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8BD" w:rsidRPr="007454EC" w:rsidRDefault="006378BD" w:rsidP="007454EC">
      <w:pPr>
        <w:jc w:val="center"/>
        <w:rPr>
          <w:rFonts w:ascii="華康仿宋體W6(P)" w:eastAsia="華康仿宋體W6(P)"/>
          <w:b/>
          <w:sz w:val="32"/>
        </w:rPr>
      </w:pPr>
      <w:r w:rsidRPr="007454EC">
        <w:rPr>
          <w:rFonts w:ascii="華康仿宋體W6(P)" w:eastAsia="華康仿宋體W6(P)" w:hint="eastAsia"/>
          <w:b/>
          <w:sz w:val="32"/>
        </w:rPr>
        <w:t>行政學筆記</w:t>
      </w:r>
    </w:p>
    <w:p w:rsidR="0063328F" w:rsidRDefault="0063328F" w:rsidP="00766611">
      <w:pPr>
        <w:spacing w:line="600" w:lineRule="exact"/>
        <w:rPr>
          <w:rFonts w:ascii="標楷體" w:eastAsia="標楷體" w:hAnsi="標楷體"/>
          <w:b/>
          <w:sz w:val="32"/>
          <w:szCs w:val="28"/>
        </w:rPr>
      </w:pPr>
      <w:r>
        <w:rPr>
          <w:rFonts w:ascii="標楷體" w:eastAsia="標楷體" w:hAnsi="標楷體" w:hint="eastAsia"/>
          <w:b/>
          <w:sz w:val="32"/>
          <w:szCs w:val="28"/>
          <w:u w:val="single"/>
        </w:rPr>
        <w:t>Ch1</w:t>
      </w:r>
      <w:r w:rsidR="00C47778" w:rsidRPr="00AE6CA8">
        <w:rPr>
          <w:rFonts w:ascii="標楷體" w:eastAsia="標楷體" w:hAnsi="標楷體" w:hint="eastAsia"/>
          <w:b/>
          <w:sz w:val="32"/>
          <w:szCs w:val="28"/>
          <w:u w:val="single"/>
        </w:rPr>
        <w:t>行政學基本概論</w:t>
      </w:r>
      <w:r>
        <w:rPr>
          <w:rFonts w:ascii="標楷體" w:eastAsia="標楷體" w:hAnsi="標楷體" w:hint="eastAsia"/>
          <w:b/>
          <w:sz w:val="32"/>
          <w:szCs w:val="28"/>
        </w:rPr>
        <w:t>-</w:t>
      </w:r>
    </w:p>
    <w:p w:rsidR="00D065AE" w:rsidRDefault="0063328F" w:rsidP="00D065AE">
      <w:pPr>
        <w:spacing w:line="600" w:lineRule="exact"/>
        <w:ind w:left="480"/>
        <w:rPr>
          <w:rFonts w:ascii="華康仿宋體W6(P)" w:eastAsia="華康仿宋體W6(P)" w:hAnsi="標楷體"/>
          <w:color w:val="984806" w:themeColor="accent6" w:themeShade="80"/>
          <w:sz w:val="28"/>
          <w:szCs w:val="28"/>
        </w:rPr>
      </w:pPr>
      <w:r w:rsidRPr="007454EC">
        <w:rPr>
          <w:rFonts w:ascii="華康仿宋體W6(P)" w:eastAsia="華康仿宋體W6(P)" w:hAnsi="標楷體" w:hint="eastAsia"/>
          <w:color w:val="984806" w:themeColor="accent6" w:themeShade="80"/>
          <w:sz w:val="28"/>
          <w:szCs w:val="28"/>
        </w:rPr>
        <w:t>1-1基本概念、</w:t>
      </w:r>
      <w:r w:rsidRPr="00D065AE">
        <w:rPr>
          <w:rFonts w:ascii="華康仿宋體W6(P)" w:eastAsia="華康仿宋體W6(P)" w:hAnsi="標楷體" w:hint="eastAsia"/>
          <w:color w:val="984806" w:themeColor="accent6" w:themeShade="80"/>
          <w:sz w:val="28"/>
          <w:szCs w:val="28"/>
        </w:rPr>
        <w:t>1-2三大理論</w:t>
      </w:r>
      <w:r w:rsidRPr="007454EC">
        <w:rPr>
          <w:rFonts w:ascii="華康仿宋體W6(P)" w:eastAsia="華康仿宋體W6(P)" w:hAnsi="標楷體" w:hint="eastAsia"/>
          <w:color w:val="984806" w:themeColor="accent6" w:themeShade="80"/>
          <w:sz w:val="28"/>
          <w:szCs w:val="28"/>
        </w:rPr>
        <w:t>、</w:t>
      </w:r>
      <w:r w:rsidRPr="00D065AE">
        <w:rPr>
          <w:rFonts w:ascii="華康仿宋體W6(P)" w:eastAsia="華康仿宋體W6(P)" w:hAnsi="標楷體" w:hint="eastAsia"/>
          <w:color w:val="984806" w:themeColor="accent6" w:themeShade="80"/>
          <w:sz w:val="28"/>
          <w:szCs w:val="28"/>
        </w:rPr>
        <w:t>1-3 NPA+NPM+NPS</w:t>
      </w:r>
      <w:r w:rsidRPr="007454EC">
        <w:rPr>
          <w:rFonts w:ascii="華康仿宋體W6(P)" w:eastAsia="華康仿宋體W6(P)" w:hAnsi="標楷體" w:hint="eastAsia"/>
          <w:color w:val="984806" w:themeColor="accent6" w:themeShade="80"/>
          <w:sz w:val="28"/>
          <w:szCs w:val="28"/>
        </w:rPr>
        <w:t>、1-4政府再造</w:t>
      </w:r>
    </w:p>
    <w:p w:rsidR="000A3D9E" w:rsidRPr="002C1A5F" w:rsidRDefault="0063328F" w:rsidP="00D065AE">
      <w:pPr>
        <w:spacing w:line="600" w:lineRule="exact"/>
        <w:rPr>
          <w:rFonts w:ascii="華康仿宋體W6(P)" w:eastAsia="華康仿宋體W6(P)" w:hAnsi="標楷體"/>
          <w:color w:val="984806" w:themeColor="accent6" w:themeShade="80"/>
          <w:sz w:val="28"/>
          <w:szCs w:val="28"/>
        </w:rPr>
      </w:pPr>
      <w:r>
        <w:rPr>
          <w:rFonts w:ascii="標楷體" w:eastAsia="標楷體" w:hAnsi="標楷體" w:hint="eastAsia"/>
          <w:b/>
          <w:sz w:val="32"/>
          <w:szCs w:val="28"/>
          <w:u w:val="single"/>
        </w:rPr>
        <w:t>Ch2</w:t>
      </w:r>
      <w:r w:rsidR="00C47778" w:rsidRPr="00D065AE">
        <w:rPr>
          <w:rFonts w:ascii="標楷體" w:eastAsia="標楷體" w:hAnsi="標楷體" w:hint="eastAsia"/>
          <w:b/>
          <w:sz w:val="32"/>
          <w:szCs w:val="28"/>
          <w:u w:val="single"/>
        </w:rPr>
        <w:t>組織理論</w:t>
      </w:r>
      <w:r w:rsidRPr="0063328F">
        <w:rPr>
          <w:rFonts w:ascii="標楷體" w:eastAsia="標楷體" w:hAnsi="標楷體" w:hint="eastAsia"/>
          <w:b/>
          <w:sz w:val="32"/>
          <w:szCs w:val="28"/>
        </w:rPr>
        <w:t>-</w:t>
      </w:r>
    </w:p>
    <w:p w:rsidR="007454EC" w:rsidRPr="00EF33D9" w:rsidRDefault="0063328F" w:rsidP="002F7356">
      <w:pPr>
        <w:spacing w:line="500" w:lineRule="exact"/>
        <w:rPr>
          <w:rFonts w:ascii="華康仿宋體W6(P)" w:eastAsia="華康仿宋體W6(P)" w:hAnsi="標楷體"/>
          <w:color w:val="984806" w:themeColor="accent6" w:themeShade="80"/>
          <w:sz w:val="28"/>
          <w:szCs w:val="28"/>
        </w:rPr>
      </w:pPr>
      <w:r w:rsidRPr="0063328F">
        <w:rPr>
          <w:rFonts w:ascii="標楷體" w:eastAsia="標楷體" w:hAnsi="標楷體" w:hint="eastAsia"/>
          <w:b/>
          <w:sz w:val="32"/>
          <w:szCs w:val="28"/>
        </w:rPr>
        <w:tab/>
      </w:r>
      <w:r w:rsidRPr="007454EC">
        <w:rPr>
          <w:rFonts w:ascii="華康仿宋體W6(P)" w:eastAsia="華康仿宋體W6(P)" w:hAnsi="標楷體" w:hint="eastAsia"/>
          <w:color w:val="984806" w:themeColor="accent6" w:themeShade="80"/>
          <w:sz w:val="28"/>
          <w:szCs w:val="28"/>
        </w:rPr>
        <w:t>2-1組織概論、2-2組織結構、2-3行政組織、</w:t>
      </w:r>
      <w:r w:rsidRPr="00EF33D9">
        <w:rPr>
          <w:rFonts w:ascii="華康仿宋體W6(P)" w:eastAsia="華康仿宋體W6(P)" w:hAnsi="標楷體" w:hint="eastAsia"/>
          <w:color w:val="984806" w:themeColor="accent6" w:themeShade="80"/>
          <w:sz w:val="28"/>
          <w:szCs w:val="28"/>
        </w:rPr>
        <w:t>2-4</w:t>
      </w:r>
      <w:r w:rsidR="007454EC" w:rsidRPr="00EF33D9">
        <w:rPr>
          <w:rFonts w:ascii="華康仿宋體W6(P)" w:eastAsia="華康仿宋體W6(P)" w:hAnsi="標楷體" w:hint="eastAsia"/>
          <w:color w:val="984806" w:themeColor="accent6" w:themeShade="80"/>
          <w:sz w:val="28"/>
          <w:szCs w:val="28"/>
        </w:rPr>
        <w:t>組織文化、</w:t>
      </w:r>
    </w:p>
    <w:p w:rsidR="0063328F" w:rsidRPr="004A67BF" w:rsidRDefault="007454EC" w:rsidP="002F7356">
      <w:pPr>
        <w:spacing w:line="500" w:lineRule="exact"/>
        <w:ind w:firstLine="480"/>
        <w:rPr>
          <w:rFonts w:ascii="華康仿宋體W6(P)" w:eastAsia="華康仿宋體W6(P)" w:hAnsi="標楷體"/>
          <w:color w:val="984806" w:themeColor="accent6" w:themeShade="80"/>
          <w:sz w:val="28"/>
          <w:szCs w:val="28"/>
        </w:rPr>
      </w:pPr>
      <w:r w:rsidRPr="004A67BF">
        <w:rPr>
          <w:rFonts w:ascii="華康仿宋體W6(P)" w:eastAsia="華康仿宋體W6(P)" w:hAnsi="標楷體" w:hint="eastAsia"/>
          <w:color w:val="984806" w:themeColor="accent6" w:themeShade="80"/>
          <w:sz w:val="28"/>
          <w:szCs w:val="28"/>
        </w:rPr>
        <w:t>2-5非正式組織</w:t>
      </w:r>
    </w:p>
    <w:p w:rsidR="000A3D9E" w:rsidRDefault="0063328F" w:rsidP="00766611">
      <w:pPr>
        <w:spacing w:line="600" w:lineRule="exact"/>
        <w:rPr>
          <w:rFonts w:ascii="標楷體" w:eastAsia="標楷體" w:hAnsi="標楷體"/>
          <w:b/>
          <w:sz w:val="32"/>
          <w:szCs w:val="28"/>
        </w:rPr>
      </w:pPr>
      <w:r>
        <w:rPr>
          <w:rFonts w:ascii="標楷體" w:eastAsia="標楷體" w:hAnsi="標楷體" w:hint="eastAsia"/>
          <w:b/>
          <w:sz w:val="32"/>
          <w:szCs w:val="28"/>
          <w:u w:val="single"/>
        </w:rPr>
        <w:t>Ch3</w:t>
      </w:r>
      <w:r w:rsidR="00C47778" w:rsidRPr="00D065AE">
        <w:rPr>
          <w:rFonts w:ascii="標楷體" w:eastAsia="標楷體" w:hAnsi="標楷體" w:hint="eastAsia"/>
          <w:b/>
          <w:sz w:val="32"/>
          <w:szCs w:val="28"/>
          <w:u w:val="single"/>
        </w:rPr>
        <w:t>人事與財務</w:t>
      </w:r>
      <w:r>
        <w:rPr>
          <w:rFonts w:ascii="標楷體" w:eastAsia="標楷體" w:hAnsi="標楷體" w:hint="eastAsia"/>
          <w:b/>
          <w:sz w:val="32"/>
          <w:szCs w:val="28"/>
        </w:rPr>
        <w:t>-</w:t>
      </w:r>
    </w:p>
    <w:p w:rsidR="007454EC" w:rsidRPr="007454EC" w:rsidRDefault="007454EC" w:rsidP="00766611">
      <w:pPr>
        <w:spacing w:line="600" w:lineRule="exact"/>
        <w:rPr>
          <w:rFonts w:ascii="華康仿宋體W6(P)" w:eastAsia="華康仿宋體W6(P)" w:hAnsi="標楷體"/>
          <w:color w:val="984806" w:themeColor="accent6" w:themeShade="80"/>
          <w:sz w:val="28"/>
          <w:szCs w:val="28"/>
        </w:rPr>
      </w:pPr>
      <w:r>
        <w:rPr>
          <w:rFonts w:ascii="標楷體" w:eastAsia="標楷體" w:hAnsi="標楷體" w:hint="eastAsia"/>
          <w:b/>
          <w:sz w:val="32"/>
          <w:szCs w:val="28"/>
        </w:rPr>
        <w:tab/>
      </w:r>
      <w:r w:rsidRPr="007454EC">
        <w:rPr>
          <w:rFonts w:ascii="華康仿宋體W6(P)" w:eastAsia="華康仿宋體W6(P)" w:hAnsi="標楷體" w:hint="eastAsia"/>
          <w:color w:val="984806" w:themeColor="accent6" w:themeShade="80"/>
          <w:sz w:val="28"/>
          <w:szCs w:val="28"/>
        </w:rPr>
        <w:t>3-1人事行政、3-2財務行政</w:t>
      </w:r>
    </w:p>
    <w:p w:rsidR="000A3D9E" w:rsidRDefault="0063328F" w:rsidP="00766611">
      <w:pPr>
        <w:spacing w:line="600" w:lineRule="exact"/>
        <w:rPr>
          <w:rFonts w:ascii="標楷體" w:eastAsia="標楷體" w:hAnsi="標楷體"/>
          <w:b/>
          <w:sz w:val="32"/>
          <w:szCs w:val="28"/>
        </w:rPr>
      </w:pPr>
      <w:r>
        <w:rPr>
          <w:rFonts w:ascii="標楷體" w:eastAsia="標楷體" w:hAnsi="標楷體" w:hint="eastAsia"/>
          <w:b/>
          <w:sz w:val="32"/>
          <w:szCs w:val="28"/>
          <w:u w:val="single"/>
        </w:rPr>
        <w:t>Ch4</w:t>
      </w:r>
      <w:r w:rsidR="00C47778" w:rsidRPr="00AE6CA8">
        <w:rPr>
          <w:rFonts w:ascii="標楷體" w:eastAsia="標楷體" w:hAnsi="標楷體" w:hint="eastAsia"/>
          <w:b/>
          <w:sz w:val="32"/>
          <w:szCs w:val="28"/>
          <w:u w:val="single"/>
        </w:rPr>
        <w:t>公共政策與決策理論</w:t>
      </w:r>
      <w:r>
        <w:rPr>
          <w:rFonts w:ascii="標楷體" w:eastAsia="標楷體" w:hAnsi="標楷體" w:hint="eastAsia"/>
          <w:b/>
          <w:sz w:val="32"/>
          <w:szCs w:val="28"/>
        </w:rPr>
        <w:t>-</w:t>
      </w:r>
    </w:p>
    <w:p w:rsidR="00713F06" w:rsidRDefault="007454EC" w:rsidP="002F7356">
      <w:pPr>
        <w:spacing w:line="500" w:lineRule="exact"/>
        <w:rPr>
          <w:rFonts w:ascii="華康仿宋體W6(P)" w:eastAsia="華康仿宋體W6(P)" w:hAnsi="標楷體"/>
          <w:color w:val="984806" w:themeColor="accent6" w:themeShade="80"/>
          <w:szCs w:val="24"/>
        </w:rPr>
      </w:pPr>
      <w:r>
        <w:rPr>
          <w:rFonts w:ascii="標楷體" w:eastAsia="標楷體" w:hAnsi="標楷體" w:hint="eastAsia"/>
          <w:b/>
          <w:sz w:val="28"/>
          <w:szCs w:val="28"/>
        </w:rPr>
        <w:tab/>
      </w:r>
      <w:r w:rsidRPr="007454EC">
        <w:rPr>
          <w:rFonts w:ascii="華康仿宋體W6(P)" w:eastAsia="華康仿宋體W6(P)" w:hAnsi="標楷體" w:hint="eastAsia"/>
          <w:color w:val="984806" w:themeColor="accent6" w:themeShade="80"/>
          <w:sz w:val="28"/>
          <w:szCs w:val="28"/>
        </w:rPr>
        <w:t>4-1</w:t>
      </w:r>
      <w:r w:rsidR="00A21711">
        <w:rPr>
          <w:rFonts w:ascii="華康仿宋體W6(P)" w:eastAsia="華康仿宋體W6(P)" w:hAnsi="標楷體" w:hint="eastAsia"/>
          <w:color w:val="984806" w:themeColor="accent6" w:themeShade="80"/>
          <w:sz w:val="28"/>
          <w:szCs w:val="28"/>
        </w:rPr>
        <w:t>公共政策</w:t>
      </w:r>
      <w:r w:rsidR="00A21711" w:rsidRPr="00A21711">
        <w:rPr>
          <w:rFonts w:ascii="華康仿宋體W6(P)" w:eastAsia="華康仿宋體W6(P)" w:hAnsi="標楷體" w:hint="eastAsia"/>
          <w:color w:val="984806" w:themeColor="accent6" w:themeShade="80"/>
          <w:szCs w:val="24"/>
        </w:rPr>
        <w:t>(</w:t>
      </w:r>
      <w:r w:rsidR="002C722B" w:rsidRPr="00A21711">
        <w:rPr>
          <w:rFonts w:ascii="華康仿宋體W6(P)" w:eastAsia="華康仿宋體W6(P)" w:hAnsi="標楷體" w:hint="eastAsia"/>
          <w:color w:val="984806" w:themeColor="accent6" w:themeShade="80"/>
          <w:szCs w:val="24"/>
        </w:rPr>
        <w:t>4-</w:t>
      </w:r>
      <w:r w:rsidR="00A21711" w:rsidRPr="00A21711">
        <w:rPr>
          <w:rFonts w:ascii="華康仿宋體W6(P)" w:eastAsia="華康仿宋體W6(P)" w:hAnsi="標楷體" w:hint="eastAsia"/>
          <w:color w:val="984806" w:themeColor="accent6" w:themeShade="80"/>
          <w:szCs w:val="24"/>
        </w:rPr>
        <w:t>1.1</w:t>
      </w:r>
      <w:r w:rsidR="002C722B" w:rsidRPr="00A21711">
        <w:rPr>
          <w:rFonts w:ascii="華康仿宋體W6(P)" w:eastAsia="華康仿宋體W6(P)" w:hAnsi="標楷體" w:hint="eastAsia"/>
          <w:color w:val="984806" w:themeColor="accent6" w:themeShade="80"/>
          <w:szCs w:val="24"/>
        </w:rPr>
        <w:t>政策規劃</w:t>
      </w:r>
      <w:r w:rsidR="00713F06">
        <w:rPr>
          <w:rFonts w:ascii="華康仿宋體W6(P)" w:eastAsia="華康仿宋體W6(P)" w:hAnsi="標楷體" w:hint="eastAsia"/>
          <w:color w:val="984806" w:themeColor="accent6" w:themeShade="80"/>
          <w:szCs w:val="24"/>
        </w:rPr>
        <w:t>與政策合法化</w:t>
      </w:r>
      <w:r w:rsidR="002C722B" w:rsidRPr="00A21711">
        <w:rPr>
          <w:rFonts w:ascii="華康仿宋體W6(P)" w:eastAsia="華康仿宋體W6(P)" w:hAnsi="標楷體" w:hint="eastAsia"/>
          <w:color w:val="984806" w:themeColor="accent6" w:themeShade="80"/>
          <w:szCs w:val="24"/>
        </w:rPr>
        <w:t>、</w:t>
      </w:r>
      <w:r w:rsidRPr="00A21711">
        <w:rPr>
          <w:rFonts w:ascii="華康仿宋體W6(P)" w:eastAsia="華康仿宋體W6(P)" w:hAnsi="標楷體" w:hint="eastAsia"/>
          <w:color w:val="984806" w:themeColor="accent6" w:themeShade="80"/>
          <w:szCs w:val="24"/>
        </w:rPr>
        <w:t>4-</w:t>
      </w:r>
      <w:r w:rsidR="00A21711" w:rsidRPr="00A21711">
        <w:rPr>
          <w:rFonts w:ascii="華康仿宋體W6(P)" w:eastAsia="華康仿宋體W6(P)" w:hAnsi="標楷體" w:hint="eastAsia"/>
          <w:color w:val="984806" w:themeColor="accent6" w:themeShade="80"/>
          <w:szCs w:val="24"/>
        </w:rPr>
        <w:t>1.2</w:t>
      </w:r>
      <w:r w:rsidRPr="00A21711">
        <w:rPr>
          <w:rFonts w:ascii="華康仿宋體W6(P)" w:eastAsia="華康仿宋體W6(P)" w:hAnsi="標楷體" w:hint="eastAsia"/>
          <w:color w:val="984806" w:themeColor="accent6" w:themeShade="80"/>
          <w:szCs w:val="24"/>
        </w:rPr>
        <w:t>政策</w:t>
      </w:r>
      <w:r w:rsidR="00713F06">
        <w:rPr>
          <w:rFonts w:ascii="華康仿宋體W6(P)" w:eastAsia="華康仿宋體W6(P)" w:hAnsi="標楷體" w:hint="eastAsia"/>
          <w:color w:val="984806" w:themeColor="accent6" w:themeShade="80"/>
          <w:szCs w:val="24"/>
        </w:rPr>
        <w:t>問題、</w:t>
      </w:r>
    </w:p>
    <w:p w:rsidR="00713F06" w:rsidRDefault="00713F06" w:rsidP="00713F06">
      <w:pPr>
        <w:spacing w:line="500" w:lineRule="exact"/>
        <w:ind w:firstLine="480"/>
        <w:rPr>
          <w:rFonts w:ascii="華康仿宋體W6(P)" w:eastAsia="華康仿宋體W6(P)" w:hAnsi="標楷體"/>
          <w:color w:val="984806" w:themeColor="accent6" w:themeShade="80"/>
          <w:sz w:val="28"/>
          <w:szCs w:val="28"/>
        </w:rPr>
      </w:pPr>
      <w:r>
        <w:rPr>
          <w:rFonts w:ascii="華康仿宋體W6(P)" w:eastAsia="華康仿宋體W6(P)" w:hAnsi="標楷體" w:hint="eastAsia"/>
          <w:color w:val="984806" w:themeColor="accent6" w:themeShade="80"/>
          <w:szCs w:val="24"/>
        </w:rPr>
        <w:t>4-1.3</w:t>
      </w:r>
      <w:r w:rsidRPr="00A21711">
        <w:rPr>
          <w:rFonts w:ascii="華康仿宋體W6(P)" w:eastAsia="華康仿宋體W6(P)" w:hAnsi="標楷體" w:hint="eastAsia"/>
          <w:color w:val="984806" w:themeColor="accent6" w:themeShade="80"/>
          <w:szCs w:val="24"/>
        </w:rPr>
        <w:t>政策</w:t>
      </w:r>
      <w:r w:rsidR="002C722B" w:rsidRPr="00A21711">
        <w:rPr>
          <w:rFonts w:ascii="華康仿宋體W6(P)" w:eastAsia="華康仿宋體W6(P)" w:hAnsi="標楷體" w:hint="eastAsia"/>
          <w:color w:val="984806" w:themeColor="accent6" w:themeShade="80"/>
          <w:szCs w:val="24"/>
        </w:rPr>
        <w:t>執行</w:t>
      </w:r>
      <w:r w:rsidR="007454EC" w:rsidRPr="00A21711">
        <w:rPr>
          <w:rFonts w:ascii="華康仿宋體W6(P)" w:eastAsia="華康仿宋體W6(P)" w:hAnsi="標楷體" w:hint="eastAsia"/>
          <w:color w:val="984806" w:themeColor="accent6" w:themeShade="80"/>
          <w:szCs w:val="24"/>
        </w:rPr>
        <w:t>、</w:t>
      </w:r>
      <w:r w:rsidR="002C722B" w:rsidRPr="00A21711">
        <w:rPr>
          <w:rFonts w:ascii="華康仿宋體W6(P)" w:eastAsia="華康仿宋體W6(P)" w:hAnsi="標楷體" w:hint="eastAsia"/>
          <w:color w:val="984806" w:themeColor="accent6" w:themeShade="80"/>
          <w:szCs w:val="24"/>
        </w:rPr>
        <w:t>4</w:t>
      </w:r>
      <w:r w:rsidR="00A21711" w:rsidRPr="00A21711">
        <w:rPr>
          <w:rFonts w:ascii="華康仿宋體W6(P)" w:eastAsia="華康仿宋體W6(P)" w:hAnsi="標楷體" w:hint="eastAsia"/>
          <w:color w:val="984806" w:themeColor="accent6" w:themeShade="80"/>
          <w:szCs w:val="24"/>
        </w:rPr>
        <w:t>-1.</w:t>
      </w:r>
      <w:r>
        <w:rPr>
          <w:rFonts w:ascii="華康仿宋體W6(P)" w:eastAsia="華康仿宋體W6(P)" w:hAnsi="標楷體" w:hint="eastAsia"/>
          <w:color w:val="984806" w:themeColor="accent6" w:themeShade="80"/>
          <w:szCs w:val="24"/>
        </w:rPr>
        <w:t>4</w:t>
      </w:r>
      <w:r w:rsidR="002C722B" w:rsidRPr="00A21711">
        <w:rPr>
          <w:rFonts w:ascii="華康仿宋體W6(P)" w:eastAsia="華康仿宋體W6(P)" w:hAnsi="標楷體" w:hint="eastAsia"/>
          <w:color w:val="984806" w:themeColor="accent6" w:themeShade="80"/>
          <w:szCs w:val="24"/>
        </w:rPr>
        <w:t>政策分析、4</w:t>
      </w:r>
      <w:r w:rsidR="00A21711" w:rsidRPr="00A21711">
        <w:rPr>
          <w:rFonts w:ascii="華康仿宋體W6(P)" w:eastAsia="華康仿宋體W6(P)" w:hAnsi="標楷體" w:hint="eastAsia"/>
          <w:color w:val="984806" w:themeColor="accent6" w:themeShade="80"/>
          <w:szCs w:val="24"/>
        </w:rPr>
        <w:t>-1.</w:t>
      </w:r>
      <w:r>
        <w:rPr>
          <w:rFonts w:ascii="華康仿宋體W6(P)" w:eastAsia="華康仿宋體W6(P)" w:hAnsi="標楷體" w:hint="eastAsia"/>
          <w:color w:val="984806" w:themeColor="accent6" w:themeShade="80"/>
          <w:szCs w:val="24"/>
        </w:rPr>
        <w:t>5</w:t>
      </w:r>
      <w:r w:rsidR="002C722B" w:rsidRPr="00A21711">
        <w:rPr>
          <w:rFonts w:ascii="華康仿宋體W6(P)" w:eastAsia="華康仿宋體W6(P)" w:hAnsi="標楷體" w:hint="eastAsia"/>
          <w:color w:val="984806" w:themeColor="accent6" w:themeShade="80"/>
          <w:szCs w:val="24"/>
        </w:rPr>
        <w:t>政策評估</w:t>
      </w:r>
      <w:r w:rsidR="00A21711" w:rsidRPr="00A21711">
        <w:rPr>
          <w:rFonts w:ascii="華康仿宋體W6(P)" w:eastAsia="華康仿宋體W6(P)" w:hAnsi="標楷體" w:hint="eastAsia"/>
          <w:color w:val="984806" w:themeColor="accent6" w:themeShade="80"/>
          <w:szCs w:val="24"/>
        </w:rPr>
        <w:t>)</w:t>
      </w:r>
      <w:r w:rsidR="002C722B">
        <w:rPr>
          <w:rFonts w:ascii="華康仿宋體W6(P)" w:eastAsia="華康仿宋體W6(P)" w:hAnsi="標楷體" w:hint="eastAsia"/>
          <w:color w:val="984806" w:themeColor="accent6" w:themeShade="80"/>
          <w:sz w:val="28"/>
          <w:szCs w:val="28"/>
        </w:rPr>
        <w:t>、</w:t>
      </w:r>
    </w:p>
    <w:p w:rsidR="007454EC" w:rsidRPr="00713F06" w:rsidRDefault="00A21711" w:rsidP="00713F06">
      <w:pPr>
        <w:spacing w:line="500" w:lineRule="exact"/>
        <w:ind w:firstLine="480"/>
        <w:rPr>
          <w:rFonts w:ascii="華康仿宋體W6(P)" w:eastAsia="華康仿宋體W6(P)" w:hAnsi="標楷體"/>
          <w:color w:val="984806" w:themeColor="accent6" w:themeShade="80"/>
          <w:szCs w:val="24"/>
        </w:rPr>
      </w:pPr>
      <w:r w:rsidRPr="004A67BF">
        <w:rPr>
          <w:rFonts w:ascii="華康仿宋體W6(P)" w:eastAsia="華康仿宋體W6(P)" w:hAnsi="標楷體" w:hint="eastAsia"/>
          <w:color w:val="984806" w:themeColor="accent6" w:themeShade="80"/>
          <w:sz w:val="28"/>
          <w:szCs w:val="28"/>
        </w:rPr>
        <w:t>4-2政策行銷</w:t>
      </w:r>
      <w:r>
        <w:rPr>
          <w:rFonts w:ascii="華康仿宋體W6(P)" w:eastAsia="華康仿宋體W6(P)" w:hAnsi="標楷體" w:hint="eastAsia"/>
          <w:color w:val="984806" w:themeColor="accent6" w:themeShade="80"/>
          <w:sz w:val="28"/>
          <w:szCs w:val="28"/>
        </w:rPr>
        <w:t>、</w:t>
      </w:r>
      <w:r w:rsidR="007454EC" w:rsidRPr="007454EC">
        <w:rPr>
          <w:rFonts w:ascii="華康仿宋體W6(P)" w:eastAsia="華康仿宋體W6(P)" w:hAnsi="標楷體" w:hint="eastAsia"/>
          <w:color w:val="984806" w:themeColor="accent6" w:themeShade="80"/>
          <w:sz w:val="28"/>
          <w:szCs w:val="28"/>
        </w:rPr>
        <w:t>4-</w:t>
      </w:r>
      <w:r>
        <w:rPr>
          <w:rFonts w:ascii="華康仿宋體W6(P)" w:eastAsia="華康仿宋體W6(P)" w:hAnsi="標楷體" w:hint="eastAsia"/>
          <w:color w:val="984806" w:themeColor="accent6" w:themeShade="80"/>
          <w:sz w:val="28"/>
          <w:szCs w:val="28"/>
        </w:rPr>
        <w:t>3</w:t>
      </w:r>
      <w:r w:rsidR="007454EC" w:rsidRPr="007454EC">
        <w:rPr>
          <w:rFonts w:ascii="華康仿宋體W6(P)" w:eastAsia="華康仿宋體W6(P)" w:hAnsi="標楷體" w:hint="eastAsia"/>
          <w:color w:val="984806" w:themeColor="accent6" w:themeShade="80"/>
          <w:sz w:val="28"/>
          <w:szCs w:val="28"/>
        </w:rPr>
        <w:t>決策理論</w:t>
      </w:r>
      <w:r w:rsidR="00713F06">
        <w:rPr>
          <w:rFonts w:ascii="華康仿宋體W6(P)" w:eastAsia="華康仿宋體W6(P)" w:hAnsi="標楷體" w:hint="eastAsia"/>
          <w:color w:val="984806" w:themeColor="accent6" w:themeShade="80"/>
          <w:sz w:val="28"/>
          <w:szCs w:val="28"/>
        </w:rPr>
        <w:t>、</w:t>
      </w:r>
      <w:r w:rsidR="00713F06" w:rsidRPr="00713F06">
        <w:rPr>
          <w:rFonts w:ascii="華康仿宋體W6(P)" w:eastAsia="華康仿宋體W6(P)" w:hAnsi="標楷體" w:hint="eastAsia"/>
          <w:color w:val="984806" w:themeColor="accent6" w:themeShade="80"/>
          <w:sz w:val="28"/>
          <w:szCs w:val="28"/>
        </w:rPr>
        <w:t>4-4政策環境系落與重要名詞</w:t>
      </w:r>
    </w:p>
    <w:p w:rsidR="00C47778" w:rsidRDefault="0063328F" w:rsidP="00766611">
      <w:pPr>
        <w:spacing w:line="600" w:lineRule="exact"/>
        <w:rPr>
          <w:rFonts w:ascii="標楷體" w:eastAsia="標楷體" w:hAnsi="標楷體"/>
          <w:b/>
          <w:sz w:val="32"/>
          <w:szCs w:val="28"/>
        </w:rPr>
      </w:pPr>
      <w:r>
        <w:rPr>
          <w:rFonts w:ascii="標楷體" w:eastAsia="標楷體" w:hAnsi="標楷體" w:hint="eastAsia"/>
          <w:b/>
          <w:sz w:val="32"/>
          <w:szCs w:val="28"/>
          <w:u w:val="single"/>
        </w:rPr>
        <w:t>Ch5</w:t>
      </w:r>
      <w:r w:rsidR="00C47778" w:rsidRPr="00AE6CA8">
        <w:rPr>
          <w:rFonts w:ascii="標楷體" w:eastAsia="標楷體" w:hAnsi="標楷體" w:hint="eastAsia"/>
          <w:b/>
          <w:sz w:val="32"/>
          <w:szCs w:val="28"/>
          <w:u w:val="single"/>
        </w:rPr>
        <w:t>行政環境</w:t>
      </w:r>
      <w:r>
        <w:rPr>
          <w:rFonts w:ascii="標楷體" w:eastAsia="標楷體" w:hAnsi="標楷體" w:hint="eastAsia"/>
          <w:b/>
          <w:sz w:val="32"/>
          <w:szCs w:val="28"/>
        </w:rPr>
        <w:t>-</w:t>
      </w:r>
    </w:p>
    <w:p w:rsidR="007454EC" w:rsidRPr="007454EC" w:rsidRDefault="007454EC" w:rsidP="00766611">
      <w:pPr>
        <w:spacing w:line="600" w:lineRule="exact"/>
        <w:rPr>
          <w:rFonts w:ascii="華康仿宋體W6(P)" w:eastAsia="華康仿宋體W6(P)" w:hAnsi="標楷體"/>
          <w:color w:val="984806" w:themeColor="accent6" w:themeShade="80"/>
          <w:sz w:val="28"/>
          <w:szCs w:val="28"/>
        </w:rPr>
      </w:pPr>
      <w:r>
        <w:rPr>
          <w:rFonts w:ascii="標楷體" w:eastAsia="標楷體" w:hAnsi="標楷體" w:hint="eastAsia"/>
          <w:b/>
          <w:sz w:val="32"/>
          <w:szCs w:val="28"/>
        </w:rPr>
        <w:tab/>
      </w:r>
      <w:r w:rsidRPr="00F66F26">
        <w:rPr>
          <w:rFonts w:ascii="華康仿宋體W6(P)" w:eastAsia="華康仿宋體W6(P)" w:hAnsi="標楷體" w:hint="eastAsia"/>
          <w:color w:val="984806" w:themeColor="accent6" w:themeShade="80"/>
          <w:sz w:val="28"/>
          <w:szCs w:val="28"/>
        </w:rPr>
        <w:t>5-1公眾關係</w:t>
      </w:r>
      <w:r w:rsidRPr="007454EC">
        <w:rPr>
          <w:rFonts w:ascii="華康仿宋體W6(P)" w:eastAsia="華康仿宋體W6(P)" w:hAnsi="標楷體" w:hint="eastAsia"/>
          <w:color w:val="984806" w:themeColor="accent6" w:themeShade="80"/>
          <w:sz w:val="28"/>
          <w:szCs w:val="28"/>
        </w:rPr>
        <w:t>、5-2府際關係</w:t>
      </w:r>
    </w:p>
    <w:p w:rsidR="00C47778" w:rsidRDefault="0063328F" w:rsidP="00766611">
      <w:pPr>
        <w:spacing w:line="600" w:lineRule="exact"/>
        <w:rPr>
          <w:rFonts w:ascii="標楷體" w:eastAsia="標楷體" w:hAnsi="標楷體"/>
          <w:b/>
          <w:sz w:val="32"/>
          <w:szCs w:val="28"/>
        </w:rPr>
      </w:pPr>
      <w:r w:rsidRPr="00D065AE">
        <w:rPr>
          <w:rFonts w:ascii="標楷體" w:eastAsia="標楷體" w:hAnsi="標楷體" w:hint="eastAsia"/>
          <w:b/>
          <w:sz w:val="32"/>
          <w:szCs w:val="28"/>
          <w:u w:val="single"/>
        </w:rPr>
        <w:t>Ch6</w:t>
      </w:r>
      <w:r w:rsidR="00C47778" w:rsidRPr="00D065AE">
        <w:rPr>
          <w:rFonts w:ascii="標楷體" w:eastAsia="標楷體" w:hAnsi="標楷體" w:hint="eastAsia"/>
          <w:b/>
          <w:sz w:val="32"/>
          <w:szCs w:val="28"/>
          <w:u w:val="single"/>
        </w:rPr>
        <w:t>行政運作與管理技術</w:t>
      </w:r>
      <w:r>
        <w:rPr>
          <w:rFonts w:ascii="標楷體" w:eastAsia="標楷體" w:hAnsi="標楷體" w:hint="eastAsia"/>
          <w:b/>
          <w:sz w:val="32"/>
          <w:szCs w:val="28"/>
        </w:rPr>
        <w:t>-</w:t>
      </w:r>
    </w:p>
    <w:p w:rsidR="00041F08" w:rsidRDefault="00F66F26" w:rsidP="00041F08">
      <w:pPr>
        <w:spacing w:line="500" w:lineRule="exact"/>
        <w:ind w:left="482"/>
        <w:rPr>
          <w:rFonts w:ascii="華康仿宋體W6(P)" w:eastAsia="華康仿宋體W6(P)" w:hAnsi="標楷體"/>
          <w:color w:val="984806" w:themeColor="accent6" w:themeShade="80"/>
          <w:szCs w:val="24"/>
        </w:rPr>
      </w:pPr>
      <w:r w:rsidRPr="00F66F26">
        <w:rPr>
          <w:rFonts w:ascii="華康仿宋體W6(P)" w:eastAsia="華康仿宋體W6(P)" w:hAnsi="標楷體" w:hint="eastAsia"/>
          <w:color w:val="984806" w:themeColor="accent6" w:themeShade="80"/>
          <w:sz w:val="28"/>
          <w:szCs w:val="28"/>
        </w:rPr>
        <w:t>6-1</w:t>
      </w:r>
      <w:r w:rsidRPr="00F66F26">
        <w:rPr>
          <w:rFonts w:ascii="華康仿宋體W6(P)" w:eastAsia="華康仿宋體W6(P)" w:hAnsi="標楷體" w:hint="eastAsia"/>
          <w:color w:val="984806" w:themeColor="accent6" w:themeShade="80"/>
          <w:szCs w:val="24"/>
        </w:rPr>
        <w:t>(</w:t>
      </w:r>
      <w:r w:rsidR="007454EC" w:rsidRPr="00F66F26">
        <w:rPr>
          <w:rFonts w:ascii="華康仿宋體W6(P)" w:eastAsia="華康仿宋體W6(P)" w:hAnsi="標楷體" w:hint="eastAsia"/>
          <w:color w:val="984806" w:themeColor="accent6" w:themeShade="80"/>
          <w:szCs w:val="24"/>
        </w:rPr>
        <w:t>6-1</w:t>
      </w:r>
      <w:r w:rsidRPr="00F66F26">
        <w:rPr>
          <w:rFonts w:ascii="華康仿宋體W6(P)" w:eastAsia="華康仿宋體W6(P)" w:hAnsi="標楷體" w:hint="eastAsia"/>
          <w:color w:val="984806" w:themeColor="accent6" w:themeShade="80"/>
          <w:szCs w:val="24"/>
        </w:rPr>
        <w:t>.1</w:t>
      </w:r>
      <w:r w:rsidR="007454EC" w:rsidRPr="00F66F26">
        <w:rPr>
          <w:rFonts w:ascii="華康仿宋體W6(P)" w:eastAsia="華康仿宋體W6(P)" w:hAnsi="標楷體" w:hint="eastAsia"/>
          <w:color w:val="984806" w:themeColor="accent6" w:themeShade="80"/>
          <w:szCs w:val="24"/>
        </w:rPr>
        <w:t>行政領導、6-</w:t>
      </w:r>
      <w:r w:rsidRPr="00F66F26">
        <w:rPr>
          <w:rFonts w:ascii="華康仿宋體W6(P)" w:eastAsia="華康仿宋體W6(P)" w:hAnsi="標楷體" w:hint="eastAsia"/>
          <w:color w:val="984806" w:themeColor="accent6" w:themeShade="80"/>
          <w:szCs w:val="24"/>
        </w:rPr>
        <w:t>1.</w:t>
      </w:r>
      <w:r w:rsidR="007454EC" w:rsidRPr="00F66F26">
        <w:rPr>
          <w:rFonts w:ascii="華康仿宋體W6(P)" w:eastAsia="華康仿宋體W6(P)" w:hAnsi="標楷體" w:hint="eastAsia"/>
          <w:color w:val="984806" w:themeColor="accent6" w:themeShade="80"/>
          <w:szCs w:val="24"/>
        </w:rPr>
        <w:t>2</w:t>
      </w:r>
      <w:r w:rsidR="00041F08">
        <w:rPr>
          <w:rFonts w:ascii="華康仿宋體W6(P)" w:eastAsia="華康仿宋體W6(P)" w:hAnsi="標楷體" w:hint="eastAsia"/>
          <w:color w:val="984806" w:themeColor="accent6" w:themeShade="80"/>
          <w:szCs w:val="24"/>
        </w:rPr>
        <w:t>行政監督、6-1.3行政計畫、6-1.4</w:t>
      </w:r>
      <w:r w:rsidR="00073F1F" w:rsidRPr="00F66F26">
        <w:rPr>
          <w:rFonts w:ascii="華康仿宋體W6(P)" w:eastAsia="華康仿宋體W6(P)" w:hAnsi="標楷體" w:hint="eastAsia"/>
          <w:color w:val="984806" w:themeColor="accent6" w:themeShade="80"/>
          <w:szCs w:val="24"/>
        </w:rPr>
        <w:t>行政激勵</w:t>
      </w:r>
      <w:r w:rsidRPr="00F66F26">
        <w:rPr>
          <w:rFonts w:ascii="華康仿宋體W6(P)" w:eastAsia="華康仿宋體W6(P)" w:hAnsi="標楷體" w:hint="eastAsia"/>
          <w:color w:val="984806" w:themeColor="accent6" w:themeShade="80"/>
          <w:szCs w:val="24"/>
        </w:rPr>
        <w:t>、</w:t>
      </w:r>
    </w:p>
    <w:p w:rsidR="007454EC" w:rsidRPr="00041F08" w:rsidRDefault="00F66F26" w:rsidP="00041F08">
      <w:pPr>
        <w:spacing w:line="500" w:lineRule="exact"/>
        <w:ind w:left="482"/>
        <w:rPr>
          <w:rFonts w:ascii="華康仿宋體W6(P)" w:eastAsia="華康仿宋體W6(P)" w:hAnsi="標楷體"/>
          <w:color w:val="984806" w:themeColor="accent6" w:themeShade="80"/>
          <w:szCs w:val="24"/>
        </w:rPr>
      </w:pPr>
      <w:r w:rsidRPr="00F66F26">
        <w:rPr>
          <w:rFonts w:ascii="華康仿宋體W6(P)" w:eastAsia="華康仿宋體W6(P)" w:hAnsi="標楷體" w:hint="eastAsia"/>
          <w:color w:val="984806" w:themeColor="accent6" w:themeShade="80"/>
          <w:szCs w:val="24"/>
        </w:rPr>
        <w:t>6-1.</w:t>
      </w:r>
      <w:r w:rsidR="00041F08">
        <w:rPr>
          <w:rFonts w:ascii="華康仿宋體W6(P)" w:eastAsia="華康仿宋體W6(P)" w:hAnsi="標楷體" w:hint="eastAsia"/>
          <w:color w:val="984806" w:themeColor="accent6" w:themeShade="80"/>
          <w:szCs w:val="24"/>
        </w:rPr>
        <w:t>5</w:t>
      </w:r>
      <w:r w:rsidRPr="00F66F26">
        <w:rPr>
          <w:rFonts w:ascii="華康仿宋體W6(P)" w:eastAsia="華康仿宋體W6(P)" w:hAnsi="標楷體" w:hint="eastAsia"/>
          <w:color w:val="984806" w:themeColor="accent6" w:themeShade="80"/>
          <w:szCs w:val="24"/>
        </w:rPr>
        <w:t>行政溝通</w:t>
      </w:r>
      <w:r>
        <w:rPr>
          <w:rFonts w:ascii="華康仿宋體W6(P)" w:eastAsia="華康仿宋體W6(P)" w:hAnsi="標楷體" w:hint="eastAsia"/>
          <w:color w:val="984806" w:themeColor="accent6" w:themeShade="80"/>
          <w:szCs w:val="24"/>
        </w:rPr>
        <w:t>)</w:t>
      </w:r>
      <w:r w:rsidR="00073F1F">
        <w:rPr>
          <w:rFonts w:ascii="華康仿宋體W6(P)" w:eastAsia="華康仿宋體W6(P)" w:hAnsi="標楷體" w:hint="eastAsia"/>
          <w:color w:val="984806" w:themeColor="accent6" w:themeShade="80"/>
          <w:sz w:val="28"/>
          <w:szCs w:val="28"/>
        </w:rPr>
        <w:t>、</w:t>
      </w:r>
      <w:r w:rsidR="007454EC" w:rsidRPr="007454EC">
        <w:rPr>
          <w:rFonts w:ascii="華康仿宋體W6(P)" w:eastAsia="華康仿宋體W6(P)" w:hAnsi="標楷體" w:hint="eastAsia"/>
          <w:color w:val="984806" w:themeColor="accent6" w:themeShade="80"/>
          <w:sz w:val="28"/>
          <w:szCs w:val="28"/>
        </w:rPr>
        <w:t>6-</w:t>
      </w:r>
      <w:r>
        <w:rPr>
          <w:rFonts w:ascii="華康仿宋體W6(P)" w:eastAsia="華康仿宋體W6(P)" w:hAnsi="標楷體" w:hint="eastAsia"/>
          <w:color w:val="984806" w:themeColor="accent6" w:themeShade="80"/>
          <w:sz w:val="28"/>
          <w:szCs w:val="28"/>
        </w:rPr>
        <w:t>2</w:t>
      </w:r>
      <w:r w:rsidR="00073F1F">
        <w:rPr>
          <w:rFonts w:ascii="華康仿宋體W6(P)" w:eastAsia="華康仿宋體W6(P)" w:hAnsi="標楷體" w:hint="eastAsia"/>
          <w:color w:val="984806" w:themeColor="accent6" w:themeShade="80"/>
          <w:sz w:val="28"/>
          <w:szCs w:val="28"/>
        </w:rPr>
        <w:t>危機管理</w:t>
      </w:r>
      <w:r w:rsidR="00073F1F" w:rsidRPr="007454EC">
        <w:rPr>
          <w:rFonts w:ascii="華康仿宋體W6(P)" w:eastAsia="華康仿宋體W6(P)" w:hAnsi="標楷體" w:hint="eastAsia"/>
          <w:color w:val="984806" w:themeColor="accent6" w:themeShade="80"/>
          <w:sz w:val="28"/>
          <w:szCs w:val="28"/>
        </w:rPr>
        <w:t>、</w:t>
      </w:r>
      <w:r w:rsidR="00073F1F">
        <w:rPr>
          <w:rFonts w:ascii="華康仿宋體W6(P)" w:eastAsia="華康仿宋體W6(P)" w:hAnsi="標楷體" w:hint="eastAsia"/>
          <w:color w:val="984806" w:themeColor="accent6" w:themeShade="80"/>
          <w:sz w:val="28"/>
          <w:szCs w:val="28"/>
        </w:rPr>
        <w:t>6-</w:t>
      </w:r>
      <w:r>
        <w:rPr>
          <w:rFonts w:ascii="華康仿宋體W6(P)" w:eastAsia="華康仿宋體W6(P)" w:hAnsi="標楷體" w:hint="eastAsia"/>
          <w:color w:val="984806" w:themeColor="accent6" w:themeShade="80"/>
          <w:sz w:val="28"/>
          <w:szCs w:val="28"/>
        </w:rPr>
        <w:t>3</w:t>
      </w:r>
      <w:r w:rsidR="007454EC" w:rsidRPr="007454EC">
        <w:rPr>
          <w:rFonts w:ascii="華康仿宋體W6(P)" w:eastAsia="華康仿宋體W6(P)" w:hAnsi="標楷體" w:hint="eastAsia"/>
          <w:color w:val="984806" w:themeColor="accent6" w:themeShade="80"/>
          <w:sz w:val="28"/>
          <w:szCs w:val="28"/>
        </w:rPr>
        <w:t>行政績效</w:t>
      </w:r>
    </w:p>
    <w:p w:rsidR="00C47778" w:rsidRDefault="0063328F" w:rsidP="00766611">
      <w:pPr>
        <w:spacing w:line="600" w:lineRule="exact"/>
        <w:rPr>
          <w:rFonts w:ascii="標楷體" w:eastAsia="標楷體" w:hAnsi="標楷體"/>
          <w:b/>
          <w:sz w:val="32"/>
          <w:szCs w:val="28"/>
        </w:rPr>
      </w:pPr>
      <w:r>
        <w:rPr>
          <w:rFonts w:ascii="標楷體" w:eastAsia="標楷體" w:hAnsi="標楷體" w:hint="eastAsia"/>
          <w:b/>
          <w:sz w:val="32"/>
          <w:szCs w:val="28"/>
          <w:u w:val="single"/>
        </w:rPr>
        <w:t>Ch7</w:t>
      </w:r>
      <w:r w:rsidR="00C47778" w:rsidRPr="00D065AE">
        <w:rPr>
          <w:rFonts w:ascii="標楷體" w:eastAsia="標楷體" w:hAnsi="標楷體" w:hint="eastAsia"/>
          <w:b/>
          <w:sz w:val="32"/>
          <w:szCs w:val="28"/>
          <w:u w:val="single"/>
        </w:rPr>
        <w:t>行政倫理</w:t>
      </w:r>
      <w:r>
        <w:rPr>
          <w:rFonts w:ascii="標楷體" w:eastAsia="標楷體" w:hAnsi="標楷體" w:hint="eastAsia"/>
          <w:b/>
          <w:sz w:val="32"/>
          <w:szCs w:val="28"/>
        </w:rPr>
        <w:t>-</w:t>
      </w:r>
      <w:r w:rsidR="00073F1F">
        <w:rPr>
          <w:rFonts w:ascii="標楷體" w:eastAsia="標楷體" w:hAnsi="標楷體"/>
          <w:b/>
          <w:sz w:val="32"/>
          <w:szCs w:val="28"/>
        </w:rPr>
        <w:t xml:space="preserve"> </w:t>
      </w:r>
    </w:p>
    <w:p w:rsidR="00A16FBD" w:rsidRPr="00041F08" w:rsidRDefault="007454EC" w:rsidP="002F7356">
      <w:pPr>
        <w:spacing w:line="500" w:lineRule="exact"/>
        <w:rPr>
          <w:rFonts w:ascii="華康仿宋體W6(P)" w:eastAsia="華康仿宋體W6(P)" w:hAnsi="標楷體"/>
          <w:color w:val="984806" w:themeColor="accent6" w:themeShade="80"/>
          <w:sz w:val="28"/>
          <w:szCs w:val="28"/>
        </w:rPr>
      </w:pPr>
      <w:r>
        <w:rPr>
          <w:rFonts w:ascii="標楷體" w:eastAsia="標楷體" w:hAnsi="標楷體" w:hint="eastAsia"/>
          <w:b/>
          <w:sz w:val="32"/>
          <w:szCs w:val="28"/>
        </w:rPr>
        <w:tab/>
      </w:r>
      <w:r w:rsidRPr="007454EC">
        <w:rPr>
          <w:rFonts w:ascii="華康仿宋體W6(P)" w:eastAsia="華康仿宋體W6(P)" w:hAnsi="標楷體" w:hint="eastAsia"/>
          <w:color w:val="984806" w:themeColor="accent6" w:themeShade="80"/>
          <w:sz w:val="28"/>
          <w:szCs w:val="28"/>
        </w:rPr>
        <w:t>7-1</w:t>
      </w:r>
      <w:r w:rsidR="00041F08">
        <w:rPr>
          <w:rFonts w:ascii="華康仿宋體W6(P)" w:eastAsia="華康仿宋體W6(P)" w:hAnsi="標楷體" w:hint="eastAsia"/>
          <w:color w:val="984806" w:themeColor="accent6" w:themeShade="80"/>
          <w:sz w:val="28"/>
          <w:szCs w:val="28"/>
        </w:rPr>
        <w:t>行政責任</w:t>
      </w:r>
      <w:r w:rsidRPr="007454EC">
        <w:rPr>
          <w:rFonts w:ascii="華康仿宋體W6(P)" w:eastAsia="華康仿宋體W6(P)" w:hAnsi="標楷體" w:hint="eastAsia"/>
          <w:color w:val="984806" w:themeColor="accent6" w:themeShade="80"/>
          <w:sz w:val="28"/>
          <w:szCs w:val="28"/>
        </w:rPr>
        <w:t>、7-</w:t>
      </w:r>
      <w:r w:rsidR="00041F08">
        <w:rPr>
          <w:rFonts w:ascii="華康仿宋體W6(P)" w:eastAsia="華康仿宋體W6(P)" w:hAnsi="標楷體" w:hint="eastAsia"/>
          <w:color w:val="984806" w:themeColor="accent6" w:themeShade="80"/>
          <w:sz w:val="28"/>
          <w:szCs w:val="28"/>
        </w:rPr>
        <w:t>2</w:t>
      </w:r>
      <w:r w:rsidRPr="007454EC">
        <w:rPr>
          <w:rFonts w:ascii="華康仿宋體W6(P)" w:eastAsia="華康仿宋體W6(P)" w:hAnsi="標楷體" w:hint="eastAsia"/>
          <w:color w:val="984806" w:themeColor="accent6" w:themeShade="80"/>
          <w:sz w:val="28"/>
          <w:szCs w:val="28"/>
        </w:rPr>
        <w:t>行政</w:t>
      </w:r>
      <w:r w:rsidR="00E8477A" w:rsidRPr="007454EC">
        <w:rPr>
          <w:rFonts w:ascii="華康仿宋體W6(P)" w:eastAsia="華康仿宋體W6(P)" w:hAnsi="標楷體" w:hint="eastAsia"/>
          <w:color w:val="984806" w:themeColor="accent6" w:themeShade="80"/>
          <w:sz w:val="28"/>
          <w:szCs w:val="28"/>
        </w:rPr>
        <w:t>倫理</w:t>
      </w:r>
      <w:r w:rsidR="00E8477A">
        <w:rPr>
          <w:rFonts w:ascii="華康仿宋體W6(P)" w:eastAsia="華康仿宋體W6(P)" w:hAnsi="標楷體" w:hint="eastAsia"/>
          <w:color w:val="984806" w:themeColor="accent6" w:themeShade="80"/>
          <w:sz w:val="28"/>
          <w:szCs w:val="28"/>
        </w:rPr>
        <w:t>、7-</w:t>
      </w:r>
      <w:r w:rsidR="00041F08">
        <w:rPr>
          <w:rFonts w:ascii="華康仿宋體W6(P)" w:eastAsia="華康仿宋體W6(P)" w:hAnsi="標楷體" w:hint="eastAsia"/>
          <w:color w:val="984806" w:themeColor="accent6" w:themeShade="80"/>
          <w:sz w:val="28"/>
          <w:szCs w:val="28"/>
        </w:rPr>
        <w:t>3</w:t>
      </w:r>
      <w:r w:rsidR="00E8477A">
        <w:rPr>
          <w:rFonts w:ascii="華康仿宋體W6(P)" w:eastAsia="華康仿宋體W6(P)" w:hAnsi="標楷體" w:hint="eastAsia"/>
          <w:color w:val="984806" w:themeColor="accent6" w:themeShade="80"/>
          <w:sz w:val="28"/>
          <w:szCs w:val="28"/>
        </w:rPr>
        <w:t>行政裁量</w:t>
      </w:r>
      <w:r w:rsidR="00A16FBD">
        <w:rPr>
          <w:rFonts w:ascii="華康仿宋體W6(P)" w:eastAsia="華康仿宋體W6(P)" w:hAnsi="標楷體" w:hint="eastAsia"/>
          <w:color w:val="984806" w:themeColor="accent6" w:themeShade="80"/>
          <w:sz w:val="28"/>
          <w:szCs w:val="28"/>
        </w:rPr>
        <w:t>、7-</w:t>
      </w:r>
      <w:r w:rsidR="00041F08">
        <w:rPr>
          <w:rFonts w:ascii="華康仿宋體W6(P)" w:eastAsia="華康仿宋體W6(P)" w:hAnsi="標楷體" w:hint="eastAsia"/>
          <w:color w:val="984806" w:themeColor="accent6" w:themeShade="80"/>
          <w:sz w:val="28"/>
          <w:szCs w:val="28"/>
        </w:rPr>
        <w:t>4</w:t>
      </w:r>
      <w:r w:rsidR="00A16FBD">
        <w:rPr>
          <w:rFonts w:ascii="華康仿宋體W6(P)" w:eastAsia="華康仿宋體W6(P)" w:hAnsi="標楷體" w:hint="eastAsia"/>
          <w:color w:val="984806" w:themeColor="accent6" w:themeShade="80"/>
          <w:sz w:val="28"/>
          <w:szCs w:val="28"/>
        </w:rPr>
        <w:t>行政文化</w:t>
      </w:r>
    </w:p>
    <w:p w:rsidR="00C47778" w:rsidRDefault="00C47778" w:rsidP="00766611">
      <w:pPr>
        <w:spacing w:line="600" w:lineRule="exact"/>
        <w:rPr>
          <w:rFonts w:ascii="標楷體" w:eastAsia="標楷體" w:hAnsi="標楷體"/>
          <w:b/>
          <w:sz w:val="32"/>
          <w:szCs w:val="28"/>
          <w:u w:val="single"/>
        </w:rPr>
      </w:pPr>
      <w:r w:rsidRPr="00AE6CA8">
        <w:rPr>
          <w:rFonts w:ascii="標楷體" w:eastAsia="標楷體" w:hAnsi="標楷體" w:hint="eastAsia"/>
          <w:b/>
          <w:sz w:val="32"/>
          <w:szCs w:val="28"/>
          <w:u w:val="single"/>
        </w:rPr>
        <w:t>名詞解釋</w:t>
      </w:r>
    </w:p>
    <w:p w:rsidR="002F7356" w:rsidRPr="002F7356" w:rsidRDefault="002F7356" w:rsidP="00766611">
      <w:pPr>
        <w:spacing w:line="600" w:lineRule="exact"/>
        <w:rPr>
          <w:rFonts w:ascii="標楷體" w:eastAsia="標楷體" w:hAnsi="標楷體"/>
          <w:b/>
          <w:sz w:val="32"/>
          <w:szCs w:val="28"/>
          <w:u w:val="single"/>
        </w:rPr>
      </w:pPr>
      <w:r>
        <w:rPr>
          <w:rFonts w:ascii="標楷體" w:eastAsia="標楷體" w:hAnsi="標楷體"/>
          <w:b/>
          <w:sz w:val="32"/>
          <w:szCs w:val="28"/>
          <w:u w:val="single"/>
        </w:rPr>
        <w:t>補充</w:t>
      </w:r>
      <w:r>
        <w:rPr>
          <w:rFonts w:ascii="標楷體" w:eastAsia="標楷體" w:hAnsi="標楷體" w:hint="eastAsia"/>
          <w:b/>
          <w:sz w:val="32"/>
          <w:szCs w:val="28"/>
        </w:rPr>
        <w:t>-</w:t>
      </w:r>
      <w:r w:rsidRPr="002F7356">
        <w:rPr>
          <w:rFonts w:ascii="華康仿宋體W6(P)" w:eastAsia="華康仿宋體W6(P)" w:hAnsi="標楷體" w:hint="eastAsia"/>
          <w:color w:val="984806" w:themeColor="accent6" w:themeShade="80"/>
          <w:sz w:val="28"/>
          <w:szCs w:val="28"/>
        </w:rPr>
        <w:t>政治學、地方自治、</w:t>
      </w:r>
      <w:r w:rsidRPr="00D065AE">
        <w:rPr>
          <w:rFonts w:ascii="華康仿宋體W6(P)" w:eastAsia="華康仿宋體W6(P)" w:hAnsi="標楷體" w:hint="eastAsia"/>
          <w:color w:val="984806" w:themeColor="accent6" w:themeShade="80"/>
          <w:sz w:val="28"/>
          <w:szCs w:val="28"/>
        </w:rPr>
        <w:t>公共管理</w:t>
      </w:r>
    </w:p>
    <w:p w:rsidR="002F7356" w:rsidRDefault="00BF01B7" w:rsidP="002F7356">
      <w:pPr>
        <w:spacing w:line="600" w:lineRule="exact"/>
        <w:rPr>
          <w:rFonts w:ascii="標楷體" w:eastAsia="標楷體" w:hAnsi="標楷體"/>
          <w:b/>
          <w:sz w:val="32"/>
          <w:szCs w:val="28"/>
          <w:u w:val="single"/>
        </w:rPr>
      </w:pPr>
      <w:r>
        <w:rPr>
          <w:rFonts w:ascii="標楷體" w:eastAsia="標楷體" w:hAnsi="標楷體" w:hint="eastAsia"/>
          <w:b/>
          <w:sz w:val="32"/>
          <w:szCs w:val="28"/>
          <w:u w:val="single"/>
        </w:rPr>
        <w:t>人物統整表</w:t>
      </w:r>
    </w:p>
    <w:p w:rsidR="00FE5A86" w:rsidRDefault="00FE5A86">
      <w:pPr>
        <w:widowControl/>
        <w:rPr>
          <w:rFonts w:ascii="標楷體" w:eastAsia="標楷體" w:hAnsi="標楷體" w:cstheme="majorBidi"/>
          <w:b/>
          <w:bCs/>
          <w:sz w:val="40"/>
          <w:szCs w:val="32"/>
          <w:u w:val="single"/>
        </w:rPr>
      </w:pPr>
    </w:p>
    <w:p w:rsidR="00FE5A86" w:rsidRPr="00FE5A86" w:rsidRDefault="00FE5A86" w:rsidP="00DC66A4">
      <w:pPr>
        <w:pStyle w:val="aff"/>
        <w:widowControl/>
        <w:numPr>
          <w:ilvl w:val="0"/>
          <w:numId w:val="694"/>
        </w:numPr>
        <w:ind w:leftChars="0"/>
        <w:rPr>
          <w:rFonts w:hAnsi="新細明體"/>
        </w:rPr>
      </w:pPr>
      <w:r w:rsidRPr="00FE5A86">
        <w:rPr>
          <w:rFonts w:hAnsi="新細明體" w:hint="eastAsia"/>
        </w:rPr>
        <w:lastRenderedPageBreak/>
        <w:t>美國聯邦政府原主張小而美政府→大蕭條</w:t>
      </w:r>
    </w:p>
    <w:p w:rsidR="00FE5A86" w:rsidRDefault="00FE5A86" w:rsidP="00DC66A4">
      <w:pPr>
        <w:pStyle w:val="aff"/>
        <w:widowControl/>
        <w:numPr>
          <w:ilvl w:val="0"/>
          <w:numId w:val="694"/>
        </w:numPr>
        <w:ind w:leftChars="0"/>
        <w:rPr>
          <w:rFonts w:hAnsi="新細明體"/>
        </w:rPr>
      </w:pPr>
      <w:r w:rsidRPr="00FE5A86">
        <w:rPr>
          <w:rFonts w:hAnsi="新細明體" w:hint="eastAsia"/>
          <w:color w:val="0070C0"/>
        </w:rPr>
        <w:t>羅斯福</w:t>
      </w:r>
      <w:r w:rsidRPr="00FE5A86">
        <w:rPr>
          <w:rFonts w:hAnsi="新細明體" w:hint="eastAsia"/>
          <w:color w:val="7030A0"/>
        </w:rPr>
        <w:t>新政</w:t>
      </w:r>
      <w:r w:rsidRPr="00FE5A86">
        <w:rPr>
          <w:rFonts w:hAnsi="新細明體" w:hint="eastAsia"/>
        </w:rPr>
        <w:t>、</w:t>
      </w:r>
      <w:r w:rsidRPr="00FE5A86">
        <w:rPr>
          <w:rFonts w:hAnsi="新細明體" w:hint="eastAsia"/>
          <w:b/>
        </w:rPr>
        <w:t>凱因斯主義</w:t>
      </w:r>
      <w:r>
        <w:rPr>
          <w:rFonts w:hAnsi="新細明體" w:hint="eastAsia"/>
        </w:rPr>
        <w:t>(政府介入經濟)</w:t>
      </w:r>
    </w:p>
    <w:p w:rsidR="00FE5A86" w:rsidRPr="00FE5A86" w:rsidRDefault="00FE5A86" w:rsidP="00FE5A86">
      <w:pPr>
        <w:pStyle w:val="aff"/>
        <w:widowControl/>
        <w:ind w:leftChars="0"/>
        <w:rPr>
          <w:rFonts w:hAnsi="新細明體"/>
        </w:rPr>
      </w:pPr>
      <w:r w:rsidRPr="00FE5A86">
        <w:rPr>
          <w:rFonts w:hAnsi="新細明體" w:hint="eastAsia"/>
        </w:rPr>
        <w:t>行政國</w:t>
      </w:r>
      <w:r>
        <w:rPr>
          <w:rFonts w:hAnsi="新細明體" w:hint="eastAsia"/>
        </w:rPr>
        <w:t xml:space="preserve"> 提供大量官員職位(政治任命)</w:t>
      </w:r>
      <w:r w:rsidRPr="00FE5A86">
        <w:rPr>
          <w:rFonts w:hAnsi="新細明體" w:hint="eastAsia"/>
        </w:rPr>
        <w:t>→政治分贓→1939赫奇法(政治中立)</w:t>
      </w:r>
    </w:p>
    <w:p w:rsidR="00FE5A86" w:rsidRPr="00FE5A86" w:rsidRDefault="00FE5A86" w:rsidP="00DC66A4">
      <w:pPr>
        <w:pStyle w:val="aff"/>
        <w:widowControl/>
        <w:numPr>
          <w:ilvl w:val="0"/>
          <w:numId w:val="694"/>
        </w:numPr>
        <w:ind w:leftChars="0"/>
        <w:rPr>
          <w:rFonts w:hAnsi="新細明體"/>
        </w:rPr>
      </w:pPr>
      <w:r w:rsidRPr="00FE5A86">
        <w:rPr>
          <w:rFonts w:hAnsi="新細明體" w:hint="eastAsia"/>
        </w:rPr>
        <w:t xml:space="preserve">福利國1960年代 </w:t>
      </w:r>
      <w:r w:rsidRPr="00FE5A86">
        <w:rPr>
          <w:rFonts w:hAnsi="新細明體" w:hint="eastAsia"/>
          <w:color w:val="0070C0"/>
        </w:rPr>
        <w:t>詹森</w:t>
      </w:r>
      <w:r w:rsidRPr="00FE5A86">
        <w:rPr>
          <w:rFonts w:hAnsi="新細明體" w:hint="eastAsia"/>
          <w:color w:val="7030A0"/>
        </w:rPr>
        <w:t>大社會計畫</w:t>
      </w:r>
      <w:r w:rsidR="00E006F4">
        <w:rPr>
          <w:rFonts w:hAnsi="新細明體" w:hint="eastAsia"/>
          <w:color w:val="7030A0"/>
        </w:rPr>
        <w:t>GreatSociety</w:t>
      </w:r>
      <w:r>
        <w:rPr>
          <w:rFonts w:hAnsi="新細明體" w:hint="eastAsia"/>
          <w:color w:val="7030A0"/>
        </w:rPr>
        <w:t xml:space="preserve"> </w:t>
      </w:r>
    </w:p>
    <w:p w:rsidR="00FE5A86" w:rsidRDefault="00FE5A86" w:rsidP="00FE5A86">
      <w:pPr>
        <w:widowControl/>
        <w:ind w:left="480"/>
        <w:rPr>
          <w:rFonts w:hAnsi="新細明體"/>
        </w:rPr>
      </w:pPr>
      <w:r>
        <w:rPr>
          <w:rFonts w:hAnsi="新細明體" w:hint="eastAsia"/>
        </w:rPr>
        <w:t>政策失敗、越戰失利、停滯性通膨</w:t>
      </w:r>
      <w:r w:rsidRPr="00FE5A86">
        <w:rPr>
          <w:rFonts w:hAnsi="新細明體" w:hint="eastAsia"/>
        </w:rPr>
        <w:t>→</w:t>
      </w:r>
      <w:r>
        <w:rPr>
          <w:rFonts w:hAnsi="新細明體" w:hint="eastAsia"/>
        </w:rPr>
        <w:t>赤字、生產效率下降</w:t>
      </w:r>
    </w:p>
    <w:p w:rsidR="00FE5A86" w:rsidRPr="00FE5A86" w:rsidRDefault="00FE5A86" w:rsidP="00DC66A4">
      <w:pPr>
        <w:pStyle w:val="aff"/>
        <w:widowControl/>
        <w:numPr>
          <w:ilvl w:val="0"/>
          <w:numId w:val="694"/>
        </w:numPr>
        <w:ind w:leftChars="0"/>
        <w:rPr>
          <w:rFonts w:hAnsi="新細明體"/>
        </w:rPr>
      </w:pPr>
      <w:r w:rsidRPr="00FE5A86">
        <w:rPr>
          <w:rFonts w:hAnsi="新細明體" w:hint="eastAsia"/>
          <w:color w:val="0070C0"/>
        </w:rPr>
        <w:t>海耶克</w:t>
      </w:r>
      <w:r w:rsidR="00E006F4">
        <w:rPr>
          <w:rFonts w:hAnsi="新細明體" w:hint="eastAsia"/>
          <w:color w:val="0070C0"/>
        </w:rPr>
        <w:t>Hayek</w:t>
      </w:r>
      <w:r w:rsidRPr="00FE5A86">
        <w:rPr>
          <w:rFonts w:hAnsi="新細明體" w:hint="eastAsia"/>
          <w:b/>
        </w:rPr>
        <w:t>新古典經濟學</w:t>
      </w:r>
      <w:r w:rsidRPr="00FE5A86">
        <w:rPr>
          <w:rFonts w:hAnsi="新細明體" w:hint="eastAsia"/>
        </w:rPr>
        <w:t>(</w:t>
      </w:r>
      <w:r w:rsidR="00E006F4">
        <w:rPr>
          <w:rFonts w:hAnsi="新細明體" w:hint="eastAsia"/>
        </w:rPr>
        <w:t>政府制須介入公共財、優等財</w:t>
      </w:r>
      <w:r w:rsidRPr="00FE5A86">
        <w:rPr>
          <w:rFonts w:hAnsi="新細明體" w:hint="eastAsia"/>
        </w:rPr>
        <w:t>)</w:t>
      </w:r>
      <w:r>
        <w:rPr>
          <w:rFonts w:hAnsi="新細明體" w:hint="eastAsia"/>
        </w:rPr>
        <w:t>《</w:t>
      </w:r>
      <w:r w:rsidRPr="00FE5A86">
        <w:rPr>
          <w:rFonts w:hAnsi="新細明體" w:hint="eastAsia"/>
          <w:color w:val="984806" w:themeColor="accent6" w:themeShade="80"/>
          <w:u w:val="single"/>
        </w:rPr>
        <w:t>通往奴役之路</w:t>
      </w:r>
      <w:r>
        <w:rPr>
          <w:rFonts w:hAnsi="新細明體" w:hint="eastAsia"/>
          <w:color w:val="984806" w:themeColor="accent6" w:themeShade="80"/>
          <w:u w:val="single"/>
        </w:rPr>
        <w:t>(1944)</w:t>
      </w:r>
      <w:r>
        <w:rPr>
          <w:rFonts w:hAnsi="新細明體" w:hint="eastAsia"/>
        </w:rPr>
        <w:t>》</w:t>
      </w:r>
      <w:r w:rsidRPr="00E006F4">
        <w:rPr>
          <w:rFonts w:hAnsi="新細明體" w:hint="eastAsia"/>
          <w:color w:val="0070C0"/>
        </w:rPr>
        <w:t>歐斯洞</w:t>
      </w:r>
      <w:r w:rsidR="00E006F4" w:rsidRPr="00E006F4">
        <w:rPr>
          <w:rFonts w:hAnsi="新細明體" w:hint="eastAsia"/>
          <w:color w:val="0070C0"/>
        </w:rPr>
        <w:t>Ostrom</w:t>
      </w:r>
      <w:r w:rsidR="00E006F4" w:rsidRPr="00E006F4">
        <w:rPr>
          <w:rFonts w:hAnsi="新細明體" w:hint="eastAsia"/>
          <w:b/>
        </w:rPr>
        <w:t>公共選擇論</w:t>
      </w:r>
      <w:r>
        <w:rPr>
          <w:rFonts w:hAnsi="新細明體" w:hint="eastAsia"/>
        </w:rPr>
        <w:t>《</w:t>
      </w:r>
      <w:r w:rsidR="00E006F4" w:rsidRPr="00E006F4">
        <w:rPr>
          <w:rFonts w:hAnsi="新細明體" w:hint="eastAsia"/>
          <w:color w:val="984806" w:themeColor="accent6" w:themeShade="80"/>
          <w:u w:val="single"/>
        </w:rPr>
        <w:t>公共行政的知識危機(1971)</w:t>
      </w:r>
      <w:r w:rsidR="00E006F4">
        <w:rPr>
          <w:rFonts w:hAnsi="新細明體" w:hint="eastAsia"/>
        </w:rPr>
        <w:t>》</w:t>
      </w:r>
      <w:r w:rsidR="00F55A7D" w:rsidRPr="00FE5A86">
        <w:rPr>
          <w:rFonts w:hAnsi="新細明體" w:hint="eastAsia"/>
        </w:rPr>
        <w:t>→</w:t>
      </w:r>
      <w:r w:rsidR="00F55A7D" w:rsidRPr="00F55A7D">
        <w:rPr>
          <w:rFonts w:hAnsi="新細明體" w:hint="eastAsia"/>
          <w:b/>
        </w:rPr>
        <w:t>新公共管理</w:t>
      </w:r>
      <w:r w:rsidR="00F55A7D">
        <w:rPr>
          <w:rFonts w:hAnsi="新細明體" w:hint="eastAsia"/>
        </w:rPr>
        <w:t>(新右派)</w:t>
      </w:r>
    </w:p>
    <w:p w:rsidR="00FE5A86" w:rsidRPr="00FE5A86" w:rsidRDefault="00FE5A86">
      <w:pPr>
        <w:widowControl/>
        <w:rPr>
          <w:rFonts w:hAnsi="新細明體"/>
        </w:rPr>
      </w:pPr>
    </w:p>
    <w:p w:rsidR="00FE5A86" w:rsidRPr="00FE5A86" w:rsidRDefault="00FE5A86">
      <w:pPr>
        <w:widowControl/>
        <w:rPr>
          <w:rFonts w:hAnsi="新細明體"/>
        </w:rPr>
      </w:pPr>
      <w:r w:rsidRPr="00FE5A86">
        <w:rPr>
          <w:rFonts w:hAnsi="新細明體"/>
        </w:rPr>
        <w:br w:type="page"/>
      </w:r>
    </w:p>
    <w:p w:rsidR="00EC3F70" w:rsidRPr="00D67564" w:rsidRDefault="00D065AE" w:rsidP="00D67564">
      <w:pPr>
        <w:pStyle w:val="aff4"/>
        <w:rPr>
          <w:rStyle w:val="aff3"/>
          <w:b/>
          <w:bCs/>
        </w:rPr>
      </w:pPr>
      <w:r>
        <w:rPr>
          <w:rFonts w:hint="eastAsia"/>
          <w:noProof/>
        </w:rPr>
        <mc:AlternateContent>
          <mc:Choice Requires="wpg">
            <w:drawing>
              <wp:anchor distT="0" distB="0" distL="114300" distR="114300" simplePos="0" relativeHeight="251811840" behindDoc="1" locked="0" layoutInCell="1" allowOverlap="1" wp14:anchorId="18A699BA" wp14:editId="4A643648">
                <wp:simplePos x="0" y="0"/>
                <wp:positionH relativeFrom="column">
                  <wp:posOffset>-1017919</wp:posOffset>
                </wp:positionH>
                <wp:positionV relativeFrom="paragraph">
                  <wp:posOffset>759664</wp:posOffset>
                </wp:positionV>
                <wp:extent cx="7329170" cy="8629015"/>
                <wp:effectExtent l="0" t="0" r="24130" b="19685"/>
                <wp:wrapThrough wrapText="bothSides">
                  <wp:wrapPolygon edited="0">
                    <wp:start x="0" y="0"/>
                    <wp:lineTo x="0" y="21602"/>
                    <wp:lineTo x="21615" y="21602"/>
                    <wp:lineTo x="21615" y="0"/>
                    <wp:lineTo x="0" y="0"/>
                  </wp:wrapPolygon>
                </wp:wrapThrough>
                <wp:docPr id="117" name="群組 117"/>
                <wp:cNvGraphicFramePr/>
                <a:graphic xmlns:a="http://schemas.openxmlformats.org/drawingml/2006/main">
                  <a:graphicData uri="http://schemas.microsoft.com/office/word/2010/wordprocessingGroup">
                    <wpg:wgp>
                      <wpg:cNvGrpSpPr/>
                      <wpg:grpSpPr>
                        <a:xfrm>
                          <a:off x="0" y="0"/>
                          <a:ext cx="7329170" cy="8629015"/>
                          <a:chOff x="0" y="0"/>
                          <a:chExt cx="7327900" cy="8629650"/>
                        </a:xfrm>
                      </wpg:grpSpPr>
                      <wps:wsp>
                        <wps:cNvPr id="67" name="矩形 67"/>
                        <wps:cNvSpPr/>
                        <wps:spPr>
                          <a:xfrm>
                            <a:off x="0" y="0"/>
                            <a:ext cx="7327900" cy="8629650"/>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6" name="群組 116"/>
                        <wpg:cNvGrpSpPr/>
                        <wpg:grpSpPr>
                          <a:xfrm>
                            <a:off x="44446" y="82548"/>
                            <a:ext cx="7201539" cy="8540752"/>
                            <a:chOff x="-4" y="-2"/>
                            <a:chExt cx="7201539" cy="8540752"/>
                          </a:xfrm>
                        </wpg:grpSpPr>
                        <wps:wsp>
                          <wps:cNvPr id="69" name="文字方塊 69"/>
                          <wps:cNvSpPr txBox="1"/>
                          <wps:spPr>
                            <a:xfrm>
                              <a:off x="-4" y="-2"/>
                              <a:ext cx="7021464" cy="4254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794CFC" w:rsidRDefault="00D065AE" w:rsidP="00DC66A4">
                                <w:pPr>
                                  <w:pStyle w:val="aff"/>
                                  <w:numPr>
                                    <w:ilvl w:val="0"/>
                                    <w:numId w:val="317"/>
                                  </w:numPr>
                                  <w:ind w:leftChars="0"/>
                                  <w:rPr>
                                    <w:sz w:val="22"/>
                                  </w:rPr>
                                </w:pPr>
                                <w:r w:rsidRPr="009A543C">
                                  <w:rPr>
                                    <w:rFonts w:hAnsi="新細明體" w:hint="eastAsia"/>
                                  </w:rPr>
                                  <w:t>行政學起源：1887年</w:t>
                                </w:r>
                                <w:r w:rsidRPr="009A543C">
                                  <w:rPr>
                                    <w:rFonts w:hAnsi="新細明體" w:hint="eastAsia"/>
                                    <w:b/>
                                    <w:color w:val="0070C0"/>
                                  </w:rPr>
                                  <w:t>威爾遜</w:t>
                                </w:r>
                                <w:r w:rsidRPr="009A543C">
                                  <w:rPr>
                                    <w:rFonts w:hAnsi="新細明體" w:hint="eastAsia"/>
                                  </w:rPr>
                                  <w:t>《</w:t>
                                </w:r>
                                <w:r w:rsidRPr="009A543C">
                                  <w:rPr>
                                    <w:rFonts w:hAnsi="新細明體" w:hint="eastAsia"/>
                                    <w:b/>
                                    <w:color w:val="984806" w:themeColor="accent6" w:themeShade="80"/>
                                    <w:u w:val="single"/>
                                  </w:rPr>
                                  <w:t>行政的研究</w:t>
                                </w:r>
                                <w:r w:rsidRPr="009A543C">
                                  <w:rPr>
                                    <w:rFonts w:hAnsi="新細明體" w:hint="eastAsia"/>
                                  </w:rPr>
                                  <w:t>》</w:t>
                                </w:r>
                                <w:r w:rsidRPr="00794CFC">
                                  <w:rPr>
                                    <w:rFonts w:hAnsi="新細明體" w:hint="eastAsia"/>
                                    <w:sz w:val="22"/>
                                  </w:rPr>
                                  <w:t>政治行政分立、價值中立、行憲比制憲更困難、</w:t>
                                </w:r>
                                <w:r w:rsidRPr="00794CFC">
                                  <w:rPr>
                                    <w:rFonts w:hAnsi="新細明體" w:hint="eastAsia"/>
                                    <w:color w:val="FF0000"/>
                                    <w:sz w:val="22"/>
                                  </w:rPr>
                                  <w:t>效率與效能</w:t>
                                </w:r>
                                <w:r w:rsidRPr="00794CFC">
                                  <w:rPr>
                                    <w:rFonts w:hAnsi="新細明體"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1" name="群組 111"/>
                          <wpg:cNvGrpSpPr/>
                          <wpg:grpSpPr>
                            <a:xfrm>
                              <a:off x="0" y="285750"/>
                              <a:ext cx="6483350" cy="4203700"/>
                              <a:chOff x="0" y="0"/>
                              <a:chExt cx="6483350" cy="4203700"/>
                            </a:xfrm>
                          </wpg:grpSpPr>
                          <wps:wsp>
                            <wps:cNvPr id="70" name="文字方塊 70"/>
                            <wps:cNvSpPr txBox="1"/>
                            <wps:spPr>
                              <a:xfrm>
                                <a:off x="0" y="1962150"/>
                                <a:ext cx="8572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9A543C" w:rsidRDefault="00D065AE" w:rsidP="00DC66A4">
                                  <w:pPr>
                                    <w:pStyle w:val="aff"/>
                                    <w:widowControl/>
                                    <w:numPr>
                                      <w:ilvl w:val="0"/>
                                      <w:numId w:val="318"/>
                                    </w:numPr>
                                    <w:ind w:leftChars="0"/>
                                    <w:rPr>
                                      <w:rFonts w:hAnsi="新細明體"/>
                                    </w:rPr>
                                  </w:pPr>
                                  <w:r w:rsidRPr="009A543C">
                                    <w:rPr>
                                      <w:rFonts w:hAnsi="新細明體" w:hint="eastAsia"/>
                                    </w:rPr>
                                    <w:t>意義</w:t>
                                  </w:r>
                                </w:p>
                                <w:p w:rsidR="00D065AE" w:rsidRDefault="00D065AE" w:rsidP="00DC66A4">
                                  <w:pPr>
                                    <w:pStyle w:val="aff"/>
                                    <w:numPr>
                                      <w:ilvl w:val="0"/>
                                      <w:numId w:val="315"/>
                                    </w:numPr>
                                    <w:ind w:leftChars="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7" name="群組 87"/>
                            <wpg:cNvGrpSpPr/>
                            <wpg:grpSpPr>
                              <a:xfrm>
                                <a:off x="844550" y="0"/>
                                <a:ext cx="5638800" cy="4203700"/>
                                <a:chOff x="0" y="0"/>
                                <a:chExt cx="5638800" cy="4203700"/>
                              </a:xfrm>
                            </wpg:grpSpPr>
                            <wps:wsp>
                              <wps:cNvPr id="56" name="左大括弧 56"/>
                              <wps:cNvSpPr/>
                              <wps:spPr>
                                <a:xfrm>
                                  <a:off x="0" y="139700"/>
                                  <a:ext cx="368300" cy="3949700"/>
                                </a:xfrm>
                                <a:prstGeom prst="leftBrace">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文字方塊 71"/>
                              <wps:cNvSpPr txBox="1"/>
                              <wps:spPr>
                                <a:xfrm>
                                  <a:off x="368300" y="0"/>
                                  <a:ext cx="5270500" cy="4203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Default="00D065AE" w:rsidP="00DC66A4">
                                    <w:pPr>
                                      <w:pStyle w:val="aff"/>
                                      <w:numPr>
                                        <w:ilvl w:val="0"/>
                                        <w:numId w:val="316"/>
                                      </w:numPr>
                                      <w:ind w:leftChars="0"/>
                                      <w:rPr>
                                        <w:rFonts w:hAnsi="新細明體"/>
                                      </w:rPr>
                                    </w:pPr>
                                    <w:r w:rsidRPr="00235B35">
                                      <w:rPr>
                                        <w:rFonts w:hAnsi="新細明體" w:hint="eastAsia"/>
                                      </w:rPr>
                                      <w:t>政治觀點：</w:t>
                                    </w:r>
                                    <w:r>
                                      <w:rPr>
                                        <w:rFonts w:hAnsi="新細明體" w:hint="eastAsia"/>
                                      </w:rPr>
                                      <w:t>政府中行政機關管轄的事務。</w:t>
                                    </w:r>
                                  </w:p>
                                  <w:p w:rsidR="00D065AE" w:rsidRPr="00235B35" w:rsidRDefault="00D065AE" w:rsidP="00235B35">
                                    <w:pPr>
                                      <w:pStyle w:val="aff"/>
                                      <w:widowControl/>
                                      <w:ind w:leftChars="0"/>
                                      <w:rPr>
                                        <w:rFonts w:hAnsi="新細明體"/>
                                      </w:rPr>
                                    </w:pPr>
                                    <w:r w:rsidRPr="00235B35">
                                      <w:rPr>
                                        <w:rFonts w:hAnsi="新細明體" w:hint="eastAsia"/>
                                        <w:color w:val="0070C0"/>
                                        <w:szCs w:val="28"/>
                                      </w:rPr>
                                      <w:t>魏勞畢Willoughby</w:t>
                                    </w:r>
                                  </w:p>
                                  <w:p w:rsidR="00D065AE" w:rsidRPr="00235B35" w:rsidRDefault="00D065AE" w:rsidP="00235B35">
                                    <w:pPr>
                                      <w:pStyle w:val="aff"/>
                                      <w:widowControl/>
                                      <w:ind w:leftChars="0"/>
                                      <w:rPr>
                                        <w:rFonts w:hAnsi="新細明體"/>
                                      </w:rPr>
                                    </w:pPr>
                                    <w:r w:rsidRPr="00235B35">
                                      <w:rPr>
                                        <w:rFonts w:hAnsi="新細明體" w:hint="eastAsia"/>
                                        <w:color w:val="0070C0"/>
                                        <w:szCs w:val="28"/>
                                      </w:rPr>
                                      <w:t xml:space="preserve">古德諾Goodnow　</w:t>
                                    </w:r>
                                    <w:r w:rsidRPr="00235B35">
                                      <w:rPr>
                                        <w:rFonts w:hAnsi="新細明體" w:hint="eastAsia"/>
                                      </w:rPr>
                                      <w:t>「政治是國家的展現(表達)，行政是國家的執行。」</w:t>
                                    </w:r>
                                  </w:p>
                                  <w:p w:rsidR="00D065AE" w:rsidRPr="00235B35" w:rsidRDefault="00D065AE" w:rsidP="00DC66A4">
                                    <w:pPr>
                                      <w:pStyle w:val="aff"/>
                                      <w:numPr>
                                        <w:ilvl w:val="0"/>
                                        <w:numId w:val="316"/>
                                      </w:numPr>
                                      <w:ind w:leftChars="0"/>
                                      <w:rPr>
                                        <w:rFonts w:hAnsi="新細明體"/>
                                        <w:b/>
                                        <w:color w:val="0070C0"/>
                                        <w:szCs w:val="28"/>
                                      </w:rPr>
                                    </w:pPr>
                                    <w:r w:rsidRPr="00235B35">
                                      <w:rPr>
                                        <w:rFonts w:hAnsi="新細明體" w:hint="eastAsia"/>
                                      </w:rPr>
                                      <w:t>管理觀點(1900~)：</w:t>
                                    </w:r>
                                    <w:r>
                                      <w:rPr>
                                        <w:rFonts w:hAnsi="新細明體" w:hint="eastAsia"/>
                                      </w:rPr>
                                      <w:t>行政是事務處理之方法與技術。</w:t>
                                    </w:r>
                                  </w:p>
                                  <w:p w:rsidR="00D065AE" w:rsidRPr="007A3DBA" w:rsidRDefault="00D065AE" w:rsidP="00235B35">
                                    <w:pPr>
                                      <w:pStyle w:val="aff"/>
                                      <w:ind w:leftChars="0"/>
                                      <w:rPr>
                                        <w:rFonts w:hAnsi="新細明體"/>
                                        <w:b/>
                                        <w:color w:val="0070C0"/>
                                        <w:szCs w:val="28"/>
                                      </w:rPr>
                                    </w:pPr>
                                    <w:r w:rsidRPr="007A3DBA">
                                      <w:rPr>
                                        <w:rFonts w:hAnsi="新細明體" w:hint="eastAsia"/>
                                        <w:color w:val="0070C0"/>
                                        <w:szCs w:val="28"/>
                                      </w:rPr>
                                      <w:t>費堯Fayol</w:t>
                                    </w:r>
                                    <w:r>
                                      <w:rPr>
                                        <w:rFonts w:hAnsi="新細明體" w:hint="eastAsia"/>
                                        <w:b/>
                                        <w:color w:val="0070C0"/>
                                        <w:szCs w:val="28"/>
                                      </w:rPr>
                                      <w:t xml:space="preserve">　</w:t>
                                    </w:r>
                                    <w:r w:rsidRPr="007A3DBA">
                                      <w:rPr>
                                        <w:rFonts w:hAnsi="新細明體" w:hint="eastAsia"/>
                                        <w:b/>
                                        <w:bCs/>
                                      </w:rPr>
                                      <w:t>POCCC、OSCAR</w:t>
                                    </w:r>
                                  </w:p>
                                  <w:p w:rsidR="00D065AE" w:rsidRPr="00235B35" w:rsidRDefault="00D065AE" w:rsidP="00235B35">
                                    <w:pPr>
                                      <w:pStyle w:val="aff"/>
                                      <w:widowControl/>
                                      <w:ind w:leftChars="0"/>
                                      <w:rPr>
                                        <w:rFonts w:hAnsi="新細明體"/>
                                        <w:b/>
                                        <w:szCs w:val="28"/>
                                      </w:rPr>
                                    </w:pPr>
                                    <w:r w:rsidRPr="007A3DBA">
                                      <w:rPr>
                                        <w:rFonts w:hAnsi="新細明體" w:hint="eastAsia"/>
                                        <w:color w:val="0070C0"/>
                                        <w:szCs w:val="28"/>
                                      </w:rPr>
                                      <w:t>古立克Gulick+尤偉克Urwick</w:t>
                                    </w:r>
                                    <w:r>
                                      <w:rPr>
                                        <w:rFonts w:hAnsi="新細明體" w:hint="eastAsia"/>
                                        <w:szCs w:val="28"/>
                                      </w:rPr>
                                      <w:t xml:space="preserve">　</w:t>
                                    </w:r>
                                    <w:r w:rsidRPr="00A25EE3">
                                      <w:rPr>
                                        <w:rFonts w:hAnsi="新細明體" w:hint="eastAsia"/>
                                        <w:b/>
                                        <w:szCs w:val="28"/>
                                      </w:rPr>
                                      <w:t>POSDCORB</w:t>
                                    </w:r>
                                  </w:p>
                                  <w:p w:rsidR="00D065AE" w:rsidRPr="00235B35" w:rsidRDefault="00D065AE" w:rsidP="00DC66A4">
                                    <w:pPr>
                                      <w:pStyle w:val="aff"/>
                                      <w:widowControl/>
                                      <w:numPr>
                                        <w:ilvl w:val="0"/>
                                        <w:numId w:val="316"/>
                                      </w:numPr>
                                      <w:ind w:leftChars="0"/>
                                      <w:rPr>
                                        <w:rFonts w:hAnsi="新細明體"/>
                                        <w:b/>
                                        <w:szCs w:val="28"/>
                                      </w:rPr>
                                    </w:pPr>
                                    <w:r w:rsidRPr="00235B35">
                                      <w:rPr>
                                        <w:rFonts w:hAnsi="新細明體" w:hint="eastAsia"/>
                                      </w:rPr>
                                      <w:t>公共政策觀點(1970~)：行政是政策</w:t>
                                    </w:r>
                                    <w:r>
                                      <w:rPr>
                                        <w:rFonts w:hAnsi="新細明體" w:hint="eastAsia"/>
                                      </w:rPr>
                                      <w:t>之規劃與執行的</w:t>
                                    </w:r>
                                    <w:r w:rsidRPr="00235B35">
                                      <w:rPr>
                                        <w:rFonts w:hAnsi="新細明體" w:hint="eastAsia"/>
                                      </w:rPr>
                                      <w:t>過程。</w:t>
                                    </w:r>
                                  </w:p>
                                  <w:p w:rsidR="00D065AE" w:rsidRPr="007A3DBA" w:rsidRDefault="00D065AE" w:rsidP="00235B35">
                                    <w:pPr>
                                      <w:pStyle w:val="aff"/>
                                      <w:widowControl/>
                                      <w:ind w:leftChars="0"/>
                                      <w:rPr>
                                        <w:rFonts w:hAnsi="新細明體"/>
                                        <w:color w:val="0070C0"/>
                                        <w:szCs w:val="28"/>
                                      </w:rPr>
                                    </w:pPr>
                                    <w:r w:rsidRPr="007A3DBA">
                                      <w:rPr>
                                        <w:rFonts w:hAnsi="新細明體" w:hint="eastAsia"/>
                                        <w:color w:val="0070C0"/>
                                        <w:szCs w:val="28"/>
                                      </w:rPr>
                                      <w:t>戴伊Dye</w:t>
                                    </w:r>
                                    <w:r>
                                      <w:rPr>
                                        <w:rFonts w:hAnsi="新細明體" w:hint="eastAsia"/>
                                        <w:szCs w:val="28"/>
                                      </w:rPr>
                                      <w:t xml:space="preserve">　</w:t>
                                    </w:r>
                                    <w:r w:rsidRPr="007A3DBA">
                                      <w:rPr>
                                        <w:rFonts w:hAnsi="新細明體" w:hint="eastAsia"/>
                                      </w:rPr>
                                      <w:t>政府選擇作為或不作為</w:t>
                                    </w:r>
                                  </w:p>
                                  <w:p w:rsidR="00D065AE" w:rsidRPr="00235B35" w:rsidRDefault="00D065AE" w:rsidP="00235B35">
                                    <w:pPr>
                                      <w:pStyle w:val="aff"/>
                                      <w:widowControl/>
                                      <w:ind w:leftChars="0"/>
                                      <w:rPr>
                                        <w:rFonts w:hAnsi="新細明體"/>
                                      </w:rPr>
                                    </w:pPr>
                                    <w:r w:rsidRPr="007A3DBA">
                                      <w:rPr>
                                        <w:rFonts w:hAnsi="新細明體" w:hint="eastAsia"/>
                                        <w:color w:val="0070C0"/>
                                        <w:szCs w:val="28"/>
                                      </w:rPr>
                                      <w:t>伊斯頓Easton</w:t>
                                    </w:r>
                                    <w:r>
                                      <w:rPr>
                                        <w:rFonts w:hAnsi="新細明體" w:hint="eastAsia"/>
                                        <w:szCs w:val="28"/>
                                      </w:rPr>
                                      <w:t xml:space="preserve">　</w:t>
                                    </w:r>
                                    <w:r w:rsidRPr="007A3DBA">
                                      <w:rPr>
                                        <w:rFonts w:hAnsi="新細明體" w:hint="eastAsia"/>
                                      </w:rPr>
                                      <w:t>權威性分配</w:t>
                                    </w:r>
                                  </w:p>
                                  <w:p w:rsidR="00D065AE" w:rsidRDefault="00D065AE" w:rsidP="00DC66A4">
                                    <w:pPr>
                                      <w:pStyle w:val="aff"/>
                                      <w:widowControl/>
                                      <w:numPr>
                                        <w:ilvl w:val="0"/>
                                        <w:numId w:val="316"/>
                                      </w:numPr>
                                      <w:ind w:leftChars="0"/>
                                      <w:rPr>
                                        <w:rFonts w:hAnsi="新細明體"/>
                                      </w:rPr>
                                    </w:pPr>
                                    <w:r w:rsidRPr="00235B35">
                                      <w:rPr>
                                        <w:rFonts w:hAnsi="新細明體" w:hint="eastAsia"/>
                                      </w:rPr>
                                      <w:t>公共性觀點(1968~)：</w:t>
                                    </w:r>
                                    <w:r>
                                      <w:rPr>
                                        <w:rFonts w:hAnsi="新細明體" w:hint="eastAsia"/>
                                      </w:rPr>
                                      <w:t>行政為公共利益服務</w:t>
                                    </w:r>
                                    <w:r w:rsidRPr="00235B35">
                                      <w:rPr>
                                        <w:rFonts w:hAnsi="新細明體" w:hint="eastAsia"/>
                                      </w:rPr>
                                      <w:t>。</w:t>
                                    </w:r>
                                  </w:p>
                                  <w:p w:rsidR="00D065AE" w:rsidRPr="00370175" w:rsidRDefault="00D065AE" w:rsidP="00235B35">
                                    <w:pPr>
                                      <w:pStyle w:val="aff"/>
                                      <w:widowControl/>
                                      <w:ind w:leftChars="0"/>
                                      <w:rPr>
                                        <w:rFonts w:hAnsi="新細明體"/>
                                      </w:rPr>
                                    </w:pPr>
                                    <w:r w:rsidRPr="007A3DBA">
                                      <w:rPr>
                                        <w:rFonts w:hAnsi="新細明體" w:hint="eastAsia"/>
                                        <w:color w:val="0070C0"/>
                                        <w:szCs w:val="28"/>
                                      </w:rPr>
                                      <w:t>瓦爾多Waldo</w:t>
                                    </w:r>
                                    <w:r>
                                      <w:rPr>
                                        <w:rFonts w:hAnsi="新細明體" w:hint="eastAsia"/>
                                        <w:sz w:val="22"/>
                                        <w:szCs w:val="28"/>
                                      </w:rPr>
                                      <w:t xml:space="preserve">　</w:t>
                                    </w:r>
                                    <w:r w:rsidRPr="00836485">
                                      <w:rPr>
                                        <w:rFonts w:hAnsi="新細明體" w:hint="eastAsia"/>
                                        <w:b/>
                                      </w:rPr>
                                      <w:t>新公共行政NPA</w:t>
                                    </w:r>
                                    <w:r w:rsidRPr="00B274C4">
                                      <w:rPr>
                                        <w:rFonts w:hAnsi="新細明體" w:hint="eastAsia"/>
                                        <w:szCs w:val="28"/>
                                      </w:rPr>
                                      <w:t>《</w:t>
                                    </w:r>
                                    <w:r>
                                      <w:rPr>
                                        <w:rFonts w:hAnsi="新細明體" w:hint="eastAsia"/>
                                        <w:b/>
                                        <w:bCs/>
                                        <w:color w:val="984806" w:themeColor="accent6" w:themeShade="80"/>
                                        <w:u w:val="single"/>
                                      </w:rPr>
                                      <w:t>明布魯克觀點</w:t>
                                    </w:r>
                                    <w:r w:rsidRPr="00B274C4">
                                      <w:rPr>
                                        <w:rFonts w:hAnsi="新細明體" w:hint="eastAsia"/>
                                        <w:szCs w:val="28"/>
                                      </w:rPr>
                                      <w:t>》</w:t>
                                    </w:r>
                                  </w:p>
                                  <w:p w:rsidR="00D065AE" w:rsidRPr="00235B35" w:rsidRDefault="00D065AE" w:rsidP="00235B35">
                                    <w:pPr>
                                      <w:pStyle w:val="aff"/>
                                      <w:widowControl/>
                                      <w:ind w:leftChars="0"/>
                                      <w:rPr>
                                        <w:rFonts w:hAnsi="新細明體"/>
                                      </w:rPr>
                                    </w:pPr>
                                    <w:r w:rsidRPr="007A3DBA">
                                      <w:rPr>
                                        <w:rFonts w:hAnsi="新細明體" w:hint="eastAsia"/>
                                        <w:color w:val="0070C0"/>
                                        <w:szCs w:val="28"/>
                                      </w:rPr>
                                      <w:t>萬斯來Wamsley</w:t>
                                    </w:r>
                                    <w:r w:rsidRPr="007A3DBA">
                                      <w:rPr>
                                        <w:rFonts w:hAnsi="新細明體" w:hint="eastAsia"/>
                                        <w:szCs w:val="28"/>
                                      </w:rPr>
                                      <w:t>+</w:t>
                                    </w:r>
                                    <w:r w:rsidRPr="007A3DBA">
                                      <w:rPr>
                                        <w:rFonts w:hAnsi="新細明體" w:hint="eastAsia"/>
                                        <w:color w:val="0070C0"/>
                                        <w:szCs w:val="28"/>
                                      </w:rPr>
                                      <w:t>顧賽爾Goodsell</w:t>
                                    </w:r>
                                    <w:r>
                                      <w:rPr>
                                        <w:rFonts w:hAnsi="新細明體" w:hint="eastAsia"/>
                                        <w:sz w:val="22"/>
                                        <w:szCs w:val="28"/>
                                      </w:rPr>
                                      <w:t xml:space="preserve">　</w:t>
                                    </w:r>
                                    <w:r w:rsidRPr="00836485">
                                      <w:rPr>
                                        <w:rFonts w:hAnsi="新細明體" w:hint="eastAsia"/>
                                        <w:b/>
                                      </w:rPr>
                                      <w:t>黑堡宣言</w:t>
                                    </w:r>
                                  </w:p>
                                  <w:p w:rsidR="00D065AE" w:rsidRPr="00235B35" w:rsidRDefault="00D065AE" w:rsidP="00DC66A4">
                                    <w:pPr>
                                      <w:pStyle w:val="aff"/>
                                      <w:widowControl/>
                                      <w:numPr>
                                        <w:ilvl w:val="0"/>
                                        <w:numId w:val="316"/>
                                      </w:numPr>
                                      <w:ind w:leftChars="0"/>
                                      <w:rPr>
                                        <w:rFonts w:hAnsi="新細明體"/>
                                      </w:rPr>
                                    </w:pPr>
                                    <w:r w:rsidRPr="00235B35">
                                      <w:rPr>
                                        <w:rFonts w:hAnsi="新細明體" w:hint="eastAsia"/>
                                      </w:rPr>
                                      <w:t>綜合性觀點：行政是政府與公共團體以管理方法，經過政策運作的活動過程，維護公共利益並實現公共目的。</w:t>
                                    </w:r>
                                  </w:p>
                                  <w:p w:rsidR="00D065AE" w:rsidRDefault="00D065AE" w:rsidP="00DC66A4">
                                    <w:pPr>
                                      <w:pStyle w:val="aff"/>
                                      <w:widowControl/>
                                      <w:numPr>
                                        <w:ilvl w:val="0"/>
                                        <w:numId w:val="316"/>
                                      </w:numPr>
                                      <w:ind w:leftChars="0"/>
                                      <w:rPr>
                                        <w:rFonts w:hAnsi="新細明體"/>
                                      </w:rPr>
                                    </w:pPr>
                                    <w:r w:rsidRPr="00235B35">
                                      <w:rPr>
                                        <w:rFonts w:hAnsi="新細明體" w:hint="eastAsia"/>
                                      </w:rPr>
                                      <w:t>公共行政界說新解</w:t>
                                    </w:r>
                                  </w:p>
                                  <w:p w:rsidR="00D065AE" w:rsidRPr="00235B35" w:rsidRDefault="00D065AE" w:rsidP="00235B35">
                                    <w:pPr>
                                      <w:pStyle w:val="aff"/>
                                      <w:widowControl/>
                                      <w:ind w:leftChars="0"/>
                                      <w:rPr>
                                        <w:rFonts w:hAnsi="新細明體"/>
                                      </w:rPr>
                                    </w:pPr>
                                    <w:r w:rsidRPr="00235B35">
                                      <w:rPr>
                                        <w:rFonts w:hAnsi="新細明體" w:hint="eastAsia"/>
                                        <w:color w:val="0070C0"/>
                                        <w:szCs w:val="28"/>
                                      </w:rPr>
                                      <w:t>羅聖朋Rosenbloom</w:t>
                                    </w:r>
                                    <w:r w:rsidRPr="00235B35">
                                      <w:rPr>
                                        <w:rFonts w:hAnsi="新細明體" w:hint="eastAsia"/>
                                      </w:rPr>
                                      <w:t>政治、管理、法律三途徑</w:t>
                                    </w:r>
                                  </w:p>
                                  <w:p w:rsidR="00D065AE" w:rsidRPr="00235B35" w:rsidRDefault="00D065AE" w:rsidP="00235B35">
                                    <w:pPr>
                                      <w:pStyle w:val="aff"/>
                                      <w:widowControl/>
                                      <w:ind w:leftChars="0"/>
                                      <w:rPr>
                                        <w:rFonts w:hAnsi="新細明體"/>
                                      </w:rPr>
                                    </w:pPr>
                                    <w:r w:rsidRPr="00235B35">
                                      <w:rPr>
                                        <w:rFonts w:hAnsi="新細明體" w:hint="eastAsia"/>
                                        <w:color w:val="0070C0"/>
                                        <w:szCs w:val="28"/>
                                      </w:rPr>
                                      <w:t>夏弗瑞茲</w:t>
                                    </w:r>
                                    <w:r w:rsidRPr="00235B35">
                                      <w:rPr>
                                        <w:rFonts w:hAnsi="新細明體" w:hint="eastAsia"/>
                                      </w:rPr>
                                      <w:t>+</w:t>
                                    </w:r>
                                    <w:r w:rsidRPr="00235B35">
                                      <w:rPr>
                                        <w:rFonts w:hAnsi="新細明體" w:hint="eastAsia"/>
                                        <w:color w:val="0070C0"/>
                                        <w:szCs w:val="28"/>
                                      </w:rPr>
                                      <w:t>羅素</w:t>
                                    </w:r>
                                    <w:r w:rsidRPr="00235B35">
                                      <w:rPr>
                                        <w:rFonts w:hAnsi="新細明體" w:hint="eastAsia"/>
                                      </w:rPr>
                                      <w:t>政治、管理、法律、職業四界說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12" name="群組 112"/>
                          <wpg:cNvGrpSpPr/>
                          <wpg:grpSpPr>
                            <a:xfrm>
                              <a:off x="0" y="4438650"/>
                              <a:ext cx="3778250" cy="1073150"/>
                              <a:chOff x="0" y="0"/>
                              <a:chExt cx="3778250" cy="1073150"/>
                            </a:xfrm>
                          </wpg:grpSpPr>
                          <wps:wsp>
                            <wps:cNvPr id="75" name="文字方塊 75"/>
                            <wps:cNvSpPr txBox="1"/>
                            <wps:spPr>
                              <a:xfrm>
                                <a:off x="0" y="336550"/>
                                <a:ext cx="16192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9A543C" w:rsidRDefault="00D065AE" w:rsidP="00DC66A4">
                                  <w:pPr>
                                    <w:pStyle w:val="aff"/>
                                    <w:widowControl/>
                                    <w:numPr>
                                      <w:ilvl w:val="0"/>
                                      <w:numId w:val="319"/>
                                    </w:numPr>
                                    <w:ind w:leftChars="0"/>
                                    <w:rPr>
                                      <w:rFonts w:hAnsi="新細明體"/>
                                      <w:vanish/>
                                    </w:rPr>
                                  </w:pPr>
                                </w:p>
                                <w:p w:rsidR="00D065AE" w:rsidRPr="009A543C" w:rsidRDefault="00D065AE" w:rsidP="00DC66A4">
                                  <w:pPr>
                                    <w:pStyle w:val="aff"/>
                                    <w:widowControl/>
                                    <w:numPr>
                                      <w:ilvl w:val="0"/>
                                      <w:numId w:val="319"/>
                                    </w:numPr>
                                    <w:ind w:leftChars="0"/>
                                    <w:rPr>
                                      <w:rFonts w:hAnsi="新細明體"/>
                                      <w:vanish/>
                                    </w:rPr>
                                  </w:pPr>
                                </w:p>
                                <w:p w:rsidR="00D065AE" w:rsidRPr="009A543C" w:rsidRDefault="00D065AE" w:rsidP="00DC66A4">
                                  <w:pPr>
                                    <w:pStyle w:val="aff"/>
                                    <w:widowControl/>
                                    <w:numPr>
                                      <w:ilvl w:val="0"/>
                                      <w:numId w:val="319"/>
                                    </w:numPr>
                                    <w:ind w:leftChars="0"/>
                                    <w:rPr>
                                      <w:rFonts w:hAnsi="新細明體"/>
                                    </w:rPr>
                                  </w:pPr>
                                  <w:r w:rsidRPr="009A543C">
                                    <w:rPr>
                                      <w:rFonts w:hAnsi="新細明體" w:hint="eastAsia"/>
                                    </w:rPr>
                                    <w:t>行政學研究目的</w:t>
                                  </w:r>
                                </w:p>
                                <w:p w:rsidR="00D065AE" w:rsidRDefault="00D065AE" w:rsidP="00DC66A4">
                                  <w:pPr>
                                    <w:pStyle w:val="aff"/>
                                    <w:numPr>
                                      <w:ilvl w:val="0"/>
                                      <w:numId w:val="315"/>
                                    </w:numPr>
                                    <w:ind w:leftChars="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6" name="群組 86"/>
                            <wpg:cNvGrpSpPr/>
                            <wpg:grpSpPr>
                              <a:xfrm>
                                <a:off x="1530350" y="0"/>
                                <a:ext cx="2247900" cy="1073150"/>
                                <a:chOff x="0" y="0"/>
                                <a:chExt cx="2247900" cy="1073150"/>
                              </a:xfrm>
                            </wpg:grpSpPr>
                            <wps:wsp>
                              <wps:cNvPr id="82" name="左大括弧 82"/>
                              <wps:cNvSpPr/>
                              <wps:spPr>
                                <a:xfrm>
                                  <a:off x="0" y="133350"/>
                                  <a:ext cx="368300" cy="787400"/>
                                </a:xfrm>
                                <a:prstGeom prst="leftBrace">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文字方塊 83"/>
                              <wps:cNvSpPr txBox="1"/>
                              <wps:spPr>
                                <a:xfrm>
                                  <a:off x="336550" y="0"/>
                                  <a:ext cx="1911350" cy="1073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9A543C" w:rsidRDefault="00D065AE" w:rsidP="00DC66A4">
                                    <w:pPr>
                                      <w:pStyle w:val="aff"/>
                                      <w:widowControl/>
                                      <w:numPr>
                                        <w:ilvl w:val="0"/>
                                        <w:numId w:val="320"/>
                                      </w:numPr>
                                      <w:ind w:leftChars="0"/>
                                      <w:rPr>
                                        <w:rFonts w:hAnsi="新細明體"/>
                                      </w:rPr>
                                    </w:pPr>
                                    <w:r w:rsidRPr="009A543C">
                                      <w:rPr>
                                        <w:rFonts w:hAnsi="新細明體" w:hint="eastAsia"/>
                                      </w:rPr>
                                      <w:t>提高行政效率與效能</w:t>
                                    </w:r>
                                  </w:p>
                                  <w:p w:rsidR="00D065AE" w:rsidRPr="009A543C" w:rsidRDefault="00D065AE" w:rsidP="00DC66A4">
                                    <w:pPr>
                                      <w:pStyle w:val="aff"/>
                                      <w:widowControl/>
                                      <w:numPr>
                                        <w:ilvl w:val="0"/>
                                        <w:numId w:val="320"/>
                                      </w:numPr>
                                      <w:ind w:leftChars="0"/>
                                      <w:rPr>
                                        <w:rFonts w:hAnsi="新細明體"/>
                                      </w:rPr>
                                    </w:pPr>
                                    <w:r w:rsidRPr="009A543C">
                                      <w:rPr>
                                        <w:rFonts w:hAnsi="新細明體" w:hint="eastAsia"/>
                                      </w:rPr>
                                      <w:t>使行政現代化</w:t>
                                    </w:r>
                                  </w:p>
                                  <w:p w:rsidR="00D065AE" w:rsidRPr="009A543C" w:rsidRDefault="00D065AE" w:rsidP="00DC66A4">
                                    <w:pPr>
                                      <w:pStyle w:val="aff"/>
                                      <w:widowControl/>
                                      <w:numPr>
                                        <w:ilvl w:val="0"/>
                                        <w:numId w:val="320"/>
                                      </w:numPr>
                                      <w:ind w:leftChars="0"/>
                                      <w:rPr>
                                        <w:rFonts w:hAnsi="新細明體"/>
                                      </w:rPr>
                                    </w:pPr>
                                    <w:r w:rsidRPr="009A543C">
                                      <w:rPr>
                                        <w:rFonts w:hAnsi="新細明體" w:hint="eastAsia"/>
                                      </w:rPr>
                                      <w:t>培養行政通才</w:t>
                                    </w:r>
                                  </w:p>
                                  <w:p w:rsidR="00D065AE" w:rsidRPr="009A543C" w:rsidRDefault="00D065AE" w:rsidP="00DC66A4">
                                    <w:pPr>
                                      <w:pStyle w:val="aff"/>
                                      <w:widowControl/>
                                      <w:numPr>
                                        <w:ilvl w:val="0"/>
                                        <w:numId w:val="320"/>
                                      </w:numPr>
                                      <w:ind w:leftChars="0"/>
                                      <w:rPr>
                                        <w:rFonts w:hAnsi="新細明體"/>
                                      </w:rPr>
                                    </w:pPr>
                                    <w:r w:rsidRPr="009A543C">
                                      <w:rPr>
                                        <w:rFonts w:hAnsi="新細明體" w:hint="eastAsia"/>
                                      </w:rPr>
                                      <w:t>促進行政的公平正義</w:t>
                                    </w:r>
                                  </w:p>
                                  <w:p w:rsidR="00D065AE" w:rsidRDefault="00D065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15" name="群組 115"/>
                          <wpg:cNvGrpSpPr/>
                          <wpg:grpSpPr>
                            <a:xfrm>
                              <a:off x="0" y="5410200"/>
                              <a:ext cx="7201535" cy="3130550"/>
                              <a:chOff x="0" y="0"/>
                              <a:chExt cx="7201535" cy="3130550"/>
                            </a:xfrm>
                          </wpg:grpSpPr>
                          <wps:wsp>
                            <wps:cNvPr id="88" name="文字方塊 88"/>
                            <wps:cNvSpPr txBox="1"/>
                            <wps:spPr>
                              <a:xfrm>
                                <a:off x="0" y="1092200"/>
                                <a:ext cx="11239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9A543C" w:rsidRDefault="00D065AE" w:rsidP="00DC66A4">
                                  <w:pPr>
                                    <w:pStyle w:val="aff"/>
                                    <w:widowControl/>
                                    <w:numPr>
                                      <w:ilvl w:val="0"/>
                                      <w:numId w:val="319"/>
                                    </w:numPr>
                                    <w:ind w:leftChars="0"/>
                                    <w:rPr>
                                      <w:rFonts w:hAnsi="新細明體"/>
                                    </w:rPr>
                                  </w:pPr>
                                  <w:r w:rsidRPr="009A543C">
                                    <w:rPr>
                                      <w:rFonts w:hAnsi="新細明體" w:hint="eastAsia"/>
                                    </w:rPr>
                                    <w:t>典範發展</w:t>
                                  </w:r>
                                </w:p>
                                <w:p w:rsidR="00D065AE" w:rsidRDefault="00D065AE" w:rsidP="00DC66A4">
                                  <w:pPr>
                                    <w:pStyle w:val="aff"/>
                                    <w:numPr>
                                      <w:ilvl w:val="0"/>
                                      <w:numId w:val="315"/>
                                    </w:numPr>
                                    <w:ind w:leftChars="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左大括弧 97"/>
                            <wps:cNvSpPr/>
                            <wps:spPr>
                              <a:xfrm>
                                <a:off x="1041400" y="120650"/>
                                <a:ext cx="368300" cy="2228850"/>
                              </a:xfrm>
                              <a:prstGeom prst="leftBrace">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3" name="群組 113"/>
                            <wpg:cNvGrpSpPr/>
                            <wpg:grpSpPr>
                              <a:xfrm>
                                <a:off x="1365250" y="234950"/>
                                <a:ext cx="5219700" cy="1231900"/>
                                <a:chOff x="0" y="0"/>
                                <a:chExt cx="5219700" cy="1231900"/>
                              </a:xfrm>
                            </wpg:grpSpPr>
                            <wps:wsp>
                              <wps:cNvPr id="99" name="文字方塊 99"/>
                              <wps:cNvSpPr txBox="1"/>
                              <wps:spPr>
                                <a:xfrm>
                                  <a:off x="0" y="463550"/>
                                  <a:ext cx="21971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DD316C" w:rsidRDefault="00D065AE" w:rsidP="00DC66A4">
                                    <w:pPr>
                                      <w:pStyle w:val="aff"/>
                                      <w:widowControl/>
                                      <w:numPr>
                                        <w:ilvl w:val="0"/>
                                        <w:numId w:val="322"/>
                                      </w:numPr>
                                      <w:ind w:leftChars="0"/>
                                      <w:rPr>
                                        <w:rFonts w:hAnsi="新細明體"/>
                                      </w:rPr>
                                    </w:pPr>
                                    <w:r w:rsidRPr="00DD316C">
                                      <w:rPr>
                                        <w:rFonts w:hAnsi="新細明體" w:hint="eastAsia"/>
                                      </w:rPr>
                                      <w:t>亨利的公共行政五大典範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2" name="群組 102"/>
                              <wpg:cNvGrpSpPr/>
                              <wpg:grpSpPr>
                                <a:xfrm>
                                  <a:off x="2197100" y="0"/>
                                  <a:ext cx="3022600" cy="1231900"/>
                                  <a:chOff x="0" y="0"/>
                                  <a:chExt cx="3022600" cy="1231900"/>
                                </a:xfrm>
                              </wpg:grpSpPr>
                              <wps:wsp>
                                <wps:cNvPr id="100" name="文字方塊 100"/>
                                <wps:cNvSpPr txBox="1"/>
                                <wps:spPr>
                                  <a:xfrm>
                                    <a:off x="323850" y="0"/>
                                    <a:ext cx="2698750" cy="1231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9450B3" w:rsidRDefault="00D065AE" w:rsidP="00DC66A4">
                                      <w:pPr>
                                        <w:pStyle w:val="aff"/>
                                        <w:widowControl/>
                                        <w:numPr>
                                          <w:ilvl w:val="0"/>
                                          <w:numId w:val="310"/>
                                        </w:numPr>
                                        <w:ind w:leftChars="0"/>
                                        <w:rPr>
                                          <w:rFonts w:hAnsi="新細明體"/>
                                        </w:rPr>
                                      </w:pPr>
                                      <w:r w:rsidRPr="009450B3">
                                        <w:rPr>
                                          <w:rFonts w:hAnsi="新細明體" w:hint="eastAsia"/>
                                        </w:rPr>
                                        <w:t>政治與行政分立時期</w:t>
                                      </w:r>
                                      <w:r w:rsidRPr="009450B3">
                                        <w:rPr>
                                          <w:rFonts w:hAnsi="新細明體"/>
                                        </w:rPr>
                                        <w:t>(1887-1926)</w:t>
                                      </w:r>
                                    </w:p>
                                    <w:p w:rsidR="00D065AE" w:rsidRPr="009450B3" w:rsidRDefault="00D065AE" w:rsidP="00DC66A4">
                                      <w:pPr>
                                        <w:pStyle w:val="aff"/>
                                        <w:widowControl/>
                                        <w:numPr>
                                          <w:ilvl w:val="0"/>
                                          <w:numId w:val="310"/>
                                        </w:numPr>
                                        <w:ind w:leftChars="0"/>
                                        <w:rPr>
                                          <w:rFonts w:hAnsi="新細明體"/>
                                        </w:rPr>
                                      </w:pPr>
                                      <w:r w:rsidRPr="009450B3">
                                        <w:rPr>
                                          <w:rFonts w:hAnsi="新細明體" w:hint="eastAsia"/>
                                        </w:rPr>
                                        <w:t>行政原則的確立</w:t>
                                      </w:r>
                                      <w:r w:rsidRPr="009450B3">
                                        <w:rPr>
                                          <w:rFonts w:hAnsi="新細明體"/>
                                        </w:rPr>
                                        <w:t>(1927-1937)</w:t>
                                      </w:r>
                                    </w:p>
                                    <w:p w:rsidR="00D065AE" w:rsidRPr="009450B3" w:rsidRDefault="00D065AE" w:rsidP="00DC66A4">
                                      <w:pPr>
                                        <w:pStyle w:val="aff"/>
                                        <w:widowControl/>
                                        <w:numPr>
                                          <w:ilvl w:val="0"/>
                                          <w:numId w:val="310"/>
                                        </w:numPr>
                                        <w:ind w:leftChars="0"/>
                                        <w:rPr>
                                          <w:rFonts w:hAnsi="新細明體"/>
                                        </w:rPr>
                                      </w:pPr>
                                      <w:r w:rsidRPr="009450B3">
                                        <w:rPr>
                                          <w:rFonts w:hAnsi="新細明體" w:hint="eastAsia"/>
                                        </w:rPr>
                                        <w:t>公共行政即政治科學</w:t>
                                      </w:r>
                                      <w:r w:rsidRPr="009450B3">
                                        <w:rPr>
                                          <w:rFonts w:hAnsi="新細明體"/>
                                        </w:rPr>
                                        <w:t>(1950-1970)</w:t>
                                      </w:r>
                                    </w:p>
                                    <w:p w:rsidR="00D065AE" w:rsidRPr="009450B3" w:rsidRDefault="00D065AE" w:rsidP="00DC66A4">
                                      <w:pPr>
                                        <w:pStyle w:val="aff"/>
                                        <w:widowControl/>
                                        <w:numPr>
                                          <w:ilvl w:val="0"/>
                                          <w:numId w:val="310"/>
                                        </w:numPr>
                                        <w:ind w:leftChars="0"/>
                                        <w:rPr>
                                          <w:rFonts w:hAnsi="新細明體"/>
                                        </w:rPr>
                                      </w:pPr>
                                      <w:r w:rsidRPr="009450B3">
                                        <w:rPr>
                                          <w:rFonts w:hAnsi="新細明體" w:hint="eastAsia"/>
                                        </w:rPr>
                                        <w:t>公共行政即管理學</w:t>
                                      </w:r>
                                      <w:r w:rsidRPr="009450B3">
                                        <w:rPr>
                                          <w:rFonts w:hAnsi="新細明體"/>
                                        </w:rPr>
                                        <w:t>(1956-1970)</w:t>
                                      </w:r>
                                    </w:p>
                                    <w:p w:rsidR="00D065AE" w:rsidRPr="009450B3" w:rsidRDefault="00D065AE" w:rsidP="00DC66A4">
                                      <w:pPr>
                                        <w:pStyle w:val="aff"/>
                                        <w:widowControl/>
                                        <w:numPr>
                                          <w:ilvl w:val="0"/>
                                          <w:numId w:val="310"/>
                                        </w:numPr>
                                        <w:ind w:leftChars="0"/>
                                        <w:rPr>
                                          <w:rFonts w:hAnsi="新細明體"/>
                                        </w:rPr>
                                      </w:pPr>
                                      <w:r w:rsidRPr="009450B3">
                                        <w:rPr>
                                          <w:rFonts w:hAnsi="新細明體" w:hint="eastAsia"/>
                                        </w:rPr>
                                        <w:t>公共行政即公共政策(1970-現今)</w:t>
                                      </w:r>
                                    </w:p>
                                    <w:p w:rsidR="00D065AE" w:rsidRPr="00DD316C" w:rsidRDefault="00D065AE" w:rsidP="00DD31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左大括弧 101"/>
                                <wps:cNvSpPr/>
                                <wps:spPr>
                                  <a:xfrm>
                                    <a:off x="0" y="127000"/>
                                    <a:ext cx="368300" cy="984250"/>
                                  </a:xfrm>
                                  <a:prstGeom prst="leftBrace">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03" name="文字方塊 103"/>
                            <wps:cNvSpPr txBox="1"/>
                            <wps:spPr>
                              <a:xfrm>
                                <a:off x="1365250" y="0"/>
                                <a:ext cx="50736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DD316C" w:rsidRDefault="00D065AE" w:rsidP="00DC66A4">
                                  <w:pPr>
                                    <w:pStyle w:val="aff"/>
                                    <w:widowControl/>
                                    <w:numPr>
                                      <w:ilvl w:val="0"/>
                                      <w:numId w:val="321"/>
                                    </w:numPr>
                                    <w:ind w:leftChars="0"/>
                                    <w:rPr>
                                      <w:rFonts w:hAnsi="新細明體"/>
                                    </w:rPr>
                                  </w:pPr>
                                  <w:r w:rsidRPr="00DD316C">
                                    <w:rPr>
                                      <w:rFonts w:hAnsi="新細明體" w:hint="eastAsia"/>
                                    </w:rPr>
                                    <w:t>定義：典範是信念(系統)、世界觀、觀察方式、普遍觀點、最高共識單位</w:t>
                                  </w:r>
                                </w:p>
                                <w:p w:rsidR="00D065AE" w:rsidRPr="00DD316C" w:rsidRDefault="00D065AE" w:rsidP="00DD31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4" name="群組 114"/>
                            <wpg:cNvGrpSpPr/>
                            <wpg:grpSpPr>
                              <a:xfrm>
                                <a:off x="1365250" y="1416050"/>
                                <a:ext cx="5836285" cy="1714500"/>
                                <a:chOff x="0" y="0"/>
                                <a:chExt cx="5836285" cy="1714500"/>
                              </a:xfrm>
                            </wpg:grpSpPr>
                            <wps:wsp>
                              <wps:cNvPr id="104" name="文字方塊 104"/>
                              <wps:cNvSpPr txBox="1"/>
                              <wps:spPr>
                                <a:xfrm>
                                  <a:off x="0" y="704850"/>
                                  <a:ext cx="23241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DD316C" w:rsidRDefault="00D065AE" w:rsidP="00DC66A4">
                                    <w:pPr>
                                      <w:pStyle w:val="aff"/>
                                      <w:widowControl/>
                                      <w:numPr>
                                        <w:ilvl w:val="0"/>
                                        <w:numId w:val="322"/>
                                      </w:numPr>
                                      <w:ind w:leftChars="0"/>
                                      <w:rPr>
                                        <w:rFonts w:hAnsi="新細明體"/>
                                      </w:rPr>
                                    </w:pPr>
                                    <w:r w:rsidRPr="00DD316C">
                                      <w:rPr>
                                        <w:rFonts w:hAnsi="新細明體" w:hint="eastAsia"/>
                                      </w:rPr>
                                      <w:t>丹哈特的公共行政典範類型</w:t>
                                    </w:r>
                                  </w:p>
                                  <w:p w:rsidR="00D065AE" w:rsidRPr="00DD316C" w:rsidRDefault="00D065AE" w:rsidP="00DC66A4">
                                    <w:pPr>
                                      <w:pStyle w:val="aff"/>
                                      <w:widowControl/>
                                      <w:numPr>
                                        <w:ilvl w:val="0"/>
                                        <w:numId w:val="322"/>
                                      </w:numPr>
                                      <w:ind w:leftChars="0"/>
                                      <w:rPr>
                                        <w:rFonts w:hAnsi="新細明體"/>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8" name="群組 108"/>
                              <wpg:cNvGrpSpPr/>
                              <wpg:grpSpPr>
                                <a:xfrm>
                                  <a:off x="2266950" y="0"/>
                                  <a:ext cx="3569335" cy="1714500"/>
                                  <a:chOff x="0" y="4068"/>
                                  <a:chExt cx="2466243" cy="1098547"/>
                                </a:xfrm>
                              </wpg:grpSpPr>
                              <wps:wsp>
                                <wps:cNvPr id="109" name="文字方塊 109"/>
                                <wps:cNvSpPr txBox="1"/>
                                <wps:spPr>
                                  <a:xfrm>
                                    <a:off x="232508" y="4068"/>
                                    <a:ext cx="2233735" cy="10985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Default="00D065AE" w:rsidP="00DC66A4">
                                      <w:pPr>
                                        <w:pStyle w:val="aff"/>
                                        <w:widowControl/>
                                        <w:numPr>
                                          <w:ilvl w:val="2"/>
                                          <w:numId w:val="311"/>
                                        </w:numPr>
                                        <w:ind w:leftChars="0"/>
                                        <w:rPr>
                                          <w:rFonts w:hAnsi="新細明體"/>
                                        </w:rPr>
                                      </w:pPr>
                                      <w:r w:rsidRPr="009450B3">
                                        <w:rPr>
                                          <w:rFonts w:hAnsi="新細明體" w:hint="eastAsia"/>
                                        </w:rPr>
                                        <w:t>行政控制典範(1950-1960)</w:t>
                                      </w:r>
                                      <w:r>
                                        <w:rPr>
                                          <w:rFonts w:hAnsi="新細明體" w:hint="eastAsia"/>
                                        </w:rPr>
                                        <w:t>：</w:t>
                                      </w:r>
                                    </w:p>
                                    <w:p w:rsidR="00D065AE" w:rsidRDefault="00D065AE" w:rsidP="00DD316C">
                                      <w:pPr>
                                        <w:pStyle w:val="aff"/>
                                        <w:widowControl/>
                                        <w:ind w:leftChars="0"/>
                                        <w:rPr>
                                          <w:rFonts w:hAnsi="新細明體"/>
                                        </w:rPr>
                                      </w:pPr>
                                      <w:r w:rsidRPr="009450B3">
                                        <w:rPr>
                                          <w:rFonts w:hAnsi="新細明體" w:hint="eastAsia"/>
                                        </w:rPr>
                                        <w:t>從方法學出發，以理性方式提升效率</w:t>
                                      </w:r>
                                    </w:p>
                                    <w:p w:rsidR="00D065AE" w:rsidRDefault="00D065AE" w:rsidP="00DC66A4">
                                      <w:pPr>
                                        <w:pStyle w:val="aff"/>
                                        <w:widowControl/>
                                        <w:numPr>
                                          <w:ilvl w:val="2"/>
                                          <w:numId w:val="311"/>
                                        </w:numPr>
                                        <w:ind w:leftChars="0"/>
                                        <w:rPr>
                                          <w:rFonts w:hAnsi="新細明體"/>
                                        </w:rPr>
                                      </w:pPr>
                                      <w:r w:rsidRPr="009450B3">
                                        <w:rPr>
                                          <w:rFonts w:hAnsi="新細明體" w:hint="eastAsia"/>
                                        </w:rPr>
                                        <w:t>組織學習典範(1960-1980)</w:t>
                                      </w:r>
                                      <w:r>
                                        <w:rPr>
                                          <w:rFonts w:hAnsi="新細明體" w:hint="eastAsia"/>
                                        </w:rPr>
                                        <w:t>：</w:t>
                                      </w:r>
                                    </w:p>
                                    <w:p w:rsidR="00D065AE" w:rsidRDefault="00D065AE" w:rsidP="00DD316C">
                                      <w:pPr>
                                        <w:pStyle w:val="aff"/>
                                        <w:widowControl/>
                                        <w:ind w:leftChars="0"/>
                                        <w:rPr>
                                          <w:rFonts w:hAnsi="新細明體"/>
                                        </w:rPr>
                                      </w:pPr>
                                      <w:r w:rsidRPr="009450B3">
                                        <w:rPr>
                                          <w:rFonts w:hAnsi="新細明體" w:hint="eastAsia"/>
                                        </w:rPr>
                                        <w:t>重視組織成員的感受，以實現雙贏目標</w:t>
                                      </w:r>
                                    </w:p>
                                    <w:p w:rsidR="00D065AE" w:rsidRDefault="00D065AE" w:rsidP="00DC66A4">
                                      <w:pPr>
                                        <w:pStyle w:val="aff"/>
                                        <w:widowControl/>
                                        <w:numPr>
                                          <w:ilvl w:val="2"/>
                                          <w:numId w:val="311"/>
                                        </w:numPr>
                                        <w:ind w:leftChars="0"/>
                                        <w:rPr>
                                          <w:rFonts w:hAnsi="新細明體"/>
                                        </w:rPr>
                                      </w:pPr>
                                      <w:r w:rsidRPr="009450B3">
                                        <w:rPr>
                                          <w:rFonts w:hAnsi="新細明體" w:hint="eastAsia"/>
                                        </w:rPr>
                                        <w:t>政治教育典範(1980-1990)</w:t>
                                      </w:r>
                                      <w:r>
                                        <w:rPr>
                                          <w:rFonts w:hAnsi="新細明體" w:hint="eastAsia"/>
                                        </w:rPr>
                                        <w:t>：</w:t>
                                      </w:r>
                                    </w:p>
                                    <w:p w:rsidR="00D065AE" w:rsidRDefault="00D065AE" w:rsidP="00DD316C">
                                      <w:pPr>
                                        <w:pStyle w:val="aff"/>
                                        <w:widowControl/>
                                        <w:ind w:leftChars="0"/>
                                        <w:rPr>
                                          <w:rFonts w:hAnsi="新細明體"/>
                                        </w:rPr>
                                      </w:pPr>
                                      <w:r w:rsidRPr="009450B3">
                                        <w:rPr>
                                          <w:rFonts w:hAnsi="新細明體" w:hint="eastAsia"/>
                                        </w:rPr>
                                        <w:t>認為行政作為須考量政治目的及架構</w:t>
                                      </w:r>
                                    </w:p>
                                    <w:p w:rsidR="00D065AE" w:rsidRPr="00DD316C" w:rsidRDefault="00D065AE" w:rsidP="00DC66A4">
                                      <w:pPr>
                                        <w:pStyle w:val="aff"/>
                                        <w:widowControl/>
                                        <w:numPr>
                                          <w:ilvl w:val="2"/>
                                          <w:numId w:val="311"/>
                                        </w:numPr>
                                        <w:ind w:leftChars="0"/>
                                        <w:rPr>
                                          <w:rFonts w:hAnsi="新細明體"/>
                                        </w:rPr>
                                      </w:pPr>
                                      <w:r w:rsidRPr="009450B3">
                                        <w:rPr>
                                          <w:rFonts w:hAnsi="新細明體" w:hint="eastAsia"/>
                                        </w:rPr>
                                        <w:t>政治結構典範(1990-現今</w:t>
                                      </w:r>
                                      <w:r>
                                        <w:rPr>
                                          <w:rFonts w:hAnsi="新細明體" w:hint="eastAsia"/>
                                        </w:rPr>
                                        <w:t>)：</w:t>
                                      </w:r>
                                      <w:r w:rsidRPr="009450B3">
                                        <w:rPr>
                                          <w:rFonts w:hAnsi="新細明體" w:hint="eastAsia"/>
                                          <w:color w:val="0070C0"/>
                                        </w:rPr>
                                        <w:t>歐斯洞Ostrom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 name="左大括弧 110"/>
                                <wps:cNvSpPr/>
                                <wps:spPr>
                                  <a:xfrm>
                                    <a:off x="0" y="74140"/>
                                    <a:ext cx="241282" cy="955238"/>
                                  </a:xfrm>
                                  <a:prstGeom prst="leftBrace">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wgp>
                  </a:graphicData>
                </a:graphic>
                <wp14:sizeRelH relativeFrom="margin">
                  <wp14:pctWidth>0</wp14:pctWidth>
                </wp14:sizeRelH>
                <wp14:sizeRelV relativeFrom="margin">
                  <wp14:pctHeight>0</wp14:pctHeight>
                </wp14:sizeRelV>
              </wp:anchor>
            </w:drawing>
          </mc:Choice>
          <mc:Fallback>
            <w:pict>
              <v:group w14:anchorId="18A699BA" id="群組 117" o:spid="_x0000_s1026" style="position:absolute;left:0;text-align:left;margin-left:-80.15pt;margin-top:59.8pt;width:577.1pt;height:679.45pt;z-index:-251504640;mso-width-relative:margin;mso-height-relative:margin" coordsize="73279,86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sggAAAdNAAAOAAAAZHJzL2Uyb0RvYy54bWzsXF2P27gVfS/Q/yDoPbFIfRtxFkm2CQoE&#10;u8FmF/uskeWxUVlSJU3s9LlAgfZ9+7hoseiiwPaxWCzQ9t9M9m/0XpK6tPwxtlxUngw0Dx6LIiny&#10;kvfwnkPKTz5ZL1PjXVJWizybmOyxZRpJFufTRXY9Mb/68uWjwDSqOsqmUZpnycR8n1TmJ09/+Ysn&#10;q2Kc8Hyep9OkNKCSrBqviok5r+tiPBpV8TxZRtXjvEgyuDnLy2VUw2V5PZqW0QpqX6YjblneaJWX&#10;06LM46SqIPVTedN8KuqfzZK4/nw2q5LaSCcmtK0Wn6X4vMLP0dMn0fi6jIr5IlbNiM5oxTJaZPBQ&#10;qurTqI6Mm3KxU9VyEZd5lc/qx3G+HOWz2SJORB+gN8za6s2rMr8pRF+ux6vrgswEpt2y09nVxp+9&#10;e1MaiymMHfNNI4uWMEg//+e7n//5ewNTwD6r4noM2V6VxdviTakSruUVdnk9K5f4HzpjrIVl35Nl&#10;k3VtxJDo2zxkPgxADPcCj4cWc6Xt4zkM0E65eP4rXdIPrY2SnitGbdQ8eITto+asCphHlTZV9b+Z&#10;6u08KhIxAhXaQJnK05b69u+3//6rAQnCLiITWakaV2CwDia6u6PRuCir+lWSLw38MjFLmN1i0kXv&#10;Xlc1NABs0mTBp2b5y0WaQno0TjP8rPJ0McU0cVFeX71IS+NdhK5hPbfIrhvZoEYsCjZuOiO+1e/T&#10;RFb7RTKD2QMjzEVLhN8mVG0Ux0lWM3lrHk0T+TTXgj+0GFRPJcRVmkGFWPMMWkl1qwoQE3brltWo&#10;/Fg0EW5Pha27GiYLUwnx5DyrqfBykeXlvgpS6JV6sszfGEmaBq10lU/fw4Qpcwk6VRG/XMC4vY6q&#10;+k1UAsrApAbkrD+Hj1maryZmrr6Zxjwvf7cvHfPDjIa7prEC1JqY1W9vojIxjfTXGcz1kDkOwpy4&#10;cFyfw0W5eedq8052s3yRw+gzwOgiFl8xf502X2dlvvwaAPYZPhVuRVkMz56YcV02Fy9qiaYA0XHy&#10;7JnIBtBWRPXr7G0RY+VoVZyXX66/jspCTd4aoOGzvPGvaLw1h2VeLJnlz27qfLYQE1zbVdkbfF0i&#10;lEAAAivCNG8H0zzpqp0wzYE/qAmxi7tOgDXAPGsQCpDbtUOFba5j+S6XOQjbHjmi8CNKJ3Q7UPai&#10;6AZdkevAh2/+cPuPP3/45qfbv/zR8EJpOMI4o14/z8HzhSNogGhwmRaErc6T2SzOHA8Mg0uCA2aV&#10;VqOeayw7B+4McCfPBkiTU0gBoYKzBiMUauq2i297wO0EDNmPXCcU7Bu5pr85ilz1+moNU1w724ME&#10;sfojgTBA562wTHlcJwgD9AY/44Hry3Ve45fnBDZ6inJEy/bl4hyNCb9kYRUt69jsUEny4QvEZhhk&#10;7kEvSFYzGsI4jNBORS/ZdRZ6nG0bDmzJG7tpw1LnBwA7Af3OCL1OBDBJappRf8DB2MeBY4HmTJJd&#10;QoLwyE4oFjiOiy4HUKbQqAknXM8OgoYnOrwDih0qSY58ARRzKW69/fFvt999/+FPP9z+63sDktso&#10;pq7u5JnMDgnRG2vZXmA3xrJDp8lAXd7BrjSZ1c/LKEYyvBOsIyfF5DSjsAsadgJp3EvstH93iKl0&#10;oY7xlC54BhTV66Ox1AMGnnvHAnuQfnyKxlrkCJLbjnlqeNE44h5A4z5IMoB1kh8RoB320U56EHnq&#10;QJBIgpLqlEaE2SFpBwmSiC8EoR94Un9Sj16LxQKjlN87JSDeEAKStdWodYo8ZNDhOHagBGhNoGzf&#10;B1lIeSqzfJuYwjECdagk+bjuLgrJONH+7+K27zb2aiOc0OuxBWcRKNv2MHADkNR2Yx4LyW4DgRKm&#10;6UO77gJwdrOuPeA45iMhUEQJFI4F5yjZoFRbQuzZDTg4d/QGVCcYO1TykjAWEOy3GBQktwM1dXWE&#10;QQmBrAVeTeCG0Zkf+I7UzKjHA4E6aRttIFBqT+1+bKP1EF4E9t7wApLbfnkygZKBxR5FiIWMka69&#10;gWeHfXQgUHgWoNm0h/EAU52hinSJL5xm2If4op+9cs0oTiZQRAiIQCkucAaBch1mwbktHHVNBOCY&#10;AsQl8BhcTG1mW0QVjhGoQyXJx3V3eyNQARx527MDBcnnIZxknswK+Y7hGON22DDPgUHdSwZFvHlA&#10;uH4QrheVJKTtrBa9gOS2k6urA/SCWQ5D5oDRC+PWrrK0sU3DOQ8CKaEQug0sY2AZD+iwHlEDCjQU&#10;K+gUaDBgBEJWBKfitoPrYyvacDkT+50i2oAFlOHxYpHjWLRxqCT54wWijXD/aT1IbgPRqXxK6dxw&#10;dm7bbmg2hmAlojTLwd12eAZ1fgeMBjrVO52i8wFDsNFXsNHagtLvCADNaWhAg2aQInyyE5qR1wGa&#10;bQGZbXHuNQ7ZCcgOlSRfvgCQCWjZw5sw/Twos7mNAdMeaYh7YYDnILeXAOr/gGWXP7tHofSAZX1h&#10;WQ/6L7PoBE2LOWF6283V1QHqJP2awSEZiQ9aTdrcmQkDeLPgSJgyHG0TZ/q2TsEMOzP3aGdGL8fb&#10;om0vHku8rHUihFnn7tlsMrStmMaF4zMog4iVeVA076WiSUL2sDD3tTAfIhkM3p/bejlI7ah1Ihmb&#10;Dskc5ql3gfWa6ga2B96oAmafOXgyFRbo4+8IHSpJobbGtt52aEB2bcy2hWi0HXnWITcfRBEZbWjL&#10;cZvDlpcCNHtQTXDb774dciOtbAC0SwOaRZunpJqo5aYToIEw4omN0T2qieuFcJzrOJQ5lqfe9NZv&#10;PHLH87gD8RBqoLAlG7iOoKmXRbP9EjA0b4tRnaoBA2a5OBDQR22E5tUhzm3bJ/vtMcGgnVxeO2Gk&#10;mQ2Q1hek9UHFYFxVvNcWT/R4q8DlFPHEx81nGcWRczuM48lZhLfQdUFAxfuEbjuuPWgng3Zyz38c&#10;RvOLtnZyZzr82paY9uqXwfDnvDavRU3698ue/hcAAP//AwBQSwMEFAAGAAgAAAAhAIaZ/pPjAAAA&#10;DQEAAA8AAABkcnMvZG93bnJldi54bWxMj8FOwzAMhu9IvENkJG5bGsrK2jWdpgk4TUhsSGi3rPHa&#10;ak1SNVnbvT3mBEf7//T7c76eTMsG7H3jrAQxj4ChLZ1ubCXh6/A2WwLzQVmtWmdRwg09rIv7u1xl&#10;2o32E4d9qBiVWJ8pCXUIXca5L2s0ys9dh5ays+uNCjT2Fde9GqnctPwpihJuVGPpQq063NZYXvZX&#10;I+F9VOMmFq/D7nLe3o6Hxcf3TqCUjw/TZgUs4BT+YPjVJ3UoyOnkrlZ71kqYiSSKiaVEpAkwQtI0&#10;ToGdaPP8slwAL3L+/4viBwAA//8DAFBLAQItABQABgAIAAAAIQC2gziS/gAAAOEBAAATAAAAAAAA&#10;AAAAAAAAAAAAAABbQ29udGVudF9UeXBlc10ueG1sUEsBAi0AFAAGAAgAAAAhADj9If/WAAAAlAEA&#10;AAsAAAAAAAAAAAAAAAAALwEAAF9yZWxzLy5yZWxzUEsBAi0AFAAGAAgAAAAhADL+P+OyCAAAB00A&#10;AA4AAAAAAAAAAAAAAAAALgIAAGRycy9lMm9Eb2MueG1sUEsBAi0AFAAGAAgAAAAhAIaZ/pPjAAAA&#10;DQEAAA8AAAAAAAAAAAAAAAAADAsAAGRycy9kb3ducmV2LnhtbFBLBQYAAAAABAAEAPMAAAAcDAAA&#10;AAA=&#10;">
                <v:rect id="矩形 67" o:spid="_x0000_s1027" style="position:absolute;width:73279;height:86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OWoxAAAANsAAAAPAAAAZHJzL2Rvd25yZXYueG1sRI9Ba8JA&#10;FITvhf6H5RW8lLpRJErqJrSC4E2jPbS3R/Y1mzb7NmRXjf/eFQSPw8x8wyyLwbbiRL1vHCuYjBMQ&#10;xJXTDdcKvg7rtwUIH5A1to5JwYU8FPnz0xIz7c5c0mkfahEh7DNUYELoMil9ZciiH7uOOHq/rrcY&#10;ouxrqXs8R7ht5TRJUmmx4bhgsKOVoep/f7QKdj9lhd13OjGLcrehz9dt/TfbKjV6GT7eQQQawiN8&#10;b2+0gnQOty/xB8j8CgAA//8DAFBLAQItABQABgAIAAAAIQDb4fbL7gAAAIUBAAATAAAAAAAAAAAA&#10;AAAAAAAAAABbQ29udGVudF9UeXBlc10ueG1sUEsBAi0AFAAGAAgAAAAhAFr0LFu/AAAAFQEAAAsA&#10;AAAAAAAAAAAAAAAAHwEAAF9yZWxzLy5yZWxzUEsBAi0AFAAGAAgAAAAhAMGc5ajEAAAA2wAAAA8A&#10;AAAAAAAAAAAAAAAABwIAAGRycy9kb3ducmV2LnhtbFBLBQYAAAAAAwADALcAAAD4AgAAAAA=&#10;" filled="f" strokecolor="#00b050" strokeweight="2pt"/>
                <v:group id="群組 116" o:spid="_x0000_s1028" style="position:absolute;left:444;top:825;width:72015;height:85408" coordorigin="" coordsize="72015,85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type id="_x0000_t202" coordsize="21600,21600" o:spt="202" path="m,l,21600r21600,l21600,xe">
                    <v:stroke joinstyle="miter"/>
                    <v:path gradientshapeok="t" o:connecttype="rect"/>
                  </v:shapetype>
                  <v:shape id="文字方塊 69" o:spid="_x0000_s1029" type="#_x0000_t202" style="position:absolute;width:70214;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rsidR="00D065AE" w:rsidRPr="00794CFC" w:rsidRDefault="00D065AE" w:rsidP="00DC66A4">
                          <w:pPr>
                            <w:pStyle w:val="aff"/>
                            <w:numPr>
                              <w:ilvl w:val="0"/>
                              <w:numId w:val="317"/>
                            </w:numPr>
                            <w:ind w:leftChars="0"/>
                            <w:rPr>
                              <w:sz w:val="22"/>
                            </w:rPr>
                          </w:pPr>
                          <w:r w:rsidRPr="009A543C">
                            <w:rPr>
                              <w:rFonts w:hAnsi="新細明體" w:hint="eastAsia"/>
                            </w:rPr>
                            <w:t>行政學起源：1887年</w:t>
                          </w:r>
                          <w:r w:rsidRPr="009A543C">
                            <w:rPr>
                              <w:rFonts w:hAnsi="新細明體" w:hint="eastAsia"/>
                              <w:b/>
                              <w:color w:val="0070C0"/>
                            </w:rPr>
                            <w:t>威爾遜</w:t>
                          </w:r>
                          <w:r w:rsidRPr="009A543C">
                            <w:rPr>
                              <w:rFonts w:hAnsi="新細明體" w:hint="eastAsia"/>
                            </w:rPr>
                            <w:t>《</w:t>
                          </w:r>
                          <w:r w:rsidRPr="009A543C">
                            <w:rPr>
                              <w:rFonts w:hAnsi="新細明體" w:hint="eastAsia"/>
                              <w:b/>
                              <w:color w:val="984806" w:themeColor="accent6" w:themeShade="80"/>
                              <w:u w:val="single"/>
                            </w:rPr>
                            <w:t>行政的研究</w:t>
                          </w:r>
                          <w:r w:rsidRPr="009A543C">
                            <w:rPr>
                              <w:rFonts w:hAnsi="新細明體" w:hint="eastAsia"/>
                            </w:rPr>
                            <w:t>》</w:t>
                          </w:r>
                          <w:r w:rsidRPr="00794CFC">
                            <w:rPr>
                              <w:rFonts w:hAnsi="新細明體" w:hint="eastAsia"/>
                              <w:sz w:val="22"/>
                            </w:rPr>
                            <w:t>政治行政分立、價值中立、行憲比制憲更困難、</w:t>
                          </w:r>
                          <w:r w:rsidRPr="00794CFC">
                            <w:rPr>
                              <w:rFonts w:hAnsi="新細明體" w:hint="eastAsia"/>
                              <w:color w:val="FF0000"/>
                              <w:sz w:val="22"/>
                            </w:rPr>
                            <w:t>效率與效能</w:t>
                          </w:r>
                          <w:r w:rsidRPr="00794CFC">
                            <w:rPr>
                              <w:rFonts w:hAnsi="新細明體" w:hint="eastAsia"/>
                              <w:sz w:val="22"/>
                            </w:rPr>
                            <w:t>。</w:t>
                          </w:r>
                        </w:p>
                      </w:txbxContent>
                    </v:textbox>
                  </v:shape>
                  <v:group id="群組 111" o:spid="_x0000_s1030" style="position:absolute;top:2857;width:64833;height:42037" coordsize="64833,4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文字方塊 70" o:spid="_x0000_s1031" type="#_x0000_t202" style="position:absolute;top:19621;width:857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rsidR="00D065AE" w:rsidRPr="009A543C" w:rsidRDefault="00D065AE" w:rsidP="00DC66A4">
                            <w:pPr>
                              <w:pStyle w:val="aff"/>
                              <w:widowControl/>
                              <w:numPr>
                                <w:ilvl w:val="0"/>
                                <w:numId w:val="318"/>
                              </w:numPr>
                              <w:ind w:leftChars="0"/>
                              <w:rPr>
                                <w:rFonts w:hAnsi="新細明體"/>
                              </w:rPr>
                            </w:pPr>
                            <w:r w:rsidRPr="009A543C">
                              <w:rPr>
                                <w:rFonts w:hAnsi="新細明體" w:hint="eastAsia"/>
                              </w:rPr>
                              <w:t>意義</w:t>
                            </w:r>
                          </w:p>
                          <w:p w:rsidR="00D065AE" w:rsidRDefault="00D065AE" w:rsidP="00DC66A4">
                            <w:pPr>
                              <w:pStyle w:val="aff"/>
                              <w:numPr>
                                <w:ilvl w:val="0"/>
                                <w:numId w:val="315"/>
                              </w:numPr>
                              <w:ind w:leftChars="0"/>
                            </w:pPr>
                          </w:p>
                        </w:txbxContent>
                      </v:textbox>
                    </v:shape>
                    <v:group id="群組 87" o:spid="_x0000_s1032" style="position:absolute;left:8445;width:56388;height:42037" coordsize="56388,4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56" o:spid="_x0000_s1033" type="#_x0000_t87" style="position:absolute;top:1397;width:3683;height:394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RBfxAAAANsAAAAPAAAAZHJzL2Rvd25yZXYueG1sRI9Ba8JA&#10;EIXvhf6HZQq91U2LBkldpRSEHuxBKxZvQ3aapM3Mhsyq8d+7gtDj4733Pd5sMXBrjtRrE8TB8ygD&#10;Q1IG30jlYPu1fJqC0YjisQ1CDs6ksJjf382w8OEkazpuYmUSRLRAB3WMXWGtljUx6ih0JMn7CT1j&#10;TLKvrO/xlODc2pcsyy1jI2mhxo7eayr/Ngd2wBx09Z2PWbe7qR6q3/3nkvbOPT4Mb69gIg3xP3xr&#10;f3gHkxyuX9IPsPMLAAAA//8DAFBLAQItABQABgAIAAAAIQDb4fbL7gAAAIUBAAATAAAAAAAAAAAA&#10;AAAAAAAAAABbQ29udGVudF9UeXBlc10ueG1sUEsBAi0AFAAGAAgAAAAhAFr0LFu/AAAAFQEAAAsA&#10;AAAAAAAAAAAAAAAAHwEAAF9yZWxzLy5yZWxzUEsBAi0AFAAGAAgAAAAhAHidEF/EAAAA2wAAAA8A&#10;AAAAAAAAAAAAAAAABwIAAGRycy9kb3ducmV2LnhtbFBLBQYAAAAAAwADALcAAAD4AgAAAAA=&#10;" adj="168" strokecolor="black [3040]" strokeweight=".5pt"/>
                      <v:shape id="文字方塊 71" o:spid="_x0000_s1034" type="#_x0000_t202" style="position:absolute;left:3683;width:52705;height:42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rsidR="00D065AE" w:rsidRDefault="00D065AE" w:rsidP="00DC66A4">
                              <w:pPr>
                                <w:pStyle w:val="aff"/>
                                <w:numPr>
                                  <w:ilvl w:val="0"/>
                                  <w:numId w:val="316"/>
                                </w:numPr>
                                <w:ind w:leftChars="0"/>
                                <w:rPr>
                                  <w:rFonts w:hAnsi="新細明體"/>
                                </w:rPr>
                              </w:pPr>
                              <w:r w:rsidRPr="00235B35">
                                <w:rPr>
                                  <w:rFonts w:hAnsi="新細明體" w:hint="eastAsia"/>
                                </w:rPr>
                                <w:t>政治觀點：</w:t>
                              </w:r>
                              <w:r>
                                <w:rPr>
                                  <w:rFonts w:hAnsi="新細明體" w:hint="eastAsia"/>
                                </w:rPr>
                                <w:t>政府中行政機關管轄的事務。</w:t>
                              </w:r>
                            </w:p>
                            <w:p w:rsidR="00D065AE" w:rsidRPr="00235B35" w:rsidRDefault="00D065AE" w:rsidP="00235B35">
                              <w:pPr>
                                <w:pStyle w:val="aff"/>
                                <w:widowControl/>
                                <w:ind w:leftChars="0"/>
                                <w:rPr>
                                  <w:rFonts w:hAnsi="新細明體"/>
                                </w:rPr>
                              </w:pPr>
                              <w:r w:rsidRPr="00235B35">
                                <w:rPr>
                                  <w:rFonts w:hAnsi="新細明體" w:hint="eastAsia"/>
                                  <w:color w:val="0070C0"/>
                                  <w:szCs w:val="28"/>
                                </w:rPr>
                                <w:t>魏勞畢Willoughby</w:t>
                              </w:r>
                            </w:p>
                            <w:p w:rsidR="00D065AE" w:rsidRPr="00235B35" w:rsidRDefault="00D065AE" w:rsidP="00235B35">
                              <w:pPr>
                                <w:pStyle w:val="aff"/>
                                <w:widowControl/>
                                <w:ind w:leftChars="0"/>
                                <w:rPr>
                                  <w:rFonts w:hAnsi="新細明體"/>
                                </w:rPr>
                              </w:pPr>
                              <w:r w:rsidRPr="00235B35">
                                <w:rPr>
                                  <w:rFonts w:hAnsi="新細明體" w:hint="eastAsia"/>
                                  <w:color w:val="0070C0"/>
                                  <w:szCs w:val="28"/>
                                </w:rPr>
                                <w:t xml:space="preserve">古德諾Goodnow　</w:t>
                              </w:r>
                              <w:r w:rsidRPr="00235B35">
                                <w:rPr>
                                  <w:rFonts w:hAnsi="新細明體" w:hint="eastAsia"/>
                                </w:rPr>
                                <w:t>「政治是國家的展現(表達)，行政是國家的執行。」</w:t>
                              </w:r>
                            </w:p>
                            <w:p w:rsidR="00D065AE" w:rsidRPr="00235B35" w:rsidRDefault="00D065AE" w:rsidP="00DC66A4">
                              <w:pPr>
                                <w:pStyle w:val="aff"/>
                                <w:numPr>
                                  <w:ilvl w:val="0"/>
                                  <w:numId w:val="316"/>
                                </w:numPr>
                                <w:ind w:leftChars="0"/>
                                <w:rPr>
                                  <w:rFonts w:hAnsi="新細明體"/>
                                  <w:b/>
                                  <w:color w:val="0070C0"/>
                                  <w:szCs w:val="28"/>
                                </w:rPr>
                              </w:pPr>
                              <w:r w:rsidRPr="00235B35">
                                <w:rPr>
                                  <w:rFonts w:hAnsi="新細明體" w:hint="eastAsia"/>
                                </w:rPr>
                                <w:t>管理觀點(1900~)：</w:t>
                              </w:r>
                              <w:r>
                                <w:rPr>
                                  <w:rFonts w:hAnsi="新細明體" w:hint="eastAsia"/>
                                </w:rPr>
                                <w:t>行政是事務處理之方法與技術。</w:t>
                              </w:r>
                            </w:p>
                            <w:p w:rsidR="00D065AE" w:rsidRPr="007A3DBA" w:rsidRDefault="00D065AE" w:rsidP="00235B35">
                              <w:pPr>
                                <w:pStyle w:val="aff"/>
                                <w:ind w:leftChars="0"/>
                                <w:rPr>
                                  <w:rFonts w:hAnsi="新細明體"/>
                                  <w:b/>
                                  <w:color w:val="0070C0"/>
                                  <w:szCs w:val="28"/>
                                </w:rPr>
                              </w:pPr>
                              <w:r w:rsidRPr="007A3DBA">
                                <w:rPr>
                                  <w:rFonts w:hAnsi="新細明體" w:hint="eastAsia"/>
                                  <w:color w:val="0070C0"/>
                                  <w:szCs w:val="28"/>
                                </w:rPr>
                                <w:t>費堯Fayol</w:t>
                              </w:r>
                              <w:r>
                                <w:rPr>
                                  <w:rFonts w:hAnsi="新細明體" w:hint="eastAsia"/>
                                  <w:b/>
                                  <w:color w:val="0070C0"/>
                                  <w:szCs w:val="28"/>
                                </w:rPr>
                                <w:t xml:space="preserve">　</w:t>
                              </w:r>
                              <w:r w:rsidRPr="007A3DBA">
                                <w:rPr>
                                  <w:rFonts w:hAnsi="新細明體" w:hint="eastAsia"/>
                                  <w:b/>
                                  <w:bCs/>
                                </w:rPr>
                                <w:t>POCCC、OSCAR</w:t>
                              </w:r>
                            </w:p>
                            <w:p w:rsidR="00D065AE" w:rsidRPr="00235B35" w:rsidRDefault="00D065AE" w:rsidP="00235B35">
                              <w:pPr>
                                <w:pStyle w:val="aff"/>
                                <w:widowControl/>
                                <w:ind w:leftChars="0"/>
                                <w:rPr>
                                  <w:rFonts w:hAnsi="新細明體"/>
                                  <w:b/>
                                  <w:szCs w:val="28"/>
                                </w:rPr>
                              </w:pPr>
                              <w:r w:rsidRPr="007A3DBA">
                                <w:rPr>
                                  <w:rFonts w:hAnsi="新細明體" w:hint="eastAsia"/>
                                  <w:color w:val="0070C0"/>
                                  <w:szCs w:val="28"/>
                                </w:rPr>
                                <w:t>古立克Gulick+尤偉克Urwick</w:t>
                              </w:r>
                              <w:r>
                                <w:rPr>
                                  <w:rFonts w:hAnsi="新細明體" w:hint="eastAsia"/>
                                  <w:szCs w:val="28"/>
                                </w:rPr>
                                <w:t xml:space="preserve">　</w:t>
                              </w:r>
                              <w:r w:rsidRPr="00A25EE3">
                                <w:rPr>
                                  <w:rFonts w:hAnsi="新細明體" w:hint="eastAsia"/>
                                  <w:b/>
                                  <w:szCs w:val="28"/>
                                </w:rPr>
                                <w:t>POSDCORB</w:t>
                              </w:r>
                            </w:p>
                            <w:p w:rsidR="00D065AE" w:rsidRPr="00235B35" w:rsidRDefault="00D065AE" w:rsidP="00DC66A4">
                              <w:pPr>
                                <w:pStyle w:val="aff"/>
                                <w:widowControl/>
                                <w:numPr>
                                  <w:ilvl w:val="0"/>
                                  <w:numId w:val="316"/>
                                </w:numPr>
                                <w:ind w:leftChars="0"/>
                                <w:rPr>
                                  <w:rFonts w:hAnsi="新細明體"/>
                                  <w:b/>
                                  <w:szCs w:val="28"/>
                                </w:rPr>
                              </w:pPr>
                              <w:r w:rsidRPr="00235B35">
                                <w:rPr>
                                  <w:rFonts w:hAnsi="新細明體" w:hint="eastAsia"/>
                                </w:rPr>
                                <w:t>公共政策觀點(1970~)：行政是政策</w:t>
                              </w:r>
                              <w:r>
                                <w:rPr>
                                  <w:rFonts w:hAnsi="新細明體" w:hint="eastAsia"/>
                                </w:rPr>
                                <w:t>之規劃與執行的</w:t>
                              </w:r>
                              <w:r w:rsidRPr="00235B35">
                                <w:rPr>
                                  <w:rFonts w:hAnsi="新細明體" w:hint="eastAsia"/>
                                </w:rPr>
                                <w:t>過程。</w:t>
                              </w:r>
                            </w:p>
                            <w:p w:rsidR="00D065AE" w:rsidRPr="007A3DBA" w:rsidRDefault="00D065AE" w:rsidP="00235B35">
                              <w:pPr>
                                <w:pStyle w:val="aff"/>
                                <w:widowControl/>
                                <w:ind w:leftChars="0"/>
                                <w:rPr>
                                  <w:rFonts w:hAnsi="新細明體"/>
                                  <w:color w:val="0070C0"/>
                                  <w:szCs w:val="28"/>
                                </w:rPr>
                              </w:pPr>
                              <w:r w:rsidRPr="007A3DBA">
                                <w:rPr>
                                  <w:rFonts w:hAnsi="新細明體" w:hint="eastAsia"/>
                                  <w:color w:val="0070C0"/>
                                  <w:szCs w:val="28"/>
                                </w:rPr>
                                <w:t>戴伊Dye</w:t>
                              </w:r>
                              <w:r>
                                <w:rPr>
                                  <w:rFonts w:hAnsi="新細明體" w:hint="eastAsia"/>
                                  <w:szCs w:val="28"/>
                                </w:rPr>
                                <w:t xml:space="preserve">　</w:t>
                              </w:r>
                              <w:r w:rsidRPr="007A3DBA">
                                <w:rPr>
                                  <w:rFonts w:hAnsi="新細明體" w:hint="eastAsia"/>
                                </w:rPr>
                                <w:t>政府選擇作為或不作為</w:t>
                              </w:r>
                            </w:p>
                            <w:p w:rsidR="00D065AE" w:rsidRPr="00235B35" w:rsidRDefault="00D065AE" w:rsidP="00235B35">
                              <w:pPr>
                                <w:pStyle w:val="aff"/>
                                <w:widowControl/>
                                <w:ind w:leftChars="0"/>
                                <w:rPr>
                                  <w:rFonts w:hAnsi="新細明體"/>
                                </w:rPr>
                              </w:pPr>
                              <w:r w:rsidRPr="007A3DBA">
                                <w:rPr>
                                  <w:rFonts w:hAnsi="新細明體" w:hint="eastAsia"/>
                                  <w:color w:val="0070C0"/>
                                  <w:szCs w:val="28"/>
                                </w:rPr>
                                <w:t>伊斯頓Easton</w:t>
                              </w:r>
                              <w:r>
                                <w:rPr>
                                  <w:rFonts w:hAnsi="新細明體" w:hint="eastAsia"/>
                                  <w:szCs w:val="28"/>
                                </w:rPr>
                                <w:t xml:space="preserve">　</w:t>
                              </w:r>
                              <w:r w:rsidRPr="007A3DBA">
                                <w:rPr>
                                  <w:rFonts w:hAnsi="新細明體" w:hint="eastAsia"/>
                                </w:rPr>
                                <w:t>權威性分配</w:t>
                              </w:r>
                            </w:p>
                            <w:p w:rsidR="00D065AE" w:rsidRDefault="00D065AE" w:rsidP="00DC66A4">
                              <w:pPr>
                                <w:pStyle w:val="aff"/>
                                <w:widowControl/>
                                <w:numPr>
                                  <w:ilvl w:val="0"/>
                                  <w:numId w:val="316"/>
                                </w:numPr>
                                <w:ind w:leftChars="0"/>
                                <w:rPr>
                                  <w:rFonts w:hAnsi="新細明體"/>
                                </w:rPr>
                              </w:pPr>
                              <w:r w:rsidRPr="00235B35">
                                <w:rPr>
                                  <w:rFonts w:hAnsi="新細明體" w:hint="eastAsia"/>
                                </w:rPr>
                                <w:t>公共性觀點(1968~)：</w:t>
                              </w:r>
                              <w:r>
                                <w:rPr>
                                  <w:rFonts w:hAnsi="新細明體" w:hint="eastAsia"/>
                                </w:rPr>
                                <w:t>行政為公共利益服務</w:t>
                              </w:r>
                              <w:r w:rsidRPr="00235B35">
                                <w:rPr>
                                  <w:rFonts w:hAnsi="新細明體" w:hint="eastAsia"/>
                                </w:rPr>
                                <w:t>。</w:t>
                              </w:r>
                            </w:p>
                            <w:p w:rsidR="00D065AE" w:rsidRPr="00370175" w:rsidRDefault="00D065AE" w:rsidP="00235B35">
                              <w:pPr>
                                <w:pStyle w:val="aff"/>
                                <w:widowControl/>
                                <w:ind w:leftChars="0"/>
                                <w:rPr>
                                  <w:rFonts w:hAnsi="新細明體"/>
                                </w:rPr>
                              </w:pPr>
                              <w:r w:rsidRPr="007A3DBA">
                                <w:rPr>
                                  <w:rFonts w:hAnsi="新細明體" w:hint="eastAsia"/>
                                  <w:color w:val="0070C0"/>
                                  <w:szCs w:val="28"/>
                                </w:rPr>
                                <w:t>瓦爾多Waldo</w:t>
                              </w:r>
                              <w:r>
                                <w:rPr>
                                  <w:rFonts w:hAnsi="新細明體" w:hint="eastAsia"/>
                                  <w:sz w:val="22"/>
                                  <w:szCs w:val="28"/>
                                </w:rPr>
                                <w:t xml:space="preserve">　</w:t>
                              </w:r>
                              <w:r w:rsidRPr="00836485">
                                <w:rPr>
                                  <w:rFonts w:hAnsi="新細明體" w:hint="eastAsia"/>
                                  <w:b/>
                                </w:rPr>
                                <w:t>新公共行政NPA</w:t>
                              </w:r>
                              <w:r w:rsidRPr="00B274C4">
                                <w:rPr>
                                  <w:rFonts w:hAnsi="新細明體" w:hint="eastAsia"/>
                                  <w:szCs w:val="28"/>
                                </w:rPr>
                                <w:t>《</w:t>
                              </w:r>
                              <w:r>
                                <w:rPr>
                                  <w:rFonts w:hAnsi="新細明體" w:hint="eastAsia"/>
                                  <w:b/>
                                  <w:bCs/>
                                  <w:color w:val="984806" w:themeColor="accent6" w:themeShade="80"/>
                                  <w:u w:val="single"/>
                                </w:rPr>
                                <w:t>明布魯克觀點</w:t>
                              </w:r>
                              <w:r w:rsidRPr="00B274C4">
                                <w:rPr>
                                  <w:rFonts w:hAnsi="新細明體" w:hint="eastAsia"/>
                                  <w:szCs w:val="28"/>
                                </w:rPr>
                                <w:t>》</w:t>
                              </w:r>
                            </w:p>
                            <w:p w:rsidR="00D065AE" w:rsidRPr="00235B35" w:rsidRDefault="00D065AE" w:rsidP="00235B35">
                              <w:pPr>
                                <w:pStyle w:val="aff"/>
                                <w:widowControl/>
                                <w:ind w:leftChars="0"/>
                                <w:rPr>
                                  <w:rFonts w:hAnsi="新細明體"/>
                                </w:rPr>
                              </w:pPr>
                              <w:r w:rsidRPr="007A3DBA">
                                <w:rPr>
                                  <w:rFonts w:hAnsi="新細明體" w:hint="eastAsia"/>
                                  <w:color w:val="0070C0"/>
                                  <w:szCs w:val="28"/>
                                </w:rPr>
                                <w:t>萬斯來Wamsley</w:t>
                              </w:r>
                              <w:r w:rsidRPr="007A3DBA">
                                <w:rPr>
                                  <w:rFonts w:hAnsi="新細明體" w:hint="eastAsia"/>
                                  <w:szCs w:val="28"/>
                                </w:rPr>
                                <w:t>+</w:t>
                              </w:r>
                              <w:r w:rsidRPr="007A3DBA">
                                <w:rPr>
                                  <w:rFonts w:hAnsi="新細明體" w:hint="eastAsia"/>
                                  <w:color w:val="0070C0"/>
                                  <w:szCs w:val="28"/>
                                </w:rPr>
                                <w:t>顧賽爾Goodsell</w:t>
                              </w:r>
                              <w:r>
                                <w:rPr>
                                  <w:rFonts w:hAnsi="新細明體" w:hint="eastAsia"/>
                                  <w:sz w:val="22"/>
                                  <w:szCs w:val="28"/>
                                </w:rPr>
                                <w:t xml:space="preserve">　</w:t>
                              </w:r>
                              <w:r w:rsidRPr="00836485">
                                <w:rPr>
                                  <w:rFonts w:hAnsi="新細明體" w:hint="eastAsia"/>
                                  <w:b/>
                                </w:rPr>
                                <w:t>黑堡宣言</w:t>
                              </w:r>
                            </w:p>
                            <w:p w:rsidR="00D065AE" w:rsidRPr="00235B35" w:rsidRDefault="00D065AE" w:rsidP="00DC66A4">
                              <w:pPr>
                                <w:pStyle w:val="aff"/>
                                <w:widowControl/>
                                <w:numPr>
                                  <w:ilvl w:val="0"/>
                                  <w:numId w:val="316"/>
                                </w:numPr>
                                <w:ind w:leftChars="0"/>
                                <w:rPr>
                                  <w:rFonts w:hAnsi="新細明體"/>
                                </w:rPr>
                              </w:pPr>
                              <w:r w:rsidRPr="00235B35">
                                <w:rPr>
                                  <w:rFonts w:hAnsi="新細明體" w:hint="eastAsia"/>
                                </w:rPr>
                                <w:t>綜合性觀點：行政是政府與公共團體以管理方法，經過政策運作的活動過程，維護公共利益並實現公共目的。</w:t>
                              </w:r>
                            </w:p>
                            <w:p w:rsidR="00D065AE" w:rsidRDefault="00D065AE" w:rsidP="00DC66A4">
                              <w:pPr>
                                <w:pStyle w:val="aff"/>
                                <w:widowControl/>
                                <w:numPr>
                                  <w:ilvl w:val="0"/>
                                  <w:numId w:val="316"/>
                                </w:numPr>
                                <w:ind w:leftChars="0"/>
                                <w:rPr>
                                  <w:rFonts w:hAnsi="新細明體"/>
                                </w:rPr>
                              </w:pPr>
                              <w:r w:rsidRPr="00235B35">
                                <w:rPr>
                                  <w:rFonts w:hAnsi="新細明體" w:hint="eastAsia"/>
                                </w:rPr>
                                <w:t>公共行政界說新解</w:t>
                              </w:r>
                            </w:p>
                            <w:p w:rsidR="00D065AE" w:rsidRPr="00235B35" w:rsidRDefault="00D065AE" w:rsidP="00235B35">
                              <w:pPr>
                                <w:pStyle w:val="aff"/>
                                <w:widowControl/>
                                <w:ind w:leftChars="0"/>
                                <w:rPr>
                                  <w:rFonts w:hAnsi="新細明體"/>
                                </w:rPr>
                              </w:pPr>
                              <w:r w:rsidRPr="00235B35">
                                <w:rPr>
                                  <w:rFonts w:hAnsi="新細明體" w:hint="eastAsia"/>
                                  <w:color w:val="0070C0"/>
                                  <w:szCs w:val="28"/>
                                </w:rPr>
                                <w:t>羅聖朋Rosenbloom</w:t>
                              </w:r>
                              <w:r w:rsidRPr="00235B35">
                                <w:rPr>
                                  <w:rFonts w:hAnsi="新細明體" w:hint="eastAsia"/>
                                </w:rPr>
                                <w:t>政治、管理、法律三途徑</w:t>
                              </w:r>
                            </w:p>
                            <w:p w:rsidR="00D065AE" w:rsidRPr="00235B35" w:rsidRDefault="00D065AE" w:rsidP="00235B35">
                              <w:pPr>
                                <w:pStyle w:val="aff"/>
                                <w:widowControl/>
                                <w:ind w:leftChars="0"/>
                                <w:rPr>
                                  <w:rFonts w:hAnsi="新細明體"/>
                                </w:rPr>
                              </w:pPr>
                              <w:r w:rsidRPr="00235B35">
                                <w:rPr>
                                  <w:rFonts w:hAnsi="新細明體" w:hint="eastAsia"/>
                                  <w:color w:val="0070C0"/>
                                  <w:szCs w:val="28"/>
                                </w:rPr>
                                <w:t>夏弗瑞茲</w:t>
                              </w:r>
                              <w:r w:rsidRPr="00235B35">
                                <w:rPr>
                                  <w:rFonts w:hAnsi="新細明體" w:hint="eastAsia"/>
                                </w:rPr>
                                <w:t>+</w:t>
                              </w:r>
                              <w:r w:rsidRPr="00235B35">
                                <w:rPr>
                                  <w:rFonts w:hAnsi="新細明體" w:hint="eastAsia"/>
                                  <w:color w:val="0070C0"/>
                                  <w:szCs w:val="28"/>
                                </w:rPr>
                                <w:t>羅素</w:t>
                              </w:r>
                              <w:r w:rsidRPr="00235B35">
                                <w:rPr>
                                  <w:rFonts w:hAnsi="新細明體" w:hint="eastAsia"/>
                                </w:rPr>
                                <w:t>政治、管理、法律、職業四界說</w:t>
                              </w:r>
                            </w:p>
                          </w:txbxContent>
                        </v:textbox>
                      </v:shape>
                    </v:group>
                  </v:group>
                  <v:group id="群組 112" o:spid="_x0000_s1035" style="position:absolute;top:44386;width:37782;height:10732" coordsize="37782,10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文字方塊 75" o:spid="_x0000_s1036" type="#_x0000_t202" style="position:absolute;top:3365;width:1619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rsidR="00D065AE" w:rsidRPr="009A543C" w:rsidRDefault="00D065AE" w:rsidP="00DC66A4">
                            <w:pPr>
                              <w:pStyle w:val="aff"/>
                              <w:widowControl/>
                              <w:numPr>
                                <w:ilvl w:val="0"/>
                                <w:numId w:val="319"/>
                              </w:numPr>
                              <w:ind w:leftChars="0"/>
                              <w:rPr>
                                <w:rFonts w:hAnsi="新細明體"/>
                                <w:vanish/>
                              </w:rPr>
                            </w:pPr>
                          </w:p>
                          <w:p w:rsidR="00D065AE" w:rsidRPr="009A543C" w:rsidRDefault="00D065AE" w:rsidP="00DC66A4">
                            <w:pPr>
                              <w:pStyle w:val="aff"/>
                              <w:widowControl/>
                              <w:numPr>
                                <w:ilvl w:val="0"/>
                                <w:numId w:val="319"/>
                              </w:numPr>
                              <w:ind w:leftChars="0"/>
                              <w:rPr>
                                <w:rFonts w:hAnsi="新細明體"/>
                                <w:vanish/>
                              </w:rPr>
                            </w:pPr>
                          </w:p>
                          <w:p w:rsidR="00D065AE" w:rsidRPr="009A543C" w:rsidRDefault="00D065AE" w:rsidP="00DC66A4">
                            <w:pPr>
                              <w:pStyle w:val="aff"/>
                              <w:widowControl/>
                              <w:numPr>
                                <w:ilvl w:val="0"/>
                                <w:numId w:val="319"/>
                              </w:numPr>
                              <w:ind w:leftChars="0"/>
                              <w:rPr>
                                <w:rFonts w:hAnsi="新細明體"/>
                              </w:rPr>
                            </w:pPr>
                            <w:r w:rsidRPr="009A543C">
                              <w:rPr>
                                <w:rFonts w:hAnsi="新細明體" w:hint="eastAsia"/>
                              </w:rPr>
                              <w:t>行政學研究目的</w:t>
                            </w:r>
                          </w:p>
                          <w:p w:rsidR="00D065AE" w:rsidRDefault="00D065AE" w:rsidP="00DC66A4">
                            <w:pPr>
                              <w:pStyle w:val="aff"/>
                              <w:numPr>
                                <w:ilvl w:val="0"/>
                                <w:numId w:val="315"/>
                              </w:numPr>
                              <w:ind w:leftChars="0"/>
                            </w:pPr>
                          </w:p>
                        </w:txbxContent>
                      </v:textbox>
                    </v:shape>
                    <v:group id="群組 86" o:spid="_x0000_s1037" style="position:absolute;left:15303;width:22479;height:10731" coordsize="22479,10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左大括弧 82" o:spid="_x0000_s1038" type="#_x0000_t87" style="position:absolute;top:1333;width:3683;height:7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aE4xAAAANsAAAAPAAAAZHJzL2Rvd25yZXYueG1sRI9Pa8JA&#10;FMTvgt9heYI33TRgtamrSOq/ixXT9v7IPpPQ7NuQXTX99q4g9DjMzG+Y+bIztbhS6yrLCl7GEQji&#10;3OqKCwXfX5vRDITzyBpry6TgjxwsF/3eHBNtb3yia+YLESDsElRQet8kUrq8JINubBvi4J1ta9AH&#10;2RZSt3gLcFPLOIpepcGKw0KJDaUl5b/ZxSj43GWr86GbxoXZ/qTH3eSQfqzflBoOutU7CE+d/w8/&#10;23utYBbD40v4AXJxBwAA//8DAFBLAQItABQABgAIAAAAIQDb4fbL7gAAAIUBAAATAAAAAAAAAAAA&#10;AAAAAAAAAABbQ29udGVudF9UeXBlc10ueG1sUEsBAi0AFAAGAAgAAAAhAFr0LFu/AAAAFQEAAAsA&#10;AAAAAAAAAAAAAAAAHwEAAF9yZWxzLy5yZWxzUEsBAi0AFAAGAAgAAAAhAFeRoTjEAAAA2wAAAA8A&#10;AAAAAAAAAAAAAAAABwIAAGRycy9kb3ducmV2LnhtbFBLBQYAAAAAAwADALcAAAD4AgAAAAA=&#10;" adj="842" strokecolor="black [3040]" strokeweight=".5pt"/>
                      <v:shape id="文字方塊 83" o:spid="_x0000_s1039" type="#_x0000_t202" style="position:absolute;left:3365;width:19114;height:10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F/xgAAANsAAAAPAAAAZHJzL2Rvd25yZXYueG1sRI9Ba8JA&#10;FITvBf/D8oTe6kZL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zM8Rf8YAAADbAAAA&#10;DwAAAAAAAAAAAAAAAAAHAgAAZHJzL2Rvd25yZXYueG1sUEsFBgAAAAADAAMAtwAAAPoCAAAAAA==&#10;" filled="f" stroked="f" strokeweight=".5pt">
                        <v:textbox>
                          <w:txbxContent>
                            <w:p w:rsidR="00D065AE" w:rsidRPr="009A543C" w:rsidRDefault="00D065AE" w:rsidP="00DC66A4">
                              <w:pPr>
                                <w:pStyle w:val="aff"/>
                                <w:widowControl/>
                                <w:numPr>
                                  <w:ilvl w:val="0"/>
                                  <w:numId w:val="320"/>
                                </w:numPr>
                                <w:ind w:leftChars="0"/>
                                <w:rPr>
                                  <w:rFonts w:hAnsi="新細明體"/>
                                </w:rPr>
                              </w:pPr>
                              <w:r w:rsidRPr="009A543C">
                                <w:rPr>
                                  <w:rFonts w:hAnsi="新細明體" w:hint="eastAsia"/>
                                </w:rPr>
                                <w:t>提高行政效率與效能</w:t>
                              </w:r>
                            </w:p>
                            <w:p w:rsidR="00D065AE" w:rsidRPr="009A543C" w:rsidRDefault="00D065AE" w:rsidP="00DC66A4">
                              <w:pPr>
                                <w:pStyle w:val="aff"/>
                                <w:widowControl/>
                                <w:numPr>
                                  <w:ilvl w:val="0"/>
                                  <w:numId w:val="320"/>
                                </w:numPr>
                                <w:ind w:leftChars="0"/>
                                <w:rPr>
                                  <w:rFonts w:hAnsi="新細明體"/>
                                </w:rPr>
                              </w:pPr>
                              <w:r w:rsidRPr="009A543C">
                                <w:rPr>
                                  <w:rFonts w:hAnsi="新細明體" w:hint="eastAsia"/>
                                </w:rPr>
                                <w:t>使行政現代化</w:t>
                              </w:r>
                            </w:p>
                            <w:p w:rsidR="00D065AE" w:rsidRPr="009A543C" w:rsidRDefault="00D065AE" w:rsidP="00DC66A4">
                              <w:pPr>
                                <w:pStyle w:val="aff"/>
                                <w:widowControl/>
                                <w:numPr>
                                  <w:ilvl w:val="0"/>
                                  <w:numId w:val="320"/>
                                </w:numPr>
                                <w:ind w:leftChars="0"/>
                                <w:rPr>
                                  <w:rFonts w:hAnsi="新細明體"/>
                                </w:rPr>
                              </w:pPr>
                              <w:r w:rsidRPr="009A543C">
                                <w:rPr>
                                  <w:rFonts w:hAnsi="新細明體" w:hint="eastAsia"/>
                                </w:rPr>
                                <w:t>培養行政通才</w:t>
                              </w:r>
                            </w:p>
                            <w:p w:rsidR="00D065AE" w:rsidRPr="009A543C" w:rsidRDefault="00D065AE" w:rsidP="00DC66A4">
                              <w:pPr>
                                <w:pStyle w:val="aff"/>
                                <w:widowControl/>
                                <w:numPr>
                                  <w:ilvl w:val="0"/>
                                  <w:numId w:val="320"/>
                                </w:numPr>
                                <w:ind w:leftChars="0"/>
                                <w:rPr>
                                  <w:rFonts w:hAnsi="新細明體"/>
                                </w:rPr>
                              </w:pPr>
                              <w:r w:rsidRPr="009A543C">
                                <w:rPr>
                                  <w:rFonts w:hAnsi="新細明體" w:hint="eastAsia"/>
                                </w:rPr>
                                <w:t>促進行政的公平正義</w:t>
                              </w:r>
                            </w:p>
                            <w:p w:rsidR="00D065AE" w:rsidRDefault="00D065AE"/>
                          </w:txbxContent>
                        </v:textbox>
                      </v:shape>
                    </v:group>
                  </v:group>
                  <v:group id="群組 115" o:spid="_x0000_s1040" style="position:absolute;top:54102;width:72015;height:31305" coordsize="72015,3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文字方塊 88" o:spid="_x0000_s1041" type="#_x0000_t202" style="position:absolute;top:10922;width:11239;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rsidR="00D065AE" w:rsidRPr="009A543C" w:rsidRDefault="00D065AE" w:rsidP="00DC66A4">
                            <w:pPr>
                              <w:pStyle w:val="aff"/>
                              <w:widowControl/>
                              <w:numPr>
                                <w:ilvl w:val="0"/>
                                <w:numId w:val="319"/>
                              </w:numPr>
                              <w:ind w:leftChars="0"/>
                              <w:rPr>
                                <w:rFonts w:hAnsi="新細明體"/>
                              </w:rPr>
                            </w:pPr>
                            <w:r w:rsidRPr="009A543C">
                              <w:rPr>
                                <w:rFonts w:hAnsi="新細明體" w:hint="eastAsia"/>
                              </w:rPr>
                              <w:t>典範發展</w:t>
                            </w:r>
                          </w:p>
                          <w:p w:rsidR="00D065AE" w:rsidRDefault="00D065AE" w:rsidP="00DC66A4">
                            <w:pPr>
                              <w:pStyle w:val="aff"/>
                              <w:numPr>
                                <w:ilvl w:val="0"/>
                                <w:numId w:val="315"/>
                              </w:numPr>
                              <w:ind w:leftChars="0"/>
                            </w:pPr>
                          </w:p>
                        </w:txbxContent>
                      </v:textbox>
                    </v:shape>
                    <v:shape id="左大括弧 97" o:spid="_x0000_s1042" type="#_x0000_t87" style="position:absolute;left:10414;top:1206;width:3683;height:22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s6swwAAANsAAAAPAAAAZHJzL2Rvd25yZXYueG1sRI9BawIx&#10;FITvgv8hPKE3zdpCbbdG0VJREEGtvT82z83i5mW7iZr+eyMIPQ4z8w0znkZbiwu1vnKsYDjIQBAX&#10;TldcKjh8L/pvIHxA1lg7JgV/5GE66XbGmGt35R1d9qEUCcI+RwUmhCaX0heGLPqBa4iTd3StxZBk&#10;W0rd4jXBbS2fs+xVWqw4LRhs6NNQcdqfrYLFZoe/Ybs8rH/K7GU7M/P4VUSlnnpx9gEiUAz/4Ud7&#10;pRW8j+D+Jf0AObkBAAD//wMAUEsBAi0AFAAGAAgAAAAhANvh9svuAAAAhQEAABMAAAAAAAAAAAAA&#10;AAAAAAAAAFtDb250ZW50X1R5cGVzXS54bWxQSwECLQAUAAYACAAAACEAWvQsW78AAAAVAQAACwAA&#10;AAAAAAAAAAAAAAAfAQAAX3JlbHMvLnJlbHNQSwECLQAUAAYACAAAACEA21bOrMMAAADbAAAADwAA&#10;AAAAAAAAAAAAAAAHAgAAZHJzL2Rvd25yZXYueG1sUEsFBgAAAAADAAMAtwAAAPcCAAAAAA==&#10;" adj="297" strokecolor="black [3040]" strokeweight=".5pt"/>
                    <v:group id="群組 113" o:spid="_x0000_s1043" style="position:absolute;left:13652;top:2349;width:52197;height:12319" coordsize="52197,1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文字方塊 99" o:spid="_x0000_s1044" type="#_x0000_t202" style="position:absolute;top:4635;width:2197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IxQAAANsAAAAPAAAAZHJzL2Rvd25yZXYueG1sRI9Ba8JA&#10;FITvBf/D8gRvdWNA0dRVJCAVaQ9aL96e2WcSuvs2Zrcx9dd3C4Ueh5n5hlmue2tER62vHSuYjBMQ&#10;xIXTNZcKTh/b5zkIH5A1Gsek4Js8rFeDpyVm2t35QN0xlCJC2GeooAqhyaT0RUUW/dg1xNG7utZi&#10;iLItpW7xHuHWyDRJZtJizXGhwobyiorP45dVsM+373i4pHb+MPnr23XT3E7nqVKjYb95ARGoD//h&#10;v/ZOK1gs4PdL/AFy9QMAAP//AwBQSwECLQAUAAYACAAAACEA2+H2y+4AAACFAQAAEwAAAAAAAAAA&#10;AAAAAAAAAAAAW0NvbnRlbnRfVHlwZXNdLnhtbFBLAQItABQABgAIAAAAIQBa9CxbvwAAABUBAAAL&#10;AAAAAAAAAAAAAAAAAB8BAABfcmVscy8ucmVsc1BLAQItABQABgAIAAAAIQAo/rBIxQAAANsAAAAP&#10;AAAAAAAAAAAAAAAAAAcCAABkcnMvZG93bnJldi54bWxQSwUGAAAAAAMAAwC3AAAA+QIAAAAA&#10;" filled="f" stroked="f" strokeweight=".5pt">
                        <v:textbox>
                          <w:txbxContent>
                            <w:p w:rsidR="00D065AE" w:rsidRPr="00DD316C" w:rsidRDefault="00D065AE" w:rsidP="00DC66A4">
                              <w:pPr>
                                <w:pStyle w:val="aff"/>
                                <w:widowControl/>
                                <w:numPr>
                                  <w:ilvl w:val="0"/>
                                  <w:numId w:val="322"/>
                                </w:numPr>
                                <w:ind w:leftChars="0"/>
                                <w:rPr>
                                  <w:rFonts w:hAnsi="新細明體"/>
                                </w:rPr>
                              </w:pPr>
                              <w:r w:rsidRPr="00DD316C">
                                <w:rPr>
                                  <w:rFonts w:hAnsi="新細明體" w:hint="eastAsia"/>
                                </w:rPr>
                                <w:t>亨利的公共行政五大典範</w:t>
                              </w:r>
                            </w:p>
                          </w:txbxContent>
                        </v:textbox>
                      </v:shape>
                      <v:group id="群組 102" o:spid="_x0000_s1045" style="position:absolute;left:21971;width:30226;height:12319" coordsize="30226,1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文字方塊 100" o:spid="_x0000_s1046" type="#_x0000_t202" style="position:absolute;left:3238;width:26988;height:12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filled="f" stroked="f" strokeweight=".5pt">
                          <v:textbox>
                            <w:txbxContent>
                              <w:p w:rsidR="00D065AE" w:rsidRPr="009450B3" w:rsidRDefault="00D065AE" w:rsidP="00DC66A4">
                                <w:pPr>
                                  <w:pStyle w:val="aff"/>
                                  <w:widowControl/>
                                  <w:numPr>
                                    <w:ilvl w:val="0"/>
                                    <w:numId w:val="310"/>
                                  </w:numPr>
                                  <w:ind w:leftChars="0"/>
                                  <w:rPr>
                                    <w:rFonts w:hAnsi="新細明體"/>
                                  </w:rPr>
                                </w:pPr>
                                <w:r w:rsidRPr="009450B3">
                                  <w:rPr>
                                    <w:rFonts w:hAnsi="新細明體" w:hint="eastAsia"/>
                                  </w:rPr>
                                  <w:t>政治與行政分立時期</w:t>
                                </w:r>
                                <w:r w:rsidRPr="009450B3">
                                  <w:rPr>
                                    <w:rFonts w:hAnsi="新細明體"/>
                                  </w:rPr>
                                  <w:t>(1887-1926)</w:t>
                                </w:r>
                              </w:p>
                              <w:p w:rsidR="00D065AE" w:rsidRPr="009450B3" w:rsidRDefault="00D065AE" w:rsidP="00DC66A4">
                                <w:pPr>
                                  <w:pStyle w:val="aff"/>
                                  <w:widowControl/>
                                  <w:numPr>
                                    <w:ilvl w:val="0"/>
                                    <w:numId w:val="310"/>
                                  </w:numPr>
                                  <w:ind w:leftChars="0"/>
                                  <w:rPr>
                                    <w:rFonts w:hAnsi="新細明體"/>
                                  </w:rPr>
                                </w:pPr>
                                <w:r w:rsidRPr="009450B3">
                                  <w:rPr>
                                    <w:rFonts w:hAnsi="新細明體" w:hint="eastAsia"/>
                                  </w:rPr>
                                  <w:t>行政原則的確立</w:t>
                                </w:r>
                                <w:r w:rsidRPr="009450B3">
                                  <w:rPr>
                                    <w:rFonts w:hAnsi="新細明體"/>
                                  </w:rPr>
                                  <w:t>(1927-1937)</w:t>
                                </w:r>
                              </w:p>
                              <w:p w:rsidR="00D065AE" w:rsidRPr="009450B3" w:rsidRDefault="00D065AE" w:rsidP="00DC66A4">
                                <w:pPr>
                                  <w:pStyle w:val="aff"/>
                                  <w:widowControl/>
                                  <w:numPr>
                                    <w:ilvl w:val="0"/>
                                    <w:numId w:val="310"/>
                                  </w:numPr>
                                  <w:ind w:leftChars="0"/>
                                  <w:rPr>
                                    <w:rFonts w:hAnsi="新細明體"/>
                                  </w:rPr>
                                </w:pPr>
                                <w:r w:rsidRPr="009450B3">
                                  <w:rPr>
                                    <w:rFonts w:hAnsi="新細明體" w:hint="eastAsia"/>
                                  </w:rPr>
                                  <w:t>公共行政即政治科學</w:t>
                                </w:r>
                                <w:r w:rsidRPr="009450B3">
                                  <w:rPr>
                                    <w:rFonts w:hAnsi="新細明體"/>
                                  </w:rPr>
                                  <w:t>(1950-1970)</w:t>
                                </w:r>
                              </w:p>
                              <w:p w:rsidR="00D065AE" w:rsidRPr="009450B3" w:rsidRDefault="00D065AE" w:rsidP="00DC66A4">
                                <w:pPr>
                                  <w:pStyle w:val="aff"/>
                                  <w:widowControl/>
                                  <w:numPr>
                                    <w:ilvl w:val="0"/>
                                    <w:numId w:val="310"/>
                                  </w:numPr>
                                  <w:ind w:leftChars="0"/>
                                  <w:rPr>
                                    <w:rFonts w:hAnsi="新細明體"/>
                                  </w:rPr>
                                </w:pPr>
                                <w:r w:rsidRPr="009450B3">
                                  <w:rPr>
                                    <w:rFonts w:hAnsi="新細明體" w:hint="eastAsia"/>
                                  </w:rPr>
                                  <w:t>公共行政即管理學</w:t>
                                </w:r>
                                <w:r w:rsidRPr="009450B3">
                                  <w:rPr>
                                    <w:rFonts w:hAnsi="新細明體"/>
                                  </w:rPr>
                                  <w:t>(1956-1970)</w:t>
                                </w:r>
                              </w:p>
                              <w:p w:rsidR="00D065AE" w:rsidRPr="009450B3" w:rsidRDefault="00D065AE" w:rsidP="00DC66A4">
                                <w:pPr>
                                  <w:pStyle w:val="aff"/>
                                  <w:widowControl/>
                                  <w:numPr>
                                    <w:ilvl w:val="0"/>
                                    <w:numId w:val="310"/>
                                  </w:numPr>
                                  <w:ind w:leftChars="0"/>
                                  <w:rPr>
                                    <w:rFonts w:hAnsi="新細明體"/>
                                  </w:rPr>
                                </w:pPr>
                                <w:r w:rsidRPr="009450B3">
                                  <w:rPr>
                                    <w:rFonts w:hAnsi="新細明體" w:hint="eastAsia"/>
                                  </w:rPr>
                                  <w:t>公共行政即公共政策(1970-現今)</w:t>
                                </w:r>
                              </w:p>
                              <w:p w:rsidR="00D065AE" w:rsidRPr="00DD316C" w:rsidRDefault="00D065AE" w:rsidP="00DD316C"/>
                            </w:txbxContent>
                          </v:textbox>
                        </v:shape>
                        <v:shape id="左大括弧 101" o:spid="_x0000_s1047" type="#_x0000_t87" style="position:absolute;top:1270;width:3683;height:9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txwQAAANwAAAAPAAAAZHJzL2Rvd25yZXYueG1sRE9Ni8Iw&#10;EL0L/ocwwl7Kmqoo0jWKCLpePGz14m1oZpuyzaQkUbv/fiMIe5vH+5zVpretuJMPjWMFk3EOgrhy&#10;uuFaweW8f1+CCBFZY+uYFPxSgM16OFhhod2Dv+hexlqkEA4FKjAxdoWUoTJkMYxdR5y4b+ctxgR9&#10;LbXHRwq3rZzm+UJabDg1GOxoZ6j6KW9WAbbZYnaIcu6vWDYzw9np85wp9Tbqtx8gIvXxX/xyH3Wa&#10;n0/g+Uy6QK7/AAAA//8DAFBLAQItABQABgAIAAAAIQDb4fbL7gAAAIUBAAATAAAAAAAAAAAAAAAA&#10;AAAAAABbQ29udGVudF9UeXBlc10ueG1sUEsBAi0AFAAGAAgAAAAhAFr0LFu/AAAAFQEAAAsAAAAA&#10;AAAAAAAAAAAAHwEAAF9yZWxzLy5yZWxzUEsBAi0AFAAGAAgAAAAhAF07i3HBAAAA3AAAAA8AAAAA&#10;AAAAAAAAAAAABwIAAGRycy9kb3ducmV2LnhtbFBLBQYAAAAAAwADALcAAAD1AgAAAAA=&#10;" adj="674" strokecolor="black [3040]" strokeweight=".5pt"/>
                      </v:group>
                    </v:group>
                    <v:shape id="文字方塊 103" o:spid="_x0000_s1048" type="#_x0000_t202" style="position:absolute;left:13652;width:5073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rsidR="00D065AE" w:rsidRPr="00DD316C" w:rsidRDefault="00D065AE" w:rsidP="00DC66A4">
                            <w:pPr>
                              <w:pStyle w:val="aff"/>
                              <w:widowControl/>
                              <w:numPr>
                                <w:ilvl w:val="0"/>
                                <w:numId w:val="321"/>
                              </w:numPr>
                              <w:ind w:leftChars="0"/>
                              <w:rPr>
                                <w:rFonts w:hAnsi="新細明體"/>
                              </w:rPr>
                            </w:pPr>
                            <w:r w:rsidRPr="00DD316C">
                              <w:rPr>
                                <w:rFonts w:hAnsi="新細明體" w:hint="eastAsia"/>
                              </w:rPr>
                              <w:t>定義：典範是信念(系統)、世界觀、觀察方式、普遍觀點、最高共識單位</w:t>
                            </w:r>
                          </w:p>
                          <w:p w:rsidR="00D065AE" w:rsidRPr="00DD316C" w:rsidRDefault="00D065AE" w:rsidP="00DD316C"/>
                        </w:txbxContent>
                      </v:textbox>
                    </v:shape>
                    <v:group id="群組 114" o:spid="_x0000_s1049" style="position:absolute;left:13652;top:14160;width:58363;height:17145" coordsize="58362,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文字方塊 104" o:spid="_x0000_s1050" type="#_x0000_t202" style="position:absolute;top:7048;width:2324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wAxAAAANwAAAAPAAAAZHJzL2Rvd25yZXYueG1sRE9Na8JA&#10;EL0X/A/LCN7qpmI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BavDADEAAAA3AAAAA8A&#10;AAAAAAAAAAAAAAAABwIAAGRycy9kb3ducmV2LnhtbFBLBQYAAAAAAwADALcAAAD4AgAAAAA=&#10;" filled="f" stroked="f" strokeweight=".5pt">
                        <v:textbox>
                          <w:txbxContent>
                            <w:p w:rsidR="00D065AE" w:rsidRPr="00DD316C" w:rsidRDefault="00D065AE" w:rsidP="00DC66A4">
                              <w:pPr>
                                <w:pStyle w:val="aff"/>
                                <w:widowControl/>
                                <w:numPr>
                                  <w:ilvl w:val="0"/>
                                  <w:numId w:val="322"/>
                                </w:numPr>
                                <w:ind w:leftChars="0"/>
                                <w:rPr>
                                  <w:rFonts w:hAnsi="新細明體"/>
                                </w:rPr>
                              </w:pPr>
                              <w:r w:rsidRPr="00DD316C">
                                <w:rPr>
                                  <w:rFonts w:hAnsi="新細明體" w:hint="eastAsia"/>
                                </w:rPr>
                                <w:t>丹哈特的公共行政典範類型</w:t>
                              </w:r>
                            </w:p>
                            <w:p w:rsidR="00D065AE" w:rsidRPr="00DD316C" w:rsidRDefault="00D065AE" w:rsidP="00DC66A4">
                              <w:pPr>
                                <w:pStyle w:val="aff"/>
                                <w:widowControl/>
                                <w:numPr>
                                  <w:ilvl w:val="0"/>
                                  <w:numId w:val="322"/>
                                </w:numPr>
                                <w:ind w:leftChars="0"/>
                                <w:rPr>
                                  <w:rFonts w:hAnsi="新細明體"/>
                                </w:rPr>
                              </w:pPr>
                            </w:p>
                          </w:txbxContent>
                        </v:textbox>
                      </v:shape>
                      <v:group id="群組 108" o:spid="_x0000_s1051" style="position:absolute;left:22669;width:35693;height:17145" coordorigin=",40" coordsize="24662,1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文字方塊 109" o:spid="_x0000_s1052" type="#_x0000_t202" style="position:absolute;left:2325;top:40;width:22337;height:10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qOexAAAANwAAAAPAAAAZHJzL2Rvd25yZXYueG1sRE9Na8JA&#10;EL0L/odlCt5000DFpq4igWCR9qDNpbdpdkxCs7Mxuyapv75bKHibx/uc9XY0jeipc7VlBY+LCARx&#10;YXXNpYL8I5uvQDiPrLGxTAp+yMF2M52sMdF24CP1J1+KEMIuQQWV920ipSsqMugWtiUO3Nl2Bn2A&#10;XSl1h0MIN42Mo2gpDdYcGipsKa2o+D5djYJDmr3j8Ss2q1uT7t/Ou/aSfz4pNXsYdy8gPI3+Lv53&#10;v+owP3qGv2fCBXLzCwAA//8DAFBLAQItABQABgAIAAAAIQDb4fbL7gAAAIUBAAATAAAAAAAAAAAA&#10;AAAAAAAAAABbQ29udGVudF9UeXBlc10ueG1sUEsBAi0AFAAGAAgAAAAhAFr0LFu/AAAAFQEAAAsA&#10;AAAAAAAAAAAAAAAAHwEAAF9yZWxzLy5yZWxzUEsBAi0AFAAGAAgAAAAhAPiuo57EAAAA3AAAAA8A&#10;AAAAAAAAAAAAAAAABwIAAGRycy9kb3ducmV2LnhtbFBLBQYAAAAAAwADALcAAAD4AgAAAAA=&#10;" filled="f" stroked="f" strokeweight=".5pt">
                          <v:textbox>
                            <w:txbxContent>
                              <w:p w:rsidR="00D065AE" w:rsidRDefault="00D065AE" w:rsidP="00DC66A4">
                                <w:pPr>
                                  <w:pStyle w:val="aff"/>
                                  <w:widowControl/>
                                  <w:numPr>
                                    <w:ilvl w:val="2"/>
                                    <w:numId w:val="311"/>
                                  </w:numPr>
                                  <w:ind w:leftChars="0"/>
                                  <w:rPr>
                                    <w:rFonts w:hAnsi="新細明體"/>
                                  </w:rPr>
                                </w:pPr>
                                <w:r w:rsidRPr="009450B3">
                                  <w:rPr>
                                    <w:rFonts w:hAnsi="新細明體" w:hint="eastAsia"/>
                                  </w:rPr>
                                  <w:t>行政控制典範(1950-1960)</w:t>
                                </w:r>
                                <w:r>
                                  <w:rPr>
                                    <w:rFonts w:hAnsi="新細明體" w:hint="eastAsia"/>
                                  </w:rPr>
                                  <w:t>：</w:t>
                                </w:r>
                              </w:p>
                              <w:p w:rsidR="00D065AE" w:rsidRDefault="00D065AE" w:rsidP="00DD316C">
                                <w:pPr>
                                  <w:pStyle w:val="aff"/>
                                  <w:widowControl/>
                                  <w:ind w:leftChars="0"/>
                                  <w:rPr>
                                    <w:rFonts w:hAnsi="新細明體"/>
                                  </w:rPr>
                                </w:pPr>
                                <w:r w:rsidRPr="009450B3">
                                  <w:rPr>
                                    <w:rFonts w:hAnsi="新細明體" w:hint="eastAsia"/>
                                  </w:rPr>
                                  <w:t>從方法學出發，以理性方式提升效率</w:t>
                                </w:r>
                              </w:p>
                              <w:p w:rsidR="00D065AE" w:rsidRDefault="00D065AE" w:rsidP="00DC66A4">
                                <w:pPr>
                                  <w:pStyle w:val="aff"/>
                                  <w:widowControl/>
                                  <w:numPr>
                                    <w:ilvl w:val="2"/>
                                    <w:numId w:val="311"/>
                                  </w:numPr>
                                  <w:ind w:leftChars="0"/>
                                  <w:rPr>
                                    <w:rFonts w:hAnsi="新細明體"/>
                                  </w:rPr>
                                </w:pPr>
                                <w:r w:rsidRPr="009450B3">
                                  <w:rPr>
                                    <w:rFonts w:hAnsi="新細明體" w:hint="eastAsia"/>
                                  </w:rPr>
                                  <w:t>組織學習典範(1960-1980)</w:t>
                                </w:r>
                                <w:r>
                                  <w:rPr>
                                    <w:rFonts w:hAnsi="新細明體" w:hint="eastAsia"/>
                                  </w:rPr>
                                  <w:t>：</w:t>
                                </w:r>
                              </w:p>
                              <w:p w:rsidR="00D065AE" w:rsidRDefault="00D065AE" w:rsidP="00DD316C">
                                <w:pPr>
                                  <w:pStyle w:val="aff"/>
                                  <w:widowControl/>
                                  <w:ind w:leftChars="0"/>
                                  <w:rPr>
                                    <w:rFonts w:hAnsi="新細明體"/>
                                  </w:rPr>
                                </w:pPr>
                                <w:r w:rsidRPr="009450B3">
                                  <w:rPr>
                                    <w:rFonts w:hAnsi="新細明體" w:hint="eastAsia"/>
                                  </w:rPr>
                                  <w:t>重視組織成員的感受，以實現雙贏目標</w:t>
                                </w:r>
                              </w:p>
                              <w:p w:rsidR="00D065AE" w:rsidRDefault="00D065AE" w:rsidP="00DC66A4">
                                <w:pPr>
                                  <w:pStyle w:val="aff"/>
                                  <w:widowControl/>
                                  <w:numPr>
                                    <w:ilvl w:val="2"/>
                                    <w:numId w:val="311"/>
                                  </w:numPr>
                                  <w:ind w:leftChars="0"/>
                                  <w:rPr>
                                    <w:rFonts w:hAnsi="新細明體"/>
                                  </w:rPr>
                                </w:pPr>
                                <w:r w:rsidRPr="009450B3">
                                  <w:rPr>
                                    <w:rFonts w:hAnsi="新細明體" w:hint="eastAsia"/>
                                  </w:rPr>
                                  <w:t>政治教育典範(1980-1990)</w:t>
                                </w:r>
                                <w:r>
                                  <w:rPr>
                                    <w:rFonts w:hAnsi="新細明體" w:hint="eastAsia"/>
                                  </w:rPr>
                                  <w:t>：</w:t>
                                </w:r>
                              </w:p>
                              <w:p w:rsidR="00D065AE" w:rsidRDefault="00D065AE" w:rsidP="00DD316C">
                                <w:pPr>
                                  <w:pStyle w:val="aff"/>
                                  <w:widowControl/>
                                  <w:ind w:leftChars="0"/>
                                  <w:rPr>
                                    <w:rFonts w:hAnsi="新細明體"/>
                                  </w:rPr>
                                </w:pPr>
                                <w:r w:rsidRPr="009450B3">
                                  <w:rPr>
                                    <w:rFonts w:hAnsi="新細明體" w:hint="eastAsia"/>
                                  </w:rPr>
                                  <w:t>認為行政作為須考量政治目的及架構</w:t>
                                </w:r>
                              </w:p>
                              <w:p w:rsidR="00D065AE" w:rsidRPr="00DD316C" w:rsidRDefault="00D065AE" w:rsidP="00DC66A4">
                                <w:pPr>
                                  <w:pStyle w:val="aff"/>
                                  <w:widowControl/>
                                  <w:numPr>
                                    <w:ilvl w:val="2"/>
                                    <w:numId w:val="311"/>
                                  </w:numPr>
                                  <w:ind w:leftChars="0"/>
                                  <w:rPr>
                                    <w:rFonts w:hAnsi="新細明體"/>
                                  </w:rPr>
                                </w:pPr>
                                <w:r w:rsidRPr="009450B3">
                                  <w:rPr>
                                    <w:rFonts w:hAnsi="新細明體" w:hint="eastAsia"/>
                                  </w:rPr>
                                  <w:t>政治結構典範(1990-現今</w:t>
                                </w:r>
                                <w:r>
                                  <w:rPr>
                                    <w:rFonts w:hAnsi="新細明體" w:hint="eastAsia"/>
                                  </w:rPr>
                                  <w:t>)：</w:t>
                                </w:r>
                                <w:r w:rsidRPr="009450B3">
                                  <w:rPr>
                                    <w:rFonts w:hAnsi="新細明體" w:hint="eastAsia"/>
                                    <w:color w:val="0070C0"/>
                                  </w:rPr>
                                  <w:t>歐斯洞Ostrom</w:t>
                                </w:r>
                              </w:p>
                            </w:txbxContent>
                          </v:textbox>
                        </v:shape>
                        <v:shape id="左大括弧 110" o:spid="_x0000_s1053" type="#_x0000_t87" style="position:absolute;top:741;width:2412;height:9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QcSwgAAANwAAAAPAAAAZHJzL2Rvd25yZXYueG1sRI9BawIx&#10;EIXvBf9DGKGXUrN6sLIaRQTBk6DtD5huxt3FZLIm0V3/fecg9DbDe/PeN6vN4J16UExtYAPTSQGK&#10;uAq25drAz/f+cwEqZWSLLjAZeFKCzXr0tsLShp5P9DjnWkkIpxINNDl3pdapashjmoSOWLRLiB6z&#10;rLHWNmIv4d7pWVHMtceWpaHBjnYNVdfz3Rug4+/HPF9s7/m+cPtZ/KKbi8a8j4ftElSmIf+bX9cH&#10;K/hTwZdnZAK9/gMAAP//AwBQSwECLQAUAAYACAAAACEA2+H2y+4AAACFAQAAEwAAAAAAAAAAAAAA&#10;AAAAAAAAW0NvbnRlbnRfVHlwZXNdLnhtbFBLAQItABQABgAIAAAAIQBa9CxbvwAAABUBAAALAAAA&#10;AAAAAAAAAAAAAB8BAABfcmVscy8ucmVsc1BLAQItABQABgAIAAAAIQC0yQcSwgAAANwAAAAPAAAA&#10;AAAAAAAAAAAAAAcCAABkcnMvZG93bnJldi54bWxQSwUGAAAAAAMAAwC3AAAA9gIAAAAA&#10;" adj="455" strokecolor="black [3040]" strokeweight=".5pt"/>
                      </v:group>
                    </v:group>
                  </v:group>
                </v:group>
                <w10:wrap type="through"/>
              </v:group>
            </w:pict>
          </mc:Fallback>
        </mc:AlternateContent>
      </w:r>
      <w:r w:rsidR="00D67564">
        <w:rPr>
          <w:rFonts w:ascii="標楷體" w:hAnsi="標楷體" w:hint="eastAsia"/>
        </w:rPr>
        <w:t>Ch</w:t>
      </w:r>
      <w:r w:rsidR="00D67564" w:rsidRPr="00D67564">
        <w:rPr>
          <w:rFonts w:ascii="標楷體" w:hAnsi="標楷體" w:hint="eastAsia"/>
        </w:rPr>
        <w:t>1</w:t>
      </w:r>
      <w:r w:rsidR="00D67564" w:rsidRPr="00D67564">
        <w:rPr>
          <w:rStyle w:val="aff3"/>
          <w:rFonts w:hint="eastAsia"/>
          <w:b/>
          <w:bCs/>
        </w:rPr>
        <w:t xml:space="preserve"> </w:t>
      </w:r>
      <w:r w:rsidR="00EC3F70" w:rsidRPr="00D67564">
        <w:rPr>
          <w:rStyle w:val="aff3"/>
          <w:rFonts w:hint="eastAsia"/>
          <w:b/>
          <w:bCs/>
        </w:rPr>
        <w:t>行政學基本概論</w:t>
      </w:r>
    </w:p>
    <w:p w:rsidR="00235B35" w:rsidRPr="004A04DD" w:rsidRDefault="00D065AE" w:rsidP="00D065AE">
      <w:pPr>
        <w:pStyle w:val="afff5"/>
        <w:jc w:val="left"/>
      </w:pPr>
      <w:r>
        <w:rPr>
          <w:rFonts w:hint="eastAsia"/>
          <w:noProof/>
        </w:rPr>
        <mc:AlternateContent>
          <mc:Choice Requires="wpg">
            <w:drawing>
              <wp:anchor distT="0" distB="0" distL="114300" distR="114300" simplePos="0" relativeHeight="251841536" behindDoc="0" locked="0" layoutInCell="1" allowOverlap="1" wp14:anchorId="5503B078" wp14:editId="0995D6F8">
                <wp:simplePos x="0" y="0"/>
                <wp:positionH relativeFrom="column">
                  <wp:posOffset>-1035050</wp:posOffset>
                </wp:positionH>
                <wp:positionV relativeFrom="paragraph">
                  <wp:posOffset>304800</wp:posOffset>
                </wp:positionV>
                <wp:extent cx="7327900" cy="4730750"/>
                <wp:effectExtent l="0" t="0" r="25400" b="12700"/>
                <wp:wrapTopAndBottom/>
                <wp:docPr id="144" name="群組 144"/>
                <wp:cNvGraphicFramePr/>
                <a:graphic xmlns:a="http://schemas.openxmlformats.org/drawingml/2006/main">
                  <a:graphicData uri="http://schemas.microsoft.com/office/word/2010/wordprocessingGroup">
                    <wpg:wgp>
                      <wpg:cNvGrpSpPr/>
                      <wpg:grpSpPr>
                        <a:xfrm>
                          <a:off x="0" y="0"/>
                          <a:ext cx="7327900" cy="4730750"/>
                          <a:chOff x="0" y="0"/>
                          <a:chExt cx="7327900" cy="4730750"/>
                        </a:xfrm>
                      </wpg:grpSpPr>
                      <wps:wsp>
                        <wps:cNvPr id="118" name="矩形 118"/>
                        <wps:cNvSpPr/>
                        <wps:spPr>
                          <a:xfrm>
                            <a:off x="0" y="0"/>
                            <a:ext cx="7327900" cy="4730750"/>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3" name="群組 143"/>
                        <wpg:cNvGrpSpPr/>
                        <wpg:grpSpPr>
                          <a:xfrm>
                            <a:off x="50800" y="38100"/>
                            <a:ext cx="6896100" cy="4616450"/>
                            <a:chOff x="0" y="0"/>
                            <a:chExt cx="6896100" cy="4616450"/>
                          </a:xfrm>
                        </wpg:grpSpPr>
                        <wpg:grpSp>
                          <wpg:cNvPr id="121" name="群組 121"/>
                          <wpg:cNvGrpSpPr/>
                          <wpg:grpSpPr>
                            <a:xfrm>
                              <a:off x="0" y="0"/>
                              <a:ext cx="6489700" cy="1289050"/>
                              <a:chOff x="0" y="0"/>
                              <a:chExt cx="6489700" cy="1289050"/>
                            </a:xfrm>
                          </wpg:grpSpPr>
                          <wps:wsp>
                            <wps:cNvPr id="93" name="文字方塊 93"/>
                            <wps:cNvSpPr txBox="1"/>
                            <wps:spPr>
                              <a:xfrm>
                                <a:off x="0" y="501650"/>
                                <a:ext cx="16192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CC148E" w:rsidRDefault="00D065AE" w:rsidP="00DC66A4">
                                  <w:pPr>
                                    <w:pStyle w:val="aff"/>
                                    <w:widowControl/>
                                    <w:numPr>
                                      <w:ilvl w:val="0"/>
                                      <w:numId w:val="319"/>
                                    </w:numPr>
                                    <w:ind w:leftChars="0"/>
                                    <w:rPr>
                                      <w:rFonts w:hAnsi="新細明體"/>
                                    </w:rPr>
                                  </w:pPr>
                                  <w:r w:rsidRPr="00CC148E">
                                    <w:rPr>
                                      <w:rFonts w:hAnsi="新細明體" w:hint="eastAsia"/>
                                    </w:rPr>
                                    <w:t>行政國與大政府</w:t>
                                  </w:r>
                                </w:p>
                                <w:p w:rsidR="00D065AE" w:rsidRDefault="00D065AE" w:rsidP="00DC66A4">
                                  <w:pPr>
                                    <w:pStyle w:val="aff"/>
                                    <w:numPr>
                                      <w:ilvl w:val="0"/>
                                      <w:numId w:val="315"/>
                                    </w:numPr>
                                    <w:ind w:leftChars="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左大括弧 119"/>
                            <wps:cNvSpPr/>
                            <wps:spPr>
                              <a:xfrm>
                                <a:off x="1581150" y="158750"/>
                                <a:ext cx="368300" cy="971550"/>
                              </a:xfrm>
                              <a:prstGeom prst="leftBrace">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文字方塊 120"/>
                            <wps:cNvSpPr txBox="1"/>
                            <wps:spPr>
                              <a:xfrm>
                                <a:off x="1930400" y="0"/>
                                <a:ext cx="4559300" cy="1289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B667B7" w:rsidRDefault="00D065AE" w:rsidP="00DC66A4">
                                  <w:pPr>
                                    <w:pStyle w:val="aff"/>
                                    <w:widowControl/>
                                    <w:numPr>
                                      <w:ilvl w:val="0"/>
                                      <w:numId w:val="312"/>
                                    </w:numPr>
                                    <w:ind w:leftChars="0"/>
                                    <w:rPr>
                                      <w:rFonts w:hAnsi="新細明體"/>
                                    </w:rPr>
                                  </w:pPr>
                                  <w:r w:rsidRPr="00B667B7">
                                    <w:rPr>
                                      <w:rFonts w:hAnsi="新細明體" w:hint="eastAsia"/>
                                    </w:rPr>
                                    <w:t>特色：政府職能擴張、組織龐大、公務員人數驟增、預算驚人、行政權擴張</w:t>
                                  </w:r>
                                </w:p>
                                <w:p w:rsidR="00D065AE" w:rsidRPr="00B667B7" w:rsidRDefault="00D065AE" w:rsidP="00DC66A4">
                                  <w:pPr>
                                    <w:pStyle w:val="aff"/>
                                    <w:widowControl/>
                                    <w:numPr>
                                      <w:ilvl w:val="0"/>
                                      <w:numId w:val="312"/>
                                    </w:numPr>
                                    <w:ind w:leftChars="0"/>
                                    <w:rPr>
                                      <w:rFonts w:hAnsi="新細明體"/>
                                    </w:rPr>
                                  </w:pPr>
                                  <w:r w:rsidRPr="00B667B7">
                                    <w:rPr>
                                      <w:rFonts w:hAnsi="新細明體" w:hint="eastAsia"/>
                                    </w:rPr>
                                    <w:t>代表：</w:t>
                                  </w:r>
                                  <w:r w:rsidRPr="00B667B7">
                                    <w:rPr>
                                      <w:rFonts w:hAnsi="新細明體" w:hint="eastAsia"/>
                                      <w:color w:val="0070C0"/>
                                      <w:szCs w:val="28"/>
                                    </w:rPr>
                                    <w:t>瓦爾多Waldo</w:t>
                                  </w:r>
                                  <w:r w:rsidRPr="00B667B7">
                                    <w:rPr>
                                      <w:rFonts w:hAnsi="新細明體" w:hint="eastAsia"/>
                                    </w:rPr>
                                    <w:t>、</w:t>
                                  </w:r>
                                  <w:r w:rsidRPr="00B667B7">
                                    <w:rPr>
                                      <w:rFonts w:hAnsi="新細明體" w:hint="eastAsia"/>
                                      <w:color w:val="0070C0"/>
                                      <w:szCs w:val="28"/>
                                    </w:rPr>
                                    <w:t>馬可仕Marx</w:t>
                                  </w:r>
                                </w:p>
                                <w:p w:rsidR="00D065AE" w:rsidRPr="00B667B7" w:rsidRDefault="00D065AE" w:rsidP="00DC66A4">
                                  <w:pPr>
                                    <w:pStyle w:val="aff"/>
                                    <w:widowControl/>
                                    <w:numPr>
                                      <w:ilvl w:val="0"/>
                                      <w:numId w:val="312"/>
                                    </w:numPr>
                                    <w:ind w:leftChars="0"/>
                                    <w:rPr>
                                      <w:rFonts w:hAnsi="新細明體"/>
                                    </w:rPr>
                                  </w:pPr>
                                  <w:r w:rsidRPr="00B667B7">
                                    <w:rPr>
                                      <w:rFonts w:hAnsi="新細明體" w:hint="eastAsia"/>
                                    </w:rPr>
                                    <w:t>政府達成任務的執行工具</w:t>
                                  </w:r>
                                </w:p>
                                <w:p w:rsidR="00D065AE" w:rsidRDefault="00D065AE" w:rsidP="00DC66A4">
                                  <w:pPr>
                                    <w:pStyle w:val="aff"/>
                                    <w:widowControl/>
                                    <w:numPr>
                                      <w:ilvl w:val="0"/>
                                      <w:numId w:val="312"/>
                                    </w:numPr>
                                    <w:ind w:leftChars="0"/>
                                    <w:rPr>
                                      <w:rFonts w:hAnsi="新細明體"/>
                                    </w:rPr>
                                  </w:pPr>
                                  <w:r w:rsidRPr="00B667B7">
                                    <w:rPr>
                                      <w:rFonts w:hAnsi="新細明體" w:hint="eastAsia"/>
                                    </w:rPr>
                                    <w:t>政府成長理論</w:t>
                                  </w:r>
                                </w:p>
                                <w:p w:rsidR="00D065AE" w:rsidRDefault="00D065AE" w:rsidP="00CC14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36" name="群組 136"/>
                          <wpg:cNvGrpSpPr/>
                          <wpg:grpSpPr>
                            <a:xfrm>
                              <a:off x="0" y="3352800"/>
                              <a:ext cx="6896100" cy="1263650"/>
                              <a:chOff x="0" y="0"/>
                              <a:chExt cx="6896100" cy="1263650"/>
                            </a:xfrm>
                          </wpg:grpSpPr>
                          <wps:wsp>
                            <wps:cNvPr id="95" name="文字方塊 95"/>
                            <wps:cNvSpPr txBox="1"/>
                            <wps:spPr>
                              <a:xfrm>
                                <a:off x="0" y="488950"/>
                                <a:ext cx="17589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9A543C" w:rsidRDefault="00D065AE" w:rsidP="00DC66A4">
                                  <w:pPr>
                                    <w:pStyle w:val="aff"/>
                                    <w:widowControl/>
                                    <w:numPr>
                                      <w:ilvl w:val="0"/>
                                      <w:numId w:val="323"/>
                                    </w:numPr>
                                    <w:ind w:leftChars="0"/>
                                    <w:rPr>
                                      <w:rFonts w:hAnsi="新細明體"/>
                                      <w:vanish/>
                                    </w:rPr>
                                  </w:pPr>
                                </w:p>
                                <w:p w:rsidR="00D065AE" w:rsidRPr="009A543C" w:rsidRDefault="00D065AE" w:rsidP="00DC66A4">
                                  <w:pPr>
                                    <w:pStyle w:val="aff"/>
                                    <w:widowControl/>
                                    <w:numPr>
                                      <w:ilvl w:val="0"/>
                                      <w:numId w:val="323"/>
                                    </w:numPr>
                                    <w:ind w:leftChars="0"/>
                                    <w:rPr>
                                      <w:rFonts w:hAnsi="新細明體"/>
                                      <w:vanish/>
                                    </w:rPr>
                                  </w:pPr>
                                </w:p>
                                <w:p w:rsidR="00D065AE" w:rsidRPr="00CC148E" w:rsidRDefault="00D065AE" w:rsidP="00DC66A4">
                                  <w:pPr>
                                    <w:pStyle w:val="aff"/>
                                    <w:widowControl/>
                                    <w:numPr>
                                      <w:ilvl w:val="0"/>
                                      <w:numId w:val="324"/>
                                    </w:numPr>
                                    <w:ind w:leftChars="0"/>
                                    <w:rPr>
                                      <w:rFonts w:hAnsi="新細明體"/>
                                    </w:rPr>
                                  </w:pPr>
                                  <w:r w:rsidRPr="00CC148E">
                                    <w:rPr>
                                      <w:rFonts w:hAnsi="新細明體" w:hint="eastAsia"/>
                                    </w:rPr>
                                    <w:t>行政學發展與定位</w:t>
                                  </w:r>
                                </w:p>
                                <w:p w:rsidR="00D065AE" w:rsidRDefault="00D065AE" w:rsidP="00DC66A4">
                                  <w:pPr>
                                    <w:pStyle w:val="aff"/>
                                    <w:numPr>
                                      <w:ilvl w:val="0"/>
                                      <w:numId w:val="315"/>
                                    </w:numPr>
                                    <w:ind w:leftChars="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5" name="群組 135"/>
                            <wpg:cNvGrpSpPr/>
                            <wpg:grpSpPr>
                              <a:xfrm>
                                <a:off x="1657350" y="0"/>
                                <a:ext cx="5238750" cy="1263650"/>
                                <a:chOff x="0" y="0"/>
                                <a:chExt cx="5238750" cy="1263650"/>
                              </a:xfrm>
                            </wpg:grpSpPr>
                            <wps:wsp>
                              <wps:cNvPr id="133" name="左大括弧 133"/>
                              <wps:cNvSpPr/>
                              <wps:spPr>
                                <a:xfrm>
                                  <a:off x="0" y="120650"/>
                                  <a:ext cx="368300" cy="1022350"/>
                                </a:xfrm>
                                <a:prstGeom prst="leftBrace">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文字方塊 134"/>
                              <wps:cNvSpPr txBox="1"/>
                              <wps:spPr>
                                <a:xfrm>
                                  <a:off x="330200" y="0"/>
                                  <a:ext cx="4908550" cy="1263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A71C72" w:rsidRDefault="00D065AE" w:rsidP="00A71C72">
                                    <w:pPr>
                                      <w:widowControl/>
                                      <w:rPr>
                                        <w:rFonts w:hAnsi="新細明體"/>
                                      </w:rPr>
                                    </w:pPr>
                                    <w:r w:rsidRPr="00A71C72">
                                      <w:rPr>
                                        <w:rFonts w:hAnsi="新細明體" w:hint="eastAsia"/>
                                      </w:rPr>
                                      <w:t>1900~1930</w:t>
                                    </w:r>
                                    <w:r>
                                      <w:rPr>
                                        <w:rFonts w:hAnsi="新細明體" w:hint="eastAsia"/>
                                      </w:rPr>
                                      <w:t xml:space="preserve"> </w:t>
                                    </w:r>
                                    <w:r w:rsidRPr="00A71C72">
                                      <w:rPr>
                                        <w:rFonts w:hAnsi="新細明體" w:hint="eastAsia"/>
                                      </w:rPr>
                                      <w:t>效率觀念與傳統理論、科學管理、行政控制</w:t>
                                    </w:r>
                                  </w:p>
                                  <w:p w:rsidR="00D065AE" w:rsidRPr="00A71C72" w:rsidRDefault="00D065AE" w:rsidP="00A71C72">
                                    <w:pPr>
                                      <w:widowControl/>
                                      <w:ind w:left="2880"/>
                                      <w:rPr>
                                        <w:rFonts w:hAnsi="新細明體"/>
                                      </w:rPr>
                                    </w:pPr>
                                    <w:r w:rsidRPr="00A71C72">
                                      <w:rPr>
                                        <w:rFonts w:hAnsi="新細明體" w:hint="eastAsia"/>
                                      </w:rPr>
                                      <w:t>↓</w:t>
                                    </w:r>
                                  </w:p>
                                  <w:p w:rsidR="00D065AE" w:rsidRPr="00A71C72" w:rsidRDefault="00D065AE" w:rsidP="00A71C72">
                                    <w:pPr>
                                      <w:widowControl/>
                                      <w:rPr>
                                        <w:rFonts w:hAnsi="新細明體"/>
                                      </w:rPr>
                                    </w:pPr>
                                    <w:r w:rsidRPr="00A71C72">
                                      <w:rPr>
                                        <w:rFonts w:hAnsi="新細明體" w:hint="eastAsia"/>
                                      </w:rPr>
                                      <w:t>1930~1960</w:t>
                                    </w:r>
                                    <w:r>
                                      <w:rPr>
                                        <w:rFonts w:hAnsi="新細明體" w:hint="eastAsia"/>
                                      </w:rPr>
                                      <w:t xml:space="preserve"> </w:t>
                                    </w:r>
                                    <w:r w:rsidRPr="00A71C72">
                                      <w:rPr>
                                        <w:rFonts w:hAnsi="新細明體" w:hint="eastAsia"/>
                                      </w:rPr>
                                      <w:t>人性觀念與修正理論、行為科學、人際關係</w:t>
                                    </w:r>
                                  </w:p>
                                  <w:p w:rsidR="00D065AE" w:rsidRPr="00A71C72" w:rsidRDefault="00D065AE" w:rsidP="00A71C72">
                                    <w:pPr>
                                      <w:widowControl/>
                                      <w:ind w:left="2880"/>
                                      <w:rPr>
                                        <w:rFonts w:hAnsi="新細明體"/>
                                      </w:rPr>
                                    </w:pPr>
                                    <w:r w:rsidRPr="00A71C72">
                                      <w:rPr>
                                        <w:rFonts w:hAnsi="新細明體" w:hint="eastAsia"/>
                                      </w:rPr>
                                      <w:t>↓</w:t>
                                    </w:r>
                                  </w:p>
                                  <w:p w:rsidR="00D065AE" w:rsidRPr="00A71C72" w:rsidRDefault="00D065AE" w:rsidP="00A71C72">
                                    <w:pPr>
                                      <w:widowControl/>
                                      <w:rPr>
                                        <w:rFonts w:hAnsi="新細明體"/>
                                      </w:rPr>
                                    </w:pPr>
                                    <w:r w:rsidRPr="00A71C72">
                                      <w:rPr>
                                        <w:rFonts w:hAnsi="新細明體" w:hint="eastAsia"/>
                                      </w:rPr>
                                      <w:t>1960~至今</w:t>
                                    </w:r>
                                    <w:r>
                                      <w:rPr>
                                        <w:rFonts w:hAnsi="新細明體" w:hint="eastAsia"/>
                                      </w:rPr>
                                      <w:t xml:space="preserve"> </w:t>
                                    </w:r>
                                    <w:r w:rsidRPr="00A71C72">
                                      <w:rPr>
                                        <w:rFonts w:hAnsi="新細明體" w:hint="eastAsia"/>
                                      </w:rPr>
                                      <w:t>動態觀念與整合理論、權變途徑與開放系統、系統分析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42" name="群組 142"/>
                          <wpg:cNvGrpSpPr/>
                          <wpg:grpSpPr>
                            <a:xfrm>
                              <a:off x="0" y="952500"/>
                              <a:ext cx="6356350" cy="2387600"/>
                              <a:chOff x="0" y="0"/>
                              <a:chExt cx="6356350" cy="2387600"/>
                            </a:xfrm>
                          </wpg:grpSpPr>
                          <wps:wsp>
                            <wps:cNvPr id="94" name="文字方塊 94"/>
                            <wps:cNvSpPr txBox="1"/>
                            <wps:spPr>
                              <a:xfrm>
                                <a:off x="0" y="933450"/>
                                <a:ext cx="17462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CC148E" w:rsidRDefault="00D065AE" w:rsidP="00DC66A4">
                                  <w:pPr>
                                    <w:pStyle w:val="aff"/>
                                    <w:widowControl/>
                                    <w:numPr>
                                      <w:ilvl w:val="0"/>
                                      <w:numId w:val="323"/>
                                    </w:numPr>
                                    <w:ind w:leftChars="0"/>
                                    <w:rPr>
                                      <w:rFonts w:hAnsi="新細明體"/>
                                    </w:rPr>
                                  </w:pPr>
                                  <w:r w:rsidRPr="00CC148E">
                                    <w:rPr>
                                      <w:rFonts w:hAnsi="新細明體" w:hint="eastAsia"/>
                                    </w:rPr>
                                    <w:t>公共性與民主行政</w:t>
                                  </w:r>
                                </w:p>
                                <w:p w:rsidR="00D065AE" w:rsidRDefault="00D065AE" w:rsidP="00DC66A4">
                                  <w:pPr>
                                    <w:pStyle w:val="aff"/>
                                    <w:numPr>
                                      <w:ilvl w:val="0"/>
                                      <w:numId w:val="315"/>
                                    </w:numPr>
                                    <w:ind w:leftChars="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1" name="群組 141"/>
                            <wpg:cNvGrpSpPr/>
                            <wpg:grpSpPr>
                              <a:xfrm>
                                <a:off x="1733550" y="0"/>
                                <a:ext cx="4622800" cy="2387600"/>
                                <a:chOff x="0" y="0"/>
                                <a:chExt cx="4622800" cy="2387600"/>
                              </a:xfrm>
                            </wpg:grpSpPr>
                            <wps:wsp>
                              <wps:cNvPr id="96" name="左大括弧 96"/>
                              <wps:cNvSpPr/>
                              <wps:spPr>
                                <a:xfrm>
                                  <a:off x="0" y="463550"/>
                                  <a:ext cx="368300" cy="1231900"/>
                                </a:xfrm>
                                <a:prstGeom prst="leftBrace">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文字方塊 122"/>
                              <wps:cNvSpPr txBox="1"/>
                              <wps:spPr>
                                <a:xfrm>
                                  <a:off x="368300" y="342900"/>
                                  <a:ext cx="2825750" cy="546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Default="00D065AE" w:rsidP="00DC66A4">
                                    <w:pPr>
                                      <w:pStyle w:val="aff"/>
                                      <w:widowControl/>
                                      <w:numPr>
                                        <w:ilvl w:val="0"/>
                                        <w:numId w:val="313"/>
                                      </w:numPr>
                                      <w:ind w:leftChars="0"/>
                                      <w:rPr>
                                        <w:rFonts w:hAnsi="新細明體"/>
                                      </w:rPr>
                                    </w:pPr>
                                    <w:r w:rsidRPr="00B667B7">
                                      <w:rPr>
                                        <w:rFonts w:hAnsi="新細明體" w:hint="eastAsia"/>
                                        <w:color w:val="0070C0"/>
                                        <w:szCs w:val="28"/>
                                      </w:rPr>
                                      <w:t>羅聖朋Rosenbloom</w:t>
                                    </w:r>
                                    <w:r w:rsidRPr="00B667B7">
                                      <w:rPr>
                                        <w:rFonts w:hAnsi="新細明體" w:hint="eastAsia"/>
                                      </w:rPr>
                                      <w:t>公共行政四面向</w:t>
                                    </w:r>
                                  </w:p>
                                  <w:p w:rsidR="00D065AE" w:rsidRPr="002326DE" w:rsidRDefault="00D065AE" w:rsidP="004A04DD">
                                    <w:pPr>
                                      <w:pStyle w:val="aff"/>
                                      <w:widowControl/>
                                      <w:ind w:leftChars="0"/>
                                      <w:rPr>
                                        <w:rFonts w:hAnsi="新細明體"/>
                                      </w:rPr>
                                    </w:pPr>
                                    <w:r w:rsidRPr="004A04DD">
                                      <w:rPr>
                                        <w:rFonts w:hAnsi="新細明體" w:hint="eastAsia"/>
                                      </w:rPr>
                                      <w:t>(</w:t>
                                    </w:r>
                                    <w:r w:rsidRPr="004A04DD">
                                      <w:rPr>
                                        <w:rFonts w:hAnsi="新細明體" w:hint="eastAsia"/>
                                        <w:shd w:val="pct15" w:color="auto" w:fill="FFFFFF"/>
                                      </w:rPr>
                                      <w:t>公主釋憲</w:t>
                                    </w:r>
                                    <w:r w:rsidRPr="004A04DD">
                                      <w:rPr>
                                        <w:rFonts w:hAnsi="新細明體"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7" name="群組 127"/>
                              <wpg:cNvGrpSpPr/>
                              <wpg:grpSpPr>
                                <a:xfrm>
                                  <a:off x="3136900" y="0"/>
                                  <a:ext cx="1485900" cy="984250"/>
                                  <a:chOff x="0" y="0"/>
                                  <a:chExt cx="1485900" cy="984250"/>
                                </a:xfrm>
                              </wpg:grpSpPr>
                              <wps:wsp>
                                <wps:cNvPr id="125" name="文字方塊 125"/>
                                <wps:cNvSpPr txBox="1"/>
                                <wps:spPr>
                                  <a:xfrm>
                                    <a:off x="368300" y="0"/>
                                    <a:ext cx="1117600" cy="984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A71C72" w:rsidRDefault="00D065AE" w:rsidP="00DC66A4">
                                      <w:pPr>
                                        <w:pStyle w:val="aff"/>
                                        <w:widowControl/>
                                        <w:numPr>
                                          <w:ilvl w:val="0"/>
                                          <w:numId w:val="325"/>
                                        </w:numPr>
                                        <w:ind w:leftChars="0"/>
                                        <w:rPr>
                                          <w:rFonts w:hAnsi="新細明體"/>
                                        </w:rPr>
                                      </w:pPr>
                                      <w:r w:rsidRPr="00A71C72">
                                        <w:rPr>
                                          <w:rFonts w:hAnsi="新細明體" w:hint="eastAsia"/>
                                        </w:rPr>
                                        <w:t>憲政體制</w:t>
                                      </w:r>
                                    </w:p>
                                    <w:p w:rsidR="00D065AE" w:rsidRPr="00A71C72" w:rsidRDefault="00D065AE" w:rsidP="00DC66A4">
                                      <w:pPr>
                                        <w:pStyle w:val="aff"/>
                                        <w:widowControl/>
                                        <w:numPr>
                                          <w:ilvl w:val="0"/>
                                          <w:numId w:val="325"/>
                                        </w:numPr>
                                        <w:ind w:leftChars="0"/>
                                        <w:rPr>
                                          <w:rFonts w:hAnsi="新細明體"/>
                                        </w:rPr>
                                      </w:pPr>
                                      <w:r w:rsidRPr="00A71C72">
                                        <w:rPr>
                                          <w:rFonts w:hAnsi="新細明體" w:hint="eastAsia"/>
                                        </w:rPr>
                                        <w:t>公共利益</w:t>
                                      </w:r>
                                    </w:p>
                                    <w:p w:rsidR="00D065AE" w:rsidRPr="00A71C72" w:rsidRDefault="00D065AE" w:rsidP="00DC66A4">
                                      <w:pPr>
                                        <w:pStyle w:val="aff"/>
                                        <w:widowControl/>
                                        <w:numPr>
                                          <w:ilvl w:val="0"/>
                                          <w:numId w:val="325"/>
                                        </w:numPr>
                                        <w:ind w:leftChars="0"/>
                                        <w:rPr>
                                          <w:rFonts w:hAnsi="新細明體"/>
                                        </w:rPr>
                                      </w:pPr>
                                      <w:r w:rsidRPr="00A71C72">
                                        <w:rPr>
                                          <w:rFonts w:hAnsi="新細明體" w:hint="eastAsia"/>
                                        </w:rPr>
                                        <w:t>市場機能</w:t>
                                      </w:r>
                                    </w:p>
                                    <w:p w:rsidR="00D065AE" w:rsidRPr="00A71C72" w:rsidRDefault="00D065AE" w:rsidP="00DC66A4">
                                      <w:pPr>
                                        <w:pStyle w:val="aff"/>
                                        <w:widowControl/>
                                        <w:numPr>
                                          <w:ilvl w:val="0"/>
                                          <w:numId w:val="325"/>
                                        </w:numPr>
                                        <w:ind w:leftChars="0"/>
                                        <w:rPr>
                                          <w:rFonts w:hAnsi="新細明體"/>
                                        </w:rPr>
                                      </w:pPr>
                                      <w:r w:rsidRPr="00A71C72">
                                        <w:rPr>
                                          <w:rFonts w:hAnsi="新細明體" w:hint="eastAsia"/>
                                        </w:rPr>
                                        <w:t>主權特質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6" name="左大括弧 126"/>
                                <wps:cNvSpPr/>
                                <wps:spPr>
                                  <a:xfrm>
                                    <a:off x="0" y="146050"/>
                                    <a:ext cx="368300" cy="742950"/>
                                  </a:xfrm>
                                  <a:prstGeom prst="leftBrace">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0" name="群組 130"/>
                              <wpg:cNvGrpSpPr/>
                              <wpg:grpSpPr>
                                <a:xfrm>
                                  <a:off x="2362200" y="927100"/>
                                  <a:ext cx="1930400" cy="1460500"/>
                                  <a:chOff x="0" y="0"/>
                                  <a:chExt cx="1930400" cy="1460500"/>
                                </a:xfrm>
                              </wpg:grpSpPr>
                              <wps:wsp>
                                <wps:cNvPr id="128" name="左大括弧 128"/>
                                <wps:cNvSpPr/>
                                <wps:spPr>
                                  <a:xfrm>
                                    <a:off x="0" y="127000"/>
                                    <a:ext cx="368300" cy="1212850"/>
                                  </a:xfrm>
                                  <a:prstGeom prst="leftBrace">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文字方塊 129"/>
                                <wps:cNvSpPr txBox="1"/>
                                <wps:spPr>
                                  <a:xfrm>
                                    <a:off x="368300" y="0"/>
                                    <a:ext cx="1562100" cy="146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Default="00D065AE" w:rsidP="00DC66A4">
                                      <w:pPr>
                                        <w:pStyle w:val="aff"/>
                                        <w:widowControl/>
                                        <w:numPr>
                                          <w:ilvl w:val="0"/>
                                          <w:numId w:val="314"/>
                                        </w:numPr>
                                        <w:ind w:leftChars="0"/>
                                        <w:rPr>
                                          <w:rFonts w:hAnsi="新細明體"/>
                                        </w:rPr>
                                      </w:pPr>
                                      <w:r>
                                        <w:rPr>
                                          <w:rFonts w:hAnsi="新細明體" w:hint="eastAsia"/>
                                        </w:rPr>
                                        <w:t>公共利益的表達</w:t>
                                      </w:r>
                                    </w:p>
                                    <w:p w:rsidR="00D065AE" w:rsidRDefault="00D065AE" w:rsidP="00DC66A4">
                                      <w:pPr>
                                        <w:pStyle w:val="aff"/>
                                        <w:widowControl/>
                                        <w:numPr>
                                          <w:ilvl w:val="0"/>
                                          <w:numId w:val="314"/>
                                        </w:numPr>
                                        <w:ind w:leftChars="0"/>
                                        <w:rPr>
                                          <w:rFonts w:hAnsi="新細明體"/>
                                        </w:rPr>
                                      </w:pPr>
                                      <w:r>
                                        <w:rPr>
                                          <w:rFonts w:hAnsi="新細明體" w:hint="eastAsia"/>
                                        </w:rPr>
                                        <w:t>開放性</w:t>
                                      </w:r>
                                    </w:p>
                                    <w:p w:rsidR="00D065AE" w:rsidRDefault="00D065AE" w:rsidP="00DC66A4">
                                      <w:pPr>
                                        <w:pStyle w:val="aff"/>
                                        <w:widowControl/>
                                        <w:numPr>
                                          <w:ilvl w:val="0"/>
                                          <w:numId w:val="314"/>
                                        </w:numPr>
                                        <w:ind w:leftChars="0"/>
                                        <w:rPr>
                                          <w:rFonts w:hAnsi="新細明體"/>
                                        </w:rPr>
                                      </w:pPr>
                                      <w:r>
                                        <w:rPr>
                                          <w:rFonts w:hAnsi="新細明體" w:hint="eastAsia"/>
                                        </w:rPr>
                                        <w:t>代表性</w:t>
                                      </w:r>
                                    </w:p>
                                    <w:p w:rsidR="00D065AE" w:rsidRDefault="00D065AE" w:rsidP="00DC66A4">
                                      <w:pPr>
                                        <w:pStyle w:val="aff"/>
                                        <w:widowControl/>
                                        <w:numPr>
                                          <w:ilvl w:val="0"/>
                                          <w:numId w:val="314"/>
                                        </w:numPr>
                                        <w:ind w:leftChars="0"/>
                                        <w:rPr>
                                          <w:rFonts w:hAnsi="新細明體"/>
                                        </w:rPr>
                                      </w:pPr>
                                      <w:r>
                                        <w:rPr>
                                          <w:rFonts w:hAnsi="新細明體" w:hint="eastAsia"/>
                                        </w:rPr>
                                        <w:t>超越派閥黨團</w:t>
                                      </w:r>
                                    </w:p>
                                    <w:p w:rsidR="00D065AE" w:rsidRDefault="00D065AE" w:rsidP="00DC66A4">
                                      <w:pPr>
                                        <w:pStyle w:val="aff"/>
                                        <w:widowControl/>
                                        <w:numPr>
                                          <w:ilvl w:val="0"/>
                                          <w:numId w:val="314"/>
                                        </w:numPr>
                                        <w:ind w:leftChars="0"/>
                                        <w:rPr>
                                          <w:rFonts w:hAnsi="新細明體"/>
                                        </w:rPr>
                                      </w:pPr>
                                      <w:r>
                                        <w:rPr>
                                          <w:rFonts w:hAnsi="新細明體" w:hint="eastAsia"/>
                                        </w:rPr>
                                        <w:t>參與</w:t>
                                      </w:r>
                                    </w:p>
                                    <w:p w:rsidR="00D065AE" w:rsidRPr="00A71C72" w:rsidRDefault="00D065AE" w:rsidP="00DC66A4">
                                      <w:pPr>
                                        <w:pStyle w:val="aff"/>
                                        <w:widowControl/>
                                        <w:numPr>
                                          <w:ilvl w:val="0"/>
                                          <w:numId w:val="314"/>
                                        </w:numPr>
                                        <w:ind w:leftChars="0"/>
                                        <w:rPr>
                                          <w:rFonts w:hAnsi="新細明體"/>
                                        </w:rPr>
                                      </w:pPr>
                                      <w:r>
                                        <w:rPr>
                                          <w:rFonts w:hAnsi="新細明體" w:hint="eastAsia"/>
                                        </w:rPr>
                                        <w:t>嚴防專業主義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0" name="文字方塊 140"/>
                              <wps:cNvSpPr txBox="1"/>
                              <wps:spPr>
                                <a:xfrm>
                                  <a:off x="368300" y="1492250"/>
                                  <a:ext cx="203835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2326DE" w:rsidRDefault="00D065AE" w:rsidP="00DC66A4">
                                    <w:pPr>
                                      <w:pStyle w:val="aff"/>
                                      <w:widowControl/>
                                      <w:numPr>
                                        <w:ilvl w:val="0"/>
                                        <w:numId w:val="326"/>
                                      </w:numPr>
                                      <w:ind w:leftChars="0"/>
                                      <w:rPr>
                                        <w:rFonts w:hAnsi="新細明體"/>
                                      </w:rPr>
                                    </w:pPr>
                                    <w:r w:rsidRPr="002326DE">
                                      <w:rPr>
                                        <w:rFonts w:hAnsi="新細明體" w:hint="eastAsia"/>
                                        <w:color w:val="0070C0"/>
                                        <w:szCs w:val="28"/>
                                      </w:rPr>
                                      <w:t>全鍾燮</w:t>
                                    </w:r>
                                    <w:r w:rsidRPr="002326DE">
                                      <w:rPr>
                                        <w:rFonts w:hAnsi="新細明體" w:hint="eastAsia"/>
                                      </w:rPr>
                                      <w:t>民主行政六特質</w:t>
                                    </w:r>
                                  </w:p>
                                  <w:p w:rsidR="00D065AE" w:rsidRPr="002326DE" w:rsidRDefault="00D065AE" w:rsidP="002326DE">
                                    <w:pPr>
                                      <w:pStyle w:val="aff"/>
                                      <w:widowControl/>
                                      <w:ind w:leftChars="0"/>
                                      <w:rPr>
                                        <w:rFonts w:hAnsi="新細明體"/>
                                      </w:rPr>
                                    </w:pPr>
                                    <w:r>
                                      <w:rPr>
                                        <w:rFonts w:hAnsi="新細明體" w:hint="eastAsia"/>
                                      </w:rPr>
                                      <w:t>(</w:t>
                                    </w:r>
                                    <w:r w:rsidRPr="004A04DD">
                                      <w:rPr>
                                        <w:rFonts w:hAnsi="新細明體" w:hint="eastAsia"/>
                                        <w:shd w:val="pct15" w:color="auto" w:fill="FFFFFF"/>
                                      </w:rPr>
                                      <w:t>公開帶團參訪</w:t>
                                    </w:r>
                                    <w:r>
                                      <w:rPr>
                                        <w:rFonts w:hAnsi="新細明體"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wgp>
                  </a:graphicData>
                </a:graphic>
              </wp:anchor>
            </w:drawing>
          </mc:Choice>
          <mc:Fallback>
            <w:pict>
              <v:group w14:anchorId="5503B078" id="群組 144" o:spid="_x0000_s1054" style="position:absolute;margin-left:-81.5pt;margin-top:24pt;width:577pt;height:372.5pt;z-index:251841536" coordsize="73279,47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bp2wcAAHNDAAAOAAAAZHJzL2Uyb0RvYy54bWzsXFuP20QUfkfiP1h+p/GML7GjZqttSyuk&#10;qq1oUZ+9jp1EOB4z9m6yPCMhwXt5RKCKCgkeEUIC/s22f4MzV8dJvLmUeldb9yG1xzNjz5n5Pp/v&#10;nPHevrOYpcZZTIspyYYmumWZRpxFZDTNxkPzi+cPPvFNoyjDbBSmJIuH5nlcmHeOPv7o9jwfxJhM&#10;SDqKqQGdZMVgng/NSVnmg16viCbxLCxukTzO4GJC6Cws4ZSOeyMazqH3WdrDluX15oSOckqiuCig&#10;9L64aB7x/pMkjsonSVLEpZEOTXi2kv9S/nvCfntHt8PBmIb5ZBrJxwgPeIpZOM3gprqr+2EZGqd0&#10;utbVbBpRUpCkvBWRWY8kyTSK+RhgNMhaGc1DSk5zPpbxYD7OtZnAtCt2Orjb6PHZU2pMRzB3jmMa&#10;WTiDSXr776u3f3xjsBKwzzwfD6DaQ5o/y59SWTAWZ2zIi4TO2P8wGGPBLXuuLRsvSiOCwr6N+4EF&#10;ExDBNadvW31X2j6awASttYsmn25p2VM37rHn048zz2EdFZWpincz1bNJmMd8BgpmA2UqBKtamurH&#10;Xy/++dlAUMItw6tpOxWDAkz2rkbSQw0HOS3KhzGZGexgaFJY33zZhWePihIeAKqqKuyuGXkwTVMo&#10;Dwdpxn4Lkk5HrIyf0PHJvZQaZyEDh3XXEnMCfSxVgzPWFKysBsOPyvM0Ft1+HiewfmCOMX8SjtxY&#10;dxtGUZyVSFyahKNY3M214B+zGLsZwzprwc/SDDpkPSfwlLpv2YGqKTpRfYtuZH3WNObA142tyx5M&#10;NNYt+J1JVurGs2lG6KYOUhiVvLOor4wkTMOsdEJG57BkKBG0U+TRgynM26OwKJ+GFHgGAAHcWT6B&#10;nyQl86FJ5JFpTAj9elM5qw9rGq6axhx4a2gWX52GNDaN9LMMVnsAqGVEx08ct4/hhC5fOVm+kp3O&#10;7hGYfQQsnUf8kNUvU3WYUDJ7ARR7zO4Kl8IsgnsPzaik6uReKfgUSDqKj495NSC3PCwfZc/yiHXO&#10;rMrW5fPFi5DmcvGWQA6PiUJYOFhZw6Iua5mR49OSJFO+wCu7SnsD2gVHcQ7QdKWg6tgaqorVbAHV&#10;vVjNtXxGX8Beto/E0oV1JjnK8wOPFQp285Dn7MpuTS0BFoJWV9lNUt3aMDHMYJ28oQSW5/9B3p7j&#10;B301PIT9QBJFONhG3k0tG4fXAnkHekG8efntxe8/vHn518VP3xlQzM2lCdwoF3cJ0Jo0o2I/NTEr&#10;7zvXQp6adLUskIcCDIV8WWDfle88PfiKqw+hcwPowrOhewERSfTQuWB6wWjyrbCdvHfgyM3MvEPD&#10;tpl59OVWZi4XJwvh9ejpvcFkXV4vqm4B5AgFig8v/vzl4tXrN9//dvH3a/DTghWYS9A3+GnI9RFi&#10;EAbih2PttSqI255vK2YM+sgVFNCM8DROyrs0jJhPufbGY44dK04zjW3mYGwH70bvqELBHsCtGu0J&#10;2qrhAa5UudgK2BuMzmvnSrWBT+aWCn+l9hZGUH7YaxgFtuUwKK6LT8d14aJ8Dy/5L80w3UtXabB2&#10;L2It5YRAq0ghaZJI1YsYq4m/wVC/Vi/iSlpcpp9sTwFVRYWghEN0L/0kgGnbLmY6Cto3qCeEPVs7&#10;0lvlxbLuWmqpgV0NkUVh2Iv0vceGAlfZq0ZsUHwYrwnDOb4fCN+ishvqu7ywkxc8UMSXVBuBn71Y&#10;TavKjtWuOhJka2RqJpOg3IvJQOf3meze4Gi42OYSgSNyiY+2B0qaWl4lkyFbR0rqGgrK61wmzxo0&#10;lDAVeHaa1zepJ2RhzMwKfelBrwVIOvnEdeOKm9XJJxmWvh6R6BacDGTrXF3Ny2DldWjuGsW0bQvS&#10;qZtIzQksn8U1VkmtGaWdemIJtXp26oCoyF5+hp73zs9ox8+opAUP0dXyMg2ZKKyUgfI/HKl59/I/&#10;BEgDFzILq0LKdnlCQAgCcEU8VWOrkGpoqTFejbY9IbWZ4gK90iEfzxLtuzKctJtt6+ScckNQ3/G6&#10;PI3OuF9PIaX1c0dw7RCc3lajk8g6pb6Wa3ZkFm0vIkN9CAdtFlKARx4n2p/JmlpeKZPpEFpNRwUy&#10;jqYzzrvIKAcYXqikKhC0nIRC2EZso1Uno9jeP7WVaKcNPZ2M+uBkFNYuWV1GQfmBMkrmg9k+IQdL&#10;IFZIxT7mu0A4r7kO3zR0KVI7KdW+lNK03HkaV+1p4P6qZIISjsy9PA0b2R7ffbyeG0aO7+qNyYHv&#10;MB0AN9gesW1oeJV+BsI6wr1CZ9p53lMzKc9ig90Q4vKSM1llNz38tdBtx2TtM5nEyo3eiHytUuqt&#10;ZJghsaRYsaYnWHnda5Fnl+dlHE9v51UBEQV79rFGH9wYwYnN2O7SMl1a5pp/IFAFMC/d7AJBwvou&#10;epu7A3vuosc2xC9kNiXA/bXvBfReNQYwxAG4q9ehdrmttNTYrMbZWqAWdtQpq63w0SHfRCEMnxpI&#10;a2ziI4Thfh0hVd84MWdVbq8T32E1frHUBTg+vACH3ga/oghWt8HvmkVRrsEGReB6WH8EtURqmpo6&#10;SbDDtzLvO0+sKbkLbrQT3KheyC1tQEXs889NW+uhvC4PDsA8cgKsQyTq9Ywt2+c74phT4rpYJlg7&#10;4OuPiK8B8DXhd8BvH/jLJLB2DH/Zge95lH+Fgv3piOVzvr2k+lsZR/8BAAD//wMAUEsDBBQABgAI&#10;AAAAIQDV5OP+4gAAAAsBAAAPAAAAZHJzL2Rvd25yZXYueG1sTI9BT8JAEIXvJv6HzZh4g+2KIq2d&#10;EkLUEyERTAi3pR3ahu5u013a8u8dT3qambyXN99Ll6NpRE+dr51FUNMIBNncFbUtEb73H5MFCB+0&#10;LXTjLCHcyMMyu79LdVK4wX5Rvwul4BDrE41QhdAmUvq8IqP91LVkWTu7zujAZ1fKotMDh5tGPkXR&#10;XBpdW/5Q6ZbWFeWX3dUgfA56WM3Ue7+5nNe34/5le9goQnx8GFdvIAKN4c8Mv/iMDhkzndzVFl40&#10;CBM1n3GZgPC84MmOOFa8nBBeY1Zklsr/HbIfAAAA//8DAFBLAQItABQABgAIAAAAIQC2gziS/gAA&#10;AOEBAAATAAAAAAAAAAAAAAAAAAAAAABbQ29udGVudF9UeXBlc10ueG1sUEsBAi0AFAAGAAgAAAAh&#10;ADj9If/WAAAAlAEAAAsAAAAAAAAAAAAAAAAALwEAAF9yZWxzLy5yZWxzUEsBAi0AFAAGAAgAAAAh&#10;AMeBJunbBwAAc0MAAA4AAAAAAAAAAAAAAAAALgIAAGRycy9lMm9Eb2MueG1sUEsBAi0AFAAGAAgA&#10;AAAhANXk4/7iAAAACwEAAA8AAAAAAAAAAAAAAAAANQoAAGRycy9kb3ducmV2LnhtbFBLBQYAAAAA&#10;BAAEAPMAAABECwAAAAA=&#10;">
                <v:rect id="矩形 118" o:spid="_x0000_s1055" style="position:absolute;width:73279;height:47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StxQAAANwAAAAPAAAAZHJzL2Rvd25yZXYueG1sRI9Ba8JA&#10;EIXvQv/DMoVeRDeRIhJdpS0UvGm0h3obsmM2mp0N2VXTf985FHqb4b1575vVZvCtulMfm8AG8mkG&#10;irgKtuHawNfxc7IAFROyxTYwGfihCJv102iFhQ0PLul+SLWSEI4FGnApdYXWsXLkMU5DRyzaOfQe&#10;k6x9rW2PDwn3rZ5l2Vx7bFgaHHb04ai6Hm7ewP5UVth9z3O3KPdbeh/v6svrzpiX5+FtCSrRkP7N&#10;f9dbK/i50MozMoFe/wIAAP//AwBQSwECLQAUAAYACAAAACEA2+H2y+4AAACFAQAAEwAAAAAAAAAA&#10;AAAAAAAAAAAAW0NvbnRlbnRfVHlwZXNdLnhtbFBLAQItABQABgAIAAAAIQBa9CxbvwAAABUBAAAL&#10;AAAAAAAAAAAAAAAAAB8BAABfcmVscy8ucmVsc1BLAQItABQABgAIAAAAIQDqjNStxQAAANwAAAAP&#10;AAAAAAAAAAAAAAAAAAcCAABkcnMvZG93bnJldi54bWxQSwUGAAAAAAMAAwC3AAAA+QIAAAAA&#10;" filled="f" strokecolor="#00b050" strokeweight="2pt"/>
                <v:group id="群組 143" o:spid="_x0000_s1056" style="position:absolute;left:508;top:381;width:68961;height:46164" coordsize="68961,46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group id="群組 121" o:spid="_x0000_s1057" style="position:absolute;width:64897;height:12890" coordsize="64897,1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文字方塊 93" o:spid="_x0000_s1058" type="#_x0000_t202" style="position:absolute;top:5016;width:1619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eixgAAANsAAAAPAAAAZHJzL2Rvd25yZXYueG1sRI9Ba8JA&#10;FITvgv9heYXedNNI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SRaHosYAAADbAAAA&#10;DwAAAAAAAAAAAAAAAAAHAgAAZHJzL2Rvd25yZXYueG1sUEsFBgAAAAADAAMAtwAAAPoCAAAAAA==&#10;" filled="f" stroked="f" strokeweight=".5pt">
                      <v:textbox>
                        <w:txbxContent>
                          <w:p w:rsidR="00D065AE" w:rsidRPr="00CC148E" w:rsidRDefault="00D065AE" w:rsidP="00DC66A4">
                            <w:pPr>
                              <w:pStyle w:val="aff"/>
                              <w:widowControl/>
                              <w:numPr>
                                <w:ilvl w:val="0"/>
                                <w:numId w:val="319"/>
                              </w:numPr>
                              <w:ind w:leftChars="0"/>
                              <w:rPr>
                                <w:rFonts w:hAnsi="新細明體"/>
                              </w:rPr>
                            </w:pPr>
                            <w:r w:rsidRPr="00CC148E">
                              <w:rPr>
                                <w:rFonts w:hAnsi="新細明體" w:hint="eastAsia"/>
                              </w:rPr>
                              <w:t>行政國與大政府</w:t>
                            </w:r>
                          </w:p>
                          <w:p w:rsidR="00D065AE" w:rsidRDefault="00D065AE" w:rsidP="00DC66A4">
                            <w:pPr>
                              <w:pStyle w:val="aff"/>
                              <w:numPr>
                                <w:ilvl w:val="0"/>
                                <w:numId w:val="315"/>
                              </w:numPr>
                              <w:ind w:leftChars="0"/>
                            </w:pPr>
                          </w:p>
                        </w:txbxContent>
                      </v:textbox>
                    </v:shape>
                    <v:shape id="左大括弧 119" o:spid="_x0000_s1059" type="#_x0000_t87" style="position:absolute;left:15811;top:1587;width:3683;height:9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WCRwgAAANwAAAAPAAAAZHJzL2Rvd25yZXYueG1sRE9Ni8Iw&#10;EL0L/ocwgjdNKyhajSKissue1PXgbWzGtthMShO1/fcbQdjbPN7nLFaNKcWTaldYVhAPIxDEqdUF&#10;Zwp+T7vBFITzyBpLy6SgJQerZbezwETbFx/oefSZCCHsElSQe18lUro0J4NuaCviwN1sbdAHWGdS&#10;1/gK4aaUoyiaSIMFh4YcK9rklN6PD6NgP/o579rr6Xzff7eziY4vW+vGSvV7zXoOwlPj/8Uf95cO&#10;8+MZvJ8JF8jlHwAAAP//AwBQSwECLQAUAAYACAAAACEA2+H2y+4AAACFAQAAEwAAAAAAAAAAAAAA&#10;AAAAAAAAW0NvbnRlbnRfVHlwZXNdLnhtbFBLAQItABQABgAIAAAAIQBa9CxbvwAAABUBAAALAAAA&#10;AAAAAAAAAAAAAB8BAABfcmVscy8ucmVsc1BLAQItABQABgAIAAAAIQAWNWCRwgAAANwAAAAPAAAA&#10;AAAAAAAAAAAAAAcCAABkcnMvZG93bnJldi54bWxQSwUGAAAAAAMAAwC3AAAA9gIAAAAA&#10;" adj="682" strokecolor="black [3040]" strokeweight=".5pt"/>
                    <v:shape id="文字方塊 120" o:spid="_x0000_s1060" type="#_x0000_t202" style="position:absolute;left:19304;width:45593;height:1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VZjxgAAANwAAAAPAAAAZHJzL2Rvd25yZXYueG1sRI9Pa8JA&#10;EMXvBb/DMkJvdWOgRaKrSEBapD345+JtzI5JMDsbs6um/fSdg+Bthvfmvd/MFr1r1I26UHs2MB4l&#10;oIgLb2suDex3q7cJqBCRLTaeycAvBVjMBy8zzKy/84Zu21gqCeGQoYEqxjbTOhQVOQwj3xKLdvKd&#10;wyhrV2rb4V3CXaPTJPnQDmuWhgpbyisqzturM7DOVz+4OaZu8tfkn9+nZXvZH96NeR32yymoSH18&#10;mh/XX1bwU8GXZ2QCPf8HAAD//wMAUEsBAi0AFAAGAAgAAAAhANvh9svuAAAAhQEAABMAAAAAAAAA&#10;AAAAAAAAAAAAAFtDb250ZW50X1R5cGVzXS54bWxQSwECLQAUAAYACAAAACEAWvQsW78AAAAVAQAA&#10;CwAAAAAAAAAAAAAAAAAfAQAAX3JlbHMvLnJlbHNQSwECLQAUAAYACAAAACEAIiFWY8YAAADcAAAA&#10;DwAAAAAAAAAAAAAAAAAHAgAAZHJzL2Rvd25yZXYueG1sUEsFBgAAAAADAAMAtwAAAPoCAAAAAA==&#10;" filled="f" stroked="f" strokeweight=".5pt">
                      <v:textbox>
                        <w:txbxContent>
                          <w:p w:rsidR="00D065AE" w:rsidRPr="00B667B7" w:rsidRDefault="00D065AE" w:rsidP="00DC66A4">
                            <w:pPr>
                              <w:pStyle w:val="aff"/>
                              <w:widowControl/>
                              <w:numPr>
                                <w:ilvl w:val="0"/>
                                <w:numId w:val="312"/>
                              </w:numPr>
                              <w:ind w:leftChars="0"/>
                              <w:rPr>
                                <w:rFonts w:hAnsi="新細明體"/>
                              </w:rPr>
                            </w:pPr>
                            <w:r w:rsidRPr="00B667B7">
                              <w:rPr>
                                <w:rFonts w:hAnsi="新細明體" w:hint="eastAsia"/>
                              </w:rPr>
                              <w:t>特色：政府職能擴張、組織龐大、公務員人數驟增、預算驚人、行政權擴張</w:t>
                            </w:r>
                          </w:p>
                          <w:p w:rsidR="00D065AE" w:rsidRPr="00B667B7" w:rsidRDefault="00D065AE" w:rsidP="00DC66A4">
                            <w:pPr>
                              <w:pStyle w:val="aff"/>
                              <w:widowControl/>
                              <w:numPr>
                                <w:ilvl w:val="0"/>
                                <w:numId w:val="312"/>
                              </w:numPr>
                              <w:ind w:leftChars="0"/>
                              <w:rPr>
                                <w:rFonts w:hAnsi="新細明體"/>
                              </w:rPr>
                            </w:pPr>
                            <w:r w:rsidRPr="00B667B7">
                              <w:rPr>
                                <w:rFonts w:hAnsi="新細明體" w:hint="eastAsia"/>
                              </w:rPr>
                              <w:t>代表：</w:t>
                            </w:r>
                            <w:r w:rsidRPr="00B667B7">
                              <w:rPr>
                                <w:rFonts w:hAnsi="新細明體" w:hint="eastAsia"/>
                                <w:color w:val="0070C0"/>
                                <w:szCs w:val="28"/>
                              </w:rPr>
                              <w:t>瓦爾多Waldo</w:t>
                            </w:r>
                            <w:r w:rsidRPr="00B667B7">
                              <w:rPr>
                                <w:rFonts w:hAnsi="新細明體" w:hint="eastAsia"/>
                              </w:rPr>
                              <w:t>、</w:t>
                            </w:r>
                            <w:r w:rsidRPr="00B667B7">
                              <w:rPr>
                                <w:rFonts w:hAnsi="新細明體" w:hint="eastAsia"/>
                                <w:color w:val="0070C0"/>
                                <w:szCs w:val="28"/>
                              </w:rPr>
                              <w:t>馬可仕Marx</w:t>
                            </w:r>
                          </w:p>
                          <w:p w:rsidR="00D065AE" w:rsidRPr="00B667B7" w:rsidRDefault="00D065AE" w:rsidP="00DC66A4">
                            <w:pPr>
                              <w:pStyle w:val="aff"/>
                              <w:widowControl/>
                              <w:numPr>
                                <w:ilvl w:val="0"/>
                                <w:numId w:val="312"/>
                              </w:numPr>
                              <w:ind w:leftChars="0"/>
                              <w:rPr>
                                <w:rFonts w:hAnsi="新細明體"/>
                              </w:rPr>
                            </w:pPr>
                            <w:r w:rsidRPr="00B667B7">
                              <w:rPr>
                                <w:rFonts w:hAnsi="新細明體" w:hint="eastAsia"/>
                              </w:rPr>
                              <w:t>政府達成任務的執行工具</w:t>
                            </w:r>
                          </w:p>
                          <w:p w:rsidR="00D065AE" w:rsidRDefault="00D065AE" w:rsidP="00DC66A4">
                            <w:pPr>
                              <w:pStyle w:val="aff"/>
                              <w:widowControl/>
                              <w:numPr>
                                <w:ilvl w:val="0"/>
                                <w:numId w:val="312"/>
                              </w:numPr>
                              <w:ind w:leftChars="0"/>
                              <w:rPr>
                                <w:rFonts w:hAnsi="新細明體"/>
                              </w:rPr>
                            </w:pPr>
                            <w:r w:rsidRPr="00B667B7">
                              <w:rPr>
                                <w:rFonts w:hAnsi="新細明體" w:hint="eastAsia"/>
                              </w:rPr>
                              <w:t>政府成長理論</w:t>
                            </w:r>
                          </w:p>
                          <w:p w:rsidR="00D065AE" w:rsidRDefault="00D065AE" w:rsidP="00CC148E"/>
                        </w:txbxContent>
                      </v:textbox>
                    </v:shape>
                  </v:group>
                  <v:group id="群組 136" o:spid="_x0000_s1061" style="position:absolute;top:33528;width:68961;height:12636" coordsize="68961,12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文字方塊 95" o:spid="_x0000_s1062" type="#_x0000_t202" style="position:absolute;top:4889;width:17589;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rsidR="00D065AE" w:rsidRPr="009A543C" w:rsidRDefault="00D065AE" w:rsidP="00DC66A4">
                            <w:pPr>
                              <w:pStyle w:val="aff"/>
                              <w:widowControl/>
                              <w:numPr>
                                <w:ilvl w:val="0"/>
                                <w:numId w:val="323"/>
                              </w:numPr>
                              <w:ind w:leftChars="0"/>
                              <w:rPr>
                                <w:rFonts w:hAnsi="新細明體"/>
                                <w:vanish/>
                              </w:rPr>
                            </w:pPr>
                          </w:p>
                          <w:p w:rsidR="00D065AE" w:rsidRPr="009A543C" w:rsidRDefault="00D065AE" w:rsidP="00DC66A4">
                            <w:pPr>
                              <w:pStyle w:val="aff"/>
                              <w:widowControl/>
                              <w:numPr>
                                <w:ilvl w:val="0"/>
                                <w:numId w:val="323"/>
                              </w:numPr>
                              <w:ind w:leftChars="0"/>
                              <w:rPr>
                                <w:rFonts w:hAnsi="新細明體"/>
                                <w:vanish/>
                              </w:rPr>
                            </w:pPr>
                          </w:p>
                          <w:p w:rsidR="00D065AE" w:rsidRPr="00CC148E" w:rsidRDefault="00D065AE" w:rsidP="00DC66A4">
                            <w:pPr>
                              <w:pStyle w:val="aff"/>
                              <w:widowControl/>
                              <w:numPr>
                                <w:ilvl w:val="0"/>
                                <w:numId w:val="324"/>
                              </w:numPr>
                              <w:ind w:leftChars="0"/>
                              <w:rPr>
                                <w:rFonts w:hAnsi="新細明體"/>
                              </w:rPr>
                            </w:pPr>
                            <w:r w:rsidRPr="00CC148E">
                              <w:rPr>
                                <w:rFonts w:hAnsi="新細明體" w:hint="eastAsia"/>
                              </w:rPr>
                              <w:t>行政學發展與定位</w:t>
                            </w:r>
                          </w:p>
                          <w:p w:rsidR="00D065AE" w:rsidRDefault="00D065AE" w:rsidP="00DC66A4">
                            <w:pPr>
                              <w:pStyle w:val="aff"/>
                              <w:numPr>
                                <w:ilvl w:val="0"/>
                                <w:numId w:val="315"/>
                              </w:numPr>
                              <w:ind w:leftChars="0"/>
                            </w:pPr>
                          </w:p>
                        </w:txbxContent>
                      </v:textbox>
                    </v:shape>
                    <v:group id="群組 135" o:spid="_x0000_s1063" style="position:absolute;left:16573;width:52388;height:12636" coordsize="52387,12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左大括弧 133" o:spid="_x0000_s1064" type="#_x0000_t87" style="position:absolute;top:1206;width:3683;height:10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2XWwgAAANwAAAAPAAAAZHJzL2Rvd25yZXYueG1sRE/JasMw&#10;EL0H+g9iCr3FsmsojWMllEKhJeSQpdDjxBov1BoZS3bsv48Kgd7m8dbJt5NpxUi9aywrSKIYBHFh&#10;dcOVgvPpY/kKwnlkja1lUjCTg+3mYZFjpu2VDzQefSVCCLsMFdTed5mUrqjJoItsRxy40vYGfYB9&#10;JXWP1xBuWvkcxy/SYMOhocaO3msqfo+DUbDnZt77L/3zPV9WclcOmEwlKvX0OL2tQXia/L/47v7U&#10;YX6awt8z4QK5uQEAAP//AwBQSwECLQAUAAYACAAAACEA2+H2y+4AAACFAQAAEwAAAAAAAAAAAAAA&#10;AAAAAAAAW0NvbnRlbnRfVHlwZXNdLnhtbFBLAQItABQABgAIAAAAIQBa9CxbvwAAABUBAAALAAAA&#10;AAAAAAAAAAAAAB8BAABfcmVscy8ucmVsc1BLAQItABQABgAIAAAAIQDfh2XWwgAAANwAAAAPAAAA&#10;AAAAAAAAAAAAAAcCAABkcnMvZG93bnJldi54bWxQSwUGAAAAAAMAAwC3AAAA9gIAAAAA&#10;" adj="648" strokecolor="black [3040]" strokeweight=".5pt"/>
                      <v:shape id="文字方塊 134" o:spid="_x0000_s1065" type="#_x0000_t202" style="position:absolute;left:3302;width:49085;height:1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8a9wwAAANwAAAAPAAAAZHJzL2Rvd25yZXYueG1sRE9Li8Iw&#10;EL4v+B/CCN7WVNcVqUaRgqyIe/Bx8TY2Y1tsJrWJWv31mwXB23x8z5nMGlOKG9WusKyg141AEKdW&#10;F5wp2O8WnyMQziNrLC2Tggc5mE1bHxOMtb3zhm5bn4kQwi5GBbn3VSylS3My6Lq2Ig7cydYGfYB1&#10;JnWN9xBuStmPoqE0WHBoyLGiJKf0vL0aBatk8YubY9+MnmXysz7Nq8v+8K1Up93MxyA8Nf4tfrmX&#10;Osz/GsD/M+ECOf0DAAD//wMAUEsBAi0AFAAGAAgAAAAhANvh9svuAAAAhQEAABMAAAAAAAAAAAAA&#10;AAAAAAAAAFtDb250ZW50X1R5cGVzXS54bWxQSwECLQAUAAYACAAAACEAWvQsW78AAAAVAQAACwAA&#10;AAAAAAAAAAAAAAAfAQAAX3JlbHMvLnJlbHNQSwECLQAUAAYACAAAACEA2MPGvcMAAADcAAAADwAA&#10;AAAAAAAAAAAAAAAHAgAAZHJzL2Rvd25yZXYueG1sUEsFBgAAAAADAAMAtwAAAPcCAAAAAA==&#10;" filled="f" stroked="f" strokeweight=".5pt">
                        <v:textbox>
                          <w:txbxContent>
                            <w:p w:rsidR="00D065AE" w:rsidRPr="00A71C72" w:rsidRDefault="00D065AE" w:rsidP="00A71C72">
                              <w:pPr>
                                <w:widowControl/>
                                <w:rPr>
                                  <w:rFonts w:hAnsi="新細明體"/>
                                </w:rPr>
                              </w:pPr>
                              <w:r w:rsidRPr="00A71C72">
                                <w:rPr>
                                  <w:rFonts w:hAnsi="新細明體" w:hint="eastAsia"/>
                                </w:rPr>
                                <w:t>1900~1930</w:t>
                              </w:r>
                              <w:r>
                                <w:rPr>
                                  <w:rFonts w:hAnsi="新細明體" w:hint="eastAsia"/>
                                </w:rPr>
                                <w:t xml:space="preserve"> </w:t>
                              </w:r>
                              <w:r w:rsidRPr="00A71C72">
                                <w:rPr>
                                  <w:rFonts w:hAnsi="新細明體" w:hint="eastAsia"/>
                                </w:rPr>
                                <w:t>效率觀念與傳統理論、科學管理、行政控制</w:t>
                              </w:r>
                            </w:p>
                            <w:p w:rsidR="00D065AE" w:rsidRPr="00A71C72" w:rsidRDefault="00D065AE" w:rsidP="00A71C72">
                              <w:pPr>
                                <w:widowControl/>
                                <w:ind w:left="2880"/>
                                <w:rPr>
                                  <w:rFonts w:hAnsi="新細明體"/>
                                </w:rPr>
                              </w:pPr>
                              <w:r w:rsidRPr="00A71C72">
                                <w:rPr>
                                  <w:rFonts w:hAnsi="新細明體" w:hint="eastAsia"/>
                                </w:rPr>
                                <w:t>↓</w:t>
                              </w:r>
                            </w:p>
                            <w:p w:rsidR="00D065AE" w:rsidRPr="00A71C72" w:rsidRDefault="00D065AE" w:rsidP="00A71C72">
                              <w:pPr>
                                <w:widowControl/>
                                <w:rPr>
                                  <w:rFonts w:hAnsi="新細明體"/>
                                </w:rPr>
                              </w:pPr>
                              <w:r w:rsidRPr="00A71C72">
                                <w:rPr>
                                  <w:rFonts w:hAnsi="新細明體" w:hint="eastAsia"/>
                                </w:rPr>
                                <w:t>1930~1960</w:t>
                              </w:r>
                              <w:r>
                                <w:rPr>
                                  <w:rFonts w:hAnsi="新細明體" w:hint="eastAsia"/>
                                </w:rPr>
                                <w:t xml:space="preserve"> </w:t>
                              </w:r>
                              <w:r w:rsidRPr="00A71C72">
                                <w:rPr>
                                  <w:rFonts w:hAnsi="新細明體" w:hint="eastAsia"/>
                                </w:rPr>
                                <w:t>人性觀念與修正理論、行為科學、人際關係</w:t>
                              </w:r>
                            </w:p>
                            <w:p w:rsidR="00D065AE" w:rsidRPr="00A71C72" w:rsidRDefault="00D065AE" w:rsidP="00A71C72">
                              <w:pPr>
                                <w:widowControl/>
                                <w:ind w:left="2880"/>
                                <w:rPr>
                                  <w:rFonts w:hAnsi="新細明體"/>
                                </w:rPr>
                              </w:pPr>
                              <w:r w:rsidRPr="00A71C72">
                                <w:rPr>
                                  <w:rFonts w:hAnsi="新細明體" w:hint="eastAsia"/>
                                </w:rPr>
                                <w:t>↓</w:t>
                              </w:r>
                            </w:p>
                            <w:p w:rsidR="00D065AE" w:rsidRPr="00A71C72" w:rsidRDefault="00D065AE" w:rsidP="00A71C72">
                              <w:pPr>
                                <w:widowControl/>
                                <w:rPr>
                                  <w:rFonts w:hAnsi="新細明體"/>
                                </w:rPr>
                              </w:pPr>
                              <w:r w:rsidRPr="00A71C72">
                                <w:rPr>
                                  <w:rFonts w:hAnsi="新細明體" w:hint="eastAsia"/>
                                </w:rPr>
                                <w:t>1960~至今</w:t>
                              </w:r>
                              <w:r>
                                <w:rPr>
                                  <w:rFonts w:hAnsi="新細明體" w:hint="eastAsia"/>
                                </w:rPr>
                                <w:t xml:space="preserve"> </w:t>
                              </w:r>
                              <w:r w:rsidRPr="00A71C72">
                                <w:rPr>
                                  <w:rFonts w:hAnsi="新細明體" w:hint="eastAsia"/>
                                </w:rPr>
                                <w:t>動態觀念與整合理論、權變途徑與開放系統、系統分析</w:t>
                              </w:r>
                            </w:p>
                          </w:txbxContent>
                        </v:textbox>
                      </v:shape>
                    </v:group>
                  </v:group>
                  <v:group id="群組 142" o:spid="_x0000_s1066" style="position:absolute;top:9525;width:63563;height:23876" coordsize="63563,2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文字方塊 94" o:spid="_x0000_s1067" type="#_x0000_t202" style="position:absolute;top:9334;width:1746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xgAAANsAAAAPAAAAZHJzL2Rvd25yZXYueG1sRI9Ba8JA&#10;FITvgv9heYXedNNg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xv8f1sYAAADbAAAA&#10;DwAAAAAAAAAAAAAAAAAHAgAAZHJzL2Rvd25yZXYueG1sUEsFBgAAAAADAAMAtwAAAPoCAAAAAA==&#10;" filled="f" stroked="f" strokeweight=".5pt">
                      <v:textbox>
                        <w:txbxContent>
                          <w:p w:rsidR="00D065AE" w:rsidRPr="00CC148E" w:rsidRDefault="00D065AE" w:rsidP="00DC66A4">
                            <w:pPr>
                              <w:pStyle w:val="aff"/>
                              <w:widowControl/>
                              <w:numPr>
                                <w:ilvl w:val="0"/>
                                <w:numId w:val="323"/>
                              </w:numPr>
                              <w:ind w:leftChars="0"/>
                              <w:rPr>
                                <w:rFonts w:hAnsi="新細明體"/>
                              </w:rPr>
                            </w:pPr>
                            <w:r w:rsidRPr="00CC148E">
                              <w:rPr>
                                <w:rFonts w:hAnsi="新細明體" w:hint="eastAsia"/>
                              </w:rPr>
                              <w:t>公共性與民主行政</w:t>
                            </w:r>
                          </w:p>
                          <w:p w:rsidR="00D065AE" w:rsidRDefault="00D065AE" w:rsidP="00DC66A4">
                            <w:pPr>
                              <w:pStyle w:val="aff"/>
                              <w:numPr>
                                <w:ilvl w:val="0"/>
                                <w:numId w:val="315"/>
                              </w:numPr>
                              <w:ind w:leftChars="0"/>
                            </w:pPr>
                          </w:p>
                        </w:txbxContent>
                      </v:textbox>
                    </v:shape>
                    <v:group id="群組 141" o:spid="_x0000_s1068" style="position:absolute;left:17335;width:46228;height:23876" coordsize="46228,2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左大括弧 96" o:spid="_x0000_s1069" type="#_x0000_t87" style="position:absolute;top:4635;width:3683;height:12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84qxQAAANsAAAAPAAAAZHJzL2Rvd25yZXYueG1sRI9Ba8JA&#10;FITvgv9heUJvZmMOElNXkYhtKUWozUFvj+wzCWbfhuzWxH/fLRR6HGbmG2a9HU0r7tS7xrKCRRSD&#10;IC6tbrhSUHwd5ikI55E1tpZJwYMcbDfTyRozbQf+pPvJVyJA2GWooPa+y6R0ZU0GXWQ74uBdbW/Q&#10;B9lXUvc4BLhpZRLHS2mw4bBQY0d5TeXt9G0UvH+kOe8el9eke5HpcNhTcXZHpZ5m4+4ZhKfR/4f/&#10;2m9awWoJv1/CD5CbHwAAAP//AwBQSwECLQAUAAYACAAAACEA2+H2y+4AAACFAQAAEwAAAAAAAAAA&#10;AAAAAAAAAAAAW0NvbnRlbnRfVHlwZXNdLnhtbFBLAQItABQABgAIAAAAIQBa9CxbvwAAABUBAAAL&#10;AAAAAAAAAAAAAAAAAB8BAABfcmVscy8ucmVsc1BLAQItABQABgAIAAAAIQA3N84qxQAAANsAAAAP&#10;AAAAAAAAAAAAAAAAAAcCAABkcnMvZG93bnJldi54bWxQSwUGAAAAAAMAAwC3AAAA+QIAAAAA&#10;" adj="538" strokecolor="black [3040]" strokeweight=".5pt"/>
                      <v:shape id="文字方塊 122" o:spid="_x0000_s1070" type="#_x0000_t202" style="position:absolute;left:3683;top:3429;width:28257;height:5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22PwgAAANwAAAAPAAAAZHJzL2Rvd25yZXYueG1sRE9Ni8Iw&#10;EL0L/ocwgjdNLShSjSIF2UXcg64Xb2MztsVmUpuodX+9EYS9zeN9znzZmkrcqXGlZQWjYQSCOLO6&#10;5FzB4Xc9mIJwHlljZZkUPMnBctHtzDHR9sE7uu99LkIIuwQVFN7XiZQuK8igG9qaOHBn2xj0ATa5&#10;1A0+QripZBxFE2mw5NBQYE1pQdllfzMKNun6B3en2Ez/qvRre17V18NxrFS/165mIDy1/l/8cX/r&#10;MD+O4f1MuEAuXgAAAP//AwBQSwECLQAUAAYACAAAACEA2+H2y+4AAACFAQAAEwAAAAAAAAAAAAAA&#10;AAAAAAAAW0NvbnRlbnRfVHlwZXNdLnhtbFBLAQItABQABgAIAAAAIQBa9CxbvwAAABUBAAALAAAA&#10;AAAAAAAAAAAAAB8BAABfcmVscy8ucmVsc1BLAQItABQABgAIAAAAIQC9v22PwgAAANwAAAAPAAAA&#10;AAAAAAAAAAAAAAcCAABkcnMvZG93bnJldi54bWxQSwUGAAAAAAMAAwC3AAAA9gIAAAAA&#10;" filled="f" stroked="f" strokeweight=".5pt">
                        <v:textbox>
                          <w:txbxContent>
                            <w:p w:rsidR="00D065AE" w:rsidRDefault="00D065AE" w:rsidP="00DC66A4">
                              <w:pPr>
                                <w:pStyle w:val="aff"/>
                                <w:widowControl/>
                                <w:numPr>
                                  <w:ilvl w:val="0"/>
                                  <w:numId w:val="313"/>
                                </w:numPr>
                                <w:ind w:leftChars="0"/>
                                <w:rPr>
                                  <w:rFonts w:hAnsi="新細明體"/>
                                </w:rPr>
                              </w:pPr>
                              <w:r w:rsidRPr="00B667B7">
                                <w:rPr>
                                  <w:rFonts w:hAnsi="新細明體" w:hint="eastAsia"/>
                                  <w:color w:val="0070C0"/>
                                  <w:szCs w:val="28"/>
                                </w:rPr>
                                <w:t>羅聖朋Rosenbloom</w:t>
                              </w:r>
                              <w:r w:rsidRPr="00B667B7">
                                <w:rPr>
                                  <w:rFonts w:hAnsi="新細明體" w:hint="eastAsia"/>
                                </w:rPr>
                                <w:t>公共行政四面向</w:t>
                              </w:r>
                            </w:p>
                            <w:p w:rsidR="00D065AE" w:rsidRPr="002326DE" w:rsidRDefault="00D065AE" w:rsidP="004A04DD">
                              <w:pPr>
                                <w:pStyle w:val="aff"/>
                                <w:widowControl/>
                                <w:ind w:leftChars="0"/>
                                <w:rPr>
                                  <w:rFonts w:hAnsi="新細明體"/>
                                </w:rPr>
                              </w:pPr>
                              <w:r w:rsidRPr="004A04DD">
                                <w:rPr>
                                  <w:rFonts w:hAnsi="新細明體" w:hint="eastAsia"/>
                                </w:rPr>
                                <w:t>(</w:t>
                              </w:r>
                              <w:r w:rsidRPr="004A04DD">
                                <w:rPr>
                                  <w:rFonts w:hAnsi="新細明體" w:hint="eastAsia"/>
                                  <w:shd w:val="pct15" w:color="auto" w:fill="FFFFFF"/>
                                </w:rPr>
                                <w:t>公主釋憲</w:t>
                              </w:r>
                              <w:r w:rsidRPr="004A04DD">
                                <w:rPr>
                                  <w:rFonts w:hAnsi="新細明體" w:hint="eastAsia"/>
                                </w:rPr>
                                <w:t>)</w:t>
                              </w:r>
                            </w:p>
                          </w:txbxContent>
                        </v:textbox>
                      </v:shape>
                      <v:group id="群組 127" o:spid="_x0000_s1071" style="position:absolute;left:31369;width:14859;height:9842" coordsize="14859,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文字方塊 125" o:spid="_x0000_s1072" type="#_x0000_t202" style="position:absolute;left:3683;width:11176;height:9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X7wwAAANwAAAAPAAAAZHJzL2Rvd25yZXYueG1sRE9Ni8Iw&#10;EL0v+B/CCHtbUwsuUo0iBVEWPai9eBubsS02k9pErf76zcKCt3m8z5nOO1OLO7WusqxgOIhAEOdW&#10;V1woyA7LrzEI55E11pZJwZMczGe9jykm2j54R/e9L0QIYZeggtL7JpHS5SUZdAPbEAfubFuDPsC2&#10;kLrFRwg3tYyj6FsarDg0lNhQWlJ+2d+Mgp90ucXdKTbjV52uNudFc82OI6U++91iAsJT59/if/da&#10;h/nxCP6eCRfI2S8AAAD//wMAUEsBAi0AFAAGAAgAAAAhANvh9svuAAAAhQEAABMAAAAAAAAAAAAA&#10;AAAAAAAAAFtDb250ZW50X1R5cGVzXS54bWxQSwECLQAUAAYACAAAACEAWvQsW78AAAAVAQAACwAA&#10;AAAAAAAAAAAAAAAfAQAAX3JlbHMvLnJlbHNQSwECLQAUAAYACAAAACEAMlb1+8MAAADcAAAADwAA&#10;AAAAAAAAAAAAAAAHAgAAZHJzL2Rvd25yZXYueG1sUEsFBgAAAAADAAMAtwAAAPcCAAAAAA==&#10;" filled="f" stroked="f" strokeweight=".5pt">
                          <v:textbox>
                            <w:txbxContent>
                              <w:p w:rsidR="00D065AE" w:rsidRPr="00A71C72" w:rsidRDefault="00D065AE" w:rsidP="00DC66A4">
                                <w:pPr>
                                  <w:pStyle w:val="aff"/>
                                  <w:widowControl/>
                                  <w:numPr>
                                    <w:ilvl w:val="0"/>
                                    <w:numId w:val="325"/>
                                  </w:numPr>
                                  <w:ind w:leftChars="0"/>
                                  <w:rPr>
                                    <w:rFonts w:hAnsi="新細明體"/>
                                  </w:rPr>
                                </w:pPr>
                                <w:r w:rsidRPr="00A71C72">
                                  <w:rPr>
                                    <w:rFonts w:hAnsi="新細明體" w:hint="eastAsia"/>
                                  </w:rPr>
                                  <w:t>憲政體制</w:t>
                                </w:r>
                              </w:p>
                              <w:p w:rsidR="00D065AE" w:rsidRPr="00A71C72" w:rsidRDefault="00D065AE" w:rsidP="00DC66A4">
                                <w:pPr>
                                  <w:pStyle w:val="aff"/>
                                  <w:widowControl/>
                                  <w:numPr>
                                    <w:ilvl w:val="0"/>
                                    <w:numId w:val="325"/>
                                  </w:numPr>
                                  <w:ind w:leftChars="0"/>
                                  <w:rPr>
                                    <w:rFonts w:hAnsi="新細明體"/>
                                  </w:rPr>
                                </w:pPr>
                                <w:r w:rsidRPr="00A71C72">
                                  <w:rPr>
                                    <w:rFonts w:hAnsi="新細明體" w:hint="eastAsia"/>
                                  </w:rPr>
                                  <w:t>公共利益</w:t>
                                </w:r>
                              </w:p>
                              <w:p w:rsidR="00D065AE" w:rsidRPr="00A71C72" w:rsidRDefault="00D065AE" w:rsidP="00DC66A4">
                                <w:pPr>
                                  <w:pStyle w:val="aff"/>
                                  <w:widowControl/>
                                  <w:numPr>
                                    <w:ilvl w:val="0"/>
                                    <w:numId w:val="325"/>
                                  </w:numPr>
                                  <w:ind w:leftChars="0"/>
                                  <w:rPr>
                                    <w:rFonts w:hAnsi="新細明體"/>
                                  </w:rPr>
                                </w:pPr>
                                <w:r w:rsidRPr="00A71C72">
                                  <w:rPr>
                                    <w:rFonts w:hAnsi="新細明體" w:hint="eastAsia"/>
                                  </w:rPr>
                                  <w:t>市場機能</w:t>
                                </w:r>
                              </w:p>
                              <w:p w:rsidR="00D065AE" w:rsidRPr="00A71C72" w:rsidRDefault="00D065AE" w:rsidP="00DC66A4">
                                <w:pPr>
                                  <w:pStyle w:val="aff"/>
                                  <w:widowControl/>
                                  <w:numPr>
                                    <w:ilvl w:val="0"/>
                                    <w:numId w:val="325"/>
                                  </w:numPr>
                                  <w:ind w:leftChars="0"/>
                                  <w:rPr>
                                    <w:rFonts w:hAnsi="新細明體"/>
                                  </w:rPr>
                                </w:pPr>
                                <w:r w:rsidRPr="00A71C72">
                                  <w:rPr>
                                    <w:rFonts w:hAnsi="新細明體" w:hint="eastAsia"/>
                                  </w:rPr>
                                  <w:t>主權特質</w:t>
                                </w:r>
                              </w:p>
                            </w:txbxContent>
                          </v:textbox>
                        </v:shape>
                        <v:shape id="左大括弧 126" o:spid="_x0000_s1073" type="#_x0000_t87" style="position:absolute;top:1460;width:3683;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oxSxAAAANwAAAAPAAAAZHJzL2Rvd25yZXYueG1sRE9Na8JA&#10;EL0L/Q/LFLzpph6spG6CFloEi2jaQo7T7DRJm50N2dXEf+8Kgrd5vM9ZpoNpxIk6V1tW8DSNQBAX&#10;VtdcKvj6fJssQDiPrLGxTArO5CBNHkZLjLXt+UCnzJcihLCLUUHlfRtL6YqKDLqpbYkD92s7gz7A&#10;rpS6wz6Em0bOomguDdYcGips6bWi4j87GgV5Xu+ef1bn73X2t37f5sePbb93So0fh9ULCE+Dv4tv&#10;7o0O82dzuD4TLpDJBQAA//8DAFBLAQItABQABgAIAAAAIQDb4fbL7gAAAIUBAAATAAAAAAAAAAAA&#10;AAAAAAAAAABbQ29udGVudF9UeXBlc10ueG1sUEsBAi0AFAAGAAgAAAAhAFr0LFu/AAAAFQEAAAsA&#10;AAAAAAAAAAAAAAAAHwEAAF9yZWxzLy5yZWxzUEsBAi0AFAAGAAgAAAAhAOnWjFLEAAAA3AAAAA8A&#10;AAAAAAAAAAAAAAAABwIAAGRycy9kb3ducmV2LnhtbFBLBQYAAAAAAwADALcAAAD4AgAAAAA=&#10;" adj="892" strokecolor="black [3040]" strokeweight=".5pt"/>
                      </v:group>
                      <v:group id="群組 130" o:spid="_x0000_s1074" style="position:absolute;left:23622;top:9271;width:19304;height:14605" coordsize="19304,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左大括弧 128" o:spid="_x0000_s1075" type="#_x0000_t87" style="position:absolute;top:1270;width:3683;height:12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lFCxgAAANwAAAAPAAAAZHJzL2Rvd25yZXYueG1sRI9Pa8JA&#10;EMXvgt9hGaEXqRul+Cd1FbFYPNhDbWmvQ3aaDc3Ohuxq0m/fOQjeZnhv3vvNetv7Wl2pjVVgA9NJ&#10;Boq4CLbi0sDnx+FxCSomZIt1YDLwRxG2m+FgjbkNHb/T9ZxKJSEcczTgUmpyrWPhyGOchIZYtJ/Q&#10;ekyytqW2LXYS7ms9y7K59lixNDhsaO+o+D1fvIFVXH4vxq9fe0svT114W41PbkHGPIz63TOoRH26&#10;m2/XRyv4M6GVZ2QCvfkHAAD//wMAUEsBAi0AFAAGAAgAAAAhANvh9svuAAAAhQEAABMAAAAAAAAA&#10;AAAAAAAAAAAAAFtDb250ZW50X1R5cGVzXS54bWxQSwECLQAUAAYACAAAACEAWvQsW78AAAAVAQAA&#10;CwAAAAAAAAAAAAAAAAAfAQAAX3JlbHMvLnJlbHNQSwECLQAUAAYACAAAACEA4X5RQsYAAADcAAAA&#10;DwAAAAAAAAAAAAAAAAAHAgAAZHJzL2Rvd25yZXYueG1sUEsFBgAAAAADAAMAtwAAAPoCAAAAAA==&#10;" adj="547" strokecolor="black [3040]" strokeweight=".5pt"/>
                        <v:shape id="文字方塊 129" o:spid="_x0000_s1076" type="#_x0000_t202" style="position:absolute;left:3683;width:15621;height:14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AAAANwAAAAPAAAAZHJzL2Rvd25yZXYueG1sRE9Na8JA&#10;EL0X/A/LCL01GwMVja4SAqGltAc1l96m2TEJZmdjdqupv75bKHibx/uc9XY0nbjQ4FrLCmZRDIK4&#10;srrlWkF5KJ4WIJxH1thZJgU/5GC7mTysMdX2yju67H0tQgi7FBU03veplK5qyKCLbE8cuKMdDPoA&#10;h1rqAa8h3HQyieO5NNhyaGiwp7yh6rT/Ngre8uIDd1+JWdy6/OX9mPXn8vNZqcfpmK1AeBr9Xfzv&#10;ftVhfrKEv2fCBXLzCwAA//8DAFBLAQItABQABgAIAAAAIQDb4fbL7gAAAIUBAAATAAAAAAAAAAAA&#10;AAAAAAAAAABbQ29udGVudF9UeXBlc10ueG1sUEsBAi0AFAAGAAgAAAAhAFr0LFu/AAAAFQEAAAsA&#10;AAAAAAAAAAAAAAAAHwEAAF9yZWxzLy5yZWxzUEsBAi0AFAAGAAgAAAAhALMb//7EAAAA3AAAAA8A&#10;AAAAAAAAAAAAAAAABwIAAGRycy9kb3ducmV2LnhtbFBLBQYAAAAAAwADALcAAAD4AgAAAAA=&#10;" filled="f" stroked="f" strokeweight=".5pt">
                          <v:textbox>
                            <w:txbxContent>
                              <w:p w:rsidR="00D065AE" w:rsidRDefault="00D065AE" w:rsidP="00DC66A4">
                                <w:pPr>
                                  <w:pStyle w:val="aff"/>
                                  <w:widowControl/>
                                  <w:numPr>
                                    <w:ilvl w:val="0"/>
                                    <w:numId w:val="314"/>
                                  </w:numPr>
                                  <w:ind w:leftChars="0"/>
                                  <w:rPr>
                                    <w:rFonts w:hAnsi="新細明體"/>
                                  </w:rPr>
                                </w:pPr>
                                <w:r>
                                  <w:rPr>
                                    <w:rFonts w:hAnsi="新細明體" w:hint="eastAsia"/>
                                  </w:rPr>
                                  <w:t>公共利益的表達</w:t>
                                </w:r>
                              </w:p>
                              <w:p w:rsidR="00D065AE" w:rsidRDefault="00D065AE" w:rsidP="00DC66A4">
                                <w:pPr>
                                  <w:pStyle w:val="aff"/>
                                  <w:widowControl/>
                                  <w:numPr>
                                    <w:ilvl w:val="0"/>
                                    <w:numId w:val="314"/>
                                  </w:numPr>
                                  <w:ind w:leftChars="0"/>
                                  <w:rPr>
                                    <w:rFonts w:hAnsi="新細明體"/>
                                  </w:rPr>
                                </w:pPr>
                                <w:r>
                                  <w:rPr>
                                    <w:rFonts w:hAnsi="新細明體" w:hint="eastAsia"/>
                                  </w:rPr>
                                  <w:t>開放性</w:t>
                                </w:r>
                              </w:p>
                              <w:p w:rsidR="00D065AE" w:rsidRDefault="00D065AE" w:rsidP="00DC66A4">
                                <w:pPr>
                                  <w:pStyle w:val="aff"/>
                                  <w:widowControl/>
                                  <w:numPr>
                                    <w:ilvl w:val="0"/>
                                    <w:numId w:val="314"/>
                                  </w:numPr>
                                  <w:ind w:leftChars="0"/>
                                  <w:rPr>
                                    <w:rFonts w:hAnsi="新細明體"/>
                                  </w:rPr>
                                </w:pPr>
                                <w:r>
                                  <w:rPr>
                                    <w:rFonts w:hAnsi="新細明體" w:hint="eastAsia"/>
                                  </w:rPr>
                                  <w:t>代表性</w:t>
                                </w:r>
                              </w:p>
                              <w:p w:rsidR="00D065AE" w:rsidRDefault="00D065AE" w:rsidP="00DC66A4">
                                <w:pPr>
                                  <w:pStyle w:val="aff"/>
                                  <w:widowControl/>
                                  <w:numPr>
                                    <w:ilvl w:val="0"/>
                                    <w:numId w:val="314"/>
                                  </w:numPr>
                                  <w:ind w:leftChars="0"/>
                                  <w:rPr>
                                    <w:rFonts w:hAnsi="新細明體"/>
                                  </w:rPr>
                                </w:pPr>
                                <w:r>
                                  <w:rPr>
                                    <w:rFonts w:hAnsi="新細明體" w:hint="eastAsia"/>
                                  </w:rPr>
                                  <w:t>超越派閥黨團</w:t>
                                </w:r>
                              </w:p>
                              <w:p w:rsidR="00D065AE" w:rsidRDefault="00D065AE" w:rsidP="00DC66A4">
                                <w:pPr>
                                  <w:pStyle w:val="aff"/>
                                  <w:widowControl/>
                                  <w:numPr>
                                    <w:ilvl w:val="0"/>
                                    <w:numId w:val="314"/>
                                  </w:numPr>
                                  <w:ind w:leftChars="0"/>
                                  <w:rPr>
                                    <w:rFonts w:hAnsi="新細明體"/>
                                  </w:rPr>
                                </w:pPr>
                                <w:r>
                                  <w:rPr>
                                    <w:rFonts w:hAnsi="新細明體" w:hint="eastAsia"/>
                                  </w:rPr>
                                  <w:t>參與</w:t>
                                </w:r>
                              </w:p>
                              <w:p w:rsidR="00D065AE" w:rsidRPr="00A71C72" w:rsidRDefault="00D065AE" w:rsidP="00DC66A4">
                                <w:pPr>
                                  <w:pStyle w:val="aff"/>
                                  <w:widowControl/>
                                  <w:numPr>
                                    <w:ilvl w:val="0"/>
                                    <w:numId w:val="314"/>
                                  </w:numPr>
                                  <w:ind w:leftChars="0"/>
                                  <w:rPr>
                                    <w:rFonts w:hAnsi="新細明體"/>
                                  </w:rPr>
                                </w:pPr>
                                <w:r>
                                  <w:rPr>
                                    <w:rFonts w:hAnsi="新細明體" w:hint="eastAsia"/>
                                  </w:rPr>
                                  <w:t>嚴防專業主義</w:t>
                                </w:r>
                              </w:p>
                            </w:txbxContent>
                          </v:textbox>
                        </v:shape>
                      </v:group>
                      <v:shape id="文字方塊 140" o:spid="_x0000_s1077" type="#_x0000_t202" style="position:absolute;left:3683;top:14922;width:20383;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xgAAANwAAAAPAAAAZHJzL2Rvd25yZXYueG1sRI9Ba8JA&#10;EIXvBf/DMoK3ulG0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6zw8YAAADcAAAA&#10;DwAAAAAAAAAAAAAAAAAHAgAAZHJzL2Rvd25yZXYueG1sUEsFBgAAAAADAAMAtwAAAPoCAAAAAA==&#10;" filled="f" stroked="f" strokeweight=".5pt">
                        <v:textbox>
                          <w:txbxContent>
                            <w:p w:rsidR="00D065AE" w:rsidRPr="002326DE" w:rsidRDefault="00D065AE" w:rsidP="00DC66A4">
                              <w:pPr>
                                <w:pStyle w:val="aff"/>
                                <w:widowControl/>
                                <w:numPr>
                                  <w:ilvl w:val="0"/>
                                  <w:numId w:val="326"/>
                                </w:numPr>
                                <w:ind w:leftChars="0"/>
                                <w:rPr>
                                  <w:rFonts w:hAnsi="新細明體"/>
                                </w:rPr>
                              </w:pPr>
                              <w:r w:rsidRPr="002326DE">
                                <w:rPr>
                                  <w:rFonts w:hAnsi="新細明體" w:hint="eastAsia"/>
                                  <w:color w:val="0070C0"/>
                                  <w:szCs w:val="28"/>
                                </w:rPr>
                                <w:t>全鍾燮</w:t>
                              </w:r>
                              <w:r w:rsidRPr="002326DE">
                                <w:rPr>
                                  <w:rFonts w:hAnsi="新細明體" w:hint="eastAsia"/>
                                </w:rPr>
                                <w:t>民主行政六特質</w:t>
                              </w:r>
                            </w:p>
                            <w:p w:rsidR="00D065AE" w:rsidRPr="002326DE" w:rsidRDefault="00D065AE" w:rsidP="002326DE">
                              <w:pPr>
                                <w:pStyle w:val="aff"/>
                                <w:widowControl/>
                                <w:ind w:leftChars="0"/>
                                <w:rPr>
                                  <w:rFonts w:hAnsi="新細明體"/>
                                </w:rPr>
                              </w:pPr>
                              <w:r>
                                <w:rPr>
                                  <w:rFonts w:hAnsi="新細明體" w:hint="eastAsia"/>
                                </w:rPr>
                                <w:t>(</w:t>
                              </w:r>
                              <w:r w:rsidRPr="004A04DD">
                                <w:rPr>
                                  <w:rFonts w:hAnsi="新細明體" w:hint="eastAsia"/>
                                  <w:shd w:val="pct15" w:color="auto" w:fill="FFFFFF"/>
                                </w:rPr>
                                <w:t>公開帶團參訪</w:t>
                              </w:r>
                              <w:r>
                                <w:rPr>
                                  <w:rFonts w:hAnsi="新細明體" w:hint="eastAsia"/>
                                </w:rPr>
                                <w:t>)</w:t>
                              </w:r>
                            </w:p>
                          </w:txbxContent>
                        </v:textbox>
                      </v:shape>
                    </v:group>
                  </v:group>
                </v:group>
                <w10:wrap type="topAndBottom"/>
              </v:group>
            </w:pict>
          </mc:Fallback>
        </mc:AlternateContent>
      </w:r>
    </w:p>
    <w:p w:rsidR="009A543C" w:rsidRDefault="009A543C" w:rsidP="002326DE">
      <w:pPr>
        <w:widowControl/>
        <w:rPr>
          <w:rFonts w:hAnsi="新細明體"/>
        </w:rPr>
      </w:pPr>
    </w:p>
    <w:p w:rsidR="009A543C" w:rsidRPr="002326DE" w:rsidRDefault="009A543C" w:rsidP="002326DE">
      <w:pPr>
        <w:widowControl/>
        <w:rPr>
          <w:rFonts w:hAnsi="新細明體"/>
        </w:rPr>
      </w:pPr>
    </w:p>
    <w:p w:rsidR="00753E92" w:rsidRPr="00753E92" w:rsidRDefault="00753E92">
      <w:pPr>
        <w:widowControl/>
        <w:rPr>
          <w:rFonts w:hAnsi="新細明體" w:cstheme="majorBidi"/>
          <w:b/>
          <w:iCs/>
          <w:sz w:val="32"/>
          <w:szCs w:val="24"/>
        </w:rPr>
      </w:pPr>
      <w:r w:rsidRPr="00753E92">
        <w:rPr>
          <w:rFonts w:hAnsi="新細明體"/>
        </w:rPr>
        <w:br w:type="page"/>
      </w:r>
    </w:p>
    <w:p w:rsidR="00D065AE" w:rsidRDefault="00D065AE" w:rsidP="00BE2493">
      <w:pPr>
        <w:pStyle w:val="afff7"/>
      </w:pPr>
      <w:bookmarkStart w:id="0" w:name="Ch1基本概念─行政意義的不同觀點"/>
      <w:r>
        <w:rPr>
          <w:rStyle w:val="afff6"/>
          <w:rFonts w:hint="eastAsia"/>
          <w:b/>
          <w:sz w:val="24"/>
          <w:szCs w:val="24"/>
        </w:rPr>
        <w:t>1</w:t>
      </w:r>
      <w:r w:rsidRPr="00753E92">
        <w:rPr>
          <w:rStyle w:val="afff6"/>
          <w:rFonts w:hint="eastAsia"/>
          <w:b/>
          <w:sz w:val="24"/>
          <w:szCs w:val="24"/>
        </w:rPr>
        <w:t>-1基本概念</w:t>
      </w:r>
    </w:p>
    <w:p w:rsidR="00916DB0" w:rsidRPr="00561243" w:rsidRDefault="00916DB0" w:rsidP="00BE2493">
      <w:pPr>
        <w:pStyle w:val="afff7"/>
      </w:pPr>
      <w:r w:rsidRPr="00035A0D">
        <w:rPr>
          <w:rFonts w:hint="eastAsia"/>
        </w:rPr>
        <w:t>行政意義的不同觀點</w:t>
      </w:r>
      <w:bookmarkEnd w:id="0"/>
    </w:p>
    <w:tbl>
      <w:tblPr>
        <w:tblStyle w:val="aff1"/>
        <w:tblW w:w="10205" w:type="dxa"/>
        <w:jc w:val="center"/>
        <w:tblLook w:val="04A0" w:firstRow="1" w:lastRow="0" w:firstColumn="1" w:lastColumn="0" w:noHBand="0" w:noVBand="1"/>
      </w:tblPr>
      <w:tblGrid>
        <w:gridCol w:w="1701"/>
        <w:gridCol w:w="8504"/>
      </w:tblGrid>
      <w:tr w:rsidR="00916DB0" w:rsidTr="006541A2">
        <w:trPr>
          <w:jc w:val="center"/>
        </w:trPr>
        <w:tc>
          <w:tcPr>
            <w:tcW w:w="1701" w:type="dxa"/>
            <w:vAlign w:val="center"/>
          </w:tcPr>
          <w:p w:rsidR="00916DB0" w:rsidRPr="00370175" w:rsidRDefault="00916DB0" w:rsidP="00916DB0">
            <w:pPr>
              <w:widowControl/>
              <w:jc w:val="center"/>
              <w:rPr>
                <w:rFonts w:hAnsi="新細明體"/>
                <w:b/>
              </w:rPr>
            </w:pPr>
            <w:r w:rsidRPr="00370175">
              <w:rPr>
                <w:rFonts w:hAnsi="新細明體" w:hint="eastAsia"/>
                <w:b/>
              </w:rPr>
              <w:t>政治觀點</w:t>
            </w:r>
          </w:p>
        </w:tc>
        <w:tc>
          <w:tcPr>
            <w:tcW w:w="8504" w:type="dxa"/>
          </w:tcPr>
          <w:p w:rsidR="005E058F" w:rsidRPr="005E058F" w:rsidRDefault="00916DB0" w:rsidP="00DC66A4">
            <w:pPr>
              <w:pStyle w:val="aff"/>
              <w:widowControl/>
              <w:numPr>
                <w:ilvl w:val="0"/>
                <w:numId w:val="126"/>
              </w:numPr>
              <w:ind w:leftChars="0"/>
              <w:rPr>
                <w:rFonts w:hAnsi="新細明體"/>
              </w:rPr>
            </w:pPr>
            <w:r w:rsidRPr="00370175">
              <w:rPr>
                <w:rFonts w:hAnsi="新細明體" w:hint="eastAsia"/>
                <w:b/>
                <w:color w:val="0070C0"/>
                <w:szCs w:val="28"/>
              </w:rPr>
              <w:t>魏勞畢</w:t>
            </w:r>
            <w:r w:rsidR="00370175" w:rsidRPr="00370175">
              <w:rPr>
                <w:rFonts w:hAnsi="新細明體" w:hint="eastAsia"/>
                <w:b/>
                <w:color w:val="0070C0"/>
                <w:szCs w:val="28"/>
              </w:rPr>
              <w:t>Willoughby</w:t>
            </w:r>
            <w:r w:rsidR="00836485">
              <w:rPr>
                <w:rFonts w:hAnsi="新細明體" w:hint="eastAsia"/>
              </w:rPr>
              <w:t xml:space="preserve">　</w:t>
            </w:r>
            <w:r w:rsidRPr="00370175">
              <w:rPr>
                <w:rFonts w:hAnsi="新細明體" w:hint="eastAsia"/>
              </w:rPr>
              <w:t>政治組織論-三權分立</w:t>
            </w:r>
          </w:p>
          <w:p w:rsidR="005E058F" w:rsidRDefault="005E058F" w:rsidP="005E058F">
            <w:pPr>
              <w:pStyle w:val="aff"/>
              <w:widowControl/>
              <w:ind w:leftChars="0"/>
              <w:rPr>
                <w:rFonts w:hAnsi="新細明體"/>
              </w:rPr>
            </w:pPr>
            <w:r>
              <w:rPr>
                <w:rFonts w:hAnsi="新細明體" w:hint="eastAsia"/>
              </w:rPr>
              <w:t>認為「行政就是</w:t>
            </w:r>
            <w:r w:rsidRPr="006541A2">
              <w:rPr>
                <w:rFonts w:hAnsi="新細明體" w:hint="eastAsia"/>
              </w:rPr>
              <w:t>政府</w:t>
            </w:r>
            <w:r w:rsidRPr="006541A2">
              <w:rPr>
                <w:rFonts w:hAnsi="新細明體" w:hint="eastAsia"/>
                <w:b/>
                <w:color w:val="FF0000"/>
              </w:rPr>
              <w:t>行政部門所管轄的事務</w:t>
            </w:r>
            <w:r>
              <w:rPr>
                <w:rFonts w:hAnsi="新細明體" w:hint="eastAsia"/>
              </w:rPr>
              <w:t>」</w:t>
            </w:r>
          </w:p>
          <w:p w:rsidR="00370175" w:rsidRPr="005E058F" w:rsidRDefault="00916DB0" w:rsidP="00DC66A4">
            <w:pPr>
              <w:pStyle w:val="aff"/>
              <w:widowControl/>
              <w:numPr>
                <w:ilvl w:val="0"/>
                <w:numId w:val="126"/>
              </w:numPr>
              <w:ind w:leftChars="0"/>
              <w:rPr>
                <w:rFonts w:hAnsi="新細明體"/>
              </w:rPr>
            </w:pPr>
            <w:r w:rsidRPr="005E058F">
              <w:rPr>
                <w:rFonts w:hAnsi="新細明體" w:hint="eastAsia"/>
                <w:b/>
                <w:color w:val="0070C0"/>
                <w:szCs w:val="28"/>
              </w:rPr>
              <w:t>古德諾</w:t>
            </w:r>
            <w:r w:rsidR="00370175" w:rsidRPr="005E058F">
              <w:rPr>
                <w:rFonts w:hAnsi="新細明體" w:hint="eastAsia"/>
                <w:b/>
                <w:color w:val="0070C0"/>
                <w:szCs w:val="28"/>
              </w:rPr>
              <w:t>Goodnow</w:t>
            </w:r>
            <w:r w:rsidRPr="005E058F">
              <w:rPr>
                <w:rFonts w:hAnsi="新細明體" w:hint="eastAsia"/>
              </w:rPr>
              <w:t xml:space="preserve"> </w:t>
            </w:r>
            <w:r w:rsidR="00836485" w:rsidRPr="005E058F">
              <w:rPr>
                <w:rFonts w:hAnsi="新細明體" w:hint="eastAsia"/>
                <w:sz w:val="22"/>
                <w:szCs w:val="28"/>
              </w:rPr>
              <w:t xml:space="preserve">(公共行政學之父)　</w:t>
            </w:r>
            <w:r w:rsidRPr="005E058F">
              <w:rPr>
                <w:rFonts w:hAnsi="新細明體" w:hint="eastAsia"/>
              </w:rPr>
              <w:t>政治運用論-二元分立</w:t>
            </w:r>
          </w:p>
          <w:p w:rsidR="006541A2" w:rsidRDefault="00370175" w:rsidP="006541A2">
            <w:pPr>
              <w:pStyle w:val="aff"/>
              <w:widowControl/>
              <w:ind w:leftChars="0"/>
              <w:rPr>
                <w:rFonts w:hAnsi="新細明體"/>
              </w:rPr>
            </w:pPr>
            <w:r w:rsidRPr="00370175">
              <w:rPr>
                <w:rFonts w:hAnsi="新細明體" w:hint="eastAsia"/>
              </w:rPr>
              <w:t>「政治是國家的展現</w:t>
            </w:r>
            <w:r w:rsidR="006541A2">
              <w:rPr>
                <w:rFonts w:hAnsi="新細明體" w:hint="eastAsia"/>
              </w:rPr>
              <w:t>(表達)</w:t>
            </w:r>
            <w:r w:rsidRPr="00370175">
              <w:rPr>
                <w:rFonts w:hAnsi="新細明體" w:hint="eastAsia"/>
              </w:rPr>
              <w:t>，行政是國家的執行。」</w:t>
            </w:r>
          </w:p>
          <w:p w:rsidR="00916DB0" w:rsidRPr="006541A2" w:rsidRDefault="005E058F" w:rsidP="006541A2">
            <w:pPr>
              <w:pStyle w:val="aff"/>
              <w:widowControl/>
              <w:ind w:leftChars="0"/>
              <w:rPr>
                <w:rFonts w:hAnsi="新細明體"/>
              </w:rPr>
            </w:pPr>
            <w:r w:rsidRPr="006541A2">
              <w:rPr>
                <w:rFonts w:hAnsi="新細明體" w:hint="eastAsia"/>
              </w:rPr>
              <w:t>行政則是扮演</w:t>
            </w:r>
            <w:r w:rsidRPr="006541A2">
              <w:rPr>
                <w:rFonts w:hAnsi="新細明體" w:hint="eastAsia"/>
                <w:b/>
                <w:color w:val="FF0000"/>
              </w:rPr>
              <w:t>政策執行</w:t>
            </w:r>
            <w:r w:rsidRPr="006541A2">
              <w:rPr>
                <w:rFonts w:hAnsi="新細明體" w:hint="eastAsia"/>
              </w:rPr>
              <w:t>的角色</w:t>
            </w:r>
          </w:p>
        </w:tc>
      </w:tr>
      <w:tr w:rsidR="00916DB0" w:rsidTr="006541A2">
        <w:trPr>
          <w:jc w:val="center"/>
        </w:trPr>
        <w:tc>
          <w:tcPr>
            <w:tcW w:w="1701" w:type="dxa"/>
            <w:vAlign w:val="center"/>
          </w:tcPr>
          <w:p w:rsidR="00916DB0" w:rsidRDefault="00916DB0" w:rsidP="00916DB0">
            <w:pPr>
              <w:widowControl/>
              <w:jc w:val="center"/>
              <w:rPr>
                <w:rFonts w:hAnsi="新細明體"/>
                <w:b/>
              </w:rPr>
            </w:pPr>
            <w:r w:rsidRPr="00370175">
              <w:rPr>
                <w:rFonts w:hAnsi="新細明體" w:hint="eastAsia"/>
                <w:b/>
              </w:rPr>
              <w:t>管理觀點</w:t>
            </w:r>
          </w:p>
          <w:p w:rsidR="00836485" w:rsidRPr="00836485" w:rsidRDefault="00836485" w:rsidP="00916DB0">
            <w:pPr>
              <w:widowControl/>
              <w:jc w:val="center"/>
              <w:rPr>
                <w:rFonts w:hAnsi="新細明體"/>
              </w:rPr>
            </w:pPr>
            <w:r w:rsidRPr="00836485">
              <w:rPr>
                <w:rFonts w:hAnsi="新細明體" w:hint="eastAsia"/>
              </w:rPr>
              <w:t>1900-</w:t>
            </w:r>
          </w:p>
          <w:p w:rsidR="00836485" w:rsidRPr="00370175" w:rsidRDefault="00836485" w:rsidP="00916DB0">
            <w:pPr>
              <w:widowControl/>
              <w:jc w:val="center"/>
              <w:rPr>
                <w:rFonts w:hAnsi="新細明體"/>
                <w:b/>
              </w:rPr>
            </w:pPr>
            <w:r w:rsidRPr="00836485">
              <w:rPr>
                <w:rFonts w:hAnsi="新細明體" w:hint="eastAsia"/>
                <w:sz w:val="20"/>
              </w:rPr>
              <w:t>受科學管理影響</w:t>
            </w:r>
          </w:p>
        </w:tc>
        <w:tc>
          <w:tcPr>
            <w:tcW w:w="8504" w:type="dxa"/>
          </w:tcPr>
          <w:p w:rsidR="006541A2" w:rsidRPr="006541A2" w:rsidRDefault="006541A2" w:rsidP="006541A2">
            <w:pPr>
              <w:widowControl/>
              <w:rPr>
                <w:rFonts w:hAnsi="新細明體"/>
                <w:szCs w:val="28"/>
              </w:rPr>
            </w:pPr>
            <w:r w:rsidRPr="006541A2">
              <w:rPr>
                <w:rFonts w:hAnsi="新細明體" w:hint="eastAsia"/>
                <w:szCs w:val="28"/>
              </w:rPr>
              <w:t>將工商企業界注重效率及成本的觀念引進政府機關，以提高</w:t>
            </w:r>
            <w:r>
              <w:rPr>
                <w:rFonts w:hAnsi="新細明體" w:hint="eastAsia"/>
                <w:szCs w:val="28"/>
              </w:rPr>
              <w:t>政府的績效，達成機關組織的目標(</w:t>
            </w:r>
            <w:r w:rsidRPr="006541A2">
              <w:rPr>
                <w:rFonts w:hAnsi="新細明體" w:hint="eastAsia"/>
                <w:szCs w:val="28"/>
              </w:rPr>
              <w:t>行政乃</w:t>
            </w:r>
            <w:r w:rsidRPr="006541A2">
              <w:rPr>
                <w:rFonts w:hAnsi="新細明體" w:hint="eastAsia"/>
                <w:b/>
                <w:color w:val="FF0000"/>
                <w:szCs w:val="28"/>
              </w:rPr>
              <w:t>事務處理之方法與技術</w:t>
            </w:r>
            <w:r w:rsidRPr="006541A2">
              <w:rPr>
                <w:rFonts w:hAnsi="新細明體" w:hint="eastAsia"/>
                <w:szCs w:val="28"/>
              </w:rPr>
              <w:t>)</w:t>
            </w:r>
            <w:r>
              <w:rPr>
                <w:rFonts w:hAnsi="新細明體" w:hint="eastAsia"/>
                <w:szCs w:val="28"/>
              </w:rPr>
              <w:t>。</w:t>
            </w:r>
            <w:r w:rsidR="00717544" w:rsidRPr="00717544">
              <w:rPr>
                <w:rFonts w:hAnsi="新細明體" w:hint="eastAsia"/>
                <w:sz w:val="22"/>
                <w:szCs w:val="28"/>
                <w:u w:val="single"/>
              </w:rPr>
              <w:t>&lt;109地四&gt;</w:t>
            </w:r>
          </w:p>
          <w:p w:rsidR="004D58EA" w:rsidRPr="004D58EA" w:rsidRDefault="00916DB0" w:rsidP="00DC66A4">
            <w:pPr>
              <w:pStyle w:val="aff"/>
              <w:widowControl/>
              <w:numPr>
                <w:ilvl w:val="0"/>
                <w:numId w:val="131"/>
              </w:numPr>
              <w:ind w:leftChars="0"/>
              <w:rPr>
                <w:rFonts w:hAnsi="新細明體"/>
                <w:szCs w:val="28"/>
              </w:rPr>
            </w:pPr>
            <w:r w:rsidRPr="004D58EA">
              <w:rPr>
                <w:rFonts w:hAnsi="新細明體" w:hint="eastAsia"/>
                <w:b/>
                <w:color w:val="0070C0"/>
                <w:szCs w:val="28"/>
              </w:rPr>
              <w:t>費堯</w:t>
            </w:r>
            <w:r w:rsidR="00370175" w:rsidRPr="004D58EA">
              <w:rPr>
                <w:rFonts w:hAnsi="新細明體" w:hint="eastAsia"/>
                <w:b/>
                <w:color w:val="0070C0"/>
                <w:szCs w:val="28"/>
              </w:rPr>
              <w:t>Fayol</w:t>
            </w:r>
            <w:r w:rsidR="00836485" w:rsidRPr="004D58EA">
              <w:rPr>
                <w:rFonts w:hAnsi="新細明體" w:hint="eastAsia"/>
                <w:sz w:val="22"/>
                <w:szCs w:val="28"/>
              </w:rPr>
              <w:t>(現代管理學之父)</w:t>
            </w:r>
            <w:r w:rsidR="004D58EA" w:rsidRPr="004D58EA">
              <w:rPr>
                <w:rFonts w:hAnsi="新細明體" w:hint="eastAsia"/>
                <w:szCs w:val="28"/>
              </w:rPr>
              <w:t xml:space="preserve"> 《</w:t>
            </w:r>
            <w:r w:rsidR="004D58EA" w:rsidRPr="004D58EA">
              <w:rPr>
                <w:rFonts w:hAnsi="新細明體" w:hint="eastAsia"/>
                <w:bCs/>
                <w:color w:val="984806" w:themeColor="accent6" w:themeShade="80"/>
                <w:u w:val="single"/>
              </w:rPr>
              <w:t>一般管理與工業管理</w:t>
            </w:r>
            <w:r w:rsidR="004D58EA" w:rsidRPr="004D58EA">
              <w:rPr>
                <w:rFonts w:hAnsi="新細明體" w:hint="eastAsia"/>
                <w:szCs w:val="28"/>
              </w:rPr>
              <w:t>》</w:t>
            </w:r>
          </w:p>
          <w:p w:rsidR="006541A2" w:rsidRPr="006541A2" w:rsidRDefault="004D58EA" w:rsidP="00DC66A4">
            <w:pPr>
              <w:pStyle w:val="aff"/>
              <w:numPr>
                <w:ilvl w:val="0"/>
                <w:numId w:val="132"/>
              </w:numPr>
              <w:ind w:leftChars="0"/>
              <w:rPr>
                <w:rFonts w:hAnsi="新細明體"/>
                <w:b/>
                <w:bCs/>
              </w:rPr>
            </w:pPr>
            <w:r>
              <w:rPr>
                <w:rFonts w:hAnsi="新細明體" w:hint="eastAsia"/>
                <w:b/>
                <w:bCs/>
              </w:rPr>
              <w:t>行政五大功能</w:t>
            </w:r>
            <w:r w:rsidRPr="00B274C4">
              <w:rPr>
                <w:rFonts w:hAnsi="新細明體" w:hint="eastAsia"/>
                <w:b/>
                <w:bCs/>
              </w:rPr>
              <w:t>POCCC</w:t>
            </w:r>
            <w:r w:rsidRPr="00281E1B">
              <w:rPr>
                <w:rFonts w:hAnsi="新細明體" w:hint="eastAsia"/>
                <w:bCs/>
              </w:rPr>
              <w:t>：</w:t>
            </w:r>
            <w:r w:rsidRPr="008F4AAA">
              <w:rPr>
                <w:rFonts w:hAnsi="新細明體" w:hint="eastAsia"/>
                <w:bCs/>
                <w:color w:val="FF0000"/>
              </w:rPr>
              <w:t>計劃P</w:t>
            </w:r>
            <w:r w:rsidRPr="008F4AAA">
              <w:rPr>
                <w:rFonts w:hAnsi="新細明體" w:hint="eastAsia"/>
                <w:bCs/>
              </w:rPr>
              <w:t>lan、</w:t>
            </w:r>
            <w:r w:rsidRPr="008F4AAA">
              <w:rPr>
                <w:rFonts w:hAnsi="新細明體" w:hint="eastAsia"/>
                <w:bCs/>
                <w:color w:val="FF0000"/>
              </w:rPr>
              <w:t>組織O</w:t>
            </w:r>
            <w:r w:rsidRPr="008F4AAA">
              <w:rPr>
                <w:rFonts w:hAnsi="新細明體" w:hint="eastAsia"/>
                <w:bCs/>
              </w:rPr>
              <w:t>rganize、</w:t>
            </w:r>
            <w:r w:rsidRPr="006541A2">
              <w:rPr>
                <w:rFonts w:hAnsi="新細明體" w:hint="eastAsia"/>
                <w:bCs/>
                <w:color w:val="FF0000"/>
              </w:rPr>
              <w:t>領導C</w:t>
            </w:r>
            <w:r w:rsidRPr="006541A2">
              <w:rPr>
                <w:rFonts w:hAnsi="新細明體" w:hint="eastAsia"/>
                <w:bCs/>
              </w:rPr>
              <w:t>ommand、</w:t>
            </w:r>
          </w:p>
          <w:p w:rsidR="004D58EA" w:rsidRPr="006541A2" w:rsidRDefault="004D58EA" w:rsidP="006541A2">
            <w:pPr>
              <w:pStyle w:val="aff"/>
              <w:ind w:leftChars="0" w:left="960"/>
              <w:rPr>
                <w:rFonts w:hAnsi="新細明體"/>
                <w:b/>
                <w:bCs/>
              </w:rPr>
            </w:pPr>
            <w:r w:rsidRPr="006541A2">
              <w:rPr>
                <w:rFonts w:hAnsi="新細明體" w:hint="eastAsia"/>
                <w:bCs/>
                <w:color w:val="FF0000"/>
              </w:rPr>
              <w:t>協調C</w:t>
            </w:r>
            <w:r w:rsidRPr="006541A2">
              <w:rPr>
                <w:rFonts w:hAnsi="新細明體" w:hint="eastAsia"/>
                <w:bCs/>
              </w:rPr>
              <w:t>oordinate、</w:t>
            </w:r>
            <w:r w:rsidRPr="006541A2">
              <w:rPr>
                <w:rFonts w:hAnsi="新細明體" w:hint="eastAsia"/>
                <w:bCs/>
                <w:color w:val="FF0000"/>
              </w:rPr>
              <w:t>控制C</w:t>
            </w:r>
            <w:r w:rsidRPr="006541A2">
              <w:rPr>
                <w:rFonts w:hAnsi="新細明體" w:hint="eastAsia"/>
                <w:bCs/>
              </w:rPr>
              <w:t>ontrol</w:t>
            </w:r>
          </w:p>
          <w:p w:rsidR="004D58EA" w:rsidRPr="008F4AAA" w:rsidRDefault="004D58EA" w:rsidP="00DC66A4">
            <w:pPr>
              <w:pStyle w:val="aff"/>
              <w:numPr>
                <w:ilvl w:val="0"/>
                <w:numId w:val="132"/>
              </w:numPr>
              <w:ind w:leftChars="0"/>
              <w:rPr>
                <w:rFonts w:hAnsi="新細明體"/>
                <w:b/>
                <w:bCs/>
              </w:rPr>
            </w:pPr>
            <w:r>
              <w:rPr>
                <w:rFonts w:hAnsi="新細明體" w:hint="eastAsia"/>
                <w:b/>
                <w:bCs/>
              </w:rPr>
              <w:t>組織結構五大原則</w:t>
            </w:r>
            <w:r w:rsidRPr="00B274C4">
              <w:rPr>
                <w:rFonts w:hAnsi="新細明體" w:hint="eastAsia"/>
                <w:b/>
                <w:bCs/>
              </w:rPr>
              <w:t>OSCAR</w:t>
            </w:r>
            <w:r w:rsidRPr="00281E1B">
              <w:rPr>
                <w:rFonts w:hAnsi="新細明體" w:hint="eastAsia"/>
                <w:bCs/>
              </w:rPr>
              <w:t>：</w:t>
            </w:r>
            <w:r w:rsidRPr="008F4AAA">
              <w:rPr>
                <w:rFonts w:hAnsi="新細明體" w:hint="eastAsia"/>
                <w:bCs/>
                <w:color w:val="FF0000"/>
              </w:rPr>
              <w:t>目標</w:t>
            </w:r>
            <w:r w:rsidRPr="008F4AAA">
              <w:rPr>
                <w:rFonts w:hAnsi="新細明體" w:hint="eastAsia"/>
                <w:bCs/>
                <w:color w:val="FF0000"/>
                <w:sz w:val="22"/>
              </w:rPr>
              <w:t>O</w:t>
            </w:r>
            <w:r w:rsidRPr="008F4AAA">
              <w:rPr>
                <w:rFonts w:hAnsi="新細明體" w:hint="eastAsia"/>
                <w:bCs/>
                <w:sz w:val="22"/>
              </w:rPr>
              <w:t>bjective</w:t>
            </w:r>
            <w:r w:rsidRPr="008F4AAA">
              <w:rPr>
                <w:rFonts w:hAnsi="新細明體" w:hint="eastAsia"/>
                <w:bCs/>
              </w:rPr>
              <w:t>、</w:t>
            </w:r>
            <w:r w:rsidRPr="008F4AAA">
              <w:rPr>
                <w:rFonts w:hAnsi="新細明體" w:hint="eastAsia"/>
                <w:bCs/>
                <w:color w:val="FF0000"/>
              </w:rPr>
              <w:t>專業化</w:t>
            </w:r>
            <w:r w:rsidRPr="008F4AAA">
              <w:rPr>
                <w:rFonts w:hAnsi="新細明體" w:hint="eastAsia"/>
                <w:bCs/>
                <w:color w:val="FF0000"/>
                <w:sz w:val="22"/>
              </w:rPr>
              <w:t>S</w:t>
            </w:r>
            <w:r w:rsidRPr="008F4AAA">
              <w:rPr>
                <w:rFonts w:hAnsi="新細明體" w:hint="eastAsia"/>
                <w:bCs/>
                <w:sz w:val="22"/>
              </w:rPr>
              <w:t>pecialization</w:t>
            </w:r>
            <w:r w:rsidRPr="008F4AAA">
              <w:rPr>
                <w:rFonts w:hAnsi="新細明體" w:hint="eastAsia"/>
                <w:bCs/>
              </w:rPr>
              <w:t>、</w:t>
            </w:r>
            <w:r w:rsidRPr="008F4AAA">
              <w:rPr>
                <w:rFonts w:hAnsi="新細明體" w:hint="eastAsia"/>
                <w:bCs/>
                <w:color w:val="FF0000"/>
                <w:sz w:val="22"/>
              </w:rPr>
              <w:t>C</w:t>
            </w:r>
            <w:r w:rsidRPr="008F4AAA">
              <w:rPr>
                <w:rFonts w:hAnsi="新細明體" w:hint="eastAsia"/>
                <w:bCs/>
                <w:sz w:val="22"/>
              </w:rPr>
              <w:t>oordinate</w:t>
            </w:r>
            <w:r w:rsidRPr="008F4AAA">
              <w:rPr>
                <w:rFonts w:hAnsi="新細明體" w:hint="eastAsia"/>
                <w:bCs/>
              </w:rPr>
              <w:t>、</w:t>
            </w:r>
            <w:r w:rsidRPr="008F4AAA">
              <w:rPr>
                <w:rFonts w:hAnsi="新細明體" w:hint="eastAsia"/>
                <w:bCs/>
                <w:color w:val="FF0000"/>
              </w:rPr>
              <w:t>權威</w:t>
            </w:r>
            <w:r w:rsidRPr="008F4AAA">
              <w:rPr>
                <w:rFonts w:hAnsi="新細明體" w:hint="eastAsia"/>
                <w:bCs/>
                <w:color w:val="FF0000"/>
                <w:sz w:val="22"/>
              </w:rPr>
              <w:t>A</w:t>
            </w:r>
            <w:r w:rsidRPr="008F4AAA">
              <w:rPr>
                <w:rFonts w:hAnsi="新細明體" w:hint="eastAsia"/>
                <w:bCs/>
                <w:sz w:val="22"/>
              </w:rPr>
              <w:t>uthority</w:t>
            </w:r>
            <w:r w:rsidRPr="008F4AAA">
              <w:rPr>
                <w:rFonts w:hAnsi="新細明體" w:hint="eastAsia"/>
                <w:bCs/>
              </w:rPr>
              <w:t>、</w:t>
            </w:r>
            <w:r w:rsidRPr="008F4AAA">
              <w:rPr>
                <w:rFonts w:hAnsi="新細明體" w:hint="eastAsia"/>
                <w:bCs/>
                <w:color w:val="FF0000"/>
              </w:rPr>
              <w:t>職責</w:t>
            </w:r>
            <w:r w:rsidRPr="008F4AAA">
              <w:rPr>
                <w:rFonts w:hAnsi="新細明體" w:hint="eastAsia"/>
                <w:bCs/>
                <w:color w:val="FF0000"/>
                <w:sz w:val="22"/>
              </w:rPr>
              <w:t>R</w:t>
            </w:r>
            <w:r w:rsidRPr="008F4AAA">
              <w:rPr>
                <w:rFonts w:hAnsi="新細明體" w:hint="eastAsia"/>
                <w:bCs/>
                <w:sz w:val="22"/>
              </w:rPr>
              <w:t>esponsibility</w:t>
            </w:r>
          </w:p>
          <w:p w:rsidR="00916DB0" w:rsidRDefault="00916DB0" w:rsidP="00DC66A4">
            <w:pPr>
              <w:pStyle w:val="aff"/>
              <w:widowControl/>
              <w:numPr>
                <w:ilvl w:val="0"/>
                <w:numId w:val="127"/>
              </w:numPr>
              <w:ind w:leftChars="0"/>
              <w:rPr>
                <w:rFonts w:hAnsi="新細明體"/>
                <w:b/>
                <w:color w:val="0070C0"/>
                <w:szCs w:val="28"/>
              </w:rPr>
            </w:pPr>
            <w:r w:rsidRPr="00370175">
              <w:rPr>
                <w:rFonts w:hAnsi="新細明體" w:hint="eastAsia"/>
                <w:b/>
                <w:color w:val="0070C0"/>
                <w:szCs w:val="28"/>
              </w:rPr>
              <w:t>古立克</w:t>
            </w:r>
            <w:r w:rsidR="00370175" w:rsidRPr="00370175">
              <w:rPr>
                <w:rFonts w:hAnsi="新細明體" w:hint="eastAsia"/>
                <w:b/>
                <w:color w:val="0070C0"/>
                <w:szCs w:val="28"/>
              </w:rPr>
              <w:t>Gulick</w:t>
            </w:r>
            <w:r w:rsidRPr="00CC40BA">
              <w:rPr>
                <w:rFonts w:hAnsi="新細明體" w:hint="eastAsia"/>
                <w:color w:val="0070C0"/>
                <w:szCs w:val="28"/>
              </w:rPr>
              <w:t>+尤偉克</w:t>
            </w:r>
            <w:r w:rsidR="00370175" w:rsidRPr="00CC40BA">
              <w:rPr>
                <w:rFonts w:hAnsi="新細明體" w:hint="eastAsia"/>
                <w:color w:val="0070C0"/>
                <w:szCs w:val="28"/>
              </w:rPr>
              <w:t>Urwick</w:t>
            </w:r>
            <w:r w:rsidR="00836485" w:rsidRPr="00B274C4">
              <w:rPr>
                <w:rFonts w:hAnsi="新細明體" w:hint="eastAsia"/>
                <w:szCs w:val="28"/>
              </w:rPr>
              <w:t>《</w:t>
            </w:r>
            <w:r w:rsidR="00836485">
              <w:rPr>
                <w:rFonts w:hAnsi="新細明體" w:hint="eastAsia"/>
                <w:b/>
                <w:bCs/>
                <w:color w:val="984806" w:themeColor="accent6" w:themeShade="80"/>
                <w:u w:val="single"/>
              </w:rPr>
              <w:t>行政科學論文集</w:t>
            </w:r>
            <w:r w:rsidR="00836485" w:rsidRPr="00B274C4">
              <w:rPr>
                <w:rFonts w:hAnsi="新細明體" w:hint="eastAsia"/>
                <w:szCs w:val="28"/>
              </w:rPr>
              <w:t>》</w:t>
            </w:r>
          </w:p>
          <w:p w:rsidR="00836485" w:rsidRPr="008F4AAA" w:rsidRDefault="00836485" w:rsidP="00DC66A4">
            <w:pPr>
              <w:pStyle w:val="aff"/>
              <w:widowControl/>
              <w:numPr>
                <w:ilvl w:val="0"/>
                <w:numId w:val="133"/>
              </w:numPr>
              <w:ind w:leftChars="0"/>
              <w:rPr>
                <w:rFonts w:hAnsi="新細明體"/>
                <w:color w:val="FF0000"/>
                <w:szCs w:val="28"/>
              </w:rPr>
            </w:pPr>
            <w:r w:rsidRPr="00705E6B">
              <w:rPr>
                <w:rFonts w:hAnsi="新細明體" w:hint="eastAsia"/>
                <w:b/>
                <w:szCs w:val="28"/>
              </w:rPr>
              <w:t>POSDCORB</w:t>
            </w:r>
            <w:r w:rsidRPr="00836485">
              <w:rPr>
                <w:rFonts w:hAnsi="新細明體" w:hint="eastAsia"/>
                <w:szCs w:val="28"/>
              </w:rPr>
              <w:t>解釋行政原則</w:t>
            </w:r>
            <w:r w:rsidR="00705E6B" w:rsidRPr="00281E1B">
              <w:rPr>
                <w:rFonts w:hAnsi="新細明體" w:hint="eastAsia"/>
                <w:bCs/>
              </w:rPr>
              <w:t>：</w:t>
            </w:r>
            <w:r w:rsidR="008F4AAA" w:rsidRPr="008F4AAA">
              <w:rPr>
                <w:rFonts w:hAnsi="新細明體" w:hint="eastAsia"/>
                <w:bCs/>
                <w:color w:val="FF0000"/>
                <w:szCs w:val="24"/>
              </w:rPr>
              <w:t>P</w:t>
            </w:r>
            <w:r w:rsidR="008F4AAA" w:rsidRPr="008F4AAA">
              <w:rPr>
                <w:rFonts w:hAnsi="新細明體" w:hint="eastAsia"/>
                <w:bCs/>
                <w:szCs w:val="24"/>
              </w:rPr>
              <w:t>lan、</w:t>
            </w:r>
            <w:r w:rsidR="008F4AAA" w:rsidRPr="008F4AAA">
              <w:rPr>
                <w:rFonts w:hAnsi="新細明體" w:hint="eastAsia"/>
                <w:bCs/>
                <w:color w:val="FF0000"/>
                <w:szCs w:val="24"/>
              </w:rPr>
              <w:t>O</w:t>
            </w:r>
            <w:r w:rsidR="008F4AAA" w:rsidRPr="008F4AAA">
              <w:rPr>
                <w:rFonts w:hAnsi="新細明體" w:hint="eastAsia"/>
                <w:bCs/>
                <w:szCs w:val="24"/>
              </w:rPr>
              <w:t>rganize、</w:t>
            </w:r>
            <w:r w:rsidR="008F4AAA" w:rsidRPr="008F4AAA">
              <w:rPr>
                <w:rFonts w:hAnsi="新細明體" w:hint="eastAsia"/>
                <w:bCs/>
                <w:color w:val="FF0000"/>
                <w:szCs w:val="24"/>
              </w:rPr>
              <w:t>人事S</w:t>
            </w:r>
            <w:r w:rsidR="008F4AAA" w:rsidRPr="008F4AAA">
              <w:rPr>
                <w:rFonts w:hAnsi="新細明體" w:hint="eastAsia"/>
                <w:bCs/>
                <w:szCs w:val="24"/>
              </w:rPr>
              <w:t>taff、</w:t>
            </w:r>
            <w:r w:rsidR="008F4AAA" w:rsidRPr="008F4AAA">
              <w:rPr>
                <w:rFonts w:hAnsi="新細明體" w:hint="eastAsia"/>
                <w:bCs/>
                <w:color w:val="FF0000"/>
                <w:szCs w:val="24"/>
              </w:rPr>
              <w:t>指揮D</w:t>
            </w:r>
            <w:r w:rsidR="008F4AAA" w:rsidRPr="008F4AAA">
              <w:rPr>
                <w:rFonts w:hAnsi="新細明體" w:hint="eastAsia"/>
                <w:bCs/>
                <w:szCs w:val="24"/>
              </w:rPr>
              <w:t>irect、</w:t>
            </w:r>
            <w:r w:rsidR="008F4AAA" w:rsidRPr="008F4AAA">
              <w:rPr>
                <w:rFonts w:hAnsi="新細明體" w:hint="eastAsia"/>
                <w:bCs/>
                <w:color w:val="FF0000"/>
                <w:szCs w:val="24"/>
              </w:rPr>
              <w:t>C</w:t>
            </w:r>
            <w:r w:rsidR="008F4AAA" w:rsidRPr="008F4AAA">
              <w:rPr>
                <w:rFonts w:hAnsi="新細明體" w:hint="eastAsia"/>
                <w:bCs/>
                <w:szCs w:val="24"/>
              </w:rPr>
              <w:t>oordinate、</w:t>
            </w:r>
            <w:r w:rsidR="008F4AAA" w:rsidRPr="008F4AAA">
              <w:rPr>
                <w:rFonts w:hAnsi="新細明體" w:hint="eastAsia"/>
                <w:bCs/>
                <w:color w:val="FF0000"/>
                <w:szCs w:val="24"/>
              </w:rPr>
              <w:t>報告R</w:t>
            </w:r>
            <w:r w:rsidR="008F4AAA" w:rsidRPr="008F4AAA">
              <w:rPr>
                <w:rFonts w:hAnsi="新細明體" w:hint="eastAsia"/>
                <w:bCs/>
                <w:szCs w:val="24"/>
              </w:rPr>
              <w:t>eport、</w:t>
            </w:r>
            <w:r w:rsidR="008F4AAA" w:rsidRPr="008F4AAA">
              <w:rPr>
                <w:rFonts w:hAnsi="新細明體" w:hint="eastAsia"/>
                <w:bCs/>
                <w:color w:val="FF0000"/>
                <w:szCs w:val="24"/>
              </w:rPr>
              <w:t>預算B</w:t>
            </w:r>
            <w:r w:rsidR="008F4AAA" w:rsidRPr="008F4AAA">
              <w:rPr>
                <w:rFonts w:hAnsi="新細明體" w:hint="eastAsia"/>
                <w:bCs/>
                <w:szCs w:val="24"/>
              </w:rPr>
              <w:t>udge</w:t>
            </w:r>
          </w:p>
          <w:p w:rsidR="00916DB0" w:rsidRPr="006541A2" w:rsidRDefault="00916DB0" w:rsidP="00DC66A4">
            <w:pPr>
              <w:pStyle w:val="aff"/>
              <w:widowControl/>
              <w:numPr>
                <w:ilvl w:val="0"/>
                <w:numId w:val="127"/>
              </w:numPr>
              <w:ind w:leftChars="0"/>
              <w:rPr>
                <w:rFonts w:hAnsi="新細明體"/>
                <w:b/>
                <w:color w:val="0070C0"/>
                <w:szCs w:val="28"/>
              </w:rPr>
            </w:pPr>
            <w:r w:rsidRPr="005E058F">
              <w:rPr>
                <w:rFonts w:hAnsi="新細明體" w:hint="eastAsia"/>
                <w:b/>
                <w:color w:val="0070C0"/>
                <w:szCs w:val="28"/>
              </w:rPr>
              <w:t>懷特</w:t>
            </w:r>
            <w:r w:rsidR="00370175" w:rsidRPr="005E058F">
              <w:rPr>
                <w:rFonts w:hAnsi="新細明體" w:hint="eastAsia"/>
                <w:b/>
                <w:color w:val="0070C0"/>
                <w:szCs w:val="28"/>
              </w:rPr>
              <w:t>White</w:t>
            </w:r>
            <w:r w:rsidR="006541A2" w:rsidRPr="006541A2">
              <w:rPr>
                <w:rFonts w:hAnsi="新細明體" w:hint="eastAsia"/>
                <w:szCs w:val="28"/>
              </w:rPr>
              <w:t>「行政是為完成某種目的時，對許多人所作的指揮、協調與控制」</w:t>
            </w:r>
          </w:p>
          <w:p w:rsidR="00916DB0" w:rsidRPr="006541A2" w:rsidRDefault="00916DB0" w:rsidP="00DC66A4">
            <w:pPr>
              <w:pStyle w:val="aff"/>
              <w:widowControl/>
              <w:numPr>
                <w:ilvl w:val="0"/>
                <w:numId w:val="127"/>
              </w:numPr>
              <w:ind w:leftChars="0"/>
              <w:rPr>
                <w:rFonts w:hAnsi="新細明體"/>
                <w:b/>
                <w:color w:val="0070C0"/>
                <w:szCs w:val="28"/>
              </w:rPr>
            </w:pPr>
            <w:r w:rsidRPr="00370175">
              <w:rPr>
                <w:rFonts w:hAnsi="新細明體" w:hint="eastAsia"/>
                <w:b/>
                <w:color w:val="0070C0"/>
                <w:szCs w:val="28"/>
              </w:rPr>
              <w:t>賽蒙</w:t>
            </w:r>
            <w:r w:rsidR="00370175" w:rsidRPr="00370175">
              <w:rPr>
                <w:rFonts w:hAnsi="新細明體" w:hint="eastAsia"/>
                <w:b/>
                <w:color w:val="0070C0"/>
                <w:szCs w:val="28"/>
              </w:rPr>
              <w:t>Simon</w:t>
            </w:r>
            <w:r w:rsidR="004D58EA" w:rsidRPr="006541A2">
              <w:rPr>
                <w:rFonts w:hAnsi="新細明體" w:hint="eastAsia"/>
                <w:szCs w:val="28"/>
              </w:rPr>
              <w:t>「行政原則只不過是一堆</w:t>
            </w:r>
            <w:r w:rsidR="004D58EA" w:rsidRPr="00FA63B1">
              <w:rPr>
                <w:rFonts w:hAnsi="新細明體" w:hint="eastAsia"/>
                <w:szCs w:val="28"/>
                <w:highlight w:val="yellow"/>
                <w:shd w:val="pct15" w:color="auto" w:fill="FFFFFF"/>
              </w:rPr>
              <w:t>行政諺語</w:t>
            </w:r>
            <w:r w:rsidR="004D58EA" w:rsidRPr="006541A2">
              <w:rPr>
                <w:rFonts w:hAnsi="新細明體" w:hint="eastAsia"/>
                <w:szCs w:val="28"/>
              </w:rPr>
              <w:t>」</w:t>
            </w:r>
          </w:p>
          <w:p w:rsidR="001F600C" w:rsidRPr="001F600C" w:rsidRDefault="00370175" w:rsidP="00DC66A4">
            <w:pPr>
              <w:pStyle w:val="aff"/>
              <w:widowControl/>
              <w:numPr>
                <w:ilvl w:val="0"/>
                <w:numId w:val="127"/>
              </w:numPr>
              <w:ind w:leftChars="0"/>
              <w:rPr>
                <w:rFonts w:hAnsi="新細明體"/>
              </w:rPr>
            </w:pPr>
            <w:r w:rsidRPr="00CC40BA">
              <w:rPr>
                <w:rFonts w:hAnsi="新細明體" w:hint="eastAsia"/>
                <w:color w:val="0070C0"/>
                <w:szCs w:val="28"/>
              </w:rPr>
              <w:t>加森Garson+奧爾門Overman</w:t>
            </w:r>
          </w:p>
          <w:p w:rsidR="001F600C" w:rsidRDefault="00803178" w:rsidP="001F600C">
            <w:pPr>
              <w:pStyle w:val="aff"/>
              <w:widowControl/>
              <w:ind w:leftChars="0"/>
              <w:rPr>
                <w:rFonts w:hAnsi="新細明體"/>
                <w:bCs/>
              </w:rPr>
            </w:pPr>
            <w:r w:rsidRPr="001F600C">
              <w:rPr>
                <w:rFonts w:hAnsi="新細明體" w:hint="eastAsia"/>
                <w:b/>
                <w:szCs w:val="28"/>
              </w:rPr>
              <w:t>五項</w:t>
            </w:r>
            <w:r w:rsidR="00B50129">
              <w:rPr>
                <w:rFonts w:hAnsi="新細明體" w:hint="eastAsia"/>
                <w:b/>
                <w:szCs w:val="28"/>
              </w:rPr>
              <w:t>公共</w:t>
            </w:r>
            <w:r w:rsidRPr="001F600C">
              <w:rPr>
                <w:rFonts w:hAnsi="新細明體" w:hint="eastAsia"/>
                <w:b/>
                <w:szCs w:val="28"/>
              </w:rPr>
              <w:t>管理原則</w:t>
            </w:r>
            <w:r w:rsidR="00836485" w:rsidRPr="001F600C">
              <w:rPr>
                <w:rFonts w:hAnsi="新細明體" w:hint="eastAsia"/>
                <w:b/>
                <w:szCs w:val="28"/>
              </w:rPr>
              <w:t>PAFHR</w:t>
            </w:r>
            <w:r w:rsidR="00FA63B1" w:rsidRPr="001F600C">
              <w:rPr>
                <w:rFonts w:hAnsi="新細明體" w:hint="eastAsia"/>
                <w:b/>
                <w:szCs w:val="28"/>
              </w:rPr>
              <w:t>I</w:t>
            </w:r>
            <w:r w:rsidR="00836485" w:rsidRPr="001F600C">
              <w:rPr>
                <w:rFonts w:hAnsi="新細明體" w:hint="eastAsia"/>
                <w:b/>
                <w:szCs w:val="28"/>
              </w:rPr>
              <w:t>ER</w:t>
            </w:r>
            <w:r w:rsidR="00705E6B" w:rsidRPr="001F600C">
              <w:rPr>
                <w:rFonts w:hAnsi="新細明體" w:hint="eastAsia"/>
                <w:bCs/>
              </w:rPr>
              <w:t>：</w:t>
            </w:r>
          </w:p>
          <w:p w:rsidR="00705E6B" w:rsidRPr="001F600C" w:rsidRDefault="00705E6B" w:rsidP="001F600C">
            <w:pPr>
              <w:pStyle w:val="aff"/>
              <w:widowControl/>
              <w:ind w:leftChars="0"/>
              <w:rPr>
                <w:rFonts w:hAnsi="新細明體"/>
              </w:rPr>
            </w:pPr>
            <w:r w:rsidRPr="001F600C">
              <w:rPr>
                <w:rFonts w:hAnsi="新細明體" w:hint="eastAsia"/>
                <w:color w:val="FF0000"/>
                <w:szCs w:val="28"/>
              </w:rPr>
              <w:t>政策分析</w:t>
            </w:r>
            <w:r w:rsidRPr="00B50129">
              <w:rPr>
                <w:rFonts w:hAnsi="新細明體" w:hint="eastAsia"/>
                <w:b/>
                <w:szCs w:val="28"/>
              </w:rPr>
              <w:t>P</w:t>
            </w:r>
            <w:r w:rsidRPr="001F600C">
              <w:rPr>
                <w:rFonts w:hAnsi="新細明體" w:hint="eastAsia"/>
                <w:bCs/>
                <w:sz w:val="22"/>
              </w:rPr>
              <w:t xml:space="preserve">olicy </w:t>
            </w:r>
            <w:r w:rsidRPr="00B50129">
              <w:rPr>
                <w:rFonts w:hAnsi="新細明體" w:hint="eastAsia"/>
                <w:b/>
                <w:szCs w:val="28"/>
              </w:rPr>
              <w:t>A</w:t>
            </w:r>
            <w:r w:rsidRPr="001F600C">
              <w:rPr>
                <w:rFonts w:hAnsi="新細明體" w:hint="eastAsia"/>
                <w:bCs/>
                <w:sz w:val="22"/>
              </w:rPr>
              <w:t>nalysis</w:t>
            </w:r>
            <w:r w:rsidRPr="001F600C">
              <w:rPr>
                <w:rFonts w:hAnsi="新細明體" w:hint="eastAsia"/>
                <w:szCs w:val="28"/>
              </w:rPr>
              <w:t>、</w:t>
            </w:r>
            <w:r w:rsidRPr="001F600C">
              <w:rPr>
                <w:rFonts w:hAnsi="新細明體" w:hint="eastAsia"/>
                <w:color w:val="FF0000"/>
                <w:szCs w:val="28"/>
              </w:rPr>
              <w:t>財務</w:t>
            </w:r>
            <w:r w:rsidRPr="001F600C">
              <w:rPr>
                <w:rFonts w:hAnsi="新細明體" w:hint="eastAsia"/>
                <w:szCs w:val="28"/>
              </w:rPr>
              <w:t>管理</w:t>
            </w:r>
            <w:r w:rsidRPr="00B50129">
              <w:rPr>
                <w:rFonts w:hAnsi="新細明體" w:hint="eastAsia"/>
                <w:b/>
                <w:szCs w:val="28"/>
              </w:rPr>
              <w:t>F</w:t>
            </w:r>
            <w:r w:rsidRPr="001F600C">
              <w:rPr>
                <w:rFonts w:hAnsi="新細明體" w:hint="eastAsia"/>
                <w:bCs/>
                <w:sz w:val="22"/>
              </w:rPr>
              <w:t>inancial</w:t>
            </w:r>
            <w:r w:rsidRPr="001F600C">
              <w:rPr>
                <w:rFonts w:hAnsi="新細明體" w:hint="eastAsia"/>
                <w:szCs w:val="28"/>
              </w:rPr>
              <w:t>、</w:t>
            </w:r>
            <w:r w:rsidRPr="001F600C">
              <w:rPr>
                <w:rFonts w:hAnsi="新細明體" w:hint="eastAsia"/>
                <w:color w:val="FF0000"/>
                <w:szCs w:val="28"/>
              </w:rPr>
              <w:t>人力資源</w:t>
            </w:r>
            <w:r w:rsidRPr="001F600C">
              <w:rPr>
                <w:rFonts w:hAnsi="新細明體" w:hint="eastAsia"/>
                <w:szCs w:val="28"/>
              </w:rPr>
              <w:t>管理</w:t>
            </w:r>
            <w:r w:rsidRPr="00B50129">
              <w:rPr>
                <w:rFonts w:hAnsi="新細明體" w:hint="eastAsia"/>
                <w:b/>
                <w:szCs w:val="28"/>
              </w:rPr>
              <w:t>H</w:t>
            </w:r>
            <w:r w:rsidRPr="001F600C">
              <w:rPr>
                <w:rFonts w:hAnsi="新細明體" w:hint="eastAsia"/>
                <w:bCs/>
                <w:sz w:val="22"/>
              </w:rPr>
              <w:t xml:space="preserve">uman </w:t>
            </w:r>
            <w:r w:rsidRPr="00B50129">
              <w:rPr>
                <w:rFonts w:hAnsi="新細明體" w:hint="eastAsia"/>
                <w:b/>
                <w:szCs w:val="28"/>
              </w:rPr>
              <w:t>R</w:t>
            </w:r>
            <w:r w:rsidRPr="001F600C">
              <w:rPr>
                <w:rFonts w:hAnsi="新細明體" w:hint="eastAsia"/>
                <w:bCs/>
                <w:sz w:val="22"/>
              </w:rPr>
              <w:t>esource</w:t>
            </w:r>
            <w:r w:rsidRPr="001F600C">
              <w:rPr>
                <w:rFonts w:hAnsi="新細明體" w:hint="eastAsia"/>
                <w:szCs w:val="28"/>
              </w:rPr>
              <w:t>、</w:t>
            </w:r>
            <w:r w:rsidRPr="001F600C">
              <w:rPr>
                <w:rFonts w:hAnsi="新細明體" w:hint="eastAsia"/>
                <w:color w:val="FF0000"/>
                <w:szCs w:val="28"/>
              </w:rPr>
              <w:t>資訊</w:t>
            </w:r>
            <w:r w:rsidRPr="001F600C">
              <w:rPr>
                <w:rFonts w:hAnsi="新細明體" w:hint="eastAsia"/>
                <w:szCs w:val="28"/>
              </w:rPr>
              <w:t>管理</w:t>
            </w:r>
            <w:r w:rsidRPr="00B50129">
              <w:rPr>
                <w:rFonts w:hAnsi="新細明體" w:hint="eastAsia"/>
                <w:b/>
                <w:szCs w:val="28"/>
              </w:rPr>
              <w:t>I</w:t>
            </w:r>
            <w:r w:rsidRPr="001F600C">
              <w:rPr>
                <w:rFonts w:hAnsi="新細明體" w:hint="eastAsia"/>
                <w:bCs/>
                <w:sz w:val="22"/>
              </w:rPr>
              <w:t>nformation</w:t>
            </w:r>
            <w:r w:rsidRPr="001F600C">
              <w:rPr>
                <w:rFonts w:hAnsi="新細明體" w:hint="eastAsia"/>
                <w:bCs/>
              </w:rPr>
              <w:t>、</w:t>
            </w:r>
            <w:r w:rsidRPr="001F600C">
              <w:rPr>
                <w:rFonts w:hAnsi="新細明體" w:hint="eastAsia"/>
                <w:color w:val="FF0000"/>
                <w:szCs w:val="28"/>
              </w:rPr>
              <w:t>對外關係</w:t>
            </w:r>
            <w:r w:rsidRPr="00B50129">
              <w:rPr>
                <w:rFonts w:hAnsi="新細明體" w:hint="eastAsia"/>
                <w:b/>
                <w:szCs w:val="28"/>
              </w:rPr>
              <w:t>E</w:t>
            </w:r>
            <w:r w:rsidRPr="001F600C">
              <w:rPr>
                <w:rFonts w:hAnsi="新細明體" w:hint="eastAsia"/>
                <w:bCs/>
                <w:sz w:val="22"/>
              </w:rPr>
              <w:t xml:space="preserve">xternal </w:t>
            </w:r>
            <w:r w:rsidRPr="00B50129">
              <w:rPr>
                <w:rFonts w:hAnsi="新細明體" w:hint="eastAsia"/>
                <w:b/>
                <w:szCs w:val="28"/>
              </w:rPr>
              <w:t>R</w:t>
            </w:r>
            <w:r w:rsidRPr="001F600C">
              <w:rPr>
                <w:rFonts w:hAnsi="新細明體" w:hint="eastAsia"/>
                <w:bCs/>
                <w:sz w:val="22"/>
              </w:rPr>
              <w:t>elations</w:t>
            </w:r>
          </w:p>
        </w:tc>
      </w:tr>
      <w:tr w:rsidR="00916DB0" w:rsidTr="006541A2">
        <w:trPr>
          <w:jc w:val="center"/>
        </w:trPr>
        <w:tc>
          <w:tcPr>
            <w:tcW w:w="1701" w:type="dxa"/>
            <w:vAlign w:val="center"/>
          </w:tcPr>
          <w:p w:rsidR="00916DB0" w:rsidRDefault="00916DB0" w:rsidP="00916DB0">
            <w:pPr>
              <w:widowControl/>
              <w:jc w:val="center"/>
              <w:rPr>
                <w:rFonts w:hAnsi="新細明體"/>
                <w:b/>
              </w:rPr>
            </w:pPr>
            <w:r w:rsidRPr="00370175">
              <w:rPr>
                <w:rFonts w:hAnsi="新細明體" w:hint="eastAsia"/>
                <w:b/>
              </w:rPr>
              <w:t>公共政策</w:t>
            </w:r>
          </w:p>
          <w:p w:rsidR="00836485" w:rsidRPr="00836485" w:rsidRDefault="00836485" w:rsidP="00916DB0">
            <w:pPr>
              <w:widowControl/>
              <w:jc w:val="center"/>
              <w:rPr>
                <w:rFonts w:hAnsi="新細明體"/>
              </w:rPr>
            </w:pPr>
            <w:r w:rsidRPr="00836485">
              <w:rPr>
                <w:rFonts w:hAnsi="新細明體" w:hint="eastAsia"/>
              </w:rPr>
              <w:t>1970-</w:t>
            </w:r>
          </w:p>
        </w:tc>
        <w:tc>
          <w:tcPr>
            <w:tcW w:w="8504" w:type="dxa"/>
          </w:tcPr>
          <w:p w:rsidR="006541A2" w:rsidRPr="006541A2" w:rsidRDefault="006541A2" w:rsidP="006541A2">
            <w:pPr>
              <w:widowControl/>
              <w:rPr>
                <w:rFonts w:hAnsi="新細明體"/>
                <w:szCs w:val="28"/>
              </w:rPr>
            </w:pPr>
            <w:r w:rsidRPr="006541A2">
              <w:rPr>
                <w:rFonts w:hAnsi="新細明體" w:hint="eastAsia"/>
                <w:szCs w:val="28"/>
              </w:rPr>
              <w:t>認為政府機關是政策制定、執行與評估的主體，行政</w:t>
            </w:r>
            <w:r w:rsidR="00382438">
              <w:rPr>
                <w:rFonts w:hAnsi="新細明體" w:hint="eastAsia"/>
                <w:szCs w:val="28"/>
              </w:rPr>
              <w:t>是</w:t>
            </w:r>
            <w:r w:rsidRPr="006541A2">
              <w:rPr>
                <w:rFonts w:hAnsi="新細明體" w:hint="eastAsia"/>
                <w:szCs w:val="28"/>
              </w:rPr>
              <w:t>政策由制定到評估的</w:t>
            </w:r>
            <w:r w:rsidRPr="00CC40BA">
              <w:rPr>
                <w:rFonts w:hAnsi="新細明體" w:hint="eastAsia"/>
                <w:b/>
                <w:color w:val="FF0000"/>
                <w:szCs w:val="28"/>
              </w:rPr>
              <w:t>過程</w:t>
            </w:r>
            <w:r w:rsidRPr="006541A2">
              <w:rPr>
                <w:rFonts w:hAnsi="新細明體" w:hint="eastAsia"/>
                <w:szCs w:val="28"/>
              </w:rPr>
              <w:t>。</w:t>
            </w:r>
          </w:p>
          <w:p w:rsidR="004D58EA" w:rsidRPr="006541A2" w:rsidRDefault="00370175" w:rsidP="00DC66A4">
            <w:pPr>
              <w:pStyle w:val="aff"/>
              <w:widowControl/>
              <w:numPr>
                <w:ilvl w:val="0"/>
                <w:numId w:val="128"/>
              </w:numPr>
              <w:ind w:leftChars="0"/>
              <w:rPr>
                <w:rFonts w:hAnsi="新細明體"/>
                <w:b/>
                <w:color w:val="0070C0"/>
                <w:szCs w:val="28"/>
              </w:rPr>
            </w:pPr>
            <w:r w:rsidRPr="00370175">
              <w:rPr>
                <w:rFonts w:hAnsi="新細明體" w:hint="eastAsia"/>
                <w:b/>
                <w:color w:val="0070C0"/>
                <w:szCs w:val="28"/>
              </w:rPr>
              <w:t>戴伊Dye</w:t>
            </w:r>
            <w:r w:rsidR="008F4AAA" w:rsidRPr="006541A2">
              <w:rPr>
                <w:rFonts w:hAnsi="新細明體" w:hint="eastAsia"/>
                <w:szCs w:val="28"/>
              </w:rPr>
              <w:t>「公共政策是</w:t>
            </w:r>
            <w:r w:rsidR="008F4AAA" w:rsidRPr="006541A2">
              <w:rPr>
                <w:rFonts w:hAnsi="新細明體" w:hint="eastAsia"/>
                <w:color w:val="FF0000"/>
                <w:szCs w:val="28"/>
              </w:rPr>
              <w:t>政府選擇作為或不作為</w:t>
            </w:r>
            <w:r w:rsidR="008F4AAA" w:rsidRPr="006541A2">
              <w:rPr>
                <w:rFonts w:hAnsi="新細明體" w:hint="eastAsia"/>
                <w:szCs w:val="28"/>
              </w:rPr>
              <w:t>的任何行為。」</w:t>
            </w:r>
          </w:p>
          <w:p w:rsidR="008F4AAA" w:rsidRPr="006541A2" w:rsidRDefault="00370175" w:rsidP="00DC66A4">
            <w:pPr>
              <w:pStyle w:val="aff"/>
              <w:widowControl/>
              <w:numPr>
                <w:ilvl w:val="0"/>
                <w:numId w:val="128"/>
              </w:numPr>
              <w:ind w:leftChars="0"/>
              <w:rPr>
                <w:rFonts w:hAnsi="新細明體"/>
              </w:rPr>
            </w:pPr>
            <w:r w:rsidRPr="00CC40BA">
              <w:rPr>
                <w:rFonts w:hAnsi="新細明體" w:hint="eastAsia"/>
                <w:color w:val="0070C0"/>
                <w:szCs w:val="28"/>
              </w:rPr>
              <w:t>伊斯頓Easton</w:t>
            </w:r>
            <w:r w:rsidR="008F4AAA" w:rsidRPr="006541A2">
              <w:rPr>
                <w:rFonts w:hAnsi="新細明體" w:hint="eastAsia"/>
                <w:szCs w:val="28"/>
              </w:rPr>
              <w:t>「行政是政府對社會價值從事</w:t>
            </w:r>
            <w:r w:rsidR="008F4AAA" w:rsidRPr="006541A2">
              <w:rPr>
                <w:rFonts w:hAnsi="新細明體" w:hint="eastAsia"/>
                <w:color w:val="FF0000"/>
                <w:szCs w:val="28"/>
              </w:rPr>
              <w:t>權威性分配</w:t>
            </w:r>
            <w:r w:rsidR="008F4AAA" w:rsidRPr="006541A2">
              <w:rPr>
                <w:rFonts w:hAnsi="新細明體" w:hint="eastAsia"/>
                <w:szCs w:val="28"/>
              </w:rPr>
              <w:t>的行為。」</w:t>
            </w:r>
          </w:p>
        </w:tc>
      </w:tr>
      <w:tr w:rsidR="00916DB0" w:rsidTr="006541A2">
        <w:trPr>
          <w:jc w:val="center"/>
        </w:trPr>
        <w:tc>
          <w:tcPr>
            <w:tcW w:w="1701" w:type="dxa"/>
            <w:vAlign w:val="center"/>
          </w:tcPr>
          <w:p w:rsidR="00916DB0" w:rsidRDefault="00916DB0" w:rsidP="00916DB0">
            <w:pPr>
              <w:widowControl/>
              <w:jc w:val="center"/>
              <w:rPr>
                <w:rFonts w:hAnsi="新細明體"/>
                <w:b/>
              </w:rPr>
            </w:pPr>
            <w:r w:rsidRPr="00370175">
              <w:rPr>
                <w:rFonts w:hAnsi="新細明體" w:hint="eastAsia"/>
                <w:b/>
              </w:rPr>
              <w:t>公共性</w:t>
            </w:r>
          </w:p>
          <w:p w:rsidR="00836485" w:rsidRDefault="00836485" w:rsidP="00916DB0">
            <w:pPr>
              <w:widowControl/>
              <w:jc w:val="center"/>
              <w:rPr>
                <w:rFonts w:hAnsi="新細明體"/>
                <w:b/>
              </w:rPr>
            </w:pPr>
            <w:r>
              <w:rPr>
                <w:rFonts w:hAnsi="新細明體" w:hint="eastAsia"/>
                <w:b/>
              </w:rPr>
              <w:t>1968-</w:t>
            </w:r>
          </w:p>
          <w:p w:rsidR="00836485" w:rsidRPr="00836485" w:rsidRDefault="00836485" w:rsidP="00916DB0">
            <w:pPr>
              <w:widowControl/>
              <w:jc w:val="center"/>
              <w:rPr>
                <w:rFonts w:hAnsi="新細明體"/>
                <w:sz w:val="20"/>
              </w:rPr>
            </w:pPr>
            <w:r>
              <w:rPr>
                <w:rFonts w:hAnsi="新細明體" w:hint="eastAsia"/>
                <w:sz w:val="20"/>
              </w:rPr>
              <w:t>受NPA影響</w:t>
            </w:r>
          </w:p>
        </w:tc>
        <w:tc>
          <w:tcPr>
            <w:tcW w:w="8504" w:type="dxa"/>
          </w:tcPr>
          <w:p w:rsidR="006541A2" w:rsidRPr="006541A2" w:rsidRDefault="00CC40BA" w:rsidP="006541A2">
            <w:pPr>
              <w:widowControl/>
              <w:rPr>
                <w:rFonts w:hAnsi="新細明體"/>
              </w:rPr>
            </w:pPr>
            <w:r>
              <w:rPr>
                <w:rFonts w:hAnsi="新細明體" w:hint="eastAsia"/>
              </w:rPr>
              <w:t>行政為公共利益服務，</w:t>
            </w:r>
            <w:r w:rsidR="006541A2" w:rsidRPr="006541A2">
              <w:rPr>
                <w:rFonts w:hAnsi="新細明體" w:hint="eastAsia"/>
              </w:rPr>
              <w:t>認為行政人員應關注公眾的需求與願望，積極發揮「績效」、「回應」與「前瞻」三種角色功能。</w:t>
            </w:r>
          </w:p>
          <w:p w:rsidR="00916DB0" w:rsidRPr="00370175" w:rsidRDefault="00370175" w:rsidP="00DC66A4">
            <w:pPr>
              <w:pStyle w:val="aff"/>
              <w:widowControl/>
              <w:numPr>
                <w:ilvl w:val="0"/>
                <w:numId w:val="129"/>
              </w:numPr>
              <w:ind w:leftChars="0"/>
              <w:rPr>
                <w:rFonts w:hAnsi="新細明體"/>
              </w:rPr>
            </w:pPr>
            <w:r w:rsidRPr="00370175">
              <w:rPr>
                <w:rFonts w:hAnsi="新細明體" w:hint="eastAsia"/>
                <w:b/>
                <w:color w:val="0070C0"/>
                <w:szCs w:val="28"/>
              </w:rPr>
              <w:t>瓦爾多Waldo</w:t>
            </w:r>
            <w:r w:rsidR="00836485">
              <w:rPr>
                <w:rFonts w:hAnsi="新細明體" w:hint="eastAsia"/>
                <w:sz w:val="22"/>
                <w:szCs w:val="28"/>
              </w:rPr>
              <w:t xml:space="preserve">　</w:t>
            </w:r>
            <w:r w:rsidRPr="00836485">
              <w:rPr>
                <w:rFonts w:hAnsi="新細明體" w:hint="eastAsia"/>
                <w:b/>
              </w:rPr>
              <w:t>新公共行政</w:t>
            </w:r>
            <w:r w:rsidR="00836485" w:rsidRPr="00836485">
              <w:rPr>
                <w:rFonts w:hAnsi="新細明體" w:hint="eastAsia"/>
                <w:b/>
              </w:rPr>
              <w:t>NPA</w:t>
            </w:r>
            <w:r w:rsidR="00836485" w:rsidRPr="00B274C4">
              <w:rPr>
                <w:rFonts w:hAnsi="新細明體" w:hint="eastAsia"/>
                <w:szCs w:val="28"/>
              </w:rPr>
              <w:t>《</w:t>
            </w:r>
            <w:r w:rsidR="00836485">
              <w:rPr>
                <w:rFonts w:hAnsi="新細明體" w:hint="eastAsia"/>
                <w:b/>
                <w:bCs/>
                <w:color w:val="984806" w:themeColor="accent6" w:themeShade="80"/>
                <w:u w:val="single"/>
              </w:rPr>
              <w:t>明布魯克觀點</w:t>
            </w:r>
            <w:r w:rsidR="00836485" w:rsidRPr="00B274C4">
              <w:rPr>
                <w:rFonts w:hAnsi="新細明體" w:hint="eastAsia"/>
                <w:szCs w:val="28"/>
              </w:rPr>
              <w:t>》</w:t>
            </w:r>
          </w:p>
          <w:p w:rsidR="00370175" w:rsidRPr="008F4AAA" w:rsidRDefault="00370175" w:rsidP="00DC66A4">
            <w:pPr>
              <w:pStyle w:val="aff"/>
              <w:widowControl/>
              <w:numPr>
                <w:ilvl w:val="0"/>
                <w:numId w:val="129"/>
              </w:numPr>
              <w:ind w:leftChars="0"/>
              <w:rPr>
                <w:rFonts w:hAnsi="新細明體"/>
              </w:rPr>
            </w:pPr>
            <w:r w:rsidRPr="00370175">
              <w:rPr>
                <w:rFonts w:hAnsi="新細明體" w:hint="eastAsia"/>
                <w:b/>
                <w:color w:val="0070C0"/>
                <w:szCs w:val="28"/>
              </w:rPr>
              <w:t>萬斯來Wamsley</w:t>
            </w:r>
            <w:r w:rsidRPr="004D58EA">
              <w:rPr>
                <w:rFonts w:hAnsi="新細明體" w:hint="eastAsia"/>
                <w:szCs w:val="28"/>
              </w:rPr>
              <w:t>+</w:t>
            </w:r>
            <w:r w:rsidRPr="00370175">
              <w:rPr>
                <w:rFonts w:hAnsi="新細明體" w:hint="eastAsia"/>
                <w:b/>
                <w:color w:val="0070C0"/>
                <w:szCs w:val="28"/>
              </w:rPr>
              <w:t>顧賽爾Goodsell</w:t>
            </w:r>
            <w:r w:rsidR="00836485">
              <w:rPr>
                <w:rFonts w:hAnsi="新細明體" w:hint="eastAsia"/>
                <w:sz w:val="22"/>
                <w:szCs w:val="28"/>
              </w:rPr>
              <w:t xml:space="preserve">　</w:t>
            </w:r>
            <w:r w:rsidRPr="00836485">
              <w:rPr>
                <w:rFonts w:hAnsi="新細明體" w:hint="eastAsia"/>
                <w:b/>
              </w:rPr>
              <w:t>黑堡宣言</w:t>
            </w:r>
          </w:p>
          <w:p w:rsidR="008F4AAA" w:rsidRPr="008F4AAA" w:rsidRDefault="008F4AAA" w:rsidP="00DC66A4">
            <w:pPr>
              <w:pStyle w:val="aff"/>
              <w:widowControl/>
              <w:numPr>
                <w:ilvl w:val="0"/>
                <w:numId w:val="129"/>
              </w:numPr>
              <w:ind w:leftChars="0"/>
              <w:rPr>
                <w:rFonts w:hAnsi="新細明體"/>
              </w:rPr>
            </w:pPr>
            <w:r w:rsidRPr="008F4AAA">
              <w:rPr>
                <w:rFonts w:hAnsi="新細明體" w:hint="eastAsia"/>
                <w:color w:val="0070C0"/>
                <w:szCs w:val="28"/>
              </w:rPr>
              <w:t>雷內Rainey</w:t>
            </w:r>
          </w:p>
          <w:p w:rsidR="008F4AAA" w:rsidRPr="00370175" w:rsidRDefault="008F4AAA" w:rsidP="00DC66A4">
            <w:pPr>
              <w:pStyle w:val="aff"/>
              <w:widowControl/>
              <w:numPr>
                <w:ilvl w:val="0"/>
                <w:numId w:val="129"/>
              </w:numPr>
              <w:ind w:leftChars="0"/>
              <w:rPr>
                <w:rFonts w:hAnsi="新細明體"/>
              </w:rPr>
            </w:pPr>
            <w:r>
              <w:rPr>
                <w:rFonts w:hAnsi="新細明體" w:hint="eastAsia"/>
                <w:b/>
                <w:color w:val="0070C0"/>
                <w:szCs w:val="28"/>
              </w:rPr>
              <w:t>羅聖朋</w:t>
            </w:r>
            <w:r w:rsidRPr="00DA1A04">
              <w:rPr>
                <w:rFonts w:asciiTheme="majorEastAsia" w:eastAsiaTheme="majorEastAsia" w:hAnsiTheme="majorEastAsia" w:hint="eastAsia"/>
                <w:b/>
                <w:color w:val="0070C0"/>
                <w:szCs w:val="28"/>
              </w:rPr>
              <w:t>Rosenbloom</w:t>
            </w:r>
            <w:r>
              <w:rPr>
                <w:rFonts w:hAnsi="新細明體" w:hint="eastAsia"/>
              </w:rPr>
              <w:t xml:space="preserve">　</w:t>
            </w:r>
            <w:r w:rsidRPr="008F4AAA">
              <w:rPr>
                <w:rFonts w:hAnsi="新細明體" w:hint="eastAsia"/>
                <w:color w:val="FF0000"/>
              </w:rPr>
              <w:t>管理、政治、法律</w:t>
            </w:r>
            <w:r>
              <w:rPr>
                <w:rFonts w:hAnsi="新細明體" w:hint="eastAsia"/>
              </w:rPr>
              <w:t>三途徑</w:t>
            </w:r>
          </w:p>
        </w:tc>
      </w:tr>
      <w:tr w:rsidR="00916DB0" w:rsidTr="006541A2">
        <w:trPr>
          <w:jc w:val="center"/>
        </w:trPr>
        <w:tc>
          <w:tcPr>
            <w:tcW w:w="1701" w:type="dxa"/>
            <w:vAlign w:val="center"/>
          </w:tcPr>
          <w:p w:rsidR="00916DB0" w:rsidRPr="00370175" w:rsidRDefault="00916DB0" w:rsidP="00916DB0">
            <w:pPr>
              <w:widowControl/>
              <w:jc w:val="center"/>
              <w:rPr>
                <w:rFonts w:hAnsi="新細明體"/>
                <w:b/>
              </w:rPr>
            </w:pPr>
            <w:r w:rsidRPr="00370175">
              <w:rPr>
                <w:rFonts w:hAnsi="新細明體" w:hint="eastAsia"/>
                <w:b/>
              </w:rPr>
              <w:t>綜合性</w:t>
            </w:r>
          </w:p>
        </w:tc>
        <w:tc>
          <w:tcPr>
            <w:tcW w:w="8504" w:type="dxa"/>
          </w:tcPr>
          <w:p w:rsidR="00916DB0" w:rsidRPr="008F4AAA" w:rsidRDefault="00370175" w:rsidP="00DC66A4">
            <w:pPr>
              <w:pStyle w:val="aff"/>
              <w:widowControl/>
              <w:numPr>
                <w:ilvl w:val="0"/>
                <w:numId w:val="130"/>
              </w:numPr>
              <w:ind w:leftChars="0"/>
              <w:rPr>
                <w:rFonts w:hAnsi="新細明體"/>
                <w:color w:val="0070C0"/>
                <w:szCs w:val="28"/>
              </w:rPr>
            </w:pPr>
            <w:r w:rsidRPr="008F4AAA">
              <w:rPr>
                <w:rFonts w:hAnsi="新細明體" w:hint="eastAsia"/>
                <w:color w:val="0070C0"/>
                <w:szCs w:val="28"/>
              </w:rPr>
              <w:t>奈格羅父子Nigro</w:t>
            </w:r>
          </w:p>
          <w:p w:rsidR="00370175" w:rsidRPr="006541A2" w:rsidRDefault="00370175" w:rsidP="00DC66A4">
            <w:pPr>
              <w:pStyle w:val="aff"/>
              <w:widowControl/>
              <w:numPr>
                <w:ilvl w:val="0"/>
                <w:numId w:val="130"/>
              </w:numPr>
              <w:ind w:leftChars="0"/>
              <w:rPr>
                <w:rFonts w:hAnsi="新細明體"/>
                <w:b/>
                <w:color w:val="0070C0"/>
                <w:szCs w:val="28"/>
              </w:rPr>
            </w:pPr>
            <w:r w:rsidRPr="00370175">
              <w:rPr>
                <w:rFonts w:hAnsi="新細明體" w:hint="eastAsia"/>
                <w:b/>
                <w:color w:val="0070C0"/>
                <w:szCs w:val="28"/>
              </w:rPr>
              <w:t>張潤書</w:t>
            </w:r>
          </w:p>
        </w:tc>
      </w:tr>
    </w:tbl>
    <w:p w:rsidR="007A3DBA" w:rsidRDefault="007A3DBA" w:rsidP="007A3DBA">
      <w:pPr>
        <w:rPr>
          <w:shd w:val="clear" w:color="auto" w:fill="E5DFEC" w:themeFill="accent4" w:themeFillTint="33"/>
        </w:rPr>
      </w:pPr>
    </w:p>
    <w:p w:rsidR="007A3DBA" w:rsidRPr="00CC40BA" w:rsidRDefault="00CC40BA" w:rsidP="00CC40BA">
      <w:pPr>
        <w:widowControl/>
      </w:pPr>
      <w:r w:rsidRPr="00CC40BA">
        <w:br w:type="page"/>
      </w:r>
    </w:p>
    <w:p w:rsidR="007A00E6" w:rsidRDefault="007A00E6" w:rsidP="007A00E6">
      <w:pPr>
        <w:pStyle w:val="afff7"/>
      </w:pPr>
      <w:r>
        <w:rPr>
          <w:rFonts w:hint="eastAsia"/>
        </w:rPr>
        <w:t>行政學研究途徑</w:t>
      </w:r>
    </w:p>
    <w:p w:rsidR="007A00E6" w:rsidRPr="001C7D84" w:rsidRDefault="007A00E6" w:rsidP="00DC66A4">
      <w:pPr>
        <w:pStyle w:val="aff"/>
        <w:numPr>
          <w:ilvl w:val="0"/>
          <w:numId w:val="716"/>
        </w:numPr>
        <w:ind w:leftChars="0"/>
        <w:rPr>
          <w:rFonts w:hAnsi="新細明體"/>
          <w:b/>
          <w:color w:val="0070C0"/>
          <w:szCs w:val="28"/>
        </w:rPr>
      </w:pPr>
      <w:r w:rsidRPr="001C7D84">
        <w:rPr>
          <w:rFonts w:hAnsi="新細明體" w:hint="eastAsia"/>
          <w:b/>
          <w:color w:val="0070C0"/>
          <w:szCs w:val="28"/>
        </w:rPr>
        <w:t xml:space="preserve">羅聖朋Rosenbloom </w:t>
      </w:r>
      <w:r w:rsidRPr="001C7D84">
        <w:rPr>
          <w:rFonts w:hAnsi="新細明體" w:hint="eastAsia"/>
          <w:bCs/>
        </w:rPr>
        <w:t>三大研究途徑</w:t>
      </w:r>
    </w:p>
    <w:tbl>
      <w:tblPr>
        <w:tblStyle w:val="aff1"/>
        <w:tblW w:w="8505" w:type="dxa"/>
        <w:tblLook w:val="04A0" w:firstRow="1" w:lastRow="0" w:firstColumn="1" w:lastColumn="0" w:noHBand="0" w:noVBand="1"/>
      </w:tblPr>
      <w:tblGrid>
        <w:gridCol w:w="1983"/>
        <w:gridCol w:w="1985"/>
        <w:gridCol w:w="2268"/>
        <w:gridCol w:w="2269"/>
      </w:tblGrid>
      <w:tr w:rsidR="007A00E6" w:rsidRPr="001C7D84" w:rsidTr="000E71B9">
        <w:tc>
          <w:tcPr>
            <w:tcW w:w="3968" w:type="dxa"/>
            <w:gridSpan w:val="2"/>
          </w:tcPr>
          <w:p w:rsidR="007A00E6" w:rsidRPr="001C7D84" w:rsidRDefault="007A00E6" w:rsidP="000E71B9">
            <w:pPr>
              <w:widowControl/>
              <w:jc w:val="center"/>
              <w:rPr>
                <w:rFonts w:hAnsi="新細明體"/>
                <w:b/>
                <w:bCs/>
              </w:rPr>
            </w:pPr>
            <w:r w:rsidRPr="001C7D84">
              <w:rPr>
                <w:rFonts w:hAnsi="新細明體"/>
                <w:b/>
                <w:bCs/>
              </w:rPr>
              <w:t>管理途徑</w:t>
            </w:r>
          </w:p>
        </w:tc>
        <w:tc>
          <w:tcPr>
            <w:tcW w:w="2268" w:type="dxa"/>
            <w:vMerge w:val="restart"/>
            <w:vAlign w:val="center"/>
          </w:tcPr>
          <w:p w:rsidR="007A00E6" w:rsidRPr="001C7D84" w:rsidRDefault="007A00E6" w:rsidP="000E71B9">
            <w:pPr>
              <w:jc w:val="center"/>
              <w:rPr>
                <w:rFonts w:hAnsi="新細明體"/>
                <w:b/>
                <w:bCs/>
              </w:rPr>
            </w:pPr>
            <w:r w:rsidRPr="001C7D84">
              <w:rPr>
                <w:rFonts w:hAnsi="新細明體"/>
                <w:b/>
                <w:bCs/>
              </w:rPr>
              <w:t>政治途徑</w:t>
            </w:r>
          </w:p>
        </w:tc>
        <w:tc>
          <w:tcPr>
            <w:tcW w:w="2269" w:type="dxa"/>
            <w:vMerge w:val="restart"/>
            <w:vAlign w:val="center"/>
          </w:tcPr>
          <w:p w:rsidR="007A00E6" w:rsidRPr="001C7D84" w:rsidRDefault="007A00E6" w:rsidP="000E71B9">
            <w:pPr>
              <w:jc w:val="center"/>
              <w:rPr>
                <w:rFonts w:hAnsi="新細明體"/>
                <w:b/>
                <w:bCs/>
              </w:rPr>
            </w:pPr>
            <w:r w:rsidRPr="001C7D84">
              <w:rPr>
                <w:rFonts w:hAnsi="新細明體"/>
                <w:b/>
                <w:bCs/>
              </w:rPr>
              <w:t>法律途徑</w:t>
            </w:r>
          </w:p>
        </w:tc>
      </w:tr>
      <w:tr w:rsidR="007A00E6" w:rsidRPr="001C7D84" w:rsidTr="000E71B9">
        <w:tc>
          <w:tcPr>
            <w:tcW w:w="1983" w:type="dxa"/>
          </w:tcPr>
          <w:p w:rsidR="007A00E6" w:rsidRPr="001C7D84" w:rsidRDefault="007A00E6" w:rsidP="000E71B9">
            <w:pPr>
              <w:widowControl/>
              <w:jc w:val="center"/>
              <w:rPr>
                <w:rFonts w:hAnsi="新細明體"/>
                <w:b/>
                <w:bCs/>
              </w:rPr>
            </w:pPr>
            <w:r w:rsidRPr="001C7D84">
              <w:rPr>
                <w:rFonts w:hAnsi="新細明體"/>
                <w:b/>
                <w:bCs/>
              </w:rPr>
              <w:t>傳統管理途徑</w:t>
            </w:r>
          </w:p>
        </w:tc>
        <w:tc>
          <w:tcPr>
            <w:tcW w:w="1985" w:type="dxa"/>
          </w:tcPr>
          <w:p w:rsidR="007A00E6" w:rsidRPr="001C7D84" w:rsidRDefault="007A00E6" w:rsidP="000E71B9">
            <w:pPr>
              <w:widowControl/>
              <w:jc w:val="center"/>
              <w:rPr>
                <w:rFonts w:hAnsi="新細明體"/>
                <w:b/>
                <w:bCs/>
              </w:rPr>
            </w:pPr>
            <w:r w:rsidRPr="001C7D84">
              <w:rPr>
                <w:rFonts w:hAnsi="新細明體"/>
                <w:b/>
                <w:bCs/>
              </w:rPr>
              <w:t>新公共管理途徑</w:t>
            </w:r>
          </w:p>
        </w:tc>
        <w:tc>
          <w:tcPr>
            <w:tcW w:w="2268" w:type="dxa"/>
            <w:vMerge/>
          </w:tcPr>
          <w:p w:rsidR="007A00E6" w:rsidRPr="001C7D84" w:rsidRDefault="007A00E6" w:rsidP="000E71B9">
            <w:pPr>
              <w:widowControl/>
              <w:jc w:val="center"/>
              <w:rPr>
                <w:rFonts w:hAnsi="新細明體"/>
                <w:b/>
                <w:bCs/>
              </w:rPr>
            </w:pPr>
          </w:p>
        </w:tc>
        <w:tc>
          <w:tcPr>
            <w:tcW w:w="2269" w:type="dxa"/>
            <w:vMerge/>
          </w:tcPr>
          <w:p w:rsidR="007A00E6" w:rsidRPr="001C7D84" w:rsidRDefault="007A00E6" w:rsidP="000E71B9">
            <w:pPr>
              <w:widowControl/>
              <w:jc w:val="center"/>
              <w:rPr>
                <w:rFonts w:hAnsi="新細明體"/>
                <w:b/>
                <w:bCs/>
              </w:rPr>
            </w:pPr>
          </w:p>
        </w:tc>
      </w:tr>
      <w:tr w:rsidR="007A00E6" w:rsidRPr="001C7D84" w:rsidTr="000E71B9">
        <w:tc>
          <w:tcPr>
            <w:tcW w:w="1983" w:type="dxa"/>
          </w:tcPr>
          <w:p w:rsidR="007A00E6" w:rsidRPr="001C7D84" w:rsidRDefault="007A00E6" w:rsidP="000E71B9">
            <w:pPr>
              <w:widowControl/>
              <w:rPr>
                <w:rFonts w:hAnsi="新細明體"/>
                <w:bCs/>
              </w:rPr>
            </w:pPr>
            <w:r w:rsidRPr="001C7D84">
              <w:rPr>
                <w:rFonts w:hAnsi="新細明體"/>
                <w:bCs/>
                <w:color w:val="FF0000"/>
              </w:rPr>
              <w:t>經濟</w:t>
            </w:r>
            <w:r w:rsidRPr="001C7D84">
              <w:rPr>
                <w:rFonts w:hAnsi="新細明體"/>
                <w:bCs/>
              </w:rPr>
              <w:t>、效率、效能</w:t>
            </w:r>
          </w:p>
        </w:tc>
        <w:tc>
          <w:tcPr>
            <w:tcW w:w="1985" w:type="dxa"/>
          </w:tcPr>
          <w:p w:rsidR="007A00E6" w:rsidRPr="001C7D84" w:rsidRDefault="007A00E6" w:rsidP="000E71B9">
            <w:pPr>
              <w:widowControl/>
              <w:rPr>
                <w:rFonts w:hAnsi="新細明體"/>
                <w:bCs/>
              </w:rPr>
            </w:pPr>
            <w:r w:rsidRPr="001C7D84">
              <w:rPr>
                <w:rFonts w:hAnsi="新細明體"/>
                <w:bCs/>
                <w:color w:val="FF0000"/>
              </w:rPr>
              <w:t>成本效能分析</w:t>
            </w:r>
            <w:r w:rsidRPr="001C7D84">
              <w:rPr>
                <w:rFonts w:hAnsi="新細明體"/>
                <w:bCs/>
              </w:rPr>
              <w:t>、</w:t>
            </w:r>
            <w:r w:rsidRPr="0040752E">
              <w:rPr>
                <w:rFonts w:hAnsi="新細明體"/>
                <w:b/>
                <w:bCs/>
                <w:color w:val="FF0000"/>
              </w:rPr>
              <w:t>顧客</w:t>
            </w:r>
            <w:r w:rsidRPr="001C7D84">
              <w:rPr>
                <w:rFonts w:hAnsi="新細明體"/>
                <w:bCs/>
              </w:rPr>
              <w:t>回應</w:t>
            </w:r>
          </w:p>
        </w:tc>
        <w:tc>
          <w:tcPr>
            <w:tcW w:w="2268" w:type="dxa"/>
          </w:tcPr>
          <w:p w:rsidR="007A00E6" w:rsidRPr="001C7D84" w:rsidRDefault="007A00E6" w:rsidP="000E71B9">
            <w:pPr>
              <w:widowControl/>
              <w:rPr>
                <w:rFonts w:hAnsi="新細明體"/>
                <w:bCs/>
              </w:rPr>
            </w:pPr>
            <w:r w:rsidRPr="001C7D84">
              <w:rPr>
                <w:rFonts w:hAnsi="新細明體"/>
                <w:bCs/>
                <w:color w:val="FF0000"/>
              </w:rPr>
              <w:t>代表性</w:t>
            </w:r>
            <w:r w:rsidRPr="001C7D84">
              <w:rPr>
                <w:rFonts w:hAnsi="新細明體"/>
                <w:bCs/>
              </w:rPr>
              <w:t>、回應性、課以責任</w:t>
            </w:r>
          </w:p>
        </w:tc>
        <w:tc>
          <w:tcPr>
            <w:tcW w:w="2269" w:type="dxa"/>
          </w:tcPr>
          <w:p w:rsidR="007A00E6" w:rsidRPr="001C7D84" w:rsidRDefault="007A00E6" w:rsidP="000E71B9">
            <w:pPr>
              <w:widowControl/>
              <w:rPr>
                <w:rFonts w:hAnsi="新細明體"/>
                <w:bCs/>
              </w:rPr>
            </w:pPr>
            <w:r w:rsidRPr="001C7D84">
              <w:rPr>
                <w:rFonts w:hAnsi="新細明體"/>
                <w:bCs/>
              </w:rPr>
              <w:t>憲政權益、正當法律程序、個人平等權、公平性</w:t>
            </w:r>
          </w:p>
        </w:tc>
      </w:tr>
      <w:tr w:rsidR="007A00E6" w:rsidRPr="001C7D84" w:rsidTr="000E71B9">
        <w:tc>
          <w:tcPr>
            <w:tcW w:w="1983" w:type="dxa"/>
            <w:vAlign w:val="center"/>
          </w:tcPr>
          <w:p w:rsidR="007A00E6" w:rsidRPr="001C7D84" w:rsidRDefault="007A00E6" w:rsidP="000E71B9">
            <w:pPr>
              <w:widowControl/>
              <w:jc w:val="center"/>
              <w:rPr>
                <w:rFonts w:hAnsi="新細明體"/>
                <w:bCs/>
              </w:rPr>
            </w:pPr>
            <w:r w:rsidRPr="001C7D84">
              <w:rPr>
                <w:rFonts w:hAnsi="新細明體"/>
                <w:bCs/>
              </w:rPr>
              <w:t>官僚體制</w:t>
            </w:r>
          </w:p>
        </w:tc>
        <w:tc>
          <w:tcPr>
            <w:tcW w:w="1985" w:type="dxa"/>
            <w:vAlign w:val="center"/>
          </w:tcPr>
          <w:p w:rsidR="007A00E6" w:rsidRPr="001C7D84" w:rsidRDefault="007A00E6" w:rsidP="000E71B9">
            <w:pPr>
              <w:widowControl/>
              <w:jc w:val="center"/>
              <w:rPr>
                <w:rFonts w:hAnsi="新細明體"/>
                <w:bCs/>
              </w:rPr>
            </w:pPr>
            <w:r w:rsidRPr="001C7D84">
              <w:rPr>
                <w:rFonts w:hAnsi="新細明體"/>
                <w:bCs/>
              </w:rPr>
              <w:t>競爭、形同廠商</w:t>
            </w:r>
          </w:p>
        </w:tc>
        <w:tc>
          <w:tcPr>
            <w:tcW w:w="2268" w:type="dxa"/>
            <w:vAlign w:val="center"/>
          </w:tcPr>
          <w:p w:rsidR="007A00E6" w:rsidRPr="001C7D84" w:rsidRDefault="007A00E6" w:rsidP="000E71B9">
            <w:pPr>
              <w:widowControl/>
              <w:jc w:val="center"/>
              <w:rPr>
                <w:rFonts w:hAnsi="新細明體"/>
                <w:bCs/>
              </w:rPr>
            </w:pPr>
            <w:r w:rsidRPr="001C7D84">
              <w:rPr>
                <w:rFonts w:hAnsi="新細明體"/>
                <w:bCs/>
              </w:rPr>
              <w:t>組織多元論</w:t>
            </w:r>
          </w:p>
        </w:tc>
        <w:tc>
          <w:tcPr>
            <w:tcW w:w="2269" w:type="dxa"/>
            <w:vAlign w:val="center"/>
          </w:tcPr>
          <w:p w:rsidR="007A00E6" w:rsidRPr="001C7D84" w:rsidRDefault="007A00E6" w:rsidP="000E71B9">
            <w:pPr>
              <w:widowControl/>
              <w:jc w:val="center"/>
              <w:rPr>
                <w:rFonts w:hAnsi="新細明體"/>
                <w:bCs/>
              </w:rPr>
            </w:pPr>
            <w:r w:rsidRPr="001C7D84">
              <w:rPr>
                <w:rFonts w:hAnsi="新細明體"/>
                <w:bCs/>
              </w:rPr>
              <w:t>裁決(抗辯)</w:t>
            </w:r>
          </w:p>
        </w:tc>
      </w:tr>
    </w:tbl>
    <w:p w:rsidR="007A00E6" w:rsidRPr="001C7D84" w:rsidRDefault="007A00E6" w:rsidP="007A00E6">
      <w:pPr>
        <w:widowControl/>
        <w:rPr>
          <w:rFonts w:hAnsi="新細明體"/>
          <w:b/>
          <w:bCs/>
        </w:rPr>
      </w:pPr>
    </w:p>
    <w:p w:rsidR="007A00E6" w:rsidRPr="001C7D84" w:rsidRDefault="007A00E6" w:rsidP="00DC66A4">
      <w:pPr>
        <w:pStyle w:val="aff"/>
        <w:widowControl/>
        <w:numPr>
          <w:ilvl w:val="0"/>
          <w:numId w:val="716"/>
        </w:numPr>
        <w:ind w:leftChars="0"/>
        <w:rPr>
          <w:rFonts w:hAnsi="新細明體"/>
          <w:b/>
          <w:bCs/>
        </w:rPr>
      </w:pPr>
      <w:r w:rsidRPr="001C7D84">
        <w:rPr>
          <w:rFonts w:hAnsi="新細明體" w:hint="eastAsia"/>
          <w:b/>
          <w:bCs/>
        </w:rPr>
        <w:t>行政學研究途徑</w:t>
      </w:r>
      <w:r>
        <w:rPr>
          <w:rFonts w:hAnsi="新細明體" w:hint="eastAsia"/>
          <w:b/>
          <w:bCs/>
        </w:rPr>
        <w:t>─</w:t>
      </w:r>
      <w:r w:rsidRPr="001C7D84">
        <w:rPr>
          <w:rFonts w:hAnsi="新細明體" w:hint="eastAsia"/>
          <w:b/>
          <w:bCs/>
        </w:rPr>
        <w:t>方法論</w:t>
      </w:r>
    </w:p>
    <w:tbl>
      <w:tblPr>
        <w:tblStyle w:val="aff1"/>
        <w:tblW w:w="0" w:type="auto"/>
        <w:jc w:val="center"/>
        <w:tblLook w:val="04A0" w:firstRow="1" w:lastRow="0" w:firstColumn="1" w:lastColumn="0" w:noHBand="0" w:noVBand="1"/>
      </w:tblPr>
      <w:tblGrid>
        <w:gridCol w:w="2268"/>
        <w:gridCol w:w="5669"/>
      </w:tblGrid>
      <w:tr w:rsidR="007A00E6" w:rsidTr="000E71B9">
        <w:trPr>
          <w:jc w:val="center"/>
        </w:trPr>
        <w:tc>
          <w:tcPr>
            <w:tcW w:w="2268" w:type="dxa"/>
            <w:vAlign w:val="center"/>
          </w:tcPr>
          <w:p w:rsidR="007A00E6" w:rsidRDefault="007A00E6" w:rsidP="000E71B9">
            <w:pPr>
              <w:widowControl/>
              <w:jc w:val="center"/>
              <w:rPr>
                <w:rFonts w:hAnsi="新細明體"/>
                <w:bCs/>
              </w:rPr>
            </w:pPr>
            <w:r w:rsidRPr="001C7D84">
              <w:rPr>
                <w:rFonts w:hAnsi="新細明體"/>
                <w:bCs/>
              </w:rPr>
              <w:t>制度研究途徑</w:t>
            </w:r>
          </w:p>
        </w:tc>
        <w:tc>
          <w:tcPr>
            <w:tcW w:w="5669" w:type="dxa"/>
          </w:tcPr>
          <w:p w:rsidR="007A00E6" w:rsidRDefault="007A00E6" w:rsidP="000E71B9">
            <w:pPr>
              <w:widowControl/>
              <w:rPr>
                <w:rFonts w:hAnsi="新細明體"/>
                <w:bCs/>
              </w:rPr>
            </w:pPr>
            <w:r>
              <w:rPr>
                <w:rFonts w:hAnsi="新細明體"/>
                <w:bCs/>
              </w:rPr>
              <w:t>從制度角度切入，探討政府機關結構、特性、權責狀況、實際運作狀況等層面。</w:t>
            </w:r>
          </w:p>
        </w:tc>
      </w:tr>
      <w:tr w:rsidR="007A00E6" w:rsidTr="000E71B9">
        <w:trPr>
          <w:jc w:val="center"/>
        </w:trPr>
        <w:tc>
          <w:tcPr>
            <w:tcW w:w="2268" w:type="dxa"/>
            <w:vAlign w:val="center"/>
          </w:tcPr>
          <w:p w:rsidR="007A00E6" w:rsidRDefault="007A00E6" w:rsidP="000E71B9">
            <w:pPr>
              <w:widowControl/>
              <w:jc w:val="center"/>
              <w:rPr>
                <w:rFonts w:hAnsi="新細明體"/>
                <w:bCs/>
              </w:rPr>
            </w:pPr>
            <w:r w:rsidRPr="001C7D84">
              <w:rPr>
                <w:rFonts w:hAnsi="新細明體" w:hint="eastAsia"/>
                <w:bCs/>
              </w:rPr>
              <w:t>結構功能分析</w:t>
            </w:r>
            <w:r w:rsidRPr="001C7D84">
              <w:rPr>
                <w:rFonts w:hAnsi="新細明體"/>
                <w:bCs/>
              </w:rPr>
              <w:t>途徑</w:t>
            </w:r>
          </w:p>
        </w:tc>
        <w:tc>
          <w:tcPr>
            <w:tcW w:w="5669" w:type="dxa"/>
          </w:tcPr>
          <w:p w:rsidR="007A00E6" w:rsidRDefault="007A00E6" w:rsidP="000E71B9">
            <w:pPr>
              <w:widowControl/>
              <w:rPr>
                <w:rFonts w:hAnsi="新細明體"/>
                <w:bCs/>
              </w:rPr>
            </w:pPr>
            <w:r>
              <w:rPr>
                <w:rFonts w:hAnsi="新細明體"/>
                <w:bCs/>
              </w:rPr>
              <w:t>從機關組織的結構面(靜態)與功能面(動態)探討。</w:t>
            </w:r>
          </w:p>
        </w:tc>
      </w:tr>
      <w:tr w:rsidR="007A00E6" w:rsidTr="000E71B9">
        <w:trPr>
          <w:jc w:val="center"/>
        </w:trPr>
        <w:tc>
          <w:tcPr>
            <w:tcW w:w="2268" w:type="dxa"/>
            <w:vAlign w:val="center"/>
          </w:tcPr>
          <w:p w:rsidR="007A00E6" w:rsidRDefault="007A00E6" w:rsidP="000E71B9">
            <w:pPr>
              <w:widowControl/>
              <w:jc w:val="center"/>
              <w:rPr>
                <w:rFonts w:hAnsi="新細明體"/>
                <w:bCs/>
              </w:rPr>
            </w:pPr>
            <w:r w:rsidRPr="001C7D84">
              <w:rPr>
                <w:rFonts w:hAnsi="新細明體" w:hint="eastAsia"/>
                <w:bCs/>
              </w:rPr>
              <w:t>系統理論</w:t>
            </w:r>
            <w:r w:rsidRPr="001C7D84">
              <w:rPr>
                <w:rFonts w:hAnsi="新細明體"/>
                <w:bCs/>
              </w:rPr>
              <w:t>途徑</w:t>
            </w:r>
          </w:p>
        </w:tc>
        <w:tc>
          <w:tcPr>
            <w:tcW w:w="5669" w:type="dxa"/>
          </w:tcPr>
          <w:p w:rsidR="007A00E6" w:rsidRDefault="007A00E6" w:rsidP="000E71B9">
            <w:pPr>
              <w:widowControl/>
              <w:rPr>
                <w:rFonts w:hAnsi="新細明體"/>
                <w:bCs/>
              </w:rPr>
            </w:pPr>
            <w:r>
              <w:rPr>
                <w:rFonts w:hAnsi="新細明體"/>
                <w:bCs/>
              </w:rPr>
              <w:t>對系統運作所涉及的要素加以研究。</w:t>
            </w:r>
          </w:p>
        </w:tc>
      </w:tr>
      <w:tr w:rsidR="007A00E6" w:rsidTr="000E71B9">
        <w:trPr>
          <w:jc w:val="center"/>
        </w:trPr>
        <w:tc>
          <w:tcPr>
            <w:tcW w:w="2268" w:type="dxa"/>
            <w:vAlign w:val="center"/>
          </w:tcPr>
          <w:p w:rsidR="007A00E6" w:rsidRDefault="007A00E6" w:rsidP="000E71B9">
            <w:pPr>
              <w:widowControl/>
              <w:jc w:val="center"/>
              <w:rPr>
                <w:rFonts w:hAnsi="新細明體"/>
                <w:bCs/>
              </w:rPr>
            </w:pPr>
            <w:r w:rsidRPr="001C7D84">
              <w:rPr>
                <w:rFonts w:hAnsi="新細明體" w:hint="eastAsia"/>
                <w:bCs/>
              </w:rPr>
              <w:t>模式研究</w:t>
            </w:r>
            <w:r w:rsidRPr="001C7D84">
              <w:rPr>
                <w:rFonts w:hAnsi="新細明體"/>
                <w:bCs/>
              </w:rPr>
              <w:t>途徑</w:t>
            </w:r>
          </w:p>
        </w:tc>
        <w:tc>
          <w:tcPr>
            <w:tcW w:w="5669" w:type="dxa"/>
          </w:tcPr>
          <w:p w:rsidR="007A00E6" w:rsidRDefault="007A00E6" w:rsidP="000E71B9">
            <w:pPr>
              <w:widowControl/>
              <w:rPr>
                <w:rFonts w:hAnsi="新細明體"/>
                <w:bCs/>
              </w:rPr>
            </w:pPr>
            <w:r>
              <w:rPr>
                <w:rFonts w:hAnsi="新細明體"/>
                <w:bCs/>
              </w:rPr>
              <w:t>透過建構模式的方式，以了解行政問題的前因後果及各變數的彼此影響關係，進而預測未來的運作。</w:t>
            </w:r>
          </w:p>
        </w:tc>
      </w:tr>
      <w:tr w:rsidR="007A00E6" w:rsidTr="000E71B9">
        <w:trPr>
          <w:jc w:val="center"/>
        </w:trPr>
        <w:tc>
          <w:tcPr>
            <w:tcW w:w="2268" w:type="dxa"/>
            <w:vAlign w:val="center"/>
          </w:tcPr>
          <w:p w:rsidR="007A00E6" w:rsidRDefault="007A00E6" w:rsidP="000E71B9">
            <w:pPr>
              <w:widowControl/>
              <w:jc w:val="center"/>
              <w:rPr>
                <w:rFonts w:hAnsi="新細明體"/>
                <w:bCs/>
              </w:rPr>
            </w:pPr>
            <w:r w:rsidRPr="001C7D84">
              <w:rPr>
                <w:rFonts w:hAnsi="新細明體" w:hint="eastAsia"/>
                <w:bCs/>
              </w:rPr>
              <w:t>個案研究</w:t>
            </w:r>
            <w:r w:rsidRPr="001C7D84">
              <w:rPr>
                <w:rFonts w:hAnsi="新細明體"/>
                <w:bCs/>
              </w:rPr>
              <w:t>途徑</w:t>
            </w:r>
          </w:p>
        </w:tc>
        <w:tc>
          <w:tcPr>
            <w:tcW w:w="5669" w:type="dxa"/>
          </w:tcPr>
          <w:p w:rsidR="007A00E6" w:rsidRDefault="007A00E6" w:rsidP="000E71B9">
            <w:pPr>
              <w:widowControl/>
              <w:rPr>
                <w:rFonts w:hAnsi="新細明體"/>
                <w:bCs/>
              </w:rPr>
            </w:pPr>
            <w:r>
              <w:rPr>
                <w:rFonts w:hAnsi="新細明體"/>
                <w:bCs/>
              </w:rPr>
              <w:t>以田野調查為基礎，建立第一手的接觸。為事實研究法。</w:t>
            </w:r>
          </w:p>
        </w:tc>
      </w:tr>
      <w:tr w:rsidR="007A00E6" w:rsidTr="000E71B9">
        <w:trPr>
          <w:jc w:val="center"/>
        </w:trPr>
        <w:tc>
          <w:tcPr>
            <w:tcW w:w="2268" w:type="dxa"/>
            <w:vAlign w:val="center"/>
          </w:tcPr>
          <w:p w:rsidR="007A00E6" w:rsidRDefault="007A00E6" w:rsidP="000E71B9">
            <w:pPr>
              <w:widowControl/>
              <w:jc w:val="center"/>
              <w:rPr>
                <w:rFonts w:hAnsi="新細明體"/>
                <w:bCs/>
              </w:rPr>
            </w:pPr>
            <w:r w:rsidRPr="001C7D84">
              <w:rPr>
                <w:rFonts w:hAnsi="新細明體" w:hint="eastAsia"/>
                <w:bCs/>
              </w:rPr>
              <w:t>比較研究</w:t>
            </w:r>
            <w:r w:rsidRPr="001C7D84">
              <w:rPr>
                <w:rFonts w:hAnsi="新細明體"/>
                <w:bCs/>
              </w:rPr>
              <w:t>途徑</w:t>
            </w:r>
          </w:p>
        </w:tc>
        <w:tc>
          <w:tcPr>
            <w:tcW w:w="5669" w:type="dxa"/>
          </w:tcPr>
          <w:p w:rsidR="007A00E6" w:rsidRDefault="007A00E6" w:rsidP="000E71B9">
            <w:pPr>
              <w:widowControl/>
              <w:rPr>
                <w:rFonts w:hAnsi="新細明體"/>
                <w:bCs/>
              </w:rPr>
            </w:pPr>
            <w:r>
              <w:rPr>
                <w:rFonts w:hAnsi="新細明體"/>
                <w:bCs/>
              </w:rPr>
              <w:t>行政生態研究途徑，透過不同國家、政府相似的行政問題進行分析比較。他山之石可以攻錯。</w:t>
            </w:r>
          </w:p>
        </w:tc>
      </w:tr>
      <w:tr w:rsidR="007A00E6" w:rsidTr="000E71B9">
        <w:trPr>
          <w:jc w:val="center"/>
        </w:trPr>
        <w:tc>
          <w:tcPr>
            <w:tcW w:w="2268" w:type="dxa"/>
            <w:vAlign w:val="center"/>
          </w:tcPr>
          <w:p w:rsidR="007A00E6" w:rsidRPr="00903C63" w:rsidRDefault="007A00E6" w:rsidP="000E71B9">
            <w:pPr>
              <w:widowControl/>
              <w:jc w:val="center"/>
              <w:rPr>
                <w:rFonts w:hAnsi="新細明體"/>
                <w:b/>
                <w:bCs/>
              </w:rPr>
            </w:pPr>
            <w:r w:rsidRPr="00903C63">
              <w:rPr>
                <w:rFonts w:hAnsi="新細明體" w:hint="eastAsia"/>
                <w:b/>
                <w:bCs/>
              </w:rPr>
              <w:t>行為研究</w:t>
            </w:r>
            <w:r w:rsidRPr="00903C63">
              <w:rPr>
                <w:rFonts w:hAnsi="新細明體"/>
                <w:b/>
                <w:bCs/>
              </w:rPr>
              <w:t>途徑</w:t>
            </w:r>
          </w:p>
        </w:tc>
        <w:tc>
          <w:tcPr>
            <w:tcW w:w="5669" w:type="dxa"/>
          </w:tcPr>
          <w:p w:rsidR="007A00E6" w:rsidRDefault="007A00E6" w:rsidP="000E71B9">
            <w:pPr>
              <w:widowControl/>
              <w:rPr>
                <w:rFonts w:hAnsi="新細明體"/>
                <w:bCs/>
              </w:rPr>
            </w:pPr>
            <w:r>
              <w:rPr>
                <w:rFonts w:hAnsi="新細明體"/>
                <w:bCs/>
              </w:rPr>
              <w:t>運用</w:t>
            </w:r>
            <w:r w:rsidRPr="003F782E">
              <w:rPr>
                <w:rFonts w:hAnsi="新細明體"/>
                <w:bCs/>
                <w:color w:val="FF0000"/>
              </w:rPr>
              <w:t>科學分析</w:t>
            </w:r>
            <w:r>
              <w:rPr>
                <w:rFonts w:hAnsi="新細明體"/>
                <w:bCs/>
              </w:rPr>
              <w:t>、</w:t>
            </w:r>
            <w:r w:rsidRPr="003F782E">
              <w:rPr>
                <w:rFonts w:hAnsi="新細明體"/>
                <w:bCs/>
                <w:color w:val="FF0000"/>
              </w:rPr>
              <w:t>解釋</w:t>
            </w:r>
            <w:r>
              <w:rPr>
                <w:rFonts w:hAnsi="新細明體"/>
                <w:bCs/>
              </w:rPr>
              <w:t>、預測個人或團體態度及行為、社會事實與政務實作的一種途徑。</w:t>
            </w:r>
          </w:p>
        </w:tc>
      </w:tr>
      <w:tr w:rsidR="007A00E6" w:rsidTr="000E71B9">
        <w:trPr>
          <w:jc w:val="center"/>
        </w:trPr>
        <w:tc>
          <w:tcPr>
            <w:tcW w:w="2268" w:type="dxa"/>
            <w:vAlign w:val="center"/>
          </w:tcPr>
          <w:p w:rsidR="007A00E6" w:rsidRPr="00903C63" w:rsidRDefault="007A00E6" w:rsidP="000E71B9">
            <w:pPr>
              <w:widowControl/>
              <w:jc w:val="center"/>
              <w:rPr>
                <w:rFonts w:hAnsi="新細明體"/>
                <w:b/>
                <w:bCs/>
              </w:rPr>
            </w:pPr>
            <w:r w:rsidRPr="00903C63">
              <w:rPr>
                <w:rFonts w:hAnsi="新細明體" w:hint="eastAsia"/>
                <w:b/>
                <w:bCs/>
              </w:rPr>
              <w:t>實證研究途徑</w:t>
            </w:r>
          </w:p>
        </w:tc>
        <w:tc>
          <w:tcPr>
            <w:tcW w:w="5669" w:type="dxa"/>
          </w:tcPr>
          <w:p w:rsidR="007A00E6" w:rsidRDefault="007A00E6" w:rsidP="000E71B9">
            <w:pPr>
              <w:widowControl/>
              <w:rPr>
                <w:rFonts w:hAnsi="新細明體"/>
                <w:bCs/>
              </w:rPr>
            </w:pPr>
            <w:r>
              <w:rPr>
                <w:rFonts w:hAnsi="新細明體"/>
                <w:bCs/>
              </w:rPr>
              <w:t>採取實證調查方式，對行政問題所涉及的各項變數，進行</w:t>
            </w:r>
            <w:r w:rsidRPr="00E46669">
              <w:rPr>
                <w:rFonts w:hAnsi="新細明體"/>
                <w:bCs/>
                <w:color w:val="FF0000"/>
              </w:rPr>
              <w:t>科學的、量化的</w:t>
            </w:r>
            <w:r>
              <w:rPr>
                <w:rFonts w:hAnsi="新細明體"/>
                <w:bCs/>
              </w:rPr>
              <w:t>分析，目的是從描述性的瞭解及推理性的作用作</w:t>
            </w:r>
            <w:r w:rsidRPr="00E46669">
              <w:rPr>
                <w:rFonts w:hAnsi="新細明體"/>
                <w:bCs/>
                <w:color w:val="FF0000"/>
              </w:rPr>
              <w:t>規範性建議</w:t>
            </w:r>
            <w:r>
              <w:rPr>
                <w:rFonts w:hAnsi="新細明體"/>
                <w:bCs/>
              </w:rPr>
              <w:t>。</w:t>
            </w:r>
            <w:r w:rsidRPr="00E46669">
              <w:rPr>
                <w:rFonts w:hAnsi="新細明體"/>
                <w:bCs/>
                <w:color w:val="215868" w:themeColor="accent5" w:themeShade="80"/>
              </w:rPr>
              <w:t>E</w:t>
            </w:r>
            <w:r w:rsidRPr="00E46669">
              <w:rPr>
                <w:rFonts w:hAnsi="新細明體" w:hint="eastAsia"/>
                <w:bCs/>
                <w:color w:val="215868" w:themeColor="accent5" w:themeShade="80"/>
              </w:rPr>
              <w:t>x.胡桑實驗</w:t>
            </w:r>
          </w:p>
        </w:tc>
      </w:tr>
    </w:tbl>
    <w:p w:rsidR="007A00E6" w:rsidRPr="001C7D84" w:rsidRDefault="007A00E6" w:rsidP="007A00E6">
      <w:pPr>
        <w:widowControl/>
        <w:rPr>
          <w:rFonts w:hAnsi="新細明體"/>
          <w:bCs/>
        </w:rPr>
      </w:pPr>
    </w:p>
    <w:p w:rsidR="007A00E6" w:rsidRDefault="007A00E6" w:rsidP="007A00E6">
      <w:pPr>
        <w:widowControl/>
        <w:rPr>
          <w:rFonts w:ascii="標楷體" w:hAnsi="標楷體"/>
          <w:b/>
          <w:bCs/>
        </w:rPr>
      </w:pPr>
      <w:r w:rsidRPr="001C7D84">
        <w:rPr>
          <w:rFonts w:hAnsi="新細明體"/>
          <w:b/>
          <w:bCs/>
        </w:rPr>
        <w:br w:type="page"/>
      </w:r>
    </w:p>
    <w:p w:rsidR="00D807F7" w:rsidRPr="00D807F7" w:rsidRDefault="007E15F1" w:rsidP="00B90A00">
      <w:pPr>
        <w:pStyle w:val="afff7"/>
      </w:pPr>
      <w:bookmarkStart w:id="1" w:name="Ch1基本概念─公共行政典範分析"/>
      <w:r w:rsidRPr="00035A0D">
        <w:rPr>
          <w:rFonts w:hint="eastAsia"/>
        </w:rPr>
        <w:t>公共行政典範分析</w:t>
      </w:r>
      <w:bookmarkEnd w:id="1"/>
    </w:p>
    <w:p w:rsidR="00967EE8" w:rsidRPr="00967EE8" w:rsidRDefault="007E15F1" w:rsidP="00967EE8">
      <w:pPr>
        <w:widowControl/>
        <w:rPr>
          <w:rFonts w:hAnsi="新細明體"/>
          <w:iCs/>
        </w:rPr>
      </w:pPr>
      <w:r w:rsidRPr="006F505C">
        <w:rPr>
          <w:rFonts w:asciiTheme="majorEastAsia" w:eastAsiaTheme="majorEastAsia" w:hAnsiTheme="majorEastAsia" w:hint="eastAsia"/>
          <w:szCs w:val="28"/>
        </w:rPr>
        <w:t>＊</w:t>
      </w:r>
      <w:r w:rsidR="00B53E11" w:rsidRPr="003716C3">
        <w:rPr>
          <w:rFonts w:asciiTheme="majorEastAsia" w:eastAsiaTheme="majorEastAsia" w:hAnsiTheme="majorEastAsia" w:hint="eastAsia"/>
          <w:b/>
          <w:color w:val="0070C0"/>
          <w:szCs w:val="28"/>
        </w:rPr>
        <w:t>亨利Henry</w:t>
      </w:r>
      <w:r w:rsidR="00B53E11" w:rsidRPr="00967EE8">
        <w:rPr>
          <w:rFonts w:hAnsi="新細明體" w:hint="eastAsia"/>
          <w:iCs/>
        </w:rPr>
        <w:t>公</w:t>
      </w:r>
      <w:r w:rsidR="00967EE8" w:rsidRPr="00967EE8">
        <w:rPr>
          <w:rFonts w:hAnsi="新細明體" w:hint="eastAsia"/>
          <w:iCs/>
        </w:rPr>
        <w:t>共行政典範概念：</w:t>
      </w:r>
    </w:p>
    <w:tbl>
      <w:tblPr>
        <w:tblStyle w:val="aff1"/>
        <w:tblW w:w="11478" w:type="dxa"/>
        <w:tblInd w:w="-1482" w:type="dxa"/>
        <w:tblLook w:val="04A0" w:firstRow="1" w:lastRow="0" w:firstColumn="1" w:lastColumn="0" w:noHBand="0" w:noVBand="1"/>
      </w:tblPr>
      <w:tblGrid>
        <w:gridCol w:w="567"/>
        <w:gridCol w:w="2472"/>
        <w:gridCol w:w="8439"/>
      </w:tblGrid>
      <w:tr w:rsidR="00184883" w:rsidTr="00184883">
        <w:tc>
          <w:tcPr>
            <w:tcW w:w="567" w:type="dxa"/>
            <w:shd w:val="clear" w:color="auto" w:fill="F3DFBB"/>
            <w:vAlign w:val="center"/>
          </w:tcPr>
          <w:p w:rsidR="00B53E11" w:rsidRPr="00D777D0" w:rsidRDefault="00A978C8" w:rsidP="00A978C8">
            <w:pPr>
              <w:widowControl/>
              <w:jc w:val="center"/>
              <w:rPr>
                <w:rFonts w:hAnsi="新細明體"/>
                <w:b/>
                <w:iCs/>
              </w:rPr>
            </w:pPr>
            <w:r w:rsidRPr="00D777D0">
              <w:rPr>
                <w:rFonts w:hAnsi="新細明體" w:hint="eastAsia"/>
                <w:b/>
                <w:iCs/>
              </w:rPr>
              <w:t>I</w:t>
            </w:r>
          </w:p>
        </w:tc>
        <w:tc>
          <w:tcPr>
            <w:tcW w:w="2472" w:type="dxa"/>
            <w:shd w:val="clear" w:color="auto" w:fill="F3DFBB"/>
            <w:vAlign w:val="center"/>
          </w:tcPr>
          <w:p w:rsidR="00B53E11" w:rsidRPr="00A978C8" w:rsidRDefault="00B53E11" w:rsidP="00B53E11">
            <w:pPr>
              <w:widowControl/>
              <w:jc w:val="center"/>
              <w:rPr>
                <w:rFonts w:hAnsi="新細明體"/>
                <w:b/>
                <w:iCs/>
              </w:rPr>
            </w:pPr>
            <w:r w:rsidRPr="00A978C8">
              <w:rPr>
                <w:rFonts w:hAnsi="新細明體" w:hint="eastAsia"/>
                <w:b/>
                <w:iCs/>
              </w:rPr>
              <w:t>政治與行政分立時期</w:t>
            </w:r>
          </w:p>
          <w:p w:rsidR="00B53E11" w:rsidRPr="00B53E11" w:rsidRDefault="00B53E11" w:rsidP="00B53E11">
            <w:pPr>
              <w:widowControl/>
              <w:jc w:val="center"/>
              <w:rPr>
                <w:rFonts w:hAnsi="新細明體"/>
                <w:iCs/>
              </w:rPr>
            </w:pPr>
            <w:r>
              <w:rPr>
                <w:rFonts w:hAnsi="新細明體" w:hint="eastAsia"/>
                <w:iCs/>
              </w:rPr>
              <w:t>(1887-1926)</w:t>
            </w:r>
          </w:p>
        </w:tc>
        <w:tc>
          <w:tcPr>
            <w:tcW w:w="8439" w:type="dxa"/>
            <w:shd w:val="clear" w:color="auto" w:fill="F3DFBB"/>
          </w:tcPr>
          <w:p w:rsidR="00A978C8" w:rsidRDefault="00FD634D" w:rsidP="00A978C8">
            <w:pPr>
              <w:widowControl/>
              <w:rPr>
                <w:rFonts w:hAnsi="新細明體"/>
                <w:b/>
                <w:iCs/>
              </w:rPr>
            </w:pPr>
            <w:r>
              <w:rPr>
                <w:rFonts w:hAnsi="新細明體" w:hint="eastAsia"/>
                <w:b/>
                <w:iCs/>
              </w:rPr>
              <w:t>【</w:t>
            </w:r>
            <w:r w:rsidR="00A978C8" w:rsidRPr="00A978C8">
              <w:rPr>
                <w:rFonts w:hAnsi="新細明體" w:hint="eastAsia"/>
                <w:b/>
                <w:iCs/>
              </w:rPr>
              <w:t>經濟與效率的研究</w:t>
            </w:r>
            <w:r>
              <w:rPr>
                <w:rFonts w:hAnsi="新細明體" w:hint="eastAsia"/>
                <w:b/>
                <w:iCs/>
              </w:rPr>
              <w:t>】</w:t>
            </w:r>
            <w:r w:rsidR="0030681D" w:rsidRPr="0030681D">
              <w:rPr>
                <w:rFonts w:hAnsi="新細明體" w:hint="eastAsia"/>
                <w:b/>
                <w:iCs/>
              </w:rPr>
              <w:t>強調政治與行政分開，前者是政策制定，後者乃政策執行，兩者應嚴格區分。</w:t>
            </w:r>
          </w:p>
          <w:p w:rsidR="00A520B4" w:rsidRPr="00A520B4" w:rsidRDefault="00A520B4" w:rsidP="00A978C8">
            <w:pPr>
              <w:widowControl/>
              <w:rPr>
                <w:rFonts w:hAnsi="新細明體"/>
                <w:iCs/>
              </w:rPr>
            </w:pPr>
            <w:r w:rsidRPr="00A520B4">
              <w:rPr>
                <w:rFonts w:hAnsi="新細明體" w:hint="eastAsia"/>
                <w:iCs/>
              </w:rPr>
              <w:t>公共行政學的研究定向在</w:t>
            </w:r>
            <w:r w:rsidRPr="00A520B4">
              <w:rPr>
                <w:rFonts w:hAnsi="新細明體" w:hint="eastAsia"/>
                <w:iCs/>
                <w:color w:val="FF0000"/>
              </w:rPr>
              <w:t>政府的官僚體制</w:t>
            </w:r>
            <w:r w:rsidRPr="00A520B4">
              <w:rPr>
                <w:rFonts w:hAnsi="新細明體" w:hint="eastAsia"/>
                <w:iCs/>
              </w:rPr>
              <w:t>。</w:t>
            </w:r>
          </w:p>
          <w:p w:rsidR="00A978C8" w:rsidRPr="0062044E" w:rsidRDefault="00A978C8" w:rsidP="00DC66A4">
            <w:pPr>
              <w:pStyle w:val="aff"/>
              <w:widowControl/>
              <w:numPr>
                <w:ilvl w:val="0"/>
                <w:numId w:val="97"/>
              </w:numPr>
              <w:ind w:leftChars="0"/>
              <w:rPr>
                <w:rFonts w:hAnsi="新細明體"/>
                <w:b/>
                <w:iCs/>
              </w:rPr>
            </w:pPr>
            <w:r w:rsidRPr="00A978C8">
              <w:rPr>
                <w:rFonts w:asciiTheme="majorEastAsia" w:eastAsiaTheme="majorEastAsia" w:hAnsiTheme="majorEastAsia" w:hint="eastAsia"/>
                <w:b/>
                <w:color w:val="0070C0"/>
                <w:szCs w:val="28"/>
              </w:rPr>
              <w:t>威爾遜Wilson</w:t>
            </w:r>
            <w:r>
              <w:rPr>
                <w:rFonts w:hAnsi="新細明體" w:hint="eastAsia"/>
                <w:iCs/>
              </w:rPr>
              <w:t>《</w:t>
            </w:r>
            <w:r w:rsidRPr="00A978C8">
              <w:rPr>
                <w:rFonts w:hAnsi="新細明體" w:hint="eastAsia"/>
                <w:b/>
                <w:iCs/>
                <w:color w:val="984806" w:themeColor="accent6" w:themeShade="80"/>
                <w:u w:val="single"/>
              </w:rPr>
              <w:t>行政的研究</w:t>
            </w:r>
            <w:r>
              <w:rPr>
                <w:rFonts w:hAnsi="新細明體" w:hint="eastAsia"/>
                <w:iCs/>
              </w:rPr>
              <w:t>》：政治與行政應二分、行憲比制憲困難、</w:t>
            </w:r>
            <w:r w:rsidRPr="0062044E">
              <w:rPr>
                <w:rFonts w:hAnsi="新細明體" w:hint="eastAsia"/>
                <w:b/>
                <w:iCs/>
                <w:color w:val="FF0000"/>
              </w:rPr>
              <w:t>價值中立</w:t>
            </w:r>
          </w:p>
          <w:p w:rsidR="00886D91" w:rsidRDefault="00886D91" w:rsidP="00DC66A4">
            <w:pPr>
              <w:pStyle w:val="aff"/>
              <w:widowControl/>
              <w:numPr>
                <w:ilvl w:val="0"/>
                <w:numId w:val="97"/>
              </w:numPr>
              <w:ind w:leftChars="0"/>
              <w:rPr>
                <w:rFonts w:hAnsi="新細明體"/>
                <w:iCs/>
              </w:rPr>
            </w:pPr>
            <w:r w:rsidRPr="00886D91">
              <w:rPr>
                <w:rFonts w:asciiTheme="majorEastAsia" w:eastAsiaTheme="majorEastAsia" w:hAnsiTheme="majorEastAsia" w:hint="eastAsia"/>
                <w:b/>
                <w:color w:val="0070C0"/>
                <w:szCs w:val="28"/>
              </w:rPr>
              <w:t>古德諾Goodnow</w:t>
            </w:r>
            <w:r>
              <w:rPr>
                <w:rFonts w:hAnsi="新細明體" w:hint="eastAsia"/>
                <w:iCs/>
              </w:rPr>
              <w:t>《</w:t>
            </w:r>
            <w:r w:rsidRPr="00A978C8">
              <w:rPr>
                <w:rFonts w:hAnsi="新細明體" w:hint="eastAsia"/>
                <w:b/>
                <w:iCs/>
                <w:color w:val="984806" w:themeColor="accent6" w:themeShade="80"/>
                <w:u w:val="single"/>
              </w:rPr>
              <w:t>政治與行政</w:t>
            </w:r>
            <w:r>
              <w:rPr>
                <w:rFonts w:hAnsi="新細明體" w:hint="eastAsia"/>
                <w:iCs/>
              </w:rPr>
              <w:t>》</w:t>
            </w:r>
          </w:p>
          <w:p w:rsidR="00B53E11" w:rsidRDefault="00886D91" w:rsidP="00886D91">
            <w:pPr>
              <w:pStyle w:val="aff"/>
              <w:widowControl/>
              <w:ind w:leftChars="0"/>
              <w:rPr>
                <w:rFonts w:hAnsi="新細明體"/>
                <w:iCs/>
              </w:rPr>
            </w:pPr>
            <w:r>
              <w:rPr>
                <w:rFonts w:hAnsi="新細明體" w:hint="eastAsia"/>
                <w:iCs/>
              </w:rPr>
              <w:t>「政治是國家意志的表達，行政是國家意志的執行」</w:t>
            </w:r>
          </w:p>
          <w:p w:rsidR="00886D91" w:rsidRPr="00886D91" w:rsidRDefault="00886D91" w:rsidP="00DC66A4">
            <w:pPr>
              <w:pStyle w:val="aff"/>
              <w:widowControl/>
              <w:numPr>
                <w:ilvl w:val="0"/>
                <w:numId w:val="97"/>
              </w:numPr>
              <w:ind w:leftChars="0"/>
              <w:rPr>
                <w:rFonts w:hAnsi="新細明體"/>
                <w:iCs/>
              </w:rPr>
            </w:pPr>
            <w:r w:rsidRPr="0030681D">
              <w:rPr>
                <w:rFonts w:asciiTheme="majorEastAsia" w:eastAsiaTheme="majorEastAsia" w:hAnsiTheme="majorEastAsia" w:hint="eastAsia"/>
                <w:b/>
                <w:color w:val="0070C0"/>
                <w:szCs w:val="28"/>
              </w:rPr>
              <w:t>懷特White</w:t>
            </w:r>
            <w:r>
              <w:rPr>
                <w:rFonts w:hAnsi="新細明體" w:hint="eastAsia"/>
                <w:iCs/>
              </w:rPr>
              <w:t>《</w:t>
            </w:r>
            <w:r w:rsidRPr="00BB7E6F">
              <w:rPr>
                <w:rFonts w:hAnsi="新細明體" w:hint="eastAsia"/>
                <w:b/>
                <w:iCs/>
                <w:color w:val="984806" w:themeColor="accent6" w:themeShade="80"/>
                <w:u w:val="single"/>
              </w:rPr>
              <w:t>公共行政</w:t>
            </w:r>
            <w:r w:rsidR="00BB7E6F" w:rsidRPr="00BB7E6F">
              <w:rPr>
                <w:rFonts w:hAnsi="新細明體" w:hint="eastAsia"/>
                <w:b/>
                <w:iCs/>
                <w:color w:val="984806" w:themeColor="accent6" w:themeShade="80"/>
                <w:u w:val="single"/>
              </w:rPr>
              <w:t>研究</w:t>
            </w:r>
            <w:r w:rsidRPr="00BB7E6F">
              <w:rPr>
                <w:rFonts w:hAnsi="新細明體" w:hint="eastAsia"/>
                <w:b/>
                <w:iCs/>
                <w:color w:val="984806" w:themeColor="accent6" w:themeShade="80"/>
                <w:u w:val="single"/>
              </w:rPr>
              <w:t>導論</w:t>
            </w:r>
            <w:r>
              <w:rPr>
                <w:rFonts w:hAnsi="新細明體" w:hint="eastAsia"/>
                <w:iCs/>
              </w:rPr>
              <w:t>》</w:t>
            </w:r>
          </w:p>
        </w:tc>
      </w:tr>
      <w:tr w:rsidR="00B53E11" w:rsidTr="00184883">
        <w:tc>
          <w:tcPr>
            <w:tcW w:w="567" w:type="dxa"/>
            <w:shd w:val="clear" w:color="auto" w:fill="DEFFBD"/>
            <w:vAlign w:val="center"/>
          </w:tcPr>
          <w:p w:rsidR="00B53E11" w:rsidRPr="00D777D0" w:rsidRDefault="00A978C8" w:rsidP="00A978C8">
            <w:pPr>
              <w:widowControl/>
              <w:jc w:val="center"/>
              <w:rPr>
                <w:rFonts w:hAnsi="新細明體"/>
                <w:b/>
                <w:iCs/>
              </w:rPr>
            </w:pPr>
            <w:r w:rsidRPr="00D777D0">
              <w:rPr>
                <w:rFonts w:hAnsi="新細明體" w:hint="eastAsia"/>
                <w:b/>
                <w:iCs/>
              </w:rPr>
              <w:t>II</w:t>
            </w:r>
          </w:p>
        </w:tc>
        <w:tc>
          <w:tcPr>
            <w:tcW w:w="2472" w:type="dxa"/>
            <w:shd w:val="clear" w:color="auto" w:fill="DEFFBD"/>
            <w:vAlign w:val="center"/>
          </w:tcPr>
          <w:p w:rsidR="00B53E11" w:rsidRPr="00A978C8" w:rsidRDefault="00B53E11" w:rsidP="00B53E11">
            <w:pPr>
              <w:widowControl/>
              <w:jc w:val="center"/>
              <w:rPr>
                <w:rFonts w:hAnsi="新細明體"/>
                <w:b/>
                <w:iCs/>
              </w:rPr>
            </w:pPr>
            <w:r w:rsidRPr="00A978C8">
              <w:rPr>
                <w:rFonts w:hAnsi="新細明體" w:hint="eastAsia"/>
                <w:b/>
                <w:iCs/>
              </w:rPr>
              <w:t>行政原則的確立</w:t>
            </w:r>
          </w:p>
          <w:p w:rsidR="00B53E11" w:rsidRPr="00B53E11" w:rsidRDefault="00B53E11" w:rsidP="00B53E11">
            <w:pPr>
              <w:widowControl/>
              <w:jc w:val="center"/>
              <w:rPr>
                <w:rFonts w:hAnsi="新細明體"/>
                <w:iCs/>
              </w:rPr>
            </w:pPr>
            <w:r>
              <w:rPr>
                <w:rFonts w:hAnsi="新細明體" w:hint="eastAsia"/>
                <w:iCs/>
              </w:rPr>
              <w:t>(1927-1937)</w:t>
            </w:r>
          </w:p>
        </w:tc>
        <w:tc>
          <w:tcPr>
            <w:tcW w:w="8439" w:type="dxa"/>
            <w:shd w:val="clear" w:color="auto" w:fill="DEFFBD"/>
          </w:tcPr>
          <w:p w:rsidR="00B53E11" w:rsidRDefault="00FD634D" w:rsidP="00967EE8">
            <w:pPr>
              <w:widowControl/>
              <w:rPr>
                <w:rFonts w:hAnsi="新細明體"/>
                <w:b/>
                <w:iCs/>
              </w:rPr>
            </w:pPr>
            <w:r>
              <w:rPr>
                <w:rFonts w:hAnsi="新細明體" w:hint="eastAsia"/>
                <w:b/>
                <w:iCs/>
              </w:rPr>
              <w:t>【</w:t>
            </w:r>
            <w:r w:rsidR="00A978C8" w:rsidRPr="00A978C8">
              <w:rPr>
                <w:rFonts w:hAnsi="新細明體" w:hint="eastAsia"/>
                <w:b/>
                <w:iCs/>
              </w:rPr>
              <w:t>機械的效率觀</w:t>
            </w:r>
            <w:r>
              <w:rPr>
                <w:rFonts w:hAnsi="新細明體" w:hint="eastAsia"/>
                <w:b/>
                <w:iCs/>
              </w:rPr>
              <w:t>】</w:t>
            </w:r>
            <w:r w:rsidR="0030681D" w:rsidRPr="0030681D">
              <w:rPr>
                <w:rFonts w:hAnsi="新細明體" w:hint="eastAsia"/>
                <w:b/>
                <w:iCs/>
              </w:rPr>
              <w:t>建立放諸四海皆準之行政原則，以達成組織的目標。</w:t>
            </w:r>
          </w:p>
          <w:p w:rsidR="00A520B4" w:rsidRPr="00A520B4" w:rsidRDefault="00A520B4" w:rsidP="00967EE8">
            <w:pPr>
              <w:widowControl/>
              <w:rPr>
                <w:rFonts w:hAnsi="新細明體"/>
                <w:iCs/>
              </w:rPr>
            </w:pPr>
            <w:r w:rsidRPr="00A520B4">
              <w:rPr>
                <w:rFonts w:hAnsi="新細明體" w:hint="eastAsia"/>
                <w:iCs/>
              </w:rPr>
              <w:t>行政學研究定位在於</w:t>
            </w:r>
            <w:r w:rsidRPr="00A520B4">
              <w:rPr>
                <w:rFonts w:hAnsi="新細明體" w:hint="eastAsia"/>
                <w:iCs/>
                <w:color w:val="FF0000"/>
              </w:rPr>
              <w:t>政府的組織體制</w:t>
            </w:r>
            <w:r w:rsidRPr="00A520B4">
              <w:rPr>
                <w:rFonts w:hAnsi="新細明體" w:hint="eastAsia"/>
                <w:iCs/>
              </w:rPr>
              <w:t>，焦點放在研究定向的確立。</w:t>
            </w:r>
            <w:r w:rsidRPr="00A520B4">
              <w:rPr>
                <w:rFonts w:hAnsi="新細明體" w:hint="eastAsia"/>
                <w:iCs/>
                <w:sz w:val="22"/>
                <w:u w:val="single"/>
              </w:rPr>
              <w:t>&lt;107初&gt;</w:t>
            </w:r>
          </w:p>
          <w:p w:rsidR="00A978C8" w:rsidRPr="00D777D0" w:rsidRDefault="00D777D0" w:rsidP="00DC66A4">
            <w:pPr>
              <w:pStyle w:val="aff"/>
              <w:widowControl/>
              <w:numPr>
                <w:ilvl w:val="0"/>
                <w:numId w:val="97"/>
              </w:numPr>
              <w:ind w:leftChars="0"/>
              <w:rPr>
                <w:rFonts w:asciiTheme="majorEastAsia" w:eastAsiaTheme="majorEastAsia" w:hAnsiTheme="majorEastAsia"/>
                <w:b/>
                <w:color w:val="0070C0"/>
                <w:szCs w:val="28"/>
              </w:rPr>
            </w:pPr>
            <w:r w:rsidRPr="00D777D0">
              <w:rPr>
                <w:rFonts w:asciiTheme="majorEastAsia" w:eastAsiaTheme="majorEastAsia" w:hAnsiTheme="majorEastAsia" w:hint="eastAsia"/>
                <w:b/>
                <w:color w:val="0070C0"/>
                <w:szCs w:val="28"/>
              </w:rPr>
              <w:t>魏勞畢</w:t>
            </w:r>
            <w:r>
              <w:rPr>
                <w:rFonts w:asciiTheme="majorEastAsia" w:eastAsiaTheme="majorEastAsia" w:hAnsiTheme="majorEastAsia" w:hint="eastAsia"/>
                <w:b/>
                <w:color w:val="0070C0"/>
                <w:szCs w:val="28"/>
              </w:rPr>
              <w:t>Willoughby</w:t>
            </w:r>
            <w:r>
              <w:rPr>
                <w:rFonts w:hAnsi="新細明體" w:hint="eastAsia"/>
                <w:iCs/>
              </w:rPr>
              <w:t>《公共行政的原則》</w:t>
            </w:r>
          </w:p>
          <w:p w:rsidR="00D777D0" w:rsidRPr="00D777D0" w:rsidRDefault="00D777D0" w:rsidP="00DC66A4">
            <w:pPr>
              <w:pStyle w:val="aff"/>
              <w:widowControl/>
              <w:numPr>
                <w:ilvl w:val="0"/>
                <w:numId w:val="97"/>
              </w:numPr>
              <w:ind w:leftChars="0"/>
              <w:rPr>
                <w:rFonts w:hAnsi="新細明體"/>
                <w:b/>
                <w:iCs/>
              </w:rPr>
            </w:pPr>
            <w:r w:rsidRPr="00D777D0">
              <w:rPr>
                <w:rFonts w:asciiTheme="majorEastAsia" w:eastAsiaTheme="majorEastAsia" w:hAnsiTheme="majorEastAsia" w:hint="eastAsia"/>
                <w:b/>
                <w:color w:val="0070C0"/>
                <w:szCs w:val="28"/>
              </w:rPr>
              <w:t>古立克Gulick</w:t>
            </w:r>
            <w:r>
              <w:rPr>
                <w:rFonts w:hAnsi="新細明體" w:hint="eastAsia"/>
                <w:iCs/>
              </w:rPr>
              <w:t>與</w:t>
            </w:r>
            <w:r w:rsidRPr="00D777D0">
              <w:rPr>
                <w:rFonts w:asciiTheme="majorEastAsia" w:eastAsiaTheme="majorEastAsia" w:hAnsiTheme="majorEastAsia" w:hint="eastAsia"/>
                <w:b/>
                <w:color w:val="0070C0"/>
                <w:szCs w:val="28"/>
              </w:rPr>
              <w:t>尤偉克Urwick</w:t>
            </w:r>
            <w:r>
              <w:rPr>
                <w:rFonts w:hAnsi="新細明體" w:hint="eastAsia"/>
                <w:iCs/>
              </w:rPr>
              <w:t>《</w:t>
            </w:r>
            <w:r>
              <w:rPr>
                <w:rFonts w:hAnsi="新細明體" w:hint="eastAsia"/>
                <w:b/>
                <w:iCs/>
                <w:color w:val="984806" w:themeColor="accent6" w:themeShade="80"/>
                <w:u w:val="single"/>
              </w:rPr>
              <w:t>行政科學論文集</w:t>
            </w:r>
            <w:r>
              <w:rPr>
                <w:rFonts w:hAnsi="新細明體" w:hint="eastAsia"/>
                <w:iCs/>
              </w:rPr>
              <w:t>》</w:t>
            </w:r>
            <w:r w:rsidRPr="00D777D0">
              <w:rPr>
                <w:rFonts w:hAnsi="新細明體" w:hint="eastAsia"/>
                <w:b/>
                <w:iCs/>
                <w:color w:val="FF0000"/>
              </w:rPr>
              <w:t>POSDCORB</w:t>
            </w:r>
          </w:p>
        </w:tc>
      </w:tr>
      <w:tr w:rsidR="00B53E11" w:rsidTr="00184883">
        <w:tc>
          <w:tcPr>
            <w:tcW w:w="567" w:type="dxa"/>
            <w:shd w:val="clear" w:color="auto" w:fill="E5DFEC" w:themeFill="accent4" w:themeFillTint="33"/>
            <w:vAlign w:val="center"/>
          </w:tcPr>
          <w:p w:rsidR="00B53E11" w:rsidRPr="00D777D0" w:rsidRDefault="00A978C8" w:rsidP="00A978C8">
            <w:pPr>
              <w:widowControl/>
              <w:jc w:val="center"/>
              <w:rPr>
                <w:rFonts w:hAnsi="新細明體"/>
                <w:b/>
                <w:iCs/>
              </w:rPr>
            </w:pPr>
            <w:r w:rsidRPr="00D777D0">
              <w:rPr>
                <w:rFonts w:hAnsi="新細明體" w:hint="eastAsia"/>
                <w:b/>
                <w:iCs/>
              </w:rPr>
              <w:t>III</w:t>
            </w:r>
          </w:p>
        </w:tc>
        <w:tc>
          <w:tcPr>
            <w:tcW w:w="2472" w:type="dxa"/>
            <w:shd w:val="clear" w:color="auto" w:fill="E5DFEC" w:themeFill="accent4" w:themeFillTint="33"/>
            <w:vAlign w:val="center"/>
          </w:tcPr>
          <w:p w:rsidR="00B53E11" w:rsidRDefault="00B53E11" w:rsidP="00B53E11">
            <w:pPr>
              <w:widowControl/>
              <w:jc w:val="center"/>
              <w:rPr>
                <w:rFonts w:hAnsi="新細明體"/>
                <w:iCs/>
              </w:rPr>
            </w:pPr>
            <w:r w:rsidRPr="00B53E11">
              <w:rPr>
                <w:rFonts w:hAnsi="新細明體" w:hint="eastAsia"/>
                <w:iCs/>
              </w:rPr>
              <w:t>公共行政即</w:t>
            </w:r>
            <w:r w:rsidRPr="00A978C8">
              <w:rPr>
                <w:rFonts w:hAnsi="新細明體" w:hint="eastAsia"/>
                <w:b/>
                <w:iCs/>
              </w:rPr>
              <w:t>政治科學</w:t>
            </w:r>
          </w:p>
          <w:p w:rsidR="00B53E11" w:rsidRPr="00B53E11" w:rsidRDefault="00B53E11" w:rsidP="00B53E11">
            <w:pPr>
              <w:widowControl/>
              <w:jc w:val="center"/>
              <w:rPr>
                <w:rFonts w:hAnsi="新細明體"/>
                <w:iCs/>
              </w:rPr>
            </w:pPr>
            <w:r>
              <w:rPr>
                <w:rFonts w:hAnsi="新細明體" w:hint="eastAsia"/>
                <w:iCs/>
              </w:rPr>
              <w:t>(1950-1970)</w:t>
            </w:r>
          </w:p>
        </w:tc>
        <w:tc>
          <w:tcPr>
            <w:tcW w:w="8439" w:type="dxa"/>
            <w:shd w:val="clear" w:color="auto" w:fill="E5DFEC" w:themeFill="accent4" w:themeFillTint="33"/>
          </w:tcPr>
          <w:p w:rsidR="00B53E11" w:rsidRDefault="00FD634D" w:rsidP="00967EE8">
            <w:pPr>
              <w:widowControl/>
              <w:rPr>
                <w:rFonts w:hAnsi="新細明體"/>
                <w:b/>
                <w:iCs/>
              </w:rPr>
            </w:pPr>
            <w:r>
              <w:rPr>
                <w:rFonts w:hAnsi="新細明體" w:hint="eastAsia"/>
                <w:b/>
                <w:iCs/>
              </w:rPr>
              <w:t>【</w:t>
            </w:r>
            <w:r w:rsidRPr="00FD634D">
              <w:rPr>
                <w:rFonts w:hAnsi="新細明體" w:hint="eastAsia"/>
                <w:b/>
                <w:iCs/>
              </w:rPr>
              <w:t>個案研究與比較行政</w:t>
            </w:r>
            <w:r>
              <w:rPr>
                <w:rFonts w:hAnsi="新細明體" w:hint="eastAsia"/>
                <w:b/>
                <w:iCs/>
              </w:rPr>
              <w:t>】</w:t>
            </w:r>
            <w:r w:rsidRPr="0030681D">
              <w:rPr>
                <w:rFonts w:hAnsi="新細明體" w:hint="eastAsia"/>
                <w:b/>
                <w:iCs/>
              </w:rPr>
              <w:t>行政學是政治學的附庸</w:t>
            </w:r>
            <w:r w:rsidR="0030681D" w:rsidRPr="0030681D">
              <w:rPr>
                <w:rFonts w:hAnsi="新細明體" w:hint="eastAsia"/>
                <w:b/>
                <w:iCs/>
              </w:rPr>
              <w:t>(次等公民)</w:t>
            </w:r>
            <w:r w:rsidRPr="0030681D">
              <w:rPr>
                <w:rFonts w:hAnsi="新細明體" w:hint="eastAsia"/>
                <w:b/>
                <w:iCs/>
              </w:rPr>
              <w:t>、行政學的低潮期</w:t>
            </w:r>
          </w:p>
          <w:p w:rsidR="00A520B4" w:rsidRPr="00FD634D" w:rsidRDefault="00A520B4" w:rsidP="00967EE8">
            <w:pPr>
              <w:widowControl/>
              <w:rPr>
                <w:rFonts w:hAnsi="新細明體"/>
                <w:iCs/>
              </w:rPr>
            </w:pPr>
            <w:r w:rsidRPr="00A520B4">
              <w:rPr>
                <w:rFonts w:hAnsi="新細明體" w:hint="eastAsia"/>
                <w:iCs/>
              </w:rPr>
              <w:t>公共行政成為政治學研究的重點或興趣範圍之一</w:t>
            </w:r>
          </w:p>
          <w:p w:rsidR="00D777D0" w:rsidRPr="006A7E2A" w:rsidRDefault="00FD634D" w:rsidP="00DC66A4">
            <w:pPr>
              <w:pStyle w:val="aff"/>
              <w:widowControl/>
              <w:numPr>
                <w:ilvl w:val="0"/>
                <w:numId w:val="98"/>
              </w:numPr>
              <w:ind w:leftChars="0"/>
              <w:rPr>
                <w:rFonts w:hAnsi="新細明體"/>
                <w:b/>
                <w:iCs/>
              </w:rPr>
            </w:pPr>
            <w:r w:rsidRPr="00FD634D">
              <w:rPr>
                <w:rFonts w:asciiTheme="majorEastAsia" w:eastAsiaTheme="majorEastAsia" w:hAnsiTheme="majorEastAsia" w:hint="eastAsia"/>
                <w:b/>
                <w:color w:val="0070C0"/>
                <w:szCs w:val="28"/>
              </w:rPr>
              <w:t>高斯Gaus</w:t>
            </w:r>
            <w:r>
              <w:rPr>
                <w:rFonts w:hAnsi="新細明體" w:hint="eastAsia"/>
                <w:iCs/>
              </w:rPr>
              <w:t>《公共行政理論趨勢》</w:t>
            </w:r>
            <w:r w:rsidRPr="0062044E">
              <w:rPr>
                <w:rFonts w:hAnsi="新細明體" w:hint="eastAsia"/>
                <w:b/>
                <w:iCs/>
                <w:color w:val="FF0000"/>
              </w:rPr>
              <w:t>個案研究法與比較研究法</w:t>
            </w:r>
          </w:p>
          <w:p w:rsidR="006A7E2A" w:rsidRPr="00FD634D" w:rsidRDefault="006A7E2A" w:rsidP="00DC66A4">
            <w:pPr>
              <w:pStyle w:val="aff"/>
              <w:widowControl/>
              <w:numPr>
                <w:ilvl w:val="0"/>
                <w:numId w:val="98"/>
              </w:numPr>
              <w:ind w:leftChars="0"/>
              <w:rPr>
                <w:rFonts w:hAnsi="新細明體"/>
                <w:b/>
                <w:iCs/>
              </w:rPr>
            </w:pPr>
            <w:r>
              <w:rPr>
                <w:rFonts w:asciiTheme="majorEastAsia" w:eastAsiaTheme="majorEastAsia" w:hAnsiTheme="majorEastAsia" w:hint="eastAsia"/>
                <w:b/>
                <w:color w:val="0070C0"/>
                <w:szCs w:val="28"/>
              </w:rPr>
              <w:t>雷格斯</w:t>
            </w:r>
            <w:r w:rsidRPr="006A7E2A">
              <w:rPr>
                <w:rFonts w:asciiTheme="majorEastAsia" w:eastAsiaTheme="majorEastAsia" w:hAnsiTheme="majorEastAsia"/>
                <w:b/>
                <w:color w:val="0070C0"/>
                <w:szCs w:val="28"/>
              </w:rPr>
              <w:t>Riggs</w:t>
            </w:r>
            <w:r w:rsidRPr="006A7E2A">
              <w:rPr>
                <w:rFonts w:asciiTheme="majorEastAsia" w:eastAsiaTheme="majorEastAsia" w:hAnsiTheme="majorEastAsia" w:hint="eastAsia"/>
                <w:szCs w:val="28"/>
              </w:rPr>
              <w:t>《</w:t>
            </w:r>
            <w:r w:rsidRPr="006A7E2A">
              <w:rPr>
                <w:rFonts w:hAnsi="新細明體" w:hint="eastAsia"/>
                <w:b/>
                <w:iCs/>
                <w:color w:val="984806" w:themeColor="accent6" w:themeShade="80"/>
                <w:u w:val="single"/>
              </w:rPr>
              <w:t>公共行政生態學</w:t>
            </w:r>
            <w:r w:rsidRPr="006A7E2A">
              <w:rPr>
                <w:rFonts w:asciiTheme="majorEastAsia" w:eastAsiaTheme="majorEastAsia" w:hAnsiTheme="majorEastAsia" w:hint="eastAsia"/>
                <w:szCs w:val="28"/>
              </w:rPr>
              <w:t>》</w:t>
            </w:r>
          </w:p>
        </w:tc>
      </w:tr>
      <w:tr w:rsidR="00B53E11" w:rsidTr="00A978C8">
        <w:tc>
          <w:tcPr>
            <w:tcW w:w="567" w:type="dxa"/>
            <w:shd w:val="clear" w:color="auto" w:fill="C6D9F1" w:themeFill="text2" w:themeFillTint="33"/>
            <w:vAlign w:val="center"/>
          </w:tcPr>
          <w:p w:rsidR="00B53E11" w:rsidRPr="00D777D0" w:rsidRDefault="00A978C8" w:rsidP="00A978C8">
            <w:pPr>
              <w:widowControl/>
              <w:jc w:val="center"/>
              <w:rPr>
                <w:rFonts w:hAnsi="新細明體"/>
                <w:b/>
                <w:iCs/>
              </w:rPr>
            </w:pPr>
            <w:r w:rsidRPr="00D777D0">
              <w:rPr>
                <w:rFonts w:hAnsi="新細明體" w:hint="eastAsia"/>
                <w:b/>
                <w:iCs/>
              </w:rPr>
              <w:t>IV</w:t>
            </w:r>
          </w:p>
        </w:tc>
        <w:tc>
          <w:tcPr>
            <w:tcW w:w="2472" w:type="dxa"/>
            <w:shd w:val="clear" w:color="auto" w:fill="C6D9F1" w:themeFill="text2" w:themeFillTint="33"/>
            <w:vAlign w:val="center"/>
          </w:tcPr>
          <w:p w:rsidR="00B53E11" w:rsidRDefault="00B53E11" w:rsidP="00B53E11">
            <w:pPr>
              <w:widowControl/>
              <w:jc w:val="center"/>
              <w:rPr>
                <w:rFonts w:hAnsi="新細明體"/>
                <w:iCs/>
              </w:rPr>
            </w:pPr>
            <w:r w:rsidRPr="00B53E11">
              <w:rPr>
                <w:rFonts w:hAnsi="新細明體" w:hint="eastAsia"/>
                <w:iCs/>
              </w:rPr>
              <w:t>公共行政即</w:t>
            </w:r>
            <w:r w:rsidRPr="00A978C8">
              <w:rPr>
                <w:rFonts w:hAnsi="新細明體" w:hint="eastAsia"/>
                <w:b/>
                <w:iCs/>
              </w:rPr>
              <w:t>管理學</w:t>
            </w:r>
          </w:p>
          <w:p w:rsidR="00B53E11" w:rsidRPr="00B53E11" w:rsidRDefault="00B53E11" w:rsidP="00B53E11">
            <w:pPr>
              <w:widowControl/>
              <w:jc w:val="center"/>
              <w:rPr>
                <w:rFonts w:hAnsi="新細明體"/>
                <w:iCs/>
              </w:rPr>
            </w:pPr>
            <w:r>
              <w:rPr>
                <w:rFonts w:hAnsi="新細明體" w:hint="eastAsia"/>
                <w:iCs/>
              </w:rPr>
              <w:t>(1956-1970)</w:t>
            </w:r>
          </w:p>
        </w:tc>
        <w:tc>
          <w:tcPr>
            <w:tcW w:w="8439" w:type="dxa"/>
            <w:shd w:val="clear" w:color="auto" w:fill="C6D9F1" w:themeFill="text2" w:themeFillTint="33"/>
          </w:tcPr>
          <w:p w:rsidR="00B53E11" w:rsidRPr="0062044E" w:rsidRDefault="00FD634D" w:rsidP="00967EE8">
            <w:pPr>
              <w:widowControl/>
              <w:rPr>
                <w:rFonts w:hAnsi="新細明體"/>
                <w:iCs/>
              </w:rPr>
            </w:pPr>
            <w:r>
              <w:rPr>
                <w:rFonts w:hAnsi="新細明體" w:hint="eastAsia"/>
                <w:b/>
                <w:iCs/>
              </w:rPr>
              <w:t>【</w:t>
            </w:r>
            <w:r w:rsidR="00A978C8" w:rsidRPr="00A978C8">
              <w:rPr>
                <w:rFonts w:hAnsi="新細明體" w:hint="eastAsia"/>
                <w:b/>
                <w:iCs/>
              </w:rPr>
              <w:t>類同管理</w:t>
            </w:r>
            <w:r>
              <w:rPr>
                <w:rFonts w:hAnsi="新細明體" w:hint="eastAsia"/>
                <w:b/>
                <w:iCs/>
              </w:rPr>
              <w:t>】</w:t>
            </w:r>
            <w:r w:rsidRPr="0030681D">
              <w:rPr>
                <w:rFonts w:hAnsi="新細明體" w:hint="eastAsia"/>
                <w:b/>
                <w:iCs/>
              </w:rPr>
              <w:t>公共行政與企業管理相同，應學習企業經營效率</w:t>
            </w:r>
            <w:r w:rsidR="0030681D">
              <w:rPr>
                <w:rFonts w:hAnsi="新細明體" w:hint="eastAsia"/>
                <w:b/>
                <w:iCs/>
              </w:rPr>
              <w:t>，</w:t>
            </w:r>
            <w:r w:rsidR="0030681D" w:rsidRPr="0030681D">
              <w:rPr>
                <w:rFonts w:hAnsi="新細明體" w:hint="eastAsia"/>
                <w:b/>
                <w:iCs/>
              </w:rPr>
              <w:t>缺乏對「公共性」的探討</w:t>
            </w:r>
            <w:r w:rsidR="0062044E">
              <w:rPr>
                <w:rFonts w:hAnsi="新細明體" w:hint="eastAsia"/>
                <w:iCs/>
              </w:rPr>
              <w:t>。</w:t>
            </w:r>
            <w:r w:rsidR="0030681D" w:rsidRPr="0030681D">
              <w:rPr>
                <w:rFonts w:hAnsi="新細明體" w:hint="eastAsia"/>
                <w:iCs/>
              </w:rPr>
              <w:t>強調以</w:t>
            </w:r>
            <w:r w:rsidR="0030681D" w:rsidRPr="0030681D">
              <w:rPr>
                <w:rFonts w:hAnsi="新細明體" w:hint="eastAsia"/>
                <w:b/>
                <w:iCs/>
              </w:rPr>
              <w:t>管理科學及量化</w:t>
            </w:r>
            <w:r w:rsidR="0030681D" w:rsidRPr="0030681D">
              <w:rPr>
                <w:rFonts w:hAnsi="新細明體" w:hint="eastAsia"/>
                <w:iCs/>
              </w:rPr>
              <w:t>的方法從事公共事務的研究。</w:t>
            </w:r>
          </w:p>
          <w:p w:rsidR="00FD634D" w:rsidRDefault="00FD634D" w:rsidP="00967EE8">
            <w:pPr>
              <w:widowControl/>
              <w:rPr>
                <w:rFonts w:hAnsi="新細明體"/>
                <w:iCs/>
                <w:color w:val="FF0000"/>
              </w:rPr>
            </w:pPr>
            <w:r w:rsidRPr="00184883">
              <w:rPr>
                <w:rFonts w:hAnsi="新細明體" w:hint="eastAsia"/>
                <w:iCs/>
                <w:color w:val="FF0000"/>
              </w:rPr>
              <w:t>組織發展OD</w:t>
            </w:r>
          </w:p>
          <w:p w:rsidR="0030681D" w:rsidRPr="0030681D" w:rsidRDefault="0030681D" w:rsidP="00DC66A4">
            <w:pPr>
              <w:pStyle w:val="aff"/>
              <w:widowControl/>
              <w:numPr>
                <w:ilvl w:val="0"/>
                <w:numId w:val="146"/>
              </w:numPr>
              <w:ind w:leftChars="0"/>
              <w:rPr>
                <w:rFonts w:hAnsi="新細明體"/>
                <w:iCs/>
              </w:rPr>
            </w:pPr>
            <w:r w:rsidRPr="0030681D">
              <w:rPr>
                <w:rFonts w:asciiTheme="majorEastAsia" w:eastAsiaTheme="majorEastAsia" w:hAnsiTheme="majorEastAsia" w:hint="eastAsia"/>
                <w:color w:val="0070C0"/>
                <w:szCs w:val="28"/>
              </w:rPr>
              <w:t>韓德森Handerson</w:t>
            </w:r>
            <w:r w:rsidRPr="0030681D">
              <w:rPr>
                <w:rFonts w:hAnsi="新細明體" w:hint="eastAsia"/>
                <w:iCs/>
              </w:rPr>
              <w:t>《當代美國公共行政綜論》</w:t>
            </w:r>
          </w:p>
          <w:p w:rsidR="0030681D" w:rsidRPr="0030681D" w:rsidRDefault="0030681D" w:rsidP="00DC66A4">
            <w:pPr>
              <w:pStyle w:val="aff"/>
              <w:widowControl/>
              <w:numPr>
                <w:ilvl w:val="0"/>
                <w:numId w:val="146"/>
              </w:numPr>
              <w:ind w:leftChars="0"/>
              <w:rPr>
                <w:rFonts w:hAnsi="新細明體"/>
                <w:iCs/>
              </w:rPr>
            </w:pPr>
            <w:r w:rsidRPr="0030681D">
              <w:rPr>
                <w:rFonts w:asciiTheme="majorEastAsia" w:eastAsiaTheme="majorEastAsia" w:hAnsiTheme="majorEastAsia" w:hint="eastAsia"/>
                <w:color w:val="0070C0"/>
                <w:szCs w:val="28"/>
              </w:rPr>
              <w:t>馬奇March</w:t>
            </w:r>
            <w:r w:rsidRPr="0030681D">
              <w:rPr>
                <w:rFonts w:hAnsi="新細明體" w:hint="eastAsia"/>
                <w:iCs/>
              </w:rPr>
              <w:t>《組織手冊》</w:t>
            </w:r>
          </w:p>
          <w:p w:rsidR="0030681D" w:rsidRPr="0030681D" w:rsidRDefault="0030681D" w:rsidP="00DC66A4">
            <w:pPr>
              <w:pStyle w:val="aff"/>
              <w:widowControl/>
              <w:numPr>
                <w:ilvl w:val="0"/>
                <w:numId w:val="146"/>
              </w:numPr>
              <w:ind w:leftChars="0"/>
              <w:rPr>
                <w:rFonts w:hAnsi="新細明體"/>
                <w:iCs/>
              </w:rPr>
            </w:pPr>
            <w:r w:rsidRPr="0030681D">
              <w:rPr>
                <w:rFonts w:asciiTheme="majorEastAsia" w:eastAsiaTheme="majorEastAsia" w:hAnsiTheme="majorEastAsia" w:hint="eastAsia"/>
                <w:color w:val="0070C0"/>
                <w:szCs w:val="28"/>
              </w:rPr>
              <w:t>湯普遜Thompson</w:t>
            </w:r>
            <w:r w:rsidRPr="0030681D">
              <w:rPr>
                <w:rFonts w:hAnsi="新細明體" w:hint="eastAsia"/>
                <w:iCs/>
              </w:rPr>
              <w:t>《行動中的組織》</w:t>
            </w:r>
          </w:p>
        </w:tc>
      </w:tr>
      <w:tr w:rsidR="00B53E11" w:rsidTr="00184883">
        <w:tc>
          <w:tcPr>
            <w:tcW w:w="567" w:type="dxa"/>
            <w:shd w:val="clear" w:color="auto" w:fill="FFFF99"/>
            <w:vAlign w:val="center"/>
          </w:tcPr>
          <w:p w:rsidR="00B53E11" w:rsidRPr="00D777D0" w:rsidRDefault="00A978C8" w:rsidP="00A978C8">
            <w:pPr>
              <w:widowControl/>
              <w:jc w:val="center"/>
              <w:rPr>
                <w:rFonts w:hAnsi="新細明體"/>
                <w:b/>
                <w:iCs/>
              </w:rPr>
            </w:pPr>
            <w:r w:rsidRPr="00D777D0">
              <w:rPr>
                <w:rFonts w:hAnsi="新細明體" w:hint="eastAsia"/>
                <w:b/>
                <w:iCs/>
              </w:rPr>
              <w:t>V</w:t>
            </w:r>
          </w:p>
        </w:tc>
        <w:tc>
          <w:tcPr>
            <w:tcW w:w="2472" w:type="dxa"/>
            <w:shd w:val="clear" w:color="auto" w:fill="FFFF99"/>
            <w:vAlign w:val="center"/>
          </w:tcPr>
          <w:p w:rsidR="00B53E11" w:rsidRDefault="00B53E11" w:rsidP="00B53E11">
            <w:pPr>
              <w:widowControl/>
              <w:jc w:val="center"/>
              <w:rPr>
                <w:rFonts w:hAnsi="新細明體"/>
                <w:iCs/>
              </w:rPr>
            </w:pPr>
            <w:r w:rsidRPr="00B53E11">
              <w:rPr>
                <w:rFonts w:hAnsi="新細明體" w:hint="eastAsia"/>
                <w:iCs/>
              </w:rPr>
              <w:t>公共行政即</w:t>
            </w:r>
            <w:r w:rsidRPr="00A978C8">
              <w:rPr>
                <w:rFonts w:hAnsi="新細明體" w:hint="eastAsia"/>
                <w:b/>
                <w:iCs/>
              </w:rPr>
              <w:t>公共政策</w:t>
            </w:r>
          </w:p>
          <w:p w:rsidR="00B53E11" w:rsidRPr="00B53E11" w:rsidRDefault="00B53E11" w:rsidP="00B53E11">
            <w:pPr>
              <w:widowControl/>
              <w:jc w:val="center"/>
              <w:rPr>
                <w:rFonts w:hAnsi="新細明體"/>
                <w:iCs/>
              </w:rPr>
            </w:pPr>
            <w:r>
              <w:rPr>
                <w:rFonts w:hAnsi="新細明體" w:hint="eastAsia"/>
                <w:iCs/>
              </w:rPr>
              <w:t>(1970-現今)</w:t>
            </w:r>
          </w:p>
        </w:tc>
        <w:tc>
          <w:tcPr>
            <w:tcW w:w="8439" w:type="dxa"/>
            <w:shd w:val="clear" w:color="auto" w:fill="FFFF99"/>
          </w:tcPr>
          <w:p w:rsidR="00B53E11" w:rsidRDefault="00FD634D" w:rsidP="00967EE8">
            <w:pPr>
              <w:widowControl/>
              <w:rPr>
                <w:rFonts w:hAnsi="新細明體"/>
                <w:b/>
                <w:iCs/>
              </w:rPr>
            </w:pPr>
            <w:r>
              <w:rPr>
                <w:rFonts w:hAnsi="新細明體" w:hint="eastAsia"/>
                <w:b/>
                <w:iCs/>
              </w:rPr>
              <w:t>【</w:t>
            </w:r>
            <w:r w:rsidR="00A978C8" w:rsidRPr="00A978C8">
              <w:rPr>
                <w:rFonts w:hAnsi="新細明體" w:hint="eastAsia"/>
                <w:b/>
                <w:iCs/>
              </w:rPr>
              <w:t>多元典範</w:t>
            </w:r>
            <w:r>
              <w:rPr>
                <w:rFonts w:hAnsi="新細明體" w:hint="eastAsia"/>
                <w:b/>
                <w:iCs/>
              </w:rPr>
              <w:t>】</w:t>
            </w:r>
            <w:r w:rsidR="00184883" w:rsidRPr="00FD634D">
              <w:rPr>
                <w:rFonts w:hAnsi="新細明體" w:hint="eastAsia"/>
                <w:iCs/>
              </w:rPr>
              <w:t>公共行政</w:t>
            </w:r>
            <w:r w:rsidR="00184883">
              <w:rPr>
                <w:rFonts w:hAnsi="新細明體" w:hint="eastAsia"/>
                <w:iCs/>
              </w:rPr>
              <w:t>脫離政治學和行政學，多元化呈現公共性</w:t>
            </w:r>
          </w:p>
          <w:p w:rsidR="00FD634D" w:rsidRPr="00A978C8" w:rsidRDefault="00FD634D" w:rsidP="00967EE8">
            <w:pPr>
              <w:widowControl/>
              <w:rPr>
                <w:rFonts w:hAnsi="新細明體"/>
                <w:b/>
                <w:iCs/>
              </w:rPr>
            </w:pPr>
            <w:r w:rsidRPr="00FD634D">
              <w:rPr>
                <w:rFonts w:asciiTheme="majorEastAsia" w:eastAsiaTheme="majorEastAsia" w:hAnsiTheme="majorEastAsia" w:hint="eastAsia"/>
                <w:b/>
                <w:color w:val="00B050"/>
                <w:szCs w:val="28"/>
              </w:rPr>
              <w:t>全美公共事務與行政學院聯盟NASPAA</w:t>
            </w:r>
            <w:r w:rsidRPr="00FD634D">
              <w:rPr>
                <w:rFonts w:asciiTheme="majorEastAsia" w:eastAsiaTheme="majorEastAsia" w:hAnsiTheme="majorEastAsia" w:hint="eastAsia"/>
                <w:szCs w:val="28"/>
              </w:rPr>
              <w:t>「</w:t>
            </w:r>
            <w:r>
              <w:rPr>
                <w:rFonts w:asciiTheme="majorEastAsia" w:eastAsiaTheme="majorEastAsia" w:hAnsiTheme="majorEastAsia" w:hint="eastAsia"/>
                <w:szCs w:val="28"/>
              </w:rPr>
              <w:t>公共行政獨立自主的里程碑</w:t>
            </w:r>
            <w:r w:rsidRPr="00FD634D">
              <w:rPr>
                <w:rFonts w:asciiTheme="majorEastAsia" w:eastAsiaTheme="majorEastAsia" w:hAnsiTheme="majorEastAsia" w:hint="eastAsia"/>
                <w:szCs w:val="28"/>
              </w:rPr>
              <w:t>」</w:t>
            </w:r>
          </w:p>
        </w:tc>
      </w:tr>
    </w:tbl>
    <w:p w:rsidR="00184883" w:rsidRPr="0062044E" w:rsidRDefault="0062044E" w:rsidP="0062044E">
      <w:pPr>
        <w:widowControl/>
        <w:jc w:val="right"/>
        <w:rPr>
          <w:rFonts w:hAnsi="新細明體"/>
          <w:iCs/>
          <w:sz w:val="22"/>
          <w:u w:val="single"/>
        </w:rPr>
      </w:pPr>
      <w:r w:rsidRPr="0062044E">
        <w:rPr>
          <w:rFonts w:hAnsi="新細明體" w:hint="eastAsia"/>
          <w:iCs/>
          <w:sz w:val="22"/>
          <w:u w:val="single"/>
        </w:rPr>
        <w:t>&lt;107</w:t>
      </w:r>
      <w:r w:rsidR="006A7E2A">
        <w:rPr>
          <w:rFonts w:hAnsi="新細明體" w:hint="eastAsia"/>
          <w:iCs/>
          <w:sz w:val="22"/>
          <w:u w:val="single"/>
        </w:rPr>
        <w:t>、105</w:t>
      </w:r>
      <w:r w:rsidR="00A73DC7">
        <w:rPr>
          <w:rFonts w:hAnsi="新細明體" w:hint="eastAsia"/>
          <w:iCs/>
          <w:sz w:val="22"/>
          <w:u w:val="single"/>
        </w:rPr>
        <w:t>地</w:t>
      </w:r>
      <w:r w:rsidR="006A7E2A">
        <w:rPr>
          <w:rFonts w:hAnsi="新細明體" w:hint="eastAsia"/>
          <w:iCs/>
          <w:sz w:val="22"/>
          <w:u w:val="single"/>
        </w:rPr>
        <w:t>五</w:t>
      </w:r>
      <w:r w:rsidRPr="0062044E">
        <w:rPr>
          <w:rFonts w:hAnsi="新細明體" w:hint="eastAsia"/>
          <w:iCs/>
          <w:sz w:val="22"/>
          <w:u w:val="single"/>
        </w:rPr>
        <w:t>&gt;</w:t>
      </w:r>
    </w:p>
    <w:p w:rsidR="00505D06" w:rsidRPr="00505D06" w:rsidRDefault="00505D06" w:rsidP="00505D06">
      <w:pPr>
        <w:widowControl/>
        <w:rPr>
          <w:rFonts w:hAnsi="新細明體"/>
          <w:szCs w:val="28"/>
        </w:rPr>
      </w:pPr>
      <w:r w:rsidRPr="00505D06">
        <w:rPr>
          <w:rFonts w:hAnsi="新細明體" w:hint="eastAsia"/>
          <w:szCs w:val="28"/>
        </w:rPr>
        <w:t>＊</w:t>
      </w:r>
      <w:r w:rsidRPr="00505D06">
        <w:rPr>
          <w:rFonts w:hAnsi="新細明體" w:hint="eastAsia"/>
          <w:b/>
          <w:szCs w:val="28"/>
        </w:rPr>
        <w:t>公共行政思想演變過程</w:t>
      </w:r>
      <w:r w:rsidRPr="00505D06">
        <w:rPr>
          <w:rFonts w:hAnsi="新細明體" w:hint="eastAsia"/>
          <w:szCs w:val="28"/>
        </w:rPr>
        <w:t>(最新)</w:t>
      </w:r>
    </w:p>
    <w:tbl>
      <w:tblPr>
        <w:tblStyle w:val="aff1"/>
        <w:tblW w:w="0" w:type="auto"/>
        <w:tblLook w:val="04A0" w:firstRow="1" w:lastRow="0" w:firstColumn="1" w:lastColumn="0" w:noHBand="0" w:noVBand="1"/>
      </w:tblPr>
      <w:tblGrid>
        <w:gridCol w:w="567"/>
        <w:gridCol w:w="3685"/>
        <w:gridCol w:w="4252"/>
      </w:tblGrid>
      <w:tr w:rsidR="00505D06" w:rsidTr="00B92A46">
        <w:tc>
          <w:tcPr>
            <w:tcW w:w="567" w:type="dxa"/>
            <w:shd w:val="clear" w:color="auto" w:fill="F3DFBB"/>
            <w:vAlign w:val="center"/>
          </w:tcPr>
          <w:p w:rsidR="00505D06" w:rsidRDefault="00505D06" w:rsidP="00505D06">
            <w:pPr>
              <w:widowControl/>
              <w:jc w:val="center"/>
              <w:rPr>
                <w:rFonts w:hAnsi="新細明體"/>
                <w:b/>
                <w:bCs/>
              </w:rPr>
            </w:pPr>
            <w:r w:rsidRPr="00D777D0">
              <w:rPr>
                <w:rFonts w:hAnsi="新細明體" w:hint="eastAsia"/>
                <w:b/>
                <w:iCs/>
              </w:rPr>
              <w:t>I</w:t>
            </w:r>
          </w:p>
        </w:tc>
        <w:tc>
          <w:tcPr>
            <w:tcW w:w="3685" w:type="dxa"/>
            <w:shd w:val="clear" w:color="auto" w:fill="F3DFBB"/>
          </w:tcPr>
          <w:p w:rsidR="00505D06" w:rsidRDefault="00505D06" w:rsidP="000E71B9">
            <w:pPr>
              <w:widowControl/>
              <w:rPr>
                <w:rFonts w:hAnsi="新細明體"/>
                <w:b/>
                <w:bCs/>
              </w:rPr>
            </w:pPr>
            <w:r>
              <w:rPr>
                <w:rFonts w:hAnsi="新細明體" w:hint="eastAsia"/>
                <w:b/>
                <w:bCs/>
              </w:rPr>
              <w:t>公共行政的萌芽</w:t>
            </w:r>
            <w:r>
              <w:rPr>
                <w:rFonts w:hAnsi="新細明體" w:hint="eastAsia"/>
                <w:iCs/>
              </w:rPr>
              <w:t>(1887-1930)</w:t>
            </w:r>
          </w:p>
        </w:tc>
        <w:tc>
          <w:tcPr>
            <w:tcW w:w="4252" w:type="dxa"/>
            <w:shd w:val="clear" w:color="auto" w:fill="F3DFBB"/>
          </w:tcPr>
          <w:p w:rsidR="00505D06" w:rsidRPr="00505D06" w:rsidRDefault="00505D06" w:rsidP="000E71B9">
            <w:pPr>
              <w:widowControl/>
              <w:rPr>
                <w:rFonts w:hAnsi="新細明體"/>
                <w:bCs/>
              </w:rPr>
            </w:pPr>
            <w:r w:rsidRPr="00505D06">
              <w:rPr>
                <w:rFonts w:hAnsi="新細明體" w:hint="eastAsia"/>
                <w:bCs/>
              </w:rPr>
              <w:t>政治行政二分、行政科學化</w:t>
            </w:r>
          </w:p>
        </w:tc>
      </w:tr>
      <w:tr w:rsidR="00505D06" w:rsidTr="00B92A46">
        <w:tc>
          <w:tcPr>
            <w:tcW w:w="567" w:type="dxa"/>
            <w:shd w:val="clear" w:color="auto" w:fill="DEFFBD"/>
            <w:vAlign w:val="center"/>
          </w:tcPr>
          <w:p w:rsidR="00505D06" w:rsidRDefault="00505D06" w:rsidP="00505D06">
            <w:pPr>
              <w:widowControl/>
              <w:jc w:val="center"/>
              <w:rPr>
                <w:rFonts w:hAnsi="新細明體"/>
                <w:b/>
                <w:bCs/>
              </w:rPr>
            </w:pPr>
            <w:r w:rsidRPr="00D777D0">
              <w:rPr>
                <w:rFonts w:hAnsi="新細明體" w:hint="eastAsia"/>
                <w:b/>
                <w:iCs/>
              </w:rPr>
              <w:t>II</w:t>
            </w:r>
          </w:p>
        </w:tc>
        <w:tc>
          <w:tcPr>
            <w:tcW w:w="3685" w:type="dxa"/>
            <w:shd w:val="clear" w:color="auto" w:fill="DEFFBD"/>
          </w:tcPr>
          <w:p w:rsidR="00505D06" w:rsidRDefault="00505D06" w:rsidP="000E71B9">
            <w:pPr>
              <w:widowControl/>
              <w:rPr>
                <w:rFonts w:hAnsi="新細明體"/>
                <w:b/>
                <w:bCs/>
              </w:rPr>
            </w:pPr>
            <w:r>
              <w:rPr>
                <w:rFonts w:hAnsi="新細明體" w:hint="eastAsia"/>
                <w:b/>
                <w:bCs/>
              </w:rPr>
              <w:t>行政原則的整合</w:t>
            </w:r>
            <w:r>
              <w:rPr>
                <w:rFonts w:hAnsi="新細明體" w:hint="eastAsia"/>
                <w:iCs/>
              </w:rPr>
              <w:t>(1930-1945)</w:t>
            </w:r>
          </w:p>
        </w:tc>
        <w:tc>
          <w:tcPr>
            <w:tcW w:w="4252" w:type="dxa"/>
            <w:shd w:val="clear" w:color="auto" w:fill="DEFFBD"/>
          </w:tcPr>
          <w:p w:rsidR="00505D06" w:rsidRPr="00505D06" w:rsidRDefault="00505D06" w:rsidP="000E71B9">
            <w:pPr>
              <w:widowControl/>
              <w:rPr>
                <w:rFonts w:hAnsi="新細明體"/>
                <w:bCs/>
              </w:rPr>
            </w:pPr>
            <w:r w:rsidRPr="00505D06">
              <w:rPr>
                <w:rFonts w:hAnsi="新細明體" w:hint="eastAsia"/>
                <w:iCs/>
              </w:rPr>
              <w:t>POSDCORB</w:t>
            </w:r>
          </w:p>
        </w:tc>
      </w:tr>
      <w:tr w:rsidR="00505D06" w:rsidTr="00505D06">
        <w:tc>
          <w:tcPr>
            <w:tcW w:w="567" w:type="dxa"/>
            <w:vAlign w:val="center"/>
          </w:tcPr>
          <w:p w:rsidR="00505D06" w:rsidRDefault="00505D06" w:rsidP="00505D06">
            <w:pPr>
              <w:widowControl/>
              <w:jc w:val="center"/>
              <w:rPr>
                <w:rFonts w:hAnsi="新細明體"/>
                <w:b/>
                <w:bCs/>
              </w:rPr>
            </w:pPr>
            <w:r w:rsidRPr="00D777D0">
              <w:rPr>
                <w:rFonts w:hAnsi="新細明體" w:hint="eastAsia"/>
                <w:b/>
                <w:iCs/>
              </w:rPr>
              <w:t>III</w:t>
            </w:r>
          </w:p>
        </w:tc>
        <w:tc>
          <w:tcPr>
            <w:tcW w:w="3685" w:type="dxa"/>
            <w:vAlign w:val="center"/>
          </w:tcPr>
          <w:p w:rsidR="00505D06" w:rsidRDefault="00505D06" w:rsidP="00505D06">
            <w:pPr>
              <w:widowControl/>
              <w:jc w:val="center"/>
              <w:rPr>
                <w:rFonts w:hAnsi="新細明體"/>
                <w:b/>
                <w:bCs/>
              </w:rPr>
            </w:pPr>
            <w:r>
              <w:rPr>
                <w:rFonts w:hAnsi="新細明體" w:hint="eastAsia"/>
                <w:b/>
                <w:bCs/>
              </w:rPr>
              <w:t>行政原則的瓦解</w:t>
            </w:r>
            <w:r>
              <w:rPr>
                <w:rFonts w:hAnsi="新細明體" w:hint="eastAsia"/>
                <w:iCs/>
              </w:rPr>
              <w:t>(1946-1950)</w:t>
            </w:r>
          </w:p>
        </w:tc>
        <w:tc>
          <w:tcPr>
            <w:tcW w:w="4252" w:type="dxa"/>
          </w:tcPr>
          <w:p w:rsidR="00505D06" w:rsidRPr="00505D06" w:rsidRDefault="00505D06" w:rsidP="000E71B9">
            <w:pPr>
              <w:widowControl/>
              <w:rPr>
                <w:rFonts w:hAnsi="新細明體"/>
                <w:bCs/>
              </w:rPr>
            </w:pPr>
            <w:r w:rsidRPr="00505D06">
              <w:rPr>
                <w:rFonts w:hAnsi="新細明體" w:hint="eastAsia"/>
                <w:color w:val="0070C0"/>
                <w:szCs w:val="28"/>
              </w:rPr>
              <w:t>賽蒙Simon</w:t>
            </w:r>
            <w:r w:rsidRPr="00505D06">
              <w:rPr>
                <w:rFonts w:hAnsi="新細明體" w:hint="eastAsia"/>
                <w:bCs/>
              </w:rPr>
              <w:t>對行政原則的批判，強調</w:t>
            </w:r>
            <w:r w:rsidRPr="00505D06">
              <w:rPr>
                <w:rFonts w:hAnsi="新細明體" w:hint="eastAsia"/>
                <w:bCs/>
                <w:color w:val="FF0000"/>
              </w:rPr>
              <w:t>行政應重視客觀驗證的事實問題</w:t>
            </w:r>
            <w:r w:rsidRPr="00505D06">
              <w:rPr>
                <w:rFonts w:hAnsi="新細明體" w:hint="eastAsia"/>
                <w:bCs/>
              </w:rPr>
              <w:t>。</w:t>
            </w:r>
          </w:p>
        </w:tc>
      </w:tr>
      <w:tr w:rsidR="00505D06" w:rsidTr="00505D06">
        <w:tc>
          <w:tcPr>
            <w:tcW w:w="567" w:type="dxa"/>
            <w:vAlign w:val="center"/>
          </w:tcPr>
          <w:p w:rsidR="00505D06" w:rsidRDefault="00505D06" w:rsidP="00505D06">
            <w:pPr>
              <w:widowControl/>
              <w:jc w:val="center"/>
              <w:rPr>
                <w:rFonts w:hAnsi="新細明體"/>
                <w:b/>
                <w:bCs/>
              </w:rPr>
            </w:pPr>
            <w:r w:rsidRPr="00D777D0">
              <w:rPr>
                <w:rFonts w:hAnsi="新細明體" w:hint="eastAsia"/>
                <w:b/>
                <w:iCs/>
              </w:rPr>
              <w:t>IV</w:t>
            </w:r>
          </w:p>
        </w:tc>
        <w:tc>
          <w:tcPr>
            <w:tcW w:w="3685" w:type="dxa"/>
          </w:tcPr>
          <w:p w:rsidR="00505D06" w:rsidRDefault="00505D06" w:rsidP="000E71B9">
            <w:pPr>
              <w:widowControl/>
              <w:rPr>
                <w:rFonts w:hAnsi="新細明體"/>
                <w:b/>
                <w:bCs/>
              </w:rPr>
            </w:pPr>
            <w:r>
              <w:rPr>
                <w:rFonts w:hAnsi="新細明體" w:hint="eastAsia"/>
                <w:b/>
                <w:bCs/>
              </w:rPr>
              <w:t>行政的智識危機</w:t>
            </w:r>
            <w:r>
              <w:rPr>
                <w:rFonts w:hAnsi="新細明體" w:hint="eastAsia"/>
                <w:iCs/>
              </w:rPr>
              <w:t>(1950-1970年代)</w:t>
            </w:r>
          </w:p>
        </w:tc>
        <w:tc>
          <w:tcPr>
            <w:tcW w:w="4252" w:type="dxa"/>
          </w:tcPr>
          <w:p w:rsidR="00505D06" w:rsidRPr="00505D06" w:rsidRDefault="00505D06" w:rsidP="000E71B9">
            <w:pPr>
              <w:widowControl/>
              <w:rPr>
                <w:rFonts w:hAnsi="新細明體"/>
                <w:bCs/>
              </w:rPr>
            </w:pPr>
            <w:r w:rsidRPr="00505D06">
              <w:rPr>
                <w:rFonts w:hAnsi="新細明體" w:hint="eastAsia"/>
                <w:bCs/>
              </w:rPr>
              <w:t>行政學被視為政治科學與管理科學</w:t>
            </w:r>
          </w:p>
        </w:tc>
      </w:tr>
      <w:tr w:rsidR="00505D06" w:rsidTr="00505D06">
        <w:tc>
          <w:tcPr>
            <w:tcW w:w="567" w:type="dxa"/>
            <w:shd w:val="clear" w:color="auto" w:fill="FFFF99"/>
            <w:vAlign w:val="center"/>
          </w:tcPr>
          <w:p w:rsidR="00505D06" w:rsidRDefault="00505D06" w:rsidP="00505D06">
            <w:pPr>
              <w:widowControl/>
              <w:jc w:val="center"/>
              <w:rPr>
                <w:rFonts w:hAnsi="新細明體"/>
                <w:b/>
                <w:bCs/>
              </w:rPr>
            </w:pPr>
            <w:r w:rsidRPr="00D777D0">
              <w:rPr>
                <w:rFonts w:hAnsi="新細明體" w:hint="eastAsia"/>
                <w:b/>
                <w:iCs/>
              </w:rPr>
              <w:t>V</w:t>
            </w:r>
          </w:p>
        </w:tc>
        <w:tc>
          <w:tcPr>
            <w:tcW w:w="3685" w:type="dxa"/>
            <w:shd w:val="clear" w:color="auto" w:fill="FFFF99"/>
          </w:tcPr>
          <w:p w:rsidR="00505D06" w:rsidRDefault="00505D06" w:rsidP="000E71B9">
            <w:pPr>
              <w:widowControl/>
              <w:rPr>
                <w:rFonts w:hAnsi="新細明體"/>
                <w:b/>
                <w:bCs/>
              </w:rPr>
            </w:pPr>
            <w:r>
              <w:rPr>
                <w:rFonts w:hAnsi="新細明體" w:hint="eastAsia"/>
                <w:b/>
                <w:bCs/>
              </w:rPr>
              <w:t>公共行政的自我定位</w:t>
            </w:r>
            <w:r>
              <w:rPr>
                <w:rFonts w:hAnsi="新細明體" w:hint="eastAsia"/>
                <w:iCs/>
              </w:rPr>
              <w:t>(1970年代-)</w:t>
            </w:r>
          </w:p>
        </w:tc>
        <w:tc>
          <w:tcPr>
            <w:tcW w:w="4252" w:type="dxa"/>
            <w:shd w:val="clear" w:color="auto" w:fill="FFFF99"/>
          </w:tcPr>
          <w:p w:rsidR="00505D06" w:rsidRPr="00505D06" w:rsidRDefault="00505D06" w:rsidP="000E71B9">
            <w:pPr>
              <w:widowControl/>
              <w:rPr>
                <w:rFonts w:hAnsi="新細明體"/>
                <w:bCs/>
              </w:rPr>
            </w:pPr>
            <w:r w:rsidRPr="00505D06">
              <w:rPr>
                <w:rFonts w:hAnsi="新細明體" w:hint="eastAsia"/>
                <w:bCs/>
              </w:rPr>
              <w:t>出現NPA、NPM及治理</w:t>
            </w:r>
          </w:p>
        </w:tc>
      </w:tr>
    </w:tbl>
    <w:p w:rsidR="00505D06" w:rsidRDefault="00505D06">
      <w:pPr>
        <w:widowControl/>
        <w:rPr>
          <w:rFonts w:asciiTheme="majorEastAsia" w:eastAsiaTheme="majorEastAsia" w:hAnsiTheme="majorEastAsia"/>
          <w:szCs w:val="28"/>
        </w:rPr>
      </w:pPr>
    </w:p>
    <w:p w:rsidR="00D807F7" w:rsidRDefault="00505D06">
      <w:pPr>
        <w:widowControl/>
        <w:rPr>
          <w:rFonts w:asciiTheme="majorEastAsia" w:eastAsiaTheme="majorEastAsia" w:hAnsiTheme="majorEastAsia"/>
          <w:szCs w:val="28"/>
        </w:rPr>
      </w:pPr>
      <w:r>
        <w:rPr>
          <w:rFonts w:asciiTheme="majorEastAsia" w:eastAsiaTheme="majorEastAsia" w:hAnsiTheme="majorEastAsia"/>
          <w:szCs w:val="28"/>
        </w:rPr>
        <w:br w:type="page"/>
      </w:r>
    </w:p>
    <w:p w:rsidR="00184883" w:rsidRPr="00505D06" w:rsidRDefault="007E15F1" w:rsidP="00967EE8">
      <w:pPr>
        <w:widowControl/>
        <w:rPr>
          <w:rFonts w:hAnsi="新細明體"/>
          <w:iCs/>
        </w:rPr>
      </w:pPr>
      <w:r w:rsidRPr="00505D06">
        <w:rPr>
          <w:rFonts w:hAnsi="新細明體" w:hint="eastAsia"/>
          <w:szCs w:val="28"/>
        </w:rPr>
        <w:t>＊</w:t>
      </w:r>
      <w:r w:rsidR="00184883" w:rsidRPr="00505D06">
        <w:rPr>
          <w:rFonts w:hAnsi="新細明體" w:hint="eastAsia"/>
          <w:b/>
          <w:color w:val="0070C0"/>
          <w:szCs w:val="28"/>
        </w:rPr>
        <w:t>丹哈特Denhardt</w:t>
      </w:r>
      <w:r w:rsidR="00184883" w:rsidRPr="00505D06">
        <w:rPr>
          <w:rFonts w:hAnsi="新細明體" w:hint="eastAsia"/>
          <w:b/>
          <w:iCs/>
        </w:rPr>
        <w:t>公共行政典範類型</w:t>
      </w:r>
      <w:r w:rsidR="00184883" w:rsidRPr="00505D06">
        <w:rPr>
          <w:rFonts w:hAnsi="新細明體" w:hint="eastAsia"/>
          <w:iCs/>
        </w:rPr>
        <w:t>：</w:t>
      </w:r>
    </w:p>
    <w:tbl>
      <w:tblPr>
        <w:tblStyle w:val="aff1"/>
        <w:tblW w:w="11054" w:type="dxa"/>
        <w:tblInd w:w="-1372" w:type="dxa"/>
        <w:tblLook w:val="04A0" w:firstRow="1" w:lastRow="0" w:firstColumn="1" w:lastColumn="0" w:noHBand="0" w:noVBand="1"/>
      </w:tblPr>
      <w:tblGrid>
        <w:gridCol w:w="850"/>
        <w:gridCol w:w="5102"/>
        <w:gridCol w:w="5102"/>
      </w:tblGrid>
      <w:tr w:rsidR="00184883" w:rsidRPr="00505D06" w:rsidTr="007E15F1">
        <w:trPr>
          <w:trHeight w:val="283"/>
        </w:trPr>
        <w:tc>
          <w:tcPr>
            <w:tcW w:w="850" w:type="dxa"/>
            <w:vAlign w:val="center"/>
          </w:tcPr>
          <w:p w:rsidR="00184883" w:rsidRPr="00505D06" w:rsidRDefault="00184883" w:rsidP="00184883">
            <w:pPr>
              <w:widowControl/>
              <w:jc w:val="center"/>
              <w:rPr>
                <w:rFonts w:hAnsi="新細明體"/>
                <w:iCs/>
              </w:rPr>
            </w:pPr>
          </w:p>
        </w:tc>
        <w:tc>
          <w:tcPr>
            <w:tcW w:w="5102" w:type="dxa"/>
            <w:vAlign w:val="center"/>
          </w:tcPr>
          <w:p w:rsidR="00184883" w:rsidRPr="00505D06" w:rsidRDefault="00184883" w:rsidP="00184883">
            <w:pPr>
              <w:widowControl/>
              <w:jc w:val="center"/>
              <w:rPr>
                <w:rFonts w:hAnsi="新細明體"/>
                <w:b/>
                <w:iCs/>
              </w:rPr>
            </w:pPr>
            <w:r w:rsidRPr="00505D06">
              <w:rPr>
                <w:rFonts w:hAnsi="新細明體" w:hint="eastAsia"/>
                <w:b/>
                <w:iCs/>
              </w:rPr>
              <w:t>客觀</w:t>
            </w:r>
          </w:p>
        </w:tc>
        <w:tc>
          <w:tcPr>
            <w:tcW w:w="5102" w:type="dxa"/>
            <w:vAlign w:val="center"/>
          </w:tcPr>
          <w:p w:rsidR="00184883" w:rsidRPr="00505D06" w:rsidRDefault="00184883" w:rsidP="00184883">
            <w:pPr>
              <w:widowControl/>
              <w:jc w:val="center"/>
              <w:rPr>
                <w:rFonts w:hAnsi="新細明體"/>
                <w:b/>
                <w:iCs/>
              </w:rPr>
            </w:pPr>
            <w:r w:rsidRPr="00505D06">
              <w:rPr>
                <w:rFonts w:hAnsi="新細明體" w:hint="eastAsia"/>
                <w:b/>
                <w:iCs/>
              </w:rPr>
              <w:t>主觀</w:t>
            </w:r>
          </w:p>
        </w:tc>
      </w:tr>
      <w:tr w:rsidR="00184883" w:rsidRPr="00505D06" w:rsidTr="00A84AE2">
        <w:trPr>
          <w:trHeight w:val="1701"/>
        </w:trPr>
        <w:tc>
          <w:tcPr>
            <w:tcW w:w="850" w:type="dxa"/>
            <w:vAlign w:val="center"/>
          </w:tcPr>
          <w:p w:rsidR="00184883" w:rsidRPr="00505D06" w:rsidRDefault="00184883" w:rsidP="00184883">
            <w:pPr>
              <w:widowControl/>
              <w:jc w:val="center"/>
              <w:rPr>
                <w:rFonts w:hAnsi="新細明體"/>
                <w:b/>
                <w:iCs/>
              </w:rPr>
            </w:pPr>
            <w:r w:rsidRPr="00505D06">
              <w:rPr>
                <w:rFonts w:hAnsi="新細明體" w:hint="eastAsia"/>
                <w:b/>
                <w:iCs/>
              </w:rPr>
              <w:t>組織</w:t>
            </w:r>
          </w:p>
        </w:tc>
        <w:tc>
          <w:tcPr>
            <w:tcW w:w="5102" w:type="dxa"/>
            <w:shd w:val="clear" w:color="auto" w:fill="F3DFBB"/>
          </w:tcPr>
          <w:p w:rsidR="00184883" w:rsidRPr="00505D06" w:rsidRDefault="0038770F" w:rsidP="00A84AE2">
            <w:pPr>
              <w:widowControl/>
              <w:shd w:val="clear" w:color="auto" w:fill="F3DFBB"/>
              <w:rPr>
                <w:rFonts w:hAnsi="新細明體"/>
                <w:b/>
                <w:iCs/>
              </w:rPr>
            </w:pPr>
            <w:r w:rsidRPr="00505D06">
              <w:rPr>
                <w:rFonts w:hAnsi="新細明體" w:hint="eastAsia"/>
                <w:iCs/>
              </w:rPr>
              <w:t>(一)</w:t>
            </w:r>
            <w:r w:rsidR="00184883" w:rsidRPr="00505D06">
              <w:rPr>
                <w:rFonts w:hAnsi="新細明體" w:hint="eastAsia"/>
                <w:b/>
                <w:iCs/>
              </w:rPr>
              <w:t>行政控制典範</w:t>
            </w:r>
            <w:r w:rsidRPr="00505D06">
              <w:rPr>
                <w:rFonts w:hAnsi="新細明體" w:hint="eastAsia"/>
                <w:iCs/>
              </w:rPr>
              <w:t>(1950-1960)</w:t>
            </w:r>
            <w:r w:rsidR="006511C4" w:rsidRPr="00505D06">
              <w:rPr>
                <w:rFonts w:hAnsi="新細明體" w:hint="eastAsia"/>
                <w:iCs/>
              </w:rPr>
              <w:t xml:space="preserve">  (實證主義)</w:t>
            </w:r>
          </w:p>
          <w:p w:rsidR="00184883" w:rsidRPr="00505D06" w:rsidRDefault="008A45BC" w:rsidP="00A84AE2">
            <w:pPr>
              <w:widowControl/>
              <w:shd w:val="clear" w:color="auto" w:fill="F3DFBB"/>
              <w:rPr>
                <w:rFonts w:hAnsi="新細明體"/>
                <w:iCs/>
              </w:rPr>
            </w:pPr>
            <w:r w:rsidRPr="00505D06">
              <w:rPr>
                <w:rFonts w:hAnsi="新細明體" w:hint="eastAsia"/>
                <w:iCs/>
              </w:rPr>
              <w:t>從方法學出發，以</w:t>
            </w:r>
            <w:r w:rsidRPr="00505D06">
              <w:rPr>
                <w:rFonts w:hAnsi="新細明體" w:hint="eastAsia"/>
                <w:iCs/>
                <w:color w:val="FF0000"/>
              </w:rPr>
              <w:t>理性</w:t>
            </w:r>
            <w:r w:rsidRPr="00505D06">
              <w:rPr>
                <w:rFonts w:hAnsi="新細明體" w:hint="eastAsia"/>
                <w:iCs/>
              </w:rPr>
              <w:t>方式提升效率</w:t>
            </w:r>
          </w:p>
          <w:p w:rsidR="00B526E9" w:rsidRPr="00505D06" w:rsidRDefault="00B526E9" w:rsidP="00DC66A4">
            <w:pPr>
              <w:pStyle w:val="aff"/>
              <w:widowControl/>
              <w:numPr>
                <w:ilvl w:val="0"/>
                <w:numId w:val="97"/>
              </w:numPr>
              <w:shd w:val="clear" w:color="auto" w:fill="F3DFBB"/>
              <w:ind w:leftChars="0"/>
              <w:rPr>
                <w:rFonts w:hAnsi="新細明體"/>
                <w:iCs/>
              </w:rPr>
            </w:pPr>
            <w:r w:rsidRPr="00505D06">
              <w:rPr>
                <w:rFonts w:hAnsi="新細明體" w:hint="eastAsia"/>
                <w:b/>
                <w:color w:val="0070C0"/>
                <w:szCs w:val="28"/>
              </w:rPr>
              <w:t>威爾遜Wilson</w:t>
            </w:r>
          </w:p>
          <w:p w:rsidR="00B526E9" w:rsidRPr="00505D06" w:rsidRDefault="00B526E9" w:rsidP="00DC66A4">
            <w:pPr>
              <w:pStyle w:val="aff"/>
              <w:widowControl/>
              <w:numPr>
                <w:ilvl w:val="0"/>
                <w:numId w:val="97"/>
              </w:numPr>
              <w:shd w:val="clear" w:color="auto" w:fill="F3DFBB"/>
              <w:ind w:leftChars="0"/>
              <w:rPr>
                <w:rFonts w:hAnsi="新細明體"/>
                <w:iCs/>
              </w:rPr>
            </w:pPr>
            <w:r w:rsidRPr="00505D06">
              <w:rPr>
                <w:rFonts w:hAnsi="新細明體" w:hint="eastAsia"/>
                <w:b/>
                <w:color w:val="0070C0"/>
                <w:szCs w:val="28"/>
              </w:rPr>
              <w:t>泰勒Ta</w:t>
            </w:r>
            <w:r w:rsidR="00873532" w:rsidRPr="00505D06">
              <w:rPr>
                <w:rFonts w:hAnsi="新細明體" w:hint="eastAsia"/>
                <w:b/>
                <w:color w:val="0070C0"/>
                <w:szCs w:val="28"/>
              </w:rPr>
              <w:t>y</w:t>
            </w:r>
            <w:r w:rsidRPr="00505D06">
              <w:rPr>
                <w:rFonts w:hAnsi="新細明體" w:hint="eastAsia"/>
                <w:b/>
                <w:color w:val="0070C0"/>
                <w:szCs w:val="28"/>
              </w:rPr>
              <w:t>lor</w:t>
            </w:r>
            <w:r w:rsidR="00873532" w:rsidRPr="00505D06">
              <w:rPr>
                <w:rFonts w:hAnsi="新細明體" w:hint="eastAsia"/>
                <w:szCs w:val="28"/>
              </w:rPr>
              <w:t>：科學管理</w:t>
            </w:r>
          </w:p>
          <w:p w:rsidR="00B526E9" w:rsidRPr="00505D06" w:rsidRDefault="00B526E9" w:rsidP="00DC66A4">
            <w:pPr>
              <w:pStyle w:val="aff"/>
              <w:widowControl/>
              <w:numPr>
                <w:ilvl w:val="0"/>
                <w:numId w:val="97"/>
              </w:numPr>
              <w:shd w:val="clear" w:color="auto" w:fill="F3DFBB"/>
              <w:ind w:leftChars="0"/>
              <w:rPr>
                <w:rFonts w:hAnsi="新細明體"/>
                <w:iCs/>
              </w:rPr>
            </w:pPr>
            <w:r w:rsidRPr="00505D06">
              <w:rPr>
                <w:rFonts w:hAnsi="新細明體" w:hint="eastAsia"/>
                <w:b/>
                <w:color w:val="0070C0"/>
                <w:szCs w:val="28"/>
              </w:rPr>
              <w:t>韋伯Weber</w:t>
            </w:r>
            <w:r w:rsidR="00873532" w:rsidRPr="00505D06">
              <w:rPr>
                <w:rFonts w:hAnsi="新細明體" w:hint="eastAsia"/>
                <w:szCs w:val="28"/>
              </w:rPr>
              <w:t>：合法理性的官僚制度</w:t>
            </w:r>
          </w:p>
          <w:p w:rsidR="00184883" w:rsidRPr="00505D06" w:rsidRDefault="00B526E9" w:rsidP="00DC66A4">
            <w:pPr>
              <w:pStyle w:val="aff"/>
              <w:widowControl/>
              <w:numPr>
                <w:ilvl w:val="0"/>
                <w:numId w:val="97"/>
              </w:numPr>
              <w:shd w:val="clear" w:color="auto" w:fill="F3DFBB"/>
              <w:ind w:leftChars="0"/>
              <w:rPr>
                <w:rFonts w:hAnsi="新細明體"/>
                <w:iCs/>
              </w:rPr>
            </w:pPr>
            <w:r w:rsidRPr="00505D06">
              <w:rPr>
                <w:rFonts w:hAnsi="新細明體" w:hint="eastAsia"/>
                <w:b/>
                <w:color w:val="0070C0"/>
                <w:szCs w:val="28"/>
              </w:rPr>
              <w:t>古立克Gulick</w:t>
            </w:r>
            <w:r w:rsidRPr="00505D06">
              <w:rPr>
                <w:rFonts w:hAnsi="新細明體" w:hint="eastAsia"/>
                <w:iCs/>
              </w:rPr>
              <w:t>與</w:t>
            </w:r>
            <w:r w:rsidRPr="00505D06">
              <w:rPr>
                <w:rFonts w:hAnsi="新細明體" w:hint="eastAsia"/>
                <w:b/>
                <w:color w:val="0070C0"/>
                <w:szCs w:val="28"/>
              </w:rPr>
              <w:t xml:space="preserve">尤偉克Urwick </w:t>
            </w:r>
            <w:r w:rsidRPr="00505D06">
              <w:rPr>
                <w:rFonts w:hAnsi="新細明體" w:hint="eastAsia"/>
                <w:b/>
                <w:iCs/>
                <w:color w:val="FF0000"/>
              </w:rPr>
              <w:t>POSDCORB</w:t>
            </w:r>
          </w:p>
          <w:p w:rsidR="00184883" w:rsidRPr="00505D06" w:rsidRDefault="00873532" w:rsidP="00DC66A4">
            <w:pPr>
              <w:pStyle w:val="aff"/>
              <w:widowControl/>
              <w:numPr>
                <w:ilvl w:val="0"/>
                <w:numId w:val="97"/>
              </w:numPr>
              <w:shd w:val="clear" w:color="auto" w:fill="F3DFBB"/>
              <w:ind w:leftChars="0"/>
              <w:rPr>
                <w:rFonts w:hAnsi="新細明體"/>
                <w:iCs/>
              </w:rPr>
            </w:pPr>
            <w:r w:rsidRPr="00505D06">
              <w:rPr>
                <w:rFonts w:hAnsi="新細明體" w:hint="eastAsia"/>
                <w:b/>
                <w:color w:val="0070C0"/>
                <w:szCs w:val="28"/>
              </w:rPr>
              <w:t>賽蒙Simon</w:t>
            </w:r>
            <w:r w:rsidRPr="00505D06">
              <w:rPr>
                <w:rFonts w:hAnsi="新細明體" w:hint="eastAsia"/>
                <w:b/>
                <w:color w:val="FF0000"/>
                <w:szCs w:val="28"/>
              </w:rPr>
              <w:t>理性決策理論</w:t>
            </w:r>
            <w:r w:rsidRPr="00505D06">
              <w:rPr>
                <w:rFonts w:hAnsi="新細明體" w:hint="eastAsia"/>
                <w:szCs w:val="28"/>
              </w:rPr>
              <w:t>：「傳統行政學的行政原則是行政諺語。」</w:t>
            </w:r>
            <w:r w:rsidR="00E77B6F" w:rsidRPr="00505D06">
              <w:rPr>
                <w:rFonts w:hAnsi="新細明體" w:hint="eastAsia"/>
                <w:iCs/>
                <w:sz w:val="22"/>
                <w:u w:val="single"/>
              </w:rPr>
              <w:t>&lt;106初&gt;</w:t>
            </w:r>
          </w:p>
        </w:tc>
        <w:tc>
          <w:tcPr>
            <w:tcW w:w="5102" w:type="dxa"/>
            <w:shd w:val="clear" w:color="auto" w:fill="DAEEF3" w:themeFill="accent5" w:themeFillTint="33"/>
          </w:tcPr>
          <w:p w:rsidR="00184883" w:rsidRPr="00505D06" w:rsidRDefault="0038770F" w:rsidP="0038770F">
            <w:pPr>
              <w:widowControl/>
              <w:rPr>
                <w:rFonts w:hAnsi="新細明體"/>
                <w:iCs/>
              </w:rPr>
            </w:pPr>
            <w:r w:rsidRPr="00505D06">
              <w:rPr>
                <w:rFonts w:hAnsi="新細明體" w:hint="eastAsia"/>
                <w:iCs/>
              </w:rPr>
              <w:t>(二)</w:t>
            </w:r>
            <w:r w:rsidR="00184883" w:rsidRPr="00505D06">
              <w:rPr>
                <w:rFonts w:hAnsi="新細明體" w:hint="eastAsia"/>
                <w:b/>
                <w:iCs/>
              </w:rPr>
              <w:t>組織學習典範</w:t>
            </w:r>
            <w:r w:rsidRPr="00505D06">
              <w:rPr>
                <w:rFonts w:hAnsi="新細明體" w:hint="eastAsia"/>
                <w:iCs/>
              </w:rPr>
              <w:t>(1960-1980)</w:t>
            </w:r>
            <w:r w:rsidR="006511C4" w:rsidRPr="00505D06">
              <w:rPr>
                <w:rFonts w:hAnsi="新細明體" w:hint="eastAsia"/>
                <w:iCs/>
              </w:rPr>
              <w:t xml:space="preserve">  (</w:t>
            </w:r>
            <w:r w:rsidR="006511C4" w:rsidRPr="00505D06">
              <w:rPr>
                <w:rFonts w:hAnsi="新細明體" w:hint="eastAsia"/>
                <w:iCs/>
                <w:color w:val="FF0000"/>
              </w:rPr>
              <w:t>人文主義</w:t>
            </w:r>
            <w:r w:rsidR="006511C4" w:rsidRPr="00505D06">
              <w:rPr>
                <w:rFonts w:hAnsi="新細明體" w:hint="eastAsia"/>
                <w:iCs/>
              </w:rPr>
              <w:t>)</w:t>
            </w:r>
          </w:p>
          <w:p w:rsidR="008A45BC" w:rsidRPr="00505D06" w:rsidRDefault="008A45BC" w:rsidP="0038770F">
            <w:pPr>
              <w:widowControl/>
              <w:rPr>
                <w:rFonts w:hAnsi="新細明體"/>
                <w:b/>
                <w:iCs/>
              </w:rPr>
            </w:pPr>
            <w:r w:rsidRPr="00505D06">
              <w:rPr>
                <w:rFonts w:hAnsi="新細明體" w:hint="eastAsia"/>
                <w:iCs/>
              </w:rPr>
              <w:t>重視組織成員的感受，以實現雙贏目標</w:t>
            </w:r>
          </w:p>
          <w:p w:rsidR="00184883" w:rsidRPr="00505D06" w:rsidRDefault="00184883" w:rsidP="00DC66A4">
            <w:pPr>
              <w:pStyle w:val="aff"/>
              <w:widowControl/>
              <w:numPr>
                <w:ilvl w:val="0"/>
                <w:numId w:val="99"/>
              </w:numPr>
              <w:ind w:leftChars="0"/>
              <w:rPr>
                <w:rFonts w:hAnsi="新細明體"/>
                <w:b/>
                <w:iCs/>
              </w:rPr>
            </w:pPr>
            <w:r w:rsidRPr="00505D06">
              <w:rPr>
                <w:rFonts w:hAnsi="新細明體" w:hint="eastAsia"/>
                <w:b/>
                <w:color w:val="0070C0"/>
                <w:szCs w:val="28"/>
              </w:rPr>
              <w:t>哥倫</w:t>
            </w:r>
            <w:r w:rsidR="00873532" w:rsidRPr="00505D06">
              <w:rPr>
                <w:rFonts w:hAnsi="新細明體" w:hint="eastAsia"/>
                <w:b/>
                <w:color w:val="0070C0"/>
                <w:szCs w:val="28"/>
              </w:rPr>
              <w:t>比</w:t>
            </w:r>
            <w:r w:rsidRPr="00505D06">
              <w:rPr>
                <w:rFonts w:hAnsi="新細明體" w:hint="eastAsia"/>
                <w:b/>
                <w:color w:val="0070C0"/>
                <w:szCs w:val="28"/>
              </w:rPr>
              <w:t>斯基Golembiewski</w:t>
            </w:r>
            <w:r w:rsidR="00873532" w:rsidRPr="00505D06">
              <w:rPr>
                <w:rFonts w:hAnsi="新細明體" w:hint="eastAsia"/>
                <w:b/>
                <w:szCs w:val="28"/>
                <w:highlight w:val="yellow"/>
              </w:rPr>
              <w:t>組織發展理論</w:t>
            </w:r>
          </w:p>
          <w:p w:rsidR="006511C4" w:rsidRPr="00505D06" w:rsidRDefault="006511C4" w:rsidP="00505D06">
            <w:pPr>
              <w:pStyle w:val="aff"/>
              <w:widowControl/>
              <w:ind w:leftChars="0"/>
              <w:rPr>
                <w:rFonts w:hAnsi="新細明體"/>
                <w:iCs/>
              </w:rPr>
            </w:pPr>
            <w:r w:rsidRPr="00505D06">
              <w:rPr>
                <w:rFonts w:hAnsi="新細明體" w:hint="eastAsia"/>
                <w:iCs/>
              </w:rPr>
              <w:t>工作與倫理的接合</w:t>
            </w:r>
            <w:r w:rsidR="00505D06" w:rsidRPr="00505D06">
              <w:rPr>
                <w:rFonts w:hAnsi="新細明體" w:hint="eastAsia"/>
                <w:iCs/>
              </w:rPr>
              <w:t>、</w:t>
            </w:r>
            <w:r w:rsidRPr="00505D06">
              <w:rPr>
                <w:rFonts w:hAnsi="新細明體" w:hint="eastAsia"/>
                <w:iCs/>
              </w:rPr>
              <w:t>倡導</w:t>
            </w:r>
            <w:r w:rsidRPr="00505D06">
              <w:rPr>
                <w:rFonts w:hAnsi="新細明體" w:hint="eastAsia"/>
                <w:iCs/>
                <w:color w:val="FF0000"/>
              </w:rPr>
              <w:t>合作及共識</w:t>
            </w:r>
            <w:r w:rsidRPr="00505D06">
              <w:rPr>
                <w:rFonts w:hAnsi="新細明體" w:hint="eastAsia"/>
                <w:iCs/>
              </w:rPr>
              <w:t>體系</w:t>
            </w:r>
          </w:p>
          <w:p w:rsidR="00505D06" w:rsidRPr="00505D06" w:rsidRDefault="00505D06" w:rsidP="00505D06">
            <w:pPr>
              <w:pStyle w:val="aff"/>
              <w:widowControl/>
              <w:ind w:leftChars="0"/>
              <w:rPr>
                <w:rFonts w:hAnsi="新細明體"/>
                <w:iCs/>
              </w:rPr>
            </w:pPr>
            <w:r w:rsidRPr="00505D06">
              <w:rPr>
                <w:rFonts w:hAnsi="新細明體" w:hint="eastAsia"/>
                <w:iCs/>
                <w:color w:val="FF0000"/>
              </w:rPr>
              <w:t>道德管理</w:t>
            </w:r>
            <w:r w:rsidRPr="00505D06">
              <w:rPr>
                <w:rFonts w:hAnsi="新細明體" w:hint="eastAsia"/>
                <w:iCs/>
                <w:sz w:val="22"/>
              </w:rPr>
              <w:t>(人文主義價值為核心的管理)</w:t>
            </w:r>
          </w:p>
          <w:p w:rsidR="00505D06" w:rsidRPr="00505D06" w:rsidRDefault="00505D06" w:rsidP="00505D06">
            <w:pPr>
              <w:pStyle w:val="aff"/>
              <w:widowControl/>
              <w:ind w:leftChars="0"/>
              <w:rPr>
                <w:rFonts w:hAnsi="新細明體"/>
                <w:iCs/>
              </w:rPr>
            </w:pPr>
            <w:r w:rsidRPr="00505D06">
              <w:rPr>
                <w:rFonts w:hAnsi="新細明體" w:hint="eastAsia"/>
                <w:szCs w:val="28"/>
              </w:rPr>
              <w:t>「</w:t>
            </w:r>
            <w:r w:rsidRPr="00505D06">
              <w:rPr>
                <w:rFonts w:hAnsi="新細明體" w:hint="eastAsia"/>
                <w:b/>
                <w:iCs/>
                <w:color w:val="FF0000"/>
              </w:rPr>
              <w:t>分權</w:t>
            </w:r>
            <w:r w:rsidRPr="00505D06">
              <w:rPr>
                <w:rFonts w:hAnsi="新細明體" w:hint="eastAsia"/>
                <w:szCs w:val="28"/>
              </w:rPr>
              <w:t>」</w:t>
            </w:r>
            <w:r w:rsidRPr="00505D06">
              <w:rPr>
                <w:rFonts w:hAnsi="新細明體" w:hint="eastAsia"/>
                <w:iCs/>
              </w:rPr>
              <w:t>是解決核心道德問題之良方</w:t>
            </w:r>
          </w:p>
          <w:p w:rsidR="006511C4" w:rsidRPr="00505D06" w:rsidRDefault="006511C4" w:rsidP="006511C4">
            <w:pPr>
              <w:pStyle w:val="aff"/>
              <w:widowControl/>
              <w:ind w:leftChars="0"/>
              <w:rPr>
                <w:rFonts w:hAnsi="新細明體"/>
                <w:iCs/>
              </w:rPr>
            </w:pPr>
            <w:r w:rsidRPr="00505D06">
              <w:rPr>
                <w:rFonts w:hAnsi="新細明體" w:hint="eastAsia"/>
                <w:iCs/>
              </w:rPr>
              <w:t>行政人員必須懸置</w:t>
            </w:r>
            <w:r w:rsidRPr="00505D06">
              <w:rPr>
                <w:rFonts w:hAnsi="新細明體" w:hint="eastAsia"/>
                <w:szCs w:val="28"/>
              </w:rPr>
              <w:t>「</w:t>
            </w:r>
            <w:r w:rsidRPr="00505D06">
              <w:rPr>
                <w:rFonts w:hAnsi="新細明體" w:hint="eastAsia"/>
                <w:iCs/>
              </w:rPr>
              <w:t>行政實體單由經驗事實構成</w:t>
            </w:r>
            <w:r w:rsidRPr="00505D06">
              <w:rPr>
                <w:rFonts w:hAnsi="新細明體" w:hint="eastAsia"/>
                <w:szCs w:val="28"/>
              </w:rPr>
              <w:t>」</w:t>
            </w:r>
            <w:r w:rsidRPr="00505D06">
              <w:rPr>
                <w:rFonts w:hAnsi="新細明體" w:hint="eastAsia"/>
                <w:iCs/>
              </w:rPr>
              <w:t>的想法(客觀→主觀)</w:t>
            </w:r>
            <w:r w:rsidRPr="00505D06">
              <w:rPr>
                <w:rFonts w:hAnsi="新細明體" w:hint="eastAsia"/>
                <w:iCs/>
                <w:sz w:val="22"/>
                <w:u w:val="single"/>
              </w:rPr>
              <w:t>&lt;108身五&gt;</w:t>
            </w:r>
          </w:p>
        </w:tc>
      </w:tr>
      <w:tr w:rsidR="00184883" w:rsidRPr="00505D06" w:rsidTr="00A84AE2">
        <w:trPr>
          <w:trHeight w:val="1701"/>
        </w:trPr>
        <w:tc>
          <w:tcPr>
            <w:tcW w:w="850" w:type="dxa"/>
            <w:vAlign w:val="center"/>
          </w:tcPr>
          <w:p w:rsidR="00184883" w:rsidRPr="00505D06" w:rsidRDefault="00184883" w:rsidP="00184883">
            <w:pPr>
              <w:widowControl/>
              <w:jc w:val="center"/>
              <w:rPr>
                <w:rFonts w:hAnsi="新細明體"/>
                <w:b/>
                <w:iCs/>
              </w:rPr>
            </w:pPr>
            <w:r w:rsidRPr="00505D06">
              <w:rPr>
                <w:rFonts w:hAnsi="新細明體" w:hint="eastAsia"/>
                <w:b/>
                <w:iCs/>
              </w:rPr>
              <w:t>政治</w:t>
            </w:r>
          </w:p>
        </w:tc>
        <w:tc>
          <w:tcPr>
            <w:tcW w:w="5102" w:type="dxa"/>
            <w:shd w:val="clear" w:color="auto" w:fill="FFFF99"/>
          </w:tcPr>
          <w:p w:rsidR="0038770F" w:rsidRPr="00505D06" w:rsidRDefault="0038770F" w:rsidP="0038770F">
            <w:pPr>
              <w:widowControl/>
              <w:rPr>
                <w:rFonts w:hAnsi="新細明體"/>
                <w:iCs/>
              </w:rPr>
            </w:pPr>
            <w:r w:rsidRPr="00505D06">
              <w:rPr>
                <w:rFonts w:hAnsi="新細明體" w:hint="eastAsia"/>
                <w:iCs/>
              </w:rPr>
              <w:t>(四)</w:t>
            </w:r>
            <w:r w:rsidRPr="00505D06">
              <w:rPr>
                <w:rFonts w:hAnsi="新細明體" w:hint="eastAsia"/>
                <w:b/>
                <w:iCs/>
              </w:rPr>
              <w:t>政治結構典範</w:t>
            </w:r>
            <w:r w:rsidRPr="00505D06">
              <w:rPr>
                <w:rFonts w:hAnsi="新細明體" w:hint="eastAsia"/>
                <w:iCs/>
              </w:rPr>
              <w:t>(1990-現今)</w:t>
            </w:r>
          </w:p>
          <w:p w:rsidR="00184883" w:rsidRPr="00505D06" w:rsidRDefault="0038770F" w:rsidP="00DC66A4">
            <w:pPr>
              <w:pStyle w:val="aff"/>
              <w:widowControl/>
              <w:numPr>
                <w:ilvl w:val="0"/>
                <w:numId w:val="99"/>
              </w:numPr>
              <w:ind w:leftChars="0"/>
              <w:rPr>
                <w:rFonts w:hAnsi="新細明體"/>
                <w:iCs/>
              </w:rPr>
            </w:pPr>
            <w:r w:rsidRPr="00505D06">
              <w:rPr>
                <w:rFonts w:hAnsi="新細明體" w:hint="eastAsia"/>
                <w:b/>
                <w:color w:val="0070C0"/>
                <w:szCs w:val="28"/>
              </w:rPr>
              <w:t>歐斯洞</w:t>
            </w:r>
            <w:r w:rsidR="00873532" w:rsidRPr="00505D06">
              <w:rPr>
                <w:rFonts w:hAnsi="新細明體" w:hint="eastAsia"/>
                <w:b/>
                <w:color w:val="0070C0"/>
                <w:szCs w:val="28"/>
              </w:rPr>
              <w:t>Ostrom</w:t>
            </w:r>
            <w:r w:rsidR="008A45BC" w:rsidRPr="00505D06">
              <w:rPr>
                <w:rFonts w:hAnsi="新細明體" w:hint="eastAsia"/>
                <w:iCs/>
              </w:rPr>
              <w:t>的</w:t>
            </w:r>
            <w:r w:rsidRPr="00505D06">
              <w:rPr>
                <w:rFonts w:hAnsi="新細明體" w:hint="eastAsia"/>
                <w:b/>
                <w:szCs w:val="28"/>
                <w:highlight w:val="yellow"/>
              </w:rPr>
              <w:t>公共選擇</w:t>
            </w:r>
            <w:r w:rsidR="008A45BC" w:rsidRPr="00505D06">
              <w:rPr>
                <w:rFonts w:hAnsi="新細明體" w:hint="eastAsia"/>
                <w:b/>
                <w:szCs w:val="28"/>
                <w:highlight w:val="yellow"/>
              </w:rPr>
              <w:t>途徑觀點</w:t>
            </w:r>
            <w:r w:rsidR="008A45BC" w:rsidRPr="00505D06">
              <w:rPr>
                <w:rFonts w:hAnsi="新細明體" w:hint="eastAsia"/>
                <w:iCs/>
              </w:rPr>
              <w:t>為代表</w:t>
            </w:r>
          </w:p>
          <w:p w:rsidR="00184883" w:rsidRPr="00505D06" w:rsidRDefault="007E15F1" w:rsidP="007E15F1">
            <w:pPr>
              <w:pStyle w:val="aff"/>
              <w:widowControl/>
              <w:ind w:leftChars="0"/>
              <w:rPr>
                <w:rFonts w:hAnsi="新細明體"/>
                <w:szCs w:val="28"/>
              </w:rPr>
            </w:pPr>
            <w:r w:rsidRPr="00505D06">
              <w:rPr>
                <w:rFonts w:hAnsi="新細明體" w:hint="eastAsia"/>
                <w:b/>
                <w:szCs w:val="28"/>
              </w:rPr>
              <w:t>經濟學</w:t>
            </w:r>
            <w:r w:rsidRPr="00505D06">
              <w:rPr>
                <w:rFonts w:hAnsi="新細明體" w:hint="eastAsia"/>
                <w:szCs w:val="28"/>
              </w:rPr>
              <w:t>運用於公共行政，強調理性和效率</w:t>
            </w:r>
          </w:p>
          <w:p w:rsidR="007E15F1" w:rsidRPr="00505D06" w:rsidRDefault="007E15F1" w:rsidP="007E15F1">
            <w:pPr>
              <w:pStyle w:val="aff"/>
              <w:widowControl/>
              <w:ind w:leftChars="0"/>
              <w:rPr>
                <w:rFonts w:hAnsi="新細明體"/>
                <w:iCs/>
              </w:rPr>
            </w:pPr>
            <w:r w:rsidRPr="00505D06">
              <w:rPr>
                <w:rFonts w:hAnsi="新細明體" w:hint="eastAsia"/>
                <w:iCs/>
              </w:rPr>
              <w:t>博弈理論</w:t>
            </w:r>
          </w:p>
          <w:p w:rsidR="006B4B75" w:rsidRPr="00505D06" w:rsidRDefault="006B4B75" w:rsidP="00CD7141">
            <w:pPr>
              <w:pStyle w:val="aff"/>
              <w:widowControl/>
              <w:rPr>
                <w:rFonts w:hAnsi="新細明體"/>
                <w:b/>
                <w:iCs/>
                <w:color w:val="FF0000"/>
              </w:rPr>
            </w:pPr>
            <w:r w:rsidRPr="00505D06">
              <w:rPr>
                <w:rFonts w:hAnsi="新細明體" w:hint="eastAsia"/>
                <w:iCs/>
              </w:rPr>
              <w:t>提出</w:t>
            </w:r>
            <w:r w:rsidRPr="00505D06">
              <w:rPr>
                <w:rFonts w:hAnsi="新細明體" w:hint="eastAsia"/>
                <w:b/>
                <w:iCs/>
                <w:color w:val="FF0000"/>
              </w:rPr>
              <w:t>民主行政典範</w:t>
            </w:r>
          </w:p>
          <w:p w:rsidR="00CD7141" w:rsidRPr="00505D06" w:rsidRDefault="007E15F1" w:rsidP="00CD7141">
            <w:pPr>
              <w:pStyle w:val="aff"/>
              <w:widowControl/>
              <w:rPr>
                <w:rFonts w:hAnsi="新細明體"/>
                <w:iCs/>
              </w:rPr>
            </w:pPr>
            <w:r w:rsidRPr="00505D06">
              <w:rPr>
                <w:rFonts w:hAnsi="新細明體" w:hint="eastAsia"/>
                <w:iCs/>
                <w:color w:val="FF0000"/>
              </w:rPr>
              <w:t>多元、分權</w:t>
            </w:r>
            <w:r w:rsidRPr="00505D06">
              <w:rPr>
                <w:rFonts w:hAnsi="新細明體" w:hint="eastAsia"/>
                <w:iCs/>
              </w:rPr>
              <w:t>：多元權威決策中心、行政政治不可分</w:t>
            </w:r>
          </w:p>
          <w:p w:rsidR="007E15F1" w:rsidRPr="00505D06" w:rsidRDefault="00530B32" w:rsidP="00530B32">
            <w:pPr>
              <w:pStyle w:val="aff"/>
              <w:widowControl/>
              <w:ind w:leftChars="0"/>
              <w:jc w:val="right"/>
              <w:rPr>
                <w:rFonts w:hAnsi="新細明體"/>
                <w:b/>
                <w:iCs/>
              </w:rPr>
            </w:pPr>
            <w:r w:rsidRPr="00505D06">
              <w:rPr>
                <w:rFonts w:hAnsi="新細明體" w:hint="eastAsia"/>
                <w:b/>
                <w:iCs/>
                <w:color w:val="808080" w:themeColor="background1" w:themeShade="80"/>
              </w:rPr>
              <w:t>&lt;補充如下&gt;</w:t>
            </w:r>
          </w:p>
        </w:tc>
        <w:tc>
          <w:tcPr>
            <w:tcW w:w="5102" w:type="dxa"/>
            <w:shd w:val="clear" w:color="auto" w:fill="FDE9D9" w:themeFill="accent6" w:themeFillTint="33"/>
          </w:tcPr>
          <w:p w:rsidR="0038770F" w:rsidRPr="00505D06" w:rsidRDefault="0038770F" w:rsidP="0038770F">
            <w:pPr>
              <w:widowControl/>
              <w:rPr>
                <w:rFonts w:hAnsi="新細明體"/>
                <w:b/>
                <w:iCs/>
              </w:rPr>
            </w:pPr>
            <w:r w:rsidRPr="00505D06">
              <w:rPr>
                <w:rFonts w:hAnsi="新細明體" w:hint="eastAsia"/>
                <w:iCs/>
              </w:rPr>
              <w:t>(三)</w:t>
            </w:r>
            <w:r w:rsidRPr="00505D06">
              <w:rPr>
                <w:rFonts w:hAnsi="新細明體" w:hint="eastAsia"/>
                <w:b/>
                <w:iCs/>
              </w:rPr>
              <w:t>政治教育典範</w:t>
            </w:r>
            <w:r w:rsidRPr="00505D06">
              <w:rPr>
                <w:rFonts w:hAnsi="新細明體" w:hint="eastAsia"/>
                <w:iCs/>
              </w:rPr>
              <w:t>(1980-1990)</w:t>
            </w:r>
          </w:p>
          <w:p w:rsidR="00184883" w:rsidRPr="00505D06" w:rsidRDefault="008A45BC" w:rsidP="00967EE8">
            <w:pPr>
              <w:widowControl/>
              <w:rPr>
                <w:rFonts w:hAnsi="新細明體"/>
                <w:iCs/>
              </w:rPr>
            </w:pPr>
            <w:r w:rsidRPr="00505D06">
              <w:rPr>
                <w:rFonts w:hAnsi="新細明體" w:hint="eastAsia"/>
                <w:iCs/>
              </w:rPr>
              <w:t>認為行政作為須考量政治目的及架構</w:t>
            </w:r>
          </w:p>
          <w:p w:rsidR="00873532" w:rsidRPr="00505D06" w:rsidRDefault="00873532" w:rsidP="00DC66A4">
            <w:pPr>
              <w:pStyle w:val="aff"/>
              <w:widowControl/>
              <w:numPr>
                <w:ilvl w:val="0"/>
                <w:numId w:val="99"/>
              </w:numPr>
              <w:ind w:leftChars="0"/>
              <w:rPr>
                <w:rFonts w:hAnsi="新細明體"/>
                <w:iCs/>
              </w:rPr>
            </w:pPr>
            <w:r w:rsidRPr="00505D06">
              <w:rPr>
                <w:rFonts w:hAnsi="新細明體" w:hint="eastAsia"/>
                <w:b/>
                <w:color w:val="0070C0"/>
                <w:szCs w:val="28"/>
              </w:rPr>
              <w:t>瓦爾多Waldo</w:t>
            </w:r>
            <w:r w:rsidRPr="00505D06">
              <w:rPr>
                <w:rFonts w:hAnsi="新細明體" w:hint="eastAsia"/>
                <w:b/>
                <w:szCs w:val="28"/>
                <w:highlight w:val="yellow"/>
              </w:rPr>
              <w:t>民主</w:t>
            </w:r>
            <w:r w:rsidR="007E15F1" w:rsidRPr="00505D06">
              <w:rPr>
                <w:rFonts w:hAnsi="新細明體" w:hint="eastAsia"/>
                <w:b/>
                <w:szCs w:val="28"/>
                <w:highlight w:val="yellow"/>
              </w:rPr>
              <w:t>行</w:t>
            </w:r>
            <w:r w:rsidRPr="00505D06">
              <w:rPr>
                <w:rFonts w:hAnsi="新細明體" w:hint="eastAsia"/>
                <w:b/>
                <w:szCs w:val="28"/>
                <w:highlight w:val="yellow"/>
              </w:rPr>
              <w:t>政</w:t>
            </w:r>
          </w:p>
          <w:p w:rsidR="007B24FE" w:rsidRDefault="007B24FE" w:rsidP="007E15F1">
            <w:pPr>
              <w:pStyle w:val="aff"/>
              <w:ind w:leftChars="0"/>
              <w:rPr>
                <w:rFonts w:hAnsi="新細明體"/>
                <w:szCs w:val="28"/>
              </w:rPr>
            </w:pPr>
            <w:r>
              <w:rPr>
                <w:rFonts w:hAnsi="新細明體" w:hint="eastAsia"/>
                <w:szCs w:val="28"/>
              </w:rPr>
              <w:t>批判理論與教育方式</w:t>
            </w:r>
          </w:p>
          <w:p w:rsidR="007E15F1" w:rsidRPr="00505D06" w:rsidRDefault="007E15F1" w:rsidP="007E15F1">
            <w:pPr>
              <w:pStyle w:val="aff"/>
              <w:ind w:leftChars="0"/>
              <w:rPr>
                <w:rFonts w:hAnsi="新細明體"/>
                <w:szCs w:val="28"/>
              </w:rPr>
            </w:pPr>
            <w:r w:rsidRPr="00505D06">
              <w:rPr>
                <w:rFonts w:hAnsi="新細明體" w:hint="eastAsia"/>
                <w:szCs w:val="28"/>
              </w:rPr>
              <w:t>「</w:t>
            </w:r>
            <w:r w:rsidRPr="00505D06">
              <w:rPr>
                <w:rFonts w:hAnsi="新細明體" w:hint="eastAsia"/>
                <w:bCs/>
                <w:color w:val="FF0000"/>
              </w:rPr>
              <w:t>政治是希臘的，行政是羅馬的</w:t>
            </w:r>
            <w:r w:rsidRPr="00505D06">
              <w:rPr>
                <w:rFonts w:hAnsi="新細明體" w:hint="eastAsia"/>
                <w:szCs w:val="28"/>
              </w:rPr>
              <w:t>」</w:t>
            </w:r>
          </w:p>
          <w:p w:rsidR="007E15F1" w:rsidRPr="00505D06" w:rsidRDefault="007E15F1" w:rsidP="007E15F1">
            <w:pPr>
              <w:pStyle w:val="aff"/>
              <w:ind w:leftChars="0"/>
              <w:rPr>
                <w:rFonts w:hAnsi="新細明體"/>
                <w:szCs w:val="28"/>
              </w:rPr>
            </w:pPr>
            <w:r w:rsidRPr="00505D06">
              <w:rPr>
                <w:rFonts w:hAnsi="新細明體" w:hint="eastAsia"/>
                <w:szCs w:val="28"/>
              </w:rPr>
              <w:t>「服務性官僚、參與性官僚、代表性官僚」以</w:t>
            </w:r>
            <w:r w:rsidRPr="00505D06">
              <w:rPr>
                <w:rFonts w:hAnsi="新細明體" w:hint="eastAsia"/>
                <w:color w:val="FF0000"/>
                <w:szCs w:val="28"/>
              </w:rPr>
              <w:t>專業菁英角色</w:t>
            </w:r>
            <w:r w:rsidRPr="00505D06">
              <w:rPr>
                <w:rFonts w:hAnsi="新細明體" w:hint="eastAsia"/>
                <w:szCs w:val="28"/>
              </w:rPr>
              <w:t>主導政策制定</w:t>
            </w:r>
          </w:p>
          <w:p w:rsidR="007E15F1" w:rsidRPr="00505D06" w:rsidRDefault="007E15F1" w:rsidP="007E15F1">
            <w:pPr>
              <w:pStyle w:val="aff"/>
              <w:widowControl/>
              <w:ind w:leftChars="0"/>
              <w:rPr>
                <w:rFonts w:hAnsi="新細明體"/>
                <w:iCs/>
              </w:rPr>
            </w:pPr>
          </w:p>
        </w:tc>
      </w:tr>
    </w:tbl>
    <w:p w:rsidR="00243AC2" w:rsidRDefault="00243AC2">
      <w:pPr>
        <w:widowControl/>
        <w:rPr>
          <w:rFonts w:hAnsi="新細明體"/>
          <w:b/>
          <w:bCs/>
        </w:rPr>
      </w:pPr>
    </w:p>
    <w:p w:rsidR="003E276E" w:rsidRDefault="00461B26" w:rsidP="00DC66A4">
      <w:pPr>
        <w:pStyle w:val="aff"/>
        <w:widowControl/>
        <w:numPr>
          <w:ilvl w:val="0"/>
          <w:numId w:val="1074"/>
        </w:numPr>
        <w:ind w:leftChars="0"/>
        <w:rPr>
          <w:rFonts w:hAnsi="新細明體"/>
          <w:b/>
          <w:bCs/>
        </w:rPr>
      </w:pPr>
      <w:r>
        <w:rPr>
          <w:rFonts w:hAnsi="新細明體"/>
          <w:b/>
          <w:bCs/>
        </w:rPr>
        <w:t>孔恩典範</w:t>
      </w:r>
    </w:p>
    <w:p w:rsidR="00461B26" w:rsidRPr="00461B26" w:rsidRDefault="00461B26" w:rsidP="00461B26">
      <w:pPr>
        <w:pStyle w:val="aff"/>
        <w:widowControl/>
        <w:ind w:leftChars="0"/>
        <w:rPr>
          <w:rFonts w:hAnsi="新細明體"/>
          <w:bCs/>
        </w:rPr>
      </w:pPr>
      <w:r w:rsidRPr="00461B26">
        <w:rPr>
          <w:rFonts w:hAnsi="新細明體" w:hint="eastAsia"/>
          <w:bCs/>
        </w:rPr>
        <w:t>典範變遷順序：</w:t>
      </w:r>
      <w:r w:rsidRPr="00461B26">
        <w:rPr>
          <w:rFonts w:hAnsi="新細明體" w:hint="eastAsia"/>
          <w:bCs/>
          <w:color w:val="FF0000"/>
        </w:rPr>
        <w:t>常態科學</w:t>
      </w:r>
      <w:r>
        <w:rPr>
          <w:rFonts w:hAnsi="新細明體" w:hint="eastAsia"/>
          <w:bCs/>
        </w:rPr>
        <w:t>→</w:t>
      </w:r>
      <w:r w:rsidRPr="00461B26">
        <w:rPr>
          <w:rFonts w:hAnsi="新細明體" w:hint="eastAsia"/>
          <w:bCs/>
          <w:color w:val="FF0000"/>
        </w:rPr>
        <w:t>異例</w:t>
      </w:r>
      <w:r>
        <w:rPr>
          <w:rFonts w:hAnsi="新細明體" w:hint="eastAsia"/>
          <w:bCs/>
        </w:rPr>
        <w:t>→</w:t>
      </w:r>
      <w:r w:rsidRPr="00461B26">
        <w:rPr>
          <w:rFonts w:hAnsi="新細明體" w:hint="eastAsia"/>
          <w:bCs/>
          <w:color w:val="FF0000"/>
        </w:rPr>
        <w:t>危機</w:t>
      </w:r>
      <w:r>
        <w:rPr>
          <w:rFonts w:hAnsi="新細明體" w:hint="eastAsia"/>
          <w:bCs/>
        </w:rPr>
        <w:t>→</w:t>
      </w:r>
      <w:r w:rsidRPr="00461B26">
        <w:rPr>
          <w:rFonts w:hAnsi="新細明體" w:hint="eastAsia"/>
          <w:bCs/>
          <w:color w:val="FF0000"/>
        </w:rPr>
        <w:t>革命</w:t>
      </w:r>
    </w:p>
    <w:p w:rsidR="00505D06" w:rsidRPr="00505D06" w:rsidRDefault="00243AC2">
      <w:pPr>
        <w:widowControl/>
        <w:rPr>
          <w:rFonts w:hAnsi="新細明體"/>
          <w:b/>
          <w:bCs/>
        </w:rPr>
      </w:pPr>
      <w:r>
        <w:rPr>
          <w:rFonts w:hAnsi="新細明體"/>
          <w:b/>
          <w:bCs/>
        </w:rPr>
        <w:br w:type="page"/>
      </w:r>
    </w:p>
    <w:p w:rsidR="007A00E6" w:rsidRPr="00035A0D" w:rsidRDefault="007A00E6" w:rsidP="007A00E6">
      <w:pPr>
        <w:pStyle w:val="afff7"/>
      </w:pPr>
      <w:r w:rsidRPr="00035A0D">
        <w:rPr>
          <w:rFonts w:hint="eastAsia"/>
        </w:rPr>
        <w:t>哈伯瑪斯(Habermas)的認知旨趣</w:t>
      </w:r>
    </w:p>
    <w:p w:rsidR="007A00E6" w:rsidRPr="00727BFC" w:rsidRDefault="007A00E6" w:rsidP="007A00E6">
      <w:pPr>
        <w:rPr>
          <w:rFonts w:hAnsi="新細明體"/>
        </w:rPr>
      </w:pPr>
      <w:r>
        <w:rPr>
          <w:rFonts w:hAnsi="新細明體" w:hint="eastAsia"/>
        </w:rPr>
        <w:t>《</w:t>
      </w:r>
      <w:r w:rsidRPr="00727BFC">
        <w:rPr>
          <w:rFonts w:hAnsi="新細明體" w:hint="eastAsia"/>
          <w:b/>
          <w:bCs/>
          <w:color w:val="984806" w:themeColor="accent6" w:themeShade="80"/>
          <w:u w:val="single"/>
        </w:rPr>
        <w:t>知識與人類旨趣</w:t>
      </w:r>
      <w:r w:rsidRPr="00727BFC">
        <w:rPr>
          <w:rFonts w:hAnsi="新細明體" w:hint="eastAsia"/>
        </w:rPr>
        <w:t>(1971)</w:t>
      </w:r>
      <w:r>
        <w:rPr>
          <w:rFonts w:hAnsi="新細明體" w:hint="eastAsia"/>
        </w:rPr>
        <w:t>》</w:t>
      </w:r>
    </w:p>
    <w:tbl>
      <w:tblPr>
        <w:tblStyle w:val="aff1"/>
        <w:tblW w:w="10205" w:type="dxa"/>
        <w:jc w:val="center"/>
        <w:tblLook w:val="04A0" w:firstRow="1" w:lastRow="0" w:firstColumn="1" w:lastColumn="0" w:noHBand="0" w:noVBand="1"/>
      </w:tblPr>
      <w:tblGrid>
        <w:gridCol w:w="1701"/>
        <w:gridCol w:w="1701"/>
        <w:gridCol w:w="6803"/>
      </w:tblGrid>
      <w:tr w:rsidR="005F53FD" w:rsidTr="005F53FD">
        <w:trPr>
          <w:jc w:val="center"/>
        </w:trPr>
        <w:tc>
          <w:tcPr>
            <w:tcW w:w="1701" w:type="dxa"/>
            <w:vAlign w:val="center"/>
          </w:tcPr>
          <w:p w:rsidR="005F53FD" w:rsidRPr="005F53FD" w:rsidRDefault="005F53FD" w:rsidP="005F53FD">
            <w:pPr>
              <w:jc w:val="center"/>
              <w:rPr>
                <w:b/>
              </w:rPr>
            </w:pPr>
            <w:r w:rsidRPr="005F53FD">
              <w:rPr>
                <w:rFonts w:hint="eastAsia"/>
                <w:b/>
                <w:color w:val="0070C0"/>
              </w:rPr>
              <w:t>哈伯瑪斯</w:t>
            </w:r>
          </w:p>
          <w:p w:rsidR="005F53FD" w:rsidRPr="00727BFC" w:rsidRDefault="005F53FD" w:rsidP="005F53FD">
            <w:pPr>
              <w:jc w:val="center"/>
              <w:rPr>
                <w:rFonts w:hAnsi="新細明體"/>
                <w:b/>
                <w:highlight w:val="yellow"/>
              </w:rPr>
            </w:pPr>
            <w:r>
              <w:rPr>
                <w:rFonts w:hint="eastAsia"/>
              </w:rPr>
              <w:t>三旨趣</w:t>
            </w:r>
          </w:p>
        </w:tc>
        <w:tc>
          <w:tcPr>
            <w:tcW w:w="1701" w:type="dxa"/>
            <w:vAlign w:val="center"/>
          </w:tcPr>
          <w:p w:rsidR="005F53FD" w:rsidRPr="005F53FD" w:rsidRDefault="005F53FD" w:rsidP="005F53FD">
            <w:pPr>
              <w:jc w:val="center"/>
              <w:rPr>
                <w:b/>
                <w:color w:val="0070C0"/>
              </w:rPr>
            </w:pPr>
            <w:r w:rsidRPr="005F53FD">
              <w:rPr>
                <w:rFonts w:hint="eastAsia"/>
                <w:b/>
                <w:color w:val="0070C0"/>
              </w:rPr>
              <w:t>丹哈特</w:t>
            </w:r>
          </w:p>
          <w:p w:rsidR="005F53FD" w:rsidRDefault="005F53FD" w:rsidP="005F53FD">
            <w:pPr>
              <w:jc w:val="center"/>
              <w:rPr>
                <w:rFonts w:hAnsi="新細明體"/>
              </w:rPr>
            </w:pPr>
            <w:r>
              <w:rPr>
                <w:rFonts w:hAnsi="新細明體" w:hint="eastAsia"/>
              </w:rPr>
              <w:t>行政模式</w:t>
            </w:r>
          </w:p>
        </w:tc>
        <w:tc>
          <w:tcPr>
            <w:tcW w:w="6803" w:type="dxa"/>
            <w:vAlign w:val="center"/>
          </w:tcPr>
          <w:p w:rsidR="005F53FD" w:rsidRPr="00727BFC" w:rsidRDefault="005F53FD" w:rsidP="005F53FD">
            <w:pPr>
              <w:jc w:val="center"/>
              <w:rPr>
                <w:rFonts w:hAnsi="新細明體"/>
              </w:rPr>
            </w:pPr>
            <w:r>
              <w:rPr>
                <w:rFonts w:hAnsi="新細明體" w:hint="eastAsia"/>
              </w:rPr>
              <w:t>內容</w:t>
            </w:r>
          </w:p>
        </w:tc>
      </w:tr>
      <w:tr w:rsidR="005F53FD" w:rsidTr="005F53FD">
        <w:trPr>
          <w:jc w:val="center"/>
        </w:trPr>
        <w:tc>
          <w:tcPr>
            <w:tcW w:w="1701" w:type="dxa"/>
            <w:vAlign w:val="center"/>
          </w:tcPr>
          <w:p w:rsidR="005F53FD" w:rsidRDefault="005F53FD" w:rsidP="005F53FD">
            <w:pPr>
              <w:jc w:val="center"/>
              <w:rPr>
                <w:rFonts w:hAnsi="新細明體"/>
              </w:rPr>
            </w:pPr>
            <w:r w:rsidRPr="00727BFC">
              <w:rPr>
                <w:rFonts w:hAnsi="新細明體" w:hint="eastAsia"/>
                <w:b/>
                <w:highlight w:val="yellow"/>
              </w:rPr>
              <w:t>技術</w:t>
            </w:r>
            <w:r>
              <w:rPr>
                <w:rFonts w:hAnsi="新細明體" w:hint="eastAsia"/>
              </w:rPr>
              <w:t>旨趣</w:t>
            </w:r>
          </w:p>
        </w:tc>
        <w:tc>
          <w:tcPr>
            <w:tcW w:w="1701" w:type="dxa"/>
            <w:vAlign w:val="center"/>
          </w:tcPr>
          <w:p w:rsidR="005F53FD" w:rsidRPr="005F53FD" w:rsidRDefault="005F53FD" w:rsidP="005F53FD">
            <w:pPr>
              <w:jc w:val="center"/>
              <w:rPr>
                <w:rFonts w:hAnsi="新細明體"/>
                <w:b/>
              </w:rPr>
            </w:pPr>
            <w:r w:rsidRPr="005F53FD">
              <w:rPr>
                <w:rFonts w:hAnsi="新細明體" w:hint="eastAsia"/>
                <w:b/>
              </w:rPr>
              <w:t>理性模式</w:t>
            </w:r>
          </w:p>
          <w:p w:rsidR="005F53FD" w:rsidRDefault="005F53FD" w:rsidP="005F53FD">
            <w:pPr>
              <w:jc w:val="center"/>
              <w:rPr>
                <w:rFonts w:hAnsi="新細明體"/>
              </w:rPr>
            </w:pPr>
            <w:r>
              <w:rPr>
                <w:rFonts w:hAnsi="新細明體" w:hint="eastAsia"/>
              </w:rPr>
              <w:t>經驗－分析的科學研究</w:t>
            </w:r>
          </w:p>
        </w:tc>
        <w:tc>
          <w:tcPr>
            <w:tcW w:w="6803" w:type="dxa"/>
          </w:tcPr>
          <w:p w:rsidR="005F53FD" w:rsidRPr="005F53FD" w:rsidRDefault="005F53FD" w:rsidP="00DC66A4">
            <w:pPr>
              <w:pStyle w:val="aff"/>
              <w:numPr>
                <w:ilvl w:val="0"/>
                <w:numId w:val="717"/>
              </w:numPr>
              <w:ind w:leftChars="0"/>
              <w:rPr>
                <w:rFonts w:hAnsi="新細明體"/>
              </w:rPr>
            </w:pPr>
            <w:r w:rsidRPr="005F53FD">
              <w:rPr>
                <w:rFonts w:hAnsi="新細明體" w:hint="eastAsia"/>
              </w:rPr>
              <w:t>實證論的社會科學(</w:t>
            </w:r>
            <w:r w:rsidRPr="005F53FD">
              <w:rPr>
                <w:rFonts w:hAnsi="新細明體" w:hint="eastAsia"/>
                <w:color w:val="FF0000"/>
              </w:rPr>
              <w:t>控制</w:t>
            </w:r>
            <w:r w:rsidRPr="005F53FD">
              <w:rPr>
                <w:rFonts w:hAnsi="新細明體" w:hint="eastAsia"/>
              </w:rPr>
              <w:t>)</w:t>
            </w:r>
          </w:p>
          <w:p w:rsidR="005F53FD" w:rsidRPr="005F53FD" w:rsidRDefault="005F53FD" w:rsidP="00DC66A4">
            <w:pPr>
              <w:pStyle w:val="aff"/>
              <w:numPr>
                <w:ilvl w:val="0"/>
                <w:numId w:val="717"/>
              </w:numPr>
              <w:ind w:leftChars="0"/>
              <w:rPr>
                <w:rFonts w:hAnsi="新細明體"/>
              </w:rPr>
            </w:pPr>
            <w:r w:rsidRPr="005F53FD">
              <w:rPr>
                <w:rFonts w:hAnsi="新細明體" w:hint="eastAsia"/>
              </w:rPr>
              <w:t>理性決策過程</w:t>
            </w:r>
          </w:p>
          <w:p w:rsidR="005F53FD" w:rsidRPr="005F53FD" w:rsidRDefault="005F53FD" w:rsidP="00DC66A4">
            <w:pPr>
              <w:pStyle w:val="aff"/>
              <w:numPr>
                <w:ilvl w:val="0"/>
                <w:numId w:val="717"/>
              </w:numPr>
              <w:ind w:leftChars="0"/>
              <w:rPr>
                <w:rFonts w:hAnsi="新細明體"/>
              </w:rPr>
            </w:pPr>
            <w:r w:rsidRPr="005F53FD">
              <w:rPr>
                <w:rFonts w:hAnsi="新細明體" w:hint="eastAsia"/>
                <w:color w:val="FF0000"/>
              </w:rPr>
              <w:t>工具性</w:t>
            </w:r>
            <w:r w:rsidRPr="005F53FD">
              <w:rPr>
                <w:rFonts w:hAnsi="新細明體" w:hint="eastAsia"/>
              </w:rPr>
              <w:t>行動</w:t>
            </w:r>
          </w:p>
          <w:p w:rsidR="005F53FD" w:rsidRDefault="005F53FD" w:rsidP="005F53FD">
            <w:pPr>
              <w:rPr>
                <w:rFonts w:hAnsi="新細明體"/>
              </w:rPr>
            </w:pPr>
            <w:r>
              <w:rPr>
                <w:rFonts w:hAnsi="新細明體" w:hint="eastAsia"/>
              </w:rPr>
              <w:t>※</w:t>
            </w:r>
            <w:r w:rsidRPr="00727BFC">
              <w:rPr>
                <w:rFonts w:hAnsi="新細明體" w:hint="eastAsia"/>
              </w:rPr>
              <w:t>導引人們注重新科技與新科學知識的不斷學習，會側重對技職養成教育與職場的教育訓練的重視</w:t>
            </w:r>
          </w:p>
        </w:tc>
      </w:tr>
      <w:tr w:rsidR="005F53FD" w:rsidTr="005F53FD">
        <w:trPr>
          <w:jc w:val="center"/>
        </w:trPr>
        <w:tc>
          <w:tcPr>
            <w:tcW w:w="1701" w:type="dxa"/>
            <w:vAlign w:val="center"/>
          </w:tcPr>
          <w:p w:rsidR="005F53FD" w:rsidRDefault="005F53FD" w:rsidP="005F53FD">
            <w:pPr>
              <w:jc w:val="center"/>
              <w:rPr>
                <w:rFonts w:hAnsi="新細明體"/>
              </w:rPr>
            </w:pPr>
            <w:r w:rsidRPr="00727BFC">
              <w:rPr>
                <w:rFonts w:hAnsi="新細明體" w:hint="eastAsia"/>
                <w:b/>
                <w:highlight w:val="yellow"/>
              </w:rPr>
              <w:t>實踐</w:t>
            </w:r>
            <w:r>
              <w:rPr>
                <w:rFonts w:hAnsi="新細明體" w:hint="eastAsia"/>
              </w:rPr>
              <w:t>旨趣</w:t>
            </w:r>
          </w:p>
        </w:tc>
        <w:tc>
          <w:tcPr>
            <w:tcW w:w="1701" w:type="dxa"/>
            <w:vAlign w:val="center"/>
          </w:tcPr>
          <w:p w:rsidR="005F53FD" w:rsidRPr="005F53FD" w:rsidRDefault="005F53FD" w:rsidP="005F53FD">
            <w:pPr>
              <w:jc w:val="center"/>
              <w:rPr>
                <w:rFonts w:hAnsi="新細明體"/>
                <w:b/>
              </w:rPr>
            </w:pPr>
            <w:r w:rsidRPr="005F53FD">
              <w:rPr>
                <w:rFonts w:hAnsi="新細明體" w:hint="eastAsia"/>
                <w:b/>
              </w:rPr>
              <w:t>詮釋模式</w:t>
            </w:r>
          </w:p>
          <w:p w:rsidR="005F53FD" w:rsidRDefault="005F53FD" w:rsidP="005F53FD">
            <w:pPr>
              <w:jc w:val="center"/>
              <w:rPr>
                <w:rFonts w:hAnsi="新細明體"/>
              </w:rPr>
            </w:pPr>
            <w:r>
              <w:rPr>
                <w:rFonts w:hAnsi="新細明體" w:hint="eastAsia"/>
              </w:rPr>
              <w:t>歷史－解釋學的科學研究</w:t>
            </w:r>
          </w:p>
        </w:tc>
        <w:tc>
          <w:tcPr>
            <w:tcW w:w="6803" w:type="dxa"/>
          </w:tcPr>
          <w:p w:rsidR="005F53FD" w:rsidRPr="005F53FD" w:rsidRDefault="005F53FD" w:rsidP="00DC66A4">
            <w:pPr>
              <w:pStyle w:val="aff"/>
              <w:numPr>
                <w:ilvl w:val="0"/>
                <w:numId w:val="718"/>
              </w:numPr>
              <w:ind w:leftChars="0"/>
              <w:rPr>
                <w:rFonts w:hAnsi="新細明體"/>
              </w:rPr>
            </w:pPr>
            <w:r w:rsidRPr="005F53FD">
              <w:rPr>
                <w:rFonts w:hAnsi="新細明體" w:hint="eastAsia"/>
              </w:rPr>
              <w:t>詮釋理論(現象學)(</w:t>
            </w:r>
            <w:r w:rsidRPr="005F53FD">
              <w:rPr>
                <w:rFonts w:hAnsi="新細明體" w:hint="eastAsia"/>
                <w:color w:val="FF0000"/>
              </w:rPr>
              <w:t>理解</w:t>
            </w:r>
            <w:r w:rsidRPr="005F53FD">
              <w:rPr>
                <w:rFonts w:hAnsi="新細明體" w:hint="eastAsia"/>
              </w:rPr>
              <w:t>)</w:t>
            </w:r>
          </w:p>
          <w:p w:rsidR="005F53FD" w:rsidRPr="005F53FD" w:rsidRDefault="005F53FD" w:rsidP="00DC66A4">
            <w:pPr>
              <w:pStyle w:val="aff"/>
              <w:numPr>
                <w:ilvl w:val="0"/>
                <w:numId w:val="718"/>
              </w:numPr>
              <w:ind w:leftChars="0"/>
              <w:rPr>
                <w:rFonts w:hAnsi="新細明體"/>
              </w:rPr>
            </w:pPr>
            <w:r w:rsidRPr="005F53FD">
              <w:rPr>
                <w:rFonts w:hAnsi="新細明體" w:hint="eastAsia"/>
              </w:rPr>
              <w:t>情感─直觀</w:t>
            </w:r>
          </w:p>
          <w:p w:rsidR="005F53FD" w:rsidRPr="005F53FD" w:rsidRDefault="005F53FD" w:rsidP="00DC66A4">
            <w:pPr>
              <w:pStyle w:val="aff"/>
              <w:numPr>
                <w:ilvl w:val="0"/>
                <w:numId w:val="718"/>
              </w:numPr>
              <w:ind w:leftChars="0"/>
              <w:rPr>
                <w:rFonts w:hAnsi="新細明體"/>
              </w:rPr>
            </w:pPr>
            <w:r w:rsidRPr="005F53FD">
              <w:rPr>
                <w:rFonts w:hAnsi="新細明體" w:hint="eastAsia"/>
                <w:color w:val="FF0000"/>
              </w:rPr>
              <w:t>表達性</w:t>
            </w:r>
            <w:r w:rsidRPr="005F53FD">
              <w:rPr>
                <w:rFonts w:hAnsi="新細明體" w:hint="eastAsia"/>
              </w:rPr>
              <w:t>行動</w:t>
            </w:r>
          </w:p>
          <w:p w:rsidR="005F53FD" w:rsidRDefault="005F53FD" w:rsidP="007A00E6">
            <w:pPr>
              <w:rPr>
                <w:rFonts w:hAnsi="新細明體"/>
              </w:rPr>
            </w:pPr>
            <w:r>
              <w:rPr>
                <w:rFonts w:hAnsi="新細明體" w:hint="eastAsia"/>
              </w:rPr>
              <w:t>※</w:t>
            </w:r>
            <w:r w:rsidRPr="00727BFC">
              <w:rPr>
                <w:rFonts w:hAnsi="新細明體" w:hint="eastAsia"/>
              </w:rPr>
              <w:t>導引人們著重</w:t>
            </w:r>
            <w:r w:rsidRPr="00484B5D">
              <w:rPr>
                <w:rFonts w:hAnsi="新細明體" w:hint="eastAsia"/>
                <w:color w:val="FF0000"/>
              </w:rPr>
              <w:t>理性批判</w:t>
            </w:r>
            <w:r w:rsidRPr="00727BFC">
              <w:rPr>
                <w:rFonts w:hAnsi="新細明體" w:hint="eastAsia"/>
              </w:rPr>
              <w:t>、溝通行動、相互討論的學習</w:t>
            </w:r>
          </w:p>
        </w:tc>
      </w:tr>
      <w:tr w:rsidR="005F53FD" w:rsidTr="005F53FD">
        <w:trPr>
          <w:jc w:val="center"/>
        </w:trPr>
        <w:tc>
          <w:tcPr>
            <w:tcW w:w="1701" w:type="dxa"/>
            <w:vAlign w:val="center"/>
          </w:tcPr>
          <w:p w:rsidR="005F53FD" w:rsidRPr="00A609F0" w:rsidRDefault="005F53FD" w:rsidP="005F53FD">
            <w:pPr>
              <w:jc w:val="center"/>
              <w:rPr>
                <w:rFonts w:hAnsi="新細明體"/>
              </w:rPr>
            </w:pPr>
            <w:r w:rsidRPr="00727BFC">
              <w:rPr>
                <w:rFonts w:hAnsi="新細明體" w:hint="eastAsia"/>
                <w:b/>
                <w:highlight w:val="yellow"/>
              </w:rPr>
              <w:t>解放</w:t>
            </w:r>
            <w:r>
              <w:rPr>
                <w:rFonts w:hAnsi="新細明體" w:hint="eastAsia"/>
              </w:rPr>
              <w:t>旨趣</w:t>
            </w:r>
          </w:p>
        </w:tc>
        <w:tc>
          <w:tcPr>
            <w:tcW w:w="1701" w:type="dxa"/>
            <w:vAlign w:val="center"/>
          </w:tcPr>
          <w:p w:rsidR="005F53FD" w:rsidRPr="005F53FD" w:rsidRDefault="005F53FD" w:rsidP="005F53FD">
            <w:pPr>
              <w:jc w:val="center"/>
              <w:rPr>
                <w:rFonts w:hAnsi="新細明體"/>
                <w:b/>
              </w:rPr>
            </w:pPr>
            <w:r w:rsidRPr="005F53FD">
              <w:rPr>
                <w:rFonts w:hAnsi="新細明體" w:hint="eastAsia"/>
                <w:b/>
              </w:rPr>
              <w:t>批判模式</w:t>
            </w:r>
          </w:p>
          <w:p w:rsidR="005F53FD" w:rsidRDefault="005F53FD" w:rsidP="005F53FD">
            <w:pPr>
              <w:jc w:val="center"/>
              <w:rPr>
                <w:rFonts w:hAnsi="新細明體"/>
              </w:rPr>
            </w:pPr>
            <w:r>
              <w:rPr>
                <w:rFonts w:hAnsi="新細明體" w:hint="eastAsia"/>
              </w:rPr>
              <w:t>批判傾向的科學研究</w:t>
            </w:r>
          </w:p>
        </w:tc>
        <w:tc>
          <w:tcPr>
            <w:tcW w:w="6803" w:type="dxa"/>
          </w:tcPr>
          <w:p w:rsidR="005F53FD" w:rsidRPr="005F53FD" w:rsidRDefault="005F53FD" w:rsidP="00DC66A4">
            <w:pPr>
              <w:pStyle w:val="aff"/>
              <w:numPr>
                <w:ilvl w:val="0"/>
                <w:numId w:val="719"/>
              </w:numPr>
              <w:ind w:leftChars="0"/>
              <w:rPr>
                <w:rFonts w:hAnsi="新細明體"/>
              </w:rPr>
            </w:pPr>
            <w:r w:rsidRPr="005F53FD">
              <w:rPr>
                <w:rFonts w:hAnsi="新細明體" w:hint="eastAsia"/>
              </w:rPr>
              <w:t>批判論的社會科學(解放)</w:t>
            </w:r>
          </w:p>
          <w:p w:rsidR="005F53FD" w:rsidRPr="005F53FD" w:rsidRDefault="005F53FD" w:rsidP="00DC66A4">
            <w:pPr>
              <w:pStyle w:val="aff"/>
              <w:numPr>
                <w:ilvl w:val="0"/>
                <w:numId w:val="719"/>
              </w:numPr>
              <w:ind w:leftChars="0"/>
              <w:rPr>
                <w:rFonts w:hAnsi="新細明體"/>
              </w:rPr>
            </w:pPr>
            <w:r w:rsidRPr="005F53FD">
              <w:rPr>
                <w:rFonts w:hAnsi="新細明體" w:hint="eastAsia"/>
              </w:rPr>
              <w:t>價值─批判</w:t>
            </w:r>
          </w:p>
          <w:p w:rsidR="005F53FD" w:rsidRPr="005F53FD" w:rsidRDefault="005F53FD" w:rsidP="00DC66A4">
            <w:pPr>
              <w:pStyle w:val="aff"/>
              <w:numPr>
                <w:ilvl w:val="0"/>
                <w:numId w:val="719"/>
              </w:numPr>
              <w:ind w:leftChars="0"/>
              <w:rPr>
                <w:rFonts w:hAnsi="新細明體"/>
              </w:rPr>
            </w:pPr>
            <w:r w:rsidRPr="005F53FD">
              <w:rPr>
                <w:rFonts w:hAnsi="新細明體" w:hint="eastAsia"/>
                <w:color w:val="FF0000"/>
              </w:rPr>
              <w:t>教育性</w:t>
            </w:r>
            <w:r w:rsidRPr="005F53FD">
              <w:rPr>
                <w:rFonts w:hAnsi="新細明體" w:hint="eastAsia"/>
              </w:rPr>
              <w:t>行動</w:t>
            </w:r>
          </w:p>
          <w:p w:rsidR="005F53FD" w:rsidRPr="00484B5D" w:rsidRDefault="005F53FD" w:rsidP="005F53FD">
            <w:pPr>
              <w:rPr>
                <w:rFonts w:hAnsi="新細明體"/>
              </w:rPr>
            </w:pPr>
            <w:r w:rsidRPr="00484B5D">
              <w:rPr>
                <w:rFonts w:hAnsi="新細明體" w:hint="eastAsia"/>
                <w:color w:val="FF0000"/>
              </w:rPr>
              <w:t>人類要從權力跳脫出來</w:t>
            </w:r>
            <w:r w:rsidRPr="00484B5D">
              <w:rPr>
                <w:rFonts w:hAnsi="新細明體" w:hint="eastAsia"/>
              </w:rPr>
              <w:t>，避免受到僵化的制度、科層體制、意識型態的宰制，</w:t>
            </w:r>
            <w:r w:rsidRPr="00484B5D">
              <w:rPr>
                <w:rFonts w:hAnsi="新細明體" w:hint="eastAsia"/>
                <w:color w:val="FF0000"/>
              </w:rPr>
              <w:t>追求</w:t>
            </w:r>
            <w:r w:rsidRPr="00CD32C7">
              <w:rPr>
                <w:rFonts w:hAnsi="新細明體" w:hint="eastAsia"/>
                <w:b/>
                <w:color w:val="FF0000"/>
              </w:rPr>
              <w:t>自主</w:t>
            </w:r>
            <w:r w:rsidRPr="00484B5D">
              <w:rPr>
                <w:rFonts w:hAnsi="新細明體" w:hint="eastAsia"/>
                <w:color w:val="FF0000"/>
              </w:rPr>
              <w:t>和負責</w:t>
            </w:r>
            <w:r w:rsidRPr="00484B5D">
              <w:rPr>
                <w:rFonts w:hAnsi="新細明體" w:hint="eastAsia"/>
              </w:rPr>
              <w:t>。</w:t>
            </w:r>
          </w:p>
          <w:p w:rsidR="005F53FD" w:rsidRDefault="005F53FD" w:rsidP="005F53FD">
            <w:pPr>
              <w:rPr>
                <w:rFonts w:hAnsi="新細明體"/>
              </w:rPr>
            </w:pPr>
            <w:r>
              <w:rPr>
                <w:rFonts w:hAnsi="新細明體" w:hint="eastAsia"/>
              </w:rPr>
              <w:t>※</w:t>
            </w:r>
            <w:r w:rsidRPr="00484B5D">
              <w:rPr>
                <w:rFonts w:hAnsi="新細明體" w:hint="eastAsia"/>
              </w:rPr>
              <w:t>鼓勵人們透過論證去反省任何言詞行動，與規範制度的理由、背後的權力關係，</w:t>
            </w:r>
            <w:r w:rsidRPr="00484B5D">
              <w:rPr>
                <w:rFonts w:hAnsi="新細明體" w:hint="eastAsia"/>
                <w:color w:val="FF0000"/>
              </w:rPr>
              <w:t>批判</w:t>
            </w:r>
            <w:r w:rsidRPr="00484B5D">
              <w:rPr>
                <w:rFonts w:hAnsi="新細明體" w:hint="eastAsia"/>
              </w:rPr>
              <w:t>任何被認為理所當然的</w:t>
            </w:r>
            <w:r w:rsidRPr="00484B5D">
              <w:rPr>
                <w:rFonts w:hAnsi="新細明體" w:hint="eastAsia"/>
                <w:color w:val="FF0000"/>
              </w:rPr>
              <w:t>不合理教條或意識型態</w:t>
            </w:r>
            <w:r w:rsidRPr="00484B5D">
              <w:rPr>
                <w:rFonts w:hAnsi="新細明體" w:hint="eastAsia"/>
              </w:rPr>
              <w:t>，使公共領域所形成的共識更趨近理想。</w:t>
            </w:r>
          </w:p>
        </w:tc>
      </w:tr>
    </w:tbl>
    <w:p w:rsidR="007A00E6" w:rsidRDefault="007A00E6" w:rsidP="007A00E6">
      <w:pPr>
        <w:rPr>
          <w:rFonts w:hAnsi="新細明體"/>
        </w:rPr>
      </w:pPr>
      <w:r w:rsidRPr="00484B5D">
        <w:rPr>
          <w:rFonts w:hAnsi="新細明體" w:hint="eastAsia"/>
          <w:b/>
        </w:rPr>
        <w:t>解放</w:t>
      </w:r>
      <w:r w:rsidR="006511C4">
        <w:rPr>
          <w:rFonts w:hAnsi="新細明體" w:hint="eastAsia"/>
        </w:rPr>
        <w:t>旨趣</w:t>
      </w:r>
      <w:r>
        <w:rPr>
          <w:rFonts w:hAnsi="新細明體" w:hint="eastAsia"/>
        </w:rPr>
        <w:t>＞＞</w:t>
      </w:r>
      <w:r w:rsidRPr="00484B5D">
        <w:rPr>
          <w:rFonts w:hAnsi="新細明體" w:hint="eastAsia"/>
          <w:b/>
        </w:rPr>
        <w:t>技術</w:t>
      </w:r>
      <w:r w:rsidR="006511C4">
        <w:rPr>
          <w:rFonts w:hAnsi="新細明體" w:hint="eastAsia"/>
        </w:rPr>
        <w:t>旨趣</w:t>
      </w:r>
      <w:r w:rsidRPr="00727BFC">
        <w:rPr>
          <w:rFonts w:hAnsi="新細明體" w:hint="eastAsia"/>
        </w:rPr>
        <w:t>和</w:t>
      </w:r>
      <w:r w:rsidRPr="00484B5D">
        <w:rPr>
          <w:rFonts w:hAnsi="新細明體" w:hint="eastAsia"/>
          <w:b/>
        </w:rPr>
        <w:t>實踐</w:t>
      </w:r>
      <w:r w:rsidR="006511C4">
        <w:rPr>
          <w:rFonts w:hAnsi="新細明體" w:hint="eastAsia"/>
        </w:rPr>
        <w:t>旨趣</w:t>
      </w:r>
      <w:r w:rsidRPr="00727BFC">
        <w:rPr>
          <w:rFonts w:hAnsi="新細明體" w:hint="eastAsia"/>
        </w:rPr>
        <w:t>。</w:t>
      </w:r>
    </w:p>
    <w:p w:rsidR="009D4584" w:rsidRDefault="009D4584" w:rsidP="009E4BC9">
      <w:pPr>
        <w:rPr>
          <w:rFonts w:hAnsi="新細明體"/>
          <w:color w:val="244061" w:themeColor="accent1" w:themeShade="80"/>
        </w:rPr>
      </w:pPr>
    </w:p>
    <w:p w:rsidR="007A00E6" w:rsidRPr="009E4BC9" w:rsidRDefault="007A00E6" w:rsidP="009E4BC9">
      <w:pPr>
        <w:rPr>
          <w:rFonts w:hAnsi="新細明體"/>
        </w:rPr>
      </w:pPr>
      <w:r w:rsidRPr="00EE23C1">
        <w:rPr>
          <w:rFonts w:hAnsi="新細明體" w:hint="eastAsia"/>
          <w:color w:val="244061" w:themeColor="accent1" w:themeShade="80"/>
        </w:rPr>
        <w:t>Q：</w:t>
      </w:r>
      <w:r w:rsidRPr="00EE23C1">
        <w:rPr>
          <w:rFonts w:hAnsi="新細明體" w:hint="eastAsia"/>
          <w:b/>
          <w:color w:val="244061" w:themeColor="accent1" w:themeShade="80"/>
        </w:rPr>
        <w:t>行政的理性模式</w:t>
      </w:r>
      <w:r w:rsidRPr="00EE23C1">
        <w:rPr>
          <w:rFonts w:hAnsi="新細明體" w:hint="eastAsia"/>
          <w:color w:val="244061" w:themeColor="accent1" w:themeShade="80"/>
        </w:rPr>
        <w:t>在哈伯瑪斯Habermas看來是被</w:t>
      </w:r>
      <w:r w:rsidRPr="00C66F1F">
        <w:rPr>
          <w:rFonts w:hAnsi="新細明體" w:hint="eastAsia"/>
          <w:b/>
          <w:highlight w:val="yellow"/>
        </w:rPr>
        <w:t>技術旨趣</w:t>
      </w:r>
      <w:r w:rsidRPr="00EE23C1">
        <w:rPr>
          <w:rFonts w:hAnsi="新細明體" w:hint="eastAsia"/>
          <w:color w:val="244061" w:themeColor="accent1" w:themeShade="80"/>
        </w:rPr>
        <w:t>所引導。</w:t>
      </w:r>
      <w:r>
        <w:rPr>
          <w:rFonts w:asciiTheme="majorEastAsia" w:eastAsiaTheme="majorEastAsia" w:hAnsiTheme="majorEastAsia" w:hint="eastAsia"/>
          <w:sz w:val="22"/>
          <w:szCs w:val="28"/>
          <w:u w:val="single"/>
        </w:rPr>
        <w:t>&lt;94普</w:t>
      </w:r>
      <w:r w:rsidRPr="00552141">
        <w:rPr>
          <w:rFonts w:asciiTheme="majorEastAsia" w:eastAsiaTheme="majorEastAsia" w:hAnsiTheme="majorEastAsia" w:hint="eastAsia"/>
          <w:sz w:val="22"/>
          <w:szCs w:val="28"/>
          <w:u w:val="single"/>
        </w:rPr>
        <w:t>&gt;</w:t>
      </w:r>
    </w:p>
    <w:p w:rsidR="007A00E6" w:rsidRPr="00727BFC" w:rsidRDefault="007A00E6" w:rsidP="007A00E6"/>
    <w:p w:rsidR="007A00E6" w:rsidRPr="009E4BC9" w:rsidRDefault="009E4BC9" w:rsidP="009E4BC9">
      <w:pPr>
        <w:widowControl/>
      </w:pPr>
      <w:r>
        <w:br w:type="page"/>
      </w:r>
    </w:p>
    <w:p w:rsidR="009E4BC9" w:rsidRDefault="00840216" w:rsidP="00BE2493">
      <w:pPr>
        <w:pStyle w:val="afff7"/>
      </w:pPr>
      <w:r w:rsidRPr="00035A0D">
        <w:rPr>
          <w:rFonts w:hint="eastAsia"/>
        </w:rPr>
        <w:t>行政國</w:t>
      </w:r>
      <w:r w:rsidR="009E4BC9">
        <w:rPr>
          <w:rFonts w:hint="eastAsia"/>
        </w:rPr>
        <w:t>與行政權力</w:t>
      </w:r>
    </w:p>
    <w:p w:rsidR="00840216" w:rsidRPr="009E4BC9" w:rsidRDefault="00840216" w:rsidP="00DC66A4">
      <w:pPr>
        <w:pStyle w:val="aff"/>
        <w:numPr>
          <w:ilvl w:val="0"/>
          <w:numId w:val="720"/>
        </w:numPr>
        <w:ind w:leftChars="0"/>
        <w:rPr>
          <w:b/>
        </w:rPr>
      </w:pPr>
      <w:r w:rsidRPr="009E4BC9">
        <w:rPr>
          <w:rFonts w:hint="eastAsia"/>
          <w:b/>
        </w:rPr>
        <w:t>立法退卻的原因</w:t>
      </w:r>
    </w:p>
    <w:p w:rsidR="00840216" w:rsidRDefault="00840216" w:rsidP="00DC66A4">
      <w:pPr>
        <w:pStyle w:val="aff"/>
        <w:widowControl/>
        <w:numPr>
          <w:ilvl w:val="0"/>
          <w:numId w:val="96"/>
        </w:numPr>
        <w:ind w:leftChars="0"/>
      </w:pPr>
      <w:r w:rsidRPr="00315188">
        <w:rPr>
          <w:rFonts w:hint="eastAsia"/>
          <w:b/>
        </w:rPr>
        <w:t>行政部門是提案的主要來源</w:t>
      </w:r>
      <w:r>
        <w:rPr>
          <w:rFonts w:hint="eastAsia"/>
        </w:rPr>
        <w:t>：</w:t>
      </w:r>
    </w:p>
    <w:p w:rsidR="00840216" w:rsidRPr="00315188" w:rsidRDefault="00840216" w:rsidP="009E4BC9">
      <w:pPr>
        <w:pStyle w:val="aff"/>
        <w:widowControl/>
        <w:ind w:leftChars="0" w:firstLine="480"/>
        <w:rPr>
          <w:rFonts w:hAnsi="新細明體"/>
        </w:rPr>
      </w:pPr>
      <w:r>
        <w:rPr>
          <w:rFonts w:hint="eastAsia"/>
        </w:rPr>
        <w:t>世界各</w:t>
      </w:r>
      <w:r w:rsidRPr="00010C29">
        <w:rPr>
          <w:rFonts w:hint="eastAsia"/>
        </w:rPr>
        <w:t>民主國家</w:t>
      </w:r>
      <w:r>
        <w:rPr>
          <w:rFonts w:hint="eastAsia"/>
        </w:rPr>
        <w:t>大多數的</w:t>
      </w:r>
      <w:r w:rsidRPr="00010C29">
        <w:rPr>
          <w:rFonts w:hint="eastAsia"/>
          <w:color w:val="FF0000"/>
        </w:rPr>
        <w:t>政策或法案均</w:t>
      </w:r>
      <w:r w:rsidRPr="00315188">
        <w:rPr>
          <w:rFonts w:hint="eastAsia"/>
          <w:color w:val="FF0000"/>
        </w:rPr>
        <w:t>由行政部門提出</w:t>
      </w:r>
      <w:r>
        <w:rPr>
          <w:rFonts w:hint="eastAsia"/>
        </w:rPr>
        <w:t>。</w:t>
      </w:r>
    </w:p>
    <w:p w:rsidR="00840216" w:rsidRPr="00010C29" w:rsidRDefault="00C0272C" w:rsidP="009E4BC9">
      <w:pPr>
        <w:pStyle w:val="aff"/>
        <w:widowControl/>
        <w:ind w:leftChars="0" w:firstLine="480"/>
        <w:rPr>
          <w:rFonts w:hAnsi="新細明體"/>
          <w:color w:val="215868" w:themeColor="accent5" w:themeShade="80"/>
        </w:rPr>
      </w:pPr>
      <w:r>
        <w:rPr>
          <w:rFonts w:hAnsi="新細明體" w:hint="eastAsia"/>
          <w:color w:val="215868" w:themeColor="accent5" w:themeShade="80"/>
        </w:rPr>
        <w:t>Ex.</w:t>
      </w:r>
      <w:r w:rsidR="00840216" w:rsidRPr="00010C29">
        <w:rPr>
          <w:rFonts w:hAnsi="新細明體" w:hint="eastAsia"/>
          <w:color w:val="215868" w:themeColor="accent5" w:themeShade="80"/>
        </w:rPr>
        <w:t>以我國為例，立法院審理之法案中，由行政院提案占75%。</w:t>
      </w:r>
    </w:p>
    <w:p w:rsidR="00840216" w:rsidRPr="00315188" w:rsidRDefault="00840216" w:rsidP="00DC66A4">
      <w:pPr>
        <w:pStyle w:val="aff"/>
        <w:widowControl/>
        <w:numPr>
          <w:ilvl w:val="0"/>
          <w:numId w:val="96"/>
        </w:numPr>
        <w:ind w:leftChars="0"/>
        <w:rPr>
          <w:rFonts w:hAnsi="新細明體"/>
        </w:rPr>
      </w:pPr>
      <w:r w:rsidRPr="00315188">
        <w:rPr>
          <w:rFonts w:hAnsi="新細明體" w:hint="eastAsia"/>
        </w:rPr>
        <w:t>立法機關議事運作最重</w:t>
      </w:r>
      <w:r w:rsidRPr="00315188">
        <w:rPr>
          <w:rFonts w:hAnsi="新細明體" w:hint="eastAsia"/>
          <w:color w:val="FF0000"/>
        </w:rPr>
        <w:t>正當程序</w:t>
      </w:r>
      <w:r w:rsidRPr="00315188">
        <w:rPr>
          <w:rFonts w:hAnsi="新細明體" w:hint="eastAsia"/>
        </w:rPr>
        <w:t>。</w:t>
      </w:r>
    </w:p>
    <w:p w:rsidR="00840216" w:rsidRPr="00315188" w:rsidRDefault="00840216" w:rsidP="00DC66A4">
      <w:pPr>
        <w:pStyle w:val="aff"/>
        <w:widowControl/>
        <w:numPr>
          <w:ilvl w:val="0"/>
          <w:numId w:val="96"/>
        </w:numPr>
        <w:ind w:leftChars="0"/>
        <w:rPr>
          <w:rFonts w:hAnsi="新細明體"/>
        </w:rPr>
      </w:pPr>
      <w:r w:rsidRPr="00315188">
        <w:rPr>
          <w:rFonts w:hAnsi="新細明體" w:hint="eastAsia"/>
        </w:rPr>
        <w:t>議員不</w:t>
      </w:r>
      <w:r w:rsidRPr="00315188">
        <w:rPr>
          <w:rFonts w:hAnsi="新細明體" w:hint="eastAsia"/>
          <w:color w:val="FF0000"/>
        </w:rPr>
        <w:t>以議事為唯一事業</w:t>
      </w:r>
      <w:r w:rsidRPr="00315188">
        <w:rPr>
          <w:rFonts w:hAnsi="新細明體" w:hint="eastAsia"/>
        </w:rPr>
        <w:t>。</w:t>
      </w:r>
    </w:p>
    <w:p w:rsidR="00840216" w:rsidRDefault="00840216" w:rsidP="00DC66A4">
      <w:pPr>
        <w:pStyle w:val="aff"/>
        <w:widowControl/>
        <w:numPr>
          <w:ilvl w:val="0"/>
          <w:numId w:val="96"/>
        </w:numPr>
        <w:ind w:leftChars="0"/>
      </w:pPr>
      <w:r>
        <w:rPr>
          <w:rFonts w:hint="eastAsia"/>
        </w:rPr>
        <w:t>議會之幕僚組織及其</w:t>
      </w:r>
      <w:r w:rsidRPr="00315188">
        <w:rPr>
          <w:rFonts w:hint="eastAsia"/>
          <w:color w:val="FF0000"/>
        </w:rPr>
        <w:t>人力不足</w:t>
      </w:r>
      <w:r>
        <w:rPr>
          <w:rFonts w:hint="eastAsia"/>
        </w:rPr>
        <w:t>，</w:t>
      </w:r>
      <w:r w:rsidRPr="00315188">
        <w:rPr>
          <w:rFonts w:hint="eastAsia"/>
          <w:color w:val="FF0000"/>
        </w:rPr>
        <w:t>無以協助</w:t>
      </w:r>
      <w:r>
        <w:rPr>
          <w:rFonts w:hint="eastAsia"/>
        </w:rPr>
        <w:t>議員深入瞭解政策問題。</w:t>
      </w:r>
    </w:p>
    <w:p w:rsidR="00840216" w:rsidRPr="009E4BC9" w:rsidRDefault="009E4BC9" w:rsidP="00DC66A4">
      <w:pPr>
        <w:pStyle w:val="aff"/>
        <w:numPr>
          <w:ilvl w:val="0"/>
          <w:numId w:val="720"/>
        </w:numPr>
        <w:ind w:leftChars="0"/>
        <w:rPr>
          <w:b/>
        </w:rPr>
      </w:pPr>
      <w:r w:rsidRPr="009E4BC9">
        <w:rPr>
          <w:b/>
        </w:rPr>
        <w:t>政府成長理論</w:t>
      </w:r>
      <w:r>
        <w:rPr>
          <w:rFonts w:hint="eastAsia"/>
          <w:b/>
        </w:rPr>
        <w:tab/>
      </w:r>
      <w:r w:rsidRPr="009E4BC9">
        <w:rPr>
          <w:rFonts w:asciiTheme="majorEastAsia" w:eastAsiaTheme="majorEastAsia" w:hAnsiTheme="majorEastAsia"/>
          <w:sz w:val="22"/>
          <w:szCs w:val="28"/>
          <w:u w:val="single"/>
        </w:rPr>
        <w:t>&lt;99初&gt;</w:t>
      </w:r>
    </w:p>
    <w:p w:rsidR="009E4BC9" w:rsidRDefault="009E4BC9" w:rsidP="00DC66A4">
      <w:pPr>
        <w:pStyle w:val="aff"/>
        <w:numPr>
          <w:ilvl w:val="0"/>
          <w:numId w:val="721"/>
        </w:numPr>
        <w:ind w:leftChars="0"/>
      </w:pPr>
      <w:r w:rsidRPr="009E4BC9">
        <w:rPr>
          <w:color w:val="FF0000"/>
        </w:rPr>
        <w:t>價值轉變</w:t>
      </w:r>
    </w:p>
    <w:p w:rsidR="009E4BC9" w:rsidRDefault="009E4BC9" w:rsidP="00DC66A4">
      <w:pPr>
        <w:pStyle w:val="aff"/>
        <w:numPr>
          <w:ilvl w:val="0"/>
          <w:numId w:val="721"/>
        </w:numPr>
        <w:ind w:leftChars="0"/>
      </w:pPr>
      <w:r>
        <w:rPr>
          <w:rFonts w:hint="eastAsia"/>
        </w:rPr>
        <w:t>社會發展</w:t>
      </w:r>
    </w:p>
    <w:p w:rsidR="009E4BC9" w:rsidRDefault="009E4BC9" w:rsidP="00DC66A4">
      <w:pPr>
        <w:pStyle w:val="aff"/>
        <w:numPr>
          <w:ilvl w:val="0"/>
          <w:numId w:val="721"/>
        </w:numPr>
        <w:ind w:leftChars="0"/>
      </w:pPr>
      <w:r w:rsidRPr="009E4BC9">
        <w:rPr>
          <w:rFonts w:hint="eastAsia"/>
          <w:color w:val="FF0000"/>
        </w:rPr>
        <w:t>經濟混合</w:t>
      </w:r>
    </w:p>
    <w:p w:rsidR="009E4BC9" w:rsidRDefault="009E4BC9" w:rsidP="00DC66A4">
      <w:pPr>
        <w:pStyle w:val="aff"/>
        <w:numPr>
          <w:ilvl w:val="0"/>
          <w:numId w:val="721"/>
        </w:numPr>
        <w:ind w:leftChars="0"/>
      </w:pPr>
      <w:r>
        <w:rPr>
          <w:rFonts w:hint="eastAsia"/>
        </w:rPr>
        <w:t>政治過程</w:t>
      </w:r>
    </w:p>
    <w:p w:rsidR="00840216" w:rsidRPr="009E4BC9" w:rsidRDefault="009E4BC9" w:rsidP="00DC66A4">
      <w:pPr>
        <w:pStyle w:val="aff"/>
        <w:numPr>
          <w:ilvl w:val="0"/>
          <w:numId w:val="721"/>
        </w:numPr>
        <w:ind w:leftChars="0"/>
      </w:pPr>
      <w:r w:rsidRPr="009E4BC9">
        <w:rPr>
          <w:rFonts w:hint="eastAsia"/>
          <w:color w:val="FF0000"/>
        </w:rPr>
        <w:t>科層習性</w:t>
      </w:r>
    </w:p>
    <w:p w:rsidR="00243AC2" w:rsidRDefault="00243AC2">
      <w:pPr>
        <w:widowControl/>
        <w:rPr>
          <w:rFonts w:ascii="標楷體" w:eastAsia="標楷體" w:hAnsiTheme="majorHAnsi" w:cstheme="majorBidi"/>
          <w:b/>
          <w:iCs/>
          <w:sz w:val="32"/>
          <w:szCs w:val="24"/>
        </w:rPr>
      </w:pPr>
      <w:r>
        <w:br w:type="page"/>
      </w:r>
    </w:p>
    <w:p w:rsidR="00316DEC" w:rsidRPr="00030E00" w:rsidRDefault="00316DEC" w:rsidP="00030E00">
      <w:pPr>
        <w:pStyle w:val="afff7"/>
        <w:rPr>
          <w:shd w:val="clear" w:color="auto" w:fill="E5DFEC" w:themeFill="accent4" w:themeFillTint="33"/>
        </w:rPr>
      </w:pPr>
      <w:r w:rsidRPr="0012775D">
        <w:rPr>
          <w:rFonts w:hint="eastAsia"/>
        </w:rPr>
        <w:t>★</w:t>
      </w:r>
      <w:bookmarkStart w:id="2" w:name="公共利益與公共行政"/>
      <w:r w:rsidRPr="001019B0">
        <w:rPr>
          <w:rFonts w:hint="eastAsia"/>
        </w:rPr>
        <w:t>公共利益與公共行政</w:t>
      </w:r>
      <w:bookmarkEnd w:id="2"/>
    </w:p>
    <w:p w:rsidR="00030E00" w:rsidRPr="00030E00" w:rsidRDefault="00316DEC" w:rsidP="00DC66A4">
      <w:pPr>
        <w:pStyle w:val="aff"/>
        <w:numPr>
          <w:ilvl w:val="0"/>
          <w:numId w:val="339"/>
        </w:numPr>
        <w:ind w:leftChars="0"/>
        <w:rPr>
          <w:rFonts w:hAnsi="新細明體"/>
        </w:rPr>
      </w:pPr>
      <w:r w:rsidRPr="00840960">
        <w:rPr>
          <w:rFonts w:hAnsi="新細明體" w:hint="eastAsia"/>
          <w:b/>
        </w:rPr>
        <w:t>公共利益所指公共的對象</w:t>
      </w:r>
      <w:r w:rsidR="00213747">
        <w:rPr>
          <w:rFonts w:hAnsi="新細明體" w:hint="eastAsia"/>
          <w:b/>
        </w:rPr>
        <w:tab/>
      </w:r>
      <w:r w:rsidR="00030E00" w:rsidRPr="00841A26">
        <w:rPr>
          <w:rFonts w:hAnsi="新細明體" w:hint="eastAsia"/>
          <w:b/>
          <w:color w:val="0070C0"/>
        </w:rPr>
        <w:t>傅德瑞克森Frederickson</w:t>
      </w:r>
    </w:p>
    <w:p w:rsidR="00316DEC" w:rsidRPr="00271A13" w:rsidRDefault="00316DEC" w:rsidP="00030E00">
      <w:pPr>
        <w:pStyle w:val="aff"/>
        <w:ind w:leftChars="0"/>
        <w:jc w:val="right"/>
        <w:rPr>
          <w:rFonts w:hAnsi="新細明體"/>
        </w:rPr>
      </w:pPr>
      <w:r w:rsidRPr="007A6952">
        <w:rPr>
          <w:rFonts w:hAnsi="新細明體" w:hint="eastAsia"/>
          <w:sz w:val="22"/>
          <w:u w:val="single"/>
        </w:rPr>
        <w:t>&lt;</w:t>
      </w:r>
      <w:r w:rsidR="00213747">
        <w:rPr>
          <w:rFonts w:hAnsi="新細明體" w:hint="eastAsia"/>
          <w:sz w:val="22"/>
          <w:u w:val="single"/>
        </w:rPr>
        <w:t>101初、104原三</w:t>
      </w:r>
      <w:r>
        <w:rPr>
          <w:rFonts w:hAnsi="新細明體" w:hint="eastAsia"/>
          <w:sz w:val="22"/>
          <w:u w:val="single"/>
        </w:rPr>
        <w:t>、</w:t>
      </w:r>
      <w:r w:rsidR="00213747">
        <w:rPr>
          <w:rFonts w:hAnsi="新細明體" w:hint="eastAsia"/>
          <w:sz w:val="22"/>
          <w:u w:val="single"/>
        </w:rPr>
        <w:t>102+103+106身四、</w:t>
      </w:r>
      <w:r w:rsidR="00213747" w:rsidRPr="007A6952">
        <w:rPr>
          <w:rFonts w:hAnsi="新細明體" w:hint="eastAsia"/>
          <w:sz w:val="22"/>
          <w:u w:val="single"/>
        </w:rPr>
        <w:t>106地五</w:t>
      </w:r>
      <w:r w:rsidRPr="007A6952">
        <w:rPr>
          <w:rFonts w:hAnsi="新細明體" w:hint="eastAsia"/>
          <w:sz w:val="22"/>
          <w:u w:val="single"/>
        </w:rPr>
        <w:t>&gt;</w:t>
      </w:r>
    </w:p>
    <w:tbl>
      <w:tblPr>
        <w:tblStyle w:val="aff1"/>
        <w:tblW w:w="9354" w:type="dxa"/>
        <w:jc w:val="center"/>
        <w:tblLook w:val="04A0" w:firstRow="1" w:lastRow="0" w:firstColumn="1" w:lastColumn="0" w:noHBand="0" w:noVBand="1"/>
      </w:tblPr>
      <w:tblGrid>
        <w:gridCol w:w="1984"/>
        <w:gridCol w:w="1701"/>
        <w:gridCol w:w="5669"/>
      </w:tblGrid>
      <w:tr w:rsidR="00213747" w:rsidTr="00213747">
        <w:trPr>
          <w:jc w:val="center"/>
        </w:trPr>
        <w:tc>
          <w:tcPr>
            <w:tcW w:w="1984" w:type="dxa"/>
            <w:vAlign w:val="center"/>
          </w:tcPr>
          <w:p w:rsidR="00213747" w:rsidRDefault="00213747" w:rsidP="00213747">
            <w:pPr>
              <w:jc w:val="center"/>
              <w:rPr>
                <w:rFonts w:hAnsi="新細明體"/>
              </w:rPr>
            </w:pPr>
            <w:r w:rsidRPr="00841A26">
              <w:rPr>
                <w:rFonts w:hAnsi="新細明體" w:hint="eastAsia"/>
                <w:b/>
                <w:highlight w:val="yellow"/>
              </w:rPr>
              <w:t>多元主義</w:t>
            </w:r>
            <w:r>
              <w:rPr>
                <w:rFonts w:hAnsi="新細明體" w:hint="eastAsia"/>
              </w:rPr>
              <w:t>模式</w:t>
            </w:r>
          </w:p>
        </w:tc>
        <w:tc>
          <w:tcPr>
            <w:tcW w:w="1701" w:type="dxa"/>
            <w:vAlign w:val="center"/>
          </w:tcPr>
          <w:p w:rsidR="00213747" w:rsidRPr="00841A26" w:rsidRDefault="00213747" w:rsidP="00213747">
            <w:pPr>
              <w:jc w:val="center"/>
              <w:rPr>
                <w:rFonts w:hAnsi="新細明體"/>
              </w:rPr>
            </w:pPr>
            <w:r w:rsidRPr="00841A26">
              <w:rPr>
                <w:rFonts w:hAnsi="新細明體" w:hint="eastAsia"/>
                <w:b/>
              </w:rPr>
              <w:t>利益團體</w:t>
            </w:r>
          </w:p>
        </w:tc>
        <w:tc>
          <w:tcPr>
            <w:tcW w:w="5669" w:type="dxa"/>
          </w:tcPr>
          <w:p w:rsidR="00213747" w:rsidRPr="00841A26" w:rsidRDefault="00213747" w:rsidP="00DC66A4">
            <w:pPr>
              <w:numPr>
                <w:ilvl w:val="0"/>
                <w:numId w:val="163"/>
              </w:numPr>
              <w:rPr>
                <w:rFonts w:hAnsi="新細明體"/>
              </w:rPr>
            </w:pPr>
            <w:r w:rsidRPr="00841A26">
              <w:rPr>
                <w:rFonts w:hAnsi="新細明體" w:hint="eastAsia"/>
              </w:rPr>
              <w:t>多元主義的政治運作就是一種利益團體對政府機關遊說施壓，以及利益團體彼此競爭的過程。</w:t>
            </w:r>
          </w:p>
          <w:p w:rsidR="00213747" w:rsidRPr="00271A13" w:rsidRDefault="00213747" w:rsidP="00DC66A4">
            <w:pPr>
              <w:numPr>
                <w:ilvl w:val="0"/>
                <w:numId w:val="163"/>
              </w:numPr>
              <w:rPr>
                <w:rFonts w:hAnsi="新細明體"/>
              </w:rPr>
            </w:pPr>
            <w:r>
              <w:rPr>
                <w:rFonts w:hAnsi="新細明體" w:hint="eastAsia"/>
              </w:rPr>
              <w:t>大多只反映</w:t>
            </w:r>
            <w:r w:rsidRPr="00841A26">
              <w:rPr>
                <w:rFonts w:hAnsi="新細明體" w:hint="eastAsia"/>
              </w:rPr>
              <w:t>優勢團體或強勢團體的利益，而</w:t>
            </w:r>
            <w:r w:rsidRPr="00841A26">
              <w:rPr>
                <w:rFonts w:hAnsi="新細明體" w:hint="eastAsia"/>
                <w:color w:val="FF0000"/>
              </w:rPr>
              <w:t>忽略弱勢團體</w:t>
            </w:r>
            <w:r w:rsidRPr="00841A26">
              <w:rPr>
                <w:rFonts w:hAnsi="新細明體" w:hint="eastAsia"/>
              </w:rPr>
              <w:t>的</w:t>
            </w:r>
            <w:r w:rsidRPr="00841A26">
              <w:rPr>
                <w:rFonts w:hAnsi="新細明體" w:hint="eastAsia"/>
                <w:color w:val="FF0000"/>
              </w:rPr>
              <w:t>利益</w:t>
            </w:r>
            <w:r w:rsidRPr="00841A26">
              <w:rPr>
                <w:rFonts w:hAnsi="新細明體" w:hint="eastAsia"/>
              </w:rPr>
              <w:t>。</w:t>
            </w:r>
          </w:p>
        </w:tc>
      </w:tr>
      <w:tr w:rsidR="00213747" w:rsidTr="00213747">
        <w:trPr>
          <w:jc w:val="center"/>
        </w:trPr>
        <w:tc>
          <w:tcPr>
            <w:tcW w:w="1984" w:type="dxa"/>
            <w:vAlign w:val="center"/>
          </w:tcPr>
          <w:p w:rsidR="00213747" w:rsidRDefault="00213747" w:rsidP="00213747">
            <w:pPr>
              <w:jc w:val="center"/>
              <w:rPr>
                <w:rFonts w:hAnsi="新細明體"/>
              </w:rPr>
            </w:pPr>
            <w:r w:rsidRPr="00841A26">
              <w:rPr>
                <w:rFonts w:hAnsi="新細明體" w:hint="eastAsia"/>
                <w:b/>
                <w:highlight w:val="yellow"/>
              </w:rPr>
              <w:t>公共選擇</w:t>
            </w:r>
            <w:r>
              <w:rPr>
                <w:rFonts w:hAnsi="新細明體" w:hint="eastAsia"/>
              </w:rPr>
              <w:t>模式</w:t>
            </w:r>
          </w:p>
        </w:tc>
        <w:tc>
          <w:tcPr>
            <w:tcW w:w="1701" w:type="dxa"/>
            <w:vAlign w:val="center"/>
          </w:tcPr>
          <w:p w:rsidR="00213747" w:rsidRPr="00841A26" w:rsidRDefault="00213747" w:rsidP="00213747">
            <w:pPr>
              <w:jc w:val="center"/>
              <w:rPr>
                <w:rFonts w:hAnsi="新細明體"/>
              </w:rPr>
            </w:pPr>
            <w:r w:rsidRPr="00841A26">
              <w:rPr>
                <w:rFonts w:hAnsi="新細明體" w:hint="eastAsia"/>
                <w:b/>
              </w:rPr>
              <w:t>理性選擇者</w:t>
            </w:r>
          </w:p>
        </w:tc>
        <w:tc>
          <w:tcPr>
            <w:tcW w:w="5669" w:type="dxa"/>
          </w:tcPr>
          <w:p w:rsidR="00213747" w:rsidRPr="00841A26" w:rsidRDefault="00213747" w:rsidP="00DC66A4">
            <w:pPr>
              <w:numPr>
                <w:ilvl w:val="0"/>
                <w:numId w:val="181"/>
              </w:numPr>
              <w:rPr>
                <w:rFonts w:hAnsi="新細明體"/>
              </w:rPr>
            </w:pPr>
            <w:r w:rsidRPr="00841A26">
              <w:rPr>
                <w:rFonts w:hAnsi="新細明體" w:hint="eastAsia"/>
              </w:rPr>
              <w:t>公眾會對政府的公共政策或是對候選人的政見進行評估</w:t>
            </w:r>
          </w:p>
          <w:p w:rsidR="00213747" w:rsidRPr="00271A13" w:rsidRDefault="00213747" w:rsidP="00DC66A4">
            <w:pPr>
              <w:numPr>
                <w:ilvl w:val="0"/>
                <w:numId w:val="181"/>
              </w:numPr>
              <w:rPr>
                <w:rFonts w:hAnsi="新細明體"/>
              </w:rPr>
            </w:pPr>
            <w:r>
              <w:rPr>
                <w:rFonts w:hAnsi="新細明體" w:hint="eastAsia"/>
              </w:rPr>
              <w:t>凡是符合其利益者便加以抉擇，即理性抉擇者</w:t>
            </w:r>
            <w:r w:rsidRPr="00841A26">
              <w:rPr>
                <w:rFonts w:hAnsi="新細明體" w:hint="eastAsia"/>
              </w:rPr>
              <w:t>。</w:t>
            </w:r>
          </w:p>
        </w:tc>
      </w:tr>
      <w:tr w:rsidR="00213747" w:rsidTr="00213747">
        <w:trPr>
          <w:jc w:val="center"/>
        </w:trPr>
        <w:tc>
          <w:tcPr>
            <w:tcW w:w="1984" w:type="dxa"/>
            <w:vAlign w:val="center"/>
          </w:tcPr>
          <w:p w:rsidR="00213747" w:rsidRDefault="00213747" w:rsidP="00213747">
            <w:pPr>
              <w:jc w:val="center"/>
              <w:rPr>
                <w:rFonts w:hAnsi="新細明體"/>
              </w:rPr>
            </w:pPr>
            <w:r w:rsidRPr="00841A26">
              <w:rPr>
                <w:rFonts w:hAnsi="新細明體" w:hint="eastAsia"/>
                <w:b/>
                <w:highlight w:val="yellow"/>
              </w:rPr>
              <w:t>代議政治</w:t>
            </w:r>
            <w:r w:rsidRPr="009D4584">
              <w:rPr>
                <w:rFonts w:hAnsi="新細明體" w:hint="eastAsia"/>
              </w:rPr>
              <w:t>(立法)</w:t>
            </w:r>
            <w:r>
              <w:rPr>
                <w:rFonts w:hAnsi="新細明體" w:hint="eastAsia"/>
              </w:rPr>
              <w:t>模式</w:t>
            </w:r>
          </w:p>
        </w:tc>
        <w:tc>
          <w:tcPr>
            <w:tcW w:w="1701" w:type="dxa"/>
            <w:vAlign w:val="center"/>
          </w:tcPr>
          <w:p w:rsidR="009D4584" w:rsidRDefault="00213747" w:rsidP="00213747">
            <w:pPr>
              <w:jc w:val="center"/>
              <w:rPr>
                <w:rFonts w:hAnsi="新細明體"/>
              </w:rPr>
            </w:pPr>
            <w:r w:rsidRPr="00841A26">
              <w:rPr>
                <w:rFonts w:hAnsi="新細明體" w:hint="eastAsia"/>
                <w:b/>
              </w:rPr>
              <w:t>民選首長</w:t>
            </w:r>
            <w:r w:rsidRPr="00841A26">
              <w:rPr>
                <w:rFonts w:hAnsi="新細明體" w:hint="eastAsia"/>
              </w:rPr>
              <w:t>及</w:t>
            </w:r>
          </w:p>
          <w:p w:rsidR="00213747" w:rsidRPr="00841A26" w:rsidRDefault="00213747" w:rsidP="00213747">
            <w:pPr>
              <w:jc w:val="center"/>
              <w:rPr>
                <w:rFonts w:hAnsi="新細明體"/>
              </w:rPr>
            </w:pPr>
            <w:r w:rsidRPr="00841A26">
              <w:rPr>
                <w:rFonts w:hAnsi="新細明體" w:hint="eastAsia"/>
                <w:b/>
              </w:rPr>
              <w:t>民意代表</w:t>
            </w:r>
          </w:p>
        </w:tc>
        <w:tc>
          <w:tcPr>
            <w:tcW w:w="5669" w:type="dxa"/>
          </w:tcPr>
          <w:p w:rsidR="00213747" w:rsidRPr="00841A26" w:rsidRDefault="00213747" w:rsidP="00DC66A4">
            <w:pPr>
              <w:numPr>
                <w:ilvl w:val="0"/>
                <w:numId w:val="183"/>
              </w:numPr>
              <w:rPr>
                <w:rFonts w:hAnsi="新細明體"/>
              </w:rPr>
            </w:pPr>
            <w:r w:rsidRPr="00841A26">
              <w:rPr>
                <w:rFonts w:hAnsi="新細明體" w:hint="eastAsia"/>
              </w:rPr>
              <w:t>民眾</w:t>
            </w:r>
            <w:r w:rsidRPr="00841A26">
              <w:rPr>
                <w:rFonts w:hAnsi="新細明體" w:hint="eastAsia"/>
                <w:color w:val="FF0000"/>
              </w:rPr>
              <w:t>選出立法人員</w:t>
            </w:r>
            <w:r>
              <w:rPr>
                <w:rFonts w:hAnsi="新細明體" w:hint="eastAsia"/>
              </w:rPr>
              <w:t>以代表公共利益</w:t>
            </w:r>
          </w:p>
          <w:p w:rsidR="00213747" w:rsidRPr="00894CC2" w:rsidRDefault="00213747" w:rsidP="00DC66A4">
            <w:pPr>
              <w:numPr>
                <w:ilvl w:val="0"/>
                <w:numId w:val="183"/>
              </w:numPr>
              <w:rPr>
                <w:rFonts w:hAnsi="新細明體"/>
              </w:rPr>
            </w:pPr>
            <w:r w:rsidRPr="00841A26">
              <w:rPr>
                <w:rFonts w:hAnsi="新細明體" w:hint="eastAsia"/>
              </w:rPr>
              <w:t>行政人員執行立法人員所訂定之法條。</w:t>
            </w:r>
          </w:p>
        </w:tc>
      </w:tr>
      <w:tr w:rsidR="00213747" w:rsidTr="00213747">
        <w:trPr>
          <w:jc w:val="center"/>
        </w:trPr>
        <w:tc>
          <w:tcPr>
            <w:tcW w:w="1984" w:type="dxa"/>
            <w:vAlign w:val="center"/>
          </w:tcPr>
          <w:p w:rsidR="00213747" w:rsidRDefault="00213747" w:rsidP="00213747">
            <w:pPr>
              <w:jc w:val="center"/>
              <w:rPr>
                <w:rFonts w:hAnsi="新細明體"/>
              </w:rPr>
            </w:pPr>
            <w:r w:rsidRPr="00841A26">
              <w:rPr>
                <w:rFonts w:hAnsi="新細明體" w:hint="eastAsia"/>
                <w:b/>
                <w:highlight w:val="yellow"/>
              </w:rPr>
              <w:t>服務提供</w:t>
            </w:r>
            <w:r>
              <w:rPr>
                <w:rFonts w:hAnsi="新細明體" w:hint="eastAsia"/>
              </w:rPr>
              <w:t>模式</w:t>
            </w:r>
          </w:p>
        </w:tc>
        <w:tc>
          <w:tcPr>
            <w:tcW w:w="1701" w:type="dxa"/>
            <w:vAlign w:val="center"/>
          </w:tcPr>
          <w:p w:rsidR="00213747" w:rsidRPr="00841A26" w:rsidRDefault="00213747" w:rsidP="00213747">
            <w:pPr>
              <w:jc w:val="center"/>
              <w:rPr>
                <w:rFonts w:hAnsi="新細明體"/>
              </w:rPr>
            </w:pPr>
            <w:r w:rsidRPr="00841A26">
              <w:rPr>
                <w:rFonts w:hAnsi="新細明體" w:hint="eastAsia"/>
                <w:b/>
              </w:rPr>
              <w:t>受惠者</w:t>
            </w:r>
          </w:p>
        </w:tc>
        <w:tc>
          <w:tcPr>
            <w:tcW w:w="5669" w:type="dxa"/>
          </w:tcPr>
          <w:p w:rsidR="00213747" w:rsidRPr="00841A26" w:rsidRDefault="00213747" w:rsidP="00DC66A4">
            <w:pPr>
              <w:numPr>
                <w:ilvl w:val="0"/>
                <w:numId w:val="182"/>
              </w:numPr>
              <w:rPr>
                <w:rFonts w:hAnsi="新細明體"/>
              </w:rPr>
            </w:pPr>
            <w:r w:rsidRPr="00841A26">
              <w:rPr>
                <w:rFonts w:hAnsi="新細明體" w:hint="eastAsia"/>
              </w:rPr>
              <w:t>所有</w:t>
            </w:r>
            <w:r w:rsidRPr="00841A26">
              <w:rPr>
                <w:rFonts w:hAnsi="新細明體" w:hint="eastAsia"/>
                <w:color w:val="FF0000"/>
              </w:rPr>
              <w:t>接受政府服務</w:t>
            </w:r>
            <w:r w:rsidRPr="00841A26">
              <w:rPr>
                <w:rFonts w:hAnsi="新細明體" w:hint="eastAsia"/>
              </w:rPr>
              <w:t>的民眾皆屬受恵者。</w:t>
            </w:r>
          </w:p>
          <w:p w:rsidR="00213747" w:rsidRDefault="00213747" w:rsidP="00DC66A4">
            <w:pPr>
              <w:numPr>
                <w:ilvl w:val="0"/>
                <w:numId w:val="182"/>
              </w:numPr>
              <w:rPr>
                <w:rFonts w:hAnsi="新細明體"/>
              </w:rPr>
            </w:pPr>
            <w:r w:rsidRPr="00841A26">
              <w:rPr>
                <w:rFonts w:hAnsi="新細明體" w:hint="eastAsia"/>
              </w:rPr>
              <w:t>認為公眾就是第一線行政人員服務的對象，亦即公眾乃是接受政府提供直接服務之受</w:t>
            </w:r>
            <w:r>
              <w:rPr>
                <w:rFonts w:hAnsi="新細明體" w:hint="eastAsia"/>
              </w:rPr>
              <w:t>惠</w:t>
            </w:r>
            <w:r w:rsidRPr="00841A26">
              <w:rPr>
                <w:rFonts w:hAnsi="新細明體" w:hint="eastAsia"/>
              </w:rPr>
              <w:t>者</w:t>
            </w:r>
          </w:p>
          <w:p w:rsidR="00213747" w:rsidRPr="00894CC2" w:rsidRDefault="00213747" w:rsidP="00BA7DD9">
            <w:pPr>
              <w:ind w:left="480"/>
              <w:rPr>
                <w:rFonts w:hAnsi="新細明體"/>
              </w:rPr>
            </w:pPr>
            <w:r w:rsidRPr="00894CC2">
              <w:rPr>
                <w:rFonts w:hAnsi="新細明體" w:hint="eastAsia"/>
                <w:color w:val="215868" w:themeColor="accent5" w:themeShade="80"/>
              </w:rPr>
              <w:t>EX.接受公立醫院醫生診治的病患。</w:t>
            </w:r>
          </w:p>
        </w:tc>
      </w:tr>
      <w:tr w:rsidR="00213747" w:rsidTr="00213747">
        <w:trPr>
          <w:jc w:val="center"/>
        </w:trPr>
        <w:tc>
          <w:tcPr>
            <w:tcW w:w="1984" w:type="dxa"/>
            <w:vAlign w:val="center"/>
          </w:tcPr>
          <w:p w:rsidR="00213747" w:rsidRDefault="00213747" w:rsidP="00213747">
            <w:pPr>
              <w:jc w:val="center"/>
              <w:rPr>
                <w:rFonts w:hAnsi="新細明體"/>
              </w:rPr>
            </w:pPr>
            <w:r w:rsidRPr="00841A26">
              <w:rPr>
                <w:rFonts w:hAnsi="新細明體" w:hint="eastAsia"/>
                <w:b/>
                <w:highlight w:val="yellow"/>
              </w:rPr>
              <w:t>公民意識</w:t>
            </w:r>
            <w:r>
              <w:rPr>
                <w:rFonts w:hAnsi="新細明體" w:hint="eastAsia"/>
              </w:rPr>
              <w:t>模式</w:t>
            </w:r>
          </w:p>
        </w:tc>
        <w:tc>
          <w:tcPr>
            <w:tcW w:w="1701" w:type="dxa"/>
            <w:vAlign w:val="center"/>
          </w:tcPr>
          <w:p w:rsidR="00213747" w:rsidRPr="00841A26" w:rsidRDefault="00213747" w:rsidP="00213747">
            <w:pPr>
              <w:jc w:val="center"/>
              <w:rPr>
                <w:rFonts w:hAnsi="新細明體"/>
              </w:rPr>
            </w:pPr>
            <w:r w:rsidRPr="00841A26">
              <w:rPr>
                <w:rFonts w:hAnsi="新細明體" w:hint="eastAsia"/>
                <w:b/>
              </w:rPr>
              <w:t>公民</w:t>
            </w:r>
          </w:p>
        </w:tc>
        <w:tc>
          <w:tcPr>
            <w:tcW w:w="5669" w:type="dxa"/>
          </w:tcPr>
          <w:p w:rsidR="00213747" w:rsidRDefault="00213747" w:rsidP="00DC66A4">
            <w:pPr>
              <w:numPr>
                <w:ilvl w:val="0"/>
                <w:numId w:val="184"/>
              </w:numPr>
              <w:rPr>
                <w:rFonts w:hAnsi="新細明體"/>
              </w:rPr>
            </w:pPr>
            <w:r w:rsidRPr="00841A26">
              <w:rPr>
                <w:rFonts w:hAnsi="新細明體" w:hint="eastAsia"/>
              </w:rPr>
              <w:t>公民意識是指一種</w:t>
            </w:r>
            <w:r w:rsidRPr="00841A26">
              <w:rPr>
                <w:rFonts w:hAnsi="新細明體" w:hint="eastAsia"/>
                <w:color w:val="FF0000"/>
              </w:rPr>
              <w:t>願意主動參與</w:t>
            </w:r>
            <w:r w:rsidRPr="00841A26">
              <w:rPr>
                <w:rFonts w:hAnsi="新細明體" w:hint="eastAsia"/>
              </w:rPr>
              <w:t>並熱中於公共事務，且對於憲法及立國精神具備一定知識者。具有公民意識的公眾其所</w:t>
            </w:r>
            <w:r w:rsidRPr="00841A26">
              <w:rPr>
                <w:rFonts w:hAnsi="新細明體" w:hint="eastAsia"/>
                <w:color w:val="FF0000"/>
              </w:rPr>
              <w:t>追求</w:t>
            </w:r>
            <w:r w:rsidRPr="00841A26">
              <w:rPr>
                <w:rFonts w:hAnsi="新細明體" w:hint="eastAsia"/>
              </w:rPr>
              <w:t>者並不只是個人的自利，其還</w:t>
            </w:r>
            <w:r w:rsidRPr="00841A26">
              <w:rPr>
                <w:rFonts w:hAnsi="新細明體" w:hint="eastAsia"/>
                <w:color w:val="FF0000"/>
              </w:rPr>
              <w:t>兼顧公共利益</w:t>
            </w:r>
            <w:r w:rsidRPr="00841A26">
              <w:rPr>
                <w:rFonts w:hAnsi="新細明體" w:hint="eastAsia"/>
              </w:rPr>
              <w:t>。</w:t>
            </w:r>
          </w:p>
          <w:p w:rsidR="00213747" w:rsidRPr="00271A13" w:rsidRDefault="00213747" w:rsidP="00DC66A4">
            <w:pPr>
              <w:numPr>
                <w:ilvl w:val="0"/>
                <w:numId w:val="184"/>
              </w:numPr>
              <w:rPr>
                <w:rFonts w:hAnsi="新細明體"/>
              </w:rPr>
            </w:pPr>
            <w:r w:rsidRPr="00271A13">
              <w:rPr>
                <w:rFonts w:hAnsi="新細明體" w:hint="eastAsia"/>
              </w:rPr>
              <w:t>將公眾視為公民，乃是</w:t>
            </w:r>
            <w:r w:rsidRPr="00271A13">
              <w:rPr>
                <w:rFonts w:hAnsi="新細明體" w:hint="eastAsia"/>
                <w:color w:val="FF0000"/>
              </w:rPr>
              <w:t>建構良善社會</w:t>
            </w:r>
            <w:r w:rsidRPr="00271A13">
              <w:rPr>
                <w:rFonts w:hAnsi="新細明體" w:hint="eastAsia"/>
              </w:rPr>
              <w:t>(good society)</w:t>
            </w:r>
            <w:r w:rsidRPr="00271A13">
              <w:rPr>
                <w:rFonts w:hAnsi="新細明體" w:hint="eastAsia"/>
                <w:color w:val="FF0000"/>
              </w:rPr>
              <w:t>的基礎</w:t>
            </w:r>
            <w:r w:rsidRPr="00841A26">
              <w:rPr>
                <w:rFonts w:hAnsi="新細明體" w:hint="eastAsia"/>
              </w:rPr>
              <w:t>。</w:t>
            </w:r>
          </w:p>
        </w:tc>
      </w:tr>
    </w:tbl>
    <w:p w:rsidR="00030E00" w:rsidRDefault="00030E00" w:rsidP="00030E00"/>
    <w:p w:rsidR="00030E00" w:rsidRPr="00030E00" w:rsidRDefault="00030E00" w:rsidP="00DC66A4">
      <w:pPr>
        <w:pStyle w:val="aff"/>
        <w:numPr>
          <w:ilvl w:val="0"/>
          <w:numId w:val="339"/>
        </w:numPr>
        <w:ind w:leftChars="0"/>
        <w:rPr>
          <w:b/>
        </w:rPr>
      </w:pPr>
      <w:r w:rsidRPr="00030E00">
        <w:rPr>
          <w:rFonts w:hint="eastAsia"/>
          <w:b/>
        </w:rPr>
        <w:t>公共利益的意涵</w:t>
      </w:r>
      <w:r>
        <w:rPr>
          <w:rFonts w:hint="eastAsia"/>
          <w:b/>
        </w:rPr>
        <w:t xml:space="preserve"> </w:t>
      </w:r>
      <w:r w:rsidRPr="00030E00">
        <w:rPr>
          <w:rFonts w:hAnsi="新細明體" w:hint="eastAsia"/>
          <w:color w:val="0070C0"/>
        </w:rPr>
        <w:t>梅爾Mayer</w:t>
      </w:r>
      <w:r>
        <w:rPr>
          <w:rFonts w:hAnsi="新細明體" w:hint="eastAsia"/>
          <w:color w:val="0070C0"/>
        </w:rPr>
        <w:t xml:space="preserve"> </w:t>
      </w:r>
      <w:r w:rsidR="00315E20">
        <w:rPr>
          <w:rFonts w:hAnsi="新細明體" w:hint="eastAsia"/>
          <w:color w:val="0070C0"/>
        </w:rPr>
        <w:t xml:space="preserve"> </w:t>
      </w:r>
      <w:r w:rsidRPr="00D15A80">
        <w:rPr>
          <w:rFonts w:hAnsi="新細明體" w:hint="eastAsia"/>
          <w:sz w:val="22"/>
          <w:u w:val="single"/>
        </w:rPr>
        <w:t>&lt;</w:t>
      </w:r>
      <w:r>
        <w:rPr>
          <w:rFonts w:hAnsi="新細明體" w:hint="eastAsia"/>
          <w:sz w:val="22"/>
          <w:u w:val="single"/>
        </w:rPr>
        <w:t>100初&gt;</w:t>
      </w:r>
    </w:p>
    <w:tbl>
      <w:tblPr>
        <w:tblStyle w:val="aff1"/>
        <w:tblW w:w="0" w:type="auto"/>
        <w:tblLook w:val="04A0" w:firstRow="1" w:lastRow="0" w:firstColumn="1" w:lastColumn="0" w:noHBand="0" w:noVBand="1"/>
      </w:tblPr>
      <w:tblGrid>
        <w:gridCol w:w="1134"/>
        <w:gridCol w:w="3402"/>
      </w:tblGrid>
      <w:tr w:rsidR="00030E00" w:rsidTr="00030E00">
        <w:tc>
          <w:tcPr>
            <w:tcW w:w="1134" w:type="dxa"/>
            <w:vAlign w:val="center"/>
          </w:tcPr>
          <w:p w:rsidR="00030E00" w:rsidRDefault="00030E00" w:rsidP="00030E00">
            <w:pPr>
              <w:jc w:val="center"/>
              <w:rPr>
                <w:rFonts w:hAnsi="新細明體"/>
              </w:rPr>
            </w:pPr>
            <w:r>
              <w:rPr>
                <w:rFonts w:hAnsi="新細明體" w:hint="eastAsia"/>
              </w:rPr>
              <w:t>政治學</w:t>
            </w:r>
          </w:p>
        </w:tc>
        <w:tc>
          <w:tcPr>
            <w:tcW w:w="3402" w:type="dxa"/>
          </w:tcPr>
          <w:p w:rsidR="00030E00" w:rsidRPr="00030E00" w:rsidRDefault="00030E00" w:rsidP="00DC66A4">
            <w:pPr>
              <w:pStyle w:val="aff"/>
              <w:numPr>
                <w:ilvl w:val="0"/>
                <w:numId w:val="723"/>
              </w:numPr>
              <w:ind w:leftChars="0"/>
              <w:rPr>
                <w:rFonts w:hAnsi="新細明體"/>
              </w:rPr>
            </w:pPr>
            <w:r w:rsidRPr="00030E00">
              <w:rPr>
                <w:rFonts w:hAnsi="新細明體" w:hint="eastAsia"/>
              </w:rPr>
              <w:t>整體利益</w:t>
            </w:r>
          </w:p>
          <w:p w:rsidR="00030E00" w:rsidRPr="00030E00" w:rsidRDefault="00030E00" w:rsidP="00DC66A4">
            <w:pPr>
              <w:pStyle w:val="aff"/>
              <w:numPr>
                <w:ilvl w:val="0"/>
                <w:numId w:val="723"/>
              </w:numPr>
              <w:ind w:leftChars="0"/>
              <w:rPr>
                <w:rFonts w:hAnsi="新細明體"/>
              </w:rPr>
            </w:pPr>
            <w:r w:rsidRPr="00030E00">
              <w:rPr>
                <w:rFonts w:hAnsi="新細明體" w:hint="eastAsia"/>
              </w:rPr>
              <w:t>社區利益</w:t>
            </w:r>
          </w:p>
          <w:p w:rsidR="00030E00" w:rsidRPr="00030E00" w:rsidRDefault="00030E00" w:rsidP="00DC66A4">
            <w:pPr>
              <w:pStyle w:val="aff"/>
              <w:numPr>
                <w:ilvl w:val="0"/>
                <w:numId w:val="723"/>
              </w:numPr>
              <w:ind w:leftChars="0"/>
              <w:rPr>
                <w:rFonts w:hAnsi="新細明體"/>
              </w:rPr>
            </w:pPr>
            <w:r w:rsidRPr="00030E00">
              <w:rPr>
                <w:rFonts w:hAnsi="新細明體" w:hint="eastAsia"/>
              </w:rPr>
              <w:t>個別利益</w:t>
            </w:r>
          </w:p>
        </w:tc>
      </w:tr>
      <w:tr w:rsidR="00030E00" w:rsidTr="00030E00">
        <w:tc>
          <w:tcPr>
            <w:tcW w:w="1134" w:type="dxa"/>
            <w:vAlign w:val="center"/>
          </w:tcPr>
          <w:p w:rsidR="00030E00" w:rsidRDefault="00030E00" w:rsidP="00030E00">
            <w:pPr>
              <w:jc w:val="center"/>
              <w:rPr>
                <w:rFonts w:hAnsi="新細明體"/>
              </w:rPr>
            </w:pPr>
            <w:r>
              <w:rPr>
                <w:rFonts w:hAnsi="新細明體" w:hint="eastAsia"/>
              </w:rPr>
              <w:t>經濟學</w:t>
            </w:r>
          </w:p>
        </w:tc>
        <w:tc>
          <w:tcPr>
            <w:tcW w:w="3402" w:type="dxa"/>
          </w:tcPr>
          <w:p w:rsidR="00030E00" w:rsidRDefault="00030E00" w:rsidP="00316DEC">
            <w:pPr>
              <w:rPr>
                <w:rFonts w:hAnsi="新細明體"/>
              </w:rPr>
            </w:pPr>
            <w:r>
              <w:rPr>
                <w:rFonts w:hAnsi="新細明體" w:hint="eastAsia"/>
              </w:rPr>
              <w:t>對公共財作最佳的分配</w:t>
            </w:r>
          </w:p>
        </w:tc>
      </w:tr>
      <w:tr w:rsidR="00030E00" w:rsidTr="00030E00">
        <w:tc>
          <w:tcPr>
            <w:tcW w:w="1134" w:type="dxa"/>
            <w:vAlign w:val="center"/>
          </w:tcPr>
          <w:p w:rsidR="00030E00" w:rsidRDefault="00030E00" w:rsidP="00030E00">
            <w:pPr>
              <w:jc w:val="center"/>
              <w:rPr>
                <w:rFonts w:hAnsi="新細明體"/>
              </w:rPr>
            </w:pPr>
            <w:r>
              <w:rPr>
                <w:rFonts w:hAnsi="新細明體" w:hint="eastAsia"/>
              </w:rPr>
              <w:t>社會學</w:t>
            </w:r>
          </w:p>
        </w:tc>
        <w:tc>
          <w:tcPr>
            <w:tcW w:w="3402" w:type="dxa"/>
          </w:tcPr>
          <w:p w:rsidR="00030E00" w:rsidRPr="00030E00" w:rsidRDefault="00030E00" w:rsidP="00DC66A4">
            <w:pPr>
              <w:pStyle w:val="aff"/>
              <w:numPr>
                <w:ilvl w:val="0"/>
                <w:numId w:val="724"/>
              </w:numPr>
              <w:ind w:leftChars="0"/>
              <w:rPr>
                <w:rFonts w:hAnsi="新細明體"/>
              </w:rPr>
            </w:pPr>
            <w:r w:rsidRPr="00030E00">
              <w:rPr>
                <w:rFonts w:hAnsi="新細明體" w:hint="eastAsia"/>
              </w:rPr>
              <w:t>整體特性</w:t>
            </w:r>
          </w:p>
          <w:p w:rsidR="00030E00" w:rsidRPr="00030E00" w:rsidRDefault="00030E00" w:rsidP="00DC66A4">
            <w:pPr>
              <w:pStyle w:val="aff"/>
              <w:numPr>
                <w:ilvl w:val="0"/>
                <w:numId w:val="724"/>
              </w:numPr>
              <w:ind w:leftChars="0"/>
              <w:rPr>
                <w:rFonts w:hAnsi="新細明體"/>
              </w:rPr>
            </w:pPr>
            <w:r w:rsidRPr="00030E00">
              <w:rPr>
                <w:rFonts w:hAnsi="新細明體" w:hint="eastAsia"/>
              </w:rPr>
              <w:t>關係特性</w:t>
            </w:r>
          </w:p>
          <w:p w:rsidR="00030E00" w:rsidRPr="00030E00" w:rsidRDefault="00030E00" w:rsidP="00DC66A4">
            <w:pPr>
              <w:pStyle w:val="aff"/>
              <w:numPr>
                <w:ilvl w:val="0"/>
                <w:numId w:val="724"/>
              </w:numPr>
              <w:ind w:leftChars="0"/>
              <w:rPr>
                <w:rFonts w:hAnsi="新細明體"/>
              </w:rPr>
            </w:pPr>
            <w:r w:rsidRPr="00030E00">
              <w:rPr>
                <w:rFonts w:hAnsi="新細明體" w:hint="eastAsia"/>
              </w:rPr>
              <w:t>個人特性</w:t>
            </w:r>
          </w:p>
        </w:tc>
      </w:tr>
    </w:tbl>
    <w:p w:rsidR="00316DEC" w:rsidRDefault="00316DEC" w:rsidP="00316DEC">
      <w:pPr>
        <w:rPr>
          <w:rFonts w:hAnsi="新細明體"/>
        </w:rPr>
      </w:pPr>
    </w:p>
    <w:p w:rsidR="00315E20" w:rsidRDefault="00315E20" w:rsidP="00DC66A4">
      <w:pPr>
        <w:pStyle w:val="aff"/>
        <w:numPr>
          <w:ilvl w:val="0"/>
          <w:numId w:val="339"/>
        </w:numPr>
        <w:ind w:leftChars="0"/>
        <w:rPr>
          <w:rFonts w:hAnsi="新細明體"/>
        </w:rPr>
      </w:pPr>
      <w:r w:rsidRPr="00315E20">
        <w:rPr>
          <w:rFonts w:hAnsi="新細明體" w:hint="eastAsia"/>
          <w:color w:val="0070C0"/>
        </w:rPr>
        <w:t>傅雷曼</w:t>
      </w:r>
      <w:r>
        <w:rPr>
          <w:rFonts w:hAnsi="新細明體" w:hint="eastAsia"/>
          <w:color w:val="0070C0"/>
        </w:rPr>
        <w:t>Flathman</w:t>
      </w:r>
      <w:r>
        <w:rPr>
          <w:rFonts w:hAnsi="新細明體" w:hint="eastAsia"/>
        </w:rPr>
        <w:t>對公共利益的主張</w:t>
      </w:r>
      <w:r>
        <w:rPr>
          <w:rFonts w:hAnsi="新細明體" w:hint="eastAsia"/>
          <w:color w:val="0070C0"/>
        </w:rPr>
        <w:t xml:space="preserve">  </w:t>
      </w:r>
      <w:r w:rsidRPr="00D15A80">
        <w:rPr>
          <w:rFonts w:hAnsi="新細明體" w:hint="eastAsia"/>
          <w:sz w:val="22"/>
          <w:u w:val="single"/>
        </w:rPr>
        <w:t>&lt;</w:t>
      </w:r>
      <w:r>
        <w:rPr>
          <w:rFonts w:hAnsi="新細明體" w:hint="eastAsia"/>
          <w:sz w:val="22"/>
          <w:u w:val="single"/>
        </w:rPr>
        <w:t>103普&gt;</w:t>
      </w:r>
    </w:p>
    <w:p w:rsidR="00315E20" w:rsidRDefault="00315E20" w:rsidP="00DC66A4">
      <w:pPr>
        <w:pStyle w:val="aff"/>
        <w:numPr>
          <w:ilvl w:val="0"/>
          <w:numId w:val="730"/>
        </w:numPr>
        <w:ind w:leftChars="0"/>
        <w:rPr>
          <w:rFonts w:hAnsi="新細明體"/>
        </w:rPr>
      </w:pPr>
      <w:r>
        <w:rPr>
          <w:rFonts w:hAnsi="新細明體" w:hint="eastAsia"/>
        </w:rPr>
        <w:t>將公共利益作為</w:t>
      </w:r>
      <w:r w:rsidRPr="00315E20">
        <w:rPr>
          <w:rFonts w:hAnsi="新細明體" w:hint="eastAsia"/>
          <w:color w:val="FF0000"/>
        </w:rPr>
        <w:t>抽象哲學的思考</w:t>
      </w:r>
      <w:r>
        <w:rPr>
          <w:rFonts w:hAnsi="新細明體" w:hint="eastAsia"/>
        </w:rPr>
        <w:t>，而非務實的手段。</w:t>
      </w:r>
    </w:p>
    <w:p w:rsidR="00315E20" w:rsidRPr="00315E20" w:rsidRDefault="00315E20" w:rsidP="00DC66A4">
      <w:pPr>
        <w:pStyle w:val="aff"/>
        <w:numPr>
          <w:ilvl w:val="0"/>
          <w:numId w:val="730"/>
        </w:numPr>
        <w:ind w:leftChars="0"/>
        <w:rPr>
          <w:rFonts w:hAnsi="新細明體"/>
        </w:rPr>
      </w:pPr>
      <w:r>
        <w:rPr>
          <w:rFonts w:hAnsi="新細明體" w:hint="eastAsia"/>
        </w:rPr>
        <w:t>公共利益並非是政治科學維分析的目的而開發的工具，是</w:t>
      </w:r>
      <w:r w:rsidRPr="00315E20">
        <w:rPr>
          <w:rFonts w:hAnsi="新細明體" w:hint="eastAsia"/>
          <w:color w:val="FF0000"/>
        </w:rPr>
        <w:t>政治對談</w:t>
      </w:r>
      <w:r>
        <w:rPr>
          <w:rFonts w:hAnsi="新細明體" w:hint="eastAsia"/>
        </w:rPr>
        <w:t>的一環。</w:t>
      </w:r>
    </w:p>
    <w:p w:rsidR="00315E20" w:rsidRPr="00315E20" w:rsidRDefault="00315E20" w:rsidP="00315E20">
      <w:pPr>
        <w:widowControl/>
        <w:rPr>
          <w:rFonts w:hAnsi="新細明體"/>
        </w:rPr>
      </w:pPr>
      <w:r>
        <w:rPr>
          <w:rFonts w:hAnsi="新細明體"/>
        </w:rPr>
        <w:br w:type="page"/>
      </w:r>
    </w:p>
    <w:p w:rsidR="00030E00" w:rsidRDefault="00A007B3" w:rsidP="00DC66A4">
      <w:pPr>
        <w:pStyle w:val="aff"/>
        <w:numPr>
          <w:ilvl w:val="0"/>
          <w:numId w:val="339"/>
        </w:numPr>
        <w:ind w:leftChars="0"/>
        <w:rPr>
          <w:rFonts w:hAnsi="新細明體"/>
        </w:rPr>
      </w:pPr>
      <w:r w:rsidRPr="00E21178">
        <w:rPr>
          <w:rFonts w:hAnsi="新細明體" w:hint="eastAsia"/>
          <w:b/>
        </w:rPr>
        <w:t>公共利益的價值要素</w:t>
      </w:r>
      <w:r>
        <w:rPr>
          <w:rFonts w:hAnsi="新細明體" w:hint="eastAsia"/>
        </w:rPr>
        <w:t xml:space="preserve"> </w:t>
      </w:r>
      <w:r w:rsidRPr="00A007B3">
        <w:rPr>
          <w:rFonts w:hAnsi="新細明體" w:hint="eastAsia"/>
          <w:b/>
          <w:color w:val="0070C0"/>
        </w:rPr>
        <w:t>顧賽爾Goodsell</w:t>
      </w:r>
      <w:r w:rsidR="00A04A3A" w:rsidRPr="00A04A3A">
        <w:rPr>
          <w:rFonts w:hAnsi="新細明體" w:hint="eastAsia"/>
          <w:color w:val="984806" w:themeColor="accent6" w:themeShade="80"/>
        </w:rPr>
        <w:t>〈公共利益與公共行政〉</w:t>
      </w:r>
    </w:p>
    <w:p w:rsidR="00A007B3" w:rsidRDefault="00A007B3" w:rsidP="00A007B3">
      <w:pPr>
        <w:pStyle w:val="aff"/>
        <w:ind w:leftChars="0"/>
        <w:rPr>
          <w:rFonts w:hAnsi="新細明體"/>
        </w:rPr>
      </w:pPr>
      <w:r>
        <w:rPr>
          <w:rFonts w:hAnsi="新細明體" w:hint="eastAsia"/>
        </w:rPr>
        <w:t>公共利益不僅是公共對談，亦是種公共行政。</w:t>
      </w:r>
    </w:p>
    <w:p w:rsidR="00A04A3A" w:rsidRPr="00A04A3A" w:rsidRDefault="00A007B3" w:rsidP="00DC66A4">
      <w:pPr>
        <w:pStyle w:val="aff"/>
        <w:numPr>
          <w:ilvl w:val="0"/>
          <w:numId w:val="725"/>
        </w:numPr>
        <w:ind w:leftChars="0"/>
        <w:rPr>
          <w:rFonts w:hAnsi="新細明體"/>
        </w:rPr>
      </w:pPr>
      <w:r>
        <w:rPr>
          <w:rFonts w:hAnsi="新細明體" w:hint="eastAsia"/>
        </w:rPr>
        <w:t>合法性與道德</w:t>
      </w:r>
      <w:r w:rsidR="00A04A3A">
        <w:rPr>
          <w:rFonts w:hAnsi="新細明體" w:hint="eastAsia"/>
        </w:rPr>
        <w:t>：依憲政與法令行事。</w:t>
      </w:r>
    </w:p>
    <w:p w:rsidR="00A007B3" w:rsidRDefault="00A007B3" w:rsidP="00DC66A4">
      <w:pPr>
        <w:pStyle w:val="aff"/>
        <w:numPr>
          <w:ilvl w:val="0"/>
          <w:numId w:val="725"/>
        </w:numPr>
        <w:ind w:leftChars="0"/>
        <w:rPr>
          <w:rFonts w:hAnsi="新細明體"/>
        </w:rPr>
      </w:pPr>
      <w:r w:rsidRPr="00E21178">
        <w:rPr>
          <w:rFonts w:hAnsi="新細明體" w:hint="eastAsia"/>
          <w:b/>
        </w:rPr>
        <w:t>政治回應性</w:t>
      </w:r>
      <w:r w:rsidR="00A04A3A">
        <w:rPr>
          <w:rFonts w:hAnsi="新細明體" w:hint="eastAsia"/>
        </w:rPr>
        <w:t>：符合民眾和相關團體</w:t>
      </w:r>
      <w:r w:rsidR="00A04A3A" w:rsidRPr="00E21178">
        <w:rPr>
          <w:rFonts w:hAnsi="新細明體" w:hint="eastAsia"/>
          <w:color w:val="FF0000"/>
        </w:rPr>
        <w:t>期望</w:t>
      </w:r>
      <w:r w:rsidR="00A04A3A">
        <w:rPr>
          <w:rFonts w:hAnsi="新細明體" w:hint="eastAsia"/>
        </w:rPr>
        <w:t>。</w:t>
      </w:r>
    </w:p>
    <w:p w:rsidR="00A007B3" w:rsidRDefault="00A007B3" w:rsidP="00DC66A4">
      <w:pPr>
        <w:pStyle w:val="aff"/>
        <w:numPr>
          <w:ilvl w:val="0"/>
          <w:numId w:val="725"/>
        </w:numPr>
        <w:ind w:leftChars="0"/>
        <w:rPr>
          <w:rFonts w:hAnsi="新細明體"/>
        </w:rPr>
      </w:pPr>
      <w:r>
        <w:rPr>
          <w:rFonts w:hAnsi="新細明體" w:hint="eastAsia"/>
        </w:rPr>
        <w:t>政治共識</w:t>
      </w:r>
    </w:p>
    <w:p w:rsidR="00A007B3" w:rsidRDefault="00A007B3" w:rsidP="00DC66A4">
      <w:pPr>
        <w:pStyle w:val="aff"/>
        <w:numPr>
          <w:ilvl w:val="0"/>
          <w:numId w:val="725"/>
        </w:numPr>
        <w:ind w:leftChars="0"/>
        <w:rPr>
          <w:rFonts w:hAnsi="新細明體"/>
        </w:rPr>
      </w:pPr>
      <w:r>
        <w:rPr>
          <w:rFonts w:hAnsi="新細明體" w:hint="eastAsia"/>
        </w:rPr>
        <w:t>關注邏輯性</w:t>
      </w:r>
      <w:r w:rsidR="00A04A3A">
        <w:rPr>
          <w:rFonts w:hAnsi="新細明體" w:hint="eastAsia"/>
        </w:rPr>
        <w:t>：建立政策倡導與規範目標的有效連結。</w:t>
      </w:r>
    </w:p>
    <w:p w:rsidR="00A007B3" w:rsidRDefault="00A007B3" w:rsidP="00DC66A4">
      <w:pPr>
        <w:pStyle w:val="aff"/>
        <w:numPr>
          <w:ilvl w:val="0"/>
          <w:numId w:val="725"/>
        </w:numPr>
        <w:ind w:leftChars="0"/>
        <w:rPr>
          <w:rFonts w:hAnsi="新細明體"/>
        </w:rPr>
      </w:pPr>
      <w:r w:rsidRPr="00E21178">
        <w:rPr>
          <w:rFonts w:hAnsi="新細明體" w:hint="eastAsia"/>
          <w:b/>
        </w:rPr>
        <w:t>考量結果</w:t>
      </w:r>
      <w:r w:rsidR="00A04A3A">
        <w:rPr>
          <w:rFonts w:hAnsi="新細明體" w:hint="eastAsia"/>
        </w:rPr>
        <w:t>：須就政策的</w:t>
      </w:r>
      <w:r w:rsidR="00A04A3A" w:rsidRPr="00E21178">
        <w:rPr>
          <w:rFonts w:hAnsi="新細明體" w:hint="eastAsia"/>
          <w:color w:val="FF0000"/>
        </w:rPr>
        <w:t>可能效果</w:t>
      </w:r>
      <w:r w:rsidR="00A04A3A">
        <w:rPr>
          <w:rFonts w:hAnsi="新細明體" w:hint="eastAsia"/>
        </w:rPr>
        <w:t>之有效性與利益提出說明，政策的推薦是建構在可檢證的利益與效能基礎之上。</w:t>
      </w:r>
    </w:p>
    <w:p w:rsidR="00A007B3" w:rsidRDefault="00A007B3" w:rsidP="00DC66A4">
      <w:pPr>
        <w:pStyle w:val="aff"/>
        <w:numPr>
          <w:ilvl w:val="0"/>
          <w:numId w:val="725"/>
        </w:numPr>
        <w:ind w:leftChars="0"/>
        <w:rPr>
          <w:rFonts w:hAnsi="新細明體"/>
        </w:rPr>
      </w:pPr>
      <w:r>
        <w:rPr>
          <w:rFonts w:hAnsi="新細明體" w:hint="eastAsia"/>
        </w:rPr>
        <w:t>議程的察覺</w:t>
      </w:r>
      <w:r w:rsidR="00A04A3A">
        <w:rPr>
          <w:rFonts w:hAnsi="新細明體" w:hint="eastAsia"/>
        </w:rPr>
        <w:t>：關照到社會的</w:t>
      </w:r>
      <w:r w:rsidR="00A04A3A" w:rsidRPr="00E21178">
        <w:rPr>
          <w:rFonts w:hAnsi="新細明體" w:hint="eastAsia"/>
          <w:color w:val="FF0000"/>
        </w:rPr>
        <w:t>需求</w:t>
      </w:r>
      <w:r w:rsidR="00A04A3A">
        <w:rPr>
          <w:rFonts w:hAnsi="新細明體" w:hint="eastAsia"/>
        </w:rPr>
        <w:t>。</w:t>
      </w:r>
    </w:p>
    <w:p w:rsidR="00A007B3" w:rsidRPr="00841A26" w:rsidRDefault="00A007B3" w:rsidP="00316DEC">
      <w:pPr>
        <w:rPr>
          <w:rFonts w:hAnsi="新細明體"/>
        </w:rPr>
      </w:pPr>
    </w:p>
    <w:p w:rsidR="00316DEC" w:rsidRPr="007A6952" w:rsidRDefault="00316DEC" w:rsidP="00DC66A4">
      <w:pPr>
        <w:pStyle w:val="aff"/>
        <w:numPr>
          <w:ilvl w:val="0"/>
          <w:numId w:val="339"/>
        </w:numPr>
        <w:ind w:leftChars="0"/>
        <w:rPr>
          <w:rFonts w:hAnsi="新細明體"/>
          <w:b/>
          <w:color w:val="244061" w:themeColor="accent1" w:themeShade="80"/>
        </w:rPr>
      </w:pPr>
      <w:r w:rsidRPr="00840960">
        <w:rPr>
          <w:rFonts w:hAnsi="新細明體" w:hint="eastAsia"/>
          <w:b/>
        </w:rPr>
        <w:t>公共行政主要具公共本質</w:t>
      </w:r>
      <w:r w:rsidR="00030E00">
        <w:rPr>
          <w:rFonts w:hAnsi="新細明體" w:hint="eastAsia"/>
          <w:b/>
        </w:rPr>
        <w:t xml:space="preserve"> </w:t>
      </w:r>
      <w:r w:rsidR="00030E00" w:rsidRPr="00841A26">
        <w:rPr>
          <w:rFonts w:hAnsi="新細明體" w:hint="eastAsia"/>
          <w:b/>
          <w:color w:val="0070C0"/>
        </w:rPr>
        <w:t>傅德瑞克森Frederickson</w:t>
      </w:r>
      <w:r w:rsidR="009D4584">
        <w:rPr>
          <w:rFonts w:hAnsi="新細明體" w:hint="eastAsia"/>
          <w:b/>
          <w:color w:val="0070C0"/>
        </w:rPr>
        <w:t xml:space="preserve"> </w:t>
      </w:r>
      <w:r w:rsidR="00213747" w:rsidRPr="00D15A80">
        <w:rPr>
          <w:rFonts w:hAnsi="新細明體" w:hint="eastAsia"/>
          <w:sz w:val="22"/>
          <w:u w:val="single"/>
        </w:rPr>
        <w:t>&lt;</w:t>
      </w:r>
      <w:r w:rsidR="00213747">
        <w:rPr>
          <w:rFonts w:hAnsi="新細明體" w:hint="eastAsia"/>
          <w:sz w:val="22"/>
          <w:u w:val="single"/>
        </w:rPr>
        <w:t>101初、101身四、</w:t>
      </w:r>
      <w:r w:rsidR="00213747" w:rsidRPr="00D15A80">
        <w:rPr>
          <w:rFonts w:hAnsi="新細明體" w:hint="eastAsia"/>
          <w:sz w:val="22"/>
          <w:u w:val="single"/>
        </w:rPr>
        <w:t>105普&gt;</w:t>
      </w:r>
    </w:p>
    <w:p w:rsidR="00316DEC" w:rsidRPr="00D15A80" w:rsidRDefault="00316DEC" w:rsidP="00316DEC">
      <w:pPr>
        <w:ind w:firstLine="480"/>
        <w:rPr>
          <w:rFonts w:hAnsi="新細明體"/>
        </w:rPr>
      </w:pPr>
      <w:r w:rsidRPr="00D15A80">
        <w:rPr>
          <w:rFonts w:hAnsi="新細明體" w:hint="eastAsia"/>
        </w:rPr>
        <w:t>1997年針對公共行政中的一般理論提出四個要素</w:t>
      </w:r>
    </w:p>
    <w:p w:rsidR="00316DEC" w:rsidRPr="007A7F89" w:rsidRDefault="00316DEC" w:rsidP="00DC66A4">
      <w:pPr>
        <w:pStyle w:val="aff"/>
        <w:numPr>
          <w:ilvl w:val="0"/>
          <w:numId w:val="259"/>
        </w:numPr>
        <w:ind w:leftChars="0"/>
        <w:rPr>
          <w:rFonts w:hAnsi="新細明體"/>
        </w:rPr>
      </w:pPr>
      <w:r w:rsidRPr="0057202F">
        <w:rPr>
          <w:rFonts w:hAnsi="新細明體" w:hint="eastAsia"/>
          <w:b/>
          <w:color w:val="FF0000"/>
        </w:rPr>
        <w:t>憲政</w:t>
      </w:r>
      <w:r w:rsidRPr="007A7F89">
        <w:rPr>
          <w:rFonts w:hAnsi="新細明體" w:hint="eastAsia"/>
          <w:b/>
        </w:rPr>
        <w:t>體制</w:t>
      </w:r>
      <w:r w:rsidRPr="007A7F89">
        <w:rPr>
          <w:rFonts w:hAnsi="新細明體" w:hint="eastAsia"/>
        </w:rPr>
        <w:t>：羅爾Rohr認為政府的正當性來自接納憲法原始的初衷，包括立國精神，而非民主選舉。</w:t>
      </w:r>
    </w:p>
    <w:p w:rsidR="00316DEC" w:rsidRPr="007A7F89" w:rsidRDefault="00316DEC" w:rsidP="00DC66A4">
      <w:pPr>
        <w:pStyle w:val="aff"/>
        <w:numPr>
          <w:ilvl w:val="0"/>
          <w:numId w:val="259"/>
        </w:numPr>
        <w:ind w:leftChars="0"/>
        <w:rPr>
          <w:rFonts w:hAnsi="新細明體"/>
        </w:rPr>
      </w:pPr>
      <w:r w:rsidRPr="0057202F">
        <w:rPr>
          <w:rFonts w:hAnsi="新細明體" w:hint="eastAsia"/>
          <w:b/>
          <w:color w:val="FF0000"/>
        </w:rPr>
        <w:t>德性</w:t>
      </w:r>
      <w:r w:rsidRPr="007A7F89">
        <w:rPr>
          <w:rFonts w:hAnsi="新細明體" w:hint="eastAsia"/>
          <w:b/>
        </w:rPr>
        <w:t>的公民</w:t>
      </w:r>
      <w:r w:rsidRPr="007A7F89">
        <w:rPr>
          <w:rFonts w:hAnsi="新細明體" w:hint="eastAsia"/>
        </w:rPr>
        <w:t>(the virtuous citizen德性公民理論)：</w:t>
      </w:r>
    </w:p>
    <w:p w:rsidR="00316DEC" w:rsidRPr="007A7F89" w:rsidRDefault="00316DEC" w:rsidP="00316DEC">
      <w:pPr>
        <w:pStyle w:val="aff"/>
        <w:ind w:leftChars="0" w:firstLine="480"/>
        <w:rPr>
          <w:rFonts w:hAnsi="新細明體"/>
        </w:rPr>
      </w:pPr>
      <w:r w:rsidRPr="007A7F89">
        <w:rPr>
          <w:rFonts w:hAnsi="新細明體" w:hint="eastAsia"/>
        </w:rPr>
        <w:t>哈特Hart指出，實踐德性公民四面向：</w:t>
      </w:r>
    </w:p>
    <w:p w:rsidR="00316DEC" w:rsidRDefault="00316DEC" w:rsidP="00316DEC">
      <w:pPr>
        <w:ind w:left="480" w:firstLine="480"/>
        <w:rPr>
          <w:rFonts w:hAnsi="新細明體"/>
        </w:rPr>
      </w:pPr>
      <w:r>
        <w:rPr>
          <w:rFonts w:hAnsi="新細明體" w:hint="eastAsia"/>
        </w:rPr>
        <w:t>(1)</w:t>
      </w:r>
      <w:r w:rsidRPr="007A7F89">
        <w:rPr>
          <w:rFonts w:hAnsi="新細明體" w:hint="eastAsia"/>
        </w:rPr>
        <w:t>民眾須了解國家立國文獻</w:t>
      </w:r>
      <w:r>
        <w:rPr>
          <w:rFonts w:hAnsi="新細明體" w:hint="eastAsia"/>
        </w:rPr>
        <w:tab/>
      </w:r>
      <w:r w:rsidRPr="007A7F89">
        <w:rPr>
          <w:rFonts w:hAnsi="新細明體" w:hint="eastAsia"/>
        </w:rPr>
        <w:t xml:space="preserve">(2)信念 </w:t>
      </w:r>
    </w:p>
    <w:p w:rsidR="00316DEC" w:rsidRPr="007A7F89" w:rsidRDefault="00316DEC" w:rsidP="00316DEC">
      <w:pPr>
        <w:ind w:left="480" w:firstLine="480"/>
        <w:rPr>
          <w:rFonts w:hAnsi="新細明體"/>
        </w:rPr>
      </w:pPr>
      <w:r w:rsidRPr="007A7F89">
        <w:rPr>
          <w:rFonts w:hAnsi="新細明體" w:hint="eastAsia"/>
        </w:rPr>
        <w:t>(3)承擔個人的道德責任</w:t>
      </w:r>
      <w:r>
        <w:rPr>
          <w:rFonts w:hAnsi="新細明體" w:hint="eastAsia"/>
        </w:rPr>
        <w:tab/>
      </w:r>
      <w:r>
        <w:rPr>
          <w:rFonts w:hAnsi="新細明體" w:hint="eastAsia"/>
        </w:rPr>
        <w:tab/>
      </w:r>
      <w:r w:rsidRPr="007A7F89">
        <w:rPr>
          <w:rFonts w:hAnsi="新細明體" w:hint="eastAsia"/>
        </w:rPr>
        <w:t>(4)謙恭有禮。</w:t>
      </w:r>
    </w:p>
    <w:p w:rsidR="00316DEC" w:rsidRPr="007A7F89" w:rsidRDefault="00316DEC" w:rsidP="00DC66A4">
      <w:pPr>
        <w:pStyle w:val="aff"/>
        <w:numPr>
          <w:ilvl w:val="0"/>
          <w:numId w:val="259"/>
        </w:numPr>
        <w:ind w:leftChars="0"/>
        <w:rPr>
          <w:rFonts w:hAnsi="新細明體"/>
        </w:rPr>
      </w:pPr>
      <w:r w:rsidRPr="007A7F89">
        <w:rPr>
          <w:rFonts w:hAnsi="新細明體" w:hint="eastAsia"/>
          <w:b/>
        </w:rPr>
        <w:t>對集體與非集體公眾的回應</w:t>
      </w:r>
      <w:r w:rsidRPr="007A7F89">
        <w:rPr>
          <w:rFonts w:hAnsi="新細明體" w:hint="eastAsia"/>
        </w:rPr>
        <w:t>。</w:t>
      </w:r>
    </w:p>
    <w:p w:rsidR="00316DEC" w:rsidRPr="00271A13" w:rsidRDefault="00316DEC" w:rsidP="00DC66A4">
      <w:pPr>
        <w:pStyle w:val="aff"/>
        <w:numPr>
          <w:ilvl w:val="0"/>
          <w:numId w:val="259"/>
        </w:numPr>
        <w:ind w:leftChars="0"/>
        <w:rPr>
          <w:rFonts w:hAnsi="新細明體"/>
        </w:rPr>
      </w:pPr>
      <w:r w:rsidRPr="0057202F">
        <w:rPr>
          <w:rFonts w:hAnsi="新細明體" w:hint="eastAsia"/>
          <w:b/>
          <w:color w:val="FF0000"/>
        </w:rPr>
        <w:t>慈悲與大愛</w:t>
      </w:r>
      <w:r w:rsidRPr="007A7F89">
        <w:rPr>
          <w:rFonts w:hAnsi="新細明體" w:hint="eastAsia"/>
        </w:rPr>
        <w:t>：對憲法尊敬及慈悲展現服務意識。</w:t>
      </w:r>
    </w:p>
    <w:p w:rsidR="00030E00" w:rsidRPr="00E21178" w:rsidRDefault="00030E00" w:rsidP="00E21178">
      <w:pPr>
        <w:rPr>
          <w:rFonts w:hAnsi="新細明體"/>
          <w:b/>
          <w:color w:val="244061" w:themeColor="accent1" w:themeShade="80"/>
        </w:rPr>
      </w:pPr>
    </w:p>
    <w:p w:rsidR="00316DEC" w:rsidRPr="007A6952" w:rsidRDefault="00316DEC" w:rsidP="00DC66A4">
      <w:pPr>
        <w:pStyle w:val="aff"/>
        <w:numPr>
          <w:ilvl w:val="0"/>
          <w:numId w:val="339"/>
        </w:numPr>
        <w:ind w:leftChars="0"/>
        <w:rPr>
          <w:rFonts w:hAnsi="新細明體"/>
          <w:b/>
          <w:color w:val="244061" w:themeColor="accent1" w:themeShade="80"/>
        </w:rPr>
      </w:pPr>
      <w:r w:rsidRPr="007A6952">
        <w:rPr>
          <w:rFonts w:hint="eastAsia"/>
          <w:b/>
        </w:rPr>
        <w:t>公共行政的獨特性質</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sidRPr="00341FE4">
        <w:rPr>
          <w:rFonts w:hAnsi="新細明體" w:hint="eastAsia"/>
          <w:sz w:val="22"/>
          <w:u w:val="single"/>
        </w:rPr>
        <w:t>&lt;10</w:t>
      </w:r>
      <w:r>
        <w:rPr>
          <w:rFonts w:hAnsi="新細明體" w:hint="eastAsia"/>
          <w:sz w:val="22"/>
          <w:u w:val="single"/>
        </w:rPr>
        <w:t>8原四</w:t>
      </w:r>
      <w:r w:rsidRPr="00341FE4">
        <w:rPr>
          <w:rFonts w:hAnsi="新細明體" w:hint="eastAsia"/>
          <w:sz w:val="22"/>
          <w:u w:val="single"/>
        </w:rPr>
        <w:t>&gt;</w:t>
      </w:r>
    </w:p>
    <w:p w:rsidR="00316DEC" w:rsidRDefault="00316DEC" w:rsidP="00DC66A4">
      <w:pPr>
        <w:pStyle w:val="aff"/>
        <w:widowControl/>
        <w:numPr>
          <w:ilvl w:val="0"/>
          <w:numId w:val="441"/>
        </w:numPr>
        <w:ind w:leftChars="0"/>
      </w:pPr>
      <w:r>
        <w:rPr>
          <w:rFonts w:hint="eastAsia"/>
        </w:rPr>
        <w:t>公共行政的活動深</w:t>
      </w:r>
      <w:r w:rsidRPr="00341FE4">
        <w:rPr>
          <w:rFonts w:hint="eastAsia"/>
          <w:color w:val="FF0000"/>
        </w:rPr>
        <w:t>受法律規章與規則程序的限制</w:t>
      </w:r>
      <w:r>
        <w:rPr>
          <w:rFonts w:hint="eastAsia"/>
        </w:rPr>
        <w:t>(即依法行政)</w:t>
      </w:r>
    </w:p>
    <w:p w:rsidR="00316DEC" w:rsidRDefault="00316DEC" w:rsidP="00DC66A4">
      <w:pPr>
        <w:pStyle w:val="aff"/>
        <w:widowControl/>
        <w:numPr>
          <w:ilvl w:val="0"/>
          <w:numId w:val="441"/>
        </w:numPr>
        <w:ind w:leftChars="0"/>
      </w:pPr>
      <w:r>
        <w:rPr>
          <w:rFonts w:hint="eastAsia"/>
        </w:rPr>
        <w:t>權威的割裂許多公共組織除了要向上級行政單位負責外，同時亦得考量其服務對象、立法機關、司法單位和其他人民團體的需求。</w:t>
      </w:r>
    </w:p>
    <w:p w:rsidR="00316DEC" w:rsidRDefault="00316DEC" w:rsidP="00DC66A4">
      <w:pPr>
        <w:pStyle w:val="aff"/>
        <w:widowControl/>
        <w:numPr>
          <w:ilvl w:val="0"/>
          <w:numId w:val="441"/>
        </w:numPr>
        <w:ind w:leftChars="0"/>
      </w:pPr>
      <w:r>
        <w:rPr>
          <w:rFonts w:hint="eastAsia"/>
        </w:rPr>
        <w:t>公共行政</w:t>
      </w:r>
      <w:r w:rsidRPr="00341FE4">
        <w:rPr>
          <w:rFonts w:hint="eastAsia"/>
          <w:color w:val="FF0000"/>
        </w:rPr>
        <w:t>受到高度的公共監督</w:t>
      </w:r>
    </w:p>
    <w:p w:rsidR="00316DEC" w:rsidRDefault="00316DEC" w:rsidP="00DC66A4">
      <w:pPr>
        <w:pStyle w:val="aff"/>
        <w:widowControl/>
        <w:numPr>
          <w:ilvl w:val="0"/>
          <w:numId w:val="441"/>
        </w:numPr>
        <w:ind w:leftChars="0"/>
      </w:pPr>
      <w:r>
        <w:rPr>
          <w:rFonts w:hint="eastAsia"/>
        </w:rPr>
        <w:t>公共行政</w:t>
      </w:r>
      <w:r w:rsidRPr="00341FE4">
        <w:rPr>
          <w:rFonts w:hint="eastAsia"/>
          <w:color w:val="FF0000"/>
        </w:rPr>
        <w:t>受到政治因素的影響甚深</w:t>
      </w:r>
    </w:p>
    <w:p w:rsidR="00316DEC" w:rsidRDefault="00316DEC" w:rsidP="00DC66A4">
      <w:pPr>
        <w:pStyle w:val="aff"/>
        <w:widowControl/>
        <w:numPr>
          <w:ilvl w:val="0"/>
          <w:numId w:val="441"/>
        </w:numPr>
        <w:ind w:leftChars="0"/>
      </w:pPr>
      <w:r>
        <w:rPr>
          <w:rFonts w:hint="eastAsia"/>
        </w:rPr>
        <w:t>公共行政的</w:t>
      </w:r>
      <w:r w:rsidRPr="00341FE4">
        <w:rPr>
          <w:rFonts w:hint="eastAsia"/>
          <w:b/>
          <w:color w:val="FF0000"/>
        </w:rPr>
        <w:t>組織目標</w:t>
      </w:r>
      <w:r w:rsidRPr="00341FE4">
        <w:rPr>
          <w:rFonts w:hint="eastAsia"/>
          <w:color w:val="FF0000"/>
        </w:rPr>
        <w:t>大多</w:t>
      </w:r>
      <w:r w:rsidRPr="00341FE4">
        <w:rPr>
          <w:rFonts w:hint="eastAsia"/>
          <w:b/>
          <w:color w:val="FF0000"/>
        </w:rPr>
        <w:t>模糊不清</w:t>
      </w:r>
      <w:r w:rsidRPr="00341FE4">
        <w:rPr>
          <w:rFonts w:hint="eastAsia"/>
          <w:color w:val="FF0000"/>
        </w:rPr>
        <w:t>而不易測量</w:t>
      </w:r>
    </w:p>
    <w:p w:rsidR="00316DEC" w:rsidRDefault="00316DEC" w:rsidP="00DC66A4">
      <w:pPr>
        <w:pStyle w:val="aff"/>
        <w:widowControl/>
        <w:numPr>
          <w:ilvl w:val="0"/>
          <w:numId w:val="441"/>
        </w:numPr>
        <w:ind w:leftChars="0"/>
      </w:pPr>
      <w:r>
        <w:rPr>
          <w:rFonts w:hint="eastAsia"/>
        </w:rPr>
        <w:t>公共行政較</w:t>
      </w:r>
      <w:r w:rsidRPr="00341FE4">
        <w:rPr>
          <w:rFonts w:hint="eastAsia"/>
          <w:color w:val="FF0000"/>
        </w:rPr>
        <w:t>不受市場競爭</w:t>
      </w:r>
      <w:r>
        <w:rPr>
          <w:rFonts w:hint="eastAsia"/>
        </w:rPr>
        <w:t>的影響</w:t>
      </w:r>
    </w:p>
    <w:p w:rsidR="00316DEC" w:rsidRPr="00810863" w:rsidRDefault="00316DEC" w:rsidP="00DC66A4">
      <w:pPr>
        <w:pStyle w:val="aff"/>
        <w:widowControl/>
        <w:numPr>
          <w:ilvl w:val="0"/>
          <w:numId w:val="441"/>
        </w:numPr>
        <w:ind w:leftChars="0"/>
      </w:pPr>
      <w:r>
        <w:rPr>
          <w:rFonts w:hint="eastAsia"/>
        </w:rPr>
        <w:t>公共行政較具有</w:t>
      </w:r>
      <w:r w:rsidRPr="00341FE4">
        <w:rPr>
          <w:rFonts w:hint="eastAsia"/>
          <w:color w:val="FF0000"/>
        </w:rPr>
        <w:t>強迫性</w:t>
      </w:r>
    </w:p>
    <w:p w:rsidR="00030E00" w:rsidRDefault="00030E00" w:rsidP="00316DEC">
      <w:pPr>
        <w:widowControl/>
      </w:pPr>
    </w:p>
    <w:p w:rsidR="00213747" w:rsidRDefault="00213747" w:rsidP="00DC66A4">
      <w:pPr>
        <w:pStyle w:val="aff"/>
        <w:widowControl/>
        <w:numPr>
          <w:ilvl w:val="0"/>
          <w:numId w:val="722"/>
        </w:numPr>
        <w:ind w:leftChars="0"/>
      </w:pPr>
      <w:r w:rsidRPr="00213747">
        <w:rPr>
          <w:rFonts w:hAnsi="新細明體"/>
          <w:color w:val="0070C0"/>
        </w:rPr>
        <w:t>索洛夫S</w:t>
      </w:r>
      <w:r w:rsidRPr="00213747">
        <w:rPr>
          <w:rFonts w:hAnsi="新細明體" w:hint="eastAsia"/>
          <w:color w:val="0070C0"/>
        </w:rPr>
        <w:t>orauf</w:t>
      </w:r>
      <w:r w:rsidRPr="00213747">
        <w:rPr>
          <w:rFonts w:hint="eastAsia"/>
        </w:rPr>
        <w:t>：</w:t>
      </w:r>
      <w:r>
        <w:t>「公共利益是一個有效</w:t>
      </w:r>
      <w:r w:rsidRPr="00213747">
        <w:rPr>
          <w:b/>
          <w:color w:val="FF0000"/>
        </w:rPr>
        <w:t>政治迷思</w:t>
      </w:r>
      <w:r>
        <w:t>」，</w:t>
      </w:r>
      <w:r>
        <w:rPr>
          <w:rFonts w:hint="eastAsia"/>
        </w:rPr>
        <w:t>價值在於意義無法明確界定，它的功用是在政治辯論時，將特定利益披上道德外衣，較易為人接受。</w:t>
      </w:r>
      <w:r w:rsidR="00030E00" w:rsidRPr="00030E00">
        <w:rPr>
          <w:rFonts w:hAnsi="新細明體" w:hint="eastAsia"/>
          <w:sz w:val="22"/>
          <w:u w:val="single"/>
        </w:rPr>
        <w:t>&lt;103地五、105原三&gt;</w:t>
      </w:r>
    </w:p>
    <w:p w:rsidR="00E21178" w:rsidRPr="00C63A6E" w:rsidRDefault="00E21178" w:rsidP="00E21178">
      <w:pPr>
        <w:widowControl/>
      </w:pPr>
      <w:r>
        <w:br w:type="page"/>
      </w:r>
    </w:p>
    <w:p w:rsidR="00E21178" w:rsidRDefault="00E21178" w:rsidP="00E21178">
      <w:pPr>
        <w:pStyle w:val="afff7"/>
      </w:pPr>
      <w:r w:rsidRPr="002F4ABD">
        <w:rPr>
          <w:rFonts w:hint="eastAsia"/>
        </w:rPr>
        <w:t>行政人員</w:t>
      </w:r>
      <w:r w:rsidR="004D7D34">
        <w:rPr>
          <w:rFonts w:hint="eastAsia"/>
        </w:rPr>
        <w:t>的</w:t>
      </w:r>
      <w:r>
        <w:rPr>
          <w:rFonts w:hint="eastAsia"/>
        </w:rPr>
        <w:t>行政</w:t>
      </w:r>
      <w:r w:rsidRPr="002F4ABD">
        <w:rPr>
          <w:rFonts w:hint="eastAsia"/>
        </w:rPr>
        <w:t>類型</w:t>
      </w:r>
    </w:p>
    <w:p w:rsidR="004D7D34" w:rsidRPr="004D7D34" w:rsidRDefault="004D7D34" w:rsidP="00DC66A4">
      <w:pPr>
        <w:pStyle w:val="aff"/>
        <w:numPr>
          <w:ilvl w:val="0"/>
          <w:numId w:val="729"/>
        </w:numPr>
        <w:ind w:leftChars="0"/>
      </w:pPr>
      <w:r w:rsidRPr="004D7D34">
        <w:rPr>
          <w:rFonts w:hint="eastAsia"/>
          <w:b/>
          <w:color w:val="0070C0"/>
        </w:rPr>
        <w:t>舒伯特Schubert</w:t>
      </w:r>
      <w:r w:rsidRPr="002F4ABD">
        <w:rPr>
          <w:rFonts w:hint="eastAsia"/>
        </w:rPr>
        <w:t>三種</w:t>
      </w:r>
      <w:r>
        <w:rPr>
          <w:rFonts w:hint="eastAsia"/>
        </w:rPr>
        <w:t>行政</w:t>
      </w:r>
      <w:r w:rsidRPr="002F4ABD">
        <w:rPr>
          <w:rFonts w:hint="eastAsia"/>
        </w:rPr>
        <w:t>類型</w:t>
      </w:r>
    </w:p>
    <w:tbl>
      <w:tblPr>
        <w:tblStyle w:val="aff1"/>
        <w:tblW w:w="0" w:type="auto"/>
        <w:tblInd w:w="480" w:type="dxa"/>
        <w:tblLook w:val="04A0" w:firstRow="1" w:lastRow="0" w:firstColumn="1" w:lastColumn="0" w:noHBand="0" w:noVBand="1"/>
      </w:tblPr>
      <w:tblGrid>
        <w:gridCol w:w="1701"/>
        <w:gridCol w:w="5669"/>
      </w:tblGrid>
      <w:tr w:rsidR="00E21178" w:rsidTr="00BA7DD9">
        <w:tc>
          <w:tcPr>
            <w:tcW w:w="1701" w:type="dxa"/>
            <w:vAlign w:val="center"/>
          </w:tcPr>
          <w:p w:rsidR="00E21178" w:rsidRDefault="00E21178" w:rsidP="00BA7DD9">
            <w:pPr>
              <w:pStyle w:val="aff"/>
              <w:ind w:leftChars="0" w:left="0"/>
              <w:jc w:val="center"/>
              <w:rPr>
                <w:rFonts w:hAnsi="新細明體"/>
                <w:color w:val="FF0000"/>
              </w:rPr>
            </w:pPr>
            <w:r w:rsidRPr="00335425">
              <w:rPr>
                <w:rFonts w:hAnsi="新細明體" w:hint="eastAsia"/>
                <w:b/>
              </w:rPr>
              <w:t>行政理性型</w:t>
            </w:r>
          </w:p>
        </w:tc>
        <w:tc>
          <w:tcPr>
            <w:tcW w:w="5669" w:type="dxa"/>
          </w:tcPr>
          <w:p w:rsidR="00E21178" w:rsidRPr="00E21178" w:rsidRDefault="00E21178" w:rsidP="00DC66A4">
            <w:pPr>
              <w:pStyle w:val="aff"/>
              <w:numPr>
                <w:ilvl w:val="0"/>
                <w:numId w:val="727"/>
              </w:numPr>
              <w:ind w:leftChars="0"/>
              <w:rPr>
                <w:rFonts w:hAnsi="新細明體"/>
              </w:rPr>
            </w:pPr>
            <w:r w:rsidRPr="00E21178">
              <w:rPr>
                <w:rFonts w:hAnsi="新細明體" w:hint="eastAsia"/>
              </w:rPr>
              <w:t>行政人員的權威就是</w:t>
            </w:r>
            <w:r w:rsidRPr="00E21178">
              <w:rPr>
                <w:rFonts w:hAnsi="新細明體" w:hint="eastAsia"/>
                <w:b/>
                <w:color w:val="FF0000"/>
              </w:rPr>
              <w:t>專家權威</w:t>
            </w:r>
          </w:p>
          <w:p w:rsidR="00E21178" w:rsidRDefault="00E21178" w:rsidP="00DC66A4">
            <w:pPr>
              <w:pStyle w:val="aff"/>
              <w:numPr>
                <w:ilvl w:val="0"/>
                <w:numId w:val="727"/>
              </w:numPr>
              <w:ind w:leftChars="0"/>
              <w:rPr>
                <w:rFonts w:hAnsi="新細明體"/>
              </w:rPr>
            </w:pPr>
            <w:r w:rsidRPr="00E21178">
              <w:rPr>
                <w:rFonts w:hAnsi="新細明體" w:hint="eastAsia"/>
              </w:rPr>
              <w:t>受</w:t>
            </w:r>
            <w:r w:rsidRPr="00E21178">
              <w:rPr>
                <w:rFonts w:hAnsi="新細明體" w:hint="eastAsia"/>
                <w:color w:val="FF0000"/>
              </w:rPr>
              <w:t>科學管理</w:t>
            </w:r>
            <w:r w:rsidRPr="00E21178">
              <w:rPr>
                <w:rFonts w:hAnsi="新細明體" w:hint="eastAsia"/>
              </w:rPr>
              <w:t>之影響，</w:t>
            </w:r>
            <w:r>
              <w:rPr>
                <w:rFonts w:hAnsi="新細明體" w:hint="eastAsia"/>
              </w:rPr>
              <w:t>強調效率與理性、</w:t>
            </w:r>
            <w:r w:rsidRPr="00E21178">
              <w:rPr>
                <w:rFonts w:hAnsi="新細明體" w:hint="eastAsia"/>
              </w:rPr>
              <w:t>主張價值中立→</w:t>
            </w:r>
            <w:r>
              <w:rPr>
                <w:rFonts w:hAnsi="新細明體" w:hint="eastAsia"/>
              </w:rPr>
              <w:t>公共利益可由理性化決策過程取得</w:t>
            </w:r>
          </w:p>
          <w:p w:rsidR="00E21178" w:rsidRPr="00E21178" w:rsidRDefault="00E21178" w:rsidP="00DC66A4">
            <w:pPr>
              <w:pStyle w:val="aff"/>
              <w:numPr>
                <w:ilvl w:val="0"/>
                <w:numId w:val="727"/>
              </w:numPr>
              <w:ind w:leftChars="0"/>
              <w:rPr>
                <w:rFonts w:hAnsi="新細明體"/>
              </w:rPr>
            </w:pPr>
            <w:r w:rsidRPr="00E21178">
              <w:rPr>
                <w:rFonts w:hAnsi="新細明體" w:hint="eastAsia"/>
              </w:rPr>
              <w:t>堅信公共政策所能實現之</w:t>
            </w:r>
            <w:r w:rsidRPr="00E21178">
              <w:rPr>
                <w:rFonts w:hAnsi="新細明體" w:hint="eastAsia"/>
                <w:color w:val="FF0000"/>
              </w:rPr>
              <w:t>公共利益必須以客觀、實證的科學方法</w:t>
            </w:r>
            <w:r w:rsidRPr="00E21178">
              <w:rPr>
                <w:rFonts w:hAnsi="新細明體" w:hint="eastAsia"/>
              </w:rPr>
              <w:t>加以測量評估，並以此方法對政策方案進行抉擇。</w:t>
            </w:r>
            <w:r w:rsidRPr="00E21178">
              <w:rPr>
                <w:rFonts w:hAnsi="新細明體" w:hint="eastAsia"/>
                <w:sz w:val="22"/>
                <w:u w:val="single"/>
              </w:rPr>
              <w:t>&lt;104原三&gt;</w:t>
            </w:r>
          </w:p>
        </w:tc>
      </w:tr>
      <w:tr w:rsidR="00E21178" w:rsidTr="00BA7DD9">
        <w:tc>
          <w:tcPr>
            <w:tcW w:w="1701" w:type="dxa"/>
            <w:vAlign w:val="center"/>
          </w:tcPr>
          <w:p w:rsidR="00E21178" w:rsidRDefault="00E21178" w:rsidP="00BA7DD9">
            <w:pPr>
              <w:pStyle w:val="aff"/>
              <w:ind w:leftChars="0" w:left="0"/>
              <w:jc w:val="center"/>
              <w:rPr>
                <w:rFonts w:hAnsi="新細明體"/>
                <w:color w:val="FF0000"/>
              </w:rPr>
            </w:pPr>
            <w:r w:rsidRPr="00335425">
              <w:rPr>
                <w:rFonts w:hAnsi="新細明體" w:hint="eastAsia"/>
                <w:b/>
              </w:rPr>
              <w:t>行政理想型</w:t>
            </w:r>
          </w:p>
        </w:tc>
        <w:tc>
          <w:tcPr>
            <w:tcW w:w="5669" w:type="dxa"/>
          </w:tcPr>
          <w:p w:rsidR="00E21178" w:rsidRPr="00E21178" w:rsidRDefault="00E21178" w:rsidP="00DC66A4">
            <w:pPr>
              <w:pStyle w:val="aff"/>
              <w:numPr>
                <w:ilvl w:val="0"/>
                <w:numId w:val="728"/>
              </w:numPr>
              <w:ind w:leftChars="0"/>
              <w:rPr>
                <w:rFonts w:hAnsi="新細明體"/>
              </w:rPr>
            </w:pPr>
            <w:r w:rsidRPr="00E21178">
              <w:rPr>
                <w:rFonts w:hAnsi="新細明體" w:hint="eastAsia"/>
              </w:rPr>
              <w:t>行政人員視為</w:t>
            </w:r>
            <w:r w:rsidRPr="00E21178">
              <w:rPr>
                <w:rFonts w:hAnsi="新細明體" w:hint="eastAsia"/>
                <w:b/>
                <w:color w:val="FF0000"/>
              </w:rPr>
              <w:t>公共利益的核心</w:t>
            </w:r>
          </w:p>
          <w:p w:rsidR="00E21178" w:rsidRPr="00E21178" w:rsidRDefault="00E21178" w:rsidP="00DC66A4">
            <w:pPr>
              <w:pStyle w:val="aff"/>
              <w:numPr>
                <w:ilvl w:val="0"/>
                <w:numId w:val="728"/>
              </w:numPr>
              <w:ind w:leftChars="0"/>
              <w:rPr>
                <w:rFonts w:hAnsi="新細明體"/>
              </w:rPr>
            </w:pPr>
            <w:r w:rsidRPr="00E21178">
              <w:rPr>
                <w:rFonts w:hAnsi="新細明體" w:hint="eastAsia"/>
              </w:rPr>
              <w:t>擴張</w:t>
            </w:r>
            <w:r>
              <w:rPr>
                <w:rFonts w:hAnsi="新細明體" w:hint="eastAsia"/>
              </w:rPr>
              <w:t>自己的</w:t>
            </w:r>
            <w:r w:rsidRPr="00E21178">
              <w:rPr>
                <w:rFonts w:hAnsi="新細明體" w:hint="eastAsia"/>
                <w:color w:val="FF0000"/>
              </w:rPr>
              <w:t>自主權與裁量權</w:t>
            </w:r>
            <w:r w:rsidRPr="00E21178">
              <w:rPr>
                <w:rFonts w:hAnsi="新細明體" w:hint="eastAsia"/>
              </w:rPr>
              <w:t>，</w:t>
            </w:r>
            <w:r>
              <w:rPr>
                <w:rFonts w:hAnsi="新細明體" w:hint="eastAsia"/>
              </w:rPr>
              <w:t>主張政治獨立與文官中立，</w:t>
            </w:r>
            <w:r w:rsidRPr="00E21178">
              <w:rPr>
                <w:rFonts w:hAnsi="新細明體" w:hint="eastAsia"/>
              </w:rPr>
              <w:t>並自許為</w:t>
            </w:r>
            <w:r>
              <w:rPr>
                <w:rFonts w:hAnsi="新細明體" w:hint="eastAsia"/>
              </w:rPr>
              <w:t>專業人員</w:t>
            </w:r>
            <w:r w:rsidRPr="00E21178">
              <w:rPr>
                <w:rFonts w:hAnsi="新細明體" w:hint="eastAsia"/>
              </w:rPr>
              <w:t>。</w:t>
            </w:r>
          </w:p>
        </w:tc>
      </w:tr>
      <w:tr w:rsidR="00E21178" w:rsidTr="00BA7DD9">
        <w:tc>
          <w:tcPr>
            <w:tcW w:w="1701" w:type="dxa"/>
            <w:vAlign w:val="center"/>
          </w:tcPr>
          <w:p w:rsidR="00E21178" w:rsidRDefault="00E21178" w:rsidP="00BA7DD9">
            <w:pPr>
              <w:pStyle w:val="aff"/>
              <w:ind w:leftChars="0" w:left="0"/>
              <w:jc w:val="center"/>
              <w:rPr>
                <w:rFonts w:hAnsi="新細明體"/>
                <w:color w:val="FF0000"/>
              </w:rPr>
            </w:pPr>
            <w:r w:rsidRPr="00335425">
              <w:rPr>
                <w:rFonts w:hAnsi="新細明體" w:hint="eastAsia"/>
                <w:b/>
              </w:rPr>
              <w:t>行政現實型</w:t>
            </w:r>
          </w:p>
        </w:tc>
        <w:tc>
          <w:tcPr>
            <w:tcW w:w="5669" w:type="dxa"/>
          </w:tcPr>
          <w:p w:rsidR="00E21178" w:rsidRPr="00E21178" w:rsidRDefault="00E21178" w:rsidP="00DC66A4">
            <w:pPr>
              <w:pStyle w:val="aff"/>
              <w:numPr>
                <w:ilvl w:val="0"/>
                <w:numId w:val="726"/>
              </w:numPr>
              <w:ind w:leftChars="0"/>
              <w:rPr>
                <w:rFonts w:hAnsi="新細明體"/>
              </w:rPr>
            </w:pPr>
            <w:r w:rsidRPr="00E21178">
              <w:rPr>
                <w:rFonts w:hAnsi="新細明體" w:hint="eastAsia"/>
              </w:rPr>
              <w:t>行政人員視為</w:t>
            </w:r>
            <w:r w:rsidRPr="00E21178">
              <w:rPr>
                <w:rFonts w:hAnsi="新細明體" w:hint="eastAsia"/>
                <w:b/>
                <w:color w:val="FF0000"/>
              </w:rPr>
              <w:t>觸媒</w:t>
            </w:r>
            <w:r w:rsidRPr="00E21178">
              <w:rPr>
                <w:rFonts w:hAnsi="新細明體" w:hint="eastAsia"/>
                <w:color w:val="FF0000"/>
              </w:rPr>
              <w:t>或轉化劑</w:t>
            </w:r>
          </w:p>
          <w:p w:rsidR="00E21178" w:rsidRDefault="00E21178" w:rsidP="00DC66A4">
            <w:pPr>
              <w:pStyle w:val="aff"/>
              <w:numPr>
                <w:ilvl w:val="0"/>
                <w:numId w:val="726"/>
              </w:numPr>
              <w:ind w:leftChars="0"/>
              <w:rPr>
                <w:rFonts w:hAnsi="新細明體"/>
                <w:color w:val="FF0000"/>
              </w:rPr>
            </w:pPr>
            <w:r>
              <w:rPr>
                <w:rFonts w:hAnsi="新細明體" w:hint="eastAsia"/>
              </w:rPr>
              <w:t>以政治過程來界定行政過程</w:t>
            </w:r>
            <w:r w:rsidRPr="00335425">
              <w:rPr>
                <w:rFonts w:hAnsi="新細明體" w:hint="eastAsia"/>
              </w:rPr>
              <w:t>，將自己視為是各種特定利益之間的</w:t>
            </w:r>
            <w:r w:rsidRPr="00C63A6E">
              <w:rPr>
                <w:rFonts w:hAnsi="新細明體" w:hint="eastAsia"/>
              </w:rPr>
              <w:t>轉化劑</w:t>
            </w:r>
            <w:r w:rsidRPr="00335425">
              <w:rPr>
                <w:rFonts w:hAnsi="新細明體" w:hint="eastAsia"/>
              </w:rPr>
              <w:t>，使之能符合公共利益行動，行政人員的功能即在</w:t>
            </w:r>
            <w:r w:rsidRPr="00335425">
              <w:rPr>
                <w:rFonts w:hAnsi="新細明體" w:hint="eastAsia"/>
                <w:color w:val="FF0000"/>
              </w:rPr>
              <w:t>維持各種利益團體間的均衡狀態</w:t>
            </w:r>
            <w:r w:rsidRPr="00C63A6E">
              <w:rPr>
                <w:rFonts w:hAnsi="新細明體" w:hint="eastAsia"/>
              </w:rPr>
              <w:t>。</w:t>
            </w:r>
          </w:p>
        </w:tc>
      </w:tr>
    </w:tbl>
    <w:p w:rsidR="00213747" w:rsidRPr="00B24075" w:rsidRDefault="00E21178" w:rsidP="00B24075">
      <w:pPr>
        <w:jc w:val="right"/>
        <w:rPr>
          <w:rFonts w:hAnsi="新細明體"/>
          <w:sz w:val="22"/>
          <w:u w:val="single"/>
        </w:rPr>
      </w:pPr>
      <w:r w:rsidRPr="00E21178">
        <w:rPr>
          <w:rFonts w:hAnsi="新細明體"/>
          <w:sz w:val="22"/>
          <w:u w:val="single"/>
        </w:rPr>
        <w:t>&lt;98原</w:t>
      </w:r>
      <w:r>
        <w:rPr>
          <w:rFonts w:hAnsi="新細明體"/>
          <w:sz w:val="22"/>
          <w:u w:val="single"/>
        </w:rPr>
        <w:t>五</w:t>
      </w:r>
      <w:r w:rsidRPr="00E21178">
        <w:rPr>
          <w:rFonts w:hAnsi="新細明體"/>
          <w:sz w:val="22"/>
          <w:u w:val="single"/>
        </w:rPr>
        <w:t>&gt;</w:t>
      </w:r>
    </w:p>
    <w:p w:rsidR="004D7D34" w:rsidRDefault="004D7D34" w:rsidP="00DC66A4">
      <w:pPr>
        <w:pStyle w:val="aff"/>
        <w:widowControl/>
        <w:numPr>
          <w:ilvl w:val="0"/>
          <w:numId w:val="729"/>
        </w:numPr>
        <w:ind w:leftChars="0"/>
      </w:pPr>
      <w:r>
        <w:rPr>
          <w:rFonts w:hint="eastAsia"/>
          <w:noProof/>
        </w:rPr>
        <mc:AlternateContent>
          <mc:Choice Requires="wpg">
            <w:drawing>
              <wp:anchor distT="0" distB="0" distL="114300" distR="114300" simplePos="0" relativeHeight="251847680" behindDoc="0" locked="0" layoutInCell="1" allowOverlap="1" wp14:anchorId="0CA74149" wp14:editId="07804FFD">
                <wp:simplePos x="0" y="0"/>
                <wp:positionH relativeFrom="column">
                  <wp:posOffset>-165100</wp:posOffset>
                </wp:positionH>
                <wp:positionV relativeFrom="paragraph">
                  <wp:posOffset>342265</wp:posOffset>
                </wp:positionV>
                <wp:extent cx="5583555" cy="2598420"/>
                <wp:effectExtent l="0" t="0" r="17145" b="11430"/>
                <wp:wrapTopAndBottom/>
                <wp:docPr id="161" name="群組 161"/>
                <wp:cNvGraphicFramePr/>
                <a:graphic xmlns:a="http://schemas.openxmlformats.org/drawingml/2006/main">
                  <a:graphicData uri="http://schemas.microsoft.com/office/word/2010/wordprocessingGroup">
                    <wpg:wgp>
                      <wpg:cNvGrpSpPr/>
                      <wpg:grpSpPr>
                        <a:xfrm>
                          <a:off x="0" y="0"/>
                          <a:ext cx="5583555" cy="2598420"/>
                          <a:chOff x="0" y="0"/>
                          <a:chExt cx="4349750" cy="2076955"/>
                        </a:xfrm>
                      </wpg:grpSpPr>
                      <wps:wsp>
                        <wps:cNvPr id="162" name="矩形 162"/>
                        <wps:cNvSpPr/>
                        <wps:spPr>
                          <a:xfrm>
                            <a:off x="0" y="0"/>
                            <a:ext cx="4349750" cy="2076450"/>
                          </a:xfrm>
                          <a:prstGeom prst="rect">
                            <a:avLst/>
                          </a:prstGeom>
                          <a:no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直線單箭頭接點 163"/>
                        <wps:cNvCnPr/>
                        <wps:spPr>
                          <a:xfrm flipV="1">
                            <a:off x="386428" y="146050"/>
                            <a:ext cx="0" cy="162746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4" name="直線單箭頭接點 164"/>
                        <wps:cNvCnPr/>
                        <wps:spPr>
                          <a:xfrm>
                            <a:off x="386428" y="1767170"/>
                            <a:ext cx="3633123"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5" name="文字方塊 165"/>
                        <wps:cNvSpPr txBox="1"/>
                        <wps:spPr>
                          <a:xfrm>
                            <a:off x="94670" y="86545"/>
                            <a:ext cx="252444" cy="783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2B15E8" w:rsidRDefault="00D065AE" w:rsidP="005E4259">
                              <w:pPr>
                                <w:jc w:val="center"/>
                                <w:rPr>
                                  <w:color w:val="1F497D" w:themeColor="text2"/>
                                </w:rPr>
                              </w:pPr>
                              <w:r w:rsidRPr="002B15E8">
                                <w:rPr>
                                  <w:rFonts w:hint="eastAsia"/>
                                  <w:color w:val="1F497D" w:themeColor="text2"/>
                                </w:rPr>
                                <w:t>高前瞻性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文字方塊 166"/>
                        <wps:cNvSpPr txBox="1"/>
                        <wps:spPr>
                          <a:xfrm>
                            <a:off x="94670" y="1167685"/>
                            <a:ext cx="261464" cy="7936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2B15E8" w:rsidRDefault="00D065AE" w:rsidP="004D7D34">
                              <w:pPr>
                                <w:jc w:val="center"/>
                                <w:rPr>
                                  <w:color w:val="1F497D" w:themeColor="text2"/>
                                </w:rPr>
                              </w:pPr>
                              <w:r w:rsidRPr="002B15E8">
                                <w:rPr>
                                  <w:rFonts w:hint="eastAsia"/>
                                  <w:color w:val="1F497D" w:themeColor="text2"/>
                                </w:rPr>
                                <w:t>低前瞻性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文字方塊 167"/>
                        <wps:cNvSpPr txBox="1"/>
                        <wps:spPr>
                          <a:xfrm>
                            <a:off x="3012372" y="1772155"/>
                            <a:ext cx="6796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2B15E8" w:rsidRDefault="00D065AE" w:rsidP="004D7D34">
                              <w:pPr>
                                <w:jc w:val="center"/>
                                <w:rPr>
                                  <w:color w:val="1F497D" w:themeColor="text2"/>
                                </w:rPr>
                              </w:pPr>
                              <w:r w:rsidRPr="002B15E8">
                                <w:rPr>
                                  <w:rFonts w:hint="eastAsia"/>
                                  <w:color w:val="1F497D" w:themeColor="text2"/>
                                </w:rPr>
                                <w:t>高回應性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文字方塊 168"/>
                        <wps:cNvSpPr txBox="1"/>
                        <wps:spPr>
                          <a:xfrm>
                            <a:off x="889583" y="1767170"/>
                            <a:ext cx="661166"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2B15E8" w:rsidRDefault="00D065AE" w:rsidP="004D7D34">
                              <w:pPr>
                                <w:jc w:val="center"/>
                                <w:rPr>
                                  <w:color w:val="1F497D" w:themeColor="text2"/>
                                </w:rPr>
                              </w:pPr>
                              <w:r w:rsidRPr="002B15E8">
                                <w:rPr>
                                  <w:rFonts w:hint="eastAsia"/>
                                  <w:color w:val="1F497D" w:themeColor="text2"/>
                                </w:rPr>
                                <w:t>低回應性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文字方塊 169"/>
                        <wps:cNvSpPr txBox="1"/>
                        <wps:spPr>
                          <a:xfrm>
                            <a:off x="2868100" y="98444"/>
                            <a:ext cx="1302891" cy="817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Default="00D065AE" w:rsidP="005E4259">
                              <w:r w:rsidRPr="0069139E">
                                <w:rPr>
                                  <w:rFonts w:hint="eastAsia"/>
                                  <w:b/>
                                </w:rPr>
                                <w:t>前瞻型</w:t>
                              </w:r>
                              <w:r w:rsidRPr="005E4259">
                                <w:rPr>
                                  <w:rFonts w:hint="eastAsia"/>
                                </w:rPr>
                                <w:t>(理想型)</w:t>
                              </w:r>
                              <w:r>
                                <w:rPr>
                                  <w:rFonts w:hint="eastAsia"/>
                                </w:rPr>
                                <w:t>：</w:t>
                              </w:r>
                            </w:p>
                            <w:p w:rsidR="00D065AE" w:rsidRPr="005E4259" w:rsidRDefault="00D065AE" w:rsidP="005E4259">
                              <w:pPr>
                                <w:rPr>
                                  <w:sz w:val="22"/>
                                </w:rPr>
                              </w:pPr>
                              <w:r w:rsidRPr="005E4259">
                                <w:rPr>
                                  <w:rFonts w:hint="eastAsia"/>
                                  <w:sz w:val="22"/>
                                </w:rPr>
                                <w:t>公共服務相關決策都做成共識性決策，並將</w:t>
                              </w:r>
                              <w:r>
                                <w:rPr>
                                  <w:rFonts w:hint="eastAsia"/>
                                  <w:sz w:val="22"/>
                                </w:rPr>
                                <w:t>它</w:t>
                              </w:r>
                              <w:r w:rsidRPr="005E4259">
                                <w:rPr>
                                  <w:rFonts w:hint="eastAsia"/>
                                  <w:sz w:val="22"/>
                                </w:rPr>
                                <w:t>制度化。</w:t>
                              </w:r>
                            </w:p>
                            <w:p w:rsidR="00D065AE" w:rsidRDefault="00D065AE" w:rsidP="004D7D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文字方塊 170"/>
                        <wps:cNvSpPr txBox="1"/>
                        <wps:spPr>
                          <a:xfrm>
                            <a:off x="2868100" y="934856"/>
                            <a:ext cx="1256309" cy="8759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5E4259" w:rsidRDefault="00D065AE" w:rsidP="005E4259">
                              <w:pPr>
                                <w:rPr>
                                  <w:b/>
                                </w:rPr>
                              </w:pPr>
                              <w:r w:rsidRPr="0069139E">
                                <w:rPr>
                                  <w:rFonts w:hint="eastAsia"/>
                                  <w:b/>
                                </w:rPr>
                                <w:t>理性型</w:t>
                              </w:r>
                              <w:r>
                                <w:rPr>
                                  <w:rFonts w:hint="eastAsia"/>
                                  <w:b/>
                                </w:rPr>
                                <w:t>：</w:t>
                              </w:r>
                              <w:r w:rsidRPr="005E4259">
                                <w:rPr>
                                  <w:rFonts w:hint="eastAsia"/>
                                  <w:sz w:val="22"/>
                                </w:rPr>
                                <w:t>具高度理性，能明確區分手段和目的；執行工顧政策；對民代和上司負責。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文字方塊 171"/>
                        <wps:cNvSpPr txBox="1"/>
                        <wps:spPr>
                          <a:xfrm>
                            <a:off x="1602990" y="655848"/>
                            <a:ext cx="1206500" cy="596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Default="00D065AE" w:rsidP="004D7D34">
                              <w:pPr>
                                <w:rPr>
                                  <w:b/>
                                </w:rPr>
                              </w:pPr>
                              <w:r w:rsidRPr="0069139E">
                                <w:rPr>
                                  <w:rFonts w:hint="eastAsia"/>
                                  <w:b/>
                                </w:rPr>
                                <w:t>反應型</w:t>
                              </w:r>
                              <w:r w:rsidRPr="004D7D34">
                                <w:rPr>
                                  <w:rFonts w:hint="eastAsia"/>
                                </w:rPr>
                                <w:t>：</w:t>
                              </w:r>
                              <w:r w:rsidRPr="005E4259">
                                <w:rPr>
                                  <w:rFonts w:hint="eastAsia"/>
                                  <w:sz w:val="22"/>
                                </w:rPr>
                                <w:t>基於策略考量才制定政策，視情況決定採取行動。</w:t>
                              </w:r>
                            </w:p>
                            <w:p w:rsidR="00D065AE" w:rsidRPr="002B15E8" w:rsidRDefault="00D065AE" w:rsidP="004D7D34">
                              <w:pPr>
                                <w:rPr>
                                  <w:sz w:val="22"/>
                                </w:rPr>
                              </w:pPr>
                              <w:r>
                                <w:rPr>
                                  <w:rFonts w:hint="eastAsia"/>
                                  <w:sz w:val="22"/>
                                </w:rPr>
                                <w:t>中回應+中前瞻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文字方塊 172"/>
                        <wps:cNvSpPr txBox="1"/>
                        <wps:spPr>
                          <a:xfrm>
                            <a:off x="460684" y="157949"/>
                            <a:ext cx="1345188" cy="6077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Default="00D065AE" w:rsidP="004D7D34">
                              <w:r w:rsidRPr="0069139E">
                                <w:rPr>
                                  <w:rFonts w:hint="eastAsia"/>
                                  <w:b/>
                                </w:rPr>
                                <w:t>專技型</w:t>
                              </w:r>
                              <w:r w:rsidRPr="00057CD5">
                                <w:rPr>
                                  <w:rFonts w:hint="eastAsia"/>
                                  <w:sz w:val="22"/>
                                </w:rPr>
                                <w:t>(專業技術官僚)</w:t>
                              </w:r>
                              <w:r w:rsidRPr="004D7D34">
                                <w:rPr>
                                  <w:rFonts w:hint="eastAsia"/>
                                </w:rPr>
                                <w:t>：</w:t>
                              </w:r>
                            </w:p>
                            <w:p w:rsidR="00D065AE" w:rsidRPr="004D7D34" w:rsidRDefault="00D065AE" w:rsidP="004D7D34">
                              <w:pPr>
                                <w:rPr>
                                  <w:sz w:val="21"/>
                                </w:rPr>
                              </w:pPr>
                              <w:r w:rsidRPr="004D7D34">
                                <w:rPr>
                                  <w:rFonts w:hint="eastAsia"/>
                                  <w:sz w:val="22"/>
                                </w:rPr>
                                <w:t>運用專業知識去影響公共政策的制定。</w:t>
                              </w:r>
                            </w:p>
                            <w:p w:rsidR="00D065AE" w:rsidRPr="00057CD5" w:rsidRDefault="00D065AE" w:rsidP="004D7D34">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文字方塊 173"/>
                        <wps:cNvSpPr txBox="1"/>
                        <wps:spPr>
                          <a:xfrm>
                            <a:off x="485615" y="1028178"/>
                            <a:ext cx="1208308" cy="6119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4D7D34" w:rsidRDefault="00D065AE" w:rsidP="004D7D34">
                              <w:r w:rsidRPr="0069139E">
                                <w:rPr>
                                  <w:rFonts w:hint="eastAsia"/>
                                  <w:b/>
                                </w:rPr>
                                <w:t>被動型</w:t>
                              </w:r>
                              <w:r w:rsidRPr="004D7D34">
                                <w:rPr>
                                  <w:rFonts w:hint="eastAsia"/>
                                </w:rPr>
                                <w:t>：</w:t>
                              </w:r>
                            </w:p>
                            <w:p w:rsidR="00D065AE" w:rsidRPr="005E4259" w:rsidRDefault="00D065AE" w:rsidP="004D7D34">
                              <w:pPr>
                                <w:rPr>
                                  <w:sz w:val="22"/>
                                </w:rPr>
                              </w:pPr>
                              <w:r w:rsidRPr="005E4259">
                                <w:rPr>
                                  <w:rFonts w:hint="eastAsia"/>
                                  <w:sz w:val="22"/>
                                </w:rPr>
                                <w:t>組織單位是他效忠的對象。</w:t>
                              </w:r>
                            </w:p>
                            <w:p w:rsidR="00D065AE" w:rsidRPr="00057CD5" w:rsidRDefault="00D065AE" w:rsidP="004D7D34">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A74149" id="群組 161" o:spid="_x0000_s1078" style="position:absolute;left:0;text-align:left;margin-left:-13pt;margin-top:26.95pt;width:439.65pt;height:204.6pt;z-index:251847680;mso-width-relative:margin;mso-height-relative:margin" coordsize="43497,20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F0JQYAAB8vAAAOAAAAZHJzL2Uyb0RvYy54bWzsWstu20YU3RfoPxDcN+JzSAqRA9d5oECQ&#10;BE3arMcUKRGlOOxwbMlZFyjQRZcp0AJ9oV104axaFEXR/o1t5C9678xwrMhyLCmA4Qr0QiY5L86d&#10;e869czi378wmpXWY8aZg1cB2bzm2lVUpGxbVaGB/8uz+B7FtNYJWQ1qyKhvYR1lj39l5/73b07qf&#10;eWzMymHGLeikavrTemCPhaj7vV6TjrMJbW6xOqugMGd8QgXc8lFvyOkUep+UPc9xSG/K+LDmLM2a&#10;Bp7eVYX2juw/z7NUPM7zJhNWObDh3YT85fJ3H397O7dpf8RpPS5S/Rp0g7eY0KKCQU1Xd6mg1gEv&#10;LnQ1KVLOGpaLWymb9FieF2km5wCzcZ2F2Tzg7KCWcxn1p6PamAlMu2CnjbtNHx0+4VYxhLUjrm1V&#10;dAKLdPbvL2d/fGHhE7DPtB71odoDXj+tn3D9YKTucMqznE/wP0zGmknLHhnLZjNhpfAwDGM/DEPb&#10;SqHMC5M48LTt0zEs0IV26fiebhn4QRKFsHSypRORBLqBl+i1A/fw/czrTGvwo+bcVM27merpmNaZ&#10;XIEGbWBM5RlT/fDbyT8/g6k8ZSpZzdip6TdgslWNdGGqAcx7fqq0X/NGPMjYxMKLgc3Bv6Xb0cOH&#10;jVBV2yo4asXuF2UJz2m/rKwpLLIXOY5s0bCyGGIpFjZ8tL9XcuuQIkwczyHtwHPVwOJlBYZHE6tp&#10;yStxVGZqgI+zHDwJVttTIyCGM9MtTdOsEq4qGtNhpkYLHfjTs5SoxxZyecsKOsSec3hL07fuYHnf&#10;ygK6PjbNJAWYxnrqb2tsWsiRWSVM40lRMb5sZiXMSo+s6rdGUqZBK+2z4RE4D2eKgJo6vV/ACj6k&#10;jXhCOTAOODiwqHgMP3nJYKWYvrKtMeMvlj3H+uDdUGpbU2Cwgd18fkB5ZlvlRxX4feIGAVKevAnC&#10;CBBn8fmS/fmS6mCyx2D1gQTg7eQl1hdle5lzNnkOZLuLo0IRrVIYe2Cngrc3e0IxK9B1mu3uympA&#10;czUVD6undYqdo1XRQ5/NnlNeazcWQBOPWIs12l/wZlUXW1Zs90CwvJCufm5XbW/APbLVtRCAbwjg&#10;u9/P/vz25OWrs1fHr388Pv3619d/fw984M/xwV6lebMFjuIuKy+L+tPWKpo+/ZgEHgRN4Ek3II5i&#10;AHBkTYdgeCRC4JsoIPHb2aERnBajsdhjVQVEwbgy/4J1kU7Qtoht2he0KO9VQ0sc1RAIKOdsqgdZ&#10;Efsr4HM5sFfA5nUDW8xWBDaiXzvetXlgcJUHBld7IK74Er+LSORGOj63jucT33c9cHt0v5aw29Df&#10;xhyN587xVKhTQWGDiHKjHQ+yOJUmnr788uT4m9OXf5389BUwnkzLEAWQKGEGZInZhwyyAZ1Evsl9&#10;c56XBAScDQkvJmEgeznnOy/0ggBcHb0uisED30z+3j0jIj5QLL6NyZV0ntMmDzqxwom9PetZgcD+&#10;N8w3/OxK5hOz/ZncOEBeAY6O9umynC3LcsglUCftim8MddclEYkXwU4g5WnBnvgkSXTucUmcWXv7&#10;04F92f5lLbAbNu/AvmVgjy4Be7Qh2H0H8sUIlBLcr0SR5yrh5jy2kyghkdaEfCeIjQ7QwV3pKCtk&#10;FBskl2vB3chaHdy3DO6gMSxN46WosEEaH8cJiLwa7Us2kIRAzIeEAjP5Du244zDYvTFoN6JVh/Yt&#10;Q3tyCdplhr0B2r2YxC4EbAzu8DUHtuiwBzwP7a7veHECWjKiPXYj4l8hGXWpPH56ab+RbCwcrRXb&#10;jUDYoX270I5y2rLYrjTdd0W7H8ShFADm4O6FgHDgGAn3KEwSWcF8o+1kuhuQyht9toP7lsHdHNx4&#10;U5GPjFazpkznEsdLEhXcCRzdCOSeYB7uDoHv9gruYUKSbud+83J5o9F2cN8yuJvDRwtwN1rNmnCH&#10;YwYkBtkddbowSgK5J5hDux+EbgxyAQZ34kRR3Mny13GsaK1c3oi0Hdq3DO3mpNEC2o1Wsy7aIXt3&#10;QXVHtMMm3Y0uBvfYd1q4u24Chz7UfrST5W+MUGdE2g7u1wV3ec4YTmHLs6n6xDge856/l8fAzs+1&#10;7/wHAAD//wMAUEsDBBQABgAIAAAAIQDtk4+K4gAAAAoBAAAPAAAAZHJzL2Rvd25yZXYueG1sTI9B&#10;a8JAFITvhf6H5RV6003cJmjMRkTanqRQLZTentlnEszuhuyaxH/f7akehxlmvsk3k27ZQL1rrJEQ&#10;zyNgZEqrGlNJ+Dq+zZbAnEejsLWGJNzIwaZ4fMgxU3Y0nzQcfMVCiXEZSqi97zLOXVmTRje3HZng&#10;nW2v0QfZV1z1OIZy3fJFFKVcY2PCQo0d7WoqL4erlvA+4rgV8euwv5x3t59j8vG9j0nK56dpuwbm&#10;afL/YfjDD+hQBKaTvRrlWCthtkjDFy8hEStgIbBMhAB2kvCSihh4kfP7C8UvAAAA//8DAFBLAQIt&#10;ABQABgAIAAAAIQC2gziS/gAAAOEBAAATAAAAAAAAAAAAAAAAAAAAAABbQ29udGVudF9UeXBlc10u&#10;eG1sUEsBAi0AFAAGAAgAAAAhADj9If/WAAAAlAEAAAsAAAAAAAAAAAAAAAAALwEAAF9yZWxzLy5y&#10;ZWxzUEsBAi0AFAAGAAgAAAAhAG1bMXQlBgAAHy8AAA4AAAAAAAAAAAAAAAAALgIAAGRycy9lMm9E&#10;b2MueG1sUEsBAi0AFAAGAAgAAAAhAO2Tj4riAAAACgEAAA8AAAAAAAAAAAAAAAAAfwgAAGRycy9k&#10;b3ducmV2LnhtbFBLBQYAAAAABAAEAPMAAACOCQAAAAA=&#10;">
                <v:rect id="矩形 162" o:spid="_x0000_s1079" style="position:absolute;width:43497;height:20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oxwQAAANwAAAAPAAAAZHJzL2Rvd25yZXYueG1sRE9Na8JA&#10;EL0L/Q/LFLzpbiNok7qRVlB61fbQ45CdZpNmZ0N2NfHfu4VCb/N4n7PdTa4TVxpC41nD01KBIK68&#10;abjW8PlxWDyDCBHZYOeZNNwowK58mG2xMH7kE13PsRYphEOBGmyMfSFlqCw5DEvfEyfu2w8OY4JD&#10;Lc2AYwp3ncyUWkuHDacGiz3tLVU/54vT8DZWXyrrjnnexrHdNCvr1Oak9fxxen0BEWmK/+I/97tJ&#10;89cZ/D6TLpDlHQAA//8DAFBLAQItABQABgAIAAAAIQDb4fbL7gAAAIUBAAATAAAAAAAAAAAAAAAA&#10;AAAAAABbQ29udGVudF9UeXBlc10ueG1sUEsBAi0AFAAGAAgAAAAhAFr0LFu/AAAAFQEAAAsAAAAA&#10;AAAAAAAAAAAAHwEAAF9yZWxzLy5yZWxzUEsBAi0AFAAGAAgAAAAhAD6dejHBAAAA3AAAAA8AAAAA&#10;AAAAAAAAAAAABwIAAGRycy9kb3ducmV2LnhtbFBLBQYAAAAAAwADALcAAAD1AgAAAAA=&#10;" filled="f" strokecolor="#002060" strokeweight="1pt"/>
                <v:shapetype id="_x0000_t32" coordsize="21600,21600" o:spt="32" o:oned="t" path="m,l21600,21600e" filled="f">
                  <v:path arrowok="t" fillok="f" o:connecttype="none"/>
                  <o:lock v:ext="edit" shapetype="t"/>
                </v:shapetype>
                <v:shape id="直線單箭頭接點 163" o:spid="_x0000_s1080" type="#_x0000_t32" style="position:absolute;left:3864;top:1460;width:0;height:162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p8oxgAAANwAAAAPAAAAZHJzL2Rvd25yZXYueG1sRI9Ba8JA&#10;EIXvgv9hGcGbbtpaKdFVxFJoEZTYgngbs9MkmJ0Nu6uJ/94VCr3N8N6878182ZlaXMn5yrKCp3EC&#10;gji3uuJCwc/3x+gNhA/IGmvLpOBGHpaLfm+OqbYtZ3Tdh0LEEPYpKihDaFIpfV6SQT+2DXHUfq0z&#10;GOLqCqkdtjHc1PI5SabSYMWRUGJD65Ly8/5iIuR9kr1uDpvThLLVrj19HbfBHZUaDrrVDESgLvyb&#10;/64/daw/fYHHM3ECubgDAAD//wMAUEsBAi0AFAAGAAgAAAAhANvh9svuAAAAhQEAABMAAAAAAAAA&#10;AAAAAAAAAAAAAFtDb250ZW50X1R5cGVzXS54bWxQSwECLQAUAAYACAAAACEAWvQsW78AAAAVAQAA&#10;CwAAAAAAAAAAAAAAAAAfAQAAX3JlbHMvLnJlbHNQSwECLQAUAAYACAAAACEASX6fKMYAAADcAAAA&#10;DwAAAAAAAAAAAAAAAAAHAgAAZHJzL2Rvd25yZXYueG1sUEsFBgAAAAADAAMAtwAAAPoCAAAAAA==&#10;" strokecolor="#4579b8 [3044]">
                  <v:stroke endarrow="open"/>
                </v:shape>
                <v:shape id="直線單箭頭接點 164" o:spid="_x0000_s1081" type="#_x0000_t32" style="position:absolute;left:3864;top:17671;width:363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ty5wgAAANwAAAAPAAAAZHJzL2Rvd25yZXYueG1sRE9La8JA&#10;EL4X/A/LCN7qRttISN0EEUK91irY2zQ7JqHZ2ZDdPPrvu4VCb/PxPWefz6YVI/Wusaxgs45AEJdW&#10;N1wpuLwXjwkI55E1tpZJwTc5yLPFwx5TbSd+o/HsKxFC2KWooPa+S6V0ZU0G3dp2xIG7296gD7Cv&#10;pO5xCuGmldso2kmDDYeGGjs61lR+nQej4On+Ob8m/iCT4maPwxDH8bX4UGq1nA8vIDzN/l/85z7p&#10;MH/3DL/PhAtk9gMAAP//AwBQSwECLQAUAAYACAAAACEA2+H2y+4AAACFAQAAEwAAAAAAAAAAAAAA&#10;AAAAAAAAW0NvbnRlbnRfVHlwZXNdLnhtbFBLAQItABQABgAIAAAAIQBa9CxbvwAAABUBAAALAAAA&#10;AAAAAAAAAAAAAB8BAABfcmVscy8ucmVsc1BLAQItABQABgAIAAAAIQD1Hty5wgAAANwAAAAPAAAA&#10;AAAAAAAAAAAAAAcCAABkcnMvZG93bnJldi54bWxQSwUGAAAAAAMAAwC3AAAA9gIAAAAA&#10;" strokecolor="#4579b8 [3044]">
                  <v:stroke endarrow="open"/>
                </v:shape>
                <v:shape id="文字方塊 165" o:spid="_x0000_s1082" type="#_x0000_t202" style="position:absolute;left:946;top:865;width:2525;height:7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HjQwwAAANwAAAAPAAAAZHJzL2Rvd25yZXYueG1sRE9LawIx&#10;EL4X/A9hBC+lZiutLatRRBD2sBcfCL0Nm3GzuJmsSbqu/74pFHqbj+85y/VgW9GTD41jBa/TDARx&#10;5XTDtYLTcffyCSJEZI2tY1LwoADr1ehpibl2d95Tf4i1SCEcclRgYuxyKUNlyGKYuo44cRfnLcYE&#10;fS21x3sKt62cZdlcWmw4NRjsaGuouh6+rYL+XLzpfW+if96WRVZcy9vHV6nUZDxsFiAiDfFf/Ocu&#10;dJo/f4ffZ9IFcvUDAAD//wMAUEsBAi0AFAAGAAgAAAAhANvh9svuAAAAhQEAABMAAAAAAAAAAAAA&#10;AAAAAAAAAFtDb250ZW50X1R5cGVzXS54bWxQSwECLQAUAAYACAAAACEAWvQsW78AAAAVAQAACwAA&#10;AAAAAAAAAAAAAAAfAQAAX3JlbHMvLnJlbHNQSwECLQAUAAYACAAAACEAYTh40MMAAADcAAAADwAA&#10;AAAAAAAAAAAAAAAHAgAAZHJzL2Rvd25yZXYueG1sUEsFBgAAAAADAAMAtwAAAPcCAAAAAA==&#10;" filled="f" stroked="f" strokeweight=".5pt">
                  <v:textbox>
                    <w:txbxContent>
                      <w:p w:rsidR="00D065AE" w:rsidRPr="002B15E8" w:rsidRDefault="00D065AE" w:rsidP="005E4259">
                        <w:pPr>
                          <w:jc w:val="center"/>
                          <w:rPr>
                            <w:color w:val="1F497D" w:themeColor="text2"/>
                          </w:rPr>
                        </w:pPr>
                        <w:r w:rsidRPr="002B15E8">
                          <w:rPr>
                            <w:rFonts w:hint="eastAsia"/>
                            <w:color w:val="1F497D" w:themeColor="text2"/>
                          </w:rPr>
                          <w:t>高前瞻性</w:t>
                        </w:r>
                      </w:p>
                    </w:txbxContent>
                  </v:textbox>
                </v:shape>
                <v:shape id="文字方塊 166" o:spid="_x0000_s1083" type="#_x0000_t202" style="position:absolute;left:946;top:11676;width:2615;height:7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uanwwAAANwAAAAPAAAAZHJzL2Rvd25yZXYueG1sRE9Na8JA&#10;EL0L/Q/LFLxI3VhKLKmriFDIIRdtKXgbstNsMDsbd9cY/31XEHqbx/uc1Wa0nRjIh9axgsU8A0Fc&#10;O91yo+D76/PlHUSIyBo7x6TgRgE266fJCgvtrryn4RAbkUI4FKjAxNgXUobakMUwdz1x4n6dtxgT&#10;9I3UHq8p3HbyNctyabHl1GCwp52h+nS4WAXDT/mm94OJfraryqw8VeflsVJq+jxuP0BEGuO/+OEu&#10;dZqf53B/Jl0g138AAAD//wMAUEsBAi0AFAAGAAgAAAAhANvh9svuAAAAhQEAABMAAAAAAAAAAAAA&#10;AAAAAAAAAFtDb250ZW50X1R5cGVzXS54bWxQSwECLQAUAAYACAAAACEAWvQsW78AAAAVAQAACwAA&#10;AAAAAAAAAAAAAAAfAQAAX3JlbHMvLnJlbHNQSwECLQAUAAYACAAAACEAkermp8MAAADcAAAADwAA&#10;AAAAAAAAAAAAAAAHAgAAZHJzL2Rvd25yZXYueG1sUEsFBgAAAAADAAMAtwAAAPcCAAAAAA==&#10;" filled="f" stroked="f" strokeweight=".5pt">
                  <v:textbox>
                    <w:txbxContent>
                      <w:p w:rsidR="00D065AE" w:rsidRPr="002B15E8" w:rsidRDefault="00D065AE" w:rsidP="004D7D34">
                        <w:pPr>
                          <w:jc w:val="center"/>
                          <w:rPr>
                            <w:color w:val="1F497D" w:themeColor="text2"/>
                          </w:rPr>
                        </w:pPr>
                        <w:r w:rsidRPr="002B15E8">
                          <w:rPr>
                            <w:rFonts w:hint="eastAsia"/>
                            <w:color w:val="1F497D" w:themeColor="text2"/>
                          </w:rPr>
                          <w:t>低前瞻性</w:t>
                        </w:r>
                      </w:p>
                    </w:txbxContent>
                  </v:textbox>
                </v:shape>
                <v:shape id="文字方塊 167" o:spid="_x0000_s1084" type="#_x0000_t202" style="position:absolute;left:30123;top:17721;width:679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M8wwAAANwAAAAPAAAAZHJzL2Rvd25yZXYueG1sRE9NawIx&#10;EL0X+h/CFLwUzVqKymoUEQp72ItWBG/DZtwsbiZrEtf13zeFQm/zeJ+z2gy2FT350DhWMJ1kIIgr&#10;pxuuFRy/v8YLECEia2wdk4InBdisX19WmGv34D31h1iLFMIhRwUmxi6XMlSGLIaJ64gTd3HeYkzQ&#10;11J7fKRw28qPLJtJiw2nBoMd7QxV18PdKuhPxafe9yb6911ZZMW1vM3PpVKjt2G7BBFpiP/iP3eh&#10;0/zZHH6fSRfI9Q8AAAD//wMAUEsBAi0AFAAGAAgAAAAhANvh9svuAAAAhQEAABMAAAAAAAAAAAAA&#10;AAAAAAAAAFtDb250ZW50X1R5cGVzXS54bWxQSwECLQAUAAYACAAAACEAWvQsW78AAAAVAQAACwAA&#10;AAAAAAAAAAAAAAAfAQAAX3JlbHMvLnJlbHNQSwECLQAUAAYACAAAACEA/qZDPMMAAADcAAAADwAA&#10;AAAAAAAAAAAAAAAHAgAAZHJzL2Rvd25yZXYueG1sUEsFBgAAAAADAAMAtwAAAPcCAAAAAA==&#10;" filled="f" stroked="f" strokeweight=".5pt">
                  <v:textbox>
                    <w:txbxContent>
                      <w:p w:rsidR="00D065AE" w:rsidRPr="002B15E8" w:rsidRDefault="00D065AE" w:rsidP="004D7D34">
                        <w:pPr>
                          <w:jc w:val="center"/>
                          <w:rPr>
                            <w:color w:val="1F497D" w:themeColor="text2"/>
                          </w:rPr>
                        </w:pPr>
                        <w:r w:rsidRPr="002B15E8">
                          <w:rPr>
                            <w:rFonts w:hint="eastAsia"/>
                            <w:color w:val="1F497D" w:themeColor="text2"/>
                          </w:rPr>
                          <w:t>高回應性</w:t>
                        </w:r>
                      </w:p>
                    </w:txbxContent>
                  </v:textbox>
                </v:shape>
                <v:shape id="文字方塊 168" o:spid="_x0000_s1085" type="#_x0000_t202" style="position:absolute;left:8895;top:17671;width:6612;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ddOxgAAANwAAAAPAAAAZHJzL2Rvd25yZXYueG1sRI9Ba8Mw&#10;DIXvg/4Ho8Euo3U2RjuyumUUBjnk0q4UdhOxGofGcmp7afbvp8NgN4n39N6n9XbyvRoppi6wgadF&#10;AYq4Cbbj1sDx82P+CiplZIt9YDLwQwm2m9ndGksbbryn8ZBbJSGcSjTgch5KrVPjyGNahIFYtHOI&#10;HrOssdU24k3Cfa+fi2KpPXYsDQ4H2jlqLodvb2A8VS92P7ocH3d1VVSX+rr6qo15uJ/e30BlmvK/&#10;+e+6soK/FFp5RibQm18AAAD//wMAUEsBAi0AFAAGAAgAAAAhANvh9svuAAAAhQEAABMAAAAAAAAA&#10;AAAAAAAAAAAAAFtDb250ZW50X1R5cGVzXS54bWxQSwECLQAUAAYACAAAACEAWvQsW78AAAAVAQAA&#10;CwAAAAAAAAAAAAAAAAAfAQAAX3JlbHMvLnJlbHNQSwECLQAUAAYACAAAACEAjznXTsYAAADcAAAA&#10;DwAAAAAAAAAAAAAAAAAHAgAAZHJzL2Rvd25yZXYueG1sUEsFBgAAAAADAAMAtwAAAPoCAAAAAA==&#10;" filled="f" stroked="f" strokeweight=".5pt">
                  <v:textbox>
                    <w:txbxContent>
                      <w:p w:rsidR="00D065AE" w:rsidRPr="002B15E8" w:rsidRDefault="00D065AE" w:rsidP="004D7D34">
                        <w:pPr>
                          <w:jc w:val="center"/>
                          <w:rPr>
                            <w:color w:val="1F497D" w:themeColor="text2"/>
                          </w:rPr>
                        </w:pPr>
                        <w:r w:rsidRPr="002B15E8">
                          <w:rPr>
                            <w:rFonts w:hint="eastAsia"/>
                            <w:color w:val="1F497D" w:themeColor="text2"/>
                          </w:rPr>
                          <w:t>低回應性</w:t>
                        </w:r>
                      </w:p>
                    </w:txbxContent>
                  </v:textbox>
                </v:shape>
                <v:shape id="文字方塊 169" o:spid="_x0000_s1086" type="#_x0000_t202" style="position:absolute;left:28681;top:984;width:13028;height:8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XLVwwAAANwAAAAPAAAAZHJzL2Rvd25yZXYueG1sRE9LawIx&#10;EL4L/ocwhV6kZluK1q1RiiDsYS8+ELwNm3GzuJmsSVy3/74pFHqbj+85y/VgW9GTD41jBa/TDARx&#10;5XTDtYLjYfvyASJEZI2tY1LwTQHWq/Foibl2D95Rv4+1SCEcclRgYuxyKUNlyGKYuo44cRfnLcYE&#10;fS21x0cKt618y7KZtNhwajDY0cZQdd3frYL+VLzrXW+in2zKIiuu5W1+LpV6fhq+PkFEGuK/+M9d&#10;6DR/toDfZ9IFcvUDAAD//wMAUEsBAi0AFAAGAAgAAAAhANvh9svuAAAAhQEAABMAAAAAAAAAAAAA&#10;AAAAAAAAAFtDb250ZW50X1R5cGVzXS54bWxQSwECLQAUAAYACAAAACEAWvQsW78AAAAVAQAACwAA&#10;AAAAAAAAAAAAAAAfAQAAX3JlbHMvLnJlbHNQSwECLQAUAAYACAAAACEA4HVy1cMAAADcAAAADwAA&#10;AAAAAAAAAAAAAAAHAgAAZHJzL2Rvd25yZXYueG1sUEsFBgAAAAADAAMAtwAAAPcCAAAAAA==&#10;" filled="f" stroked="f" strokeweight=".5pt">
                  <v:textbox>
                    <w:txbxContent>
                      <w:p w:rsidR="00D065AE" w:rsidRDefault="00D065AE" w:rsidP="005E4259">
                        <w:r w:rsidRPr="0069139E">
                          <w:rPr>
                            <w:rFonts w:hint="eastAsia"/>
                            <w:b/>
                          </w:rPr>
                          <w:t>前瞻型</w:t>
                        </w:r>
                        <w:r w:rsidRPr="005E4259">
                          <w:rPr>
                            <w:rFonts w:hint="eastAsia"/>
                          </w:rPr>
                          <w:t>(理想型)</w:t>
                        </w:r>
                        <w:r>
                          <w:rPr>
                            <w:rFonts w:hint="eastAsia"/>
                          </w:rPr>
                          <w:t>：</w:t>
                        </w:r>
                      </w:p>
                      <w:p w:rsidR="00D065AE" w:rsidRPr="005E4259" w:rsidRDefault="00D065AE" w:rsidP="005E4259">
                        <w:pPr>
                          <w:rPr>
                            <w:sz w:val="22"/>
                          </w:rPr>
                        </w:pPr>
                        <w:r w:rsidRPr="005E4259">
                          <w:rPr>
                            <w:rFonts w:hint="eastAsia"/>
                            <w:sz w:val="22"/>
                          </w:rPr>
                          <w:t>公共服務相關決策都做成共識性決策，並將</w:t>
                        </w:r>
                        <w:r>
                          <w:rPr>
                            <w:rFonts w:hint="eastAsia"/>
                            <w:sz w:val="22"/>
                          </w:rPr>
                          <w:t>它</w:t>
                        </w:r>
                        <w:r w:rsidRPr="005E4259">
                          <w:rPr>
                            <w:rFonts w:hint="eastAsia"/>
                            <w:sz w:val="22"/>
                          </w:rPr>
                          <w:t>制度化。</w:t>
                        </w:r>
                      </w:p>
                      <w:p w:rsidR="00D065AE" w:rsidRDefault="00D065AE" w:rsidP="004D7D34">
                        <w:pPr>
                          <w:jc w:val="center"/>
                        </w:pPr>
                      </w:p>
                    </w:txbxContent>
                  </v:textbox>
                </v:shape>
                <v:shape id="文字方塊 170" o:spid="_x0000_s1087" type="#_x0000_t202" style="position:absolute;left:28681;top:9348;width:12563;height:8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k2VxgAAANwAAAAPAAAAZHJzL2Rvd25yZXYueG1sRI9Ba8Mw&#10;DIXvg/0Ho8EuY3U2xjrSuqUUBjnk0q4UehOxGofGcmp7afbvp8NgN4n39N6n5XryvRoppi6wgZdZ&#10;AYq4Cbbj1sDh6/P5A1TKyBb7wGTghxKsV/d3SyxtuPGOxn1ulYRwKtGAy3kotU6NI49pFgZi0c4h&#10;esyyxlbbiDcJ971+LYp37bFjaXA40NZRc9l/ewPjsXqzu9Hl+LStq6K61Nf5qTbm8WHaLEBlmvK/&#10;+e+6soI/F3x5RibQq18AAAD//wMAUEsBAi0AFAAGAAgAAAAhANvh9svuAAAAhQEAABMAAAAAAAAA&#10;AAAAAAAAAAAAAFtDb250ZW50X1R5cGVzXS54bWxQSwECLQAUAAYACAAAACEAWvQsW78AAAAVAQAA&#10;CwAAAAAAAAAAAAAAAAAfAQAAX3JlbHMvLnJlbHNQSwECLQAUAAYACAAAACEA9JZNlcYAAADcAAAA&#10;DwAAAAAAAAAAAAAAAAAHAgAAZHJzL2Rvd25yZXYueG1sUEsFBgAAAAADAAMAtwAAAPoCAAAAAA==&#10;" filled="f" stroked="f" strokeweight=".5pt">
                  <v:textbox>
                    <w:txbxContent>
                      <w:p w:rsidR="00D065AE" w:rsidRPr="005E4259" w:rsidRDefault="00D065AE" w:rsidP="005E4259">
                        <w:pPr>
                          <w:rPr>
                            <w:b/>
                          </w:rPr>
                        </w:pPr>
                        <w:r w:rsidRPr="0069139E">
                          <w:rPr>
                            <w:rFonts w:hint="eastAsia"/>
                            <w:b/>
                          </w:rPr>
                          <w:t>理性型</w:t>
                        </w:r>
                        <w:r>
                          <w:rPr>
                            <w:rFonts w:hint="eastAsia"/>
                            <w:b/>
                          </w:rPr>
                          <w:t>：</w:t>
                        </w:r>
                        <w:r w:rsidRPr="005E4259">
                          <w:rPr>
                            <w:rFonts w:hint="eastAsia"/>
                            <w:sz w:val="22"/>
                          </w:rPr>
                          <w:t>具高度理性，能明確區分手段和目的；執行工顧政策；對民代和上司負責。</w:t>
                        </w:r>
                      </w:p>
                    </w:txbxContent>
                  </v:textbox>
                </v:shape>
                <v:shape id="文字方塊 171" o:spid="_x0000_s1088" type="#_x0000_t202" style="position:absolute;left:16029;top:6558;width:12065;height:5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gOwwAAANwAAAAPAAAAZHJzL2Rvd25yZXYueG1sRE/JasMw&#10;EL0X+g9iCrmURk4ISXGthBIo+OBLFgK5DdbUMrZGrqQ67t9XgUJv83jrFLvJ9mIkH1rHChbzDARx&#10;7XTLjYLz6ePlFUSIyBp7x6TghwLsto8PBeba3fhA4zE2IoVwyFGBiXHIpQy1IYth7gbixH06bzEm&#10;6BupPd5SuO3lMsvW0mLLqcHgQHtDdXf8tgrGS7nSh9FE/7yvyqzsqq/NtVJq9jS9v4GINMV/8Z+7&#10;1Gn+ZgH3Z9IFcvsLAAD//wMAUEsBAi0AFAAGAAgAAAAhANvh9svuAAAAhQEAABMAAAAAAAAAAAAA&#10;AAAAAAAAAFtDb250ZW50X1R5cGVzXS54bWxQSwECLQAUAAYACAAAACEAWvQsW78AAAAVAQAACwAA&#10;AAAAAAAAAAAAAAAfAQAAX3JlbHMvLnJlbHNQSwECLQAUAAYACAAAACEAm9roDsMAAADcAAAADwAA&#10;AAAAAAAAAAAAAAAHAgAAZHJzL2Rvd25yZXYueG1sUEsFBgAAAAADAAMAtwAAAPcCAAAAAA==&#10;" filled="f" stroked="f" strokeweight=".5pt">
                  <v:textbox>
                    <w:txbxContent>
                      <w:p w:rsidR="00D065AE" w:rsidRDefault="00D065AE" w:rsidP="004D7D34">
                        <w:pPr>
                          <w:rPr>
                            <w:b/>
                          </w:rPr>
                        </w:pPr>
                        <w:r w:rsidRPr="0069139E">
                          <w:rPr>
                            <w:rFonts w:hint="eastAsia"/>
                            <w:b/>
                          </w:rPr>
                          <w:t>反應型</w:t>
                        </w:r>
                        <w:r w:rsidRPr="004D7D34">
                          <w:rPr>
                            <w:rFonts w:hint="eastAsia"/>
                          </w:rPr>
                          <w:t>：</w:t>
                        </w:r>
                        <w:r w:rsidRPr="005E4259">
                          <w:rPr>
                            <w:rFonts w:hint="eastAsia"/>
                            <w:sz w:val="22"/>
                          </w:rPr>
                          <w:t>基於策略考量才制定政策，視情況決定採取行動。</w:t>
                        </w:r>
                      </w:p>
                      <w:p w:rsidR="00D065AE" w:rsidRPr="002B15E8" w:rsidRDefault="00D065AE" w:rsidP="004D7D34">
                        <w:pPr>
                          <w:rPr>
                            <w:sz w:val="22"/>
                          </w:rPr>
                        </w:pPr>
                        <w:r>
                          <w:rPr>
                            <w:rFonts w:hint="eastAsia"/>
                            <w:sz w:val="22"/>
                          </w:rPr>
                          <w:t>中回應+中前瞻</w:t>
                        </w:r>
                      </w:p>
                    </w:txbxContent>
                  </v:textbox>
                </v:shape>
                <v:shape id="文字方塊 172" o:spid="_x0000_s1089" type="#_x0000_t202" style="position:absolute;left:4606;top:1579;width:13452;height:60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HZ5wwAAANwAAAAPAAAAZHJzL2Rvd25yZXYueG1sRE/JasMw&#10;EL0X+g9iCrmURm4ISXGthBII+OBLFgK5DdbUMrZGrqQ67t9XgUJv83jrFNvJ9mIkH1rHCl7nGQji&#10;2umWGwXn0/7lDUSIyBp7x6TghwJsN48PBeba3fhA4zE2IoVwyFGBiXHIpQy1IYth7gbixH06bzEm&#10;6BupPd5SuO3lIstW0mLLqcHgQDtDdXf8tgrGS7nUh9FE/7yryqzsqq/1tVJq9jR9vIOINMV/8Z+7&#10;1Gn+egH3Z9IFcvMLAAD//wMAUEsBAi0AFAAGAAgAAAAhANvh9svuAAAAhQEAABMAAAAAAAAAAAAA&#10;AAAAAAAAAFtDb250ZW50X1R5cGVzXS54bWxQSwECLQAUAAYACAAAACEAWvQsW78AAAAVAQAACwAA&#10;AAAAAAAAAAAAAAAfAQAAX3JlbHMvLnJlbHNQSwECLQAUAAYACAAAACEAawh2ecMAAADcAAAADwAA&#10;AAAAAAAAAAAAAAAHAgAAZHJzL2Rvd25yZXYueG1sUEsFBgAAAAADAAMAtwAAAPcCAAAAAA==&#10;" filled="f" stroked="f" strokeweight=".5pt">
                  <v:textbox>
                    <w:txbxContent>
                      <w:p w:rsidR="00D065AE" w:rsidRDefault="00D065AE" w:rsidP="004D7D34">
                        <w:r w:rsidRPr="0069139E">
                          <w:rPr>
                            <w:rFonts w:hint="eastAsia"/>
                            <w:b/>
                          </w:rPr>
                          <w:t>專技型</w:t>
                        </w:r>
                        <w:r w:rsidRPr="00057CD5">
                          <w:rPr>
                            <w:rFonts w:hint="eastAsia"/>
                            <w:sz w:val="22"/>
                          </w:rPr>
                          <w:t>(專業技術官僚)</w:t>
                        </w:r>
                        <w:r w:rsidRPr="004D7D34">
                          <w:rPr>
                            <w:rFonts w:hint="eastAsia"/>
                          </w:rPr>
                          <w:t>：</w:t>
                        </w:r>
                      </w:p>
                      <w:p w:rsidR="00D065AE" w:rsidRPr="004D7D34" w:rsidRDefault="00D065AE" w:rsidP="004D7D34">
                        <w:pPr>
                          <w:rPr>
                            <w:sz w:val="21"/>
                          </w:rPr>
                        </w:pPr>
                        <w:r w:rsidRPr="004D7D34">
                          <w:rPr>
                            <w:rFonts w:hint="eastAsia"/>
                            <w:sz w:val="22"/>
                          </w:rPr>
                          <w:t>運用專業知識去影響公共政策的制定。</w:t>
                        </w:r>
                      </w:p>
                      <w:p w:rsidR="00D065AE" w:rsidRPr="00057CD5" w:rsidRDefault="00D065AE" w:rsidP="004D7D34">
                        <w:pPr>
                          <w:jc w:val="center"/>
                          <w:rPr>
                            <w:b/>
                          </w:rPr>
                        </w:pPr>
                      </w:p>
                    </w:txbxContent>
                  </v:textbox>
                </v:shape>
                <v:shape id="文字方塊 173" o:spid="_x0000_s1090" type="#_x0000_t202" style="position:absolute;left:4856;top:10281;width:12083;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NPiwwAAANwAAAAPAAAAZHJzL2Rvd25yZXYueG1sRE9LawIx&#10;EL4X/A9hBC+lZmuLlq1RRBD2sBcfCN6GzXSzuJmsSbqu/74pFHqbj+85y/VgW9GTD41jBa/TDARx&#10;5XTDtYLTcffyASJEZI2tY1LwoADr1ehpibl2d95Tf4i1SCEcclRgYuxyKUNlyGKYuo44cV/OW4wJ&#10;+lpqj/cUbls5y7K5tNhwajDY0dZQdT18WwX9uXjX+95E/7wti6y4lrfFpVRqMh42nyAiDfFf/Ocu&#10;dJq/eIPfZ9IFcvUDAAD//wMAUEsBAi0AFAAGAAgAAAAhANvh9svuAAAAhQEAABMAAAAAAAAAAAAA&#10;AAAAAAAAAFtDb250ZW50X1R5cGVzXS54bWxQSwECLQAUAAYACAAAACEAWvQsW78AAAAVAQAACwAA&#10;AAAAAAAAAAAAAAAfAQAAX3JlbHMvLnJlbHNQSwECLQAUAAYACAAAACEABETT4sMAAADcAAAADwAA&#10;AAAAAAAAAAAAAAAHAgAAZHJzL2Rvd25yZXYueG1sUEsFBgAAAAADAAMAtwAAAPcCAAAAAA==&#10;" filled="f" stroked="f" strokeweight=".5pt">
                  <v:textbox>
                    <w:txbxContent>
                      <w:p w:rsidR="00D065AE" w:rsidRPr="004D7D34" w:rsidRDefault="00D065AE" w:rsidP="004D7D34">
                        <w:r w:rsidRPr="0069139E">
                          <w:rPr>
                            <w:rFonts w:hint="eastAsia"/>
                            <w:b/>
                          </w:rPr>
                          <w:t>被動型</w:t>
                        </w:r>
                        <w:r w:rsidRPr="004D7D34">
                          <w:rPr>
                            <w:rFonts w:hint="eastAsia"/>
                          </w:rPr>
                          <w:t>：</w:t>
                        </w:r>
                      </w:p>
                      <w:p w:rsidR="00D065AE" w:rsidRPr="005E4259" w:rsidRDefault="00D065AE" w:rsidP="004D7D34">
                        <w:pPr>
                          <w:rPr>
                            <w:sz w:val="22"/>
                          </w:rPr>
                        </w:pPr>
                        <w:r w:rsidRPr="005E4259">
                          <w:rPr>
                            <w:rFonts w:hint="eastAsia"/>
                            <w:sz w:val="22"/>
                          </w:rPr>
                          <w:t>組織單位是他效忠的對象。</w:t>
                        </w:r>
                      </w:p>
                      <w:p w:rsidR="00D065AE" w:rsidRPr="00057CD5" w:rsidRDefault="00D065AE" w:rsidP="004D7D34">
                        <w:pPr>
                          <w:jc w:val="center"/>
                          <w:rPr>
                            <w:b/>
                          </w:rPr>
                        </w:pPr>
                      </w:p>
                    </w:txbxContent>
                  </v:textbox>
                </v:shape>
                <w10:wrap type="topAndBottom"/>
              </v:group>
            </w:pict>
          </mc:Fallback>
        </mc:AlternateContent>
      </w:r>
      <w:r w:rsidRPr="004D7D34">
        <w:rPr>
          <w:rFonts w:hint="eastAsia"/>
          <w:b/>
          <w:color w:val="0070C0"/>
        </w:rPr>
        <w:t>哈蒙Harmon</w:t>
      </w:r>
      <w:r>
        <w:rPr>
          <w:rFonts w:hint="eastAsia"/>
        </w:rPr>
        <w:t>以回應性、前瞻性為面向，提出五種行政類型格道：</w:t>
      </w:r>
    </w:p>
    <w:p w:rsidR="004D7D34" w:rsidRPr="00B24075" w:rsidRDefault="008E2B06" w:rsidP="00B24075">
      <w:pPr>
        <w:jc w:val="right"/>
        <w:rPr>
          <w:rFonts w:hAnsi="新細明體"/>
          <w:sz w:val="22"/>
          <w:u w:val="single"/>
        </w:rPr>
      </w:pPr>
      <w:r w:rsidRPr="00E75A5A">
        <w:rPr>
          <w:rFonts w:hAnsi="新細明體"/>
          <w:sz w:val="22"/>
          <w:u w:val="single"/>
        </w:rPr>
        <w:t>&lt;</w:t>
      </w:r>
      <w:r w:rsidR="00B24075">
        <w:rPr>
          <w:rFonts w:hAnsi="新細明體"/>
          <w:sz w:val="22"/>
          <w:u w:val="single"/>
        </w:rPr>
        <w:t>104原五、105原三、</w:t>
      </w:r>
      <w:r w:rsidRPr="00E75A5A">
        <w:rPr>
          <w:rFonts w:hAnsi="新細明體"/>
          <w:sz w:val="22"/>
          <w:u w:val="single"/>
        </w:rPr>
        <w:t>105原四&gt;</w:t>
      </w:r>
    </w:p>
    <w:p w:rsidR="00B24075" w:rsidRDefault="00B24075" w:rsidP="00DC66A4">
      <w:pPr>
        <w:pStyle w:val="aff"/>
        <w:widowControl/>
        <w:numPr>
          <w:ilvl w:val="0"/>
          <w:numId w:val="729"/>
        </w:numPr>
        <w:ind w:leftChars="0"/>
      </w:pPr>
      <w:r w:rsidRPr="00B24075">
        <w:rPr>
          <w:rFonts w:hint="eastAsia"/>
          <w:color w:val="0070C0"/>
        </w:rPr>
        <w:t>哈特Hart</w:t>
      </w:r>
      <w:r>
        <w:rPr>
          <w:rFonts w:hint="eastAsia"/>
        </w:rPr>
        <w:t>行政人員須謹遵四項公民義務</w:t>
      </w:r>
      <w:r>
        <w:rPr>
          <w:rFonts w:hint="eastAsia"/>
        </w:rPr>
        <w:tab/>
      </w:r>
      <w:r w:rsidR="00315E20" w:rsidRPr="00315E20">
        <w:rPr>
          <w:rFonts w:hAnsi="新細明體" w:hint="eastAsia"/>
          <w:sz w:val="22"/>
          <w:u w:val="single"/>
        </w:rPr>
        <w:t>&lt;108初&gt;</w:t>
      </w:r>
    </w:p>
    <w:p w:rsidR="00B24075" w:rsidRDefault="00B24075" w:rsidP="00B24075">
      <w:pPr>
        <w:widowControl/>
        <w:ind w:firstLine="480"/>
      </w:pPr>
      <w:r>
        <w:rPr>
          <w:rFonts w:hAnsi="新細明體" w:hint="eastAsia"/>
        </w:rPr>
        <w:t>①</w:t>
      </w:r>
      <w:r>
        <w:t xml:space="preserve">鼓勵公民自主自律  </w:t>
      </w:r>
      <w:r w:rsidRPr="00B24075">
        <w:rPr>
          <w:rFonts w:hAnsi="新細明體" w:hint="eastAsia"/>
        </w:rPr>
        <w:t>②</w:t>
      </w:r>
      <w:r>
        <w:rPr>
          <w:rFonts w:hint="eastAsia"/>
        </w:rPr>
        <w:t>藉說理而行統治</w:t>
      </w:r>
    </w:p>
    <w:p w:rsidR="00B24075" w:rsidRDefault="00B24075" w:rsidP="00B24075">
      <w:pPr>
        <w:widowControl/>
        <w:ind w:left="480"/>
      </w:pPr>
      <w:r>
        <w:rPr>
          <w:rFonts w:hAnsi="新細明體" w:hint="eastAsia"/>
        </w:rPr>
        <w:t>③</w:t>
      </w:r>
      <w:r>
        <w:rPr>
          <w:rFonts w:hint="eastAsia"/>
        </w:rPr>
        <w:t xml:space="preserve">超越權力腐化  </w:t>
      </w:r>
      <w:r w:rsidRPr="00B24075">
        <w:rPr>
          <w:rFonts w:hAnsi="新細明體" w:hint="eastAsia"/>
        </w:rPr>
        <w:t>④</w:t>
      </w:r>
      <w:r>
        <w:rPr>
          <w:rFonts w:hint="eastAsia"/>
        </w:rPr>
        <w:t>作為公民的表率</w:t>
      </w:r>
    </w:p>
    <w:p w:rsidR="004D7D34" w:rsidRPr="00315E20" w:rsidRDefault="00B24075" w:rsidP="00315E20">
      <w:pPr>
        <w:pStyle w:val="aff"/>
        <w:widowControl/>
        <w:ind w:leftChars="0"/>
      </w:pPr>
      <w:r>
        <w:rPr>
          <w:rFonts w:hint="eastAsia"/>
        </w:rPr>
        <w:t>公務人員有義務以「信任」而非以「強制力」作為公共事務運作的基礎，強調與公民間夥伴關係的建立，期許公務人員能成為</w:t>
      </w:r>
      <w:r w:rsidRPr="00B24075">
        <w:rPr>
          <w:rFonts w:hint="eastAsia"/>
          <w:b/>
          <w:color w:val="FF0000"/>
        </w:rPr>
        <w:t>道德企業家</w:t>
      </w:r>
      <w:r>
        <w:rPr>
          <w:rFonts w:hint="eastAsia"/>
        </w:rPr>
        <w:t>的理想角色。</w:t>
      </w:r>
    </w:p>
    <w:p w:rsidR="00315E20" w:rsidRDefault="00315E20" w:rsidP="00315E20"/>
    <w:p w:rsidR="00981A01" w:rsidRPr="00981A01" w:rsidRDefault="00315E20" w:rsidP="00981A01">
      <w:pPr>
        <w:pStyle w:val="afff7"/>
      </w:pPr>
      <w:r>
        <w:rPr>
          <w:rFonts w:hint="eastAsia"/>
        </w:rPr>
        <w:t>公共財與私有財</w:t>
      </w:r>
    </w:p>
    <w:tbl>
      <w:tblPr>
        <w:tblStyle w:val="aff1"/>
        <w:tblW w:w="0" w:type="auto"/>
        <w:tblLook w:val="04A0" w:firstRow="1" w:lastRow="0" w:firstColumn="1" w:lastColumn="0" w:noHBand="0" w:noVBand="1"/>
      </w:tblPr>
      <w:tblGrid>
        <w:gridCol w:w="1701"/>
        <w:gridCol w:w="3402"/>
        <w:gridCol w:w="3402"/>
      </w:tblGrid>
      <w:tr w:rsidR="00315E20" w:rsidTr="00BA7DD9">
        <w:tc>
          <w:tcPr>
            <w:tcW w:w="1701" w:type="dxa"/>
          </w:tcPr>
          <w:p w:rsidR="00315E20" w:rsidRDefault="00315E20" w:rsidP="00BA7DD9"/>
        </w:tc>
        <w:tc>
          <w:tcPr>
            <w:tcW w:w="3402" w:type="dxa"/>
            <w:vAlign w:val="center"/>
          </w:tcPr>
          <w:p w:rsidR="00315E20" w:rsidRPr="00FF3900" w:rsidRDefault="00315E20" w:rsidP="00BA7DD9">
            <w:pPr>
              <w:jc w:val="center"/>
              <w:rPr>
                <w:b/>
              </w:rPr>
            </w:pPr>
            <w:r w:rsidRPr="00FF3900">
              <w:rPr>
                <w:rFonts w:hint="eastAsia"/>
                <w:b/>
              </w:rPr>
              <w:t>有競爭性</w:t>
            </w:r>
            <w:r>
              <w:rPr>
                <w:rFonts w:hint="eastAsia"/>
                <w:b/>
              </w:rPr>
              <w:t>/獨享(私有財)</w:t>
            </w:r>
          </w:p>
        </w:tc>
        <w:tc>
          <w:tcPr>
            <w:tcW w:w="3402" w:type="dxa"/>
            <w:vAlign w:val="center"/>
          </w:tcPr>
          <w:p w:rsidR="00315E20" w:rsidRPr="00FF3900" w:rsidRDefault="00315E20" w:rsidP="00BA7DD9">
            <w:pPr>
              <w:jc w:val="center"/>
              <w:rPr>
                <w:b/>
              </w:rPr>
            </w:pPr>
            <w:r w:rsidRPr="00FF3900">
              <w:rPr>
                <w:rFonts w:hint="eastAsia"/>
                <w:b/>
              </w:rPr>
              <w:t>無競爭性</w:t>
            </w:r>
            <w:r>
              <w:rPr>
                <w:rFonts w:hint="eastAsia"/>
                <w:b/>
              </w:rPr>
              <w:t>/共享(公共財)</w:t>
            </w:r>
          </w:p>
        </w:tc>
      </w:tr>
      <w:tr w:rsidR="00315E20" w:rsidTr="00BA7DD9">
        <w:tc>
          <w:tcPr>
            <w:tcW w:w="1701" w:type="dxa"/>
            <w:vAlign w:val="center"/>
          </w:tcPr>
          <w:p w:rsidR="00315E20" w:rsidRPr="00FF3900" w:rsidRDefault="00315E20" w:rsidP="00BA7DD9">
            <w:pPr>
              <w:jc w:val="center"/>
              <w:rPr>
                <w:b/>
              </w:rPr>
            </w:pPr>
            <w:r w:rsidRPr="00FF3900">
              <w:rPr>
                <w:b/>
              </w:rPr>
              <w:t>有排他性</w:t>
            </w:r>
          </w:p>
        </w:tc>
        <w:tc>
          <w:tcPr>
            <w:tcW w:w="3402" w:type="dxa"/>
            <w:vAlign w:val="center"/>
          </w:tcPr>
          <w:p w:rsidR="00315E20" w:rsidRDefault="00315E20" w:rsidP="00BA7DD9">
            <w:pPr>
              <w:jc w:val="center"/>
              <w:rPr>
                <w:b/>
                <w:color w:val="FFC000"/>
              </w:rPr>
            </w:pPr>
            <w:r w:rsidRPr="00FF3900">
              <w:rPr>
                <w:rFonts w:hint="eastAsia"/>
                <w:b/>
                <w:color w:val="FFC000"/>
              </w:rPr>
              <w:t>私有財</w:t>
            </w:r>
          </w:p>
          <w:p w:rsidR="00315E20" w:rsidRPr="00FF3900" w:rsidRDefault="00315E20" w:rsidP="00BA7DD9">
            <w:pPr>
              <w:jc w:val="center"/>
              <w:rPr>
                <w:b/>
              </w:rPr>
            </w:pPr>
            <w:r w:rsidRPr="00E65310">
              <w:rPr>
                <w:rFonts w:hint="eastAsia"/>
                <w:color w:val="215868" w:themeColor="accent5" w:themeShade="80"/>
              </w:rPr>
              <w:t>Ex.</w:t>
            </w:r>
            <w:r>
              <w:rPr>
                <w:rFonts w:hint="eastAsia"/>
                <w:color w:val="215868" w:themeColor="accent5" w:themeShade="80"/>
              </w:rPr>
              <w:t>電力服務</w:t>
            </w:r>
          </w:p>
        </w:tc>
        <w:tc>
          <w:tcPr>
            <w:tcW w:w="3402" w:type="dxa"/>
          </w:tcPr>
          <w:p w:rsidR="00315E20" w:rsidRDefault="00ED21AB" w:rsidP="00BA7DD9">
            <w:pPr>
              <w:jc w:val="center"/>
            </w:pPr>
            <w:r w:rsidRPr="00E60327">
              <w:rPr>
                <w:rFonts w:hint="eastAsia"/>
                <w:b/>
                <w:color w:val="92D050"/>
              </w:rPr>
              <w:t>俱樂部財</w:t>
            </w:r>
            <w:r w:rsidR="00315E20">
              <w:rPr>
                <w:rFonts w:hint="eastAsia"/>
                <w:b/>
                <w:color w:val="92D050"/>
              </w:rPr>
              <w:t>(</w:t>
            </w:r>
            <w:r w:rsidRPr="00E60327">
              <w:rPr>
                <w:rFonts w:hint="eastAsia"/>
                <w:b/>
                <w:color w:val="92D050"/>
              </w:rPr>
              <w:t>準公共財</w:t>
            </w:r>
            <w:r w:rsidR="00315E20" w:rsidRPr="00E60327">
              <w:rPr>
                <w:rFonts w:hint="eastAsia"/>
                <w:b/>
                <w:color w:val="92D050"/>
              </w:rPr>
              <w:t>/</w:t>
            </w:r>
            <w:r w:rsidR="00315E20" w:rsidRPr="00ED21AB">
              <w:rPr>
                <w:rFonts w:hint="eastAsia"/>
                <w:b/>
                <w:color w:val="92D050"/>
                <w:sz w:val="22"/>
              </w:rPr>
              <w:t>地方性公共財</w:t>
            </w:r>
            <w:r w:rsidR="00315E20">
              <w:rPr>
                <w:rFonts w:hint="eastAsia"/>
                <w:b/>
                <w:color w:val="92D050"/>
              </w:rPr>
              <w:t>)</w:t>
            </w:r>
            <w:r w:rsidR="00315E20" w:rsidRPr="00FF3900">
              <w:rPr>
                <w:rFonts w:hint="eastAsia"/>
                <w:sz w:val="22"/>
              </w:rPr>
              <w:t>(廣義公共財)</w:t>
            </w:r>
          </w:p>
          <w:p w:rsidR="00315E20" w:rsidRDefault="00315E20" w:rsidP="00BA7DD9">
            <w:pPr>
              <w:jc w:val="center"/>
            </w:pPr>
            <w:r w:rsidRPr="00E65310">
              <w:rPr>
                <w:rFonts w:hint="eastAsia"/>
                <w:color w:val="215868" w:themeColor="accent5" w:themeShade="80"/>
              </w:rPr>
              <w:t>Ex.</w:t>
            </w:r>
            <w:r>
              <w:rPr>
                <w:rFonts w:hint="eastAsia"/>
                <w:color w:val="215868" w:themeColor="accent5" w:themeShade="80"/>
              </w:rPr>
              <w:t>公立學校、公立道路</w:t>
            </w:r>
          </w:p>
        </w:tc>
      </w:tr>
      <w:tr w:rsidR="00315E20" w:rsidTr="00BA7DD9">
        <w:tc>
          <w:tcPr>
            <w:tcW w:w="1701" w:type="dxa"/>
            <w:vAlign w:val="center"/>
          </w:tcPr>
          <w:p w:rsidR="00315E20" w:rsidRPr="00FF3900" w:rsidRDefault="00315E20" w:rsidP="00BA7DD9">
            <w:pPr>
              <w:jc w:val="center"/>
              <w:rPr>
                <w:b/>
              </w:rPr>
            </w:pPr>
            <w:r w:rsidRPr="00FF3900">
              <w:rPr>
                <w:rFonts w:hint="eastAsia"/>
                <w:b/>
              </w:rPr>
              <w:t>非排他性</w:t>
            </w:r>
          </w:p>
        </w:tc>
        <w:tc>
          <w:tcPr>
            <w:tcW w:w="3402" w:type="dxa"/>
          </w:tcPr>
          <w:p w:rsidR="00315E20" w:rsidRDefault="00ED21AB" w:rsidP="00BA7DD9">
            <w:pPr>
              <w:jc w:val="center"/>
              <w:rPr>
                <w:sz w:val="22"/>
              </w:rPr>
            </w:pPr>
            <w:r w:rsidRPr="00E60327">
              <w:rPr>
                <w:rFonts w:hint="eastAsia"/>
                <w:b/>
                <w:color w:val="E36C0A" w:themeColor="accent6" w:themeShade="BF"/>
              </w:rPr>
              <w:t>共同財</w:t>
            </w:r>
            <w:r w:rsidR="00315E20" w:rsidRPr="00E60327">
              <w:rPr>
                <w:rFonts w:hint="eastAsia"/>
                <w:b/>
                <w:color w:val="E36C0A" w:themeColor="accent6" w:themeShade="BF"/>
              </w:rPr>
              <w:t>/</w:t>
            </w:r>
            <w:r w:rsidRPr="00E60327">
              <w:rPr>
                <w:rFonts w:hint="eastAsia"/>
                <w:b/>
                <w:color w:val="E36C0A" w:themeColor="accent6" w:themeShade="BF"/>
              </w:rPr>
              <w:t>準私有財</w:t>
            </w:r>
            <w:r w:rsidR="00315E20" w:rsidRPr="00FF3900">
              <w:rPr>
                <w:rFonts w:hint="eastAsia"/>
                <w:sz w:val="22"/>
              </w:rPr>
              <w:t xml:space="preserve"> (廣義公共財)</w:t>
            </w:r>
          </w:p>
          <w:p w:rsidR="00315E20" w:rsidRDefault="00315E20" w:rsidP="00BA7DD9">
            <w:pPr>
              <w:jc w:val="center"/>
            </w:pPr>
            <w:r w:rsidRPr="00E65310">
              <w:rPr>
                <w:rFonts w:hint="eastAsia"/>
                <w:color w:val="215868" w:themeColor="accent5" w:themeShade="80"/>
              </w:rPr>
              <w:t>Ex.</w:t>
            </w:r>
            <w:r>
              <w:rPr>
                <w:rFonts w:hint="eastAsia"/>
                <w:color w:val="215868" w:themeColor="accent5" w:themeShade="80"/>
              </w:rPr>
              <w:t>自然資源、公海的魚、公園</w:t>
            </w:r>
          </w:p>
        </w:tc>
        <w:tc>
          <w:tcPr>
            <w:tcW w:w="3402" w:type="dxa"/>
          </w:tcPr>
          <w:p w:rsidR="00315E20" w:rsidRDefault="00315E20" w:rsidP="00BA7DD9">
            <w:pPr>
              <w:jc w:val="center"/>
            </w:pPr>
            <w:r w:rsidRPr="00FF3900">
              <w:rPr>
                <w:rFonts w:hint="eastAsia"/>
                <w:b/>
                <w:color w:val="00B050"/>
              </w:rPr>
              <w:t>純公共財</w:t>
            </w:r>
            <w:r w:rsidRPr="00FF3900">
              <w:rPr>
                <w:rFonts w:hint="eastAsia"/>
                <w:sz w:val="22"/>
              </w:rPr>
              <w:t>(狹義公共財)</w:t>
            </w:r>
          </w:p>
          <w:p w:rsidR="00315E20" w:rsidRDefault="00315E20" w:rsidP="00BA7DD9">
            <w:pPr>
              <w:jc w:val="center"/>
            </w:pPr>
            <w:r w:rsidRPr="00E65310">
              <w:rPr>
                <w:rFonts w:hint="eastAsia"/>
                <w:color w:val="215868" w:themeColor="accent5" w:themeShade="80"/>
              </w:rPr>
              <w:t>Ex.國防</w:t>
            </w:r>
          </w:p>
        </w:tc>
      </w:tr>
    </w:tbl>
    <w:p w:rsidR="00315E20" w:rsidRPr="00E60327" w:rsidRDefault="00315E20" w:rsidP="00315E20">
      <w:pPr>
        <w:widowControl/>
        <w:jc w:val="right"/>
        <w:rPr>
          <w:sz w:val="22"/>
          <w:u w:val="single"/>
        </w:rPr>
      </w:pPr>
      <w:r w:rsidRPr="00E60327">
        <w:rPr>
          <w:rFonts w:hint="eastAsia"/>
          <w:sz w:val="22"/>
          <w:u w:val="single"/>
        </w:rPr>
        <w:t>&lt;104原三、108原四</w:t>
      </w:r>
      <w:r>
        <w:rPr>
          <w:rFonts w:hint="eastAsia"/>
          <w:sz w:val="22"/>
          <w:u w:val="single"/>
        </w:rPr>
        <w:t>、110身五、110原五</w:t>
      </w:r>
      <w:r w:rsidRPr="00E60327">
        <w:rPr>
          <w:rFonts w:hint="eastAsia"/>
          <w:sz w:val="22"/>
          <w:u w:val="single"/>
        </w:rPr>
        <w:t>&gt;</w:t>
      </w:r>
    </w:p>
    <w:p w:rsidR="000E2D7F" w:rsidRDefault="000E2D7F" w:rsidP="000E2D7F"/>
    <w:p w:rsidR="00981A01" w:rsidRPr="00981A01" w:rsidRDefault="00981A01" w:rsidP="00DC66A4">
      <w:pPr>
        <w:pStyle w:val="aff"/>
        <w:numPr>
          <w:ilvl w:val="0"/>
          <w:numId w:val="722"/>
        </w:numPr>
        <w:ind w:leftChars="0"/>
      </w:pPr>
      <w:r>
        <w:rPr>
          <w:rFonts w:hint="eastAsia"/>
        </w:rPr>
        <w:t>公共財的特質：</w:t>
      </w:r>
    </w:p>
    <w:p w:rsidR="00981A01" w:rsidRDefault="00981A01" w:rsidP="00DC66A4">
      <w:pPr>
        <w:pStyle w:val="aff"/>
        <w:numPr>
          <w:ilvl w:val="0"/>
          <w:numId w:val="731"/>
        </w:numPr>
        <w:ind w:leftChars="0"/>
      </w:pPr>
      <w:r w:rsidRPr="009D4584">
        <w:rPr>
          <w:color w:val="FF0000"/>
        </w:rPr>
        <w:t>非排他性</w:t>
      </w:r>
      <w:r>
        <w:t>：任何人皆可享受，易產生搭便車型行為。</w:t>
      </w:r>
      <w:r w:rsidRPr="00981A01">
        <w:rPr>
          <w:color w:val="215868" w:themeColor="accent5" w:themeShade="80"/>
        </w:rPr>
        <w:t>Ex.空氣、水、公園</w:t>
      </w:r>
    </w:p>
    <w:p w:rsidR="00981A01" w:rsidRPr="00981A01" w:rsidRDefault="00981A01" w:rsidP="00DC66A4">
      <w:pPr>
        <w:pStyle w:val="aff"/>
        <w:numPr>
          <w:ilvl w:val="0"/>
          <w:numId w:val="731"/>
        </w:numPr>
        <w:ind w:leftChars="0"/>
        <w:rPr>
          <w:color w:val="215868" w:themeColor="accent5" w:themeShade="80"/>
        </w:rPr>
      </w:pPr>
      <w:r w:rsidRPr="009D4584">
        <w:rPr>
          <w:rFonts w:hint="eastAsia"/>
          <w:color w:val="FF0000"/>
        </w:rPr>
        <w:t>非敵對性</w:t>
      </w:r>
      <w:r w:rsidRPr="00981A01">
        <w:rPr>
          <w:rFonts w:hint="eastAsia"/>
          <w:sz w:val="22"/>
        </w:rPr>
        <w:t>(非競爭性、非對立性)</w:t>
      </w:r>
      <w:r>
        <w:t>：不會影響他人對利益的享用。</w:t>
      </w:r>
      <w:r w:rsidRPr="00981A01">
        <w:rPr>
          <w:color w:val="215868" w:themeColor="accent5" w:themeShade="80"/>
        </w:rPr>
        <w:t>Ex.國防、警政</w:t>
      </w:r>
    </w:p>
    <w:p w:rsidR="00981A01" w:rsidRDefault="00981A01" w:rsidP="00DC66A4">
      <w:pPr>
        <w:pStyle w:val="aff"/>
        <w:numPr>
          <w:ilvl w:val="0"/>
          <w:numId w:val="731"/>
        </w:numPr>
        <w:ind w:leftChars="0"/>
      </w:pPr>
      <w:r w:rsidRPr="009D4584">
        <w:rPr>
          <w:rFonts w:hint="eastAsia"/>
          <w:color w:val="FF0000"/>
        </w:rPr>
        <w:t>外部性</w:t>
      </w:r>
      <w:r>
        <w:rPr>
          <w:rFonts w:hint="eastAsia"/>
        </w:rPr>
        <w:t>(</w:t>
      </w:r>
      <w:r w:rsidRPr="009D4584">
        <w:rPr>
          <w:rFonts w:hint="eastAsia"/>
          <w:color w:val="FF0000"/>
        </w:rPr>
        <w:t>外溢效果</w:t>
      </w:r>
      <w:r>
        <w:rPr>
          <w:rFonts w:hint="eastAsia"/>
        </w:rPr>
        <w:t>)</w:t>
      </w:r>
      <w:r>
        <w:t>：隱性、不可預期的正面或負面影響。</w:t>
      </w:r>
      <w:r w:rsidR="00ED21AB" w:rsidRPr="00981A01">
        <w:rPr>
          <w:color w:val="215868" w:themeColor="accent5" w:themeShade="80"/>
        </w:rPr>
        <w:t>Ex.</w:t>
      </w:r>
      <w:r w:rsidR="00ED21AB">
        <w:rPr>
          <w:color w:val="215868" w:themeColor="accent5" w:themeShade="80"/>
        </w:rPr>
        <w:t>汙染</w:t>
      </w:r>
    </w:p>
    <w:p w:rsidR="00981A01" w:rsidRDefault="00981A01" w:rsidP="00DC66A4">
      <w:pPr>
        <w:pStyle w:val="aff"/>
        <w:numPr>
          <w:ilvl w:val="0"/>
          <w:numId w:val="731"/>
        </w:numPr>
        <w:ind w:leftChars="0"/>
      </w:pPr>
      <w:r>
        <w:rPr>
          <w:rFonts w:hint="eastAsia"/>
        </w:rPr>
        <w:t>利益均霑</w:t>
      </w:r>
    </w:p>
    <w:p w:rsidR="00315E20" w:rsidRPr="00315E20" w:rsidRDefault="00981A01" w:rsidP="00DC66A4">
      <w:pPr>
        <w:pStyle w:val="aff"/>
        <w:numPr>
          <w:ilvl w:val="0"/>
          <w:numId w:val="731"/>
        </w:numPr>
        <w:ind w:leftChars="0"/>
      </w:pPr>
      <w:r w:rsidRPr="009D4584">
        <w:rPr>
          <w:rFonts w:hint="eastAsia"/>
          <w:color w:val="FF0000"/>
        </w:rPr>
        <w:t>擁擠性</w:t>
      </w:r>
      <w:r>
        <w:t>：使用財貨或服務的人數增加，導致消費的社會成本增加。</w:t>
      </w:r>
      <w:r w:rsidRPr="00981A01">
        <w:rPr>
          <w:color w:val="215868" w:themeColor="accent5" w:themeShade="80"/>
        </w:rPr>
        <w:t>Ex.</w:t>
      </w:r>
      <w:r>
        <w:rPr>
          <w:color w:val="215868" w:themeColor="accent5" w:themeShade="80"/>
        </w:rPr>
        <w:t>假日公園</w:t>
      </w:r>
    </w:p>
    <w:p w:rsidR="00981A01" w:rsidRDefault="000E2D7F" w:rsidP="000E2D7F">
      <w:pPr>
        <w:widowControl/>
      </w:pPr>
      <w:r>
        <w:br w:type="page"/>
      </w:r>
    </w:p>
    <w:p w:rsidR="00942B58" w:rsidRDefault="00942B58" w:rsidP="00942B58">
      <w:pPr>
        <w:pStyle w:val="afff7"/>
      </w:pPr>
      <w:r w:rsidRPr="0012775D">
        <w:rPr>
          <w:rFonts w:hint="eastAsia"/>
        </w:rPr>
        <w:t>★</w:t>
      </w:r>
      <w:r>
        <w:rPr>
          <w:rFonts w:hint="eastAsia"/>
        </w:rPr>
        <w:t>行政與企業管理之比較</w:t>
      </w:r>
    </w:p>
    <w:tbl>
      <w:tblPr>
        <w:tblStyle w:val="aff1"/>
        <w:tblW w:w="9072" w:type="dxa"/>
        <w:jc w:val="center"/>
        <w:tblLook w:val="04A0" w:firstRow="1" w:lastRow="0" w:firstColumn="1" w:lastColumn="0" w:noHBand="0" w:noVBand="1"/>
      </w:tblPr>
      <w:tblGrid>
        <w:gridCol w:w="2268"/>
        <w:gridCol w:w="3402"/>
        <w:gridCol w:w="3402"/>
      </w:tblGrid>
      <w:tr w:rsidR="00942B58" w:rsidTr="000E2D7F">
        <w:trPr>
          <w:jc w:val="center"/>
        </w:trPr>
        <w:tc>
          <w:tcPr>
            <w:tcW w:w="2268" w:type="dxa"/>
            <w:vAlign w:val="center"/>
          </w:tcPr>
          <w:p w:rsidR="00942B58" w:rsidRDefault="00942B58" w:rsidP="00BA7DD9">
            <w:pPr>
              <w:widowControl/>
              <w:jc w:val="center"/>
            </w:pPr>
          </w:p>
        </w:tc>
        <w:tc>
          <w:tcPr>
            <w:tcW w:w="3402" w:type="dxa"/>
            <w:vAlign w:val="center"/>
          </w:tcPr>
          <w:p w:rsidR="00942B58" w:rsidRPr="00BA639C" w:rsidRDefault="00942B58" w:rsidP="00BA7DD9">
            <w:pPr>
              <w:widowControl/>
              <w:jc w:val="center"/>
              <w:rPr>
                <w:b/>
              </w:rPr>
            </w:pPr>
            <w:r w:rsidRPr="00BA639C">
              <w:rPr>
                <w:b/>
              </w:rPr>
              <w:t>行政(公部門)</w:t>
            </w:r>
          </w:p>
        </w:tc>
        <w:tc>
          <w:tcPr>
            <w:tcW w:w="3402" w:type="dxa"/>
            <w:vAlign w:val="center"/>
          </w:tcPr>
          <w:p w:rsidR="00942B58" w:rsidRPr="00BA639C" w:rsidRDefault="00942B58" w:rsidP="00BA7DD9">
            <w:pPr>
              <w:widowControl/>
              <w:jc w:val="center"/>
              <w:rPr>
                <w:b/>
              </w:rPr>
            </w:pPr>
            <w:r w:rsidRPr="00BA639C">
              <w:rPr>
                <w:b/>
              </w:rPr>
              <w:t>企業管理(私部門)</w:t>
            </w:r>
          </w:p>
        </w:tc>
      </w:tr>
      <w:tr w:rsidR="00942B58" w:rsidTr="000E2D7F">
        <w:trPr>
          <w:jc w:val="center"/>
        </w:trPr>
        <w:tc>
          <w:tcPr>
            <w:tcW w:w="2268" w:type="dxa"/>
            <w:vAlign w:val="center"/>
          </w:tcPr>
          <w:p w:rsidR="00243AC2" w:rsidRDefault="00942B58" w:rsidP="00BA7DD9">
            <w:pPr>
              <w:widowControl/>
              <w:jc w:val="center"/>
            </w:pPr>
            <w:r>
              <w:t>相同</w:t>
            </w:r>
          </w:p>
          <w:p w:rsidR="00942B58" w:rsidRDefault="00243AC2" w:rsidP="00BA7DD9">
            <w:pPr>
              <w:widowControl/>
              <w:jc w:val="center"/>
            </w:pPr>
            <w:r w:rsidRPr="00C319D9">
              <w:rPr>
                <w:rFonts w:hAnsi="新細明體"/>
                <w:sz w:val="22"/>
                <w:u w:val="single"/>
              </w:rPr>
              <w:t>&lt;</w:t>
            </w:r>
            <w:r>
              <w:rPr>
                <w:rFonts w:hAnsi="新細明體"/>
                <w:sz w:val="22"/>
                <w:u w:val="single"/>
              </w:rPr>
              <w:t>108身四</w:t>
            </w:r>
            <w:r w:rsidRPr="00C319D9">
              <w:rPr>
                <w:rFonts w:hAnsi="新細明體"/>
                <w:sz w:val="22"/>
                <w:u w:val="single"/>
              </w:rPr>
              <w:t>&gt;</w:t>
            </w:r>
          </w:p>
        </w:tc>
        <w:tc>
          <w:tcPr>
            <w:tcW w:w="6803" w:type="dxa"/>
            <w:gridSpan w:val="2"/>
          </w:tcPr>
          <w:p w:rsidR="00243AC2" w:rsidRPr="00366864" w:rsidRDefault="00243AC2" w:rsidP="00DC66A4">
            <w:pPr>
              <w:pStyle w:val="aff"/>
              <w:widowControl/>
              <w:numPr>
                <w:ilvl w:val="0"/>
                <w:numId w:val="732"/>
              </w:numPr>
              <w:ind w:leftChars="0"/>
              <w:rPr>
                <w:rFonts w:hAnsi="新細明體"/>
                <w:szCs w:val="28"/>
              </w:rPr>
            </w:pPr>
            <w:r w:rsidRPr="00C254EE">
              <w:rPr>
                <w:rFonts w:hAnsi="新細明體" w:hint="eastAsia"/>
                <w:color w:val="FF0000"/>
                <w:szCs w:val="28"/>
              </w:rPr>
              <w:t>管理對象與方法</w:t>
            </w:r>
          </w:p>
          <w:p w:rsidR="00243AC2" w:rsidRPr="00366864" w:rsidRDefault="00243AC2" w:rsidP="00DC66A4">
            <w:pPr>
              <w:pStyle w:val="aff"/>
              <w:widowControl/>
              <w:numPr>
                <w:ilvl w:val="0"/>
                <w:numId w:val="732"/>
              </w:numPr>
              <w:ind w:leftChars="0"/>
              <w:rPr>
                <w:rFonts w:hAnsi="新細明體"/>
                <w:szCs w:val="28"/>
              </w:rPr>
            </w:pPr>
            <w:r w:rsidRPr="00366864">
              <w:rPr>
                <w:rFonts w:hAnsi="新細明體" w:hint="eastAsia"/>
                <w:color w:val="FF0000"/>
                <w:szCs w:val="28"/>
              </w:rPr>
              <w:t>治事組織</w:t>
            </w:r>
            <w:r>
              <w:rPr>
                <w:rFonts w:hAnsi="新細明體" w:hint="eastAsia"/>
                <w:szCs w:val="28"/>
              </w:rPr>
              <w:t>及其運用</w:t>
            </w:r>
          </w:p>
          <w:p w:rsidR="00243AC2" w:rsidRPr="00C319D9" w:rsidRDefault="00243AC2" w:rsidP="00DC66A4">
            <w:pPr>
              <w:pStyle w:val="aff"/>
              <w:widowControl/>
              <w:numPr>
                <w:ilvl w:val="0"/>
                <w:numId w:val="732"/>
              </w:numPr>
              <w:ind w:leftChars="0"/>
              <w:rPr>
                <w:rFonts w:hAnsi="新細明體"/>
                <w:color w:val="FF0000"/>
                <w:szCs w:val="28"/>
              </w:rPr>
            </w:pPr>
            <w:r w:rsidRPr="00C319D9">
              <w:rPr>
                <w:rFonts w:hAnsi="新細明體" w:hint="eastAsia"/>
                <w:color w:val="FF0000"/>
                <w:szCs w:val="28"/>
              </w:rPr>
              <w:t>行政</w:t>
            </w:r>
            <w:r w:rsidRPr="009F389F">
              <w:rPr>
                <w:rFonts w:hAnsi="新細明體" w:hint="eastAsia"/>
                <w:b/>
                <w:color w:val="FF0000"/>
                <w:szCs w:val="28"/>
              </w:rPr>
              <w:t>效率</w:t>
            </w:r>
            <w:r w:rsidRPr="00C319D9">
              <w:rPr>
                <w:rFonts w:hAnsi="新細明體" w:hint="eastAsia"/>
                <w:color w:val="FF0000"/>
                <w:szCs w:val="28"/>
              </w:rPr>
              <w:t>與服務品質</w:t>
            </w:r>
            <w:r w:rsidRPr="00C254EE">
              <w:rPr>
                <w:rFonts w:hAnsi="新細明體" w:hint="eastAsia"/>
                <w:szCs w:val="28"/>
              </w:rPr>
              <w:t>的提高</w:t>
            </w:r>
          </w:p>
          <w:p w:rsidR="00243AC2" w:rsidRDefault="00243AC2" w:rsidP="00DC66A4">
            <w:pPr>
              <w:pStyle w:val="aff"/>
              <w:widowControl/>
              <w:numPr>
                <w:ilvl w:val="0"/>
                <w:numId w:val="732"/>
              </w:numPr>
              <w:ind w:leftChars="0"/>
              <w:rPr>
                <w:rFonts w:hAnsi="新細明體"/>
                <w:szCs w:val="28"/>
              </w:rPr>
            </w:pPr>
            <w:r w:rsidRPr="00366864">
              <w:rPr>
                <w:rFonts w:hAnsi="新細明體" w:hint="eastAsia"/>
                <w:szCs w:val="28"/>
              </w:rPr>
              <w:t>均要面對外在環境之變化並適應它</w:t>
            </w:r>
          </w:p>
          <w:p w:rsidR="00942B58" w:rsidRDefault="00243AC2" w:rsidP="00DC66A4">
            <w:pPr>
              <w:pStyle w:val="aff"/>
              <w:widowControl/>
              <w:numPr>
                <w:ilvl w:val="0"/>
                <w:numId w:val="732"/>
              </w:numPr>
              <w:ind w:leftChars="0"/>
            </w:pPr>
            <w:r>
              <w:rPr>
                <w:rFonts w:hAnsi="新細明體" w:hint="eastAsia"/>
                <w:szCs w:val="28"/>
              </w:rPr>
              <w:t>高階人員所具備之條件</w:t>
            </w:r>
          </w:p>
        </w:tc>
      </w:tr>
      <w:tr w:rsidR="00942B58" w:rsidTr="000E2D7F">
        <w:trPr>
          <w:jc w:val="center"/>
        </w:trPr>
        <w:tc>
          <w:tcPr>
            <w:tcW w:w="2268" w:type="dxa"/>
            <w:vAlign w:val="center"/>
          </w:tcPr>
          <w:p w:rsidR="00942B58" w:rsidRDefault="00942B58" w:rsidP="00BA7DD9">
            <w:pPr>
              <w:widowControl/>
              <w:jc w:val="center"/>
            </w:pPr>
            <w:r>
              <w:t>目的與動機</w:t>
            </w:r>
          </w:p>
        </w:tc>
        <w:tc>
          <w:tcPr>
            <w:tcW w:w="3402" w:type="dxa"/>
            <w:vAlign w:val="center"/>
          </w:tcPr>
          <w:p w:rsidR="00942B58" w:rsidRDefault="00942B58" w:rsidP="00BA7DD9">
            <w:pPr>
              <w:widowControl/>
              <w:jc w:val="center"/>
            </w:pPr>
            <w:r>
              <w:t>謀求公共利益</w:t>
            </w:r>
          </w:p>
        </w:tc>
        <w:tc>
          <w:tcPr>
            <w:tcW w:w="3402" w:type="dxa"/>
            <w:vAlign w:val="center"/>
          </w:tcPr>
          <w:p w:rsidR="00942B58" w:rsidRDefault="00942B58" w:rsidP="00BA7DD9">
            <w:pPr>
              <w:widowControl/>
              <w:jc w:val="center"/>
            </w:pPr>
            <w:r>
              <w:t>追求個人私利</w:t>
            </w:r>
          </w:p>
        </w:tc>
      </w:tr>
      <w:tr w:rsidR="00942B58" w:rsidTr="000E2D7F">
        <w:trPr>
          <w:jc w:val="center"/>
        </w:trPr>
        <w:tc>
          <w:tcPr>
            <w:tcW w:w="2268" w:type="dxa"/>
            <w:vAlign w:val="center"/>
          </w:tcPr>
          <w:p w:rsidR="00942B58" w:rsidRPr="00243AC2" w:rsidRDefault="00942B58" w:rsidP="00BA7DD9">
            <w:pPr>
              <w:widowControl/>
              <w:jc w:val="center"/>
              <w:rPr>
                <w:b/>
              </w:rPr>
            </w:pPr>
            <w:r w:rsidRPr="00243AC2">
              <w:rPr>
                <w:b/>
              </w:rPr>
              <w:t>一貫與權變</w:t>
            </w:r>
          </w:p>
        </w:tc>
        <w:tc>
          <w:tcPr>
            <w:tcW w:w="3402" w:type="dxa"/>
            <w:vAlign w:val="center"/>
          </w:tcPr>
          <w:p w:rsidR="00243AC2" w:rsidRDefault="00942B58" w:rsidP="00BA7DD9">
            <w:pPr>
              <w:widowControl/>
              <w:jc w:val="center"/>
            </w:pPr>
            <w:r>
              <w:t>一貫</w:t>
            </w:r>
          </w:p>
          <w:p w:rsidR="00942B58" w:rsidRDefault="00243AC2" w:rsidP="00243AC2">
            <w:pPr>
              <w:widowControl/>
              <w:jc w:val="center"/>
            </w:pPr>
            <w:r w:rsidRPr="00C254EE">
              <w:rPr>
                <w:rFonts w:hint="eastAsia"/>
              </w:rPr>
              <w:t>政府行政需保持一致的精神，一切作為</w:t>
            </w:r>
            <w:r w:rsidRPr="009F389F">
              <w:rPr>
                <w:rFonts w:hint="eastAsia"/>
                <w:color w:val="FF0000"/>
              </w:rPr>
              <w:t>平等對待</w:t>
            </w:r>
          </w:p>
        </w:tc>
        <w:tc>
          <w:tcPr>
            <w:tcW w:w="3402" w:type="dxa"/>
            <w:vAlign w:val="center"/>
          </w:tcPr>
          <w:p w:rsidR="00942B58" w:rsidRDefault="00942B58" w:rsidP="00BA7DD9">
            <w:pPr>
              <w:widowControl/>
              <w:jc w:val="center"/>
            </w:pPr>
            <w:r>
              <w:t>權變</w:t>
            </w:r>
          </w:p>
          <w:p w:rsidR="00243AC2" w:rsidRDefault="00243AC2" w:rsidP="00BA7DD9">
            <w:pPr>
              <w:widowControl/>
              <w:jc w:val="center"/>
            </w:pPr>
            <w:r w:rsidRPr="00C254EE">
              <w:rPr>
                <w:rFonts w:hint="eastAsia"/>
              </w:rPr>
              <w:t>企業經營可</w:t>
            </w:r>
            <w:r w:rsidRPr="009F389F">
              <w:rPr>
                <w:rFonts w:hint="eastAsia"/>
                <w:b/>
                <w:color w:val="FF0000"/>
              </w:rPr>
              <w:t>隨時變通</w:t>
            </w:r>
          </w:p>
        </w:tc>
      </w:tr>
      <w:tr w:rsidR="00942B58" w:rsidTr="000E2D7F">
        <w:trPr>
          <w:jc w:val="center"/>
        </w:trPr>
        <w:tc>
          <w:tcPr>
            <w:tcW w:w="2268" w:type="dxa"/>
            <w:vAlign w:val="center"/>
          </w:tcPr>
          <w:p w:rsidR="00942B58" w:rsidRDefault="00942B58" w:rsidP="00BA7DD9">
            <w:pPr>
              <w:widowControl/>
              <w:jc w:val="center"/>
            </w:pPr>
            <w:r>
              <w:t>獨占與競爭</w:t>
            </w:r>
          </w:p>
        </w:tc>
        <w:tc>
          <w:tcPr>
            <w:tcW w:w="3402" w:type="dxa"/>
            <w:vAlign w:val="center"/>
          </w:tcPr>
          <w:p w:rsidR="00942B58" w:rsidRDefault="00942B58" w:rsidP="00BA7DD9">
            <w:pPr>
              <w:widowControl/>
              <w:jc w:val="center"/>
            </w:pPr>
            <w:r>
              <w:t>獨占</w:t>
            </w:r>
          </w:p>
        </w:tc>
        <w:tc>
          <w:tcPr>
            <w:tcW w:w="3402" w:type="dxa"/>
            <w:vAlign w:val="center"/>
          </w:tcPr>
          <w:p w:rsidR="00942B58" w:rsidRDefault="00942B58" w:rsidP="00BA7DD9">
            <w:pPr>
              <w:widowControl/>
              <w:jc w:val="center"/>
            </w:pPr>
            <w:r>
              <w:t>競爭</w:t>
            </w:r>
          </w:p>
        </w:tc>
      </w:tr>
      <w:tr w:rsidR="00942B58" w:rsidTr="000E2D7F">
        <w:trPr>
          <w:jc w:val="center"/>
        </w:trPr>
        <w:tc>
          <w:tcPr>
            <w:tcW w:w="2268" w:type="dxa"/>
            <w:vAlign w:val="center"/>
          </w:tcPr>
          <w:p w:rsidR="00942B58" w:rsidRDefault="00942B58" w:rsidP="00BA7DD9">
            <w:pPr>
              <w:widowControl/>
              <w:jc w:val="center"/>
            </w:pPr>
            <w:r>
              <w:t>政治考慮與</w:t>
            </w:r>
          </w:p>
          <w:p w:rsidR="00942B58" w:rsidRDefault="00942B58" w:rsidP="00BA7DD9">
            <w:pPr>
              <w:widowControl/>
              <w:jc w:val="center"/>
            </w:pPr>
            <w:r>
              <w:t>管理因素</w:t>
            </w:r>
          </w:p>
        </w:tc>
        <w:tc>
          <w:tcPr>
            <w:tcW w:w="3402" w:type="dxa"/>
            <w:vAlign w:val="center"/>
          </w:tcPr>
          <w:p w:rsidR="00942B58" w:rsidRDefault="00942B58" w:rsidP="00BA7DD9">
            <w:pPr>
              <w:widowControl/>
              <w:jc w:val="center"/>
            </w:pPr>
            <w:r>
              <w:t>行政會受</w:t>
            </w:r>
            <w:r w:rsidRPr="00F53D36">
              <w:rPr>
                <w:color w:val="FF0000"/>
              </w:rPr>
              <w:t>政治</w:t>
            </w:r>
            <w:r>
              <w:t>因素影響</w:t>
            </w:r>
          </w:p>
        </w:tc>
        <w:tc>
          <w:tcPr>
            <w:tcW w:w="3402" w:type="dxa"/>
            <w:vAlign w:val="center"/>
          </w:tcPr>
          <w:p w:rsidR="00942B58" w:rsidRDefault="00942B58" w:rsidP="00BA7DD9">
            <w:pPr>
              <w:widowControl/>
              <w:jc w:val="center"/>
            </w:pPr>
            <w:r>
              <w:t>以</w:t>
            </w:r>
            <w:r w:rsidRPr="00F53D36">
              <w:rPr>
                <w:color w:val="FF0000"/>
              </w:rPr>
              <w:t>管理</w:t>
            </w:r>
            <w:r>
              <w:t>因素的考慮為重</w:t>
            </w:r>
          </w:p>
        </w:tc>
      </w:tr>
      <w:tr w:rsidR="00942B58" w:rsidTr="000E2D7F">
        <w:trPr>
          <w:jc w:val="center"/>
        </w:trPr>
        <w:tc>
          <w:tcPr>
            <w:tcW w:w="2268" w:type="dxa"/>
            <w:vAlign w:val="center"/>
          </w:tcPr>
          <w:p w:rsidR="00942B58" w:rsidRDefault="00942B58" w:rsidP="00BA7DD9">
            <w:pPr>
              <w:widowControl/>
              <w:jc w:val="center"/>
            </w:pPr>
            <w:r>
              <w:t>外在環境因應程度</w:t>
            </w:r>
          </w:p>
        </w:tc>
        <w:tc>
          <w:tcPr>
            <w:tcW w:w="3402" w:type="dxa"/>
            <w:vAlign w:val="center"/>
          </w:tcPr>
          <w:p w:rsidR="00942B58" w:rsidRDefault="00942B58" w:rsidP="00BA7DD9">
            <w:pPr>
              <w:widowControl/>
              <w:jc w:val="center"/>
            </w:pPr>
            <w:r w:rsidRPr="00F53D36">
              <w:rPr>
                <w:color w:val="FF0000"/>
              </w:rPr>
              <w:t>因應較慢</w:t>
            </w:r>
            <w:r>
              <w:t>，受立法監督與預算控制</w:t>
            </w:r>
          </w:p>
        </w:tc>
        <w:tc>
          <w:tcPr>
            <w:tcW w:w="3402" w:type="dxa"/>
            <w:vAlign w:val="center"/>
          </w:tcPr>
          <w:p w:rsidR="00942B58" w:rsidRDefault="00942B58" w:rsidP="00BA7DD9">
            <w:pPr>
              <w:widowControl/>
              <w:jc w:val="center"/>
            </w:pPr>
            <w:r>
              <w:t>因應較快</w:t>
            </w:r>
          </w:p>
        </w:tc>
      </w:tr>
      <w:tr w:rsidR="00942B58" w:rsidTr="000E2D7F">
        <w:trPr>
          <w:jc w:val="center"/>
        </w:trPr>
        <w:tc>
          <w:tcPr>
            <w:tcW w:w="2268" w:type="dxa"/>
            <w:vAlign w:val="center"/>
          </w:tcPr>
          <w:p w:rsidR="00942B58" w:rsidRDefault="00942B58" w:rsidP="00BA7DD9">
            <w:pPr>
              <w:widowControl/>
              <w:jc w:val="center"/>
            </w:pPr>
            <w:r>
              <w:t>所有權</w:t>
            </w:r>
          </w:p>
        </w:tc>
        <w:tc>
          <w:tcPr>
            <w:tcW w:w="3402" w:type="dxa"/>
            <w:vAlign w:val="center"/>
          </w:tcPr>
          <w:p w:rsidR="00942B58" w:rsidRDefault="00942B58" w:rsidP="00BA7DD9">
            <w:pPr>
              <w:widowControl/>
              <w:jc w:val="center"/>
            </w:pPr>
            <w:r>
              <w:t>全民大眾</w:t>
            </w:r>
          </w:p>
        </w:tc>
        <w:tc>
          <w:tcPr>
            <w:tcW w:w="3402" w:type="dxa"/>
            <w:vAlign w:val="center"/>
          </w:tcPr>
          <w:p w:rsidR="00942B58" w:rsidRDefault="00942B58" w:rsidP="00BA7DD9">
            <w:pPr>
              <w:widowControl/>
              <w:jc w:val="center"/>
            </w:pPr>
            <w:r>
              <w:t>私人所有</w:t>
            </w:r>
          </w:p>
        </w:tc>
      </w:tr>
      <w:tr w:rsidR="00942B58" w:rsidTr="000E2D7F">
        <w:trPr>
          <w:jc w:val="center"/>
        </w:trPr>
        <w:tc>
          <w:tcPr>
            <w:tcW w:w="2268" w:type="dxa"/>
            <w:vAlign w:val="center"/>
          </w:tcPr>
          <w:p w:rsidR="00942B58" w:rsidRDefault="00942B58" w:rsidP="00BA7DD9">
            <w:pPr>
              <w:widowControl/>
              <w:jc w:val="center"/>
            </w:pPr>
            <w:r>
              <w:t>管理重點</w:t>
            </w:r>
          </w:p>
        </w:tc>
        <w:tc>
          <w:tcPr>
            <w:tcW w:w="3402" w:type="dxa"/>
            <w:vAlign w:val="center"/>
          </w:tcPr>
          <w:p w:rsidR="00942B58" w:rsidRDefault="00942B58" w:rsidP="00BA7DD9">
            <w:pPr>
              <w:widowControl/>
              <w:jc w:val="center"/>
            </w:pPr>
            <w:r>
              <w:t>強調</w:t>
            </w:r>
            <w:r w:rsidRPr="00F53D36">
              <w:rPr>
                <w:color w:val="FF0000"/>
              </w:rPr>
              <w:t>法令規章</w:t>
            </w:r>
          </w:p>
        </w:tc>
        <w:tc>
          <w:tcPr>
            <w:tcW w:w="3402" w:type="dxa"/>
            <w:vAlign w:val="center"/>
          </w:tcPr>
          <w:p w:rsidR="00942B58" w:rsidRDefault="00942B58" w:rsidP="00BA7DD9">
            <w:pPr>
              <w:widowControl/>
              <w:jc w:val="center"/>
            </w:pPr>
            <w:r>
              <w:t>追求利潤</w:t>
            </w:r>
          </w:p>
        </w:tc>
      </w:tr>
      <w:tr w:rsidR="00942B58" w:rsidTr="000E2D7F">
        <w:trPr>
          <w:jc w:val="center"/>
        </w:trPr>
        <w:tc>
          <w:tcPr>
            <w:tcW w:w="2268" w:type="dxa"/>
            <w:vAlign w:val="center"/>
          </w:tcPr>
          <w:p w:rsidR="00942B58" w:rsidRDefault="00942B58" w:rsidP="00BA7DD9">
            <w:pPr>
              <w:widowControl/>
              <w:jc w:val="center"/>
            </w:pPr>
            <w:r>
              <w:t>組織目標的評估</w:t>
            </w:r>
          </w:p>
        </w:tc>
        <w:tc>
          <w:tcPr>
            <w:tcW w:w="3402" w:type="dxa"/>
            <w:vAlign w:val="center"/>
          </w:tcPr>
          <w:p w:rsidR="00942B58" w:rsidRDefault="00942B58" w:rsidP="00BA7DD9">
            <w:pPr>
              <w:widowControl/>
              <w:jc w:val="center"/>
            </w:pPr>
            <w:r w:rsidRPr="00F53D36">
              <w:rPr>
                <w:color w:val="FF0000"/>
              </w:rPr>
              <w:t>目標模糊不清</w:t>
            </w:r>
            <w:r>
              <w:t>，低度相容</w:t>
            </w:r>
          </w:p>
        </w:tc>
        <w:tc>
          <w:tcPr>
            <w:tcW w:w="3402" w:type="dxa"/>
            <w:vAlign w:val="center"/>
          </w:tcPr>
          <w:p w:rsidR="00942B58" w:rsidRDefault="00942B58" w:rsidP="00BA7DD9">
            <w:pPr>
              <w:widowControl/>
              <w:jc w:val="center"/>
            </w:pPr>
            <w:r>
              <w:t>目標為利潤，可明確計算</w:t>
            </w:r>
          </w:p>
        </w:tc>
      </w:tr>
      <w:tr w:rsidR="00942B58" w:rsidTr="000E2D7F">
        <w:trPr>
          <w:jc w:val="center"/>
        </w:trPr>
        <w:tc>
          <w:tcPr>
            <w:tcW w:w="2268" w:type="dxa"/>
            <w:vAlign w:val="center"/>
          </w:tcPr>
          <w:p w:rsidR="00942B58" w:rsidRDefault="00942B58" w:rsidP="00BA7DD9">
            <w:pPr>
              <w:widowControl/>
              <w:jc w:val="center"/>
            </w:pPr>
            <w:r>
              <w:t>決策程度</w:t>
            </w:r>
          </w:p>
        </w:tc>
        <w:tc>
          <w:tcPr>
            <w:tcW w:w="3402" w:type="dxa"/>
            <w:vAlign w:val="center"/>
          </w:tcPr>
          <w:p w:rsidR="00942B58" w:rsidRDefault="00942B58" w:rsidP="00BA7DD9">
            <w:pPr>
              <w:widowControl/>
              <w:jc w:val="center"/>
            </w:pPr>
            <w:r>
              <w:t>政府決策權力分散，</w:t>
            </w:r>
            <w:r w:rsidRPr="00F53D36">
              <w:rPr>
                <w:color w:val="FF0000"/>
              </w:rPr>
              <w:t>決</w:t>
            </w:r>
            <w:r>
              <w:rPr>
                <w:color w:val="FF0000"/>
              </w:rPr>
              <w:t>策</w:t>
            </w:r>
            <w:r w:rsidRPr="00F53D36">
              <w:rPr>
                <w:color w:val="FF0000"/>
              </w:rPr>
              <w:t>程序過於冗長</w:t>
            </w:r>
            <w:r>
              <w:t>(權威割裂)</w:t>
            </w:r>
          </w:p>
        </w:tc>
        <w:tc>
          <w:tcPr>
            <w:tcW w:w="3402" w:type="dxa"/>
            <w:vAlign w:val="center"/>
          </w:tcPr>
          <w:p w:rsidR="00942B58" w:rsidRDefault="00942B58" w:rsidP="00BA7DD9">
            <w:pPr>
              <w:widowControl/>
              <w:jc w:val="center"/>
            </w:pPr>
            <w:r>
              <w:t>企業</w:t>
            </w:r>
            <w:r w:rsidRPr="00F53D36">
              <w:rPr>
                <w:color w:val="FF0000"/>
              </w:rPr>
              <w:t>事權有效集中</w:t>
            </w:r>
            <w:r>
              <w:t>，</w:t>
            </w:r>
          </w:p>
          <w:p w:rsidR="00942B58" w:rsidRDefault="00942B58" w:rsidP="000E2D7F">
            <w:pPr>
              <w:widowControl/>
              <w:jc w:val="center"/>
            </w:pPr>
            <w:r>
              <w:t>決策程序</w:t>
            </w:r>
            <w:r w:rsidR="000E2D7F" w:rsidRPr="00C254EE">
              <w:rPr>
                <w:rFonts w:hint="eastAsia"/>
              </w:rPr>
              <w:t>具有</w:t>
            </w:r>
            <w:r w:rsidR="000E2D7F" w:rsidRPr="009F389F">
              <w:rPr>
                <w:rFonts w:hint="eastAsia"/>
                <w:color w:val="FF0000"/>
              </w:rPr>
              <w:t>彈性</w:t>
            </w:r>
          </w:p>
        </w:tc>
      </w:tr>
      <w:tr w:rsidR="000E2D7F" w:rsidTr="000E2D7F">
        <w:trPr>
          <w:jc w:val="center"/>
        </w:trPr>
        <w:tc>
          <w:tcPr>
            <w:tcW w:w="2268" w:type="dxa"/>
            <w:vAlign w:val="center"/>
          </w:tcPr>
          <w:p w:rsidR="000E2D7F" w:rsidRPr="00C254EE" w:rsidRDefault="000E2D7F" w:rsidP="000E2D7F">
            <w:pPr>
              <w:widowControl/>
              <w:jc w:val="center"/>
              <w:rPr>
                <w:rFonts w:hAnsi="新細明體"/>
                <w:color w:val="FF0000"/>
                <w:szCs w:val="28"/>
              </w:rPr>
            </w:pPr>
            <w:r w:rsidRPr="00C254EE">
              <w:rPr>
                <w:rFonts w:hint="eastAsia"/>
              </w:rPr>
              <w:t>目標評估性質</w:t>
            </w:r>
          </w:p>
        </w:tc>
        <w:tc>
          <w:tcPr>
            <w:tcW w:w="3402" w:type="dxa"/>
            <w:vAlign w:val="center"/>
          </w:tcPr>
          <w:p w:rsidR="000E2D7F" w:rsidRPr="00C254EE" w:rsidRDefault="000E2D7F" w:rsidP="000E2D7F">
            <w:pPr>
              <w:widowControl/>
              <w:jc w:val="center"/>
            </w:pPr>
            <w:r w:rsidRPr="00C254EE">
              <w:rPr>
                <w:rFonts w:hint="eastAsia"/>
              </w:rPr>
              <w:t>講求道德面(公益</w:t>
            </w:r>
            <w:r>
              <w:rPr>
                <w:rFonts w:hint="eastAsia"/>
              </w:rPr>
              <w:t>)</w:t>
            </w:r>
          </w:p>
        </w:tc>
        <w:tc>
          <w:tcPr>
            <w:tcW w:w="3402" w:type="dxa"/>
            <w:vAlign w:val="center"/>
          </w:tcPr>
          <w:p w:rsidR="000E2D7F" w:rsidRPr="00C254EE" w:rsidRDefault="000E2D7F" w:rsidP="000E2D7F">
            <w:pPr>
              <w:widowControl/>
              <w:jc w:val="center"/>
            </w:pPr>
            <w:r w:rsidRPr="009F389F">
              <w:rPr>
                <w:rFonts w:hint="eastAsia"/>
                <w:color w:val="FF0000"/>
              </w:rPr>
              <w:t>績效面</w:t>
            </w:r>
            <w:r w:rsidRPr="00C254EE">
              <w:rPr>
                <w:rFonts w:hint="eastAsia"/>
              </w:rPr>
              <w:t>(效率)</w:t>
            </w:r>
          </w:p>
        </w:tc>
      </w:tr>
      <w:tr w:rsidR="000E2D7F" w:rsidTr="000E2D7F">
        <w:trPr>
          <w:jc w:val="center"/>
        </w:trPr>
        <w:tc>
          <w:tcPr>
            <w:tcW w:w="2268" w:type="dxa"/>
            <w:vAlign w:val="center"/>
          </w:tcPr>
          <w:p w:rsidR="000E2D7F" w:rsidRDefault="000E2D7F" w:rsidP="00BA7DD9">
            <w:pPr>
              <w:widowControl/>
              <w:jc w:val="center"/>
            </w:pPr>
            <w:r>
              <w:t>受公眾監督程度</w:t>
            </w:r>
          </w:p>
        </w:tc>
        <w:tc>
          <w:tcPr>
            <w:tcW w:w="3402" w:type="dxa"/>
            <w:vAlign w:val="center"/>
          </w:tcPr>
          <w:p w:rsidR="000E2D7F" w:rsidRDefault="000E2D7F" w:rsidP="00BA7DD9">
            <w:pPr>
              <w:widowControl/>
              <w:jc w:val="center"/>
            </w:pPr>
            <w:r>
              <w:t>公眾批評監督</w:t>
            </w:r>
          </w:p>
        </w:tc>
        <w:tc>
          <w:tcPr>
            <w:tcW w:w="3402" w:type="dxa"/>
            <w:vAlign w:val="center"/>
          </w:tcPr>
          <w:p w:rsidR="000E2D7F" w:rsidRDefault="000E2D7F" w:rsidP="00BA7DD9">
            <w:pPr>
              <w:widowControl/>
              <w:jc w:val="center"/>
            </w:pPr>
            <w:r>
              <w:t>股東監督為主</w:t>
            </w:r>
          </w:p>
        </w:tc>
      </w:tr>
    </w:tbl>
    <w:p w:rsidR="00942B58" w:rsidRDefault="000E2D7F" w:rsidP="000E2D7F">
      <w:pPr>
        <w:widowControl/>
        <w:jc w:val="right"/>
      </w:pPr>
      <w:r w:rsidRPr="009F389F">
        <w:rPr>
          <w:rFonts w:hint="eastAsia"/>
          <w:sz w:val="22"/>
          <w:u w:val="single"/>
        </w:rPr>
        <w:t>&lt;111普&gt;</w:t>
      </w:r>
    </w:p>
    <w:p w:rsidR="00243AC2" w:rsidRDefault="00942B58" w:rsidP="00DC66A4">
      <w:pPr>
        <w:pStyle w:val="aff"/>
        <w:widowControl/>
        <w:numPr>
          <w:ilvl w:val="0"/>
          <w:numId w:val="722"/>
        </w:numPr>
        <w:ind w:leftChars="0"/>
      </w:pPr>
      <w:r w:rsidRPr="007B75DB">
        <w:rPr>
          <w:rFonts w:hint="eastAsia"/>
          <w:b/>
        </w:rPr>
        <w:t>金魚缸效應</w:t>
      </w:r>
      <w:r>
        <w:rPr>
          <w:rFonts w:hint="eastAsia"/>
        </w:rPr>
        <w:t>：公部門接受全民監督，講究</w:t>
      </w:r>
      <w:r w:rsidRPr="007B75DB">
        <w:rPr>
          <w:rFonts w:hint="eastAsia"/>
          <w:color w:val="FF0000"/>
        </w:rPr>
        <w:t>公開透明</w:t>
      </w:r>
      <w:r>
        <w:rPr>
          <w:rFonts w:hint="eastAsia"/>
        </w:rPr>
        <w:t>。</w:t>
      </w:r>
      <w:r w:rsidRPr="007B75DB">
        <w:rPr>
          <w:rFonts w:hint="eastAsia"/>
          <w:sz w:val="22"/>
          <w:u w:val="single"/>
        </w:rPr>
        <w:t>&lt;110國五&gt;</w:t>
      </w:r>
    </w:p>
    <w:p w:rsidR="00243AC2" w:rsidRDefault="00243AC2" w:rsidP="00243AC2">
      <w:pPr>
        <w:widowControl/>
      </w:pPr>
      <w:r>
        <w:br w:type="page"/>
      </w:r>
    </w:p>
    <w:p w:rsidR="00942B58" w:rsidRPr="00E616CD" w:rsidRDefault="00942B58" w:rsidP="00942B58">
      <w:pPr>
        <w:pStyle w:val="afff7"/>
      </w:pPr>
      <w:r>
        <w:rPr>
          <w:rStyle w:val="af0"/>
          <w:rFonts w:hint="eastAsia"/>
          <w:b/>
        </w:rPr>
        <w:t>公共管理者的</w:t>
      </w:r>
      <w:r w:rsidRPr="00E616CD">
        <w:rPr>
          <w:rStyle w:val="af0"/>
          <w:rFonts w:hint="eastAsia"/>
          <w:b/>
        </w:rPr>
        <w:t>能</w:t>
      </w:r>
      <w:r>
        <w:rPr>
          <w:rStyle w:val="af0"/>
          <w:rFonts w:hint="eastAsia"/>
          <w:b/>
        </w:rPr>
        <w:t>力與角色</w:t>
      </w:r>
    </w:p>
    <w:p w:rsidR="00942B58" w:rsidRPr="0049770C" w:rsidRDefault="00942B58" w:rsidP="00DC66A4">
      <w:pPr>
        <w:pStyle w:val="aff"/>
        <w:widowControl/>
        <w:numPr>
          <w:ilvl w:val="0"/>
          <w:numId w:val="733"/>
        </w:numPr>
        <w:ind w:leftChars="0"/>
        <w:rPr>
          <w:rFonts w:ascii="標楷體" w:hAnsi="標楷體"/>
        </w:rPr>
      </w:pPr>
      <w:r w:rsidRPr="0049770C">
        <w:rPr>
          <w:rFonts w:hAnsi="新細明體" w:hint="eastAsia"/>
          <w:b/>
          <w:iCs/>
          <w:color w:val="0070C0"/>
          <w:szCs w:val="28"/>
        </w:rPr>
        <w:t>卡茲Katz</w:t>
      </w:r>
      <w:r w:rsidRPr="0049770C">
        <w:rPr>
          <w:rFonts w:ascii="標楷體" w:hAnsi="標楷體" w:hint="eastAsia"/>
        </w:rPr>
        <w:t>認為身為</w:t>
      </w:r>
      <w:r w:rsidRPr="003B7D4A">
        <w:rPr>
          <w:rFonts w:hint="eastAsia"/>
        </w:rPr>
        <w:t>管理人員應具備三種技能</w:t>
      </w:r>
      <w:r>
        <w:rPr>
          <w:rFonts w:hint="eastAsia"/>
        </w:rPr>
        <w:t>：</w:t>
      </w:r>
      <w:r w:rsidRPr="001019B0">
        <w:rPr>
          <w:rFonts w:hint="eastAsia"/>
          <w:b/>
          <w:shd w:val="pct15" w:color="auto" w:fill="FFFFFF"/>
        </w:rPr>
        <w:t>術人念</w:t>
      </w:r>
    </w:p>
    <w:tbl>
      <w:tblPr>
        <w:tblStyle w:val="aff1"/>
        <w:tblW w:w="0" w:type="auto"/>
        <w:tblLook w:val="04A0" w:firstRow="1" w:lastRow="0" w:firstColumn="1" w:lastColumn="0" w:noHBand="0" w:noVBand="1"/>
      </w:tblPr>
      <w:tblGrid>
        <w:gridCol w:w="1701"/>
        <w:gridCol w:w="711"/>
        <w:gridCol w:w="5669"/>
      </w:tblGrid>
      <w:tr w:rsidR="00942B58" w:rsidTr="00BA7DD9">
        <w:tc>
          <w:tcPr>
            <w:tcW w:w="1701" w:type="dxa"/>
            <w:vAlign w:val="center"/>
          </w:tcPr>
          <w:p w:rsidR="00942B58" w:rsidRDefault="00942B58" w:rsidP="00BA7DD9">
            <w:pPr>
              <w:jc w:val="center"/>
              <w:rPr>
                <w:rFonts w:hAnsi="新細明體"/>
                <w:color w:val="0070C0"/>
              </w:rPr>
            </w:pPr>
            <w:r w:rsidRPr="003B7D4A">
              <w:rPr>
                <w:rFonts w:hAnsi="新細明體" w:hint="eastAsia"/>
                <w:b/>
              </w:rPr>
              <w:t>概</w:t>
            </w:r>
            <w:r w:rsidRPr="001019B0">
              <w:rPr>
                <w:rFonts w:hint="eastAsia"/>
                <w:b/>
                <w:shd w:val="pct15" w:color="auto" w:fill="FFFFFF"/>
              </w:rPr>
              <w:t>念</w:t>
            </w:r>
            <w:r w:rsidRPr="00E616CD">
              <w:rPr>
                <w:rFonts w:hAnsi="新細明體" w:hint="eastAsia"/>
                <w:b/>
              </w:rPr>
              <w:t>化技能</w:t>
            </w:r>
          </w:p>
        </w:tc>
        <w:tc>
          <w:tcPr>
            <w:tcW w:w="711" w:type="dxa"/>
            <w:vAlign w:val="center"/>
          </w:tcPr>
          <w:p w:rsidR="00942B58" w:rsidRDefault="00942B58" w:rsidP="00BA7DD9">
            <w:pPr>
              <w:jc w:val="center"/>
              <w:rPr>
                <w:rFonts w:hAnsi="新細明體"/>
                <w:color w:val="0070C0"/>
              </w:rPr>
            </w:pPr>
            <w:r w:rsidRPr="003B7D4A">
              <w:rPr>
                <w:rFonts w:ascii="標楷體" w:hAnsi="標楷體" w:hint="eastAsia"/>
              </w:rPr>
              <w:t>高層</w:t>
            </w:r>
          </w:p>
        </w:tc>
        <w:tc>
          <w:tcPr>
            <w:tcW w:w="5669" w:type="dxa"/>
          </w:tcPr>
          <w:p w:rsidR="00942B58" w:rsidRPr="00E616CD" w:rsidRDefault="00942B58" w:rsidP="00BA7DD9">
            <w:r w:rsidRPr="00E616CD">
              <w:t>具備宏觀視野，從事形而上、抽象化與策略性思維的能力(包括</w:t>
            </w:r>
            <w:r w:rsidRPr="00E616CD">
              <w:rPr>
                <w:color w:val="FF0000"/>
              </w:rPr>
              <w:t>抽象思考</w:t>
            </w:r>
            <w:r w:rsidRPr="00E616CD">
              <w:t>)，特別指</w:t>
            </w:r>
            <w:r w:rsidRPr="00E616CD">
              <w:rPr>
                <w:color w:val="FF0000"/>
              </w:rPr>
              <w:t>組織作為整體</w:t>
            </w:r>
            <w:r w:rsidRPr="00E616CD">
              <w:t>，該如何因應環境變化</w:t>
            </w:r>
            <w:r>
              <w:t>和全方位的運作能力。</w:t>
            </w:r>
          </w:p>
        </w:tc>
      </w:tr>
      <w:tr w:rsidR="00942B58" w:rsidTr="00BA7DD9">
        <w:tc>
          <w:tcPr>
            <w:tcW w:w="1701" w:type="dxa"/>
            <w:vAlign w:val="center"/>
          </w:tcPr>
          <w:p w:rsidR="00942B58" w:rsidRDefault="00942B58" w:rsidP="00BA7DD9">
            <w:pPr>
              <w:jc w:val="center"/>
              <w:rPr>
                <w:rFonts w:hAnsi="新細明體"/>
                <w:color w:val="0070C0"/>
              </w:rPr>
            </w:pPr>
            <w:r w:rsidRPr="001019B0">
              <w:rPr>
                <w:rFonts w:hint="eastAsia"/>
                <w:b/>
                <w:shd w:val="pct15" w:color="auto" w:fill="FFFFFF"/>
              </w:rPr>
              <w:t>人</w:t>
            </w:r>
            <w:r w:rsidRPr="003B7D4A">
              <w:rPr>
                <w:rFonts w:ascii="標楷體" w:hAnsi="標楷體" w:hint="eastAsia"/>
                <w:b/>
              </w:rPr>
              <w:t>際</w:t>
            </w:r>
            <w:r>
              <w:rPr>
                <w:rFonts w:ascii="標楷體" w:hAnsi="標楷體" w:hint="eastAsia"/>
                <w:b/>
              </w:rPr>
              <w:t>間技能</w:t>
            </w:r>
          </w:p>
        </w:tc>
        <w:tc>
          <w:tcPr>
            <w:tcW w:w="711" w:type="dxa"/>
            <w:vAlign w:val="center"/>
          </w:tcPr>
          <w:p w:rsidR="00942B58" w:rsidRDefault="00942B58" w:rsidP="00BA7DD9">
            <w:pPr>
              <w:jc w:val="center"/>
              <w:rPr>
                <w:rFonts w:hAnsi="新細明體"/>
                <w:color w:val="0070C0"/>
              </w:rPr>
            </w:pPr>
            <w:r w:rsidRPr="003B7D4A">
              <w:rPr>
                <w:rFonts w:ascii="標楷體" w:hAnsi="標楷體" w:hint="eastAsia"/>
              </w:rPr>
              <w:t>中層</w:t>
            </w:r>
          </w:p>
        </w:tc>
        <w:tc>
          <w:tcPr>
            <w:tcW w:w="5669" w:type="dxa"/>
          </w:tcPr>
          <w:p w:rsidR="00942B58" w:rsidRPr="00E616CD" w:rsidRDefault="00942B58" w:rsidP="00BA7DD9">
            <w:r>
              <w:t>有效</w:t>
            </w:r>
            <w:r w:rsidRPr="00E616CD">
              <w:rPr>
                <w:color w:val="FF0000"/>
              </w:rPr>
              <w:t>溝通</w:t>
            </w:r>
            <w:r>
              <w:t>、</w:t>
            </w:r>
            <w:r w:rsidRPr="00E616CD">
              <w:rPr>
                <w:color w:val="FF0000"/>
              </w:rPr>
              <w:t>協調</w:t>
            </w:r>
            <w:r>
              <w:t>、</w:t>
            </w:r>
            <w:r w:rsidRPr="00E616CD">
              <w:rPr>
                <w:color w:val="FF0000"/>
              </w:rPr>
              <w:t>互動</w:t>
            </w:r>
            <w:r>
              <w:t>模式，建立信任與合作的人際關係。情緒商數EQ為衡量指標。</w:t>
            </w:r>
          </w:p>
        </w:tc>
      </w:tr>
      <w:tr w:rsidR="00942B58" w:rsidTr="00BA7DD9">
        <w:tc>
          <w:tcPr>
            <w:tcW w:w="1701" w:type="dxa"/>
            <w:vAlign w:val="center"/>
          </w:tcPr>
          <w:p w:rsidR="00942B58" w:rsidRDefault="00942B58" w:rsidP="00BA7DD9">
            <w:pPr>
              <w:jc w:val="center"/>
              <w:rPr>
                <w:rFonts w:hAnsi="新細明體"/>
                <w:color w:val="0070C0"/>
              </w:rPr>
            </w:pPr>
            <w:r w:rsidRPr="003B7D4A">
              <w:rPr>
                <w:rFonts w:ascii="標楷體" w:hAnsi="標楷體" w:hint="eastAsia"/>
                <w:b/>
              </w:rPr>
              <w:t>技</w:t>
            </w:r>
            <w:r w:rsidRPr="001019B0">
              <w:rPr>
                <w:rFonts w:hint="eastAsia"/>
                <w:b/>
                <w:shd w:val="pct15" w:color="auto" w:fill="FFFFFF"/>
              </w:rPr>
              <w:t>術</w:t>
            </w:r>
            <w:r w:rsidRPr="00E616CD">
              <w:rPr>
                <w:rFonts w:ascii="標楷體" w:hAnsi="標楷體" w:hint="eastAsia"/>
                <w:b/>
              </w:rPr>
              <w:t>技能</w:t>
            </w:r>
          </w:p>
        </w:tc>
        <w:tc>
          <w:tcPr>
            <w:tcW w:w="711" w:type="dxa"/>
            <w:vAlign w:val="center"/>
          </w:tcPr>
          <w:p w:rsidR="00942B58" w:rsidRDefault="00942B58" w:rsidP="00BA7DD9">
            <w:pPr>
              <w:jc w:val="center"/>
              <w:rPr>
                <w:rFonts w:hAnsi="新細明體"/>
                <w:color w:val="0070C0"/>
              </w:rPr>
            </w:pPr>
            <w:r w:rsidRPr="003B7D4A">
              <w:rPr>
                <w:rFonts w:ascii="標楷體" w:hAnsi="標楷體" w:hint="eastAsia"/>
              </w:rPr>
              <w:t>低層</w:t>
            </w:r>
          </w:p>
        </w:tc>
        <w:tc>
          <w:tcPr>
            <w:tcW w:w="5669" w:type="dxa"/>
          </w:tcPr>
          <w:p w:rsidR="00942B58" w:rsidRPr="00E616CD" w:rsidRDefault="00942B58" w:rsidP="00BA7DD9">
            <w:r>
              <w:t>對達成目標之方法、程序和技術的了解和嫻熟。</w:t>
            </w:r>
          </w:p>
        </w:tc>
      </w:tr>
    </w:tbl>
    <w:p w:rsidR="00942B58" w:rsidRDefault="00942B58" w:rsidP="00942B58">
      <w:pPr>
        <w:rPr>
          <w:rFonts w:hAnsi="新細明體"/>
          <w:color w:val="0070C0"/>
        </w:rPr>
      </w:pPr>
    </w:p>
    <w:p w:rsidR="00942B58" w:rsidRPr="0049770C" w:rsidRDefault="00942B58" w:rsidP="00DC66A4">
      <w:pPr>
        <w:pStyle w:val="aff"/>
        <w:numPr>
          <w:ilvl w:val="0"/>
          <w:numId w:val="733"/>
        </w:numPr>
        <w:ind w:leftChars="0"/>
      </w:pPr>
      <w:r w:rsidRPr="0049770C">
        <w:rPr>
          <w:rFonts w:hAnsi="新細明體" w:hint="eastAsia"/>
          <w:b/>
          <w:iCs/>
          <w:color w:val="0070C0"/>
          <w:szCs w:val="28"/>
        </w:rPr>
        <w:t>明茲柏格Mintzberg</w:t>
      </w:r>
      <w:r>
        <w:rPr>
          <w:rFonts w:hint="eastAsia"/>
        </w:rPr>
        <w:t>管理者的三大類十種角色：</w:t>
      </w:r>
      <w:r w:rsidRPr="0049770C">
        <w:rPr>
          <w:rFonts w:hint="eastAsia"/>
          <w:b/>
          <w:shd w:val="pct15" w:color="auto" w:fill="FFFFFF"/>
        </w:rPr>
        <w:t>資策人</w:t>
      </w:r>
      <w:r w:rsidRPr="0049770C">
        <w:rPr>
          <w:rFonts w:hint="eastAsia"/>
          <w:b/>
        </w:rPr>
        <w:t xml:space="preserve">                        </w:t>
      </w:r>
      <w:r w:rsidRPr="0049770C">
        <w:rPr>
          <w:rFonts w:hAnsi="新細明體" w:hint="eastAsia"/>
          <w:sz w:val="22"/>
          <w:szCs w:val="28"/>
          <w:u w:val="single"/>
        </w:rPr>
        <w:t>&lt;103身三、106原四&gt;</w:t>
      </w:r>
    </w:p>
    <w:tbl>
      <w:tblPr>
        <w:tblStyle w:val="aff1"/>
        <w:tblW w:w="0" w:type="auto"/>
        <w:tblLook w:val="04A0" w:firstRow="1" w:lastRow="0" w:firstColumn="1" w:lastColumn="0" w:noHBand="0" w:noVBand="1"/>
      </w:tblPr>
      <w:tblGrid>
        <w:gridCol w:w="2835"/>
        <w:gridCol w:w="2835"/>
        <w:gridCol w:w="2835"/>
      </w:tblGrid>
      <w:tr w:rsidR="00942B58" w:rsidTr="00BA7DD9">
        <w:tc>
          <w:tcPr>
            <w:tcW w:w="2835" w:type="dxa"/>
            <w:vAlign w:val="center"/>
          </w:tcPr>
          <w:p w:rsidR="00942B58" w:rsidRDefault="00942B58" w:rsidP="00BA7DD9">
            <w:pPr>
              <w:widowControl/>
              <w:jc w:val="center"/>
              <w:rPr>
                <w:b/>
              </w:rPr>
            </w:pPr>
            <w:r w:rsidRPr="004A5197">
              <w:rPr>
                <w:rFonts w:hint="eastAsia"/>
                <w:b/>
                <w:shd w:val="pct15" w:color="auto" w:fill="FFFFFF"/>
              </w:rPr>
              <w:t>資</w:t>
            </w:r>
            <w:r w:rsidRPr="004A5197">
              <w:rPr>
                <w:rFonts w:hint="eastAsia"/>
                <w:b/>
              </w:rPr>
              <w:t>訊角色</w:t>
            </w:r>
          </w:p>
          <w:p w:rsidR="00942B58" w:rsidRDefault="00942B58" w:rsidP="00BA7DD9">
            <w:pPr>
              <w:widowControl/>
              <w:jc w:val="center"/>
              <w:rPr>
                <w:rFonts w:hAnsi="新細明體"/>
                <w:color w:val="0070C0"/>
              </w:rPr>
            </w:pPr>
            <w:r w:rsidRPr="004A5197">
              <w:rPr>
                <w:rFonts w:hint="eastAsia"/>
                <w:sz w:val="22"/>
              </w:rPr>
              <w:t>資</w:t>
            </w:r>
            <w:r>
              <w:rPr>
                <w:rFonts w:hint="eastAsia"/>
                <w:sz w:val="22"/>
              </w:rPr>
              <w:t>-</w:t>
            </w:r>
            <w:r w:rsidRPr="004A5197">
              <w:rPr>
                <w:rFonts w:hint="eastAsia"/>
                <w:sz w:val="22"/>
              </w:rPr>
              <w:t>監傳發</w:t>
            </w:r>
          </w:p>
        </w:tc>
        <w:tc>
          <w:tcPr>
            <w:tcW w:w="2835" w:type="dxa"/>
            <w:vAlign w:val="center"/>
          </w:tcPr>
          <w:p w:rsidR="00942B58" w:rsidRDefault="00942B58" w:rsidP="00BA7DD9">
            <w:pPr>
              <w:widowControl/>
              <w:jc w:val="center"/>
              <w:rPr>
                <w:b/>
              </w:rPr>
            </w:pPr>
            <w:r w:rsidRPr="004A5197">
              <w:rPr>
                <w:rFonts w:hint="eastAsia"/>
                <w:b/>
              </w:rPr>
              <w:t>決</w:t>
            </w:r>
            <w:r w:rsidRPr="004A5197">
              <w:rPr>
                <w:rFonts w:hint="eastAsia"/>
                <w:b/>
                <w:shd w:val="pct15" w:color="auto" w:fill="FFFFFF"/>
              </w:rPr>
              <w:t>策</w:t>
            </w:r>
            <w:r w:rsidRPr="004A5197">
              <w:rPr>
                <w:rFonts w:hint="eastAsia"/>
                <w:b/>
              </w:rPr>
              <w:t>角色</w:t>
            </w:r>
          </w:p>
          <w:p w:rsidR="00942B58" w:rsidRPr="0049770C" w:rsidRDefault="00942B58" w:rsidP="00BA7DD9">
            <w:pPr>
              <w:widowControl/>
              <w:jc w:val="center"/>
            </w:pPr>
            <w:r w:rsidRPr="004A5197">
              <w:rPr>
                <w:rFonts w:hint="eastAsia"/>
                <w:sz w:val="22"/>
              </w:rPr>
              <w:t>決</w:t>
            </w:r>
            <w:r>
              <w:rPr>
                <w:rFonts w:hint="eastAsia"/>
                <w:sz w:val="22"/>
              </w:rPr>
              <w:t>-</w:t>
            </w:r>
            <w:r w:rsidRPr="004A5197">
              <w:rPr>
                <w:rFonts w:hint="eastAsia"/>
                <w:sz w:val="22"/>
              </w:rPr>
              <w:t>企談危資</w:t>
            </w:r>
          </w:p>
        </w:tc>
        <w:tc>
          <w:tcPr>
            <w:tcW w:w="2835" w:type="dxa"/>
          </w:tcPr>
          <w:p w:rsidR="00942B58" w:rsidRDefault="00942B58" w:rsidP="00BA7DD9">
            <w:pPr>
              <w:widowControl/>
              <w:jc w:val="center"/>
              <w:rPr>
                <w:b/>
              </w:rPr>
            </w:pPr>
            <w:r w:rsidRPr="0049770C">
              <w:rPr>
                <w:rFonts w:hint="eastAsia"/>
                <w:b/>
                <w:shd w:val="pct15" w:color="auto" w:fill="FFFFFF"/>
              </w:rPr>
              <w:t>人</w:t>
            </w:r>
            <w:r w:rsidRPr="0049770C">
              <w:rPr>
                <w:rFonts w:hint="eastAsia"/>
                <w:b/>
              </w:rPr>
              <w:t>際角色</w:t>
            </w:r>
          </w:p>
          <w:p w:rsidR="00942B58" w:rsidRPr="0049770C" w:rsidRDefault="00942B58" w:rsidP="00BA7DD9">
            <w:pPr>
              <w:widowControl/>
              <w:jc w:val="center"/>
              <w:rPr>
                <w:rFonts w:hAnsi="新細明體"/>
                <w:color w:val="0070C0"/>
              </w:rPr>
            </w:pPr>
            <w:r w:rsidRPr="0049770C">
              <w:rPr>
                <w:rFonts w:hint="eastAsia"/>
                <w:sz w:val="22"/>
              </w:rPr>
              <w:t>人</w:t>
            </w:r>
            <w:r>
              <w:rPr>
                <w:rFonts w:hint="eastAsia"/>
                <w:sz w:val="22"/>
              </w:rPr>
              <w:t>-</w:t>
            </w:r>
            <w:r w:rsidRPr="0049770C">
              <w:rPr>
                <w:rFonts w:hint="eastAsia"/>
                <w:sz w:val="22"/>
              </w:rPr>
              <w:t>頭連領</w:t>
            </w:r>
          </w:p>
        </w:tc>
      </w:tr>
      <w:tr w:rsidR="00942B58" w:rsidTr="00BA7DD9">
        <w:tc>
          <w:tcPr>
            <w:tcW w:w="2835" w:type="dxa"/>
            <w:vAlign w:val="center"/>
          </w:tcPr>
          <w:p w:rsidR="00942B58" w:rsidRDefault="00942B58" w:rsidP="00BA7DD9">
            <w:pPr>
              <w:widowControl/>
              <w:jc w:val="center"/>
              <w:rPr>
                <w:rFonts w:hAnsi="新細明體"/>
                <w:color w:val="0070C0"/>
              </w:rPr>
            </w:pPr>
            <w:r>
              <w:rPr>
                <w:rFonts w:hint="eastAsia"/>
              </w:rPr>
              <w:t>資訊蒐集、監督及傳播。</w:t>
            </w:r>
          </w:p>
        </w:tc>
        <w:tc>
          <w:tcPr>
            <w:tcW w:w="2835" w:type="dxa"/>
            <w:vAlign w:val="center"/>
          </w:tcPr>
          <w:p w:rsidR="00942B58" w:rsidRPr="0049770C" w:rsidRDefault="00942B58" w:rsidP="00BA7DD9">
            <w:pPr>
              <w:widowControl/>
              <w:jc w:val="center"/>
            </w:pPr>
            <w:r>
              <w:rPr>
                <w:rFonts w:hint="eastAsia"/>
              </w:rPr>
              <w:t>管理最重要的角色。</w:t>
            </w:r>
          </w:p>
        </w:tc>
        <w:tc>
          <w:tcPr>
            <w:tcW w:w="2835" w:type="dxa"/>
          </w:tcPr>
          <w:p w:rsidR="00942B58" w:rsidRPr="0049770C" w:rsidRDefault="00942B58" w:rsidP="00BA7DD9">
            <w:pPr>
              <w:widowControl/>
              <w:rPr>
                <w:rFonts w:hAnsi="新細明體"/>
                <w:color w:val="0070C0"/>
              </w:rPr>
            </w:pPr>
            <w:r w:rsidRPr="0049770C">
              <w:rPr>
                <w:rFonts w:hint="eastAsia"/>
              </w:rPr>
              <w:t>著重人際關係之建立與維繫</w:t>
            </w:r>
            <w:r>
              <w:rPr>
                <w:rFonts w:hint="eastAsia"/>
              </w:rPr>
              <w:t>。</w:t>
            </w:r>
          </w:p>
        </w:tc>
      </w:tr>
      <w:tr w:rsidR="00942B58" w:rsidTr="00BA7DD9">
        <w:tc>
          <w:tcPr>
            <w:tcW w:w="2835" w:type="dxa"/>
            <w:vAlign w:val="center"/>
          </w:tcPr>
          <w:p w:rsidR="00942B58" w:rsidRPr="0049770C" w:rsidRDefault="00942B58" w:rsidP="00DC66A4">
            <w:pPr>
              <w:pStyle w:val="aff"/>
              <w:widowControl/>
              <w:numPr>
                <w:ilvl w:val="0"/>
                <w:numId w:val="734"/>
              </w:numPr>
              <w:ind w:leftChars="0"/>
            </w:pPr>
            <w:r w:rsidRPr="0049770C">
              <w:rPr>
                <w:rFonts w:hint="eastAsia"/>
                <w:color w:val="FF0000"/>
              </w:rPr>
              <w:t>監</w:t>
            </w:r>
            <w:r w:rsidRPr="0049770C">
              <w:rPr>
                <w:rFonts w:hint="eastAsia"/>
              </w:rPr>
              <w:t>理者</w:t>
            </w:r>
          </w:p>
          <w:p w:rsidR="00942B58" w:rsidRDefault="00942B58" w:rsidP="00DC66A4">
            <w:pPr>
              <w:pStyle w:val="aff"/>
              <w:widowControl/>
              <w:numPr>
                <w:ilvl w:val="0"/>
                <w:numId w:val="734"/>
              </w:numPr>
              <w:ind w:leftChars="0"/>
            </w:pPr>
            <w:r w:rsidRPr="0049770C">
              <w:rPr>
                <w:rFonts w:hint="eastAsia"/>
                <w:color w:val="FF0000"/>
              </w:rPr>
              <w:t>傳</w:t>
            </w:r>
            <w:r w:rsidRPr="0049770C">
              <w:rPr>
                <w:rFonts w:hint="eastAsia"/>
              </w:rPr>
              <w:t>播者</w:t>
            </w:r>
          </w:p>
          <w:p w:rsidR="00942B58" w:rsidRPr="0049770C" w:rsidRDefault="00942B58" w:rsidP="00DC66A4">
            <w:pPr>
              <w:pStyle w:val="aff"/>
              <w:widowControl/>
              <w:numPr>
                <w:ilvl w:val="0"/>
                <w:numId w:val="734"/>
              </w:numPr>
              <w:ind w:leftChars="0"/>
            </w:pPr>
            <w:r w:rsidRPr="0049770C">
              <w:rPr>
                <w:rFonts w:hint="eastAsia"/>
                <w:color w:val="FF0000"/>
              </w:rPr>
              <w:t>發</w:t>
            </w:r>
            <w:r w:rsidRPr="0049770C">
              <w:rPr>
                <w:rFonts w:hint="eastAsia"/>
              </w:rPr>
              <w:t>言人</w:t>
            </w:r>
          </w:p>
        </w:tc>
        <w:tc>
          <w:tcPr>
            <w:tcW w:w="2835" w:type="dxa"/>
            <w:vAlign w:val="center"/>
          </w:tcPr>
          <w:p w:rsidR="00942B58" w:rsidRDefault="00942B58" w:rsidP="00DC66A4">
            <w:pPr>
              <w:pStyle w:val="aff"/>
              <w:widowControl/>
              <w:numPr>
                <w:ilvl w:val="0"/>
                <w:numId w:val="736"/>
              </w:numPr>
              <w:ind w:leftChars="0"/>
            </w:pPr>
            <w:r w:rsidRPr="0049770C">
              <w:rPr>
                <w:rFonts w:hint="eastAsia"/>
                <w:color w:val="FF0000"/>
              </w:rPr>
              <w:t>資</w:t>
            </w:r>
            <w:r w:rsidRPr="0049770C">
              <w:rPr>
                <w:rFonts w:hint="eastAsia"/>
              </w:rPr>
              <w:t>源分配者</w:t>
            </w:r>
          </w:p>
          <w:p w:rsidR="00942B58" w:rsidRPr="0049770C" w:rsidRDefault="00942B58" w:rsidP="00DC66A4">
            <w:pPr>
              <w:pStyle w:val="aff"/>
              <w:widowControl/>
              <w:numPr>
                <w:ilvl w:val="0"/>
                <w:numId w:val="736"/>
              </w:numPr>
              <w:ind w:leftChars="0"/>
            </w:pPr>
            <w:r w:rsidRPr="0049770C">
              <w:rPr>
                <w:rFonts w:hint="eastAsia"/>
                <w:color w:val="FF0000"/>
              </w:rPr>
              <w:t>企</w:t>
            </w:r>
            <w:r w:rsidRPr="0049770C">
              <w:rPr>
                <w:rFonts w:hint="eastAsia"/>
              </w:rPr>
              <w:t>業家</w:t>
            </w:r>
          </w:p>
          <w:p w:rsidR="00942B58" w:rsidRPr="0049770C" w:rsidRDefault="00942B58" w:rsidP="00DC66A4">
            <w:pPr>
              <w:pStyle w:val="aff"/>
              <w:widowControl/>
              <w:numPr>
                <w:ilvl w:val="0"/>
                <w:numId w:val="736"/>
              </w:numPr>
              <w:ind w:leftChars="0"/>
            </w:pPr>
            <w:r w:rsidRPr="0049770C">
              <w:rPr>
                <w:rFonts w:hint="eastAsia"/>
                <w:color w:val="FF0000"/>
              </w:rPr>
              <w:t>談</w:t>
            </w:r>
            <w:r w:rsidRPr="0049770C">
              <w:rPr>
                <w:rFonts w:hint="eastAsia"/>
              </w:rPr>
              <w:t>判者</w:t>
            </w:r>
          </w:p>
          <w:p w:rsidR="00942B58" w:rsidRPr="0049770C" w:rsidRDefault="00942B58" w:rsidP="00DC66A4">
            <w:pPr>
              <w:pStyle w:val="aff"/>
              <w:widowControl/>
              <w:numPr>
                <w:ilvl w:val="0"/>
                <w:numId w:val="736"/>
              </w:numPr>
              <w:ind w:leftChars="0"/>
            </w:pPr>
            <w:r w:rsidRPr="0049770C">
              <w:rPr>
                <w:rFonts w:hint="eastAsia"/>
                <w:color w:val="FF0000"/>
              </w:rPr>
              <w:t>危</w:t>
            </w:r>
            <w:r w:rsidRPr="0049770C">
              <w:rPr>
                <w:rFonts w:hint="eastAsia"/>
              </w:rPr>
              <w:t>機處理者</w:t>
            </w:r>
          </w:p>
        </w:tc>
        <w:tc>
          <w:tcPr>
            <w:tcW w:w="2835" w:type="dxa"/>
          </w:tcPr>
          <w:p w:rsidR="00942B58" w:rsidRPr="0049770C" w:rsidRDefault="00942B58" w:rsidP="00DC66A4">
            <w:pPr>
              <w:pStyle w:val="aff"/>
              <w:widowControl/>
              <w:numPr>
                <w:ilvl w:val="0"/>
                <w:numId w:val="735"/>
              </w:numPr>
              <w:ind w:leftChars="0"/>
            </w:pPr>
            <w:r w:rsidRPr="0049770C">
              <w:rPr>
                <w:rFonts w:hint="eastAsia"/>
                <w:color w:val="FF0000"/>
              </w:rPr>
              <w:t>頭</w:t>
            </w:r>
            <w:r w:rsidRPr="0049770C">
              <w:rPr>
                <w:rFonts w:hint="eastAsia"/>
              </w:rPr>
              <w:t>臉人物</w:t>
            </w:r>
            <w:r>
              <w:rPr>
                <w:rFonts w:hint="eastAsia"/>
              </w:rPr>
              <w:t>：象徵性角色</w:t>
            </w:r>
          </w:p>
          <w:p w:rsidR="00942B58" w:rsidRPr="0049770C" w:rsidRDefault="00942B58" w:rsidP="00DC66A4">
            <w:pPr>
              <w:pStyle w:val="aff"/>
              <w:widowControl/>
              <w:numPr>
                <w:ilvl w:val="0"/>
                <w:numId w:val="735"/>
              </w:numPr>
              <w:ind w:leftChars="0"/>
            </w:pPr>
            <w:r w:rsidRPr="0049770C">
              <w:rPr>
                <w:rFonts w:hint="eastAsia"/>
                <w:color w:val="FF0000"/>
              </w:rPr>
              <w:t>連</w:t>
            </w:r>
            <w:r w:rsidRPr="0049770C">
              <w:rPr>
                <w:rFonts w:hint="eastAsia"/>
              </w:rPr>
              <w:t>絡人</w:t>
            </w:r>
          </w:p>
          <w:p w:rsidR="00942B58" w:rsidRPr="0049770C" w:rsidRDefault="00942B58" w:rsidP="00DC66A4">
            <w:pPr>
              <w:pStyle w:val="aff"/>
              <w:widowControl/>
              <w:numPr>
                <w:ilvl w:val="0"/>
                <w:numId w:val="735"/>
              </w:numPr>
              <w:ind w:leftChars="0"/>
              <w:rPr>
                <w:rFonts w:hAnsi="新細明體"/>
                <w:color w:val="0070C0"/>
              </w:rPr>
            </w:pPr>
            <w:r w:rsidRPr="0049770C">
              <w:rPr>
                <w:rFonts w:hint="eastAsia"/>
                <w:color w:val="FF0000"/>
              </w:rPr>
              <w:t>領</w:t>
            </w:r>
            <w:r w:rsidRPr="0049770C">
              <w:rPr>
                <w:rFonts w:hint="eastAsia"/>
              </w:rPr>
              <w:t>袖</w:t>
            </w:r>
          </w:p>
        </w:tc>
      </w:tr>
    </w:tbl>
    <w:p w:rsidR="00942B58" w:rsidRDefault="00942B58" w:rsidP="00942B58">
      <w:pPr>
        <w:widowControl/>
        <w:rPr>
          <w:rFonts w:hAnsi="新細明體"/>
          <w:color w:val="0070C0"/>
        </w:rPr>
      </w:pPr>
    </w:p>
    <w:p w:rsidR="00942B58" w:rsidRDefault="00942B58" w:rsidP="00942B58">
      <w:pPr>
        <w:widowControl/>
        <w:rPr>
          <w:rFonts w:hAnsi="新細明體"/>
          <w:color w:val="0070C0"/>
        </w:rPr>
      </w:pPr>
    </w:p>
    <w:p w:rsidR="00942B58" w:rsidRPr="002224DC" w:rsidRDefault="00942B58" w:rsidP="00942B58">
      <w:pPr>
        <w:pStyle w:val="afff7"/>
      </w:pPr>
      <w:r w:rsidRPr="00035A0D">
        <w:rPr>
          <w:rFonts w:hint="eastAsia"/>
        </w:rPr>
        <w:t>行政功能的特質</w:t>
      </w:r>
    </w:p>
    <w:p w:rsidR="00942B58" w:rsidRPr="002224DC" w:rsidRDefault="00942B58" w:rsidP="00DC66A4">
      <w:pPr>
        <w:pStyle w:val="aff"/>
        <w:widowControl/>
        <w:numPr>
          <w:ilvl w:val="0"/>
          <w:numId w:val="95"/>
        </w:numPr>
        <w:ind w:leftChars="0"/>
      </w:pPr>
      <w:r w:rsidRPr="002224DC">
        <w:rPr>
          <w:rFonts w:hint="eastAsia"/>
          <w:b/>
        </w:rPr>
        <w:t>基礎性</w:t>
      </w:r>
      <w:r w:rsidRPr="002224DC">
        <w:rPr>
          <w:rFonts w:hint="eastAsia"/>
        </w:rPr>
        <w:t>：政府無</w:t>
      </w:r>
      <w:r w:rsidRPr="00942B58">
        <w:rPr>
          <w:rFonts w:hint="eastAsia"/>
          <w:color w:val="FF0000"/>
        </w:rPr>
        <w:t>行政</w:t>
      </w:r>
      <w:r w:rsidRPr="002224DC">
        <w:rPr>
          <w:rFonts w:hint="eastAsia"/>
        </w:rPr>
        <w:t>則不能成為政府</w:t>
      </w:r>
    </w:p>
    <w:p w:rsidR="00942B58" w:rsidRPr="002224DC" w:rsidRDefault="00942B58" w:rsidP="00DC66A4">
      <w:pPr>
        <w:pStyle w:val="aff"/>
        <w:widowControl/>
        <w:numPr>
          <w:ilvl w:val="0"/>
          <w:numId w:val="95"/>
        </w:numPr>
        <w:ind w:leftChars="0"/>
      </w:pPr>
      <w:r w:rsidRPr="002224DC">
        <w:rPr>
          <w:rFonts w:hint="eastAsia"/>
          <w:b/>
        </w:rPr>
        <w:t>服務性</w:t>
      </w:r>
      <w:r>
        <w:rPr>
          <w:rFonts w:hint="eastAsia"/>
        </w:rPr>
        <w:t xml:space="preserve">：政府提供各種公用事業  </w:t>
      </w:r>
      <w:r>
        <w:rPr>
          <w:rFonts w:hAnsi="新細明體" w:hint="eastAsia"/>
          <w:color w:val="215868" w:themeColor="accent5" w:themeShade="80"/>
        </w:rPr>
        <w:t>Ex.</w:t>
      </w:r>
      <w:r w:rsidRPr="00010C29">
        <w:rPr>
          <w:rFonts w:hint="eastAsia"/>
          <w:color w:val="215868" w:themeColor="accent5" w:themeShade="80"/>
        </w:rPr>
        <w:t>電力自來水</w:t>
      </w:r>
    </w:p>
    <w:p w:rsidR="00942B58" w:rsidRPr="002224DC" w:rsidRDefault="00942B58" w:rsidP="00DC66A4">
      <w:pPr>
        <w:pStyle w:val="aff"/>
        <w:widowControl/>
        <w:numPr>
          <w:ilvl w:val="0"/>
          <w:numId w:val="95"/>
        </w:numPr>
        <w:ind w:leftChars="0"/>
      </w:pPr>
      <w:r w:rsidRPr="002224DC">
        <w:rPr>
          <w:rFonts w:hint="eastAsia"/>
          <w:b/>
        </w:rPr>
        <w:t>強制性</w:t>
      </w:r>
      <w:r w:rsidRPr="002224DC">
        <w:rPr>
          <w:rFonts w:hint="eastAsia"/>
        </w:rPr>
        <w:t>：行政功能在其職權範圍內皆有管轄權</w:t>
      </w:r>
      <w:r>
        <w:rPr>
          <w:rFonts w:hint="eastAsia"/>
        </w:rPr>
        <w:t xml:space="preserve">  </w:t>
      </w:r>
      <w:r>
        <w:rPr>
          <w:rFonts w:hAnsi="新細明體" w:hint="eastAsia"/>
          <w:color w:val="215868" w:themeColor="accent5" w:themeShade="80"/>
        </w:rPr>
        <w:t>Ex.勒令停工、罰鍰</w:t>
      </w:r>
    </w:p>
    <w:p w:rsidR="00942B58" w:rsidRPr="002224DC" w:rsidRDefault="00942B58" w:rsidP="00DC66A4">
      <w:pPr>
        <w:pStyle w:val="aff"/>
        <w:widowControl/>
        <w:numPr>
          <w:ilvl w:val="0"/>
          <w:numId w:val="95"/>
        </w:numPr>
        <w:ind w:leftChars="0"/>
      </w:pPr>
      <w:r w:rsidRPr="002224DC">
        <w:rPr>
          <w:rFonts w:hint="eastAsia"/>
          <w:b/>
        </w:rPr>
        <w:t>行動性</w:t>
      </w:r>
      <w:r w:rsidRPr="002224DC">
        <w:rPr>
          <w:rFonts w:hint="eastAsia"/>
        </w:rPr>
        <w:t>：對實際事物作徹底的實行</w:t>
      </w:r>
    </w:p>
    <w:p w:rsidR="00942B58" w:rsidRPr="002224DC" w:rsidRDefault="00942B58" w:rsidP="00DC66A4">
      <w:pPr>
        <w:pStyle w:val="aff"/>
        <w:widowControl/>
        <w:numPr>
          <w:ilvl w:val="0"/>
          <w:numId w:val="95"/>
        </w:numPr>
        <w:ind w:leftChars="0"/>
      </w:pPr>
      <w:r w:rsidRPr="002224DC">
        <w:rPr>
          <w:rFonts w:hint="eastAsia"/>
          <w:b/>
          <w:highlight w:val="yellow"/>
        </w:rPr>
        <w:t>完整性</w:t>
      </w:r>
      <w:r w:rsidRPr="002224DC">
        <w:rPr>
          <w:rFonts w:hint="eastAsia"/>
        </w:rPr>
        <w:t>：各級政府之間是</w:t>
      </w:r>
      <w:r w:rsidRPr="00942B58">
        <w:rPr>
          <w:rFonts w:hint="eastAsia"/>
          <w:color w:val="FF0000"/>
        </w:rPr>
        <w:t>上下一體</w:t>
      </w:r>
      <w:r w:rsidRPr="002224DC">
        <w:rPr>
          <w:rFonts w:hint="eastAsia"/>
        </w:rPr>
        <w:t>行政系統</w:t>
      </w:r>
      <w:r>
        <w:rPr>
          <w:rFonts w:hint="eastAsia"/>
        </w:rPr>
        <w:t>，</w:t>
      </w:r>
      <w:r w:rsidRPr="002224DC">
        <w:rPr>
          <w:rFonts w:hint="eastAsia"/>
          <w:color w:val="FF0000"/>
        </w:rPr>
        <w:t>中央與地方應互相配合</w:t>
      </w:r>
    </w:p>
    <w:p w:rsidR="00942B58" w:rsidRDefault="00942B58" w:rsidP="00DC66A4">
      <w:pPr>
        <w:pStyle w:val="aff"/>
        <w:widowControl/>
        <w:numPr>
          <w:ilvl w:val="0"/>
          <w:numId w:val="95"/>
        </w:numPr>
        <w:ind w:leftChars="0"/>
      </w:pPr>
      <w:r w:rsidRPr="002224DC">
        <w:rPr>
          <w:rFonts w:hint="eastAsia"/>
          <w:b/>
          <w:highlight w:val="yellow"/>
        </w:rPr>
        <w:t>藝術性</w:t>
      </w:r>
      <w:r w:rsidRPr="002224DC">
        <w:rPr>
          <w:rFonts w:hint="eastAsia"/>
        </w:rPr>
        <w:t>：</w:t>
      </w:r>
      <w:r>
        <w:rPr>
          <w:rFonts w:hint="eastAsia"/>
        </w:rPr>
        <w:t>社會變遷，問題複雜，須憑藉行政人員聰明才智作</w:t>
      </w:r>
      <w:r w:rsidRPr="00BD7D36">
        <w:rPr>
          <w:rFonts w:hint="eastAsia"/>
          <w:color w:val="FF0000"/>
        </w:rPr>
        <w:t>隨機應變、因事制宜</w:t>
      </w:r>
      <w:r>
        <w:rPr>
          <w:rFonts w:hint="eastAsia"/>
        </w:rPr>
        <w:t>的運用、</w:t>
      </w:r>
      <w:r w:rsidRPr="002224DC">
        <w:rPr>
          <w:rFonts w:hint="eastAsia"/>
        </w:rPr>
        <w:t>「</w:t>
      </w:r>
      <w:r w:rsidRPr="00BD7D36">
        <w:rPr>
          <w:rFonts w:hint="eastAsia"/>
        </w:rPr>
        <w:t>運用之妙，存乎一心</w:t>
      </w:r>
      <w:r w:rsidRPr="002224DC">
        <w:rPr>
          <w:rFonts w:hint="eastAsia"/>
        </w:rPr>
        <w:t>」</w:t>
      </w:r>
      <w:r>
        <w:rPr>
          <w:rFonts w:hint="eastAsia"/>
        </w:rPr>
        <w:t xml:space="preserve">  </w:t>
      </w:r>
      <w:r>
        <w:rPr>
          <w:rFonts w:hAnsi="新細明體" w:hint="eastAsia"/>
          <w:color w:val="215868" w:themeColor="accent5" w:themeShade="80"/>
        </w:rPr>
        <w:t>Ex.與抗爭群眾談判</w:t>
      </w:r>
    </w:p>
    <w:p w:rsidR="00942B58" w:rsidRPr="00BD7D36" w:rsidRDefault="00942B58" w:rsidP="00942B58">
      <w:pPr>
        <w:widowControl/>
        <w:jc w:val="right"/>
        <w:rPr>
          <w:rFonts w:hAnsi="新細明體"/>
          <w:sz w:val="22"/>
          <w:u w:val="single"/>
        </w:rPr>
      </w:pPr>
      <w:r w:rsidRPr="00BD7D36">
        <w:rPr>
          <w:rFonts w:hAnsi="新細明體" w:hint="eastAsia"/>
          <w:sz w:val="22"/>
          <w:u w:val="single"/>
        </w:rPr>
        <w:t>&lt;</w:t>
      </w:r>
      <w:r>
        <w:rPr>
          <w:rFonts w:hAnsi="新細明體" w:hint="eastAsia"/>
          <w:sz w:val="22"/>
          <w:u w:val="single"/>
        </w:rPr>
        <w:t>103原四</w:t>
      </w:r>
      <w:r w:rsidR="00966F56">
        <w:rPr>
          <w:rFonts w:hAnsi="新細明體" w:hint="eastAsia"/>
          <w:sz w:val="22"/>
          <w:u w:val="single"/>
        </w:rPr>
        <w:t>、106身三</w:t>
      </w:r>
      <w:r>
        <w:rPr>
          <w:rFonts w:hAnsi="新細明體" w:hint="eastAsia"/>
          <w:sz w:val="22"/>
          <w:u w:val="single"/>
        </w:rPr>
        <w:t>、</w:t>
      </w:r>
      <w:r w:rsidRPr="00BD7D36">
        <w:rPr>
          <w:rFonts w:hAnsi="新細明體" w:hint="eastAsia"/>
          <w:sz w:val="22"/>
          <w:u w:val="single"/>
        </w:rPr>
        <w:t>106地四&gt;</w:t>
      </w:r>
    </w:p>
    <w:p w:rsidR="00942B58" w:rsidRDefault="00942B58" w:rsidP="00942B58">
      <w:pPr>
        <w:widowControl/>
      </w:pPr>
    </w:p>
    <w:p w:rsidR="00942B58" w:rsidRDefault="00942B58" w:rsidP="00942B58">
      <w:pPr>
        <w:widowControl/>
      </w:pPr>
      <w:r>
        <w:br w:type="page"/>
      </w:r>
    </w:p>
    <w:p w:rsidR="00FC39C9" w:rsidRDefault="00D15A1E" w:rsidP="00753E92">
      <w:pPr>
        <w:pStyle w:val="afff5"/>
      </w:pPr>
      <w:r w:rsidRPr="00753E92">
        <w:rPr>
          <w:rFonts w:hint="eastAsia"/>
        </w:rPr>
        <w:t>1-2</w:t>
      </w:r>
      <w:r w:rsidR="00FC39C9" w:rsidRPr="00753E92">
        <w:rPr>
          <w:rFonts w:hint="eastAsia"/>
        </w:rPr>
        <w:t>三大理論</w:t>
      </w:r>
    </w:p>
    <w:p w:rsidR="00DB6126" w:rsidRPr="00DB6126" w:rsidRDefault="00DB6126" w:rsidP="00DB6126"/>
    <w:tbl>
      <w:tblPr>
        <w:tblStyle w:val="aff1"/>
        <w:tblW w:w="11623" w:type="dxa"/>
        <w:jc w:val="center"/>
        <w:tblLook w:val="04A0" w:firstRow="1" w:lastRow="0" w:firstColumn="1" w:lastColumn="0" w:noHBand="0" w:noVBand="1"/>
      </w:tblPr>
      <w:tblGrid>
        <w:gridCol w:w="1417"/>
        <w:gridCol w:w="3402"/>
        <w:gridCol w:w="3402"/>
        <w:gridCol w:w="3402"/>
      </w:tblGrid>
      <w:tr w:rsidR="006B5B31" w:rsidTr="00DB6126">
        <w:trPr>
          <w:jc w:val="center"/>
        </w:trPr>
        <w:tc>
          <w:tcPr>
            <w:tcW w:w="1417" w:type="dxa"/>
            <w:vAlign w:val="center"/>
          </w:tcPr>
          <w:p w:rsidR="006B5B31" w:rsidRDefault="006B5B31" w:rsidP="006B5B31">
            <w:pPr>
              <w:jc w:val="center"/>
            </w:pPr>
          </w:p>
        </w:tc>
        <w:tc>
          <w:tcPr>
            <w:tcW w:w="3402" w:type="dxa"/>
          </w:tcPr>
          <w:p w:rsidR="006B5B31" w:rsidRPr="006B5B31" w:rsidRDefault="006B5B31" w:rsidP="006B5B31">
            <w:pPr>
              <w:jc w:val="center"/>
              <w:rPr>
                <w:b/>
              </w:rPr>
            </w:pPr>
            <w:r w:rsidRPr="006B5B31">
              <w:rPr>
                <w:rFonts w:hint="eastAsia"/>
                <w:b/>
              </w:rPr>
              <w:t>傳統理論時期</w:t>
            </w:r>
          </w:p>
        </w:tc>
        <w:tc>
          <w:tcPr>
            <w:tcW w:w="3402" w:type="dxa"/>
          </w:tcPr>
          <w:p w:rsidR="006B5B31" w:rsidRPr="006B5B31" w:rsidRDefault="006B5B31" w:rsidP="006B5B31">
            <w:pPr>
              <w:jc w:val="center"/>
              <w:rPr>
                <w:b/>
              </w:rPr>
            </w:pPr>
            <w:r w:rsidRPr="006B5B31">
              <w:rPr>
                <w:rFonts w:hint="eastAsia"/>
                <w:b/>
              </w:rPr>
              <w:t>修正理論時期</w:t>
            </w:r>
          </w:p>
        </w:tc>
        <w:tc>
          <w:tcPr>
            <w:tcW w:w="3402" w:type="dxa"/>
          </w:tcPr>
          <w:p w:rsidR="006B5B31" w:rsidRPr="006B5B31" w:rsidRDefault="006B5B31" w:rsidP="006B5B31">
            <w:pPr>
              <w:jc w:val="center"/>
              <w:rPr>
                <w:b/>
              </w:rPr>
            </w:pPr>
            <w:r w:rsidRPr="006B5B31">
              <w:rPr>
                <w:rFonts w:hint="eastAsia"/>
                <w:b/>
              </w:rPr>
              <w:t>整合理論時期</w:t>
            </w:r>
          </w:p>
        </w:tc>
      </w:tr>
      <w:tr w:rsidR="006B5B31" w:rsidTr="00DB6126">
        <w:trPr>
          <w:jc w:val="center"/>
        </w:trPr>
        <w:tc>
          <w:tcPr>
            <w:tcW w:w="1417" w:type="dxa"/>
            <w:vAlign w:val="center"/>
          </w:tcPr>
          <w:p w:rsidR="006B5B31" w:rsidRDefault="006B5B31" w:rsidP="006B5B31">
            <w:pPr>
              <w:jc w:val="center"/>
            </w:pPr>
            <w:r>
              <w:rPr>
                <w:rFonts w:hint="eastAsia"/>
              </w:rPr>
              <w:t>時間</w:t>
            </w:r>
          </w:p>
        </w:tc>
        <w:tc>
          <w:tcPr>
            <w:tcW w:w="3402" w:type="dxa"/>
            <w:vAlign w:val="center"/>
          </w:tcPr>
          <w:p w:rsidR="006B5B31" w:rsidRDefault="006B5B31" w:rsidP="006B5B31">
            <w:pPr>
              <w:jc w:val="center"/>
            </w:pPr>
            <w:r>
              <w:rPr>
                <w:rFonts w:hint="eastAsia"/>
              </w:rPr>
              <w:t>1887~1930</w:t>
            </w:r>
          </w:p>
        </w:tc>
        <w:tc>
          <w:tcPr>
            <w:tcW w:w="3402" w:type="dxa"/>
            <w:vAlign w:val="center"/>
          </w:tcPr>
          <w:p w:rsidR="006B5B31" w:rsidRDefault="006B5B31" w:rsidP="006B5B31">
            <w:pPr>
              <w:jc w:val="center"/>
            </w:pPr>
            <w:r>
              <w:rPr>
                <w:rFonts w:hint="eastAsia"/>
              </w:rPr>
              <w:t>1930~1960</w:t>
            </w:r>
          </w:p>
        </w:tc>
        <w:tc>
          <w:tcPr>
            <w:tcW w:w="3402" w:type="dxa"/>
            <w:vAlign w:val="center"/>
          </w:tcPr>
          <w:p w:rsidR="006B5B31" w:rsidRDefault="006B5B31" w:rsidP="006B5B31">
            <w:pPr>
              <w:jc w:val="center"/>
            </w:pPr>
            <w:r>
              <w:rPr>
                <w:rFonts w:hint="eastAsia"/>
              </w:rPr>
              <w:t>1960~1980s</w:t>
            </w:r>
          </w:p>
        </w:tc>
      </w:tr>
      <w:tr w:rsidR="006B5B31" w:rsidTr="00DB6126">
        <w:trPr>
          <w:jc w:val="center"/>
        </w:trPr>
        <w:tc>
          <w:tcPr>
            <w:tcW w:w="1417" w:type="dxa"/>
            <w:vAlign w:val="center"/>
          </w:tcPr>
          <w:p w:rsidR="006B5B31" w:rsidRDefault="006B5B31" w:rsidP="006B5B31">
            <w:pPr>
              <w:jc w:val="center"/>
            </w:pPr>
            <w:r>
              <w:rPr>
                <w:rFonts w:hint="eastAsia"/>
              </w:rPr>
              <w:t>中心理論</w:t>
            </w:r>
          </w:p>
        </w:tc>
        <w:tc>
          <w:tcPr>
            <w:tcW w:w="3402" w:type="dxa"/>
            <w:vAlign w:val="center"/>
          </w:tcPr>
          <w:p w:rsidR="006B5B31" w:rsidRDefault="006B5B31" w:rsidP="006B5B31">
            <w:pPr>
              <w:jc w:val="center"/>
            </w:pPr>
            <w:r>
              <w:rPr>
                <w:rFonts w:hint="eastAsia"/>
              </w:rPr>
              <w:t>科學管理(程序途徑)</w:t>
            </w:r>
          </w:p>
        </w:tc>
        <w:tc>
          <w:tcPr>
            <w:tcW w:w="3402" w:type="dxa"/>
            <w:vAlign w:val="center"/>
          </w:tcPr>
          <w:p w:rsidR="006B5B31" w:rsidRDefault="00124F82" w:rsidP="006B5B31">
            <w:pPr>
              <w:jc w:val="center"/>
            </w:pPr>
            <w:r>
              <w:rPr>
                <w:rFonts w:hint="eastAsia"/>
              </w:rPr>
              <w:t>行為科學</w:t>
            </w:r>
          </w:p>
        </w:tc>
        <w:tc>
          <w:tcPr>
            <w:tcW w:w="3402" w:type="dxa"/>
            <w:vAlign w:val="center"/>
          </w:tcPr>
          <w:p w:rsidR="006B5B31" w:rsidRDefault="00124F82" w:rsidP="006B5B31">
            <w:pPr>
              <w:jc w:val="center"/>
            </w:pPr>
            <w:r>
              <w:rPr>
                <w:rFonts w:hint="eastAsia"/>
              </w:rPr>
              <w:t>系統途徑/權變理論</w:t>
            </w:r>
          </w:p>
        </w:tc>
      </w:tr>
      <w:tr w:rsidR="006B5B31" w:rsidTr="00DB6126">
        <w:trPr>
          <w:jc w:val="center"/>
        </w:trPr>
        <w:tc>
          <w:tcPr>
            <w:tcW w:w="1417" w:type="dxa"/>
            <w:vAlign w:val="center"/>
          </w:tcPr>
          <w:p w:rsidR="006B5B31" w:rsidRDefault="006B5B31" w:rsidP="006B5B31">
            <w:pPr>
              <w:jc w:val="center"/>
            </w:pPr>
            <w:r>
              <w:rPr>
                <w:rFonts w:hint="eastAsia"/>
              </w:rPr>
              <w:t>研究方式</w:t>
            </w:r>
          </w:p>
        </w:tc>
        <w:tc>
          <w:tcPr>
            <w:tcW w:w="3402" w:type="dxa"/>
            <w:vAlign w:val="center"/>
          </w:tcPr>
          <w:p w:rsidR="006B5B31" w:rsidRDefault="00124F82" w:rsidP="006B5B31">
            <w:pPr>
              <w:jc w:val="center"/>
            </w:pPr>
            <w:r>
              <w:rPr>
                <w:rFonts w:hint="eastAsia"/>
              </w:rPr>
              <w:t>靜態(法制/工具)</w:t>
            </w:r>
          </w:p>
        </w:tc>
        <w:tc>
          <w:tcPr>
            <w:tcW w:w="3402" w:type="dxa"/>
            <w:vAlign w:val="center"/>
          </w:tcPr>
          <w:p w:rsidR="006B5B31" w:rsidRDefault="00124F82" w:rsidP="006B5B31">
            <w:pPr>
              <w:jc w:val="center"/>
            </w:pPr>
            <w:r>
              <w:rPr>
                <w:rFonts w:hint="eastAsia"/>
              </w:rPr>
              <w:t>動態(實證)</w:t>
            </w:r>
          </w:p>
        </w:tc>
        <w:tc>
          <w:tcPr>
            <w:tcW w:w="3402" w:type="dxa"/>
            <w:vAlign w:val="center"/>
          </w:tcPr>
          <w:p w:rsidR="006B5B31" w:rsidRDefault="00124F82" w:rsidP="006B5B31">
            <w:pPr>
              <w:jc w:val="center"/>
            </w:pPr>
            <w:r w:rsidRPr="00124F82">
              <w:rPr>
                <w:rFonts w:hint="eastAsia"/>
                <w:color w:val="FF0000"/>
              </w:rPr>
              <w:t>生態</w:t>
            </w:r>
            <w:r>
              <w:rPr>
                <w:rFonts w:hint="eastAsia"/>
              </w:rPr>
              <w:t>(系統)</w:t>
            </w:r>
          </w:p>
        </w:tc>
      </w:tr>
      <w:tr w:rsidR="006B5B31" w:rsidTr="00DB6126">
        <w:trPr>
          <w:jc w:val="center"/>
        </w:trPr>
        <w:tc>
          <w:tcPr>
            <w:tcW w:w="1417" w:type="dxa"/>
            <w:vAlign w:val="center"/>
          </w:tcPr>
          <w:p w:rsidR="006B5B31" w:rsidRDefault="006B5B31" w:rsidP="006B5B31">
            <w:pPr>
              <w:jc w:val="center"/>
            </w:pPr>
            <w:r>
              <w:rPr>
                <w:rFonts w:hint="eastAsia"/>
              </w:rPr>
              <w:t>人性看法</w:t>
            </w:r>
          </w:p>
        </w:tc>
        <w:tc>
          <w:tcPr>
            <w:tcW w:w="3402" w:type="dxa"/>
            <w:vAlign w:val="center"/>
          </w:tcPr>
          <w:p w:rsidR="006B5B31" w:rsidRDefault="00124F82" w:rsidP="006B5B31">
            <w:pPr>
              <w:jc w:val="center"/>
            </w:pPr>
            <w:r>
              <w:rPr>
                <w:rFonts w:hint="eastAsia"/>
              </w:rPr>
              <w:t>X理論</w:t>
            </w:r>
          </w:p>
        </w:tc>
        <w:tc>
          <w:tcPr>
            <w:tcW w:w="3402" w:type="dxa"/>
            <w:vAlign w:val="center"/>
          </w:tcPr>
          <w:p w:rsidR="006B5B31" w:rsidRDefault="00124F82" w:rsidP="006B5B31">
            <w:pPr>
              <w:jc w:val="center"/>
            </w:pPr>
            <w:r>
              <w:rPr>
                <w:rFonts w:hint="eastAsia"/>
              </w:rPr>
              <w:t>Y理論</w:t>
            </w:r>
          </w:p>
        </w:tc>
        <w:tc>
          <w:tcPr>
            <w:tcW w:w="3402" w:type="dxa"/>
            <w:vAlign w:val="center"/>
          </w:tcPr>
          <w:p w:rsidR="006B5B31" w:rsidRDefault="00124F82" w:rsidP="006B5B31">
            <w:pPr>
              <w:jc w:val="center"/>
            </w:pPr>
            <w:r w:rsidRPr="00124F82">
              <w:rPr>
                <w:rFonts w:hint="eastAsia"/>
                <w:color w:val="FF0000"/>
              </w:rPr>
              <w:t>Z理論(權變)</w:t>
            </w:r>
          </w:p>
        </w:tc>
      </w:tr>
      <w:tr w:rsidR="006B5B31" w:rsidTr="00DB6126">
        <w:trPr>
          <w:jc w:val="center"/>
        </w:trPr>
        <w:tc>
          <w:tcPr>
            <w:tcW w:w="1417" w:type="dxa"/>
            <w:vAlign w:val="center"/>
          </w:tcPr>
          <w:p w:rsidR="006B5B31" w:rsidRDefault="006B5B31" w:rsidP="006B5B31">
            <w:pPr>
              <w:jc w:val="center"/>
            </w:pPr>
            <w:r>
              <w:rPr>
                <w:rFonts w:hint="eastAsia"/>
              </w:rPr>
              <w:t>研究觀點</w:t>
            </w:r>
          </w:p>
        </w:tc>
        <w:tc>
          <w:tcPr>
            <w:tcW w:w="3402" w:type="dxa"/>
            <w:vAlign w:val="center"/>
          </w:tcPr>
          <w:p w:rsidR="006B5B31" w:rsidRDefault="00124F82" w:rsidP="006B5B31">
            <w:pPr>
              <w:jc w:val="center"/>
            </w:pPr>
            <w:r>
              <w:rPr>
                <w:rFonts w:hint="eastAsia"/>
              </w:rPr>
              <w:t>經濟/技術(機械性)</w:t>
            </w:r>
          </w:p>
        </w:tc>
        <w:tc>
          <w:tcPr>
            <w:tcW w:w="3402" w:type="dxa"/>
            <w:vAlign w:val="center"/>
          </w:tcPr>
          <w:p w:rsidR="006B5B31" w:rsidRDefault="00124F82" w:rsidP="006B5B31">
            <w:pPr>
              <w:jc w:val="center"/>
            </w:pPr>
            <w:r>
              <w:rPr>
                <w:rFonts w:hint="eastAsia"/>
              </w:rPr>
              <w:t>心理/社會(人性)</w:t>
            </w:r>
          </w:p>
        </w:tc>
        <w:tc>
          <w:tcPr>
            <w:tcW w:w="3402" w:type="dxa"/>
            <w:vAlign w:val="center"/>
          </w:tcPr>
          <w:p w:rsidR="006B5B31" w:rsidRDefault="00124F82" w:rsidP="006B5B31">
            <w:pPr>
              <w:jc w:val="center"/>
            </w:pPr>
            <w:r>
              <w:rPr>
                <w:rFonts w:hint="eastAsia"/>
              </w:rPr>
              <w:t>整合(開放系統的有機體)</w:t>
            </w:r>
          </w:p>
        </w:tc>
      </w:tr>
      <w:tr w:rsidR="006B5B31" w:rsidTr="00DB6126">
        <w:trPr>
          <w:jc w:val="center"/>
        </w:trPr>
        <w:tc>
          <w:tcPr>
            <w:tcW w:w="1417" w:type="dxa"/>
            <w:vAlign w:val="center"/>
          </w:tcPr>
          <w:p w:rsidR="006B5B31" w:rsidRDefault="006B5B31" w:rsidP="006B5B31">
            <w:pPr>
              <w:jc w:val="center"/>
            </w:pPr>
            <w:r>
              <w:rPr>
                <w:rFonts w:hint="eastAsia"/>
              </w:rPr>
              <w:t>組織看法</w:t>
            </w:r>
          </w:p>
        </w:tc>
        <w:tc>
          <w:tcPr>
            <w:tcW w:w="3402" w:type="dxa"/>
            <w:vAlign w:val="center"/>
          </w:tcPr>
          <w:p w:rsidR="006B5B31" w:rsidRDefault="00124F82" w:rsidP="006B5B31">
            <w:pPr>
              <w:jc w:val="center"/>
            </w:pPr>
            <w:r>
              <w:rPr>
                <w:rFonts w:hint="eastAsia"/>
              </w:rPr>
              <w:t>封閉</w:t>
            </w:r>
          </w:p>
        </w:tc>
        <w:tc>
          <w:tcPr>
            <w:tcW w:w="3402" w:type="dxa"/>
            <w:vAlign w:val="center"/>
          </w:tcPr>
          <w:p w:rsidR="006B5B31" w:rsidRDefault="00124F82" w:rsidP="006B5B31">
            <w:pPr>
              <w:jc w:val="center"/>
            </w:pPr>
            <w:r>
              <w:rPr>
                <w:rFonts w:hint="eastAsia"/>
              </w:rPr>
              <w:t>封閉</w:t>
            </w:r>
          </w:p>
        </w:tc>
        <w:tc>
          <w:tcPr>
            <w:tcW w:w="3402" w:type="dxa"/>
            <w:vAlign w:val="center"/>
          </w:tcPr>
          <w:p w:rsidR="006B5B31" w:rsidRDefault="00124F82" w:rsidP="006B5B31">
            <w:pPr>
              <w:jc w:val="center"/>
            </w:pPr>
            <w:r w:rsidRPr="00D27B7E">
              <w:rPr>
                <w:rFonts w:hint="eastAsia"/>
                <w:color w:val="FF0000"/>
              </w:rPr>
              <w:t>由封閉到開放的連續體</w:t>
            </w:r>
          </w:p>
        </w:tc>
      </w:tr>
      <w:tr w:rsidR="006B5B31" w:rsidTr="00DB6126">
        <w:trPr>
          <w:jc w:val="center"/>
        </w:trPr>
        <w:tc>
          <w:tcPr>
            <w:tcW w:w="1417" w:type="dxa"/>
            <w:vAlign w:val="center"/>
          </w:tcPr>
          <w:p w:rsidR="006B5B31" w:rsidRDefault="006B5B31" w:rsidP="006B5B31">
            <w:pPr>
              <w:jc w:val="center"/>
            </w:pPr>
            <w:r>
              <w:rPr>
                <w:rFonts w:hint="eastAsia"/>
              </w:rPr>
              <w:t>效率觀</w:t>
            </w:r>
          </w:p>
        </w:tc>
        <w:tc>
          <w:tcPr>
            <w:tcW w:w="3402" w:type="dxa"/>
            <w:vAlign w:val="center"/>
          </w:tcPr>
          <w:p w:rsidR="006B5B31" w:rsidRDefault="00124F82" w:rsidP="006B5B31">
            <w:pPr>
              <w:jc w:val="center"/>
            </w:pPr>
            <w:r w:rsidRPr="00E20648">
              <w:rPr>
                <w:rFonts w:hint="eastAsia"/>
                <w:color w:val="FF0000"/>
              </w:rPr>
              <w:t>機械效率觀</w:t>
            </w:r>
            <w:r>
              <w:rPr>
                <w:rFonts w:hint="eastAsia"/>
              </w:rPr>
              <w:t>(基層技術層)</w:t>
            </w:r>
          </w:p>
        </w:tc>
        <w:tc>
          <w:tcPr>
            <w:tcW w:w="3402" w:type="dxa"/>
            <w:vAlign w:val="center"/>
          </w:tcPr>
          <w:p w:rsidR="006B5B31" w:rsidRDefault="00124F82" w:rsidP="006B5B31">
            <w:pPr>
              <w:jc w:val="center"/>
            </w:pPr>
            <w:r>
              <w:rPr>
                <w:rFonts w:hint="eastAsia"/>
              </w:rPr>
              <w:t>社會效率觀(管理層)</w:t>
            </w:r>
          </w:p>
        </w:tc>
        <w:tc>
          <w:tcPr>
            <w:tcW w:w="3402" w:type="dxa"/>
            <w:vAlign w:val="center"/>
          </w:tcPr>
          <w:p w:rsidR="006B5B31" w:rsidRDefault="00124F82" w:rsidP="006B5B31">
            <w:pPr>
              <w:jc w:val="center"/>
            </w:pPr>
            <w:r>
              <w:rPr>
                <w:rFonts w:hint="eastAsia"/>
              </w:rPr>
              <w:t>層次效率觀(三層次)</w:t>
            </w:r>
          </w:p>
        </w:tc>
      </w:tr>
      <w:tr w:rsidR="006B5B31" w:rsidTr="00DB6126">
        <w:trPr>
          <w:jc w:val="center"/>
        </w:trPr>
        <w:tc>
          <w:tcPr>
            <w:tcW w:w="1417" w:type="dxa"/>
            <w:vAlign w:val="center"/>
          </w:tcPr>
          <w:p w:rsidR="00124F82" w:rsidRDefault="00124F82" w:rsidP="006B5B31">
            <w:pPr>
              <w:jc w:val="center"/>
            </w:pPr>
            <w:r>
              <w:rPr>
                <w:rFonts w:hint="eastAsia"/>
              </w:rPr>
              <w:t>組織管理</w:t>
            </w:r>
          </w:p>
          <w:p w:rsidR="006B5B31" w:rsidRDefault="00124F82" w:rsidP="006B5B31">
            <w:pPr>
              <w:jc w:val="center"/>
            </w:pPr>
            <w:r>
              <w:rPr>
                <w:rFonts w:hint="eastAsia"/>
              </w:rPr>
              <w:t>原則</w:t>
            </w:r>
          </w:p>
        </w:tc>
        <w:tc>
          <w:tcPr>
            <w:tcW w:w="3402" w:type="dxa"/>
            <w:vAlign w:val="center"/>
          </w:tcPr>
          <w:p w:rsidR="006B5B31" w:rsidRDefault="00124F82" w:rsidP="00DC66A4">
            <w:pPr>
              <w:pStyle w:val="aff"/>
              <w:numPr>
                <w:ilvl w:val="0"/>
                <w:numId w:val="767"/>
              </w:numPr>
              <w:ind w:leftChars="0"/>
            </w:pPr>
            <w:r>
              <w:rPr>
                <w:rFonts w:hint="eastAsia"/>
              </w:rPr>
              <w:t>系統化</w:t>
            </w:r>
          </w:p>
          <w:p w:rsidR="00124F82" w:rsidRDefault="00124F82" w:rsidP="00DC66A4">
            <w:pPr>
              <w:pStyle w:val="aff"/>
              <w:numPr>
                <w:ilvl w:val="0"/>
                <w:numId w:val="767"/>
              </w:numPr>
              <w:ind w:leftChars="0"/>
            </w:pPr>
            <w:r>
              <w:rPr>
                <w:rFonts w:hint="eastAsia"/>
              </w:rPr>
              <w:t>計畫化</w:t>
            </w:r>
          </w:p>
          <w:p w:rsidR="00124F82" w:rsidRDefault="00124F82" w:rsidP="00DC66A4">
            <w:pPr>
              <w:pStyle w:val="aff"/>
              <w:numPr>
                <w:ilvl w:val="0"/>
                <w:numId w:val="767"/>
              </w:numPr>
              <w:ind w:leftChars="0"/>
            </w:pPr>
            <w:r>
              <w:rPr>
                <w:rFonts w:hint="eastAsia"/>
              </w:rPr>
              <w:t>效率化</w:t>
            </w:r>
          </w:p>
          <w:p w:rsidR="00124F82" w:rsidRDefault="00124F82" w:rsidP="00DC66A4">
            <w:pPr>
              <w:pStyle w:val="aff"/>
              <w:numPr>
                <w:ilvl w:val="0"/>
                <w:numId w:val="767"/>
              </w:numPr>
              <w:ind w:leftChars="0"/>
            </w:pPr>
            <w:r>
              <w:rPr>
                <w:rFonts w:hint="eastAsia"/>
              </w:rPr>
              <w:t>協調化</w:t>
            </w:r>
          </w:p>
          <w:p w:rsidR="00124F82" w:rsidRDefault="00124F82" w:rsidP="00DC66A4">
            <w:pPr>
              <w:pStyle w:val="aff"/>
              <w:numPr>
                <w:ilvl w:val="0"/>
                <w:numId w:val="767"/>
              </w:numPr>
              <w:ind w:leftChars="0"/>
            </w:pPr>
            <w:r>
              <w:rPr>
                <w:rFonts w:hint="eastAsia"/>
              </w:rPr>
              <w:t>標準化</w:t>
            </w:r>
          </w:p>
        </w:tc>
        <w:tc>
          <w:tcPr>
            <w:tcW w:w="3402" w:type="dxa"/>
            <w:vAlign w:val="center"/>
          </w:tcPr>
          <w:p w:rsidR="006B5B31" w:rsidRDefault="00124F82" w:rsidP="00DC66A4">
            <w:pPr>
              <w:pStyle w:val="aff"/>
              <w:numPr>
                <w:ilvl w:val="0"/>
                <w:numId w:val="768"/>
              </w:numPr>
              <w:ind w:leftChars="0"/>
            </w:pPr>
            <w:r>
              <w:rPr>
                <w:rFonts w:hint="eastAsia"/>
              </w:rPr>
              <w:t>人格尊重原則</w:t>
            </w:r>
          </w:p>
          <w:p w:rsidR="00124F82" w:rsidRDefault="00124F82" w:rsidP="00DC66A4">
            <w:pPr>
              <w:pStyle w:val="aff"/>
              <w:numPr>
                <w:ilvl w:val="0"/>
                <w:numId w:val="768"/>
              </w:numPr>
              <w:ind w:leftChars="0"/>
            </w:pPr>
            <w:r>
              <w:rPr>
                <w:rFonts w:hint="eastAsia"/>
              </w:rPr>
              <w:t>相互利益原則</w:t>
            </w:r>
          </w:p>
          <w:p w:rsidR="00124F82" w:rsidRDefault="00124F82" w:rsidP="00DC66A4">
            <w:pPr>
              <w:pStyle w:val="aff"/>
              <w:numPr>
                <w:ilvl w:val="0"/>
                <w:numId w:val="768"/>
              </w:numPr>
              <w:ind w:leftChars="0"/>
            </w:pPr>
            <w:r>
              <w:rPr>
                <w:rFonts w:hint="eastAsia"/>
              </w:rPr>
              <w:t>積極激勵原則</w:t>
            </w:r>
          </w:p>
          <w:p w:rsidR="00124F82" w:rsidRDefault="00124F82" w:rsidP="00DC66A4">
            <w:pPr>
              <w:pStyle w:val="aff"/>
              <w:numPr>
                <w:ilvl w:val="0"/>
                <w:numId w:val="768"/>
              </w:numPr>
              <w:ind w:leftChars="0"/>
            </w:pPr>
            <w:r>
              <w:rPr>
                <w:rFonts w:hint="eastAsia"/>
              </w:rPr>
              <w:t>意見溝通原則</w:t>
            </w:r>
          </w:p>
          <w:p w:rsidR="00124F82" w:rsidRDefault="00124F82" w:rsidP="00DC66A4">
            <w:pPr>
              <w:pStyle w:val="aff"/>
              <w:numPr>
                <w:ilvl w:val="0"/>
                <w:numId w:val="768"/>
              </w:numPr>
              <w:ind w:leftChars="0"/>
            </w:pPr>
            <w:r>
              <w:rPr>
                <w:rFonts w:hint="eastAsia"/>
              </w:rPr>
              <w:t>人人參與原則</w:t>
            </w:r>
          </w:p>
          <w:p w:rsidR="00124F82" w:rsidRDefault="00124F82" w:rsidP="00DC66A4">
            <w:pPr>
              <w:pStyle w:val="aff"/>
              <w:numPr>
                <w:ilvl w:val="0"/>
                <w:numId w:val="768"/>
              </w:numPr>
              <w:ind w:leftChars="0"/>
            </w:pPr>
            <w:r>
              <w:rPr>
                <w:rFonts w:hint="eastAsia"/>
              </w:rPr>
              <w:t>相互領導原則</w:t>
            </w:r>
          </w:p>
        </w:tc>
        <w:tc>
          <w:tcPr>
            <w:tcW w:w="3402" w:type="dxa"/>
            <w:vAlign w:val="center"/>
          </w:tcPr>
          <w:p w:rsidR="006B5B31" w:rsidRDefault="00124F82" w:rsidP="00DC66A4">
            <w:pPr>
              <w:pStyle w:val="aff"/>
              <w:numPr>
                <w:ilvl w:val="0"/>
                <w:numId w:val="769"/>
              </w:numPr>
              <w:ind w:leftChars="0"/>
            </w:pPr>
            <w:r>
              <w:rPr>
                <w:rFonts w:hint="eastAsia"/>
              </w:rPr>
              <w:t>整體觀念</w:t>
            </w:r>
          </w:p>
          <w:p w:rsidR="00124F82" w:rsidRDefault="00124F82" w:rsidP="00DC66A4">
            <w:pPr>
              <w:pStyle w:val="aff"/>
              <w:numPr>
                <w:ilvl w:val="0"/>
                <w:numId w:val="769"/>
              </w:numPr>
              <w:ind w:leftChars="0"/>
            </w:pPr>
            <w:r>
              <w:rPr>
                <w:rFonts w:hint="eastAsia"/>
              </w:rPr>
              <w:t>環境適應</w:t>
            </w:r>
          </w:p>
          <w:p w:rsidR="00124F82" w:rsidRDefault="00124F82" w:rsidP="00DC66A4">
            <w:pPr>
              <w:pStyle w:val="aff"/>
              <w:numPr>
                <w:ilvl w:val="0"/>
                <w:numId w:val="769"/>
              </w:numPr>
              <w:ind w:leftChars="0"/>
            </w:pPr>
            <w:r>
              <w:rPr>
                <w:rFonts w:hint="eastAsia"/>
              </w:rPr>
              <w:t>開放系統</w:t>
            </w:r>
          </w:p>
          <w:p w:rsidR="00124F82" w:rsidRDefault="00124F82" w:rsidP="00DC66A4">
            <w:pPr>
              <w:pStyle w:val="aff"/>
              <w:numPr>
                <w:ilvl w:val="0"/>
                <w:numId w:val="769"/>
              </w:numPr>
              <w:ind w:leftChars="0"/>
            </w:pPr>
            <w:r>
              <w:rPr>
                <w:rFonts w:hint="eastAsia"/>
              </w:rPr>
              <w:t>反饋作用</w:t>
            </w:r>
          </w:p>
          <w:p w:rsidR="00124F82" w:rsidRDefault="00124F82" w:rsidP="00DC66A4">
            <w:pPr>
              <w:pStyle w:val="aff"/>
              <w:numPr>
                <w:ilvl w:val="0"/>
                <w:numId w:val="769"/>
              </w:numPr>
              <w:ind w:leftChars="0"/>
            </w:pPr>
            <w:r>
              <w:rPr>
                <w:rFonts w:hint="eastAsia"/>
              </w:rPr>
              <w:t>新陳代謝</w:t>
            </w:r>
          </w:p>
          <w:p w:rsidR="00124F82" w:rsidRDefault="00124F82" w:rsidP="00DC66A4">
            <w:pPr>
              <w:pStyle w:val="aff"/>
              <w:numPr>
                <w:ilvl w:val="0"/>
                <w:numId w:val="769"/>
              </w:numPr>
              <w:ind w:leftChars="0"/>
            </w:pPr>
            <w:r>
              <w:rPr>
                <w:rFonts w:hint="eastAsia"/>
              </w:rPr>
              <w:t>穩定發展</w:t>
            </w:r>
          </w:p>
          <w:p w:rsidR="00124F82" w:rsidRDefault="00124F82" w:rsidP="00DC66A4">
            <w:pPr>
              <w:pStyle w:val="aff"/>
              <w:numPr>
                <w:ilvl w:val="0"/>
                <w:numId w:val="769"/>
              </w:numPr>
              <w:ind w:leftChars="0"/>
            </w:pPr>
            <w:r>
              <w:rPr>
                <w:rFonts w:hint="eastAsia"/>
              </w:rPr>
              <w:t>權變法則</w:t>
            </w:r>
          </w:p>
        </w:tc>
      </w:tr>
      <w:tr w:rsidR="006B5B31" w:rsidTr="00DB6126">
        <w:trPr>
          <w:jc w:val="center"/>
        </w:trPr>
        <w:tc>
          <w:tcPr>
            <w:tcW w:w="1417" w:type="dxa"/>
            <w:vAlign w:val="center"/>
          </w:tcPr>
          <w:p w:rsidR="006B5B31" w:rsidRDefault="00124F82" w:rsidP="006B5B31">
            <w:pPr>
              <w:jc w:val="center"/>
            </w:pPr>
            <w:r>
              <w:rPr>
                <w:rFonts w:hint="eastAsia"/>
              </w:rPr>
              <w:t>缺失或限制</w:t>
            </w:r>
          </w:p>
        </w:tc>
        <w:tc>
          <w:tcPr>
            <w:tcW w:w="3402" w:type="dxa"/>
            <w:vAlign w:val="center"/>
          </w:tcPr>
          <w:p w:rsidR="006B5B31" w:rsidRDefault="00124F82" w:rsidP="00DC66A4">
            <w:pPr>
              <w:pStyle w:val="aff"/>
              <w:numPr>
                <w:ilvl w:val="0"/>
                <w:numId w:val="770"/>
              </w:numPr>
              <w:ind w:leftChars="0"/>
            </w:pPr>
            <w:r>
              <w:rPr>
                <w:rFonts w:hint="eastAsia"/>
              </w:rPr>
              <w:t>過分強調機械效率觀，</w:t>
            </w:r>
            <w:r w:rsidRPr="00124F82">
              <w:rPr>
                <w:rFonts w:hint="eastAsia"/>
                <w:color w:val="FF0000"/>
              </w:rPr>
              <w:t>抹殺人性尊嚴</w:t>
            </w:r>
          </w:p>
          <w:p w:rsidR="00124F82" w:rsidRDefault="00124F82" w:rsidP="00DC66A4">
            <w:pPr>
              <w:pStyle w:val="aff"/>
              <w:numPr>
                <w:ilvl w:val="0"/>
                <w:numId w:val="770"/>
              </w:numPr>
              <w:ind w:leftChars="0"/>
            </w:pPr>
            <w:r>
              <w:rPr>
                <w:rFonts w:hint="eastAsia"/>
              </w:rPr>
              <w:t>過分重視組織靜態面，</w:t>
            </w:r>
            <w:r w:rsidRPr="00124F82">
              <w:rPr>
                <w:rFonts w:hint="eastAsia"/>
                <w:color w:val="FF0000"/>
              </w:rPr>
              <w:t>忽視動態面</w:t>
            </w:r>
          </w:p>
          <w:p w:rsidR="00124F82" w:rsidRDefault="00124F82" w:rsidP="00DC66A4">
            <w:pPr>
              <w:pStyle w:val="aff"/>
              <w:numPr>
                <w:ilvl w:val="0"/>
                <w:numId w:val="770"/>
              </w:numPr>
              <w:ind w:leftChars="0"/>
            </w:pPr>
            <w:r>
              <w:rPr>
                <w:rFonts w:hint="eastAsia"/>
              </w:rPr>
              <w:t>將機關組織視為</w:t>
            </w:r>
            <w:r w:rsidRPr="00124F82">
              <w:rPr>
                <w:rFonts w:hint="eastAsia"/>
                <w:color w:val="FF0000"/>
              </w:rPr>
              <w:t>封閉系統</w:t>
            </w:r>
          </w:p>
          <w:p w:rsidR="00124F82" w:rsidRDefault="00124F82" w:rsidP="00DC66A4">
            <w:pPr>
              <w:pStyle w:val="aff"/>
              <w:numPr>
                <w:ilvl w:val="0"/>
                <w:numId w:val="770"/>
              </w:numPr>
              <w:ind w:leftChars="0"/>
            </w:pPr>
            <w:r>
              <w:rPr>
                <w:rFonts w:hint="eastAsia"/>
              </w:rPr>
              <w:t>對人類行為做了不確實際的假設</w:t>
            </w:r>
          </w:p>
          <w:p w:rsidR="00124F82" w:rsidRDefault="00124F82" w:rsidP="00DC66A4">
            <w:pPr>
              <w:pStyle w:val="aff"/>
              <w:numPr>
                <w:ilvl w:val="0"/>
                <w:numId w:val="770"/>
              </w:numPr>
              <w:ind w:leftChars="0"/>
            </w:pPr>
            <w:r>
              <w:rPr>
                <w:rFonts w:hint="eastAsia"/>
              </w:rPr>
              <w:t>經驗及有限的觀察力下的原則，禁不起普遍的考驗</w:t>
            </w:r>
          </w:p>
          <w:p w:rsidR="00124F82" w:rsidRPr="00124F82" w:rsidRDefault="00124F82" w:rsidP="00DC66A4">
            <w:pPr>
              <w:pStyle w:val="aff"/>
              <w:numPr>
                <w:ilvl w:val="0"/>
                <w:numId w:val="770"/>
              </w:numPr>
              <w:ind w:leftChars="0"/>
            </w:pPr>
            <w:r>
              <w:rPr>
                <w:rFonts w:hint="eastAsia"/>
              </w:rPr>
              <w:t>過分重視機關組織形式上的功能</w:t>
            </w:r>
          </w:p>
        </w:tc>
        <w:tc>
          <w:tcPr>
            <w:tcW w:w="3402" w:type="dxa"/>
            <w:vAlign w:val="center"/>
          </w:tcPr>
          <w:p w:rsidR="006B5B31" w:rsidRDefault="00D27B7E" w:rsidP="00DC66A4">
            <w:pPr>
              <w:pStyle w:val="aff"/>
              <w:numPr>
                <w:ilvl w:val="0"/>
                <w:numId w:val="771"/>
              </w:numPr>
              <w:ind w:leftChars="0"/>
            </w:pPr>
            <w:r>
              <w:rPr>
                <w:rFonts w:hint="eastAsia"/>
              </w:rPr>
              <w:t>重視事實及資料蒐集分析，卻限於支離破碎不易貫通</w:t>
            </w:r>
          </w:p>
          <w:p w:rsidR="00D27B7E" w:rsidRDefault="00D27B7E" w:rsidP="00DC66A4">
            <w:pPr>
              <w:pStyle w:val="aff"/>
              <w:numPr>
                <w:ilvl w:val="0"/>
                <w:numId w:val="771"/>
              </w:numPr>
              <w:ind w:leftChars="0"/>
            </w:pPr>
            <w:r w:rsidRPr="00D27B7E">
              <w:rPr>
                <w:rFonts w:hint="eastAsia"/>
                <w:color w:val="FF0000"/>
              </w:rPr>
              <w:t>忽略</w:t>
            </w:r>
            <w:r w:rsidRPr="00D27B7E">
              <w:rPr>
                <w:rFonts w:hint="eastAsia"/>
              </w:rPr>
              <w:t>或根本否定</w:t>
            </w:r>
            <w:r w:rsidRPr="00D27B7E">
              <w:rPr>
                <w:rFonts w:hint="eastAsia"/>
                <w:color w:val="FF0000"/>
              </w:rPr>
              <w:t>組織結構及法令規章</w:t>
            </w:r>
            <w:r>
              <w:rPr>
                <w:rFonts w:hint="eastAsia"/>
              </w:rPr>
              <w:t>的重要性</w:t>
            </w:r>
          </w:p>
          <w:p w:rsidR="00D27B7E" w:rsidRDefault="00D27B7E" w:rsidP="00DC66A4">
            <w:pPr>
              <w:pStyle w:val="aff"/>
              <w:numPr>
                <w:ilvl w:val="0"/>
                <w:numId w:val="771"/>
              </w:numPr>
              <w:ind w:leftChars="0"/>
            </w:pPr>
            <w:r w:rsidRPr="00D27B7E">
              <w:rPr>
                <w:rFonts w:hint="eastAsia"/>
                <w:color w:val="FF0000"/>
              </w:rPr>
              <w:t>追求客觀性</w:t>
            </w:r>
            <w:r>
              <w:rPr>
                <w:rFonts w:hint="eastAsia"/>
              </w:rPr>
              <w:t>，避免價值判斷，有為社會科學研究的宗旨</w:t>
            </w:r>
          </w:p>
          <w:p w:rsidR="00D27B7E" w:rsidRDefault="00D27B7E" w:rsidP="00DC66A4">
            <w:pPr>
              <w:pStyle w:val="aff"/>
              <w:numPr>
                <w:ilvl w:val="0"/>
                <w:numId w:val="771"/>
              </w:numPr>
              <w:ind w:leftChars="0"/>
            </w:pPr>
            <w:r>
              <w:rPr>
                <w:rFonts w:hint="eastAsia"/>
              </w:rPr>
              <w:t>以機關內部的人員為主，</w:t>
            </w:r>
            <w:r w:rsidRPr="00D27B7E">
              <w:rPr>
                <w:rFonts w:hint="eastAsia"/>
                <w:color w:val="FF0000"/>
              </w:rPr>
              <w:t>絕少涉及外在環境</w:t>
            </w:r>
            <w:r>
              <w:rPr>
                <w:rFonts w:hint="eastAsia"/>
              </w:rPr>
              <w:t>對人員的</w:t>
            </w:r>
            <w:r w:rsidRPr="00D27B7E">
              <w:rPr>
                <w:rFonts w:hint="eastAsia"/>
                <w:color w:val="FF0000"/>
              </w:rPr>
              <w:t>影響</w:t>
            </w:r>
          </w:p>
        </w:tc>
        <w:tc>
          <w:tcPr>
            <w:tcW w:w="3402" w:type="dxa"/>
            <w:vAlign w:val="center"/>
          </w:tcPr>
          <w:p w:rsidR="006B5B31" w:rsidRDefault="00D27B7E" w:rsidP="00DC66A4">
            <w:pPr>
              <w:pStyle w:val="aff"/>
              <w:numPr>
                <w:ilvl w:val="0"/>
                <w:numId w:val="772"/>
              </w:numPr>
              <w:ind w:leftChars="0"/>
            </w:pPr>
            <w:r>
              <w:rPr>
                <w:rFonts w:hint="eastAsia"/>
              </w:rPr>
              <w:t>心理及社會次級系統</w:t>
            </w:r>
            <w:r w:rsidRPr="00DB6126">
              <w:rPr>
                <w:rFonts w:hint="eastAsia"/>
                <w:color w:val="FF0000"/>
              </w:rPr>
              <w:t>無法理性化</w:t>
            </w:r>
            <w:r>
              <w:rPr>
                <w:rFonts w:hint="eastAsia"/>
              </w:rPr>
              <w:t>的控制與掌握</w:t>
            </w:r>
          </w:p>
          <w:p w:rsidR="00D27B7E" w:rsidRDefault="00D27B7E" w:rsidP="00DC66A4">
            <w:pPr>
              <w:pStyle w:val="aff"/>
              <w:numPr>
                <w:ilvl w:val="0"/>
                <w:numId w:val="772"/>
              </w:numPr>
              <w:ind w:leftChars="0"/>
            </w:pPr>
            <w:r>
              <w:rPr>
                <w:rFonts w:hint="eastAsia"/>
              </w:rPr>
              <w:t>理論未獲經驗證明</w:t>
            </w:r>
          </w:p>
          <w:p w:rsidR="00D27B7E" w:rsidRDefault="00D27B7E" w:rsidP="00DC66A4">
            <w:pPr>
              <w:pStyle w:val="aff"/>
              <w:numPr>
                <w:ilvl w:val="0"/>
                <w:numId w:val="772"/>
              </w:numPr>
              <w:ind w:leftChars="0"/>
            </w:pPr>
            <w:r>
              <w:rPr>
                <w:rFonts w:hint="eastAsia"/>
              </w:rPr>
              <w:t>界限問題</w:t>
            </w:r>
            <w:r w:rsidRPr="00DB6126">
              <w:rPr>
                <w:rFonts w:hint="eastAsia"/>
                <w:color w:val="FF0000"/>
              </w:rPr>
              <w:t>過於抽象</w:t>
            </w:r>
          </w:p>
          <w:p w:rsidR="00D27B7E" w:rsidRDefault="00D27B7E" w:rsidP="00DC66A4">
            <w:pPr>
              <w:pStyle w:val="aff"/>
              <w:numPr>
                <w:ilvl w:val="0"/>
                <w:numId w:val="772"/>
              </w:numPr>
              <w:ind w:leftChars="0"/>
            </w:pPr>
            <w:r>
              <w:rPr>
                <w:rFonts w:hint="eastAsia"/>
              </w:rPr>
              <w:t>易限於決定主義</w:t>
            </w:r>
          </w:p>
          <w:p w:rsidR="00D27B7E" w:rsidRDefault="00D27B7E" w:rsidP="00DC66A4">
            <w:pPr>
              <w:pStyle w:val="aff"/>
              <w:numPr>
                <w:ilvl w:val="0"/>
                <w:numId w:val="772"/>
              </w:numPr>
              <w:ind w:leftChars="0"/>
            </w:pPr>
            <w:r>
              <w:rPr>
                <w:rFonts w:hint="eastAsia"/>
              </w:rPr>
              <w:t>忽略個別目標之存在</w:t>
            </w:r>
          </w:p>
          <w:p w:rsidR="00D27B7E" w:rsidRDefault="00DB6126" w:rsidP="00DC66A4">
            <w:pPr>
              <w:pStyle w:val="aff"/>
              <w:numPr>
                <w:ilvl w:val="0"/>
                <w:numId w:val="772"/>
              </w:numPr>
              <w:ind w:leftChars="0"/>
            </w:pPr>
            <w:r>
              <w:rPr>
                <w:rFonts w:hint="eastAsia"/>
              </w:rPr>
              <w:t>系統理論</w:t>
            </w:r>
            <w:r w:rsidRPr="00DB6126">
              <w:rPr>
                <w:rFonts w:hint="eastAsia"/>
                <w:color w:val="FF0000"/>
              </w:rPr>
              <w:t>隱含偏袒管理者</w:t>
            </w:r>
            <w:r>
              <w:rPr>
                <w:rFonts w:hint="eastAsia"/>
              </w:rPr>
              <w:t>的意識形態</w:t>
            </w:r>
          </w:p>
          <w:p w:rsidR="00DB6126" w:rsidRDefault="00DB6126" w:rsidP="00DC66A4">
            <w:pPr>
              <w:pStyle w:val="aff"/>
              <w:numPr>
                <w:ilvl w:val="0"/>
                <w:numId w:val="772"/>
              </w:numPr>
              <w:ind w:leftChars="0"/>
            </w:pPr>
            <w:r>
              <w:rPr>
                <w:rFonts w:hint="eastAsia"/>
              </w:rPr>
              <w:t>基於生物學假設，過度簡化組織生命週期之分析</w:t>
            </w:r>
          </w:p>
        </w:tc>
      </w:tr>
    </w:tbl>
    <w:p w:rsidR="006B5B31" w:rsidRDefault="006B5B31" w:rsidP="006B5B31"/>
    <w:p w:rsidR="006B5B31" w:rsidRDefault="006B5B31" w:rsidP="006B5B31"/>
    <w:p w:rsidR="006B5B31" w:rsidRPr="006B5B31" w:rsidRDefault="00D27B7E" w:rsidP="00D27B7E">
      <w:pPr>
        <w:widowControl/>
      </w:pPr>
      <w:r>
        <w:br w:type="page"/>
      </w:r>
    </w:p>
    <w:p w:rsidR="008F6894" w:rsidRPr="00AB4F3C" w:rsidRDefault="00035A0D" w:rsidP="008F6894">
      <w:pPr>
        <w:pStyle w:val="afff7"/>
      </w:pPr>
      <w:bookmarkStart w:id="3" w:name="Ch1基本概念─三大理論"/>
      <w:r w:rsidRPr="00035A0D">
        <w:rPr>
          <w:rFonts w:hint="eastAsia"/>
        </w:rPr>
        <w:t>★</w:t>
      </w:r>
      <w:r w:rsidR="008F6894" w:rsidRPr="00AB4F3C">
        <w:rPr>
          <w:rFonts w:hint="eastAsia"/>
        </w:rPr>
        <w:t>傳統理論時期(1900~1930)</w:t>
      </w:r>
    </w:p>
    <w:p w:rsidR="001D3603" w:rsidRPr="00035A0D" w:rsidRDefault="008F6894" w:rsidP="008F6894">
      <w:r>
        <w:rPr>
          <w:rFonts w:hint="eastAsia"/>
        </w:rPr>
        <w:t>依法行政，工業革命後衍生</w:t>
      </w:r>
      <w:bookmarkEnd w:id="3"/>
    </w:p>
    <w:tbl>
      <w:tblPr>
        <w:tblStyle w:val="aff1"/>
        <w:tblW w:w="10772" w:type="dxa"/>
        <w:jc w:val="center"/>
        <w:tblLook w:val="04A0" w:firstRow="1" w:lastRow="0" w:firstColumn="1" w:lastColumn="0" w:noHBand="0" w:noVBand="1"/>
      </w:tblPr>
      <w:tblGrid>
        <w:gridCol w:w="2268"/>
        <w:gridCol w:w="8504"/>
      </w:tblGrid>
      <w:tr w:rsidR="00E07D17" w:rsidTr="008F6894">
        <w:trPr>
          <w:jc w:val="center"/>
        </w:trPr>
        <w:tc>
          <w:tcPr>
            <w:tcW w:w="2268" w:type="dxa"/>
            <w:vAlign w:val="center"/>
          </w:tcPr>
          <w:p w:rsidR="00E07D17" w:rsidRPr="00AB4F3C" w:rsidRDefault="00E07D17" w:rsidP="00AB4F3C">
            <w:pPr>
              <w:jc w:val="center"/>
              <w:rPr>
                <w:b/>
                <w:highlight w:val="yellow"/>
              </w:rPr>
            </w:pPr>
            <w:r w:rsidRPr="00E07D17">
              <w:rPr>
                <w:rFonts w:hint="eastAsia"/>
                <w:b/>
              </w:rPr>
              <w:t>政治行政二分理論</w:t>
            </w:r>
          </w:p>
        </w:tc>
        <w:tc>
          <w:tcPr>
            <w:tcW w:w="8504" w:type="dxa"/>
          </w:tcPr>
          <w:p w:rsidR="00E07D17" w:rsidRPr="00E07D17" w:rsidRDefault="00E07D17" w:rsidP="00DC66A4">
            <w:pPr>
              <w:pStyle w:val="aff"/>
              <w:widowControl/>
              <w:numPr>
                <w:ilvl w:val="0"/>
                <w:numId w:val="126"/>
              </w:numPr>
              <w:ind w:leftChars="0"/>
              <w:rPr>
                <w:rFonts w:asciiTheme="majorEastAsia" w:eastAsiaTheme="majorEastAsia" w:hAnsiTheme="majorEastAsia"/>
                <w:b/>
                <w:color w:val="0070C0"/>
                <w:szCs w:val="28"/>
              </w:rPr>
            </w:pPr>
            <w:r>
              <w:rPr>
                <w:rFonts w:asciiTheme="majorEastAsia" w:eastAsiaTheme="majorEastAsia" w:hAnsiTheme="majorEastAsia" w:hint="eastAsia"/>
                <w:b/>
                <w:color w:val="0070C0"/>
                <w:szCs w:val="28"/>
              </w:rPr>
              <w:t xml:space="preserve">威爾遜Wilson </w:t>
            </w:r>
            <w:r w:rsidRPr="00E07D17">
              <w:rPr>
                <w:rFonts w:hAnsi="新細明體" w:hint="eastAsia"/>
                <w:bCs/>
                <w:sz w:val="22"/>
              </w:rPr>
              <w:t>(行政學之父)</w:t>
            </w:r>
          </w:p>
          <w:p w:rsidR="00E07D17" w:rsidRPr="00E07D17" w:rsidRDefault="00E07D17" w:rsidP="00E07D17">
            <w:pPr>
              <w:pStyle w:val="aff"/>
              <w:widowControl/>
              <w:ind w:leftChars="0"/>
              <w:rPr>
                <w:rFonts w:asciiTheme="majorEastAsia" w:eastAsiaTheme="majorEastAsia" w:hAnsiTheme="majorEastAsia"/>
                <w:b/>
                <w:color w:val="0070C0"/>
                <w:szCs w:val="28"/>
              </w:rPr>
            </w:pPr>
            <w:r w:rsidRPr="00382438">
              <w:rPr>
                <w:rFonts w:hAnsi="新細明體" w:hint="eastAsia"/>
                <w:b/>
                <w:bCs/>
                <w:color w:val="FF0000"/>
              </w:rPr>
              <w:t>政治與行政分立</w:t>
            </w:r>
            <w:r w:rsidRPr="008E729A">
              <w:rPr>
                <w:rFonts w:hAnsi="新細明體" w:hint="eastAsia"/>
                <w:bCs/>
              </w:rPr>
              <w:t>、</w:t>
            </w:r>
            <w:r w:rsidRPr="00382438">
              <w:rPr>
                <w:rFonts w:hAnsi="新細明體" w:hint="eastAsia"/>
                <w:bCs/>
                <w:color w:val="FF0000"/>
              </w:rPr>
              <w:t>行憲比制憲困難</w:t>
            </w:r>
            <w:r w:rsidRPr="008E729A">
              <w:rPr>
                <w:rFonts w:hAnsi="新細明體" w:hint="eastAsia"/>
                <w:bCs/>
              </w:rPr>
              <w:t>、</w:t>
            </w:r>
            <w:r w:rsidRPr="00E07D17">
              <w:rPr>
                <w:rFonts w:hAnsi="新細明體" w:hint="eastAsia"/>
                <w:b/>
                <w:bCs/>
                <w:color w:val="FF0000"/>
              </w:rPr>
              <w:t>價值中立</w:t>
            </w:r>
          </w:p>
          <w:p w:rsidR="00E07D17" w:rsidRPr="005E058F" w:rsidRDefault="00E07D17" w:rsidP="00DC66A4">
            <w:pPr>
              <w:pStyle w:val="aff"/>
              <w:widowControl/>
              <w:numPr>
                <w:ilvl w:val="0"/>
                <w:numId w:val="126"/>
              </w:numPr>
              <w:ind w:leftChars="0"/>
              <w:rPr>
                <w:rFonts w:hAnsi="新細明體"/>
              </w:rPr>
            </w:pPr>
            <w:r w:rsidRPr="005E058F">
              <w:rPr>
                <w:rFonts w:hAnsi="新細明體" w:hint="eastAsia"/>
                <w:b/>
                <w:color w:val="0070C0"/>
                <w:szCs w:val="28"/>
              </w:rPr>
              <w:t>古德諾Goodnow</w:t>
            </w:r>
            <w:r w:rsidRPr="005E058F">
              <w:rPr>
                <w:rFonts w:hAnsi="新細明體" w:hint="eastAsia"/>
              </w:rPr>
              <w:t xml:space="preserve"> </w:t>
            </w:r>
            <w:r w:rsidRPr="005E058F">
              <w:rPr>
                <w:rFonts w:hAnsi="新細明體" w:hint="eastAsia"/>
                <w:sz w:val="22"/>
                <w:szCs w:val="28"/>
              </w:rPr>
              <w:t>(公共行政學之父)</w:t>
            </w:r>
            <w:r w:rsidRPr="005E058F">
              <w:rPr>
                <w:rFonts w:hAnsi="新細明體"/>
              </w:rPr>
              <w:t xml:space="preserve"> </w:t>
            </w:r>
          </w:p>
          <w:p w:rsidR="00E07D17" w:rsidRDefault="00E07D17" w:rsidP="00E07D17">
            <w:pPr>
              <w:pStyle w:val="aff"/>
              <w:widowControl/>
              <w:ind w:leftChars="0"/>
              <w:rPr>
                <w:rFonts w:hAnsi="新細明體"/>
              </w:rPr>
            </w:pPr>
            <w:r w:rsidRPr="00370175">
              <w:rPr>
                <w:rFonts w:hAnsi="新細明體" w:hint="eastAsia"/>
              </w:rPr>
              <w:t>「政治是國家</w:t>
            </w:r>
            <w:r w:rsidR="004A6DA5">
              <w:rPr>
                <w:rFonts w:hAnsi="新細明體" w:hint="eastAsia"/>
              </w:rPr>
              <w:t>意志</w:t>
            </w:r>
            <w:r w:rsidRPr="00370175">
              <w:rPr>
                <w:rFonts w:hAnsi="新細明體" w:hint="eastAsia"/>
              </w:rPr>
              <w:t>的</w:t>
            </w:r>
            <w:r w:rsidR="004A6DA5">
              <w:rPr>
                <w:rFonts w:hAnsi="新細明體" w:hint="eastAsia"/>
              </w:rPr>
              <w:t>表</w:t>
            </w:r>
            <w:r w:rsidRPr="00370175">
              <w:rPr>
                <w:rFonts w:hAnsi="新細明體" w:hint="eastAsia"/>
              </w:rPr>
              <w:t>現，行政是國家</w:t>
            </w:r>
            <w:r w:rsidR="004A6DA5">
              <w:rPr>
                <w:rFonts w:hAnsi="新細明體" w:hint="eastAsia"/>
              </w:rPr>
              <w:t>意志</w:t>
            </w:r>
            <w:r w:rsidRPr="00370175">
              <w:rPr>
                <w:rFonts w:hAnsi="新細明體" w:hint="eastAsia"/>
              </w:rPr>
              <w:t>的執行。」</w:t>
            </w:r>
          </w:p>
          <w:p w:rsidR="004A6DA5" w:rsidRPr="00E07D17" w:rsidRDefault="004A6DA5" w:rsidP="00E07D17">
            <w:pPr>
              <w:pStyle w:val="aff"/>
              <w:widowControl/>
              <w:ind w:leftChars="0"/>
              <w:rPr>
                <w:rFonts w:hAnsi="新細明體"/>
              </w:rPr>
            </w:pPr>
            <w:r w:rsidRPr="004A6DA5">
              <w:rPr>
                <w:rFonts w:hAnsi="新細明體" w:hint="eastAsia"/>
                <w:color w:val="7030A0"/>
              </w:rPr>
              <w:t>※台灣的國家意志是透過</w:t>
            </w:r>
            <w:r w:rsidRPr="004A6DA5">
              <w:rPr>
                <w:rFonts w:hAnsi="新細明體" w:hint="eastAsia"/>
                <w:color w:val="FF0000"/>
              </w:rPr>
              <w:t>選舉制度</w:t>
            </w:r>
            <w:r w:rsidRPr="004A6DA5">
              <w:rPr>
                <w:rFonts w:hAnsi="新細明體" w:hint="eastAsia"/>
                <w:color w:val="7030A0"/>
              </w:rPr>
              <w:t>表現</w:t>
            </w:r>
            <w:r w:rsidRPr="004A6DA5">
              <w:rPr>
                <w:rFonts w:hAnsi="新細明體" w:hint="eastAsia"/>
                <w:sz w:val="22"/>
                <w:u w:val="single"/>
              </w:rPr>
              <w:t>&lt;</w:t>
            </w:r>
            <w:r>
              <w:rPr>
                <w:rFonts w:hAnsi="新細明體" w:hint="eastAsia"/>
                <w:sz w:val="22"/>
                <w:u w:val="single"/>
              </w:rPr>
              <w:t>101身四</w:t>
            </w:r>
            <w:r w:rsidRPr="004A6DA5">
              <w:rPr>
                <w:rFonts w:hAnsi="新細明體" w:hint="eastAsia"/>
                <w:sz w:val="22"/>
                <w:u w:val="single"/>
              </w:rPr>
              <w:t>&gt;</w:t>
            </w:r>
          </w:p>
        </w:tc>
      </w:tr>
      <w:tr w:rsidR="001D3603" w:rsidTr="008F6894">
        <w:trPr>
          <w:jc w:val="center"/>
        </w:trPr>
        <w:tc>
          <w:tcPr>
            <w:tcW w:w="2268" w:type="dxa"/>
            <w:vAlign w:val="center"/>
          </w:tcPr>
          <w:p w:rsidR="00AB4F3C" w:rsidRDefault="00AB4F3C" w:rsidP="00AB4F3C">
            <w:pPr>
              <w:jc w:val="center"/>
              <w:rPr>
                <w:b/>
              </w:rPr>
            </w:pPr>
            <w:r w:rsidRPr="00E07D17">
              <w:rPr>
                <w:rFonts w:hint="eastAsia"/>
                <w:b/>
              </w:rPr>
              <w:t>科學管理學派</w:t>
            </w:r>
          </w:p>
          <w:p w:rsidR="004A6DA5" w:rsidRPr="004A6DA5" w:rsidRDefault="004A6DA5" w:rsidP="00AB4F3C">
            <w:pPr>
              <w:jc w:val="center"/>
            </w:pPr>
            <w:r w:rsidRPr="004A6DA5">
              <w:rPr>
                <w:rFonts w:hint="eastAsia"/>
              </w:rPr>
              <w:t>(管理技術)</w:t>
            </w:r>
          </w:p>
          <w:p w:rsidR="00AF7EE1" w:rsidRPr="00AB4F3C" w:rsidRDefault="00BA7DD9" w:rsidP="00AB4F3C">
            <w:pPr>
              <w:jc w:val="center"/>
              <w:rPr>
                <w:b/>
              </w:rPr>
            </w:pPr>
            <w:r w:rsidRPr="00BA7DD9">
              <w:rPr>
                <w:b/>
                <w:color w:val="0070C0"/>
              </w:rPr>
              <w:t>泰勒</w:t>
            </w:r>
            <w:r>
              <w:rPr>
                <w:b/>
                <w:color w:val="0070C0"/>
              </w:rPr>
              <w:t>T</w:t>
            </w:r>
            <w:r>
              <w:rPr>
                <w:rFonts w:hint="eastAsia"/>
                <w:b/>
                <w:color w:val="0070C0"/>
              </w:rPr>
              <w:t>aylor</w:t>
            </w:r>
          </w:p>
        </w:tc>
        <w:tc>
          <w:tcPr>
            <w:tcW w:w="8504" w:type="dxa"/>
          </w:tcPr>
          <w:p w:rsidR="00E07D17" w:rsidRDefault="00E07D17" w:rsidP="00E07D17">
            <w:r>
              <w:rPr>
                <w:rFonts w:hint="eastAsia"/>
              </w:rPr>
              <w:t>改進基層工作方法，減低成本、提高效率</w:t>
            </w:r>
          </w:p>
          <w:p w:rsidR="004A6DA5" w:rsidRDefault="004A6DA5" w:rsidP="00E07D17">
            <w:r>
              <w:rPr>
                <w:rFonts w:hint="eastAsia"/>
              </w:rPr>
              <w:t>一場完全的心智革命</w:t>
            </w:r>
          </w:p>
          <w:p w:rsidR="0034710F" w:rsidRPr="0034710F" w:rsidRDefault="00E07D17" w:rsidP="00DC66A4">
            <w:pPr>
              <w:pStyle w:val="aff"/>
              <w:numPr>
                <w:ilvl w:val="0"/>
                <w:numId w:val="737"/>
              </w:numPr>
              <w:ind w:leftChars="0"/>
              <w:rPr>
                <w:b/>
                <w:color w:val="0070C0"/>
              </w:rPr>
            </w:pPr>
            <w:r w:rsidRPr="00E07D17">
              <w:rPr>
                <w:b/>
                <w:color w:val="0070C0"/>
              </w:rPr>
              <w:t>泰勒T</w:t>
            </w:r>
            <w:r w:rsidRPr="00E07D17">
              <w:rPr>
                <w:rFonts w:hint="eastAsia"/>
                <w:b/>
                <w:color w:val="0070C0"/>
              </w:rPr>
              <w:t>aylor</w:t>
            </w:r>
            <w:r>
              <w:rPr>
                <w:rFonts w:hint="eastAsia"/>
                <w:b/>
                <w:color w:val="0070C0"/>
              </w:rPr>
              <w:t xml:space="preserve"> </w:t>
            </w:r>
            <w:r w:rsidRPr="00E07D17">
              <w:rPr>
                <w:rFonts w:hAnsi="新細明體" w:hint="eastAsia"/>
                <w:sz w:val="22"/>
                <w:szCs w:val="28"/>
              </w:rPr>
              <w:t>(科學管理之父)</w:t>
            </w:r>
          </w:p>
          <w:p w:rsidR="0034710F" w:rsidRPr="0058596B" w:rsidRDefault="00E07D17" w:rsidP="00DC66A4">
            <w:pPr>
              <w:pStyle w:val="aff"/>
              <w:numPr>
                <w:ilvl w:val="0"/>
                <w:numId w:val="739"/>
              </w:numPr>
              <w:ind w:leftChars="0"/>
              <w:rPr>
                <w:b/>
                <w:color w:val="0070C0"/>
              </w:rPr>
            </w:pPr>
            <w:r w:rsidRPr="0058596B">
              <w:rPr>
                <w:rFonts w:hint="eastAsia"/>
                <w:b/>
              </w:rPr>
              <w:t>科學管理原則</w:t>
            </w:r>
          </w:p>
          <w:p w:rsidR="001F600C" w:rsidRPr="001F600C" w:rsidRDefault="001F600C" w:rsidP="00DC66A4">
            <w:pPr>
              <w:pStyle w:val="aff"/>
              <w:numPr>
                <w:ilvl w:val="0"/>
                <w:numId w:val="740"/>
              </w:numPr>
              <w:ind w:leftChars="0"/>
              <w:rPr>
                <w:sz w:val="20"/>
              </w:rPr>
            </w:pPr>
            <w:r w:rsidRPr="0058596B">
              <w:rPr>
                <w:rFonts w:hint="eastAsia"/>
                <w:color w:val="FF0000"/>
              </w:rPr>
              <w:t>動作科學化</w:t>
            </w:r>
            <w:r>
              <w:rPr>
                <w:rFonts w:hint="eastAsia"/>
              </w:rPr>
              <w:t>：</w:t>
            </w:r>
            <w:r w:rsidR="0034710F">
              <w:rPr>
                <w:rFonts w:hint="eastAsia"/>
              </w:rPr>
              <w:t>以</w:t>
            </w:r>
            <w:r w:rsidR="0034710F" w:rsidRPr="0034710F">
              <w:rPr>
                <w:rFonts w:hint="eastAsia"/>
                <w:color w:val="FF0000"/>
              </w:rPr>
              <w:t>科學方法代替</w:t>
            </w:r>
            <w:r w:rsidR="0034710F">
              <w:rPr>
                <w:rFonts w:hint="eastAsia"/>
              </w:rPr>
              <w:t>原有</w:t>
            </w:r>
            <w:r w:rsidR="0034710F" w:rsidRPr="0034710F">
              <w:rPr>
                <w:rFonts w:hint="eastAsia"/>
                <w:color w:val="FF0000"/>
              </w:rPr>
              <w:t>經驗法則</w:t>
            </w:r>
            <w:r w:rsidR="0034710F" w:rsidRPr="001F600C">
              <w:rPr>
                <w:rFonts w:hint="eastAsia"/>
                <w:sz w:val="22"/>
              </w:rPr>
              <w:t>(摸索法或嘗試錯誤法)</w:t>
            </w:r>
            <w:r w:rsidRPr="001F600C">
              <w:rPr>
                <w:rFonts w:hAnsi="新細明體" w:hint="eastAsia"/>
                <w:color w:val="7030A0"/>
              </w:rPr>
              <w:t>→工作標準化</w:t>
            </w:r>
          </w:p>
          <w:p w:rsidR="0034710F" w:rsidRDefault="0034710F" w:rsidP="00DC66A4">
            <w:pPr>
              <w:pStyle w:val="aff"/>
              <w:numPr>
                <w:ilvl w:val="0"/>
                <w:numId w:val="740"/>
              </w:numPr>
              <w:ind w:leftChars="0"/>
            </w:pPr>
            <w:r>
              <w:rPr>
                <w:rFonts w:hint="eastAsia"/>
              </w:rPr>
              <w:t>用科學方法徵選人力</w:t>
            </w:r>
          </w:p>
          <w:p w:rsidR="0034710F" w:rsidRDefault="0034710F" w:rsidP="00DC66A4">
            <w:pPr>
              <w:pStyle w:val="aff"/>
              <w:numPr>
                <w:ilvl w:val="0"/>
                <w:numId w:val="740"/>
              </w:numPr>
              <w:ind w:leftChars="0"/>
            </w:pPr>
            <w:r>
              <w:rPr>
                <w:rFonts w:hint="eastAsia"/>
              </w:rPr>
              <w:t>管理者應誠心與工人合作</w:t>
            </w:r>
          </w:p>
          <w:p w:rsidR="0034710F" w:rsidRDefault="0034710F" w:rsidP="00DC66A4">
            <w:pPr>
              <w:pStyle w:val="aff"/>
              <w:numPr>
                <w:ilvl w:val="0"/>
                <w:numId w:val="740"/>
              </w:numPr>
              <w:ind w:leftChars="0"/>
            </w:pPr>
            <w:r>
              <w:rPr>
                <w:rFonts w:hint="eastAsia"/>
              </w:rPr>
              <w:t>工作應</w:t>
            </w:r>
            <w:r w:rsidRPr="0034710F">
              <w:rPr>
                <w:rFonts w:hint="eastAsia"/>
                <w:color w:val="FF0000"/>
              </w:rPr>
              <w:t>分工</w:t>
            </w:r>
            <w:r>
              <w:rPr>
                <w:rFonts w:hint="eastAsia"/>
              </w:rPr>
              <w:t>，發揮最大效率</w:t>
            </w:r>
          </w:p>
          <w:p w:rsidR="0034710F" w:rsidRPr="00E07D17" w:rsidRDefault="0034710F" w:rsidP="00DC66A4">
            <w:pPr>
              <w:pStyle w:val="aff"/>
              <w:numPr>
                <w:ilvl w:val="0"/>
                <w:numId w:val="739"/>
              </w:numPr>
              <w:ind w:leftChars="0"/>
            </w:pPr>
            <w:r w:rsidRPr="0034710F">
              <w:rPr>
                <w:rFonts w:hint="eastAsia"/>
                <w:color w:val="FF0000"/>
              </w:rPr>
              <w:t>論件計酬制</w:t>
            </w:r>
            <w:r>
              <w:rPr>
                <w:rFonts w:hint="eastAsia"/>
              </w:rPr>
              <w:t>、</w:t>
            </w:r>
            <w:r w:rsidRPr="00E07D17">
              <w:rPr>
                <w:rFonts w:hint="eastAsia"/>
              </w:rPr>
              <w:t>工廠管理</w:t>
            </w:r>
          </w:p>
          <w:p w:rsidR="00E07D17" w:rsidRDefault="00E07D17" w:rsidP="00DC66A4">
            <w:pPr>
              <w:pStyle w:val="aff"/>
              <w:numPr>
                <w:ilvl w:val="0"/>
                <w:numId w:val="737"/>
              </w:numPr>
              <w:ind w:leftChars="0"/>
              <w:rPr>
                <w:b/>
                <w:color w:val="0070C0"/>
              </w:rPr>
            </w:pPr>
            <w:r w:rsidRPr="00E07D17">
              <w:rPr>
                <w:b/>
                <w:color w:val="0070C0"/>
              </w:rPr>
              <w:t>甘特G</w:t>
            </w:r>
            <w:r w:rsidRPr="00E07D17">
              <w:rPr>
                <w:rFonts w:hint="eastAsia"/>
                <w:b/>
                <w:color w:val="0070C0"/>
              </w:rPr>
              <w:t>antt</w:t>
            </w:r>
          </w:p>
          <w:p w:rsidR="0034710F" w:rsidRPr="0034710F" w:rsidRDefault="0034710F" w:rsidP="00DC66A4">
            <w:pPr>
              <w:pStyle w:val="aff"/>
              <w:numPr>
                <w:ilvl w:val="0"/>
                <w:numId w:val="738"/>
              </w:numPr>
              <w:ind w:leftChars="0"/>
            </w:pPr>
            <w:r w:rsidRPr="0034710F">
              <w:rPr>
                <w:rFonts w:hint="eastAsia"/>
                <w:color w:val="FF0000"/>
              </w:rPr>
              <w:t>甘特圖</w:t>
            </w:r>
            <w:r w:rsidRPr="0034710F">
              <w:rPr>
                <w:rFonts w:hint="eastAsia"/>
              </w:rPr>
              <w:t>(工作進度管制表)</w:t>
            </w:r>
          </w:p>
          <w:p w:rsidR="0034710F" w:rsidRPr="0034710F" w:rsidRDefault="0034710F" w:rsidP="00DC66A4">
            <w:pPr>
              <w:pStyle w:val="aff"/>
              <w:numPr>
                <w:ilvl w:val="0"/>
                <w:numId w:val="738"/>
              </w:numPr>
              <w:ind w:leftChars="0"/>
            </w:pPr>
            <w:r w:rsidRPr="0034710F">
              <w:rPr>
                <w:rFonts w:hint="eastAsia"/>
              </w:rPr>
              <w:t>獎金計畫</w:t>
            </w:r>
          </w:p>
          <w:p w:rsidR="00E07D17" w:rsidRPr="00E07D17" w:rsidRDefault="00E07D17" w:rsidP="00DC66A4">
            <w:pPr>
              <w:pStyle w:val="aff"/>
              <w:numPr>
                <w:ilvl w:val="0"/>
                <w:numId w:val="737"/>
              </w:numPr>
              <w:ind w:leftChars="0"/>
            </w:pPr>
            <w:r w:rsidRPr="00E07D17">
              <w:rPr>
                <w:rFonts w:hint="eastAsia"/>
                <w:color w:val="0070C0"/>
              </w:rPr>
              <w:t>吉爾布勒斯</w:t>
            </w:r>
            <w:r w:rsidR="0034710F" w:rsidRPr="00E07D17">
              <w:rPr>
                <w:rFonts w:hAnsi="新細明體" w:hint="eastAsia"/>
                <w:sz w:val="22"/>
                <w:szCs w:val="28"/>
              </w:rPr>
              <w:t>(</w:t>
            </w:r>
            <w:r w:rsidR="0034710F">
              <w:rPr>
                <w:rFonts w:hAnsi="新細明體" w:hint="eastAsia"/>
                <w:sz w:val="22"/>
                <w:szCs w:val="28"/>
              </w:rPr>
              <w:t>動作研究</w:t>
            </w:r>
            <w:r w:rsidR="0034710F" w:rsidRPr="00E07D17">
              <w:rPr>
                <w:rFonts w:hAnsi="新細明體" w:hint="eastAsia"/>
                <w:sz w:val="22"/>
                <w:szCs w:val="28"/>
              </w:rPr>
              <w:t>之父)</w:t>
            </w:r>
          </w:p>
        </w:tc>
      </w:tr>
      <w:tr w:rsidR="001D3603" w:rsidTr="008F6894">
        <w:trPr>
          <w:jc w:val="center"/>
        </w:trPr>
        <w:tc>
          <w:tcPr>
            <w:tcW w:w="2268" w:type="dxa"/>
            <w:vAlign w:val="center"/>
          </w:tcPr>
          <w:p w:rsidR="00AB4F3C" w:rsidRDefault="00AB4F3C" w:rsidP="00AB4F3C">
            <w:pPr>
              <w:jc w:val="center"/>
              <w:rPr>
                <w:b/>
              </w:rPr>
            </w:pPr>
            <w:r w:rsidRPr="00E07D17">
              <w:rPr>
                <w:rFonts w:hint="eastAsia"/>
                <w:b/>
              </w:rPr>
              <w:t>行政管理學派</w:t>
            </w:r>
          </w:p>
          <w:p w:rsidR="00AF7EE1" w:rsidRPr="00AB4F3C" w:rsidRDefault="00BA7DD9" w:rsidP="00AB4F3C">
            <w:pPr>
              <w:jc w:val="center"/>
              <w:rPr>
                <w:b/>
              </w:rPr>
            </w:pPr>
            <w:r w:rsidRPr="00BA7DD9">
              <w:rPr>
                <w:b/>
                <w:color w:val="0070C0"/>
              </w:rPr>
              <w:t>費堯</w:t>
            </w:r>
            <w:r>
              <w:rPr>
                <w:rFonts w:hint="eastAsia"/>
                <w:b/>
                <w:color w:val="0070C0"/>
              </w:rPr>
              <w:t>Fayol</w:t>
            </w:r>
          </w:p>
        </w:tc>
        <w:tc>
          <w:tcPr>
            <w:tcW w:w="8504" w:type="dxa"/>
          </w:tcPr>
          <w:p w:rsidR="0058596B" w:rsidRPr="0058596B" w:rsidRDefault="0058596B" w:rsidP="00DC66A4">
            <w:pPr>
              <w:pStyle w:val="aff"/>
              <w:numPr>
                <w:ilvl w:val="0"/>
                <w:numId w:val="737"/>
              </w:numPr>
              <w:ind w:leftChars="0"/>
              <w:rPr>
                <w:rFonts w:hAnsi="新細明體"/>
                <w:b/>
                <w:bCs/>
              </w:rPr>
            </w:pPr>
            <w:r w:rsidRPr="00BA7DD9">
              <w:rPr>
                <w:b/>
                <w:color w:val="0070C0"/>
              </w:rPr>
              <w:t>費堯</w:t>
            </w:r>
            <w:r>
              <w:rPr>
                <w:rFonts w:hint="eastAsia"/>
                <w:b/>
                <w:color w:val="0070C0"/>
              </w:rPr>
              <w:t>Fayol</w:t>
            </w:r>
          </w:p>
          <w:p w:rsidR="001F600C" w:rsidRPr="000B1D88" w:rsidRDefault="001F600C" w:rsidP="00DC66A4">
            <w:pPr>
              <w:pStyle w:val="aff"/>
              <w:numPr>
                <w:ilvl w:val="0"/>
                <w:numId w:val="741"/>
              </w:numPr>
              <w:ind w:leftChars="0"/>
              <w:rPr>
                <w:rFonts w:hAnsi="新細明體"/>
                <w:b/>
                <w:bCs/>
              </w:rPr>
            </w:pPr>
            <w:r w:rsidRPr="0058596B">
              <w:rPr>
                <w:rFonts w:hAnsi="新細明體" w:hint="eastAsia"/>
                <w:bCs/>
              </w:rPr>
              <w:t>行政五大功能</w:t>
            </w:r>
            <w:r w:rsidRPr="00B274C4">
              <w:rPr>
                <w:rFonts w:hAnsi="新細明體" w:hint="eastAsia"/>
                <w:b/>
                <w:bCs/>
              </w:rPr>
              <w:t>POCCC</w:t>
            </w:r>
          </w:p>
          <w:p w:rsidR="001F600C" w:rsidRPr="000B1D88" w:rsidRDefault="001F600C" w:rsidP="00DC66A4">
            <w:pPr>
              <w:pStyle w:val="aff"/>
              <w:numPr>
                <w:ilvl w:val="0"/>
                <w:numId w:val="741"/>
              </w:numPr>
              <w:ind w:leftChars="0"/>
              <w:rPr>
                <w:rFonts w:hAnsi="新細明體"/>
                <w:b/>
                <w:bCs/>
              </w:rPr>
            </w:pPr>
            <w:r w:rsidRPr="0058596B">
              <w:rPr>
                <w:rFonts w:hAnsi="新細明體" w:hint="eastAsia"/>
                <w:bCs/>
              </w:rPr>
              <w:t>組織結構五大原則</w:t>
            </w:r>
            <w:r w:rsidRPr="00B274C4">
              <w:rPr>
                <w:rFonts w:hAnsi="新細明體" w:hint="eastAsia"/>
                <w:b/>
                <w:bCs/>
              </w:rPr>
              <w:t>OSCAR</w:t>
            </w:r>
          </w:p>
          <w:p w:rsidR="001D3603" w:rsidRPr="0058596B" w:rsidRDefault="001F600C" w:rsidP="00DC66A4">
            <w:pPr>
              <w:pStyle w:val="aff"/>
              <w:numPr>
                <w:ilvl w:val="0"/>
                <w:numId w:val="741"/>
              </w:numPr>
              <w:ind w:leftChars="0"/>
              <w:rPr>
                <w:rFonts w:hAnsi="新細明體"/>
                <w:bCs/>
                <w:sz w:val="22"/>
              </w:rPr>
            </w:pPr>
            <w:r>
              <w:rPr>
                <w:rFonts w:hAnsi="新細明體" w:hint="eastAsia"/>
                <w:b/>
                <w:bCs/>
              </w:rPr>
              <w:t>十四點原則</w:t>
            </w:r>
          </w:p>
          <w:tbl>
            <w:tblPr>
              <w:tblStyle w:val="aff1"/>
              <w:tblW w:w="0" w:type="auto"/>
              <w:tblInd w:w="960" w:type="dxa"/>
              <w:tblLook w:val="04A0" w:firstRow="1" w:lastRow="0" w:firstColumn="1" w:lastColumn="0" w:noHBand="0" w:noVBand="1"/>
            </w:tblPr>
            <w:tblGrid>
              <w:gridCol w:w="1984"/>
              <w:gridCol w:w="3969"/>
            </w:tblGrid>
            <w:tr w:rsidR="0058596B" w:rsidTr="00497A9B">
              <w:tc>
                <w:tcPr>
                  <w:tcW w:w="1984" w:type="dxa"/>
                  <w:vAlign w:val="center"/>
                </w:tcPr>
                <w:p w:rsidR="0058596B" w:rsidRPr="00497A9B" w:rsidRDefault="0058596B" w:rsidP="0058596B">
                  <w:pPr>
                    <w:pStyle w:val="aff"/>
                    <w:ind w:leftChars="0" w:left="0"/>
                    <w:jc w:val="center"/>
                    <w:rPr>
                      <w:rFonts w:hAnsi="新細明體"/>
                      <w:bCs/>
                    </w:rPr>
                  </w:pPr>
                  <w:r w:rsidRPr="00497A9B">
                    <w:rPr>
                      <w:rFonts w:hAnsi="新細明體" w:hint="eastAsia"/>
                      <w:bCs/>
                    </w:rPr>
                    <w:t>工作劃分</w:t>
                  </w:r>
                </w:p>
              </w:tc>
              <w:tc>
                <w:tcPr>
                  <w:tcW w:w="3969" w:type="dxa"/>
                </w:tcPr>
                <w:p w:rsidR="0058596B" w:rsidRPr="00497A9B" w:rsidRDefault="0058596B" w:rsidP="0058596B">
                  <w:pPr>
                    <w:pStyle w:val="aff"/>
                    <w:ind w:leftChars="0" w:left="0"/>
                    <w:rPr>
                      <w:rFonts w:hAnsi="新細明體"/>
                      <w:bCs/>
                    </w:rPr>
                  </w:pPr>
                  <w:r w:rsidRPr="00497A9B">
                    <w:rPr>
                      <w:rFonts w:hAnsi="新細明體" w:hint="eastAsia"/>
                      <w:bCs/>
                      <w:color w:val="FF0000"/>
                    </w:rPr>
                    <w:t>分工</w:t>
                  </w:r>
                  <w:r w:rsidRPr="00497A9B">
                    <w:rPr>
                      <w:rFonts w:hAnsi="新細明體" w:hint="eastAsia"/>
                      <w:bCs/>
                    </w:rPr>
                    <w:t>、管理統一、秩序</w:t>
                  </w:r>
                </w:p>
              </w:tc>
            </w:tr>
            <w:tr w:rsidR="0058596B" w:rsidTr="00497A9B">
              <w:tc>
                <w:tcPr>
                  <w:tcW w:w="1984" w:type="dxa"/>
                  <w:vAlign w:val="center"/>
                </w:tcPr>
                <w:p w:rsidR="0058596B" w:rsidRPr="00497A9B" w:rsidRDefault="0058596B" w:rsidP="0058596B">
                  <w:pPr>
                    <w:pStyle w:val="aff"/>
                    <w:ind w:leftChars="0" w:left="0"/>
                    <w:jc w:val="center"/>
                    <w:rPr>
                      <w:rFonts w:hAnsi="新細明體"/>
                      <w:bCs/>
                    </w:rPr>
                  </w:pPr>
                  <w:r w:rsidRPr="00497A9B">
                    <w:rPr>
                      <w:rFonts w:hAnsi="新細明體" w:hint="eastAsia"/>
                      <w:bCs/>
                    </w:rPr>
                    <w:t>權力劃分</w:t>
                  </w:r>
                </w:p>
              </w:tc>
              <w:tc>
                <w:tcPr>
                  <w:tcW w:w="3969" w:type="dxa"/>
                </w:tcPr>
                <w:p w:rsidR="0058596B" w:rsidRPr="00497A9B" w:rsidRDefault="0058596B" w:rsidP="0058596B">
                  <w:pPr>
                    <w:pStyle w:val="aff"/>
                    <w:ind w:leftChars="0" w:left="0"/>
                    <w:rPr>
                      <w:rFonts w:hAnsi="新細明體"/>
                      <w:bCs/>
                    </w:rPr>
                  </w:pPr>
                  <w:r w:rsidRPr="00497A9B">
                    <w:rPr>
                      <w:rFonts w:hAnsi="新細明體" w:hint="eastAsia"/>
                      <w:bCs/>
                      <w:color w:val="FF0000"/>
                    </w:rPr>
                    <w:t>權威與責任</w:t>
                  </w:r>
                  <w:r w:rsidRPr="00497A9B">
                    <w:rPr>
                      <w:rFonts w:hAnsi="新細明體" w:hint="eastAsia"/>
                      <w:bCs/>
                    </w:rPr>
                    <w:t>、命令統一、</w:t>
                  </w:r>
                  <w:r w:rsidRPr="00497A9B">
                    <w:rPr>
                      <w:rFonts w:hAnsi="新細明體" w:hint="eastAsia"/>
                      <w:bCs/>
                      <w:color w:val="FF0000"/>
                    </w:rPr>
                    <w:t>中央統一</w:t>
                  </w:r>
                  <w:r w:rsidRPr="00497A9B">
                    <w:rPr>
                      <w:rFonts w:hAnsi="新細明體" w:hint="eastAsia"/>
                      <w:bCs/>
                    </w:rPr>
                    <w:t>、</w:t>
                  </w:r>
                  <w:r w:rsidRPr="00497A9B">
                    <w:rPr>
                      <w:rFonts w:hAnsi="新細明體" w:hint="eastAsia"/>
                      <w:bCs/>
                      <w:color w:val="FF0000"/>
                    </w:rPr>
                    <w:t>層級節制</w:t>
                  </w:r>
                </w:p>
              </w:tc>
            </w:tr>
            <w:tr w:rsidR="0058596B" w:rsidTr="00497A9B">
              <w:tc>
                <w:tcPr>
                  <w:tcW w:w="1984" w:type="dxa"/>
                  <w:vAlign w:val="center"/>
                </w:tcPr>
                <w:p w:rsidR="0058596B" w:rsidRPr="00497A9B" w:rsidRDefault="0058596B" w:rsidP="0058596B">
                  <w:pPr>
                    <w:pStyle w:val="aff"/>
                    <w:ind w:leftChars="0" w:left="0"/>
                    <w:jc w:val="center"/>
                    <w:rPr>
                      <w:rFonts w:hAnsi="新細明體"/>
                      <w:bCs/>
                    </w:rPr>
                  </w:pPr>
                  <w:r w:rsidRPr="00497A9B">
                    <w:rPr>
                      <w:rFonts w:hAnsi="新細明體" w:hint="eastAsia"/>
                      <w:bCs/>
                    </w:rPr>
                    <w:t>人力資源管理</w:t>
                  </w:r>
                </w:p>
              </w:tc>
              <w:tc>
                <w:tcPr>
                  <w:tcW w:w="3969" w:type="dxa"/>
                </w:tcPr>
                <w:p w:rsidR="0058596B" w:rsidRPr="00497A9B" w:rsidRDefault="0058596B" w:rsidP="0058596B">
                  <w:pPr>
                    <w:pStyle w:val="aff"/>
                    <w:ind w:leftChars="0" w:left="0"/>
                    <w:rPr>
                      <w:rFonts w:hAnsi="新細明體"/>
                      <w:bCs/>
                    </w:rPr>
                  </w:pPr>
                  <w:r w:rsidRPr="00497A9B">
                    <w:rPr>
                      <w:rFonts w:hAnsi="新細明體" w:hint="eastAsia"/>
                      <w:bCs/>
                    </w:rPr>
                    <w:t>紀律、員工酬勞、公平、員工任期的安定、自動自發、團隊精神</w:t>
                  </w:r>
                </w:p>
              </w:tc>
            </w:tr>
            <w:tr w:rsidR="0058596B" w:rsidTr="00497A9B">
              <w:tc>
                <w:tcPr>
                  <w:tcW w:w="1984" w:type="dxa"/>
                  <w:vAlign w:val="center"/>
                </w:tcPr>
                <w:p w:rsidR="0058596B" w:rsidRPr="00497A9B" w:rsidRDefault="0058596B" w:rsidP="0058596B">
                  <w:pPr>
                    <w:pStyle w:val="aff"/>
                    <w:ind w:leftChars="0" w:left="0"/>
                    <w:jc w:val="center"/>
                    <w:rPr>
                      <w:rFonts w:hAnsi="新細明體"/>
                      <w:bCs/>
                    </w:rPr>
                  </w:pPr>
                  <w:r w:rsidRPr="00497A9B">
                    <w:rPr>
                      <w:rFonts w:hAnsi="新細明體" w:hint="eastAsia"/>
                      <w:bCs/>
                    </w:rPr>
                    <w:t>組織與個人目標</w:t>
                  </w:r>
                </w:p>
              </w:tc>
              <w:tc>
                <w:tcPr>
                  <w:tcW w:w="3969" w:type="dxa"/>
                </w:tcPr>
                <w:p w:rsidR="0058596B" w:rsidRPr="00497A9B" w:rsidRDefault="0058596B" w:rsidP="0058596B">
                  <w:pPr>
                    <w:pStyle w:val="aff"/>
                    <w:ind w:leftChars="0" w:left="0"/>
                    <w:rPr>
                      <w:rFonts w:hAnsi="新細明體"/>
                      <w:bCs/>
                    </w:rPr>
                  </w:pPr>
                  <w:r w:rsidRPr="00497A9B">
                    <w:rPr>
                      <w:rFonts w:hAnsi="新細明體" w:hint="eastAsia"/>
                      <w:bCs/>
                    </w:rPr>
                    <w:t>個人利益應置於團體利益下</w:t>
                  </w:r>
                </w:p>
              </w:tc>
            </w:tr>
          </w:tbl>
          <w:p w:rsidR="0058596B" w:rsidRDefault="0058596B" w:rsidP="00DC66A4">
            <w:pPr>
              <w:pStyle w:val="aff"/>
              <w:numPr>
                <w:ilvl w:val="0"/>
                <w:numId w:val="737"/>
              </w:numPr>
              <w:ind w:leftChars="0"/>
              <w:rPr>
                <w:rFonts w:hAnsi="新細明體"/>
                <w:color w:val="0070C0"/>
                <w:szCs w:val="28"/>
              </w:rPr>
            </w:pPr>
            <w:r w:rsidRPr="0058596B">
              <w:rPr>
                <w:rFonts w:hAnsi="新細明體" w:hint="eastAsia"/>
                <w:color w:val="0070C0"/>
                <w:szCs w:val="28"/>
              </w:rPr>
              <w:t>古立克Gulick+尤偉克Urwick</w:t>
            </w:r>
          </w:p>
          <w:p w:rsidR="005A0121" w:rsidRPr="0058596B" w:rsidRDefault="005A0121" w:rsidP="005A0121">
            <w:pPr>
              <w:pStyle w:val="aff"/>
              <w:ind w:leftChars="0"/>
              <w:rPr>
                <w:rFonts w:hAnsi="新細明體"/>
                <w:color w:val="0070C0"/>
                <w:szCs w:val="28"/>
              </w:rPr>
            </w:pPr>
            <w:r w:rsidRPr="00C43B15">
              <w:rPr>
                <w:rFonts w:hAnsi="新細明體" w:hint="eastAsia"/>
                <w:b/>
                <w:bCs/>
              </w:rPr>
              <w:t>POSDCORB</w:t>
            </w:r>
          </w:p>
        </w:tc>
      </w:tr>
      <w:tr w:rsidR="00AA2E23" w:rsidTr="008F6894">
        <w:trPr>
          <w:jc w:val="center"/>
        </w:trPr>
        <w:tc>
          <w:tcPr>
            <w:tcW w:w="2268" w:type="dxa"/>
            <w:vAlign w:val="center"/>
          </w:tcPr>
          <w:p w:rsidR="00AA2E23" w:rsidRDefault="00AA2E23" w:rsidP="00A3755D">
            <w:pPr>
              <w:jc w:val="center"/>
              <w:rPr>
                <w:b/>
              </w:rPr>
            </w:pPr>
            <w:r w:rsidRPr="00AB4F3C">
              <w:rPr>
                <w:rFonts w:hint="eastAsia"/>
                <w:b/>
              </w:rPr>
              <w:t>官僚體系學派</w:t>
            </w:r>
          </w:p>
          <w:p w:rsidR="00AA2E23" w:rsidRPr="00AB4F3C" w:rsidRDefault="00AA2E23" w:rsidP="00A3755D">
            <w:pPr>
              <w:jc w:val="center"/>
              <w:rPr>
                <w:b/>
              </w:rPr>
            </w:pPr>
            <w:r w:rsidRPr="00AB4F3C">
              <w:rPr>
                <w:rFonts w:hint="eastAsia"/>
                <w:b/>
                <w:color w:val="0070C0"/>
              </w:rPr>
              <w:t>韋伯Weber</w:t>
            </w:r>
          </w:p>
        </w:tc>
        <w:tc>
          <w:tcPr>
            <w:tcW w:w="8504" w:type="dxa"/>
          </w:tcPr>
          <w:p w:rsidR="00AA2E23" w:rsidRPr="00AA2E23" w:rsidRDefault="00AA2E23" w:rsidP="00DC66A4">
            <w:pPr>
              <w:pStyle w:val="aff"/>
              <w:numPr>
                <w:ilvl w:val="0"/>
                <w:numId w:val="742"/>
              </w:numPr>
              <w:ind w:leftChars="0"/>
              <w:rPr>
                <w:b/>
              </w:rPr>
            </w:pPr>
            <w:r w:rsidRPr="00AA2E23">
              <w:rPr>
                <w:rFonts w:hint="eastAsia"/>
                <w:b/>
              </w:rPr>
              <w:t>權威三類型</w:t>
            </w:r>
            <w:r w:rsidRPr="00AA2E23">
              <w:rPr>
                <w:rFonts w:hint="eastAsia"/>
              </w:rPr>
              <w:t>：</w:t>
            </w:r>
          </w:p>
          <w:p w:rsidR="00AA2E23" w:rsidRPr="00AA2E23" w:rsidRDefault="00AA2E23" w:rsidP="00A3755D">
            <w:pPr>
              <w:pStyle w:val="aff"/>
              <w:ind w:leftChars="0"/>
              <w:rPr>
                <w:b/>
              </w:rPr>
            </w:pPr>
            <w:r w:rsidRPr="00AA2E23">
              <w:rPr>
                <w:rFonts w:hint="eastAsia"/>
                <w:color w:val="FF0000"/>
              </w:rPr>
              <w:t>傳統</w:t>
            </w:r>
            <w:r w:rsidRPr="00AA2E23">
              <w:rPr>
                <w:rFonts w:hint="eastAsia"/>
              </w:rPr>
              <w:t>權威、</w:t>
            </w:r>
            <w:r w:rsidRPr="00AA2E23">
              <w:rPr>
                <w:rFonts w:hint="eastAsia"/>
                <w:color w:val="FF0000"/>
              </w:rPr>
              <w:t>超人</w:t>
            </w:r>
            <w:r w:rsidRPr="00AA2E23">
              <w:rPr>
                <w:rFonts w:hint="eastAsia"/>
              </w:rPr>
              <w:t>(魅力)權威、</w:t>
            </w:r>
            <w:r w:rsidRPr="00AA2E23">
              <w:rPr>
                <w:rFonts w:hint="eastAsia"/>
                <w:color w:val="FF0000"/>
              </w:rPr>
              <w:t>合法理性</w:t>
            </w:r>
            <w:r w:rsidRPr="00AA2E23">
              <w:rPr>
                <w:rFonts w:hint="eastAsia"/>
              </w:rPr>
              <w:t>權威</w:t>
            </w:r>
          </w:p>
          <w:p w:rsidR="00AA2E23" w:rsidRPr="00AA2E23" w:rsidRDefault="00AA2E23" w:rsidP="00DC66A4">
            <w:pPr>
              <w:pStyle w:val="aff"/>
              <w:numPr>
                <w:ilvl w:val="0"/>
                <w:numId w:val="742"/>
              </w:numPr>
              <w:ind w:leftChars="0"/>
              <w:rPr>
                <w:rFonts w:hAnsi="新細明體"/>
                <w:bCs/>
                <w:color w:val="FF0000"/>
              </w:rPr>
            </w:pPr>
            <w:r w:rsidRPr="00AA2E23">
              <w:rPr>
                <w:rFonts w:hint="eastAsia"/>
                <w:b/>
              </w:rPr>
              <w:t>科層體制</w:t>
            </w:r>
            <w:r>
              <w:rPr>
                <w:rFonts w:hint="eastAsia"/>
              </w:rPr>
              <w:t>：</w:t>
            </w:r>
          </w:p>
          <w:p w:rsidR="00AA2E23" w:rsidRDefault="00AA2E23" w:rsidP="00A3755D">
            <w:pPr>
              <w:pStyle w:val="aff"/>
              <w:ind w:leftChars="0"/>
              <w:rPr>
                <w:rFonts w:hAnsi="新細明體"/>
                <w:bCs/>
              </w:rPr>
            </w:pPr>
            <w:r w:rsidRPr="00AA2E23">
              <w:rPr>
                <w:rFonts w:hAnsi="新細明體" w:hint="eastAsia"/>
                <w:bCs/>
                <w:color w:val="FF0000"/>
              </w:rPr>
              <w:t>層級節制</w:t>
            </w:r>
            <w:r w:rsidRPr="00AA2E23">
              <w:rPr>
                <w:rFonts w:hAnsi="新細明體" w:hint="eastAsia"/>
                <w:bCs/>
              </w:rPr>
              <w:t>、依法行政(作業程序)、對事不對人(非人情化)、</w:t>
            </w:r>
            <w:r w:rsidRPr="00AA2E23">
              <w:rPr>
                <w:rFonts w:hAnsi="新細明體" w:hint="eastAsia"/>
                <w:bCs/>
                <w:color w:val="FF0000"/>
              </w:rPr>
              <w:t>專業分工</w:t>
            </w:r>
            <w:r w:rsidRPr="00AA2E23">
              <w:rPr>
                <w:rFonts w:hAnsi="新細明體" w:hint="eastAsia"/>
                <w:bCs/>
              </w:rPr>
              <w:t>、功績管理、永業化、地位年資</w:t>
            </w:r>
          </w:p>
          <w:p w:rsidR="00AA2E23" w:rsidRPr="00AA2E23" w:rsidRDefault="00AA2E23" w:rsidP="00A3755D">
            <w:pPr>
              <w:pStyle w:val="aff"/>
              <w:ind w:leftChars="0"/>
              <w:rPr>
                <w:rFonts w:hAnsi="新細明體"/>
                <w:bCs/>
                <w:color w:val="7030A0"/>
              </w:rPr>
            </w:pPr>
            <w:r w:rsidRPr="00AA2E23">
              <w:rPr>
                <w:rFonts w:hAnsi="新細明體" w:hint="eastAsia"/>
                <w:bCs/>
                <w:color w:val="7030A0"/>
              </w:rPr>
              <w:t>※重視公務檔案文獻的建檔與留存紀錄</w:t>
            </w:r>
          </w:p>
          <w:p w:rsidR="00AA2E23" w:rsidRDefault="00AA2E23" w:rsidP="00DC66A4">
            <w:pPr>
              <w:pStyle w:val="aff"/>
              <w:numPr>
                <w:ilvl w:val="0"/>
                <w:numId w:val="742"/>
              </w:numPr>
              <w:ind w:leftChars="0"/>
              <w:rPr>
                <w:rFonts w:hAnsi="新細明體"/>
                <w:bCs/>
              </w:rPr>
            </w:pPr>
            <w:r>
              <w:rPr>
                <w:rFonts w:hAnsi="新細明體" w:hint="eastAsia"/>
                <w:bCs/>
              </w:rPr>
              <w:t>「</w:t>
            </w:r>
            <w:r w:rsidRPr="004C40D3">
              <w:rPr>
                <w:rFonts w:hAnsi="新細明體" w:hint="eastAsia"/>
                <w:bCs/>
              </w:rPr>
              <w:t>官僚體制的日益發展和膨脹將導引社會邁向</w:t>
            </w:r>
            <w:r>
              <w:rPr>
                <w:rFonts w:hAnsi="新細明體" w:hint="eastAsia"/>
                <w:b/>
                <w:bCs/>
              </w:rPr>
              <w:t>鐵的牢籠</w:t>
            </w:r>
            <w:r w:rsidRPr="004C40D3">
              <w:rPr>
                <w:rFonts w:hAnsi="新細明體" w:hint="eastAsia"/>
                <w:bCs/>
              </w:rPr>
              <w:t>」</w:t>
            </w:r>
          </w:p>
          <w:p w:rsidR="00AA2E23" w:rsidRPr="00AA2E23" w:rsidRDefault="00AA2E23" w:rsidP="00DC66A4">
            <w:pPr>
              <w:pStyle w:val="aff"/>
              <w:numPr>
                <w:ilvl w:val="0"/>
                <w:numId w:val="742"/>
              </w:numPr>
              <w:ind w:leftChars="0"/>
              <w:rPr>
                <w:rFonts w:hAnsi="新細明體"/>
                <w:bCs/>
              </w:rPr>
            </w:pPr>
            <w:r w:rsidRPr="00AA2E23">
              <w:rPr>
                <w:rFonts w:hint="eastAsia"/>
                <w:b/>
                <w:color w:val="0070C0"/>
              </w:rPr>
              <w:t>墨頓</w:t>
            </w:r>
            <w:r w:rsidRPr="00AA2E23">
              <w:rPr>
                <w:rFonts w:hAnsi="新細明體" w:hint="eastAsia"/>
                <w:bCs/>
              </w:rPr>
              <w:t>對官僚體制的批評：</w:t>
            </w:r>
            <w:r w:rsidRPr="00AA2E23">
              <w:rPr>
                <w:rFonts w:hAnsi="新細明體" w:hint="eastAsia"/>
                <w:b/>
                <w:bCs/>
                <w:color w:val="FF0000"/>
              </w:rPr>
              <w:t>目標錯置</w:t>
            </w:r>
          </w:p>
        </w:tc>
      </w:tr>
      <w:tr w:rsidR="00AA2E23" w:rsidTr="008F6894">
        <w:trPr>
          <w:jc w:val="center"/>
        </w:trPr>
        <w:tc>
          <w:tcPr>
            <w:tcW w:w="2268" w:type="dxa"/>
            <w:vAlign w:val="center"/>
          </w:tcPr>
          <w:p w:rsidR="00AA2E23" w:rsidRPr="00AB4F3C" w:rsidRDefault="00AA2E23" w:rsidP="00AB4F3C">
            <w:pPr>
              <w:jc w:val="center"/>
              <w:rPr>
                <w:b/>
              </w:rPr>
            </w:pPr>
            <w:r w:rsidRPr="00E07D17">
              <w:rPr>
                <w:rFonts w:hint="eastAsia"/>
                <w:b/>
              </w:rPr>
              <w:t>動態管理學派</w:t>
            </w:r>
          </w:p>
          <w:p w:rsidR="00AA2E23" w:rsidRPr="00AB4F3C" w:rsidRDefault="00AA2E23" w:rsidP="00AB4F3C">
            <w:pPr>
              <w:jc w:val="center"/>
              <w:rPr>
                <w:b/>
              </w:rPr>
            </w:pPr>
            <w:r w:rsidRPr="00AB4F3C">
              <w:rPr>
                <w:rFonts w:hint="eastAsia"/>
                <w:b/>
                <w:color w:val="0070C0"/>
              </w:rPr>
              <w:t>傅麗德Follet</w:t>
            </w:r>
          </w:p>
        </w:tc>
        <w:tc>
          <w:tcPr>
            <w:tcW w:w="8504" w:type="dxa"/>
          </w:tcPr>
          <w:p w:rsidR="00AA2E23" w:rsidRDefault="00AA2E23" w:rsidP="001D3603">
            <w:r>
              <w:rPr>
                <w:rFonts w:hint="eastAsia"/>
              </w:rPr>
              <w:t>最早研究組織中有關人的問題。</w:t>
            </w:r>
          </w:p>
          <w:p w:rsidR="00AA2E23" w:rsidRDefault="00AA2E23" w:rsidP="00DC66A4">
            <w:pPr>
              <w:pStyle w:val="aff"/>
              <w:numPr>
                <w:ilvl w:val="0"/>
                <w:numId w:val="407"/>
              </w:numPr>
              <w:ind w:leftChars="0"/>
            </w:pPr>
            <w:r w:rsidRPr="00AB4F3C">
              <w:rPr>
                <w:rFonts w:hint="eastAsia"/>
                <w:b/>
              </w:rPr>
              <w:t>額外價值論</w:t>
            </w:r>
            <w:r>
              <w:rPr>
                <w:rFonts w:hint="eastAsia"/>
              </w:rPr>
              <w:t>：認為人為群體動物，受團體影響具有強烈之</w:t>
            </w:r>
            <w:r w:rsidRPr="00307A96">
              <w:rPr>
                <w:rFonts w:hint="eastAsia"/>
                <w:color w:val="FF0000"/>
              </w:rPr>
              <w:t>團體情感</w:t>
            </w:r>
            <w:r>
              <w:rPr>
                <w:rFonts w:hint="eastAsia"/>
              </w:rPr>
              <w:t>，進而產生一種額外價值之生命，此乃</w:t>
            </w:r>
            <w:r w:rsidRPr="00AB4F3C">
              <w:rPr>
                <w:rFonts w:hint="eastAsia"/>
                <w:color w:val="FF0000"/>
              </w:rPr>
              <w:t>人類行動之基礎</w:t>
            </w:r>
            <w:r>
              <w:rPr>
                <w:rFonts w:hint="eastAsia"/>
              </w:rPr>
              <w:t>。</w:t>
            </w:r>
          </w:p>
          <w:p w:rsidR="00AA2E23" w:rsidRDefault="00AA2E23" w:rsidP="00DC66A4">
            <w:pPr>
              <w:pStyle w:val="aff"/>
              <w:numPr>
                <w:ilvl w:val="0"/>
                <w:numId w:val="407"/>
              </w:numPr>
              <w:ind w:leftChars="0"/>
            </w:pPr>
            <w:r w:rsidRPr="00AB4F3C">
              <w:rPr>
                <w:rFonts w:hint="eastAsia"/>
                <w:b/>
              </w:rPr>
              <w:t>衝突與調和</w:t>
            </w:r>
            <w:r>
              <w:rPr>
                <w:rFonts w:hint="eastAsia"/>
              </w:rPr>
              <w:t>：團體中</w:t>
            </w:r>
            <w:r w:rsidRPr="00AB4F3C">
              <w:rPr>
                <w:rFonts w:hint="eastAsia"/>
                <w:color w:val="FF0000"/>
              </w:rPr>
              <w:t>成員之衝突為必然現象</w:t>
            </w:r>
            <w:r>
              <w:rPr>
                <w:rFonts w:hint="eastAsia"/>
              </w:rPr>
              <w:t xml:space="preserve">，解決衝突之道應透過整合，尋求同時解決雙方問題的辦法。 </w:t>
            </w:r>
          </w:p>
          <w:p w:rsidR="00AA2E23" w:rsidRDefault="00AA2E23" w:rsidP="00DC66A4">
            <w:pPr>
              <w:pStyle w:val="aff"/>
              <w:numPr>
                <w:ilvl w:val="0"/>
                <w:numId w:val="407"/>
              </w:numPr>
              <w:ind w:leftChars="0"/>
            </w:pPr>
            <w:r w:rsidRPr="00AB4F3C">
              <w:rPr>
                <w:rFonts w:hint="eastAsia"/>
                <w:b/>
              </w:rPr>
              <w:t>協調</w:t>
            </w:r>
            <w:r>
              <w:rPr>
                <w:rFonts w:hint="eastAsia"/>
              </w:rPr>
              <w:t>原則：早期、直接交涉、互惠、連續原則</w:t>
            </w:r>
          </w:p>
          <w:p w:rsidR="00307A96" w:rsidRDefault="00AA2E23" w:rsidP="00DC66A4">
            <w:pPr>
              <w:pStyle w:val="aff"/>
              <w:numPr>
                <w:ilvl w:val="0"/>
                <w:numId w:val="407"/>
              </w:numPr>
              <w:ind w:leftChars="0"/>
            </w:pPr>
            <w:r w:rsidRPr="00AB4F3C">
              <w:rPr>
                <w:rFonts w:hint="eastAsia"/>
                <w:b/>
              </w:rPr>
              <w:t>情勢法則</w:t>
            </w:r>
            <w:r>
              <w:rPr>
                <w:rFonts w:hint="eastAsia"/>
              </w:rPr>
              <w:t>：</w:t>
            </w:r>
          </w:p>
          <w:p w:rsidR="00AA2E23" w:rsidRDefault="00AA2E23" w:rsidP="00DC66A4">
            <w:pPr>
              <w:pStyle w:val="aff"/>
              <w:numPr>
                <w:ilvl w:val="0"/>
                <w:numId w:val="743"/>
              </w:numPr>
              <w:ind w:leftChars="0"/>
            </w:pPr>
            <w:r>
              <w:rPr>
                <w:rFonts w:hint="eastAsia"/>
              </w:rPr>
              <w:t>權威非具有絕對性，依不同情勢而給予</w:t>
            </w:r>
            <w:r w:rsidR="00307A96">
              <w:rPr>
                <w:rFonts w:hint="eastAsia"/>
              </w:rPr>
              <w:t>，以</w:t>
            </w:r>
            <w:r w:rsidR="00307A96" w:rsidRPr="000E5E6C">
              <w:rPr>
                <w:rFonts w:hint="eastAsia"/>
                <w:b/>
                <w:color w:val="FF0000"/>
              </w:rPr>
              <w:t>職能合作</w:t>
            </w:r>
            <w:r w:rsidR="00307A96">
              <w:rPr>
                <w:rFonts w:hint="eastAsia"/>
              </w:rPr>
              <w:t>為基礎</w:t>
            </w:r>
          </w:p>
          <w:p w:rsidR="00307A96" w:rsidRPr="00307A96" w:rsidRDefault="00307A96" w:rsidP="00DC66A4">
            <w:pPr>
              <w:pStyle w:val="aff"/>
              <w:numPr>
                <w:ilvl w:val="0"/>
                <w:numId w:val="743"/>
              </w:numPr>
              <w:ind w:leftChars="0"/>
            </w:pPr>
            <w:r>
              <w:rPr>
                <w:rFonts w:hint="eastAsia"/>
              </w:rPr>
              <w:t>主張每個人在其工作範圍內都有最後權威</w:t>
            </w:r>
          </w:p>
        </w:tc>
      </w:tr>
    </w:tbl>
    <w:p w:rsidR="001D3603" w:rsidRPr="00E124AD" w:rsidRDefault="001D3603" w:rsidP="001D3603">
      <w:pPr>
        <w:rPr>
          <w:rFonts w:hAnsi="新細明體"/>
        </w:rPr>
      </w:pPr>
    </w:p>
    <w:p w:rsidR="00497A9B" w:rsidRPr="00E124AD" w:rsidRDefault="008F6894" w:rsidP="00DC66A4">
      <w:pPr>
        <w:pStyle w:val="aff"/>
        <w:numPr>
          <w:ilvl w:val="0"/>
          <w:numId w:val="722"/>
        </w:numPr>
        <w:ind w:leftChars="0"/>
        <w:rPr>
          <w:rFonts w:hAnsi="新細明體"/>
          <w:b/>
        </w:rPr>
      </w:pPr>
      <w:r w:rsidRPr="00E124AD">
        <w:rPr>
          <w:rFonts w:hAnsi="新細明體" w:hint="eastAsia"/>
          <w:b/>
        </w:rPr>
        <w:t>後官僚組織模型</w:t>
      </w:r>
      <w:r w:rsidR="00497A9B" w:rsidRPr="00E124AD">
        <w:rPr>
          <w:rFonts w:hAnsi="新細明體" w:hint="eastAsia"/>
        </w:rPr>
        <w:t xml:space="preserve">  </w:t>
      </w:r>
      <w:r w:rsidR="00497A9B" w:rsidRPr="00E124AD">
        <w:rPr>
          <w:rFonts w:hAnsi="新細明體" w:hint="eastAsia"/>
          <w:b/>
          <w:color w:val="0070C0"/>
          <w:szCs w:val="28"/>
        </w:rPr>
        <w:t xml:space="preserve">哈克契Heckscher  </w:t>
      </w:r>
      <w:r w:rsidR="00497A9B" w:rsidRPr="00E124AD">
        <w:rPr>
          <w:rFonts w:hAnsi="新細明體" w:hint="eastAsia"/>
          <w:sz w:val="22"/>
          <w:u w:val="single"/>
        </w:rPr>
        <w:t>&lt;99高普、106地四&gt;</w:t>
      </w:r>
    </w:p>
    <w:p w:rsidR="008F6894" w:rsidRPr="00E124AD" w:rsidRDefault="008F6894" w:rsidP="00497A9B">
      <w:pPr>
        <w:pStyle w:val="aff"/>
        <w:ind w:leftChars="0"/>
        <w:rPr>
          <w:rFonts w:hAnsi="新細明體"/>
          <w:b/>
        </w:rPr>
      </w:pPr>
      <w:r w:rsidRPr="00E124AD">
        <w:rPr>
          <w:rFonts w:hAnsi="新細明體" w:hint="eastAsia"/>
          <w:color w:val="FF0000"/>
        </w:rPr>
        <w:t>修正韋伯式官僚體制</w:t>
      </w:r>
    </w:p>
    <w:p w:rsidR="008F6894" w:rsidRPr="00E124AD" w:rsidRDefault="008F6894" w:rsidP="00DC66A4">
      <w:pPr>
        <w:pStyle w:val="aff"/>
        <w:widowControl/>
        <w:numPr>
          <w:ilvl w:val="0"/>
          <w:numId w:val="92"/>
        </w:numPr>
        <w:ind w:leftChars="0"/>
        <w:rPr>
          <w:rFonts w:hAnsi="新細明體"/>
        </w:rPr>
      </w:pPr>
      <w:r w:rsidRPr="00E124AD">
        <w:rPr>
          <w:rFonts w:hAnsi="新細明體" w:hint="eastAsia"/>
          <w:b/>
        </w:rPr>
        <w:t>權威形成</w:t>
      </w:r>
      <w:r w:rsidRPr="00E124AD">
        <w:rPr>
          <w:rFonts w:hAnsi="新細明體" w:hint="eastAsia"/>
        </w:rPr>
        <w:t>來自組織成員間</w:t>
      </w:r>
      <w:r w:rsidRPr="00E124AD">
        <w:rPr>
          <w:rFonts w:hAnsi="新細明體" w:hint="eastAsia"/>
          <w:color w:val="FF0000"/>
        </w:rPr>
        <w:t>制度性對話和溝通</w:t>
      </w:r>
      <w:r w:rsidRPr="00E124AD">
        <w:rPr>
          <w:rFonts w:hAnsi="新細明體" w:hint="eastAsia"/>
        </w:rPr>
        <w:t>，並非依照權威。</w:t>
      </w:r>
    </w:p>
    <w:p w:rsidR="008F6894" w:rsidRPr="00E124AD" w:rsidRDefault="008F6894" w:rsidP="00DC66A4">
      <w:pPr>
        <w:pStyle w:val="aff"/>
        <w:widowControl/>
        <w:numPr>
          <w:ilvl w:val="0"/>
          <w:numId w:val="92"/>
        </w:numPr>
        <w:ind w:leftChars="0"/>
        <w:rPr>
          <w:rFonts w:hAnsi="新細明體"/>
        </w:rPr>
      </w:pPr>
      <w:r w:rsidRPr="00E124AD">
        <w:rPr>
          <w:rFonts w:hAnsi="新細明體" w:hint="eastAsia"/>
        </w:rPr>
        <w:t>組織的目標強調</w:t>
      </w:r>
      <w:r w:rsidRPr="00E124AD">
        <w:rPr>
          <w:rFonts w:hAnsi="新細明體" w:hint="eastAsia"/>
          <w:color w:val="FF0000"/>
        </w:rPr>
        <w:t>使命感和認同</w:t>
      </w:r>
      <w:r w:rsidRPr="00E124AD">
        <w:rPr>
          <w:rFonts w:hAnsi="新細明體" w:hint="eastAsia"/>
        </w:rPr>
        <w:t>，經由資訊的流通與分享，使個人目標和組織使命達成一致。</w:t>
      </w:r>
    </w:p>
    <w:p w:rsidR="008F6894" w:rsidRPr="00E124AD" w:rsidRDefault="008F6894" w:rsidP="00DC66A4">
      <w:pPr>
        <w:pStyle w:val="aff"/>
        <w:widowControl/>
        <w:numPr>
          <w:ilvl w:val="0"/>
          <w:numId w:val="92"/>
        </w:numPr>
        <w:ind w:leftChars="0"/>
        <w:rPr>
          <w:rFonts w:hAnsi="新細明體"/>
        </w:rPr>
      </w:pPr>
      <w:r w:rsidRPr="00E124AD">
        <w:rPr>
          <w:rFonts w:hAnsi="新細明體" w:hint="eastAsia"/>
          <w:b/>
        </w:rPr>
        <w:t>強調彈性</w:t>
      </w:r>
      <w:r w:rsidRPr="00E124AD">
        <w:rPr>
          <w:rFonts w:hAnsi="新細明體" w:hint="eastAsia"/>
        </w:rPr>
        <w:t>的原則而非固定的法規，人員可在基本行動原則下，</w:t>
      </w:r>
      <w:r w:rsidRPr="00E124AD">
        <w:rPr>
          <w:rFonts w:hAnsi="新細明體" w:hint="eastAsia"/>
          <w:color w:val="FF0000"/>
        </w:rPr>
        <w:t>發揮創意解決不同的問題</w:t>
      </w:r>
      <w:r w:rsidRPr="00E124AD">
        <w:rPr>
          <w:rFonts w:hAnsi="新細明體" w:hint="eastAsia"/>
        </w:rPr>
        <w:t>，更能按照問題實況彈性運用。</w:t>
      </w:r>
    </w:p>
    <w:p w:rsidR="008F6894" w:rsidRPr="00E124AD" w:rsidRDefault="008F6894" w:rsidP="00DC66A4">
      <w:pPr>
        <w:pStyle w:val="aff"/>
        <w:widowControl/>
        <w:numPr>
          <w:ilvl w:val="0"/>
          <w:numId w:val="92"/>
        </w:numPr>
        <w:ind w:leftChars="0"/>
        <w:rPr>
          <w:rFonts w:hAnsi="新細明體"/>
        </w:rPr>
      </w:pPr>
      <w:r w:rsidRPr="00E124AD">
        <w:rPr>
          <w:rFonts w:hAnsi="新細明體" w:hint="eastAsia"/>
          <w:b/>
        </w:rPr>
        <w:t>組織分工</w:t>
      </w:r>
      <w:r w:rsidRPr="00E124AD">
        <w:rPr>
          <w:rFonts w:hAnsi="新細明體" w:hint="eastAsia"/>
        </w:rPr>
        <w:t>或作業流程採取</w:t>
      </w:r>
      <w:r w:rsidRPr="00E124AD">
        <w:rPr>
          <w:rFonts w:hAnsi="新細明體" w:hint="eastAsia"/>
          <w:color w:val="FF0000"/>
        </w:rPr>
        <w:t>跨功能</w:t>
      </w:r>
      <w:r w:rsidRPr="00E124AD">
        <w:rPr>
          <w:rFonts w:hAnsi="新細明體" w:hint="eastAsia"/>
        </w:rPr>
        <w:t>、</w:t>
      </w:r>
      <w:r w:rsidRPr="00E124AD">
        <w:rPr>
          <w:rFonts w:hAnsi="新細明體" w:hint="eastAsia"/>
          <w:color w:val="FF0000"/>
        </w:rPr>
        <w:t>跨層級</w:t>
      </w:r>
      <w:r w:rsidRPr="00E124AD">
        <w:rPr>
          <w:rFonts w:hAnsi="新細明體" w:hint="eastAsia"/>
        </w:rPr>
        <w:t>的方式進行。</w:t>
      </w:r>
    </w:p>
    <w:p w:rsidR="008F6894" w:rsidRPr="00E124AD" w:rsidRDefault="008F6894" w:rsidP="00DC66A4">
      <w:pPr>
        <w:pStyle w:val="aff"/>
        <w:widowControl/>
        <w:numPr>
          <w:ilvl w:val="0"/>
          <w:numId w:val="92"/>
        </w:numPr>
        <w:ind w:leftChars="0"/>
        <w:rPr>
          <w:rFonts w:hAnsi="新細明體"/>
        </w:rPr>
      </w:pPr>
      <w:r w:rsidRPr="00E124AD">
        <w:rPr>
          <w:rFonts w:hAnsi="新細明體" w:hint="eastAsia"/>
          <w:b/>
        </w:rPr>
        <w:t>績效評估</w:t>
      </w:r>
      <w:r w:rsidRPr="00E124AD">
        <w:rPr>
          <w:rFonts w:hAnsi="新細明體" w:hint="eastAsia"/>
        </w:rPr>
        <w:t>講求</w:t>
      </w:r>
      <w:r w:rsidRPr="00E124AD">
        <w:rPr>
          <w:rFonts w:hAnsi="新細明體" w:hint="eastAsia"/>
          <w:color w:val="FF0000"/>
        </w:rPr>
        <w:t>公開及參與</w:t>
      </w:r>
      <w:r w:rsidRPr="00E124AD">
        <w:rPr>
          <w:rFonts w:hAnsi="新細明體" w:hint="eastAsia"/>
        </w:rPr>
        <w:t>的程序。</w:t>
      </w:r>
    </w:p>
    <w:p w:rsidR="008F6894" w:rsidRPr="00E124AD" w:rsidRDefault="008F6894" w:rsidP="00DC66A4">
      <w:pPr>
        <w:pStyle w:val="aff"/>
        <w:widowControl/>
        <w:numPr>
          <w:ilvl w:val="0"/>
          <w:numId w:val="92"/>
        </w:numPr>
        <w:ind w:leftChars="0"/>
        <w:rPr>
          <w:rFonts w:hAnsi="新細明體"/>
        </w:rPr>
      </w:pPr>
      <w:r w:rsidRPr="00E124AD">
        <w:rPr>
          <w:rFonts w:hAnsi="新細明體" w:hint="eastAsia"/>
          <w:color w:val="FF0000"/>
        </w:rPr>
        <w:t>人員流動頻繁</w:t>
      </w:r>
      <w:r w:rsidRPr="00E124AD">
        <w:rPr>
          <w:rFonts w:hAnsi="新細明體" w:hint="eastAsia"/>
        </w:rPr>
        <w:t>，</w:t>
      </w:r>
      <w:r w:rsidRPr="00E124AD">
        <w:rPr>
          <w:rFonts w:hAnsi="新細明體" w:hint="eastAsia"/>
          <w:color w:val="FF0000"/>
        </w:rPr>
        <w:t>永業保障不再可取</w:t>
      </w:r>
      <w:r w:rsidRPr="00E124AD">
        <w:rPr>
          <w:rFonts w:hAnsi="新細明體" w:hint="eastAsia"/>
        </w:rPr>
        <w:t>。</w:t>
      </w:r>
    </w:p>
    <w:p w:rsidR="008F6894" w:rsidRPr="00E124AD" w:rsidRDefault="008F6894" w:rsidP="00DC66A4">
      <w:pPr>
        <w:pStyle w:val="aff"/>
        <w:widowControl/>
        <w:numPr>
          <w:ilvl w:val="0"/>
          <w:numId w:val="92"/>
        </w:numPr>
        <w:ind w:leftChars="0"/>
        <w:rPr>
          <w:rFonts w:hAnsi="新細明體"/>
        </w:rPr>
      </w:pPr>
      <w:r w:rsidRPr="00E124AD">
        <w:rPr>
          <w:rFonts w:hAnsi="新細明體" w:hint="eastAsia"/>
          <w:b/>
        </w:rPr>
        <w:t>對變革存有預期心理</w:t>
      </w:r>
      <w:r w:rsidRPr="00E124AD">
        <w:rPr>
          <w:rFonts w:hAnsi="新細明體" w:hint="eastAsia"/>
        </w:rPr>
        <w:t>，針對</w:t>
      </w:r>
      <w:r w:rsidR="00497A9B" w:rsidRPr="00E124AD">
        <w:rPr>
          <w:rFonts w:hAnsi="新細明體" w:hint="eastAsia"/>
          <w:color w:val="FF0000"/>
        </w:rPr>
        <w:t>環境易變複雜</w:t>
      </w:r>
      <w:r w:rsidRPr="00E124AD">
        <w:rPr>
          <w:rFonts w:hAnsi="新細明體" w:hint="eastAsia"/>
        </w:rPr>
        <w:t>，思考如何即時且有效解決未來問題。</w:t>
      </w:r>
    </w:p>
    <w:p w:rsidR="00497A9B" w:rsidRPr="00E124AD" w:rsidRDefault="00497A9B" w:rsidP="00497A9B">
      <w:pPr>
        <w:widowControl/>
        <w:rPr>
          <w:rFonts w:hAnsi="新細明體"/>
        </w:rPr>
      </w:pPr>
    </w:p>
    <w:p w:rsidR="00497A9B" w:rsidRPr="00E124AD" w:rsidRDefault="00497A9B" w:rsidP="00DC66A4">
      <w:pPr>
        <w:pStyle w:val="aff"/>
        <w:numPr>
          <w:ilvl w:val="0"/>
          <w:numId w:val="722"/>
        </w:numPr>
        <w:ind w:leftChars="0"/>
        <w:rPr>
          <w:rFonts w:hAnsi="新細明體"/>
        </w:rPr>
      </w:pPr>
      <w:r w:rsidRPr="00E124AD">
        <w:rPr>
          <w:rFonts w:hAnsi="新細明體" w:hint="eastAsia"/>
          <w:b/>
        </w:rPr>
        <w:t xml:space="preserve">行政政治分立二元模式  </w:t>
      </w:r>
      <w:r w:rsidRPr="00E124AD">
        <w:rPr>
          <w:rFonts w:hAnsi="新細明體" w:hint="eastAsia"/>
          <w:b/>
          <w:color w:val="0070C0"/>
          <w:szCs w:val="28"/>
        </w:rPr>
        <w:t xml:space="preserve">史跋勒Svara  </w:t>
      </w:r>
      <w:r w:rsidRPr="00E124AD">
        <w:rPr>
          <w:rFonts w:hAnsi="新細明體" w:hint="eastAsia"/>
          <w:sz w:val="22"/>
          <w:u w:val="single"/>
        </w:rPr>
        <w:t>&lt;92原五、103原三&gt;</w:t>
      </w:r>
    </w:p>
    <w:p w:rsidR="008F6894" w:rsidRPr="00E124AD" w:rsidRDefault="0081644B" w:rsidP="0081644B">
      <w:pPr>
        <w:widowControl/>
        <w:ind w:left="480" w:right="960"/>
        <w:rPr>
          <w:rFonts w:hAnsi="新細明體"/>
        </w:rPr>
      </w:pPr>
      <w:r w:rsidRPr="00E124AD">
        <w:rPr>
          <w:rFonts w:hAnsi="新細明體" w:hint="eastAsia"/>
        </w:rPr>
        <w:t>主張</w:t>
      </w:r>
      <w:r w:rsidRPr="00E124AD">
        <w:rPr>
          <w:rFonts w:hAnsi="新細明體" w:hint="eastAsia"/>
          <w:color w:val="FF0000"/>
        </w:rPr>
        <w:t>任務制定</w:t>
      </w:r>
      <w:r w:rsidRPr="00E124AD">
        <w:rPr>
          <w:rFonts w:hAnsi="新細明體" w:hint="eastAsia"/>
        </w:rPr>
        <w:t>為</w:t>
      </w:r>
      <w:r w:rsidRPr="00E124AD">
        <w:rPr>
          <w:rFonts w:hAnsi="新細明體" w:hint="eastAsia"/>
          <w:b/>
        </w:rPr>
        <w:t>政治人物</w:t>
      </w:r>
      <w:r w:rsidRPr="00E124AD">
        <w:rPr>
          <w:rFonts w:hAnsi="新細明體" w:hint="eastAsia"/>
        </w:rPr>
        <w:t>的職責，</w:t>
      </w:r>
      <w:r w:rsidRPr="00E124AD">
        <w:rPr>
          <w:rFonts w:hAnsi="新細明體" w:hint="eastAsia"/>
          <w:color w:val="FF0000"/>
        </w:rPr>
        <w:t>機關管理</w:t>
      </w:r>
      <w:r w:rsidRPr="00E124AD">
        <w:rPr>
          <w:rFonts w:hAnsi="新細明體" w:hint="eastAsia"/>
        </w:rPr>
        <w:t>為</w:t>
      </w:r>
      <w:r w:rsidRPr="00E124AD">
        <w:rPr>
          <w:rFonts w:hAnsi="新細明體" w:hint="eastAsia"/>
          <w:color w:val="FF0000"/>
        </w:rPr>
        <w:t>行政人員</w:t>
      </w:r>
      <w:r w:rsidRPr="00E124AD">
        <w:rPr>
          <w:rFonts w:hAnsi="新細明體" w:hint="eastAsia"/>
        </w:rPr>
        <w:t>職責，應明顯區分，介於當中的</w:t>
      </w:r>
      <w:r w:rsidRPr="00E124AD">
        <w:rPr>
          <w:rFonts w:hAnsi="新細明體" w:hint="eastAsia"/>
          <w:color w:val="FF0000"/>
        </w:rPr>
        <w:t>政策</w:t>
      </w:r>
      <w:r w:rsidRPr="00E124AD">
        <w:rPr>
          <w:rFonts w:hAnsi="新細明體" w:hint="eastAsia"/>
        </w:rPr>
        <w:t>、</w:t>
      </w:r>
      <w:r w:rsidRPr="00E124AD">
        <w:rPr>
          <w:rFonts w:hAnsi="新細明體" w:hint="eastAsia"/>
          <w:color w:val="FF0000"/>
        </w:rPr>
        <w:t>行政</w:t>
      </w:r>
      <w:r w:rsidRPr="00E124AD">
        <w:rPr>
          <w:rFonts w:hAnsi="新細明體" w:hint="eastAsia"/>
        </w:rPr>
        <w:t>採雙方適當</w:t>
      </w:r>
      <w:r w:rsidRPr="00E124AD">
        <w:rPr>
          <w:rFonts w:hAnsi="新細明體" w:hint="eastAsia"/>
          <w:color w:val="FF0000"/>
        </w:rPr>
        <w:t>分工與聯手</w:t>
      </w:r>
      <w:r w:rsidRPr="00E124AD">
        <w:rPr>
          <w:rFonts w:hAnsi="新細明體" w:hint="eastAsia"/>
        </w:rPr>
        <w:t>合作。</w:t>
      </w:r>
    </w:p>
    <w:p w:rsidR="00497A9B" w:rsidRPr="00E124AD" w:rsidRDefault="00F37A4A" w:rsidP="00F37A4A">
      <w:pPr>
        <w:widowControl/>
        <w:rPr>
          <w:rFonts w:hAnsi="新細明體"/>
        </w:rPr>
      </w:pPr>
      <w:r w:rsidRPr="00E124AD">
        <w:rPr>
          <w:rFonts w:hAnsi="新細明體"/>
        </w:rPr>
        <w:br w:type="page"/>
      </w:r>
    </w:p>
    <w:p w:rsidR="00F37A4A" w:rsidRDefault="0081644B" w:rsidP="00F37A4A">
      <w:pPr>
        <w:pStyle w:val="afff7"/>
      </w:pPr>
      <w:r w:rsidRPr="00F37A4A">
        <w:rPr>
          <w:rFonts w:hint="eastAsia"/>
        </w:rPr>
        <w:t>政</w:t>
      </w:r>
      <w:r w:rsidR="00F37A4A" w:rsidRPr="00F37A4A">
        <w:rPr>
          <w:rFonts w:hint="eastAsia"/>
        </w:rPr>
        <w:t>務官</w:t>
      </w:r>
      <w:r w:rsidRPr="00F37A4A">
        <w:rPr>
          <w:rFonts w:hint="eastAsia"/>
        </w:rPr>
        <w:t>與行政人物的互動關係</w:t>
      </w:r>
    </w:p>
    <w:p w:rsidR="0081644B" w:rsidRPr="00E124AD" w:rsidRDefault="0081644B" w:rsidP="00DC66A4">
      <w:pPr>
        <w:pStyle w:val="aff"/>
        <w:numPr>
          <w:ilvl w:val="0"/>
          <w:numId w:val="744"/>
        </w:numPr>
        <w:ind w:leftChars="0"/>
        <w:rPr>
          <w:rFonts w:hAnsi="新細明體"/>
        </w:rPr>
      </w:pPr>
      <w:r w:rsidRPr="00E124AD">
        <w:rPr>
          <w:rFonts w:hAnsi="新細明體" w:hint="eastAsia"/>
          <w:color w:val="0070C0"/>
          <w:szCs w:val="28"/>
        </w:rPr>
        <w:t>亞伯赫Aberbach</w:t>
      </w:r>
      <w:r w:rsidR="00E124AD">
        <w:rPr>
          <w:rFonts w:hAnsi="新細明體" w:hint="eastAsia"/>
          <w:color w:val="0070C0"/>
          <w:szCs w:val="28"/>
        </w:rPr>
        <w:t xml:space="preserve">  </w:t>
      </w:r>
      <w:r w:rsidR="00E124AD" w:rsidRPr="00E124AD">
        <w:rPr>
          <w:rFonts w:hAnsi="新細明體" w:hint="eastAsia"/>
          <w:sz w:val="22"/>
          <w:u w:val="single"/>
        </w:rPr>
        <w:t>&lt;</w:t>
      </w:r>
      <w:r w:rsidR="00E124AD">
        <w:rPr>
          <w:rFonts w:hAnsi="新細明體" w:hint="eastAsia"/>
          <w:sz w:val="22"/>
          <w:u w:val="single"/>
        </w:rPr>
        <w:t>9</w:t>
      </w:r>
      <w:r w:rsidR="00E124AD" w:rsidRPr="00E124AD">
        <w:rPr>
          <w:rFonts w:hAnsi="新細明體" w:hint="eastAsia"/>
          <w:sz w:val="22"/>
          <w:u w:val="single"/>
        </w:rPr>
        <w:t>5</w:t>
      </w:r>
      <w:r w:rsidR="00E124AD">
        <w:rPr>
          <w:rFonts w:hAnsi="新細明體" w:hint="eastAsia"/>
          <w:sz w:val="22"/>
          <w:u w:val="single"/>
        </w:rPr>
        <w:t>身五</w:t>
      </w:r>
      <w:r w:rsidR="00E124AD" w:rsidRPr="00E124AD">
        <w:rPr>
          <w:rFonts w:hAnsi="新細明體" w:hint="eastAsia"/>
          <w:sz w:val="22"/>
          <w:u w:val="single"/>
        </w:rPr>
        <w:t>&gt;</w:t>
      </w:r>
    </w:p>
    <w:tbl>
      <w:tblPr>
        <w:tblStyle w:val="aff1"/>
        <w:tblW w:w="0" w:type="auto"/>
        <w:tblInd w:w="480" w:type="dxa"/>
        <w:tblBorders>
          <w:bottom w:val="none" w:sz="0" w:space="0" w:color="auto"/>
        </w:tblBorders>
        <w:tblLook w:val="04A0" w:firstRow="1" w:lastRow="0" w:firstColumn="1" w:lastColumn="0" w:noHBand="0" w:noVBand="1"/>
      </w:tblPr>
      <w:tblGrid>
        <w:gridCol w:w="2551"/>
        <w:gridCol w:w="4535"/>
      </w:tblGrid>
      <w:tr w:rsidR="00994803" w:rsidRPr="00E124AD" w:rsidTr="004A1AB0">
        <w:tc>
          <w:tcPr>
            <w:tcW w:w="2551" w:type="dxa"/>
            <w:vAlign w:val="center"/>
          </w:tcPr>
          <w:p w:rsidR="00994803" w:rsidRPr="004A1AB0" w:rsidRDefault="00994803" w:rsidP="00E36440">
            <w:pPr>
              <w:jc w:val="center"/>
            </w:pPr>
            <w:r w:rsidRPr="004A1AB0">
              <w:rPr>
                <w:rFonts w:hint="eastAsia"/>
              </w:rPr>
              <w:t>政治/行政關係(二分)</w:t>
            </w:r>
          </w:p>
        </w:tc>
        <w:tc>
          <w:tcPr>
            <w:tcW w:w="4535" w:type="dxa"/>
          </w:tcPr>
          <w:p w:rsidR="00994803" w:rsidRPr="004A1AB0" w:rsidRDefault="00994803" w:rsidP="00E36440">
            <w:r w:rsidRPr="004A1AB0">
              <w:t>政務官制定政策，文官執行政策</w:t>
            </w:r>
          </w:p>
        </w:tc>
      </w:tr>
      <w:tr w:rsidR="00994803" w:rsidRPr="00E124AD" w:rsidTr="004A1AB0">
        <w:tc>
          <w:tcPr>
            <w:tcW w:w="2551" w:type="dxa"/>
            <w:vAlign w:val="center"/>
          </w:tcPr>
          <w:p w:rsidR="00994803" w:rsidRPr="004A1AB0" w:rsidRDefault="00994803" w:rsidP="00E36440">
            <w:pPr>
              <w:jc w:val="center"/>
            </w:pPr>
            <w:r w:rsidRPr="004A1AB0">
              <w:t>利益/事實關係</w:t>
            </w:r>
          </w:p>
        </w:tc>
        <w:tc>
          <w:tcPr>
            <w:tcW w:w="4535" w:type="dxa"/>
          </w:tcPr>
          <w:p w:rsidR="00994803" w:rsidRPr="004A1AB0" w:rsidRDefault="00994803" w:rsidP="00E36440">
            <w:r w:rsidRPr="004A1AB0">
              <w:t>共同參與政策，各有不同的貢獻和功能</w:t>
            </w:r>
          </w:p>
        </w:tc>
      </w:tr>
      <w:tr w:rsidR="00994803" w:rsidRPr="00E124AD" w:rsidTr="00E36440">
        <w:tc>
          <w:tcPr>
            <w:tcW w:w="2551" w:type="dxa"/>
            <w:tcBorders>
              <w:bottom w:val="single" w:sz="4" w:space="0" w:color="auto"/>
            </w:tcBorders>
            <w:vAlign w:val="center"/>
          </w:tcPr>
          <w:p w:rsidR="00994803" w:rsidRPr="004A1AB0" w:rsidRDefault="00994803" w:rsidP="00E36440">
            <w:pPr>
              <w:jc w:val="center"/>
            </w:pPr>
            <w:r w:rsidRPr="004A1AB0">
              <w:t>衝勁/平衡關係</w:t>
            </w:r>
          </w:p>
        </w:tc>
        <w:tc>
          <w:tcPr>
            <w:tcW w:w="4535" w:type="dxa"/>
            <w:tcBorders>
              <w:bottom w:val="single" w:sz="4" w:space="0" w:color="auto"/>
            </w:tcBorders>
          </w:tcPr>
          <w:p w:rsidR="00994803" w:rsidRPr="004A1AB0" w:rsidRDefault="00994803" w:rsidP="00E36440">
            <w:r w:rsidRPr="004A1AB0">
              <w:t>政務官和文官</w:t>
            </w:r>
            <w:r w:rsidRPr="00E36440">
              <w:rPr>
                <w:color w:val="FF0000"/>
              </w:rPr>
              <w:t>均從事政策制定</w:t>
            </w:r>
            <w:r w:rsidRPr="004A1AB0">
              <w:t>，政務官負責代表無組織群眾之利益；文官負責協調有組織利益團體之特定性利益</w:t>
            </w:r>
          </w:p>
        </w:tc>
      </w:tr>
      <w:tr w:rsidR="00994803" w:rsidRPr="00E124AD" w:rsidTr="00E36440">
        <w:tc>
          <w:tcPr>
            <w:tcW w:w="2551" w:type="dxa"/>
            <w:tcBorders>
              <w:bottom w:val="single" w:sz="4" w:space="0" w:color="auto"/>
            </w:tcBorders>
            <w:vAlign w:val="center"/>
          </w:tcPr>
          <w:p w:rsidR="00994803" w:rsidRPr="004A1AB0" w:rsidRDefault="00994803" w:rsidP="00E36440">
            <w:pPr>
              <w:jc w:val="center"/>
            </w:pPr>
            <w:r w:rsidRPr="004A1AB0">
              <w:t>純然混合關係</w:t>
            </w:r>
          </w:p>
        </w:tc>
        <w:tc>
          <w:tcPr>
            <w:tcW w:w="4535" w:type="dxa"/>
            <w:tcBorders>
              <w:bottom w:val="single" w:sz="4" w:space="0" w:color="auto"/>
            </w:tcBorders>
            <w:shd w:val="clear" w:color="auto" w:fill="auto"/>
          </w:tcPr>
          <w:p w:rsidR="00994803" w:rsidRPr="004A1AB0" w:rsidRDefault="00994803" w:rsidP="00E36440">
            <w:r w:rsidRPr="004A1AB0">
              <w:t>結合實質專業和政治承諾的純和角色，無法明確區分</w:t>
            </w:r>
          </w:p>
        </w:tc>
      </w:tr>
    </w:tbl>
    <w:p w:rsidR="004A1AB0" w:rsidRPr="00E124AD" w:rsidRDefault="004A1AB0" w:rsidP="00E36440">
      <w:pPr>
        <w:widowControl/>
        <w:ind w:right="960"/>
        <w:rPr>
          <w:rFonts w:hAnsi="新細明體"/>
        </w:rPr>
      </w:pPr>
    </w:p>
    <w:p w:rsidR="00E124AD" w:rsidRPr="00E124AD" w:rsidRDefault="00E124AD" w:rsidP="00DC66A4">
      <w:pPr>
        <w:pStyle w:val="aff"/>
        <w:numPr>
          <w:ilvl w:val="0"/>
          <w:numId w:val="744"/>
        </w:numPr>
        <w:ind w:leftChars="0"/>
        <w:rPr>
          <w:rFonts w:hAnsi="新細明體"/>
        </w:rPr>
      </w:pPr>
      <w:r w:rsidRPr="00E124AD">
        <w:rPr>
          <w:rFonts w:hAnsi="新細明體" w:hint="eastAsia"/>
          <w:color w:val="0070C0"/>
          <w:szCs w:val="28"/>
        </w:rPr>
        <w:t>英格拉漢</w:t>
      </w:r>
      <w:r w:rsidRPr="00E124AD">
        <w:rPr>
          <w:rFonts w:hAnsi="新細明體" w:hint="eastAsia"/>
        </w:rPr>
        <w:t>及</w:t>
      </w:r>
      <w:r w:rsidRPr="00E124AD">
        <w:rPr>
          <w:rFonts w:hAnsi="新細明體" w:hint="eastAsia"/>
          <w:color w:val="0070C0"/>
          <w:szCs w:val="28"/>
        </w:rPr>
        <w:t>邊恩</w:t>
      </w:r>
      <w:r>
        <w:rPr>
          <w:rFonts w:hAnsi="新細明體" w:hint="eastAsia"/>
          <w:color w:val="0070C0"/>
          <w:szCs w:val="28"/>
        </w:rPr>
        <w:tab/>
      </w:r>
      <w:r w:rsidRPr="00E124AD">
        <w:rPr>
          <w:rFonts w:hAnsi="新細明體" w:hint="eastAsia"/>
          <w:sz w:val="22"/>
          <w:u w:val="single"/>
        </w:rPr>
        <w:t>&lt;105原四&gt;</w:t>
      </w:r>
    </w:p>
    <w:p w:rsidR="00E124AD" w:rsidRPr="00E124AD" w:rsidRDefault="00E124AD" w:rsidP="00DC66A4">
      <w:pPr>
        <w:pStyle w:val="aff"/>
        <w:widowControl/>
        <w:numPr>
          <w:ilvl w:val="0"/>
          <w:numId w:val="745"/>
        </w:numPr>
        <w:ind w:leftChars="0" w:right="960"/>
        <w:rPr>
          <w:rFonts w:hAnsi="新細明體"/>
          <w:sz w:val="22"/>
          <w:u w:val="single"/>
        </w:rPr>
      </w:pPr>
      <w:r w:rsidRPr="00E124AD">
        <w:rPr>
          <w:rFonts w:hAnsi="新細明體"/>
          <w:b/>
        </w:rPr>
        <w:t>管理模式</w:t>
      </w:r>
      <w:r>
        <w:rPr>
          <w:rFonts w:hAnsi="新細明體" w:hint="eastAsia"/>
        </w:rPr>
        <w:t>：</w:t>
      </w:r>
      <w:r w:rsidRPr="00E124AD">
        <w:rPr>
          <w:rFonts w:hAnsi="新細明體" w:hint="eastAsia"/>
          <w:color w:val="FF0000"/>
        </w:rPr>
        <w:t>中立</w:t>
      </w:r>
      <w:r>
        <w:rPr>
          <w:rFonts w:hAnsi="新細明體" w:hint="eastAsia"/>
        </w:rPr>
        <w:t>模式、</w:t>
      </w:r>
      <w:r w:rsidRPr="00E124AD">
        <w:rPr>
          <w:rFonts w:hAnsi="新細明體" w:hint="eastAsia"/>
          <w:color w:val="FF0000"/>
        </w:rPr>
        <w:t>回應</w:t>
      </w:r>
      <w:r>
        <w:rPr>
          <w:rFonts w:hAnsi="新細明體" w:hint="eastAsia"/>
        </w:rPr>
        <w:t>能力模式、管理能力模式</w:t>
      </w:r>
    </w:p>
    <w:p w:rsidR="00E124AD" w:rsidRPr="00E124AD" w:rsidRDefault="00E124AD" w:rsidP="00DC66A4">
      <w:pPr>
        <w:pStyle w:val="aff"/>
        <w:widowControl/>
        <w:numPr>
          <w:ilvl w:val="0"/>
          <w:numId w:val="745"/>
        </w:numPr>
        <w:ind w:leftChars="0" w:right="960"/>
        <w:rPr>
          <w:rFonts w:hAnsi="新細明體"/>
        </w:rPr>
      </w:pPr>
      <w:r w:rsidRPr="00E124AD">
        <w:rPr>
          <w:rFonts w:hAnsi="新細明體" w:hint="eastAsia"/>
        </w:rPr>
        <w:t>道德倫理模式</w:t>
      </w:r>
    </w:p>
    <w:p w:rsidR="00E124AD" w:rsidRDefault="00E124AD" w:rsidP="00DC66A4">
      <w:pPr>
        <w:pStyle w:val="aff"/>
        <w:widowControl/>
        <w:numPr>
          <w:ilvl w:val="0"/>
          <w:numId w:val="745"/>
        </w:numPr>
        <w:ind w:leftChars="0" w:right="960"/>
        <w:rPr>
          <w:rFonts w:hAnsi="新細明體"/>
        </w:rPr>
      </w:pPr>
      <w:r w:rsidRPr="00E124AD">
        <w:rPr>
          <w:rFonts w:hAnsi="新細明體" w:hint="eastAsia"/>
        </w:rPr>
        <w:t>政策模式</w:t>
      </w:r>
    </w:p>
    <w:p w:rsidR="00E124AD" w:rsidRDefault="00E124AD" w:rsidP="00E124AD">
      <w:pPr>
        <w:widowControl/>
        <w:ind w:right="960"/>
        <w:rPr>
          <w:rFonts w:hAnsi="新細明體"/>
        </w:rPr>
      </w:pPr>
    </w:p>
    <w:p w:rsidR="00E124AD" w:rsidRPr="00E124AD" w:rsidRDefault="00E124AD" w:rsidP="00DC66A4">
      <w:pPr>
        <w:pStyle w:val="aff"/>
        <w:numPr>
          <w:ilvl w:val="0"/>
          <w:numId w:val="744"/>
        </w:numPr>
        <w:ind w:leftChars="0"/>
        <w:rPr>
          <w:rFonts w:hAnsi="新細明體"/>
          <w:color w:val="0070C0"/>
          <w:szCs w:val="28"/>
          <w:lang w:val="de-DE"/>
        </w:rPr>
      </w:pPr>
      <w:r w:rsidRPr="00E124AD">
        <w:rPr>
          <w:rFonts w:hAnsi="新細明體" w:hint="eastAsia"/>
          <w:b/>
          <w:color w:val="0070C0"/>
          <w:szCs w:val="28"/>
        </w:rPr>
        <w:t>彼得斯</w:t>
      </w:r>
      <w:r w:rsidRPr="00E124AD">
        <w:rPr>
          <w:rFonts w:hAnsi="新細明體" w:hint="eastAsia"/>
          <w:b/>
          <w:color w:val="0070C0"/>
          <w:szCs w:val="28"/>
          <w:lang w:val="de-DE"/>
        </w:rPr>
        <w:t>Peters</w:t>
      </w:r>
      <w:r w:rsidRPr="00E124AD">
        <w:rPr>
          <w:rFonts w:hAnsi="新細明體" w:hint="eastAsia"/>
          <w:color w:val="0070C0"/>
          <w:szCs w:val="28"/>
          <w:lang w:val="de-DE"/>
        </w:rPr>
        <w:tab/>
      </w:r>
      <w:r>
        <w:rPr>
          <w:rFonts w:hAnsi="新細明體" w:hint="eastAsia"/>
          <w:color w:val="0070C0"/>
          <w:szCs w:val="28"/>
          <w:lang w:val="de-DE"/>
        </w:rPr>
        <w:t xml:space="preserve"> </w:t>
      </w:r>
      <w:r w:rsidRPr="00E124AD">
        <w:rPr>
          <w:rFonts w:hAnsi="新細明體" w:hint="eastAsia"/>
          <w:sz w:val="22"/>
          <w:u w:val="single"/>
          <w:lang w:val="de-DE"/>
        </w:rPr>
        <w:t>&lt;107</w:t>
      </w:r>
      <w:r>
        <w:rPr>
          <w:rFonts w:hAnsi="新細明體" w:hint="eastAsia"/>
          <w:sz w:val="22"/>
          <w:u w:val="single"/>
        </w:rPr>
        <w:t>原四</w:t>
      </w:r>
      <w:r w:rsidRPr="00E124AD">
        <w:rPr>
          <w:rFonts w:hAnsi="新細明體" w:hint="eastAsia"/>
          <w:sz w:val="22"/>
          <w:u w:val="single"/>
          <w:lang w:val="de-DE"/>
        </w:rPr>
        <w:t>&gt;</w:t>
      </w:r>
    </w:p>
    <w:p w:rsidR="00E124AD" w:rsidRPr="00E124AD" w:rsidRDefault="00E124AD" w:rsidP="00DC66A4">
      <w:pPr>
        <w:pStyle w:val="aff"/>
        <w:widowControl/>
        <w:numPr>
          <w:ilvl w:val="0"/>
          <w:numId w:val="746"/>
        </w:numPr>
        <w:ind w:leftChars="0" w:right="960"/>
        <w:rPr>
          <w:rFonts w:hAnsi="新細明體"/>
        </w:rPr>
      </w:pPr>
      <w:r w:rsidRPr="004A7505">
        <w:rPr>
          <w:rFonts w:hAnsi="新細明體" w:hint="eastAsia"/>
          <w:b/>
        </w:rPr>
        <w:t>正式(法律)</w:t>
      </w:r>
      <w:r w:rsidRPr="00E124AD">
        <w:rPr>
          <w:rFonts w:hAnsi="新細明體" w:hint="eastAsia"/>
        </w:rPr>
        <w:t>模式</w:t>
      </w:r>
      <w:r>
        <w:rPr>
          <w:rFonts w:hAnsi="新細明體"/>
        </w:rPr>
        <w:t>：政務官掌握政策制定權，文官遵命辦事。</w:t>
      </w:r>
    </w:p>
    <w:p w:rsidR="00E124AD" w:rsidRPr="00E124AD" w:rsidRDefault="00E124AD" w:rsidP="00DC66A4">
      <w:pPr>
        <w:pStyle w:val="aff"/>
        <w:widowControl/>
        <w:numPr>
          <w:ilvl w:val="0"/>
          <w:numId w:val="746"/>
        </w:numPr>
        <w:ind w:leftChars="0" w:right="960"/>
        <w:rPr>
          <w:rFonts w:hAnsi="新細明體"/>
        </w:rPr>
      </w:pPr>
      <w:r w:rsidRPr="00E124AD">
        <w:rPr>
          <w:rFonts w:hAnsi="新細明體" w:hint="eastAsia"/>
          <w:b/>
        </w:rPr>
        <w:t>村落生活</w:t>
      </w:r>
      <w:r w:rsidRPr="00E124AD">
        <w:rPr>
          <w:rFonts w:hAnsi="新細明體" w:hint="eastAsia"/>
        </w:rPr>
        <w:t>模式</w:t>
      </w:r>
      <w:r>
        <w:rPr>
          <w:rFonts w:hAnsi="新細明體"/>
        </w:rPr>
        <w:t>：政務官與文官具有</w:t>
      </w:r>
      <w:r w:rsidRPr="00E124AD">
        <w:rPr>
          <w:rFonts w:hAnsi="新細明體"/>
          <w:color w:val="FF0000"/>
        </w:rPr>
        <w:t>類似的價值與目標</w:t>
      </w:r>
      <w:r>
        <w:rPr>
          <w:rFonts w:hAnsi="新細明體"/>
        </w:rPr>
        <w:t>。</w:t>
      </w:r>
    </w:p>
    <w:p w:rsidR="00E124AD" w:rsidRPr="00E124AD" w:rsidRDefault="00E124AD" w:rsidP="00DC66A4">
      <w:pPr>
        <w:pStyle w:val="aff"/>
        <w:widowControl/>
        <w:numPr>
          <w:ilvl w:val="0"/>
          <w:numId w:val="746"/>
        </w:numPr>
        <w:ind w:leftChars="0" w:right="960"/>
        <w:rPr>
          <w:rFonts w:hAnsi="新細明體"/>
        </w:rPr>
      </w:pPr>
      <w:r w:rsidRPr="004A7505">
        <w:rPr>
          <w:rFonts w:hAnsi="新細明體" w:hint="eastAsia"/>
          <w:b/>
        </w:rPr>
        <w:t>功能</w:t>
      </w:r>
      <w:r w:rsidRPr="00E124AD">
        <w:rPr>
          <w:rFonts w:hAnsi="新細明體" w:hint="eastAsia"/>
        </w:rPr>
        <w:t>模式</w:t>
      </w:r>
      <w:r>
        <w:rPr>
          <w:rFonts w:hAnsi="新細明體"/>
        </w:rPr>
        <w:t>：特定領域的政務官與高級文官會結盟，與其他領域菁英抗衡。</w:t>
      </w:r>
    </w:p>
    <w:p w:rsidR="00E124AD" w:rsidRPr="00E124AD" w:rsidRDefault="00E124AD" w:rsidP="00DC66A4">
      <w:pPr>
        <w:pStyle w:val="aff"/>
        <w:widowControl/>
        <w:numPr>
          <w:ilvl w:val="0"/>
          <w:numId w:val="746"/>
        </w:numPr>
        <w:ind w:leftChars="0" w:right="960"/>
        <w:rPr>
          <w:rFonts w:hAnsi="新細明體"/>
        </w:rPr>
      </w:pPr>
      <w:r w:rsidRPr="004A7505">
        <w:rPr>
          <w:rFonts w:hAnsi="新細明體" w:hint="eastAsia"/>
          <w:b/>
        </w:rPr>
        <w:t>敵對</w:t>
      </w:r>
      <w:r w:rsidRPr="00E124AD">
        <w:rPr>
          <w:rFonts w:hAnsi="新細明體" w:hint="eastAsia"/>
        </w:rPr>
        <w:t>模式</w:t>
      </w:r>
      <w:r>
        <w:rPr>
          <w:rFonts w:hAnsi="新細明體"/>
        </w:rPr>
        <w:t>：</w:t>
      </w:r>
      <w:r>
        <w:rPr>
          <w:rFonts w:hAnsi="新細明體" w:hint="eastAsia"/>
        </w:rPr>
        <w:t>雙方彼此不信任。</w:t>
      </w:r>
    </w:p>
    <w:p w:rsidR="00E124AD" w:rsidRPr="00E124AD" w:rsidRDefault="00E124AD" w:rsidP="00DC66A4">
      <w:pPr>
        <w:pStyle w:val="aff"/>
        <w:widowControl/>
        <w:numPr>
          <w:ilvl w:val="0"/>
          <w:numId w:val="746"/>
        </w:numPr>
        <w:ind w:leftChars="0" w:right="960"/>
        <w:rPr>
          <w:rFonts w:hAnsi="新細明體"/>
        </w:rPr>
      </w:pPr>
      <w:r w:rsidRPr="004A7505">
        <w:rPr>
          <w:rFonts w:hAnsi="新細明體" w:hint="eastAsia"/>
          <w:b/>
        </w:rPr>
        <w:t>行政國</w:t>
      </w:r>
      <w:r w:rsidRPr="00E124AD">
        <w:rPr>
          <w:rFonts w:hAnsi="新細明體" w:hint="eastAsia"/>
        </w:rPr>
        <w:t>模式</w:t>
      </w:r>
      <w:r>
        <w:rPr>
          <w:rFonts w:hAnsi="新細明體"/>
        </w:rPr>
        <w:t>：</w:t>
      </w:r>
      <w:r w:rsidR="004A7505">
        <w:rPr>
          <w:rFonts w:hAnsi="新細明體"/>
        </w:rPr>
        <w:t>文官主導政府政策的形成與效率。</w:t>
      </w:r>
    </w:p>
    <w:p w:rsidR="008F6894" w:rsidRPr="00E124AD" w:rsidRDefault="00497A9B" w:rsidP="00497A9B">
      <w:pPr>
        <w:widowControl/>
        <w:rPr>
          <w:rFonts w:ascii="標楷體" w:hAnsi="標楷體"/>
        </w:rPr>
      </w:pPr>
      <w:r w:rsidRPr="00E124AD">
        <w:rPr>
          <w:rFonts w:hAnsi="新細明體"/>
        </w:rPr>
        <w:br w:type="page"/>
      </w:r>
    </w:p>
    <w:p w:rsidR="008F6894" w:rsidRPr="00AB4F3C" w:rsidRDefault="008F6894" w:rsidP="008F6894">
      <w:pPr>
        <w:pStyle w:val="afff7"/>
      </w:pPr>
      <w:r w:rsidRPr="00035A0D">
        <w:rPr>
          <w:rFonts w:hint="eastAsia"/>
        </w:rPr>
        <w:t>★</w:t>
      </w:r>
      <w:r w:rsidRPr="00AB4F3C">
        <w:rPr>
          <w:rFonts w:hint="eastAsia"/>
        </w:rPr>
        <w:t>修正理論時期</w:t>
      </w:r>
      <w:r>
        <w:rPr>
          <w:rFonts w:hint="eastAsia"/>
        </w:rPr>
        <w:t>(1930~1960)</w:t>
      </w:r>
    </w:p>
    <w:p w:rsidR="008F6894" w:rsidRPr="008F6894" w:rsidRDefault="008F6894" w:rsidP="008F6894">
      <w:pPr>
        <w:rPr>
          <w:rFonts w:hAnsi="新細明體"/>
        </w:rPr>
      </w:pPr>
      <w:r w:rsidRPr="008F6894">
        <w:rPr>
          <w:rFonts w:hAnsi="新細明體" w:hint="eastAsia"/>
        </w:rPr>
        <w:t>人群關係、</w:t>
      </w:r>
      <w:r w:rsidRPr="00241371">
        <w:rPr>
          <w:rFonts w:hAnsi="新細明體" w:hint="eastAsia"/>
          <w:b/>
          <w:color w:val="FF0000"/>
          <w:szCs w:val="28"/>
        </w:rPr>
        <w:t>行為科學</w:t>
      </w:r>
    </w:p>
    <w:p w:rsidR="008F6894" w:rsidRPr="00C01A4A" w:rsidRDefault="008F6894" w:rsidP="00DC66A4">
      <w:pPr>
        <w:pStyle w:val="aff"/>
        <w:numPr>
          <w:ilvl w:val="0"/>
          <w:numId w:val="748"/>
        </w:numPr>
        <w:ind w:leftChars="0"/>
        <w:rPr>
          <w:rFonts w:hAnsi="新細明體"/>
          <w:szCs w:val="28"/>
        </w:rPr>
      </w:pPr>
      <w:r w:rsidRPr="00C01A4A">
        <w:rPr>
          <w:rFonts w:hAnsi="新細明體" w:hint="eastAsia"/>
          <w:szCs w:val="24"/>
        </w:rPr>
        <w:t>背景：</w:t>
      </w:r>
    </w:p>
    <w:p w:rsidR="008F6894" w:rsidRPr="008F6894" w:rsidRDefault="00C01A4A" w:rsidP="00A6195F">
      <w:pPr>
        <w:numPr>
          <w:ilvl w:val="0"/>
          <w:numId w:val="32"/>
        </w:numPr>
        <w:rPr>
          <w:rFonts w:hAnsi="新細明體"/>
          <w:szCs w:val="28"/>
        </w:rPr>
      </w:pPr>
      <w:r>
        <w:rPr>
          <w:rFonts w:hAnsi="新細明體" w:hint="eastAsia"/>
          <w:szCs w:val="28"/>
        </w:rPr>
        <w:t>19</w:t>
      </w:r>
      <w:r w:rsidR="008F6894" w:rsidRPr="008F6894">
        <w:rPr>
          <w:rFonts w:hAnsi="新細明體" w:hint="eastAsia"/>
          <w:szCs w:val="28"/>
        </w:rPr>
        <w:t>30年代起</w:t>
      </w:r>
      <w:r w:rsidR="008F6894" w:rsidRPr="00FC7C75">
        <w:rPr>
          <w:rFonts w:hAnsi="新細明體" w:hint="eastAsia"/>
          <w:b/>
          <w:color w:val="FF0000"/>
          <w:szCs w:val="28"/>
        </w:rPr>
        <w:t>行為科學</w:t>
      </w:r>
      <w:r w:rsidR="008F6894" w:rsidRPr="008F6894">
        <w:rPr>
          <w:rFonts w:hAnsi="新細明體" w:hint="eastAsia"/>
          <w:szCs w:val="28"/>
        </w:rPr>
        <w:t>在美國興起。</w:t>
      </w:r>
    </w:p>
    <w:p w:rsidR="008F6894" w:rsidRPr="008F6894" w:rsidRDefault="008F6894" w:rsidP="00A6195F">
      <w:pPr>
        <w:numPr>
          <w:ilvl w:val="0"/>
          <w:numId w:val="32"/>
        </w:numPr>
        <w:rPr>
          <w:rFonts w:hAnsi="新細明體"/>
          <w:szCs w:val="28"/>
        </w:rPr>
      </w:pPr>
      <w:r w:rsidRPr="008F6894">
        <w:rPr>
          <w:rFonts w:hAnsi="新細明體" w:hint="eastAsia"/>
          <w:szCs w:val="28"/>
        </w:rPr>
        <w:t>強調社會現象的</w:t>
      </w:r>
      <w:r w:rsidRPr="00241371">
        <w:rPr>
          <w:rFonts w:hAnsi="新細明體" w:hint="eastAsia"/>
          <w:b/>
          <w:color w:val="FF0000"/>
          <w:szCs w:val="28"/>
        </w:rPr>
        <w:t>實然</w:t>
      </w:r>
      <w:r w:rsidRPr="00241371">
        <w:rPr>
          <w:rFonts w:hAnsi="新細明體" w:hint="eastAsia"/>
          <w:szCs w:val="28"/>
        </w:rPr>
        <w:t>研究</w:t>
      </w:r>
      <w:r w:rsidRPr="008F6894">
        <w:rPr>
          <w:rFonts w:hAnsi="新細明體" w:hint="eastAsia"/>
          <w:szCs w:val="28"/>
        </w:rPr>
        <w:t>(傳統：應然面</w:t>
      </w:r>
      <w:r w:rsidR="00FC7C75">
        <w:rPr>
          <w:rFonts w:hAnsi="新細明體" w:hint="eastAsia"/>
          <w:szCs w:val="28"/>
        </w:rPr>
        <w:t>→</w:t>
      </w:r>
      <w:r w:rsidRPr="008F6894">
        <w:rPr>
          <w:rFonts w:hAnsi="新細明體" w:hint="eastAsia"/>
          <w:color w:val="FF0000"/>
          <w:szCs w:val="28"/>
        </w:rPr>
        <w:t>修正：實然面</w:t>
      </w:r>
      <w:r w:rsidRPr="008F6894">
        <w:rPr>
          <w:rFonts w:hAnsi="新細明體" w:hint="eastAsia"/>
          <w:szCs w:val="28"/>
        </w:rPr>
        <w:t>)。</w:t>
      </w:r>
    </w:p>
    <w:p w:rsidR="008F6894" w:rsidRPr="00241371" w:rsidRDefault="008F6894" w:rsidP="00A6195F">
      <w:pPr>
        <w:numPr>
          <w:ilvl w:val="0"/>
          <w:numId w:val="32"/>
        </w:numPr>
        <w:rPr>
          <w:rFonts w:hAnsi="新細明體"/>
          <w:szCs w:val="28"/>
        </w:rPr>
      </w:pPr>
      <w:r w:rsidRPr="008F6894">
        <w:rPr>
          <w:rFonts w:hAnsi="新細明體" w:hint="eastAsia"/>
          <w:szCs w:val="28"/>
        </w:rPr>
        <w:t>觸及人員的</w:t>
      </w:r>
      <w:r w:rsidRPr="00241371">
        <w:rPr>
          <w:rFonts w:hAnsi="新細明體" w:hint="eastAsia"/>
          <w:color w:val="FF0000"/>
          <w:szCs w:val="28"/>
        </w:rPr>
        <w:t>心理面(心態)</w:t>
      </w:r>
      <w:r w:rsidRPr="008F6894">
        <w:rPr>
          <w:rFonts w:hAnsi="新細明體" w:hint="eastAsia"/>
          <w:szCs w:val="28"/>
        </w:rPr>
        <w:t>，尤其是對人與人間所發生的</w:t>
      </w:r>
      <w:r w:rsidRPr="00241371">
        <w:rPr>
          <w:rFonts w:hAnsi="新細明體" w:hint="eastAsia"/>
          <w:color w:val="FF0000"/>
          <w:szCs w:val="28"/>
        </w:rPr>
        <w:t>交互行為</w:t>
      </w:r>
      <w:r w:rsidRPr="008F6894">
        <w:rPr>
          <w:rFonts w:hAnsi="新細明體" w:hint="eastAsia"/>
          <w:szCs w:val="28"/>
        </w:rPr>
        <w:t>。</w:t>
      </w:r>
    </w:p>
    <w:p w:rsidR="008F6894" w:rsidRPr="008F6894" w:rsidRDefault="008F6894" w:rsidP="00A6195F">
      <w:pPr>
        <w:numPr>
          <w:ilvl w:val="0"/>
          <w:numId w:val="32"/>
        </w:numPr>
        <w:rPr>
          <w:rFonts w:hAnsi="新細明體"/>
          <w:szCs w:val="28"/>
        </w:rPr>
      </w:pPr>
      <w:r w:rsidRPr="008F6894">
        <w:rPr>
          <w:rFonts w:hAnsi="新細明體" w:hint="eastAsia"/>
          <w:szCs w:val="28"/>
        </w:rPr>
        <w:t>靜態描述和法制研究都不見得和實際的政治或行政現象相符。</w:t>
      </w:r>
    </w:p>
    <w:p w:rsidR="008F6894" w:rsidRPr="00241371" w:rsidRDefault="008F6894" w:rsidP="00A6195F">
      <w:pPr>
        <w:numPr>
          <w:ilvl w:val="0"/>
          <w:numId w:val="32"/>
        </w:numPr>
        <w:rPr>
          <w:rFonts w:hAnsi="新細明體"/>
          <w:szCs w:val="28"/>
        </w:rPr>
      </w:pPr>
      <w:r w:rsidRPr="008F6894">
        <w:rPr>
          <w:rFonts w:hAnsi="新細明體" w:hint="eastAsia"/>
          <w:szCs w:val="28"/>
        </w:rPr>
        <w:t>教育文化水準普遍提升，組織對於成員的鼓勵必須運用新方法才能保持員工的有效</w:t>
      </w:r>
      <w:r w:rsidRPr="00241371">
        <w:rPr>
          <w:rFonts w:hAnsi="新細明體" w:hint="eastAsia"/>
          <w:color w:val="FF0000"/>
          <w:szCs w:val="28"/>
        </w:rPr>
        <w:t>參與(動態)</w:t>
      </w:r>
      <w:r w:rsidRPr="008F6894">
        <w:rPr>
          <w:rFonts w:hAnsi="新細明體" w:hint="eastAsia"/>
          <w:szCs w:val="28"/>
        </w:rPr>
        <w:t>。</w:t>
      </w:r>
    </w:p>
    <w:p w:rsidR="008F6894" w:rsidRPr="008F6894" w:rsidRDefault="008F6894" w:rsidP="00DC66A4">
      <w:pPr>
        <w:pStyle w:val="aff"/>
        <w:numPr>
          <w:ilvl w:val="0"/>
          <w:numId w:val="748"/>
        </w:numPr>
        <w:ind w:leftChars="0"/>
        <w:rPr>
          <w:rFonts w:hAnsi="新細明體"/>
          <w:szCs w:val="28"/>
        </w:rPr>
      </w:pPr>
      <w:r w:rsidRPr="008F6894">
        <w:rPr>
          <w:rFonts w:hAnsi="新細明體" w:hint="eastAsia"/>
          <w:szCs w:val="28"/>
        </w:rPr>
        <w:t>定義：</w:t>
      </w:r>
      <w:r w:rsidR="00E36440" w:rsidRPr="008F6894">
        <w:rPr>
          <w:rFonts w:hAnsi="新細明體" w:hint="eastAsia"/>
          <w:sz w:val="22"/>
          <w:szCs w:val="28"/>
          <w:u w:val="single"/>
        </w:rPr>
        <w:t>&lt;105地四&gt;</w:t>
      </w:r>
    </w:p>
    <w:p w:rsidR="008F6894" w:rsidRPr="00E36440" w:rsidRDefault="008F6894" w:rsidP="00DC66A4">
      <w:pPr>
        <w:pStyle w:val="aff"/>
        <w:numPr>
          <w:ilvl w:val="0"/>
          <w:numId w:val="747"/>
        </w:numPr>
        <w:ind w:leftChars="0"/>
        <w:rPr>
          <w:rFonts w:hAnsi="新細明體"/>
          <w:szCs w:val="28"/>
        </w:rPr>
      </w:pPr>
      <w:r w:rsidRPr="00E36440">
        <w:rPr>
          <w:rFonts w:hAnsi="新細明體" w:hint="eastAsia"/>
          <w:szCs w:val="28"/>
        </w:rPr>
        <w:t>以</w:t>
      </w:r>
      <w:r w:rsidRPr="00241371">
        <w:rPr>
          <w:rFonts w:hAnsi="新細明體" w:hint="eastAsia"/>
          <w:color w:val="FF0000"/>
          <w:szCs w:val="28"/>
        </w:rPr>
        <w:t>科學方法研究</w:t>
      </w:r>
      <w:r w:rsidRPr="00241371">
        <w:rPr>
          <w:rFonts w:hAnsi="新細明體" w:hint="eastAsia"/>
          <w:b/>
          <w:color w:val="FF0000"/>
          <w:szCs w:val="28"/>
        </w:rPr>
        <w:t>人類行為</w:t>
      </w:r>
      <w:r w:rsidRPr="00E36440">
        <w:rPr>
          <w:rFonts w:hAnsi="新細明體" w:hint="eastAsia"/>
          <w:szCs w:val="28"/>
        </w:rPr>
        <w:t>問題的科學。</w:t>
      </w:r>
    </w:p>
    <w:p w:rsidR="008F6894" w:rsidRPr="00E36440" w:rsidRDefault="008F6894" w:rsidP="00DC66A4">
      <w:pPr>
        <w:pStyle w:val="aff"/>
        <w:numPr>
          <w:ilvl w:val="0"/>
          <w:numId w:val="747"/>
        </w:numPr>
        <w:ind w:leftChars="0"/>
        <w:rPr>
          <w:rFonts w:hAnsi="新細明體"/>
          <w:szCs w:val="28"/>
        </w:rPr>
      </w:pPr>
      <w:r w:rsidRPr="00E36440">
        <w:rPr>
          <w:rFonts w:hAnsi="新細明體" w:hint="eastAsia"/>
          <w:szCs w:val="28"/>
        </w:rPr>
        <w:t>運用某些</w:t>
      </w:r>
      <w:r w:rsidRPr="00241371">
        <w:rPr>
          <w:rFonts w:hAnsi="新細明體" w:hint="eastAsia"/>
          <w:szCs w:val="28"/>
        </w:rPr>
        <w:t>自然科學的研究方法</w:t>
      </w:r>
      <w:r w:rsidRPr="00E36440">
        <w:rPr>
          <w:rFonts w:hAnsi="新細明體" w:hint="eastAsia"/>
          <w:szCs w:val="28"/>
        </w:rPr>
        <w:t>以研究社會現象與事實之科學。</w:t>
      </w:r>
    </w:p>
    <w:p w:rsidR="008F6894" w:rsidRPr="00E36440" w:rsidRDefault="008F6894" w:rsidP="00DC66A4">
      <w:pPr>
        <w:pStyle w:val="aff"/>
        <w:numPr>
          <w:ilvl w:val="0"/>
          <w:numId w:val="747"/>
        </w:numPr>
        <w:ind w:leftChars="0"/>
        <w:rPr>
          <w:rFonts w:hAnsi="新細明體"/>
          <w:szCs w:val="28"/>
        </w:rPr>
      </w:pPr>
      <w:r w:rsidRPr="00E36440">
        <w:rPr>
          <w:rFonts w:hAnsi="新細明體" w:hint="eastAsia"/>
          <w:szCs w:val="28"/>
        </w:rPr>
        <w:t>是在建立科學中之「</w:t>
      </w:r>
      <w:r w:rsidRPr="00C01A4A">
        <w:rPr>
          <w:rFonts w:hAnsi="新細明體" w:hint="eastAsia"/>
          <w:b/>
          <w:color w:val="FF0000"/>
          <w:szCs w:val="28"/>
        </w:rPr>
        <w:t>通用法則</w:t>
      </w:r>
      <w:r w:rsidRPr="00E36440">
        <w:rPr>
          <w:rFonts w:hAnsi="新細明體" w:hint="eastAsia"/>
          <w:szCs w:val="28"/>
        </w:rPr>
        <w:t>」或「</w:t>
      </w:r>
      <w:r w:rsidRPr="00C01A4A">
        <w:rPr>
          <w:rFonts w:hAnsi="新細明體" w:hint="eastAsia"/>
          <w:color w:val="FF0000"/>
          <w:szCs w:val="28"/>
        </w:rPr>
        <w:t>一般理論</w:t>
      </w:r>
      <w:r w:rsidRPr="00E36440">
        <w:rPr>
          <w:rFonts w:hAnsi="新細明體" w:hint="eastAsia"/>
          <w:szCs w:val="28"/>
        </w:rPr>
        <w:t>」。</w:t>
      </w:r>
      <w:r w:rsidR="00241371" w:rsidRPr="008F6894">
        <w:rPr>
          <w:rFonts w:hAnsi="新細明體" w:hint="eastAsia"/>
          <w:sz w:val="22"/>
          <w:szCs w:val="28"/>
        </w:rPr>
        <w:t>(</w:t>
      </w:r>
      <w:r w:rsidR="00241371" w:rsidRPr="008F6894">
        <w:rPr>
          <w:rFonts w:hAnsi="新細明體" w:hint="eastAsia"/>
          <w:b/>
          <w:color w:val="0070C0"/>
          <w:sz w:val="22"/>
          <w:szCs w:val="28"/>
        </w:rPr>
        <w:t>賽蒙</w:t>
      </w:r>
      <w:r w:rsidR="00241371" w:rsidRPr="008F6894">
        <w:rPr>
          <w:rFonts w:hAnsi="新細明體" w:hint="eastAsia"/>
          <w:sz w:val="22"/>
          <w:szCs w:val="28"/>
        </w:rPr>
        <w:t>批評傳統理論學者提出行政原則，不過只是</w:t>
      </w:r>
      <w:r w:rsidR="00241371" w:rsidRPr="008F6894">
        <w:rPr>
          <w:rFonts w:hAnsi="新細明體" w:hint="eastAsia"/>
          <w:color w:val="FF0000"/>
          <w:sz w:val="22"/>
          <w:szCs w:val="28"/>
        </w:rPr>
        <w:t>行政諺語</w:t>
      </w:r>
      <w:r w:rsidR="00241371" w:rsidRPr="008F6894">
        <w:rPr>
          <w:rFonts w:hAnsi="新細明體" w:hint="eastAsia"/>
          <w:sz w:val="22"/>
          <w:szCs w:val="28"/>
        </w:rPr>
        <w:t>)</w:t>
      </w:r>
    </w:p>
    <w:p w:rsidR="008F6894" w:rsidRPr="00E36440" w:rsidRDefault="008F6894" w:rsidP="00DC66A4">
      <w:pPr>
        <w:pStyle w:val="aff"/>
        <w:numPr>
          <w:ilvl w:val="0"/>
          <w:numId w:val="747"/>
        </w:numPr>
        <w:ind w:leftChars="0"/>
        <w:rPr>
          <w:rFonts w:hAnsi="新細明體"/>
          <w:szCs w:val="28"/>
        </w:rPr>
      </w:pPr>
      <w:r w:rsidRPr="00E36440">
        <w:rPr>
          <w:rFonts w:hAnsi="新細明體" w:hint="eastAsia"/>
          <w:szCs w:val="28"/>
        </w:rPr>
        <w:t>以</w:t>
      </w:r>
      <w:r w:rsidRPr="00241371">
        <w:rPr>
          <w:rFonts w:hAnsi="新細明體" w:hint="eastAsia"/>
          <w:color w:val="FF0000"/>
          <w:szCs w:val="28"/>
        </w:rPr>
        <w:t>實驗求證</w:t>
      </w:r>
      <w:r w:rsidRPr="00C01A4A">
        <w:rPr>
          <w:rFonts w:hAnsi="新細明體" w:hint="eastAsia"/>
          <w:szCs w:val="28"/>
        </w:rPr>
        <w:t>(驗證)</w:t>
      </w:r>
      <w:r w:rsidRPr="00E36440">
        <w:rPr>
          <w:rFonts w:hAnsi="新細明體" w:hint="eastAsia"/>
          <w:szCs w:val="28"/>
        </w:rPr>
        <w:t>的方法進行研究的學問，凡事站在「</w:t>
      </w:r>
      <w:r w:rsidRPr="00C01A4A">
        <w:rPr>
          <w:rFonts w:hAnsi="新細明體" w:hint="eastAsia"/>
          <w:b/>
          <w:color w:val="FF0000"/>
          <w:szCs w:val="28"/>
        </w:rPr>
        <w:t>價值中立</w:t>
      </w:r>
      <w:r w:rsidRPr="00E36440">
        <w:rPr>
          <w:rFonts w:hAnsi="新細明體" w:hint="eastAsia"/>
          <w:szCs w:val="28"/>
        </w:rPr>
        <w:t>」(Value Free)的立場。</w:t>
      </w:r>
    </w:p>
    <w:p w:rsidR="008F6894" w:rsidRPr="00E36440" w:rsidRDefault="008F6894" w:rsidP="00DC66A4">
      <w:pPr>
        <w:pStyle w:val="aff"/>
        <w:numPr>
          <w:ilvl w:val="0"/>
          <w:numId w:val="747"/>
        </w:numPr>
        <w:ind w:leftChars="0"/>
        <w:rPr>
          <w:rFonts w:hAnsi="新細明體"/>
          <w:szCs w:val="28"/>
        </w:rPr>
      </w:pPr>
      <w:r w:rsidRPr="00E36440">
        <w:rPr>
          <w:rFonts w:hAnsi="新細明體" w:hint="eastAsia"/>
          <w:szCs w:val="28"/>
        </w:rPr>
        <w:t>是透過</w:t>
      </w:r>
      <w:r w:rsidRPr="00C01A4A">
        <w:rPr>
          <w:rFonts w:hAnsi="新細明體" w:hint="eastAsia"/>
          <w:b/>
          <w:color w:val="FF0000"/>
          <w:szCs w:val="28"/>
        </w:rPr>
        <w:t>科際整合</w:t>
      </w:r>
      <w:r w:rsidRPr="00C01A4A">
        <w:rPr>
          <w:rFonts w:hAnsi="新細明體" w:hint="eastAsia"/>
          <w:color w:val="FF0000"/>
          <w:szCs w:val="28"/>
        </w:rPr>
        <w:t>(多學科性)</w:t>
      </w:r>
      <w:r w:rsidRPr="00E36440">
        <w:rPr>
          <w:rFonts w:hAnsi="新細明體" w:hint="eastAsia"/>
          <w:szCs w:val="28"/>
        </w:rPr>
        <w:t>來研究人類行為的高度綜合性科學。</w:t>
      </w:r>
    </w:p>
    <w:p w:rsidR="008F6894" w:rsidRPr="00E36440" w:rsidRDefault="008F6894" w:rsidP="00DC66A4">
      <w:pPr>
        <w:pStyle w:val="aff"/>
        <w:numPr>
          <w:ilvl w:val="0"/>
          <w:numId w:val="747"/>
        </w:numPr>
        <w:ind w:leftChars="0"/>
        <w:rPr>
          <w:rFonts w:hAnsi="新細明體"/>
          <w:szCs w:val="28"/>
        </w:rPr>
      </w:pPr>
      <w:r w:rsidRPr="00E36440">
        <w:rPr>
          <w:rFonts w:hAnsi="新細明體" w:hint="eastAsia"/>
          <w:szCs w:val="28"/>
        </w:rPr>
        <w:t>行為科學有時與「</w:t>
      </w:r>
      <w:r w:rsidRPr="00E36440">
        <w:rPr>
          <w:rFonts w:hAnsi="新細明體" w:hint="eastAsia"/>
          <w:b/>
          <w:szCs w:val="28"/>
        </w:rPr>
        <w:t>行為研究途徑</w:t>
      </w:r>
      <w:r w:rsidRPr="00E36440">
        <w:rPr>
          <w:rFonts w:hAnsi="新細明體" w:hint="eastAsia"/>
          <w:szCs w:val="28"/>
        </w:rPr>
        <w:t>」通用，被視為是一種</w:t>
      </w:r>
      <w:r w:rsidRPr="00E36440">
        <w:rPr>
          <w:rFonts w:hAnsi="新細明體" w:hint="eastAsia"/>
          <w:b/>
          <w:szCs w:val="28"/>
        </w:rPr>
        <w:t>方法論</w:t>
      </w:r>
      <w:r w:rsidRPr="00E36440">
        <w:rPr>
          <w:rFonts w:hAnsi="新細明體" w:hint="eastAsia"/>
          <w:szCs w:val="28"/>
        </w:rPr>
        <w:t>。</w:t>
      </w:r>
    </w:p>
    <w:p w:rsidR="008F6894" w:rsidRPr="00986B1C" w:rsidRDefault="00C01A4A" w:rsidP="00C01A4A">
      <w:pPr>
        <w:ind w:left="480"/>
        <w:rPr>
          <w:rFonts w:hAnsi="新細明體"/>
          <w:szCs w:val="28"/>
        </w:rPr>
      </w:pPr>
      <w:r w:rsidRPr="008F6894">
        <w:rPr>
          <w:rFonts w:hAnsi="新細明體" w:hint="eastAsia"/>
          <w:szCs w:val="28"/>
        </w:rPr>
        <w:t>行為科學運用</w:t>
      </w:r>
      <w:r w:rsidRPr="008F6894">
        <w:rPr>
          <w:rFonts w:hAnsi="新細明體" w:hint="eastAsia"/>
          <w:color w:val="FF0000"/>
          <w:szCs w:val="28"/>
        </w:rPr>
        <w:t>心理學、社會學、統計學、人類學及政治學</w:t>
      </w:r>
      <w:r w:rsidRPr="008F6894">
        <w:rPr>
          <w:rFonts w:hAnsi="新細明體" w:hint="eastAsia"/>
          <w:szCs w:val="28"/>
        </w:rPr>
        <w:t>等學科的方法，研究機關組織人員的問題，再以實驗印證，確認</w:t>
      </w:r>
      <w:r w:rsidRPr="008F6894">
        <w:rPr>
          <w:rFonts w:hAnsi="新細明體" w:hint="eastAsia"/>
          <w:color w:val="FF0000"/>
          <w:szCs w:val="28"/>
        </w:rPr>
        <w:t>人乃是管理的中心</w:t>
      </w:r>
      <w:r w:rsidRPr="008F6894">
        <w:rPr>
          <w:rFonts w:hAnsi="新細明體" w:hint="eastAsia"/>
          <w:szCs w:val="28"/>
        </w:rPr>
        <w:t>，認為組織中的社會、心理等與人有關的因素，才是管理者應該重視的問題。</w:t>
      </w:r>
    </w:p>
    <w:p w:rsidR="008F6894" w:rsidRDefault="008F6894" w:rsidP="008F6894"/>
    <w:tbl>
      <w:tblPr>
        <w:tblStyle w:val="aff1"/>
        <w:tblW w:w="10772" w:type="dxa"/>
        <w:jc w:val="center"/>
        <w:tblLook w:val="04A0" w:firstRow="1" w:lastRow="0" w:firstColumn="1" w:lastColumn="0" w:noHBand="0" w:noVBand="1"/>
      </w:tblPr>
      <w:tblGrid>
        <w:gridCol w:w="2268"/>
        <w:gridCol w:w="8504"/>
      </w:tblGrid>
      <w:tr w:rsidR="008F6894" w:rsidTr="00746D94">
        <w:trPr>
          <w:jc w:val="center"/>
        </w:trPr>
        <w:tc>
          <w:tcPr>
            <w:tcW w:w="2268" w:type="dxa"/>
            <w:vAlign w:val="center"/>
          </w:tcPr>
          <w:p w:rsidR="008F6894" w:rsidRDefault="008F6894" w:rsidP="00A3755D">
            <w:pPr>
              <w:jc w:val="center"/>
              <w:rPr>
                <w:b/>
              </w:rPr>
            </w:pPr>
            <w:r w:rsidRPr="004C2ABD">
              <w:rPr>
                <w:rFonts w:hint="eastAsia"/>
                <w:b/>
                <w:highlight w:val="cyan"/>
              </w:rPr>
              <w:t>胡桑實驗學派</w:t>
            </w:r>
          </w:p>
          <w:p w:rsidR="00241371" w:rsidRPr="00241371" w:rsidRDefault="00241371" w:rsidP="00241371">
            <w:pPr>
              <w:jc w:val="center"/>
              <w:rPr>
                <w:rFonts w:hAnsi="新細明體"/>
                <w:b/>
                <w:color w:val="0070C0"/>
                <w:szCs w:val="28"/>
              </w:rPr>
            </w:pPr>
            <w:r w:rsidRPr="00241371">
              <w:rPr>
                <w:rFonts w:hAnsi="新細明體" w:hint="eastAsia"/>
                <w:b/>
                <w:color w:val="0070C0"/>
                <w:szCs w:val="28"/>
              </w:rPr>
              <w:t>梅堯Mayo</w:t>
            </w:r>
          </w:p>
        </w:tc>
        <w:tc>
          <w:tcPr>
            <w:tcW w:w="8504" w:type="dxa"/>
          </w:tcPr>
          <w:p w:rsidR="00241371" w:rsidRPr="00241371" w:rsidRDefault="00241371" w:rsidP="00241371">
            <w:pPr>
              <w:rPr>
                <w:rFonts w:hAnsi="新細明體"/>
                <w:szCs w:val="28"/>
              </w:rPr>
            </w:pPr>
            <w:r w:rsidRPr="00241371">
              <w:rPr>
                <w:rFonts w:hAnsi="新細明體" w:hint="eastAsia"/>
                <w:szCs w:val="28"/>
              </w:rPr>
              <w:t>由</w:t>
            </w:r>
            <w:r w:rsidRPr="00241371">
              <w:rPr>
                <w:rFonts w:hAnsi="新細明體" w:hint="eastAsia"/>
                <w:b/>
                <w:color w:val="0070C0"/>
                <w:szCs w:val="28"/>
              </w:rPr>
              <w:t>梅堯Mayo</w:t>
            </w:r>
            <w:r w:rsidRPr="00241371">
              <w:rPr>
                <w:rFonts w:hAnsi="新細明體" w:hint="eastAsia"/>
                <w:szCs w:val="28"/>
              </w:rPr>
              <w:t>、Roethlisberger、Whitehead在電器公司所作的實驗</w:t>
            </w:r>
            <w:r w:rsidR="00D234CA" w:rsidRPr="00241371">
              <w:rPr>
                <w:rFonts w:hAnsi="新細明體" w:hint="eastAsia"/>
                <w:szCs w:val="28"/>
              </w:rPr>
              <w:t>，</w:t>
            </w:r>
            <w:r w:rsidR="00D234CA">
              <w:rPr>
                <w:rFonts w:hAnsi="新細明體" w:hint="eastAsia"/>
                <w:szCs w:val="28"/>
              </w:rPr>
              <w:t>發現</w:t>
            </w:r>
            <w:r w:rsidR="00D234CA" w:rsidRPr="00241371">
              <w:rPr>
                <w:rFonts w:hAnsi="新細明體" w:hint="eastAsia"/>
                <w:szCs w:val="28"/>
              </w:rPr>
              <w:t>社會與心理因素才是決定員工生產的主要原因</w:t>
            </w:r>
            <w:r w:rsidR="00D234CA">
              <w:rPr>
                <w:rFonts w:hAnsi="新細明體" w:hint="eastAsia"/>
                <w:szCs w:val="28"/>
              </w:rPr>
              <w:t>。</w:t>
            </w:r>
          </w:p>
          <w:p w:rsidR="00241371" w:rsidRPr="00241371" w:rsidRDefault="00241371" w:rsidP="00DC66A4">
            <w:pPr>
              <w:pStyle w:val="aff"/>
              <w:numPr>
                <w:ilvl w:val="0"/>
                <w:numId w:val="750"/>
              </w:numPr>
              <w:ind w:leftChars="0"/>
              <w:rPr>
                <w:rFonts w:hAnsi="新細明體"/>
                <w:szCs w:val="28"/>
              </w:rPr>
            </w:pPr>
            <w:r w:rsidRPr="00D234CA">
              <w:rPr>
                <w:rFonts w:hAnsi="新細明體" w:hint="eastAsia"/>
                <w:b/>
                <w:szCs w:val="28"/>
              </w:rPr>
              <w:t>接力裝配</w:t>
            </w:r>
            <w:r w:rsidRPr="00241371">
              <w:rPr>
                <w:rFonts w:hAnsi="新細明體" w:hint="eastAsia"/>
                <w:szCs w:val="28"/>
              </w:rPr>
              <w:t>試驗(</w:t>
            </w:r>
            <w:r w:rsidRPr="004C2ABD">
              <w:rPr>
                <w:rFonts w:hAnsi="新細明體" w:hint="eastAsia"/>
                <w:b/>
                <w:szCs w:val="28"/>
              </w:rPr>
              <w:t>繼電器</w:t>
            </w:r>
            <w:r w:rsidRPr="00241371">
              <w:rPr>
                <w:rFonts w:hAnsi="新細明體" w:hint="eastAsia"/>
                <w:szCs w:val="28"/>
              </w:rPr>
              <w:t>裝配實驗)→</w:t>
            </w:r>
            <w:r w:rsidRPr="004C2ABD">
              <w:rPr>
                <w:rFonts w:hAnsi="新細明體" w:hint="eastAsia"/>
                <w:color w:val="FF0000"/>
                <w:szCs w:val="28"/>
              </w:rPr>
              <w:t>人格尊重</w:t>
            </w:r>
            <w:r w:rsidRPr="004C2ABD">
              <w:rPr>
                <w:rFonts w:hAnsi="新細明體" w:hint="eastAsia"/>
                <w:szCs w:val="28"/>
              </w:rPr>
              <w:t>的重要性</w:t>
            </w:r>
          </w:p>
          <w:p w:rsidR="00241371" w:rsidRPr="00241371" w:rsidRDefault="00241371" w:rsidP="00DC66A4">
            <w:pPr>
              <w:pStyle w:val="aff"/>
              <w:numPr>
                <w:ilvl w:val="0"/>
                <w:numId w:val="750"/>
              </w:numPr>
              <w:ind w:leftChars="0"/>
              <w:rPr>
                <w:rFonts w:hAnsi="新細明體"/>
                <w:szCs w:val="28"/>
              </w:rPr>
            </w:pPr>
            <w:r w:rsidRPr="004C2ABD">
              <w:rPr>
                <w:rFonts w:hAnsi="新細明體" w:hint="eastAsia"/>
                <w:b/>
                <w:szCs w:val="28"/>
              </w:rPr>
              <w:t>面談計畫</w:t>
            </w:r>
            <w:r w:rsidRPr="00241371">
              <w:rPr>
                <w:rFonts w:hAnsi="新細明體" w:hint="eastAsia"/>
                <w:szCs w:val="28"/>
              </w:rPr>
              <w:t xml:space="preserve">→ </w:t>
            </w:r>
            <w:r w:rsidRPr="004C2ABD">
              <w:rPr>
                <w:rFonts w:hAnsi="新細明體" w:hint="eastAsia"/>
                <w:color w:val="FF0000"/>
                <w:szCs w:val="28"/>
              </w:rPr>
              <w:t>參與及情緒發洩</w:t>
            </w:r>
          </w:p>
          <w:p w:rsidR="00241371" w:rsidRDefault="00241371" w:rsidP="00DC66A4">
            <w:pPr>
              <w:pStyle w:val="aff"/>
              <w:numPr>
                <w:ilvl w:val="0"/>
                <w:numId w:val="750"/>
              </w:numPr>
              <w:ind w:leftChars="0"/>
              <w:rPr>
                <w:rFonts w:hAnsi="新細明體"/>
                <w:szCs w:val="28"/>
              </w:rPr>
            </w:pPr>
            <w:r w:rsidRPr="004C2ABD">
              <w:rPr>
                <w:rFonts w:hAnsi="新細明體" w:hint="eastAsia"/>
                <w:b/>
                <w:szCs w:val="28"/>
              </w:rPr>
              <w:t>接線室</w:t>
            </w:r>
            <w:r w:rsidRPr="00241371">
              <w:rPr>
                <w:rFonts w:hAnsi="新細明體" w:hint="eastAsia"/>
                <w:szCs w:val="28"/>
              </w:rPr>
              <w:t>工作研究實驗→</w:t>
            </w:r>
            <w:r w:rsidRPr="004C2ABD">
              <w:rPr>
                <w:rFonts w:hAnsi="新細明體" w:hint="eastAsia"/>
                <w:szCs w:val="28"/>
              </w:rPr>
              <w:t>發現</w:t>
            </w:r>
            <w:r w:rsidRPr="004C2ABD">
              <w:rPr>
                <w:rFonts w:hAnsi="新細明體" w:hint="eastAsia"/>
                <w:color w:val="FF0000"/>
                <w:szCs w:val="28"/>
              </w:rPr>
              <w:t>非正式組織</w:t>
            </w:r>
            <w:r w:rsidRPr="00241371">
              <w:rPr>
                <w:rFonts w:hAnsi="新細明體" w:hint="eastAsia"/>
                <w:szCs w:val="28"/>
              </w:rPr>
              <w:t>的存在</w:t>
            </w:r>
          </w:p>
          <w:p w:rsidR="00896C6D" w:rsidRDefault="00241371" w:rsidP="00DC66A4">
            <w:pPr>
              <w:pStyle w:val="aff"/>
              <w:numPr>
                <w:ilvl w:val="0"/>
                <w:numId w:val="750"/>
              </w:numPr>
              <w:ind w:leftChars="0"/>
              <w:rPr>
                <w:rFonts w:hAnsi="新細明體"/>
                <w:szCs w:val="28"/>
              </w:rPr>
            </w:pPr>
            <w:r w:rsidRPr="00241371">
              <w:rPr>
                <w:rFonts w:hAnsi="新細明體" w:hint="eastAsia"/>
                <w:szCs w:val="28"/>
              </w:rPr>
              <w:t>組織中有「</w:t>
            </w:r>
            <w:r w:rsidRPr="004C2ABD">
              <w:rPr>
                <w:rFonts w:hAnsi="新細明體" w:hint="eastAsia"/>
                <w:color w:val="FF0000"/>
                <w:szCs w:val="28"/>
              </w:rPr>
              <w:t>社會平衡</w:t>
            </w:r>
            <w:r w:rsidR="00896C6D">
              <w:rPr>
                <w:rFonts w:hAnsi="新細明體" w:hint="eastAsia"/>
                <w:szCs w:val="28"/>
              </w:rPr>
              <w:t>」</w:t>
            </w:r>
            <w:r w:rsidR="00896C6D" w:rsidRPr="00896C6D">
              <w:rPr>
                <w:rFonts w:hAnsi="新細明體" w:hint="eastAsia"/>
                <w:color w:val="7030A0"/>
                <w:sz w:val="22"/>
                <w:szCs w:val="28"/>
              </w:rPr>
              <w:t>(縱使受到外來的逆境，其工作人員之間仍能繼續合作的運行)</w:t>
            </w:r>
            <w:r w:rsidRPr="00241371">
              <w:rPr>
                <w:rFonts w:hAnsi="新細明體" w:hint="eastAsia"/>
                <w:szCs w:val="28"/>
              </w:rPr>
              <w:t>及「非邏輯的社會規則」存在；</w:t>
            </w:r>
            <w:r w:rsidR="00896C6D" w:rsidRPr="00896C6D">
              <w:rPr>
                <w:rFonts w:hAnsi="新細明體" w:hint="eastAsia"/>
                <w:sz w:val="22"/>
                <w:szCs w:val="28"/>
                <w:u w:val="single"/>
              </w:rPr>
              <w:t>&lt;111原四&gt;</w:t>
            </w:r>
          </w:p>
          <w:p w:rsidR="008F6894" w:rsidRPr="00241371" w:rsidRDefault="00241371" w:rsidP="00896C6D">
            <w:pPr>
              <w:pStyle w:val="aff"/>
              <w:ind w:leftChars="0"/>
              <w:rPr>
                <w:rFonts w:hAnsi="新細明體"/>
                <w:szCs w:val="28"/>
              </w:rPr>
            </w:pPr>
            <w:r w:rsidRPr="00241371">
              <w:rPr>
                <w:rFonts w:hAnsi="新細明體" w:hint="eastAsia"/>
                <w:szCs w:val="28"/>
              </w:rPr>
              <w:t>Roethlisberger提出士氣觀念</w:t>
            </w:r>
          </w:p>
        </w:tc>
      </w:tr>
      <w:tr w:rsidR="008F6894" w:rsidTr="00746D94">
        <w:trPr>
          <w:jc w:val="center"/>
        </w:trPr>
        <w:tc>
          <w:tcPr>
            <w:tcW w:w="2268" w:type="dxa"/>
            <w:vAlign w:val="center"/>
          </w:tcPr>
          <w:p w:rsidR="00241371" w:rsidRPr="00241371" w:rsidRDefault="008F6894" w:rsidP="00241371">
            <w:pPr>
              <w:jc w:val="center"/>
              <w:rPr>
                <w:b/>
              </w:rPr>
            </w:pPr>
            <w:r w:rsidRPr="004C2ABD">
              <w:rPr>
                <w:rFonts w:hint="eastAsia"/>
                <w:b/>
                <w:highlight w:val="cyan"/>
              </w:rPr>
              <w:t>動態平衡學派</w:t>
            </w:r>
          </w:p>
          <w:p w:rsidR="00241371" w:rsidRDefault="00241371" w:rsidP="00A3755D">
            <w:pPr>
              <w:jc w:val="center"/>
              <w:rPr>
                <w:rFonts w:hAnsi="新細明體"/>
                <w:b/>
                <w:color w:val="0070C0"/>
                <w:szCs w:val="28"/>
              </w:rPr>
            </w:pPr>
            <w:r w:rsidRPr="00241371">
              <w:rPr>
                <w:rFonts w:hAnsi="新細明體" w:hint="eastAsia"/>
                <w:b/>
                <w:color w:val="0070C0"/>
                <w:szCs w:val="28"/>
              </w:rPr>
              <w:t>巴納德Barnard</w:t>
            </w:r>
          </w:p>
          <w:p w:rsidR="00241371" w:rsidRPr="00AB4F3C" w:rsidRDefault="00241371" w:rsidP="00A3755D">
            <w:pPr>
              <w:jc w:val="center"/>
              <w:rPr>
                <w:b/>
              </w:rPr>
            </w:pPr>
            <w:r w:rsidRPr="00241371">
              <w:rPr>
                <w:rFonts w:hAnsi="新細明體" w:hint="eastAsia"/>
                <w:szCs w:val="28"/>
              </w:rPr>
              <w:t>《</w:t>
            </w:r>
            <w:r w:rsidRPr="00241371">
              <w:rPr>
                <w:rFonts w:hAnsi="新細明體" w:hint="eastAsia"/>
                <w:b/>
                <w:color w:val="984806" w:themeColor="accent6" w:themeShade="80"/>
                <w:szCs w:val="28"/>
                <w:u w:val="single"/>
              </w:rPr>
              <w:t>主管人員的功能</w:t>
            </w:r>
            <w:r w:rsidRPr="00241371">
              <w:rPr>
                <w:rFonts w:hAnsi="新細明體" w:hint="eastAsia"/>
                <w:szCs w:val="28"/>
              </w:rPr>
              <w:t>》</w:t>
            </w:r>
          </w:p>
        </w:tc>
        <w:tc>
          <w:tcPr>
            <w:tcW w:w="8504" w:type="dxa"/>
          </w:tcPr>
          <w:p w:rsidR="00241371" w:rsidRPr="00241371" w:rsidRDefault="004C2ABD" w:rsidP="00241371">
            <w:pPr>
              <w:rPr>
                <w:rFonts w:hAnsi="新細明體"/>
                <w:szCs w:val="28"/>
              </w:rPr>
            </w:pPr>
            <w:r>
              <w:rPr>
                <w:rFonts w:hAnsi="新細明體" w:hint="eastAsia"/>
                <w:szCs w:val="28"/>
              </w:rPr>
              <w:t>反對過去研究組織制度靜態面，</w:t>
            </w:r>
            <w:r w:rsidR="00241371" w:rsidRPr="00241371">
              <w:rPr>
                <w:rFonts w:hAnsi="新細明體" w:hint="eastAsia"/>
                <w:szCs w:val="28"/>
              </w:rPr>
              <w:t>研究機關人員的心理與行為</w:t>
            </w:r>
          </w:p>
          <w:p w:rsidR="00241371" w:rsidRPr="00241371" w:rsidRDefault="00241371" w:rsidP="00DC66A4">
            <w:pPr>
              <w:pStyle w:val="aff"/>
              <w:numPr>
                <w:ilvl w:val="0"/>
                <w:numId w:val="749"/>
              </w:numPr>
              <w:ind w:leftChars="0"/>
              <w:rPr>
                <w:rFonts w:hAnsi="新細明體"/>
                <w:szCs w:val="28"/>
              </w:rPr>
            </w:pPr>
            <w:r w:rsidRPr="00241371">
              <w:rPr>
                <w:rFonts w:hAnsi="新細明體" w:hint="eastAsia"/>
                <w:b/>
                <w:szCs w:val="28"/>
              </w:rPr>
              <w:t>互動體系論</w:t>
            </w:r>
            <w:r w:rsidRPr="00241371">
              <w:rPr>
                <w:rFonts w:hAnsi="新細明體" w:hint="eastAsia"/>
                <w:szCs w:val="28"/>
              </w:rPr>
              <w:t>：</w:t>
            </w:r>
            <w:r w:rsidRPr="004C2ABD">
              <w:rPr>
                <w:rFonts w:hAnsi="新細明體" w:hint="eastAsia"/>
                <w:sz w:val="22"/>
                <w:szCs w:val="28"/>
              </w:rPr>
              <w:t>組織是由人群間互動關係所組成</w:t>
            </w:r>
          </w:p>
          <w:p w:rsidR="00241371" w:rsidRPr="00241371" w:rsidRDefault="00241371" w:rsidP="00DC66A4">
            <w:pPr>
              <w:pStyle w:val="aff"/>
              <w:numPr>
                <w:ilvl w:val="0"/>
                <w:numId w:val="749"/>
              </w:numPr>
              <w:ind w:leftChars="0"/>
              <w:rPr>
                <w:rFonts w:hAnsi="新細明體"/>
                <w:szCs w:val="28"/>
              </w:rPr>
            </w:pPr>
            <w:r w:rsidRPr="00241371">
              <w:rPr>
                <w:rFonts w:hAnsi="新細明體" w:hint="eastAsia"/>
                <w:b/>
                <w:color w:val="FF0000"/>
                <w:szCs w:val="28"/>
              </w:rPr>
              <w:t>非正式組織</w:t>
            </w:r>
            <w:r w:rsidRPr="00241371">
              <w:rPr>
                <w:rFonts w:hAnsi="新細明體" w:hint="eastAsia"/>
                <w:szCs w:val="28"/>
              </w:rPr>
              <w:t>：</w:t>
            </w:r>
            <w:r w:rsidRPr="004C2ABD">
              <w:rPr>
                <w:rFonts w:hAnsi="新細明體" w:hint="eastAsia"/>
                <w:sz w:val="22"/>
                <w:szCs w:val="28"/>
              </w:rPr>
              <w:t>快速地傳遞訊息</w:t>
            </w:r>
            <w:r w:rsidR="004C2ABD" w:rsidRPr="004C2ABD">
              <w:rPr>
                <w:rFonts w:hAnsi="新細明體" w:hint="eastAsia"/>
                <w:sz w:val="22"/>
                <w:szCs w:val="28"/>
              </w:rPr>
              <w:t>、</w:t>
            </w:r>
            <w:r w:rsidRPr="004C2ABD">
              <w:rPr>
                <w:rFonts w:hAnsi="新細明體" w:hint="eastAsia"/>
                <w:sz w:val="22"/>
                <w:szCs w:val="28"/>
              </w:rPr>
              <w:t>維持組織團結</w:t>
            </w:r>
            <w:r w:rsidR="004C2ABD" w:rsidRPr="004C2ABD">
              <w:rPr>
                <w:rFonts w:hAnsi="新細明體" w:hint="eastAsia"/>
                <w:sz w:val="22"/>
                <w:szCs w:val="28"/>
              </w:rPr>
              <w:t>、</w:t>
            </w:r>
            <w:r w:rsidRPr="004C2ABD">
              <w:rPr>
                <w:rFonts w:hAnsi="新細明體" w:hint="eastAsia"/>
                <w:sz w:val="22"/>
                <w:szCs w:val="28"/>
              </w:rPr>
              <w:t>減少正式組織的</w:t>
            </w:r>
            <w:r w:rsidR="00D234CA">
              <w:rPr>
                <w:rFonts w:hAnsi="新細明體" w:hint="eastAsia"/>
                <w:sz w:val="22"/>
                <w:szCs w:val="28"/>
              </w:rPr>
              <w:t>控制</w:t>
            </w:r>
            <w:r w:rsidRPr="004C2ABD">
              <w:rPr>
                <w:rFonts w:hAnsi="新細明體" w:hint="eastAsia"/>
                <w:sz w:val="22"/>
                <w:szCs w:val="28"/>
              </w:rPr>
              <w:t>，保有</w:t>
            </w:r>
            <w:r w:rsidR="00D234CA">
              <w:rPr>
                <w:rFonts w:hAnsi="新細明體" w:hint="eastAsia"/>
                <w:sz w:val="22"/>
                <w:szCs w:val="28"/>
              </w:rPr>
              <w:t>自尊、人格完整</w:t>
            </w:r>
          </w:p>
          <w:p w:rsidR="00241371" w:rsidRPr="004C2ABD" w:rsidRDefault="00241371" w:rsidP="00DC66A4">
            <w:pPr>
              <w:pStyle w:val="aff"/>
              <w:numPr>
                <w:ilvl w:val="0"/>
                <w:numId w:val="749"/>
              </w:numPr>
              <w:ind w:leftChars="0"/>
              <w:rPr>
                <w:rFonts w:hAnsi="新細明體"/>
                <w:sz w:val="22"/>
                <w:szCs w:val="28"/>
              </w:rPr>
            </w:pPr>
            <w:r w:rsidRPr="00241371">
              <w:rPr>
                <w:rFonts w:hAnsi="新細明體" w:hint="eastAsia"/>
                <w:b/>
                <w:color w:val="FF0000"/>
                <w:szCs w:val="28"/>
              </w:rPr>
              <w:t>貢獻與滿足平衡</w:t>
            </w:r>
            <w:r w:rsidRPr="00241371">
              <w:rPr>
                <w:rFonts w:hAnsi="新細明體" w:hint="eastAsia"/>
                <w:szCs w:val="28"/>
              </w:rPr>
              <w:t>(C=I)：</w:t>
            </w:r>
            <w:r w:rsidRPr="004C2ABD">
              <w:rPr>
                <w:rFonts w:hAnsi="新細明體" w:hint="eastAsia"/>
                <w:sz w:val="22"/>
                <w:szCs w:val="28"/>
              </w:rPr>
              <w:t>成員的努力貢獻來自組織賦予的滿足感</w:t>
            </w:r>
          </w:p>
          <w:p w:rsidR="00241371" w:rsidRPr="00241371" w:rsidRDefault="00241371" w:rsidP="00DC66A4">
            <w:pPr>
              <w:pStyle w:val="aff"/>
              <w:numPr>
                <w:ilvl w:val="0"/>
                <w:numId w:val="749"/>
              </w:numPr>
              <w:ind w:leftChars="0"/>
              <w:rPr>
                <w:rFonts w:hAnsi="新細明體"/>
                <w:szCs w:val="28"/>
              </w:rPr>
            </w:pPr>
            <w:r w:rsidRPr="00241371">
              <w:rPr>
                <w:rFonts w:hAnsi="新細明體" w:hint="eastAsia"/>
                <w:b/>
                <w:color w:val="FF0000"/>
                <w:szCs w:val="28"/>
              </w:rPr>
              <w:t>權威接受論</w:t>
            </w:r>
            <w:r w:rsidRPr="00241371">
              <w:rPr>
                <w:rFonts w:hAnsi="新細明體" w:hint="eastAsia"/>
                <w:szCs w:val="28"/>
              </w:rPr>
              <w:t>：權威應在受命者手上，若符合四項條件權威自然落入</w:t>
            </w:r>
            <w:r w:rsidRPr="00241371">
              <w:rPr>
                <w:rFonts w:hAnsi="新細明體" w:hint="eastAsia"/>
                <w:color w:val="FF0000"/>
                <w:szCs w:val="28"/>
              </w:rPr>
              <w:t>無異議區</w:t>
            </w:r>
            <w:r w:rsidRPr="00241371">
              <w:rPr>
                <w:rFonts w:hAnsi="新細明體" w:hint="eastAsia"/>
                <w:szCs w:val="28"/>
              </w:rPr>
              <w:t>。</w:t>
            </w:r>
            <w:r w:rsidR="000E2D7F">
              <w:rPr>
                <w:rFonts w:hAnsi="新細明體" w:hint="eastAsia"/>
                <w:szCs w:val="28"/>
              </w:rPr>
              <w:t>(</w:t>
            </w:r>
            <w:r w:rsidRPr="00241371">
              <w:rPr>
                <w:rFonts w:hAnsi="新細明體" w:hint="eastAsia"/>
                <w:szCs w:val="28"/>
              </w:rPr>
              <w:t>受命者了解命令、合於組織目標、受命者有能力執行、不危害受命者利益</w:t>
            </w:r>
            <w:r w:rsidR="000E2D7F">
              <w:rPr>
                <w:rFonts w:hAnsi="新細明體" w:hint="eastAsia"/>
                <w:szCs w:val="28"/>
              </w:rPr>
              <w:t>)</w:t>
            </w:r>
          </w:p>
          <w:p w:rsidR="004C2ABD" w:rsidRDefault="00241371" w:rsidP="00DC66A4">
            <w:pPr>
              <w:pStyle w:val="aff"/>
              <w:numPr>
                <w:ilvl w:val="0"/>
                <w:numId w:val="749"/>
              </w:numPr>
              <w:ind w:leftChars="0"/>
              <w:rPr>
                <w:rFonts w:hAnsi="新細明體"/>
                <w:szCs w:val="28"/>
              </w:rPr>
            </w:pPr>
            <w:r w:rsidRPr="004C2ABD">
              <w:rPr>
                <w:rFonts w:hAnsi="新細明體" w:hint="eastAsia"/>
                <w:b/>
                <w:szCs w:val="28"/>
              </w:rPr>
              <w:t>責任道德觀</w:t>
            </w:r>
          </w:p>
          <w:p w:rsidR="00241371" w:rsidRPr="004C2ABD" w:rsidRDefault="00241371" w:rsidP="00DC66A4">
            <w:pPr>
              <w:pStyle w:val="aff"/>
              <w:numPr>
                <w:ilvl w:val="0"/>
                <w:numId w:val="749"/>
              </w:numPr>
              <w:ind w:leftChars="0"/>
              <w:rPr>
                <w:rFonts w:hAnsi="新細明體"/>
                <w:szCs w:val="28"/>
              </w:rPr>
            </w:pPr>
            <w:r w:rsidRPr="004C2ABD">
              <w:rPr>
                <w:rFonts w:hAnsi="新細明體" w:hint="eastAsia"/>
                <w:b/>
                <w:szCs w:val="28"/>
              </w:rPr>
              <w:t>溝通</w:t>
            </w:r>
            <w:r w:rsidR="004C2ABD" w:rsidRPr="004C2ABD">
              <w:rPr>
                <w:rFonts w:hAnsi="新細明體" w:hint="eastAsia"/>
                <w:szCs w:val="28"/>
              </w:rPr>
              <w:t xml:space="preserve"> </w:t>
            </w:r>
          </w:p>
          <w:p w:rsidR="008F6894" w:rsidRPr="00241371" w:rsidRDefault="00241371" w:rsidP="00DC66A4">
            <w:pPr>
              <w:pStyle w:val="aff"/>
              <w:numPr>
                <w:ilvl w:val="0"/>
                <w:numId w:val="749"/>
              </w:numPr>
              <w:ind w:leftChars="0"/>
              <w:rPr>
                <w:rFonts w:hAnsi="新細明體"/>
                <w:szCs w:val="28"/>
              </w:rPr>
            </w:pPr>
            <w:r w:rsidRPr="00241371">
              <w:rPr>
                <w:rFonts w:hAnsi="新細明體" w:hint="eastAsia"/>
                <w:b/>
                <w:szCs w:val="28"/>
              </w:rPr>
              <w:t>主管的職能</w:t>
            </w:r>
            <w:r w:rsidRPr="00241371">
              <w:rPr>
                <w:rFonts w:hAnsi="新細明體" w:hint="eastAsia"/>
                <w:szCs w:val="28"/>
              </w:rPr>
              <w:t>：</w:t>
            </w:r>
            <w:r w:rsidRPr="004C2ABD">
              <w:rPr>
                <w:rFonts w:hAnsi="新細明體" w:hint="eastAsia"/>
                <w:sz w:val="22"/>
                <w:szCs w:val="28"/>
              </w:rPr>
              <w:t>建立溝通系統</w:t>
            </w:r>
            <w:r w:rsidR="004C2ABD" w:rsidRPr="004C2ABD">
              <w:rPr>
                <w:rFonts w:hAnsi="新細明體" w:hint="eastAsia"/>
                <w:sz w:val="22"/>
                <w:szCs w:val="28"/>
              </w:rPr>
              <w:t>、</w:t>
            </w:r>
            <w:r w:rsidRPr="004C2ABD">
              <w:rPr>
                <w:rFonts w:hAnsi="新細明體" w:hint="eastAsia"/>
                <w:sz w:val="22"/>
                <w:szCs w:val="28"/>
              </w:rPr>
              <w:t>制定組織的目標</w:t>
            </w:r>
            <w:r w:rsidR="004C2ABD" w:rsidRPr="004C2ABD">
              <w:rPr>
                <w:rFonts w:hAnsi="新細明體" w:hint="eastAsia"/>
                <w:sz w:val="22"/>
                <w:szCs w:val="28"/>
              </w:rPr>
              <w:t>、</w:t>
            </w:r>
            <w:r w:rsidRPr="004C2ABD">
              <w:rPr>
                <w:rFonts w:hAnsi="新細明體" w:hint="eastAsia"/>
                <w:sz w:val="22"/>
                <w:szCs w:val="28"/>
              </w:rPr>
              <w:t>促使成員為目標努力</w:t>
            </w:r>
            <w:r w:rsidR="00D234CA">
              <w:rPr>
                <w:rFonts w:hAnsi="新細明體" w:hint="eastAsia"/>
                <w:sz w:val="22"/>
                <w:szCs w:val="28"/>
              </w:rPr>
              <w:t>、建構創造性的道德</w:t>
            </w:r>
          </w:p>
        </w:tc>
      </w:tr>
      <w:tr w:rsidR="008F6894" w:rsidTr="00746D94">
        <w:trPr>
          <w:jc w:val="center"/>
        </w:trPr>
        <w:tc>
          <w:tcPr>
            <w:tcW w:w="2268" w:type="dxa"/>
            <w:vAlign w:val="center"/>
          </w:tcPr>
          <w:p w:rsidR="004C2ABD" w:rsidRDefault="004C2ABD" w:rsidP="004C2ABD">
            <w:pPr>
              <w:jc w:val="center"/>
              <w:rPr>
                <w:b/>
              </w:rPr>
            </w:pPr>
            <w:r>
              <w:rPr>
                <w:rFonts w:hint="eastAsia"/>
                <w:b/>
              </w:rPr>
              <w:t>理性決策學派</w:t>
            </w:r>
          </w:p>
          <w:p w:rsidR="004C2ABD" w:rsidRDefault="004C2ABD" w:rsidP="004C2ABD">
            <w:pPr>
              <w:jc w:val="center"/>
              <w:rPr>
                <w:b/>
                <w:color w:val="0070C0"/>
              </w:rPr>
            </w:pPr>
            <w:r w:rsidRPr="00AF7EE1">
              <w:rPr>
                <w:rFonts w:hint="eastAsia"/>
                <w:b/>
                <w:color w:val="0070C0"/>
              </w:rPr>
              <w:t>賽蒙Simon</w:t>
            </w:r>
          </w:p>
          <w:p w:rsidR="008F6894" w:rsidRPr="00FD402E" w:rsidRDefault="004C2ABD" w:rsidP="004C2ABD">
            <w:pPr>
              <w:jc w:val="center"/>
              <w:rPr>
                <w:b/>
              </w:rPr>
            </w:pPr>
            <w:r w:rsidRPr="00107791">
              <w:rPr>
                <w:rFonts w:hAnsi="新細明體" w:hint="eastAsia"/>
                <w:szCs w:val="28"/>
              </w:rPr>
              <w:t>《</w:t>
            </w:r>
            <w:r w:rsidRPr="00107791">
              <w:rPr>
                <w:rFonts w:hint="eastAsia"/>
                <w:b/>
                <w:color w:val="984806" w:themeColor="accent6" w:themeShade="80"/>
                <w:u w:val="single"/>
              </w:rPr>
              <w:t>行政行為</w:t>
            </w:r>
            <w:r w:rsidRPr="00107791">
              <w:rPr>
                <w:rFonts w:hAnsi="新細明體" w:hint="eastAsia"/>
                <w:szCs w:val="28"/>
              </w:rPr>
              <w:t>》</w:t>
            </w:r>
          </w:p>
        </w:tc>
        <w:tc>
          <w:tcPr>
            <w:tcW w:w="8504" w:type="dxa"/>
          </w:tcPr>
          <w:p w:rsidR="008444F2" w:rsidRPr="000509B5" w:rsidRDefault="008444F2" w:rsidP="00DC66A4">
            <w:pPr>
              <w:pStyle w:val="aff"/>
              <w:numPr>
                <w:ilvl w:val="0"/>
                <w:numId w:val="630"/>
              </w:numPr>
              <w:ind w:leftChars="0"/>
              <w:rPr>
                <w:rFonts w:hAnsi="新細明體"/>
              </w:rPr>
            </w:pPr>
            <w:r w:rsidRPr="000509B5">
              <w:rPr>
                <w:rFonts w:hAnsi="新細明體" w:hint="eastAsia"/>
                <w:b/>
              </w:rPr>
              <w:t>決策三過程</w:t>
            </w:r>
            <w:r w:rsidRPr="000509B5">
              <w:rPr>
                <w:rFonts w:hAnsi="新細明體" w:hint="eastAsia"/>
              </w:rPr>
              <w:t>：</w:t>
            </w:r>
            <w:r w:rsidRPr="000509B5">
              <w:rPr>
                <w:rFonts w:hAnsi="新細明體" w:hint="eastAsia"/>
                <w:color w:val="FF0000"/>
              </w:rPr>
              <w:t>情報</w:t>
            </w:r>
            <w:r w:rsidRPr="000509B5">
              <w:rPr>
                <w:rFonts w:hAnsi="新細明體" w:hint="eastAsia"/>
              </w:rPr>
              <w:t>活動、</w:t>
            </w:r>
            <w:r w:rsidRPr="000509B5">
              <w:rPr>
                <w:rFonts w:hAnsi="新細明體" w:hint="eastAsia"/>
                <w:color w:val="FF0000"/>
              </w:rPr>
              <w:t>設計</w:t>
            </w:r>
            <w:r w:rsidRPr="000509B5">
              <w:rPr>
                <w:rFonts w:hAnsi="新細明體" w:hint="eastAsia"/>
              </w:rPr>
              <w:t>活動、</w:t>
            </w:r>
            <w:r w:rsidRPr="000509B5">
              <w:rPr>
                <w:rFonts w:hAnsi="新細明體" w:hint="eastAsia"/>
                <w:color w:val="FF0000"/>
              </w:rPr>
              <w:t>選擇</w:t>
            </w:r>
            <w:r w:rsidRPr="000509B5">
              <w:rPr>
                <w:rFonts w:hAnsi="新細明體" w:hint="eastAsia"/>
              </w:rPr>
              <w:t>活動</w:t>
            </w:r>
          </w:p>
          <w:p w:rsidR="00FD402E" w:rsidRPr="00FD402E" w:rsidRDefault="00FD402E" w:rsidP="00DC66A4">
            <w:pPr>
              <w:pStyle w:val="aff"/>
              <w:numPr>
                <w:ilvl w:val="0"/>
                <w:numId w:val="630"/>
              </w:numPr>
              <w:ind w:leftChars="0"/>
              <w:rPr>
                <w:rFonts w:hAnsi="新細明體"/>
              </w:rPr>
            </w:pPr>
            <w:r w:rsidRPr="00FD402E">
              <w:rPr>
                <w:rFonts w:hAnsi="新細明體" w:hint="eastAsia"/>
                <w:b/>
              </w:rPr>
              <w:t>滿意決策模式</w:t>
            </w:r>
            <w:r w:rsidRPr="00FD402E">
              <w:rPr>
                <w:rFonts w:hAnsi="新細明體" w:hint="eastAsia"/>
              </w:rPr>
              <w:t>：</w:t>
            </w:r>
            <w:r w:rsidRPr="00FD402E">
              <w:rPr>
                <w:rFonts w:hAnsi="新細明體" w:hint="eastAsia"/>
                <w:sz w:val="22"/>
                <w:szCs w:val="28"/>
                <w:u w:val="single"/>
              </w:rPr>
              <w:t>&lt;108地四、110台電&gt;</w:t>
            </w:r>
          </w:p>
          <w:p w:rsidR="000509B5" w:rsidRPr="000509B5" w:rsidRDefault="000509B5" w:rsidP="00DC66A4">
            <w:pPr>
              <w:pStyle w:val="aff"/>
              <w:numPr>
                <w:ilvl w:val="0"/>
                <w:numId w:val="751"/>
              </w:numPr>
              <w:ind w:leftChars="0"/>
              <w:rPr>
                <w:rFonts w:hAnsi="新細明體"/>
                <w:sz w:val="22"/>
              </w:rPr>
            </w:pPr>
            <w:r w:rsidRPr="00FD402E">
              <w:rPr>
                <w:rFonts w:hAnsi="新細明體" w:hint="eastAsia"/>
                <w:b/>
                <w:color w:val="FF0000"/>
              </w:rPr>
              <w:t>有限理性</w:t>
            </w:r>
            <w:r w:rsidRPr="00FD402E">
              <w:rPr>
                <w:rFonts w:hAnsi="新細明體" w:hint="eastAsia"/>
              </w:rPr>
              <w:t>、</w:t>
            </w:r>
            <w:r w:rsidRPr="000509B5">
              <w:rPr>
                <w:rFonts w:hAnsi="新細明體" w:hint="eastAsia"/>
                <w:color w:val="FF0000"/>
              </w:rPr>
              <w:t>行政人</w:t>
            </w:r>
            <w:r w:rsidRPr="00FD402E">
              <w:rPr>
                <w:rFonts w:hAnsi="新細明體" w:hint="eastAsia"/>
              </w:rPr>
              <w:t>模型</w:t>
            </w:r>
          </w:p>
          <w:p w:rsidR="00FD402E" w:rsidRPr="00FD402E" w:rsidRDefault="00FD402E" w:rsidP="00DC66A4">
            <w:pPr>
              <w:pStyle w:val="aff"/>
              <w:numPr>
                <w:ilvl w:val="0"/>
                <w:numId w:val="751"/>
              </w:numPr>
              <w:ind w:leftChars="0"/>
              <w:rPr>
                <w:rFonts w:hAnsi="新細明體"/>
                <w:sz w:val="22"/>
              </w:rPr>
            </w:pPr>
            <w:r w:rsidRPr="00FD402E">
              <w:rPr>
                <w:rFonts w:hAnsi="新細明體" w:hint="eastAsia"/>
                <w:sz w:val="22"/>
              </w:rPr>
              <w:t>決策者無法全盤了解行動方案的後果</w:t>
            </w:r>
          </w:p>
          <w:p w:rsidR="00FD402E" w:rsidRPr="00FD402E" w:rsidRDefault="00FD402E" w:rsidP="00DC66A4">
            <w:pPr>
              <w:pStyle w:val="aff"/>
              <w:numPr>
                <w:ilvl w:val="0"/>
                <w:numId w:val="751"/>
              </w:numPr>
              <w:ind w:leftChars="0"/>
              <w:rPr>
                <w:rFonts w:hAnsi="新細明體"/>
                <w:sz w:val="22"/>
              </w:rPr>
            </w:pPr>
            <w:r w:rsidRPr="00FD402E">
              <w:rPr>
                <w:rFonts w:hAnsi="新細明體" w:hint="eastAsia"/>
                <w:sz w:val="22"/>
              </w:rPr>
              <w:t>無法找出所有的替選方案</w:t>
            </w:r>
          </w:p>
          <w:p w:rsidR="00FD402E" w:rsidRPr="00FD402E" w:rsidRDefault="00FD402E" w:rsidP="00DC66A4">
            <w:pPr>
              <w:pStyle w:val="aff"/>
              <w:numPr>
                <w:ilvl w:val="0"/>
                <w:numId w:val="751"/>
              </w:numPr>
              <w:ind w:leftChars="0"/>
              <w:rPr>
                <w:rFonts w:hAnsi="新細明體"/>
                <w:sz w:val="22"/>
              </w:rPr>
            </w:pPr>
            <w:r w:rsidRPr="00FD402E">
              <w:rPr>
                <w:rFonts w:hAnsi="新細明體" w:hint="eastAsia"/>
                <w:sz w:val="22"/>
              </w:rPr>
              <w:t>決策者無法採取</w:t>
            </w:r>
            <w:r w:rsidRPr="00FD402E">
              <w:rPr>
                <w:rFonts w:hAnsi="新細明體" w:hint="eastAsia"/>
                <w:color w:val="FF0000"/>
                <w:sz w:val="22"/>
              </w:rPr>
              <w:t>純粹理性的經濟人</w:t>
            </w:r>
            <w:r w:rsidRPr="00FD402E">
              <w:rPr>
                <w:rFonts w:hAnsi="新細明體" w:hint="eastAsia"/>
                <w:sz w:val="22"/>
              </w:rPr>
              <w:t>觀點</w:t>
            </w:r>
          </w:p>
          <w:p w:rsidR="008444F2" w:rsidRPr="000509B5" w:rsidRDefault="00FD402E" w:rsidP="00DC66A4">
            <w:pPr>
              <w:pStyle w:val="aff"/>
              <w:numPr>
                <w:ilvl w:val="0"/>
                <w:numId w:val="751"/>
              </w:numPr>
              <w:ind w:leftChars="0"/>
              <w:rPr>
                <w:rFonts w:hAnsi="新細明體"/>
                <w:sz w:val="22"/>
              </w:rPr>
            </w:pPr>
            <w:r w:rsidRPr="00FD402E">
              <w:rPr>
                <w:rFonts w:hAnsi="新細明體" w:hint="eastAsia"/>
                <w:sz w:val="22"/>
              </w:rPr>
              <w:t>難以在替選方案間，準確排列優先順序</w:t>
            </w:r>
          </w:p>
          <w:p w:rsidR="000509B5" w:rsidRDefault="000509B5" w:rsidP="00DC66A4">
            <w:pPr>
              <w:pStyle w:val="aff"/>
              <w:numPr>
                <w:ilvl w:val="0"/>
                <w:numId w:val="630"/>
              </w:numPr>
              <w:ind w:leftChars="0"/>
              <w:rPr>
                <w:rFonts w:hAnsi="新細明體"/>
              </w:rPr>
            </w:pPr>
            <w:r w:rsidRPr="000509B5">
              <w:rPr>
                <w:rFonts w:hAnsi="新細明體" w:hint="eastAsia"/>
                <w:b/>
              </w:rPr>
              <w:t>行為科學</w:t>
            </w:r>
            <w:r>
              <w:rPr>
                <w:rFonts w:hAnsi="新細明體" w:hint="eastAsia"/>
              </w:rPr>
              <w:t>的意涵：</w:t>
            </w:r>
          </w:p>
          <w:p w:rsidR="000509B5" w:rsidRDefault="000509B5" w:rsidP="00DC66A4">
            <w:pPr>
              <w:pStyle w:val="aff"/>
              <w:numPr>
                <w:ilvl w:val="0"/>
                <w:numId w:val="756"/>
              </w:numPr>
              <w:ind w:leftChars="0"/>
              <w:rPr>
                <w:rFonts w:hAnsi="新細明體"/>
              </w:rPr>
            </w:pPr>
            <w:r w:rsidRPr="000509B5">
              <w:rPr>
                <w:rFonts w:hAnsi="新細明體" w:hint="eastAsia"/>
              </w:rPr>
              <w:t>傳統</w:t>
            </w:r>
            <w:r w:rsidRPr="00FD402E">
              <w:rPr>
                <w:rFonts w:hAnsi="新細明體" w:hint="eastAsia"/>
              </w:rPr>
              <w:t>行政學試圖建立的</w:t>
            </w:r>
            <w:r w:rsidRPr="000509B5">
              <w:rPr>
                <w:rFonts w:hAnsi="新細明體" w:hint="eastAsia"/>
              </w:rPr>
              <w:t>行政原則</w:t>
            </w:r>
            <w:r w:rsidRPr="00FD402E">
              <w:rPr>
                <w:rFonts w:hAnsi="新細明體" w:hint="eastAsia"/>
              </w:rPr>
              <w:t>，只不過是一些</w:t>
            </w:r>
            <w:r w:rsidRPr="000509B5">
              <w:rPr>
                <w:rFonts w:hAnsi="新細明體" w:hint="eastAsia"/>
                <w:b/>
                <w:color w:val="FF0000"/>
              </w:rPr>
              <w:t>行政諺語</w:t>
            </w:r>
            <w:r w:rsidRPr="00FD402E">
              <w:rPr>
                <w:rFonts w:hAnsi="新細明體" w:hint="eastAsia"/>
              </w:rPr>
              <w:t>。</w:t>
            </w:r>
          </w:p>
          <w:p w:rsidR="00FD402E" w:rsidRPr="00FD402E" w:rsidRDefault="00FD402E" w:rsidP="00DC66A4">
            <w:pPr>
              <w:pStyle w:val="aff"/>
              <w:numPr>
                <w:ilvl w:val="0"/>
                <w:numId w:val="756"/>
              </w:numPr>
              <w:ind w:leftChars="0"/>
              <w:rPr>
                <w:rFonts w:hAnsi="新細明體"/>
              </w:rPr>
            </w:pPr>
            <w:r w:rsidRPr="00FD402E">
              <w:rPr>
                <w:rFonts w:hAnsi="新細明體" w:hint="eastAsia"/>
              </w:rPr>
              <w:t>行政學是以</w:t>
            </w:r>
            <w:r w:rsidRPr="00F62EC4">
              <w:rPr>
                <w:rFonts w:hAnsi="新細明體" w:hint="eastAsia"/>
                <w:b/>
                <w:color w:val="FF0000"/>
                <w:highlight w:val="yellow"/>
              </w:rPr>
              <w:t>事實</w:t>
            </w:r>
            <w:r w:rsidRPr="00312143">
              <w:rPr>
                <w:rFonts w:hAnsi="新細明體" w:hint="eastAsia"/>
                <w:color w:val="FF0000"/>
              </w:rPr>
              <w:t>問題</w:t>
            </w:r>
            <w:r w:rsidRPr="00FD402E">
              <w:rPr>
                <w:rFonts w:hAnsi="新細明體" w:hint="eastAsia"/>
              </w:rPr>
              <w:t>為對象的</w:t>
            </w:r>
            <w:r w:rsidRPr="00FD402E">
              <w:rPr>
                <w:rFonts w:hAnsi="新細明體" w:hint="eastAsia"/>
                <w:b/>
                <w:color w:val="FF0000"/>
              </w:rPr>
              <w:t>實證研究</w:t>
            </w:r>
            <w:r w:rsidRPr="00FD402E">
              <w:rPr>
                <w:rFonts w:hAnsi="新細明體" w:hint="eastAsia"/>
              </w:rPr>
              <w:t>。</w:t>
            </w:r>
            <w:r w:rsidRPr="00FD402E">
              <w:rPr>
                <w:rFonts w:hAnsi="新細明體" w:hint="eastAsia"/>
                <w:sz w:val="22"/>
                <w:szCs w:val="28"/>
                <w:u w:val="single"/>
              </w:rPr>
              <w:t>&lt;107+108地四&gt;</w:t>
            </w:r>
          </w:p>
          <w:p w:rsidR="004C2ABD" w:rsidRPr="00FD402E" w:rsidRDefault="004C2ABD" w:rsidP="00DC66A4">
            <w:pPr>
              <w:pStyle w:val="aff"/>
              <w:numPr>
                <w:ilvl w:val="0"/>
                <w:numId w:val="756"/>
              </w:numPr>
              <w:ind w:leftChars="0"/>
              <w:rPr>
                <w:rFonts w:hAnsi="新細明體"/>
              </w:rPr>
            </w:pPr>
            <w:r w:rsidRPr="00312143">
              <w:rPr>
                <w:rFonts w:hAnsi="新細明體" w:hint="eastAsia"/>
                <w:b/>
                <w:color w:val="FF0000"/>
              </w:rPr>
              <w:t>區分</w:t>
            </w:r>
            <w:r w:rsidRPr="000509B5">
              <w:rPr>
                <w:rFonts w:hAnsi="新細明體" w:hint="eastAsia"/>
                <w:color w:val="FF0000"/>
              </w:rPr>
              <w:t>事實與價值</w:t>
            </w:r>
            <w:r w:rsidRPr="00FD402E">
              <w:rPr>
                <w:rFonts w:hAnsi="新細明體" w:hint="eastAsia"/>
              </w:rPr>
              <w:t>因素，並以此來區分政策與行政。</w:t>
            </w:r>
          </w:p>
          <w:p w:rsidR="004C2ABD" w:rsidRPr="00FD402E" w:rsidRDefault="004C2ABD" w:rsidP="00DC66A4">
            <w:pPr>
              <w:pStyle w:val="aff"/>
              <w:numPr>
                <w:ilvl w:val="0"/>
                <w:numId w:val="756"/>
              </w:numPr>
              <w:ind w:leftChars="0"/>
              <w:rPr>
                <w:rFonts w:hAnsi="新細明體"/>
              </w:rPr>
            </w:pPr>
            <w:r w:rsidRPr="00FD402E">
              <w:rPr>
                <w:rFonts w:hAnsi="新細明體" w:hint="eastAsia"/>
                <w:color w:val="FF0000"/>
              </w:rPr>
              <w:t>建立科學原則必先發展概念工具</w:t>
            </w:r>
            <w:r w:rsidRPr="00FD402E">
              <w:rPr>
                <w:rFonts w:hAnsi="新細明體" w:hint="eastAsia"/>
              </w:rPr>
              <w:t>。</w:t>
            </w:r>
          </w:p>
          <w:p w:rsidR="000509B5" w:rsidRDefault="004C2ABD" w:rsidP="00DC66A4">
            <w:pPr>
              <w:pStyle w:val="aff"/>
              <w:numPr>
                <w:ilvl w:val="0"/>
                <w:numId w:val="756"/>
              </w:numPr>
              <w:ind w:leftChars="0"/>
              <w:rPr>
                <w:rFonts w:hAnsi="新細明體"/>
              </w:rPr>
            </w:pPr>
            <w:r w:rsidRPr="00FD402E">
              <w:rPr>
                <w:rFonts w:hAnsi="新細明體" w:hint="eastAsia"/>
              </w:rPr>
              <w:t>以</w:t>
            </w:r>
            <w:r w:rsidRPr="00FD402E">
              <w:rPr>
                <w:rFonts w:hAnsi="新細明體" w:hint="eastAsia"/>
                <w:color w:val="FF0000"/>
              </w:rPr>
              <w:t>心理學</w:t>
            </w:r>
            <w:r w:rsidRPr="00FD402E">
              <w:rPr>
                <w:rFonts w:hAnsi="新細明體" w:hint="eastAsia"/>
              </w:rPr>
              <w:t>、</w:t>
            </w:r>
            <w:r w:rsidRPr="00FD402E">
              <w:rPr>
                <w:rFonts w:hAnsi="新細明體" w:hint="eastAsia"/>
                <w:color w:val="FF0000"/>
              </w:rPr>
              <w:t>社會學</w:t>
            </w:r>
            <w:r w:rsidRPr="00FD402E">
              <w:rPr>
                <w:rFonts w:hAnsi="新細明體" w:hint="eastAsia"/>
              </w:rPr>
              <w:t>、</w:t>
            </w:r>
            <w:r w:rsidRPr="00FD402E">
              <w:rPr>
                <w:rFonts w:hAnsi="新細明體" w:hint="eastAsia"/>
                <w:color w:val="FF0000"/>
              </w:rPr>
              <w:t>經濟學</w:t>
            </w:r>
            <w:r w:rsidRPr="00FD402E">
              <w:rPr>
                <w:rFonts w:hAnsi="新細明體" w:hint="eastAsia"/>
              </w:rPr>
              <w:t>的發現去研究行政行為。</w:t>
            </w:r>
          </w:p>
          <w:p w:rsidR="000509B5" w:rsidRDefault="000509B5" w:rsidP="00DC66A4">
            <w:pPr>
              <w:pStyle w:val="aff"/>
              <w:numPr>
                <w:ilvl w:val="0"/>
                <w:numId w:val="630"/>
              </w:numPr>
              <w:ind w:leftChars="0"/>
              <w:rPr>
                <w:rFonts w:hAnsi="新細明體"/>
              </w:rPr>
            </w:pPr>
            <w:r>
              <w:rPr>
                <w:rFonts w:hAnsi="新細明體" w:hint="eastAsia"/>
              </w:rPr>
              <w:t>行政學的</w:t>
            </w:r>
            <w:r w:rsidRPr="000509B5">
              <w:rPr>
                <w:rFonts w:hAnsi="新細明體" w:hint="eastAsia"/>
                <w:b/>
              </w:rPr>
              <w:t>發展方向</w:t>
            </w:r>
            <w:r>
              <w:rPr>
                <w:rFonts w:hAnsi="新細明體" w:hint="eastAsia"/>
              </w:rPr>
              <w:t>：</w:t>
            </w:r>
            <w:r w:rsidRPr="000509B5">
              <w:rPr>
                <w:rFonts w:hAnsi="新細明體" w:hint="eastAsia"/>
                <w:sz w:val="22"/>
                <w:szCs w:val="28"/>
                <w:u w:val="single"/>
              </w:rPr>
              <w:t>&lt;103地三&gt;</w:t>
            </w:r>
          </w:p>
          <w:p w:rsidR="000509B5" w:rsidRDefault="000509B5" w:rsidP="00DC66A4">
            <w:pPr>
              <w:pStyle w:val="aff"/>
              <w:numPr>
                <w:ilvl w:val="0"/>
                <w:numId w:val="757"/>
              </w:numPr>
              <w:ind w:leftChars="0"/>
              <w:rPr>
                <w:rFonts w:hAnsi="新細明體"/>
              </w:rPr>
            </w:pPr>
            <w:r>
              <w:rPr>
                <w:rFonts w:hAnsi="新細明體"/>
              </w:rPr>
              <w:t>以社會心理學為基礎的</w:t>
            </w:r>
            <w:r w:rsidRPr="000509B5">
              <w:rPr>
                <w:rFonts w:hAnsi="新細明體"/>
                <w:color w:val="FF0000"/>
              </w:rPr>
              <w:t>純粹行政科學</w:t>
            </w:r>
          </w:p>
          <w:p w:rsidR="000509B5" w:rsidRPr="000509B5" w:rsidRDefault="000509B5" w:rsidP="00DC66A4">
            <w:pPr>
              <w:pStyle w:val="aff"/>
              <w:numPr>
                <w:ilvl w:val="0"/>
                <w:numId w:val="757"/>
              </w:numPr>
              <w:ind w:leftChars="0"/>
              <w:rPr>
                <w:rFonts w:hAnsi="新細明體"/>
              </w:rPr>
            </w:pPr>
            <w:r>
              <w:rPr>
                <w:rFonts w:hAnsi="新細明體" w:hint="eastAsia"/>
              </w:rPr>
              <w:t>結合政治學、社會學、經濟學等研究成果，解決實際公共政策問題之</w:t>
            </w:r>
            <w:r w:rsidRPr="000509B5">
              <w:rPr>
                <w:rFonts w:hAnsi="新細明體" w:hint="eastAsia"/>
                <w:color w:val="FF0000"/>
              </w:rPr>
              <w:t>應用行政科學</w:t>
            </w:r>
          </w:p>
        </w:tc>
      </w:tr>
      <w:tr w:rsidR="008F6894" w:rsidRPr="00AF7EE1" w:rsidTr="00746D94">
        <w:trPr>
          <w:jc w:val="center"/>
        </w:trPr>
        <w:tc>
          <w:tcPr>
            <w:tcW w:w="2268" w:type="dxa"/>
            <w:vAlign w:val="center"/>
          </w:tcPr>
          <w:p w:rsidR="004C2ABD" w:rsidRDefault="004C2ABD" w:rsidP="004C2ABD">
            <w:pPr>
              <w:jc w:val="center"/>
              <w:rPr>
                <w:b/>
              </w:rPr>
            </w:pPr>
            <w:r>
              <w:rPr>
                <w:rFonts w:hint="eastAsia"/>
                <w:b/>
              </w:rPr>
              <w:t>人性本善學派</w:t>
            </w:r>
          </w:p>
          <w:p w:rsidR="008F6894" w:rsidRPr="007402DB" w:rsidRDefault="008444F2" w:rsidP="00A3755D">
            <w:pPr>
              <w:jc w:val="center"/>
            </w:pPr>
            <w:r w:rsidRPr="007402DB">
              <w:rPr>
                <w:color w:val="0070C0"/>
              </w:rPr>
              <w:t>麥克葛瑞格</w:t>
            </w:r>
            <w:r w:rsidRPr="007402DB">
              <w:rPr>
                <w:rFonts w:hint="eastAsia"/>
                <w:color w:val="0070C0"/>
              </w:rPr>
              <w:t>McGregor</w:t>
            </w:r>
          </w:p>
        </w:tc>
        <w:tc>
          <w:tcPr>
            <w:tcW w:w="8504" w:type="dxa"/>
          </w:tcPr>
          <w:p w:rsidR="00DD0C22" w:rsidRDefault="00DD0C22" w:rsidP="004C2ABD">
            <w:pPr>
              <w:rPr>
                <w:rFonts w:hAnsi="新細明體"/>
              </w:rPr>
            </w:pPr>
            <w:r w:rsidRPr="00DD0C22">
              <w:rPr>
                <w:rFonts w:hAnsi="新細明體"/>
                <w:b/>
              </w:rPr>
              <w:t>X理論</w:t>
            </w:r>
            <w:r>
              <w:rPr>
                <w:rFonts w:hAnsi="新細明體"/>
              </w:rPr>
              <w:t>(人性本</w:t>
            </w:r>
            <w:r w:rsidRPr="00DD0C22">
              <w:rPr>
                <w:rFonts w:hAnsi="新細明體"/>
                <w:color w:val="FF0000"/>
              </w:rPr>
              <w:t>惡</w:t>
            </w:r>
            <w:r>
              <w:rPr>
                <w:rFonts w:hAnsi="新細明體"/>
              </w:rPr>
              <w:t>)</w:t>
            </w:r>
            <w:r>
              <w:rPr>
                <w:rFonts w:hAnsi="新細明體" w:hint="eastAsia"/>
              </w:rPr>
              <w:t>：</w:t>
            </w:r>
          </w:p>
          <w:p w:rsidR="00DD0C22" w:rsidRPr="00DD0C22" w:rsidRDefault="00DD0C22" w:rsidP="00DC66A4">
            <w:pPr>
              <w:pStyle w:val="aff"/>
              <w:numPr>
                <w:ilvl w:val="0"/>
                <w:numId w:val="754"/>
              </w:numPr>
              <w:ind w:leftChars="0"/>
              <w:rPr>
                <w:rFonts w:hAnsi="新細明體"/>
              </w:rPr>
            </w:pPr>
            <w:r w:rsidRPr="00DD0C22">
              <w:rPr>
                <w:rFonts w:hAnsi="新細明體" w:hint="eastAsia"/>
              </w:rPr>
              <w:t>生而懶惰，</w:t>
            </w:r>
            <w:r w:rsidRPr="00DD0C22">
              <w:rPr>
                <w:rFonts w:hAnsi="新細明體" w:hint="eastAsia"/>
                <w:color w:val="FF0000"/>
              </w:rPr>
              <w:t>好逸惡勞</w:t>
            </w:r>
          </w:p>
          <w:p w:rsidR="00DD0C22" w:rsidRPr="00DD0C22" w:rsidRDefault="00DD0C22" w:rsidP="00DC66A4">
            <w:pPr>
              <w:pStyle w:val="aff"/>
              <w:numPr>
                <w:ilvl w:val="0"/>
                <w:numId w:val="754"/>
              </w:numPr>
              <w:ind w:leftChars="0"/>
              <w:rPr>
                <w:rFonts w:hAnsi="新細明體"/>
              </w:rPr>
            </w:pPr>
            <w:r w:rsidRPr="00DD0C22">
              <w:rPr>
                <w:rFonts w:hAnsi="新細明體" w:hint="eastAsia"/>
              </w:rPr>
              <w:t>缺乏遠大志向、抱負，設法</w:t>
            </w:r>
            <w:r w:rsidRPr="00DD0C22">
              <w:rPr>
                <w:rFonts w:hAnsi="新細明體" w:hint="eastAsia"/>
                <w:color w:val="FF0000"/>
              </w:rPr>
              <w:t>逃避責任</w:t>
            </w:r>
            <w:r w:rsidRPr="00DD0C22">
              <w:rPr>
                <w:rFonts w:hAnsi="新細明體" w:hint="eastAsia"/>
              </w:rPr>
              <w:t>，接受他人的安排與領導，最重要企求為安全。</w:t>
            </w:r>
          </w:p>
          <w:p w:rsidR="00DD0C22" w:rsidRPr="00DD0C22" w:rsidRDefault="00DD0C22" w:rsidP="00DC66A4">
            <w:pPr>
              <w:pStyle w:val="aff"/>
              <w:numPr>
                <w:ilvl w:val="0"/>
                <w:numId w:val="754"/>
              </w:numPr>
              <w:ind w:leftChars="0"/>
              <w:rPr>
                <w:rFonts w:hAnsi="新細明體"/>
              </w:rPr>
            </w:pPr>
            <w:r>
              <w:rPr>
                <w:rFonts w:hAnsi="新細明體" w:hint="eastAsia"/>
              </w:rPr>
              <w:t>管理者可採</w:t>
            </w:r>
            <w:r w:rsidRPr="00DD0C22">
              <w:rPr>
                <w:rFonts w:hAnsi="新細明體" w:hint="eastAsia"/>
              </w:rPr>
              <w:t>獎賞與懲罰、嚴密的監督及控制</w:t>
            </w:r>
          </w:p>
          <w:p w:rsidR="00DD0C22" w:rsidRDefault="00DD0C22" w:rsidP="00DD0C22">
            <w:pPr>
              <w:rPr>
                <w:rFonts w:hAnsi="新細明體"/>
              </w:rPr>
            </w:pPr>
            <w:r w:rsidRPr="00DD0C22">
              <w:rPr>
                <w:rFonts w:hAnsi="新細明體" w:hint="eastAsia"/>
                <w:b/>
              </w:rPr>
              <w:t>Y理論</w:t>
            </w:r>
            <w:r>
              <w:rPr>
                <w:rFonts w:hAnsi="新細明體" w:hint="eastAsia"/>
              </w:rPr>
              <w:t>(人性本</w:t>
            </w:r>
            <w:r w:rsidRPr="00DD0C22">
              <w:rPr>
                <w:rFonts w:hAnsi="新細明體" w:hint="eastAsia"/>
                <w:color w:val="FF0000"/>
              </w:rPr>
              <w:t>善</w:t>
            </w:r>
            <w:r>
              <w:rPr>
                <w:rFonts w:hAnsi="新細明體" w:hint="eastAsia"/>
              </w:rPr>
              <w:t>)：</w:t>
            </w:r>
          </w:p>
          <w:p w:rsidR="00DD0C22" w:rsidRPr="00DD0C22" w:rsidRDefault="00DD0C22" w:rsidP="00DC66A4">
            <w:pPr>
              <w:pStyle w:val="aff"/>
              <w:numPr>
                <w:ilvl w:val="0"/>
                <w:numId w:val="755"/>
              </w:numPr>
              <w:ind w:leftChars="0"/>
              <w:rPr>
                <w:rFonts w:hAnsi="新細明體"/>
              </w:rPr>
            </w:pPr>
            <w:r w:rsidRPr="00DD0C22">
              <w:rPr>
                <w:rFonts w:hAnsi="新細明體"/>
              </w:rPr>
              <w:t>並非天生厭惡工作，人會</w:t>
            </w:r>
            <w:r w:rsidRPr="00DD0C22">
              <w:rPr>
                <w:rFonts w:hAnsi="新細明體"/>
                <w:color w:val="FF0000"/>
              </w:rPr>
              <w:t>自我指揮</w:t>
            </w:r>
            <w:r w:rsidRPr="00DD0C22">
              <w:rPr>
                <w:rFonts w:hAnsi="新細明體"/>
              </w:rPr>
              <w:t>及自我控制</w:t>
            </w:r>
          </w:p>
          <w:p w:rsidR="00DD0C22" w:rsidRPr="00DD0C22" w:rsidRDefault="00DD0C22" w:rsidP="00DC66A4">
            <w:pPr>
              <w:pStyle w:val="aff"/>
              <w:numPr>
                <w:ilvl w:val="0"/>
                <w:numId w:val="755"/>
              </w:numPr>
              <w:ind w:leftChars="0"/>
              <w:rPr>
                <w:rFonts w:hAnsi="新細明體"/>
              </w:rPr>
            </w:pPr>
            <w:r w:rsidRPr="00DD0C22">
              <w:rPr>
                <w:rFonts w:hAnsi="新細明體" w:hint="eastAsia"/>
              </w:rPr>
              <w:t>願意</w:t>
            </w:r>
            <w:r w:rsidRPr="00DD0C22">
              <w:rPr>
                <w:rFonts w:hAnsi="新細明體" w:hint="eastAsia"/>
                <w:color w:val="FF0000"/>
              </w:rPr>
              <w:t>接受責任</w:t>
            </w:r>
            <w:r w:rsidRPr="00DD0C22">
              <w:rPr>
                <w:rFonts w:hAnsi="新細明體" w:hint="eastAsia"/>
              </w:rPr>
              <w:t>且尋求責任</w:t>
            </w:r>
          </w:p>
          <w:p w:rsidR="00DD0C22" w:rsidRPr="00DD0C22" w:rsidRDefault="00DD0C22" w:rsidP="00DC66A4">
            <w:pPr>
              <w:pStyle w:val="aff"/>
              <w:numPr>
                <w:ilvl w:val="0"/>
                <w:numId w:val="755"/>
              </w:numPr>
              <w:ind w:leftChars="0"/>
              <w:rPr>
                <w:rFonts w:hAnsi="新細明體"/>
              </w:rPr>
            </w:pPr>
            <w:r w:rsidRPr="00DD0C22">
              <w:rPr>
                <w:rFonts w:hAnsi="新細明體"/>
              </w:rPr>
              <w:t>智慧只獲得部分發揮，有待管理者激發</w:t>
            </w:r>
          </w:p>
        </w:tc>
      </w:tr>
      <w:tr w:rsidR="008F6894" w:rsidTr="00746D94">
        <w:trPr>
          <w:jc w:val="center"/>
        </w:trPr>
        <w:tc>
          <w:tcPr>
            <w:tcW w:w="2268" w:type="dxa"/>
            <w:vAlign w:val="center"/>
          </w:tcPr>
          <w:p w:rsidR="008F6894" w:rsidRDefault="008F6894" w:rsidP="00A3755D">
            <w:pPr>
              <w:jc w:val="center"/>
              <w:rPr>
                <w:b/>
              </w:rPr>
            </w:pPr>
            <w:r>
              <w:rPr>
                <w:rFonts w:hint="eastAsia"/>
                <w:b/>
              </w:rPr>
              <w:t>需求層次學派</w:t>
            </w:r>
          </w:p>
          <w:p w:rsidR="008F6894" w:rsidRDefault="008444F2" w:rsidP="00A3755D">
            <w:pPr>
              <w:jc w:val="center"/>
              <w:rPr>
                <w:b/>
              </w:rPr>
            </w:pPr>
            <w:r w:rsidRPr="008444F2">
              <w:rPr>
                <w:b/>
                <w:color w:val="0070C0"/>
              </w:rPr>
              <w:t>馬斯婁M</w:t>
            </w:r>
            <w:r w:rsidRPr="008444F2">
              <w:rPr>
                <w:rFonts w:hint="eastAsia"/>
                <w:b/>
                <w:color w:val="0070C0"/>
              </w:rPr>
              <w:t>alow</w:t>
            </w:r>
          </w:p>
        </w:tc>
        <w:tc>
          <w:tcPr>
            <w:tcW w:w="8504" w:type="dxa"/>
          </w:tcPr>
          <w:p w:rsidR="00A94A9F" w:rsidRPr="00A94A9F" w:rsidRDefault="00A94A9F" w:rsidP="00A94A9F">
            <w:r>
              <w:rPr>
                <w:rFonts w:hint="eastAsia"/>
              </w:rPr>
              <w:t>※第六層為超越個人(自我)或</w:t>
            </w:r>
            <w:r w:rsidRPr="00A94A9F">
              <w:rPr>
                <w:rFonts w:hint="eastAsia"/>
                <w:color w:val="FF0000"/>
              </w:rPr>
              <w:t>靈性</w:t>
            </w:r>
            <w:r>
              <w:rPr>
                <w:rFonts w:hint="eastAsia"/>
              </w:rPr>
              <w:t>審美需求。</w:t>
            </w:r>
            <w:r w:rsidRPr="00A94A9F">
              <w:rPr>
                <w:noProof/>
              </w:rPr>
              <mc:AlternateContent>
                <mc:Choice Requires="wpg">
                  <w:drawing>
                    <wp:anchor distT="0" distB="0" distL="114300" distR="114300" simplePos="0" relativeHeight="251885568" behindDoc="0" locked="0" layoutInCell="1" allowOverlap="1" wp14:anchorId="3EFF7BF0" wp14:editId="6A4276CF">
                      <wp:simplePos x="0" y="0"/>
                      <wp:positionH relativeFrom="column">
                        <wp:posOffset>88900</wp:posOffset>
                      </wp:positionH>
                      <wp:positionV relativeFrom="paragraph">
                        <wp:posOffset>95885</wp:posOffset>
                      </wp:positionV>
                      <wp:extent cx="3564255" cy="1469390"/>
                      <wp:effectExtent l="0" t="0" r="0" b="16510"/>
                      <wp:wrapTopAndBottom/>
                      <wp:docPr id="199" name="群組 199"/>
                      <wp:cNvGraphicFramePr/>
                      <a:graphic xmlns:a="http://schemas.openxmlformats.org/drawingml/2006/main">
                        <a:graphicData uri="http://schemas.microsoft.com/office/word/2010/wordprocessingGroup">
                          <wpg:wgp>
                            <wpg:cNvGrpSpPr/>
                            <wpg:grpSpPr>
                              <a:xfrm>
                                <a:off x="0" y="0"/>
                                <a:ext cx="3564255" cy="1469390"/>
                                <a:chOff x="0" y="0"/>
                                <a:chExt cx="3564399" cy="1469390"/>
                              </a:xfrm>
                            </wpg:grpSpPr>
                            <wpg:grpSp>
                              <wpg:cNvPr id="189" name="群組 189"/>
                              <wpg:cNvGrpSpPr/>
                              <wpg:grpSpPr>
                                <a:xfrm>
                                  <a:off x="0" y="0"/>
                                  <a:ext cx="1704340" cy="1469390"/>
                                  <a:chOff x="0" y="0"/>
                                  <a:chExt cx="1704340" cy="1469390"/>
                                </a:xfrm>
                              </wpg:grpSpPr>
                              <wpg:grpSp>
                                <wpg:cNvPr id="186" name="群組 186"/>
                                <wpg:cNvGrpSpPr/>
                                <wpg:grpSpPr>
                                  <a:xfrm>
                                    <a:off x="0" y="0"/>
                                    <a:ext cx="1704340" cy="1469390"/>
                                    <a:chOff x="0" y="0"/>
                                    <a:chExt cx="1704918" cy="1469985"/>
                                  </a:xfrm>
                                </wpg:grpSpPr>
                                <wps:wsp>
                                  <wps:cNvPr id="174" name="等腰三角形 174"/>
                                  <wps:cNvSpPr/>
                                  <wps:spPr>
                                    <a:xfrm>
                                      <a:off x="0" y="0"/>
                                      <a:ext cx="1704918" cy="1469985"/>
                                    </a:xfrm>
                                    <a:prstGeom prst="triangl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直線接點 175"/>
                                  <wps:cNvCnPr/>
                                  <wps:spPr>
                                    <a:xfrm>
                                      <a:off x="142710" y="1220962"/>
                                      <a:ext cx="1419308" cy="0"/>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176" name="直線接點 176"/>
                                  <wps:cNvCnPr/>
                                  <wps:spPr>
                                    <a:xfrm>
                                      <a:off x="301277" y="956684"/>
                                      <a:ext cx="1105383" cy="0"/>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177" name="直線接點 177"/>
                                  <wps:cNvCnPr/>
                                  <wps:spPr>
                                    <a:xfrm>
                                      <a:off x="465129" y="660694"/>
                                      <a:ext cx="755374" cy="0"/>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178" name="直線接點 178"/>
                                  <wps:cNvCnPr/>
                                  <wps:spPr>
                                    <a:xfrm>
                                      <a:off x="623695" y="401702"/>
                                      <a:ext cx="473075" cy="0"/>
                                    </a:xfrm>
                                    <a:prstGeom prst="line">
                                      <a:avLst/>
                                    </a:prstGeom>
                                    <a:ln w="6350"/>
                                  </wps:spPr>
                                  <wps:style>
                                    <a:lnRef idx="1">
                                      <a:schemeClr val="dk1"/>
                                    </a:lnRef>
                                    <a:fillRef idx="0">
                                      <a:schemeClr val="dk1"/>
                                    </a:fillRef>
                                    <a:effectRef idx="0">
                                      <a:schemeClr val="dk1"/>
                                    </a:effectRef>
                                    <a:fontRef idx="minor">
                                      <a:schemeClr val="tx1"/>
                                    </a:fontRef>
                                  </wps:style>
                                  <wps:bodyPr/>
                                </wps:wsp>
                              </wpg:grpSp>
                              <wpg:grpSp>
                                <wpg:cNvPr id="188" name="群組 188"/>
                                <wpg:cNvGrpSpPr/>
                                <wpg:grpSpPr>
                                  <a:xfrm>
                                    <a:off x="335665" y="86810"/>
                                    <a:ext cx="1031240" cy="1377508"/>
                                    <a:chOff x="0" y="0"/>
                                    <a:chExt cx="1031240" cy="1377508"/>
                                  </a:xfrm>
                                </wpg:grpSpPr>
                                <wps:wsp>
                                  <wps:cNvPr id="179" name="文字方塊 179"/>
                                  <wps:cNvSpPr txBox="1"/>
                                  <wps:spPr>
                                    <a:xfrm>
                                      <a:off x="138897" y="833377"/>
                                      <a:ext cx="75692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286396" w:rsidRDefault="00D065AE">
                                        <w:pPr>
                                          <w:rPr>
                                            <w:sz w:val="22"/>
                                          </w:rPr>
                                        </w:pPr>
                                        <w:r w:rsidRPr="00286396">
                                          <w:rPr>
                                            <w:rFonts w:hint="eastAsia"/>
                                            <w:sz w:val="22"/>
                                          </w:rPr>
                                          <w:t>安全</w:t>
                                        </w:r>
                                        <w:r>
                                          <w:rPr>
                                            <w:rFonts w:hint="eastAsia"/>
                                            <w:sz w:val="22"/>
                                          </w:rPr>
                                          <w:t>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 name="文字方塊 180"/>
                                  <wps:cNvSpPr txBox="1"/>
                                  <wps:spPr>
                                    <a:xfrm>
                                      <a:off x="115747" y="1082233"/>
                                      <a:ext cx="8032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286396" w:rsidRDefault="00D065AE" w:rsidP="00286396">
                                        <w:pPr>
                                          <w:rPr>
                                            <w:sz w:val="22"/>
                                          </w:rPr>
                                        </w:pPr>
                                        <w:r w:rsidRPr="00286396">
                                          <w:rPr>
                                            <w:rFonts w:hint="eastAsia"/>
                                            <w:sz w:val="22"/>
                                          </w:rPr>
                                          <w:t>生理</w:t>
                                        </w:r>
                                        <w:r>
                                          <w:rPr>
                                            <w:rFonts w:hint="eastAsia"/>
                                            <w:sz w:val="22"/>
                                          </w:rPr>
                                          <w:t>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 name="文字方塊 181"/>
                                  <wps:cNvSpPr txBox="1"/>
                                  <wps:spPr>
                                    <a:xfrm>
                                      <a:off x="115747" y="572947"/>
                                      <a:ext cx="8032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286396" w:rsidRDefault="00D065AE" w:rsidP="00286396">
                                        <w:pPr>
                                          <w:rPr>
                                            <w:sz w:val="22"/>
                                          </w:rPr>
                                        </w:pPr>
                                        <w:r w:rsidRPr="00286396">
                                          <w:rPr>
                                            <w:rFonts w:hint="eastAsia"/>
                                            <w:sz w:val="22"/>
                                          </w:rPr>
                                          <w:t>社會</w:t>
                                        </w:r>
                                        <w:r>
                                          <w:rPr>
                                            <w:rFonts w:hint="eastAsia"/>
                                            <w:sz w:val="22"/>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2" name="文字方塊 182"/>
                                  <wps:cNvSpPr txBox="1"/>
                                  <wps:spPr>
                                    <a:xfrm>
                                      <a:off x="115747" y="289367"/>
                                      <a:ext cx="8032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286396" w:rsidRDefault="00D065AE" w:rsidP="00286396">
                                        <w:pPr>
                                          <w:rPr>
                                            <w:sz w:val="22"/>
                                          </w:rPr>
                                        </w:pPr>
                                        <w:r w:rsidRPr="00286396">
                                          <w:rPr>
                                            <w:rFonts w:hint="eastAsia"/>
                                            <w:sz w:val="22"/>
                                          </w:rPr>
                                          <w:t>自尊</w:t>
                                        </w:r>
                                        <w:r>
                                          <w:rPr>
                                            <w:rFonts w:hint="eastAsia"/>
                                            <w:sz w:val="22"/>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4" name="文字方塊 184"/>
                                  <wps:cNvSpPr txBox="1"/>
                                  <wps:spPr>
                                    <a:xfrm>
                                      <a:off x="0" y="0"/>
                                      <a:ext cx="103124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286396" w:rsidRDefault="00D065AE" w:rsidP="00286396">
                                        <w:pPr>
                                          <w:rPr>
                                            <w:sz w:val="22"/>
                                          </w:rPr>
                                        </w:pPr>
                                        <w:r w:rsidRPr="00286396">
                                          <w:rPr>
                                            <w:rFonts w:hint="eastAsia"/>
                                            <w:sz w:val="22"/>
                                          </w:rPr>
                                          <w:t>自我實現</w:t>
                                        </w:r>
                                        <w:r>
                                          <w:rPr>
                                            <w:rFonts w:hint="eastAsia"/>
                                            <w:sz w:val="22"/>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98" name="群組 198"/>
                              <wpg:cNvGrpSpPr/>
                              <wpg:grpSpPr>
                                <a:xfrm>
                                  <a:off x="1307939" y="86810"/>
                                  <a:ext cx="2256460" cy="1276989"/>
                                  <a:chOff x="0" y="0"/>
                                  <a:chExt cx="2256460" cy="1276989"/>
                                </a:xfrm>
                              </wpg:grpSpPr>
                              <wps:wsp>
                                <wps:cNvPr id="190" name="文字方塊 190"/>
                                <wps:cNvSpPr txBox="1"/>
                                <wps:spPr>
                                  <a:xfrm>
                                    <a:off x="1446835" y="98385"/>
                                    <a:ext cx="809625" cy="288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E530D6" w:rsidRDefault="00D065AE">
                                      <w:pPr>
                                        <w:rPr>
                                          <w:sz w:val="22"/>
                                        </w:rPr>
                                      </w:pPr>
                                      <w:r w:rsidRPr="00E530D6">
                                        <w:rPr>
                                          <w:rFonts w:hint="eastAsia"/>
                                          <w:sz w:val="22"/>
                                        </w:rPr>
                                        <w:t>激勵因素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 name="文字方塊 191"/>
                                <wps:cNvSpPr txBox="1"/>
                                <wps:spPr>
                                  <a:xfrm>
                                    <a:off x="1446835" y="775504"/>
                                    <a:ext cx="809625" cy="288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E530D6" w:rsidRDefault="00D065AE" w:rsidP="00E530D6">
                                      <w:pPr>
                                        <w:rPr>
                                          <w:sz w:val="22"/>
                                        </w:rPr>
                                      </w:pPr>
                                      <w:r>
                                        <w:rPr>
                                          <w:rFonts w:hint="eastAsia"/>
                                          <w:sz w:val="22"/>
                                        </w:rPr>
                                        <w:t>保健</w:t>
                                      </w:r>
                                      <w:r w:rsidRPr="00E530D6">
                                        <w:rPr>
                                          <w:rFonts w:hint="eastAsia"/>
                                          <w:sz w:val="22"/>
                                        </w:rPr>
                                        <w:t>因素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 name="直線單箭頭接點 192"/>
                                <wps:cNvCnPr/>
                                <wps:spPr>
                                  <a:xfrm>
                                    <a:off x="1064871" y="243068"/>
                                    <a:ext cx="323850" cy="0"/>
                                  </a:xfrm>
                                  <a:prstGeom prst="straightConnector1">
                                    <a:avLst/>
                                  </a:prstGeom>
                                  <a:ln w="6350">
                                    <a:tailEnd type="arrow"/>
                                  </a:ln>
                                </wps:spPr>
                                <wps:style>
                                  <a:lnRef idx="1">
                                    <a:schemeClr val="dk1"/>
                                  </a:lnRef>
                                  <a:fillRef idx="0">
                                    <a:schemeClr val="dk1"/>
                                  </a:fillRef>
                                  <a:effectRef idx="0">
                                    <a:schemeClr val="dk1"/>
                                  </a:effectRef>
                                  <a:fontRef idx="minor">
                                    <a:schemeClr val="tx1"/>
                                  </a:fontRef>
                                </wps:style>
                                <wps:bodyPr/>
                              </wps:wsp>
                              <wps:wsp>
                                <wps:cNvPr id="193" name="直線單箭頭接點 193"/>
                                <wps:cNvCnPr/>
                                <wps:spPr>
                                  <a:xfrm>
                                    <a:off x="1064871" y="914400"/>
                                    <a:ext cx="323850" cy="0"/>
                                  </a:xfrm>
                                  <a:prstGeom prst="straightConnector1">
                                    <a:avLst/>
                                  </a:prstGeom>
                                  <a:ln w="6350">
                                    <a:tailEnd type="arrow"/>
                                  </a:ln>
                                </wps:spPr>
                                <wps:style>
                                  <a:lnRef idx="1">
                                    <a:schemeClr val="dk1"/>
                                  </a:lnRef>
                                  <a:fillRef idx="0">
                                    <a:schemeClr val="dk1"/>
                                  </a:fillRef>
                                  <a:effectRef idx="0">
                                    <a:schemeClr val="dk1"/>
                                  </a:effectRef>
                                  <a:fontRef idx="minor">
                                    <a:schemeClr val="tx1"/>
                                  </a:fontRef>
                                </wps:style>
                                <wps:bodyPr/>
                              </wps:wsp>
                              <wps:wsp>
                                <wps:cNvPr id="194" name="文字方塊 194"/>
                                <wps:cNvSpPr txBox="1"/>
                                <wps:spPr>
                                  <a:xfrm>
                                    <a:off x="219919" y="98385"/>
                                    <a:ext cx="809625" cy="288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E530D6" w:rsidRDefault="00D065AE" w:rsidP="00856C47">
                                      <w:pPr>
                                        <w:rPr>
                                          <w:sz w:val="22"/>
                                        </w:rPr>
                                      </w:pPr>
                                      <w:r>
                                        <w:rPr>
                                          <w:rFonts w:hint="eastAsia"/>
                                          <w:sz w:val="22"/>
                                        </w:rPr>
                                        <w:t xml:space="preserve">成長需求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文字方塊 195"/>
                                <wps:cNvSpPr txBox="1"/>
                                <wps:spPr>
                                  <a:xfrm>
                                    <a:off x="364602" y="775504"/>
                                    <a:ext cx="809625" cy="288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E530D6" w:rsidRDefault="00D065AE" w:rsidP="00856C47">
                                      <w:pPr>
                                        <w:rPr>
                                          <w:sz w:val="22"/>
                                        </w:rPr>
                                      </w:pPr>
                                      <w:r>
                                        <w:rPr>
                                          <w:rFonts w:hint="eastAsia"/>
                                          <w:sz w:val="22"/>
                                        </w:rPr>
                                        <w:t>匱乏需求</w:t>
                                      </w:r>
                                      <w:r w:rsidRPr="00E530D6">
                                        <w:rPr>
                                          <w:rFonts w:hint="eastAsia"/>
                                          <w:sz w:val="22"/>
                                        </w:rPr>
                                        <w:t>激勵因素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 name="右大括弧 196"/>
                                <wps:cNvSpPr/>
                                <wps:spPr>
                                  <a:xfrm rot="20785968">
                                    <a:off x="0" y="0"/>
                                    <a:ext cx="161925" cy="502920"/>
                                  </a:xfrm>
                                  <a:prstGeom prst="rightBrace">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右大括弧 197"/>
                                <wps:cNvSpPr/>
                                <wps:spPr>
                                  <a:xfrm rot="20194025">
                                    <a:off x="225706" y="613458"/>
                                    <a:ext cx="162046" cy="663531"/>
                                  </a:xfrm>
                                  <a:prstGeom prst="rightBrace">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EFF7BF0" id="群組 199" o:spid="_x0000_s1091" style="position:absolute;margin-left:7pt;margin-top:7.55pt;width:280.65pt;height:115.7pt;z-index:251885568" coordsize="35643,14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c3e2gcAAARDAAAOAAAAZHJzL2Uyb0RvYy54bWzsXFtv3EQUfkfiP1h+p+v7ZdVNlaYXIVVt&#10;RIv6PPF6dy28HjOeZDc8g1BBAomHIoGEABX1hVRIgABx+TUkaf8FZy4e78Wb7AYalsV5cGzPxTNn&#10;znduc2avXhsPU+0gJkWCs45uXjF0Lc4i3E2yfkd/88Gt1wJdKyjKuijFWdzRD+NCv7b16itXR3k7&#10;tvAAp92YaNBJVrRHeUcfUJq3W60iGsRDVFzBeZxBYQ+TIaLwSPqtLkEj6H2YtizD8FojTLo5wVFc&#10;FPD2hijUt3j/vV4c0Xu9XhFTLe3oMDbKr4Rf99i1tXUVtfsE5YMkksNAFxjFECUZfFR1dQNRpO2T&#10;ZK6rYRIRXOAevRLhYQv3ekkU8znAbExjZja3Cd7P+Vz67VE/V2QC0s7Q6cLdRncPdomWdGHtwlDX&#10;MjSERTr948npj+9q7A3QZ5T321DtNsnv57tEvuiLJzblcY8M2X+YjDbmlD1UlI3HVIvgpe16juW6&#10;uhZBmel4oR1K2kcDWKC5dtHg5kRLmw1tpmWr/HCLjU8NRz2ocZfTC+amB2/+oemZvuHYDvDXzCBR&#10;+7zpLWq5+vS82dULvPWYXmiCDCgJEwYuG9XC6YEUKCpGL/4eo98foDzm+CkYB5ec4DuKVEePnr/3&#10;3Z8/P3r+9JPj37/WTCjiLMHrK3Yv2gVw/rK8zpb0zDmjdk4KejvGQ43ddHRKEpT1UzZU1EYHdwoq&#10;SFRWY68zfCtJU3iP2mmmjTq6Z7sGb1DgNOmyQlbGBWe8kxLtAIHIo2NTknuiFhA/zWANRnk5MX5H&#10;D9NYdP9G3AORALC1xAeYMK76RFEUZ9QURQPUjcWnXAP+yo+VLfhKpxl0yHruwSBV37KDsqbopOxb&#10;zF/WZ01jLstVYznzsxqrFvzLOKOq8TDJMKmbWQqzkl8W9UsiCdIwKu3h7iHwEcFCkxR5dCuBNbyD&#10;CrqLCKgOEAKgDuk9uPRSDOuE5Z2uDTB5p+49qw+MDqW6NgJV1NGLt/cRiXUtfT0DCISmw2QL5Q+O&#10;61vwQCZL9iZLsv3hDoalN0Hx5hG/ZfVpWt72CB4+BK25zb4KRSiL4NsdPaKkfNihQkWC3o3i7W1e&#10;DfRVjuid7H4esc4ZVRl/Phg/RCQvGRnk/V1cwm6Ol0Vd1jLD2/sU9xLO6BVdJb1BBDDxfSmyAHSS&#10;VHqf/3D602cnH33z4tcvQBBwMcXGAIJjJ5N6r8RLqXuU0jMdyzeBlky7WZYRehZjJGBbqcVMxwxt&#10;Q8rBEiWl4ixhLomYJtmZkmAC/oxZ2RiFeOJ3NSiuRVr3rZLX6+FZi7Cq0YrQrBpeAJaVEOudDcuS&#10;HJfJP5XaneYfqXyX5B/bMC3f5/wTup4XcDU0wT6m4dqBLdRowz5MlC8v1deafWDNa8WPz+TH0uLH&#10;8VzTAvsWxI/nGV44wz6+69rM6GFGWMM9G8Q9oFBquSdYiXs8y/ZC0IPAHY4B1uuM7nJ82wB12HDP&#10;pamuyqUVXiz3bucd2mr1pb8eyHVfyV+3wTf3xOoHXgBGzLThYtimpTxb2/ddsGJ4jXM92wUt/13X&#10;TwUBTh6/f3z06cnjX46/+gDMPRkKUH6fRsfXMXhA3EiqTKx5w88OglAo7sC2gT7T5PNdL2TmOpO8&#10;VuhawqxUJJjzBAkErLhpvbIXqPxD6d2VLpN0JqspLLISaw2+aX9sBUtxuuGK1uJ04wvArjI3F1qM&#10;dLw35nEv0JtS1W6wb0f/f55dALATynEa6vC+Mq1YiGdpqJuu7wiom0ZgWbY9jfXAsBm+G6zzIA/3&#10;fi8jaLMK1m219g3WNymKE0CwqxbrSn1DFOeCWId4Wwiwn7KKGqjzwO46q3VbLX0D9Y2CurUA6txr&#10;lRGTC0LdCkLba6C+DlsxK2l1tfQN1DcK6mqfdsaCn92kXdaCFxs0Z0U4Gh99Pe127mox4d4g/HIQ&#10;PhmCnLxfnF8TzoUj4Q33tFcKR5oQbIbsIB6NrolHWhZkEnkyogZ7Zl4osnjOz7RZ1FIF46ppslwP&#10;xmwvPxUFsqBqHReRHXURa8ZxvMAW4dwwsEW2TbWRGLCt6TJGAZFLuIclUiRo4pFLREFfcjzSVtqt&#10;kXWXI+suCeoLYhShclRXjVFMQB32ZVxjZte3wfr6BylUllGD9Y3CugpSnPKsoOPHz06fHb348qhM&#10;LwuVy7pcepnhOYEPAoRtIzq24ck92DK9zLZA00ujiLs3izV6QQlK+gO6g7MMNhsxEdlhC/YbJ3LN&#10;mGNAUZLezLoaPcwhTRwRgkfSflgyobRJRWPHHIqXktYcQn7YZDbIPNMpL2plpuMpqDOOc8N0IgtN&#10;2YMiZ7rWgqzCWar2ZiSwQapZvQOjrNgVrRoLTp2Ywv1r/Jf5pHvhra31xovKfG1smo2yaSBsULfH&#10;CpmDPMqzcuqUzQI5YCiBTdO4LzXna/4DUOd7Zcx9bqC+UVBXhxqOP/7++MnTkw+/Pf7tKZwHVaJd&#10;KnUJ/GLidJw4GmUZfuCG4KYwK+esg6GmZ7IgJE+acg2LJUsKvl9wOIYw3+U6QVFzRGbyTN7SZxya&#10;k2ubcnKNZR0LfTwDUiWUzwepGToGoG8CpLBL4hsAf1DKnmk77kygwfQsw4Fils/swQlUkWWzONrQ&#10;wLX2oGkDV3nqdB0Omlb7fvw0Jf+pBR45lj8LwX7LYfKZ16p+vGLrLwAAAP//AwBQSwMEFAAGAAgA&#10;AAAhABjg0P/gAAAACQEAAA8AAABkcnMvZG93bnJldi54bWxMj0FLw0AQhe+C/2EZwZvdpO1WidmU&#10;UtRTEWwF8TbNTpPQ7G7IbpP03zue9DQ83uPN9/L1ZFsxUB8a7zSkswQEudKbxlUaPg+vD08gQkRn&#10;sPWONFwpwLq4vckxM350HzTsYyW4xIUMNdQxdpmUoazJYpj5jhx7J99bjCz7SpoeRy63rZwnyUpa&#10;bBx/qLGjbU3leX+xGt5GHDeL9GXYnU/b6/dBvX/tUtL6/m7aPIOINMW/MPziMzoUzHT0F2eCaFkv&#10;eUrkq1IQ7KtHtQBx1DBfrhTIIpf/FxQ/AAAA//8DAFBLAQItABQABgAIAAAAIQC2gziS/gAAAOEB&#10;AAATAAAAAAAAAAAAAAAAAAAAAABbQ29udGVudF9UeXBlc10ueG1sUEsBAi0AFAAGAAgAAAAhADj9&#10;If/WAAAAlAEAAAsAAAAAAAAAAAAAAAAALwEAAF9yZWxzLy5yZWxzUEsBAi0AFAAGAAgAAAAhACBx&#10;zd7aBwAABEMAAA4AAAAAAAAAAAAAAAAALgIAAGRycy9lMm9Eb2MueG1sUEsBAi0AFAAGAAgAAAAh&#10;ABjg0P/gAAAACQEAAA8AAAAAAAAAAAAAAAAANAoAAGRycy9kb3ducmV2LnhtbFBLBQYAAAAABAAE&#10;APMAAABBCwAAAAA=&#10;">
                      <v:group id="群組 189" o:spid="_x0000_s1092" style="position:absolute;width:17043;height:14693" coordsize="17043,14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group id="群組 186" o:spid="_x0000_s1093" style="position:absolute;width:17043;height:14693" coordsize="17049,14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174" o:spid="_x0000_s1094" type="#_x0000_t5" style="position:absolute;width:17049;height:1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dzkwwAAANwAAAAPAAAAZHJzL2Rvd25yZXYueG1sRE9Na8JA&#10;EL0L/odlBG91o4ja6CqiFQo9BNMc2tuQHZNgdjZktzH113eFgrd5vM/Z7HpTi45aV1lWMJ1EIIhz&#10;qysuFGSfp5cVCOeRNdaWScEvOdhth4MNxtre+Exd6gsRQtjFqKD0vomldHlJBt3ENsSBu9jWoA+w&#10;LaRu8RbCTS1nUbSQBisODSU2dCgpv6Y/RkHxbZvjMenqjwslr/MvzN7uSabUeNTv1yA89f4p/ne/&#10;6zB/OYfHM+ECuf0DAAD//wMAUEsBAi0AFAAGAAgAAAAhANvh9svuAAAAhQEAABMAAAAAAAAAAAAA&#10;AAAAAAAAAFtDb250ZW50X1R5cGVzXS54bWxQSwECLQAUAAYACAAAACEAWvQsW78AAAAVAQAACwAA&#10;AAAAAAAAAAAAAAAfAQAAX3JlbHMvLnJlbHNQSwECLQAUAAYACAAAACEAkr3c5MMAAADcAAAADwAA&#10;AAAAAAAAAAAAAAAHAgAAZHJzL2Rvd25yZXYueG1sUEsFBgAAAAADAAMAtwAAAPcCAAAAAA==&#10;" filled="f" strokecolor="black [3213]" strokeweight=".5pt"/>
                          <v:line id="直線接點 175" o:spid="_x0000_s1095" style="position:absolute;visibility:visible;mso-wrap-style:square" from="1427,12209" to="15620,12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JGEwQAAANwAAAAPAAAAZHJzL2Rvd25yZXYueG1sRE9Ni8Iw&#10;EL0L/ocwgjdNK6hL11iKKKjgYd3CXodmti3bTEoTa/33RhD2No/3OZt0MI3oqXO1ZQXxPAJBXFhd&#10;c6kg/z7MPkA4j6yxsUwKHuQg3Y5HG0y0vfMX9VdfihDCLkEFlfdtIqUrKjLo5rYlDtyv7Qz6ALtS&#10;6g7vIdw0chFFK2mw5tBQYUu7ioq/680osPISr9Z5fDZ91p5+Lvt9s9O5UtPJkH2C8DT4f/HbfdRh&#10;/noJr2fCBXL7BAAA//8DAFBLAQItABQABgAIAAAAIQDb4fbL7gAAAIUBAAATAAAAAAAAAAAAAAAA&#10;AAAAAABbQ29udGVudF9UeXBlc10ueG1sUEsBAi0AFAAGAAgAAAAhAFr0LFu/AAAAFQEAAAsAAAAA&#10;AAAAAAAAAAAAHwEAAF9yZWxzLy5yZWxzUEsBAi0AFAAGAAgAAAAhAJ2IkYTBAAAA3AAAAA8AAAAA&#10;AAAAAAAAAAAABwIAAGRycy9kb3ducmV2LnhtbFBLBQYAAAAAAwADALcAAAD1AgAAAAA=&#10;" strokecolor="black [3040]" strokeweight=".5pt"/>
                          <v:line id="直線接點 176" o:spid="_x0000_s1096" style="position:absolute;visibility:visible;mso-wrap-style:square" from="3012,9566" to="14066,9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g/zwAAAANwAAAAPAAAAZHJzL2Rvd25yZXYueG1sRE9Ni8Iw&#10;EL0v+B/CCN7WtB6qVKOIKOiCB7XgdWjGtthMShNr/fdmQfA2j/c5i1VvatFR6yrLCuJxBII4t7ri&#10;QkF22f3OQDiPrLG2TApe5GC1HPwsMNX2ySfqzr4QIYRdigpK75tUSpeXZNCNbUMcuJttDfoA20Lq&#10;Fp8h3NRyEkWJNFhxaCixoU1J+f38MAqsPMbJNIv/TLduDtfjdltvdKbUaNiv5yA89f4r/rj3Osyf&#10;JvD/TLhALt8AAAD//wMAUEsBAi0AFAAGAAgAAAAhANvh9svuAAAAhQEAABMAAAAAAAAAAAAAAAAA&#10;AAAAAFtDb250ZW50X1R5cGVzXS54bWxQSwECLQAUAAYACAAAACEAWvQsW78AAAAVAQAACwAAAAAA&#10;AAAAAAAAAAAfAQAAX3JlbHMvLnJlbHNQSwECLQAUAAYACAAAACEAbVoP88AAAADcAAAADwAAAAAA&#10;AAAAAAAAAAAHAgAAZHJzL2Rvd25yZXYueG1sUEsFBgAAAAADAAMAtwAAAPQCAAAAAA==&#10;" strokecolor="black [3040]" strokeweight=".5pt"/>
                          <v:line id="直線接點 177" o:spid="_x0000_s1097" style="position:absolute;visibility:visible;mso-wrap-style:square" from="4651,6606" to="12205,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qpowgAAANwAAAAPAAAAZHJzL2Rvd25yZXYueG1sRE9Na4NA&#10;EL0H+h+WKfQWV3vQYF0lhBTagIckQq+DO1WpOyvu1th/3w0UepvH+5yiWs0oFprdYFlBEsUgiFur&#10;B+4UNNfX7Q6E88gaR8uk4IccVOXDpsBc2xufabn4ToQQdjkq6L2fcild25NBF9mJOHCfdjboA5w7&#10;qWe8hXAzyuc4TqXBgUNDjxMdemq/Lt9GgZV1kmZNcjLLfnr/qI/H8aAbpZ4e1/0LCE+r/xf/ud90&#10;mJ9lcH8mXCDLXwAAAP//AwBQSwECLQAUAAYACAAAACEA2+H2y+4AAACFAQAAEwAAAAAAAAAAAAAA&#10;AAAAAAAAW0NvbnRlbnRfVHlwZXNdLnhtbFBLAQItABQABgAIAAAAIQBa9CxbvwAAABUBAAALAAAA&#10;AAAAAAAAAAAAAB8BAABfcmVscy8ucmVsc1BLAQItABQABgAIAAAAIQACFqpowgAAANwAAAAPAAAA&#10;AAAAAAAAAAAAAAcCAABkcnMvZG93bnJldi54bWxQSwUGAAAAAAMAAwC3AAAA9gIAAAAA&#10;" strokecolor="black [3040]" strokeweight=".5pt"/>
                          <v:line id="直線接點 178" o:spid="_x0000_s1098" style="position:absolute;visibility:visible;mso-wrap-style:square" from="6236,4017" to="10967,4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T4awwAAANwAAAAPAAAAZHJzL2Rvd25yZXYueG1sRI9Bi8JA&#10;DIXvC/6HIYK3ddo9qFRHEVFQwYNuYa+hE9tiJ1M6s7X+e3NY2FvCe3nvy2ozuEb11IXas4F0moAi&#10;LrytuTSQfx8+F6BCRLbYeCYDLwqwWY8+VphZ/+Qr9bdYKgnhkKGBKsY20zoUFTkMU98Si3b3ncMo&#10;a1dq2+FTwl2jv5Jkph3WLA0VtrSrqHjcfp0Bry/pbJ6nZ9dv29PPZb9vdjY3ZjIetktQkYb4b/67&#10;PlrBnwutPCMT6PUbAAD//wMAUEsBAi0AFAAGAAgAAAAhANvh9svuAAAAhQEAABMAAAAAAAAAAAAA&#10;AAAAAAAAAFtDb250ZW50X1R5cGVzXS54bWxQSwECLQAUAAYACAAAACEAWvQsW78AAAAVAQAACwAA&#10;AAAAAAAAAAAAAAAfAQAAX3JlbHMvLnJlbHNQSwECLQAUAAYACAAAACEAc4k+GsMAAADcAAAADwAA&#10;AAAAAAAAAAAAAAAHAgAAZHJzL2Rvd25yZXYueG1sUEsFBgAAAAADAAMAtwAAAPcCAAAAAA==&#10;" strokecolor="black [3040]" strokeweight=".5pt"/>
                        </v:group>
                        <v:group id="群組 188" o:spid="_x0000_s1099" style="position:absolute;left:3356;top:868;width:10313;height:13775" coordsize="10312,1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文字方塊 179" o:spid="_x0000_s1100" type="#_x0000_t202" style="position:absolute;left:1388;top:8333;width:757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NDjwwAAANwAAAAPAAAAZHJzL2Rvd25yZXYueG1sRE9Li8Iw&#10;EL4v+B/CCN7WVGFdrUaRgqyIe/Bx8TY2Y1tsJrWJWv31mwXB23x8z5nMGlOKG9WusKyg141AEKdW&#10;F5wp2O8Wn0MQziNrLC2Tggc5mE1bHxOMtb3zhm5bn4kQwi5GBbn3VSylS3My6Lq2Ig7cydYGfYB1&#10;JnWN9xBuStmPooE0WHBoyLGiJKf0vL0aBatk8YubY98Mn2Xysz7Nq8v+8KVUp93MxyA8Nf4tfrmX&#10;Osz/HsH/M+ECOf0DAAD//wMAUEsBAi0AFAAGAAgAAAAhANvh9svuAAAAhQEAABMAAAAAAAAAAAAA&#10;AAAAAAAAAFtDb250ZW50X1R5cGVzXS54bWxQSwECLQAUAAYACAAAACEAWvQsW78AAAAVAQAACwAA&#10;AAAAAAAAAAAAAAAfAQAAX3JlbHMvLnJlbHNQSwECLQAUAAYACAAAACEAoKjQ48MAAADcAAAADwAA&#10;AAAAAAAAAAAAAAAHAgAAZHJzL2Rvd25yZXYueG1sUEsFBgAAAAADAAMAtwAAAPcCAAAAAA==&#10;" filled="f" stroked="f" strokeweight=".5pt">
                            <v:textbox>
                              <w:txbxContent>
                                <w:p w:rsidR="00D065AE" w:rsidRPr="00286396" w:rsidRDefault="00D065AE">
                                  <w:pPr>
                                    <w:rPr>
                                      <w:sz w:val="22"/>
                                    </w:rPr>
                                  </w:pPr>
                                  <w:r w:rsidRPr="00286396">
                                    <w:rPr>
                                      <w:rFonts w:hint="eastAsia"/>
                                      <w:sz w:val="22"/>
                                    </w:rPr>
                                    <w:t>安全</w:t>
                                  </w:r>
                                  <w:r>
                                    <w:rPr>
                                      <w:rFonts w:hint="eastAsia"/>
                                      <w:sz w:val="22"/>
                                    </w:rPr>
                                    <w:t>70%</w:t>
                                  </w:r>
                                </w:p>
                              </w:txbxContent>
                            </v:textbox>
                          </v:shape>
                          <v:shape id="文字方塊 180" o:spid="_x0000_s1101" type="#_x0000_t202" style="position:absolute;left:1157;top:10822;width:803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wlZxgAAANwAAAAPAAAAZHJzL2Rvd25yZXYueG1sRI9Pa8JA&#10;EMXvBb/DMgVvdVNBCdFVJCAtYg/+uXibZsckNDsbs6vGfnrnUOhthvfmvd/Ml71r1I26UHs28D5K&#10;QBEX3tZcGjge1m8pqBCRLTaeycCDAiwXg5c5ZtbfeUe3fSyVhHDI0EAVY5tpHYqKHIaRb4lFO/vO&#10;YZS1K7Xt8C7hrtHjJJlqhzVLQ4Ut5RUVP/urM7DJ11+4+x679LfJP7bnVXs5nibGDF/71QxUpD7+&#10;m/+uP63gp4Ivz8gEevEEAAD//wMAUEsBAi0AFAAGAAgAAAAhANvh9svuAAAAhQEAABMAAAAAAAAA&#10;AAAAAAAAAAAAAFtDb250ZW50X1R5cGVzXS54bWxQSwECLQAUAAYACAAAACEAWvQsW78AAAAVAQAA&#10;CwAAAAAAAAAAAAAAAAAfAQAAX3JlbHMvLnJlbHNQSwECLQAUAAYACAAAACEABEcJWcYAAADcAAAA&#10;DwAAAAAAAAAAAAAAAAAHAgAAZHJzL2Rvd25yZXYueG1sUEsFBgAAAAADAAMAtwAAAPoCAAAAAA==&#10;" filled="f" stroked="f" strokeweight=".5pt">
                            <v:textbox>
                              <w:txbxContent>
                                <w:p w:rsidR="00D065AE" w:rsidRPr="00286396" w:rsidRDefault="00D065AE" w:rsidP="00286396">
                                  <w:pPr>
                                    <w:rPr>
                                      <w:sz w:val="22"/>
                                    </w:rPr>
                                  </w:pPr>
                                  <w:r w:rsidRPr="00286396">
                                    <w:rPr>
                                      <w:rFonts w:hint="eastAsia"/>
                                      <w:sz w:val="22"/>
                                    </w:rPr>
                                    <w:t>生理</w:t>
                                  </w:r>
                                  <w:r>
                                    <w:rPr>
                                      <w:rFonts w:hint="eastAsia"/>
                                      <w:sz w:val="22"/>
                                    </w:rPr>
                                    <w:t>80%</w:t>
                                  </w:r>
                                </w:p>
                              </w:txbxContent>
                            </v:textbox>
                          </v:shape>
                          <v:shape id="文字方塊 181" o:spid="_x0000_s1102" type="#_x0000_t202" style="position:absolute;left:1157;top:5729;width:803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6zCxAAAANwAAAAPAAAAZHJzL2Rvd25yZXYueG1sRE9Na8JA&#10;EL0X/A/LCL01G4WWELOKBKRF2kPUi7cxOybB7GzMribtr+8WCt7m8T4nW42mFXfqXWNZwSyKQRCX&#10;VjdcKTjsNy8JCOeRNbaWScE3OVgtJ08ZptoOXNB95ysRQtilqKD2vkuldGVNBl1kO+LAnW1v0AfY&#10;V1L3OIRw08p5HL9Jgw2Hhho7ymsqL7ubUbDNN19YnOYm+Wnz98/zursejq9KPU/H9QKEp9E/xP/u&#10;Dx3mJzP4eyZcIJe/AAAA//8DAFBLAQItABQABgAIAAAAIQDb4fbL7gAAAIUBAAATAAAAAAAAAAAA&#10;AAAAAAAAAABbQ29udGVudF9UeXBlc10ueG1sUEsBAi0AFAAGAAgAAAAhAFr0LFu/AAAAFQEAAAsA&#10;AAAAAAAAAAAAAAAAHwEAAF9yZWxzLy5yZWxzUEsBAi0AFAAGAAgAAAAhAGsLrMLEAAAA3AAAAA8A&#10;AAAAAAAAAAAAAAAABwIAAGRycy9kb3ducmV2LnhtbFBLBQYAAAAAAwADALcAAAD4AgAAAAA=&#10;" filled="f" stroked="f" strokeweight=".5pt">
                            <v:textbox>
                              <w:txbxContent>
                                <w:p w:rsidR="00D065AE" w:rsidRPr="00286396" w:rsidRDefault="00D065AE" w:rsidP="00286396">
                                  <w:pPr>
                                    <w:rPr>
                                      <w:sz w:val="22"/>
                                    </w:rPr>
                                  </w:pPr>
                                  <w:r w:rsidRPr="00286396">
                                    <w:rPr>
                                      <w:rFonts w:hint="eastAsia"/>
                                      <w:sz w:val="22"/>
                                    </w:rPr>
                                    <w:t>社會</w:t>
                                  </w:r>
                                  <w:r>
                                    <w:rPr>
                                      <w:rFonts w:hint="eastAsia"/>
                                      <w:sz w:val="22"/>
                                    </w:rPr>
                                    <w:t>50%</w:t>
                                  </w:r>
                                </w:p>
                              </w:txbxContent>
                            </v:textbox>
                          </v:shape>
                          <v:shape id="文字方塊 182" o:spid="_x0000_s1103" type="#_x0000_t202" style="position:absolute;left:1157;top:2893;width:803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TK1wwAAANwAAAAPAAAAZHJzL2Rvd25yZXYueG1sRE9Li8Iw&#10;EL4L+x/CLHjTdAtK6RpFCqIsevBx2dvYjG2xmXSbrFZ/vREEb/PxPWcy60wtLtS6yrKCr2EEgji3&#10;uuJCwWG/GCQgnEfWWFsmBTdyMJt+9CaYanvlLV12vhAhhF2KCkrvm1RKl5dk0A1tQxy4k20N+gDb&#10;QuoWryHc1DKOorE0WHFoKLGhrKT8vPs3Cn6yxQa3x9gk9zpbrk/z5u/wO1Kq/9nNv0F46vxb/HKv&#10;dJifxPB8Jlwgpw8AAAD//wMAUEsBAi0AFAAGAAgAAAAhANvh9svuAAAAhQEAABMAAAAAAAAAAAAA&#10;AAAAAAAAAFtDb250ZW50X1R5cGVzXS54bWxQSwECLQAUAAYACAAAACEAWvQsW78AAAAVAQAACwAA&#10;AAAAAAAAAAAAAAAfAQAAX3JlbHMvLnJlbHNQSwECLQAUAAYACAAAACEAm9kytcMAAADcAAAADwAA&#10;AAAAAAAAAAAAAAAHAgAAZHJzL2Rvd25yZXYueG1sUEsFBgAAAAADAAMAtwAAAPcCAAAAAA==&#10;" filled="f" stroked="f" strokeweight=".5pt">
                            <v:textbox>
                              <w:txbxContent>
                                <w:p w:rsidR="00D065AE" w:rsidRPr="00286396" w:rsidRDefault="00D065AE" w:rsidP="00286396">
                                  <w:pPr>
                                    <w:rPr>
                                      <w:sz w:val="22"/>
                                    </w:rPr>
                                  </w:pPr>
                                  <w:r w:rsidRPr="00286396">
                                    <w:rPr>
                                      <w:rFonts w:hint="eastAsia"/>
                                      <w:sz w:val="22"/>
                                    </w:rPr>
                                    <w:t>自尊</w:t>
                                  </w:r>
                                  <w:r>
                                    <w:rPr>
                                      <w:rFonts w:hint="eastAsia"/>
                                      <w:sz w:val="22"/>
                                    </w:rPr>
                                    <w:t>40%</w:t>
                                  </w:r>
                                </w:p>
                              </w:txbxContent>
                            </v:textbox>
                          </v:shape>
                          <v:shape id="文字方塊 184" o:spid="_x0000_s1104" type="#_x0000_t202" style="position:absolute;width:1031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A9axAAAANwAAAAPAAAAZHJzL2Rvd25yZXYueG1sRE9Na8JA&#10;EL0X/A/LCL3VjdJKSF0lBIKltAejF2/T7JgEs7MxuzVpf323IHibx/uc1WY0rbhS7xrLCuazCARx&#10;aXXDlYLDPn+KQTiPrLG1TAp+yMFmPXlYYaLtwDu6Fr4SIYRdggpq77tESlfWZNDNbEccuJPtDfoA&#10;+0rqHocQblq5iKKlNNhwaKixo6ym8lx8GwXvWf6Ju6+FiX/bbPtxSrvL4fii1ON0TF9BeBr9XXxz&#10;v+kwP36G/2fCBXL9BwAA//8DAFBLAQItABQABgAIAAAAIQDb4fbL7gAAAIUBAAATAAAAAAAAAAAA&#10;AAAAAAAAAABbQ29udGVudF9UeXBlc10ueG1sUEsBAi0AFAAGAAgAAAAhAFr0LFu/AAAAFQEAAAsA&#10;AAAAAAAAAAAAAAAAHwEAAF9yZWxzLy5yZWxzUEsBAi0AFAAGAAgAAAAhAHt8D1rEAAAA3AAAAA8A&#10;AAAAAAAAAAAAAAAABwIAAGRycy9kb3ducmV2LnhtbFBLBQYAAAAAAwADALcAAAD4AgAAAAA=&#10;" filled="f" stroked="f" strokeweight=".5pt">
                            <v:textbox>
                              <w:txbxContent>
                                <w:p w:rsidR="00D065AE" w:rsidRPr="00286396" w:rsidRDefault="00D065AE" w:rsidP="00286396">
                                  <w:pPr>
                                    <w:rPr>
                                      <w:sz w:val="22"/>
                                    </w:rPr>
                                  </w:pPr>
                                  <w:r w:rsidRPr="00286396">
                                    <w:rPr>
                                      <w:rFonts w:hint="eastAsia"/>
                                      <w:sz w:val="22"/>
                                    </w:rPr>
                                    <w:t>自我實現</w:t>
                                  </w:r>
                                  <w:r>
                                    <w:rPr>
                                      <w:rFonts w:hint="eastAsia"/>
                                      <w:sz w:val="22"/>
                                    </w:rPr>
                                    <w:t>10%</w:t>
                                  </w:r>
                                </w:p>
                              </w:txbxContent>
                            </v:textbox>
                          </v:shape>
                        </v:group>
                      </v:group>
                      <v:group id="群組 198" o:spid="_x0000_s1105" style="position:absolute;left:13079;top:868;width:22564;height:12769" coordsize="22564,12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文字方塊 190" o:spid="_x0000_s1106" type="#_x0000_t202" style="position:absolute;left:14468;top:983;width:8096;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p+E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PCMT6OkdAAD//wMAUEsBAi0AFAAGAAgAAAAhANvh9svuAAAAhQEAABMAAAAAAAAA&#10;AAAAAAAAAAAAAFtDb250ZW50X1R5cGVzXS54bWxQSwECLQAUAAYACAAAACEAWvQsW78AAAAVAQAA&#10;CwAAAAAAAAAAAAAAAAAfAQAAX3JlbHMvLnJlbHNQSwECLQAUAAYACAAAACEAgZ6fhMYAAADcAAAA&#10;DwAAAAAAAAAAAAAAAAAHAgAAZHJzL2Rvd25yZXYueG1sUEsFBgAAAAADAAMAtwAAAPoCAAAAAA==&#10;" filled="f" stroked="f" strokeweight=".5pt">
                          <v:textbox>
                            <w:txbxContent>
                              <w:p w:rsidR="00D065AE" w:rsidRPr="00E530D6" w:rsidRDefault="00D065AE">
                                <w:pPr>
                                  <w:rPr>
                                    <w:sz w:val="22"/>
                                  </w:rPr>
                                </w:pPr>
                                <w:r w:rsidRPr="00E530D6">
                                  <w:rPr>
                                    <w:rFonts w:hint="eastAsia"/>
                                    <w:sz w:val="22"/>
                                  </w:rPr>
                                  <w:t>激勵因素</w:t>
                                </w:r>
                              </w:p>
                            </w:txbxContent>
                          </v:textbox>
                        </v:shape>
                        <v:shape id="文字方塊 191" o:spid="_x0000_s1107" type="#_x0000_t202" style="position:absolute;left:14468;top:7755;width:8096;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jofwwAAANwAAAAPAAAAZHJzL2Rvd25yZXYueG1sRE9Ni8Iw&#10;EL0L/ocwwt40VdhFu0aRgrgselB78TbbjG2xmdQmat1fbwTB2zze50znranElRpXWlYwHEQgiDOr&#10;S84VpPtlfwzCeWSNlWVScCcH81m3M8VY2xtv6brzuQgh7GJUUHhfx1K6rCCDbmBr4sAdbWPQB9jk&#10;Ujd4C+GmkqMo+pIGSw4NBdaUFJSddhej4DdZbnD7NzLj/ypZrY+L+pwePpX66LWLbxCeWv8Wv9w/&#10;OsyfDOH5TLhAzh4AAAD//wMAUEsBAi0AFAAGAAgAAAAhANvh9svuAAAAhQEAABMAAAAAAAAAAAAA&#10;AAAAAAAAAFtDb250ZW50X1R5cGVzXS54bWxQSwECLQAUAAYACAAAACEAWvQsW78AAAAVAQAACwAA&#10;AAAAAAAAAAAAAAAfAQAAX3JlbHMvLnJlbHNQSwECLQAUAAYACAAAACEA7tI6H8MAAADcAAAADwAA&#10;AAAAAAAAAAAAAAAHAgAAZHJzL2Rvd25yZXYueG1sUEsFBgAAAAADAAMAtwAAAPcCAAAAAA==&#10;" filled="f" stroked="f" strokeweight=".5pt">
                          <v:textbox>
                            <w:txbxContent>
                              <w:p w:rsidR="00D065AE" w:rsidRPr="00E530D6" w:rsidRDefault="00D065AE" w:rsidP="00E530D6">
                                <w:pPr>
                                  <w:rPr>
                                    <w:sz w:val="22"/>
                                  </w:rPr>
                                </w:pPr>
                                <w:r>
                                  <w:rPr>
                                    <w:rFonts w:hint="eastAsia"/>
                                    <w:sz w:val="22"/>
                                  </w:rPr>
                                  <w:t>保健</w:t>
                                </w:r>
                                <w:r w:rsidRPr="00E530D6">
                                  <w:rPr>
                                    <w:rFonts w:hint="eastAsia"/>
                                    <w:sz w:val="22"/>
                                  </w:rPr>
                                  <w:t>因素</w:t>
                                </w:r>
                              </w:p>
                            </w:txbxContent>
                          </v:textbox>
                        </v:shape>
                        <v:shape id="直線單箭頭接點 192" o:spid="_x0000_s1108" type="#_x0000_t32" style="position:absolute;left:10648;top:2430;width:32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5xaxQAAANwAAAAPAAAAZHJzL2Rvd25yZXYueG1sRI/dasJA&#10;EIXvC77DMoJ3dVdBqdGNFMHSYikYC70dspMfm50N2Y1J375bKHg3wznfmTO7/WgbcaPO1441LOYK&#10;BHHuTM2lhs/L8fEJhA/IBhvHpOGHPOzTycMOE+MGPtMtC6WIIewT1FCF0CZS+rwii37uWuKoFa6z&#10;GOLaldJ0OMRw28ilUmtpseZ4ocKWDhXl31lvY43ztfgaTh+rng6IlPfq7eVdaT2bjs9bEIHGcDf/&#10;068mcpsl/D0TJ5DpLwAAAP//AwBQSwECLQAUAAYACAAAACEA2+H2y+4AAACFAQAAEwAAAAAAAAAA&#10;AAAAAAAAAAAAW0NvbnRlbnRfVHlwZXNdLnhtbFBLAQItABQABgAIAAAAIQBa9CxbvwAAABUBAAAL&#10;AAAAAAAAAAAAAAAAAB8BAABfcmVscy8ucmVsc1BLAQItABQABgAIAAAAIQAh85xaxQAAANwAAAAP&#10;AAAAAAAAAAAAAAAAAAcCAABkcnMvZG93bnJldi54bWxQSwUGAAAAAAMAAwC3AAAA+QIAAAAA&#10;" strokecolor="black [3040]" strokeweight=".5pt">
                          <v:stroke endarrow="open"/>
                        </v:shape>
                        <v:shape id="直線單箭頭接點 193" o:spid="_x0000_s1109" type="#_x0000_t32" style="position:absolute;left:10648;top:9144;width:32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znBxQAAANwAAAAPAAAAZHJzL2Rvd25yZXYueG1sRI/dagIx&#10;EIXvhb5DmELvNKlFaVezUgRLRRG0BW+HzexPu5ksm6y7fftGELyb4ZzvzJnlarC1uFDrK8canicK&#10;BHHmTMWFhu+vzfgVhA/IBmvHpOGPPKzSh9ESE+N6PtLlFAoRQ9gnqKEMoUmk9FlJFv3ENcRRy11r&#10;McS1LaRpsY/htpZTpebSYsXxQokNrUvKfk+djTWOP/m53x1mHa0RKevU9mOvtH56HN4XIAIN4W6+&#10;0Z8mcm8vcH0mTiDTfwAAAP//AwBQSwECLQAUAAYACAAAACEA2+H2y+4AAACFAQAAEwAAAAAAAAAA&#10;AAAAAAAAAAAAW0NvbnRlbnRfVHlwZXNdLnhtbFBLAQItABQABgAIAAAAIQBa9CxbvwAAABUBAAAL&#10;AAAAAAAAAAAAAAAAAB8BAABfcmVscy8ucmVsc1BLAQItABQABgAIAAAAIQBOvznBxQAAANwAAAAP&#10;AAAAAAAAAAAAAAAAAAcCAABkcnMvZG93bnJldi54bWxQSwUGAAAAAAMAAwC3AAAA+QIAAAAA&#10;" strokecolor="black [3040]" strokeweight=".5pt">
                          <v:stroke endarrow="open"/>
                        </v:shape>
                        <v:shape id="文字方塊 194" o:spid="_x0000_s1110" type="#_x0000_t202" style="position:absolute;left:2199;top:983;width:8096;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mHwwAAANwAAAAPAAAAZHJzL2Rvd25yZXYueG1sRE9Li8Iw&#10;EL4v+B/CCN7WVFkXrUaRgqyIe/Bx8TY2Y1tsJrWJWv31mwXB23x8z5nMGlOKG9WusKyg141AEKdW&#10;F5wp2O8Wn0MQziNrLC2Tggc5mE1bHxOMtb3zhm5bn4kQwi5GBbn3VSylS3My6Lq2Ig7cydYGfYB1&#10;JnWN9xBuStmPom9psODQkGNFSU7peXs1ClbJ4hc3x74ZPsvkZ32aV5f9YaBUp93MxyA8Nf4tfrmX&#10;OswffcH/M+ECOf0DAAD//wMAUEsBAi0AFAAGAAgAAAAhANvh9svuAAAAhQEAABMAAAAAAAAAAAAA&#10;AAAAAAAAAFtDb250ZW50X1R5cGVzXS54bWxQSwECLQAUAAYACAAAACEAWvQsW78AAAAVAQAACwAA&#10;AAAAAAAAAAAAAAAfAQAAX3JlbHMvLnJlbHNQSwECLQAUAAYACAAAACEA/qWZh8MAAADcAAAADwAA&#10;AAAAAAAAAAAAAAAHAgAAZHJzL2Rvd25yZXYueG1sUEsFBgAAAAADAAMAtwAAAPcCAAAAAA==&#10;" filled="f" stroked="f" strokeweight=".5pt">
                          <v:textbox>
                            <w:txbxContent>
                              <w:p w:rsidR="00D065AE" w:rsidRPr="00E530D6" w:rsidRDefault="00D065AE" w:rsidP="00856C47">
                                <w:pPr>
                                  <w:rPr>
                                    <w:sz w:val="22"/>
                                  </w:rPr>
                                </w:pPr>
                                <w:r>
                                  <w:rPr>
                                    <w:rFonts w:hint="eastAsia"/>
                                    <w:sz w:val="22"/>
                                  </w:rPr>
                                  <w:t xml:space="preserve">成長需求 </w:t>
                                </w:r>
                              </w:p>
                            </w:txbxContent>
                          </v:textbox>
                        </v:shape>
                        <v:shape id="文字方塊 195" o:spid="_x0000_s1111" type="#_x0000_t202" style="position:absolute;left:3646;top:7755;width:8096;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TwcwgAAANwAAAAPAAAAZHJzL2Rvd25yZXYueG1sRE9Li8Iw&#10;EL4L/ocwwt40VVC0GkUK4rLowcfF29iMbbGZ1Car1V9vFha8zcf3nNmiMaW4U+0Kywr6vQgEcWp1&#10;wZmC42HVHYNwHlljaZkUPMnBYt5uzTDW9sE7uu99JkIIuxgV5N5XsZQuzcmg69mKOHAXWxv0AdaZ&#10;1DU+Qrgp5SCKRtJgwaEhx4qSnNLr/tco+ElWW9ydB2b8KpP15rKsbsfTUKmvTrOcgvDU+I/43/2t&#10;w/zJEP6eCRfI+RsAAP//AwBQSwECLQAUAAYACAAAACEA2+H2y+4AAACFAQAAEwAAAAAAAAAAAAAA&#10;AAAAAAAAW0NvbnRlbnRfVHlwZXNdLnhtbFBLAQItABQABgAIAAAAIQBa9CxbvwAAABUBAAALAAAA&#10;AAAAAAAAAAAAAB8BAABfcmVscy8ucmVsc1BLAQItABQABgAIAAAAIQCR6TwcwgAAANwAAAAPAAAA&#10;AAAAAAAAAAAAAAcCAABkcnMvZG93bnJldi54bWxQSwUGAAAAAAMAAwC3AAAA9gIAAAAA&#10;" filled="f" stroked="f" strokeweight=".5pt">
                          <v:textbox>
                            <w:txbxContent>
                              <w:p w:rsidR="00D065AE" w:rsidRPr="00E530D6" w:rsidRDefault="00D065AE" w:rsidP="00856C47">
                                <w:pPr>
                                  <w:rPr>
                                    <w:sz w:val="22"/>
                                  </w:rPr>
                                </w:pPr>
                                <w:r>
                                  <w:rPr>
                                    <w:rFonts w:hint="eastAsia"/>
                                    <w:sz w:val="22"/>
                                  </w:rPr>
                                  <w:t>匱乏需求</w:t>
                                </w:r>
                                <w:r w:rsidRPr="00E530D6">
                                  <w:rPr>
                                    <w:rFonts w:hint="eastAsia"/>
                                    <w:sz w:val="22"/>
                                  </w:rPr>
                                  <w:t>激勵因素</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弧 196" o:spid="_x0000_s1112" type="#_x0000_t88" style="position:absolute;width:1619;height:5029;rotation:-88914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A5jxAAAANwAAAAPAAAAZHJzL2Rvd25yZXYueG1sRE9La8JA&#10;EL4X/A/LCL1I3Sg0xOgqPlqwF8W0FI9DdkyC2dmQ3Zr033eFgrf5+J6zWPWmFjdqXWVZwWQcgSDO&#10;ra64UPD1+f6SgHAeWWNtmRT8koPVcvC0wFTbjk90y3whQgi7FBWU3jeplC4vyaAb24Y4cBfbGvQB&#10;toXULXYh3NRyGkWxNFhxaCixoW1J+TX7MQpiuct2x2Tz3R3eRufXJG/Oo+xDqedhv56D8NT7h/jf&#10;vddh/iyG+zPhArn8AwAA//8DAFBLAQItABQABgAIAAAAIQDb4fbL7gAAAIUBAAATAAAAAAAAAAAA&#10;AAAAAAAAAABbQ29udGVudF9UeXBlc10ueG1sUEsBAi0AFAAGAAgAAAAhAFr0LFu/AAAAFQEAAAsA&#10;AAAAAAAAAAAAAAAAHwEAAF9yZWxzLy5yZWxzUEsBAi0AFAAGAAgAAAAhAMpoDmPEAAAA3AAAAA8A&#10;AAAAAAAAAAAAAAAABwIAAGRycy9kb3ducmV2LnhtbFBLBQYAAAAAAwADALcAAAD4AgAAAAA=&#10;" adj="580" strokecolor="black [3040]" strokeweight=".5pt"/>
                        <v:shape id="右大括弧 197" o:spid="_x0000_s1113" type="#_x0000_t88" style="position:absolute;left:2257;top:6134;width:1620;height:6635;rotation:-153570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wS3wgAAANwAAAAPAAAAZHJzL2Rvd25yZXYueG1sRE9Li8Iw&#10;EL4L/ocwghfRVPGx2zWKCKIXhXUF2dvQzLZdm0lpYq3/3giCt/n4njNfNqYQNVUut6xgOIhAECdW&#10;55wqOP1s+h8gnEfWWFgmBXdysFy0W3OMtb3xN9VHn4oQwi5GBZn3ZSylSzIy6Aa2JA7cn60M+gCr&#10;VOoKbyHcFHIURVNpMOfQkGFJ64ySy/FqFEx3k/35vv2P5EH3EH8b7+rxXqlup1l9gfDU+Lf45d7p&#10;MP9zBs9nwgVy8QAAAP//AwBQSwECLQAUAAYACAAAACEA2+H2y+4AAACFAQAAEwAAAAAAAAAAAAAA&#10;AAAAAAAAW0NvbnRlbnRfVHlwZXNdLnhtbFBLAQItABQABgAIAAAAIQBa9CxbvwAAABUBAAALAAAA&#10;AAAAAAAAAAAAAB8BAABfcmVscy8ucmVsc1BLAQItABQABgAIAAAAIQC9MwS3wgAAANwAAAAPAAAA&#10;AAAAAAAAAAAAAAcCAABkcnMvZG93bnJldi54bWxQSwUGAAAAAAMAAwC3AAAA9gIAAAAA&#10;" adj="440" strokecolor="black [3040]" strokeweight=".5pt"/>
                      </v:group>
                      <w10:wrap type="topAndBottom"/>
                    </v:group>
                  </w:pict>
                </mc:Fallback>
              </mc:AlternateContent>
            </w:r>
          </w:p>
          <w:p w:rsidR="00C22A64" w:rsidRDefault="00C22A64" w:rsidP="00DC66A4">
            <w:pPr>
              <w:pStyle w:val="aff"/>
              <w:numPr>
                <w:ilvl w:val="0"/>
                <w:numId w:val="752"/>
              </w:numPr>
              <w:ind w:leftChars="0"/>
            </w:pPr>
            <w:r w:rsidRPr="00A94A9F">
              <w:rPr>
                <w:color w:val="FF0000"/>
              </w:rPr>
              <w:t>滿意累進模式</w:t>
            </w:r>
          </w:p>
          <w:p w:rsidR="00286396" w:rsidRDefault="00C22A64" w:rsidP="00DC66A4">
            <w:pPr>
              <w:pStyle w:val="aff"/>
              <w:numPr>
                <w:ilvl w:val="0"/>
                <w:numId w:val="752"/>
              </w:numPr>
              <w:ind w:leftChars="0"/>
            </w:pPr>
            <w:r>
              <w:t>較低層次需求滿足後(</w:t>
            </w:r>
            <w:r w:rsidRPr="00C22A64">
              <w:rPr>
                <w:color w:val="FF0000"/>
              </w:rPr>
              <w:t>不須百分之百滿足</w:t>
            </w:r>
            <w:r>
              <w:t>)，會轉向高層次需求</w:t>
            </w:r>
          </w:p>
          <w:p w:rsidR="00C22A64" w:rsidRDefault="00C22A64" w:rsidP="00DC66A4">
            <w:pPr>
              <w:pStyle w:val="aff"/>
              <w:numPr>
                <w:ilvl w:val="0"/>
                <w:numId w:val="752"/>
              </w:numPr>
              <w:ind w:leftChars="0"/>
            </w:pPr>
            <w:r>
              <w:rPr>
                <w:rFonts w:hint="eastAsia"/>
              </w:rPr>
              <w:t>一個需求滿足後，喪失激勵作用(動機)</w:t>
            </w:r>
          </w:p>
          <w:p w:rsidR="00C22A64" w:rsidRDefault="00C22A64" w:rsidP="00DC66A4">
            <w:pPr>
              <w:pStyle w:val="aff"/>
              <w:numPr>
                <w:ilvl w:val="0"/>
                <w:numId w:val="752"/>
              </w:numPr>
              <w:ind w:leftChars="0"/>
            </w:pPr>
            <w:r>
              <w:rPr>
                <w:rFonts w:hint="eastAsia"/>
              </w:rPr>
              <w:t>需求架構複雜，眾多需求可能同時影響單項行為，即各種需求雖有高低層次之分，但需求可能同時存在並同時影響項行為(強調人類</w:t>
            </w:r>
            <w:r w:rsidRPr="00C22A64">
              <w:rPr>
                <w:rFonts w:hint="eastAsia"/>
                <w:color w:val="FF0000"/>
              </w:rPr>
              <w:t>個別差異性</w:t>
            </w:r>
            <w:r>
              <w:rPr>
                <w:rFonts w:hint="eastAsia"/>
              </w:rPr>
              <w:t>)</w:t>
            </w:r>
          </w:p>
        </w:tc>
      </w:tr>
      <w:tr w:rsidR="008F6894" w:rsidTr="00746D94">
        <w:trPr>
          <w:jc w:val="center"/>
        </w:trPr>
        <w:tc>
          <w:tcPr>
            <w:tcW w:w="2268" w:type="dxa"/>
            <w:vAlign w:val="center"/>
          </w:tcPr>
          <w:p w:rsidR="008F6894" w:rsidRDefault="008F6894" w:rsidP="00A3755D">
            <w:pPr>
              <w:jc w:val="center"/>
              <w:rPr>
                <w:b/>
              </w:rPr>
            </w:pPr>
            <w:r>
              <w:rPr>
                <w:rFonts w:hint="eastAsia"/>
                <w:b/>
              </w:rPr>
              <w:t>ERG理論</w:t>
            </w:r>
          </w:p>
          <w:p w:rsidR="008F6894" w:rsidRDefault="007402DB" w:rsidP="00A3755D">
            <w:pPr>
              <w:jc w:val="center"/>
              <w:rPr>
                <w:b/>
              </w:rPr>
            </w:pPr>
            <w:r w:rsidRPr="007402DB">
              <w:rPr>
                <w:b/>
                <w:color w:val="0070C0"/>
              </w:rPr>
              <w:t>阿德福A</w:t>
            </w:r>
            <w:r w:rsidRPr="007402DB">
              <w:rPr>
                <w:rFonts w:hint="eastAsia"/>
                <w:b/>
                <w:color w:val="0070C0"/>
              </w:rPr>
              <w:t>lderfer</w:t>
            </w:r>
          </w:p>
        </w:tc>
        <w:tc>
          <w:tcPr>
            <w:tcW w:w="8504" w:type="dxa"/>
          </w:tcPr>
          <w:p w:rsidR="008F6894" w:rsidRPr="00746D94" w:rsidRDefault="00746D94" w:rsidP="00A3755D">
            <w:pPr>
              <w:rPr>
                <w:b/>
              </w:rPr>
            </w:pPr>
            <w:r w:rsidRPr="00746D94">
              <w:rPr>
                <w:b/>
              </w:rPr>
              <w:t>生存E</w:t>
            </w:r>
            <w:r w:rsidRPr="00746D94">
              <w:rPr>
                <w:rFonts w:hAnsi="新細明體"/>
                <w:b/>
              </w:rPr>
              <w:t>→</w:t>
            </w:r>
            <w:r w:rsidRPr="00746D94">
              <w:rPr>
                <w:b/>
              </w:rPr>
              <w:t>關係R</w:t>
            </w:r>
            <w:r w:rsidRPr="00746D94">
              <w:rPr>
                <w:rFonts w:hAnsi="新細明體"/>
                <w:b/>
              </w:rPr>
              <w:t>→</w:t>
            </w:r>
            <w:r w:rsidRPr="00746D94">
              <w:rPr>
                <w:b/>
              </w:rPr>
              <w:t>成長</w:t>
            </w:r>
            <w:r w:rsidRPr="00746D94">
              <w:rPr>
                <w:rFonts w:hint="eastAsia"/>
                <w:b/>
              </w:rPr>
              <w:t>G</w:t>
            </w:r>
          </w:p>
          <w:p w:rsidR="00746D94" w:rsidRDefault="00746D94" w:rsidP="00A3755D">
            <w:r>
              <w:rPr>
                <w:rFonts w:hint="eastAsia"/>
              </w:rPr>
              <w:t>需求可同時滿足，</w:t>
            </w:r>
            <w:r w:rsidRPr="00746D94">
              <w:rPr>
                <w:rFonts w:hint="eastAsia"/>
                <w:color w:val="FF0000"/>
              </w:rPr>
              <w:t>退而求其次</w:t>
            </w:r>
          </w:p>
          <w:p w:rsidR="00746D94" w:rsidRPr="00746D94" w:rsidRDefault="00746D94" w:rsidP="00DC66A4">
            <w:pPr>
              <w:pStyle w:val="aff"/>
              <w:numPr>
                <w:ilvl w:val="0"/>
                <w:numId w:val="753"/>
              </w:numPr>
              <w:ind w:leftChars="0"/>
              <w:rPr>
                <w:rFonts w:ascii="標楷體" w:hAnsi="標楷體"/>
                <w:bCs/>
              </w:rPr>
            </w:pPr>
            <w:r w:rsidRPr="00746D94">
              <w:rPr>
                <w:rFonts w:ascii="標楷體" w:hAnsi="標楷體" w:hint="eastAsia"/>
                <w:b/>
                <w:bCs/>
              </w:rPr>
              <w:t>需要滿足</w:t>
            </w:r>
            <w:r w:rsidRPr="00746D94">
              <w:rPr>
                <w:rFonts w:hAnsi="新細明體" w:hint="eastAsia"/>
                <w:szCs w:val="28"/>
              </w:rPr>
              <w:t>：</w:t>
            </w:r>
            <w:r w:rsidRPr="00746D94">
              <w:rPr>
                <w:rFonts w:ascii="標楷體" w:hAnsi="標楷體" w:hint="eastAsia"/>
                <w:bCs/>
              </w:rPr>
              <w:t>在同一層次的需要中，當某個需要只得到少量滿足時，會強烈地希望得到更多的滿足。這裡，消費需要不會指向更高層次，而是</w:t>
            </w:r>
            <w:r w:rsidRPr="00746D94">
              <w:rPr>
                <w:rFonts w:ascii="標楷體" w:hAnsi="標楷體" w:hint="eastAsia"/>
                <w:bCs/>
                <w:color w:val="FF0000"/>
              </w:rPr>
              <w:t>停留在原有的層次</w:t>
            </w:r>
            <w:r w:rsidRPr="00746D94">
              <w:rPr>
                <w:rFonts w:ascii="標楷體" w:hAnsi="標楷體" w:hint="eastAsia"/>
                <w:bCs/>
              </w:rPr>
              <w:t>，向量和質的方面發展。</w:t>
            </w:r>
          </w:p>
          <w:p w:rsidR="00746D94" w:rsidRPr="00746D94" w:rsidRDefault="00746D94" w:rsidP="00DC66A4">
            <w:pPr>
              <w:pStyle w:val="aff"/>
              <w:numPr>
                <w:ilvl w:val="0"/>
                <w:numId w:val="753"/>
              </w:numPr>
              <w:ind w:leftChars="0"/>
              <w:rPr>
                <w:rFonts w:ascii="標楷體" w:hAnsi="標楷體"/>
                <w:bCs/>
              </w:rPr>
            </w:pPr>
            <w:r w:rsidRPr="00746D94">
              <w:rPr>
                <w:rFonts w:ascii="標楷體" w:hAnsi="標楷體" w:hint="eastAsia"/>
                <w:b/>
                <w:bCs/>
              </w:rPr>
              <w:t>需要加強</w:t>
            </w:r>
            <w:r w:rsidRPr="00746D94">
              <w:rPr>
                <w:rFonts w:hAnsi="新細明體" w:hint="eastAsia"/>
                <w:szCs w:val="28"/>
              </w:rPr>
              <w:t>：</w:t>
            </w:r>
            <w:r w:rsidRPr="00746D94">
              <w:rPr>
                <w:rFonts w:ascii="標楷體" w:hAnsi="標楷體" w:hint="eastAsia"/>
                <w:bCs/>
                <w:color w:val="FF0000"/>
              </w:rPr>
              <w:t>低層次需要</w:t>
            </w:r>
            <w:r w:rsidRPr="00746D94">
              <w:rPr>
                <w:rFonts w:ascii="標楷體" w:hAnsi="標楷體" w:hint="eastAsia"/>
                <w:bCs/>
              </w:rPr>
              <w:t>滿足得越</w:t>
            </w:r>
            <w:r w:rsidRPr="00746D94">
              <w:rPr>
                <w:rFonts w:ascii="標楷體" w:hAnsi="標楷體" w:hint="eastAsia"/>
                <w:bCs/>
                <w:color w:val="FF0000"/>
              </w:rPr>
              <w:t>充分</w:t>
            </w:r>
            <w:r w:rsidRPr="00746D94">
              <w:rPr>
                <w:rFonts w:ascii="標楷體" w:hAnsi="標楷體" w:hint="eastAsia"/>
                <w:bCs/>
              </w:rPr>
              <w:t>，</w:t>
            </w:r>
            <w:r w:rsidRPr="00746D94">
              <w:rPr>
                <w:rFonts w:ascii="標楷體" w:hAnsi="標楷體" w:hint="eastAsia"/>
                <w:bCs/>
                <w:color w:val="FF0000"/>
              </w:rPr>
              <w:t>高層次需要</w:t>
            </w:r>
            <w:r w:rsidRPr="00746D94">
              <w:rPr>
                <w:rFonts w:ascii="標楷體" w:hAnsi="標楷體" w:hint="eastAsia"/>
                <w:bCs/>
              </w:rPr>
              <w:t>就越</w:t>
            </w:r>
            <w:r w:rsidRPr="00746D94">
              <w:rPr>
                <w:rFonts w:ascii="標楷體" w:hAnsi="標楷體" w:hint="eastAsia"/>
                <w:bCs/>
                <w:color w:val="FF0000"/>
              </w:rPr>
              <w:t>強烈</w:t>
            </w:r>
            <w:r w:rsidRPr="00746D94">
              <w:rPr>
                <w:rFonts w:ascii="標楷體" w:hAnsi="標楷體" w:hint="eastAsia"/>
                <w:bCs/>
              </w:rPr>
              <w:t>，消費需要將指向更高層次。</w:t>
            </w:r>
          </w:p>
          <w:p w:rsidR="00746D94" w:rsidRDefault="00746D94" w:rsidP="00DC66A4">
            <w:pPr>
              <w:pStyle w:val="aff"/>
              <w:numPr>
                <w:ilvl w:val="0"/>
                <w:numId w:val="753"/>
              </w:numPr>
              <w:ind w:leftChars="0"/>
            </w:pPr>
            <w:r w:rsidRPr="00746D94">
              <w:rPr>
                <w:rFonts w:hint="eastAsia"/>
                <w:b/>
              </w:rPr>
              <w:t>需要受挫</w:t>
            </w:r>
            <w:r w:rsidRPr="00746D94">
              <w:rPr>
                <w:rFonts w:hAnsi="新細明體" w:hint="eastAsia"/>
                <w:szCs w:val="28"/>
              </w:rPr>
              <w:t>：</w:t>
            </w:r>
            <w:r w:rsidRPr="00746D94">
              <w:rPr>
                <w:rFonts w:hint="eastAsia"/>
                <w:color w:val="FF0000"/>
              </w:rPr>
              <w:t>高層次需要</w:t>
            </w:r>
            <w:r w:rsidRPr="000F183C">
              <w:rPr>
                <w:rFonts w:hint="eastAsia"/>
              </w:rPr>
              <w:t>滿足得</w:t>
            </w:r>
            <w:r w:rsidRPr="00746D94">
              <w:rPr>
                <w:rFonts w:hint="eastAsia"/>
                <w:color w:val="FF0000"/>
              </w:rPr>
              <w:t>越少</w:t>
            </w:r>
            <w:r w:rsidRPr="000F183C">
              <w:rPr>
                <w:rFonts w:hint="eastAsia"/>
              </w:rPr>
              <w:t>，越會導致</w:t>
            </w:r>
            <w:r w:rsidRPr="00746D94">
              <w:rPr>
                <w:rFonts w:hint="eastAsia"/>
                <w:color w:val="FF0000"/>
              </w:rPr>
              <w:t>低層次需要</w:t>
            </w:r>
            <w:r w:rsidRPr="000F183C">
              <w:rPr>
                <w:rFonts w:hint="eastAsia"/>
              </w:rPr>
              <w:t>的</w:t>
            </w:r>
            <w:r w:rsidRPr="00746D94">
              <w:rPr>
                <w:rFonts w:hint="eastAsia"/>
                <w:color w:val="FF0000"/>
              </w:rPr>
              <w:t>膨脹</w:t>
            </w:r>
            <w:r w:rsidRPr="000F183C">
              <w:rPr>
                <w:rFonts w:hint="eastAsia"/>
              </w:rPr>
              <w:t>，消費支出會更多地用於滿足低層次需要。</w:t>
            </w:r>
          </w:p>
        </w:tc>
      </w:tr>
      <w:tr w:rsidR="008F6894" w:rsidTr="00746D94">
        <w:trPr>
          <w:jc w:val="center"/>
        </w:trPr>
        <w:tc>
          <w:tcPr>
            <w:tcW w:w="2268" w:type="dxa"/>
            <w:vAlign w:val="center"/>
          </w:tcPr>
          <w:p w:rsidR="008F6894" w:rsidRDefault="008F6894" w:rsidP="00A3755D">
            <w:pPr>
              <w:jc w:val="center"/>
              <w:rPr>
                <w:b/>
              </w:rPr>
            </w:pPr>
            <w:r>
              <w:rPr>
                <w:rFonts w:hint="eastAsia"/>
                <w:b/>
              </w:rPr>
              <w:t>成就動機理論</w:t>
            </w:r>
          </w:p>
          <w:p w:rsidR="007402DB" w:rsidRPr="007402DB" w:rsidRDefault="007402DB" w:rsidP="00A3755D">
            <w:pPr>
              <w:jc w:val="center"/>
            </w:pPr>
            <w:r w:rsidRPr="007402DB">
              <w:rPr>
                <w:color w:val="0070C0"/>
              </w:rPr>
              <w:t>麥克里蘭M</w:t>
            </w:r>
            <w:r w:rsidRPr="007402DB">
              <w:rPr>
                <w:rFonts w:hint="eastAsia"/>
                <w:color w:val="0070C0"/>
              </w:rPr>
              <w:t>cCelland</w:t>
            </w:r>
          </w:p>
        </w:tc>
        <w:tc>
          <w:tcPr>
            <w:tcW w:w="8504" w:type="dxa"/>
          </w:tcPr>
          <w:p w:rsidR="008F6894" w:rsidRDefault="00B33351" w:rsidP="00A3755D">
            <w:r>
              <w:t>又稱三需求理論：</w:t>
            </w:r>
            <w:r w:rsidRPr="00B33351">
              <w:rPr>
                <w:color w:val="FF0000"/>
              </w:rPr>
              <w:t>成就</w:t>
            </w:r>
            <w:r>
              <w:t>、</w:t>
            </w:r>
            <w:r w:rsidRPr="00237DB0">
              <w:rPr>
                <w:color w:val="FF0000"/>
              </w:rPr>
              <w:t>權力</w:t>
            </w:r>
            <w:r>
              <w:t>、</w:t>
            </w:r>
            <w:r w:rsidRPr="00237DB0">
              <w:rPr>
                <w:color w:val="FF0000"/>
              </w:rPr>
              <w:t>親和</w:t>
            </w:r>
            <w:r>
              <w:t>需求</w:t>
            </w:r>
          </w:p>
          <w:p w:rsidR="00B33351" w:rsidRDefault="00B33351" w:rsidP="00A3755D">
            <w:r>
              <w:rPr>
                <w:rFonts w:hint="eastAsia"/>
              </w:rPr>
              <w:t>人有避免失敗的動機、不工作就不會失敗</w:t>
            </w:r>
          </w:p>
        </w:tc>
      </w:tr>
      <w:tr w:rsidR="008F6894" w:rsidTr="00746D94">
        <w:trPr>
          <w:jc w:val="center"/>
        </w:trPr>
        <w:tc>
          <w:tcPr>
            <w:tcW w:w="2268" w:type="dxa"/>
            <w:vAlign w:val="center"/>
          </w:tcPr>
          <w:p w:rsidR="004C2ABD" w:rsidRPr="004C2ABD" w:rsidRDefault="008F6894" w:rsidP="004C2ABD">
            <w:pPr>
              <w:jc w:val="center"/>
              <w:rPr>
                <w:b/>
              </w:rPr>
            </w:pPr>
            <w:r w:rsidRPr="004C2ABD">
              <w:rPr>
                <w:rFonts w:hint="eastAsia"/>
                <w:b/>
                <w:highlight w:val="cyan"/>
              </w:rPr>
              <w:t>激勵保健學派</w:t>
            </w:r>
          </w:p>
          <w:p w:rsidR="004C2ABD" w:rsidRDefault="004C2ABD" w:rsidP="004C2ABD">
            <w:pPr>
              <w:jc w:val="center"/>
              <w:rPr>
                <w:rFonts w:hAnsi="新細明體"/>
                <w:b/>
                <w:color w:val="0070C0"/>
                <w:szCs w:val="28"/>
              </w:rPr>
            </w:pPr>
            <w:r>
              <w:rPr>
                <w:rFonts w:hAnsi="新細明體" w:hint="eastAsia"/>
                <w:b/>
                <w:szCs w:val="28"/>
              </w:rPr>
              <w:t>(</w:t>
            </w:r>
            <w:r w:rsidRPr="004C2ABD">
              <w:rPr>
                <w:rFonts w:hAnsi="新細明體" w:hint="eastAsia"/>
                <w:b/>
                <w:szCs w:val="28"/>
              </w:rPr>
              <w:t>二元因素理論</w:t>
            </w:r>
            <w:r>
              <w:rPr>
                <w:rFonts w:hAnsi="新細明體"/>
                <w:b/>
                <w:szCs w:val="28"/>
              </w:rPr>
              <w:t>)</w:t>
            </w:r>
          </w:p>
          <w:p w:rsidR="008F6894" w:rsidRPr="004C2ABD" w:rsidRDefault="004C2ABD" w:rsidP="004C2ABD">
            <w:pPr>
              <w:jc w:val="center"/>
              <w:rPr>
                <w:rFonts w:hAnsi="新細明體"/>
                <w:szCs w:val="28"/>
              </w:rPr>
            </w:pPr>
            <w:r w:rsidRPr="00241371">
              <w:rPr>
                <w:rFonts w:hAnsi="新細明體" w:hint="eastAsia"/>
                <w:b/>
                <w:color w:val="0070C0"/>
                <w:szCs w:val="28"/>
              </w:rPr>
              <w:t>何茲伯格Herzburg</w:t>
            </w:r>
            <w:r w:rsidRPr="00241371">
              <w:rPr>
                <w:rFonts w:hAnsi="新細明體" w:hint="eastAsia"/>
                <w:szCs w:val="28"/>
              </w:rPr>
              <w:t>《</w:t>
            </w:r>
            <w:r w:rsidRPr="00241371">
              <w:rPr>
                <w:rFonts w:hAnsi="新細明體" w:hint="eastAsia"/>
                <w:b/>
                <w:color w:val="984806" w:themeColor="accent6" w:themeShade="80"/>
                <w:szCs w:val="28"/>
                <w:u w:val="single"/>
              </w:rPr>
              <w:t>工作及人性</w:t>
            </w:r>
            <w:r w:rsidRPr="00241371">
              <w:rPr>
                <w:rFonts w:hAnsi="新細明體" w:hint="eastAsia"/>
                <w:szCs w:val="28"/>
              </w:rPr>
              <w:t>》</w:t>
            </w:r>
          </w:p>
        </w:tc>
        <w:tc>
          <w:tcPr>
            <w:tcW w:w="8504" w:type="dxa"/>
          </w:tcPr>
          <w:p w:rsidR="004C2ABD" w:rsidRPr="00241371" w:rsidRDefault="004C2ABD" w:rsidP="004C2ABD">
            <w:pPr>
              <w:rPr>
                <w:rFonts w:hAnsi="新細明體"/>
                <w:szCs w:val="28"/>
              </w:rPr>
            </w:pPr>
            <w:r w:rsidRPr="00241371">
              <w:rPr>
                <w:rFonts w:hAnsi="新細明體" w:hint="eastAsia"/>
                <w:szCs w:val="28"/>
              </w:rPr>
              <w:t>欲增進組織績效，應同時注意成員生理與心理的需求。</w:t>
            </w:r>
          </w:p>
          <w:p w:rsidR="004C2ABD" w:rsidRPr="00241371" w:rsidRDefault="004C2ABD" w:rsidP="004C2ABD">
            <w:pPr>
              <w:rPr>
                <w:rFonts w:hAnsi="新細明體"/>
                <w:szCs w:val="28"/>
              </w:rPr>
            </w:pPr>
            <w:r w:rsidRPr="00241371">
              <w:rPr>
                <w:rFonts w:hAnsi="新細明體" w:hint="eastAsia"/>
                <w:b/>
                <w:szCs w:val="28"/>
              </w:rPr>
              <w:t>保健因素</w:t>
            </w:r>
            <w:r w:rsidR="004E0AF5">
              <w:rPr>
                <w:rFonts w:hAnsi="新細明體" w:hint="eastAsia"/>
                <w:b/>
                <w:szCs w:val="28"/>
              </w:rPr>
              <w:t>(</w:t>
            </w:r>
            <w:r w:rsidRPr="00241371">
              <w:rPr>
                <w:rFonts w:hAnsi="新細明體" w:hint="eastAsia"/>
                <w:b/>
                <w:szCs w:val="28"/>
              </w:rPr>
              <w:t>生理</w:t>
            </w:r>
            <w:r w:rsidR="004E0AF5">
              <w:rPr>
                <w:rFonts w:hAnsi="新細明體" w:hint="eastAsia"/>
                <w:b/>
                <w:szCs w:val="28"/>
              </w:rPr>
              <w:t>)</w:t>
            </w:r>
            <w:r w:rsidRPr="00241371">
              <w:rPr>
                <w:rFonts w:hAnsi="新細明體" w:hint="eastAsia"/>
                <w:szCs w:val="28"/>
              </w:rPr>
              <w:t>：</w:t>
            </w:r>
            <w:r w:rsidR="00B33351">
              <w:rPr>
                <w:rFonts w:hAnsi="新細明體" w:hint="eastAsia"/>
                <w:szCs w:val="28"/>
              </w:rPr>
              <w:t>薪水、考核、</w:t>
            </w:r>
            <w:r w:rsidRPr="00241371">
              <w:rPr>
                <w:rFonts w:hAnsi="新細明體" w:hint="eastAsia"/>
                <w:szCs w:val="28"/>
              </w:rPr>
              <w:t>組織制度管理、</w:t>
            </w:r>
            <w:r w:rsidRPr="00241371">
              <w:rPr>
                <w:rFonts w:hAnsi="新細明體" w:hint="eastAsia"/>
                <w:color w:val="FF0000"/>
                <w:szCs w:val="28"/>
              </w:rPr>
              <w:t>工作環境</w:t>
            </w:r>
            <w:r w:rsidRPr="00241371">
              <w:rPr>
                <w:rFonts w:hAnsi="新細明體" w:hint="eastAsia"/>
                <w:szCs w:val="28"/>
              </w:rPr>
              <w:t>、人際關係</w:t>
            </w:r>
          </w:p>
          <w:p w:rsidR="008F6894" w:rsidRDefault="004C2ABD" w:rsidP="00A502B7">
            <w:pPr>
              <w:rPr>
                <w:rFonts w:hAnsi="新細明體"/>
                <w:sz w:val="22"/>
                <w:szCs w:val="28"/>
                <w:u w:val="single"/>
              </w:rPr>
            </w:pPr>
            <w:r w:rsidRPr="00241371">
              <w:rPr>
                <w:rFonts w:hAnsi="新細明體" w:hint="eastAsia"/>
                <w:b/>
                <w:szCs w:val="28"/>
              </w:rPr>
              <w:t>激勵因素</w:t>
            </w:r>
            <w:r w:rsidR="004E0AF5">
              <w:rPr>
                <w:rFonts w:hAnsi="新細明體" w:hint="eastAsia"/>
                <w:b/>
                <w:szCs w:val="28"/>
              </w:rPr>
              <w:t>(</w:t>
            </w:r>
            <w:r w:rsidRPr="00241371">
              <w:rPr>
                <w:rFonts w:hAnsi="新細明體" w:hint="eastAsia"/>
                <w:b/>
                <w:szCs w:val="28"/>
              </w:rPr>
              <w:t>心理</w:t>
            </w:r>
            <w:r w:rsidR="004E0AF5">
              <w:rPr>
                <w:rFonts w:hAnsi="新細明體" w:hint="eastAsia"/>
                <w:b/>
                <w:szCs w:val="28"/>
              </w:rPr>
              <w:t>)</w:t>
            </w:r>
            <w:r w:rsidRPr="00241371">
              <w:rPr>
                <w:rFonts w:hAnsi="新細明體" w:hint="eastAsia"/>
                <w:szCs w:val="28"/>
              </w:rPr>
              <w:t>：</w:t>
            </w:r>
            <w:r w:rsidR="00A502B7" w:rsidRPr="00A502B7">
              <w:rPr>
                <w:rFonts w:hAnsi="新細明體" w:hint="eastAsia"/>
                <w:color w:val="FF0000"/>
                <w:szCs w:val="28"/>
              </w:rPr>
              <w:t>成就</w:t>
            </w:r>
            <w:r w:rsidR="00A502B7" w:rsidRPr="00A502B7">
              <w:rPr>
                <w:rFonts w:hAnsi="新細明體" w:hint="eastAsia"/>
                <w:szCs w:val="28"/>
              </w:rPr>
              <w:t>、認同、</w:t>
            </w:r>
            <w:r w:rsidR="00A502B7" w:rsidRPr="00A502B7">
              <w:rPr>
                <w:rFonts w:hAnsi="新細明體" w:hint="eastAsia"/>
                <w:color w:val="FF0000"/>
                <w:szCs w:val="28"/>
              </w:rPr>
              <w:t>工作本身</w:t>
            </w:r>
            <w:r w:rsidR="00A502B7" w:rsidRPr="00A502B7">
              <w:rPr>
                <w:rFonts w:hAnsi="新細明體" w:hint="eastAsia"/>
                <w:szCs w:val="28"/>
              </w:rPr>
              <w:t>、責任、工作</w:t>
            </w:r>
            <w:r w:rsidR="00A502B7" w:rsidRPr="00A502B7">
              <w:rPr>
                <w:rFonts w:hAnsi="新細明體" w:hint="eastAsia"/>
                <w:color w:val="FF0000"/>
                <w:szCs w:val="28"/>
              </w:rPr>
              <w:t>升遷</w:t>
            </w:r>
            <w:r w:rsidR="00A502B7" w:rsidRPr="00A502B7">
              <w:rPr>
                <w:rFonts w:hAnsi="新細明體" w:hint="eastAsia"/>
                <w:szCs w:val="28"/>
              </w:rPr>
              <w:t>與發展</w:t>
            </w:r>
            <w:r w:rsidR="00A502B7" w:rsidRPr="00A502B7">
              <w:rPr>
                <w:rFonts w:hAnsi="新細明體" w:hint="eastAsia"/>
                <w:color w:val="7030A0"/>
                <w:sz w:val="22"/>
                <w:szCs w:val="28"/>
              </w:rPr>
              <w:t>(工作帶來的滿足感)</w:t>
            </w:r>
            <w:r w:rsidRPr="00241371">
              <w:rPr>
                <w:rFonts w:hAnsi="新細明體" w:hint="eastAsia"/>
                <w:sz w:val="22"/>
                <w:szCs w:val="28"/>
                <w:u w:val="single"/>
              </w:rPr>
              <w:t>&lt;111身四&gt;</w:t>
            </w:r>
          </w:p>
          <w:p w:rsidR="00A502B7" w:rsidRPr="00A502B7" w:rsidRDefault="00A502B7" w:rsidP="00A502B7">
            <w:r>
              <w:rPr>
                <w:rFonts w:ascii="細明體" w:eastAsia="細明體" w:hAnsi="細明體" w:cs="細明體"/>
              </w:rPr>
              <w:t>※</w:t>
            </w:r>
            <w:r>
              <w:t>提供</w:t>
            </w:r>
            <w:r w:rsidRPr="00A502B7">
              <w:rPr>
                <w:color w:val="FF0000"/>
              </w:rPr>
              <w:t>工作豐富化</w:t>
            </w:r>
            <w:r>
              <w:t>的基礎</w:t>
            </w:r>
          </w:p>
        </w:tc>
      </w:tr>
    </w:tbl>
    <w:p w:rsidR="001D3603" w:rsidRDefault="001D3603" w:rsidP="001D3603"/>
    <w:p w:rsidR="004F1449" w:rsidRPr="004F1449" w:rsidRDefault="004F1449" w:rsidP="00DC66A4">
      <w:pPr>
        <w:pStyle w:val="aff"/>
        <w:widowControl/>
        <w:numPr>
          <w:ilvl w:val="0"/>
          <w:numId w:val="722"/>
        </w:numPr>
        <w:ind w:leftChars="0"/>
        <w:rPr>
          <w:rFonts w:hAnsi="新細明體"/>
        </w:rPr>
      </w:pPr>
      <w:r w:rsidRPr="004F1449">
        <w:rPr>
          <w:rFonts w:hAnsi="新細明體" w:hint="eastAsia"/>
          <w:b/>
        </w:rPr>
        <w:t>工作豐富化</w:t>
      </w:r>
      <w:r w:rsidRPr="004F1449">
        <w:rPr>
          <w:rFonts w:hAnsi="新細明體" w:hint="eastAsia"/>
        </w:rPr>
        <w:t>(job enrichment)：</w:t>
      </w:r>
    </w:p>
    <w:p w:rsidR="004F1449" w:rsidRPr="009C4F67" w:rsidRDefault="004F1449" w:rsidP="00DC66A4">
      <w:pPr>
        <w:pStyle w:val="aff"/>
        <w:widowControl/>
        <w:numPr>
          <w:ilvl w:val="0"/>
          <w:numId w:val="227"/>
        </w:numPr>
        <w:ind w:leftChars="0"/>
        <w:rPr>
          <w:rFonts w:hAnsi="新細明體"/>
        </w:rPr>
      </w:pPr>
      <w:r w:rsidRPr="009C4F67">
        <w:rPr>
          <w:rFonts w:hAnsi="新細明體" w:hint="eastAsia"/>
        </w:rPr>
        <w:t>給予工作者對於所擔任工作具有較多機會以</w:t>
      </w:r>
      <w:r w:rsidRPr="009C4F67">
        <w:rPr>
          <w:rFonts w:hAnsi="新細明體" w:hint="eastAsia"/>
          <w:color w:val="FF0000"/>
        </w:rPr>
        <w:t>參與規劃</w:t>
      </w:r>
      <w:r>
        <w:rPr>
          <w:rFonts w:hAnsi="新細明體" w:hint="eastAsia"/>
        </w:rPr>
        <w:t>、組織及控制</w:t>
      </w:r>
      <w:r w:rsidRPr="009C4F67">
        <w:rPr>
          <w:rFonts w:hAnsi="新細明體" w:hint="eastAsia"/>
        </w:rPr>
        <w:t>。工作豐富化因增加工作者之內在意義，對工作者具有較強烈的激勵作用。</w:t>
      </w:r>
    </w:p>
    <w:p w:rsidR="004F1449" w:rsidRPr="009C4F67" w:rsidRDefault="004F1449" w:rsidP="00DC66A4">
      <w:pPr>
        <w:pStyle w:val="aff"/>
        <w:widowControl/>
        <w:numPr>
          <w:ilvl w:val="0"/>
          <w:numId w:val="227"/>
        </w:numPr>
        <w:ind w:leftChars="0"/>
        <w:rPr>
          <w:rFonts w:hAnsi="新細明體"/>
        </w:rPr>
      </w:pPr>
      <w:r w:rsidRPr="009C4F67">
        <w:rPr>
          <w:rFonts w:hAnsi="新細明體" w:hint="eastAsia"/>
        </w:rPr>
        <w:t>以更</w:t>
      </w:r>
      <w:r w:rsidRPr="009C4F67">
        <w:rPr>
          <w:rFonts w:hAnsi="新細明體" w:hint="eastAsia"/>
          <w:color w:val="FF0000"/>
        </w:rPr>
        <w:t>廣泛工作內容</w:t>
      </w:r>
      <w:r w:rsidRPr="009C4F67">
        <w:rPr>
          <w:rFonts w:hAnsi="新細明體" w:hint="eastAsia"/>
        </w:rPr>
        <w:t>，知識與技術給予工作人員</w:t>
      </w:r>
      <w:r w:rsidRPr="009C4F67">
        <w:rPr>
          <w:rFonts w:hAnsi="新細明體" w:hint="eastAsia"/>
          <w:color w:val="FF0000"/>
        </w:rPr>
        <w:t>更多自主權與責任</w:t>
      </w:r>
      <w:r w:rsidRPr="009C4F67">
        <w:rPr>
          <w:rFonts w:hAnsi="新細明體" w:hint="eastAsia"/>
        </w:rPr>
        <w:t>，增加工作人員「</w:t>
      </w:r>
      <w:r w:rsidRPr="009C4F67">
        <w:rPr>
          <w:rFonts w:hAnsi="新細明體" w:hint="eastAsia"/>
          <w:b/>
          <w:highlight w:val="yellow"/>
        </w:rPr>
        <w:t>垂直性</w:t>
      </w:r>
      <w:r w:rsidRPr="009C4F67">
        <w:rPr>
          <w:rFonts w:hAnsi="新細明體" w:hint="eastAsia"/>
        </w:rPr>
        <w:t>」工作特質，提供員工成長與發展機會。</w:t>
      </w:r>
    </w:p>
    <w:p w:rsidR="004F1449" w:rsidRPr="009C4F67" w:rsidRDefault="004F1449" w:rsidP="00DC66A4">
      <w:pPr>
        <w:pStyle w:val="aff"/>
        <w:widowControl/>
        <w:numPr>
          <w:ilvl w:val="0"/>
          <w:numId w:val="227"/>
        </w:numPr>
        <w:ind w:leftChars="0"/>
        <w:rPr>
          <w:rFonts w:hAnsi="新細明體"/>
        </w:rPr>
      </w:pPr>
      <w:r w:rsidRPr="009C4F67">
        <w:rPr>
          <w:rFonts w:hAnsi="新細明體" w:hint="eastAsia"/>
        </w:rPr>
        <w:t>Hertzberg</w:t>
      </w:r>
      <w:r>
        <w:rPr>
          <w:rFonts w:hAnsi="新細明體" w:hint="eastAsia"/>
        </w:rPr>
        <w:t>的「激勵保健理論」為工作豐富化</w:t>
      </w:r>
      <w:r w:rsidRPr="009C4F67">
        <w:rPr>
          <w:rFonts w:hAnsi="新細明體" w:hint="eastAsia"/>
        </w:rPr>
        <w:t>理論基礎。</w:t>
      </w:r>
    </w:p>
    <w:p w:rsidR="004F1449" w:rsidRDefault="004F1449" w:rsidP="004F1449">
      <w:pPr>
        <w:widowControl/>
        <w:ind w:firstLine="480"/>
        <w:rPr>
          <w:rFonts w:hAnsi="新細明體"/>
          <w:color w:val="215868" w:themeColor="accent5" w:themeShade="80"/>
        </w:rPr>
      </w:pPr>
      <w:r w:rsidRPr="002207D6">
        <w:rPr>
          <w:rFonts w:hAnsi="新細明體" w:hint="eastAsia"/>
          <w:color w:val="215868" w:themeColor="accent5" w:themeShade="80"/>
        </w:rPr>
        <w:t>EX.原本單純執行工作的辦事人員，給予權限規劃工作SOP等。</w:t>
      </w:r>
    </w:p>
    <w:p w:rsidR="000E2D7F" w:rsidRPr="002207D6" w:rsidRDefault="000E2D7F" w:rsidP="004F1449">
      <w:pPr>
        <w:widowControl/>
        <w:ind w:firstLine="480"/>
        <w:rPr>
          <w:rFonts w:hAnsi="新細明體"/>
          <w:color w:val="215868" w:themeColor="accent5" w:themeShade="80"/>
        </w:rPr>
      </w:pPr>
    </w:p>
    <w:p w:rsidR="004F1449" w:rsidRPr="009C4F67" w:rsidRDefault="004F1449" w:rsidP="00DC66A4">
      <w:pPr>
        <w:pStyle w:val="aff"/>
        <w:widowControl/>
        <w:numPr>
          <w:ilvl w:val="0"/>
          <w:numId w:val="722"/>
        </w:numPr>
        <w:ind w:leftChars="0"/>
        <w:rPr>
          <w:rFonts w:hAnsi="新細明體"/>
        </w:rPr>
      </w:pPr>
      <w:r w:rsidRPr="009C4F67">
        <w:rPr>
          <w:rFonts w:hAnsi="新細明體" w:hint="eastAsia"/>
          <w:b/>
        </w:rPr>
        <w:t>工作擴大化</w:t>
      </w:r>
      <w:r>
        <w:rPr>
          <w:rFonts w:hAnsi="新細明體" w:hint="eastAsia"/>
        </w:rPr>
        <w:t>(</w:t>
      </w:r>
      <w:r w:rsidRPr="009C4F67">
        <w:rPr>
          <w:rFonts w:hAnsi="新細明體" w:hint="eastAsia"/>
        </w:rPr>
        <w:t>job enlargement</w:t>
      </w:r>
      <w:r>
        <w:rPr>
          <w:rFonts w:hAnsi="新細明體" w:hint="eastAsia"/>
        </w:rPr>
        <w:t>)</w:t>
      </w:r>
      <w:r w:rsidRPr="009C4F67">
        <w:rPr>
          <w:rFonts w:hAnsi="新細明體" w:hint="eastAsia"/>
        </w:rPr>
        <w:t>：</w:t>
      </w:r>
    </w:p>
    <w:p w:rsidR="004F1449" w:rsidRPr="009C4F67" w:rsidRDefault="004F1449" w:rsidP="004F1449">
      <w:pPr>
        <w:widowControl/>
        <w:ind w:left="480"/>
        <w:rPr>
          <w:rFonts w:hAnsi="新細明體"/>
        </w:rPr>
      </w:pPr>
      <w:r w:rsidRPr="009C4F67">
        <w:rPr>
          <w:rFonts w:hAnsi="新細明體" w:hint="eastAsia"/>
        </w:rPr>
        <w:t>透過在職訓練，</w:t>
      </w:r>
      <w:r w:rsidRPr="009C4F67">
        <w:rPr>
          <w:rFonts w:hAnsi="新細明體" w:hint="eastAsia"/>
          <w:color w:val="FF0000"/>
        </w:rPr>
        <w:t>擴大工作人員專業工作領域</w:t>
      </w:r>
      <w:r w:rsidRPr="009C4F67">
        <w:rPr>
          <w:rFonts w:hAnsi="新細明體" w:hint="eastAsia"/>
        </w:rPr>
        <w:t>，增加工作人員「</w:t>
      </w:r>
      <w:r w:rsidRPr="009C4F67">
        <w:rPr>
          <w:rFonts w:hAnsi="新細明體" w:hint="eastAsia"/>
          <w:b/>
          <w:highlight w:val="yellow"/>
        </w:rPr>
        <w:t>水平</w:t>
      </w:r>
      <w:r w:rsidRPr="009C4F67">
        <w:rPr>
          <w:rFonts w:hAnsi="新細明體" w:hint="eastAsia"/>
        </w:rPr>
        <w:t>」的活動種類，有</w:t>
      </w:r>
      <w:r w:rsidRPr="009C4F67">
        <w:rPr>
          <w:rFonts w:hAnsi="新細明體" w:hint="eastAsia"/>
          <w:color w:val="FF0000"/>
        </w:rPr>
        <w:t>利於實施工作輪調</w:t>
      </w:r>
      <w:r w:rsidRPr="009C4F67">
        <w:rPr>
          <w:rFonts w:hAnsi="新細明體" w:hint="eastAsia"/>
        </w:rPr>
        <w:t>。</w:t>
      </w:r>
    </w:p>
    <w:p w:rsidR="004F1449" w:rsidRPr="001D3603" w:rsidRDefault="004F1449" w:rsidP="004F1449">
      <w:pPr>
        <w:ind w:left="480"/>
      </w:pPr>
      <w:r w:rsidRPr="002207D6">
        <w:rPr>
          <w:rFonts w:hAnsi="新細明體" w:hint="eastAsia"/>
          <w:color w:val="215868" w:themeColor="accent5" w:themeShade="80"/>
        </w:rPr>
        <w:t>EX.收文人員加以訓練校對工作，該人員就可以學會收文及校對兩項技能，有利人員調派彈性。</w:t>
      </w:r>
    </w:p>
    <w:p w:rsidR="00984DBF" w:rsidRDefault="00984DBF">
      <w:pPr>
        <w:widowControl/>
        <w:rPr>
          <w:rFonts w:ascii="標楷體" w:eastAsia="標楷體" w:hAnsiTheme="majorHAnsi" w:cstheme="majorBidi"/>
          <w:b/>
          <w:iCs/>
          <w:sz w:val="32"/>
          <w:szCs w:val="24"/>
        </w:rPr>
      </w:pPr>
      <w:r>
        <w:br w:type="page"/>
      </w:r>
    </w:p>
    <w:p w:rsidR="005B2447" w:rsidRPr="00984DBF" w:rsidRDefault="004C2ABD" w:rsidP="00984DBF">
      <w:pPr>
        <w:pStyle w:val="afff7"/>
        <w:rPr>
          <w:rFonts w:hAnsi="新細明體"/>
          <w:szCs w:val="28"/>
        </w:rPr>
      </w:pPr>
      <w:r w:rsidRPr="00746D94">
        <w:rPr>
          <w:rFonts w:hint="eastAsia"/>
        </w:rPr>
        <w:t>人群關係學派</w:t>
      </w:r>
    </w:p>
    <w:tbl>
      <w:tblPr>
        <w:tblStyle w:val="aff1"/>
        <w:tblW w:w="8787" w:type="dxa"/>
        <w:jc w:val="center"/>
        <w:tblLook w:val="04A0" w:firstRow="1" w:lastRow="0" w:firstColumn="1" w:lastColumn="0" w:noHBand="0" w:noVBand="1"/>
      </w:tblPr>
      <w:tblGrid>
        <w:gridCol w:w="1984"/>
        <w:gridCol w:w="6803"/>
      </w:tblGrid>
      <w:tr w:rsidR="009F3781" w:rsidTr="009F3781">
        <w:trPr>
          <w:jc w:val="center"/>
        </w:trPr>
        <w:tc>
          <w:tcPr>
            <w:tcW w:w="1984" w:type="dxa"/>
            <w:vAlign w:val="center"/>
          </w:tcPr>
          <w:p w:rsidR="009F3781" w:rsidRDefault="009F3781" w:rsidP="009F3781">
            <w:pPr>
              <w:pStyle w:val="aff"/>
              <w:ind w:leftChars="0" w:left="0"/>
              <w:jc w:val="center"/>
              <w:rPr>
                <w:rFonts w:hAnsi="新細明體"/>
                <w:szCs w:val="28"/>
              </w:rPr>
            </w:pPr>
            <w:r w:rsidRPr="00746D94">
              <w:rPr>
                <w:rFonts w:hint="eastAsia"/>
                <w:b/>
              </w:rPr>
              <w:t>人群關係學派</w:t>
            </w:r>
          </w:p>
        </w:tc>
        <w:tc>
          <w:tcPr>
            <w:tcW w:w="6803" w:type="dxa"/>
          </w:tcPr>
          <w:p w:rsidR="009F3781" w:rsidRPr="009F3781" w:rsidRDefault="009F3781" w:rsidP="009F3781">
            <w:pPr>
              <w:rPr>
                <w:rFonts w:hAnsi="新細明體"/>
                <w:szCs w:val="28"/>
              </w:rPr>
            </w:pPr>
            <w:r w:rsidRPr="009F3781">
              <w:rPr>
                <w:rFonts w:hAnsi="新細明體" w:hint="eastAsia"/>
              </w:rPr>
              <w:t>胡桑實驗學派、動態平衡學派、激勵保健學派</w:t>
            </w:r>
          </w:p>
          <w:p w:rsidR="009F3781" w:rsidRPr="009F3781" w:rsidRDefault="009F3781" w:rsidP="00A6195F">
            <w:pPr>
              <w:pStyle w:val="aff"/>
              <w:numPr>
                <w:ilvl w:val="0"/>
                <w:numId w:val="24"/>
              </w:numPr>
              <w:ind w:leftChars="0"/>
              <w:rPr>
                <w:rFonts w:hAnsi="新細明體"/>
                <w:szCs w:val="28"/>
              </w:rPr>
            </w:pPr>
            <w:r w:rsidRPr="009F3781">
              <w:rPr>
                <w:rFonts w:hAnsi="新細明體" w:hint="eastAsia"/>
                <w:szCs w:val="28"/>
              </w:rPr>
              <w:t>研究重點：</w:t>
            </w:r>
          </w:p>
          <w:p w:rsidR="009F3781" w:rsidRPr="009F3781" w:rsidRDefault="009F3781" w:rsidP="00A6195F">
            <w:pPr>
              <w:pStyle w:val="aff"/>
              <w:numPr>
                <w:ilvl w:val="0"/>
                <w:numId w:val="25"/>
              </w:numPr>
              <w:ind w:leftChars="0"/>
              <w:rPr>
                <w:rFonts w:hAnsi="新細明體"/>
                <w:szCs w:val="28"/>
              </w:rPr>
            </w:pPr>
            <w:r w:rsidRPr="00984DBF">
              <w:rPr>
                <w:rFonts w:hAnsi="新細明體" w:hint="eastAsia"/>
                <w:color w:val="FF0000"/>
                <w:szCs w:val="28"/>
              </w:rPr>
              <w:t>人員行為與工作效果</w:t>
            </w:r>
            <w:r w:rsidRPr="009F3781">
              <w:rPr>
                <w:rFonts w:hAnsi="新細明體" w:hint="eastAsia"/>
                <w:szCs w:val="28"/>
              </w:rPr>
              <w:t>關係：胡桑實驗</w:t>
            </w:r>
          </w:p>
          <w:p w:rsidR="009F3781" w:rsidRPr="009F3781" w:rsidRDefault="009F3781" w:rsidP="00A6195F">
            <w:pPr>
              <w:pStyle w:val="aff"/>
              <w:numPr>
                <w:ilvl w:val="0"/>
                <w:numId w:val="25"/>
              </w:numPr>
              <w:ind w:leftChars="0"/>
              <w:rPr>
                <w:rFonts w:hAnsi="新細明體"/>
                <w:szCs w:val="28"/>
              </w:rPr>
            </w:pPr>
            <w:r w:rsidRPr="009F3781">
              <w:rPr>
                <w:rFonts w:hAnsi="新細明體" w:hint="eastAsia"/>
                <w:szCs w:val="28"/>
              </w:rPr>
              <w:t>機關利益與人員利益間的相互平衡：C=I</w:t>
            </w:r>
          </w:p>
          <w:p w:rsidR="009F3781" w:rsidRPr="009F3781" w:rsidRDefault="009F3781" w:rsidP="00A6195F">
            <w:pPr>
              <w:pStyle w:val="aff"/>
              <w:numPr>
                <w:ilvl w:val="0"/>
                <w:numId w:val="25"/>
              </w:numPr>
              <w:ind w:leftChars="0"/>
              <w:rPr>
                <w:rFonts w:hAnsi="新細明體"/>
                <w:szCs w:val="28"/>
              </w:rPr>
            </w:pPr>
            <w:r w:rsidRPr="009F3781">
              <w:rPr>
                <w:rFonts w:hAnsi="新細明體" w:hint="eastAsia"/>
                <w:szCs w:val="28"/>
              </w:rPr>
              <w:t>機關人員間</w:t>
            </w:r>
            <w:r w:rsidRPr="00984DBF">
              <w:rPr>
                <w:rFonts w:hAnsi="新細明體" w:hint="eastAsia"/>
                <w:color w:val="FF0000"/>
                <w:szCs w:val="28"/>
              </w:rPr>
              <w:t>和諧相處</w:t>
            </w:r>
            <w:r w:rsidRPr="009F3781">
              <w:rPr>
                <w:rFonts w:hAnsi="新細明體" w:hint="eastAsia"/>
                <w:szCs w:val="28"/>
              </w:rPr>
              <w:t>的關係</w:t>
            </w:r>
          </w:p>
          <w:p w:rsidR="00984DBF" w:rsidRDefault="009F3781" w:rsidP="00A6195F">
            <w:pPr>
              <w:pStyle w:val="aff"/>
              <w:numPr>
                <w:ilvl w:val="0"/>
                <w:numId w:val="24"/>
              </w:numPr>
              <w:ind w:leftChars="0"/>
              <w:rPr>
                <w:rFonts w:hAnsi="新細明體"/>
                <w:szCs w:val="28"/>
              </w:rPr>
            </w:pPr>
            <w:r>
              <w:rPr>
                <w:rFonts w:hAnsi="新細明體" w:hint="eastAsia"/>
                <w:szCs w:val="28"/>
              </w:rPr>
              <w:t>主要內涵：</w:t>
            </w:r>
          </w:p>
          <w:p w:rsidR="009F3781" w:rsidRPr="00984DBF" w:rsidRDefault="009F3781" w:rsidP="00984DBF">
            <w:pPr>
              <w:pStyle w:val="aff"/>
              <w:ind w:leftChars="0"/>
              <w:rPr>
                <w:rFonts w:hAnsi="新細明體"/>
                <w:szCs w:val="28"/>
              </w:rPr>
            </w:pPr>
            <w:r w:rsidRPr="00984DBF">
              <w:rPr>
                <w:rFonts w:hAnsi="新細明體" w:hint="eastAsia"/>
                <w:szCs w:val="28"/>
              </w:rPr>
              <w:t>1.人際關係的現象  2.管理者的一套工具</w:t>
            </w:r>
          </w:p>
          <w:p w:rsidR="009F3781" w:rsidRDefault="009F3781" w:rsidP="009F3781">
            <w:pPr>
              <w:pStyle w:val="aff"/>
              <w:ind w:leftChars="0"/>
              <w:rPr>
                <w:rFonts w:hAnsi="新細明體"/>
                <w:szCs w:val="28"/>
              </w:rPr>
            </w:pPr>
            <w:r>
              <w:rPr>
                <w:rFonts w:hAnsi="新細明體" w:hint="eastAsia"/>
                <w:szCs w:val="28"/>
              </w:rPr>
              <w:t>3.科學上的研究領域  4.一種</w:t>
            </w:r>
            <w:r w:rsidRPr="009F3781">
              <w:rPr>
                <w:rFonts w:hAnsi="新細明體" w:hint="eastAsia"/>
                <w:color w:val="FF0000"/>
                <w:szCs w:val="28"/>
              </w:rPr>
              <w:t>倫理取向</w:t>
            </w:r>
          </w:p>
          <w:p w:rsidR="009F3781" w:rsidRDefault="009F3781" w:rsidP="00A6195F">
            <w:pPr>
              <w:pStyle w:val="aff"/>
              <w:numPr>
                <w:ilvl w:val="0"/>
                <w:numId w:val="24"/>
              </w:numPr>
              <w:ind w:leftChars="0"/>
              <w:rPr>
                <w:rFonts w:hAnsi="新細明體"/>
                <w:szCs w:val="28"/>
              </w:rPr>
            </w:pPr>
            <w:r w:rsidRPr="009F3781">
              <w:rPr>
                <w:rFonts w:hAnsi="新細明體" w:hint="eastAsia"/>
                <w:szCs w:val="28"/>
              </w:rPr>
              <w:t>人群關係管理原則：</w:t>
            </w:r>
          </w:p>
          <w:p w:rsidR="009F3781" w:rsidRDefault="009F3781" w:rsidP="009F3781">
            <w:pPr>
              <w:ind w:firstLine="480"/>
              <w:rPr>
                <w:rFonts w:hAnsi="新細明體"/>
                <w:szCs w:val="28"/>
              </w:rPr>
            </w:pPr>
            <w:r>
              <w:rPr>
                <w:rFonts w:hAnsi="新細明體" w:hint="eastAsia"/>
                <w:szCs w:val="28"/>
              </w:rPr>
              <w:t>1.</w:t>
            </w:r>
            <w:r w:rsidRPr="009F3781">
              <w:rPr>
                <w:rFonts w:hAnsi="新細明體" w:hint="eastAsia"/>
                <w:szCs w:val="28"/>
              </w:rPr>
              <w:t>人人</w:t>
            </w:r>
            <w:r w:rsidRPr="00984DBF">
              <w:rPr>
                <w:rFonts w:hAnsi="新細明體" w:hint="eastAsia"/>
                <w:color w:val="FF0000"/>
                <w:szCs w:val="28"/>
              </w:rPr>
              <w:t>參與</w:t>
            </w:r>
            <w:r w:rsidRPr="009F3781">
              <w:rPr>
                <w:rFonts w:hAnsi="新細明體" w:hint="eastAsia"/>
                <w:szCs w:val="28"/>
              </w:rPr>
              <w:t>原則</w:t>
            </w:r>
            <w:r>
              <w:rPr>
                <w:rFonts w:hAnsi="新細明體" w:hint="eastAsia"/>
                <w:szCs w:val="28"/>
              </w:rPr>
              <w:t xml:space="preserve">    2.</w:t>
            </w:r>
            <w:r w:rsidRPr="009F3781">
              <w:rPr>
                <w:rFonts w:hAnsi="新細明體" w:hint="eastAsia"/>
                <w:szCs w:val="28"/>
              </w:rPr>
              <w:t>相互領導原則</w:t>
            </w:r>
            <w:r>
              <w:rPr>
                <w:rFonts w:hAnsi="新細明體" w:hint="eastAsia"/>
                <w:szCs w:val="28"/>
              </w:rPr>
              <w:t xml:space="preserve">  3.</w:t>
            </w:r>
            <w:r w:rsidRPr="009F3781">
              <w:rPr>
                <w:rFonts w:hAnsi="新細明體" w:hint="eastAsia"/>
                <w:szCs w:val="28"/>
              </w:rPr>
              <w:t>意見</w:t>
            </w:r>
            <w:r w:rsidRPr="00984DBF">
              <w:rPr>
                <w:rFonts w:hAnsi="新細明體" w:hint="eastAsia"/>
                <w:color w:val="FF0000"/>
                <w:szCs w:val="28"/>
              </w:rPr>
              <w:t>溝通</w:t>
            </w:r>
            <w:r w:rsidRPr="009F3781">
              <w:rPr>
                <w:rFonts w:hAnsi="新細明體" w:hint="eastAsia"/>
                <w:szCs w:val="28"/>
              </w:rPr>
              <w:t>原則</w:t>
            </w:r>
          </w:p>
          <w:p w:rsidR="009F3781" w:rsidRPr="009F3781" w:rsidRDefault="009F3781" w:rsidP="009F3781">
            <w:pPr>
              <w:ind w:firstLine="480"/>
              <w:rPr>
                <w:rFonts w:hAnsi="新細明體"/>
                <w:szCs w:val="28"/>
              </w:rPr>
            </w:pPr>
            <w:r>
              <w:rPr>
                <w:rFonts w:hAnsi="新細明體" w:hint="eastAsia"/>
                <w:szCs w:val="28"/>
              </w:rPr>
              <w:t>4.</w:t>
            </w:r>
            <w:r w:rsidRPr="00984DBF">
              <w:rPr>
                <w:rFonts w:hAnsi="新細明體" w:hint="eastAsia"/>
                <w:color w:val="FF0000"/>
                <w:szCs w:val="28"/>
              </w:rPr>
              <w:t>積極激勵</w:t>
            </w:r>
            <w:r w:rsidRPr="009F3781">
              <w:rPr>
                <w:rFonts w:hAnsi="新細明體" w:hint="eastAsia"/>
                <w:szCs w:val="28"/>
              </w:rPr>
              <w:t>原則</w:t>
            </w:r>
            <w:r>
              <w:rPr>
                <w:rFonts w:hAnsi="新細明體" w:hint="eastAsia"/>
                <w:szCs w:val="28"/>
              </w:rPr>
              <w:t xml:space="preserve">  5.</w:t>
            </w:r>
            <w:r w:rsidRPr="00984DBF">
              <w:rPr>
                <w:rFonts w:hAnsi="新細明體" w:hint="eastAsia"/>
                <w:color w:val="FF0000"/>
                <w:szCs w:val="28"/>
              </w:rPr>
              <w:t>尊重人格</w:t>
            </w:r>
            <w:r w:rsidRPr="009F3781">
              <w:rPr>
                <w:rFonts w:hAnsi="新細明體" w:hint="eastAsia"/>
                <w:szCs w:val="28"/>
              </w:rPr>
              <w:t>原則</w:t>
            </w:r>
            <w:r>
              <w:rPr>
                <w:rFonts w:hAnsi="新細明體" w:hint="eastAsia"/>
                <w:szCs w:val="28"/>
              </w:rPr>
              <w:t xml:space="preserve">    6.</w:t>
            </w:r>
            <w:r w:rsidRPr="009F3781">
              <w:rPr>
                <w:rFonts w:hAnsi="新細明體" w:hint="eastAsia"/>
                <w:szCs w:val="28"/>
              </w:rPr>
              <w:t>相互利益原則</w:t>
            </w:r>
          </w:p>
          <w:p w:rsidR="009F3781" w:rsidRDefault="009F3781" w:rsidP="00A6195F">
            <w:pPr>
              <w:pStyle w:val="aff"/>
              <w:numPr>
                <w:ilvl w:val="0"/>
                <w:numId w:val="24"/>
              </w:numPr>
              <w:ind w:leftChars="0"/>
              <w:rPr>
                <w:rFonts w:hAnsi="新細明體"/>
                <w:szCs w:val="28"/>
              </w:rPr>
            </w:pPr>
            <w:r>
              <w:rPr>
                <w:rFonts w:hAnsi="新細明體"/>
                <w:szCs w:val="28"/>
              </w:rPr>
              <w:t>實施管理方法：</w:t>
            </w:r>
            <w:r w:rsidRPr="009F3781">
              <w:rPr>
                <w:rFonts w:hAnsi="新細明體"/>
                <w:sz w:val="22"/>
                <w:szCs w:val="28"/>
                <w:u w:val="single"/>
              </w:rPr>
              <w:t>&lt;103原四&gt;</w:t>
            </w:r>
          </w:p>
          <w:p w:rsidR="009F3781" w:rsidRDefault="009F3781" w:rsidP="009F3781">
            <w:pPr>
              <w:pStyle w:val="aff"/>
              <w:ind w:leftChars="0"/>
              <w:rPr>
                <w:rFonts w:hAnsi="新細明體"/>
                <w:szCs w:val="28"/>
              </w:rPr>
            </w:pPr>
            <w:r>
              <w:rPr>
                <w:rFonts w:hAnsi="新細明體" w:hint="eastAsia"/>
                <w:szCs w:val="28"/>
              </w:rPr>
              <w:t>1.人事諮詢服務  2.</w:t>
            </w:r>
            <w:r w:rsidRPr="009F3781">
              <w:rPr>
                <w:rFonts w:hAnsi="新細明體" w:hint="eastAsia"/>
                <w:color w:val="FF0000"/>
                <w:szCs w:val="28"/>
              </w:rPr>
              <w:t>員工建議制度</w:t>
            </w:r>
            <w:r>
              <w:rPr>
                <w:rFonts w:hAnsi="新細明體" w:hint="eastAsia"/>
                <w:szCs w:val="28"/>
              </w:rPr>
              <w:t xml:space="preserve">  </w:t>
            </w:r>
            <w:r w:rsidRPr="009F3781">
              <w:rPr>
                <w:rFonts w:hAnsi="新細明體"/>
                <w:szCs w:val="28"/>
              </w:rPr>
              <w:t>3.員工態度調查</w:t>
            </w:r>
          </w:p>
          <w:p w:rsidR="009F3781" w:rsidRDefault="009F3781" w:rsidP="009F3781">
            <w:pPr>
              <w:pStyle w:val="aff"/>
              <w:ind w:leftChars="0"/>
              <w:rPr>
                <w:rFonts w:hAnsi="新細明體"/>
                <w:szCs w:val="28"/>
              </w:rPr>
            </w:pPr>
            <w:r w:rsidRPr="009F3781">
              <w:rPr>
                <w:rFonts w:hAnsi="新細明體"/>
                <w:szCs w:val="28"/>
              </w:rPr>
              <w:t>4.個人接觸計畫</w:t>
            </w:r>
            <w:r>
              <w:rPr>
                <w:rFonts w:hAnsi="新細明體"/>
                <w:szCs w:val="28"/>
              </w:rPr>
              <w:t xml:space="preserve">  5.鼓勵團體活動  6.人事動態設計</w:t>
            </w:r>
          </w:p>
          <w:p w:rsidR="009F3781" w:rsidRPr="009F3781" w:rsidRDefault="009F3781" w:rsidP="009F3781">
            <w:pPr>
              <w:pStyle w:val="aff"/>
              <w:ind w:leftChars="0"/>
              <w:rPr>
                <w:rFonts w:hAnsi="新細明體"/>
                <w:szCs w:val="28"/>
              </w:rPr>
            </w:pPr>
            <w:r>
              <w:rPr>
                <w:rFonts w:hAnsi="新細明體" w:hint="eastAsia"/>
                <w:szCs w:val="28"/>
              </w:rPr>
              <w:t>7.員工訓練發展</w:t>
            </w:r>
          </w:p>
          <w:p w:rsidR="009F3781" w:rsidRDefault="00984DBF" w:rsidP="00166F1C">
            <w:pPr>
              <w:rPr>
                <w:rFonts w:hAnsi="新細明體"/>
                <w:szCs w:val="28"/>
              </w:rPr>
            </w:pPr>
            <w:r w:rsidRPr="00984DBF">
              <w:rPr>
                <w:rFonts w:hAnsi="新細明體" w:hint="eastAsia"/>
                <w:szCs w:val="28"/>
              </w:rPr>
              <w:t>※</w:t>
            </w:r>
            <w:r w:rsidR="009F3781" w:rsidRPr="00984DBF">
              <w:rPr>
                <w:rFonts w:hAnsi="新細明體" w:hint="eastAsia"/>
                <w:color w:val="0070C0"/>
                <w:szCs w:val="28"/>
              </w:rPr>
              <w:t>史考特Scott</w:t>
            </w:r>
            <w:r>
              <w:rPr>
                <w:rFonts w:hAnsi="新細明體" w:hint="eastAsia"/>
                <w:szCs w:val="28"/>
              </w:rPr>
              <w:t>批評</w:t>
            </w:r>
            <w:r w:rsidR="009F3781" w:rsidRPr="009F3781">
              <w:rPr>
                <w:rFonts w:hAnsi="新細明體" w:hint="eastAsia"/>
                <w:szCs w:val="28"/>
              </w:rPr>
              <w:t>為</w:t>
            </w:r>
            <w:r w:rsidR="009F3781" w:rsidRPr="009F3781">
              <w:rPr>
                <w:rFonts w:hAnsi="新細明體" w:hint="eastAsia"/>
                <w:b/>
                <w:szCs w:val="28"/>
                <w:highlight w:val="yellow"/>
              </w:rPr>
              <w:t>母牛社會學</w:t>
            </w:r>
            <w:r w:rsidR="009F3781" w:rsidRPr="009F3781">
              <w:rPr>
                <w:rFonts w:hAnsi="新細明體" w:hint="eastAsia"/>
                <w:szCs w:val="28"/>
              </w:rPr>
              <w:t>，認為人群關係學派對人員的關懷</w:t>
            </w:r>
            <w:r w:rsidR="009F3781" w:rsidRPr="009F3781">
              <w:rPr>
                <w:rFonts w:hAnsi="新細明體" w:hint="eastAsia"/>
                <w:color w:val="FF0000"/>
                <w:szCs w:val="28"/>
              </w:rPr>
              <w:t>僅是工具性的觀點</w:t>
            </w:r>
            <w:r w:rsidR="00166F1C">
              <w:rPr>
                <w:rFonts w:hAnsi="新細明體" w:hint="eastAsia"/>
                <w:szCs w:val="28"/>
              </w:rPr>
              <w:t>，</w:t>
            </w:r>
            <w:r w:rsidR="009F3781" w:rsidRPr="009F3781">
              <w:rPr>
                <w:rFonts w:hAnsi="新細明體" w:hint="eastAsia"/>
                <w:szCs w:val="28"/>
              </w:rPr>
              <w:t>目的是為了提高生產力以增進效率。</w:t>
            </w:r>
          </w:p>
        </w:tc>
      </w:tr>
      <w:tr w:rsidR="009F3781" w:rsidTr="009F3781">
        <w:trPr>
          <w:jc w:val="center"/>
        </w:trPr>
        <w:tc>
          <w:tcPr>
            <w:tcW w:w="1984" w:type="dxa"/>
            <w:vAlign w:val="center"/>
          </w:tcPr>
          <w:p w:rsidR="009F3781" w:rsidRDefault="009F3781" w:rsidP="009F3781">
            <w:pPr>
              <w:pStyle w:val="aff"/>
              <w:ind w:leftChars="0" w:left="0"/>
              <w:jc w:val="center"/>
              <w:rPr>
                <w:b/>
              </w:rPr>
            </w:pPr>
            <w:r>
              <w:rPr>
                <w:rFonts w:hint="eastAsia"/>
                <w:b/>
              </w:rPr>
              <w:t>後</w:t>
            </w:r>
            <w:r w:rsidRPr="00746D94">
              <w:rPr>
                <w:rFonts w:hint="eastAsia"/>
                <w:b/>
              </w:rPr>
              <w:t>人群關係學派</w:t>
            </w:r>
          </w:p>
          <w:p w:rsidR="009F3781" w:rsidRDefault="009F3781" w:rsidP="009F3781">
            <w:pPr>
              <w:pStyle w:val="aff"/>
              <w:ind w:leftChars="0" w:left="0"/>
              <w:jc w:val="center"/>
              <w:rPr>
                <w:b/>
              </w:rPr>
            </w:pPr>
            <w:r>
              <w:rPr>
                <w:rFonts w:hint="eastAsia"/>
                <w:b/>
              </w:rPr>
              <w:t>(組織民主論)</w:t>
            </w:r>
          </w:p>
          <w:p w:rsidR="00984DBF" w:rsidRPr="00984DBF" w:rsidRDefault="00984DBF" w:rsidP="009F3781">
            <w:pPr>
              <w:pStyle w:val="aff"/>
              <w:ind w:leftChars="0" w:left="0"/>
              <w:jc w:val="center"/>
              <w:rPr>
                <w:rFonts w:hAnsi="新細明體"/>
                <w:b/>
                <w:szCs w:val="28"/>
              </w:rPr>
            </w:pPr>
            <w:r w:rsidRPr="00984DBF">
              <w:rPr>
                <w:rFonts w:hAnsi="新細明體" w:hint="eastAsia"/>
                <w:b/>
                <w:color w:val="0070C0"/>
                <w:szCs w:val="28"/>
              </w:rPr>
              <w:t>全</w:t>
            </w:r>
            <w:r w:rsidR="00D11E31">
              <w:rPr>
                <w:rFonts w:hAnsi="新細明體" w:hint="eastAsia"/>
                <w:b/>
                <w:color w:val="0070C0"/>
                <w:szCs w:val="28"/>
              </w:rPr>
              <w:t>鍾</w:t>
            </w:r>
            <w:r w:rsidRPr="00984DBF">
              <w:rPr>
                <w:rFonts w:hAnsi="新細明體" w:hint="eastAsia"/>
                <w:b/>
                <w:color w:val="0070C0"/>
                <w:szCs w:val="28"/>
              </w:rPr>
              <w:t>燮</w:t>
            </w:r>
          </w:p>
        </w:tc>
        <w:tc>
          <w:tcPr>
            <w:tcW w:w="6803" w:type="dxa"/>
          </w:tcPr>
          <w:p w:rsidR="009F3781" w:rsidRDefault="00984DBF" w:rsidP="00984DBF">
            <w:pPr>
              <w:pStyle w:val="aff"/>
              <w:ind w:leftChars="0"/>
              <w:rPr>
                <w:rFonts w:hAnsi="新細明體"/>
                <w:szCs w:val="28"/>
              </w:rPr>
            </w:pPr>
            <w:r>
              <w:rPr>
                <w:rFonts w:hAnsi="新細明體"/>
                <w:szCs w:val="28"/>
              </w:rPr>
              <w:t>受人際關係影響啟蒙，對其以效率、生產力為主之理念不滿。</w:t>
            </w:r>
          </w:p>
          <w:p w:rsidR="00984DBF" w:rsidRDefault="00984DBF" w:rsidP="00DC66A4">
            <w:pPr>
              <w:pStyle w:val="aff"/>
              <w:numPr>
                <w:ilvl w:val="0"/>
                <w:numId w:val="758"/>
              </w:numPr>
              <w:ind w:leftChars="0"/>
              <w:rPr>
                <w:rFonts w:hAnsi="新細明體"/>
                <w:szCs w:val="28"/>
              </w:rPr>
            </w:pPr>
            <w:r w:rsidRPr="00984DBF">
              <w:rPr>
                <w:rFonts w:hAnsi="新細明體"/>
                <w:b/>
                <w:szCs w:val="28"/>
              </w:rPr>
              <w:t>組織的人文主義</w:t>
            </w:r>
            <w:r>
              <w:rPr>
                <w:rFonts w:hAnsi="新細明體"/>
                <w:szCs w:val="28"/>
              </w:rPr>
              <w:t>內涵</w:t>
            </w:r>
          </w:p>
          <w:p w:rsidR="00984DBF" w:rsidRDefault="00984DBF" w:rsidP="00DC66A4">
            <w:pPr>
              <w:pStyle w:val="aff"/>
              <w:numPr>
                <w:ilvl w:val="0"/>
                <w:numId w:val="759"/>
              </w:numPr>
              <w:ind w:leftChars="0"/>
              <w:rPr>
                <w:rFonts w:hAnsi="新細明體"/>
                <w:szCs w:val="28"/>
              </w:rPr>
            </w:pPr>
            <w:r>
              <w:rPr>
                <w:rFonts w:hAnsi="新細明體" w:hint="eastAsia"/>
                <w:szCs w:val="28"/>
              </w:rPr>
              <w:t>講究工作滿足及增加生產力的效率的人文主義</w:t>
            </w:r>
          </w:p>
          <w:p w:rsidR="00984DBF" w:rsidRDefault="00984DBF" w:rsidP="00DC66A4">
            <w:pPr>
              <w:pStyle w:val="aff"/>
              <w:numPr>
                <w:ilvl w:val="0"/>
                <w:numId w:val="759"/>
              </w:numPr>
              <w:ind w:leftChars="0"/>
              <w:rPr>
                <w:rFonts w:hAnsi="新細明體"/>
                <w:szCs w:val="28"/>
              </w:rPr>
            </w:pPr>
            <w:r>
              <w:rPr>
                <w:rFonts w:hAnsi="新細明體" w:hint="eastAsia"/>
                <w:szCs w:val="28"/>
              </w:rPr>
              <w:t>提升員工參與、力求組織結構變遷的人文主義</w:t>
            </w:r>
          </w:p>
          <w:p w:rsidR="00984DBF" w:rsidRPr="00984DBF" w:rsidRDefault="00984DBF" w:rsidP="00DC66A4">
            <w:pPr>
              <w:pStyle w:val="aff"/>
              <w:numPr>
                <w:ilvl w:val="0"/>
                <w:numId w:val="759"/>
              </w:numPr>
              <w:ind w:leftChars="0"/>
              <w:rPr>
                <w:rFonts w:hAnsi="新細明體"/>
                <w:color w:val="7030A0"/>
                <w:sz w:val="22"/>
                <w:szCs w:val="28"/>
              </w:rPr>
            </w:pPr>
            <w:r>
              <w:rPr>
                <w:rFonts w:hAnsi="新細明體"/>
                <w:szCs w:val="28"/>
              </w:rPr>
              <w:t>基於</w:t>
            </w:r>
            <w:r w:rsidRPr="00984DBF">
              <w:rPr>
                <w:rFonts w:hAnsi="新細明體"/>
                <w:color w:val="FF0000"/>
                <w:szCs w:val="28"/>
              </w:rPr>
              <w:t>倫理道德</w:t>
            </w:r>
            <w:r>
              <w:rPr>
                <w:rFonts w:hAnsi="新細明體"/>
                <w:szCs w:val="28"/>
              </w:rPr>
              <w:t>考量，以促進責任意識的</w:t>
            </w:r>
            <w:r>
              <w:rPr>
                <w:rFonts w:hAnsi="新細明體" w:hint="eastAsia"/>
                <w:szCs w:val="28"/>
              </w:rPr>
              <w:t>人文主義</w:t>
            </w:r>
            <w:r w:rsidRPr="00984DBF">
              <w:rPr>
                <w:rFonts w:hAnsi="新細明體"/>
                <w:color w:val="7030A0"/>
                <w:sz w:val="22"/>
                <w:szCs w:val="28"/>
              </w:rPr>
              <w:t>(人際關係學派的缺失)</w:t>
            </w:r>
          </w:p>
          <w:p w:rsidR="00984DBF" w:rsidRDefault="00984DBF" w:rsidP="00DC66A4">
            <w:pPr>
              <w:pStyle w:val="aff"/>
              <w:numPr>
                <w:ilvl w:val="0"/>
                <w:numId w:val="758"/>
              </w:numPr>
              <w:ind w:leftChars="0"/>
              <w:rPr>
                <w:rFonts w:hAnsi="新細明體"/>
                <w:szCs w:val="28"/>
              </w:rPr>
            </w:pPr>
            <w:r w:rsidRPr="00984DBF">
              <w:rPr>
                <w:rFonts w:hAnsi="新細明體" w:hint="eastAsia"/>
                <w:szCs w:val="28"/>
              </w:rPr>
              <w:t>成為新公共行政之啟蒙者，及燃起民主行政之理念</w:t>
            </w:r>
          </w:p>
        </w:tc>
      </w:tr>
    </w:tbl>
    <w:p w:rsidR="008D259A" w:rsidRPr="008D259A" w:rsidRDefault="008D259A">
      <w:pPr>
        <w:widowControl/>
        <w:rPr>
          <w:rFonts w:hAnsi="新細明體" w:cstheme="majorBidi"/>
          <w:b/>
          <w:iCs/>
          <w:szCs w:val="24"/>
        </w:rPr>
      </w:pPr>
    </w:p>
    <w:p w:rsidR="00746D94" w:rsidRDefault="00746D94">
      <w:pPr>
        <w:widowControl/>
        <w:rPr>
          <w:rFonts w:ascii="標楷體" w:eastAsia="標楷體" w:hAnsiTheme="majorHAnsi" w:cstheme="majorBidi"/>
          <w:b/>
          <w:iCs/>
          <w:sz w:val="32"/>
          <w:szCs w:val="24"/>
        </w:rPr>
      </w:pPr>
      <w:r>
        <w:br w:type="page"/>
      </w:r>
    </w:p>
    <w:p w:rsidR="008F6894" w:rsidRDefault="008F6894" w:rsidP="008F6894">
      <w:pPr>
        <w:pStyle w:val="afff7"/>
      </w:pPr>
      <w:r w:rsidRPr="00AB4F3C">
        <w:rPr>
          <w:rFonts w:hint="eastAsia"/>
        </w:rPr>
        <w:t>整合理論時期</w:t>
      </w:r>
      <w:r>
        <w:rPr>
          <w:rFonts w:hint="eastAsia"/>
        </w:rPr>
        <w:t>(1960)</w:t>
      </w:r>
    </w:p>
    <w:p w:rsidR="008F6894" w:rsidRDefault="008F6894" w:rsidP="008F6894">
      <w:pPr>
        <w:widowControl/>
        <w:rPr>
          <w:rFonts w:hAnsi="新細明體"/>
        </w:rPr>
      </w:pPr>
      <w:r>
        <w:rPr>
          <w:rFonts w:hint="eastAsia"/>
        </w:rPr>
        <w:t>人群關係、科學管理並用</w:t>
      </w:r>
    </w:p>
    <w:tbl>
      <w:tblPr>
        <w:tblStyle w:val="aff1"/>
        <w:tblW w:w="10772" w:type="dxa"/>
        <w:jc w:val="center"/>
        <w:tblLook w:val="04A0" w:firstRow="1" w:lastRow="0" w:firstColumn="1" w:lastColumn="0" w:noHBand="0" w:noVBand="1"/>
      </w:tblPr>
      <w:tblGrid>
        <w:gridCol w:w="2268"/>
        <w:gridCol w:w="8504"/>
      </w:tblGrid>
      <w:tr w:rsidR="008F6894" w:rsidTr="000D6ED2">
        <w:trPr>
          <w:jc w:val="center"/>
        </w:trPr>
        <w:tc>
          <w:tcPr>
            <w:tcW w:w="2268" w:type="dxa"/>
            <w:vAlign w:val="center"/>
          </w:tcPr>
          <w:p w:rsidR="008F6894" w:rsidRDefault="008F6894" w:rsidP="00A3755D">
            <w:pPr>
              <w:jc w:val="center"/>
              <w:rPr>
                <w:b/>
              </w:rPr>
            </w:pPr>
            <w:r>
              <w:rPr>
                <w:rFonts w:hint="eastAsia"/>
                <w:b/>
              </w:rPr>
              <w:t>一般系統理論</w:t>
            </w:r>
          </w:p>
          <w:p w:rsidR="00F1303B" w:rsidRPr="00F1303B" w:rsidRDefault="00F1303B" w:rsidP="00A3755D">
            <w:pPr>
              <w:jc w:val="center"/>
            </w:pPr>
            <w:r w:rsidRPr="00F1303B">
              <w:rPr>
                <w:rFonts w:hint="eastAsia"/>
                <w:color w:val="0070C0"/>
              </w:rPr>
              <w:t>貝特蘭菲Bertalanffy</w:t>
            </w:r>
          </w:p>
        </w:tc>
        <w:tc>
          <w:tcPr>
            <w:tcW w:w="8504" w:type="dxa"/>
          </w:tcPr>
          <w:p w:rsidR="008F6894" w:rsidRDefault="0078049B" w:rsidP="00A3755D">
            <w:r>
              <w:t>系統分為開放與封閉系統。</w:t>
            </w:r>
          </w:p>
          <w:p w:rsidR="0078049B" w:rsidRDefault="0078049B" w:rsidP="00A3755D">
            <w:r>
              <w:rPr>
                <w:rFonts w:hint="eastAsia"/>
              </w:rPr>
              <w:t>將組織視為與外在環境保持互動的</w:t>
            </w:r>
            <w:r w:rsidRPr="0078049B">
              <w:rPr>
                <w:rFonts w:hint="eastAsia"/>
                <w:b/>
              </w:rPr>
              <w:t>開放系統</w:t>
            </w:r>
            <w:r>
              <w:rPr>
                <w:rFonts w:hint="eastAsia"/>
              </w:rPr>
              <w:t>，自外在環境</w:t>
            </w:r>
            <w:r w:rsidRPr="0078049B">
              <w:rPr>
                <w:rFonts w:hint="eastAsia"/>
                <w:color w:val="FF0000"/>
              </w:rPr>
              <w:t>投入</w:t>
            </w:r>
            <w:r>
              <w:rPr>
                <w:rFonts w:hint="eastAsia"/>
              </w:rPr>
              <w:t>所需資源、能量，然後加以</w:t>
            </w:r>
            <w:r w:rsidRPr="0078049B">
              <w:rPr>
                <w:rFonts w:hint="eastAsia"/>
                <w:color w:val="FF0000"/>
              </w:rPr>
              <w:t>轉換</w:t>
            </w:r>
            <w:r>
              <w:rPr>
                <w:rFonts w:hint="eastAsia"/>
              </w:rPr>
              <w:t>而產生產品或服務，向外在環境做</w:t>
            </w:r>
            <w:r w:rsidRPr="0078049B">
              <w:rPr>
                <w:rFonts w:hint="eastAsia"/>
                <w:color w:val="FF0000"/>
              </w:rPr>
              <w:t>產出</w:t>
            </w:r>
            <w:r>
              <w:rPr>
                <w:rFonts w:hint="eastAsia"/>
              </w:rPr>
              <w:t>。</w:t>
            </w:r>
          </w:p>
        </w:tc>
      </w:tr>
      <w:tr w:rsidR="00E069F7" w:rsidTr="000D6ED2">
        <w:trPr>
          <w:jc w:val="center"/>
        </w:trPr>
        <w:tc>
          <w:tcPr>
            <w:tcW w:w="2268" w:type="dxa"/>
            <w:vAlign w:val="center"/>
          </w:tcPr>
          <w:p w:rsidR="00E069F7" w:rsidRDefault="00E069F7" w:rsidP="00A3755D">
            <w:pPr>
              <w:jc w:val="center"/>
              <w:rPr>
                <w:b/>
              </w:rPr>
            </w:pPr>
            <w:r>
              <w:rPr>
                <w:rFonts w:hint="eastAsia"/>
                <w:b/>
              </w:rPr>
              <w:t>環境系統理論</w:t>
            </w:r>
          </w:p>
          <w:p w:rsidR="00E65F9D" w:rsidRDefault="00962A98" w:rsidP="00A3755D">
            <w:pPr>
              <w:jc w:val="center"/>
              <w:rPr>
                <w:color w:val="0070C0"/>
              </w:rPr>
            </w:pPr>
            <w:r w:rsidRPr="00962A98">
              <w:rPr>
                <w:rFonts w:hint="eastAsia"/>
                <w:color w:val="0070C0"/>
              </w:rPr>
              <w:t>卡斯特</w:t>
            </w:r>
            <w:r w:rsidR="00E65F9D">
              <w:rPr>
                <w:rFonts w:hint="eastAsia"/>
                <w:color w:val="0070C0"/>
              </w:rPr>
              <w:t>Kast</w:t>
            </w:r>
            <w:r w:rsidRPr="00962A98">
              <w:rPr>
                <w:rFonts w:hint="eastAsia"/>
                <w:color w:val="0070C0"/>
              </w:rPr>
              <w:t>+</w:t>
            </w:r>
          </w:p>
          <w:p w:rsidR="00962A98" w:rsidRDefault="00962A98" w:rsidP="00A3755D">
            <w:pPr>
              <w:jc w:val="center"/>
              <w:rPr>
                <w:b/>
              </w:rPr>
            </w:pPr>
            <w:r w:rsidRPr="00962A98">
              <w:rPr>
                <w:rFonts w:hint="eastAsia"/>
                <w:color w:val="0070C0"/>
              </w:rPr>
              <w:t>羅森威</w:t>
            </w:r>
            <w:r w:rsidR="00E65F9D">
              <w:rPr>
                <w:rFonts w:hint="eastAsia"/>
                <w:color w:val="0070C0"/>
              </w:rPr>
              <w:t>Rosenzweig</w:t>
            </w:r>
          </w:p>
        </w:tc>
        <w:tc>
          <w:tcPr>
            <w:tcW w:w="8504" w:type="dxa"/>
          </w:tcPr>
          <w:p w:rsidR="00E069F7" w:rsidRDefault="00E65F9D" w:rsidP="00DC66A4">
            <w:pPr>
              <w:pStyle w:val="aff"/>
              <w:numPr>
                <w:ilvl w:val="0"/>
                <w:numId w:val="764"/>
              </w:numPr>
              <w:ind w:leftChars="0"/>
            </w:pPr>
            <w:r>
              <w:t>環境系統可分為兩類：</w:t>
            </w:r>
          </w:p>
          <w:tbl>
            <w:tblPr>
              <w:tblStyle w:val="aff1"/>
              <w:tblW w:w="0" w:type="auto"/>
              <w:tblLook w:val="04A0" w:firstRow="1" w:lastRow="0" w:firstColumn="1" w:lastColumn="0" w:noHBand="0" w:noVBand="1"/>
            </w:tblPr>
            <w:tblGrid>
              <w:gridCol w:w="4252"/>
              <w:gridCol w:w="3402"/>
            </w:tblGrid>
            <w:tr w:rsidR="00C95DAF" w:rsidTr="00FD405A">
              <w:tc>
                <w:tcPr>
                  <w:tcW w:w="4252" w:type="dxa"/>
                  <w:vAlign w:val="center"/>
                </w:tcPr>
                <w:p w:rsidR="00C95DAF" w:rsidRPr="000D6ED2" w:rsidRDefault="00C95DAF" w:rsidP="00FD405A">
                  <w:pPr>
                    <w:jc w:val="center"/>
                    <w:rPr>
                      <w:b/>
                    </w:rPr>
                  </w:pPr>
                  <w:r w:rsidRPr="000D6ED2">
                    <w:rPr>
                      <w:b/>
                    </w:rPr>
                    <w:t>一般(社會)環境系統</w:t>
                  </w:r>
                </w:p>
              </w:tc>
              <w:tc>
                <w:tcPr>
                  <w:tcW w:w="3402" w:type="dxa"/>
                  <w:vAlign w:val="center"/>
                </w:tcPr>
                <w:p w:rsidR="00C95DAF" w:rsidRPr="000D6ED2" w:rsidRDefault="00C95DAF" w:rsidP="00FD405A">
                  <w:pPr>
                    <w:jc w:val="center"/>
                    <w:rPr>
                      <w:b/>
                    </w:rPr>
                  </w:pPr>
                  <w:r w:rsidRPr="000D6ED2">
                    <w:rPr>
                      <w:b/>
                    </w:rPr>
                    <w:t>特殊(任務)環境系統</w:t>
                  </w:r>
                </w:p>
              </w:tc>
            </w:tr>
            <w:tr w:rsidR="00C95DAF" w:rsidTr="00FD405A">
              <w:tc>
                <w:tcPr>
                  <w:tcW w:w="4252" w:type="dxa"/>
                </w:tcPr>
                <w:p w:rsidR="00C95DAF" w:rsidRDefault="00C95DAF" w:rsidP="00FD405A">
                  <w:r>
                    <w:t>凡組織系統界限外之各種事物皆屬之，對組織產生間皆影響的環境因素。</w:t>
                  </w:r>
                </w:p>
                <w:p w:rsidR="00C95DAF" w:rsidRDefault="00C95DAF" w:rsidP="00FD405A">
                  <w:r>
                    <w:rPr>
                      <w:rFonts w:hAnsi="新細明體" w:hint="eastAsia"/>
                    </w:rPr>
                    <w:t>①</w:t>
                  </w:r>
                  <w:r>
                    <w:t xml:space="preserve">文化 </w:t>
                  </w:r>
                  <w:r>
                    <w:rPr>
                      <w:rFonts w:hAnsi="新細明體" w:hint="eastAsia"/>
                    </w:rPr>
                    <w:t>②</w:t>
                  </w:r>
                  <w:r>
                    <w:t xml:space="preserve">科技 </w:t>
                  </w:r>
                  <w:r>
                    <w:rPr>
                      <w:rFonts w:hAnsi="新細明體" w:hint="eastAsia"/>
                    </w:rPr>
                    <w:t>③</w:t>
                  </w:r>
                  <w:r>
                    <w:t xml:space="preserve">教育 </w:t>
                  </w:r>
                  <w:r>
                    <w:rPr>
                      <w:rFonts w:hAnsi="新細明體" w:hint="eastAsia"/>
                    </w:rPr>
                    <w:t>④</w:t>
                  </w:r>
                  <w:r>
                    <w:t>政治環境</w:t>
                  </w:r>
                </w:p>
                <w:p w:rsidR="00C95DAF" w:rsidRDefault="00C95DAF" w:rsidP="00FD405A">
                  <w:r>
                    <w:rPr>
                      <w:rFonts w:hAnsi="新細明體" w:hint="eastAsia"/>
                    </w:rPr>
                    <w:t>⑤</w:t>
                  </w:r>
                  <w:r>
                    <w:rPr>
                      <w:rFonts w:hint="eastAsia"/>
                    </w:rPr>
                    <w:t xml:space="preserve">法律體制 </w:t>
                  </w:r>
                  <w:r>
                    <w:rPr>
                      <w:rFonts w:hAnsi="新細明體" w:hint="eastAsia"/>
                    </w:rPr>
                    <w:t>⑥</w:t>
                  </w:r>
                  <w:r>
                    <w:rPr>
                      <w:rFonts w:hint="eastAsia"/>
                    </w:rPr>
                    <w:t xml:space="preserve">天然資源 </w:t>
                  </w:r>
                  <w:r>
                    <w:rPr>
                      <w:rFonts w:hAnsi="新細明體" w:hint="eastAsia"/>
                    </w:rPr>
                    <w:t>⑦</w:t>
                  </w:r>
                  <w:r>
                    <w:rPr>
                      <w:rFonts w:hint="eastAsia"/>
                    </w:rPr>
                    <w:t>社會</w:t>
                  </w:r>
                </w:p>
                <w:p w:rsidR="00C95DAF" w:rsidRDefault="00C95DAF" w:rsidP="00FD405A">
                  <w:r>
                    <w:rPr>
                      <w:rFonts w:hAnsi="新細明體" w:hint="eastAsia"/>
                    </w:rPr>
                    <w:t>⑧</w:t>
                  </w:r>
                  <w:r>
                    <w:rPr>
                      <w:rFonts w:hint="eastAsia"/>
                    </w:rPr>
                    <w:t xml:space="preserve">人口特質 </w:t>
                  </w:r>
                  <w:r>
                    <w:rPr>
                      <w:rFonts w:hAnsi="新細明體" w:hint="eastAsia"/>
                    </w:rPr>
                    <w:t>⑨</w:t>
                  </w:r>
                  <w:r>
                    <w:rPr>
                      <w:rFonts w:hint="eastAsia"/>
                    </w:rPr>
                    <w:t xml:space="preserve">經濟環境 </w:t>
                  </w:r>
                  <w:r>
                    <w:rPr>
                      <w:rFonts w:hAnsi="新細明體" w:hint="eastAsia"/>
                    </w:rPr>
                    <w:t>⑩</w:t>
                  </w:r>
                  <w:r>
                    <w:rPr>
                      <w:rFonts w:hint="eastAsia"/>
                    </w:rPr>
                    <w:t>國際情勢</w:t>
                  </w:r>
                </w:p>
              </w:tc>
              <w:tc>
                <w:tcPr>
                  <w:tcW w:w="3402" w:type="dxa"/>
                </w:tcPr>
                <w:p w:rsidR="00C95DAF" w:rsidRDefault="00C95DAF" w:rsidP="00FD405A">
                  <w:r>
                    <w:t>對組織決策、運作有影響力之特定環境因素。</w:t>
                  </w:r>
                </w:p>
                <w:p w:rsidR="00C95DAF" w:rsidRDefault="00C95DAF" w:rsidP="00FD405A">
                  <w:r>
                    <w:rPr>
                      <w:rFonts w:hAnsi="新細明體" w:hint="eastAsia"/>
                    </w:rPr>
                    <w:t>①</w:t>
                  </w:r>
                  <w:r w:rsidRPr="004F07C5">
                    <w:rPr>
                      <w:color w:val="FF0000"/>
                    </w:rPr>
                    <w:t>顧客</w:t>
                  </w:r>
                  <w:r>
                    <w:rPr>
                      <w:rFonts w:hint="eastAsia"/>
                    </w:rPr>
                    <w:t xml:space="preserve"> </w:t>
                  </w:r>
                  <w:r>
                    <w:rPr>
                      <w:rFonts w:hAnsi="新細明體" w:hint="eastAsia"/>
                    </w:rPr>
                    <w:t>②</w:t>
                  </w:r>
                  <w:r w:rsidRPr="004F07C5">
                    <w:rPr>
                      <w:rFonts w:hint="eastAsia"/>
                      <w:color w:val="FF0000"/>
                    </w:rPr>
                    <w:t>供應者</w:t>
                  </w:r>
                  <w:r>
                    <w:rPr>
                      <w:rFonts w:hint="eastAsia"/>
                    </w:rPr>
                    <w:t xml:space="preserve"> </w:t>
                  </w:r>
                  <w:r>
                    <w:rPr>
                      <w:rFonts w:hAnsi="新細明體" w:hint="eastAsia"/>
                    </w:rPr>
                    <w:t>③</w:t>
                  </w:r>
                  <w:r w:rsidRPr="004F07C5">
                    <w:rPr>
                      <w:rFonts w:hint="eastAsia"/>
                      <w:color w:val="FF0000"/>
                    </w:rPr>
                    <w:t>競爭者</w:t>
                  </w:r>
                </w:p>
                <w:p w:rsidR="00C95DAF" w:rsidRDefault="00C95DAF" w:rsidP="00FD405A">
                  <w:r>
                    <w:rPr>
                      <w:rFonts w:hAnsi="新細明體" w:hint="eastAsia"/>
                    </w:rPr>
                    <w:t>④</w:t>
                  </w:r>
                  <w:r w:rsidRPr="004F07C5">
                    <w:rPr>
                      <w:rFonts w:hint="eastAsia"/>
                      <w:color w:val="FF0000"/>
                    </w:rPr>
                    <w:t>技術</w:t>
                  </w:r>
                  <w:r>
                    <w:rPr>
                      <w:rFonts w:hint="eastAsia"/>
                    </w:rPr>
                    <w:t xml:space="preserve"> </w:t>
                  </w:r>
                  <w:r>
                    <w:rPr>
                      <w:rFonts w:hAnsi="新細明體" w:hint="eastAsia"/>
                    </w:rPr>
                    <w:t>⑤</w:t>
                  </w:r>
                  <w:r w:rsidRPr="004F07C5">
                    <w:rPr>
                      <w:rFonts w:hint="eastAsia"/>
                      <w:color w:val="FF0000"/>
                    </w:rPr>
                    <w:t>政治社會</w:t>
                  </w:r>
                  <w:r>
                    <w:rPr>
                      <w:rFonts w:hint="eastAsia"/>
                    </w:rPr>
                    <w:t>因素</w:t>
                  </w:r>
                </w:p>
              </w:tc>
            </w:tr>
          </w:tbl>
          <w:p w:rsidR="00C95DAF" w:rsidRDefault="00C95DAF" w:rsidP="00DC66A4">
            <w:pPr>
              <w:pStyle w:val="aff"/>
              <w:numPr>
                <w:ilvl w:val="0"/>
                <w:numId w:val="764"/>
              </w:numPr>
              <w:ind w:leftChars="0"/>
            </w:pPr>
            <w:r>
              <w:rPr>
                <w:rFonts w:hint="eastAsia"/>
              </w:rPr>
              <w:t>次級系統論：組織的內環境中包含若干次級系統</w:t>
            </w:r>
          </w:p>
          <w:p w:rsidR="00C95DAF" w:rsidRDefault="00C95DAF" w:rsidP="00DC66A4">
            <w:pPr>
              <w:pStyle w:val="aff"/>
              <w:numPr>
                <w:ilvl w:val="0"/>
                <w:numId w:val="765"/>
              </w:numPr>
              <w:ind w:leftChars="0"/>
            </w:pPr>
            <w:r w:rsidRPr="00C95DAF">
              <w:rPr>
                <w:rFonts w:hint="eastAsia"/>
                <w:b/>
              </w:rPr>
              <w:t>結構</w:t>
            </w:r>
            <w:r>
              <w:rPr>
                <w:rFonts w:hint="eastAsia"/>
              </w:rPr>
              <w:t>次級系統：組織人員權責分配、</w:t>
            </w:r>
            <w:r w:rsidRPr="008047DB">
              <w:rPr>
                <w:rFonts w:hint="eastAsia"/>
                <w:color w:val="FF0000"/>
              </w:rPr>
              <w:t>上下關係</w:t>
            </w:r>
            <w:r>
              <w:rPr>
                <w:rFonts w:hint="eastAsia"/>
              </w:rPr>
              <w:t>、平行關係的正式化說明</w:t>
            </w:r>
          </w:p>
          <w:p w:rsidR="00C95DAF" w:rsidRPr="00587CD0" w:rsidRDefault="00C95DAF" w:rsidP="00DC66A4">
            <w:pPr>
              <w:pStyle w:val="aff"/>
              <w:numPr>
                <w:ilvl w:val="0"/>
                <w:numId w:val="765"/>
              </w:numPr>
              <w:ind w:leftChars="0"/>
              <w:rPr>
                <w:color w:val="215868" w:themeColor="accent5" w:themeShade="80"/>
                <w:sz w:val="22"/>
              </w:rPr>
            </w:pPr>
            <w:r w:rsidRPr="00C95DAF">
              <w:rPr>
                <w:rFonts w:hint="eastAsia"/>
                <w:b/>
              </w:rPr>
              <w:t>技術</w:t>
            </w:r>
            <w:r>
              <w:rPr>
                <w:rFonts w:hint="eastAsia"/>
              </w:rPr>
              <w:t>次級系統：組織要達成目標，必須用技術來完成任務</w:t>
            </w:r>
            <w:r w:rsidR="00587CD0" w:rsidRPr="00587CD0">
              <w:rPr>
                <w:rFonts w:hint="eastAsia"/>
                <w:color w:val="215868" w:themeColor="accent5" w:themeShade="80"/>
                <w:sz w:val="22"/>
              </w:rPr>
              <w:t>Ex.輸入、轉換、輸出</w:t>
            </w:r>
            <w:r w:rsidR="00587CD0" w:rsidRPr="00587CD0">
              <w:rPr>
                <w:rFonts w:hint="eastAsia"/>
                <w:sz w:val="22"/>
                <w:u w:val="single"/>
              </w:rPr>
              <w:t>&lt;107原五&gt;</w:t>
            </w:r>
          </w:p>
          <w:p w:rsidR="00C95DAF" w:rsidRDefault="00C95DAF" w:rsidP="00DC66A4">
            <w:pPr>
              <w:pStyle w:val="aff"/>
              <w:numPr>
                <w:ilvl w:val="0"/>
                <w:numId w:val="765"/>
              </w:numPr>
              <w:ind w:leftChars="0"/>
            </w:pPr>
            <w:r w:rsidRPr="00C95DAF">
              <w:rPr>
                <w:rFonts w:hint="eastAsia"/>
                <w:b/>
              </w:rPr>
              <w:t>心理社會</w:t>
            </w:r>
            <w:r>
              <w:rPr>
                <w:rFonts w:hint="eastAsia"/>
              </w:rPr>
              <w:t>次級系統：由</w:t>
            </w:r>
            <w:r w:rsidRPr="008047DB">
              <w:rPr>
                <w:rFonts w:hint="eastAsia"/>
                <w:color w:val="FF0000"/>
              </w:rPr>
              <w:t>人的交互行為</w:t>
            </w:r>
            <w:r>
              <w:rPr>
                <w:rFonts w:hint="eastAsia"/>
              </w:rPr>
              <w:t>構成</w:t>
            </w:r>
          </w:p>
          <w:p w:rsidR="00C95DAF" w:rsidRDefault="00C95DAF" w:rsidP="00DC66A4">
            <w:pPr>
              <w:pStyle w:val="aff"/>
              <w:numPr>
                <w:ilvl w:val="0"/>
                <w:numId w:val="765"/>
              </w:numPr>
              <w:ind w:leftChars="0"/>
            </w:pPr>
            <w:r w:rsidRPr="00C95DAF">
              <w:rPr>
                <w:rFonts w:hint="eastAsia"/>
                <w:b/>
              </w:rPr>
              <w:t>目標價值</w:t>
            </w:r>
            <w:r>
              <w:rPr>
                <w:rFonts w:hint="eastAsia"/>
              </w:rPr>
              <w:t>次級系統：目標與價值須符合社會需求，考慮</w:t>
            </w:r>
            <w:r w:rsidRPr="008047DB">
              <w:rPr>
                <w:rFonts w:hint="eastAsia"/>
                <w:color w:val="FF0000"/>
              </w:rPr>
              <w:t>對社會的貢獻</w:t>
            </w:r>
          </w:p>
          <w:p w:rsidR="00E65F9D" w:rsidRDefault="00C95DAF" w:rsidP="00DC66A4">
            <w:pPr>
              <w:pStyle w:val="aff"/>
              <w:numPr>
                <w:ilvl w:val="0"/>
                <w:numId w:val="765"/>
              </w:numPr>
              <w:ind w:leftChars="0"/>
            </w:pPr>
            <w:r w:rsidRPr="00C95DAF">
              <w:rPr>
                <w:rFonts w:hint="eastAsia"/>
                <w:b/>
              </w:rPr>
              <w:t>管理</w:t>
            </w:r>
            <w:r>
              <w:rPr>
                <w:rFonts w:hint="eastAsia"/>
              </w:rPr>
              <w:t>次級系統：</w:t>
            </w:r>
            <w:r w:rsidR="008047DB" w:rsidRPr="008047DB">
              <w:rPr>
                <w:rFonts w:hint="eastAsia"/>
                <w:color w:val="FF0000"/>
              </w:rPr>
              <w:t>貫穿整個系統</w:t>
            </w:r>
            <w:r w:rsidR="008047DB">
              <w:rPr>
                <w:rFonts w:hint="eastAsia"/>
              </w:rPr>
              <w:t>，整合、協調、設計及控制組織</w:t>
            </w:r>
          </w:p>
        </w:tc>
      </w:tr>
      <w:tr w:rsidR="008F6894" w:rsidTr="000D6ED2">
        <w:trPr>
          <w:jc w:val="center"/>
        </w:trPr>
        <w:tc>
          <w:tcPr>
            <w:tcW w:w="2268" w:type="dxa"/>
            <w:vAlign w:val="center"/>
          </w:tcPr>
          <w:p w:rsidR="008F6894" w:rsidRDefault="008F6894" w:rsidP="00A3755D">
            <w:pPr>
              <w:jc w:val="center"/>
              <w:rPr>
                <w:b/>
              </w:rPr>
            </w:pPr>
            <w:r>
              <w:rPr>
                <w:rFonts w:hint="eastAsia"/>
                <w:b/>
              </w:rPr>
              <w:t>社會系統理論</w:t>
            </w:r>
          </w:p>
          <w:p w:rsidR="008F6894" w:rsidRDefault="001E2B28" w:rsidP="00A3755D">
            <w:pPr>
              <w:jc w:val="center"/>
              <w:rPr>
                <w:b/>
              </w:rPr>
            </w:pPr>
            <w:r w:rsidRPr="001E2B28">
              <w:rPr>
                <w:rFonts w:hint="eastAsia"/>
                <w:b/>
                <w:color w:val="0070C0"/>
              </w:rPr>
              <w:t>帕森斯Parson</w:t>
            </w:r>
          </w:p>
        </w:tc>
        <w:tc>
          <w:tcPr>
            <w:tcW w:w="8504" w:type="dxa"/>
          </w:tcPr>
          <w:p w:rsidR="003D5FFA" w:rsidRDefault="003D5FFA" w:rsidP="00A3755D">
            <w:r>
              <w:rPr>
                <w:rFonts w:hint="eastAsia"/>
              </w:rPr>
              <w:t>系統是一種概念，指部分與部分之間及</w:t>
            </w:r>
            <w:r w:rsidRPr="003D5FFA">
              <w:rPr>
                <w:rFonts w:hint="eastAsia"/>
                <w:color w:val="FF0000"/>
              </w:rPr>
              <w:t>規律化過程</w:t>
            </w:r>
            <w:r>
              <w:rPr>
                <w:rFonts w:hint="eastAsia"/>
              </w:rPr>
              <w:t>之間的</w:t>
            </w:r>
            <w:r w:rsidRPr="003D5FFA">
              <w:rPr>
                <w:rFonts w:hint="eastAsia"/>
                <w:color w:val="FF0000"/>
              </w:rPr>
              <w:t>相互依賴性</w:t>
            </w:r>
            <w:r>
              <w:rPr>
                <w:rFonts w:hint="eastAsia"/>
              </w:rPr>
              <w:t>所形成的</w:t>
            </w:r>
            <w:r w:rsidRPr="003D5FFA">
              <w:rPr>
                <w:rFonts w:hint="eastAsia"/>
                <w:color w:val="FF0000"/>
              </w:rPr>
              <w:t>集合體</w:t>
            </w:r>
            <w:r>
              <w:rPr>
                <w:rFonts w:hint="eastAsia"/>
              </w:rPr>
              <w:t>，同時也指涉一集合體與外在環境的相互依存性。</w:t>
            </w:r>
          </w:p>
          <w:p w:rsidR="00AB0400" w:rsidRDefault="00AB0400" w:rsidP="00DC66A4">
            <w:pPr>
              <w:pStyle w:val="aff"/>
              <w:numPr>
                <w:ilvl w:val="0"/>
                <w:numId w:val="763"/>
              </w:numPr>
              <w:ind w:leftChars="0"/>
            </w:pPr>
            <w:r>
              <w:rPr>
                <w:rFonts w:hint="eastAsia"/>
              </w:rPr>
              <w:t>組織的社會功能：</w:t>
            </w:r>
            <w:r w:rsidRPr="00AB0400">
              <w:rPr>
                <w:rFonts w:hint="eastAsia"/>
                <w:b/>
              </w:rPr>
              <w:t>AGIL</w:t>
            </w:r>
            <w:r>
              <w:rPr>
                <w:rFonts w:hint="eastAsia"/>
                <w:b/>
              </w:rPr>
              <w:t>模式</w:t>
            </w:r>
          </w:p>
          <w:p w:rsidR="008F6894" w:rsidRDefault="00D610A7" w:rsidP="00AB0400">
            <w:pPr>
              <w:pStyle w:val="aff"/>
              <w:ind w:leftChars="0"/>
            </w:pPr>
            <w:r w:rsidRPr="00AB0400">
              <w:rPr>
                <w:b/>
              </w:rPr>
              <w:t>適應</w:t>
            </w:r>
            <w:r>
              <w:t>(</w:t>
            </w:r>
            <w:r w:rsidRPr="00AB0400">
              <w:rPr>
                <w:color w:val="FF0000"/>
              </w:rPr>
              <w:t>A</w:t>
            </w:r>
            <w:r>
              <w:t>)</w:t>
            </w:r>
            <w:r w:rsidR="004D6BB5">
              <w:rPr>
                <w:rFonts w:hint="eastAsia"/>
              </w:rPr>
              <w:t>：促使組織與</w:t>
            </w:r>
            <w:r w:rsidR="004D6BB5" w:rsidRPr="004D6BB5">
              <w:rPr>
                <w:rFonts w:hint="eastAsia"/>
                <w:color w:val="FF0000"/>
              </w:rPr>
              <w:t>外環境</w:t>
            </w:r>
            <w:r w:rsidR="004D6BB5">
              <w:rPr>
                <w:rFonts w:hint="eastAsia"/>
              </w:rPr>
              <w:t>有一致的方向(主動積極)</w:t>
            </w:r>
            <w:r w:rsidR="004D6BB5" w:rsidRPr="004D6BB5">
              <w:rPr>
                <w:rFonts w:hint="eastAsia"/>
                <w:sz w:val="22"/>
                <w:u w:val="single"/>
              </w:rPr>
              <w:t>&lt;110地四&gt;</w:t>
            </w:r>
          </w:p>
          <w:p w:rsidR="00D610A7" w:rsidRDefault="00D610A7" w:rsidP="00AB0400">
            <w:pPr>
              <w:pStyle w:val="aff"/>
              <w:ind w:leftChars="0"/>
            </w:pPr>
            <w:r w:rsidRPr="00AB0400">
              <w:rPr>
                <w:rFonts w:hint="eastAsia"/>
                <w:b/>
              </w:rPr>
              <w:t>達成目標</w:t>
            </w:r>
            <w:r>
              <w:rPr>
                <w:rFonts w:hint="eastAsia"/>
              </w:rPr>
              <w:t>(</w:t>
            </w:r>
            <w:r w:rsidRPr="00AB0400">
              <w:rPr>
                <w:rFonts w:hint="eastAsia"/>
                <w:color w:val="FF0000"/>
              </w:rPr>
              <w:t>G</w:t>
            </w:r>
            <w:r>
              <w:rPr>
                <w:rFonts w:hint="eastAsia"/>
              </w:rPr>
              <w:t>)</w:t>
            </w:r>
            <w:r w:rsidR="00AB0400">
              <w:rPr>
                <w:rFonts w:hint="eastAsia"/>
              </w:rPr>
              <w:t>：執行功能</w:t>
            </w:r>
          </w:p>
          <w:p w:rsidR="00AB0400" w:rsidRDefault="00AB0400" w:rsidP="00AB0400">
            <w:pPr>
              <w:pStyle w:val="aff"/>
              <w:ind w:leftChars="0"/>
            </w:pPr>
            <w:r w:rsidRPr="00AB0400">
              <w:rPr>
                <w:rFonts w:hint="eastAsia"/>
                <w:b/>
              </w:rPr>
              <w:t>整合</w:t>
            </w:r>
            <w:r>
              <w:rPr>
                <w:rFonts w:hint="eastAsia"/>
              </w:rPr>
              <w:t>(</w:t>
            </w:r>
            <w:r w:rsidRPr="00AB0400">
              <w:rPr>
                <w:rFonts w:hint="eastAsia"/>
                <w:color w:val="FF0000"/>
              </w:rPr>
              <w:t>I</w:t>
            </w:r>
            <w:r>
              <w:rPr>
                <w:rFonts w:hint="eastAsia"/>
              </w:rPr>
              <w:t>)：協調與團結</w:t>
            </w:r>
          </w:p>
          <w:p w:rsidR="00D610A7" w:rsidRDefault="00D610A7" w:rsidP="00AB0400">
            <w:pPr>
              <w:pStyle w:val="aff"/>
              <w:ind w:leftChars="0"/>
            </w:pPr>
            <w:r w:rsidRPr="00AB0400">
              <w:rPr>
                <w:rFonts w:hint="eastAsia"/>
                <w:b/>
              </w:rPr>
              <w:t>模式維持</w:t>
            </w:r>
            <w:r>
              <w:rPr>
                <w:rFonts w:hint="eastAsia"/>
              </w:rPr>
              <w:t>(</w:t>
            </w:r>
            <w:r w:rsidRPr="00AB0400">
              <w:rPr>
                <w:rFonts w:hint="eastAsia"/>
                <w:color w:val="FF0000"/>
              </w:rPr>
              <w:t>L</w:t>
            </w:r>
            <w:r>
              <w:rPr>
                <w:rFonts w:hint="eastAsia"/>
              </w:rPr>
              <w:t>)</w:t>
            </w:r>
            <w:r w:rsidR="00AB0400">
              <w:rPr>
                <w:rFonts w:hint="eastAsia"/>
              </w:rPr>
              <w:t>：補充新成員、社會化</w:t>
            </w:r>
            <w:r w:rsidR="004D6BB5">
              <w:rPr>
                <w:rFonts w:hint="eastAsia"/>
              </w:rPr>
              <w:t>，保障內部平衡(被動消極)</w:t>
            </w:r>
          </w:p>
          <w:p w:rsidR="00AB0400" w:rsidRDefault="00AB0400" w:rsidP="00DC66A4">
            <w:pPr>
              <w:pStyle w:val="aff"/>
              <w:numPr>
                <w:ilvl w:val="0"/>
                <w:numId w:val="763"/>
              </w:numPr>
              <w:ind w:leftChars="0"/>
            </w:pPr>
            <w:r>
              <w:t>組織階層(三個次級管理系統)</w:t>
            </w:r>
            <w:r>
              <w:rPr>
                <w:rFonts w:hint="eastAsia"/>
              </w:rPr>
              <w:t>：</w:t>
            </w:r>
          </w:p>
          <w:p w:rsidR="00AB0400" w:rsidRDefault="00AB0400" w:rsidP="00AB0400">
            <w:pPr>
              <w:pStyle w:val="aff"/>
              <w:ind w:leftChars="0"/>
            </w:pPr>
            <w:r w:rsidRPr="00AB0400">
              <w:rPr>
                <w:b/>
              </w:rPr>
              <w:t>策略</w:t>
            </w:r>
            <w:r>
              <w:t>次級系統：</w:t>
            </w:r>
            <w:r w:rsidRPr="00AB0400">
              <w:rPr>
                <w:color w:val="FF0000"/>
              </w:rPr>
              <w:t>適應A+模式維持L</w:t>
            </w:r>
            <w:r>
              <w:t>，開放狀態</w:t>
            </w:r>
          </w:p>
          <w:p w:rsidR="00AB0400" w:rsidRDefault="00AB0400" w:rsidP="00AB0400">
            <w:pPr>
              <w:pStyle w:val="aff"/>
              <w:ind w:leftChars="0"/>
            </w:pPr>
            <w:r w:rsidRPr="00AB0400">
              <w:rPr>
                <w:rFonts w:hint="eastAsia"/>
                <w:b/>
              </w:rPr>
              <w:t>管理</w:t>
            </w:r>
            <w:r>
              <w:rPr>
                <w:rFonts w:hint="eastAsia"/>
                <w:b/>
              </w:rPr>
              <w:t>(協調)</w:t>
            </w:r>
            <w:r>
              <w:t>次級系統</w:t>
            </w:r>
            <w:r>
              <w:rPr>
                <w:rFonts w:hint="eastAsia"/>
              </w:rPr>
              <w:t>：</w:t>
            </w:r>
            <w:r w:rsidRPr="00AB0400">
              <w:rPr>
                <w:rFonts w:hint="eastAsia"/>
                <w:color w:val="FF0000"/>
              </w:rPr>
              <w:t>適應A+整合I</w:t>
            </w:r>
            <w:r>
              <w:rPr>
                <w:rFonts w:hint="eastAsia"/>
              </w:rPr>
              <w:t>，半開放半封閉狀態</w:t>
            </w:r>
          </w:p>
          <w:p w:rsidR="00AB0400" w:rsidRDefault="00AB0400" w:rsidP="00AB0400">
            <w:pPr>
              <w:pStyle w:val="aff"/>
              <w:ind w:leftChars="0"/>
            </w:pPr>
            <w:r w:rsidRPr="00AB0400">
              <w:rPr>
                <w:rFonts w:hint="eastAsia"/>
                <w:b/>
              </w:rPr>
              <w:t>技術</w:t>
            </w:r>
            <w:r>
              <w:rPr>
                <w:rFonts w:hint="eastAsia"/>
                <w:b/>
              </w:rPr>
              <w:t>(操作)</w:t>
            </w:r>
            <w:r>
              <w:t>次級系統</w:t>
            </w:r>
            <w:r>
              <w:rPr>
                <w:rFonts w:hint="eastAsia"/>
              </w:rPr>
              <w:t>：</w:t>
            </w:r>
            <w:r w:rsidRPr="00AB0400">
              <w:rPr>
                <w:rFonts w:hint="eastAsia"/>
                <w:color w:val="FF0000"/>
              </w:rPr>
              <w:t>達成目標G</w:t>
            </w:r>
            <w:r>
              <w:rPr>
                <w:rFonts w:hint="eastAsia"/>
              </w:rPr>
              <w:t>，封閉狀態</w:t>
            </w:r>
          </w:p>
        </w:tc>
      </w:tr>
      <w:tr w:rsidR="008F6894" w:rsidTr="000D6ED2">
        <w:trPr>
          <w:jc w:val="center"/>
        </w:trPr>
        <w:tc>
          <w:tcPr>
            <w:tcW w:w="2268" w:type="dxa"/>
            <w:vAlign w:val="center"/>
          </w:tcPr>
          <w:p w:rsidR="008F6894" w:rsidRDefault="008F6894" w:rsidP="00E74900">
            <w:pPr>
              <w:jc w:val="center"/>
              <w:rPr>
                <w:b/>
              </w:rPr>
            </w:pPr>
            <w:r>
              <w:rPr>
                <w:rFonts w:hint="eastAsia"/>
                <w:b/>
              </w:rPr>
              <w:t>生態系統理論</w:t>
            </w:r>
          </w:p>
        </w:tc>
        <w:tc>
          <w:tcPr>
            <w:tcW w:w="8504" w:type="dxa"/>
          </w:tcPr>
          <w:p w:rsidR="00E74900" w:rsidRDefault="00E74900" w:rsidP="00DC66A4">
            <w:pPr>
              <w:pStyle w:val="aff"/>
              <w:numPr>
                <w:ilvl w:val="0"/>
                <w:numId w:val="737"/>
              </w:numPr>
              <w:ind w:leftChars="0"/>
            </w:pPr>
            <w:r w:rsidRPr="00D610A7">
              <w:rPr>
                <w:rFonts w:hint="eastAsia"/>
                <w:b/>
                <w:color w:val="0070C0"/>
              </w:rPr>
              <w:t>高斯</w:t>
            </w:r>
            <w:r w:rsidR="00925359" w:rsidRPr="00D610A7">
              <w:rPr>
                <w:rFonts w:hint="eastAsia"/>
                <w:b/>
                <w:color w:val="0070C0"/>
              </w:rPr>
              <w:t>Gaus</w:t>
            </w:r>
            <w:r w:rsidRPr="00E74900">
              <w:rPr>
                <w:rFonts w:hint="eastAsia"/>
              </w:rPr>
              <w:t>《</w:t>
            </w:r>
            <w:r w:rsidRPr="00925359">
              <w:rPr>
                <w:rFonts w:hint="eastAsia"/>
                <w:color w:val="984806" w:themeColor="accent6" w:themeShade="80"/>
                <w:u w:val="single"/>
              </w:rPr>
              <w:t>政治生態學</w:t>
            </w:r>
            <w:r w:rsidRPr="00E74900">
              <w:rPr>
                <w:rFonts w:hint="eastAsia"/>
              </w:rPr>
              <w:t>》</w:t>
            </w:r>
          </w:p>
          <w:p w:rsidR="00E74900" w:rsidRPr="00E74900" w:rsidRDefault="00E74900" w:rsidP="00E74900">
            <w:pPr>
              <w:pStyle w:val="aff"/>
              <w:ind w:leftChars="0"/>
            </w:pPr>
            <w:r>
              <w:rPr>
                <w:rFonts w:hint="eastAsia"/>
              </w:rPr>
              <w:t>用生態觀點研究政府行政現象之第一人(</w:t>
            </w:r>
            <w:r w:rsidRPr="00925359">
              <w:rPr>
                <w:rFonts w:hint="eastAsia"/>
                <w:color w:val="FF0000"/>
              </w:rPr>
              <w:t>理論先驅</w:t>
            </w:r>
            <w:r>
              <w:rPr>
                <w:rFonts w:hint="eastAsia"/>
              </w:rPr>
              <w:t>)</w:t>
            </w:r>
          </w:p>
          <w:p w:rsidR="008F6894" w:rsidRDefault="00E74900" w:rsidP="00DC66A4">
            <w:pPr>
              <w:pStyle w:val="aff"/>
              <w:numPr>
                <w:ilvl w:val="0"/>
                <w:numId w:val="737"/>
              </w:numPr>
              <w:ind w:leftChars="0"/>
            </w:pPr>
            <w:r w:rsidRPr="001E2B28">
              <w:rPr>
                <w:b/>
                <w:color w:val="0070C0"/>
              </w:rPr>
              <w:t>雷格斯R</w:t>
            </w:r>
            <w:r w:rsidRPr="001E2B28">
              <w:rPr>
                <w:rFonts w:hint="eastAsia"/>
                <w:b/>
                <w:color w:val="0070C0"/>
              </w:rPr>
              <w:t>iggs</w:t>
            </w:r>
            <w:r w:rsidRPr="00E74900">
              <w:rPr>
                <w:rFonts w:hint="eastAsia"/>
              </w:rPr>
              <w:t>《</w:t>
            </w:r>
            <w:r w:rsidRPr="00E74900">
              <w:rPr>
                <w:rFonts w:hint="eastAsia"/>
                <w:b/>
                <w:color w:val="984806" w:themeColor="accent6" w:themeShade="80"/>
                <w:u w:val="single"/>
              </w:rPr>
              <w:t>行政生態學</w:t>
            </w:r>
            <w:r w:rsidRPr="00E74900">
              <w:rPr>
                <w:rFonts w:hint="eastAsia"/>
              </w:rPr>
              <w:t>》</w:t>
            </w:r>
            <w:r>
              <w:rPr>
                <w:rFonts w:hint="eastAsia"/>
              </w:rPr>
              <w:t>、</w:t>
            </w:r>
            <w:r w:rsidRPr="00E74900">
              <w:rPr>
                <w:rFonts w:hint="eastAsia"/>
              </w:rPr>
              <w:t>《</w:t>
            </w:r>
            <w:r w:rsidRPr="00E74900">
              <w:rPr>
                <w:rFonts w:hint="eastAsia"/>
                <w:b/>
                <w:color w:val="984806" w:themeColor="accent6" w:themeShade="80"/>
                <w:u w:val="single"/>
              </w:rPr>
              <w:t>開發中</w:t>
            </w:r>
            <w:r w:rsidRPr="00E74900">
              <w:rPr>
                <w:rFonts w:hint="eastAsia"/>
                <w:color w:val="984806" w:themeColor="accent6" w:themeShade="80"/>
                <w:u w:val="single"/>
              </w:rPr>
              <w:t>國家的行政</w:t>
            </w:r>
            <w:r w:rsidRPr="00E74900">
              <w:rPr>
                <w:rFonts w:hint="eastAsia"/>
              </w:rPr>
              <w:t>》</w:t>
            </w:r>
          </w:p>
          <w:p w:rsidR="00D610A7" w:rsidRDefault="00D610A7" w:rsidP="00DC66A4">
            <w:pPr>
              <w:pStyle w:val="aff"/>
              <w:numPr>
                <w:ilvl w:val="0"/>
                <w:numId w:val="760"/>
              </w:numPr>
              <w:ind w:leftChars="0"/>
            </w:pPr>
            <w:r w:rsidRPr="00D610A7">
              <w:rPr>
                <w:rFonts w:hint="eastAsia"/>
              </w:rPr>
              <w:t>創造生態模型與</w:t>
            </w:r>
            <w:r w:rsidRPr="00D610A7">
              <w:rPr>
                <w:rFonts w:hint="eastAsia"/>
                <w:color w:val="FF0000"/>
              </w:rPr>
              <w:t>比較行政研究</w:t>
            </w:r>
            <w:r w:rsidRPr="00D610A7">
              <w:rPr>
                <w:rFonts w:hint="eastAsia"/>
              </w:rPr>
              <w:t>基礎</w:t>
            </w:r>
          </w:p>
          <w:p w:rsidR="00E74900" w:rsidRDefault="00E74900" w:rsidP="00DC66A4">
            <w:pPr>
              <w:pStyle w:val="aff"/>
              <w:numPr>
                <w:ilvl w:val="0"/>
                <w:numId w:val="760"/>
              </w:numPr>
              <w:ind w:leftChars="0"/>
            </w:pPr>
            <w:r w:rsidRPr="00925359">
              <w:rPr>
                <w:rFonts w:hint="eastAsia"/>
                <w:b/>
              </w:rPr>
              <w:t>鎔合-稜柱-繞射模型</w:t>
            </w:r>
            <w:r>
              <w:t>以社會的功能分化程度為分類標準</w:t>
            </w:r>
          </w:p>
          <w:p w:rsidR="00E74900" w:rsidRDefault="00E74900" w:rsidP="00DC66A4">
            <w:pPr>
              <w:pStyle w:val="aff"/>
              <w:numPr>
                <w:ilvl w:val="0"/>
                <w:numId w:val="761"/>
              </w:numPr>
              <w:ind w:leftChars="0"/>
            </w:pPr>
            <w:r w:rsidRPr="00925359">
              <w:rPr>
                <w:rFonts w:hint="eastAsia"/>
                <w:b/>
              </w:rPr>
              <w:t>鎔合</w:t>
            </w:r>
            <w:r>
              <w:rPr>
                <w:rFonts w:hint="eastAsia"/>
              </w:rPr>
              <w:t>：農業國家，社會組織功能不明確</w:t>
            </w:r>
          </w:p>
          <w:p w:rsidR="00E74900" w:rsidRDefault="00E74900" w:rsidP="00DC66A4">
            <w:pPr>
              <w:pStyle w:val="aff"/>
              <w:numPr>
                <w:ilvl w:val="0"/>
                <w:numId w:val="761"/>
              </w:numPr>
              <w:ind w:leftChars="0"/>
            </w:pPr>
            <w:r w:rsidRPr="00925359">
              <w:rPr>
                <w:rFonts w:hint="eastAsia"/>
                <w:b/>
                <w:color w:val="FF0000"/>
              </w:rPr>
              <w:t>稜柱</w:t>
            </w:r>
            <w:r>
              <w:rPr>
                <w:rFonts w:hint="eastAsia"/>
              </w:rPr>
              <w:t>：開發中國家</w:t>
            </w:r>
            <w:r w:rsidR="00925359">
              <w:rPr>
                <w:rFonts w:hint="eastAsia"/>
              </w:rPr>
              <w:t>，行政文化特質：</w:t>
            </w:r>
          </w:p>
          <w:p w:rsidR="00925359" w:rsidRDefault="00925359" w:rsidP="00DC66A4">
            <w:pPr>
              <w:pStyle w:val="aff"/>
              <w:numPr>
                <w:ilvl w:val="0"/>
                <w:numId w:val="762"/>
              </w:numPr>
              <w:ind w:leftChars="0"/>
            </w:pPr>
            <w:r w:rsidRPr="00925359">
              <w:rPr>
                <w:rFonts w:hint="eastAsia"/>
                <w:b/>
              </w:rPr>
              <w:t>重疊性</w:t>
            </w:r>
            <w:r>
              <w:rPr>
                <w:rFonts w:hint="eastAsia"/>
              </w:rPr>
              <w:t>：由不同結構履行相同功能</w:t>
            </w:r>
          </w:p>
          <w:p w:rsidR="00925359" w:rsidRDefault="00925359" w:rsidP="00DC66A4">
            <w:pPr>
              <w:pStyle w:val="aff"/>
              <w:numPr>
                <w:ilvl w:val="0"/>
                <w:numId w:val="762"/>
              </w:numPr>
              <w:ind w:leftChars="0"/>
            </w:pPr>
            <w:r w:rsidRPr="00925359">
              <w:rPr>
                <w:rFonts w:hint="eastAsia"/>
                <w:b/>
              </w:rPr>
              <w:t>異質性</w:t>
            </w:r>
            <w:r>
              <w:rPr>
                <w:rFonts w:hint="eastAsia"/>
              </w:rPr>
              <w:t>：同時間</w:t>
            </w:r>
            <w:r w:rsidRPr="00925359">
              <w:rPr>
                <w:rFonts w:hint="eastAsia"/>
                <w:color w:val="FF0000"/>
              </w:rPr>
              <w:t>同時顯現</w:t>
            </w:r>
            <w:r>
              <w:rPr>
                <w:rFonts w:hint="eastAsia"/>
              </w:rPr>
              <w:t>不同制度、不同行為與觀點</w:t>
            </w:r>
          </w:p>
          <w:p w:rsidR="00925359" w:rsidRDefault="00925359" w:rsidP="00DC66A4">
            <w:pPr>
              <w:pStyle w:val="aff"/>
              <w:numPr>
                <w:ilvl w:val="0"/>
                <w:numId w:val="762"/>
              </w:numPr>
              <w:ind w:leftChars="0"/>
            </w:pPr>
            <w:r w:rsidRPr="00925359">
              <w:rPr>
                <w:rFonts w:hint="eastAsia"/>
                <w:b/>
              </w:rPr>
              <w:t>形式主義</w:t>
            </w:r>
            <w:r>
              <w:rPr>
                <w:rFonts w:hint="eastAsia"/>
              </w:rPr>
              <w:t>：</w:t>
            </w:r>
            <w:r w:rsidRPr="00925359">
              <w:rPr>
                <w:rFonts w:hint="eastAsia"/>
                <w:color w:val="FF0000"/>
              </w:rPr>
              <w:t>理論與實際嚴重脫節</w:t>
            </w:r>
            <w:r>
              <w:rPr>
                <w:rFonts w:hint="eastAsia"/>
              </w:rPr>
              <w:t>，應然與實然間有一大段距離</w:t>
            </w:r>
          </w:p>
          <w:p w:rsidR="00925359" w:rsidRDefault="00925359" w:rsidP="00DC66A4">
            <w:pPr>
              <w:pStyle w:val="aff"/>
              <w:numPr>
                <w:ilvl w:val="0"/>
                <w:numId w:val="762"/>
              </w:numPr>
              <w:ind w:leftChars="0"/>
            </w:pPr>
            <w:r>
              <w:rPr>
                <w:rFonts w:hint="eastAsia"/>
              </w:rPr>
              <w:t>貪污腐化</w:t>
            </w:r>
          </w:p>
          <w:p w:rsidR="00E74900" w:rsidRDefault="00E74900" w:rsidP="00DC66A4">
            <w:pPr>
              <w:pStyle w:val="aff"/>
              <w:numPr>
                <w:ilvl w:val="0"/>
                <w:numId w:val="761"/>
              </w:numPr>
              <w:ind w:leftChars="0"/>
            </w:pPr>
            <w:r w:rsidRPr="00925359">
              <w:rPr>
                <w:rFonts w:hint="eastAsia"/>
                <w:b/>
              </w:rPr>
              <w:t>繞射</w:t>
            </w:r>
            <w:r>
              <w:rPr>
                <w:rFonts w:hint="eastAsia"/>
              </w:rPr>
              <w:t>：工業國家，社會功能明確</w:t>
            </w:r>
          </w:p>
        </w:tc>
      </w:tr>
      <w:tr w:rsidR="008F6894" w:rsidTr="000D6ED2">
        <w:trPr>
          <w:jc w:val="center"/>
        </w:trPr>
        <w:tc>
          <w:tcPr>
            <w:tcW w:w="2268" w:type="dxa"/>
            <w:vAlign w:val="center"/>
          </w:tcPr>
          <w:p w:rsidR="008F6894" w:rsidRDefault="008F6894" w:rsidP="00A3755D">
            <w:pPr>
              <w:jc w:val="center"/>
              <w:rPr>
                <w:b/>
              </w:rPr>
            </w:pPr>
            <w:r>
              <w:rPr>
                <w:rFonts w:hint="eastAsia"/>
                <w:b/>
              </w:rPr>
              <w:t>權變理論</w:t>
            </w:r>
          </w:p>
          <w:p w:rsidR="008F6894" w:rsidRDefault="008F6894" w:rsidP="00A3755D">
            <w:pPr>
              <w:jc w:val="center"/>
              <w:rPr>
                <w:b/>
              </w:rPr>
            </w:pPr>
          </w:p>
        </w:tc>
        <w:tc>
          <w:tcPr>
            <w:tcW w:w="8504" w:type="dxa"/>
          </w:tcPr>
          <w:p w:rsidR="008F6894" w:rsidRDefault="001B4FC0" w:rsidP="00DC66A4">
            <w:pPr>
              <w:pStyle w:val="aff"/>
              <w:numPr>
                <w:ilvl w:val="0"/>
                <w:numId w:val="766"/>
              </w:numPr>
              <w:ind w:leftChars="0"/>
            </w:pPr>
            <w:r w:rsidRPr="001B4FC0">
              <w:rPr>
                <w:b/>
              </w:rPr>
              <w:t>否定兩極論</w:t>
            </w:r>
            <w:r>
              <w:rPr>
                <w:rFonts w:hint="eastAsia"/>
              </w:rPr>
              <w:t>：</w:t>
            </w:r>
            <w:r w:rsidR="004D6BB5">
              <w:rPr>
                <w:rFonts w:hint="eastAsia"/>
              </w:rPr>
              <w:t>組織是</w:t>
            </w:r>
            <w:r w:rsidR="004D6BB5" w:rsidRPr="004D6BB5">
              <w:rPr>
                <w:rFonts w:hint="eastAsia"/>
                <w:color w:val="FF0000"/>
              </w:rPr>
              <w:t>封閉到開放的連續體</w:t>
            </w:r>
            <w:r w:rsidR="004D6BB5">
              <w:rPr>
                <w:rFonts w:hint="eastAsia"/>
              </w:rPr>
              <w:t>，沒有極端兩分法。</w:t>
            </w:r>
          </w:p>
          <w:p w:rsidR="001B4FC0" w:rsidRDefault="001B4FC0" w:rsidP="00DC66A4">
            <w:pPr>
              <w:pStyle w:val="aff"/>
              <w:numPr>
                <w:ilvl w:val="0"/>
                <w:numId w:val="766"/>
              </w:numPr>
              <w:ind w:leftChars="0"/>
            </w:pPr>
            <w:r w:rsidRPr="001B4FC0">
              <w:rPr>
                <w:rFonts w:hint="eastAsia"/>
                <w:b/>
              </w:rPr>
              <w:t>彈性</w:t>
            </w:r>
            <w:r>
              <w:rPr>
                <w:rFonts w:hint="eastAsia"/>
              </w:rPr>
              <w:t>運用</w:t>
            </w:r>
          </w:p>
          <w:p w:rsidR="001B4FC0" w:rsidRDefault="001B4FC0" w:rsidP="00DC66A4">
            <w:pPr>
              <w:pStyle w:val="aff"/>
              <w:numPr>
                <w:ilvl w:val="0"/>
                <w:numId w:val="766"/>
              </w:numPr>
              <w:ind w:leftChars="0"/>
            </w:pPr>
            <w:r>
              <w:rPr>
                <w:rFonts w:hint="eastAsia"/>
              </w:rPr>
              <w:t>效率與效果並重</w:t>
            </w:r>
          </w:p>
          <w:p w:rsidR="001B4FC0" w:rsidRDefault="001B4FC0" w:rsidP="00DC66A4">
            <w:pPr>
              <w:pStyle w:val="aff"/>
              <w:numPr>
                <w:ilvl w:val="0"/>
                <w:numId w:val="766"/>
              </w:numPr>
              <w:ind w:leftChars="0"/>
            </w:pPr>
            <w:r w:rsidRPr="001B4FC0">
              <w:rPr>
                <w:rFonts w:hint="eastAsia"/>
                <w:b/>
              </w:rPr>
              <w:t>殊途同歸性</w:t>
            </w:r>
            <w:r>
              <w:rPr>
                <w:rFonts w:hint="eastAsia"/>
              </w:rPr>
              <w:t>：</w:t>
            </w:r>
            <w:r w:rsidR="004D6BB5">
              <w:rPr>
                <w:rFonts w:hint="eastAsia"/>
              </w:rPr>
              <w:t>條條大路通羅馬，</w:t>
            </w:r>
            <w:r w:rsidR="004D6BB5" w:rsidRPr="004D6BB5">
              <w:rPr>
                <w:rFonts w:hint="eastAsia"/>
                <w:b/>
                <w:color w:val="FF0000"/>
              </w:rPr>
              <w:t>沒有最佳方法或萬靈丹</w:t>
            </w:r>
          </w:p>
          <w:p w:rsidR="001B4FC0" w:rsidRDefault="001B4FC0" w:rsidP="00DC66A4">
            <w:pPr>
              <w:pStyle w:val="aff"/>
              <w:numPr>
                <w:ilvl w:val="0"/>
                <w:numId w:val="766"/>
              </w:numPr>
              <w:ind w:leftChars="0"/>
            </w:pPr>
            <w:r>
              <w:t>管理層次性</w:t>
            </w:r>
            <w:r w:rsidR="004D6BB5">
              <w:rPr>
                <w:rFonts w:hint="eastAsia"/>
              </w:rPr>
              <w:t>：考量達成良好的適應</w:t>
            </w:r>
          </w:p>
          <w:p w:rsidR="004D6BB5" w:rsidRDefault="004D6BB5" w:rsidP="00DC66A4">
            <w:pPr>
              <w:pStyle w:val="aff"/>
              <w:numPr>
                <w:ilvl w:val="0"/>
                <w:numId w:val="766"/>
              </w:numPr>
              <w:ind w:leftChars="0"/>
            </w:pPr>
            <w:r>
              <w:rPr>
                <w:rFonts w:hint="eastAsia"/>
              </w:rPr>
              <w:t>相同組織為完成不同任務，應採不同管理途徑</w:t>
            </w:r>
          </w:p>
          <w:p w:rsidR="004D6BB5" w:rsidRDefault="004D6BB5" w:rsidP="004D6BB5">
            <w:pPr>
              <w:pStyle w:val="aff"/>
              <w:ind w:leftChars="0"/>
            </w:pPr>
            <w:r>
              <w:rPr>
                <w:rFonts w:hint="eastAsia"/>
              </w:rPr>
              <w:t>不同環境形態下，需要不同的組織種類</w:t>
            </w:r>
          </w:p>
          <w:p w:rsidR="00587CD0" w:rsidRDefault="001B4FC0" w:rsidP="00DC66A4">
            <w:pPr>
              <w:pStyle w:val="aff"/>
              <w:numPr>
                <w:ilvl w:val="0"/>
                <w:numId w:val="766"/>
              </w:numPr>
              <w:ind w:leftChars="0"/>
            </w:pPr>
            <w:r w:rsidRPr="001B4FC0">
              <w:rPr>
                <w:rFonts w:hint="eastAsia"/>
                <w:b/>
              </w:rPr>
              <w:t>假如…則</w:t>
            </w:r>
            <w:r>
              <w:rPr>
                <w:rFonts w:hint="eastAsia"/>
              </w:rPr>
              <w:t>(If…then)：</w:t>
            </w:r>
            <w:r w:rsidR="00587CD0" w:rsidRPr="00587CD0">
              <w:rPr>
                <w:rFonts w:hAnsi="新細明體" w:hint="eastAsia"/>
                <w:color w:val="0070C0"/>
                <w:szCs w:val="28"/>
              </w:rPr>
              <w:t>盧生Luthens</w:t>
            </w:r>
          </w:p>
          <w:p w:rsidR="001B4FC0" w:rsidRDefault="001B4FC0" w:rsidP="00587CD0">
            <w:pPr>
              <w:pStyle w:val="aff"/>
              <w:ind w:leftChars="0"/>
            </w:pPr>
            <w:r>
              <w:rPr>
                <w:rFonts w:hint="eastAsia"/>
              </w:rPr>
              <w:t>假如情境不同，則有不同的管理作法。</w:t>
            </w:r>
            <w:r w:rsidRPr="003F6371">
              <w:rPr>
                <w:rFonts w:hAnsi="新細明體" w:hint="eastAsia"/>
                <w:sz w:val="22"/>
                <w:szCs w:val="28"/>
                <w:u w:val="single"/>
              </w:rPr>
              <w:t>&lt;106初&gt;</w:t>
            </w:r>
          </w:p>
          <w:p w:rsidR="001B4FC0" w:rsidRPr="003F6371" w:rsidRDefault="001B4FC0" w:rsidP="001B4FC0">
            <w:pPr>
              <w:widowControl/>
              <w:ind w:firstLine="480"/>
              <w:rPr>
                <w:rFonts w:hAnsi="新細明體"/>
                <w:szCs w:val="28"/>
              </w:rPr>
            </w:pPr>
            <w:r w:rsidRPr="003F6371">
              <w:rPr>
                <w:rFonts w:hAnsi="新細明體" w:hint="eastAsia"/>
                <w:szCs w:val="28"/>
              </w:rPr>
              <w:t>「</w:t>
            </w:r>
            <w:r w:rsidRPr="003F6371">
              <w:rPr>
                <w:rFonts w:hAnsi="新細明體" w:hint="eastAsia"/>
                <w:b/>
                <w:szCs w:val="28"/>
              </w:rPr>
              <w:t>假如</w:t>
            </w:r>
            <w:r w:rsidRPr="003F6371">
              <w:rPr>
                <w:rFonts w:hAnsi="新細明體" w:hint="eastAsia"/>
                <w:szCs w:val="28"/>
              </w:rPr>
              <w:t>」是</w:t>
            </w:r>
            <w:r w:rsidRPr="003F6371">
              <w:rPr>
                <w:rFonts w:hAnsi="新細明體" w:hint="eastAsia"/>
                <w:color w:val="FF0000"/>
                <w:szCs w:val="28"/>
              </w:rPr>
              <w:t>自變數</w:t>
            </w:r>
            <w:r w:rsidRPr="003F6371">
              <w:rPr>
                <w:rFonts w:hAnsi="新細明體" w:hint="eastAsia"/>
                <w:szCs w:val="28"/>
              </w:rPr>
              <w:t>，指組織所處的</w:t>
            </w:r>
            <w:r w:rsidRPr="003F6371">
              <w:rPr>
                <w:rFonts w:hAnsi="新細明體" w:hint="eastAsia"/>
                <w:b/>
                <w:color w:val="FF0000"/>
                <w:szCs w:val="28"/>
              </w:rPr>
              <w:t>環境</w:t>
            </w:r>
          </w:p>
          <w:p w:rsidR="001B4FC0" w:rsidRPr="001B4FC0" w:rsidRDefault="001B4FC0" w:rsidP="001B4FC0">
            <w:pPr>
              <w:widowControl/>
              <w:ind w:firstLine="480"/>
              <w:rPr>
                <w:rFonts w:hAnsi="新細明體"/>
                <w:szCs w:val="28"/>
              </w:rPr>
            </w:pPr>
            <w:r w:rsidRPr="003F6371">
              <w:rPr>
                <w:rFonts w:hAnsi="新細明體" w:hint="eastAsia"/>
                <w:szCs w:val="28"/>
              </w:rPr>
              <w:t>「</w:t>
            </w:r>
            <w:r w:rsidRPr="003F6371">
              <w:rPr>
                <w:rFonts w:hAnsi="新細明體" w:hint="eastAsia"/>
                <w:b/>
                <w:szCs w:val="28"/>
              </w:rPr>
              <w:t>則</w:t>
            </w:r>
            <w:r w:rsidRPr="003F6371">
              <w:rPr>
                <w:rFonts w:hAnsi="新細明體" w:hint="eastAsia"/>
                <w:szCs w:val="28"/>
              </w:rPr>
              <w:t>」是</w:t>
            </w:r>
            <w:r w:rsidRPr="003F6371">
              <w:rPr>
                <w:rFonts w:hAnsi="新細明體" w:hint="eastAsia"/>
                <w:color w:val="FF0000"/>
                <w:szCs w:val="28"/>
              </w:rPr>
              <w:t>依變數</w:t>
            </w:r>
            <w:r w:rsidRPr="003F6371">
              <w:rPr>
                <w:rFonts w:hAnsi="新細明體" w:hint="eastAsia"/>
                <w:szCs w:val="28"/>
              </w:rPr>
              <w:t>，指</w:t>
            </w:r>
            <w:r w:rsidRPr="00A814F0">
              <w:rPr>
                <w:rFonts w:hAnsi="新細明體" w:hint="eastAsia"/>
                <w:color w:val="FF0000"/>
                <w:szCs w:val="28"/>
              </w:rPr>
              <w:t>組織形態及</w:t>
            </w:r>
            <w:r w:rsidRPr="003F6371">
              <w:rPr>
                <w:rFonts w:hAnsi="新細明體" w:hint="eastAsia"/>
                <w:b/>
                <w:color w:val="FF0000"/>
                <w:szCs w:val="28"/>
              </w:rPr>
              <w:t>管理方案</w:t>
            </w:r>
            <w:r w:rsidRPr="003F6371">
              <w:rPr>
                <w:rFonts w:hAnsi="新細明體" w:hint="eastAsia"/>
                <w:szCs w:val="28"/>
              </w:rPr>
              <w:t>，就是假定說的因應對策</w:t>
            </w:r>
            <w:r w:rsidR="006C558C">
              <w:rPr>
                <w:rFonts w:hAnsi="新細明體" w:hint="eastAsia"/>
                <w:szCs w:val="28"/>
              </w:rPr>
              <w:t xml:space="preserve"> </w:t>
            </w:r>
          </w:p>
        </w:tc>
      </w:tr>
      <w:tr w:rsidR="008F6894" w:rsidTr="000D6ED2">
        <w:trPr>
          <w:jc w:val="center"/>
        </w:trPr>
        <w:tc>
          <w:tcPr>
            <w:tcW w:w="10772" w:type="dxa"/>
            <w:gridSpan w:val="2"/>
            <w:vAlign w:val="center"/>
          </w:tcPr>
          <w:p w:rsidR="008F6894" w:rsidRDefault="008F6894" w:rsidP="00A3755D">
            <w:r>
              <w:rPr>
                <w:rFonts w:hint="eastAsia"/>
              </w:rPr>
              <w:t>系統理論的特性</w:t>
            </w:r>
            <w:r>
              <w:t>：</w:t>
            </w:r>
          </w:p>
          <w:p w:rsidR="00587CD0" w:rsidRDefault="00587CD0" w:rsidP="00DC66A4">
            <w:pPr>
              <w:pStyle w:val="aff"/>
              <w:numPr>
                <w:ilvl w:val="0"/>
                <w:numId w:val="773"/>
              </w:numPr>
              <w:ind w:leftChars="0"/>
            </w:pPr>
            <w:r w:rsidRPr="00FA0714">
              <w:rPr>
                <w:rFonts w:hint="eastAsia"/>
                <w:b/>
              </w:rPr>
              <w:t>開放體系</w:t>
            </w:r>
            <w:r w:rsidR="00FA0714">
              <w:rPr>
                <w:rFonts w:hint="eastAsia"/>
                <w:b/>
              </w:rPr>
              <w:t>(</w:t>
            </w:r>
            <w:r w:rsidR="00FA0714" w:rsidRPr="00FA0714">
              <w:rPr>
                <w:rFonts w:hint="eastAsia"/>
                <w:b/>
              </w:rPr>
              <w:t>界限性)</w:t>
            </w:r>
            <w:r w:rsidR="00FA0714">
              <w:rPr>
                <w:rFonts w:hint="eastAsia"/>
              </w:rPr>
              <w:t>：可滲透且具</w:t>
            </w:r>
            <w:r w:rsidR="00FA0714" w:rsidRPr="00FA0714">
              <w:rPr>
                <w:rFonts w:hint="eastAsia"/>
                <w:color w:val="FF0000"/>
              </w:rPr>
              <w:t>過濾</w:t>
            </w:r>
            <w:r w:rsidR="00FA0714">
              <w:rPr>
                <w:rFonts w:hint="eastAsia"/>
              </w:rPr>
              <w:t>功能、確定組織活動範圍、構成與環境的交切面</w:t>
            </w:r>
          </w:p>
          <w:p w:rsidR="00FA0714" w:rsidRDefault="00FA0714" w:rsidP="00DC66A4">
            <w:pPr>
              <w:pStyle w:val="aff"/>
              <w:numPr>
                <w:ilvl w:val="0"/>
                <w:numId w:val="773"/>
              </w:numPr>
              <w:ind w:leftChars="0"/>
            </w:pPr>
            <w:r>
              <w:rPr>
                <w:rFonts w:hint="eastAsia"/>
              </w:rPr>
              <w:t>次級系統</w:t>
            </w:r>
          </w:p>
          <w:p w:rsidR="00FA0714" w:rsidRPr="00FA0714" w:rsidRDefault="00FA0714" w:rsidP="00DC66A4">
            <w:pPr>
              <w:pStyle w:val="aff"/>
              <w:numPr>
                <w:ilvl w:val="0"/>
                <w:numId w:val="773"/>
              </w:numPr>
              <w:ind w:leftChars="0"/>
              <w:rPr>
                <w:b/>
              </w:rPr>
            </w:pPr>
            <w:r w:rsidRPr="00FA0714">
              <w:rPr>
                <w:rFonts w:hint="eastAsia"/>
                <w:b/>
              </w:rPr>
              <w:t>反饋系統</w:t>
            </w:r>
          </w:p>
          <w:p w:rsidR="00587CD0" w:rsidRPr="00FA0714" w:rsidRDefault="00587CD0" w:rsidP="00DC66A4">
            <w:pPr>
              <w:pStyle w:val="aff"/>
              <w:numPr>
                <w:ilvl w:val="0"/>
                <w:numId w:val="773"/>
              </w:numPr>
              <w:ind w:leftChars="0"/>
              <w:rPr>
                <w:b/>
              </w:rPr>
            </w:pPr>
            <w:r w:rsidRPr="00FA0714">
              <w:rPr>
                <w:rFonts w:hint="eastAsia"/>
                <w:b/>
              </w:rPr>
              <w:t>動態均衡</w:t>
            </w:r>
          </w:p>
          <w:p w:rsidR="008F6894" w:rsidRPr="00FA0714" w:rsidRDefault="000D0330" w:rsidP="00DC66A4">
            <w:pPr>
              <w:pStyle w:val="aff"/>
              <w:numPr>
                <w:ilvl w:val="0"/>
                <w:numId w:val="773"/>
              </w:numPr>
              <w:ind w:leftChars="0"/>
              <w:rPr>
                <w:rFonts w:hAnsi="新細明體"/>
              </w:rPr>
            </w:pPr>
            <w:r w:rsidRPr="00FA0714">
              <w:rPr>
                <w:rFonts w:hAnsi="新細明體"/>
                <w:b/>
              </w:rPr>
              <w:t>反</w:t>
            </w:r>
            <w:r w:rsidR="000E2D7F">
              <w:rPr>
                <w:rFonts w:hAnsi="新細明體"/>
                <w:b/>
              </w:rPr>
              <w:t>熵</w:t>
            </w:r>
            <w:r w:rsidRPr="00FA0714">
              <w:rPr>
                <w:rFonts w:hAnsi="新細明體"/>
                <w:b/>
              </w:rPr>
              <w:t>作用</w:t>
            </w:r>
            <w:r w:rsidR="00587CD0" w:rsidRPr="00FA0714">
              <w:rPr>
                <w:rFonts w:hAnsi="新細明體"/>
                <w:b/>
              </w:rPr>
              <w:t>/反能趨疲</w:t>
            </w:r>
            <w:r w:rsidR="001B4FC0" w:rsidRPr="00FA0714">
              <w:rPr>
                <w:rFonts w:hAnsi="新細明體"/>
              </w:rPr>
              <w:t>(N</w:t>
            </w:r>
            <w:r w:rsidR="001B4FC0" w:rsidRPr="00FA0714">
              <w:rPr>
                <w:rFonts w:hAnsi="新細明體" w:hint="eastAsia"/>
              </w:rPr>
              <w:t>egative Entropy</w:t>
            </w:r>
            <w:r w:rsidR="001B4FC0" w:rsidRPr="00FA0714">
              <w:rPr>
                <w:rFonts w:hAnsi="新細明體"/>
              </w:rPr>
              <w:t>)</w:t>
            </w:r>
            <w:r w:rsidR="00587CD0" w:rsidRPr="00FA0714">
              <w:rPr>
                <w:rFonts w:hAnsi="新細明體"/>
              </w:rPr>
              <w:t>：</w:t>
            </w:r>
            <w:r w:rsidR="00587CD0" w:rsidRPr="00FA0714">
              <w:rPr>
                <w:rFonts w:hAnsi="新細明體"/>
                <w:color w:val="FF0000"/>
              </w:rPr>
              <w:t>新陳代謝</w:t>
            </w:r>
            <w:r w:rsidR="00587CD0" w:rsidRPr="00FA0714">
              <w:rPr>
                <w:rFonts w:hAnsi="新細明體"/>
              </w:rPr>
              <w:t>、永續發展</w:t>
            </w:r>
          </w:p>
          <w:p w:rsidR="00587CD0" w:rsidRPr="00FA0714" w:rsidRDefault="000E2D7F" w:rsidP="00DC66A4">
            <w:pPr>
              <w:pStyle w:val="aff"/>
              <w:numPr>
                <w:ilvl w:val="1"/>
                <w:numId w:val="773"/>
              </w:numPr>
              <w:ind w:leftChars="0"/>
              <w:rPr>
                <w:rFonts w:hAnsi="新細明體"/>
              </w:rPr>
            </w:pPr>
            <w:r>
              <w:rPr>
                <w:rFonts w:hAnsi="新細明體"/>
              </w:rPr>
              <w:t>熵</w:t>
            </w:r>
            <w:r w:rsidR="00587CD0" w:rsidRPr="00FA0714">
              <w:rPr>
                <w:rFonts w:hAnsi="新細明體"/>
              </w:rPr>
              <w:t>/能趨疲(</w:t>
            </w:r>
            <w:r w:rsidR="00587CD0" w:rsidRPr="00FA0714">
              <w:rPr>
                <w:rFonts w:hAnsi="新細明體" w:hint="eastAsia"/>
              </w:rPr>
              <w:t>Entropy</w:t>
            </w:r>
            <w:r w:rsidR="00587CD0" w:rsidRPr="00FA0714">
              <w:rPr>
                <w:rFonts w:hAnsi="新細明體"/>
              </w:rPr>
              <w:t>)：源自</w:t>
            </w:r>
            <w:r w:rsidR="00587CD0" w:rsidRPr="00FA0714">
              <w:rPr>
                <w:rFonts w:hAnsi="新細明體"/>
                <w:color w:val="FF0000"/>
              </w:rPr>
              <w:t>熱力學</w:t>
            </w:r>
            <w:r w:rsidR="00587CD0" w:rsidRPr="00FA0714">
              <w:rPr>
                <w:rFonts w:hAnsi="新細明體"/>
              </w:rPr>
              <w:t>，指封閉體系會因能量遞減，而趨向退化和死亡(</w:t>
            </w:r>
            <w:r w:rsidR="00587CD0" w:rsidRPr="00FA0714">
              <w:rPr>
                <w:rFonts w:hAnsi="新細明體"/>
                <w:color w:val="FF0000"/>
              </w:rPr>
              <w:t>走向衰敗</w:t>
            </w:r>
            <w:r w:rsidR="00587CD0" w:rsidRPr="00FA0714">
              <w:rPr>
                <w:rFonts w:hAnsi="新細明體"/>
              </w:rPr>
              <w:t>)。</w:t>
            </w:r>
          </w:p>
          <w:p w:rsidR="00587CD0" w:rsidRPr="00FA0714" w:rsidRDefault="00587CD0" w:rsidP="00DC66A4">
            <w:pPr>
              <w:pStyle w:val="aff"/>
              <w:numPr>
                <w:ilvl w:val="0"/>
                <w:numId w:val="773"/>
              </w:numPr>
              <w:ind w:leftChars="0"/>
              <w:jc w:val="both"/>
              <w:rPr>
                <w:rFonts w:hAnsi="新細明體"/>
              </w:rPr>
            </w:pPr>
            <w:r w:rsidRPr="00FA0714">
              <w:rPr>
                <w:rFonts w:hAnsi="新細明體" w:hint="eastAsia"/>
              </w:rPr>
              <w:t>必要的多樣性：體系內部的複雜程度</w:t>
            </w:r>
          </w:p>
          <w:p w:rsidR="00587CD0" w:rsidRPr="00FA0714" w:rsidRDefault="00587CD0" w:rsidP="00DC66A4">
            <w:pPr>
              <w:pStyle w:val="aff"/>
              <w:numPr>
                <w:ilvl w:val="0"/>
                <w:numId w:val="773"/>
              </w:numPr>
              <w:ind w:leftChars="0"/>
              <w:rPr>
                <w:rFonts w:hAnsi="新細明體"/>
              </w:rPr>
            </w:pPr>
            <w:r w:rsidRPr="00FA0714">
              <w:rPr>
                <w:rFonts w:hAnsi="新細明體" w:hint="eastAsia"/>
              </w:rPr>
              <w:t>殊途同歸性</w:t>
            </w:r>
          </w:p>
          <w:p w:rsidR="00587CD0" w:rsidRPr="00FA0714" w:rsidRDefault="00587CD0" w:rsidP="00DC66A4">
            <w:pPr>
              <w:pStyle w:val="aff"/>
              <w:numPr>
                <w:ilvl w:val="0"/>
                <w:numId w:val="773"/>
              </w:numPr>
              <w:ind w:leftChars="0"/>
              <w:rPr>
                <w:rFonts w:hAnsi="新細明體"/>
              </w:rPr>
            </w:pPr>
            <w:r w:rsidRPr="00FA0714">
              <w:rPr>
                <w:rFonts w:hAnsi="新細明體" w:hint="eastAsia"/>
              </w:rPr>
              <w:t>系統演化</w:t>
            </w:r>
          </w:p>
          <w:p w:rsidR="001B4FC0" w:rsidRDefault="0029177C" w:rsidP="00A3755D">
            <w:pPr>
              <w:rPr>
                <w:rFonts w:hAnsi="新細明體"/>
                <w:color w:val="FF0000"/>
              </w:rPr>
            </w:pPr>
            <w:r w:rsidRPr="00587CD0">
              <w:rPr>
                <w:rFonts w:hAnsi="新細明體"/>
              </w:rPr>
              <w:t>※</w:t>
            </w:r>
            <w:r w:rsidR="00FA0714">
              <w:rPr>
                <w:rFonts w:hAnsi="新細明體"/>
              </w:rPr>
              <w:t>系統理論的最大限制為</w:t>
            </w:r>
            <w:r w:rsidR="00FA0714" w:rsidRPr="00FA0714">
              <w:rPr>
                <w:rFonts w:hAnsi="新細明體"/>
                <w:color w:val="FF0000"/>
              </w:rPr>
              <w:t>不確定性</w:t>
            </w:r>
          </w:p>
          <w:p w:rsidR="00FA0714" w:rsidRDefault="00FA0714" w:rsidP="00FA0714">
            <w:r w:rsidRPr="00587CD0">
              <w:rPr>
                <w:rFonts w:hAnsi="新細明體"/>
              </w:rPr>
              <w:t>※</w:t>
            </w:r>
            <w:r>
              <w:rPr>
                <w:rFonts w:hAnsi="新細明體"/>
              </w:rPr>
              <w:t>組織內部結構分化程度愈高代表專業化程度(系統轉換功能)愈高</w:t>
            </w:r>
            <w:r w:rsidRPr="00FA0714">
              <w:rPr>
                <w:rFonts w:hAnsi="新細明體"/>
                <w:sz w:val="22"/>
                <w:u w:val="single"/>
              </w:rPr>
              <w:t>&lt;110高&gt;</w:t>
            </w:r>
          </w:p>
        </w:tc>
      </w:tr>
    </w:tbl>
    <w:p w:rsidR="005B2447" w:rsidRPr="00C319D9" w:rsidRDefault="008F6894" w:rsidP="005B2447">
      <w:pPr>
        <w:widowControl/>
        <w:rPr>
          <w:rFonts w:hAnsi="新細明體"/>
        </w:rPr>
      </w:pPr>
      <w:r>
        <w:rPr>
          <w:rFonts w:hAnsi="新細明體"/>
        </w:rPr>
        <w:br w:type="page"/>
      </w:r>
    </w:p>
    <w:p w:rsidR="000634AD" w:rsidRPr="002F4ABD" w:rsidRDefault="00A53461" w:rsidP="00BE2493">
      <w:pPr>
        <w:pStyle w:val="afff7"/>
      </w:pPr>
      <w:r w:rsidRPr="002F4ABD">
        <w:rPr>
          <w:rFonts w:hint="eastAsia"/>
        </w:rPr>
        <w:t>★</w:t>
      </w:r>
      <w:bookmarkStart w:id="4" w:name="Ch1基本概念─一般環境與特定環境對組織系統的關係圖"/>
      <w:r w:rsidR="000634AD" w:rsidRPr="002F4ABD">
        <w:rPr>
          <w:rFonts w:hint="eastAsia"/>
        </w:rPr>
        <w:t>一般環境與特定環境對組織系統的關係圖</w:t>
      </w:r>
      <w:bookmarkEnd w:id="4"/>
    </w:p>
    <w:p w:rsidR="004E4B5A" w:rsidRPr="004E4B5A" w:rsidRDefault="00A4272B" w:rsidP="00880243">
      <w:pPr>
        <w:ind w:right="960"/>
      </w:pPr>
      <w:r>
        <w:rPr>
          <w:rFonts w:hint="eastAsia"/>
          <w:noProof/>
        </w:rPr>
        <mc:AlternateContent>
          <mc:Choice Requires="wpg">
            <w:drawing>
              <wp:anchor distT="0" distB="0" distL="114300" distR="114300" simplePos="0" relativeHeight="251705344" behindDoc="0" locked="0" layoutInCell="1" allowOverlap="1" wp14:anchorId="12D4CE20" wp14:editId="08F45CD2">
                <wp:simplePos x="0" y="0"/>
                <wp:positionH relativeFrom="column">
                  <wp:posOffset>222250</wp:posOffset>
                </wp:positionH>
                <wp:positionV relativeFrom="paragraph">
                  <wp:posOffset>69850</wp:posOffset>
                </wp:positionV>
                <wp:extent cx="4908550" cy="4908550"/>
                <wp:effectExtent l="0" t="0" r="25400" b="25400"/>
                <wp:wrapTopAndBottom/>
                <wp:docPr id="60" name="群組 60"/>
                <wp:cNvGraphicFramePr/>
                <a:graphic xmlns:a="http://schemas.openxmlformats.org/drawingml/2006/main">
                  <a:graphicData uri="http://schemas.microsoft.com/office/word/2010/wordprocessingGroup">
                    <wpg:wgp>
                      <wpg:cNvGrpSpPr/>
                      <wpg:grpSpPr>
                        <a:xfrm>
                          <a:off x="0" y="0"/>
                          <a:ext cx="4908550" cy="4908550"/>
                          <a:chOff x="0" y="0"/>
                          <a:chExt cx="4908550" cy="4908550"/>
                        </a:xfrm>
                      </wpg:grpSpPr>
                      <wpg:grpSp>
                        <wpg:cNvPr id="54" name="群組 54"/>
                        <wpg:cNvGrpSpPr/>
                        <wpg:grpSpPr>
                          <a:xfrm>
                            <a:off x="0" y="0"/>
                            <a:ext cx="4908550" cy="4908550"/>
                            <a:chOff x="0" y="0"/>
                            <a:chExt cx="4908550" cy="4908550"/>
                          </a:xfrm>
                        </wpg:grpSpPr>
                        <wpg:grpSp>
                          <wpg:cNvPr id="50" name="群組 50"/>
                          <wpg:cNvGrpSpPr/>
                          <wpg:grpSpPr>
                            <a:xfrm>
                              <a:off x="0" y="0"/>
                              <a:ext cx="4908550" cy="4908550"/>
                              <a:chOff x="0" y="0"/>
                              <a:chExt cx="4908550" cy="4908550"/>
                            </a:xfrm>
                          </wpg:grpSpPr>
                          <wps:wsp>
                            <wps:cNvPr id="32" name="直線接點 32"/>
                            <wps:cNvCnPr/>
                            <wps:spPr>
                              <a:xfrm>
                                <a:off x="0" y="2476500"/>
                                <a:ext cx="4908550" cy="0"/>
                              </a:xfrm>
                              <a:prstGeom prst="line">
                                <a:avLst/>
                              </a:prstGeom>
                            </wps:spPr>
                            <wps:style>
                              <a:lnRef idx="1">
                                <a:schemeClr val="accent4"/>
                              </a:lnRef>
                              <a:fillRef idx="0">
                                <a:schemeClr val="accent4"/>
                              </a:fillRef>
                              <a:effectRef idx="0">
                                <a:schemeClr val="accent4"/>
                              </a:effectRef>
                              <a:fontRef idx="minor">
                                <a:schemeClr val="tx1"/>
                              </a:fontRef>
                            </wps:style>
                            <wps:bodyPr/>
                          </wps:wsp>
                          <wps:wsp>
                            <wps:cNvPr id="33" name="直線接點 33"/>
                            <wps:cNvCnPr/>
                            <wps:spPr>
                              <a:xfrm>
                                <a:off x="1531620" y="177800"/>
                                <a:ext cx="1803400" cy="4572000"/>
                              </a:xfrm>
                              <a:prstGeom prst="line">
                                <a:avLst/>
                              </a:prstGeom>
                            </wps:spPr>
                            <wps:style>
                              <a:lnRef idx="1">
                                <a:schemeClr val="accent4"/>
                              </a:lnRef>
                              <a:fillRef idx="0">
                                <a:schemeClr val="accent4"/>
                              </a:fillRef>
                              <a:effectRef idx="0">
                                <a:schemeClr val="accent4"/>
                              </a:effectRef>
                              <a:fontRef idx="minor">
                                <a:schemeClr val="tx1"/>
                              </a:fontRef>
                            </wps:style>
                            <wps:bodyPr/>
                          </wps:wsp>
                          <wps:wsp>
                            <wps:cNvPr id="36" name="直線接點 36"/>
                            <wps:cNvCnPr/>
                            <wps:spPr>
                              <a:xfrm flipH="1">
                                <a:off x="400050" y="1190625"/>
                                <a:ext cx="4152900" cy="2565400"/>
                              </a:xfrm>
                              <a:prstGeom prst="line">
                                <a:avLst/>
                              </a:prstGeom>
                            </wps:spPr>
                            <wps:style>
                              <a:lnRef idx="1">
                                <a:schemeClr val="accent4"/>
                              </a:lnRef>
                              <a:fillRef idx="0">
                                <a:schemeClr val="accent4"/>
                              </a:fillRef>
                              <a:effectRef idx="0">
                                <a:schemeClr val="accent4"/>
                              </a:effectRef>
                              <a:fontRef idx="minor">
                                <a:schemeClr val="tx1"/>
                              </a:fontRef>
                            </wps:style>
                            <wps:bodyPr/>
                          </wps:wsp>
                          <wps:wsp>
                            <wps:cNvPr id="37" name="直線接點 37"/>
                            <wps:cNvCnPr/>
                            <wps:spPr>
                              <a:xfrm flipH="1">
                                <a:off x="1537970" y="177800"/>
                                <a:ext cx="1797050" cy="4572000"/>
                              </a:xfrm>
                              <a:prstGeom prst="line">
                                <a:avLst/>
                              </a:prstGeom>
                            </wps:spPr>
                            <wps:style>
                              <a:lnRef idx="1">
                                <a:schemeClr val="accent4"/>
                              </a:lnRef>
                              <a:fillRef idx="0">
                                <a:schemeClr val="accent4"/>
                              </a:fillRef>
                              <a:effectRef idx="0">
                                <a:schemeClr val="accent4"/>
                              </a:effectRef>
                              <a:fontRef idx="minor">
                                <a:schemeClr val="tx1"/>
                              </a:fontRef>
                            </wps:style>
                            <wps:bodyPr/>
                          </wps:wsp>
                          <wps:wsp>
                            <wps:cNvPr id="38" name="直線接點 38"/>
                            <wps:cNvCnPr/>
                            <wps:spPr>
                              <a:xfrm>
                                <a:off x="349250" y="1181100"/>
                                <a:ext cx="4178300" cy="2568575"/>
                              </a:xfrm>
                              <a:prstGeom prst="line">
                                <a:avLst/>
                              </a:prstGeom>
                            </wps:spPr>
                            <wps:style>
                              <a:lnRef idx="1">
                                <a:schemeClr val="accent4"/>
                              </a:lnRef>
                              <a:fillRef idx="0">
                                <a:schemeClr val="accent4"/>
                              </a:fillRef>
                              <a:effectRef idx="0">
                                <a:schemeClr val="accent4"/>
                              </a:effectRef>
                              <a:fontRef idx="minor">
                                <a:schemeClr val="tx1"/>
                              </a:fontRef>
                            </wps:style>
                            <wps:bodyPr/>
                          </wps:wsp>
                          <wps:wsp>
                            <wps:cNvPr id="5" name="橢圓 5"/>
                            <wps:cNvSpPr/>
                            <wps:spPr>
                              <a:xfrm>
                                <a:off x="0" y="0"/>
                                <a:ext cx="4908550" cy="4908550"/>
                              </a:xfrm>
                              <a:prstGeom prst="ellipse">
                                <a:avLst/>
                              </a:prstGeom>
                              <a:noFill/>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 name="文字方塊 39"/>
                          <wps:cNvSpPr txBox="1"/>
                          <wps:spPr>
                            <a:xfrm>
                              <a:off x="1993900" y="190500"/>
                              <a:ext cx="83185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FB573F" w:rsidRDefault="00D065AE" w:rsidP="002645F3">
                                <w:pPr>
                                  <w:rPr>
                                    <w:b/>
                                    <w:sz w:val="28"/>
                                  </w:rPr>
                                </w:pPr>
                                <w:r w:rsidRPr="00FB573F">
                                  <w:rPr>
                                    <w:rFonts w:hint="eastAsia"/>
                                    <w:b/>
                                  </w:rPr>
                                  <w:t>一般環境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文字方塊 40"/>
                          <wps:cNvSpPr txBox="1"/>
                          <wps:spPr>
                            <a:xfrm>
                              <a:off x="711200" y="736600"/>
                              <a:ext cx="66040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4C1F96" w:rsidRDefault="00D065AE" w:rsidP="002645F3">
                                <w:pPr>
                                  <w:rPr>
                                    <w:sz w:val="28"/>
                                  </w:rPr>
                                </w:pPr>
                                <w:r>
                                  <w:rPr>
                                    <w:rFonts w:hint="eastAsia"/>
                                  </w:rPr>
                                  <w:t>文化的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文字方塊 41"/>
                          <wps:cNvSpPr txBox="1"/>
                          <wps:spPr>
                            <a:xfrm>
                              <a:off x="3498850" y="692150"/>
                              <a:ext cx="66040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4C1F96" w:rsidRDefault="00D065AE" w:rsidP="002645F3">
                                <w:pPr>
                                  <w:rPr>
                                    <w:sz w:val="28"/>
                                  </w:rPr>
                                </w:pPr>
                                <w:r>
                                  <w:rPr>
                                    <w:rFonts w:hint="eastAsia"/>
                                  </w:rPr>
                                  <w:t>經濟的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文字方塊 42"/>
                          <wps:cNvSpPr txBox="1"/>
                          <wps:spPr>
                            <a:xfrm>
                              <a:off x="4159250" y="1765300"/>
                              <a:ext cx="66040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4C1F96" w:rsidRDefault="00D065AE" w:rsidP="002645F3">
                                <w:pPr>
                                  <w:rPr>
                                    <w:sz w:val="28"/>
                                  </w:rPr>
                                </w:pPr>
                                <w:r>
                                  <w:rPr>
                                    <w:rFonts w:hint="eastAsia"/>
                                  </w:rPr>
                                  <w:t>社會的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文字方塊 43"/>
                          <wps:cNvSpPr txBox="1"/>
                          <wps:spPr>
                            <a:xfrm>
                              <a:off x="4237990" y="2736850"/>
                              <a:ext cx="533400" cy="50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4C1F96" w:rsidRDefault="00D065AE" w:rsidP="002645F3">
                                <w:pPr>
                                  <w:rPr>
                                    <w:sz w:val="28"/>
                                  </w:rPr>
                                </w:pPr>
                                <w:r>
                                  <w:rPr>
                                    <w:rFonts w:hint="eastAsia"/>
                                  </w:rPr>
                                  <w:t>人口特質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文字方塊 44"/>
                          <wps:cNvSpPr txBox="1"/>
                          <wps:spPr>
                            <a:xfrm>
                              <a:off x="3530600" y="3803650"/>
                              <a:ext cx="533400" cy="50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4C1F96" w:rsidRDefault="00D065AE" w:rsidP="002645F3">
                                <w:pPr>
                                  <w:rPr>
                                    <w:sz w:val="28"/>
                                  </w:rPr>
                                </w:pPr>
                                <w:r>
                                  <w:rPr>
                                    <w:rFonts w:hint="eastAsia"/>
                                  </w:rPr>
                                  <w:t>自然資源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文字方塊 45"/>
                          <wps:cNvSpPr txBox="1"/>
                          <wps:spPr>
                            <a:xfrm>
                              <a:off x="2108200" y="4368800"/>
                              <a:ext cx="66040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4C1F96" w:rsidRDefault="00D065AE" w:rsidP="002645F3">
                                <w:pPr>
                                  <w:rPr>
                                    <w:sz w:val="28"/>
                                  </w:rPr>
                                </w:pPr>
                                <w:r>
                                  <w:rPr>
                                    <w:rFonts w:hint="eastAsia"/>
                                  </w:rPr>
                                  <w:t>法律的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文字方塊 46"/>
                          <wps:cNvSpPr txBox="1"/>
                          <wps:spPr>
                            <a:xfrm>
                              <a:off x="742950" y="3892550"/>
                              <a:ext cx="66040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4C1F96" w:rsidRDefault="00D065AE" w:rsidP="002645F3">
                                <w:pPr>
                                  <w:rPr>
                                    <w:sz w:val="28"/>
                                  </w:rPr>
                                </w:pPr>
                                <w:r>
                                  <w:rPr>
                                    <w:rFonts w:hint="eastAsia"/>
                                  </w:rPr>
                                  <w:t>政治的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文字方塊 47"/>
                          <wps:cNvSpPr txBox="1"/>
                          <wps:spPr>
                            <a:xfrm>
                              <a:off x="127000" y="2882900"/>
                              <a:ext cx="66040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4C1F96" w:rsidRDefault="00D065AE" w:rsidP="002645F3">
                                <w:pPr>
                                  <w:rPr>
                                    <w:sz w:val="28"/>
                                  </w:rPr>
                                </w:pPr>
                                <w:r>
                                  <w:rPr>
                                    <w:rFonts w:hint="eastAsia"/>
                                  </w:rPr>
                                  <w:t>教育的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文字方塊 49"/>
                          <wps:cNvSpPr txBox="1"/>
                          <wps:spPr>
                            <a:xfrm>
                              <a:off x="63500" y="1701800"/>
                              <a:ext cx="67945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Default="00D065AE" w:rsidP="002C22B3">
                                <w:pPr>
                                  <w:jc w:val="center"/>
                                </w:pPr>
                                <w:r>
                                  <w:rPr>
                                    <w:rFonts w:hint="eastAsia"/>
                                  </w:rPr>
                                  <w:t>工藝</w:t>
                                </w:r>
                              </w:p>
                              <w:p w:rsidR="00D065AE" w:rsidRPr="002C22B3" w:rsidRDefault="00D065AE" w:rsidP="002C22B3">
                                <w:pPr>
                                  <w:jc w:val="center"/>
                                </w:pPr>
                                <w:r>
                                  <w:rPr>
                                    <w:rFonts w:hint="eastAsia"/>
                                  </w:rPr>
                                  <w:t>技術的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2" name="群組 52"/>
                        <wpg:cNvGrpSpPr/>
                        <wpg:grpSpPr>
                          <a:xfrm>
                            <a:off x="666750" y="692150"/>
                            <a:ext cx="3571240" cy="3526790"/>
                            <a:chOff x="0" y="0"/>
                            <a:chExt cx="3571240" cy="3526790"/>
                          </a:xfrm>
                        </wpg:grpSpPr>
                        <wpg:grpSp>
                          <wpg:cNvPr id="51" name="群組 51"/>
                          <wpg:cNvGrpSpPr/>
                          <wpg:grpSpPr>
                            <a:xfrm>
                              <a:off x="44450" y="0"/>
                              <a:ext cx="3526790" cy="3526790"/>
                              <a:chOff x="0" y="0"/>
                              <a:chExt cx="3526790" cy="3526790"/>
                            </a:xfrm>
                          </wpg:grpSpPr>
                          <wps:wsp>
                            <wps:cNvPr id="6" name="橢圓 6"/>
                            <wps:cNvSpPr/>
                            <wps:spPr>
                              <a:xfrm>
                                <a:off x="0" y="0"/>
                                <a:ext cx="3526790" cy="3526790"/>
                              </a:xfrm>
                              <a:prstGeom prst="ellipse">
                                <a:avLst/>
                              </a:prstGeom>
                              <a:solidFill>
                                <a:schemeClr val="bg1"/>
                              </a:solid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直線接點 19"/>
                            <wps:cNvCnPr/>
                            <wps:spPr>
                              <a:xfrm>
                                <a:off x="1752600" y="2927350"/>
                                <a:ext cx="0" cy="580390"/>
                              </a:xfrm>
                              <a:prstGeom prst="line">
                                <a:avLst/>
                              </a:prstGeom>
                            </wps:spPr>
                            <wps:style>
                              <a:lnRef idx="1">
                                <a:schemeClr val="accent5"/>
                              </a:lnRef>
                              <a:fillRef idx="0">
                                <a:schemeClr val="accent5"/>
                              </a:fillRef>
                              <a:effectRef idx="0">
                                <a:schemeClr val="accent5"/>
                              </a:effectRef>
                              <a:fontRef idx="minor">
                                <a:schemeClr val="tx1"/>
                              </a:fontRef>
                            </wps:style>
                            <wps:bodyPr/>
                          </wps:wsp>
                          <wps:wsp>
                            <wps:cNvPr id="20" name="直線接點 20"/>
                            <wps:cNvCnPr/>
                            <wps:spPr>
                              <a:xfrm flipH="1">
                                <a:off x="266700" y="533400"/>
                                <a:ext cx="2762250" cy="2190750"/>
                              </a:xfrm>
                              <a:prstGeom prst="line">
                                <a:avLst/>
                              </a:prstGeom>
                            </wps:spPr>
                            <wps:style>
                              <a:lnRef idx="1">
                                <a:schemeClr val="accent5"/>
                              </a:lnRef>
                              <a:fillRef idx="0">
                                <a:schemeClr val="accent5"/>
                              </a:fillRef>
                              <a:effectRef idx="0">
                                <a:schemeClr val="accent5"/>
                              </a:effectRef>
                              <a:fontRef idx="minor">
                                <a:schemeClr val="tx1"/>
                              </a:fontRef>
                            </wps:style>
                            <wps:bodyPr/>
                          </wps:wsp>
                          <wps:wsp>
                            <wps:cNvPr id="23" name="直線接點 23"/>
                            <wps:cNvCnPr/>
                            <wps:spPr>
                              <a:xfrm flipH="1" flipV="1">
                                <a:off x="450850" y="590550"/>
                                <a:ext cx="2806700" cy="2133600"/>
                              </a:xfrm>
                              <a:prstGeom prst="line">
                                <a:avLst/>
                              </a:prstGeom>
                            </wps:spPr>
                            <wps:style>
                              <a:lnRef idx="1">
                                <a:schemeClr val="accent5"/>
                              </a:lnRef>
                              <a:fillRef idx="0">
                                <a:schemeClr val="accent5"/>
                              </a:fillRef>
                              <a:effectRef idx="0">
                                <a:schemeClr val="accent5"/>
                              </a:effectRef>
                              <a:fontRef idx="minor">
                                <a:schemeClr val="tx1"/>
                              </a:fontRef>
                            </wps:style>
                            <wps:bodyPr/>
                          </wps:wsp>
                        </wpg:grpSp>
                        <wps:wsp>
                          <wps:cNvPr id="27" name="文字方塊 27"/>
                          <wps:cNvSpPr txBox="1"/>
                          <wps:spPr>
                            <a:xfrm>
                              <a:off x="1390650" y="196850"/>
                              <a:ext cx="83185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9E06F7" w:rsidRDefault="00D065AE" w:rsidP="004C1F96">
                                <w:pPr>
                                  <w:rPr>
                                    <w:b/>
                                    <w:sz w:val="28"/>
                                  </w:rPr>
                                </w:pPr>
                                <w:r w:rsidRPr="009E06F7">
                                  <w:rPr>
                                    <w:rFonts w:hint="eastAsia"/>
                                    <w:b/>
                                  </w:rPr>
                                  <w:t>任務環境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文字方塊 28"/>
                          <wps:cNvSpPr txBox="1"/>
                          <wps:spPr>
                            <a:xfrm>
                              <a:off x="2946400" y="1257300"/>
                              <a:ext cx="565150" cy="736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Default="00D065AE" w:rsidP="005C62C2">
                                <w:pPr>
                                  <w:jc w:val="center"/>
                                </w:pPr>
                                <w:r>
                                  <w:rPr>
                                    <w:rFonts w:hint="eastAsia"/>
                                  </w:rPr>
                                  <w:t>顧客</w:t>
                                </w:r>
                              </w:p>
                              <w:p w:rsidR="00D065AE" w:rsidRDefault="00D065AE" w:rsidP="005C62C2">
                                <w:pPr>
                                  <w:jc w:val="center"/>
                                </w:pPr>
                                <w:r>
                                  <w:rPr>
                                    <w:rFonts w:hint="eastAsia"/>
                                  </w:rPr>
                                  <w:t>(服務</w:t>
                                </w:r>
                              </w:p>
                              <w:p w:rsidR="00D065AE" w:rsidRPr="004C1F96" w:rsidRDefault="00D065AE" w:rsidP="005C62C2">
                                <w:pPr>
                                  <w:jc w:val="center"/>
                                  <w:rPr>
                                    <w:sz w:val="28"/>
                                  </w:rPr>
                                </w:pPr>
                                <w:r>
                                  <w:rPr>
                                    <w:rFonts w:hint="eastAsia"/>
                                  </w:rPr>
                                  <w:t>對象)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文字方塊 29"/>
                          <wps:cNvSpPr txBox="1"/>
                          <wps:spPr>
                            <a:xfrm>
                              <a:off x="0" y="1485900"/>
                              <a:ext cx="66040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4C1F96" w:rsidRDefault="00D065AE" w:rsidP="004C1F96">
                                <w:pPr>
                                  <w:rPr>
                                    <w:sz w:val="28"/>
                                  </w:rPr>
                                </w:pPr>
                                <w:r>
                                  <w:rPr>
                                    <w:rFonts w:hint="eastAsia"/>
                                  </w:rPr>
                                  <w:t>供應者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文字方塊 30"/>
                          <wps:cNvSpPr txBox="1"/>
                          <wps:spPr>
                            <a:xfrm rot="1313226">
                              <a:off x="590550" y="2870200"/>
                              <a:ext cx="100965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4C1F96" w:rsidRDefault="00D065AE" w:rsidP="004C1F96">
                                <w:pPr>
                                  <w:rPr>
                                    <w:sz w:val="28"/>
                                  </w:rPr>
                                </w:pPr>
                                <w:r>
                                  <w:rPr>
                                    <w:rFonts w:hint="eastAsia"/>
                                  </w:rPr>
                                  <w:t>社會政治的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文字方塊 31"/>
                          <wps:cNvSpPr txBox="1"/>
                          <wps:spPr>
                            <a:xfrm rot="20173164">
                              <a:off x="1962150" y="2857500"/>
                              <a:ext cx="965200"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4C1F96" w:rsidRDefault="00D065AE" w:rsidP="004C1F96">
                                <w:pPr>
                                  <w:rPr>
                                    <w:sz w:val="28"/>
                                  </w:rPr>
                                </w:pPr>
                                <w:r>
                                  <w:rPr>
                                    <w:rFonts w:hint="eastAsia"/>
                                  </w:rPr>
                                  <w:t>工藝技術的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9" name="群組 59"/>
                        <wpg:cNvGrpSpPr/>
                        <wpg:grpSpPr>
                          <a:xfrm>
                            <a:off x="1244600" y="1244600"/>
                            <a:ext cx="2425700" cy="2425700"/>
                            <a:chOff x="0" y="0"/>
                            <a:chExt cx="2425700" cy="2425700"/>
                          </a:xfrm>
                        </wpg:grpSpPr>
                        <wps:wsp>
                          <wps:cNvPr id="7" name="橢圓 7"/>
                          <wps:cNvSpPr/>
                          <wps:spPr>
                            <a:xfrm>
                              <a:off x="0" y="0"/>
                              <a:ext cx="2425700" cy="2425700"/>
                            </a:xfrm>
                            <a:prstGeom prst="ellipse">
                              <a:avLst/>
                            </a:prstGeom>
                            <a:solidFill>
                              <a:schemeClr val="bg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文字方塊 15"/>
                          <wps:cNvSpPr txBox="1"/>
                          <wps:spPr>
                            <a:xfrm>
                              <a:off x="635000" y="82550"/>
                              <a:ext cx="115697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A4272B" w:rsidRDefault="00D065AE" w:rsidP="00A4272B">
                                <w:pPr>
                                  <w:jc w:val="center"/>
                                  <w:rPr>
                                    <w:rFonts w:hAnsi="新細明體"/>
                                  </w:rPr>
                                </w:pPr>
                                <w:r w:rsidRPr="00FB573F">
                                  <w:rPr>
                                    <w:rFonts w:hAnsi="新細明體" w:hint="eastAsia"/>
                                    <w:b/>
                                  </w:rPr>
                                  <w:t>策略</w:t>
                                </w:r>
                                <w:r w:rsidRPr="00A4272B">
                                  <w:rPr>
                                    <w:rFonts w:hAnsi="新細明體" w:hint="eastAsia"/>
                                  </w:rPr>
                                  <w:t>次級系統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8" name="群組 58"/>
                        <wpg:cNvGrpSpPr/>
                        <wpg:grpSpPr>
                          <a:xfrm>
                            <a:off x="1612900" y="1612900"/>
                            <a:ext cx="1677670" cy="1677670"/>
                            <a:chOff x="0" y="0"/>
                            <a:chExt cx="1677670" cy="1677670"/>
                          </a:xfrm>
                        </wpg:grpSpPr>
                        <wps:wsp>
                          <wps:cNvPr id="8" name="橢圓 8"/>
                          <wps:cNvSpPr/>
                          <wps:spPr>
                            <a:xfrm>
                              <a:off x="0" y="0"/>
                              <a:ext cx="1677670" cy="1677670"/>
                            </a:xfrm>
                            <a:prstGeom prst="ellipse">
                              <a:avLst/>
                            </a:prstGeom>
                            <a:solidFill>
                              <a:schemeClr val="bg1"/>
                            </a:solidFill>
                            <a:ln>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文字方塊 14"/>
                          <wps:cNvSpPr txBox="1"/>
                          <wps:spPr>
                            <a:xfrm>
                              <a:off x="82550" y="152400"/>
                              <a:ext cx="1518920" cy="298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Pr="00A4272B" w:rsidRDefault="00D065AE" w:rsidP="00A4272B">
                                <w:pPr>
                                  <w:jc w:val="center"/>
                                </w:pPr>
                                <w:r w:rsidRPr="00FB573F">
                                  <w:rPr>
                                    <w:rFonts w:hint="eastAsia"/>
                                    <w:b/>
                                  </w:rPr>
                                  <w:t>協調</w:t>
                                </w:r>
                                <w:r>
                                  <w:rPr>
                                    <w:rFonts w:hint="eastAsia"/>
                                  </w:rPr>
                                  <w:t>/</w:t>
                                </w:r>
                                <w:r w:rsidRPr="00FB573F">
                                  <w:rPr>
                                    <w:rFonts w:hint="eastAsia"/>
                                    <w:b/>
                                  </w:rPr>
                                  <w:t>管理</w:t>
                                </w:r>
                                <w:r w:rsidRPr="00A4272B">
                                  <w:rPr>
                                    <w:rFonts w:hint="eastAsia"/>
                                  </w:rPr>
                                  <w:t>次級系統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7" name="群組 57"/>
                        <wpg:cNvGrpSpPr/>
                        <wpg:grpSpPr>
                          <a:xfrm>
                            <a:off x="1993900" y="2038350"/>
                            <a:ext cx="920750" cy="831850"/>
                            <a:chOff x="0" y="0"/>
                            <a:chExt cx="920750" cy="831850"/>
                          </a:xfrm>
                        </wpg:grpSpPr>
                        <wps:wsp>
                          <wps:cNvPr id="9" name="橢圓 9"/>
                          <wps:cNvSpPr/>
                          <wps:spPr>
                            <a:xfrm>
                              <a:off x="44450" y="0"/>
                              <a:ext cx="831850" cy="831850"/>
                            </a:xfrm>
                            <a:prstGeom prst="ellipse">
                              <a:avLst/>
                            </a:prstGeom>
                            <a:solidFill>
                              <a:schemeClr val="bg1"/>
                            </a:solidFill>
                            <a:ln>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文字方塊 12"/>
                          <wps:cNvSpPr txBox="1"/>
                          <wps:spPr>
                            <a:xfrm>
                              <a:off x="0" y="139700"/>
                              <a:ext cx="920750" cy="549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Default="00D065AE" w:rsidP="00A4272B">
                                <w:pPr>
                                  <w:jc w:val="center"/>
                                </w:pPr>
                                <w:r w:rsidRPr="00FB573F">
                                  <w:rPr>
                                    <w:rFonts w:hint="eastAsia"/>
                                    <w:b/>
                                  </w:rPr>
                                  <w:t>運</w:t>
                                </w:r>
                                <w:r w:rsidRPr="00FB573F">
                                  <w:rPr>
                                    <w:rFonts w:hAnsi="新細明體" w:hint="eastAsia"/>
                                    <w:b/>
                                  </w:rPr>
                                  <w:t>作</w:t>
                                </w:r>
                                <w:r w:rsidRPr="00E23326">
                                  <w:rPr>
                                    <w:rFonts w:hAnsi="新細明體" w:hint="eastAsia"/>
                                  </w:rPr>
                                  <w:t>/</w:t>
                                </w:r>
                                <w:r w:rsidRPr="00FB573F">
                                  <w:rPr>
                                    <w:rFonts w:hAnsi="新細明體" w:hint="eastAsia"/>
                                    <w:b/>
                                  </w:rPr>
                                  <w:t>技</w:t>
                                </w:r>
                                <w:r w:rsidRPr="00FB573F">
                                  <w:rPr>
                                    <w:rFonts w:hint="eastAsia"/>
                                    <w:b/>
                                  </w:rPr>
                                  <w:t>術</w:t>
                                </w:r>
                              </w:p>
                              <w:p w:rsidR="00D065AE" w:rsidRPr="00A4272B" w:rsidRDefault="00D065AE" w:rsidP="00A4272B">
                                <w:pPr>
                                  <w:jc w:val="center"/>
                                </w:pPr>
                                <w:r w:rsidRPr="00A4272B">
                                  <w:rPr>
                                    <w:rFonts w:hint="eastAsia"/>
                                  </w:rPr>
                                  <w:t>次級系統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12D4CE20" id="群組 60" o:spid="_x0000_s1114" style="position:absolute;margin-left:17.5pt;margin-top:5.5pt;width:386.5pt;height:386.5pt;z-index:251705344" coordsize="49085,49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vwdQoAALB0AAAOAAAAZHJzL2Uyb0RvYy54bWzsXUmv3FgV3iPxHyzvSflez6VUWiEhASnq&#10;jjo9rP1crlclXLax/VL1WCMhsWCD1C0BQupW94IFOxBCSPybJOJfcO7ooVyDq1Wm4tzNe56u7Wuf&#10;75zvTK6HH23XsfY6yotVmsx09MDQtSgJ0/kquZ3pn3/27CeerhVlkMyDOE2imX4fFfpHj378o4eb&#10;bBrhdJnG8yjX4CRJMd1kM31Zltl0MinCZbQOigdpFiWwc5Hm66CE1fx2Ms+DDZx9HU+wYTiTTZrP&#10;szwNo6KArU/ZTv0RPf9iEYXlJ4tFEZVaPNPh3kr6N6d/b8jfyaOHwfQ2D7LlKuS3EZxxF+tglcBF&#10;5ameBmWg3eWrnVOtV2GeFumifBCm60m6WKzCiM4BZoOM1mye5+ldRudyO93cZvIxwaNtPaezTxt+&#10;/Pplrq3mM92Bx5MEa3hH7/7z3bt//EaDDfB0NtntFA56nmevspc533DL1siEt4t8Tf7DVLQtfa73&#10;8rlG21ILYaPlG55tw/lD2CdW6JMPl/B6dsaFy58dGTkRF56Q+5O3I1fkffPJ2VZrcrBhPJNrvzl4&#10;1O/f5AD/RSXixQ8T8VfLIIsocgoivVwKTCyl4E9/f/fPP779/ff//fdfNNhMHxc99EnCpbyYFiDw&#10;e0UcW65jG1yBdAo63ScFNZhmeVE+j9K1RhZmerxKyB0G0+D1i6KEG4BDxSGwssnEDdCl8j6OyMFx&#10;8mm0ALwCqhAdTTVl9CTOtdcB6LggDKOkpMIN56NHk2GLVRzLgcbxgfx4MjSiWrTPYDmCXjlNSjl4&#10;vUrSvOvq5RaRdwC3vGDHiyfA5k0ewU06v6evhj4akBWC8SGExuwWGrOX0CDbRA4GoIIGRK7rtSUH&#10;eYZpwUamIm0XbJuSn3HIj9MtP85x+dEW8Sr7uUA6t7AgJQaxpUSQkG842CYnApwKk4ls7AtJwrZj&#10;E7Fi2BK2WqgZpYngubUU6DVrIrdbktwzJQl0kuu7B3QS2Stpm9JJITFk49BJ4JVxrt8gQt5xSSLz&#10;55rItHwsNZGHENMzdU3kemZNE3m2S3WV4kTvOyeyhfi8/eu3b/78B42+VsLGgGtLN1HwV+GqSblh&#10;GucQda75iPuFJYrBOhYHOHQwTdJnQHyJ8aMkmvJ5utRBp3EXLz2FTnfy8LiUhJZRb2qih6DS81/K&#10;Kx+m0lqesnBIkYXPVuCTvAiK8mWQQ/wD3hDEdMpP4M8iTjczPeVLurZM8193bSfHg88Ge3VtA/GU&#10;mV786i7II12Lf5GAN+cjy4LTlnTFIsZE1/L6npv6nuRu/SQFdwZB9CgL6SI5vozF4iJP119C6Ocx&#10;uSrsCpIQrj3TwzIXK09KFueB4FEYPX5MD4OgSxaUL5JXWShoFSFDn22/DPKM06ESmNTHqfAgd/wz&#10;dix5nUn6+K5MFyvqvBGxYi4KlzbqoVThiaG8FV9C86vfvvnb12+/+tebb36nmX5NsxOEauX2pyl1&#10;IgEdFTh2sIp836RsktBNH9hAC7aeiTxBEUzk8v37QZtDRI4CrdPrrSGWOK8aSJ5jwunZ0xZYJrsq&#10;OHHnuZrDPoAfcHsFYnr7y2LgWf6yGHyGv3wCyMvtzZYG9kxp1Zl8jhL35TWhnkjgxYNZRJsyDve2&#10;jnTYzBHNbfGpSHcRgqAD9Std03HaQIctMj5hesD1jjiVCuhVOG4ooEslr4A+jHkfBuhAgrqATqWK&#10;3EFPoIPb5lGbDSbd8TEC+woao3LbFNJZIPoc3j4Q0islr5A+JqTL/FTTpNfzU33Iu4XsKkID6SoS&#10;jFFQ37XL18zeLanmFdTHBHWZVWxCvZ5V7AV1DLF8n9F3DPydGPgG1G2zyi/aBuQfFX8/ORo3lFWX&#10;el5BfUxQl7VHTajzCqT+/B3sOHHPSQbYhLIBKENRUK8Vvwi0XrVVl3peQX1MUK8SY42YXDs/dmpM&#10;DiPDE0E5C4z6TtmQ8tWv31eXel5BfUxQl2VdTateL+vqQ+BdC/tgyJlRB6+9bdQV0q8f6VLNK6SP&#10;Cemy7K6J9HrZXR+kI+wS75sgHXserdVseOoK6dePdKnlFdLHhPTu4hlL5lV7ZtpI7QoDOnINqPBv&#10;+emO61vE5JOuKNvGZBkUgaqdke0iJ1TsXLh2xpJKXgF9GKA3K+Z4b99OO59MlPFeRZuHTnv1KjqO&#10;AwVr1BB35cFN20WYVNkQfJo2BrhyAB/rWtw3UkK7miTpMNvftSgz/2KaPBnUa5qWRbUMTKKlf8Sc&#10;zpkgexrtkXsnOEA9VOWPsZpkaaLPr0ne94DkNKuOPV47ekJNcpHGqzkpZSQ1F63mk5tbEbysHfXD&#10;apdFxX13aeMlapfFFS+jmkesh6+sdnmQ4iYkKde7eicKbAYqxIubjrfkQuExFikR7EP+sx09ESwL&#10;0iVMie+H8CX7cgU0usF4gO6IgWflNMTgMwB5xd1wpIGgo4cJNh+VnM6+SgxsgLN1nitveOXYdTDt&#10;diJsAEMpPKEOB+m6EqR11Zd+zYIkSzEaKgjLFB0QiD0qqBIkuvSF6CkRrbpQaMEJpg29E22lhD2D&#10;iRwTKdPkRddKN12wP66i3sy+XLxOH3eHD2Fzpad6hQ/BgpGUP20A93cLfVRHzvWHD1VHzsB9eINw&#10;WSy7qhuJAth8HtKxbzm05wYYB8K2u1O+Cx93INX71Auvenb2mw/Vk7Nb+3sGKe7TfFfFjkfsuH54&#10;zXdYuq1NqNfd1j5GnZtzywOe2IrSqXTg1dtzRuyJjVEgHyZLMIg9N2WEoQFy2NzDnrNua2QiE2OH&#10;NrJz55B7hKwMwDVImR+ctmrDgxZbn/J86h1Cnx47QFn3K0oP2jwfo4A/1Ac1hgG+zLs1gS/f9il1&#10;AAz48FVXF778Z9WRj3yHdt0y6MNHkdrQB9zTql+aeESId+gq5F8T8lWvzsAufDNwt68wQPJykTHn&#10;jLxXxhzS/pZIJ4nlhm3GFrjjgFrqeYsVesSx0gBxcHukBHc1TVYaMEDmvApQssx5OzLJ2U5x6HO4&#10;LfJydJrvQeacFhDAe+lO1l0icy6ueJmYxIh9kw8yc97da4RotpfQpFNICnE4uD9CixVZHMLbbT8A&#10;EuLQb4VSTmJYvJhRqq0dPKtY4+CxRltmLEcM9auKNVbG+lAVn0wLCE7CEwL9OImD2GedSTKALzc4&#10;CXJcF9LJjJOIlZM4iTiYchKxAiMluKtpDsZJ5DPjXxht51DO4CRiZnunuaPDLlHNJz5eSD47+TQo&#10;luyz/cV9QVZIBIgyDvhHVDijXHSp3xdLBZNQ3EV9sZR/3ZSY+hO+WDpIgAV1fxIBNnNc9+QujLDQ&#10;igjoo2iHU5CNPJ+Ui7FIqqcaLXr8qIcoSL6MTyI/Uip+j0dFUoeKpFZG/RB3kbEBwV14cKAfd6l9&#10;RBgbprdTngvopJ0YBKC8fgkUQTA9Fk3pHvf/5C0y/sR5SzshfJi37G3VqBd1VQ9ITlQxF0acziqP&#10;FlzpMhpuxK7YBxl1kZ1njdQQkumAnsyFBVyQCbGVVgi1rtts+KWNY7+doQIuwwdcZKxtxCi/2oAL&#10;JTDws5jUZeY/4Ul+d7O+Tv3o6odGH/0PAAD//wMAUEsDBBQABgAIAAAAIQB7W2Nu3wAAAAkBAAAP&#10;AAAAZHJzL2Rvd25yZXYueG1sTI9PS8NAEMXvgt9hGcGb3Y21GmI2pRT1VARbofS2zU6T0OxsyG6T&#10;9Ns7nvQ0f97w5vfy5eRaMWAfGk8akpkCgVR621Cl4Xv3/pCCCNGQNa0n1HDFAMvi9iY3mfUjfeGw&#10;jZVgEwqZ0VDH2GVShrJGZ8LMd0isnXzvTOSxr6TtzcjmrpWPSj1LZxriD7XpcF1jed5enIaP0Yyr&#10;efI2bM6n9fWwW3zuNwlqfX83rV5BRJzi3zH84jM6FMx09BeyQbQa5guOEnmfcGU9VSk3Rw0v6ZMC&#10;WeTyf4LiBwAA//8DAFBLAQItABQABgAIAAAAIQC2gziS/gAAAOEBAAATAAAAAAAAAAAAAAAAAAAA&#10;AABbQ29udGVudF9UeXBlc10ueG1sUEsBAi0AFAAGAAgAAAAhADj9If/WAAAAlAEAAAsAAAAAAAAA&#10;AAAAAAAALwEAAF9yZWxzLy5yZWxzUEsBAi0AFAAGAAgAAAAhAEyVO/B1CgAAsHQAAA4AAAAAAAAA&#10;AAAAAAAALgIAAGRycy9lMm9Eb2MueG1sUEsBAi0AFAAGAAgAAAAhAHtbY27fAAAACQEAAA8AAAAA&#10;AAAAAAAAAAAAzwwAAGRycy9kb3ducmV2LnhtbFBLBQYAAAAABAAEAPMAAADbDQAAAAA=&#10;">
                <v:group id="群組 54" o:spid="_x0000_s1115" style="position:absolute;width:49085;height:49085" coordsize="49085,4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群組 50" o:spid="_x0000_s1116" style="position:absolute;width:49085;height:49085" coordsize="49085,4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直線接點 32" o:spid="_x0000_s1117" style="position:absolute;visibility:visible;mso-wrap-style:square" from="0,24765" to="49085,2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mAxAAAANsAAAAPAAAAZHJzL2Rvd25yZXYueG1sRI9BawIx&#10;FITvBf9DeIKXUrMqqF2NIlXBgx60Hnp8bJ67i5uXbRLd9d8bodDjMDPfMPNlaypxJ+dLywoG/QQE&#10;cWZ1ybmC8/f2YwrCB2SNlWVS8CAPy0XnbY6ptg0f6X4KuYgQ9ikqKEKoUyl9VpBB37c1cfQu1hkM&#10;UbpcaodNhJtKDpNkLA2WHBcKrOmroOx6uhkF28Pa/Ux2fl2Om3fm82Z//f2cKtXrtqsZiEBt+A//&#10;tXdawWgIry/xB8jFEwAA//8DAFBLAQItABQABgAIAAAAIQDb4fbL7gAAAIUBAAATAAAAAAAAAAAA&#10;AAAAAAAAAABbQ29udGVudF9UeXBlc10ueG1sUEsBAi0AFAAGAAgAAAAhAFr0LFu/AAAAFQEAAAsA&#10;AAAAAAAAAAAAAAAAHwEAAF9yZWxzLy5yZWxzUEsBAi0AFAAGAAgAAAAhABvouYDEAAAA2wAAAA8A&#10;AAAAAAAAAAAAAAAABwIAAGRycy9kb3ducmV2LnhtbFBLBQYAAAAAAwADALcAAAD4AgAAAAA=&#10;" strokecolor="#795d9b [3047]"/>
                    <v:line id="直線接點 33" o:spid="_x0000_s1118" style="position:absolute;visibility:visible;mso-wrap-style:square" from="15316,1778" to="33350,4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BwbxgAAANsAAAAPAAAAZHJzL2Rvd25yZXYueG1sRI9Pa8JA&#10;FMTvQr/D8gq9SLOxAWujq4h/wEM91Hro8ZF9JsHs27i7mvTbdwuCx2FmfsPMFr1pxI2cry0rGCUp&#10;COLC6ppLBcfv7esEhA/IGhvLpOCXPCzmT4MZ5tp2/EW3QyhFhLDPUUEVQptL6YuKDPrEtsTRO1ln&#10;METpSqkddhFuGvmWpmNpsOa4UGFLq4qK8+FqFGz3a/fzvvPretwNmY+bz/PlY6LUy3O/nIII1IdH&#10;+N7eaQVZBv9f4g+Q8z8AAAD//wMAUEsBAi0AFAAGAAgAAAAhANvh9svuAAAAhQEAABMAAAAAAAAA&#10;AAAAAAAAAAAAAFtDb250ZW50X1R5cGVzXS54bWxQSwECLQAUAAYACAAAACEAWvQsW78AAAAVAQAA&#10;CwAAAAAAAAAAAAAAAAAfAQAAX3JlbHMvLnJlbHNQSwECLQAUAAYACAAAACEAdKQcG8YAAADbAAAA&#10;DwAAAAAAAAAAAAAAAAAHAgAAZHJzL2Rvd25yZXYueG1sUEsFBgAAAAADAAMAtwAAAPoCAAAAAA==&#10;" strokecolor="#795d9b [3047]"/>
                    <v:line id="直線接點 36" o:spid="_x0000_s1119" style="position:absolute;flip:x;visibility:visible;mso-wrap-style:square" from="4000,11906" to="45529,3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4xQAAANsAAAAPAAAAZHJzL2Rvd25yZXYueG1sRI9bawIx&#10;FITfBf9DOIW+abYtSFmNUlpaRLTgBdS34+bsBTcnSxLX9d+bQsHHYWa+YSazztSiJecrywpehgkI&#10;4szqigsFu+334B2ED8gaa8uk4EYeZtN+b4KptldeU7sJhYgQ9ikqKENoUil9VpJBP7QNcfRy6wyG&#10;KF0htcNrhJtavibJSBqsOC6U2NBnSdl5czEKjm67OHW/qwPbn+Jruc/zbH5qlXp+6j7GIAJ14RH+&#10;b8+1grcR/H2JP0BO7wAAAP//AwBQSwECLQAUAAYACAAAACEA2+H2y+4AAACFAQAAEwAAAAAAAAAA&#10;AAAAAAAAAAAAW0NvbnRlbnRfVHlwZXNdLnhtbFBLAQItABQABgAIAAAAIQBa9CxbvwAAABUBAAAL&#10;AAAAAAAAAAAAAAAAAB8BAABfcmVscy8ucmVsc1BLAQItABQABgAIAAAAIQAqb1/4xQAAANsAAAAP&#10;AAAAAAAAAAAAAAAAAAcCAABkcnMvZG93bnJldi54bWxQSwUGAAAAAAMAAwC3AAAA+QIAAAAA&#10;" strokecolor="#795d9b [3047]"/>
                    <v:line id="直線接點 37" o:spid="_x0000_s1120" style="position:absolute;flip:x;visibility:visible;mso-wrap-style:square" from="15379,1778" to="33350,4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pjxQAAANsAAAAPAAAAZHJzL2Rvd25yZXYueG1sRI9bawIx&#10;FITfC/0P4RT6VrNaaGU1iigtUlrBC6hvx83ZC25OliRd139vCgUfh5n5hhlPO1OLlpyvLCvo9xIQ&#10;xJnVFRcKdtuPlyEIH5A11pZJwZU8TCePD2NMtb3wmtpNKESEsE9RQRlCk0rps5IM+p5tiKOXW2cw&#10;ROkKqR1eItzUcpAkb9JgxXGhxIbmJWXnza9RcHTbr1O3+jmw/SwW3/s8z5anVqnnp242AhGoC/fw&#10;f3upFby+w9+X+APk5AYAAP//AwBQSwECLQAUAAYACAAAACEA2+H2y+4AAACFAQAAEwAAAAAAAAAA&#10;AAAAAAAAAAAAW0NvbnRlbnRfVHlwZXNdLnhtbFBLAQItABQABgAIAAAAIQBa9CxbvwAAABUBAAAL&#10;AAAAAAAAAAAAAAAAAB8BAABfcmVscy8ucmVsc1BLAQItABQABgAIAAAAIQBFI/pjxQAAANsAAAAP&#10;AAAAAAAAAAAAAAAAAAcCAABkcnMvZG93bnJldi54bWxQSwUGAAAAAAMAAwC3AAAA+QIAAAAA&#10;" strokecolor="#795d9b [3047]"/>
                    <v:line id="直線接點 38" o:spid="_x0000_s1121" style="position:absolute;visibility:visible;mso-wrap-style:square" from="3492,11811" to="45275,37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I5qwgAAANsAAAAPAAAAZHJzL2Rvd25yZXYueG1sRE/LisIw&#10;FN0P+A/hCrMRTWcEH9Uog47gQhc+Fi4vzbUtNjc1ydj692YhzPJw3vNlayrxIOdLywq+BgkI4szq&#10;knMF59OmPwHhA7LGyjIpeJKH5aLzMcdU24YP9DiGXMQQ9ikqKEKoUyl9VpBBP7A1ceSu1hkMEbpc&#10;aodNDDeV/E6SkTRYcmwosKZVQdnt+GcUbPZrdxlv/bocNT3m8+/udp9OlPrstj8zEIHa8C9+u7da&#10;wTCOjV/iD5CLFwAAAP//AwBQSwECLQAUAAYACAAAACEA2+H2y+4AAACFAQAAEwAAAAAAAAAAAAAA&#10;AAAAAAAAW0NvbnRlbnRfVHlwZXNdLnhtbFBLAQItABQABgAIAAAAIQBa9CxbvwAAABUBAAALAAAA&#10;AAAAAAAAAAAAAB8BAABfcmVscy8ucmVsc1BLAQItABQABgAIAAAAIQB6AI5qwgAAANsAAAAPAAAA&#10;AAAAAAAAAAAAAAcCAABkcnMvZG93bnJldi54bWxQSwUGAAAAAAMAAwC3AAAA9gIAAAAA&#10;" strokecolor="#795d9b [3047]"/>
                    <v:oval id="橢圓 5" o:spid="_x0000_s1122" style="position:absolute;width:49085;height:49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oIywgAAANoAAAAPAAAAZHJzL2Rvd25yZXYueG1sRI9Ba8JA&#10;FITvhf6H5RW81Y2KVaKrSEFQPEhjL709sq9JaPZtyL4m8d+7guBxmJlvmPV2cLXqqA2VZwOTcQKK&#10;OPe24sLA92X/vgQVBNli7ZkMXCnAdvP6ssbU+p6/qMukUBHCIUUDpUiTah3ykhyGsW+Io/frW4cS&#10;ZVto22If4a7W0yT50A4rjgslNvRZUv6X/TsD9rST46z3erIofrKp1OfZYd8ZM3obditQQoM8w4/2&#10;wRqYw/1KvAF6cwMAAP//AwBQSwECLQAUAAYACAAAACEA2+H2y+4AAACFAQAAEwAAAAAAAAAAAAAA&#10;AAAAAAAAW0NvbnRlbnRfVHlwZXNdLnhtbFBLAQItABQABgAIAAAAIQBa9CxbvwAAABUBAAALAAAA&#10;AAAAAAAAAAAAAB8BAABfcmVscy8ucmVsc1BLAQItABQABgAIAAAAIQB0AoIywgAAANoAAAAPAAAA&#10;AAAAAAAAAAAAAAcCAABkcnMvZG93bnJldi54bWxQSwUGAAAAAAMAAwC3AAAA9gIAAAAA&#10;" filled="f" strokecolor="#8064a2 [3207]" strokeweight="2pt"/>
                  </v:group>
                  <v:shape id="文字方塊 39" o:spid="_x0000_s1123" type="#_x0000_t202" style="position:absolute;left:19939;top:1905;width:8318;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rsidR="00D065AE" w:rsidRPr="00FB573F" w:rsidRDefault="00D065AE" w:rsidP="002645F3">
                          <w:pPr>
                            <w:rPr>
                              <w:b/>
                              <w:sz w:val="28"/>
                            </w:rPr>
                          </w:pPr>
                          <w:r w:rsidRPr="00FB573F">
                            <w:rPr>
                              <w:rFonts w:hint="eastAsia"/>
                              <w:b/>
                            </w:rPr>
                            <w:t>一般環境</w:t>
                          </w:r>
                        </w:p>
                      </w:txbxContent>
                    </v:textbox>
                  </v:shape>
                  <v:shape id="文字方塊 40" o:spid="_x0000_s1124" type="#_x0000_t202" style="position:absolute;left:7112;top:7366;width:660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rsidR="00D065AE" w:rsidRPr="004C1F96" w:rsidRDefault="00D065AE" w:rsidP="002645F3">
                          <w:pPr>
                            <w:rPr>
                              <w:sz w:val="28"/>
                            </w:rPr>
                          </w:pPr>
                          <w:r>
                            <w:rPr>
                              <w:rFonts w:hint="eastAsia"/>
                            </w:rPr>
                            <w:t>文化的</w:t>
                          </w:r>
                        </w:p>
                      </w:txbxContent>
                    </v:textbox>
                  </v:shape>
                  <v:shape id="文字方塊 41" o:spid="_x0000_s1125" type="#_x0000_t202" style="position:absolute;left:34988;top:6921;width:660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rsidR="00D065AE" w:rsidRPr="004C1F96" w:rsidRDefault="00D065AE" w:rsidP="002645F3">
                          <w:pPr>
                            <w:rPr>
                              <w:sz w:val="28"/>
                            </w:rPr>
                          </w:pPr>
                          <w:r>
                            <w:rPr>
                              <w:rFonts w:hint="eastAsia"/>
                            </w:rPr>
                            <w:t>經濟的</w:t>
                          </w:r>
                        </w:p>
                      </w:txbxContent>
                    </v:textbox>
                  </v:shape>
                  <v:shape id="文字方塊 42" o:spid="_x0000_s1126" type="#_x0000_t202" style="position:absolute;left:41592;top:17653;width:660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rsidR="00D065AE" w:rsidRPr="004C1F96" w:rsidRDefault="00D065AE" w:rsidP="002645F3">
                          <w:pPr>
                            <w:rPr>
                              <w:sz w:val="28"/>
                            </w:rPr>
                          </w:pPr>
                          <w:r>
                            <w:rPr>
                              <w:rFonts w:hint="eastAsia"/>
                            </w:rPr>
                            <w:t>社會的</w:t>
                          </w:r>
                        </w:p>
                      </w:txbxContent>
                    </v:textbox>
                  </v:shape>
                  <v:shape id="文字方塊 43" o:spid="_x0000_s1127" type="#_x0000_t202" style="position:absolute;left:42379;top:27368;width:5334;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rsidR="00D065AE" w:rsidRPr="004C1F96" w:rsidRDefault="00D065AE" w:rsidP="002645F3">
                          <w:pPr>
                            <w:rPr>
                              <w:sz w:val="28"/>
                            </w:rPr>
                          </w:pPr>
                          <w:r>
                            <w:rPr>
                              <w:rFonts w:hint="eastAsia"/>
                            </w:rPr>
                            <w:t>人口特質</w:t>
                          </w:r>
                        </w:p>
                      </w:txbxContent>
                    </v:textbox>
                  </v:shape>
                  <v:shape id="文字方塊 44" o:spid="_x0000_s1128" type="#_x0000_t202" style="position:absolute;left:35306;top:38036;width:5334;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rsidR="00D065AE" w:rsidRPr="004C1F96" w:rsidRDefault="00D065AE" w:rsidP="002645F3">
                          <w:pPr>
                            <w:rPr>
                              <w:sz w:val="28"/>
                            </w:rPr>
                          </w:pPr>
                          <w:r>
                            <w:rPr>
                              <w:rFonts w:hint="eastAsia"/>
                            </w:rPr>
                            <w:t>自然資源</w:t>
                          </w:r>
                        </w:p>
                      </w:txbxContent>
                    </v:textbox>
                  </v:shape>
                  <v:shape id="文字方塊 45" o:spid="_x0000_s1129" type="#_x0000_t202" style="position:absolute;left:21082;top:43688;width:660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rsidR="00D065AE" w:rsidRPr="004C1F96" w:rsidRDefault="00D065AE" w:rsidP="002645F3">
                          <w:pPr>
                            <w:rPr>
                              <w:sz w:val="28"/>
                            </w:rPr>
                          </w:pPr>
                          <w:r>
                            <w:rPr>
                              <w:rFonts w:hint="eastAsia"/>
                            </w:rPr>
                            <w:t>法律的</w:t>
                          </w:r>
                        </w:p>
                      </w:txbxContent>
                    </v:textbox>
                  </v:shape>
                  <v:shape id="文字方塊 46" o:spid="_x0000_s1130" type="#_x0000_t202" style="position:absolute;left:7429;top:38925;width:660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rsidR="00D065AE" w:rsidRPr="004C1F96" w:rsidRDefault="00D065AE" w:rsidP="002645F3">
                          <w:pPr>
                            <w:rPr>
                              <w:sz w:val="28"/>
                            </w:rPr>
                          </w:pPr>
                          <w:r>
                            <w:rPr>
                              <w:rFonts w:hint="eastAsia"/>
                            </w:rPr>
                            <w:t>政治的</w:t>
                          </w:r>
                        </w:p>
                      </w:txbxContent>
                    </v:textbox>
                  </v:shape>
                  <v:shape id="文字方塊 47" o:spid="_x0000_s1131" type="#_x0000_t202" style="position:absolute;left:1270;top:28829;width:660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rsidR="00D065AE" w:rsidRPr="004C1F96" w:rsidRDefault="00D065AE" w:rsidP="002645F3">
                          <w:pPr>
                            <w:rPr>
                              <w:sz w:val="28"/>
                            </w:rPr>
                          </w:pPr>
                          <w:r>
                            <w:rPr>
                              <w:rFonts w:hint="eastAsia"/>
                            </w:rPr>
                            <w:t>教育的</w:t>
                          </w:r>
                        </w:p>
                      </w:txbxContent>
                    </v:textbox>
                  </v:shape>
                  <v:shape id="文字方塊 49" o:spid="_x0000_s1132" type="#_x0000_t202" style="position:absolute;left:635;top:17018;width:6794;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rsidR="00D065AE" w:rsidRDefault="00D065AE" w:rsidP="002C22B3">
                          <w:pPr>
                            <w:jc w:val="center"/>
                          </w:pPr>
                          <w:r>
                            <w:rPr>
                              <w:rFonts w:hint="eastAsia"/>
                            </w:rPr>
                            <w:t>工藝</w:t>
                          </w:r>
                        </w:p>
                        <w:p w:rsidR="00D065AE" w:rsidRPr="002C22B3" w:rsidRDefault="00D065AE" w:rsidP="002C22B3">
                          <w:pPr>
                            <w:jc w:val="center"/>
                          </w:pPr>
                          <w:r>
                            <w:rPr>
                              <w:rFonts w:hint="eastAsia"/>
                            </w:rPr>
                            <w:t>技術的</w:t>
                          </w:r>
                        </w:p>
                      </w:txbxContent>
                    </v:textbox>
                  </v:shape>
                </v:group>
                <v:group id="群組 52" o:spid="_x0000_s1133" style="position:absolute;left:6667;top:6921;width:35712;height:35268" coordsize="35712,35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群組 51" o:spid="_x0000_s1134" style="position:absolute;left:444;width:35268;height:35267" coordsize="35267,35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oval id="橢圓 6" o:spid="_x0000_s1135" style="position:absolute;width:35267;height:35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j7wgAAANoAAAAPAAAAZHJzL2Rvd25yZXYueG1sRI9Ba8JA&#10;FITvgv9heYI33U0PIqmrSMC2h6IY/QGv2dckNPs27G5N/PeuUOhxmJlvmM1utJ24kQ+tYw3ZUoEg&#10;rpxpudZwvRwWaxAhIhvsHJOGOwXYbaeTDebGDXymWxlrkSAcctTQxNjnUoaqIYth6Xri5H07bzEm&#10;6WtpPA4Jbjv5otRKWmw5LTTYU9FQ9VP+Wg3FcSzaKguDeiv9+9f51K3VZ6b1fDbuX0FEGuN/+K/9&#10;YTSs4Hkl3QC5fQAAAP//AwBQSwECLQAUAAYACAAAACEA2+H2y+4AAACFAQAAEwAAAAAAAAAAAAAA&#10;AAAAAAAAW0NvbnRlbnRfVHlwZXNdLnhtbFBLAQItABQABgAIAAAAIQBa9CxbvwAAABUBAAALAAAA&#10;AAAAAAAAAAAAAB8BAABfcmVscy8ucmVsc1BLAQItABQABgAIAAAAIQAYVzj7wgAAANoAAAAPAAAA&#10;AAAAAAAAAAAAAAcCAABkcnMvZG93bnJldi54bWxQSwUGAAAAAAMAAwC3AAAA9gIAAAAA&#10;" fillcolor="white [3212]" strokecolor="#4bacc6 [3208]" strokeweight="2pt"/>
                    <v:line id="直線接點 19" o:spid="_x0000_s1136" style="position:absolute;visibility:visible;mso-wrap-style:square" from="17526,29273" to="17526,35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EDvwAAANsAAAAPAAAAZHJzL2Rvd25yZXYueG1sRI/NCsIw&#10;EITvgu8QVvBmUz1UrUYRQfAi+FPwujRrW2w2pYla394IgrddZna+2eW6M7V4UusqywrGUQyCOLe6&#10;4kJBdtmNZiCcR9ZYWyYFb3KwXvV7S0y1ffGJnmdfiBDCLkUFpfdNKqXLSzLoItsQB+1mW4M+rG0h&#10;dYuvEG5qOYnjRBqsOBBKbGhbUn4/P0yAHHy2x8kUj2N3qK+cJZfdNFFqOOg2CxCeOv83/673OtSf&#10;w/eXMIBcfQAAAP//AwBQSwECLQAUAAYACAAAACEA2+H2y+4AAACFAQAAEwAAAAAAAAAAAAAAAAAA&#10;AAAAW0NvbnRlbnRfVHlwZXNdLnhtbFBLAQItABQABgAIAAAAIQBa9CxbvwAAABUBAAALAAAAAAAA&#10;AAAAAAAAAB8BAABfcmVscy8ucmVsc1BLAQItABQABgAIAAAAIQBW/hEDvwAAANsAAAAPAAAAAAAA&#10;AAAAAAAAAAcCAABkcnMvZG93bnJldi54bWxQSwUGAAAAAAMAAwC3AAAA8wIAAAAA&#10;" strokecolor="#40a7c2 [3048]"/>
                    <v:line id="直線接點 20" o:spid="_x0000_s1137" style="position:absolute;flip:x;visibility:visible;mso-wrap-style:square" from="2667,5334" to="30289,27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gPcwQAAANsAAAAPAAAAZHJzL2Rvd25yZXYueG1sRE+7bsIw&#10;FN0r8Q/WRWKpwCFDaVMMopFSdQSa7pf4NomIr9PYebRfXw9IjEfnvd1PphEDda62rGC9ikAQF1bX&#10;XCrIP7PlMwjnkTU2lknBLznY72YPW0y0HflEw9mXIoSwS1BB5X2bSOmKigy6lW2JA/dtO4M+wK6U&#10;usMxhJtGxlH0JA3WHBoqbCmtqLiee6PgpLM8Tzcv7xf39lN//en+eCwflVrMp8MrCE+Tv4tv7g+t&#10;IA7rw5fwA+TuHwAA//8DAFBLAQItABQABgAIAAAAIQDb4fbL7gAAAIUBAAATAAAAAAAAAAAAAAAA&#10;AAAAAABbQ29udGVudF9UeXBlc10ueG1sUEsBAi0AFAAGAAgAAAAhAFr0LFu/AAAAFQEAAAsAAAAA&#10;AAAAAAAAAAAAHwEAAF9yZWxzLy5yZWxzUEsBAi0AFAAGAAgAAAAhADV6A9zBAAAA2wAAAA8AAAAA&#10;AAAAAAAAAAAABwIAAGRycy9kb3ducmV2LnhtbFBLBQYAAAAAAwADALcAAAD1AgAAAAA=&#10;" strokecolor="#40a7c2 [3048]"/>
                    <v:line id="直線接點 23" o:spid="_x0000_s1138" style="position:absolute;flip:x y;visibility:visible;mso-wrap-style:square" from="4508,5905" to="32575,27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skwxQAAANsAAAAPAAAAZHJzL2Rvd25yZXYueG1sRI9Ba8JA&#10;FITvBf/D8oRepG60UCS6StFYBKGtVvD6yD6zqdm3IbtN4r/vFoQeh5n5hlmseluJlhpfOlYwGScg&#10;iHOnSy4UnL62TzMQPiBrrByTght5WC0HDwtMtev4QO0xFCJC2KeowIRQp1L63JBFP3Y1cfQurrEY&#10;omwKqRvsItxWcpokL9JiyXHBYE1rQ/n1+GMV7N7XH22W+cqci+5zk02+92+jjVKPw/51DiJQH/7D&#10;9/ZOK5g+w9+X+APk8hcAAP//AwBQSwECLQAUAAYACAAAACEA2+H2y+4AAACFAQAAEwAAAAAAAAAA&#10;AAAAAAAAAAAAW0NvbnRlbnRfVHlwZXNdLnhtbFBLAQItABQABgAIAAAAIQBa9CxbvwAAABUBAAAL&#10;AAAAAAAAAAAAAAAAAB8BAABfcmVscy8ucmVsc1BLAQItABQABgAIAAAAIQABLskwxQAAANsAAAAP&#10;AAAAAAAAAAAAAAAAAAcCAABkcnMvZG93bnJldi54bWxQSwUGAAAAAAMAAwC3AAAA+QIAAAAA&#10;" strokecolor="#40a7c2 [3048]"/>
                  </v:group>
                  <v:shape id="文字方塊 27" o:spid="_x0000_s1139" type="#_x0000_t202" style="position:absolute;left:13906;top:1968;width:8319;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D065AE" w:rsidRPr="009E06F7" w:rsidRDefault="00D065AE" w:rsidP="004C1F96">
                          <w:pPr>
                            <w:rPr>
                              <w:b/>
                              <w:sz w:val="28"/>
                            </w:rPr>
                          </w:pPr>
                          <w:r w:rsidRPr="009E06F7">
                            <w:rPr>
                              <w:rFonts w:hint="eastAsia"/>
                              <w:b/>
                            </w:rPr>
                            <w:t>任務環境</w:t>
                          </w:r>
                        </w:p>
                      </w:txbxContent>
                    </v:textbox>
                  </v:shape>
                  <v:shape id="文字方塊 28" o:spid="_x0000_s1140" type="#_x0000_t202" style="position:absolute;left:29464;top:12573;width:5651;height:7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rsidR="00D065AE" w:rsidRDefault="00D065AE" w:rsidP="005C62C2">
                          <w:pPr>
                            <w:jc w:val="center"/>
                          </w:pPr>
                          <w:r>
                            <w:rPr>
                              <w:rFonts w:hint="eastAsia"/>
                            </w:rPr>
                            <w:t>顧客</w:t>
                          </w:r>
                        </w:p>
                        <w:p w:rsidR="00D065AE" w:rsidRDefault="00D065AE" w:rsidP="005C62C2">
                          <w:pPr>
                            <w:jc w:val="center"/>
                          </w:pPr>
                          <w:r>
                            <w:rPr>
                              <w:rFonts w:hint="eastAsia"/>
                            </w:rPr>
                            <w:t>(服務</w:t>
                          </w:r>
                        </w:p>
                        <w:p w:rsidR="00D065AE" w:rsidRPr="004C1F96" w:rsidRDefault="00D065AE" w:rsidP="005C62C2">
                          <w:pPr>
                            <w:jc w:val="center"/>
                            <w:rPr>
                              <w:sz w:val="28"/>
                            </w:rPr>
                          </w:pPr>
                          <w:r>
                            <w:rPr>
                              <w:rFonts w:hint="eastAsia"/>
                            </w:rPr>
                            <w:t>對象)</w:t>
                          </w:r>
                        </w:p>
                      </w:txbxContent>
                    </v:textbox>
                  </v:shape>
                  <v:shape id="文字方塊 29" o:spid="_x0000_s1141" type="#_x0000_t202" style="position:absolute;top:14859;width:660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rsidR="00D065AE" w:rsidRPr="004C1F96" w:rsidRDefault="00D065AE" w:rsidP="004C1F96">
                          <w:pPr>
                            <w:rPr>
                              <w:sz w:val="28"/>
                            </w:rPr>
                          </w:pPr>
                          <w:r>
                            <w:rPr>
                              <w:rFonts w:hint="eastAsia"/>
                            </w:rPr>
                            <w:t>供應者</w:t>
                          </w:r>
                        </w:p>
                      </w:txbxContent>
                    </v:textbox>
                  </v:shape>
                  <v:shape id="文字方塊 30" o:spid="_x0000_s1142" type="#_x0000_t202" style="position:absolute;left:5905;top:28702;width:10097;height:2921;rotation:143439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t69wwAAANsAAAAPAAAAZHJzL2Rvd25yZXYueG1sRI/BasJA&#10;EIbvBd9hGcFb3VixSHQVCVh68NK0FY9jdkyC2dmY3cb49p1Docfhn/+bb9bbwTWqpy7Ung3Mpgko&#10;4sLbmksDX5/75yWoEJEtNp7JwIMCbDejpzWm1t/5g/o8lkogHFI0UMXYplqHoiKHYepbYskuvnMY&#10;ZexKbTu8C9w1+iVJXrXDmuVChS1lFRXX/MeJxj77Pr3pWBxuYbE49jY/2yEzZjIeditQkYb4v/zX&#10;frcG5mIvvwgA9OYXAAD//wMAUEsBAi0AFAAGAAgAAAAhANvh9svuAAAAhQEAABMAAAAAAAAAAAAA&#10;AAAAAAAAAFtDb250ZW50X1R5cGVzXS54bWxQSwECLQAUAAYACAAAACEAWvQsW78AAAAVAQAACwAA&#10;AAAAAAAAAAAAAAAfAQAAX3JlbHMvLnJlbHNQSwECLQAUAAYACAAAACEANj7evcMAAADbAAAADwAA&#10;AAAAAAAAAAAAAAAHAgAAZHJzL2Rvd25yZXYueG1sUEsFBgAAAAADAAMAtwAAAPcCAAAAAA==&#10;" filled="f" stroked="f" strokeweight=".5pt">
                    <v:textbox>
                      <w:txbxContent>
                        <w:p w:rsidR="00D065AE" w:rsidRPr="004C1F96" w:rsidRDefault="00D065AE" w:rsidP="004C1F96">
                          <w:pPr>
                            <w:rPr>
                              <w:sz w:val="28"/>
                            </w:rPr>
                          </w:pPr>
                          <w:r>
                            <w:rPr>
                              <w:rFonts w:hint="eastAsia"/>
                            </w:rPr>
                            <w:t>社會政治的</w:t>
                          </w:r>
                        </w:p>
                      </w:txbxContent>
                    </v:textbox>
                  </v:shape>
                  <v:shape id="文字方塊 31" o:spid="_x0000_s1143" type="#_x0000_t202" style="position:absolute;left:19621;top:28575;width:9652;height:3111;rotation:-15584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rdqwgAAANsAAAAPAAAAZHJzL2Rvd25yZXYueG1sRI9BawIx&#10;FITvBf9DeIK3mrWC1NUoIgieRG0vvT02z83q5iUmqa799Y1Q6HGYmW+Y+bKzrbhRiI1jBaNhAYK4&#10;crrhWsHnx+b1HURMyBpbx6TgQRGWi97LHEvt7nyg2zHVIkM4lqjApORLKWNlyGIcOk+cvZMLFlOW&#10;oZY64D3DbSvfimIiLTacFwx6WhuqLsdvq+DHfF1qk/Zhfx7v/HQ1uXZTj0oN+t1qBiJRl/7Df+2t&#10;VjAewfNL/gFy8QsAAP//AwBQSwECLQAUAAYACAAAACEA2+H2y+4AAACFAQAAEwAAAAAAAAAAAAAA&#10;AAAAAAAAW0NvbnRlbnRfVHlwZXNdLnhtbFBLAQItABQABgAIAAAAIQBa9CxbvwAAABUBAAALAAAA&#10;AAAAAAAAAAAAAB8BAABfcmVscy8ucmVsc1BLAQItABQABgAIAAAAIQAGUrdqwgAAANsAAAAPAAAA&#10;AAAAAAAAAAAAAAcCAABkcnMvZG93bnJldi54bWxQSwUGAAAAAAMAAwC3AAAA9gIAAAAA&#10;" filled="f" stroked="f" strokeweight=".5pt">
                    <v:textbox>
                      <w:txbxContent>
                        <w:p w:rsidR="00D065AE" w:rsidRPr="004C1F96" w:rsidRDefault="00D065AE" w:rsidP="004C1F96">
                          <w:pPr>
                            <w:rPr>
                              <w:sz w:val="28"/>
                            </w:rPr>
                          </w:pPr>
                          <w:r>
                            <w:rPr>
                              <w:rFonts w:hint="eastAsia"/>
                            </w:rPr>
                            <w:t>工藝技術的</w:t>
                          </w:r>
                        </w:p>
                      </w:txbxContent>
                    </v:textbox>
                  </v:shape>
                </v:group>
                <v:group id="群組 59" o:spid="_x0000_s1144" style="position:absolute;left:12446;top:12446;width:24257;height:24257" coordsize="24257,24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oval id="橢圓 7" o:spid="_x0000_s1145" style="position:absolute;width:24257;height:24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BAHwAAAANoAAAAPAAAAZHJzL2Rvd25yZXYueG1sRE9LbsIw&#10;EN1X4g7WILErTllAFTCIlo9QN4XAAUbxEEfE4zQ2JOnp60qVunx6/8Wqs5V4UONLxwpexgkI4tzp&#10;kgsFl/Pu+RWED8gaK8ekoCcPq+XgaYGpdi2f6JGFQsQQ9ikqMCHUqZQ+N2TRj11NHLmrayyGCJtC&#10;6gbbGG4rOUmSqbRYcmwwWNO7ofyW3W2ckdnjfl/dvvvPj23fbzem/crelBoNu/UcRKAu/Iv/3Aet&#10;YAa/V6If5PIHAAD//wMAUEsBAi0AFAAGAAgAAAAhANvh9svuAAAAhQEAABMAAAAAAAAAAAAAAAAA&#10;AAAAAFtDb250ZW50X1R5cGVzXS54bWxQSwECLQAUAAYACAAAACEAWvQsW78AAAAVAQAACwAAAAAA&#10;AAAAAAAAAAAfAQAAX3JlbHMvLnJlbHNQSwECLQAUAAYACAAAACEA9oAQB8AAAADaAAAADwAAAAAA&#10;AAAAAAAAAAAHAgAAZHJzL2Rvd25yZXYueG1sUEsFBgAAAAADAAMAtwAAAPQCAAAAAA==&#10;" fillcolor="white [3212]" strokecolor="#f79646 [3209]" strokeweight="2pt"/>
                  <v:shape id="文字方塊 15" o:spid="_x0000_s1146" type="#_x0000_t202" style="position:absolute;left:6350;top:825;width:1156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D065AE" w:rsidRPr="00A4272B" w:rsidRDefault="00D065AE" w:rsidP="00A4272B">
                          <w:pPr>
                            <w:jc w:val="center"/>
                            <w:rPr>
                              <w:rFonts w:hAnsi="新細明體"/>
                            </w:rPr>
                          </w:pPr>
                          <w:r w:rsidRPr="00FB573F">
                            <w:rPr>
                              <w:rFonts w:hAnsi="新細明體" w:hint="eastAsia"/>
                              <w:b/>
                            </w:rPr>
                            <w:t>策略</w:t>
                          </w:r>
                          <w:r w:rsidRPr="00A4272B">
                            <w:rPr>
                              <w:rFonts w:hAnsi="新細明體" w:hint="eastAsia"/>
                            </w:rPr>
                            <w:t>次級系統</w:t>
                          </w:r>
                        </w:p>
                      </w:txbxContent>
                    </v:textbox>
                  </v:shape>
                </v:group>
                <v:group id="群組 58" o:spid="_x0000_s1147" style="position:absolute;left:16129;top:16129;width:16776;height:16776" coordsize="16776,16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oval id="橢圓 8" o:spid="_x0000_s1148" style="position:absolute;width:16776;height:16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zWJvAAAANoAAAAPAAAAZHJzL2Rvd25yZXYueG1sRE9LCsIw&#10;EN0L3iGM4E5TXYhWo4gi+EHB1gMMzdgWm0lpotbbm4Xg8vH+i1VrKvGixpWWFYyGEQjizOqScwW3&#10;dDeYgnAeWWNlmRR8yMFq2e0sMNb2zVd6JT4XIYRdjAoK7+tYSpcVZNANbU0cuLttDPoAm1zqBt8h&#10;3FRyHEUTabDk0FBgTZuCskfyNAr2eDjN0vNzjMd0e0nr40g/ykqpfq9dz0F4av1f/HPvtYKwNVwJ&#10;N0AuvwAAAP//AwBQSwECLQAUAAYACAAAACEA2+H2y+4AAACFAQAAEwAAAAAAAAAAAAAAAAAAAAAA&#10;W0NvbnRlbnRfVHlwZXNdLnhtbFBLAQItABQABgAIAAAAIQBa9CxbvwAAABUBAAALAAAAAAAAAAAA&#10;AAAAAB8BAABfcmVscy8ucmVsc1BLAQItABQABgAIAAAAIQBLszWJvAAAANoAAAAPAAAAAAAAAAAA&#10;AAAAAAcCAABkcnMvZG93bnJldi54bWxQSwUGAAAAAAMAAwC3AAAA8AIAAAAA&#10;" fillcolor="white [3212]" strokecolor="#f79646 [3209]" strokeweight="2pt">
                    <v:stroke dashstyle="3 1"/>
                  </v:oval>
                  <v:shape id="文字方塊 14" o:spid="_x0000_s1149" type="#_x0000_t202" style="position:absolute;left:825;top:1524;width:15189;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D065AE" w:rsidRPr="00A4272B" w:rsidRDefault="00D065AE" w:rsidP="00A4272B">
                          <w:pPr>
                            <w:jc w:val="center"/>
                          </w:pPr>
                          <w:r w:rsidRPr="00FB573F">
                            <w:rPr>
                              <w:rFonts w:hint="eastAsia"/>
                              <w:b/>
                            </w:rPr>
                            <w:t>協調</w:t>
                          </w:r>
                          <w:r>
                            <w:rPr>
                              <w:rFonts w:hint="eastAsia"/>
                            </w:rPr>
                            <w:t>/</w:t>
                          </w:r>
                          <w:r w:rsidRPr="00FB573F">
                            <w:rPr>
                              <w:rFonts w:hint="eastAsia"/>
                              <w:b/>
                            </w:rPr>
                            <w:t>管理</w:t>
                          </w:r>
                          <w:r w:rsidRPr="00A4272B">
                            <w:rPr>
                              <w:rFonts w:hint="eastAsia"/>
                            </w:rPr>
                            <w:t>次級系統</w:t>
                          </w:r>
                        </w:p>
                      </w:txbxContent>
                    </v:textbox>
                  </v:shape>
                </v:group>
                <v:group id="群組 57" o:spid="_x0000_s1150" style="position:absolute;left:19939;top:20383;width:9207;height:8319" coordsize="9207,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oval id="橢圓 9" o:spid="_x0000_s1151" style="position:absolute;left:444;width:8319;height:8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ASvwAAANoAAAAPAAAAZHJzL2Rvd25yZXYueG1sRI/NCsIw&#10;EITvgu8QVvCmqR5Eq1FEEfxBQesDLM3aFptNaaLWtzeC4HGYmW+Y2aIxpXhS7QrLCgb9CARxanXB&#10;mYJrsumNQTiPrLG0TAre5GAxb7dmGGv74jM9Lz4TAcIuRgW591UspUtzMuj6tiIO3s3WBn2QdSZ1&#10;ja8AN6UcRtFIGiw4LORY0Sqn9H55GAVb3B0myfExxH2yPiXVfqDvRalUt9MspyA8Nf4f/rW3WsEE&#10;vlfCDZDzDwAAAP//AwBQSwECLQAUAAYACAAAACEA2+H2y+4AAACFAQAAEwAAAAAAAAAAAAAAAAAA&#10;AAAAW0NvbnRlbnRfVHlwZXNdLnhtbFBLAQItABQABgAIAAAAIQBa9CxbvwAAABUBAAALAAAAAAAA&#10;AAAAAAAAAB8BAABfcmVscy8ucmVsc1BLAQItABQABgAIAAAAIQAk/5ASvwAAANoAAAAPAAAAAAAA&#10;AAAAAAAAAAcCAABkcnMvZG93bnJldi54bWxQSwUGAAAAAAMAAwC3AAAA8wIAAAAA&#10;" fillcolor="white [3212]" strokecolor="#f79646 [3209]" strokeweight="2pt">
                    <v:stroke dashstyle="3 1"/>
                  </v:oval>
                  <v:shape id="文字方塊 12" o:spid="_x0000_s1152" type="#_x0000_t202" style="position:absolute;top:1397;width:9207;height:5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D065AE" w:rsidRDefault="00D065AE" w:rsidP="00A4272B">
                          <w:pPr>
                            <w:jc w:val="center"/>
                          </w:pPr>
                          <w:r w:rsidRPr="00FB573F">
                            <w:rPr>
                              <w:rFonts w:hint="eastAsia"/>
                              <w:b/>
                            </w:rPr>
                            <w:t>運</w:t>
                          </w:r>
                          <w:r w:rsidRPr="00FB573F">
                            <w:rPr>
                              <w:rFonts w:hAnsi="新細明體" w:hint="eastAsia"/>
                              <w:b/>
                            </w:rPr>
                            <w:t>作</w:t>
                          </w:r>
                          <w:r w:rsidRPr="00E23326">
                            <w:rPr>
                              <w:rFonts w:hAnsi="新細明體" w:hint="eastAsia"/>
                            </w:rPr>
                            <w:t>/</w:t>
                          </w:r>
                          <w:r w:rsidRPr="00FB573F">
                            <w:rPr>
                              <w:rFonts w:hAnsi="新細明體" w:hint="eastAsia"/>
                              <w:b/>
                            </w:rPr>
                            <w:t>技</w:t>
                          </w:r>
                          <w:r w:rsidRPr="00FB573F">
                            <w:rPr>
                              <w:rFonts w:hint="eastAsia"/>
                              <w:b/>
                            </w:rPr>
                            <w:t>術</w:t>
                          </w:r>
                        </w:p>
                        <w:p w:rsidR="00D065AE" w:rsidRPr="00A4272B" w:rsidRDefault="00D065AE" w:rsidP="00A4272B">
                          <w:pPr>
                            <w:jc w:val="center"/>
                          </w:pPr>
                          <w:r w:rsidRPr="00A4272B">
                            <w:rPr>
                              <w:rFonts w:hint="eastAsia"/>
                            </w:rPr>
                            <w:t>次級系統</w:t>
                          </w:r>
                        </w:p>
                      </w:txbxContent>
                    </v:textbox>
                  </v:shape>
                </v:group>
                <w10:wrap type="topAndBottom"/>
              </v:group>
            </w:pict>
          </mc:Fallback>
        </mc:AlternateContent>
      </w:r>
    </w:p>
    <w:p w:rsidR="005B1AAA" w:rsidRPr="007826D9" w:rsidRDefault="00F92677" w:rsidP="004E4B5A">
      <w:pPr>
        <w:jc w:val="right"/>
        <w:rPr>
          <w:rFonts w:hAnsi="新細明體"/>
          <w:sz w:val="22"/>
          <w:u w:val="single"/>
        </w:rPr>
      </w:pPr>
      <w:r w:rsidRPr="007826D9">
        <w:rPr>
          <w:rFonts w:hAnsi="新細明體" w:hint="eastAsia"/>
          <w:sz w:val="22"/>
          <w:u w:val="single"/>
        </w:rPr>
        <w:t>&lt;106</w:t>
      </w:r>
      <w:r w:rsidR="00880243" w:rsidRPr="007826D9">
        <w:rPr>
          <w:rFonts w:hAnsi="新細明體" w:hint="eastAsia"/>
          <w:sz w:val="22"/>
          <w:u w:val="single"/>
        </w:rPr>
        <w:t>地</w:t>
      </w:r>
      <w:r w:rsidRPr="007826D9">
        <w:rPr>
          <w:rFonts w:hAnsi="新細明體" w:hint="eastAsia"/>
          <w:sz w:val="22"/>
          <w:u w:val="single"/>
        </w:rPr>
        <w:t>五&gt;</w:t>
      </w:r>
    </w:p>
    <w:p w:rsidR="00394427" w:rsidRPr="0086283D" w:rsidRDefault="005B1AAA">
      <w:pPr>
        <w:widowControl/>
        <w:rPr>
          <w:rFonts w:ascii="標楷體" w:hAnsi="標楷體"/>
          <w:bCs/>
        </w:rPr>
      </w:pPr>
      <w:r>
        <w:rPr>
          <w:rFonts w:ascii="標楷體" w:hAnsi="標楷體"/>
          <w:bCs/>
        </w:rPr>
        <w:br w:type="page"/>
      </w:r>
    </w:p>
    <w:p w:rsidR="008C5DEC" w:rsidRDefault="00D15A1E" w:rsidP="00753E92">
      <w:pPr>
        <w:pStyle w:val="afff5"/>
      </w:pPr>
      <w:r w:rsidRPr="0012775D">
        <w:rPr>
          <w:rFonts w:hint="eastAsia"/>
        </w:rPr>
        <w:t>1-3</w:t>
      </w:r>
      <w:r w:rsidR="002B3620" w:rsidRPr="0012775D">
        <w:rPr>
          <w:rFonts w:hint="eastAsia"/>
        </w:rPr>
        <w:t>NPA+NPM+</w:t>
      </w:r>
      <w:r w:rsidR="008C5DEC" w:rsidRPr="0012775D">
        <w:rPr>
          <w:rFonts w:hint="eastAsia"/>
        </w:rPr>
        <w:t>NPS</w:t>
      </w:r>
    </w:p>
    <w:p w:rsidR="008E1630" w:rsidRPr="008E1630" w:rsidRDefault="009E06F7" w:rsidP="008E1630">
      <w:pPr>
        <w:pStyle w:val="afff7"/>
      </w:pPr>
      <w:r w:rsidRPr="002F4ABD">
        <w:rPr>
          <w:rFonts w:hint="eastAsia"/>
          <w:color w:val="FF0000"/>
        </w:rPr>
        <w:t>★</w:t>
      </w:r>
      <w:r w:rsidRPr="002F4ABD">
        <w:rPr>
          <w:rFonts w:hint="eastAsia"/>
        </w:rPr>
        <w:t>新公共</w:t>
      </w:r>
      <w:r>
        <w:rPr>
          <w:rFonts w:hint="eastAsia"/>
        </w:rPr>
        <w:t>行政</w:t>
      </w:r>
      <w:r w:rsidR="008E1630">
        <w:rPr>
          <w:rFonts w:hint="eastAsia"/>
        </w:rPr>
        <w:t>+</w:t>
      </w:r>
      <w:r w:rsidR="008E1630" w:rsidRPr="002F4ABD">
        <w:rPr>
          <w:rFonts w:hint="eastAsia"/>
        </w:rPr>
        <w:t>黑堡宣言</w:t>
      </w:r>
    </w:p>
    <w:tbl>
      <w:tblPr>
        <w:tblStyle w:val="aff1"/>
        <w:tblW w:w="11338" w:type="dxa"/>
        <w:jc w:val="center"/>
        <w:tblLook w:val="04A0" w:firstRow="1" w:lastRow="0" w:firstColumn="1" w:lastColumn="0" w:noHBand="0" w:noVBand="1"/>
      </w:tblPr>
      <w:tblGrid>
        <w:gridCol w:w="1417"/>
        <w:gridCol w:w="4252"/>
        <w:gridCol w:w="5669"/>
      </w:tblGrid>
      <w:tr w:rsidR="00F31C75" w:rsidRPr="009610DC" w:rsidTr="001019B0">
        <w:trPr>
          <w:jc w:val="center"/>
        </w:trPr>
        <w:tc>
          <w:tcPr>
            <w:tcW w:w="1417" w:type="dxa"/>
            <w:vAlign w:val="center"/>
          </w:tcPr>
          <w:p w:rsidR="00F31C75" w:rsidRPr="00597902" w:rsidRDefault="00F31C75" w:rsidP="00B50129">
            <w:pPr>
              <w:widowControl/>
              <w:jc w:val="center"/>
              <w:rPr>
                <w:rFonts w:hAnsi="新細明體"/>
              </w:rPr>
            </w:pPr>
          </w:p>
        </w:tc>
        <w:tc>
          <w:tcPr>
            <w:tcW w:w="4252" w:type="dxa"/>
          </w:tcPr>
          <w:p w:rsidR="00F31C75" w:rsidRPr="00597902" w:rsidRDefault="00F31C75" w:rsidP="00B50129">
            <w:pPr>
              <w:widowControl/>
              <w:jc w:val="center"/>
              <w:rPr>
                <w:rFonts w:hAnsi="新細明體"/>
                <w:b/>
              </w:rPr>
            </w:pPr>
            <w:r w:rsidRPr="00597902">
              <w:rPr>
                <w:rFonts w:hAnsi="新細明體" w:hint="eastAsia"/>
                <w:b/>
              </w:rPr>
              <w:t>新公共行政</w:t>
            </w:r>
            <w:r w:rsidR="008E1630" w:rsidRPr="00E473C2">
              <w:rPr>
                <w:sz w:val="20"/>
              </w:rPr>
              <w:t>(New Public Adminstration)</w:t>
            </w:r>
          </w:p>
        </w:tc>
        <w:tc>
          <w:tcPr>
            <w:tcW w:w="5669" w:type="dxa"/>
          </w:tcPr>
          <w:p w:rsidR="00F31C75" w:rsidRPr="00E473C2" w:rsidRDefault="00F31C75" w:rsidP="00B50129">
            <w:pPr>
              <w:widowControl/>
              <w:jc w:val="center"/>
              <w:rPr>
                <w:rFonts w:hAnsi="新細明體"/>
                <w:b/>
                <w:lang w:val="de-DE"/>
              </w:rPr>
            </w:pPr>
            <w:r w:rsidRPr="00597902">
              <w:rPr>
                <w:rFonts w:hAnsi="新細明體" w:hint="eastAsia"/>
                <w:b/>
              </w:rPr>
              <w:t>黑堡宣言</w:t>
            </w:r>
            <w:r w:rsidR="008E1630" w:rsidRPr="008E1630">
              <w:rPr>
                <w:rFonts w:hint="eastAsia"/>
                <w:sz w:val="20"/>
                <w:lang w:val="de-DE"/>
              </w:rPr>
              <w:t>(Blacksburg Manifesto)</w:t>
            </w:r>
          </w:p>
        </w:tc>
      </w:tr>
      <w:tr w:rsidR="00F31C75" w:rsidRPr="00597902" w:rsidTr="001019B0">
        <w:trPr>
          <w:jc w:val="center"/>
        </w:trPr>
        <w:tc>
          <w:tcPr>
            <w:tcW w:w="1417" w:type="dxa"/>
            <w:vAlign w:val="center"/>
          </w:tcPr>
          <w:p w:rsidR="00F31C75" w:rsidRPr="00597902" w:rsidRDefault="00F31C75" w:rsidP="00B50129">
            <w:pPr>
              <w:widowControl/>
              <w:jc w:val="center"/>
              <w:rPr>
                <w:rFonts w:hAnsi="新細明體"/>
              </w:rPr>
            </w:pPr>
            <w:r w:rsidRPr="00597902">
              <w:rPr>
                <w:rFonts w:hAnsi="新細明體" w:hint="eastAsia"/>
              </w:rPr>
              <w:t>時間</w:t>
            </w:r>
          </w:p>
        </w:tc>
        <w:tc>
          <w:tcPr>
            <w:tcW w:w="4252" w:type="dxa"/>
            <w:vAlign w:val="center"/>
          </w:tcPr>
          <w:p w:rsidR="00F31C75" w:rsidRDefault="00F31C75" w:rsidP="00B50129">
            <w:pPr>
              <w:widowControl/>
              <w:jc w:val="center"/>
              <w:rPr>
                <w:rFonts w:hAnsi="新細明體"/>
              </w:rPr>
            </w:pPr>
            <w:r w:rsidRPr="00597902">
              <w:rPr>
                <w:rFonts w:hAnsi="新細明體" w:hint="eastAsia"/>
              </w:rPr>
              <w:t>第一次1968年</w:t>
            </w:r>
            <w:r>
              <w:rPr>
                <w:rFonts w:hAnsi="新細明體" w:hint="eastAsia"/>
              </w:rPr>
              <w:t>、</w:t>
            </w:r>
            <w:r w:rsidRPr="00597902">
              <w:rPr>
                <w:rFonts w:hAnsi="新細明體" w:hint="eastAsia"/>
              </w:rPr>
              <w:t>第二次1988年</w:t>
            </w:r>
            <w:r>
              <w:rPr>
                <w:rFonts w:hAnsi="新細明體" w:hint="eastAsia"/>
              </w:rPr>
              <w:t>、</w:t>
            </w:r>
          </w:p>
          <w:p w:rsidR="00F31C75" w:rsidRPr="00597902" w:rsidRDefault="00F31C75" w:rsidP="00B50129">
            <w:pPr>
              <w:widowControl/>
              <w:jc w:val="center"/>
              <w:rPr>
                <w:rFonts w:hAnsi="新細明體"/>
              </w:rPr>
            </w:pPr>
            <w:r w:rsidRPr="00597902">
              <w:rPr>
                <w:rFonts w:hAnsi="新細明體" w:hint="eastAsia"/>
              </w:rPr>
              <w:t>第三次</w:t>
            </w:r>
            <w:r w:rsidRPr="00FD405A">
              <w:rPr>
                <w:rFonts w:hAnsi="新細明體" w:hint="eastAsia"/>
                <w:color w:val="FF0000"/>
              </w:rPr>
              <w:t>2008年</w:t>
            </w:r>
          </w:p>
        </w:tc>
        <w:tc>
          <w:tcPr>
            <w:tcW w:w="5669" w:type="dxa"/>
            <w:vAlign w:val="center"/>
          </w:tcPr>
          <w:p w:rsidR="00F31C75" w:rsidRPr="00597902" w:rsidRDefault="00F31C75" w:rsidP="00B50129">
            <w:pPr>
              <w:widowControl/>
              <w:jc w:val="center"/>
              <w:rPr>
                <w:rFonts w:hAnsi="新細明體"/>
              </w:rPr>
            </w:pPr>
            <w:r w:rsidRPr="003C643A">
              <w:rPr>
                <w:rFonts w:hAnsi="新細明體" w:hint="eastAsia"/>
                <w:color w:val="FF0000"/>
              </w:rPr>
              <w:t>1983年</w:t>
            </w:r>
            <w:r w:rsidRPr="00597902">
              <w:rPr>
                <w:rFonts w:hAnsi="新細明體" w:hint="eastAsia"/>
              </w:rPr>
              <w:t>正式發表宣言</w:t>
            </w:r>
          </w:p>
        </w:tc>
      </w:tr>
      <w:tr w:rsidR="00F31C75" w:rsidRPr="00597902" w:rsidTr="001019B0">
        <w:trPr>
          <w:jc w:val="center"/>
        </w:trPr>
        <w:tc>
          <w:tcPr>
            <w:tcW w:w="1417" w:type="dxa"/>
            <w:vAlign w:val="center"/>
          </w:tcPr>
          <w:p w:rsidR="00F31C75" w:rsidRPr="00597902" w:rsidRDefault="00F31C75" w:rsidP="00B50129">
            <w:pPr>
              <w:widowControl/>
              <w:jc w:val="center"/>
              <w:rPr>
                <w:rFonts w:hAnsi="新細明體"/>
              </w:rPr>
            </w:pPr>
            <w:r w:rsidRPr="00597902">
              <w:rPr>
                <w:rFonts w:hAnsi="新細明體" w:hint="eastAsia"/>
              </w:rPr>
              <w:t>發起者</w:t>
            </w:r>
          </w:p>
        </w:tc>
        <w:tc>
          <w:tcPr>
            <w:tcW w:w="4252" w:type="dxa"/>
          </w:tcPr>
          <w:p w:rsidR="00F31C75" w:rsidRPr="00597902" w:rsidRDefault="00F31C75" w:rsidP="00B50129">
            <w:pPr>
              <w:widowControl/>
              <w:jc w:val="center"/>
              <w:rPr>
                <w:rFonts w:hAnsi="新細明體"/>
              </w:rPr>
            </w:pPr>
            <w:r w:rsidRPr="00597902">
              <w:rPr>
                <w:rFonts w:hAnsi="新細明體" w:hint="eastAsia"/>
                <w:b/>
                <w:color w:val="0070C0"/>
                <w:szCs w:val="28"/>
              </w:rPr>
              <w:t>瓦爾多Waldo</w:t>
            </w:r>
          </w:p>
        </w:tc>
        <w:tc>
          <w:tcPr>
            <w:tcW w:w="5669" w:type="dxa"/>
          </w:tcPr>
          <w:p w:rsidR="00F31C75" w:rsidRPr="00597902" w:rsidRDefault="00F31C75" w:rsidP="00B50129">
            <w:pPr>
              <w:widowControl/>
              <w:jc w:val="center"/>
              <w:rPr>
                <w:rFonts w:hAnsi="新細明體"/>
              </w:rPr>
            </w:pPr>
            <w:r w:rsidRPr="00597902">
              <w:rPr>
                <w:rFonts w:hAnsi="新細明體" w:hint="eastAsia"/>
                <w:b/>
                <w:color w:val="0070C0"/>
                <w:szCs w:val="28"/>
              </w:rPr>
              <w:t>萬斯萊Wamsley</w:t>
            </w:r>
            <w:r w:rsidRPr="00597902">
              <w:rPr>
                <w:rFonts w:hAnsi="新細明體" w:hint="eastAsia"/>
                <w:color w:val="0070C0"/>
                <w:szCs w:val="28"/>
              </w:rPr>
              <w:t>、顧賽爾Goodsell</w:t>
            </w:r>
          </w:p>
        </w:tc>
      </w:tr>
      <w:tr w:rsidR="00F31C75" w:rsidRPr="00597902" w:rsidTr="001019B0">
        <w:trPr>
          <w:jc w:val="center"/>
        </w:trPr>
        <w:tc>
          <w:tcPr>
            <w:tcW w:w="1417" w:type="dxa"/>
            <w:vAlign w:val="center"/>
          </w:tcPr>
          <w:p w:rsidR="00F31C75" w:rsidRPr="00597902" w:rsidRDefault="00F31C75" w:rsidP="00B50129">
            <w:pPr>
              <w:widowControl/>
              <w:jc w:val="center"/>
              <w:rPr>
                <w:rFonts w:hAnsi="新細明體"/>
              </w:rPr>
            </w:pPr>
            <w:r w:rsidRPr="00597902">
              <w:rPr>
                <w:rFonts w:hAnsi="新細明體" w:hint="eastAsia"/>
              </w:rPr>
              <w:t>會議地點</w:t>
            </w:r>
          </w:p>
        </w:tc>
        <w:tc>
          <w:tcPr>
            <w:tcW w:w="4252" w:type="dxa"/>
          </w:tcPr>
          <w:p w:rsidR="00F31C75" w:rsidRPr="00597902" w:rsidRDefault="00F31C75" w:rsidP="00B50129">
            <w:pPr>
              <w:widowControl/>
              <w:jc w:val="center"/>
              <w:rPr>
                <w:rFonts w:hAnsi="新細明體"/>
                <w:lang w:val="de-DE"/>
              </w:rPr>
            </w:pPr>
            <w:r>
              <w:rPr>
                <w:rFonts w:hAnsi="新細明體"/>
                <w:lang w:val="de-DE"/>
              </w:rPr>
              <w:t>雪城大學明諾布魯克會議中心</w:t>
            </w:r>
          </w:p>
        </w:tc>
        <w:tc>
          <w:tcPr>
            <w:tcW w:w="5669" w:type="dxa"/>
          </w:tcPr>
          <w:p w:rsidR="00F31C75" w:rsidRPr="00597902" w:rsidRDefault="00F31C75" w:rsidP="00B50129">
            <w:pPr>
              <w:widowControl/>
              <w:jc w:val="center"/>
              <w:rPr>
                <w:rFonts w:hAnsi="新細明體"/>
                <w:lang w:val="de-DE"/>
              </w:rPr>
            </w:pPr>
            <w:r>
              <w:rPr>
                <w:rFonts w:hAnsi="新細明體" w:hint="eastAsia"/>
                <w:lang w:val="de-DE"/>
              </w:rPr>
              <w:t>美國維吉尼亞州立大學</w:t>
            </w:r>
          </w:p>
        </w:tc>
      </w:tr>
      <w:tr w:rsidR="00F31C75" w:rsidRPr="00597902" w:rsidTr="001019B0">
        <w:trPr>
          <w:jc w:val="center"/>
        </w:trPr>
        <w:tc>
          <w:tcPr>
            <w:tcW w:w="1417" w:type="dxa"/>
            <w:vAlign w:val="center"/>
          </w:tcPr>
          <w:p w:rsidR="00F31C75" w:rsidRPr="00597902" w:rsidRDefault="00F31C75" w:rsidP="00B50129">
            <w:pPr>
              <w:widowControl/>
              <w:jc w:val="center"/>
              <w:rPr>
                <w:rFonts w:hAnsi="新細明體"/>
              </w:rPr>
            </w:pPr>
            <w:r w:rsidRPr="00597902">
              <w:rPr>
                <w:rFonts w:hAnsi="新細明體" w:hint="eastAsia"/>
              </w:rPr>
              <w:t>出版品</w:t>
            </w:r>
          </w:p>
        </w:tc>
        <w:tc>
          <w:tcPr>
            <w:tcW w:w="4252" w:type="dxa"/>
            <w:vAlign w:val="center"/>
          </w:tcPr>
          <w:p w:rsidR="00CF2B54" w:rsidRDefault="00F31C75" w:rsidP="00CF2B54">
            <w:pPr>
              <w:widowControl/>
              <w:jc w:val="center"/>
              <w:rPr>
                <w:rFonts w:hAnsi="新細明體"/>
                <w:color w:val="0070C0"/>
                <w:szCs w:val="28"/>
              </w:rPr>
            </w:pPr>
            <w:r w:rsidRPr="00DB07AD">
              <w:rPr>
                <w:rFonts w:hAnsi="新細明體" w:hint="eastAsia"/>
                <w:color w:val="0070C0"/>
                <w:szCs w:val="28"/>
              </w:rPr>
              <w:t>馬里尼Marini</w:t>
            </w:r>
          </w:p>
          <w:p w:rsidR="00F31C75" w:rsidRPr="00597902" w:rsidRDefault="00F31C75" w:rsidP="00CF2B54">
            <w:pPr>
              <w:widowControl/>
              <w:jc w:val="center"/>
              <w:rPr>
                <w:rFonts w:hAnsi="新細明體"/>
              </w:rPr>
            </w:pPr>
            <w:r>
              <w:rPr>
                <w:rFonts w:hAnsi="新細明體" w:hint="eastAsia"/>
              </w:rPr>
              <w:t>《</w:t>
            </w:r>
            <w:r w:rsidRPr="00DB07AD">
              <w:rPr>
                <w:rFonts w:hAnsi="新細明體" w:hint="eastAsia"/>
                <w:color w:val="984806" w:themeColor="accent6" w:themeShade="80"/>
                <w:u w:val="single"/>
              </w:rPr>
              <w:t>邁向新公共行政：明諾布魯克觀點</w:t>
            </w:r>
            <w:r>
              <w:rPr>
                <w:rFonts w:hAnsi="新細明體" w:hint="eastAsia"/>
              </w:rPr>
              <w:t>》</w:t>
            </w:r>
          </w:p>
        </w:tc>
        <w:tc>
          <w:tcPr>
            <w:tcW w:w="5669" w:type="dxa"/>
            <w:vAlign w:val="center"/>
          </w:tcPr>
          <w:p w:rsidR="00F31C75" w:rsidRPr="00597902" w:rsidRDefault="00F31C75" w:rsidP="00CF2B54">
            <w:pPr>
              <w:widowControl/>
              <w:jc w:val="center"/>
              <w:rPr>
                <w:rFonts w:hAnsi="新細明體"/>
              </w:rPr>
            </w:pPr>
            <w:r w:rsidRPr="00DB07AD">
              <w:rPr>
                <w:rFonts w:hAnsi="新細明體" w:hint="eastAsia"/>
                <w:color w:val="0070C0"/>
                <w:szCs w:val="28"/>
              </w:rPr>
              <w:t>萬斯萊</w:t>
            </w:r>
            <w:r>
              <w:rPr>
                <w:rFonts w:hAnsi="新細明體" w:hint="eastAsia"/>
              </w:rPr>
              <w:t>《</w:t>
            </w:r>
            <w:r w:rsidRPr="00DB07AD">
              <w:rPr>
                <w:rFonts w:hAnsi="新細明體" w:hint="eastAsia"/>
                <w:color w:val="984806" w:themeColor="accent6" w:themeShade="80"/>
                <w:u w:val="single"/>
              </w:rPr>
              <w:t>公共行政與治理程序</w:t>
            </w:r>
            <w:r>
              <w:rPr>
                <w:rFonts w:hAnsi="新細明體" w:hint="eastAsia"/>
              </w:rPr>
              <w:t>》</w:t>
            </w:r>
          </w:p>
        </w:tc>
      </w:tr>
      <w:tr w:rsidR="00F31C75" w:rsidRPr="00597902" w:rsidTr="001019B0">
        <w:trPr>
          <w:jc w:val="center"/>
        </w:trPr>
        <w:tc>
          <w:tcPr>
            <w:tcW w:w="1417" w:type="dxa"/>
            <w:vAlign w:val="center"/>
          </w:tcPr>
          <w:p w:rsidR="00F31C75" w:rsidRPr="00597902" w:rsidRDefault="00F31C75" w:rsidP="00B50129">
            <w:pPr>
              <w:widowControl/>
              <w:jc w:val="center"/>
              <w:rPr>
                <w:rFonts w:hAnsi="新細明體"/>
              </w:rPr>
            </w:pPr>
            <w:r w:rsidRPr="00597902">
              <w:rPr>
                <w:rFonts w:hAnsi="新細明體" w:hint="eastAsia"/>
              </w:rPr>
              <w:t>主張</w:t>
            </w:r>
          </w:p>
        </w:tc>
        <w:tc>
          <w:tcPr>
            <w:tcW w:w="4252" w:type="dxa"/>
            <w:vAlign w:val="center"/>
          </w:tcPr>
          <w:p w:rsidR="00F31C75" w:rsidRPr="00047FDA" w:rsidRDefault="00F31C75" w:rsidP="00DC66A4">
            <w:pPr>
              <w:pStyle w:val="aff"/>
              <w:widowControl/>
              <w:numPr>
                <w:ilvl w:val="0"/>
                <w:numId w:val="774"/>
              </w:numPr>
              <w:ind w:leftChars="0"/>
              <w:jc w:val="both"/>
              <w:rPr>
                <w:rFonts w:hAnsi="新細明體"/>
              </w:rPr>
            </w:pPr>
            <w:r w:rsidRPr="00047FDA">
              <w:rPr>
                <w:rFonts w:hAnsi="新細明體" w:hint="eastAsia"/>
              </w:rPr>
              <w:t>主張</w:t>
            </w:r>
            <w:r w:rsidRPr="00047FDA">
              <w:rPr>
                <w:rFonts w:hAnsi="新細明體" w:hint="eastAsia"/>
                <w:color w:val="FF0000"/>
              </w:rPr>
              <w:t>入世</w:t>
            </w:r>
            <w:r w:rsidRPr="00047FDA">
              <w:rPr>
                <w:rFonts w:hAnsi="新細明體" w:hint="eastAsia"/>
              </w:rPr>
              <w:t>相關的公共行政</w:t>
            </w:r>
          </w:p>
          <w:p w:rsidR="00F31C75" w:rsidRDefault="00F31C75" w:rsidP="00DC66A4">
            <w:pPr>
              <w:pStyle w:val="aff"/>
              <w:widowControl/>
              <w:numPr>
                <w:ilvl w:val="0"/>
                <w:numId w:val="774"/>
              </w:numPr>
              <w:ind w:leftChars="0"/>
              <w:jc w:val="both"/>
              <w:rPr>
                <w:rFonts w:hAnsi="新細明體"/>
              </w:rPr>
            </w:pPr>
            <w:r w:rsidRPr="00047FDA">
              <w:rPr>
                <w:rFonts w:hAnsi="新細明體" w:hint="eastAsia"/>
              </w:rPr>
              <w:t>主張</w:t>
            </w:r>
            <w:r w:rsidRPr="00047FDA">
              <w:rPr>
                <w:rFonts w:hAnsi="新細明體" w:hint="eastAsia"/>
                <w:b/>
              </w:rPr>
              <w:t>後邏輯實證論</w:t>
            </w:r>
            <w:r w:rsidR="00047FDA" w:rsidRPr="00047FDA">
              <w:rPr>
                <w:rFonts w:hAnsi="新細明體" w:hint="eastAsia"/>
              </w:rPr>
              <w:t>：</w:t>
            </w:r>
            <w:r w:rsidR="00047FDA" w:rsidRPr="00047FDA">
              <w:rPr>
                <w:rFonts w:hAnsi="新細明體" w:hint="eastAsia"/>
                <w:color w:val="FF0000"/>
              </w:rPr>
              <w:t>反對價值中立</w:t>
            </w:r>
            <w:r w:rsidR="00047FDA" w:rsidRPr="00047FDA">
              <w:rPr>
                <w:rFonts w:hAnsi="新細明體" w:hint="eastAsia"/>
              </w:rPr>
              <w:t>，</w:t>
            </w:r>
            <w:r w:rsidR="00047FDA">
              <w:rPr>
                <w:rFonts w:hAnsi="新細明體" w:hint="eastAsia"/>
              </w:rPr>
              <w:t>強調社會正義，捍衛民主價值，應以</w:t>
            </w:r>
            <w:r w:rsidR="00047FDA" w:rsidRPr="00047FDA">
              <w:rPr>
                <w:rFonts w:hAnsi="新細明體" w:hint="eastAsia"/>
                <w:color w:val="FF0000"/>
              </w:rPr>
              <w:t>事實</w:t>
            </w:r>
            <w:r w:rsidR="00047FDA">
              <w:rPr>
                <w:rFonts w:hAnsi="新細明體" w:hint="eastAsia"/>
              </w:rPr>
              <w:t>、</w:t>
            </w:r>
            <w:r w:rsidR="00047FDA" w:rsidRPr="00047FDA">
              <w:rPr>
                <w:rFonts w:hAnsi="新細明體" w:hint="eastAsia"/>
                <w:color w:val="FF0000"/>
              </w:rPr>
              <w:t>價值</w:t>
            </w:r>
            <w:r w:rsidR="00047FDA">
              <w:rPr>
                <w:rFonts w:hAnsi="新細明體" w:hint="eastAsia"/>
              </w:rPr>
              <w:t>、</w:t>
            </w:r>
            <w:r w:rsidR="00047FDA" w:rsidRPr="00047FDA">
              <w:rPr>
                <w:rFonts w:hAnsi="新細明體" w:hint="eastAsia"/>
                <w:color w:val="FF0000"/>
              </w:rPr>
              <w:t>規範</w:t>
            </w:r>
            <w:r w:rsidR="00047FDA">
              <w:rPr>
                <w:rFonts w:hAnsi="新細明體" w:hint="eastAsia"/>
              </w:rPr>
              <w:t>並重</w:t>
            </w:r>
          </w:p>
          <w:p w:rsidR="00F31C75" w:rsidRPr="00047FDA" w:rsidRDefault="00F31C75" w:rsidP="00DC66A4">
            <w:pPr>
              <w:pStyle w:val="aff"/>
              <w:widowControl/>
              <w:numPr>
                <w:ilvl w:val="0"/>
                <w:numId w:val="774"/>
              </w:numPr>
              <w:ind w:leftChars="0"/>
              <w:jc w:val="both"/>
              <w:rPr>
                <w:rFonts w:hAnsi="新細明體"/>
              </w:rPr>
            </w:pPr>
            <w:r w:rsidRPr="00047FDA">
              <w:rPr>
                <w:rFonts w:hAnsi="新細明體" w:hint="eastAsia"/>
                <w:color w:val="FF0000"/>
              </w:rPr>
              <w:t>適應環境</w:t>
            </w:r>
            <w:r w:rsidRPr="00047FDA">
              <w:rPr>
                <w:rFonts w:hAnsi="新細明體" w:hint="eastAsia"/>
              </w:rPr>
              <w:t>的動盪不安情況</w:t>
            </w:r>
          </w:p>
          <w:p w:rsidR="00F31C75" w:rsidRPr="00047FDA" w:rsidRDefault="00F31C75" w:rsidP="00DC66A4">
            <w:pPr>
              <w:pStyle w:val="aff"/>
              <w:widowControl/>
              <w:numPr>
                <w:ilvl w:val="0"/>
                <w:numId w:val="774"/>
              </w:numPr>
              <w:ind w:leftChars="0"/>
              <w:jc w:val="both"/>
              <w:rPr>
                <w:rFonts w:hAnsi="新細明體"/>
              </w:rPr>
            </w:pPr>
            <w:r w:rsidRPr="00047FDA">
              <w:rPr>
                <w:rFonts w:hAnsi="新細明體" w:hint="eastAsia"/>
              </w:rPr>
              <w:t>主張建構新的組織型態「</w:t>
            </w:r>
            <w:r w:rsidRPr="00047FDA">
              <w:rPr>
                <w:rFonts w:hAnsi="新細明體" w:hint="eastAsia"/>
                <w:b/>
              </w:rPr>
              <w:t>協和式組織</w:t>
            </w:r>
            <w:r w:rsidRPr="00047FDA">
              <w:rPr>
                <w:rFonts w:hAnsi="新細明體" w:hint="eastAsia"/>
              </w:rPr>
              <w:t>」</w:t>
            </w:r>
          </w:p>
          <w:p w:rsidR="00F31C75" w:rsidRDefault="00047FDA" w:rsidP="00DC66A4">
            <w:pPr>
              <w:pStyle w:val="aff"/>
              <w:widowControl/>
              <w:numPr>
                <w:ilvl w:val="0"/>
                <w:numId w:val="774"/>
              </w:numPr>
              <w:ind w:leftChars="0"/>
              <w:jc w:val="both"/>
              <w:rPr>
                <w:rFonts w:hAnsi="新細明體"/>
              </w:rPr>
            </w:pPr>
            <w:r w:rsidRPr="00047FDA">
              <w:rPr>
                <w:rFonts w:hAnsi="新細明體" w:hint="eastAsia"/>
              </w:rPr>
              <w:t>發展以</w:t>
            </w:r>
            <w:r w:rsidRPr="00047FDA">
              <w:rPr>
                <w:rFonts w:hAnsi="新細明體" w:hint="eastAsia"/>
                <w:color w:val="FF0000"/>
              </w:rPr>
              <w:t>服務對象</w:t>
            </w:r>
            <w:r w:rsidRPr="00047FDA">
              <w:rPr>
                <w:rFonts w:hAnsi="新細明體" w:hint="eastAsia"/>
              </w:rPr>
              <w:t>為中心的組織</w:t>
            </w:r>
          </w:p>
          <w:p w:rsidR="00665971" w:rsidRPr="00047FDA" w:rsidRDefault="00665971" w:rsidP="00DC66A4">
            <w:pPr>
              <w:pStyle w:val="aff"/>
              <w:widowControl/>
              <w:numPr>
                <w:ilvl w:val="0"/>
                <w:numId w:val="774"/>
              </w:numPr>
              <w:ind w:leftChars="0"/>
              <w:jc w:val="both"/>
              <w:rPr>
                <w:rFonts w:hAnsi="新細明體"/>
              </w:rPr>
            </w:pPr>
            <w:r>
              <w:rPr>
                <w:rFonts w:hAnsi="新細明體" w:hint="eastAsia"/>
              </w:rPr>
              <w:t>著重</w:t>
            </w:r>
            <w:r w:rsidRPr="00665971">
              <w:rPr>
                <w:rFonts w:hAnsi="新細明體" w:hint="eastAsia"/>
                <w:color w:val="FF0000"/>
              </w:rPr>
              <w:t>公共性</w:t>
            </w:r>
            <w:r>
              <w:rPr>
                <w:rFonts w:hAnsi="新細明體" w:hint="eastAsia"/>
              </w:rPr>
              <w:t>、平等、自由、公道等抽象的</w:t>
            </w:r>
            <w:r w:rsidRPr="00665971">
              <w:rPr>
                <w:rFonts w:hAnsi="新細明體" w:hint="eastAsia"/>
                <w:b/>
              </w:rPr>
              <w:t>行政哲學</w:t>
            </w:r>
          </w:p>
        </w:tc>
        <w:tc>
          <w:tcPr>
            <w:tcW w:w="5669" w:type="dxa"/>
            <w:vAlign w:val="center"/>
          </w:tcPr>
          <w:p w:rsidR="00F31C75" w:rsidRDefault="00F31C75" w:rsidP="00DC66A4">
            <w:pPr>
              <w:pStyle w:val="aff"/>
              <w:numPr>
                <w:ilvl w:val="0"/>
                <w:numId w:val="100"/>
              </w:numPr>
              <w:ind w:leftChars="0"/>
              <w:jc w:val="both"/>
            </w:pPr>
            <w:r>
              <w:rPr>
                <w:rFonts w:hint="eastAsia"/>
              </w:rPr>
              <w:t>公共行政人應成為有自我意識的</w:t>
            </w:r>
            <w:r w:rsidRPr="00F31C75">
              <w:rPr>
                <w:rFonts w:hint="eastAsia"/>
                <w:b/>
              </w:rPr>
              <w:t>公共利益受託者</w:t>
            </w:r>
            <w:r>
              <w:rPr>
                <w:rFonts w:hint="eastAsia"/>
              </w:rPr>
              <w:t>。</w:t>
            </w:r>
          </w:p>
          <w:p w:rsidR="00F31C75" w:rsidRDefault="00F31C75" w:rsidP="00DC66A4">
            <w:pPr>
              <w:pStyle w:val="aff"/>
              <w:numPr>
                <w:ilvl w:val="0"/>
                <w:numId w:val="100"/>
              </w:numPr>
              <w:ind w:leftChars="0"/>
              <w:jc w:val="both"/>
            </w:pPr>
            <w:r>
              <w:rPr>
                <w:rFonts w:hint="eastAsia"/>
              </w:rPr>
              <w:t>行政組織係達成公共利益的機構(制度性寶庫)。</w:t>
            </w:r>
          </w:p>
          <w:p w:rsidR="00F31C75" w:rsidRDefault="00F31C75" w:rsidP="00DC66A4">
            <w:pPr>
              <w:pStyle w:val="aff"/>
              <w:numPr>
                <w:ilvl w:val="0"/>
                <w:numId w:val="100"/>
              </w:numPr>
              <w:ind w:leftChars="0"/>
              <w:jc w:val="both"/>
            </w:pPr>
            <w:r>
              <w:rPr>
                <w:rFonts w:hint="eastAsia"/>
              </w:rPr>
              <w:t>行政管理係</w:t>
            </w:r>
            <w:r w:rsidRPr="00F31C75">
              <w:rPr>
                <w:rFonts w:hint="eastAsia"/>
                <w:color w:val="FF0000"/>
              </w:rPr>
              <w:t>憲政治理過程的參與者</w:t>
            </w:r>
            <w:r>
              <w:rPr>
                <w:rFonts w:hint="eastAsia"/>
              </w:rPr>
              <w:t>。</w:t>
            </w:r>
          </w:p>
          <w:p w:rsidR="00F31C75" w:rsidRDefault="00047FDA" w:rsidP="00DC66A4">
            <w:pPr>
              <w:pStyle w:val="aff"/>
              <w:numPr>
                <w:ilvl w:val="0"/>
                <w:numId w:val="100"/>
              </w:numPr>
              <w:ind w:leftChars="0"/>
              <w:jc w:val="both"/>
            </w:pPr>
            <w:r>
              <w:rPr>
                <w:rFonts w:hint="eastAsia"/>
              </w:rPr>
              <w:t>治理過程應代表多元利益，促進公共利益的實現</w:t>
            </w:r>
          </w:p>
          <w:p w:rsidR="00F31C75" w:rsidRPr="00F31C75" w:rsidRDefault="00F31C75" w:rsidP="00DC66A4">
            <w:pPr>
              <w:pStyle w:val="aff"/>
              <w:numPr>
                <w:ilvl w:val="0"/>
                <w:numId w:val="100"/>
              </w:numPr>
              <w:ind w:leftChars="0"/>
              <w:jc w:val="both"/>
            </w:pPr>
            <w:r>
              <w:rPr>
                <w:rFonts w:hint="eastAsia"/>
              </w:rPr>
              <w:t>落實「新公共行政學派」之管理體制</w:t>
            </w:r>
          </w:p>
        </w:tc>
      </w:tr>
      <w:tr w:rsidR="00F31C75" w:rsidRPr="00597902" w:rsidTr="001019B0">
        <w:trPr>
          <w:jc w:val="center"/>
        </w:trPr>
        <w:tc>
          <w:tcPr>
            <w:tcW w:w="1417" w:type="dxa"/>
            <w:vAlign w:val="center"/>
          </w:tcPr>
          <w:p w:rsidR="00F31C75" w:rsidRPr="00597902" w:rsidRDefault="00F31C75" w:rsidP="00B50129">
            <w:pPr>
              <w:widowControl/>
              <w:jc w:val="center"/>
              <w:rPr>
                <w:rFonts w:hAnsi="新細明體"/>
              </w:rPr>
            </w:pPr>
            <w:r w:rsidRPr="00597902">
              <w:rPr>
                <w:rFonts w:hAnsi="新細明體" w:hint="eastAsia"/>
              </w:rPr>
              <w:t>共同點</w:t>
            </w:r>
          </w:p>
        </w:tc>
        <w:tc>
          <w:tcPr>
            <w:tcW w:w="9921" w:type="dxa"/>
            <w:gridSpan w:val="2"/>
          </w:tcPr>
          <w:p w:rsidR="00F31C75" w:rsidRDefault="00047FDA" w:rsidP="00DC66A4">
            <w:pPr>
              <w:pStyle w:val="aff"/>
              <w:widowControl/>
              <w:numPr>
                <w:ilvl w:val="0"/>
                <w:numId w:val="775"/>
              </w:numPr>
              <w:ind w:leftChars="0"/>
              <w:rPr>
                <w:rFonts w:hAnsi="新細明體"/>
              </w:rPr>
            </w:pPr>
            <w:r w:rsidRPr="00047FDA">
              <w:rPr>
                <w:rFonts w:hAnsi="新細明體" w:hint="eastAsia"/>
              </w:rPr>
              <w:t>糾正「多元民主」的缺失與建構「</w:t>
            </w:r>
            <w:r w:rsidRPr="00047FDA">
              <w:rPr>
                <w:rFonts w:hAnsi="新細明體" w:hint="eastAsia"/>
                <w:b/>
              </w:rPr>
              <w:t>民主行政</w:t>
            </w:r>
            <w:r w:rsidRPr="00047FDA">
              <w:rPr>
                <w:rFonts w:hAnsi="新細明體" w:hint="eastAsia"/>
              </w:rPr>
              <w:t>」規範理論</w:t>
            </w:r>
          </w:p>
          <w:p w:rsidR="00C74BB0" w:rsidRPr="00047FDA" w:rsidRDefault="00C74BB0" w:rsidP="00DC66A4">
            <w:pPr>
              <w:pStyle w:val="aff"/>
              <w:widowControl/>
              <w:numPr>
                <w:ilvl w:val="0"/>
                <w:numId w:val="775"/>
              </w:numPr>
              <w:ind w:leftChars="0"/>
              <w:rPr>
                <w:rFonts w:hAnsi="新細明體"/>
              </w:rPr>
            </w:pPr>
            <w:r>
              <w:rPr>
                <w:rFonts w:hAnsi="新細明體" w:hint="eastAsia"/>
              </w:rPr>
              <w:t>嚴正反駁政治行政二分</w:t>
            </w:r>
          </w:p>
          <w:p w:rsidR="00047FDA" w:rsidRPr="00047FDA" w:rsidRDefault="00047FDA" w:rsidP="00DC66A4">
            <w:pPr>
              <w:pStyle w:val="aff"/>
              <w:widowControl/>
              <w:numPr>
                <w:ilvl w:val="0"/>
                <w:numId w:val="775"/>
              </w:numPr>
              <w:ind w:leftChars="0"/>
              <w:rPr>
                <w:rFonts w:hAnsi="新細明體"/>
              </w:rPr>
            </w:pPr>
            <w:r w:rsidRPr="00047FDA">
              <w:rPr>
                <w:rFonts w:hAnsi="新細明體" w:hint="eastAsia"/>
              </w:rPr>
              <w:t>彰顯「</w:t>
            </w:r>
            <w:r w:rsidRPr="00047FDA">
              <w:rPr>
                <w:rFonts w:hAnsi="新細明體" w:hint="eastAsia"/>
                <w:b/>
              </w:rPr>
              <w:t>主權受託者</w:t>
            </w:r>
            <w:r w:rsidRPr="00047FDA">
              <w:rPr>
                <w:rFonts w:hAnsi="新細明體" w:hint="eastAsia"/>
              </w:rPr>
              <w:t>」的理念角色</w:t>
            </w:r>
          </w:p>
          <w:p w:rsidR="00047FDA" w:rsidRPr="00047FDA" w:rsidRDefault="00047FDA" w:rsidP="00DC66A4">
            <w:pPr>
              <w:pStyle w:val="aff"/>
              <w:widowControl/>
              <w:numPr>
                <w:ilvl w:val="0"/>
                <w:numId w:val="775"/>
              </w:numPr>
              <w:ind w:leftChars="0"/>
              <w:rPr>
                <w:rFonts w:hAnsi="新細明體"/>
              </w:rPr>
            </w:pPr>
            <w:r w:rsidRPr="00047FDA">
              <w:rPr>
                <w:rFonts w:hAnsi="新細明體" w:hint="eastAsia"/>
              </w:rPr>
              <w:t>行政人員必須秉持專業知識的良知，善用行政職權，位政治體系的弱勢族群爭取</w:t>
            </w:r>
            <w:r w:rsidRPr="00047FDA">
              <w:rPr>
                <w:rFonts w:hAnsi="新細明體" w:hint="eastAsia"/>
                <w:color w:val="FF0000"/>
              </w:rPr>
              <w:t>社會公平</w:t>
            </w:r>
            <w:r w:rsidRPr="00047FDA">
              <w:rPr>
                <w:rFonts w:hAnsi="新細明體" w:hint="eastAsia"/>
              </w:rPr>
              <w:t>，實踐「</w:t>
            </w:r>
            <w:r w:rsidRPr="00047FDA">
              <w:rPr>
                <w:rFonts w:hAnsi="新細明體" w:hint="eastAsia"/>
                <w:b/>
              </w:rPr>
              <w:t>守護型</w:t>
            </w:r>
            <w:r w:rsidRPr="00047FDA">
              <w:rPr>
                <w:rFonts w:hAnsi="新細明體" w:hint="eastAsia"/>
              </w:rPr>
              <w:t>(倡導型)的行政」的真義</w:t>
            </w:r>
          </w:p>
          <w:p w:rsidR="00047FDA" w:rsidRPr="00047FDA" w:rsidRDefault="00047FDA" w:rsidP="00DC66A4">
            <w:pPr>
              <w:pStyle w:val="aff"/>
              <w:widowControl/>
              <w:numPr>
                <w:ilvl w:val="0"/>
                <w:numId w:val="775"/>
              </w:numPr>
              <w:ind w:leftChars="0"/>
              <w:rPr>
                <w:rFonts w:hAnsi="新細明體"/>
              </w:rPr>
            </w:pPr>
            <w:r w:rsidRPr="00047FDA">
              <w:rPr>
                <w:rFonts w:hAnsi="新細明體" w:hint="eastAsia"/>
              </w:rPr>
              <w:t>強調常任文官應以「</w:t>
            </w:r>
            <w:r w:rsidRPr="00047FDA">
              <w:rPr>
                <w:rFonts w:hAnsi="新細明體" w:hint="eastAsia"/>
                <w:b/>
              </w:rPr>
              <w:t>專業責任</w:t>
            </w:r>
            <w:r w:rsidRPr="00047FDA">
              <w:rPr>
                <w:rFonts w:hAnsi="新細明體" w:hint="eastAsia"/>
              </w:rPr>
              <w:t>」積極參與與治理過程</w:t>
            </w:r>
          </w:p>
        </w:tc>
      </w:tr>
      <w:tr w:rsidR="00F31C75" w:rsidRPr="00597902" w:rsidTr="001019B0">
        <w:trPr>
          <w:jc w:val="center"/>
        </w:trPr>
        <w:tc>
          <w:tcPr>
            <w:tcW w:w="1417" w:type="dxa"/>
            <w:vAlign w:val="center"/>
          </w:tcPr>
          <w:p w:rsidR="00F31C75" w:rsidRPr="00597902" w:rsidRDefault="00F31C75" w:rsidP="00B50129">
            <w:pPr>
              <w:widowControl/>
              <w:jc w:val="center"/>
              <w:rPr>
                <w:rFonts w:hAnsi="新細明體"/>
              </w:rPr>
            </w:pPr>
            <w:r w:rsidRPr="00597902">
              <w:rPr>
                <w:rFonts w:hAnsi="新細明體" w:hint="eastAsia"/>
              </w:rPr>
              <w:t>相異點</w:t>
            </w:r>
          </w:p>
        </w:tc>
        <w:tc>
          <w:tcPr>
            <w:tcW w:w="4252" w:type="dxa"/>
          </w:tcPr>
          <w:p w:rsidR="008E1630" w:rsidRPr="008E1630" w:rsidRDefault="008E1630" w:rsidP="00DC66A4">
            <w:pPr>
              <w:pStyle w:val="aff"/>
              <w:numPr>
                <w:ilvl w:val="0"/>
                <w:numId w:val="776"/>
              </w:numPr>
              <w:ind w:leftChars="0"/>
              <w:rPr>
                <w:b/>
              </w:rPr>
            </w:pPr>
            <w:r w:rsidRPr="008E1630">
              <w:rPr>
                <w:rFonts w:hint="eastAsia"/>
              </w:rPr>
              <w:t>行政理念的</w:t>
            </w:r>
            <w:r w:rsidRPr="00047FDA">
              <w:rPr>
                <w:rFonts w:hAnsi="新細明體" w:hint="eastAsia"/>
              </w:rPr>
              <w:t>「</w:t>
            </w:r>
            <w:r w:rsidRPr="008E1630">
              <w:rPr>
                <w:rFonts w:hint="eastAsia"/>
                <w:b/>
              </w:rPr>
              <w:t>個人面</w:t>
            </w:r>
            <w:r w:rsidRPr="00047FDA">
              <w:rPr>
                <w:rFonts w:hAnsi="新細明體" w:hint="eastAsia"/>
              </w:rPr>
              <w:t>」</w:t>
            </w:r>
          </w:p>
          <w:p w:rsidR="008E1630" w:rsidRPr="008E1630" w:rsidRDefault="008E1630" w:rsidP="00DC66A4">
            <w:pPr>
              <w:pStyle w:val="aff"/>
              <w:numPr>
                <w:ilvl w:val="0"/>
                <w:numId w:val="776"/>
              </w:numPr>
              <w:ind w:leftChars="0"/>
            </w:pPr>
            <w:r w:rsidRPr="008E1630">
              <w:rPr>
                <w:rFonts w:hint="eastAsia"/>
              </w:rPr>
              <w:t>行政人員五種角色</w:t>
            </w:r>
            <w:r w:rsidRPr="008E1630">
              <w:rPr>
                <w:rFonts w:hAnsi="新細明體" w:hint="eastAsia"/>
              </w:rPr>
              <w:t>：</w:t>
            </w:r>
            <w:r w:rsidRPr="008E1630">
              <w:rPr>
                <w:rFonts w:hint="eastAsia"/>
                <w:sz w:val="22"/>
                <w:u w:val="single"/>
              </w:rPr>
              <w:t>&lt;106退四&gt;</w:t>
            </w:r>
          </w:p>
          <w:p w:rsidR="008E1630" w:rsidRDefault="008E1630" w:rsidP="008E1630">
            <w:pPr>
              <w:pStyle w:val="aff"/>
              <w:ind w:leftChars="0"/>
            </w:pPr>
            <w:r w:rsidRPr="008E1630">
              <w:rPr>
                <w:rFonts w:asciiTheme="majorEastAsia" w:eastAsiaTheme="majorEastAsia" w:hAnsiTheme="majorEastAsia" w:hint="eastAsia"/>
                <w:color w:val="0070C0"/>
                <w:szCs w:val="28"/>
              </w:rPr>
              <w:t>巴頓</w:t>
            </w:r>
            <w:r w:rsidRPr="008E1630">
              <w:rPr>
                <w:rFonts w:asciiTheme="majorEastAsia" w:eastAsiaTheme="majorEastAsia" w:hAnsiTheme="majorEastAsia"/>
                <w:color w:val="0070C0"/>
                <w:szCs w:val="28"/>
              </w:rPr>
              <w:t>Barton</w:t>
            </w:r>
            <w:r>
              <w:t xml:space="preserve"> </w:t>
            </w:r>
          </w:p>
          <w:p w:rsidR="008E1630" w:rsidRDefault="008E1630" w:rsidP="00DC66A4">
            <w:pPr>
              <w:pStyle w:val="aff"/>
              <w:numPr>
                <w:ilvl w:val="0"/>
                <w:numId w:val="777"/>
              </w:numPr>
              <w:ind w:leftChars="0"/>
            </w:pPr>
            <w:r w:rsidRPr="008E1630">
              <w:rPr>
                <w:rFonts w:hAnsi="新細明體" w:hint="eastAsia"/>
                <w:b/>
              </w:rPr>
              <w:t>社會公平促進者</w:t>
            </w:r>
          </w:p>
          <w:p w:rsidR="008E1630" w:rsidRDefault="008E1630" w:rsidP="00DC66A4">
            <w:pPr>
              <w:pStyle w:val="aff"/>
              <w:numPr>
                <w:ilvl w:val="0"/>
                <w:numId w:val="777"/>
              </w:numPr>
              <w:ind w:leftChars="0"/>
            </w:pPr>
            <w:r w:rsidRPr="008E1630">
              <w:rPr>
                <w:rFonts w:hAnsi="新細明體" w:hint="eastAsia"/>
                <w:b/>
              </w:rPr>
              <w:t>機關變遷催生者</w:t>
            </w:r>
          </w:p>
          <w:p w:rsidR="008E1630" w:rsidRDefault="008E1630" w:rsidP="00DC66A4">
            <w:pPr>
              <w:pStyle w:val="aff"/>
              <w:numPr>
                <w:ilvl w:val="0"/>
                <w:numId w:val="777"/>
              </w:numPr>
              <w:ind w:leftChars="0"/>
            </w:pPr>
            <w:r w:rsidRPr="008E1630">
              <w:rPr>
                <w:rFonts w:hAnsi="新細明體" w:hint="eastAsia"/>
                <w:b/>
              </w:rPr>
              <w:t>代表性行政人</w:t>
            </w:r>
          </w:p>
          <w:p w:rsidR="008E1630" w:rsidRDefault="008E1630" w:rsidP="00DC66A4">
            <w:pPr>
              <w:pStyle w:val="aff"/>
              <w:numPr>
                <w:ilvl w:val="0"/>
                <w:numId w:val="777"/>
              </w:numPr>
              <w:ind w:leftChars="0"/>
            </w:pPr>
            <w:r w:rsidRPr="008E1630">
              <w:rPr>
                <w:rFonts w:hAnsi="新細明體" w:hint="eastAsia"/>
                <w:b/>
              </w:rPr>
              <w:t>倡議性行政人</w:t>
            </w:r>
          </w:p>
          <w:p w:rsidR="00F31C75" w:rsidRPr="008E1630" w:rsidRDefault="008E1630" w:rsidP="00DC66A4">
            <w:pPr>
              <w:pStyle w:val="aff"/>
              <w:numPr>
                <w:ilvl w:val="0"/>
                <w:numId w:val="777"/>
              </w:numPr>
              <w:ind w:leftChars="0"/>
            </w:pPr>
            <w:r w:rsidRPr="008E1630">
              <w:rPr>
                <w:rFonts w:hAnsi="新細明體" w:hint="eastAsia"/>
                <w:b/>
              </w:rPr>
              <w:t>非</w:t>
            </w:r>
            <w:r w:rsidR="00CF2B54" w:rsidRPr="00CF2B54">
              <w:rPr>
                <w:rFonts w:hint="eastAsia"/>
                <w:b/>
              </w:rPr>
              <w:t>單一</w:t>
            </w:r>
            <w:r w:rsidRPr="008E1630">
              <w:rPr>
                <w:rFonts w:hAnsi="新細明體" w:hint="eastAsia"/>
                <w:b/>
              </w:rPr>
              <w:t>性行政人</w:t>
            </w:r>
            <w:r>
              <w:rPr>
                <w:rFonts w:hint="eastAsia"/>
              </w:rPr>
              <w:t>(</w:t>
            </w:r>
            <w:r w:rsidR="00CF2B54" w:rsidRPr="00CF2B54">
              <w:rPr>
                <w:rFonts w:hint="eastAsia"/>
                <w:b/>
              </w:rPr>
              <w:t>多向度</w:t>
            </w:r>
            <w:r w:rsidRPr="00CF2B54">
              <w:rPr>
                <w:rFonts w:hint="eastAsia"/>
                <w:b/>
              </w:rPr>
              <w:t>行政人</w:t>
            </w:r>
            <w:r>
              <w:rPr>
                <w:rFonts w:hint="eastAsia"/>
              </w:rPr>
              <w:t>)：指行政人員要同時</w:t>
            </w:r>
            <w:r w:rsidRPr="008E1630">
              <w:rPr>
                <w:rFonts w:hint="eastAsia"/>
                <w:color w:val="FF0000"/>
              </w:rPr>
              <w:t>扮演多重角色</w:t>
            </w:r>
            <w:r>
              <w:rPr>
                <w:rFonts w:hint="eastAsia"/>
              </w:rPr>
              <w:t>，或經常轉換角色。</w:t>
            </w:r>
          </w:p>
        </w:tc>
        <w:tc>
          <w:tcPr>
            <w:tcW w:w="5669" w:type="dxa"/>
          </w:tcPr>
          <w:p w:rsidR="008E1630" w:rsidRDefault="008E1630" w:rsidP="00DC66A4">
            <w:pPr>
              <w:pStyle w:val="aff"/>
              <w:numPr>
                <w:ilvl w:val="0"/>
                <w:numId w:val="778"/>
              </w:numPr>
              <w:ind w:leftChars="0"/>
            </w:pPr>
            <w:r>
              <w:rPr>
                <w:rFonts w:hint="eastAsia"/>
              </w:rPr>
              <w:t>奠定</w:t>
            </w:r>
            <w:r w:rsidRPr="008E1630">
              <w:rPr>
                <w:rFonts w:hAnsi="新細明體" w:hint="eastAsia"/>
              </w:rPr>
              <w:t>「</w:t>
            </w:r>
            <w:r w:rsidRPr="00580F6D">
              <w:rPr>
                <w:rFonts w:hint="eastAsia"/>
                <w:b/>
                <w:color w:val="FF0000"/>
              </w:rPr>
              <w:t>制度</w:t>
            </w:r>
            <w:r w:rsidRPr="008E1630">
              <w:rPr>
                <w:rFonts w:hAnsi="新細明體" w:hint="eastAsia"/>
              </w:rPr>
              <w:t>」</w:t>
            </w:r>
            <w:r>
              <w:rPr>
                <w:rFonts w:hint="eastAsia"/>
              </w:rPr>
              <w:t>的</w:t>
            </w:r>
            <w:r w:rsidRPr="008E1630">
              <w:rPr>
                <w:rFonts w:hint="eastAsia"/>
              </w:rPr>
              <w:t>明諾布魯克觀點</w:t>
            </w:r>
          </w:p>
          <w:p w:rsidR="008E1630" w:rsidRDefault="008E1630" w:rsidP="00DC66A4">
            <w:pPr>
              <w:pStyle w:val="aff"/>
              <w:numPr>
                <w:ilvl w:val="0"/>
                <w:numId w:val="778"/>
              </w:numPr>
              <w:ind w:leftChars="0"/>
            </w:pPr>
            <w:r>
              <w:rPr>
                <w:rFonts w:hint="eastAsia"/>
              </w:rPr>
              <w:t>呼籲</w:t>
            </w:r>
            <w:r w:rsidRPr="008E1630">
              <w:rPr>
                <w:rFonts w:hint="eastAsia"/>
              </w:rPr>
              <w:t>常任文官應扮演五種角色</w:t>
            </w:r>
            <w:r>
              <w:rPr>
                <w:rFonts w:hint="eastAsia"/>
              </w:rPr>
              <w:t>：</w:t>
            </w:r>
          </w:p>
          <w:p w:rsidR="008E1630" w:rsidRDefault="008E1630" w:rsidP="00DC66A4">
            <w:pPr>
              <w:pStyle w:val="aff"/>
              <w:numPr>
                <w:ilvl w:val="0"/>
                <w:numId w:val="779"/>
              </w:numPr>
              <w:ind w:leftChars="0"/>
            </w:pPr>
            <w:r w:rsidRPr="008E1630">
              <w:rPr>
                <w:rFonts w:hint="eastAsia"/>
              </w:rPr>
              <w:t>執行與</w:t>
            </w:r>
            <w:r w:rsidRPr="008E1630">
              <w:rPr>
                <w:rFonts w:hint="eastAsia"/>
                <w:b/>
              </w:rPr>
              <w:t>捍衛憲法</w:t>
            </w:r>
            <w:r>
              <w:rPr>
                <w:rFonts w:hint="eastAsia"/>
              </w:rPr>
              <w:t>的角色</w:t>
            </w:r>
          </w:p>
          <w:p w:rsidR="008E1630" w:rsidRDefault="008E1630" w:rsidP="00DC66A4">
            <w:pPr>
              <w:pStyle w:val="aff"/>
              <w:numPr>
                <w:ilvl w:val="0"/>
                <w:numId w:val="779"/>
              </w:numPr>
              <w:ind w:leftChars="0"/>
            </w:pPr>
            <w:r w:rsidRPr="008E1630">
              <w:rPr>
                <w:rFonts w:hint="eastAsia"/>
                <w:b/>
              </w:rPr>
              <w:t>人民受託者</w:t>
            </w:r>
            <w:r>
              <w:rPr>
                <w:rFonts w:hint="eastAsia"/>
              </w:rPr>
              <w:t>的角色</w:t>
            </w:r>
          </w:p>
          <w:p w:rsidR="008E1630" w:rsidRDefault="008E1630" w:rsidP="00DC66A4">
            <w:pPr>
              <w:pStyle w:val="aff"/>
              <w:numPr>
                <w:ilvl w:val="0"/>
                <w:numId w:val="779"/>
              </w:numPr>
              <w:ind w:leftChars="0"/>
            </w:pPr>
            <w:r w:rsidRPr="008E1630">
              <w:rPr>
                <w:rFonts w:hint="eastAsia"/>
                <w:b/>
              </w:rPr>
              <w:t>賢明少數</w:t>
            </w:r>
            <w:r>
              <w:rPr>
                <w:rFonts w:hint="eastAsia"/>
              </w:rPr>
              <w:t>的角色</w:t>
            </w:r>
          </w:p>
          <w:p w:rsidR="008E1630" w:rsidRDefault="008E1630" w:rsidP="00DC66A4">
            <w:pPr>
              <w:pStyle w:val="aff"/>
              <w:numPr>
                <w:ilvl w:val="0"/>
                <w:numId w:val="779"/>
              </w:numPr>
              <w:ind w:leftChars="0"/>
            </w:pPr>
            <w:r w:rsidRPr="008E1630">
              <w:rPr>
                <w:rFonts w:hint="eastAsia"/>
                <w:b/>
              </w:rPr>
              <w:t>平衡輪</w:t>
            </w:r>
            <w:r>
              <w:rPr>
                <w:rFonts w:hint="eastAsia"/>
              </w:rPr>
              <w:t>的角色</w:t>
            </w:r>
          </w:p>
          <w:p w:rsidR="00F31C75" w:rsidRPr="008E1630" w:rsidRDefault="008E1630" w:rsidP="00DC66A4">
            <w:pPr>
              <w:pStyle w:val="aff"/>
              <w:numPr>
                <w:ilvl w:val="0"/>
                <w:numId w:val="779"/>
              </w:numPr>
              <w:ind w:leftChars="0"/>
            </w:pPr>
            <w:r w:rsidRPr="008E1630">
              <w:rPr>
                <w:rFonts w:hint="eastAsia"/>
                <w:b/>
              </w:rPr>
              <w:t>分析者與教育者</w:t>
            </w:r>
            <w:r>
              <w:rPr>
                <w:rFonts w:hint="eastAsia"/>
              </w:rPr>
              <w:t>的角色</w:t>
            </w:r>
          </w:p>
        </w:tc>
      </w:tr>
      <w:tr w:rsidR="00F31C75" w:rsidRPr="00597902" w:rsidTr="001019B0">
        <w:trPr>
          <w:jc w:val="center"/>
        </w:trPr>
        <w:tc>
          <w:tcPr>
            <w:tcW w:w="1417" w:type="dxa"/>
            <w:vAlign w:val="center"/>
          </w:tcPr>
          <w:p w:rsidR="00F31C75" w:rsidRPr="00597902" w:rsidRDefault="00F31C75" w:rsidP="00B50129">
            <w:pPr>
              <w:widowControl/>
              <w:jc w:val="center"/>
              <w:rPr>
                <w:rFonts w:hAnsi="新細明體"/>
              </w:rPr>
            </w:pPr>
            <w:r w:rsidRPr="00597902">
              <w:rPr>
                <w:rFonts w:hAnsi="新細明體" w:hint="eastAsia"/>
              </w:rPr>
              <w:t>重大影響</w:t>
            </w:r>
          </w:p>
        </w:tc>
        <w:tc>
          <w:tcPr>
            <w:tcW w:w="4252" w:type="dxa"/>
            <w:vAlign w:val="center"/>
          </w:tcPr>
          <w:p w:rsidR="00F31C75" w:rsidRPr="00597902" w:rsidRDefault="00047FDA" w:rsidP="008E1630">
            <w:pPr>
              <w:widowControl/>
              <w:jc w:val="both"/>
              <w:rPr>
                <w:rFonts w:hAnsi="新細明體"/>
              </w:rPr>
            </w:pPr>
            <w:r>
              <w:rPr>
                <w:rFonts w:hAnsi="新細明體" w:hint="eastAsia"/>
              </w:rPr>
              <w:t>使行政學有正當性與獨立性的地位</w:t>
            </w:r>
          </w:p>
        </w:tc>
        <w:tc>
          <w:tcPr>
            <w:tcW w:w="5669" w:type="dxa"/>
          </w:tcPr>
          <w:p w:rsidR="00F31C75" w:rsidRPr="00597902" w:rsidRDefault="00047FDA" w:rsidP="00B50129">
            <w:pPr>
              <w:widowControl/>
              <w:rPr>
                <w:rFonts w:hAnsi="新細明體"/>
              </w:rPr>
            </w:pPr>
            <w:r w:rsidRPr="00CF2B54">
              <w:rPr>
                <w:rFonts w:hAnsi="新細明體" w:hint="eastAsia"/>
                <w:b/>
              </w:rPr>
              <w:t>憲政</w:t>
            </w:r>
            <w:r>
              <w:rPr>
                <w:rFonts w:hAnsi="新細明體" w:hint="eastAsia"/>
              </w:rPr>
              <w:t>、民主行政與官僚結構與角色的重視及強調</w:t>
            </w:r>
          </w:p>
        </w:tc>
      </w:tr>
    </w:tbl>
    <w:p w:rsidR="009E06F7" w:rsidRPr="009E06F7" w:rsidRDefault="009E06F7" w:rsidP="009E06F7"/>
    <w:p w:rsidR="00CF2B54" w:rsidRDefault="00CF2B54" w:rsidP="00DC66A4">
      <w:pPr>
        <w:pStyle w:val="aff"/>
        <w:numPr>
          <w:ilvl w:val="0"/>
          <w:numId w:val="782"/>
        </w:numPr>
        <w:ind w:leftChars="0"/>
        <w:rPr>
          <w:b/>
        </w:rPr>
      </w:pPr>
      <w:r w:rsidRPr="00CF2B54">
        <w:rPr>
          <w:rFonts w:hint="eastAsia"/>
          <w:b/>
        </w:rPr>
        <w:t>新公共行政NPA</w:t>
      </w:r>
    </w:p>
    <w:p w:rsidR="005101AC" w:rsidRPr="003F37A4" w:rsidRDefault="005101AC" w:rsidP="003F37A4">
      <w:pPr>
        <w:pStyle w:val="aff"/>
        <w:ind w:leftChars="0" w:left="360"/>
      </w:pPr>
      <w:r w:rsidRPr="005101AC">
        <w:rPr>
          <w:rFonts w:hint="eastAsia"/>
        </w:rPr>
        <w:t>強調</w:t>
      </w:r>
      <w:r w:rsidRPr="005101AC">
        <w:rPr>
          <w:rFonts w:hint="eastAsia"/>
          <w:color w:val="FF0000"/>
        </w:rPr>
        <w:t>公共性</w:t>
      </w:r>
      <w:r w:rsidRPr="005101AC">
        <w:rPr>
          <w:rFonts w:hint="eastAsia"/>
        </w:rPr>
        <w:t>、</w:t>
      </w:r>
      <w:r w:rsidRPr="005101AC">
        <w:rPr>
          <w:rFonts w:hint="eastAsia"/>
          <w:color w:val="FF0000"/>
        </w:rPr>
        <w:t>受益者取向</w:t>
      </w:r>
      <w:r w:rsidRPr="005101AC">
        <w:rPr>
          <w:rFonts w:hint="eastAsia"/>
        </w:rPr>
        <w:t>、較多規範性(倫理價值)的倡導、較少中立與事實描述。</w:t>
      </w:r>
    </w:p>
    <w:p w:rsidR="00CB2703" w:rsidRPr="00047FDA" w:rsidRDefault="00CB2703" w:rsidP="00DC66A4">
      <w:pPr>
        <w:pStyle w:val="aff"/>
        <w:numPr>
          <w:ilvl w:val="0"/>
          <w:numId w:val="722"/>
        </w:numPr>
        <w:ind w:leftChars="0"/>
        <w:rPr>
          <w:b/>
        </w:rPr>
      </w:pPr>
      <w:r w:rsidRPr="00047FDA">
        <w:rPr>
          <w:rFonts w:hint="eastAsia"/>
          <w:b/>
        </w:rPr>
        <w:t>邏輯實證論</w:t>
      </w:r>
      <w:r w:rsidR="00047FDA">
        <w:rPr>
          <w:rFonts w:hint="eastAsia"/>
          <w:b/>
        </w:rPr>
        <w:t>v.s</w:t>
      </w:r>
      <w:r w:rsidRPr="00047FDA">
        <w:rPr>
          <w:rFonts w:hint="eastAsia"/>
          <w:b/>
        </w:rPr>
        <w:t>後邏輯實證論</w:t>
      </w:r>
      <w:r w:rsidR="008E1630">
        <w:rPr>
          <w:rFonts w:hint="eastAsia"/>
          <w:b/>
        </w:rPr>
        <w:t xml:space="preserve">  </w:t>
      </w:r>
      <w:r w:rsidR="008E1630" w:rsidRPr="00CB2703">
        <w:rPr>
          <w:rFonts w:hint="eastAsia"/>
          <w:sz w:val="22"/>
          <w:u w:val="single"/>
        </w:rPr>
        <w:t>&lt;110普&gt;</w:t>
      </w:r>
    </w:p>
    <w:tbl>
      <w:tblPr>
        <w:tblStyle w:val="aff1"/>
        <w:tblW w:w="0" w:type="auto"/>
        <w:jc w:val="center"/>
        <w:tblLook w:val="04A0" w:firstRow="1" w:lastRow="0" w:firstColumn="1" w:lastColumn="0" w:noHBand="0" w:noVBand="1"/>
      </w:tblPr>
      <w:tblGrid>
        <w:gridCol w:w="1984"/>
        <w:gridCol w:w="2787"/>
        <w:gridCol w:w="2788"/>
      </w:tblGrid>
      <w:tr w:rsidR="00CB2703" w:rsidTr="008E1630">
        <w:trPr>
          <w:jc w:val="center"/>
        </w:trPr>
        <w:tc>
          <w:tcPr>
            <w:tcW w:w="1984" w:type="dxa"/>
            <w:vAlign w:val="center"/>
          </w:tcPr>
          <w:p w:rsidR="00CB2703" w:rsidRDefault="00CB2703" w:rsidP="00E80763">
            <w:pPr>
              <w:jc w:val="center"/>
            </w:pPr>
          </w:p>
        </w:tc>
        <w:tc>
          <w:tcPr>
            <w:tcW w:w="2787" w:type="dxa"/>
            <w:vAlign w:val="center"/>
          </w:tcPr>
          <w:p w:rsidR="00CB2703" w:rsidRPr="00CB2703" w:rsidRDefault="00CB2703" w:rsidP="00E80763">
            <w:pPr>
              <w:jc w:val="center"/>
              <w:rPr>
                <w:b/>
              </w:rPr>
            </w:pPr>
            <w:r w:rsidRPr="00CB2703">
              <w:rPr>
                <w:rFonts w:hint="eastAsia"/>
                <w:b/>
              </w:rPr>
              <w:t>邏輯實證論</w:t>
            </w:r>
          </w:p>
        </w:tc>
        <w:tc>
          <w:tcPr>
            <w:tcW w:w="2788" w:type="dxa"/>
            <w:vAlign w:val="center"/>
          </w:tcPr>
          <w:p w:rsidR="00CB2703" w:rsidRPr="00CB2703" w:rsidRDefault="00CB2703" w:rsidP="00E80763">
            <w:pPr>
              <w:jc w:val="center"/>
              <w:rPr>
                <w:b/>
              </w:rPr>
            </w:pPr>
            <w:r w:rsidRPr="00CB2703">
              <w:rPr>
                <w:rFonts w:hint="eastAsia"/>
                <w:b/>
              </w:rPr>
              <w:t>後邏輯實證論</w:t>
            </w:r>
          </w:p>
        </w:tc>
      </w:tr>
      <w:tr w:rsidR="00CB2703" w:rsidTr="008E1630">
        <w:trPr>
          <w:jc w:val="center"/>
        </w:trPr>
        <w:tc>
          <w:tcPr>
            <w:tcW w:w="1984" w:type="dxa"/>
            <w:vAlign w:val="center"/>
          </w:tcPr>
          <w:p w:rsidR="00CB2703" w:rsidRPr="006D2DF5" w:rsidRDefault="00CB2703" w:rsidP="00E80763">
            <w:pPr>
              <w:jc w:val="center"/>
            </w:pPr>
            <w:r w:rsidRPr="006D2DF5">
              <w:rPr>
                <w:rFonts w:hint="eastAsia"/>
              </w:rPr>
              <w:t>事實與價值關係</w:t>
            </w:r>
          </w:p>
        </w:tc>
        <w:tc>
          <w:tcPr>
            <w:tcW w:w="2787" w:type="dxa"/>
            <w:vAlign w:val="center"/>
          </w:tcPr>
          <w:p w:rsidR="00CB2703" w:rsidRPr="006D2DF5" w:rsidRDefault="00CB2703" w:rsidP="00E80763">
            <w:pPr>
              <w:jc w:val="center"/>
            </w:pPr>
            <w:r w:rsidRPr="006D2DF5">
              <w:rPr>
                <w:rFonts w:hint="eastAsia"/>
              </w:rPr>
              <w:t>事實價值</w:t>
            </w:r>
            <w:r w:rsidRPr="00CB2703">
              <w:rPr>
                <w:rFonts w:hint="eastAsia"/>
                <w:color w:val="FF0000"/>
              </w:rPr>
              <w:t>分立</w:t>
            </w:r>
          </w:p>
        </w:tc>
        <w:tc>
          <w:tcPr>
            <w:tcW w:w="2788" w:type="dxa"/>
            <w:vAlign w:val="center"/>
          </w:tcPr>
          <w:p w:rsidR="00CB2703" w:rsidRDefault="00CB2703" w:rsidP="00E80763">
            <w:pPr>
              <w:jc w:val="center"/>
            </w:pPr>
            <w:r w:rsidRPr="006D2DF5">
              <w:rPr>
                <w:rFonts w:hint="eastAsia"/>
              </w:rPr>
              <w:t>事實價值</w:t>
            </w:r>
            <w:r w:rsidRPr="00CB2703">
              <w:rPr>
                <w:rFonts w:hint="eastAsia"/>
                <w:color w:val="FF0000"/>
              </w:rPr>
              <w:t>並重</w:t>
            </w:r>
          </w:p>
        </w:tc>
      </w:tr>
      <w:tr w:rsidR="00CB2703" w:rsidTr="008E1630">
        <w:trPr>
          <w:jc w:val="center"/>
        </w:trPr>
        <w:tc>
          <w:tcPr>
            <w:tcW w:w="1984" w:type="dxa"/>
            <w:vAlign w:val="center"/>
          </w:tcPr>
          <w:p w:rsidR="00CB2703" w:rsidRPr="003A2A7F" w:rsidRDefault="00CB2703" w:rsidP="00E80763">
            <w:pPr>
              <w:jc w:val="center"/>
            </w:pPr>
            <w:r w:rsidRPr="003A2A7F">
              <w:rPr>
                <w:rFonts w:hint="eastAsia"/>
              </w:rPr>
              <w:t>對政治研究影響</w:t>
            </w:r>
          </w:p>
        </w:tc>
        <w:tc>
          <w:tcPr>
            <w:tcW w:w="2787" w:type="dxa"/>
            <w:vAlign w:val="center"/>
          </w:tcPr>
          <w:p w:rsidR="00CB2703" w:rsidRDefault="00CB2703" w:rsidP="00E80763">
            <w:pPr>
              <w:jc w:val="center"/>
            </w:pPr>
            <w:r w:rsidRPr="003A2A7F">
              <w:rPr>
                <w:rFonts w:hint="eastAsia"/>
              </w:rPr>
              <w:t>政治學的</w:t>
            </w:r>
          </w:p>
          <w:p w:rsidR="00CB2703" w:rsidRPr="003A2A7F" w:rsidRDefault="00CB2703" w:rsidP="00E80763">
            <w:pPr>
              <w:jc w:val="center"/>
            </w:pPr>
            <w:r w:rsidRPr="00CB2703">
              <w:rPr>
                <w:rFonts w:hint="eastAsia"/>
                <w:color w:val="FF0000"/>
              </w:rPr>
              <w:t>行為主義</w:t>
            </w:r>
            <w:r w:rsidRPr="003A2A7F">
              <w:rPr>
                <w:rFonts w:hint="eastAsia"/>
              </w:rPr>
              <w:t>研究途徑</w:t>
            </w:r>
          </w:p>
        </w:tc>
        <w:tc>
          <w:tcPr>
            <w:tcW w:w="2788" w:type="dxa"/>
            <w:vAlign w:val="center"/>
          </w:tcPr>
          <w:p w:rsidR="00CB2703" w:rsidRDefault="00CB2703" w:rsidP="00E80763">
            <w:pPr>
              <w:jc w:val="center"/>
            </w:pPr>
            <w:r w:rsidRPr="003A2A7F">
              <w:rPr>
                <w:rFonts w:hint="eastAsia"/>
              </w:rPr>
              <w:t>政治學的</w:t>
            </w:r>
          </w:p>
          <w:p w:rsidR="00CB2703" w:rsidRPr="003A2A7F" w:rsidRDefault="00CB2703" w:rsidP="00E80763">
            <w:pPr>
              <w:jc w:val="center"/>
            </w:pPr>
            <w:r w:rsidRPr="00CB2703">
              <w:rPr>
                <w:rFonts w:hint="eastAsia"/>
                <w:color w:val="FF0000"/>
              </w:rPr>
              <w:t>後行為主義</w:t>
            </w:r>
            <w:r w:rsidRPr="003A2A7F">
              <w:rPr>
                <w:rFonts w:hint="eastAsia"/>
              </w:rPr>
              <w:t>研究途徑</w:t>
            </w:r>
          </w:p>
        </w:tc>
      </w:tr>
      <w:tr w:rsidR="00CB2703" w:rsidTr="008E1630">
        <w:trPr>
          <w:jc w:val="center"/>
        </w:trPr>
        <w:tc>
          <w:tcPr>
            <w:tcW w:w="1984" w:type="dxa"/>
            <w:vAlign w:val="center"/>
          </w:tcPr>
          <w:p w:rsidR="00CB2703" w:rsidRPr="003A2A7F" w:rsidRDefault="00CB2703" w:rsidP="00E80763">
            <w:pPr>
              <w:jc w:val="center"/>
            </w:pPr>
            <w:r w:rsidRPr="003A2A7F">
              <w:rPr>
                <w:rFonts w:hint="eastAsia"/>
              </w:rPr>
              <w:t>對行政研究影響</w:t>
            </w:r>
          </w:p>
        </w:tc>
        <w:tc>
          <w:tcPr>
            <w:tcW w:w="2787" w:type="dxa"/>
            <w:vAlign w:val="center"/>
          </w:tcPr>
          <w:p w:rsidR="00CB2703" w:rsidRPr="003A2A7F" w:rsidRDefault="00CB2703" w:rsidP="00E80763">
            <w:pPr>
              <w:jc w:val="center"/>
            </w:pPr>
            <w:r w:rsidRPr="003A2A7F">
              <w:rPr>
                <w:rFonts w:hint="eastAsia"/>
              </w:rPr>
              <w:t>政治行政</w:t>
            </w:r>
            <w:r w:rsidRPr="00CB2703">
              <w:rPr>
                <w:rFonts w:hint="eastAsia"/>
                <w:color w:val="FF0000"/>
              </w:rPr>
              <w:t>二分</w:t>
            </w:r>
            <w:r w:rsidRPr="003A2A7F">
              <w:rPr>
                <w:rFonts w:hint="eastAsia"/>
              </w:rPr>
              <w:t>(傳統PA)</w:t>
            </w:r>
          </w:p>
        </w:tc>
        <w:tc>
          <w:tcPr>
            <w:tcW w:w="2788" w:type="dxa"/>
            <w:vAlign w:val="center"/>
          </w:tcPr>
          <w:p w:rsidR="00CB2703" w:rsidRPr="003A2A7F" w:rsidRDefault="00CB2703" w:rsidP="00E80763">
            <w:pPr>
              <w:jc w:val="center"/>
            </w:pPr>
            <w:r w:rsidRPr="003A2A7F">
              <w:rPr>
                <w:rFonts w:hint="eastAsia"/>
              </w:rPr>
              <w:t>政治行政</w:t>
            </w:r>
            <w:r w:rsidRPr="00CB2703">
              <w:rPr>
                <w:rFonts w:hint="eastAsia"/>
                <w:color w:val="FF0000"/>
              </w:rPr>
              <w:t>合一</w:t>
            </w:r>
            <w:r w:rsidRPr="003A2A7F">
              <w:rPr>
                <w:rFonts w:hint="eastAsia"/>
              </w:rPr>
              <w:t>(NPA)</w:t>
            </w:r>
          </w:p>
        </w:tc>
      </w:tr>
      <w:tr w:rsidR="00CB2703" w:rsidTr="008E1630">
        <w:trPr>
          <w:jc w:val="center"/>
        </w:trPr>
        <w:tc>
          <w:tcPr>
            <w:tcW w:w="1984" w:type="dxa"/>
            <w:vAlign w:val="center"/>
          </w:tcPr>
          <w:p w:rsidR="00CB2703" w:rsidRPr="003A2A7F" w:rsidRDefault="00CB2703" w:rsidP="00E80763">
            <w:pPr>
              <w:jc w:val="center"/>
            </w:pPr>
            <w:r w:rsidRPr="003A2A7F">
              <w:rPr>
                <w:rFonts w:hint="eastAsia"/>
              </w:rPr>
              <w:t>對組織研究影響</w:t>
            </w:r>
          </w:p>
        </w:tc>
        <w:tc>
          <w:tcPr>
            <w:tcW w:w="2787" w:type="dxa"/>
            <w:vAlign w:val="center"/>
          </w:tcPr>
          <w:p w:rsidR="00CB2703" w:rsidRDefault="00CB2703" w:rsidP="00E80763">
            <w:pPr>
              <w:jc w:val="center"/>
            </w:pPr>
            <w:r w:rsidRPr="00CB2703">
              <w:rPr>
                <w:rFonts w:hint="eastAsia"/>
                <w:color w:val="FF0000"/>
              </w:rPr>
              <w:t>修正時期</w:t>
            </w:r>
            <w:r>
              <w:rPr>
                <w:rFonts w:hint="eastAsia"/>
              </w:rPr>
              <w:t>管理理論</w:t>
            </w:r>
          </w:p>
          <w:p w:rsidR="00CB2703" w:rsidRPr="003A2A7F" w:rsidRDefault="00CB2703" w:rsidP="00E80763">
            <w:pPr>
              <w:jc w:val="center"/>
            </w:pPr>
            <w:r w:rsidRPr="003A2A7F">
              <w:rPr>
                <w:rFonts w:hint="eastAsia"/>
              </w:rPr>
              <w:t>組織發展</w:t>
            </w:r>
          </w:p>
        </w:tc>
        <w:tc>
          <w:tcPr>
            <w:tcW w:w="2788" w:type="dxa"/>
            <w:vAlign w:val="center"/>
          </w:tcPr>
          <w:p w:rsidR="00CB2703" w:rsidRDefault="00CB2703" w:rsidP="00E80763">
            <w:pPr>
              <w:jc w:val="center"/>
            </w:pPr>
            <w:r w:rsidRPr="003A2A7F">
              <w:rPr>
                <w:rFonts w:hint="eastAsia"/>
              </w:rPr>
              <w:t>x</w:t>
            </w:r>
          </w:p>
        </w:tc>
      </w:tr>
    </w:tbl>
    <w:p w:rsidR="00CB2703" w:rsidRPr="000375EC" w:rsidRDefault="00CB2703" w:rsidP="00CB2703"/>
    <w:p w:rsidR="00CB2703" w:rsidRPr="008D0DEB" w:rsidRDefault="00CB2703" w:rsidP="00DC66A4">
      <w:pPr>
        <w:pStyle w:val="aff"/>
        <w:numPr>
          <w:ilvl w:val="0"/>
          <w:numId w:val="722"/>
        </w:numPr>
        <w:ind w:leftChars="0"/>
        <w:rPr>
          <w:rFonts w:hAnsi="新細明體"/>
          <w:sz w:val="22"/>
          <w:u w:val="single"/>
          <w:lang w:val="de-DE"/>
        </w:rPr>
      </w:pPr>
      <w:r w:rsidRPr="008E1630">
        <w:rPr>
          <w:rFonts w:hint="eastAsia"/>
          <w:b/>
        </w:rPr>
        <w:t>公共行政的獨特性</w:t>
      </w:r>
      <w:r w:rsidR="008E1630" w:rsidRPr="008E1630">
        <w:rPr>
          <w:rFonts w:hint="eastAsia"/>
          <w:b/>
        </w:rPr>
        <w:t xml:space="preserve">  </w:t>
      </w:r>
      <w:r w:rsidR="008D0DEB" w:rsidRPr="00490F65">
        <w:rPr>
          <w:rFonts w:asciiTheme="majorEastAsia" w:eastAsiaTheme="majorEastAsia" w:hAnsiTheme="majorEastAsia" w:hint="eastAsia"/>
          <w:color w:val="0070C0"/>
          <w:szCs w:val="28"/>
        </w:rPr>
        <w:t>吳瓊恩</w:t>
      </w:r>
      <w:r w:rsidR="008D0DEB">
        <w:rPr>
          <w:rFonts w:asciiTheme="majorEastAsia" w:eastAsiaTheme="majorEastAsia" w:hAnsiTheme="majorEastAsia" w:hint="eastAsia"/>
          <w:color w:val="0070C0"/>
          <w:szCs w:val="28"/>
        </w:rPr>
        <w:t xml:space="preserve">  </w:t>
      </w:r>
      <w:r w:rsidR="008E1630" w:rsidRPr="008E1630">
        <w:rPr>
          <w:rFonts w:hAnsi="新細明體" w:hint="eastAsia"/>
          <w:sz w:val="22"/>
          <w:u w:val="single"/>
          <w:lang w:val="de-DE"/>
        </w:rPr>
        <w:t>&lt;106</w:t>
      </w:r>
      <w:r w:rsidR="008E1630" w:rsidRPr="008E1630">
        <w:rPr>
          <w:rFonts w:hAnsi="新細明體" w:hint="eastAsia"/>
          <w:sz w:val="22"/>
          <w:u w:val="single"/>
        </w:rPr>
        <w:t>初</w:t>
      </w:r>
      <w:r w:rsidR="008E1630" w:rsidRPr="008E1630">
        <w:rPr>
          <w:rFonts w:hAnsi="新細明體" w:hint="eastAsia"/>
          <w:sz w:val="22"/>
          <w:u w:val="single"/>
          <w:lang w:val="de-DE"/>
        </w:rPr>
        <w:t>&gt;</w:t>
      </w:r>
    </w:p>
    <w:p w:rsidR="00CB2703" w:rsidRDefault="00CB2703" w:rsidP="00DC66A4">
      <w:pPr>
        <w:pStyle w:val="aff"/>
        <w:numPr>
          <w:ilvl w:val="0"/>
          <w:numId w:val="106"/>
        </w:numPr>
        <w:ind w:leftChars="0"/>
      </w:pPr>
      <w:r>
        <w:rPr>
          <w:rFonts w:hint="eastAsia"/>
        </w:rPr>
        <w:t>公共行政的活動深受法律規章與規則程序的</w:t>
      </w:r>
      <w:r w:rsidRPr="00D31126">
        <w:rPr>
          <w:rFonts w:hint="eastAsia"/>
          <w:color w:val="FF0000"/>
        </w:rPr>
        <w:t>嚴格限制</w:t>
      </w:r>
    </w:p>
    <w:p w:rsidR="00CB2703" w:rsidRPr="00D31126" w:rsidRDefault="00CB2703" w:rsidP="00DC66A4">
      <w:pPr>
        <w:pStyle w:val="aff"/>
        <w:numPr>
          <w:ilvl w:val="0"/>
          <w:numId w:val="106"/>
        </w:numPr>
        <w:ind w:leftChars="0"/>
        <w:rPr>
          <w:b/>
        </w:rPr>
      </w:pPr>
      <w:r w:rsidRPr="00D31126">
        <w:rPr>
          <w:rFonts w:hint="eastAsia"/>
        </w:rPr>
        <w:t>中央與地方的</w:t>
      </w:r>
      <w:r w:rsidRPr="00876116">
        <w:rPr>
          <w:rFonts w:hint="eastAsia"/>
          <w:color w:val="FF0000"/>
        </w:rPr>
        <w:t>分權</w:t>
      </w:r>
      <w:r w:rsidRPr="00D31126">
        <w:rPr>
          <w:rFonts w:hint="eastAsia"/>
        </w:rPr>
        <w:t>，</w:t>
      </w:r>
      <w:r w:rsidRPr="00D31126">
        <w:rPr>
          <w:rFonts w:hint="eastAsia"/>
          <w:b/>
        </w:rPr>
        <w:t>權威的割裂</w:t>
      </w:r>
    </w:p>
    <w:p w:rsidR="00CB2703" w:rsidRDefault="00CB2703" w:rsidP="00DC66A4">
      <w:pPr>
        <w:pStyle w:val="aff"/>
        <w:numPr>
          <w:ilvl w:val="0"/>
          <w:numId w:val="106"/>
        </w:numPr>
        <w:ind w:leftChars="0"/>
      </w:pPr>
      <w:r>
        <w:rPr>
          <w:rFonts w:hint="eastAsia"/>
        </w:rPr>
        <w:t>公共行政必須受到</w:t>
      </w:r>
      <w:r w:rsidRPr="00D31126">
        <w:rPr>
          <w:rFonts w:hint="eastAsia"/>
          <w:color w:val="FF0000"/>
        </w:rPr>
        <w:t>高度的公共監督</w:t>
      </w:r>
    </w:p>
    <w:p w:rsidR="00CB2703" w:rsidRDefault="00CB2703" w:rsidP="00DC66A4">
      <w:pPr>
        <w:pStyle w:val="aff"/>
        <w:numPr>
          <w:ilvl w:val="0"/>
          <w:numId w:val="106"/>
        </w:numPr>
        <w:ind w:leftChars="0"/>
      </w:pPr>
      <w:r>
        <w:rPr>
          <w:rFonts w:hint="eastAsia"/>
        </w:rPr>
        <w:t>公共行政常受</w:t>
      </w:r>
      <w:r w:rsidRPr="00D31126">
        <w:rPr>
          <w:rFonts w:hint="eastAsia"/>
          <w:color w:val="FF0000"/>
        </w:rPr>
        <w:t>政治因素影響相當深遠</w:t>
      </w:r>
    </w:p>
    <w:p w:rsidR="00CB2703" w:rsidRDefault="00CB2703" w:rsidP="00DC66A4">
      <w:pPr>
        <w:pStyle w:val="aff"/>
        <w:numPr>
          <w:ilvl w:val="0"/>
          <w:numId w:val="106"/>
        </w:numPr>
        <w:ind w:leftChars="0"/>
      </w:pPr>
      <w:r>
        <w:rPr>
          <w:rFonts w:hint="eastAsia"/>
        </w:rPr>
        <w:t>公共行政之組織</w:t>
      </w:r>
      <w:r w:rsidRPr="00D31126">
        <w:rPr>
          <w:rFonts w:hint="eastAsia"/>
          <w:b/>
        </w:rPr>
        <w:t>目標大多模糊不清</w:t>
      </w:r>
      <w:r>
        <w:rPr>
          <w:rFonts w:hint="eastAsia"/>
        </w:rPr>
        <w:t>且</w:t>
      </w:r>
      <w:r w:rsidRPr="00D31126">
        <w:rPr>
          <w:rFonts w:hint="eastAsia"/>
          <w:color w:val="FF0000"/>
        </w:rPr>
        <w:t>難以測量</w:t>
      </w:r>
    </w:p>
    <w:p w:rsidR="00CB2703" w:rsidRDefault="00CB2703" w:rsidP="00DC66A4">
      <w:pPr>
        <w:pStyle w:val="aff"/>
        <w:numPr>
          <w:ilvl w:val="0"/>
          <w:numId w:val="106"/>
        </w:numPr>
        <w:ind w:leftChars="0"/>
      </w:pPr>
      <w:r>
        <w:rPr>
          <w:rFonts w:hint="eastAsia"/>
        </w:rPr>
        <w:t>公共行政較</w:t>
      </w:r>
      <w:r w:rsidRPr="00876116">
        <w:rPr>
          <w:rFonts w:hint="eastAsia"/>
        </w:rPr>
        <w:t>具有</w:t>
      </w:r>
      <w:r>
        <w:rPr>
          <w:rFonts w:hint="eastAsia"/>
        </w:rPr>
        <w:t>「</w:t>
      </w:r>
      <w:r w:rsidRPr="00876116">
        <w:rPr>
          <w:rFonts w:hint="eastAsia"/>
          <w:b/>
        </w:rPr>
        <w:t>強制性</w:t>
      </w:r>
      <w:r>
        <w:rPr>
          <w:rFonts w:hint="eastAsia"/>
        </w:rPr>
        <w:t>」</w:t>
      </w:r>
      <w:r w:rsidRPr="00876116">
        <w:rPr>
          <w:rFonts w:hint="eastAsia"/>
          <w:color w:val="FF0000"/>
        </w:rPr>
        <w:t>強迫、獨占與不可避免</w:t>
      </w:r>
      <w:r w:rsidRPr="00876116">
        <w:rPr>
          <w:rFonts w:hint="eastAsia"/>
        </w:rPr>
        <w:t>之本質</w:t>
      </w:r>
    </w:p>
    <w:p w:rsidR="00CB2703" w:rsidRPr="008E1630" w:rsidRDefault="00CB2703" w:rsidP="00DC66A4">
      <w:pPr>
        <w:pStyle w:val="aff"/>
        <w:numPr>
          <w:ilvl w:val="0"/>
          <w:numId w:val="106"/>
        </w:numPr>
        <w:ind w:leftChars="0"/>
      </w:pPr>
      <w:r>
        <w:rPr>
          <w:rFonts w:hint="eastAsia"/>
        </w:rPr>
        <w:t>公共行政提供</w:t>
      </w:r>
      <w:r w:rsidRPr="00D31126">
        <w:rPr>
          <w:rFonts w:hint="eastAsia"/>
          <w:b/>
        </w:rPr>
        <w:t>公共財</w:t>
      </w:r>
      <w:r>
        <w:rPr>
          <w:rFonts w:hint="eastAsia"/>
        </w:rPr>
        <w:t>，故較不受市場競爭之影響</w:t>
      </w:r>
    </w:p>
    <w:p w:rsidR="008350DF" w:rsidRDefault="008350DF" w:rsidP="008E1630">
      <w:pPr>
        <w:rPr>
          <w:lang w:val="de-DE"/>
        </w:rPr>
      </w:pPr>
    </w:p>
    <w:p w:rsidR="008D0DEB" w:rsidRPr="000375EC" w:rsidRDefault="00A4679E" w:rsidP="00DC66A4">
      <w:pPr>
        <w:pStyle w:val="aff"/>
        <w:numPr>
          <w:ilvl w:val="0"/>
          <w:numId w:val="722"/>
        </w:numPr>
        <w:ind w:leftChars="0"/>
        <w:rPr>
          <w:b/>
        </w:rPr>
      </w:pPr>
      <w:r>
        <w:rPr>
          <w:rFonts w:hint="eastAsia"/>
          <w:b/>
        </w:rPr>
        <w:t>明諾布魯克</w:t>
      </w:r>
      <w:r w:rsidR="00BC7C3C">
        <w:rPr>
          <w:rFonts w:hint="eastAsia"/>
          <w:b/>
        </w:rPr>
        <w:t>會議之主張</w:t>
      </w:r>
      <w:r w:rsidR="000375EC">
        <w:rPr>
          <w:rFonts w:hint="eastAsia"/>
          <w:b/>
        </w:rPr>
        <w:t>差異</w:t>
      </w:r>
      <w:r w:rsidR="00BC7C3C">
        <w:rPr>
          <w:rFonts w:hint="eastAsia"/>
        </w:rPr>
        <w:t xml:space="preserve"> </w:t>
      </w:r>
      <w:r w:rsidR="00BC7C3C" w:rsidRPr="008E1630">
        <w:rPr>
          <w:rFonts w:hint="eastAsia"/>
          <w:b/>
        </w:rPr>
        <w:t xml:space="preserve">  </w:t>
      </w:r>
      <w:r w:rsidR="00BC7C3C" w:rsidRPr="008E1630">
        <w:rPr>
          <w:rFonts w:hAnsi="新細明體" w:hint="eastAsia"/>
          <w:sz w:val="22"/>
          <w:u w:val="single"/>
          <w:lang w:val="de-DE"/>
        </w:rPr>
        <w:t>&lt;</w:t>
      </w:r>
      <w:r w:rsidR="000375EC">
        <w:rPr>
          <w:rFonts w:hAnsi="新細明體" w:hint="eastAsia"/>
          <w:sz w:val="22"/>
          <w:u w:val="single"/>
          <w:lang w:val="de-DE"/>
        </w:rPr>
        <w:t>100普、</w:t>
      </w:r>
      <w:r w:rsidR="00BC7C3C" w:rsidRPr="008E1630">
        <w:rPr>
          <w:rFonts w:hAnsi="新細明體" w:hint="eastAsia"/>
          <w:sz w:val="22"/>
          <w:u w:val="single"/>
          <w:lang w:val="de-DE"/>
        </w:rPr>
        <w:t>106</w:t>
      </w:r>
      <w:r w:rsidR="00BC7C3C">
        <w:rPr>
          <w:rFonts w:hAnsi="新細明體" w:hint="eastAsia"/>
          <w:sz w:val="22"/>
          <w:u w:val="single"/>
          <w:lang w:val="de-DE"/>
        </w:rPr>
        <w:t>原五&gt;</w:t>
      </w:r>
    </w:p>
    <w:tbl>
      <w:tblPr>
        <w:tblStyle w:val="aff1"/>
        <w:tblW w:w="8504" w:type="dxa"/>
        <w:tblInd w:w="480" w:type="dxa"/>
        <w:tblLook w:val="04A0" w:firstRow="1" w:lastRow="0" w:firstColumn="1" w:lastColumn="0" w:noHBand="0" w:noVBand="1"/>
      </w:tblPr>
      <w:tblGrid>
        <w:gridCol w:w="2835"/>
        <w:gridCol w:w="5669"/>
      </w:tblGrid>
      <w:tr w:rsidR="000375EC" w:rsidTr="000375EC">
        <w:tc>
          <w:tcPr>
            <w:tcW w:w="2835" w:type="dxa"/>
          </w:tcPr>
          <w:p w:rsidR="000375EC" w:rsidRDefault="000375EC" w:rsidP="000375EC">
            <w:pPr>
              <w:pStyle w:val="aff"/>
              <w:ind w:leftChars="0" w:left="0"/>
              <w:jc w:val="center"/>
            </w:pPr>
            <w:r>
              <w:rPr>
                <w:rFonts w:hint="eastAsia"/>
                <w:b/>
              </w:rPr>
              <w:t>第一次明諾布魯克會議</w:t>
            </w:r>
          </w:p>
        </w:tc>
        <w:tc>
          <w:tcPr>
            <w:tcW w:w="5669" w:type="dxa"/>
          </w:tcPr>
          <w:p w:rsidR="000375EC" w:rsidRDefault="000375EC" w:rsidP="000375EC">
            <w:pPr>
              <w:pStyle w:val="aff"/>
              <w:ind w:leftChars="0" w:left="0"/>
              <w:jc w:val="center"/>
            </w:pPr>
            <w:r>
              <w:rPr>
                <w:rFonts w:hint="eastAsia"/>
                <w:b/>
              </w:rPr>
              <w:t>第二次明諾布魯克會議</w:t>
            </w:r>
          </w:p>
        </w:tc>
      </w:tr>
      <w:tr w:rsidR="000375EC" w:rsidTr="000375EC">
        <w:tc>
          <w:tcPr>
            <w:tcW w:w="2835" w:type="dxa"/>
          </w:tcPr>
          <w:p w:rsidR="000375EC" w:rsidRDefault="000375EC" w:rsidP="00DC66A4">
            <w:pPr>
              <w:pStyle w:val="aff"/>
              <w:numPr>
                <w:ilvl w:val="0"/>
                <w:numId w:val="785"/>
              </w:numPr>
              <w:ind w:leftChars="0"/>
            </w:pPr>
            <w:r>
              <w:rPr>
                <w:rFonts w:hint="eastAsia"/>
              </w:rPr>
              <w:t>相關性</w:t>
            </w:r>
          </w:p>
          <w:p w:rsidR="000375EC" w:rsidRDefault="000375EC" w:rsidP="00DC66A4">
            <w:pPr>
              <w:pStyle w:val="aff"/>
              <w:numPr>
                <w:ilvl w:val="0"/>
                <w:numId w:val="785"/>
              </w:numPr>
              <w:ind w:leftChars="0"/>
            </w:pPr>
            <w:r w:rsidRPr="000375EC">
              <w:rPr>
                <w:rFonts w:hint="eastAsia"/>
                <w:color w:val="FF0000"/>
              </w:rPr>
              <w:t>反邏輯實證主義</w:t>
            </w:r>
          </w:p>
          <w:p w:rsidR="000375EC" w:rsidRDefault="000375EC" w:rsidP="00DC66A4">
            <w:pPr>
              <w:pStyle w:val="aff"/>
              <w:numPr>
                <w:ilvl w:val="0"/>
                <w:numId w:val="785"/>
              </w:numPr>
              <w:ind w:leftChars="0"/>
            </w:pPr>
            <w:r>
              <w:rPr>
                <w:rFonts w:hint="eastAsia"/>
              </w:rPr>
              <w:t>不滿意學科狀態</w:t>
            </w:r>
          </w:p>
          <w:p w:rsidR="000375EC" w:rsidRDefault="000375EC" w:rsidP="00DC66A4">
            <w:pPr>
              <w:pStyle w:val="aff"/>
              <w:numPr>
                <w:ilvl w:val="0"/>
                <w:numId w:val="785"/>
              </w:numPr>
              <w:ind w:leftChars="0"/>
            </w:pPr>
            <w:r>
              <w:rPr>
                <w:rFonts w:hint="eastAsia"/>
              </w:rPr>
              <w:t>改變與創新</w:t>
            </w:r>
          </w:p>
          <w:p w:rsidR="000375EC" w:rsidRDefault="000375EC" w:rsidP="00DC66A4">
            <w:pPr>
              <w:pStyle w:val="aff"/>
              <w:numPr>
                <w:ilvl w:val="0"/>
                <w:numId w:val="785"/>
              </w:numPr>
              <w:ind w:leftChars="0"/>
            </w:pPr>
            <w:r>
              <w:rPr>
                <w:rFonts w:hint="eastAsia"/>
              </w:rPr>
              <w:t>改善人際關係</w:t>
            </w:r>
          </w:p>
          <w:p w:rsidR="000375EC" w:rsidRDefault="000375EC" w:rsidP="00DC66A4">
            <w:pPr>
              <w:pStyle w:val="aff"/>
              <w:numPr>
                <w:ilvl w:val="0"/>
                <w:numId w:val="785"/>
              </w:numPr>
              <w:ind w:leftChars="0"/>
            </w:pPr>
            <w:r>
              <w:rPr>
                <w:rFonts w:hint="eastAsia"/>
              </w:rPr>
              <w:t>調和公共行政和民主政治</w:t>
            </w:r>
          </w:p>
          <w:p w:rsidR="000375EC" w:rsidRDefault="000375EC" w:rsidP="00DC66A4">
            <w:pPr>
              <w:pStyle w:val="aff"/>
              <w:numPr>
                <w:ilvl w:val="0"/>
                <w:numId w:val="785"/>
              </w:numPr>
              <w:ind w:leftChars="0"/>
            </w:pPr>
            <w:r>
              <w:rPr>
                <w:rFonts w:hint="eastAsia"/>
              </w:rPr>
              <w:t>受益者取向和社會公正</w:t>
            </w:r>
          </w:p>
        </w:tc>
        <w:tc>
          <w:tcPr>
            <w:tcW w:w="5669" w:type="dxa"/>
          </w:tcPr>
          <w:p w:rsidR="000375EC" w:rsidRPr="008D0DEB" w:rsidRDefault="000375EC" w:rsidP="00DC66A4">
            <w:pPr>
              <w:pStyle w:val="aff"/>
              <w:numPr>
                <w:ilvl w:val="0"/>
                <w:numId w:val="784"/>
              </w:numPr>
              <w:ind w:leftChars="0"/>
            </w:pPr>
            <w:r w:rsidRPr="008D0DEB">
              <w:rPr>
                <w:rFonts w:hint="eastAsia"/>
              </w:rPr>
              <w:t>採較</w:t>
            </w:r>
            <w:r w:rsidRPr="008D0DEB">
              <w:rPr>
                <w:rFonts w:hint="eastAsia"/>
                <w:color w:val="FF0000"/>
              </w:rPr>
              <w:t>溫和</w:t>
            </w:r>
            <w:r w:rsidRPr="008D0DEB">
              <w:rPr>
                <w:rFonts w:hint="eastAsia"/>
              </w:rPr>
              <w:t>的心態去正</w:t>
            </w:r>
            <w:r>
              <w:rPr>
                <w:rFonts w:hint="eastAsia"/>
              </w:rPr>
              <w:t>式</w:t>
            </w:r>
            <w:r w:rsidRPr="008D0DEB">
              <w:rPr>
                <w:rFonts w:hint="eastAsia"/>
              </w:rPr>
              <w:t>民主法治和制度的實際運作</w:t>
            </w:r>
          </w:p>
          <w:p w:rsidR="000375EC" w:rsidRDefault="000375EC" w:rsidP="00DC66A4">
            <w:pPr>
              <w:pStyle w:val="aff"/>
              <w:numPr>
                <w:ilvl w:val="0"/>
                <w:numId w:val="784"/>
              </w:numPr>
              <w:ind w:leftChars="0"/>
            </w:pPr>
            <w:r>
              <w:rPr>
                <w:rFonts w:hint="eastAsia"/>
              </w:rPr>
              <w:t>對民主價值強烈關注</w:t>
            </w:r>
          </w:p>
          <w:p w:rsidR="000375EC" w:rsidRDefault="000375EC" w:rsidP="00DC66A4">
            <w:pPr>
              <w:pStyle w:val="aff"/>
              <w:numPr>
                <w:ilvl w:val="0"/>
                <w:numId w:val="784"/>
              </w:numPr>
              <w:ind w:leftChars="0"/>
            </w:pPr>
            <w:r w:rsidRPr="008D0DEB">
              <w:rPr>
                <w:rFonts w:hint="eastAsia"/>
                <w:color w:val="FF0000"/>
              </w:rPr>
              <w:t>規範性</w:t>
            </w:r>
            <w:r>
              <w:rPr>
                <w:rFonts w:hint="eastAsia"/>
              </w:rPr>
              <w:t>觀點</w:t>
            </w:r>
            <w:r w:rsidRPr="008D0DEB">
              <w:rPr>
                <w:rFonts w:hint="eastAsia"/>
                <w:color w:val="FF0000"/>
              </w:rPr>
              <w:t>和行為主義</w:t>
            </w:r>
            <w:r>
              <w:rPr>
                <w:rFonts w:hint="eastAsia"/>
              </w:rPr>
              <w:t>觀點間之</w:t>
            </w:r>
            <w:r w:rsidRPr="008D0DEB">
              <w:rPr>
                <w:rFonts w:hint="eastAsia"/>
                <w:color w:val="FF0000"/>
              </w:rPr>
              <w:t>爭論仍未稍減</w:t>
            </w:r>
          </w:p>
          <w:p w:rsidR="000375EC" w:rsidRDefault="000375EC" w:rsidP="00DC66A4">
            <w:pPr>
              <w:pStyle w:val="aff"/>
              <w:numPr>
                <w:ilvl w:val="0"/>
                <w:numId w:val="784"/>
              </w:numPr>
              <w:ind w:leftChars="0"/>
            </w:pPr>
            <w:r>
              <w:rPr>
                <w:rFonts w:hint="eastAsia"/>
              </w:rPr>
              <w:t>務實規則的接受</w:t>
            </w:r>
          </w:p>
          <w:p w:rsidR="000375EC" w:rsidRDefault="000375EC" w:rsidP="00DC66A4">
            <w:pPr>
              <w:pStyle w:val="aff"/>
              <w:numPr>
                <w:ilvl w:val="0"/>
                <w:numId w:val="784"/>
              </w:numPr>
              <w:ind w:leftChars="0"/>
            </w:pPr>
            <w:r w:rsidRPr="008D0DEB">
              <w:rPr>
                <w:rFonts w:hint="eastAsia"/>
                <w:color w:val="FF0000"/>
              </w:rPr>
              <w:t>公共行政的科際整合</w:t>
            </w:r>
            <w:r>
              <w:rPr>
                <w:rFonts w:hint="eastAsia"/>
              </w:rPr>
              <w:t>仍有艱辛</w:t>
            </w:r>
            <w:r w:rsidRPr="008D0DEB">
              <w:rPr>
                <w:rFonts w:hint="eastAsia"/>
                <w:color w:val="FF0000"/>
              </w:rPr>
              <w:t>漫長的道路</w:t>
            </w:r>
            <w:r>
              <w:rPr>
                <w:rFonts w:hint="eastAsia"/>
              </w:rPr>
              <w:t>要走</w:t>
            </w:r>
          </w:p>
          <w:p w:rsidR="000375EC" w:rsidRDefault="000375EC" w:rsidP="00DC66A4">
            <w:pPr>
              <w:pStyle w:val="aff"/>
              <w:numPr>
                <w:ilvl w:val="0"/>
                <w:numId w:val="784"/>
              </w:numPr>
              <w:ind w:leftChars="0"/>
            </w:pPr>
            <w:r>
              <w:rPr>
                <w:rFonts w:hint="eastAsia"/>
              </w:rPr>
              <w:t>對</w:t>
            </w:r>
            <w:r w:rsidRPr="008D0DEB">
              <w:rPr>
                <w:rFonts w:hint="eastAsia"/>
                <w:color w:val="FF0000"/>
              </w:rPr>
              <w:t>企業</w:t>
            </w:r>
            <w:r>
              <w:rPr>
                <w:rFonts w:hint="eastAsia"/>
              </w:rPr>
              <w:t>採強烈</w:t>
            </w:r>
            <w:r w:rsidRPr="008D0DEB">
              <w:rPr>
                <w:rFonts w:hint="eastAsia"/>
                <w:color w:val="FF0000"/>
              </w:rPr>
              <w:t>反對</w:t>
            </w:r>
            <w:r>
              <w:rPr>
                <w:rFonts w:hint="eastAsia"/>
              </w:rPr>
              <w:t>態度</w:t>
            </w:r>
          </w:p>
          <w:p w:rsidR="000375EC" w:rsidRDefault="000375EC" w:rsidP="00DC66A4">
            <w:pPr>
              <w:pStyle w:val="aff"/>
              <w:numPr>
                <w:ilvl w:val="0"/>
                <w:numId w:val="784"/>
              </w:numPr>
              <w:ind w:leftChars="0"/>
            </w:pPr>
            <w:r>
              <w:rPr>
                <w:rFonts w:hint="eastAsia"/>
              </w:rPr>
              <w:t>要求改革人事制度，建立有限雇用制度</w:t>
            </w:r>
          </w:p>
          <w:p w:rsidR="000375EC" w:rsidRDefault="000375EC" w:rsidP="00DC66A4">
            <w:pPr>
              <w:pStyle w:val="aff"/>
              <w:numPr>
                <w:ilvl w:val="0"/>
                <w:numId w:val="784"/>
              </w:numPr>
              <w:ind w:leftChars="0"/>
            </w:pPr>
            <w:r w:rsidRPr="008D0DEB">
              <w:rPr>
                <w:rFonts w:hint="eastAsia"/>
                <w:b/>
                <w:color w:val="FF0000"/>
              </w:rPr>
              <w:t>不願提及科技</w:t>
            </w:r>
            <w:r>
              <w:rPr>
                <w:rFonts w:hint="eastAsia"/>
              </w:rPr>
              <w:t>問題</w:t>
            </w:r>
          </w:p>
          <w:p w:rsidR="000375EC" w:rsidRDefault="000375EC" w:rsidP="00DC66A4">
            <w:pPr>
              <w:pStyle w:val="aff"/>
              <w:numPr>
                <w:ilvl w:val="0"/>
                <w:numId w:val="784"/>
              </w:numPr>
              <w:ind w:leftChars="0"/>
            </w:pPr>
            <w:r>
              <w:rPr>
                <w:rFonts w:hint="eastAsia"/>
              </w:rPr>
              <w:t>不願正視政府應做的細節</w:t>
            </w:r>
          </w:p>
        </w:tc>
      </w:tr>
    </w:tbl>
    <w:p w:rsidR="001019B0" w:rsidRDefault="001019B0" w:rsidP="00A4679E">
      <w:pPr>
        <w:pStyle w:val="aff"/>
        <w:ind w:leftChars="0"/>
      </w:pPr>
    </w:p>
    <w:p w:rsidR="008D0DEB" w:rsidRPr="008D0DEB" w:rsidRDefault="001019B0" w:rsidP="001019B0">
      <w:pPr>
        <w:widowControl/>
        <w:rPr>
          <w:rFonts w:hint="eastAsia"/>
        </w:rPr>
      </w:pPr>
      <w:r>
        <w:br w:type="page"/>
      </w:r>
    </w:p>
    <w:p w:rsidR="008E1630" w:rsidRPr="008D0DEB" w:rsidRDefault="008E1630" w:rsidP="00DC66A4">
      <w:pPr>
        <w:pStyle w:val="aff"/>
        <w:numPr>
          <w:ilvl w:val="0"/>
          <w:numId w:val="722"/>
        </w:numPr>
        <w:ind w:leftChars="0"/>
        <w:rPr>
          <w:b/>
        </w:rPr>
      </w:pPr>
      <w:r w:rsidRPr="008E1630">
        <w:rPr>
          <w:rFonts w:hint="eastAsia"/>
          <w:b/>
        </w:rPr>
        <w:t>公共利益具有四項功能</w:t>
      </w:r>
      <w:r w:rsidR="008D0DEB">
        <w:rPr>
          <w:rFonts w:hint="eastAsia"/>
          <w:b/>
        </w:rPr>
        <w:t xml:space="preserve">  </w:t>
      </w:r>
      <w:r w:rsidRPr="008D0DEB">
        <w:rPr>
          <w:rFonts w:asciiTheme="majorEastAsia" w:eastAsiaTheme="majorEastAsia" w:hAnsiTheme="majorEastAsia" w:hint="eastAsia"/>
          <w:szCs w:val="28"/>
        </w:rPr>
        <w:t>NPA</w:t>
      </w:r>
      <w:r w:rsidRPr="008D0DEB">
        <w:rPr>
          <w:rFonts w:asciiTheme="majorEastAsia" w:eastAsiaTheme="majorEastAsia" w:hAnsiTheme="majorEastAsia" w:hint="eastAsia"/>
          <w:b/>
          <w:color w:val="0070C0"/>
          <w:szCs w:val="28"/>
        </w:rPr>
        <w:t>顧塞爾Goodsell</w:t>
      </w:r>
    </w:p>
    <w:p w:rsidR="008E1630" w:rsidRDefault="008E1630" w:rsidP="00DC66A4">
      <w:pPr>
        <w:pStyle w:val="aff"/>
        <w:numPr>
          <w:ilvl w:val="0"/>
          <w:numId w:val="781"/>
        </w:numPr>
        <w:ind w:leftChars="0"/>
      </w:pPr>
      <w:r w:rsidRPr="003C643A">
        <w:rPr>
          <w:rFonts w:hint="eastAsia"/>
          <w:b/>
          <w:highlight w:val="yellow"/>
        </w:rPr>
        <w:t>凝聚</w:t>
      </w:r>
      <w:r>
        <w:rPr>
          <w:rFonts w:hint="eastAsia"/>
        </w:rPr>
        <w:t>功能：</w:t>
      </w:r>
      <w:r w:rsidRPr="00AD26CC">
        <w:rPr>
          <w:rFonts w:hint="eastAsia"/>
        </w:rPr>
        <w:t>公共利益具有模糊的符號作用，可吸納不同觀點的利益作為公共利益的範疇。</w:t>
      </w:r>
    </w:p>
    <w:p w:rsidR="008E1630" w:rsidRDefault="008E1630" w:rsidP="00DC66A4">
      <w:pPr>
        <w:pStyle w:val="aff"/>
        <w:numPr>
          <w:ilvl w:val="0"/>
          <w:numId w:val="781"/>
        </w:numPr>
        <w:ind w:leftChars="0"/>
      </w:pPr>
      <w:r w:rsidRPr="003C643A">
        <w:rPr>
          <w:rFonts w:hint="eastAsia"/>
          <w:b/>
          <w:highlight w:val="yellow"/>
        </w:rPr>
        <w:t>合法</w:t>
      </w:r>
      <w:r>
        <w:rPr>
          <w:rFonts w:hint="eastAsia"/>
        </w:rPr>
        <w:t xml:space="preserve">功能：公共利益可使政策產出具備合法化基礎，提昇政策執行力與民眾順服度。 </w:t>
      </w:r>
    </w:p>
    <w:p w:rsidR="008E1630" w:rsidRPr="00A56D26" w:rsidRDefault="008E1630" w:rsidP="00DC66A4">
      <w:pPr>
        <w:pStyle w:val="aff"/>
        <w:numPr>
          <w:ilvl w:val="0"/>
          <w:numId w:val="781"/>
        </w:numPr>
        <w:ind w:leftChars="0"/>
      </w:pPr>
      <w:r w:rsidRPr="003C643A">
        <w:rPr>
          <w:rFonts w:hint="eastAsia"/>
          <w:b/>
          <w:highlight w:val="yellow"/>
        </w:rPr>
        <w:t>授權</w:t>
      </w:r>
      <w:r w:rsidR="003C643A">
        <w:rPr>
          <w:rFonts w:hint="eastAsia"/>
        </w:rPr>
        <w:t>功能：</w:t>
      </w:r>
      <w:r>
        <w:rPr>
          <w:rFonts w:hint="eastAsia"/>
        </w:rPr>
        <w:t>公共利益內涵的缺乏準確，眾說紛紜莫衷一是，才能使立法機關架構一個模糊的彈性授權空間，讓行政機關再授權範圍內，</w:t>
      </w:r>
      <w:r w:rsidRPr="003C643A">
        <w:rPr>
          <w:rFonts w:hint="eastAsia"/>
          <w:color w:val="FF0000"/>
        </w:rPr>
        <w:t>裁量</w:t>
      </w:r>
      <w:r>
        <w:rPr>
          <w:rFonts w:hint="eastAsia"/>
        </w:rPr>
        <w:t xml:space="preserve">使用。 </w:t>
      </w:r>
    </w:p>
    <w:p w:rsidR="008E1630" w:rsidRDefault="008E1630" w:rsidP="00DC66A4">
      <w:pPr>
        <w:pStyle w:val="aff"/>
        <w:numPr>
          <w:ilvl w:val="0"/>
          <w:numId w:val="780"/>
        </w:numPr>
        <w:ind w:leftChars="0"/>
      </w:pPr>
      <w:r w:rsidRPr="003C643A">
        <w:rPr>
          <w:rFonts w:hint="eastAsia"/>
          <w:b/>
          <w:highlight w:val="yellow"/>
        </w:rPr>
        <w:t>代表</w:t>
      </w:r>
      <w:r>
        <w:rPr>
          <w:rFonts w:hint="eastAsia"/>
        </w:rPr>
        <w:t>功能：</w:t>
      </w:r>
      <w:r w:rsidRPr="00AD26CC">
        <w:rPr>
          <w:rFonts w:hint="eastAsia"/>
        </w:rPr>
        <w:t>「</w:t>
      </w:r>
      <w:r w:rsidRPr="003C643A">
        <w:rPr>
          <w:rFonts w:hint="eastAsia"/>
          <w:color w:val="FF0000"/>
        </w:rPr>
        <w:t>主權受託者</w:t>
      </w:r>
      <w:r w:rsidR="003C643A">
        <w:rPr>
          <w:rFonts w:hint="eastAsia"/>
        </w:rPr>
        <w:t>」的角色觀念</w:t>
      </w:r>
      <w:r>
        <w:rPr>
          <w:rFonts w:hint="eastAsia"/>
        </w:rPr>
        <w:t>。</w:t>
      </w:r>
    </w:p>
    <w:p w:rsidR="00CF2B54" w:rsidRDefault="00CF2B54">
      <w:pPr>
        <w:widowControl/>
        <w:rPr>
          <w:lang w:val="de-DE"/>
        </w:rPr>
      </w:pPr>
    </w:p>
    <w:p w:rsidR="008D0DEB" w:rsidRPr="004C73AE" w:rsidRDefault="004C73AE" w:rsidP="00DC66A4">
      <w:pPr>
        <w:pStyle w:val="aff"/>
        <w:widowControl/>
        <w:numPr>
          <w:ilvl w:val="0"/>
          <w:numId w:val="722"/>
        </w:numPr>
        <w:ind w:leftChars="0"/>
        <w:rPr>
          <w:lang w:val="de-DE"/>
        </w:rPr>
      </w:pPr>
      <w:r w:rsidRPr="00841A26">
        <w:rPr>
          <w:rFonts w:hAnsi="新細明體" w:hint="eastAsia"/>
          <w:b/>
          <w:color w:val="0070C0"/>
        </w:rPr>
        <w:t>傅德瑞克森Frederickson</w:t>
      </w:r>
      <w:r w:rsidRPr="004C73AE">
        <w:rPr>
          <w:rFonts w:hint="eastAsia"/>
        </w:rPr>
        <w:t>對新公共行政</w:t>
      </w:r>
      <w:r>
        <w:rPr>
          <w:rFonts w:hint="eastAsia"/>
        </w:rPr>
        <w:t>的歸納</w:t>
      </w:r>
      <w:r w:rsidR="002A683A">
        <w:rPr>
          <w:rFonts w:hint="eastAsia"/>
        </w:rPr>
        <w:t xml:space="preserve"> </w:t>
      </w:r>
      <w:r w:rsidR="002A683A" w:rsidRPr="002A683A">
        <w:rPr>
          <w:rFonts w:hAnsi="新細明體" w:hint="eastAsia"/>
          <w:sz w:val="22"/>
          <w:u w:val="single"/>
        </w:rPr>
        <w:t>&lt;102普&gt;</w:t>
      </w:r>
    </w:p>
    <w:p w:rsidR="004C73AE" w:rsidRDefault="004C73AE" w:rsidP="00DC66A4">
      <w:pPr>
        <w:pStyle w:val="aff"/>
        <w:widowControl/>
        <w:numPr>
          <w:ilvl w:val="0"/>
          <w:numId w:val="783"/>
        </w:numPr>
        <w:ind w:leftChars="0"/>
      </w:pPr>
      <w:r w:rsidRPr="004C73AE">
        <w:rPr>
          <w:rFonts w:hint="eastAsia"/>
        </w:rPr>
        <w:t>研究焦點從機關管理轉移至</w:t>
      </w:r>
      <w:r w:rsidRPr="002A683A">
        <w:rPr>
          <w:rFonts w:hint="eastAsia"/>
          <w:color w:val="FF0000"/>
        </w:rPr>
        <w:t>關注宏觀</w:t>
      </w:r>
      <w:r w:rsidRPr="004C73AE">
        <w:rPr>
          <w:rFonts w:hint="eastAsia"/>
        </w:rPr>
        <w:t>和範圍更廣的</w:t>
      </w:r>
      <w:r w:rsidRPr="002A683A">
        <w:rPr>
          <w:rFonts w:hint="eastAsia"/>
          <w:b/>
          <w:color w:val="FF0000"/>
        </w:rPr>
        <w:t>政策議題</w:t>
      </w:r>
      <w:r w:rsidRPr="004C73AE">
        <w:rPr>
          <w:rFonts w:hint="eastAsia"/>
        </w:rPr>
        <w:t>上</w:t>
      </w:r>
    </w:p>
    <w:p w:rsidR="004C73AE" w:rsidRDefault="004C73AE" w:rsidP="00DC66A4">
      <w:pPr>
        <w:pStyle w:val="aff"/>
        <w:widowControl/>
        <w:numPr>
          <w:ilvl w:val="0"/>
          <w:numId w:val="783"/>
        </w:numPr>
        <w:ind w:leftChars="0"/>
      </w:pPr>
      <w:r>
        <w:rPr>
          <w:rFonts w:hint="eastAsia"/>
        </w:rPr>
        <w:t>除經濟與效率外，增加</w:t>
      </w:r>
      <w:r w:rsidRPr="002A683A">
        <w:rPr>
          <w:rFonts w:hint="eastAsia"/>
          <w:b/>
        </w:rPr>
        <w:t>社會公正</w:t>
      </w:r>
      <w:r>
        <w:rPr>
          <w:rFonts w:hint="eastAsia"/>
        </w:rPr>
        <w:t>作為政策立場的立論基礎</w:t>
      </w:r>
    </w:p>
    <w:p w:rsidR="004C73AE" w:rsidRDefault="004C73AE" w:rsidP="00DC66A4">
      <w:pPr>
        <w:pStyle w:val="aff"/>
        <w:widowControl/>
        <w:numPr>
          <w:ilvl w:val="0"/>
          <w:numId w:val="783"/>
        </w:numPr>
        <w:ind w:leftChars="0"/>
      </w:pPr>
      <w:r>
        <w:rPr>
          <w:rFonts w:hint="eastAsia"/>
        </w:rPr>
        <w:t>政府中</w:t>
      </w:r>
      <w:r w:rsidRPr="002A683A">
        <w:rPr>
          <w:rFonts w:hint="eastAsia"/>
          <w:color w:val="FF0000"/>
        </w:rPr>
        <w:t>倫理、誠信和責任</w:t>
      </w:r>
      <w:r>
        <w:rPr>
          <w:rFonts w:hint="eastAsia"/>
        </w:rPr>
        <w:t>再度成為公共行政的重點</w:t>
      </w:r>
    </w:p>
    <w:p w:rsidR="004C73AE" w:rsidRDefault="004C73AE" w:rsidP="00DC66A4">
      <w:pPr>
        <w:pStyle w:val="aff"/>
        <w:widowControl/>
        <w:numPr>
          <w:ilvl w:val="0"/>
          <w:numId w:val="783"/>
        </w:numPr>
        <w:ind w:leftChars="0"/>
      </w:pPr>
      <w:r w:rsidRPr="002A683A">
        <w:rPr>
          <w:rFonts w:hint="eastAsia"/>
          <w:b/>
          <w:color w:val="FF0000"/>
        </w:rPr>
        <w:t>變遷而非成長</w:t>
      </w:r>
      <w:r>
        <w:rPr>
          <w:rFonts w:hint="eastAsia"/>
        </w:rPr>
        <w:t>已被視為重要議題</w:t>
      </w:r>
    </w:p>
    <w:p w:rsidR="004C73AE" w:rsidRDefault="004C73AE" w:rsidP="00DC66A4">
      <w:pPr>
        <w:pStyle w:val="aff"/>
        <w:widowControl/>
        <w:numPr>
          <w:ilvl w:val="0"/>
          <w:numId w:val="783"/>
        </w:numPr>
        <w:ind w:leftChars="0"/>
      </w:pPr>
      <w:r w:rsidRPr="002A683A">
        <w:rPr>
          <w:rFonts w:hint="eastAsia"/>
          <w:b/>
        </w:rPr>
        <w:t>公共行政之意義</w:t>
      </w:r>
      <w:r>
        <w:rPr>
          <w:rFonts w:hint="eastAsia"/>
        </w:rPr>
        <w:t>由具備</w:t>
      </w:r>
      <w:r w:rsidRPr="002A683A">
        <w:rPr>
          <w:rFonts w:hint="eastAsia"/>
          <w:color w:val="FF0000"/>
        </w:rPr>
        <w:t>主動和參與精神的公民</w:t>
      </w:r>
      <w:r>
        <w:rPr>
          <w:rFonts w:hint="eastAsia"/>
        </w:rPr>
        <w:t>所</w:t>
      </w:r>
      <w:r w:rsidRPr="002A683A">
        <w:rPr>
          <w:rFonts w:hint="eastAsia"/>
          <w:color w:val="FF0000"/>
        </w:rPr>
        <w:t>界定</w:t>
      </w:r>
    </w:p>
    <w:p w:rsidR="004C73AE" w:rsidRDefault="004C73AE" w:rsidP="00DC66A4">
      <w:pPr>
        <w:pStyle w:val="aff"/>
        <w:widowControl/>
        <w:numPr>
          <w:ilvl w:val="0"/>
          <w:numId w:val="783"/>
        </w:numPr>
        <w:ind w:leftChars="0"/>
      </w:pPr>
      <w:r w:rsidRPr="002A683A">
        <w:rPr>
          <w:rFonts w:hint="eastAsia"/>
          <w:b/>
        </w:rPr>
        <w:t>理性模式</w:t>
      </w:r>
      <w:r>
        <w:rPr>
          <w:rFonts w:hint="eastAsia"/>
        </w:rPr>
        <w:t>的正確性</w:t>
      </w:r>
      <w:r w:rsidR="002A683A">
        <w:rPr>
          <w:rFonts w:hint="eastAsia"/>
        </w:rPr>
        <w:t>和嚴密</w:t>
      </w:r>
      <w:r w:rsidR="002A683A" w:rsidRPr="002A683A">
        <w:rPr>
          <w:rFonts w:hint="eastAsia"/>
          <w:b/>
        </w:rPr>
        <w:t>層級節制</w:t>
      </w:r>
      <w:r w:rsidR="002A683A">
        <w:rPr>
          <w:rFonts w:hint="eastAsia"/>
        </w:rPr>
        <w:t>之概念的有用性，已受到</w:t>
      </w:r>
      <w:r w:rsidR="002A683A" w:rsidRPr="002A683A">
        <w:rPr>
          <w:rFonts w:hint="eastAsia"/>
          <w:color w:val="FF0000"/>
        </w:rPr>
        <w:t>嚴厲的批判</w:t>
      </w:r>
      <w:r w:rsidR="002A683A">
        <w:rPr>
          <w:rFonts w:hint="eastAsia"/>
        </w:rPr>
        <w:t>與挑戰</w:t>
      </w:r>
    </w:p>
    <w:p w:rsidR="000375EC" w:rsidRPr="000375EC" w:rsidRDefault="000375EC" w:rsidP="000375EC">
      <w:pPr>
        <w:pStyle w:val="aff"/>
        <w:widowControl/>
        <w:ind w:leftChars="0" w:left="960"/>
        <w:jc w:val="both"/>
        <w:rPr>
          <w:rFonts w:hAnsi="新細明體"/>
          <w:color w:val="7030A0"/>
        </w:rPr>
      </w:pPr>
      <w:r w:rsidRPr="000375EC">
        <w:rPr>
          <w:rFonts w:hAnsi="新細明體" w:hint="eastAsia"/>
          <w:color w:val="7030A0"/>
        </w:rPr>
        <w:t>※</w:t>
      </w:r>
      <w:r w:rsidR="005101AC">
        <w:rPr>
          <w:rFonts w:hAnsi="新細明體" w:hint="eastAsia"/>
          <w:color w:val="7030A0"/>
        </w:rPr>
        <w:t>新公共行政</w:t>
      </w:r>
      <w:r w:rsidRPr="000375EC">
        <w:rPr>
          <w:rFonts w:hAnsi="新細明體" w:hint="eastAsia"/>
          <w:color w:val="7030A0"/>
        </w:rPr>
        <w:t>仍強調科學的重要，稱為「第二代行為主義」</w:t>
      </w:r>
    </w:p>
    <w:p w:rsidR="000375EC" w:rsidRPr="000375EC" w:rsidRDefault="000375EC" w:rsidP="000375EC">
      <w:pPr>
        <w:pStyle w:val="aff"/>
        <w:widowControl/>
        <w:ind w:leftChars="0" w:left="960"/>
      </w:pPr>
    </w:p>
    <w:p w:rsidR="00056792" w:rsidRDefault="00056792">
      <w:pPr>
        <w:widowControl/>
        <w:rPr>
          <w:b/>
          <w:lang w:val="de-DE"/>
        </w:rPr>
      </w:pPr>
      <w:r>
        <w:rPr>
          <w:b/>
          <w:lang w:val="de-DE"/>
        </w:rPr>
        <w:br w:type="page"/>
      </w:r>
    </w:p>
    <w:p w:rsidR="008E1630" w:rsidRDefault="00CF2B54" w:rsidP="00DC66A4">
      <w:pPr>
        <w:pStyle w:val="aff"/>
        <w:numPr>
          <w:ilvl w:val="0"/>
          <w:numId w:val="782"/>
        </w:numPr>
        <w:ind w:leftChars="0"/>
        <w:rPr>
          <w:b/>
          <w:lang w:val="de-DE"/>
        </w:rPr>
      </w:pPr>
      <w:r w:rsidRPr="00CF2B54">
        <w:rPr>
          <w:rFonts w:hint="eastAsia"/>
          <w:b/>
          <w:lang w:val="de-DE"/>
        </w:rPr>
        <w:t>黑堡宣言</w:t>
      </w:r>
    </w:p>
    <w:p w:rsidR="005E137F" w:rsidRPr="005E137F" w:rsidRDefault="005E137F" w:rsidP="00DC66A4">
      <w:pPr>
        <w:pStyle w:val="aff"/>
        <w:numPr>
          <w:ilvl w:val="0"/>
          <w:numId w:val="787"/>
        </w:numPr>
        <w:ind w:leftChars="0"/>
        <w:rPr>
          <w:lang w:val="de-DE"/>
        </w:rPr>
      </w:pPr>
      <w:r w:rsidRPr="005E137F">
        <w:rPr>
          <w:rFonts w:hint="eastAsia"/>
          <w:lang w:val="de-DE"/>
        </w:rPr>
        <w:t>重建公共行政(官僚)在治理過程中的正當地位</w:t>
      </w:r>
    </w:p>
    <w:p w:rsidR="005E137F" w:rsidRPr="005E137F" w:rsidRDefault="005E137F" w:rsidP="00DC66A4">
      <w:pPr>
        <w:pStyle w:val="aff"/>
        <w:numPr>
          <w:ilvl w:val="0"/>
          <w:numId w:val="787"/>
        </w:numPr>
        <w:ind w:leftChars="0"/>
        <w:rPr>
          <w:lang w:val="de-DE"/>
        </w:rPr>
      </w:pPr>
      <w:r w:rsidRPr="005E137F">
        <w:rPr>
          <w:rFonts w:hint="eastAsia"/>
          <w:lang w:val="de-DE"/>
        </w:rPr>
        <w:t>將公共行政視為第四部門</w:t>
      </w:r>
    </w:p>
    <w:p w:rsidR="005E137F" w:rsidRDefault="005E137F" w:rsidP="00DC66A4">
      <w:pPr>
        <w:pStyle w:val="aff"/>
        <w:numPr>
          <w:ilvl w:val="0"/>
          <w:numId w:val="787"/>
        </w:numPr>
        <w:ind w:leftChars="0"/>
        <w:rPr>
          <w:lang w:val="de-DE"/>
        </w:rPr>
      </w:pPr>
      <w:r>
        <w:rPr>
          <w:rFonts w:hint="eastAsia"/>
          <w:lang w:val="de-DE"/>
        </w:rPr>
        <w:t>正視</w:t>
      </w:r>
      <w:r w:rsidRPr="005E137F">
        <w:rPr>
          <w:rFonts w:hint="eastAsia"/>
          <w:lang w:val="de-DE"/>
        </w:rPr>
        <w:t>治理中</w:t>
      </w:r>
      <w:r>
        <w:rPr>
          <w:rFonts w:hint="eastAsia"/>
          <w:lang w:val="de-DE"/>
        </w:rPr>
        <w:t>政治與行政二分的複雜關係</w:t>
      </w:r>
    </w:p>
    <w:p w:rsidR="005E137F" w:rsidRDefault="005E137F" w:rsidP="00DC66A4">
      <w:pPr>
        <w:pStyle w:val="aff"/>
        <w:numPr>
          <w:ilvl w:val="0"/>
          <w:numId w:val="787"/>
        </w:numPr>
        <w:ind w:leftChars="0"/>
        <w:rPr>
          <w:lang w:val="de-DE"/>
        </w:rPr>
      </w:pPr>
      <w:r>
        <w:rPr>
          <w:rFonts w:hint="eastAsia"/>
          <w:lang w:val="de-DE"/>
        </w:rPr>
        <w:t>重新定義專業主義</w:t>
      </w:r>
    </w:p>
    <w:p w:rsidR="005E137F" w:rsidRDefault="005E137F" w:rsidP="00DC66A4">
      <w:pPr>
        <w:pStyle w:val="aff"/>
        <w:numPr>
          <w:ilvl w:val="0"/>
          <w:numId w:val="787"/>
        </w:numPr>
        <w:ind w:leftChars="0"/>
        <w:rPr>
          <w:lang w:val="de-DE"/>
        </w:rPr>
      </w:pPr>
      <w:r>
        <w:rPr>
          <w:rFonts w:hint="eastAsia"/>
          <w:lang w:val="de-DE"/>
        </w:rPr>
        <w:t>以制度為根基</w:t>
      </w:r>
    </w:p>
    <w:p w:rsidR="005E137F" w:rsidRPr="005E137F" w:rsidRDefault="005E137F" w:rsidP="00DC66A4">
      <w:pPr>
        <w:pStyle w:val="aff"/>
        <w:numPr>
          <w:ilvl w:val="0"/>
          <w:numId w:val="787"/>
        </w:numPr>
        <w:ind w:leftChars="0"/>
        <w:rPr>
          <w:lang w:val="de-DE"/>
        </w:rPr>
      </w:pPr>
      <w:r>
        <w:rPr>
          <w:rFonts w:hint="eastAsia"/>
          <w:lang w:val="de-DE"/>
        </w:rPr>
        <w:t>理想─過程取向的公共利益界定途徑兼顧集體與個體</w:t>
      </w:r>
    </w:p>
    <w:p w:rsidR="005E137F" w:rsidRPr="005E137F" w:rsidRDefault="005E137F" w:rsidP="005E137F">
      <w:pPr>
        <w:pStyle w:val="aff"/>
        <w:ind w:leftChars="0" w:left="360"/>
        <w:rPr>
          <w:lang w:val="de-DE"/>
        </w:rPr>
      </w:pPr>
    </w:p>
    <w:p w:rsidR="00C73A6D" w:rsidRPr="00B629AC" w:rsidRDefault="008E1630" w:rsidP="00DC66A4">
      <w:pPr>
        <w:pStyle w:val="aff"/>
        <w:numPr>
          <w:ilvl w:val="0"/>
          <w:numId w:val="722"/>
        </w:numPr>
        <w:ind w:leftChars="0"/>
      </w:pPr>
      <w:r w:rsidRPr="00B629AC">
        <w:rPr>
          <w:rFonts w:hAnsi="新細明體" w:hint="eastAsia"/>
        </w:rPr>
        <w:t>第四部門</w:t>
      </w:r>
      <w:r>
        <w:rPr>
          <w:rFonts w:hAnsi="新細明體" w:hint="eastAsia"/>
        </w:rPr>
        <w:t>v.s</w:t>
      </w:r>
      <w:r w:rsidRPr="00B629AC">
        <w:rPr>
          <w:rFonts w:hAnsi="新細明體" w:hint="eastAsia"/>
        </w:rPr>
        <w:t>第四權</w:t>
      </w:r>
      <w:r w:rsidRPr="006B45C8">
        <w:rPr>
          <w:rFonts w:hAnsi="新細明體" w:hint="eastAsia"/>
          <w:sz w:val="22"/>
          <w:u w:val="single"/>
        </w:rPr>
        <w:t>&lt;106初&gt;</w:t>
      </w:r>
    </w:p>
    <w:tbl>
      <w:tblPr>
        <w:tblStyle w:val="aff1"/>
        <w:tblW w:w="0" w:type="auto"/>
        <w:jc w:val="center"/>
        <w:tblLook w:val="04A0" w:firstRow="1" w:lastRow="0" w:firstColumn="1" w:lastColumn="0" w:noHBand="0" w:noVBand="1"/>
      </w:tblPr>
      <w:tblGrid>
        <w:gridCol w:w="1417"/>
        <w:gridCol w:w="1984"/>
        <w:gridCol w:w="1134"/>
        <w:gridCol w:w="1985"/>
      </w:tblGrid>
      <w:tr w:rsidR="00BC27E5" w:rsidTr="008E1630">
        <w:trPr>
          <w:jc w:val="center"/>
        </w:trPr>
        <w:tc>
          <w:tcPr>
            <w:tcW w:w="1417" w:type="dxa"/>
            <w:shd w:val="clear" w:color="auto" w:fill="DBE5F1" w:themeFill="accent1" w:themeFillTint="33"/>
            <w:vAlign w:val="center"/>
          </w:tcPr>
          <w:p w:rsidR="00BC27E5" w:rsidRPr="00B629AC" w:rsidRDefault="00BC27E5" w:rsidP="00B629AC">
            <w:pPr>
              <w:jc w:val="center"/>
              <w:rPr>
                <w:b/>
              </w:rPr>
            </w:pPr>
            <w:r w:rsidRPr="00B629AC">
              <w:rPr>
                <w:rFonts w:hint="eastAsia"/>
                <w:b/>
              </w:rPr>
              <w:t>第一部門</w:t>
            </w:r>
          </w:p>
        </w:tc>
        <w:tc>
          <w:tcPr>
            <w:tcW w:w="1984" w:type="dxa"/>
            <w:shd w:val="clear" w:color="auto" w:fill="DBE5F1" w:themeFill="accent1" w:themeFillTint="33"/>
            <w:vAlign w:val="center"/>
          </w:tcPr>
          <w:p w:rsidR="00BC27E5" w:rsidRDefault="00BC27E5" w:rsidP="00B629AC">
            <w:pPr>
              <w:jc w:val="center"/>
            </w:pPr>
            <w:r>
              <w:rPr>
                <w:rFonts w:hint="eastAsia"/>
              </w:rPr>
              <w:t>政府組織</w:t>
            </w:r>
          </w:p>
        </w:tc>
        <w:tc>
          <w:tcPr>
            <w:tcW w:w="1134" w:type="dxa"/>
            <w:shd w:val="clear" w:color="auto" w:fill="FDE9D9" w:themeFill="accent6" w:themeFillTint="33"/>
            <w:vAlign w:val="center"/>
          </w:tcPr>
          <w:p w:rsidR="00BC27E5" w:rsidRPr="00B629AC" w:rsidRDefault="00BC27E5" w:rsidP="00B629AC">
            <w:pPr>
              <w:jc w:val="center"/>
              <w:rPr>
                <w:b/>
              </w:rPr>
            </w:pPr>
            <w:r w:rsidRPr="00B629AC">
              <w:rPr>
                <w:rFonts w:hint="eastAsia"/>
                <w:b/>
              </w:rPr>
              <w:t>第一權</w:t>
            </w:r>
          </w:p>
        </w:tc>
        <w:tc>
          <w:tcPr>
            <w:tcW w:w="1985" w:type="dxa"/>
            <w:shd w:val="clear" w:color="auto" w:fill="FDE9D9" w:themeFill="accent6" w:themeFillTint="33"/>
            <w:vAlign w:val="center"/>
          </w:tcPr>
          <w:p w:rsidR="00BC27E5" w:rsidRDefault="00BC27E5" w:rsidP="00B629AC">
            <w:pPr>
              <w:jc w:val="center"/>
            </w:pPr>
            <w:r>
              <w:rPr>
                <w:rFonts w:hint="eastAsia"/>
              </w:rPr>
              <w:t>行政權</w:t>
            </w:r>
          </w:p>
        </w:tc>
      </w:tr>
      <w:tr w:rsidR="00BC27E5" w:rsidTr="008E1630">
        <w:trPr>
          <w:jc w:val="center"/>
        </w:trPr>
        <w:tc>
          <w:tcPr>
            <w:tcW w:w="1417" w:type="dxa"/>
            <w:shd w:val="clear" w:color="auto" w:fill="DBE5F1" w:themeFill="accent1" w:themeFillTint="33"/>
            <w:vAlign w:val="center"/>
          </w:tcPr>
          <w:p w:rsidR="00BC27E5" w:rsidRPr="00B629AC" w:rsidRDefault="00BC27E5" w:rsidP="00B629AC">
            <w:pPr>
              <w:jc w:val="center"/>
              <w:rPr>
                <w:b/>
              </w:rPr>
            </w:pPr>
            <w:r w:rsidRPr="00B629AC">
              <w:rPr>
                <w:rFonts w:hint="eastAsia"/>
                <w:b/>
              </w:rPr>
              <w:t>第二部門</w:t>
            </w:r>
          </w:p>
        </w:tc>
        <w:tc>
          <w:tcPr>
            <w:tcW w:w="1984" w:type="dxa"/>
            <w:shd w:val="clear" w:color="auto" w:fill="DBE5F1" w:themeFill="accent1" w:themeFillTint="33"/>
            <w:vAlign w:val="center"/>
          </w:tcPr>
          <w:p w:rsidR="00BC27E5" w:rsidRDefault="00BC27E5" w:rsidP="00B629AC">
            <w:pPr>
              <w:jc w:val="center"/>
            </w:pPr>
            <w:r>
              <w:rPr>
                <w:rFonts w:hint="eastAsia"/>
              </w:rPr>
              <w:t>企業組織</w:t>
            </w:r>
          </w:p>
        </w:tc>
        <w:tc>
          <w:tcPr>
            <w:tcW w:w="1134" w:type="dxa"/>
            <w:shd w:val="clear" w:color="auto" w:fill="FDE9D9" w:themeFill="accent6" w:themeFillTint="33"/>
            <w:vAlign w:val="center"/>
          </w:tcPr>
          <w:p w:rsidR="00BC27E5" w:rsidRPr="00B629AC" w:rsidRDefault="00BC27E5" w:rsidP="00B629AC">
            <w:pPr>
              <w:jc w:val="center"/>
              <w:rPr>
                <w:b/>
              </w:rPr>
            </w:pPr>
            <w:r w:rsidRPr="00B629AC">
              <w:rPr>
                <w:rFonts w:hint="eastAsia"/>
                <w:b/>
              </w:rPr>
              <w:t>第二權</w:t>
            </w:r>
          </w:p>
        </w:tc>
        <w:tc>
          <w:tcPr>
            <w:tcW w:w="1985" w:type="dxa"/>
            <w:shd w:val="clear" w:color="auto" w:fill="FDE9D9" w:themeFill="accent6" w:themeFillTint="33"/>
            <w:vAlign w:val="center"/>
          </w:tcPr>
          <w:p w:rsidR="00BC27E5" w:rsidRDefault="00BC27E5" w:rsidP="00B629AC">
            <w:pPr>
              <w:jc w:val="center"/>
            </w:pPr>
            <w:r>
              <w:rPr>
                <w:rFonts w:hint="eastAsia"/>
              </w:rPr>
              <w:t>立法權</w:t>
            </w:r>
          </w:p>
        </w:tc>
      </w:tr>
      <w:tr w:rsidR="00BC27E5" w:rsidTr="008E1630">
        <w:trPr>
          <w:jc w:val="center"/>
        </w:trPr>
        <w:tc>
          <w:tcPr>
            <w:tcW w:w="1417" w:type="dxa"/>
            <w:shd w:val="clear" w:color="auto" w:fill="DBE5F1" w:themeFill="accent1" w:themeFillTint="33"/>
            <w:vAlign w:val="center"/>
          </w:tcPr>
          <w:p w:rsidR="00BC27E5" w:rsidRPr="00B629AC" w:rsidRDefault="00BC27E5" w:rsidP="00B629AC">
            <w:pPr>
              <w:jc w:val="center"/>
              <w:rPr>
                <w:b/>
              </w:rPr>
            </w:pPr>
            <w:r w:rsidRPr="00B629AC">
              <w:rPr>
                <w:rFonts w:hint="eastAsia"/>
                <w:b/>
              </w:rPr>
              <w:t>第三部門</w:t>
            </w:r>
          </w:p>
        </w:tc>
        <w:tc>
          <w:tcPr>
            <w:tcW w:w="1984" w:type="dxa"/>
            <w:shd w:val="clear" w:color="auto" w:fill="DBE5F1" w:themeFill="accent1" w:themeFillTint="33"/>
            <w:vAlign w:val="center"/>
          </w:tcPr>
          <w:p w:rsidR="00BC27E5" w:rsidRDefault="00BC27E5" w:rsidP="00B629AC">
            <w:pPr>
              <w:jc w:val="center"/>
            </w:pPr>
            <w:r>
              <w:rPr>
                <w:rFonts w:hint="eastAsia"/>
              </w:rPr>
              <w:t>非營利組織</w:t>
            </w:r>
          </w:p>
        </w:tc>
        <w:tc>
          <w:tcPr>
            <w:tcW w:w="1134" w:type="dxa"/>
            <w:shd w:val="clear" w:color="auto" w:fill="FDE9D9" w:themeFill="accent6" w:themeFillTint="33"/>
            <w:vAlign w:val="center"/>
          </w:tcPr>
          <w:p w:rsidR="00BC27E5" w:rsidRPr="00B629AC" w:rsidRDefault="00BC27E5" w:rsidP="00B629AC">
            <w:pPr>
              <w:jc w:val="center"/>
              <w:rPr>
                <w:b/>
              </w:rPr>
            </w:pPr>
            <w:r w:rsidRPr="00B629AC">
              <w:rPr>
                <w:rFonts w:hint="eastAsia"/>
                <w:b/>
              </w:rPr>
              <w:t>第三權</w:t>
            </w:r>
          </w:p>
        </w:tc>
        <w:tc>
          <w:tcPr>
            <w:tcW w:w="1985" w:type="dxa"/>
            <w:shd w:val="clear" w:color="auto" w:fill="FDE9D9" w:themeFill="accent6" w:themeFillTint="33"/>
            <w:vAlign w:val="center"/>
          </w:tcPr>
          <w:p w:rsidR="00BC27E5" w:rsidRDefault="00BC27E5" w:rsidP="00B629AC">
            <w:pPr>
              <w:jc w:val="center"/>
            </w:pPr>
            <w:r>
              <w:rPr>
                <w:rFonts w:hint="eastAsia"/>
              </w:rPr>
              <w:t>司法權</w:t>
            </w:r>
          </w:p>
        </w:tc>
      </w:tr>
      <w:tr w:rsidR="00BC27E5" w:rsidTr="008E1630">
        <w:trPr>
          <w:jc w:val="center"/>
        </w:trPr>
        <w:tc>
          <w:tcPr>
            <w:tcW w:w="1417" w:type="dxa"/>
            <w:shd w:val="clear" w:color="auto" w:fill="DBE5F1" w:themeFill="accent1" w:themeFillTint="33"/>
            <w:vAlign w:val="center"/>
          </w:tcPr>
          <w:p w:rsidR="00BC27E5" w:rsidRPr="00B629AC" w:rsidRDefault="00BC27E5" w:rsidP="00B629AC">
            <w:pPr>
              <w:jc w:val="center"/>
              <w:rPr>
                <w:b/>
              </w:rPr>
            </w:pPr>
            <w:r w:rsidRPr="00B629AC">
              <w:rPr>
                <w:rFonts w:hint="eastAsia"/>
                <w:b/>
              </w:rPr>
              <w:t>第四部門</w:t>
            </w:r>
          </w:p>
        </w:tc>
        <w:tc>
          <w:tcPr>
            <w:tcW w:w="1984" w:type="dxa"/>
            <w:shd w:val="clear" w:color="auto" w:fill="DBE5F1" w:themeFill="accent1" w:themeFillTint="33"/>
            <w:vAlign w:val="center"/>
          </w:tcPr>
          <w:p w:rsidR="00BC27E5" w:rsidRPr="003F37A4" w:rsidRDefault="00BC27E5" w:rsidP="00B629AC">
            <w:pPr>
              <w:jc w:val="center"/>
              <w:rPr>
                <w:b/>
              </w:rPr>
            </w:pPr>
            <w:r w:rsidRPr="003F37A4">
              <w:rPr>
                <w:rFonts w:hint="eastAsia"/>
                <w:b/>
                <w:color w:val="FF0000"/>
              </w:rPr>
              <w:t>行政部門</w:t>
            </w:r>
          </w:p>
        </w:tc>
        <w:tc>
          <w:tcPr>
            <w:tcW w:w="1134" w:type="dxa"/>
            <w:shd w:val="clear" w:color="auto" w:fill="FDE9D9" w:themeFill="accent6" w:themeFillTint="33"/>
            <w:vAlign w:val="center"/>
          </w:tcPr>
          <w:p w:rsidR="00BC27E5" w:rsidRPr="00B629AC" w:rsidRDefault="00BC27E5" w:rsidP="00B629AC">
            <w:pPr>
              <w:jc w:val="center"/>
              <w:rPr>
                <w:b/>
              </w:rPr>
            </w:pPr>
            <w:r w:rsidRPr="00B629AC">
              <w:rPr>
                <w:rFonts w:hint="eastAsia"/>
                <w:b/>
              </w:rPr>
              <w:t>第四權</w:t>
            </w:r>
          </w:p>
        </w:tc>
        <w:tc>
          <w:tcPr>
            <w:tcW w:w="1985" w:type="dxa"/>
            <w:shd w:val="clear" w:color="auto" w:fill="FDE9D9" w:themeFill="accent6" w:themeFillTint="33"/>
            <w:vAlign w:val="center"/>
          </w:tcPr>
          <w:p w:rsidR="00BC27E5" w:rsidRDefault="00BC27E5" w:rsidP="00B629AC">
            <w:pPr>
              <w:jc w:val="center"/>
            </w:pPr>
            <w:r w:rsidRPr="00B629AC">
              <w:rPr>
                <w:rFonts w:hint="eastAsia"/>
                <w:highlight w:val="yellow"/>
              </w:rPr>
              <w:t>媒體</w:t>
            </w:r>
          </w:p>
        </w:tc>
      </w:tr>
    </w:tbl>
    <w:p w:rsidR="00C73A6D" w:rsidRDefault="00B629AC" w:rsidP="008E1630">
      <w:pPr>
        <w:ind w:firstLine="480"/>
        <w:rPr>
          <w:color w:val="FF0000"/>
        </w:rPr>
      </w:pPr>
      <w:r>
        <w:rPr>
          <w:rFonts w:hint="eastAsia"/>
        </w:rPr>
        <w:t>將公共行政視為</w:t>
      </w:r>
      <w:r w:rsidRPr="00B629AC">
        <w:rPr>
          <w:rFonts w:hint="eastAsia"/>
          <w:color w:val="FF0000"/>
        </w:rPr>
        <w:t>憲政的第四部門</w:t>
      </w:r>
    </w:p>
    <w:p w:rsidR="003C643A" w:rsidRDefault="003C643A" w:rsidP="008E1630">
      <w:pPr>
        <w:jc w:val="both"/>
        <w:rPr>
          <w:color w:val="FF0000"/>
        </w:rPr>
      </w:pPr>
    </w:p>
    <w:p w:rsidR="00201AEE" w:rsidRPr="008E1630" w:rsidRDefault="00201AEE" w:rsidP="00DC66A4">
      <w:pPr>
        <w:pStyle w:val="aff"/>
        <w:numPr>
          <w:ilvl w:val="0"/>
          <w:numId w:val="722"/>
        </w:numPr>
        <w:ind w:leftChars="0"/>
        <w:jc w:val="both"/>
        <w:rPr>
          <w:rFonts w:hAnsi="新細明體"/>
        </w:rPr>
      </w:pPr>
      <w:r w:rsidRPr="003F37A4">
        <w:rPr>
          <w:rFonts w:hAnsi="新細明體" w:hint="eastAsia"/>
          <w:b/>
          <w:highlight w:val="yellow"/>
        </w:rPr>
        <w:t>施為觀點</w:t>
      </w:r>
      <w:r w:rsidRPr="008E1630">
        <w:rPr>
          <w:rFonts w:hAnsi="新細明體" w:hint="eastAsia"/>
        </w:rPr>
        <w:t>(agency perspective)</w:t>
      </w:r>
      <w:r w:rsidRPr="008E1630">
        <w:rPr>
          <w:rFonts w:hAnsi="新細明體" w:hint="eastAsia"/>
        </w:rPr>
        <w:tab/>
      </w:r>
    </w:p>
    <w:p w:rsidR="002A683A" w:rsidRDefault="002A683A" w:rsidP="00201AEE">
      <w:pPr>
        <w:pStyle w:val="aff"/>
        <w:widowControl/>
        <w:ind w:leftChars="0"/>
        <w:rPr>
          <w:rFonts w:hAnsi="新細明體"/>
        </w:rPr>
      </w:pPr>
      <w:r w:rsidRPr="002A683A">
        <w:rPr>
          <w:rFonts w:hAnsi="新細明體" w:hint="eastAsia"/>
          <w:color w:val="FF0000"/>
        </w:rPr>
        <w:t>批評傳統行政官僚</w:t>
      </w:r>
      <w:r>
        <w:rPr>
          <w:rFonts w:hAnsi="新細明體" w:hint="eastAsia"/>
        </w:rPr>
        <w:t>過於拘泥於「默、順、隱」的政策執行與聽令角色。</w:t>
      </w:r>
    </w:p>
    <w:p w:rsidR="002A683A" w:rsidRDefault="002A683A" w:rsidP="00201AEE">
      <w:pPr>
        <w:pStyle w:val="aff"/>
        <w:widowControl/>
        <w:ind w:leftChars="0"/>
        <w:rPr>
          <w:rFonts w:hAnsi="新細明體"/>
        </w:rPr>
      </w:pPr>
      <w:r>
        <w:rPr>
          <w:rFonts w:hAnsi="新細明體" w:hint="eastAsia"/>
        </w:rPr>
        <w:t>期許文官體制的公共利益施為，應以專業之與與傳承，追求長遠的公共利益而不是譁眾取寵和短視近利。→</w:t>
      </w:r>
      <w:r w:rsidRPr="002A683A">
        <w:rPr>
          <w:rFonts w:hAnsi="新細明體" w:hint="eastAsia"/>
          <w:color w:val="FF0000"/>
        </w:rPr>
        <w:t>勇於創新和前瞻</w:t>
      </w:r>
      <w:r>
        <w:rPr>
          <w:rFonts w:hAnsi="新細明體" w:hint="eastAsia"/>
          <w:color w:val="FF0000"/>
        </w:rPr>
        <w:t xml:space="preserve"> </w:t>
      </w:r>
      <w:r w:rsidRPr="008E1630">
        <w:rPr>
          <w:rFonts w:hAnsi="新細明體" w:hint="eastAsia"/>
          <w:sz w:val="22"/>
          <w:u w:val="single"/>
        </w:rPr>
        <w:t>&lt;1</w:t>
      </w:r>
      <w:r>
        <w:rPr>
          <w:rFonts w:hAnsi="新細明體" w:hint="eastAsia"/>
          <w:sz w:val="22"/>
          <w:u w:val="single"/>
        </w:rPr>
        <w:t>02地三、105原五&gt;</w:t>
      </w:r>
    </w:p>
    <w:p w:rsidR="00201AEE" w:rsidRPr="00201AEE" w:rsidRDefault="00201AEE" w:rsidP="00201AEE">
      <w:pPr>
        <w:pStyle w:val="aff"/>
        <w:widowControl/>
        <w:ind w:leftChars="0"/>
        <w:rPr>
          <w:rFonts w:hAnsi="新細明體"/>
        </w:rPr>
      </w:pPr>
      <w:r w:rsidRPr="00201AEE">
        <w:rPr>
          <w:rFonts w:hAnsi="新細明體" w:hint="eastAsia"/>
        </w:rPr>
        <w:t>彰顯對於公共行政的理解</w:t>
      </w:r>
      <w:r w:rsidRPr="00201AEE">
        <w:rPr>
          <w:rFonts w:hAnsi="新細明體" w:hint="eastAsia"/>
          <w:color w:val="FF0000"/>
        </w:rPr>
        <w:t>不應只從個體的角度</w:t>
      </w:r>
      <w:r w:rsidRPr="00201AEE">
        <w:rPr>
          <w:rFonts w:hAnsi="新細明體" w:hint="eastAsia"/>
        </w:rPr>
        <w:t>，亦</w:t>
      </w:r>
      <w:r w:rsidRPr="00201AEE">
        <w:rPr>
          <w:rFonts w:hAnsi="新細明體" w:hint="eastAsia"/>
          <w:color w:val="FF0000"/>
        </w:rPr>
        <w:t>應強調總體</w:t>
      </w:r>
      <w:r w:rsidR="008E1630">
        <w:rPr>
          <w:rFonts w:hAnsi="新細明體" w:hint="eastAsia"/>
          <w:color w:val="FF0000"/>
        </w:rPr>
        <w:t>(</w:t>
      </w:r>
      <w:r w:rsidRPr="00201AEE">
        <w:rPr>
          <w:rFonts w:hAnsi="新細明體" w:hint="eastAsia"/>
          <w:color w:val="FF0000"/>
        </w:rPr>
        <w:t>制度</w:t>
      </w:r>
      <w:r w:rsidR="008E1630">
        <w:rPr>
          <w:rFonts w:hAnsi="新細明體" w:hint="eastAsia"/>
          <w:color w:val="FF0000"/>
        </w:rPr>
        <w:t>)</w:t>
      </w:r>
      <w:r w:rsidRPr="00201AEE">
        <w:rPr>
          <w:rFonts w:hAnsi="新細明體" w:hint="eastAsia"/>
          <w:color w:val="FF0000"/>
        </w:rPr>
        <w:t>的層次</w:t>
      </w:r>
      <w:r>
        <w:rPr>
          <w:rFonts w:hAnsi="新細明體" w:hint="eastAsia"/>
        </w:rPr>
        <w:t>；</w:t>
      </w:r>
      <w:r w:rsidRPr="00201AEE">
        <w:rPr>
          <w:rFonts w:hAnsi="新細明體" w:hint="eastAsia"/>
        </w:rPr>
        <w:t>公共行政人員與制度處於一種「</w:t>
      </w:r>
      <w:r>
        <w:rPr>
          <w:rFonts w:hAnsi="新細明體" w:hint="eastAsia"/>
          <w:b/>
          <w:color w:val="FF0000"/>
        </w:rPr>
        <w:t>行動</w:t>
      </w:r>
      <w:r w:rsidRPr="00201AEE">
        <w:rPr>
          <w:rFonts w:hAnsi="新細明體" w:hint="eastAsia"/>
          <w:b/>
          <w:color w:val="FF0000"/>
        </w:rPr>
        <w:t>—結構</w:t>
      </w:r>
      <w:r w:rsidRPr="00201AEE">
        <w:rPr>
          <w:rFonts w:hAnsi="新細明體" w:hint="eastAsia"/>
        </w:rPr>
        <w:t>」</w:t>
      </w:r>
      <w:r w:rsidRPr="00201AEE">
        <w:rPr>
          <w:rFonts w:hAnsi="新細明體" w:hint="eastAsia"/>
          <w:color w:val="FF0000"/>
        </w:rPr>
        <w:t>往返互動</w:t>
      </w:r>
      <w:r w:rsidRPr="00201AEE">
        <w:rPr>
          <w:rFonts w:hAnsi="新細明體" w:hint="eastAsia"/>
        </w:rPr>
        <w:t>的關係。</w:t>
      </w:r>
      <w:r w:rsidR="002A683A" w:rsidRPr="008E1630">
        <w:rPr>
          <w:rFonts w:hAnsi="新細明體" w:hint="eastAsia"/>
          <w:sz w:val="22"/>
          <w:u w:val="single"/>
        </w:rPr>
        <w:t>&lt;110普&gt;</w:t>
      </w:r>
    </w:p>
    <w:p w:rsidR="00CB2703" w:rsidRDefault="00CB2703" w:rsidP="008E1630">
      <w:pPr>
        <w:widowControl/>
        <w:rPr>
          <w:rFonts w:hAnsi="新細明體"/>
        </w:rPr>
      </w:pPr>
    </w:p>
    <w:p w:rsidR="00CF2B54" w:rsidRPr="00C74BB0" w:rsidRDefault="00C74BB0" w:rsidP="00DC66A4">
      <w:pPr>
        <w:pStyle w:val="aff"/>
        <w:numPr>
          <w:ilvl w:val="0"/>
          <w:numId w:val="722"/>
        </w:numPr>
        <w:ind w:leftChars="0"/>
        <w:jc w:val="both"/>
        <w:rPr>
          <w:rFonts w:hAnsi="新細明體"/>
        </w:rPr>
      </w:pPr>
      <w:r w:rsidRPr="00C74BB0">
        <w:rPr>
          <w:rFonts w:hint="eastAsia"/>
        </w:rPr>
        <w:t xml:space="preserve">從政治系絡角度說明公共行政的本質  </w:t>
      </w:r>
      <w:r w:rsidR="003F37A4">
        <w:rPr>
          <w:rFonts w:hAnsi="新細明體" w:hint="eastAsia"/>
          <w:sz w:val="22"/>
          <w:u w:val="single"/>
        </w:rPr>
        <w:t>&lt;97身五&gt;</w:t>
      </w:r>
    </w:p>
    <w:p w:rsidR="00C74BB0" w:rsidRDefault="00C74BB0" w:rsidP="00DC66A4">
      <w:pPr>
        <w:pStyle w:val="aff"/>
        <w:numPr>
          <w:ilvl w:val="0"/>
          <w:numId w:val="786"/>
        </w:numPr>
        <w:ind w:leftChars="0"/>
        <w:jc w:val="both"/>
        <w:rPr>
          <w:rFonts w:hAnsi="新細明體"/>
        </w:rPr>
      </w:pPr>
      <w:r>
        <w:rPr>
          <w:rFonts w:hAnsi="新細明體"/>
        </w:rPr>
        <w:t>公共服務的主要決策者產生自</w:t>
      </w:r>
      <w:r w:rsidR="003F37A4">
        <w:rPr>
          <w:rFonts w:hAnsi="新細明體" w:hint="eastAsia"/>
        </w:rPr>
        <w:t>「</w:t>
      </w:r>
      <w:r>
        <w:rPr>
          <w:rFonts w:hAnsi="新細明體"/>
        </w:rPr>
        <w:t>政治制度</w:t>
      </w:r>
      <w:r w:rsidR="003F37A4">
        <w:rPr>
          <w:rFonts w:hAnsi="新細明體" w:hint="eastAsia"/>
        </w:rPr>
        <w:t>」</w:t>
      </w:r>
    </w:p>
    <w:p w:rsidR="00C74BB0" w:rsidRDefault="00C74BB0" w:rsidP="00DC66A4">
      <w:pPr>
        <w:pStyle w:val="aff"/>
        <w:numPr>
          <w:ilvl w:val="0"/>
          <w:numId w:val="786"/>
        </w:numPr>
        <w:ind w:leftChars="0"/>
        <w:jc w:val="both"/>
        <w:rPr>
          <w:rFonts w:hAnsi="新細明體"/>
        </w:rPr>
      </w:pPr>
      <w:r>
        <w:rPr>
          <w:rFonts w:hAnsi="新細明體" w:hint="eastAsia"/>
        </w:rPr>
        <w:t>憲政體制下各部門互動的</w:t>
      </w:r>
      <w:r w:rsidR="003F37A4">
        <w:rPr>
          <w:rFonts w:hAnsi="新細明體" w:hint="eastAsia"/>
        </w:rPr>
        <w:t>「</w:t>
      </w:r>
      <w:r>
        <w:rPr>
          <w:rFonts w:hAnsi="新細明體" w:hint="eastAsia"/>
        </w:rPr>
        <w:t>政治本質</w:t>
      </w:r>
      <w:r w:rsidR="003F37A4">
        <w:rPr>
          <w:rFonts w:hAnsi="新細明體" w:hint="eastAsia"/>
        </w:rPr>
        <w:t>」</w:t>
      </w:r>
    </w:p>
    <w:p w:rsidR="00C74BB0" w:rsidRDefault="00C74BB0" w:rsidP="00DC66A4">
      <w:pPr>
        <w:pStyle w:val="aff"/>
        <w:numPr>
          <w:ilvl w:val="0"/>
          <w:numId w:val="786"/>
        </w:numPr>
        <w:ind w:leftChars="0"/>
        <w:jc w:val="both"/>
        <w:rPr>
          <w:rFonts w:hAnsi="新細明體"/>
        </w:rPr>
      </w:pPr>
      <w:r>
        <w:rPr>
          <w:rFonts w:hAnsi="新細明體" w:hint="eastAsia"/>
        </w:rPr>
        <w:t>多元民主的政治過程導致公共服務方案「政治色彩」濃厚</w:t>
      </w:r>
    </w:p>
    <w:p w:rsidR="003F37A4" w:rsidRDefault="003F37A4" w:rsidP="00DC66A4">
      <w:pPr>
        <w:pStyle w:val="aff"/>
        <w:numPr>
          <w:ilvl w:val="0"/>
          <w:numId w:val="786"/>
        </w:numPr>
        <w:ind w:leftChars="0"/>
        <w:jc w:val="both"/>
        <w:rPr>
          <w:rFonts w:hAnsi="新細明體"/>
        </w:rPr>
      </w:pPr>
      <w:r>
        <w:rPr>
          <w:rFonts w:hAnsi="新細明體" w:hint="eastAsia"/>
        </w:rPr>
        <w:t>公共服務傳輸過程的「政治因素」</w:t>
      </w:r>
      <w:bookmarkStart w:id="5" w:name="Ch1公共行政與企業管理"/>
      <w:bookmarkStart w:id="6" w:name="Ch1新公共管理NPM"/>
    </w:p>
    <w:p w:rsidR="005E137F" w:rsidRDefault="005E137F" w:rsidP="005E137F">
      <w:pPr>
        <w:jc w:val="both"/>
        <w:rPr>
          <w:rFonts w:hAnsi="新細明體"/>
        </w:rPr>
      </w:pPr>
    </w:p>
    <w:p w:rsidR="005E137F" w:rsidRPr="005E137F" w:rsidRDefault="00056792" w:rsidP="00056792">
      <w:pPr>
        <w:widowControl/>
        <w:rPr>
          <w:rFonts w:hAnsi="新細明體"/>
        </w:rPr>
      </w:pPr>
      <w:r>
        <w:rPr>
          <w:rFonts w:hAnsi="新細明體"/>
        </w:rPr>
        <w:br w:type="page"/>
      </w:r>
    </w:p>
    <w:p w:rsidR="006B453E" w:rsidRPr="004D500C" w:rsidRDefault="006B453E" w:rsidP="006B453E">
      <w:pPr>
        <w:pStyle w:val="afff7"/>
      </w:pPr>
      <w:r w:rsidRPr="004D500C">
        <w:rPr>
          <w:rFonts w:hint="eastAsia"/>
        </w:rPr>
        <w:t>民主行政</w:t>
      </w:r>
    </w:p>
    <w:p w:rsidR="006B453E" w:rsidRDefault="006B453E" w:rsidP="006B453E">
      <w:pPr>
        <w:widowControl/>
        <w:rPr>
          <w:rFonts w:ascii="標楷體" w:hAnsi="標楷體"/>
          <w:bCs/>
        </w:rPr>
      </w:pPr>
      <w:r w:rsidRPr="004D500C">
        <w:rPr>
          <w:rFonts w:ascii="標楷體" w:hAnsi="標楷體"/>
          <w:bCs/>
        </w:rPr>
        <w:t>最早為</w:t>
      </w:r>
      <w:r w:rsidRPr="004D500C">
        <w:rPr>
          <w:rFonts w:asciiTheme="majorEastAsia" w:eastAsiaTheme="majorEastAsia" w:hAnsiTheme="majorEastAsia"/>
          <w:color w:val="0070C0"/>
          <w:szCs w:val="28"/>
        </w:rPr>
        <w:t>韋伯W</w:t>
      </w:r>
      <w:r w:rsidRPr="004D500C">
        <w:rPr>
          <w:rFonts w:asciiTheme="majorEastAsia" w:eastAsiaTheme="majorEastAsia" w:hAnsiTheme="majorEastAsia" w:hint="eastAsia"/>
          <w:color w:val="0070C0"/>
          <w:szCs w:val="28"/>
        </w:rPr>
        <w:t>eber</w:t>
      </w:r>
      <w:r w:rsidRPr="004D500C">
        <w:rPr>
          <w:rFonts w:ascii="標楷體" w:hAnsi="標楷體"/>
          <w:bCs/>
        </w:rPr>
        <w:t>提出</w:t>
      </w:r>
    </w:p>
    <w:p w:rsidR="00A10288" w:rsidRPr="00A10288" w:rsidRDefault="00A10288" w:rsidP="00DC66A4">
      <w:pPr>
        <w:pStyle w:val="aff"/>
        <w:widowControl/>
        <w:numPr>
          <w:ilvl w:val="0"/>
          <w:numId w:val="791"/>
        </w:numPr>
        <w:ind w:leftChars="0"/>
        <w:rPr>
          <w:rFonts w:ascii="標楷體" w:hAnsi="標楷體"/>
          <w:bCs/>
        </w:rPr>
      </w:pPr>
      <w:r w:rsidRPr="00A10288">
        <w:rPr>
          <w:rFonts w:ascii="標楷體" w:hAnsi="標楷體" w:hint="eastAsia"/>
          <w:bCs/>
        </w:rPr>
        <w:t>兩大途徑</w:t>
      </w:r>
    </w:p>
    <w:tbl>
      <w:tblPr>
        <w:tblStyle w:val="aff1"/>
        <w:tblW w:w="10771" w:type="dxa"/>
        <w:jc w:val="center"/>
        <w:tblLook w:val="04A0" w:firstRow="1" w:lastRow="0" w:firstColumn="1" w:lastColumn="0" w:noHBand="0" w:noVBand="1"/>
      </w:tblPr>
      <w:tblGrid>
        <w:gridCol w:w="5102"/>
        <w:gridCol w:w="5669"/>
      </w:tblGrid>
      <w:tr w:rsidR="006B453E" w:rsidRPr="006B453E" w:rsidTr="004B214C">
        <w:trPr>
          <w:jc w:val="center"/>
        </w:trPr>
        <w:tc>
          <w:tcPr>
            <w:tcW w:w="5102" w:type="dxa"/>
            <w:vAlign w:val="center"/>
          </w:tcPr>
          <w:p w:rsidR="006B453E" w:rsidRPr="006B453E" w:rsidRDefault="006B453E" w:rsidP="006B453E">
            <w:pPr>
              <w:widowControl/>
              <w:jc w:val="center"/>
              <w:rPr>
                <w:rFonts w:hAnsi="新細明體"/>
                <w:bCs/>
              </w:rPr>
            </w:pPr>
            <w:r>
              <w:rPr>
                <w:rFonts w:hAnsi="新細明體"/>
                <w:bCs/>
              </w:rPr>
              <w:t>途徑一NPA</w:t>
            </w:r>
          </w:p>
        </w:tc>
        <w:tc>
          <w:tcPr>
            <w:tcW w:w="5669" w:type="dxa"/>
            <w:vAlign w:val="center"/>
          </w:tcPr>
          <w:p w:rsidR="006B453E" w:rsidRPr="006B453E" w:rsidRDefault="006B453E" w:rsidP="006B453E">
            <w:pPr>
              <w:widowControl/>
              <w:jc w:val="center"/>
              <w:rPr>
                <w:rFonts w:hAnsi="新細明體"/>
                <w:bCs/>
              </w:rPr>
            </w:pPr>
            <w:r>
              <w:rPr>
                <w:rFonts w:hAnsi="新細明體"/>
                <w:bCs/>
              </w:rPr>
              <w:t>途徑二NPM</w:t>
            </w:r>
          </w:p>
        </w:tc>
      </w:tr>
      <w:tr w:rsidR="006B453E" w:rsidRPr="006B453E" w:rsidTr="004B214C">
        <w:trPr>
          <w:jc w:val="center"/>
        </w:trPr>
        <w:tc>
          <w:tcPr>
            <w:tcW w:w="5102" w:type="dxa"/>
            <w:vAlign w:val="center"/>
          </w:tcPr>
          <w:p w:rsidR="006B453E" w:rsidRDefault="006B453E" w:rsidP="006B453E">
            <w:pPr>
              <w:widowControl/>
              <w:jc w:val="center"/>
              <w:rPr>
                <w:rFonts w:hAnsi="新細明體"/>
                <w:bCs/>
              </w:rPr>
            </w:pPr>
            <w:r w:rsidRPr="006B453E">
              <w:rPr>
                <w:rFonts w:hAnsi="新細明體" w:hint="eastAsia"/>
                <w:b/>
                <w:bCs/>
              </w:rPr>
              <w:t>新左派</w:t>
            </w:r>
            <w:r w:rsidRPr="006B453E">
              <w:rPr>
                <w:rFonts w:hAnsi="新細明體" w:hint="eastAsia"/>
                <w:bCs/>
              </w:rPr>
              <w:t>─主權/公共利益</w:t>
            </w:r>
            <w:r>
              <w:rPr>
                <w:rFonts w:hAnsi="新細明體" w:hint="eastAsia"/>
                <w:bCs/>
              </w:rPr>
              <w:t>受託者</w:t>
            </w:r>
          </w:p>
        </w:tc>
        <w:tc>
          <w:tcPr>
            <w:tcW w:w="5669" w:type="dxa"/>
            <w:vAlign w:val="center"/>
          </w:tcPr>
          <w:p w:rsidR="006B453E" w:rsidRDefault="006B453E" w:rsidP="006B453E">
            <w:pPr>
              <w:widowControl/>
              <w:jc w:val="center"/>
              <w:rPr>
                <w:rFonts w:hAnsi="新細明體"/>
                <w:bCs/>
              </w:rPr>
            </w:pPr>
            <w:r w:rsidRPr="006B453E">
              <w:rPr>
                <w:rFonts w:hAnsi="新細明體"/>
                <w:b/>
                <w:bCs/>
              </w:rPr>
              <w:t>新右派</w:t>
            </w:r>
            <w:r w:rsidRPr="006B453E">
              <w:rPr>
                <w:rFonts w:hAnsi="新細明體"/>
                <w:bCs/>
              </w:rPr>
              <w:t>─自利</w:t>
            </w:r>
            <w:r>
              <w:rPr>
                <w:rFonts w:hAnsi="新細明體"/>
                <w:bCs/>
              </w:rPr>
              <w:t>的官僚</w:t>
            </w:r>
          </w:p>
        </w:tc>
      </w:tr>
      <w:tr w:rsidR="006B453E" w:rsidRPr="006B453E" w:rsidTr="004B214C">
        <w:trPr>
          <w:jc w:val="center"/>
        </w:trPr>
        <w:tc>
          <w:tcPr>
            <w:tcW w:w="5102" w:type="dxa"/>
          </w:tcPr>
          <w:p w:rsidR="006B453E" w:rsidRPr="006B453E" w:rsidRDefault="006B453E" w:rsidP="00DC66A4">
            <w:pPr>
              <w:pStyle w:val="aff"/>
              <w:widowControl/>
              <w:numPr>
                <w:ilvl w:val="0"/>
                <w:numId w:val="788"/>
              </w:numPr>
              <w:ind w:leftChars="0"/>
              <w:rPr>
                <w:rFonts w:hAnsi="新細明體"/>
                <w:b/>
                <w:color w:val="0070C0"/>
                <w:szCs w:val="28"/>
              </w:rPr>
            </w:pPr>
            <w:r w:rsidRPr="006B453E">
              <w:rPr>
                <w:rFonts w:hAnsi="新細明體" w:hint="eastAsia"/>
                <w:b/>
                <w:color w:val="0070C0"/>
                <w:szCs w:val="28"/>
              </w:rPr>
              <w:t>瓦爾多Waldo</w:t>
            </w:r>
          </w:p>
          <w:p w:rsidR="006B453E" w:rsidRPr="006B453E" w:rsidRDefault="006B453E" w:rsidP="00DC66A4">
            <w:pPr>
              <w:pStyle w:val="aff"/>
              <w:widowControl/>
              <w:numPr>
                <w:ilvl w:val="0"/>
                <w:numId w:val="789"/>
              </w:numPr>
              <w:ind w:leftChars="0"/>
              <w:rPr>
                <w:rFonts w:hAnsi="新細明體"/>
              </w:rPr>
            </w:pPr>
            <w:r w:rsidRPr="006B453E">
              <w:rPr>
                <w:rFonts w:hAnsi="新細明體" w:hint="eastAsia"/>
                <w:b/>
              </w:rPr>
              <w:t>政治與行政的調和</w:t>
            </w:r>
            <w:r>
              <w:rPr>
                <w:rFonts w:hAnsi="新細明體" w:hint="eastAsia"/>
              </w:rPr>
              <w:t>：「</w:t>
            </w:r>
            <w:r w:rsidRPr="006B453E">
              <w:rPr>
                <w:rFonts w:hAnsi="新細明體" w:hint="eastAsia"/>
                <w:color w:val="FF0000"/>
              </w:rPr>
              <w:t>政治是希臘的，行政是羅馬的</w:t>
            </w:r>
            <w:r>
              <w:rPr>
                <w:rFonts w:hAnsi="新細明體" w:hint="eastAsia"/>
              </w:rPr>
              <w:t>」</w:t>
            </w:r>
          </w:p>
          <w:p w:rsidR="006B453E" w:rsidRPr="006B453E" w:rsidRDefault="006B453E" w:rsidP="00DC66A4">
            <w:pPr>
              <w:pStyle w:val="aff"/>
              <w:widowControl/>
              <w:numPr>
                <w:ilvl w:val="0"/>
                <w:numId w:val="789"/>
              </w:numPr>
              <w:ind w:leftChars="0"/>
              <w:rPr>
                <w:rFonts w:hAnsi="新細明體"/>
              </w:rPr>
            </w:pPr>
            <w:r w:rsidRPr="006B453E">
              <w:rPr>
                <w:rFonts w:hAnsi="新細明體" w:hint="eastAsia"/>
              </w:rPr>
              <w:t>社會性效率</w:t>
            </w:r>
            <w:r>
              <w:rPr>
                <w:rFonts w:hAnsi="新細明體" w:hint="eastAsia"/>
              </w:rPr>
              <w:t>：效率需與公共利益、個人主義、自由、平等及其他人文價值</w:t>
            </w:r>
          </w:p>
          <w:p w:rsidR="006B453E" w:rsidRPr="006B453E" w:rsidRDefault="006B453E" w:rsidP="00DC66A4">
            <w:pPr>
              <w:pStyle w:val="aff"/>
              <w:widowControl/>
              <w:numPr>
                <w:ilvl w:val="0"/>
                <w:numId w:val="788"/>
              </w:numPr>
              <w:ind w:leftChars="0"/>
              <w:rPr>
                <w:rFonts w:hAnsi="新細明體"/>
              </w:rPr>
            </w:pPr>
            <w:r w:rsidRPr="006B453E">
              <w:rPr>
                <w:rFonts w:hAnsi="新細明體" w:hint="eastAsia"/>
                <w:b/>
                <w:color w:val="0070C0"/>
                <w:szCs w:val="28"/>
              </w:rPr>
              <w:t>全鍾燮Jong S. Jun</w:t>
            </w:r>
          </w:p>
          <w:p w:rsidR="004B214C" w:rsidRDefault="006B453E" w:rsidP="006B453E">
            <w:pPr>
              <w:pStyle w:val="aff"/>
              <w:widowControl/>
              <w:ind w:leftChars="0"/>
              <w:rPr>
                <w:rFonts w:hAnsi="新細明體"/>
              </w:rPr>
            </w:pPr>
            <w:r w:rsidRPr="006B453E">
              <w:rPr>
                <w:rFonts w:hAnsi="新細明體" w:hint="eastAsia"/>
              </w:rPr>
              <w:t>民主行政的特質為</w:t>
            </w:r>
            <w:r w:rsidRPr="006B453E">
              <w:rPr>
                <w:rFonts w:hAnsi="新細明體" w:hint="eastAsia"/>
                <w:color w:val="FF0000"/>
              </w:rPr>
              <w:t>開放參與</w:t>
            </w:r>
            <w:r w:rsidRPr="006B453E">
              <w:rPr>
                <w:rFonts w:hAnsi="新細明體" w:hint="eastAsia"/>
              </w:rPr>
              <w:t>：</w:t>
            </w:r>
          </w:p>
          <w:p w:rsidR="006B453E" w:rsidRPr="006B453E" w:rsidRDefault="006B453E" w:rsidP="006B453E">
            <w:pPr>
              <w:pStyle w:val="aff"/>
              <w:widowControl/>
              <w:ind w:leftChars="0"/>
              <w:rPr>
                <w:rFonts w:hAnsi="新細明體"/>
              </w:rPr>
            </w:pPr>
            <w:r w:rsidRPr="006B453E">
              <w:rPr>
                <w:rFonts w:hAnsi="新細明體" w:hint="eastAsia"/>
                <w:b/>
                <w:color w:val="808080" w:themeColor="background1" w:themeShade="80"/>
              </w:rPr>
              <w:t>→公開帶團參訪</w:t>
            </w:r>
          </w:p>
          <w:p w:rsidR="006B453E" w:rsidRPr="006B453E" w:rsidRDefault="006B453E" w:rsidP="00DC66A4">
            <w:pPr>
              <w:pStyle w:val="aff"/>
              <w:widowControl/>
              <w:numPr>
                <w:ilvl w:val="0"/>
                <w:numId w:val="790"/>
              </w:numPr>
              <w:ind w:leftChars="0"/>
              <w:rPr>
                <w:rFonts w:hAnsi="新細明體"/>
                <w:b/>
              </w:rPr>
            </w:pPr>
            <w:r w:rsidRPr="006B453E">
              <w:rPr>
                <w:rFonts w:hAnsi="新細明體" w:hint="eastAsia"/>
                <w:b/>
                <w:highlight w:val="yellow"/>
              </w:rPr>
              <w:t>公</w:t>
            </w:r>
            <w:r w:rsidRPr="006B453E">
              <w:rPr>
                <w:rFonts w:hAnsi="新細明體" w:hint="eastAsia"/>
                <w:b/>
              </w:rPr>
              <w:t>共利益之表達</w:t>
            </w:r>
          </w:p>
          <w:p w:rsidR="006B453E" w:rsidRPr="006B453E" w:rsidRDefault="006B453E" w:rsidP="00DC66A4">
            <w:pPr>
              <w:pStyle w:val="aff"/>
              <w:widowControl/>
              <w:numPr>
                <w:ilvl w:val="0"/>
                <w:numId w:val="790"/>
              </w:numPr>
              <w:ind w:leftChars="0"/>
              <w:rPr>
                <w:rFonts w:hAnsi="新細明體"/>
              </w:rPr>
            </w:pPr>
            <w:r w:rsidRPr="006B453E">
              <w:rPr>
                <w:rFonts w:hAnsi="新細明體" w:hint="eastAsia"/>
                <w:b/>
                <w:highlight w:val="yellow"/>
              </w:rPr>
              <w:t>開</w:t>
            </w:r>
            <w:r w:rsidRPr="006B453E">
              <w:rPr>
                <w:rFonts w:hAnsi="新細明體" w:hint="eastAsia"/>
                <w:b/>
              </w:rPr>
              <w:t>放性</w:t>
            </w:r>
            <w:r w:rsidRPr="006B453E">
              <w:rPr>
                <w:rFonts w:hAnsi="新細明體" w:hint="eastAsia"/>
              </w:rPr>
              <w:t>：行政機關原則上應該將專業資訊公開</w:t>
            </w:r>
          </w:p>
          <w:p w:rsidR="006B453E" w:rsidRPr="006B453E" w:rsidRDefault="006B453E" w:rsidP="00DC66A4">
            <w:pPr>
              <w:pStyle w:val="aff"/>
              <w:widowControl/>
              <w:numPr>
                <w:ilvl w:val="0"/>
                <w:numId w:val="790"/>
              </w:numPr>
              <w:ind w:leftChars="0"/>
              <w:rPr>
                <w:rFonts w:hAnsi="新細明體"/>
              </w:rPr>
            </w:pPr>
            <w:r w:rsidRPr="006B453E">
              <w:rPr>
                <w:rFonts w:hAnsi="新細明體" w:hint="eastAsia"/>
                <w:b/>
                <w:color w:val="FF0000"/>
                <w:highlight w:val="yellow"/>
              </w:rPr>
              <w:t>代</w:t>
            </w:r>
            <w:r w:rsidRPr="006B453E">
              <w:rPr>
                <w:rFonts w:hAnsi="新細明體" w:hint="eastAsia"/>
                <w:b/>
                <w:color w:val="FF0000"/>
              </w:rPr>
              <w:t>表性</w:t>
            </w:r>
            <w:r w:rsidRPr="006B453E">
              <w:rPr>
                <w:rFonts w:hAnsi="新細明體" w:hint="eastAsia"/>
              </w:rPr>
              <w:t xml:space="preserve">：重視代表性科層體制  </w:t>
            </w:r>
          </w:p>
          <w:p w:rsidR="006B453E" w:rsidRPr="006B453E" w:rsidRDefault="006B453E" w:rsidP="00DC66A4">
            <w:pPr>
              <w:pStyle w:val="aff"/>
              <w:widowControl/>
              <w:numPr>
                <w:ilvl w:val="0"/>
                <w:numId w:val="790"/>
              </w:numPr>
              <w:ind w:leftChars="0"/>
              <w:rPr>
                <w:rFonts w:hAnsi="新細明體"/>
                <w:b/>
              </w:rPr>
            </w:pPr>
            <w:r w:rsidRPr="006B453E">
              <w:rPr>
                <w:rFonts w:hAnsi="新細明體" w:hint="eastAsia"/>
                <w:b/>
              </w:rPr>
              <w:t>超越派閥黨</w:t>
            </w:r>
            <w:r w:rsidRPr="006B453E">
              <w:rPr>
                <w:rFonts w:hAnsi="新細明體" w:hint="eastAsia"/>
                <w:b/>
                <w:highlight w:val="yellow"/>
              </w:rPr>
              <w:t>團</w:t>
            </w:r>
          </w:p>
          <w:p w:rsidR="006B453E" w:rsidRPr="006B453E" w:rsidRDefault="006B453E" w:rsidP="00DC66A4">
            <w:pPr>
              <w:pStyle w:val="aff"/>
              <w:widowControl/>
              <w:numPr>
                <w:ilvl w:val="0"/>
                <w:numId w:val="790"/>
              </w:numPr>
              <w:ind w:leftChars="0"/>
              <w:rPr>
                <w:rFonts w:hAnsi="新細明體"/>
              </w:rPr>
            </w:pPr>
            <w:r w:rsidRPr="006B453E">
              <w:rPr>
                <w:rFonts w:hAnsi="新細明體" w:hint="eastAsia"/>
                <w:b/>
                <w:highlight w:val="yellow"/>
              </w:rPr>
              <w:t>參</w:t>
            </w:r>
            <w:r w:rsidRPr="006B453E">
              <w:rPr>
                <w:rFonts w:hAnsi="新細明體" w:hint="eastAsia"/>
                <w:b/>
              </w:rPr>
              <w:t>與的強調</w:t>
            </w:r>
            <w:r w:rsidRPr="006B453E">
              <w:rPr>
                <w:rFonts w:hAnsi="新細明體" w:hint="eastAsia"/>
              </w:rPr>
              <w:t>：擴大參與層面</w:t>
            </w:r>
          </w:p>
          <w:p w:rsidR="006B453E" w:rsidRPr="006B453E" w:rsidRDefault="006B453E" w:rsidP="00DC66A4">
            <w:pPr>
              <w:pStyle w:val="aff"/>
              <w:widowControl/>
              <w:numPr>
                <w:ilvl w:val="0"/>
                <w:numId w:val="790"/>
              </w:numPr>
              <w:ind w:leftChars="0"/>
              <w:rPr>
                <w:rFonts w:hAnsi="新細明體"/>
              </w:rPr>
            </w:pPr>
            <w:r w:rsidRPr="006B453E">
              <w:rPr>
                <w:rFonts w:hAnsi="新細明體" w:hint="eastAsia"/>
                <w:b/>
              </w:rPr>
              <w:t>嚴</w:t>
            </w:r>
            <w:r w:rsidRPr="006B453E">
              <w:rPr>
                <w:rFonts w:hAnsi="新細明體" w:hint="eastAsia"/>
                <w:b/>
                <w:highlight w:val="yellow"/>
              </w:rPr>
              <w:t>防</w:t>
            </w:r>
            <w:r w:rsidRPr="006B453E">
              <w:rPr>
                <w:rFonts w:hAnsi="新細明體" w:hint="eastAsia"/>
                <w:b/>
              </w:rPr>
              <w:t>專業主義對民主原則的傷害</w:t>
            </w:r>
          </w:p>
        </w:tc>
        <w:tc>
          <w:tcPr>
            <w:tcW w:w="5669" w:type="dxa"/>
          </w:tcPr>
          <w:p w:rsidR="00A10288" w:rsidRDefault="006B453E" w:rsidP="006B453E">
            <w:pPr>
              <w:widowControl/>
              <w:rPr>
                <w:rFonts w:hAnsi="新細明體"/>
                <w:b/>
                <w:color w:val="0070C0"/>
                <w:szCs w:val="28"/>
              </w:rPr>
            </w:pPr>
            <w:r w:rsidRPr="006B453E">
              <w:rPr>
                <w:rFonts w:hAnsi="新細明體" w:hint="eastAsia"/>
                <w:b/>
                <w:color w:val="0070C0"/>
                <w:szCs w:val="28"/>
              </w:rPr>
              <w:t>歐斯洞Ostrom</w:t>
            </w:r>
          </w:p>
          <w:p w:rsidR="006B453E" w:rsidRPr="00A10288" w:rsidRDefault="006B453E" w:rsidP="00DC66A4">
            <w:pPr>
              <w:pStyle w:val="aff"/>
              <w:widowControl/>
              <w:numPr>
                <w:ilvl w:val="0"/>
                <w:numId w:val="793"/>
              </w:numPr>
              <w:ind w:leftChars="0"/>
              <w:rPr>
                <w:rFonts w:hAnsi="新細明體"/>
                <w:bCs/>
              </w:rPr>
            </w:pPr>
            <w:r w:rsidRPr="00A10288">
              <w:rPr>
                <w:rFonts w:hAnsi="新細明體" w:hint="eastAsia"/>
                <w:b/>
              </w:rPr>
              <w:t>公共選擇理論</w:t>
            </w:r>
          </w:p>
          <w:p w:rsidR="006B453E" w:rsidRPr="00A10288" w:rsidRDefault="006B453E" w:rsidP="00DC66A4">
            <w:pPr>
              <w:pStyle w:val="aff"/>
              <w:widowControl/>
              <w:numPr>
                <w:ilvl w:val="0"/>
                <w:numId w:val="794"/>
              </w:numPr>
              <w:ind w:leftChars="0"/>
              <w:rPr>
                <w:rFonts w:hAnsi="新細明體"/>
                <w:bCs/>
              </w:rPr>
            </w:pPr>
            <w:r w:rsidRPr="00A10288">
              <w:rPr>
                <w:rFonts w:hAnsi="新細明體"/>
                <w:bCs/>
              </w:rPr>
              <w:t>以</w:t>
            </w:r>
            <w:r w:rsidRPr="00A10288">
              <w:rPr>
                <w:rFonts w:hAnsi="新細明體"/>
                <w:b/>
                <w:bCs/>
              </w:rPr>
              <w:t>經濟學</w:t>
            </w:r>
            <w:r w:rsidRPr="00A10288">
              <w:rPr>
                <w:rFonts w:hAnsi="新細明體"/>
                <w:bCs/>
              </w:rPr>
              <w:t>的市場法則加以應用</w:t>
            </w:r>
          </w:p>
          <w:p w:rsidR="006B453E" w:rsidRPr="00A10288" w:rsidRDefault="006B453E" w:rsidP="00DC66A4">
            <w:pPr>
              <w:pStyle w:val="aff"/>
              <w:widowControl/>
              <w:numPr>
                <w:ilvl w:val="0"/>
                <w:numId w:val="794"/>
              </w:numPr>
              <w:ind w:leftChars="0"/>
              <w:rPr>
                <w:rFonts w:hAnsi="新細明體"/>
                <w:bCs/>
              </w:rPr>
            </w:pPr>
            <w:r w:rsidRPr="00A10288">
              <w:rPr>
                <w:rFonts w:hAnsi="新細明體" w:hint="eastAsia"/>
                <w:b/>
                <w:bCs/>
              </w:rPr>
              <w:t>公共選擇途徑</w:t>
            </w:r>
            <w:r w:rsidRPr="00A10288">
              <w:rPr>
                <w:rFonts w:hAnsi="新細明體" w:hint="eastAsia"/>
                <w:bCs/>
              </w:rPr>
              <w:t>：假定人是理性自利的</w:t>
            </w:r>
            <w:r w:rsidR="00A10288" w:rsidRPr="00A10288">
              <w:rPr>
                <w:rFonts w:hAnsi="新細明體" w:hint="eastAsia"/>
                <w:bCs/>
              </w:rPr>
              <w:t>，追求個人利益的最大化(</w:t>
            </w:r>
            <w:r w:rsidR="00A10288" w:rsidRPr="00A10288">
              <w:rPr>
                <w:rFonts w:hAnsi="新細明體" w:hint="eastAsia"/>
                <w:bCs/>
                <w:color w:val="FF0000"/>
              </w:rPr>
              <w:t>經濟人</w:t>
            </w:r>
            <w:r w:rsidR="00A10288" w:rsidRPr="00A10288">
              <w:rPr>
                <w:rFonts w:hAnsi="新細明體" w:hint="eastAsia"/>
                <w:bCs/>
              </w:rPr>
              <w:t>)</w:t>
            </w:r>
          </w:p>
          <w:p w:rsidR="00A10288" w:rsidRDefault="00A10288" w:rsidP="00DC66A4">
            <w:pPr>
              <w:pStyle w:val="aff"/>
              <w:widowControl/>
              <w:numPr>
                <w:ilvl w:val="0"/>
                <w:numId w:val="794"/>
              </w:numPr>
              <w:ind w:leftChars="0"/>
              <w:rPr>
                <w:rFonts w:hAnsi="新細明體"/>
                <w:bCs/>
              </w:rPr>
            </w:pPr>
            <w:r w:rsidRPr="00A10288">
              <w:rPr>
                <w:rFonts w:hAnsi="新細明體" w:hint="eastAsia"/>
                <w:bCs/>
              </w:rPr>
              <w:t>透過個人自利的追求和理性的計算，使公共問題得到解決並符合消費者的需求</w:t>
            </w:r>
          </w:p>
          <w:p w:rsidR="00A10288" w:rsidRPr="00A10288" w:rsidRDefault="00A10288" w:rsidP="00DC66A4">
            <w:pPr>
              <w:pStyle w:val="aff"/>
              <w:widowControl/>
              <w:numPr>
                <w:ilvl w:val="0"/>
                <w:numId w:val="793"/>
              </w:numPr>
              <w:ind w:leftChars="0"/>
              <w:rPr>
                <w:rFonts w:hAnsi="新細明體"/>
                <w:b/>
                <w:bCs/>
              </w:rPr>
            </w:pPr>
            <w:r w:rsidRPr="00A10288">
              <w:rPr>
                <w:rFonts w:hAnsi="新細明體" w:hint="eastAsia"/>
                <w:b/>
                <w:bCs/>
              </w:rPr>
              <w:t>民主行政</w:t>
            </w:r>
          </w:p>
          <w:p w:rsidR="00A10288" w:rsidRPr="00C64480" w:rsidRDefault="00A10288" w:rsidP="00C64480">
            <w:pPr>
              <w:pStyle w:val="aff"/>
              <w:widowControl/>
              <w:ind w:leftChars="0"/>
              <w:rPr>
                <w:rFonts w:hAnsi="新細明體"/>
                <w:bCs/>
              </w:rPr>
            </w:pPr>
            <w:r>
              <w:rPr>
                <w:rFonts w:hAnsi="新細明體" w:hint="eastAsia"/>
                <w:bCs/>
              </w:rPr>
              <w:t>《</w:t>
            </w:r>
            <w:r w:rsidRPr="00A10288">
              <w:rPr>
                <w:rFonts w:hAnsi="新細明體" w:hint="eastAsia"/>
                <w:bCs/>
                <w:color w:val="984806" w:themeColor="accent6" w:themeShade="80"/>
                <w:u w:val="single"/>
              </w:rPr>
              <w:t>美國公共行政的知識危機</w:t>
            </w:r>
            <w:r>
              <w:rPr>
                <w:rFonts w:hAnsi="新細明體" w:hint="eastAsia"/>
                <w:bCs/>
              </w:rPr>
              <w:t>》</w:t>
            </w:r>
            <w:r w:rsidR="00C64480">
              <w:rPr>
                <w:rFonts w:hAnsi="新細明體" w:hint="eastAsia"/>
                <w:bCs/>
              </w:rPr>
              <w:t>「認同危機」</w:t>
            </w:r>
          </w:p>
          <w:p w:rsidR="00A10288" w:rsidRPr="009C2014" w:rsidRDefault="00A10288" w:rsidP="00DC66A4">
            <w:pPr>
              <w:pStyle w:val="aff"/>
              <w:widowControl/>
              <w:numPr>
                <w:ilvl w:val="0"/>
                <w:numId w:val="795"/>
              </w:numPr>
              <w:ind w:leftChars="0"/>
              <w:rPr>
                <w:rFonts w:hAnsi="新細明體"/>
                <w:bCs/>
              </w:rPr>
            </w:pPr>
            <w:r w:rsidRPr="004D500C">
              <w:rPr>
                <w:rFonts w:hAnsi="新細明體" w:hint="eastAsia"/>
                <w:b/>
                <w:bCs/>
              </w:rPr>
              <w:t>多元的決策中心</w:t>
            </w:r>
            <w:r w:rsidRPr="009C2014">
              <w:rPr>
                <w:rFonts w:hAnsi="新細明體" w:hint="eastAsia"/>
                <w:bCs/>
              </w:rPr>
              <w:t>(</w:t>
            </w:r>
            <w:r w:rsidRPr="004D500C">
              <w:rPr>
                <w:rFonts w:hAnsi="新細明體" w:hint="eastAsia"/>
                <w:bCs/>
                <w:color w:val="FF0000"/>
              </w:rPr>
              <w:t>權威的多元中心</w:t>
            </w:r>
            <w:r w:rsidRPr="009C2014">
              <w:rPr>
                <w:rFonts w:hAnsi="新細明體" w:hint="eastAsia"/>
                <w:bCs/>
              </w:rPr>
              <w:t>)</w:t>
            </w:r>
            <w:r w:rsidR="00D11E31">
              <w:rPr>
                <w:rFonts w:hAnsi="新細明體" w:hint="eastAsia"/>
                <w:bCs/>
              </w:rPr>
              <w:t>：給予民眾服務選擇權</w:t>
            </w:r>
          </w:p>
          <w:p w:rsidR="00A10288" w:rsidRPr="009C2014" w:rsidRDefault="00A10288" w:rsidP="00DC66A4">
            <w:pPr>
              <w:pStyle w:val="aff"/>
              <w:widowControl/>
              <w:numPr>
                <w:ilvl w:val="0"/>
                <w:numId w:val="795"/>
              </w:numPr>
              <w:ind w:leftChars="0"/>
              <w:rPr>
                <w:rFonts w:hAnsi="新細明體"/>
                <w:bCs/>
              </w:rPr>
            </w:pPr>
            <w:r w:rsidRPr="004D500C">
              <w:rPr>
                <w:rFonts w:hAnsi="新細明體" w:hint="eastAsia"/>
                <w:b/>
                <w:bCs/>
              </w:rPr>
              <w:t>複式的組織制度</w:t>
            </w:r>
            <w:r w:rsidRPr="009C2014">
              <w:rPr>
                <w:rFonts w:hAnsi="新細明體" w:hint="eastAsia"/>
                <w:bCs/>
              </w:rPr>
              <w:t>(</w:t>
            </w:r>
            <w:r w:rsidR="00C64480">
              <w:rPr>
                <w:rFonts w:hAnsi="新細明體" w:hint="eastAsia"/>
                <w:bCs/>
              </w:rPr>
              <w:t>多元重疊權威</w:t>
            </w:r>
            <w:r w:rsidRPr="009C2014">
              <w:rPr>
                <w:rFonts w:hAnsi="新細明體" w:hint="eastAsia"/>
                <w:bCs/>
              </w:rPr>
              <w:t>)</w:t>
            </w:r>
            <w:r w:rsidR="00C64480">
              <w:rPr>
                <w:rFonts w:hAnsi="新細明體" w:hint="eastAsia"/>
                <w:bCs/>
              </w:rPr>
              <w:t>，非層級節制金字塔結構</w:t>
            </w:r>
          </w:p>
          <w:p w:rsidR="00C64480" w:rsidRDefault="00A10288" w:rsidP="00DC66A4">
            <w:pPr>
              <w:pStyle w:val="aff"/>
              <w:widowControl/>
              <w:numPr>
                <w:ilvl w:val="0"/>
                <w:numId w:val="795"/>
              </w:numPr>
              <w:ind w:leftChars="0"/>
              <w:rPr>
                <w:rFonts w:hAnsi="新細明體"/>
                <w:b/>
                <w:bCs/>
              </w:rPr>
            </w:pPr>
            <w:r w:rsidRPr="004D500C">
              <w:rPr>
                <w:rFonts w:hAnsi="新細明體" w:hint="eastAsia"/>
                <w:b/>
                <w:bCs/>
                <w:color w:val="FF0000"/>
                <w:highlight w:val="yellow"/>
              </w:rPr>
              <w:t>分權</w:t>
            </w:r>
            <w:r w:rsidR="00C64480" w:rsidRPr="009C2014">
              <w:rPr>
                <w:rFonts w:hAnsi="新細明體" w:hint="eastAsia"/>
                <w:bCs/>
              </w:rPr>
              <w:t>(</w:t>
            </w:r>
            <w:r w:rsidR="00C64480" w:rsidRPr="004D500C">
              <w:rPr>
                <w:rFonts w:hAnsi="新細明體" w:hint="eastAsia"/>
                <w:bCs/>
                <w:color w:val="FF0000"/>
              </w:rPr>
              <w:t>權威的割裂</w:t>
            </w:r>
            <w:r w:rsidR="00C64480" w:rsidRPr="009C2014">
              <w:rPr>
                <w:rFonts w:hAnsi="新細明體" w:hint="eastAsia"/>
                <w:bCs/>
              </w:rPr>
              <w:t>)</w:t>
            </w:r>
          </w:p>
          <w:p w:rsidR="00A10288" w:rsidRDefault="00A10288" w:rsidP="00DC66A4">
            <w:pPr>
              <w:pStyle w:val="aff"/>
              <w:widowControl/>
              <w:numPr>
                <w:ilvl w:val="0"/>
                <w:numId w:val="795"/>
              </w:numPr>
              <w:ind w:leftChars="0"/>
              <w:rPr>
                <w:rFonts w:hAnsi="新細明體"/>
                <w:bCs/>
              </w:rPr>
            </w:pPr>
            <w:r w:rsidRPr="004D500C">
              <w:rPr>
                <w:rFonts w:hAnsi="新細明體" w:hint="eastAsia"/>
                <w:b/>
                <w:bCs/>
              </w:rPr>
              <w:t>自我管理</w:t>
            </w:r>
            <w:r w:rsidR="00C64480">
              <w:rPr>
                <w:rFonts w:hAnsi="新細明體" w:hint="eastAsia"/>
                <w:bCs/>
              </w:rPr>
              <w:t>，非命令指揮</w:t>
            </w:r>
          </w:p>
          <w:p w:rsidR="00A10288" w:rsidRPr="00A10288" w:rsidRDefault="00A10288" w:rsidP="00DC66A4">
            <w:pPr>
              <w:pStyle w:val="aff"/>
              <w:widowControl/>
              <w:numPr>
                <w:ilvl w:val="0"/>
                <w:numId w:val="795"/>
              </w:numPr>
              <w:ind w:leftChars="0"/>
              <w:rPr>
                <w:rFonts w:hAnsi="新細明體"/>
                <w:bCs/>
              </w:rPr>
            </w:pPr>
            <w:r w:rsidRPr="00A10288">
              <w:rPr>
                <w:rFonts w:hAnsi="新細明體" w:hint="eastAsia"/>
                <w:b/>
                <w:bCs/>
              </w:rPr>
              <w:t>行政的政治色彩</w:t>
            </w:r>
            <w:r w:rsidR="00C64480" w:rsidRPr="00C64480">
              <w:rPr>
                <w:rFonts w:hAnsi="新細明體" w:hint="eastAsia"/>
                <w:bCs/>
              </w:rPr>
              <w:t>(兩者結合)</w:t>
            </w:r>
            <w:r w:rsidR="00C64480">
              <w:rPr>
                <w:rFonts w:hAnsi="新細明體" w:hint="eastAsia"/>
                <w:bCs/>
              </w:rPr>
              <w:t>，非政治與行政分立</w:t>
            </w:r>
            <w:r w:rsidR="00D11E31">
              <w:rPr>
                <w:rFonts w:hAnsi="新細明體" w:hint="eastAsia"/>
                <w:bCs/>
              </w:rPr>
              <w:t>：行政有顧客回應的政治色彩</w:t>
            </w:r>
          </w:p>
        </w:tc>
      </w:tr>
    </w:tbl>
    <w:p w:rsidR="006B453E" w:rsidRPr="004D500C" w:rsidRDefault="006B453E" w:rsidP="006B453E">
      <w:pPr>
        <w:widowControl/>
        <w:rPr>
          <w:rFonts w:ascii="標楷體" w:hAnsi="標楷體"/>
          <w:bCs/>
        </w:rPr>
      </w:pPr>
    </w:p>
    <w:p w:rsidR="006B453E" w:rsidRPr="006B453E" w:rsidRDefault="006B453E" w:rsidP="00DC66A4">
      <w:pPr>
        <w:pStyle w:val="aff"/>
        <w:widowControl/>
        <w:numPr>
          <w:ilvl w:val="0"/>
          <w:numId w:val="791"/>
        </w:numPr>
        <w:ind w:leftChars="0"/>
        <w:rPr>
          <w:rFonts w:hAnsi="新細明體"/>
          <w:bCs/>
        </w:rPr>
      </w:pPr>
      <w:r w:rsidRPr="006B453E">
        <w:rPr>
          <w:rFonts w:hAnsi="新細明體" w:hint="eastAsia"/>
          <w:b/>
          <w:color w:val="0070C0"/>
          <w:szCs w:val="28"/>
        </w:rPr>
        <w:t>歐斯洞Ostrom</w:t>
      </w:r>
      <w:r w:rsidRPr="006B453E">
        <w:rPr>
          <w:rFonts w:hAnsi="新細明體" w:hint="eastAsia"/>
          <w:bCs/>
        </w:rPr>
        <w:t>以1970年為界，將行政學的發展區分為「傳統行政典範時期」和「民主行政典範時期」：</w:t>
      </w:r>
    </w:p>
    <w:tbl>
      <w:tblPr>
        <w:tblStyle w:val="aff1"/>
        <w:tblW w:w="9920" w:type="dxa"/>
        <w:jc w:val="center"/>
        <w:tblLook w:val="04A0" w:firstRow="1" w:lastRow="0" w:firstColumn="1" w:lastColumn="0" w:noHBand="0" w:noVBand="1"/>
      </w:tblPr>
      <w:tblGrid>
        <w:gridCol w:w="850"/>
        <w:gridCol w:w="4535"/>
        <w:gridCol w:w="4535"/>
      </w:tblGrid>
      <w:tr w:rsidR="006B453E" w:rsidTr="00E42533">
        <w:trPr>
          <w:jc w:val="center"/>
        </w:trPr>
        <w:tc>
          <w:tcPr>
            <w:tcW w:w="850" w:type="dxa"/>
            <w:vAlign w:val="center"/>
          </w:tcPr>
          <w:p w:rsidR="006B453E" w:rsidRDefault="006B453E" w:rsidP="00B50129">
            <w:pPr>
              <w:widowControl/>
              <w:jc w:val="center"/>
              <w:rPr>
                <w:rFonts w:ascii="標楷體" w:hAnsi="標楷體"/>
                <w:b/>
                <w:bCs/>
              </w:rPr>
            </w:pPr>
          </w:p>
        </w:tc>
        <w:tc>
          <w:tcPr>
            <w:tcW w:w="4535" w:type="dxa"/>
            <w:vAlign w:val="center"/>
          </w:tcPr>
          <w:p w:rsidR="006B453E" w:rsidRPr="009C2014" w:rsidRDefault="006B453E" w:rsidP="00B50129">
            <w:pPr>
              <w:widowControl/>
              <w:jc w:val="center"/>
              <w:rPr>
                <w:rFonts w:ascii="標楷體" w:hAnsi="標楷體"/>
                <w:b/>
                <w:bCs/>
              </w:rPr>
            </w:pPr>
            <w:r w:rsidRPr="009C2014">
              <w:rPr>
                <w:rFonts w:hAnsi="新細明體" w:hint="eastAsia"/>
                <w:b/>
                <w:bCs/>
              </w:rPr>
              <w:t>傳統行政典範</w:t>
            </w:r>
          </w:p>
        </w:tc>
        <w:tc>
          <w:tcPr>
            <w:tcW w:w="4535" w:type="dxa"/>
          </w:tcPr>
          <w:p w:rsidR="006B453E" w:rsidRDefault="006B453E" w:rsidP="00B50129">
            <w:pPr>
              <w:widowControl/>
              <w:jc w:val="center"/>
              <w:rPr>
                <w:rFonts w:hAnsi="新細明體"/>
                <w:b/>
                <w:bCs/>
              </w:rPr>
            </w:pPr>
            <w:r w:rsidRPr="009C2014">
              <w:rPr>
                <w:rFonts w:hAnsi="新細明體" w:hint="eastAsia"/>
                <w:b/>
                <w:bCs/>
                <w:highlight w:val="yellow"/>
              </w:rPr>
              <w:t>民主行政典範</w:t>
            </w:r>
          </w:p>
          <w:p w:rsidR="006B453E" w:rsidRPr="009C2014" w:rsidRDefault="006B453E" w:rsidP="00B50129">
            <w:pPr>
              <w:widowControl/>
              <w:jc w:val="center"/>
              <w:rPr>
                <w:rFonts w:ascii="標楷體" w:hAnsi="標楷體"/>
                <w:b/>
                <w:bCs/>
              </w:rPr>
            </w:pPr>
            <w:r w:rsidRPr="004D500C">
              <w:rPr>
                <w:rFonts w:hAnsi="新細明體"/>
                <w:b/>
                <w:bCs/>
              </w:rPr>
              <w:t>(democratic administration)</w:t>
            </w:r>
          </w:p>
        </w:tc>
      </w:tr>
      <w:tr w:rsidR="006B453E" w:rsidTr="00E42533">
        <w:trPr>
          <w:trHeight w:val="850"/>
          <w:jc w:val="center"/>
        </w:trPr>
        <w:tc>
          <w:tcPr>
            <w:tcW w:w="850" w:type="dxa"/>
            <w:vAlign w:val="center"/>
          </w:tcPr>
          <w:p w:rsidR="006B453E" w:rsidRDefault="006B453E" w:rsidP="00B50129">
            <w:pPr>
              <w:widowControl/>
              <w:jc w:val="center"/>
              <w:rPr>
                <w:rFonts w:hAnsi="新細明體"/>
                <w:bCs/>
              </w:rPr>
            </w:pPr>
            <w:r w:rsidRPr="006B4B75">
              <w:rPr>
                <w:rFonts w:hAnsi="新細明體" w:hint="eastAsia"/>
                <w:bCs/>
              </w:rPr>
              <w:t>代表</w:t>
            </w:r>
          </w:p>
          <w:p w:rsidR="006B453E" w:rsidRDefault="006B453E" w:rsidP="00B50129">
            <w:pPr>
              <w:widowControl/>
              <w:jc w:val="center"/>
              <w:rPr>
                <w:rFonts w:ascii="標楷體" w:hAnsi="標楷體"/>
                <w:b/>
                <w:bCs/>
              </w:rPr>
            </w:pPr>
            <w:r w:rsidRPr="006B4B75">
              <w:rPr>
                <w:rFonts w:hAnsi="新細明體" w:hint="eastAsia"/>
                <w:bCs/>
              </w:rPr>
              <w:t>人物</w:t>
            </w:r>
          </w:p>
        </w:tc>
        <w:tc>
          <w:tcPr>
            <w:tcW w:w="4535" w:type="dxa"/>
            <w:vAlign w:val="center"/>
          </w:tcPr>
          <w:p w:rsidR="006B453E" w:rsidRPr="00E42533" w:rsidRDefault="006B453E" w:rsidP="00E42533">
            <w:pPr>
              <w:widowControl/>
              <w:jc w:val="both"/>
              <w:rPr>
                <w:rFonts w:hAnsi="新細明體"/>
                <w:bCs/>
                <w:sz w:val="22"/>
              </w:rPr>
            </w:pPr>
            <w:r w:rsidRPr="00F14CBC">
              <w:rPr>
                <w:rFonts w:hAnsi="新細明體" w:hint="eastAsia"/>
                <w:bCs/>
                <w:color w:val="0070C0"/>
                <w:sz w:val="22"/>
              </w:rPr>
              <w:t>威爾遜Wilson</w:t>
            </w:r>
            <w:r w:rsidRPr="009C2014">
              <w:rPr>
                <w:rFonts w:hAnsi="新細明體" w:hint="eastAsia"/>
                <w:bCs/>
                <w:sz w:val="22"/>
              </w:rPr>
              <w:t>、</w:t>
            </w:r>
            <w:r w:rsidRPr="00F14CBC">
              <w:rPr>
                <w:rFonts w:hAnsi="新細明體" w:hint="eastAsia"/>
                <w:bCs/>
                <w:color w:val="0070C0"/>
                <w:sz w:val="22"/>
              </w:rPr>
              <w:t>古德諾Goodnow</w:t>
            </w:r>
            <w:r w:rsidRPr="009C2014">
              <w:rPr>
                <w:rFonts w:hAnsi="新細明體" w:hint="eastAsia"/>
                <w:bCs/>
                <w:sz w:val="22"/>
              </w:rPr>
              <w:t>、</w:t>
            </w:r>
            <w:r w:rsidRPr="00F14CBC">
              <w:rPr>
                <w:rFonts w:hAnsi="新細明體" w:hint="eastAsia"/>
                <w:bCs/>
                <w:color w:val="0070C0"/>
                <w:sz w:val="22"/>
              </w:rPr>
              <w:t>魏勞畢Willoughby</w:t>
            </w:r>
            <w:r w:rsidRPr="009C2014">
              <w:rPr>
                <w:rFonts w:hAnsi="新細明體" w:hint="eastAsia"/>
                <w:bCs/>
                <w:sz w:val="22"/>
              </w:rPr>
              <w:t>、</w:t>
            </w:r>
            <w:r w:rsidRPr="00F14CBC">
              <w:rPr>
                <w:rFonts w:hAnsi="新細明體" w:hint="eastAsia"/>
                <w:bCs/>
                <w:color w:val="0070C0"/>
                <w:sz w:val="22"/>
              </w:rPr>
              <w:t>古立克Gulick</w:t>
            </w:r>
            <w:r w:rsidRPr="009C2014">
              <w:rPr>
                <w:rFonts w:hAnsi="新細明體" w:hint="eastAsia"/>
                <w:bCs/>
                <w:sz w:val="22"/>
              </w:rPr>
              <w:t>及</w:t>
            </w:r>
            <w:r w:rsidRPr="00F14CBC">
              <w:rPr>
                <w:rFonts w:hAnsi="新細明體" w:hint="eastAsia"/>
                <w:bCs/>
                <w:color w:val="0070C0"/>
                <w:sz w:val="22"/>
              </w:rPr>
              <w:t>賽蒙Simon</w:t>
            </w:r>
            <w:r w:rsidRPr="009C2014">
              <w:rPr>
                <w:rFonts w:hAnsi="新細明體" w:hint="eastAsia"/>
                <w:bCs/>
                <w:sz w:val="22"/>
              </w:rPr>
              <w:t>等人</w:t>
            </w:r>
          </w:p>
        </w:tc>
        <w:tc>
          <w:tcPr>
            <w:tcW w:w="4535" w:type="dxa"/>
            <w:vAlign w:val="center"/>
          </w:tcPr>
          <w:p w:rsidR="006B453E" w:rsidRPr="009C2014" w:rsidRDefault="006B453E" w:rsidP="00B50129">
            <w:pPr>
              <w:widowControl/>
              <w:jc w:val="both"/>
              <w:rPr>
                <w:rFonts w:hAnsi="新細明體"/>
                <w:bCs/>
                <w:sz w:val="22"/>
              </w:rPr>
            </w:pPr>
            <w:r w:rsidRPr="00F14CBC">
              <w:rPr>
                <w:rFonts w:hAnsi="新細明體" w:hint="eastAsia"/>
                <w:bCs/>
                <w:color w:val="0070C0"/>
                <w:sz w:val="22"/>
              </w:rPr>
              <w:t>漢彌爾頓Hamilton</w:t>
            </w:r>
            <w:r w:rsidRPr="009C2014">
              <w:rPr>
                <w:rFonts w:hAnsi="新細明體" w:hint="eastAsia"/>
                <w:bCs/>
                <w:sz w:val="22"/>
              </w:rPr>
              <w:t>、</w:t>
            </w:r>
            <w:r w:rsidRPr="00F14CBC">
              <w:rPr>
                <w:rFonts w:hAnsi="新細明體" w:hint="eastAsia"/>
                <w:bCs/>
                <w:color w:val="0070C0"/>
                <w:sz w:val="22"/>
              </w:rPr>
              <w:t>麥迪遜Madison</w:t>
            </w:r>
            <w:r w:rsidRPr="009C2014">
              <w:rPr>
                <w:rFonts w:hAnsi="新細明體" w:hint="eastAsia"/>
                <w:bCs/>
                <w:sz w:val="22"/>
              </w:rPr>
              <w:t>、</w:t>
            </w:r>
            <w:r w:rsidRPr="00F14CBC">
              <w:rPr>
                <w:rFonts w:hAnsi="新細明體" w:hint="eastAsia"/>
                <w:bCs/>
                <w:color w:val="0070C0"/>
                <w:sz w:val="22"/>
              </w:rPr>
              <w:t>林布隆Lindblom</w:t>
            </w:r>
            <w:r w:rsidRPr="009C2014">
              <w:rPr>
                <w:rFonts w:hAnsi="新細明體" w:hint="eastAsia"/>
                <w:bCs/>
                <w:sz w:val="22"/>
              </w:rPr>
              <w:t>、</w:t>
            </w:r>
            <w:r w:rsidRPr="00F14CBC">
              <w:rPr>
                <w:rFonts w:hAnsi="新細明體" w:hint="eastAsia"/>
                <w:bCs/>
                <w:color w:val="0070C0"/>
                <w:sz w:val="22"/>
              </w:rPr>
              <w:t>布坎南Buchanan</w:t>
            </w:r>
            <w:r w:rsidRPr="009C2014">
              <w:rPr>
                <w:rFonts w:hAnsi="新細明體" w:hint="eastAsia"/>
                <w:bCs/>
                <w:sz w:val="22"/>
              </w:rPr>
              <w:t>及</w:t>
            </w:r>
            <w:r w:rsidRPr="00F14CBC">
              <w:rPr>
                <w:rFonts w:hAnsi="新細明體" w:hint="eastAsia"/>
                <w:bCs/>
                <w:color w:val="0070C0"/>
                <w:sz w:val="22"/>
              </w:rPr>
              <w:t>尼斯坎南Niskanen</w:t>
            </w:r>
            <w:r w:rsidRPr="009C2014">
              <w:rPr>
                <w:rFonts w:hAnsi="新細明體" w:hint="eastAsia"/>
                <w:bCs/>
                <w:sz w:val="22"/>
              </w:rPr>
              <w:t>等人。</w:t>
            </w:r>
          </w:p>
        </w:tc>
      </w:tr>
      <w:tr w:rsidR="006B453E" w:rsidTr="00E42533">
        <w:trPr>
          <w:jc w:val="center"/>
        </w:trPr>
        <w:tc>
          <w:tcPr>
            <w:tcW w:w="850" w:type="dxa"/>
            <w:vAlign w:val="center"/>
          </w:tcPr>
          <w:p w:rsidR="006B453E" w:rsidRDefault="006B453E" w:rsidP="00B50129">
            <w:pPr>
              <w:widowControl/>
              <w:jc w:val="center"/>
              <w:rPr>
                <w:rFonts w:hAnsi="新細明體"/>
                <w:bCs/>
              </w:rPr>
            </w:pPr>
            <w:r w:rsidRPr="006B4B75">
              <w:rPr>
                <w:rFonts w:hAnsi="新細明體" w:hint="eastAsia"/>
                <w:bCs/>
              </w:rPr>
              <w:t>共同</w:t>
            </w:r>
          </w:p>
          <w:p w:rsidR="006B453E" w:rsidRDefault="006B453E" w:rsidP="00B50129">
            <w:pPr>
              <w:widowControl/>
              <w:jc w:val="center"/>
              <w:rPr>
                <w:rFonts w:ascii="標楷體" w:hAnsi="標楷體"/>
                <w:b/>
                <w:bCs/>
              </w:rPr>
            </w:pPr>
            <w:r w:rsidRPr="006B4B75">
              <w:rPr>
                <w:rFonts w:hAnsi="新細明體" w:hint="eastAsia"/>
                <w:bCs/>
              </w:rPr>
              <w:t>理念</w:t>
            </w:r>
          </w:p>
        </w:tc>
        <w:tc>
          <w:tcPr>
            <w:tcW w:w="4535" w:type="dxa"/>
          </w:tcPr>
          <w:p w:rsidR="006B453E" w:rsidRPr="009C2014" w:rsidRDefault="006B453E" w:rsidP="00E42533">
            <w:pPr>
              <w:widowControl/>
              <w:rPr>
                <w:rFonts w:hAnsi="新細明體"/>
                <w:bCs/>
              </w:rPr>
            </w:pPr>
            <w:r w:rsidRPr="006B4B75">
              <w:rPr>
                <w:rFonts w:hAnsi="新細明體" w:hint="eastAsia"/>
                <w:bCs/>
              </w:rPr>
              <w:t>重視組織內部的管理問題，尋求完善「官僚體制」的運作，只講求效率行政。</w:t>
            </w:r>
          </w:p>
        </w:tc>
        <w:tc>
          <w:tcPr>
            <w:tcW w:w="4535" w:type="dxa"/>
            <w:vAlign w:val="center"/>
          </w:tcPr>
          <w:p w:rsidR="006B453E" w:rsidRPr="00D807F7" w:rsidRDefault="006B453E" w:rsidP="00B50129">
            <w:pPr>
              <w:widowControl/>
              <w:jc w:val="both"/>
              <w:rPr>
                <w:rFonts w:hAnsi="新細明體"/>
                <w:bCs/>
              </w:rPr>
            </w:pPr>
            <w:r w:rsidRPr="006B4B75">
              <w:rPr>
                <w:rFonts w:hAnsi="新細明體" w:hint="eastAsia"/>
                <w:bCs/>
              </w:rPr>
              <w:t>缺乏「消費者效用」的生產者效率是沒有經濟意義的。</w:t>
            </w:r>
          </w:p>
        </w:tc>
      </w:tr>
      <w:tr w:rsidR="006B453E" w:rsidTr="00E42533">
        <w:trPr>
          <w:jc w:val="center"/>
        </w:trPr>
        <w:tc>
          <w:tcPr>
            <w:tcW w:w="850" w:type="dxa"/>
            <w:vAlign w:val="center"/>
          </w:tcPr>
          <w:p w:rsidR="006B453E" w:rsidRDefault="006B453E" w:rsidP="00B50129">
            <w:pPr>
              <w:widowControl/>
              <w:jc w:val="center"/>
              <w:rPr>
                <w:rFonts w:hAnsi="新細明體"/>
                <w:bCs/>
              </w:rPr>
            </w:pPr>
            <w:r w:rsidRPr="006B4B75">
              <w:rPr>
                <w:rFonts w:hAnsi="新細明體" w:hint="eastAsia"/>
                <w:bCs/>
              </w:rPr>
              <w:t>重要</w:t>
            </w:r>
          </w:p>
          <w:p w:rsidR="006B453E" w:rsidRDefault="006B453E" w:rsidP="00B50129">
            <w:pPr>
              <w:widowControl/>
              <w:jc w:val="center"/>
              <w:rPr>
                <w:rFonts w:ascii="標楷體" w:hAnsi="標楷體"/>
                <w:b/>
                <w:bCs/>
              </w:rPr>
            </w:pPr>
            <w:r w:rsidRPr="006B4B75">
              <w:rPr>
                <w:rFonts w:hAnsi="新細明體" w:hint="eastAsia"/>
                <w:bCs/>
              </w:rPr>
              <w:t>主張</w:t>
            </w:r>
          </w:p>
        </w:tc>
        <w:tc>
          <w:tcPr>
            <w:tcW w:w="4535" w:type="dxa"/>
          </w:tcPr>
          <w:p w:rsidR="006B453E" w:rsidRPr="00D807F7" w:rsidRDefault="006B453E" w:rsidP="00DC66A4">
            <w:pPr>
              <w:pStyle w:val="aff"/>
              <w:widowControl/>
              <w:numPr>
                <w:ilvl w:val="0"/>
                <w:numId w:val="194"/>
              </w:numPr>
              <w:ind w:leftChars="0"/>
              <w:rPr>
                <w:rFonts w:hAnsi="新細明體"/>
                <w:bCs/>
              </w:rPr>
            </w:pPr>
            <w:r w:rsidRPr="00D807F7">
              <w:rPr>
                <w:rFonts w:hAnsi="新細明體" w:hint="eastAsia"/>
                <w:bCs/>
              </w:rPr>
              <w:t>權力一元</w:t>
            </w:r>
          </w:p>
          <w:p w:rsidR="006B453E" w:rsidRPr="00D807F7" w:rsidRDefault="006B453E" w:rsidP="00DC66A4">
            <w:pPr>
              <w:pStyle w:val="aff"/>
              <w:widowControl/>
              <w:numPr>
                <w:ilvl w:val="0"/>
                <w:numId w:val="194"/>
              </w:numPr>
              <w:ind w:leftChars="0"/>
              <w:rPr>
                <w:rFonts w:hAnsi="新細明體"/>
                <w:bCs/>
                <w:color w:val="FF0000"/>
              </w:rPr>
            </w:pPr>
            <w:r w:rsidRPr="00D807F7">
              <w:rPr>
                <w:rFonts w:hAnsi="新細明體" w:hint="eastAsia"/>
                <w:bCs/>
                <w:color w:val="FF0000"/>
              </w:rPr>
              <w:t>政治與行政二分</w:t>
            </w:r>
          </w:p>
          <w:p w:rsidR="006B453E" w:rsidRPr="00D807F7" w:rsidRDefault="006B453E" w:rsidP="00DC66A4">
            <w:pPr>
              <w:pStyle w:val="aff"/>
              <w:widowControl/>
              <w:numPr>
                <w:ilvl w:val="0"/>
                <w:numId w:val="194"/>
              </w:numPr>
              <w:ind w:leftChars="0"/>
              <w:rPr>
                <w:rFonts w:hAnsi="新細明體"/>
                <w:bCs/>
              </w:rPr>
            </w:pPr>
            <w:r w:rsidRPr="00D807F7">
              <w:rPr>
                <w:rFonts w:hAnsi="新細明體" w:hint="eastAsia"/>
                <w:bCs/>
              </w:rPr>
              <w:t>政府結構的普遍相似性</w:t>
            </w:r>
          </w:p>
          <w:p w:rsidR="006B453E" w:rsidRPr="00D807F7" w:rsidRDefault="006B453E" w:rsidP="00DC66A4">
            <w:pPr>
              <w:pStyle w:val="aff"/>
              <w:widowControl/>
              <w:numPr>
                <w:ilvl w:val="0"/>
                <w:numId w:val="194"/>
              </w:numPr>
              <w:ind w:leftChars="0"/>
              <w:rPr>
                <w:rFonts w:hAnsi="新細明體"/>
                <w:bCs/>
                <w:color w:val="FF0000"/>
              </w:rPr>
            </w:pPr>
            <w:r w:rsidRPr="00D807F7">
              <w:rPr>
                <w:rFonts w:hAnsi="新細明體" w:hint="eastAsia"/>
                <w:bCs/>
                <w:color w:val="FF0000"/>
              </w:rPr>
              <w:t>層級節制</w:t>
            </w:r>
          </w:p>
          <w:p w:rsidR="006B453E" w:rsidRPr="009C2014" w:rsidRDefault="006B453E" w:rsidP="00DC66A4">
            <w:pPr>
              <w:pStyle w:val="aff"/>
              <w:widowControl/>
              <w:numPr>
                <w:ilvl w:val="0"/>
                <w:numId w:val="194"/>
              </w:numPr>
              <w:ind w:leftChars="0"/>
              <w:rPr>
                <w:rFonts w:hAnsi="新細明體"/>
                <w:bCs/>
                <w:color w:val="FF0000"/>
              </w:rPr>
            </w:pPr>
            <w:r w:rsidRPr="00D807F7">
              <w:rPr>
                <w:rFonts w:hAnsi="新細明體" w:hint="eastAsia"/>
                <w:bCs/>
                <w:color w:val="FF0000"/>
              </w:rPr>
              <w:t>效率的追求</w:t>
            </w:r>
          </w:p>
        </w:tc>
        <w:tc>
          <w:tcPr>
            <w:tcW w:w="4535" w:type="dxa"/>
          </w:tcPr>
          <w:p w:rsidR="006B453E" w:rsidRPr="009C2014" w:rsidRDefault="006B453E" w:rsidP="00DC66A4">
            <w:pPr>
              <w:pStyle w:val="aff"/>
              <w:widowControl/>
              <w:numPr>
                <w:ilvl w:val="0"/>
                <w:numId w:val="792"/>
              </w:numPr>
              <w:ind w:leftChars="0"/>
              <w:rPr>
                <w:rFonts w:hAnsi="新細明體"/>
                <w:bCs/>
              </w:rPr>
            </w:pPr>
            <w:r w:rsidRPr="004D500C">
              <w:rPr>
                <w:rFonts w:hAnsi="新細明體" w:hint="eastAsia"/>
                <w:b/>
                <w:bCs/>
              </w:rPr>
              <w:t>多元的決策中心</w:t>
            </w:r>
            <w:r w:rsidRPr="009C2014">
              <w:rPr>
                <w:rFonts w:hAnsi="新細明體" w:hint="eastAsia"/>
                <w:bCs/>
              </w:rPr>
              <w:t>(</w:t>
            </w:r>
            <w:r w:rsidRPr="004D500C">
              <w:rPr>
                <w:rFonts w:hAnsi="新細明體" w:hint="eastAsia"/>
                <w:bCs/>
                <w:color w:val="FF0000"/>
              </w:rPr>
              <w:t>權威的多元中心</w:t>
            </w:r>
            <w:r w:rsidRPr="009C2014">
              <w:rPr>
                <w:rFonts w:hAnsi="新細明體" w:hint="eastAsia"/>
                <w:bCs/>
              </w:rPr>
              <w:t>)</w:t>
            </w:r>
          </w:p>
          <w:p w:rsidR="006B453E" w:rsidRPr="009C2014" w:rsidRDefault="006B453E" w:rsidP="00DC66A4">
            <w:pPr>
              <w:pStyle w:val="aff"/>
              <w:widowControl/>
              <w:numPr>
                <w:ilvl w:val="0"/>
                <w:numId w:val="792"/>
              </w:numPr>
              <w:ind w:leftChars="0"/>
              <w:rPr>
                <w:rFonts w:hAnsi="新細明體"/>
                <w:bCs/>
              </w:rPr>
            </w:pPr>
            <w:r w:rsidRPr="004D500C">
              <w:rPr>
                <w:rFonts w:hAnsi="新細明體" w:hint="eastAsia"/>
                <w:b/>
                <w:bCs/>
              </w:rPr>
              <w:t>複式的組織制度</w:t>
            </w:r>
            <w:r w:rsidRPr="009C2014">
              <w:rPr>
                <w:rFonts w:hAnsi="新細明體" w:hint="eastAsia"/>
                <w:bCs/>
              </w:rPr>
              <w:t>(重疊的職能)</w:t>
            </w:r>
          </w:p>
          <w:p w:rsidR="006B453E" w:rsidRPr="009C2014" w:rsidRDefault="006B453E" w:rsidP="00DC66A4">
            <w:pPr>
              <w:pStyle w:val="aff"/>
              <w:widowControl/>
              <w:numPr>
                <w:ilvl w:val="0"/>
                <w:numId w:val="792"/>
              </w:numPr>
              <w:ind w:leftChars="0"/>
              <w:rPr>
                <w:rFonts w:hAnsi="新細明體"/>
                <w:bCs/>
              </w:rPr>
            </w:pPr>
            <w:r w:rsidRPr="004D500C">
              <w:rPr>
                <w:rFonts w:hAnsi="新細明體" w:hint="eastAsia"/>
                <w:b/>
                <w:bCs/>
                <w:color w:val="FF0000"/>
                <w:highlight w:val="yellow"/>
              </w:rPr>
              <w:t>分權</w:t>
            </w:r>
            <w:r w:rsidRPr="004D500C">
              <w:rPr>
                <w:rFonts w:hAnsi="新細明體" w:hint="eastAsia"/>
                <w:b/>
                <w:bCs/>
              </w:rPr>
              <w:t>與自我管理</w:t>
            </w:r>
            <w:r w:rsidRPr="009C2014">
              <w:rPr>
                <w:rFonts w:hAnsi="新細明體" w:hint="eastAsia"/>
                <w:bCs/>
              </w:rPr>
              <w:t>(</w:t>
            </w:r>
            <w:r w:rsidRPr="004D500C">
              <w:rPr>
                <w:rFonts w:hAnsi="新細明體" w:hint="eastAsia"/>
                <w:bCs/>
                <w:color w:val="FF0000"/>
              </w:rPr>
              <w:t>權威的割裂</w:t>
            </w:r>
            <w:r w:rsidRPr="009C2014">
              <w:rPr>
                <w:rFonts w:hAnsi="新細明體" w:hint="eastAsia"/>
                <w:bCs/>
              </w:rPr>
              <w:t>)</w:t>
            </w:r>
          </w:p>
          <w:p w:rsidR="006B453E" w:rsidRPr="009C2014" w:rsidRDefault="006B453E" w:rsidP="00DC66A4">
            <w:pPr>
              <w:pStyle w:val="aff"/>
              <w:widowControl/>
              <w:numPr>
                <w:ilvl w:val="0"/>
                <w:numId w:val="792"/>
              </w:numPr>
              <w:ind w:leftChars="0"/>
              <w:rPr>
                <w:rFonts w:hAnsi="新細明體"/>
                <w:bCs/>
              </w:rPr>
            </w:pPr>
            <w:r w:rsidRPr="004D500C">
              <w:rPr>
                <w:rFonts w:hAnsi="新細明體" w:hint="eastAsia"/>
                <w:b/>
                <w:bCs/>
              </w:rPr>
              <w:t>行政的政治色彩</w:t>
            </w:r>
            <w:r w:rsidRPr="009C2014">
              <w:rPr>
                <w:rFonts w:hAnsi="新細明體" w:hint="eastAsia"/>
                <w:bCs/>
              </w:rPr>
              <w:t>(</w:t>
            </w:r>
            <w:r w:rsidRPr="009C2014">
              <w:rPr>
                <w:rFonts w:hAnsi="新細明體" w:hint="eastAsia"/>
                <w:bCs/>
                <w:color w:val="FF0000"/>
              </w:rPr>
              <w:t>重視民眾偏好的分歧與回應</w:t>
            </w:r>
            <w:r w:rsidRPr="009C2014">
              <w:rPr>
                <w:rFonts w:hAnsi="新細明體" w:hint="eastAsia"/>
                <w:bCs/>
              </w:rPr>
              <w:t>)</w:t>
            </w:r>
          </w:p>
        </w:tc>
      </w:tr>
    </w:tbl>
    <w:p w:rsidR="006B453E" w:rsidRDefault="006B453E" w:rsidP="006B453E">
      <w:pPr>
        <w:widowControl/>
        <w:rPr>
          <w:rFonts w:hAnsi="新細明體"/>
          <w:bCs/>
          <w:color w:val="0070C0"/>
          <w:sz w:val="22"/>
        </w:rPr>
      </w:pPr>
      <w:r w:rsidRPr="00EB018F">
        <w:rPr>
          <w:rFonts w:hAnsi="新細明體" w:hint="eastAsia"/>
          <w:bCs/>
          <w:color w:val="0070C0"/>
        </w:rPr>
        <w:t>布坎南</w:t>
      </w:r>
      <w:r w:rsidRPr="00EB018F">
        <w:rPr>
          <w:rFonts w:hAnsi="新細明體" w:hint="eastAsia"/>
          <w:bCs/>
        </w:rPr>
        <w:t>：人性以自利為原則，利他為例外</w:t>
      </w:r>
    </w:p>
    <w:p w:rsidR="006B453E" w:rsidRPr="00056792" w:rsidRDefault="006B453E" w:rsidP="006B453E">
      <w:pPr>
        <w:widowControl/>
        <w:rPr>
          <w:rFonts w:hAnsi="新細明體"/>
          <w:bCs/>
          <w:color w:val="0070C0"/>
          <w:sz w:val="22"/>
        </w:rPr>
      </w:pPr>
      <w:r w:rsidRPr="00EB018F">
        <w:rPr>
          <w:rFonts w:hAnsi="新細明體" w:hint="eastAsia"/>
          <w:bCs/>
          <w:color w:val="0070C0"/>
        </w:rPr>
        <w:t>杜洛克</w:t>
      </w:r>
      <w:r w:rsidRPr="00EB018F">
        <w:rPr>
          <w:rFonts w:hAnsi="新細明體" w:hint="eastAsia"/>
          <w:bCs/>
        </w:rPr>
        <w:t>：一個追求自利的個人，不會因為穿上政府的制服，就去追求公共利益。</w:t>
      </w:r>
    </w:p>
    <w:p w:rsidR="006B453E" w:rsidRDefault="006B453E" w:rsidP="006B453E">
      <w:pPr>
        <w:rPr>
          <w:rFonts w:ascii="標楷體" w:hAnsi="標楷體"/>
        </w:rPr>
      </w:pPr>
      <w:r w:rsidRPr="007E7086">
        <w:rPr>
          <w:rFonts w:hAnsi="新細明體" w:hint="eastAsia"/>
          <w:color w:val="244061" w:themeColor="accent1" w:themeShade="80"/>
        </w:rPr>
        <w:t>Q：新公共行政與黑堡宣言均</w:t>
      </w:r>
      <w:r w:rsidRPr="007E7086">
        <w:rPr>
          <w:rFonts w:hAnsi="新細明體" w:hint="eastAsia"/>
          <w:b/>
          <w:color w:val="244061" w:themeColor="accent1" w:themeShade="80"/>
        </w:rPr>
        <w:t>強調</w:t>
      </w:r>
      <w:r w:rsidRPr="007E7086">
        <w:rPr>
          <w:rFonts w:hAnsi="新細明體" w:hint="eastAsia"/>
          <w:b/>
          <w:color w:val="244061" w:themeColor="accent1" w:themeShade="80"/>
          <w:highlight w:val="yellow"/>
        </w:rPr>
        <w:t>民主行政的規範理論</w:t>
      </w:r>
      <w:r>
        <w:rPr>
          <w:rFonts w:ascii="標楷體" w:hAnsi="標楷體" w:hint="eastAsia"/>
        </w:rPr>
        <w:tab/>
      </w:r>
      <w:r>
        <w:rPr>
          <w:rFonts w:ascii="標楷體" w:hAnsi="標楷體" w:hint="eastAsia"/>
        </w:rPr>
        <w:tab/>
      </w:r>
      <w:r w:rsidRPr="006B45C8">
        <w:rPr>
          <w:rFonts w:hAnsi="新細明體" w:hint="eastAsia"/>
          <w:sz w:val="22"/>
          <w:u w:val="single"/>
        </w:rPr>
        <w:t>&lt;</w:t>
      </w:r>
      <w:r>
        <w:rPr>
          <w:rFonts w:hAnsi="新細明體" w:hint="eastAsia"/>
          <w:sz w:val="22"/>
          <w:u w:val="single"/>
        </w:rPr>
        <w:t>95</w:t>
      </w:r>
      <w:r w:rsidRPr="006B45C8">
        <w:rPr>
          <w:rFonts w:hAnsi="新細明體" w:hint="eastAsia"/>
          <w:sz w:val="22"/>
          <w:u w:val="single"/>
        </w:rPr>
        <w:t>初&gt;</w:t>
      </w:r>
    </w:p>
    <w:p w:rsidR="006B453E" w:rsidRDefault="006B453E" w:rsidP="004B214C">
      <w:pPr>
        <w:widowControl/>
        <w:ind w:right="2560"/>
        <w:rPr>
          <w:rFonts w:hAnsi="新細明體"/>
          <w:color w:val="244061" w:themeColor="accent1" w:themeShade="80"/>
        </w:rPr>
      </w:pPr>
    </w:p>
    <w:p w:rsidR="001019B0" w:rsidRPr="00056792" w:rsidRDefault="001019B0" w:rsidP="001019B0">
      <w:pPr>
        <w:widowControl/>
        <w:rPr>
          <w:rFonts w:hAnsi="新細明體" w:hint="eastAsia"/>
          <w:color w:val="244061" w:themeColor="accent1" w:themeShade="80"/>
        </w:rPr>
      </w:pPr>
      <w:r>
        <w:rPr>
          <w:rFonts w:hAnsi="新細明體"/>
          <w:color w:val="244061" w:themeColor="accent1" w:themeShade="80"/>
        </w:rPr>
        <w:br w:type="page"/>
      </w:r>
    </w:p>
    <w:bookmarkEnd w:id="5"/>
    <w:p w:rsidR="005A6B35" w:rsidRPr="002F4ABD" w:rsidRDefault="002F4ABD" w:rsidP="009F389F">
      <w:pPr>
        <w:pStyle w:val="afff7"/>
      </w:pPr>
      <w:r w:rsidRPr="002F4ABD">
        <w:rPr>
          <w:rFonts w:hint="eastAsia"/>
          <w:color w:val="FF0000"/>
        </w:rPr>
        <w:t>★</w:t>
      </w:r>
      <w:r w:rsidR="00784F3E" w:rsidRPr="002F4ABD">
        <w:rPr>
          <w:rFonts w:hint="eastAsia"/>
        </w:rPr>
        <w:t>新公共管理</w:t>
      </w:r>
      <w:bookmarkEnd w:id="6"/>
      <w:r w:rsidR="00784F3E" w:rsidRPr="002F4ABD">
        <w:rPr>
          <w:rFonts w:hint="eastAsia"/>
        </w:rPr>
        <w:t>(New Public Management)</w:t>
      </w:r>
    </w:p>
    <w:p w:rsidR="00182E69" w:rsidRPr="00AA213C" w:rsidRDefault="005A6B35" w:rsidP="005A6B35">
      <w:pPr>
        <w:rPr>
          <w:rFonts w:hAnsi="新細明體"/>
          <w:color w:val="0070C0"/>
          <w:szCs w:val="28"/>
        </w:rPr>
      </w:pPr>
      <w:r w:rsidRPr="00AA213C">
        <w:rPr>
          <w:rFonts w:hAnsi="新細明體" w:hint="eastAsia"/>
          <w:b/>
        </w:rPr>
        <w:t>1980年代</w:t>
      </w:r>
      <w:r w:rsidR="0081013E" w:rsidRPr="00AA213C">
        <w:rPr>
          <w:rFonts w:hAnsi="新細明體" w:hint="eastAsia"/>
        </w:rPr>
        <w:t xml:space="preserve">　</w:t>
      </w:r>
      <w:r w:rsidRPr="00AA213C">
        <w:rPr>
          <w:rFonts w:hAnsi="新細明體" w:hint="eastAsia"/>
          <w:b/>
          <w:color w:val="FF0000"/>
        </w:rPr>
        <w:t>新右派</w:t>
      </w:r>
      <w:r w:rsidR="0081013E" w:rsidRPr="00AA213C">
        <w:rPr>
          <w:rFonts w:hAnsi="新細明體" w:hint="eastAsia"/>
        </w:rPr>
        <w:t xml:space="preserve">　</w:t>
      </w:r>
      <w:r w:rsidRPr="00AA213C">
        <w:rPr>
          <w:rFonts w:hAnsi="新細明體" w:hint="eastAsia"/>
        </w:rPr>
        <w:t>英國首相</w:t>
      </w:r>
      <w:r w:rsidRPr="00AA213C">
        <w:rPr>
          <w:rFonts w:hAnsi="新細明體" w:hint="eastAsia"/>
          <w:color w:val="0070C0"/>
          <w:szCs w:val="28"/>
        </w:rPr>
        <w:t>柴契爾夫人</w:t>
      </w:r>
      <w:r w:rsidR="00182E69" w:rsidRPr="00AA213C">
        <w:rPr>
          <w:rFonts w:hAnsi="新細明體" w:hint="eastAsia"/>
          <w:color w:val="0070C0"/>
          <w:szCs w:val="28"/>
        </w:rPr>
        <w:t xml:space="preserve"> </w:t>
      </w:r>
      <w:r w:rsidR="00182E69" w:rsidRPr="00AA213C">
        <w:rPr>
          <w:rFonts w:hAnsi="新細明體" w:hint="eastAsia"/>
        </w:rPr>
        <w:t>「私人就是好的；公共就是壞的」</w:t>
      </w:r>
    </w:p>
    <w:p w:rsidR="005A6B35" w:rsidRPr="00AA213C" w:rsidRDefault="00182E69" w:rsidP="005A6B35">
      <w:pPr>
        <w:rPr>
          <w:rFonts w:hAnsi="新細明體"/>
        </w:rPr>
      </w:pPr>
      <w:r w:rsidRPr="00AA213C">
        <w:rPr>
          <w:rFonts w:hAnsi="新細明體" w:hint="eastAsia"/>
          <w:color w:val="0070C0"/>
          <w:szCs w:val="28"/>
        </w:rPr>
        <w:t>邊沁Bentham</w:t>
      </w:r>
      <w:r w:rsidRPr="00AA213C">
        <w:rPr>
          <w:rFonts w:hAnsi="新細明體" w:hint="eastAsia"/>
        </w:rPr>
        <w:t xml:space="preserve"> 功利主義「</w:t>
      </w:r>
      <w:r w:rsidR="00AA213C" w:rsidRPr="00AA213C">
        <w:rPr>
          <w:rFonts w:hAnsi="新細明體" w:hint="eastAsia"/>
        </w:rPr>
        <w:t>最大多數人的最大幸福</w:t>
      </w:r>
      <w:r w:rsidRPr="00AA213C">
        <w:rPr>
          <w:rFonts w:hAnsi="新細明體" w:hint="eastAsia"/>
        </w:rPr>
        <w:t>」</w:t>
      </w:r>
      <w:r w:rsidR="00AA213C">
        <w:rPr>
          <w:rFonts w:hAnsi="新細明體" w:hint="eastAsia"/>
        </w:rPr>
        <w:t>(自利個人利益的總和)</w:t>
      </w:r>
    </w:p>
    <w:p w:rsidR="007C4B7A" w:rsidRPr="00AA213C" w:rsidRDefault="007C4B7A" w:rsidP="00C645B7">
      <w:pPr>
        <w:rPr>
          <w:rFonts w:hAnsi="新細明體"/>
        </w:rPr>
      </w:pPr>
      <w:r w:rsidRPr="00AA213C">
        <w:rPr>
          <w:rFonts w:hAnsi="新細明體" w:hint="eastAsia"/>
        </w:rPr>
        <w:t>各國</w:t>
      </w:r>
      <w:r w:rsidRPr="00AA213C">
        <w:rPr>
          <w:rFonts w:hAnsi="新細明體" w:hint="eastAsia"/>
          <w:b/>
          <w:color w:val="FF0000"/>
        </w:rPr>
        <w:t>政府再造</w:t>
      </w:r>
      <w:r w:rsidRPr="00AA213C">
        <w:rPr>
          <w:rFonts w:hAnsi="新細明體" w:hint="eastAsia"/>
        </w:rPr>
        <w:t>的實務被統稱為「新公共管理運動」</w:t>
      </w:r>
    </w:p>
    <w:tbl>
      <w:tblPr>
        <w:tblStyle w:val="aff1"/>
        <w:tblW w:w="10205" w:type="dxa"/>
        <w:jc w:val="center"/>
        <w:tblLook w:val="04A0" w:firstRow="1" w:lastRow="0" w:firstColumn="1" w:lastColumn="0" w:noHBand="0" w:noVBand="1"/>
      </w:tblPr>
      <w:tblGrid>
        <w:gridCol w:w="1701"/>
        <w:gridCol w:w="8504"/>
      </w:tblGrid>
      <w:tr w:rsidR="00056792" w:rsidTr="00056792">
        <w:trPr>
          <w:jc w:val="center"/>
        </w:trPr>
        <w:tc>
          <w:tcPr>
            <w:tcW w:w="1701" w:type="dxa"/>
            <w:vAlign w:val="center"/>
          </w:tcPr>
          <w:p w:rsidR="00056792" w:rsidRDefault="00056792" w:rsidP="00056792">
            <w:pPr>
              <w:jc w:val="center"/>
            </w:pPr>
            <w:r>
              <w:rPr>
                <w:rFonts w:hint="eastAsia"/>
              </w:rPr>
              <w:t>出現的原因</w:t>
            </w:r>
          </w:p>
          <w:p w:rsidR="00056792" w:rsidRDefault="00056792" w:rsidP="00056792">
            <w:pPr>
              <w:jc w:val="center"/>
            </w:pPr>
            <w:r w:rsidRPr="00886231">
              <w:rPr>
                <w:rFonts w:hAnsi="新細明體" w:hint="eastAsia"/>
                <w:sz w:val="22"/>
                <w:u w:val="single"/>
              </w:rPr>
              <w:t>&lt;</w:t>
            </w:r>
            <w:r>
              <w:rPr>
                <w:rFonts w:hAnsi="新細明體" w:hint="eastAsia"/>
                <w:sz w:val="22"/>
                <w:u w:val="single"/>
              </w:rPr>
              <w:t>105地四、</w:t>
            </w:r>
            <w:r w:rsidRPr="00886231">
              <w:rPr>
                <w:rFonts w:hAnsi="新細明體" w:hint="eastAsia"/>
                <w:sz w:val="22"/>
                <w:u w:val="single"/>
              </w:rPr>
              <w:t>107地五&gt;</w:t>
            </w:r>
          </w:p>
        </w:tc>
        <w:tc>
          <w:tcPr>
            <w:tcW w:w="8504" w:type="dxa"/>
          </w:tcPr>
          <w:p w:rsidR="00056792" w:rsidRPr="00C645B7" w:rsidRDefault="00056792" w:rsidP="00DC66A4">
            <w:pPr>
              <w:pStyle w:val="aff"/>
              <w:numPr>
                <w:ilvl w:val="0"/>
                <w:numId w:val="145"/>
              </w:numPr>
              <w:ind w:leftChars="0"/>
              <w:rPr>
                <w:rFonts w:hAnsi="新細明體"/>
              </w:rPr>
            </w:pPr>
            <w:r w:rsidRPr="00E473C2">
              <w:rPr>
                <w:rFonts w:hAnsi="新細明體" w:hint="eastAsia"/>
                <w:b/>
              </w:rPr>
              <w:t>財政危機</w:t>
            </w:r>
            <w:r>
              <w:rPr>
                <w:rFonts w:hAnsi="新細明體" w:hint="eastAsia"/>
              </w:rPr>
              <w:t>：福利</w:t>
            </w:r>
            <w:r w:rsidRPr="00C645B7">
              <w:rPr>
                <w:rFonts w:hAnsi="新細明體" w:hint="eastAsia"/>
              </w:rPr>
              <w:t>國家</w:t>
            </w:r>
            <w:r>
              <w:rPr>
                <w:rFonts w:hAnsi="新細明體" w:hint="eastAsia"/>
              </w:rPr>
              <w:t>需負擔龐大的財政支出</w:t>
            </w:r>
            <w:r w:rsidRPr="00C645B7">
              <w:rPr>
                <w:rFonts w:hAnsi="新細明體" w:hint="eastAsia"/>
              </w:rPr>
              <w:t>。</w:t>
            </w:r>
          </w:p>
          <w:p w:rsidR="00056792" w:rsidRDefault="00056792" w:rsidP="00DC66A4">
            <w:pPr>
              <w:pStyle w:val="aff"/>
              <w:numPr>
                <w:ilvl w:val="0"/>
                <w:numId w:val="145"/>
              </w:numPr>
              <w:ind w:leftChars="0"/>
              <w:rPr>
                <w:rFonts w:hAnsi="新細明體"/>
              </w:rPr>
            </w:pPr>
            <w:r w:rsidRPr="00E473C2">
              <w:rPr>
                <w:rFonts w:hAnsi="新細明體" w:hint="eastAsia"/>
                <w:b/>
              </w:rPr>
              <w:t>經濟危機</w:t>
            </w:r>
            <w:r>
              <w:rPr>
                <w:rFonts w:hAnsi="新細明體" w:hint="eastAsia"/>
              </w:rPr>
              <w:t>：1973年出現石油危機，世界經濟呈現不成長、蕭條衰退的</w:t>
            </w:r>
            <w:r w:rsidRPr="00C645B7">
              <w:rPr>
                <w:rFonts w:hAnsi="新細明體" w:hint="eastAsia"/>
              </w:rPr>
              <w:t>不景氣。</w:t>
            </w:r>
          </w:p>
          <w:p w:rsidR="00056792" w:rsidRDefault="00056792" w:rsidP="00DC66A4">
            <w:pPr>
              <w:pStyle w:val="aff"/>
              <w:numPr>
                <w:ilvl w:val="0"/>
                <w:numId w:val="145"/>
              </w:numPr>
              <w:ind w:leftChars="0"/>
              <w:rPr>
                <w:rFonts w:hAnsi="新細明體"/>
              </w:rPr>
            </w:pPr>
            <w:r w:rsidRPr="00B50129">
              <w:rPr>
                <w:rFonts w:hAnsi="新細明體" w:hint="eastAsia"/>
                <w:b/>
              </w:rPr>
              <w:t>官僚危機</w:t>
            </w:r>
            <w:r>
              <w:rPr>
                <w:rFonts w:hAnsi="新細明體" w:hint="eastAsia"/>
              </w:rPr>
              <w:t>：為分配龐大福利，勢必建立龐大官僚體制來執行，政府愈大效率愈低。</w:t>
            </w:r>
          </w:p>
          <w:p w:rsidR="00056792" w:rsidRPr="00C645B7" w:rsidRDefault="00056792" w:rsidP="00DC66A4">
            <w:pPr>
              <w:pStyle w:val="aff"/>
              <w:numPr>
                <w:ilvl w:val="0"/>
                <w:numId w:val="145"/>
              </w:numPr>
              <w:ind w:leftChars="0"/>
              <w:rPr>
                <w:rFonts w:hAnsi="新細明體"/>
              </w:rPr>
            </w:pPr>
            <w:r w:rsidRPr="00B50129">
              <w:rPr>
                <w:rFonts w:hAnsi="新細明體" w:hint="eastAsia"/>
                <w:b/>
              </w:rPr>
              <w:t>合法性危機</w:t>
            </w:r>
            <w:r>
              <w:rPr>
                <w:rFonts w:hAnsi="新細明體" w:hint="eastAsia"/>
              </w:rPr>
              <w:t>：國家出現經濟危機、財政負荷過重，人民的需求又增加，政府無法因應，喪失民眾的信賴感。</w:t>
            </w:r>
          </w:p>
          <w:p w:rsidR="00056792" w:rsidRPr="00056792" w:rsidRDefault="00056792" w:rsidP="00056792">
            <w:pPr>
              <w:ind w:left="480"/>
              <w:rPr>
                <w:rFonts w:hAnsi="新細明體"/>
              </w:rPr>
            </w:pPr>
            <w:r w:rsidRPr="00E473C2">
              <w:rPr>
                <w:rFonts w:hAnsi="新細明體" w:hint="eastAsia"/>
              </w:rPr>
              <w:t>柯林頓在國家績效評估委員會報告中公開承認：美國政府不僅面臨</w:t>
            </w:r>
            <w:r w:rsidRPr="00E473C2">
              <w:rPr>
                <w:rFonts w:hAnsi="新細明體" w:hint="eastAsia"/>
                <w:color w:val="FF0000"/>
              </w:rPr>
              <w:t>削減開支問題</w:t>
            </w:r>
            <w:r w:rsidRPr="00E473C2">
              <w:rPr>
                <w:rFonts w:hAnsi="新細明體" w:hint="eastAsia"/>
              </w:rPr>
              <w:t>，而且還面臨</w:t>
            </w:r>
            <w:r w:rsidRPr="00E473C2">
              <w:rPr>
                <w:rFonts w:hAnsi="新細明體" w:hint="eastAsia"/>
                <w:color w:val="FF0000"/>
              </w:rPr>
              <w:t>信任赤字</w:t>
            </w:r>
            <w:r w:rsidRPr="00E473C2">
              <w:rPr>
                <w:rFonts w:hAnsi="新細明體" w:hint="eastAsia"/>
              </w:rPr>
              <w:t>。迫使西方政府開展「新公共管理運動」。</w:t>
            </w:r>
          </w:p>
        </w:tc>
      </w:tr>
      <w:tr w:rsidR="00056792" w:rsidTr="00056792">
        <w:trPr>
          <w:jc w:val="center"/>
        </w:trPr>
        <w:tc>
          <w:tcPr>
            <w:tcW w:w="1701" w:type="dxa"/>
            <w:vAlign w:val="center"/>
          </w:tcPr>
          <w:p w:rsidR="00056792" w:rsidRDefault="00056792" w:rsidP="00056792">
            <w:pPr>
              <w:jc w:val="center"/>
            </w:pPr>
            <w:r>
              <w:rPr>
                <w:rFonts w:hint="eastAsia"/>
              </w:rPr>
              <w:t>理論基礎</w:t>
            </w:r>
          </w:p>
          <w:p w:rsidR="00056792" w:rsidRDefault="00056792" w:rsidP="00056792">
            <w:pPr>
              <w:jc w:val="center"/>
            </w:pPr>
            <w:r w:rsidRPr="00056792">
              <w:rPr>
                <w:rFonts w:hAnsi="新細明體" w:hint="eastAsia"/>
                <w:sz w:val="22"/>
                <w:u w:val="single"/>
              </w:rPr>
              <w:t>&lt;95地五&gt;</w:t>
            </w:r>
          </w:p>
        </w:tc>
        <w:tc>
          <w:tcPr>
            <w:tcW w:w="8504" w:type="dxa"/>
          </w:tcPr>
          <w:p w:rsidR="00056792" w:rsidRDefault="00056792" w:rsidP="00DC66A4">
            <w:pPr>
              <w:pStyle w:val="aff"/>
              <w:numPr>
                <w:ilvl w:val="0"/>
                <w:numId w:val="797"/>
              </w:numPr>
              <w:ind w:leftChars="0"/>
              <w:rPr>
                <w:rFonts w:hAnsi="新細明體"/>
              </w:rPr>
            </w:pPr>
            <w:r w:rsidRPr="00056792">
              <w:rPr>
                <w:rFonts w:hAnsi="新細明體" w:hint="eastAsia"/>
                <w:b/>
                <w:color w:val="FF0000"/>
              </w:rPr>
              <w:t>公共選擇理論</w:t>
            </w:r>
          </w:p>
          <w:p w:rsidR="00056792" w:rsidRDefault="00056792" w:rsidP="00DC66A4">
            <w:pPr>
              <w:pStyle w:val="aff"/>
              <w:numPr>
                <w:ilvl w:val="0"/>
                <w:numId w:val="799"/>
              </w:numPr>
              <w:ind w:leftChars="0"/>
              <w:rPr>
                <w:rFonts w:hAnsi="新細明體"/>
              </w:rPr>
            </w:pPr>
            <w:r>
              <w:rPr>
                <w:rFonts w:hAnsi="新細明體" w:hint="eastAsia"/>
              </w:rPr>
              <w:t>以</w:t>
            </w:r>
            <w:r w:rsidRPr="00056792">
              <w:rPr>
                <w:rFonts w:hAnsi="新細明體" w:hint="eastAsia"/>
                <w:color w:val="FF0000"/>
              </w:rPr>
              <w:t>市場經濟學</w:t>
            </w:r>
            <w:r w:rsidRPr="00056792">
              <w:rPr>
                <w:rFonts w:hAnsi="新細明體" w:hint="eastAsia"/>
              </w:rPr>
              <w:t>為基礎</w:t>
            </w:r>
            <w:r w:rsidR="002A53F1">
              <w:rPr>
                <w:rFonts w:hAnsi="新細明體" w:hint="eastAsia"/>
              </w:rPr>
              <w:t>，主張行政組織是獨占的，缺乏市場機能，應加強市場機制活化市場，走向</w:t>
            </w:r>
            <w:r w:rsidR="002A53F1" w:rsidRPr="002A53F1">
              <w:rPr>
                <w:rFonts w:hAnsi="新細明體" w:hint="eastAsia"/>
                <w:color w:val="FF0000"/>
              </w:rPr>
              <w:t>小而美政府</w:t>
            </w:r>
            <w:r w:rsidR="002A53F1">
              <w:rPr>
                <w:rFonts w:hAnsi="新細明體" w:hint="eastAsia"/>
              </w:rPr>
              <w:t>，但導致</w:t>
            </w:r>
            <w:r w:rsidR="002A53F1" w:rsidRPr="002A53F1">
              <w:rPr>
                <w:rFonts w:hAnsi="新細明體" w:hint="eastAsia"/>
                <w:color w:val="FF0000"/>
              </w:rPr>
              <w:t>空洞化國家</w:t>
            </w:r>
            <w:r w:rsidR="002A53F1">
              <w:rPr>
                <w:rFonts w:hAnsi="新細明體" w:hint="eastAsia"/>
              </w:rPr>
              <w:t>的危機</w:t>
            </w:r>
          </w:p>
          <w:p w:rsidR="00056792" w:rsidRPr="00056792" w:rsidRDefault="002A53F1" w:rsidP="00DC66A4">
            <w:pPr>
              <w:pStyle w:val="aff"/>
              <w:numPr>
                <w:ilvl w:val="0"/>
                <w:numId w:val="799"/>
              </w:numPr>
              <w:ind w:leftChars="0"/>
              <w:rPr>
                <w:rFonts w:hAnsi="新細明體"/>
              </w:rPr>
            </w:pPr>
            <w:r>
              <w:rPr>
                <w:rFonts w:hAnsi="新細明體"/>
              </w:rPr>
              <w:t>人民是經濟人</w:t>
            </w:r>
            <w:r w:rsidR="00150C31" w:rsidRPr="00150C31">
              <w:rPr>
                <w:rFonts w:hAnsi="新細明體"/>
                <w:sz w:val="22"/>
              </w:rPr>
              <w:t>(自利、理性、追求效用極大化)</w:t>
            </w:r>
            <w:r>
              <w:rPr>
                <w:rFonts w:hAnsi="新細明體"/>
              </w:rPr>
              <w:t>，應視人民為顧客，給予公共服務的選擇權</w:t>
            </w:r>
          </w:p>
          <w:p w:rsidR="007D460B" w:rsidRPr="007D460B" w:rsidRDefault="00056792" w:rsidP="00DC66A4">
            <w:pPr>
              <w:pStyle w:val="aff"/>
              <w:numPr>
                <w:ilvl w:val="0"/>
                <w:numId w:val="797"/>
              </w:numPr>
              <w:ind w:leftChars="0"/>
              <w:rPr>
                <w:rFonts w:hAnsi="新細明體"/>
              </w:rPr>
            </w:pPr>
            <w:r w:rsidRPr="00056792">
              <w:rPr>
                <w:rFonts w:hAnsi="新細明體" w:hint="eastAsia"/>
              </w:rPr>
              <w:t>委託人-</w:t>
            </w:r>
            <w:r w:rsidRPr="00182E69">
              <w:rPr>
                <w:rFonts w:hAnsi="新細明體" w:hint="eastAsia"/>
                <w:b/>
              </w:rPr>
              <w:t>代理人理論</w:t>
            </w:r>
            <w:r w:rsidR="007D460B" w:rsidRPr="007D460B">
              <w:rPr>
                <w:rFonts w:hAnsi="新細明體" w:hint="eastAsia"/>
              </w:rPr>
              <w:t>：缺乏契約關係</w:t>
            </w:r>
            <w:r w:rsidR="007D460B">
              <w:rPr>
                <w:rFonts w:hAnsi="新細明體" w:hint="eastAsia"/>
              </w:rPr>
              <w:t>，</w:t>
            </w:r>
            <w:r w:rsidR="007D460B" w:rsidRPr="007D460B">
              <w:rPr>
                <w:rFonts w:hAnsi="新細明體" w:hint="eastAsia"/>
              </w:rPr>
              <w:t>產生代理問題</w:t>
            </w:r>
          </w:p>
          <w:p w:rsidR="007D460B" w:rsidRDefault="007D460B" w:rsidP="00DC66A4">
            <w:pPr>
              <w:pStyle w:val="aff"/>
              <w:numPr>
                <w:ilvl w:val="0"/>
                <w:numId w:val="800"/>
              </w:numPr>
              <w:ind w:leftChars="0"/>
              <w:rPr>
                <w:rFonts w:hAnsi="新細明體"/>
              </w:rPr>
            </w:pPr>
            <w:r>
              <w:rPr>
                <w:rFonts w:hAnsi="新細明體" w:hint="eastAsia"/>
              </w:rPr>
              <w:t>怠職</w:t>
            </w:r>
            <w:r w:rsidRPr="007D460B">
              <w:rPr>
                <w:rFonts w:hAnsi="新細明體" w:hint="eastAsia"/>
              </w:rPr>
              <w:t>問題</w:t>
            </w:r>
          </w:p>
          <w:p w:rsidR="007D460B" w:rsidRPr="007D460B" w:rsidRDefault="007D460B" w:rsidP="00DC66A4">
            <w:pPr>
              <w:pStyle w:val="aff"/>
              <w:numPr>
                <w:ilvl w:val="0"/>
                <w:numId w:val="800"/>
              </w:numPr>
              <w:ind w:leftChars="0"/>
              <w:rPr>
                <w:rFonts w:hAnsi="新細明體"/>
              </w:rPr>
            </w:pPr>
            <w:r>
              <w:rPr>
                <w:rFonts w:hAnsi="新細明體" w:hint="eastAsia"/>
              </w:rPr>
              <w:t>課責問題</w:t>
            </w:r>
          </w:p>
          <w:p w:rsidR="00056792" w:rsidRPr="00056792" w:rsidRDefault="00056792" w:rsidP="00DC66A4">
            <w:pPr>
              <w:pStyle w:val="aff"/>
              <w:numPr>
                <w:ilvl w:val="0"/>
                <w:numId w:val="800"/>
              </w:numPr>
              <w:ind w:leftChars="0"/>
              <w:rPr>
                <w:rFonts w:hAnsi="新細明體"/>
              </w:rPr>
            </w:pPr>
            <w:r w:rsidRPr="00182E69">
              <w:rPr>
                <w:rFonts w:hAnsi="新細明體"/>
                <w:b/>
                <w:color w:val="FF0000"/>
              </w:rPr>
              <w:t>資訊不對稱</w:t>
            </w:r>
            <w:r w:rsidR="007D460B">
              <w:rPr>
                <w:rFonts w:hAnsi="新細明體" w:hint="eastAsia"/>
              </w:rPr>
              <w:t>問題</w:t>
            </w:r>
          </w:p>
          <w:p w:rsidR="00056792" w:rsidRDefault="00056792" w:rsidP="00DC66A4">
            <w:pPr>
              <w:pStyle w:val="aff"/>
              <w:numPr>
                <w:ilvl w:val="0"/>
                <w:numId w:val="801"/>
              </w:numPr>
              <w:ind w:leftChars="0"/>
              <w:rPr>
                <w:rFonts w:hAnsi="新細明體"/>
              </w:rPr>
            </w:pPr>
            <w:r w:rsidRPr="00056792">
              <w:rPr>
                <w:rFonts w:hAnsi="新細明體" w:hint="eastAsia"/>
                <w:b/>
              </w:rPr>
              <w:t>道德風險</w:t>
            </w:r>
            <w:r>
              <w:rPr>
                <w:rFonts w:hAnsi="新細明體" w:hint="eastAsia"/>
              </w:rPr>
              <w:t>：代理人假借委託人名義而行謀個人利益之實，造成委託人利益損失。</w:t>
            </w:r>
          </w:p>
          <w:p w:rsidR="00056792" w:rsidRPr="00056792" w:rsidRDefault="00056792" w:rsidP="00DC66A4">
            <w:pPr>
              <w:pStyle w:val="aff"/>
              <w:numPr>
                <w:ilvl w:val="0"/>
                <w:numId w:val="801"/>
              </w:numPr>
              <w:ind w:leftChars="0"/>
              <w:rPr>
                <w:rFonts w:hAnsi="新細明體"/>
              </w:rPr>
            </w:pPr>
            <w:r w:rsidRPr="00056792">
              <w:rPr>
                <w:rFonts w:hAnsi="新細明體" w:hint="eastAsia"/>
                <w:b/>
              </w:rPr>
              <w:t>逆向選擇</w:t>
            </w:r>
            <w:r>
              <w:rPr>
                <w:rFonts w:hAnsi="新細明體" w:hint="eastAsia"/>
              </w:rPr>
              <w:t>(</w:t>
            </w:r>
            <w:r w:rsidRPr="00056792">
              <w:rPr>
                <w:rFonts w:hAnsi="新細明體" w:hint="eastAsia"/>
                <w:color w:val="FF0000"/>
              </w:rPr>
              <w:t>不適當選擇</w:t>
            </w:r>
            <w:r>
              <w:rPr>
                <w:rFonts w:hAnsi="新細明體" w:hint="eastAsia"/>
              </w:rPr>
              <w:t>)：委託人缺乏資訊或專業知識，以致無法選擇適當的代理人為其服務。</w:t>
            </w:r>
            <w:r w:rsidRPr="00056792">
              <w:rPr>
                <w:rFonts w:hAnsi="新細明體" w:hint="eastAsia"/>
                <w:sz w:val="22"/>
                <w:u w:val="single"/>
              </w:rPr>
              <w:t>&lt;110身四&gt;</w:t>
            </w:r>
          </w:p>
          <w:p w:rsidR="00056792" w:rsidRDefault="00056792" w:rsidP="00DC66A4">
            <w:pPr>
              <w:pStyle w:val="aff"/>
              <w:numPr>
                <w:ilvl w:val="0"/>
                <w:numId w:val="797"/>
              </w:numPr>
              <w:ind w:leftChars="0"/>
              <w:rPr>
                <w:rFonts w:hAnsi="新細明體"/>
                <w:b/>
              </w:rPr>
            </w:pPr>
            <w:r w:rsidRPr="00182E69">
              <w:rPr>
                <w:rFonts w:hAnsi="新細明體" w:hint="eastAsia"/>
                <w:b/>
              </w:rPr>
              <w:t>交易成本</w:t>
            </w:r>
            <w:r w:rsidRPr="00056792">
              <w:rPr>
                <w:rFonts w:hAnsi="新細明體" w:hint="eastAsia"/>
                <w:b/>
              </w:rPr>
              <w:t>理論</w:t>
            </w:r>
          </w:p>
          <w:p w:rsidR="00AA213C" w:rsidRDefault="00AA213C" w:rsidP="00DC66A4">
            <w:pPr>
              <w:pStyle w:val="aff"/>
              <w:numPr>
                <w:ilvl w:val="0"/>
                <w:numId w:val="802"/>
              </w:numPr>
              <w:ind w:leftChars="0"/>
              <w:rPr>
                <w:rFonts w:hAnsi="新細明體"/>
                <w:b/>
              </w:rPr>
            </w:pPr>
            <w:r>
              <w:rPr>
                <w:rFonts w:hAnsi="新細明體" w:hint="eastAsia"/>
                <w:b/>
              </w:rPr>
              <w:t>有限理性</w:t>
            </w:r>
          </w:p>
          <w:p w:rsidR="00AA213C" w:rsidRDefault="00AA213C" w:rsidP="00DC66A4">
            <w:pPr>
              <w:pStyle w:val="aff"/>
              <w:numPr>
                <w:ilvl w:val="0"/>
                <w:numId w:val="802"/>
              </w:numPr>
              <w:ind w:leftChars="0"/>
              <w:rPr>
                <w:rFonts w:hAnsi="新細明體"/>
                <w:b/>
              </w:rPr>
            </w:pPr>
            <w:r>
              <w:rPr>
                <w:rFonts w:hAnsi="新細明體" w:hint="eastAsia"/>
                <w:b/>
              </w:rPr>
              <w:t>環境的不確定性</w:t>
            </w:r>
            <w:r w:rsidR="00C35515">
              <w:rPr>
                <w:rFonts w:hAnsi="新細明體" w:hint="eastAsia"/>
              </w:rPr>
              <w:t>：有限理性在複雜環境裡，偏好內部組織的形式</w:t>
            </w:r>
          </w:p>
          <w:p w:rsidR="00AA213C" w:rsidRDefault="00AA213C" w:rsidP="00DC66A4">
            <w:pPr>
              <w:pStyle w:val="aff"/>
              <w:numPr>
                <w:ilvl w:val="0"/>
                <w:numId w:val="802"/>
              </w:numPr>
              <w:ind w:leftChars="0"/>
              <w:rPr>
                <w:rFonts w:hAnsi="新細明體"/>
                <w:b/>
              </w:rPr>
            </w:pPr>
            <w:r>
              <w:rPr>
                <w:rFonts w:hAnsi="新細明體" w:hint="eastAsia"/>
                <w:b/>
              </w:rPr>
              <w:t>投機主義</w:t>
            </w:r>
            <w:r w:rsidR="00C35515">
              <w:rPr>
                <w:rFonts w:hAnsi="新細明體" w:hint="eastAsia"/>
              </w:rPr>
              <w:t>：為促進自己的利益，會用一些謀略方式，以欺騙來謀私利</w:t>
            </w:r>
          </w:p>
          <w:p w:rsidR="00AA213C" w:rsidRDefault="00AA213C" w:rsidP="00DC66A4">
            <w:pPr>
              <w:pStyle w:val="aff"/>
              <w:numPr>
                <w:ilvl w:val="0"/>
                <w:numId w:val="802"/>
              </w:numPr>
              <w:ind w:leftChars="0"/>
              <w:rPr>
                <w:rFonts w:hAnsi="新細明體"/>
              </w:rPr>
            </w:pPr>
            <w:r w:rsidRPr="00AA213C">
              <w:rPr>
                <w:rFonts w:hAnsi="新細明體" w:hint="eastAsia"/>
              </w:rPr>
              <w:t>少數成員情境與資訊影響</w:t>
            </w:r>
            <w:r w:rsidR="00C35515">
              <w:rPr>
                <w:rFonts w:hAnsi="新細明體"/>
              </w:rPr>
              <w:t>：交易環境並非任何人都能輕易辨認和操作</w:t>
            </w:r>
          </w:p>
          <w:p w:rsidR="00C35515" w:rsidRPr="00C35515" w:rsidRDefault="00C35515" w:rsidP="00C35515">
            <w:pPr>
              <w:ind w:left="480"/>
              <w:rPr>
                <w:rFonts w:hAnsi="新細明體"/>
              </w:rPr>
            </w:pPr>
            <w:r w:rsidRPr="00C35515">
              <w:rPr>
                <w:rFonts w:hAnsi="新細明體"/>
                <w:b/>
              </w:rPr>
              <w:t>降低交易成本機制</w:t>
            </w:r>
            <w:r>
              <w:rPr>
                <w:rFonts w:hAnsi="新細明體"/>
              </w:rPr>
              <w:t>：</w:t>
            </w:r>
            <w:r w:rsidRPr="00C35515">
              <w:rPr>
                <w:rFonts w:hAnsi="新細明體"/>
                <w:color w:val="0070C0"/>
                <w:szCs w:val="28"/>
              </w:rPr>
              <w:t>寇斯C</w:t>
            </w:r>
            <w:r w:rsidRPr="00C35515">
              <w:rPr>
                <w:rFonts w:hAnsi="新細明體" w:hint="eastAsia"/>
                <w:color w:val="0070C0"/>
                <w:szCs w:val="28"/>
              </w:rPr>
              <w:t>oase</w:t>
            </w:r>
            <w:r>
              <w:rPr>
                <w:rFonts w:hAnsi="新細明體" w:hint="eastAsia"/>
              </w:rPr>
              <w:t>，組織內部可能存在</w:t>
            </w:r>
            <w:r w:rsidRPr="00C35515">
              <w:rPr>
                <w:rFonts w:hAnsi="新細明體" w:hint="eastAsia"/>
                <w:color w:val="FF0000"/>
              </w:rPr>
              <w:t>權威</w:t>
            </w:r>
            <w:r>
              <w:rPr>
                <w:rFonts w:hAnsi="新細明體" w:hint="eastAsia"/>
              </w:rPr>
              <w:t>(</w:t>
            </w:r>
            <w:r w:rsidRPr="00C35515">
              <w:rPr>
                <w:rFonts w:hAnsi="新細明體" w:hint="eastAsia"/>
                <w:color w:val="FF0000"/>
              </w:rPr>
              <w:t>命令體制與法制</w:t>
            </w:r>
            <w:r>
              <w:rPr>
                <w:rFonts w:hAnsi="新細明體" w:hint="eastAsia"/>
              </w:rPr>
              <w:t>)的關係和</w:t>
            </w:r>
            <w:r w:rsidRPr="00C35515">
              <w:rPr>
                <w:rFonts w:hAnsi="新細明體" w:hint="eastAsia"/>
                <w:color w:val="FF0000"/>
              </w:rPr>
              <w:t>價格</w:t>
            </w:r>
            <w:r>
              <w:rPr>
                <w:rFonts w:hAnsi="新細明體" w:hint="eastAsia"/>
              </w:rPr>
              <w:t>(競爭)的機能，來降低交易成本</w:t>
            </w:r>
            <w:r w:rsidRPr="00C35515">
              <w:rPr>
                <w:rFonts w:hAnsi="新細明體" w:hint="eastAsia"/>
                <w:sz w:val="22"/>
                <w:u w:val="single"/>
              </w:rPr>
              <w:t>&lt;101地四&gt;</w:t>
            </w:r>
          </w:p>
        </w:tc>
      </w:tr>
      <w:tr w:rsidR="00056792" w:rsidTr="00056792">
        <w:trPr>
          <w:jc w:val="center"/>
        </w:trPr>
        <w:tc>
          <w:tcPr>
            <w:tcW w:w="1701" w:type="dxa"/>
            <w:vAlign w:val="center"/>
          </w:tcPr>
          <w:p w:rsidR="00056792" w:rsidRDefault="00056792" w:rsidP="00056792">
            <w:pPr>
              <w:jc w:val="center"/>
            </w:pPr>
            <w:r w:rsidRPr="005A6B35">
              <w:rPr>
                <w:rFonts w:hint="eastAsia"/>
              </w:rPr>
              <w:t>主張</w:t>
            </w:r>
          </w:p>
          <w:p w:rsidR="00056792" w:rsidRDefault="00056792" w:rsidP="00056792">
            <w:pPr>
              <w:jc w:val="center"/>
            </w:pPr>
            <w:r w:rsidRPr="00886231">
              <w:rPr>
                <w:rFonts w:hAnsi="新細明體" w:hint="eastAsia"/>
                <w:sz w:val="22"/>
                <w:u w:val="single"/>
              </w:rPr>
              <w:t>&lt;106初&gt;</w:t>
            </w:r>
          </w:p>
        </w:tc>
        <w:tc>
          <w:tcPr>
            <w:tcW w:w="8504" w:type="dxa"/>
          </w:tcPr>
          <w:p w:rsidR="00056792" w:rsidRDefault="00056792" w:rsidP="00DC66A4">
            <w:pPr>
              <w:pStyle w:val="aff"/>
              <w:numPr>
                <w:ilvl w:val="0"/>
                <w:numId w:val="798"/>
              </w:numPr>
              <w:ind w:leftChars="0"/>
            </w:pPr>
            <w:r w:rsidRPr="00056792">
              <w:rPr>
                <w:rFonts w:hint="eastAsia"/>
                <w:color w:val="FF0000"/>
              </w:rPr>
              <w:t>最小政府即好的</w:t>
            </w:r>
            <w:r w:rsidRPr="00056792">
              <w:rPr>
                <w:rFonts w:hAnsi="新細明體" w:hint="eastAsia"/>
                <w:color w:val="FF0000"/>
              </w:rPr>
              <w:t>政府</w:t>
            </w:r>
            <w:r w:rsidRPr="00056792">
              <w:rPr>
                <w:rFonts w:hAnsi="新細明體" w:hint="eastAsia"/>
              </w:rPr>
              <w:t>(小而美國家)</w:t>
            </w:r>
            <w:r w:rsidRPr="0081013E">
              <w:rPr>
                <w:rFonts w:hint="eastAsia"/>
              </w:rPr>
              <w:t xml:space="preserve"> </w:t>
            </w:r>
          </w:p>
          <w:p w:rsidR="00056792" w:rsidRPr="0081013E" w:rsidRDefault="00056792" w:rsidP="00DC66A4">
            <w:pPr>
              <w:pStyle w:val="aff"/>
              <w:numPr>
                <w:ilvl w:val="0"/>
                <w:numId w:val="798"/>
              </w:numPr>
              <w:ind w:leftChars="0"/>
            </w:pPr>
            <w:r>
              <w:rPr>
                <w:rFonts w:hint="eastAsia"/>
              </w:rPr>
              <w:t>市場動力極大化，政府角色極小化</w:t>
            </w:r>
          </w:p>
          <w:p w:rsidR="00056792" w:rsidRPr="005A6B35" w:rsidRDefault="00056792" w:rsidP="00DC66A4">
            <w:pPr>
              <w:pStyle w:val="aff"/>
              <w:numPr>
                <w:ilvl w:val="0"/>
                <w:numId w:val="798"/>
              </w:numPr>
              <w:ind w:leftChars="0"/>
            </w:pPr>
            <w:r w:rsidRPr="005A6B35">
              <w:rPr>
                <w:rFonts w:hint="eastAsia"/>
              </w:rPr>
              <w:t>國營事業民營化</w:t>
            </w:r>
          </w:p>
          <w:p w:rsidR="00056792" w:rsidRPr="005A6B35" w:rsidRDefault="00056792" w:rsidP="00DC66A4">
            <w:pPr>
              <w:pStyle w:val="aff"/>
              <w:numPr>
                <w:ilvl w:val="0"/>
                <w:numId w:val="798"/>
              </w:numPr>
              <w:ind w:leftChars="0"/>
            </w:pPr>
            <w:r w:rsidRPr="005A6B35">
              <w:rPr>
                <w:rFonts w:hint="eastAsia"/>
              </w:rPr>
              <w:t>採</w:t>
            </w:r>
            <w:r w:rsidRPr="00056792">
              <w:rPr>
                <w:rFonts w:hint="eastAsia"/>
                <w:color w:val="FF0000"/>
              </w:rPr>
              <w:t>個人主義</w:t>
            </w:r>
            <w:r w:rsidRPr="005A6B35">
              <w:rPr>
                <w:rFonts w:hint="eastAsia"/>
              </w:rPr>
              <w:t>為其理論的基本假定</w:t>
            </w:r>
          </w:p>
          <w:p w:rsidR="00056792" w:rsidRPr="005A6B35" w:rsidRDefault="00056792" w:rsidP="00DC66A4">
            <w:pPr>
              <w:pStyle w:val="aff"/>
              <w:numPr>
                <w:ilvl w:val="0"/>
                <w:numId w:val="798"/>
              </w:numPr>
              <w:ind w:leftChars="0"/>
            </w:pPr>
            <w:r w:rsidRPr="005A6B35">
              <w:rPr>
                <w:rFonts w:hint="eastAsia"/>
              </w:rPr>
              <w:t>以</w:t>
            </w:r>
            <w:r w:rsidRPr="00056792">
              <w:rPr>
                <w:rFonts w:hint="eastAsia"/>
                <w:color w:val="FF0000"/>
              </w:rPr>
              <w:t>市場</w:t>
            </w:r>
            <w:r w:rsidRPr="005A6B35">
              <w:rPr>
                <w:rFonts w:hint="eastAsia"/>
              </w:rPr>
              <w:t>比喻政治</w:t>
            </w:r>
          </w:p>
          <w:p w:rsidR="00056792" w:rsidRDefault="00056792" w:rsidP="00DC66A4">
            <w:pPr>
              <w:pStyle w:val="aff"/>
              <w:numPr>
                <w:ilvl w:val="0"/>
                <w:numId w:val="798"/>
              </w:numPr>
              <w:ind w:leftChars="0"/>
            </w:pPr>
            <w:r w:rsidRPr="005A6B35">
              <w:rPr>
                <w:rFonts w:hint="eastAsia"/>
              </w:rPr>
              <w:t>公共即理性之選擇者</w:t>
            </w:r>
          </w:p>
        </w:tc>
      </w:tr>
      <w:tr w:rsidR="00056792" w:rsidTr="00056792">
        <w:trPr>
          <w:jc w:val="center"/>
        </w:trPr>
        <w:tc>
          <w:tcPr>
            <w:tcW w:w="1701" w:type="dxa"/>
            <w:vAlign w:val="center"/>
          </w:tcPr>
          <w:p w:rsidR="00056792" w:rsidRDefault="00056792" w:rsidP="00056792">
            <w:pPr>
              <w:jc w:val="center"/>
            </w:pPr>
            <w:r w:rsidRPr="00471D44">
              <w:t>NPM七項要點</w:t>
            </w:r>
            <w:r>
              <w:t xml:space="preserve">(實務特質)  </w:t>
            </w:r>
            <w:r w:rsidRPr="00471D44">
              <w:rPr>
                <w:rFonts w:asciiTheme="majorEastAsia" w:eastAsiaTheme="majorEastAsia" w:hAnsiTheme="majorEastAsia"/>
                <w:color w:val="0070C0"/>
                <w:szCs w:val="28"/>
              </w:rPr>
              <w:t>胡德H</w:t>
            </w:r>
            <w:r w:rsidRPr="00471D44">
              <w:rPr>
                <w:rFonts w:asciiTheme="majorEastAsia" w:eastAsiaTheme="majorEastAsia" w:hAnsiTheme="majorEastAsia" w:hint="eastAsia"/>
                <w:color w:val="0070C0"/>
                <w:szCs w:val="28"/>
              </w:rPr>
              <w:t>ood</w:t>
            </w:r>
            <w:r>
              <w:rPr>
                <w:rFonts w:asciiTheme="majorEastAsia" w:eastAsiaTheme="majorEastAsia" w:hAnsiTheme="majorEastAsia" w:hint="eastAsia"/>
                <w:color w:val="0070C0"/>
                <w:szCs w:val="28"/>
              </w:rPr>
              <w:t xml:space="preserve">  </w:t>
            </w:r>
            <w:r w:rsidRPr="00886231">
              <w:rPr>
                <w:rFonts w:hAnsi="新細明體" w:hint="eastAsia"/>
                <w:sz w:val="22"/>
                <w:u w:val="single"/>
              </w:rPr>
              <w:t>&lt;</w:t>
            </w:r>
            <w:r>
              <w:rPr>
                <w:rFonts w:hAnsi="新細明體" w:hint="eastAsia"/>
                <w:sz w:val="22"/>
                <w:u w:val="single"/>
              </w:rPr>
              <w:t>96身五、103初、103原三&gt;</w:t>
            </w:r>
          </w:p>
        </w:tc>
        <w:tc>
          <w:tcPr>
            <w:tcW w:w="8504" w:type="dxa"/>
          </w:tcPr>
          <w:p w:rsidR="00056792" w:rsidRDefault="00056792" w:rsidP="00DC66A4">
            <w:pPr>
              <w:pStyle w:val="aff"/>
              <w:numPr>
                <w:ilvl w:val="0"/>
                <w:numId w:val="796"/>
              </w:numPr>
              <w:ind w:leftChars="0"/>
            </w:pPr>
            <w:r w:rsidRPr="00471D44">
              <w:rPr>
                <w:rFonts w:hAnsi="新細明體" w:hint="eastAsia"/>
                <w:b/>
              </w:rPr>
              <w:t>專業管理</w:t>
            </w:r>
          </w:p>
          <w:p w:rsidR="00056792" w:rsidRDefault="00056792" w:rsidP="00DC66A4">
            <w:pPr>
              <w:pStyle w:val="aff"/>
              <w:numPr>
                <w:ilvl w:val="0"/>
                <w:numId w:val="796"/>
              </w:numPr>
              <w:ind w:leftChars="0"/>
            </w:pPr>
            <w:r w:rsidRPr="00471D44">
              <w:rPr>
                <w:rFonts w:hAnsi="新細明體" w:hint="eastAsia"/>
                <w:b/>
              </w:rPr>
              <w:t>績效管理</w:t>
            </w:r>
            <w:r>
              <w:rPr>
                <w:rFonts w:hint="eastAsia"/>
              </w:rPr>
              <w:t>：目標必須明確，明確的績效標準與測量</w:t>
            </w:r>
          </w:p>
          <w:p w:rsidR="00056792" w:rsidRDefault="00056792" w:rsidP="00DC66A4">
            <w:pPr>
              <w:pStyle w:val="aff"/>
              <w:numPr>
                <w:ilvl w:val="0"/>
                <w:numId w:val="796"/>
              </w:numPr>
              <w:ind w:leftChars="0"/>
            </w:pPr>
            <w:r w:rsidRPr="00471D44">
              <w:rPr>
                <w:rFonts w:hAnsi="新細明體" w:hint="eastAsia"/>
                <w:b/>
              </w:rPr>
              <w:t>結果導向</w:t>
            </w:r>
          </w:p>
          <w:p w:rsidR="00056792" w:rsidRDefault="00056792" w:rsidP="00DC66A4">
            <w:pPr>
              <w:pStyle w:val="aff"/>
              <w:numPr>
                <w:ilvl w:val="0"/>
                <w:numId w:val="796"/>
              </w:numPr>
              <w:ind w:leftChars="0"/>
            </w:pPr>
            <w:r w:rsidRPr="00471D44">
              <w:rPr>
                <w:rFonts w:hAnsi="新細明體" w:hint="eastAsia"/>
                <w:b/>
              </w:rPr>
              <w:t>分權組織</w:t>
            </w:r>
            <w:r>
              <w:rPr>
                <w:rFonts w:hint="eastAsia"/>
              </w:rPr>
              <w:t>：打破本位主義，公部門各單位的解組，建構網路型合作(推動組織</w:t>
            </w:r>
            <w:r w:rsidRPr="00471D44">
              <w:rPr>
                <w:rFonts w:hint="eastAsia"/>
                <w:color w:val="FF0000"/>
              </w:rPr>
              <w:t>分權與合作</w:t>
            </w:r>
            <w:r>
              <w:rPr>
                <w:rFonts w:hint="eastAsia"/>
              </w:rPr>
              <w:t>)</w:t>
            </w:r>
          </w:p>
          <w:p w:rsidR="00056792" w:rsidRDefault="00056792" w:rsidP="00DC66A4">
            <w:pPr>
              <w:pStyle w:val="aff"/>
              <w:numPr>
                <w:ilvl w:val="0"/>
                <w:numId w:val="796"/>
              </w:numPr>
              <w:ind w:leftChars="0"/>
            </w:pPr>
            <w:r>
              <w:t>引進</w:t>
            </w:r>
            <w:r w:rsidRPr="00471D44">
              <w:rPr>
                <w:b/>
              </w:rPr>
              <w:t>市場競爭機制</w:t>
            </w:r>
          </w:p>
          <w:p w:rsidR="00056792" w:rsidRDefault="00056792" w:rsidP="00DC66A4">
            <w:pPr>
              <w:pStyle w:val="aff"/>
              <w:numPr>
                <w:ilvl w:val="0"/>
                <w:numId w:val="796"/>
              </w:numPr>
              <w:ind w:leftChars="0"/>
            </w:pPr>
            <w:r>
              <w:rPr>
                <w:rFonts w:hint="eastAsia"/>
              </w:rPr>
              <w:t>運用</w:t>
            </w:r>
            <w:r w:rsidRPr="00471D44">
              <w:rPr>
                <w:rFonts w:hint="eastAsia"/>
                <w:b/>
              </w:rPr>
              <w:t>私部門</w:t>
            </w:r>
            <w:r>
              <w:rPr>
                <w:rFonts w:hint="eastAsia"/>
              </w:rPr>
              <w:t>管理風格</w:t>
            </w:r>
          </w:p>
          <w:p w:rsidR="00056792" w:rsidRDefault="00056792" w:rsidP="00DC66A4">
            <w:pPr>
              <w:pStyle w:val="aff"/>
              <w:numPr>
                <w:ilvl w:val="0"/>
                <w:numId w:val="796"/>
              </w:numPr>
              <w:ind w:leftChars="0"/>
            </w:pPr>
            <w:r>
              <w:rPr>
                <w:rFonts w:hint="eastAsia"/>
              </w:rPr>
              <w:t>強調</w:t>
            </w:r>
            <w:r w:rsidRPr="00471D44">
              <w:rPr>
                <w:rFonts w:hint="eastAsia"/>
                <w:b/>
              </w:rPr>
              <w:t>資源有效使用</w:t>
            </w:r>
            <w:r>
              <w:rPr>
                <w:rFonts w:hint="eastAsia"/>
              </w:rPr>
              <w:t>(</w:t>
            </w:r>
            <w:r w:rsidRPr="00471D44">
              <w:rPr>
                <w:rFonts w:hint="eastAsia"/>
                <w:color w:val="FF0000"/>
              </w:rPr>
              <w:t>資源轉少但服務更多</w:t>
            </w:r>
            <w:r>
              <w:rPr>
                <w:rFonts w:hint="eastAsia"/>
              </w:rPr>
              <w:t>)</w:t>
            </w:r>
          </w:p>
        </w:tc>
      </w:tr>
    </w:tbl>
    <w:p w:rsidR="00056792" w:rsidRDefault="00056792" w:rsidP="00056792"/>
    <w:tbl>
      <w:tblPr>
        <w:tblStyle w:val="aff1"/>
        <w:tblW w:w="0" w:type="auto"/>
        <w:tblLook w:val="04A0" w:firstRow="1" w:lastRow="0" w:firstColumn="1" w:lastColumn="0" w:noHBand="0" w:noVBand="1"/>
      </w:tblPr>
      <w:tblGrid>
        <w:gridCol w:w="1417"/>
        <w:gridCol w:w="2835"/>
        <w:gridCol w:w="2835"/>
      </w:tblGrid>
      <w:tr w:rsidR="00182E69" w:rsidTr="00182E69">
        <w:tc>
          <w:tcPr>
            <w:tcW w:w="1417" w:type="dxa"/>
            <w:vAlign w:val="center"/>
          </w:tcPr>
          <w:p w:rsidR="00182E69" w:rsidRDefault="00182E69" w:rsidP="00182E69">
            <w:pPr>
              <w:jc w:val="center"/>
            </w:pPr>
          </w:p>
        </w:tc>
        <w:tc>
          <w:tcPr>
            <w:tcW w:w="2835" w:type="dxa"/>
            <w:vAlign w:val="center"/>
          </w:tcPr>
          <w:p w:rsidR="00182E69" w:rsidRPr="00182E69" w:rsidRDefault="00182E69" w:rsidP="00182E69">
            <w:pPr>
              <w:jc w:val="center"/>
              <w:rPr>
                <w:b/>
              </w:rPr>
            </w:pPr>
            <w:r w:rsidRPr="00182E69">
              <w:rPr>
                <w:b/>
              </w:rPr>
              <w:t>傳統公共管理</w:t>
            </w:r>
          </w:p>
        </w:tc>
        <w:tc>
          <w:tcPr>
            <w:tcW w:w="2835" w:type="dxa"/>
            <w:vAlign w:val="center"/>
          </w:tcPr>
          <w:p w:rsidR="00182E69" w:rsidRPr="00182E69" w:rsidRDefault="00182E69" w:rsidP="00182E69">
            <w:pPr>
              <w:jc w:val="center"/>
              <w:rPr>
                <w:b/>
              </w:rPr>
            </w:pPr>
            <w:r w:rsidRPr="00182E69">
              <w:rPr>
                <w:b/>
              </w:rPr>
              <w:t>新公共管理NPM</w:t>
            </w:r>
          </w:p>
        </w:tc>
      </w:tr>
      <w:tr w:rsidR="00182E69" w:rsidTr="00182E69">
        <w:tc>
          <w:tcPr>
            <w:tcW w:w="1417" w:type="dxa"/>
            <w:vAlign w:val="center"/>
          </w:tcPr>
          <w:p w:rsidR="00182E69" w:rsidRDefault="00182E69" w:rsidP="00182E69">
            <w:pPr>
              <w:jc w:val="center"/>
            </w:pPr>
            <w:r>
              <w:t>價值</w:t>
            </w:r>
          </w:p>
        </w:tc>
        <w:tc>
          <w:tcPr>
            <w:tcW w:w="2835" w:type="dxa"/>
            <w:vAlign w:val="center"/>
          </w:tcPr>
          <w:p w:rsidR="00182E69" w:rsidRDefault="00182E69" w:rsidP="00182E69">
            <w:pPr>
              <w:jc w:val="center"/>
            </w:pPr>
            <w:r>
              <w:t>經濟、效率、效能</w:t>
            </w:r>
          </w:p>
        </w:tc>
        <w:tc>
          <w:tcPr>
            <w:tcW w:w="2835" w:type="dxa"/>
            <w:vAlign w:val="center"/>
          </w:tcPr>
          <w:p w:rsidR="00182E69" w:rsidRDefault="00182E69" w:rsidP="00182E69">
            <w:pPr>
              <w:jc w:val="center"/>
            </w:pPr>
            <w:r>
              <w:t>成本效能、對顧客的回應</w:t>
            </w:r>
          </w:p>
        </w:tc>
      </w:tr>
      <w:tr w:rsidR="00182E69" w:rsidTr="00182E69">
        <w:tc>
          <w:tcPr>
            <w:tcW w:w="1417" w:type="dxa"/>
            <w:vAlign w:val="center"/>
          </w:tcPr>
          <w:p w:rsidR="00182E69" w:rsidRDefault="00182E69" w:rsidP="00182E69">
            <w:pPr>
              <w:jc w:val="center"/>
            </w:pPr>
            <w:r>
              <w:t>結構</w:t>
            </w:r>
          </w:p>
        </w:tc>
        <w:tc>
          <w:tcPr>
            <w:tcW w:w="2835" w:type="dxa"/>
            <w:vAlign w:val="center"/>
          </w:tcPr>
          <w:p w:rsidR="00182E69" w:rsidRDefault="00182E69" w:rsidP="00182E69">
            <w:pPr>
              <w:jc w:val="center"/>
            </w:pPr>
            <w:r>
              <w:t>官僚體制</w:t>
            </w:r>
          </w:p>
        </w:tc>
        <w:tc>
          <w:tcPr>
            <w:tcW w:w="2835" w:type="dxa"/>
            <w:vAlign w:val="center"/>
          </w:tcPr>
          <w:p w:rsidR="00182E69" w:rsidRDefault="00182E69" w:rsidP="00182E69">
            <w:pPr>
              <w:jc w:val="center"/>
            </w:pPr>
            <w:r>
              <w:t>競爭、師法企業</w:t>
            </w:r>
          </w:p>
        </w:tc>
      </w:tr>
      <w:tr w:rsidR="00182E69" w:rsidTr="00182E69">
        <w:tc>
          <w:tcPr>
            <w:tcW w:w="1417" w:type="dxa"/>
            <w:vAlign w:val="center"/>
          </w:tcPr>
          <w:p w:rsidR="00182E69" w:rsidRDefault="00182E69" w:rsidP="00182E69">
            <w:pPr>
              <w:jc w:val="center"/>
            </w:pPr>
            <w:r>
              <w:t>對個人觀點</w:t>
            </w:r>
          </w:p>
        </w:tc>
        <w:tc>
          <w:tcPr>
            <w:tcW w:w="2835" w:type="dxa"/>
            <w:vAlign w:val="center"/>
          </w:tcPr>
          <w:p w:rsidR="00182E69" w:rsidRDefault="00182E69" w:rsidP="00182E69">
            <w:pPr>
              <w:jc w:val="center"/>
            </w:pPr>
            <w:r>
              <w:t>非個人的個案、</w:t>
            </w:r>
          </w:p>
          <w:p w:rsidR="00182E69" w:rsidRDefault="00182E69" w:rsidP="00182E69">
            <w:pPr>
              <w:jc w:val="center"/>
            </w:pPr>
            <w:r>
              <w:t>理性行動者</w:t>
            </w:r>
          </w:p>
        </w:tc>
        <w:tc>
          <w:tcPr>
            <w:tcW w:w="2835" w:type="dxa"/>
            <w:vAlign w:val="center"/>
          </w:tcPr>
          <w:p w:rsidR="00182E69" w:rsidRDefault="00182E69" w:rsidP="00182E69">
            <w:pPr>
              <w:jc w:val="center"/>
            </w:pPr>
            <w:r>
              <w:t>顧客</w:t>
            </w:r>
          </w:p>
        </w:tc>
      </w:tr>
    </w:tbl>
    <w:p w:rsidR="00182E69" w:rsidRDefault="00182E69" w:rsidP="00056792"/>
    <w:p w:rsidR="005A6B35" w:rsidRDefault="00056792" w:rsidP="00056792">
      <w:pPr>
        <w:widowControl/>
      </w:pPr>
      <w:r>
        <w:br w:type="page"/>
      </w:r>
    </w:p>
    <w:p w:rsidR="00BB36FF" w:rsidRPr="002F4ABD" w:rsidRDefault="00886231" w:rsidP="00BE2493">
      <w:pPr>
        <w:pStyle w:val="afff7"/>
      </w:pPr>
      <w:bookmarkStart w:id="7" w:name="Ch1新公共服務NPS"/>
      <w:r w:rsidRPr="002F4ABD">
        <w:rPr>
          <w:rFonts w:hint="eastAsia"/>
          <w:color w:val="FF0000"/>
        </w:rPr>
        <w:t>★</w:t>
      </w:r>
      <w:r w:rsidR="00E86B90" w:rsidRPr="002F4ABD">
        <w:rPr>
          <w:rFonts w:hint="eastAsia"/>
        </w:rPr>
        <w:t>新公共服務</w:t>
      </w:r>
      <w:bookmarkEnd w:id="7"/>
      <w:r w:rsidR="00E86B90" w:rsidRPr="002F4ABD">
        <w:rPr>
          <w:rFonts w:hint="eastAsia"/>
        </w:rPr>
        <w:t>(New Public Service)</w:t>
      </w:r>
    </w:p>
    <w:p w:rsidR="00B8402A" w:rsidRPr="007C0104" w:rsidRDefault="006171F3" w:rsidP="00E86B90">
      <w:pPr>
        <w:rPr>
          <w:rFonts w:hAnsi="新細明體"/>
        </w:rPr>
      </w:pPr>
      <w:r w:rsidRPr="007C0104">
        <w:rPr>
          <w:rFonts w:hAnsi="新細明體" w:hint="eastAsia"/>
          <w:b/>
          <w:color w:val="0070C0"/>
          <w:szCs w:val="28"/>
        </w:rPr>
        <w:t>丹哈特夫婦Denhardt</w:t>
      </w:r>
      <w:r w:rsidR="00B8402A" w:rsidRPr="007C0104">
        <w:rPr>
          <w:rFonts w:hAnsi="新細明體" w:hint="eastAsia"/>
          <w:b/>
          <w:color w:val="0070C0"/>
          <w:szCs w:val="28"/>
        </w:rPr>
        <w:t xml:space="preserve"> </w:t>
      </w:r>
      <w:r w:rsidR="00B8402A" w:rsidRPr="007C0104">
        <w:rPr>
          <w:rFonts w:hAnsi="新細明體" w:hint="eastAsia"/>
        </w:rPr>
        <w:t>《</w:t>
      </w:r>
      <w:r w:rsidR="00B8402A" w:rsidRPr="007C0104">
        <w:rPr>
          <w:rFonts w:hAnsi="新細明體" w:hint="eastAsia"/>
          <w:color w:val="984806" w:themeColor="accent6" w:themeShade="80"/>
          <w:u w:val="single"/>
        </w:rPr>
        <w:t>新公共服務：服務而非導航</w:t>
      </w:r>
      <w:r w:rsidR="00B8402A" w:rsidRPr="007C0104">
        <w:rPr>
          <w:rFonts w:hAnsi="新細明體" w:hint="eastAsia"/>
        </w:rPr>
        <w:t>》</w:t>
      </w:r>
    </w:p>
    <w:p w:rsidR="00B8402A" w:rsidRPr="007C0104" w:rsidRDefault="00B8402A" w:rsidP="00366864">
      <w:pPr>
        <w:rPr>
          <w:rFonts w:hAnsi="新細明體"/>
        </w:rPr>
      </w:pPr>
      <w:r w:rsidRPr="007C0104">
        <w:rPr>
          <w:rFonts w:hAnsi="新細明體" w:hint="eastAsia"/>
        </w:rPr>
        <w:t>又稱「</w:t>
      </w:r>
      <w:r w:rsidRPr="007C0104">
        <w:rPr>
          <w:rFonts w:hAnsi="新細明體" w:hint="eastAsia"/>
          <w:b/>
        </w:rPr>
        <w:t>網絡治理</w:t>
      </w:r>
      <w:r w:rsidRPr="007C0104">
        <w:rPr>
          <w:rFonts w:hAnsi="新細明體" w:hint="eastAsia"/>
        </w:rPr>
        <w:t>」(Network Governance)</w:t>
      </w:r>
    </w:p>
    <w:p w:rsidR="00207545" w:rsidRPr="007C0104" w:rsidRDefault="00207545" w:rsidP="00366864">
      <w:pPr>
        <w:rPr>
          <w:rFonts w:hAnsi="新細明體"/>
          <w:szCs w:val="28"/>
        </w:rPr>
      </w:pPr>
      <w:r w:rsidRPr="007C0104">
        <w:rPr>
          <w:rFonts w:hAnsi="新細明體" w:hint="eastAsia"/>
          <w:szCs w:val="28"/>
        </w:rPr>
        <w:t>NPA及NPM的修正理論，強調</w:t>
      </w:r>
      <w:r w:rsidR="00BB36FF" w:rsidRPr="007C0104">
        <w:rPr>
          <w:rFonts w:hAnsi="新細明體" w:hint="eastAsia"/>
          <w:szCs w:val="28"/>
        </w:rPr>
        <w:t>「</w:t>
      </w:r>
      <w:r w:rsidR="00BB36FF" w:rsidRPr="007C0104">
        <w:rPr>
          <w:rFonts w:hAnsi="新細明體" w:hint="eastAsia"/>
          <w:color w:val="FF0000"/>
          <w:szCs w:val="28"/>
        </w:rPr>
        <w:t>民主的公民資格理論</w:t>
      </w:r>
      <w:r w:rsidRPr="007C0104">
        <w:rPr>
          <w:rFonts w:hAnsi="新細明體" w:hint="eastAsia"/>
          <w:szCs w:val="28"/>
        </w:rPr>
        <w:t>」</w:t>
      </w:r>
    </w:p>
    <w:tbl>
      <w:tblPr>
        <w:tblStyle w:val="aff1"/>
        <w:tblW w:w="9921" w:type="dxa"/>
        <w:jc w:val="center"/>
        <w:tblLook w:val="04A0" w:firstRow="1" w:lastRow="0" w:firstColumn="1" w:lastColumn="0" w:noHBand="0" w:noVBand="1"/>
      </w:tblPr>
      <w:tblGrid>
        <w:gridCol w:w="1417"/>
        <w:gridCol w:w="8504"/>
      </w:tblGrid>
      <w:tr w:rsidR="00207545" w:rsidRPr="007C0104" w:rsidTr="007C0104">
        <w:trPr>
          <w:jc w:val="center"/>
        </w:trPr>
        <w:tc>
          <w:tcPr>
            <w:tcW w:w="1417" w:type="dxa"/>
            <w:vAlign w:val="center"/>
          </w:tcPr>
          <w:p w:rsidR="00207545" w:rsidRPr="007C0104" w:rsidRDefault="00207545" w:rsidP="00207545">
            <w:pPr>
              <w:jc w:val="center"/>
              <w:rPr>
                <w:rFonts w:hAnsi="新細明體"/>
                <w:szCs w:val="28"/>
              </w:rPr>
            </w:pPr>
            <w:r w:rsidRPr="007C0104">
              <w:rPr>
                <w:rFonts w:hAnsi="新細明體" w:hint="eastAsia"/>
                <w:szCs w:val="28"/>
              </w:rPr>
              <w:t>基礎</w:t>
            </w:r>
          </w:p>
        </w:tc>
        <w:tc>
          <w:tcPr>
            <w:tcW w:w="8504" w:type="dxa"/>
          </w:tcPr>
          <w:p w:rsidR="00207545" w:rsidRPr="007C0104" w:rsidRDefault="00207545" w:rsidP="00DC66A4">
            <w:pPr>
              <w:pStyle w:val="aff"/>
              <w:numPr>
                <w:ilvl w:val="0"/>
                <w:numId w:val="803"/>
              </w:numPr>
              <w:ind w:leftChars="0"/>
              <w:rPr>
                <w:rFonts w:hAnsi="新細明體"/>
              </w:rPr>
            </w:pPr>
            <w:r w:rsidRPr="007C0104">
              <w:rPr>
                <w:rFonts w:hAnsi="新細明體" w:hint="eastAsia"/>
              </w:rPr>
              <w:t>新公民精神</w:t>
            </w:r>
          </w:p>
          <w:p w:rsidR="00207545" w:rsidRPr="007C0104" w:rsidRDefault="00207545" w:rsidP="00DC66A4">
            <w:pPr>
              <w:pStyle w:val="aff"/>
              <w:numPr>
                <w:ilvl w:val="0"/>
                <w:numId w:val="803"/>
              </w:numPr>
              <w:ind w:leftChars="0"/>
              <w:rPr>
                <w:rFonts w:hAnsi="新細明體"/>
                <w:b/>
              </w:rPr>
            </w:pPr>
            <w:r w:rsidRPr="007C0104">
              <w:rPr>
                <w:rFonts w:hAnsi="新細明體" w:hint="eastAsia"/>
                <w:b/>
              </w:rPr>
              <w:t>社群主義</w:t>
            </w:r>
          </w:p>
          <w:p w:rsidR="00207545" w:rsidRPr="007C0104" w:rsidRDefault="00207545" w:rsidP="00DC66A4">
            <w:pPr>
              <w:pStyle w:val="aff"/>
              <w:numPr>
                <w:ilvl w:val="0"/>
                <w:numId w:val="803"/>
              </w:numPr>
              <w:ind w:leftChars="0"/>
              <w:rPr>
                <w:rFonts w:hAnsi="新細明體"/>
              </w:rPr>
            </w:pPr>
            <w:r w:rsidRPr="007C0104">
              <w:rPr>
                <w:rFonts w:hAnsi="新細明體" w:hint="eastAsia"/>
                <w:b/>
              </w:rPr>
              <w:t>公民社會</w:t>
            </w:r>
            <w:r w:rsidRPr="007C0104">
              <w:rPr>
                <w:rFonts w:hAnsi="新細明體"/>
              </w:rPr>
              <w:t>：民眾不但是政府服務的接受者，更是</w:t>
            </w:r>
            <w:r w:rsidRPr="007C0104">
              <w:rPr>
                <w:rFonts w:hAnsi="新細明體"/>
                <w:color w:val="FF0000"/>
              </w:rPr>
              <w:t>政策的共同生產者</w:t>
            </w:r>
            <w:r w:rsidRPr="007C0104">
              <w:rPr>
                <w:rFonts w:hAnsi="新細明體"/>
              </w:rPr>
              <w:t>(政策共同制定者)</w:t>
            </w:r>
          </w:p>
          <w:p w:rsidR="007C0104" w:rsidRPr="00E20648" w:rsidRDefault="00207545" w:rsidP="00DC66A4">
            <w:pPr>
              <w:pStyle w:val="aff"/>
              <w:numPr>
                <w:ilvl w:val="0"/>
                <w:numId w:val="803"/>
              </w:numPr>
              <w:ind w:leftChars="0"/>
              <w:rPr>
                <w:rFonts w:hAnsi="新細明體"/>
                <w:b/>
              </w:rPr>
            </w:pPr>
            <w:r w:rsidRPr="00E20648">
              <w:rPr>
                <w:rFonts w:hAnsi="新細明體" w:hint="eastAsia"/>
                <w:b/>
              </w:rPr>
              <w:t>組織人文主義</w:t>
            </w:r>
          </w:p>
          <w:p w:rsidR="00207545" w:rsidRPr="007C0104" w:rsidRDefault="00207545" w:rsidP="00DC66A4">
            <w:pPr>
              <w:pStyle w:val="aff"/>
              <w:numPr>
                <w:ilvl w:val="0"/>
                <w:numId w:val="803"/>
              </w:numPr>
              <w:ind w:leftChars="0"/>
              <w:rPr>
                <w:rFonts w:hAnsi="新細明體"/>
                <w:szCs w:val="28"/>
              </w:rPr>
            </w:pPr>
            <w:r w:rsidRPr="007C0104">
              <w:rPr>
                <w:rFonts w:hAnsi="新細明體" w:hint="eastAsia"/>
              </w:rPr>
              <w:t>論述理論</w:t>
            </w:r>
          </w:p>
        </w:tc>
      </w:tr>
      <w:tr w:rsidR="00207545" w:rsidRPr="007C0104" w:rsidTr="007C0104">
        <w:trPr>
          <w:jc w:val="center"/>
        </w:trPr>
        <w:tc>
          <w:tcPr>
            <w:tcW w:w="1417" w:type="dxa"/>
            <w:vAlign w:val="center"/>
          </w:tcPr>
          <w:p w:rsidR="00207545" w:rsidRPr="007C0104" w:rsidRDefault="00207545" w:rsidP="00207545">
            <w:pPr>
              <w:jc w:val="center"/>
              <w:rPr>
                <w:rFonts w:hAnsi="新細明體"/>
                <w:szCs w:val="28"/>
              </w:rPr>
            </w:pPr>
            <w:r w:rsidRPr="007C0104">
              <w:rPr>
                <w:rFonts w:hAnsi="新細明體" w:hint="eastAsia"/>
                <w:szCs w:val="28"/>
              </w:rPr>
              <w:t>主張</w:t>
            </w:r>
          </w:p>
        </w:tc>
        <w:tc>
          <w:tcPr>
            <w:tcW w:w="8504" w:type="dxa"/>
          </w:tcPr>
          <w:p w:rsidR="00207545" w:rsidRPr="007C0104" w:rsidRDefault="00207545" w:rsidP="00366864">
            <w:pPr>
              <w:rPr>
                <w:rFonts w:hAnsi="新細明體"/>
                <w:szCs w:val="28"/>
              </w:rPr>
            </w:pPr>
            <w:r w:rsidRPr="007C0104">
              <w:rPr>
                <w:rFonts w:hAnsi="新細明體" w:hint="eastAsia"/>
                <w:szCs w:val="28"/>
              </w:rPr>
              <w:t>依人民的利益而非利己主義的公民資格，主張</w:t>
            </w:r>
            <w:r w:rsidRPr="007C0104">
              <w:rPr>
                <w:rFonts w:hAnsi="新細明體" w:hint="eastAsia"/>
                <w:color w:val="FF0000"/>
                <w:szCs w:val="28"/>
              </w:rPr>
              <w:t>人民應該關心廣泛的公眾利益</w:t>
            </w:r>
            <w:r w:rsidRPr="007C0104">
              <w:rPr>
                <w:rFonts w:hAnsi="新細明體" w:hint="eastAsia"/>
                <w:szCs w:val="28"/>
              </w:rPr>
              <w:t>且應</w:t>
            </w:r>
            <w:r w:rsidRPr="007C0104">
              <w:rPr>
                <w:rFonts w:hAnsi="新細明體" w:hint="eastAsia"/>
                <w:color w:val="FF0000"/>
                <w:szCs w:val="28"/>
              </w:rPr>
              <w:t>主動參與</w:t>
            </w:r>
            <w:r w:rsidRPr="007C0104">
              <w:rPr>
                <w:rFonts w:hAnsi="新細明體" w:hint="eastAsia"/>
                <w:szCs w:val="28"/>
              </w:rPr>
              <w:t>，並承擔責任；亦即人民將在民主制度中維繫政府的運作，不僅對社會有所貢獻，同時亦會成為主動且負責任的個體。</w:t>
            </w:r>
          </w:p>
        </w:tc>
      </w:tr>
      <w:tr w:rsidR="00207545" w:rsidRPr="007C0104" w:rsidTr="007C0104">
        <w:trPr>
          <w:jc w:val="center"/>
        </w:trPr>
        <w:tc>
          <w:tcPr>
            <w:tcW w:w="1417" w:type="dxa"/>
            <w:vAlign w:val="center"/>
          </w:tcPr>
          <w:p w:rsidR="00207545" w:rsidRPr="007C0104" w:rsidRDefault="00207545" w:rsidP="00207545">
            <w:pPr>
              <w:jc w:val="center"/>
              <w:rPr>
                <w:rFonts w:hAnsi="新細明體"/>
                <w:szCs w:val="28"/>
              </w:rPr>
            </w:pPr>
            <w:r w:rsidRPr="007C0104">
              <w:rPr>
                <w:rFonts w:hAnsi="新細明體" w:hint="eastAsia"/>
                <w:szCs w:val="28"/>
              </w:rPr>
              <w:t>核心概念</w:t>
            </w:r>
            <w:r w:rsidRPr="007C0104">
              <w:rPr>
                <w:rFonts w:hAnsi="新細明體" w:hint="eastAsia"/>
                <w:sz w:val="22"/>
                <w:szCs w:val="28"/>
                <w:u w:val="single"/>
              </w:rPr>
              <w:t>&lt;108普、110身四、107原四、109地三&gt;</w:t>
            </w:r>
            <w:r w:rsidRPr="007C0104">
              <w:rPr>
                <w:rFonts w:hAnsi="新細明體" w:hint="eastAsia"/>
                <w:szCs w:val="28"/>
              </w:rPr>
              <w:t xml:space="preserve"> </w:t>
            </w:r>
          </w:p>
        </w:tc>
        <w:tc>
          <w:tcPr>
            <w:tcW w:w="8504" w:type="dxa"/>
          </w:tcPr>
          <w:p w:rsidR="00207545" w:rsidRPr="007C0104" w:rsidRDefault="00207545" w:rsidP="00DC66A4">
            <w:pPr>
              <w:pStyle w:val="aff"/>
              <w:numPr>
                <w:ilvl w:val="0"/>
                <w:numId w:val="354"/>
              </w:numPr>
              <w:ind w:leftChars="0"/>
              <w:rPr>
                <w:rFonts w:hAnsi="新細明體"/>
                <w:szCs w:val="28"/>
              </w:rPr>
            </w:pPr>
            <w:r w:rsidRPr="007C0104">
              <w:rPr>
                <w:rFonts w:hAnsi="新細明體" w:hint="eastAsia"/>
                <w:b/>
                <w:szCs w:val="28"/>
              </w:rPr>
              <w:t>服務</w:t>
            </w:r>
            <w:r w:rsidRPr="007C0104">
              <w:rPr>
                <w:rFonts w:hAnsi="新細明體" w:hint="eastAsia"/>
                <w:b/>
                <w:szCs w:val="28"/>
                <w:shd w:val="pct15" w:color="auto" w:fill="FFFFFF"/>
              </w:rPr>
              <w:t>公</w:t>
            </w:r>
            <w:r w:rsidRPr="007C0104">
              <w:rPr>
                <w:rFonts w:hAnsi="新細明體" w:hint="eastAsia"/>
                <w:b/>
                <w:szCs w:val="28"/>
              </w:rPr>
              <w:t>民，而非顧客</w:t>
            </w:r>
            <w:r w:rsidRPr="007C0104">
              <w:rPr>
                <w:rFonts w:hAnsi="新細明體" w:hint="eastAsia"/>
                <w:szCs w:val="28"/>
              </w:rPr>
              <w:t>：公職人員所要回應的是公民的需求而非顧客，焦點應在於人民之信任與合作的關係。</w:t>
            </w:r>
          </w:p>
          <w:p w:rsidR="00207545" w:rsidRPr="007C0104" w:rsidRDefault="00207545" w:rsidP="00DC66A4">
            <w:pPr>
              <w:pStyle w:val="aff"/>
              <w:numPr>
                <w:ilvl w:val="0"/>
                <w:numId w:val="354"/>
              </w:numPr>
              <w:ind w:leftChars="0"/>
              <w:rPr>
                <w:rFonts w:hAnsi="新細明體"/>
                <w:szCs w:val="28"/>
              </w:rPr>
            </w:pPr>
            <w:r w:rsidRPr="007C0104">
              <w:rPr>
                <w:rFonts w:hAnsi="新細明體" w:hint="eastAsia"/>
                <w:b/>
                <w:szCs w:val="28"/>
                <w:shd w:val="pct15" w:color="auto" w:fill="FFFFFF"/>
              </w:rPr>
              <w:t>公</w:t>
            </w:r>
            <w:r w:rsidRPr="007C0104">
              <w:rPr>
                <w:rFonts w:hAnsi="新細明體" w:hint="eastAsia"/>
                <w:b/>
                <w:szCs w:val="28"/>
              </w:rPr>
              <w:t>共利益的追尋</w:t>
            </w:r>
            <w:r w:rsidRPr="007C0104">
              <w:rPr>
                <w:rFonts w:hAnsi="新細明體" w:hint="eastAsia"/>
                <w:szCs w:val="28"/>
              </w:rPr>
              <w:t>：公共行政者必須致力於建立共享的公共利益觀念。此目標並非透過個人選擇可以找到的速效良方，而須經由共享利益與責任分攤的制度所創造。</w:t>
            </w:r>
          </w:p>
          <w:p w:rsidR="00207545" w:rsidRPr="007C0104" w:rsidRDefault="00207545" w:rsidP="00DC66A4">
            <w:pPr>
              <w:pStyle w:val="aff"/>
              <w:numPr>
                <w:ilvl w:val="0"/>
                <w:numId w:val="354"/>
              </w:numPr>
              <w:ind w:leftChars="0"/>
              <w:rPr>
                <w:rFonts w:hAnsi="新細明體"/>
                <w:szCs w:val="28"/>
              </w:rPr>
            </w:pPr>
            <w:r w:rsidRPr="007C0104">
              <w:rPr>
                <w:rFonts w:hAnsi="新細明體" w:hint="eastAsia"/>
                <w:b/>
                <w:szCs w:val="28"/>
              </w:rPr>
              <w:t>重視</w:t>
            </w:r>
            <w:r w:rsidRPr="007C0104">
              <w:rPr>
                <w:rFonts w:hAnsi="新細明體" w:hint="eastAsia"/>
                <w:b/>
                <w:color w:val="FF0000"/>
                <w:szCs w:val="28"/>
                <w:shd w:val="pct15" w:color="auto" w:fill="FFFFFF"/>
              </w:rPr>
              <w:t>公</w:t>
            </w:r>
            <w:r w:rsidRPr="007C0104">
              <w:rPr>
                <w:rFonts w:hAnsi="新細明體" w:hint="eastAsia"/>
                <w:b/>
                <w:color w:val="FF0000"/>
                <w:szCs w:val="28"/>
              </w:rPr>
              <w:t>民</w:t>
            </w:r>
            <w:r w:rsidRPr="007C0104">
              <w:rPr>
                <w:rFonts w:hAnsi="新細明體" w:hint="eastAsia"/>
                <w:b/>
                <w:szCs w:val="28"/>
              </w:rPr>
              <w:t>資格</w:t>
            </w:r>
            <w:r w:rsidRPr="007C0104">
              <w:rPr>
                <w:rFonts w:hAnsi="新細明體" w:hint="eastAsia"/>
                <w:szCs w:val="28"/>
              </w:rPr>
              <w:t>更勝於企業精神：公共利益會更加提昇，因為這是透過公職人員與公民對做出有益社會的貢獻產生認同，而不是假定公職人員如同企業管理者，將公共財視為己有，來提昇公共利益的。</w:t>
            </w:r>
          </w:p>
          <w:p w:rsidR="00207545" w:rsidRPr="007C0104" w:rsidRDefault="00207545" w:rsidP="00DC66A4">
            <w:pPr>
              <w:pStyle w:val="aff"/>
              <w:numPr>
                <w:ilvl w:val="0"/>
                <w:numId w:val="354"/>
              </w:numPr>
              <w:ind w:leftChars="0"/>
              <w:rPr>
                <w:rFonts w:hAnsi="新細明體"/>
                <w:szCs w:val="28"/>
              </w:rPr>
            </w:pPr>
            <w:r w:rsidRPr="007C0104">
              <w:rPr>
                <w:rFonts w:hAnsi="新細明體" w:hint="eastAsia"/>
                <w:b/>
                <w:color w:val="FF0000"/>
                <w:szCs w:val="28"/>
              </w:rPr>
              <w:t>策略思維</w:t>
            </w:r>
            <w:r w:rsidRPr="007C0104">
              <w:rPr>
                <w:rFonts w:hAnsi="新細明體" w:hint="eastAsia"/>
                <w:b/>
                <w:szCs w:val="28"/>
              </w:rPr>
              <w:t>、</w:t>
            </w:r>
            <w:r w:rsidRPr="007C0104">
              <w:rPr>
                <w:rFonts w:hAnsi="新細明體" w:hint="eastAsia"/>
                <w:b/>
                <w:szCs w:val="28"/>
                <w:shd w:val="pct15" w:color="auto" w:fill="FFFFFF"/>
              </w:rPr>
              <w:t>民</w:t>
            </w:r>
            <w:r w:rsidRPr="007C0104">
              <w:rPr>
                <w:rFonts w:hAnsi="新細明體" w:hint="eastAsia"/>
                <w:b/>
                <w:szCs w:val="28"/>
              </w:rPr>
              <w:t>主行動/</w:t>
            </w:r>
            <w:r w:rsidRPr="007C0104">
              <w:rPr>
                <w:rFonts w:hAnsi="新細明體" w:hint="eastAsia"/>
                <w:b/>
                <w:color w:val="FF0000"/>
                <w:szCs w:val="28"/>
              </w:rPr>
              <w:t>戰略地思考</w:t>
            </w:r>
            <w:r w:rsidRPr="007C0104">
              <w:rPr>
                <w:rFonts w:hAnsi="新細明體" w:hint="eastAsia"/>
                <w:b/>
                <w:szCs w:val="28"/>
              </w:rPr>
              <w:t>，民主地行動</w:t>
            </w:r>
            <w:r w:rsidRPr="007C0104">
              <w:rPr>
                <w:rFonts w:hAnsi="新細明體" w:hint="eastAsia"/>
                <w:szCs w:val="28"/>
              </w:rPr>
              <w:t>：達成公共需求，政策與方案必須透過集體努力與合作程序，有效且負責地達成。</w:t>
            </w:r>
          </w:p>
          <w:p w:rsidR="00207545" w:rsidRPr="007C0104" w:rsidRDefault="00207545" w:rsidP="00DC66A4">
            <w:pPr>
              <w:pStyle w:val="aff"/>
              <w:numPr>
                <w:ilvl w:val="0"/>
                <w:numId w:val="354"/>
              </w:numPr>
              <w:ind w:leftChars="0"/>
              <w:rPr>
                <w:rFonts w:hAnsi="新細明體"/>
                <w:szCs w:val="28"/>
              </w:rPr>
            </w:pPr>
            <w:r w:rsidRPr="007C0104">
              <w:rPr>
                <w:rFonts w:hAnsi="新細明體" w:hint="eastAsia"/>
                <w:b/>
                <w:szCs w:val="28"/>
              </w:rPr>
              <w:t>理解</w:t>
            </w:r>
            <w:r w:rsidRPr="007C0104">
              <w:rPr>
                <w:rFonts w:hAnsi="新細明體" w:hint="eastAsia"/>
                <w:b/>
                <w:color w:val="FF0000"/>
                <w:szCs w:val="28"/>
              </w:rPr>
              <w:t>「</w:t>
            </w:r>
            <w:r w:rsidRPr="007C0104">
              <w:rPr>
                <w:rFonts w:hAnsi="新細明體" w:hint="eastAsia"/>
                <w:b/>
                <w:color w:val="FF0000"/>
                <w:szCs w:val="28"/>
                <w:shd w:val="pct15" w:color="auto" w:fill="FFFFFF"/>
              </w:rPr>
              <w:t>課</w:t>
            </w:r>
            <w:r w:rsidRPr="007C0104">
              <w:rPr>
                <w:rFonts w:hAnsi="新細明體" w:hint="eastAsia"/>
                <w:b/>
                <w:color w:val="FF0000"/>
                <w:szCs w:val="28"/>
              </w:rPr>
              <w:t>責」並不容易</w:t>
            </w:r>
            <w:r w:rsidRPr="007C0104">
              <w:rPr>
                <w:rFonts w:hAnsi="新細明體" w:hint="eastAsia"/>
                <w:szCs w:val="28"/>
              </w:rPr>
              <w:t>：公職人員除了注意市場外，必須同時注意法律、憲法、社群價值、政冶常規、專業標準與公民利益。類似</w:t>
            </w:r>
            <w:r w:rsidRPr="007C0104">
              <w:rPr>
                <w:rFonts w:hAnsi="新細明體" w:hint="eastAsia"/>
                <w:color w:val="FF0000"/>
                <w:szCs w:val="28"/>
              </w:rPr>
              <w:t>強調憲政價值</w:t>
            </w:r>
          </w:p>
          <w:p w:rsidR="00207545" w:rsidRPr="007C0104" w:rsidRDefault="00207545" w:rsidP="00DC66A4">
            <w:pPr>
              <w:pStyle w:val="aff"/>
              <w:numPr>
                <w:ilvl w:val="0"/>
                <w:numId w:val="354"/>
              </w:numPr>
              <w:ind w:leftChars="0"/>
              <w:rPr>
                <w:rFonts w:hAnsi="新細明體"/>
                <w:szCs w:val="28"/>
              </w:rPr>
            </w:pPr>
            <w:r w:rsidRPr="007C0104">
              <w:rPr>
                <w:rFonts w:hAnsi="新細明體" w:hint="eastAsia"/>
                <w:b/>
                <w:color w:val="FF0000"/>
                <w:szCs w:val="28"/>
                <w:shd w:val="pct15" w:color="auto" w:fill="FFFFFF"/>
              </w:rPr>
              <w:t>服</w:t>
            </w:r>
            <w:r w:rsidRPr="007C0104">
              <w:rPr>
                <w:rFonts w:hAnsi="新細明體" w:hint="eastAsia"/>
                <w:b/>
                <w:color w:val="FF0000"/>
                <w:szCs w:val="28"/>
              </w:rPr>
              <w:t>務</w:t>
            </w:r>
            <w:r w:rsidRPr="007C0104">
              <w:rPr>
                <w:rFonts w:hAnsi="新細明體" w:hint="eastAsia"/>
                <w:b/>
                <w:szCs w:val="28"/>
              </w:rPr>
              <w:t>而非領航</w:t>
            </w:r>
            <w:r w:rsidRPr="007C0104">
              <w:rPr>
                <w:rFonts w:hAnsi="新細明體" w:hint="eastAsia"/>
                <w:szCs w:val="28"/>
              </w:rPr>
              <w:t>：公職人員應以共享的價值為基礎的影響力，協助公民表達意見並追求共同利益，而非運用新的方式領航社會。</w:t>
            </w:r>
          </w:p>
          <w:p w:rsidR="00207545" w:rsidRPr="007C0104" w:rsidRDefault="00207545" w:rsidP="00DC66A4">
            <w:pPr>
              <w:pStyle w:val="aff"/>
              <w:numPr>
                <w:ilvl w:val="0"/>
                <w:numId w:val="354"/>
              </w:numPr>
              <w:ind w:leftChars="0"/>
              <w:rPr>
                <w:rFonts w:hAnsi="新細明體"/>
                <w:szCs w:val="28"/>
              </w:rPr>
            </w:pPr>
            <w:r w:rsidRPr="007C0104">
              <w:rPr>
                <w:rFonts w:hAnsi="新細明體" w:hint="eastAsia"/>
                <w:b/>
                <w:szCs w:val="28"/>
              </w:rPr>
              <w:t>重視</w:t>
            </w:r>
            <w:r w:rsidRPr="007C0104">
              <w:rPr>
                <w:rFonts w:hAnsi="新細明體" w:hint="eastAsia"/>
                <w:b/>
                <w:szCs w:val="28"/>
                <w:shd w:val="pct15" w:color="auto" w:fill="FFFFFF"/>
              </w:rPr>
              <w:t>人</w:t>
            </w:r>
            <w:r w:rsidRPr="007C0104">
              <w:rPr>
                <w:rFonts w:hAnsi="新細明體" w:hint="eastAsia"/>
                <w:b/>
                <w:szCs w:val="28"/>
              </w:rPr>
              <w:t>民，而非只重視生產力</w:t>
            </w:r>
            <w:r w:rsidRPr="007C0104">
              <w:rPr>
                <w:rFonts w:hAnsi="新細明體" w:hint="eastAsia"/>
                <w:szCs w:val="28"/>
              </w:rPr>
              <w:t>：公職人員所參與的公共組織及其網路，若具能透過基於尊重人民的合作流程與共享的領導上，組織與網路的運作終將成功。</w:t>
            </w:r>
          </w:p>
        </w:tc>
      </w:tr>
    </w:tbl>
    <w:p w:rsidR="00B8402A" w:rsidRDefault="00B8402A" w:rsidP="00BA77EC">
      <w:pPr>
        <w:widowControl/>
        <w:rPr>
          <w:rFonts w:hAnsi="新細明體"/>
        </w:rPr>
      </w:pPr>
      <w:r w:rsidRPr="007C0104">
        <w:rPr>
          <w:rFonts w:hAnsi="新細明體" w:hint="eastAsia"/>
        </w:rPr>
        <w:t>將公共行政的治理模式分為三類：</w:t>
      </w:r>
      <w:r w:rsidRPr="007C0104">
        <w:rPr>
          <w:rFonts w:hAnsi="新細明體" w:hint="eastAsia"/>
          <w:color w:val="FF0000"/>
        </w:rPr>
        <w:t>傳統</w:t>
      </w:r>
      <w:r w:rsidRPr="007C0104">
        <w:rPr>
          <w:rFonts w:hAnsi="新細明體" w:hint="eastAsia"/>
        </w:rPr>
        <w:t>公共行政、新公共管理、新公共服務</w:t>
      </w:r>
    </w:p>
    <w:p w:rsidR="007C0104" w:rsidRPr="009B3585" w:rsidRDefault="007C0104" w:rsidP="00DC66A4">
      <w:pPr>
        <w:pStyle w:val="aff"/>
        <w:widowControl/>
        <w:numPr>
          <w:ilvl w:val="0"/>
          <w:numId w:val="804"/>
        </w:numPr>
        <w:ind w:leftChars="0"/>
        <w:rPr>
          <w:rFonts w:hAnsi="新細明體"/>
        </w:rPr>
      </w:pPr>
      <w:r w:rsidRPr="009B3585">
        <w:rPr>
          <w:rFonts w:hAnsi="新細明體" w:hint="eastAsia"/>
          <w:b/>
        </w:rPr>
        <w:t>公民資格</w:t>
      </w:r>
      <w:r w:rsidRPr="009B3585">
        <w:rPr>
          <w:rFonts w:hAnsi="新細明體" w:hint="eastAsia"/>
        </w:rPr>
        <w:t>：公民權利、政治權力、社會權力</w:t>
      </w:r>
    </w:p>
    <w:p w:rsidR="009B3585" w:rsidRDefault="009B3585" w:rsidP="00DC66A4">
      <w:pPr>
        <w:pStyle w:val="aff"/>
        <w:widowControl/>
        <w:numPr>
          <w:ilvl w:val="0"/>
          <w:numId w:val="804"/>
        </w:numPr>
        <w:ind w:leftChars="0"/>
        <w:rPr>
          <w:rFonts w:hAnsi="新細明體"/>
        </w:rPr>
      </w:pPr>
      <w:r w:rsidRPr="009B3585">
        <w:rPr>
          <w:rFonts w:hAnsi="新細明體" w:hint="eastAsia"/>
          <w:b/>
        </w:rPr>
        <w:t>社會網絡理論</w:t>
      </w:r>
      <w:r w:rsidRPr="009B3585">
        <w:rPr>
          <w:rFonts w:hAnsi="新細明體" w:hint="eastAsia"/>
        </w:rPr>
        <w:t>：20世紀初，探討人際互動關係的社會結構對特定個體所產生的影響，強調</w:t>
      </w:r>
      <w:r w:rsidRPr="009B3585">
        <w:rPr>
          <w:rFonts w:hAnsi="新細明體" w:hint="eastAsia"/>
          <w:color w:val="FF0000"/>
        </w:rPr>
        <w:t>制度規範與文化因素的延伸形式</w:t>
      </w:r>
      <w:r>
        <w:rPr>
          <w:rFonts w:hAnsi="新細明體" w:hint="eastAsia"/>
        </w:rPr>
        <w:t>。</w:t>
      </w:r>
    </w:p>
    <w:p w:rsidR="009B3585" w:rsidRPr="009B3585" w:rsidRDefault="009B3585" w:rsidP="009B3585">
      <w:pPr>
        <w:pStyle w:val="aff"/>
        <w:widowControl/>
        <w:ind w:leftChars="0"/>
        <w:rPr>
          <w:rFonts w:hAnsi="新細明體"/>
          <w:b/>
        </w:rPr>
      </w:pPr>
      <w:r w:rsidRPr="009B3585">
        <w:rPr>
          <w:rFonts w:hAnsi="新細明體" w:hint="eastAsia"/>
        </w:rPr>
        <w:t>三要素：</w:t>
      </w:r>
      <w:r>
        <w:rPr>
          <w:rFonts w:hAnsi="新細明體" w:hint="eastAsia"/>
          <w:b/>
        </w:rPr>
        <w:t>行動者</w:t>
      </w:r>
      <w:r w:rsidRPr="009B3585">
        <w:rPr>
          <w:rFonts w:hAnsi="新細明體" w:hint="eastAsia"/>
        </w:rPr>
        <w:t>(點)、</w:t>
      </w:r>
      <w:r w:rsidRPr="009B3585">
        <w:rPr>
          <w:rFonts w:hAnsi="新細明體" w:hint="eastAsia"/>
          <w:b/>
        </w:rPr>
        <w:t>關係</w:t>
      </w:r>
      <w:r w:rsidRPr="009B3585">
        <w:rPr>
          <w:rFonts w:hAnsi="新細明體" w:hint="eastAsia"/>
        </w:rPr>
        <w:t>(線)、</w:t>
      </w:r>
      <w:r w:rsidRPr="009B3585">
        <w:rPr>
          <w:rFonts w:hAnsi="新細明體" w:hint="eastAsia"/>
          <w:b/>
        </w:rPr>
        <w:t>連帶</w:t>
      </w:r>
      <w:r>
        <w:rPr>
          <w:rFonts w:hAnsi="新細明體" w:hint="eastAsia"/>
          <w:b/>
        </w:rPr>
        <w:t xml:space="preserve">  </w:t>
      </w:r>
      <w:r w:rsidRPr="009B3585">
        <w:rPr>
          <w:rFonts w:hAnsi="新細明體" w:hint="eastAsia"/>
          <w:sz w:val="22"/>
          <w:u w:val="single"/>
        </w:rPr>
        <w:t>&lt;106普&gt;</w:t>
      </w:r>
    </w:p>
    <w:p w:rsidR="009B3585" w:rsidRPr="007C0104" w:rsidRDefault="009B3585" w:rsidP="00BA77EC">
      <w:pPr>
        <w:widowControl/>
        <w:rPr>
          <w:rFonts w:hAnsi="新細明體"/>
        </w:rPr>
      </w:pPr>
    </w:p>
    <w:p w:rsidR="00366864" w:rsidRPr="007C0104" w:rsidRDefault="00BA77EC" w:rsidP="00BA77EC">
      <w:pPr>
        <w:widowControl/>
        <w:rPr>
          <w:rFonts w:hAnsi="新細明體"/>
          <w:szCs w:val="28"/>
        </w:rPr>
      </w:pPr>
      <w:r w:rsidRPr="007C0104">
        <w:rPr>
          <w:rFonts w:hAnsi="新細明體"/>
          <w:szCs w:val="28"/>
        </w:rPr>
        <w:br w:type="page"/>
      </w:r>
    </w:p>
    <w:p w:rsidR="006E6A69" w:rsidRPr="002F4ABD" w:rsidRDefault="007C0104" w:rsidP="00BE2493">
      <w:pPr>
        <w:pStyle w:val="afff7"/>
      </w:pPr>
      <w:bookmarkStart w:id="8" w:name="Ch1比較NPA與NPM與NPS"/>
      <w:r>
        <w:rPr>
          <w:rFonts w:hint="eastAsia"/>
        </w:rPr>
        <w:t>傳統</w:t>
      </w:r>
      <w:r w:rsidR="007E3C6D" w:rsidRPr="002F4ABD">
        <w:rPr>
          <w:rFonts w:hint="eastAsia"/>
        </w:rPr>
        <w:t>公共行政vs 新公共管理vs 新公共服務</w:t>
      </w:r>
      <w:bookmarkEnd w:id="8"/>
    </w:p>
    <w:tbl>
      <w:tblPr>
        <w:tblStyle w:val="aff1"/>
        <w:tblW w:w="10489" w:type="dxa"/>
        <w:tblInd w:w="-947" w:type="dxa"/>
        <w:tblLook w:val="04A0" w:firstRow="1" w:lastRow="0" w:firstColumn="1" w:lastColumn="0" w:noHBand="0" w:noVBand="1"/>
      </w:tblPr>
      <w:tblGrid>
        <w:gridCol w:w="1984"/>
        <w:gridCol w:w="2835"/>
        <w:gridCol w:w="2835"/>
        <w:gridCol w:w="2835"/>
      </w:tblGrid>
      <w:tr w:rsidR="006E6A69" w:rsidRPr="007C0104" w:rsidTr="004951BC">
        <w:tc>
          <w:tcPr>
            <w:tcW w:w="1984" w:type="dxa"/>
            <w:vAlign w:val="center"/>
          </w:tcPr>
          <w:p w:rsidR="006E6A69" w:rsidRPr="007C0104" w:rsidRDefault="006E6A69" w:rsidP="007E3C6D">
            <w:pPr>
              <w:jc w:val="center"/>
              <w:rPr>
                <w:rFonts w:hAnsi="新細明體"/>
                <w:b/>
                <w:szCs w:val="28"/>
              </w:rPr>
            </w:pPr>
          </w:p>
        </w:tc>
        <w:tc>
          <w:tcPr>
            <w:tcW w:w="2835" w:type="dxa"/>
            <w:shd w:val="clear" w:color="auto" w:fill="CCFF99"/>
          </w:tcPr>
          <w:p w:rsidR="006E6A69" w:rsidRPr="007C0104" w:rsidRDefault="007C0104" w:rsidP="007E3C6D">
            <w:pPr>
              <w:jc w:val="center"/>
              <w:rPr>
                <w:rFonts w:hAnsi="新細明體"/>
                <w:b/>
                <w:szCs w:val="28"/>
              </w:rPr>
            </w:pPr>
            <w:r>
              <w:rPr>
                <w:rFonts w:hAnsi="新細明體" w:hint="eastAsia"/>
                <w:b/>
                <w:szCs w:val="28"/>
              </w:rPr>
              <w:t>傳統</w:t>
            </w:r>
            <w:r w:rsidR="007E3C6D" w:rsidRPr="007C0104">
              <w:rPr>
                <w:rFonts w:hAnsi="新細明體" w:hint="eastAsia"/>
                <w:b/>
                <w:szCs w:val="28"/>
              </w:rPr>
              <w:t>公共行政NPA</w:t>
            </w:r>
          </w:p>
        </w:tc>
        <w:tc>
          <w:tcPr>
            <w:tcW w:w="2835" w:type="dxa"/>
            <w:shd w:val="clear" w:color="auto" w:fill="DBE5F1" w:themeFill="accent1" w:themeFillTint="33"/>
          </w:tcPr>
          <w:p w:rsidR="006E6A69" w:rsidRPr="007C0104" w:rsidRDefault="007E3C6D" w:rsidP="007E3C6D">
            <w:pPr>
              <w:jc w:val="center"/>
              <w:rPr>
                <w:rFonts w:hAnsi="新細明體"/>
                <w:b/>
                <w:szCs w:val="28"/>
              </w:rPr>
            </w:pPr>
            <w:r w:rsidRPr="007C0104">
              <w:rPr>
                <w:rFonts w:hAnsi="新細明體" w:hint="eastAsia"/>
                <w:b/>
                <w:szCs w:val="28"/>
              </w:rPr>
              <w:t>新公共管理NPM</w:t>
            </w:r>
          </w:p>
        </w:tc>
        <w:tc>
          <w:tcPr>
            <w:tcW w:w="2835" w:type="dxa"/>
            <w:shd w:val="clear" w:color="auto" w:fill="FDE9D9" w:themeFill="accent6" w:themeFillTint="33"/>
          </w:tcPr>
          <w:p w:rsidR="006E6A69" w:rsidRPr="007C0104" w:rsidRDefault="007E3C6D" w:rsidP="007E3C6D">
            <w:pPr>
              <w:jc w:val="center"/>
              <w:rPr>
                <w:rFonts w:hAnsi="新細明體"/>
                <w:b/>
                <w:szCs w:val="28"/>
              </w:rPr>
            </w:pPr>
            <w:r w:rsidRPr="007C0104">
              <w:rPr>
                <w:rFonts w:hAnsi="新細明體" w:hint="eastAsia"/>
                <w:b/>
                <w:szCs w:val="28"/>
              </w:rPr>
              <w:t>新公共服務NPS</w:t>
            </w:r>
          </w:p>
        </w:tc>
      </w:tr>
      <w:tr w:rsidR="00D57DC9" w:rsidRPr="007C0104" w:rsidTr="004951BC">
        <w:trPr>
          <w:trHeight w:val="567"/>
        </w:trPr>
        <w:tc>
          <w:tcPr>
            <w:tcW w:w="1984" w:type="dxa"/>
            <w:vAlign w:val="center"/>
          </w:tcPr>
          <w:p w:rsidR="00D57DC9" w:rsidRPr="007C0104" w:rsidRDefault="00D57DC9" w:rsidP="007E3C6D">
            <w:pPr>
              <w:jc w:val="center"/>
              <w:rPr>
                <w:rFonts w:hAnsi="新細明體"/>
                <w:b/>
                <w:szCs w:val="28"/>
                <w:highlight w:val="yellow"/>
              </w:rPr>
            </w:pPr>
            <w:r w:rsidRPr="007C0104">
              <w:rPr>
                <w:rFonts w:hAnsi="新細明體" w:hint="eastAsia"/>
                <w:b/>
                <w:szCs w:val="28"/>
              </w:rPr>
              <w:t>年代</w:t>
            </w:r>
          </w:p>
        </w:tc>
        <w:tc>
          <w:tcPr>
            <w:tcW w:w="2835" w:type="dxa"/>
            <w:shd w:val="clear" w:color="auto" w:fill="CCFF99"/>
            <w:vAlign w:val="center"/>
          </w:tcPr>
          <w:p w:rsidR="00D57DC9" w:rsidRPr="007C0104" w:rsidRDefault="00D57DC9" w:rsidP="00D57DC9">
            <w:pPr>
              <w:jc w:val="center"/>
              <w:rPr>
                <w:rFonts w:hAnsi="新細明體"/>
                <w:szCs w:val="28"/>
              </w:rPr>
            </w:pPr>
            <w:r w:rsidRPr="007C0104">
              <w:rPr>
                <w:rFonts w:hAnsi="新細明體" w:hint="eastAsia"/>
                <w:szCs w:val="28"/>
              </w:rPr>
              <w:t>1970年代</w:t>
            </w:r>
          </w:p>
        </w:tc>
        <w:tc>
          <w:tcPr>
            <w:tcW w:w="2835" w:type="dxa"/>
            <w:shd w:val="clear" w:color="auto" w:fill="DBE5F1" w:themeFill="accent1" w:themeFillTint="33"/>
            <w:vAlign w:val="center"/>
          </w:tcPr>
          <w:p w:rsidR="00D57DC9" w:rsidRPr="007C0104" w:rsidRDefault="00D57DC9" w:rsidP="00D57DC9">
            <w:pPr>
              <w:jc w:val="center"/>
              <w:rPr>
                <w:rFonts w:hAnsi="新細明體"/>
                <w:szCs w:val="28"/>
              </w:rPr>
            </w:pPr>
            <w:r w:rsidRPr="007C0104">
              <w:rPr>
                <w:rFonts w:hAnsi="新細明體" w:hint="eastAsia"/>
                <w:szCs w:val="28"/>
              </w:rPr>
              <w:t>1980年代</w:t>
            </w:r>
          </w:p>
        </w:tc>
        <w:tc>
          <w:tcPr>
            <w:tcW w:w="2835" w:type="dxa"/>
            <w:shd w:val="clear" w:color="auto" w:fill="FDE9D9" w:themeFill="accent6" w:themeFillTint="33"/>
            <w:vAlign w:val="center"/>
          </w:tcPr>
          <w:p w:rsidR="00D57DC9" w:rsidRPr="007C0104" w:rsidRDefault="00B8402A" w:rsidP="00D57DC9">
            <w:pPr>
              <w:jc w:val="center"/>
              <w:rPr>
                <w:rFonts w:hAnsi="新細明體"/>
                <w:szCs w:val="28"/>
              </w:rPr>
            </w:pPr>
            <w:r w:rsidRPr="007C0104">
              <w:rPr>
                <w:rFonts w:hAnsi="新細明體" w:hint="eastAsia"/>
                <w:szCs w:val="28"/>
              </w:rPr>
              <w:t>2000</w:t>
            </w:r>
            <w:r w:rsidR="00D57DC9" w:rsidRPr="007C0104">
              <w:rPr>
                <w:rFonts w:hAnsi="新細明體" w:hint="eastAsia"/>
                <w:szCs w:val="28"/>
              </w:rPr>
              <w:t>年代</w:t>
            </w:r>
          </w:p>
        </w:tc>
      </w:tr>
      <w:tr w:rsidR="006E6A69" w:rsidRPr="007C0104" w:rsidTr="004951BC">
        <w:trPr>
          <w:trHeight w:val="567"/>
        </w:trPr>
        <w:tc>
          <w:tcPr>
            <w:tcW w:w="1984" w:type="dxa"/>
            <w:vAlign w:val="center"/>
          </w:tcPr>
          <w:p w:rsidR="006E6A69" w:rsidRPr="007C0104" w:rsidRDefault="006E6A69" w:rsidP="007E3C6D">
            <w:pPr>
              <w:jc w:val="center"/>
              <w:rPr>
                <w:rFonts w:hAnsi="新細明體"/>
                <w:b/>
                <w:szCs w:val="28"/>
              </w:rPr>
            </w:pPr>
            <w:r w:rsidRPr="007C0104">
              <w:rPr>
                <w:rFonts w:hAnsi="新細明體" w:hint="eastAsia"/>
                <w:b/>
                <w:szCs w:val="28"/>
              </w:rPr>
              <w:t>公共利益</w:t>
            </w:r>
          </w:p>
        </w:tc>
        <w:tc>
          <w:tcPr>
            <w:tcW w:w="2835" w:type="dxa"/>
            <w:shd w:val="clear" w:color="auto" w:fill="CCFF99"/>
            <w:vAlign w:val="center"/>
          </w:tcPr>
          <w:p w:rsidR="006E6A69" w:rsidRPr="007C0104" w:rsidRDefault="007E3C6D" w:rsidP="007E3C6D">
            <w:pPr>
              <w:jc w:val="both"/>
              <w:rPr>
                <w:rFonts w:hAnsi="新細明體"/>
                <w:szCs w:val="28"/>
              </w:rPr>
            </w:pPr>
            <w:r w:rsidRPr="007C0104">
              <w:rPr>
                <w:rFonts w:hAnsi="新細明體" w:hint="eastAsia"/>
                <w:szCs w:val="28"/>
              </w:rPr>
              <w:t>國家意志的展現，藉由行政達成</w:t>
            </w:r>
          </w:p>
        </w:tc>
        <w:tc>
          <w:tcPr>
            <w:tcW w:w="2835" w:type="dxa"/>
            <w:shd w:val="clear" w:color="auto" w:fill="DBE5F1" w:themeFill="accent1" w:themeFillTint="33"/>
            <w:vAlign w:val="center"/>
          </w:tcPr>
          <w:p w:rsidR="006E6A69" w:rsidRPr="007C0104" w:rsidRDefault="008C2C0B" w:rsidP="007E3C6D">
            <w:pPr>
              <w:jc w:val="both"/>
              <w:rPr>
                <w:rFonts w:hAnsi="新細明體"/>
                <w:szCs w:val="28"/>
              </w:rPr>
            </w:pPr>
            <w:r w:rsidRPr="007C0104">
              <w:rPr>
                <w:rFonts w:hAnsi="新細明體" w:hint="eastAsia"/>
                <w:szCs w:val="28"/>
              </w:rPr>
              <w:t>個人利益的集合，個人利益則是理性、自利、追求效用極大化</w:t>
            </w:r>
          </w:p>
        </w:tc>
        <w:tc>
          <w:tcPr>
            <w:tcW w:w="2835" w:type="dxa"/>
            <w:shd w:val="clear" w:color="auto" w:fill="FDE9D9" w:themeFill="accent6" w:themeFillTint="33"/>
            <w:vAlign w:val="center"/>
          </w:tcPr>
          <w:p w:rsidR="006E6A69" w:rsidRPr="007C0104" w:rsidRDefault="008C2C0B" w:rsidP="007E3C6D">
            <w:pPr>
              <w:jc w:val="both"/>
              <w:rPr>
                <w:rFonts w:hAnsi="新細明體"/>
                <w:szCs w:val="28"/>
              </w:rPr>
            </w:pPr>
            <w:r w:rsidRPr="007C0104">
              <w:rPr>
                <w:rFonts w:hAnsi="新細明體" w:hint="eastAsia"/>
                <w:szCs w:val="28"/>
              </w:rPr>
              <w:t>政府與公民社會共享的價值</w:t>
            </w:r>
          </w:p>
        </w:tc>
      </w:tr>
      <w:tr w:rsidR="006E6A69" w:rsidRPr="007C0104" w:rsidTr="004951BC">
        <w:trPr>
          <w:trHeight w:val="567"/>
        </w:trPr>
        <w:tc>
          <w:tcPr>
            <w:tcW w:w="1984" w:type="dxa"/>
            <w:vAlign w:val="center"/>
          </w:tcPr>
          <w:p w:rsidR="006E6A69" w:rsidRPr="007C0104" w:rsidRDefault="006E6A69" w:rsidP="007E3C6D">
            <w:pPr>
              <w:jc w:val="center"/>
              <w:rPr>
                <w:rFonts w:hAnsi="新細明體"/>
                <w:b/>
                <w:szCs w:val="28"/>
              </w:rPr>
            </w:pPr>
            <w:r w:rsidRPr="007C0104">
              <w:rPr>
                <w:rFonts w:hAnsi="新細明體" w:hint="eastAsia"/>
                <w:b/>
                <w:szCs w:val="28"/>
              </w:rPr>
              <w:t>公共服務者</w:t>
            </w:r>
          </w:p>
        </w:tc>
        <w:tc>
          <w:tcPr>
            <w:tcW w:w="2835" w:type="dxa"/>
            <w:shd w:val="clear" w:color="auto" w:fill="CCFF99"/>
            <w:vAlign w:val="center"/>
          </w:tcPr>
          <w:p w:rsidR="006E6A69" w:rsidRPr="007C0104" w:rsidRDefault="007E3C6D" w:rsidP="007E3C6D">
            <w:pPr>
              <w:jc w:val="center"/>
              <w:rPr>
                <w:rFonts w:hAnsi="新細明體"/>
                <w:szCs w:val="28"/>
              </w:rPr>
            </w:pPr>
            <w:r w:rsidRPr="007C0104">
              <w:rPr>
                <w:rFonts w:hAnsi="新細明體" w:hint="eastAsia"/>
                <w:szCs w:val="28"/>
              </w:rPr>
              <w:t>視人民為</w:t>
            </w:r>
            <w:r w:rsidRPr="007C0104">
              <w:rPr>
                <w:rFonts w:hAnsi="新細明體" w:hint="eastAsia"/>
                <w:b/>
                <w:color w:val="FF0000"/>
                <w:szCs w:val="28"/>
              </w:rPr>
              <w:t>委託人或選民</w:t>
            </w:r>
          </w:p>
        </w:tc>
        <w:tc>
          <w:tcPr>
            <w:tcW w:w="2835" w:type="dxa"/>
            <w:shd w:val="clear" w:color="auto" w:fill="DBE5F1" w:themeFill="accent1" w:themeFillTint="33"/>
            <w:vAlign w:val="center"/>
          </w:tcPr>
          <w:p w:rsidR="006E6A69" w:rsidRPr="007C0104" w:rsidRDefault="007E3C6D" w:rsidP="007E3C6D">
            <w:pPr>
              <w:jc w:val="center"/>
              <w:rPr>
                <w:rFonts w:hAnsi="新細明體"/>
                <w:szCs w:val="28"/>
              </w:rPr>
            </w:pPr>
            <w:r w:rsidRPr="007C0104">
              <w:rPr>
                <w:rFonts w:hAnsi="新細明體" w:hint="eastAsia"/>
                <w:szCs w:val="28"/>
              </w:rPr>
              <w:t>視人民為</w:t>
            </w:r>
            <w:r w:rsidRPr="007C0104">
              <w:rPr>
                <w:rFonts w:hAnsi="新細明體" w:hint="eastAsia"/>
                <w:b/>
                <w:color w:val="FF0000"/>
                <w:szCs w:val="28"/>
              </w:rPr>
              <w:t>顧客</w:t>
            </w:r>
          </w:p>
        </w:tc>
        <w:tc>
          <w:tcPr>
            <w:tcW w:w="2835" w:type="dxa"/>
            <w:shd w:val="clear" w:color="auto" w:fill="FDE9D9" w:themeFill="accent6" w:themeFillTint="33"/>
            <w:vAlign w:val="center"/>
          </w:tcPr>
          <w:p w:rsidR="006E6A69" w:rsidRPr="007C0104" w:rsidRDefault="007E3C6D" w:rsidP="007E3C6D">
            <w:pPr>
              <w:jc w:val="center"/>
              <w:rPr>
                <w:rFonts w:hAnsi="新細明體"/>
                <w:szCs w:val="28"/>
              </w:rPr>
            </w:pPr>
            <w:r w:rsidRPr="007C0104">
              <w:rPr>
                <w:rFonts w:hAnsi="新細明體" w:hint="eastAsia"/>
                <w:szCs w:val="28"/>
              </w:rPr>
              <w:t>視人民為</w:t>
            </w:r>
            <w:r w:rsidRPr="007C0104">
              <w:rPr>
                <w:rFonts w:hAnsi="新細明體" w:hint="eastAsia"/>
                <w:b/>
                <w:color w:val="FF0000"/>
                <w:szCs w:val="28"/>
              </w:rPr>
              <w:t>公民</w:t>
            </w:r>
          </w:p>
        </w:tc>
      </w:tr>
      <w:tr w:rsidR="006E6A69" w:rsidRPr="007C0104" w:rsidTr="004951BC">
        <w:trPr>
          <w:trHeight w:val="567"/>
        </w:trPr>
        <w:tc>
          <w:tcPr>
            <w:tcW w:w="1984" w:type="dxa"/>
            <w:vAlign w:val="center"/>
          </w:tcPr>
          <w:p w:rsidR="006E6A69" w:rsidRPr="007C0104" w:rsidRDefault="006E6A69" w:rsidP="007E3C6D">
            <w:pPr>
              <w:jc w:val="center"/>
              <w:rPr>
                <w:rFonts w:hAnsi="新細明體"/>
                <w:b/>
                <w:szCs w:val="28"/>
              </w:rPr>
            </w:pPr>
            <w:r w:rsidRPr="007C0104">
              <w:rPr>
                <w:rFonts w:hAnsi="新細明體" w:hint="eastAsia"/>
                <w:b/>
                <w:szCs w:val="28"/>
              </w:rPr>
              <w:t>政府角色</w:t>
            </w:r>
          </w:p>
        </w:tc>
        <w:tc>
          <w:tcPr>
            <w:tcW w:w="2835" w:type="dxa"/>
            <w:shd w:val="clear" w:color="auto" w:fill="CCFF99"/>
            <w:vAlign w:val="center"/>
          </w:tcPr>
          <w:p w:rsidR="006E6A69" w:rsidRPr="007C0104" w:rsidRDefault="008C2C0B" w:rsidP="007E3C6D">
            <w:pPr>
              <w:jc w:val="center"/>
              <w:rPr>
                <w:rFonts w:hAnsi="新細明體"/>
                <w:szCs w:val="28"/>
              </w:rPr>
            </w:pPr>
            <w:r w:rsidRPr="007C0104">
              <w:rPr>
                <w:rFonts w:hAnsi="新細明體" w:hint="eastAsia"/>
                <w:szCs w:val="28"/>
              </w:rPr>
              <w:t>操槳者</w:t>
            </w:r>
          </w:p>
        </w:tc>
        <w:tc>
          <w:tcPr>
            <w:tcW w:w="2835" w:type="dxa"/>
            <w:shd w:val="clear" w:color="auto" w:fill="DBE5F1" w:themeFill="accent1" w:themeFillTint="33"/>
            <w:vAlign w:val="center"/>
          </w:tcPr>
          <w:p w:rsidR="006E6A69" w:rsidRPr="007C0104" w:rsidRDefault="008C2C0B" w:rsidP="007E3C6D">
            <w:pPr>
              <w:jc w:val="center"/>
              <w:rPr>
                <w:rFonts w:hAnsi="新細明體"/>
                <w:szCs w:val="28"/>
              </w:rPr>
            </w:pPr>
            <w:r w:rsidRPr="007C0104">
              <w:rPr>
                <w:rFonts w:hAnsi="新細明體" w:hint="eastAsia"/>
                <w:color w:val="FF0000"/>
                <w:szCs w:val="28"/>
              </w:rPr>
              <w:t>領航者</w:t>
            </w:r>
          </w:p>
        </w:tc>
        <w:tc>
          <w:tcPr>
            <w:tcW w:w="2835" w:type="dxa"/>
            <w:shd w:val="clear" w:color="auto" w:fill="FDE9D9" w:themeFill="accent6" w:themeFillTint="33"/>
            <w:vAlign w:val="center"/>
          </w:tcPr>
          <w:p w:rsidR="006E6A69" w:rsidRPr="007C0104" w:rsidRDefault="008C2C0B" w:rsidP="007E3C6D">
            <w:pPr>
              <w:jc w:val="center"/>
              <w:rPr>
                <w:rFonts w:hAnsi="新細明體"/>
                <w:szCs w:val="28"/>
              </w:rPr>
            </w:pPr>
            <w:r w:rsidRPr="007C0104">
              <w:rPr>
                <w:rFonts w:hAnsi="新細明體" w:hint="eastAsia"/>
                <w:szCs w:val="28"/>
              </w:rPr>
              <w:t>提供服務者</w:t>
            </w:r>
          </w:p>
        </w:tc>
      </w:tr>
      <w:tr w:rsidR="006E6A69" w:rsidRPr="007C0104" w:rsidTr="004951BC">
        <w:trPr>
          <w:trHeight w:val="567"/>
        </w:trPr>
        <w:tc>
          <w:tcPr>
            <w:tcW w:w="1984" w:type="dxa"/>
            <w:vAlign w:val="center"/>
          </w:tcPr>
          <w:p w:rsidR="006E6A69" w:rsidRPr="007C0104" w:rsidRDefault="006E6A69" w:rsidP="007E3C6D">
            <w:pPr>
              <w:jc w:val="center"/>
              <w:rPr>
                <w:rFonts w:hAnsi="新細明體"/>
                <w:b/>
                <w:szCs w:val="28"/>
              </w:rPr>
            </w:pPr>
            <w:r w:rsidRPr="007C0104">
              <w:rPr>
                <w:rFonts w:hAnsi="新細明體" w:hint="eastAsia"/>
                <w:b/>
                <w:szCs w:val="28"/>
              </w:rPr>
              <w:t>主要理性</w:t>
            </w:r>
          </w:p>
        </w:tc>
        <w:tc>
          <w:tcPr>
            <w:tcW w:w="2835" w:type="dxa"/>
            <w:shd w:val="clear" w:color="auto" w:fill="CCFF99"/>
            <w:vAlign w:val="center"/>
          </w:tcPr>
          <w:p w:rsidR="008C2C0B" w:rsidRPr="007C0104" w:rsidRDefault="008C2C0B" w:rsidP="007E3C6D">
            <w:pPr>
              <w:jc w:val="center"/>
              <w:rPr>
                <w:rFonts w:hAnsi="新細明體"/>
                <w:szCs w:val="28"/>
              </w:rPr>
            </w:pPr>
            <w:r w:rsidRPr="007C0104">
              <w:rPr>
                <w:rFonts w:hAnsi="新細明體" w:hint="eastAsia"/>
                <w:szCs w:val="28"/>
              </w:rPr>
              <w:t>有限的理性</w:t>
            </w:r>
          </w:p>
          <w:p w:rsidR="006E6A69" w:rsidRPr="007C0104" w:rsidRDefault="008C2C0B" w:rsidP="007E3C6D">
            <w:pPr>
              <w:jc w:val="center"/>
              <w:rPr>
                <w:rFonts w:hAnsi="新細明體"/>
                <w:szCs w:val="28"/>
              </w:rPr>
            </w:pPr>
            <w:r w:rsidRPr="007C0104">
              <w:rPr>
                <w:rFonts w:hAnsi="新細明體" w:hint="eastAsia"/>
                <w:szCs w:val="28"/>
              </w:rPr>
              <w:t>「</w:t>
            </w:r>
            <w:r w:rsidRPr="007C0104">
              <w:rPr>
                <w:rFonts w:hAnsi="新細明體" w:hint="eastAsia"/>
                <w:b/>
                <w:color w:val="FF0000"/>
                <w:szCs w:val="28"/>
              </w:rPr>
              <w:t>行政人</w:t>
            </w:r>
            <w:r w:rsidRPr="007C0104">
              <w:rPr>
                <w:rFonts w:hAnsi="新細明體" w:hint="eastAsia"/>
                <w:szCs w:val="28"/>
              </w:rPr>
              <w:t>」</w:t>
            </w:r>
          </w:p>
        </w:tc>
        <w:tc>
          <w:tcPr>
            <w:tcW w:w="2835" w:type="dxa"/>
            <w:shd w:val="clear" w:color="auto" w:fill="DBE5F1" w:themeFill="accent1" w:themeFillTint="33"/>
            <w:vAlign w:val="center"/>
          </w:tcPr>
          <w:p w:rsidR="008C2C0B" w:rsidRPr="007C0104" w:rsidRDefault="008C2C0B" w:rsidP="007E3C6D">
            <w:pPr>
              <w:jc w:val="center"/>
              <w:rPr>
                <w:rFonts w:hAnsi="新細明體"/>
                <w:szCs w:val="28"/>
              </w:rPr>
            </w:pPr>
            <w:r w:rsidRPr="007C0104">
              <w:rPr>
                <w:rFonts w:hAnsi="新細明體" w:hint="eastAsia"/>
                <w:szCs w:val="28"/>
              </w:rPr>
              <w:t>經濟技術的理性</w:t>
            </w:r>
          </w:p>
          <w:p w:rsidR="006E6A69" w:rsidRPr="007C0104" w:rsidRDefault="008C2C0B" w:rsidP="007E3C6D">
            <w:pPr>
              <w:jc w:val="center"/>
              <w:rPr>
                <w:rFonts w:hAnsi="新細明體"/>
                <w:szCs w:val="28"/>
              </w:rPr>
            </w:pPr>
            <w:r w:rsidRPr="007C0104">
              <w:rPr>
                <w:rFonts w:hAnsi="新細明體" w:hint="eastAsia"/>
                <w:szCs w:val="28"/>
              </w:rPr>
              <w:t>「</w:t>
            </w:r>
            <w:r w:rsidRPr="007C0104">
              <w:rPr>
                <w:rFonts w:hAnsi="新細明體" w:hint="eastAsia"/>
                <w:b/>
                <w:color w:val="FF0000"/>
                <w:szCs w:val="28"/>
              </w:rPr>
              <w:t>經濟人</w:t>
            </w:r>
            <w:r w:rsidRPr="007C0104">
              <w:rPr>
                <w:rFonts w:hAnsi="新細明體" w:hint="eastAsia"/>
                <w:szCs w:val="28"/>
              </w:rPr>
              <w:t>」</w:t>
            </w:r>
          </w:p>
        </w:tc>
        <w:tc>
          <w:tcPr>
            <w:tcW w:w="2835" w:type="dxa"/>
            <w:shd w:val="clear" w:color="auto" w:fill="FDE9D9" w:themeFill="accent6" w:themeFillTint="33"/>
            <w:vAlign w:val="center"/>
          </w:tcPr>
          <w:p w:rsidR="008C2C0B" w:rsidRPr="007C0104" w:rsidRDefault="008C2C0B" w:rsidP="008C2C0B">
            <w:pPr>
              <w:jc w:val="center"/>
              <w:rPr>
                <w:rFonts w:hAnsi="新細明體"/>
                <w:szCs w:val="28"/>
              </w:rPr>
            </w:pPr>
            <w:r w:rsidRPr="007C0104">
              <w:rPr>
                <w:rFonts w:hAnsi="新細明體" w:hint="eastAsia"/>
                <w:szCs w:val="28"/>
              </w:rPr>
              <w:t>多元理性，可隨時進行「</w:t>
            </w:r>
            <w:r w:rsidRPr="007C0104">
              <w:rPr>
                <w:rFonts w:hAnsi="新細明體" w:hint="eastAsia"/>
                <w:b/>
                <w:color w:val="FF0000"/>
                <w:szCs w:val="28"/>
              </w:rPr>
              <w:t>抵換(trade-off)</w:t>
            </w:r>
            <w:r w:rsidRPr="007C0104">
              <w:rPr>
                <w:rFonts w:hAnsi="新細明體" w:hint="eastAsia"/>
                <w:szCs w:val="28"/>
              </w:rPr>
              <w:t>」</w:t>
            </w:r>
          </w:p>
        </w:tc>
      </w:tr>
      <w:tr w:rsidR="00207545" w:rsidRPr="007C0104" w:rsidTr="004951BC">
        <w:trPr>
          <w:trHeight w:val="567"/>
        </w:trPr>
        <w:tc>
          <w:tcPr>
            <w:tcW w:w="1984" w:type="dxa"/>
            <w:vAlign w:val="center"/>
          </w:tcPr>
          <w:p w:rsidR="00207545" w:rsidRPr="007C0104" w:rsidRDefault="00207545" w:rsidP="007E3C6D">
            <w:pPr>
              <w:jc w:val="center"/>
              <w:rPr>
                <w:rFonts w:hAnsi="新細明體"/>
                <w:b/>
                <w:szCs w:val="28"/>
                <w:highlight w:val="yellow"/>
              </w:rPr>
            </w:pPr>
            <w:r w:rsidRPr="007C0104">
              <w:rPr>
                <w:rFonts w:hAnsi="新細明體" w:hint="eastAsia"/>
                <w:b/>
                <w:szCs w:val="28"/>
              </w:rPr>
              <w:t>治理型態</w:t>
            </w:r>
          </w:p>
        </w:tc>
        <w:tc>
          <w:tcPr>
            <w:tcW w:w="2835" w:type="dxa"/>
            <w:shd w:val="clear" w:color="auto" w:fill="CCFF99"/>
            <w:vAlign w:val="center"/>
          </w:tcPr>
          <w:p w:rsidR="00207545" w:rsidRPr="007C0104" w:rsidRDefault="00207545" w:rsidP="007E3C6D">
            <w:pPr>
              <w:jc w:val="center"/>
              <w:rPr>
                <w:rFonts w:hAnsi="新細明體"/>
                <w:szCs w:val="28"/>
              </w:rPr>
            </w:pPr>
          </w:p>
        </w:tc>
        <w:tc>
          <w:tcPr>
            <w:tcW w:w="2835" w:type="dxa"/>
            <w:shd w:val="clear" w:color="auto" w:fill="DBE5F1" w:themeFill="accent1" w:themeFillTint="33"/>
            <w:vAlign w:val="center"/>
          </w:tcPr>
          <w:p w:rsidR="00207545" w:rsidRPr="007C0104" w:rsidRDefault="00207545" w:rsidP="007E3C6D">
            <w:pPr>
              <w:jc w:val="center"/>
              <w:rPr>
                <w:rFonts w:hAnsi="新細明體"/>
                <w:szCs w:val="28"/>
              </w:rPr>
            </w:pPr>
            <w:r w:rsidRPr="007C0104">
              <w:rPr>
                <w:rFonts w:hAnsi="新細明體" w:hint="eastAsia"/>
                <w:szCs w:val="28"/>
              </w:rPr>
              <w:t>市場治理(新治理)</w:t>
            </w:r>
          </w:p>
        </w:tc>
        <w:tc>
          <w:tcPr>
            <w:tcW w:w="2835" w:type="dxa"/>
            <w:shd w:val="clear" w:color="auto" w:fill="FDE9D9" w:themeFill="accent6" w:themeFillTint="33"/>
            <w:vAlign w:val="center"/>
          </w:tcPr>
          <w:p w:rsidR="00207545" w:rsidRPr="007C0104" w:rsidRDefault="00207545" w:rsidP="007E3C6D">
            <w:pPr>
              <w:jc w:val="center"/>
              <w:rPr>
                <w:rFonts w:hAnsi="新細明體"/>
                <w:szCs w:val="28"/>
              </w:rPr>
            </w:pPr>
            <w:r w:rsidRPr="007C0104">
              <w:rPr>
                <w:rFonts w:hAnsi="新細明體" w:hint="eastAsia"/>
                <w:szCs w:val="28"/>
              </w:rPr>
              <w:t>社群治理(</w:t>
            </w:r>
            <w:r w:rsidRPr="007C0104">
              <w:rPr>
                <w:rFonts w:hAnsi="新細明體" w:hint="eastAsia"/>
                <w:b/>
                <w:color w:val="FF0000"/>
                <w:szCs w:val="28"/>
              </w:rPr>
              <w:t>網絡治理</w:t>
            </w:r>
            <w:r w:rsidRPr="007C0104">
              <w:rPr>
                <w:rFonts w:hAnsi="新細明體" w:hint="eastAsia"/>
                <w:szCs w:val="28"/>
              </w:rPr>
              <w:t>)</w:t>
            </w:r>
          </w:p>
        </w:tc>
      </w:tr>
      <w:tr w:rsidR="006E6A69" w:rsidRPr="007C0104" w:rsidTr="004951BC">
        <w:trPr>
          <w:trHeight w:val="567"/>
        </w:trPr>
        <w:tc>
          <w:tcPr>
            <w:tcW w:w="1984" w:type="dxa"/>
            <w:vAlign w:val="center"/>
          </w:tcPr>
          <w:p w:rsidR="006E6A69" w:rsidRPr="007C0104" w:rsidRDefault="007E3C6D" w:rsidP="007E3C6D">
            <w:pPr>
              <w:jc w:val="center"/>
              <w:rPr>
                <w:rFonts w:hAnsi="新細明體"/>
                <w:b/>
                <w:szCs w:val="28"/>
              </w:rPr>
            </w:pPr>
            <w:r w:rsidRPr="007C0104">
              <w:rPr>
                <w:rFonts w:hAnsi="新細明體" w:hint="eastAsia"/>
                <w:b/>
                <w:szCs w:val="28"/>
              </w:rPr>
              <w:t>基本理論</w:t>
            </w:r>
          </w:p>
        </w:tc>
        <w:tc>
          <w:tcPr>
            <w:tcW w:w="2835" w:type="dxa"/>
            <w:shd w:val="clear" w:color="auto" w:fill="CCFF99"/>
            <w:vAlign w:val="center"/>
          </w:tcPr>
          <w:p w:rsidR="006E6A69" w:rsidRPr="007C0104" w:rsidRDefault="007E3C6D" w:rsidP="007E3C6D">
            <w:pPr>
              <w:jc w:val="center"/>
              <w:rPr>
                <w:rFonts w:hAnsi="新細明體"/>
                <w:szCs w:val="28"/>
              </w:rPr>
            </w:pPr>
            <w:r w:rsidRPr="007C0104">
              <w:rPr>
                <w:rFonts w:hAnsi="新細明體" w:hint="eastAsia"/>
                <w:szCs w:val="28"/>
              </w:rPr>
              <w:t>政治理論</w:t>
            </w:r>
          </w:p>
        </w:tc>
        <w:tc>
          <w:tcPr>
            <w:tcW w:w="2835" w:type="dxa"/>
            <w:shd w:val="clear" w:color="auto" w:fill="DBE5F1" w:themeFill="accent1" w:themeFillTint="33"/>
            <w:vAlign w:val="center"/>
          </w:tcPr>
          <w:p w:rsidR="006E6A69" w:rsidRPr="007C0104" w:rsidRDefault="007E3C6D" w:rsidP="007E3C6D">
            <w:pPr>
              <w:jc w:val="center"/>
              <w:rPr>
                <w:rFonts w:hAnsi="新細明體"/>
                <w:szCs w:val="28"/>
              </w:rPr>
            </w:pPr>
            <w:r w:rsidRPr="007C0104">
              <w:rPr>
                <w:rFonts w:hAnsi="新細明體" w:hint="eastAsia"/>
                <w:szCs w:val="28"/>
              </w:rPr>
              <w:t>經濟理論</w:t>
            </w:r>
          </w:p>
        </w:tc>
        <w:tc>
          <w:tcPr>
            <w:tcW w:w="2835" w:type="dxa"/>
            <w:shd w:val="clear" w:color="auto" w:fill="FDE9D9" w:themeFill="accent6" w:themeFillTint="33"/>
            <w:vAlign w:val="center"/>
          </w:tcPr>
          <w:p w:rsidR="006E6A69" w:rsidRPr="007C0104" w:rsidRDefault="007E3C6D" w:rsidP="007E3C6D">
            <w:pPr>
              <w:jc w:val="center"/>
              <w:rPr>
                <w:rFonts w:hAnsi="新細明體"/>
                <w:szCs w:val="28"/>
              </w:rPr>
            </w:pPr>
            <w:r w:rsidRPr="007C0104">
              <w:rPr>
                <w:rFonts w:hAnsi="新細明體" w:hint="eastAsia"/>
                <w:color w:val="FF0000"/>
                <w:szCs w:val="28"/>
              </w:rPr>
              <w:t>民主理論</w:t>
            </w:r>
          </w:p>
        </w:tc>
      </w:tr>
      <w:tr w:rsidR="007C0104" w:rsidRPr="007C0104" w:rsidTr="004951BC">
        <w:trPr>
          <w:trHeight w:val="567"/>
        </w:trPr>
        <w:tc>
          <w:tcPr>
            <w:tcW w:w="1984" w:type="dxa"/>
            <w:vAlign w:val="center"/>
          </w:tcPr>
          <w:p w:rsidR="007C0104" w:rsidRPr="007C0104" w:rsidRDefault="007C0104" w:rsidP="007E3C6D">
            <w:pPr>
              <w:jc w:val="center"/>
              <w:rPr>
                <w:rFonts w:hAnsi="新細明體"/>
                <w:b/>
                <w:szCs w:val="28"/>
              </w:rPr>
            </w:pPr>
            <w:r w:rsidRPr="007C0104">
              <w:rPr>
                <w:rFonts w:hAnsi="新細明體" w:hint="eastAsia"/>
                <w:b/>
                <w:szCs w:val="28"/>
              </w:rPr>
              <w:t>協調機制</w:t>
            </w:r>
          </w:p>
        </w:tc>
        <w:tc>
          <w:tcPr>
            <w:tcW w:w="2835" w:type="dxa"/>
            <w:shd w:val="clear" w:color="auto" w:fill="CCFF99"/>
            <w:vAlign w:val="center"/>
          </w:tcPr>
          <w:p w:rsidR="007C0104" w:rsidRPr="007C0104" w:rsidRDefault="007C0104" w:rsidP="007E3C6D">
            <w:pPr>
              <w:jc w:val="center"/>
              <w:rPr>
                <w:rFonts w:hAnsi="新細明體"/>
                <w:szCs w:val="28"/>
              </w:rPr>
            </w:pPr>
            <w:r w:rsidRPr="007C0104">
              <w:rPr>
                <w:rFonts w:hAnsi="新細明體" w:hint="eastAsia"/>
                <w:szCs w:val="28"/>
              </w:rPr>
              <w:t>層級/權威</w:t>
            </w:r>
          </w:p>
        </w:tc>
        <w:tc>
          <w:tcPr>
            <w:tcW w:w="2835" w:type="dxa"/>
            <w:shd w:val="clear" w:color="auto" w:fill="DBE5F1" w:themeFill="accent1" w:themeFillTint="33"/>
            <w:vAlign w:val="center"/>
          </w:tcPr>
          <w:p w:rsidR="007C0104" w:rsidRPr="007C0104" w:rsidRDefault="007C0104" w:rsidP="007E3C6D">
            <w:pPr>
              <w:jc w:val="center"/>
              <w:rPr>
                <w:rFonts w:hAnsi="新細明體"/>
                <w:szCs w:val="28"/>
              </w:rPr>
            </w:pPr>
            <w:r w:rsidRPr="007C0104">
              <w:rPr>
                <w:rFonts w:hAnsi="新細明體" w:hint="eastAsia"/>
                <w:szCs w:val="28"/>
              </w:rPr>
              <w:t>價格/競爭</w:t>
            </w:r>
          </w:p>
        </w:tc>
        <w:tc>
          <w:tcPr>
            <w:tcW w:w="2835" w:type="dxa"/>
            <w:shd w:val="clear" w:color="auto" w:fill="FDE9D9" w:themeFill="accent6" w:themeFillTint="33"/>
            <w:vAlign w:val="center"/>
          </w:tcPr>
          <w:p w:rsidR="007C0104" w:rsidRPr="007C0104" w:rsidRDefault="007C0104" w:rsidP="007E3C6D">
            <w:pPr>
              <w:jc w:val="center"/>
              <w:rPr>
                <w:rFonts w:hAnsi="新細明體"/>
                <w:szCs w:val="28"/>
              </w:rPr>
            </w:pPr>
            <w:r w:rsidRPr="007C0104">
              <w:rPr>
                <w:rFonts w:hAnsi="新細明體" w:hint="eastAsia"/>
                <w:szCs w:val="28"/>
              </w:rPr>
              <w:t>網絡/信任</w:t>
            </w:r>
          </w:p>
        </w:tc>
      </w:tr>
      <w:tr w:rsidR="006E6A69" w:rsidRPr="007C0104" w:rsidTr="004951BC">
        <w:trPr>
          <w:trHeight w:val="567"/>
        </w:trPr>
        <w:tc>
          <w:tcPr>
            <w:tcW w:w="1984" w:type="dxa"/>
            <w:vAlign w:val="center"/>
          </w:tcPr>
          <w:p w:rsidR="006E6A69" w:rsidRPr="007C0104" w:rsidRDefault="007E3C6D" w:rsidP="007E3C6D">
            <w:pPr>
              <w:jc w:val="center"/>
              <w:rPr>
                <w:rFonts w:hAnsi="新細明體"/>
                <w:b/>
                <w:szCs w:val="28"/>
              </w:rPr>
            </w:pPr>
            <w:r w:rsidRPr="007C0104">
              <w:rPr>
                <w:rFonts w:hAnsi="新細明體" w:hint="eastAsia"/>
                <w:b/>
                <w:szCs w:val="28"/>
              </w:rPr>
              <w:t>行政裁量</w:t>
            </w:r>
          </w:p>
        </w:tc>
        <w:tc>
          <w:tcPr>
            <w:tcW w:w="2835" w:type="dxa"/>
            <w:shd w:val="clear" w:color="auto" w:fill="CCFF99"/>
            <w:vAlign w:val="center"/>
          </w:tcPr>
          <w:p w:rsidR="006E6A69" w:rsidRPr="007C0104" w:rsidRDefault="008C2C0B" w:rsidP="007E3C6D">
            <w:pPr>
              <w:jc w:val="center"/>
              <w:rPr>
                <w:rFonts w:hAnsi="新細明體"/>
                <w:szCs w:val="28"/>
              </w:rPr>
            </w:pPr>
            <w:r w:rsidRPr="007C0104">
              <w:rPr>
                <w:rFonts w:hAnsi="新細明體" w:hint="eastAsia"/>
                <w:szCs w:val="28"/>
              </w:rPr>
              <w:t>行政人員具有限的裁量</w:t>
            </w:r>
          </w:p>
        </w:tc>
        <w:tc>
          <w:tcPr>
            <w:tcW w:w="2835" w:type="dxa"/>
            <w:shd w:val="clear" w:color="auto" w:fill="DBE5F1" w:themeFill="accent1" w:themeFillTint="33"/>
            <w:vAlign w:val="center"/>
          </w:tcPr>
          <w:p w:rsidR="006E6A69" w:rsidRPr="007C0104" w:rsidRDefault="008C2C0B" w:rsidP="007E3C6D">
            <w:pPr>
              <w:jc w:val="center"/>
              <w:rPr>
                <w:rFonts w:hAnsi="新細明體"/>
                <w:szCs w:val="28"/>
              </w:rPr>
            </w:pPr>
            <w:r w:rsidRPr="007C0104">
              <w:rPr>
                <w:rFonts w:hAnsi="新細明體" w:hint="eastAsia"/>
                <w:szCs w:val="28"/>
              </w:rPr>
              <w:t>行政人員被授能從事企業創新</w:t>
            </w:r>
          </w:p>
        </w:tc>
        <w:tc>
          <w:tcPr>
            <w:tcW w:w="2835" w:type="dxa"/>
            <w:shd w:val="clear" w:color="auto" w:fill="FDE9D9" w:themeFill="accent6" w:themeFillTint="33"/>
            <w:vAlign w:val="center"/>
          </w:tcPr>
          <w:p w:rsidR="006E6A69" w:rsidRPr="007C0104" w:rsidRDefault="008C2C0B" w:rsidP="007E3C6D">
            <w:pPr>
              <w:jc w:val="center"/>
              <w:rPr>
                <w:rFonts w:hAnsi="新細明體"/>
                <w:szCs w:val="28"/>
              </w:rPr>
            </w:pPr>
            <w:r w:rsidRPr="007C0104">
              <w:rPr>
                <w:rFonts w:hAnsi="新細明體" w:hint="eastAsia"/>
                <w:szCs w:val="28"/>
              </w:rPr>
              <w:t>裁量必須受到多元面向的課責</w:t>
            </w:r>
          </w:p>
        </w:tc>
      </w:tr>
      <w:tr w:rsidR="006E6A69" w:rsidRPr="007C0104" w:rsidTr="00922D05">
        <w:trPr>
          <w:trHeight w:val="567"/>
        </w:trPr>
        <w:tc>
          <w:tcPr>
            <w:tcW w:w="1984" w:type="dxa"/>
            <w:vAlign w:val="center"/>
          </w:tcPr>
          <w:p w:rsidR="006E6A69" w:rsidRPr="007C0104" w:rsidRDefault="007E3C6D" w:rsidP="007E3C6D">
            <w:pPr>
              <w:jc w:val="center"/>
              <w:rPr>
                <w:rFonts w:hAnsi="新細明體"/>
                <w:b/>
                <w:szCs w:val="28"/>
              </w:rPr>
            </w:pPr>
            <w:r w:rsidRPr="007C0104">
              <w:rPr>
                <w:rFonts w:hAnsi="新細明體" w:hint="eastAsia"/>
                <w:b/>
                <w:szCs w:val="28"/>
              </w:rPr>
              <w:t>激勵基礎</w:t>
            </w:r>
          </w:p>
        </w:tc>
        <w:tc>
          <w:tcPr>
            <w:tcW w:w="2835" w:type="dxa"/>
            <w:shd w:val="clear" w:color="auto" w:fill="CCFF99"/>
            <w:vAlign w:val="center"/>
          </w:tcPr>
          <w:p w:rsidR="004951BC" w:rsidRPr="007C0104" w:rsidRDefault="008C2C0B" w:rsidP="004951BC">
            <w:pPr>
              <w:jc w:val="center"/>
              <w:rPr>
                <w:rFonts w:hAnsi="新細明體"/>
                <w:szCs w:val="28"/>
              </w:rPr>
            </w:pPr>
            <w:r w:rsidRPr="007C0104">
              <w:rPr>
                <w:rFonts w:hAnsi="新細明體" w:hint="eastAsia"/>
                <w:szCs w:val="28"/>
              </w:rPr>
              <w:t>薪資與福</w:t>
            </w:r>
            <w:r w:rsidR="004951BC" w:rsidRPr="007C0104">
              <w:rPr>
                <w:rFonts w:hAnsi="新細明體" w:hint="eastAsia"/>
                <w:szCs w:val="28"/>
              </w:rPr>
              <w:t>利</w:t>
            </w:r>
          </w:p>
          <w:p w:rsidR="006E6A69" w:rsidRPr="007C0104" w:rsidRDefault="008C2C0B" w:rsidP="004951BC">
            <w:pPr>
              <w:jc w:val="center"/>
              <w:rPr>
                <w:rFonts w:hAnsi="新細明體"/>
                <w:szCs w:val="28"/>
              </w:rPr>
            </w:pPr>
            <w:r w:rsidRPr="007C0104">
              <w:rPr>
                <w:rFonts w:hAnsi="新細明體" w:hint="eastAsia"/>
                <w:szCs w:val="28"/>
              </w:rPr>
              <w:t>文官永業保障</w:t>
            </w:r>
          </w:p>
        </w:tc>
        <w:tc>
          <w:tcPr>
            <w:tcW w:w="2835" w:type="dxa"/>
            <w:shd w:val="clear" w:color="auto" w:fill="DBE5F1" w:themeFill="accent1" w:themeFillTint="33"/>
            <w:vAlign w:val="center"/>
          </w:tcPr>
          <w:p w:rsidR="00922D05" w:rsidRPr="007C0104" w:rsidRDefault="008C2C0B" w:rsidP="00922D05">
            <w:pPr>
              <w:jc w:val="center"/>
              <w:rPr>
                <w:rFonts w:hAnsi="新細明體"/>
                <w:szCs w:val="28"/>
              </w:rPr>
            </w:pPr>
            <w:r w:rsidRPr="007C0104">
              <w:rPr>
                <w:rFonts w:hAnsi="新細明體" w:hint="eastAsia"/>
                <w:szCs w:val="28"/>
              </w:rPr>
              <w:t>要求企業精神，</w:t>
            </w:r>
          </w:p>
          <w:p w:rsidR="006E6A69" w:rsidRPr="007C0104" w:rsidRDefault="008C2C0B" w:rsidP="00922D05">
            <w:pPr>
              <w:jc w:val="center"/>
              <w:rPr>
                <w:rFonts w:hAnsi="新細明體"/>
                <w:szCs w:val="28"/>
              </w:rPr>
            </w:pPr>
            <w:r w:rsidRPr="007C0104">
              <w:rPr>
                <w:rFonts w:hAnsi="新細明體" w:hint="eastAsia"/>
                <w:szCs w:val="28"/>
              </w:rPr>
              <w:t>以實際績效來激勵</w:t>
            </w:r>
          </w:p>
        </w:tc>
        <w:tc>
          <w:tcPr>
            <w:tcW w:w="2835" w:type="dxa"/>
            <w:shd w:val="clear" w:color="auto" w:fill="FDE9D9" w:themeFill="accent6" w:themeFillTint="33"/>
            <w:vAlign w:val="center"/>
          </w:tcPr>
          <w:p w:rsidR="00922D05" w:rsidRPr="007C0104" w:rsidRDefault="008C2C0B" w:rsidP="00922D05">
            <w:pPr>
              <w:jc w:val="center"/>
              <w:rPr>
                <w:rFonts w:hAnsi="新細明體"/>
                <w:szCs w:val="28"/>
              </w:rPr>
            </w:pPr>
            <w:r w:rsidRPr="007C0104">
              <w:rPr>
                <w:rFonts w:hAnsi="新細明體" w:hint="eastAsia"/>
                <w:szCs w:val="28"/>
              </w:rPr>
              <w:t>透過公共服務精神</w:t>
            </w:r>
          </w:p>
          <w:p w:rsidR="006E6A69" w:rsidRPr="007C0104" w:rsidRDefault="008C2C0B" w:rsidP="00922D05">
            <w:pPr>
              <w:jc w:val="center"/>
              <w:rPr>
                <w:rFonts w:hAnsi="新細明體"/>
                <w:szCs w:val="28"/>
              </w:rPr>
            </w:pPr>
            <w:r w:rsidRPr="007C0104">
              <w:rPr>
                <w:rFonts w:hAnsi="新細明體" w:hint="eastAsia"/>
                <w:szCs w:val="28"/>
              </w:rPr>
              <w:t>的內化</w:t>
            </w:r>
          </w:p>
        </w:tc>
      </w:tr>
      <w:tr w:rsidR="006E6A69" w:rsidRPr="007C0104" w:rsidTr="004951BC">
        <w:trPr>
          <w:trHeight w:val="567"/>
        </w:trPr>
        <w:tc>
          <w:tcPr>
            <w:tcW w:w="1984" w:type="dxa"/>
            <w:vAlign w:val="center"/>
          </w:tcPr>
          <w:p w:rsidR="004951BC" w:rsidRPr="007C0104" w:rsidRDefault="007E3C6D" w:rsidP="007E3C6D">
            <w:pPr>
              <w:jc w:val="center"/>
              <w:rPr>
                <w:rFonts w:hAnsi="新細明體"/>
                <w:b/>
                <w:szCs w:val="28"/>
              </w:rPr>
            </w:pPr>
            <w:r w:rsidRPr="007C0104">
              <w:rPr>
                <w:rFonts w:hAnsi="新細明體" w:hint="eastAsia"/>
                <w:b/>
                <w:szCs w:val="28"/>
              </w:rPr>
              <w:t>達成政策目標</w:t>
            </w:r>
          </w:p>
          <w:p w:rsidR="006E6A69" w:rsidRPr="007C0104" w:rsidRDefault="004951BC" w:rsidP="007E3C6D">
            <w:pPr>
              <w:jc w:val="center"/>
              <w:rPr>
                <w:rFonts w:hAnsi="新細明體"/>
                <w:b/>
                <w:szCs w:val="28"/>
              </w:rPr>
            </w:pPr>
            <w:r w:rsidRPr="007C0104">
              <w:rPr>
                <w:rFonts w:hAnsi="新細明體" w:hint="eastAsia"/>
                <w:b/>
                <w:szCs w:val="28"/>
              </w:rPr>
              <w:t>的</w:t>
            </w:r>
            <w:r w:rsidR="007E3C6D" w:rsidRPr="007C0104">
              <w:rPr>
                <w:rFonts w:hAnsi="新細明體" w:hint="eastAsia"/>
                <w:b/>
                <w:szCs w:val="28"/>
              </w:rPr>
              <w:t>機制</w:t>
            </w:r>
          </w:p>
        </w:tc>
        <w:tc>
          <w:tcPr>
            <w:tcW w:w="2835" w:type="dxa"/>
            <w:shd w:val="clear" w:color="auto" w:fill="CCFF99"/>
            <w:vAlign w:val="center"/>
          </w:tcPr>
          <w:p w:rsidR="006E6A69" w:rsidRPr="007C0104" w:rsidRDefault="004951BC" w:rsidP="007E3C6D">
            <w:pPr>
              <w:jc w:val="center"/>
              <w:rPr>
                <w:rFonts w:hAnsi="新細明體"/>
                <w:szCs w:val="28"/>
              </w:rPr>
            </w:pPr>
            <w:r w:rsidRPr="007C0104">
              <w:rPr>
                <w:rFonts w:hAnsi="新細明體" w:hint="eastAsia"/>
                <w:szCs w:val="28"/>
              </w:rPr>
              <w:t>由</w:t>
            </w:r>
            <w:r w:rsidRPr="007C0104">
              <w:rPr>
                <w:rFonts w:hAnsi="新細明體" w:hint="eastAsia"/>
                <w:color w:val="FF0000"/>
                <w:szCs w:val="28"/>
              </w:rPr>
              <w:t>政府</w:t>
            </w:r>
            <w:r w:rsidRPr="007C0104">
              <w:rPr>
                <w:rFonts w:hAnsi="新細明體" w:hint="eastAsia"/>
                <w:szCs w:val="28"/>
              </w:rPr>
              <w:t>各機構達成</w:t>
            </w:r>
          </w:p>
        </w:tc>
        <w:tc>
          <w:tcPr>
            <w:tcW w:w="2835" w:type="dxa"/>
            <w:shd w:val="clear" w:color="auto" w:fill="DBE5F1" w:themeFill="accent1" w:themeFillTint="33"/>
            <w:vAlign w:val="center"/>
          </w:tcPr>
          <w:p w:rsidR="006E6A69" w:rsidRPr="007C0104" w:rsidRDefault="004951BC" w:rsidP="007E3C6D">
            <w:pPr>
              <w:jc w:val="center"/>
              <w:rPr>
                <w:rFonts w:hAnsi="新細明體"/>
                <w:szCs w:val="28"/>
              </w:rPr>
            </w:pPr>
            <w:r w:rsidRPr="007C0104">
              <w:rPr>
                <w:rFonts w:hAnsi="新細明體" w:hint="eastAsia"/>
                <w:szCs w:val="28"/>
              </w:rPr>
              <w:t>由</w:t>
            </w:r>
            <w:r w:rsidRPr="007C0104">
              <w:rPr>
                <w:rFonts w:hAnsi="新細明體" w:hint="eastAsia"/>
                <w:color w:val="FF0000"/>
                <w:szCs w:val="28"/>
              </w:rPr>
              <w:t>市場與誘因</w:t>
            </w:r>
            <w:r w:rsidRPr="007C0104">
              <w:rPr>
                <w:rFonts w:hAnsi="新細明體" w:hint="eastAsia"/>
                <w:szCs w:val="28"/>
              </w:rPr>
              <w:t>結構達成</w:t>
            </w:r>
          </w:p>
        </w:tc>
        <w:tc>
          <w:tcPr>
            <w:tcW w:w="2835" w:type="dxa"/>
            <w:shd w:val="clear" w:color="auto" w:fill="FDE9D9" w:themeFill="accent6" w:themeFillTint="33"/>
            <w:vAlign w:val="center"/>
          </w:tcPr>
          <w:p w:rsidR="006E6A69" w:rsidRPr="007C0104" w:rsidRDefault="004951BC" w:rsidP="007E3C6D">
            <w:pPr>
              <w:jc w:val="center"/>
              <w:rPr>
                <w:rFonts w:hAnsi="新細明體"/>
                <w:szCs w:val="28"/>
              </w:rPr>
            </w:pPr>
            <w:r w:rsidRPr="007C0104">
              <w:rPr>
                <w:rFonts w:hAnsi="新細明體" w:hint="eastAsia"/>
                <w:szCs w:val="28"/>
              </w:rPr>
              <w:t>建立公、私、非營利部門的聯盟，以</w:t>
            </w:r>
            <w:r w:rsidRPr="007C0104">
              <w:rPr>
                <w:rFonts w:hAnsi="新細明體" w:hint="eastAsia"/>
                <w:color w:val="FF0000"/>
                <w:szCs w:val="28"/>
              </w:rPr>
              <w:t>共享權力</w:t>
            </w:r>
            <w:r w:rsidRPr="007C0104">
              <w:rPr>
                <w:rFonts w:hAnsi="新細明體" w:hint="eastAsia"/>
                <w:szCs w:val="28"/>
              </w:rPr>
              <w:t>的治理方式達成</w:t>
            </w:r>
          </w:p>
        </w:tc>
      </w:tr>
      <w:tr w:rsidR="006E6A69" w:rsidRPr="007C0104" w:rsidTr="004951BC">
        <w:trPr>
          <w:trHeight w:val="567"/>
        </w:trPr>
        <w:tc>
          <w:tcPr>
            <w:tcW w:w="1984" w:type="dxa"/>
            <w:vAlign w:val="center"/>
          </w:tcPr>
          <w:p w:rsidR="006E6A69" w:rsidRPr="007C0104" w:rsidRDefault="007E3C6D" w:rsidP="007E3C6D">
            <w:pPr>
              <w:jc w:val="center"/>
              <w:rPr>
                <w:rFonts w:hAnsi="新細明體"/>
                <w:b/>
                <w:szCs w:val="28"/>
              </w:rPr>
            </w:pPr>
            <w:r w:rsidRPr="007C0104">
              <w:rPr>
                <w:rFonts w:hAnsi="新細明體" w:hint="eastAsia"/>
                <w:b/>
                <w:szCs w:val="28"/>
              </w:rPr>
              <w:t>組</w:t>
            </w:r>
            <w:r w:rsidR="00207545" w:rsidRPr="007C0104">
              <w:rPr>
                <w:rFonts w:hAnsi="新細明體" w:hint="eastAsia"/>
                <w:b/>
                <w:szCs w:val="28"/>
              </w:rPr>
              <w:t>織結構</w:t>
            </w:r>
            <w:r w:rsidRPr="007C0104">
              <w:rPr>
                <w:rFonts w:hAnsi="新細明體" w:hint="eastAsia"/>
                <w:b/>
                <w:szCs w:val="28"/>
              </w:rPr>
              <w:t>假定</w:t>
            </w:r>
          </w:p>
        </w:tc>
        <w:tc>
          <w:tcPr>
            <w:tcW w:w="2835" w:type="dxa"/>
            <w:shd w:val="clear" w:color="auto" w:fill="CCFF99"/>
            <w:vAlign w:val="center"/>
          </w:tcPr>
          <w:p w:rsidR="004951BC" w:rsidRPr="007C0104" w:rsidRDefault="004951BC" w:rsidP="007E3C6D">
            <w:pPr>
              <w:jc w:val="center"/>
              <w:rPr>
                <w:rFonts w:hAnsi="新細明體"/>
                <w:szCs w:val="28"/>
              </w:rPr>
            </w:pPr>
            <w:r w:rsidRPr="007C0104">
              <w:rPr>
                <w:rFonts w:hAnsi="新細明體" w:hint="eastAsia"/>
                <w:szCs w:val="28"/>
              </w:rPr>
              <w:t>強調由上而下，</w:t>
            </w:r>
          </w:p>
          <w:p w:rsidR="006E6A69" w:rsidRPr="007C0104" w:rsidRDefault="004951BC" w:rsidP="007E3C6D">
            <w:pPr>
              <w:jc w:val="center"/>
              <w:rPr>
                <w:rFonts w:hAnsi="新細明體"/>
                <w:szCs w:val="28"/>
              </w:rPr>
            </w:pPr>
            <w:r w:rsidRPr="007C0104">
              <w:rPr>
                <w:rFonts w:hAnsi="新細明體" w:hint="eastAsia"/>
                <w:szCs w:val="28"/>
              </w:rPr>
              <w:t>權威服從的</w:t>
            </w:r>
            <w:r w:rsidRPr="007C0104">
              <w:rPr>
                <w:rFonts w:hAnsi="新細明體" w:hint="eastAsia"/>
                <w:b/>
                <w:color w:val="FF0000"/>
                <w:szCs w:val="28"/>
              </w:rPr>
              <w:t>官僚體制</w:t>
            </w:r>
          </w:p>
        </w:tc>
        <w:tc>
          <w:tcPr>
            <w:tcW w:w="2835" w:type="dxa"/>
            <w:shd w:val="clear" w:color="auto" w:fill="DBE5F1" w:themeFill="accent1" w:themeFillTint="33"/>
            <w:vAlign w:val="center"/>
          </w:tcPr>
          <w:p w:rsidR="004951BC" w:rsidRPr="007C0104" w:rsidRDefault="004951BC" w:rsidP="007E3C6D">
            <w:pPr>
              <w:jc w:val="center"/>
              <w:rPr>
                <w:rFonts w:hAnsi="新細明體"/>
                <w:szCs w:val="28"/>
              </w:rPr>
            </w:pPr>
            <w:r w:rsidRPr="007C0104">
              <w:rPr>
                <w:rFonts w:hAnsi="新細明體" w:hint="eastAsia"/>
                <w:szCs w:val="28"/>
              </w:rPr>
              <w:t>分權</w:t>
            </w:r>
            <w:r w:rsidR="00207545" w:rsidRPr="007C0104">
              <w:rPr>
                <w:rFonts w:hAnsi="新細明體" w:hint="eastAsia"/>
                <w:szCs w:val="28"/>
              </w:rPr>
              <w:t>的公共組織</w:t>
            </w:r>
          </w:p>
          <w:p w:rsidR="006E6A69" w:rsidRPr="007C0104" w:rsidRDefault="004951BC" w:rsidP="007E3C6D">
            <w:pPr>
              <w:jc w:val="center"/>
              <w:rPr>
                <w:rFonts w:hAnsi="新細明體"/>
                <w:szCs w:val="28"/>
              </w:rPr>
            </w:pPr>
            <w:r w:rsidRPr="007C0104">
              <w:rPr>
                <w:rFonts w:hAnsi="新細明體" w:hint="eastAsia"/>
                <w:szCs w:val="28"/>
              </w:rPr>
              <w:t>組織內部有主控權</w:t>
            </w:r>
          </w:p>
        </w:tc>
        <w:tc>
          <w:tcPr>
            <w:tcW w:w="2835" w:type="dxa"/>
            <w:shd w:val="clear" w:color="auto" w:fill="FDE9D9" w:themeFill="accent6" w:themeFillTint="33"/>
            <w:vAlign w:val="center"/>
          </w:tcPr>
          <w:p w:rsidR="004951BC" w:rsidRPr="007C0104" w:rsidRDefault="00207545" w:rsidP="004951BC">
            <w:pPr>
              <w:jc w:val="center"/>
              <w:rPr>
                <w:rFonts w:hAnsi="新細明體"/>
                <w:szCs w:val="28"/>
              </w:rPr>
            </w:pPr>
            <w:r w:rsidRPr="007C0104">
              <w:rPr>
                <w:rFonts w:hAnsi="新細明體" w:hint="eastAsia"/>
                <w:szCs w:val="28"/>
              </w:rPr>
              <w:t>行政網絡組織(社群組織)</w:t>
            </w:r>
          </w:p>
          <w:p w:rsidR="006E6A69" w:rsidRPr="007C0104" w:rsidRDefault="004951BC" w:rsidP="004951BC">
            <w:pPr>
              <w:jc w:val="center"/>
              <w:rPr>
                <w:rFonts w:hAnsi="新細明體"/>
                <w:szCs w:val="28"/>
              </w:rPr>
            </w:pPr>
            <w:r w:rsidRPr="007C0104">
              <w:rPr>
                <w:rFonts w:hAnsi="新細明體" w:hint="eastAsia"/>
                <w:color w:val="FF0000"/>
                <w:szCs w:val="28"/>
              </w:rPr>
              <w:t>內外共同領導</w:t>
            </w:r>
            <w:r w:rsidRPr="007C0104">
              <w:rPr>
                <w:rFonts w:hAnsi="新細明體" w:hint="eastAsia"/>
                <w:szCs w:val="28"/>
              </w:rPr>
              <w:t>的合作</w:t>
            </w:r>
          </w:p>
        </w:tc>
      </w:tr>
      <w:tr w:rsidR="007E3C6D" w:rsidRPr="007C0104" w:rsidTr="004951BC">
        <w:trPr>
          <w:trHeight w:val="567"/>
        </w:trPr>
        <w:tc>
          <w:tcPr>
            <w:tcW w:w="1984" w:type="dxa"/>
            <w:vAlign w:val="center"/>
          </w:tcPr>
          <w:p w:rsidR="007E3C6D" w:rsidRPr="007C0104" w:rsidRDefault="007E3C6D" w:rsidP="00207545">
            <w:pPr>
              <w:jc w:val="center"/>
              <w:rPr>
                <w:rFonts w:hAnsi="新細明體"/>
                <w:b/>
                <w:szCs w:val="28"/>
              </w:rPr>
            </w:pPr>
            <w:r w:rsidRPr="007C0104">
              <w:rPr>
                <w:rFonts w:hAnsi="新細明體" w:hint="eastAsia"/>
                <w:b/>
                <w:szCs w:val="28"/>
              </w:rPr>
              <w:t>課責途徑</w:t>
            </w:r>
          </w:p>
        </w:tc>
        <w:tc>
          <w:tcPr>
            <w:tcW w:w="2835" w:type="dxa"/>
            <w:shd w:val="clear" w:color="auto" w:fill="CCFF99"/>
            <w:vAlign w:val="center"/>
          </w:tcPr>
          <w:p w:rsidR="007E3C6D" w:rsidRPr="007C0104" w:rsidRDefault="004951BC" w:rsidP="007E3C6D">
            <w:pPr>
              <w:jc w:val="center"/>
              <w:rPr>
                <w:rFonts w:hAnsi="新細明體"/>
                <w:szCs w:val="28"/>
              </w:rPr>
            </w:pPr>
            <w:r w:rsidRPr="007C0104">
              <w:rPr>
                <w:rFonts w:hAnsi="新細明體" w:hint="eastAsia"/>
                <w:b/>
                <w:szCs w:val="28"/>
              </w:rPr>
              <w:t>層級節制</w:t>
            </w:r>
            <w:r w:rsidRPr="007C0104">
              <w:rPr>
                <w:rFonts w:hAnsi="新細明體" w:hint="eastAsia"/>
                <w:szCs w:val="28"/>
              </w:rPr>
              <w:t>式</w:t>
            </w:r>
          </w:p>
          <w:p w:rsidR="004951BC" w:rsidRPr="007C0104" w:rsidRDefault="004951BC" w:rsidP="007E3C6D">
            <w:pPr>
              <w:jc w:val="center"/>
              <w:rPr>
                <w:rFonts w:hAnsi="新細明體"/>
                <w:szCs w:val="28"/>
              </w:rPr>
            </w:pPr>
            <w:r w:rsidRPr="007C0104">
              <w:rPr>
                <w:rFonts w:hAnsi="新細明體" w:hint="eastAsia"/>
                <w:szCs w:val="28"/>
              </w:rPr>
              <w:t>向</w:t>
            </w:r>
            <w:r w:rsidRPr="007C0104">
              <w:rPr>
                <w:rFonts w:hAnsi="新細明體" w:hint="eastAsia"/>
                <w:color w:val="FF0000"/>
                <w:szCs w:val="28"/>
              </w:rPr>
              <w:t>政治首長</w:t>
            </w:r>
            <w:r w:rsidRPr="007C0104">
              <w:rPr>
                <w:rFonts w:hAnsi="新細明體" w:hint="eastAsia"/>
                <w:szCs w:val="28"/>
              </w:rPr>
              <w:t>負責</w:t>
            </w:r>
          </w:p>
        </w:tc>
        <w:tc>
          <w:tcPr>
            <w:tcW w:w="2835" w:type="dxa"/>
            <w:shd w:val="clear" w:color="auto" w:fill="DBE5F1" w:themeFill="accent1" w:themeFillTint="33"/>
            <w:vAlign w:val="center"/>
          </w:tcPr>
          <w:p w:rsidR="007E3C6D" w:rsidRPr="007C0104" w:rsidRDefault="004951BC" w:rsidP="007E3C6D">
            <w:pPr>
              <w:jc w:val="center"/>
              <w:rPr>
                <w:rFonts w:hAnsi="新細明體"/>
                <w:szCs w:val="28"/>
              </w:rPr>
            </w:pPr>
            <w:r w:rsidRPr="007C0104">
              <w:rPr>
                <w:rFonts w:hAnsi="新細明體" w:hint="eastAsia"/>
                <w:b/>
                <w:szCs w:val="28"/>
              </w:rPr>
              <w:t>市場趨利</w:t>
            </w:r>
            <w:r w:rsidRPr="007C0104">
              <w:rPr>
                <w:rFonts w:hAnsi="新細明體" w:hint="eastAsia"/>
                <w:szCs w:val="28"/>
              </w:rPr>
              <w:t>式</w:t>
            </w:r>
          </w:p>
          <w:p w:rsidR="004951BC" w:rsidRPr="007C0104" w:rsidRDefault="004951BC" w:rsidP="004951BC">
            <w:pPr>
              <w:jc w:val="center"/>
              <w:rPr>
                <w:rFonts w:hAnsi="新細明體"/>
                <w:szCs w:val="28"/>
              </w:rPr>
            </w:pPr>
            <w:r w:rsidRPr="007C0104">
              <w:rPr>
                <w:rFonts w:hAnsi="新細明體" w:hint="eastAsia"/>
                <w:szCs w:val="28"/>
              </w:rPr>
              <w:t>向市場中</w:t>
            </w:r>
            <w:r w:rsidRPr="007C0104">
              <w:rPr>
                <w:rFonts w:hAnsi="新細明體" w:hint="eastAsia"/>
                <w:color w:val="FF0000"/>
                <w:szCs w:val="28"/>
              </w:rPr>
              <w:t>個人自利的總合</w:t>
            </w:r>
            <w:r w:rsidRPr="007C0104">
              <w:rPr>
                <w:rFonts w:hAnsi="新細明體" w:hint="eastAsia"/>
                <w:szCs w:val="28"/>
              </w:rPr>
              <w:t>負責</w:t>
            </w:r>
          </w:p>
        </w:tc>
        <w:tc>
          <w:tcPr>
            <w:tcW w:w="2835" w:type="dxa"/>
            <w:shd w:val="clear" w:color="auto" w:fill="FDE9D9" w:themeFill="accent6" w:themeFillTint="33"/>
            <w:vAlign w:val="center"/>
          </w:tcPr>
          <w:p w:rsidR="007E3C6D" w:rsidRPr="007C0104" w:rsidRDefault="004951BC" w:rsidP="007E3C6D">
            <w:pPr>
              <w:jc w:val="center"/>
              <w:rPr>
                <w:rFonts w:hAnsi="新細明體"/>
                <w:szCs w:val="28"/>
              </w:rPr>
            </w:pPr>
            <w:r w:rsidRPr="007C0104">
              <w:rPr>
                <w:rFonts w:hAnsi="新細明體" w:hint="eastAsia"/>
                <w:b/>
                <w:szCs w:val="28"/>
              </w:rPr>
              <w:t>多元面向</w:t>
            </w:r>
            <w:r w:rsidRPr="007C0104">
              <w:rPr>
                <w:rFonts w:hAnsi="新細明體" w:hint="eastAsia"/>
                <w:szCs w:val="28"/>
              </w:rPr>
              <w:t>式</w:t>
            </w:r>
          </w:p>
          <w:p w:rsidR="004951BC" w:rsidRPr="007C0104" w:rsidRDefault="004951BC" w:rsidP="007E3C6D">
            <w:pPr>
              <w:jc w:val="center"/>
              <w:rPr>
                <w:rFonts w:hAnsi="新細明體"/>
                <w:szCs w:val="28"/>
              </w:rPr>
            </w:pPr>
            <w:r w:rsidRPr="007C0104">
              <w:rPr>
                <w:rFonts w:hAnsi="新細明體" w:hint="eastAsia"/>
                <w:szCs w:val="28"/>
              </w:rPr>
              <w:t>向市場負責，同時兼顧法律道德、外部網路、社群價值與公共利益</w:t>
            </w:r>
          </w:p>
        </w:tc>
      </w:tr>
    </w:tbl>
    <w:p w:rsidR="008B7BB7" w:rsidRDefault="006171F3" w:rsidP="00D57DC9">
      <w:pPr>
        <w:rPr>
          <w:rFonts w:asciiTheme="majorEastAsia" w:eastAsiaTheme="majorEastAsia" w:hAnsiTheme="majorEastAsia"/>
          <w:szCs w:val="28"/>
        </w:rPr>
      </w:pPr>
      <w:r>
        <w:rPr>
          <w:rFonts w:asciiTheme="majorEastAsia" w:eastAsiaTheme="majorEastAsia" w:hAnsiTheme="majorEastAsia" w:hint="eastAsia"/>
          <w:szCs w:val="28"/>
        </w:rPr>
        <w:t>新公共行政(官僚-入世-公共性)→</w:t>
      </w:r>
      <w:r w:rsidRPr="006171F3">
        <w:rPr>
          <w:rFonts w:asciiTheme="majorEastAsia" w:eastAsiaTheme="majorEastAsia" w:hAnsiTheme="majorEastAsia" w:hint="eastAsia"/>
          <w:szCs w:val="28"/>
        </w:rPr>
        <w:t>新公共管理</w:t>
      </w:r>
      <w:r>
        <w:rPr>
          <w:rFonts w:asciiTheme="majorEastAsia" w:eastAsiaTheme="majorEastAsia" w:hAnsiTheme="majorEastAsia" w:hint="eastAsia"/>
          <w:szCs w:val="28"/>
        </w:rPr>
        <w:t>(</w:t>
      </w:r>
      <w:r w:rsidRPr="006171F3">
        <w:rPr>
          <w:rFonts w:asciiTheme="majorEastAsia" w:eastAsiaTheme="majorEastAsia" w:hAnsiTheme="majorEastAsia" w:hint="eastAsia"/>
          <w:szCs w:val="28"/>
        </w:rPr>
        <w:t>企業</w:t>
      </w:r>
      <w:r>
        <w:rPr>
          <w:rFonts w:asciiTheme="majorEastAsia" w:eastAsiaTheme="majorEastAsia" w:hAnsiTheme="majorEastAsia" w:hint="eastAsia"/>
          <w:szCs w:val="28"/>
        </w:rPr>
        <w:t>-</w:t>
      </w:r>
      <w:r w:rsidRPr="006171F3">
        <w:rPr>
          <w:rFonts w:asciiTheme="majorEastAsia" w:eastAsiaTheme="majorEastAsia" w:hAnsiTheme="majorEastAsia" w:hint="eastAsia"/>
          <w:szCs w:val="28"/>
        </w:rPr>
        <w:t>效率</w:t>
      </w:r>
      <w:r>
        <w:rPr>
          <w:rFonts w:asciiTheme="majorEastAsia" w:eastAsiaTheme="majorEastAsia" w:hAnsiTheme="majorEastAsia" w:hint="eastAsia"/>
          <w:szCs w:val="28"/>
        </w:rPr>
        <w:t>-</w:t>
      </w:r>
      <w:r w:rsidRPr="006171F3">
        <w:rPr>
          <w:rFonts w:asciiTheme="majorEastAsia" w:eastAsiaTheme="majorEastAsia" w:hAnsiTheme="majorEastAsia" w:hint="eastAsia"/>
          <w:szCs w:val="28"/>
        </w:rPr>
        <w:t>顧客</w:t>
      </w:r>
      <w:r>
        <w:rPr>
          <w:rFonts w:asciiTheme="majorEastAsia" w:eastAsiaTheme="majorEastAsia" w:hAnsiTheme="majorEastAsia" w:hint="eastAsia"/>
          <w:szCs w:val="28"/>
        </w:rPr>
        <w:t>)→新公共服務(服務-公民)</w:t>
      </w:r>
      <w:r w:rsidR="00D57DC9">
        <w:rPr>
          <w:rFonts w:asciiTheme="majorEastAsia" w:eastAsiaTheme="majorEastAsia" w:hAnsiTheme="majorEastAsia" w:hint="eastAsia"/>
          <w:szCs w:val="28"/>
        </w:rPr>
        <w:t>→</w:t>
      </w:r>
      <w:r w:rsidR="00D57DC9" w:rsidRPr="00D57DC9">
        <w:rPr>
          <w:rFonts w:asciiTheme="majorEastAsia" w:eastAsiaTheme="majorEastAsia" w:hAnsiTheme="majorEastAsia" w:hint="eastAsia"/>
          <w:b/>
          <w:szCs w:val="28"/>
        </w:rPr>
        <w:t>治理(去中心化-夥伴)</w:t>
      </w:r>
    </w:p>
    <w:p w:rsidR="00C319D9" w:rsidRDefault="00E42533">
      <w:pPr>
        <w:widowControl/>
        <w:rPr>
          <w:rFonts w:ascii="華康仿宋體W6(P)" w:eastAsia="華康仿宋體W6(P)" w:hAnsi="新細明體" w:cstheme="majorBidi"/>
          <w:b/>
          <w:iCs/>
          <w:color w:val="984806" w:themeColor="accent6" w:themeShade="80"/>
          <w:szCs w:val="28"/>
        </w:rPr>
      </w:pPr>
      <w:r>
        <w:rPr>
          <w:rFonts w:ascii="華康仿宋體W6(P)" w:eastAsia="華康仿宋體W6(P)" w:hAnsi="新細明體" w:cstheme="majorBidi"/>
          <w:b/>
          <w:iCs/>
          <w:color w:val="984806" w:themeColor="accent6" w:themeShade="80"/>
          <w:szCs w:val="28"/>
        </w:rPr>
        <w:br w:type="page"/>
      </w:r>
    </w:p>
    <w:p w:rsidR="009B3585" w:rsidRDefault="0075280A" w:rsidP="00DC66A4">
      <w:pPr>
        <w:pStyle w:val="aff"/>
        <w:numPr>
          <w:ilvl w:val="0"/>
          <w:numId w:val="805"/>
        </w:numPr>
        <w:ind w:leftChars="0"/>
        <w:rPr>
          <w:b/>
        </w:rPr>
      </w:pPr>
      <w:bookmarkStart w:id="9" w:name="彼得斯Peters四種治理模式"/>
      <w:r w:rsidRPr="0075280A">
        <w:rPr>
          <w:rFonts w:hint="eastAsia"/>
          <w:b/>
        </w:rPr>
        <w:t>公共治理三途徑</w:t>
      </w:r>
      <w:r w:rsidR="003738A9">
        <w:rPr>
          <w:rFonts w:hint="eastAsia"/>
          <w:b/>
        </w:rPr>
        <w:t xml:space="preserve">  </w:t>
      </w:r>
      <w:r w:rsidR="003738A9" w:rsidRPr="003738A9">
        <w:rPr>
          <w:rFonts w:hint="eastAsia"/>
          <w:sz w:val="22"/>
          <w:u w:val="single"/>
        </w:rPr>
        <w:t>&lt;100原五&gt;</w:t>
      </w:r>
    </w:p>
    <w:tbl>
      <w:tblPr>
        <w:tblStyle w:val="aff1"/>
        <w:tblW w:w="8981" w:type="dxa"/>
        <w:jc w:val="center"/>
        <w:tblLook w:val="04A0" w:firstRow="1" w:lastRow="0" w:firstColumn="1" w:lastColumn="0" w:noHBand="0" w:noVBand="1"/>
      </w:tblPr>
      <w:tblGrid>
        <w:gridCol w:w="1701"/>
        <w:gridCol w:w="1417"/>
        <w:gridCol w:w="3118"/>
        <w:gridCol w:w="2745"/>
      </w:tblGrid>
      <w:tr w:rsidR="003738A9" w:rsidTr="003738A9">
        <w:trPr>
          <w:jc w:val="center"/>
        </w:trPr>
        <w:tc>
          <w:tcPr>
            <w:tcW w:w="1701" w:type="dxa"/>
            <w:vAlign w:val="center"/>
          </w:tcPr>
          <w:p w:rsidR="003738A9" w:rsidRPr="003738A9" w:rsidRDefault="003738A9" w:rsidP="003738A9">
            <w:pPr>
              <w:pStyle w:val="aff"/>
              <w:ind w:leftChars="0" w:left="0"/>
              <w:jc w:val="center"/>
              <w:rPr>
                <w:b/>
              </w:rPr>
            </w:pPr>
            <w:r w:rsidRPr="003738A9">
              <w:rPr>
                <w:rFonts w:hint="eastAsia"/>
                <w:b/>
              </w:rPr>
              <w:t>政府中心途徑</w:t>
            </w:r>
          </w:p>
        </w:tc>
        <w:tc>
          <w:tcPr>
            <w:tcW w:w="1417" w:type="dxa"/>
            <w:vAlign w:val="center"/>
          </w:tcPr>
          <w:p w:rsidR="003738A9" w:rsidRPr="003738A9" w:rsidRDefault="003738A9" w:rsidP="003738A9">
            <w:pPr>
              <w:pStyle w:val="aff"/>
              <w:ind w:leftChars="0" w:left="0"/>
              <w:jc w:val="center"/>
            </w:pPr>
            <w:r w:rsidRPr="003738A9">
              <w:rPr>
                <w:rFonts w:hint="eastAsia"/>
              </w:rPr>
              <w:t>層級節制</w:t>
            </w:r>
          </w:p>
        </w:tc>
        <w:tc>
          <w:tcPr>
            <w:tcW w:w="3118" w:type="dxa"/>
            <w:vAlign w:val="center"/>
          </w:tcPr>
          <w:p w:rsidR="003738A9" w:rsidRDefault="003738A9" w:rsidP="003738A9">
            <w:pPr>
              <w:pStyle w:val="aff"/>
              <w:ind w:leftChars="0" w:left="0"/>
              <w:jc w:val="both"/>
            </w:pPr>
            <w:r w:rsidRPr="003738A9">
              <w:rPr>
                <w:rFonts w:hint="eastAsia"/>
              </w:rPr>
              <w:t>重視</w:t>
            </w:r>
            <w:r>
              <w:rPr>
                <w:rFonts w:hint="eastAsia"/>
              </w:rPr>
              <w:t>科層體制與菁英控制</w:t>
            </w:r>
          </w:p>
          <w:p w:rsidR="003738A9" w:rsidRPr="003738A9" w:rsidRDefault="003738A9" w:rsidP="003738A9">
            <w:pPr>
              <w:pStyle w:val="aff"/>
              <w:ind w:leftChars="0" w:left="0"/>
              <w:jc w:val="both"/>
            </w:pPr>
            <w:r>
              <w:rPr>
                <w:rFonts w:hint="eastAsia"/>
              </w:rPr>
              <w:t>權力向上移轉</w:t>
            </w:r>
          </w:p>
        </w:tc>
        <w:tc>
          <w:tcPr>
            <w:tcW w:w="2745" w:type="dxa"/>
            <w:vAlign w:val="center"/>
          </w:tcPr>
          <w:p w:rsidR="003738A9" w:rsidRPr="003738A9" w:rsidRDefault="003738A9" w:rsidP="003738A9">
            <w:pPr>
              <w:pStyle w:val="aff"/>
              <w:ind w:leftChars="0" w:left="0"/>
              <w:jc w:val="center"/>
            </w:pPr>
            <w:r>
              <w:rPr>
                <w:rFonts w:hint="eastAsia"/>
              </w:rPr>
              <w:t>政治性詮釋模式</w:t>
            </w:r>
          </w:p>
        </w:tc>
      </w:tr>
      <w:tr w:rsidR="003738A9" w:rsidTr="003738A9">
        <w:trPr>
          <w:jc w:val="center"/>
        </w:trPr>
        <w:tc>
          <w:tcPr>
            <w:tcW w:w="1701" w:type="dxa"/>
            <w:vAlign w:val="center"/>
          </w:tcPr>
          <w:p w:rsidR="003738A9" w:rsidRPr="003738A9" w:rsidRDefault="003738A9" w:rsidP="003738A9">
            <w:pPr>
              <w:pStyle w:val="aff"/>
              <w:ind w:leftChars="0" w:left="0"/>
              <w:jc w:val="center"/>
              <w:rPr>
                <w:b/>
              </w:rPr>
            </w:pPr>
            <w:r w:rsidRPr="003738A9">
              <w:rPr>
                <w:rFonts w:hint="eastAsia"/>
                <w:b/>
              </w:rPr>
              <w:t>市場中心途徑</w:t>
            </w:r>
          </w:p>
        </w:tc>
        <w:tc>
          <w:tcPr>
            <w:tcW w:w="1417" w:type="dxa"/>
            <w:vAlign w:val="center"/>
          </w:tcPr>
          <w:p w:rsidR="003738A9" w:rsidRPr="003738A9" w:rsidRDefault="003738A9" w:rsidP="003738A9">
            <w:pPr>
              <w:pStyle w:val="aff"/>
              <w:ind w:leftChars="0" w:left="0"/>
              <w:jc w:val="center"/>
            </w:pPr>
            <w:r w:rsidRPr="003738A9">
              <w:rPr>
                <w:rFonts w:hint="eastAsia"/>
              </w:rPr>
              <w:t>市場</w:t>
            </w:r>
          </w:p>
        </w:tc>
        <w:tc>
          <w:tcPr>
            <w:tcW w:w="3118" w:type="dxa"/>
            <w:vAlign w:val="center"/>
          </w:tcPr>
          <w:p w:rsidR="003738A9" w:rsidRDefault="003738A9" w:rsidP="003738A9">
            <w:pPr>
              <w:pStyle w:val="aff"/>
              <w:ind w:leftChars="0" w:left="0"/>
              <w:jc w:val="both"/>
            </w:pPr>
            <w:r w:rsidRPr="003738A9">
              <w:rPr>
                <w:rFonts w:hint="eastAsia"/>
                <w:color w:val="FF0000"/>
              </w:rPr>
              <w:t>自由競爭</w:t>
            </w:r>
            <w:r>
              <w:rPr>
                <w:rFonts w:hint="eastAsia"/>
              </w:rPr>
              <w:t>與專業主義</w:t>
            </w:r>
          </w:p>
          <w:p w:rsidR="003738A9" w:rsidRPr="003738A9" w:rsidRDefault="003738A9" w:rsidP="003738A9">
            <w:pPr>
              <w:pStyle w:val="aff"/>
              <w:ind w:leftChars="0" w:left="0"/>
              <w:jc w:val="both"/>
            </w:pPr>
            <w:r>
              <w:rPr>
                <w:rFonts w:hint="eastAsia"/>
              </w:rPr>
              <w:t>權力向下移轉</w:t>
            </w:r>
          </w:p>
        </w:tc>
        <w:tc>
          <w:tcPr>
            <w:tcW w:w="2745" w:type="dxa"/>
            <w:vAlign w:val="center"/>
          </w:tcPr>
          <w:p w:rsidR="003738A9" w:rsidRDefault="003738A9" w:rsidP="003738A9">
            <w:pPr>
              <w:pStyle w:val="aff"/>
              <w:ind w:leftChars="0" w:left="0"/>
              <w:jc w:val="center"/>
            </w:pPr>
            <w:r>
              <w:rPr>
                <w:rFonts w:hint="eastAsia"/>
              </w:rPr>
              <w:t>經濟途徑分析模式</w:t>
            </w:r>
          </w:p>
        </w:tc>
      </w:tr>
      <w:tr w:rsidR="003738A9" w:rsidTr="003738A9">
        <w:trPr>
          <w:jc w:val="center"/>
        </w:trPr>
        <w:tc>
          <w:tcPr>
            <w:tcW w:w="1701" w:type="dxa"/>
            <w:vAlign w:val="center"/>
          </w:tcPr>
          <w:p w:rsidR="003738A9" w:rsidRPr="003738A9" w:rsidRDefault="003738A9" w:rsidP="003738A9">
            <w:pPr>
              <w:pStyle w:val="aff"/>
              <w:ind w:leftChars="0" w:left="0"/>
              <w:jc w:val="center"/>
              <w:rPr>
                <w:b/>
              </w:rPr>
            </w:pPr>
            <w:r w:rsidRPr="003738A9">
              <w:rPr>
                <w:rFonts w:hint="eastAsia"/>
                <w:b/>
              </w:rPr>
              <w:t>社會中心途徑</w:t>
            </w:r>
          </w:p>
        </w:tc>
        <w:tc>
          <w:tcPr>
            <w:tcW w:w="1417" w:type="dxa"/>
            <w:vAlign w:val="center"/>
          </w:tcPr>
          <w:p w:rsidR="003738A9" w:rsidRPr="003738A9" w:rsidRDefault="003738A9" w:rsidP="003738A9">
            <w:pPr>
              <w:pStyle w:val="aff"/>
              <w:ind w:leftChars="0" w:left="0"/>
              <w:jc w:val="center"/>
            </w:pPr>
            <w:r w:rsidRPr="003738A9">
              <w:rPr>
                <w:rFonts w:hint="eastAsia"/>
                <w:color w:val="FF0000"/>
              </w:rPr>
              <w:t>網絡</w:t>
            </w:r>
          </w:p>
        </w:tc>
        <w:tc>
          <w:tcPr>
            <w:tcW w:w="3118" w:type="dxa"/>
            <w:vAlign w:val="center"/>
          </w:tcPr>
          <w:p w:rsidR="003738A9" w:rsidRDefault="003738A9" w:rsidP="003738A9">
            <w:pPr>
              <w:pStyle w:val="aff"/>
              <w:ind w:leftChars="0" w:left="0"/>
              <w:jc w:val="both"/>
            </w:pPr>
            <w:r w:rsidRPr="003738A9">
              <w:rPr>
                <w:rFonts w:hint="eastAsia"/>
              </w:rPr>
              <w:t>重視共同信念與</w:t>
            </w:r>
            <w:r w:rsidRPr="003738A9">
              <w:rPr>
                <w:rFonts w:hint="eastAsia"/>
                <w:color w:val="FF0000"/>
              </w:rPr>
              <w:t>公民治理</w:t>
            </w:r>
          </w:p>
          <w:p w:rsidR="003738A9" w:rsidRPr="003738A9" w:rsidRDefault="003738A9" w:rsidP="003738A9">
            <w:pPr>
              <w:pStyle w:val="aff"/>
              <w:ind w:leftChars="0" w:left="0"/>
              <w:jc w:val="both"/>
            </w:pPr>
            <w:r>
              <w:rPr>
                <w:rFonts w:hint="eastAsia"/>
              </w:rPr>
              <w:t>權力向外移轉</w:t>
            </w:r>
          </w:p>
        </w:tc>
        <w:tc>
          <w:tcPr>
            <w:tcW w:w="2745" w:type="dxa"/>
            <w:vAlign w:val="center"/>
          </w:tcPr>
          <w:p w:rsidR="003738A9" w:rsidRDefault="003738A9" w:rsidP="003738A9">
            <w:pPr>
              <w:pStyle w:val="aff"/>
              <w:ind w:leftChars="0" w:left="0"/>
              <w:jc w:val="center"/>
            </w:pPr>
            <w:r>
              <w:rPr>
                <w:rFonts w:hint="eastAsia"/>
              </w:rPr>
              <w:t>公共</w:t>
            </w:r>
            <w:r w:rsidRPr="003738A9">
              <w:rPr>
                <w:rFonts w:hint="eastAsia"/>
                <w:color w:val="FF0000"/>
              </w:rPr>
              <w:t>商議</w:t>
            </w:r>
            <w:r>
              <w:rPr>
                <w:rFonts w:hint="eastAsia"/>
              </w:rPr>
              <w:t>模式</w:t>
            </w:r>
          </w:p>
          <w:p w:rsidR="003738A9" w:rsidRPr="003738A9" w:rsidRDefault="003738A9" w:rsidP="003738A9">
            <w:pPr>
              <w:pStyle w:val="aff"/>
              <w:ind w:leftChars="0" w:left="0"/>
            </w:pPr>
            <w:r>
              <w:rPr>
                <w:rFonts w:hint="eastAsia"/>
              </w:rPr>
              <w:t>實踐社會建構的</w:t>
            </w:r>
            <w:r w:rsidRPr="003738A9">
              <w:rPr>
                <w:rFonts w:hint="eastAsia"/>
                <w:color w:val="FF0000"/>
              </w:rPr>
              <w:t>交互主觀共識</w:t>
            </w:r>
          </w:p>
        </w:tc>
      </w:tr>
    </w:tbl>
    <w:p w:rsidR="009B3585" w:rsidRDefault="009B3585" w:rsidP="003738A9"/>
    <w:p w:rsidR="003738A9" w:rsidRDefault="003738A9" w:rsidP="003738A9"/>
    <w:p w:rsidR="009B3585" w:rsidRDefault="009B3585" w:rsidP="00063906">
      <w:pPr>
        <w:pStyle w:val="afff7"/>
      </w:pPr>
      <w:r>
        <w:rPr>
          <w:rFonts w:hint="eastAsia"/>
        </w:rPr>
        <w:t>行政學研究趨勢</w:t>
      </w:r>
    </w:p>
    <w:p w:rsidR="003738A9" w:rsidRDefault="003738A9" w:rsidP="00DC66A4">
      <w:pPr>
        <w:pStyle w:val="aff"/>
        <w:numPr>
          <w:ilvl w:val="0"/>
          <w:numId w:val="806"/>
        </w:numPr>
        <w:ind w:leftChars="0"/>
      </w:pPr>
      <w:r>
        <w:rPr>
          <w:rFonts w:hint="eastAsia"/>
        </w:rPr>
        <w:t>理論</w:t>
      </w:r>
      <w:r w:rsidR="00063906">
        <w:rPr>
          <w:rFonts w:hint="eastAsia"/>
        </w:rPr>
        <w:t>→</w:t>
      </w:r>
      <w:r>
        <w:rPr>
          <w:rFonts w:hint="eastAsia"/>
        </w:rPr>
        <w:t>事實</w:t>
      </w:r>
      <w:r w:rsidR="00E42533">
        <w:rPr>
          <w:rFonts w:hint="eastAsia"/>
        </w:rPr>
        <w:t xml:space="preserve"> / </w:t>
      </w:r>
      <w:r>
        <w:rPr>
          <w:rFonts w:hint="eastAsia"/>
        </w:rPr>
        <w:t>靜態</w:t>
      </w:r>
      <w:r w:rsidR="00063906">
        <w:rPr>
          <w:rFonts w:hint="eastAsia"/>
        </w:rPr>
        <w:t>→</w:t>
      </w:r>
      <w:r>
        <w:rPr>
          <w:rFonts w:hint="eastAsia"/>
        </w:rPr>
        <w:t>動態</w:t>
      </w:r>
      <w:r w:rsidR="00E42533">
        <w:rPr>
          <w:rFonts w:hint="eastAsia"/>
        </w:rPr>
        <w:t xml:space="preserve"> / 生理→心理</w:t>
      </w:r>
    </w:p>
    <w:p w:rsidR="00063906" w:rsidRDefault="003738A9" w:rsidP="00DC66A4">
      <w:pPr>
        <w:pStyle w:val="aff"/>
        <w:numPr>
          <w:ilvl w:val="0"/>
          <w:numId w:val="806"/>
        </w:numPr>
        <w:ind w:leftChars="0"/>
      </w:pPr>
      <w:r>
        <w:rPr>
          <w:rFonts w:hint="eastAsia"/>
        </w:rPr>
        <w:t>比較</w:t>
      </w:r>
      <w:r w:rsidR="00063906">
        <w:rPr>
          <w:rFonts w:hint="eastAsia"/>
        </w:rPr>
        <w:t>(靜態制度)→</w:t>
      </w:r>
      <w:r>
        <w:rPr>
          <w:rFonts w:hint="eastAsia"/>
        </w:rPr>
        <w:t>生態</w:t>
      </w:r>
      <w:r w:rsidR="00063906">
        <w:rPr>
          <w:rFonts w:hint="eastAsia"/>
        </w:rPr>
        <w:t>(各國國情不同)</w:t>
      </w:r>
    </w:p>
    <w:p w:rsidR="00063906" w:rsidRPr="00035A0D" w:rsidRDefault="00063906" w:rsidP="00DC66A4">
      <w:pPr>
        <w:pStyle w:val="aff"/>
        <w:numPr>
          <w:ilvl w:val="0"/>
          <w:numId w:val="806"/>
        </w:numPr>
        <w:ind w:leftChars="0"/>
      </w:pPr>
      <w:r>
        <w:rPr>
          <w:rFonts w:hint="eastAsia"/>
        </w:rPr>
        <w:t>間接(秀才不出門能知天下事)→直接</w:t>
      </w:r>
    </w:p>
    <w:tbl>
      <w:tblPr>
        <w:tblStyle w:val="aff1"/>
        <w:tblW w:w="10088" w:type="dxa"/>
        <w:jc w:val="center"/>
        <w:tblLook w:val="04A0" w:firstRow="1" w:lastRow="0" w:firstColumn="1" w:lastColumn="0" w:noHBand="0" w:noVBand="1"/>
      </w:tblPr>
      <w:tblGrid>
        <w:gridCol w:w="1584"/>
        <w:gridCol w:w="8504"/>
      </w:tblGrid>
      <w:tr w:rsidR="00846170" w:rsidTr="00846170">
        <w:trPr>
          <w:jc w:val="center"/>
        </w:trPr>
        <w:tc>
          <w:tcPr>
            <w:tcW w:w="1584" w:type="dxa"/>
            <w:vAlign w:val="center"/>
          </w:tcPr>
          <w:p w:rsidR="00846170" w:rsidRDefault="00846170" w:rsidP="001A2EF0">
            <w:pPr>
              <w:jc w:val="center"/>
              <w:rPr>
                <w:rFonts w:ascii="標楷體" w:hAnsi="標楷體"/>
                <w:b/>
              </w:rPr>
            </w:pPr>
            <w:r w:rsidRPr="001019B0">
              <w:rPr>
                <w:rFonts w:ascii="標楷體" w:hAnsi="標楷體" w:hint="eastAsia"/>
                <w:b/>
              </w:rPr>
              <w:t>詮釋理論</w:t>
            </w:r>
          </w:p>
          <w:p w:rsidR="00846170" w:rsidRDefault="00846170" w:rsidP="001A2EF0">
            <w:pPr>
              <w:jc w:val="center"/>
              <w:rPr>
                <w:rFonts w:hAnsi="新細明體"/>
              </w:rPr>
            </w:pPr>
            <w:r w:rsidRPr="008A1613">
              <w:rPr>
                <w:rFonts w:hAnsi="新細明體" w:hint="eastAsia"/>
              </w:rPr>
              <w:t>(</w:t>
            </w:r>
            <w:r>
              <w:rPr>
                <w:rFonts w:hAnsi="新細明體" w:hint="eastAsia"/>
              </w:rPr>
              <w:t>解釋理論學</w:t>
            </w:r>
            <w:r w:rsidRPr="008A1613">
              <w:rPr>
                <w:rFonts w:hAnsi="新細明體" w:hint="eastAsia"/>
              </w:rPr>
              <w:t>)</w:t>
            </w:r>
          </w:p>
          <w:p w:rsidR="00846170" w:rsidRDefault="00846170" w:rsidP="001A2EF0">
            <w:pPr>
              <w:jc w:val="center"/>
            </w:pPr>
            <w:r w:rsidRPr="00552141">
              <w:rPr>
                <w:rFonts w:asciiTheme="majorEastAsia" w:eastAsiaTheme="majorEastAsia" w:hAnsiTheme="majorEastAsia" w:hint="eastAsia"/>
                <w:sz w:val="22"/>
                <w:szCs w:val="28"/>
                <w:u w:val="single"/>
              </w:rPr>
              <w:t>&lt;</w:t>
            </w:r>
            <w:r>
              <w:rPr>
                <w:rFonts w:asciiTheme="majorEastAsia" w:eastAsiaTheme="majorEastAsia" w:hAnsiTheme="majorEastAsia" w:hint="eastAsia"/>
                <w:sz w:val="22"/>
                <w:szCs w:val="28"/>
                <w:u w:val="single"/>
              </w:rPr>
              <w:t>108初</w:t>
            </w:r>
            <w:r w:rsidRPr="00552141">
              <w:rPr>
                <w:rFonts w:asciiTheme="majorEastAsia" w:eastAsiaTheme="majorEastAsia" w:hAnsiTheme="majorEastAsia" w:hint="eastAsia"/>
                <w:sz w:val="22"/>
                <w:szCs w:val="28"/>
                <w:u w:val="single"/>
              </w:rPr>
              <w:t>&gt;</w:t>
            </w:r>
          </w:p>
        </w:tc>
        <w:tc>
          <w:tcPr>
            <w:tcW w:w="8504" w:type="dxa"/>
          </w:tcPr>
          <w:p w:rsidR="00846170" w:rsidRPr="00934242" w:rsidRDefault="00846170" w:rsidP="00DC66A4">
            <w:pPr>
              <w:pStyle w:val="aff"/>
              <w:numPr>
                <w:ilvl w:val="0"/>
                <w:numId w:val="204"/>
              </w:numPr>
              <w:ind w:leftChars="0"/>
              <w:rPr>
                <w:rFonts w:hAnsi="新細明體"/>
              </w:rPr>
            </w:pPr>
            <w:r w:rsidRPr="00063906">
              <w:rPr>
                <w:rFonts w:hAnsi="新細明體" w:hint="eastAsia"/>
                <w:b/>
              </w:rPr>
              <w:t>區分行動與行為</w:t>
            </w:r>
            <w:r w:rsidRPr="00934242">
              <w:rPr>
                <w:rFonts w:hAnsi="新細明體" w:hint="eastAsia"/>
              </w:rPr>
              <w:t>：行動</w:t>
            </w:r>
            <w:r>
              <w:rPr>
                <w:rFonts w:hAnsi="新細明體" w:hint="eastAsia"/>
              </w:rPr>
              <w:t>具</w:t>
            </w:r>
            <w:r w:rsidRPr="00934242">
              <w:rPr>
                <w:rFonts w:hAnsi="新細明體" w:hint="eastAsia"/>
              </w:rPr>
              <w:t>特定意識與動向，行為</w:t>
            </w:r>
            <w:r>
              <w:rPr>
                <w:rFonts w:hAnsi="新細明體" w:hint="eastAsia"/>
              </w:rPr>
              <w:t>是</w:t>
            </w:r>
            <w:r w:rsidRPr="00934242">
              <w:rPr>
                <w:rFonts w:hAnsi="新細明體" w:hint="eastAsia"/>
              </w:rPr>
              <w:t>不帶意義的刺激反應過程</w:t>
            </w:r>
          </w:p>
          <w:p w:rsidR="00846170" w:rsidRPr="00934242" w:rsidRDefault="00846170" w:rsidP="00DC66A4">
            <w:pPr>
              <w:pStyle w:val="aff"/>
              <w:numPr>
                <w:ilvl w:val="0"/>
                <w:numId w:val="204"/>
              </w:numPr>
              <w:ind w:leftChars="0"/>
              <w:rPr>
                <w:rFonts w:hAnsi="新細明體"/>
              </w:rPr>
            </w:pPr>
            <w:r w:rsidRPr="00934242">
              <w:rPr>
                <w:rFonts w:hAnsi="新細明體" w:hint="eastAsia"/>
              </w:rPr>
              <w:t>瞭解個人如何賦予自身行動、他人行動、所處社會情境意義</w:t>
            </w:r>
            <w:r>
              <w:rPr>
                <w:rFonts w:hAnsi="新細明體" w:hint="eastAsia"/>
              </w:rPr>
              <w:t>(並非強加一個意義在人上)</w:t>
            </w:r>
          </w:p>
          <w:p w:rsidR="00846170" w:rsidRDefault="00846170" w:rsidP="00DC66A4">
            <w:pPr>
              <w:pStyle w:val="aff"/>
              <w:numPr>
                <w:ilvl w:val="0"/>
                <w:numId w:val="204"/>
              </w:numPr>
              <w:ind w:leftChars="0"/>
              <w:rPr>
                <w:rFonts w:hAnsi="新細明體"/>
              </w:rPr>
            </w:pPr>
            <w:r w:rsidRPr="00934242">
              <w:rPr>
                <w:rFonts w:hAnsi="新細明體" w:hint="eastAsia"/>
              </w:rPr>
              <w:t>以</w:t>
            </w:r>
            <w:r w:rsidRPr="00CD1DA6">
              <w:rPr>
                <w:rFonts w:hAnsi="新細明體" w:hint="eastAsia"/>
                <w:b/>
                <w:color w:val="FF0000"/>
              </w:rPr>
              <w:t>理解</w:t>
            </w:r>
            <w:r>
              <w:rPr>
                <w:rFonts w:hAnsi="新細明體" w:hint="eastAsia"/>
                <w:b/>
                <w:color w:val="FF0000"/>
              </w:rPr>
              <w:t>(同理心)</w:t>
            </w:r>
            <w:r w:rsidRPr="00934242">
              <w:rPr>
                <w:rFonts w:hAnsi="新細明體" w:hint="eastAsia"/>
              </w:rPr>
              <w:t>為研究方法</w:t>
            </w:r>
          </w:p>
          <w:p w:rsidR="00846170" w:rsidRPr="00063906" w:rsidRDefault="00846170" w:rsidP="00DC66A4">
            <w:pPr>
              <w:pStyle w:val="aff"/>
              <w:numPr>
                <w:ilvl w:val="0"/>
                <w:numId w:val="204"/>
              </w:numPr>
              <w:ind w:leftChars="0"/>
              <w:rPr>
                <w:rFonts w:hAnsi="新細明體"/>
                <w:color w:val="7030A0"/>
              </w:rPr>
            </w:pPr>
            <w:r w:rsidRPr="00230B6E">
              <w:rPr>
                <w:rFonts w:hAnsi="新細明體" w:hint="eastAsia"/>
                <w:b/>
              </w:rPr>
              <w:t>嚮往</w:t>
            </w:r>
            <w:r w:rsidRPr="00E42533">
              <w:rPr>
                <w:rFonts w:hAnsi="新細明體" w:hint="eastAsia"/>
                <w:b/>
                <w:color w:val="FF0000"/>
              </w:rPr>
              <w:t>個例性</w:t>
            </w:r>
            <w:r w:rsidRPr="00230B6E">
              <w:rPr>
                <w:rFonts w:hAnsi="新細明體" w:hint="eastAsia"/>
                <w:b/>
              </w:rPr>
              <w:t>知識</w:t>
            </w:r>
            <w:r w:rsidRPr="00934242">
              <w:rPr>
                <w:rFonts w:hAnsi="新細明體" w:hint="eastAsia"/>
              </w:rPr>
              <w:t>而</w:t>
            </w:r>
            <w:r w:rsidRPr="00230B6E">
              <w:rPr>
                <w:rFonts w:hAnsi="新細明體" w:hint="eastAsia"/>
                <w:color w:val="FF0000"/>
              </w:rPr>
              <w:t>非社會性的通則</w:t>
            </w:r>
            <w:r w:rsidRPr="00934242">
              <w:rPr>
                <w:rFonts w:hAnsi="新細明體" w:hint="eastAsia"/>
              </w:rPr>
              <w:t>。</w:t>
            </w:r>
          </w:p>
          <w:p w:rsidR="00846170" w:rsidRPr="00921ED7" w:rsidRDefault="00846170" w:rsidP="00DC66A4">
            <w:pPr>
              <w:pStyle w:val="aff"/>
              <w:numPr>
                <w:ilvl w:val="0"/>
                <w:numId w:val="204"/>
              </w:numPr>
              <w:ind w:leftChars="0"/>
              <w:rPr>
                <w:rFonts w:hAnsi="新細明體"/>
                <w:color w:val="FF0000"/>
              </w:rPr>
            </w:pPr>
            <w:r w:rsidRPr="00934242">
              <w:rPr>
                <w:rFonts w:hAnsi="新細明體" w:hint="eastAsia"/>
                <w:color w:val="FF0000"/>
              </w:rPr>
              <w:t>重視</w:t>
            </w:r>
            <w:r w:rsidRPr="00B927A6">
              <w:rPr>
                <w:rFonts w:hAnsi="新細明體" w:hint="eastAsia"/>
                <w:b/>
                <w:color w:val="FF0000"/>
              </w:rPr>
              <w:t>語言</w:t>
            </w:r>
            <w:r w:rsidRPr="00934242">
              <w:rPr>
                <w:rFonts w:hAnsi="新細明體" w:hint="eastAsia"/>
                <w:color w:val="FF0000"/>
              </w:rPr>
              <w:t>在社會互動的重要性</w:t>
            </w:r>
            <w:r w:rsidRPr="00063906">
              <w:rPr>
                <w:rFonts w:hAnsi="新細明體" w:hint="eastAsia"/>
                <w:color w:val="7030A0"/>
              </w:rPr>
              <w:t>(</w:t>
            </w:r>
            <w:r w:rsidRPr="00063906">
              <w:rPr>
                <w:rFonts w:hAnsi="新細明體" w:hint="eastAsia"/>
                <w:b/>
                <w:color w:val="7030A0"/>
              </w:rPr>
              <w:t>非</w:t>
            </w:r>
            <w:r w:rsidRPr="00063906">
              <w:rPr>
                <w:rFonts w:hAnsi="新細明體" w:hint="eastAsia"/>
                <w:color w:val="7030A0"/>
              </w:rPr>
              <w:t>以經驗感官所得知識為基礎=</w:t>
            </w:r>
            <w:r>
              <w:rPr>
                <w:rFonts w:hAnsi="新細明體" w:hint="eastAsia"/>
                <w:color w:val="7030A0"/>
              </w:rPr>
              <w:t>實證主義</w:t>
            </w:r>
            <w:r w:rsidRPr="00063906">
              <w:rPr>
                <w:rFonts w:hAnsi="新細明體" w:hint="eastAsia"/>
                <w:color w:val="7030A0"/>
              </w:rPr>
              <w:t>)</w:t>
            </w:r>
          </w:p>
        </w:tc>
      </w:tr>
      <w:tr w:rsidR="00846170" w:rsidTr="00846170">
        <w:trPr>
          <w:jc w:val="center"/>
        </w:trPr>
        <w:tc>
          <w:tcPr>
            <w:tcW w:w="1584" w:type="dxa"/>
            <w:vAlign w:val="center"/>
          </w:tcPr>
          <w:p w:rsidR="00846170" w:rsidRPr="009E4BC9" w:rsidRDefault="00846170" w:rsidP="001A2EF0">
            <w:pPr>
              <w:jc w:val="center"/>
              <w:rPr>
                <w:rFonts w:ascii="標楷體" w:hAnsi="標楷體"/>
                <w:b/>
              </w:rPr>
            </w:pPr>
            <w:r w:rsidRPr="001019B0">
              <w:rPr>
                <w:rFonts w:ascii="標楷體" w:hAnsi="標楷體" w:hint="eastAsia"/>
                <w:b/>
              </w:rPr>
              <w:t>批判理論</w:t>
            </w:r>
          </w:p>
        </w:tc>
        <w:tc>
          <w:tcPr>
            <w:tcW w:w="8504" w:type="dxa"/>
          </w:tcPr>
          <w:p w:rsidR="00846170" w:rsidRDefault="00846170" w:rsidP="00DC66A4">
            <w:pPr>
              <w:pStyle w:val="aff"/>
              <w:widowControl/>
              <w:numPr>
                <w:ilvl w:val="0"/>
                <w:numId w:val="114"/>
              </w:numPr>
              <w:ind w:leftChars="0"/>
              <w:rPr>
                <w:rFonts w:ascii="標楷體" w:hAnsi="標楷體"/>
              </w:rPr>
            </w:pPr>
            <w:r>
              <w:rPr>
                <w:rFonts w:ascii="標楷體" w:hAnsi="標楷體" w:hint="eastAsia"/>
              </w:rPr>
              <w:t>強調公共行政處理的是有意志與有意識的人類活動，經由</w:t>
            </w:r>
            <w:r w:rsidRPr="00230B6E">
              <w:rPr>
                <w:rFonts w:ascii="標楷體" w:hAnsi="標楷體" w:hint="eastAsia"/>
                <w:b/>
              </w:rPr>
              <w:t>交互主觀過程</w:t>
            </w:r>
            <w:r>
              <w:rPr>
                <w:rFonts w:ascii="標楷體" w:hAnsi="標楷體" w:hint="eastAsia"/>
              </w:rPr>
              <w:t>，建立</w:t>
            </w:r>
            <w:r w:rsidRPr="00846170">
              <w:rPr>
                <w:rFonts w:ascii="標楷體" w:hAnsi="標楷體" w:hint="eastAsia"/>
                <w:color w:val="FF0000"/>
              </w:rPr>
              <w:t>共識性的典範</w:t>
            </w:r>
          </w:p>
          <w:p w:rsidR="00846170" w:rsidRDefault="00846170" w:rsidP="00DC66A4">
            <w:pPr>
              <w:pStyle w:val="aff"/>
              <w:widowControl/>
              <w:numPr>
                <w:ilvl w:val="0"/>
                <w:numId w:val="114"/>
              </w:numPr>
              <w:ind w:leftChars="0"/>
              <w:rPr>
                <w:rFonts w:ascii="標楷體" w:hAnsi="標楷體"/>
              </w:rPr>
            </w:pPr>
            <w:r w:rsidRPr="00E42533">
              <w:rPr>
                <w:rFonts w:ascii="標楷體" w:hAnsi="標楷體" w:hint="eastAsia"/>
                <w:b/>
              </w:rPr>
              <w:t>重視理論與實務的關係</w:t>
            </w:r>
            <w:r>
              <w:rPr>
                <w:rFonts w:ascii="標楷體" w:hAnsi="標楷體" w:hint="eastAsia"/>
              </w:rPr>
              <w:t>，意圖透過批判、多樣研究從而促進</w:t>
            </w:r>
            <w:r w:rsidRPr="00846170">
              <w:rPr>
                <w:rFonts w:ascii="標楷體" w:hAnsi="標楷體" w:hint="eastAsia"/>
              </w:rPr>
              <w:t>現狀之改善</w:t>
            </w:r>
            <w:r>
              <w:rPr>
                <w:rFonts w:ascii="標楷體" w:hAnsi="標楷體" w:hint="eastAsia"/>
              </w:rPr>
              <w:t>，拉近兩者距離。</w:t>
            </w:r>
          </w:p>
          <w:p w:rsidR="00846170" w:rsidRDefault="00846170" w:rsidP="00DC66A4">
            <w:pPr>
              <w:pStyle w:val="aff"/>
              <w:widowControl/>
              <w:numPr>
                <w:ilvl w:val="0"/>
                <w:numId w:val="114"/>
              </w:numPr>
              <w:ind w:leftChars="0"/>
              <w:rPr>
                <w:rFonts w:ascii="標楷體" w:hAnsi="標楷體"/>
              </w:rPr>
            </w:pPr>
            <w:r>
              <w:rPr>
                <w:rFonts w:ascii="標楷體" w:hAnsi="標楷體" w:hint="eastAsia"/>
                <w:b/>
              </w:rPr>
              <w:t>辯證思考</w:t>
            </w:r>
            <w:r w:rsidRPr="00E42533">
              <w:rPr>
                <w:rFonts w:ascii="標楷體" w:hAnsi="標楷體" w:hint="eastAsia"/>
              </w:rPr>
              <w:t>：主要形式為否定的否定</w:t>
            </w:r>
            <w:r>
              <w:rPr>
                <w:rFonts w:ascii="標楷體" w:hAnsi="標楷體" w:hint="eastAsia"/>
              </w:rPr>
              <w:t>=</w:t>
            </w:r>
            <w:r w:rsidRPr="00E42533">
              <w:rPr>
                <w:rFonts w:ascii="標楷體" w:hAnsi="標楷體" w:hint="eastAsia"/>
              </w:rPr>
              <w:t>「</w:t>
            </w:r>
            <w:r w:rsidRPr="00E42533">
              <w:rPr>
                <w:rFonts w:ascii="標楷體" w:hAnsi="標楷體" w:hint="eastAsia"/>
                <w:color w:val="FF0000"/>
              </w:rPr>
              <w:t>正、反、合</w:t>
            </w:r>
            <w:r w:rsidRPr="00E42533">
              <w:rPr>
                <w:rFonts w:ascii="標楷體" w:hAnsi="標楷體" w:hint="eastAsia"/>
              </w:rPr>
              <w:t>」</w:t>
            </w:r>
            <w:r w:rsidRPr="00552141">
              <w:rPr>
                <w:rFonts w:asciiTheme="majorEastAsia" w:eastAsiaTheme="majorEastAsia" w:hAnsiTheme="majorEastAsia" w:hint="eastAsia"/>
                <w:sz w:val="22"/>
                <w:szCs w:val="28"/>
                <w:u w:val="single"/>
              </w:rPr>
              <w:t>&lt;</w:t>
            </w:r>
            <w:r>
              <w:rPr>
                <w:rFonts w:asciiTheme="majorEastAsia" w:eastAsiaTheme="majorEastAsia" w:hAnsiTheme="majorEastAsia" w:hint="eastAsia"/>
                <w:sz w:val="22"/>
                <w:szCs w:val="28"/>
                <w:u w:val="single"/>
              </w:rPr>
              <w:t>94普&gt;</w:t>
            </w:r>
          </w:p>
          <w:p w:rsidR="00846170" w:rsidRDefault="00846170" w:rsidP="00DC66A4">
            <w:pPr>
              <w:pStyle w:val="aff"/>
              <w:widowControl/>
              <w:numPr>
                <w:ilvl w:val="0"/>
                <w:numId w:val="114"/>
              </w:numPr>
              <w:ind w:leftChars="0"/>
              <w:rPr>
                <w:rFonts w:ascii="標楷體" w:hAnsi="標楷體"/>
              </w:rPr>
            </w:pPr>
            <w:r>
              <w:rPr>
                <w:rFonts w:ascii="標楷體" w:hAnsi="標楷體" w:hint="eastAsia"/>
              </w:rPr>
              <w:t>導引個人超越組織控制，成就自我負責的個體</w:t>
            </w:r>
          </w:p>
          <w:p w:rsidR="00846170" w:rsidRDefault="00846170" w:rsidP="00DC66A4">
            <w:pPr>
              <w:pStyle w:val="aff"/>
              <w:widowControl/>
              <w:numPr>
                <w:ilvl w:val="0"/>
                <w:numId w:val="114"/>
              </w:numPr>
              <w:ind w:leftChars="0"/>
              <w:rPr>
                <w:rFonts w:ascii="標楷體" w:hAnsi="標楷體"/>
              </w:rPr>
            </w:pPr>
            <w:r>
              <w:rPr>
                <w:rFonts w:ascii="標楷體" w:hAnsi="標楷體" w:hint="eastAsia"/>
              </w:rPr>
              <w:t>社會科學應</w:t>
            </w:r>
            <w:r w:rsidRPr="00846170">
              <w:rPr>
                <w:rFonts w:ascii="標楷體" w:hAnsi="標楷體" w:hint="eastAsia"/>
                <w:b/>
              </w:rPr>
              <w:t>以行動為分析單元</w:t>
            </w:r>
            <w:r>
              <w:rPr>
                <w:rFonts w:ascii="標楷體" w:hAnsi="標楷體" w:hint="eastAsia"/>
              </w:rPr>
              <w:t>，關注人在日常生活的主觀意義</w:t>
            </w:r>
          </w:p>
          <w:p w:rsidR="00846170" w:rsidRPr="00E42533" w:rsidRDefault="00846170" w:rsidP="00DC66A4">
            <w:pPr>
              <w:pStyle w:val="aff"/>
              <w:widowControl/>
              <w:numPr>
                <w:ilvl w:val="0"/>
                <w:numId w:val="114"/>
              </w:numPr>
              <w:ind w:leftChars="0"/>
              <w:rPr>
                <w:rFonts w:ascii="標楷體" w:hAnsi="標楷體"/>
              </w:rPr>
            </w:pPr>
            <w:r w:rsidRPr="00846170">
              <w:rPr>
                <w:rFonts w:ascii="標楷體" w:hAnsi="標楷體" w:hint="eastAsia"/>
                <w:b/>
              </w:rPr>
              <w:t>不應區分經驗的和規範的理論</w:t>
            </w:r>
          </w:p>
          <w:p w:rsidR="00846170" w:rsidRDefault="00846170" w:rsidP="00DC66A4">
            <w:pPr>
              <w:pStyle w:val="aff"/>
              <w:widowControl/>
              <w:numPr>
                <w:ilvl w:val="0"/>
                <w:numId w:val="114"/>
              </w:numPr>
              <w:ind w:leftChars="0"/>
              <w:rPr>
                <w:rFonts w:ascii="標楷體" w:hAnsi="標楷體"/>
              </w:rPr>
            </w:pPr>
            <w:r w:rsidRPr="00D66416">
              <w:rPr>
                <w:rFonts w:ascii="標楷體" w:hAnsi="標楷體" w:hint="eastAsia"/>
              </w:rPr>
              <w:t>揭發層級體制強化宰制現象的社會過程</w:t>
            </w:r>
            <w:r>
              <w:rPr>
                <w:rFonts w:ascii="標楷體" w:hAnsi="標楷體" w:hint="eastAsia"/>
              </w:rPr>
              <w:t>，</w:t>
            </w:r>
            <w:r w:rsidRPr="00D66416">
              <w:rPr>
                <w:rFonts w:ascii="標楷體" w:hAnsi="標楷體" w:hint="eastAsia"/>
              </w:rPr>
              <w:t>並</w:t>
            </w:r>
            <w:r w:rsidRPr="00846170">
              <w:rPr>
                <w:rFonts w:ascii="標楷體" w:hAnsi="標楷體" w:hint="eastAsia"/>
              </w:rPr>
              <w:t>說明個人異化</w:t>
            </w:r>
            <w:r w:rsidRPr="00D66416">
              <w:rPr>
                <w:rFonts w:ascii="標楷體" w:hAnsi="標楷體" w:hint="eastAsia"/>
              </w:rPr>
              <w:t>的趨向</w:t>
            </w:r>
            <w:r>
              <w:rPr>
                <w:rFonts w:ascii="標楷體" w:hAnsi="標楷體" w:hint="eastAsia"/>
              </w:rPr>
              <w:t>(</w:t>
            </w:r>
            <w:r w:rsidRPr="00846170">
              <w:rPr>
                <w:rFonts w:ascii="標楷體" w:hAnsi="標楷體" w:hint="eastAsia"/>
                <w:color w:val="FF0000"/>
              </w:rPr>
              <w:t>受到組織的宰制，逐漸物化</w:t>
            </w:r>
            <w:r>
              <w:rPr>
                <w:rFonts w:ascii="標楷體" w:hAnsi="標楷體" w:hint="eastAsia"/>
              </w:rPr>
              <w:t>)</w:t>
            </w:r>
          </w:p>
          <w:p w:rsidR="00846170" w:rsidRDefault="00846170" w:rsidP="00DC66A4">
            <w:pPr>
              <w:pStyle w:val="aff"/>
              <w:widowControl/>
              <w:numPr>
                <w:ilvl w:val="0"/>
                <w:numId w:val="114"/>
              </w:numPr>
              <w:ind w:leftChars="0"/>
              <w:rPr>
                <w:rFonts w:ascii="標楷體" w:hAnsi="標楷體"/>
              </w:rPr>
            </w:pPr>
            <w:r>
              <w:rPr>
                <w:rFonts w:ascii="標楷體" w:hAnsi="標楷體" w:hint="eastAsia"/>
              </w:rPr>
              <w:t>從辯證和反思中，找矛盾和不公平，</w:t>
            </w:r>
            <w:r w:rsidRPr="00846170">
              <w:rPr>
                <w:rFonts w:ascii="標楷體" w:hAnsi="標楷體" w:hint="eastAsia"/>
                <w:color w:val="FF0000"/>
              </w:rPr>
              <w:t>修正錯誤、改善現狀</w:t>
            </w:r>
          </w:p>
          <w:p w:rsidR="00846170" w:rsidRPr="00846170" w:rsidRDefault="00846170" w:rsidP="00DC66A4">
            <w:pPr>
              <w:pStyle w:val="aff"/>
              <w:widowControl/>
              <w:numPr>
                <w:ilvl w:val="0"/>
                <w:numId w:val="114"/>
              </w:numPr>
              <w:ind w:leftChars="0"/>
              <w:rPr>
                <w:rFonts w:ascii="標楷體" w:hAnsi="標楷體"/>
                <w:b/>
              </w:rPr>
            </w:pPr>
            <w:r w:rsidRPr="00846170">
              <w:rPr>
                <w:rFonts w:ascii="標楷體" w:hAnsi="標楷體" w:hint="eastAsia"/>
                <w:b/>
              </w:rPr>
              <w:t>重視歷史演化的觀點</w:t>
            </w:r>
          </w:p>
          <w:p w:rsidR="00846170" w:rsidRDefault="00846170" w:rsidP="00DC66A4">
            <w:pPr>
              <w:pStyle w:val="aff"/>
              <w:widowControl/>
              <w:numPr>
                <w:ilvl w:val="0"/>
                <w:numId w:val="114"/>
              </w:numPr>
              <w:ind w:leftChars="0"/>
              <w:rPr>
                <w:rFonts w:ascii="標楷體" w:hAnsi="標楷體"/>
              </w:rPr>
            </w:pPr>
            <w:r>
              <w:rPr>
                <w:rFonts w:ascii="標楷體" w:hAnsi="標楷體" w:hint="eastAsia"/>
              </w:rPr>
              <w:t>反對操縱行為</w:t>
            </w:r>
          </w:p>
          <w:p w:rsidR="00846170" w:rsidRPr="00846170" w:rsidRDefault="00846170" w:rsidP="00DC66A4">
            <w:pPr>
              <w:pStyle w:val="aff"/>
              <w:widowControl/>
              <w:numPr>
                <w:ilvl w:val="0"/>
                <w:numId w:val="114"/>
              </w:numPr>
              <w:ind w:leftChars="0"/>
              <w:rPr>
                <w:rFonts w:ascii="標楷體" w:hAnsi="標楷體"/>
              </w:rPr>
            </w:pPr>
            <w:r>
              <w:rPr>
                <w:rFonts w:ascii="標楷體" w:hAnsi="標楷體" w:hint="eastAsia"/>
              </w:rPr>
              <w:t>不執著經驗量化的客觀研究，反而設法</w:t>
            </w:r>
            <w:r w:rsidRPr="00846170">
              <w:rPr>
                <w:rFonts w:ascii="標楷體" w:hAnsi="標楷體" w:hint="eastAsia"/>
                <w:color w:val="FF0000"/>
              </w:rPr>
              <w:t>了解表現背後的深刻意義</w:t>
            </w:r>
          </w:p>
        </w:tc>
      </w:tr>
      <w:tr w:rsidR="00846170" w:rsidTr="00846170">
        <w:trPr>
          <w:jc w:val="center"/>
        </w:trPr>
        <w:tc>
          <w:tcPr>
            <w:tcW w:w="1584" w:type="dxa"/>
            <w:vAlign w:val="center"/>
          </w:tcPr>
          <w:p w:rsidR="00846170" w:rsidRDefault="00846170" w:rsidP="001A2EF0">
            <w:pPr>
              <w:jc w:val="center"/>
            </w:pPr>
            <w:r w:rsidRPr="001019B0">
              <w:rPr>
                <w:rFonts w:ascii="標楷體" w:hAnsi="標楷體" w:hint="eastAsia"/>
                <w:b/>
              </w:rPr>
              <w:t>行動理論</w:t>
            </w:r>
            <w:r>
              <w:rPr>
                <w:rFonts w:hint="eastAsia"/>
              </w:rPr>
              <w:t xml:space="preserve"> </w:t>
            </w:r>
          </w:p>
        </w:tc>
        <w:tc>
          <w:tcPr>
            <w:tcW w:w="8504" w:type="dxa"/>
            <w:vAlign w:val="center"/>
          </w:tcPr>
          <w:p w:rsidR="00846170" w:rsidRDefault="00846170" w:rsidP="00846170">
            <w:pPr>
              <w:jc w:val="both"/>
              <w:rPr>
                <w:rFonts w:ascii="標楷體" w:hAnsi="標楷體"/>
              </w:rPr>
            </w:pPr>
            <w:r w:rsidRPr="00D04CB4">
              <w:rPr>
                <w:rFonts w:ascii="標楷體" w:hAnsi="標楷體" w:hint="eastAsia"/>
              </w:rPr>
              <w:t>詮釋</w:t>
            </w:r>
            <w:r>
              <w:rPr>
                <w:rFonts w:ascii="標楷體" w:hAnsi="標楷體" w:hint="eastAsia"/>
              </w:rPr>
              <w:t>+</w:t>
            </w:r>
            <w:r>
              <w:rPr>
                <w:rFonts w:ascii="標楷體" w:hAnsi="標楷體" w:hint="eastAsia"/>
              </w:rPr>
              <w:t>批判</w:t>
            </w:r>
          </w:p>
          <w:p w:rsidR="00846170" w:rsidRPr="00846170" w:rsidRDefault="00846170" w:rsidP="00DC66A4">
            <w:pPr>
              <w:pStyle w:val="aff"/>
              <w:widowControl/>
              <w:numPr>
                <w:ilvl w:val="0"/>
                <w:numId w:val="115"/>
              </w:numPr>
              <w:ind w:leftChars="0"/>
              <w:jc w:val="both"/>
              <w:rPr>
                <w:rFonts w:ascii="標楷體" w:hAnsi="標楷體"/>
              </w:rPr>
            </w:pPr>
            <w:r w:rsidRPr="00526F5A">
              <w:rPr>
                <w:rFonts w:ascii="標楷體" w:hAnsi="標楷體" w:hint="eastAsia"/>
                <w:b/>
                <w:color w:val="FF0000"/>
              </w:rPr>
              <w:t>解釋與預測人類的行動</w:t>
            </w:r>
          </w:p>
          <w:p w:rsidR="00846170" w:rsidRPr="00D66416" w:rsidRDefault="00846170" w:rsidP="00DC66A4">
            <w:pPr>
              <w:pStyle w:val="aff"/>
              <w:widowControl/>
              <w:numPr>
                <w:ilvl w:val="0"/>
                <w:numId w:val="115"/>
              </w:numPr>
              <w:ind w:leftChars="0"/>
              <w:jc w:val="both"/>
              <w:rPr>
                <w:rFonts w:ascii="標楷體" w:hAnsi="標楷體"/>
              </w:rPr>
            </w:pPr>
            <w:r w:rsidRPr="00D66416">
              <w:rPr>
                <w:rFonts w:ascii="標楷體" w:hAnsi="標楷體" w:hint="eastAsia"/>
              </w:rPr>
              <w:t>行為是</w:t>
            </w:r>
            <w:r w:rsidRPr="00D66416">
              <w:rPr>
                <w:rFonts w:ascii="標楷體" w:hAnsi="標楷體" w:hint="eastAsia"/>
                <w:color w:val="FF0000"/>
              </w:rPr>
              <w:t>人與環境互動的結果</w:t>
            </w:r>
            <w:r w:rsidRPr="00D66416">
              <w:rPr>
                <w:rFonts w:ascii="標楷體" w:hAnsi="標楷體" w:hint="eastAsia"/>
              </w:rPr>
              <w:t>。</w:t>
            </w:r>
          </w:p>
          <w:p w:rsidR="00846170" w:rsidRPr="00230B6E" w:rsidRDefault="00846170" w:rsidP="00DC66A4">
            <w:pPr>
              <w:pStyle w:val="aff"/>
              <w:widowControl/>
              <w:numPr>
                <w:ilvl w:val="0"/>
                <w:numId w:val="115"/>
              </w:numPr>
              <w:ind w:leftChars="0"/>
              <w:jc w:val="both"/>
              <w:rPr>
                <w:rFonts w:ascii="標楷體" w:hAnsi="標楷體"/>
              </w:rPr>
            </w:pPr>
            <w:r>
              <w:rPr>
                <w:rFonts w:ascii="標楷體" w:hAnsi="標楷體" w:hint="eastAsia"/>
              </w:rPr>
              <w:t>從人性假定出發，主張人的本性是主動的</w:t>
            </w:r>
          </w:p>
        </w:tc>
      </w:tr>
    </w:tbl>
    <w:p w:rsidR="00E42533" w:rsidRDefault="00063906" w:rsidP="00DC66A4">
      <w:pPr>
        <w:pStyle w:val="aff"/>
        <w:widowControl/>
        <w:numPr>
          <w:ilvl w:val="0"/>
          <w:numId w:val="805"/>
        </w:numPr>
        <w:ind w:leftChars="0"/>
        <w:rPr>
          <w:rFonts w:ascii="標楷體" w:hAnsi="標楷體"/>
        </w:rPr>
      </w:pPr>
      <w:r w:rsidRPr="00063906">
        <w:rPr>
          <w:rFonts w:ascii="標楷體" w:hAnsi="標楷體" w:hint="eastAsia"/>
          <w:b/>
        </w:rPr>
        <w:t>決策理論</w:t>
      </w:r>
      <w:r w:rsidRPr="00063906">
        <w:rPr>
          <w:rFonts w:ascii="標楷體" w:hAnsi="標楷體" w:hint="eastAsia"/>
        </w:rPr>
        <w:t>：人類在何種</w:t>
      </w:r>
      <w:r w:rsidRPr="00063906">
        <w:rPr>
          <w:rFonts w:ascii="標楷體" w:hAnsi="標楷體" w:hint="eastAsia"/>
          <w:b/>
          <w:color w:val="FF0000"/>
        </w:rPr>
        <w:t>理性程度</w:t>
      </w:r>
      <w:r w:rsidRPr="00063906">
        <w:rPr>
          <w:rFonts w:ascii="標楷體" w:hAnsi="標楷體" w:hint="eastAsia"/>
        </w:rPr>
        <w:t>下所作出的決策</w:t>
      </w:r>
    </w:p>
    <w:p w:rsidR="00063906" w:rsidRDefault="00063906" w:rsidP="00E42533">
      <w:pPr>
        <w:widowControl/>
        <w:rPr>
          <w:rFonts w:ascii="標楷體" w:hAnsi="標楷體"/>
        </w:rPr>
      </w:pPr>
    </w:p>
    <w:p w:rsidR="00846170" w:rsidRPr="00E42533" w:rsidRDefault="00846170" w:rsidP="00E42533">
      <w:pPr>
        <w:widowControl/>
        <w:rPr>
          <w:rFonts w:ascii="標楷體" w:hAnsi="標楷體"/>
        </w:rPr>
      </w:pPr>
    </w:p>
    <w:p w:rsidR="00243AC2" w:rsidRPr="00A73DC7" w:rsidRDefault="00243AC2" w:rsidP="00243AC2">
      <w:pPr>
        <w:pStyle w:val="afff7"/>
        <w:rPr>
          <w:shd w:val="clear" w:color="auto" w:fill="CCFFCC"/>
        </w:rPr>
      </w:pPr>
      <w:r w:rsidRPr="00035A0D">
        <w:rPr>
          <w:rFonts w:hint="eastAsia"/>
        </w:rPr>
        <w:t>★</w:t>
      </w:r>
      <w:bookmarkStart w:id="10" w:name="Ch1基本概念─哈蒙的公共行政學典範"/>
      <w:r w:rsidRPr="00035A0D">
        <w:rPr>
          <w:rFonts w:hint="eastAsia"/>
        </w:rPr>
        <w:t>哈蒙</w:t>
      </w:r>
      <w:r w:rsidRPr="00035A0D">
        <w:rPr>
          <w:rFonts w:hAnsi="標楷體" w:hint="eastAsia"/>
        </w:rPr>
        <w:t>(Harmon)</w:t>
      </w:r>
      <w:r w:rsidRPr="00035A0D">
        <w:rPr>
          <w:rFonts w:hint="eastAsia"/>
        </w:rPr>
        <w:t>的公共行政學典範</w:t>
      </w:r>
      <w:bookmarkEnd w:id="10"/>
    </w:p>
    <w:p w:rsidR="00243AC2" w:rsidRPr="006372F5" w:rsidRDefault="00243AC2" w:rsidP="00243AC2">
      <w:pPr>
        <w:widowControl/>
        <w:jc w:val="right"/>
        <w:rPr>
          <w:rFonts w:asciiTheme="majorEastAsia" w:eastAsiaTheme="majorEastAsia" w:hAnsiTheme="majorEastAsia"/>
          <w:sz w:val="22"/>
          <w:szCs w:val="28"/>
          <w:u w:val="single"/>
        </w:rPr>
      </w:pPr>
      <w:r w:rsidRPr="00063CFC">
        <w:rPr>
          <w:rFonts w:hAnsi="新細明體" w:hint="eastAsia"/>
          <w:sz w:val="22"/>
          <w:szCs w:val="28"/>
          <w:u w:val="single"/>
        </w:rPr>
        <w:t>&lt;105地五、107初、108地四、110退四&gt;</w:t>
      </w:r>
    </w:p>
    <w:tbl>
      <w:tblPr>
        <w:tblStyle w:val="aff1"/>
        <w:tblW w:w="0" w:type="auto"/>
        <w:tblLook w:val="04A0" w:firstRow="1" w:lastRow="0" w:firstColumn="1" w:lastColumn="0" w:noHBand="0" w:noVBand="1"/>
      </w:tblPr>
      <w:tblGrid>
        <w:gridCol w:w="1256"/>
        <w:gridCol w:w="3402"/>
        <w:gridCol w:w="3402"/>
      </w:tblGrid>
      <w:tr w:rsidR="00243AC2" w:rsidTr="00243AC2">
        <w:tc>
          <w:tcPr>
            <w:tcW w:w="1256" w:type="dxa"/>
          </w:tcPr>
          <w:p w:rsidR="00243AC2" w:rsidRDefault="00243AC2" w:rsidP="00243AC2">
            <w:pPr>
              <w:widowControl/>
              <w:rPr>
                <w:rFonts w:hAnsi="新細明體"/>
                <w:iCs/>
              </w:rPr>
            </w:pPr>
          </w:p>
        </w:tc>
        <w:tc>
          <w:tcPr>
            <w:tcW w:w="3402" w:type="dxa"/>
            <w:vAlign w:val="center"/>
          </w:tcPr>
          <w:p w:rsidR="00243AC2" w:rsidRPr="001557BA" w:rsidRDefault="00243AC2" w:rsidP="00243AC2">
            <w:pPr>
              <w:widowControl/>
              <w:jc w:val="center"/>
              <w:rPr>
                <w:rFonts w:hAnsi="新細明體"/>
                <w:b/>
                <w:iCs/>
              </w:rPr>
            </w:pPr>
            <w:r w:rsidRPr="001557BA">
              <w:rPr>
                <w:rFonts w:hAnsi="新細明體" w:hint="eastAsia"/>
                <w:b/>
                <w:iCs/>
              </w:rPr>
              <w:t>實證</w:t>
            </w:r>
            <w:r>
              <w:rPr>
                <w:rFonts w:hAnsi="新細明體" w:hint="eastAsia"/>
                <w:b/>
                <w:iCs/>
              </w:rPr>
              <w:t>(</w:t>
            </w:r>
            <w:r w:rsidRPr="00063CFC">
              <w:rPr>
                <w:rFonts w:hAnsi="新細明體" w:hint="eastAsia"/>
                <w:iCs/>
              </w:rPr>
              <w:t>理性</w:t>
            </w:r>
            <w:r>
              <w:rPr>
                <w:rFonts w:hAnsi="新細明體" w:hint="eastAsia"/>
                <w:iCs/>
              </w:rPr>
              <w:t>)</w:t>
            </w:r>
            <w:r w:rsidRPr="001557BA">
              <w:rPr>
                <w:rFonts w:hAnsi="新細明體" w:hint="eastAsia"/>
                <w:b/>
                <w:iCs/>
              </w:rPr>
              <w:t>典範</w:t>
            </w:r>
          </w:p>
        </w:tc>
        <w:tc>
          <w:tcPr>
            <w:tcW w:w="3402" w:type="dxa"/>
            <w:vAlign w:val="center"/>
          </w:tcPr>
          <w:p w:rsidR="00243AC2" w:rsidRDefault="00243AC2" w:rsidP="00243AC2">
            <w:pPr>
              <w:widowControl/>
              <w:jc w:val="center"/>
              <w:rPr>
                <w:rFonts w:hAnsi="新細明體"/>
                <w:iCs/>
              </w:rPr>
            </w:pPr>
            <w:r w:rsidRPr="00530B32">
              <w:rPr>
                <w:rFonts w:hAnsi="新細明體" w:hint="eastAsia"/>
                <w:b/>
                <w:iCs/>
                <w:highlight w:val="yellow"/>
              </w:rPr>
              <w:t>行動典範</w:t>
            </w:r>
            <w:r w:rsidRPr="001557BA">
              <w:rPr>
                <w:rFonts w:hAnsi="新細明體" w:hint="eastAsia"/>
                <w:iCs/>
              </w:rPr>
              <w:t>action</w:t>
            </w:r>
            <w:r>
              <w:rPr>
                <w:rFonts w:hAnsi="新細明體" w:hint="eastAsia"/>
                <w:iCs/>
              </w:rPr>
              <w:t xml:space="preserve"> </w:t>
            </w:r>
            <w:r w:rsidRPr="00173478">
              <w:rPr>
                <w:rFonts w:hAnsi="新細明體"/>
                <w:iCs/>
              </w:rPr>
              <w:t>paradigm</w:t>
            </w:r>
          </w:p>
        </w:tc>
      </w:tr>
      <w:tr w:rsidR="00243AC2" w:rsidTr="00243AC2">
        <w:tc>
          <w:tcPr>
            <w:tcW w:w="1256" w:type="dxa"/>
          </w:tcPr>
          <w:p w:rsidR="00243AC2" w:rsidRPr="00063CFC" w:rsidRDefault="00243AC2" w:rsidP="00243AC2">
            <w:pPr>
              <w:widowControl/>
              <w:jc w:val="center"/>
              <w:rPr>
                <w:rFonts w:hAnsi="新細明體"/>
                <w:b/>
                <w:iCs/>
              </w:rPr>
            </w:pPr>
            <w:r w:rsidRPr="00063CFC">
              <w:rPr>
                <w:rFonts w:hAnsi="新細明體"/>
                <w:b/>
                <w:iCs/>
              </w:rPr>
              <w:t>時期</w:t>
            </w:r>
          </w:p>
        </w:tc>
        <w:tc>
          <w:tcPr>
            <w:tcW w:w="3402" w:type="dxa"/>
            <w:vAlign w:val="center"/>
          </w:tcPr>
          <w:p w:rsidR="00243AC2" w:rsidRPr="00063CFC" w:rsidRDefault="00243AC2" w:rsidP="00243AC2">
            <w:pPr>
              <w:widowControl/>
              <w:jc w:val="center"/>
              <w:rPr>
                <w:rFonts w:hAnsi="新細明體"/>
                <w:iCs/>
              </w:rPr>
            </w:pPr>
            <w:r w:rsidRPr="00063CFC">
              <w:rPr>
                <w:rFonts w:hAnsi="新細明體" w:hint="eastAsia"/>
                <w:iCs/>
              </w:rPr>
              <w:t>三大時期，</w:t>
            </w:r>
            <w:r w:rsidRPr="006372F5">
              <w:rPr>
                <w:rFonts w:hAnsi="新細明體" w:hint="eastAsia"/>
                <w:b/>
                <w:iCs/>
              </w:rPr>
              <w:t>NPM</w:t>
            </w:r>
          </w:p>
        </w:tc>
        <w:tc>
          <w:tcPr>
            <w:tcW w:w="3402" w:type="dxa"/>
            <w:vAlign w:val="center"/>
          </w:tcPr>
          <w:p w:rsidR="00243AC2" w:rsidRPr="00063CFC" w:rsidRDefault="00243AC2" w:rsidP="00243AC2">
            <w:pPr>
              <w:widowControl/>
              <w:jc w:val="center"/>
              <w:rPr>
                <w:rFonts w:hAnsi="新細明體"/>
                <w:b/>
                <w:iCs/>
                <w:highlight w:val="yellow"/>
              </w:rPr>
            </w:pPr>
            <w:r w:rsidRPr="00063CFC">
              <w:rPr>
                <w:rFonts w:hAnsi="新細明體" w:hint="eastAsia"/>
                <w:b/>
                <w:iCs/>
              </w:rPr>
              <w:t>NPA、黑堡、NPS</w:t>
            </w:r>
          </w:p>
        </w:tc>
      </w:tr>
      <w:tr w:rsidR="00243AC2" w:rsidTr="00243AC2">
        <w:tc>
          <w:tcPr>
            <w:tcW w:w="1256" w:type="dxa"/>
            <w:vAlign w:val="center"/>
          </w:tcPr>
          <w:p w:rsidR="00243AC2" w:rsidRPr="00964F24" w:rsidRDefault="00243AC2" w:rsidP="00243AC2">
            <w:pPr>
              <w:widowControl/>
              <w:jc w:val="center"/>
              <w:rPr>
                <w:rFonts w:hAnsi="新細明體"/>
                <w:b/>
                <w:iCs/>
              </w:rPr>
            </w:pPr>
            <w:r w:rsidRPr="00964F24">
              <w:rPr>
                <w:rFonts w:hAnsi="新細明體" w:hint="eastAsia"/>
                <w:b/>
                <w:iCs/>
              </w:rPr>
              <w:t>主要目的</w:t>
            </w:r>
          </w:p>
        </w:tc>
        <w:tc>
          <w:tcPr>
            <w:tcW w:w="3402" w:type="dxa"/>
          </w:tcPr>
          <w:p w:rsidR="00243AC2" w:rsidRDefault="00243AC2" w:rsidP="00243AC2">
            <w:pPr>
              <w:widowControl/>
              <w:rPr>
                <w:rFonts w:hAnsi="新細明體"/>
                <w:iCs/>
              </w:rPr>
            </w:pPr>
            <w:r w:rsidRPr="001557BA">
              <w:rPr>
                <w:rFonts w:hAnsi="新細明體" w:hint="eastAsia"/>
                <w:iCs/>
              </w:rPr>
              <w:t>重視解釋和預測的作用，詳細描述研究的過程</w:t>
            </w:r>
          </w:p>
        </w:tc>
        <w:tc>
          <w:tcPr>
            <w:tcW w:w="3402" w:type="dxa"/>
          </w:tcPr>
          <w:p w:rsidR="00243AC2" w:rsidRDefault="00243AC2" w:rsidP="00243AC2">
            <w:pPr>
              <w:widowControl/>
              <w:rPr>
                <w:rFonts w:hAnsi="新細明體"/>
                <w:iCs/>
              </w:rPr>
            </w:pPr>
            <w:r w:rsidRPr="003716C3">
              <w:rPr>
                <w:rFonts w:hAnsi="新細明體" w:hint="eastAsia"/>
                <w:iCs/>
              </w:rPr>
              <w:t>強調</w:t>
            </w:r>
            <w:r w:rsidRPr="003716C3">
              <w:rPr>
                <w:rFonts w:hAnsi="新細明體" w:hint="eastAsia"/>
                <w:iCs/>
                <w:color w:val="FF0000"/>
              </w:rPr>
              <w:t>規範層面</w:t>
            </w:r>
            <w:r w:rsidRPr="003716C3">
              <w:rPr>
                <w:rFonts w:hAnsi="新細明體" w:hint="eastAsia"/>
                <w:iCs/>
              </w:rPr>
              <w:t>，企圖整合各類理論以改進實務</w:t>
            </w:r>
          </w:p>
        </w:tc>
      </w:tr>
      <w:tr w:rsidR="00243AC2" w:rsidTr="00243AC2">
        <w:tc>
          <w:tcPr>
            <w:tcW w:w="1256" w:type="dxa"/>
            <w:vAlign w:val="center"/>
          </w:tcPr>
          <w:p w:rsidR="00243AC2" w:rsidRPr="00964F24" w:rsidRDefault="00243AC2" w:rsidP="00243AC2">
            <w:pPr>
              <w:widowControl/>
              <w:jc w:val="center"/>
              <w:rPr>
                <w:rFonts w:hAnsi="新細明體"/>
                <w:b/>
                <w:iCs/>
              </w:rPr>
            </w:pPr>
            <w:r w:rsidRPr="00964F24">
              <w:rPr>
                <w:rFonts w:hAnsi="新細明體" w:hint="eastAsia"/>
                <w:b/>
                <w:iCs/>
              </w:rPr>
              <w:t>基本分析單元</w:t>
            </w:r>
          </w:p>
        </w:tc>
        <w:tc>
          <w:tcPr>
            <w:tcW w:w="3402" w:type="dxa"/>
            <w:vAlign w:val="center"/>
          </w:tcPr>
          <w:p w:rsidR="00243AC2" w:rsidRDefault="00243AC2" w:rsidP="00243AC2">
            <w:pPr>
              <w:widowControl/>
              <w:jc w:val="center"/>
              <w:rPr>
                <w:rFonts w:hAnsi="新細明體"/>
                <w:iCs/>
              </w:rPr>
            </w:pPr>
            <w:r w:rsidRPr="00964F24">
              <w:rPr>
                <w:rFonts w:hAnsi="新細明體" w:hint="eastAsia"/>
                <w:iCs/>
              </w:rPr>
              <w:t>個人、團體、組織，到國家</w:t>
            </w:r>
          </w:p>
        </w:tc>
        <w:tc>
          <w:tcPr>
            <w:tcW w:w="3402" w:type="dxa"/>
            <w:vAlign w:val="center"/>
          </w:tcPr>
          <w:p w:rsidR="00243AC2" w:rsidRDefault="00243AC2" w:rsidP="00243AC2">
            <w:pPr>
              <w:widowControl/>
              <w:jc w:val="center"/>
              <w:rPr>
                <w:rFonts w:hAnsi="新細明體"/>
                <w:iCs/>
              </w:rPr>
            </w:pPr>
            <w:r w:rsidRPr="003716C3">
              <w:rPr>
                <w:rFonts w:hAnsi="新細明體" w:hint="eastAsia"/>
                <w:iCs/>
                <w:color w:val="FF0000"/>
              </w:rPr>
              <w:t>面對面</w:t>
            </w:r>
            <w:r>
              <w:rPr>
                <w:rFonts w:hAnsi="新細明體" w:hint="eastAsia"/>
                <w:iCs/>
              </w:rPr>
              <w:t>的遭逢情境</w:t>
            </w:r>
          </w:p>
        </w:tc>
      </w:tr>
      <w:tr w:rsidR="00243AC2" w:rsidTr="00243AC2">
        <w:tc>
          <w:tcPr>
            <w:tcW w:w="1256" w:type="dxa"/>
            <w:vAlign w:val="center"/>
          </w:tcPr>
          <w:p w:rsidR="00243AC2" w:rsidRPr="00964F24" w:rsidRDefault="00243AC2" w:rsidP="00243AC2">
            <w:pPr>
              <w:widowControl/>
              <w:jc w:val="center"/>
              <w:rPr>
                <w:rFonts w:hAnsi="新細明體"/>
                <w:b/>
                <w:iCs/>
              </w:rPr>
            </w:pPr>
            <w:r>
              <w:rPr>
                <w:rFonts w:hAnsi="新細明體" w:hint="eastAsia"/>
                <w:b/>
                <w:iCs/>
              </w:rPr>
              <w:t>自我</w:t>
            </w:r>
            <w:r w:rsidRPr="00964F24">
              <w:rPr>
                <w:rFonts w:hAnsi="新細明體" w:hint="eastAsia"/>
                <w:b/>
                <w:iCs/>
              </w:rPr>
              <w:t>假定</w:t>
            </w:r>
          </w:p>
        </w:tc>
        <w:tc>
          <w:tcPr>
            <w:tcW w:w="3402" w:type="dxa"/>
          </w:tcPr>
          <w:p w:rsidR="00243AC2" w:rsidRDefault="00243AC2" w:rsidP="00243AC2">
            <w:pPr>
              <w:widowControl/>
              <w:jc w:val="center"/>
              <w:rPr>
                <w:rFonts w:hAnsi="新細明體"/>
                <w:iCs/>
              </w:rPr>
            </w:pPr>
            <w:r w:rsidRPr="00964F24">
              <w:rPr>
                <w:rFonts w:hAnsi="新細明體" w:hint="eastAsia"/>
                <w:iCs/>
              </w:rPr>
              <w:t>被動</w:t>
            </w:r>
            <w:r>
              <w:rPr>
                <w:rFonts w:hAnsi="新細明體" w:hint="eastAsia"/>
                <w:iCs/>
              </w:rPr>
              <w:t>-社會的、</w:t>
            </w:r>
            <w:r w:rsidRPr="00964F24">
              <w:rPr>
                <w:rFonts w:hAnsi="新細明體" w:hint="eastAsia"/>
                <w:iCs/>
              </w:rPr>
              <w:t>被動</w:t>
            </w:r>
            <w:r>
              <w:rPr>
                <w:rFonts w:hAnsi="新細明體" w:hint="eastAsia"/>
                <w:iCs/>
              </w:rPr>
              <w:t>-原子式的</w:t>
            </w:r>
          </w:p>
          <w:p w:rsidR="00243AC2" w:rsidRDefault="00243AC2" w:rsidP="00243AC2">
            <w:pPr>
              <w:widowControl/>
              <w:jc w:val="center"/>
              <w:rPr>
                <w:rFonts w:hAnsi="新細明體"/>
                <w:iCs/>
              </w:rPr>
            </w:pPr>
            <w:r>
              <w:rPr>
                <w:rFonts w:hAnsi="新細明體" w:hint="eastAsia"/>
                <w:iCs/>
              </w:rPr>
              <w:t>、</w:t>
            </w:r>
            <w:r w:rsidRPr="00964F24">
              <w:rPr>
                <w:rFonts w:hAnsi="新細明體" w:hint="eastAsia"/>
                <w:iCs/>
              </w:rPr>
              <w:t>主動</w:t>
            </w:r>
            <w:r>
              <w:rPr>
                <w:rFonts w:hAnsi="新細明體" w:hint="eastAsia"/>
                <w:iCs/>
              </w:rPr>
              <w:t>-原子式的</w:t>
            </w:r>
          </w:p>
        </w:tc>
        <w:tc>
          <w:tcPr>
            <w:tcW w:w="3402" w:type="dxa"/>
            <w:vAlign w:val="center"/>
          </w:tcPr>
          <w:p w:rsidR="00243AC2" w:rsidRDefault="00243AC2" w:rsidP="00243AC2">
            <w:pPr>
              <w:widowControl/>
              <w:jc w:val="center"/>
              <w:rPr>
                <w:rFonts w:hAnsi="新細明體"/>
                <w:iCs/>
              </w:rPr>
            </w:pPr>
            <w:r w:rsidRPr="00230B6E">
              <w:rPr>
                <w:rFonts w:hAnsi="新細明體" w:hint="eastAsia"/>
                <w:iCs/>
                <w:color w:val="FF0000"/>
              </w:rPr>
              <w:t>積極</w:t>
            </w:r>
            <w:r>
              <w:rPr>
                <w:rFonts w:hAnsi="新細明體" w:hint="eastAsia"/>
                <w:iCs/>
              </w:rPr>
              <w:t>(主動)-</w:t>
            </w:r>
            <w:r w:rsidRPr="00230B6E">
              <w:rPr>
                <w:rFonts w:hAnsi="新細明體" w:hint="eastAsia"/>
                <w:iCs/>
                <w:color w:val="FF0000"/>
              </w:rPr>
              <w:t>社會</w:t>
            </w:r>
            <w:r w:rsidRPr="003716C3">
              <w:rPr>
                <w:rFonts w:hAnsi="新細明體" w:hint="eastAsia"/>
                <w:iCs/>
              </w:rPr>
              <w:t>的</w:t>
            </w:r>
          </w:p>
        </w:tc>
      </w:tr>
      <w:tr w:rsidR="00243AC2" w:rsidTr="00243AC2">
        <w:tc>
          <w:tcPr>
            <w:tcW w:w="1256" w:type="dxa"/>
            <w:vAlign w:val="center"/>
          </w:tcPr>
          <w:p w:rsidR="00243AC2" w:rsidRPr="00964F24" w:rsidRDefault="00243AC2" w:rsidP="00243AC2">
            <w:pPr>
              <w:widowControl/>
              <w:jc w:val="center"/>
              <w:rPr>
                <w:rFonts w:hAnsi="新細明體"/>
                <w:b/>
                <w:iCs/>
              </w:rPr>
            </w:pPr>
            <w:r w:rsidRPr="00964F24">
              <w:rPr>
                <w:rFonts w:hAnsi="新細明體" w:hint="eastAsia"/>
                <w:b/>
                <w:iCs/>
              </w:rPr>
              <w:t>認識論</w:t>
            </w:r>
          </w:p>
        </w:tc>
        <w:tc>
          <w:tcPr>
            <w:tcW w:w="3402" w:type="dxa"/>
            <w:vAlign w:val="center"/>
          </w:tcPr>
          <w:p w:rsidR="00243AC2" w:rsidRPr="00640E5A" w:rsidRDefault="00243AC2" w:rsidP="00243AC2">
            <w:pPr>
              <w:widowControl/>
              <w:jc w:val="center"/>
              <w:rPr>
                <w:rFonts w:hAnsi="新細明體"/>
                <w:b/>
                <w:iCs/>
              </w:rPr>
            </w:pPr>
            <w:r w:rsidRPr="00640E5A">
              <w:rPr>
                <w:rFonts w:hAnsi="新細明體" w:hint="eastAsia"/>
                <w:b/>
                <w:iCs/>
                <w:color w:val="FF0000"/>
              </w:rPr>
              <w:t>客觀性</w:t>
            </w:r>
          </w:p>
        </w:tc>
        <w:tc>
          <w:tcPr>
            <w:tcW w:w="3402" w:type="dxa"/>
            <w:vAlign w:val="center"/>
          </w:tcPr>
          <w:p w:rsidR="00243AC2" w:rsidRDefault="00243AC2" w:rsidP="00243AC2">
            <w:pPr>
              <w:widowControl/>
              <w:jc w:val="center"/>
              <w:rPr>
                <w:rFonts w:hAnsi="新細明體"/>
                <w:iCs/>
              </w:rPr>
            </w:pPr>
            <w:r w:rsidRPr="003716C3">
              <w:rPr>
                <w:rFonts w:hAnsi="新細明體" w:hint="eastAsia"/>
                <w:b/>
                <w:iCs/>
                <w:color w:val="FF0000"/>
              </w:rPr>
              <w:t>交互主觀性</w:t>
            </w:r>
          </w:p>
        </w:tc>
      </w:tr>
      <w:tr w:rsidR="00243AC2" w:rsidTr="00243AC2">
        <w:tc>
          <w:tcPr>
            <w:tcW w:w="1256" w:type="dxa"/>
            <w:vAlign w:val="center"/>
          </w:tcPr>
          <w:p w:rsidR="00243AC2" w:rsidRPr="00964F24" w:rsidRDefault="00243AC2" w:rsidP="00243AC2">
            <w:pPr>
              <w:widowControl/>
              <w:jc w:val="center"/>
              <w:rPr>
                <w:rFonts w:hAnsi="新細明體"/>
                <w:b/>
                <w:iCs/>
              </w:rPr>
            </w:pPr>
            <w:r>
              <w:rPr>
                <w:rFonts w:hAnsi="新細明體" w:hint="eastAsia"/>
                <w:b/>
                <w:iCs/>
              </w:rPr>
              <w:t>描述</w:t>
            </w:r>
            <w:r w:rsidRPr="00964F24">
              <w:rPr>
                <w:rFonts w:hAnsi="新細明體" w:hint="eastAsia"/>
                <w:b/>
                <w:iCs/>
              </w:rPr>
              <w:t>重點</w:t>
            </w:r>
          </w:p>
        </w:tc>
        <w:tc>
          <w:tcPr>
            <w:tcW w:w="3402" w:type="dxa"/>
          </w:tcPr>
          <w:p w:rsidR="00243AC2" w:rsidRDefault="00243AC2" w:rsidP="00243AC2">
            <w:pPr>
              <w:widowControl/>
              <w:jc w:val="center"/>
              <w:rPr>
                <w:rFonts w:hAnsi="新細明體"/>
                <w:iCs/>
              </w:rPr>
            </w:pPr>
            <w:r w:rsidRPr="00964F24">
              <w:rPr>
                <w:rFonts w:hAnsi="新細明體" w:hint="eastAsia"/>
                <w:iCs/>
              </w:rPr>
              <w:t>行為的觀察</w:t>
            </w:r>
          </w:p>
        </w:tc>
        <w:tc>
          <w:tcPr>
            <w:tcW w:w="3402" w:type="dxa"/>
          </w:tcPr>
          <w:p w:rsidR="00243AC2" w:rsidRDefault="00243AC2" w:rsidP="00243AC2">
            <w:pPr>
              <w:widowControl/>
              <w:jc w:val="center"/>
              <w:rPr>
                <w:rFonts w:hAnsi="新細明體"/>
                <w:iCs/>
              </w:rPr>
            </w:pPr>
            <w:r w:rsidRPr="003716C3">
              <w:rPr>
                <w:rFonts w:hAnsi="新細明體" w:hint="eastAsia"/>
                <w:iCs/>
              </w:rPr>
              <w:t>行動者的主觀</w:t>
            </w:r>
            <w:r>
              <w:rPr>
                <w:rFonts w:hAnsi="新細明體" w:hint="eastAsia"/>
                <w:iCs/>
              </w:rPr>
              <w:t>與社會意義</w:t>
            </w:r>
          </w:p>
        </w:tc>
      </w:tr>
      <w:tr w:rsidR="00243AC2" w:rsidTr="00243AC2">
        <w:tc>
          <w:tcPr>
            <w:tcW w:w="1256" w:type="dxa"/>
            <w:vAlign w:val="center"/>
          </w:tcPr>
          <w:p w:rsidR="00243AC2" w:rsidRPr="00964F24" w:rsidRDefault="00243AC2" w:rsidP="00243AC2">
            <w:pPr>
              <w:widowControl/>
              <w:jc w:val="center"/>
              <w:rPr>
                <w:rFonts w:hAnsi="新細明體"/>
                <w:b/>
                <w:iCs/>
              </w:rPr>
            </w:pPr>
            <w:r>
              <w:rPr>
                <w:rFonts w:hAnsi="新細明體" w:hint="eastAsia"/>
                <w:b/>
                <w:iCs/>
              </w:rPr>
              <w:t>解釋</w:t>
            </w:r>
            <w:r w:rsidRPr="00964F24">
              <w:rPr>
                <w:rFonts w:hAnsi="新細明體" w:hint="eastAsia"/>
                <w:b/>
                <w:iCs/>
              </w:rPr>
              <w:t>方法</w:t>
            </w:r>
          </w:p>
        </w:tc>
        <w:tc>
          <w:tcPr>
            <w:tcW w:w="3402" w:type="dxa"/>
          </w:tcPr>
          <w:p w:rsidR="00243AC2" w:rsidRDefault="00243AC2" w:rsidP="00243AC2">
            <w:pPr>
              <w:widowControl/>
              <w:rPr>
                <w:rFonts w:hAnsi="新細明體"/>
                <w:iCs/>
              </w:rPr>
            </w:pPr>
            <w:r>
              <w:rPr>
                <w:rFonts w:hAnsi="新細明體" w:hint="eastAsia"/>
                <w:iCs/>
              </w:rPr>
              <w:t>行為的原因、目標</w:t>
            </w:r>
            <w:r w:rsidRPr="00964F24">
              <w:rPr>
                <w:rFonts w:hAnsi="新細明體" w:hint="eastAsia"/>
                <w:iCs/>
              </w:rPr>
              <w:t>或系統功能</w:t>
            </w:r>
          </w:p>
        </w:tc>
        <w:tc>
          <w:tcPr>
            <w:tcW w:w="3402" w:type="dxa"/>
          </w:tcPr>
          <w:p w:rsidR="00243AC2" w:rsidRDefault="00243AC2" w:rsidP="00243AC2">
            <w:pPr>
              <w:widowControl/>
              <w:jc w:val="center"/>
              <w:rPr>
                <w:rFonts w:hAnsi="新細明體"/>
                <w:iCs/>
              </w:rPr>
            </w:pPr>
            <w:r>
              <w:rPr>
                <w:rFonts w:hAnsi="新細明體" w:hint="eastAsia"/>
                <w:iCs/>
              </w:rPr>
              <w:t>行動者預想的動機和計畫</w:t>
            </w:r>
          </w:p>
        </w:tc>
      </w:tr>
      <w:tr w:rsidR="00243AC2" w:rsidTr="00243AC2">
        <w:tc>
          <w:tcPr>
            <w:tcW w:w="1256" w:type="dxa"/>
            <w:vAlign w:val="center"/>
          </w:tcPr>
          <w:p w:rsidR="00243AC2" w:rsidRPr="00964F24" w:rsidRDefault="00243AC2" w:rsidP="00243AC2">
            <w:pPr>
              <w:widowControl/>
              <w:jc w:val="center"/>
              <w:rPr>
                <w:rFonts w:hAnsi="新細明體"/>
                <w:b/>
                <w:iCs/>
              </w:rPr>
            </w:pPr>
            <w:r w:rsidRPr="00964F24">
              <w:rPr>
                <w:rFonts w:hAnsi="新細明體" w:hint="eastAsia"/>
                <w:b/>
                <w:iCs/>
              </w:rPr>
              <w:t>動機來源</w:t>
            </w:r>
          </w:p>
        </w:tc>
        <w:tc>
          <w:tcPr>
            <w:tcW w:w="3402" w:type="dxa"/>
          </w:tcPr>
          <w:p w:rsidR="00243AC2" w:rsidRDefault="00243AC2" w:rsidP="00243AC2">
            <w:pPr>
              <w:widowControl/>
              <w:jc w:val="center"/>
              <w:rPr>
                <w:rFonts w:hAnsi="新細明體"/>
                <w:iCs/>
              </w:rPr>
            </w:pPr>
            <w:r w:rsidRPr="00C561EB">
              <w:rPr>
                <w:rFonts w:hAnsi="新細明體" w:hint="eastAsia"/>
                <w:b/>
                <w:iCs/>
                <w:color w:val="FF0000"/>
              </w:rPr>
              <w:t>自利</w:t>
            </w:r>
            <w:r w:rsidRPr="00C561EB">
              <w:rPr>
                <w:rFonts w:hAnsi="新細明體" w:hint="eastAsia"/>
                <w:iCs/>
                <w:color w:val="FF0000"/>
              </w:rPr>
              <w:t>與系統的存續</w:t>
            </w:r>
          </w:p>
        </w:tc>
        <w:tc>
          <w:tcPr>
            <w:tcW w:w="3402" w:type="dxa"/>
          </w:tcPr>
          <w:p w:rsidR="00243AC2" w:rsidRDefault="00243AC2" w:rsidP="00243AC2">
            <w:pPr>
              <w:widowControl/>
              <w:jc w:val="center"/>
              <w:rPr>
                <w:rFonts w:hAnsi="新細明體"/>
                <w:iCs/>
              </w:rPr>
            </w:pPr>
            <w:r w:rsidRPr="001557BA">
              <w:rPr>
                <w:rFonts w:hAnsi="新細明體" w:hint="eastAsia"/>
                <w:iCs/>
              </w:rPr>
              <w:t>愛與相互滿足</w:t>
            </w:r>
          </w:p>
        </w:tc>
      </w:tr>
      <w:tr w:rsidR="00243AC2" w:rsidTr="00243AC2">
        <w:tc>
          <w:tcPr>
            <w:tcW w:w="1256" w:type="dxa"/>
            <w:vAlign w:val="center"/>
          </w:tcPr>
          <w:p w:rsidR="00243AC2" w:rsidRPr="00964F24" w:rsidRDefault="00243AC2" w:rsidP="00243AC2">
            <w:pPr>
              <w:widowControl/>
              <w:jc w:val="center"/>
              <w:rPr>
                <w:rFonts w:hAnsi="新細明體"/>
                <w:b/>
                <w:iCs/>
              </w:rPr>
            </w:pPr>
            <w:r w:rsidRPr="00964F24">
              <w:rPr>
                <w:rFonts w:hAnsi="新細明體" w:hint="eastAsia"/>
                <w:b/>
                <w:iCs/>
              </w:rPr>
              <w:t>思想學派代表</w:t>
            </w:r>
          </w:p>
        </w:tc>
        <w:tc>
          <w:tcPr>
            <w:tcW w:w="3402" w:type="dxa"/>
          </w:tcPr>
          <w:p w:rsidR="00243AC2" w:rsidRDefault="00243AC2" w:rsidP="00243AC2">
            <w:pPr>
              <w:widowControl/>
              <w:rPr>
                <w:rFonts w:hAnsi="新細明體"/>
                <w:iCs/>
              </w:rPr>
            </w:pPr>
            <w:r w:rsidRPr="00964F24">
              <w:rPr>
                <w:rFonts w:hAnsi="新細明體" w:hint="eastAsia"/>
                <w:iCs/>
                <w:color w:val="FF0000"/>
              </w:rPr>
              <w:t>行為主義</w:t>
            </w:r>
            <w:r w:rsidRPr="00964F24">
              <w:rPr>
                <w:rFonts w:hAnsi="新細明體" w:hint="eastAsia"/>
                <w:iCs/>
              </w:rPr>
              <w:t>、</w:t>
            </w:r>
            <w:r w:rsidRPr="00964F24">
              <w:rPr>
                <w:rFonts w:hAnsi="新細明體" w:hint="eastAsia"/>
                <w:iCs/>
                <w:color w:val="FF0000"/>
              </w:rPr>
              <w:t>系統理論</w:t>
            </w:r>
            <w:r w:rsidRPr="00964F24">
              <w:rPr>
                <w:rFonts w:hAnsi="新細明體" w:hint="eastAsia"/>
                <w:iCs/>
              </w:rPr>
              <w:t>、公共選舉、實證論</w:t>
            </w:r>
          </w:p>
        </w:tc>
        <w:tc>
          <w:tcPr>
            <w:tcW w:w="3402" w:type="dxa"/>
          </w:tcPr>
          <w:p w:rsidR="00243AC2" w:rsidRDefault="00243AC2" w:rsidP="00243AC2">
            <w:pPr>
              <w:widowControl/>
              <w:rPr>
                <w:rFonts w:hAnsi="新細明體"/>
                <w:iCs/>
              </w:rPr>
            </w:pPr>
            <w:r w:rsidRPr="001557BA">
              <w:rPr>
                <w:rFonts w:hAnsi="新細明體" w:hint="eastAsia"/>
                <w:b/>
                <w:iCs/>
                <w:color w:val="FF0000"/>
              </w:rPr>
              <w:t>現象學</w:t>
            </w:r>
            <w:r>
              <w:rPr>
                <w:rFonts w:hAnsi="新細明體" w:hint="eastAsia"/>
                <w:iCs/>
              </w:rPr>
              <w:t>、</w:t>
            </w:r>
            <w:r w:rsidRPr="00C561EB">
              <w:rPr>
                <w:rFonts w:hAnsi="新細明體" w:hint="eastAsia"/>
                <w:iCs/>
                <w:color w:val="FF0000"/>
              </w:rPr>
              <w:t>詮釋社會學</w:t>
            </w:r>
            <w:r>
              <w:rPr>
                <w:rFonts w:hAnsi="新細明體" w:hint="eastAsia"/>
                <w:iCs/>
              </w:rPr>
              <w:t>、</w:t>
            </w:r>
            <w:r w:rsidRPr="00300468">
              <w:rPr>
                <w:rFonts w:hAnsi="新細明體" w:hint="eastAsia"/>
                <w:b/>
                <w:iCs/>
                <w:color w:val="FF0000"/>
              </w:rPr>
              <w:t>批判理論</w:t>
            </w:r>
            <w:r>
              <w:rPr>
                <w:rFonts w:hAnsi="新細明體" w:hint="eastAsia"/>
                <w:iCs/>
              </w:rPr>
              <w:t>、符號互動論</w:t>
            </w:r>
          </w:p>
        </w:tc>
      </w:tr>
      <w:tr w:rsidR="00243AC2" w:rsidTr="00243AC2">
        <w:tc>
          <w:tcPr>
            <w:tcW w:w="1256" w:type="dxa"/>
            <w:vAlign w:val="center"/>
          </w:tcPr>
          <w:p w:rsidR="00243AC2" w:rsidRPr="00964F24" w:rsidRDefault="00243AC2" w:rsidP="00243AC2">
            <w:pPr>
              <w:widowControl/>
              <w:jc w:val="center"/>
              <w:rPr>
                <w:rFonts w:hAnsi="新細明體"/>
                <w:b/>
                <w:iCs/>
              </w:rPr>
            </w:pPr>
          </w:p>
        </w:tc>
        <w:tc>
          <w:tcPr>
            <w:tcW w:w="3402" w:type="dxa"/>
          </w:tcPr>
          <w:p w:rsidR="00243AC2" w:rsidRPr="00964F24" w:rsidRDefault="00243AC2" w:rsidP="00243AC2">
            <w:pPr>
              <w:widowControl/>
              <w:rPr>
                <w:rFonts w:hAnsi="新細明體"/>
                <w:iCs/>
                <w:color w:val="FF0000"/>
              </w:rPr>
            </w:pPr>
          </w:p>
        </w:tc>
        <w:tc>
          <w:tcPr>
            <w:tcW w:w="3402" w:type="dxa"/>
          </w:tcPr>
          <w:p w:rsidR="00243AC2" w:rsidRPr="00173478" w:rsidRDefault="00230B6E" w:rsidP="00243AC2">
            <w:pPr>
              <w:widowControl/>
              <w:rPr>
                <w:rFonts w:hAnsi="新細明體"/>
                <w:iCs/>
                <w:color w:val="FF0000"/>
              </w:rPr>
            </w:pPr>
            <w:r>
              <w:rPr>
                <w:rFonts w:hAnsi="新細明體" w:hint="eastAsia"/>
                <w:iCs/>
              </w:rPr>
              <w:t>實務上重視</w:t>
            </w:r>
            <w:r w:rsidR="00243AC2" w:rsidRPr="00230B6E">
              <w:rPr>
                <w:rFonts w:hAnsi="新細明體" w:hint="eastAsia"/>
                <w:iCs/>
              </w:rPr>
              <w:t>道德</w:t>
            </w:r>
            <w:r>
              <w:rPr>
                <w:rFonts w:hAnsi="新細明體" w:hint="eastAsia"/>
                <w:iCs/>
              </w:rPr>
              <w:t>與</w:t>
            </w:r>
            <w:r w:rsidR="00243AC2" w:rsidRPr="00230B6E">
              <w:rPr>
                <w:rFonts w:hAnsi="新細明體" w:hint="eastAsia"/>
                <w:iCs/>
              </w:rPr>
              <w:t>倫理的關懷</w:t>
            </w:r>
            <w:r w:rsidR="00243AC2" w:rsidRPr="00173478">
              <w:rPr>
                <w:rFonts w:hAnsi="新細明體" w:hint="eastAsia"/>
                <w:iCs/>
              </w:rPr>
              <w:t>，具有充分的</w:t>
            </w:r>
            <w:r w:rsidR="00243AC2" w:rsidRPr="00230B6E">
              <w:rPr>
                <w:rFonts w:hAnsi="新細明體" w:hint="eastAsia"/>
                <w:b/>
                <w:iCs/>
              </w:rPr>
              <w:t>人文主義</w:t>
            </w:r>
            <w:r w:rsidR="00243AC2" w:rsidRPr="00173478">
              <w:rPr>
                <w:rFonts w:hAnsi="新細明體" w:hint="eastAsia"/>
                <w:iCs/>
              </w:rPr>
              <w:t>精神</w:t>
            </w:r>
          </w:p>
        </w:tc>
      </w:tr>
    </w:tbl>
    <w:p w:rsidR="00230B6E" w:rsidRDefault="00230B6E" w:rsidP="00243AC2">
      <w:pPr>
        <w:widowControl/>
        <w:rPr>
          <w:rFonts w:hAnsi="新細明體"/>
          <w:iCs/>
        </w:rPr>
      </w:pPr>
    </w:p>
    <w:p w:rsidR="00846170" w:rsidRPr="00846170" w:rsidRDefault="00063906" w:rsidP="00DC66A4">
      <w:pPr>
        <w:pStyle w:val="aff"/>
        <w:widowControl/>
        <w:numPr>
          <w:ilvl w:val="0"/>
          <w:numId w:val="805"/>
        </w:numPr>
        <w:ind w:leftChars="0"/>
        <w:rPr>
          <w:rFonts w:hAnsi="新細明體"/>
          <w:iCs/>
        </w:rPr>
      </w:pPr>
      <w:r w:rsidRPr="00846170">
        <w:rPr>
          <w:rFonts w:hAnsi="新細明體"/>
          <w:b/>
          <w:iCs/>
        </w:rPr>
        <w:t>現象學</w:t>
      </w:r>
      <w:r w:rsidR="00E20648">
        <w:rPr>
          <w:rFonts w:hAnsi="新細明體"/>
          <w:b/>
          <w:iCs/>
        </w:rPr>
        <w:t xml:space="preserve">  </w:t>
      </w:r>
      <w:r w:rsidR="00E20648" w:rsidRPr="00E20648">
        <w:rPr>
          <w:rFonts w:hAnsi="新細明體"/>
          <w:sz w:val="22"/>
          <w:szCs w:val="28"/>
          <w:u w:val="single"/>
        </w:rPr>
        <w:t>&lt;99原四&gt;</w:t>
      </w:r>
    </w:p>
    <w:p w:rsidR="00846170" w:rsidRPr="00846170" w:rsidRDefault="00846170" w:rsidP="00846170">
      <w:pPr>
        <w:widowControl/>
        <w:ind w:left="480"/>
        <w:rPr>
          <w:rFonts w:hAnsi="新細明體"/>
          <w:iCs/>
        </w:rPr>
      </w:pPr>
      <w:r w:rsidRPr="001019B0">
        <w:rPr>
          <w:rFonts w:hAnsi="新細明體" w:hint="eastAsia"/>
          <w:b/>
          <w:iCs/>
          <w:color w:val="0070C0"/>
        </w:rPr>
        <w:t>全鍾燮</w:t>
      </w:r>
      <w:r w:rsidRPr="00846170">
        <w:rPr>
          <w:rFonts w:hAnsi="新細明體" w:hint="eastAsia"/>
          <w:iCs/>
        </w:rPr>
        <w:t>將人文主義的行政研究途徑分為二種觀點，工業心理和企業管理的組織民主；基於</w:t>
      </w:r>
      <w:r w:rsidRPr="00846170">
        <w:rPr>
          <w:rFonts w:hAnsi="新細明體" w:hint="eastAsia"/>
          <w:iCs/>
          <w:color w:val="FF0000"/>
        </w:rPr>
        <w:t>哲學和政治理論</w:t>
      </w:r>
      <w:r w:rsidRPr="00846170">
        <w:rPr>
          <w:rFonts w:hAnsi="新細明體" w:hint="eastAsia"/>
          <w:iCs/>
        </w:rPr>
        <w:t>的</w:t>
      </w:r>
      <w:r w:rsidRPr="00846170">
        <w:rPr>
          <w:rFonts w:hAnsi="新細明體" w:hint="eastAsia"/>
          <w:b/>
          <w:iCs/>
        </w:rPr>
        <w:t>現象學</w:t>
      </w:r>
      <w:r w:rsidRPr="00846170">
        <w:rPr>
          <w:rFonts w:hAnsi="新細明體" w:hint="eastAsia"/>
          <w:iCs/>
        </w:rPr>
        <w:t>的行政。</w:t>
      </w:r>
      <w:r w:rsidR="00063906" w:rsidRPr="00846170">
        <w:rPr>
          <w:rFonts w:hAnsi="新細明體"/>
          <w:iCs/>
        </w:rPr>
        <w:t>為詮釋理論與行動理論的應用</w:t>
      </w:r>
      <w:r>
        <w:rPr>
          <w:rFonts w:hAnsi="新細明體"/>
          <w:iCs/>
        </w:rPr>
        <w:t>。</w:t>
      </w:r>
    </w:p>
    <w:p w:rsidR="00846170" w:rsidRDefault="00846170" w:rsidP="00DC66A4">
      <w:pPr>
        <w:pStyle w:val="aff"/>
        <w:widowControl/>
        <w:numPr>
          <w:ilvl w:val="0"/>
          <w:numId w:val="807"/>
        </w:numPr>
        <w:ind w:leftChars="0"/>
        <w:rPr>
          <w:rFonts w:hAnsi="新細明體"/>
          <w:iCs/>
        </w:rPr>
      </w:pPr>
      <w:r>
        <w:rPr>
          <w:rFonts w:hAnsi="新細明體" w:hint="eastAsia"/>
          <w:iCs/>
        </w:rPr>
        <w:t>強調行政周遭的價值、意義與行動(非行為)</w:t>
      </w:r>
    </w:p>
    <w:p w:rsidR="00846170" w:rsidRDefault="00846170" w:rsidP="00DC66A4">
      <w:pPr>
        <w:pStyle w:val="aff"/>
        <w:widowControl/>
        <w:numPr>
          <w:ilvl w:val="0"/>
          <w:numId w:val="807"/>
        </w:numPr>
        <w:ind w:leftChars="0"/>
        <w:rPr>
          <w:rFonts w:hAnsi="新細明體"/>
          <w:iCs/>
        </w:rPr>
      </w:pPr>
      <w:r>
        <w:rPr>
          <w:rFonts w:hAnsi="新細明體" w:hint="eastAsia"/>
          <w:iCs/>
        </w:rPr>
        <w:t>任何組織</w:t>
      </w:r>
      <w:r w:rsidRPr="00846170">
        <w:rPr>
          <w:rFonts w:hAnsi="新細明體" w:hint="eastAsia"/>
          <w:iCs/>
          <w:color w:val="FF0000"/>
        </w:rPr>
        <w:t>不是客觀的既存結構</w:t>
      </w:r>
      <w:r>
        <w:rPr>
          <w:rFonts w:hAnsi="新細明體" w:hint="eastAsia"/>
          <w:iCs/>
        </w:rPr>
        <w:t>，而是成員們</w:t>
      </w:r>
      <w:r w:rsidRPr="00846170">
        <w:rPr>
          <w:rFonts w:hAnsi="新細明體" w:hint="eastAsia"/>
          <w:b/>
          <w:iCs/>
          <w:color w:val="FF0000"/>
        </w:rPr>
        <w:t>主觀</w:t>
      </w:r>
      <w:r w:rsidRPr="00846170">
        <w:rPr>
          <w:rFonts w:hAnsi="新細明體" w:hint="eastAsia"/>
          <w:iCs/>
          <w:color w:val="FF0000"/>
        </w:rPr>
        <w:t>意識</w:t>
      </w:r>
      <w:r>
        <w:rPr>
          <w:rFonts w:hAnsi="新細明體" w:hint="eastAsia"/>
          <w:iCs/>
        </w:rPr>
        <w:t>的社會實體建構。</w:t>
      </w:r>
    </w:p>
    <w:p w:rsidR="00846170" w:rsidRPr="00846170" w:rsidRDefault="00846170" w:rsidP="00DC66A4">
      <w:pPr>
        <w:pStyle w:val="aff"/>
        <w:widowControl/>
        <w:numPr>
          <w:ilvl w:val="0"/>
          <w:numId w:val="807"/>
        </w:numPr>
        <w:ind w:leftChars="0"/>
        <w:rPr>
          <w:rFonts w:hAnsi="新細明體"/>
          <w:iCs/>
        </w:rPr>
      </w:pPr>
      <w:r w:rsidRPr="00846170">
        <w:rPr>
          <w:rFonts w:hAnsi="新細明體" w:hint="eastAsia"/>
          <w:iCs/>
        </w:rPr>
        <w:t>將現象學應用至公共行政中，以哈蒙的</w:t>
      </w:r>
      <w:r w:rsidRPr="00846170">
        <w:rPr>
          <w:rFonts w:hAnsi="新細明體" w:hint="eastAsia"/>
          <w:b/>
          <w:iCs/>
        </w:rPr>
        <w:t>行動典範</w:t>
      </w:r>
      <w:r w:rsidRPr="00846170">
        <w:rPr>
          <w:rFonts w:hAnsi="新細明體" w:hint="eastAsia"/>
          <w:iCs/>
        </w:rPr>
        <w:t>為代表</w:t>
      </w:r>
    </w:p>
    <w:p w:rsidR="00063906" w:rsidRDefault="00063906" w:rsidP="00243AC2">
      <w:pPr>
        <w:widowControl/>
        <w:rPr>
          <w:rFonts w:hAnsi="新細明體"/>
          <w:iCs/>
        </w:rPr>
      </w:pPr>
    </w:p>
    <w:p w:rsidR="00063906" w:rsidRPr="00921ED7" w:rsidRDefault="00063906" w:rsidP="00243AC2">
      <w:pPr>
        <w:widowControl/>
        <w:rPr>
          <w:rFonts w:hAnsi="新細明體"/>
          <w:iCs/>
        </w:rPr>
      </w:pPr>
      <w:r>
        <w:rPr>
          <w:rFonts w:hAnsi="新細明體"/>
          <w:iCs/>
        </w:rPr>
        <w:br w:type="page"/>
      </w:r>
    </w:p>
    <w:p w:rsidR="0043287A" w:rsidRPr="006A7960" w:rsidRDefault="002F4ABD" w:rsidP="006A7960">
      <w:pPr>
        <w:pStyle w:val="afff7"/>
        <w:rPr>
          <w:shd w:val="clear" w:color="auto" w:fill="E5DFEC" w:themeFill="accent4" w:themeFillTint="33"/>
        </w:rPr>
      </w:pPr>
      <w:r w:rsidRPr="002F4ABD">
        <w:rPr>
          <w:rFonts w:hint="eastAsia"/>
          <w:color w:val="FF0000"/>
        </w:rPr>
        <w:t>★</w:t>
      </w:r>
      <w:r w:rsidR="0043287A" w:rsidRPr="002F4ABD">
        <w:rPr>
          <w:rFonts w:hint="eastAsia"/>
        </w:rPr>
        <w:t>彼得斯</w:t>
      </w:r>
      <w:r w:rsidR="0043287A" w:rsidRPr="002F4ABD">
        <w:rPr>
          <w:rFonts w:hAnsi="標楷體" w:hint="eastAsia"/>
        </w:rPr>
        <w:t xml:space="preserve">(Peters) </w:t>
      </w:r>
      <w:r w:rsidR="0043287A" w:rsidRPr="002F4ABD">
        <w:rPr>
          <w:rFonts w:hint="eastAsia"/>
        </w:rPr>
        <w:t>四種治理模式</w:t>
      </w:r>
      <w:bookmarkEnd w:id="9"/>
    </w:p>
    <w:tbl>
      <w:tblPr>
        <w:tblStyle w:val="aff1"/>
        <w:tblW w:w="10206" w:type="dxa"/>
        <w:jc w:val="center"/>
        <w:tblLook w:val="04A0" w:firstRow="1" w:lastRow="0" w:firstColumn="1" w:lastColumn="0" w:noHBand="0" w:noVBand="1"/>
      </w:tblPr>
      <w:tblGrid>
        <w:gridCol w:w="1134"/>
        <w:gridCol w:w="2268"/>
        <w:gridCol w:w="2268"/>
        <w:gridCol w:w="2268"/>
        <w:gridCol w:w="2268"/>
      </w:tblGrid>
      <w:tr w:rsidR="00E13E36" w:rsidTr="00E13E36">
        <w:trPr>
          <w:jc w:val="center"/>
        </w:trPr>
        <w:tc>
          <w:tcPr>
            <w:tcW w:w="1134" w:type="dxa"/>
            <w:vAlign w:val="center"/>
          </w:tcPr>
          <w:p w:rsidR="00E13E36" w:rsidRPr="00E13E36" w:rsidRDefault="00E13E36" w:rsidP="00E13E36">
            <w:pPr>
              <w:jc w:val="center"/>
              <w:rPr>
                <w:rFonts w:hAnsi="新細明體"/>
              </w:rPr>
            </w:pPr>
          </w:p>
        </w:tc>
        <w:tc>
          <w:tcPr>
            <w:tcW w:w="2268" w:type="dxa"/>
            <w:vAlign w:val="center"/>
          </w:tcPr>
          <w:p w:rsidR="00E13E36" w:rsidRDefault="00E13E36" w:rsidP="00E13E36">
            <w:pPr>
              <w:jc w:val="center"/>
              <w:rPr>
                <w:rFonts w:hAnsi="新細明體"/>
                <w:b/>
              </w:rPr>
            </w:pPr>
            <w:r w:rsidRPr="004F4EAF">
              <w:rPr>
                <w:rFonts w:hAnsi="新細明體" w:hint="eastAsia"/>
                <w:b/>
                <w:highlight w:val="yellow"/>
              </w:rPr>
              <w:t>解制式政府</w:t>
            </w:r>
          </w:p>
          <w:p w:rsidR="00E13E36" w:rsidRDefault="00E13E36" w:rsidP="00E13E36">
            <w:pPr>
              <w:jc w:val="center"/>
              <w:rPr>
                <w:rFonts w:hAnsi="新細明體"/>
              </w:rPr>
            </w:pPr>
            <w:r w:rsidRPr="004F4EAF">
              <w:rPr>
                <w:rFonts w:hAnsi="新細明體" w:hint="eastAsia"/>
              </w:rPr>
              <w:t>(鬆綁</w:t>
            </w:r>
            <w:r>
              <w:rPr>
                <w:rFonts w:hAnsi="新細明體" w:hint="eastAsia"/>
              </w:rPr>
              <w:t>模</w:t>
            </w:r>
            <w:r w:rsidRPr="004F4EAF">
              <w:rPr>
                <w:rFonts w:hAnsi="新細明體" w:hint="eastAsia"/>
              </w:rPr>
              <w:t>式)</w:t>
            </w:r>
          </w:p>
          <w:p w:rsidR="00E13E36" w:rsidRDefault="00E13E36" w:rsidP="00E13E36">
            <w:pPr>
              <w:jc w:val="center"/>
              <w:rPr>
                <w:rFonts w:hAnsi="新細明體"/>
                <w:sz w:val="22"/>
                <w:u w:val="single"/>
              </w:rPr>
            </w:pPr>
            <w:r w:rsidRPr="004F4EAF">
              <w:rPr>
                <w:rFonts w:hAnsi="新細明體" w:hint="eastAsia"/>
                <w:sz w:val="22"/>
                <w:u w:val="single"/>
              </w:rPr>
              <w:t>&lt;</w:t>
            </w:r>
            <w:r>
              <w:rPr>
                <w:rFonts w:hAnsi="新細明體" w:hint="eastAsia"/>
                <w:sz w:val="22"/>
                <w:u w:val="single"/>
              </w:rPr>
              <w:t>108+106退四、104地四&gt;</w:t>
            </w:r>
          </w:p>
        </w:tc>
        <w:tc>
          <w:tcPr>
            <w:tcW w:w="2268" w:type="dxa"/>
            <w:vAlign w:val="center"/>
          </w:tcPr>
          <w:p w:rsidR="00CC0999" w:rsidRDefault="00CC0999" w:rsidP="00E13E36">
            <w:pPr>
              <w:jc w:val="center"/>
              <w:rPr>
                <w:rFonts w:hAnsi="新細明體"/>
                <w:b/>
              </w:rPr>
            </w:pPr>
            <w:r w:rsidRPr="004F4EAF">
              <w:rPr>
                <w:rFonts w:hAnsi="新細明體" w:hint="eastAsia"/>
                <w:b/>
                <w:highlight w:val="yellow"/>
              </w:rPr>
              <w:t>市場式政府</w:t>
            </w:r>
          </w:p>
          <w:p w:rsidR="00E13E36" w:rsidRDefault="00CC0999" w:rsidP="00E13E36">
            <w:pPr>
              <w:jc w:val="center"/>
              <w:rPr>
                <w:rFonts w:hAnsi="新細明體"/>
                <w:sz w:val="22"/>
                <w:u w:val="single"/>
              </w:rPr>
            </w:pPr>
            <w:r w:rsidRPr="004F4EAF">
              <w:rPr>
                <w:rFonts w:hAnsi="新細明體" w:hint="eastAsia"/>
                <w:sz w:val="22"/>
                <w:u w:val="single"/>
              </w:rPr>
              <w:t>&lt;</w:t>
            </w:r>
            <w:r>
              <w:rPr>
                <w:rFonts w:hAnsi="新細明體" w:hint="eastAsia"/>
                <w:sz w:val="22"/>
                <w:u w:val="single"/>
              </w:rPr>
              <w:t>106地四、</w:t>
            </w:r>
            <w:r w:rsidRPr="004F4EAF">
              <w:rPr>
                <w:rFonts w:hAnsi="新細明體" w:hint="eastAsia"/>
                <w:sz w:val="22"/>
                <w:u w:val="single"/>
              </w:rPr>
              <w:t>107</w:t>
            </w:r>
            <w:r>
              <w:rPr>
                <w:rFonts w:hAnsi="新細明體" w:hint="eastAsia"/>
                <w:sz w:val="22"/>
                <w:u w:val="single"/>
              </w:rPr>
              <w:t>身四</w:t>
            </w:r>
            <w:r w:rsidRPr="004F4EAF">
              <w:rPr>
                <w:rFonts w:hAnsi="新細明體" w:hint="eastAsia"/>
                <w:sz w:val="22"/>
                <w:u w:val="single"/>
              </w:rPr>
              <w:t>&gt;</w:t>
            </w:r>
          </w:p>
        </w:tc>
        <w:tc>
          <w:tcPr>
            <w:tcW w:w="2268" w:type="dxa"/>
            <w:vAlign w:val="center"/>
          </w:tcPr>
          <w:p w:rsidR="00E13E36" w:rsidRDefault="00CC0999" w:rsidP="00E13E36">
            <w:pPr>
              <w:jc w:val="center"/>
              <w:rPr>
                <w:rFonts w:hAnsi="新細明體"/>
                <w:b/>
              </w:rPr>
            </w:pPr>
            <w:r w:rsidRPr="004F4EAF">
              <w:rPr>
                <w:rFonts w:hAnsi="新細明體" w:hint="eastAsia"/>
                <w:b/>
                <w:highlight w:val="yellow"/>
              </w:rPr>
              <w:t>參與式政府</w:t>
            </w:r>
          </w:p>
          <w:p w:rsidR="00CC0999" w:rsidRPr="00CC0999" w:rsidRDefault="00CC0999" w:rsidP="00CC0999">
            <w:pPr>
              <w:jc w:val="center"/>
              <w:rPr>
                <w:rFonts w:hAnsi="新細明體"/>
                <w:sz w:val="22"/>
                <w:u w:val="single"/>
              </w:rPr>
            </w:pPr>
            <w:r w:rsidRPr="00CC0999">
              <w:rPr>
                <w:rFonts w:hAnsi="新細明體" w:hint="eastAsia"/>
              </w:rPr>
              <w:t>(新左派</w:t>
            </w:r>
            <w:r>
              <w:rPr>
                <w:rFonts w:hAnsi="新細明體" w:hint="eastAsia"/>
              </w:rPr>
              <w:t>觀點</w:t>
            </w:r>
            <w:r w:rsidRPr="00CC0999">
              <w:rPr>
                <w:rFonts w:hAnsi="新細明體" w:hint="eastAsia"/>
              </w:rPr>
              <w:t>)</w:t>
            </w:r>
          </w:p>
        </w:tc>
        <w:tc>
          <w:tcPr>
            <w:tcW w:w="2268" w:type="dxa"/>
            <w:vAlign w:val="center"/>
          </w:tcPr>
          <w:p w:rsidR="00CC0999" w:rsidRDefault="00CC0999" w:rsidP="00E13E36">
            <w:pPr>
              <w:jc w:val="center"/>
              <w:rPr>
                <w:rFonts w:hAnsi="新細明體"/>
                <w:b/>
              </w:rPr>
            </w:pPr>
            <w:r w:rsidRPr="004F4EAF">
              <w:rPr>
                <w:rFonts w:hAnsi="新細明體" w:hint="eastAsia"/>
                <w:b/>
                <w:highlight w:val="yellow"/>
              </w:rPr>
              <w:t>彈性化政府</w:t>
            </w:r>
          </w:p>
          <w:p w:rsidR="00E13E36" w:rsidRDefault="00CC0999" w:rsidP="00E13E36">
            <w:pPr>
              <w:jc w:val="center"/>
              <w:rPr>
                <w:rFonts w:hAnsi="新細明體"/>
                <w:sz w:val="22"/>
                <w:u w:val="single"/>
              </w:rPr>
            </w:pPr>
            <w:r w:rsidRPr="004F4EAF">
              <w:rPr>
                <w:rFonts w:hAnsi="新細明體" w:hint="eastAsia"/>
                <w:sz w:val="22"/>
                <w:u w:val="single"/>
              </w:rPr>
              <w:t>&lt;107初</w:t>
            </w:r>
            <w:r>
              <w:rPr>
                <w:rFonts w:hAnsi="新細明體" w:hint="eastAsia"/>
                <w:sz w:val="22"/>
                <w:u w:val="single"/>
              </w:rPr>
              <w:t>、109原四、</w:t>
            </w:r>
            <w:r w:rsidRPr="004F4EAF">
              <w:rPr>
                <w:rFonts w:hAnsi="新細明體" w:hint="eastAsia"/>
                <w:sz w:val="22"/>
                <w:u w:val="single"/>
              </w:rPr>
              <w:t>10</w:t>
            </w:r>
            <w:r>
              <w:rPr>
                <w:rFonts w:hAnsi="新細明體" w:hint="eastAsia"/>
                <w:sz w:val="22"/>
                <w:u w:val="single"/>
              </w:rPr>
              <w:t>6地三</w:t>
            </w:r>
            <w:r w:rsidRPr="004F4EAF">
              <w:rPr>
                <w:rFonts w:hAnsi="新細明體" w:hint="eastAsia"/>
                <w:sz w:val="22"/>
                <w:u w:val="single"/>
              </w:rPr>
              <w:t>&gt;</w:t>
            </w:r>
          </w:p>
        </w:tc>
      </w:tr>
      <w:tr w:rsidR="00E13E36" w:rsidTr="00CC0999">
        <w:trPr>
          <w:jc w:val="center"/>
        </w:trPr>
        <w:tc>
          <w:tcPr>
            <w:tcW w:w="1134" w:type="dxa"/>
            <w:vAlign w:val="center"/>
          </w:tcPr>
          <w:p w:rsidR="00E13E36" w:rsidRPr="00E13E36" w:rsidRDefault="00E13E36" w:rsidP="00E13E36">
            <w:pPr>
              <w:jc w:val="center"/>
              <w:rPr>
                <w:rFonts w:hAnsi="新細明體"/>
              </w:rPr>
            </w:pPr>
            <w:r w:rsidRPr="00E13E36">
              <w:rPr>
                <w:rFonts w:hAnsi="新細明體"/>
              </w:rPr>
              <w:t>內涵</w:t>
            </w:r>
          </w:p>
        </w:tc>
        <w:tc>
          <w:tcPr>
            <w:tcW w:w="2268" w:type="dxa"/>
            <w:vAlign w:val="center"/>
          </w:tcPr>
          <w:p w:rsidR="00E13E36" w:rsidRPr="00CC0999" w:rsidRDefault="00CC0999" w:rsidP="00CC0999">
            <w:pPr>
              <w:jc w:val="both"/>
              <w:rPr>
                <w:rFonts w:hAnsi="新細明體"/>
              </w:rPr>
            </w:pPr>
            <w:r>
              <w:rPr>
                <w:rFonts w:hAnsi="新細明體"/>
              </w:rPr>
              <w:t>鬆綁官僚，使其有更多</w:t>
            </w:r>
            <w:r w:rsidRPr="00CC0999">
              <w:rPr>
                <w:rFonts w:hAnsi="新細明體"/>
                <w:color w:val="FF0000"/>
              </w:rPr>
              <w:t>自由裁量</w:t>
            </w:r>
            <w:r>
              <w:rPr>
                <w:rFonts w:hAnsi="新細明體"/>
              </w:rPr>
              <w:t>，快速回應民眾需求</w:t>
            </w:r>
          </w:p>
        </w:tc>
        <w:tc>
          <w:tcPr>
            <w:tcW w:w="2268" w:type="dxa"/>
            <w:vAlign w:val="center"/>
          </w:tcPr>
          <w:p w:rsidR="00E13E36" w:rsidRPr="00CC0999" w:rsidRDefault="00CC0999" w:rsidP="00CC0999">
            <w:pPr>
              <w:jc w:val="both"/>
              <w:rPr>
                <w:rFonts w:hAnsi="新細明體"/>
              </w:rPr>
            </w:pPr>
            <w:r>
              <w:rPr>
                <w:rFonts w:hAnsi="新細明體"/>
              </w:rPr>
              <w:t>以</w:t>
            </w:r>
            <w:r w:rsidRPr="00CC0999">
              <w:rPr>
                <w:rFonts w:hAnsi="新細明體"/>
                <w:color w:val="FF0000"/>
              </w:rPr>
              <w:t>公共選擇理論</w:t>
            </w:r>
            <w:r>
              <w:rPr>
                <w:rFonts w:hAnsi="新細明體"/>
              </w:rPr>
              <w:t>為基礎，變革重點於組織上層，決策者具</w:t>
            </w:r>
            <w:r w:rsidRPr="00CC0999">
              <w:rPr>
                <w:rFonts w:hAnsi="新細明體"/>
                <w:color w:val="FF0000"/>
              </w:rPr>
              <w:t>企業精神</w:t>
            </w:r>
          </w:p>
        </w:tc>
        <w:tc>
          <w:tcPr>
            <w:tcW w:w="2268" w:type="dxa"/>
            <w:vAlign w:val="center"/>
          </w:tcPr>
          <w:p w:rsidR="00E13E36" w:rsidRPr="00CC0999" w:rsidRDefault="00CC0999" w:rsidP="00CC0999">
            <w:pPr>
              <w:jc w:val="both"/>
              <w:rPr>
                <w:rFonts w:hAnsi="新細明體"/>
              </w:rPr>
            </w:pPr>
            <w:r>
              <w:rPr>
                <w:rFonts w:hAnsi="新細明體"/>
              </w:rPr>
              <w:t>重點於</w:t>
            </w:r>
            <w:r w:rsidRPr="00CC0999">
              <w:rPr>
                <w:rFonts w:hAnsi="新細明體"/>
                <w:color w:val="FF0000"/>
              </w:rPr>
              <w:t>基層員工及公民</w:t>
            </w:r>
            <w:r>
              <w:rPr>
                <w:rFonts w:hAnsi="新細明體"/>
              </w:rPr>
              <w:t>上，</w:t>
            </w:r>
            <w:r w:rsidRPr="00CC0999">
              <w:rPr>
                <w:rFonts w:hAnsi="新細明體"/>
                <w:color w:val="FF0000"/>
              </w:rPr>
              <w:t>黑堡宣</w:t>
            </w:r>
            <w:r>
              <w:rPr>
                <w:rFonts w:hAnsi="新細明體"/>
              </w:rPr>
              <w:t>言與公民治理為基礎</w:t>
            </w:r>
          </w:p>
        </w:tc>
        <w:tc>
          <w:tcPr>
            <w:tcW w:w="2268" w:type="dxa"/>
            <w:vAlign w:val="center"/>
          </w:tcPr>
          <w:p w:rsidR="00E13E36" w:rsidRPr="00CC0999" w:rsidRDefault="00CC0999" w:rsidP="00CC0999">
            <w:pPr>
              <w:jc w:val="both"/>
              <w:rPr>
                <w:rFonts w:hAnsi="新細明體"/>
              </w:rPr>
            </w:pPr>
            <w:r>
              <w:rPr>
                <w:rFonts w:hAnsi="新細明體"/>
              </w:rPr>
              <w:t>對傳統政府持久性的反動。追求彈性的治理模式與公共組織設計</w:t>
            </w:r>
          </w:p>
        </w:tc>
      </w:tr>
      <w:tr w:rsidR="00E13E36" w:rsidTr="006A7960">
        <w:trPr>
          <w:jc w:val="center"/>
        </w:trPr>
        <w:tc>
          <w:tcPr>
            <w:tcW w:w="1134" w:type="dxa"/>
            <w:vAlign w:val="center"/>
          </w:tcPr>
          <w:p w:rsidR="00E13E36" w:rsidRDefault="00E13E36" w:rsidP="00E13E36">
            <w:pPr>
              <w:jc w:val="center"/>
              <w:rPr>
                <w:rFonts w:hAnsi="新細明體"/>
              </w:rPr>
            </w:pPr>
            <w:r w:rsidRPr="00E13E36">
              <w:rPr>
                <w:rFonts w:hAnsi="新細明體"/>
              </w:rPr>
              <w:t>傳統</w:t>
            </w:r>
          </w:p>
          <w:p w:rsidR="00E13E36" w:rsidRPr="00E13E36" w:rsidRDefault="00E13E36" w:rsidP="00E13E36">
            <w:pPr>
              <w:jc w:val="center"/>
              <w:rPr>
                <w:rFonts w:hAnsi="新細明體"/>
              </w:rPr>
            </w:pPr>
            <w:r w:rsidRPr="00E13E36">
              <w:rPr>
                <w:rFonts w:hAnsi="新細明體"/>
              </w:rPr>
              <w:t>矯正</w:t>
            </w:r>
          </w:p>
        </w:tc>
        <w:tc>
          <w:tcPr>
            <w:tcW w:w="2268" w:type="dxa"/>
            <w:vAlign w:val="center"/>
          </w:tcPr>
          <w:p w:rsidR="00E13E36" w:rsidRPr="00CC0999" w:rsidRDefault="00CC0999" w:rsidP="00CC0999">
            <w:pPr>
              <w:jc w:val="center"/>
              <w:rPr>
                <w:rFonts w:hAnsi="新細明體"/>
              </w:rPr>
            </w:pPr>
            <w:r>
              <w:rPr>
                <w:rFonts w:hAnsi="新細明體"/>
              </w:rPr>
              <w:t>過度管制</w:t>
            </w:r>
          </w:p>
        </w:tc>
        <w:tc>
          <w:tcPr>
            <w:tcW w:w="2268" w:type="dxa"/>
            <w:vAlign w:val="center"/>
          </w:tcPr>
          <w:p w:rsidR="00E13E36" w:rsidRPr="00CC0999" w:rsidRDefault="00CC0999" w:rsidP="00CC0999">
            <w:pPr>
              <w:jc w:val="center"/>
              <w:rPr>
                <w:rFonts w:hAnsi="新細明體"/>
              </w:rPr>
            </w:pPr>
            <w:r>
              <w:rPr>
                <w:rFonts w:hAnsi="新細明體"/>
              </w:rPr>
              <w:t>官僚體制的獨佔性</w:t>
            </w:r>
          </w:p>
        </w:tc>
        <w:tc>
          <w:tcPr>
            <w:tcW w:w="2268" w:type="dxa"/>
            <w:vAlign w:val="center"/>
          </w:tcPr>
          <w:p w:rsidR="00E13E36" w:rsidRPr="00CC0999" w:rsidRDefault="006A7960" w:rsidP="006A7960">
            <w:pPr>
              <w:jc w:val="center"/>
              <w:rPr>
                <w:rFonts w:hAnsi="新細明體"/>
              </w:rPr>
            </w:pPr>
            <w:r>
              <w:rPr>
                <w:rFonts w:hAnsi="新細明體"/>
              </w:rPr>
              <w:t>層級節制模式</w:t>
            </w:r>
          </w:p>
        </w:tc>
        <w:tc>
          <w:tcPr>
            <w:tcW w:w="2268" w:type="dxa"/>
            <w:vAlign w:val="center"/>
          </w:tcPr>
          <w:p w:rsidR="00E13E36" w:rsidRPr="00CC0999" w:rsidRDefault="006A7960" w:rsidP="006A7960">
            <w:pPr>
              <w:jc w:val="center"/>
              <w:rPr>
                <w:rFonts w:hAnsi="新細明體"/>
              </w:rPr>
            </w:pPr>
            <w:r>
              <w:rPr>
                <w:rFonts w:hAnsi="新細明體"/>
              </w:rPr>
              <w:t>官僚常業化</w:t>
            </w:r>
          </w:p>
        </w:tc>
      </w:tr>
      <w:tr w:rsidR="00E13E36" w:rsidTr="006A7960">
        <w:trPr>
          <w:jc w:val="center"/>
        </w:trPr>
        <w:tc>
          <w:tcPr>
            <w:tcW w:w="1134" w:type="dxa"/>
            <w:vAlign w:val="center"/>
          </w:tcPr>
          <w:p w:rsidR="00E13E36" w:rsidRDefault="00E13E36" w:rsidP="00E13E36">
            <w:pPr>
              <w:jc w:val="center"/>
              <w:rPr>
                <w:rFonts w:hAnsi="新細明體"/>
              </w:rPr>
            </w:pPr>
            <w:r w:rsidRPr="00E13E36">
              <w:rPr>
                <w:rFonts w:hAnsi="新細明體"/>
              </w:rPr>
              <w:t>組織</w:t>
            </w:r>
          </w:p>
          <w:p w:rsidR="00E13E36" w:rsidRPr="00E13E36" w:rsidRDefault="00E13E36" w:rsidP="00E13E36">
            <w:pPr>
              <w:jc w:val="center"/>
              <w:rPr>
                <w:rFonts w:hAnsi="新細明體"/>
              </w:rPr>
            </w:pPr>
            <w:r w:rsidRPr="00E13E36">
              <w:rPr>
                <w:rFonts w:hAnsi="新細明體"/>
              </w:rPr>
              <w:t>設計</w:t>
            </w:r>
          </w:p>
        </w:tc>
        <w:tc>
          <w:tcPr>
            <w:tcW w:w="2268" w:type="dxa"/>
            <w:vAlign w:val="center"/>
          </w:tcPr>
          <w:p w:rsidR="00E13E36" w:rsidRPr="00CC0999" w:rsidRDefault="00CC0999" w:rsidP="00CC0999">
            <w:pPr>
              <w:jc w:val="center"/>
              <w:rPr>
                <w:rFonts w:hAnsi="新細明體"/>
              </w:rPr>
            </w:pPr>
            <w:r>
              <w:rPr>
                <w:rFonts w:hAnsi="新細明體"/>
              </w:rPr>
              <w:t>無特別偏好</w:t>
            </w:r>
          </w:p>
        </w:tc>
        <w:tc>
          <w:tcPr>
            <w:tcW w:w="2268" w:type="dxa"/>
            <w:vAlign w:val="center"/>
          </w:tcPr>
          <w:p w:rsidR="00E13E36" w:rsidRPr="00CC0999" w:rsidRDefault="00CC0999" w:rsidP="00CC0999">
            <w:pPr>
              <w:jc w:val="center"/>
              <w:rPr>
                <w:rFonts w:hAnsi="新細明體"/>
              </w:rPr>
            </w:pPr>
            <w:r w:rsidRPr="00CC0999">
              <w:rPr>
                <w:rFonts w:hAnsi="新細明體"/>
                <w:b/>
                <w:color w:val="FF0000"/>
              </w:rPr>
              <w:t>分權化</w:t>
            </w:r>
            <w:r>
              <w:rPr>
                <w:rFonts w:hAnsi="新細明體"/>
              </w:rPr>
              <w:t>的組織結構</w:t>
            </w:r>
          </w:p>
        </w:tc>
        <w:tc>
          <w:tcPr>
            <w:tcW w:w="2268" w:type="dxa"/>
            <w:vAlign w:val="center"/>
          </w:tcPr>
          <w:p w:rsidR="00E13E36" w:rsidRPr="00CC0999" w:rsidRDefault="006A7960" w:rsidP="006A7960">
            <w:pPr>
              <w:jc w:val="center"/>
              <w:rPr>
                <w:rFonts w:hAnsi="新細明體"/>
              </w:rPr>
            </w:pPr>
            <w:r w:rsidRPr="006A7960">
              <w:rPr>
                <w:rFonts w:hAnsi="新細明體"/>
                <w:b/>
                <w:color w:val="FF0000"/>
              </w:rPr>
              <w:t>扁平化</w:t>
            </w:r>
            <w:r>
              <w:rPr>
                <w:rFonts w:hAnsi="新細明體"/>
              </w:rPr>
              <w:t>的組織結構</w:t>
            </w:r>
          </w:p>
        </w:tc>
        <w:tc>
          <w:tcPr>
            <w:tcW w:w="2268" w:type="dxa"/>
            <w:vAlign w:val="center"/>
          </w:tcPr>
          <w:p w:rsidR="00E13E36" w:rsidRPr="00CC0999" w:rsidRDefault="006A7960" w:rsidP="006A7960">
            <w:pPr>
              <w:jc w:val="center"/>
              <w:rPr>
                <w:rFonts w:hAnsi="新細明體"/>
              </w:rPr>
            </w:pPr>
            <w:r w:rsidRPr="006A7960">
              <w:rPr>
                <w:rFonts w:hAnsi="新細明體"/>
                <w:b/>
                <w:color w:val="FF0000"/>
              </w:rPr>
              <w:t>虛擬組織</w:t>
            </w:r>
            <w:r w:rsidRPr="00086F8D">
              <w:rPr>
                <w:rFonts w:hAnsi="新細明體" w:hint="eastAsia"/>
                <w:color w:val="FF0000"/>
              </w:rPr>
              <w:t>(網絡型)</w:t>
            </w:r>
            <w:r>
              <w:rPr>
                <w:rFonts w:hAnsi="新細明體"/>
              </w:rPr>
              <w:t xml:space="preserve"> (臨時性任務編組)</w:t>
            </w:r>
          </w:p>
        </w:tc>
      </w:tr>
      <w:tr w:rsidR="00E13E36" w:rsidTr="006A7960">
        <w:trPr>
          <w:jc w:val="center"/>
        </w:trPr>
        <w:tc>
          <w:tcPr>
            <w:tcW w:w="1134" w:type="dxa"/>
            <w:vAlign w:val="center"/>
          </w:tcPr>
          <w:p w:rsidR="00E13E36" w:rsidRDefault="00E13E36" w:rsidP="00E13E36">
            <w:pPr>
              <w:jc w:val="center"/>
              <w:rPr>
                <w:rFonts w:hAnsi="新細明體"/>
              </w:rPr>
            </w:pPr>
            <w:r w:rsidRPr="00E13E36">
              <w:rPr>
                <w:rFonts w:hAnsi="新細明體"/>
              </w:rPr>
              <w:t>管理</w:t>
            </w:r>
          </w:p>
          <w:p w:rsidR="00E13E36" w:rsidRPr="00E13E36" w:rsidRDefault="00E13E36" w:rsidP="00E13E36">
            <w:pPr>
              <w:jc w:val="center"/>
              <w:rPr>
                <w:rFonts w:hAnsi="新細明體"/>
              </w:rPr>
            </w:pPr>
            <w:r w:rsidRPr="00E13E36">
              <w:rPr>
                <w:rFonts w:hAnsi="新細明體"/>
              </w:rPr>
              <w:t>方式</w:t>
            </w:r>
          </w:p>
        </w:tc>
        <w:tc>
          <w:tcPr>
            <w:tcW w:w="2268" w:type="dxa"/>
            <w:vAlign w:val="center"/>
          </w:tcPr>
          <w:p w:rsidR="00E13E36" w:rsidRPr="00CC0999" w:rsidRDefault="00CC0999" w:rsidP="00CC0999">
            <w:pPr>
              <w:jc w:val="both"/>
              <w:rPr>
                <w:rFonts w:hAnsi="新細明體"/>
              </w:rPr>
            </w:pPr>
            <w:r>
              <w:rPr>
                <w:rFonts w:hAnsi="新細明體"/>
              </w:rPr>
              <w:t>賦予管理者更多主裁量權</w:t>
            </w:r>
          </w:p>
        </w:tc>
        <w:tc>
          <w:tcPr>
            <w:tcW w:w="2268" w:type="dxa"/>
            <w:vAlign w:val="center"/>
          </w:tcPr>
          <w:p w:rsidR="00E13E36" w:rsidRPr="00CC0999" w:rsidRDefault="00CC0999" w:rsidP="00CC0999">
            <w:pPr>
              <w:jc w:val="center"/>
              <w:rPr>
                <w:rFonts w:hAnsi="新細明體"/>
              </w:rPr>
            </w:pPr>
            <w:r w:rsidRPr="00CC0999">
              <w:rPr>
                <w:rFonts w:hAnsi="新細明體"/>
                <w:color w:val="FF0000"/>
              </w:rPr>
              <w:t>績效薪給制</w:t>
            </w:r>
          </w:p>
        </w:tc>
        <w:tc>
          <w:tcPr>
            <w:tcW w:w="2268" w:type="dxa"/>
            <w:vAlign w:val="center"/>
          </w:tcPr>
          <w:p w:rsidR="006A7960" w:rsidRDefault="006A7960" w:rsidP="006A7960">
            <w:pPr>
              <w:jc w:val="center"/>
              <w:rPr>
                <w:rFonts w:hAnsi="新細明體"/>
              </w:rPr>
            </w:pPr>
            <w:r>
              <w:rPr>
                <w:rFonts w:hAnsi="新細明體"/>
              </w:rPr>
              <w:t>員工參與</w:t>
            </w:r>
          </w:p>
          <w:p w:rsidR="00E13E36" w:rsidRPr="00CC0999" w:rsidRDefault="006A7960" w:rsidP="006A7960">
            <w:pPr>
              <w:jc w:val="center"/>
              <w:rPr>
                <w:rFonts w:hAnsi="新細明體"/>
              </w:rPr>
            </w:pPr>
            <w:r w:rsidRPr="006A7960">
              <w:rPr>
                <w:rFonts w:hAnsi="新細明體" w:hint="eastAsia"/>
                <w:sz w:val="22"/>
              </w:rPr>
              <w:t>(全面品質管理)</w:t>
            </w:r>
          </w:p>
        </w:tc>
        <w:tc>
          <w:tcPr>
            <w:tcW w:w="2268" w:type="dxa"/>
            <w:vAlign w:val="center"/>
          </w:tcPr>
          <w:p w:rsidR="00E13E36" w:rsidRPr="00CC0999" w:rsidRDefault="006A7960" w:rsidP="006A7960">
            <w:pPr>
              <w:jc w:val="center"/>
              <w:rPr>
                <w:rFonts w:hAnsi="新細明體"/>
              </w:rPr>
            </w:pPr>
            <w:r>
              <w:rPr>
                <w:rFonts w:hAnsi="新細明體"/>
              </w:rPr>
              <w:t>團隊式管理</w:t>
            </w:r>
          </w:p>
        </w:tc>
      </w:tr>
      <w:tr w:rsidR="00E13E36" w:rsidTr="006A7960">
        <w:trPr>
          <w:jc w:val="center"/>
        </w:trPr>
        <w:tc>
          <w:tcPr>
            <w:tcW w:w="1134" w:type="dxa"/>
            <w:vAlign w:val="center"/>
          </w:tcPr>
          <w:p w:rsidR="00E13E36" w:rsidRDefault="00E13E36" w:rsidP="00E13E36">
            <w:pPr>
              <w:jc w:val="center"/>
              <w:rPr>
                <w:rFonts w:hAnsi="新細明體"/>
              </w:rPr>
            </w:pPr>
            <w:r w:rsidRPr="00E13E36">
              <w:rPr>
                <w:rFonts w:hAnsi="新細明體"/>
              </w:rPr>
              <w:t>決策</w:t>
            </w:r>
          </w:p>
          <w:p w:rsidR="00E13E36" w:rsidRPr="00E13E36" w:rsidRDefault="00E13E36" w:rsidP="00E13E36">
            <w:pPr>
              <w:jc w:val="center"/>
              <w:rPr>
                <w:rFonts w:hAnsi="新細明體"/>
              </w:rPr>
            </w:pPr>
            <w:r w:rsidRPr="00E13E36">
              <w:rPr>
                <w:rFonts w:hAnsi="新細明體"/>
              </w:rPr>
              <w:t>機制</w:t>
            </w:r>
          </w:p>
        </w:tc>
        <w:tc>
          <w:tcPr>
            <w:tcW w:w="2268" w:type="dxa"/>
            <w:vAlign w:val="center"/>
          </w:tcPr>
          <w:p w:rsidR="00E13E36" w:rsidRPr="00CC0999" w:rsidRDefault="00CC0999" w:rsidP="00CC0999">
            <w:pPr>
              <w:jc w:val="center"/>
              <w:rPr>
                <w:rFonts w:hAnsi="新細明體"/>
              </w:rPr>
            </w:pPr>
            <w:r>
              <w:rPr>
                <w:rFonts w:hAnsi="新細明體"/>
              </w:rPr>
              <w:t>更多決策責任</w:t>
            </w:r>
          </w:p>
        </w:tc>
        <w:tc>
          <w:tcPr>
            <w:tcW w:w="2268" w:type="dxa"/>
            <w:vAlign w:val="center"/>
          </w:tcPr>
          <w:p w:rsidR="00E13E36" w:rsidRPr="00CC0999" w:rsidRDefault="00CC0999" w:rsidP="00CC0999">
            <w:pPr>
              <w:jc w:val="center"/>
              <w:rPr>
                <w:rFonts w:hAnsi="新細明體"/>
                <w:b/>
              </w:rPr>
            </w:pPr>
            <w:r w:rsidRPr="00CC0999">
              <w:rPr>
                <w:rFonts w:hAnsi="新細明體"/>
                <w:b/>
                <w:color w:val="FF0000"/>
              </w:rPr>
              <w:t>競爭</w:t>
            </w:r>
          </w:p>
        </w:tc>
        <w:tc>
          <w:tcPr>
            <w:tcW w:w="2268" w:type="dxa"/>
            <w:vAlign w:val="center"/>
          </w:tcPr>
          <w:p w:rsidR="00E13E36" w:rsidRPr="00CC0999" w:rsidRDefault="006A7960" w:rsidP="006A7960">
            <w:pPr>
              <w:jc w:val="center"/>
              <w:rPr>
                <w:rFonts w:hAnsi="新細明體"/>
              </w:rPr>
            </w:pPr>
            <w:r>
              <w:rPr>
                <w:rFonts w:hAnsi="新細明體"/>
              </w:rPr>
              <w:t>協商</w:t>
            </w:r>
          </w:p>
        </w:tc>
        <w:tc>
          <w:tcPr>
            <w:tcW w:w="2268" w:type="dxa"/>
            <w:vAlign w:val="center"/>
          </w:tcPr>
          <w:p w:rsidR="00E13E36" w:rsidRPr="00CC0999" w:rsidRDefault="006A7960" w:rsidP="006A7960">
            <w:pPr>
              <w:jc w:val="center"/>
              <w:rPr>
                <w:rFonts w:hAnsi="新細明體"/>
              </w:rPr>
            </w:pPr>
            <w:r w:rsidRPr="006A7960">
              <w:rPr>
                <w:rFonts w:hAnsi="新細明體"/>
                <w:color w:val="FF0000"/>
              </w:rPr>
              <w:t>彈性</w:t>
            </w:r>
            <w:r>
              <w:rPr>
                <w:rFonts w:hAnsi="新細明體"/>
              </w:rPr>
              <w:t>、應變</w:t>
            </w:r>
          </w:p>
        </w:tc>
      </w:tr>
      <w:tr w:rsidR="00E13E36" w:rsidTr="006A7960">
        <w:trPr>
          <w:jc w:val="center"/>
        </w:trPr>
        <w:tc>
          <w:tcPr>
            <w:tcW w:w="1134" w:type="dxa"/>
            <w:vAlign w:val="center"/>
          </w:tcPr>
          <w:p w:rsidR="00E13E36" w:rsidRDefault="00E13E36" w:rsidP="00E13E36">
            <w:pPr>
              <w:jc w:val="center"/>
              <w:rPr>
                <w:rFonts w:hAnsi="新細明體"/>
              </w:rPr>
            </w:pPr>
            <w:r>
              <w:rPr>
                <w:rFonts w:hAnsi="新細明體"/>
              </w:rPr>
              <w:t>公共</w:t>
            </w:r>
          </w:p>
          <w:p w:rsidR="00E13E36" w:rsidRDefault="00E13E36" w:rsidP="00E13E36">
            <w:pPr>
              <w:jc w:val="center"/>
              <w:rPr>
                <w:rFonts w:hAnsi="新細明體"/>
              </w:rPr>
            </w:pPr>
            <w:r>
              <w:rPr>
                <w:rFonts w:hAnsi="新細明體"/>
              </w:rPr>
              <w:t>利益</w:t>
            </w:r>
          </w:p>
          <w:p w:rsidR="00E13E36" w:rsidRPr="00E13E36" w:rsidRDefault="00E13E36" w:rsidP="00E13E36">
            <w:pPr>
              <w:jc w:val="center"/>
              <w:rPr>
                <w:rFonts w:hAnsi="新細明體"/>
              </w:rPr>
            </w:pPr>
            <w:r>
              <w:rPr>
                <w:rFonts w:hAnsi="新細明體" w:hint="eastAsia"/>
              </w:rPr>
              <w:t>(成果)</w:t>
            </w:r>
          </w:p>
        </w:tc>
        <w:tc>
          <w:tcPr>
            <w:tcW w:w="2268" w:type="dxa"/>
            <w:vAlign w:val="center"/>
          </w:tcPr>
          <w:p w:rsidR="00E13E36" w:rsidRPr="00CC0999" w:rsidRDefault="00CC0999" w:rsidP="00CC0999">
            <w:pPr>
              <w:jc w:val="both"/>
              <w:rPr>
                <w:rFonts w:hAnsi="新細明體"/>
              </w:rPr>
            </w:pPr>
            <w:r>
              <w:rPr>
                <w:rFonts w:hAnsi="新細明體"/>
              </w:rPr>
              <w:t>增</w:t>
            </w:r>
            <w:r w:rsidR="00E13E36" w:rsidRPr="00CC0999">
              <w:rPr>
                <w:rFonts w:hAnsi="新細明體"/>
              </w:rPr>
              <w:t>進政府創新力和行動力</w:t>
            </w:r>
          </w:p>
        </w:tc>
        <w:tc>
          <w:tcPr>
            <w:tcW w:w="2268" w:type="dxa"/>
            <w:vAlign w:val="center"/>
          </w:tcPr>
          <w:p w:rsidR="00E13E36" w:rsidRPr="00CC0999" w:rsidRDefault="00CC0999" w:rsidP="00CC0999">
            <w:pPr>
              <w:jc w:val="both"/>
              <w:rPr>
                <w:rFonts w:hAnsi="新細明體"/>
              </w:rPr>
            </w:pPr>
            <w:r>
              <w:rPr>
                <w:rFonts w:hAnsi="新細明體"/>
              </w:rPr>
              <w:t>提供</w:t>
            </w:r>
            <w:r w:rsidRPr="00CC0999">
              <w:rPr>
                <w:rFonts w:hAnsi="新細明體"/>
                <w:color w:val="FF0000"/>
              </w:rPr>
              <w:t>低成本</w:t>
            </w:r>
            <w:r>
              <w:rPr>
                <w:rFonts w:hAnsi="新細明體"/>
              </w:rPr>
              <w:t>與高品質的公共服務</w:t>
            </w:r>
          </w:p>
        </w:tc>
        <w:tc>
          <w:tcPr>
            <w:tcW w:w="2268" w:type="dxa"/>
            <w:vAlign w:val="center"/>
          </w:tcPr>
          <w:p w:rsidR="00E13E36" w:rsidRPr="00CC0999" w:rsidRDefault="006A7960" w:rsidP="006A7960">
            <w:pPr>
              <w:jc w:val="both"/>
              <w:rPr>
                <w:rFonts w:hAnsi="新細明體"/>
              </w:rPr>
            </w:pPr>
            <w:r>
              <w:rPr>
                <w:rFonts w:hAnsi="新細明體"/>
              </w:rPr>
              <w:t>增進文官與民眾的參與度</w:t>
            </w:r>
          </w:p>
        </w:tc>
        <w:tc>
          <w:tcPr>
            <w:tcW w:w="2268" w:type="dxa"/>
            <w:vAlign w:val="center"/>
          </w:tcPr>
          <w:p w:rsidR="00E13E36" w:rsidRPr="00CC0999" w:rsidRDefault="006A7960" w:rsidP="006A7960">
            <w:pPr>
              <w:jc w:val="both"/>
              <w:rPr>
                <w:rFonts w:hAnsi="新細明體"/>
              </w:rPr>
            </w:pPr>
            <w:r w:rsidRPr="006A7960">
              <w:rPr>
                <w:rFonts w:hAnsi="新細明體"/>
                <w:color w:val="FF0000"/>
              </w:rPr>
              <w:t>降低施政成本</w:t>
            </w:r>
            <w:r>
              <w:rPr>
                <w:rFonts w:hAnsi="新細明體"/>
              </w:rPr>
              <w:t>、</w:t>
            </w:r>
            <w:r w:rsidRPr="006A7960">
              <w:rPr>
                <w:rFonts w:hAnsi="新細明體"/>
                <w:color w:val="FF0000"/>
              </w:rPr>
              <w:t>增進合作團結</w:t>
            </w:r>
          </w:p>
        </w:tc>
      </w:tr>
    </w:tbl>
    <w:p w:rsidR="0043287A" w:rsidRDefault="0043287A" w:rsidP="0043287A">
      <w:pPr>
        <w:rPr>
          <w:rFonts w:hAnsi="新細明體"/>
          <w:sz w:val="22"/>
          <w:u w:val="single"/>
        </w:rPr>
      </w:pPr>
    </w:p>
    <w:p w:rsidR="0043287A" w:rsidRPr="0043287A" w:rsidRDefault="0043287A" w:rsidP="0043287A">
      <w:pPr>
        <w:widowControl/>
        <w:rPr>
          <w:rFonts w:ascii="華康仿宋體W6(P)" w:eastAsia="華康仿宋體W6(P)" w:hAnsi="新細明體" w:cstheme="majorBidi"/>
          <w:b/>
          <w:iCs/>
          <w:color w:val="984806" w:themeColor="accent6" w:themeShade="80"/>
          <w:szCs w:val="28"/>
        </w:rPr>
      </w:pPr>
      <w:r w:rsidRPr="0043287A">
        <w:rPr>
          <w:rFonts w:ascii="華康仿宋體W6(P)" w:eastAsia="華康仿宋體W6(P)" w:hAnsi="新細明體" w:cstheme="majorBidi"/>
          <w:b/>
          <w:iCs/>
          <w:color w:val="984806" w:themeColor="accent6" w:themeShade="80"/>
          <w:szCs w:val="28"/>
        </w:rPr>
        <w:br w:type="page"/>
      </w:r>
    </w:p>
    <w:p w:rsidR="00366864" w:rsidRPr="00366864" w:rsidRDefault="00D15A1E" w:rsidP="00D15A1E">
      <w:pPr>
        <w:pStyle w:val="afff5"/>
      </w:pPr>
      <w:r>
        <w:rPr>
          <w:rFonts w:hint="eastAsia"/>
        </w:rPr>
        <w:t>1-4</w:t>
      </w:r>
      <w:r w:rsidR="00366864">
        <w:rPr>
          <w:rFonts w:hint="eastAsia"/>
        </w:rPr>
        <w:t>政府再造</w:t>
      </w:r>
      <w:r w:rsidR="00064E50">
        <w:rPr>
          <w:rFonts w:hint="eastAsia"/>
        </w:rPr>
        <w:t>與行政革新</w:t>
      </w:r>
    </w:p>
    <w:p w:rsidR="00C36DBD" w:rsidRPr="00C36DBD" w:rsidRDefault="00C36DBD" w:rsidP="00BE2493">
      <w:pPr>
        <w:pStyle w:val="afff7"/>
      </w:pPr>
      <w:r w:rsidRPr="002F4ABD">
        <w:rPr>
          <w:rFonts w:hint="eastAsia"/>
        </w:rPr>
        <w:t>企業型政府十大原則</w:t>
      </w:r>
    </w:p>
    <w:p w:rsidR="00C36DBD" w:rsidRDefault="00FA0BBC" w:rsidP="00C36DBD">
      <w:pPr>
        <w:widowControl/>
        <w:rPr>
          <w:rFonts w:ascii="標楷體" w:hAnsi="標楷體"/>
        </w:rPr>
      </w:pPr>
      <w:r w:rsidRPr="00FA0BBC">
        <w:rPr>
          <w:rFonts w:hAnsi="新細明體" w:hint="eastAsia"/>
        </w:rPr>
        <w:t>1992年</w:t>
      </w:r>
      <w:r w:rsidR="007E7086">
        <w:rPr>
          <w:rFonts w:asciiTheme="majorEastAsia" w:eastAsiaTheme="majorEastAsia" w:hAnsiTheme="majorEastAsia" w:hint="eastAsia"/>
          <w:b/>
          <w:color w:val="0070C0"/>
          <w:szCs w:val="28"/>
        </w:rPr>
        <w:t>奧斯本</w:t>
      </w:r>
      <w:r w:rsidR="00C36DBD" w:rsidRPr="00FA0BBC">
        <w:rPr>
          <w:rFonts w:asciiTheme="majorEastAsia" w:eastAsiaTheme="majorEastAsia" w:hAnsiTheme="majorEastAsia" w:hint="eastAsia"/>
          <w:b/>
          <w:color w:val="0070C0"/>
          <w:szCs w:val="28"/>
        </w:rPr>
        <w:t>Osborne</w:t>
      </w:r>
      <w:r w:rsidR="00C36DBD" w:rsidRPr="00C36DBD">
        <w:rPr>
          <w:rFonts w:ascii="標楷體" w:hAnsi="標楷體" w:hint="eastAsia"/>
        </w:rPr>
        <w:t>和</w:t>
      </w:r>
      <w:r w:rsidRPr="00FA0BBC">
        <w:rPr>
          <w:rFonts w:asciiTheme="majorEastAsia" w:eastAsiaTheme="majorEastAsia" w:hAnsiTheme="majorEastAsia" w:hint="eastAsia"/>
          <w:b/>
          <w:color w:val="0070C0"/>
          <w:szCs w:val="28"/>
        </w:rPr>
        <w:t>賈伯樂</w:t>
      </w:r>
      <w:r w:rsidR="00C36DBD" w:rsidRPr="00FA0BBC">
        <w:rPr>
          <w:rFonts w:asciiTheme="majorEastAsia" w:eastAsiaTheme="majorEastAsia" w:hAnsiTheme="majorEastAsia" w:hint="eastAsia"/>
          <w:b/>
          <w:color w:val="0070C0"/>
          <w:szCs w:val="28"/>
        </w:rPr>
        <w:t>Gaebler</w:t>
      </w:r>
      <w:r w:rsidRPr="00FA0BBC">
        <w:rPr>
          <w:rFonts w:asciiTheme="majorEastAsia" w:eastAsiaTheme="majorEastAsia" w:hAnsiTheme="majorEastAsia" w:hint="eastAsia"/>
          <w:szCs w:val="28"/>
        </w:rPr>
        <w:t>在</w:t>
      </w:r>
      <w:r w:rsidR="00C36DBD" w:rsidRPr="00C36DBD">
        <w:rPr>
          <w:rFonts w:ascii="標楷體" w:hAnsi="標楷體" w:hint="eastAsia"/>
        </w:rPr>
        <w:t>《</w:t>
      </w:r>
      <w:r w:rsidR="00C36DBD" w:rsidRPr="001879B6">
        <w:rPr>
          <w:rFonts w:ascii="標楷體" w:hAnsi="標楷體" w:hint="eastAsia"/>
          <w:color w:val="984806" w:themeColor="accent6" w:themeShade="80"/>
          <w:u w:val="single"/>
        </w:rPr>
        <w:t>新政府運動</w:t>
      </w:r>
      <w:r w:rsidR="00C36DBD" w:rsidRPr="001879B6">
        <w:rPr>
          <w:rFonts w:hAnsi="新細明體" w:hint="eastAsia"/>
          <w:color w:val="984806" w:themeColor="accent6" w:themeShade="80"/>
          <w:u w:val="single"/>
        </w:rPr>
        <w:t>Reinventing Government</w:t>
      </w:r>
      <w:r w:rsidR="00C36DBD" w:rsidRPr="00C36DBD">
        <w:rPr>
          <w:rFonts w:ascii="標楷體" w:hAnsi="標楷體" w:hint="eastAsia"/>
        </w:rPr>
        <w:t>》</w:t>
      </w:r>
      <w:r w:rsidR="00801752">
        <w:rPr>
          <w:rFonts w:ascii="標楷體" w:hAnsi="標楷體" w:hint="eastAsia"/>
        </w:rPr>
        <w:t>，主張</w:t>
      </w:r>
      <w:r w:rsidR="00801752" w:rsidRPr="00801752">
        <w:rPr>
          <w:rFonts w:ascii="標楷體" w:hAnsi="標楷體" w:hint="eastAsia"/>
          <w:color w:val="FF0000"/>
        </w:rPr>
        <w:t>小而能政府</w:t>
      </w:r>
      <w:r w:rsidR="00801752">
        <w:rPr>
          <w:rFonts w:ascii="標楷體" w:hAnsi="標楷體" w:hint="eastAsia"/>
        </w:rPr>
        <w:t>，</w:t>
      </w:r>
      <w:r w:rsidR="00C36DBD">
        <w:rPr>
          <w:rFonts w:ascii="標楷體" w:hAnsi="標楷體" w:hint="eastAsia"/>
        </w:rPr>
        <w:t>提出</w:t>
      </w:r>
      <w:r w:rsidR="00C36DBD" w:rsidRPr="00C36DBD">
        <w:rPr>
          <w:rFonts w:ascii="標楷體" w:hAnsi="標楷體" w:hint="eastAsia"/>
          <w:b/>
        </w:rPr>
        <w:t>新政府運動</w:t>
      </w:r>
      <w:r w:rsidR="00C36DBD" w:rsidRPr="00FA0BBC">
        <w:rPr>
          <w:rFonts w:ascii="標楷體" w:hAnsi="標楷體" w:hint="eastAsia"/>
          <w:b/>
        </w:rPr>
        <w:t>十大運作原則</w:t>
      </w:r>
      <w:r w:rsidRPr="00FA0BBC">
        <w:rPr>
          <w:rFonts w:ascii="標楷體" w:hAnsi="標楷體" w:hint="eastAsia"/>
        </w:rPr>
        <w:t>：</w:t>
      </w:r>
    </w:p>
    <w:tbl>
      <w:tblPr>
        <w:tblStyle w:val="aff1"/>
        <w:tblW w:w="0" w:type="auto"/>
        <w:jc w:val="center"/>
        <w:tblLook w:val="04A0" w:firstRow="1" w:lastRow="0" w:firstColumn="1" w:lastColumn="0" w:noHBand="0" w:noVBand="1"/>
      </w:tblPr>
      <w:tblGrid>
        <w:gridCol w:w="2835"/>
        <w:gridCol w:w="4181"/>
      </w:tblGrid>
      <w:tr w:rsidR="009A4161" w:rsidTr="009A4161">
        <w:trPr>
          <w:jc w:val="center"/>
        </w:trPr>
        <w:tc>
          <w:tcPr>
            <w:tcW w:w="2835" w:type="dxa"/>
            <w:vAlign w:val="center"/>
          </w:tcPr>
          <w:p w:rsidR="009A4161" w:rsidRPr="009A4161" w:rsidRDefault="009A4161" w:rsidP="00DC66A4">
            <w:pPr>
              <w:pStyle w:val="aff"/>
              <w:widowControl/>
              <w:numPr>
                <w:ilvl w:val="0"/>
                <w:numId w:val="706"/>
              </w:numPr>
              <w:ind w:leftChars="0"/>
              <w:jc w:val="both"/>
              <w:rPr>
                <w:rFonts w:ascii="標楷體" w:hAnsi="標楷體"/>
              </w:rPr>
            </w:pPr>
            <w:r w:rsidRPr="009A4161">
              <w:rPr>
                <w:rFonts w:hAnsi="新細明體" w:hint="eastAsia"/>
                <w:b/>
                <w:highlight w:val="yellow"/>
              </w:rPr>
              <w:t>導航式</w:t>
            </w:r>
            <w:r>
              <w:rPr>
                <w:rFonts w:hint="eastAsia"/>
              </w:rPr>
              <w:t>=</w:t>
            </w:r>
            <w:r w:rsidRPr="009A4161">
              <w:rPr>
                <w:rFonts w:hAnsi="新細明體" w:hint="eastAsia"/>
                <w:b/>
              </w:rPr>
              <w:t>觸媒式</w:t>
            </w:r>
            <w:r w:rsidRPr="009A4161">
              <w:rPr>
                <w:rFonts w:hAnsi="新細明體" w:hint="eastAsia"/>
              </w:rPr>
              <w:t>政府</w:t>
            </w:r>
            <w:r w:rsidRPr="009A4161">
              <w:rPr>
                <w:rFonts w:hAnsi="新細明體" w:hint="eastAsia"/>
                <w:sz w:val="22"/>
                <w:u w:val="single"/>
              </w:rPr>
              <w:t>&lt;110原五&gt;</w:t>
            </w:r>
          </w:p>
        </w:tc>
        <w:tc>
          <w:tcPr>
            <w:tcW w:w="4181" w:type="dxa"/>
          </w:tcPr>
          <w:p w:rsidR="009A4161" w:rsidRPr="009A4161" w:rsidRDefault="009A4161" w:rsidP="009A4161">
            <w:pPr>
              <w:widowControl/>
              <w:rPr>
                <w:rFonts w:hAnsi="新細明體"/>
                <w:color w:val="FF0000"/>
              </w:rPr>
            </w:pPr>
            <w:r w:rsidRPr="009A4161">
              <w:rPr>
                <w:rFonts w:hAnsi="新細明體" w:hint="eastAsia"/>
                <w:color w:val="FF0000"/>
              </w:rPr>
              <w:t>契約外包</w:t>
            </w:r>
            <w:r>
              <w:rPr>
                <w:rFonts w:hAnsi="新細明體" w:hint="eastAsia"/>
                <w:color w:val="FF0000"/>
              </w:rPr>
              <w:t>、</w:t>
            </w:r>
            <w:r w:rsidRPr="009A4161">
              <w:rPr>
                <w:rFonts w:hAnsi="新細明體" w:hint="eastAsia"/>
              </w:rPr>
              <w:t>抵用券</w:t>
            </w:r>
            <w:r>
              <w:rPr>
                <w:rFonts w:hAnsi="新細明體" w:hint="eastAsia"/>
              </w:rPr>
              <w:t>、</w:t>
            </w:r>
            <w:r w:rsidRPr="009A4161">
              <w:rPr>
                <w:rFonts w:hAnsi="新細明體" w:hint="eastAsia"/>
              </w:rPr>
              <w:t>特許權</w:t>
            </w:r>
            <w:r>
              <w:rPr>
                <w:rFonts w:hAnsi="新細明體" w:hint="eastAsia"/>
              </w:rPr>
              <w:t>、</w:t>
            </w:r>
            <w:r w:rsidRPr="009A4161">
              <w:rPr>
                <w:rFonts w:hAnsi="新細明體" w:hint="eastAsia"/>
              </w:rPr>
              <w:t>公私合夥</w:t>
            </w:r>
            <w:r>
              <w:rPr>
                <w:rFonts w:hAnsi="新細明體" w:hint="eastAsia"/>
              </w:rPr>
              <w:t>、</w:t>
            </w:r>
            <w:r w:rsidRPr="009A4161">
              <w:rPr>
                <w:rFonts w:hAnsi="新細明體" w:hint="eastAsia"/>
              </w:rPr>
              <w:t>志願服務</w:t>
            </w:r>
          </w:p>
        </w:tc>
      </w:tr>
      <w:tr w:rsidR="009A4161" w:rsidTr="009A4161">
        <w:trPr>
          <w:jc w:val="center"/>
        </w:trPr>
        <w:tc>
          <w:tcPr>
            <w:tcW w:w="2835" w:type="dxa"/>
            <w:vAlign w:val="center"/>
          </w:tcPr>
          <w:p w:rsidR="009A4161" w:rsidRPr="009A4161" w:rsidRDefault="009A4161" w:rsidP="00DC66A4">
            <w:pPr>
              <w:pStyle w:val="aff"/>
              <w:widowControl/>
              <w:numPr>
                <w:ilvl w:val="0"/>
                <w:numId w:val="706"/>
              </w:numPr>
              <w:ind w:leftChars="0"/>
              <w:jc w:val="both"/>
              <w:rPr>
                <w:rFonts w:ascii="標楷體" w:hAnsi="標楷體"/>
              </w:rPr>
            </w:pPr>
            <w:r w:rsidRPr="009A4161">
              <w:rPr>
                <w:rFonts w:hAnsi="新細明體" w:hint="eastAsia"/>
                <w:b/>
                <w:highlight w:val="yellow"/>
              </w:rPr>
              <w:t>社區性</w:t>
            </w:r>
          </w:p>
          <w:p w:rsidR="009A4161" w:rsidRPr="009A4161" w:rsidRDefault="009A4161" w:rsidP="009A4161">
            <w:pPr>
              <w:pStyle w:val="aff"/>
              <w:widowControl/>
              <w:ind w:leftChars="0"/>
              <w:jc w:val="both"/>
              <w:rPr>
                <w:rFonts w:ascii="標楷體" w:hAnsi="標楷體"/>
              </w:rPr>
            </w:pPr>
            <w:r w:rsidRPr="009A4161">
              <w:rPr>
                <w:rFonts w:hAnsi="新細明體" w:hint="eastAsia"/>
              </w:rPr>
              <w:t>(授權社區)</w:t>
            </w:r>
          </w:p>
        </w:tc>
        <w:tc>
          <w:tcPr>
            <w:tcW w:w="4181" w:type="dxa"/>
          </w:tcPr>
          <w:p w:rsidR="009A4161" w:rsidRPr="009A4161" w:rsidRDefault="009A4161" w:rsidP="009A4161">
            <w:pPr>
              <w:widowControl/>
              <w:rPr>
                <w:rFonts w:hAnsi="新細明體"/>
              </w:rPr>
            </w:pPr>
            <w:r w:rsidRPr="009A4161">
              <w:rPr>
                <w:rFonts w:hAnsi="新細明體" w:hint="eastAsia"/>
              </w:rPr>
              <w:t>透過社區自治委員會提供公共服務</w:t>
            </w:r>
          </w:p>
          <w:p w:rsidR="009A4161" w:rsidRPr="009A4161" w:rsidRDefault="009A4161" w:rsidP="009A4161">
            <w:pPr>
              <w:widowControl/>
              <w:rPr>
                <w:rFonts w:hAnsi="新細明體"/>
              </w:rPr>
            </w:pPr>
            <w:r w:rsidRPr="009A4161">
              <w:rPr>
                <w:rFonts w:hAnsi="新細明體" w:hint="eastAsia"/>
              </w:rPr>
              <w:t>鼓勵民間參與地方事務。</w:t>
            </w:r>
          </w:p>
        </w:tc>
      </w:tr>
      <w:tr w:rsidR="009A4161" w:rsidTr="009A4161">
        <w:trPr>
          <w:jc w:val="center"/>
        </w:trPr>
        <w:tc>
          <w:tcPr>
            <w:tcW w:w="2835" w:type="dxa"/>
            <w:vAlign w:val="center"/>
          </w:tcPr>
          <w:p w:rsidR="009A4161" w:rsidRPr="009A4161" w:rsidRDefault="009A4161" w:rsidP="00DC66A4">
            <w:pPr>
              <w:pStyle w:val="aff"/>
              <w:widowControl/>
              <w:numPr>
                <w:ilvl w:val="0"/>
                <w:numId w:val="706"/>
              </w:numPr>
              <w:ind w:leftChars="0"/>
              <w:jc w:val="both"/>
              <w:rPr>
                <w:rFonts w:ascii="標楷體" w:hAnsi="標楷體"/>
              </w:rPr>
            </w:pPr>
            <w:r w:rsidRPr="009A4161">
              <w:rPr>
                <w:rFonts w:hAnsi="新細明體" w:hint="eastAsia"/>
                <w:b/>
                <w:highlight w:val="yellow"/>
              </w:rPr>
              <w:t>競爭性</w:t>
            </w:r>
          </w:p>
          <w:p w:rsidR="009A4161" w:rsidRPr="009A4161" w:rsidRDefault="009A4161" w:rsidP="009A4161">
            <w:pPr>
              <w:pStyle w:val="aff"/>
              <w:widowControl/>
              <w:ind w:leftChars="0"/>
              <w:jc w:val="both"/>
              <w:rPr>
                <w:rFonts w:ascii="標楷體" w:hAnsi="標楷體"/>
              </w:rPr>
            </w:pPr>
            <w:r w:rsidRPr="009A4161">
              <w:rPr>
                <w:rFonts w:hAnsi="新細明體" w:hint="eastAsia"/>
              </w:rPr>
              <w:t>(市場競爭)</w:t>
            </w:r>
          </w:p>
        </w:tc>
        <w:tc>
          <w:tcPr>
            <w:tcW w:w="4181" w:type="dxa"/>
          </w:tcPr>
          <w:p w:rsidR="009A4161" w:rsidRDefault="009A4161" w:rsidP="009A4161">
            <w:pPr>
              <w:widowControl/>
              <w:rPr>
                <w:rFonts w:ascii="標楷體" w:hAnsi="標楷體"/>
              </w:rPr>
            </w:pPr>
            <w:r w:rsidRPr="009A4161">
              <w:rPr>
                <w:rFonts w:ascii="標楷體" w:hAnsi="標楷體" w:hint="eastAsia"/>
              </w:rPr>
              <w:t>引進市場競爭機制</w:t>
            </w:r>
            <w:r>
              <w:rPr>
                <w:rFonts w:ascii="標楷體" w:hAnsi="標楷體" w:hint="eastAsia"/>
              </w:rPr>
              <w:t>，</w:t>
            </w:r>
            <w:r w:rsidRPr="009A4161">
              <w:rPr>
                <w:rFonts w:ascii="標楷體" w:hAnsi="標楷體" w:hint="eastAsia"/>
              </w:rPr>
              <w:t>讓政府行政機構與單位可以彼此競爭福利服務的提供。</w:t>
            </w:r>
          </w:p>
        </w:tc>
      </w:tr>
      <w:tr w:rsidR="009A4161" w:rsidTr="009A4161">
        <w:trPr>
          <w:jc w:val="center"/>
        </w:trPr>
        <w:tc>
          <w:tcPr>
            <w:tcW w:w="2835" w:type="dxa"/>
            <w:vAlign w:val="center"/>
          </w:tcPr>
          <w:p w:rsidR="009A4161" w:rsidRPr="009A4161" w:rsidRDefault="009A4161" w:rsidP="00DC66A4">
            <w:pPr>
              <w:pStyle w:val="aff"/>
              <w:widowControl/>
              <w:numPr>
                <w:ilvl w:val="0"/>
                <w:numId w:val="706"/>
              </w:numPr>
              <w:ind w:leftChars="0"/>
              <w:jc w:val="both"/>
              <w:rPr>
                <w:rFonts w:ascii="標楷體" w:hAnsi="標楷體"/>
              </w:rPr>
            </w:pPr>
            <w:r w:rsidRPr="009A4161">
              <w:rPr>
                <w:rFonts w:hAnsi="新細明體" w:hint="eastAsia"/>
                <w:b/>
                <w:highlight w:val="yellow"/>
              </w:rPr>
              <w:t>分權式</w:t>
            </w:r>
          </w:p>
          <w:p w:rsidR="009A4161" w:rsidRPr="009A4161" w:rsidRDefault="009A4161" w:rsidP="009A4161">
            <w:pPr>
              <w:pStyle w:val="aff"/>
              <w:widowControl/>
              <w:ind w:leftChars="0"/>
              <w:jc w:val="both"/>
              <w:rPr>
                <w:rFonts w:ascii="標楷體" w:hAnsi="標楷體"/>
              </w:rPr>
            </w:pPr>
            <w:r w:rsidRPr="009A4161">
              <w:rPr>
                <w:rFonts w:hAnsi="新細明體" w:hint="eastAsia"/>
              </w:rPr>
              <w:t>(組織扁平化)</w:t>
            </w:r>
          </w:p>
        </w:tc>
        <w:tc>
          <w:tcPr>
            <w:tcW w:w="4181" w:type="dxa"/>
          </w:tcPr>
          <w:p w:rsidR="009A4161" w:rsidRPr="009A4161" w:rsidRDefault="009A4161" w:rsidP="009A4161">
            <w:pPr>
              <w:widowControl/>
              <w:rPr>
                <w:rFonts w:hAnsi="新細明體"/>
              </w:rPr>
            </w:pPr>
            <w:r w:rsidRPr="009A4161">
              <w:rPr>
                <w:rFonts w:hAnsi="新細明體" w:hint="eastAsia"/>
              </w:rPr>
              <w:t>推動品質圈</w:t>
            </w:r>
          </w:p>
          <w:p w:rsidR="009A4161" w:rsidRPr="009A4161" w:rsidRDefault="009A4161" w:rsidP="009A4161">
            <w:pPr>
              <w:widowControl/>
              <w:rPr>
                <w:rFonts w:hAnsi="新細明體"/>
              </w:rPr>
            </w:pPr>
            <w:r w:rsidRPr="009A4161">
              <w:rPr>
                <w:rFonts w:hAnsi="新細明體" w:hint="eastAsia"/>
              </w:rPr>
              <w:t>員工發展方案</w:t>
            </w:r>
          </w:p>
          <w:p w:rsidR="009A4161" w:rsidRPr="009A4161" w:rsidRDefault="009A4161" w:rsidP="009A4161">
            <w:pPr>
              <w:widowControl/>
              <w:rPr>
                <w:rFonts w:hAnsi="新細明體"/>
              </w:rPr>
            </w:pPr>
            <w:r w:rsidRPr="009A4161">
              <w:rPr>
                <w:rFonts w:hAnsi="新細明體" w:hint="eastAsia"/>
              </w:rPr>
              <w:t>參與管理</w:t>
            </w:r>
          </w:p>
          <w:p w:rsidR="009A4161" w:rsidRDefault="009A4161" w:rsidP="009A4161">
            <w:pPr>
              <w:widowControl/>
              <w:rPr>
                <w:rFonts w:ascii="標楷體" w:hAnsi="標楷體"/>
              </w:rPr>
            </w:pPr>
            <w:r w:rsidRPr="00560880">
              <w:rPr>
                <w:rFonts w:hAnsi="新細明體" w:hint="eastAsia"/>
                <w:color w:val="FF0000"/>
              </w:rPr>
              <w:t>授權基層員工</w:t>
            </w:r>
            <w:r w:rsidRPr="00560880">
              <w:rPr>
                <w:rFonts w:hAnsi="新細明體" w:hint="eastAsia"/>
              </w:rPr>
              <w:t>→自我決策。</w:t>
            </w:r>
          </w:p>
        </w:tc>
      </w:tr>
      <w:tr w:rsidR="009A4161" w:rsidTr="009A4161">
        <w:trPr>
          <w:jc w:val="center"/>
        </w:trPr>
        <w:tc>
          <w:tcPr>
            <w:tcW w:w="2835" w:type="dxa"/>
            <w:vAlign w:val="center"/>
          </w:tcPr>
          <w:p w:rsidR="009A4161" w:rsidRPr="009A4161" w:rsidRDefault="009A4161" w:rsidP="00DC66A4">
            <w:pPr>
              <w:pStyle w:val="aff"/>
              <w:widowControl/>
              <w:numPr>
                <w:ilvl w:val="0"/>
                <w:numId w:val="706"/>
              </w:numPr>
              <w:ind w:leftChars="0"/>
              <w:jc w:val="both"/>
              <w:rPr>
                <w:rFonts w:ascii="標楷體" w:hAnsi="標楷體"/>
              </w:rPr>
            </w:pPr>
            <w:r w:rsidRPr="009A4161">
              <w:rPr>
                <w:rFonts w:hAnsi="新細明體" w:hint="eastAsia"/>
                <w:b/>
                <w:highlight w:val="yellow"/>
              </w:rPr>
              <w:t>前瞻性</w:t>
            </w:r>
            <w:r w:rsidRPr="009A4161">
              <w:rPr>
                <w:rFonts w:hAnsi="新細明體" w:hint="eastAsia"/>
              </w:rPr>
              <w:t>(預防)</w:t>
            </w:r>
          </w:p>
        </w:tc>
        <w:tc>
          <w:tcPr>
            <w:tcW w:w="4181" w:type="dxa"/>
          </w:tcPr>
          <w:p w:rsidR="009A4161" w:rsidRPr="009A4161" w:rsidRDefault="009A4161" w:rsidP="009A4161">
            <w:pPr>
              <w:widowControl/>
              <w:rPr>
                <w:rFonts w:hAnsi="新細明體"/>
              </w:rPr>
            </w:pPr>
            <w:r w:rsidRPr="009A4161">
              <w:rPr>
                <w:rFonts w:hAnsi="新細明體" w:hint="eastAsia"/>
              </w:rPr>
              <w:t>注重災害預防如自然災害的</w:t>
            </w:r>
            <w:r w:rsidRPr="009A4161">
              <w:rPr>
                <w:rFonts w:hAnsi="新細明體" w:hint="eastAsia"/>
                <w:color w:val="FF0000"/>
              </w:rPr>
              <w:t>預警制度</w:t>
            </w:r>
          </w:p>
          <w:p w:rsidR="009A4161" w:rsidRPr="009A4161" w:rsidRDefault="009A4161" w:rsidP="009A4161">
            <w:pPr>
              <w:widowControl/>
              <w:rPr>
                <w:rFonts w:hAnsi="新細明體"/>
              </w:rPr>
            </w:pPr>
            <w:r w:rsidRPr="009A4161">
              <w:rPr>
                <w:rFonts w:hAnsi="新細明體" w:hint="eastAsia"/>
              </w:rPr>
              <w:t>注重金融危機的預警制度</w:t>
            </w:r>
          </w:p>
        </w:tc>
      </w:tr>
      <w:tr w:rsidR="009A4161" w:rsidTr="009A4161">
        <w:trPr>
          <w:jc w:val="center"/>
        </w:trPr>
        <w:tc>
          <w:tcPr>
            <w:tcW w:w="2835" w:type="dxa"/>
            <w:vAlign w:val="center"/>
          </w:tcPr>
          <w:p w:rsidR="009A4161" w:rsidRPr="009A4161" w:rsidRDefault="009A4161" w:rsidP="00DC66A4">
            <w:pPr>
              <w:pStyle w:val="aff"/>
              <w:widowControl/>
              <w:numPr>
                <w:ilvl w:val="0"/>
                <w:numId w:val="706"/>
              </w:numPr>
              <w:ind w:leftChars="0"/>
              <w:jc w:val="both"/>
              <w:rPr>
                <w:rFonts w:hAnsi="新細明體"/>
                <w:sz w:val="22"/>
                <w:u w:val="single"/>
              </w:rPr>
            </w:pPr>
            <w:r w:rsidRPr="009A4161">
              <w:rPr>
                <w:rFonts w:hAnsi="新細明體" w:hint="eastAsia"/>
                <w:b/>
                <w:highlight w:val="yellow"/>
              </w:rPr>
              <w:t>任務導向</w:t>
            </w:r>
            <w:r w:rsidRPr="009A4161">
              <w:rPr>
                <w:rFonts w:hAnsi="新細明體" w:hint="eastAsia"/>
              </w:rPr>
              <w:t>(使命</w:t>
            </w:r>
            <w:r w:rsidRPr="00D160AB">
              <w:rPr>
                <w:rFonts w:hint="eastAsia"/>
              </w:rPr>
              <w:t>驅動</w:t>
            </w:r>
            <w:r w:rsidRPr="009A4161">
              <w:rPr>
                <w:rFonts w:hAnsi="新細明體" w:hint="eastAsia"/>
              </w:rPr>
              <w:t>)</w:t>
            </w:r>
          </w:p>
          <w:p w:rsidR="009A4161" w:rsidRPr="009A4161" w:rsidRDefault="009A4161" w:rsidP="009A4161">
            <w:pPr>
              <w:pStyle w:val="aff"/>
              <w:widowControl/>
              <w:ind w:leftChars="0"/>
              <w:jc w:val="both"/>
              <w:rPr>
                <w:rFonts w:ascii="標楷體" w:hAnsi="標楷體"/>
              </w:rPr>
            </w:pPr>
            <w:r w:rsidRPr="009A4161">
              <w:rPr>
                <w:rFonts w:hAnsi="新細明體" w:hint="eastAsia"/>
                <w:sz w:val="22"/>
                <w:u w:val="single"/>
              </w:rPr>
              <w:t>&lt;108退四&gt;</w:t>
            </w:r>
          </w:p>
        </w:tc>
        <w:tc>
          <w:tcPr>
            <w:tcW w:w="4181" w:type="dxa"/>
          </w:tcPr>
          <w:p w:rsidR="009A4161" w:rsidRPr="009A4161" w:rsidRDefault="009A4161" w:rsidP="00C36DBD">
            <w:pPr>
              <w:widowControl/>
              <w:rPr>
                <w:rFonts w:hAnsi="新細明體"/>
              </w:rPr>
            </w:pPr>
            <w:r w:rsidRPr="00560880">
              <w:rPr>
                <w:rFonts w:hAnsi="新細明體" w:hint="eastAsia"/>
                <w:color w:val="FF0000"/>
              </w:rPr>
              <w:t>簡化</w:t>
            </w:r>
            <w:r w:rsidRPr="00560880">
              <w:rPr>
                <w:rFonts w:hAnsi="新細明體" w:hint="eastAsia"/>
              </w:rPr>
              <w:t>不合時宜的人事、預算、採購等</w:t>
            </w:r>
            <w:r w:rsidRPr="00560880">
              <w:rPr>
                <w:rFonts w:hAnsi="新細明體" w:hint="eastAsia"/>
                <w:color w:val="FF0000"/>
              </w:rPr>
              <w:t>法規制度</w:t>
            </w:r>
            <w:r w:rsidRPr="00560880">
              <w:rPr>
                <w:rFonts w:hAnsi="新細明體" w:hint="eastAsia"/>
              </w:rPr>
              <w:t>。</w:t>
            </w:r>
          </w:p>
        </w:tc>
      </w:tr>
      <w:tr w:rsidR="009A4161" w:rsidTr="009A4161">
        <w:trPr>
          <w:jc w:val="center"/>
        </w:trPr>
        <w:tc>
          <w:tcPr>
            <w:tcW w:w="2835" w:type="dxa"/>
            <w:vAlign w:val="center"/>
          </w:tcPr>
          <w:p w:rsidR="009A4161" w:rsidRPr="009A4161" w:rsidRDefault="009A4161" w:rsidP="00DC66A4">
            <w:pPr>
              <w:pStyle w:val="aff"/>
              <w:widowControl/>
              <w:numPr>
                <w:ilvl w:val="0"/>
                <w:numId w:val="706"/>
              </w:numPr>
              <w:ind w:leftChars="0"/>
              <w:jc w:val="both"/>
              <w:rPr>
                <w:rFonts w:hAnsi="新細明體"/>
              </w:rPr>
            </w:pPr>
            <w:r w:rsidRPr="009A4161">
              <w:rPr>
                <w:rFonts w:hAnsi="新細明體" w:hint="eastAsia"/>
                <w:b/>
                <w:highlight w:val="yellow"/>
              </w:rPr>
              <w:t>結果導向</w:t>
            </w:r>
          </w:p>
        </w:tc>
        <w:tc>
          <w:tcPr>
            <w:tcW w:w="4181" w:type="dxa"/>
          </w:tcPr>
          <w:p w:rsidR="009A4161" w:rsidRPr="009A4161" w:rsidRDefault="009A4161" w:rsidP="009A4161">
            <w:pPr>
              <w:widowControl/>
              <w:rPr>
                <w:rFonts w:hAnsi="新細明體"/>
              </w:rPr>
            </w:pPr>
            <w:r w:rsidRPr="009A4161">
              <w:rPr>
                <w:rFonts w:hAnsi="新細明體" w:hint="eastAsia"/>
              </w:rPr>
              <w:t>強調</w:t>
            </w:r>
            <w:r w:rsidRPr="009A4161">
              <w:rPr>
                <w:rFonts w:hAnsi="新細明體" w:hint="eastAsia"/>
                <w:color w:val="FF0000"/>
              </w:rPr>
              <w:t>服務品質</w:t>
            </w:r>
            <w:r w:rsidRPr="009A4161">
              <w:rPr>
                <w:rFonts w:hAnsi="新細明體" w:hint="eastAsia"/>
              </w:rPr>
              <w:t>與成果</w:t>
            </w:r>
          </w:p>
          <w:p w:rsidR="009A4161" w:rsidRPr="009A4161" w:rsidRDefault="009A4161" w:rsidP="009A4161">
            <w:pPr>
              <w:widowControl/>
              <w:rPr>
                <w:rFonts w:hAnsi="新細明體"/>
              </w:rPr>
            </w:pPr>
            <w:r w:rsidRPr="009A4161">
              <w:rPr>
                <w:rFonts w:hAnsi="新細明體" w:hint="eastAsia"/>
              </w:rPr>
              <w:t>對於預算與基金的分配→以政策成效為衡量標準。</w:t>
            </w:r>
          </w:p>
        </w:tc>
      </w:tr>
      <w:tr w:rsidR="009A4161" w:rsidTr="009A4161">
        <w:trPr>
          <w:jc w:val="center"/>
        </w:trPr>
        <w:tc>
          <w:tcPr>
            <w:tcW w:w="2835" w:type="dxa"/>
            <w:vAlign w:val="center"/>
          </w:tcPr>
          <w:p w:rsidR="009A4161" w:rsidRPr="009A4161" w:rsidRDefault="009A4161" w:rsidP="00DC66A4">
            <w:pPr>
              <w:pStyle w:val="aff"/>
              <w:widowControl/>
              <w:numPr>
                <w:ilvl w:val="0"/>
                <w:numId w:val="706"/>
              </w:numPr>
              <w:ind w:leftChars="0"/>
              <w:jc w:val="both"/>
              <w:rPr>
                <w:rFonts w:ascii="標楷體" w:hAnsi="標楷體"/>
              </w:rPr>
            </w:pPr>
            <w:r w:rsidRPr="009A4161">
              <w:rPr>
                <w:rFonts w:hAnsi="新細明體" w:hint="eastAsia"/>
                <w:b/>
                <w:highlight w:val="yellow"/>
              </w:rPr>
              <w:t>顧客導向</w:t>
            </w:r>
            <w:r w:rsidRPr="009A4161">
              <w:rPr>
                <w:rFonts w:hAnsi="新細明體" w:hint="eastAsia"/>
              </w:rPr>
              <w:t>的政府</w:t>
            </w:r>
          </w:p>
        </w:tc>
        <w:tc>
          <w:tcPr>
            <w:tcW w:w="4181" w:type="dxa"/>
          </w:tcPr>
          <w:p w:rsidR="009A4161" w:rsidRPr="009A4161" w:rsidRDefault="009A4161" w:rsidP="009A4161">
            <w:pPr>
              <w:widowControl/>
              <w:rPr>
                <w:rFonts w:hAnsi="新細明體"/>
              </w:rPr>
            </w:pPr>
            <w:r w:rsidRPr="009A4161">
              <w:rPr>
                <w:rFonts w:hAnsi="新細明體" w:hint="eastAsia"/>
              </w:rPr>
              <w:t>建立服務需求調查問卷</w:t>
            </w:r>
          </w:p>
          <w:p w:rsidR="009A4161" w:rsidRDefault="009A4161" w:rsidP="009A4161">
            <w:pPr>
              <w:widowControl/>
              <w:rPr>
                <w:rFonts w:ascii="標楷體" w:hAnsi="標楷體"/>
              </w:rPr>
            </w:pPr>
            <w:r w:rsidRPr="00560880">
              <w:rPr>
                <w:rFonts w:hAnsi="新細明體" w:hint="eastAsia"/>
              </w:rPr>
              <w:t>建立顧客服務標準作業程序</w:t>
            </w:r>
          </w:p>
        </w:tc>
      </w:tr>
      <w:tr w:rsidR="009A4161" w:rsidTr="009A4161">
        <w:trPr>
          <w:jc w:val="center"/>
        </w:trPr>
        <w:tc>
          <w:tcPr>
            <w:tcW w:w="2835" w:type="dxa"/>
            <w:vAlign w:val="center"/>
          </w:tcPr>
          <w:p w:rsidR="009A4161" w:rsidRPr="009A4161" w:rsidRDefault="009A4161" w:rsidP="00DC66A4">
            <w:pPr>
              <w:pStyle w:val="aff"/>
              <w:widowControl/>
              <w:numPr>
                <w:ilvl w:val="0"/>
                <w:numId w:val="706"/>
              </w:numPr>
              <w:ind w:leftChars="0"/>
              <w:jc w:val="both"/>
              <w:rPr>
                <w:rFonts w:hAnsi="新細明體"/>
              </w:rPr>
            </w:pPr>
            <w:r w:rsidRPr="009A4161">
              <w:rPr>
                <w:rFonts w:hAnsi="新細明體" w:hint="eastAsia"/>
                <w:b/>
                <w:highlight w:val="yellow"/>
              </w:rPr>
              <w:t>企業導向</w:t>
            </w:r>
          </w:p>
          <w:p w:rsidR="009A4161" w:rsidRPr="009A4161" w:rsidRDefault="009A4161" w:rsidP="009A4161">
            <w:pPr>
              <w:pStyle w:val="aff"/>
              <w:widowControl/>
              <w:ind w:leftChars="0"/>
              <w:jc w:val="both"/>
              <w:rPr>
                <w:rFonts w:hAnsi="新細明體"/>
              </w:rPr>
            </w:pPr>
            <w:r w:rsidRPr="009A4161">
              <w:rPr>
                <w:rFonts w:hAnsi="新細明體" w:hint="eastAsia"/>
              </w:rPr>
              <w:t>(開源的政府)</w:t>
            </w:r>
          </w:p>
        </w:tc>
        <w:tc>
          <w:tcPr>
            <w:tcW w:w="4181" w:type="dxa"/>
          </w:tcPr>
          <w:p w:rsidR="009A4161" w:rsidRPr="009A4161" w:rsidRDefault="009A4161" w:rsidP="009A4161">
            <w:pPr>
              <w:widowControl/>
              <w:rPr>
                <w:rFonts w:hAnsi="新細明體"/>
              </w:rPr>
            </w:pPr>
            <w:r w:rsidRPr="00560880">
              <w:rPr>
                <w:rFonts w:hAnsi="新細明體" w:hint="eastAsia"/>
              </w:rPr>
              <w:t>透過</w:t>
            </w:r>
            <w:r w:rsidRPr="00560880">
              <w:rPr>
                <w:rFonts w:hAnsi="新細明體" w:hint="eastAsia"/>
                <w:color w:val="FF0000"/>
              </w:rPr>
              <w:t>使用者付費</w:t>
            </w:r>
            <w:r w:rsidRPr="00560880">
              <w:rPr>
                <w:rFonts w:hAnsi="新細明體" w:hint="eastAsia"/>
              </w:rPr>
              <w:t>、企業融資貸款、創新基金、工程受益費→解決財政困境</w:t>
            </w:r>
          </w:p>
        </w:tc>
      </w:tr>
      <w:tr w:rsidR="009A4161" w:rsidTr="009A4161">
        <w:trPr>
          <w:jc w:val="center"/>
        </w:trPr>
        <w:tc>
          <w:tcPr>
            <w:tcW w:w="2835" w:type="dxa"/>
            <w:vAlign w:val="center"/>
          </w:tcPr>
          <w:p w:rsidR="009A4161" w:rsidRPr="009A4161" w:rsidRDefault="009A4161" w:rsidP="00DC66A4">
            <w:pPr>
              <w:pStyle w:val="aff"/>
              <w:widowControl/>
              <w:numPr>
                <w:ilvl w:val="0"/>
                <w:numId w:val="706"/>
              </w:numPr>
              <w:ind w:leftChars="0"/>
              <w:jc w:val="both"/>
              <w:rPr>
                <w:rFonts w:hAnsi="新細明體"/>
              </w:rPr>
            </w:pPr>
            <w:r w:rsidRPr="009A4161">
              <w:rPr>
                <w:rFonts w:hAnsi="新細明體" w:hint="eastAsia"/>
                <w:b/>
                <w:highlight w:val="yellow"/>
              </w:rPr>
              <w:t>市場導向</w:t>
            </w:r>
          </w:p>
        </w:tc>
        <w:tc>
          <w:tcPr>
            <w:tcW w:w="4181" w:type="dxa"/>
          </w:tcPr>
          <w:p w:rsidR="009A4161" w:rsidRPr="009A4161" w:rsidRDefault="009A4161" w:rsidP="009A4161">
            <w:pPr>
              <w:widowControl/>
              <w:rPr>
                <w:rFonts w:hAnsi="新細明體"/>
              </w:rPr>
            </w:pPr>
            <w:r w:rsidRPr="00560880">
              <w:rPr>
                <w:rFonts w:hAnsi="新細明體" w:hint="eastAsia"/>
              </w:rPr>
              <w:t>藉由</w:t>
            </w:r>
            <w:r w:rsidRPr="00560880">
              <w:rPr>
                <w:rFonts w:hAnsi="新細明體" w:hint="eastAsia"/>
                <w:color w:val="FF0000"/>
              </w:rPr>
              <w:t>稅制誘因</w:t>
            </w:r>
            <w:r w:rsidRPr="00560880">
              <w:rPr>
                <w:rFonts w:hAnsi="新細明體" w:hint="eastAsia"/>
              </w:rPr>
              <w:t>如</w:t>
            </w:r>
            <w:r>
              <w:rPr>
                <w:rFonts w:hAnsi="新細明體" w:hint="eastAsia"/>
              </w:rPr>
              <w:t>→污染費、環境保護費減少行政管制</w:t>
            </w:r>
          </w:p>
        </w:tc>
      </w:tr>
    </w:tbl>
    <w:p w:rsidR="00FA0BBC" w:rsidRPr="009A4161" w:rsidRDefault="00FA0BBC" w:rsidP="009A4161">
      <w:pPr>
        <w:widowControl/>
        <w:rPr>
          <w:rFonts w:hAnsi="新細明體"/>
        </w:rPr>
      </w:pPr>
    </w:p>
    <w:p w:rsidR="00C36DBD" w:rsidRDefault="00C36DBD">
      <w:pPr>
        <w:widowControl/>
        <w:rPr>
          <w:rFonts w:ascii="標楷體" w:eastAsia="標楷體" w:hAnsi="標楷體" w:cstheme="majorBidi"/>
          <w:b/>
          <w:iCs/>
          <w:sz w:val="32"/>
          <w:szCs w:val="24"/>
        </w:rPr>
      </w:pPr>
      <w:r>
        <w:rPr>
          <w:rFonts w:ascii="標楷體" w:hAnsi="標楷體"/>
        </w:rPr>
        <w:br w:type="page"/>
      </w:r>
    </w:p>
    <w:p w:rsidR="00FA0BBC" w:rsidRPr="008F31B1" w:rsidRDefault="00FA0BBC" w:rsidP="00BE2493">
      <w:pPr>
        <w:pStyle w:val="afff7"/>
      </w:pPr>
      <w:r w:rsidRPr="008F31B1">
        <w:rPr>
          <w:rFonts w:hint="eastAsia"/>
        </w:rPr>
        <w:t>政府再造的作為</w:t>
      </w:r>
    </w:p>
    <w:p w:rsidR="00FA0BBC" w:rsidRPr="006649C7" w:rsidRDefault="00A963DA" w:rsidP="00FA0BBC">
      <w:pPr>
        <w:widowControl/>
        <w:rPr>
          <w:rFonts w:ascii="標楷體" w:hAnsi="標楷體"/>
        </w:rPr>
      </w:pPr>
      <w:r>
        <w:rPr>
          <w:rFonts w:ascii="標楷體" w:hAnsi="標楷體" w:hint="eastAsia"/>
        </w:rPr>
        <w:t>行政院的組織改造先從現行公共任務進行全面檢討：</w:t>
      </w:r>
    </w:p>
    <w:p w:rsidR="00FA0BBC" w:rsidRPr="006649C7" w:rsidRDefault="00A963DA" w:rsidP="00FA0BBC">
      <w:pPr>
        <w:widowControl/>
        <w:rPr>
          <w:rFonts w:ascii="標楷體" w:hAnsi="標楷體"/>
        </w:rPr>
      </w:pPr>
      <w:r w:rsidRPr="00AD26CC">
        <w:rPr>
          <w:rFonts w:hint="eastAsia"/>
        </w:rPr>
        <w:t>＊</w:t>
      </w:r>
      <w:r w:rsidR="00FA0BBC" w:rsidRPr="006649C7">
        <w:rPr>
          <w:rFonts w:ascii="標楷體" w:hAnsi="標楷體" w:hint="eastAsia"/>
          <w:b/>
          <w:highlight w:val="yellow"/>
        </w:rPr>
        <w:t>去任務化</w:t>
      </w:r>
      <w:r>
        <w:rPr>
          <w:rFonts w:ascii="標楷體" w:hAnsi="標楷體" w:hint="eastAsia"/>
        </w:rPr>
        <w:t>：</w:t>
      </w:r>
    </w:p>
    <w:p w:rsidR="00A963DA" w:rsidRPr="006649C7" w:rsidRDefault="00A963DA" w:rsidP="00FA0BBC">
      <w:pPr>
        <w:widowControl/>
        <w:rPr>
          <w:rFonts w:ascii="標楷體" w:hAnsi="標楷體"/>
        </w:rPr>
      </w:pPr>
      <w:r>
        <w:rPr>
          <w:rFonts w:ascii="標楷體" w:hAnsi="標楷體" w:hint="eastAsia"/>
        </w:rPr>
        <w:t>國家任務中若有</w:t>
      </w:r>
      <w:r w:rsidRPr="00A963DA">
        <w:rPr>
          <w:rFonts w:ascii="標楷體" w:hAnsi="標楷體" w:hint="eastAsia"/>
          <w:color w:val="FF0000"/>
        </w:rPr>
        <w:t>侵害人權之嫌</w:t>
      </w:r>
      <w:r>
        <w:rPr>
          <w:rFonts w:ascii="標楷體" w:hAnsi="標楷體" w:hint="eastAsia"/>
        </w:rPr>
        <w:t>的業務即不再辦理；或由政府辦理</w:t>
      </w:r>
      <w:r w:rsidR="00FA0BBC" w:rsidRPr="00A963DA">
        <w:rPr>
          <w:rFonts w:ascii="標楷體" w:hAnsi="標楷體" w:hint="eastAsia"/>
          <w:color w:val="FF0000"/>
        </w:rPr>
        <w:t>沒有效率</w:t>
      </w:r>
      <w:r>
        <w:rPr>
          <w:rFonts w:ascii="標楷體" w:hAnsi="標楷體" w:hint="eastAsia"/>
        </w:rPr>
        <w:t>就由</w:t>
      </w:r>
      <w:r w:rsidRPr="00A963DA">
        <w:rPr>
          <w:rFonts w:ascii="標楷體" w:hAnsi="標楷體" w:hint="eastAsia"/>
          <w:b/>
        </w:rPr>
        <w:t>民間辦理</w:t>
      </w:r>
      <w:r w:rsidR="00FA0BBC" w:rsidRPr="006649C7">
        <w:rPr>
          <w:rFonts w:ascii="標楷體" w:hAnsi="標楷體" w:hint="eastAsia"/>
        </w:rPr>
        <w:t>→</w:t>
      </w:r>
      <w:r>
        <w:rPr>
          <w:rFonts w:ascii="標楷體" w:hAnsi="標楷體" w:hint="eastAsia"/>
        </w:rPr>
        <w:t>將不應該繼續辦理「</w:t>
      </w:r>
      <w:r w:rsidR="00FA0BBC" w:rsidRPr="00A963DA">
        <w:rPr>
          <w:rFonts w:ascii="標楷體" w:hAnsi="標楷體" w:hint="eastAsia"/>
          <w:b/>
          <w:color w:val="FF0000"/>
        </w:rPr>
        <w:t>解除管制</w:t>
      </w:r>
      <w:r w:rsidRPr="00A963DA">
        <w:rPr>
          <w:rFonts w:ascii="標楷體" w:hAnsi="標楷體" w:hint="eastAsia"/>
        </w:rPr>
        <w:t>」</w:t>
      </w:r>
    </w:p>
    <w:p w:rsidR="00FA0BBC" w:rsidRPr="006649C7" w:rsidRDefault="00A963DA" w:rsidP="00FA0BBC">
      <w:pPr>
        <w:widowControl/>
        <w:rPr>
          <w:rFonts w:ascii="標楷體" w:hAnsi="標楷體"/>
        </w:rPr>
      </w:pPr>
      <w:r w:rsidRPr="00AD26CC">
        <w:rPr>
          <w:rFonts w:hint="eastAsia"/>
        </w:rPr>
        <w:t>＊</w:t>
      </w:r>
      <w:r w:rsidR="00FA0BBC" w:rsidRPr="00A963DA">
        <w:rPr>
          <w:rFonts w:ascii="標楷體" w:hAnsi="標楷體" w:hint="eastAsia"/>
          <w:b/>
          <w:highlight w:val="yellow"/>
        </w:rPr>
        <w:t>地方化</w:t>
      </w:r>
      <w:r>
        <w:rPr>
          <w:rFonts w:ascii="標楷體" w:hAnsi="標楷體" w:hint="eastAsia"/>
        </w:rPr>
        <w:t>：</w:t>
      </w:r>
    </w:p>
    <w:p w:rsidR="00FA0BBC" w:rsidRPr="006649C7" w:rsidRDefault="00A963DA" w:rsidP="00FA0BBC">
      <w:pPr>
        <w:widowControl/>
        <w:rPr>
          <w:rFonts w:ascii="標楷體" w:hAnsi="標楷體"/>
        </w:rPr>
      </w:pPr>
      <w:r>
        <w:rPr>
          <w:rFonts w:ascii="標楷體" w:hAnsi="標楷體" w:hint="eastAsia"/>
        </w:rPr>
        <w:t>適宜由地方自治團體</w:t>
      </w:r>
      <w:r>
        <w:rPr>
          <w:rFonts w:ascii="標楷體" w:hAnsi="標楷體" w:hint="eastAsia"/>
        </w:rPr>
        <w:t>(</w:t>
      </w:r>
      <w:r w:rsidR="00FA0BBC" w:rsidRPr="006649C7">
        <w:rPr>
          <w:rFonts w:ascii="標楷體" w:hAnsi="標楷體" w:hint="eastAsia"/>
        </w:rPr>
        <w:t>地</w:t>
      </w:r>
      <w:r>
        <w:rPr>
          <w:rFonts w:ascii="標楷體" w:hAnsi="標楷體" w:hint="eastAsia"/>
        </w:rPr>
        <w:t>方政府</w:t>
      </w:r>
      <w:r>
        <w:rPr>
          <w:rFonts w:ascii="標楷體" w:hAnsi="標楷體" w:hint="eastAsia"/>
        </w:rPr>
        <w:t>)</w:t>
      </w:r>
      <w:r w:rsidR="00FA0BBC" w:rsidRPr="006649C7">
        <w:rPr>
          <w:rFonts w:ascii="標楷體" w:hAnsi="標楷體" w:hint="eastAsia"/>
        </w:rPr>
        <w:t>辦理者</w:t>
      </w:r>
    </w:p>
    <w:p w:rsidR="00FA0BBC" w:rsidRPr="006649C7" w:rsidRDefault="00A963DA" w:rsidP="00FA0BBC">
      <w:pPr>
        <w:widowControl/>
        <w:rPr>
          <w:rFonts w:ascii="標楷體" w:hAnsi="標楷體"/>
        </w:rPr>
      </w:pPr>
      <w:r w:rsidRPr="00AD26CC">
        <w:rPr>
          <w:rFonts w:hint="eastAsia"/>
        </w:rPr>
        <w:t>＊</w:t>
      </w:r>
      <w:r w:rsidR="00FA0BBC" w:rsidRPr="00A963DA">
        <w:rPr>
          <w:rFonts w:ascii="標楷體" w:hAnsi="標楷體" w:hint="eastAsia"/>
          <w:b/>
          <w:highlight w:val="yellow"/>
        </w:rPr>
        <w:t>法人化</w:t>
      </w:r>
      <w:r>
        <w:rPr>
          <w:rFonts w:ascii="標楷體" w:hAnsi="標楷體" w:hint="eastAsia"/>
        </w:rPr>
        <w:t>：</w:t>
      </w:r>
    </w:p>
    <w:p w:rsidR="00172BB6" w:rsidRDefault="00A963DA" w:rsidP="00FA0BBC">
      <w:pPr>
        <w:widowControl/>
        <w:rPr>
          <w:rFonts w:ascii="標楷體" w:hAnsi="標楷體"/>
        </w:rPr>
      </w:pPr>
      <w:r>
        <w:rPr>
          <w:rFonts w:ascii="標楷體" w:hAnsi="標楷體" w:hint="eastAsia"/>
        </w:rPr>
        <w:t>不宜由傳統行政機關實施者，就改由公共法人辦理，並且引進</w:t>
      </w:r>
      <w:r w:rsidRPr="00A963DA">
        <w:rPr>
          <w:rFonts w:ascii="標楷體" w:hAnsi="標楷體" w:hint="eastAsia"/>
          <w:color w:val="FF0000"/>
        </w:rPr>
        <w:t>企業經營</w:t>
      </w:r>
      <w:r>
        <w:rPr>
          <w:rFonts w:ascii="標楷體" w:hAnsi="標楷體" w:hint="eastAsia"/>
        </w:rPr>
        <w:t>的精神</w:t>
      </w:r>
    </w:p>
    <w:p w:rsidR="00FA0BBC" w:rsidRPr="00886231" w:rsidRDefault="00A963DA" w:rsidP="00FA0BBC">
      <w:pPr>
        <w:widowControl/>
        <w:rPr>
          <w:rFonts w:hAnsi="新細明體"/>
          <w:sz w:val="22"/>
          <w:szCs w:val="28"/>
        </w:rPr>
      </w:pPr>
      <w:r w:rsidRPr="006E51B2">
        <w:rPr>
          <w:rFonts w:ascii="標楷體" w:hAnsi="標楷體" w:hint="eastAsia"/>
        </w:rPr>
        <w:t>「</w:t>
      </w:r>
      <w:r w:rsidR="00FA0BBC" w:rsidRPr="006E51B2">
        <w:rPr>
          <w:rFonts w:ascii="標楷體" w:hAnsi="標楷體" w:hint="eastAsia"/>
          <w:b/>
          <w:color w:val="FF0000"/>
        </w:rPr>
        <w:t>行政法人化</w:t>
      </w:r>
      <w:r w:rsidRPr="006E51B2">
        <w:rPr>
          <w:rFonts w:ascii="標楷體" w:hAnsi="標楷體" w:hint="eastAsia"/>
        </w:rPr>
        <w:t>」</w:t>
      </w:r>
      <w:r w:rsidR="006E51B2" w:rsidRPr="006E51B2">
        <w:rPr>
          <w:rFonts w:hAnsi="新細明體" w:hint="eastAsia"/>
          <w:szCs w:val="28"/>
        </w:rPr>
        <w:t>：與民營化較無關聯，介於官營和民營之間</w:t>
      </w:r>
      <w:r w:rsidR="00C0272C">
        <w:rPr>
          <w:rFonts w:hAnsi="新細明體" w:hint="eastAsia"/>
          <w:color w:val="215868" w:themeColor="accent5" w:themeShade="80"/>
          <w:sz w:val="22"/>
        </w:rPr>
        <w:t>Ex.</w:t>
      </w:r>
      <w:r w:rsidR="006E51B2" w:rsidRPr="00031FE3">
        <w:rPr>
          <w:rFonts w:hAnsi="新細明體" w:hint="eastAsia"/>
          <w:color w:val="215868" w:themeColor="accent5" w:themeShade="80"/>
          <w:sz w:val="22"/>
        </w:rPr>
        <w:t>國家表演藝術中心</w:t>
      </w:r>
    </w:p>
    <w:p w:rsidR="00FA0BBC" w:rsidRPr="006649C7" w:rsidRDefault="00A963DA" w:rsidP="00FA0BBC">
      <w:pPr>
        <w:widowControl/>
        <w:rPr>
          <w:rFonts w:ascii="標楷體" w:hAnsi="標楷體"/>
        </w:rPr>
      </w:pPr>
      <w:r w:rsidRPr="00AD26CC">
        <w:rPr>
          <w:rFonts w:hint="eastAsia"/>
        </w:rPr>
        <w:t>＊</w:t>
      </w:r>
      <w:r w:rsidR="00FA0BBC" w:rsidRPr="006649C7">
        <w:rPr>
          <w:rFonts w:ascii="標楷體" w:hAnsi="標楷體" w:hint="eastAsia"/>
          <w:b/>
          <w:highlight w:val="yellow"/>
        </w:rPr>
        <w:t>委外化</w:t>
      </w:r>
      <w:r>
        <w:rPr>
          <w:rFonts w:ascii="標楷體" w:hAnsi="標楷體" w:hint="eastAsia"/>
        </w:rPr>
        <w:t>：</w:t>
      </w:r>
      <w:r w:rsidR="00424A04" w:rsidRPr="006649C7">
        <w:rPr>
          <w:rFonts w:ascii="標楷體" w:hAnsi="標楷體" w:hint="eastAsia"/>
        </w:rPr>
        <w:t xml:space="preserve"> </w:t>
      </w:r>
    </w:p>
    <w:p w:rsidR="00424A04" w:rsidRDefault="00424A04" w:rsidP="00FA0BBC">
      <w:pPr>
        <w:widowControl/>
        <w:rPr>
          <w:rFonts w:ascii="標楷體" w:hAnsi="標楷體"/>
        </w:rPr>
      </w:pPr>
      <w:r>
        <w:rPr>
          <w:rFonts w:ascii="標楷體" w:hAnsi="標楷體" w:hint="eastAsia"/>
        </w:rPr>
        <w:t>將借重民間效能，即是指</w:t>
      </w:r>
      <w:r w:rsidR="00FA0BBC" w:rsidRPr="00424A04">
        <w:rPr>
          <w:rFonts w:ascii="標楷體" w:hAnsi="標楷體" w:hint="eastAsia"/>
          <w:color w:val="FF0000"/>
        </w:rPr>
        <w:t>業務委託</w:t>
      </w:r>
      <w:r w:rsidRPr="00424A04">
        <w:rPr>
          <w:rFonts w:ascii="標楷體" w:hAnsi="標楷體" w:hint="eastAsia"/>
          <w:color w:val="FF0000"/>
        </w:rPr>
        <w:t>民間</w:t>
      </w:r>
      <w:r w:rsidR="00FA0BBC" w:rsidRPr="00424A04">
        <w:rPr>
          <w:rFonts w:ascii="標楷體" w:hAnsi="標楷體" w:hint="eastAsia"/>
          <w:color w:val="FF0000"/>
        </w:rPr>
        <w:t>辦理</w:t>
      </w:r>
      <w:r>
        <w:rPr>
          <w:rFonts w:ascii="標楷體" w:hAnsi="標楷體" w:hint="eastAsia"/>
        </w:rPr>
        <w:t xml:space="preserve">　</w:t>
      </w:r>
      <w:r w:rsidR="00C0272C">
        <w:rPr>
          <w:rFonts w:hAnsi="新細明體" w:hint="eastAsia"/>
          <w:color w:val="215868" w:themeColor="accent5" w:themeShade="80"/>
        </w:rPr>
        <w:t>Ex.</w:t>
      </w:r>
      <w:r w:rsidR="00FA0BBC" w:rsidRPr="00031FE3">
        <w:rPr>
          <w:rFonts w:hAnsi="新細明體" w:hint="eastAsia"/>
          <w:color w:val="215868" w:themeColor="accent5" w:themeShade="80"/>
        </w:rPr>
        <w:t>BOT案</w:t>
      </w:r>
    </w:p>
    <w:p w:rsidR="00FA0BBC" w:rsidRDefault="00FA0BBC" w:rsidP="00886231"/>
    <w:p w:rsidR="00886231" w:rsidRDefault="00886231" w:rsidP="00886231"/>
    <w:p w:rsidR="00A57920" w:rsidRPr="00061E6E" w:rsidRDefault="00A57920" w:rsidP="00BE2493">
      <w:pPr>
        <w:pStyle w:val="afff7"/>
      </w:pPr>
      <w:bookmarkStart w:id="11" w:name="Ch1政府再造─組織再造"/>
      <w:r w:rsidRPr="002F4ABD">
        <w:rPr>
          <w:rFonts w:hint="eastAsia"/>
        </w:rPr>
        <w:t>組織再造</w:t>
      </w:r>
      <w:bookmarkEnd w:id="11"/>
      <w:r w:rsidRPr="002F4ABD">
        <w:rPr>
          <w:rFonts w:hint="eastAsia"/>
        </w:rPr>
        <w:t>(organizationre-engineering)</w:t>
      </w:r>
    </w:p>
    <w:p w:rsidR="00A57920" w:rsidRDefault="00A57920" w:rsidP="00A57920">
      <w:pPr>
        <w:widowControl/>
        <w:rPr>
          <w:rFonts w:hAnsi="新細明體"/>
        </w:rPr>
      </w:pPr>
      <w:r w:rsidRPr="00866A7C">
        <w:rPr>
          <w:rFonts w:hAnsi="新細明體" w:hint="eastAsia"/>
        </w:rPr>
        <w:t>1990</w:t>
      </w:r>
      <w:r>
        <w:rPr>
          <w:rFonts w:hAnsi="新細明體" w:hint="eastAsia"/>
        </w:rPr>
        <w:t>年</w:t>
      </w:r>
      <w:r w:rsidRPr="002C1A5F">
        <w:rPr>
          <w:rFonts w:hAnsi="新細明體" w:hint="eastAsia"/>
          <w:iCs/>
          <w:color w:val="0070C0"/>
          <w:szCs w:val="28"/>
        </w:rPr>
        <w:t>韓默Hammer</w:t>
      </w:r>
      <w:r w:rsidRPr="002C1A5F">
        <w:rPr>
          <w:rFonts w:hAnsi="新細明體" w:hint="eastAsia"/>
        </w:rPr>
        <w:t>與</w:t>
      </w:r>
      <w:r w:rsidRPr="002C1A5F">
        <w:rPr>
          <w:rFonts w:hAnsi="新細明體" w:hint="eastAsia"/>
          <w:iCs/>
          <w:color w:val="0070C0"/>
          <w:szCs w:val="28"/>
        </w:rPr>
        <w:t>錢辟Champy</w:t>
      </w:r>
      <w:r w:rsidRPr="00866A7C">
        <w:rPr>
          <w:rFonts w:hAnsi="新細明體" w:hint="eastAsia"/>
        </w:rPr>
        <w:t>兩人合著《</w:t>
      </w:r>
      <w:r w:rsidRPr="001879B6">
        <w:rPr>
          <w:rFonts w:hAnsi="新細明體" w:hint="eastAsia"/>
          <w:color w:val="984806" w:themeColor="accent6" w:themeShade="80"/>
          <w:u w:val="single"/>
        </w:rPr>
        <w:t>改造企業</w:t>
      </w:r>
      <w:r w:rsidRPr="00866A7C">
        <w:rPr>
          <w:rFonts w:hAnsi="新細明體" w:hint="eastAsia"/>
        </w:rPr>
        <w:t>》</w:t>
      </w:r>
      <w:r w:rsidR="00106713">
        <w:rPr>
          <w:rFonts w:hAnsi="新細明體" w:hint="eastAsia"/>
        </w:rPr>
        <w:t>，</w:t>
      </w:r>
      <w:r w:rsidRPr="00866A7C">
        <w:rPr>
          <w:rFonts w:hAnsi="新細明體" w:hint="eastAsia"/>
        </w:rPr>
        <w:t>提出</w:t>
      </w:r>
      <w:r w:rsidRPr="00866A7C">
        <w:rPr>
          <w:rFonts w:hAnsi="新細明體" w:hint="eastAsia"/>
          <w:b/>
          <w:color w:val="FF0000"/>
        </w:rPr>
        <w:t>流程再造</w:t>
      </w:r>
      <w:r w:rsidRPr="00866A7C">
        <w:rPr>
          <w:rFonts w:hAnsi="新細明體" w:hint="eastAsia"/>
        </w:rPr>
        <w:t>概念，</w:t>
      </w:r>
      <w:r>
        <w:rPr>
          <w:rFonts w:hAnsi="新細明體" w:hint="eastAsia"/>
        </w:rPr>
        <w:t>意指根本的從新思考，徹</w:t>
      </w:r>
      <w:r w:rsidRPr="00866A7C">
        <w:rPr>
          <w:rFonts w:hAnsi="新細明體" w:hint="eastAsia"/>
        </w:rPr>
        <w:t>底的</w:t>
      </w:r>
      <w:r w:rsidRPr="00866A7C">
        <w:rPr>
          <w:rFonts w:hAnsi="新細明體" w:hint="eastAsia"/>
          <w:color w:val="FF0000"/>
        </w:rPr>
        <w:t>翻新作業流程</w:t>
      </w:r>
      <w:r w:rsidRPr="00866A7C">
        <w:rPr>
          <w:rFonts w:hAnsi="新細明體" w:hint="eastAsia"/>
        </w:rPr>
        <w:t>，使關鍵之因素如成本、品質、服務、速度等得到戲劇性改善</w:t>
      </w:r>
    </w:p>
    <w:p w:rsidR="00A57920" w:rsidRPr="005A6423" w:rsidRDefault="00A57920" w:rsidP="00A57920">
      <w:pPr>
        <w:widowControl/>
        <w:rPr>
          <w:rFonts w:hAnsi="新細明體"/>
          <w:sz w:val="22"/>
          <w:u w:val="single"/>
        </w:rPr>
      </w:pPr>
      <w:r w:rsidRPr="005A6423">
        <w:rPr>
          <w:rFonts w:hAnsi="新細明體" w:hint="eastAsia"/>
          <w:b/>
        </w:rPr>
        <w:t>組織</w:t>
      </w:r>
      <w:r w:rsidR="005A6423" w:rsidRPr="005A6423">
        <w:rPr>
          <w:rFonts w:hAnsi="新細明體" w:hint="eastAsia"/>
          <w:b/>
        </w:rPr>
        <w:t>再造</w:t>
      </w:r>
      <w:r w:rsidRPr="005A6423">
        <w:rPr>
          <w:rFonts w:hAnsi="新細明體" w:hint="eastAsia"/>
          <w:b/>
        </w:rPr>
        <w:t>主要特徵</w:t>
      </w:r>
      <w:r w:rsidRPr="00866A7C">
        <w:rPr>
          <w:rFonts w:hAnsi="新細明體" w:hint="eastAsia"/>
        </w:rPr>
        <w:t>：</w:t>
      </w:r>
      <w:r w:rsidR="005A6423">
        <w:rPr>
          <w:rFonts w:hAnsi="新細明體" w:hint="eastAsia"/>
        </w:rPr>
        <w:tab/>
      </w:r>
      <w:r w:rsidR="005A6423">
        <w:rPr>
          <w:rFonts w:hAnsi="新細明體" w:hint="eastAsia"/>
        </w:rPr>
        <w:tab/>
      </w:r>
      <w:r w:rsidR="005A6423">
        <w:rPr>
          <w:rFonts w:hAnsi="新細明體" w:hint="eastAsia"/>
        </w:rPr>
        <w:tab/>
      </w:r>
      <w:r w:rsidR="005A6423">
        <w:rPr>
          <w:rFonts w:hAnsi="新細明體" w:hint="eastAsia"/>
        </w:rPr>
        <w:tab/>
      </w:r>
      <w:r w:rsidR="005A6423">
        <w:rPr>
          <w:rFonts w:hAnsi="新細明體" w:hint="eastAsia"/>
        </w:rPr>
        <w:tab/>
      </w:r>
      <w:r w:rsidR="005A6423">
        <w:rPr>
          <w:rFonts w:hAnsi="新細明體" w:hint="eastAsia"/>
        </w:rPr>
        <w:tab/>
      </w:r>
      <w:r w:rsidR="005A6423">
        <w:rPr>
          <w:rFonts w:hAnsi="新細明體" w:hint="eastAsia"/>
          <w:sz w:val="22"/>
          <w:u w:val="single"/>
        </w:rPr>
        <w:t>&lt;107地五、106身四&gt;</w:t>
      </w:r>
    </w:p>
    <w:p w:rsidR="00A57920" w:rsidRPr="00866A7C" w:rsidRDefault="00A57920" w:rsidP="00A6195F">
      <w:pPr>
        <w:pStyle w:val="aff"/>
        <w:widowControl/>
        <w:numPr>
          <w:ilvl w:val="0"/>
          <w:numId w:val="33"/>
        </w:numPr>
        <w:ind w:leftChars="0"/>
        <w:rPr>
          <w:rFonts w:hAnsi="新細明體"/>
        </w:rPr>
      </w:pPr>
      <w:r w:rsidRPr="005A6423">
        <w:rPr>
          <w:rFonts w:hAnsi="新細明體" w:hint="eastAsia"/>
          <w:color w:val="FF0000"/>
        </w:rPr>
        <w:t>整合工作流程</w:t>
      </w:r>
      <w:r w:rsidRPr="00866A7C">
        <w:rPr>
          <w:rFonts w:hAnsi="新細明體" w:hint="eastAsia"/>
        </w:rPr>
        <w:t> </w:t>
      </w:r>
    </w:p>
    <w:p w:rsidR="00A57920" w:rsidRPr="00866A7C" w:rsidRDefault="00A57920" w:rsidP="00A6195F">
      <w:pPr>
        <w:pStyle w:val="aff"/>
        <w:widowControl/>
        <w:numPr>
          <w:ilvl w:val="0"/>
          <w:numId w:val="33"/>
        </w:numPr>
        <w:ind w:leftChars="0"/>
        <w:rPr>
          <w:rFonts w:hAnsi="新細明體"/>
        </w:rPr>
      </w:pPr>
      <w:r w:rsidRPr="00866A7C">
        <w:rPr>
          <w:rFonts w:hAnsi="新細明體" w:hint="eastAsia"/>
        </w:rPr>
        <w:t>由員工下決定</w:t>
      </w:r>
    </w:p>
    <w:p w:rsidR="00A57920" w:rsidRPr="00866A7C" w:rsidRDefault="00A57920" w:rsidP="00A6195F">
      <w:pPr>
        <w:pStyle w:val="aff"/>
        <w:widowControl/>
        <w:numPr>
          <w:ilvl w:val="0"/>
          <w:numId w:val="33"/>
        </w:numPr>
        <w:ind w:leftChars="0"/>
        <w:rPr>
          <w:rFonts w:hAnsi="新細明體"/>
        </w:rPr>
      </w:pPr>
      <w:r w:rsidRPr="00866A7C">
        <w:rPr>
          <w:rFonts w:hAnsi="新細明體" w:hint="eastAsia"/>
        </w:rPr>
        <w:t>同步進行工作</w:t>
      </w:r>
    </w:p>
    <w:p w:rsidR="00A57920" w:rsidRPr="00866A7C" w:rsidRDefault="00A57920" w:rsidP="00A6195F">
      <w:pPr>
        <w:pStyle w:val="aff"/>
        <w:widowControl/>
        <w:numPr>
          <w:ilvl w:val="0"/>
          <w:numId w:val="33"/>
        </w:numPr>
        <w:ind w:leftChars="0"/>
        <w:rPr>
          <w:rFonts w:hAnsi="新細明體"/>
        </w:rPr>
      </w:pPr>
      <w:r w:rsidRPr="00866A7C">
        <w:rPr>
          <w:rFonts w:hAnsi="新細明體" w:hint="eastAsia"/>
        </w:rPr>
        <w:t>彈性化的作業流程</w:t>
      </w:r>
    </w:p>
    <w:p w:rsidR="00A57920" w:rsidRDefault="00A57920" w:rsidP="00A6195F">
      <w:pPr>
        <w:pStyle w:val="aff"/>
        <w:widowControl/>
        <w:numPr>
          <w:ilvl w:val="0"/>
          <w:numId w:val="33"/>
        </w:numPr>
        <w:ind w:leftChars="0"/>
        <w:rPr>
          <w:rFonts w:hAnsi="新細明體"/>
        </w:rPr>
      </w:pPr>
      <w:r w:rsidRPr="00866A7C">
        <w:rPr>
          <w:rFonts w:hAnsi="新細明體" w:hint="eastAsia"/>
        </w:rPr>
        <w:t>破除部門間的藩籬</w:t>
      </w:r>
    </w:p>
    <w:p w:rsidR="00A57920" w:rsidRPr="00866A7C" w:rsidRDefault="00A57920" w:rsidP="00A6195F">
      <w:pPr>
        <w:pStyle w:val="aff"/>
        <w:widowControl/>
        <w:numPr>
          <w:ilvl w:val="0"/>
          <w:numId w:val="33"/>
        </w:numPr>
        <w:ind w:leftChars="0"/>
        <w:rPr>
          <w:rFonts w:hAnsi="新細明體"/>
        </w:rPr>
      </w:pPr>
      <w:r w:rsidRPr="005A6423">
        <w:rPr>
          <w:rFonts w:hAnsi="新細明體" w:hint="eastAsia"/>
          <w:color w:val="FF0000"/>
        </w:rPr>
        <w:t>減少監督和審核的控制</w:t>
      </w:r>
      <w:r w:rsidRPr="00866A7C">
        <w:rPr>
          <w:rFonts w:hAnsi="新細明體" w:hint="eastAsia"/>
        </w:rPr>
        <w:t>過程 </w:t>
      </w:r>
    </w:p>
    <w:p w:rsidR="00A57920" w:rsidRPr="00866A7C" w:rsidRDefault="00A57920" w:rsidP="00A6195F">
      <w:pPr>
        <w:pStyle w:val="aff"/>
        <w:widowControl/>
        <w:numPr>
          <w:ilvl w:val="0"/>
          <w:numId w:val="33"/>
        </w:numPr>
        <w:ind w:leftChars="0"/>
        <w:rPr>
          <w:rFonts w:hAnsi="新細明體"/>
        </w:rPr>
      </w:pPr>
      <w:r w:rsidRPr="00866A7C">
        <w:rPr>
          <w:rFonts w:hAnsi="新細明體" w:hint="eastAsia"/>
        </w:rPr>
        <w:t>減少折衝協商</w:t>
      </w:r>
    </w:p>
    <w:p w:rsidR="00A57920" w:rsidRPr="00866A7C" w:rsidRDefault="00A57920" w:rsidP="00A6195F">
      <w:pPr>
        <w:pStyle w:val="aff"/>
        <w:widowControl/>
        <w:numPr>
          <w:ilvl w:val="0"/>
          <w:numId w:val="33"/>
        </w:numPr>
        <w:ind w:leftChars="0"/>
        <w:rPr>
          <w:rFonts w:hAnsi="新細明體"/>
        </w:rPr>
      </w:pPr>
      <w:r w:rsidRPr="005A6423">
        <w:rPr>
          <w:rFonts w:hAnsi="新細明體" w:hint="eastAsia"/>
          <w:color w:val="FF0000"/>
        </w:rPr>
        <w:t>提供單點接觸</w:t>
      </w:r>
      <w:r w:rsidRPr="00866A7C">
        <w:rPr>
          <w:rFonts w:hAnsi="新細明體" w:hint="eastAsia"/>
        </w:rPr>
        <w:t> </w:t>
      </w:r>
    </w:p>
    <w:p w:rsidR="00A57920" w:rsidRDefault="00A57920" w:rsidP="00A6195F">
      <w:pPr>
        <w:pStyle w:val="aff"/>
        <w:widowControl/>
        <w:numPr>
          <w:ilvl w:val="0"/>
          <w:numId w:val="33"/>
        </w:numPr>
        <w:ind w:leftChars="0"/>
        <w:rPr>
          <w:rFonts w:hAnsi="新細明體"/>
        </w:rPr>
      </w:pPr>
      <w:r w:rsidRPr="005A6423">
        <w:rPr>
          <w:rFonts w:hAnsi="新細明體" w:hint="eastAsia"/>
          <w:color w:val="FF0000"/>
        </w:rPr>
        <w:t>集權與分權並存</w:t>
      </w:r>
      <w:r w:rsidRPr="00866A7C">
        <w:rPr>
          <w:rFonts w:hAnsi="新細明體" w:hint="eastAsia"/>
        </w:rPr>
        <w:t> </w:t>
      </w:r>
    </w:p>
    <w:p w:rsidR="00886231" w:rsidRPr="00886231" w:rsidRDefault="00886231" w:rsidP="00886231">
      <w:pPr>
        <w:widowControl/>
        <w:rPr>
          <w:rFonts w:hAnsi="新細明體"/>
        </w:rPr>
      </w:pPr>
    </w:p>
    <w:p w:rsidR="00A57920" w:rsidRDefault="00886231" w:rsidP="00886231">
      <w:pPr>
        <w:widowControl/>
      </w:pPr>
      <w:r>
        <w:br w:type="page"/>
      </w:r>
    </w:p>
    <w:p w:rsidR="00A57920" w:rsidRPr="002F4ABD" w:rsidRDefault="00A57920" w:rsidP="00BE2493">
      <w:pPr>
        <w:pStyle w:val="afff7"/>
      </w:pPr>
      <w:bookmarkStart w:id="12" w:name="Ch1政府再造─流程再造"/>
      <w:r w:rsidRPr="002F4ABD">
        <w:rPr>
          <w:rFonts w:hint="eastAsia"/>
        </w:rPr>
        <w:t>流程再造</w:t>
      </w:r>
      <w:bookmarkEnd w:id="12"/>
    </w:p>
    <w:p w:rsidR="00EA6D43" w:rsidRPr="0023530C" w:rsidRDefault="0023530C" w:rsidP="00DC66A4">
      <w:pPr>
        <w:pStyle w:val="aff"/>
        <w:widowControl/>
        <w:numPr>
          <w:ilvl w:val="0"/>
          <w:numId w:val="515"/>
        </w:numPr>
        <w:ind w:leftChars="0"/>
        <w:rPr>
          <w:rFonts w:hAnsi="新細明體"/>
        </w:rPr>
      </w:pPr>
      <w:r>
        <w:rPr>
          <w:rFonts w:hAnsi="新細明體"/>
        </w:rPr>
        <w:t>五要素</w:t>
      </w:r>
      <w:r w:rsidRPr="0023530C">
        <w:rPr>
          <w:rFonts w:hAnsi="新細明體"/>
        </w:rPr>
        <w:t>：</w:t>
      </w:r>
    </w:p>
    <w:p w:rsidR="00EA6D43" w:rsidRPr="0023530C" w:rsidRDefault="00EA6D43" w:rsidP="00DC66A4">
      <w:pPr>
        <w:pStyle w:val="aff"/>
        <w:widowControl/>
        <w:numPr>
          <w:ilvl w:val="0"/>
          <w:numId w:val="516"/>
        </w:numPr>
        <w:ind w:leftChars="0"/>
        <w:rPr>
          <w:rFonts w:hAnsi="新細明體"/>
        </w:rPr>
      </w:pPr>
      <w:r w:rsidRPr="0023530C">
        <w:rPr>
          <w:rFonts w:hAnsi="新細明體" w:hint="eastAsia"/>
        </w:rPr>
        <w:t>以流程為中心</w:t>
      </w:r>
    </w:p>
    <w:p w:rsidR="00EA6D43" w:rsidRPr="0023530C" w:rsidRDefault="00EA6D43" w:rsidP="00DC66A4">
      <w:pPr>
        <w:pStyle w:val="aff"/>
        <w:widowControl/>
        <w:numPr>
          <w:ilvl w:val="0"/>
          <w:numId w:val="516"/>
        </w:numPr>
        <w:ind w:leftChars="0"/>
        <w:rPr>
          <w:rFonts w:hAnsi="新細明體"/>
        </w:rPr>
      </w:pPr>
      <w:r w:rsidRPr="0023530C">
        <w:rPr>
          <w:rFonts w:hAnsi="新細明體" w:hint="eastAsia"/>
        </w:rPr>
        <w:t>以</w:t>
      </w:r>
      <w:r w:rsidRPr="0023530C">
        <w:rPr>
          <w:rFonts w:hAnsi="新細明體" w:hint="eastAsia"/>
          <w:b/>
          <w:color w:val="FF0000"/>
        </w:rPr>
        <w:t>顧客</w:t>
      </w:r>
      <w:r w:rsidR="0023530C">
        <w:rPr>
          <w:rFonts w:hAnsi="新細明體" w:hint="eastAsia"/>
        </w:rPr>
        <w:t>為導向(強調顧客</w:t>
      </w:r>
      <w:r w:rsidRPr="0023530C">
        <w:rPr>
          <w:rFonts w:hAnsi="新細明體" w:hint="eastAsia"/>
        </w:rPr>
        <w:t>觀點</w:t>
      </w:r>
      <w:r w:rsidR="0023530C">
        <w:rPr>
          <w:rFonts w:hAnsi="新細明體" w:hint="eastAsia"/>
        </w:rPr>
        <w:t>)</w:t>
      </w:r>
      <w:r w:rsidR="0023530C" w:rsidRPr="0023530C">
        <w:rPr>
          <w:rFonts w:hAnsi="新細明體" w:hint="eastAsia"/>
          <w:sz w:val="22"/>
        </w:rPr>
        <w:tab/>
      </w:r>
      <w:r w:rsidR="0023530C" w:rsidRPr="0023530C">
        <w:rPr>
          <w:rFonts w:hAnsi="新細明體" w:hint="eastAsia"/>
          <w:sz w:val="22"/>
        </w:rPr>
        <w:tab/>
      </w:r>
      <w:r w:rsidR="0023530C" w:rsidRPr="0023530C">
        <w:rPr>
          <w:rFonts w:hAnsi="新細明體" w:hint="eastAsia"/>
          <w:sz w:val="22"/>
          <w:u w:val="single"/>
        </w:rPr>
        <w:t>&lt;108高&gt;</w:t>
      </w:r>
    </w:p>
    <w:p w:rsidR="00EA6D43" w:rsidRPr="0023530C" w:rsidRDefault="0023530C" w:rsidP="00DC66A4">
      <w:pPr>
        <w:pStyle w:val="aff"/>
        <w:widowControl/>
        <w:numPr>
          <w:ilvl w:val="0"/>
          <w:numId w:val="516"/>
        </w:numPr>
        <w:ind w:leftChars="0"/>
        <w:rPr>
          <w:rFonts w:hAnsi="新細明體"/>
        </w:rPr>
      </w:pPr>
      <w:r w:rsidRPr="0023530C">
        <w:rPr>
          <w:rFonts w:hAnsi="新細明體" w:hint="eastAsia"/>
        </w:rPr>
        <w:t>以</w:t>
      </w:r>
      <w:r w:rsidRPr="0023530C">
        <w:rPr>
          <w:rFonts w:hAnsi="新細明體" w:hint="eastAsia"/>
          <w:color w:val="FF0000"/>
        </w:rPr>
        <w:t>目標</w:t>
      </w:r>
      <w:r w:rsidR="00EA6D43" w:rsidRPr="0023530C">
        <w:rPr>
          <w:rFonts w:hAnsi="新細明體" w:hint="eastAsia"/>
        </w:rPr>
        <w:t>為取向</w:t>
      </w:r>
    </w:p>
    <w:p w:rsidR="00EA6D43" w:rsidRPr="0023530C" w:rsidRDefault="0023530C" w:rsidP="00DC66A4">
      <w:pPr>
        <w:pStyle w:val="aff"/>
        <w:widowControl/>
        <w:numPr>
          <w:ilvl w:val="0"/>
          <w:numId w:val="516"/>
        </w:numPr>
        <w:ind w:leftChars="0"/>
        <w:rPr>
          <w:rFonts w:hAnsi="新細明體"/>
        </w:rPr>
      </w:pPr>
      <w:r w:rsidRPr="0023530C">
        <w:rPr>
          <w:rFonts w:hAnsi="新細明體" w:hint="eastAsia"/>
        </w:rPr>
        <w:t>運用</w:t>
      </w:r>
      <w:r w:rsidRPr="0023530C">
        <w:rPr>
          <w:rFonts w:hAnsi="新細明體" w:hint="eastAsia"/>
          <w:color w:val="FF0000"/>
        </w:rPr>
        <w:t>系統思考</w:t>
      </w:r>
    </w:p>
    <w:p w:rsidR="00EA6D43" w:rsidRPr="0023530C" w:rsidRDefault="0023530C" w:rsidP="00DC66A4">
      <w:pPr>
        <w:pStyle w:val="aff"/>
        <w:widowControl/>
        <w:numPr>
          <w:ilvl w:val="0"/>
          <w:numId w:val="516"/>
        </w:numPr>
        <w:ind w:leftChars="0"/>
        <w:rPr>
          <w:rFonts w:hAnsi="新細明體"/>
        </w:rPr>
      </w:pPr>
      <w:r w:rsidRPr="0023530C">
        <w:rPr>
          <w:rFonts w:hAnsi="新細明體" w:hint="eastAsia"/>
          <w:color w:val="FF0000"/>
        </w:rPr>
        <w:t>資訊科技</w:t>
      </w:r>
      <w:r w:rsidR="00EA6D43" w:rsidRPr="0023530C">
        <w:rPr>
          <w:rFonts w:hAnsi="新細明體" w:hint="eastAsia"/>
        </w:rPr>
        <w:t>作為輔助工具</w:t>
      </w:r>
    </w:p>
    <w:p w:rsidR="00EA6D43" w:rsidRPr="0023530C" w:rsidRDefault="0023530C" w:rsidP="00DC66A4">
      <w:pPr>
        <w:pStyle w:val="aff"/>
        <w:widowControl/>
        <w:numPr>
          <w:ilvl w:val="0"/>
          <w:numId w:val="515"/>
        </w:numPr>
        <w:ind w:leftChars="0"/>
        <w:rPr>
          <w:rFonts w:hAnsi="新細明體"/>
        </w:rPr>
      </w:pPr>
      <w:r>
        <w:rPr>
          <w:rFonts w:hAnsi="新細明體" w:hint="eastAsia"/>
        </w:rPr>
        <w:t>內涵：</w:t>
      </w:r>
      <w:r>
        <w:rPr>
          <w:rFonts w:hAnsi="新細明體" w:hint="eastAsia"/>
        </w:rPr>
        <w:tab/>
      </w:r>
      <w:r>
        <w:rPr>
          <w:rFonts w:hAnsi="新細明體" w:hint="eastAsia"/>
        </w:rPr>
        <w:tab/>
      </w:r>
      <w:r>
        <w:rPr>
          <w:rFonts w:hAnsi="新細明體" w:hint="eastAsia"/>
        </w:rPr>
        <w:tab/>
      </w:r>
      <w:r>
        <w:rPr>
          <w:rFonts w:hAnsi="新細明體" w:hint="eastAsia"/>
        </w:rPr>
        <w:tab/>
      </w:r>
    </w:p>
    <w:p w:rsidR="0023530C" w:rsidRPr="0023530C" w:rsidRDefault="0023530C" w:rsidP="00DC66A4">
      <w:pPr>
        <w:pStyle w:val="aff"/>
        <w:widowControl/>
        <w:numPr>
          <w:ilvl w:val="0"/>
          <w:numId w:val="517"/>
        </w:numPr>
        <w:ind w:leftChars="0"/>
        <w:rPr>
          <w:rFonts w:hAnsi="新細明體"/>
        </w:rPr>
      </w:pPr>
      <w:r w:rsidRPr="0023530C">
        <w:rPr>
          <w:rFonts w:hAnsi="新細明體" w:hint="eastAsia"/>
          <w:b/>
        </w:rPr>
        <w:t>釐清組織</w:t>
      </w:r>
      <w:r w:rsidRPr="0023530C">
        <w:rPr>
          <w:rFonts w:hAnsi="新細明體" w:hint="eastAsia"/>
          <w:b/>
          <w:color w:val="FF0000"/>
        </w:rPr>
        <w:t>顧客與任務</w:t>
      </w:r>
      <w:r w:rsidRPr="0023530C">
        <w:rPr>
          <w:rFonts w:hAnsi="新細明體" w:hint="eastAsia"/>
        </w:rPr>
        <w:t>：</w:t>
      </w:r>
    </w:p>
    <w:p w:rsidR="0023530C" w:rsidRPr="0023530C" w:rsidRDefault="0023530C" w:rsidP="0023530C">
      <w:pPr>
        <w:pStyle w:val="aff"/>
        <w:widowControl/>
        <w:ind w:leftChars="0" w:left="840"/>
        <w:rPr>
          <w:rFonts w:hAnsi="新細明體"/>
        </w:rPr>
      </w:pPr>
      <w:r w:rsidRPr="0023530C">
        <w:rPr>
          <w:rFonts w:hAnsi="新細明體" w:hint="eastAsia"/>
        </w:rPr>
        <w:t>流程再造必須以顧客導向為基礎，設計能回應與提供顧客良好品質的產品及服務之流程，將組織的內在顧客與外在顧客釐清，並且排列優先順序</w:t>
      </w:r>
    </w:p>
    <w:p w:rsidR="0023530C" w:rsidRDefault="0023530C" w:rsidP="00DC66A4">
      <w:pPr>
        <w:pStyle w:val="aff"/>
        <w:widowControl/>
        <w:numPr>
          <w:ilvl w:val="0"/>
          <w:numId w:val="517"/>
        </w:numPr>
        <w:ind w:leftChars="0"/>
        <w:rPr>
          <w:rFonts w:hAnsi="新細明體"/>
        </w:rPr>
      </w:pPr>
      <w:r w:rsidRPr="0023530C">
        <w:rPr>
          <w:rFonts w:hAnsi="新細明體" w:hint="eastAsia"/>
          <w:b/>
          <w:color w:val="FF0000"/>
        </w:rPr>
        <w:t>單一</w:t>
      </w:r>
      <w:r w:rsidRPr="0023530C">
        <w:rPr>
          <w:rFonts w:hAnsi="新細明體" w:hint="eastAsia"/>
          <w:b/>
        </w:rPr>
        <w:t>接觸點</w:t>
      </w:r>
      <w:r w:rsidRPr="0023530C">
        <w:rPr>
          <w:rFonts w:hAnsi="新細明體" w:hint="eastAsia"/>
        </w:rPr>
        <w:t>：</w:t>
      </w:r>
    </w:p>
    <w:p w:rsidR="0023530C" w:rsidRDefault="0023530C" w:rsidP="0023530C">
      <w:pPr>
        <w:pStyle w:val="aff"/>
        <w:widowControl/>
        <w:ind w:leftChars="0" w:left="840"/>
        <w:rPr>
          <w:rFonts w:hAnsi="新細明體"/>
        </w:rPr>
      </w:pPr>
      <w:r w:rsidRPr="0023530C">
        <w:rPr>
          <w:rFonts w:hAnsi="新細明體" w:hint="eastAsia"/>
        </w:rPr>
        <w:t>為加強顧客滿意與落實顧客至上的觀念，組織與外在顧客的接觸需保持單一管道，運用專案經理人的設置，提供顧客需要的資訊與全程完善的服務，使顧客獲得滿意的服務。</w:t>
      </w:r>
    </w:p>
    <w:p w:rsidR="0023530C" w:rsidRPr="0023530C" w:rsidRDefault="0023530C" w:rsidP="00DC66A4">
      <w:pPr>
        <w:pStyle w:val="aff"/>
        <w:widowControl/>
        <w:numPr>
          <w:ilvl w:val="0"/>
          <w:numId w:val="517"/>
        </w:numPr>
        <w:ind w:leftChars="0"/>
        <w:rPr>
          <w:rFonts w:hAnsi="新細明體"/>
        </w:rPr>
      </w:pPr>
      <w:r w:rsidRPr="0023530C">
        <w:rPr>
          <w:rFonts w:hAnsi="新細明體" w:hint="eastAsia"/>
          <w:b/>
        </w:rPr>
        <w:t>追求顧客滿意</w:t>
      </w:r>
      <w:r w:rsidRPr="0023530C">
        <w:rPr>
          <w:rFonts w:hAnsi="新細明體" w:hint="eastAsia"/>
        </w:rPr>
        <w:t>：為流程再造目標之一。</w:t>
      </w:r>
    </w:p>
    <w:p w:rsidR="0023530C" w:rsidRPr="0023530C" w:rsidRDefault="0023530C" w:rsidP="00A57920">
      <w:pPr>
        <w:widowControl/>
        <w:rPr>
          <w:rFonts w:hAnsi="新細明體"/>
        </w:rPr>
      </w:pPr>
    </w:p>
    <w:p w:rsidR="00A57920" w:rsidRPr="0023530C" w:rsidRDefault="00A57920" w:rsidP="00DC66A4">
      <w:pPr>
        <w:pStyle w:val="aff"/>
        <w:widowControl/>
        <w:numPr>
          <w:ilvl w:val="0"/>
          <w:numId w:val="515"/>
        </w:numPr>
        <w:ind w:leftChars="0"/>
        <w:rPr>
          <w:rFonts w:hAnsi="新細明體"/>
        </w:rPr>
      </w:pPr>
      <w:r w:rsidRPr="0023530C">
        <w:rPr>
          <w:rFonts w:hAnsi="新細明體" w:hint="eastAsia"/>
        </w:rPr>
        <w:t>特徵：</w:t>
      </w:r>
    </w:p>
    <w:p w:rsidR="00A57920" w:rsidRPr="00A761D7" w:rsidRDefault="00A57920" w:rsidP="00DC66A4">
      <w:pPr>
        <w:pStyle w:val="aff"/>
        <w:widowControl/>
        <w:numPr>
          <w:ilvl w:val="0"/>
          <w:numId w:val="83"/>
        </w:numPr>
        <w:ind w:leftChars="0"/>
        <w:rPr>
          <w:rFonts w:hAnsi="新細明體"/>
        </w:rPr>
      </w:pPr>
      <w:r w:rsidRPr="00A761D7">
        <w:rPr>
          <w:rFonts w:hAnsi="新細明體" w:hint="eastAsia"/>
        </w:rPr>
        <w:t>澈底重心設計工作流程</w:t>
      </w:r>
    </w:p>
    <w:p w:rsidR="00A57920" w:rsidRPr="00A761D7" w:rsidRDefault="00A57920" w:rsidP="00DC66A4">
      <w:pPr>
        <w:pStyle w:val="aff"/>
        <w:widowControl/>
        <w:numPr>
          <w:ilvl w:val="0"/>
          <w:numId w:val="83"/>
        </w:numPr>
        <w:ind w:leftChars="0"/>
        <w:rPr>
          <w:rFonts w:hAnsi="新細明體"/>
        </w:rPr>
      </w:pPr>
      <w:r w:rsidRPr="00A761D7">
        <w:rPr>
          <w:rFonts w:hAnsi="新細明體" w:hint="eastAsia"/>
        </w:rPr>
        <w:t>再造後的流程在</w:t>
      </w:r>
      <w:r w:rsidRPr="00A761D7">
        <w:rPr>
          <w:rFonts w:hAnsi="新細明體" w:hint="eastAsia"/>
          <w:color w:val="FF0000"/>
        </w:rPr>
        <w:t>績效上</w:t>
      </w:r>
      <w:r w:rsidRPr="00A761D7">
        <w:rPr>
          <w:rFonts w:hAnsi="新細明體" w:hint="eastAsia"/>
        </w:rPr>
        <w:t>快速及</w:t>
      </w:r>
      <w:r w:rsidRPr="00A761D7">
        <w:rPr>
          <w:rFonts w:hAnsi="新細明體" w:hint="eastAsia"/>
          <w:color w:val="FF0000"/>
        </w:rPr>
        <w:t>大幅的改善</w:t>
      </w:r>
    </w:p>
    <w:p w:rsidR="00A57920" w:rsidRPr="00A761D7" w:rsidRDefault="00A57920" w:rsidP="00DC66A4">
      <w:pPr>
        <w:pStyle w:val="aff"/>
        <w:widowControl/>
        <w:numPr>
          <w:ilvl w:val="0"/>
          <w:numId w:val="83"/>
        </w:numPr>
        <w:ind w:leftChars="0"/>
        <w:rPr>
          <w:rFonts w:hAnsi="新細明體"/>
        </w:rPr>
      </w:pPr>
      <w:r w:rsidRPr="00A761D7">
        <w:rPr>
          <w:rFonts w:hAnsi="新細明體" w:hint="eastAsia"/>
        </w:rPr>
        <w:t>資訊科技的大量運用，為了達到</w:t>
      </w:r>
      <w:r w:rsidRPr="00A761D7">
        <w:rPr>
          <w:rFonts w:hAnsi="新細明體" w:hint="eastAsia"/>
          <w:b/>
          <w:color w:val="FF0000"/>
        </w:rPr>
        <w:t>3F</w:t>
      </w:r>
      <w:r w:rsidRPr="00A761D7">
        <w:rPr>
          <w:rFonts w:hAnsi="新細明體" w:hint="eastAsia"/>
        </w:rPr>
        <w:t>的效果</w:t>
      </w:r>
    </w:p>
    <w:p w:rsidR="00A57920" w:rsidRPr="00A761D7" w:rsidRDefault="00A57920" w:rsidP="00DC66A4">
      <w:pPr>
        <w:pStyle w:val="aff"/>
        <w:widowControl/>
        <w:numPr>
          <w:ilvl w:val="0"/>
          <w:numId w:val="84"/>
        </w:numPr>
        <w:ind w:leftChars="0"/>
        <w:rPr>
          <w:rFonts w:hAnsi="新細明體"/>
        </w:rPr>
      </w:pPr>
      <w:r w:rsidRPr="00A761D7">
        <w:rPr>
          <w:rFonts w:hAnsi="新細明體" w:hint="eastAsia"/>
        </w:rPr>
        <w:t>更</w:t>
      </w:r>
      <w:r w:rsidRPr="00A761D7">
        <w:rPr>
          <w:rFonts w:hAnsi="新細明體" w:hint="eastAsia"/>
          <w:b/>
        </w:rPr>
        <w:t>快速</w:t>
      </w:r>
      <w:r w:rsidRPr="00A761D7">
        <w:rPr>
          <w:rFonts w:hAnsi="新細明體" w:hint="eastAsia"/>
        </w:rPr>
        <w:t>的服務(</w:t>
      </w:r>
      <w:r w:rsidR="00C63A75">
        <w:rPr>
          <w:rFonts w:hAnsi="新細明體" w:hint="eastAsia"/>
        </w:rPr>
        <w:t>F</w:t>
      </w:r>
      <w:r w:rsidRPr="00A761D7">
        <w:rPr>
          <w:rFonts w:hAnsi="新細明體" w:hint="eastAsia"/>
        </w:rPr>
        <w:t>aster)</w:t>
      </w:r>
    </w:p>
    <w:p w:rsidR="00A57920" w:rsidRPr="00A761D7" w:rsidRDefault="00A57920" w:rsidP="00DC66A4">
      <w:pPr>
        <w:pStyle w:val="aff"/>
        <w:widowControl/>
        <w:numPr>
          <w:ilvl w:val="0"/>
          <w:numId w:val="84"/>
        </w:numPr>
        <w:ind w:leftChars="0"/>
        <w:rPr>
          <w:rFonts w:hAnsi="新細明體"/>
        </w:rPr>
      </w:pPr>
      <w:r w:rsidRPr="00A761D7">
        <w:rPr>
          <w:rFonts w:hAnsi="新細明體" w:hint="eastAsia"/>
        </w:rPr>
        <w:t>更</w:t>
      </w:r>
      <w:r w:rsidRPr="00A761D7">
        <w:rPr>
          <w:rFonts w:hAnsi="新細明體" w:hint="eastAsia"/>
          <w:b/>
        </w:rPr>
        <w:t>扁平化</w:t>
      </w:r>
      <w:r w:rsidRPr="00A761D7">
        <w:rPr>
          <w:rFonts w:hAnsi="新細明體" w:hint="eastAsia"/>
        </w:rPr>
        <w:t>的組織</w:t>
      </w:r>
      <w:r w:rsidR="00C63A75">
        <w:rPr>
          <w:rFonts w:hAnsi="新細明體" w:hint="eastAsia"/>
        </w:rPr>
        <w:t>(F</w:t>
      </w:r>
      <w:r w:rsidRPr="00A761D7">
        <w:rPr>
          <w:rFonts w:hAnsi="新細明體" w:hint="eastAsia"/>
        </w:rPr>
        <w:t>latter)</w:t>
      </w:r>
    </w:p>
    <w:p w:rsidR="00A57920" w:rsidRPr="00A761D7" w:rsidRDefault="00A57920" w:rsidP="00DC66A4">
      <w:pPr>
        <w:pStyle w:val="aff"/>
        <w:widowControl/>
        <w:numPr>
          <w:ilvl w:val="0"/>
          <w:numId w:val="84"/>
        </w:numPr>
        <w:ind w:leftChars="0"/>
        <w:rPr>
          <w:rFonts w:hAnsi="新細明體"/>
        </w:rPr>
      </w:pPr>
      <w:r w:rsidRPr="00A761D7">
        <w:rPr>
          <w:rFonts w:hAnsi="新細明體" w:hint="eastAsia"/>
        </w:rPr>
        <w:t>對使用者更</w:t>
      </w:r>
      <w:r w:rsidRPr="00A761D7">
        <w:rPr>
          <w:rFonts w:hAnsi="新細明體" w:hint="eastAsia"/>
          <w:b/>
        </w:rPr>
        <w:t>友善</w:t>
      </w:r>
      <w:r w:rsidR="00C63A75">
        <w:rPr>
          <w:rFonts w:hAnsi="新細明體" w:hint="eastAsia"/>
        </w:rPr>
        <w:t>(F</w:t>
      </w:r>
      <w:r w:rsidRPr="00A761D7">
        <w:rPr>
          <w:rFonts w:hAnsi="新細明體" w:hint="eastAsia"/>
        </w:rPr>
        <w:t>riendlier)</w:t>
      </w:r>
    </w:p>
    <w:p w:rsidR="00A57920" w:rsidRDefault="00A57920" w:rsidP="00A57920">
      <w:pPr>
        <w:widowControl/>
        <w:rPr>
          <w:rFonts w:hAnsi="新細明體"/>
        </w:rPr>
      </w:pPr>
    </w:p>
    <w:p w:rsidR="00A57920" w:rsidRPr="00A761D7" w:rsidRDefault="00A57920" w:rsidP="00A57920">
      <w:pPr>
        <w:widowControl/>
        <w:rPr>
          <w:rFonts w:hAnsi="新細明體"/>
        </w:rPr>
      </w:pPr>
      <w:r w:rsidRPr="00A761D7">
        <w:rPr>
          <w:rFonts w:hAnsi="新細明體" w:hint="eastAsia"/>
          <w:b/>
          <w:highlight w:val="yellow"/>
        </w:rPr>
        <w:t>單一窗口</w:t>
      </w:r>
      <w:r w:rsidRPr="00A761D7">
        <w:rPr>
          <w:rFonts w:hAnsi="新細明體" w:hint="eastAsia"/>
        </w:rPr>
        <w:t>目的是為了滿足「</w:t>
      </w:r>
      <w:r w:rsidRPr="00A761D7">
        <w:rPr>
          <w:rFonts w:hAnsi="新細明體" w:hint="eastAsia"/>
          <w:color w:val="FF0000"/>
        </w:rPr>
        <w:t>顧客導向</w:t>
      </w:r>
      <w:r>
        <w:rPr>
          <w:rFonts w:hAnsi="新細明體" w:hint="eastAsia"/>
        </w:rPr>
        <w:t>」</w:t>
      </w:r>
    </w:p>
    <w:p w:rsidR="00A57920" w:rsidRDefault="00A57920" w:rsidP="00A57920">
      <w:pPr>
        <w:widowControl/>
        <w:rPr>
          <w:rFonts w:hAnsi="新細明體"/>
        </w:rPr>
      </w:pPr>
      <w:r w:rsidRPr="00A761D7">
        <w:rPr>
          <w:rFonts w:hAnsi="新細明體" w:hint="eastAsia"/>
        </w:rPr>
        <w:t>「</w:t>
      </w:r>
      <w:r w:rsidRPr="00A761D7">
        <w:rPr>
          <w:rFonts w:hAnsi="新細明體" w:hint="eastAsia"/>
          <w:color w:val="FF0000"/>
        </w:rPr>
        <w:t>資訊科技</w:t>
      </w:r>
      <w:r w:rsidRPr="00A761D7">
        <w:rPr>
          <w:rFonts w:hAnsi="新細明體" w:hint="eastAsia"/>
        </w:rPr>
        <w:t>」是主要應用因素</w:t>
      </w:r>
    </w:p>
    <w:p w:rsidR="006649C7" w:rsidRPr="006649C7" w:rsidRDefault="00A57920">
      <w:pPr>
        <w:widowControl/>
        <w:rPr>
          <w:rFonts w:hAnsi="新細明體"/>
        </w:rPr>
      </w:pPr>
      <w:r>
        <w:rPr>
          <w:rFonts w:hAnsi="新細明體"/>
        </w:rPr>
        <w:br w:type="page"/>
      </w:r>
    </w:p>
    <w:p w:rsidR="00941DA7" w:rsidRPr="008F31B1" w:rsidRDefault="00941DA7" w:rsidP="00BE2493">
      <w:pPr>
        <w:pStyle w:val="afff7"/>
      </w:pPr>
      <w:r w:rsidRPr="008F31B1">
        <w:rPr>
          <w:rFonts w:hint="eastAsia"/>
        </w:rPr>
        <w:t>行政革新</w:t>
      </w:r>
    </w:p>
    <w:p w:rsidR="009727DE" w:rsidRPr="007248D1" w:rsidRDefault="009727DE" w:rsidP="00DC66A4">
      <w:pPr>
        <w:pStyle w:val="aff"/>
        <w:widowControl/>
        <w:numPr>
          <w:ilvl w:val="0"/>
          <w:numId w:val="294"/>
        </w:numPr>
        <w:ind w:leftChars="0"/>
        <w:rPr>
          <w:rFonts w:hAnsi="新細明體"/>
        </w:rPr>
      </w:pPr>
      <w:r w:rsidRPr="007248D1">
        <w:rPr>
          <w:rFonts w:hAnsi="新細明體" w:hint="eastAsia"/>
          <w:b/>
        </w:rPr>
        <w:t>解釋</w:t>
      </w:r>
      <w:r w:rsidRPr="007248D1">
        <w:rPr>
          <w:rFonts w:hAnsi="新細明體" w:hint="eastAsia"/>
        </w:rPr>
        <w:t xml:space="preserve">：　</w:t>
      </w:r>
      <w:r w:rsidRPr="007248D1">
        <w:rPr>
          <w:rFonts w:hAnsi="新細明體" w:hint="eastAsia"/>
          <w:iCs/>
          <w:color w:val="0070C0"/>
          <w:szCs w:val="28"/>
        </w:rPr>
        <w:t>張潤書</w:t>
      </w:r>
      <w:r w:rsidR="00DF1393">
        <w:rPr>
          <w:rFonts w:hAnsi="新細明體" w:hint="eastAsia"/>
          <w:iCs/>
          <w:color w:val="0070C0"/>
          <w:szCs w:val="28"/>
        </w:rPr>
        <w:tab/>
      </w:r>
      <w:r w:rsidR="00DF1393">
        <w:rPr>
          <w:rFonts w:hAnsi="新細明體" w:hint="eastAsia"/>
          <w:iCs/>
          <w:color w:val="0070C0"/>
          <w:szCs w:val="28"/>
        </w:rPr>
        <w:tab/>
      </w:r>
      <w:r w:rsidR="00DF1393" w:rsidRPr="00DF1393">
        <w:rPr>
          <w:rFonts w:hAnsi="新細明體" w:hint="eastAsia"/>
          <w:shd w:val="pct15" w:color="auto" w:fill="FFFFFF"/>
        </w:rPr>
        <w:t>組效風業</w:t>
      </w:r>
    </w:p>
    <w:p w:rsidR="009727DE" w:rsidRPr="007248D1" w:rsidRDefault="009727DE" w:rsidP="009727DE">
      <w:pPr>
        <w:widowControl/>
        <w:ind w:firstLine="360"/>
        <w:rPr>
          <w:rFonts w:hAnsi="新細明體"/>
        </w:rPr>
      </w:pPr>
      <w:r w:rsidRPr="007248D1">
        <w:rPr>
          <w:rFonts w:hAnsi="新細明體" w:hint="eastAsia"/>
        </w:rPr>
        <w:t>行政革新就是</w:t>
      </w:r>
      <w:r w:rsidRPr="00DF1393">
        <w:rPr>
          <w:rFonts w:hAnsi="新細明體" w:hint="eastAsia"/>
          <w:color w:val="FF0000"/>
        </w:rPr>
        <w:t>行政</w:t>
      </w:r>
      <w:r w:rsidRPr="00DF1393">
        <w:rPr>
          <w:rFonts w:hAnsi="新細明體" w:hint="eastAsia"/>
          <w:color w:val="FF0000"/>
          <w:shd w:val="pct15" w:color="auto" w:fill="FFFFFF"/>
        </w:rPr>
        <w:t>業</w:t>
      </w:r>
      <w:r w:rsidRPr="00DF1393">
        <w:rPr>
          <w:rFonts w:hAnsi="新細明體" w:hint="eastAsia"/>
          <w:color w:val="FF0000"/>
        </w:rPr>
        <w:t>務現代化</w:t>
      </w:r>
      <w:r w:rsidRPr="007248D1">
        <w:rPr>
          <w:rFonts w:hAnsi="新細明體" w:hint="eastAsia"/>
        </w:rPr>
        <w:t>或科學化、</w:t>
      </w:r>
      <w:r w:rsidRPr="007248D1">
        <w:rPr>
          <w:rFonts w:hAnsi="新細明體" w:hint="eastAsia"/>
          <w:color w:val="FF0000"/>
        </w:rPr>
        <w:t>行政</w:t>
      </w:r>
      <w:r w:rsidRPr="00DF1393">
        <w:rPr>
          <w:rFonts w:hAnsi="新細明體" w:hint="eastAsia"/>
          <w:color w:val="FF0000"/>
          <w:shd w:val="pct15" w:color="auto" w:fill="FFFFFF"/>
        </w:rPr>
        <w:t>風</w:t>
      </w:r>
      <w:r w:rsidRPr="007248D1">
        <w:rPr>
          <w:rFonts w:hAnsi="新細明體" w:hint="eastAsia"/>
          <w:color w:val="FF0000"/>
        </w:rPr>
        <w:t>氣的革新</w:t>
      </w:r>
      <w:r w:rsidRPr="007248D1">
        <w:rPr>
          <w:rFonts w:hAnsi="新細明體" w:hint="eastAsia"/>
        </w:rPr>
        <w:t>、</w:t>
      </w:r>
      <w:r w:rsidRPr="00DF1393">
        <w:rPr>
          <w:rFonts w:hAnsi="新細明體" w:hint="eastAsia"/>
          <w:color w:val="FF0000"/>
        </w:rPr>
        <w:t>行政</w:t>
      </w:r>
      <w:r w:rsidRPr="00DF1393">
        <w:rPr>
          <w:rFonts w:hAnsi="新細明體" w:hint="eastAsia"/>
          <w:color w:val="FF0000"/>
          <w:shd w:val="pct15" w:color="auto" w:fill="FFFFFF"/>
        </w:rPr>
        <w:t>效</w:t>
      </w:r>
      <w:r w:rsidRPr="00DF1393">
        <w:rPr>
          <w:rFonts w:hAnsi="新細明體" w:hint="eastAsia"/>
          <w:color w:val="FF0000"/>
        </w:rPr>
        <w:t>率的提高</w:t>
      </w:r>
      <w:r w:rsidRPr="007248D1">
        <w:rPr>
          <w:rFonts w:hAnsi="新細明體" w:hint="eastAsia"/>
        </w:rPr>
        <w:t>、</w:t>
      </w:r>
    </w:p>
    <w:p w:rsidR="009727DE" w:rsidRPr="007248D1" w:rsidRDefault="009727DE" w:rsidP="00AB0112">
      <w:pPr>
        <w:widowControl/>
        <w:ind w:firstLine="360"/>
        <w:rPr>
          <w:rFonts w:hAnsi="新細明體"/>
          <w:sz w:val="22"/>
          <w:u w:val="single"/>
        </w:rPr>
      </w:pPr>
      <w:r w:rsidRPr="00DF1393">
        <w:rPr>
          <w:rFonts w:hAnsi="新細明體" w:hint="eastAsia"/>
          <w:color w:val="FF0000"/>
        </w:rPr>
        <w:t>行政業</w:t>
      </w:r>
      <w:r w:rsidRPr="007248D1">
        <w:rPr>
          <w:rFonts w:hAnsi="新細明體" w:hint="eastAsia"/>
          <w:color w:val="FF0000"/>
        </w:rPr>
        <w:t>務制度化</w:t>
      </w:r>
      <w:r w:rsidRPr="007248D1">
        <w:rPr>
          <w:rFonts w:hAnsi="新細明體" w:hint="eastAsia"/>
        </w:rPr>
        <w:t>以及</w:t>
      </w:r>
      <w:r w:rsidRPr="00DF1393">
        <w:rPr>
          <w:rFonts w:hAnsi="新細明體" w:hint="eastAsia"/>
          <w:color w:val="FF0000"/>
        </w:rPr>
        <w:t>行政</w:t>
      </w:r>
      <w:r w:rsidRPr="00DF1393">
        <w:rPr>
          <w:rFonts w:hAnsi="新細明體" w:hint="eastAsia"/>
          <w:color w:val="FF0000"/>
          <w:shd w:val="pct15" w:color="auto" w:fill="FFFFFF"/>
        </w:rPr>
        <w:t>組</w:t>
      </w:r>
      <w:r w:rsidRPr="00DF1393">
        <w:rPr>
          <w:rFonts w:hAnsi="新細明體" w:hint="eastAsia"/>
          <w:color w:val="FF0000"/>
        </w:rPr>
        <w:t>織與</w:t>
      </w:r>
      <w:r w:rsidRPr="007248D1">
        <w:rPr>
          <w:rFonts w:hAnsi="新細明體" w:hint="eastAsia"/>
          <w:color w:val="FF0000"/>
        </w:rPr>
        <w:t>人事的革新</w:t>
      </w:r>
      <w:r w:rsidRPr="007248D1">
        <w:rPr>
          <w:rFonts w:hAnsi="新細明體" w:hint="eastAsia"/>
        </w:rPr>
        <w:t>。</w:t>
      </w:r>
      <w:r w:rsidR="007248D1" w:rsidRPr="007248D1">
        <w:rPr>
          <w:rFonts w:hAnsi="新細明體" w:hint="eastAsia"/>
        </w:rPr>
        <w:tab/>
      </w:r>
      <w:r w:rsidR="007248D1" w:rsidRPr="007248D1">
        <w:rPr>
          <w:rFonts w:hAnsi="新細明體" w:hint="eastAsia"/>
        </w:rPr>
        <w:tab/>
      </w:r>
      <w:r w:rsidR="007248D1" w:rsidRPr="007248D1">
        <w:rPr>
          <w:rFonts w:hAnsi="新細明體" w:hint="eastAsia"/>
        </w:rPr>
        <w:tab/>
      </w:r>
      <w:r w:rsidR="007248D1" w:rsidRPr="007248D1">
        <w:rPr>
          <w:rFonts w:hAnsi="新細明體" w:hint="eastAsia"/>
        </w:rPr>
        <w:tab/>
      </w:r>
      <w:r w:rsidR="007248D1" w:rsidRPr="007248D1">
        <w:rPr>
          <w:rFonts w:hAnsi="新細明體" w:hint="eastAsia"/>
        </w:rPr>
        <w:tab/>
      </w:r>
      <w:r w:rsidRPr="007248D1">
        <w:rPr>
          <w:rFonts w:hAnsi="新細明體" w:hint="eastAsia"/>
          <w:sz w:val="22"/>
          <w:u w:val="single"/>
        </w:rPr>
        <w:t>&lt;108地四&gt;</w:t>
      </w:r>
    </w:p>
    <w:p w:rsidR="009727DE" w:rsidRPr="007248D1" w:rsidRDefault="009727DE" w:rsidP="00DC66A4">
      <w:pPr>
        <w:pStyle w:val="aff"/>
        <w:widowControl/>
        <w:numPr>
          <w:ilvl w:val="0"/>
          <w:numId w:val="294"/>
        </w:numPr>
        <w:ind w:leftChars="0"/>
        <w:rPr>
          <w:rFonts w:hAnsi="新細明體"/>
        </w:rPr>
      </w:pPr>
      <w:r w:rsidRPr="007248D1">
        <w:rPr>
          <w:rFonts w:hAnsi="新細明體" w:hint="eastAsia"/>
          <w:b/>
        </w:rPr>
        <w:t>面向</w:t>
      </w:r>
    </w:p>
    <w:p w:rsidR="009727DE" w:rsidRPr="007248D1" w:rsidRDefault="009727DE" w:rsidP="00DC66A4">
      <w:pPr>
        <w:pStyle w:val="aff"/>
        <w:widowControl/>
        <w:numPr>
          <w:ilvl w:val="0"/>
          <w:numId w:val="295"/>
        </w:numPr>
        <w:ind w:leftChars="0"/>
        <w:rPr>
          <w:rFonts w:hAnsi="新細明體"/>
        </w:rPr>
      </w:pPr>
      <w:r w:rsidRPr="007248D1">
        <w:rPr>
          <w:rFonts w:hAnsi="新細明體" w:hint="eastAsia"/>
        </w:rPr>
        <w:t>革新設備</w:t>
      </w:r>
      <w:r w:rsidR="007248D1" w:rsidRPr="007248D1">
        <w:rPr>
          <w:rFonts w:hAnsi="新細明體" w:hint="eastAsia"/>
        </w:rPr>
        <w:t>：</w:t>
      </w:r>
      <w:r w:rsidRPr="007248D1">
        <w:rPr>
          <w:rFonts w:hAnsi="新細明體" w:hint="eastAsia"/>
          <w:color w:val="215868" w:themeColor="accent5" w:themeShade="80"/>
        </w:rPr>
        <w:t>購買新型電腦</w:t>
      </w:r>
    </w:p>
    <w:p w:rsidR="009727DE" w:rsidRPr="007248D1" w:rsidRDefault="009727DE" w:rsidP="00DC66A4">
      <w:pPr>
        <w:pStyle w:val="aff"/>
        <w:widowControl/>
        <w:numPr>
          <w:ilvl w:val="0"/>
          <w:numId w:val="295"/>
        </w:numPr>
        <w:ind w:leftChars="0"/>
        <w:rPr>
          <w:rFonts w:hAnsi="新細明體"/>
        </w:rPr>
      </w:pPr>
      <w:r w:rsidRPr="007248D1">
        <w:rPr>
          <w:rFonts w:hAnsi="新細明體" w:hint="eastAsia"/>
        </w:rPr>
        <w:t>制度</w:t>
      </w:r>
      <w:r w:rsidR="007248D1" w:rsidRPr="007248D1">
        <w:rPr>
          <w:rFonts w:hAnsi="新細明體" w:hint="eastAsia"/>
        </w:rPr>
        <w:t>：</w:t>
      </w:r>
      <w:r w:rsidRPr="007248D1">
        <w:rPr>
          <w:rFonts w:hAnsi="新細明體" w:hint="eastAsia"/>
          <w:color w:val="215868" w:themeColor="accent5" w:themeShade="80"/>
        </w:rPr>
        <w:t>調整組織結構與職掌</w:t>
      </w:r>
    </w:p>
    <w:p w:rsidR="009727DE" w:rsidRPr="007248D1" w:rsidRDefault="009727DE" w:rsidP="00DC66A4">
      <w:pPr>
        <w:pStyle w:val="aff"/>
        <w:widowControl/>
        <w:numPr>
          <w:ilvl w:val="0"/>
          <w:numId w:val="295"/>
        </w:numPr>
        <w:ind w:leftChars="0"/>
        <w:rPr>
          <w:rFonts w:hAnsi="新細明體"/>
          <w:color w:val="215868" w:themeColor="accent5" w:themeShade="80"/>
        </w:rPr>
      </w:pPr>
      <w:r w:rsidRPr="002772DD">
        <w:rPr>
          <w:rFonts w:hAnsi="新細明體" w:hint="eastAsia"/>
          <w:color w:val="FF0000"/>
        </w:rPr>
        <w:t>運作</w:t>
      </w:r>
      <w:r w:rsidR="007248D1" w:rsidRPr="007248D1">
        <w:rPr>
          <w:rFonts w:hAnsi="新細明體" w:hint="eastAsia"/>
        </w:rPr>
        <w:t>：</w:t>
      </w:r>
      <w:r w:rsidRPr="007248D1">
        <w:rPr>
          <w:rFonts w:hAnsi="新細明體" w:hint="eastAsia"/>
          <w:color w:val="215868" w:themeColor="accent5" w:themeShade="80"/>
        </w:rPr>
        <w:t>流程的簡化</w:t>
      </w:r>
    </w:p>
    <w:p w:rsidR="009727DE" w:rsidRPr="007248D1" w:rsidRDefault="009727DE" w:rsidP="00DC66A4">
      <w:pPr>
        <w:pStyle w:val="aff"/>
        <w:widowControl/>
        <w:numPr>
          <w:ilvl w:val="0"/>
          <w:numId w:val="295"/>
        </w:numPr>
        <w:ind w:leftChars="0"/>
        <w:rPr>
          <w:rFonts w:hAnsi="新細明體"/>
        </w:rPr>
      </w:pPr>
      <w:r w:rsidRPr="007248D1">
        <w:rPr>
          <w:rFonts w:hAnsi="新細明體" w:hint="eastAsia"/>
        </w:rPr>
        <w:t>觀念</w:t>
      </w:r>
      <w:r w:rsidR="007248D1" w:rsidRPr="007248D1">
        <w:rPr>
          <w:rFonts w:hAnsi="新細明體" w:hint="eastAsia"/>
        </w:rPr>
        <w:t>：</w:t>
      </w:r>
      <w:r w:rsidRPr="007248D1">
        <w:rPr>
          <w:rFonts w:hAnsi="新細明體" w:hint="eastAsia"/>
          <w:color w:val="215868" w:themeColor="accent5" w:themeShade="80"/>
        </w:rPr>
        <w:t>實施行政中立的教育</w:t>
      </w:r>
    </w:p>
    <w:p w:rsidR="009727DE" w:rsidRPr="00AB0112" w:rsidRDefault="009727DE" w:rsidP="00DC66A4">
      <w:pPr>
        <w:pStyle w:val="aff"/>
        <w:widowControl/>
        <w:numPr>
          <w:ilvl w:val="0"/>
          <w:numId w:val="295"/>
        </w:numPr>
        <w:ind w:leftChars="0"/>
        <w:rPr>
          <w:rFonts w:hAnsi="新細明體"/>
        </w:rPr>
      </w:pPr>
      <w:r w:rsidRPr="007248D1">
        <w:rPr>
          <w:rFonts w:hAnsi="新細明體" w:hint="eastAsia"/>
        </w:rPr>
        <w:t>研究</w:t>
      </w:r>
      <w:r w:rsidR="007248D1" w:rsidRPr="007248D1">
        <w:rPr>
          <w:rFonts w:hAnsi="新細明體" w:hint="eastAsia"/>
        </w:rPr>
        <w:t>：</w:t>
      </w:r>
      <w:r w:rsidR="007248D1" w:rsidRPr="007248D1">
        <w:rPr>
          <w:rFonts w:hAnsi="新細明體" w:hint="eastAsia"/>
          <w:color w:val="215868" w:themeColor="accent5" w:themeShade="80"/>
        </w:rPr>
        <w:t>學術性的研究</w:t>
      </w:r>
      <w:r w:rsidR="007248D1" w:rsidRPr="007248D1">
        <w:rPr>
          <w:rFonts w:hAnsi="新細明體" w:hint="eastAsia"/>
          <w:color w:val="215868" w:themeColor="accent5" w:themeShade="80"/>
        </w:rPr>
        <w:tab/>
      </w:r>
      <w:r w:rsidR="007248D1" w:rsidRPr="007248D1">
        <w:rPr>
          <w:rFonts w:hAnsi="新細明體" w:hint="eastAsia"/>
          <w:color w:val="215868" w:themeColor="accent5" w:themeShade="80"/>
        </w:rPr>
        <w:tab/>
      </w:r>
      <w:r w:rsidR="007248D1" w:rsidRPr="007248D1">
        <w:rPr>
          <w:rFonts w:hAnsi="新細明體" w:hint="eastAsia"/>
          <w:color w:val="215868" w:themeColor="accent5" w:themeShade="80"/>
        </w:rPr>
        <w:tab/>
      </w:r>
      <w:r w:rsidR="007248D1" w:rsidRPr="007248D1">
        <w:rPr>
          <w:rFonts w:hAnsi="新細明體" w:hint="eastAsia"/>
          <w:color w:val="215868" w:themeColor="accent5" w:themeShade="80"/>
        </w:rPr>
        <w:tab/>
      </w:r>
      <w:r w:rsidR="007248D1" w:rsidRPr="007248D1">
        <w:rPr>
          <w:rFonts w:hAnsi="新細明體" w:hint="eastAsia"/>
          <w:color w:val="215868" w:themeColor="accent5" w:themeShade="80"/>
        </w:rPr>
        <w:tab/>
      </w:r>
      <w:r w:rsidR="007248D1" w:rsidRPr="007248D1">
        <w:rPr>
          <w:rFonts w:hAnsi="新細明體" w:hint="eastAsia"/>
          <w:color w:val="215868" w:themeColor="accent5" w:themeShade="80"/>
        </w:rPr>
        <w:tab/>
      </w:r>
      <w:r w:rsidR="007248D1" w:rsidRPr="007248D1">
        <w:rPr>
          <w:rFonts w:hAnsi="新細明體" w:hint="eastAsia"/>
          <w:color w:val="215868" w:themeColor="accent5" w:themeShade="80"/>
        </w:rPr>
        <w:tab/>
      </w:r>
      <w:r w:rsidR="007248D1" w:rsidRPr="007248D1">
        <w:rPr>
          <w:rFonts w:hAnsi="新細明體" w:hint="eastAsia"/>
          <w:color w:val="215868" w:themeColor="accent5" w:themeShade="80"/>
        </w:rPr>
        <w:tab/>
      </w:r>
      <w:r w:rsidR="007248D1" w:rsidRPr="007248D1">
        <w:rPr>
          <w:rFonts w:hAnsi="新細明體" w:hint="eastAsia"/>
          <w:sz w:val="22"/>
          <w:u w:val="single"/>
        </w:rPr>
        <w:t>&lt;106地四&gt;</w:t>
      </w:r>
    </w:p>
    <w:p w:rsidR="002C1A5F" w:rsidRPr="007248D1" w:rsidRDefault="002C1A5F" w:rsidP="00DC66A4">
      <w:pPr>
        <w:pStyle w:val="aff"/>
        <w:widowControl/>
        <w:numPr>
          <w:ilvl w:val="0"/>
          <w:numId w:val="294"/>
        </w:numPr>
        <w:ind w:leftChars="0"/>
        <w:rPr>
          <w:rFonts w:hAnsi="新細明體"/>
        </w:rPr>
      </w:pPr>
      <w:r w:rsidRPr="007248D1">
        <w:rPr>
          <w:rFonts w:hAnsi="新細明體" w:hint="eastAsia"/>
          <w:b/>
        </w:rPr>
        <w:t>目的</w:t>
      </w:r>
      <w:r w:rsidRPr="007248D1">
        <w:rPr>
          <w:rFonts w:hAnsi="新細明體" w:hint="eastAsia"/>
        </w:rPr>
        <w:t>：</w:t>
      </w:r>
      <w:r w:rsidR="009727DE" w:rsidRPr="007248D1">
        <w:rPr>
          <w:rFonts w:hAnsi="新細明體" w:hint="eastAsia"/>
        </w:rPr>
        <w:t xml:space="preserve">　</w:t>
      </w:r>
      <w:r w:rsidR="009727DE" w:rsidRPr="007248D1">
        <w:rPr>
          <w:rFonts w:hAnsi="新細明體" w:hint="eastAsia"/>
          <w:iCs/>
          <w:color w:val="0070C0"/>
          <w:szCs w:val="28"/>
        </w:rPr>
        <w:t>吳定</w:t>
      </w:r>
    </w:p>
    <w:p w:rsidR="002C1A5F" w:rsidRPr="007248D1" w:rsidRDefault="002C1A5F" w:rsidP="00DC66A4">
      <w:pPr>
        <w:pStyle w:val="aff"/>
        <w:widowControl/>
        <w:numPr>
          <w:ilvl w:val="0"/>
          <w:numId w:val="139"/>
        </w:numPr>
        <w:ind w:leftChars="0"/>
        <w:rPr>
          <w:rFonts w:hAnsi="新細明體"/>
        </w:rPr>
      </w:pPr>
      <w:r w:rsidRPr="007248D1">
        <w:rPr>
          <w:rFonts w:hAnsi="新細明體" w:hint="eastAsia"/>
        </w:rPr>
        <w:t>因應國內外環境急速變化，透過行政革新</w:t>
      </w:r>
      <w:r w:rsidRPr="007248D1">
        <w:rPr>
          <w:rFonts w:hAnsi="新細明體" w:hint="eastAsia"/>
          <w:color w:val="FF0000"/>
        </w:rPr>
        <w:t>增強行政系統的</w:t>
      </w:r>
      <w:r w:rsidRPr="007248D1">
        <w:rPr>
          <w:rFonts w:hAnsi="新細明體" w:hint="eastAsia"/>
          <w:b/>
          <w:color w:val="FF0000"/>
        </w:rPr>
        <w:t>生存發展</w:t>
      </w:r>
    </w:p>
    <w:p w:rsidR="002C1A5F" w:rsidRPr="007248D1" w:rsidRDefault="002C1A5F" w:rsidP="00DC66A4">
      <w:pPr>
        <w:pStyle w:val="aff"/>
        <w:widowControl/>
        <w:numPr>
          <w:ilvl w:val="0"/>
          <w:numId w:val="139"/>
        </w:numPr>
        <w:ind w:leftChars="0"/>
        <w:rPr>
          <w:rFonts w:hAnsi="新細明體"/>
        </w:rPr>
      </w:pPr>
      <w:r w:rsidRPr="007248D1">
        <w:rPr>
          <w:rFonts w:hAnsi="新細明體" w:hint="eastAsia"/>
          <w:color w:val="FF0000"/>
        </w:rPr>
        <w:t>提升政府</w:t>
      </w:r>
      <w:r w:rsidRPr="007248D1">
        <w:rPr>
          <w:rFonts w:hAnsi="新細明體" w:hint="eastAsia"/>
          <w:b/>
          <w:color w:val="FF0000"/>
        </w:rPr>
        <w:t>行政績效</w:t>
      </w:r>
      <w:r w:rsidRPr="007248D1">
        <w:rPr>
          <w:rFonts w:hAnsi="新細明體" w:hint="eastAsia"/>
        </w:rPr>
        <w:t>，滿足人民期望需要，重拾人民對政府的信任</w:t>
      </w:r>
    </w:p>
    <w:p w:rsidR="00941DA7" w:rsidRPr="007248D1" w:rsidRDefault="002C1A5F" w:rsidP="00DC66A4">
      <w:pPr>
        <w:pStyle w:val="aff"/>
        <w:widowControl/>
        <w:numPr>
          <w:ilvl w:val="0"/>
          <w:numId w:val="139"/>
        </w:numPr>
        <w:ind w:leftChars="0"/>
        <w:rPr>
          <w:rFonts w:hAnsi="新細明體"/>
        </w:rPr>
      </w:pPr>
      <w:r w:rsidRPr="007248D1">
        <w:rPr>
          <w:rFonts w:hAnsi="新細明體" w:hint="eastAsia"/>
          <w:color w:val="FF0000"/>
        </w:rPr>
        <w:t>有效</w:t>
      </w:r>
      <w:r w:rsidRPr="007248D1">
        <w:rPr>
          <w:rFonts w:hAnsi="新細明體" w:hint="eastAsia"/>
          <w:b/>
          <w:color w:val="FF0000"/>
        </w:rPr>
        <w:t>執行</w:t>
      </w:r>
      <w:r w:rsidRPr="007248D1">
        <w:rPr>
          <w:rFonts w:hAnsi="新細明體" w:hint="eastAsia"/>
          <w:color w:val="FF0000"/>
        </w:rPr>
        <w:t>現代</w:t>
      </w:r>
      <w:r w:rsidRPr="007248D1">
        <w:rPr>
          <w:rFonts w:hAnsi="新細明體" w:hint="eastAsia"/>
          <w:b/>
          <w:color w:val="FF0000"/>
        </w:rPr>
        <w:t>政府角色</w:t>
      </w:r>
      <w:r w:rsidRPr="007248D1">
        <w:rPr>
          <w:rFonts w:hAnsi="新細明體" w:hint="eastAsia"/>
        </w:rPr>
        <w:t>的需要，政府必須執行</w:t>
      </w:r>
      <w:r w:rsidRPr="007248D1">
        <w:rPr>
          <w:rFonts w:hAnsi="新細明體" w:hint="eastAsia"/>
          <w:b/>
        </w:rPr>
        <w:t>5R角色</w:t>
      </w:r>
      <w:r w:rsidRPr="007248D1">
        <w:rPr>
          <w:rFonts w:hAnsi="新細明體" w:hint="eastAsia"/>
        </w:rPr>
        <w:t>(回應性、責任性、代表性、可靠性、務實性)</w:t>
      </w:r>
    </w:p>
    <w:p w:rsidR="00941DA7" w:rsidRPr="00AB0112" w:rsidRDefault="002C1A5F" w:rsidP="00DC66A4">
      <w:pPr>
        <w:pStyle w:val="aff"/>
        <w:widowControl/>
        <w:numPr>
          <w:ilvl w:val="0"/>
          <w:numId w:val="139"/>
        </w:numPr>
        <w:ind w:leftChars="0"/>
        <w:rPr>
          <w:rFonts w:hAnsi="新細明體"/>
        </w:rPr>
      </w:pPr>
      <w:r w:rsidRPr="007248D1">
        <w:rPr>
          <w:rFonts w:hAnsi="新細明體" w:hint="eastAsia"/>
        </w:rPr>
        <w:t>改善國家財政及國際形象與</w:t>
      </w:r>
      <w:r w:rsidRPr="007248D1">
        <w:rPr>
          <w:rFonts w:hAnsi="新細明體" w:hint="eastAsia"/>
          <w:color w:val="FF0000"/>
        </w:rPr>
        <w:t>提升</w:t>
      </w:r>
      <w:r w:rsidRPr="007248D1">
        <w:rPr>
          <w:rFonts w:hAnsi="新細明體" w:hint="eastAsia"/>
          <w:b/>
          <w:color w:val="FF0000"/>
        </w:rPr>
        <w:t>國家競爭力</w:t>
      </w:r>
      <w:r w:rsidR="007248D1" w:rsidRPr="007248D1">
        <w:rPr>
          <w:rFonts w:hAnsi="新細明體" w:hint="eastAsia"/>
          <w:b/>
          <w:color w:val="FF0000"/>
        </w:rPr>
        <w:tab/>
      </w:r>
      <w:r w:rsidR="007248D1" w:rsidRPr="007248D1">
        <w:rPr>
          <w:rFonts w:hAnsi="新細明體" w:hint="eastAsia"/>
          <w:b/>
          <w:color w:val="FF0000"/>
        </w:rPr>
        <w:tab/>
      </w:r>
      <w:r w:rsidR="007248D1" w:rsidRPr="007248D1">
        <w:rPr>
          <w:rFonts w:hAnsi="新細明體" w:hint="eastAsia"/>
          <w:b/>
          <w:color w:val="FF0000"/>
        </w:rPr>
        <w:tab/>
      </w:r>
      <w:r w:rsidR="00941DA7" w:rsidRPr="007248D1">
        <w:rPr>
          <w:rFonts w:hAnsi="新細明體" w:hint="eastAsia"/>
          <w:b/>
          <w:color w:val="FF0000"/>
        </w:rPr>
        <w:tab/>
      </w:r>
      <w:r w:rsidR="00941DA7" w:rsidRPr="007248D1">
        <w:rPr>
          <w:rFonts w:hAnsi="新細明體" w:hint="eastAsia"/>
          <w:sz w:val="22"/>
          <w:u w:val="single"/>
        </w:rPr>
        <w:t>&lt;107初&gt;</w:t>
      </w:r>
    </w:p>
    <w:p w:rsidR="00941DA7" w:rsidRPr="007248D1" w:rsidRDefault="00941DA7" w:rsidP="00DC66A4">
      <w:pPr>
        <w:pStyle w:val="aff"/>
        <w:widowControl/>
        <w:numPr>
          <w:ilvl w:val="0"/>
          <w:numId w:val="294"/>
        </w:numPr>
        <w:ind w:leftChars="0"/>
        <w:rPr>
          <w:rFonts w:hAnsi="新細明體"/>
        </w:rPr>
      </w:pPr>
      <w:r w:rsidRPr="007248D1">
        <w:rPr>
          <w:rFonts w:hAnsi="新細明體" w:hint="eastAsia"/>
          <w:b/>
        </w:rPr>
        <w:t>行政革新方式</w:t>
      </w:r>
      <w:r w:rsidRPr="007248D1">
        <w:rPr>
          <w:rFonts w:hAnsi="新細明體" w:hint="eastAsia"/>
        </w:rPr>
        <w:t>：</w:t>
      </w:r>
    </w:p>
    <w:p w:rsidR="00941DA7" w:rsidRPr="007248D1" w:rsidRDefault="00941DA7" w:rsidP="00DC66A4">
      <w:pPr>
        <w:pStyle w:val="aff"/>
        <w:widowControl/>
        <w:numPr>
          <w:ilvl w:val="0"/>
          <w:numId w:val="296"/>
        </w:numPr>
        <w:ind w:leftChars="0"/>
        <w:rPr>
          <w:rFonts w:hAnsi="新細明體"/>
        </w:rPr>
      </w:pPr>
      <w:r w:rsidRPr="007248D1">
        <w:rPr>
          <w:rFonts w:hAnsi="新細明體" w:hint="eastAsia"/>
          <w:b/>
        </w:rPr>
        <w:t>結構</w:t>
      </w:r>
      <w:r w:rsidR="007248D1" w:rsidRPr="007248D1">
        <w:rPr>
          <w:rFonts w:hAnsi="新細明體" w:hint="eastAsia"/>
        </w:rPr>
        <w:t>革新：</w:t>
      </w:r>
      <w:r w:rsidRPr="007248D1">
        <w:rPr>
          <w:rFonts w:hAnsi="新細明體" w:hint="eastAsia"/>
          <w:color w:val="215868" w:themeColor="accent5" w:themeShade="80"/>
        </w:rPr>
        <w:t>民營化與分權化</w:t>
      </w:r>
    </w:p>
    <w:p w:rsidR="00941DA7" w:rsidRPr="007248D1" w:rsidRDefault="00941DA7" w:rsidP="00DC66A4">
      <w:pPr>
        <w:pStyle w:val="aff"/>
        <w:widowControl/>
        <w:numPr>
          <w:ilvl w:val="0"/>
          <w:numId w:val="296"/>
        </w:numPr>
        <w:ind w:leftChars="0"/>
        <w:rPr>
          <w:rFonts w:hAnsi="新細明體"/>
        </w:rPr>
      </w:pPr>
      <w:r w:rsidRPr="007248D1">
        <w:rPr>
          <w:rFonts w:hAnsi="新細明體" w:hint="eastAsia"/>
          <w:b/>
        </w:rPr>
        <w:t>技術</w:t>
      </w:r>
      <w:r w:rsidR="007248D1" w:rsidRPr="007248D1">
        <w:rPr>
          <w:rFonts w:hAnsi="新細明體" w:hint="eastAsia"/>
        </w:rPr>
        <w:t>革新：</w:t>
      </w:r>
      <w:r w:rsidR="007248D1" w:rsidRPr="007248D1">
        <w:rPr>
          <w:rFonts w:hAnsi="新細明體" w:hint="eastAsia"/>
          <w:color w:val="215868" w:themeColor="accent5" w:themeShade="80"/>
        </w:rPr>
        <w:t>預算與財政管理之變革、減少文書作業、簡化流程</w:t>
      </w:r>
    </w:p>
    <w:p w:rsidR="00941DA7" w:rsidRPr="007248D1" w:rsidRDefault="00941DA7" w:rsidP="00DC66A4">
      <w:pPr>
        <w:pStyle w:val="aff"/>
        <w:widowControl/>
        <w:numPr>
          <w:ilvl w:val="0"/>
          <w:numId w:val="296"/>
        </w:numPr>
        <w:ind w:leftChars="0"/>
        <w:rPr>
          <w:rFonts w:hAnsi="新細明體"/>
        </w:rPr>
      </w:pPr>
      <w:r w:rsidRPr="007248D1">
        <w:rPr>
          <w:rFonts w:hAnsi="新細明體" w:hint="eastAsia"/>
          <w:b/>
        </w:rPr>
        <w:t>關係</w:t>
      </w:r>
      <w:r w:rsidR="007248D1" w:rsidRPr="007248D1">
        <w:rPr>
          <w:rFonts w:hAnsi="新細明體" w:hint="eastAsia"/>
        </w:rPr>
        <w:t>革新：</w:t>
      </w:r>
      <w:r w:rsidR="007248D1" w:rsidRPr="007248D1">
        <w:rPr>
          <w:rFonts w:hAnsi="新細明體" w:hint="eastAsia"/>
          <w:color w:val="215868" w:themeColor="accent5" w:themeShade="80"/>
        </w:rPr>
        <w:t>減縮永業化官僚體制之弊、增加政治官員對官僚之控制</w:t>
      </w:r>
    </w:p>
    <w:p w:rsidR="008715CF" w:rsidRPr="007248D1" w:rsidRDefault="00941DA7" w:rsidP="007248D1">
      <w:pPr>
        <w:widowControl/>
        <w:ind w:left="360" w:firstLine="480"/>
        <w:rPr>
          <w:rFonts w:hAnsi="新細明體"/>
        </w:rPr>
      </w:pPr>
      <w:r w:rsidRPr="007248D1">
        <w:rPr>
          <w:rFonts w:hAnsi="新細明體" w:hint="eastAsia"/>
        </w:rPr>
        <w:t>以「關係革新」最能</w:t>
      </w:r>
      <w:r w:rsidRPr="007248D1">
        <w:rPr>
          <w:rFonts w:hAnsi="新細明體" w:hint="eastAsia"/>
          <w:color w:val="FF0000"/>
        </w:rPr>
        <w:t>突顯公、私組織的差異</w:t>
      </w:r>
      <w:r w:rsidRPr="007248D1">
        <w:rPr>
          <w:rFonts w:hAnsi="新細明體" w:hint="eastAsia"/>
        </w:rPr>
        <w:t>。</w:t>
      </w:r>
      <w:r w:rsidR="007248D1">
        <w:rPr>
          <w:rFonts w:hAnsi="新細明體" w:hint="eastAsia"/>
        </w:rPr>
        <w:tab/>
      </w:r>
      <w:r w:rsidR="007248D1">
        <w:rPr>
          <w:rFonts w:hAnsi="新細明體" w:hint="eastAsia"/>
        </w:rPr>
        <w:tab/>
      </w:r>
      <w:r w:rsidR="007248D1">
        <w:rPr>
          <w:rFonts w:hAnsi="新細明體" w:hint="eastAsia"/>
        </w:rPr>
        <w:tab/>
      </w:r>
      <w:r w:rsidRPr="007248D1">
        <w:rPr>
          <w:rFonts w:hAnsi="新細明體" w:hint="eastAsia"/>
        </w:rPr>
        <w:tab/>
      </w:r>
      <w:r w:rsidRPr="007248D1">
        <w:rPr>
          <w:rFonts w:hAnsi="新細明體" w:hint="eastAsia"/>
          <w:sz w:val="22"/>
          <w:u w:val="single"/>
        </w:rPr>
        <w:t>&lt;98地四&gt;</w:t>
      </w:r>
    </w:p>
    <w:p w:rsidR="00941DA7" w:rsidRDefault="00941DA7" w:rsidP="00941DA7">
      <w:pPr>
        <w:widowControl/>
        <w:rPr>
          <w:rFonts w:ascii="標楷體" w:hAnsi="標楷體"/>
        </w:rPr>
      </w:pPr>
    </w:p>
    <w:p w:rsidR="00941DA7" w:rsidRPr="00941DA7" w:rsidRDefault="00941DA7" w:rsidP="00941DA7">
      <w:pPr>
        <w:widowControl/>
        <w:rPr>
          <w:rFonts w:ascii="標楷體" w:hAnsi="標楷體"/>
        </w:rPr>
      </w:pPr>
    </w:p>
    <w:p w:rsidR="008715CF" w:rsidRDefault="008715CF" w:rsidP="00BE2493">
      <w:pPr>
        <w:pStyle w:val="afff7"/>
      </w:pPr>
      <w:r w:rsidRPr="008715CF">
        <w:rPr>
          <w:rFonts w:hint="eastAsia"/>
        </w:rPr>
        <w:t>行政改革主要</w:t>
      </w:r>
      <w:r>
        <w:rPr>
          <w:rFonts w:hint="eastAsia"/>
        </w:rPr>
        <w:t>影響因素</w:t>
      </w:r>
    </w:p>
    <w:p w:rsidR="00AB0112" w:rsidRPr="00AB0112" w:rsidRDefault="00AB0112" w:rsidP="00AB0112">
      <w:pPr>
        <w:rPr>
          <w:rFonts w:hAnsi="新細明體"/>
          <w:color w:val="984806" w:themeColor="accent6" w:themeShade="80"/>
        </w:rPr>
      </w:pPr>
      <w:r>
        <w:rPr>
          <w:rFonts w:hAnsi="新細明體" w:hint="eastAsia"/>
          <w:color w:val="984806" w:themeColor="accent6" w:themeShade="80"/>
        </w:rPr>
        <w:t>《</w:t>
      </w:r>
      <w:r w:rsidRPr="00AB0112">
        <w:rPr>
          <w:rFonts w:hAnsi="新細明體" w:hint="eastAsia"/>
          <w:color w:val="984806" w:themeColor="accent6" w:themeShade="80"/>
        </w:rPr>
        <w:t>全球化與公共行政改革：知識經濟觀點之檢視</w:t>
      </w:r>
      <w:r>
        <w:rPr>
          <w:rFonts w:hAnsi="新細明體" w:hint="eastAsia"/>
          <w:color w:val="984806" w:themeColor="accent6" w:themeShade="80"/>
        </w:rPr>
        <w:t>》</w:t>
      </w:r>
    </w:p>
    <w:p w:rsidR="00AB0112" w:rsidRPr="00A520B4" w:rsidRDefault="00AB0112" w:rsidP="00AB0112">
      <w:pPr>
        <w:rPr>
          <w:rFonts w:hAnsi="新細明體"/>
        </w:rPr>
      </w:pPr>
      <w:r w:rsidRPr="00A520B4">
        <w:rPr>
          <w:rFonts w:hAnsi="新細明體" w:hint="eastAsia"/>
        </w:rPr>
        <w:t>由全球化的觀點分析，公共行政改革主要受到四個因素的影響：</w:t>
      </w:r>
    </w:p>
    <w:p w:rsidR="00AB0112" w:rsidRPr="00A520B4" w:rsidRDefault="00AB0112" w:rsidP="00DC66A4">
      <w:pPr>
        <w:pStyle w:val="aff"/>
        <w:numPr>
          <w:ilvl w:val="0"/>
          <w:numId w:val="647"/>
        </w:numPr>
        <w:ind w:leftChars="0"/>
        <w:rPr>
          <w:rFonts w:hAnsi="新細明體"/>
        </w:rPr>
      </w:pPr>
      <w:r w:rsidRPr="00A520B4">
        <w:rPr>
          <w:rFonts w:hAnsi="新細明體" w:hint="eastAsia"/>
          <w:b/>
        </w:rPr>
        <w:t>全球化經濟的競爭</w:t>
      </w:r>
      <w:r w:rsidRPr="00A520B4">
        <w:rPr>
          <w:rFonts w:hAnsi="新細明體" w:hint="eastAsia"/>
        </w:rPr>
        <w:t>：全球化經濟的競爭主要在於降低財政赤字，解決經濟危機，</w:t>
      </w:r>
      <w:r w:rsidRPr="00A520B4">
        <w:rPr>
          <w:rFonts w:hAnsi="新細明體" w:hint="eastAsia"/>
          <w:color w:val="215868" w:themeColor="accent5" w:themeShade="80"/>
        </w:rPr>
        <w:t>EX.紐西蘭工業政府及加拿大政府改革</w:t>
      </w:r>
      <w:r w:rsidRPr="00A520B4">
        <w:rPr>
          <w:rFonts w:hAnsi="新細明體" w:hint="eastAsia"/>
        </w:rPr>
        <w:t>。</w:t>
      </w:r>
    </w:p>
    <w:p w:rsidR="00AB0112" w:rsidRPr="00A520B4" w:rsidRDefault="00AB0112" w:rsidP="00DC66A4">
      <w:pPr>
        <w:pStyle w:val="aff"/>
        <w:numPr>
          <w:ilvl w:val="0"/>
          <w:numId w:val="647"/>
        </w:numPr>
        <w:ind w:leftChars="0"/>
        <w:rPr>
          <w:rFonts w:hAnsi="新細明體"/>
        </w:rPr>
      </w:pPr>
      <w:r w:rsidRPr="00A520B4">
        <w:rPr>
          <w:rFonts w:hAnsi="新細明體" w:hint="eastAsia"/>
          <w:b/>
        </w:rPr>
        <w:t>民主化</w:t>
      </w:r>
      <w:r w:rsidRPr="00A520B4">
        <w:rPr>
          <w:rFonts w:hAnsi="新細明體" w:hint="eastAsia"/>
        </w:rPr>
        <w:t>：南非的種族主義的結束促使政府科層體制的改革，分權成為重要的行政改革措施。</w:t>
      </w:r>
      <w:r w:rsidRPr="00A520B4">
        <w:rPr>
          <w:rFonts w:hAnsi="新細明體" w:hint="eastAsia"/>
          <w:color w:val="215868" w:themeColor="accent5" w:themeShade="80"/>
        </w:rPr>
        <w:t>EX.1989年波蘭之團結工聯</w:t>
      </w:r>
      <w:r>
        <w:rPr>
          <w:rFonts w:hAnsi="新細明體" w:hint="eastAsia"/>
          <w:color w:val="215868" w:themeColor="accent5" w:themeShade="80"/>
        </w:rPr>
        <w:t>所導引的地方分權運動；</w:t>
      </w:r>
      <w:r w:rsidRPr="00A520B4">
        <w:rPr>
          <w:rFonts w:hAnsi="新細明體" w:hint="eastAsia"/>
          <w:color w:val="215868" w:themeColor="accent5" w:themeShade="80"/>
        </w:rPr>
        <w:t>匈牙利、捷克以及中南美、巴西及智利</w:t>
      </w:r>
      <w:r w:rsidRPr="00A520B4">
        <w:rPr>
          <w:rFonts w:hAnsi="新細明體" w:hint="eastAsia"/>
        </w:rPr>
        <w:t>。</w:t>
      </w:r>
    </w:p>
    <w:p w:rsidR="00AB0112" w:rsidRPr="00A520B4" w:rsidRDefault="00AB0112" w:rsidP="00DC66A4">
      <w:pPr>
        <w:pStyle w:val="aff"/>
        <w:numPr>
          <w:ilvl w:val="0"/>
          <w:numId w:val="647"/>
        </w:numPr>
        <w:ind w:leftChars="0"/>
        <w:rPr>
          <w:rFonts w:hAnsi="新細明體"/>
        </w:rPr>
      </w:pPr>
      <w:r w:rsidRPr="00A520B4">
        <w:rPr>
          <w:rFonts w:hAnsi="新細明體" w:hint="eastAsia"/>
          <w:b/>
        </w:rPr>
        <w:t>信息革命</w:t>
      </w:r>
      <w:r w:rsidRPr="00A520B4">
        <w:rPr>
          <w:rFonts w:hAnsi="新細明體" w:hint="eastAsia"/>
        </w:rPr>
        <w:t>：最明顯的是信息革命使得國家得以分享政治辭彙與改革運動的實況</w:t>
      </w:r>
      <w:r>
        <w:rPr>
          <w:rFonts w:hAnsi="新細明體" w:hint="eastAsia"/>
        </w:rPr>
        <w:t>，</w:t>
      </w:r>
      <w:r w:rsidRPr="00A520B4">
        <w:rPr>
          <w:rFonts w:hAnsi="新細明體" w:hint="eastAsia"/>
          <w:color w:val="215868" w:themeColor="accent5" w:themeShade="80"/>
        </w:rPr>
        <w:t>EX.OECD國家分享其網站 www.oecd.puma.org，相互瞭解相互的改革進展</w:t>
      </w:r>
      <w:r w:rsidRPr="00A520B4">
        <w:rPr>
          <w:rFonts w:hAnsi="新細明體" w:hint="eastAsia"/>
        </w:rPr>
        <w:t>。同時，公部門與私部門間之信息交流，亦刺激了政府改革績效的需求。</w:t>
      </w:r>
    </w:p>
    <w:p w:rsidR="002C1A5F" w:rsidRPr="00AB0112" w:rsidRDefault="00AB0112" w:rsidP="00DC66A4">
      <w:pPr>
        <w:pStyle w:val="aff"/>
        <w:widowControl/>
        <w:numPr>
          <w:ilvl w:val="0"/>
          <w:numId w:val="647"/>
        </w:numPr>
        <w:ind w:leftChars="0"/>
        <w:rPr>
          <w:rFonts w:hAnsi="新細明體"/>
        </w:rPr>
      </w:pPr>
      <w:r w:rsidRPr="00AB0112">
        <w:rPr>
          <w:rFonts w:hAnsi="新細明體" w:hint="eastAsia"/>
          <w:b/>
        </w:rPr>
        <w:t>績效匱乏</w:t>
      </w:r>
      <w:r w:rsidRPr="00AB0112">
        <w:rPr>
          <w:rFonts w:hAnsi="新細明體" w:hint="eastAsia"/>
        </w:rPr>
        <w:t>：感受到政府績效不足的趨力影響，因為施政績效不足是最容易被觀察的。</w:t>
      </w:r>
      <w:r w:rsidR="00A9127B" w:rsidRPr="00AB0112">
        <w:rPr>
          <w:rFonts w:hAnsi="新細明體" w:hint="eastAsia"/>
        </w:rPr>
        <w:t>『</w:t>
      </w:r>
      <w:r w:rsidR="00A9127B" w:rsidRPr="00AB0112">
        <w:rPr>
          <w:rFonts w:hAnsi="新細明體" w:hint="eastAsia"/>
          <w:b/>
          <w:color w:val="FF0000"/>
        </w:rPr>
        <w:t>最弱因素</w:t>
      </w:r>
      <w:r w:rsidR="00A9127B" w:rsidRPr="00AB0112">
        <w:rPr>
          <w:rFonts w:hAnsi="新細明體" w:hint="eastAsia"/>
        </w:rPr>
        <w:t>』</w:t>
      </w:r>
      <w:r w:rsidR="00941DA7" w:rsidRPr="00AB0112">
        <w:rPr>
          <w:rFonts w:hAnsi="新細明體" w:hint="eastAsia"/>
          <w:sz w:val="22"/>
          <w:u w:val="single"/>
        </w:rPr>
        <w:t>&lt;107初&gt;</w:t>
      </w:r>
    </w:p>
    <w:p w:rsidR="00AE6CA8" w:rsidRDefault="00D67564" w:rsidP="00AE6CA8">
      <w:pPr>
        <w:pStyle w:val="aff4"/>
      </w:pPr>
      <w:r>
        <w:rPr>
          <w:rFonts w:ascii="標楷體" w:hAnsi="標楷體"/>
        </w:rPr>
        <w:t>C</w:t>
      </w:r>
      <w:r>
        <w:rPr>
          <w:rFonts w:ascii="標楷體" w:hAnsi="標楷體" w:hint="eastAsia"/>
        </w:rPr>
        <w:t xml:space="preserve">h2 </w:t>
      </w:r>
      <w:r w:rsidR="00AE6CA8" w:rsidRPr="00AE6CA8">
        <w:rPr>
          <w:rFonts w:hint="eastAsia"/>
        </w:rPr>
        <w:t>組織理論</w:t>
      </w:r>
    </w:p>
    <w:p w:rsidR="008C5DEC" w:rsidRDefault="00D15A1E" w:rsidP="00D15A1E">
      <w:pPr>
        <w:pStyle w:val="afff5"/>
      </w:pPr>
      <w:r>
        <w:rPr>
          <w:rFonts w:hint="eastAsia"/>
        </w:rPr>
        <w:t>2-1</w:t>
      </w:r>
      <w:r w:rsidR="001E4C8C" w:rsidRPr="001E4C8C">
        <w:rPr>
          <w:rFonts w:hint="eastAsia"/>
        </w:rPr>
        <w:t>組織</w:t>
      </w:r>
      <w:r w:rsidR="001E4C8C">
        <w:rPr>
          <w:rFonts w:hint="eastAsia"/>
        </w:rPr>
        <w:t>概論</w:t>
      </w:r>
    </w:p>
    <w:p w:rsidR="007E0C21" w:rsidRDefault="007E0C21" w:rsidP="007E0C21">
      <w:pPr>
        <w:pStyle w:val="afff7"/>
      </w:pPr>
      <w:bookmarkStart w:id="13" w:name="Ch2組織概論─組織意象"/>
      <w:r w:rsidRPr="002F4ABD">
        <w:rPr>
          <w:rFonts w:hint="eastAsia"/>
        </w:rPr>
        <w:t>組織意</w:t>
      </w:r>
      <w:bookmarkEnd w:id="13"/>
      <w:r>
        <w:rPr>
          <w:rFonts w:hint="eastAsia"/>
        </w:rPr>
        <w:t>涵</w:t>
      </w:r>
    </w:p>
    <w:p w:rsidR="007E0C21" w:rsidRPr="001125EA" w:rsidRDefault="007E0C21" w:rsidP="00DC66A4">
      <w:pPr>
        <w:pStyle w:val="aff"/>
        <w:numPr>
          <w:ilvl w:val="0"/>
          <w:numId w:val="118"/>
        </w:numPr>
        <w:ind w:leftChars="0"/>
        <w:rPr>
          <w:rFonts w:hAnsi="新細明體"/>
        </w:rPr>
      </w:pPr>
      <w:r w:rsidRPr="001125EA">
        <w:rPr>
          <w:rFonts w:hAnsi="新細明體" w:hint="eastAsia"/>
        </w:rPr>
        <w:t>組織意義</w:t>
      </w:r>
    </w:p>
    <w:tbl>
      <w:tblPr>
        <w:tblStyle w:val="aff1"/>
        <w:tblW w:w="0" w:type="auto"/>
        <w:jc w:val="center"/>
        <w:tblLook w:val="04A0" w:firstRow="1" w:lastRow="0" w:firstColumn="1" w:lastColumn="0" w:noHBand="0" w:noVBand="1"/>
      </w:tblPr>
      <w:tblGrid>
        <w:gridCol w:w="1701"/>
        <w:gridCol w:w="5669"/>
      </w:tblGrid>
      <w:tr w:rsidR="007E0C21" w:rsidRPr="001125EA" w:rsidTr="00F2481D">
        <w:trPr>
          <w:jc w:val="center"/>
        </w:trPr>
        <w:tc>
          <w:tcPr>
            <w:tcW w:w="1701" w:type="dxa"/>
            <w:vAlign w:val="center"/>
          </w:tcPr>
          <w:p w:rsidR="007E0C21" w:rsidRPr="001125EA" w:rsidRDefault="007E0C21" w:rsidP="007E0C21">
            <w:pPr>
              <w:jc w:val="center"/>
              <w:rPr>
                <w:rFonts w:hAnsi="新細明體"/>
              </w:rPr>
            </w:pPr>
            <w:r w:rsidRPr="001125EA">
              <w:rPr>
                <w:rFonts w:hAnsi="新細明體"/>
                <w:b/>
              </w:rPr>
              <w:t>靜態</w:t>
            </w:r>
            <w:r w:rsidRPr="001125EA">
              <w:rPr>
                <w:rFonts w:hAnsi="新細明體"/>
              </w:rPr>
              <w:t>觀點</w:t>
            </w:r>
          </w:p>
        </w:tc>
        <w:tc>
          <w:tcPr>
            <w:tcW w:w="5669" w:type="dxa"/>
          </w:tcPr>
          <w:p w:rsidR="007E0C21" w:rsidRPr="001125EA" w:rsidRDefault="007E0C21" w:rsidP="007E0C21">
            <w:pPr>
              <w:rPr>
                <w:rFonts w:hAnsi="新細明體"/>
              </w:rPr>
            </w:pPr>
            <w:r w:rsidRPr="001125EA">
              <w:rPr>
                <w:rFonts w:hAnsi="新細明體"/>
              </w:rPr>
              <w:t>組織結構</w:t>
            </w:r>
            <w:r w:rsidR="00F2481D" w:rsidRPr="001125EA">
              <w:rPr>
                <w:rFonts w:hAnsi="新細明體"/>
              </w:rPr>
              <w:t>、組織系統表、官僚體制(層級節制)</w:t>
            </w:r>
          </w:p>
        </w:tc>
      </w:tr>
      <w:tr w:rsidR="007E0C21" w:rsidRPr="001125EA" w:rsidTr="00F2481D">
        <w:trPr>
          <w:jc w:val="center"/>
        </w:trPr>
        <w:tc>
          <w:tcPr>
            <w:tcW w:w="1701" w:type="dxa"/>
            <w:vAlign w:val="center"/>
          </w:tcPr>
          <w:p w:rsidR="007E0C21" w:rsidRPr="001125EA" w:rsidRDefault="007E0C21" w:rsidP="007E0C21">
            <w:pPr>
              <w:jc w:val="center"/>
              <w:rPr>
                <w:rFonts w:hAnsi="新細明體"/>
              </w:rPr>
            </w:pPr>
            <w:r w:rsidRPr="001125EA">
              <w:rPr>
                <w:rFonts w:hAnsi="新細明體"/>
                <w:b/>
              </w:rPr>
              <w:t>動態</w:t>
            </w:r>
            <w:r w:rsidRPr="001125EA">
              <w:rPr>
                <w:rFonts w:hAnsi="新細明體"/>
              </w:rPr>
              <w:t>觀點</w:t>
            </w:r>
          </w:p>
        </w:tc>
        <w:tc>
          <w:tcPr>
            <w:tcW w:w="5669" w:type="dxa"/>
          </w:tcPr>
          <w:p w:rsidR="007E0C21" w:rsidRPr="001125EA" w:rsidRDefault="007E0C21" w:rsidP="007E0C21">
            <w:pPr>
              <w:rPr>
                <w:rFonts w:hAnsi="新細明體"/>
              </w:rPr>
            </w:pPr>
            <w:r w:rsidRPr="001125EA">
              <w:rPr>
                <w:rFonts w:hAnsi="新細明體"/>
              </w:rPr>
              <w:t>組織人員之</w:t>
            </w:r>
            <w:r w:rsidRPr="001125EA">
              <w:rPr>
                <w:rFonts w:hAnsi="新細明體"/>
                <w:color w:val="FF0000"/>
              </w:rPr>
              <w:t>交互行為</w:t>
            </w:r>
          </w:p>
        </w:tc>
      </w:tr>
      <w:tr w:rsidR="007E0C21" w:rsidRPr="001125EA" w:rsidTr="00F2481D">
        <w:trPr>
          <w:jc w:val="center"/>
        </w:trPr>
        <w:tc>
          <w:tcPr>
            <w:tcW w:w="1701" w:type="dxa"/>
            <w:vAlign w:val="center"/>
          </w:tcPr>
          <w:p w:rsidR="007E0C21" w:rsidRPr="001125EA" w:rsidRDefault="007E0C21" w:rsidP="007E0C21">
            <w:pPr>
              <w:jc w:val="center"/>
              <w:rPr>
                <w:rFonts w:hAnsi="新細明體"/>
              </w:rPr>
            </w:pPr>
            <w:r w:rsidRPr="001125EA">
              <w:rPr>
                <w:rFonts w:hAnsi="新細明體"/>
                <w:b/>
              </w:rPr>
              <w:t>心態</w:t>
            </w:r>
            <w:r w:rsidRPr="001125EA">
              <w:rPr>
                <w:rFonts w:hAnsi="新細明體"/>
              </w:rPr>
              <w:t>觀點</w:t>
            </w:r>
          </w:p>
        </w:tc>
        <w:tc>
          <w:tcPr>
            <w:tcW w:w="5669" w:type="dxa"/>
          </w:tcPr>
          <w:p w:rsidR="007E0C21" w:rsidRPr="001125EA" w:rsidRDefault="007E0C21" w:rsidP="007E0C21">
            <w:pPr>
              <w:rPr>
                <w:rFonts w:hAnsi="新細明體"/>
              </w:rPr>
            </w:pPr>
            <w:r w:rsidRPr="001125EA">
              <w:rPr>
                <w:rFonts w:hAnsi="新細明體"/>
              </w:rPr>
              <w:t>心理或精神研究，組織為人員</w:t>
            </w:r>
            <w:r w:rsidR="00F2481D" w:rsidRPr="001125EA">
              <w:rPr>
                <w:rFonts w:hAnsi="新細明體"/>
              </w:rPr>
              <w:t>思想溝通、情感交流的</w:t>
            </w:r>
            <w:r w:rsidRPr="001125EA">
              <w:rPr>
                <w:rFonts w:hAnsi="新細明體"/>
                <w:color w:val="FF0000"/>
              </w:rPr>
              <w:t>團體意識</w:t>
            </w:r>
          </w:p>
        </w:tc>
      </w:tr>
      <w:tr w:rsidR="007E0C21" w:rsidRPr="001125EA" w:rsidTr="00F2481D">
        <w:trPr>
          <w:jc w:val="center"/>
        </w:trPr>
        <w:tc>
          <w:tcPr>
            <w:tcW w:w="1701" w:type="dxa"/>
            <w:vAlign w:val="center"/>
          </w:tcPr>
          <w:p w:rsidR="007E0C21" w:rsidRPr="001125EA" w:rsidRDefault="007E0C21" w:rsidP="007E0C21">
            <w:pPr>
              <w:jc w:val="center"/>
              <w:rPr>
                <w:rFonts w:hAnsi="新細明體"/>
              </w:rPr>
            </w:pPr>
            <w:r w:rsidRPr="001125EA">
              <w:rPr>
                <w:rFonts w:hAnsi="新細明體"/>
                <w:b/>
              </w:rPr>
              <w:t>生態</w:t>
            </w:r>
            <w:r w:rsidRPr="001125EA">
              <w:rPr>
                <w:rFonts w:hAnsi="新細明體"/>
              </w:rPr>
              <w:t>觀點</w:t>
            </w:r>
          </w:p>
        </w:tc>
        <w:tc>
          <w:tcPr>
            <w:tcW w:w="5669" w:type="dxa"/>
          </w:tcPr>
          <w:p w:rsidR="00F2481D" w:rsidRPr="001125EA" w:rsidRDefault="007E0C21" w:rsidP="007E0C21">
            <w:pPr>
              <w:rPr>
                <w:rFonts w:hAnsi="新細明體"/>
                <w:color w:val="FF0000"/>
              </w:rPr>
            </w:pPr>
            <w:r w:rsidRPr="001125EA">
              <w:rPr>
                <w:rFonts w:hAnsi="新細明體"/>
                <w:color w:val="FF0000"/>
              </w:rPr>
              <w:t>有機生長體</w:t>
            </w:r>
            <w:r w:rsidR="00F2481D" w:rsidRPr="001125EA">
              <w:rPr>
                <w:rFonts w:hAnsi="新細明體" w:hint="eastAsia"/>
                <w:szCs w:val="24"/>
              </w:rPr>
              <w:t>「制度是生長的，而非製造的</w:t>
            </w:r>
            <w:r w:rsidR="00F2481D" w:rsidRPr="001125EA">
              <w:rPr>
                <w:rFonts w:hAnsi="新細明體" w:hint="eastAsia"/>
                <w:szCs w:val="28"/>
              </w:rPr>
              <w:t>」</w:t>
            </w:r>
          </w:p>
        </w:tc>
      </w:tr>
    </w:tbl>
    <w:p w:rsidR="007E0C21" w:rsidRPr="001125EA" w:rsidRDefault="007E0C21" w:rsidP="007E0C21">
      <w:pPr>
        <w:rPr>
          <w:rFonts w:hAnsi="新細明體"/>
        </w:rPr>
      </w:pPr>
    </w:p>
    <w:p w:rsidR="001E4C8C" w:rsidRPr="001125EA" w:rsidRDefault="007E0C21" w:rsidP="00DC66A4">
      <w:pPr>
        <w:pStyle w:val="aff"/>
        <w:numPr>
          <w:ilvl w:val="0"/>
          <w:numId w:val="118"/>
        </w:numPr>
        <w:ind w:leftChars="0"/>
        <w:rPr>
          <w:rFonts w:hAnsi="新細明體"/>
          <w:szCs w:val="28"/>
        </w:rPr>
      </w:pPr>
      <w:r w:rsidRPr="001125EA">
        <w:rPr>
          <w:rFonts w:hAnsi="新細明體" w:hint="eastAsia"/>
          <w:b/>
          <w:color w:val="0070C0"/>
        </w:rPr>
        <w:t>莫根Morgan</w:t>
      </w:r>
      <w:r w:rsidR="001E4C8C" w:rsidRPr="001125EA">
        <w:rPr>
          <w:rFonts w:hAnsi="新細明體" w:hint="eastAsia"/>
          <w:b/>
          <w:szCs w:val="28"/>
        </w:rPr>
        <w:t>《組織意象》</w:t>
      </w:r>
    </w:p>
    <w:tbl>
      <w:tblPr>
        <w:tblStyle w:val="aff1"/>
        <w:tblW w:w="11339" w:type="dxa"/>
        <w:jc w:val="center"/>
        <w:tblLook w:val="04A0" w:firstRow="1" w:lastRow="0" w:firstColumn="1" w:lastColumn="0" w:noHBand="0" w:noVBand="1"/>
      </w:tblPr>
      <w:tblGrid>
        <w:gridCol w:w="2835"/>
        <w:gridCol w:w="8504"/>
      </w:tblGrid>
      <w:tr w:rsidR="00B63EFD" w:rsidRPr="001125EA" w:rsidTr="00B63EFD">
        <w:trPr>
          <w:jc w:val="center"/>
        </w:trPr>
        <w:tc>
          <w:tcPr>
            <w:tcW w:w="2835" w:type="dxa"/>
            <w:vAlign w:val="center"/>
          </w:tcPr>
          <w:p w:rsidR="00B63EFD" w:rsidRPr="001125EA" w:rsidRDefault="00B63EFD" w:rsidP="00B63EFD">
            <w:pPr>
              <w:jc w:val="center"/>
              <w:rPr>
                <w:rFonts w:hAnsi="新細明體"/>
                <w:szCs w:val="28"/>
              </w:rPr>
            </w:pPr>
            <w:r w:rsidRPr="001125EA">
              <w:rPr>
                <w:rFonts w:hAnsi="新細明體" w:hint="eastAsia"/>
                <w:szCs w:val="28"/>
              </w:rPr>
              <w:t>組織是「</w:t>
            </w:r>
            <w:r w:rsidRPr="001125EA">
              <w:rPr>
                <w:rFonts w:hAnsi="新細明體" w:hint="eastAsia"/>
                <w:b/>
                <w:szCs w:val="24"/>
              </w:rPr>
              <w:t>機器</w:t>
            </w:r>
            <w:r w:rsidRPr="001125EA">
              <w:rPr>
                <w:rFonts w:hAnsi="新細明體" w:hint="eastAsia"/>
                <w:szCs w:val="28"/>
              </w:rPr>
              <w:t>」</w:t>
            </w:r>
          </w:p>
        </w:tc>
        <w:tc>
          <w:tcPr>
            <w:tcW w:w="8504" w:type="dxa"/>
          </w:tcPr>
          <w:p w:rsidR="00B63EFD" w:rsidRPr="001125EA" w:rsidRDefault="00B63EFD" w:rsidP="00B63EFD">
            <w:pPr>
              <w:rPr>
                <w:rFonts w:hAnsi="新細明體"/>
                <w:szCs w:val="24"/>
              </w:rPr>
            </w:pPr>
            <w:r w:rsidRPr="001125EA">
              <w:rPr>
                <w:rFonts w:hAnsi="新細明體" w:hint="eastAsia"/>
                <w:color w:val="FF0000"/>
                <w:szCs w:val="24"/>
              </w:rPr>
              <w:t>官僚制度</w:t>
            </w:r>
            <w:r w:rsidRPr="001125EA">
              <w:rPr>
                <w:rFonts w:hAnsi="新細明體" w:hint="eastAsia"/>
                <w:szCs w:val="24"/>
              </w:rPr>
              <w:t>(以官僚型模與科學管理作為基礎)</w:t>
            </w:r>
          </w:p>
          <w:p w:rsidR="00B63EFD" w:rsidRPr="001125EA" w:rsidRDefault="00A21EE9" w:rsidP="00A21EE9">
            <w:pPr>
              <w:rPr>
                <w:rFonts w:hAnsi="新細明體"/>
                <w:szCs w:val="24"/>
              </w:rPr>
            </w:pPr>
            <w:r w:rsidRPr="001125EA">
              <w:rPr>
                <w:rFonts w:hAnsi="新細明體" w:hint="eastAsia"/>
                <w:szCs w:val="24"/>
              </w:rPr>
              <w:t>「</w:t>
            </w:r>
            <w:r w:rsidR="00B63EFD" w:rsidRPr="001125EA">
              <w:rPr>
                <w:rFonts w:hAnsi="新細明體" w:hint="eastAsia"/>
                <w:szCs w:val="24"/>
              </w:rPr>
              <w:t>機械</w:t>
            </w:r>
            <w:r w:rsidRPr="001125EA">
              <w:rPr>
                <w:rFonts w:hAnsi="新細明體" w:hint="eastAsia"/>
                <w:szCs w:val="24"/>
              </w:rPr>
              <w:t>」、</w:t>
            </w:r>
            <w:r w:rsidR="00B63EFD" w:rsidRPr="001125EA">
              <w:rPr>
                <w:rFonts w:hAnsi="新細明體" w:hint="eastAsia"/>
                <w:szCs w:val="24"/>
              </w:rPr>
              <w:t>以組織的分化與整合來達成目標。</w:t>
            </w:r>
          </w:p>
        </w:tc>
      </w:tr>
      <w:tr w:rsidR="00B63EFD" w:rsidRPr="001125EA" w:rsidTr="00B63EFD">
        <w:trPr>
          <w:jc w:val="center"/>
        </w:trPr>
        <w:tc>
          <w:tcPr>
            <w:tcW w:w="2835" w:type="dxa"/>
            <w:vAlign w:val="center"/>
          </w:tcPr>
          <w:p w:rsidR="00B63EFD" w:rsidRPr="001125EA" w:rsidRDefault="00B63EFD" w:rsidP="00B63EFD">
            <w:pPr>
              <w:jc w:val="center"/>
              <w:rPr>
                <w:rFonts w:hAnsi="新細明體"/>
                <w:szCs w:val="24"/>
              </w:rPr>
            </w:pPr>
            <w:r w:rsidRPr="001125EA">
              <w:rPr>
                <w:rFonts w:hAnsi="新細明體" w:hint="eastAsia"/>
                <w:szCs w:val="24"/>
              </w:rPr>
              <w:t>組織是「</w:t>
            </w:r>
            <w:r w:rsidRPr="001125EA">
              <w:rPr>
                <w:rFonts w:hAnsi="新細明體" w:hint="eastAsia"/>
                <w:b/>
                <w:szCs w:val="24"/>
                <w:highlight w:val="yellow"/>
              </w:rPr>
              <w:t>有機體</w:t>
            </w:r>
            <w:r w:rsidRPr="001125EA">
              <w:rPr>
                <w:rFonts w:hAnsi="新細明體" w:hint="eastAsia"/>
                <w:szCs w:val="24"/>
              </w:rPr>
              <w:t>」</w:t>
            </w:r>
          </w:p>
          <w:p w:rsidR="00CF2B75" w:rsidRPr="001125EA" w:rsidRDefault="00CF2B75" w:rsidP="00B63EFD">
            <w:pPr>
              <w:jc w:val="center"/>
              <w:rPr>
                <w:rFonts w:hAnsi="新細明體"/>
                <w:szCs w:val="28"/>
              </w:rPr>
            </w:pPr>
            <w:r w:rsidRPr="001125EA">
              <w:rPr>
                <w:rFonts w:hAnsi="新細明體" w:hint="eastAsia"/>
                <w:sz w:val="22"/>
                <w:szCs w:val="28"/>
                <w:u w:val="single"/>
              </w:rPr>
              <w:t>&lt;</w:t>
            </w:r>
            <w:r w:rsidR="00F2481D" w:rsidRPr="001125EA">
              <w:rPr>
                <w:rFonts w:hAnsi="新細明體" w:hint="eastAsia"/>
                <w:sz w:val="22"/>
                <w:szCs w:val="28"/>
                <w:u w:val="single"/>
              </w:rPr>
              <w:t>104初、</w:t>
            </w:r>
            <w:r w:rsidRPr="001125EA">
              <w:rPr>
                <w:rFonts w:hAnsi="新細明體" w:hint="eastAsia"/>
                <w:sz w:val="22"/>
                <w:szCs w:val="28"/>
                <w:u w:val="single"/>
              </w:rPr>
              <w:t>105普&gt;</w:t>
            </w:r>
          </w:p>
        </w:tc>
        <w:tc>
          <w:tcPr>
            <w:tcW w:w="8504" w:type="dxa"/>
          </w:tcPr>
          <w:p w:rsidR="00B63EFD" w:rsidRPr="001125EA" w:rsidRDefault="007E0C21" w:rsidP="00B63EFD">
            <w:pPr>
              <w:rPr>
                <w:rFonts w:hAnsi="新細明體"/>
                <w:szCs w:val="24"/>
              </w:rPr>
            </w:pPr>
            <w:r w:rsidRPr="001125EA">
              <w:rPr>
                <w:rFonts w:hAnsi="新細明體" w:hint="eastAsia"/>
                <w:color w:val="FF0000"/>
                <w:szCs w:val="24"/>
              </w:rPr>
              <w:t>不</w:t>
            </w:r>
            <w:r w:rsidR="00B63EFD" w:rsidRPr="001125EA">
              <w:rPr>
                <w:rFonts w:hAnsi="新細明體" w:hint="eastAsia"/>
                <w:color w:val="FF0000"/>
                <w:szCs w:val="24"/>
              </w:rPr>
              <w:t>同環境下應採行</w:t>
            </w:r>
            <w:r w:rsidR="00B63EFD" w:rsidRPr="001125EA">
              <w:rPr>
                <w:rFonts w:hAnsi="新細明體" w:hint="eastAsia"/>
                <w:b/>
                <w:color w:val="FF0000"/>
                <w:szCs w:val="24"/>
              </w:rPr>
              <w:t>不同的組織型態</w:t>
            </w:r>
          </w:p>
          <w:p w:rsidR="00B63EFD" w:rsidRPr="001125EA" w:rsidRDefault="00A21EE9" w:rsidP="00B63EFD">
            <w:pPr>
              <w:rPr>
                <w:rFonts w:hAnsi="新細明體"/>
                <w:szCs w:val="24"/>
              </w:rPr>
            </w:pPr>
            <w:r w:rsidRPr="001125EA">
              <w:rPr>
                <w:rFonts w:hAnsi="新細明體" w:hint="eastAsia"/>
                <w:szCs w:val="24"/>
              </w:rPr>
              <w:t>「</w:t>
            </w:r>
            <w:r w:rsidR="00B63EFD" w:rsidRPr="001125EA">
              <w:rPr>
                <w:rFonts w:hAnsi="新細明體" w:hint="eastAsia"/>
                <w:szCs w:val="24"/>
              </w:rPr>
              <w:t>生物</w:t>
            </w:r>
            <w:r w:rsidRPr="001125EA">
              <w:rPr>
                <w:rFonts w:hAnsi="新細明體" w:hint="eastAsia"/>
                <w:szCs w:val="24"/>
              </w:rPr>
              <w:t>」、</w:t>
            </w:r>
            <w:r w:rsidR="00B63EFD" w:rsidRPr="001125EA">
              <w:rPr>
                <w:rFonts w:hAnsi="新細明體" w:hint="eastAsia"/>
                <w:szCs w:val="24"/>
              </w:rPr>
              <w:t>強調</w:t>
            </w:r>
            <w:r w:rsidR="00B63EFD" w:rsidRPr="001125EA">
              <w:rPr>
                <w:rFonts w:hAnsi="新細明體" w:hint="eastAsia"/>
                <w:color w:val="FF0000"/>
                <w:szCs w:val="24"/>
              </w:rPr>
              <w:t>順應環境</w:t>
            </w:r>
            <w:r w:rsidR="00B63EFD" w:rsidRPr="001125EA">
              <w:rPr>
                <w:rFonts w:hAnsi="新細明體" w:hint="eastAsia"/>
                <w:szCs w:val="24"/>
              </w:rPr>
              <w:t>的變化，</w:t>
            </w:r>
            <w:r w:rsidR="00B63EFD" w:rsidRPr="001125EA">
              <w:rPr>
                <w:rFonts w:hAnsi="新細明體" w:hint="eastAsia"/>
                <w:color w:val="FF0000"/>
                <w:szCs w:val="24"/>
              </w:rPr>
              <w:t>自我調整</w:t>
            </w:r>
            <w:r w:rsidR="00B63EFD" w:rsidRPr="001125EA">
              <w:rPr>
                <w:rFonts w:hAnsi="新細明體" w:hint="eastAsia"/>
                <w:szCs w:val="24"/>
              </w:rPr>
              <w:t>。</w:t>
            </w:r>
          </w:p>
        </w:tc>
      </w:tr>
      <w:tr w:rsidR="00B63EFD" w:rsidRPr="001125EA" w:rsidTr="00B63EFD">
        <w:trPr>
          <w:jc w:val="center"/>
        </w:trPr>
        <w:tc>
          <w:tcPr>
            <w:tcW w:w="2835" w:type="dxa"/>
            <w:vAlign w:val="center"/>
          </w:tcPr>
          <w:p w:rsidR="00B63EFD" w:rsidRPr="001125EA" w:rsidRDefault="00B63EFD" w:rsidP="00B63EFD">
            <w:pPr>
              <w:jc w:val="center"/>
              <w:rPr>
                <w:rFonts w:hAnsi="新細明體"/>
                <w:szCs w:val="24"/>
              </w:rPr>
            </w:pPr>
            <w:r w:rsidRPr="001125EA">
              <w:rPr>
                <w:rFonts w:hAnsi="新細明體" w:hint="eastAsia"/>
                <w:szCs w:val="24"/>
              </w:rPr>
              <w:t>組織是「</w:t>
            </w:r>
            <w:r w:rsidRPr="001125EA">
              <w:rPr>
                <w:rFonts w:hAnsi="新細明體" w:hint="eastAsia"/>
                <w:b/>
                <w:szCs w:val="24"/>
                <w:highlight w:val="yellow"/>
              </w:rPr>
              <w:t>大腦</w:t>
            </w:r>
            <w:r w:rsidRPr="001125EA">
              <w:rPr>
                <w:rFonts w:hAnsi="新細明體" w:hint="eastAsia"/>
                <w:szCs w:val="24"/>
              </w:rPr>
              <w:t>」</w:t>
            </w:r>
          </w:p>
          <w:p w:rsidR="00B94E29" w:rsidRPr="001125EA" w:rsidRDefault="00B94E29" w:rsidP="00B63EFD">
            <w:pPr>
              <w:jc w:val="center"/>
              <w:rPr>
                <w:rFonts w:hAnsi="新細明體"/>
                <w:szCs w:val="28"/>
              </w:rPr>
            </w:pPr>
            <w:r w:rsidRPr="001125EA">
              <w:rPr>
                <w:rFonts w:hAnsi="新細明體" w:hint="eastAsia"/>
                <w:sz w:val="22"/>
                <w:szCs w:val="28"/>
                <w:u w:val="single"/>
              </w:rPr>
              <w:t>&lt;106普、107原四&gt;</w:t>
            </w:r>
          </w:p>
        </w:tc>
        <w:tc>
          <w:tcPr>
            <w:tcW w:w="8504" w:type="dxa"/>
          </w:tcPr>
          <w:p w:rsidR="00B63EFD" w:rsidRPr="001125EA" w:rsidRDefault="00A21EE9" w:rsidP="00A21EE9">
            <w:pPr>
              <w:rPr>
                <w:rFonts w:hAnsi="新細明體"/>
                <w:szCs w:val="24"/>
              </w:rPr>
            </w:pPr>
            <w:r w:rsidRPr="001125EA">
              <w:rPr>
                <w:rFonts w:hAnsi="新細明體" w:hint="eastAsia"/>
                <w:color w:val="FF0000"/>
                <w:szCs w:val="24"/>
              </w:rPr>
              <w:t>全像圖作用</w:t>
            </w:r>
            <w:r w:rsidRPr="001125EA">
              <w:rPr>
                <w:rFonts w:hAnsi="新細明體" w:hint="eastAsia"/>
                <w:szCs w:val="24"/>
              </w:rPr>
              <w:t>，為相互分立卻合作的</w:t>
            </w:r>
            <w:r w:rsidR="00B63EFD" w:rsidRPr="001125EA">
              <w:rPr>
                <w:rFonts w:hAnsi="新細明體" w:hint="eastAsia"/>
                <w:szCs w:val="24"/>
              </w:rPr>
              <w:t>全方位運作</w:t>
            </w:r>
          </w:p>
          <w:p w:rsidR="00CF7B30" w:rsidRPr="001125EA" w:rsidRDefault="00A21EE9" w:rsidP="00CF7B30">
            <w:pPr>
              <w:rPr>
                <w:rFonts w:hAnsi="新細明體"/>
                <w:b/>
                <w:color w:val="FF0000"/>
                <w:szCs w:val="28"/>
              </w:rPr>
            </w:pPr>
            <w:r w:rsidRPr="001125EA">
              <w:rPr>
                <w:rFonts w:hAnsi="新細明體" w:hint="eastAsia"/>
                <w:szCs w:val="24"/>
              </w:rPr>
              <w:t>「神經中樞體系」隨時注意環境變化，透過</w:t>
            </w:r>
            <w:r w:rsidRPr="001125EA">
              <w:rPr>
                <w:rFonts w:hAnsi="新細明體" w:hint="eastAsia"/>
                <w:color w:val="FF0000"/>
                <w:szCs w:val="24"/>
              </w:rPr>
              <w:t>負向回饋</w:t>
            </w:r>
            <w:r w:rsidRPr="001125EA">
              <w:rPr>
                <w:rFonts w:hAnsi="新細明體" w:hint="eastAsia"/>
                <w:szCs w:val="24"/>
              </w:rPr>
              <w:t>，有矯正作用的</w:t>
            </w:r>
            <w:r w:rsidRPr="001125EA">
              <w:rPr>
                <w:rFonts w:hAnsi="新細明體" w:hint="eastAsia"/>
                <w:b/>
                <w:color w:val="FF0000"/>
                <w:szCs w:val="28"/>
              </w:rPr>
              <w:t>學習型組織</w:t>
            </w:r>
          </w:p>
        </w:tc>
      </w:tr>
      <w:tr w:rsidR="00B63EFD" w:rsidRPr="001125EA" w:rsidTr="00B63EFD">
        <w:trPr>
          <w:jc w:val="center"/>
        </w:trPr>
        <w:tc>
          <w:tcPr>
            <w:tcW w:w="2835" w:type="dxa"/>
            <w:vAlign w:val="center"/>
          </w:tcPr>
          <w:p w:rsidR="00B63EFD" w:rsidRPr="001125EA" w:rsidRDefault="00B63EFD" w:rsidP="00FD5DB8">
            <w:pPr>
              <w:jc w:val="center"/>
              <w:rPr>
                <w:rFonts w:hAnsi="新細明體"/>
                <w:szCs w:val="24"/>
              </w:rPr>
            </w:pPr>
            <w:r w:rsidRPr="001125EA">
              <w:rPr>
                <w:rFonts w:hAnsi="新細明體" w:hint="eastAsia"/>
                <w:szCs w:val="24"/>
              </w:rPr>
              <w:t>組織是「</w:t>
            </w:r>
            <w:r w:rsidR="00FD5DB8" w:rsidRPr="001125EA">
              <w:rPr>
                <w:rFonts w:hAnsi="新細明體" w:hint="eastAsia"/>
                <w:szCs w:val="24"/>
              </w:rPr>
              <w:t>創造社會</w:t>
            </w:r>
            <w:r w:rsidRPr="001125EA">
              <w:rPr>
                <w:rFonts w:hAnsi="新細明體" w:hint="eastAsia"/>
                <w:szCs w:val="24"/>
              </w:rPr>
              <w:t>實體」</w:t>
            </w:r>
          </w:p>
        </w:tc>
        <w:tc>
          <w:tcPr>
            <w:tcW w:w="8504" w:type="dxa"/>
          </w:tcPr>
          <w:p w:rsidR="00B63EFD" w:rsidRPr="001125EA" w:rsidRDefault="00B63EFD" w:rsidP="00A21EE9">
            <w:pPr>
              <w:rPr>
                <w:rFonts w:hAnsi="新細明體"/>
                <w:szCs w:val="24"/>
              </w:rPr>
            </w:pPr>
            <w:r w:rsidRPr="001125EA">
              <w:rPr>
                <w:rFonts w:hAnsi="新細明體" w:hint="eastAsia"/>
                <w:szCs w:val="28"/>
              </w:rPr>
              <w:t>什麼樣的</w:t>
            </w:r>
            <w:r w:rsidRPr="001125EA">
              <w:rPr>
                <w:rFonts w:hAnsi="新細明體" w:hint="eastAsia"/>
                <w:color w:val="FF0000"/>
                <w:szCs w:val="28"/>
              </w:rPr>
              <w:t>社會造就</w:t>
            </w:r>
            <w:r w:rsidRPr="001125EA">
              <w:rPr>
                <w:rFonts w:hAnsi="新細明體" w:hint="eastAsia"/>
                <w:szCs w:val="28"/>
              </w:rPr>
              <w:t>什麼樣的</w:t>
            </w:r>
            <w:r w:rsidRPr="001125EA">
              <w:rPr>
                <w:rFonts w:hAnsi="新細明體" w:hint="eastAsia"/>
                <w:color w:val="FF0000"/>
                <w:szCs w:val="28"/>
              </w:rPr>
              <w:t>組織、制度</w:t>
            </w:r>
            <w:r w:rsidRPr="001125EA">
              <w:rPr>
                <w:rFonts w:hAnsi="新細明體" w:hint="eastAsia"/>
                <w:szCs w:val="24"/>
              </w:rPr>
              <w:t>(聚焦於組織文化面向)</w:t>
            </w:r>
          </w:p>
        </w:tc>
      </w:tr>
      <w:tr w:rsidR="00B63EFD" w:rsidRPr="001125EA" w:rsidTr="00B63EFD">
        <w:trPr>
          <w:jc w:val="center"/>
        </w:trPr>
        <w:tc>
          <w:tcPr>
            <w:tcW w:w="2835" w:type="dxa"/>
            <w:vAlign w:val="center"/>
          </w:tcPr>
          <w:p w:rsidR="00B63EFD" w:rsidRPr="001125EA" w:rsidRDefault="00B63EFD" w:rsidP="00B63EFD">
            <w:pPr>
              <w:jc w:val="center"/>
              <w:rPr>
                <w:rFonts w:hAnsi="新細明體"/>
                <w:szCs w:val="28"/>
              </w:rPr>
            </w:pPr>
            <w:r w:rsidRPr="001125EA">
              <w:rPr>
                <w:rFonts w:hAnsi="新細明體" w:hint="eastAsia"/>
                <w:szCs w:val="24"/>
              </w:rPr>
              <w:t>組織是「政治體系」</w:t>
            </w:r>
          </w:p>
        </w:tc>
        <w:tc>
          <w:tcPr>
            <w:tcW w:w="8504" w:type="dxa"/>
          </w:tcPr>
          <w:p w:rsidR="00B63EFD" w:rsidRPr="001125EA" w:rsidRDefault="00A21EE9" w:rsidP="00A21EE9">
            <w:pPr>
              <w:rPr>
                <w:rFonts w:hAnsi="新細明體"/>
                <w:szCs w:val="28"/>
              </w:rPr>
            </w:pPr>
            <w:r w:rsidRPr="001125EA">
              <w:rPr>
                <w:rFonts w:hAnsi="新細明體" w:hint="eastAsia"/>
                <w:szCs w:val="28"/>
              </w:rPr>
              <w:t>強調團體</w:t>
            </w:r>
            <w:r w:rsidR="00B63EFD" w:rsidRPr="001125EA">
              <w:rPr>
                <w:rFonts w:hAnsi="新細明體" w:hint="eastAsia"/>
                <w:szCs w:val="28"/>
              </w:rPr>
              <w:t>間的反抗、統治聯盟的形</w:t>
            </w:r>
            <w:r w:rsidRPr="001125EA">
              <w:rPr>
                <w:rFonts w:hAnsi="新細明體" w:hint="eastAsia"/>
                <w:szCs w:val="28"/>
              </w:rPr>
              <w:t>成</w:t>
            </w:r>
            <w:r w:rsidR="00B63EFD" w:rsidRPr="001125EA">
              <w:rPr>
                <w:rFonts w:hAnsi="新細明體" w:hint="eastAsia"/>
                <w:szCs w:val="28"/>
              </w:rPr>
              <w:t>、不同利益需求的匯集和表達</w:t>
            </w:r>
            <w:r w:rsidRPr="001125EA">
              <w:rPr>
                <w:rFonts w:hAnsi="新細明體" w:hint="eastAsia"/>
                <w:szCs w:val="28"/>
              </w:rPr>
              <w:t>(</w:t>
            </w:r>
            <w:r w:rsidRPr="001125EA">
              <w:rPr>
                <w:rFonts w:hAnsi="新細明體" w:hint="eastAsia"/>
                <w:color w:val="FF0000"/>
                <w:szCs w:val="28"/>
              </w:rPr>
              <w:t>迷你國家</w:t>
            </w:r>
            <w:r w:rsidRPr="001125EA">
              <w:rPr>
                <w:rFonts w:hAnsi="新細明體" w:hint="eastAsia"/>
                <w:szCs w:val="28"/>
              </w:rPr>
              <w:t>)</w:t>
            </w:r>
          </w:p>
        </w:tc>
      </w:tr>
      <w:tr w:rsidR="00B63EFD" w:rsidRPr="001125EA" w:rsidTr="00B63EFD">
        <w:trPr>
          <w:jc w:val="center"/>
        </w:trPr>
        <w:tc>
          <w:tcPr>
            <w:tcW w:w="2835" w:type="dxa"/>
            <w:vAlign w:val="center"/>
          </w:tcPr>
          <w:p w:rsidR="00B63EFD" w:rsidRPr="001125EA" w:rsidRDefault="00B63EFD" w:rsidP="00B63EFD">
            <w:pPr>
              <w:jc w:val="center"/>
              <w:rPr>
                <w:rFonts w:hAnsi="新細明體"/>
                <w:szCs w:val="24"/>
              </w:rPr>
            </w:pPr>
            <w:r w:rsidRPr="001125EA">
              <w:rPr>
                <w:rFonts w:hAnsi="新細明體" w:hint="eastAsia"/>
                <w:szCs w:val="24"/>
              </w:rPr>
              <w:t>組織是「</w:t>
            </w:r>
            <w:r w:rsidRPr="001125EA">
              <w:rPr>
                <w:rFonts w:hAnsi="新細明體" w:hint="eastAsia"/>
                <w:b/>
                <w:szCs w:val="24"/>
                <w:highlight w:val="yellow"/>
              </w:rPr>
              <w:t>心靈囚籠</w:t>
            </w:r>
            <w:r w:rsidRPr="001125EA">
              <w:rPr>
                <w:rFonts w:hAnsi="新細明體" w:hint="eastAsia"/>
                <w:szCs w:val="24"/>
              </w:rPr>
              <w:t>」</w:t>
            </w:r>
          </w:p>
          <w:p w:rsidR="00F2481D" w:rsidRPr="001125EA" w:rsidRDefault="00F2481D" w:rsidP="00B63EFD">
            <w:pPr>
              <w:jc w:val="center"/>
              <w:rPr>
                <w:rFonts w:hAnsi="新細明體"/>
                <w:szCs w:val="28"/>
              </w:rPr>
            </w:pPr>
            <w:r w:rsidRPr="001125EA">
              <w:rPr>
                <w:rFonts w:hAnsi="新細明體" w:hint="eastAsia"/>
                <w:sz w:val="22"/>
                <w:szCs w:val="28"/>
                <w:u w:val="single"/>
              </w:rPr>
              <w:t>&lt;107原五&gt;</w:t>
            </w:r>
          </w:p>
        </w:tc>
        <w:tc>
          <w:tcPr>
            <w:tcW w:w="8504" w:type="dxa"/>
          </w:tcPr>
          <w:p w:rsidR="00B63EFD" w:rsidRPr="001125EA" w:rsidRDefault="00A21EE9" w:rsidP="00B63EFD">
            <w:pPr>
              <w:rPr>
                <w:rFonts w:hAnsi="新細明體"/>
                <w:color w:val="FF0000"/>
                <w:szCs w:val="24"/>
              </w:rPr>
            </w:pPr>
            <w:r w:rsidRPr="001125EA">
              <w:rPr>
                <w:rFonts w:hAnsi="新細明體" w:hint="eastAsia"/>
                <w:szCs w:val="24"/>
              </w:rPr>
              <w:t>「</w:t>
            </w:r>
            <w:r w:rsidRPr="001125EA">
              <w:rPr>
                <w:rFonts w:hAnsi="新細明體" w:hint="eastAsia"/>
                <w:b/>
                <w:color w:val="FF0000"/>
                <w:szCs w:val="24"/>
              </w:rPr>
              <w:t>井底之蛙</w:t>
            </w:r>
            <w:r w:rsidRPr="001125EA">
              <w:rPr>
                <w:rFonts w:hAnsi="新細明體" w:hint="eastAsia"/>
                <w:szCs w:val="24"/>
              </w:rPr>
              <w:t>」</w:t>
            </w:r>
            <w:r w:rsidR="00B63EFD" w:rsidRPr="001125EA">
              <w:rPr>
                <w:rFonts w:hAnsi="新細明體" w:hint="eastAsia"/>
                <w:szCs w:val="28"/>
              </w:rPr>
              <w:t>只就意識部分加以分析，漠視潛意識、無意識</w:t>
            </w:r>
          </w:p>
          <w:p w:rsidR="00B63EFD" w:rsidRPr="001125EA" w:rsidRDefault="00B63EFD" w:rsidP="00B63EFD">
            <w:pPr>
              <w:spacing w:line="300" w:lineRule="exact"/>
              <w:rPr>
                <w:rFonts w:hAnsi="新細明體"/>
                <w:sz w:val="22"/>
                <w:szCs w:val="24"/>
              </w:rPr>
            </w:pPr>
            <w:r w:rsidRPr="001125EA">
              <w:rPr>
                <w:rFonts w:hAnsi="新細明體" w:hint="eastAsia"/>
                <w:sz w:val="22"/>
                <w:szCs w:val="24"/>
              </w:rPr>
              <w:t>人們經常深陷於慣常的思考模式中而不自知。(只習慣於某種方式，而無法接受其他思考方式)</w:t>
            </w:r>
          </w:p>
        </w:tc>
      </w:tr>
      <w:tr w:rsidR="00B63EFD" w:rsidRPr="001125EA" w:rsidTr="00B63EFD">
        <w:trPr>
          <w:jc w:val="center"/>
        </w:trPr>
        <w:tc>
          <w:tcPr>
            <w:tcW w:w="2835" w:type="dxa"/>
            <w:vAlign w:val="center"/>
          </w:tcPr>
          <w:p w:rsidR="00B63EFD" w:rsidRPr="001125EA" w:rsidRDefault="00B63EFD" w:rsidP="00B63EFD">
            <w:pPr>
              <w:jc w:val="center"/>
              <w:rPr>
                <w:rFonts w:hAnsi="新細明體"/>
                <w:szCs w:val="28"/>
              </w:rPr>
            </w:pPr>
            <w:r w:rsidRPr="001125EA">
              <w:rPr>
                <w:rFonts w:hAnsi="新細明體" w:hint="eastAsia"/>
                <w:szCs w:val="24"/>
              </w:rPr>
              <w:t>組織是「流變與轉變」</w:t>
            </w:r>
          </w:p>
        </w:tc>
        <w:tc>
          <w:tcPr>
            <w:tcW w:w="8504" w:type="dxa"/>
          </w:tcPr>
          <w:p w:rsidR="00B63EFD" w:rsidRPr="001125EA" w:rsidRDefault="00B63EFD" w:rsidP="00BE748F">
            <w:pPr>
              <w:rPr>
                <w:rFonts w:hAnsi="新細明體"/>
                <w:szCs w:val="24"/>
              </w:rPr>
            </w:pPr>
            <w:r w:rsidRPr="001125EA">
              <w:rPr>
                <w:rFonts w:hAnsi="新細明體" w:hint="eastAsia"/>
                <w:color w:val="FF0000"/>
                <w:szCs w:val="28"/>
              </w:rPr>
              <w:t>自我形成或創生</w:t>
            </w:r>
            <w:r w:rsidR="00FD5DB8" w:rsidRPr="001125EA">
              <w:rPr>
                <w:rFonts w:hAnsi="新細明體" w:hint="eastAsia"/>
                <w:szCs w:val="24"/>
              </w:rPr>
              <w:t>「</w:t>
            </w:r>
            <w:r w:rsidR="00FD5DB8" w:rsidRPr="001125EA">
              <w:rPr>
                <w:rFonts w:hAnsi="新細明體"/>
                <w:szCs w:val="24"/>
              </w:rPr>
              <w:t>你不可能兩次踏進同一條河，因其他河水不停流過來</w:t>
            </w:r>
            <w:r w:rsidR="00FD5DB8" w:rsidRPr="001125EA">
              <w:rPr>
                <w:rFonts w:hAnsi="新細明體" w:hint="eastAsia"/>
                <w:szCs w:val="24"/>
              </w:rPr>
              <w:t>」</w:t>
            </w:r>
          </w:p>
        </w:tc>
      </w:tr>
      <w:tr w:rsidR="00B63EFD" w:rsidRPr="001125EA" w:rsidTr="00B63EFD">
        <w:trPr>
          <w:jc w:val="center"/>
        </w:trPr>
        <w:tc>
          <w:tcPr>
            <w:tcW w:w="2835" w:type="dxa"/>
            <w:vAlign w:val="center"/>
          </w:tcPr>
          <w:p w:rsidR="00B63EFD" w:rsidRPr="001125EA" w:rsidRDefault="00B63EFD" w:rsidP="00B63EFD">
            <w:pPr>
              <w:jc w:val="center"/>
              <w:rPr>
                <w:rFonts w:hAnsi="新細明體"/>
                <w:szCs w:val="28"/>
              </w:rPr>
            </w:pPr>
            <w:r w:rsidRPr="001125EA">
              <w:rPr>
                <w:rFonts w:hAnsi="新細明體" w:hint="eastAsia"/>
                <w:szCs w:val="24"/>
              </w:rPr>
              <w:t>組織是種「</w:t>
            </w:r>
            <w:r w:rsidRPr="001125EA">
              <w:rPr>
                <w:rFonts w:hAnsi="新細明體" w:hint="eastAsia"/>
                <w:b/>
                <w:szCs w:val="24"/>
              </w:rPr>
              <w:t>宰制工具</w:t>
            </w:r>
            <w:r w:rsidRPr="001125EA">
              <w:rPr>
                <w:rFonts w:hAnsi="新細明體" w:hint="eastAsia"/>
                <w:szCs w:val="24"/>
              </w:rPr>
              <w:t>」</w:t>
            </w:r>
          </w:p>
        </w:tc>
        <w:tc>
          <w:tcPr>
            <w:tcW w:w="8504" w:type="dxa"/>
          </w:tcPr>
          <w:p w:rsidR="00B63EFD" w:rsidRPr="001125EA" w:rsidRDefault="00B63EFD" w:rsidP="00B63EFD">
            <w:pPr>
              <w:rPr>
                <w:rFonts w:hAnsi="新細明體"/>
                <w:szCs w:val="24"/>
              </w:rPr>
            </w:pPr>
            <w:r w:rsidRPr="001125EA">
              <w:rPr>
                <w:rFonts w:hAnsi="新細明體" w:hint="eastAsia"/>
                <w:szCs w:val="28"/>
              </w:rPr>
              <w:t>對環境汙染、職業病、災害的形成，對於員工的剝削和跨國企業對地主國的宰制</w:t>
            </w:r>
          </w:p>
          <w:p w:rsidR="00B63EFD" w:rsidRPr="001125EA" w:rsidRDefault="00B63EFD" w:rsidP="00CF7B30">
            <w:pPr>
              <w:spacing w:line="300" w:lineRule="exact"/>
              <w:ind w:right="220"/>
              <w:rPr>
                <w:rFonts w:hAnsi="新細明體"/>
                <w:sz w:val="22"/>
                <w:szCs w:val="28"/>
                <w:u w:val="single"/>
              </w:rPr>
            </w:pPr>
            <w:r w:rsidRPr="001125EA">
              <w:rPr>
                <w:rFonts w:hAnsi="新細明體" w:hint="eastAsia"/>
                <w:color w:val="0070C0"/>
                <w:szCs w:val="24"/>
              </w:rPr>
              <w:t>米勒Miller</w:t>
            </w:r>
            <w:r w:rsidRPr="001125EA">
              <w:rPr>
                <w:rFonts w:hAnsi="新細明體" w:hint="eastAsia"/>
                <w:szCs w:val="24"/>
              </w:rPr>
              <w:t>《</w:t>
            </w:r>
            <w:r w:rsidRPr="001125EA">
              <w:rPr>
                <w:rFonts w:hAnsi="新細明體" w:hint="eastAsia"/>
                <w:b/>
                <w:color w:val="984806" w:themeColor="accent6" w:themeShade="80"/>
                <w:szCs w:val="24"/>
                <w:u w:val="single"/>
              </w:rPr>
              <w:t>推銷員之死</w:t>
            </w:r>
            <w:r w:rsidRPr="001125EA">
              <w:rPr>
                <w:rFonts w:hAnsi="新細明體" w:hint="eastAsia"/>
                <w:szCs w:val="24"/>
              </w:rPr>
              <w:t>》和伯曼的死於工作</w:t>
            </w:r>
            <w:r w:rsidR="00F2481D" w:rsidRPr="001125EA">
              <w:rPr>
                <w:rFonts w:hAnsi="新細明體" w:hint="eastAsia"/>
                <w:sz w:val="22"/>
                <w:szCs w:val="28"/>
                <w:u w:val="single"/>
              </w:rPr>
              <w:t>&lt;93普&gt;</w:t>
            </w:r>
          </w:p>
        </w:tc>
      </w:tr>
    </w:tbl>
    <w:p w:rsidR="001E4C8C" w:rsidRPr="001125EA" w:rsidRDefault="001E4C8C" w:rsidP="00DC66A4">
      <w:pPr>
        <w:pStyle w:val="aff"/>
        <w:numPr>
          <w:ilvl w:val="0"/>
          <w:numId w:val="117"/>
        </w:numPr>
        <w:ind w:leftChars="0"/>
        <w:rPr>
          <w:rFonts w:hAnsi="新細明體"/>
          <w:szCs w:val="28"/>
        </w:rPr>
      </w:pPr>
      <w:r w:rsidRPr="001125EA">
        <w:rPr>
          <w:rFonts w:hAnsi="新細明體" w:hint="eastAsia"/>
          <w:b/>
          <w:szCs w:val="28"/>
          <w:u w:val="single"/>
        </w:rPr>
        <w:t>異化</w:t>
      </w:r>
      <w:r w:rsidR="00BD3749" w:rsidRPr="001125EA">
        <w:rPr>
          <w:rFonts w:hAnsi="新細明體" w:hint="eastAsia"/>
          <w:b/>
          <w:szCs w:val="28"/>
          <w:u w:val="single"/>
        </w:rPr>
        <w:t>Alienation</w:t>
      </w:r>
      <w:r w:rsidRPr="001125EA">
        <w:rPr>
          <w:rFonts w:hAnsi="新細明體" w:hint="eastAsia"/>
          <w:szCs w:val="28"/>
          <w:u w:val="single"/>
        </w:rPr>
        <w:t>的病象</w:t>
      </w:r>
      <w:r w:rsidRPr="001125EA">
        <w:rPr>
          <w:rFonts w:hAnsi="新細明體" w:hint="eastAsia"/>
          <w:szCs w:val="28"/>
        </w:rPr>
        <w:t>：無力感</w:t>
      </w:r>
      <w:r w:rsidR="00545178" w:rsidRPr="001125EA">
        <w:rPr>
          <w:rFonts w:hAnsi="新細明體" w:hint="eastAsia"/>
          <w:szCs w:val="28"/>
        </w:rPr>
        <w:t>、</w:t>
      </w:r>
      <w:r w:rsidRPr="001125EA">
        <w:rPr>
          <w:rFonts w:hAnsi="新細明體" w:hint="eastAsia"/>
          <w:szCs w:val="28"/>
        </w:rPr>
        <w:t>無根感</w:t>
      </w:r>
      <w:r w:rsidR="00545178" w:rsidRPr="001125EA">
        <w:rPr>
          <w:rFonts w:hAnsi="新細明體" w:hint="eastAsia"/>
          <w:szCs w:val="28"/>
        </w:rPr>
        <w:t>、</w:t>
      </w:r>
      <w:r w:rsidRPr="001125EA">
        <w:rPr>
          <w:rFonts w:hAnsi="新細明體" w:hint="eastAsia"/>
          <w:szCs w:val="28"/>
        </w:rPr>
        <w:t>無規範感</w:t>
      </w:r>
      <w:r w:rsidR="00545178" w:rsidRPr="001125EA">
        <w:rPr>
          <w:rFonts w:hAnsi="新細明體" w:hint="eastAsia"/>
          <w:szCs w:val="28"/>
        </w:rPr>
        <w:t>、</w:t>
      </w:r>
      <w:r w:rsidRPr="001125EA">
        <w:rPr>
          <w:rFonts w:hAnsi="新細明體" w:hint="eastAsia"/>
          <w:szCs w:val="28"/>
        </w:rPr>
        <w:t>自我疏離感</w:t>
      </w:r>
    </w:p>
    <w:p w:rsidR="001E4C8C" w:rsidRPr="001125EA" w:rsidRDefault="001E4C8C" w:rsidP="00DC66A4">
      <w:pPr>
        <w:pStyle w:val="aff"/>
        <w:numPr>
          <w:ilvl w:val="0"/>
          <w:numId w:val="117"/>
        </w:numPr>
        <w:ind w:leftChars="0"/>
        <w:rPr>
          <w:rFonts w:hAnsi="新細明體"/>
          <w:szCs w:val="28"/>
        </w:rPr>
      </w:pPr>
      <w:r w:rsidRPr="001125EA">
        <w:rPr>
          <w:rFonts w:hAnsi="新細明體" w:hint="eastAsia"/>
          <w:szCs w:val="28"/>
          <w:u w:val="single"/>
        </w:rPr>
        <w:t>過度順服的病象</w:t>
      </w:r>
      <w:r w:rsidRPr="001125EA">
        <w:rPr>
          <w:rFonts w:hAnsi="新細明體" w:hint="eastAsia"/>
          <w:szCs w:val="28"/>
        </w:rPr>
        <w:t>：訓練有素的無能</w:t>
      </w:r>
      <w:r w:rsidR="00545178" w:rsidRPr="001125EA">
        <w:rPr>
          <w:rFonts w:hAnsi="新細明體" w:hint="eastAsia"/>
          <w:szCs w:val="28"/>
        </w:rPr>
        <w:t>、</w:t>
      </w:r>
      <w:r w:rsidRPr="001125EA">
        <w:rPr>
          <w:rFonts w:hAnsi="新細明體" w:hint="eastAsia"/>
          <w:b/>
          <w:szCs w:val="28"/>
        </w:rPr>
        <w:t>目標錯置</w:t>
      </w:r>
    </w:p>
    <w:p w:rsidR="001E4C8C" w:rsidRPr="001125EA" w:rsidRDefault="001E4C8C" w:rsidP="00DC66A4">
      <w:pPr>
        <w:pStyle w:val="aff"/>
        <w:numPr>
          <w:ilvl w:val="0"/>
          <w:numId w:val="117"/>
        </w:numPr>
        <w:ind w:leftChars="0"/>
        <w:rPr>
          <w:rFonts w:hAnsi="新細明體"/>
          <w:szCs w:val="28"/>
        </w:rPr>
      </w:pPr>
      <w:r w:rsidRPr="001125EA">
        <w:rPr>
          <w:rFonts w:hAnsi="新細明體" w:hint="eastAsia"/>
          <w:szCs w:val="28"/>
          <w:u w:val="single"/>
        </w:rPr>
        <w:t>缺乏反應能力</w:t>
      </w:r>
      <w:r w:rsidRPr="001125EA">
        <w:rPr>
          <w:rFonts w:hAnsi="新細明體" w:hint="eastAsia"/>
          <w:szCs w:val="28"/>
        </w:rPr>
        <w:t>：照章行事、無情無義</w:t>
      </w:r>
    </w:p>
    <w:p w:rsidR="004A4694" w:rsidRPr="001125EA" w:rsidRDefault="001E4C8C" w:rsidP="00DC66A4">
      <w:pPr>
        <w:pStyle w:val="aff"/>
        <w:numPr>
          <w:ilvl w:val="0"/>
          <w:numId w:val="117"/>
        </w:numPr>
        <w:ind w:leftChars="0"/>
        <w:rPr>
          <w:rFonts w:hAnsi="新細明體"/>
          <w:szCs w:val="28"/>
        </w:rPr>
      </w:pPr>
      <w:r w:rsidRPr="001125EA">
        <w:rPr>
          <w:rFonts w:hAnsi="新細明體" w:hint="eastAsia"/>
          <w:szCs w:val="28"/>
          <w:u w:val="single"/>
        </w:rPr>
        <w:t>批評</w:t>
      </w:r>
      <w:r w:rsidRPr="001125EA">
        <w:rPr>
          <w:rFonts w:hAnsi="新細明體" w:hint="eastAsia"/>
          <w:szCs w:val="28"/>
        </w:rPr>
        <w:t>：</w:t>
      </w:r>
      <w:r w:rsidR="00545178" w:rsidRPr="001125EA">
        <w:rPr>
          <w:rFonts w:hAnsi="新細明體" w:hint="eastAsia"/>
          <w:szCs w:val="28"/>
        </w:rPr>
        <w:t>過度流於陰謀論與負面觀點、</w:t>
      </w:r>
      <w:r w:rsidRPr="001125EA">
        <w:rPr>
          <w:rFonts w:hAnsi="新細明體" w:hint="eastAsia"/>
          <w:szCs w:val="28"/>
        </w:rPr>
        <w:t>忽視「理念」之重要性。</w:t>
      </w:r>
    </w:p>
    <w:p w:rsidR="00CF7B30" w:rsidRPr="001125EA" w:rsidRDefault="00CF7B30" w:rsidP="00CF7B30">
      <w:pPr>
        <w:pStyle w:val="aff"/>
        <w:ind w:leftChars="0"/>
        <w:rPr>
          <w:rFonts w:hAnsi="新細明體"/>
          <w:szCs w:val="28"/>
        </w:rPr>
      </w:pPr>
    </w:p>
    <w:p w:rsidR="00CF7B30" w:rsidRPr="001125EA" w:rsidRDefault="00CF7B30" w:rsidP="00DC66A4">
      <w:pPr>
        <w:pStyle w:val="aff"/>
        <w:numPr>
          <w:ilvl w:val="0"/>
          <w:numId w:val="118"/>
        </w:numPr>
        <w:ind w:leftChars="0"/>
        <w:rPr>
          <w:rFonts w:hAnsi="新細明體"/>
          <w:b/>
          <w:szCs w:val="28"/>
        </w:rPr>
      </w:pPr>
      <w:r w:rsidRPr="001125EA">
        <w:rPr>
          <w:rFonts w:hAnsi="新細明體" w:hint="eastAsia"/>
          <w:b/>
          <w:color w:val="0070C0"/>
        </w:rPr>
        <w:t>莫根Morgan</w:t>
      </w:r>
      <w:r w:rsidRPr="001125EA">
        <w:rPr>
          <w:rFonts w:hAnsi="新細明體"/>
          <w:b/>
          <w:szCs w:val="24"/>
        </w:rPr>
        <w:t>全像圖組織設計</w:t>
      </w:r>
      <w:r w:rsidR="001125EA" w:rsidRPr="001125EA">
        <w:rPr>
          <w:rFonts w:hAnsi="新細明體"/>
          <w:b/>
          <w:szCs w:val="24"/>
        </w:rPr>
        <w:t xml:space="preserve"> </w:t>
      </w:r>
      <w:r w:rsidR="001125EA" w:rsidRPr="001125EA">
        <w:rPr>
          <w:rFonts w:hAnsi="新細明體"/>
          <w:sz w:val="22"/>
          <w:szCs w:val="28"/>
          <w:u w:val="single"/>
        </w:rPr>
        <w:t>&lt;98原四、101身四&gt;</w:t>
      </w:r>
    </w:p>
    <w:p w:rsidR="00CF7B30" w:rsidRPr="001125EA" w:rsidRDefault="00CF7B30" w:rsidP="00DC66A4">
      <w:pPr>
        <w:pStyle w:val="aff"/>
        <w:numPr>
          <w:ilvl w:val="0"/>
          <w:numId w:val="808"/>
        </w:numPr>
        <w:ind w:leftChars="0"/>
        <w:rPr>
          <w:rFonts w:hAnsi="新細明體"/>
          <w:szCs w:val="28"/>
        </w:rPr>
      </w:pPr>
      <w:r w:rsidRPr="001125EA">
        <w:rPr>
          <w:rFonts w:hAnsi="新細明體" w:hint="eastAsia"/>
          <w:szCs w:val="28"/>
        </w:rPr>
        <w:t>將整體植入所有部分</w:t>
      </w:r>
    </w:p>
    <w:p w:rsidR="00CF7B30" w:rsidRPr="001125EA" w:rsidRDefault="00CF7B30" w:rsidP="00DC66A4">
      <w:pPr>
        <w:pStyle w:val="aff"/>
        <w:numPr>
          <w:ilvl w:val="0"/>
          <w:numId w:val="808"/>
        </w:numPr>
        <w:ind w:leftChars="0"/>
        <w:rPr>
          <w:rFonts w:hAnsi="新細明體"/>
          <w:szCs w:val="28"/>
        </w:rPr>
      </w:pPr>
      <w:r w:rsidRPr="001125EA">
        <w:rPr>
          <w:rFonts w:hAnsi="新細明體" w:hint="eastAsia"/>
          <w:szCs w:val="28"/>
        </w:rPr>
        <w:t>重疊的重要性</w:t>
      </w:r>
    </w:p>
    <w:p w:rsidR="00CF7B30" w:rsidRPr="001125EA" w:rsidRDefault="00CF7B30" w:rsidP="00DC66A4">
      <w:pPr>
        <w:pStyle w:val="aff"/>
        <w:numPr>
          <w:ilvl w:val="0"/>
          <w:numId w:val="808"/>
        </w:numPr>
        <w:ind w:leftChars="0"/>
        <w:rPr>
          <w:rFonts w:hAnsi="新細明體"/>
          <w:szCs w:val="28"/>
        </w:rPr>
      </w:pPr>
      <w:r w:rsidRPr="001125EA">
        <w:rPr>
          <w:rFonts w:hAnsi="新細明體" w:hint="eastAsia"/>
          <w:szCs w:val="28"/>
        </w:rPr>
        <w:t>必要的</w:t>
      </w:r>
      <w:r w:rsidRPr="001125EA">
        <w:rPr>
          <w:rFonts w:hAnsi="新細明體" w:hint="eastAsia"/>
          <w:color w:val="FF0000"/>
          <w:szCs w:val="28"/>
        </w:rPr>
        <w:t>多樣性</w:t>
      </w:r>
    </w:p>
    <w:p w:rsidR="00CF7B30" w:rsidRPr="001125EA" w:rsidRDefault="00CF7B30" w:rsidP="00DC66A4">
      <w:pPr>
        <w:pStyle w:val="aff"/>
        <w:numPr>
          <w:ilvl w:val="0"/>
          <w:numId w:val="808"/>
        </w:numPr>
        <w:ind w:leftChars="0"/>
        <w:rPr>
          <w:rFonts w:hAnsi="新細明體"/>
          <w:szCs w:val="28"/>
        </w:rPr>
      </w:pPr>
      <w:r w:rsidRPr="001125EA">
        <w:rPr>
          <w:rFonts w:hAnsi="新細明體" w:hint="eastAsia"/>
          <w:szCs w:val="28"/>
        </w:rPr>
        <w:t>適中的規範</w:t>
      </w:r>
    </w:p>
    <w:p w:rsidR="00CF7B30" w:rsidRDefault="00CF7B30" w:rsidP="00DC66A4">
      <w:pPr>
        <w:pStyle w:val="aff"/>
        <w:numPr>
          <w:ilvl w:val="0"/>
          <w:numId w:val="808"/>
        </w:numPr>
        <w:ind w:leftChars="0"/>
        <w:rPr>
          <w:rFonts w:hAnsi="新細明體"/>
          <w:szCs w:val="28"/>
        </w:rPr>
      </w:pPr>
      <w:r w:rsidRPr="001125EA">
        <w:rPr>
          <w:rFonts w:hAnsi="新細明體" w:hint="eastAsia"/>
          <w:color w:val="FF0000"/>
          <w:szCs w:val="28"/>
        </w:rPr>
        <w:t>學習</w:t>
      </w:r>
      <w:r w:rsidRPr="001125EA">
        <w:rPr>
          <w:rFonts w:hAnsi="新細明體" w:hint="eastAsia"/>
          <w:szCs w:val="28"/>
        </w:rPr>
        <w:t>如何學習(創造自我組織的能力)</w:t>
      </w:r>
    </w:p>
    <w:p w:rsidR="008F31B1" w:rsidRPr="008F31B1" w:rsidRDefault="008F31B1" w:rsidP="008F31B1">
      <w:pPr>
        <w:ind w:left="480"/>
        <w:rPr>
          <w:rFonts w:hAnsi="新細明體" w:hint="eastAsia"/>
          <w:szCs w:val="28"/>
        </w:rPr>
      </w:pPr>
    </w:p>
    <w:p w:rsidR="001E4C8C" w:rsidRPr="001125EA" w:rsidRDefault="001E4C8C" w:rsidP="00DC66A4">
      <w:pPr>
        <w:pStyle w:val="aff"/>
        <w:numPr>
          <w:ilvl w:val="0"/>
          <w:numId w:val="118"/>
        </w:numPr>
        <w:ind w:leftChars="0"/>
        <w:rPr>
          <w:rFonts w:hAnsi="新細明體"/>
          <w:szCs w:val="28"/>
        </w:rPr>
      </w:pPr>
      <w:r w:rsidRPr="001125EA">
        <w:rPr>
          <w:rFonts w:hAnsi="新細明體" w:hint="eastAsia"/>
          <w:szCs w:val="28"/>
        </w:rPr>
        <w:t>莫根認為</w:t>
      </w:r>
      <w:r w:rsidRPr="001125EA">
        <w:rPr>
          <w:rFonts w:hAnsi="新細明體" w:hint="eastAsia"/>
          <w:b/>
          <w:szCs w:val="28"/>
        </w:rPr>
        <w:t>組織變遷的邏輯</w:t>
      </w:r>
      <w:r w:rsidRPr="001125EA">
        <w:rPr>
          <w:rFonts w:hAnsi="新細明體" w:hint="eastAsia"/>
          <w:szCs w:val="28"/>
        </w:rPr>
        <w:t>有：</w:t>
      </w:r>
    </w:p>
    <w:p w:rsidR="001E4C8C" w:rsidRPr="001125EA" w:rsidRDefault="001E4C8C" w:rsidP="00694F8B">
      <w:pPr>
        <w:pStyle w:val="aff"/>
        <w:numPr>
          <w:ilvl w:val="0"/>
          <w:numId w:val="1"/>
        </w:numPr>
        <w:ind w:leftChars="0"/>
        <w:rPr>
          <w:rFonts w:hAnsi="新細明體"/>
          <w:szCs w:val="28"/>
        </w:rPr>
      </w:pPr>
      <w:r w:rsidRPr="001125EA">
        <w:rPr>
          <w:rFonts w:hAnsi="新細明體" w:hint="eastAsia"/>
          <w:szCs w:val="28"/>
        </w:rPr>
        <w:t>組織乃</w:t>
      </w:r>
      <w:r w:rsidRPr="001125EA">
        <w:rPr>
          <w:rFonts w:hAnsi="新細明體" w:hint="eastAsia"/>
          <w:szCs w:val="28"/>
          <w:highlight w:val="yellow"/>
        </w:rPr>
        <w:t>自我形成與創生</w:t>
      </w:r>
      <w:r w:rsidRPr="001125EA">
        <w:rPr>
          <w:rFonts w:hAnsi="新細明體" w:hint="eastAsia"/>
          <w:szCs w:val="28"/>
        </w:rPr>
        <w:t>的體系</w:t>
      </w:r>
    </w:p>
    <w:p w:rsidR="001E4C8C" w:rsidRPr="001125EA" w:rsidRDefault="001E4C8C" w:rsidP="00694F8B">
      <w:pPr>
        <w:pStyle w:val="aff"/>
        <w:numPr>
          <w:ilvl w:val="0"/>
          <w:numId w:val="1"/>
        </w:numPr>
        <w:ind w:leftChars="0"/>
        <w:rPr>
          <w:rFonts w:hAnsi="新細明體"/>
          <w:szCs w:val="28"/>
        </w:rPr>
      </w:pPr>
      <w:r w:rsidRPr="001125EA">
        <w:rPr>
          <w:rFonts w:hAnsi="新細明體" w:hint="eastAsia"/>
          <w:szCs w:val="28"/>
        </w:rPr>
        <w:t>就</w:t>
      </w:r>
      <w:r w:rsidRPr="001125EA">
        <w:rPr>
          <w:rFonts w:hAnsi="新細明體" w:hint="eastAsia"/>
          <w:szCs w:val="28"/>
          <w:highlight w:val="yellow"/>
        </w:rPr>
        <w:t>混沌和複雜的邏輯</w:t>
      </w:r>
      <w:r w:rsidRPr="001125EA">
        <w:rPr>
          <w:rFonts w:hAnsi="新細明體" w:hint="eastAsia"/>
          <w:szCs w:val="28"/>
        </w:rPr>
        <w:t>將組織變遷視為是種主流型態</w:t>
      </w:r>
    </w:p>
    <w:p w:rsidR="001E4C8C" w:rsidRPr="001125EA" w:rsidRDefault="001E4C8C" w:rsidP="00694F8B">
      <w:pPr>
        <w:pStyle w:val="aff"/>
        <w:numPr>
          <w:ilvl w:val="0"/>
          <w:numId w:val="1"/>
        </w:numPr>
        <w:ind w:leftChars="0"/>
        <w:rPr>
          <w:rFonts w:hAnsi="新細明體"/>
          <w:szCs w:val="28"/>
        </w:rPr>
      </w:pPr>
      <w:r w:rsidRPr="001125EA">
        <w:rPr>
          <w:rFonts w:hAnsi="新細明體" w:hint="eastAsia"/>
          <w:szCs w:val="28"/>
        </w:rPr>
        <w:t>組織變遷</w:t>
      </w:r>
      <w:r w:rsidRPr="001125EA">
        <w:rPr>
          <w:rFonts w:hAnsi="新細明體" w:hint="eastAsia"/>
          <w:b/>
          <w:szCs w:val="28"/>
          <w:highlight w:val="yellow"/>
        </w:rPr>
        <w:t>並非</w:t>
      </w:r>
      <w:r w:rsidRPr="001125EA">
        <w:rPr>
          <w:rFonts w:hAnsi="新細明體" w:hint="eastAsia"/>
          <w:szCs w:val="28"/>
          <w:highlight w:val="yellow"/>
        </w:rPr>
        <w:t>過去機械</w:t>
      </w:r>
      <w:r w:rsidRPr="001125EA">
        <w:rPr>
          <w:rFonts w:hAnsi="新細明體" w:hint="eastAsia"/>
          <w:szCs w:val="28"/>
        </w:rPr>
        <w:t>的因果關係，而是互為因果的邏輯</w:t>
      </w:r>
    </w:p>
    <w:p w:rsidR="00224EF5" w:rsidRDefault="001E4C8C" w:rsidP="004700E8">
      <w:pPr>
        <w:widowControl/>
        <w:ind w:firstLine="480"/>
        <w:rPr>
          <w:rFonts w:hAnsi="新細明體"/>
          <w:szCs w:val="28"/>
        </w:rPr>
      </w:pPr>
      <w:r w:rsidRPr="001125EA">
        <w:rPr>
          <w:rFonts w:hAnsi="新細明體" w:hint="eastAsia"/>
          <w:szCs w:val="28"/>
        </w:rPr>
        <w:t>以辯證變遷的邏輯來描述組織本身就是</w:t>
      </w:r>
      <w:r w:rsidRPr="001125EA">
        <w:rPr>
          <w:rFonts w:hAnsi="新細明體" w:hint="eastAsia"/>
          <w:szCs w:val="28"/>
          <w:highlight w:val="yellow"/>
        </w:rPr>
        <w:t>正、反、合的作用</w:t>
      </w:r>
    </w:p>
    <w:p w:rsidR="001125EA" w:rsidRDefault="001125EA" w:rsidP="004700E8">
      <w:pPr>
        <w:widowControl/>
        <w:ind w:firstLine="480"/>
        <w:rPr>
          <w:rFonts w:hAnsi="新細明體"/>
          <w:szCs w:val="28"/>
        </w:rPr>
      </w:pPr>
    </w:p>
    <w:p w:rsidR="001125EA" w:rsidRPr="001125EA" w:rsidRDefault="001125EA" w:rsidP="004700E8">
      <w:pPr>
        <w:widowControl/>
        <w:ind w:firstLine="480"/>
        <w:rPr>
          <w:rFonts w:hAnsi="新細明體"/>
          <w:bCs/>
          <w:szCs w:val="24"/>
        </w:rPr>
      </w:pPr>
    </w:p>
    <w:p w:rsidR="001848B5" w:rsidRPr="002F4ABD" w:rsidRDefault="001848B5" w:rsidP="00BE2493">
      <w:pPr>
        <w:pStyle w:val="afff7"/>
      </w:pPr>
      <w:r w:rsidRPr="008F31B1">
        <w:rPr>
          <w:rFonts w:hint="eastAsia"/>
        </w:rPr>
        <w:t>賽蒙與馬奇</w:t>
      </w:r>
      <w:r w:rsidRPr="002F4ABD">
        <w:rPr>
          <w:rFonts w:hint="eastAsia"/>
        </w:rPr>
        <w:t>(Simon</w:t>
      </w:r>
      <w:r w:rsidR="003E0B9E" w:rsidRPr="002F4ABD">
        <w:rPr>
          <w:rFonts w:hint="eastAsia"/>
        </w:rPr>
        <w:t>+</w:t>
      </w:r>
      <w:r w:rsidRPr="002F4ABD">
        <w:rPr>
          <w:rFonts w:hint="eastAsia"/>
        </w:rPr>
        <w:t>March) 衝突</w:t>
      </w:r>
    </w:p>
    <w:p w:rsidR="00C319D9" w:rsidRPr="00C319D9" w:rsidRDefault="001848B5" w:rsidP="00DC66A4">
      <w:pPr>
        <w:pStyle w:val="aff"/>
        <w:numPr>
          <w:ilvl w:val="0"/>
          <w:numId w:val="297"/>
        </w:numPr>
        <w:ind w:leftChars="0"/>
        <w:rPr>
          <w:rFonts w:hAnsi="新細明體"/>
        </w:rPr>
      </w:pPr>
      <w:r w:rsidRPr="00472F9D">
        <w:rPr>
          <w:rFonts w:hAnsi="新細明體" w:hint="eastAsia"/>
        </w:rPr>
        <w:t>影響</w:t>
      </w:r>
      <w:r w:rsidRPr="00472F9D">
        <w:rPr>
          <w:rFonts w:hAnsi="新細明體" w:hint="eastAsia"/>
          <w:b/>
        </w:rPr>
        <w:t>團體衝突</w:t>
      </w:r>
      <w:r w:rsidRPr="00472F9D">
        <w:rPr>
          <w:rFonts w:hAnsi="新細明體" w:hint="eastAsia"/>
        </w:rPr>
        <w:t>三因素：</w:t>
      </w:r>
      <w:r w:rsidRPr="00472F9D">
        <w:rPr>
          <w:rFonts w:hAnsi="新細明體" w:hint="eastAsia"/>
          <w:shd w:val="pct15" w:color="auto" w:fill="FFFFFF"/>
        </w:rPr>
        <w:t>個人參與目標</w:t>
      </w:r>
      <w:r w:rsidR="00C319D9" w:rsidRPr="00C319D9">
        <w:rPr>
          <w:rFonts w:hAnsi="新細明體" w:hint="eastAsia"/>
        </w:rPr>
        <w:tab/>
      </w:r>
      <w:r w:rsidR="00C319D9" w:rsidRPr="00C319D9">
        <w:rPr>
          <w:rFonts w:hAnsi="新細明體" w:hint="eastAsia"/>
        </w:rPr>
        <w:tab/>
      </w:r>
      <w:r w:rsidR="00C319D9" w:rsidRPr="00C319D9">
        <w:rPr>
          <w:rFonts w:hAnsi="新細明體" w:hint="eastAsia"/>
        </w:rPr>
        <w:tab/>
      </w:r>
      <w:r w:rsidR="00C319D9" w:rsidRPr="00C319D9">
        <w:rPr>
          <w:rFonts w:hAnsi="新細明體" w:hint="eastAsia"/>
        </w:rPr>
        <w:tab/>
      </w:r>
      <w:r w:rsidR="00C319D9" w:rsidRPr="00C319D9">
        <w:rPr>
          <w:rFonts w:hAnsi="新細明體" w:hint="eastAsia"/>
        </w:rPr>
        <w:tab/>
      </w:r>
      <w:r w:rsidR="00C319D9" w:rsidRPr="00C319D9">
        <w:rPr>
          <w:rFonts w:hAnsi="新細明體"/>
          <w:sz w:val="22"/>
          <w:u w:val="single"/>
        </w:rPr>
        <w:t>&lt;106地四&gt;</w:t>
      </w:r>
    </w:p>
    <w:p w:rsidR="001848B5" w:rsidRPr="0096746D" w:rsidRDefault="001848B5" w:rsidP="00DC66A4">
      <w:pPr>
        <w:pStyle w:val="aff"/>
        <w:numPr>
          <w:ilvl w:val="0"/>
          <w:numId w:val="287"/>
        </w:numPr>
        <w:ind w:leftChars="0"/>
        <w:rPr>
          <w:rFonts w:hAnsi="新細明體"/>
        </w:rPr>
      </w:pPr>
      <w:r w:rsidRPr="0096746D">
        <w:rPr>
          <w:rFonts w:hAnsi="新細明體" w:hint="eastAsia"/>
        </w:rPr>
        <w:t>「</w:t>
      </w:r>
      <w:r w:rsidRPr="00797C46">
        <w:rPr>
          <w:rFonts w:hAnsi="新細明體" w:hint="eastAsia"/>
          <w:b/>
          <w:color w:val="FF0000"/>
          <w:shd w:val="pct15" w:color="auto" w:fill="FFFFFF"/>
        </w:rPr>
        <w:t>參與</w:t>
      </w:r>
      <w:r w:rsidRPr="00797C46">
        <w:rPr>
          <w:rFonts w:hAnsi="新細明體" w:hint="eastAsia"/>
          <w:b/>
          <w:color w:val="FF0000"/>
        </w:rPr>
        <w:t>決策的需要</w:t>
      </w:r>
      <w:r w:rsidRPr="0096746D">
        <w:rPr>
          <w:rFonts w:hAnsi="新細明體" w:hint="eastAsia"/>
        </w:rPr>
        <w:t>」：一個組織的次級單位之間為了「參與決策的需要」而常起衝突，依賽蒙</w:t>
      </w:r>
      <w:r>
        <w:rPr>
          <w:rFonts w:hAnsi="新細明體" w:hint="eastAsia"/>
        </w:rPr>
        <w:t>Simon</w:t>
      </w:r>
      <w:r w:rsidRPr="0096746D">
        <w:rPr>
          <w:rFonts w:hAnsi="新細明體" w:hint="eastAsia"/>
        </w:rPr>
        <w:t>的看法有兩種因素：資源的分配、時間的配合。</w:t>
      </w:r>
    </w:p>
    <w:p w:rsidR="001848B5" w:rsidRPr="0096746D" w:rsidRDefault="001848B5" w:rsidP="00DC66A4">
      <w:pPr>
        <w:pStyle w:val="aff"/>
        <w:numPr>
          <w:ilvl w:val="0"/>
          <w:numId w:val="287"/>
        </w:numPr>
        <w:ind w:leftChars="0"/>
        <w:rPr>
          <w:rFonts w:hAnsi="新細明體"/>
        </w:rPr>
      </w:pPr>
      <w:r w:rsidRPr="0096746D">
        <w:rPr>
          <w:rFonts w:hAnsi="新細明體" w:hint="eastAsia"/>
        </w:rPr>
        <w:t>「</w:t>
      </w:r>
      <w:r w:rsidRPr="00797C46">
        <w:rPr>
          <w:rFonts w:hAnsi="新細明體" w:hint="eastAsia"/>
          <w:b/>
          <w:color w:val="FF0000"/>
          <w:shd w:val="pct15" w:color="auto" w:fill="FFFFFF"/>
        </w:rPr>
        <w:t>目標</w:t>
      </w:r>
      <w:r w:rsidRPr="00797C46">
        <w:rPr>
          <w:rFonts w:hAnsi="新細明體" w:hint="eastAsia"/>
          <w:b/>
          <w:color w:val="FF0000"/>
        </w:rPr>
        <w:t>的差異</w:t>
      </w:r>
      <w:r w:rsidRPr="0096746D">
        <w:rPr>
          <w:rFonts w:hAnsi="新細明體" w:hint="eastAsia"/>
        </w:rPr>
        <w:t>」：組織由於分工制度的結果，各個單位的目標集合成組織的總目標。各下級單位的工作行為自然以其本單位的利益為中心，忽略了組織的總目標與其他單位的目標。</w:t>
      </w:r>
    </w:p>
    <w:p w:rsidR="001848B5" w:rsidRPr="00472F9D" w:rsidRDefault="001848B5" w:rsidP="00DC66A4">
      <w:pPr>
        <w:pStyle w:val="aff"/>
        <w:numPr>
          <w:ilvl w:val="0"/>
          <w:numId w:val="287"/>
        </w:numPr>
        <w:ind w:leftChars="0"/>
        <w:rPr>
          <w:rFonts w:hAnsi="新細明體"/>
        </w:rPr>
      </w:pPr>
      <w:r w:rsidRPr="0096746D">
        <w:rPr>
          <w:rFonts w:hAnsi="新細明體" w:hint="eastAsia"/>
        </w:rPr>
        <w:t>「</w:t>
      </w:r>
      <w:r w:rsidRPr="00797C46">
        <w:rPr>
          <w:rFonts w:hAnsi="新細明體" w:hint="eastAsia"/>
          <w:b/>
          <w:color w:val="FF0000"/>
          <w:shd w:val="pct15" w:color="auto" w:fill="FFFFFF"/>
        </w:rPr>
        <w:t>個人</w:t>
      </w:r>
      <w:r w:rsidRPr="00797C46">
        <w:rPr>
          <w:rFonts w:hAnsi="新細明體" w:hint="eastAsia"/>
          <w:b/>
          <w:color w:val="FF0000"/>
        </w:rPr>
        <w:t>認知的差異</w:t>
      </w:r>
      <w:r w:rsidRPr="0096746D">
        <w:rPr>
          <w:rFonts w:hAnsi="新細明體" w:hint="eastAsia"/>
        </w:rPr>
        <w:t>」：是指不同的個人對組織決策認知過程所發生的差異，它在一單位中發生作用時，亦會導致單位間的衝突。</w:t>
      </w:r>
    </w:p>
    <w:p w:rsidR="00C319D9" w:rsidRPr="00C319D9" w:rsidRDefault="001848B5" w:rsidP="00DC66A4">
      <w:pPr>
        <w:pStyle w:val="aff"/>
        <w:numPr>
          <w:ilvl w:val="0"/>
          <w:numId w:val="297"/>
        </w:numPr>
        <w:ind w:leftChars="0"/>
        <w:rPr>
          <w:rFonts w:hAnsi="新細明體"/>
        </w:rPr>
      </w:pPr>
      <w:r w:rsidRPr="00472F9D">
        <w:rPr>
          <w:rFonts w:hAnsi="新細明體" w:hint="eastAsia"/>
        </w:rPr>
        <w:t>藉以衡量</w:t>
      </w:r>
      <w:r w:rsidRPr="00472F9D">
        <w:rPr>
          <w:rFonts w:hAnsi="新細明體" w:hint="eastAsia"/>
          <w:b/>
        </w:rPr>
        <w:t>個人對組織的認同程度</w:t>
      </w:r>
      <w:r w:rsidR="00CB6C5F">
        <w:rPr>
          <w:rFonts w:hAnsi="新細明體" w:hint="eastAsia"/>
          <w:b/>
        </w:rPr>
        <w:tab/>
      </w:r>
      <w:r w:rsidR="00CB6C5F">
        <w:rPr>
          <w:rFonts w:hAnsi="新細明體" w:hint="eastAsia"/>
          <w:b/>
        </w:rPr>
        <w:tab/>
      </w:r>
      <w:r w:rsidR="00CB6C5F">
        <w:rPr>
          <w:rFonts w:hAnsi="新細明體" w:hint="eastAsia"/>
          <w:b/>
        </w:rPr>
        <w:tab/>
      </w:r>
      <w:r w:rsidR="00CB6C5F">
        <w:rPr>
          <w:rFonts w:hAnsi="新細明體" w:hint="eastAsia"/>
          <w:b/>
        </w:rPr>
        <w:tab/>
      </w:r>
      <w:r w:rsidR="00C319D9">
        <w:rPr>
          <w:rFonts w:hAnsi="新細明體" w:hint="eastAsia"/>
          <w:b/>
        </w:rPr>
        <w:tab/>
      </w:r>
      <w:r w:rsidR="00C319D9" w:rsidRPr="00C319D9">
        <w:rPr>
          <w:rFonts w:hAnsi="新細明體"/>
          <w:sz w:val="22"/>
          <w:u w:val="single"/>
        </w:rPr>
        <w:t>&lt;109地四</w:t>
      </w:r>
      <w:r w:rsidR="00CB6C5F">
        <w:rPr>
          <w:rFonts w:hAnsi="新細明體"/>
          <w:sz w:val="22"/>
          <w:u w:val="single"/>
        </w:rPr>
        <w:t>、106退四</w:t>
      </w:r>
      <w:r w:rsidR="00C319D9" w:rsidRPr="00C319D9">
        <w:rPr>
          <w:rFonts w:hAnsi="新細明體"/>
          <w:sz w:val="22"/>
          <w:u w:val="single"/>
        </w:rPr>
        <w:t>&gt;</w:t>
      </w:r>
    </w:p>
    <w:p w:rsidR="001848B5" w:rsidRPr="00472F9D" w:rsidRDefault="001848B5" w:rsidP="00DC66A4">
      <w:pPr>
        <w:pStyle w:val="aff"/>
        <w:numPr>
          <w:ilvl w:val="0"/>
          <w:numId w:val="298"/>
        </w:numPr>
        <w:ind w:leftChars="0"/>
        <w:rPr>
          <w:rFonts w:hAnsi="新細明體"/>
        </w:rPr>
      </w:pPr>
      <w:r w:rsidRPr="00472F9D">
        <w:rPr>
          <w:rFonts w:hAnsi="新細明體" w:hint="eastAsia"/>
        </w:rPr>
        <w:t>對組織的認知與認同越大，則衝突越小</w:t>
      </w:r>
    </w:p>
    <w:p w:rsidR="001848B5" w:rsidRPr="00472F9D" w:rsidRDefault="001848B5" w:rsidP="00DC66A4">
      <w:pPr>
        <w:pStyle w:val="aff"/>
        <w:numPr>
          <w:ilvl w:val="0"/>
          <w:numId w:val="298"/>
        </w:numPr>
        <w:ind w:leftChars="0"/>
        <w:rPr>
          <w:rFonts w:hAnsi="新細明體"/>
        </w:rPr>
      </w:pPr>
      <w:r w:rsidRPr="00472F9D">
        <w:rPr>
          <w:rFonts w:hAnsi="新細明體" w:hint="eastAsia"/>
        </w:rPr>
        <w:t>對組織目標的分享與認知越大，衝突越小</w:t>
      </w:r>
    </w:p>
    <w:p w:rsidR="001848B5" w:rsidRPr="00472F9D" w:rsidRDefault="001848B5" w:rsidP="00DC66A4">
      <w:pPr>
        <w:pStyle w:val="aff"/>
        <w:numPr>
          <w:ilvl w:val="0"/>
          <w:numId w:val="298"/>
        </w:numPr>
        <w:ind w:leftChars="0"/>
        <w:rPr>
          <w:rFonts w:hAnsi="新細明體"/>
        </w:rPr>
      </w:pPr>
      <w:r w:rsidRPr="00472F9D">
        <w:rPr>
          <w:rFonts w:hAnsi="新細明體" w:hint="eastAsia"/>
        </w:rPr>
        <w:t>成員之間</w:t>
      </w:r>
      <w:r w:rsidRPr="00D4588E">
        <w:rPr>
          <w:rFonts w:hAnsi="新細明體" w:hint="eastAsia"/>
          <w:color w:val="FF0000"/>
        </w:rPr>
        <w:t>交流互動的程度越大</w:t>
      </w:r>
      <w:r w:rsidRPr="00472F9D">
        <w:rPr>
          <w:rFonts w:hAnsi="新細明體" w:hint="eastAsia"/>
        </w:rPr>
        <w:t>，對組織的</w:t>
      </w:r>
      <w:r w:rsidRPr="00D4588E">
        <w:rPr>
          <w:rFonts w:hAnsi="新細明體" w:hint="eastAsia"/>
          <w:color w:val="FF0000"/>
        </w:rPr>
        <w:t>認同越強</w:t>
      </w:r>
    </w:p>
    <w:p w:rsidR="001848B5" w:rsidRPr="00472F9D" w:rsidRDefault="001848B5" w:rsidP="00DC66A4">
      <w:pPr>
        <w:pStyle w:val="aff"/>
        <w:numPr>
          <w:ilvl w:val="0"/>
          <w:numId w:val="298"/>
        </w:numPr>
        <w:ind w:leftChars="0"/>
        <w:rPr>
          <w:rFonts w:hAnsi="新細明體"/>
        </w:rPr>
      </w:pPr>
      <w:r w:rsidRPr="00472F9D">
        <w:rPr>
          <w:rFonts w:hAnsi="新細明體" w:hint="eastAsia"/>
        </w:rPr>
        <w:t>組織成員間的</w:t>
      </w:r>
      <w:r w:rsidRPr="00472F9D">
        <w:rPr>
          <w:rFonts w:hAnsi="新細明體" w:hint="eastAsia"/>
          <w:color w:val="FF0000"/>
        </w:rPr>
        <w:t>競爭越小，認同越強</w:t>
      </w:r>
    </w:p>
    <w:p w:rsidR="001848B5" w:rsidRDefault="001848B5" w:rsidP="00DC66A4">
      <w:pPr>
        <w:pStyle w:val="aff"/>
        <w:numPr>
          <w:ilvl w:val="0"/>
          <w:numId w:val="298"/>
        </w:numPr>
        <w:ind w:leftChars="0"/>
        <w:rPr>
          <w:rFonts w:hAnsi="新細明體"/>
        </w:rPr>
      </w:pPr>
      <w:r w:rsidRPr="00472F9D">
        <w:rPr>
          <w:rFonts w:hAnsi="新細明體" w:hint="eastAsia"/>
        </w:rPr>
        <w:t>組織中個人獲得的滿足越大，認同越強</w:t>
      </w:r>
    </w:p>
    <w:p w:rsidR="001848B5" w:rsidRPr="00472F9D" w:rsidRDefault="001848B5" w:rsidP="001848B5">
      <w:pPr>
        <w:ind w:left="360"/>
        <w:rPr>
          <w:rFonts w:hAnsi="新細明體"/>
        </w:rPr>
      </w:pPr>
      <w:r w:rsidRPr="00472F9D">
        <w:rPr>
          <w:rFonts w:hAnsi="新細明體" w:hint="eastAsia"/>
        </w:rPr>
        <w:t>→</w:t>
      </w:r>
      <w:r>
        <w:rPr>
          <w:rFonts w:hAnsi="新細明體" w:hint="eastAsia"/>
        </w:rPr>
        <w:t>組織、目標、互動、個人滿足越大／競爭小，</w:t>
      </w:r>
      <w:r w:rsidRPr="00472F9D">
        <w:rPr>
          <w:rFonts w:hAnsi="新細明體" w:hint="eastAsia"/>
        </w:rPr>
        <w:t>越</w:t>
      </w:r>
      <w:r>
        <w:rPr>
          <w:rFonts w:hAnsi="新細明體" w:hint="eastAsia"/>
        </w:rPr>
        <w:t>認同</w:t>
      </w:r>
    </w:p>
    <w:p w:rsidR="001848B5" w:rsidRPr="00472F9D" w:rsidRDefault="001848B5" w:rsidP="00DC66A4">
      <w:pPr>
        <w:pStyle w:val="aff"/>
        <w:widowControl/>
        <w:numPr>
          <w:ilvl w:val="0"/>
          <w:numId w:val="297"/>
        </w:numPr>
        <w:ind w:leftChars="0"/>
        <w:rPr>
          <w:rFonts w:hAnsi="新細明體"/>
        </w:rPr>
      </w:pPr>
      <w:r w:rsidRPr="00472F9D">
        <w:rPr>
          <w:rFonts w:hAnsi="新細明體" w:hint="eastAsia"/>
          <w:b/>
        </w:rPr>
        <w:t>解決</w:t>
      </w:r>
      <w:r w:rsidRPr="00472F9D">
        <w:rPr>
          <w:rFonts w:hAnsi="新細明體" w:hint="eastAsia"/>
        </w:rPr>
        <w:t>個人或團體間的</w:t>
      </w:r>
      <w:r w:rsidRPr="00472F9D">
        <w:rPr>
          <w:rFonts w:hAnsi="新細明體" w:hint="eastAsia"/>
          <w:b/>
        </w:rPr>
        <w:t>衝突</w:t>
      </w:r>
    </w:p>
    <w:p w:rsidR="001848B5" w:rsidRPr="00472F9D" w:rsidRDefault="001848B5" w:rsidP="00DC66A4">
      <w:pPr>
        <w:pStyle w:val="aff"/>
        <w:widowControl/>
        <w:numPr>
          <w:ilvl w:val="0"/>
          <w:numId w:val="299"/>
        </w:numPr>
        <w:ind w:leftChars="0"/>
        <w:rPr>
          <w:rFonts w:hAnsi="新細明體"/>
        </w:rPr>
      </w:pPr>
      <w:r w:rsidRPr="00472F9D">
        <w:rPr>
          <w:rFonts w:hAnsi="新細明體" w:hint="eastAsia"/>
          <w:color w:val="FF0000"/>
        </w:rPr>
        <w:t>問題解決</w:t>
      </w:r>
      <w:r w:rsidRPr="00472F9D">
        <w:rPr>
          <w:rFonts w:hAnsi="新細明體" w:hint="eastAsia"/>
        </w:rPr>
        <w:t>：針對引發衝突的問題，提出方法加以解決。</w:t>
      </w:r>
    </w:p>
    <w:p w:rsidR="001848B5" w:rsidRPr="00472F9D" w:rsidRDefault="001848B5" w:rsidP="00DC66A4">
      <w:pPr>
        <w:pStyle w:val="aff"/>
        <w:widowControl/>
        <w:numPr>
          <w:ilvl w:val="0"/>
          <w:numId w:val="299"/>
        </w:numPr>
        <w:ind w:leftChars="0"/>
        <w:rPr>
          <w:rFonts w:hAnsi="新細明體"/>
        </w:rPr>
      </w:pPr>
      <w:r w:rsidRPr="00472F9D">
        <w:rPr>
          <w:rFonts w:hAnsi="新細明體" w:hint="eastAsia"/>
          <w:color w:val="FF0000"/>
        </w:rPr>
        <w:t>說服</w:t>
      </w:r>
      <w:r w:rsidRPr="00472F9D">
        <w:rPr>
          <w:rFonts w:hAnsi="新細明體" w:hint="eastAsia"/>
        </w:rPr>
        <w:t>：遊說衝突雙方，能接受另一方意見。</w:t>
      </w:r>
    </w:p>
    <w:p w:rsidR="001848B5" w:rsidRPr="00472F9D" w:rsidRDefault="001848B5" w:rsidP="00DC66A4">
      <w:pPr>
        <w:pStyle w:val="aff"/>
        <w:widowControl/>
        <w:numPr>
          <w:ilvl w:val="0"/>
          <w:numId w:val="299"/>
        </w:numPr>
        <w:ind w:leftChars="0"/>
        <w:rPr>
          <w:rFonts w:hAnsi="新細明體"/>
        </w:rPr>
      </w:pPr>
      <w:r w:rsidRPr="00472F9D">
        <w:rPr>
          <w:rFonts w:hAnsi="新細明體" w:hint="eastAsia"/>
          <w:color w:val="FF0000"/>
        </w:rPr>
        <w:t>協商</w:t>
      </w:r>
      <w:r w:rsidRPr="00472F9D">
        <w:rPr>
          <w:rFonts w:hAnsi="新細明體" w:hint="eastAsia"/>
        </w:rPr>
        <w:t>：以協商方式，使雙方認知趨於一致。</w:t>
      </w:r>
    </w:p>
    <w:p w:rsidR="001848B5" w:rsidRPr="00472F9D" w:rsidRDefault="001848B5" w:rsidP="00DC66A4">
      <w:pPr>
        <w:pStyle w:val="aff"/>
        <w:widowControl/>
        <w:numPr>
          <w:ilvl w:val="0"/>
          <w:numId w:val="299"/>
        </w:numPr>
        <w:ind w:leftChars="0"/>
        <w:rPr>
          <w:rFonts w:hAnsi="新細明體"/>
        </w:rPr>
      </w:pPr>
      <w:r w:rsidRPr="00472F9D">
        <w:rPr>
          <w:rFonts w:hAnsi="新細明體" w:hint="eastAsia"/>
          <w:color w:val="FF0000"/>
        </w:rPr>
        <w:t>政治手段</w:t>
      </w:r>
      <w:r w:rsidRPr="00472F9D">
        <w:rPr>
          <w:rFonts w:hAnsi="新細明體" w:hint="eastAsia"/>
        </w:rPr>
        <w:t xml:space="preserve">：運用各種政治手段，以解決團體間的衝突。 </w:t>
      </w:r>
    </w:p>
    <w:p w:rsidR="001848B5" w:rsidRPr="00472F9D" w:rsidRDefault="001848B5" w:rsidP="001848B5">
      <w:pPr>
        <w:widowControl/>
        <w:rPr>
          <w:rFonts w:hAnsi="新細明體"/>
        </w:rPr>
      </w:pPr>
    </w:p>
    <w:p w:rsidR="001848B5" w:rsidRPr="000C03BA" w:rsidRDefault="001848B5" w:rsidP="001848B5">
      <w:pPr>
        <w:widowControl/>
        <w:rPr>
          <w:rFonts w:ascii="標楷體" w:eastAsia="標楷體" w:hAnsi="標楷體" w:cstheme="majorBidi"/>
          <w:b/>
          <w:iCs/>
          <w:sz w:val="32"/>
          <w:szCs w:val="24"/>
        </w:rPr>
      </w:pPr>
      <w:r w:rsidRPr="000C03BA">
        <w:rPr>
          <w:rFonts w:ascii="標楷體" w:hAnsi="標楷體"/>
        </w:rPr>
        <w:br w:type="page"/>
      </w:r>
    </w:p>
    <w:p w:rsidR="000C03BA" w:rsidRPr="002F4ABD" w:rsidRDefault="00CD0F7B" w:rsidP="00BE2493">
      <w:pPr>
        <w:pStyle w:val="afff7"/>
      </w:pPr>
      <w:bookmarkStart w:id="14" w:name="Ch2組織概論─衝突因素"/>
      <w:r>
        <w:rPr>
          <w:rFonts w:hint="eastAsia"/>
        </w:rPr>
        <w:t>組織</w:t>
      </w:r>
      <w:r w:rsidR="00D54505" w:rsidRPr="00CD0F7B">
        <w:rPr>
          <w:rFonts w:hint="eastAsia"/>
        </w:rPr>
        <w:t>衝突</w:t>
      </w:r>
      <w:bookmarkEnd w:id="14"/>
    </w:p>
    <w:p w:rsidR="000A59E9" w:rsidRDefault="000A59E9" w:rsidP="00DC66A4">
      <w:pPr>
        <w:pStyle w:val="aff"/>
        <w:numPr>
          <w:ilvl w:val="0"/>
          <w:numId w:val="832"/>
        </w:numPr>
        <w:ind w:leftChars="0"/>
        <w:rPr>
          <w:rFonts w:hAnsi="新細明體"/>
        </w:rPr>
      </w:pPr>
      <w:r>
        <w:rPr>
          <w:rFonts w:hAnsi="新細明體" w:hint="eastAsia"/>
        </w:rPr>
        <w:t>組織衝突</w:t>
      </w:r>
      <w:r w:rsidRPr="00047E6D">
        <w:rPr>
          <w:rFonts w:hAnsi="新細明體" w:hint="eastAsia"/>
          <w:b/>
        </w:rPr>
        <w:t>主要成因</w:t>
      </w:r>
    </w:p>
    <w:p w:rsidR="000A59E9" w:rsidRDefault="000A59E9" w:rsidP="00DC66A4">
      <w:pPr>
        <w:pStyle w:val="aff"/>
        <w:numPr>
          <w:ilvl w:val="0"/>
          <w:numId w:val="835"/>
        </w:numPr>
        <w:ind w:leftChars="0"/>
        <w:rPr>
          <w:rFonts w:hAnsi="新細明體"/>
        </w:rPr>
      </w:pPr>
      <w:r w:rsidRPr="00CD2D8A">
        <w:rPr>
          <w:rFonts w:hAnsi="新細明體" w:hint="eastAsia"/>
          <w:color w:val="0070C0"/>
        </w:rPr>
        <w:t>薛爾Shull</w:t>
      </w:r>
      <w:r>
        <w:rPr>
          <w:rFonts w:hAnsi="新細明體" w:hint="eastAsia"/>
        </w:rPr>
        <w:t>：功能主義、部門化、</w:t>
      </w:r>
      <w:r w:rsidRPr="00CD2D8A">
        <w:rPr>
          <w:rFonts w:hAnsi="新細明體" w:hint="eastAsia"/>
          <w:color w:val="FF0000"/>
        </w:rPr>
        <w:t>非正式組織之影響</w:t>
      </w:r>
    </w:p>
    <w:p w:rsidR="000A59E9" w:rsidRDefault="000A59E9" w:rsidP="00DC66A4">
      <w:pPr>
        <w:pStyle w:val="aff"/>
        <w:numPr>
          <w:ilvl w:val="0"/>
          <w:numId w:val="835"/>
        </w:numPr>
        <w:ind w:leftChars="0"/>
        <w:rPr>
          <w:rFonts w:hAnsi="新細明體"/>
        </w:rPr>
      </w:pPr>
      <w:r w:rsidRPr="00CD2D8A">
        <w:rPr>
          <w:rFonts w:hAnsi="新細明體" w:hint="eastAsia"/>
          <w:color w:val="0070C0"/>
        </w:rPr>
        <w:t>賽蒙Simon</w:t>
      </w:r>
      <w:r>
        <w:rPr>
          <w:rFonts w:hAnsi="新細明體" w:hint="eastAsia"/>
        </w:rPr>
        <w:t>：</w:t>
      </w:r>
      <w:r w:rsidRPr="00CD2D8A">
        <w:rPr>
          <w:rFonts w:hAnsi="新細明體" w:hint="eastAsia"/>
          <w:b/>
          <w:color w:val="FF0000"/>
        </w:rPr>
        <w:t>建立王國</w:t>
      </w:r>
      <w:r w:rsidR="00CD2D8A" w:rsidRPr="00CD2D8A">
        <w:rPr>
          <w:rFonts w:hAnsi="新細明體" w:hint="eastAsia"/>
          <w:sz w:val="22"/>
        </w:rPr>
        <w:t>(各單位都想</w:t>
      </w:r>
      <w:r w:rsidR="00CD2D8A" w:rsidRPr="00CD2D8A">
        <w:rPr>
          <w:rFonts w:hAnsi="新細明體" w:hint="eastAsia"/>
          <w:color w:val="FF0000"/>
          <w:sz w:val="22"/>
        </w:rPr>
        <w:t>擴充職權</w:t>
      </w:r>
      <w:r w:rsidR="00CD2D8A" w:rsidRPr="00CD2D8A">
        <w:rPr>
          <w:rFonts w:hAnsi="新細明體" w:hint="eastAsia"/>
          <w:sz w:val="22"/>
        </w:rPr>
        <w:t>爭取經費)</w:t>
      </w:r>
      <w:r>
        <w:rPr>
          <w:rFonts w:hAnsi="新細明體" w:hint="eastAsia"/>
        </w:rPr>
        <w:t>、背景不同、不同之團體意識</w:t>
      </w:r>
    </w:p>
    <w:p w:rsidR="00CD2D8A" w:rsidRPr="00CD2D8A" w:rsidRDefault="00CD2D8A" w:rsidP="00CD2D8A">
      <w:pPr>
        <w:ind w:left="360"/>
        <w:rPr>
          <w:rFonts w:hAnsi="新細明體"/>
        </w:rPr>
      </w:pPr>
    </w:p>
    <w:p w:rsidR="00CD0F7B" w:rsidRPr="00CD0F7B" w:rsidRDefault="00CD0F7B" w:rsidP="00DC66A4">
      <w:pPr>
        <w:pStyle w:val="aff"/>
        <w:numPr>
          <w:ilvl w:val="0"/>
          <w:numId w:val="832"/>
        </w:numPr>
        <w:ind w:leftChars="0"/>
        <w:rPr>
          <w:rFonts w:hAnsi="新細明體"/>
        </w:rPr>
      </w:pPr>
      <w:r w:rsidRPr="00CD0F7B">
        <w:rPr>
          <w:rFonts w:hAnsi="新細明體" w:hint="eastAsia"/>
        </w:rPr>
        <w:t>衝突正負功能</w:t>
      </w:r>
    </w:p>
    <w:tbl>
      <w:tblPr>
        <w:tblStyle w:val="aff1"/>
        <w:tblW w:w="0" w:type="auto"/>
        <w:tblLook w:val="04A0" w:firstRow="1" w:lastRow="0" w:firstColumn="1" w:lastColumn="0" w:noHBand="0" w:noVBand="1"/>
      </w:tblPr>
      <w:tblGrid>
        <w:gridCol w:w="3969"/>
        <w:gridCol w:w="4252"/>
      </w:tblGrid>
      <w:tr w:rsidR="00CD0F7B" w:rsidTr="00CD0F7B">
        <w:tc>
          <w:tcPr>
            <w:tcW w:w="3969" w:type="dxa"/>
            <w:vAlign w:val="center"/>
          </w:tcPr>
          <w:p w:rsidR="00CD0F7B" w:rsidRPr="00CD0F7B" w:rsidRDefault="00CD0F7B" w:rsidP="00CD0F7B">
            <w:pPr>
              <w:jc w:val="center"/>
              <w:rPr>
                <w:rFonts w:hAnsi="新細明體"/>
                <w:b/>
              </w:rPr>
            </w:pPr>
            <w:r w:rsidRPr="00CD0F7B">
              <w:rPr>
                <w:rFonts w:hAnsi="新細明體" w:hint="eastAsia"/>
                <w:b/>
              </w:rPr>
              <w:t>正功能</w:t>
            </w:r>
          </w:p>
        </w:tc>
        <w:tc>
          <w:tcPr>
            <w:tcW w:w="4252" w:type="dxa"/>
            <w:vAlign w:val="center"/>
          </w:tcPr>
          <w:p w:rsidR="00CD0F7B" w:rsidRPr="00CD0F7B" w:rsidRDefault="00CD0F7B" w:rsidP="00CD0F7B">
            <w:pPr>
              <w:jc w:val="center"/>
              <w:rPr>
                <w:rFonts w:hAnsi="新細明體"/>
                <w:b/>
              </w:rPr>
            </w:pPr>
            <w:r w:rsidRPr="00CD0F7B">
              <w:rPr>
                <w:rFonts w:hAnsi="新細明體" w:hint="eastAsia"/>
                <w:b/>
              </w:rPr>
              <w:t>負功能</w:t>
            </w:r>
          </w:p>
        </w:tc>
      </w:tr>
      <w:tr w:rsidR="00CD0F7B" w:rsidTr="00CD0F7B">
        <w:tc>
          <w:tcPr>
            <w:tcW w:w="3969" w:type="dxa"/>
          </w:tcPr>
          <w:p w:rsidR="00CD0F7B" w:rsidRPr="00CD0F7B" w:rsidRDefault="00CD0F7B" w:rsidP="00DC66A4">
            <w:pPr>
              <w:pStyle w:val="aff"/>
              <w:numPr>
                <w:ilvl w:val="0"/>
                <w:numId w:val="833"/>
              </w:numPr>
              <w:ind w:leftChars="0"/>
              <w:rPr>
                <w:rFonts w:hAnsi="新細明體"/>
              </w:rPr>
            </w:pPr>
            <w:r w:rsidRPr="00CD0F7B">
              <w:rPr>
                <w:rFonts w:hAnsi="新細明體" w:hint="eastAsia"/>
              </w:rPr>
              <w:t>產生更多構想，增進決策品質</w:t>
            </w:r>
          </w:p>
          <w:p w:rsidR="00CD0F7B" w:rsidRPr="00CD0F7B" w:rsidRDefault="00CD0F7B" w:rsidP="00DC66A4">
            <w:pPr>
              <w:pStyle w:val="aff"/>
              <w:numPr>
                <w:ilvl w:val="0"/>
                <w:numId w:val="833"/>
              </w:numPr>
              <w:ind w:leftChars="0"/>
              <w:rPr>
                <w:rFonts w:hAnsi="新細明體"/>
              </w:rPr>
            </w:pPr>
            <w:r w:rsidRPr="00CD0F7B">
              <w:rPr>
                <w:rFonts w:hAnsi="新細明體" w:hint="eastAsia"/>
              </w:rPr>
              <w:t>可</w:t>
            </w:r>
            <w:r w:rsidRPr="00CD0F7B">
              <w:rPr>
                <w:rFonts w:hAnsi="新細明體" w:hint="eastAsia"/>
                <w:color w:val="FF0000"/>
              </w:rPr>
              <w:t>尋求新方法</w:t>
            </w:r>
            <w:r w:rsidRPr="00CD0F7B">
              <w:rPr>
                <w:rFonts w:hAnsi="新細明體" w:hint="eastAsia"/>
              </w:rPr>
              <w:t>，以便解決問題</w:t>
            </w:r>
          </w:p>
          <w:p w:rsidR="00CD0F7B" w:rsidRPr="00CD0F7B" w:rsidRDefault="00CD0F7B" w:rsidP="00DC66A4">
            <w:pPr>
              <w:pStyle w:val="aff"/>
              <w:numPr>
                <w:ilvl w:val="0"/>
                <w:numId w:val="833"/>
              </w:numPr>
              <w:ind w:leftChars="0"/>
              <w:rPr>
                <w:rFonts w:hAnsi="新細明體"/>
              </w:rPr>
            </w:pPr>
            <w:r w:rsidRPr="00CD0F7B">
              <w:rPr>
                <w:rFonts w:hAnsi="新細明體" w:hint="eastAsia"/>
              </w:rPr>
              <w:t>釐清許多觀念</w:t>
            </w:r>
          </w:p>
          <w:p w:rsidR="00CD0F7B" w:rsidRPr="00CD0F7B" w:rsidRDefault="00CD0F7B" w:rsidP="00DC66A4">
            <w:pPr>
              <w:pStyle w:val="aff"/>
              <w:numPr>
                <w:ilvl w:val="0"/>
                <w:numId w:val="833"/>
              </w:numPr>
              <w:ind w:leftChars="0"/>
              <w:rPr>
                <w:rFonts w:hAnsi="新細明體"/>
              </w:rPr>
            </w:pPr>
            <w:r w:rsidRPr="00CD0F7B">
              <w:rPr>
                <w:rFonts w:hAnsi="新細明體" w:hint="eastAsia"/>
              </w:rPr>
              <w:t>衝突緊張可</w:t>
            </w:r>
            <w:r w:rsidRPr="00CD0F7B">
              <w:rPr>
                <w:rFonts w:hAnsi="新細明體" w:hint="eastAsia"/>
                <w:color w:val="FF0000"/>
              </w:rPr>
              <w:t>激發成長</w:t>
            </w:r>
            <w:r w:rsidRPr="00CD0F7B">
              <w:rPr>
                <w:rFonts w:hAnsi="新細明體" w:hint="eastAsia"/>
              </w:rPr>
              <w:t>與創造力</w:t>
            </w:r>
          </w:p>
          <w:p w:rsidR="00CD0F7B" w:rsidRPr="00CD0F7B" w:rsidRDefault="00CD0F7B" w:rsidP="00DC66A4">
            <w:pPr>
              <w:pStyle w:val="aff"/>
              <w:numPr>
                <w:ilvl w:val="0"/>
                <w:numId w:val="833"/>
              </w:numPr>
              <w:ind w:leftChars="0"/>
              <w:rPr>
                <w:rFonts w:hAnsi="新細明體"/>
              </w:rPr>
            </w:pPr>
            <w:r w:rsidRPr="00CD0F7B">
              <w:rPr>
                <w:rFonts w:hAnsi="新細明體" w:hint="eastAsia"/>
              </w:rPr>
              <w:t>強化個人及團體績效</w:t>
            </w:r>
          </w:p>
        </w:tc>
        <w:tc>
          <w:tcPr>
            <w:tcW w:w="4252" w:type="dxa"/>
          </w:tcPr>
          <w:p w:rsidR="00CD0F7B" w:rsidRPr="00CD0F7B" w:rsidRDefault="00CD0F7B" w:rsidP="00DC66A4">
            <w:pPr>
              <w:pStyle w:val="aff"/>
              <w:numPr>
                <w:ilvl w:val="0"/>
                <w:numId w:val="834"/>
              </w:numPr>
              <w:ind w:leftChars="0"/>
              <w:rPr>
                <w:rFonts w:hAnsi="新細明體"/>
              </w:rPr>
            </w:pPr>
            <w:r w:rsidRPr="00CD0F7B">
              <w:rPr>
                <w:rFonts w:hAnsi="新細明體" w:hint="eastAsia"/>
              </w:rPr>
              <w:t>有壓力或倦怠</w:t>
            </w:r>
          </w:p>
          <w:p w:rsidR="00CD0F7B" w:rsidRPr="00CD0F7B" w:rsidRDefault="00CD0F7B" w:rsidP="00DC66A4">
            <w:pPr>
              <w:pStyle w:val="aff"/>
              <w:numPr>
                <w:ilvl w:val="0"/>
                <w:numId w:val="834"/>
              </w:numPr>
              <w:ind w:leftChars="0"/>
              <w:rPr>
                <w:rFonts w:hAnsi="新細明體"/>
              </w:rPr>
            </w:pPr>
            <w:r w:rsidRPr="00CD0F7B">
              <w:rPr>
                <w:rFonts w:hAnsi="新細明體" w:hint="eastAsia"/>
              </w:rPr>
              <w:t>人與人間距離加大使溝通不良</w:t>
            </w:r>
          </w:p>
          <w:p w:rsidR="00CD0F7B" w:rsidRPr="00CD0F7B" w:rsidRDefault="00CD0F7B" w:rsidP="00DC66A4">
            <w:pPr>
              <w:pStyle w:val="aff"/>
              <w:numPr>
                <w:ilvl w:val="0"/>
                <w:numId w:val="834"/>
              </w:numPr>
              <w:ind w:leftChars="0"/>
              <w:rPr>
                <w:rFonts w:hAnsi="新細明體"/>
              </w:rPr>
            </w:pPr>
            <w:r w:rsidRPr="00CD0F7B">
              <w:rPr>
                <w:rFonts w:hAnsi="新細明體" w:hint="eastAsia"/>
              </w:rPr>
              <w:t>形成一種不信任及猜忌風氣</w:t>
            </w:r>
          </w:p>
          <w:p w:rsidR="00CD0F7B" w:rsidRPr="00CD0F7B" w:rsidRDefault="00CD0F7B" w:rsidP="00DC66A4">
            <w:pPr>
              <w:pStyle w:val="aff"/>
              <w:numPr>
                <w:ilvl w:val="0"/>
                <w:numId w:val="834"/>
              </w:numPr>
              <w:ind w:leftChars="0"/>
              <w:rPr>
                <w:rFonts w:hAnsi="新細明體"/>
              </w:rPr>
            </w:pPr>
            <w:r w:rsidRPr="00CD0F7B">
              <w:rPr>
                <w:rFonts w:hAnsi="新細明體" w:hint="eastAsia"/>
              </w:rPr>
              <w:t>降低工作滿足感及績效</w:t>
            </w:r>
          </w:p>
          <w:p w:rsidR="00CD0F7B" w:rsidRPr="00CD0F7B" w:rsidRDefault="00CD0F7B" w:rsidP="00DC66A4">
            <w:pPr>
              <w:pStyle w:val="aff"/>
              <w:numPr>
                <w:ilvl w:val="0"/>
                <w:numId w:val="834"/>
              </w:numPr>
              <w:ind w:leftChars="0"/>
              <w:rPr>
                <w:rFonts w:hAnsi="新細明體"/>
              </w:rPr>
            </w:pPr>
            <w:r w:rsidRPr="00CD0F7B">
              <w:rPr>
                <w:rFonts w:hAnsi="新細明體" w:hint="eastAsia"/>
              </w:rPr>
              <w:t>較多成員</w:t>
            </w:r>
            <w:r w:rsidRPr="00CD0F7B">
              <w:rPr>
                <w:rFonts w:hAnsi="新細明體" w:hint="eastAsia"/>
                <w:color w:val="FF0000"/>
              </w:rPr>
              <w:t>對組織變遷的抗拒</w:t>
            </w:r>
          </w:p>
          <w:p w:rsidR="00CD0F7B" w:rsidRPr="00CD0F7B" w:rsidRDefault="00CD0F7B" w:rsidP="00DC66A4">
            <w:pPr>
              <w:pStyle w:val="aff"/>
              <w:numPr>
                <w:ilvl w:val="0"/>
                <w:numId w:val="834"/>
              </w:numPr>
              <w:ind w:leftChars="0"/>
              <w:rPr>
                <w:rFonts w:hAnsi="新細明體"/>
              </w:rPr>
            </w:pPr>
            <w:r w:rsidRPr="00CD0F7B">
              <w:rPr>
                <w:rFonts w:hAnsi="新細明體" w:hint="eastAsia"/>
              </w:rPr>
              <w:t>可能因見組織如此混亂而失去忠誠感而離開</w:t>
            </w:r>
          </w:p>
        </w:tc>
      </w:tr>
    </w:tbl>
    <w:p w:rsidR="00CD0F7B" w:rsidRPr="00CD0F7B" w:rsidRDefault="00CD0F7B" w:rsidP="000C03BA">
      <w:pPr>
        <w:rPr>
          <w:rFonts w:hAnsi="新細明體"/>
        </w:rPr>
      </w:pPr>
    </w:p>
    <w:p w:rsidR="00D54505" w:rsidRPr="00CD0F7B" w:rsidRDefault="000C03BA" w:rsidP="00DC66A4">
      <w:pPr>
        <w:pStyle w:val="aff"/>
        <w:numPr>
          <w:ilvl w:val="0"/>
          <w:numId w:val="832"/>
        </w:numPr>
        <w:ind w:leftChars="0"/>
        <w:rPr>
          <w:rFonts w:hAnsi="新細明體"/>
        </w:rPr>
      </w:pPr>
      <w:r w:rsidRPr="00CD0F7B">
        <w:rPr>
          <w:rFonts w:hAnsi="新細明體" w:hint="eastAsia"/>
          <w:b/>
          <w:color w:val="0070C0"/>
        </w:rPr>
        <w:t>吳瓊恩</w:t>
      </w:r>
      <w:r w:rsidR="00047E6D">
        <w:rPr>
          <w:rFonts w:hAnsi="新細明體" w:hint="eastAsia"/>
        </w:rPr>
        <w:t xml:space="preserve"> </w:t>
      </w:r>
      <w:r w:rsidR="00570145">
        <w:rPr>
          <w:rFonts w:ascii="標楷體" w:hAnsi="標楷體" w:hint="eastAsia"/>
        </w:rPr>
        <w:t>組織內</w:t>
      </w:r>
      <w:r w:rsidR="00CD0F7B" w:rsidRPr="00047E6D">
        <w:rPr>
          <w:rFonts w:hAnsi="新細明體" w:hint="eastAsia"/>
          <w:b/>
        </w:rPr>
        <w:t>團體</w:t>
      </w:r>
      <w:r w:rsidRPr="00047E6D">
        <w:rPr>
          <w:rFonts w:hAnsi="新細明體" w:hint="eastAsia"/>
          <w:b/>
        </w:rPr>
        <w:t>衝突因素</w:t>
      </w:r>
    </w:p>
    <w:p w:rsidR="000C03BA" w:rsidRPr="00CD0F7B" w:rsidRDefault="000C03BA" w:rsidP="00DC66A4">
      <w:pPr>
        <w:pStyle w:val="aff"/>
        <w:numPr>
          <w:ilvl w:val="0"/>
          <w:numId w:val="180"/>
        </w:numPr>
        <w:ind w:leftChars="0"/>
        <w:rPr>
          <w:rFonts w:hAnsi="新細明體"/>
        </w:rPr>
      </w:pPr>
      <w:r w:rsidRPr="00570145">
        <w:rPr>
          <w:rFonts w:hAnsi="新細明體" w:hint="eastAsia"/>
          <w:b/>
        </w:rPr>
        <w:t>目標的無法並存</w:t>
      </w:r>
      <w:r w:rsidRPr="00D54505">
        <w:rPr>
          <w:rFonts w:hAnsi="新細明體" w:hint="eastAsia"/>
        </w:rPr>
        <w:t>：</w:t>
      </w:r>
      <w:r w:rsidRPr="00CD0F7B">
        <w:rPr>
          <w:rFonts w:hAnsi="新細明體" w:hint="eastAsia"/>
        </w:rPr>
        <w:t xml:space="preserve">最主要的原因。 </w:t>
      </w:r>
    </w:p>
    <w:p w:rsidR="000C03BA" w:rsidRPr="00CD0F7B" w:rsidRDefault="000C03BA" w:rsidP="00DC66A4">
      <w:pPr>
        <w:pStyle w:val="aff"/>
        <w:numPr>
          <w:ilvl w:val="0"/>
          <w:numId w:val="180"/>
        </w:numPr>
        <w:ind w:leftChars="0"/>
        <w:rPr>
          <w:rFonts w:hAnsi="新細明體"/>
        </w:rPr>
      </w:pPr>
      <w:r w:rsidRPr="00570145">
        <w:rPr>
          <w:rFonts w:hAnsi="新細明體" w:hint="eastAsia"/>
          <w:b/>
          <w:color w:val="FF0000"/>
        </w:rPr>
        <w:t>直線與幕僚間的衝突</w:t>
      </w:r>
      <w:r w:rsidRPr="00D54505">
        <w:rPr>
          <w:rFonts w:hAnsi="新細明體" w:hint="eastAsia"/>
        </w:rPr>
        <w:t>：</w:t>
      </w:r>
      <w:r w:rsidRPr="00CD0F7B">
        <w:rPr>
          <w:rFonts w:hAnsi="新細明體" w:hint="eastAsia"/>
        </w:rPr>
        <w:t>各單位之間因</w:t>
      </w:r>
      <w:r w:rsidRPr="00CD0F7B">
        <w:rPr>
          <w:rFonts w:hAnsi="新細明體" w:hint="eastAsia"/>
          <w:color w:val="FF0000"/>
        </w:rPr>
        <w:t>專業分工的不同</w:t>
      </w:r>
      <w:r w:rsidRPr="00CD0F7B">
        <w:rPr>
          <w:rFonts w:hAnsi="新細明體" w:hint="eastAsia"/>
        </w:rPr>
        <w:t xml:space="preserve">，形成人員的技術、人際取向和時間架構的區別，造成溝通的困難，潛伏了衝突的可能性。 </w:t>
      </w:r>
    </w:p>
    <w:p w:rsidR="000C03BA" w:rsidRPr="00CD0F7B" w:rsidRDefault="000C03BA" w:rsidP="00DC66A4">
      <w:pPr>
        <w:pStyle w:val="aff"/>
        <w:numPr>
          <w:ilvl w:val="0"/>
          <w:numId w:val="180"/>
        </w:numPr>
        <w:ind w:leftChars="0"/>
        <w:rPr>
          <w:rFonts w:hAnsi="新細明體"/>
        </w:rPr>
      </w:pPr>
      <w:r w:rsidRPr="00570145">
        <w:rPr>
          <w:rFonts w:hAnsi="新細明體" w:hint="eastAsia"/>
          <w:b/>
          <w:color w:val="FF0000"/>
        </w:rPr>
        <w:t>工作的互依性</w:t>
      </w:r>
      <w:r w:rsidRPr="00D54505">
        <w:rPr>
          <w:rFonts w:hAnsi="新細明體" w:hint="eastAsia"/>
        </w:rPr>
        <w:t>：</w:t>
      </w:r>
      <w:r w:rsidR="00CD0F7B" w:rsidRPr="00FF4531">
        <w:rPr>
          <w:rFonts w:hAnsi="新細明體" w:hint="eastAsia"/>
          <w:color w:val="FF0000"/>
        </w:rPr>
        <w:t>互依性愈高</w:t>
      </w:r>
      <w:r w:rsidR="00CD0F7B" w:rsidRPr="00D54505">
        <w:rPr>
          <w:rFonts w:hAnsi="新細明體" w:hint="eastAsia"/>
        </w:rPr>
        <w:t>，為免</w:t>
      </w:r>
      <w:r w:rsidR="00CD0F7B" w:rsidRPr="00FF4531">
        <w:rPr>
          <w:rFonts w:hAnsi="新細明體" w:hint="eastAsia"/>
          <w:color w:val="FF0000"/>
        </w:rPr>
        <w:t>等待工作浪費時間</w:t>
      </w:r>
      <w:r w:rsidR="00CD0F7B" w:rsidRPr="00D54505">
        <w:rPr>
          <w:rFonts w:hAnsi="新細明體" w:hint="eastAsia"/>
        </w:rPr>
        <w:t>，因此衝突的可能性也增加。</w:t>
      </w:r>
      <w:r w:rsidR="00594D95" w:rsidRPr="00470267">
        <w:rPr>
          <w:rFonts w:hAnsi="新細明體" w:hint="eastAsia"/>
          <w:sz w:val="22"/>
          <w:u w:val="single"/>
        </w:rPr>
        <w:t>&lt;</w:t>
      </w:r>
      <w:r w:rsidR="00EA7CA9" w:rsidRPr="00470267">
        <w:rPr>
          <w:rFonts w:hAnsi="新細明體" w:hint="eastAsia"/>
          <w:sz w:val="22"/>
          <w:u w:val="single"/>
        </w:rPr>
        <w:t>10</w:t>
      </w:r>
      <w:r w:rsidR="00EA7CA9">
        <w:rPr>
          <w:rFonts w:hAnsi="新細明體" w:hint="eastAsia"/>
          <w:sz w:val="22"/>
          <w:u w:val="single"/>
        </w:rPr>
        <w:t>6地五、</w:t>
      </w:r>
      <w:r w:rsidR="00594D95" w:rsidRPr="00470267">
        <w:rPr>
          <w:rFonts w:hAnsi="新細明體" w:hint="eastAsia"/>
          <w:sz w:val="22"/>
          <w:u w:val="single"/>
        </w:rPr>
        <w:t>10</w:t>
      </w:r>
      <w:r w:rsidR="00594D95">
        <w:rPr>
          <w:rFonts w:hAnsi="新細明體" w:hint="eastAsia"/>
          <w:sz w:val="22"/>
          <w:u w:val="single"/>
        </w:rPr>
        <w:t>7高</w:t>
      </w:r>
      <w:r w:rsidR="00594D95" w:rsidRPr="00470267">
        <w:rPr>
          <w:rFonts w:hAnsi="新細明體" w:hint="eastAsia"/>
          <w:sz w:val="22"/>
          <w:u w:val="single"/>
        </w:rPr>
        <w:t>&gt;</w:t>
      </w:r>
    </w:p>
    <w:p w:rsidR="000C03BA" w:rsidRPr="00CD0F7B" w:rsidRDefault="000C03BA" w:rsidP="00DC66A4">
      <w:pPr>
        <w:pStyle w:val="aff"/>
        <w:numPr>
          <w:ilvl w:val="0"/>
          <w:numId w:val="180"/>
        </w:numPr>
        <w:ind w:leftChars="0"/>
        <w:rPr>
          <w:rFonts w:hAnsi="新細明體"/>
        </w:rPr>
      </w:pPr>
      <w:r w:rsidRPr="00570145">
        <w:rPr>
          <w:rFonts w:hAnsi="新細明體" w:hint="eastAsia"/>
          <w:b/>
        </w:rPr>
        <w:t>競爭有限的資源</w:t>
      </w:r>
      <w:r w:rsidRPr="00D54505">
        <w:rPr>
          <w:rFonts w:hAnsi="新細明體" w:hint="eastAsia"/>
        </w:rPr>
        <w:t>：</w:t>
      </w:r>
      <w:r w:rsidRPr="00CD0F7B">
        <w:rPr>
          <w:rFonts w:hAnsi="新細明體" w:hint="eastAsia"/>
        </w:rPr>
        <w:t>各單位為</w:t>
      </w:r>
      <w:r w:rsidR="00570145">
        <w:rPr>
          <w:rFonts w:hAnsi="新細明體" w:hint="eastAsia"/>
        </w:rPr>
        <w:t>了實現他們的目標，就必須爭取有限的資源</w:t>
      </w:r>
      <w:r w:rsidRPr="00CD0F7B">
        <w:rPr>
          <w:rFonts w:hAnsi="新細明體" w:hint="eastAsia"/>
        </w:rPr>
        <w:t>，因而引起衝突。各單位的資源</w:t>
      </w:r>
      <w:r w:rsidR="00570145">
        <w:rPr>
          <w:rFonts w:hAnsi="新細明體" w:hint="eastAsia"/>
        </w:rPr>
        <w:t>增加衝突小，反之</w:t>
      </w:r>
      <w:r w:rsidRPr="00CD0F7B">
        <w:rPr>
          <w:rFonts w:hAnsi="新細明體" w:hint="eastAsia"/>
        </w:rPr>
        <w:t xml:space="preserve">增加衝突。 </w:t>
      </w:r>
    </w:p>
    <w:p w:rsidR="00570145" w:rsidRDefault="000C03BA" w:rsidP="00DC66A4">
      <w:pPr>
        <w:pStyle w:val="aff"/>
        <w:numPr>
          <w:ilvl w:val="0"/>
          <w:numId w:val="180"/>
        </w:numPr>
        <w:ind w:leftChars="0"/>
        <w:rPr>
          <w:rFonts w:hAnsi="新細明體"/>
        </w:rPr>
      </w:pPr>
      <w:r w:rsidRPr="00570145">
        <w:rPr>
          <w:rFonts w:hAnsi="新細明體" w:hint="eastAsia"/>
          <w:b/>
        </w:rPr>
        <w:t>權力分配的差異</w:t>
      </w:r>
    </w:p>
    <w:p w:rsidR="000C03BA" w:rsidRPr="00570145" w:rsidRDefault="000C03BA" w:rsidP="00DC66A4">
      <w:pPr>
        <w:pStyle w:val="aff"/>
        <w:numPr>
          <w:ilvl w:val="0"/>
          <w:numId w:val="180"/>
        </w:numPr>
        <w:ind w:leftChars="0"/>
        <w:rPr>
          <w:rFonts w:hAnsi="新細明體"/>
        </w:rPr>
      </w:pPr>
      <w:r w:rsidRPr="00570145">
        <w:rPr>
          <w:rFonts w:hAnsi="新細明體" w:hint="eastAsia"/>
          <w:b/>
        </w:rPr>
        <w:t>不確定與曖昧的部門關係</w:t>
      </w:r>
      <w:r w:rsidRPr="00570145">
        <w:rPr>
          <w:rFonts w:hAnsi="新細明體" w:hint="eastAsia"/>
        </w:rPr>
        <w:t xml:space="preserve">：如果環境變化得太快，新問題出現時，各單位對之職權不明，最易引起衝突。 </w:t>
      </w:r>
    </w:p>
    <w:p w:rsidR="00570145" w:rsidRPr="00570145" w:rsidRDefault="000C03BA" w:rsidP="00DC66A4">
      <w:pPr>
        <w:pStyle w:val="aff"/>
        <w:numPr>
          <w:ilvl w:val="0"/>
          <w:numId w:val="180"/>
        </w:numPr>
        <w:ind w:leftChars="0"/>
        <w:rPr>
          <w:rFonts w:hAnsi="新細明體"/>
        </w:rPr>
      </w:pPr>
      <w:r w:rsidRPr="00570145">
        <w:rPr>
          <w:rFonts w:hAnsi="新細明體" w:hint="eastAsia"/>
          <w:b/>
        </w:rPr>
        <w:t>激勵與報酬系統</w:t>
      </w:r>
      <w:r w:rsidRPr="00D54505">
        <w:rPr>
          <w:rFonts w:hAnsi="新細明體" w:hint="eastAsia"/>
        </w:rPr>
        <w:t>：</w:t>
      </w:r>
      <w:r w:rsidRPr="00CD0F7B">
        <w:rPr>
          <w:rFonts w:hAnsi="新細明體" w:hint="eastAsia"/>
        </w:rPr>
        <w:t>如果在合作團體</w:t>
      </w:r>
      <w:r w:rsidR="00570145">
        <w:rPr>
          <w:rFonts w:hAnsi="新細明體" w:hint="eastAsia"/>
        </w:rPr>
        <w:t>中，</w:t>
      </w:r>
      <w:r w:rsidR="00570145" w:rsidRPr="00CD0F7B">
        <w:rPr>
          <w:rFonts w:hAnsi="新細明體" w:hint="eastAsia"/>
        </w:rPr>
        <w:t>每個</w:t>
      </w:r>
      <w:r w:rsidR="00570145">
        <w:rPr>
          <w:rFonts w:hAnsi="新細明體" w:hint="eastAsia"/>
        </w:rPr>
        <w:t>成員</w:t>
      </w:r>
      <w:r w:rsidRPr="00CD0F7B">
        <w:rPr>
          <w:rFonts w:hAnsi="新細明體" w:hint="eastAsia"/>
        </w:rPr>
        <w:t>考績都相同，則彼此增加合作、減少衝突；如果在競爭性團體中，每個</w:t>
      </w:r>
      <w:r w:rsidR="00570145">
        <w:rPr>
          <w:rFonts w:hAnsi="新細明體" w:hint="eastAsia"/>
        </w:rPr>
        <w:t>成員</w:t>
      </w:r>
      <w:r w:rsidRPr="00CD0F7B">
        <w:rPr>
          <w:rFonts w:hAnsi="新細明體" w:hint="eastAsia"/>
        </w:rPr>
        <w:t>考績不同，則合作減少、衝突增加。</w:t>
      </w:r>
    </w:p>
    <w:p w:rsidR="00570145" w:rsidRDefault="00570145" w:rsidP="004B49CC"/>
    <w:p w:rsidR="004B49CC" w:rsidRDefault="00CD2D8A" w:rsidP="00DC66A4">
      <w:pPr>
        <w:pStyle w:val="aff"/>
        <w:numPr>
          <w:ilvl w:val="0"/>
          <w:numId w:val="832"/>
        </w:numPr>
        <w:ind w:leftChars="0"/>
      </w:pPr>
      <w:r w:rsidRPr="00CD2D8A">
        <w:rPr>
          <w:rFonts w:hint="eastAsia"/>
          <w:color w:val="0070C0"/>
        </w:rPr>
        <w:t>史安Schein</w:t>
      </w:r>
      <w:r w:rsidR="004B49CC" w:rsidRPr="00047E6D">
        <w:rPr>
          <w:rFonts w:hint="eastAsia"/>
          <w:b/>
        </w:rPr>
        <w:t>解決衝突方法</w:t>
      </w:r>
    </w:p>
    <w:p w:rsidR="00CD2D8A" w:rsidRDefault="00CD2D8A" w:rsidP="00DC66A4">
      <w:pPr>
        <w:pStyle w:val="aff"/>
        <w:numPr>
          <w:ilvl w:val="0"/>
          <w:numId w:val="836"/>
        </w:numPr>
        <w:ind w:leftChars="0"/>
      </w:pPr>
      <w:r>
        <w:rPr>
          <w:rFonts w:hint="eastAsia"/>
        </w:rPr>
        <w:t>強調組織整體效率</w:t>
      </w:r>
    </w:p>
    <w:p w:rsidR="00CD2D8A" w:rsidRDefault="00CD2D8A" w:rsidP="00DC66A4">
      <w:pPr>
        <w:pStyle w:val="aff"/>
        <w:numPr>
          <w:ilvl w:val="0"/>
          <w:numId w:val="836"/>
        </w:numPr>
        <w:ind w:leftChars="0"/>
      </w:pPr>
      <w:r>
        <w:rPr>
          <w:rFonts w:hint="eastAsia"/>
        </w:rPr>
        <w:t>增加團體間的溝通與交互活動</w:t>
      </w:r>
    </w:p>
    <w:p w:rsidR="00CD2D8A" w:rsidRDefault="00CD2D8A" w:rsidP="00DC66A4">
      <w:pPr>
        <w:pStyle w:val="aff"/>
        <w:numPr>
          <w:ilvl w:val="0"/>
          <w:numId w:val="836"/>
        </w:numPr>
        <w:ind w:leftChars="0"/>
      </w:pPr>
      <w:r>
        <w:rPr>
          <w:rFonts w:hint="eastAsia"/>
        </w:rPr>
        <w:t>各團體間</w:t>
      </w:r>
      <w:r w:rsidRPr="00CD2D8A">
        <w:rPr>
          <w:rFonts w:hint="eastAsia"/>
          <w:color w:val="FF0000"/>
        </w:rPr>
        <w:t>員工輪換</w:t>
      </w:r>
    </w:p>
    <w:p w:rsidR="00CD2D8A" w:rsidRDefault="00CD2D8A" w:rsidP="00DC66A4">
      <w:pPr>
        <w:pStyle w:val="aff"/>
        <w:numPr>
          <w:ilvl w:val="0"/>
          <w:numId w:val="836"/>
        </w:numPr>
        <w:ind w:leftChars="0"/>
      </w:pPr>
      <w:r w:rsidRPr="00CD2D8A">
        <w:rPr>
          <w:rFonts w:hint="eastAsia"/>
          <w:color w:val="FF0000"/>
        </w:rPr>
        <w:t>避免造成輸贏</w:t>
      </w:r>
      <w:r>
        <w:rPr>
          <w:rFonts w:hint="eastAsia"/>
        </w:rPr>
        <w:t>的場合</w:t>
      </w:r>
    </w:p>
    <w:p w:rsidR="004B49CC" w:rsidRDefault="004B49CC" w:rsidP="004B49CC"/>
    <w:p w:rsidR="00CD2D8A" w:rsidRDefault="00CD2D8A" w:rsidP="00DC66A4">
      <w:pPr>
        <w:pStyle w:val="aff"/>
        <w:numPr>
          <w:ilvl w:val="0"/>
          <w:numId w:val="832"/>
        </w:numPr>
        <w:ind w:leftChars="0"/>
      </w:pPr>
      <w:r w:rsidRPr="00CD2D8A">
        <w:rPr>
          <w:rFonts w:hint="eastAsia"/>
          <w:color w:val="0070C0"/>
        </w:rPr>
        <w:t>雷辛Rahim</w:t>
      </w:r>
      <w:r w:rsidRPr="00047E6D">
        <w:rPr>
          <w:rFonts w:hint="eastAsia"/>
          <w:b/>
        </w:rPr>
        <w:t>衝突管理途徑</w:t>
      </w:r>
      <w:r w:rsidR="00047E6D">
        <w:rPr>
          <w:rFonts w:hint="eastAsia"/>
          <w:b/>
        </w:rPr>
        <w:t xml:space="preserve"> </w:t>
      </w:r>
      <w:r w:rsidR="00047E6D" w:rsidRPr="00047E6D">
        <w:rPr>
          <w:rFonts w:hint="eastAsia"/>
          <w:sz w:val="22"/>
          <w:u w:val="single"/>
        </w:rPr>
        <w:t>&lt;105原四&gt;</w:t>
      </w:r>
    </w:p>
    <w:p w:rsidR="00CD2D8A" w:rsidRDefault="00CD2D8A" w:rsidP="004B49CC">
      <w:r>
        <w:rPr>
          <w:rFonts w:hint="eastAsia"/>
          <w:noProof/>
        </w:rPr>
        <w:drawing>
          <wp:inline distT="0" distB="0" distL="0" distR="0" wp14:anchorId="2199AACC" wp14:editId="1F3A2B07">
            <wp:extent cx="5388015" cy="1788288"/>
            <wp:effectExtent l="0" t="0" r="22225" b="0"/>
            <wp:docPr id="183" name="資料庫圖表 18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47E6D" w:rsidRDefault="00047E6D" w:rsidP="004B49CC">
      <w:pPr>
        <w:rPr>
          <w:rFonts w:ascii="標楷體" w:hAnsi="標楷體"/>
        </w:rPr>
      </w:pPr>
    </w:p>
    <w:p w:rsidR="00047E6D" w:rsidRDefault="00570145" w:rsidP="00DC66A4">
      <w:pPr>
        <w:pStyle w:val="aff"/>
        <w:numPr>
          <w:ilvl w:val="0"/>
          <w:numId w:val="832"/>
        </w:numPr>
        <w:ind w:leftChars="0"/>
      </w:pPr>
      <w:r w:rsidRPr="00570145">
        <w:rPr>
          <w:rFonts w:hint="eastAsia"/>
          <w:color w:val="0070C0"/>
        </w:rPr>
        <w:t>Neilson</w:t>
      </w:r>
      <w:r w:rsidRPr="00047E6D">
        <w:rPr>
          <w:rFonts w:hint="eastAsia"/>
          <w:b/>
        </w:rPr>
        <w:t>解決衝突方法</w:t>
      </w:r>
      <w:r>
        <w:rPr>
          <w:rFonts w:hint="eastAsia"/>
          <w:b/>
        </w:rPr>
        <w:t xml:space="preserve"> </w:t>
      </w:r>
      <w:r w:rsidR="00047E6D">
        <w:rPr>
          <w:rFonts w:hint="eastAsia"/>
          <w:sz w:val="22"/>
          <w:u w:val="single"/>
        </w:rPr>
        <w:t>&lt;</w:t>
      </w:r>
      <w:r w:rsidR="00047E6D" w:rsidRPr="00047E6D">
        <w:rPr>
          <w:rFonts w:hint="eastAsia"/>
          <w:sz w:val="22"/>
          <w:u w:val="single"/>
        </w:rPr>
        <w:t>99</w:t>
      </w:r>
      <w:r>
        <w:rPr>
          <w:rFonts w:hint="eastAsia"/>
          <w:sz w:val="22"/>
          <w:u w:val="single"/>
        </w:rPr>
        <w:t>+102</w:t>
      </w:r>
      <w:r w:rsidR="00047E6D" w:rsidRPr="00047E6D">
        <w:rPr>
          <w:rFonts w:hint="eastAsia"/>
          <w:sz w:val="22"/>
          <w:u w:val="single"/>
        </w:rPr>
        <w:t>原四&gt;</w:t>
      </w:r>
    </w:p>
    <w:tbl>
      <w:tblPr>
        <w:tblStyle w:val="aff1"/>
        <w:tblW w:w="0" w:type="auto"/>
        <w:tblInd w:w="360" w:type="dxa"/>
        <w:tblLook w:val="04A0" w:firstRow="1" w:lastRow="0" w:firstColumn="1" w:lastColumn="0" w:noHBand="0" w:noVBand="1"/>
      </w:tblPr>
      <w:tblGrid>
        <w:gridCol w:w="567"/>
        <w:gridCol w:w="6803"/>
      </w:tblGrid>
      <w:tr w:rsidR="00570145" w:rsidRPr="00570145" w:rsidTr="00570145">
        <w:tc>
          <w:tcPr>
            <w:tcW w:w="567" w:type="dxa"/>
          </w:tcPr>
          <w:p w:rsidR="00570145" w:rsidRPr="00570145" w:rsidRDefault="00570145" w:rsidP="00570145">
            <w:pPr>
              <w:jc w:val="center"/>
              <w:rPr>
                <w:b/>
              </w:rPr>
            </w:pPr>
            <w:r w:rsidRPr="00570145">
              <w:rPr>
                <w:rFonts w:hint="eastAsia"/>
                <w:b/>
              </w:rPr>
              <w:t>行為改變</w:t>
            </w:r>
          </w:p>
          <w:p w:rsidR="00570145" w:rsidRDefault="00570145" w:rsidP="00570145">
            <w:pPr>
              <w:jc w:val="center"/>
              <w:rPr>
                <w:b/>
              </w:rPr>
            </w:pPr>
            <w:r w:rsidRPr="00570145">
              <w:rPr>
                <w:rFonts w:hint="eastAsia"/>
                <w:b/>
              </w:rPr>
              <w:t>↓</w:t>
            </w:r>
          </w:p>
          <w:p w:rsidR="00CA4A9C" w:rsidRPr="00570145" w:rsidRDefault="00CA4A9C" w:rsidP="00570145">
            <w:pPr>
              <w:jc w:val="center"/>
              <w:rPr>
                <w:b/>
              </w:rPr>
            </w:pPr>
          </w:p>
          <w:p w:rsidR="00570145" w:rsidRPr="00570145" w:rsidRDefault="00570145" w:rsidP="00570145">
            <w:pPr>
              <w:jc w:val="center"/>
            </w:pPr>
            <w:r w:rsidRPr="00570145">
              <w:rPr>
                <w:rFonts w:hint="eastAsia"/>
                <w:b/>
              </w:rPr>
              <w:t>態度改變</w:t>
            </w:r>
          </w:p>
        </w:tc>
        <w:tc>
          <w:tcPr>
            <w:tcW w:w="6803" w:type="dxa"/>
          </w:tcPr>
          <w:p w:rsidR="00570145" w:rsidRDefault="00570145" w:rsidP="00DC66A4">
            <w:pPr>
              <w:pStyle w:val="aff"/>
              <w:numPr>
                <w:ilvl w:val="0"/>
                <w:numId w:val="837"/>
              </w:numPr>
              <w:ind w:leftChars="0"/>
            </w:pPr>
            <w:r w:rsidRPr="00570145">
              <w:rPr>
                <w:rFonts w:hint="eastAsia"/>
                <w:b/>
              </w:rPr>
              <w:t>身體分離</w:t>
            </w:r>
            <w:r>
              <w:rPr>
                <w:rFonts w:hint="eastAsia"/>
              </w:rPr>
              <w:t>：雙方不再互動</w:t>
            </w:r>
          </w:p>
          <w:p w:rsidR="00570145" w:rsidRDefault="00570145" w:rsidP="00DC66A4">
            <w:pPr>
              <w:pStyle w:val="aff"/>
              <w:numPr>
                <w:ilvl w:val="0"/>
                <w:numId w:val="837"/>
              </w:numPr>
              <w:ind w:leftChars="0"/>
            </w:pPr>
            <w:r w:rsidRPr="00570145">
              <w:rPr>
                <w:rFonts w:hint="eastAsia"/>
                <w:b/>
              </w:rPr>
              <w:t>官僚方法</w:t>
            </w:r>
            <w:r>
              <w:rPr>
                <w:rFonts w:hint="eastAsia"/>
              </w:rPr>
              <w:t>：高階層以法規與權威解決或壓制衝突</w:t>
            </w:r>
          </w:p>
          <w:p w:rsidR="00570145" w:rsidRDefault="00570145" w:rsidP="00DC66A4">
            <w:pPr>
              <w:pStyle w:val="aff"/>
              <w:numPr>
                <w:ilvl w:val="0"/>
                <w:numId w:val="837"/>
              </w:numPr>
              <w:ind w:leftChars="0"/>
            </w:pPr>
            <w:r>
              <w:rPr>
                <w:rFonts w:hint="eastAsia"/>
              </w:rPr>
              <w:t>有限互動</w:t>
            </w:r>
          </w:p>
          <w:p w:rsidR="00570145" w:rsidRDefault="00570145" w:rsidP="00DC66A4">
            <w:pPr>
              <w:pStyle w:val="aff"/>
              <w:numPr>
                <w:ilvl w:val="0"/>
                <w:numId w:val="837"/>
              </w:numPr>
              <w:ind w:leftChars="0"/>
            </w:pPr>
            <w:r>
              <w:rPr>
                <w:rFonts w:hint="eastAsia"/>
              </w:rPr>
              <w:t>整合者</w:t>
            </w:r>
          </w:p>
          <w:p w:rsidR="00570145" w:rsidRDefault="00570145" w:rsidP="00DC66A4">
            <w:pPr>
              <w:pStyle w:val="aff"/>
              <w:numPr>
                <w:ilvl w:val="0"/>
                <w:numId w:val="837"/>
              </w:numPr>
              <w:ind w:leftChars="0"/>
            </w:pPr>
            <w:r>
              <w:rPr>
                <w:rFonts w:hint="eastAsia"/>
              </w:rPr>
              <w:t>會面與協商</w:t>
            </w:r>
          </w:p>
          <w:p w:rsidR="00570145" w:rsidRDefault="00570145" w:rsidP="00DC66A4">
            <w:pPr>
              <w:pStyle w:val="aff"/>
              <w:numPr>
                <w:ilvl w:val="0"/>
                <w:numId w:val="837"/>
              </w:numPr>
              <w:ind w:leftChars="0"/>
            </w:pPr>
            <w:r w:rsidRPr="00570145">
              <w:rPr>
                <w:rFonts w:hint="eastAsia"/>
                <w:b/>
              </w:rPr>
              <w:t>第三者協商</w:t>
            </w:r>
            <w:r>
              <w:rPr>
                <w:rFonts w:hint="eastAsia"/>
              </w:rPr>
              <w:t>：雙方</w:t>
            </w:r>
            <w:r w:rsidRPr="00570145">
              <w:rPr>
                <w:rFonts w:hint="eastAsia"/>
                <w:color w:val="FF0000"/>
              </w:rPr>
              <w:t>嫌隙很深</w:t>
            </w:r>
            <w:r>
              <w:rPr>
                <w:rFonts w:hint="eastAsia"/>
              </w:rPr>
              <w:t>，彼此</w:t>
            </w:r>
            <w:r w:rsidRPr="00570145">
              <w:rPr>
                <w:rFonts w:hint="eastAsia"/>
                <w:color w:val="FF0000"/>
              </w:rPr>
              <w:t>無法信任</w:t>
            </w:r>
            <w:r>
              <w:rPr>
                <w:rFonts w:hint="eastAsia"/>
              </w:rPr>
              <w:t>，請第三者仲裁</w:t>
            </w:r>
          </w:p>
          <w:p w:rsidR="00570145" w:rsidRDefault="00570145" w:rsidP="00DC66A4">
            <w:pPr>
              <w:pStyle w:val="aff"/>
              <w:numPr>
                <w:ilvl w:val="0"/>
                <w:numId w:val="837"/>
              </w:numPr>
              <w:ind w:leftChars="0"/>
            </w:pPr>
            <w:r w:rsidRPr="00570145">
              <w:rPr>
                <w:rFonts w:hint="eastAsia"/>
                <w:b/>
              </w:rPr>
              <w:t>人員輪調</w:t>
            </w:r>
            <w:r>
              <w:rPr>
                <w:rFonts w:hint="eastAsia"/>
              </w:rPr>
              <w:t>：暫調對方部門</w:t>
            </w:r>
          </w:p>
          <w:p w:rsidR="00570145" w:rsidRDefault="00570145" w:rsidP="00DC66A4">
            <w:pPr>
              <w:pStyle w:val="aff"/>
              <w:numPr>
                <w:ilvl w:val="0"/>
                <w:numId w:val="837"/>
              </w:numPr>
              <w:ind w:leftChars="0"/>
            </w:pPr>
            <w:r w:rsidRPr="00570145">
              <w:rPr>
                <w:rFonts w:hint="eastAsia"/>
                <w:b/>
              </w:rPr>
              <w:t>工作互賴與上級目標的確立</w:t>
            </w:r>
            <w:r>
              <w:rPr>
                <w:rFonts w:hint="eastAsia"/>
              </w:rPr>
              <w:t>：建立共享願景</w:t>
            </w:r>
          </w:p>
          <w:p w:rsidR="00570145" w:rsidRPr="00570145" w:rsidRDefault="00570145" w:rsidP="00DC66A4">
            <w:pPr>
              <w:pStyle w:val="aff"/>
              <w:numPr>
                <w:ilvl w:val="0"/>
                <w:numId w:val="837"/>
              </w:numPr>
              <w:ind w:leftChars="0"/>
              <w:rPr>
                <w:b/>
              </w:rPr>
            </w:pPr>
            <w:r w:rsidRPr="00570145">
              <w:rPr>
                <w:rFonts w:hint="eastAsia"/>
                <w:b/>
              </w:rPr>
              <w:t>團體間的訓練</w:t>
            </w:r>
          </w:p>
        </w:tc>
      </w:tr>
    </w:tbl>
    <w:p w:rsidR="00047E6D" w:rsidRPr="00570145" w:rsidRDefault="00047E6D" w:rsidP="00047E6D">
      <w:pPr>
        <w:ind w:left="360"/>
      </w:pPr>
    </w:p>
    <w:p w:rsidR="00047E6D" w:rsidRPr="00570145" w:rsidRDefault="00047E6D" w:rsidP="004B49CC"/>
    <w:p w:rsidR="00472F9D" w:rsidRPr="004B49CC" w:rsidRDefault="00472F9D" w:rsidP="004B49CC">
      <w:pPr>
        <w:rPr>
          <w:rFonts w:ascii="標楷體" w:eastAsia="標楷體" w:hAnsi="標楷體" w:cstheme="majorBidi"/>
          <w:b/>
          <w:iCs/>
          <w:sz w:val="32"/>
          <w:szCs w:val="24"/>
        </w:rPr>
      </w:pPr>
      <w:r w:rsidRPr="004B49CC">
        <w:rPr>
          <w:rFonts w:ascii="標楷體" w:hAnsi="標楷體"/>
        </w:rPr>
        <w:br w:type="page"/>
      </w:r>
    </w:p>
    <w:p w:rsidR="008C2BBA" w:rsidRPr="00CD6E8F" w:rsidRDefault="008C2BBA" w:rsidP="00BE2493">
      <w:pPr>
        <w:pStyle w:val="afff7"/>
      </w:pPr>
      <w:r w:rsidRPr="002F4ABD">
        <w:rPr>
          <w:rFonts w:hint="eastAsia"/>
        </w:rPr>
        <w:t>組織發展(Organization Development)</w:t>
      </w:r>
      <w:r w:rsidRPr="00C62820">
        <w:rPr>
          <w:rFonts w:hint="eastAsia"/>
        </w:rPr>
        <w:t xml:space="preserve"> </w:t>
      </w:r>
    </w:p>
    <w:p w:rsidR="008C2BBA" w:rsidRPr="00BD16E0" w:rsidRDefault="008C2BBA" w:rsidP="00DC66A4">
      <w:pPr>
        <w:pStyle w:val="aff"/>
        <w:numPr>
          <w:ilvl w:val="0"/>
          <w:numId w:val="843"/>
        </w:numPr>
        <w:ind w:leftChars="0"/>
        <w:rPr>
          <w:rFonts w:hAnsi="新細明體"/>
          <w:b/>
          <w:bCs/>
        </w:rPr>
      </w:pPr>
      <w:r w:rsidRPr="00BD16E0">
        <w:rPr>
          <w:rFonts w:hAnsi="新細明體" w:hint="eastAsia"/>
          <w:b/>
          <w:bCs/>
        </w:rPr>
        <w:t>組織發展(OD)</w:t>
      </w:r>
      <w:r w:rsidR="00A6167D">
        <w:rPr>
          <w:rFonts w:hAnsi="新細明體" w:hint="eastAsia"/>
          <w:b/>
          <w:bCs/>
        </w:rPr>
        <w:t>源起</w:t>
      </w:r>
    </w:p>
    <w:p w:rsidR="00607E56" w:rsidRPr="00BD16E0" w:rsidRDefault="00607E56" w:rsidP="00DC66A4">
      <w:pPr>
        <w:pStyle w:val="aff"/>
        <w:numPr>
          <w:ilvl w:val="0"/>
          <w:numId w:val="844"/>
        </w:numPr>
        <w:ind w:leftChars="0"/>
        <w:rPr>
          <w:rFonts w:hAnsi="新細明體"/>
        </w:rPr>
      </w:pPr>
      <w:r w:rsidRPr="00BD16E0">
        <w:rPr>
          <w:rFonts w:hAnsi="新細明體" w:hint="eastAsia"/>
        </w:rPr>
        <w:t>受到</w:t>
      </w:r>
      <w:r w:rsidRPr="00BD16E0">
        <w:rPr>
          <w:rFonts w:hAnsi="新細明體" w:hint="eastAsia"/>
          <w:b/>
          <w:color w:val="0070C0"/>
        </w:rPr>
        <w:t>李文Lewin</w:t>
      </w:r>
      <w:r w:rsidRPr="00BD16E0">
        <w:rPr>
          <w:rFonts w:hAnsi="新細明體" w:hint="eastAsia"/>
        </w:rPr>
        <w:t>的</w:t>
      </w:r>
      <w:r w:rsidRPr="00BD16E0">
        <w:rPr>
          <w:rFonts w:hAnsi="新細明體" w:hint="eastAsia"/>
          <w:b/>
          <w:color w:val="FF0000"/>
        </w:rPr>
        <w:t>實驗室訓練法</w:t>
      </w:r>
      <w:r w:rsidRPr="00BD16E0">
        <w:rPr>
          <w:rFonts w:hAnsi="新細明體" w:hint="eastAsia"/>
        </w:rPr>
        <w:t>及</w:t>
      </w:r>
      <w:r w:rsidRPr="00BD16E0">
        <w:rPr>
          <w:rFonts w:hAnsi="新細明體" w:hint="eastAsia"/>
          <w:color w:val="FF0000"/>
        </w:rPr>
        <w:t>調查研究與回輸方法</w:t>
      </w:r>
      <w:r w:rsidRPr="00BD16E0">
        <w:rPr>
          <w:rFonts w:hAnsi="新細明體" w:hint="eastAsia"/>
        </w:rPr>
        <w:t>影響，被稱為OD理論先驅者。</w:t>
      </w:r>
    </w:p>
    <w:p w:rsidR="004127AD" w:rsidRPr="00432A46" w:rsidRDefault="00607E56" w:rsidP="00DC66A4">
      <w:pPr>
        <w:pStyle w:val="aff"/>
        <w:numPr>
          <w:ilvl w:val="0"/>
          <w:numId w:val="844"/>
        </w:numPr>
        <w:ind w:leftChars="0"/>
        <w:rPr>
          <w:rFonts w:hAnsi="新細明體"/>
        </w:rPr>
      </w:pPr>
      <w:r w:rsidRPr="00BD16E0">
        <w:rPr>
          <w:rFonts w:hAnsi="新細明體" w:hint="eastAsia"/>
        </w:rPr>
        <w:t>為增進組織績效，運用</w:t>
      </w:r>
      <w:r w:rsidRPr="00BD16E0">
        <w:rPr>
          <w:rFonts w:hAnsi="新細明體" w:hint="eastAsia"/>
          <w:b/>
          <w:color w:val="FF0000"/>
        </w:rPr>
        <w:t>行為科學</w:t>
      </w:r>
      <w:r w:rsidRPr="00BD16E0">
        <w:rPr>
          <w:rFonts w:hAnsi="新細明體" w:hint="eastAsia"/>
        </w:rPr>
        <w:t>之知識，經由外部專家協助，採用適當干預方法，將</w:t>
      </w:r>
      <w:r w:rsidRPr="00BD16E0">
        <w:rPr>
          <w:rFonts w:hAnsi="新細明體" w:hint="eastAsia"/>
          <w:color w:val="FF0000"/>
        </w:rPr>
        <w:t>團體目標與個人目標整合</w:t>
      </w:r>
      <w:r w:rsidRPr="00BD16E0">
        <w:rPr>
          <w:rFonts w:hAnsi="新細明體" w:hint="eastAsia"/>
        </w:rPr>
        <w:t>的一種</w:t>
      </w:r>
      <w:r w:rsidRPr="00BD16E0">
        <w:rPr>
          <w:rFonts w:hAnsi="新細明體" w:hint="eastAsia"/>
          <w:b/>
          <w:color w:val="FF0000"/>
        </w:rPr>
        <w:t>計劃性變革</w:t>
      </w:r>
      <w:r w:rsidRPr="00BD16E0">
        <w:rPr>
          <w:rFonts w:hAnsi="新細明體" w:hint="eastAsia"/>
        </w:rPr>
        <w:t>，使組織能隨時解決問題</w:t>
      </w:r>
      <w:r w:rsidRPr="00BD16E0">
        <w:rPr>
          <w:rFonts w:hAnsi="新細明體" w:hint="eastAsia"/>
          <w:bCs/>
        </w:rPr>
        <w:t>。</w:t>
      </w:r>
    </w:p>
    <w:p w:rsidR="00BD16E0" w:rsidRDefault="00BD16E0" w:rsidP="00DC66A4">
      <w:pPr>
        <w:pStyle w:val="aff"/>
        <w:numPr>
          <w:ilvl w:val="0"/>
          <w:numId w:val="843"/>
        </w:numPr>
        <w:ind w:leftChars="0"/>
        <w:rPr>
          <w:rFonts w:hAnsi="新細明體"/>
        </w:rPr>
      </w:pPr>
      <w:r>
        <w:rPr>
          <w:rFonts w:hAnsi="新細明體" w:hint="eastAsia"/>
        </w:rPr>
        <w:t xml:space="preserve">組織發展之特性  </w:t>
      </w:r>
      <w:r w:rsidRPr="00BD16E0">
        <w:rPr>
          <w:rFonts w:hAnsi="新細明體" w:hint="eastAsia"/>
          <w:sz w:val="22"/>
          <w:u w:val="single"/>
        </w:rPr>
        <w:t>&lt;102身四&gt;</w:t>
      </w:r>
    </w:p>
    <w:p w:rsidR="00BD16E0" w:rsidRPr="008A068D" w:rsidRDefault="008A068D" w:rsidP="008A068D">
      <w:pPr>
        <w:ind w:firstLine="480"/>
        <w:rPr>
          <w:rFonts w:hAnsi="新細明體"/>
        </w:rPr>
      </w:pPr>
      <w:r>
        <w:rPr>
          <w:rFonts w:hAnsi="新細明體" w:hint="eastAsia"/>
        </w:rPr>
        <w:t>①</w:t>
      </w:r>
      <w:r w:rsidR="00BD16E0" w:rsidRPr="008A068D">
        <w:rPr>
          <w:rFonts w:hAnsi="新細明體" w:hint="eastAsia"/>
        </w:rPr>
        <w:t>一種</w:t>
      </w:r>
      <w:r w:rsidR="00BD16E0" w:rsidRPr="008A068D">
        <w:rPr>
          <w:rFonts w:hAnsi="新細明體" w:hint="eastAsia"/>
          <w:color w:val="FF0000"/>
        </w:rPr>
        <w:t>進行中</w:t>
      </w:r>
      <w:r w:rsidR="00BD16E0" w:rsidRPr="008A068D">
        <w:rPr>
          <w:rFonts w:hAnsi="新細明體" w:hint="eastAsia"/>
        </w:rPr>
        <w:t>之互動過程  ②應用</w:t>
      </w:r>
      <w:r w:rsidR="00BD16E0" w:rsidRPr="008A068D">
        <w:rPr>
          <w:rFonts w:hAnsi="新細明體" w:hint="eastAsia"/>
          <w:color w:val="FF0000"/>
        </w:rPr>
        <w:t>行為科學</w:t>
      </w:r>
      <w:r w:rsidR="00BD16E0" w:rsidRPr="008A068D">
        <w:rPr>
          <w:rFonts w:hAnsi="新細明體" w:hint="eastAsia"/>
        </w:rPr>
        <w:t>之型態  ③</w:t>
      </w:r>
      <w:r w:rsidR="00BD16E0" w:rsidRPr="008A068D">
        <w:rPr>
          <w:rFonts w:hAnsi="新細明體" w:hint="eastAsia"/>
          <w:color w:val="FF0000"/>
        </w:rPr>
        <w:t>變動的再教育過程</w:t>
      </w:r>
    </w:p>
    <w:p w:rsidR="008A068D" w:rsidRDefault="00BD16E0" w:rsidP="008A068D">
      <w:pPr>
        <w:ind w:left="480"/>
        <w:rPr>
          <w:rFonts w:hAnsi="新細明體"/>
        </w:rPr>
      </w:pPr>
      <w:r w:rsidRPr="008A068D">
        <w:rPr>
          <w:rFonts w:hAnsi="新細明體" w:hint="eastAsia"/>
        </w:rPr>
        <w:t>④以</w:t>
      </w:r>
      <w:r w:rsidRPr="008A068D">
        <w:rPr>
          <w:rFonts w:hAnsi="新細明體" w:hint="eastAsia"/>
          <w:color w:val="FF0000"/>
        </w:rPr>
        <w:t>系統途徑</w:t>
      </w:r>
      <w:r w:rsidRPr="008A068D">
        <w:rPr>
          <w:rFonts w:hAnsi="新細明體" w:hint="eastAsia"/>
        </w:rPr>
        <w:t>觀察組織  ⑤以資料為基礎之有計畫的改變</w:t>
      </w:r>
      <w:r w:rsidR="0067421A" w:rsidRPr="008A068D">
        <w:rPr>
          <w:rFonts w:hAnsi="新細明體" w:hint="eastAsia"/>
        </w:rPr>
        <w:t xml:space="preserve"> </w:t>
      </w:r>
      <w:r w:rsidRPr="008A068D">
        <w:rPr>
          <w:rFonts w:hAnsi="新細明體" w:hint="eastAsia"/>
        </w:rPr>
        <w:t>⑥</w:t>
      </w:r>
      <w:r w:rsidRPr="008A068D">
        <w:rPr>
          <w:rFonts w:hAnsi="新細明體" w:hint="eastAsia"/>
          <w:color w:val="FF0000"/>
        </w:rPr>
        <w:t>以經驗為基礎</w:t>
      </w:r>
      <w:r w:rsidRPr="008A068D">
        <w:rPr>
          <w:rFonts w:hAnsi="新細明體" w:hint="eastAsia"/>
        </w:rPr>
        <w:t xml:space="preserve">  ⑦著重目標設定與規劃  ⑧活動集中在內部工作團隊，強調</w:t>
      </w:r>
      <w:r w:rsidRPr="008A068D">
        <w:rPr>
          <w:rFonts w:hAnsi="新細明體" w:hint="eastAsia"/>
          <w:color w:val="FF0000"/>
        </w:rPr>
        <w:t>參與管理</w:t>
      </w:r>
    </w:p>
    <w:p w:rsidR="00BD16E0" w:rsidRPr="008A068D" w:rsidRDefault="00BD16E0" w:rsidP="008A068D">
      <w:pPr>
        <w:ind w:left="480"/>
        <w:rPr>
          <w:rFonts w:hAnsi="新細明體"/>
        </w:rPr>
      </w:pPr>
      <w:r w:rsidRPr="008A068D">
        <w:rPr>
          <w:rFonts w:hAnsi="新細明體" w:hint="eastAsia"/>
        </w:rPr>
        <w:t>⑨需藉外力刺激達到目的  ⑩解決問題為取向</w:t>
      </w:r>
    </w:p>
    <w:p w:rsidR="0067421A" w:rsidRPr="0034568F" w:rsidRDefault="0067421A" w:rsidP="008A068D">
      <w:pPr>
        <w:pStyle w:val="aff"/>
        <w:ind w:leftChars="0"/>
        <w:rPr>
          <w:rFonts w:hAnsi="新細明體"/>
        </w:rPr>
      </w:pPr>
      <w:r>
        <w:rPr>
          <w:rFonts w:hAnsi="新細明體" w:hint="eastAsia"/>
        </w:rPr>
        <w:t>※組織發展途徑之一強調「策略性介入</w:t>
      </w:r>
      <w:r w:rsidRPr="0067421A">
        <w:rPr>
          <w:rFonts w:hAnsi="新細明體" w:hint="eastAsia"/>
        </w:rPr>
        <w:t>」，</w:t>
      </w:r>
      <w:r>
        <w:rPr>
          <w:rFonts w:hAnsi="新細明體" w:hint="eastAsia"/>
        </w:rPr>
        <w:t>將組織策略、結構與文化與外在環境相互配合。</w:t>
      </w:r>
    </w:p>
    <w:p w:rsidR="00BD16E0" w:rsidRDefault="00BD16E0" w:rsidP="00DC66A4">
      <w:pPr>
        <w:pStyle w:val="aff"/>
        <w:numPr>
          <w:ilvl w:val="0"/>
          <w:numId w:val="843"/>
        </w:numPr>
        <w:ind w:leftChars="0"/>
        <w:rPr>
          <w:rFonts w:hAnsi="新細明體"/>
        </w:rPr>
      </w:pPr>
      <w:r w:rsidRPr="00BD16E0">
        <w:rPr>
          <w:rFonts w:hAnsi="新細明體" w:hint="eastAsia"/>
          <w:b/>
        </w:rPr>
        <w:t>策略方法</w:t>
      </w:r>
      <w:r w:rsidRPr="00BD16E0">
        <w:rPr>
          <w:rFonts w:hAnsi="新細明體" w:hint="eastAsia"/>
        </w:rPr>
        <w:t>(技術)</w:t>
      </w:r>
    </w:p>
    <w:tbl>
      <w:tblPr>
        <w:tblStyle w:val="aff1"/>
        <w:tblW w:w="8787" w:type="dxa"/>
        <w:tblInd w:w="360" w:type="dxa"/>
        <w:tblLook w:val="04A0" w:firstRow="1" w:lastRow="0" w:firstColumn="1" w:lastColumn="0" w:noHBand="0" w:noVBand="1"/>
      </w:tblPr>
      <w:tblGrid>
        <w:gridCol w:w="1984"/>
        <w:gridCol w:w="6803"/>
      </w:tblGrid>
      <w:tr w:rsidR="00BD16E0" w:rsidTr="0034568F">
        <w:tc>
          <w:tcPr>
            <w:tcW w:w="1984" w:type="dxa"/>
            <w:vAlign w:val="center"/>
          </w:tcPr>
          <w:p w:rsidR="00BD16E0" w:rsidRDefault="00BD16E0" w:rsidP="00BD16E0">
            <w:pPr>
              <w:pStyle w:val="aff"/>
              <w:ind w:leftChars="0" w:left="0"/>
              <w:jc w:val="center"/>
              <w:rPr>
                <w:rFonts w:hAnsi="新細明體"/>
              </w:rPr>
            </w:pPr>
            <w:r>
              <w:rPr>
                <w:rFonts w:hAnsi="新細明體" w:hint="eastAsia"/>
              </w:rPr>
              <w:t>發展</w:t>
            </w:r>
            <w:r w:rsidRPr="00BD16E0">
              <w:rPr>
                <w:rFonts w:hAnsi="新細明體" w:hint="eastAsia"/>
                <w:b/>
              </w:rPr>
              <w:t>個人</w:t>
            </w:r>
            <w:r>
              <w:rPr>
                <w:rFonts w:hAnsi="新細明體" w:hint="eastAsia"/>
              </w:rPr>
              <w:t>的方法</w:t>
            </w:r>
          </w:p>
        </w:tc>
        <w:tc>
          <w:tcPr>
            <w:tcW w:w="6803" w:type="dxa"/>
          </w:tcPr>
          <w:p w:rsidR="00BD16E0" w:rsidRDefault="00BD16E0" w:rsidP="00DC66A4">
            <w:pPr>
              <w:pStyle w:val="aff"/>
              <w:numPr>
                <w:ilvl w:val="0"/>
                <w:numId w:val="845"/>
              </w:numPr>
              <w:ind w:leftChars="0"/>
              <w:rPr>
                <w:rFonts w:hAnsi="新細明體"/>
              </w:rPr>
            </w:pPr>
            <w:r w:rsidRPr="00BD16E0">
              <w:rPr>
                <w:rFonts w:hAnsi="新細明體" w:hint="eastAsia"/>
                <w:b/>
                <w:color w:val="FF0000"/>
              </w:rPr>
              <w:t>敏感性訓練</w:t>
            </w:r>
            <w:r>
              <w:rPr>
                <w:rFonts w:hAnsi="新細明體" w:hint="eastAsia"/>
              </w:rPr>
              <w:t>(實驗室/T團體)：</w:t>
            </w:r>
            <w:r w:rsidR="000D60E0">
              <w:rPr>
                <w:rFonts w:hAnsi="新細明體" w:hint="eastAsia"/>
              </w:rPr>
              <w:t>使參與訓練人員在一種無結構的安排下，在交互影響中學習，利用</w:t>
            </w:r>
            <w:r w:rsidR="000D60E0" w:rsidRPr="000D60E0">
              <w:rPr>
                <w:rFonts w:hAnsi="新細明體" w:hint="eastAsia"/>
                <w:color w:val="FF0000"/>
              </w:rPr>
              <w:t>團體討論</w:t>
            </w:r>
            <w:r w:rsidR="000D60E0">
              <w:rPr>
                <w:rFonts w:hAnsi="新細明體" w:hint="eastAsia"/>
              </w:rPr>
              <w:t>以達成行為改變的目的。屬於干預技術，可促進</w:t>
            </w:r>
            <w:r w:rsidR="000D60E0" w:rsidRPr="000D60E0">
              <w:rPr>
                <w:rFonts w:hAnsi="新細明體" w:hint="eastAsia"/>
                <w:color w:val="FF0000"/>
              </w:rPr>
              <w:t>團隊合作</w:t>
            </w:r>
            <w:r w:rsidR="000D60E0">
              <w:rPr>
                <w:rFonts w:hAnsi="新細明體" w:hint="eastAsia"/>
              </w:rPr>
              <w:t>，有效</w:t>
            </w:r>
            <w:r w:rsidR="000D60E0" w:rsidRPr="000D60E0">
              <w:rPr>
                <w:rFonts w:hAnsi="新細明體" w:hint="eastAsia"/>
                <w:color w:val="FF0000"/>
              </w:rPr>
              <w:t>矯正本位主義</w:t>
            </w:r>
            <w:r w:rsidR="000D60E0">
              <w:rPr>
                <w:rFonts w:hAnsi="新細明體" w:hint="eastAsia"/>
              </w:rPr>
              <w:t>。</w:t>
            </w:r>
          </w:p>
          <w:p w:rsidR="00BD16E0" w:rsidRDefault="00BD16E0" w:rsidP="00DC66A4">
            <w:pPr>
              <w:pStyle w:val="aff"/>
              <w:numPr>
                <w:ilvl w:val="0"/>
                <w:numId w:val="845"/>
              </w:numPr>
              <w:ind w:leftChars="0"/>
              <w:rPr>
                <w:rFonts w:hAnsi="新細明體"/>
              </w:rPr>
            </w:pPr>
            <w:r>
              <w:rPr>
                <w:rFonts w:hAnsi="新細明體" w:hint="eastAsia"/>
              </w:rPr>
              <w:t>工作豐富化</w:t>
            </w:r>
          </w:p>
          <w:p w:rsidR="00BD16E0" w:rsidRDefault="00BD16E0" w:rsidP="00DC66A4">
            <w:pPr>
              <w:pStyle w:val="aff"/>
              <w:numPr>
                <w:ilvl w:val="0"/>
                <w:numId w:val="845"/>
              </w:numPr>
              <w:ind w:leftChars="0"/>
              <w:rPr>
                <w:rFonts w:hAnsi="新細明體"/>
              </w:rPr>
            </w:pPr>
            <w:r>
              <w:rPr>
                <w:rFonts w:hAnsi="新細明體" w:hint="eastAsia"/>
              </w:rPr>
              <w:t>人際溝通分析</w:t>
            </w:r>
          </w:p>
          <w:p w:rsidR="00BD16E0" w:rsidRPr="000D60E0" w:rsidRDefault="00BD16E0" w:rsidP="00DC66A4">
            <w:pPr>
              <w:pStyle w:val="aff"/>
              <w:numPr>
                <w:ilvl w:val="0"/>
                <w:numId w:val="845"/>
              </w:numPr>
              <w:ind w:leftChars="0"/>
              <w:rPr>
                <w:rFonts w:hAnsi="新細明體"/>
                <w:b/>
              </w:rPr>
            </w:pPr>
            <w:r w:rsidRPr="000D60E0">
              <w:rPr>
                <w:rFonts w:hAnsi="新細明體" w:hint="eastAsia"/>
                <w:b/>
              </w:rPr>
              <w:t>管理格道</w:t>
            </w:r>
            <w:r w:rsidR="000D60E0">
              <w:rPr>
                <w:rFonts w:hAnsi="新細明體" w:hint="eastAsia"/>
              </w:rPr>
              <w:t>：訓練管理人員</w:t>
            </w:r>
          </w:p>
        </w:tc>
      </w:tr>
      <w:tr w:rsidR="00BD16E0" w:rsidTr="0034568F">
        <w:tc>
          <w:tcPr>
            <w:tcW w:w="1984" w:type="dxa"/>
            <w:vAlign w:val="center"/>
          </w:tcPr>
          <w:p w:rsidR="00BD16E0" w:rsidRDefault="00BD16E0" w:rsidP="00BD16E0">
            <w:pPr>
              <w:pStyle w:val="aff"/>
              <w:ind w:leftChars="0" w:left="0"/>
              <w:jc w:val="center"/>
              <w:rPr>
                <w:rFonts w:hAnsi="新細明體"/>
              </w:rPr>
            </w:pPr>
            <w:r>
              <w:rPr>
                <w:rFonts w:hAnsi="新細明體" w:hint="eastAsia"/>
              </w:rPr>
              <w:t>發展</w:t>
            </w:r>
            <w:r w:rsidRPr="00BD16E0">
              <w:rPr>
                <w:rFonts w:hAnsi="新細明體" w:hint="eastAsia"/>
                <w:b/>
              </w:rPr>
              <w:t>團體</w:t>
            </w:r>
            <w:r>
              <w:rPr>
                <w:rFonts w:hAnsi="新細明體" w:hint="eastAsia"/>
              </w:rPr>
              <w:t>的方法</w:t>
            </w:r>
          </w:p>
        </w:tc>
        <w:tc>
          <w:tcPr>
            <w:tcW w:w="6803" w:type="dxa"/>
          </w:tcPr>
          <w:p w:rsidR="00BD16E0" w:rsidRDefault="00BD16E0" w:rsidP="00DC66A4">
            <w:pPr>
              <w:pStyle w:val="aff"/>
              <w:numPr>
                <w:ilvl w:val="0"/>
                <w:numId w:val="847"/>
              </w:numPr>
              <w:ind w:leftChars="0"/>
              <w:rPr>
                <w:rFonts w:hAnsi="新細明體"/>
              </w:rPr>
            </w:pPr>
            <w:r w:rsidRPr="0034568F">
              <w:rPr>
                <w:rFonts w:hAnsi="新細明體" w:hint="eastAsia"/>
                <w:b/>
              </w:rPr>
              <w:t>團隊建立</w:t>
            </w:r>
            <w:r w:rsidR="0034568F">
              <w:rPr>
                <w:rFonts w:hAnsi="新細明體" w:hint="eastAsia"/>
              </w:rPr>
              <w:t>：(四目的)設定目標與目的、決定角色與責任、設定政策與程序、改進人際關係</w:t>
            </w:r>
            <w:r w:rsidR="0034568F" w:rsidRPr="0034568F">
              <w:rPr>
                <w:rFonts w:hAnsi="新細明體" w:hint="eastAsia"/>
                <w:sz w:val="22"/>
                <w:u w:val="single"/>
              </w:rPr>
              <w:t>&lt;103普&gt;</w:t>
            </w:r>
          </w:p>
          <w:p w:rsidR="00BD16E0" w:rsidRDefault="00BD16E0" w:rsidP="00DC66A4">
            <w:pPr>
              <w:pStyle w:val="aff"/>
              <w:numPr>
                <w:ilvl w:val="0"/>
                <w:numId w:val="847"/>
              </w:numPr>
              <w:ind w:leftChars="0"/>
              <w:rPr>
                <w:rFonts w:hAnsi="新細明體"/>
              </w:rPr>
            </w:pPr>
            <w:r>
              <w:rPr>
                <w:rFonts w:hAnsi="新細明體" w:hint="eastAsia"/>
              </w:rPr>
              <w:t>面對面會議</w:t>
            </w:r>
          </w:p>
        </w:tc>
      </w:tr>
      <w:tr w:rsidR="00BD16E0" w:rsidTr="0034568F">
        <w:tc>
          <w:tcPr>
            <w:tcW w:w="1984" w:type="dxa"/>
            <w:vAlign w:val="center"/>
          </w:tcPr>
          <w:p w:rsidR="00BD16E0" w:rsidRDefault="00BD16E0" w:rsidP="00BD16E0">
            <w:pPr>
              <w:pStyle w:val="aff"/>
              <w:ind w:leftChars="0" w:left="0"/>
              <w:jc w:val="center"/>
              <w:rPr>
                <w:rFonts w:hAnsi="新細明體"/>
              </w:rPr>
            </w:pPr>
            <w:r>
              <w:rPr>
                <w:rFonts w:hAnsi="新細明體" w:hint="eastAsia"/>
              </w:rPr>
              <w:t>發展</w:t>
            </w:r>
            <w:r w:rsidRPr="00BD16E0">
              <w:rPr>
                <w:rFonts w:hAnsi="新細明體" w:hint="eastAsia"/>
                <w:b/>
              </w:rPr>
              <w:t>組織</w:t>
            </w:r>
            <w:r>
              <w:rPr>
                <w:rFonts w:hAnsi="新細明體" w:hint="eastAsia"/>
              </w:rPr>
              <w:t>的方法</w:t>
            </w:r>
          </w:p>
        </w:tc>
        <w:tc>
          <w:tcPr>
            <w:tcW w:w="6803" w:type="dxa"/>
          </w:tcPr>
          <w:p w:rsidR="00BD16E0" w:rsidRDefault="00BD16E0" w:rsidP="00DC66A4">
            <w:pPr>
              <w:pStyle w:val="aff"/>
              <w:numPr>
                <w:ilvl w:val="0"/>
                <w:numId w:val="846"/>
              </w:numPr>
              <w:ind w:leftChars="0"/>
              <w:rPr>
                <w:rFonts w:hAnsi="新細明體"/>
              </w:rPr>
            </w:pPr>
            <w:r>
              <w:rPr>
                <w:rFonts w:hAnsi="新細明體" w:hint="eastAsia"/>
              </w:rPr>
              <w:t>團體間的討論</w:t>
            </w:r>
          </w:p>
          <w:p w:rsidR="00BD16E0" w:rsidRDefault="00BD16E0" w:rsidP="00DC66A4">
            <w:pPr>
              <w:pStyle w:val="aff"/>
              <w:numPr>
                <w:ilvl w:val="0"/>
                <w:numId w:val="846"/>
              </w:numPr>
              <w:ind w:leftChars="0"/>
              <w:rPr>
                <w:rFonts w:hAnsi="新細明體"/>
              </w:rPr>
            </w:pPr>
            <w:r>
              <w:rPr>
                <w:rFonts w:hAnsi="新細明體" w:hint="eastAsia"/>
              </w:rPr>
              <w:t>組織協調會議</w:t>
            </w:r>
          </w:p>
          <w:p w:rsidR="00BD16E0" w:rsidRDefault="00BD16E0" w:rsidP="00DC66A4">
            <w:pPr>
              <w:pStyle w:val="aff"/>
              <w:numPr>
                <w:ilvl w:val="0"/>
                <w:numId w:val="846"/>
              </w:numPr>
              <w:ind w:leftChars="0"/>
              <w:rPr>
                <w:rFonts w:hAnsi="新細明體"/>
              </w:rPr>
            </w:pPr>
            <w:r>
              <w:rPr>
                <w:rFonts w:hAnsi="新細明體" w:hint="eastAsia"/>
              </w:rPr>
              <w:t>培養組織發展人才</w:t>
            </w:r>
          </w:p>
          <w:p w:rsidR="00BD16E0" w:rsidRDefault="00BD16E0" w:rsidP="00DC66A4">
            <w:pPr>
              <w:pStyle w:val="aff"/>
              <w:numPr>
                <w:ilvl w:val="0"/>
                <w:numId w:val="846"/>
              </w:numPr>
              <w:ind w:leftChars="0"/>
              <w:rPr>
                <w:rFonts w:hAnsi="新細明體"/>
              </w:rPr>
            </w:pPr>
            <w:r>
              <w:rPr>
                <w:rFonts w:hAnsi="新細明體" w:hint="eastAsia"/>
              </w:rPr>
              <w:t>調查研究與回輸方法</w:t>
            </w:r>
            <w:r w:rsidR="000D60E0">
              <w:rPr>
                <w:rFonts w:hAnsi="新細明體" w:hint="eastAsia"/>
              </w:rPr>
              <w:t>(組織診斷)</w:t>
            </w:r>
          </w:p>
        </w:tc>
      </w:tr>
    </w:tbl>
    <w:p w:rsidR="00BD16E0" w:rsidRPr="00432A46" w:rsidRDefault="00BD16E0" w:rsidP="00432A46">
      <w:pPr>
        <w:rPr>
          <w:rFonts w:hAnsi="新細明體"/>
        </w:rPr>
      </w:pPr>
    </w:p>
    <w:p w:rsidR="00BD16E0" w:rsidRDefault="00BD16E0" w:rsidP="00DC66A4">
      <w:pPr>
        <w:pStyle w:val="aff"/>
        <w:numPr>
          <w:ilvl w:val="0"/>
          <w:numId w:val="843"/>
        </w:numPr>
        <w:ind w:leftChars="0"/>
        <w:rPr>
          <w:rFonts w:hAnsi="新細明體"/>
          <w:b/>
        </w:rPr>
      </w:pPr>
      <w:r w:rsidRPr="00BD16E0">
        <w:rPr>
          <w:rFonts w:hAnsi="新細明體" w:hint="eastAsia"/>
          <w:b/>
        </w:rPr>
        <w:t>組織變革</w:t>
      </w:r>
      <w:r w:rsidR="00432A46">
        <w:rPr>
          <w:rFonts w:hAnsi="新細明體" w:hint="eastAsia"/>
          <w:b/>
        </w:rPr>
        <w:t xml:space="preserve"> </w:t>
      </w:r>
      <w:r w:rsidR="00432A46" w:rsidRPr="00432A46">
        <w:rPr>
          <w:rFonts w:hAnsi="新細明體" w:hint="eastAsia"/>
          <w:sz w:val="22"/>
          <w:u w:val="single"/>
        </w:rPr>
        <w:t>&lt;</w:t>
      </w:r>
      <w:r w:rsidR="00432A46">
        <w:rPr>
          <w:rFonts w:hAnsi="新細明體" w:hint="eastAsia"/>
          <w:sz w:val="22"/>
          <w:u w:val="single"/>
        </w:rPr>
        <w:t>103初、108地三、10</w:t>
      </w:r>
      <w:r w:rsidR="00432A46" w:rsidRPr="00432A46">
        <w:rPr>
          <w:rFonts w:hAnsi="新細明體" w:hint="eastAsia"/>
          <w:sz w:val="22"/>
          <w:u w:val="single"/>
        </w:rPr>
        <w:t>8身三</w:t>
      </w:r>
      <w:r w:rsidR="00432A46">
        <w:rPr>
          <w:rFonts w:hAnsi="新細明體" w:hint="eastAsia"/>
          <w:sz w:val="22"/>
          <w:u w:val="single"/>
        </w:rPr>
        <w:t>、108身五、109警三</w:t>
      </w:r>
      <w:r w:rsidR="00432A46" w:rsidRPr="00432A46">
        <w:rPr>
          <w:rFonts w:hAnsi="新細明體" w:hint="eastAsia"/>
          <w:sz w:val="22"/>
          <w:u w:val="single"/>
        </w:rPr>
        <w:t>&gt;</w:t>
      </w:r>
    </w:p>
    <w:tbl>
      <w:tblPr>
        <w:tblStyle w:val="aff1"/>
        <w:tblW w:w="0" w:type="auto"/>
        <w:tblInd w:w="360" w:type="dxa"/>
        <w:tblLook w:val="04A0" w:firstRow="1" w:lastRow="0" w:firstColumn="1" w:lastColumn="0" w:noHBand="0" w:noVBand="1"/>
      </w:tblPr>
      <w:tblGrid>
        <w:gridCol w:w="1417"/>
        <w:gridCol w:w="6398"/>
      </w:tblGrid>
      <w:tr w:rsidR="0067421A" w:rsidTr="00B07CE4">
        <w:tc>
          <w:tcPr>
            <w:tcW w:w="1417" w:type="dxa"/>
            <w:vAlign w:val="center"/>
          </w:tcPr>
          <w:p w:rsidR="0067421A" w:rsidRPr="00432A46" w:rsidRDefault="0067421A" w:rsidP="00432A46">
            <w:pPr>
              <w:pStyle w:val="aff"/>
              <w:ind w:leftChars="0" w:left="0"/>
              <w:jc w:val="center"/>
              <w:rPr>
                <w:rFonts w:hAnsi="新細明體"/>
                <w:b/>
              </w:rPr>
            </w:pPr>
            <w:r w:rsidRPr="00432A46">
              <w:rPr>
                <w:rFonts w:hAnsi="新細明體" w:hint="eastAsia"/>
                <w:b/>
              </w:rPr>
              <w:t>解凍</w:t>
            </w:r>
          </w:p>
        </w:tc>
        <w:tc>
          <w:tcPr>
            <w:tcW w:w="6398" w:type="dxa"/>
          </w:tcPr>
          <w:p w:rsidR="0067421A" w:rsidRDefault="0067421A" w:rsidP="00432A46">
            <w:pPr>
              <w:pStyle w:val="aff"/>
              <w:ind w:leftChars="0" w:left="0"/>
              <w:rPr>
                <w:rFonts w:hAnsi="新細明體"/>
              </w:rPr>
            </w:pPr>
            <w:r>
              <w:rPr>
                <w:rFonts w:hAnsi="新細明體" w:hint="eastAsia"/>
              </w:rPr>
              <w:t>打破成規，讓人員認知到變革之需要與尋找新的解決方案。</w:t>
            </w:r>
          </w:p>
          <w:p w:rsidR="0067421A" w:rsidRPr="00432A46" w:rsidRDefault="0067421A" w:rsidP="00432A46">
            <w:pPr>
              <w:pStyle w:val="aff"/>
              <w:ind w:leftChars="0" w:left="0"/>
              <w:rPr>
                <w:rFonts w:hAnsi="新細明體"/>
              </w:rPr>
            </w:pPr>
            <w:r>
              <w:rPr>
                <w:rFonts w:hAnsi="新細明體" w:hint="eastAsia"/>
              </w:rPr>
              <w:t>方法：</w:t>
            </w:r>
            <w:r w:rsidRPr="00432A46">
              <w:rPr>
                <w:rFonts w:hAnsi="新細明體" w:hint="eastAsia"/>
              </w:rPr>
              <w:t>製造內疚與焦慮、引發內心不安全感</w:t>
            </w:r>
          </w:p>
        </w:tc>
      </w:tr>
      <w:tr w:rsidR="0067421A" w:rsidTr="00B07CE4">
        <w:tc>
          <w:tcPr>
            <w:tcW w:w="1417" w:type="dxa"/>
            <w:vAlign w:val="center"/>
          </w:tcPr>
          <w:p w:rsidR="0067421A" w:rsidRPr="00432A46" w:rsidRDefault="0067421A" w:rsidP="00432A46">
            <w:pPr>
              <w:pStyle w:val="aff"/>
              <w:ind w:leftChars="0" w:left="0"/>
              <w:jc w:val="center"/>
              <w:rPr>
                <w:rFonts w:hAnsi="新細明體"/>
                <w:b/>
              </w:rPr>
            </w:pPr>
            <w:r w:rsidRPr="00432A46">
              <w:rPr>
                <w:rFonts w:hAnsi="新細明體" w:hint="eastAsia"/>
                <w:b/>
              </w:rPr>
              <w:t>移動</w:t>
            </w:r>
          </w:p>
        </w:tc>
        <w:tc>
          <w:tcPr>
            <w:tcW w:w="6398" w:type="dxa"/>
          </w:tcPr>
          <w:p w:rsidR="0067421A" w:rsidRDefault="0067421A" w:rsidP="00432A46">
            <w:pPr>
              <w:pStyle w:val="aff"/>
              <w:ind w:leftChars="0" w:left="0"/>
              <w:rPr>
                <w:rFonts w:hAnsi="新細明體"/>
              </w:rPr>
            </w:pPr>
            <w:r>
              <w:rPr>
                <w:rFonts w:hAnsi="新細明體" w:hint="eastAsia"/>
              </w:rPr>
              <w:t>發展新的行為、價值及態度。</w:t>
            </w:r>
          </w:p>
          <w:p w:rsidR="0067421A" w:rsidRPr="00432A46" w:rsidRDefault="0067421A" w:rsidP="00432A46">
            <w:pPr>
              <w:pStyle w:val="aff"/>
              <w:ind w:leftChars="0" w:left="0"/>
              <w:rPr>
                <w:rFonts w:hAnsi="新細明體"/>
              </w:rPr>
            </w:pPr>
            <w:r>
              <w:rPr>
                <w:rFonts w:hAnsi="新細明體" w:hint="eastAsia"/>
              </w:rPr>
              <w:t>方法：</w:t>
            </w:r>
            <w:r w:rsidRPr="00432A46">
              <w:rPr>
                <w:rFonts w:hAnsi="新細明體" w:hint="eastAsia"/>
              </w:rPr>
              <w:t>重組成員認知、重建人際關係</w:t>
            </w:r>
          </w:p>
        </w:tc>
      </w:tr>
      <w:tr w:rsidR="0067421A" w:rsidTr="00B07CE4">
        <w:tc>
          <w:tcPr>
            <w:tcW w:w="1417" w:type="dxa"/>
            <w:vAlign w:val="center"/>
          </w:tcPr>
          <w:p w:rsidR="0067421A" w:rsidRDefault="0067421A" w:rsidP="00432A46">
            <w:pPr>
              <w:pStyle w:val="aff"/>
              <w:ind w:leftChars="0" w:left="0"/>
              <w:jc w:val="center"/>
              <w:rPr>
                <w:rFonts w:hAnsi="新細明體"/>
                <w:b/>
              </w:rPr>
            </w:pPr>
            <w:r w:rsidRPr="00432A46">
              <w:rPr>
                <w:rFonts w:hAnsi="新細明體" w:hint="eastAsia"/>
                <w:b/>
              </w:rPr>
              <w:t>結凍</w:t>
            </w:r>
          </w:p>
        </w:tc>
        <w:tc>
          <w:tcPr>
            <w:tcW w:w="6398" w:type="dxa"/>
          </w:tcPr>
          <w:p w:rsidR="0067421A" w:rsidRDefault="0067421A" w:rsidP="00432A46">
            <w:pPr>
              <w:pStyle w:val="aff"/>
              <w:ind w:leftChars="0" w:left="0"/>
              <w:rPr>
                <w:rFonts w:hAnsi="新細明體"/>
              </w:rPr>
            </w:pPr>
            <w:r>
              <w:rPr>
                <w:rFonts w:hAnsi="新細明體" w:hint="eastAsia"/>
              </w:rPr>
              <w:t>維持成果，制度化或將變革深植成組織文化。</w:t>
            </w:r>
          </w:p>
          <w:p w:rsidR="0067421A" w:rsidRDefault="0067421A" w:rsidP="00432A46">
            <w:pPr>
              <w:pStyle w:val="aff"/>
              <w:ind w:leftChars="0" w:left="0"/>
              <w:rPr>
                <w:rFonts w:hAnsi="新細明體"/>
                <w:b/>
              </w:rPr>
            </w:pPr>
            <w:r>
              <w:rPr>
                <w:rFonts w:hAnsi="新細明體" w:hint="eastAsia"/>
              </w:rPr>
              <w:t>方法：</w:t>
            </w:r>
            <w:r w:rsidRPr="00432A46">
              <w:rPr>
                <w:rFonts w:hAnsi="新細明體" w:hint="eastAsia"/>
              </w:rPr>
              <w:t>將新認知成為理所當然的深層假定</w:t>
            </w:r>
          </w:p>
        </w:tc>
      </w:tr>
    </w:tbl>
    <w:p w:rsidR="00780EAD" w:rsidRPr="00780EAD" w:rsidRDefault="00780EAD" w:rsidP="00C965B2">
      <w:pPr>
        <w:pStyle w:val="afff7"/>
        <w:rPr>
          <w:shd w:val="clear" w:color="auto" w:fill="E5DFEC" w:themeFill="accent4" w:themeFillTint="33"/>
        </w:rPr>
      </w:pPr>
      <w:r w:rsidRPr="002F4ABD">
        <w:rPr>
          <w:rFonts w:hint="eastAsia"/>
        </w:rPr>
        <w:t>特洛皮克斯測試法</w:t>
      </w:r>
      <w:r w:rsidR="00DA16AC" w:rsidRPr="002F4ABD">
        <w:rPr>
          <w:rFonts w:hint="eastAsia"/>
        </w:rPr>
        <w:t>(</w:t>
      </w:r>
      <w:r w:rsidRPr="002F4ABD">
        <w:rPr>
          <w:rFonts w:hint="eastAsia"/>
        </w:rPr>
        <w:t>TROPICS Test</w:t>
      </w:r>
      <w:r w:rsidR="00DA16AC" w:rsidRPr="002F4ABD">
        <w:rPr>
          <w:rFonts w:hint="eastAsia"/>
        </w:rPr>
        <w:t>)</w:t>
      </w:r>
    </w:p>
    <w:p w:rsidR="00780EAD" w:rsidRDefault="00780EAD" w:rsidP="00780EAD">
      <w:pPr>
        <w:rPr>
          <w:rFonts w:hAnsi="新細明體"/>
        </w:rPr>
      </w:pPr>
      <w:r w:rsidRPr="00DA16AC">
        <w:rPr>
          <w:rFonts w:hAnsi="新細明體" w:hint="eastAsia"/>
          <w:color w:val="0070C0"/>
        </w:rPr>
        <w:t>佩頓Paton</w:t>
      </w:r>
      <w:r w:rsidRPr="00780EAD">
        <w:rPr>
          <w:rFonts w:hAnsi="新細明體" w:hint="eastAsia"/>
        </w:rPr>
        <w:t>及</w:t>
      </w:r>
      <w:r w:rsidRPr="00DA16AC">
        <w:rPr>
          <w:rFonts w:hAnsi="新細明體" w:hint="eastAsia"/>
          <w:color w:val="0070C0"/>
        </w:rPr>
        <w:t>麥克卡爾曼McCalman</w:t>
      </w:r>
      <w:r>
        <w:rPr>
          <w:rFonts w:hAnsi="新細明體" w:hint="eastAsia"/>
        </w:rPr>
        <w:t>提出特洛皮克斯</w:t>
      </w:r>
      <w:r w:rsidRPr="00780EAD">
        <w:rPr>
          <w:rFonts w:hAnsi="新細明體" w:hint="eastAsia"/>
        </w:rPr>
        <w:t>測試法</w:t>
      </w:r>
      <w:r w:rsidR="00DA16AC">
        <w:rPr>
          <w:rFonts w:hAnsi="新細明體" w:hint="eastAsia"/>
        </w:rPr>
        <w:t>(</w:t>
      </w:r>
      <w:r w:rsidRPr="00780EAD">
        <w:rPr>
          <w:rFonts w:hAnsi="新細明體" w:hint="eastAsia"/>
        </w:rPr>
        <w:t>TROPICS Test</w:t>
      </w:r>
      <w:r w:rsidR="00DA16AC">
        <w:rPr>
          <w:rFonts w:hAnsi="新細明體" w:hint="eastAsia"/>
        </w:rPr>
        <w:t>)</w:t>
      </w:r>
      <w:r w:rsidRPr="00780EAD">
        <w:rPr>
          <w:rFonts w:hAnsi="新細明體" w:hint="eastAsia"/>
        </w:rPr>
        <w:t>，以協助了解組織變革衝擊的規模，以及最適當的因應變革方法。</w:t>
      </w:r>
    </w:p>
    <w:p w:rsidR="00780EAD" w:rsidRPr="008A068D" w:rsidRDefault="00780EAD" w:rsidP="008A068D">
      <w:pPr>
        <w:rPr>
          <w:rFonts w:hAnsi="新細明體"/>
          <w:sz w:val="20"/>
          <w:szCs w:val="20"/>
        </w:rPr>
      </w:pPr>
      <w:r w:rsidRPr="008A068D">
        <w:rPr>
          <w:rFonts w:hAnsi="新細明體" w:hint="eastAsia"/>
          <w:b/>
        </w:rPr>
        <w:t>TROPICS</w:t>
      </w:r>
      <w:r w:rsidR="00DA16AC" w:rsidRPr="008A068D">
        <w:rPr>
          <w:rFonts w:hAnsi="新細明體" w:hint="eastAsia"/>
        </w:rPr>
        <w:t>：</w:t>
      </w:r>
      <w:r w:rsidRPr="008A068D">
        <w:rPr>
          <w:rFonts w:hAnsi="新細明體" w:hint="eastAsia"/>
          <w:shd w:val="pct15" w:color="auto" w:fill="FFFFFF"/>
        </w:rPr>
        <w:t>十隻木刃，立制來</w:t>
      </w:r>
      <w:r w:rsidRPr="008A068D">
        <w:rPr>
          <w:rFonts w:hAnsi="新細明體" w:hint="eastAsia"/>
          <w:sz w:val="20"/>
          <w:szCs w:val="20"/>
          <w:shd w:val="pct15" w:color="auto" w:fill="FFFFFF"/>
        </w:rPr>
        <w:t>(十隻木刃，立馬製造過來)</w:t>
      </w:r>
      <w:r w:rsidR="00237673" w:rsidRPr="008A068D">
        <w:rPr>
          <w:rFonts w:hAnsi="新細明體" w:hint="eastAsia"/>
          <w:sz w:val="22"/>
        </w:rPr>
        <w:t xml:space="preserve"> </w:t>
      </w:r>
      <w:r w:rsidR="00237673" w:rsidRPr="008A068D">
        <w:rPr>
          <w:rFonts w:hAnsi="新細明體" w:hint="eastAsia"/>
          <w:sz w:val="22"/>
        </w:rPr>
        <w:tab/>
      </w:r>
      <w:r w:rsidR="00DA16AC" w:rsidRPr="008A068D">
        <w:rPr>
          <w:rFonts w:hAnsi="新細明體" w:hint="eastAsia"/>
          <w:sz w:val="22"/>
          <w:u w:val="single"/>
        </w:rPr>
        <w:t>&lt;104地四</w:t>
      </w:r>
      <w:r w:rsidR="00237673" w:rsidRPr="008A068D">
        <w:rPr>
          <w:rFonts w:hAnsi="新細明體" w:hint="eastAsia"/>
          <w:sz w:val="22"/>
          <w:u w:val="single"/>
        </w:rPr>
        <w:t>、</w:t>
      </w:r>
      <w:r w:rsidR="00DA16AC" w:rsidRPr="008A068D">
        <w:rPr>
          <w:rFonts w:hAnsi="新細明體" w:hint="eastAsia"/>
          <w:sz w:val="22"/>
          <w:u w:val="single"/>
        </w:rPr>
        <w:t>106普&gt;</w:t>
      </w:r>
    </w:p>
    <w:tbl>
      <w:tblPr>
        <w:tblStyle w:val="aff1"/>
        <w:tblW w:w="0" w:type="auto"/>
        <w:jc w:val="center"/>
        <w:tblLook w:val="04A0" w:firstRow="1" w:lastRow="0" w:firstColumn="1" w:lastColumn="0" w:noHBand="0" w:noVBand="1"/>
      </w:tblPr>
      <w:tblGrid>
        <w:gridCol w:w="2268"/>
        <w:gridCol w:w="2664"/>
        <w:gridCol w:w="2665"/>
      </w:tblGrid>
      <w:tr w:rsidR="00237673" w:rsidTr="008A068D">
        <w:trPr>
          <w:jc w:val="center"/>
        </w:trPr>
        <w:tc>
          <w:tcPr>
            <w:tcW w:w="2268" w:type="dxa"/>
          </w:tcPr>
          <w:p w:rsidR="00237673" w:rsidRDefault="00237673" w:rsidP="00DA16AC">
            <w:pPr>
              <w:pStyle w:val="aff"/>
              <w:ind w:leftChars="0" w:left="0"/>
              <w:rPr>
                <w:rFonts w:hAnsi="新細明體"/>
              </w:rPr>
            </w:pPr>
          </w:p>
        </w:tc>
        <w:tc>
          <w:tcPr>
            <w:tcW w:w="2664" w:type="dxa"/>
          </w:tcPr>
          <w:p w:rsidR="00237673" w:rsidRDefault="00237673" w:rsidP="00237673">
            <w:pPr>
              <w:pStyle w:val="aff"/>
              <w:ind w:leftChars="0" w:left="0"/>
              <w:jc w:val="center"/>
              <w:rPr>
                <w:rFonts w:hAnsi="新細明體"/>
              </w:rPr>
            </w:pPr>
            <w:r w:rsidRPr="00DA16AC">
              <w:rPr>
                <w:rFonts w:hAnsi="新細明體" w:hint="eastAsia"/>
                <w:b/>
              </w:rPr>
              <w:t>硬策略</w:t>
            </w:r>
            <w:r w:rsidRPr="00237673">
              <w:rPr>
                <w:rFonts w:hAnsi="新細明體" w:hint="eastAsia"/>
              </w:rPr>
              <w:t>(機械問題)</w:t>
            </w:r>
          </w:p>
        </w:tc>
        <w:tc>
          <w:tcPr>
            <w:tcW w:w="2665" w:type="dxa"/>
          </w:tcPr>
          <w:p w:rsidR="00237673" w:rsidRPr="00237673" w:rsidRDefault="00237673" w:rsidP="00237673">
            <w:pPr>
              <w:pStyle w:val="aff"/>
              <w:ind w:leftChars="0" w:left="0"/>
              <w:jc w:val="center"/>
              <w:rPr>
                <w:rFonts w:hAnsi="新細明體"/>
                <w:b/>
              </w:rPr>
            </w:pPr>
            <w:r w:rsidRPr="00DA16AC">
              <w:rPr>
                <w:rFonts w:hAnsi="新細明體" w:hint="eastAsia"/>
                <w:b/>
              </w:rPr>
              <w:t>軟策略</w:t>
            </w:r>
            <w:r w:rsidRPr="00237673">
              <w:rPr>
                <w:rFonts w:hAnsi="新細明體" w:hint="eastAsia"/>
              </w:rPr>
              <w:t>(複雜問題)</w:t>
            </w:r>
          </w:p>
        </w:tc>
      </w:tr>
      <w:tr w:rsidR="00237673" w:rsidTr="008A068D">
        <w:trPr>
          <w:jc w:val="center"/>
        </w:trPr>
        <w:tc>
          <w:tcPr>
            <w:tcW w:w="2268" w:type="dxa"/>
            <w:vAlign w:val="center"/>
          </w:tcPr>
          <w:p w:rsidR="00237673" w:rsidRDefault="00237673" w:rsidP="00237673">
            <w:pPr>
              <w:pStyle w:val="aff"/>
              <w:ind w:leftChars="0" w:left="0"/>
              <w:jc w:val="center"/>
              <w:rPr>
                <w:rFonts w:hAnsi="新細明體"/>
              </w:rPr>
            </w:pPr>
            <w:r>
              <w:rPr>
                <w:rFonts w:hAnsi="新細明體" w:hint="eastAsia"/>
              </w:rPr>
              <w:t>解決方法</w:t>
            </w:r>
          </w:p>
        </w:tc>
        <w:tc>
          <w:tcPr>
            <w:tcW w:w="2664" w:type="dxa"/>
          </w:tcPr>
          <w:p w:rsidR="00237673" w:rsidRDefault="00237673" w:rsidP="00237673">
            <w:pPr>
              <w:pStyle w:val="aff"/>
              <w:ind w:leftChars="0" w:left="0"/>
              <w:jc w:val="center"/>
              <w:rPr>
                <w:rFonts w:hAnsi="新細明體"/>
              </w:rPr>
            </w:pPr>
            <w:r>
              <w:rPr>
                <w:rFonts w:hAnsi="新細明體" w:hint="eastAsia"/>
              </w:rPr>
              <w:t>系統與機械解決方法</w:t>
            </w:r>
          </w:p>
          <w:p w:rsidR="00237673" w:rsidRPr="00DA16AC" w:rsidRDefault="00237673" w:rsidP="00237673">
            <w:pPr>
              <w:pStyle w:val="aff"/>
              <w:ind w:leftChars="0" w:left="0"/>
              <w:jc w:val="center"/>
              <w:rPr>
                <w:rFonts w:hAnsi="新細明體"/>
                <w:b/>
              </w:rPr>
            </w:pPr>
            <w:r w:rsidRPr="00237673">
              <w:rPr>
                <w:rFonts w:hAnsi="新細明體" w:hint="eastAsia"/>
                <w:color w:val="215868" w:themeColor="accent5" w:themeShade="80"/>
              </w:rPr>
              <w:t>Ex.員額精簡</w:t>
            </w:r>
          </w:p>
        </w:tc>
        <w:tc>
          <w:tcPr>
            <w:tcW w:w="2665" w:type="dxa"/>
          </w:tcPr>
          <w:p w:rsidR="00237673" w:rsidRDefault="00237673" w:rsidP="00237673">
            <w:pPr>
              <w:pStyle w:val="aff"/>
              <w:ind w:leftChars="0" w:left="0"/>
              <w:jc w:val="center"/>
              <w:rPr>
                <w:rFonts w:hAnsi="新細明體"/>
                <w:b/>
              </w:rPr>
            </w:pPr>
            <w:r w:rsidRPr="00237673">
              <w:rPr>
                <w:rFonts w:hAnsi="新細明體" w:hint="eastAsia"/>
                <w:color w:val="FF0000"/>
              </w:rPr>
              <w:t>組織發展</w:t>
            </w:r>
            <w:r>
              <w:rPr>
                <w:rFonts w:hAnsi="新細明體" w:hint="eastAsia"/>
              </w:rPr>
              <w:t>解決方法</w:t>
            </w:r>
          </w:p>
          <w:p w:rsidR="00237673" w:rsidRPr="00DA16AC" w:rsidRDefault="00237673" w:rsidP="00237673">
            <w:pPr>
              <w:pStyle w:val="aff"/>
              <w:ind w:leftChars="0" w:left="0"/>
              <w:jc w:val="center"/>
              <w:rPr>
                <w:rFonts w:hAnsi="新細明體"/>
                <w:b/>
              </w:rPr>
            </w:pPr>
            <w:r w:rsidRPr="00237673">
              <w:rPr>
                <w:rFonts w:hAnsi="新細明體" w:hint="eastAsia"/>
                <w:color w:val="215868" w:themeColor="accent5" w:themeShade="80"/>
              </w:rPr>
              <w:t>Ex.政府再造</w:t>
            </w:r>
          </w:p>
        </w:tc>
      </w:tr>
      <w:tr w:rsidR="00237673" w:rsidTr="008A068D">
        <w:trPr>
          <w:jc w:val="center"/>
        </w:trPr>
        <w:tc>
          <w:tcPr>
            <w:tcW w:w="2268" w:type="dxa"/>
            <w:vAlign w:val="center"/>
          </w:tcPr>
          <w:p w:rsidR="00237673" w:rsidRDefault="00237673" w:rsidP="00237673">
            <w:pPr>
              <w:jc w:val="center"/>
              <w:rPr>
                <w:rFonts w:hAnsi="新細明體"/>
              </w:rPr>
            </w:pPr>
            <w:r w:rsidRPr="00DA16AC">
              <w:rPr>
                <w:rFonts w:hAnsi="新細明體" w:hint="eastAsia"/>
                <w:b/>
              </w:rPr>
              <w:t>T</w:t>
            </w:r>
            <w:r>
              <w:rPr>
                <w:rFonts w:hAnsi="新細明體" w:hint="eastAsia"/>
              </w:rPr>
              <w:t>ime scale</w:t>
            </w:r>
            <w:r w:rsidRPr="00DA16AC">
              <w:rPr>
                <w:rFonts w:hAnsi="新細明體" w:hint="eastAsia"/>
                <w:shd w:val="pct15" w:color="auto" w:fill="FFFFFF"/>
              </w:rPr>
              <w:t>時</w:t>
            </w:r>
            <w:r>
              <w:rPr>
                <w:rFonts w:hAnsi="新細明體" w:hint="eastAsia"/>
              </w:rPr>
              <w:t>間量尺</w:t>
            </w:r>
          </w:p>
        </w:tc>
        <w:tc>
          <w:tcPr>
            <w:tcW w:w="2664" w:type="dxa"/>
          </w:tcPr>
          <w:p w:rsidR="00237673" w:rsidRDefault="00237673" w:rsidP="00237673">
            <w:pPr>
              <w:pStyle w:val="aff"/>
              <w:ind w:leftChars="0" w:left="0"/>
              <w:jc w:val="center"/>
              <w:rPr>
                <w:rFonts w:hAnsi="新細明體"/>
              </w:rPr>
            </w:pPr>
            <w:r>
              <w:rPr>
                <w:rFonts w:hAnsi="新細明體"/>
              </w:rPr>
              <w:t>清楚界定/短至中期</w:t>
            </w:r>
          </w:p>
        </w:tc>
        <w:tc>
          <w:tcPr>
            <w:tcW w:w="2665" w:type="dxa"/>
          </w:tcPr>
          <w:p w:rsidR="00237673" w:rsidRDefault="00237673" w:rsidP="00237673">
            <w:pPr>
              <w:pStyle w:val="aff"/>
              <w:ind w:leftChars="0" w:left="0"/>
              <w:jc w:val="center"/>
              <w:rPr>
                <w:rFonts w:hAnsi="新細明體"/>
              </w:rPr>
            </w:pPr>
            <w:r>
              <w:rPr>
                <w:rFonts w:hAnsi="新細明體" w:hint="eastAsia"/>
                <w:color w:val="FF0000"/>
              </w:rPr>
              <w:t>界定不清楚/中至長期</w:t>
            </w:r>
          </w:p>
        </w:tc>
      </w:tr>
      <w:tr w:rsidR="00237673" w:rsidTr="008A068D">
        <w:trPr>
          <w:jc w:val="center"/>
        </w:trPr>
        <w:tc>
          <w:tcPr>
            <w:tcW w:w="2268" w:type="dxa"/>
            <w:vAlign w:val="center"/>
          </w:tcPr>
          <w:p w:rsidR="00237673" w:rsidRDefault="00237673" w:rsidP="00237673">
            <w:pPr>
              <w:pStyle w:val="aff"/>
              <w:ind w:leftChars="0" w:left="0"/>
              <w:jc w:val="center"/>
              <w:rPr>
                <w:rFonts w:hAnsi="新細明體"/>
              </w:rPr>
            </w:pPr>
            <w:r w:rsidRPr="00DA16AC">
              <w:rPr>
                <w:rFonts w:hAnsi="新細明體" w:hint="eastAsia"/>
                <w:b/>
              </w:rPr>
              <w:t>R</w:t>
            </w:r>
            <w:r w:rsidRPr="00780EAD">
              <w:rPr>
                <w:rFonts w:hAnsi="新細明體" w:hint="eastAsia"/>
              </w:rPr>
              <w:t>esources</w:t>
            </w:r>
            <w:r w:rsidRPr="00DA16AC">
              <w:rPr>
                <w:rFonts w:hAnsi="新細明體" w:hint="eastAsia"/>
                <w:shd w:val="pct15" w:color="auto" w:fill="FFFFFF"/>
              </w:rPr>
              <w:t>資</w:t>
            </w:r>
            <w:r>
              <w:rPr>
                <w:rFonts w:hAnsi="新細明體" w:hint="eastAsia"/>
              </w:rPr>
              <w:t>源</w:t>
            </w:r>
          </w:p>
        </w:tc>
        <w:tc>
          <w:tcPr>
            <w:tcW w:w="2664" w:type="dxa"/>
          </w:tcPr>
          <w:p w:rsidR="00237673" w:rsidRDefault="00237673" w:rsidP="00237673">
            <w:pPr>
              <w:pStyle w:val="aff"/>
              <w:ind w:leftChars="0" w:left="0"/>
              <w:jc w:val="center"/>
              <w:rPr>
                <w:rFonts w:hAnsi="新細明體"/>
              </w:rPr>
            </w:pPr>
            <w:r>
              <w:rPr>
                <w:rFonts w:hAnsi="新細明體"/>
              </w:rPr>
              <w:t>清楚界定且相當固定</w:t>
            </w:r>
          </w:p>
        </w:tc>
        <w:tc>
          <w:tcPr>
            <w:tcW w:w="2665" w:type="dxa"/>
          </w:tcPr>
          <w:p w:rsidR="00237673" w:rsidRDefault="00237673" w:rsidP="00237673">
            <w:pPr>
              <w:pStyle w:val="aff"/>
              <w:ind w:leftChars="0" w:left="0"/>
              <w:jc w:val="center"/>
              <w:rPr>
                <w:rFonts w:hAnsi="新細明體"/>
              </w:rPr>
            </w:pPr>
            <w:r>
              <w:rPr>
                <w:rFonts w:hAnsi="新細明體"/>
              </w:rPr>
              <w:t>不清楚且變異</w:t>
            </w:r>
          </w:p>
        </w:tc>
      </w:tr>
      <w:tr w:rsidR="00237673" w:rsidTr="008A068D">
        <w:trPr>
          <w:jc w:val="center"/>
        </w:trPr>
        <w:tc>
          <w:tcPr>
            <w:tcW w:w="2268" w:type="dxa"/>
            <w:vAlign w:val="center"/>
          </w:tcPr>
          <w:p w:rsidR="00237673" w:rsidRDefault="00237673" w:rsidP="00237673">
            <w:pPr>
              <w:pStyle w:val="aff"/>
              <w:ind w:leftChars="0" w:left="0"/>
              <w:jc w:val="center"/>
              <w:rPr>
                <w:rFonts w:hAnsi="新細明體"/>
              </w:rPr>
            </w:pPr>
            <w:r w:rsidRPr="00DA16AC">
              <w:rPr>
                <w:rFonts w:hAnsi="新細明體" w:hint="eastAsia"/>
                <w:b/>
              </w:rPr>
              <w:t>O</w:t>
            </w:r>
            <w:r w:rsidRPr="00780EAD">
              <w:rPr>
                <w:rFonts w:hAnsi="新細明體" w:hint="eastAsia"/>
              </w:rPr>
              <w:t>bjectives</w:t>
            </w:r>
            <w:r w:rsidRPr="00DA16AC">
              <w:rPr>
                <w:rFonts w:hAnsi="新細明體" w:hint="eastAsia"/>
                <w:shd w:val="pct15" w:color="auto" w:fill="FFFFFF"/>
              </w:rPr>
              <w:t>目</w:t>
            </w:r>
            <w:r>
              <w:rPr>
                <w:rFonts w:hAnsi="新細明體" w:hint="eastAsia"/>
              </w:rPr>
              <w:t>標</w:t>
            </w:r>
          </w:p>
        </w:tc>
        <w:tc>
          <w:tcPr>
            <w:tcW w:w="2664" w:type="dxa"/>
          </w:tcPr>
          <w:p w:rsidR="00237673" w:rsidRDefault="00237673" w:rsidP="00237673">
            <w:pPr>
              <w:pStyle w:val="aff"/>
              <w:ind w:leftChars="0" w:left="0"/>
              <w:jc w:val="center"/>
              <w:rPr>
                <w:rFonts w:hAnsi="新細明體"/>
              </w:rPr>
            </w:pPr>
            <w:r w:rsidRPr="00237673">
              <w:rPr>
                <w:rFonts w:hAnsi="新細明體"/>
                <w:color w:val="FF0000"/>
              </w:rPr>
              <w:t>明確且可量化</w:t>
            </w:r>
          </w:p>
        </w:tc>
        <w:tc>
          <w:tcPr>
            <w:tcW w:w="2665" w:type="dxa"/>
          </w:tcPr>
          <w:p w:rsidR="00237673" w:rsidRDefault="00237673" w:rsidP="00237673">
            <w:pPr>
              <w:pStyle w:val="aff"/>
              <w:ind w:leftChars="0" w:left="0"/>
              <w:jc w:val="center"/>
              <w:rPr>
                <w:rFonts w:hAnsi="新細明體"/>
              </w:rPr>
            </w:pPr>
            <w:r w:rsidRPr="00237673">
              <w:rPr>
                <w:rFonts w:hAnsi="新細明體" w:hint="eastAsia"/>
              </w:rPr>
              <w:t>主觀且曖昧</w:t>
            </w:r>
          </w:p>
        </w:tc>
      </w:tr>
      <w:tr w:rsidR="00237673" w:rsidTr="008A068D">
        <w:trPr>
          <w:jc w:val="center"/>
        </w:trPr>
        <w:tc>
          <w:tcPr>
            <w:tcW w:w="2268" w:type="dxa"/>
            <w:vAlign w:val="center"/>
          </w:tcPr>
          <w:p w:rsidR="00237673" w:rsidRDefault="00237673" w:rsidP="00237673">
            <w:pPr>
              <w:pStyle w:val="aff"/>
              <w:ind w:leftChars="0" w:left="0"/>
              <w:jc w:val="center"/>
              <w:rPr>
                <w:rFonts w:hAnsi="新細明體"/>
              </w:rPr>
            </w:pPr>
            <w:r w:rsidRPr="00DA16AC">
              <w:rPr>
                <w:rFonts w:hAnsi="新細明體" w:hint="eastAsia"/>
                <w:b/>
              </w:rPr>
              <w:t>P</w:t>
            </w:r>
            <w:r w:rsidRPr="00780EAD">
              <w:rPr>
                <w:rFonts w:hAnsi="新細明體" w:hint="eastAsia"/>
              </w:rPr>
              <w:t>erceptions</w:t>
            </w:r>
            <w:r w:rsidRPr="00DA16AC">
              <w:rPr>
                <w:rFonts w:hAnsi="新細明體" w:hint="eastAsia"/>
                <w:shd w:val="pct15" w:color="auto" w:fill="FFFFFF"/>
              </w:rPr>
              <w:t>認</w:t>
            </w:r>
            <w:r>
              <w:rPr>
                <w:rFonts w:hAnsi="新細明體" w:hint="eastAsia"/>
              </w:rPr>
              <w:t>知</w:t>
            </w:r>
          </w:p>
        </w:tc>
        <w:tc>
          <w:tcPr>
            <w:tcW w:w="2664" w:type="dxa"/>
          </w:tcPr>
          <w:p w:rsidR="00237673" w:rsidRDefault="00237673" w:rsidP="00237673">
            <w:pPr>
              <w:pStyle w:val="aff"/>
              <w:ind w:leftChars="0" w:left="0"/>
              <w:jc w:val="center"/>
              <w:rPr>
                <w:rFonts w:hAnsi="新細明體"/>
              </w:rPr>
            </w:pPr>
            <w:r>
              <w:rPr>
                <w:rFonts w:hAnsi="新細明體"/>
              </w:rPr>
              <w:t>受影響者所共同持有</w:t>
            </w:r>
          </w:p>
        </w:tc>
        <w:tc>
          <w:tcPr>
            <w:tcW w:w="2665" w:type="dxa"/>
          </w:tcPr>
          <w:p w:rsidR="00237673" w:rsidRDefault="00237673" w:rsidP="00237673">
            <w:pPr>
              <w:pStyle w:val="aff"/>
              <w:ind w:leftChars="0" w:left="0"/>
              <w:jc w:val="center"/>
              <w:rPr>
                <w:rFonts w:hAnsi="新細明體"/>
              </w:rPr>
            </w:pPr>
            <w:r>
              <w:rPr>
                <w:rFonts w:hAnsi="新細明體"/>
              </w:rPr>
              <w:t>產生利益衝突</w:t>
            </w:r>
          </w:p>
        </w:tc>
      </w:tr>
      <w:tr w:rsidR="00237673" w:rsidTr="008A068D">
        <w:trPr>
          <w:jc w:val="center"/>
        </w:trPr>
        <w:tc>
          <w:tcPr>
            <w:tcW w:w="2268" w:type="dxa"/>
            <w:vAlign w:val="center"/>
          </w:tcPr>
          <w:p w:rsidR="00237673" w:rsidRDefault="00237673" w:rsidP="00237673">
            <w:pPr>
              <w:jc w:val="center"/>
              <w:rPr>
                <w:rFonts w:hAnsi="新細明體"/>
              </w:rPr>
            </w:pPr>
            <w:r w:rsidRPr="00DA16AC">
              <w:rPr>
                <w:rFonts w:hAnsi="新細明體" w:hint="eastAsia"/>
                <w:b/>
              </w:rPr>
              <w:t>I</w:t>
            </w:r>
            <w:r w:rsidRPr="00780EAD">
              <w:rPr>
                <w:rFonts w:hAnsi="新細明體" w:hint="eastAsia"/>
              </w:rPr>
              <w:t>nterest</w:t>
            </w:r>
            <w:r w:rsidRPr="00DA16AC">
              <w:rPr>
                <w:rFonts w:hAnsi="新細明體" w:hint="eastAsia"/>
                <w:shd w:val="pct15" w:color="auto" w:fill="FFFFFF"/>
              </w:rPr>
              <w:t>利</w:t>
            </w:r>
            <w:r>
              <w:rPr>
                <w:rFonts w:hAnsi="新細明體" w:hint="eastAsia"/>
              </w:rPr>
              <w:t>益</w:t>
            </w:r>
          </w:p>
        </w:tc>
        <w:tc>
          <w:tcPr>
            <w:tcW w:w="2664" w:type="dxa"/>
          </w:tcPr>
          <w:p w:rsidR="00237673" w:rsidRDefault="00237673" w:rsidP="00237673">
            <w:pPr>
              <w:pStyle w:val="aff"/>
              <w:ind w:leftChars="0" w:left="0"/>
              <w:jc w:val="center"/>
              <w:rPr>
                <w:rFonts w:hAnsi="新細明體"/>
              </w:rPr>
            </w:pPr>
            <w:r>
              <w:rPr>
                <w:rFonts w:hAnsi="新細明體"/>
              </w:rPr>
              <w:t>有限且界定良好</w:t>
            </w:r>
          </w:p>
        </w:tc>
        <w:tc>
          <w:tcPr>
            <w:tcW w:w="2665" w:type="dxa"/>
          </w:tcPr>
          <w:p w:rsidR="00237673" w:rsidRDefault="00237673" w:rsidP="00237673">
            <w:pPr>
              <w:pStyle w:val="aff"/>
              <w:ind w:leftChars="0" w:left="0"/>
              <w:jc w:val="center"/>
              <w:rPr>
                <w:rFonts w:hAnsi="新細明體"/>
              </w:rPr>
            </w:pPr>
            <w:r>
              <w:rPr>
                <w:rFonts w:hAnsi="新細明體"/>
              </w:rPr>
              <w:t>普遍的且議定不良</w:t>
            </w:r>
          </w:p>
        </w:tc>
      </w:tr>
      <w:tr w:rsidR="00237673" w:rsidTr="008A068D">
        <w:trPr>
          <w:jc w:val="center"/>
        </w:trPr>
        <w:tc>
          <w:tcPr>
            <w:tcW w:w="2268" w:type="dxa"/>
            <w:vAlign w:val="center"/>
          </w:tcPr>
          <w:p w:rsidR="00237673" w:rsidRDefault="00237673" w:rsidP="00237673">
            <w:pPr>
              <w:pStyle w:val="aff"/>
              <w:ind w:leftChars="0" w:left="0"/>
              <w:jc w:val="center"/>
              <w:rPr>
                <w:rFonts w:hAnsi="新細明體"/>
              </w:rPr>
            </w:pPr>
            <w:r w:rsidRPr="00DA16AC">
              <w:rPr>
                <w:rFonts w:hAnsi="新細明體" w:hint="eastAsia"/>
                <w:b/>
              </w:rPr>
              <w:t>C</w:t>
            </w:r>
            <w:r w:rsidRPr="00780EAD">
              <w:rPr>
                <w:rFonts w:hAnsi="新細明體" w:hint="eastAsia"/>
              </w:rPr>
              <w:t>ontrol</w:t>
            </w:r>
            <w:r>
              <w:rPr>
                <w:rFonts w:hAnsi="新細明體" w:hint="eastAsia"/>
              </w:rPr>
              <w:t>控</w:t>
            </w:r>
            <w:r w:rsidRPr="00DA16AC">
              <w:rPr>
                <w:rFonts w:hAnsi="新細明體" w:hint="eastAsia"/>
                <w:shd w:val="pct15" w:color="auto" w:fill="FFFFFF"/>
              </w:rPr>
              <w:t>制</w:t>
            </w:r>
          </w:p>
        </w:tc>
        <w:tc>
          <w:tcPr>
            <w:tcW w:w="2664" w:type="dxa"/>
          </w:tcPr>
          <w:p w:rsidR="00237673" w:rsidRDefault="00237673" w:rsidP="00237673">
            <w:pPr>
              <w:pStyle w:val="aff"/>
              <w:ind w:leftChars="0" w:left="0"/>
              <w:jc w:val="center"/>
              <w:rPr>
                <w:rFonts w:hAnsi="新細明體"/>
              </w:rPr>
            </w:pPr>
            <w:r>
              <w:rPr>
                <w:rFonts w:hAnsi="新細明體"/>
              </w:rPr>
              <w:t>掌握在管理群手中</w:t>
            </w:r>
          </w:p>
        </w:tc>
        <w:tc>
          <w:tcPr>
            <w:tcW w:w="2665" w:type="dxa"/>
          </w:tcPr>
          <w:p w:rsidR="00237673" w:rsidRDefault="00237673" w:rsidP="00237673">
            <w:pPr>
              <w:pStyle w:val="aff"/>
              <w:ind w:leftChars="0" w:left="0"/>
              <w:jc w:val="center"/>
              <w:rPr>
                <w:rFonts w:hAnsi="新細明體"/>
              </w:rPr>
            </w:pPr>
            <w:r>
              <w:rPr>
                <w:rFonts w:hAnsi="新細明體"/>
              </w:rPr>
              <w:t>管理群外的人共同</w:t>
            </w:r>
          </w:p>
        </w:tc>
      </w:tr>
      <w:tr w:rsidR="00237673" w:rsidTr="008A068D">
        <w:trPr>
          <w:jc w:val="center"/>
        </w:trPr>
        <w:tc>
          <w:tcPr>
            <w:tcW w:w="2268" w:type="dxa"/>
            <w:vAlign w:val="center"/>
          </w:tcPr>
          <w:p w:rsidR="00237673" w:rsidRPr="00DA16AC" w:rsidRDefault="00237673" w:rsidP="00237673">
            <w:pPr>
              <w:pStyle w:val="aff"/>
              <w:ind w:leftChars="0" w:left="0"/>
              <w:jc w:val="center"/>
              <w:rPr>
                <w:rFonts w:hAnsi="新細明體"/>
                <w:b/>
              </w:rPr>
            </w:pPr>
            <w:r w:rsidRPr="00DA16AC">
              <w:rPr>
                <w:rFonts w:hAnsi="新細明體" w:hint="eastAsia"/>
                <w:b/>
              </w:rPr>
              <w:t>S</w:t>
            </w:r>
            <w:r w:rsidRPr="00780EAD">
              <w:rPr>
                <w:rFonts w:hAnsi="新細明體" w:hint="eastAsia"/>
              </w:rPr>
              <w:t>ource</w:t>
            </w:r>
            <w:r w:rsidRPr="00DA16AC">
              <w:rPr>
                <w:rFonts w:hAnsi="新細明體" w:hint="eastAsia"/>
                <w:shd w:val="pct15" w:color="auto" w:fill="FFFFFF"/>
              </w:rPr>
              <w:t>來</w:t>
            </w:r>
            <w:r>
              <w:rPr>
                <w:rFonts w:hAnsi="新細明體" w:hint="eastAsia"/>
              </w:rPr>
              <w:t>源</w:t>
            </w:r>
          </w:p>
        </w:tc>
        <w:tc>
          <w:tcPr>
            <w:tcW w:w="2664" w:type="dxa"/>
          </w:tcPr>
          <w:p w:rsidR="00237673" w:rsidRDefault="00237673" w:rsidP="00237673">
            <w:pPr>
              <w:pStyle w:val="aff"/>
              <w:ind w:leftChars="0" w:left="0"/>
              <w:jc w:val="center"/>
              <w:rPr>
                <w:rFonts w:hAnsi="新細明體"/>
              </w:rPr>
            </w:pPr>
            <w:r>
              <w:rPr>
                <w:rFonts w:hAnsi="新細明體"/>
              </w:rPr>
              <w:t>源自內部</w:t>
            </w:r>
          </w:p>
        </w:tc>
        <w:tc>
          <w:tcPr>
            <w:tcW w:w="2665" w:type="dxa"/>
          </w:tcPr>
          <w:p w:rsidR="00237673" w:rsidRDefault="00237673" w:rsidP="00237673">
            <w:pPr>
              <w:pStyle w:val="aff"/>
              <w:ind w:leftChars="0" w:left="0"/>
              <w:jc w:val="center"/>
              <w:rPr>
                <w:rFonts w:hAnsi="新細明體"/>
              </w:rPr>
            </w:pPr>
            <w:r>
              <w:rPr>
                <w:rFonts w:hAnsi="新細明體"/>
              </w:rPr>
              <w:t>源自外部</w:t>
            </w:r>
          </w:p>
        </w:tc>
      </w:tr>
    </w:tbl>
    <w:p w:rsidR="00237673" w:rsidRPr="008A068D" w:rsidRDefault="00237673" w:rsidP="008A068D">
      <w:pPr>
        <w:rPr>
          <w:rFonts w:hAnsi="新細明體"/>
        </w:rPr>
      </w:pPr>
    </w:p>
    <w:p w:rsidR="008C2BBA" w:rsidRPr="00780EAD" w:rsidRDefault="008C2BBA" w:rsidP="00DA16AC">
      <w:pPr>
        <w:widowControl/>
        <w:rPr>
          <w:rFonts w:hAnsi="新細明體"/>
        </w:rPr>
      </w:pPr>
    </w:p>
    <w:p w:rsidR="008A068D" w:rsidRDefault="004613A1" w:rsidP="00BE2493">
      <w:pPr>
        <w:pStyle w:val="afff7"/>
      </w:pPr>
      <w:r w:rsidRPr="002F4ABD">
        <w:rPr>
          <w:rFonts w:hint="eastAsia"/>
        </w:rPr>
        <w:t>組織學習</w:t>
      </w:r>
    </w:p>
    <w:p w:rsidR="008A068D" w:rsidRDefault="008A068D" w:rsidP="00DC66A4">
      <w:pPr>
        <w:pStyle w:val="aff"/>
        <w:numPr>
          <w:ilvl w:val="0"/>
          <w:numId w:val="848"/>
        </w:numPr>
        <w:ind w:leftChars="0"/>
      </w:pPr>
      <w:r>
        <w:rPr>
          <w:rFonts w:hint="eastAsia"/>
        </w:rPr>
        <w:t>意涵</w:t>
      </w:r>
    </w:p>
    <w:p w:rsidR="008A068D" w:rsidRDefault="008A068D" w:rsidP="00DC66A4">
      <w:pPr>
        <w:pStyle w:val="aff"/>
        <w:numPr>
          <w:ilvl w:val="1"/>
          <w:numId w:val="849"/>
        </w:numPr>
        <w:ind w:leftChars="0"/>
      </w:pPr>
      <w:r>
        <w:rPr>
          <w:rFonts w:hint="eastAsia"/>
        </w:rPr>
        <w:t>為促進長期效能與發展，而在回應環境變化中，對根本信念、態度行為、結構安排所作之調整活動。</w:t>
      </w:r>
    </w:p>
    <w:p w:rsidR="004613A1" w:rsidRDefault="008A068D" w:rsidP="00DC66A4">
      <w:pPr>
        <w:pStyle w:val="aff"/>
        <w:numPr>
          <w:ilvl w:val="1"/>
          <w:numId w:val="849"/>
        </w:numPr>
        <w:ind w:leftChars="0"/>
      </w:pPr>
      <w:r w:rsidRPr="008A068D">
        <w:rPr>
          <w:rFonts w:hint="eastAsia"/>
          <w:b/>
          <w:color w:val="0070C0"/>
        </w:rPr>
        <w:t>阿吉利斯Argyris</w:t>
      </w:r>
      <w:r w:rsidRPr="008A068D">
        <w:rPr>
          <w:rFonts w:hint="eastAsia"/>
          <w:color w:val="0070C0"/>
        </w:rPr>
        <w:t>+熊恩</w:t>
      </w:r>
      <w:r>
        <w:rPr>
          <w:rFonts w:hint="eastAsia"/>
          <w:color w:val="0070C0"/>
        </w:rPr>
        <w:t>Schon</w:t>
      </w:r>
      <w:r>
        <w:rPr>
          <w:rFonts w:hint="eastAsia"/>
        </w:rPr>
        <w:t>組織對其</w:t>
      </w:r>
      <w:r w:rsidRPr="008A068D">
        <w:rPr>
          <w:rFonts w:hint="eastAsia"/>
          <w:b/>
          <w:color w:val="FF0000"/>
        </w:rPr>
        <w:t>行動理論</w:t>
      </w:r>
      <w:r>
        <w:rPr>
          <w:rFonts w:hint="eastAsia"/>
        </w:rPr>
        <w:t>的持續</w:t>
      </w:r>
      <w:r w:rsidRPr="008A068D">
        <w:rPr>
          <w:rFonts w:hint="eastAsia"/>
          <w:color w:val="FF0000"/>
        </w:rPr>
        <w:t>反省與修正</w:t>
      </w:r>
      <w:r>
        <w:rPr>
          <w:rFonts w:hint="eastAsia"/>
        </w:rPr>
        <w:t>。</w:t>
      </w:r>
    </w:p>
    <w:p w:rsidR="00B07CE4" w:rsidRDefault="00B07CE4" w:rsidP="00B07CE4">
      <w:pPr>
        <w:ind w:left="480"/>
      </w:pPr>
    </w:p>
    <w:p w:rsidR="008A068D" w:rsidRDefault="008A068D" w:rsidP="00DC66A4">
      <w:pPr>
        <w:pStyle w:val="aff"/>
        <w:numPr>
          <w:ilvl w:val="0"/>
          <w:numId w:val="848"/>
        </w:numPr>
        <w:ind w:leftChars="0"/>
      </w:pPr>
      <w:r>
        <w:rPr>
          <w:rFonts w:hint="eastAsia"/>
        </w:rPr>
        <w:t>障礙/困境</w:t>
      </w:r>
    </w:p>
    <w:p w:rsidR="008A068D" w:rsidRDefault="008A068D" w:rsidP="00DC66A4">
      <w:pPr>
        <w:pStyle w:val="aff"/>
        <w:numPr>
          <w:ilvl w:val="0"/>
          <w:numId w:val="850"/>
        </w:numPr>
        <w:ind w:leftChars="0"/>
      </w:pPr>
      <w:r>
        <w:rPr>
          <w:rFonts w:hint="eastAsia"/>
        </w:rPr>
        <w:t>受制於組織規範</w:t>
      </w:r>
    </w:p>
    <w:p w:rsidR="008A068D" w:rsidRDefault="008A068D" w:rsidP="00DC66A4">
      <w:pPr>
        <w:pStyle w:val="aff"/>
        <w:numPr>
          <w:ilvl w:val="0"/>
          <w:numId w:val="850"/>
        </w:numPr>
        <w:ind w:leftChars="0"/>
      </w:pPr>
      <w:r>
        <w:rPr>
          <w:rFonts w:hint="eastAsia"/>
        </w:rPr>
        <w:t>人際間</w:t>
      </w:r>
      <w:r w:rsidRPr="008A068D">
        <w:rPr>
          <w:rFonts w:hint="eastAsia"/>
          <w:color w:val="FF0000"/>
        </w:rPr>
        <w:t>組織防衛</w:t>
      </w:r>
      <w:r>
        <w:rPr>
          <w:rFonts w:hint="eastAsia"/>
        </w:rPr>
        <w:t>機制</w:t>
      </w:r>
    </w:p>
    <w:p w:rsidR="008A068D" w:rsidRDefault="008A068D" w:rsidP="00DC66A4">
      <w:pPr>
        <w:pStyle w:val="aff"/>
        <w:numPr>
          <w:ilvl w:val="0"/>
          <w:numId w:val="850"/>
        </w:numPr>
        <w:ind w:leftChars="0"/>
      </w:pPr>
      <w:r>
        <w:rPr>
          <w:rFonts w:hint="eastAsia"/>
        </w:rPr>
        <w:t>組織功能執掌限制</w:t>
      </w:r>
    </w:p>
    <w:p w:rsidR="008A068D" w:rsidRDefault="008A068D" w:rsidP="00DC66A4">
      <w:pPr>
        <w:pStyle w:val="aff"/>
        <w:numPr>
          <w:ilvl w:val="0"/>
          <w:numId w:val="850"/>
        </w:numPr>
        <w:ind w:leftChars="0"/>
      </w:pPr>
      <w:r>
        <w:rPr>
          <w:rFonts w:hint="eastAsia"/>
        </w:rPr>
        <w:t>金字塔型組織結構</w:t>
      </w:r>
    </w:p>
    <w:p w:rsidR="00B07CE4" w:rsidRDefault="00B07CE4" w:rsidP="00B07CE4">
      <w:pPr>
        <w:ind w:left="480"/>
      </w:pPr>
    </w:p>
    <w:p w:rsidR="008A068D" w:rsidRDefault="008A068D" w:rsidP="00DC66A4">
      <w:pPr>
        <w:pStyle w:val="aff"/>
        <w:numPr>
          <w:ilvl w:val="0"/>
          <w:numId w:val="848"/>
        </w:numPr>
        <w:ind w:leftChars="0"/>
      </w:pPr>
      <w:r>
        <w:rPr>
          <w:rFonts w:hint="eastAsia"/>
        </w:rPr>
        <w:t>技術作法</w:t>
      </w:r>
    </w:p>
    <w:p w:rsidR="00952A59" w:rsidRDefault="008A068D" w:rsidP="00DC66A4">
      <w:pPr>
        <w:pStyle w:val="aff"/>
        <w:numPr>
          <w:ilvl w:val="0"/>
          <w:numId w:val="851"/>
        </w:numPr>
        <w:ind w:leftChars="0"/>
      </w:pPr>
      <w:r w:rsidRPr="008A068D">
        <w:rPr>
          <w:rFonts w:hint="eastAsia"/>
          <w:b/>
        </w:rPr>
        <w:t>單圈學習</w:t>
      </w:r>
      <w:r>
        <w:rPr>
          <w:rFonts w:hint="eastAsia"/>
        </w:rPr>
        <w:t>：在既定組織目標、政策、規範下所為之矯正錯誤的過程，範圍受限於組織結構、人際關係。(工具性學習)</w:t>
      </w:r>
      <w:r w:rsidR="00952A59">
        <w:rPr>
          <w:rFonts w:hint="eastAsia"/>
        </w:rPr>
        <w:t xml:space="preserve"> 近</w:t>
      </w:r>
      <w:r w:rsidR="00952A59" w:rsidRPr="00952A59">
        <w:rPr>
          <w:rFonts w:hint="eastAsia"/>
          <w:color w:val="FF0000"/>
        </w:rPr>
        <w:t>理性抉擇理論</w:t>
      </w:r>
      <w:r w:rsidR="00952A59">
        <w:rPr>
          <w:rFonts w:hint="eastAsia"/>
        </w:rPr>
        <w:t>觀點</w:t>
      </w:r>
    </w:p>
    <w:p w:rsidR="008A068D" w:rsidRDefault="00B07CE4" w:rsidP="00952A59">
      <w:pPr>
        <w:pStyle w:val="aff"/>
        <w:ind w:leftChars="0" w:left="960"/>
      </w:pPr>
      <w:r w:rsidRPr="00B07CE4">
        <w:rPr>
          <w:rFonts w:hint="eastAsia"/>
          <w:color w:val="215868" w:themeColor="accent5" w:themeShade="80"/>
        </w:rPr>
        <w:t>ex.組織執行實用理論</w:t>
      </w:r>
    </w:p>
    <w:p w:rsidR="008A068D" w:rsidRDefault="008A068D" w:rsidP="00DC66A4">
      <w:pPr>
        <w:pStyle w:val="aff"/>
        <w:numPr>
          <w:ilvl w:val="0"/>
          <w:numId w:val="851"/>
        </w:numPr>
        <w:ind w:leftChars="0"/>
      </w:pPr>
      <w:r w:rsidRPr="008A068D">
        <w:rPr>
          <w:rFonts w:hint="eastAsia"/>
          <w:b/>
        </w:rPr>
        <w:t>雙圈學習</w:t>
      </w:r>
      <w:r>
        <w:rPr>
          <w:rFonts w:hint="eastAsia"/>
        </w:rPr>
        <w:t>(雙回饋圈學習)：進一步探究關於</w:t>
      </w:r>
      <w:r w:rsidRPr="00952A59">
        <w:rPr>
          <w:rFonts w:hint="eastAsia"/>
          <w:color w:val="FF0000"/>
        </w:rPr>
        <w:t>組織規範、目標認知</w:t>
      </w:r>
      <w:r>
        <w:rPr>
          <w:rFonts w:hint="eastAsia"/>
        </w:rPr>
        <w:t>的錯誤並予以</w:t>
      </w:r>
      <w:r w:rsidRPr="00952A59">
        <w:rPr>
          <w:rFonts w:hint="eastAsia"/>
          <w:color w:val="FF0000"/>
        </w:rPr>
        <w:t>矯正</w:t>
      </w:r>
      <w:r>
        <w:rPr>
          <w:rFonts w:hint="eastAsia"/>
        </w:rPr>
        <w:t>的過程。</w:t>
      </w:r>
      <w:r w:rsidR="00952A59">
        <w:rPr>
          <w:rFonts w:hint="eastAsia"/>
        </w:rPr>
        <w:t>近</w:t>
      </w:r>
      <w:r w:rsidR="00952A59" w:rsidRPr="00952A59">
        <w:rPr>
          <w:rFonts w:hint="eastAsia"/>
          <w:color w:val="FF0000"/>
        </w:rPr>
        <w:t>行動理論</w:t>
      </w:r>
      <w:r w:rsidR="00952A59">
        <w:rPr>
          <w:rFonts w:hint="eastAsia"/>
        </w:rPr>
        <w:t>觀點</w:t>
      </w:r>
    </w:p>
    <w:p w:rsidR="00B07CE4" w:rsidRDefault="00B07CE4" w:rsidP="00B07CE4">
      <w:pPr>
        <w:widowControl/>
      </w:pPr>
      <w:r>
        <w:br w:type="page"/>
      </w:r>
    </w:p>
    <w:p w:rsidR="004613A1" w:rsidRPr="000863FF" w:rsidRDefault="00B07CE4" w:rsidP="00DC66A4">
      <w:pPr>
        <w:pStyle w:val="aff"/>
        <w:numPr>
          <w:ilvl w:val="0"/>
          <w:numId w:val="848"/>
        </w:numPr>
        <w:ind w:leftChars="0"/>
        <w:rPr>
          <w:rFonts w:hAnsi="新細明體"/>
          <w:sz w:val="22"/>
          <w:u w:val="single"/>
        </w:rPr>
      </w:pPr>
      <w:r w:rsidRPr="00B07CE4">
        <w:rPr>
          <w:b/>
        </w:rPr>
        <w:t>組織學習風格</w:t>
      </w:r>
      <w:r>
        <w:rPr>
          <w:b/>
        </w:rPr>
        <w:t xml:space="preserve"> </w:t>
      </w:r>
      <w:r>
        <w:rPr>
          <w:rFonts w:hint="eastAsia"/>
          <w:b/>
        </w:rPr>
        <w:t xml:space="preserve"> </w:t>
      </w:r>
      <w:r w:rsidRPr="00470267">
        <w:rPr>
          <w:rFonts w:hAnsi="新細明體" w:hint="eastAsia"/>
          <w:sz w:val="22"/>
          <w:u w:val="single"/>
        </w:rPr>
        <w:t>&lt;</w:t>
      </w:r>
      <w:r>
        <w:rPr>
          <w:rFonts w:hAnsi="新細明體" w:hint="eastAsia"/>
          <w:sz w:val="22"/>
          <w:u w:val="single"/>
        </w:rPr>
        <w:t>104普、106警三、</w:t>
      </w:r>
      <w:r w:rsidRPr="00470267">
        <w:rPr>
          <w:rFonts w:hAnsi="新細明體" w:hint="eastAsia"/>
          <w:sz w:val="22"/>
          <w:u w:val="single"/>
        </w:rPr>
        <w:t>10</w:t>
      </w:r>
      <w:r>
        <w:rPr>
          <w:rFonts w:hAnsi="新細明體" w:hint="eastAsia"/>
          <w:sz w:val="22"/>
          <w:u w:val="single"/>
        </w:rPr>
        <w:t>6地五</w:t>
      </w:r>
      <w:r w:rsidRPr="00470267">
        <w:rPr>
          <w:rFonts w:hAnsi="新細明體" w:hint="eastAsia"/>
          <w:sz w:val="22"/>
          <w:u w:val="single"/>
        </w:rPr>
        <w:t>&gt;</w:t>
      </w:r>
    </w:p>
    <w:tbl>
      <w:tblPr>
        <w:tblStyle w:val="aff1"/>
        <w:tblW w:w="9638" w:type="dxa"/>
        <w:tblLook w:val="04A0" w:firstRow="1" w:lastRow="0" w:firstColumn="1" w:lastColumn="0" w:noHBand="0" w:noVBand="1"/>
      </w:tblPr>
      <w:tblGrid>
        <w:gridCol w:w="1134"/>
        <w:gridCol w:w="4252"/>
        <w:gridCol w:w="4252"/>
      </w:tblGrid>
      <w:tr w:rsidR="00B07CE4" w:rsidTr="000863FF">
        <w:tc>
          <w:tcPr>
            <w:tcW w:w="1134" w:type="dxa"/>
          </w:tcPr>
          <w:p w:rsidR="00B07CE4" w:rsidRDefault="00B07CE4">
            <w:pPr>
              <w:widowControl/>
              <w:rPr>
                <w:rFonts w:ascii="標楷體" w:hAnsi="標楷體"/>
              </w:rPr>
            </w:pPr>
          </w:p>
        </w:tc>
        <w:tc>
          <w:tcPr>
            <w:tcW w:w="4252" w:type="dxa"/>
            <w:vAlign w:val="center"/>
          </w:tcPr>
          <w:p w:rsidR="00B07CE4" w:rsidRDefault="000863FF" w:rsidP="000863FF">
            <w:pPr>
              <w:widowControl/>
              <w:jc w:val="center"/>
              <w:rPr>
                <w:rFonts w:ascii="標楷體" w:hAnsi="標楷體"/>
              </w:rPr>
            </w:pPr>
            <w:r>
              <w:rPr>
                <w:rFonts w:ascii="標楷體" w:hAnsi="標楷體"/>
              </w:rPr>
              <w:t>他人經驗學習</w:t>
            </w:r>
          </w:p>
        </w:tc>
        <w:tc>
          <w:tcPr>
            <w:tcW w:w="4252" w:type="dxa"/>
            <w:vAlign w:val="center"/>
          </w:tcPr>
          <w:p w:rsidR="00B07CE4" w:rsidRDefault="000863FF" w:rsidP="000863FF">
            <w:pPr>
              <w:widowControl/>
              <w:jc w:val="center"/>
              <w:rPr>
                <w:rFonts w:ascii="標楷體" w:hAnsi="標楷體"/>
              </w:rPr>
            </w:pPr>
            <w:r>
              <w:rPr>
                <w:rFonts w:ascii="標楷體" w:hAnsi="標楷體"/>
              </w:rPr>
              <w:t>直接經驗學習</w:t>
            </w:r>
          </w:p>
        </w:tc>
      </w:tr>
      <w:tr w:rsidR="00B07CE4" w:rsidTr="000863FF">
        <w:tc>
          <w:tcPr>
            <w:tcW w:w="1134" w:type="dxa"/>
            <w:vAlign w:val="center"/>
          </w:tcPr>
          <w:p w:rsidR="000863FF" w:rsidRDefault="000863FF" w:rsidP="000863FF">
            <w:pPr>
              <w:widowControl/>
              <w:jc w:val="center"/>
              <w:rPr>
                <w:rFonts w:ascii="標楷體" w:hAnsi="標楷體"/>
              </w:rPr>
            </w:pPr>
            <w:r>
              <w:rPr>
                <w:rFonts w:ascii="標楷體" w:hAnsi="標楷體"/>
              </w:rPr>
              <w:t>開發</w:t>
            </w:r>
          </w:p>
          <w:p w:rsidR="00B07CE4" w:rsidRDefault="000863FF" w:rsidP="000863FF">
            <w:pPr>
              <w:widowControl/>
              <w:jc w:val="center"/>
              <w:rPr>
                <w:rFonts w:ascii="標楷體" w:hAnsi="標楷體"/>
              </w:rPr>
            </w:pPr>
            <w:r>
              <w:rPr>
                <w:rFonts w:ascii="標楷體" w:hAnsi="標楷體"/>
              </w:rPr>
              <w:t>新領域</w:t>
            </w:r>
          </w:p>
        </w:tc>
        <w:tc>
          <w:tcPr>
            <w:tcW w:w="4252" w:type="dxa"/>
          </w:tcPr>
          <w:p w:rsidR="000863FF" w:rsidRPr="000863FF" w:rsidRDefault="000863FF" w:rsidP="000863FF">
            <w:pPr>
              <w:jc w:val="center"/>
              <w:rPr>
                <w:rFonts w:hAnsi="新細明體"/>
              </w:rPr>
            </w:pPr>
            <w:r w:rsidRPr="000863FF">
              <w:rPr>
                <w:rFonts w:hAnsi="新細明體" w:hint="eastAsia"/>
                <w:b/>
                <w:highlight w:val="yellow"/>
              </w:rPr>
              <w:t>獲取能力型</w:t>
            </w:r>
          </w:p>
          <w:p w:rsidR="00B07CE4" w:rsidRDefault="000863FF" w:rsidP="000863FF">
            <w:pPr>
              <w:widowControl/>
              <w:rPr>
                <w:rFonts w:ascii="標楷體" w:hAnsi="標楷體"/>
              </w:rPr>
            </w:pPr>
            <w:r w:rsidRPr="004A4EE8">
              <w:rPr>
                <w:rFonts w:hAnsi="新細明體" w:hint="eastAsia"/>
              </w:rPr>
              <w:t>著重他人的經驗與探討新的可能性，鼓勵個人與團隊</w:t>
            </w:r>
            <w:r w:rsidRPr="00D54505">
              <w:rPr>
                <w:rFonts w:hAnsi="新細明體" w:hint="eastAsia"/>
                <w:color w:val="FF0000"/>
              </w:rPr>
              <w:t>獲取新的能力</w:t>
            </w:r>
            <w:r w:rsidRPr="004A4EE8">
              <w:rPr>
                <w:rFonts w:hAnsi="新細明體" w:hint="eastAsia"/>
              </w:rPr>
              <w:t>，其策略包括與大學</w:t>
            </w:r>
            <w:r>
              <w:rPr>
                <w:rFonts w:hAnsi="新細明體" w:hint="eastAsia"/>
              </w:rPr>
              <w:t>/</w:t>
            </w:r>
            <w:r w:rsidRPr="004A4EE8">
              <w:rPr>
                <w:rFonts w:hAnsi="新細明體" w:hint="eastAsia"/>
              </w:rPr>
              <w:t>顧問公司建立創造性的工作安排等方式獲取能力。</w:t>
            </w:r>
          </w:p>
        </w:tc>
        <w:tc>
          <w:tcPr>
            <w:tcW w:w="4252" w:type="dxa"/>
          </w:tcPr>
          <w:p w:rsidR="000863FF" w:rsidRPr="000863FF" w:rsidRDefault="000863FF" w:rsidP="000863FF">
            <w:pPr>
              <w:jc w:val="center"/>
              <w:rPr>
                <w:rFonts w:hAnsi="新細明體"/>
              </w:rPr>
            </w:pPr>
            <w:r w:rsidRPr="000863FF">
              <w:rPr>
                <w:rFonts w:hAnsi="新細明體" w:hint="eastAsia"/>
                <w:b/>
                <w:highlight w:val="yellow"/>
              </w:rPr>
              <w:t>實驗型</w:t>
            </w:r>
          </w:p>
          <w:p w:rsidR="00B07CE4" w:rsidRDefault="000863FF" w:rsidP="000863FF">
            <w:pPr>
              <w:widowControl/>
              <w:rPr>
                <w:rFonts w:ascii="標楷體" w:hAnsi="標楷體"/>
              </w:rPr>
            </w:pPr>
            <w:r w:rsidRPr="004A4EE8">
              <w:rPr>
                <w:rFonts w:hAnsi="新細明體" w:hint="eastAsia"/>
              </w:rPr>
              <w:t>主要學習來源是顧客與員工的直接經驗，透過控制的實驗，</w:t>
            </w:r>
            <w:r w:rsidRPr="001848B5">
              <w:rPr>
                <w:rFonts w:hAnsi="新細明體" w:hint="eastAsia"/>
                <w:b/>
                <w:color w:val="FF0000"/>
              </w:rPr>
              <w:t>嘗試</w:t>
            </w:r>
            <w:r w:rsidRPr="004A4EE8">
              <w:rPr>
                <w:rFonts w:hAnsi="新細明體" w:hint="eastAsia"/>
              </w:rPr>
              <w:t>許多新的觀念，並</w:t>
            </w:r>
            <w:r w:rsidRPr="00D54505">
              <w:rPr>
                <w:rFonts w:hAnsi="新細明體" w:hint="eastAsia"/>
                <w:color w:val="FF0000"/>
              </w:rPr>
              <w:t>接受新產品與流程的實驗</w:t>
            </w:r>
            <w:r w:rsidRPr="004A4EE8">
              <w:rPr>
                <w:rFonts w:hAnsi="新細明體" w:hint="eastAsia"/>
              </w:rPr>
              <w:t>。</w:t>
            </w:r>
          </w:p>
        </w:tc>
      </w:tr>
      <w:tr w:rsidR="00B07CE4" w:rsidTr="000863FF">
        <w:tc>
          <w:tcPr>
            <w:tcW w:w="1134" w:type="dxa"/>
            <w:vAlign w:val="center"/>
          </w:tcPr>
          <w:p w:rsidR="00B07CE4" w:rsidRDefault="000863FF" w:rsidP="000863FF">
            <w:pPr>
              <w:widowControl/>
              <w:jc w:val="center"/>
              <w:rPr>
                <w:rFonts w:ascii="標楷體" w:hAnsi="標楷體"/>
              </w:rPr>
            </w:pPr>
            <w:r>
              <w:rPr>
                <w:rFonts w:ascii="標楷體" w:hAnsi="標楷體"/>
              </w:rPr>
              <w:t>利用既有機會</w:t>
            </w:r>
          </w:p>
        </w:tc>
        <w:tc>
          <w:tcPr>
            <w:tcW w:w="4252" w:type="dxa"/>
          </w:tcPr>
          <w:p w:rsidR="000863FF" w:rsidRPr="000863FF" w:rsidRDefault="000863FF" w:rsidP="000863FF">
            <w:pPr>
              <w:jc w:val="center"/>
              <w:rPr>
                <w:rFonts w:hAnsi="新細明體"/>
              </w:rPr>
            </w:pPr>
            <w:r w:rsidRPr="000863FF">
              <w:rPr>
                <w:rFonts w:hAnsi="新細明體" w:hint="eastAsia"/>
                <w:b/>
                <w:highlight w:val="yellow"/>
              </w:rPr>
              <w:t>標竿學習型</w:t>
            </w:r>
          </w:p>
          <w:p w:rsidR="00B07CE4" w:rsidRPr="000863FF" w:rsidRDefault="000863FF" w:rsidP="000863FF">
            <w:pPr>
              <w:rPr>
                <w:rFonts w:hAnsi="新細明體"/>
              </w:rPr>
            </w:pPr>
            <w:r w:rsidRPr="00D54505">
              <w:rPr>
                <w:rFonts w:hAnsi="新細明體" w:hint="eastAsia"/>
                <w:color w:val="FF0000"/>
              </w:rPr>
              <w:t>發現他人如何操作</w:t>
            </w:r>
            <w:r w:rsidRPr="004A4EE8">
              <w:rPr>
                <w:rFonts w:hAnsi="新細明體" w:hint="eastAsia"/>
              </w:rPr>
              <w:t>，試圖採用並將此知識</w:t>
            </w:r>
            <w:r w:rsidRPr="001848B5">
              <w:rPr>
                <w:rFonts w:hAnsi="新細明體" w:hint="eastAsia"/>
                <w:color w:val="FF0000"/>
              </w:rPr>
              <w:t>應用於自己</w:t>
            </w:r>
            <w:r w:rsidRPr="004A4EE8">
              <w:rPr>
                <w:rFonts w:hAnsi="新細明體" w:hint="eastAsia"/>
              </w:rPr>
              <w:t>的組織中。學習表現卓越績效或在特定流程中發展最好的實務。</w:t>
            </w:r>
          </w:p>
        </w:tc>
        <w:tc>
          <w:tcPr>
            <w:tcW w:w="4252" w:type="dxa"/>
          </w:tcPr>
          <w:p w:rsidR="000863FF" w:rsidRPr="000863FF" w:rsidRDefault="000863FF" w:rsidP="000863FF">
            <w:pPr>
              <w:jc w:val="center"/>
              <w:rPr>
                <w:rFonts w:hAnsi="新細明體"/>
              </w:rPr>
            </w:pPr>
            <w:r w:rsidRPr="000863FF">
              <w:rPr>
                <w:rFonts w:hAnsi="新細明體" w:hint="eastAsia"/>
                <w:b/>
                <w:highlight w:val="yellow"/>
              </w:rPr>
              <w:t>持續改進型</w:t>
            </w:r>
          </w:p>
          <w:p w:rsidR="000863FF" w:rsidRDefault="000863FF" w:rsidP="000863FF">
            <w:pPr>
              <w:rPr>
                <w:rFonts w:hAnsi="新細明體"/>
              </w:rPr>
            </w:pPr>
            <w:r w:rsidRPr="004A4EE8">
              <w:rPr>
                <w:rFonts w:hAnsi="新細明體" w:hint="eastAsia"/>
              </w:rPr>
              <w:t>持續改進型，對於現成的實務與直接經驗</w:t>
            </w:r>
            <w:r w:rsidRPr="00D54505">
              <w:rPr>
                <w:rFonts w:hAnsi="新細明體" w:hint="eastAsia"/>
                <w:color w:val="FF0000"/>
              </w:rPr>
              <w:t>精益求精</w:t>
            </w:r>
            <w:r>
              <w:rPr>
                <w:rFonts w:hAnsi="新細明體" w:hint="eastAsia"/>
              </w:rPr>
              <w:t>，強調員工高度參與</w:t>
            </w:r>
          </w:p>
          <w:p w:rsidR="00B07CE4" w:rsidRDefault="000863FF" w:rsidP="000863FF">
            <w:pPr>
              <w:widowControl/>
              <w:rPr>
                <w:rFonts w:ascii="標楷體" w:hAnsi="標楷體"/>
              </w:rPr>
            </w:pPr>
            <w:r>
              <w:rPr>
                <w:rFonts w:hAnsi="新細明體" w:hint="eastAsia"/>
                <w:color w:val="215868" w:themeColor="accent5" w:themeShade="80"/>
              </w:rPr>
              <w:t>Ex.</w:t>
            </w:r>
            <w:r w:rsidRPr="00031FE3">
              <w:rPr>
                <w:rFonts w:hAnsi="新細明體" w:hint="eastAsia"/>
                <w:color w:val="215868" w:themeColor="accent5" w:themeShade="80"/>
              </w:rPr>
              <w:t>品管圈</w:t>
            </w:r>
          </w:p>
        </w:tc>
      </w:tr>
    </w:tbl>
    <w:p w:rsidR="00B07CE4" w:rsidRDefault="00B07CE4" w:rsidP="00B07CE4">
      <w:pPr>
        <w:pStyle w:val="aff"/>
        <w:ind w:leftChars="0" w:left="360"/>
        <w:rPr>
          <w:rFonts w:ascii="標楷體" w:hAnsi="標楷體"/>
        </w:rPr>
      </w:pPr>
    </w:p>
    <w:p w:rsidR="00B07CE4" w:rsidRPr="00B07CE4" w:rsidRDefault="00B07CE4" w:rsidP="00DC66A4">
      <w:pPr>
        <w:pStyle w:val="aff"/>
        <w:numPr>
          <w:ilvl w:val="0"/>
          <w:numId w:val="848"/>
        </w:numPr>
        <w:ind w:leftChars="0"/>
        <w:rPr>
          <w:rFonts w:ascii="標楷體" w:hAnsi="標楷體"/>
        </w:rPr>
      </w:pPr>
      <w:r w:rsidRPr="00B07CE4">
        <w:rPr>
          <w:rFonts w:hAnsi="新細明體"/>
          <w:b/>
        </w:rPr>
        <w:t>學習型組織 五項修練技術</w:t>
      </w:r>
      <w:r w:rsidRPr="00B07CE4">
        <w:rPr>
          <w:rFonts w:hAnsi="新細明體"/>
        </w:rPr>
        <w:t xml:space="preserve"> </w:t>
      </w:r>
      <w:r w:rsidRPr="00B07CE4">
        <w:rPr>
          <w:rFonts w:hAnsi="新細明體"/>
          <w:b/>
          <w:color w:val="0070C0"/>
        </w:rPr>
        <w:t>聖吉Senge</w:t>
      </w:r>
    </w:p>
    <w:p w:rsidR="00B07CE4" w:rsidRPr="00B07CE4" w:rsidRDefault="00B07CE4" w:rsidP="00DC66A4">
      <w:pPr>
        <w:pStyle w:val="aff"/>
        <w:widowControl/>
        <w:numPr>
          <w:ilvl w:val="0"/>
          <w:numId w:val="852"/>
        </w:numPr>
        <w:ind w:leftChars="0"/>
        <w:rPr>
          <w:rFonts w:hAnsi="新細明體"/>
        </w:rPr>
      </w:pPr>
      <w:r w:rsidRPr="00B07CE4">
        <w:rPr>
          <w:rFonts w:hAnsi="新細明體" w:hint="eastAsia"/>
          <w:b/>
        </w:rPr>
        <w:t>自我超越</w:t>
      </w:r>
    </w:p>
    <w:p w:rsidR="00B07CE4" w:rsidRPr="00B07CE4" w:rsidRDefault="00B07CE4" w:rsidP="00DC66A4">
      <w:pPr>
        <w:pStyle w:val="aff"/>
        <w:widowControl/>
        <w:numPr>
          <w:ilvl w:val="0"/>
          <w:numId w:val="852"/>
        </w:numPr>
        <w:ind w:leftChars="0"/>
        <w:rPr>
          <w:rFonts w:hAnsi="新細明體"/>
        </w:rPr>
      </w:pPr>
      <w:r w:rsidRPr="00B07CE4">
        <w:rPr>
          <w:rFonts w:hAnsi="新細明體" w:hint="eastAsia"/>
          <w:b/>
        </w:rPr>
        <w:t>改善心智模式</w:t>
      </w:r>
      <w:r>
        <w:rPr>
          <w:rFonts w:hAnsi="新細明體" w:hint="eastAsia"/>
        </w:rPr>
        <w:t>：要求主管改變權威，要求部屬改變學習心態，</w:t>
      </w:r>
      <w:r w:rsidRPr="00B07CE4">
        <w:rPr>
          <w:rFonts w:hAnsi="新細明體" w:hint="eastAsia"/>
          <w:color w:val="FF0000"/>
        </w:rPr>
        <w:t>矯正</w:t>
      </w:r>
      <w:r>
        <w:rPr>
          <w:rFonts w:hAnsi="新細明體" w:hint="eastAsia"/>
        </w:rPr>
        <w:t>層級節制之</w:t>
      </w:r>
      <w:r w:rsidRPr="00B07CE4">
        <w:rPr>
          <w:rFonts w:hAnsi="新細明體" w:hint="eastAsia"/>
          <w:color w:val="FF0000"/>
        </w:rPr>
        <w:t>人際互動關係的扭曲</w:t>
      </w:r>
      <w:r>
        <w:rPr>
          <w:rFonts w:hAnsi="新細明體" w:hint="eastAsia"/>
        </w:rPr>
        <w:t>。</w:t>
      </w:r>
      <w:r w:rsidRPr="00B07CE4">
        <w:rPr>
          <w:rFonts w:hAnsi="新細明體" w:hint="eastAsia"/>
          <w:sz w:val="22"/>
          <w:u w:val="single"/>
        </w:rPr>
        <w:t>&lt;110外四&gt;</w:t>
      </w:r>
    </w:p>
    <w:p w:rsidR="00B07CE4" w:rsidRPr="00B07CE4" w:rsidRDefault="00B07CE4" w:rsidP="00DC66A4">
      <w:pPr>
        <w:pStyle w:val="aff"/>
        <w:widowControl/>
        <w:numPr>
          <w:ilvl w:val="0"/>
          <w:numId w:val="852"/>
        </w:numPr>
        <w:ind w:leftChars="0"/>
        <w:rPr>
          <w:rFonts w:hAnsi="新細明體"/>
        </w:rPr>
      </w:pPr>
      <w:r w:rsidRPr="00B07CE4">
        <w:rPr>
          <w:rFonts w:hAnsi="新細明體" w:hint="eastAsia"/>
          <w:b/>
        </w:rPr>
        <w:t>建立共享願景</w:t>
      </w:r>
    </w:p>
    <w:p w:rsidR="00B07CE4" w:rsidRPr="00B07CE4" w:rsidRDefault="00B07CE4" w:rsidP="00DC66A4">
      <w:pPr>
        <w:pStyle w:val="aff"/>
        <w:widowControl/>
        <w:numPr>
          <w:ilvl w:val="0"/>
          <w:numId w:val="852"/>
        </w:numPr>
        <w:ind w:leftChars="0"/>
        <w:rPr>
          <w:rFonts w:hAnsi="新細明體"/>
        </w:rPr>
      </w:pPr>
      <w:r w:rsidRPr="00B07CE4">
        <w:rPr>
          <w:rFonts w:hAnsi="新細明體" w:hint="eastAsia"/>
          <w:b/>
        </w:rPr>
        <w:t>團隊學習</w:t>
      </w:r>
      <w:r>
        <w:rPr>
          <w:rFonts w:hAnsi="新細明體" w:hint="eastAsia"/>
        </w:rPr>
        <w:t>：團隊是個人與組織的中介，最重要的單位</w:t>
      </w:r>
    </w:p>
    <w:p w:rsidR="00B07CE4" w:rsidRDefault="00B07CE4" w:rsidP="00DC66A4">
      <w:pPr>
        <w:pStyle w:val="aff"/>
        <w:widowControl/>
        <w:numPr>
          <w:ilvl w:val="0"/>
          <w:numId w:val="852"/>
        </w:numPr>
        <w:ind w:leftChars="0"/>
        <w:rPr>
          <w:rFonts w:hAnsi="新細明體"/>
        </w:rPr>
      </w:pPr>
      <w:r w:rsidRPr="00B07CE4">
        <w:rPr>
          <w:rFonts w:hAnsi="新細明體" w:hint="eastAsia"/>
          <w:b/>
          <w:color w:val="FF0000"/>
        </w:rPr>
        <w:t>系統思維</w:t>
      </w:r>
      <w:r>
        <w:rPr>
          <w:rFonts w:hAnsi="新細明體" w:hint="eastAsia"/>
        </w:rPr>
        <w:t>：學習型組織精隨。</w:t>
      </w:r>
      <w:r w:rsidR="00952A59" w:rsidRPr="00952A59">
        <w:rPr>
          <w:rFonts w:hAnsi="新細明體" w:hint="eastAsia"/>
          <w:sz w:val="22"/>
          <w:u w:val="single"/>
        </w:rPr>
        <w:t>&lt;99普、108原五&gt;</w:t>
      </w:r>
    </w:p>
    <w:p w:rsidR="00B07CE4" w:rsidRDefault="00952A59" w:rsidP="00B07CE4">
      <w:pPr>
        <w:pStyle w:val="aff"/>
        <w:widowControl/>
        <w:ind w:leftChars="0" w:left="960"/>
        <w:rPr>
          <w:rFonts w:hAnsi="新細明體"/>
        </w:rPr>
      </w:pPr>
      <w:r>
        <w:rPr>
          <w:rFonts w:hAnsi="新細明體" w:hint="eastAsia"/>
        </w:rPr>
        <w:t>①</w:t>
      </w:r>
      <w:r w:rsidR="00B07CE4" w:rsidRPr="00B07CE4">
        <w:rPr>
          <w:rFonts w:hAnsi="新細明體" w:hint="eastAsia"/>
        </w:rPr>
        <w:t>體認事務互為</w:t>
      </w:r>
      <w:r w:rsidR="00B07CE4" w:rsidRPr="00952A59">
        <w:rPr>
          <w:rFonts w:hAnsi="新細明體" w:hint="eastAsia"/>
          <w:color w:val="FF0000"/>
        </w:rPr>
        <w:t>因果循環</w:t>
      </w:r>
      <w:r w:rsidR="00B07CE4" w:rsidRPr="00B07CE4">
        <w:rPr>
          <w:rFonts w:hAnsi="新細明體" w:hint="eastAsia"/>
        </w:rPr>
        <w:t>關係</w:t>
      </w:r>
      <w:r>
        <w:rPr>
          <w:rFonts w:hAnsi="新細明體" w:hint="eastAsia"/>
        </w:rPr>
        <w:t xml:space="preserve"> </w:t>
      </w:r>
      <w:r w:rsidR="00B07CE4">
        <w:rPr>
          <w:rFonts w:hAnsi="新細明體" w:hint="eastAsia"/>
        </w:rPr>
        <w:t xml:space="preserve"> </w:t>
      </w:r>
      <w:r>
        <w:rPr>
          <w:rFonts w:hAnsi="新細明體" w:hint="eastAsia"/>
        </w:rPr>
        <w:t>②</w:t>
      </w:r>
      <w:r w:rsidR="00B07CE4" w:rsidRPr="00952A59">
        <w:rPr>
          <w:rFonts w:hAnsi="新細明體" w:hint="eastAsia"/>
          <w:color w:val="FF0000"/>
        </w:rPr>
        <w:t>破除二分法</w:t>
      </w:r>
      <w:r w:rsidR="00B07CE4">
        <w:rPr>
          <w:rFonts w:hAnsi="新細明體" w:hint="eastAsia"/>
        </w:rPr>
        <w:t>的價值思維習慣</w:t>
      </w:r>
    </w:p>
    <w:p w:rsidR="00952A59" w:rsidRDefault="00952A59" w:rsidP="00B07CE4">
      <w:pPr>
        <w:pStyle w:val="aff"/>
        <w:widowControl/>
        <w:ind w:leftChars="0" w:left="960"/>
        <w:rPr>
          <w:rFonts w:hAnsi="新細明體"/>
        </w:rPr>
      </w:pPr>
      <w:r>
        <w:rPr>
          <w:rFonts w:hAnsi="新細明體" w:hint="eastAsia"/>
        </w:rPr>
        <w:t>③把握動態系統回饋  ④培養</w:t>
      </w:r>
      <w:r w:rsidRPr="00952A59">
        <w:rPr>
          <w:rFonts w:hAnsi="新細明體" w:hint="eastAsia"/>
          <w:color w:val="FF0000"/>
        </w:rPr>
        <w:t>整體性思考</w:t>
      </w:r>
      <w:r>
        <w:rPr>
          <w:rFonts w:hAnsi="新細明體" w:hint="eastAsia"/>
        </w:rPr>
        <w:t>習慣</w:t>
      </w:r>
    </w:p>
    <w:p w:rsidR="00952A59" w:rsidRPr="000863FF" w:rsidRDefault="00952A59" w:rsidP="000863FF">
      <w:pPr>
        <w:pStyle w:val="aff"/>
        <w:widowControl/>
        <w:ind w:leftChars="0" w:left="960"/>
        <w:rPr>
          <w:rFonts w:hAnsi="新細明體"/>
          <w:color w:val="FF0000"/>
        </w:rPr>
      </w:pPr>
      <w:r>
        <w:rPr>
          <w:rFonts w:hAnsi="新細明體" w:hint="eastAsia"/>
        </w:rPr>
        <w:t>⑤發揮以</w:t>
      </w:r>
      <w:r w:rsidRPr="00952A59">
        <w:rPr>
          <w:rFonts w:hAnsi="新細明體" w:hint="eastAsia"/>
          <w:color w:val="FF0000"/>
        </w:rPr>
        <w:t>小搏大的槓桿作用</w:t>
      </w:r>
    </w:p>
    <w:p w:rsidR="000863FF" w:rsidRPr="00952A59" w:rsidRDefault="000863FF" w:rsidP="00952A59">
      <w:pPr>
        <w:widowControl/>
        <w:rPr>
          <w:rFonts w:hAnsi="新細明體"/>
        </w:rPr>
      </w:pPr>
    </w:p>
    <w:p w:rsidR="00B07CE4" w:rsidRDefault="00952A59" w:rsidP="00DC66A4">
      <w:pPr>
        <w:pStyle w:val="aff"/>
        <w:numPr>
          <w:ilvl w:val="0"/>
          <w:numId w:val="848"/>
        </w:numPr>
        <w:ind w:leftChars="0"/>
        <w:rPr>
          <w:rFonts w:hAnsi="新細明體"/>
        </w:rPr>
      </w:pPr>
      <w:r w:rsidRPr="00952A59">
        <w:rPr>
          <w:rFonts w:hAnsi="新細明體" w:hint="eastAsia"/>
          <w:b/>
        </w:rPr>
        <w:t>組織學習能力</w:t>
      </w:r>
      <w:r>
        <w:rPr>
          <w:rFonts w:hAnsi="新細明體" w:hint="eastAsia"/>
        </w:rPr>
        <w:t xml:space="preserve"> </w:t>
      </w:r>
      <w:r w:rsidRPr="00952A59">
        <w:rPr>
          <w:rFonts w:hAnsi="新細明體" w:hint="eastAsia"/>
          <w:sz w:val="22"/>
          <w:u w:val="single"/>
        </w:rPr>
        <w:t>&lt;108原五&gt;</w:t>
      </w:r>
    </w:p>
    <w:p w:rsidR="00952A59" w:rsidRPr="00952A59" w:rsidRDefault="00952A59" w:rsidP="00952A59">
      <w:pPr>
        <w:ind w:firstLine="480"/>
        <w:rPr>
          <w:rFonts w:hAnsi="新細明體"/>
          <w:color w:val="FF0000"/>
        </w:rPr>
      </w:pPr>
      <w:r>
        <w:rPr>
          <w:rFonts w:hAnsi="新細明體" w:hint="eastAsia"/>
        </w:rPr>
        <w:t>①</w:t>
      </w:r>
      <w:r w:rsidRPr="00952A59">
        <w:rPr>
          <w:rFonts w:hAnsi="新細明體" w:hint="eastAsia"/>
        </w:rPr>
        <w:t>有能力提出</w:t>
      </w:r>
      <w:r w:rsidRPr="00952A59">
        <w:rPr>
          <w:rFonts w:hAnsi="新細明體" w:hint="eastAsia"/>
          <w:color w:val="FF0000"/>
        </w:rPr>
        <w:t>創新</w:t>
      </w:r>
      <w:r w:rsidRPr="00952A59">
        <w:rPr>
          <w:rFonts w:hAnsi="新細明體" w:hint="eastAsia"/>
        </w:rPr>
        <w:t>能力 ②有能力</w:t>
      </w:r>
      <w:r w:rsidRPr="00952A59">
        <w:rPr>
          <w:rFonts w:hAnsi="新細明體" w:hint="eastAsia"/>
          <w:color w:val="FF0000"/>
        </w:rPr>
        <w:t>普及創新觀念</w:t>
      </w:r>
      <w:r w:rsidRPr="00952A59">
        <w:rPr>
          <w:rFonts w:hAnsi="新細明體" w:hint="eastAsia"/>
        </w:rPr>
        <w:t xml:space="preserve"> ③有能力</w:t>
      </w:r>
      <w:r w:rsidRPr="00952A59">
        <w:rPr>
          <w:rFonts w:hAnsi="新細明體" w:hint="eastAsia"/>
          <w:color w:val="FF0000"/>
        </w:rPr>
        <w:t>找出學習障礙</w:t>
      </w:r>
    </w:p>
    <w:p w:rsidR="00952A59" w:rsidRDefault="00952A59" w:rsidP="00952A59">
      <w:pPr>
        <w:pStyle w:val="aff"/>
        <w:ind w:leftChars="0" w:left="360" w:firstLine="120"/>
        <w:rPr>
          <w:rFonts w:hAnsi="新細明體"/>
        </w:rPr>
      </w:pPr>
      <w:r w:rsidRPr="00952A59">
        <w:rPr>
          <w:rFonts w:hAnsi="新細明體" w:hint="eastAsia"/>
        </w:rPr>
        <w:t>組織學習能力=創新觀念*普及觀念-學習障礙</w:t>
      </w:r>
    </w:p>
    <w:p w:rsidR="00952A59" w:rsidRDefault="00952A59" w:rsidP="00952A59">
      <w:pPr>
        <w:pStyle w:val="aff"/>
        <w:ind w:leftChars="0" w:left="360" w:firstLine="120"/>
        <w:rPr>
          <w:rFonts w:hAnsi="新細明體"/>
        </w:rPr>
      </w:pPr>
    </w:p>
    <w:p w:rsidR="00952A59" w:rsidRPr="00952A59" w:rsidRDefault="00E8319C" w:rsidP="00DC66A4">
      <w:pPr>
        <w:pStyle w:val="aff"/>
        <w:numPr>
          <w:ilvl w:val="0"/>
          <w:numId w:val="805"/>
        </w:numPr>
        <w:ind w:leftChars="0"/>
        <w:rPr>
          <w:rFonts w:hAnsi="新細明體"/>
        </w:rPr>
      </w:pPr>
      <w:r w:rsidRPr="000863FF">
        <w:rPr>
          <w:rFonts w:hAnsi="新細明體" w:hint="eastAsia"/>
          <w:b/>
        </w:rPr>
        <w:t>世界咖啡館</w:t>
      </w:r>
      <w:r>
        <w:rPr>
          <w:rFonts w:hAnsi="新細明體" w:hint="eastAsia"/>
        </w:rPr>
        <w:t>：國際間過廣泛運用的</w:t>
      </w:r>
      <w:r w:rsidRPr="000863FF">
        <w:rPr>
          <w:rFonts w:hAnsi="新細明體" w:hint="eastAsia"/>
          <w:color w:val="FF0000"/>
        </w:rPr>
        <w:t>團隊學習</w:t>
      </w:r>
      <w:r>
        <w:rPr>
          <w:rFonts w:hAnsi="新細明體" w:hint="eastAsia"/>
        </w:rPr>
        <w:t>方式，透過分組討論、交互輪替方式，運用</w:t>
      </w:r>
      <w:r w:rsidRPr="000863FF">
        <w:rPr>
          <w:rFonts w:hAnsi="新細明體" w:hint="eastAsia"/>
          <w:color w:val="FF0000"/>
        </w:rPr>
        <w:t>發言與聆聽並重原則</w:t>
      </w:r>
      <w:r>
        <w:rPr>
          <w:rFonts w:hAnsi="新細明體" w:hint="eastAsia"/>
        </w:rPr>
        <w:t>和</w:t>
      </w:r>
      <w:r w:rsidRPr="000863FF">
        <w:rPr>
          <w:rFonts w:hAnsi="新細明體" w:hint="eastAsia"/>
          <w:color w:val="FF0000"/>
        </w:rPr>
        <w:t>換桌</w:t>
      </w:r>
      <w:r>
        <w:rPr>
          <w:rFonts w:hAnsi="新細明體" w:hint="eastAsia"/>
        </w:rPr>
        <w:t>，激盪多元豐富觀點與意見。強調代表性與多元的</w:t>
      </w:r>
      <w:r w:rsidRPr="000863FF">
        <w:rPr>
          <w:rFonts w:hAnsi="新細明體" w:hint="eastAsia"/>
          <w:color w:val="FF0000"/>
        </w:rPr>
        <w:t>公民參與</w:t>
      </w:r>
      <w:r>
        <w:rPr>
          <w:rFonts w:hAnsi="新細明體" w:hint="eastAsia"/>
        </w:rPr>
        <w:t>。</w:t>
      </w:r>
      <w:r w:rsidR="000863FF" w:rsidRPr="00952A59">
        <w:rPr>
          <w:rFonts w:hAnsi="新細明體" w:hint="eastAsia"/>
          <w:sz w:val="22"/>
          <w:u w:val="single"/>
        </w:rPr>
        <w:t>&lt;10</w:t>
      </w:r>
      <w:r w:rsidR="000863FF">
        <w:rPr>
          <w:rFonts w:hAnsi="新細明體" w:hint="eastAsia"/>
          <w:sz w:val="22"/>
          <w:u w:val="single"/>
        </w:rPr>
        <w:t>8高、110地四&gt;</w:t>
      </w:r>
    </w:p>
    <w:p w:rsidR="0072769E" w:rsidRPr="00B07CE4" w:rsidRDefault="004127AD">
      <w:pPr>
        <w:widowControl/>
        <w:rPr>
          <w:rFonts w:hAnsi="新細明體"/>
        </w:rPr>
      </w:pPr>
      <w:r w:rsidRPr="00B07CE4">
        <w:rPr>
          <w:rFonts w:hAnsi="新細明體"/>
        </w:rPr>
        <w:br w:type="page"/>
      </w:r>
    </w:p>
    <w:p w:rsidR="0072769E" w:rsidRPr="004613A1" w:rsidRDefault="0072769E" w:rsidP="0072769E">
      <w:pPr>
        <w:pStyle w:val="afff7"/>
      </w:pPr>
      <w:r>
        <w:rPr>
          <w:rFonts w:hint="eastAsia"/>
        </w:rPr>
        <w:t>組織病象</w:t>
      </w:r>
    </w:p>
    <w:tbl>
      <w:tblPr>
        <w:tblStyle w:val="aff1"/>
        <w:tblW w:w="9071" w:type="dxa"/>
        <w:jc w:val="center"/>
        <w:tblLook w:val="04A0" w:firstRow="1" w:lastRow="0" w:firstColumn="1" w:lastColumn="0" w:noHBand="0" w:noVBand="1"/>
      </w:tblPr>
      <w:tblGrid>
        <w:gridCol w:w="2268"/>
        <w:gridCol w:w="5102"/>
        <w:gridCol w:w="1701"/>
      </w:tblGrid>
      <w:tr w:rsidR="0072769E" w:rsidTr="006F05B0">
        <w:trPr>
          <w:jc w:val="center"/>
        </w:trPr>
        <w:tc>
          <w:tcPr>
            <w:tcW w:w="2268" w:type="dxa"/>
            <w:vAlign w:val="center"/>
          </w:tcPr>
          <w:p w:rsidR="0072769E" w:rsidRPr="0072769E" w:rsidRDefault="0072769E" w:rsidP="0072769E">
            <w:pPr>
              <w:widowControl/>
              <w:jc w:val="center"/>
              <w:rPr>
                <w:rFonts w:ascii="標楷體" w:hAnsi="標楷體"/>
                <w:b/>
              </w:rPr>
            </w:pPr>
            <w:r w:rsidRPr="0072769E">
              <w:rPr>
                <w:rFonts w:ascii="標楷體" w:hAnsi="標楷體" w:hint="eastAsia"/>
                <w:b/>
              </w:rPr>
              <w:t>規模龐大</w:t>
            </w:r>
          </w:p>
        </w:tc>
        <w:tc>
          <w:tcPr>
            <w:tcW w:w="5102" w:type="dxa"/>
          </w:tcPr>
          <w:p w:rsidR="0072769E" w:rsidRPr="004127AD" w:rsidRDefault="004127AD" w:rsidP="00DC66A4">
            <w:pPr>
              <w:pStyle w:val="aff"/>
              <w:widowControl/>
              <w:numPr>
                <w:ilvl w:val="0"/>
                <w:numId w:val="811"/>
              </w:numPr>
              <w:ind w:leftChars="0"/>
              <w:rPr>
                <w:rFonts w:ascii="標楷體" w:hAnsi="標楷體"/>
              </w:rPr>
            </w:pPr>
            <w:r w:rsidRPr="004127AD">
              <w:rPr>
                <w:rFonts w:ascii="標楷體" w:hAnsi="標楷體" w:hint="eastAsia"/>
              </w:rPr>
              <w:t>溝通不易，缺乏了解</w:t>
            </w:r>
          </w:p>
          <w:p w:rsidR="004127AD" w:rsidRPr="004127AD" w:rsidRDefault="004127AD" w:rsidP="00DC66A4">
            <w:pPr>
              <w:pStyle w:val="aff"/>
              <w:widowControl/>
              <w:numPr>
                <w:ilvl w:val="0"/>
                <w:numId w:val="811"/>
              </w:numPr>
              <w:ind w:leftChars="0"/>
              <w:rPr>
                <w:rFonts w:ascii="標楷體" w:hAnsi="標楷體"/>
              </w:rPr>
            </w:pPr>
            <w:r w:rsidRPr="004127AD">
              <w:rPr>
                <w:rFonts w:ascii="標楷體" w:hAnsi="標楷體" w:hint="eastAsia"/>
              </w:rPr>
              <w:t>首長控制幅度太大，</w:t>
            </w:r>
            <w:r w:rsidRPr="004127AD">
              <w:rPr>
                <w:rFonts w:ascii="標楷體" w:hAnsi="標楷體" w:hint="eastAsia"/>
                <w:color w:val="FF0000"/>
              </w:rPr>
              <w:t>天高皇帝遠</w:t>
            </w:r>
          </w:p>
          <w:p w:rsidR="004127AD" w:rsidRPr="004127AD" w:rsidRDefault="004127AD" w:rsidP="00DC66A4">
            <w:pPr>
              <w:pStyle w:val="aff"/>
              <w:widowControl/>
              <w:numPr>
                <w:ilvl w:val="0"/>
                <w:numId w:val="811"/>
              </w:numPr>
              <w:ind w:leftChars="0"/>
              <w:rPr>
                <w:rFonts w:ascii="標楷體" w:hAnsi="標楷體"/>
              </w:rPr>
            </w:pPr>
            <w:r w:rsidRPr="004127AD">
              <w:rPr>
                <w:rFonts w:ascii="標楷體" w:hAnsi="標楷體" w:hint="eastAsia"/>
              </w:rPr>
              <w:t>失去個人自我價值感</w:t>
            </w:r>
          </w:p>
          <w:p w:rsidR="004127AD" w:rsidRPr="004127AD" w:rsidRDefault="004127AD" w:rsidP="00DC66A4">
            <w:pPr>
              <w:pStyle w:val="aff"/>
              <w:widowControl/>
              <w:numPr>
                <w:ilvl w:val="0"/>
                <w:numId w:val="811"/>
              </w:numPr>
              <w:ind w:leftChars="0"/>
              <w:rPr>
                <w:rFonts w:ascii="標楷體" w:hAnsi="標楷體"/>
              </w:rPr>
            </w:pPr>
            <w:r w:rsidRPr="004127AD">
              <w:rPr>
                <w:rFonts w:ascii="標楷體" w:hAnsi="標楷體" w:hint="eastAsia"/>
              </w:rPr>
              <w:t>決策上推、首長獨裁</w:t>
            </w:r>
          </w:p>
          <w:p w:rsidR="004127AD" w:rsidRPr="004127AD" w:rsidRDefault="004127AD" w:rsidP="00DC66A4">
            <w:pPr>
              <w:pStyle w:val="aff"/>
              <w:widowControl/>
              <w:numPr>
                <w:ilvl w:val="0"/>
                <w:numId w:val="811"/>
              </w:numPr>
              <w:ind w:leftChars="0"/>
              <w:rPr>
                <w:rFonts w:ascii="標楷體" w:hAnsi="標楷體"/>
              </w:rPr>
            </w:pPr>
            <w:r w:rsidRPr="004127AD">
              <w:rPr>
                <w:rFonts w:ascii="標楷體" w:hAnsi="標楷體" w:hint="eastAsia"/>
              </w:rPr>
              <w:t>個人難以發揮創造力及工作潛能</w:t>
            </w:r>
          </w:p>
        </w:tc>
        <w:tc>
          <w:tcPr>
            <w:tcW w:w="1701" w:type="dxa"/>
            <w:vAlign w:val="center"/>
          </w:tcPr>
          <w:p w:rsidR="0072769E" w:rsidRDefault="004127AD" w:rsidP="00483754">
            <w:pPr>
              <w:widowControl/>
              <w:jc w:val="center"/>
              <w:rPr>
                <w:rFonts w:ascii="標楷體" w:hAnsi="標楷體"/>
              </w:rPr>
            </w:pPr>
            <w:r>
              <w:rPr>
                <w:rFonts w:ascii="標楷體" w:hAnsi="標楷體" w:hint="eastAsia"/>
              </w:rPr>
              <w:t>行政組織簡化</w:t>
            </w:r>
          </w:p>
        </w:tc>
      </w:tr>
      <w:tr w:rsidR="0072769E" w:rsidTr="006F05B0">
        <w:trPr>
          <w:jc w:val="center"/>
        </w:trPr>
        <w:tc>
          <w:tcPr>
            <w:tcW w:w="2268" w:type="dxa"/>
            <w:vAlign w:val="center"/>
          </w:tcPr>
          <w:p w:rsidR="0072769E" w:rsidRPr="0072769E" w:rsidRDefault="0072769E" w:rsidP="0072769E">
            <w:pPr>
              <w:widowControl/>
              <w:jc w:val="center"/>
              <w:rPr>
                <w:rFonts w:ascii="標楷體" w:hAnsi="標楷體"/>
                <w:b/>
              </w:rPr>
            </w:pPr>
            <w:r w:rsidRPr="0072769E">
              <w:rPr>
                <w:rFonts w:ascii="標楷體" w:hAnsi="標楷體" w:hint="eastAsia"/>
                <w:b/>
              </w:rPr>
              <w:t>法規森嚴</w:t>
            </w:r>
          </w:p>
        </w:tc>
        <w:tc>
          <w:tcPr>
            <w:tcW w:w="5102" w:type="dxa"/>
          </w:tcPr>
          <w:p w:rsidR="0072769E" w:rsidRPr="004127AD" w:rsidRDefault="004127AD" w:rsidP="00DC66A4">
            <w:pPr>
              <w:pStyle w:val="aff"/>
              <w:widowControl/>
              <w:numPr>
                <w:ilvl w:val="0"/>
                <w:numId w:val="812"/>
              </w:numPr>
              <w:ind w:leftChars="0"/>
              <w:rPr>
                <w:rFonts w:ascii="標楷體" w:hAnsi="標楷體"/>
              </w:rPr>
            </w:pPr>
            <w:r w:rsidRPr="004127AD">
              <w:rPr>
                <w:rFonts w:ascii="標楷體" w:hAnsi="標楷體" w:hint="eastAsia"/>
              </w:rPr>
              <w:t>缺乏彈性，造成組織僵化</w:t>
            </w:r>
          </w:p>
          <w:p w:rsidR="004127AD" w:rsidRPr="004127AD" w:rsidRDefault="004127AD" w:rsidP="00DC66A4">
            <w:pPr>
              <w:pStyle w:val="aff"/>
              <w:widowControl/>
              <w:numPr>
                <w:ilvl w:val="0"/>
                <w:numId w:val="812"/>
              </w:numPr>
              <w:ind w:leftChars="0"/>
              <w:rPr>
                <w:rFonts w:ascii="標楷體" w:hAnsi="標楷體"/>
              </w:rPr>
            </w:pPr>
            <w:r w:rsidRPr="004127AD">
              <w:rPr>
                <w:rFonts w:ascii="標楷體" w:hAnsi="標楷體" w:hint="eastAsia"/>
              </w:rPr>
              <w:t>形式主義</w:t>
            </w:r>
          </w:p>
          <w:p w:rsidR="004127AD" w:rsidRPr="004127AD" w:rsidRDefault="004127AD" w:rsidP="00DC66A4">
            <w:pPr>
              <w:pStyle w:val="aff"/>
              <w:widowControl/>
              <w:numPr>
                <w:ilvl w:val="0"/>
                <w:numId w:val="812"/>
              </w:numPr>
              <w:ind w:leftChars="0"/>
              <w:rPr>
                <w:rFonts w:ascii="標楷體" w:hAnsi="標楷體"/>
              </w:rPr>
            </w:pPr>
            <w:r w:rsidRPr="004127AD">
              <w:rPr>
                <w:rFonts w:ascii="標楷體" w:hAnsi="標楷體" w:hint="eastAsia"/>
                <w:color w:val="FF0000"/>
              </w:rPr>
              <w:t>目標移置</w:t>
            </w:r>
          </w:p>
          <w:p w:rsidR="004127AD" w:rsidRPr="004127AD" w:rsidRDefault="004127AD" w:rsidP="00DC66A4">
            <w:pPr>
              <w:pStyle w:val="aff"/>
              <w:widowControl/>
              <w:numPr>
                <w:ilvl w:val="0"/>
                <w:numId w:val="812"/>
              </w:numPr>
              <w:ind w:leftChars="0"/>
              <w:rPr>
                <w:rFonts w:ascii="標楷體" w:hAnsi="標楷體"/>
              </w:rPr>
            </w:pPr>
            <w:r w:rsidRPr="004127AD">
              <w:rPr>
                <w:rFonts w:ascii="標楷體" w:hAnsi="標楷體"/>
              </w:rPr>
              <w:t>造成官僚作風的</w:t>
            </w:r>
            <w:r w:rsidRPr="004127AD">
              <w:rPr>
                <w:rFonts w:ascii="標楷體" w:hAnsi="標楷體"/>
                <w:color w:val="FF0000"/>
              </w:rPr>
              <w:t>科員政治</w:t>
            </w:r>
          </w:p>
        </w:tc>
        <w:tc>
          <w:tcPr>
            <w:tcW w:w="1701" w:type="dxa"/>
            <w:vAlign w:val="center"/>
          </w:tcPr>
          <w:p w:rsidR="0072769E" w:rsidRDefault="004127AD" w:rsidP="00483754">
            <w:pPr>
              <w:widowControl/>
              <w:jc w:val="center"/>
              <w:rPr>
                <w:rFonts w:ascii="標楷體" w:hAnsi="標楷體"/>
              </w:rPr>
            </w:pPr>
            <w:r>
              <w:rPr>
                <w:rFonts w:ascii="標楷體" w:hAnsi="標楷體" w:hint="eastAsia"/>
              </w:rPr>
              <w:t>法</w:t>
            </w:r>
            <w:r w:rsidR="00483754">
              <w:rPr>
                <w:rFonts w:ascii="標楷體" w:hAnsi="標楷體" w:hint="eastAsia"/>
              </w:rPr>
              <w:t>令規章</w:t>
            </w:r>
            <w:r>
              <w:rPr>
                <w:rFonts w:ascii="標楷體" w:hAnsi="標楷體" w:hint="eastAsia"/>
              </w:rPr>
              <w:t>簡化</w:t>
            </w:r>
          </w:p>
        </w:tc>
      </w:tr>
      <w:tr w:rsidR="0072769E" w:rsidTr="006F05B0">
        <w:trPr>
          <w:jc w:val="center"/>
        </w:trPr>
        <w:tc>
          <w:tcPr>
            <w:tcW w:w="2268" w:type="dxa"/>
            <w:vAlign w:val="center"/>
          </w:tcPr>
          <w:p w:rsidR="0072769E" w:rsidRPr="0072769E" w:rsidRDefault="0072769E" w:rsidP="0072769E">
            <w:pPr>
              <w:widowControl/>
              <w:jc w:val="center"/>
              <w:rPr>
                <w:rFonts w:ascii="標楷體" w:hAnsi="標楷體"/>
                <w:b/>
              </w:rPr>
            </w:pPr>
            <w:r w:rsidRPr="0072769E">
              <w:rPr>
                <w:rFonts w:ascii="標楷體" w:hAnsi="標楷體" w:hint="eastAsia"/>
                <w:b/>
              </w:rPr>
              <w:t>權力集中</w:t>
            </w:r>
          </w:p>
        </w:tc>
        <w:tc>
          <w:tcPr>
            <w:tcW w:w="5102" w:type="dxa"/>
          </w:tcPr>
          <w:p w:rsidR="0072769E" w:rsidRDefault="004127AD">
            <w:pPr>
              <w:widowControl/>
              <w:rPr>
                <w:rFonts w:ascii="標楷體" w:hAnsi="標楷體"/>
              </w:rPr>
            </w:pPr>
            <w:r>
              <w:rPr>
                <w:rFonts w:ascii="標楷體" w:hAnsi="標楷體" w:hint="eastAsia"/>
              </w:rPr>
              <w:t>多做多錯、不做不錯的消極心態</w:t>
            </w:r>
          </w:p>
        </w:tc>
        <w:tc>
          <w:tcPr>
            <w:tcW w:w="1701" w:type="dxa"/>
            <w:vAlign w:val="center"/>
          </w:tcPr>
          <w:p w:rsidR="0072769E" w:rsidRDefault="004127AD" w:rsidP="00483754">
            <w:pPr>
              <w:widowControl/>
              <w:jc w:val="center"/>
              <w:rPr>
                <w:rFonts w:ascii="標楷體" w:hAnsi="標楷體"/>
              </w:rPr>
            </w:pPr>
            <w:r>
              <w:rPr>
                <w:rFonts w:ascii="標楷體" w:hAnsi="標楷體" w:hint="eastAsia"/>
              </w:rPr>
              <w:t>分權制度</w:t>
            </w:r>
          </w:p>
        </w:tc>
      </w:tr>
      <w:tr w:rsidR="00483754" w:rsidTr="006F05B0">
        <w:trPr>
          <w:jc w:val="center"/>
        </w:trPr>
        <w:tc>
          <w:tcPr>
            <w:tcW w:w="2268" w:type="dxa"/>
            <w:vAlign w:val="center"/>
          </w:tcPr>
          <w:p w:rsidR="00483754" w:rsidRPr="0072769E" w:rsidRDefault="00483754" w:rsidP="0072769E">
            <w:pPr>
              <w:widowControl/>
              <w:jc w:val="center"/>
              <w:rPr>
                <w:rFonts w:ascii="標楷體" w:hAnsi="標楷體"/>
                <w:b/>
              </w:rPr>
            </w:pPr>
            <w:r w:rsidRPr="0072769E">
              <w:rPr>
                <w:rFonts w:ascii="標楷體" w:hAnsi="標楷體" w:hint="eastAsia"/>
                <w:b/>
              </w:rPr>
              <w:t>白京生定律</w:t>
            </w:r>
          </w:p>
          <w:p w:rsidR="00483754" w:rsidRDefault="00483754" w:rsidP="0072769E">
            <w:pPr>
              <w:widowControl/>
              <w:jc w:val="center"/>
              <w:rPr>
                <w:rFonts w:ascii="標楷體" w:hAnsi="標楷體"/>
              </w:rPr>
            </w:pPr>
            <w:r>
              <w:rPr>
                <w:rFonts w:ascii="標楷體" w:hAnsi="標楷體" w:hint="eastAsia"/>
              </w:rPr>
              <w:t>(</w:t>
            </w:r>
            <w:r>
              <w:rPr>
                <w:rFonts w:ascii="標楷體" w:hAnsi="標楷體" w:hint="eastAsia"/>
              </w:rPr>
              <w:t>帕金森定律</w:t>
            </w:r>
            <w:r>
              <w:rPr>
                <w:rFonts w:ascii="標楷體" w:hAnsi="標楷體" w:hint="eastAsia"/>
              </w:rPr>
              <w:t>)</w:t>
            </w:r>
          </w:p>
        </w:tc>
        <w:tc>
          <w:tcPr>
            <w:tcW w:w="6803" w:type="dxa"/>
            <w:gridSpan w:val="2"/>
          </w:tcPr>
          <w:p w:rsidR="00483754" w:rsidRDefault="00483754" w:rsidP="00DC66A4">
            <w:pPr>
              <w:pStyle w:val="aff"/>
              <w:widowControl/>
              <w:numPr>
                <w:ilvl w:val="0"/>
                <w:numId w:val="813"/>
              </w:numPr>
              <w:ind w:leftChars="0"/>
              <w:rPr>
                <w:rFonts w:ascii="標楷體" w:hAnsi="標楷體"/>
              </w:rPr>
            </w:pPr>
            <w:r>
              <w:rPr>
                <w:rFonts w:ascii="標楷體" w:hAnsi="標楷體" w:hint="eastAsia"/>
              </w:rPr>
              <w:t>行政首長偏好增加部屬</w:t>
            </w:r>
            <w:r>
              <w:rPr>
                <w:rFonts w:ascii="標楷體" w:hAnsi="標楷體" w:hint="eastAsia"/>
              </w:rPr>
              <w:t>(</w:t>
            </w:r>
            <w:r w:rsidRPr="0022700C">
              <w:rPr>
                <w:rFonts w:ascii="標楷體" w:hAnsi="標楷體" w:hint="eastAsia"/>
                <w:color w:val="FF0000"/>
              </w:rPr>
              <w:t>冗員</w:t>
            </w:r>
            <w:r>
              <w:rPr>
                <w:rFonts w:ascii="標楷體" w:hAnsi="標楷體" w:hint="eastAsia"/>
              </w:rPr>
              <w:t>)</w:t>
            </w:r>
            <w:r>
              <w:rPr>
                <w:rFonts w:ascii="標楷體" w:hAnsi="標楷體" w:hint="eastAsia"/>
              </w:rPr>
              <w:t>，形成自己權勢</w:t>
            </w:r>
          </w:p>
          <w:p w:rsidR="00483754" w:rsidRDefault="00483754" w:rsidP="00DC66A4">
            <w:pPr>
              <w:pStyle w:val="aff"/>
              <w:widowControl/>
              <w:numPr>
                <w:ilvl w:val="0"/>
                <w:numId w:val="813"/>
              </w:numPr>
              <w:ind w:leftChars="0"/>
              <w:rPr>
                <w:rFonts w:ascii="標楷體" w:hAnsi="標楷體"/>
              </w:rPr>
            </w:pPr>
            <w:r>
              <w:rPr>
                <w:rFonts w:ascii="標楷體" w:hAnsi="標楷體" w:hint="eastAsia"/>
              </w:rPr>
              <w:t>成立年代愈久，成員素質愈低</w:t>
            </w:r>
          </w:p>
          <w:p w:rsidR="00483754" w:rsidRDefault="00483754" w:rsidP="00DC66A4">
            <w:pPr>
              <w:pStyle w:val="aff"/>
              <w:widowControl/>
              <w:numPr>
                <w:ilvl w:val="0"/>
                <w:numId w:val="813"/>
              </w:numPr>
              <w:ind w:leftChars="0"/>
              <w:rPr>
                <w:rFonts w:ascii="標楷體" w:hAnsi="標楷體"/>
              </w:rPr>
            </w:pPr>
            <w:r>
              <w:rPr>
                <w:rFonts w:ascii="標楷體" w:hAnsi="標楷體" w:hint="eastAsia"/>
              </w:rPr>
              <w:t>開會</w:t>
            </w:r>
            <w:r w:rsidRPr="004127AD">
              <w:rPr>
                <w:rFonts w:ascii="標楷體" w:hAnsi="標楷體" w:hint="eastAsia"/>
                <w:color w:val="FF0000"/>
              </w:rPr>
              <w:t>時間長短與議題的重要性</w:t>
            </w:r>
            <w:r w:rsidRPr="004127AD">
              <w:rPr>
                <w:rFonts w:ascii="標楷體" w:hAnsi="標楷體" w:hint="eastAsia"/>
                <w:b/>
                <w:color w:val="FF0000"/>
              </w:rPr>
              <w:t>成反比</w:t>
            </w:r>
          </w:p>
          <w:p w:rsidR="00483754" w:rsidRDefault="00483754" w:rsidP="00DC66A4">
            <w:pPr>
              <w:pStyle w:val="aff"/>
              <w:widowControl/>
              <w:numPr>
                <w:ilvl w:val="0"/>
                <w:numId w:val="813"/>
              </w:numPr>
              <w:ind w:leftChars="0"/>
              <w:rPr>
                <w:rFonts w:ascii="標楷體" w:hAnsi="標楷體"/>
              </w:rPr>
            </w:pPr>
            <w:r w:rsidRPr="004127AD">
              <w:rPr>
                <w:rFonts w:ascii="標楷體" w:hAnsi="標楷體" w:hint="eastAsia"/>
                <w:b/>
                <w:color w:val="FF0000"/>
              </w:rPr>
              <w:t>委員會型態</w:t>
            </w:r>
            <w:r>
              <w:rPr>
                <w:rFonts w:ascii="標楷體" w:hAnsi="標楷體" w:hint="eastAsia"/>
              </w:rPr>
              <w:t>愈來愈多</w:t>
            </w:r>
          </w:p>
          <w:p w:rsidR="0022700C" w:rsidRDefault="00483754" w:rsidP="00DC66A4">
            <w:pPr>
              <w:pStyle w:val="aff"/>
              <w:widowControl/>
              <w:numPr>
                <w:ilvl w:val="0"/>
                <w:numId w:val="813"/>
              </w:numPr>
              <w:ind w:leftChars="0"/>
              <w:rPr>
                <w:rFonts w:ascii="標楷體" w:hAnsi="標楷體"/>
              </w:rPr>
            </w:pPr>
            <w:r>
              <w:rPr>
                <w:rFonts w:ascii="標楷體" w:hAnsi="標楷體" w:hint="eastAsia"/>
              </w:rPr>
              <w:t>行政效率日漸低落，設備卻日趨豪華</w:t>
            </w:r>
          </w:p>
          <w:p w:rsidR="00483754" w:rsidRPr="0022700C" w:rsidRDefault="00483754" w:rsidP="00DC66A4">
            <w:pPr>
              <w:pStyle w:val="aff"/>
              <w:widowControl/>
              <w:numPr>
                <w:ilvl w:val="0"/>
                <w:numId w:val="813"/>
              </w:numPr>
              <w:ind w:leftChars="0"/>
              <w:rPr>
                <w:rFonts w:ascii="標楷體" w:hAnsi="標楷體"/>
              </w:rPr>
            </w:pPr>
            <w:r w:rsidRPr="0022700C">
              <w:rPr>
                <w:rFonts w:ascii="標楷體" w:hAnsi="標楷體" w:hint="eastAsia"/>
                <w:color w:val="FF0000"/>
              </w:rPr>
              <w:t>有可用之錢必然盡量用完</w:t>
            </w:r>
          </w:p>
        </w:tc>
      </w:tr>
      <w:tr w:rsidR="00483754" w:rsidTr="006F05B0">
        <w:trPr>
          <w:jc w:val="center"/>
        </w:trPr>
        <w:tc>
          <w:tcPr>
            <w:tcW w:w="2268" w:type="dxa"/>
            <w:vAlign w:val="center"/>
          </w:tcPr>
          <w:p w:rsidR="00483754" w:rsidRPr="0072769E" w:rsidRDefault="00483754" w:rsidP="0072769E">
            <w:pPr>
              <w:widowControl/>
              <w:jc w:val="center"/>
              <w:rPr>
                <w:rFonts w:ascii="標楷體" w:hAnsi="標楷體"/>
                <w:b/>
              </w:rPr>
            </w:pPr>
            <w:r w:rsidRPr="0072769E">
              <w:rPr>
                <w:rFonts w:ascii="標楷體" w:hAnsi="標楷體" w:hint="eastAsia"/>
                <w:b/>
              </w:rPr>
              <w:t>寡頭鐵律</w:t>
            </w:r>
          </w:p>
        </w:tc>
        <w:tc>
          <w:tcPr>
            <w:tcW w:w="6803" w:type="dxa"/>
            <w:gridSpan w:val="2"/>
          </w:tcPr>
          <w:p w:rsidR="00483754" w:rsidRPr="00483754" w:rsidRDefault="00483754" w:rsidP="00DC66A4">
            <w:pPr>
              <w:pStyle w:val="aff"/>
              <w:widowControl/>
              <w:numPr>
                <w:ilvl w:val="0"/>
                <w:numId w:val="814"/>
              </w:numPr>
              <w:ind w:leftChars="0"/>
              <w:rPr>
                <w:rFonts w:ascii="標楷體" w:hAnsi="標楷體"/>
              </w:rPr>
            </w:pPr>
            <w:r w:rsidRPr="00483754">
              <w:rPr>
                <w:rFonts w:ascii="標楷體" w:hAnsi="標楷體" w:hint="eastAsia"/>
              </w:rPr>
              <w:t>增加溝通困難</w:t>
            </w:r>
          </w:p>
          <w:p w:rsidR="00483754" w:rsidRPr="00483754" w:rsidRDefault="00483754" w:rsidP="00DC66A4">
            <w:pPr>
              <w:pStyle w:val="aff"/>
              <w:widowControl/>
              <w:numPr>
                <w:ilvl w:val="0"/>
                <w:numId w:val="814"/>
              </w:numPr>
              <w:ind w:leftChars="0"/>
              <w:rPr>
                <w:rFonts w:ascii="標楷體" w:hAnsi="標楷體"/>
              </w:rPr>
            </w:pPr>
            <w:r w:rsidRPr="0022700C">
              <w:rPr>
                <w:rFonts w:ascii="標楷體" w:hAnsi="標楷體" w:hint="eastAsia"/>
                <w:color w:val="FF0000"/>
              </w:rPr>
              <w:t>少數人決定多數人</w:t>
            </w:r>
            <w:r w:rsidRPr="00483754">
              <w:rPr>
                <w:rFonts w:ascii="標楷體" w:hAnsi="標楷體" w:hint="eastAsia"/>
              </w:rPr>
              <w:t>的命運，不合民主要求，違反時代潮流</w:t>
            </w:r>
          </w:p>
          <w:p w:rsidR="00483754" w:rsidRPr="00483754" w:rsidRDefault="00483754" w:rsidP="00DC66A4">
            <w:pPr>
              <w:pStyle w:val="aff"/>
              <w:widowControl/>
              <w:numPr>
                <w:ilvl w:val="0"/>
                <w:numId w:val="814"/>
              </w:numPr>
              <w:ind w:leftChars="0"/>
              <w:rPr>
                <w:rFonts w:ascii="標楷體" w:hAnsi="標楷體"/>
              </w:rPr>
            </w:pPr>
            <w:r w:rsidRPr="00483754">
              <w:rPr>
                <w:rFonts w:ascii="標楷體" w:hAnsi="標楷體" w:hint="eastAsia"/>
              </w:rPr>
              <w:t>少數領導人間因爭權奪利，造成嚴重鬥爭，影響行政運作和組織目標的達成</w:t>
            </w:r>
          </w:p>
        </w:tc>
      </w:tr>
      <w:tr w:rsidR="00483754" w:rsidTr="006F05B0">
        <w:trPr>
          <w:jc w:val="center"/>
        </w:trPr>
        <w:tc>
          <w:tcPr>
            <w:tcW w:w="2268" w:type="dxa"/>
            <w:vAlign w:val="center"/>
          </w:tcPr>
          <w:p w:rsidR="00483754" w:rsidRPr="0072769E" w:rsidRDefault="00483754" w:rsidP="0072769E">
            <w:pPr>
              <w:widowControl/>
              <w:jc w:val="center"/>
              <w:rPr>
                <w:rFonts w:ascii="標楷體" w:hAnsi="標楷體"/>
                <w:b/>
              </w:rPr>
            </w:pPr>
            <w:r w:rsidRPr="0072769E">
              <w:rPr>
                <w:rFonts w:ascii="標楷體" w:hAnsi="標楷體" w:hint="eastAsia"/>
                <w:b/>
              </w:rPr>
              <w:t>不稀罕效應</w:t>
            </w:r>
          </w:p>
        </w:tc>
        <w:tc>
          <w:tcPr>
            <w:tcW w:w="6803" w:type="dxa"/>
            <w:gridSpan w:val="2"/>
          </w:tcPr>
          <w:p w:rsidR="00483754" w:rsidRDefault="009638E9" w:rsidP="00DC66A4">
            <w:pPr>
              <w:pStyle w:val="aff"/>
              <w:widowControl/>
              <w:numPr>
                <w:ilvl w:val="0"/>
                <w:numId w:val="815"/>
              </w:numPr>
              <w:ind w:leftChars="0"/>
              <w:rPr>
                <w:rFonts w:hAnsi="新細明體"/>
              </w:rPr>
            </w:pPr>
            <w:r>
              <w:rPr>
                <w:rFonts w:hAnsi="新細明體" w:hint="eastAsia"/>
              </w:rPr>
              <w:t>成員</w:t>
            </w:r>
            <w:r w:rsidRPr="009638E9">
              <w:rPr>
                <w:rFonts w:hAnsi="新細明體" w:hint="eastAsia"/>
                <w:b/>
                <w:color w:val="FF0000"/>
              </w:rPr>
              <w:t>抗拒革新</w:t>
            </w:r>
            <w:r>
              <w:rPr>
                <w:rFonts w:hAnsi="新細明體" w:hint="eastAsia"/>
              </w:rPr>
              <w:t>，只要忍耐即可不受影響</w:t>
            </w:r>
          </w:p>
          <w:p w:rsidR="009638E9" w:rsidRPr="00483754" w:rsidRDefault="009638E9" w:rsidP="00DC66A4">
            <w:pPr>
              <w:pStyle w:val="aff"/>
              <w:widowControl/>
              <w:numPr>
                <w:ilvl w:val="0"/>
                <w:numId w:val="815"/>
              </w:numPr>
              <w:ind w:leftChars="0"/>
              <w:rPr>
                <w:rFonts w:hAnsi="新細明體"/>
              </w:rPr>
            </w:pPr>
            <w:r>
              <w:rPr>
                <w:rFonts w:hAnsi="新細明體" w:hint="eastAsia"/>
              </w:rPr>
              <w:t>對革新保持抵制或</w:t>
            </w:r>
            <w:r w:rsidRPr="009638E9">
              <w:rPr>
                <w:rFonts w:hAnsi="新細明體" w:hint="eastAsia"/>
                <w:color w:val="FF0000"/>
              </w:rPr>
              <w:t>陽奉陰違</w:t>
            </w:r>
            <w:r>
              <w:rPr>
                <w:rFonts w:hAnsi="新細明體" w:hint="eastAsia"/>
              </w:rPr>
              <w:t>的態度</w:t>
            </w:r>
          </w:p>
        </w:tc>
      </w:tr>
      <w:tr w:rsidR="00483754" w:rsidTr="006F05B0">
        <w:trPr>
          <w:jc w:val="center"/>
        </w:trPr>
        <w:tc>
          <w:tcPr>
            <w:tcW w:w="2268" w:type="dxa"/>
            <w:vAlign w:val="center"/>
          </w:tcPr>
          <w:p w:rsidR="00483754" w:rsidRPr="0072769E" w:rsidRDefault="00483754" w:rsidP="0072769E">
            <w:pPr>
              <w:widowControl/>
              <w:jc w:val="center"/>
              <w:rPr>
                <w:rFonts w:ascii="標楷體" w:hAnsi="標楷體"/>
                <w:b/>
              </w:rPr>
            </w:pPr>
            <w:r w:rsidRPr="0072769E">
              <w:rPr>
                <w:rFonts w:ascii="標楷體" w:hAnsi="標楷體" w:hint="eastAsia"/>
                <w:b/>
              </w:rPr>
              <w:t>墨菲定律</w:t>
            </w:r>
          </w:p>
        </w:tc>
        <w:tc>
          <w:tcPr>
            <w:tcW w:w="6803" w:type="dxa"/>
            <w:gridSpan w:val="2"/>
          </w:tcPr>
          <w:p w:rsidR="00483754" w:rsidRPr="00483754" w:rsidRDefault="00483754" w:rsidP="00DC66A4">
            <w:pPr>
              <w:pStyle w:val="aff"/>
              <w:widowControl/>
              <w:numPr>
                <w:ilvl w:val="0"/>
                <w:numId w:val="815"/>
              </w:numPr>
              <w:ind w:leftChars="0"/>
              <w:rPr>
                <w:rFonts w:hAnsi="新細明體"/>
              </w:rPr>
            </w:pPr>
            <w:r w:rsidRPr="00483754">
              <w:rPr>
                <w:rFonts w:hAnsi="新細明體" w:hint="eastAsia"/>
              </w:rPr>
              <w:t>看似</w:t>
            </w:r>
            <w:r w:rsidRPr="009638E9">
              <w:rPr>
                <w:rFonts w:hAnsi="新細明體" w:hint="eastAsia"/>
                <w:color w:val="FF0000"/>
              </w:rPr>
              <w:t>細微或不起眼</w:t>
            </w:r>
            <w:r w:rsidRPr="00483754">
              <w:rPr>
                <w:rFonts w:hAnsi="新細明體" w:hint="eastAsia"/>
              </w:rPr>
              <w:t>之處，經常是</w:t>
            </w:r>
            <w:r w:rsidRPr="009638E9">
              <w:rPr>
                <w:rFonts w:hAnsi="新細明體" w:hint="eastAsia"/>
                <w:color w:val="FF0000"/>
              </w:rPr>
              <w:t>問題根源</w:t>
            </w:r>
            <w:r w:rsidRPr="00483754">
              <w:rPr>
                <w:rFonts w:hAnsi="新細明體" w:hint="eastAsia"/>
              </w:rPr>
              <w:t>，小問題經常釀成大災禍，管理必須</w:t>
            </w:r>
            <w:r w:rsidR="009638E9">
              <w:rPr>
                <w:rFonts w:hAnsi="新細明體" w:hint="eastAsia"/>
              </w:rPr>
              <w:t>「</w:t>
            </w:r>
            <w:r w:rsidRPr="009638E9">
              <w:rPr>
                <w:rFonts w:hAnsi="新細明體" w:hint="eastAsia"/>
                <w:color w:val="FF0000"/>
              </w:rPr>
              <w:t>防微杜漸</w:t>
            </w:r>
            <w:r w:rsidR="009638E9">
              <w:rPr>
                <w:rFonts w:hAnsi="新細明體" w:hint="eastAsia"/>
              </w:rPr>
              <w:t>」</w:t>
            </w:r>
            <w:r w:rsidRPr="00483754">
              <w:rPr>
                <w:rFonts w:hAnsi="新細明體" w:hint="eastAsia"/>
              </w:rPr>
              <w:t>、</w:t>
            </w:r>
            <w:r w:rsidR="009638E9">
              <w:rPr>
                <w:rFonts w:hAnsi="新細明體" w:hint="eastAsia"/>
              </w:rPr>
              <w:t>「</w:t>
            </w:r>
            <w:r w:rsidRPr="00483754">
              <w:rPr>
                <w:rFonts w:hAnsi="新細明體" w:hint="eastAsia"/>
              </w:rPr>
              <w:t>精益求精</w:t>
            </w:r>
            <w:r w:rsidR="009638E9">
              <w:rPr>
                <w:rFonts w:hAnsi="新細明體" w:hint="eastAsia"/>
              </w:rPr>
              <w:t>」</w:t>
            </w:r>
            <w:r w:rsidRPr="00483754">
              <w:rPr>
                <w:rFonts w:hAnsi="新細明體" w:hint="eastAsia"/>
              </w:rPr>
              <w:t>、</w:t>
            </w:r>
            <w:r w:rsidR="009638E9">
              <w:rPr>
                <w:rFonts w:hAnsi="新細明體" w:hint="eastAsia"/>
              </w:rPr>
              <w:t>「</w:t>
            </w:r>
            <w:r w:rsidRPr="00483754">
              <w:rPr>
                <w:rFonts w:hAnsi="新細明體" w:hint="eastAsia"/>
              </w:rPr>
              <w:t>相信差錯</w:t>
            </w:r>
            <w:r w:rsidR="009638E9">
              <w:rPr>
                <w:rFonts w:hAnsi="新細明體" w:hint="eastAsia"/>
              </w:rPr>
              <w:t>、致力無錯」</w:t>
            </w:r>
          </w:p>
          <w:p w:rsidR="00483754" w:rsidRDefault="00483754" w:rsidP="00DC66A4">
            <w:pPr>
              <w:pStyle w:val="aff"/>
              <w:widowControl/>
              <w:numPr>
                <w:ilvl w:val="0"/>
                <w:numId w:val="815"/>
              </w:numPr>
              <w:ind w:leftChars="0"/>
              <w:rPr>
                <w:rFonts w:hAnsi="新細明體"/>
              </w:rPr>
            </w:pPr>
            <w:r w:rsidRPr="00483754">
              <w:rPr>
                <w:rFonts w:hAnsi="新細明體" w:hint="eastAsia"/>
              </w:rPr>
              <w:t>做事過分自信、滿腹樂觀，一定會出紕漏(假如事情會出錯，一定會發生)</w:t>
            </w:r>
          </w:p>
          <w:p w:rsidR="00483754" w:rsidRPr="00483754" w:rsidRDefault="00483754" w:rsidP="00DC66A4">
            <w:pPr>
              <w:pStyle w:val="aff"/>
              <w:widowControl/>
              <w:numPr>
                <w:ilvl w:val="0"/>
                <w:numId w:val="815"/>
              </w:numPr>
              <w:ind w:leftChars="0"/>
              <w:rPr>
                <w:rFonts w:hAnsi="新細明體"/>
              </w:rPr>
            </w:pPr>
            <w:r w:rsidRPr="00483754">
              <w:rPr>
                <w:rFonts w:hAnsi="新細明體" w:hint="eastAsia"/>
                <w:color w:val="0070C0"/>
              </w:rPr>
              <w:t>唐斯Downs</w:t>
            </w:r>
            <w:r w:rsidRPr="00483754">
              <w:rPr>
                <w:rFonts w:hAnsi="新細明體" w:hint="eastAsia"/>
              </w:rPr>
              <w:t>依據墨菲定律推論出</w:t>
            </w:r>
            <w:r w:rsidRPr="00483754">
              <w:rPr>
                <w:rFonts w:hAnsi="新細明體" w:hint="eastAsia"/>
                <w:b/>
              </w:rPr>
              <w:t>不完全控制定律</w:t>
            </w:r>
            <w:r w:rsidRPr="00483754">
              <w:rPr>
                <w:rFonts w:hAnsi="新細明體" w:hint="eastAsia"/>
              </w:rPr>
              <w:t>，沒有人能完全控制大型組織的行為</w:t>
            </w:r>
          </w:p>
        </w:tc>
      </w:tr>
      <w:tr w:rsidR="00483754" w:rsidTr="006F05B0">
        <w:trPr>
          <w:jc w:val="center"/>
        </w:trPr>
        <w:tc>
          <w:tcPr>
            <w:tcW w:w="2268" w:type="dxa"/>
            <w:vAlign w:val="center"/>
          </w:tcPr>
          <w:p w:rsidR="00483754" w:rsidRPr="0072769E" w:rsidRDefault="00483754" w:rsidP="0072769E">
            <w:pPr>
              <w:widowControl/>
              <w:jc w:val="center"/>
              <w:rPr>
                <w:rFonts w:ascii="標楷體" w:hAnsi="標楷體"/>
                <w:b/>
              </w:rPr>
            </w:pPr>
            <w:r w:rsidRPr="0072769E">
              <w:rPr>
                <w:rFonts w:ascii="標楷體" w:hAnsi="標楷體" w:hint="eastAsia"/>
                <w:b/>
              </w:rPr>
              <w:t>邁爾斯定律</w:t>
            </w:r>
          </w:p>
        </w:tc>
        <w:tc>
          <w:tcPr>
            <w:tcW w:w="6803" w:type="dxa"/>
            <w:gridSpan w:val="2"/>
          </w:tcPr>
          <w:p w:rsidR="0022700C" w:rsidRPr="007432FB" w:rsidRDefault="0022700C" w:rsidP="00DC66A4">
            <w:pPr>
              <w:pStyle w:val="aff"/>
              <w:widowControl/>
              <w:numPr>
                <w:ilvl w:val="0"/>
                <w:numId w:val="816"/>
              </w:numPr>
              <w:ind w:leftChars="0"/>
              <w:rPr>
                <w:rFonts w:hAnsi="新細明體"/>
              </w:rPr>
            </w:pPr>
            <w:r w:rsidRPr="007432FB">
              <w:rPr>
                <w:rFonts w:hAnsi="新細明體" w:hint="eastAsia"/>
                <w:color w:val="FF0000"/>
              </w:rPr>
              <w:t>換了腦袋位置</w:t>
            </w:r>
            <w:r w:rsidR="007432FB" w:rsidRPr="007432FB">
              <w:rPr>
                <w:rFonts w:hAnsi="新細明體" w:hint="eastAsia"/>
                <w:color w:val="FF0000"/>
              </w:rPr>
              <w:t>換了腦袋</w:t>
            </w:r>
          </w:p>
          <w:p w:rsidR="007432FB" w:rsidRDefault="007432FB" w:rsidP="00DC66A4">
            <w:pPr>
              <w:pStyle w:val="aff"/>
              <w:widowControl/>
              <w:numPr>
                <w:ilvl w:val="0"/>
                <w:numId w:val="816"/>
              </w:numPr>
              <w:ind w:leftChars="0"/>
              <w:rPr>
                <w:rFonts w:hAnsi="新細明體"/>
              </w:rPr>
            </w:pPr>
            <w:r w:rsidRPr="007432FB">
              <w:rPr>
                <w:rFonts w:hAnsi="新細明體"/>
              </w:rPr>
              <w:t>七定律：</w:t>
            </w:r>
            <w:r>
              <w:rPr>
                <w:rFonts w:hAnsi="新細明體" w:hint="eastAsia"/>
              </w:rPr>
              <w:t>①</w:t>
            </w:r>
            <w:r w:rsidRPr="007432FB">
              <w:rPr>
                <w:rFonts w:hAnsi="新細明體"/>
                <w:b/>
                <w:color w:val="FF0000"/>
              </w:rPr>
              <w:t>職位決定立場</w:t>
            </w:r>
          </w:p>
          <w:p w:rsidR="007432FB" w:rsidRDefault="007432FB" w:rsidP="007432FB">
            <w:pPr>
              <w:pStyle w:val="aff"/>
              <w:widowControl/>
              <w:ind w:leftChars="0"/>
              <w:rPr>
                <w:rFonts w:hAnsi="新細明體"/>
              </w:rPr>
            </w:pPr>
            <w:r>
              <w:rPr>
                <w:rFonts w:hAnsi="新細明體" w:hint="eastAsia"/>
              </w:rPr>
              <w:t>②</w:t>
            </w:r>
            <w:r w:rsidRPr="007432FB">
              <w:rPr>
                <w:rFonts w:hAnsi="新細明體" w:hint="eastAsia"/>
                <w:color w:val="FF0000"/>
              </w:rPr>
              <w:t>權責不相當</w:t>
            </w:r>
            <w:r w:rsidRPr="007432FB">
              <w:rPr>
                <w:rFonts w:hAnsi="新細明體" w:hint="eastAsia"/>
              </w:rPr>
              <w:t>，責大於權</w:t>
            </w:r>
            <w:r>
              <w:rPr>
                <w:rFonts w:hAnsi="新細明體" w:hint="eastAsia"/>
              </w:rPr>
              <w:t xml:space="preserve">  ③</w:t>
            </w:r>
            <w:r w:rsidRPr="007432FB">
              <w:rPr>
                <w:rFonts w:hAnsi="新細明體" w:hint="eastAsia"/>
                <w:color w:val="FF0000"/>
              </w:rPr>
              <w:t>向上爭權，向下攬權</w:t>
            </w:r>
            <w:r>
              <w:rPr>
                <w:rFonts w:hAnsi="新細明體" w:hint="eastAsia"/>
              </w:rPr>
              <w:t xml:space="preserve"> ④侍從多名上司非難事  ⑤愛說話，不耐聽</w:t>
            </w:r>
          </w:p>
          <w:p w:rsidR="007432FB" w:rsidRPr="00483754" w:rsidRDefault="007432FB" w:rsidP="007432FB">
            <w:pPr>
              <w:pStyle w:val="aff"/>
              <w:widowControl/>
              <w:ind w:leftChars="0"/>
              <w:rPr>
                <w:rFonts w:hAnsi="新細明體"/>
              </w:rPr>
            </w:pPr>
            <w:r>
              <w:rPr>
                <w:rFonts w:hAnsi="新細明體" w:hint="eastAsia"/>
              </w:rPr>
              <w:t>⑥夾處上司部屬兩面光  ⑦服務惡化，不滿就多</w:t>
            </w:r>
          </w:p>
        </w:tc>
      </w:tr>
      <w:tr w:rsidR="00483754" w:rsidTr="006F05B0">
        <w:trPr>
          <w:jc w:val="center"/>
        </w:trPr>
        <w:tc>
          <w:tcPr>
            <w:tcW w:w="2268" w:type="dxa"/>
            <w:vAlign w:val="center"/>
          </w:tcPr>
          <w:p w:rsidR="00483754" w:rsidRPr="0072769E" w:rsidRDefault="00483754" w:rsidP="0072769E">
            <w:pPr>
              <w:widowControl/>
              <w:jc w:val="center"/>
              <w:rPr>
                <w:rFonts w:ascii="標楷體" w:hAnsi="標楷體"/>
                <w:b/>
              </w:rPr>
            </w:pPr>
            <w:r w:rsidRPr="0072769E">
              <w:rPr>
                <w:rFonts w:ascii="標楷體" w:hAnsi="標楷體" w:hint="eastAsia"/>
                <w:b/>
              </w:rPr>
              <w:t>彼得定律</w:t>
            </w:r>
          </w:p>
        </w:tc>
        <w:tc>
          <w:tcPr>
            <w:tcW w:w="6803" w:type="dxa"/>
            <w:gridSpan w:val="2"/>
          </w:tcPr>
          <w:p w:rsidR="00483754" w:rsidRPr="00483754" w:rsidRDefault="007432FB">
            <w:pPr>
              <w:widowControl/>
              <w:rPr>
                <w:rFonts w:hAnsi="新細明體"/>
              </w:rPr>
            </w:pPr>
            <w:r>
              <w:rPr>
                <w:rFonts w:hAnsi="新細明體"/>
              </w:rPr>
              <w:t>社會上各種組織體系均發現</w:t>
            </w:r>
            <w:r w:rsidRPr="006F05B0">
              <w:rPr>
                <w:rFonts w:hAnsi="新細明體"/>
                <w:color w:val="FF0000"/>
              </w:rPr>
              <w:t>成員</w:t>
            </w:r>
            <w:r>
              <w:rPr>
                <w:rFonts w:hAnsi="新細明體"/>
              </w:rPr>
              <w:t>有</w:t>
            </w:r>
            <w:r w:rsidRPr="006F05B0">
              <w:rPr>
                <w:rFonts w:hAnsi="新細明體"/>
                <w:color w:val="FF0000"/>
              </w:rPr>
              <w:t>能力不足</w:t>
            </w:r>
            <w:r>
              <w:rPr>
                <w:rFonts w:hAnsi="新細明體"/>
              </w:rPr>
              <w:t>的病態，</w:t>
            </w:r>
            <w:r w:rsidR="006F05B0">
              <w:rPr>
                <w:rFonts w:hAnsi="新細明體"/>
              </w:rPr>
              <w:t>才能不足</w:t>
            </w:r>
            <w:r w:rsidR="006F05B0" w:rsidRPr="006F05B0">
              <w:rPr>
                <w:rFonts w:hAnsi="新細明體"/>
                <w:color w:val="FF0000"/>
              </w:rPr>
              <w:t>無法勝任</w:t>
            </w:r>
            <w:r w:rsidR="006F05B0">
              <w:rPr>
                <w:rFonts w:hAnsi="新細明體"/>
              </w:rPr>
              <w:t>更高階層的工作，終致組織退化。(強調</w:t>
            </w:r>
            <w:r w:rsidR="006F05B0" w:rsidRPr="006F05B0">
              <w:rPr>
                <w:rFonts w:hAnsi="新細明體"/>
                <w:color w:val="FF0000"/>
              </w:rPr>
              <w:t>教育訓練</w:t>
            </w:r>
            <w:r w:rsidR="006F05B0">
              <w:rPr>
                <w:rFonts w:hAnsi="新細明體"/>
              </w:rPr>
              <w:t>的重要)</w:t>
            </w:r>
          </w:p>
        </w:tc>
      </w:tr>
      <w:tr w:rsidR="00483754" w:rsidTr="006F05B0">
        <w:trPr>
          <w:jc w:val="center"/>
        </w:trPr>
        <w:tc>
          <w:tcPr>
            <w:tcW w:w="2268" w:type="dxa"/>
            <w:vAlign w:val="center"/>
          </w:tcPr>
          <w:p w:rsidR="00483754" w:rsidRPr="0072769E" w:rsidRDefault="00483754" w:rsidP="0072769E">
            <w:pPr>
              <w:widowControl/>
              <w:jc w:val="center"/>
              <w:rPr>
                <w:rFonts w:ascii="標楷體" w:hAnsi="標楷體"/>
                <w:b/>
              </w:rPr>
            </w:pPr>
            <w:r w:rsidRPr="0072769E">
              <w:rPr>
                <w:rFonts w:ascii="標楷體" w:hAnsi="標楷體" w:hint="eastAsia"/>
                <w:b/>
              </w:rPr>
              <w:t>格勒善定律</w:t>
            </w:r>
          </w:p>
        </w:tc>
        <w:tc>
          <w:tcPr>
            <w:tcW w:w="6803" w:type="dxa"/>
            <w:gridSpan w:val="2"/>
          </w:tcPr>
          <w:p w:rsidR="00483754" w:rsidRPr="00483754" w:rsidRDefault="006F05B0">
            <w:pPr>
              <w:widowControl/>
              <w:rPr>
                <w:rFonts w:hAnsi="新細明體"/>
              </w:rPr>
            </w:pPr>
            <w:r>
              <w:rPr>
                <w:rFonts w:hAnsi="新細明體"/>
              </w:rPr>
              <w:t>劣幣逐良幣，庸碌者多於優異者，奸佞排擠賢才</w:t>
            </w:r>
          </w:p>
        </w:tc>
      </w:tr>
      <w:tr w:rsidR="006F05B0" w:rsidTr="006F05B0">
        <w:trPr>
          <w:jc w:val="center"/>
        </w:trPr>
        <w:tc>
          <w:tcPr>
            <w:tcW w:w="2268" w:type="dxa"/>
            <w:vAlign w:val="center"/>
          </w:tcPr>
          <w:p w:rsidR="006F05B0" w:rsidRPr="0072769E" w:rsidRDefault="006F05B0" w:rsidP="0072769E">
            <w:pPr>
              <w:widowControl/>
              <w:jc w:val="center"/>
              <w:rPr>
                <w:rFonts w:ascii="標楷體" w:hAnsi="標楷體"/>
                <w:b/>
              </w:rPr>
            </w:pPr>
            <w:r>
              <w:rPr>
                <w:rFonts w:ascii="標楷體" w:hAnsi="標楷體" w:hint="eastAsia"/>
                <w:b/>
              </w:rPr>
              <w:t>過度官僚化病象</w:t>
            </w:r>
          </w:p>
        </w:tc>
        <w:tc>
          <w:tcPr>
            <w:tcW w:w="6803" w:type="dxa"/>
            <w:gridSpan w:val="2"/>
          </w:tcPr>
          <w:p w:rsidR="006F05B0" w:rsidRPr="006F05B0" w:rsidRDefault="006F05B0" w:rsidP="00DC66A4">
            <w:pPr>
              <w:pStyle w:val="aff"/>
              <w:widowControl/>
              <w:numPr>
                <w:ilvl w:val="0"/>
                <w:numId w:val="817"/>
              </w:numPr>
              <w:ind w:leftChars="0"/>
              <w:rPr>
                <w:rFonts w:ascii="標楷體" w:hAnsi="標楷體"/>
                <w:b/>
              </w:rPr>
            </w:pPr>
            <w:r w:rsidRPr="006F05B0">
              <w:rPr>
                <w:rFonts w:ascii="標楷體" w:hAnsi="標楷體" w:hint="eastAsia"/>
                <w:b/>
              </w:rPr>
              <w:t>異化</w:t>
            </w:r>
            <w:r w:rsidRPr="006F05B0">
              <w:rPr>
                <w:rFonts w:ascii="標楷體" w:hAnsi="標楷體" w:hint="eastAsia"/>
                <w:b/>
              </w:rPr>
              <w:t>(</w:t>
            </w:r>
            <w:r w:rsidRPr="006F05B0">
              <w:rPr>
                <w:rFonts w:ascii="標楷體" w:hAnsi="標楷體" w:hint="eastAsia"/>
                <w:b/>
              </w:rPr>
              <w:t>組織疏離感</w:t>
            </w:r>
            <w:r w:rsidRPr="006F05B0">
              <w:rPr>
                <w:rFonts w:ascii="標楷體" w:hAnsi="標楷體" w:hint="eastAsia"/>
                <w:b/>
              </w:rPr>
              <w:t>)</w:t>
            </w:r>
          </w:p>
          <w:p w:rsidR="006F05B0" w:rsidRPr="000F7097" w:rsidRDefault="006F05B0" w:rsidP="00DC66A4">
            <w:pPr>
              <w:pStyle w:val="aff"/>
              <w:widowControl/>
              <w:numPr>
                <w:ilvl w:val="0"/>
                <w:numId w:val="818"/>
              </w:numPr>
              <w:ind w:leftChars="0"/>
              <w:rPr>
                <w:rFonts w:hAnsi="新細明體"/>
                <w:sz w:val="22"/>
              </w:rPr>
            </w:pPr>
            <w:r w:rsidRPr="000F7097">
              <w:rPr>
                <w:rFonts w:hAnsi="新細明體"/>
                <w:sz w:val="22"/>
              </w:rPr>
              <w:t>無力感：只能依規章行事</w:t>
            </w:r>
            <w:r w:rsidR="000F7097" w:rsidRPr="000F7097">
              <w:rPr>
                <w:rFonts w:hAnsi="新細明體"/>
                <w:sz w:val="22"/>
              </w:rPr>
              <w:t>，行為與報酬間只有低掌握力</w:t>
            </w:r>
          </w:p>
          <w:p w:rsidR="006F05B0" w:rsidRPr="000F7097" w:rsidRDefault="006F05B0" w:rsidP="00DC66A4">
            <w:pPr>
              <w:pStyle w:val="aff"/>
              <w:widowControl/>
              <w:numPr>
                <w:ilvl w:val="0"/>
                <w:numId w:val="818"/>
              </w:numPr>
              <w:ind w:leftChars="0"/>
              <w:rPr>
                <w:rFonts w:hAnsi="新細明體"/>
                <w:sz w:val="22"/>
              </w:rPr>
            </w:pPr>
            <w:r w:rsidRPr="000F7097">
              <w:rPr>
                <w:rFonts w:hAnsi="新細明體" w:hint="eastAsia"/>
                <w:sz w:val="22"/>
              </w:rPr>
              <w:t>無意義</w:t>
            </w:r>
            <w:r w:rsidR="000F7097" w:rsidRPr="000F7097">
              <w:rPr>
                <w:rFonts w:hAnsi="新細明體" w:hint="eastAsia"/>
                <w:sz w:val="22"/>
              </w:rPr>
              <w:t>：對組織運作缺乏了解，個人無法充分運用能力</w:t>
            </w:r>
          </w:p>
          <w:p w:rsidR="006F05B0" w:rsidRPr="000F7097" w:rsidRDefault="006F05B0" w:rsidP="00DC66A4">
            <w:pPr>
              <w:pStyle w:val="aff"/>
              <w:widowControl/>
              <w:numPr>
                <w:ilvl w:val="0"/>
                <w:numId w:val="818"/>
              </w:numPr>
              <w:ind w:leftChars="0"/>
              <w:rPr>
                <w:rFonts w:hAnsi="新細明體"/>
                <w:sz w:val="22"/>
              </w:rPr>
            </w:pPr>
            <w:r w:rsidRPr="000F7097">
              <w:rPr>
                <w:rFonts w:hAnsi="新細明體" w:hint="eastAsia"/>
                <w:b/>
                <w:sz w:val="22"/>
              </w:rPr>
              <w:t>無規範</w:t>
            </w:r>
            <w:r w:rsidR="000F7097" w:rsidRPr="000F7097">
              <w:rPr>
                <w:rFonts w:hAnsi="新細明體" w:hint="eastAsia"/>
                <w:sz w:val="22"/>
              </w:rPr>
              <w:t>：</w:t>
            </w:r>
            <w:r w:rsidR="000F7097" w:rsidRPr="000F7097">
              <w:rPr>
                <w:rFonts w:hAnsi="新細明體" w:hint="eastAsia"/>
                <w:color w:val="FF0000"/>
                <w:sz w:val="22"/>
              </w:rPr>
              <w:t>為達目的</w:t>
            </w:r>
            <w:r w:rsidR="000F7097">
              <w:rPr>
                <w:rFonts w:hAnsi="新細明體" w:hint="eastAsia"/>
                <w:color w:val="FF0000"/>
                <w:sz w:val="22"/>
              </w:rPr>
              <w:t>，</w:t>
            </w:r>
            <w:r w:rsidR="000F7097" w:rsidRPr="000F7097">
              <w:rPr>
                <w:rFonts w:hAnsi="新細明體" w:hint="eastAsia"/>
                <w:color w:val="FF0000"/>
                <w:sz w:val="22"/>
              </w:rPr>
              <w:t>不擇手段</w:t>
            </w:r>
          </w:p>
          <w:p w:rsidR="006F05B0" w:rsidRPr="000F7097" w:rsidRDefault="006F05B0" w:rsidP="00DC66A4">
            <w:pPr>
              <w:pStyle w:val="aff"/>
              <w:widowControl/>
              <w:numPr>
                <w:ilvl w:val="0"/>
                <w:numId w:val="818"/>
              </w:numPr>
              <w:ind w:leftChars="0"/>
              <w:rPr>
                <w:rFonts w:hAnsi="新細明體"/>
                <w:sz w:val="22"/>
              </w:rPr>
            </w:pPr>
            <w:r w:rsidRPr="000F7097">
              <w:rPr>
                <w:rFonts w:hAnsi="新細明體" w:hint="eastAsia"/>
                <w:sz w:val="22"/>
              </w:rPr>
              <w:t>孤立感</w:t>
            </w:r>
            <w:r w:rsidR="000F7097" w:rsidRPr="000F7097">
              <w:rPr>
                <w:rFonts w:hAnsi="新細明體" w:hint="eastAsia"/>
                <w:sz w:val="22"/>
              </w:rPr>
              <w:t>：缺乏團體認同感</w:t>
            </w:r>
          </w:p>
          <w:p w:rsidR="006F05B0" w:rsidRPr="000F7097" w:rsidRDefault="006F05B0" w:rsidP="00DC66A4">
            <w:pPr>
              <w:pStyle w:val="aff"/>
              <w:widowControl/>
              <w:numPr>
                <w:ilvl w:val="0"/>
                <w:numId w:val="818"/>
              </w:numPr>
              <w:ind w:leftChars="0"/>
              <w:rPr>
                <w:rFonts w:hAnsi="新細明體"/>
                <w:sz w:val="22"/>
              </w:rPr>
            </w:pPr>
            <w:r w:rsidRPr="000F7097">
              <w:rPr>
                <w:rFonts w:hAnsi="新細明體" w:hint="eastAsia"/>
                <w:b/>
                <w:sz w:val="22"/>
              </w:rPr>
              <w:t>自我疏離</w:t>
            </w:r>
            <w:r w:rsidR="000F7097" w:rsidRPr="000F7097">
              <w:rPr>
                <w:rFonts w:hAnsi="新細明體" w:hint="eastAsia"/>
                <w:sz w:val="22"/>
              </w:rPr>
              <w:t>：工作中</w:t>
            </w:r>
            <w:r w:rsidR="000F7097" w:rsidRPr="000F7097">
              <w:rPr>
                <w:rFonts w:hAnsi="新細明體" w:hint="eastAsia"/>
                <w:color w:val="FF0000"/>
                <w:sz w:val="22"/>
              </w:rPr>
              <w:t>失去意義或榮譽感</w:t>
            </w:r>
            <w:r w:rsidR="000F7097" w:rsidRPr="000F7097">
              <w:rPr>
                <w:rFonts w:hAnsi="新細明體" w:hint="eastAsia"/>
                <w:sz w:val="22"/>
              </w:rPr>
              <w:t>，只將工作看成謀生工具。</w:t>
            </w:r>
            <w:r w:rsidR="000F7097" w:rsidRPr="000F7097">
              <w:rPr>
                <w:rFonts w:hAnsi="新細明體" w:hint="eastAsia"/>
                <w:sz w:val="22"/>
                <w:u w:val="single"/>
              </w:rPr>
              <w:t>&lt;92原五&gt;</w:t>
            </w:r>
          </w:p>
          <w:p w:rsidR="006F05B0" w:rsidRPr="000F7097" w:rsidRDefault="006F05B0" w:rsidP="00DC66A4">
            <w:pPr>
              <w:pStyle w:val="aff"/>
              <w:widowControl/>
              <w:numPr>
                <w:ilvl w:val="0"/>
                <w:numId w:val="817"/>
              </w:numPr>
              <w:ind w:leftChars="0"/>
              <w:rPr>
                <w:rFonts w:hAnsi="新細明體"/>
                <w:b/>
              </w:rPr>
            </w:pPr>
            <w:r w:rsidRPr="000F7097">
              <w:rPr>
                <w:rFonts w:hAnsi="新細明體" w:hint="eastAsia"/>
                <w:b/>
              </w:rPr>
              <w:t>過度順服</w:t>
            </w:r>
            <w:r w:rsidR="000F7097" w:rsidRPr="000F7097">
              <w:rPr>
                <w:rFonts w:hAnsi="新細明體" w:hint="eastAsia"/>
              </w:rPr>
              <w:t>→</w:t>
            </w:r>
            <w:r w:rsidR="000F7097" w:rsidRPr="000F7097">
              <w:rPr>
                <w:rFonts w:hAnsi="新細明體" w:hint="eastAsia"/>
                <w:b/>
                <w:color w:val="FF0000"/>
              </w:rPr>
              <w:t>目標的替代作用</w:t>
            </w:r>
            <w:r w:rsidR="000F7097">
              <w:rPr>
                <w:rFonts w:hAnsi="新細明體" w:hint="eastAsia"/>
              </w:rPr>
              <w:t>(訓練有素的無能)</w:t>
            </w:r>
          </w:p>
          <w:p w:rsidR="006F05B0" w:rsidRPr="006F05B0" w:rsidRDefault="006F05B0" w:rsidP="00DC66A4">
            <w:pPr>
              <w:pStyle w:val="aff"/>
              <w:widowControl/>
              <w:numPr>
                <w:ilvl w:val="0"/>
                <w:numId w:val="817"/>
              </w:numPr>
              <w:ind w:leftChars="0"/>
              <w:rPr>
                <w:rFonts w:hAnsi="新細明體"/>
              </w:rPr>
            </w:pPr>
            <w:r w:rsidRPr="000F7097">
              <w:rPr>
                <w:rFonts w:hAnsi="新細明體" w:hint="eastAsia"/>
                <w:b/>
              </w:rPr>
              <w:t>無反應力</w:t>
            </w:r>
            <w:r w:rsidR="000F7097">
              <w:rPr>
                <w:rFonts w:hAnsi="新細明體" w:hint="eastAsia"/>
              </w:rPr>
              <w:t>：對公眾或民眾的需求無力回應</w:t>
            </w:r>
          </w:p>
          <w:p w:rsidR="006F05B0" w:rsidRPr="006F05B0" w:rsidRDefault="006F05B0" w:rsidP="00DC66A4">
            <w:pPr>
              <w:pStyle w:val="aff"/>
              <w:widowControl/>
              <w:numPr>
                <w:ilvl w:val="0"/>
                <w:numId w:val="817"/>
              </w:numPr>
              <w:ind w:leftChars="0"/>
              <w:rPr>
                <w:rFonts w:hAnsi="新細明體"/>
              </w:rPr>
            </w:pPr>
            <w:r w:rsidRPr="000F7097">
              <w:rPr>
                <w:rFonts w:hAnsi="新細明體" w:hint="eastAsia"/>
                <w:b/>
              </w:rPr>
              <w:t>無情無義</w:t>
            </w:r>
            <w:r w:rsidR="000F7097">
              <w:rPr>
                <w:rFonts w:hAnsi="新細明體" w:hint="eastAsia"/>
              </w:rPr>
              <w:t>：因分工緣故，導致人員在無人文主義精神下的工作，失去活力，</w:t>
            </w:r>
            <w:r w:rsidR="000F7097" w:rsidRPr="000F7097">
              <w:rPr>
                <w:rFonts w:hAnsi="新細明體" w:hint="eastAsia"/>
                <w:color w:val="FF0000"/>
              </w:rPr>
              <w:t>對民眾缺乏耐心</w:t>
            </w:r>
            <w:r w:rsidR="000F7097">
              <w:rPr>
                <w:rFonts w:hAnsi="新細明體" w:hint="eastAsia"/>
              </w:rPr>
              <w:t>、</w:t>
            </w:r>
            <w:r w:rsidR="000F7097" w:rsidRPr="000F7097">
              <w:rPr>
                <w:rFonts w:hAnsi="新細明體" w:hint="eastAsia"/>
                <w:color w:val="FF0000"/>
              </w:rPr>
              <w:t>回應僵化</w:t>
            </w:r>
            <w:r w:rsidR="000F7097">
              <w:rPr>
                <w:rFonts w:hAnsi="新細明體" w:hint="eastAsia"/>
              </w:rPr>
              <w:t>及</w:t>
            </w:r>
            <w:r w:rsidR="000F7097" w:rsidRPr="000F7097">
              <w:rPr>
                <w:rFonts w:hAnsi="新細明體" w:hint="eastAsia"/>
                <w:color w:val="FF0000"/>
              </w:rPr>
              <w:t>缺乏關懷</w:t>
            </w:r>
            <w:r w:rsidR="000F7097">
              <w:rPr>
                <w:rFonts w:hAnsi="新細明體" w:hint="eastAsia"/>
              </w:rPr>
              <w:t>。</w:t>
            </w:r>
            <w:r w:rsidR="000F7097" w:rsidRPr="000F7097">
              <w:rPr>
                <w:rFonts w:hAnsi="新細明體" w:hint="eastAsia"/>
                <w:sz w:val="22"/>
                <w:u w:val="single"/>
              </w:rPr>
              <w:t>&lt;9</w:t>
            </w:r>
            <w:r w:rsidR="000F7097">
              <w:rPr>
                <w:rFonts w:hAnsi="新細明體" w:hint="eastAsia"/>
                <w:sz w:val="22"/>
                <w:u w:val="single"/>
              </w:rPr>
              <w:t>5地四&gt;</w:t>
            </w:r>
          </w:p>
        </w:tc>
      </w:tr>
    </w:tbl>
    <w:p w:rsidR="0072769E" w:rsidRDefault="0072769E">
      <w:pPr>
        <w:widowControl/>
        <w:rPr>
          <w:rFonts w:ascii="標楷體" w:hAnsi="標楷體"/>
        </w:rPr>
      </w:pPr>
    </w:p>
    <w:p w:rsidR="0072769E" w:rsidRDefault="0072769E">
      <w:pPr>
        <w:widowControl/>
        <w:rPr>
          <w:rFonts w:ascii="標楷體" w:hAnsi="標楷體"/>
        </w:rPr>
      </w:pPr>
    </w:p>
    <w:p w:rsidR="004613A1" w:rsidRPr="004613A1" w:rsidRDefault="004613A1">
      <w:pPr>
        <w:widowControl/>
        <w:rPr>
          <w:rFonts w:ascii="標楷體" w:eastAsia="標楷體" w:hAnsi="標楷體" w:cstheme="majorBidi"/>
          <w:b/>
          <w:iCs/>
          <w:sz w:val="32"/>
          <w:szCs w:val="24"/>
        </w:rPr>
      </w:pPr>
      <w:r w:rsidRPr="004613A1">
        <w:rPr>
          <w:rFonts w:ascii="標楷體" w:hAnsi="標楷體"/>
        </w:rPr>
        <w:br w:type="page"/>
      </w:r>
    </w:p>
    <w:p w:rsidR="007C1350" w:rsidRDefault="00BB2F01" w:rsidP="00F4278B">
      <w:pPr>
        <w:pStyle w:val="afff7"/>
      </w:pPr>
      <w:r w:rsidRPr="009C2FB7">
        <w:rPr>
          <w:rFonts w:hint="eastAsia"/>
          <w:color w:val="FF0000"/>
        </w:rPr>
        <w:t>★</w:t>
      </w:r>
      <w:bookmarkStart w:id="15" w:name="Ch2組織概論─非營利組織"/>
      <w:r w:rsidR="00A57920" w:rsidRPr="009C2FB7">
        <w:rPr>
          <w:rFonts w:hint="eastAsia"/>
        </w:rPr>
        <w:t>非營利組織</w:t>
      </w:r>
      <w:bookmarkEnd w:id="15"/>
      <w:r w:rsidR="007C1350" w:rsidRPr="009C2FB7">
        <w:rPr>
          <w:rFonts w:hint="eastAsia"/>
        </w:rPr>
        <w:t>(Non-Profit Organization</w:t>
      </w:r>
      <w:r w:rsidR="00FD1512">
        <w:rPr>
          <w:rFonts w:hint="eastAsia"/>
        </w:rPr>
        <w:t>，</w:t>
      </w:r>
      <w:r w:rsidR="007C1350" w:rsidRPr="009C2FB7">
        <w:rPr>
          <w:rFonts w:hint="eastAsia"/>
        </w:rPr>
        <w:t>NPO)</w:t>
      </w:r>
      <w:r w:rsidR="00220878" w:rsidRPr="009C2FB7">
        <w:rPr>
          <w:rFonts w:hint="eastAsia"/>
        </w:rPr>
        <w:t xml:space="preserve"> </w:t>
      </w:r>
    </w:p>
    <w:p w:rsidR="00F32591" w:rsidRPr="00837ABB" w:rsidRDefault="00837ABB" w:rsidP="00837ABB">
      <w:r w:rsidRPr="00837ABB">
        <w:rPr>
          <w:rFonts w:hint="eastAsia"/>
          <w:color w:val="FF0000"/>
        </w:rPr>
        <w:t>1980年</w:t>
      </w:r>
      <w:r>
        <w:rPr>
          <w:rFonts w:hint="eastAsia"/>
        </w:rPr>
        <w:t>福利國家過度擴張，至政府財政不堪負荷</w:t>
      </w:r>
    </w:p>
    <w:p w:rsidR="008F0EB0" w:rsidRDefault="00F32591" w:rsidP="00F32591">
      <w:r>
        <w:rPr>
          <w:rFonts w:hint="eastAsia"/>
        </w:rPr>
        <w:t>※</w:t>
      </w:r>
      <w:r w:rsidRPr="00F32591">
        <w:rPr>
          <w:rFonts w:hint="eastAsia"/>
          <w:color w:val="984806" w:themeColor="accent6" w:themeShade="80"/>
        </w:rPr>
        <w:t>公益勸募條例</w:t>
      </w:r>
      <w:r>
        <w:rPr>
          <w:rFonts w:hint="eastAsia"/>
        </w:rPr>
        <w:t>所稱</w:t>
      </w:r>
      <w:r w:rsidRPr="00F32591">
        <w:rPr>
          <w:rFonts w:hint="eastAsia"/>
          <w:b/>
        </w:rPr>
        <w:t>勸募團體</w:t>
      </w:r>
      <w:r>
        <w:rPr>
          <w:rFonts w:hint="eastAsia"/>
        </w:rPr>
        <w:t>為公立學校、行政法人、公益性社團法人、財團法人、重大災害或國際救援</w:t>
      </w:r>
      <w:r w:rsidRPr="00F32591">
        <w:rPr>
          <w:rFonts w:hAnsi="新細明體" w:hint="eastAsia"/>
          <w:sz w:val="22"/>
          <w:szCs w:val="28"/>
          <w:u w:val="single"/>
        </w:rPr>
        <w:t>&lt;108原四&gt;</w:t>
      </w:r>
    </w:p>
    <w:p w:rsidR="008A6E07" w:rsidRPr="008A6E07" w:rsidRDefault="008A6E07" w:rsidP="008A6E07">
      <w:pPr>
        <w:rPr>
          <w:rFonts w:hAnsi="新細明體"/>
        </w:rPr>
      </w:pPr>
    </w:p>
    <w:p w:rsidR="00F32591" w:rsidRPr="00F32591" w:rsidRDefault="00F32591" w:rsidP="00DC66A4">
      <w:pPr>
        <w:pStyle w:val="aff"/>
        <w:numPr>
          <w:ilvl w:val="0"/>
          <w:numId w:val="230"/>
        </w:numPr>
        <w:ind w:leftChars="0"/>
        <w:rPr>
          <w:rFonts w:hAnsi="新細明體"/>
        </w:rPr>
      </w:pPr>
      <w:r w:rsidRPr="00FE3800">
        <w:rPr>
          <w:rFonts w:hAnsi="新細明體" w:hint="eastAsia"/>
          <w:b/>
        </w:rPr>
        <w:t>特徵(定義)</w:t>
      </w:r>
      <w:r w:rsidRPr="00F32591">
        <w:rPr>
          <w:rFonts w:hAnsi="新細明體"/>
          <w:sz w:val="22"/>
          <w:szCs w:val="28"/>
          <w:u w:val="single"/>
        </w:rPr>
        <w:t xml:space="preserve"> </w:t>
      </w:r>
      <w:r w:rsidRPr="00DA4F7F">
        <w:rPr>
          <w:rFonts w:hAnsi="新細明體"/>
          <w:sz w:val="22"/>
          <w:szCs w:val="28"/>
          <w:u w:val="single"/>
        </w:rPr>
        <w:t>&lt;105地五</w:t>
      </w:r>
      <w:r>
        <w:rPr>
          <w:rFonts w:hAnsi="新細明體"/>
          <w:sz w:val="22"/>
          <w:szCs w:val="28"/>
          <w:u w:val="single"/>
        </w:rPr>
        <w:t>、111普</w:t>
      </w:r>
      <w:r w:rsidRPr="00DA4F7F">
        <w:rPr>
          <w:rFonts w:hAnsi="新細明體"/>
          <w:sz w:val="22"/>
          <w:szCs w:val="28"/>
          <w:u w:val="single"/>
        </w:rPr>
        <w:t>&gt;</w:t>
      </w:r>
    </w:p>
    <w:tbl>
      <w:tblPr>
        <w:tblStyle w:val="aff1"/>
        <w:tblW w:w="8504" w:type="dxa"/>
        <w:tblInd w:w="480" w:type="dxa"/>
        <w:tblLook w:val="04A0" w:firstRow="1" w:lastRow="0" w:firstColumn="1" w:lastColumn="0" w:noHBand="0" w:noVBand="1"/>
      </w:tblPr>
      <w:tblGrid>
        <w:gridCol w:w="1701"/>
        <w:gridCol w:w="6803"/>
      </w:tblGrid>
      <w:tr w:rsidR="00F32591" w:rsidTr="00864CB2">
        <w:tc>
          <w:tcPr>
            <w:tcW w:w="8504" w:type="dxa"/>
            <w:gridSpan w:val="2"/>
          </w:tcPr>
          <w:p w:rsidR="00F32591" w:rsidRPr="00F32591" w:rsidRDefault="00F32591" w:rsidP="00DC66A4">
            <w:pPr>
              <w:pStyle w:val="aff"/>
              <w:numPr>
                <w:ilvl w:val="0"/>
                <w:numId w:val="88"/>
              </w:numPr>
              <w:ind w:leftChars="0"/>
              <w:rPr>
                <w:rFonts w:hAnsi="新細明體"/>
              </w:rPr>
            </w:pPr>
            <w:r w:rsidRPr="00FE3800">
              <w:rPr>
                <w:rFonts w:hint="eastAsia"/>
                <w:b/>
                <w:color w:val="FF0000"/>
              </w:rPr>
              <w:t>正式組織</w:t>
            </w:r>
          </w:p>
          <w:p w:rsidR="00F32591" w:rsidRPr="00F32591" w:rsidRDefault="00F32591" w:rsidP="00DC66A4">
            <w:pPr>
              <w:pStyle w:val="aff"/>
              <w:numPr>
                <w:ilvl w:val="0"/>
                <w:numId w:val="88"/>
              </w:numPr>
              <w:ind w:leftChars="0"/>
              <w:rPr>
                <w:rFonts w:hAnsi="新細明體"/>
              </w:rPr>
            </w:pPr>
            <w:r w:rsidRPr="00DA4F7F">
              <w:rPr>
                <w:rFonts w:hint="eastAsia"/>
                <w:color w:val="FF0000"/>
              </w:rPr>
              <w:t>民間組織</w:t>
            </w:r>
          </w:p>
          <w:p w:rsidR="00F32591" w:rsidRDefault="00F32591" w:rsidP="00DC66A4">
            <w:pPr>
              <w:pStyle w:val="aff"/>
              <w:numPr>
                <w:ilvl w:val="0"/>
                <w:numId w:val="88"/>
              </w:numPr>
              <w:ind w:leftChars="0"/>
              <w:rPr>
                <w:rFonts w:hAnsi="新細明體"/>
              </w:rPr>
            </w:pPr>
            <w:r w:rsidRPr="007C1350">
              <w:rPr>
                <w:rFonts w:hint="eastAsia"/>
                <w:b/>
                <w:color w:val="FF0000"/>
              </w:rPr>
              <w:t>扁平式組</w:t>
            </w:r>
            <w:r w:rsidRPr="007C1350">
              <w:rPr>
                <w:rFonts w:hAnsi="新細明體" w:hint="eastAsia"/>
                <w:b/>
                <w:color w:val="FF0000"/>
              </w:rPr>
              <w:t>織</w:t>
            </w:r>
            <w:r w:rsidRPr="007C1350">
              <w:rPr>
                <w:rFonts w:hAnsi="新細明體" w:hint="eastAsia"/>
              </w:rPr>
              <w:t>(層級節制少)</w:t>
            </w:r>
          </w:p>
          <w:p w:rsidR="00F32591" w:rsidRDefault="00F32591" w:rsidP="00DC66A4">
            <w:pPr>
              <w:pStyle w:val="aff"/>
              <w:numPr>
                <w:ilvl w:val="0"/>
                <w:numId w:val="88"/>
              </w:numPr>
              <w:ind w:leftChars="0"/>
            </w:pPr>
            <w:r w:rsidRPr="00F32591">
              <w:rPr>
                <w:rFonts w:hAnsi="新細明體" w:hint="eastAsia"/>
                <w:color w:val="FF0000"/>
              </w:rPr>
              <w:t>免稅組織</w:t>
            </w:r>
            <w:r>
              <w:rPr>
                <w:rFonts w:hAnsi="新細明體" w:hint="eastAsia"/>
              </w:rPr>
              <w:t>：</w:t>
            </w:r>
            <w:r w:rsidRPr="000B7EBC">
              <w:rPr>
                <w:rFonts w:hint="eastAsia"/>
              </w:rPr>
              <w:t>具有</w:t>
            </w:r>
            <w:r w:rsidRPr="00F32591">
              <w:rPr>
                <w:rFonts w:hint="eastAsia"/>
                <w:color w:val="FF0000"/>
              </w:rPr>
              <w:t>合法免稅</w:t>
            </w:r>
            <w:r w:rsidRPr="000B7EBC">
              <w:rPr>
                <w:rFonts w:hint="eastAsia"/>
              </w:rPr>
              <w:t>地位</w:t>
            </w:r>
          </w:p>
          <w:p w:rsidR="00F32591" w:rsidRPr="007C1350" w:rsidRDefault="00F32591" w:rsidP="00DC66A4">
            <w:pPr>
              <w:pStyle w:val="aff"/>
              <w:numPr>
                <w:ilvl w:val="0"/>
                <w:numId w:val="88"/>
              </w:numPr>
              <w:ind w:leftChars="0"/>
              <w:rPr>
                <w:rFonts w:hAnsi="新細明體"/>
              </w:rPr>
            </w:pPr>
            <w:r w:rsidRPr="0093075F">
              <w:rPr>
                <w:rFonts w:hAnsi="新細明體" w:hint="eastAsia"/>
                <w:b/>
                <w:color w:val="FF0000"/>
              </w:rPr>
              <w:t>非政府組織</w:t>
            </w:r>
            <w:r w:rsidRPr="007C0860">
              <w:rPr>
                <w:rFonts w:hAnsi="新細明體" w:hint="eastAsia"/>
              </w:rPr>
              <w:t>(NGO)</w:t>
            </w:r>
            <w:r>
              <w:rPr>
                <w:rFonts w:hAnsi="新細明體" w:hint="eastAsia"/>
              </w:rPr>
              <w:t>、獨立部門</w:t>
            </w:r>
          </w:p>
          <w:p w:rsidR="00F32591" w:rsidRPr="000B7EBC" w:rsidRDefault="00F32591" w:rsidP="00DC66A4">
            <w:pPr>
              <w:pStyle w:val="aff"/>
              <w:numPr>
                <w:ilvl w:val="0"/>
                <w:numId w:val="88"/>
              </w:numPr>
              <w:ind w:leftChars="0"/>
            </w:pPr>
            <w:r w:rsidRPr="000B7EBC">
              <w:rPr>
                <w:rFonts w:hint="eastAsia"/>
              </w:rPr>
              <w:t>服務取向</w:t>
            </w:r>
            <w:r>
              <w:rPr>
                <w:rFonts w:hint="eastAsia"/>
              </w:rPr>
              <w:t>，</w:t>
            </w:r>
            <w:r w:rsidRPr="000B7EBC">
              <w:rPr>
                <w:rFonts w:hint="eastAsia"/>
              </w:rPr>
              <w:t>行動取向</w:t>
            </w:r>
          </w:p>
          <w:p w:rsidR="00F32591" w:rsidRPr="000B7EBC" w:rsidRDefault="00F32591" w:rsidP="00DC66A4">
            <w:pPr>
              <w:pStyle w:val="aff"/>
              <w:numPr>
                <w:ilvl w:val="0"/>
                <w:numId w:val="88"/>
              </w:numPr>
              <w:ind w:leftChars="0"/>
            </w:pPr>
            <w:r w:rsidRPr="000B7EBC">
              <w:rPr>
                <w:rFonts w:hint="eastAsia"/>
              </w:rPr>
              <w:t>非利益的分配</w:t>
            </w:r>
          </w:p>
          <w:p w:rsidR="00F32591" w:rsidRDefault="00F32591" w:rsidP="00DC66A4">
            <w:pPr>
              <w:pStyle w:val="aff"/>
              <w:numPr>
                <w:ilvl w:val="0"/>
                <w:numId w:val="88"/>
              </w:numPr>
              <w:ind w:leftChars="0"/>
            </w:pPr>
            <w:r w:rsidRPr="000B7EBC">
              <w:rPr>
                <w:rFonts w:hint="eastAsia"/>
              </w:rPr>
              <w:t>公共利益屬性</w:t>
            </w:r>
            <w:r>
              <w:rPr>
                <w:rFonts w:hint="eastAsia"/>
              </w:rPr>
              <w:t>(</w:t>
            </w:r>
            <w:r w:rsidRPr="00DA4F7F">
              <w:rPr>
                <w:rFonts w:hint="eastAsia"/>
                <w:color w:val="FF0000"/>
              </w:rPr>
              <w:t>志願性</w:t>
            </w:r>
            <w:r w:rsidRPr="000B7EBC">
              <w:rPr>
                <w:rFonts w:hint="eastAsia"/>
              </w:rPr>
              <w:t>團體</w:t>
            </w:r>
            <w:r>
              <w:rPr>
                <w:rFonts w:hint="eastAsia"/>
              </w:rPr>
              <w:t>)：</w:t>
            </w:r>
            <w:r w:rsidRPr="000B7EBC">
              <w:rPr>
                <w:rFonts w:hint="eastAsia"/>
              </w:rPr>
              <w:t>不致令個人利己營私的管理制度</w:t>
            </w:r>
          </w:p>
          <w:p w:rsidR="00F32591" w:rsidRPr="007C1350" w:rsidRDefault="00F32591" w:rsidP="00DC66A4">
            <w:pPr>
              <w:pStyle w:val="aff"/>
              <w:numPr>
                <w:ilvl w:val="0"/>
                <w:numId w:val="88"/>
              </w:numPr>
              <w:ind w:leftChars="0"/>
              <w:rPr>
                <w:color w:val="FF0000"/>
              </w:rPr>
            </w:pPr>
            <w:r w:rsidRPr="007C1350">
              <w:rPr>
                <w:rFonts w:hint="eastAsia"/>
                <w:color w:val="FF0000"/>
              </w:rPr>
              <w:t>自己治理</w:t>
            </w:r>
          </w:p>
          <w:p w:rsidR="00F32591" w:rsidRPr="000B7EBC" w:rsidRDefault="00F32591" w:rsidP="00DC66A4">
            <w:pPr>
              <w:pStyle w:val="aff"/>
              <w:numPr>
                <w:ilvl w:val="0"/>
                <w:numId w:val="88"/>
              </w:numPr>
              <w:ind w:leftChars="0"/>
            </w:pPr>
            <w:r w:rsidRPr="000B7EBC">
              <w:rPr>
                <w:rFonts w:hint="eastAsia"/>
              </w:rPr>
              <w:t>具有</w:t>
            </w:r>
            <w:r w:rsidRPr="000B7EBC">
              <w:rPr>
                <w:rFonts w:hint="eastAsia"/>
                <w:color w:val="FF0000"/>
              </w:rPr>
              <w:t>可提供捐助減稅</w:t>
            </w:r>
            <w:r w:rsidRPr="000B7EBC">
              <w:rPr>
                <w:rFonts w:hint="eastAsia"/>
              </w:rPr>
              <w:t>的合法地位</w:t>
            </w:r>
          </w:p>
          <w:p w:rsidR="00F32591" w:rsidRPr="000B7EBC" w:rsidRDefault="00F32591" w:rsidP="00DC66A4">
            <w:pPr>
              <w:pStyle w:val="aff"/>
              <w:numPr>
                <w:ilvl w:val="0"/>
                <w:numId w:val="88"/>
              </w:numPr>
              <w:ind w:leftChars="0"/>
            </w:pPr>
            <w:r w:rsidRPr="00F32591">
              <w:rPr>
                <w:rFonts w:hint="eastAsia"/>
                <w:color w:val="FF0000"/>
              </w:rPr>
              <w:t>組織收入</w:t>
            </w:r>
            <w:r w:rsidRPr="007C1350">
              <w:rPr>
                <w:rFonts w:hint="eastAsia"/>
                <w:b/>
                <w:color w:val="FF0000"/>
              </w:rPr>
              <w:t>依賴募款</w:t>
            </w:r>
            <w:r w:rsidRPr="000B7EBC">
              <w:rPr>
                <w:rFonts w:hint="eastAsia"/>
              </w:rPr>
              <w:t>能力</w:t>
            </w:r>
            <w:r>
              <w:rPr>
                <w:rFonts w:hint="eastAsia"/>
              </w:rPr>
              <w:t>，</w:t>
            </w:r>
            <w:r w:rsidRPr="000B7EBC">
              <w:rPr>
                <w:rFonts w:hint="eastAsia"/>
              </w:rPr>
              <w:t>而非組織績效</w:t>
            </w:r>
          </w:p>
          <w:p w:rsidR="00F32591" w:rsidRPr="00F32591" w:rsidRDefault="00F32591" w:rsidP="00DC66A4">
            <w:pPr>
              <w:pStyle w:val="aff"/>
              <w:numPr>
                <w:ilvl w:val="0"/>
                <w:numId w:val="88"/>
              </w:numPr>
              <w:ind w:leftChars="0"/>
            </w:pPr>
            <w:r w:rsidRPr="000B7EBC">
              <w:rPr>
                <w:rFonts w:hint="eastAsia"/>
              </w:rPr>
              <w:t>低度手段理性與高度團結一</w:t>
            </w:r>
            <w:r w:rsidRPr="007C1350">
              <w:rPr>
                <w:rFonts w:hAnsi="新細明體" w:hint="eastAsia"/>
              </w:rPr>
              <w:t>致(不重形式化)</w:t>
            </w:r>
          </w:p>
        </w:tc>
      </w:tr>
      <w:tr w:rsidR="00F32591" w:rsidTr="006E5434">
        <w:tc>
          <w:tcPr>
            <w:tcW w:w="1701" w:type="dxa"/>
            <w:vAlign w:val="center"/>
          </w:tcPr>
          <w:p w:rsidR="00F32591" w:rsidRDefault="00F32591" w:rsidP="006E5434">
            <w:pPr>
              <w:pStyle w:val="aff"/>
              <w:ind w:leftChars="0" w:left="0"/>
              <w:jc w:val="center"/>
              <w:rPr>
                <w:rFonts w:hAnsi="新細明體"/>
                <w:sz w:val="22"/>
                <w:szCs w:val="28"/>
                <w:u w:val="single"/>
              </w:rPr>
            </w:pPr>
            <w:r w:rsidRPr="00FE3800">
              <w:rPr>
                <w:rFonts w:hAnsi="新細明體" w:hint="eastAsia"/>
                <w:iCs/>
                <w:color w:val="0070C0"/>
                <w:szCs w:val="28"/>
              </w:rPr>
              <w:t>沃爾夫Wolf</w:t>
            </w:r>
          </w:p>
          <w:p w:rsidR="00F32591" w:rsidRDefault="00F32591" w:rsidP="006E5434">
            <w:pPr>
              <w:pStyle w:val="aff"/>
              <w:ind w:leftChars="0" w:left="0"/>
              <w:jc w:val="center"/>
              <w:rPr>
                <w:rFonts w:hAnsi="新細明體"/>
              </w:rPr>
            </w:pPr>
            <w:r w:rsidRPr="00F4278B">
              <w:rPr>
                <w:rFonts w:hAnsi="新細明體" w:hint="eastAsia"/>
                <w:sz w:val="22"/>
                <w:szCs w:val="28"/>
                <w:u w:val="single"/>
              </w:rPr>
              <w:t>&lt;107地五、109普&gt;</w:t>
            </w:r>
          </w:p>
        </w:tc>
        <w:tc>
          <w:tcPr>
            <w:tcW w:w="6803" w:type="dxa"/>
          </w:tcPr>
          <w:p w:rsidR="00F32591" w:rsidRPr="003E59A9" w:rsidRDefault="00F32591" w:rsidP="00DC66A4">
            <w:pPr>
              <w:pStyle w:val="aff"/>
              <w:numPr>
                <w:ilvl w:val="0"/>
                <w:numId w:val="149"/>
              </w:numPr>
              <w:ind w:leftChars="0"/>
              <w:rPr>
                <w:rFonts w:hAnsi="新細明體"/>
              </w:rPr>
            </w:pPr>
            <w:r w:rsidRPr="003E59A9">
              <w:rPr>
                <w:rFonts w:hAnsi="新細明體" w:hint="eastAsia"/>
              </w:rPr>
              <w:t>具有公共服務的使命</w:t>
            </w:r>
          </w:p>
          <w:p w:rsidR="00F32591" w:rsidRDefault="00F32591" w:rsidP="00DC66A4">
            <w:pPr>
              <w:pStyle w:val="aff"/>
              <w:numPr>
                <w:ilvl w:val="0"/>
                <w:numId w:val="149"/>
              </w:numPr>
              <w:ind w:leftChars="0"/>
              <w:rPr>
                <w:rFonts w:hAnsi="新細明體"/>
              </w:rPr>
            </w:pPr>
            <w:r w:rsidRPr="006970C3">
              <w:rPr>
                <w:rFonts w:hAnsi="新細明體" w:hint="eastAsia"/>
              </w:rPr>
              <w:t>必須在政府立案，並</w:t>
            </w:r>
            <w:r w:rsidRPr="006970C3">
              <w:rPr>
                <w:rFonts w:hAnsi="新細明體" w:hint="eastAsia"/>
                <w:color w:val="FF0000"/>
              </w:rPr>
              <w:t>接受相關法令規章的管轄</w:t>
            </w:r>
            <w:r w:rsidRPr="006970C3">
              <w:rPr>
                <w:rFonts w:hAnsi="新細明體" w:hint="eastAsia"/>
              </w:rPr>
              <w:t>。</w:t>
            </w:r>
          </w:p>
          <w:p w:rsidR="00F32591" w:rsidRPr="003E59A9" w:rsidRDefault="00F32591" w:rsidP="00DC66A4">
            <w:pPr>
              <w:pStyle w:val="aff"/>
              <w:numPr>
                <w:ilvl w:val="0"/>
                <w:numId w:val="149"/>
              </w:numPr>
              <w:ind w:leftChars="0"/>
              <w:rPr>
                <w:rFonts w:hAnsi="新細明體"/>
              </w:rPr>
            </w:pPr>
            <w:r w:rsidRPr="003E59A9">
              <w:rPr>
                <w:rFonts w:hAnsi="新細明體" w:hint="eastAsia"/>
              </w:rPr>
              <w:t>為不營利或慈善的法人組織</w:t>
            </w:r>
          </w:p>
          <w:p w:rsidR="00F32591" w:rsidRPr="003E59A9" w:rsidRDefault="00F32591" w:rsidP="00DC66A4">
            <w:pPr>
              <w:pStyle w:val="aff"/>
              <w:numPr>
                <w:ilvl w:val="0"/>
                <w:numId w:val="149"/>
              </w:numPr>
              <w:ind w:leftChars="0"/>
              <w:rPr>
                <w:rFonts w:hAnsi="新細明體"/>
              </w:rPr>
            </w:pPr>
            <w:r>
              <w:rPr>
                <w:rFonts w:hAnsi="新細明體" w:hint="eastAsia"/>
                <w:color w:val="FF0000"/>
              </w:rPr>
              <w:t>排除</w:t>
            </w:r>
            <w:r w:rsidRPr="003E59A9">
              <w:rPr>
                <w:rFonts w:hAnsi="新細明體" w:hint="eastAsia"/>
                <w:color w:val="FF0000"/>
              </w:rPr>
              <w:t>營私</w:t>
            </w:r>
            <w:r w:rsidRPr="003E59A9">
              <w:rPr>
                <w:rFonts w:hAnsi="新細明體" w:hint="eastAsia"/>
              </w:rPr>
              <w:t>的管理結構</w:t>
            </w:r>
            <w:r w:rsidRPr="003E59A9">
              <w:rPr>
                <w:rFonts w:hAnsi="新細明體" w:hint="eastAsia"/>
                <w:sz w:val="22"/>
              </w:rPr>
              <w:t>(</w:t>
            </w:r>
            <w:r w:rsidRPr="001848B5">
              <w:rPr>
                <w:rFonts w:hAnsi="新細明體" w:hint="eastAsia"/>
                <w:sz w:val="22"/>
              </w:rPr>
              <w:t>經營結構</w:t>
            </w:r>
            <w:r w:rsidRPr="003E59A9">
              <w:rPr>
                <w:rFonts w:hAnsi="新細明體" w:hint="eastAsia"/>
                <w:sz w:val="22"/>
              </w:rPr>
              <w:t>必須排除私人利益或財物之獲得)</w:t>
            </w:r>
          </w:p>
          <w:p w:rsidR="00F32591" w:rsidRPr="003E59A9" w:rsidRDefault="00F32591" w:rsidP="00DC66A4">
            <w:pPr>
              <w:pStyle w:val="aff"/>
              <w:numPr>
                <w:ilvl w:val="0"/>
                <w:numId w:val="149"/>
              </w:numPr>
              <w:ind w:leftChars="0"/>
              <w:rPr>
                <w:rFonts w:hAnsi="新細明體"/>
              </w:rPr>
            </w:pPr>
            <w:r w:rsidRPr="006970C3">
              <w:rPr>
                <w:rFonts w:hAnsi="新細明體" w:hint="eastAsia"/>
                <w:color w:val="FF0000"/>
              </w:rPr>
              <w:t>免除政府稅收</w:t>
            </w:r>
            <w:r w:rsidRPr="006970C3">
              <w:rPr>
                <w:rFonts w:hAnsi="新細明體" w:hint="eastAsia"/>
              </w:rPr>
              <w:t>。</w:t>
            </w:r>
          </w:p>
          <w:p w:rsidR="00F32591" w:rsidRDefault="00F32591" w:rsidP="00DC66A4">
            <w:pPr>
              <w:pStyle w:val="aff"/>
              <w:numPr>
                <w:ilvl w:val="0"/>
                <w:numId w:val="149"/>
              </w:numPr>
              <w:ind w:leftChars="0"/>
              <w:rPr>
                <w:rFonts w:hAnsi="新細明體"/>
                <w:sz w:val="22"/>
              </w:rPr>
            </w:pPr>
            <w:r w:rsidRPr="003E59A9">
              <w:rPr>
                <w:rFonts w:hAnsi="新細明體" w:hint="eastAsia"/>
                <w:color w:val="FF0000"/>
              </w:rPr>
              <w:t>捐助者享有</w:t>
            </w:r>
            <w:r>
              <w:rPr>
                <w:rFonts w:hAnsi="新細明體" w:hint="eastAsia"/>
                <w:color w:val="FF0000"/>
              </w:rPr>
              <w:t>免(</w:t>
            </w:r>
            <w:r w:rsidRPr="003E59A9">
              <w:rPr>
                <w:rFonts w:hAnsi="新細明體" w:hint="eastAsia"/>
                <w:color w:val="FF0000"/>
              </w:rPr>
              <w:t>減</w:t>
            </w:r>
            <w:r>
              <w:rPr>
                <w:rFonts w:hAnsi="新細明體" w:hint="eastAsia"/>
                <w:color w:val="FF0000"/>
              </w:rPr>
              <w:t>)</w:t>
            </w:r>
            <w:r w:rsidRPr="003E59A9">
              <w:rPr>
                <w:rFonts w:hAnsi="新細明體" w:hint="eastAsia"/>
                <w:color w:val="FF0000"/>
              </w:rPr>
              <w:t>稅</w:t>
            </w:r>
            <w:r w:rsidRPr="003E59A9">
              <w:rPr>
                <w:rFonts w:hAnsi="新細明體" w:hint="eastAsia"/>
              </w:rPr>
              <w:t>的優惠待遇</w:t>
            </w:r>
            <w:r w:rsidRPr="003E59A9">
              <w:rPr>
                <w:rFonts w:hAnsi="新細明體" w:hint="eastAsia"/>
                <w:sz w:val="22"/>
              </w:rPr>
              <w:t>(捐助者的捐款可列入免稅或減稅的範圍)</w:t>
            </w:r>
          </w:p>
          <w:p w:rsidR="00F32591" w:rsidRPr="00F32591" w:rsidRDefault="00F32591" w:rsidP="00F32591">
            <w:pPr>
              <w:ind w:left="480"/>
              <w:rPr>
                <w:rFonts w:hAnsi="新細明體"/>
                <w:sz w:val="22"/>
              </w:rPr>
            </w:pPr>
            <w:r>
              <w:rPr>
                <w:rFonts w:hAnsi="新細明體" w:hint="eastAsia"/>
                <w:sz w:val="22"/>
              </w:rPr>
              <w:t>※</w:t>
            </w:r>
            <w:r w:rsidRPr="002F0671">
              <w:rPr>
                <w:rFonts w:hAnsi="新細明體" w:hint="eastAsia"/>
                <w:sz w:val="22"/>
              </w:rPr>
              <w:t>可以向服務對象收取費用</w:t>
            </w:r>
            <w:r>
              <w:rPr>
                <w:rFonts w:hAnsi="新細明體" w:hint="eastAsia"/>
                <w:sz w:val="22"/>
              </w:rPr>
              <w:t>，</w:t>
            </w:r>
            <w:r w:rsidRPr="002F0671">
              <w:rPr>
                <w:rFonts w:hAnsi="新細明體" w:hint="eastAsia"/>
                <w:sz w:val="22"/>
              </w:rPr>
              <w:t>只是不能放入組織口袋裡</w:t>
            </w:r>
          </w:p>
        </w:tc>
      </w:tr>
    </w:tbl>
    <w:p w:rsidR="00F4278B" w:rsidRDefault="00F4278B" w:rsidP="00F32591">
      <w:pPr>
        <w:rPr>
          <w:rFonts w:hAnsi="新細明體"/>
        </w:rPr>
      </w:pPr>
    </w:p>
    <w:p w:rsidR="00FE3800" w:rsidRPr="00F4278B" w:rsidRDefault="00FE3800" w:rsidP="00DC66A4">
      <w:pPr>
        <w:pStyle w:val="aff"/>
        <w:widowControl/>
        <w:numPr>
          <w:ilvl w:val="0"/>
          <w:numId w:val="230"/>
        </w:numPr>
        <w:ind w:leftChars="0"/>
        <w:rPr>
          <w:rFonts w:hAnsi="新細明體"/>
        </w:rPr>
      </w:pPr>
      <w:r w:rsidRPr="00FE3800">
        <w:rPr>
          <w:rFonts w:hAnsi="新細明體" w:hint="eastAsia"/>
        </w:rPr>
        <w:t>非營利組織</w:t>
      </w:r>
      <w:r w:rsidRPr="00FE3800">
        <w:rPr>
          <w:rFonts w:hAnsi="新細明體" w:hint="eastAsia"/>
          <w:b/>
        </w:rPr>
        <w:t>三項目標</w:t>
      </w:r>
      <w:r w:rsidR="00F4278B">
        <w:rPr>
          <w:rFonts w:hAnsi="新細明體" w:hint="eastAsia"/>
        </w:rPr>
        <w:tab/>
      </w:r>
      <w:r w:rsidR="00837ABB" w:rsidRPr="00FE3800">
        <w:rPr>
          <w:rFonts w:hAnsi="新細明體" w:hint="eastAsia"/>
          <w:iCs/>
          <w:color w:val="0070C0"/>
          <w:szCs w:val="28"/>
        </w:rPr>
        <w:t>Hall</w:t>
      </w:r>
      <w:r w:rsidR="00F4278B" w:rsidRPr="00F4278B">
        <w:rPr>
          <w:rFonts w:hAnsi="新細明體" w:hint="eastAsia"/>
          <w:sz w:val="22"/>
          <w:szCs w:val="28"/>
          <w:u w:val="single"/>
        </w:rPr>
        <w:t>&lt;109普&gt;</w:t>
      </w:r>
      <w:r w:rsidR="00837ABB">
        <w:rPr>
          <w:rFonts w:hAnsi="新細明體" w:hint="eastAsia"/>
        </w:rPr>
        <w:t xml:space="preserve"> </w:t>
      </w:r>
    </w:p>
    <w:p w:rsidR="00FE3800" w:rsidRPr="006970C3" w:rsidRDefault="00FE3800" w:rsidP="00DC66A4">
      <w:pPr>
        <w:pStyle w:val="aff"/>
        <w:widowControl/>
        <w:numPr>
          <w:ilvl w:val="0"/>
          <w:numId w:val="229"/>
        </w:numPr>
        <w:ind w:leftChars="0"/>
        <w:rPr>
          <w:rFonts w:hAnsi="新細明體"/>
        </w:rPr>
      </w:pPr>
      <w:r w:rsidRPr="006970C3">
        <w:rPr>
          <w:rFonts w:hAnsi="新細明體" w:hint="eastAsia"/>
          <w:color w:val="FF0000"/>
        </w:rPr>
        <w:t>執行政府委託之公共事務</w:t>
      </w:r>
      <w:r w:rsidRPr="006970C3">
        <w:rPr>
          <w:rFonts w:hAnsi="新細明體" w:hint="eastAsia"/>
        </w:rPr>
        <w:t xml:space="preserve">。 </w:t>
      </w:r>
    </w:p>
    <w:p w:rsidR="001848B5" w:rsidRDefault="00FE3800" w:rsidP="00DC66A4">
      <w:pPr>
        <w:pStyle w:val="aff"/>
        <w:widowControl/>
        <w:numPr>
          <w:ilvl w:val="0"/>
          <w:numId w:val="229"/>
        </w:numPr>
        <w:ind w:leftChars="0"/>
        <w:rPr>
          <w:rFonts w:hAnsi="新細明體"/>
        </w:rPr>
      </w:pPr>
      <w:r w:rsidRPr="006970C3">
        <w:rPr>
          <w:rFonts w:hAnsi="新細明體" w:hint="eastAsia"/>
        </w:rPr>
        <w:t>執行政府或營利組織所不願或無法完成之事務。</w:t>
      </w:r>
      <w:r>
        <w:rPr>
          <w:rFonts w:hAnsi="新細明體" w:hint="eastAsia"/>
        </w:rPr>
        <w:t xml:space="preserve"> </w:t>
      </w:r>
    </w:p>
    <w:p w:rsidR="00F4278B" w:rsidRDefault="00FE3800" w:rsidP="00DC66A4">
      <w:pPr>
        <w:pStyle w:val="aff"/>
        <w:widowControl/>
        <w:numPr>
          <w:ilvl w:val="0"/>
          <w:numId w:val="229"/>
        </w:numPr>
        <w:ind w:leftChars="0"/>
        <w:rPr>
          <w:rFonts w:hAnsi="新細明體"/>
        </w:rPr>
      </w:pPr>
      <w:r w:rsidRPr="00F4278B">
        <w:rPr>
          <w:rFonts w:hAnsi="新細明體" w:hint="eastAsia"/>
          <w:color w:val="FF0000"/>
        </w:rPr>
        <w:t>影響國家營利部門</w:t>
      </w:r>
      <w:r w:rsidRPr="00F4278B">
        <w:rPr>
          <w:rFonts w:hAnsi="新細明體" w:hint="eastAsia"/>
        </w:rPr>
        <w:t>或其他非營利組織之政策方向。</w:t>
      </w:r>
    </w:p>
    <w:p w:rsidR="008B1837" w:rsidRPr="00F4278B" w:rsidRDefault="008B1837" w:rsidP="00F4278B">
      <w:pPr>
        <w:widowControl/>
        <w:rPr>
          <w:rFonts w:hAnsi="新細明體"/>
        </w:rPr>
      </w:pPr>
    </w:p>
    <w:p w:rsidR="00A57920" w:rsidRPr="00FE3800" w:rsidRDefault="00A57920" w:rsidP="00DC66A4">
      <w:pPr>
        <w:pStyle w:val="aff"/>
        <w:numPr>
          <w:ilvl w:val="0"/>
          <w:numId w:val="230"/>
        </w:numPr>
        <w:ind w:leftChars="0"/>
        <w:rPr>
          <w:rFonts w:asciiTheme="majorHAnsi" w:eastAsia="標楷體" w:hAnsiTheme="majorHAnsi"/>
          <w:sz w:val="32"/>
        </w:rPr>
      </w:pPr>
      <w:r w:rsidRPr="00D6241E">
        <w:rPr>
          <w:rFonts w:hint="eastAsia"/>
        </w:rPr>
        <w:t>非營利組織</w:t>
      </w:r>
      <w:r w:rsidR="00837ABB">
        <w:rPr>
          <w:rFonts w:hint="eastAsia"/>
        </w:rPr>
        <w:t>之</w:t>
      </w:r>
      <w:r w:rsidRPr="00FE3800">
        <w:rPr>
          <w:rFonts w:hint="eastAsia"/>
          <w:b/>
        </w:rPr>
        <w:t>存在原因</w:t>
      </w:r>
      <w:r w:rsidRPr="00D6241E">
        <w:rPr>
          <w:rFonts w:hint="eastAsia"/>
        </w:rPr>
        <w:t>：</w:t>
      </w:r>
    </w:p>
    <w:tbl>
      <w:tblPr>
        <w:tblStyle w:val="aff1"/>
        <w:tblW w:w="9921" w:type="dxa"/>
        <w:jc w:val="center"/>
        <w:tblLook w:val="04A0" w:firstRow="1" w:lastRow="0" w:firstColumn="1" w:lastColumn="0" w:noHBand="0" w:noVBand="1"/>
      </w:tblPr>
      <w:tblGrid>
        <w:gridCol w:w="1417"/>
        <w:gridCol w:w="1984"/>
        <w:gridCol w:w="6520"/>
      </w:tblGrid>
      <w:tr w:rsidR="00026AD0" w:rsidTr="008A6E07">
        <w:trPr>
          <w:trHeight w:val="1148"/>
          <w:jc w:val="center"/>
        </w:trPr>
        <w:tc>
          <w:tcPr>
            <w:tcW w:w="1417" w:type="dxa"/>
            <w:vMerge w:val="restart"/>
            <w:vAlign w:val="center"/>
          </w:tcPr>
          <w:p w:rsidR="00026AD0" w:rsidRPr="00FE3800" w:rsidRDefault="00026AD0" w:rsidP="001822FD">
            <w:pPr>
              <w:pStyle w:val="aff"/>
              <w:ind w:leftChars="0" w:left="0"/>
              <w:jc w:val="center"/>
              <w:rPr>
                <w:rFonts w:asciiTheme="majorHAnsi" w:eastAsia="標楷體" w:hAnsiTheme="majorHAnsi"/>
                <w:szCs w:val="24"/>
              </w:rPr>
            </w:pPr>
            <w:r w:rsidRPr="001C66CA">
              <w:rPr>
                <w:rFonts w:hint="eastAsia"/>
                <w:b/>
                <w:szCs w:val="24"/>
              </w:rPr>
              <w:t>經濟</w:t>
            </w:r>
            <w:r w:rsidRPr="00FE3800">
              <w:rPr>
                <w:rFonts w:hint="eastAsia"/>
                <w:szCs w:val="24"/>
              </w:rPr>
              <w:t>層面</w:t>
            </w:r>
          </w:p>
        </w:tc>
        <w:tc>
          <w:tcPr>
            <w:tcW w:w="1984" w:type="dxa"/>
            <w:vAlign w:val="center"/>
          </w:tcPr>
          <w:p w:rsidR="00026AD0" w:rsidRDefault="00026AD0" w:rsidP="00026AD0">
            <w:pPr>
              <w:widowControl/>
              <w:jc w:val="center"/>
              <w:rPr>
                <w:rFonts w:hAnsi="新細明體"/>
              </w:rPr>
            </w:pPr>
            <w:r w:rsidRPr="001C66CA">
              <w:rPr>
                <w:rFonts w:hint="eastAsia"/>
                <w:b/>
                <w:szCs w:val="24"/>
                <w:highlight w:val="yellow"/>
              </w:rPr>
              <w:t>政府失靈</w:t>
            </w:r>
            <w:r w:rsidRPr="00026AD0">
              <w:rPr>
                <w:rFonts w:hint="eastAsia"/>
                <w:b/>
                <w:szCs w:val="24"/>
              </w:rPr>
              <w:t>理論</w:t>
            </w:r>
          </w:p>
          <w:p w:rsidR="00026AD0" w:rsidRDefault="00026AD0" w:rsidP="00026AD0">
            <w:pPr>
              <w:widowControl/>
              <w:jc w:val="center"/>
              <w:rPr>
                <w:rFonts w:hAnsi="新細明體"/>
              </w:rPr>
            </w:pPr>
            <w:r w:rsidRPr="00026AD0">
              <w:rPr>
                <w:rFonts w:hAnsi="新細明體" w:hint="eastAsia"/>
                <w:shd w:val="pct15" w:color="auto" w:fill="FFFFFF"/>
              </w:rPr>
              <w:t>直代分機</w:t>
            </w:r>
          </w:p>
          <w:p w:rsidR="00026AD0" w:rsidRPr="00026AD0" w:rsidRDefault="00026AD0" w:rsidP="00026AD0">
            <w:pPr>
              <w:widowControl/>
              <w:jc w:val="center"/>
              <w:rPr>
                <w:rFonts w:hAnsi="新細明體"/>
              </w:rPr>
            </w:pPr>
            <w:r w:rsidRPr="00026AD0">
              <w:rPr>
                <w:rFonts w:hAnsi="新細明體" w:hint="eastAsia"/>
                <w:sz w:val="22"/>
                <w:u w:val="single"/>
              </w:rPr>
              <w:t>&lt;105地四、105身四、</w:t>
            </w:r>
            <w:r w:rsidRPr="00026AD0">
              <w:rPr>
                <w:rFonts w:hint="eastAsia"/>
                <w:sz w:val="22"/>
                <w:u w:val="single"/>
              </w:rPr>
              <w:t>108退三&gt;</w:t>
            </w:r>
          </w:p>
        </w:tc>
        <w:tc>
          <w:tcPr>
            <w:tcW w:w="6520" w:type="dxa"/>
          </w:tcPr>
          <w:p w:rsidR="00026AD0" w:rsidRDefault="00026AD0" w:rsidP="00DC66A4">
            <w:pPr>
              <w:pStyle w:val="aff"/>
              <w:widowControl/>
              <w:numPr>
                <w:ilvl w:val="0"/>
                <w:numId w:val="936"/>
              </w:numPr>
              <w:ind w:leftChars="0"/>
              <w:jc w:val="both"/>
              <w:rPr>
                <w:rFonts w:hAnsi="新細明體"/>
              </w:rPr>
            </w:pPr>
            <w:r w:rsidRPr="008A6E07">
              <w:rPr>
                <w:rFonts w:hint="eastAsia"/>
                <w:b/>
                <w:szCs w:val="24"/>
                <w:shd w:val="pct15" w:color="auto" w:fill="FFFFFF"/>
              </w:rPr>
              <w:t>直</w:t>
            </w:r>
            <w:r w:rsidRPr="008A6E07">
              <w:rPr>
                <w:rFonts w:hint="eastAsia"/>
                <w:b/>
                <w:szCs w:val="24"/>
              </w:rPr>
              <w:t>接民主</w:t>
            </w:r>
            <w:r w:rsidRPr="00B82AA1">
              <w:rPr>
                <w:rFonts w:hAnsi="新細明體" w:hint="eastAsia"/>
              </w:rPr>
              <w:t>：</w:t>
            </w:r>
            <w:r>
              <w:rPr>
                <w:rFonts w:hAnsi="新細明體" w:hint="eastAsia"/>
              </w:rPr>
              <w:t>投票困境</w:t>
            </w:r>
            <w:r w:rsidR="008A6E07">
              <w:rPr>
                <w:rFonts w:hAnsi="新細明體" w:hint="eastAsia"/>
              </w:rPr>
              <w:t>(棄保效應)</w:t>
            </w:r>
          </w:p>
          <w:p w:rsidR="008A6E07" w:rsidRDefault="00026AD0" w:rsidP="00DC66A4">
            <w:pPr>
              <w:pStyle w:val="aff"/>
              <w:widowControl/>
              <w:numPr>
                <w:ilvl w:val="0"/>
                <w:numId w:val="936"/>
              </w:numPr>
              <w:ind w:leftChars="0"/>
              <w:jc w:val="both"/>
              <w:rPr>
                <w:rFonts w:hAnsi="新細明體"/>
              </w:rPr>
            </w:pPr>
            <w:r w:rsidRPr="008A6E07">
              <w:rPr>
                <w:rFonts w:hint="eastAsia"/>
                <w:b/>
                <w:szCs w:val="24"/>
                <w:shd w:val="pct15" w:color="auto" w:fill="FFFFFF"/>
              </w:rPr>
              <w:t>代</w:t>
            </w:r>
            <w:r w:rsidRPr="008A6E07">
              <w:rPr>
                <w:rFonts w:hint="eastAsia"/>
                <w:b/>
                <w:szCs w:val="24"/>
              </w:rPr>
              <w:t>議政府</w:t>
            </w:r>
            <w:r w:rsidRPr="00B82AA1">
              <w:rPr>
                <w:rFonts w:hAnsi="新細明體" w:hint="eastAsia"/>
              </w:rPr>
              <w:t>：</w:t>
            </w:r>
          </w:p>
          <w:p w:rsidR="00026AD0" w:rsidRDefault="00026AD0" w:rsidP="00DC66A4">
            <w:pPr>
              <w:pStyle w:val="aff"/>
              <w:widowControl/>
              <w:numPr>
                <w:ilvl w:val="0"/>
                <w:numId w:val="938"/>
              </w:numPr>
              <w:ind w:leftChars="0"/>
              <w:jc w:val="both"/>
              <w:rPr>
                <w:rFonts w:hAnsi="新細明體"/>
              </w:rPr>
            </w:pPr>
            <w:r w:rsidRPr="008A6E07">
              <w:rPr>
                <w:rFonts w:hAnsi="新細明體" w:hint="eastAsia"/>
                <w:color w:val="FF0000"/>
              </w:rPr>
              <w:t>競租</w:t>
            </w:r>
            <w:r>
              <w:rPr>
                <w:rFonts w:hAnsi="新細明體" w:hint="eastAsia"/>
              </w:rPr>
              <w:t>行為</w:t>
            </w:r>
            <w:r w:rsidR="008A6E07">
              <w:rPr>
                <w:rFonts w:hAnsi="新細明體" w:hint="eastAsia"/>
              </w:rPr>
              <w:t>：民代利用特權影響政策以爭取個人利益。</w:t>
            </w:r>
          </w:p>
          <w:p w:rsidR="008A6E07" w:rsidRDefault="008A6E07" w:rsidP="00DC66A4">
            <w:pPr>
              <w:pStyle w:val="aff"/>
              <w:widowControl/>
              <w:numPr>
                <w:ilvl w:val="0"/>
                <w:numId w:val="938"/>
              </w:numPr>
              <w:ind w:leftChars="0"/>
              <w:jc w:val="both"/>
              <w:rPr>
                <w:rFonts w:hAnsi="新細明體"/>
              </w:rPr>
            </w:pPr>
            <w:r>
              <w:rPr>
                <w:rFonts w:hAnsi="新細明體" w:hint="eastAsia"/>
              </w:rPr>
              <w:t>議員區域代表性：</w:t>
            </w:r>
            <w:r w:rsidRPr="008A6E07">
              <w:rPr>
                <w:rFonts w:hAnsi="新細明體" w:hint="eastAsia"/>
                <w:color w:val="FF0000"/>
              </w:rPr>
              <w:t>滾木立法</w:t>
            </w:r>
            <w:r>
              <w:rPr>
                <w:rFonts w:hAnsi="新細明體" w:hint="eastAsia"/>
              </w:rPr>
              <w:t>、</w:t>
            </w:r>
            <w:r w:rsidRPr="008A6E07">
              <w:rPr>
                <w:rFonts w:hAnsi="新細明體" w:hint="eastAsia"/>
                <w:color w:val="FF0000"/>
              </w:rPr>
              <w:t>肉桶立法</w:t>
            </w:r>
          </w:p>
          <w:p w:rsidR="00026AD0" w:rsidRPr="008A6E07" w:rsidRDefault="00026AD0" w:rsidP="00DC66A4">
            <w:pPr>
              <w:pStyle w:val="aff"/>
              <w:widowControl/>
              <w:numPr>
                <w:ilvl w:val="0"/>
                <w:numId w:val="936"/>
              </w:numPr>
              <w:ind w:leftChars="0"/>
              <w:jc w:val="both"/>
              <w:rPr>
                <w:rFonts w:hAnsi="新細明體"/>
              </w:rPr>
            </w:pPr>
            <w:r w:rsidRPr="008A6E07">
              <w:rPr>
                <w:rFonts w:hint="eastAsia"/>
                <w:b/>
                <w:szCs w:val="24"/>
                <w:shd w:val="pct15" w:color="auto" w:fill="FFFFFF"/>
              </w:rPr>
              <w:t>分</w:t>
            </w:r>
            <w:r w:rsidRPr="008A6E07">
              <w:rPr>
                <w:rFonts w:hint="eastAsia"/>
                <w:b/>
                <w:szCs w:val="24"/>
              </w:rPr>
              <w:t>權政府</w:t>
            </w:r>
          </w:p>
          <w:p w:rsidR="008A6E07" w:rsidRPr="008A6E07" w:rsidRDefault="008A6E07" w:rsidP="00DC66A4">
            <w:pPr>
              <w:pStyle w:val="aff"/>
              <w:widowControl/>
              <w:numPr>
                <w:ilvl w:val="0"/>
                <w:numId w:val="939"/>
              </w:numPr>
              <w:ind w:leftChars="0"/>
              <w:jc w:val="both"/>
              <w:rPr>
                <w:rFonts w:hAnsi="新細明體"/>
              </w:rPr>
            </w:pPr>
            <w:r w:rsidRPr="008A6E07">
              <w:rPr>
                <w:rFonts w:hAnsi="新細明體" w:hint="eastAsia"/>
                <w:color w:val="FF0000"/>
              </w:rPr>
              <w:t>權責分散</w:t>
            </w:r>
            <w:r w:rsidRPr="008A6E07">
              <w:rPr>
                <w:rFonts w:hAnsi="新細明體" w:hint="eastAsia"/>
              </w:rPr>
              <w:t>，多手問題</w:t>
            </w:r>
          </w:p>
          <w:p w:rsidR="008A6E07" w:rsidRPr="00026AD0" w:rsidRDefault="008A6E07" w:rsidP="00DC66A4">
            <w:pPr>
              <w:pStyle w:val="aff"/>
              <w:widowControl/>
              <w:numPr>
                <w:ilvl w:val="0"/>
                <w:numId w:val="939"/>
              </w:numPr>
              <w:ind w:leftChars="0"/>
              <w:jc w:val="both"/>
              <w:rPr>
                <w:rFonts w:hAnsi="新細明體"/>
              </w:rPr>
            </w:pPr>
            <w:r w:rsidRPr="008A6E07">
              <w:rPr>
                <w:rFonts w:hAnsi="新細明體" w:hint="eastAsia"/>
              </w:rPr>
              <w:t>財政外部性：</w:t>
            </w:r>
            <w:r w:rsidRPr="008A6E07">
              <w:rPr>
                <w:rFonts w:hAnsi="新細明體" w:hint="eastAsia"/>
                <w:color w:val="FF0000"/>
              </w:rPr>
              <w:t>用腳投票</w:t>
            </w:r>
          </w:p>
          <w:p w:rsidR="00026AD0" w:rsidRPr="00026AD0" w:rsidRDefault="00026AD0" w:rsidP="00DC66A4">
            <w:pPr>
              <w:pStyle w:val="aff"/>
              <w:widowControl/>
              <w:numPr>
                <w:ilvl w:val="0"/>
                <w:numId w:val="936"/>
              </w:numPr>
              <w:ind w:leftChars="0"/>
              <w:jc w:val="both"/>
              <w:rPr>
                <w:rFonts w:hAnsi="新細明體"/>
              </w:rPr>
            </w:pPr>
            <w:r w:rsidRPr="008A6E07">
              <w:rPr>
                <w:rFonts w:hint="eastAsia"/>
                <w:b/>
                <w:szCs w:val="24"/>
                <w:shd w:val="pct15" w:color="auto" w:fill="FFFFFF"/>
              </w:rPr>
              <w:t>機</w:t>
            </w:r>
            <w:r w:rsidRPr="008A6E07">
              <w:rPr>
                <w:rFonts w:hint="eastAsia"/>
                <w:b/>
                <w:szCs w:val="24"/>
              </w:rPr>
              <w:t>關供給財貨</w:t>
            </w:r>
            <w:r w:rsidR="008A6E07" w:rsidRPr="008A6E07">
              <w:rPr>
                <w:rFonts w:hint="eastAsia"/>
                <w:szCs w:val="24"/>
              </w:rPr>
              <w:t>(官僚體制)</w:t>
            </w:r>
            <w:r w:rsidR="008A6E07" w:rsidRPr="00026AD0">
              <w:rPr>
                <w:rFonts w:hAnsi="新細明體" w:hint="eastAsia"/>
              </w:rPr>
              <w:t>：</w:t>
            </w:r>
            <w:r w:rsidR="008A6E07">
              <w:rPr>
                <w:rFonts w:hAnsi="新細明體" w:hint="eastAsia"/>
              </w:rPr>
              <w:t>服務產出難評量、有限競爭、文官保障僵化性</w:t>
            </w:r>
          </w:p>
        </w:tc>
      </w:tr>
      <w:tr w:rsidR="00026AD0" w:rsidTr="008A6E07">
        <w:trPr>
          <w:trHeight w:val="1732"/>
          <w:jc w:val="center"/>
        </w:trPr>
        <w:tc>
          <w:tcPr>
            <w:tcW w:w="1417" w:type="dxa"/>
            <w:vMerge/>
            <w:vAlign w:val="center"/>
          </w:tcPr>
          <w:p w:rsidR="00026AD0" w:rsidRPr="00FE3800" w:rsidRDefault="00026AD0" w:rsidP="001822FD">
            <w:pPr>
              <w:pStyle w:val="aff"/>
              <w:ind w:leftChars="0" w:left="0"/>
              <w:jc w:val="center"/>
              <w:rPr>
                <w:b/>
                <w:szCs w:val="24"/>
                <w:highlight w:val="yellow"/>
              </w:rPr>
            </w:pPr>
          </w:p>
        </w:tc>
        <w:tc>
          <w:tcPr>
            <w:tcW w:w="1984" w:type="dxa"/>
            <w:vAlign w:val="center"/>
          </w:tcPr>
          <w:p w:rsidR="00026AD0" w:rsidRDefault="00026AD0" w:rsidP="00026AD0">
            <w:pPr>
              <w:widowControl/>
              <w:jc w:val="center"/>
              <w:rPr>
                <w:rFonts w:hAnsi="新細明體"/>
              </w:rPr>
            </w:pPr>
            <w:r w:rsidRPr="001C66CA">
              <w:rPr>
                <w:rFonts w:hint="eastAsia"/>
                <w:b/>
                <w:szCs w:val="24"/>
                <w:highlight w:val="yellow"/>
              </w:rPr>
              <w:t>市場失靈</w:t>
            </w:r>
            <w:r w:rsidRPr="00026AD0">
              <w:rPr>
                <w:rFonts w:hint="eastAsia"/>
                <w:b/>
                <w:szCs w:val="24"/>
              </w:rPr>
              <w:t>理論</w:t>
            </w:r>
          </w:p>
          <w:p w:rsidR="00026AD0" w:rsidRDefault="00026AD0" w:rsidP="00026AD0">
            <w:pPr>
              <w:widowControl/>
              <w:jc w:val="center"/>
              <w:rPr>
                <w:rFonts w:hAnsi="新細明體"/>
              </w:rPr>
            </w:pPr>
            <w:r w:rsidRPr="00026AD0">
              <w:rPr>
                <w:rFonts w:hAnsi="新細明體" w:hint="eastAsia"/>
                <w:shd w:val="pct15" w:color="auto" w:fill="FFFFFF"/>
              </w:rPr>
              <w:t>外公獨資</w:t>
            </w:r>
          </w:p>
          <w:p w:rsidR="00026AD0" w:rsidRPr="00026AD0" w:rsidRDefault="00026AD0" w:rsidP="00026AD0">
            <w:pPr>
              <w:widowControl/>
              <w:jc w:val="center"/>
              <w:rPr>
                <w:b/>
                <w:szCs w:val="24"/>
              </w:rPr>
            </w:pPr>
            <w:r w:rsidRPr="00026AD0">
              <w:rPr>
                <w:rFonts w:hAnsi="新細明體" w:hint="eastAsia"/>
                <w:sz w:val="22"/>
                <w:u w:val="single"/>
              </w:rPr>
              <w:t>&lt;110身四、地三&gt;</w:t>
            </w:r>
          </w:p>
        </w:tc>
        <w:tc>
          <w:tcPr>
            <w:tcW w:w="6520" w:type="dxa"/>
          </w:tcPr>
          <w:p w:rsidR="00026AD0" w:rsidRPr="0075556E" w:rsidRDefault="00026AD0" w:rsidP="00DC66A4">
            <w:pPr>
              <w:pStyle w:val="aff"/>
              <w:widowControl/>
              <w:numPr>
                <w:ilvl w:val="0"/>
                <w:numId w:val="937"/>
              </w:numPr>
              <w:ind w:leftChars="0"/>
              <w:rPr>
                <w:rFonts w:hAnsi="新細明體"/>
              </w:rPr>
            </w:pPr>
            <w:r w:rsidRPr="008A6E07">
              <w:rPr>
                <w:rFonts w:hint="eastAsia"/>
                <w:b/>
                <w:szCs w:val="24"/>
                <w:shd w:val="pct15" w:color="auto" w:fill="FFFFFF"/>
              </w:rPr>
              <w:t>外</w:t>
            </w:r>
            <w:r w:rsidRPr="008A6E07">
              <w:rPr>
                <w:rFonts w:hint="eastAsia"/>
                <w:b/>
                <w:szCs w:val="24"/>
              </w:rPr>
              <w:t>部性</w:t>
            </w:r>
            <w:r>
              <w:rPr>
                <w:rFonts w:hAnsi="新細明體" w:hint="eastAsia"/>
              </w:rPr>
              <w:t>(外溢效果)：可能正面或負面</w:t>
            </w:r>
            <w:r w:rsidRPr="0075556E">
              <w:rPr>
                <w:rFonts w:hAnsi="新細明體" w:hint="eastAsia"/>
              </w:rPr>
              <w:t xml:space="preserve"> </w:t>
            </w:r>
            <w:r w:rsidRPr="0075556E">
              <w:rPr>
                <w:rFonts w:hAnsi="新細明體" w:hint="eastAsia"/>
                <w:color w:val="215868" w:themeColor="accent5" w:themeShade="80"/>
              </w:rPr>
              <w:t>ex.環境汙染</w:t>
            </w:r>
          </w:p>
          <w:p w:rsidR="00026AD0" w:rsidRDefault="00026AD0" w:rsidP="00DC66A4">
            <w:pPr>
              <w:pStyle w:val="aff"/>
              <w:widowControl/>
              <w:numPr>
                <w:ilvl w:val="0"/>
                <w:numId w:val="937"/>
              </w:numPr>
              <w:ind w:leftChars="0"/>
              <w:rPr>
                <w:rFonts w:hAnsi="新細明體"/>
              </w:rPr>
            </w:pPr>
            <w:r w:rsidRPr="008A6E07">
              <w:rPr>
                <w:rFonts w:hint="eastAsia"/>
                <w:b/>
                <w:szCs w:val="24"/>
                <w:shd w:val="pct15" w:color="auto" w:fill="FFFFFF"/>
              </w:rPr>
              <w:t>公</w:t>
            </w:r>
            <w:r w:rsidRPr="008A6E07">
              <w:rPr>
                <w:rFonts w:hint="eastAsia"/>
                <w:b/>
                <w:szCs w:val="24"/>
              </w:rPr>
              <w:t>共財供給</w:t>
            </w:r>
          </w:p>
          <w:p w:rsidR="00026AD0" w:rsidRPr="00026AD0" w:rsidRDefault="00026AD0" w:rsidP="00DC66A4">
            <w:pPr>
              <w:pStyle w:val="aff"/>
              <w:widowControl/>
              <w:numPr>
                <w:ilvl w:val="0"/>
                <w:numId w:val="937"/>
              </w:numPr>
              <w:ind w:leftChars="0"/>
              <w:rPr>
                <w:rFonts w:hAnsi="新細明體"/>
              </w:rPr>
            </w:pPr>
            <w:r w:rsidRPr="008A6E07">
              <w:rPr>
                <w:rFonts w:hint="eastAsia"/>
                <w:b/>
                <w:szCs w:val="24"/>
              </w:rPr>
              <w:t>自然</w:t>
            </w:r>
            <w:r w:rsidRPr="008A6E07">
              <w:rPr>
                <w:rFonts w:hint="eastAsia"/>
                <w:b/>
                <w:szCs w:val="24"/>
                <w:shd w:val="pct15" w:color="auto" w:fill="FFFFFF"/>
              </w:rPr>
              <w:t>獨</w:t>
            </w:r>
            <w:r w:rsidRPr="008A6E07">
              <w:rPr>
                <w:rFonts w:hint="eastAsia"/>
                <w:b/>
                <w:szCs w:val="24"/>
              </w:rPr>
              <w:t>占</w:t>
            </w:r>
          </w:p>
          <w:p w:rsidR="00026AD0" w:rsidRPr="00026AD0" w:rsidRDefault="00026AD0" w:rsidP="00DC66A4">
            <w:pPr>
              <w:pStyle w:val="aff"/>
              <w:widowControl/>
              <w:numPr>
                <w:ilvl w:val="0"/>
                <w:numId w:val="937"/>
              </w:numPr>
              <w:ind w:leftChars="0"/>
              <w:rPr>
                <w:rFonts w:hAnsi="新細明體"/>
              </w:rPr>
            </w:pPr>
            <w:r w:rsidRPr="008A6E07">
              <w:rPr>
                <w:rFonts w:hint="eastAsia"/>
                <w:b/>
                <w:szCs w:val="24"/>
                <w:shd w:val="pct15" w:color="auto" w:fill="FFFFFF"/>
              </w:rPr>
              <w:t>資</w:t>
            </w:r>
            <w:r w:rsidRPr="008A6E07">
              <w:rPr>
                <w:rFonts w:hint="eastAsia"/>
                <w:b/>
                <w:szCs w:val="24"/>
              </w:rPr>
              <w:t>訊不對稱</w:t>
            </w:r>
            <w:r w:rsidRPr="00026AD0">
              <w:rPr>
                <w:rFonts w:hAnsi="新細明體" w:hint="eastAsia"/>
              </w:rPr>
              <w:t>：資訊不全、參與障礙、風險、規模漸增、不穩定性</w:t>
            </w:r>
          </w:p>
        </w:tc>
      </w:tr>
      <w:tr w:rsidR="001822FD" w:rsidTr="008A6E07">
        <w:trPr>
          <w:jc w:val="center"/>
        </w:trPr>
        <w:tc>
          <w:tcPr>
            <w:tcW w:w="1417" w:type="dxa"/>
            <w:vAlign w:val="center"/>
          </w:tcPr>
          <w:p w:rsidR="001822FD" w:rsidRPr="001822FD" w:rsidRDefault="001822FD" w:rsidP="001822FD">
            <w:pPr>
              <w:widowControl/>
              <w:jc w:val="center"/>
              <w:rPr>
                <w:b/>
                <w:szCs w:val="24"/>
              </w:rPr>
            </w:pPr>
            <w:r w:rsidRPr="001C66CA">
              <w:rPr>
                <w:rFonts w:hint="eastAsia"/>
                <w:b/>
              </w:rPr>
              <w:t>政治</w:t>
            </w:r>
            <w:r>
              <w:rPr>
                <w:rFonts w:hint="eastAsia"/>
              </w:rPr>
              <w:t>層</w:t>
            </w:r>
            <w:r w:rsidRPr="004C0F27">
              <w:rPr>
                <w:rFonts w:hint="eastAsia"/>
              </w:rPr>
              <w:t>面</w:t>
            </w:r>
          </w:p>
        </w:tc>
        <w:tc>
          <w:tcPr>
            <w:tcW w:w="8504" w:type="dxa"/>
            <w:gridSpan w:val="2"/>
            <w:vAlign w:val="center"/>
          </w:tcPr>
          <w:p w:rsidR="001822FD" w:rsidRDefault="001822FD" w:rsidP="00DC66A4">
            <w:pPr>
              <w:pStyle w:val="aff"/>
              <w:widowControl/>
              <w:numPr>
                <w:ilvl w:val="0"/>
                <w:numId w:val="231"/>
              </w:numPr>
              <w:ind w:leftChars="0"/>
              <w:jc w:val="both"/>
            </w:pPr>
            <w:r w:rsidRPr="001C66CA">
              <w:rPr>
                <w:rFonts w:hint="eastAsia"/>
                <w:b/>
                <w:highlight w:val="yellow"/>
              </w:rPr>
              <w:t>第三</w:t>
            </w:r>
            <w:r w:rsidR="006416B6" w:rsidRPr="001C66CA">
              <w:rPr>
                <w:rFonts w:hint="eastAsia"/>
                <w:b/>
                <w:highlight w:val="yellow"/>
              </w:rPr>
              <w:t>者</w:t>
            </w:r>
            <w:r w:rsidRPr="001C66CA">
              <w:rPr>
                <w:rFonts w:hint="eastAsia"/>
                <w:b/>
                <w:highlight w:val="yellow"/>
              </w:rPr>
              <w:t>政府理論</w:t>
            </w:r>
            <w:r w:rsidR="00B82AA1" w:rsidRPr="00B82AA1">
              <w:rPr>
                <w:rFonts w:hint="eastAsia"/>
                <w:sz w:val="22"/>
              </w:rPr>
              <w:t>(</w:t>
            </w:r>
            <w:r w:rsidRPr="00B82AA1">
              <w:rPr>
                <w:rFonts w:hAnsi="新細明體" w:hint="eastAsia"/>
                <w:sz w:val="22"/>
              </w:rPr>
              <w:t>The third party government</w:t>
            </w:r>
            <w:r w:rsidR="00B82AA1" w:rsidRPr="00B82AA1">
              <w:rPr>
                <w:rFonts w:hAnsi="新細明體" w:hint="eastAsia"/>
                <w:sz w:val="22"/>
              </w:rPr>
              <w:t>)</w:t>
            </w:r>
            <w:r>
              <w:rPr>
                <w:rFonts w:hint="eastAsia"/>
              </w:rPr>
              <w:t>：</w:t>
            </w:r>
            <w:r w:rsidR="006F4C43" w:rsidRPr="001822FD">
              <w:rPr>
                <w:rFonts w:hAnsi="新細明體" w:hint="eastAsia"/>
                <w:sz w:val="22"/>
                <w:u w:val="single"/>
              </w:rPr>
              <w:t>&lt;10</w:t>
            </w:r>
            <w:r w:rsidR="006F4C43">
              <w:rPr>
                <w:rFonts w:hAnsi="新細明體" w:hint="eastAsia"/>
                <w:sz w:val="22"/>
                <w:u w:val="single"/>
              </w:rPr>
              <w:t>4地三</w:t>
            </w:r>
            <w:r w:rsidR="00346E0A">
              <w:rPr>
                <w:rFonts w:hAnsi="新細明體" w:hint="eastAsia"/>
                <w:sz w:val="22"/>
                <w:u w:val="single"/>
              </w:rPr>
              <w:t>、105地四</w:t>
            </w:r>
            <w:r w:rsidR="006F4C43" w:rsidRPr="001822FD">
              <w:rPr>
                <w:rFonts w:hAnsi="新細明體" w:hint="eastAsia"/>
                <w:sz w:val="22"/>
                <w:u w:val="single"/>
              </w:rPr>
              <w:t>&gt;</w:t>
            </w:r>
          </w:p>
          <w:p w:rsidR="001822FD" w:rsidRDefault="001822FD" w:rsidP="00FE3800">
            <w:pPr>
              <w:pStyle w:val="aff"/>
              <w:widowControl/>
              <w:ind w:leftChars="0"/>
              <w:jc w:val="both"/>
            </w:pPr>
            <w:r w:rsidRPr="001822FD">
              <w:rPr>
                <w:rFonts w:hint="eastAsia"/>
                <w:color w:val="0070C0"/>
              </w:rPr>
              <w:t>薩拉門</w:t>
            </w:r>
            <w:r w:rsidR="000A4C1E">
              <w:rPr>
                <w:rFonts w:hint="eastAsia"/>
              </w:rPr>
              <w:t>批評市場與政府失靈</w:t>
            </w:r>
            <w:r w:rsidR="000A4C1E" w:rsidRPr="000A4C1E">
              <w:rPr>
                <w:rFonts w:hint="eastAsia"/>
                <w:color w:val="FF0000"/>
              </w:rPr>
              <w:t>不能解釋</w:t>
            </w:r>
            <w:r w:rsidR="000A4C1E">
              <w:rPr>
                <w:rFonts w:hint="eastAsia"/>
              </w:rPr>
              <w:t>非營利組織存在原因而提出</w:t>
            </w:r>
            <w:r>
              <w:rPr>
                <w:rFonts w:hint="eastAsia"/>
              </w:rPr>
              <w:t>，</w:t>
            </w:r>
            <w:r w:rsidR="000A4C1E">
              <w:rPr>
                <w:rFonts w:hint="eastAsia"/>
              </w:rPr>
              <w:t>公共服務的輸送上，</w:t>
            </w:r>
            <w:r w:rsidR="000A4C1E" w:rsidRPr="000A4C1E">
              <w:rPr>
                <w:rFonts w:hint="eastAsia"/>
                <w:color w:val="FF0000"/>
              </w:rPr>
              <w:t>必須仰賴非政府的機構</w:t>
            </w:r>
            <w:r w:rsidR="000A4C1E">
              <w:rPr>
                <w:rFonts w:hint="eastAsia"/>
              </w:rPr>
              <w:t>，即政府透過代理人來運作</w:t>
            </w:r>
            <w:r w:rsidRPr="004C0F27">
              <w:rPr>
                <w:rFonts w:hint="eastAsia"/>
              </w:rPr>
              <w:t>。</w:t>
            </w:r>
          </w:p>
          <w:p w:rsidR="001822FD" w:rsidRDefault="001822FD" w:rsidP="00DC66A4">
            <w:pPr>
              <w:pStyle w:val="aff"/>
              <w:widowControl/>
              <w:numPr>
                <w:ilvl w:val="0"/>
                <w:numId w:val="231"/>
              </w:numPr>
              <w:ind w:leftChars="0"/>
              <w:jc w:val="both"/>
              <w:rPr>
                <w:b/>
              </w:rPr>
            </w:pPr>
            <w:r w:rsidRPr="001822FD">
              <w:rPr>
                <w:rFonts w:hint="eastAsia"/>
                <w:b/>
              </w:rPr>
              <w:t>組織位置論</w:t>
            </w:r>
            <w:r>
              <w:rPr>
                <w:rFonts w:hint="eastAsia"/>
              </w:rPr>
              <w:t>：</w:t>
            </w:r>
            <w:r w:rsidRPr="001822FD">
              <w:rPr>
                <w:rFonts w:hAnsi="新細明體" w:hint="eastAsia"/>
                <w:sz w:val="22"/>
                <w:u w:val="single"/>
              </w:rPr>
              <w:t>&lt;105身四&gt;</w:t>
            </w:r>
          </w:p>
          <w:p w:rsidR="001822FD" w:rsidRPr="00026AD0" w:rsidRDefault="009F750C" w:rsidP="00026AD0">
            <w:pPr>
              <w:pStyle w:val="aff"/>
              <w:widowControl/>
              <w:ind w:leftChars="0"/>
              <w:jc w:val="both"/>
              <w:rPr>
                <w:rFonts w:ascii="標楷體" w:hAnsi="標楷體"/>
              </w:rPr>
            </w:pPr>
            <w:r w:rsidRPr="001822FD">
              <w:rPr>
                <w:rFonts w:ascii="標楷體" w:hAnsi="標楷體" w:hint="eastAsia"/>
                <w:b/>
              </w:rPr>
              <w:t>組織惰性</w:t>
            </w:r>
            <w:r>
              <w:rPr>
                <w:rFonts w:hint="eastAsia"/>
              </w:rPr>
              <w:t>：</w:t>
            </w:r>
            <w:r w:rsidR="001822FD" w:rsidRPr="001822FD">
              <w:rPr>
                <w:rFonts w:ascii="標楷體" w:hAnsi="標楷體" w:hint="eastAsia"/>
                <w:color w:val="FF0000"/>
              </w:rPr>
              <w:t>任何組織在面對市場競爭壓力</w:t>
            </w:r>
            <w:r w:rsidR="001822FD" w:rsidRPr="001822FD">
              <w:rPr>
                <w:rFonts w:ascii="標楷體" w:hAnsi="標楷體" w:hint="eastAsia"/>
              </w:rPr>
              <w:t>下，都有可能</w:t>
            </w:r>
            <w:r w:rsidR="001822FD" w:rsidRPr="001822FD">
              <w:rPr>
                <w:rFonts w:ascii="標楷體" w:hAnsi="標楷體" w:hint="eastAsia"/>
                <w:color w:val="FF0000"/>
              </w:rPr>
              <w:t>選擇迴避競爭與不確定結果的風險</w:t>
            </w:r>
            <w:r w:rsidR="001822FD" w:rsidRPr="001822FD">
              <w:rPr>
                <w:rFonts w:ascii="標楷體" w:hAnsi="標楷體" w:hint="eastAsia"/>
              </w:rPr>
              <w:t>。即</w:t>
            </w:r>
            <w:r w:rsidR="001822FD" w:rsidRPr="001822FD">
              <w:rPr>
                <w:rFonts w:ascii="標楷體" w:hAnsi="標楷體" w:hint="eastAsia"/>
                <w:color w:val="FF0000"/>
              </w:rPr>
              <w:t>組織缺乏回應性及效率</w:t>
            </w:r>
            <w:r w:rsidR="001822FD" w:rsidRPr="001822FD">
              <w:rPr>
                <w:rFonts w:ascii="標楷體" w:hAnsi="標楷體" w:hint="eastAsia"/>
              </w:rPr>
              <w:t>。如果長期缺乏應變能力，將面臨淘汰。</w:t>
            </w:r>
            <w:r w:rsidR="001822FD" w:rsidRPr="00026AD0">
              <w:rPr>
                <w:rFonts w:ascii="標楷體" w:hAnsi="標楷體" w:hint="eastAsia"/>
                <w:sz w:val="22"/>
              </w:rPr>
              <w:t>第三部門的組織行為較不重視效率及回應性，使得第三部門能緩和民主政治系統之合法性困境，這也代表非營利組織的適當位置。</w:t>
            </w:r>
          </w:p>
        </w:tc>
      </w:tr>
      <w:tr w:rsidR="001822FD" w:rsidTr="008A6E07">
        <w:trPr>
          <w:jc w:val="center"/>
        </w:trPr>
        <w:tc>
          <w:tcPr>
            <w:tcW w:w="1417" w:type="dxa"/>
            <w:vAlign w:val="center"/>
          </w:tcPr>
          <w:p w:rsidR="009F750C" w:rsidRDefault="001822FD" w:rsidP="009F750C">
            <w:pPr>
              <w:widowControl/>
              <w:jc w:val="center"/>
            </w:pPr>
            <w:r w:rsidRPr="001C66CA">
              <w:rPr>
                <w:rFonts w:hint="eastAsia"/>
                <w:b/>
              </w:rPr>
              <w:t>社會</w:t>
            </w:r>
            <w:r>
              <w:rPr>
                <w:rFonts w:hint="eastAsia"/>
              </w:rPr>
              <w:t>層</w:t>
            </w:r>
            <w:r w:rsidRPr="004C0F27">
              <w:rPr>
                <w:rFonts w:hint="eastAsia"/>
              </w:rPr>
              <w:t>面</w:t>
            </w:r>
          </w:p>
          <w:p w:rsidR="001822FD" w:rsidRPr="009F750C" w:rsidRDefault="009F750C" w:rsidP="009F750C">
            <w:pPr>
              <w:widowControl/>
              <w:jc w:val="center"/>
              <w:rPr>
                <w:b/>
              </w:rPr>
            </w:pPr>
            <w:r>
              <w:rPr>
                <w:rFonts w:hint="eastAsia"/>
                <w:b/>
              </w:rPr>
              <w:t>(</w:t>
            </w:r>
            <w:r w:rsidRPr="009F750C">
              <w:rPr>
                <w:rFonts w:hint="eastAsia"/>
                <w:b/>
              </w:rPr>
              <w:t>志願主義</w:t>
            </w:r>
            <w:r>
              <w:rPr>
                <w:rFonts w:hint="eastAsia"/>
                <w:b/>
              </w:rPr>
              <w:t>)</w:t>
            </w:r>
          </w:p>
        </w:tc>
        <w:tc>
          <w:tcPr>
            <w:tcW w:w="8504" w:type="dxa"/>
            <w:gridSpan w:val="2"/>
            <w:vAlign w:val="center"/>
          </w:tcPr>
          <w:p w:rsidR="001822FD" w:rsidRDefault="001822FD" w:rsidP="00DC66A4">
            <w:pPr>
              <w:pStyle w:val="aff"/>
              <w:widowControl/>
              <w:numPr>
                <w:ilvl w:val="0"/>
                <w:numId w:val="392"/>
              </w:numPr>
              <w:ind w:leftChars="0"/>
              <w:jc w:val="both"/>
            </w:pPr>
            <w:r w:rsidRPr="009F750C">
              <w:rPr>
                <w:rFonts w:hint="eastAsia"/>
                <w:b/>
              </w:rPr>
              <w:t>利他主義</w:t>
            </w:r>
            <w:r w:rsidR="009F750C">
              <w:rPr>
                <w:rFonts w:hint="eastAsia"/>
              </w:rPr>
              <w:t>：</w:t>
            </w:r>
            <w:r w:rsidR="00026AD0">
              <w:rPr>
                <w:rFonts w:hint="eastAsia"/>
              </w:rPr>
              <w:t>助人為樂</w:t>
            </w:r>
          </w:p>
          <w:p w:rsidR="001822FD" w:rsidRDefault="001822FD" w:rsidP="00DC66A4">
            <w:pPr>
              <w:pStyle w:val="aff"/>
              <w:widowControl/>
              <w:numPr>
                <w:ilvl w:val="0"/>
                <w:numId w:val="392"/>
              </w:numPr>
              <w:ind w:leftChars="0"/>
              <w:jc w:val="both"/>
            </w:pPr>
            <w:r w:rsidRPr="009F750C">
              <w:rPr>
                <w:rFonts w:hint="eastAsia"/>
                <w:b/>
              </w:rPr>
              <w:t>需要滿足論</w:t>
            </w:r>
            <w:r w:rsidR="009F750C">
              <w:rPr>
                <w:rFonts w:hint="eastAsia"/>
              </w:rPr>
              <w:t>：</w:t>
            </w:r>
            <w:r w:rsidR="00026AD0">
              <w:rPr>
                <w:rFonts w:hint="eastAsia"/>
              </w:rPr>
              <w:t>個人成就感、自我實現</w:t>
            </w:r>
          </w:p>
          <w:p w:rsidR="001822FD" w:rsidRPr="001822FD" w:rsidRDefault="001822FD" w:rsidP="00DC66A4">
            <w:pPr>
              <w:pStyle w:val="aff"/>
              <w:widowControl/>
              <w:numPr>
                <w:ilvl w:val="0"/>
                <w:numId w:val="392"/>
              </w:numPr>
              <w:ind w:leftChars="0"/>
              <w:jc w:val="both"/>
            </w:pPr>
            <w:r w:rsidRPr="009F750C">
              <w:rPr>
                <w:rFonts w:hint="eastAsia"/>
                <w:b/>
              </w:rPr>
              <w:t>社會化理論</w:t>
            </w:r>
            <w:r w:rsidR="009F750C">
              <w:rPr>
                <w:rFonts w:hint="eastAsia"/>
              </w:rPr>
              <w:t>：</w:t>
            </w:r>
            <w:r w:rsidR="00026AD0">
              <w:rPr>
                <w:rFonts w:hint="eastAsia"/>
              </w:rPr>
              <w:t>個人行為受周遭環境的影響，而加入志願服務。</w:t>
            </w:r>
          </w:p>
        </w:tc>
      </w:tr>
    </w:tbl>
    <w:p w:rsidR="002F0671" w:rsidRDefault="002F0671">
      <w:pPr>
        <w:widowControl/>
        <w:rPr>
          <w:rFonts w:hAnsi="新細明體"/>
        </w:rPr>
      </w:pPr>
    </w:p>
    <w:p w:rsidR="006416B6" w:rsidRPr="006E5434" w:rsidRDefault="00220878" w:rsidP="00DC66A4">
      <w:pPr>
        <w:pStyle w:val="aff"/>
        <w:widowControl/>
        <w:numPr>
          <w:ilvl w:val="0"/>
          <w:numId w:val="118"/>
        </w:numPr>
        <w:ind w:leftChars="0"/>
      </w:pPr>
      <w:r w:rsidRPr="003E59A9">
        <w:rPr>
          <w:rFonts w:hAnsi="新細明體" w:hint="eastAsia"/>
        </w:rPr>
        <w:t>非營利組織在現代國家的</w:t>
      </w:r>
      <w:r w:rsidRPr="003E59A9">
        <w:rPr>
          <w:rFonts w:hAnsi="新細明體" w:hint="eastAsia"/>
          <w:b/>
        </w:rPr>
        <w:t>角色與功能</w:t>
      </w:r>
      <w:r w:rsidR="00837ABB">
        <w:rPr>
          <w:rFonts w:hAnsi="新細明體" w:hint="eastAsia"/>
          <w:b/>
        </w:rPr>
        <w:t xml:space="preserve"> </w:t>
      </w:r>
    </w:p>
    <w:tbl>
      <w:tblPr>
        <w:tblStyle w:val="aff1"/>
        <w:tblW w:w="9637" w:type="dxa"/>
        <w:jc w:val="center"/>
        <w:tblLook w:val="04A0" w:firstRow="1" w:lastRow="0" w:firstColumn="1" w:lastColumn="0" w:noHBand="0" w:noVBand="1"/>
      </w:tblPr>
      <w:tblGrid>
        <w:gridCol w:w="5102"/>
        <w:gridCol w:w="4535"/>
      </w:tblGrid>
      <w:tr w:rsidR="006416B6" w:rsidTr="00DC5030">
        <w:trPr>
          <w:jc w:val="center"/>
        </w:trPr>
        <w:tc>
          <w:tcPr>
            <w:tcW w:w="5102" w:type="dxa"/>
          </w:tcPr>
          <w:p w:rsidR="006416B6" w:rsidRDefault="006416B6" w:rsidP="006416B6">
            <w:pPr>
              <w:widowControl/>
              <w:jc w:val="center"/>
            </w:pPr>
            <w:r w:rsidRPr="003E59A9">
              <w:rPr>
                <w:rFonts w:hAnsi="新細明體" w:hint="eastAsia"/>
                <w:iCs/>
                <w:color w:val="0070C0"/>
                <w:szCs w:val="28"/>
              </w:rPr>
              <w:t>克拉瑪Kraemer</w:t>
            </w:r>
            <w:r w:rsidRPr="00F4278B">
              <w:rPr>
                <w:rFonts w:hAnsi="新細明體" w:hint="eastAsia"/>
                <w:sz w:val="22"/>
                <w:szCs w:val="28"/>
                <w:u w:val="single"/>
              </w:rPr>
              <w:t>&lt;107初</w:t>
            </w:r>
            <w:r>
              <w:rPr>
                <w:rFonts w:hAnsi="新細明體" w:hint="eastAsia"/>
                <w:sz w:val="22"/>
                <w:szCs w:val="28"/>
                <w:u w:val="single"/>
              </w:rPr>
              <w:t>、105高</w:t>
            </w:r>
            <w:r w:rsidRPr="00F4278B">
              <w:rPr>
                <w:rFonts w:hAnsi="新細明體" w:hint="eastAsia"/>
                <w:sz w:val="22"/>
                <w:szCs w:val="28"/>
                <w:u w:val="single"/>
              </w:rPr>
              <w:t>&gt;</w:t>
            </w:r>
          </w:p>
        </w:tc>
        <w:tc>
          <w:tcPr>
            <w:tcW w:w="4535" w:type="dxa"/>
            <w:vMerge w:val="restart"/>
          </w:tcPr>
          <w:p w:rsidR="006416B6" w:rsidRPr="006E5434" w:rsidRDefault="006416B6" w:rsidP="00DC66A4">
            <w:pPr>
              <w:pStyle w:val="aff"/>
              <w:widowControl/>
              <w:numPr>
                <w:ilvl w:val="0"/>
                <w:numId w:val="935"/>
              </w:numPr>
              <w:ind w:leftChars="0"/>
            </w:pPr>
            <w:r w:rsidRPr="006E5434">
              <w:rPr>
                <w:rFonts w:hint="eastAsia"/>
              </w:rPr>
              <w:t>發展公共政策</w:t>
            </w:r>
          </w:p>
          <w:p w:rsidR="006416B6" w:rsidRPr="006E5434" w:rsidRDefault="006416B6" w:rsidP="00DC66A4">
            <w:pPr>
              <w:pStyle w:val="aff"/>
              <w:widowControl/>
              <w:numPr>
                <w:ilvl w:val="0"/>
                <w:numId w:val="935"/>
              </w:numPr>
              <w:ind w:leftChars="0"/>
            </w:pPr>
            <w:r w:rsidRPr="006E5434">
              <w:rPr>
                <w:rFonts w:hint="eastAsia"/>
              </w:rPr>
              <w:t>監督市場</w:t>
            </w:r>
          </w:p>
          <w:p w:rsidR="006416B6" w:rsidRPr="006E5434" w:rsidRDefault="006416B6" w:rsidP="00DC66A4">
            <w:pPr>
              <w:pStyle w:val="aff"/>
              <w:widowControl/>
              <w:numPr>
                <w:ilvl w:val="0"/>
                <w:numId w:val="935"/>
              </w:numPr>
              <w:ind w:leftChars="0"/>
            </w:pPr>
            <w:r w:rsidRPr="006E5434">
              <w:rPr>
                <w:rFonts w:hint="eastAsia"/>
              </w:rPr>
              <w:t>監督政府</w:t>
            </w:r>
          </w:p>
          <w:p w:rsidR="006416B6" w:rsidRPr="006416B6" w:rsidRDefault="006416B6" w:rsidP="00DC66A4">
            <w:pPr>
              <w:pStyle w:val="aff"/>
              <w:widowControl/>
              <w:numPr>
                <w:ilvl w:val="0"/>
                <w:numId w:val="935"/>
              </w:numPr>
              <w:ind w:leftChars="0"/>
              <w:rPr>
                <w:rFonts w:hAnsi="新細明體"/>
                <w:sz w:val="22"/>
                <w:szCs w:val="28"/>
                <w:u w:val="single"/>
              </w:rPr>
            </w:pPr>
            <w:r w:rsidRPr="006416B6">
              <w:rPr>
                <w:rFonts w:hint="eastAsia"/>
                <w:b/>
              </w:rPr>
              <w:t>提供政府不能提供之服務</w:t>
            </w:r>
            <w:r>
              <w:rPr>
                <w:rFonts w:hint="eastAsia"/>
              </w:rPr>
              <w:t>：</w:t>
            </w:r>
            <w:r w:rsidRPr="006416B6">
              <w:rPr>
                <w:rFonts w:hint="eastAsia"/>
                <w:color w:val="FF0000"/>
              </w:rPr>
              <w:t>心靈歸屬</w:t>
            </w:r>
            <w:r>
              <w:rPr>
                <w:rFonts w:hint="eastAsia"/>
              </w:rPr>
              <w:t>、強化社會</w:t>
            </w:r>
            <w:r w:rsidRPr="006416B6">
              <w:rPr>
                <w:rFonts w:hint="eastAsia"/>
                <w:color w:val="FF0000"/>
              </w:rPr>
              <w:t>道德</w:t>
            </w:r>
            <w:r>
              <w:rPr>
                <w:rFonts w:hint="eastAsia"/>
              </w:rPr>
              <w:t>的價值。</w:t>
            </w:r>
            <w:r w:rsidRPr="006416B6">
              <w:rPr>
                <w:rFonts w:hAnsi="新細明體" w:hint="eastAsia"/>
                <w:sz w:val="22"/>
                <w:szCs w:val="28"/>
                <w:u w:val="single"/>
              </w:rPr>
              <w:t>&lt;105初、105身四、105身五&gt;</w:t>
            </w:r>
          </w:p>
          <w:p w:rsidR="006416B6" w:rsidRPr="006E5434" w:rsidRDefault="006416B6" w:rsidP="00DC66A4">
            <w:pPr>
              <w:pStyle w:val="aff"/>
              <w:widowControl/>
              <w:numPr>
                <w:ilvl w:val="0"/>
                <w:numId w:val="935"/>
              </w:numPr>
              <w:ind w:leftChars="0"/>
            </w:pPr>
            <w:r w:rsidRPr="006E5434">
              <w:rPr>
                <w:rFonts w:hint="eastAsia"/>
              </w:rPr>
              <w:t>支持地方利益及少數團體</w:t>
            </w:r>
          </w:p>
          <w:p w:rsidR="006416B6" w:rsidRPr="006E5434" w:rsidRDefault="006416B6" w:rsidP="00DC66A4">
            <w:pPr>
              <w:pStyle w:val="aff"/>
              <w:widowControl/>
              <w:numPr>
                <w:ilvl w:val="0"/>
                <w:numId w:val="935"/>
              </w:numPr>
              <w:ind w:leftChars="0"/>
            </w:pPr>
            <w:r w:rsidRPr="006E5434">
              <w:rPr>
                <w:rFonts w:hint="eastAsia"/>
              </w:rPr>
              <w:t>創造新想法與變遷</w:t>
            </w:r>
          </w:p>
          <w:p w:rsidR="006416B6" w:rsidRDefault="006416B6" w:rsidP="00DC66A4">
            <w:pPr>
              <w:pStyle w:val="aff"/>
              <w:widowControl/>
              <w:numPr>
                <w:ilvl w:val="0"/>
                <w:numId w:val="935"/>
              </w:numPr>
              <w:ind w:leftChars="0"/>
            </w:pPr>
            <w:r w:rsidRPr="006E5434">
              <w:rPr>
                <w:rFonts w:hint="eastAsia"/>
              </w:rPr>
              <w:t>溝通各部門</w:t>
            </w:r>
          </w:p>
          <w:p w:rsidR="006416B6" w:rsidRDefault="006416B6" w:rsidP="00DC66A4">
            <w:pPr>
              <w:pStyle w:val="aff"/>
              <w:widowControl/>
              <w:numPr>
                <w:ilvl w:val="0"/>
                <w:numId w:val="935"/>
              </w:numPr>
              <w:ind w:leftChars="0"/>
            </w:pPr>
            <w:r w:rsidRPr="006416B6">
              <w:rPr>
                <w:rFonts w:hint="eastAsia"/>
                <w:b/>
              </w:rPr>
              <w:t>促進積極的公民資格與利他主義</w:t>
            </w:r>
            <w:r>
              <w:rPr>
                <w:rFonts w:hint="eastAsia"/>
              </w:rPr>
              <w:t>：可提供更多</w:t>
            </w:r>
            <w:r w:rsidRPr="006416B6">
              <w:rPr>
                <w:rFonts w:hint="eastAsia"/>
                <w:color w:val="FF0000"/>
              </w:rPr>
              <w:t>參與機會</w:t>
            </w:r>
            <w:r>
              <w:rPr>
                <w:rFonts w:hint="eastAsia"/>
              </w:rPr>
              <w:t>。</w:t>
            </w:r>
            <w:r w:rsidRPr="006416B6">
              <w:rPr>
                <w:rFonts w:hAnsi="新細明體" w:hint="eastAsia"/>
                <w:sz w:val="22"/>
                <w:szCs w:val="28"/>
                <w:u w:val="single"/>
              </w:rPr>
              <w:t>&lt;100身五&gt;</w:t>
            </w:r>
          </w:p>
        </w:tc>
      </w:tr>
      <w:tr w:rsidR="006416B6" w:rsidTr="00DC5030">
        <w:trPr>
          <w:jc w:val="center"/>
        </w:trPr>
        <w:tc>
          <w:tcPr>
            <w:tcW w:w="5102" w:type="dxa"/>
          </w:tcPr>
          <w:p w:rsidR="006416B6" w:rsidRPr="00220878" w:rsidRDefault="006416B6" w:rsidP="00DC66A4">
            <w:pPr>
              <w:pStyle w:val="aff"/>
              <w:widowControl/>
              <w:numPr>
                <w:ilvl w:val="0"/>
                <w:numId w:val="934"/>
              </w:numPr>
              <w:ind w:leftChars="0"/>
            </w:pPr>
            <w:r w:rsidRPr="006416B6">
              <w:rPr>
                <w:rFonts w:hint="eastAsia"/>
                <w:b/>
              </w:rPr>
              <w:t>先驅者</w:t>
            </w:r>
            <w:r>
              <w:rPr>
                <w:rFonts w:hint="eastAsia"/>
              </w:rPr>
              <w:t>代號</w:t>
            </w:r>
            <w:r w:rsidRPr="00220878">
              <w:rPr>
                <w:rFonts w:hAnsi="新細明體" w:hint="eastAsia"/>
              </w:rPr>
              <w:t>(開拓與創新者)</w:t>
            </w:r>
            <w:r w:rsidRPr="002074C3">
              <w:rPr>
                <w:rFonts w:hAnsi="新細明體" w:hint="eastAsia"/>
              </w:rPr>
              <w:t>：</w:t>
            </w:r>
            <w:r>
              <w:rPr>
                <w:rFonts w:hAnsi="新細明體" w:hint="eastAsia"/>
              </w:rPr>
              <w:t>豐富創意或示範性構想</w:t>
            </w:r>
            <w:r w:rsidRPr="006416B6">
              <w:rPr>
                <w:rFonts w:hAnsi="新細明體" w:hint="eastAsia"/>
                <w:sz w:val="22"/>
                <w:szCs w:val="28"/>
                <w:u w:val="single"/>
              </w:rPr>
              <w:t>&lt;99原五&gt;</w:t>
            </w:r>
          </w:p>
          <w:p w:rsidR="006416B6" w:rsidRDefault="006416B6" w:rsidP="00DC66A4">
            <w:pPr>
              <w:pStyle w:val="aff"/>
              <w:widowControl/>
              <w:numPr>
                <w:ilvl w:val="0"/>
                <w:numId w:val="934"/>
              </w:numPr>
              <w:ind w:leftChars="0"/>
            </w:pPr>
            <w:r>
              <w:rPr>
                <w:rFonts w:hint="eastAsia"/>
              </w:rPr>
              <w:t>改革倡導者</w:t>
            </w:r>
          </w:p>
          <w:p w:rsidR="006416B6" w:rsidRDefault="006416B6" w:rsidP="00DC66A4">
            <w:pPr>
              <w:pStyle w:val="aff"/>
              <w:widowControl/>
              <w:numPr>
                <w:ilvl w:val="0"/>
                <w:numId w:val="934"/>
              </w:numPr>
              <w:ind w:leftChars="0"/>
            </w:pPr>
            <w:r w:rsidRPr="006416B6">
              <w:rPr>
                <w:rFonts w:hint="eastAsia"/>
                <w:b/>
              </w:rPr>
              <w:t>價值守護者</w:t>
            </w:r>
            <w:r w:rsidRPr="002074C3">
              <w:rPr>
                <w:rFonts w:hAnsi="新細明體" w:hint="eastAsia"/>
              </w:rPr>
              <w:t>：</w:t>
            </w:r>
            <w:r>
              <w:rPr>
                <w:rFonts w:hAnsi="新細明體" w:hint="eastAsia"/>
              </w:rPr>
              <w:t>本著</w:t>
            </w:r>
            <w:r w:rsidRPr="006416B6">
              <w:rPr>
                <w:rFonts w:hAnsi="新細明體" w:hint="eastAsia"/>
                <w:color w:val="FF0000"/>
              </w:rPr>
              <w:t>倡導、參與及改革</w:t>
            </w:r>
            <w:r>
              <w:rPr>
                <w:rFonts w:hAnsi="新細明體" w:hint="eastAsia"/>
              </w:rPr>
              <w:t>的精神，主動關懷少數團體。</w:t>
            </w:r>
            <w:r w:rsidRPr="006416B6">
              <w:rPr>
                <w:rFonts w:hAnsi="新細明體" w:hint="eastAsia"/>
                <w:sz w:val="22"/>
                <w:szCs w:val="28"/>
                <w:u w:val="single"/>
              </w:rPr>
              <w:t>&lt;103身五&gt;</w:t>
            </w:r>
          </w:p>
          <w:p w:rsidR="006416B6" w:rsidRPr="006416B6" w:rsidRDefault="006416B6" w:rsidP="00DC66A4">
            <w:pPr>
              <w:pStyle w:val="aff"/>
              <w:widowControl/>
              <w:numPr>
                <w:ilvl w:val="0"/>
                <w:numId w:val="934"/>
              </w:numPr>
              <w:ind w:leftChars="0"/>
              <w:rPr>
                <w:rFonts w:hAnsi="新細明體"/>
              </w:rPr>
            </w:pPr>
            <w:r w:rsidRPr="006416B6">
              <w:rPr>
                <w:rFonts w:hint="eastAsia"/>
                <w:b/>
              </w:rPr>
              <w:t>服務提供者</w:t>
            </w:r>
          </w:p>
          <w:p w:rsidR="006416B6" w:rsidRPr="006E5434" w:rsidRDefault="006416B6" w:rsidP="00DC66A4">
            <w:pPr>
              <w:pStyle w:val="aff"/>
              <w:widowControl/>
              <w:numPr>
                <w:ilvl w:val="0"/>
                <w:numId w:val="934"/>
              </w:numPr>
              <w:ind w:leftChars="0"/>
            </w:pPr>
            <w:r>
              <w:rPr>
                <w:rFonts w:hAnsi="新細明體" w:hint="eastAsia"/>
              </w:rPr>
              <w:t>擴大社會教育</w:t>
            </w:r>
          </w:p>
          <w:p w:rsidR="006416B6" w:rsidRPr="006416B6" w:rsidRDefault="006416B6" w:rsidP="00DC66A4">
            <w:pPr>
              <w:pStyle w:val="aff"/>
              <w:widowControl/>
              <w:numPr>
                <w:ilvl w:val="0"/>
                <w:numId w:val="934"/>
              </w:numPr>
              <w:ind w:leftChars="0"/>
            </w:pPr>
            <w:r>
              <w:rPr>
                <w:rFonts w:hAnsi="新細明體" w:hint="eastAsia"/>
              </w:rPr>
              <w:t>協助政策推行</w:t>
            </w:r>
          </w:p>
          <w:p w:rsidR="006416B6" w:rsidRPr="006416B6" w:rsidRDefault="006416B6" w:rsidP="00DC66A4">
            <w:pPr>
              <w:pStyle w:val="aff"/>
              <w:widowControl/>
              <w:numPr>
                <w:ilvl w:val="0"/>
                <w:numId w:val="934"/>
              </w:numPr>
              <w:ind w:leftChars="0"/>
            </w:pPr>
            <w:r>
              <w:rPr>
                <w:rFonts w:hAnsi="新細明體" w:hint="eastAsia"/>
              </w:rPr>
              <w:t>提醒與諮詢</w:t>
            </w:r>
          </w:p>
          <w:p w:rsidR="006416B6" w:rsidRDefault="006416B6" w:rsidP="00DC66A4">
            <w:pPr>
              <w:pStyle w:val="aff"/>
              <w:widowControl/>
              <w:numPr>
                <w:ilvl w:val="0"/>
                <w:numId w:val="934"/>
              </w:numPr>
              <w:ind w:leftChars="0"/>
            </w:pPr>
            <w:r w:rsidRPr="006416B6">
              <w:rPr>
                <w:rFonts w:hAnsi="新細明體" w:hint="eastAsia"/>
              </w:rPr>
              <w:t>監督與制衡</w:t>
            </w:r>
          </w:p>
        </w:tc>
        <w:tc>
          <w:tcPr>
            <w:tcW w:w="4535" w:type="dxa"/>
            <w:vMerge/>
          </w:tcPr>
          <w:p w:rsidR="006416B6" w:rsidRDefault="006416B6" w:rsidP="00DC66A4">
            <w:pPr>
              <w:pStyle w:val="aff"/>
              <w:widowControl/>
              <w:numPr>
                <w:ilvl w:val="0"/>
                <w:numId w:val="935"/>
              </w:numPr>
              <w:ind w:leftChars="0"/>
            </w:pPr>
          </w:p>
        </w:tc>
      </w:tr>
    </w:tbl>
    <w:p w:rsidR="001C66CA" w:rsidRDefault="001C66CA" w:rsidP="00DC5030">
      <w:pPr>
        <w:widowControl/>
      </w:pPr>
    </w:p>
    <w:p w:rsidR="006E5434" w:rsidRPr="00920F1C" w:rsidRDefault="001C66CA" w:rsidP="00DC5030">
      <w:pPr>
        <w:widowControl/>
      </w:pPr>
      <w:r>
        <w:br w:type="page"/>
      </w:r>
    </w:p>
    <w:p w:rsidR="00837ABB" w:rsidRDefault="00837ABB" w:rsidP="00DC66A4">
      <w:pPr>
        <w:pStyle w:val="aff"/>
        <w:widowControl/>
        <w:numPr>
          <w:ilvl w:val="0"/>
          <w:numId w:val="118"/>
        </w:numPr>
        <w:ind w:leftChars="0"/>
        <w:rPr>
          <w:rFonts w:hAnsi="新細明體"/>
        </w:rPr>
      </w:pPr>
      <w:r w:rsidRPr="003E59A9">
        <w:rPr>
          <w:rFonts w:hAnsi="新細明體" w:hint="eastAsia"/>
        </w:rPr>
        <w:t>非營利組織</w:t>
      </w:r>
      <w:r>
        <w:rPr>
          <w:rFonts w:hAnsi="新細明體" w:hint="eastAsia"/>
        </w:rPr>
        <w:t>的</w:t>
      </w:r>
      <w:r w:rsidRPr="00837ABB">
        <w:rPr>
          <w:rFonts w:hAnsi="新細明體" w:hint="eastAsia"/>
          <w:b/>
        </w:rPr>
        <w:t>分類</w:t>
      </w:r>
    </w:p>
    <w:tbl>
      <w:tblPr>
        <w:tblStyle w:val="aff1"/>
        <w:tblW w:w="8504" w:type="dxa"/>
        <w:tblInd w:w="480" w:type="dxa"/>
        <w:tblLook w:val="04A0" w:firstRow="1" w:lastRow="0" w:firstColumn="1" w:lastColumn="0" w:noHBand="0" w:noVBand="1"/>
      </w:tblPr>
      <w:tblGrid>
        <w:gridCol w:w="1701"/>
        <w:gridCol w:w="6803"/>
      </w:tblGrid>
      <w:tr w:rsidR="00837ABB" w:rsidTr="00837ABB">
        <w:tc>
          <w:tcPr>
            <w:tcW w:w="1701" w:type="dxa"/>
            <w:vAlign w:val="center"/>
          </w:tcPr>
          <w:p w:rsidR="00837ABB" w:rsidRDefault="00837ABB" w:rsidP="00837ABB">
            <w:pPr>
              <w:pStyle w:val="aff"/>
              <w:widowControl/>
              <w:ind w:leftChars="0" w:left="0"/>
              <w:jc w:val="center"/>
              <w:rPr>
                <w:rFonts w:hAnsi="新細明體"/>
                <w:iCs/>
                <w:color w:val="0070C0"/>
                <w:szCs w:val="28"/>
                <w:lang w:val="de-DE"/>
              </w:rPr>
            </w:pPr>
            <w:r w:rsidRPr="003E59A9">
              <w:rPr>
                <w:rFonts w:hAnsi="新細明體" w:hint="eastAsia"/>
                <w:iCs/>
                <w:color w:val="0070C0"/>
                <w:szCs w:val="28"/>
              </w:rPr>
              <w:t>比特</w:t>
            </w:r>
            <w:r w:rsidRPr="00837ABB">
              <w:rPr>
                <w:rFonts w:hAnsi="新細明體" w:hint="eastAsia"/>
                <w:iCs/>
                <w:color w:val="0070C0"/>
                <w:szCs w:val="28"/>
                <w:lang w:val="de-DE"/>
              </w:rPr>
              <w:t>Bitter</w:t>
            </w:r>
          </w:p>
          <w:p w:rsidR="00837ABB" w:rsidRPr="00837ABB" w:rsidRDefault="00837ABB" w:rsidP="00837ABB">
            <w:pPr>
              <w:pStyle w:val="aff"/>
              <w:widowControl/>
              <w:ind w:leftChars="0" w:left="0"/>
              <w:jc w:val="center"/>
              <w:rPr>
                <w:rFonts w:hAnsi="新細明體"/>
                <w:lang w:val="de-DE"/>
              </w:rPr>
            </w:pPr>
            <w:r w:rsidRPr="00837ABB">
              <w:rPr>
                <w:rFonts w:hAnsi="新細明體" w:hint="eastAsia"/>
                <w:sz w:val="22"/>
                <w:szCs w:val="28"/>
                <w:u w:val="single"/>
                <w:lang w:val="de-DE"/>
              </w:rPr>
              <w:t>&lt;102</w:t>
            </w:r>
            <w:r>
              <w:rPr>
                <w:rFonts w:hAnsi="新細明體" w:hint="eastAsia"/>
                <w:sz w:val="22"/>
                <w:szCs w:val="28"/>
                <w:u w:val="single"/>
              </w:rPr>
              <w:t>身四、</w:t>
            </w:r>
            <w:r w:rsidRPr="00837ABB">
              <w:rPr>
                <w:rFonts w:hAnsi="新細明體" w:hint="eastAsia"/>
                <w:sz w:val="22"/>
                <w:szCs w:val="28"/>
                <w:u w:val="single"/>
                <w:lang w:val="de-DE"/>
              </w:rPr>
              <w:t>106</w:t>
            </w:r>
            <w:r w:rsidRPr="00837ABB">
              <w:rPr>
                <w:rFonts w:hAnsi="新細明體" w:hint="eastAsia"/>
                <w:sz w:val="22"/>
                <w:szCs w:val="28"/>
                <w:u w:val="single"/>
              </w:rPr>
              <w:t>初</w:t>
            </w:r>
            <w:r w:rsidRPr="00837ABB">
              <w:rPr>
                <w:rFonts w:hAnsi="新細明體" w:hint="eastAsia"/>
                <w:sz w:val="22"/>
                <w:szCs w:val="28"/>
                <w:u w:val="single"/>
                <w:lang w:val="de-DE"/>
              </w:rPr>
              <w:t>&gt;</w:t>
            </w:r>
          </w:p>
        </w:tc>
        <w:tc>
          <w:tcPr>
            <w:tcW w:w="6803" w:type="dxa"/>
          </w:tcPr>
          <w:p w:rsidR="00837ABB" w:rsidRDefault="00837ABB" w:rsidP="00DC66A4">
            <w:pPr>
              <w:pStyle w:val="aff"/>
              <w:numPr>
                <w:ilvl w:val="0"/>
                <w:numId w:val="932"/>
              </w:numPr>
              <w:ind w:leftChars="0"/>
            </w:pPr>
            <w:r w:rsidRPr="00837ABB">
              <w:rPr>
                <w:rFonts w:hint="eastAsia"/>
                <w:b/>
                <w:highlight w:val="yellow"/>
              </w:rPr>
              <w:t>公益類</w:t>
            </w:r>
            <w:r>
              <w:rPr>
                <w:rFonts w:hint="eastAsia"/>
              </w:rPr>
              <w:t>：以提供</w:t>
            </w:r>
            <w:r w:rsidRPr="00837ABB">
              <w:rPr>
                <w:rFonts w:hint="eastAsia"/>
                <w:color w:val="FF0000"/>
              </w:rPr>
              <w:t>公共服務</w:t>
            </w:r>
            <w:r>
              <w:rPr>
                <w:rFonts w:hint="eastAsia"/>
              </w:rPr>
              <w:t>為目的，對任何人開放。</w:t>
            </w:r>
          </w:p>
          <w:p w:rsidR="00837ABB" w:rsidRPr="00F4278B" w:rsidRDefault="00837ABB" w:rsidP="00837ABB">
            <w:pPr>
              <w:pStyle w:val="aff"/>
              <w:ind w:leftChars="0"/>
            </w:pPr>
            <w:r w:rsidRPr="00837ABB">
              <w:rPr>
                <w:rFonts w:hAnsi="新細明體" w:hint="eastAsia"/>
                <w:color w:val="215868" w:themeColor="accent5" w:themeShade="80"/>
              </w:rPr>
              <w:t>Ex.</w:t>
            </w:r>
            <w:r w:rsidRPr="00837ABB">
              <w:rPr>
                <w:rFonts w:hint="eastAsia"/>
                <w:b/>
                <w:color w:val="215868" w:themeColor="accent5" w:themeShade="80"/>
              </w:rPr>
              <w:t>慈善事業</w:t>
            </w:r>
            <w:r w:rsidRPr="00837ABB">
              <w:rPr>
                <w:rFonts w:hint="eastAsia"/>
                <w:color w:val="215868" w:themeColor="accent5" w:themeShade="80"/>
              </w:rPr>
              <w:t>、教育文化機構、科技研究組織、</w:t>
            </w:r>
            <w:r w:rsidRPr="00837ABB">
              <w:rPr>
                <w:rFonts w:hint="eastAsia"/>
                <w:b/>
                <w:color w:val="215868" w:themeColor="accent5" w:themeShade="80"/>
              </w:rPr>
              <w:t>私立基金會</w:t>
            </w:r>
            <w:r w:rsidRPr="00837ABB">
              <w:rPr>
                <w:rFonts w:hint="eastAsia"/>
                <w:color w:val="215868" w:themeColor="accent5" w:themeShade="80"/>
              </w:rPr>
              <w:t>、社會福利機構、宗教團體、政治團體。</w:t>
            </w:r>
          </w:p>
          <w:p w:rsidR="00837ABB" w:rsidRDefault="00837ABB" w:rsidP="00DC66A4">
            <w:pPr>
              <w:pStyle w:val="aff"/>
              <w:numPr>
                <w:ilvl w:val="0"/>
                <w:numId w:val="932"/>
              </w:numPr>
              <w:ind w:leftChars="0"/>
            </w:pPr>
            <w:r w:rsidRPr="00837ABB">
              <w:rPr>
                <w:rFonts w:hint="eastAsia"/>
                <w:b/>
                <w:highlight w:val="yellow"/>
              </w:rPr>
              <w:t>互益類</w:t>
            </w:r>
            <w:r>
              <w:rPr>
                <w:rFonts w:hint="eastAsia"/>
              </w:rPr>
              <w:t>：以提供</w:t>
            </w:r>
            <w:r w:rsidRPr="00837ABB">
              <w:rPr>
                <w:rFonts w:hint="eastAsia"/>
                <w:color w:val="FF0000"/>
              </w:rPr>
              <w:t>成員間互益</w:t>
            </w:r>
            <w:r>
              <w:rPr>
                <w:rFonts w:hint="eastAsia"/>
              </w:rPr>
              <w:t>目的，僅對會員開放。</w:t>
            </w:r>
          </w:p>
          <w:p w:rsidR="00837ABB" w:rsidRPr="00837ABB" w:rsidRDefault="00837ABB" w:rsidP="00837ABB">
            <w:pPr>
              <w:pStyle w:val="aff"/>
              <w:ind w:leftChars="0"/>
            </w:pPr>
            <w:r w:rsidRPr="00837ABB">
              <w:rPr>
                <w:rFonts w:hAnsi="新細明體" w:hint="eastAsia"/>
                <w:color w:val="215868" w:themeColor="accent5" w:themeShade="80"/>
              </w:rPr>
              <w:t>Ex.</w:t>
            </w:r>
            <w:r w:rsidRPr="00837ABB">
              <w:rPr>
                <w:rFonts w:hint="eastAsia"/>
                <w:color w:val="215868" w:themeColor="accent5" w:themeShade="80"/>
              </w:rPr>
              <w:t>社交俱樂部、</w:t>
            </w:r>
            <w:r w:rsidRPr="00837ABB">
              <w:rPr>
                <w:rFonts w:hint="eastAsia"/>
                <w:b/>
                <w:color w:val="215868" w:themeColor="accent5" w:themeShade="80"/>
              </w:rPr>
              <w:t>消費合作社</w:t>
            </w:r>
            <w:r w:rsidRPr="00837ABB">
              <w:rPr>
                <w:rFonts w:hint="eastAsia"/>
                <w:color w:val="215868" w:themeColor="accent5" w:themeShade="80"/>
              </w:rPr>
              <w:t>、互助會、</w:t>
            </w:r>
            <w:r w:rsidRPr="00837ABB">
              <w:rPr>
                <w:rFonts w:hint="eastAsia"/>
                <w:b/>
                <w:color w:val="215868" w:themeColor="accent5" w:themeShade="80"/>
              </w:rPr>
              <w:t>商會</w:t>
            </w:r>
            <w:r w:rsidRPr="00837ABB">
              <w:rPr>
                <w:rFonts w:hint="eastAsia"/>
                <w:color w:val="215868" w:themeColor="accent5" w:themeShade="80"/>
              </w:rPr>
              <w:t>、</w:t>
            </w:r>
            <w:r w:rsidRPr="00837ABB">
              <w:rPr>
                <w:rFonts w:hint="eastAsia"/>
                <w:b/>
                <w:color w:val="215868" w:themeColor="accent5" w:themeShade="80"/>
              </w:rPr>
              <w:t>職業團體</w:t>
            </w:r>
            <w:r w:rsidRPr="00837ABB">
              <w:rPr>
                <w:rFonts w:hint="eastAsia"/>
                <w:color w:val="215868" w:themeColor="accent5" w:themeShade="80"/>
              </w:rPr>
              <w:t>。</w:t>
            </w:r>
          </w:p>
        </w:tc>
      </w:tr>
      <w:tr w:rsidR="00837ABB" w:rsidTr="00837ABB">
        <w:tc>
          <w:tcPr>
            <w:tcW w:w="1701" w:type="dxa"/>
            <w:vAlign w:val="center"/>
          </w:tcPr>
          <w:p w:rsidR="00837ABB" w:rsidRDefault="00837ABB" w:rsidP="00837ABB">
            <w:pPr>
              <w:pStyle w:val="aff"/>
              <w:widowControl/>
              <w:ind w:leftChars="0" w:left="0"/>
              <w:jc w:val="center"/>
              <w:rPr>
                <w:rFonts w:hAnsi="新細明體"/>
                <w:b/>
                <w:iCs/>
                <w:color w:val="0070C0"/>
                <w:szCs w:val="28"/>
              </w:rPr>
            </w:pPr>
            <w:r w:rsidRPr="00412F9A">
              <w:rPr>
                <w:rFonts w:hAnsi="新細明體" w:hint="eastAsia"/>
                <w:b/>
                <w:iCs/>
                <w:color w:val="0070C0"/>
                <w:szCs w:val="28"/>
              </w:rPr>
              <w:t>韓斯曼Hansman</w:t>
            </w:r>
          </w:p>
          <w:p w:rsidR="00837ABB" w:rsidRDefault="00837ABB" w:rsidP="00837ABB">
            <w:pPr>
              <w:pStyle w:val="aff"/>
              <w:widowControl/>
              <w:ind w:leftChars="0" w:left="0"/>
              <w:jc w:val="center"/>
              <w:rPr>
                <w:rFonts w:hAnsi="新細明體"/>
              </w:rPr>
            </w:pPr>
            <w:r w:rsidRPr="00837ABB">
              <w:rPr>
                <w:rFonts w:hAnsi="新細明體" w:hint="eastAsia"/>
                <w:sz w:val="22"/>
                <w:szCs w:val="28"/>
                <w:u w:val="single"/>
              </w:rPr>
              <w:t>&lt;10</w:t>
            </w:r>
            <w:r>
              <w:rPr>
                <w:rFonts w:hAnsi="新細明體" w:hint="eastAsia"/>
                <w:sz w:val="22"/>
                <w:szCs w:val="28"/>
                <w:u w:val="single"/>
              </w:rPr>
              <w:t>7警三&gt;</w:t>
            </w:r>
          </w:p>
        </w:tc>
        <w:tc>
          <w:tcPr>
            <w:tcW w:w="6803" w:type="dxa"/>
          </w:tcPr>
          <w:p w:rsidR="00837ABB" w:rsidRDefault="00837ABB" w:rsidP="00DC66A4">
            <w:pPr>
              <w:pStyle w:val="aff"/>
              <w:widowControl/>
              <w:numPr>
                <w:ilvl w:val="0"/>
                <w:numId w:val="101"/>
              </w:numPr>
              <w:ind w:leftChars="0"/>
              <w:rPr>
                <w:rFonts w:hAnsi="新細明體"/>
              </w:rPr>
            </w:pPr>
            <w:r w:rsidRPr="00412F9A">
              <w:rPr>
                <w:rFonts w:hAnsi="新細明體" w:hint="eastAsia"/>
              </w:rPr>
              <w:t>依</w:t>
            </w:r>
            <w:r w:rsidRPr="00412F9A">
              <w:rPr>
                <w:rFonts w:hAnsi="新細明體" w:hint="eastAsia"/>
                <w:b/>
              </w:rPr>
              <w:t>財源籌措</w:t>
            </w:r>
            <w:r w:rsidRPr="00412F9A">
              <w:rPr>
                <w:rFonts w:hAnsi="新細明體" w:hint="eastAsia"/>
              </w:rPr>
              <w:t>的方式來分─</w:t>
            </w:r>
          </w:p>
          <w:p w:rsidR="00837ABB" w:rsidRDefault="00837ABB" w:rsidP="00837ABB">
            <w:pPr>
              <w:pStyle w:val="aff"/>
              <w:widowControl/>
              <w:ind w:leftChars="0"/>
              <w:rPr>
                <w:rFonts w:hAnsi="新細明體"/>
                <w:color w:val="215868" w:themeColor="accent5" w:themeShade="80"/>
              </w:rPr>
            </w:pPr>
            <w:r w:rsidRPr="00837ABB">
              <w:rPr>
                <w:rFonts w:hAnsi="新細明體" w:hint="eastAsia"/>
                <w:b/>
                <w:highlight w:val="yellow"/>
              </w:rPr>
              <w:t>捐贈型</w:t>
            </w:r>
            <w:r w:rsidRPr="00837ABB">
              <w:rPr>
                <w:rFonts w:hAnsi="新細明體" w:hint="eastAsia"/>
              </w:rPr>
              <w:t>：其財源來自捐贈或補助</w:t>
            </w:r>
            <w:r w:rsidRPr="00837ABB">
              <w:rPr>
                <w:rFonts w:hAnsi="新細明體" w:hint="eastAsia"/>
                <w:color w:val="215868" w:themeColor="accent5" w:themeShade="80"/>
              </w:rPr>
              <w:t>Ex.紅十字會等慈善機構。</w:t>
            </w:r>
          </w:p>
          <w:p w:rsidR="00837ABB" w:rsidRPr="00837ABB" w:rsidRDefault="00837ABB" w:rsidP="00837ABB">
            <w:pPr>
              <w:pStyle w:val="aff"/>
              <w:widowControl/>
              <w:ind w:leftChars="0"/>
              <w:rPr>
                <w:rFonts w:hAnsi="新細明體"/>
              </w:rPr>
            </w:pPr>
            <w:r w:rsidRPr="00412F9A">
              <w:rPr>
                <w:rFonts w:hAnsi="新細明體" w:hint="eastAsia"/>
                <w:b/>
                <w:highlight w:val="yellow"/>
              </w:rPr>
              <w:t>商業型</w:t>
            </w:r>
            <w:r>
              <w:rPr>
                <w:rFonts w:hAnsi="新細明體" w:hint="eastAsia"/>
              </w:rPr>
              <w:t>：大部分所得來自財貨或勞務的銷售收入</w:t>
            </w:r>
            <w:r>
              <w:rPr>
                <w:rFonts w:hAnsi="新細明體" w:hint="eastAsia"/>
                <w:color w:val="215868" w:themeColor="accent5" w:themeShade="80"/>
              </w:rPr>
              <w:t>Ex.</w:t>
            </w:r>
            <w:r w:rsidRPr="00412F9A">
              <w:rPr>
                <w:rFonts w:hAnsi="新細明體" w:hint="eastAsia"/>
                <w:color w:val="215868" w:themeColor="accent5" w:themeShade="80"/>
              </w:rPr>
              <w:t>醫院、療養院。</w:t>
            </w:r>
            <w:r w:rsidRPr="00EA5CA4">
              <w:rPr>
                <w:rFonts w:hAnsi="新細明體" w:hint="eastAsia"/>
                <w:sz w:val="22"/>
                <w:szCs w:val="28"/>
                <w:u w:val="single"/>
              </w:rPr>
              <w:t>&lt;106</w:t>
            </w:r>
            <w:r>
              <w:rPr>
                <w:rFonts w:hAnsi="新細明體" w:hint="eastAsia"/>
                <w:sz w:val="22"/>
                <w:szCs w:val="28"/>
                <w:u w:val="single"/>
              </w:rPr>
              <w:t>地五</w:t>
            </w:r>
            <w:r w:rsidRPr="00EA5CA4">
              <w:rPr>
                <w:rFonts w:hAnsi="新細明體" w:hint="eastAsia"/>
                <w:sz w:val="22"/>
                <w:szCs w:val="28"/>
                <w:u w:val="single"/>
              </w:rPr>
              <w:t>&gt;</w:t>
            </w:r>
          </w:p>
          <w:p w:rsidR="00837ABB" w:rsidRDefault="00837ABB" w:rsidP="00DC66A4">
            <w:pPr>
              <w:pStyle w:val="aff"/>
              <w:numPr>
                <w:ilvl w:val="0"/>
                <w:numId w:val="101"/>
              </w:numPr>
              <w:ind w:leftChars="0"/>
              <w:rPr>
                <w:rFonts w:hAnsi="新細明體"/>
              </w:rPr>
            </w:pPr>
            <w:r w:rsidRPr="00412F9A">
              <w:rPr>
                <w:rFonts w:hAnsi="新細明體" w:hint="eastAsia"/>
              </w:rPr>
              <w:t>依</w:t>
            </w:r>
            <w:r w:rsidRPr="00412F9A">
              <w:rPr>
                <w:rFonts w:hAnsi="新細明體" w:hint="eastAsia"/>
                <w:b/>
              </w:rPr>
              <w:t>組織控制</w:t>
            </w:r>
            <w:r w:rsidRPr="00412F9A">
              <w:rPr>
                <w:rFonts w:hAnsi="新細明體" w:hint="eastAsia"/>
              </w:rPr>
              <w:t>的方式來分─</w:t>
            </w:r>
          </w:p>
          <w:p w:rsidR="00837ABB" w:rsidRDefault="00837ABB" w:rsidP="00837ABB">
            <w:pPr>
              <w:pStyle w:val="aff"/>
              <w:ind w:leftChars="0"/>
              <w:rPr>
                <w:rFonts w:hAnsi="新細明體"/>
              </w:rPr>
            </w:pPr>
            <w:r w:rsidRPr="00837ABB">
              <w:rPr>
                <w:rFonts w:hAnsi="新細明體" w:hint="eastAsia"/>
                <w:b/>
                <w:highlight w:val="yellow"/>
              </w:rPr>
              <w:t>互助型</w:t>
            </w:r>
            <w:r w:rsidRPr="00837ABB">
              <w:rPr>
                <w:rFonts w:hAnsi="新細明體" w:hint="eastAsia"/>
              </w:rPr>
              <w:t>：贊助人擁有選舉董事會的權力</w:t>
            </w:r>
            <w:r w:rsidRPr="00837ABB">
              <w:rPr>
                <w:rFonts w:hAnsi="新細明體" w:hint="eastAsia"/>
                <w:color w:val="215868" w:themeColor="accent5" w:themeShade="80"/>
              </w:rPr>
              <w:t>Ex.俱樂部。</w:t>
            </w:r>
          </w:p>
          <w:p w:rsidR="00837ABB" w:rsidRDefault="00837ABB" w:rsidP="00837ABB">
            <w:pPr>
              <w:pStyle w:val="aff"/>
              <w:ind w:leftChars="0"/>
              <w:rPr>
                <w:rFonts w:hAnsi="新細明體"/>
              </w:rPr>
            </w:pPr>
            <w:r w:rsidRPr="00412F9A">
              <w:rPr>
                <w:rFonts w:hAnsi="新細明體" w:hint="eastAsia"/>
                <w:b/>
                <w:highlight w:val="yellow"/>
              </w:rPr>
              <w:t>企業型</w:t>
            </w:r>
            <w:r w:rsidRPr="00A97946">
              <w:rPr>
                <w:rFonts w:hAnsi="新細明體" w:hint="eastAsia"/>
              </w:rPr>
              <w:t>：組織的運作不受贊助人正式的監督或控制，通常是由一永久設立的董事會所控制</w:t>
            </w:r>
            <w:r>
              <w:rPr>
                <w:rFonts w:hAnsi="新細明體" w:hint="eastAsia"/>
                <w:color w:val="215868" w:themeColor="accent5" w:themeShade="80"/>
              </w:rPr>
              <w:t>Ex.</w:t>
            </w:r>
            <w:r w:rsidRPr="00412F9A">
              <w:rPr>
                <w:rFonts w:hAnsi="新細明體" w:hint="eastAsia"/>
                <w:color w:val="215868" w:themeColor="accent5" w:themeShade="80"/>
              </w:rPr>
              <w:t>醫院。</w:t>
            </w:r>
          </w:p>
        </w:tc>
      </w:tr>
      <w:tr w:rsidR="00837ABB" w:rsidTr="00837ABB">
        <w:tc>
          <w:tcPr>
            <w:tcW w:w="1701" w:type="dxa"/>
            <w:vAlign w:val="center"/>
          </w:tcPr>
          <w:p w:rsidR="00837ABB" w:rsidRPr="00837ABB" w:rsidRDefault="00837ABB" w:rsidP="00837ABB">
            <w:pPr>
              <w:pStyle w:val="aff"/>
              <w:widowControl/>
              <w:ind w:leftChars="0" w:left="0"/>
              <w:jc w:val="center"/>
              <w:rPr>
                <w:rFonts w:hAnsi="新細明體"/>
              </w:rPr>
            </w:pPr>
            <w:r w:rsidRPr="00920F1C">
              <w:rPr>
                <w:rFonts w:hAnsi="新細明體" w:hint="eastAsia"/>
                <w:b/>
                <w:color w:val="984806" w:themeColor="accent6" w:themeShade="80"/>
              </w:rPr>
              <w:t>人民團體法</w:t>
            </w:r>
            <w:r w:rsidR="00920F1C" w:rsidRPr="00920F1C">
              <w:rPr>
                <w:rFonts w:hAnsi="新細明體" w:hint="eastAsia"/>
                <w:sz w:val="22"/>
                <w:u w:val="single"/>
              </w:rPr>
              <w:t>&lt;104地五、105身五、107高、&gt;</w:t>
            </w:r>
          </w:p>
        </w:tc>
        <w:tc>
          <w:tcPr>
            <w:tcW w:w="6803" w:type="dxa"/>
          </w:tcPr>
          <w:p w:rsidR="00837ABB" w:rsidRDefault="00837ABB" w:rsidP="00DC66A4">
            <w:pPr>
              <w:pStyle w:val="aff"/>
              <w:widowControl/>
              <w:numPr>
                <w:ilvl w:val="0"/>
                <w:numId w:val="933"/>
              </w:numPr>
              <w:ind w:leftChars="0"/>
              <w:rPr>
                <w:rFonts w:hAnsi="新細明體"/>
              </w:rPr>
            </w:pPr>
            <w:r w:rsidRPr="00920F1C">
              <w:rPr>
                <w:rFonts w:hAnsi="新細明體" w:hint="eastAsia"/>
                <w:b/>
              </w:rPr>
              <w:t>職業團體</w:t>
            </w:r>
            <w:r>
              <w:rPr>
                <w:rFonts w:hAnsi="新細明體" w:hint="eastAsia"/>
              </w:rPr>
              <w:t>(互益性)</w:t>
            </w:r>
            <w:r w:rsidRPr="00837ABB">
              <w:rPr>
                <w:rFonts w:hAnsi="新細明體" w:hint="eastAsia"/>
              </w:rPr>
              <w:t>：</w:t>
            </w:r>
            <w:r w:rsidR="00920F1C">
              <w:rPr>
                <w:rFonts w:hAnsi="新細明體" w:hint="eastAsia"/>
              </w:rPr>
              <w:t xml:space="preserve">同行業之從業人員 </w:t>
            </w:r>
            <w:r w:rsidR="00920F1C" w:rsidRPr="00837ABB">
              <w:rPr>
                <w:rFonts w:hAnsi="新細明體" w:hint="eastAsia"/>
                <w:color w:val="215868" w:themeColor="accent5" w:themeShade="80"/>
              </w:rPr>
              <w:t>Ex.</w:t>
            </w:r>
            <w:r w:rsidR="00920F1C">
              <w:rPr>
                <w:rFonts w:hAnsi="新細明體" w:hint="eastAsia"/>
                <w:color w:val="215868" w:themeColor="accent5" w:themeShade="80"/>
              </w:rPr>
              <w:t>工程技師公會</w:t>
            </w:r>
          </w:p>
          <w:p w:rsidR="00837ABB" w:rsidRDefault="00837ABB" w:rsidP="00DC66A4">
            <w:pPr>
              <w:pStyle w:val="aff"/>
              <w:widowControl/>
              <w:numPr>
                <w:ilvl w:val="0"/>
                <w:numId w:val="933"/>
              </w:numPr>
              <w:ind w:leftChars="0"/>
              <w:rPr>
                <w:rFonts w:hAnsi="新細明體"/>
              </w:rPr>
            </w:pPr>
            <w:r w:rsidRPr="00920F1C">
              <w:rPr>
                <w:rFonts w:hAnsi="新細明體" w:hint="eastAsia"/>
                <w:b/>
              </w:rPr>
              <w:t>社會團體</w:t>
            </w:r>
            <w:r>
              <w:rPr>
                <w:rFonts w:hAnsi="新細明體" w:hint="eastAsia"/>
              </w:rPr>
              <w:t>(公益性)</w:t>
            </w:r>
            <w:r w:rsidRPr="00837ABB">
              <w:rPr>
                <w:rFonts w:hAnsi="新細明體" w:hint="eastAsia"/>
              </w:rPr>
              <w:t>：</w:t>
            </w:r>
            <w:r w:rsidR="00920F1C">
              <w:rPr>
                <w:rFonts w:hAnsi="新細明體" w:hint="eastAsia"/>
              </w:rPr>
              <w:t xml:space="preserve">以社會服務或公益為目的 </w:t>
            </w:r>
            <w:r w:rsidR="00920F1C" w:rsidRPr="00837ABB">
              <w:rPr>
                <w:rFonts w:hAnsi="新細明體" w:hint="eastAsia"/>
                <w:color w:val="215868" w:themeColor="accent5" w:themeShade="80"/>
              </w:rPr>
              <w:t>Ex.</w:t>
            </w:r>
            <w:r w:rsidR="00920F1C">
              <w:rPr>
                <w:rFonts w:hAnsi="新細明體" w:hint="eastAsia"/>
                <w:color w:val="215868" w:themeColor="accent5" w:themeShade="80"/>
              </w:rPr>
              <w:t>中美文化經濟協會</w:t>
            </w:r>
            <w:r w:rsidR="00920F1C" w:rsidRPr="00920F1C">
              <w:rPr>
                <w:rFonts w:hAnsi="新細明體" w:hint="eastAsia"/>
                <w:sz w:val="22"/>
                <w:u w:val="single"/>
              </w:rPr>
              <w:t>&lt;105身三&gt;</w:t>
            </w:r>
          </w:p>
          <w:p w:rsidR="00837ABB" w:rsidRDefault="00837ABB" w:rsidP="00DC66A4">
            <w:pPr>
              <w:pStyle w:val="aff"/>
              <w:widowControl/>
              <w:numPr>
                <w:ilvl w:val="0"/>
                <w:numId w:val="933"/>
              </w:numPr>
              <w:ind w:leftChars="0"/>
              <w:rPr>
                <w:rFonts w:hAnsi="新細明體"/>
              </w:rPr>
            </w:pPr>
            <w:r w:rsidRPr="00920F1C">
              <w:rPr>
                <w:rFonts w:hAnsi="新細明體" w:hint="eastAsia"/>
                <w:b/>
              </w:rPr>
              <w:t>政治團體</w:t>
            </w:r>
            <w:r>
              <w:rPr>
                <w:rFonts w:hAnsi="新細明體" w:hint="eastAsia"/>
              </w:rPr>
              <w:t>(政治性)</w:t>
            </w:r>
            <w:r w:rsidRPr="00837ABB">
              <w:rPr>
                <w:rFonts w:hAnsi="新細明體" w:hint="eastAsia"/>
              </w:rPr>
              <w:t>：</w:t>
            </w:r>
            <w:r w:rsidR="00920F1C">
              <w:rPr>
                <w:rFonts w:hAnsi="新細明體" w:hint="eastAsia"/>
              </w:rPr>
              <w:t>促進國民政治參與為目的</w:t>
            </w:r>
          </w:p>
          <w:p w:rsidR="00920F1C" w:rsidRPr="00920F1C" w:rsidRDefault="00920F1C" w:rsidP="00920F1C">
            <w:pPr>
              <w:widowControl/>
              <w:rPr>
                <w:rFonts w:hAnsi="新細明體"/>
              </w:rPr>
            </w:pPr>
            <w:r>
              <w:rPr>
                <w:rFonts w:hAnsi="新細明體" w:hint="eastAsia"/>
              </w:rPr>
              <w:t>※</w:t>
            </w:r>
            <w:r w:rsidRPr="00920F1C">
              <w:rPr>
                <w:rFonts w:hAnsi="新細明體" w:hint="eastAsia"/>
                <w:color w:val="FF0000"/>
              </w:rPr>
              <w:t>發起人</w:t>
            </w:r>
            <w:r>
              <w:rPr>
                <w:rFonts w:hAnsi="新細明體" w:hint="eastAsia"/>
              </w:rPr>
              <w:t>須成年</w:t>
            </w:r>
            <w:r w:rsidRPr="00920F1C">
              <w:rPr>
                <w:rFonts w:hAnsi="新細明體" w:hint="eastAsia"/>
                <w:b/>
                <w:color w:val="FF0000"/>
              </w:rPr>
              <w:t>18歲</w:t>
            </w:r>
            <w:r>
              <w:rPr>
                <w:rFonts w:hAnsi="新細明體" w:hint="eastAsia"/>
              </w:rPr>
              <w:t>，應有</w:t>
            </w:r>
            <w:r w:rsidRPr="00920F1C">
              <w:rPr>
                <w:rFonts w:hAnsi="新細明體" w:hint="eastAsia"/>
                <w:color w:val="FF0000"/>
              </w:rPr>
              <w:t>30人</w:t>
            </w:r>
            <w:r>
              <w:rPr>
                <w:rFonts w:hAnsi="新細明體" w:hint="eastAsia"/>
              </w:rPr>
              <w:t>以上。</w:t>
            </w:r>
            <w:r w:rsidRPr="00920F1C">
              <w:rPr>
                <w:rFonts w:hAnsi="新細明體" w:hint="eastAsia"/>
                <w:sz w:val="22"/>
                <w:u w:val="single"/>
              </w:rPr>
              <w:t>&lt;105原五&gt;</w:t>
            </w:r>
          </w:p>
        </w:tc>
      </w:tr>
    </w:tbl>
    <w:p w:rsidR="00B82AA1" w:rsidRDefault="00B82AA1" w:rsidP="00B82AA1">
      <w:pPr>
        <w:widowControl/>
        <w:rPr>
          <w:rFonts w:hAnsi="新細明體"/>
          <w:b/>
        </w:rPr>
      </w:pPr>
    </w:p>
    <w:tbl>
      <w:tblPr>
        <w:tblStyle w:val="aff1"/>
        <w:tblW w:w="0" w:type="auto"/>
        <w:jc w:val="center"/>
        <w:tblLook w:val="04A0" w:firstRow="1" w:lastRow="0" w:firstColumn="1" w:lastColumn="0" w:noHBand="0" w:noVBand="1"/>
      </w:tblPr>
      <w:tblGrid>
        <w:gridCol w:w="1134"/>
        <w:gridCol w:w="3402"/>
        <w:gridCol w:w="3402"/>
      </w:tblGrid>
      <w:tr w:rsidR="00920F1C" w:rsidTr="00DC5030">
        <w:trPr>
          <w:jc w:val="center"/>
        </w:trPr>
        <w:tc>
          <w:tcPr>
            <w:tcW w:w="1134" w:type="dxa"/>
            <w:vAlign w:val="center"/>
          </w:tcPr>
          <w:p w:rsidR="00920F1C" w:rsidRDefault="00920F1C" w:rsidP="00920F1C">
            <w:pPr>
              <w:widowControl/>
              <w:jc w:val="center"/>
              <w:rPr>
                <w:rFonts w:hAnsi="新細明體"/>
                <w:b/>
              </w:rPr>
            </w:pPr>
          </w:p>
        </w:tc>
        <w:tc>
          <w:tcPr>
            <w:tcW w:w="3402" w:type="dxa"/>
            <w:vAlign w:val="center"/>
          </w:tcPr>
          <w:p w:rsidR="00920F1C" w:rsidRDefault="00920F1C" w:rsidP="00920F1C">
            <w:pPr>
              <w:widowControl/>
              <w:jc w:val="center"/>
              <w:rPr>
                <w:rFonts w:hAnsi="新細明體"/>
                <w:b/>
              </w:rPr>
            </w:pPr>
            <w:r>
              <w:rPr>
                <w:rFonts w:hAnsi="新細明體"/>
                <w:b/>
              </w:rPr>
              <w:t>會員控制</w:t>
            </w:r>
          </w:p>
        </w:tc>
        <w:tc>
          <w:tcPr>
            <w:tcW w:w="3402" w:type="dxa"/>
            <w:vAlign w:val="center"/>
          </w:tcPr>
          <w:p w:rsidR="00920F1C" w:rsidRDefault="00920F1C" w:rsidP="00920F1C">
            <w:pPr>
              <w:widowControl/>
              <w:jc w:val="center"/>
              <w:rPr>
                <w:rFonts w:hAnsi="新細明體"/>
                <w:b/>
              </w:rPr>
            </w:pPr>
            <w:r>
              <w:rPr>
                <w:rFonts w:hAnsi="新細明體"/>
                <w:b/>
              </w:rPr>
              <w:t>董事控制</w:t>
            </w:r>
          </w:p>
        </w:tc>
      </w:tr>
      <w:tr w:rsidR="00920F1C" w:rsidTr="00DC5030">
        <w:trPr>
          <w:jc w:val="center"/>
        </w:trPr>
        <w:tc>
          <w:tcPr>
            <w:tcW w:w="1134" w:type="dxa"/>
            <w:vAlign w:val="center"/>
          </w:tcPr>
          <w:p w:rsidR="00920F1C" w:rsidRDefault="00920F1C" w:rsidP="00920F1C">
            <w:pPr>
              <w:widowControl/>
              <w:jc w:val="center"/>
              <w:rPr>
                <w:rFonts w:hAnsi="新細明體"/>
                <w:b/>
              </w:rPr>
            </w:pPr>
            <w:r>
              <w:rPr>
                <w:rFonts w:hAnsi="新細明體"/>
                <w:b/>
              </w:rPr>
              <w:t>捐助</w:t>
            </w:r>
          </w:p>
        </w:tc>
        <w:tc>
          <w:tcPr>
            <w:tcW w:w="3402" w:type="dxa"/>
            <w:vAlign w:val="center"/>
          </w:tcPr>
          <w:p w:rsidR="00920F1C" w:rsidRPr="00920F1C" w:rsidRDefault="00920F1C" w:rsidP="00920F1C">
            <w:pPr>
              <w:widowControl/>
              <w:jc w:val="center"/>
              <w:rPr>
                <w:rFonts w:hAnsi="新細明體"/>
              </w:rPr>
            </w:pPr>
            <w:r w:rsidRPr="00920F1C">
              <w:rPr>
                <w:rFonts w:hAnsi="新細明體"/>
                <w:color w:val="FF0000"/>
              </w:rPr>
              <w:t>聯合勸募協會</w:t>
            </w:r>
            <w:r w:rsidRPr="00920F1C">
              <w:rPr>
                <w:rFonts w:hAnsi="新細明體"/>
              </w:rPr>
              <w:t>、服務性社團</w:t>
            </w:r>
          </w:p>
        </w:tc>
        <w:tc>
          <w:tcPr>
            <w:tcW w:w="3402" w:type="dxa"/>
            <w:vAlign w:val="center"/>
          </w:tcPr>
          <w:p w:rsidR="00920F1C" w:rsidRPr="00920F1C" w:rsidRDefault="00920F1C" w:rsidP="00920F1C">
            <w:pPr>
              <w:widowControl/>
              <w:jc w:val="center"/>
              <w:rPr>
                <w:rFonts w:hAnsi="新細明體"/>
              </w:rPr>
            </w:pPr>
            <w:r w:rsidRPr="00920F1C">
              <w:rPr>
                <w:rFonts w:hAnsi="新細明體"/>
              </w:rPr>
              <w:t>民間博物館、</w:t>
            </w:r>
            <w:r w:rsidRPr="00920F1C">
              <w:rPr>
                <w:rFonts w:hAnsi="新細明體"/>
                <w:color w:val="FF0000"/>
              </w:rPr>
              <w:t>公益基金會</w:t>
            </w:r>
          </w:p>
        </w:tc>
      </w:tr>
      <w:tr w:rsidR="00920F1C" w:rsidTr="00DC5030">
        <w:trPr>
          <w:jc w:val="center"/>
        </w:trPr>
        <w:tc>
          <w:tcPr>
            <w:tcW w:w="1134" w:type="dxa"/>
            <w:vAlign w:val="center"/>
          </w:tcPr>
          <w:p w:rsidR="00920F1C" w:rsidRDefault="00920F1C" w:rsidP="00920F1C">
            <w:pPr>
              <w:widowControl/>
              <w:jc w:val="center"/>
              <w:rPr>
                <w:rFonts w:hAnsi="新細明體"/>
                <w:b/>
              </w:rPr>
            </w:pPr>
            <w:r>
              <w:rPr>
                <w:rFonts w:hAnsi="新細明體"/>
                <w:b/>
              </w:rPr>
              <w:t>收費</w:t>
            </w:r>
          </w:p>
        </w:tc>
        <w:tc>
          <w:tcPr>
            <w:tcW w:w="3402" w:type="dxa"/>
            <w:vAlign w:val="center"/>
          </w:tcPr>
          <w:p w:rsidR="00920F1C" w:rsidRPr="00920F1C" w:rsidRDefault="00920F1C" w:rsidP="00920F1C">
            <w:pPr>
              <w:widowControl/>
              <w:jc w:val="center"/>
              <w:rPr>
                <w:rFonts w:hAnsi="新細明體"/>
              </w:rPr>
            </w:pPr>
            <w:r w:rsidRPr="00920F1C">
              <w:rPr>
                <w:rFonts w:hAnsi="新細明體"/>
              </w:rPr>
              <w:t>聯誼會、</w:t>
            </w:r>
            <w:r w:rsidRPr="00920F1C">
              <w:rPr>
                <w:rFonts w:hAnsi="新細明體"/>
                <w:color w:val="FF0000"/>
              </w:rPr>
              <w:t>會員俱樂部</w:t>
            </w:r>
          </w:p>
        </w:tc>
        <w:tc>
          <w:tcPr>
            <w:tcW w:w="3402" w:type="dxa"/>
            <w:vAlign w:val="center"/>
          </w:tcPr>
          <w:p w:rsidR="00920F1C" w:rsidRPr="00920F1C" w:rsidRDefault="00920F1C" w:rsidP="00920F1C">
            <w:pPr>
              <w:widowControl/>
              <w:jc w:val="center"/>
              <w:rPr>
                <w:rFonts w:hAnsi="新細明體"/>
              </w:rPr>
            </w:pPr>
            <w:r w:rsidRPr="00920F1C">
              <w:rPr>
                <w:rFonts w:hAnsi="新細明體"/>
              </w:rPr>
              <w:t>社區醫院、</w:t>
            </w:r>
            <w:r w:rsidRPr="00920F1C">
              <w:rPr>
                <w:rFonts w:hAnsi="新細明體"/>
                <w:color w:val="FF0000"/>
              </w:rPr>
              <w:t>安養院</w:t>
            </w:r>
          </w:p>
        </w:tc>
      </w:tr>
    </w:tbl>
    <w:p w:rsidR="00920F1C" w:rsidRPr="00920F1C" w:rsidRDefault="00920F1C" w:rsidP="00920F1C">
      <w:pPr>
        <w:widowControl/>
        <w:jc w:val="right"/>
        <w:rPr>
          <w:rFonts w:hAnsi="新細明體"/>
          <w:sz w:val="22"/>
          <w:szCs w:val="28"/>
          <w:u w:val="single"/>
        </w:rPr>
      </w:pPr>
      <w:r w:rsidRPr="00920F1C">
        <w:rPr>
          <w:rFonts w:hAnsi="新細明體"/>
          <w:sz w:val="22"/>
          <w:szCs w:val="28"/>
          <w:u w:val="single"/>
        </w:rPr>
        <w:t>&lt;102地五&gt;</w:t>
      </w:r>
    </w:p>
    <w:p w:rsidR="008B1837" w:rsidRDefault="008B1837" w:rsidP="00920F1C">
      <w:pPr>
        <w:widowControl/>
        <w:rPr>
          <w:rFonts w:hAnsi="新細明體"/>
          <w:b/>
        </w:rPr>
      </w:pPr>
    </w:p>
    <w:p w:rsidR="00DC5030" w:rsidRPr="00DC5030" w:rsidRDefault="00DC5030" w:rsidP="00DC66A4">
      <w:pPr>
        <w:pStyle w:val="aff"/>
        <w:widowControl/>
        <w:numPr>
          <w:ilvl w:val="0"/>
          <w:numId w:val="118"/>
        </w:numPr>
        <w:ind w:leftChars="0"/>
      </w:pPr>
      <w:r w:rsidRPr="003E59A9">
        <w:rPr>
          <w:rFonts w:hAnsi="新細明體" w:hint="eastAsia"/>
        </w:rPr>
        <w:t>非營利組織</w:t>
      </w:r>
      <w:r w:rsidRPr="003E59A9">
        <w:rPr>
          <w:rFonts w:hint="eastAsia"/>
          <w:b/>
        </w:rPr>
        <w:t>與政府的互</w:t>
      </w:r>
      <w:r w:rsidRPr="003E59A9">
        <w:rPr>
          <w:rFonts w:hAnsi="新細明體" w:hint="eastAsia"/>
          <w:b/>
        </w:rPr>
        <w:t>動</w:t>
      </w:r>
    </w:p>
    <w:p w:rsidR="00DC5030" w:rsidRDefault="00DC5030" w:rsidP="00DC66A4">
      <w:pPr>
        <w:pStyle w:val="aff"/>
        <w:widowControl/>
        <w:numPr>
          <w:ilvl w:val="0"/>
          <w:numId w:val="940"/>
        </w:numPr>
        <w:ind w:leftChars="0"/>
      </w:pPr>
      <w:r w:rsidRPr="003E59A9">
        <w:rPr>
          <w:rFonts w:hAnsi="新細明體" w:hint="eastAsia"/>
          <w:b/>
        </w:rPr>
        <w:t>「</w:t>
      </w:r>
      <w:r w:rsidRPr="003E59A9">
        <w:rPr>
          <w:rFonts w:hAnsi="新細明體" w:hint="eastAsia"/>
          <w:b/>
          <w:color w:val="FF0000"/>
        </w:rPr>
        <w:t>4C模式</w:t>
      </w:r>
      <w:r w:rsidRPr="003E59A9">
        <w:rPr>
          <w:rFonts w:hAnsi="新細明體" w:hint="eastAsia"/>
          <w:b/>
        </w:rPr>
        <w:t>」</w:t>
      </w:r>
      <w:r w:rsidRPr="0094581F">
        <w:rPr>
          <w:rFonts w:hAnsi="新細明體" w:hint="eastAsia"/>
          <w:b/>
          <w:iCs/>
          <w:color w:val="0070C0"/>
          <w:szCs w:val="28"/>
        </w:rPr>
        <w:t>吉爾登Gidron</w:t>
      </w:r>
      <w:r w:rsidRPr="003E59A9">
        <w:rPr>
          <w:rFonts w:hAnsi="新細明體" w:hint="eastAsia"/>
        </w:rPr>
        <w:t>：</w:t>
      </w:r>
    </w:p>
    <w:tbl>
      <w:tblPr>
        <w:tblStyle w:val="aff1"/>
        <w:tblpPr w:leftFromText="180" w:rightFromText="180" w:vertAnchor="text" w:horzAnchor="margin" w:tblpY="102"/>
        <w:tblW w:w="8788" w:type="dxa"/>
        <w:tblLook w:val="04A0" w:firstRow="1" w:lastRow="0" w:firstColumn="1" w:lastColumn="0" w:noHBand="0" w:noVBand="1"/>
      </w:tblPr>
      <w:tblGrid>
        <w:gridCol w:w="1417"/>
        <w:gridCol w:w="3402"/>
        <w:gridCol w:w="3969"/>
      </w:tblGrid>
      <w:tr w:rsidR="00DC5030" w:rsidTr="00DC5030">
        <w:tc>
          <w:tcPr>
            <w:tcW w:w="1417" w:type="dxa"/>
            <w:vAlign w:val="center"/>
          </w:tcPr>
          <w:p w:rsidR="00DC5030" w:rsidRDefault="00DC5030" w:rsidP="00864CB2">
            <w:pPr>
              <w:widowControl/>
              <w:jc w:val="center"/>
              <w:rPr>
                <w:rFonts w:hAnsi="新細明體"/>
              </w:rPr>
            </w:pPr>
          </w:p>
        </w:tc>
        <w:tc>
          <w:tcPr>
            <w:tcW w:w="3402" w:type="dxa"/>
            <w:shd w:val="clear" w:color="auto" w:fill="D6E3BC" w:themeFill="accent3" w:themeFillTint="66"/>
            <w:vAlign w:val="center"/>
          </w:tcPr>
          <w:p w:rsidR="00DC5030" w:rsidRDefault="00DC5030" w:rsidP="00864CB2">
            <w:pPr>
              <w:widowControl/>
              <w:jc w:val="center"/>
              <w:rPr>
                <w:rFonts w:hAnsi="新細明體"/>
              </w:rPr>
            </w:pPr>
            <w:r w:rsidRPr="002074C3">
              <w:rPr>
                <w:rFonts w:hAnsi="新細明體" w:hint="eastAsia"/>
              </w:rPr>
              <w:t>手段相同</w:t>
            </w:r>
          </w:p>
        </w:tc>
        <w:tc>
          <w:tcPr>
            <w:tcW w:w="3969" w:type="dxa"/>
            <w:shd w:val="clear" w:color="auto" w:fill="D6E3BC" w:themeFill="accent3" w:themeFillTint="66"/>
            <w:vAlign w:val="center"/>
          </w:tcPr>
          <w:p w:rsidR="00DC5030" w:rsidRDefault="00DC5030" w:rsidP="00864CB2">
            <w:pPr>
              <w:widowControl/>
              <w:jc w:val="center"/>
              <w:rPr>
                <w:rFonts w:hAnsi="新細明體"/>
              </w:rPr>
            </w:pPr>
            <w:r w:rsidRPr="002074C3">
              <w:rPr>
                <w:rFonts w:hAnsi="新細明體" w:hint="eastAsia"/>
              </w:rPr>
              <w:t>手段不同</w:t>
            </w:r>
          </w:p>
        </w:tc>
      </w:tr>
      <w:tr w:rsidR="00DC5030" w:rsidTr="00DC5030">
        <w:tc>
          <w:tcPr>
            <w:tcW w:w="1417" w:type="dxa"/>
            <w:shd w:val="clear" w:color="auto" w:fill="C6D9F1" w:themeFill="text2" w:themeFillTint="33"/>
            <w:vAlign w:val="center"/>
          </w:tcPr>
          <w:p w:rsidR="00DC5030" w:rsidRDefault="00DC5030" w:rsidP="00864CB2">
            <w:pPr>
              <w:widowControl/>
              <w:jc w:val="center"/>
              <w:rPr>
                <w:rFonts w:hAnsi="新細明體"/>
              </w:rPr>
            </w:pPr>
            <w:r w:rsidRPr="002074C3">
              <w:rPr>
                <w:rFonts w:hAnsi="新細明體" w:hint="eastAsia"/>
              </w:rPr>
              <w:t>價值目標</w:t>
            </w:r>
          </w:p>
          <w:p w:rsidR="00DC5030" w:rsidRDefault="00DC5030" w:rsidP="00864CB2">
            <w:pPr>
              <w:widowControl/>
              <w:jc w:val="center"/>
              <w:rPr>
                <w:rFonts w:hAnsi="新細明體"/>
              </w:rPr>
            </w:pPr>
            <w:r>
              <w:rPr>
                <w:rFonts w:hAnsi="新細明體" w:hint="eastAsia"/>
              </w:rPr>
              <w:t>相</w:t>
            </w:r>
            <w:r w:rsidRPr="002074C3">
              <w:rPr>
                <w:rFonts w:hAnsi="新細明體" w:hint="eastAsia"/>
              </w:rPr>
              <w:t>同</w:t>
            </w:r>
          </w:p>
        </w:tc>
        <w:tc>
          <w:tcPr>
            <w:tcW w:w="3402" w:type="dxa"/>
          </w:tcPr>
          <w:p w:rsidR="00DC5030" w:rsidRDefault="00DC5030" w:rsidP="00864CB2">
            <w:pPr>
              <w:widowControl/>
              <w:rPr>
                <w:rFonts w:hAnsi="新細明體"/>
              </w:rPr>
            </w:pPr>
            <w:r w:rsidRPr="000B7EBC">
              <w:rPr>
                <w:rFonts w:hAnsi="新細明體" w:hint="eastAsia"/>
                <w:b/>
                <w:highlight w:val="yellow"/>
              </w:rPr>
              <w:t>合作</w:t>
            </w:r>
            <w:r w:rsidRPr="00BD3749">
              <w:rPr>
                <w:rFonts w:hAnsi="新細明體" w:hint="eastAsia"/>
              </w:rPr>
              <w:t>(</w:t>
            </w:r>
            <w:r>
              <w:rPr>
                <w:rFonts w:hAnsi="新細明體" w:hint="eastAsia"/>
                <w:b/>
              </w:rPr>
              <w:t>C</w:t>
            </w:r>
            <w:r w:rsidRPr="004063FA">
              <w:rPr>
                <w:rFonts w:hAnsi="新細明體" w:hint="eastAsia"/>
              </w:rPr>
              <w:t>oeration</w:t>
            </w:r>
            <w:r>
              <w:rPr>
                <w:rFonts w:hAnsi="新細明體" w:hint="eastAsia"/>
              </w:rPr>
              <w:t>)</w:t>
            </w:r>
            <w:r w:rsidRPr="002074C3">
              <w:rPr>
                <w:rFonts w:hAnsi="新細明體" w:hint="eastAsia"/>
              </w:rPr>
              <w:t>模式：</w:t>
            </w:r>
          </w:p>
          <w:p w:rsidR="00DC5030" w:rsidRDefault="00DC5030" w:rsidP="00864CB2">
            <w:pPr>
              <w:widowControl/>
              <w:rPr>
                <w:rFonts w:hAnsi="新細明體"/>
              </w:rPr>
            </w:pPr>
            <w:r w:rsidRPr="002074C3">
              <w:rPr>
                <w:rFonts w:hAnsi="新細明體" w:hint="eastAsia"/>
              </w:rPr>
              <w:t>手段目的相同。</w:t>
            </w:r>
            <w:r>
              <w:rPr>
                <w:rFonts w:hAnsi="新細明體" w:hint="eastAsia"/>
              </w:rPr>
              <w:t>互惠平等。</w:t>
            </w:r>
            <w:r w:rsidRPr="002074C3">
              <w:rPr>
                <w:rFonts w:hAnsi="新細明體" w:hint="eastAsia"/>
              </w:rPr>
              <w:t>多數均屬之。</w:t>
            </w:r>
          </w:p>
        </w:tc>
        <w:tc>
          <w:tcPr>
            <w:tcW w:w="3969" w:type="dxa"/>
          </w:tcPr>
          <w:p w:rsidR="00DC5030" w:rsidRDefault="00DC5030" w:rsidP="00864CB2">
            <w:pPr>
              <w:widowControl/>
              <w:rPr>
                <w:rFonts w:hAnsi="新細明體"/>
              </w:rPr>
            </w:pPr>
            <w:r w:rsidRPr="000B7EBC">
              <w:rPr>
                <w:rFonts w:hAnsi="新細明體" w:hint="eastAsia"/>
                <w:b/>
                <w:highlight w:val="yellow"/>
              </w:rPr>
              <w:t>互補</w:t>
            </w:r>
            <w:r w:rsidRPr="00BD3749">
              <w:rPr>
                <w:rFonts w:hAnsi="新細明體" w:hint="eastAsia"/>
              </w:rPr>
              <w:t>(</w:t>
            </w:r>
            <w:r>
              <w:rPr>
                <w:rFonts w:hAnsi="新細明體" w:hint="eastAsia"/>
                <w:b/>
              </w:rPr>
              <w:t>C</w:t>
            </w:r>
            <w:r w:rsidRPr="004063FA">
              <w:rPr>
                <w:rFonts w:hAnsi="新細明體" w:hint="eastAsia"/>
              </w:rPr>
              <w:t>omplementary</w:t>
            </w:r>
            <w:r>
              <w:rPr>
                <w:rFonts w:hAnsi="新細明體" w:hint="eastAsia"/>
              </w:rPr>
              <w:t>)</w:t>
            </w:r>
            <w:r w:rsidRPr="002074C3">
              <w:rPr>
                <w:rFonts w:hAnsi="新細明體" w:hint="eastAsia"/>
              </w:rPr>
              <w:t>模式：</w:t>
            </w:r>
          </w:p>
          <w:p w:rsidR="00DC5030" w:rsidRDefault="00DC5030" w:rsidP="00864CB2">
            <w:pPr>
              <w:widowControl/>
              <w:rPr>
                <w:rFonts w:hAnsi="新細明體"/>
              </w:rPr>
            </w:pPr>
            <w:r w:rsidRPr="002074C3">
              <w:rPr>
                <w:rFonts w:hAnsi="新細明體" w:hint="eastAsia"/>
              </w:rPr>
              <w:t>手段不同，目標相同</w:t>
            </w:r>
            <w:r>
              <w:rPr>
                <w:rFonts w:hAnsi="新細明體" w:hint="eastAsia"/>
              </w:rPr>
              <w:t>，</w:t>
            </w:r>
            <w:r w:rsidRPr="007C1350">
              <w:rPr>
                <w:rFonts w:hAnsi="新細明體" w:hint="eastAsia"/>
                <w:color w:val="FF0000"/>
              </w:rPr>
              <w:t>以利合</w:t>
            </w:r>
          </w:p>
          <w:p w:rsidR="00DC5030" w:rsidRPr="008C2BBA" w:rsidRDefault="00DC5030" w:rsidP="00DC5030">
            <w:pPr>
              <w:widowControl/>
              <w:rPr>
                <w:rFonts w:hAnsi="新細明體"/>
                <w:sz w:val="22"/>
              </w:rPr>
            </w:pPr>
            <w:r w:rsidRPr="008C2BBA">
              <w:rPr>
                <w:rFonts w:hAnsi="新細明體" w:hint="eastAsia"/>
                <w:color w:val="215868" w:themeColor="accent5" w:themeShade="80"/>
                <w:sz w:val="22"/>
              </w:rPr>
              <w:t>E</w:t>
            </w:r>
            <w:r>
              <w:rPr>
                <w:rFonts w:hAnsi="新細明體" w:hint="eastAsia"/>
                <w:color w:val="215868" w:themeColor="accent5" w:themeShade="80"/>
                <w:sz w:val="22"/>
              </w:rPr>
              <w:t>x.地震時慈濟佛光會、世界展望會提供緊急救濟</w:t>
            </w:r>
          </w:p>
        </w:tc>
      </w:tr>
      <w:tr w:rsidR="00DC5030" w:rsidTr="00DC5030">
        <w:tc>
          <w:tcPr>
            <w:tcW w:w="1417" w:type="dxa"/>
            <w:shd w:val="clear" w:color="auto" w:fill="C6D9F1" w:themeFill="text2" w:themeFillTint="33"/>
            <w:vAlign w:val="center"/>
          </w:tcPr>
          <w:p w:rsidR="00DC5030" w:rsidRDefault="00DC5030" w:rsidP="00864CB2">
            <w:pPr>
              <w:widowControl/>
              <w:jc w:val="center"/>
              <w:rPr>
                <w:rFonts w:hAnsi="新細明體"/>
              </w:rPr>
            </w:pPr>
            <w:r w:rsidRPr="008C2BBA">
              <w:rPr>
                <w:rFonts w:hAnsi="新細明體" w:hint="eastAsia"/>
              </w:rPr>
              <w:t>價值</w:t>
            </w:r>
            <w:r w:rsidRPr="002074C3">
              <w:rPr>
                <w:rFonts w:hAnsi="新細明體" w:hint="eastAsia"/>
              </w:rPr>
              <w:t>目標</w:t>
            </w:r>
          </w:p>
          <w:p w:rsidR="00DC5030" w:rsidRDefault="00DC5030" w:rsidP="00864CB2">
            <w:pPr>
              <w:widowControl/>
              <w:jc w:val="center"/>
              <w:rPr>
                <w:rFonts w:hAnsi="新細明體"/>
              </w:rPr>
            </w:pPr>
            <w:r w:rsidRPr="002074C3">
              <w:rPr>
                <w:rFonts w:hAnsi="新細明體" w:hint="eastAsia"/>
              </w:rPr>
              <w:t>不同</w:t>
            </w:r>
          </w:p>
        </w:tc>
        <w:tc>
          <w:tcPr>
            <w:tcW w:w="3402" w:type="dxa"/>
          </w:tcPr>
          <w:p w:rsidR="00DC5030" w:rsidRDefault="00DC5030" w:rsidP="00864CB2">
            <w:pPr>
              <w:widowControl/>
              <w:rPr>
                <w:rFonts w:hAnsi="新細明體"/>
              </w:rPr>
            </w:pPr>
            <w:r w:rsidRPr="000B7EBC">
              <w:rPr>
                <w:rFonts w:hAnsi="新細明體" w:hint="eastAsia"/>
                <w:b/>
                <w:highlight w:val="yellow"/>
              </w:rPr>
              <w:t>吸納</w:t>
            </w:r>
            <w:r>
              <w:rPr>
                <w:rFonts w:hAnsi="新細明體" w:hint="eastAsia"/>
                <w:b/>
                <w:highlight w:val="yellow"/>
              </w:rPr>
              <w:t>/</w:t>
            </w:r>
            <w:r w:rsidRPr="004063FA">
              <w:rPr>
                <w:rFonts w:hAnsi="新細明體" w:hint="eastAsia"/>
                <w:b/>
                <w:highlight w:val="yellow"/>
              </w:rPr>
              <w:t>競逐</w:t>
            </w:r>
            <w:r w:rsidRPr="00BD3749">
              <w:rPr>
                <w:rFonts w:hAnsi="新細明體" w:hint="eastAsia"/>
              </w:rPr>
              <w:t>(</w:t>
            </w:r>
            <w:r w:rsidRPr="004063FA">
              <w:rPr>
                <w:rFonts w:hAnsi="新細明體" w:hint="eastAsia"/>
                <w:b/>
              </w:rPr>
              <w:t>C</w:t>
            </w:r>
            <w:r w:rsidRPr="004063FA">
              <w:rPr>
                <w:rFonts w:hAnsi="新細明體" w:hint="eastAsia"/>
              </w:rPr>
              <w:t>o-optation</w:t>
            </w:r>
            <w:r>
              <w:rPr>
                <w:rFonts w:hAnsi="新細明體" w:hint="eastAsia"/>
              </w:rPr>
              <w:t>)</w:t>
            </w:r>
            <w:r w:rsidRPr="002074C3">
              <w:rPr>
                <w:rFonts w:hAnsi="新細明體" w:hint="eastAsia"/>
              </w:rPr>
              <w:t>模式：</w:t>
            </w:r>
          </w:p>
          <w:p w:rsidR="00DC5030" w:rsidRDefault="00DC5030" w:rsidP="00864CB2">
            <w:pPr>
              <w:widowControl/>
              <w:rPr>
                <w:rFonts w:hAnsi="新細明體"/>
              </w:rPr>
            </w:pPr>
            <w:r>
              <w:rPr>
                <w:rFonts w:hAnsi="新細明體" w:hint="eastAsia"/>
              </w:rPr>
              <w:t>手段相同，目標不同也是</w:t>
            </w:r>
            <w:r w:rsidRPr="007C1350">
              <w:rPr>
                <w:rFonts w:hAnsi="新細明體" w:hint="eastAsia"/>
                <w:color w:val="FF0000"/>
              </w:rPr>
              <w:t>以利合</w:t>
            </w:r>
            <w:r w:rsidRPr="002074C3">
              <w:rPr>
                <w:rFonts w:hAnsi="新細明體" w:hint="eastAsia"/>
              </w:rPr>
              <w:t>。</w:t>
            </w:r>
            <w:r w:rsidRPr="008C2BBA">
              <w:rPr>
                <w:rFonts w:hAnsi="新細明體" w:hint="eastAsia"/>
                <w:color w:val="215868" w:themeColor="accent5" w:themeShade="80"/>
                <w:sz w:val="22"/>
              </w:rPr>
              <w:t>E</w:t>
            </w:r>
            <w:r>
              <w:rPr>
                <w:rFonts w:hAnsi="新細明體" w:hint="eastAsia"/>
                <w:color w:val="215868" w:themeColor="accent5" w:themeShade="80"/>
                <w:sz w:val="22"/>
              </w:rPr>
              <w:t>x.</w:t>
            </w:r>
            <w:r w:rsidRPr="008C2BBA">
              <w:rPr>
                <w:rFonts w:hAnsi="新細明體" w:hint="eastAsia"/>
                <w:color w:val="215868" w:themeColor="accent5" w:themeShade="80"/>
                <w:sz w:val="22"/>
              </w:rPr>
              <w:t>無</w:t>
            </w:r>
            <w:r w:rsidRPr="00A3783E">
              <w:rPr>
                <w:rFonts w:hAnsi="新細明體" w:hint="eastAsia"/>
                <w:color w:val="215868" w:themeColor="accent5" w:themeShade="80"/>
                <w:sz w:val="22"/>
              </w:rPr>
              <w:t>車日</w:t>
            </w:r>
            <w:r w:rsidRPr="008C2BBA">
              <w:rPr>
                <w:rFonts w:hAnsi="新細明體" w:hint="eastAsia"/>
                <w:color w:val="215868" w:themeColor="accent5" w:themeShade="80"/>
                <w:sz w:val="22"/>
              </w:rPr>
              <w:t>活動</w:t>
            </w:r>
          </w:p>
        </w:tc>
        <w:tc>
          <w:tcPr>
            <w:tcW w:w="3969" w:type="dxa"/>
          </w:tcPr>
          <w:p w:rsidR="00DC5030" w:rsidRDefault="00DC5030" w:rsidP="00864CB2">
            <w:pPr>
              <w:widowControl/>
              <w:rPr>
                <w:rFonts w:hAnsi="新細明體"/>
              </w:rPr>
            </w:pPr>
            <w:r w:rsidRPr="000B7EBC">
              <w:rPr>
                <w:rFonts w:hAnsi="新細明體" w:hint="eastAsia"/>
                <w:b/>
                <w:highlight w:val="yellow"/>
              </w:rPr>
              <w:t>衝突</w:t>
            </w:r>
            <w:r w:rsidRPr="00BD3749">
              <w:rPr>
                <w:rFonts w:hAnsi="新細明體" w:hint="eastAsia"/>
              </w:rPr>
              <w:t>(</w:t>
            </w:r>
            <w:r>
              <w:rPr>
                <w:rFonts w:hAnsi="新細明體" w:hint="eastAsia"/>
                <w:b/>
              </w:rPr>
              <w:t>C</w:t>
            </w:r>
            <w:r w:rsidRPr="004063FA">
              <w:rPr>
                <w:rFonts w:hAnsi="新細明體" w:hint="eastAsia"/>
              </w:rPr>
              <w:t>onfrontation</w:t>
            </w:r>
            <w:r>
              <w:rPr>
                <w:rFonts w:hAnsi="新細明體" w:hint="eastAsia"/>
              </w:rPr>
              <w:t>)</w:t>
            </w:r>
            <w:r w:rsidRPr="002074C3">
              <w:rPr>
                <w:rFonts w:hAnsi="新細明體" w:hint="eastAsia"/>
              </w:rPr>
              <w:t>模式：</w:t>
            </w:r>
          </w:p>
          <w:p w:rsidR="00DC5030" w:rsidRDefault="00DC5030" w:rsidP="00864CB2">
            <w:pPr>
              <w:widowControl/>
              <w:rPr>
                <w:rFonts w:hAnsi="新細明體"/>
              </w:rPr>
            </w:pPr>
            <w:r w:rsidRPr="002074C3">
              <w:rPr>
                <w:rFonts w:hAnsi="新細明體" w:hint="eastAsia"/>
              </w:rPr>
              <w:t>目標差距太大，缺乏合作空間。</w:t>
            </w:r>
          </w:p>
          <w:p w:rsidR="00DC5030" w:rsidRPr="000B7EBC" w:rsidRDefault="00DC5030" w:rsidP="00864CB2">
            <w:pPr>
              <w:widowControl/>
              <w:rPr>
                <w:rFonts w:hAnsi="新細明體"/>
                <w:sz w:val="20"/>
              </w:rPr>
            </w:pPr>
            <w:r w:rsidRPr="008C2BBA">
              <w:rPr>
                <w:rFonts w:hAnsi="新細明體" w:hint="eastAsia"/>
                <w:color w:val="215868" w:themeColor="accent5" w:themeShade="80"/>
                <w:sz w:val="22"/>
              </w:rPr>
              <w:t>E</w:t>
            </w:r>
            <w:r>
              <w:rPr>
                <w:rFonts w:hAnsi="新細明體" w:hint="eastAsia"/>
                <w:color w:val="215868" w:themeColor="accent5" w:themeShade="80"/>
                <w:sz w:val="22"/>
              </w:rPr>
              <w:t>x.董氏基金會對菸害防治法的影響</w:t>
            </w:r>
          </w:p>
        </w:tc>
      </w:tr>
    </w:tbl>
    <w:p w:rsidR="002A1F48" w:rsidRPr="002A1F48" w:rsidRDefault="002A1F48" w:rsidP="002A1F48">
      <w:pPr>
        <w:widowControl/>
        <w:rPr>
          <w:rFonts w:hAnsi="新細明體"/>
        </w:rPr>
      </w:pPr>
    </w:p>
    <w:p w:rsidR="002A1F48" w:rsidRDefault="002A1F48">
      <w:pPr>
        <w:widowControl/>
        <w:rPr>
          <w:rFonts w:hAnsi="新細明體"/>
        </w:rPr>
      </w:pPr>
      <w:r>
        <w:rPr>
          <w:rFonts w:hAnsi="新細明體"/>
        </w:rPr>
        <w:br w:type="page"/>
      </w:r>
    </w:p>
    <w:p w:rsidR="002A1F48" w:rsidRPr="0069200F" w:rsidRDefault="002A1F48" w:rsidP="00DC66A4">
      <w:pPr>
        <w:pStyle w:val="aff"/>
        <w:widowControl/>
        <w:numPr>
          <w:ilvl w:val="0"/>
          <w:numId w:val="940"/>
        </w:numPr>
        <w:ind w:leftChars="0"/>
        <w:rPr>
          <w:rFonts w:hAnsi="新細明體"/>
          <w:sz w:val="22"/>
          <w:u w:val="single"/>
        </w:rPr>
      </w:pPr>
      <w:r>
        <w:rPr>
          <w:rFonts w:hAnsi="新細明體" w:hint="eastAsia"/>
        </w:rPr>
        <w:t>從經費與服務提供來看</w:t>
      </w:r>
      <w:r w:rsidR="0069200F">
        <w:rPr>
          <w:rFonts w:hAnsi="新細明體" w:hint="eastAsia"/>
        </w:rPr>
        <w:t xml:space="preserve"> </w:t>
      </w:r>
      <w:r w:rsidR="0069200F" w:rsidRPr="0069200F">
        <w:rPr>
          <w:rFonts w:hAnsi="新細明體" w:hint="eastAsia"/>
          <w:sz w:val="22"/>
          <w:u w:val="single"/>
        </w:rPr>
        <w:t>&lt;102原五、103高、107原四、108地四、107普&gt;</w:t>
      </w:r>
    </w:p>
    <w:tbl>
      <w:tblPr>
        <w:tblStyle w:val="aff1"/>
        <w:tblW w:w="9591" w:type="dxa"/>
        <w:jc w:val="center"/>
        <w:tblLook w:val="04A0" w:firstRow="1" w:lastRow="0" w:firstColumn="1" w:lastColumn="0" w:noHBand="0" w:noVBand="1"/>
      </w:tblPr>
      <w:tblGrid>
        <w:gridCol w:w="1512"/>
        <w:gridCol w:w="1701"/>
        <w:gridCol w:w="2409"/>
        <w:gridCol w:w="2268"/>
        <w:gridCol w:w="1701"/>
      </w:tblGrid>
      <w:tr w:rsidR="002A1F48" w:rsidTr="00550DA8">
        <w:trPr>
          <w:jc w:val="center"/>
        </w:trPr>
        <w:tc>
          <w:tcPr>
            <w:tcW w:w="1512" w:type="dxa"/>
            <w:vAlign w:val="center"/>
          </w:tcPr>
          <w:p w:rsidR="002A1F48" w:rsidRDefault="002A1F48" w:rsidP="002A1F48">
            <w:pPr>
              <w:pStyle w:val="aff"/>
              <w:widowControl/>
              <w:ind w:leftChars="0" w:left="0"/>
              <w:jc w:val="center"/>
              <w:rPr>
                <w:rFonts w:hAnsi="新細明體"/>
              </w:rPr>
            </w:pPr>
          </w:p>
        </w:tc>
        <w:tc>
          <w:tcPr>
            <w:tcW w:w="1701" w:type="dxa"/>
            <w:vAlign w:val="center"/>
          </w:tcPr>
          <w:p w:rsidR="002A1F48" w:rsidRPr="002A1F48" w:rsidRDefault="002A1F48" w:rsidP="002A1F48">
            <w:pPr>
              <w:pStyle w:val="aff"/>
              <w:widowControl/>
              <w:ind w:leftChars="0" w:left="0"/>
              <w:jc w:val="center"/>
              <w:rPr>
                <w:rFonts w:hAnsi="新細明體"/>
                <w:b/>
              </w:rPr>
            </w:pPr>
            <w:r w:rsidRPr="002A1F48">
              <w:rPr>
                <w:rFonts w:hAnsi="新細明體" w:hint="eastAsia"/>
                <w:b/>
              </w:rPr>
              <w:t>政府主導模式</w:t>
            </w:r>
          </w:p>
        </w:tc>
        <w:tc>
          <w:tcPr>
            <w:tcW w:w="2409" w:type="dxa"/>
            <w:vAlign w:val="center"/>
          </w:tcPr>
          <w:p w:rsidR="002A1F48" w:rsidRDefault="002A1F48" w:rsidP="002A1F48">
            <w:pPr>
              <w:pStyle w:val="aff"/>
              <w:widowControl/>
              <w:ind w:leftChars="0" w:left="0"/>
              <w:jc w:val="center"/>
              <w:rPr>
                <w:rFonts w:hAnsi="新細明體"/>
                <w:b/>
              </w:rPr>
            </w:pPr>
            <w:r w:rsidRPr="002A1F48">
              <w:rPr>
                <w:rFonts w:hAnsi="新細明體" w:hint="eastAsia"/>
                <w:b/>
              </w:rPr>
              <w:t>雙元模式</w:t>
            </w:r>
          </w:p>
          <w:p w:rsidR="002A1F48" w:rsidRPr="002A1F48" w:rsidRDefault="002A1F48" w:rsidP="002A1F48">
            <w:pPr>
              <w:pStyle w:val="aff"/>
              <w:widowControl/>
              <w:ind w:leftChars="0" w:left="0"/>
              <w:jc w:val="center"/>
              <w:rPr>
                <w:rFonts w:hAnsi="新細明體"/>
                <w:b/>
              </w:rPr>
            </w:pPr>
            <w:r>
              <w:rPr>
                <w:rFonts w:hAnsi="新細明體" w:hint="eastAsia"/>
                <w:b/>
              </w:rPr>
              <w:t>(雙重主導模式)</w:t>
            </w:r>
          </w:p>
        </w:tc>
        <w:tc>
          <w:tcPr>
            <w:tcW w:w="2268" w:type="dxa"/>
            <w:vAlign w:val="center"/>
          </w:tcPr>
          <w:p w:rsidR="002A1F48" w:rsidRDefault="002A1F48" w:rsidP="002A1F48">
            <w:pPr>
              <w:pStyle w:val="aff"/>
              <w:widowControl/>
              <w:ind w:leftChars="0" w:left="0"/>
              <w:jc w:val="center"/>
              <w:rPr>
                <w:rFonts w:hAnsi="新細明體"/>
                <w:b/>
              </w:rPr>
            </w:pPr>
            <w:r w:rsidRPr="002A1F48">
              <w:rPr>
                <w:rFonts w:hAnsi="新細明體" w:hint="eastAsia"/>
                <w:b/>
              </w:rPr>
              <w:t>協力模式</w:t>
            </w:r>
          </w:p>
          <w:p w:rsidR="002A1F48" w:rsidRPr="002A1F48" w:rsidRDefault="002A1F48" w:rsidP="002A1F48">
            <w:pPr>
              <w:pStyle w:val="aff"/>
              <w:widowControl/>
              <w:ind w:leftChars="0" w:left="0"/>
              <w:jc w:val="center"/>
              <w:rPr>
                <w:rFonts w:hAnsi="新細明體"/>
                <w:b/>
              </w:rPr>
            </w:pPr>
            <w:r>
              <w:rPr>
                <w:rFonts w:hAnsi="新細明體" w:hint="eastAsia"/>
                <w:b/>
              </w:rPr>
              <w:t>(合作模式)</w:t>
            </w:r>
          </w:p>
        </w:tc>
        <w:tc>
          <w:tcPr>
            <w:tcW w:w="1701" w:type="dxa"/>
            <w:vAlign w:val="center"/>
          </w:tcPr>
          <w:p w:rsidR="002A1F48" w:rsidRPr="002A1F48" w:rsidRDefault="002A1F48" w:rsidP="002A1F48">
            <w:pPr>
              <w:pStyle w:val="aff"/>
              <w:widowControl/>
              <w:ind w:leftChars="0" w:left="0"/>
              <w:jc w:val="center"/>
              <w:rPr>
                <w:rFonts w:hAnsi="新細明體"/>
                <w:b/>
              </w:rPr>
            </w:pPr>
            <w:r w:rsidRPr="002A1F48">
              <w:rPr>
                <w:rFonts w:hAnsi="新細明體" w:hint="eastAsia"/>
                <w:b/>
              </w:rPr>
              <w:t>第三部門</w:t>
            </w:r>
          </w:p>
          <w:p w:rsidR="002A1F48" w:rsidRPr="002A1F48" w:rsidRDefault="002A1F48" w:rsidP="002A1F48">
            <w:pPr>
              <w:pStyle w:val="aff"/>
              <w:widowControl/>
              <w:ind w:leftChars="0" w:left="0"/>
              <w:jc w:val="center"/>
              <w:rPr>
                <w:rFonts w:hAnsi="新細明體"/>
                <w:b/>
              </w:rPr>
            </w:pPr>
            <w:r w:rsidRPr="002A1F48">
              <w:rPr>
                <w:rFonts w:hAnsi="新細明體" w:hint="eastAsia"/>
                <w:b/>
              </w:rPr>
              <w:t>主導模式</w:t>
            </w:r>
          </w:p>
        </w:tc>
      </w:tr>
      <w:tr w:rsidR="002A1F48" w:rsidTr="00550DA8">
        <w:trPr>
          <w:jc w:val="center"/>
        </w:trPr>
        <w:tc>
          <w:tcPr>
            <w:tcW w:w="1512" w:type="dxa"/>
            <w:vAlign w:val="center"/>
          </w:tcPr>
          <w:p w:rsidR="002A1F48" w:rsidRDefault="002A1F48" w:rsidP="002A1F48">
            <w:pPr>
              <w:pStyle w:val="aff"/>
              <w:widowControl/>
              <w:ind w:leftChars="0" w:left="0"/>
              <w:jc w:val="center"/>
              <w:rPr>
                <w:rFonts w:hAnsi="新細明體"/>
              </w:rPr>
            </w:pPr>
            <w:r>
              <w:rPr>
                <w:rFonts w:hAnsi="新細明體" w:hint="eastAsia"/>
              </w:rPr>
              <w:t>經費提供者</w:t>
            </w:r>
          </w:p>
        </w:tc>
        <w:tc>
          <w:tcPr>
            <w:tcW w:w="1701" w:type="dxa"/>
            <w:vAlign w:val="center"/>
          </w:tcPr>
          <w:p w:rsidR="002A1F48" w:rsidRDefault="002A1F48" w:rsidP="002A1F48">
            <w:pPr>
              <w:pStyle w:val="aff"/>
              <w:widowControl/>
              <w:ind w:leftChars="0" w:left="0"/>
              <w:jc w:val="center"/>
              <w:rPr>
                <w:rFonts w:hAnsi="新細明體"/>
              </w:rPr>
            </w:pPr>
            <w:r>
              <w:rPr>
                <w:rFonts w:hAnsi="新細明體" w:hint="eastAsia"/>
              </w:rPr>
              <w:t>政府</w:t>
            </w:r>
          </w:p>
        </w:tc>
        <w:tc>
          <w:tcPr>
            <w:tcW w:w="2409" w:type="dxa"/>
            <w:vAlign w:val="center"/>
          </w:tcPr>
          <w:p w:rsidR="002A1F48" w:rsidRDefault="002A1F48" w:rsidP="002A1F48">
            <w:pPr>
              <w:pStyle w:val="aff"/>
              <w:widowControl/>
              <w:ind w:leftChars="0" w:left="0"/>
              <w:jc w:val="center"/>
              <w:rPr>
                <w:rFonts w:hAnsi="新細明體"/>
              </w:rPr>
            </w:pPr>
            <w:r>
              <w:rPr>
                <w:rFonts w:hAnsi="新細明體" w:hint="eastAsia"/>
              </w:rPr>
              <w:t>政府與非營利組織</w:t>
            </w:r>
          </w:p>
        </w:tc>
        <w:tc>
          <w:tcPr>
            <w:tcW w:w="2268" w:type="dxa"/>
            <w:vAlign w:val="center"/>
          </w:tcPr>
          <w:p w:rsidR="002A1F48" w:rsidRDefault="002A1F48" w:rsidP="002A1F48">
            <w:pPr>
              <w:pStyle w:val="aff"/>
              <w:widowControl/>
              <w:ind w:leftChars="0" w:left="0"/>
              <w:jc w:val="center"/>
              <w:rPr>
                <w:rFonts w:hAnsi="新細明體"/>
              </w:rPr>
            </w:pPr>
            <w:r>
              <w:rPr>
                <w:rFonts w:hAnsi="新細明體" w:hint="eastAsia"/>
              </w:rPr>
              <w:t>政府</w:t>
            </w:r>
          </w:p>
        </w:tc>
        <w:tc>
          <w:tcPr>
            <w:tcW w:w="1701" w:type="dxa"/>
            <w:vAlign w:val="center"/>
          </w:tcPr>
          <w:p w:rsidR="002A1F48" w:rsidRDefault="002A1F48" w:rsidP="002A1F48">
            <w:pPr>
              <w:pStyle w:val="aff"/>
              <w:widowControl/>
              <w:ind w:leftChars="0" w:left="0"/>
              <w:jc w:val="center"/>
              <w:rPr>
                <w:rFonts w:hAnsi="新細明體"/>
              </w:rPr>
            </w:pPr>
            <w:r>
              <w:rPr>
                <w:rFonts w:hAnsi="新細明體" w:hint="eastAsia"/>
              </w:rPr>
              <w:t>非營利組織</w:t>
            </w:r>
          </w:p>
        </w:tc>
      </w:tr>
      <w:tr w:rsidR="002A1F48" w:rsidTr="00550DA8">
        <w:trPr>
          <w:jc w:val="center"/>
        </w:trPr>
        <w:tc>
          <w:tcPr>
            <w:tcW w:w="1512" w:type="dxa"/>
            <w:vAlign w:val="center"/>
          </w:tcPr>
          <w:p w:rsidR="002A1F48" w:rsidRDefault="002A1F48" w:rsidP="002A1F48">
            <w:pPr>
              <w:pStyle w:val="aff"/>
              <w:widowControl/>
              <w:ind w:leftChars="0" w:left="0"/>
              <w:jc w:val="center"/>
              <w:rPr>
                <w:rFonts w:hAnsi="新細明體"/>
              </w:rPr>
            </w:pPr>
            <w:r>
              <w:rPr>
                <w:rFonts w:hAnsi="新細明體" w:hint="eastAsia"/>
              </w:rPr>
              <w:t>服務提供者</w:t>
            </w:r>
          </w:p>
        </w:tc>
        <w:tc>
          <w:tcPr>
            <w:tcW w:w="1701" w:type="dxa"/>
            <w:vAlign w:val="center"/>
          </w:tcPr>
          <w:p w:rsidR="002A1F48" w:rsidRDefault="002A1F48" w:rsidP="002A1F48">
            <w:pPr>
              <w:pStyle w:val="aff"/>
              <w:widowControl/>
              <w:ind w:leftChars="0" w:left="0"/>
              <w:jc w:val="center"/>
              <w:rPr>
                <w:rFonts w:hAnsi="新細明體"/>
              </w:rPr>
            </w:pPr>
            <w:r>
              <w:rPr>
                <w:rFonts w:hAnsi="新細明體" w:hint="eastAsia"/>
              </w:rPr>
              <w:t>政府</w:t>
            </w:r>
          </w:p>
        </w:tc>
        <w:tc>
          <w:tcPr>
            <w:tcW w:w="2409" w:type="dxa"/>
            <w:vAlign w:val="center"/>
          </w:tcPr>
          <w:p w:rsidR="002A1F48" w:rsidRDefault="002A1F48" w:rsidP="002A1F48">
            <w:pPr>
              <w:pStyle w:val="aff"/>
              <w:widowControl/>
              <w:ind w:leftChars="0" w:left="0"/>
              <w:jc w:val="center"/>
              <w:rPr>
                <w:rFonts w:hAnsi="新細明體"/>
              </w:rPr>
            </w:pPr>
            <w:r>
              <w:rPr>
                <w:rFonts w:hAnsi="新細明體" w:hint="eastAsia"/>
              </w:rPr>
              <w:t>政府與非營利組織</w:t>
            </w:r>
          </w:p>
        </w:tc>
        <w:tc>
          <w:tcPr>
            <w:tcW w:w="2268" w:type="dxa"/>
            <w:vAlign w:val="center"/>
          </w:tcPr>
          <w:p w:rsidR="002A1F48" w:rsidRDefault="002A1F48" w:rsidP="002A1F48">
            <w:pPr>
              <w:pStyle w:val="aff"/>
              <w:widowControl/>
              <w:ind w:leftChars="0" w:left="0"/>
              <w:jc w:val="center"/>
              <w:rPr>
                <w:rFonts w:hAnsi="新細明體"/>
              </w:rPr>
            </w:pPr>
            <w:r>
              <w:rPr>
                <w:rFonts w:hAnsi="新細明體" w:hint="eastAsia"/>
              </w:rPr>
              <w:t>非營利組織</w:t>
            </w:r>
          </w:p>
        </w:tc>
        <w:tc>
          <w:tcPr>
            <w:tcW w:w="1701" w:type="dxa"/>
            <w:vAlign w:val="center"/>
          </w:tcPr>
          <w:p w:rsidR="002A1F48" w:rsidRDefault="002A1F48" w:rsidP="002A1F48">
            <w:pPr>
              <w:pStyle w:val="aff"/>
              <w:widowControl/>
              <w:ind w:leftChars="0" w:left="0"/>
              <w:jc w:val="center"/>
              <w:rPr>
                <w:rFonts w:hAnsi="新細明體"/>
              </w:rPr>
            </w:pPr>
            <w:r>
              <w:rPr>
                <w:rFonts w:hAnsi="新細明體" w:hint="eastAsia"/>
              </w:rPr>
              <w:t>非營利組織</w:t>
            </w:r>
          </w:p>
        </w:tc>
      </w:tr>
      <w:tr w:rsidR="002A1F48" w:rsidTr="00550DA8">
        <w:trPr>
          <w:jc w:val="center"/>
        </w:trPr>
        <w:tc>
          <w:tcPr>
            <w:tcW w:w="1512" w:type="dxa"/>
            <w:vAlign w:val="center"/>
          </w:tcPr>
          <w:p w:rsidR="002A1F48" w:rsidRDefault="00550DA8" w:rsidP="002A1F48">
            <w:pPr>
              <w:pStyle w:val="aff"/>
              <w:widowControl/>
              <w:ind w:leftChars="0" w:left="0"/>
              <w:jc w:val="center"/>
              <w:rPr>
                <w:rFonts w:hAnsi="新細明體"/>
              </w:rPr>
            </w:pPr>
            <w:r>
              <w:rPr>
                <w:rFonts w:hAnsi="新細明體" w:hint="eastAsia"/>
              </w:rPr>
              <w:t>內容</w:t>
            </w:r>
          </w:p>
        </w:tc>
        <w:tc>
          <w:tcPr>
            <w:tcW w:w="1701" w:type="dxa"/>
            <w:vAlign w:val="center"/>
          </w:tcPr>
          <w:p w:rsidR="002A1F48" w:rsidRDefault="002A1F48" w:rsidP="002A1F48">
            <w:pPr>
              <w:pStyle w:val="aff"/>
              <w:widowControl/>
              <w:ind w:leftChars="0" w:left="0"/>
              <w:jc w:val="center"/>
              <w:rPr>
                <w:rFonts w:hAnsi="新細明體"/>
              </w:rPr>
            </w:pPr>
            <w:r>
              <w:rPr>
                <w:rFonts w:hAnsi="新細明體" w:hint="eastAsia"/>
              </w:rPr>
              <w:t>福利國家</w:t>
            </w:r>
          </w:p>
          <w:p w:rsidR="0069200F" w:rsidRDefault="0069200F" w:rsidP="002A1F48">
            <w:pPr>
              <w:pStyle w:val="aff"/>
              <w:widowControl/>
              <w:ind w:leftChars="0" w:left="0"/>
              <w:jc w:val="center"/>
              <w:rPr>
                <w:rFonts w:hAnsi="新細明體"/>
              </w:rPr>
            </w:pPr>
            <w:r w:rsidRPr="0069200F">
              <w:rPr>
                <w:rFonts w:hAnsi="新細明體"/>
                <w:color w:val="215868" w:themeColor="accent5" w:themeShade="80"/>
                <w:sz w:val="22"/>
              </w:rPr>
              <w:t>E</w:t>
            </w:r>
            <w:r w:rsidRPr="0069200F">
              <w:rPr>
                <w:rFonts w:hAnsi="新細明體" w:hint="eastAsia"/>
                <w:color w:val="215868" w:themeColor="accent5" w:themeShade="80"/>
                <w:sz w:val="22"/>
              </w:rPr>
              <w:t>x.為弱勢提供房子</w:t>
            </w:r>
          </w:p>
        </w:tc>
        <w:tc>
          <w:tcPr>
            <w:tcW w:w="2409" w:type="dxa"/>
            <w:vAlign w:val="center"/>
          </w:tcPr>
          <w:p w:rsidR="002A1F48" w:rsidRDefault="002A1F48" w:rsidP="002A1F48">
            <w:pPr>
              <w:pStyle w:val="aff"/>
              <w:widowControl/>
              <w:ind w:leftChars="0" w:left="0"/>
              <w:jc w:val="both"/>
              <w:rPr>
                <w:rFonts w:hAnsi="新細明體"/>
              </w:rPr>
            </w:pPr>
            <w:r>
              <w:rPr>
                <w:rFonts w:hAnsi="新細明體" w:hint="eastAsia"/>
              </w:rPr>
              <w:t>並無經費的交集，兩主處於</w:t>
            </w:r>
            <w:r w:rsidRPr="0069200F">
              <w:rPr>
                <w:rFonts w:hAnsi="新細明體" w:hint="eastAsia"/>
                <w:color w:val="FF0000"/>
              </w:rPr>
              <w:t>平行競爭</w:t>
            </w:r>
            <w:r>
              <w:rPr>
                <w:rFonts w:hAnsi="新細明體" w:hint="eastAsia"/>
              </w:rPr>
              <w:t>狀態</w:t>
            </w:r>
          </w:p>
          <w:p w:rsidR="0069200F" w:rsidRDefault="0069200F" w:rsidP="0069200F">
            <w:pPr>
              <w:pStyle w:val="aff"/>
              <w:widowControl/>
              <w:ind w:leftChars="0" w:left="0"/>
              <w:jc w:val="both"/>
              <w:rPr>
                <w:rFonts w:hAnsi="新細明體"/>
              </w:rPr>
            </w:pPr>
            <w:r w:rsidRPr="0069200F">
              <w:rPr>
                <w:rFonts w:hAnsi="新細明體"/>
                <w:color w:val="215868" w:themeColor="accent5" w:themeShade="80"/>
                <w:sz w:val="22"/>
              </w:rPr>
              <w:t>E</w:t>
            </w:r>
            <w:r w:rsidRPr="0069200F">
              <w:rPr>
                <w:rFonts w:hAnsi="新細明體" w:hint="eastAsia"/>
                <w:color w:val="215868" w:themeColor="accent5" w:themeShade="80"/>
                <w:sz w:val="22"/>
              </w:rPr>
              <w:t>x.提供弱勢</w:t>
            </w:r>
            <w:r>
              <w:rPr>
                <w:rFonts w:hAnsi="新細明體" w:hint="eastAsia"/>
                <w:color w:val="215868" w:themeColor="accent5" w:themeShade="80"/>
                <w:sz w:val="22"/>
              </w:rPr>
              <w:t>與身障福利</w:t>
            </w:r>
          </w:p>
        </w:tc>
        <w:tc>
          <w:tcPr>
            <w:tcW w:w="2268" w:type="dxa"/>
            <w:vAlign w:val="center"/>
          </w:tcPr>
          <w:p w:rsidR="002A1F48" w:rsidRDefault="002A1F48" w:rsidP="002A1F48">
            <w:pPr>
              <w:pStyle w:val="aff"/>
              <w:widowControl/>
              <w:ind w:leftChars="0" w:left="0"/>
              <w:jc w:val="center"/>
              <w:rPr>
                <w:rFonts w:hAnsi="新細明體"/>
              </w:rPr>
            </w:pPr>
            <w:r>
              <w:rPr>
                <w:rFonts w:hAnsi="新細明體" w:hint="eastAsia"/>
              </w:rPr>
              <w:t>政府提供資金，</w:t>
            </w:r>
            <w:r w:rsidR="0069200F">
              <w:rPr>
                <w:rFonts w:hAnsi="新細明體" w:hint="eastAsia"/>
              </w:rPr>
              <w:t>非營利組織負責服務傳送</w:t>
            </w:r>
            <w:r w:rsidR="00550DA8">
              <w:rPr>
                <w:rFonts w:hAnsi="新細明體" w:hint="eastAsia"/>
              </w:rPr>
              <w:t>，易</w:t>
            </w:r>
            <w:r w:rsidR="00550DA8" w:rsidRPr="00550DA8">
              <w:rPr>
                <w:rFonts w:hAnsi="新細明體" w:hint="eastAsia"/>
                <w:color w:val="FF0000"/>
              </w:rPr>
              <w:t>權責不清</w:t>
            </w:r>
          </w:p>
          <w:p w:rsidR="0069200F" w:rsidRDefault="0069200F" w:rsidP="002A1F48">
            <w:pPr>
              <w:pStyle w:val="aff"/>
              <w:widowControl/>
              <w:ind w:leftChars="0" w:left="0"/>
              <w:jc w:val="center"/>
              <w:rPr>
                <w:rFonts w:hAnsi="新細明體"/>
              </w:rPr>
            </w:pPr>
            <w:r w:rsidRPr="0069200F">
              <w:rPr>
                <w:rFonts w:hAnsi="新細明體"/>
                <w:color w:val="215868" w:themeColor="accent5" w:themeShade="80"/>
                <w:sz w:val="22"/>
              </w:rPr>
              <w:t>E</w:t>
            </w:r>
            <w:r w:rsidRPr="0069200F">
              <w:rPr>
                <w:rFonts w:hAnsi="新細明體" w:hint="eastAsia"/>
                <w:color w:val="215868" w:themeColor="accent5" w:themeShade="80"/>
                <w:sz w:val="22"/>
              </w:rPr>
              <w:t>x.</w:t>
            </w:r>
            <w:r>
              <w:rPr>
                <w:rFonts w:hAnsi="新細明體" w:hint="eastAsia"/>
                <w:color w:val="215868" w:themeColor="accent5" w:themeShade="80"/>
                <w:sz w:val="22"/>
              </w:rPr>
              <w:t>公立托育中心</w:t>
            </w:r>
          </w:p>
        </w:tc>
        <w:tc>
          <w:tcPr>
            <w:tcW w:w="1701" w:type="dxa"/>
            <w:vAlign w:val="center"/>
          </w:tcPr>
          <w:p w:rsidR="002A1F48" w:rsidRDefault="0069200F" w:rsidP="002A1F48">
            <w:pPr>
              <w:pStyle w:val="aff"/>
              <w:widowControl/>
              <w:ind w:leftChars="0" w:left="0"/>
              <w:jc w:val="center"/>
              <w:rPr>
                <w:rFonts w:hAnsi="新細明體"/>
              </w:rPr>
            </w:pPr>
            <w:r>
              <w:rPr>
                <w:rFonts w:hAnsi="新細明體" w:hint="eastAsia"/>
              </w:rPr>
              <w:t>政府幾乎不介入服務領域</w:t>
            </w:r>
          </w:p>
          <w:p w:rsidR="0069200F" w:rsidRDefault="0069200F" w:rsidP="002A1F48">
            <w:pPr>
              <w:pStyle w:val="aff"/>
              <w:widowControl/>
              <w:ind w:leftChars="0" w:left="0"/>
              <w:jc w:val="center"/>
              <w:rPr>
                <w:rFonts w:hAnsi="新細明體"/>
              </w:rPr>
            </w:pPr>
            <w:r w:rsidRPr="0069200F">
              <w:rPr>
                <w:rFonts w:hAnsi="新細明體"/>
                <w:color w:val="215868" w:themeColor="accent5" w:themeShade="80"/>
                <w:sz w:val="22"/>
              </w:rPr>
              <w:t>E</w:t>
            </w:r>
            <w:r w:rsidRPr="0069200F">
              <w:rPr>
                <w:rFonts w:hAnsi="新細明體" w:hint="eastAsia"/>
                <w:color w:val="215868" w:themeColor="accent5" w:themeShade="80"/>
                <w:sz w:val="22"/>
              </w:rPr>
              <w:t>x.</w:t>
            </w:r>
            <w:r>
              <w:rPr>
                <w:rFonts w:hAnsi="新細明體" w:hint="eastAsia"/>
                <w:color w:val="215868" w:themeColor="accent5" w:themeShade="80"/>
                <w:sz w:val="22"/>
              </w:rPr>
              <w:t>反核議題</w:t>
            </w:r>
          </w:p>
        </w:tc>
      </w:tr>
    </w:tbl>
    <w:p w:rsidR="002A1F48" w:rsidRPr="00550DA8" w:rsidRDefault="002A1F48" w:rsidP="00550DA8">
      <w:pPr>
        <w:widowControl/>
        <w:rPr>
          <w:rFonts w:hAnsi="新細明體"/>
        </w:rPr>
      </w:pPr>
    </w:p>
    <w:p w:rsidR="00DC5030" w:rsidRDefault="00DC5030" w:rsidP="00DC66A4">
      <w:pPr>
        <w:pStyle w:val="aff"/>
        <w:widowControl/>
        <w:numPr>
          <w:ilvl w:val="0"/>
          <w:numId w:val="940"/>
        </w:numPr>
        <w:ind w:leftChars="0"/>
        <w:rPr>
          <w:rFonts w:hAnsi="新細明體"/>
        </w:rPr>
      </w:pPr>
      <w:r>
        <w:rPr>
          <w:rFonts w:hAnsi="新細明體" w:hint="eastAsia"/>
        </w:rPr>
        <w:t>互動關係</w:t>
      </w:r>
    </w:p>
    <w:p w:rsidR="00DC5030" w:rsidRPr="001C66CA" w:rsidRDefault="00DC5030" w:rsidP="00DC66A4">
      <w:pPr>
        <w:pStyle w:val="aff"/>
        <w:widowControl/>
        <w:numPr>
          <w:ilvl w:val="0"/>
          <w:numId w:val="941"/>
        </w:numPr>
        <w:ind w:leftChars="0"/>
        <w:rPr>
          <w:rFonts w:hAnsi="新細明體"/>
        </w:rPr>
      </w:pPr>
      <w:r w:rsidRPr="00CA23D8">
        <w:rPr>
          <w:rFonts w:hAnsi="新細明體" w:hint="eastAsia"/>
          <w:b/>
        </w:rPr>
        <w:t>政府對非營利組織</w:t>
      </w:r>
      <w:r>
        <w:rPr>
          <w:rFonts w:hAnsi="新細明體" w:hint="eastAsia"/>
        </w:rPr>
        <w:t>的影響(政府協助非營利組織發展方式)：</w:t>
      </w:r>
      <w:r w:rsidRPr="001C66CA">
        <w:rPr>
          <w:rFonts w:hAnsi="新細明體" w:hint="eastAsia"/>
          <w:color w:val="FF0000"/>
        </w:rPr>
        <w:t>補助</w:t>
      </w:r>
      <w:r w:rsidRPr="001C66CA">
        <w:rPr>
          <w:rFonts w:hAnsi="新細明體" w:hint="eastAsia"/>
        </w:rPr>
        <w:t>、租稅誘因、委辦公共事務、</w:t>
      </w:r>
      <w:r w:rsidRPr="001C66CA">
        <w:rPr>
          <w:rFonts w:hAnsi="新細明體" w:hint="eastAsia"/>
          <w:color w:val="FF0000"/>
        </w:rPr>
        <w:t>法令管制</w:t>
      </w:r>
      <w:r w:rsidRPr="001C66CA">
        <w:rPr>
          <w:rFonts w:hAnsi="新細明體" w:hint="eastAsia"/>
        </w:rPr>
        <w:t>、輔導監督</w:t>
      </w:r>
    </w:p>
    <w:p w:rsidR="00DC5030" w:rsidRDefault="00DC5030" w:rsidP="00DC66A4">
      <w:pPr>
        <w:pStyle w:val="aff"/>
        <w:widowControl/>
        <w:numPr>
          <w:ilvl w:val="0"/>
          <w:numId w:val="941"/>
        </w:numPr>
        <w:ind w:leftChars="0"/>
        <w:rPr>
          <w:rFonts w:hAnsi="新細明體"/>
        </w:rPr>
      </w:pPr>
      <w:r w:rsidRPr="00CA23D8">
        <w:rPr>
          <w:rFonts w:hAnsi="新細明體" w:hint="eastAsia"/>
          <w:b/>
        </w:rPr>
        <w:t>非營利部門對政府</w:t>
      </w:r>
      <w:r w:rsidR="008B1837">
        <w:rPr>
          <w:rFonts w:hAnsi="新細明體" w:hint="eastAsia"/>
        </w:rPr>
        <w:t>之</w:t>
      </w:r>
      <w:r>
        <w:rPr>
          <w:rFonts w:hAnsi="新細明體" w:hint="eastAsia"/>
        </w:rPr>
        <w:t>影響：</w:t>
      </w:r>
      <w:r w:rsidR="008B1837">
        <w:rPr>
          <w:rFonts w:hAnsi="新細明體" w:hint="eastAsia"/>
        </w:rPr>
        <w:t>提供公共服務、影響公共政策、勞力再生產、資源使用與分配的改變、增進政府合法性、促進社會和諧與穩定、協力合作</w:t>
      </w:r>
    </w:p>
    <w:p w:rsidR="00550DA8" w:rsidRPr="00550DA8" w:rsidRDefault="00550DA8" w:rsidP="00DC66A4">
      <w:pPr>
        <w:pStyle w:val="aff"/>
        <w:widowControl/>
        <w:numPr>
          <w:ilvl w:val="1"/>
          <w:numId w:val="805"/>
        </w:numPr>
        <w:ind w:leftChars="0"/>
        <w:rPr>
          <w:rFonts w:hAnsi="新細明體"/>
        </w:rPr>
      </w:pPr>
      <w:r w:rsidRPr="00550DA8">
        <w:rPr>
          <w:rFonts w:hAnsi="新細明體" w:hint="eastAsia"/>
        </w:rPr>
        <w:t>非營利組織</w:t>
      </w:r>
      <w:r w:rsidRPr="00550DA8">
        <w:rPr>
          <w:rFonts w:hAnsi="新細明體" w:hint="eastAsia"/>
          <w:b/>
        </w:rPr>
        <w:t>接受政府的資源挹注</w:t>
      </w:r>
      <w:r>
        <w:rPr>
          <w:rFonts w:hint="eastAsia"/>
        </w:rPr>
        <w:t>：</w:t>
      </w:r>
      <w:r w:rsidRPr="00550DA8">
        <w:rPr>
          <w:rFonts w:hint="eastAsia"/>
          <w:sz w:val="22"/>
          <w:u w:val="single"/>
        </w:rPr>
        <w:t>&lt;103地五&gt;</w:t>
      </w:r>
    </w:p>
    <w:p w:rsidR="00550DA8" w:rsidRPr="0080394C" w:rsidRDefault="00550DA8" w:rsidP="00550DA8">
      <w:pPr>
        <w:pStyle w:val="aff"/>
        <w:ind w:leftChars="0" w:firstLine="480"/>
      </w:pPr>
      <w:r w:rsidRPr="005D6E60">
        <w:rPr>
          <w:rFonts w:hint="eastAsia"/>
          <w:b/>
        </w:rPr>
        <w:t>制度性</w:t>
      </w:r>
      <w:r w:rsidRPr="005B48EB">
        <w:rPr>
          <w:rFonts w:hint="eastAsia"/>
        </w:rPr>
        <w:t>資源</w:t>
      </w:r>
      <w:r>
        <w:rPr>
          <w:rFonts w:hint="eastAsia"/>
        </w:rPr>
        <w:t>：</w:t>
      </w:r>
      <w:r w:rsidRPr="005B48EB">
        <w:rPr>
          <w:rFonts w:hint="eastAsia"/>
          <w:color w:val="FF0000"/>
        </w:rPr>
        <w:t>補助款</w:t>
      </w:r>
      <w:r w:rsidRPr="007C1350">
        <w:rPr>
          <w:rFonts w:hint="eastAsia"/>
        </w:rPr>
        <w:t>與</w:t>
      </w:r>
      <w:r w:rsidRPr="005B48EB">
        <w:rPr>
          <w:rFonts w:hint="eastAsia"/>
          <w:color w:val="FF0000"/>
        </w:rPr>
        <w:t>獎勵金</w:t>
      </w:r>
      <w:r w:rsidRPr="0080394C">
        <w:rPr>
          <w:rFonts w:hint="eastAsia"/>
        </w:rPr>
        <w:t>；</w:t>
      </w:r>
      <w:r w:rsidRPr="0080394C">
        <w:rPr>
          <w:rFonts w:hint="eastAsia"/>
          <w:b/>
        </w:rPr>
        <w:t>非制度性</w:t>
      </w:r>
      <w:r w:rsidRPr="002632B8">
        <w:rPr>
          <w:rFonts w:hint="eastAsia"/>
        </w:rPr>
        <w:t>資源</w:t>
      </w:r>
      <w:r>
        <w:rPr>
          <w:rFonts w:hint="eastAsia"/>
        </w:rPr>
        <w:t>：</w:t>
      </w:r>
      <w:r w:rsidRPr="0080394C">
        <w:rPr>
          <w:rFonts w:hint="eastAsia"/>
          <w:color w:val="FF0000"/>
        </w:rPr>
        <w:t>場地與設備的借用</w:t>
      </w:r>
    </w:p>
    <w:p w:rsidR="00550DA8" w:rsidRDefault="00550DA8" w:rsidP="00550DA8">
      <w:pPr>
        <w:pStyle w:val="aff"/>
        <w:widowControl/>
        <w:ind w:leftChars="0" w:left="960"/>
        <w:rPr>
          <w:rFonts w:hAnsi="新細明體"/>
        </w:rPr>
      </w:pPr>
    </w:p>
    <w:p w:rsidR="00094AB0" w:rsidRPr="001C66CA" w:rsidRDefault="00094AB0" w:rsidP="00DC66A4">
      <w:pPr>
        <w:pStyle w:val="aff"/>
        <w:widowControl/>
        <w:numPr>
          <w:ilvl w:val="0"/>
          <w:numId w:val="940"/>
        </w:numPr>
        <w:ind w:leftChars="0"/>
        <w:rPr>
          <w:rFonts w:hAnsi="新細明體"/>
        </w:rPr>
      </w:pPr>
      <w:r>
        <w:rPr>
          <w:rFonts w:hAnsi="新細明體"/>
        </w:rPr>
        <w:t>非營利組織</w:t>
      </w:r>
      <w:r w:rsidRPr="001C66CA">
        <w:rPr>
          <w:rFonts w:hAnsi="新細明體"/>
          <w:b/>
        </w:rPr>
        <w:t>過度依賴政府經費</w:t>
      </w:r>
      <w:r w:rsidR="001C66CA">
        <w:rPr>
          <w:rFonts w:hAnsi="新細明體" w:hint="eastAsia"/>
        </w:rPr>
        <w:t>：</w:t>
      </w:r>
      <w:r w:rsidRPr="001C66CA">
        <w:rPr>
          <w:rFonts w:hAnsi="新細明體" w:hint="eastAsia"/>
        </w:rPr>
        <w:t>官僚化、不當管制、自主性威脅、</w:t>
      </w:r>
      <w:r w:rsidRPr="001C66CA">
        <w:rPr>
          <w:rFonts w:hAnsi="新細明體" w:hint="eastAsia"/>
          <w:color w:val="FF0000"/>
        </w:rPr>
        <w:t>財務不確定</w:t>
      </w:r>
    </w:p>
    <w:p w:rsidR="00550DA8" w:rsidRDefault="00550DA8" w:rsidP="00550DA8">
      <w:pPr>
        <w:pStyle w:val="aff"/>
        <w:widowControl/>
        <w:ind w:leftChars="0" w:left="960"/>
        <w:rPr>
          <w:rFonts w:hAnsi="新細明體"/>
        </w:rPr>
      </w:pPr>
    </w:p>
    <w:p w:rsidR="001C66CA" w:rsidRDefault="001C66CA" w:rsidP="00DC66A4">
      <w:pPr>
        <w:pStyle w:val="aff"/>
        <w:widowControl/>
        <w:numPr>
          <w:ilvl w:val="0"/>
          <w:numId w:val="940"/>
        </w:numPr>
        <w:ind w:leftChars="0"/>
        <w:rPr>
          <w:rFonts w:hAnsi="新細明體"/>
        </w:rPr>
      </w:pPr>
      <w:r>
        <w:rPr>
          <w:rFonts w:hAnsi="新細明體"/>
        </w:rPr>
        <w:t>非營利組織與政府之</w:t>
      </w:r>
      <w:r w:rsidRPr="001C66CA">
        <w:rPr>
          <w:rFonts w:hAnsi="新細明體"/>
          <w:b/>
        </w:rPr>
        <w:t>互依程度</w:t>
      </w:r>
      <w:r>
        <w:rPr>
          <w:rFonts w:hAnsi="新細明體"/>
        </w:rPr>
        <w:t>(資源依賴)</w:t>
      </w:r>
      <w:r w:rsidRPr="001C66CA">
        <w:rPr>
          <w:sz w:val="22"/>
          <w:u w:val="single"/>
        </w:rPr>
        <w:t>&lt;102普&gt;</w:t>
      </w:r>
    </w:p>
    <w:p w:rsidR="001C66CA" w:rsidRDefault="001C66CA" w:rsidP="001C66CA">
      <w:pPr>
        <w:pStyle w:val="aff"/>
        <w:widowControl/>
        <w:ind w:leftChars="0" w:left="960"/>
        <w:rPr>
          <w:rFonts w:hAnsi="新細明體"/>
        </w:rPr>
      </w:pPr>
      <w:r>
        <w:rPr>
          <w:rFonts w:hAnsi="新細明體" w:hint="eastAsia"/>
        </w:rPr>
        <w:t>①資源的重要性 ②資源的可替代性</w:t>
      </w:r>
    </w:p>
    <w:p w:rsidR="001C66CA" w:rsidRPr="001C66CA" w:rsidRDefault="001C66CA" w:rsidP="001C66CA">
      <w:pPr>
        <w:pStyle w:val="aff"/>
        <w:widowControl/>
        <w:ind w:leftChars="0" w:left="960"/>
        <w:rPr>
          <w:rFonts w:hAnsi="新細明體"/>
        </w:rPr>
      </w:pPr>
      <w:r>
        <w:rPr>
          <w:rFonts w:hAnsi="新細明體" w:hint="eastAsia"/>
        </w:rPr>
        <w:t>③</w:t>
      </w:r>
      <w:r w:rsidRPr="001C66CA">
        <w:rPr>
          <w:rFonts w:hAnsi="新細明體" w:hint="eastAsia"/>
          <w:color w:val="FF0000"/>
        </w:rPr>
        <w:t>資源擁有者</w:t>
      </w:r>
      <w:r>
        <w:rPr>
          <w:rFonts w:hAnsi="新細明體" w:hint="eastAsia"/>
        </w:rPr>
        <w:t>的決定 ④</w:t>
      </w:r>
      <w:r w:rsidRPr="001C66CA">
        <w:rPr>
          <w:rFonts w:hAnsi="新細明體" w:hint="eastAsia"/>
        </w:rPr>
        <w:t>驅使對方提供資源的能力</w:t>
      </w:r>
    </w:p>
    <w:p w:rsidR="001C66CA" w:rsidRPr="00C62E5E" w:rsidRDefault="001C66CA" w:rsidP="00DC66A4">
      <w:pPr>
        <w:pStyle w:val="aff"/>
        <w:widowControl/>
        <w:numPr>
          <w:ilvl w:val="1"/>
          <w:numId w:val="805"/>
        </w:numPr>
        <w:ind w:leftChars="0"/>
        <w:rPr>
          <w:rFonts w:hAnsi="新細明體"/>
        </w:rPr>
      </w:pPr>
      <w:r w:rsidRPr="001C66CA">
        <w:rPr>
          <w:rFonts w:hAnsi="新細明體" w:hint="eastAsia"/>
          <w:b/>
          <w:color w:val="FF0000"/>
        </w:rPr>
        <w:t>資源依賴理論</w:t>
      </w:r>
      <w:r>
        <w:rPr>
          <w:rFonts w:hAnsi="新細明體" w:hint="eastAsia"/>
        </w:rPr>
        <w:t>：組織受限於許多不同的外部壓力，為求生存便必須對外</w:t>
      </w:r>
      <w:r w:rsidR="00C62E5E">
        <w:rPr>
          <w:rFonts w:hAnsi="新細明體" w:hint="eastAsia"/>
        </w:rPr>
        <w:t>部的</w:t>
      </w:r>
      <w:r>
        <w:rPr>
          <w:rFonts w:hAnsi="新細明體" w:hint="eastAsia"/>
        </w:rPr>
        <w:t>需求與期望予以回應。</w:t>
      </w:r>
      <w:r w:rsidR="00C62E5E" w:rsidRPr="00C62E5E">
        <w:rPr>
          <w:rFonts w:hAnsi="新細明體" w:hint="eastAsia"/>
        </w:rPr>
        <w:t>依賴程度愈高，資源富有組織擁有愈大權力去影響資源依賴的組織。</w:t>
      </w:r>
      <w:r w:rsidR="00C62E5E" w:rsidRPr="00C62E5E">
        <w:rPr>
          <w:rFonts w:hint="eastAsia"/>
          <w:sz w:val="22"/>
          <w:u w:val="single"/>
        </w:rPr>
        <w:t>&lt;103身五&gt;</w:t>
      </w:r>
    </w:p>
    <w:p w:rsidR="00C62E5E" w:rsidRDefault="00C62E5E" w:rsidP="00DC5030">
      <w:pPr>
        <w:widowControl/>
        <w:ind w:left="480"/>
        <w:rPr>
          <w:rFonts w:hAnsi="新細明體"/>
        </w:rPr>
      </w:pPr>
    </w:p>
    <w:p w:rsidR="00DC5030" w:rsidRDefault="00DC5030" w:rsidP="00DC66A4">
      <w:pPr>
        <w:pStyle w:val="aff"/>
        <w:widowControl/>
        <w:numPr>
          <w:ilvl w:val="0"/>
          <w:numId w:val="118"/>
        </w:numPr>
        <w:ind w:leftChars="0"/>
        <w:rPr>
          <w:rFonts w:hAnsi="新細明體"/>
        </w:rPr>
      </w:pPr>
      <w:r w:rsidRPr="00B95CAC">
        <w:rPr>
          <w:rFonts w:hAnsi="新細明體" w:hint="eastAsia"/>
        </w:rPr>
        <w:t>非營利組織</w:t>
      </w:r>
      <w:r w:rsidRPr="0008335E">
        <w:rPr>
          <w:rFonts w:hAnsi="新細明體" w:hint="eastAsia"/>
          <w:b/>
        </w:rPr>
        <w:t>對政策制定的影響策略</w:t>
      </w:r>
      <w:r>
        <w:rPr>
          <w:rFonts w:hint="eastAsia"/>
        </w:rPr>
        <w:t xml:space="preserve"> </w:t>
      </w:r>
    </w:p>
    <w:p w:rsidR="00DC5030" w:rsidRPr="00B95CAC" w:rsidRDefault="00DC5030" w:rsidP="00DC66A4">
      <w:pPr>
        <w:pStyle w:val="aff"/>
        <w:numPr>
          <w:ilvl w:val="0"/>
          <w:numId w:val="358"/>
        </w:numPr>
        <w:ind w:leftChars="0"/>
        <w:rPr>
          <w:rFonts w:hAnsi="新細明體"/>
        </w:rPr>
      </w:pPr>
      <w:r w:rsidRPr="00B95CAC">
        <w:rPr>
          <w:rFonts w:hAnsi="新細明體" w:hint="eastAsia"/>
          <w:b/>
        </w:rPr>
        <w:t>聯盟策略</w:t>
      </w:r>
      <w:r w:rsidRPr="00B95CAC">
        <w:rPr>
          <w:rFonts w:hAnsi="新細明體" w:hint="eastAsia"/>
        </w:rPr>
        <w:t>：和別的團體結盟</w:t>
      </w:r>
    </w:p>
    <w:p w:rsidR="00DC5030" w:rsidRPr="00B95CAC" w:rsidRDefault="00DC5030" w:rsidP="00DC66A4">
      <w:pPr>
        <w:pStyle w:val="aff"/>
        <w:numPr>
          <w:ilvl w:val="0"/>
          <w:numId w:val="358"/>
        </w:numPr>
        <w:ind w:leftChars="0"/>
        <w:rPr>
          <w:rFonts w:hAnsi="新細明體"/>
        </w:rPr>
      </w:pPr>
      <w:r w:rsidRPr="00B95CAC">
        <w:rPr>
          <w:rFonts w:hAnsi="新細明體" w:hint="eastAsia"/>
          <w:b/>
        </w:rPr>
        <w:t>資訊策略</w:t>
      </w:r>
      <w:r w:rsidRPr="00B95CAC">
        <w:rPr>
          <w:rFonts w:hAnsi="新細明體" w:hint="eastAsia"/>
        </w:rPr>
        <w:t>：主動提供有效的資訊，協助政府</w:t>
      </w:r>
    </w:p>
    <w:p w:rsidR="00DC5030" w:rsidRPr="00B95CAC" w:rsidRDefault="00DC5030" w:rsidP="00DC66A4">
      <w:pPr>
        <w:pStyle w:val="aff"/>
        <w:numPr>
          <w:ilvl w:val="0"/>
          <w:numId w:val="358"/>
        </w:numPr>
        <w:ind w:leftChars="0"/>
        <w:rPr>
          <w:rFonts w:hAnsi="新細明體"/>
        </w:rPr>
      </w:pPr>
      <w:r w:rsidRPr="005A6C96">
        <w:rPr>
          <w:rFonts w:hAnsi="新細明體" w:hint="eastAsia"/>
          <w:b/>
        </w:rPr>
        <w:t>困窘策略</w:t>
      </w:r>
      <w:r w:rsidRPr="00B95CAC">
        <w:rPr>
          <w:rFonts w:hAnsi="新細明體" w:hint="eastAsia"/>
        </w:rPr>
        <w:t>：</w:t>
      </w:r>
      <w:r w:rsidRPr="005A6C96">
        <w:rPr>
          <w:rFonts w:hAnsi="新細明體" w:hint="eastAsia"/>
          <w:color w:val="FF0000"/>
        </w:rPr>
        <w:t>揭露政府的不良決策</w:t>
      </w:r>
      <w:r w:rsidRPr="00B95CAC">
        <w:rPr>
          <w:rFonts w:hAnsi="新細明體" w:hint="eastAsia"/>
        </w:rPr>
        <w:t>，引發社會輿論的聲討，刺激政府部門的改革</w:t>
      </w:r>
      <w:r w:rsidR="00B75DEA" w:rsidRPr="00F4278B">
        <w:rPr>
          <w:rFonts w:hint="eastAsia"/>
          <w:sz w:val="22"/>
          <w:u w:val="single"/>
        </w:rPr>
        <w:t>&lt;1</w:t>
      </w:r>
      <w:r w:rsidR="00B75DEA">
        <w:rPr>
          <w:rFonts w:hint="eastAsia"/>
          <w:sz w:val="22"/>
          <w:u w:val="single"/>
        </w:rPr>
        <w:t>10</w:t>
      </w:r>
      <w:r w:rsidR="00B75DEA" w:rsidRPr="00F4278B">
        <w:rPr>
          <w:rFonts w:hint="eastAsia"/>
          <w:sz w:val="22"/>
          <w:u w:val="single"/>
        </w:rPr>
        <w:t>身</w:t>
      </w:r>
      <w:r w:rsidR="00B75DEA">
        <w:rPr>
          <w:rFonts w:hint="eastAsia"/>
          <w:sz w:val="22"/>
          <w:u w:val="single"/>
        </w:rPr>
        <w:t>四</w:t>
      </w:r>
      <w:r w:rsidR="00B75DEA" w:rsidRPr="00F4278B">
        <w:rPr>
          <w:rFonts w:hint="eastAsia"/>
          <w:sz w:val="22"/>
          <w:u w:val="single"/>
        </w:rPr>
        <w:t>&gt;</w:t>
      </w:r>
    </w:p>
    <w:p w:rsidR="00DC5030" w:rsidRPr="00B95CAC" w:rsidRDefault="00DC5030" w:rsidP="00DC66A4">
      <w:pPr>
        <w:pStyle w:val="aff"/>
        <w:numPr>
          <w:ilvl w:val="0"/>
          <w:numId w:val="358"/>
        </w:numPr>
        <w:ind w:leftChars="0"/>
        <w:rPr>
          <w:rFonts w:hAnsi="新細明體"/>
        </w:rPr>
      </w:pPr>
      <w:r w:rsidRPr="00B95CAC">
        <w:rPr>
          <w:rFonts w:hAnsi="新細明體" w:hint="eastAsia"/>
          <w:b/>
        </w:rPr>
        <w:t>遲滯策略</w:t>
      </w:r>
      <w:r w:rsidRPr="00B95CAC">
        <w:rPr>
          <w:rFonts w:hAnsi="新細明體" w:hint="eastAsia"/>
        </w:rPr>
        <w:t>：對政策表示反對，或提出修正的意見(</w:t>
      </w:r>
      <w:r w:rsidRPr="005A6C96">
        <w:rPr>
          <w:rFonts w:hAnsi="新細明體" w:hint="eastAsia"/>
          <w:color w:val="FF0000"/>
        </w:rPr>
        <w:t>討價還價</w:t>
      </w:r>
      <w:r w:rsidRPr="00B95CAC">
        <w:rPr>
          <w:rFonts w:hAnsi="新細明體" w:hint="eastAsia"/>
        </w:rPr>
        <w:t>)</w:t>
      </w:r>
      <w:r w:rsidR="00B75DEA" w:rsidRPr="00B75DEA">
        <w:rPr>
          <w:rFonts w:hAnsi="新細明體" w:hint="eastAsia"/>
          <w:sz w:val="22"/>
          <w:szCs w:val="28"/>
          <w:u w:val="single"/>
        </w:rPr>
        <w:t>&lt;10</w:t>
      </w:r>
      <w:r w:rsidR="00B75DEA">
        <w:rPr>
          <w:rFonts w:hAnsi="新細明體" w:hint="eastAsia"/>
          <w:sz w:val="22"/>
          <w:szCs w:val="28"/>
          <w:u w:val="single"/>
        </w:rPr>
        <w:t>7原五&gt;</w:t>
      </w:r>
    </w:p>
    <w:p w:rsidR="00DC5030" w:rsidRDefault="00DC5030" w:rsidP="00DC66A4">
      <w:pPr>
        <w:pStyle w:val="aff"/>
        <w:numPr>
          <w:ilvl w:val="0"/>
          <w:numId w:val="358"/>
        </w:numPr>
        <w:ind w:leftChars="0"/>
        <w:rPr>
          <w:rFonts w:hAnsi="新細明體"/>
        </w:rPr>
      </w:pPr>
      <w:r w:rsidRPr="00B95CAC">
        <w:rPr>
          <w:rFonts w:hAnsi="新細明體" w:hint="eastAsia"/>
          <w:b/>
        </w:rPr>
        <w:t>訴訟策略</w:t>
      </w:r>
      <w:r w:rsidRPr="00B95CAC">
        <w:rPr>
          <w:rFonts w:hAnsi="新細明體" w:hint="eastAsia"/>
        </w:rPr>
        <w:t>：訴訟的提出與裁決</w:t>
      </w:r>
    </w:p>
    <w:p w:rsidR="00DC5030" w:rsidRPr="00DC5030" w:rsidRDefault="00DC5030" w:rsidP="00DC66A4">
      <w:pPr>
        <w:pStyle w:val="aff"/>
        <w:numPr>
          <w:ilvl w:val="0"/>
          <w:numId w:val="358"/>
        </w:numPr>
        <w:ind w:leftChars="0"/>
        <w:rPr>
          <w:rFonts w:hAnsi="新細明體"/>
        </w:rPr>
      </w:pPr>
      <w:r w:rsidRPr="00DC5030">
        <w:rPr>
          <w:rFonts w:hAnsi="新細明體" w:hint="eastAsia"/>
          <w:b/>
        </w:rPr>
        <w:t>選區壓力策略</w:t>
      </w:r>
      <w:r w:rsidRPr="00DC5030">
        <w:rPr>
          <w:rFonts w:hAnsi="新細明體" w:hint="eastAsia"/>
        </w:rPr>
        <w:t>：給予候選人壓力</w:t>
      </w:r>
    </w:p>
    <w:p w:rsidR="00DC5030" w:rsidRPr="00920F1C" w:rsidRDefault="00DC5030" w:rsidP="00920F1C">
      <w:pPr>
        <w:widowControl/>
        <w:rPr>
          <w:rFonts w:hAnsi="新細明體"/>
          <w:b/>
        </w:rPr>
      </w:pPr>
    </w:p>
    <w:p w:rsidR="005D6E60" w:rsidRPr="005D6E60" w:rsidRDefault="00CA23D8" w:rsidP="00DC66A4">
      <w:pPr>
        <w:pStyle w:val="aff"/>
        <w:widowControl/>
        <w:numPr>
          <w:ilvl w:val="0"/>
          <w:numId w:val="118"/>
        </w:numPr>
        <w:ind w:leftChars="0"/>
        <w:rPr>
          <w:rFonts w:hAnsi="新細明體"/>
          <w:b/>
        </w:rPr>
      </w:pPr>
      <w:r w:rsidRPr="00CA23D8">
        <w:rPr>
          <w:rFonts w:hAnsi="新細明體" w:hint="eastAsia"/>
        </w:rPr>
        <w:t>非營利組織</w:t>
      </w:r>
      <w:r>
        <w:rPr>
          <w:rFonts w:hAnsi="新細明體" w:hint="eastAsia"/>
          <w:b/>
        </w:rPr>
        <w:t>壓力與挑戰</w:t>
      </w:r>
    </w:p>
    <w:tbl>
      <w:tblPr>
        <w:tblStyle w:val="aff1"/>
        <w:tblW w:w="9921" w:type="dxa"/>
        <w:jc w:val="center"/>
        <w:tblLook w:val="04A0" w:firstRow="1" w:lastRow="0" w:firstColumn="1" w:lastColumn="0" w:noHBand="0" w:noVBand="1"/>
      </w:tblPr>
      <w:tblGrid>
        <w:gridCol w:w="2551"/>
        <w:gridCol w:w="7370"/>
      </w:tblGrid>
      <w:tr w:rsidR="00CA23D8" w:rsidTr="00B75DEA">
        <w:trPr>
          <w:jc w:val="center"/>
        </w:trPr>
        <w:tc>
          <w:tcPr>
            <w:tcW w:w="2551" w:type="dxa"/>
            <w:vAlign w:val="center"/>
          </w:tcPr>
          <w:p w:rsidR="00CA23D8" w:rsidRDefault="00CA23D8" w:rsidP="00CA23D8">
            <w:pPr>
              <w:pStyle w:val="aff"/>
              <w:widowControl/>
              <w:ind w:leftChars="0" w:left="0"/>
              <w:jc w:val="center"/>
              <w:rPr>
                <w:rFonts w:hAnsi="新細明體"/>
              </w:rPr>
            </w:pPr>
            <w:r w:rsidRPr="00B75DEA">
              <w:rPr>
                <w:rFonts w:hAnsi="新細明體" w:hint="eastAsia"/>
                <w:b/>
              </w:rPr>
              <w:t>社會課責</w:t>
            </w:r>
            <w:r w:rsidRPr="00CA23D8">
              <w:rPr>
                <w:rFonts w:hAnsi="新細明體" w:hint="eastAsia"/>
              </w:rPr>
              <w:t>的壓力</w:t>
            </w:r>
          </w:p>
        </w:tc>
        <w:tc>
          <w:tcPr>
            <w:tcW w:w="7370" w:type="dxa"/>
          </w:tcPr>
          <w:p w:rsidR="00CA23D8" w:rsidRDefault="00CA23D8" w:rsidP="005D6E60">
            <w:pPr>
              <w:pStyle w:val="aff"/>
              <w:widowControl/>
              <w:ind w:leftChars="0" w:left="0"/>
              <w:rPr>
                <w:rFonts w:hAnsi="新細明體"/>
              </w:rPr>
            </w:pPr>
            <w:r w:rsidRPr="00B75DEA">
              <w:rPr>
                <w:rFonts w:hAnsi="新細明體" w:hint="eastAsia"/>
                <w:color w:val="FF0000"/>
              </w:rPr>
              <w:t>展示</w:t>
            </w:r>
            <w:r>
              <w:rPr>
                <w:rFonts w:hAnsi="新細明體" w:hint="eastAsia"/>
              </w:rPr>
              <w:t>其</w:t>
            </w:r>
            <w:r w:rsidRPr="00B75DEA">
              <w:rPr>
                <w:rFonts w:hAnsi="新細明體" w:hint="eastAsia"/>
                <w:color w:val="FF0000"/>
              </w:rPr>
              <w:t>服務效率與效能</w:t>
            </w:r>
            <w:r>
              <w:rPr>
                <w:rFonts w:hAnsi="新細明體" w:hint="eastAsia"/>
              </w:rPr>
              <w:t>，同時必須放棄管制的豁免權。</w:t>
            </w:r>
            <w:r w:rsidR="00B75DEA" w:rsidRPr="00B75DEA">
              <w:rPr>
                <w:rFonts w:hAnsi="新細明體" w:hint="eastAsia"/>
                <w:sz w:val="22"/>
                <w:szCs w:val="28"/>
                <w:u w:val="single"/>
              </w:rPr>
              <w:t>&lt;10</w:t>
            </w:r>
            <w:r w:rsidR="00B75DEA">
              <w:rPr>
                <w:rFonts w:hAnsi="新細明體" w:hint="eastAsia"/>
                <w:sz w:val="22"/>
                <w:szCs w:val="28"/>
                <w:u w:val="single"/>
              </w:rPr>
              <w:t>7身五&gt;</w:t>
            </w:r>
          </w:p>
        </w:tc>
      </w:tr>
      <w:tr w:rsidR="00CA23D8" w:rsidTr="00B75DEA">
        <w:trPr>
          <w:jc w:val="center"/>
        </w:trPr>
        <w:tc>
          <w:tcPr>
            <w:tcW w:w="2551" w:type="dxa"/>
            <w:vAlign w:val="center"/>
          </w:tcPr>
          <w:p w:rsidR="00B75DEA" w:rsidRPr="00B75DEA" w:rsidRDefault="00CA23D8" w:rsidP="00CA23D8">
            <w:pPr>
              <w:pStyle w:val="aff"/>
              <w:widowControl/>
              <w:ind w:leftChars="0" w:left="0"/>
              <w:jc w:val="center"/>
              <w:rPr>
                <w:rFonts w:hAnsi="新細明體"/>
                <w:b/>
              </w:rPr>
            </w:pPr>
            <w:r w:rsidRPr="00B75DEA">
              <w:rPr>
                <w:rFonts w:hAnsi="新細明體" w:hint="eastAsia"/>
                <w:b/>
              </w:rPr>
              <w:t>志願性社會服務失敗</w:t>
            </w:r>
          </w:p>
          <w:p w:rsidR="00CA23D8" w:rsidRDefault="00CA23D8" w:rsidP="00CA23D8">
            <w:pPr>
              <w:pStyle w:val="aff"/>
              <w:widowControl/>
              <w:ind w:leftChars="0" w:left="0"/>
              <w:jc w:val="center"/>
              <w:rPr>
                <w:rFonts w:hAnsi="新細明體"/>
              </w:rPr>
            </w:pPr>
            <w:r>
              <w:rPr>
                <w:rFonts w:hAnsi="新細明體" w:hint="eastAsia"/>
              </w:rPr>
              <w:t>的壓力</w:t>
            </w:r>
          </w:p>
        </w:tc>
        <w:tc>
          <w:tcPr>
            <w:tcW w:w="7370" w:type="dxa"/>
            <w:vAlign w:val="center"/>
          </w:tcPr>
          <w:p w:rsidR="00CA23D8" w:rsidRDefault="00B75DEA" w:rsidP="00B75DEA">
            <w:pPr>
              <w:pStyle w:val="aff"/>
              <w:widowControl/>
              <w:ind w:leftChars="0" w:left="0"/>
              <w:jc w:val="both"/>
              <w:rPr>
                <w:rFonts w:hAnsi="新細明體"/>
              </w:rPr>
            </w:pPr>
            <w:r>
              <w:rPr>
                <w:rFonts w:hAnsi="新細明體" w:hint="eastAsia"/>
              </w:rPr>
              <w:t>民間營利性的社福機構成立加入競爭，帶來服務品質的比較。</w:t>
            </w:r>
          </w:p>
        </w:tc>
      </w:tr>
      <w:tr w:rsidR="00CA23D8" w:rsidTr="00B75DEA">
        <w:trPr>
          <w:jc w:val="center"/>
        </w:trPr>
        <w:tc>
          <w:tcPr>
            <w:tcW w:w="2551" w:type="dxa"/>
            <w:vAlign w:val="center"/>
          </w:tcPr>
          <w:p w:rsidR="00B75DEA" w:rsidRDefault="00B75DEA" w:rsidP="00CA23D8">
            <w:pPr>
              <w:pStyle w:val="aff"/>
              <w:widowControl/>
              <w:ind w:leftChars="0" w:left="0"/>
              <w:jc w:val="center"/>
              <w:rPr>
                <w:rFonts w:hAnsi="新細明體"/>
                <w:b/>
              </w:rPr>
            </w:pPr>
            <w:r w:rsidRPr="00B75DEA">
              <w:rPr>
                <w:rFonts w:hAnsi="新細明體" w:hint="eastAsia"/>
                <w:b/>
              </w:rPr>
              <w:t>社會服務專業化</w:t>
            </w:r>
          </w:p>
          <w:p w:rsidR="00CA23D8" w:rsidRDefault="00B75DEA" w:rsidP="00CA23D8">
            <w:pPr>
              <w:pStyle w:val="aff"/>
              <w:widowControl/>
              <w:ind w:leftChars="0" w:left="0"/>
              <w:jc w:val="center"/>
              <w:rPr>
                <w:rFonts w:hAnsi="新細明體"/>
              </w:rPr>
            </w:pPr>
            <w:r>
              <w:rPr>
                <w:rFonts w:hAnsi="新細明體" w:hint="eastAsia"/>
              </w:rPr>
              <w:t>的壓力</w:t>
            </w:r>
          </w:p>
        </w:tc>
        <w:tc>
          <w:tcPr>
            <w:tcW w:w="7370" w:type="dxa"/>
            <w:vAlign w:val="center"/>
          </w:tcPr>
          <w:p w:rsidR="00CA23D8" w:rsidRDefault="00B75DEA" w:rsidP="00B75DEA">
            <w:pPr>
              <w:pStyle w:val="aff"/>
              <w:widowControl/>
              <w:ind w:leftChars="0" w:left="0"/>
              <w:jc w:val="both"/>
              <w:rPr>
                <w:rFonts w:hAnsi="新細明體"/>
              </w:rPr>
            </w:pPr>
            <w:r>
              <w:rPr>
                <w:rFonts w:hAnsi="新細明體" w:hint="eastAsia"/>
              </w:rPr>
              <w:t>社會問題複雜難解，不借助專業化知識技術難解決。</w:t>
            </w:r>
          </w:p>
        </w:tc>
      </w:tr>
      <w:tr w:rsidR="00CA23D8" w:rsidTr="00B75DEA">
        <w:trPr>
          <w:jc w:val="center"/>
        </w:trPr>
        <w:tc>
          <w:tcPr>
            <w:tcW w:w="2551" w:type="dxa"/>
            <w:vAlign w:val="center"/>
          </w:tcPr>
          <w:p w:rsidR="00B75DEA" w:rsidRPr="00B75DEA" w:rsidRDefault="00B75DEA" w:rsidP="00CA23D8">
            <w:pPr>
              <w:pStyle w:val="aff"/>
              <w:widowControl/>
              <w:ind w:leftChars="0" w:left="0"/>
              <w:jc w:val="center"/>
              <w:rPr>
                <w:rFonts w:hAnsi="新細明體"/>
                <w:b/>
              </w:rPr>
            </w:pPr>
            <w:r w:rsidRPr="00B75DEA">
              <w:rPr>
                <w:rFonts w:hAnsi="新細明體" w:hint="eastAsia"/>
                <w:b/>
              </w:rPr>
              <w:t>結構性限制</w:t>
            </w:r>
          </w:p>
          <w:p w:rsidR="00CA23D8" w:rsidRPr="00B75DEA" w:rsidRDefault="00CA23D8" w:rsidP="00B75DEA">
            <w:pPr>
              <w:pStyle w:val="aff"/>
              <w:widowControl/>
              <w:ind w:leftChars="0" w:left="0"/>
              <w:jc w:val="center"/>
            </w:pPr>
            <w:r w:rsidRPr="004D72C0">
              <w:rPr>
                <w:rFonts w:hAnsi="新細明體" w:hint="eastAsia"/>
                <w:shd w:val="pct15" w:color="auto" w:fill="FFFFFF"/>
              </w:rPr>
              <w:t>特足餘干(特煮魚干)</w:t>
            </w:r>
          </w:p>
        </w:tc>
        <w:tc>
          <w:tcPr>
            <w:tcW w:w="7370" w:type="dxa"/>
          </w:tcPr>
          <w:p w:rsidR="00CA23D8" w:rsidRDefault="00CA23D8" w:rsidP="00DC66A4">
            <w:pPr>
              <w:pStyle w:val="aff"/>
              <w:widowControl/>
              <w:numPr>
                <w:ilvl w:val="0"/>
                <w:numId w:val="575"/>
              </w:numPr>
              <w:ind w:leftChars="0"/>
              <w:rPr>
                <w:rFonts w:hAnsi="新細明體"/>
              </w:rPr>
            </w:pPr>
            <w:r w:rsidRPr="001848B5">
              <w:rPr>
                <w:rFonts w:hAnsi="新細明體" w:hint="eastAsia"/>
              </w:rPr>
              <w:t>慈善的</w:t>
            </w:r>
            <w:r w:rsidRPr="004D72C0">
              <w:rPr>
                <w:rFonts w:hAnsi="新細明體" w:hint="eastAsia"/>
                <w:b/>
                <w:shd w:val="pct15" w:color="auto" w:fill="FFFFFF"/>
              </w:rPr>
              <w:t>特</w:t>
            </w:r>
            <w:r w:rsidRPr="00324BE8">
              <w:rPr>
                <w:rFonts w:hAnsi="新細明體" w:hint="eastAsia"/>
                <w:b/>
              </w:rPr>
              <w:t>殊性</w:t>
            </w:r>
            <w:r w:rsidR="00B75DEA">
              <w:rPr>
                <w:rFonts w:hAnsi="新細明體" w:hint="eastAsia"/>
                <w:b/>
              </w:rPr>
              <w:t>(排他主義)</w:t>
            </w:r>
            <w:r w:rsidRPr="00324BE8">
              <w:rPr>
                <w:rFonts w:hAnsi="新細明體" w:hint="eastAsia"/>
              </w:rPr>
              <w:t>：非營利組織</w:t>
            </w:r>
            <w:r w:rsidRPr="00797BD6">
              <w:rPr>
                <w:rFonts w:hAnsi="新細明體" w:hint="eastAsia"/>
                <w:color w:val="FF0000"/>
              </w:rPr>
              <w:t>偏重特殊的次級人口</w:t>
            </w:r>
            <w:r w:rsidRPr="00324BE8">
              <w:rPr>
                <w:rFonts w:hAnsi="新細明體" w:hint="eastAsia"/>
              </w:rPr>
              <w:t>或團體</w:t>
            </w:r>
            <w:r w:rsidR="00B75DEA">
              <w:rPr>
                <w:rFonts w:hAnsi="新細明體" w:hint="eastAsia"/>
              </w:rPr>
              <w:t>。</w:t>
            </w:r>
            <w:r w:rsidR="00B75DEA" w:rsidRPr="00B75DEA">
              <w:rPr>
                <w:rFonts w:hAnsi="新細明體" w:hint="eastAsia"/>
                <w:sz w:val="22"/>
                <w:szCs w:val="28"/>
                <w:u w:val="single"/>
              </w:rPr>
              <w:t>&lt;109原四&gt;</w:t>
            </w:r>
          </w:p>
          <w:p w:rsidR="00CA23D8" w:rsidRPr="00324BE8" w:rsidRDefault="00CA23D8" w:rsidP="00DC66A4">
            <w:pPr>
              <w:pStyle w:val="aff"/>
              <w:widowControl/>
              <w:numPr>
                <w:ilvl w:val="0"/>
                <w:numId w:val="575"/>
              </w:numPr>
              <w:ind w:leftChars="0"/>
              <w:rPr>
                <w:rFonts w:hAnsi="新細明體"/>
              </w:rPr>
            </w:pPr>
            <w:r w:rsidRPr="001848B5">
              <w:rPr>
                <w:rFonts w:hAnsi="新細明體" w:hint="eastAsia"/>
              </w:rPr>
              <w:t>慈善的</w:t>
            </w:r>
            <w:r w:rsidRPr="00324BE8">
              <w:rPr>
                <w:rFonts w:hAnsi="新細明體" w:hint="eastAsia"/>
                <w:b/>
              </w:rPr>
              <w:t>不</w:t>
            </w:r>
            <w:r w:rsidRPr="004D72C0">
              <w:rPr>
                <w:rFonts w:hAnsi="新細明體" w:hint="eastAsia"/>
                <w:b/>
                <w:shd w:val="pct15" w:color="auto" w:fill="FFFFFF"/>
              </w:rPr>
              <w:t>足</w:t>
            </w:r>
            <w:r w:rsidRPr="00324BE8">
              <w:rPr>
                <w:rFonts w:hAnsi="新細明體" w:hint="eastAsia"/>
              </w:rPr>
              <w:t>：無法提供足夠的集體性財貨或服務</w:t>
            </w:r>
            <w:r w:rsidR="00B75DEA">
              <w:rPr>
                <w:rFonts w:hAnsi="新細明體" w:hint="eastAsia"/>
              </w:rPr>
              <w:t>。</w:t>
            </w:r>
          </w:p>
          <w:p w:rsidR="00CA23D8" w:rsidRPr="00324BE8" w:rsidRDefault="00CA23D8" w:rsidP="00DC66A4">
            <w:pPr>
              <w:pStyle w:val="aff"/>
              <w:widowControl/>
              <w:numPr>
                <w:ilvl w:val="0"/>
                <w:numId w:val="575"/>
              </w:numPr>
              <w:ind w:leftChars="0"/>
              <w:rPr>
                <w:rFonts w:hAnsi="新細明體"/>
              </w:rPr>
            </w:pPr>
            <w:r w:rsidRPr="001848B5">
              <w:rPr>
                <w:rFonts w:hAnsi="新細明體" w:hint="eastAsia"/>
              </w:rPr>
              <w:t>慈善的</w:t>
            </w:r>
            <w:r w:rsidRPr="00324BE8">
              <w:rPr>
                <w:rFonts w:hAnsi="新細明體" w:hint="eastAsia"/>
                <w:b/>
              </w:rPr>
              <w:t>業</w:t>
            </w:r>
            <w:r w:rsidRPr="004D72C0">
              <w:rPr>
                <w:rFonts w:hAnsi="新細明體" w:hint="eastAsia"/>
                <w:b/>
                <w:shd w:val="pct15" w:color="auto" w:fill="FFFFFF"/>
              </w:rPr>
              <w:t>餘</w:t>
            </w:r>
            <w:r w:rsidRPr="00324BE8">
              <w:rPr>
                <w:rFonts w:hAnsi="新細明體" w:hint="eastAsia"/>
                <w:b/>
              </w:rPr>
              <w:t>性</w:t>
            </w:r>
            <w:r w:rsidRPr="00324BE8">
              <w:rPr>
                <w:rFonts w:hAnsi="新細明體" w:hint="eastAsia"/>
              </w:rPr>
              <w:t>：常欠缺專業主義與管理主義</w:t>
            </w:r>
            <w:r w:rsidR="00B75DEA">
              <w:rPr>
                <w:rFonts w:hAnsi="新細明體" w:hint="eastAsia"/>
              </w:rPr>
              <w:t>。</w:t>
            </w:r>
            <w:r w:rsidR="00B75DEA">
              <w:rPr>
                <w:rFonts w:hAnsi="新細明體"/>
                <w:sz w:val="22"/>
                <w:u w:val="single"/>
              </w:rPr>
              <w:t>&lt;</w:t>
            </w:r>
            <w:r w:rsidR="00B75DEA">
              <w:rPr>
                <w:rFonts w:hAnsi="新細明體" w:hint="eastAsia"/>
                <w:sz w:val="22"/>
                <w:szCs w:val="28"/>
                <w:u w:val="single"/>
              </w:rPr>
              <w:t>110原四</w:t>
            </w:r>
            <w:r w:rsidR="00B75DEA" w:rsidRPr="005E0154">
              <w:rPr>
                <w:rFonts w:hAnsi="新細明體"/>
                <w:sz w:val="22"/>
                <w:u w:val="single"/>
              </w:rPr>
              <w:t>&gt;</w:t>
            </w:r>
          </w:p>
          <w:p w:rsidR="00CA23D8" w:rsidRPr="00CA23D8" w:rsidRDefault="00CA23D8" w:rsidP="00DC66A4">
            <w:pPr>
              <w:pStyle w:val="aff"/>
              <w:widowControl/>
              <w:numPr>
                <w:ilvl w:val="0"/>
                <w:numId w:val="575"/>
              </w:numPr>
              <w:ind w:leftChars="0"/>
              <w:rPr>
                <w:rFonts w:hAnsi="新細明體"/>
              </w:rPr>
            </w:pPr>
            <w:r w:rsidRPr="001848B5">
              <w:rPr>
                <w:rFonts w:hAnsi="新細明體" w:hint="eastAsia"/>
              </w:rPr>
              <w:t>慈善的</w:t>
            </w:r>
            <w:r w:rsidRPr="004D72C0">
              <w:rPr>
                <w:rFonts w:hAnsi="新細明體" w:hint="eastAsia"/>
                <w:b/>
                <w:shd w:val="pct15" w:color="auto" w:fill="FFFFFF"/>
              </w:rPr>
              <w:t>干</w:t>
            </w:r>
            <w:r w:rsidRPr="00324BE8">
              <w:rPr>
                <w:rFonts w:hAnsi="新細明體" w:hint="eastAsia"/>
                <w:b/>
              </w:rPr>
              <w:t>涉主義</w:t>
            </w:r>
            <w:r w:rsidRPr="00324BE8">
              <w:rPr>
                <w:rFonts w:hAnsi="新細明體" w:hint="eastAsia"/>
              </w:rPr>
              <w:t>(父權</w:t>
            </w:r>
            <w:r>
              <w:rPr>
                <w:rFonts w:hAnsi="新細明體" w:hint="eastAsia"/>
              </w:rPr>
              <w:t>、</w:t>
            </w:r>
            <w:r w:rsidRPr="00ED742D">
              <w:rPr>
                <w:rFonts w:hAnsi="新細明體" w:hint="eastAsia"/>
                <w:b/>
              </w:rPr>
              <w:t>家長主義</w:t>
            </w:r>
            <w:r w:rsidRPr="00324BE8">
              <w:rPr>
                <w:rFonts w:hAnsi="新細明體" w:hint="eastAsia"/>
              </w:rPr>
              <w:t>)：</w:t>
            </w:r>
            <w:r w:rsidRPr="00797BD6">
              <w:rPr>
                <w:rFonts w:hAnsi="新細明體" w:hint="eastAsia"/>
                <w:color w:val="FF0000"/>
              </w:rPr>
              <w:t>由掌控慈善組織資源者決定服務對象</w:t>
            </w:r>
            <w:r w:rsidR="00B75DEA" w:rsidRPr="00B75DEA">
              <w:rPr>
                <w:rFonts w:hAnsi="新細明體" w:hint="eastAsia"/>
              </w:rPr>
              <w:t>。</w:t>
            </w:r>
            <w:r w:rsidR="00B75DEA" w:rsidRPr="005E0154">
              <w:rPr>
                <w:rFonts w:hAnsi="新細明體"/>
                <w:sz w:val="22"/>
                <w:u w:val="single"/>
              </w:rPr>
              <w:t>&lt;</w:t>
            </w:r>
            <w:r w:rsidR="00B75DEA" w:rsidRPr="00EA5CA4">
              <w:rPr>
                <w:rFonts w:hAnsi="新細明體" w:hint="eastAsia"/>
                <w:sz w:val="22"/>
                <w:szCs w:val="28"/>
                <w:u w:val="single"/>
              </w:rPr>
              <w:t>106初</w:t>
            </w:r>
            <w:r w:rsidR="00B75DEA">
              <w:rPr>
                <w:rFonts w:hAnsi="新細明體" w:hint="eastAsia"/>
                <w:sz w:val="22"/>
                <w:szCs w:val="28"/>
                <w:u w:val="single"/>
              </w:rPr>
              <w:t>、</w:t>
            </w:r>
            <w:r w:rsidR="00B75DEA" w:rsidRPr="005E0154">
              <w:rPr>
                <w:rFonts w:hAnsi="新細明體"/>
                <w:sz w:val="22"/>
                <w:u w:val="single"/>
              </w:rPr>
              <w:t>108普</w:t>
            </w:r>
            <w:r w:rsidR="00B75DEA">
              <w:rPr>
                <w:rFonts w:hAnsi="新細明體" w:hint="eastAsia"/>
                <w:sz w:val="22"/>
                <w:szCs w:val="28"/>
                <w:u w:val="single"/>
              </w:rPr>
              <w:t>、109地四&gt;</w:t>
            </w:r>
          </w:p>
        </w:tc>
      </w:tr>
    </w:tbl>
    <w:p w:rsidR="00B82AA1" w:rsidRPr="00B75DEA" w:rsidRDefault="00CA23D8" w:rsidP="00B75DEA">
      <w:pPr>
        <w:widowControl/>
        <w:ind w:firstLine="360"/>
        <w:rPr>
          <w:rFonts w:hAnsi="新細明體"/>
        </w:rPr>
      </w:pPr>
      <w:r w:rsidRPr="00B75DEA">
        <w:rPr>
          <w:rFonts w:hAnsi="新細明體"/>
        </w:rPr>
        <w:t>→</w:t>
      </w:r>
      <w:r w:rsidRPr="00B75DEA">
        <w:rPr>
          <w:rFonts w:hAnsi="新細明體" w:hint="eastAsia"/>
          <w:b/>
        </w:rPr>
        <w:t>非營利/</w:t>
      </w:r>
      <w:r w:rsidRPr="001C66CA">
        <w:rPr>
          <w:rFonts w:hAnsi="新細明體" w:hint="eastAsia"/>
          <w:b/>
          <w:color w:val="FF0000"/>
        </w:rPr>
        <w:t>志願失靈</w:t>
      </w:r>
      <w:r w:rsidRPr="00B75DEA">
        <w:rPr>
          <w:rFonts w:hint="eastAsia"/>
          <w:b/>
        </w:rPr>
        <w:t>現象</w:t>
      </w:r>
      <w:r w:rsidR="002A1F48">
        <w:rPr>
          <w:rFonts w:hint="eastAsia"/>
          <w:b/>
        </w:rPr>
        <w:t xml:space="preserve"> </w:t>
      </w:r>
      <w:r w:rsidRPr="00B75DEA">
        <w:rPr>
          <w:rFonts w:hAnsi="新細明體" w:hint="eastAsia"/>
          <w:iCs/>
          <w:color w:val="0070C0"/>
          <w:szCs w:val="28"/>
        </w:rPr>
        <w:t>薩拉門Salamon</w:t>
      </w:r>
    </w:p>
    <w:p w:rsidR="00B75DEA" w:rsidRPr="00B75DEA" w:rsidRDefault="00B75DEA" w:rsidP="00B75DEA">
      <w:pPr>
        <w:pStyle w:val="aff"/>
        <w:widowControl/>
        <w:ind w:leftChars="0" w:left="840"/>
        <w:rPr>
          <w:rFonts w:hAnsi="新細明體"/>
          <w:b/>
        </w:rPr>
      </w:pPr>
    </w:p>
    <w:p w:rsidR="00F4278B" w:rsidRPr="00B75DEA" w:rsidRDefault="00550DA8" w:rsidP="00B75DEA">
      <w:pPr>
        <w:widowControl/>
        <w:rPr>
          <w:rFonts w:hAnsi="新細明體"/>
          <w:b/>
        </w:rPr>
      </w:pPr>
      <w:r>
        <w:rPr>
          <w:rFonts w:hAnsi="新細明體" w:hint="eastAsia"/>
        </w:rPr>
        <w:t xml:space="preserve">(十) </w:t>
      </w:r>
      <w:r w:rsidR="005E0154" w:rsidRPr="00B75DEA">
        <w:rPr>
          <w:rFonts w:hAnsi="新細明體" w:hint="eastAsia"/>
        </w:rPr>
        <w:t>根據</w:t>
      </w:r>
      <w:r w:rsidR="005E0154" w:rsidRPr="00B75DEA">
        <w:rPr>
          <w:rFonts w:hAnsi="新細明體" w:hint="eastAsia"/>
          <w:iCs/>
          <w:color w:val="0070C0"/>
          <w:szCs w:val="28"/>
        </w:rPr>
        <w:t>Salamon</w:t>
      </w:r>
      <w:r w:rsidR="005E0154" w:rsidRPr="00B75DEA">
        <w:rPr>
          <w:rFonts w:hAnsi="新細明體" w:hint="eastAsia"/>
          <w:iCs/>
          <w:color w:val="244061" w:themeColor="accent1" w:themeShade="80"/>
          <w:szCs w:val="28"/>
        </w:rPr>
        <w:t>(</w:t>
      </w:r>
      <w:r w:rsidR="005E0154" w:rsidRPr="00B75DEA">
        <w:rPr>
          <w:rFonts w:hAnsi="新細明體" w:hint="eastAsia"/>
        </w:rPr>
        <w:t>1995)，在近年來非營利組織的蓬勃發展與驚人的擴張，可以歸納為</w:t>
      </w:r>
      <w:r w:rsidR="005E0154" w:rsidRPr="00B75DEA">
        <w:rPr>
          <w:rFonts w:hAnsi="新細明體" w:hint="eastAsia"/>
          <w:b/>
        </w:rPr>
        <w:t>四大危機與二大革命</w:t>
      </w:r>
      <w:r w:rsidR="005E0154" w:rsidRPr="00B75DEA">
        <w:rPr>
          <w:rFonts w:hAnsi="新細明體" w:hint="eastAsia"/>
        </w:rPr>
        <w:t>的出現。</w:t>
      </w:r>
      <w:r>
        <w:rPr>
          <w:rFonts w:hAnsi="新細明體" w:hint="eastAsia"/>
        </w:rPr>
        <w:t xml:space="preserve"> </w:t>
      </w:r>
      <w:r w:rsidR="005E0154" w:rsidRPr="00B75DEA">
        <w:rPr>
          <w:rFonts w:hAnsi="新細明體"/>
          <w:sz w:val="22"/>
          <w:u w:val="single"/>
        </w:rPr>
        <w:t>&lt;10</w:t>
      </w:r>
      <w:r w:rsidR="005E0154" w:rsidRPr="00B75DEA">
        <w:rPr>
          <w:rFonts w:hAnsi="新細明體" w:hint="eastAsia"/>
          <w:sz w:val="22"/>
          <w:u w:val="single"/>
        </w:rPr>
        <w:t>9</w:t>
      </w:r>
      <w:r w:rsidR="005E0154" w:rsidRPr="00B75DEA">
        <w:rPr>
          <w:rFonts w:hAnsi="新細明體"/>
          <w:sz w:val="22"/>
          <w:u w:val="single"/>
        </w:rPr>
        <w:t>普</w:t>
      </w:r>
      <w:r w:rsidR="00D160AB" w:rsidRPr="00B75DEA">
        <w:rPr>
          <w:rFonts w:hAnsi="新細明體"/>
          <w:sz w:val="22"/>
          <w:u w:val="single"/>
        </w:rPr>
        <w:t>、</w:t>
      </w:r>
      <w:r w:rsidR="00D160AB" w:rsidRPr="00B75DEA">
        <w:rPr>
          <w:rFonts w:hAnsi="新細明體" w:hint="eastAsia"/>
          <w:sz w:val="21"/>
          <w:u w:val="single"/>
        </w:rPr>
        <w:t>108退四&gt;</w:t>
      </w:r>
    </w:p>
    <w:p w:rsidR="005E0154" w:rsidRDefault="005E0154" w:rsidP="00DC66A4">
      <w:pPr>
        <w:pStyle w:val="aff"/>
        <w:widowControl/>
        <w:numPr>
          <w:ilvl w:val="0"/>
          <w:numId w:val="239"/>
        </w:numPr>
        <w:ind w:leftChars="0"/>
        <w:rPr>
          <w:rFonts w:hAnsi="新細明體"/>
        </w:rPr>
      </w:pPr>
      <w:r w:rsidRPr="00243642">
        <w:rPr>
          <w:rFonts w:hAnsi="新細明體" w:hint="eastAsia"/>
        </w:rPr>
        <w:t>四大危機：</w:t>
      </w:r>
    </w:p>
    <w:tbl>
      <w:tblPr>
        <w:tblStyle w:val="aff1"/>
        <w:tblW w:w="9638" w:type="dxa"/>
        <w:jc w:val="center"/>
        <w:tblLook w:val="04A0" w:firstRow="1" w:lastRow="0" w:firstColumn="1" w:lastColumn="0" w:noHBand="0" w:noVBand="1"/>
      </w:tblPr>
      <w:tblGrid>
        <w:gridCol w:w="2835"/>
        <w:gridCol w:w="6803"/>
      </w:tblGrid>
      <w:tr w:rsidR="00B82AA1" w:rsidTr="004735F2">
        <w:trPr>
          <w:jc w:val="center"/>
        </w:trPr>
        <w:tc>
          <w:tcPr>
            <w:tcW w:w="2835" w:type="dxa"/>
            <w:vAlign w:val="center"/>
          </w:tcPr>
          <w:p w:rsidR="00B82AA1" w:rsidRDefault="00B82AA1" w:rsidP="00B82AA1">
            <w:pPr>
              <w:pStyle w:val="aff"/>
              <w:widowControl/>
              <w:ind w:leftChars="0" w:left="0"/>
              <w:jc w:val="center"/>
              <w:rPr>
                <w:rFonts w:hAnsi="新細明體"/>
                <w:b/>
              </w:rPr>
            </w:pPr>
            <w:r w:rsidRPr="005E0154">
              <w:rPr>
                <w:rFonts w:hAnsi="新細明體" w:hint="eastAsia"/>
                <w:b/>
              </w:rPr>
              <w:t>福利國家危機</w:t>
            </w:r>
          </w:p>
          <w:p w:rsidR="00B82AA1" w:rsidRPr="00B82AA1" w:rsidRDefault="00B82AA1" w:rsidP="00B82AA1">
            <w:pPr>
              <w:pStyle w:val="aff"/>
              <w:widowControl/>
              <w:ind w:leftChars="0" w:left="0"/>
              <w:jc w:val="center"/>
              <w:rPr>
                <w:rFonts w:hAnsi="新細明體"/>
              </w:rPr>
            </w:pPr>
            <w:r w:rsidRPr="00B82AA1">
              <w:rPr>
                <w:rFonts w:hAnsi="新細明體" w:hint="eastAsia"/>
              </w:rPr>
              <w:t>(the crisis of welfare state)</w:t>
            </w:r>
          </w:p>
        </w:tc>
        <w:tc>
          <w:tcPr>
            <w:tcW w:w="6803" w:type="dxa"/>
          </w:tcPr>
          <w:p w:rsidR="00B82AA1" w:rsidRPr="00B82AA1" w:rsidRDefault="00B82AA1" w:rsidP="00B82AA1">
            <w:pPr>
              <w:widowControl/>
              <w:rPr>
                <w:rFonts w:hAnsi="新細明體"/>
              </w:rPr>
            </w:pPr>
            <w:r w:rsidRPr="00243642">
              <w:rPr>
                <w:rFonts w:hAnsi="新細明體" w:hint="eastAsia"/>
              </w:rPr>
              <w:t>二次大戰後，西方國家紛紛走上福利國家的形態，但一方面要解決社會問題，一方面又要兼顧經濟發展，使得</w:t>
            </w:r>
            <w:r w:rsidRPr="00A17FBE">
              <w:rPr>
                <w:rFonts w:hAnsi="新細明體" w:hint="eastAsia"/>
                <w:color w:val="FF0000"/>
              </w:rPr>
              <w:t>大政府成為無效率的國家機器</w:t>
            </w:r>
            <w:r w:rsidRPr="00243642">
              <w:rPr>
                <w:rFonts w:hAnsi="新細明體" w:hint="eastAsia"/>
              </w:rPr>
              <w:t>。</w:t>
            </w:r>
          </w:p>
        </w:tc>
      </w:tr>
      <w:tr w:rsidR="00B82AA1" w:rsidTr="004735F2">
        <w:trPr>
          <w:jc w:val="center"/>
        </w:trPr>
        <w:tc>
          <w:tcPr>
            <w:tcW w:w="2835" w:type="dxa"/>
            <w:vAlign w:val="center"/>
          </w:tcPr>
          <w:p w:rsidR="00B82AA1" w:rsidRDefault="00B82AA1" w:rsidP="00B82AA1">
            <w:pPr>
              <w:pStyle w:val="aff"/>
              <w:widowControl/>
              <w:ind w:leftChars="0" w:left="0"/>
              <w:jc w:val="center"/>
              <w:rPr>
                <w:rFonts w:hAnsi="新細明體"/>
                <w:b/>
              </w:rPr>
            </w:pPr>
            <w:r w:rsidRPr="005E0154">
              <w:rPr>
                <w:rFonts w:hAnsi="新細明體" w:hint="eastAsia"/>
                <w:b/>
              </w:rPr>
              <w:t>發展的危機</w:t>
            </w:r>
          </w:p>
          <w:p w:rsidR="00B82AA1" w:rsidRPr="00B82AA1" w:rsidRDefault="00B82AA1" w:rsidP="00B82AA1">
            <w:pPr>
              <w:pStyle w:val="aff"/>
              <w:widowControl/>
              <w:ind w:leftChars="0" w:left="0"/>
              <w:jc w:val="center"/>
              <w:rPr>
                <w:rFonts w:hAnsi="新細明體"/>
              </w:rPr>
            </w:pPr>
            <w:r w:rsidRPr="00B82AA1">
              <w:rPr>
                <w:rFonts w:hAnsi="新細明體" w:hint="eastAsia"/>
              </w:rPr>
              <w:t>(the crisis of development)</w:t>
            </w:r>
          </w:p>
        </w:tc>
        <w:tc>
          <w:tcPr>
            <w:tcW w:w="6803" w:type="dxa"/>
          </w:tcPr>
          <w:p w:rsidR="00B82AA1" w:rsidRDefault="00B82AA1" w:rsidP="00B82AA1">
            <w:pPr>
              <w:widowControl/>
              <w:rPr>
                <w:rFonts w:hAnsi="新細明體"/>
              </w:rPr>
            </w:pPr>
            <w:r w:rsidRPr="00243642">
              <w:rPr>
                <w:rFonts w:hAnsi="新細明體" w:hint="eastAsia"/>
              </w:rPr>
              <w:t>由於政府組織的運作模式是由上而下的方式，政策決定的過程冗長且繁複，而且是否能符合民眾的實際需求也相當令人質疑，因此，大眾開始認為，非營利組織的效率要比政府執行的更好，所以造就非營利組織的興起。</w:t>
            </w:r>
          </w:p>
        </w:tc>
      </w:tr>
      <w:tr w:rsidR="00B82AA1" w:rsidTr="004735F2">
        <w:trPr>
          <w:jc w:val="center"/>
        </w:trPr>
        <w:tc>
          <w:tcPr>
            <w:tcW w:w="2835" w:type="dxa"/>
            <w:vAlign w:val="center"/>
          </w:tcPr>
          <w:p w:rsidR="00B82AA1" w:rsidRDefault="00B82AA1" w:rsidP="00B82AA1">
            <w:pPr>
              <w:pStyle w:val="aff"/>
              <w:widowControl/>
              <w:ind w:leftChars="0" w:left="0"/>
              <w:jc w:val="center"/>
              <w:rPr>
                <w:rFonts w:hAnsi="新細明體"/>
                <w:b/>
              </w:rPr>
            </w:pPr>
            <w:r w:rsidRPr="005E0154">
              <w:rPr>
                <w:rFonts w:hAnsi="新細明體" w:hint="eastAsia"/>
                <w:b/>
              </w:rPr>
              <w:t>環境危機</w:t>
            </w:r>
          </w:p>
          <w:p w:rsidR="00B82AA1" w:rsidRPr="00B82AA1" w:rsidRDefault="00B82AA1" w:rsidP="00B82AA1">
            <w:pPr>
              <w:pStyle w:val="aff"/>
              <w:widowControl/>
              <w:ind w:leftChars="0" w:left="0"/>
              <w:jc w:val="center"/>
              <w:rPr>
                <w:rFonts w:hAnsi="新細明體"/>
              </w:rPr>
            </w:pPr>
            <w:r w:rsidRPr="00B82AA1">
              <w:rPr>
                <w:rFonts w:hAnsi="新細明體" w:hint="eastAsia"/>
              </w:rPr>
              <w:t>(the crisis of environment)</w:t>
            </w:r>
          </w:p>
        </w:tc>
        <w:tc>
          <w:tcPr>
            <w:tcW w:w="6803" w:type="dxa"/>
          </w:tcPr>
          <w:p w:rsidR="00B82AA1" w:rsidRDefault="00B82AA1" w:rsidP="00B82AA1">
            <w:pPr>
              <w:widowControl/>
              <w:rPr>
                <w:rFonts w:hAnsi="新細明體"/>
              </w:rPr>
            </w:pPr>
            <w:r w:rsidRPr="00243642">
              <w:rPr>
                <w:rFonts w:hAnsi="新細明體" w:hint="eastAsia"/>
              </w:rPr>
              <w:t>全球環境的惡化造就許多環保面向、災難面向的非營利組織興起。這樣的結過肇始於開發中國家為求生活，而大量的求取經濟發展，破壞自然生態，且已開發國家不懂的如何節制資源的濫用，都是造成全球天氣巨變的原因之一。</w:t>
            </w:r>
          </w:p>
        </w:tc>
      </w:tr>
      <w:tr w:rsidR="00B82AA1" w:rsidTr="004735F2">
        <w:trPr>
          <w:jc w:val="center"/>
        </w:trPr>
        <w:tc>
          <w:tcPr>
            <w:tcW w:w="2835" w:type="dxa"/>
            <w:vAlign w:val="center"/>
          </w:tcPr>
          <w:p w:rsidR="00B82AA1" w:rsidRDefault="00B82AA1" w:rsidP="00B82AA1">
            <w:pPr>
              <w:pStyle w:val="aff"/>
              <w:widowControl/>
              <w:ind w:leftChars="0" w:left="0"/>
              <w:jc w:val="center"/>
              <w:rPr>
                <w:rFonts w:hAnsi="新細明體"/>
                <w:b/>
              </w:rPr>
            </w:pPr>
            <w:r w:rsidRPr="005E0154">
              <w:rPr>
                <w:rFonts w:hAnsi="新細明體" w:hint="eastAsia"/>
                <w:b/>
              </w:rPr>
              <w:t>社會主義危機</w:t>
            </w:r>
          </w:p>
          <w:p w:rsidR="00B82AA1" w:rsidRPr="00B82AA1" w:rsidRDefault="00B82AA1" w:rsidP="00B82AA1">
            <w:pPr>
              <w:pStyle w:val="aff"/>
              <w:widowControl/>
              <w:ind w:leftChars="0" w:left="0"/>
              <w:jc w:val="center"/>
              <w:rPr>
                <w:rFonts w:hAnsi="新細明體"/>
              </w:rPr>
            </w:pPr>
            <w:r w:rsidRPr="00B82AA1">
              <w:rPr>
                <w:rFonts w:hAnsi="新細明體" w:hint="eastAsia"/>
              </w:rPr>
              <w:t>(the crisis of socialism)</w:t>
            </w:r>
          </w:p>
        </w:tc>
        <w:tc>
          <w:tcPr>
            <w:tcW w:w="6803" w:type="dxa"/>
          </w:tcPr>
          <w:p w:rsidR="00B82AA1" w:rsidRPr="00B82AA1" w:rsidRDefault="00B82AA1" w:rsidP="00B82AA1">
            <w:pPr>
              <w:widowControl/>
              <w:rPr>
                <w:rFonts w:hAnsi="新細明體"/>
              </w:rPr>
            </w:pPr>
            <w:r w:rsidRPr="00243642">
              <w:rPr>
                <w:rFonts w:hAnsi="新細明體" w:hint="eastAsia"/>
              </w:rPr>
              <w:t>在</w:t>
            </w:r>
            <w:r>
              <w:rPr>
                <w:rFonts w:hAnsi="新細明體" w:hint="eastAsia"/>
              </w:rPr>
              <w:t>1970</w:t>
            </w:r>
            <w:r w:rsidRPr="00243642">
              <w:rPr>
                <w:rFonts w:hAnsi="新細明體" w:hint="eastAsia"/>
              </w:rPr>
              <w:t>年代，由於經濟衰退，使得很多共產國家開始體認共產制度的設計，並不如原先預期的美好，因此，</w:t>
            </w:r>
            <w:r w:rsidRPr="0036132C">
              <w:rPr>
                <w:rFonts w:hAnsi="新細明體" w:hint="eastAsia"/>
                <w:color w:val="FF0000"/>
              </w:rPr>
              <w:t>共產制度紛紛崩潰</w:t>
            </w:r>
            <w:r w:rsidRPr="00243642">
              <w:rPr>
                <w:rFonts w:hAnsi="新細明體" w:hint="eastAsia"/>
              </w:rPr>
              <w:t>，許多國家開始引進市場導向的制度，人民也開始體認到非營利組織的出現同樣可以提供需求的滿足，及另一個社會建議的發聲管道。</w:t>
            </w:r>
          </w:p>
        </w:tc>
      </w:tr>
    </w:tbl>
    <w:p w:rsidR="005E0154" w:rsidRPr="00B82AA1" w:rsidRDefault="005E0154" w:rsidP="00DC66A4">
      <w:pPr>
        <w:pStyle w:val="aff"/>
        <w:widowControl/>
        <w:numPr>
          <w:ilvl w:val="0"/>
          <w:numId w:val="239"/>
        </w:numPr>
        <w:ind w:leftChars="0"/>
        <w:rPr>
          <w:rFonts w:hAnsi="新細明體"/>
        </w:rPr>
      </w:pPr>
      <w:r w:rsidRPr="00243642">
        <w:rPr>
          <w:rFonts w:hAnsi="新細明體" w:hint="eastAsia"/>
        </w:rPr>
        <w:t>兩大革命：</w:t>
      </w:r>
    </w:p>
    <w:tbl>
      <w:tblPr>
        <w:tblStyle w:val="aff1"/>
        <w:tblW w:w="9638" w:type="dxa"/>
        <w:jc w:val="center"/>
        <w:tblLook w:val="04A0" w:firstRow="1" w:lastRow="0" w:firstColumn="1" w:lastColumn="0" w:noHBand="0" w:noVBand="1"/>
      </w:tblPr>
      <w:tblGrid>
        <w:gridCol w:w="2835"/>
        <w:gridCol w:w="6803"/>
      </w:tblGrid>
      <w:tr w:rsidR="00B82AA1" w:rsidTr="004735F2">
        <w:trPr>
          <w:jc w:val="center"/>
        </w:trPr>
        <w:tc>
          <w:tcPr>
            <w:tcW w:w="2835" w:type="dxa"/>
            <w:vAlign w:val="center"/>
          </w:tcPr>
          <w:p w:rsidR="00B82AA1" w:rsidRDefault="00B82AA1" w:rsidP="00B82AA1">
            <w:pPr>
              <w:pStyle w:val="aff"/>
              <w:widowControl/>
              <w:ind w:leftChars="0" w:left="0"/>
              <w:jc w:val="center"/>
              <w:rPr>
                <w:rFonts w:hAnsi="新細明體"/>
                <w:b/>
              </w:rPr>
            </w:pPr>
            <w:r w:rsidRPr="005E0154">
              <w:rPr>
                <w:rFonts w:hAnsi="新細明體" w:hint="eastAsia"/>
                <w:b/>
              </w:rPr>
              <w:t>通訊設施革命</w:t>
            </w:r>
          </w:p>
          <w:p w:rsidR="00B82AA1" w:rsidRPr="00B82AA1" w:rsidRDefault="00B82AA1" w:rsidP="00B82AA1">
            <w:pPr>
              <w:pStyle w:val="aff"/>
              <w:widowControl/>
              <w:ind w:leftChars="0" w:left="0"/>
              <w:jc w:val="center"/>
              <w:rPr>
                <w:rFonts w:hAnsi="新細明體"/>
              </w:rPr>
            </w:pPr>
            <w:r w:rsidRPr="00B82AA1">
              <w:rPr>
                <w:rFonts w:hAnsi="新細明體" w:hint="eastAsia"/>
              </w:rPr>
              <w:t>(the communications revolution)</w:t>
            </w:r>
          </w:p>
        </w:tc>
        <w:tc>
          <w:tcPr>
            <w:tcW w:w="6803" w:type="dxa"/>
          </w:tcPr>
          <w:p w:rsidR="00B82AA1" w:rsidRDefault="00B82AA1" w:rsidP="00B82AA1">
            <w:pPr>
              <w:widowControl/>
              <w:rPr>
                <w:rFonts w:hAnsi="新細明體"/>
              </w:rPr>
            </w:pPr>
            <w:r w:rsidRPr="00243642">
              <w:rPr>
                <w:rFonts w:hAnsi="新細明體" w:hint="eastAsia"/>
              </w:rPr>
              <w:t>通訊社備的變革與普及，使一般社會大眾容易溝通，能相互交換意見，並能方便的組織動員，形成非營利組織產生的巨大動力。</w:t>
            </w:r>
          </w:p>
        </w:tc>
      </w:tr>
      <w:tr w:rsidR="00B82AA1" w:rsidTr="004735F2">
        <w:trPr>
          <w:jc w:val="center"/>
        </w:trPr>
        <w:tc>
          <w:tcPr>
            <w:tcW w:w="2835" w:type="dxa"/>
            <w:vAlign w:val="center"/>
          </w:tcPr>
          <w:p w:rsidR="00B82AA1" w:rsidRDefault="00B82AA1" w:rsidP="00B82AA1">
            <w:pPr>
              <w:pStyle w:val="aff"/>
              <w:widowControl/>
              <w:ind w:leftChars="0" w:left="0"/>
              <w:jc w:val="center"/>
              <w:rPr>
                <w:rFonts w:hAnsi="新細明體"/>
                <w:b/>
              </w:rPr>
            </w:pPr>
            <w:r w:rsidRPr="005E0154">
              <w:rPr>
                <w:rFonts w:hAnsi="新細明體" w:hint="eastAsia"/>
                <w:b/>
              </w:rPr>
              <w:t>中產階級革命</w:t>
            </w:r>
          </w:p>
          <w:p w:rsidR="00B82AA1" w:rsidRPr="00B82AA1" w:rsidRDefault="00B82AA1" w:rsidP="00B82AA1">
            <w:pPr>
              <w:pStyle w:val="aff"/>
              <w:widowControl/>
              <w:ind w:leftChars="0" w:left="0"/>
              <w:jc w:val="center"/>
              <w:rPr>
                <w:rFonts w:hAnsi="新細明體"/>
              </w:rPr>
            </w:pPr>
            <w:r w:rsidRPr="00B82AA1">
              <w:rPr>
                <w:rFonts w:hAnsi="新細明體" w:hint="eastAsia"/>
              </w:rPr>
              <w:t>(the bourgeois revolution)</w:t>
            </w:r>
          </w:p>
        </w:tc>
        <w:tc>
          <w:tcPr>
            <w:tcW w:w="6803" w:type="dxa"/>
          </w:tcPr>
          <w:p w:rsidR="00B82AA1" w:rsidRDefault="00B82AA1" w:rsidP="000E6C58">
            <w:pPr>
              <w:pStyle w:val="aff"/>
              <w:widowControl/>
              <w:ind w:leftChars="0" w:left="0"/>
              <w:rPr>
                <w:rFonts w:hAnsi="新細明體"/>
              </w:rPr>
            </w:pPr>
            <w:r w:rsidRPr="00243642">
              <w:rPr>
                <w:rFonts w:hAnsi="新細明體" w:hint="eastAsia"/>
              </w:rPr>
              <w:t>隨著經濟的發展，中產階級成為社會決策的決定性角色，而非營利組織與社區發展結合成第三部門治理的概念，成為公共行政及政治運作上一個重要的政策工具。</w:t>
            </w:r>
          </w:p>
        </w:tc>
      </w:tr>
    </w:tbl>
    <w:p w:rsidR="00F4278B" w:rsidRPr="007D426A" w:rsidRDefault="00F4278B" w:rsidP="001C66CA">
      <w:pPr>
        <w:widowControl/>
        <w:rPr>
          <w:rFonts w:hAnsi="新細明體"/>
        </w:rPr>
      </w:pPr>
    </w:p>
    <w:p w:rsidR="001C66CA" w:rsidRDefault="007D426A" w:rsidP="00F4278B">
      <w:pPr>
        <w:widowControl/>
      </w:pPr>
      <w:r>
        <w:rPr>
          <w:rFonts w:hint="eastAsia"/>
        </w:rPr>
        <w:t>(十一)</w:t>
      </w:r>
      <w:r w:rsidR="00F4278B" w:rsidRPr="00550DA8">
        <w:rPr>
          <w:rFonts w:hAnsi="新細明體" w:hint="eastAsia"/>
          <w:b/>
          <w:highlight w:val="yellow"/>
        </w:rPr>
        <w:t>非營利組織社</w:t>
      </w:r>
      <w:r w:rsidR="00F4278B" w:rsidRPr="00550DA8">
        <w:rPr>
          <w:rFonts w:hint="eastAsia"/>
          <w:b/>
          <w:highlight w:val="yellow"/>
        </w:rPr>
        <w:t>會事業化</w:t>
      </w:r>
      <w:r w:rsidR="001C66CA">
        <w:rPr>
          <w:rFonts w:hint="eastAsia"/>
          <w:b/>
        </w:rPr>
        <w:t xml:space="preserve"> </w:t>
      </w:r>
      <w:r w:rsidR="001C66CA" w:rsidRPr="005D6E60">
        <w:rPr>
          <w:rFonts w:hAnsi="新細明體" w:hint="eastAsia"/>
          <w:sz w:val="22"/>
          <w:szCs w:val="28"/>
          <w:u w:val="single"/>
        </w:rPr>
        <w:t>&lt;107原五、108原四&gt;</w:t>
      </w:r>
    </w:p>
    <w:p w:rsidR="001C66CA" w:rsidRPr="005E0154" w:rsidRDefault="001C66CA" w:rsidP="001C66CA">
      <w:pPr>
        <w:widowControl/>
        <w:ind w:left="480"/>
      </w:pPr>
      <w:r>
        <w:rPr>
          <w:rFonts w:hint="eastAsia"/>
        </w:rPr>
        <w:t>為追求自有財源，販賣服務與商品為組織資金來源(</w:t>
      </w:r>
      <w:r w:rsidRPr="005D6E60">
        <w:rPr>
          <w:rFonts w:hint="eastAsia"/>
          <w:color w:val="FF0000"/>
        </w:rPr>
        <w:t>可獲取利潤</w:t>
      </w:r>
      <w:r w:rsidRPr="005D6E60">
        <w:rPr>
          <w:rFonts w:hint="eastAsia"/>
        </w:rPr>
        <w:t>)</w:t>
      </w:r>
      <w:r>
        <w:rPr>
          <w:rFonts w:hint="eastAsia"/>
        </w:rPr>
        <w:t>。</w:t>
      </w:r>
    </w:p>
    <w:tbl>
      <w:tblPr>
        <w:tblStyle w:val="aff1"/>
        <w:tblW w:w="0" w:type="auto"/>
        <w:tblLook w:val="04A0" w:firstRow="1" w:lastRow="0" w:firstColumn="1" w:lastColumn="0" w:noHBand="0" w:noVBand="1"/>
      </w:tblPr>
      <w:tblGrid>
        <w:gridCol w:w="4181"/>
        <w:gridCol w:w="4181"/>
      </w:tblGrid>
      <w:tr w:rsidR="00F4278B" w:rsidTr="00314412">
        <w:tc>
          <w:tcPr>
            <w:tcW w:w="4181" w:type="dxa"/>
          </w:tcPr>
          <w:p w:rsidR="00F4278B" w:rsidRPr="00F4278B" w:rsidRDefault="00F4278B" w:rsidP="00314412">
            <w:pPr>
              <w:jc w:val="center"/>
              <w:rPr>
                <w:rFonts w:hAnsi="新細明體"/>
                <w:b/>
              </w:rPr>
            </w:pPr>
            <w:r w:rsidRPr="00F4278B">
              <w:rPr>
                <w:rFonts w:hAnsi="新細明體" w:hint="eastAsia"/>
                <w:b/>
              </w:rPr>
              <w:t>正面影響</w:t>
            </w:r>
          </w:p>
        </w:tc>
        <w:tc>
          <w:tcPr>
            <w:tcW w:w="4181" w:type="dxa"/>
          </w:tcPr>
          <w:p w:rsidR="00F4278B" w:rsidRPr="00F4278B" w:rsidRDefault="00F4278B" w:rsidP="00314412">
            <w:pPr>
              <w:jc w:val="center"/>
              <w:rPr>
                <w:rFonts w:hAnsi="新細明體"/>
                <w:b/>
              </w:rPr>
            </w:pPr>
            <w:r w:rsidRPr="00F4278B">
              <w:rPr>
                <w:rFonts w:hAnsi="新細明體" w:hint="eastAsia"/>
                <w:b/>
              </w:rPr>
              <w:t>負面影響</w:t>
            </w:r>
            <w:r w:rsidR="001C66CA" w:rsidRPr="005D6E60">
              <w:rPr>
                <w:rFonts w:hAnsi="新細明體"/>
                <w:sz w:val="22"/>
                <w:szCs w:val="28"/>
                <w:u w:val="single"/>
              </w:rPr>
              <w:t>&lt;107地三、109身三&gt;</w:t>
            </w:r>
          </w:p>
        </w:tc>
      </w:tr>
      <w:tr w:rsidR="00F4278B" w:rsidTr="00314412">
        <w:tc>
          <w:tcPr>
            <w:tcW w:w="4181" w:type="dxa"/>
          </w:tcPr>
          <w:p w:rsidR="00F4278B" w:rsidRPr="00F4278B" w:rsidRDefault="00F4278B" w:rsidP="00DC66A4">
            <w:pPr>
              <w:pStyle w:val="aff"/>
              <w:numPr>
                <w:ilvl w:val="0"/>
                <w:numId w:val="378"/>
              </w:numPr>
              <w:ind w:leftChars="0"/>
              <w:rPr>
                <w:rFonts w:hAnsi="新細明體"/>
              </w:rPr>
            </w:pPr>
            <w:r w:rsidRPr="00F4278B">
              <w:rPr>
                <w:rFonts w:hAnsi="新細明體" w:hint="eastAsia"/>
              </w:rPr>
              <w:t>提高財務的穩定性</w:t>
            </w:r>
          </w:p>
          <w:p w:rsidR="00F4278B" w:rsidRPr="00F4278B" w:rsidRDefault="00F4278B" w:rsidP="00DC66A4">
            <w:pPr>
              <w:pStyle w:val="aff"/>
              <w:numPr>
                <w:ilvl w:val="0"/>
                <w:numId w:val="378"/>
              </w:numPr>
              <w:ind w:leftChars="0"/>
              <w:rPr>
                <w:rFonts w:hAnsi="新細明體"/>
              </w:rPr>
            </w:pPr>
            <w:r w:rsidRPr="00F4278B">
              <w:rPr>
                <w:rFonts w:hAnsi="新細明體" w:hint="eastAsia"/>
              </w:rPr>
              <w:t xml:space="preserve">改善服務品質 </w:t>
            </w:r>
          </w:p>
          <w:p w:rsidR="00F4278B" w:rsidRPr="00F4278B" w:rsidRDefault="00F4278B" w:rsidP="00DC66A4">
            <w:pPr>
              <w:pStyle w:val="aff"/>
              <w:numPr>
                <w:ilvl w:val="0"/>
                <w:numId w:val="378"/>
              </w:numPr>
              <w:ind w:leftChars="0"/>
              <w:rPr>
                <w:rFonts w:hAnsi="新細明體"/>
              </w:rPr>
            </w:pPr>
            <w:r w:rsidRPr="00F4278B">
              <w:rPr>
                <w:rFonts w:hAnsi="新細明體" w:hint="eastAsia"/>
              </w:rPr>
              <w:t>提供弱勢團體工作機會</w:t>
            </w:r>
          </w:p>
          <w:p w:rsidR="00F4278B" w:rsidRPr="00F4278B" w:rsidRDefault="00F4278B" w:rsidP="00DC66A4">
            <w:pPr>
              <w:pStyle w:val="aff"/>
              <w:numPr>
                <w:ilvl w:val="0"/>
                <w:numId w:val="378"/>
              </w:numPr>
              <w:ind w:leftChars="0"/>
              <w:rPr>
                <w:rFonts w:hAnsi="新細明體"/>
              </w:rPr>
            </w:pPr>
            <w:r w:rsidRPr="00F4278B">
              <w:rPr>
                <w:rFonts w:hAnsi="新細明體" w:hint="eastAsia"/>
              </w:rPr>
              <w:t>促進非營利組織的專業化</w:t>
            </w:r>
          </w:p>
        </w:tc>
        <w:tc>
          <w:tcPr>
            <w:tcW w:w="4181" w:type="dxa"/>
          </w:tcPr>
          <w:p w:rsidR="00F4278B" w:rsidRPr="00F4278B" w:rsidRDefault="00F4278B" w:rsidP="00DC66A4">
            <w:pPr>
              <w:pStyle w:val="aff"/>
              <w:numPr>
                <w:ilvl w:val="0"/>
                <w:numId w:val="379"/>
              </w:numPr>
              <w:ind w:leftChars="0"/>
              <w:rPr>
                <w:rFonts w:hAnsi="新細明體"/>
              </w:rPr>
            </w:pPr>
            <w:r w:rsidRPr="00314412">
              <w:rPr>
                <w:rFonts w:hAnsi="新細明體" w:hint="eastAsia"/>
                <w:color w:val="FF0000"/>
              </w:rPr>
              <w:t>組織使命遭到質疑</w:t>
            </w:r>
          </w:p>
          <w:p w:rsidR="00F4278B" w:rsidRPr="00F4278B" w:rsidRDefault="00F4278B" w:rsidP="00DC66A4">
            <w:pPr>
              <w:pStyle w:val="aff"/>
              <w:numPr>
                <w:ilvl w:val="0"/>
                <w:numId w:val="379"/>
              </w:numPr>
              <w:ind w:leftChars="0"/>
              <w:rPr>
                <w:rFonts w:hAnsi="新細明體"/>
              </w:rPr>
            </w:pPr>
            <w:r w:rsidRPr="00F4278B">
              <w:rPr>
                <w:rFonts w:hAnsi="新細明體" w:hint="eastAsia"/>
              </w:rPr>
              <w:t>組織文化落差</w:t>
            </w:r>
          </w:p>
          <w:p w:rsidR="00F4278B" w:rsidRPr="00F4278B" w:rsidRDefault="00F4278B" w:rsidP="00DC66A4">
            <w:pPr>
              <w:pStyle w:val="aff"/>
              <w:numPr>
                <w:ilvl w:val="0"/>
                <w:numId w:val="379"/>
              </w:numPr>
              <w:ind w:leftChars="0"/>
              <w:rPr>
                <w:rFonts w:hAnsi="新細明體"/>
              </w:rPr>
            </w:pPr>
            <w:r w:rsidRPr="00F4278B">
              <w:rPr>
                <w:rFonts w:hAnsi="新細明體" w:hint="eastAsia"/>
              </w:rPr>
              <w:t>不公平的競爭</w:t>
            </w:r>
          </w:p>
        </w:tc>
      </w:tr>
    </w:tbl>
    <w:p w:rsidR="00412F9A" w:rsidRDefault="00412F9A" w:rsidP="00475F27">
      <w:pPr>
        <w:widowControl/>
        <w:rPr>
          <w:rFonts w:ascii="標楷體" w:hAnsi="標楷體"/>
        </w:rPr>
      </w:pPr>
    </w:p>
    <w:p w:rsidR="002161CC" w:rsidRDefault="002161CC">
      <w:pPr>
        <w:widowControl/>
        <w:rPr>
          <w:rFonts w:ascii="華康仿宋體W6(P)" w:eastAsia="華康仿宋體W6(P)" w:hAnsi="新細明體" w:cstheme="majorBidi"/>
          <w:b/>
          <w:iCs/>
          <w:color w:val="984806" w:themeColor="accent6" w:themeShade="80"/>
          <w:szCs w:val="28"/>
        </w:rPr>
      </w:pPr>
      <w:r>
        <w:br w:type="page"/>
      </w:r>
    </w:p>
    <w:p w:rsidR="00F32591" w:rsidRDefault="00F32591" w:rsidP="00F32591">
      <w:pPr>
        <w:pStyle w:val="afff7"/>
      </w:pPr>
      <w:r w:rsidRPr="00896056">
        <w:rPr>
          <w:rFonts w:hint="eastAsia"/>
        </w:rPr>
        <w:t>《</w:t>
      </w:r>
      <w:bookmarkStart w:id="16" w:name="財團法人法"/>
      <w:r w:rsidRPr="002F4ABD">
        <w:fldChar w:fldCharType="begin"/>
      </w:r>
      <w:r>
        <w:instrText xml:space="preserve"> HYPERLINK "file:///C:\\Users\\USER\\Desktop\\國考一般行政、民政\\Note\\行政法筆記.docx" \l "行政法人法" </w:instrText>
      </w:r>
      <w:r w:rsidRPr="002F4ABD">
        <w:fldChar w:fldCharType="separate"/>
      </w:r>
      <w:r>
        <w:t>財團</w:t>
      </w:r>
      <w:r w:rsidRPr="002F4ABD">
        <w:t>法人</w:t>
      </w:r>
      <w:r w:rsidRPr="002F4ABD">
        <w:fldChar w:fldCharType="end"/>
      </w:r>
      <w:r w:rsidRPr="002F4ABD">
        <w:rPr>
          <w:rFonts w:hint="eastAsia"/>
        </w:rPr>
        <w:t>法</w:t>
      </w:r>
      <w:bookmarkEnd w:id="16"/>
      <w:r w:rsidRPr="00896056">
        <w:rPr>
          <w:rFonts w:hint="eastAsia"/>
        </w:rPr>
        <w:t>》</w:t>
      </w:r>
    </w:p>
    <w:tbl>
      <w:tblPr>
        <w:tblStyle w:val="aff1"/>
        <w:tblW w:w="10488" w:type="dxa"/>
        <w:jc w:val="center"/>
        <w:tblLook w:val="04A0" w:firstRow="1" w:lastRow="0" w:firstColumn="1" w:lastColumn="0" w:noHBand="0" w:noVBand="1"/>
      </w:tblPr>
      <w:tblGrid>
        <w:gridCol w:w="1984"/>
        <w:gridCol w:w="8504"/>
      </w:tblGrid>
      <w:tr w:rsidR="00F32591" w:rsidRPr="00896056" w:rsidTr="00864CB2">
        <w:trPr>
          <w:jc w:val="center"/>
        </w:trPr>
        <w:tc>
          <w:tcPr>
            <w:tcW w:w="1984" w:type="dxa"/>
            <w:vAlign w:val="center"/>
          </w:tcPr>
          <w:p w:rsidR="00F32591" w:rsidRPr="00896056" w:rsidRDefault="00F32591" w:rsidP="00864CB2">
            <w:pPr>
              <w:jc w:val="center"/>
              <w:rPr>
                <w:rFonts w:hAnsi="新細明體"/>
                <w:color w:val="984806" w:themeColor="accent6" w:themeShade="80"/>
              </w:rPr>
            </w:pPr>
            <w:r w:rsidRPr="00896056">
              <w:rPr>
                <w:rFonts w:hAnsi="新細明體" w:hint="eastAsia"/>
                <w:color w:val="984806" w:themeColor="accent6" w:themeShade="80"/>
              </w:rPr>
              <w:t>§</w:t>
            </w:r>
            <w:r>
              <w:rPr>
                <w:rFonts w:hAnsi="新細明體" w:hint="eastAsia"/>
                <w:color w:val="984806" w:themeColor="accent6" w:themeShade="80"/>
              </w:rPr>
              <w:t>2</w:t>
            </w:r>
          </w:p>
          <w:p w:rsidR="00F32591" w:rsidRPr="00896056" w:rsidRDefault="00F32591" w:rsidP="00864CB2">
            <w:pPr>
              <w:jc w:val="center"/>
              <w:rPr>
                <w:u w:val="single"/>
              </w:rPr>
            </w:pPr>
            <w:r w:rsidRPr="001A0EA5">
              <w:rPr>
                <w:rFonts w:hAnsi="新細明體" w:hint="eastAsia"/>
                <w:sz w:val="22"/>
                <w:u w:val="single"/>
              </w:rPr>
              <w:t>&lt;110</w:t>
            </w:r>
            <w:r>
              <w:rPr>
                <w:rFonts w:hAnsi="新細明體" w:hint="eastAsia"/>
                <w:sz w:val="22"/>
                <w:u w:val="single"/>
              </w:rPr>
              <w:t>地四&gt;</w:t>
            </w:r>
          </w:p>
        </w:tc>
        <w:tc>
          <w:tcPr>
            <w:tcW w:w="8504" w:type="dxa"/>
          </w:tcPr>
          <w:p w:rsidR="00F32591" w:rsidRPr="007822BE" w:rsidRDefault="00F32591" w:rsidP="00DC66A4">
            <w:pPr>
              <w:pStyle w:val="aff"/>
              <w:numPr>
                <w:ilvl w:val="0"/>
                <w:numId w:val="664"/>
              </w:numPr>
              <w:ind w:leftChars="0"/>
              <w:rPr>
                <w:rFonts w:hAnsi="新細明體"/>
              </w:rPr>
            </w:pPr>
            <w:r w:rsidRPr="007822BE">
              <w:rPr>
                <w:rFonts w:hAnsi="新細明體" w:hint="eastAsia"/>
              </w:rPr>
              <w:t>本法所稱</w:t>
            </w:r>
            <w:r w:rsidRPr="007822BE">
              <w:rPr>
                <w:rFonts w:hAnsi="新細明體" w:hint="eastAsia"/>
                <w:b/>
              </w:rPr>
              <w:t>財團法人</w:t>
            </w:r>
            <w:r w:rsidRPr="007822BE">
              <w:rPr>
                <w:rFonts w:hAnsi="新細明體" w:hint="eastAsia"/>
              </w:rPr>
              <w:t>，指以從事</w:t>
            </w:r>
            <w:r w:rsidRPr="007822BE">
              <w:rPr>
                <w:rFonts w:hAnsi="新細明體" w:hint="eastAsia"/>
                <w:color w:val="FF0000"/>
              </w:rPr>
              <w:t>公益</w:t>
            </w:r>
            <w:r w:rsidRPr="007822BE">
              <w:rPr>
                <w:rFonts w:hAnsi="新細明體" w:hint="eastAsia"/>
              </w:rPr>
              <w:t>為目的，由捐助人捐助一定財產，經主管機關許可，並</w:t>
            </w:r>
            <w:r w:rsidRPr="007822BE">
              <w:rPr>
                <w:rFonts w:hAnsi="新細明體" w:hint="eastAsia"/>
                <w:color w:val="FF0000"/>
              </w:rPr>
              <w:t>向</w:t>
            </w:r>
            <w:r w:rsidRPr="001A0EA5">
              <w:rPr>
                <w:rFonts w:hAnsi="新細明體" w:hint="eastAsia"/>
                <w:b/>
                <w:color w:val="FF0000"/>
              </w:rPr>
              <w:t>法院登記</w:t>
            </w:r>
            <w:r w:rsidRPr="007822BE">
              <w:rPr>
                <w:rFonts w:hAnsi="新細明體" w:hint="eastAsia"/>
              </w:rPr>
              <w:t>之</w:t>
            </w:r>
            <w:r w:rsidRPr="007822BE">
              <w:rPr>
                <w:rFonts w:hAnsi="新細明體" w:hint="eastAsia"/>
                <w:b/>
                <w:color w:val="FF0000"/>
              </w:rPr>
              <w:t>私法人</w:t>
            </w:r>
            <w:r w:rsidRPr="007822BE">
              <w:rPr>
                <w:rFonts w:hAnsi="新細明體" w:hint="eastAsia"/>
              </w:rPr>
              <w:t>。</w:t>
            </w:r>
            <w:r w:rsidRPr="001A0EA5">
              <w:rPr>
                <w:rFonts w:hAnsi="新細明體" w:hint="eastAsia"/>
                <w:sz w:val="22"/>
                <w:u w:val="single"/>
              </w:rPr>
              <w:t>&lt;110</w:t>
            </w:r>
            <w:r>
              <w:rPr>
                <w:rFonts w:hAnsi="新細明體" w:hint="eastAsia"/>
                <w:sz w:val="22"/>
                <w:u w:val="single"/>
              </w:rPr>
              <w:t>原</w:t>
            </w:r>
            <w:r w:rsidRPr="001A0EA5">
              <w:rPr>
                <w:rFonts w:hAnsi="新細明體" w:hint="eastAsia"/>
                <w:sz w:val="22"/>
                <w:u w:val="single"/>
              </w:rPr>
              <w:t>五&gt;</w:t>
            </w:r>
          </w:p>
          <w:p w:rsidR="00F32591" w:rsidRPr="007822BE" w:rsidRDefault="00F32591" w:rsidP="00DC66A4">
            <w:pPr>
              <w:pStyle w:val="aff"/>
              <w:numPr>
                <w:ilvl w:val="0"/>
                <w:numId w:val="664"/>
              </w:numPr>
              <w:ind w:leftChars="0"/>
              <w:rPr>
                <w:rFonts w:hAnsi="新細明體"/>
              </w:rPr>
            </w:pPr>
            <w:r w:rsidRPr="007822BE">
              <w:rPr>
                <w:rFonts w:hAnsi="新細明體" w:hint="eastAsia"/>
              </w:rPr>
              <w:t>本法所稱</w:t>
            </w:r>
            <w:r w:rsidRPr="001A0EA5">
              <w:rPr>
                <w:rFonts w:hAnsi="新細明體" w:hint="eastAsia"/>
                <w:b/>
              </w:rPr>
              <w:t>政府捐助之財團法人</w:t>
            </w:r>
            <w:r w:rsidRPr="007822BE">
              <w:rPr>
                <w:rFonts w:hAnsi="新細明體" w:hint="eastAsia"/>
              </w:rPr>
              <w:t>，指財團法人符合下列情形之一者：</w:t>
            </w:r>
          </w:p>
          <w:p w:rsidR="00F32591" w:rsidRPr="007822BE" w:rsidRDefault="00F32591" w:rsidP="00DC66A4">
            <w:pPr>
              <w:pStyle w:val="aff"/>
              <w:numPr>
                <w:ilvl w:val="1"/>
                <w:numId w:val="664"/>
              </w:numPr>
              <w:ind w:leftChars="0"/>
              <w:rPr>
                <w:rFonts w:hAnsi="新細明體"/>
              </w:rPr>
            </w:pPr>
            <w:r w:rsidRPr="007822BE">
              <w:rPr>
                <w:rFonts w:hAnsi="新細明體" w:hint="eastAsia"/>
              </w:rPr>
              <w:t>由政府機關</w:t>
            </w:r>
            <w:r>
              <w:rPr>
                <w:rFonts w:hAnsi="新細明體" w:hint="eastAsia"/>
              </w:rPr>
              <w:t>(</w:t>
            </w:r>
            <w:r w:rsidRPr="007822BE">
              <w:rPr>
                <w:rFonts w:hAnsi="新細明體" w:hint="eastAsia"/>
              </w:rPr>
              <w:t>構</w:t>
            </w:r>
            <w:r>
              <w:rPr>
                <w:rFonts w:hAnsi="新細明體" w:hint="eastAsia"/>
              </w:rPr>
              <w:t>)</w:t>
            </w:r>
            <w:r w:rsidRPr="007822BE">
              <w:rPr>
                <w:rFonts w:hAnsi="新細明體" w:hint="eastAsia"/>
              </w:rPr>
              <w:t>、公法人、公營事業捐助成立，且其捐助財產合計超過該財團法人基金總額</w:t>
            </w:r>
            <w:r w:rsidRPr="007822BE">
              <w:rPr>
                <w:rFonts w:hAnsi="新細明體" w:hint="eastAsia"/>
                <w:b/>
                <w:color w:val="FF0000"/>
              </w:rPr>
              <w:t>50%</w:t>
            </w:r>
            <w:r w:rsidRPr="007822BE">
              <w:rPr>
                <w:rFonts w:hAnsi="新細明體" w:hint="eastAsia"/>
              </w:rPr>
              <w:t>。</w:t>
            </w:r>
            <w:r w:rsidRPr="007822BE">
              <w:rPr>
                <w:rFonts w:hAnsi="新細明體" w:hint="eastAsia"/>
                <w:sz w:val="22"/>
                <w:u w:val="single"/>
              </w:rPr>
              <w:t>&lt;110地五&gt;</w:t>
            </w:r>
          </w:p>
          <w:p w:rsidR="00F32591" w:rsidRPr="007822BE" w:rsidRDefault="00F32591" w:rsidP="00DC66A4">
            <w:pPr>
              <w:pStyle w:val="aff"/>
              <w:numPr>
                <w:ilvl w:val="1"/>
                <w:numId w:val="664"/>
              </w:numPr>
              <w:ind w:leftChars="0"/>
              <w:rPr>
                <w:rFonts w:hAnsi="新細明體"/>
              </w:rPr>
            </w:pPr>
            <w:r w:rsidRPr="007822BE">
              <w:rPr>
                <w:rFonts w:hAnsi="新細明體" w:hint="eastAsia"/>
              </w:rPr>
              <w:t>由前款之財團法人自行或前款之財團法人與政府機關</w:t>
            </w:r>
            <w:r>
              <w:rPr>
                <w:rFonts w:hAnsi="新細明體" w:hint="eastAsia"/>
              </w:rPr>
              <w:t>(</w:t>
            </w:r>
            <w:r w:rsidRPr="007822BE">
              <w:rPr>
                <w:rFonts w:hAnsi="新細明體" w:hint="eastAsia"/>
              </w:rPr>
              <w:t>構</w:t>
            </w:r>
            <w:r>
              <w:rPr>
                <w:rFonts w:hAnsi="新細明體" w:hint="eastAsia"/>
              </w:rPr>
              <w:t>)</w:t>
            </w:r>
            <w:r w:rsidRPr="007822BE">
              <w:rPr>
                <w:rFonts w:hAnsi="新細明體" w:hint="eastAsia"/>
              </w:rPr>
              <w:t>、公法人、公營事業共同捐助成立，且其捐助財產合計超過該財團法人基金總額百分之</w:t>
            </w:r>
            <w:r>
              <w:rPr>
                <w:rFonts w:hAnsi="新細明體" w:hint="eastAsia"/>
              </w:rPr>
              <w:t>50%</w:t>
            </w:r>
            <w:r w:rsidRPr="007822BE">
              <w:rPr>
                <w:rFonts w:hAnsi="新細明體" w:hint="eastAsia"/>
              </w:rPr>
              <w:t>。</w:t>
            </w:r>
          </w:p>
          <w:p w:rsidR="00F32591" w:rsidRPr="007822BE" w:rsidRDefault="00F32591" w:rsidP="00DC66A4">
            <w:pPr>
              <w:pStyle w:val="aff"/>
              <w:numPr>
                <w:ilvl w:val="1"/>
                <w:numId w:val="664"/>
              </w:numPr>
              <w:ind w:leftChars="0"/>
              <w:rPr>
                <w:rFonts w:hAnsi="新細明體"/>
              </w:rPr>
            </w:pPr>
            <w:r w:rsidRPr="007822BE">
              <w:rPr>
                <w:rFonts w:hAnsi="新細明體" w:hint="eastAsia"/>
              </w:rPr>
              <w:t>由政府機關</w:t>
            </w:r>
            <w:r>
              <w:rPr>
                <w:rFonts w:hAnsi="新細明體" w:hint="eastAsia"/>
              </w:rPr>
              <w:t>(</w:t>
            </w:r>
            <w:r w:rsidRPr="007822BE">
              <w:rPr>
                <w:rFonts w:hAnsi="新細明體" w:hint="eastAsia"/>
              </w:rPr>
              <w:t>構</w:t>
            </w:r>
            <w:r>
              <w:rPr>
                <w:rFonts w:hAnsi="新細明體" w:hint="eastAsia"/>
              </w:rPr>
              <w:t>)</w:t>
            </w:r>
            <w:r w:rsidRPr="007822BE">
              <w:rPr>
                <w:rFonts w:hAnsi="新細明體" w:hint="eastAsia"/>
              </w:rPr>
              <w:t>、公法人、公營事業或前二款財團法人捐助之財產，與接受政府機關</w:t>
            </w:r>
            <w:r>
              <w:rPr>
                <w:rFonts w:hAnsi="新細明體" w:hint="eastAsia"/>
              </w:rPr>
              <w:t>(</w:t>
            </w:r>
            <w:r w:rsidRPr="007822BE">
              <w:rPr>
                <w:rFonts w:hAnsi="新細明體" w:hint="eastAsia"/>
              </w:rPr>
              <w:t>構</w:t>
            </w:r>
            <w:r>
              <w:rPr>
                <w:rFonts w:hAnsi="新細明體" w:hint="eastAsia"/>
              </w:rPr>
              <w:t>)</w:t>
            </w:r>
            <w:r w:rsidRPr="007822BE">
              <w:rPr>
                <w:rFonts w:hAnsi="新細明體" w:hint="eastAsia"/>
              </w:rPr>
              <w:t>、公法人、公營事業或前二款財團法人捐贈並列入基金之財產，合計超過該財團法人基金總額</w:t>
            </w:r>
            <w:r>
              <w:rPr>
                <w:rFonts w:hAnsi="新細明體" w:hint="eastAsia"/>
              </w:rPr>
              <w:t>50%</w:t>
            </w:r>
            <w:r w:rsidRPr="007822BE">
              <w:rPr>
                <w:rFonts w:hAnsi="新細明體" w:hint="eastAsia"/>
              </w:rPr>
              <w:t>。</w:t>
            </w:r>
          </w:p>
          <w:p w:rsidR="00F32591" w:rsidRPr="007822BE" w:rsidRDefault="00F32591" w:rsidP="00DC66A4">
            <w:pPr>
              <w:pStyle w:val="aff"/>
              <w:numPr>
                <w:ilvl w:val="1"/>
                <w:numId w:val="664"/>
              </w:numPr>
              <w:ind w:leftChars="0"/>
              <w:rPr>
                <w:rFonts w:hAnsi="新細明體"/>
              </w:rPr>
            </w:pPr>
            <w:r w:rsidRPr="007822BE">
              <w:rPr>
                <w:rFonts w:hAnsi="新細明體" w:hint="eastAsia"/>
              </w:rPr>
              <w:t>由前三款之財團法人自行或前三款之財團法人與政府機關</w:t>
            </w:r>
            <w:r>
              <w:rPr>
                <w:rFonts w:hAnsi="新細明體" w:hint="eastAsia"/>
              </w:rPr>
              <w:t>(</w:t>
            </w:r>
            <w:r w:rsidRPr="007822BE">
              <w:rPr>
                <w:rFonts w:hAnsi="新細明體" w:hint="eastAsia"/>
              </w:rPr>
              <w:t>構</w:t>
            </w:r>
            <w:r>
              <w:rPr>
                <w:rFonts w:hAnsi="新細明體" w:hint="eastAsia"/>
              </w:rPr>
              <w:t>)</w:t>
            </w:r>
            <w:r w:rsidRPr="007822BE">
              <w:rPr>
                <w:rFonts w:hAnsi="新細明體" w:hint="eastAsia"/>
              </w:rPr>
              <w:t>、公法人、公營事業共同捐助或捐贈，且其捐助財產與捐贈並列入基金之財產合計超過該財團法人基金總額</w:t>
            </w:r>
            <w:r>
              <w:rPr>
                <w:rFonts w:hAnsi="新細明體" w:hint="eastAsia"/>
              </w:rPr>
              <w:t>50%</w:t>
            </w:r>
            <w:r w:rsidRPr="007822BE">
              <w:rPr>
                <w:rFonts w:hAnsi="新細明體" w:hint="eastAsia"/>
              </w:rPr>
              <w:t>。</w:t>
            </w:r>
          </w:p>
          <w:p w:rsidR="00F32591" w:rsidRPr="007822BE" w:rsidRDefault="00F32591" w:rsidP="00DC66A4">
            <w:pPr>
              <w:pStyle w:val="aff"/>
              <w:numPr>
                <w:ilvl w:val="0"/>
                <w:numId w:val="664"/>
              </w:numPr>
              <w:ind w:leftChars="0"/>
              <w:rPr>
                <w:rFonts w:hAnsi="新細明體"/>
              </w:rPr>
            </w:pPr>
            <w:r w:rsidRPr="007822BE">
              <w:rPr>
                <w:rFonts w:hAnsi="新細明體" w:hint="eastAsia"/>
              </w:rPr>
              <w:t>中華民國</w:t>
            </w:r>
            <w:r>
              <w:rPr>
                <w:rFonts w:hAnsi="新細明體" w:hint="eastAsia"/>
              </w:rPr>
              <w:t>34年8月15</w:t>
            </w:r>
            <w:r w:rsidRPr="007822BE">
              <w:rPr>
                <w:rFonts w:hAnsi="新細明體" w:hint="eastAsia"/>
              </w:rPr>
              <w:t>日以後，我國政府</w:t>
            </w:r>
            <w:r w:rsidRPr="00F90BC5">
              <w:rPr>
                <w:rFonts w:hAnsi="新細明體" w:hint="eastAsia"/>
                <w:color w:val="FF0000"/>
              </w:rPr>
              <w:t>接收日本政府或人民所遺留財產，並以該等財產捐助成立之財團法人</w:t>
            </w:r>
            <w:r w:rsidRPr="007822BE">
              <w:rPr>
                <w:rFonts w:hAnsi="新細明體" w:hint="eastAsia"/>
              </w:rPr>
              <w:t>，推定為</w:t>
            </w:r>
            <w:r w:rsidRPr="00F90BC5">
              <w:rPr>
                <w:rFonts w:hAnsi="新細明體" w:hint="eastAsia"/>
                <w:b/>
              </w:rPr>
              <w:t>政府捐助</w:t>
            </w:r>
            <w:r w:rsidRPr="007822BE">
              <w:rPr>
                <w:rFonts w:hAnsi="新細明體" w:hint="eastAsia"/>
              </w:rPr>
              <w:t>之財團法人。其以原應由我國政府接收而未接收之日本政府或人民所遺留財產，捐助成立之財團法人，亦同。</w:t>
            </w:r>
          </w:p>
          <w:p w:rsidR="00F32591" w:rsidRPr="007822BE" w:rsidRDefault="00F32591" w:rsidP="00DC66A4">
            <w:pPr>
              <w:pStyle w:val="aff"/>
              <w:numPr>
                <w:ilvl w:val="0"/>
                <w:numId w:val="664"/>
              </w:numPr>
              <w:ind w:leftChars="0"/>
              <w:rPr>
                <w:rFonts w:hAnsi="新細明體"/>
              </w:rPr>
            </w:pPr>
            <w:r w:rsidRPr="007822BE">
              <w:rPr>
                <w:rFonts w:hAnsi="新細明體" w:hint="eastAsia"/>
              </w:rPr>
              <w:t>本法所稱民間捐助之財團法人，指政府捐助之財團法人以外之財團法人。</w:t>
            </w:r>
          </w:p>
          <w:p w:rsidR="00F32591" w:rsidRPr="007822BE" w:rsidRDefault="00F32591" w:rsidP="00DC66A4">
            <w:pPr>
              <w:pStyle w:val="aff"/>
              <w:numPr>
                <w:ilvl w:val="0"/>
                <w:numId w:val="664"/>
              </w:numPr>
              <w:ind w:leftChars="0"/>
              <w:rPr>
                <w:rFonts w:hAnsi="新細明體"/>
              </w:rPr>
            </w:pPr>
            <w:r w:rsidRPr="007822BE">
              <w:rPr>
                <w:rFonts w:hAnsi="新細明體" w:hint="eastAsia"/>
              </w:rPr>
              <w:t>本法所稱基金，指應向法院登記之財產，其範圍如下：</w:t>
            </w:r>
          </w:p>
          <w:p w:rsidR="00F32591" w:rsidRPr="007822BE" w:rsidRDefault="00F32591" w:rsidP="00DC66A4">
            <w:pPr>
              <w:pStyle w:val="aff"/>
              <w:numPr>
                <w:ilvl w:val="1"/>
                <w:numId w:val="664"/>
              </w:numPr>
              <w:ind w:leftChars="0"/>
              <w:rPr>
                <w:rFonts w:hAnsi="新細明體"/>
              </w:rPr>
            </w:pPr>
            <w:r w:rsidRPr="007822BE">
              <w:rPr>
                <w:rFonts w:hAnsi="新細明體" w:hint="eastAsia"/>
              </w:rPr>
              <w:t>捐助財產。</w:t>
            </w:r>
          </w:p>
          <w:p w:rsidR="00F32591" w:rsidRPr="007822BE" w:rsidRDefault="00F32591" w:rsidP="00DC66A4">
            <w:pPr>
              <w:pStyle w:val="aff"/>
              <w:numPr>
                <w:ilvl w:val="1"/>
                <w:numId w:val="664"/>
              </w:numPr>
              <w:ind w:leftChars="0"/>
              <w:rPr>
                <w:rFonts w:hAnsi="新細明體"/>
              </w:rPr>
            </w:pPr>
            <w:r w:rsidRPr="007822BE">
              <w:rPr>
                <w:rFonts w:hAnsi="新細明體" w:hint="eastAsia"/>
              </w:rPr>
              <w:t>經財團法人董事會決議列入基金之財產。</w:t>
            </w:r>
          </w:p>
          <w:p w:rsidR="00F32591" w:rsidRPr="007822BE" w:rsidRDefault="00F32591" w:rsidP="00DC66A4">
            <w:pPr>
              <w:pStyle w:val="aff"/>
              <w:numPr>
                <w:ilvl w:val="1"/>
                <w:numId w:val="664"/>
              </w:numPr>
              <w:ind w:leftChars="0"/>
              <w:rPr>
                <w:rFonts w:hAnsi="新細明體"/>
              </w:rPr>
            </w:pPr>
            <w:r w:rsidRPr="007822BE">
              <w:rPr>
                <w:rFonts w:hAnsi="新細明體" w:hint="eastAsia"/>
              </w:rPr>
              <w:t>依法令規定應列入基金之財產。</w:t>
            </w:r>
          </w:p>
          <w:p w:rsidR="00F32591" w:rsidRPr="007822BE" w:rsidRDefault="00F32591" w:rsidP="00DC66A4">
            <w:pPr>
              <w:pStyle w:val="aff"/>
              <w:numPr>
                <w:ilvl w:val="0"/>
                <w:numId w:val="664"/>
              </w:numPr>
              <w:ind w:leftChars="0"/>
              <w:rPr>
                <w:rFonts w:hAnsi="新細明體"/>
              </w:rPr>
            </w:pPr>
            <w:r w:rsidRPr="007822BE">
              <w:rPr>
                <w:rFonts w:hAnsi="新細明體" w:hint="eastAsia"/>
              </w:rPr>
              <w:t>第二項及前項所定基金之計算方式、認定基準、應列入基金之財產項目、額度、比例及相關應遵行事項之辦法，由行政院定之。</w:t>
            </w:r>
          </w:p>
          <w:p w:rsidR="00F32591" w:rsidRPr="007822BE" w:rsidRDefault="00F32591" w:rsidP="00DC66A4">
            <w:pPr>
              <w:pStyle w:val="aff"/>
              <w:numPr>
                <w:ilvl w:val="0"/>
                <w:numId w:val="664"/>
              </w:numPr>
              <w:ind w:leftChars="0"/>
              <w:rPr>
                <w:rFonts w:hAnsi="新細明體"/>
              </w:rPr>
            </w:pPr>
            <w:r w:rsidRPr="007822BE">
              <w:rPr>
                <w:rFonts w:hAnsi="新細明體" w:hint="eastAsia"/>
              </w:rPr>
              <w:t>本法所稱</w:t>
            </w:r>
            <w:r w:rsidRPr="00F90BC5">
              <w:rPr>
                <w:rFonts w:hAnsi="新細明體" w:hint="eastAsia"/>
                <w:b/>
              </w:rPr>
              <w:t>地方性財團法人</w:t>
            </w:r>
            <w:r w:rsidRPr="007822BE">
              <w:rPr>
                <w:rFonts w:hAnsi="新細明體" w:hint="eastAsia"/>
              </w:rPr>
              <w:t>，指捐助章程規定其主要業務或受益範圍僅及於單一直轄市、縣</w:t>
            </w:r>
            <w:r>
              <w:rPr>
                <w:rFonts w:hAnsi="新細明體" w:hint="eastAsia"/>
              </w:rPr>
              <w:t>(</w:t>
            </w:r>
            <w:r w:rsidRPr="007822BE">
              <w:rPr>
                <w:rFonts w:hAnsi="新細明體" w:hint="eastAsia"/>
              </w:rPr>
              <w:t>市</w:t>
            </w:r>
            <w:r>
              <w:rPr>
                <w:rFonts w:hAnsi="新細明體" w:hint="eastAsia"/>
              </w:rPr>
              <w:t>)</w:t>
            </w:r>
            <w:r w:rsidRPr="007822BE">
              <w:rPr>
                <w:rFonts w:hAnsi="新細明體" w:hint="eastAsia"/>
              </w:rPr>
              <w:t>行政區域，並由地方主管機關許可設立之財團法人。</w:t>
            </w:r>
          </w:p>
          <w:p w:rsidR="00F32591" w:rsidRPr="007822BE" w:rsidRDefault="00F32591" w:rsidP="00DC66A4">
            <w:pPr>
              <w:pStyle w:val="aff"/>
              <w:numPr>
                <w:ilvl w:val="0"/>
                <w:numId w:val="664"/>
              </w:numPr>
              <w:ind w:leftChars="0"/>
              <w:rPr>
                <w:rFonts w:hAnsi="新細明體"/>
              </w:rPr>
            </w:pPr>
            <w:r w:rsidRPr="007822BE">
              <w:rPr>
                <w:rFonts w:hAnsi="新細明體" w:hint="eastAsia"/>
              </w:rPr>
              <w:t>本法所稱</w:t>
            </w:r>
            <w:r w:rsidRPr="00F90BC5">
              <w:rPr>
                <w:rFonts w:hAnsi="新細明體" w:hint="eastAsia"/>
                <w:b/>
              </w:rPr>
              <w:t>全國性財團法人</w:t>
            </w:r>
            <w:r w:rsidRPr="007822BE">
              <w:rPr>
                <w:rFonts w:hAnsi="新細明體" w:hint="eastAsia"/>
              </w:rPr>
              <w:t>，指捐助章程規定其主要業務或受益範圍非僅及於單一直轄市、縣</w:t>
            </w:r>
            <w:r>
              <w:rPr>
                <w:rFonts w:hAnsi="新細明體" w:hint="eastAsia"/>
              </w:rPr>
              <w:t>(</w:t>
            </w:r>
            <w:r w:rsidRPr="007822BE">
              <w:rPr>
                <w:rFonts w:hAnsi="新細明體" w:hint="eastAsia"/>
              </w:rPr>
              <w:t>市</w:t>
            </w:r>
            <w:r>
              <w:rPr>
                <w:rFonts w:hAnsi="新細明體" w:hint="eastAsia"/>
              </w:rPr>
              <w:t>)</w:t>
            </w:r>
            <w:r w:rsidRPr="007822BE">
              <w:rPr>
                <w:rFonts w:hAnsi="新細明體" w:hint="eastAsia"/>
              </w:rPr>
              <w:t>行政區域，並由中央主管機關許可設立之財團法人。</w:t>
            </w:r>
          </w:p>
        </w:tc>
      </w:tr>
      <w:tr w:rsidR="00F32591" w:rsidRPr="00896056" w:rsidTr="00864CB2">
        <w:trPr>
          <w:jc w:val="center"/>
        </w:trPr>
        <w:tc>
          <w:tcPr>
            <w:tcW w:w="1984" w:type="dxa"/>
            <w:vAlign w:val="center"/>
          </w:tcPr>
          <w:p w:rsidR="00F32591" w:rsidRDefault="00F32591" w:rsidP="00864CB2">
            <w:pPr>
              <w:jc w:val="center"/>
            </w:pPr>
            <w:r w:rsidRPr="00092888">
              <w:rPr>
                <w:rFonts w:hAnsi="新細明體" w:hint="eastAsia"/>
                <w:color w:val="984806" w:themeColor="accent6" w:themeShade="80"/>
              </w:rPr>
              <w:t>§</w:t>
            </w:r>
            <w:r>
              <w:rPr>
                <w:rFonts w:hAnsi="新細明體" w:hint="eastAsia"/>
                <w:color w:val="984806" w:themeColor="accent6" w:themeShade="80"/>
              </w:rPr>
              <w:t>48</w:t>
            </w:r>
          </w:p>
        </w:tc>
        <w:tc>
          <w:tcPr>
            <w:tcW w:w="8504" w:type="dxa"/>
          </w:tcPr>
          <w:p w:rsidR="00F32591" w:rsidRPr="007822BE" w:rsidRDefault="00F32591" w:rsidP="00864CB2">
            <w:pPr>
              <w:rPr>
                <w:rFonts w:hAnsi="新細明體"/>
              </w:rPr>
            </w:pPr>
            <w:r w:rsidRPr="00270D11">
              <w:rPr>
                <w:rFonts w:hAnsi="新細明體" w:hint="eastAsia"/>
                <w:b/>
              </w:rPr>
              <w:t>政府捐助之財團法人</w:t>
            </w:r>
            <w:r w:rsidRPr="00270D11">
              <w:rPr>
                <w:rFonts w:hAnsi="新細明體" w:hint="eastAsia"/>
                <w:color w:val="FF0000"/>
              </w:rPr>
              <w:t>應設</w:t>
            </w:r>
            <w:r w:rsidRPr="00270D11">
              <w:rPr>
                <w:rFonts w:hAnsi="新細明體" w:hint="eastAsia"/>
                <w:b/>
                <w:color w:val="FF0000"/>
              </w:rPr>
              <w:t>董事會</w:t>
            </w:r>
            <w:r w:rsidRPr="007822BE">
              <w:rPr>
                <w:rFonts w:hAnsi="新細明體" w:hint="eastAsia"/>
              </w:rPr>
              <w:t>。董事會置</w:t>
            </w:r>
            <w:r w:rsidRPr="007822BE">
              <w:rPr>
                <w:rFonts w:hAnsi="新細明體" w:hint="eastAsia"/>
                <w:b/>
              </w:rPr>
              <w:t>董事</w:t>
            </w:r>
            <w:r w:rsidRPr="007822BE">
              <w:rPr>
                <w:rFonts w:hAnsi="新細明體" w:hint="eastAsia"/>
                <w:color w:val="FF0000"/>
              </w:rPr>
              <w:t>7~15人</w:t>
            </w:r>
            <w:r w:rsidRPr="007822BE">
              <w:rPr>
                <w:rFonts w:hAnsi="新細明體" w:hint="eastAsia"/>
              </w:rPr>
              <w:t>，董事人數應為單數，其中一人為董事長，並得視需要置副董事長一人。但經主管機關核准者，董事總人數得超過</w:t>
            </w:r>
            <w:r>
              <w:rPr>
                <w:rFonts w:hAnsi="新細明體" w:hint="eastAsia"/>
              </w:rPr>
              <w:t>15</w:t>
            </w:r>
            <w:r w:rsidRPr="007822BE">
              <w:rPr>
                <w:rFonts w:hAnsi="新細明體" w:hint="eastAsia"/>
              </w:rPr>
              <w:t>人，副董事長人數得超過一人。</w:t>
            </w:r>
            <w:r w:rsidRPr="007822BE">
              <w:rPr>
                <w:rFonts w:hAnsi="新細明體" w:hint="eastAsia"/>
                <w:sz w:val="22"/>
                <w:u w:val="single"/>
              </w:rPr>
              <w:t>&lt;110地五&gt;</w:t>
            </w:r>
          </w:p>
        </w:tc>
      </w:tr>
      <w:tr w:rsidR="00F32591" w:rsidRPr="00896056" w:rsidTr="00864CB2">
        <w:trPr>
          <w:jc w:val="center"/>
        </w:trPr>
        <w:tc>
          <w:tcPr>
            <w:tcW w:w="1984" w:type="dxa"/>
            <w:vAlign w:val="center"/>
          </w:tcPr>
          <w:p w:rsidR="00F32591" w:rsidRDefault="00F32591" w:rsidP="00864CB2">
            <w:pPr>
              <w:jc w:val="center"/>
            </w:pPr>
            <w:r w:rsidRPr="00092888">
              <w:rPr>
                <w:rFonts w:hAnsi="新細明體" w:hint="eastAsia"/>
                <w:color w:val="984806" w:themeColor="accent6" w:themeShade="80"/>
              </w:rPr>
              <w:t>§</w:t>
            </w:r>
            <w:r>
              <w:rPr>
                <w:rFonts w:hAnsi="新細明體" w:hint="eastAsia"/>
                <w:color w:val="984806" w:themeColor="accent6" w:themeShade="80"/>
              </w:rPr>
              <w:t>49</w:t>
            </w:r>
          </w:p>
        </w:tc>
        <w:tc>
          <w:tcPr>
            <w:tcW w:w="8504" w:type="dxa"/>
          </w:tcPr>
          <w:p w:rsidR="00F32591" w:rsidRPr="007822BE" w:rsidRDefault="00F32591" w:rsidP="00864CB2">
            <w:pPr>
              <w:rPr>
                <w:rFonts w:hAnsi="新細明體"/>
              </w:rPr>
            </w:pPr>
            <w:r w:rsidRPr="007822BE">
              <w:rPr>
                <w:rFonts w:hAnsi="新細明體" w:hint="eastAsia"/>
              </w:rPr>
              <w:t>政府捐助之財團法人置</w:t>
            </w:r>
            <w:r w:rsidRPr="007822BE">
              <w:rPr>
                <w:rFonts w:hAnsi="新細明體" w:hint="eastAsia"/>
                <w:b/>
              </w:rPr>
              <w:t>監察人</w:t>
            </w:r>
            <w:r w:rsidRPr="00270D11">
              <w:rPr>
                <w:rFonts w:hAnsi="新細明體" w:hint="eastAsia"/>
                <w:b/>
                <w:color w:val="FF0000"/>
              </w:rPr>
              <w:t>2~5人</w:t>
            </w:r>
            <w:r w:rsidRPr="00270D11">
              <w:rPr>
                <w:rFonts w:hAnsi="新細明體" w:hint="eastAsia"/>
                <w:b/>
              </w:rPr>
              <w:t>，</w:t>
            </w:r>
            <w:r w:rsidRPr="007822BE">
              <w:rPr>
                <w:rFonts w:hAnsi="新細明體" w:hint="eastAsia"/>
              </w:rPr>
              <w:t>得互選其中一人為常務監察人。但經主管機關核准者，監察人總人數得超過</w:t>
            </w:r>
            <w:r>
              <w:rPr>
                <w:rFonts w:hAnsi="新細明體" w:hint="eastAsia"/>
              </w:rPr>
              <w:t>5</w:t>
            </w:r>
            <w:r w:rsidRPr="007822BE">
              <w:rPr>
                <w:rFonts w:hAnsi="新細明體" w:hint="eastAsia"/>
              </w:rPr>
              <w:t>人。</w:t>
            </w:r>
            <w:r w:rsidRPr="007822BE">
              <w:rPr>
                <w:rFonts w:hAnsi="新細明體" w:hint="eastAsia"/>
                <w:sz w:val="22"/>
                <w:u w:val="single"/>
              </w:rPr>
              <w:t>&lt;110地五&gt;</w:t>
            </w:r>
          </w:p>
        </w:tc>
      </w:tr>
      <w:tr w:rsidR="00F32591" w:rsidRPr="00896056" w:rsidTr="00864CB2">
        <w:trPr>
          <w:jc w:val="center"/>
        </w:trPr>
        <w:tc>
          <w:tcPr>
            <w:tcW w:w="1984" w:type="dxa"/>
            <w:vAlign w:val="center"/>
          </w:tcPr>
          <w:p w:rsidR="00F32591" w:rsidRDefault="00F32591" w:rsidP="00864CB2">
            <w:pPr>
              <w:jc w:val="center"/>
            </w:pPr>
            <w:r w:rsidRPr="00092888">
              <w:rPr>
                <w:rFonts w:hAnsi="新細明體" w:hint="eastAsia"/>
                <w:color w:val="984806" w:themeColor="accent6" w:themeShade="80"/>
              </w:rPr>
              <w:t>§</w:t>
            </w:r>
            <w:r>
              <w:rPr>
                <w:rFonts w:hAnsi="新細明體" w:hint="eastAsia"/>
                <w:color w:val="984806" w:themeColor="accent6" w:themeShade="80"/>
              </w:rPr>
              <w:t>52</w:t>
            </w:r>
          </w:p>
        </w:tc>
        <w:tc>
          <w:tcPr>
            <w:tcW w:w="8504" w:type="dxa"/>
          </w:tcPr>
          <w:p w:rsidR="00F32591" w:rsidRPr="007822BE" w:rsidRDefault="00F32591" w:rsidP="00864CB2">
            <w:pPr>
              <w:rPr>
                <w:rFonts w:hAnsi="新細明體"/>
              </w:rPr>
            </w:pPr>
            <w:r w:rsidRPr="007822BE">
              <w:rPr>
                <w:rFonts w:hAnsi="新細明體" w:hint="eastAsia"/>
              </w:rPr>
              <w:t>政府捐助之財團法人</w:t>
            </w:r>
            <w:r w:rsidRPr="007822BE">
              <w:rPr>
                <w:rFonts w:hAnsi="新細明體" w:hint="eastAsia"/>
                <w:b/>
              </w:rPr>
              <w:t>董事及監察人</w:t>
            </w:r>
            <w:r w:rsidRPr="007822BE">
              <w:rPr>
                <w:rFonts w:hAnsi="新細明體" w:hint="eastAsia"/>
                <w:color w:val="FF0000"/>
              </w:rPr>
              <w:t>均為</w:t>
            </w:r>
            <w:r w:rsidRPr="00270D11">
              <w:rPr>
                <w:rFonts w:hAnsi="新細明體" w:hint="eastAsia"/>
                <w:b/>
                <w:color w:val="FF0000"/>
              </w:rPr>
              <w:t>無給職</w:t>
            </w:r>
            <w:r w:rsidRPr="007822BE">
              <w:rPr>
                <w:rFonts w:hAnsi="新細明體" w:hint="eastAsia"/>
              </w:rPr>
              <w:t>。但董事長係專職，且未支領其他薪資、月退休金</w:t>
            </w:r>
            <w:r>
              <w:rPr>
                <w:rFonts w:hAnsi="新細明體" w:hint="eastAsia"/>
              </w:rPr>
              <w:t>(</w:t>
            </w:r>
            <w:r w:rsidRPr="007822BE">
              <w:rPr>
                <w:rFonts w:hAnsi="新細明體" w:hint="eastAsia"/>
              </w:rPr>
              <w:t>俸</w:t>
            </w:r>
            <w:r>
              <w:rPr>
                <w:rFonts w:hAnsi="新細明體" w:hint="eastAsia"/>
              </w:rPr>
              <w:t>)</w:t>
            </w:r>
            <w:r w:rsidRPr="007822BE">
              <w:rPr>
                <w:rFonts w:hAnsi="新細明體" w:hint="eastAsia"/>
              </w:rPr>
              <w:t>、月退職酬勞金或其他性質相當給與者，不在此限。</w:t>
            </w:r>
            <w:r w:rsidRPr="007822BE">
              <w:rPr>
                <w:rFonts w:hAnsi="新細明體" w:hint="eastAsia"/>
                <w:sz w:val="22"/>
                <w:u w:val="single"/>
              </w:rPr>
              <w:t>&lt;110地五&gt;</w:t>
            </w:r>
          </w:p>
        </w:tc>
      </w:tr>
    </w:tbl>
    <w:p w:rsidR="00F32591" w:rsidRDefault="00F32591" w:rsidP="00F32591">
      <w:pPr>
        <w:widowControl/>
      </w:pPr>
    </w:p>
    <w:p w:rsidR="00F32591" w:rsidRDefault="00F32591" w:rsidP="00F32591">
      <w:pPr>
        <w:widowControl/>
      </w:pPr>
    </w:p>
    <w:p w:rsidR="00F32591" w:rsidRDefault="00F32591" w:rsidP="00F32591">
      <w:pPr>
        <w:widowControl/>
        <w:rPr>
          <w:rFonts w:asciiTheme="majorHAnsi" w:eastAsia="標楷體" w:hAnsiTheme="majorHAnsi" w:cstheme="majorBidi"/>
          <w:b/>
          <w:iCs/>
          <w:sz w:val="32"/>
          <w:szCs w:val="24"/>
        </w:rPr>
      </w:pPr>
      <w:r>
        <w:br w:type="page"/>
      </w:r>
    </w:p>
    <w:p w:rsidR="00475F27" w:rsidRDefault="00D15A1E" w:rsidP="00D15A1E">
      <w:pPr>
        <w:pStyle w:val="afff5"/>
        <w:rPr>
          <w:rFonts w:ascii="標楷體" w:hAnsi="標楷體"/>
        </w:rPr>
      </w:pPr>
      <w:r>
        <w:rPr>
          <w:rFonts w:hint="eastAsia"/>
        </w:rPr>
        <w:t>2-2</w:t>
      </w:r>
      <w:r w:rsidRPr="001E4C8C">
        <w:rPr>
          <w:rFonts w:hint="eastAsia"/>
        </w:rPr>
        <w:t>組織</w:t>
      </w:r>
      <w:r>
        <w:rPr>
          <w:rFonts w:hint="eastAsia"/>
        </w:rPr>
        <w:t>結構</w:t>
      </w:r>
    </w:p>
    <w:p w:rsidR="002161CC" w:rsidRDefault="002161CC" w:rsidP="002161CC">
      <w:r w:rsidRPr="002161CC">
        <w:rPr>
          <w:rFonts w:hint="eastAsia"/>
          <w:b/>
        </w:rPr>
        <w:t>組織結構</w:t>
      </w:r>
      <w:r>
        <w:rPr>
          <w:rFonts w:hint="eastAsia"/>
        </w:rPr>
        <w:t>：</w:t>
      </w:r>
      <w:r w:rsidRPr="002161CC">
        <w:rPr>
          <w:rFonts w:hint="eastAsia"/>
        </w:rPr>
        <w:t>機關組織各部門與各層級間所建立之一種</w:t>
      </w:r>
      <w:r w:rsidRPr="002161CC">
        <w:rPr>
          <w:rFonts w:hint="eastAsia"/>
          <w:color w:val="FF0000"/>
        </w:rPr>
        <w:t>相互關係</w:t>
      </w:r>
      <w:r w:rsidRPr="002161CC">
        <w:rPr>
          <w:rFonts w:hint="eastAsia"/>
        </w:rPr>
        <w:t>的模式。</w:t>
      </w:r>
      <w:r w:rsidRPr="002161CC">
        <w:rPr>
          <w:rFonts w:hint="eastAsia"/>
          <w:sz w:val="22"/>
          <w:u w:val="single"/>
        </w:rPr>
        <w:t>&lt;107初&gt;</w:t>
      </w:r>
    </w:p>
    <w:p w:rsidR="002161CC" w:rsidRDefault="00D13C94" w:rsidP="002161CC">
      <w:r>
        <w:t>正式關係與職責的一種模式，即機關組織圖再加上工作說明書或職位說明書。</w:t>
      </w:r>
    </w:p>
    <w:p w:rsidR="00D13C94" w:rsidRDefault="00D13C94" w:rsidP="002161CC"/>
    <w:p w:rsidR="00E540B4" w:rsidRDefault="00D13C94" w:rsidP="00E540B4">
      <w:pPr>
        <w:pStyle w:val="afff7"/>
      </w:pPr>
      <w:r>
        <w:rPr>
          <w:rFonts w:hint="eastAsia"/>
        </w:rPr>
        <w:t>組織結構原則</w:t>
      </w:r>
    </w:p>
    <w:tbl>
      <w:tblPr>
        <w:tblStyle w:val="aff1"/>
        <w:tblW w:w="0" w:type="auto"/>
        <w:jc w:val="center"/>
        <w:tblLook w:val="04A0" w:firstRow="1" w:lastRow="0" w:firstColumn="1" w:lastColumn="0" w:noHBand="0" w:noVBand="1"/>
      </w:tblPr>
      <w:tblGrid>
        <w:gridCol w:w="2268"/>
        <w:gridCol w:w="5669"/>
      </w:tblGrid>
      <w:tr w:rsidR="00E540B4" w:rsidTr="008541F2">
        <w:trPr>
          <w:jc w:val="center"/>
        </w:trPr>
        <w:tc>
          <w:tcPr>
            <w:tcW w:w="2268" w:type="dxa"/>
            <w:vAlign w:val="center"/>
          </w:tcPr>
          <w:p w:rsidR="00E540B4" w:rsidRDefault="00E540B4" w:rsidP="00E540B4">
            <w:pPr>
              <w:jc w:val="center"/>
              <w:rPr>
                <w:color w:val="0070C0"/>
              </w:rPr>
            </w:pPr>
            <w:r w:rsidRPr="00E540B4">
              <w:rPr>
                <w:rFonts w:hint="eastAsia"/>
                <w:color w:val="0070C0"/>
              </w:rPr>
              <w:t>慕尼Mooney+</w:t>
            </w:r>
          </w:p>
          <w:p w:rsidR="00E540B4" w:rsidRPr="00E540B4" w:rsidRDefault="00E540B4" w:rsidP="00E540B4">
            <w:pPr>
              <w:jc w:val="center"/>
              <w:rPr>
                <w:color w:val="0070C0"/>
              </w:rPr>
            </w:pPr>
            <w:r w:rsidRPr="00E540B4">
              <w:rPr>
                <w:rFonts w:hint="eastAsia"/>
                <w:color w:val="0070C0"/>
              </w:rPr>
              <w:t>雷利Reiley</w:t>
            </w:r>
          </w:p>
        </w:tc>
        <w:tc>
          <w:tcPr>
            <w:tcW w:w="5669" w:type="dxa"/>
            <w:vAlign w:val="center"/>
          </w:tcPr>
          <w:p w:rsidR="00E540B4" w:rsidRDefault="00E540B4" w:rsidP="008541F2">
            <w:pPr>
              <w:jc w:val="both"/>
            </w:pPr>
            <w:r>
              <w:rPr>
                <w:rFonts w:hAnsi="新細明體" w:hint="eastAsia"/>
              </w:rPr>
              <w:t>①</w:t>
            </w:r>
            <w:r>
              <w:t>階梯原則</w:t>
            </w:r>
            <w:r>
              <w:rPr>
                <w:rFonts w:hint="eastAsia"/>
              </w:rPr>
              <w:t xml:space="preserve"> </w:t>
            </w:r>
            <w:r>
              <w:rPr>
                <w:rFonts w:hAnsi="新細明體" w:hint="eastAsia"/>
              </w:rPr>
              <w:t>②</w:t>
            </w:r>
            <w:r>
              <w:t>機能原則</w:t>
            </w:r>
            <w:r w:rsidR="008541F2">
              <w:rPr>
                <w:rFonts w:hint="eastAsia"/>
              </w:rPr>
              <w:t xml:space="preserve">  </w:t>
            </w:r>
            <w:r>
              <w:rPr>
                <w:rFonts w:hAnsi="新細明體" w:hint="eastAsia"/>
              </w:rPr>
              <w:t>③</w:t>
            </w:r>
            <w:r>
              <w:t>幕僚原則</w:t>
            </w:r>
            <w:r>
              <w:rPr>
                <w:rFonts w:hint="eastAsia"/>
              </w:rPr>
              <w:t xml:space="preserve"> </w:t>
            </w:r>
            <w:r>
              <w:rPr>
                <w:rFonts w:hAnsi="新細明體" w:hint="eastAsia"/>
              </w:rPr>
              <w:t>④</w:t>
            </w:r>
            <w:r>
              <w:t>協調原則</w:t>
            </w:r>
          </w:p>
        </w:tc>
      </w:tr>
      <w:tr w:rsidR="00E540B4" w:rsidTr="008541F2">
        <w:trPr>
          <w:jc w:val="center"/>
        </w:trPr>
        <w:tc>
          <w:tcPr>
            <w:tcW w:w="2268" w:type="dxa"/>
            <w:vAlign w:val="center"/>
          </w:tcPr>
          <w:p w:rsidR="00E540B4" w:rsidRDefault="00E540B4" w:rsidP="00E540B4">
            <w:pPr>
              <w:jc w:val="center"/>
              <w:rPr>
                <w:color w:val="0070C0"/>
              </w:rPr>
            </w:pPr>
            <w:r w:rsidRPr="00E540B4">
              <w:rPr>
                <w:rFonts w:hint="eastAsia"/>
                <w:color w:val="0070C0"/>
              </w:rPr>
              <w:t>古立克Gulick+</w:t>
            </w:r>
          </w:p>
          <w:p w:rsidR="00E540B4" w:rsidRPr="00E540B4" w:rsidRDefault="00E540B4" w:rsidP="00E540B4">
            <w:pPr>
              <w:jc w:val="center"/>
              <w:rPr>
                <w:color w:val="0070C0"/>
              </w:rPr>
            </w:pPr>
            <w:r w:rsidRPr="00E540B4">
              <w:rPr>
                <w:rFonts w:hint="eastAsia"/>
                <w:color w:val="0070C0"/>
              </w:rPr>
              <w:t>尤偉克Urwick</w:t>
            </w:r>
          </w:p>
        </w:tc>
        <w:tc>
          <w:tcPr>
            <w:tcW w:w="5669" w:type="dxa"/>
          </w:tcPr>
          <w:p w:rsidR="008541F2" w:rsidRDefault="008541F2" w:rsidP="008541F2">
            <w:r>
              <w:rPr>
                <w:rFonts w:hAnsi="新細明體" w:hint="eastAsia"/>
              </w:rPr>
              <w:t>①</w:t>
            </w:r>
            <w:r w:rsidR="00E540B4">
              <w:rPr>
                <w:rFonts w:hint="eastAsia"/>
              </w:rPr>
              <w:t xml:space="preserve">目的 </w:t>
            </w:r>
            <w:r w:rsidR="00E540B4" w:rsidRPr="008541F2">
              <w:rPr>
                <w:rFonts w:hAnsi="新細明體" w:hint="eastAsia"/>
              </w:rPr>
              <w:t>②</w:t>
            </w:r>
            <w:r w:rsidR="00E540B4">
              <w:rPr>
                <w:rFonts w:hint="eastAsia"/>
              </w:rPr>
              <w:t xml:space="preserve">專業化 </w:t>
            </w:r>
            <w:r w:rsidR="00E540B4" w:rsidRPr="008541F2">
              <w:rPr>
                <w:rFonts w:hAnsi="新細明體" w:hint="eastAsia"/>
              </w:rPr>
              <w:t>③</w:t>
            </w:r>
            <w:r w:rsidR="00E540B4">
              <w:rPr>
                <w:rFonts w:hint="eastAsia"/>
              </w:rPr>
              <w:t xml:space="preserve">協調 </w:t>
            </w:r>
            <w:r w:rsidR="00E540B4" w:rsidRPr="008541F2">
              <w:rPr>
                <w:rFonts w:hAnsi="新細明體" w:hint="eastAsia"/>
              </w:rPr>
              <w:t>④</w:t>
            </w:r>
            <w:r w:rsidR="00E540B4">
              <w:rPr>
                <w:rFonts w:hint="eastAsia"/>
              </w:rPr>
              <w:t xml:space="preserve">權限 </w:t>
            </w:r>
            <w:r w:rsidR="00E540B4" w:rsidRPr="008541F2">
              <w:rPr>
                <w:rFonts w:hAnsi="新細明體" w:hint="eastAsia"/>
              </w:rPr>
              <w:t>⑤</w:t>
            </w:r>
            <w:r w:rsidR="00E540B4">
              <w:rPr>
                <w:rFonts w:hint="eastAsia"/>
              </w:rPr>
              <w:t>職責</w:t>
            </w:r>
          </w:p>
          <w:p w:rsidR="00E540B4" w:rsidRDefault="00E540B4" w:rsidP="008541F2">
            <w:r w:rsidRPr="008541F2">
              <w:rPr>
                <w:rFonts w:hAnsi="新細明體" w:hint="eastAsia"/>
              </w:rPr>
              <w:t>⑥</w:t>
            </w:r>
            <w:r>
              <w:rPr>
                <w:rFonts w:hint="eastAsia"/>
              </w:rPr>
              <w:t xml:space="preserve">定義 </w:t>
            </w:r>
            <w:r w:rsidRPr="008541F2">
              <w:rPr>
                <w:rFonts w:hAnsi="新細明體" w:hint="eastAsia"/>
              </w:rPr>
              <w:t>⑦</w:t>
            </w:r>
            <w:r>
              <w:rPr>
                <w:rFonts w:hint="eastAsia"/>
              </w:rPr>
              <w:t xml:space="preserve">一致 </w:t>
            </w:r>
            <w:r w:rsidRPr="008541F2">
              <w:rPr>
                <w:rFonts w:hAnsi="新細明體" w:hint="eastAsia"/>
              </w:rPr>
              <w:t>⑧</w:t>
            </w:r>
            <w:r>
              <w:rPr>
                <w:rFonts w:hint="eastAsia"/>
              </w:rPr>
              <w:t>控制幅度</w:t>
            </w:r>
            <w:r w:rsidR="008541F2">
              <w:rPr>
                <w:rFonts w:hint="eastAsia"/>
              </w:rPr>
              <w:t xml:space="preserve"> </w:t>
            </w:r>
            <w:r w:rsidRPr="008541F2">
              <w:rPr>
                <w:rFonts w:hAnsi="新細明體" w:hint="eastAsia"/>
              </w:rPr>
              <w:t>⑨</w:t>
            </w:r>
            <w:r>
              <w:rPr>
                <w:rFonts w:hint="eastAsia"/>
              </w:rPr>
              <w:t xml:space="preserve">平衡 </w:t>
            </w:r>
            <w:r w:rsidRPr="008541F2">
              <w:rPr>
                <w:rFonts w:hAnsi="新細明體" w:hint="eastAsia"/>
              </w:rPr>
              <w:t>⑩</w:t>
            </w:r>
            <w:r>
              <w:rPr>
                <w:rFonts w:hint="eastAsia"/>
              </w:rPr>
              <w:t>繼續性</w:t>
            </w:r>
          </w:p>
        </w:tc>
      </w:tr>
    </w:tbl>
    <w:p w:rsidR="00E540B4" w:rsidRDefault="00E540B4" w:rsidP="002161CC"/>
    <w:p w:rsidR="00E540B4" w:rsidRDefault="008541F2" w:rsidP="008541F2">
      <w:pPr>
        <w:pStyle w:val="afff7"/>
      </w:pPr>
      <w:r>
        <w:t>組織布局</w:t>
      </w:r>
    </w:p>
    <w:p w:rsidR="008541F2" w:rsidRPr="008541F2" w:rsidRDefault="008541F2" w:rsidP="002161CC">
      <w:pPr>
        <w:rPr>
          <w:color w:val="0070C0"/>
        </w:rPr>
      </w:pPr>
      <w:r w:rsidRPr="008541F2">
        <w:rPr>
          <w:rFonts w:hint="eastAsia"/>
          <w:color w:val="0070C0"/>
        </w:rPr>
        <w:t>明茲伯格</w:t>
      </w:r>
      <w:r>
        <w:rPr>
          <w:rFonts w:hint="eastAsia"/>
          <w:color w:val="0070C0"/>
        </w:rPr>
        <w:t xml:space="preserve">Mintzberg  </w:t>
      </w:r>
      <w:r w:rsidRPr="008541F2">
        <w:rPr>
          <w:rFonts w:hAnsi="新細明體" w:hint="eastAsia"/>
          <w:sz w:val="22"/>
          <w:u w:val="single"/>
        </w:rPr>
        <w:t>&lt;110身五&gt;</w:t>
      </w:r>
    </w:p>
    <w:tbl>
      <w:tblPr>
        <w:tblStyle w:val="aff1"/>
        <w:tblW w:w="0" w:type="auto"/>
        <w:tblLook w:val="04A0" w:firstRow="1" w:lastRow="0" w:firstColumn="1" w:lastColumn="0" w:noHBand="0" w:noVBand="1"/>
      </w:tblPr>
      <w:tblGrid>
        <w:gridCol w:w="1701"/>
        <w:gridCol w:w="5669"/>
      </w:tblGrid>
      <w:tr w:rsidR="008541F2" w:rsidTr="008541F2">
        <w:tc>
          <w:tcPr>
            <w:tcW w:w="1701" w:type="dxa"/>
            <w:vAlign w:val="center"/>
          </w:tcPr>
          <w:p w:rsidR="008541F2" w:rsidRPr="008541F2" w:rsidRDefault="008541F2" w:rsidP="008541F2">
            <w:pPr>
              <w:jc w:val="center"/>
              <w:rPr>
                <w:b/>
              </w:rPr>
            </w:pPr>
            <w:r w:rsidRPr="008541F2">
              <w:rPr>
                <w:rFonts w:hint="eastAsia"/>
                <w:b/>
              </w:rPr>
              <w:t>策略高層</w:t>
            </w:r>
          </w:p>
        </w:tc>
        <w:tc>
          <w:tcPr>
            <w:tcW w:w="5669" w:type="dxa"/>
          </w:tcPr>
          <w:p w:rsidR="008541F2" w:rsidRDefault="008541F2" w:rsidP="002161CC">
            <w:r>
              <w:rPr>
                <w:rFonts w:hint="eastAsia"/>
              </w:rPr>
              <w:t>最高決策者，指揮與協調</w:t>
            </w:r>
          </w:p>
        </w:tc>
      </w:tr>
      <w:tr w:rsidR="008541F2" w:rsidTr="008541F2">
        <w:tc>
          <w:tcPr>
            <w:tcW w:w="1701" w:type="dxa"/>
            <w:vAlign w:val="center"/>
          </w:tcPr>
          <w:p w:rsidR="008541F2" w:rsidRPr="008541F2" w:rsidRDefault="008541F2" w:rsidP="008541F2">
            <w:pPr>
              <w:jc w:val="center"/>
              <w:rPr>
                <w:b/>
              </w:rPr>
            </w:pPr>
            <w:r w:rsidRPr="008541F2">
              <w:rPr>
                <w:rFonts w:hint="eastAsia"/>
                <w:b/>
              </w:rPr>
              <w:t>中階管理</w:t>
            </w:r>
          </w:p>
        </w:tc>
        <w:tc>
          <w:tcPr>
            <w:tcW w:w="5669" w:type="dxa"/>
          </w:tcPr>
          <w:p w:rsidR="008541F2" w:rsidRDefault="008541F2" w:rsidP="002161CC">
            <w:r>
              <w:rPr>
                <w:rFonts w:hint="eastAsia"/>
              </w:rPr>
              <w:t>事業部門主管，接受高層指令，執行與協調</w:t>
            </w:r>
          </w:p>
        </w:tc>
      </w:tr>
      <w:tr w:rsidR="008541F2" w:rsidTr="008541F2">
        <w:tc>
          <w:tcPr>
            <w:tcW w:w="1701" w:type="dxa"/>
            <w:vAlign w:val="center"/>
          </w:tcPr>
          <w:p w:rsidR="008541F2" w:rsidRPr="008541F2" w:rsidRDefault="008541F2" w:rsidP="008541F2">
            <w:pPr>
              <w:jc w:val="center"/>
              <w:rPr>
                <w:b/>
              </w:rPr>
            </w:pPr>
            <w:r w:rsidRPr="008541F2">
              <w:rPr>
                <w:rFonts w:hint="eastAsia"/>
                <w:b/>
              </w:rPr>
              <w:t>操作核心</w:t>
            </w:r>
          </w:p>
        </w:tc>
        <w:tc>
          <w:tcPr>
            <w:tcW w:w="5669" w:type="dxa"/>
          </w:tcPr>
          <w:p w:rsidR="008541F2" w:rsidRDefault="008541F2" w:rsidP="002161CC">
            <w:r>
              <w:rPr>
                <w:rFonts w:hint="eastAsia"/>
              </w:rPr>
              <w:t>專業人員，基本生產功能</w:t>
            </w:r>
          </w:p>
        </w:tc>
      </w:tr>
      <w:tr w:rsidR="008541F2" w:rsidTr="008541F2">
        <w:tc>
          <w:tcPr>
            <w:tcW w:w="1701" w:type="dxa"/>
            <w:vAlign w:val="center"/>
          </w:tcPr>
          <w:p w:rsidR="008541F2" w:rsidRPr="008541F2" w:rsidRDefault="008541F2" w:rsidP="008541F2">
            <w:pPr>
              <w:jc w:val="center"/>
              <w:rPr>
                <w:b/>
              </w:rPr>
            </w:pPr>
            <w:r w:rsidRPr="008541F2">
              <w:rPr>
                <w:rFonts w:hint="eastAsia"/>
                <w:b/>
              </w:rPr>
              <w:t>技術結構</w:t>
            </w:r>
          </w:p>
        </w:tc>
        <w:tc>
          <w:tcPr>
            <w:tcW w:w="5669" w:type="dxa"/>
          </w:tcPr>
          <w:p w:rsidR="008541F2" w:rsidRDefault="008541F2" w:rsidP="002161CC">
            <w:r>
              <w:rPr>
                <w:rFonts w:hint="eastAsia"/>
              </w:rPr>
              <w:t>技術幕僚，專業技術之分析、操作</w:t>
            </w:r>
          </w:p>
        </w:tc>
      </w:tr>
      <w:tr w:rsidR="008541F2" w:rsidTr="008541F2">
        <w:tc>
          <w:tcPr>
            <w:tcW w:w="1701" w:type="dxa"/>
            <w:vAlign w:val="center"/>
          </w:tcPr>
          <w:p w:rsidR="008541F2" w:rsidRPr="008541F2" w:rsidRDefault="008541F2" w:rsidP="008541F2">
            <w:pPr>
              <w:jc w:val="center"/>
              <w:rPr>
                <w:b/>
              </w:rPr>
            </w:pPr>
            <w:r w:rsidRPr="008541F2">
              <w:rPr>
                <w:rFonts w:hint="eastAsia"/>
                <w:b/>
              </w:rPr>
              <w:t>行政支援</w:t>
            </w:r>
          </w:p>
        </w:tc>
        <w:tc>
          <w:tcPr>
            <w:tcW w:w="5669" w:type="dxa"/>
          </w:tcPr>
          <w:p w:rsidR="008541F2" w:rsidRDefault="008541F2" w:rsidP="002161CC">
            <w:r>
              <w:rPr>
                <w:rFonts w:hint="eastAsia"/>
              </w:rPr>
              <w:t>支援幕僚，</w:t>
            </w:r>
            <w:r w:rsidRPr="00AA010A">
              <w:rPr>
                <w:rFonts w:hint="eastAsia"/>
                <w:color w:val="FF0000"/>
              </w:rPr>
              <w:t>解決諮詢與協助</w:t>
            </w:r>
            <w:r>
              <w:rPr>
                <w:rFonts w:hint="eastAsia"/>
              </w:rPr>
              <w:t>之幕僚</w:t>
            </w:r>
          </w:p>
        </w:tc>
      </w:tr>
    </w:tbl>
    <w:p w:rsidR="008541F2" w:rsidRPr="00E540B4" w:rsidRDefault="008541F2" w:rsidP="002161CC">
      <w:pPr>
        <w:rPr>
          <w:rFonts w:hint="eastAsia"/>
        </w:rPr>
      </w:pPr>
    </w:p>
    <w:p w:rsidR="003C2EF1" w:rsidRPr="002F4ABD" w:rsidRDefault="00AE6CA8" w:rsidP="00BE2493">
      <w:pPr>
        <w:pStyle w:val="afff7"/>
      </w:pPr>
      <w:r w:rsidRPr="002F4ABD">
        <w:rPr>
          <w:rFonts w:hint="eastAsia"/>
        </w:rPr>
        <w:t>控制幅度(span of control)</w:t>
      </w:r>
    </w:p>
    <w:p w:rsidR="001E4C8C" w:rsidRPr="008C2BBA" w:rsidRDefault="002651A2" w:rsidP="00A6195F">
      <w:pPr>
        <w:pStyle w:val="aff"/>
        <w:numPr>
          <w:ilvl w:val="0"/>
          <w:numId w:val="31"/>
        </w:numPr>
        <w:ind w:leftChars="0"/>
        <w:rPr>
          <w:rFonts w:hAnsi="新細明體"/>
        </w:rPr>
      </w:pPr>
      <w:r w:rsidRPr="002651A2">
        <w:rPr>
          <w:rFonts w:hAnsi="新細明體" w:hint="eastAsia"/>
        </w:rPr>
        <w:t>控制幅度由</w:t>
      </w:r>
      <w:r w:rsidRPr="003C2EF1">
        <w:rPr>
          <w:rFonts w:hAnsi="新細明體" w:hint="eastAsia"/>
          <w:b/>
          <w:iCs/>
          <w:color w:val="0070C0"/>
          <w:szCs w:val="28"/>
        </w:rPr>
        <w:t>萊卡列斯</w:t>
      </w:r>
      <w:r w:rsidRPr="002651A2">
        <w:rPr>
          <w:rFonts w:hAnsi="新細明體" w:hint="eastAsia"/>
        </w:rPr>
        <w:t>首先提出「一個主管所能直接指揮監督部屬的數目」</w:t>
      </w:r>
    </w:p>
    <w:p w:rsidR="002651A2" w:rsidRPr="002651A2" w:rsidRDefault="003C2EF1" w:rsidP="00E540B4">
      <w:pPr>
        <w:widowControl/>
        <w:ind w:left="480"/>
        <w:rPr>
          <w:rFonts w:hAnsi="新細明體"/>
        </w:rPr>
      </w:pPr>
      <w:r>
        <w:rPr>
          <w:rFonts w:hAnsi="新細明體" w:hint="eastAsia"/>
        </w:rPr>
        <w:t>「一個主管人員之控制幅度，應不超過六人。」是因為</w:t>
      </w:r>
      <w:r w:rsidR="00AE6CA8" w:rsidRPr="002651A2">
        <w:rPr>
          <w:rFonts w:hAnsi="新細明體" w:hint="eastAsia"/>
        </w:rPr>
        <w:t>主</w:t>
      </w:r>
      <w:r>
        <w:rPr>
          <w:rFonts w:hAnsi="新細明體" w:hint="eastAsia"/>
        </w:rPr>
        <w:t>管與部屬</w:t>
      </w:r>
      <w:r w:rsidR="00AE6CA8" w:rsidRPr="002651A2">
        <w:rPr>
          <w:rFonts w:hAnsi="新細明體" w:hint="eastAsia"/>
        </w:rPr>
        <w:t>的關係十分複雜，包含有 : 「</w:t>
      </w:r>
      <w:r w:rsidR="00AE6CA8" w:rsidRPr="003C2EF1">
        <w:rPr>
          <w:rFonts w:hAnsi="新細明體" w:hint="eastAsia"/>
          <w:color w:val="FF0000"/>
        </w:rPr>
        <w:t>單純上下關係</w:t>
      </w:r>
      <w:r w:rsidR="00AE6CA8" w:rsidRPr="002651A2">
        <w:rPr>
          <w:rFonts w:hAnsi="新細明體" w:hint="eastAsia"/>
        </w:rPr>
        <w:t>」、「</w:t>
      </w:r>
      <w:r w:rsidR="00AE6CA8" w:rsidRPr="003C2EF1">
        <w:rPr>
          <w:rFonts w:hAnsi="新細明體" w:hint="eastAsia"/>
          <w:color w:val="FF0000"/>
        </w:rPr>
        <w:t>平行關係</w:t>
      </w:r>
      <w:r w:rsidR="00AE6CA8" w:rsidRPr="002651A2">
        <w:rPr>
          <w:rFonts w:hAnsi="新細明體" w:hint="eastAsia"/>
        </w:rPr>
        <w:t>」及「</w:t>
      </w:r>
      <w:r w:rsidR="00AE6CA8" w:rsidRPr="003C2EF1">
        <w:rPr>
          <w:rFonts w:hAnsi="新細明體" w:hint="eastAsia"/>
          <w:color w:val="FF0000"/>
        </w:rPr>
        <w:t>個人與團體的關係</w:t>
      </w:r>
      <w:r w:rsidR="00AE6CA8" w:rsidRPr="002651A2">
        <w:rPr>
          <w:rFonts w:hAnsi="新細明體" w:hint="eastAsia"/>
        </w:rPr>
        <w:t>」等。</w:t>
      </w:r>
    </w:p>
    <w:p w:rsidR="002651A2" w:rsidRPr="00E540B4" w:rsidRDefault="00AE6CA8" w:rsidP="00E540B4">
      <w:pPr>
        <w:widowControl/>
        <w:ind w:firstLine="480"/>
        <w:rPr>
          <w:rFonts w:hAnsi="新細明體"/>
        </w:rPr>
      </w:pPr>
      <w:r w:rsidRPr="00E540B4">
        <w:rPr>
          <w:rFonts w:hAnsi="新細明體" w:hint="eastAsia"/>
        </w:rPr>
        <w:t>「</w:t>
      </w:r>
      <w:r w:rsidRPr="00E540B4">
        <w:rPr>
          <w:rFonts w:hAnsi="新細明體" w:hint="eastAsia"/>
          <w:b/>
        </w:rPr>
        <w:t>控制幅度公式</w:t>
      </w:r>
      <w:r w:rsidRPr="00E540B4">
        <w:rPr>
          <w:rFonts w:hAnsi="新細明體" w:hint="eastAsia"/>
        </w:rPr>
        <w:t>」為 :「</w:t>
      </w:r>
      <w:r w:rsidRPr="00E540B4">
        <w:rPr>
          <w:rFonts w:hAnsi="新細明體" w:hint="eastAsia"/>
          <w:bCs/>
        </w:rPr>
        <w:t>f = n ( 2 n / 2 + n - 1 )</w:t>
      </w:r>
      <w:r w:rsidRPr="00E540B4">
        <w:rPr>
          <w:rFonts w:hAnsi="新細明體" w:hint="eastAsia"/>
        </w:rPr>
        <w:t>」。</w:t>
      </w:r>
    </w:p>
    <w:p w:rsidR="00AE6CA8" w:rsidRPr="00AE6CA8" w:rsidRDefault="002651A2" w:rsidP="00E540B4">
      <w:pPr>
        <w:widowControl/>
        <w:ind w:firstLine="480"/>
        <w:rPr>
          <w:rFonts w:hAnsi="新細明體"/>
        </w:rPr>
      </w:pPr>
      <w:r>
        <w:rPr>
          <w:rFonts w:hAnsi="新細明體" w:hint="eastAsia"/>
        </w:rPr>
        <w:t>當</w:t>
      </w:r>
      <w:r w:rsidR="00AE6CA8" w:rsidRPr="002651A2">
        <w:rPr>
          <w:rFonts w:hAnsi="新細明體" w:hint="eastAsia"/>
          <w:b/>
          <w:bCs/>
        </w:rPr>
        <w:t>部屬人數</w:t>
      </w:r>
      <w:r>
        <w:rPr>
          <w:rFonts w:hAnsi="新細明體" w:hint="eastAsia"/>
        </w:rPr>
        <w:t>呈</w:t>
      </w:r>
      <w:r w:rsidR="00AE6CA8" w:rsidRPr="002651A2">
        <w:rPr>
          <w:rFonts w:hAnsi="新細明體" w:hint="eastAsia"/>
          <w:b/>
          <w:bCs/>
        </w:rPr>
        <w:t>算數級數</w:t>
      </w:r>
      <w:r>
        <w:rPr>
          <w:rFonts w:hAnsi="新細明體" w:hint="eastAsia"/>
        </w:rPr>
        <w:t>的</w:t>
      </w:r>
      <w:r w:rsidR="00AE6CA8" w:rsidRPr="002651A2">
        <w:rPr>
          <w:rFonts w:hAnsi="新細明體" w:hint="eastAsia"/>
          <w:b/>
          <w:bCs/>
        </w:rPr>
        <w:t>增</w:t>
      </w:r>
      <w:r w:rsidR="00AE6CA8" w:rsidRPr="00AE6CA8">
        <w:rPr>
          <w:rFonts w:hAnsi="新細明體" w:hint="eastAsia"/>
          <w:b/>
          <w:bCs/>
        </w:rPr>
        <w:t>加</w:t>
      </w:r>
      <w:r>
        <w:rPr>
          <w:rFonts w:hAnsi="新細明體" w:hint="eastAsia"/>
        </w:rPr>
        <w:t>，但</w:t>
      </w:r>
      <w:r w:rsidR="00AE6CA8" w:rsidRPr="00AE6CA8">
        <w:rPr>
          <w:rFonts w:hAnsi="新細明體" w:hint="eastAsia"/>
          <w:b/>
          <w:bCs/>
        </w:rPr>
        <w:t>上級</w:t>
      </w:r>
      <w:r>
        <w:rPr>
          <w:rFonts w:hAnsi="新細明體" w:hint="eastAsia"/>
        </w:rPr>
        <w:t>與</w:t>
      </w:r>
      <w:r w:rsidR="00AE6CA8" w:rsidRPr="00AE6CA8">
        <w:rPr>
          <w:rFonts w:hAnsi="新細明體" w:hint="eastAsia"/>
          <w:b/>
          <w:bCs/>
        </w:rPr>
        <w:t>部屬</w:t>
      </w:r>
      <w:r>
        <w:rPr>
          <w:rFonts w:hAnsi="新細明體" w:hint="eastAsia"/>
        </w:rPr>
        <w:t>的關係卻</w:t>
      </w:r>
      <w:r w:rsidRPr="00F1192D">
        <w:rPr>
          <w:rFonts w:hAnsi="新細明體" w:hint="eastAsia"/>
          <w:b/>
          <w:color w:val="FF0000"/>
        </w:rPr>
        <w:t>呈</w:t>
      </w:r>
      <w:r w:rsidR="00AE6CA8" w:rsidRPr="00F1192D">
        <w:rPr>
          <w:rFonts w:hAnsi="新細明體" w:hint="eastAsia"/>
          <w:b/>
          <w:bCs/>
          <w:color w:val="FF0000"/>
        </w:rPr>
        <w:t>幾何級數增加</w:t>
      </w:r>
      <w:r w:rsidR="00AE6CA8" w:rsidRPr="00AE6CA8">
        <w:rPr>
          <w:rFonts w:hAnsi="新細明體" w:hint="eastAsia"/>
        </w:rPr>
        <w:t>。</w:t>
      </w:r>
    </w:p>
    <w:p w:rsidR="00475F27" w:rsidRPr="001848B5" w:rsidRDefault="00F1192D" w:rsidP="00F1192D">
      <w:pPr>
        <w:widowControl/>
        <w:jc w:val="right"/>
        <w:rPr>
          <w:rFonts w:hAnsi="新細明體"/>
          <w:sz w:val="22"/>
          <w:u w:val="single"/>
        </w:rPr>
      </w:pPr>
      <w:r w:rsidRPr="001848B5">
        <w:rPr>
          <w:rFonts w:hAnsi="新細明體" w:hint="eastAsia"/>
          <w:sz w:val="22"/>
          <w:u w:val="single"/>
        </w:rPr>
        <w:t>&lt;108初&gt;</w:t>
      </w:r>
    </w:p>
    <w:p w:rsidR="00E06A5C" w:rsidRPr="00E06A5C" w:rsidRDefault="00E06A5C" w:rsidP="00A6195F">
      <w:pPr>
        <w:pStyle w:val="aff"/>
        <w:numPr>
          <w:ilvl w:val="0"/>
          <w:numId w:val="31"/>
        </w:numPr>
        <w:ind w:leftChars="0"/>
      </w:pPr>
      <w:r w:rsidRPr="00E06A5C">
        <w:rPr>
          <w:rFonts w:hAnsi="新細明體" w:hint="eastAsia"/>
          <w:iCs/>
          <w:color w:val="0070C0"/>
          <w:szCs w:val="28"/>
        </w:rPr>
        <w:t>W.H. Newmen</w:t>
      </w:r>
      <w:r w:rsidRPr="00E06A5C">
        <w:rPr>
          <w:rFonts w:hint="eastAsia"/>
        </w:rPr>
        <w:t>的觀點</w:t>
      </w:r>
      <w:r>
        <w:rPr>
          <w:rFonts w:hint="eastAsia"/>
        </w:rPr>
        <w:tab/>
      </w:r>
      <w:r w:rsidRPr="00E06A5C">
        <w:rPr>
          <w:rFonts w:hint="eastAsia"/>
          <w:sz w:val="22"/>
          <w:u w:val="single"/>
        </w:rPr>
        <w:t>&lt;107身四&gt;</w:t>
      </w:r>
    </w:p>
    <w:p w:rsidR="00E06A5C" w:rsidRPr="00E06A5C" w:rsidRDefault="00E06A5C" w:rsidP="00DC66A4">
      <w:pPr>
        <w:pStyle w:val="aff"/>
        <w:numPr>
          <w:ilvl w:val="0"/>
          <w:numId w:val="400"/>
        </w:numPr>
        <w:ind w:leftChars="0"/>
      </w:pPr>
      <w:r w:rsidRPr="00E06A5C">
        <w:rPr>
          <w:rFonts w:hint="eastAsia"/>
        </w:rPr>
        <w:t>工作反覆性越高，控制幅度應越大</w:t>
      </w:r>
    </w:p>
    <w:p w:rsidR="00E06A5C" w:rsidRPr="00E06A5C" w:rsidRDefault="00E06A5C" w:rsidP="00DC66A4">
      <w:pPr>
        <w:pStyle w:val="aff"/>
        <w:numPr>
          <w:ilvl w:val="0"/>
          <w:numId w:val="400"/>
        </w:numPr>
        <w:ind w:leftChars="0"/>
      </w:pPr>
      <w:r w:rsidRPr="00E06A5C">
        <w:rPr>
          <w:rFonts w:hint="eastAsia"/>
        </w:rPr>
        <w:t>權責劃分的程度越明確，控制幅度越大</w:t>
      </w:r>
    </w:p>
    <w:p w:rsidR="00E06A5C" w:rsidRPr="00E06A5C" w:rsidRDefault="00E06A5C" w:rsidP="00DC66A4">
      <w:pPr>
        <w:pStyle w:val="aff"/>
        <w:numPr>
          <w:ilvl w:val="0"/>
          <w:numId w:val="400"/>
        </w:numPr>
        <w:ind w:leftChars="0"/>
      </w:pPr>
      <w:r w:rsidRPr="00E06A5C">
        <w:rPr>
          <w:rFonts w:hint="eastAsia"/>
        </w:rPr>
        <w:t>部屬的能力越高，控制幅度越大</w:t>
      </w:r>
    </w:p>
    <w:p w:rsidR="00E06A5C" w:rsidRPr="00E06A5C" w:rsidRDefault="00E06A5C" w:rsidP="00DC66A4">
      <w:pPr>
        <w:pStyle w:val="aff"/>
        <w:numPr>
          <w:ilvl w:val="0"/>
          <w:numId w:val="400"/>
        </w:numPr>
        <w:ind w:leftChars="0"/>
      </w:pPr>
      <w:r w:rsidRPr="00E06A5C">
        <w:rPr>
          <w:rFonts w:hint="eastAsia"/>
        </w:rPr>
        <w:t>幕僚的幫助越高，控制幅度越大</w:t>
      </w:r>
    </w:p>
    <w:p w:rsidR="00E06A5C" w:rsidRPr="00E06A5C" w:rsidRDefault="00E06A5C" w:rsidP="00DC66A4">
      <w:pPr>
        <w:pStyle w:val="aff"/>
        <w:numPr>
          <w:ilvl w:val="0"/>
          <w:numId w:val="400"/>
        </w:numPr>
        <w:ind w:leftChars="0"/>
      </w:pPr>
      <w:r w:rsidRPr="00E06A5C">
        <w:rPr>
          <w:rFonts w:hint="eastAsia"/>
        </w:rPr>
        <w:t>在監督工作上花的時間越多，控制幅度越小</w:t>
      </w:r>
    </w:p>
    <w:p w:rsidR="00475F27" w:rsidRPr="00B43F23" w:rsidRDefault="00E06A5C" w:rsidP="00DC66A4">
      <w:pPr>
        <w:pStyle w:val="aff"/>
        <w:numPr>
          <w:ilvl w:val="0"/>
          <w:numId w:val="400"/>
        </w:numPr>
        <w:ind w:leftChars="0"/>
      </w:pPr>
      <w:r w:rsidRPr="00E06A5C">
        <w:rPr>
          <w:rFonts w:hint="eastAsia"/>
        </w:rPr>
        <w:t>工作越複雜，控制幅度越小</w:t>
      </w:r>
    </w:p>
    <w:p w:rsidR="00B43F23" w:rsidRDefault="00B43F23" w:rsidP="00B43F23">
      <w:pPr>
        <w:pStyle w:val="afff7"/>
      </w:pPr>
      <w:r>
        <w:rPr>
          <w:rFonts w:hint="eastAsia"/>
        </w:rPr>
        <w:t>組織水平分化(分部化)</w:t>
      </w:r>
    </w:p>
    <w:p w:rsidR="0015422C" w:rsidRPr="0015422C" w:rsidRDefault="0015422C" w:rsidP="00DC66A4">
      <w:pPr>
        <w:pStyle w:val="aff"/>
        <w:numPr>
          <w:ilvl w:val="0"/>
          <w:numId w:val="819"/>
        </w:numPr>
        <w:ind w:leftChars="0"/>
      </w:pPr>
      <w:r>
        <w:rPr>
          <w:rFonts w:hint="eastAsia"/>
        </w:rPr>
        <w:t>分部化方式(</w:t>
      </w:r>
      <w:r w:rsidRPr="0015422C">
        <w:rPr>
          <w:rFonts w:hint="eastAsia"/>
          <w:color w:val="0070C0"/>
        </w:rPr>
        <w:t>古立克</w:t>
      </w:r>
      <w:r>
        <w:rPr>
          <w:rFonts w:hint="eastAsia"/>
          <w:color w:val="0070C0"/>
        </w:rPr>
        <w:t>Gulick</w:t>
      </w:r>
      <w:r w:rsidRPr="0015422C">
        <w:rPr>
          <w:rFonts w:hint="eastAsia"/>
          <w:b/>
        </w:rPr>
        <w:t>分部化原則4P</w:t>
      </w:r>
      <w:r>
        <w:rPr>
          <w:rFonts w:hint="eastAsia"/>
        </w:rPr>
        <w:t>)</w:t>
      </w:r>
    </w:p>
    <w:tbl>
      <w:tblPr>
        <w:tblStyle w:val="aff1"/>
        <w:tblW w:w="9071" w:type="dxa"/>
        <w:tblLook w:val="04A0" w:firstRow="1" w:lastRow="0" w:firstColumn="1" w:lastColumn="0" w:noHBand="0" w:noVBand="1"/>
      </w:tblPr>
      <w:tblGrid>
        <w:gridCol w:w="1701"/>
        <w:gridCol w:w="2268"/>
        <w:gridCol w:w="3118"/>
        <w:gridCol w:w="1984"/>
      </w:tblGrid>
      <w:tr w:rsidR="0015422C" w:rsidTr="0015422C">
        <w:trPr>
          <w:trHeight w:val="437"/>
        </w:trPr>
        <w:tc>
          <w:tcPr>
            <w:tcW w:w="1701" w:type="dxa"/>
            <w:vAlign w:val="center"/>
          </w:tcPr>
          <w:p w:rsidR="0015422C" w:rsidRPr="0015422C" w:rsidRDefault="0015422C" w:rsidP="0015422C">
            <w:pPr>
              <w:widowControl/>
              <w:jc w:val="center"/>
            </w:pPr>
            <w:r w:rsidRPr="0015422C">
              <w:rPr>
                <w:rFonts w:hint="eastAsia"/>
              </w:rPr>
              <w:t>分部化</w:t>
            </w:r>
          </w:p>
        </w:tc>
        <w:tc>
          <w:tcPr>
            <w:tcW w:w="2268" w:type="dxa"/>
            <w:vAlign w:val="center"/>
          </w:tcPr>
          <w:p w:rsidR="0015422C" w:rsidRPr="0015422C" w:rsidRDefault="0015422C" w:rsidP="0015422C">
            <w:pPr>
              <w:widowControl/>
              <w:jc w:val="center"/>
            </w:pPr>
            <w:r w:rsidRPr="0015422C">
              <w:rPr>
                <w:rFonts w:hint="eastAsia"/>
              </w:rPr>
              <w:t>內涵</w:t>
            </w:r>
          </w:p>
        </w:tc>
        <w:tc>
          <w:tcPr>
            <w:tcW w:w="3118" w:type="dxa"/>
            <w:tcBorders>
              <w:bottom w:val="dashSmallGap" w:sz="4" w:space="0" w:color="auto"/>
            </w:tcBorders>
            <w:vAlign w:val="center"/>
          </w:tcPr>
          <w:p w:rsidR="0015422C" w:rsidRPr="0015422C" w:rsidRDefault="0015422C" w:rsidP="0015422C">
            <w:pPr>
              <w:jc w:val="center"/>
            </w:pPr>
            <w:r w:rsidRPr="0015422C">
              <w:rPr>
                <w:rFonts w:hint="eastAsia"/>
              </w:rPr>
              <w:t>優缺點</w:t>
            </w:r>
          </w:p>
        </w:tc>
        <w:tc>
          <w:tcPr>
            <w:tcW w:w="1984" w:type="dxa"/>
            <w:vAlign w:val="center"/>
          </w:tcPr>
          <w:p w:rsidR="0015422C" w:rsidRPr="0015422C" w:rsidRDefault="0015422C" w:rsidP="0015422C">
            <w:pPr>
              <w:widowControl/>
              <w:jc w:val="center"/>
            </w:pPr>
            <w:r w:rsidRPr="0015422C">
              <w:rPr>
                <w:rFonts w:hint="eastAsia"/>
              </w:rPr>
              <w:t>舉例</w:t>
            </w:r>
          </w:p>
        </w:tc>
      </w:tr>
      <w:tr w:rsidR="00934B3D" w:rsidTr="00934B3D">
        <w:trPr>
          <w:trHeight w:val="437"/>
        </w:trPr>
        <w:tc>
          <w:tcPr>
            <w:tcW w:w="1701" w:type="dxa"/>
            <w:vMerge w:val="restart"/>
            <w:vAlign w:val="center"/>
          </w:tcPr>
          <w:p w:rsidR="00934B3D" w:rsidRPr="00934B3D" w:rsidRDefault="00934B3D" w:rsidP="00B43F23">
            <w:pPr>
              <w:widowControl/>
              <w:jc w:val="center"/>
              <w:rPr>
                <w:b/>
              </w:rPr>
            </w:pPr>
            <w:r w:rsidRPr="00934B3D">
              <w:rPr>
                <w:rFonts w:hint="eastAsia"/>
                <w:b/>
              </w:rPr>
              <w:t>功能</w:t>
            </w:r>
          </w:p>
          <w:p w:rsidR="00934B3D" w:rsidRDefault="00934B3D" w:rsidP="00B43F23">
            <w:pPr>
              <w:widowControl/>
              <w:jc w:val="center"/>
            </w:pPr>
            <w:r>
              <w:rPr>
                <w:rFonts w:hint="eastAsia"/>
              </w:rPr>
              <w:t>(目的</w:t>
            </w:r>
            <w:r w:rsidR="0015422C">
              <w:rPr>
                <w:rFonts w:hint="eastAsia"/>
              </w:rPr>
              <w:t>Purpose</w:t>
            </w:r>
            <w:r>
              <w:rPr>
                <w:rFonts w:hint="eastAsia"/>
              </w:rPr>
              <w:t>)</w:t>
            </w:r>
          </w:p>
        </w:tc>
        <w:tc>
          <w:tcPr>
            <w:tcW w:w="2268" w:type="dxa"/>
            <w:vMerge w:val="restart"/>
            <w:vAlign w:val="center"/>
          </w:tcPr>
          <w:p w:rsidR="00934B3D" w:rsidRDefault="00934B3D" w:rsidP="00934B3D">
            <w:pPr>
              <w:widowControl/>
              <w:jc w:val="both"/>
            </w:pPr>
            <w:r>
              <w:rPr>
                <w:rFonts w:hint="eastAsia"/>
              </w:rPr>
              <w:t>將相同或相似的活動歸類成一個組織單位。最普遍的方式</w:t>
            </w:r>
          </w:p>
          <w:p w:rsidR="00934B3D" w:rsidRDefault="00934B3D" w:rsidP="00934B3D">
            <w:pPr>
              <w:widowControl/>
              <w:jc w:val="both"/>
            </w:pPr>
            <w:r>
              <w:rPr>
                <w:rFonts w:hint="eastAsia"/>
              </w:rPr>
              <w:t>目的為</w:t>
            </w:r>
            <w:r w:rsidRPr="00B43F23">
              <w:rPr>
                <w:rFonts w:hint="eastAsia"/>
                <w:color w:val="FF0000"/>
              </w:rPr>
              <w:t>專業化</w:t>
            </w:r>
            <w:r w:rsidRPr="00934B3D">
              <w:rPr>
                <w:rFonts w:hint="eastAsia"/>
              </w:rPr>
              <w:t>。</w:t>
            </w:r>
          </w:p>
        </w:tc>
        <w:tc>
          <w:tcPr>
            <w:tcW w:w="3118" w:type="dxa"/>
            <w:tcBorders>
              <w:bottom w:val="dashSmallGap" w:sz="4" w:space="0" w:color="auto"/>
            </w:tcBorders>
          </w:tcPr>
          <w:p w:rsidR="00934B3D" w:rsidRDefault="00934B3D" w:rsidP="00934B3D">
            <w:r>
              <w:rPr>
                <w:rFonts w:hint="eastAsia"/>
              </w:rPr>
              <w:t>優點：專業分工、職權明確</w:t>
            </w:r>
          </w:p>
        </w:tc>
        <w:tc>
          <w:tcPr>
            <w:tcW w:w="1984" w:type="dxa"/>
            <w:vMerge w:val="restart"/>
            <w:vAlign w:val="center"/>
          </w:tcPr>
          <w:p w:rsidR="00934B3D" w:rsidRPr="009F45BE" w:rsidRDefault="00934B3D" w:rsidP="009F45BE">
            <w:pPr>
              <w:widowControl/>
              <w:jc w:val="both"/>
              <w:rPr>
                <w:color w:val="215868" w:themeColor="accent5" w:themeShade="80"/>
              </w:rPr>
            </w:pPr>
            <w:r w:rsidRPr="009F45BE">
              <w:rPr>
                <w:rFonts w:hint="eastAsia"/>
                <w:color w:val="215868" w:themeColor="accent5" w:themeShade="80"/>
              </w:rPr>
              <w:t>企業製造、人事、採購或教育部綜合規劃司、高教司</w:t>
            </w:r>
          </w:p>
        </w:tc>
      </w:tr>
      <w:tr w:rsidR="00934B3D" w:rsidTr="00934B3D">
        <w:trPr>
          <w:trHeight w:val="1003"/>
        </w:trPr>
        <w:tc>
          <w:tcPr>
            <w:tcW w:w="1701" w:type="dxa"/>
            <w:vMerge/>
            <w:vAlign w:val="center"/>
          </w:tcPr>
          <w:p w:rsidR="00934B3D" w:rsidRDefault="00934B3D" w:rsidP="00B43F23">
            <w:pPr>
              <w:widowControl/>
              <w:jc w:val="center"/>
            </w:pPr>
          </w:p>
        </w:tc>
        <w:tc>
          <w:tcPr>
            <w:tcW w:w="2268" w:type="dxa"/>
            <w:vMerge/>
            <w:vAlign w:val="center"/>
          </w:tcPr>
          <w:p w:rsidR="00934B3D" w:rsidRDefault="00934B3D" w:rsidP="00934B3D">
            <w:pPr>
              <w:widowControl/>
              <w:jc w:val="both"/>
            </w:pPr>
          </w:p>
        </w:tc>
        <w:tc>
          <w:tcPr>
            <w:tcW w:w="3118" w:type="dxa"/>
            <w:tcBorders>
              <w:top w:val="dashSmallGap" w:sz="4" w:space="0" w:color="auto"/>
            </w:tcBorders>
          </w:tcPr>
          <w:p w:rsidR="00934B3D" w:rsidRDefault="00934B3D" w:rsidP="00934B3D">
            <w:r>
              <w:rPr>
                <w:rFonts w:hint="eastAsia"/>
              </w:rPr>
              <w:t>缺點：導致集權、功能單位分化過多，</w:t>
            </w:r>
            <w:r w:rsidRPr="00934B3D">
              <w:rPr>
                <w:rFonts w:hint="eastAsia"/>
                <w:color w:val="FF0000"/>
              </w:rPr>
              <w:t>協調困難</w:t>
            </w:r>
            <w:r>
              <w:rPr>
                <w:rFonts w:hint="eastAsia"/>
              </w:rPr>
              <w:t>、</w:t>
            </w:r>
            <w:r w:rsidRPr="00934B3D">
              <w:rPr>
                <w:rFonts w:hint="eastAsia"/>
                <w:b/>
                <w:color w:val="FF0000"/>
              </w:rPr>
              <w:t>本位主義</w:t>
            </w:r>
            <w:r>
              <w:rPr>
                <w:rFonts w:hint="eastAsia"/>
              </w:rPr>
              <w:t>濃厚</w:t>
            </w:r>
          </w:p>
        </w:tc>
        <w:tc>
          <w:tcPr>
            <w:tcW w:w="1984" w:type="dxa"/>
            <w:vMerge/>
            <w:vAlign w:val="center"/>
          </w:tcPr>
          <w:p w:rsidR="00934B3D" w:rsidRPr="009F45BE" w:rsidRDefault="00934B3D" w:rsidP="009F45BE">
            <w:pPr>
              <w:widowControl/>
              <w:jc w:val="both"/>
              <w:rPr>
                <w:color w:val="215868" w:themeColor="accent5" w:themeShade="80"/>
              </w:rPr>
            </w:pPr>
          </w:p>
        </w:tc>
      </w:tr>
      <w:tr w:rsidR="00934B3D" w:rsidTr="00934B3D">
        <w:trPr>
          <w:trHeight w:val="602"/>
        </w:trPr>
        <w:tc>
          <w:tcPr>
            <w:tcW w:w="1701" w:type="dxa"/>
            <w:vMerge w:val="restart"/>
            <w:vAlign w:val="center"/>
          </w:tcPr>
          <w:p w:rsidR="00934B3D" w:rsidRPr="00934B3D" w:rsidRDefault="00934B3D" w:rsidP="00B43F23">
            <w:pPr>
              <w:widowControl/>
              <w:jc w:val="center"/>
              <w:rPr>
                <w:b/>
              </w:rPr>
            </w:pPr>
            <w:r w:rsidRPr="00934B3D">
              <w:rPr>
                <w:rFonts w:hint="eastAsia"/>
                <w:b/>
              </w:rPr>
              <w:t>程序或設備</w:t>
            </w:r>
          </w:p>
          <w:p w:rsidR="00934B3D" w:rsidRDefault="00934B3D" w:rsidP="00B43F23">
            <w:pPr>
              <w:widowControl/>
              <w:jc w:val="center"/>
            </w:pPr>
            <w:r>
              <w:rPr>
                <w:rFonts w:hint="eastAsia"/>
              </w:rPr>
              <w:t>(過程</w:t>
            </w:r>
            <w:r w:rsidR="0015422C">
              <w:rPr>
                <w:rFonts w:hint="eastAsia"/>
              </w:rPr>
              <w:t>Process</w:t>
            </w:r>
            <w:r>
              <w:rPr>
                <w:rFonts w:hint="eastAsia"/>
              </w:rPr>
              <w:t>)</w:t>
            </w:r>
          </w:p>
        </w:tc>
        <w:tc>
          <w:tcPr>
            <w:tcW w:w="2268" w:type="dxa"/>
            <w:vMerge w:val="restart"/>
            <w:vAlign w:val="center"/>
          </w:tcPr>
          <w:p w:rsidR="00934B3D" w:rsidRDefault="00934B3D" w:rsidP="00934B3D">
            <w:pPr>
              <w:widowControl/>
              <w:jc w:val="both"/>
            </w:pPr>
            <w:r>
              <w:rPr>
                <w:rFonts w:hint="eastAsia"/>
              </w:rPr>
              <w:t>基於</w:t>
            </w:r>
            <w:r w:rsidRPr="00934B3D">
              <w:rPr>
                <w:rFonts w:hint="eastAsia"/>
                <w:color w:val="FF0000"/>
              </w:rPr>
              <w:t>經濟及技術</w:t>
            </w:r>
            <w:r>
              <w:rPr>
                <w:rFonts w:hint="eastAsia"/>
              </w:rPr>
              <w:t>方面的考慮。</w:t>
            </w:r>
          </w:p>
        </w:tc>
        <w:tc>
          <w:tcPr>
            <w:tcW w:w="3118" w:type="dxa"/>
            <w:tcBorders>
              <w:bottom w:val="dashSmallGap" w:sz="4" w:space="0" w:color="auto"/>
            </w:tcBorders>
          </w:tcPr>
          <w:p w:rsidR="00934B3D" w:rsidRDefault="00934B3D">
            <w:pPr>
              <w:widowControl/>
            </w:pPr>
            <w:r>
              <w:rPr>
                <w:rFonts w:hint="eastAsia"/>
              </w:rPr>
              <w:t>高度利用知識技術、有效分工、節省成本，大量生產</w:t>
            </w:r>
          </w:p>
        </w:tc>
        <w:tc>
          <w:tcPr>
            <w:tcW w:w="1984" w:type="dxa"/>
            <w:vMerge w:val="restart"/>
            <w:vAlign w:val="center"/>
          </w:tcPr>
          <w:p w:rsidR="00934B3D" w:rsidRPr="009F45BE" w:rsidRDefault="00934B3D" w:rsidP="009F45BE">
            <w:pPr>
              <w:widowControl/>
              <w:jc w:val="both"/>
              <w:rPr>
                <w:color w:val="215868" w:themeColor="accent5" w:themeShade="80"/>
              </w:rPr>
            </w:pPr>
            <w:r w:rsidRPr="009F45BE">
              <w:rPr>
                <w:rFonts w:hint="eastAsia"/>
                <w:color w:val="215868" w:themeColor="accent5" w:themeShade="80"/>
              </w:rPr>
              <w:t>企業的</w:t>
            </w:r>
            <w:r w:rsidRPr="00934B3D">
              <w:rPr>
                <w:rFonts w:hint="eastAsia"/>
                <w:b/>
                <w:color w:val="215868" w:themeColor="accent5" w:themeShade="80"/>
              </w:rPr>
              <w:t>製造業</w:t>
            </w:r>
            <w:r w:rsidRPr="009F45BE">
              <w:rPr>
                <w:rFonts w:hint="eastAsia"/>
                <w:color w:val="215868" w:themeColor="accent5" w:themeShade="80"/>
              </w:rPr>
              <w:t>(生產線)及國營事業或財務部門</w:t>
            </w:r>
          </w:p>
        </w:tc>
      </w:tr>
      <w:tr w:rsidR="00934B3D" w:rsidTr="00934B3D">
        <w:trPr>
          <w:trHeight w:val="838"/>
        </w:trPr>
        <w:tc>
          <w:tcPr>
            <w:tcW w:w="1701" w:type="dxa"/>
            <w:vMerge/>
            <w:vAlign w:val="center"/>
          </w:tcPr>
          <w:p w:rsidR="00934B3D" w:rsidRDefault="00934B3D" w:rsidP="00B43F23">
            <w:pPr>
              <w:widowControl/>
              <w:jc w:val="center"/>
            </w:pPr>
          </w:p>
        </w:tc>
        <w:tc>
          <w:tcPr>
            <w:tcW w:w="2268" w:type="dxa"/>
            <w:vMerge/>
            <w:vAlign w:val="center"/>
          </w:tcPr>
          <w:p w:rsidR="00934B3D" w:rsidRDefault="00934B3D" w:rsidP="00934B3D">
            <w:pPr>
              <w:widowControl/>
              <w:jc w:val="both"/>
            </w:pPr>
          </w:p>
        </w:tc>
        <w:tc>
          <w:tcPr>
            <w:tcW w:w="3118" w:type="dxa"/>
            <w:tcBorders>
              <w:top w:val="dashSmallGap" w:sz="4" w:space="0" w:color="auto"/>
            </w:tcBorders>
          </w:tcPr>
          <w:p w:rsidR="00934B3D" w:rsidRDefault="00934B3D" w:rsidP="00934B3D">
            <w:pPr>
              <w:widowControl/>
            </w:pPr>
            <w:r>
              <w:rPr>
                <w:rFonts w:hint="eastAsia"/>
              </w:rPr>
              <w:t>重視技術輕視政策、重手段</w:t>
            </w:r>
            <w:r w:rsidRPr="00934B3D">
              <w:rPr>
                <w:rFonts w:hint="eastAsia"/>
                <w:color w:val="FF0000"/>
              </w:rPr>
              <w:t>忽略目的</w:t>
            </w:r>
            <w:r>
              <w:rPr>
                <w:rFonts w:hint="eastAsia"/>
              </w:rPr>
              <w:t>、易破壞首長領導和控制功能</w:t>
            </w:r>
          </w:p>
        </w:tc>
        <w:tc>
          <w:tcPr>
            <w:tcW w:w="1984" w:type="dxa"/>
            <w:vMerge/>
            <w:vAlign w:val="center"/>
          </w:tcPr>
          <w:p w:rsidR="00934B3D" w:rsidRPr="009F45BE" w:rsidRDefault="00934B3D" w:rsidP="009F45BE">
            <w:pPr>
              <w:widowControl/>
              <w:jc w:val="both"/>
              <w:rPr>
                <w:color w:val="215868" w:themeColor="accent5" w:themeShade="80"/>
              </w:rPr>
            </w:pPr>
          </w:p>
        </w:tc>
      </w:tr>
      <w:tr w:rsidR="00934B3D" w:rsidTr="00934B3D">
        <w:trPr>
          <w:trHeight w:val="365"/>
        </w:trPr>
        <w:tc>
          <w:tcPr>
            <w:tcW w:w="1701" w:type="dxa"/>
            <w:vMerge w:val="restart"/>
            <w:vAlign w:val="center"/>
          </w:tcPr>
          <w:p w:rsidR="00934B3D" w:rsidRPr="00934B3D" w:rsidRDefault="00934B3D" w:rsidP="00B43F23">
            <w:pPr>
              <w:widowControl/>
              <w:jc w:val="center"/>
              <w:rPr>
                <w:b/>
              </w:rPr>
            </w:pPr>
            <w:r w:rsidRPr="00934B3D">
              <w:rPr>
                <w:rFonts w:hint="eastAsia"/>
                <w:b/>
              </w:rPr>
              <w:t>顧客或物</w:t>
            </w:r>
          </w:p>
          <w:p w:rsidR="00934B3D" w:rsidRDefault="00934B3D" w:rsidP="00B43F23">
            <w:pPr>
              <w:widowControl/>
              <w:jc w:val="center"/>
            </w:pPr>
            <w:r>
              <w:rPr>
                <w:rFonts w:hint="eastAsia"/>
              </w:rPr>
              <w:t>(服務對象</w:t>
            </w:r>
            <w:r w:rsidR="0015422C">
              <w:rPr>
                <w:rFonts w:hint="eastAsia"/>
              </w:rPr>
              <w:t>Person</w:t>
            </w:r>
            <w:r>
              <w:rPr>
                <w:rFonts w:hint="eastAsia"/>
              </w:rPr>
              <w:t>)</w:t>
            </w:r>
          </w:p>
        </w:tc>
        <w:tc>
          <w:tcPr>
            <w:tcW w:w="2268" w:type="dxa"/>
            <w:vMerge w:val="restart"/>
            <w:vAlign w:val="center"/>
          </w:tcPr>
          <w:p w:rsidR="00934B3D" w:rsidRDefault="00934B3D" w:rsidP="00934B3D">
            <w:pPr>
              <w:widowControl/>
              <w:jc w:val="both"/>
            </w:pPr>
            <w:r>
              <w:rPr>
                <w:rFonts w:hint="eastAsia"/>
              </w:rPr>
              <w:t>根據服務對象和處理事務和物材。</w:t>
            </w:r>
          </w:p>
        </w:tc>
        <w:tc>
          <w:tcPr>
            <w:tcW w:w="3118" w:type="dxa"/>
            <w:tcBorders>
              <w:bottom w:val="dashSmallGap" w:sz="4" w:space="0" w:color="auto"/>
            </w:tcBorders>
          </w:tcPr>
          <w:p w:rsidR="00934B3D" w:rsidRDefault="00934B3D" w:rsidP="00934B3D">
            <w:r>
              <w:rPr>
                <w:rFonts w:hint="eastAsia"/>
              </w:rPr>
              <w:t>關係簡化、因地制宜</w:t>
            </w:r>
          </w:p>
        </w:tc>
        <w:tc>
          <w:tcPr>
            <w:tcW w:w="1984" w:type="dxa"/>
            <w:vMerge w:val="restart"/>
            <w:vAlign w:val="center"/>
          </w:tcPr>
          <w:p w:rsidR="00934B3D" w:rsidRPr="009F45BE" w:rsidRDefault="00934B3D" w:rsidP="009F45BE">
            <w:pPr>
              <w:widowControl/>
              <w:jc w:val="both"/>
              <w:rPr>
                <w:color w:val="215868" w:themeColor="accent5" w:themeShade="80"/>
              </w:rPr>
            </w:pPr>
            <w:r w:rsidRPr="009F45BE">
              <w:rPr>
                <w:rFonts w:hint="eastAsia"/>
                <w:color w:val="215868" w:themeColor="accent5" w:themeShade="80"/>
              </w:rPr>
              <w:t>退輔會、原民會、百貨公司</w:t>
            </w:r>
          </w:p>
        </w:tc>
      </w:tr>
      <w:tr w:rsidR="00934B3D" w:rsidTr="00934B3D">
        <w:trPr>
          <w:trHeight w:val="720"/>
        </w:trPr>
        <w:tc>
          <w:tcPr>
            <w:tcW w:w="1701" w:type="dxa"/>
            <w:vMerge/>
            <w:vAlign w:val="center"/>
          </w:tcPr>
          <w:p w:rsidR="00934B3D" w:rsidRDefault="00934B3D" w:rsidP="00B43F23">
            <w:pPr>
              <w:widowControl/>
              <w:jc w:val="center"/>
            </w:pPr>
          </w:p>
        </w:tc>
        <w:tc>
          <w:tcPr>
            <w:tcW w:w="2268" w:type="dxa"/>
            <w:vMerge/>
            <w:vAlign w:val="center"/>
          </w:tcPr>
          <w:p w:rsidR="00934B3D" w:rsidRDefault="00934B3D" w:rsidP="00934B3D">
            <w:pPr>
              <w:widowControl/>
              <w:jc w:val="both"/>
            </w:pPr>
          </w:p>
        </w:tc>
        <w:tc>
          <w:tcPr>
            <w:tcW w:w="3118" w:type="dxa"/>
            <w:tcBorders>
              <w:top w:val="dashSmallGap" w:sz="4" w:space="0" w:color="auto"/>
            </w:tcBorders>
          </w:tcPr>
          <w:p w:rsidR="00934B3D" w:rsidRDefault="00934B3D" w:rsidP="00934B3D">
            <w:r>
              <w:rPr>
                <w:rFonts w:hint="eastAsia"/>
              </w:rPr>
              <w:t>犧牲技術專業化、不易維持有效分工</w:t>
            </w:r>
          </w:p>
        </w:tc>
        <w:tc>
          <w:tcPr>
            <w:tcW w:w="1984" w:type="dxa"/>
            <w:vMerge/>
            <w:vAlign w:val="center"/>
          </w:tcPr>
          <w:p w:rsidR="00934B3D" w:rsidRPr="009F45BE" w:rsidRDefault="00934B3D" w:rsidP="009F45BE">
            <w:pPr>
              <w:widowControl/>
              <w:jc w:val="both"/>
              <w:rPr>
                <w:color w:val="215868" w:themeColor="accent5" w:themeShade="80"/>
              </w:rPr>
            </w:pPr>
          </w:p>
        </w:tc>
      </w:tr>
      <w:tr w:rsidR="00934B3D" w:rsidTr="00934B3D">
        <w:trPr>
          <w:trHeight w:val="775"/>
        </w:trPr>
        <w:tc>
          <w:tcPr>
            <w:tcW w:w="1701" w:type="dxa"/>
            <w:vMerge w:val="restart"/>
            <w:vAlign w:val="center"/>
          </w:tcPr>
          <w:p w:rsidR="00934B3D" w:rsidRPr="00934B3D" w:rsidRDefault="00934B3D" w:rsidP="00B43F23">
            <w:pPr>
              <w:widowControl/>
              <w:jc w:val="center"/>
              <w:rPr>
                <w:b/>
              </w:rPr>
            </w:pPr>
            <w:r w:rsidRPr="00934B3D">
              <w:rPr>
                <w:rFonts w:hint="eastAsia"/>
                <w:b/>
              </w:rPr>
              <w:t>地區</w:t>
            </w:r>
          </w:p>
          <w:p w:rsidR="00934B3D" w:rsidRDefault="00934B3D" w:rsidP="00B43F23">
            <w:pPr>
              <w:widowControl/>
              <w:jc w:val="center"/>
            </w:pPr>
            <w:r>
              <w:rPr>
                <w:rFonts w:hint="eastAsia"/>
              </w:rPr>
              <w:t>(地點</w:t>
            </w:r>
            <w:r w:rsidR="0015422C">
              <w:rPr>
                <w:rFonts w:hint="eastAsia"/>
              </w:rPr>
              <w:t>Place</w:t>
            </w:r>
            <w:r>
              <w:rPr>
                <w:rFonts w:hint="eastAsia"/>
              </w:rPr>
              <w:t>)</w:t>
            </w:r>
          </w:p>
        </w:tc>
        <w:tc>
          <w:tcPr>
            <w:tcW w:w="2268" w:type="dxa"/>
            <w:vMerge w:val="restart"/>
            <w:vAlign w:val="center"/>
          </w:tcPr>
          <w:p w:rsidR="00934B3D" w:rsidRDefault="00934B3D" w:rsidP="00934B3D">
            <w:pPr>
              <w:widowControl/>
              <w:jc w:val="both"/>
            </w:pPr>
            <w:r>
              <w:rPr>
                <w:rFonts w:hint="eastAsia"/>
              </w:rPr>
              <w:t>按組織</w:t>
            </w:r>
            <w:r w:rsidRPr="00934B3D">
              <w:rPr>
                <w:rFonts w:hint="eastAsia"/>
                <w:color w:val="FF0000"/>
              </w:rPr>
              <w:t>所在地區</w:t>
            </w:r>
            <w:r>
              <w:rPr>
                <w:rFonts w:hint="eastAsia"/>
              </w:rPr>
              <w:t>為基礎設置的單位。</w:t>
            </w:r>
          </w:p>
          <w:p w:rsidR="00934B3D" w:rsidRDefault="00934B3D" w:rsidP="00934B3D">
            <w:pPr>
              <w:widowControl/>
              <w:jc w:val="both"/>
            </w:pPr>
            <w:r>
              <w:rPr>
                <w:rFonts w:hint="eastAsia"/>
              </w:rPr>
              <w:t>就地解決</w:t>
            </w:r>
          </w:p>
        </w:tc>
        <w:tc>
          <w:tcPr>
            <w:tcW w:w="3118" w:type="dxa"/>
            <w:tcBorders>
              <w:bottom w:val="dashSmallGap" w:sz="4" w:space="0" w:color="auto"/>
            </w:tcBorders>
          </w:tcPr>
          <w:p w:rsidR="00934B3D" w:rsidRDefault="00934B3D" w:rsidP="00934B3D">
            <w:r>
              <w:rPr>
                <w:rFonts w:hint="eastAsia"/>
              </w:rPr>
              <w:t>提供地區主管磨練發展的機會(</w:t>
            </w:r>
            <w:r w:rsidRPr="00934B3D">
              <w:rPr>
                <w:rFonts w:hint="eastAsia"/>
                <w:color w:val="FF0000"/>
              </w:rPr>
              <w:t>可培養全國性管理人才</w:t>
            </w:r>
            <w:r>
              <w:rPr>
                <w:rFonts w:hint="eastAsia"/>
              </w:rPr>
              <w:t>)</w:t>
            </w:r>
          </w:p>
        </w:tc>
        <w:tc>
          <w:tcPr>
            <w:tcW w:w="1984" w:type="dxa"/>
            <w:vMerge w:val="restart"/>
            <w:vAlign w:val="center"/>
          </w:tcPr>
          <w:p w:rsidR="00934B3D" w:rsidRPr="009F45BE" w:rsidRDefault="00934B3D" w:rsidP="009F45BE">
            <w:pPr>
              <w:widowControl/>
              <w:jc w:val="both"/>
              <w:rPr>
                <w:color w:val="215868" w:themeColor="accent5" w:themeShade="80"/>
              </w:rPr>
            </w:pPr>
            <w:r>
              <w:rPr>
                <w:rFonts w:hint="eastAsia"/>
                <w:color w:val="215868" w:themeColor="accent5" w:themeShade="80"/>
              </w:rPr>
              <w:t>經濟部檢驗局各地分局、百貨公司分公司</w:t>
            </w:r>
          </w:p>
        </w:tc>
      </w:tr>
      <w:tr w:rsidR="00934B3D" w:rsidTr="00934B3D">
        <w:trPr>
          <w:trHeight w:val="665"/>
        </w:trPr>
        <w:tc>
          <w:tcPr>
            <w:tcW w:w="1701" w:type="dxa"/>
            <w:vMerge/>
            <w:vAlign w:val="center"/>
          </w:tcPr>
          <w:p w:rsidR="00934B3D" w:rsidRDefault="00934B3D" w:rsidP="00B43F23">
            <w:pPr>
              <w:widowControl/>
              <w:jc w:val="center"/>
            </w:pPr>
          </w:p>
        </w:tc>
        <w:tc>
          <w:tcPr>
            <w:tcW w:w="2268" w:type="dxa"/>
            <w:vMerge/>
          </w:tcPr>
          <w:p w:rsidR="00934B3D" w:rsidRDefault="00934B3D">
            <w:pPr>
              <w:widowControl/>
            </w:pPr>
          </w:p>
        </w:tc>
        <w:tc>
          <w:tcPr>
            <w:tcW w:w="3118" w:type="dxa"/>
            <w:tcBorders>
              <w:top w:val="dashSmallGap" w:sz="4" w:space="0" w:color="auto"/>
            </w:tcBorders>
          </w:tcPr>
          <w:p w:rsidR="00934B3D" w:rsidRDefault="00934B3D" w:rsidP="00934B3D">
            <w:r>
              <w:rPr>
                <w:rFonts w:hint="eastAsia"/>
              </w:rPr>
              <w:t>易產生地域觀念，發生離心現象、不利於全國一致政策</w:t>
            </w:r>
          </w:p>
        </w:tc>
        <w:tc>
          <w:tcPr>
            <w:tcW w:w="1984" w:type="dxa"/>
            <w:vMerge/>
            <w:vAlign w:val="center"/>
          </w:tcPr>
          <w:p w:rsidR="00934B3D" w:rsidRPr="009F45BE" w:rsidRDefault="00934B3D" w:rsidP="009F45BE">
            <w:pPr>
              <w:widowControl/>
              <w:jc w:val="both"/>
              <w:rPr>
                <w:color w:val="215868" w:themeColor="accent5" w:themeShade="80"/>
              </w:rPr>
            </w:pPr>
          </w:p>
        </w:tc>
      </w:tr>
    </w:tbl>
    <w:p w:rsidR="00B43F23" w:rsidRDefault="00B43F23">
      <w:pPr>
        <w:widowControl/>
      </w:pPr>
    </w:p>
    <w:p w:rsidR="00B43F23" w:rsidRPr="0015422C" w:rsidRDefault="0015422C" w:rsidP="00DC66A4">
      <w:pPr>
        <w:pStyle w:val="aff"/>
        <w:numPr>
          <w:ilvl w:val="0"/>
          <w:numId w:val="819"/>
        </w:numPr>
        <w:ind w:leftChars="0"/>
        <w:rPr>
          <w:b/>
        </w:rPr>
      </w:pPr>
      <w:r w:rsidRPr="0015422C">
        <w:rPr>
          <w:rFonts w:hint="eastAsia"/>
          <w:b/>
        </w:rPr>
        <w:t>組織整合途徑</w:t>
      </w:r>
    </w:p>
    <w:p w:rsidR="00B43F23" w:rsidRDefault="0015422C" w:rsidP="00DC66A4">
      <w:pPr>
        <w:pStyle w:val="aff"/>
        <w:widowControl/>
        <w:numPr>
          <w:ilvl w:val="0"/>
          <w:numId w:val="820"/>
        </w:numPr>
        <w:ind w:leftChars="0"/>
      </w:pPr>
      <w:r w:rsidRPr="0015422C">
        <w:rPr>
          <w:rFonts w:hint="eastAsia"/>
          <w:color w:val="FF0000"/>
        </w:rPr>
        <w:t>領導</w:t>
      </w:r>
      <w:r>
        <w:rPr>
          <w:rFonts w:hint="eastAsia"/>
        </w:rPr>
        <w:t>：使組織成員彼此合作的</w:t>
      </w:r>
      <w:r w:rsidRPr="0015422C">
        <w:rPr>
          <w:rFonts w:hint="eastAsia"/>
          <w:color w:val="FF0000"/>
        </w:rPr>
        <w:t>最直接有效</w:t>
      </w:r>
      <w:r>
        <w:rPr>
          <w:rFonts w:hint="eastAsia"/>
        </w:rPr>
        <w:t>的方式</w:t>
      </w:r>
      <w:r w:rsidR="00FC2988">
        <w:rPr>
          <w:rFonts w:hint="eastAsia"/>
        </w:rPr>
        <w:t xml:space="preserve"> </w:t>
      </w:r>
      <w:r w:rsidRPr="0015422C">
        <w:rPr>
          <w:rFonts w:hint="eastAsia"/>
          <w:sz w:val="22"/>
          <w:u w:val="single"/>
        </w:rPr>
        <w:t>&lt;92身五、100國五&gt;</w:t>
      </w:r>
    </w:p>
    <w:p w:rsidR="0015422C" w:rsidRDefault="0015422C" w:rsidP="00DC66A4">
      <w:pPr>
        <w:pStyle w:val="aff"/>
        <w:widowControl/>
        <w:numPr>
          <w:ilvl w:val="0"/>
          <w:numId w:val="820"/>
        </w:numPr>
        <w:ind w:leftChars="0"/>
      </w:pPr>
      <w:r>
        <w:rPr>
          <w:rFonts w:hint="eastAsia"/>
        </w:rPr>
        <w:t>協調：使成員間協同一致步調</w:t>
      </w:r>
    </w:p>
    <w:p w:rsidR="0015422C" w:rsidRDefault="0015422C" w:rsidP="00DC66A4">
      <w:pPr>
        <w:pStyle w:val="aff"/>
        <w:widowControl/>
        <w:numPr>
          <w:ilvl w:val="0"/>
          <w:numId w:val="820"/>
        </w:numPr>
        <w:ind w:leftChars="0"/>
      </w:pPr>
      <w:r>
        <w:rPr>
          <w:rFonts w:hint="eastAsia"/>
        </w:rPr>
        <w:t>溝通：協調整合的途徑，如血液循環之於人體生理組織結構般</w:t>
      </w:r>
    </w:p>
    <w:p w:rsidR="0015422C" w:rsidRDefault="0015422C" w:rsidP="00DC66A4">
      <w:pPr>
        <w:pStyle w:val="aff"/>
        <w:widowControl/>
        <w:numPr>
          <w:ilvl w:val="0"/>
          <w:numId w:val="820"/>
        </w:numPr>
        <w:ind w:leftChars="0"/>
      </w:pPr>
      <w:r>
        <w:rPr>
          <w:rFonts w:hint="eastAsia"/>
        </w:rPr>
        <w:t>監督</w:t>
      </w:r>
    </w:p>
    <w:p w:rsidR="00B43F23" w:rsidRDefault="00B43F23">
      <w:pPr>
        <w:widowControl/>
      </w:pPr>
    </w:p>
    <w:p w:rsidR="00FC2988" w:rsidRDefault="00FC2988" w:rsidP="00DC66A4">
      <w:pPr>
        <w:pStyle w:val="aff"/>
        <w:numPr>
          <w:ilvl w:val="0"/>
          <w:numId w:val="819"/>
        </w:numPr>
        <w:ind w:leftChars="0"/>
      </w:pPr>
      <w:r w:rsidRPr="00FC2988">
        <w:rPr>
          <w:rFonts w:hint="eastAsia"/>
          <w:color w:val="0070C0"/>
        </w:rPr>
        <w:t>紐曼Newman</w:t>
      </w:r>
      <w:r>
        <w:rPr>
          <w:rFonts w:hint="eastAsia"/>
        </w:rPr>
        <w:t>組織分部化的</w:t>
      </w:r>
      <w:r w:rsidRPr="00FC2988">
        <w:rPr>
          <w:rFonts w:hint="eastAsia"/>
          <w:b/>
        </w:rPr>
        <w:t>主要考慮因素</w:t>
      </w:r>
      <w:r>
        <w:rPr>
          <w:rFonts w:hint="eastAsia"/>
        </w:rPr>
        <w:t xml:space="preserve"> </w:t>
      </w:r>
      <w:r w:rsidRPr="00FC2988">
        <w:rPr>
          <w:rFonts w:hint="eastAsia"/>
          <w:sz w:val="22"/>
          <w:u w:val="single"/>
        </w:rPr>
        <w:t>&lt;107電&gt;</w:t>
      </w:r>
    </w:p>
    <w:p w:rsidR="00FC2988" w:rsidRDefault="00FC2988" w:rsidP="00FC2988">
      <w:pPr>
        <w:widowControl/>
        <w:ind w:firstLine="480"/>
      </w:pPr>
      <w:r>
        <w:rPr>
          <w:rFonts w:hAnsi="新細明體" w:hint="eastAsia"/>
        </w:rPr>
        <w:t>①</w:t>
      </w:r>
      <w:r>
        <w:rPr>
          <w:rFonts w:hint="eastAsia"/>
        </w:rPr>
        <w:t>利用</w:t>
      </w:r>
      <w:r w:rsidRPr="00FC2988">
        <w:rPr>
          <w:rFonts w:hint="eastAsia"/>
          <w:color w:val="FF0000"/>
        </w:rPr>
        <w:t>專業化</w:t>
      </w:r>
      <w:r>
        <w:rPr>
          <w:rFonts w:hint="eastAsia"/>
        </w:rPr>
        <w:t xml:space="preserve">優點  </w:t>
      </w:r>
      <w:r w:rsidRPr="00FC2988">
        <w:rPr>
          <w:rFonts w:hAnsi="新細明體" w:hint="eastAsia"/>
        </w:rPr>
        <w:t>②</w:t>
      </w:r>
      <w:r>
        <w:rPr>
          <w:rFonts w:hint="eastAsia"/>
        </w:rPr>
        <w:t xml:space="preserve">促進控制  </w:t>
      </w:r>
      <w:r w:rsidRPr="00FC2988">
        <w:rPr>
          <w:rFonts w:hAnsi="新細明體" w:hint="eastAsia"/>
        </w:rPr>
        <w:t>③</w:t>
      </w:r>
      <w:r w:rsidRPr="00FC2988">
        <w:rPr>
          <w:rFonts w:hint="eastAsia"/>
          <w:color w:val="FF0000"/>
        </w:rPr>
        <w:t>易於協調溝通</w:t>
      </w:r>
    </w:p>
    <w:p w:rsidR="00FC2988" w:rsidRDefault="00FC2988" w:rsidP="00FC2988">
      <w:pPr>
        <w:widowControl/>
        <w:ind w:firstLine="480"/>
      </w:pPr>
      <w:r>
        <w:rPr>
          <w:rFonts w:hAnsi="新細明體" w:hint="eastAsia"/>
        </w:rPr>
        <w:t>④</w:t>
      </w:r>
      <w:r>
        <w:rPr>
          <w:rFonts w:hint="eastAsia"/>
        </w:rPr>
        <w:t xml:space="preserve">獲得充分注意及重視  </w:t>
      </w:r>
      <w:r>
        <w:rPr>
          <w:rFonts w:hAnsi="新細明體" w:hint="eastAsia"/>
        </w:rPr>
        <w:t>⑤</w:t>
      </w:r>
      <w:r>
        <w:rPr>
          <w:rFonts w:hint="eastAsia"/>
        </w:rPr>
        <w:t xml:space="preserve">適合因地制宜及事實情況  </w:t>
      </w:r>
    </w:p>
    <w:p w:rsidR="00FC2988" w:rsidRDefault="00FC2988" w:rsidP="00FC2988">
      <w:pPr>
        <w:widowControl/>
        <w:ind w:firstLine="480"/>
      </w:pPr>
      <w:r>
        <w:rPr>
          <w:rFonts w:hAnsi="新細明體" w:hint="eastAsia"/>
        </w:rPr>
        <w:t>⑥</w:t>
      </w:r>
      <w:r w:rsidRPr="00FC2988">
        <w:rPr>
          <w:rFonts w:hint="eastAsia"/>
          <w:color w:val="FF0000"/>
        </w:rPr>
        <w:t>節省開支</w:t>
      </w:r>
      <w:r>
        <w:rPr>
          <w:rFonts w:hint="eastAsia"/>
        </w:rPr>
        <w:t>並避免浪費</w:t>
      </w:r>
    </w:p>
    <w:p w:rsidR="00FC2988" w:rsidRDefault="00FC2988">
      <w:pPr>
        <w:widowControl/>
      </w:pPr>
    </w:p>
    <w:p w:rsidR="00FC2988" w:rsidRDefault="00FC2988" w:rsidP="00DC66A4">
      <w:pPr>
        <w:pStyle w:val="aff"/>
        <w:numPr>
          <w:ilvl w:val="0"/>
          <w:numId w:val="819"/>
        </w:numPr>
        <w:ind w:leftChars="0"/>
      </w:pPr>
      <w:r w:rsidRPr="00FC2988">
        <w:rPr>
          <w:rFonts w:hint="eastAsia"/>
          <w:color w:val="0070C0"/>
        </w:rPr>
        <w:t>明茲伯格</w:t>
      </w:r>
      <w:r w:rsidRPr="00FC2988">
        <w:rPr>
          <w:rFonts w:hAnsi="新細明體" w:hint="eastAsia"/>
          <w:color w:val="0070C0"/>
        </w:rPr>
        <w:t>Mintzberg</w:t>
      </w:r>
      <w:r>
        <w:rPr>
          <w:rFonts w:hint="eastAsia"/>
        </w:rPr>
        <w:t>組織五種</w:t>
      </w:r>
      <w:r w:rsidRPr="00FC2988">
        <w:rPr>
          <w:rFonts w:hint="eastAsia"/>
          <w:b/>
        </w:rPr>
        <w:t>協調性機制</w:t>
      </w:r>
      <w:r>
        <w:rPr>
          <w:rFonts w:hint="eastAsia"/>
        </w:rPr>
        <w:t xml:space="preserve"> </w:t>
      </w:r>
      <w:r w:rsidRPr="00FC2988">
        <w:rPr>
          <w:rFonts w:hint="eastAsia"/>
          <w:sz w:val="22"/>
          <w:u w:val="single"/>
        </w:rPr>
        <w:t>&lt;</w:t>
      </w:r>
      <w:r>
        <w:rPr>
          <w:rFonts w:hint="eastAsia"/>
          <w:sz w:val="22"/>
          <w:u w:val="single"/>
        </w:rPr>
        <w:t>95地四、102原四&gt;</w:t>
      </w:r>
    </w:p>
    <w:p w:rsidR="00FC2988" w:rsidRDefault="00FC2988" w:rsidP="00FC2988">
      <w:pPr>
        <w:widowControl/>
        <w:ind w:left="480"/>
      </w:pPr>
      <w:r>
        <w:rPr>
          <w:rFonts w:hAnsi="新細明體" w:hint="eastAsia"/>
        </w:rPr>
        <w:t>①</w:t>
      </w:r>
      <w:r>
        <w:t xml:space="preserve">互相調適  </w:t>
      </w:r>
      <w:r w:rsidRPr="00FC2988">
        <w:rPr>
          <w:rFonts w:hAnsi="新細明體" w:hint="eastAsia"/>
        </w:rPr>
        <w:t>②</w:t>
      </w:r>
      <w:r>
        <w:t xml:space="preserve">直接監督  </w:t>
      </w:r>
      <w:r w:rsidRPr="00FC2988">
        <w:rPr>
          <w:rFonts w:hAnsi="新細明體" w:hint="eastAsia"/>
        </w:rPr>
        <w:t>③</w:t>
      </w:r>
      <w:r w:rsidRPr="00FC2988">
        <w:rPr>
          <w:color w:val="FF0000"/>
        </w:rPr>
        <w:t>工作過程</w:t>
      </w:r>
      <w:r>
        <w:t>的標準化</w:t>
      </w:r>
    </w:p>
    <w:p w:rsidR="00FC2988" w:rsidRDefault="00FC2988" w:rsidP="00FC2988">
      <w:pPr>
        <w:widowControl/>
        <w:ind w:left="480"/>
      </w:pPr>
      <w:r>
        <w:rPr>
          <w:rFonts w:hAnsi="新細明體" w:hint="eastAsia"/>
        </w:rPr>
        <w:t>④</w:t>
      </w:r>
      <w:r w:rsidRPr="00FC2988">
        <w:rPr>
          <w:rFonts w:hint="eastAsia"/>
          <w:color w:val="FF0000"/>
        </w:rPr>
        <w:t>產出</w:t>
      </w:r>
      <w:r>
        <w:rPr>
          <w:rFonts w:hint="eastAsia"/>
        </w:rPr>
        <w:t xml:space="preserve">的標準化  </w:t>
      </w:r>
      <w:r>
        <w:rPr>
          <w:rFonts w:hAnsi="新細明體" w:hint="eastAsia"/>
        </w:rPr>
        <w:t>⑤</w:t>
      </w:r>
      <w:r w:rsidRPr="00FC2988">
        <w:rPr>
          <w:rFonts w:hint="eastAsia"/>
          <w:color w:val="FF0000"/>
        </w:rPr>
        <w:t>技術</w:t>
      </w:r>
      <w:r>
        <w:rPr>
          <w:rFonts w:hint="eastAsia"/>
        </w:rPr>
        <w:t>的標準化</w:t>
      </w:r>
    </w:p>
    <w:p w:rsidR="002161CC" w:rsidRDefault="002161CC">
      <w:pPr>
        <w:widowControl/>
        <w:rPr>
          <w:rFonts w:ascii="標楷體" w:eastAsia="標楷體" w:hAnsiTheme="majorHAnsi" w:cstheme="majorBidi"/>
          <w:b/>
          <w:iCs/>
          <w:sz w:val="32"/>
          <w:szCs w:val="24"/>
        </w:rPr>
      </w:pPr>
      <w:r>
        <w:br w:type="page"/>
      </w:r>
    </w:p>
    <w:p w:rsidR="0086283D" w:rsidRPr="00EF622E" w:rsidRDefault="0086283D" w:rsidP="00EF622E">
      <w:pPr>
        <w:pStyle w:val="afff7"/>
      </w:pPr>
      <w:bookmarkStart w:id="17" w:name="Ch2組織結構"/>
      <w:r>
        <w:rPr>
          <w:rFonts w:hint="eastAsia"/>
        </w:rPr>
        <w:t>有機式組織v.s機械式組織</w:t>
      </w:r>
    </w:p>
    <w:p w:rsidR="0086283D" w:rsidRDefault="0086283D" w:rsidP="00DC66A4">
      <w:pPr>
        <w:pStyle w:val="aff"/>
        <w:numPr>
          <w:ilvl w:val="0"/>
          <w:numId w:val="821"/>
        </w:numPr>
        <w:ind w:leftChars="0"/>
        <w:rPr>
          <w:rFonts w:hAnsi="新細明體"/>
          <w:b/>
        </w:rPr>
      </w:pPr>
      <w:r>
        <w:rPr>
          <w:rFonts w:hAnsi="新細明體" w:hint="eastAsia"/>
          <w:b/>
        </w:rPr>
        <w:t>有機式組織v.s.機械式組織</w:t>
      </w:r>
    </w:p>
    <w:tbl>
      <w:tblPr>
        <w:tblStyle w:val="aff1"/>
        <w:tblW w:w="0" w:type="auto"/>
        <w:tblInd w:w="480" w:type="dxa"/>
        <w:tblLook w:val="04A0" w:firstRow="1" w:lastRow="0" w:firstColumn="1" w:lastColumn="0" w:noHBand="0" w:noVBand="1"/>
      </w:tblPr>
      <w:tblGrid>
        <w:gridCol w:w="2551"/>
        <w:gridCol w:w="2268"/>
        <w:gridCol w:w="2268"/>
      </w:tblGrid>
      <w:tr w:rsidR="0017075E" w:rsidTr="0017075E">
        <w:tc>
          <w:tcPr>
            <w:tcW w:w="2551" w:type="dxa"/>
            <w:vAlign w:val="center"/>
          </w:tcPr>
          <w:p w:rsidR="0017075E" w:rsidRDefault="0017075E" w:rsidP="0017075E">
            <w:pPr>
              <w:pStyle w:val="aff"/>
              <w:ind w:leftChars="0" w:left="0"/>
              <w:jc w:val="center"/>
              <w:rPr>
                <w:rFonts w:hAnsi="新細明體"/>
              </w:rPr>
            </w:pPr>
          </w:p>
        </w:tc>
        <w:tc>
          <w:tcPr>
            <w:tcW w:w="2268" w:type="dxa"/>
            <w:vAlign w:val="center"/>
          </w:tcPr>
          <w:p w:rsidR="0017075E" w:rsidRDefault="0017075E" w:rsidP="0017075E">
            <w:pPr>
              <w:pStyle w:val="aff"/>
              <w:ind w:leftChars="0" w:left="0"/>
              <w:jc w:val="center"/>
              <w:rPr>
                <w:rFonts w:hAnsi="新細明體"/>
              </w:rPr>
            </w:pPr>
            <w:r>
              <w:rPr>
                <w:rFonts w:hAnsi="新細明體" w:hint="eastAsia"/>
                <w:b/>
              </w:rPr>
              <w:t>有機式組織</w:t>
            </w:r>
          </w:p>
        </w:tc>
        <w:tc>
          <w:tcPr>
            <w:tcW w:w="2268" w:type="dxa"/>
            <w:vAlign w:val="center"/>
          </w:tcPr>
          <w:p w:rsidR="0017075E" w:rsidRDefault="0017075E" w:rsidP="0017075E">
            <w:pPr>
              <w:pStyle w:val="aff"/>
              <w:ind w:leftChars="0" w:left="0"/>
              <w:jc w:val="center"/>
              <w:rPr>
                <w:rFonts w:hAnsi="新細明體"/>
              </w:rPr>
            </w:pPr>
            <w:r>
              <w:rPr>
                <w:rFonts w:hAnsi="新細明體" w:hint="eastAsia"/>
                <w:b/>
              </w:rPr>
              <w:t>機械式組織</w:t>
            </w:r>
          </w:p>
        </w:tc>
      </w:tr>
      <w:tr w:rsidR="0017075E" w:rsidTr="0017075E">
        <w:tc>
          <w:tcPr>
            <w:tcW w:w="2551" w:type="dxa"/>
            <w:vAlign w:val="center"/>
          </w:tcPr>
          <w:p w:rsidR="0017075E" w:rsidRPr="00EF622E" w:rsidRDefault="0017075E" w:rsidP="0017075E">
            <w:pPr>
              <w:pStyle w:val="aff"/>
              <w:ind w:leftChars="0" w:left="0"/>
              <w:jc w:val="center"/>
              <w:rPr>
                <w:rFonts w:hAnsi="新細明體"/>
                <w:b/>
              </w:rPr>
            </w:pPr>
            <w:r w:rsidRPr="00EF622E">
              <w:rPr>
                <w:rFonts w:hAnsi="新細明體" w:hint="eastAsia"/>
                <w:b/>
              </w:rPr>
              <w:t>控制幅度</w:t>
            </w:r>
          </w:p>
        </w:tc>
        <w:tc>
          <w:tcPr>
            <w:tcW w:w="2268" w:type="dxa"/>
            <w:vAlign w:val="center"/>
          </w:tcPr>
          <w:p w:rsidR="0017075E" w:rsidRDefault="0017075E" w:rsidP="0017075E">
            <w:pPr>
              <w:pStyle w:val="aff"/>
              <w:ind w:leftChars="0" w:left="0"/>
              <w:jc w:val="center"/>
              <w:rPr>
                <w:rFonts w:hAnsi="新細明體"/>
              </w:rPr>
            </w:pPr>
            <w:r>
              <w:rPr>
                <w:rFonts w:hAnsi="新細明體" w:hint="eastAsia"/>
              </w:rPr>
              <w:t>寬(大)</w:t>
            </w:r>
          </w:p>
        </w:tc>
        <w:tc>
          <w:tcPr>
            <w:tcW w:w="2268" w:type="dxa"/>
            <w:vAlign w:val="center"/>
          </w:tcPr>
          <w:p w:rsidR="0017075E" w:rsidRDefault="0017075E" w:rsidP="0017075E">
            <w:pPr>
              <w:pStyle w:val="aff"/>
              <w:ind w:leftChars="0" w:left="0"/>
              <w:jc w:val="center"/>
              <w:rPr>
                <w:rFonts w:hAnsi="新細明體"/>
              </w:rPr>
            </w:pPr>
            <w:r>
              <w:rPr>
                <w:rFonts w:hAnsi="新細明體" w:hint="eastAsia"/>
              </w:rPr>
              <w:t>狹(小)</w:t>
            </w:r>
          </w:p>
        </w:tc>
      </w:tr>
      <w:tr w:rsidR="0017075E" w:rsidTr="0017075E">
        <w:tc>
          <w:tcPr>
            <w:tcW w:w="2551" w:type="dxa"/>
            <w:vAlign w:val="center"/>
          </w:tcPr>
          <w:p w:rsidR="0017075E" w:rsidRDefault="0017075E" w:rsidP="0017075E">
            <w:pPr>
              <w:pStyle w:val="aff"/>
              <w:ind w:leftChars="0" w:left="0"/>
              <w:jc w:val="center"/>
              <w:rPr>
                <w:rFonts w:hAnsi="新細明體"/>
              </w:rPr>
            </w:pPr>
            <w:r>
              <w:rPr>
                <w:rFonts w:hAnsi="新細明體" w:hint="eastAsia"/>
              </w:rPr>
              <w:t>權力層級</w:t>
            </w:r>
          </w:p>
        </w:tc>
        <w:tc>
          <w:tcPr>
            <w:tcW w:w="2268" w:type="dxa"/>
            <w:vAlign w:val="center"/>
          </w:tcPr>
          <w:p w:rsidR="0017075E" w:rsidRDefault="0017075E" w:rsidP="0017075E">
            <w:pPr>
              <w:pStyle w:val="aff"/>
              <w:ind w:leftChars="0" w:left="0"/>
              <w:jc w:val="center"/>
              <w:rPr>
                <w:rFonts w:hAnsi="新細明體"/>
              </w:rPr>
            </w:pPr>
            <w:r>
              <w:rPr>
                <w:rFonts w:hAnsi="新細明體" w:hint="eastAsia"/>
              </w:rPr>
              <w:t>少</w:t>
            </w:r>
          </w:p>
        </w:tc>
        <w:tc>
          <w:tcPr>
            <w:tcW w:w="2268" w:type="dxa"/>
            <w:vAlign w:val="center"/>
          </w:tcPr>
          <w:p w:rsidR="0017075E" w:rsidRDefault="0017075E" w:rsidP="0017075E">
            <w:pPr>
              <w:pStyle w:val="aff"/>
              <w:ind w:leftChars="0" w:left="0"/>
              <w:jc w:val="center"/>
              <w:rPr>
                <w:rFonts w:hAnsi="新細明體"/>
              </w:rPr>
            </w:pPr>
            <w:r>
              <w:rPr>
                <w:rFonts w:hAnsi="新細明體" w:hint="eastAsia"/>
              </w:rPr>
              <w:t>多</w:t>
            </w:r>
          </w:p>
        </w:tc>
      </w:tr>
      <w:tr w:rsidR="0017075E" w:rsidTr="0017075E">
        <w:tc>
          <w:tcPr>
            <w:tcW w:w="2551" w:type="dxa"/>
            <w:vAlign w:val="center"/>
          </w:tcPr>
          <w:p w:rsidR="0017075E" w:rsidRDefault="0017075E" w:rsidP="0017075E">
            <w:pPr>
              <w:pStyle w:val="aff"/>
              <w:ind w:leftChars="0" w:left="0"/>
              <w:jc w:val="center"/>
              <w:rPr>
                <w:rFonts w:hAnsi="新細明體"/>
              </w:rPr>
            </w:pPr>
            <w:r>
              <w:rPr>
                <w:rFonts w:hAnsi="新細明體" w:hint="eastAsia"/>
              </w:rPr>
              <w:t>管理員與生產員比例</w:t>
            </w:r>
          </w:p>
        </w:tc>
        <w:tc>
          <w:tcPr>
            <w:tcW w:w="2268" w:type="dxa"/>
            <w:vAlign w:val="center"/>
          </w:tcPr>
          <w:p w:rsidR="0017075E" w:rsidRDefault="0017075E" w:rsidP="0017075E">
            <w:pPr>
              <w:pStyle w:val="aff"/>
              <w:ind w:leftChars="0" w:left="0"/>
              <w:jc w:val="center"/>
              <w:rPr>
                <w:rFonts w:hAnsi="新細明體"/>
              </w:rPr>
            </w:pPr>
            <w:r>
              <w:rPr>
                <w:rFonts w:hAnsi="新細明體" w:hint="eastAsia"/>
              </w:rPr>
              <w:t>高</w:t>
            </w:r>
          </w:p>
        </w:tc>
        <w:tc>
          <w:tcPr>
            <w:tcW w:w="2268" w:type="dxa"/>
            <w:vAlign w:val="center"/>
          </w:tcPr>
          <w:p w:rsidR="0017075E" w:rsidRDefault="0017075E" w:rsidP="0017075E">
            <w:pPr>
              <w:pStyle w:val="aff"/>
              <w:ind w:leftChars="0" w:left="0"/>
              <w:jc w:val="center"/>
              <w:rPr>
                <w:rFonts w:hAnsi="新細明體"/>
              </w:rPr>
            </w:pPr>
            <w:r>
              <w:rPr>
                <w:rFonts w:hAnsi="新細明體" w:hint="eastAsia"/>
              </w:rPr>
              <w:t>低</w:t>
            </w:r>
          </w:p>
        </w:tc>
      </w:tr>
      <w:tr w:rsidR="0017075E" w:rsidTr="0017075E">
        <w:tc>
          <w:tcPr>
            <w:tcW w:w="2551" w:type="dxa"/>
            <w:vAlign w:val="center"/>
          </w:tcPr>
          <w:p w:rsidR="0017075E" w:rsidRPr="00EF622E" w:rsidRDefault="0017075E" w:rsidP="0017075E">
            <w:pPr>
              <w:pStyle w:val="aff"/>
              <w:ind w:leftChars="0" w:left="0"/>
              <w:jc w:val="center"/>
              <w:rPr>
                <w:rFonts w:hAnsi="新細明體"/>
                <w:b/>
              </w:rPr>
            </w:pPr>
            <w:r w:rsidRPr="00EF622E">
              <w:rPr>
                <w:rFonts w:hAnsi="新細明體" w:hint="eastAsia"/>
                <w:b/>
              </w:rPr>
              <w:t>集權程度</w:t>
            </w:r>
          </w:p>
        </w:tc>
        <w:tc>
          <w:tcPr>
            <w:tcW w:w="2268" w:type="dxa"/>
            <w:vAlign w:val="center"/>
          </w:tcPr>
          <w:p w:rsidR="0017075E" w:rsidRDefault="0017075E" w:rsidP="0017075E">
            <w:pPr>
              <w:pStyle w:val="aff"/>
              <w:ind w:leftChars="0" w:left="0"/>
              <w:jc w:val="center"/>
              <w:rPr>
                <w:rFonts w:hAnsi="新細明體"/>
              </w:rPr>
            </w:pPr>
            <w:r>
              <w:rPr>
                <w:rFonts w:hAnsi="新細明體" w:hint="eastAsia"/>
              </w:rPr>
              <w:t>低</w:t>
            </w:r>
          </w:p>
        </w:tc>
        <w:tc>
          <w:tcPr>
            <w:tcW w:w="2268" w:type="dxa"/>
            <w:vAlign w:val="center"/>
          </w:tcPr>
          <w:p w:rsidR="0017075E" w:rsidRDefault="0017075E" w:rsidP="0017075E">
            <w:pPr>
              <w:pStyle w:val="aff"/>
              <w:ind w:leftChars="0" w:left="0"/>
              <w:jc w:val="center"/>
              <w:rPr>
                <w:rFonts w:hAnsi="新細明體"/>
              </w:rPr>
            </w:pPr>
            <w:r>
              <w:rPr>
                <w:rFonts w:hAnsi="新細明體" w:hint="eastAsia"/>
              </w:rPr>
              <w:t>高</w:t>
            </w:r>
          </w:p>
        </w:tc>
      </w:tr>
      <w:tr w:rsidR="0017075E" w:rsidTr="0017075E">
        <w:tc>
          <w:tcPr>
            <w:tcW w:w="2551" w:type="dxa"/>
            <w:vAlign w:val="center"/>
          </w:tcPr>
          <w:p w:rsidR="0017075E" w:rsidRDefault="0017075E" w:rsidP="0017075E">
            <w:pPr>
              <w:pStyle w:val="aff"/>
              <w:ind w:leftChars="0" w:left="0"/>
              <w:jc w:val="center"/>
              <w:rPr>
                <w:rFonts w:hAnsi="新細明體"/>
              </w:rPr>
            </w:pPr>
            <w:r>
              <w:rPr>
                <w:rFonts w:hAnsi="新細明體" w:hint="eastAsia"/>
              </w:rPr>
              <w:t>不同單位的互動程度</w:t>
            </w:r>
          </w:p>
        </w:tc>
        <w:tc>
          <w:tcPr>
            <w:tcW w:w="2268" w:type="dxa"/>
            <w:vAlign w:val="center"/>
          </w:tcPr>
          <w:p w:rsidR="0017075E" w:rsidRDefault="0017075E" w:rsidP="0017075E">
            <w:pPr>
              <w:pStyle w:val="aff"/>
              <w:ind w:leftChars="0" w:left="0"/>
              <w:jc w:val="center"/>
              <w:rPr>
                <w:rFonts w:hAnsi="新細明體"/>
              </w:rPr>
            </w:pPr>
            <w:r>
              <w:rPr>
                <w:rFonts w:hAnsi="新細明體" w:hint="eastAsia"/>
              </w:rPr>
              <w:t>高</w:t>
            </w:r>
          </w:p>
        </w:tc>
        <w:tc>
          <w:tcPr>
            <w:tcW w:w="2268" w:type="dxa"/>
            <w:vAlign w:val="center"/>
          </w:tcPr>
          <w:p w:rsidR="0017075E" w:rsidRDefault="0017075E" w:rsidP="0017075E">
            <w:pPr>
              <w:pStyle w:val="aff"/>
              <w:ind w:leftChars="0" w:left="0"/>
              <w:jc w:val="center"/>
              <w:rPr>
                <w:rFonts w:hAnsi="新細明體"/>
              </w:rPr>
            </w:pPr>
            <w:r>
              <w:rPr>
                <w:rFonts w:hAnsi="新細明體" w:hint="eastAsia"/>
              </w:rPr>
              <w:t>低</w:t>
            </w:r>
          </w:p>
        </w:tc>
      </w:tr>
      <w:tr w:rsidR="0017075E" w:rsidTr="0017075E">
        <w:tc>
          <w:tcPr>
            <w:tcW w:w="2551" w:type="dxa"/>
            <w:vAlign w:val="center"/>
          </w:tcPr>
          <w:p w:rsidR="0017075E" w:rsidRPr="00EF622E" w:rsidRDefault="0017075E" w:rsidP="0017075E">
            <w:pPr>
              <w:pStyle w:val="aff"/>
              <w:ind w:leftChars="0" w:left="0"/>
              <w:jc w:val="center"/>
              <w:rPr>
                <w:rFonts w:hAnsi="新細明體"/>
                <w:b/>
              </w:rPr>
            </w:pPr>
            <w:r w:rsidRPr="00EF622E">
              <w:rPr>
                <w:rFonts w:hAnsi="新細明體" w:hint="eastAsia"/>
                <w:b/>
              </w:rPr>
              <w:t>正式法令規章數目</w:t>
            </w:r>
          </w:p>
        </w:tc>
        <w:tc>
          <w:tcPr>
            <w:tcW w:w="2268" w:type="dxa"/>
            <w:vAlign w:val="center"/>
          </w:tcPr>
          <w:p w:rsidR="0017075E" w:rsidRDefault="0017075E" w:rsidP="0017075E">
            <w:pPr>
              <w:pStyle w:val="aff"/>
              <w:ind w:leftChars="0" w:left="0"/>
              <w:jc w:val="center"/>
              <w:rPr>
                <w:rFonts w:hAnsi="新細明體"/>
              </w:rPr>
            </w:pPr>
            <w:r>
              <w:rPr>
                <w:rFonts w:hAnsi="新細明體" w:hint="eastAsia"/>
              </w:rPr>
              <w:t>低</w:t>
            </w:r>
          </w:p>
        </w:tc>
        <w:tc>
          <w:tcPr>
            <w:tcW w:w="2268" w:type="dxa"/>
            <w:vAlign w:val="center"/>
          </w:tcPr>
          <w:p w:rsidR="0017075E" w:rsidRDefault="0017075E" w:rsidP="0017075E">
            <w:pPr>
              <w:pStyle w:val="aff"/>
              <w:ind w:leftChars="0" w:left="0"/>
              <w:jc w:val="center"/>
              <w:rPr>
                <w:rFonts w:hAnsi="新細明體"/>
              </w:rPr>
            </w:pPr>
            <w:r>
              <w:rPr>
                <w:rFonts w:hAnsi="新細明體" w:hint="eastAsia"/>
              </w:rPr>
              <w:t>高</w:t>
            </w:r>
          </w:p>
        </w:tc>
      </w:tr>
      <w:tr w:rsidR="0017075E" w:rsidTr="0017075E">
        <w:tc>
          <w:tcPr>
            <w:tcW w:w="2551" w:type="dxa"/>
            <w:vAlign w:val="center"/>
          </w:tcPr>
          <w:p w:rsidR="0017075E" w:rsidRDefault="0017075E" w:rsidP="0017075E">
            <w:pPr>
              <w:pStyle w:val="aff"/>
              <w:ind w:leftChars="0" w:left="0"/>
              <w:jc w:val="center"/>
              <w:rPr>
                <w:rFonts w:hAnsi="新細明體"/>
              </w:rPr>
            </w:pPr>
            <w:r>
              <w:rPr>
                <w:rFonts w:hAnsi="新細明體" w:hint="eastAsia"/>
              </w:rPr>
              <w:t>工作活動目標明確性</w:t>
            </w:r>
          </w:p>
        </w:tc>
        <w:tc>
          <w:tcPr>
            <w:tcW w:w="2268" w:type="dxa"/>
            <w:vAlign w:val="center"/>
          </w:tcPr>
          <w:p w:rsidR="0017075E" w:rsidRDefault="0017075E" w:rsidP="0017075E">
            <w:pPr>
              <w:pStyle w:val="aff"/>
              <w:ind w:leftChars="0" w:left="0"/>
              <w:jc w:val="center"/>
              <w:rPr>
                <w:rFonts w:hAnsi="新細明體"/>
              </w:rPr>
            </w:pPr>
            <w:r w:rsidRPr="00EF622E">
              <w:rPr>
                <w:rFonts w:hAnsi="新細明體" w:hint="eastAsia"/>
                <w:color w:val="FF0000"/>
              </w:rPr>
              <w:t>低(因彈性)</w:t>
            </w:r>
          </w:p>
        </w:tc>
        <w:tc>
          <w:tcPr>
            <w:tcW w:w="2268" w:type="dxa"/>
            <w:vAlign w:val="center"/>
          </w:tcPr>
          <w:p w:rsidR="0017075E" w:rsidRDefault="0017075E" w:rsidP="0017075E">
            <w:pPr>
              <w:pStyle w:val="aff"/>
              <w:ind w:leftChars="0" w:left="0"/>
              <w:jc w:val="center"/>
              <w:rPr>
                <w:rFonts w:hAnsi="新細明體"/>
              </w:rPr>
            </w:pPr>
            <w:r>
              <w:rPr>
                <w:rFonts w:hAnsi="新細明體" w:hint="eastAsia"/>
              </w:rPr>
              <w:t>高</w:t>
            </w:r>
          </w:p>
        </w:tc>
      </w:tr>
      <w:tr w:rsidR="0017075E" w:rsidTr="0017075E">
        <w:tc>
          <w:tcPr>
            <w:tcW w:w="2551" w:type="dxa"/>
            <w:vAlign w:val="center"/>
          </w:tcPr>
          <w:p w:rsidR="0017075E" w:rsidRDefault="0017075E" w:rsidP="0017075E">
            <w:pPr>
              <w:pStyle w:val="aff"/>
              <w:ind w:leftChars="0" w:left="0"/>
              <w:jc w:val="center"/>
              <w:rPr>
                <w:rFonts w:hAnsi="新細明體"/>
              </w:rPr>
            </w:pPr>
            <w:r>
              <w:rPr>
                <w:rFonts w:hAnsi="新細明體" w:hint="eastAsia"/>
              </w:rPr>
              <w:t>地位權力基礎</w:t>
            </w:r>
          </w:p>
        </w:tc>
        <w:tc>
          <w:tcPr>
            <w:tcW w:w="2268" w:type="dxa"/>
            <w:vAlign w:val="center"/>
          </w:tcPr>
          <w:p w:rsidR="0017075E" w:rsidRDefault="0017075E" w:rsidP="0017075E">
            <w:pPr>
              <w:pStyle w:val="aff"/>
              <w:ind w:leftChars="0" w:left="0"/>
              <w:jc w:val="center"/>
              <w:rPr>
                <w:rFonts w:hAnsi="新細明體"/>
              </w:rPr>
            </w:pPr>
            <w:r>
              <w:rPr>
                <w:rFonts w:hAnsi="新細明體" w:hint="eastAsia"/>
              </w:rPr>
              <w:t>低</w:t>
            </w:r>
            <w:r w:rsidR="00EF622E">
              <w:rPr>
                <w:rFonts w:hAnsi="新細明體" w:hint="eastAsia"/>
              </w:rPr>
              <w:t>(合法權力)</w:t>
            </w:r>
          </w:p>
        </w:tc>
        <w:tc>
          <w:tcPr>
            <w:tcW w:w="2268" w:type="dxa"/>
            <w:vAlign w:val="center"/>
          </w:tcPr>
          <w:p w:rsidR="0017075E" w:rsidRDefault="0017075E" w:rsidP="0017075E">
            <w:pPr>
              <w:pStyle w:val="aff"/>
              <w:ind w:leftChars="0" w:left="0"/>
              <w:jc w:val="center"/>
              <w:rPr>
                <w:rFonts w:hAnsi="新細明體"/>
              </w:rPr>
            </w:pPr>
            <w:r>
              <w:rPr>
                <w:rFonts w:hAnsi="新細明體" w:hint="eastAsia"/>
              </w:rPr>
              <w:t>高</w:t>
            </w:r>
          </w:p>
        </w:tc>
      </w:tr>
      <w:tr w:rsidR="0017075E" w:rsidTr="0017075E">
        <w:tc>
          <w:tcPr>
            <w:tcW w:w="2551" w:type="dxa"/>
            <w:vAlign w:val="center"/>
          </w:tcPr>
          <w:p w:rsidR="0017075E" w:rsidRDefault="0017075E" w:rsidP="0017075E">
            <w:pPr>
              <w:pStyle w:val="aff"/>
              <w:ind w:leftChars="0" w:left="0"/>
              <w:jc w:val="center"/>
              <w:rPr>
                <w:rFonts w:hAnsi="新細明體"/>
              </w:rPr>
            </w:pPr>
            <w:r>
              <w:rPr>
                <w:rFonts w:hAnsi="新細明體" w:hint="eastAsia"/>
              </w:rPr>
              <w:t>知識權力基礎</w:t>
            </w:r>
          </w:p>
        </w:tc>
        <w:tc>
          <w:tcPr>
            <w:tcW w:w="2268" w:type="dxa"/>
            <w:vAlign w:val="center"/>
          </w:tcPr>
          <w:p w:rsidR="0017075E" w:rsidRDefault="0017075E" w:rsidP="0017075E">
            <w:pPr>
              <w:pStyle w:val="aff"/>
              <w:ind w:leftChars="0" w:left="0"/>
              <w:jc w:val="center"/>
              <w:rPr>
                <w:rFonts w:hAnsi="新細明體"/>
              </w:rPr>
            </w:pPr>
            <w:r>
              <w:rPr>
                <w:rFonts w:hAnsi="新細明體" w:hint="eastAsia"/>
              </w:rPr>
              <w:t>高</w:t>
            </w:r>
            <w:r w:rsidR="00EF622E">
              <w:rPr>
                <w:rFonts w:hAnsi="新細明體" w:hint="eastAsia"/>
              </w:rPr>
              <w:t>(專家權力)</w:t>
            </w:r>
          </w:p>
        </w:tc>
        <w:tc>
          <w:tcPr>
            <w:tcW w:w="2268" w:type="dxa"/>
            <w:vAlign w:val="center"/>
          </w:tcPr>
          <w:p w:rsidR="0017075E" w:rsidRDefault="0017075E" w:rsidP="0017075E">
            <w:pPr>
              <w:pStyle w:val="aff"/>
              <w:ind w:leftChars="0" w:left="0"/>
              <w:jc w:val="center"/>
              <w:rPr>
                <w:rFonts w:hAnsi="新細明體"/>
              </w:rPr>
            </w:pPr>
            <w:r>
              <w:rPr>
                <w:rFonts w:hAnsi="新細明體" w:hint="eastAsia"/>
              </w:rPr>
              <w:t>低</w:t>
            </w:r>
          </w:p>
        </w:tc>
      </w:tr>
      <w:tr w:rsidR="0017075E" w:rsidTr="0017075E">
        <w:tc>
          <w:tcPr>
            <w:tcW w:w="2551" w:type="dxa"/>
            <w:vAlign w:val="center"/>
          </w:tcPr>
          <w:p w:rsidR="0017075E" w:rsidRDefault="0017075E" w:rsidP="0017075E">
            <w:pPr>
              <w:pStyle w:val="aff"/>
              <w:ind w:leftChars="0" w:left="0"/>
              <w:jc w:val="center"/>
              <w:rPr>
                <w:rFonts w:hAnsi="新細明體"/>
              </w:rPr>
            </w:pPr>
            <w:r>
              <w:rPr>
                <w:rFonts w:hAnsi="新細明體" w:hint="eastAsia"/>
              </w:rPr>
              <w:t>適合環境</w:t>
            </w:r>
          </w:p>
        </w:tc>
        <w:tc>
          <w:tcPr>
            <w:tcW w:w="2268" w:type="dxa"/>
            <w:vAlign w:val="center"/>
          </w:tcPr>
          <w:p w:rsidR="0017075E" w:rsidRDefault="0017075E" w:rsidP="0017075E">
            <w:pPr>
              <w:pStyle w:val="aff"/>
              <w:ind w:leftChars="0" w:left="0"/>
              <w:jc w:val="center"/>
              <w:rPr>
                <w:rFonts w:hAnsi="新細明體"/>
              </w:rPr>
            </w:pPr>
            <w:r>
              <w:rPr>
                <w:rFonts w:hAnsi="新細明體" w:hint="eastAsia"/>
              </w:rPr>
              <w:t>複雜多變</w:t>
            </w:r>
          </w:p>
        </w:tc>
        <w:tc>
          <w:tcPr>
            <w:tcW w:w="2268" w:type="dxa"/>
            <w:vAlign w:val="center"/>
          </w:tcPr>
          <w:p w:rsidR="0017075E" w:rsidRDefault="0017075E" w:rsidP="0017075E">
            <w:pPr>
              <w:pStyle w:val="aff"/>
              <w:ind w:leftChars="0" w:left="0"/>
              <w:jc w:val="center"/>
              <w:rPr>
                <w:rFonts w:hAnsi="新細明體"/>
              </w:rPr>
            </w:pPr>
            <w:r>
              <w:rPr>
                <w:rFonts w:hAnsi="新細明體" w:hint="eastAsia"/>
              </w:rPr>
              <w:t>穩定</w:t>
            </w:r>
          </w:p>
        </w:tc>
      </w:tr>
      <w:tr w:rsidR="0017075E" w:rsidTr="0017075E">
        <w:tc>
          <w:tcPr>
            <w:tcW w:w="2551" w:type="dxa"/>
            <w:vAlign w:val="center"/>
          </w:tcPr>
          <w:p w:rsidR="0017075E" w:rsidRDefault="0017075E" w:rsidP="0017075E">
            <w:pPr>
              <w:pStyle w:val="aff"/>
              <w:ind w:leftChars="0" w:left="0"/>
              <w:jc w:val="center"/>
              <w:rPr>
                <w:rFonts w:hAnsi="新細明體"/>
              </w:rPr>
            </w:pPr>
            <w:r>
              <w:rPr>
                <w:rFonts w:hAnsi="新細明體" w:hint="eastAsia"/>
              </w:rPr>
              <w:t>管理重點</w:t>
            </w:r>
          </w:p>
        </w:tc>
        <w:tc>
          <w:tcPr>
            <w:tcW w:w="2268" w:type="dxa"/>
            <w:vAlign w:val="center"/>
          </w:tcPr>
          <w:p w:rsidR="0017075E" w:rsidRDefault="0017075E" w:rsidP="0017075E">
            <w:pPr>
              <w:pStyle w:val="aff"/>
              <w:ind w:leftChars="0" w:left="0"/>
              <w:jc w:val="center"/>
              <w:rPr>
                <w:rFonts w:hAnsi="新細明體"/>
              </w:rPr>
            </w:pPr>
            <w:r>
              <w:rPr>
                <w:rFonts w:hAnsi="新細明體" w:hint="eastAsia"/>
              </w:rPr>
              <w:t>彈性</w:t>
            </w:r>
          </w:p>
        </w:tc>
        <w:tc>
          <w:tcPr>
            <w:tcW w:w="2268" w:type="dxa"/>
            <w:vAlign w:val="center"/>
          </w:tcPr>
          <w:p w:rsidR="0017075E" w:rsidRDefault="0017075E" w:rsidP="0017075E">
            <w:pPr>
              <w:pStyle w:val="aff"/>
              <w:ind w:leftChars="0" w:left="0"/>
              <w:jc w:val="center"/>
              <w:rPr>
                <w:rFonts w:hAnsi="新細明體"/>
              </w:rPr>
            </w:pPr>
            <w:r>
              <w:rPr>
                <w:rFonts w:hAnsi="新細明體" w:hint="eastAsia"/>
              </w:rPr>
              <w:t>效率</w:t>
            </w:r>
          </w:p>
        </w:tc>
      </w:tr>
      <w:tr w:rsidR="00EF622E" w:rsidTr="0017075E">
        <w:tc>
          <w:tcPr>
            <w:tcW w:w="2551" w:type="dxa"/>
            <w:vAlign w:val="center"/>
          </w:tcPr>
          <w:p w:rsidR="00EF622E" w:rsidRPr="00EF622E" w:rsidRDefault="00EF622E" w:rsidP="0017075E">
            <w:pPr>
              <w:pStyle w:val="aff"/>
              <w:ind w:leftChars="0" w:left="0"/>
              <w:jc w:val="center"/>
              <w:rPr>
                <w:rFonts w:hAnsi="新細明體"/>
                <w:b/>
              </w:rPr>
            </w:pPr>
            <w:r w:rsidRPr="00EF622E">
              <w:rPr>
                <w:rFonts w:hAnsi="新細明體" w:hint="eastAsia"/>
                <w:b/>
              </w:rPr>
              <w:t>僵化程度</w:t>
            </w:r>
          </w:p>
        </w:tc>
        <w:tc>
          <w:tcPr>
            <w:tcW w:w="2268" w:type="dxa"/>
            <w:vMerge w:val="restart"/>
            <w:vAlign w:val="center"/>
          </w:tcPr>
          <w:p w:rsidR="00EF622E" w:rsidRDefault="00EF622E" w:rsidP="0017075E">
            <w:pPr>
              <w:pStyle w:val="aff"/>
              <w:ind w:leftChars="0" w:left="0"/>
              <w:jc w:val="center"/>
              <w:rPr>
                <w:rFonts w:hAnsi="新細明體"/>
              </w:rPr>
            </w:pPr>
            <w:r w:rsidRPr="00EF622E">
              <w:rPr>
                <w:rFonts w:hAnsi="新細明體" w:hint="eastAsia"/>
                <w:color w:val="FF0000"/>
              </w:rPr>
              <w:t>低</w:t>
            </w:r>
          </w:p>
        </w:tc>
        <w:tc>
          <w:tcPr>
            <w:tcW w:w="2268" w:type="dxa"/>
            <w:vMerge w:val="restart"/>
            <w:vAlign w:val="center"/>
          </w:tcPr>
          <w:p w:rsidR="00EF622E" w:rsidRPr="00EF622E" w:rsidRDefault="00EF622E" w:rsidP="00EF622E">
            <w:pPr>
              <w:pStyle w:val="aff"/>
              <w:ind w:leftChars="0" w:left="0"/>
              <w:jc w:val="center"/>
              <w:rPr>
                <w:rFonts w:hAnsi="新細明體"/>
              </w:rPr>
            </w:pPr>
            <w:r>
              <w:rPr>
                <w:rFonts w:hAnsi="新細明體" w:hint="eastAsia"/>
              </w:rPr>
              <w:t>高</w:t>
            </w:r>
          </w:p>
        </w:tc>
      </w:tr>
      <w:tr w:rsidR="00EF622E" w:rsidTr="0017075E">
        <w:tc>
          <w:tcPr>
            <w:tcW w:w="2551" w:type="dxa"/>
            <w:vAlign w:val="center"/>
          </w:tcPr>
          <w:p w:rsidR="00EF622E" w:rsidRPr="00EF622E" w:rsidRDefault="00EF622E" w:rsidP="0017075E">
            <w:pPr>
              <w:pStyle w:val="aff"/>
              <w:ind w:leftChars="0" w:left="0"/>
              <w:jc w:val="center"/>
              <w:rPr>
                <w:rFonts w:hAnsi="新細明體"/>
                <w:b/>
              </w:rPr>
            </w:pPr>
            <w:r w:rsidRPr="00EF622E">
              <w:rPr>
                <w:rFonts w:hAnsi="新細明體" w:hint="eastAsia"/>
                <w:b/>
              </w:rPr>
              <w:t>複雜化程度</w:t>
            </w:r>
          </w:p>
        </w:tc>
        <w:tc>
          <w:tcPr>
            <w:tcW w:w="2268" w:type="dxa"/>
            <w:vMerge/>
            <w:vAlign w:val="center"/>
          </w:tcPr>
          <w:p w:rsidR="00EF622E" w:rsidRDefault="00EF622E" w:rsidP="0017075E">
            <w:pPr>
              <w:pStyle w:val="aff"/>
              <w:ind w:leftChars="0" w:left="0"/>
              <w:jc w:val="center"/>
              <w:rPr>
                <w:rFonts w:hAnsi="新細明體"/>
              </w:rPr>
            </w:pPr>
          </w:p>
        </w:tc>
        <w:tc>
          <w:tcPr>
            <w:tcW w:w="2268" w:type="dxa"/>
            <w:vMerge/>
            <w:vAlign w:val="center"/>
          </w:tcPr>
          <w:p w:rsidR="00EF622E" w:rsidRDefault="00EF622E" w:rsidP="0017075E">
            <w:pPr>
              <w:pStyle w:val="aff"/>
              <w:ind w:leftChars="0" w:left="0"/>
              <w:jc w:val="center"/>
              <w:rPr>
                <w:rFonts w:hAnsi="新細明體"/>
              </w:rPr>
            </w:pPr>
          </w:p>
        </w:tc>
      </w:tr>
      <w:tr w:rsidR="00EF622E" w:rsidTr="0017075E">
        <w:tc>
          <w:tcPr>
            <w:tcW w:w="2551" w:type="dxa"/>
            <w:vAlign w:val="center"/>
          </w:tcPr>
          <w:p w:rsidR="00EF622E" w:rsidRPr="00EF622E" w:rsidRDefault="00EF622E" w:rsidP="0017075E">
            <w:pPr>
              <w:pStyle w:val="aff"/>
              <w:ind w:leftChars="0" w:left="0"/>
              <w:jc w:val="center"/>
              <w:rPr>
                <w:rFonts w:hAnsi="新細明體"/>
                <w:b/>
              </w:rPr>
            </w:pPr>
            <w:r w:rsidRPr="00EF622E">
              <w:rPr>
                <w:rFonts w:hAnsi="新細明體" w:hint="eastAsia"/>
                <w:b/>
              </w:rPr>
              <w:t>正式化程度</w:t>
            </w:r>
          </w:p>
        </w:tc>
        <w:tc>
          <w:tcPr>
            <w:tcW w:w="2268" w:type="dxa"/>
            <w:vMerge/>
            <w:vAlign w:val="center"/>
          </w:tcPr>
          <w:p w:rsidR="00EF622E" w:rsidRDefault="00EF622E" w:rsidP="0017075E">
            <w:pPr>
              <w:pStyle w:val="aff"/>
              <w:ind w:leftChars="0" w:left="0"/>
              <w:jc w:val="center"/>
              <w:rPr>
                <w:rFonts w:hAnsi="新細明體"/>
              </w:rPr>
            </w:pPr>
          </w:p>
        </w:tc>
        <w:tc>
          <w:tcPr>
            <w:tcW w:w="2268" w:type="dxa"/>
            <w:vMerge/>
            <w:vAlign w:val="center"/>
          </w:tcPr>
          <w:p w:rsidR="00EF622E" w:rsidRDefault="00EF622E" w:rsidP="0017075E">
            <w:pPr>
              <w:pStyle w:val="aff"/>
              <w:ind w:leftChars="0" w:left="0"/>
              <w:jc w:val="center"/>
              <w:rPr>
                <w:rFonts w:hAnsi="新細明體"/>
              </w:rPr>
            </w:pPr>
          </w:p>
        </w:tc>
      </w:tr>
      <w:tr w:rsidR="00EF622E" w:rsidTr="0017075E">
        <w:tc>
          <w:tcPr>
            <w:tcW w:w="2551" w:type="dxa"/>
            <w:vAlign w:val="center"/>
          </w:tcPr>
          <w:p w:rsidR="00EF622E" w:rsidRPr="00EF622E" w:rsidRDefault="00EF622E" w:rsidP="0017075E">
            <w:pPr>
              <w:pStyle w:val="aff"/>
              <w:ind w:leftChars="0" w:left="0"/>
              <w:jc w:val="center"/>
              <w:rPr>
                <w:rFonts w:hAnsi="新細明體"/>
                <w:b/>
              </w:rPr>
            </w:pPr>
            <w:r w:rsidRPr="00EF622E">
              <w:rPr>
                <w:rFonts w:hAnsi="新細明體" w:hint="eastAsia"/>
                <w:b/>
              </w:rPr>
              <w:t>集權化程度</w:t>
            </w:r>
          </w:p>
        </w:tc>
        <w:tc>
          <w:tcPr>
            <w:tcW w:w="2268" w:type="dxa"/>
            <w:vMerge/>
            <w:vAlign w:val="center"/>
          </w:tcPr>
          <w:p w:rsidR="00EF622E" w:rsidRDefault="00EF622E" w:rsidP="0017075E">
            <w:pPr>
              <w:pStyle w:val="aff"/>
              <w:ind w:leftChars="0" w:left="0"/>
              <w:jc w:val="center"/>
              <w:rPr>
                <w:rFonts w:hAnsi="新細明體"/>
              </w:rPr>
            </w:pPr>
          </w:p>
        </w:tc>
        <w:tc>
          <w:tcPr>
            <w:tcW w:w="2268" w:type="dxa"/>
            <w:vMerge/>
            <w:vAlign w:val="center"/>
          </w:tcPr>
          <w:p w:rsidR="00EF622E" w:rsidRDefault="00EF622E" w:rsidP="0017075E">
            <w:pPr>
              <w:pStyle w:val="aff"/>
              <w:ind w:leftChars="0" w:left="0"/>
              <w:jc w:val="center"/>
              <w:rPr>
                <w:rFonts w:hAnsi="新細明體"/>
              </w:rPr>
            </w:pPr>
          </w:p>
        </w:tc>
      </w:tr>
    </w:tbl>
    <w:p w:rsidR="0086283D" w:rsidRPr="00EF622E" w:rsidRDefault="0086283D" w:rsidP="00EF622E">
      <w:pPr>
        <w:rPr>
          <w:rFonts w:hAnsi="新細明體"/>
        </w:rPr>
      </w:pPr>
    </w:p>
    <w:p w:rsidR="0086283D" w:rsidRPr="0086283D" w:rsidRDefault="0086283D" w:rsidP="00DC66A4">
      <w:pPr>
        <w:pStyle w:val="aff"/>
        <w:numPr>
          <w:ilvl w:val="0"/>
          <w:numId w:val="821"/>
        </w:numPr>
        <w:ind w:leftChars="0"/>
        <w:rPr>
          <w:rFonts w:hAnsi="新細明體"/>
          <w:b/>
        </w:rPr>
      </w:pPr>
      <w:r w:rsidRPr="0086283D">
        <w:rPr>
          <w:rFonts w:hAnsi="新細明體" w:hint="eastAsia"/>
          <w:b/>
          <w:color w:val="0070C0"/>
          <w:szCs w:val="28"/>
        </w:rPr>
        <w:t>柏恩斯Burns</w:t>
      </w:r>
      <w:r w:rsidRPr="0086283D">
        <w:rPr>
          <w:rFonts w:hAnsi="新細明體" w:hint="eastAsia"/>
          <w:bCs/>
          <w:szCs w:val="28"/>
        </w:rPr>
        <w:t>+</w:t>
      </w:r>
      <w:r w:rsidRPr="0086283D">
        <w:rPr>
          <w:rFonts w:hAnsi="新細明體" w:hint="eastAsia"/>
          <w:b/>
          <w:color w:val="0070C0"/>
          <w:szCs w:val="28"/>
        </w:rPr>
        <w:t xml:space="preserve">史塔克Stalker </w:t>
      </w:r>
      <w:r w:rsidRPr="0086283D">
        <w:rPr>
          <w:rFonts w:hAnsi="新細明體" w:hint="eastAsia"/>
          <w:szCs w:val="28"/>
        </w:rPr>
        <w:t>面對環境變遷的管理型態</w:t>
      </w:r>
      <w:r w:rsidR="0017075E">
        <w:rPr>
          <w:rFonts w:hAnsi="新細明體" w:hint="eastAsia"/>
          <w:szCs w:val="28"/>
        </w:rPr>
        <w:t xml:space="preserve"> </w:t>
      </w:r>
      <w:r w:rsidR="0017075E" w:rsidRPr="0017075E">
        <w:rPr>
          <w:rFonts w:hAnsi="新細明體" w:hint="eastAsia"/>
          <w:sz w:val="22"/>
          <w:szCs w:val="28"/>
          <w:u w:val="single"/>
        </w:rPr>
        <w:t>&lt;93初、93高&gt;</w:t>
      </w:r>
    </w:p>
    <w:p w:rsidR="0086283D" w:rsidRPr="0017075E" w:rsidRDefault="0086283D" w:rsidP="0017075E">
      <w:pPr>
        <w:ind w:left="480"/>
        <w:rPr>
          <w:rFonts w:hAnsi="新細明體"/>
          <w:szCs w:val="28"/>
        </w:rPr>
      </w:pPr>
      <w:r w:rsidRPr="0086283D">
        <w:rPr>
          <w:rFonts w:hAnsi="新細明體" w:hint="eastAsia"/>
          <w:szCs w:val="28"/>
        </w:rPr>
        <w:t>1950 年代針對四家廠商面對各異的環境變遷，建</w:t>
      </w:r>
      <w:r w:rsidRPr="0086283D">
        <w:rPr>
          <w:rFonts w:hAnsi="新細明體" w:hint="eastAsia"/>
          <w:b/>
          <w:bCs/>
          <w:szCs w:val="28"/>
        </w:rPr>
        <w:t>機械式</w:t>
      </w:r>
      <w:r w:rsidRPr="0086283D">
        <w:rPr>
          <w:rFonts w:hAnsi="新細明體" w:hint="eastAsia"/>
          <w:szCs w:val="28"/>
        </w:rPr>
        <w:t>和</w:t>
      </w:r>
      <w:r w:rsidRPr="0086283D">
        <w:rPr>
          <w:rFonts w:hAnsi="新細明體" w:hint="eastAsia"/>
          <w:b/>
          <w:bCs/>
          <w:szCs w:val="28"/>
        </w:rPr>
        <w:t>有機式</w:t>
      </w:r>
      <w:r w:rsidRPr="0086283D">
        <w:rPr>
          <w:rFonts w:hAnsi="新細明體" w:hint="eastAsia"/>
          <w:szCs w:val="28"/>
        </w:rPr>
        <w:t>光譜，用以區分其組織與管理型態，從此</w:t>
      </w:r>
      <w:r w:rsidRPr="0086283D">
        <w:rPr>
          <w:rFonts w:hAnsi="新細明體" w:hint="eastAsia"/>
          <w:color w:val="FF0000"/>
          <w:szCs w:val="28"/>
        </w:rPr>
        <w:t>奠定權變理論的學術地位</w:t>
      </w:r>
      <w:r w:rsidRPr="0086283D">
        <w:rPr>
          <w:rFonts w:hAnsi="新細明體" w:hint="eastAsia"/>
          <w:szCs w:val="28"/>
        </w:rPr>
        <w:t>。</w:t>
      </w:r>
    </w:p>
    <w:tbl>
      <w:tblPr>
        <w:tblStyle w:val="aff1"/>
        <w:tblW w:w="9072" w:type="dxa"/>
        <w:tblLook w:val="04A0" w:firstRow="1" w:lastRow="0" w:firstColumn="1" w:lastColumn="0" w:noHBand="0" w:noVBand="1"/>
      </w:tblPr>
      <w:tblGrid>
        <w:gridCol w:w="2268"/>
        <w:gridCol w:w="2268"/>
        <w:gridCol w:w="2268"/>
        <w:gridCol w:w="2268"/>
      </w:tblGrid>
      <w:tr w:rsidR="0017075E" w:rsidTr="0017075E">
        <w:tc>
          <w:tcPr>
            <w:tcW w:w="9071" w:type="dxa"/>
            <w:gridSpan w:val="4"/>
            <w:vAlign w:val="center"/>
          </w:tcPr>
          <w:p w:rsidR="0017075E" w:rsidRDefault="0017075E" w:rsidP="0017075E">
            <w:pPr>
              <w:widowControl/>
              <w:jc w:val="center"/>
            </w:pPr>
            <w:r w:rsidRPr="0086283D">
              <w:rPr>
                <w:rFonts w:hAnsi="新細明體" w:hint="eastAsia"/>
                <w:b/>
                <w:bCs/>
                <w:szCs w:val="28"/>
              </w:rPr>
              <w:t>機械性</w:t>
            </w:r>
            <w:r w:rsidRPr="0086283D">
              <w:rPr>
                <w:rFonts w:hAnsi="新細明體" w:hint="eastAsia"/>
                <w:szCs w:val="28"/>
              </w:rPr>
              <w:t>──</w:t>
            </w:r>
            <w:r>
              <w:rPr>
                <w:rFonts w:hAnsi="新細明體" w:hint="eastAsia"/>
                <w:szCs w:val="28"/>
              </w:rPr>
              <w:t>─</w:t>
            </w:r>
            <w:r w:rsidRPr="0086283D">
              <w:rPr>
                <w:rFonts w:hAnsi="新細明體" w:hint="eastAsia"/>
                <w:szCs w:val="28"/>
              </w:rPr>
              <w:t>───────────────────────&gt;</w:t>
            </w:r>
            <w:r w:rsidRPr="0086283D">
              <w:rPr>
                <w:rFonts w:hAnsi="新細明體" w:hint="eastAsia"/>
                <w:b/>
                <w:bCs/>
                <w:szCs w:val="28"/>
              </w:rPr>
              <w:t>有機性</w:t>
            </w:r>
          </w:p>
        </w:tc>
      </w:tr>
      <w:tr w:rsidR="0017075E" w:rsidTr="0017075E">
        <w:tc>
          <w:tcPr>
            <w:tcW w:w="2268" w:type="dxa"/>
            <w:vAlign w:val="center"/>
          </w:tcPr>
          <w:p w:rsidR="0017075E" w:rsidRDefault="0017075E" w:rsidP="0017075E">
            <w:pPr>
              <w:widowControl/>
              <w:jc w:val="center"/>
            </w:pPr>
            <w:r w:rsidRPr="0086283D">
              <w:rPr>
                <w:rFonts w:hAnsi="新細明體" w:hint="eastAsia"/>
                <w:b/>
                <w:bCs/>
                <w:szCs w:val="28"/>
              </w:rPr>
              <w:t>人造絲工廠</w:t>
            </w:r>
          </w:p>
        </w:tc>
        <w:tc>
          <w:tcPr>
            <w:tcW w:w="2268" w:type="dxa"/>
            <w:vAlign w:val="center"/>
          </w:tcPr>
          <w:p w:rsidR="0017075E" w:rsidRDefault="0017075E" w:rsidP="0017075E">
            <w:pPr>
              <w:widowControl/>
              <w:jc w:val="center"/>
            </w:pPr>
            <w:r w:rsidRPr="0086283D">
              <w:rPr>
                <w:rFonts w:hAnsi="新細明體" w:hint="eastAsia"/>
                <w:szCs w:val="28"/>
              </w:rPr>
              <w:t>轉換接合器公司</w:t>
            </w:r>
          </w:p>
        </w:tc>
        <w:tc>
          <w:tcPr>
            <w:tcW w:w="2268" w:type="dxa"/>
            <w:vAlign w:val="center"/>
          </w:tcPr>
          <w:p w:rsidR="0017075E" w:rsidRDefault="0017075E" w:rsidP="0017075E">
            <w:pPr>
              <w:widowControl/>
              <w:jc w:val="center"/>
            </w:pPr>
            <w:r w:rsidRPr="0086283D">
              <w:rPr>
                <w:rFonts w:hAnsi="新細明體" w:hint="eastAsia"/>
                <w:szCs w:val="28"/>
              </w:rPr>
              <w:t>收音機及電視機製造公司</w:t>
            </w:r>
          </w:p>
        </w:tc>
        <w:tc>
          <w:tcPr>
            <w:tcW w:w="2268" w:type="dxa"/>
            <w:vAlign w:val="center"/>
          </w:tcPr>
          <w:p w:rsidR="0017075E" w:rsidRDefault="0017075E" w:rsidP="0017075E">
            <w:pPr>
              <w:widowControl/>
              <w:jc w:val="center"/>
            </w:pPr>
            <w:r w:rsidRPr="0086283D">
              <w:rPr>
                <w:rFonts w:hAnsi="新細明體" w:hint="eastAsia"/>
                <w:b/>
                <w:bCs/>
                <w:szCs w:val="28"/>
              </w:rPr>
              <w:t>電子公司</w:t>
            </w:r>
          </w:p>
        </w:tc>
      </w:tr>
      <w:tr w:rsidR="0017075E" w:rsidTr="0017075E">
        <w:tc>
          <w:tcPr>
            <w:tcW w:w="2268" w:type="dxa"/>
          </w:tcPr>
          <w:p w:rsidR="0017075E" w:rsidRPr="0017075E" w:rsidRDefault="0017075E">
            <w:pPr>
              <w:widowControl/>
              <w:rPr>
                <w:sz w:val="22"/>
              </w:rPr>
            </w:pPr>
            <w:r w:rsidRPr="0017075E">
              <w:rPr>
                <w:rFonts w:hint="eastAsia"/>
                <w:sz w:val="22"/>
              </w:rPr>
              <w:t>有效生產標準產品</w:t>
            </w:r>
          </w:p>
        </w:tc>
        <w:tc>
          <w:tcPr>
            <w:tcW w:w="2268" w:type="dxa"/>
          </w:tcPr>
          <w:p w:rsidR="0017075E" w:rsidRPr="0017075E" w:rsidRDefault="0017075E">
            <w:pPr>
              <w:widowControl/>
              <w:rPr>
                <w:sz w:val="22"/>
              </w:rPr>
            </w:pPr>
            <w:r w:rsidRPr="0017075E">
              <w:rPr>
                <w:rFonts w:hint="eastAsia"/>
                <w:sz w:val="22"/>
              </w:rPr>
              <w:t>基本產品的有效生產與銷售，及按顧客要求修正</w:t>
            </w:r>
          </w:p>
        </w:tc>
        <w:tc>
          <w:tcPr>
            <w:tcW w:w="2268" w:type="dxa"/>
          </w:tcPr>
          <w:p w:rsidR="0017075E" w:rsidRPr="0017075E" w:rsidRDefault="0017075E">
            <w:pPr>
              <w:widowControl/>
              <w:rPr>
                <w:sz w:val="22"/>
              </w:rPr>
            </w:pPr>
            <w:r w:rsidRPr="0017075E">
              <w:rPr>
                <w:rFonts w:hint="eastAsia"/>
                <w:sz w:val="22"/>
              </w:rPr>
              <w:t>在高度競爭環境下，力求新產品的有效設計、生產和銷售</w:t>
            </w:r>
          </w:p>
        </w:tc>
        <w:tc>
          <w:tcPr>
            <w:tcW w:w="2268" w:type="dxa"/>
          </w:tcPr>
          <w:p w:rsidR="0017075E" w:rsidRPr="0017075E" w:rsidRDefault="0017075E">
            <w:pPr>
              <w:widowControl/>
              <w:rPr>
                <w:sz w:val="22"/>
              </w:rPr>
            </w:pPr>
            <w:r w:rsidRPr="0017075E">
              <w:rPr>
                <w:rFonts w:hint="eastAsia"/>
                <w:sz w:val="22"/>
              </w:rPr>
              <w:t>對新市場情況的創發研究，以開拓快速的技術變化</w:t>
            </w:r>
          </w:p>
        </w:tc>
      </w:tr>
    </w:tbl>
    <w:p w:rsidR="0086283D" w:rsidRDefault="0086283D">
      <w:pPr>
        <w:widowControl/>
      </w:pPr>
    </w:p>
    <w:p w:rsidR="00EF622E" w:rsidRDefault="00EF622E" w:rsidP="00DC66A4">
      <w:pPr>
        <w:pStyle w:val="aff"/>
        <w:numPr>
          <w:ilvl w:val="0"/>
          <w:numId w:val="821"/>
        </w:numPr>
        <w:ind w:leftChars="0"/>
      </w:pPr>
      <w:r w:rsidRPr="00EF622E">
        <w:rPr>
          <w:rFonts w:hint="eastAsia"/>
          <w:color w:val="0070C0"/>
        </w:rPr>
        <w:t>格蘭納Greiner</w:t>
      </w:r>
      <w:r>
        <w:rPr>
          <w:rFonts w:hint="eastAsia"/>
        </w:rPr>
        <w:t xml:space="preserve">組織生命週期理論 </w:t>
      </w:r>
      <w:r w:rsidRPr="00EF622E">
        <w:rPr>
          <w:rFonts w:hAnsi="新細明體" w:hint="eastAsia"/>
          <w:sz w:val="22"/>
          <w:szCs w:val="28"/>
          <w:u w:val="single"/>
        </w:rPr>
        <w:t>&lt;101高&gt;</w:t>
      </w:r>
    </w:p>
    <w:p w:rsidR="00EF622E" w:rsidRDefault="00EF622E" w:rsidP="00DC66A4">
      <w:pPr>
        <w:pStyle w:val="aff"/>
        <w:numPr>
          <w:ilvl w:val="0"/>
          <w:numId w:val="822"/>
        </w:numPr>
        <w:ind w:leftChars="0"/>
      </w:pPr>
      <w:r w:rsidRPr="00EF622E">
        <w:rPr>
          <w:rFonts w:hint="eastAsia"/>
          <w:b/>
        </w:rPr>
        <w:t>分化與整合</w:t>
      </w:r>
      <w:r>
        <w:rPr>
          <w:rFonts w:hint="eastAsia"/>
        </w:rPr>
        <w:t>的平衡：組織分化可加快專業化，又引起</w:t>
      </w:r>
      <w:r w:rsidRPr="00EF622E">
        <w:rPr>
          <w:rFonts w:hint="eastAsia"/>
          <w:color w:val="FF0000"/>
        </w:rPr>
        <w:t>本位主義</w:t>
      </w:r>
      <w:r>
        <w:rPr>
          <w:rFonts w:hint="eastAsia"/>
        </w:rPr>
        <w:t>，需從結構中謀求整合。</w:t>
      </w:r>
    </w:p>
    <w:p w:rsidR="00EF622E" w:rsidRDefault="00EF622E" w:rsidP="00DC66A4">
      <w:pPr>
        <w:pStyle w:val="aff"/>
        <w:numPr>
          <w:ilvl w:val="0"/>
          <w:numId w:val="822"/>
        </w:numPr>
        <w:ind w:leftChars="0"/>
      </w:pPr>
      <w:r w:rsidRPr="00EF622E">
        <w:rPr>
          <w:rFonts w:hint="eastAsia"/>
          <w:b/>
        </w:rPr>
        <w:t>集權與分權</w:t>
      </w:r>
      <w:r>
        <w:rPr>
          <w:rFonts w:hint="eastAsia"/>
        </w:rPr>
        <w:t>的平衡：權力集中會伴隨</w:t>
      </w:r>
      <w:r w:rsidRPr="00EF622E">
        <w:rPr>
          <w:rFonts w:hint="eastAsia"/>
          <w:color w:val="FF0000"/>
        </w:rPr>
        <w:t>恐龍症候群</w:t>
      </w:r>
      <w:r>
        <w:rPr>
          <w:rFonts w:hint="eastAsia"/>
        </w:rPr>
        <w:t>現象，導致組織行動遲緩無效。</w:t>
      </w:r>
    </w:p>
    <w:p w:rsidR="0086283D" w:rsidRPr="002F0026" w:rsidRDefault="00EF622E" w:rsidP="00DC66A4">
      <w:pPr>
        <w:pStyle w:val="aff"/>
        <w:numPr>
          <w:ilvl w:val="0"/>
          <w:numId w:val="822"/>
        </w:numPr>
        <w:ind w:leftChars="0"/>
      </w:pPr>
      <w:r w:rsidRPr="00EF622E">
        <w:rPr>
          <w:rFonts w:hint="eastAsia"/>
          <w:b/>
        </w:rPr>
        <w:t>標準化與機動調適</w:t>
      </w:r>
      <w:r>
        <w:rPr>
          <w:rFonts w:hint="eastAsia"/>
        </w:rPr>
        <w:t>的平衡：</w:t>
      </w:r>
      <w:r w:rsidRPr="00EF622E">
        <w:rPr>
          <w:rFonts w:hint="eastAsia"/>
          <w:color w:val="FF0000"/>
        </w:rPr>
        <w:t>標準化作業程序</w:t>
      </w:r>
      <w:r>
        <w:rPr>
          <w:rFonts w:hint="eastAsia"/>
        </w:rPr>
        <w:t>會與現實脫節，與服務對象的需求脫節。</w:t>
      </w:r>
    </w:p>
    <w:p w:rsidR="0094459C" w:rsidRPr="002F4ABD" w:rsidRDefault="00C17FEF" w:rsidP="00C17FEF">
      <w:pPr>
        <w:pStyle w:val="afff7"/>
      </w:pPr>
      <w:r w:rsidRPr="002F4ABD">
        <w:t>組織結構</w:t>
      </w:r>
      <w:bookmarkEnd w:id="17"/>
      <w:r w:rsidR="0081074C">
        <w:t>型態</w:t>
      </w:r>
    </w:p>
    <w:p w:rsidR="00C31BEA" w:rsidRPr="00885CD4" w:rsidRDefault="0081074C" w:rsidP="00DC66A4">
      <w:pPr>
        <w:pStyle w:val="aff"/>
        <w:widowControl/>
        <w:numPr>
          <w:ilvl w:val="0"/>
          <w:numId w:val="239"/>
        </w:numPr>
        <w:ind w:leftChars="0"/>
        <w:rPr>
          <w:b/>
        </w:rPr>
      </w:pPr>
      <w:r>
        <w:rPr>
          <w:rFonts w:hint="eastAsia"/>
        </w:rPr>
        <w:t>組織型態</w:t>
      </w:r>
      <w:r w:rsidR="00AA0804">
        <w:rPr>
          <w:rFonts w:hint="eastAsia"/>
          <w:b/>
        </w:rPr>
        <w:tab/>
      </w:r>
      <w:r w:rsidR="00AA0804">
        <w:rPr>
          <w:rFonts w:hint="eastAsia"/>
          <w:b/>
        </w:rPr>
        <w:tab/>
      </w:r>
      <w:r w:rsidR="00AA0804">
        <w:rPr>
          <w:rFonts w:hint="eastAsia"/>
          <w:b/>
        </w:rPr>
        <w:tab/>
      </w:r>
      <w:r w:rsidR="00AA0804">
        <w:rPr>
          <w:rFonts w:hint="eastAsia"/>
          <w:b/>
        </w:rPr>
        <w:tab/>
      </w:r>
      <w:r w:rsidR="00AA0804">
        <w:rPr>
          <w:rFonts w:hint="eastAsia"/>
          <w:b/>
        </w:rPr>
        <w:tab/>
      </w:r>
      <w:r w:rsidR="00AA0804">
        <w:rPr>
          <w:rFonts w:hint="eastAsia"/>
          <w:b/>
        </w:rPr>
        <w:tab/>
      </w:r>
      <w:r w:rsidR="00AA0804">
        <w:rPr>
          <w:rFonts w:hint="eastAsia"/>
          <w:b/>
        </w:rPr>
        <w:tab/>
      </w:r>
      <w:r w:rsidR="0023530C">
        <w:rPr>
          <w:rFonts w:hint="eastAsia"/>
          <w:b/>
        </w:rPr>
        <w:tab/>
      </w:r>
    </w:p>
    <w:tbl>
      <w:tblPr>
        <w:tblStyle w:val="aff1"/>
        <w:tblW w:w="9638" w:type="dxa"/>
        <w:jc w:val="center"/>
        <w:tblLook w:val="04A0" w:firstRow="1" w:lastRow="0" w:firstColumn="1" w:lastColumn="0" w:noHBand="0" w:noVBand="1"/>
      </w:tblPr>
      <w:tblGrid>
        <w:gridCol w:w="1701"/>
        <w:gridCol w:w="5669"/>
        <w:gridCol w:w="2268"/>
      </w:tblGrid>
      <w:tr w:rsidR="002304C0" w:rsidTr="009474E3">
        <w:trPr>
          <w:trHeight w:val="921"/>
          <w:jc w:val="center"/>
        </w:trPr>
        <w:tc>
          <w:tcPr>
            <w:tcW w:w="1701" w:type="dxa"/>
            <w:vMerge w:val="restart"/>
            <w:vAlign w:val="center"/>
          </w:tcPr>
          <w:p w:rsidR="002304C0" w:rsidRDefault="002304C0" w:rsidP="00FD4C8A">
            <w:pPr>
              <w:jc w:val="center"/>
              <w:rPr>
                <w:b/>
              </w:rPr>
            </w:pPr>
            <w:r w:rsidRPr="0004547E">
              <w:rPr>
                <w:rFonts w:hint="eastAsia"/>
                <w:b/>
              </w:rPr>
              <w:t>功能型組織</w:t>
            </w:r>
          </w:p>
          <w:p w:rsidR="002304C0" w:rsidRPr="0004547E" w:rsidRDefault="002304C0" w:rsidP="00FD4C8A">
            <w:pPr>
              <w:jc w:val="center"/>
              <w:rPr>
                <w:b/>
              </w:rPr>
            </w:pPr>
            <w:r w:rsidRPr="00C31BEA">
              <w:rPr>
                <w:rFonts w:hint="eastAsia"/>
                <w:sz w:val="22"/>
                <w:u w:val="single"/>
              </w:rPr>
              <w:t>&lt;</w:t>
            </w:r>
            <w:r>
              <w:rPr>
                <w:rFonts w:hint="eastAsia"/>
                <w:sz w:val="22"/>
                <w:u w:val="single"/>
              </w:rPr>
              <w:t>110普、108退四&gt;</w:t>
            </w:r>
          </w:p>
        </w:tc>
        <w:tc>
          <w:tcPr>
            <w:tcW w:w="5669" w:type="dxa"/>
            <w:vMerge w:val="restart"/>
            <w:vAlign w:val="center"/>
          </w:tcPr>
          <w:p w:rsidR="002304C0" w:rsidRDefault="002304C0" w:rsidP="009474E3">
            <w:pPr>
              <w:widowControl/>
              <w:jc w:val="both"/>
            </w:pPr>
            <w:r>
              <w:rPr>
                <w:rFonts w:hint="eastAsia"/>
              </w:rPr>
              <w:t>按照企業各個單位所執行的</w:t>
            </w:r>
            <w:r w:rsidRPr="00FD4C8A">
              <w:rPr>
                <w:rFonts w:hint="eastAsia"/>
                <w:color w:val="FF0000"/>
              </w:rPr>
              <w:t>工作性質</w:t>
            </w:r>
            <w:r>
              <w:rPr>
                <w:rFonts w:hint="eastAsia"/>
              </w:rPr>
              <w:t>來構造的，該組織結構一般根據人們共同的</w:t>
            </w:r>
            <w:r w:rsidRPr="00FD4C8A">
              <w:rPr>
                <w:rFonts w:hint="eastAsia"/>
                <w:color w:val="FF0000"/>
              </w:rPr>
              <w:t>專門知識、經驗或使用相同的資源</w:t>
            </w:r>
            <w:r>
              <w:rPr>
                <w:rFonts w:hint="eastAsia"/>
              </w:rPr>
              <w:t>而將其組合在一起。</w:t>
            </w:r>
            <w:r w:rsidRPr="00282F4F">
              <w:rPr>
                <w:rFonts w:hint="eastAsia"/>
              </w:rPr>
              <w:t>同樣專業者比較容易溝通，易於形成凝聚力</w:t>
            </w:r>
            <w:r>
              <w:rPr>
                <w:rFonts w:hint="eastAsia"/>
              </w:rPr>
              <w:t>。</w:t>
            </w:r>
          </w:p>
          <w:p w:rsidR="002304C0" w:rsidRDefault="002304C0" w:rsidP="009474E3">
            <w:pPr>
              <w:widowControl/>
              <w:jc w:val="both"/>
            </w:pPr>
            <w:r w:rsidRPr="0004547E">
              <w:rPr>
                <w:rFonts w:hint="eastAsia"/>
                <w:color w:val="215868" w:themeColor="accent5" w:themeShade="80"/>
              </w:rPr>
              <w:t>Ex.行政院14部</w:t>
            </w:r>
          </w:p>
        </w:tc>
        <w:tc>
          <w:tcPr>
            <w:tcW w:w="2268" w:type="dxa"/>
            <w:tcBorders>
              <w:bottom w:val="dashSmallGap" w:sz="4" w:space="0" w:color="auto"/>
            </w:tcBorders>
            <w:vAlign w:val="center"/>
          </w:tcPr>
          <w:p w:rsidR="002304C0" w:rsidRDefault="002304C0" w:rsidP="002304C0">
            <w:pPr>
              <w:widowControl/>
              <w:jc w:val="both"/>
            </w:pPr>
            <w:r>
              <w:rPr>
                <w:rFonts w:hint="eastAsia"/>
              </w:rPr>
              <w:t>專精化、團體凝聚力、運作效率</w:t>
            </w:r>
          </w:p>
        </w:tc>
      </w:tr>
      <w:tr w:rsidR="002304C0" w:rsidTr="009474E3">
        <w:trPr>
          <w:trHeight w:val="884"/>
          <w:jc w:val="center"/>
        </w:trPr>
        <w:tc>
          <w:tcPr>
            <w:tcW w:w="1701" w:type="dxa"/>
            <w:vMerge/>
            <w:vAlign w:val="center"/>
          </w:tcPr>
          <w:p w:rsidR="002304C0" w:rsidRPr="0004547E" w:rsidRDefault="002304C0" w:rsidP="00FD4C8A">
            <w:pPr>
              <w:jc w:val="center"/>
              <w:rPr>
                <w:b/>
              </w:rPr>
            </w:pPr>
          </w:p>
        </w:tc>
        <w:tc>
          <w:tcPr>
            <w:tcW w:w="5669" w:type="dxa"/>
            <w:vMerge/>
            <w:vAlign w:val="center"/>
          </w:tcPr>
          <w:p w:rsidR="002304C0" w:rsidRDefault="002304C0" w:rsidP="009474E3">
            <w:pPr>
              <w:widowControl/>
              <w:jc w:val="both"/>
            </w:pPr>
          </w:p>
        </w:tc>
        <w:tc>
          <w:tcPr>
            <w:tcW w:w="2268" w:type="dxa"/>
            <w:tcBorders>
              <w:top w:val="dashSmallGap" w:sz="4" w:space="0" w:color="auto"/>
            </w:tcBorders>
            <w:vAlign w:val="center"/>
          </w:tcPr>
          <w:p w:rsidR="002304C0" w:rsidRDefault="002304C0" w:rsidP="002304C0">
            <w:pPr>
              <w:jc w:val="both"/>
            </w:pPr>
            <w:r>
              <w:rPr>
                <w:rFonts w:hint="eastAsia"/>
              </w:rPr>
              <w:t>忽視組織整體、難發展大格局視野</w:t>
            </w:r>
          </w:p>
        </w:tc>
      </w:tr>
      <w:tr w:rsidR="00FD4C8A" w:rsidTr="009474E3">
        <w:trPr>
          <w:jc w:val="center"/>
        </w:trPr>
        <w:tc>
          <w:tcPr>
            <w:tcW w:w="1701" w:type="dxa"/>
            <w:vAlign w:val="center"/>
          </w:tcPr>
          <w:p w:rsidR="00FD4C8A" w:rsidRPr="0004547E" w:rsidRDefault="00FD4C8A" w:rsidP="00FD4C8A">
            <w:pPr>
              <w:widowControl/>
              <w:jc w:val="center"/>
              <w:rPr>
                <w:b/>
              </w:rPr>
            </w:pPr>
            <w:r w:rsidRPr="00FD4C8A">
              <w:rPr>
                <w:rFonts w:hint="eastAsia"/>
                <w:b/>
              </w:rPr>
              <w:t>事業型組織</w:t>
            </w:r>
          </w:p>
        </w:tc>
        <w:tc>
          <w:tcPr>
            <w:tcW w:w="5669" w:type="dxa"/>
            <w:vAlign w:val="center"/>
          </w:tcPr>
          <w:p w:rsidR="00FD4C8A" w:rsidRDefault="00FD4C8A" w:rsidP="009474E3">
            <w:pPr>
              <w:jc w:val="both"/>
            </w:pPr>
            <w:r w:rsidRPr="0004547E">
              <w:rPr>
                <w:rFonts w:hint="eastAsia"/>
              </w:rPr>
              <w:t>依據</w:t>
            </w:r>
            <w:r w:rsidRPr="0004547E">
              <w:rPr>
                <w:rFonts w:hint="eastAsia"/>
                <w:color w:val="FF0000"/>
              </w:rPr>
              <w:t>產品</w:t>
            </w:r>
            <w:r>
              <w:rPr>
                <w:rFonts w:hint="eastAsia"/>
              </w:rPr>
              <w:t>(</w:t>
            </w:r>
            <w:r w:rsidRPr="0004547E">
              <w:rPr>
                <w:rFonts w:hint="eastAsia"/>
              </w:rPr>
              <w:t>或服務</w:t>
            </w:r>
            <w:r>
              <w:rPr>
                <w:rFonts w:hint="eastAsia"/>
              </w:rPr>
              <w:t>)</w:t>
            </w:r>
            <w:r w:rsidRPr="0004547E">
              <w:rPr>
                <w:rFonts w:hint="eastAsia"/>
              </w:rPr>
              <w:t>、服務</w:t>
            </w:r>
            <w:r w:rsidRPr="0004547E">
              <w:rPr>
                <w:rFonts w:hint="eastAsia"/>
                <w:color w:val="FF0000"/>
              </w:rPr>
              <w:t>地區</w:t>
            </w:r>
            <w:r w:rsidRPr="0004547E">
              <w:rPr>
                <w:rFonts w:hint="eastAsia"/>
              </w:rPr>
              <w:t>或服務</w:t>
            </w:r>
            <w:r w:rsidRPr="0004547E">
              <w:rPr>
                <w:rFonts w:hint="eastAsia"/>
                <w:color w:val="FF0000"/>
              </w:rPr>
              <w:t>對象</w:t>
            </w:r>
            <w:r w:rsidRPr="0004547E">
              <w:rPr>
                <w:rFonts w:hint="eastAsia"/>
              </w:rPr>
              <w:t>來分部</w:t>
            </w:r>
            <w:r>
              <w:rPr>
                <w:rFonts w:hint="eastAsia"/>
              </w:rPr>
              <w:t>。</w:t>
            </w:r>
            <w:r w:rsidR="000C36D1" w:rsidRPr="00282F4F">
              <w:rPr>
                <w:rFonts w:hint="eastAsia"/>
              </w:rPr>
              <w:t>聚焦於特定的產品或服務</w:t>
            </w:r>
            <w:r w:rsidR="000C36D1">
              <w:rPr>
                <w:rFonts w:hint="eastAsia"/>
              </w:rPr>
              <w:t>，依據目標整合資源。</w:t>
            </w:r>
          </w:p>
          <w:p w:rsidR="002304C0" w:rsidRDefault="002304C0" w:rsidP="009474E3">
            <w:pPr>
              <w:jc w:val="both"/>
            </w:pPr>
            <w:r w:rsidRPr="0004547E">
              <w:rPr>
                <w:rFonts w:hint="eastAsia"/>
                <w:color w:val="215868" w:themeColor="accent5" w:themeShade="80"/>
              </w:rPr>
              <w:t>Ex.交通部高</w:t>
            </w:r>
            <w:r>
              <w:rPr>
                <w:rFonts w:hint="eastAsia"/>
                <w:color w:val="215868" w:themeColor="accent5" w:themeShade="80"/>
              </w:rPr>
              <w:t>速</w:t>
            </w:r>
            <w:r w:rsidRPr="0004547E">
              <w:rPr>
                <w:rFonts w:hint="eastAsia"/>
                <w:color w:val="215868" w:themeColor="accent5" w:themeShade="80"/>
              </w:rPr>
              <w:t>公</w:t>
            </w:r>
            <w:r>
              <w:rPr>
                <w:rFonts w:hint="eastAsia"/>
                <w:color w:val="215868" w:themeColor="accent5" w:themeShade="80"/>
              </w:rPr>
              <w:t>路</w:t>
            </w:r>
            <w:r w:rsidRPr="0004547E">
              <w:rPr>
                <w:rFonts w:hint="eastAsia"/>
                <w:color w:val="215868" w:themeColor="accent5" w:themeShade="80"/>
              </w:rPr>
              <w:t>局、中央氣象局、郵政公司</w:t>
            </w:r>
            <w:r>
              <w:rPr>
                <w:rFonts w:hint="eastAsia"/>
                <w:color w:val="215868" w:themeColor="accent5" w:themeShade="80"/>
              </w:rPr>
              <w:t>、</w:t>
            </w:r>
            <w:r w:rsidRPr="002F0026">
              <w:rPr>
                <w:rFonts w:hint="eastAsia"/>
                <w:b/>
                <w:color w:val="215868" w:themeColor="accent5" w:themeShade="80"/>
              </w:rPr>
              <w:t>區域聯合服務中心</w:t>
            </w:r>
            <w:r>
              <w:rPr>
                <w:rFonts w:hint="eastAsia"/>
                <w:color w:val="215868" w:themeColor="accent5" w:themeShade="80"/>
              </w:rPr>
              <w:t>、客委會、原民會</w:t>
            </w:r>
          </w:p>
        </w:tc>
        <w:tc>
          <w:tcPr>
            <w:tcW w:w="2268" w:type="dxa"/>
            <w:vAlign w:val="center"/>
          </w:tcPr>
          <w:p w:rsidR="000C36D1" w:rsidRPr="0004547E" w:rsidRDefault="000C36D1" w:rsidP="000C36D1">
            <w:pPr>
              <w:jc w:val="both"/>
            </w:pPr>
            <w:r>
              <w:rPr>
                <w:rFonts w:hint="eastAsia"/>
              </w:rPr>
              <w:t>缺點：重複配置人員與資源、事業體間協調困難</w:t>
            </w:r>
          </w:p>
        </w:tc>
      </w:tr>
      <w:tr w:rsidR="009474E3" w:rsidTr="009474E3">
        <w:trPr>
          <w:trHeight w:val="1686"/>
          <w:jc w:val="center"/>
        </w:trPr>
        <w:tc>
          <w:tcPr>
            <w:tcW w:w="1701" w:type="dxa"/>
            <w:vMerge w:val="restart"/>
            <w:vAlign w:val="center"/>
          </w:tcPr>
          <w:p w:rsidR="009474E3" w:rsidRDefault="009474E3" w:rsidP="00FD4C8A">
            <w:pPr>
              <w:jc w:val="center"/>
              <w:rPr>
                <w:b/>
              </w:rPr>
            </w:pPr>
            <w:r w:rsidRPr="0004547E">
              <w:rPr>
                <w:rFonts w:hint="eastAsia"/>
                <w:b/>
              </w:rPr>
              <w:t>矩陣型組織</w:t>
            </w:r>
          </w:p>
          <w:p w:rsidR="009474E3" w:rsidRPr="0004547E" w:rsidRDefault="009474E3" w:rsidP="00FD4C8A">
            <w:pPr>
              <w:jc w:val="center"/>
              <w:rPr>
                <w:b/>
              </w:rPr>
            </w:pPr>
            <w:r w:rsidRPr="00C31BEA">
              <w:rPr>
                <w:rFonts w:hint="eastAsia"/>
                <w:sz w:val="22"/>
                <w:u w:val="single"/>
              </w:rPr>
              <w:t>&lt;107原</w:t>
            </w:r>
            <w:r>
              <w:rPr>
                <w:rFonts w:hint="eastAsia"/>
                <w:sz w:val="22"/>
                <w:u w:val="single"/>
              </w:rPr>
              <w:t>三、110身五</w:t>
            </w:r>
            <w:r w:rsidRPr="00C31BEA">
              <w:rPr>
                <w:rFonts w:hint="eastAsia"/>
                <w:sz w:val="22"/>
                <w:u w:val="single"/>
              </w:rPr>
              <w:t>&gt;</w:t>
            </w:r>
          </w:p>
        </w:tc>
        <w:tc>
          <w:tcPr>
            <w:tcW w:w="5669" w:type="dxa"/>
            <w:vMerge w:val="restart"/>
            <w:vAlign w:val="center"/>
          </w:tcPr>
          <w:p w:rsidR="009474E3" w:rsidRPr="00D73A81" w:rsidRDefault="009474E3" w:rsidP="009474E3">
            <w:pPr>
              <w:jc w:val="both"/>
            </w:pPr>
            <w:r w:rsidRPr="0004547E">
              <w:rPr>
                <w:rFonts w:hint="eastAsia"/>
                <w:color w:val="FF0000"/>
              </w:rPr>
              <w:t>專案組織</w:t>
            </w:r>
            <w:r w:rsidRPr="0004547E">
              <w:rPr>
                <w:rFonts w:hint="eastAsia"/>
              </w:rPr>
              <w:t>，因應特殊任務或專案而招集不同部門的人員</w:t>
            </w:r>
            <w:r>
              <w:rPr>
                <w:rFonts w:hint="eastAsia"/>
              </w:rPr>
              <w:t>。</w:t>
            </w:r>
            <w:r w:rsidRPr="00D73A81">
              <w:rPr>
                <w:rFonts w:hint="eastAsia"/>
              </w:rPr>
              <w:t>適用時機：</w:t>
            </w:r>
          </w:p>
          <w:p w:rsidR="009474E3" w:rsidRPr="00D73A81" w:rsidRDefault="009474E3" w:rsidP="00DC66A4">
            <w:pPr>
              <w:pStyle w:val="aff"/>
              <w:numPr>
                <w:ilvl w:val="0"/>
                <w:numId w:val="451"/>
              </w:numPr>
              <w:ind w:leftChars="0"/>
              <w:jc w:val="both"/>
            </w:pPr>
            <w:r w:rsidRPr="00D73A81">
              <w:rPr>
                <w:rFonts w:hint="eastAsia"/>
              </w:rPr>
              <w:t>當</w:t>
            </w:r>
            <w:r w:rsidRPr="00D73A81">
              <w:rPr>
                <w:rFonts w:hint="eastAsia"/>
                <w:color w:val="FF0000"/>
              </w:rPr>
              <w:t>動盪不安的環境</w:t>
            </w:r>
            <w:r w:rsidRPr="00D73A81">
              <w:rPr>
                <w:rFonts w:hint="eastAsia"/>
              </w:rPr>
              <w:t>且任務複雜</w:t>
            </w:r>
          </w:p>
          <w:p w:rsidR="009474E3" w:rsidRDefault="009474E3" w:rsidP="00DC66A4">
            <w:pPr>
              <w:pStyle w:val="aff"/>
              <w:numPr>
                <w:ilvl w:val="0"/>
                <w:numId w:val="451"/>
              </w:numPr>
              <w:ind w:leftChars="0"/>
              <w:jc w:val="both"/>
            </w:pPr>
            <w:r w:rsidRPr="00D73A81">
              <w:rPr>
                <w:rFonts w:hint="eastAsia"/>
              </w:rPr>
              <w:t>當組織結構呈現出複雜性、正式性、集權性低度時</w:t>
            </w:r>
            <w:r>
              <w:rPr>
                <w:rFonts w:hint="eastAsia"/>
              </w:rPr>
              <w:t>(</w:t>
            </w:r>
            <w:r w:rsidRPr="00D73A81">
              <w:rPr>
                <w:rFonts w:hint="eastAsia"/>
              </w:rPr>
              <w:t>有機性結構</w:t>
            </w:r>
            <w:r>
              <w:rPr>
                <w:rFonts w:hint="eastAsia"/>
              </w:rPr>
              <w:t>)</w:t>
            </w:r>
          </w:p>
          <w:p w:rsidR="009474E3" w:rsidRDefault="009474E3" w:rsidP="00DC66A4">
            <w:pPr>
              <w:pStyle w:val="aff"/>
              <w:numPr>
                <w:ilvl w:val="0"/>
                <w:numId w:val="451"/>
              </w:numPr>
              <w:ind w:leftChars="0"/>
              <w:jc w:val="both"/>
            </w:pPr>
            <w:r w:rsidRPr="00D73A81">
              <w:rPr>
                <w:rFonts w:hint="eastAsia"/>
              </w:rPr>
              <w:t>當組織單位間因</w:t>
            </w:r>
            <w:r w:rsidRPr="00D73A81">
              <w:rPr>
                <w:rFonts w:hint="eastAsia"/>
                <w:color w:val="FF0000"/>
              </w:rPr>
              <w:t>目標、利益功能不同產生衝突</w:t>
            </w:r>
            <w:r w:rsidRPr="00D73A81">
              <w:rPr>
                <w:rFonts w:hint="eastAsia"/>
              </w:rPr>
              <w:t>時</w:t>
            </w:r>
          </w:p>
          <w:p w:rsidR="009474E3" w:rsidRDefault="009474E3" w:rsidP="00DC66A4">
            <w:pPr>
              <w:pStyle w:val="aff"/>
              <w:numPr>
                <w:ilvl w:val="0"/>
                <w:numId w:val="451"/>
              </w:numPr>
              <w:ind w:leftChars="0"/>
              <w:jc w:val="both"/>
            </w:pPr>
            <w:r w:rsidRPr="00D73A81">
              <w:rPr>
                <w:rFonts w:hint="eastAsia"/>
              </w:rPr>
              <w:t>為因應科技環境變遷時及</w:t>
            </w:r>
            <w:r w:rsidRPr="00C31BEA">
              <w:rPr>
                <w:rFonts w:hint="eastAsia"/>
                <w:color w:val="FF0000"/>
              </w:rPr>
              <w:t>特殊問題</w:t>
            </w:r>
            <w:r w:rsidRPr="00D73A81">
              <w:rPr>
                <w:rFonts w:hint="eastAsia"/>
              </w:rPr>
              <w:t>時</w:t>
            </w:r>
          </w:p>
          <w:p w:rsidR="009474E3" w:rsidRDefault="009474E3" w:rsidP="009474E3">
            <w:pPr>
              <w:jc w:val="both"/>
            </w:pPr>
            <w:r>
              <w:rPr>
                <w:rFonts w:hint="eastAsia"/>
                <w:color w:val="215868" w:themeColor="accent5" w:themeShade="80"/>
              </w:rPr>
              <w:t>Ex.</w:t>
            </w:r>
            <w:r w:rsidRPr="00C31BEA">
              <w:rPr>
                <w:rFonts w:hint="eastAsia"/>
                <w:color w:val="215868" w:themeColor="accent5" w:themeShade="80"/>
              </w:rPr>
              <w:t>交通部性別平等專案小組(專家+工作人員)</w:t>
            </w:r>
            <w:r>
              <w:rPr>
                <w:rFonts w:hint="eastAsia"/>
              </w:rPr>
              <w:t>、</w:t>
            </w:r>
            <w:r w:rsidRPr="00FD4C8A">
              <w:rPr>
                <w:rFonts w:hint="eastAsia"/>
                <w:b/>
                <w:color w:val="215868" w:themeColor="accent5" w:themeShade="80"/>
              </w:rPr>
              <w:t>中央疫情指揮中心</w:t>
            </w:r>
          </w:p>
        </w:tc>
        <w:tc>
          <w:tcPr>
            <w:tcW w:w="2268" w:type="dxa"/>
            <w:tcBorders>
              <w:bottom w:val="dashSmallGap" w:sz="4" w:space="0" w:color="auto"/>
            </w:tcBorders>
            <w:vAlign w:val="center"/>
          </w:tcPr>
          <w:p w:rsidR="009474E3" w:rsidRPr="0004547E" w:rsidRDefault="009474E3" w:rsidP="002304C0">
            <w:pPr>
              <w:jc w:val="both"/>
            </w:pPr>
            <w:r>
              <w:rPr>
                <w:rFonts w:hint="eastAsia"/>
              </w:rPr>
              <w:t>可同時關注兩個以上的重要面向。</w:t>
            </w:r>
          </w:p>
        </w:tc>
      </w:tr>
      <w:tr w:rsidR="009474E3" w:rsidTr="009474E3">
        <w:trPr>
          <w:trHeight w:val="1923"/>
          <w:jc w:val="center"/>
        </w:trPr>
        <w:tc>
          <w:tcPr>
            <w:tcW w:w="1701" w:type="dxa"/>
            <w:vMerge/>
            <w:vAlign w:val="center"/>
          </w:tcPr>
          <w:p w:rsidR="009474E3" w:rsidRPr="0004547E" w:rsidRDefault="009474E3" w:rsidP="00FD4C8A">
            <w:pPr>
              <w:jc w:val="center"/>
              <w:rPr>
                <w:b/>
              </w:rPr>
            </w:pPr>
          </w:p>
        </w:tc>
        <w:tc>
          <w:tcPr>
            <w:tcW w:w="5669" w:type="dxa"/>
            <w:vMerge/>
            <w:vAlign w:val="center"/>
          </w:tcPr>
          <w:p w:rsidR="009474E3" w:rsidRPr="0004547E" w:rsidRDefault="009474E3" w:rsidP="009474E3">
            <w:pPr>
              <w:jc w:val="both"/>
              <w:rPr>
                <w:color w:val="FF0000"/>
              </w:rPr>
            </w:pPr>
          </w:p>
        </w:tc>
        <w:tc>
          <w:tcPr>
            <w:tcW w:w="2268" w:type="dxa"/>
            <w:tcBorders>
              <w:top w:val="dashSmallGap" w:sz="4" w:space="0" w:color="auto"/>
            </w:tcBorders>
            <w:vAlign w:val="center"/>
          </w:tcPr>
          <w:p w:rsidR="009474E3" w:rsidRDefault="009474E3" w:rsidP="002304C0">
            <w:pPr>
              <w:jc w:val="both"/>
            </w:pPr>
            <w:r>
              <w:rPr>
                <w:rFonts w:hint="eastAsia"/>
              </w:rPr>
              <w:t>執行過程複雜、人員須聽從兩個以上上司指揮(雙重忠誠)</w:t>
            </w:r>
          </w:p>
        </w:tc>
      </w:tr>
      <w:tr w:rsidR="009474E3" w:rsidTr="009474E3">
        <w:trPr>
          <w:trHeight w:val="674"/>
          <w:jc w:val="center"/>
        </w:trPr>
        <w:tc>
          <w:tcPr>
            <w:tcW w:w="1701" w:type="dxa"/>
            <w:vMerge w:val="restart"/>
            <w:vAlign w:val="center"/>
          </w:tcPr>
          <w:p w:rsidR="009474E3" w:rsidRDefault="009474E3" w:rsidP="00FD4C8A">
            <w:pPr>
              <w:jc w:val="center"/>
              <w:rPr>
                <w:b/>
              </w:rPr>
            </w:pPr>
            <w:r w:rsidRPr="00C31BEA">
              <w:rPr>
                <w:rFonts w:hint="eastAsia"/>
                <w:b/>
              </w:rPr>
              <w:t>網絡型組織</w:t>
            </w:r>
          </w:p>
          <w:p w:rsidR="00885CD4" w:rsidRPr="0004547E" w:rsidRDefault="00885CD4" w:rsidP="00FD4C8A">
            <w:pPr>
              <w:jc w:val="center"/>
              <w:rPr>
                <w:b/>
              </w:rPr>
            </w:pPr>
            <w:r w:rsidRPr="00C31BEA">
              <w:rPr>
                <w:rFonts w:hint="eastAsia"/>
                <w:sz w:val="22"/>
                <w:u w:val="single"/>
              </w:rPr>
              <w:t>&lt;10</w:t>
            </w:r>
            <w:r>
              <w:rPr>
                <w:rFonts w:hint="eastAsia"/>
                <w:sz w:val="22"/>
                <w:u w:val="single"/>
              </w:rPr>
              <w:t>8高+地三+身三、110原四</w:t>
            </w:r>
            <w:r w:rsidRPr="00C31BEA">
              <w:rPr>
                <w:rFonts w:hint="eastAsia"/>
                <w:sz w:val="22"/>
                <w:u w:val="single"/>
              </w:rPr>
              <w:t>&gt;</w:t>
            </w:r>
          </w:p>
        </w:tc>
        <w:tc>
          <w:tcPr>
            <w:tcW w:w="5669" w:type="dxa"/>
            <w:vMerge w:val="restart"/>
            <w:vAlign w:val="center"/>
          </w:tcPr>
          <w:p w:rsidR="00885CD4" w:rsidRDefault="00885CD4" w:rsidP="009474E3">
            <w:pPr>
              <w:jc w:val="both"/>
            </w:pPr>
            <w:r w:rsidRPr="0094459C">
              <w:rPr>
                <w:rFonts w:hint="eastAsia"/>
                <w:color w:val="FF0000"/>
              </w:rPr>
              <w:t>以</w:t>
            </w:r>
            <w:r w:rsidRPr="002B5C48">
              <w:rPr>
                <w:rFonts w:hint="eastAsia"/>
                <w:b/>
                <w:color w:val="FF0000"/>
              </w:rPr>
              <w:t>契約</w:t>
            </w:r>
            <w:r w:rsidRPr="0094459C">
              <w:rPr>
                <w:rFonts w:hint="eastAsia"/>
                <w:color w:val="FF0000"/>
              </w:rPr>
              <w:t>關係的建立和維持</w:t>
            </w:r>
            <w:r>
              <w:rPr>
                <w:rFonts w:hint="eastAsia"/>
              </w:rPr>
              <w:t>為基礎，依靠外部機構進行製造、銷售或其他重要業務經營活動的組織結構形式。透過</w:t>
            </w:r>
            <w:r w:rsidRPr="0094459C">
              <w:rPr>
                <w:rFonts w:hint="eastAsia"/>
                <w:color w:val="FF0000"/>
              </w:rPr>
              <w:t>互惠互利</w:t>
            </w:r>
            <w:r>
              <w:rPr>
                <w:rFonts w:hint="eastAsia"/>
              </w:rPr>
              <w:t>機制來進行合作。</w:t>
            </w:r>
          </w:p>
          <w:p w:rsidR="009474E3" w:rsidRDefault="009474E3" w:rsidP="009474E3">
            <w:pPr>
              <w:jc w:val="both"/>
            </w:pPr>
            <w:r>
              <w:rPr>
                <w:rFonts w:hint="eastAsia"/>
              </w:rPr>
              <w:t>專注於本身獨特的長處，</w:t>
            </w:r>
            <w:r w:rsidRPr="0004547E">
              <w:rPr>
                <w:rFonts w:hint="eastAsia"/>
              </w:rPr>
              <w:t>結合許多來自組織外部的合作對象，透過</w:t>
            </w:r>
            <w:r w:rsidRPr="00476A2B">
              <w:rPr>
                <w:rFonts w:hint="eastAsia"/>
                <w:b/>
                <w:color w:val="FF0000"/>
              </w:rPr>
              <w:t>委外</w:t>
            </w:r>
            <w:r w:rsidRPr="0004547E">
              <w:rPr>
                <w:rFonts w:hint="eastAsia"/>
              </w:rPr>
              <w:t>或</w:t>
            </w:r>
            <w:r w:rsidRPr="0004547E">
              <w:rPr>
                <w:rFonts w:hint="eastAsia"/>
                <w:color w:val="FF0000"/>
              </w:rPr>
              <w:t>聯盟</w:t>
            </w:r>
            <w:r w:rsidRPr="0004547E">
              <w:rPr>
                <w:rFonts w:hint="eastAsia"/>
              </w:rPr>
              <w:t>的方式提供產品或服務</w:t>
            </w:r>
            <w:r>
              <w:rPr>
                <w:rFonts w:hint="eastAsia"/>
              </w:rPr>
              <w:t>。</w:t>
            </w:r>
          </w:p>
          <w:p w:rsidR="009474E3" w:rsidRDefault="009474E3" w:rsidP="009474E3">
            <w:pPr>
              <w:jc w:val="both"/>
            </w:pPr>
            <w:r w:rsidRPr="0004547E">
              <w:rPr>
                <w:rFonts w:hint="eastAsia"/>
                <w:color w:val="215868" w:themeColor="accent5" w:themeShade="80"/>
              </w:rPr>
              <w:t>Ex.</w:t>
            </w:r>
            <w:r>
              <w:rPr>
                <w:rFonts w:hint="eastAsia"/>
                <w:color w:val="215868" w:themeColor="accent5" w:themeShade="80"/>
              </w:rPr>
              <w:t>考試院</w:t>
            </w:r>
            <w:r w:rsidRPr="002304C0">
              <w:rPr>
                <w:rFonts w:hint="eastAsia"/>
                <w:b/>
                <w:color w:val="215868" w:themeColor="accent5" w:themeShade="80"/>
              </w:rPr>
              <w:t>國家文官學院</w:t>
            </w:r>
          </w:p>
        </w:tc>
        <w:tc>
          <w:tcPr>
            <w:tcW w:w="2268" w:type="dxa"/>
            <w:tcBorders>
              <w:bottom w:val="dashSmallGap" w:sz="4" w:space="0" w:color="auto"/>
            </w:tcBorders>
            <w:vAlign w:val="center"/>
          </w:tcPr>
          <w:p w:rsidR="009474E3" w:rsidRDefault="009474E3" w:rsidP="002304C0">
            <w:pPr>
              <w:jc w:val="both"/>
            </w:pPr>
            <w:r w:rsidRPr="00282F4F">
              <w:rPr>
                <w:rFonts w:hint="eastAsia"/>
              </w:rPr>
              <w:t>可利用</w:t>
            </w:r>
            <w:r w:rsidRPr="00B2414D">
              <w:rPr>
                <w:rFonts w:hint="eastAsia"/>
                <w:color w:val="FF0000"/>
              </w:rPr>
              <w:t>槓桿原理</w:t>
            </w:r>
            <w:r w:rsidRPr="00282F4F">
              <w:rPr>
                <w:rFonts w:hint="eastAsia"/>
                <w:color w:val="FF0000"/>
              </w:rPr>
              <w:t>以小搏大</w:t>
            </w:r>
            <w:r>
              <w:rPr>
                <w:rFonts w:hint="eastAsia"/>
              </w:rPr>
              <w:t>。</w:t>
            </w:r>
          </w:p>
        </w:tc>
      </w:tr>
      <w:tr w:rsidR="009474E3" w:rsidTr="009474E3">
        <w:trPr>
          <w:trHeight w:val="766"/>
          <w:jc w:val="center"/>
        </w:trPr>
        <w:tc>
          <w:tcPr>
            <w:tcW w:w="1701" w:type="dxa"/>
            <w:vMerge/>
            <w:vAlign w:val="center"/>
          </w:tcPr>
          <w:p w:rsidR="009474E3" w:rsidRPr="00C31BEA" w:rsidRDefault="009474E3" w:rsidP="00FD4C8A">
            <w:pPr>
              <w:jc w:val="center"/>
              <w:rPr>
                <w:b/>
              </w:rPr>
            </w:pPr>
          </w:p>
        </w:tc>
        <w:tc>
          <w:tcPr>
            <w:tcW w:w="5669" w:type="dxa"/>
            <w:vMerge/>
          </w:tcPr>
          <w:p w:rsidR="009474E3" w:rsidRDefault="009474E3" w:rsidP="0004547E"/>
        </w:tc>
        <w:tc>
          <w:tcPr>
            <w:tcW w:w="2268" w:type="dxa"/>
            <w:tcBorders>
              <w:top w:val="dashSmallGap" w:sz="4" w:space="0" w:color="auto"/>
            </w:tcBorders>
            <w:vAlign w:val="center"/>
          </w:tcPr>
          <w:p w:rsidR="009474E3" w:rsidRPr="00282F4F" w:rsidRDefault="009474E3" w:rsidP="002304C0">
            <w:pPr>
              <w:jc w:val="both"/>
            </w:pPr>
            <w:r>
              <w:rPr>
                <w:rFonts w:hint="eastAsia"/>
              </w:rPr>
              <w:t>片段而難控制、難培養參與者的忠誠度</w:t>
            </w:r>
          </w:p>
        </w:tc>
      </w:tr>
    </w:tbl>
    <w:p w:rsidR="0081074C" w:rsidRPr="0081074C" w:rsidRDefault="00282F4F" w:rsidP="0081074C">
      <w:pPr>
        <w:jc w:val="right"/>
      </w:pPr>
      <w:r w:rsidRPr="00C31BEA">
        <w:rPr>
          <w:rFonts w:hint="eastAsia"/>
          <w:sz w:val="22"/>
          <w:u w:val="single"/>
        </w:rPr>
        <w:t>&lt;</w:t>
      </w:r>
      <w:r>
        <w:rPr>
          <w:rFonts w:hint="eastAsia"/>
          <w:sz w:val="22"/>
          <w:u w:val="single"/>
        </w:rPr>
        <w:t>110普</w:t>
      </w:r>
      <w:r w:rsidR="005E0E72">
        <w:rPr>
          <w:rFonts w:hint="eastAsia"/>
          <w:sz w:val="22"/>
          <w:u w:val="single"/>
        </w:rPr>
        <w:t>、108退四</w:t>
      </w:r>
      <w:r>
        <w:rPr>
          <w:rFonts w:hint="eastAsia"/>
          <w:sz w:val="22"/>
          <w:u w:val="single"/>
        </w:rPr>
        <w:t>&gt;</w:t>
      </w:r>
      <w:bookmarkStart w:id="18" w:name="Ch2組織結構─組織分類"/>
    </w:p>
    <w:p w:rsidR="009474E3" w:rsidRDefault="009474E3">
      <w:pPr>
        <w:widowControl/>
        <w:rPr>
          <w:rFonts w:hAnsi="新細明體"/>
          <w:b/>
          <w:color w:val="0070C0"/>
        </w:rPr>
      </w:pPr>
      <w:r>
        <w:rPr>
          <w:rFonts w:hAnsi="新細明體"/>
          <w:b/>
          <w:color w:val="0070C0"/>
        </w:rPr>
        <w:br w:type="page"/>
      </w:r>
    </w:p>
    <w:p w:rsidR="0081074C" w:rsidRPr="005673F4" w:rsidRDefault="0081074C" w:rsidP="00DC66A4">
      <w:pPr>
        <w:pStyle w:val="aff"/>
        <w:numPr>
          <w:ilvl w:val="0"/>
          <w:numId w:val="239"/>
        </w:numPr>
        <w:ind w:leftChars="0"/>
        <w:rPr>
          <w:shd w:val="clear" w:color="auto" w:fill="CCFFCC"/>
        </w:rPr>
      </w:pPr>
      <w:r w:rsidRPr="0081074C">
        <w:rPr>
          <w:rFonts w:hAnsi="新細明體" w:hint="eastAsia"/>
          <w:b/>
          <w:color w:val="0070C0"/>
        </w:rPr>
        <w:t>明茲柏格Mintzberg</w:t>
      </w:r>
      <w:r>
        <w:rPr>
          <w:rFonts w:hAnsi="新細明體" w:hint="eastAsia"/>
          <w:b/>
          <w:color w:val="0070C0"/>
        </w:rPr>
        <w:t xml:space="preserve"> </w:t>
      </w:r>
      <w:r w:rsidRPr="0081074C">
        <w:rPr>
          <w:rFonts w:hAnsi="新細明體" w:hint="eastAsia"/>
        </w:rPr>
        <w:t>五種</w:t>
      </w:r>
      <w:r w:rsidRPr="00A14642">
        <w:rPr>
          <w:rFonts w:hAnsi="新細明體" w:hint="eastAsia"/>
          <w:b/>
        </w:rPr>
        <w:t>組織結構型態</w:t>
      </w:r>
      <w:r w:rsidR="005673F4" w:rsidRPr="002D1BC5">
        <w:rPr>
          <w:rFonts w:hAnsi="新細明體" w:hint="eastAsia"/>
          <w:sz w:val="22"/>
          <w:u w:val="single"/>
        </w:rPr>
        <w:t>&lt;94</w:t>
      </w:r>
      <w:r w:rsidR="00A14642">
        <w:rPr>
          <w:rFonts w:hAnsi="新細明體" w:hint="eastAsia"/>
          <w:sz w:val="22"/>
          <w:u w:val="single"/>
        </w:rPr>
        <w:t>+103</w:t>
      </w:r>
      <w:r w:rsidR="005673F4" w:rsidRPr="002D1BC5">
        <w:rPr>
          <w:rFonts w:hAnsi="新細明體" w:hint="eastAsia"/>
          <w:sz w:val="22"/>
          <w:u w:val="single"/>
        </w:rPr>
        <w:t>普&gt;</w:t>
      </w:r>
    </w:p>
    <w:tbl>
      <w:tblPr>
        <w:tblStyle w:val="aff1"/>
        <w:tblW w:w="9355" w:type="dxa"/>
        <w:jc w:val="center"/>
        <w:tblLook w:val="04A0" w:firstRow="1" w:lastRow="0" w:firstColumn="1" w:lastColumn="0" w:noHBand="0" w:noVBand="1"/>
      </w:tblPr>
      <w:tblGrid>
        <w:gridCol w:w="1417"/>
        <w:gridCol w:w="3969"/>
        <w:gridCol w:w="3969"/>
      </w:tblGrid>
      <w:tr w:rsidR="0081074C" w:rsidTr="005673F4">
        <w:trPr>
          <w:jc w:val="center"/>
        </w:trPr>
        <w:tc>
          <w:tcPr>
            <w:tcW w:w="1417" w:type="dxa"/>
            <w:vAlign w:val="center"/>
          </w:tcPr>
          <w:p w:rsidR="0081074C" w:rsidRPr="0081074C" w:rsidRDefault="0081074C" w:rsidP="005673F4">
            <w:pPr>
              <w:widowControl/>
              <w:jc w:val="center"/>
              <w:rPr>
                <w:rFonts w:hAnsi="新細明體"/>
              </w:rPr>
            </w:pPr>
          </w:p>
        </w:tc>
        <w:tc>
          <w:tcPr>
            <w:tcW w:w="3969" w:type="dxa"/>
            <w:vAlign w:val="center"/>
          </w:tcPr>
          <w:p w:rsidR="0081074C" w:rsidRPr="0081074C" w:rsidRDefault="005673F4" w:rsidP="005673F4">
            <w:pPr>
              <w:widowControl/>
              <w:jc w:val="center"/>
              <w:rPr>
                <w:rFonts w:hAnsi="新細明體"/>
              </w:rPr>
            </w:pPr>
            <w:r>
              <w:rPr>
                <w:rFonts w:hAnsi="新細明體" w:hint="eastAsia"/>
              </w:rPr>
              <w:t>任務複雜</w:t>
            </w:r>
          </w:p>
        </w:tc>
        <w:tc>
          <w:tcPr>
            <w:tcW w:w="3969" w:type="dxa"/>
            <w:vAlign w:val="center"/>
          </w:tcPr>
          <w:p w:rsidR="0081074C" w:rsidRPr="0081074C" w:rsidRDefault="005673F4" w:rsidP="005673F4">
            <w:pPr>
              <w:widowControl/>
              <w:jc w:val="center"/>
              <w:rPr>
                <w:rFonts w:hAnsi="新細明體"/>
              </w:rPr>
            </w:pPr>
            <w:r>
              <w:rPr>
                <w:rFonts w:hAnsi="新細明體" w:hint="eastAsia"/>
              </w:rPr>
              <w:t>任務單純</w:t>
            </w:r>
          </w:p>
        </w:tc>
      </w:tr>
      <w:tr w:rsidR="005673F4" w:rsidTr="00930F25">
        <w:trPr>
          <w:trHeight w:val="1085"/>
          <w:jc w:val="center"/>
        </w:trPr>
        <w:tc>
          <w:tcPr>
            <w:tcW w:w="1417" w:type="dxa"/>
            <w:vMerge w:val="restart"/>
            <w:vAlign w:val="center"/>
          </w:tcPr>
          <w:p w:rsidR="005673F4" w:rsidRPr="0081074C" w:rsidRDefault="005673F4" w:rsidP="005673F4">
            <w:pPr>
              <w:widowControl/>
              <w:jc w:val="center"/>
              <w:rPr>
                <w:rFonts w:hAnsi="新細明體"/>
              </w:rPr>
            </w:pPr>
            <w:r>
              <w:rPr>
                <w:rFonts w:hAnsi="新細明體" w:hint="eastAsia"/>
              </w:rPr>
              <w:t>環境單純</w:t>
            </w:r>
          </w:p>
        </w:tc>
        <w:tc>
          <w:tcPr>
            <w:tcW w:w="3969" w:type="dxa"/>
            <w:vMerge w:val="restart"/>
            <w:vAlign w:val="center"/>
          </w:tcPr>
          <w:p w:rsidR="005673F4" w:rsidRDefault="005673F4" w:rsidP="00930F25">
            <w:pPr>
              <w:widowControl/>
              <w:jc w:val="center"/>
              <w:rPr>
                <w:rFonts w:hAnsi="新細明體"/>
                <w:b/>
              </w:rPr>
            </w:pPr>
            <w:r w:rsidRPr="005673F4">
              <w:rPr>
                <w:rFonts w:hAnsi="新細明體" w:hint="eastAsia"/>
                <w:b/>
              </w:rPr>
              <w:t>專業化官僚</w:t>
            </w:r>
          </w:p>
          <w:p w:rsidR="005673F4" w:rsidRPr="005673F4" w:rsidRDefault="005673F4" w:rsidP="00930F25">
            <w:pPr>
              <w:widowControl/>
              <w:jc w:val="center"/>
              <w:rPr>
                <w:rFonts w:hAnsi="新細明體"/>
              </w:rPr>
            </w:pPr>
            <w:r w:rsidRPr="005673F4">
              <w:rPr>
                <w:rFonts w:hAnsi="新細明體" w:hint="eastAsia"/>
              </w:rPr>
              <w:t>任務複雜+穩定環境</w:t>
            </w:r>
          </w:p>
          <w:p w:rsidR="005673F4" w:rsidRPr="005673F4" w:rsidRDefault="005673F4" w:rsidP="00930F25">
            <w:pPr>
              <w:widowControl/>
              <w:rPr>
                <w:rFonts w:hAnsi="新細明體"/>
                <w:b/>
              </w:rPr>
            </w:pPr>
            <w:r w:rsidRPr="002D1BC5">
              <w:rPr>
                <w:rFonts w:hAnsi="新細明體" w:hint="eastAsia"/>
              </w:rPr>
              <w:t>依賴</w:t>
            </w:r>
            <w:r w:rsidRPr="002D1BC5">
              <w:rPr>
                <w:rFonts w:hAnsi="新細明體" w:hint="eastAsia"/>
                <w:color w:val="FF0000"/>
              </w:rPr>
              <w:t>專業知識與技能</w:t>
            </w:r>
            <w:r w:rsidRPr="002D1BC5">
              <w:rPr>
                <w:rFonts w:hAnsi="新細明體" w:hint="eastAsia"/>
              </w:rPr>
              <w:t>，以製造出標準化的產品及服務。</w:t>
            </w:r>
          </w:p>
          <w:p w:rsidR="005673F4" w:rsidRPr="0081074C" w:rsidRDefault="005673F4" w:rsidP="00930F25">
            <w:pPr>
              <w:widowControl/>
              <w:rPr>
                <w:rFonts w:hAnsi="新細明體"/>
              </w:rPr>
            </w:pPr>
            <w:r>
              <w:rPr>
                <w:rFonts w:hAnsi="新細明體" w:hint="eastAsia"/>
                <w:color w:val="215868" w:themeColor="accent5" w:themeShade="80"/>
              </w:rPr>
              <w:t>Ex.</w:t>
            </w:r>
            <w:r w:rsidRPr="002D1BC5">
              <w:rPr>
                <w:rFonts w:hAnsi="新細明體" w:hint="eastAsia"/>
                <w:b/>
                <w:color w:val="215868" w:themeColor="accent5" w:themeShade="80"/>
              </w:rPr>
              <w:t>大學</w:t>
            </w:r>
            <w:r w:rsidRPr="002D1BC5">
              <w:rPr>
                <w:rFonts w:hAnsi="新細明體" w:hint="eastAsia"/>
                <w:color w:val="215868" w:themeColor="accent5" w:themeShade="80"/>
              </w:rPr>
              <w:t>、</w:t>
            </w:r>
            <w:r w:rsidRPr="002D1BC5">
              <w:rPr>
                <w:rFonts w:hAnsi="新細明體" w:hint="eastAsia"/>
                <w:b/>
                <w:color w:val="215868" w:themeColor="accent5" w:themeShade="80"/>
              </w:rPr>
              <w:t>醫院</w:t>
            </w:r>
            <w:r w:rsidRPr="002D1BC5">
              <w:rPr>
                <w:rFonts w:hAnsi="新細明體" w:hint="eastAsia"/>
                <w:color w:val="215868" w:themeColor="accent5" w:themeShade="80"/>
              </w:rPr>
              <w:t>、政府研究機構</w:t>
            </w:r>
          </w:p>
        </w:tc>
        <w:tc>
          <w:tcPr>
            <w:tcW w:w="3969" w:type="dxa"/>
            <w:tcBorders>
              <w:bottom w:val="dashSmallGap" w:sz="4" w:space="0" w:color="auto"/>
            </w:tcBorders>
          </w:tcPr>
          <w:p w:rsidR="005673F4" w:rsidRDefault="005673F4" w:rsidP="005673F4">
            <w:pPr>
              <w:widowControl/>
              <w:jc w:val="center"/>
              <w:rPr>
                <w:rFonts w:hAnsi="新細明體"/>
              </w:rPr>
            </w:pPr>
            <w:r w:rsidRPr="005673F4">
              <w:rPr>
                <w:rFonts w:hAnsi="新細明體" w:hint="eastAsia"/>
                <w:b/>
              </w:rPr>
              <w:t>機械官僚制度</w:t>
            </w:r>
            <w:r>
              <w:rPr>
                <w:rFonts w:hAnsi="新細明體" w:hint="eastAsia"/>
              </w:rPr>
              <w:t>(行政機關)</w:t>
            </w:r>
          </w:p>
          <w:p w:rsidR="005673F4" w:rsidRDefault="005673F4" w:rsidP="005673F4">
            <w:pPr>
              <w:widowControl/>
              <w:jc w:val="center"/>
              <w:rPr>
                <w:rFonts w:hAnsi="新細明體"/>
              </w:rPr>
            </w:pPr>
            <w:r>
              <w:rPr>
                <w:rFonts w:hAnsi="新細明體" w:hint="eastAsia"/>
              </w:rPr>
              <w:t>任務單純+</w:t>
            </w:r>
            <w:r w:rsidRPr="005673F4">
              <w:rPr>
                <w:rFonts w:hAnsi="新細明體" w:hint="eastAsia"/>
              </w:rPr>
              <w:t>穩定環境</w:t>
            </w:r>
          </w:p>
          <w:p w:rsidR="005673F4" w:rsidRPr="0081074C" w:rsidRDefault="005673F4" w:rsidP="005673F4">
            <w:pPr>
              <w:rPr>
                <w:rFonts w:hAnsi="新細明體"/>
              </w:rPr>
            </w:pPr>
            <w:r w:rsidRPr="002D1BC5">
              <w:rPr>
                <w:rFonts w:hAnsi="新細明體" w:hint="eastAsia"/>
              </w:rPr>
              <w:t>正式化與專業化</w:t>
            </w:r>
            <w:r>
              <w:rPr>
                <w:rFonts w:hAnsi="新細明體" w:hint="eastAsia"/>
              </w:rPr>
              <w:t>，</w:t>
            </w:r>
            <w:r w:rsidRPr="002D1BC5">
              <w:rPr>
                <w:rFonts w:hAnsi="新細明體" w:hint="eastAsia"/>
              </w:rPr>
              <w:t>傾向</w:t>
            </w:r>
            <w:r w:rsidRPr="002D1BC5">
              <w:rPr>
                <w:rFonts w:hAnsi="新細明體" w:hint="eastAsia"/>
                <w:color w:val="FF0000"/>
              </w:rPr>
              <w:t>集權決策</w:t>
            </w:r>
          </w:p>
        </w:tc>
      </w:tr>
      <w:tr w:rsidR="005673F4" w:rsidTr="005673F4">
        <w:trPr>
          <w:trHeight w:val="1795"/>
          <w:jc w:val="center"/>
        </w:trPr>
        <w:tc>
          <w:tcPr>
            <w:tcW w:w="1417" w:type="dxa"/>
            <w:vMerge/>
            <w:vAlign w:val="center"/>
          </w:tcPr>
          <w:p w:rsidR="005673F4" w:rsidRDefault="005673F4" w:rsidP="005673F4">
            <w:pPr>
              <w:widowControl/>
              <w:jc w:val="center"/>
              <w:rPr>
                <w:rFonts w:hAnsi="新細明體"/>
              </w:rPr>
            </w:pPr>
          </w:p>
        </w:tc>
        <w:tc>
          <w:tcPr>
            <w:tcW w:w="3969" w:type="dxa"/>
            <w:vMerge/>
          </w:tcPr>
          <w:p w:rsidR="005673F4" w:rsidRPr="005673F4" w:rsidRDefault="005673F4" w:rsidP="005673F4">
            <w:pPr>
              <w:widowControl/>
              <w:jc w:val="center"/>
              <w:rPr>
                <w:rFonts w:hAnsi="新細明體"/>
                <w:b/>
              </w:rPr>
            </w:pPr>
          </w:p>
        </w:tc>
        <w:tc>
          <w:tcPr>
            <w:tcW w:w="3969" w:type="dxa"/>
            <w:tcBorders>
              <w:top w:val="dashSmallGap" w:sz="4" w:space="0" w:color="auto"/>
            </w:tcBorders>
          </w:tcPr>
          <w:p w:rsidR="005673F4" w:rsidRDefault="005673F4" w:rsidP="005673F4">
            <w:pPr>
              <w:widowControl/>
              <w:jc w:val="center"/>
              <w:rPr>
                <w:rFonts w:hAnsi="新細明體"/>
              </w:rPr>
            </w:pPr>
            <w:r w:rsidRPr="005673F4">
              <w:rPr>
                <w:rFonts w:hAnsi="新細明體" w:hint="eastAsia"/>
                <w:b/>
              </w:rPr>
              <w:t>事業分部化形式</w:t>
            </w:r>
            <w:r>
              <w:rPr>
                <w:rFonts w:hAnsi="新細明體" w:hint="eastAsia"/>
              </w:rPr>
              <w:t>(一般企業)</w:t>
            </w:r>
          </w:p>
          <w:p w:rsidR="005673F4" w:rsidRDefault="005673F4" w:rsidP="005673F4">
            <w:pPr>
              <w:widowControl/>
              <w:jc w:val="center"/>
              <w:rPr>
                <w:rFonts w:hAnsi="新細明體"/>
              </w:rPr>
            </w:pPr>
            <w:r>
              <w:rPr>
                <w:rFonts w:hAnsi="新細明體" w:hint="eastAsia"/>
              </w:rPr>
              <w:t>生產及效率導向</w:t>
            </w:r>
          </w:p>
          <w:p w:rsidR="005673F4" w:rsidRPr="005673F4" w:rsidRDefault="005673F4" w:rsidP="005673F4">
            <w:pPr>
              <w:rPr>
                <w:rFonts w:hAnsi="新細明體"/>
                <w:b/>
              </w:rPr>
            </w:pPr>
            <w:r w:rsidRPr="002D1BC5">
              <w:rPr>
                <w:rFonts w:hAnsi="新細明體" w:hint="eastAsia"/>
              </w:rPr>
              <w:t>依</w:t>
            </w:r>
            <w:r>
              <w:rPr>
                <w:rFonts w:hAnsi="新細明體" w:hint="eastAsia"/>
              </w:rPr>
              <w:t>市場別、產品別、</w:t>
            </w:r>
            <w:r w:rsidRPr="002D1BC5">
              <w:rPr>
                <w:rFonts w:hAnsi="新細明體" w:hint="eastAsia"/>
              </w:rPr>
              <w:t>消費</w:t>
            </w:r>
            <w:r>
              <w:rPr>
                <w:rFonts w:hAnsi="新細明體" w:hint="eastAsia"/>
              </w:rPr>
              <w:t>客戶群別為中心，而結合產銷機能於一體之獨立營運單位。適用於市場</w:t>
            </w:r>
            <w:r w:rsidRPr="002D1BC5">
              <w:rPr>
                <w:rFonts w:hAnsi="新細明體" w:hint="eastAsia"/>
              </w:rPr>
              <w:t>多樣性</w:t>
            </w:r>
          </w:p>
        </w:tc>
      </w:tr>
      <w:tr w:rsidR="0081074C" w:rsidTr="005673F4">
        <w:trPr>
          <w:jc w:val="center"/>
        </w:trPr>
        <w:tc>
          <w:tcPr>
            <w:tcW w:w="1417" w:type="dxa"/>
            <w:vAlign w:val="center"/>
          </w:tcPr>
          <w:p w:rsidR="0081074C" w:rsidRPr="0081074C" w:rsidRDefault="0081074C" w:rsidP="005673F4">
            <w:pPr>
              <w:widowControl/>
              <w:jc w:val="center"/>
              <w:rPr>
                <w:rFonts w:hAnsi="新細明體"/>
              </w:rPr>
            </w:pPr>
            <w:r>
              <w:rPr>
                <w:rFonts w:hAnsi="新細明體" w:hint="eastAsia"/>
              </w:rPr>
              <w:t>環境</w:t>
            </w:r>
            <w:r w:rsidR="005673F4">
              <w:rPr>
                <w:rFonts w:hAnsi="新細明體" w:hint="eastAsia"/>
              </w:rPr>
              <w:t>複雜</w:t>
            </w:r>
          </w:p>
        </w:tc>
        <w:tc>
          <w:tcPr>
            <w:tcW w:w="3969" w:type="dxa"/>
          </w:tcPr>
          <w:p w:rsidR="0081074C" w:rsidRDefault="0081074C" w:rsidP="005673F4">
            <w:pPr>
              <w:widowControl/>
              <w:jc w:val="center"/>
              <w:rPr>
                <w:rFonts w:hAnsi="新細明體"/>
              </w:rPr>
            </w:pPr>
            <w:r w:rsidRPr="005673F4">
              <w:rPr>
                <w:rFonts w:hAnsi="新細明體" w:hint="eastAsia"/>
                <w:b/>
              </w:rPr>
              <w:t>臨時性任務編組</w:t>
            </w:r>
            <w:r w:rsidR="005673F4" w:rsidRPr="005673F4">
              <w:rPr>
                <w:rFonts w:hAnsi="新細明體" w:hint="eastAsia"/>
              </w:rPr>
              <w:t>(</w:t>
            </w:r>
            <w:r w:rsidR="005673F4" w:rsidRPr="005673F4">
              <w:rPr>
                <w:rFonts w:hAnsi="新細明體" w:hint="eastAsia"/>
                <w:color w:val="FF0000"/>
              </w:rPr>
              <w:t>矩陣組織</w:t>
            </w:r>
            <w:r w:rsidR="005673F4" w:rsidRPr="005673F4">
              <w:rPr>
                <w:rFonts w:hAnsi="新細明體" w:hint="eastAsia"/>
              </w:rPr>
              <w:t>)</w:t>
            </w:r>
          </w:p>
          <w:p w:rsidR="005673F4" w:rsidRDefault="005673F4" w:rsidP="005673F4">
            <w:pPr>
              <w:widowControl/>
              <w:jc w:val="center"/>
              <w:rPr>
                <w:rFonts w:hAnsi="新細明體"/>
              </w:rPr>
            </w:pPr>
            <w:r w:rsidRPr="005673F4">
              <w:rPr>
                <w:rFonts w:hAnsi="新細明體" w:hint="eastAsia"/>
              </w:rPr>
              <w:t>任務複雜+</w:t>
            </w:r>
            <w:r>
              <w:rPr>
                <w:rFonts w:hAnsi="新細明體" w:hint="eastAsia"/>
              </w:rPr>
              <w:t>複雜環境</w:t>
            </w:r>
          </w:p>
          <w:p w:rsidR="00930F25" w:rsidRPr="00930F25" w:rsidRDefault="005673F4">
            <w:pPr>
              <w:widowControl/>
              <w:rPr>
                <w:rFonts w:hAnsi="新細明體"/>
                <w:color w:val="FF0000"/>
              </w:rPr>
            </w:pPr>
            <w:r w:rsidRPr="002D1BC5">
              <w:rPr>
                <w:rFonts w:hAnsi="新細明體" w:hint="eastAsia"/>
              </w:rPr>
              <w:t>有機式、自由變動性的組織結構</w:t>
            </w:r>
            <w:r w:rsidR="00930F25">
              <w:rPr>
                <w:rFonts w:hAnsi="新細明體" w:hint="eastAsia"/>
              </w:rPr>
              <w:t>，以支援性幕僚為主，強調相互調適。</w:t>
            </w:r>
            <w:r w:rsidR="00930F25">
              <w:rPr>
                <w:rFonts w:hAnsi="新細明體" w:hint="eastAsia"/>
                <w:color w:val="FF0000"/>
              </w:rPr>
              <w:t xml:space="preserve"> </w:t>
            </w:r>
          </w:p>
          <w:p w:rsidR="005673F4" w:rsidRPr="005673F4" w:rsidRDefault="005673F4">
            <w:pPr>
              <w:widowControl/>
              <w:rPr>
                <w:color w:val="FF0000"/>
              </w:rPr>
            </w:pPr>
            <w:r>
              <w:rPr>
                <w:rFonts w:hAnsi="新細明體" w:hint="eastAsia"/>
                <w:color w:val="215868" w:themeColor="accent5" w:themeShade="80"/>
              </w:rPr>
              <w:t>Ex.</w:t>
            </w:r>
            <w:r w:rsidRPr="002D1BC5">
              <w:rPr>
                <w:rFonts w:hAnsi="新細明體" w:hint="eastAsia"/>
                <w:b/>
                <w:color w:val="215868" w:themeColor="accent5" w:themeShade="80"/>
              </w:rPr>
              <w:t>專案委員會</w:t>
            </w:r>
            <w:r w:rsidRPr="002D1BC5">
              <w:rPr>
                <w:rFonts w:hAnsi="新細明體" w:hint="eastAsia"/>
                <w:color w:val="215868" w:themeColor="accent5" w:themeShade="80"/>
              </w:rPr>
              <w:t>、功能小組組織</w:t>
            </w:r>
          </w:p>
        </w:tc>
        <w:tc>
          <w:tcPr>
            <w:tcW w:w="3969" w:type="dxa"/>
          </w:tcPr>
          <w:p w:rsidR="005673F4" w:rsidRDefault="0081074C" w:rsidP="005673F4">
            <w:pPr>
              <w:widowControl/>
              <w:jc w:val="center"/>
              <w:rPr>
                <w:rFonts w:hAnsi="新細明體"/>
              </w:rPr>
            </w:pPr>
            <w:r w:rsidRPr="005673F4">
              <w:rPr>
                <w:rFonts w:hAnsi="新細明體" w:hint="eastAsia"/>
                <w:b/>
              </w:rPr>
              <w:t>簡單結構</w:t>
            </w:r>
            <w:r w:rsidR="005673F4">
              <w:rPr>
                <w:rFonts w:hAnsi="新細明體" w:hint="eastAsia"/>
              </w:rPr>
              <w:t>(</w:t>
            </w:r>
            <w:r w:rsidR="005673F4" w:rsidRPr="005673F4">
              <w:rPr>
                <w:rFonts w:hAnsi="新細明體" w:hint="eastAsia"/>
                <w:color w:val="FF0000"/>
              </w:rPr>
              <w:t>新成立組織</w:t>
            </w:r>
            <w:r w:rsidR="005673F4">
              <w:rPr>
                <w:rFonts w:hAnsi="新細明體" w:hint="eastAsia"/>
              </w:rPr>
              <w:t>)</w:t>
            </w:r>
          </w:p>
          <w:p w:rsidR="005673F4" w:rsidRDefault="005673F4" w:rsidP="005673F4">
            <w:pPr>
              <w:widowControl/>
              <w:jc w:val="center"/>
              <w:rPr>
                <w:rFonts w:hAnsi="新細明體"/>
                <w:color w:val="215868" w:themeColor="accent5" w:themeShade="80"/>
              </w:rPr>
            </w:pPr>
            <w:r>
              <w:rPr>
                <w:rFonts w:hAnsi="新細明體" w:hint="eastAsia"/>
              </w:rPr>
              <w:t>任務單純+複雜環境</w:t>
            </w:r>
          </w:p>
          <w:p w:rsidR="005673F4" w:rsidRDefault="005673F4">
            <w:pPr>
              <w:widowControl/>
              <w:rPr>
                <w:rFonts w:hAnsi="新細明體"/>
                <w:color w:val="215868" w:themeColor="accent5" w:themeShade="80"/>
              </w:rPr>
            </w:pPr>
            <w:r w:rsidRPr="002D1BC5">
              <w:rPr>
                <w:rFonts w:hAnsi="新細明體" w:hint="eastAsia"/>
              </w:rPr>
              <w:t>人員及單位很少，也沒有嚴明之工作劃分及協調指揮系統。</w:t>
            </w:r>
          </w:p>
          <w:p w:rsidR="0081074C" w:rsidRPr="0081074C" w:rsidRDefault="005673F4">
            <w:pPr>
              <w:widowControl/>
              <w:rPr>
                <w:rFonts w:hAnsi="新細明體"/>
              </w:rPr>
            </w:pPr>
            <w:r>
              <w:rPr>
                <w:rFonts w:hAnsi="新細明體" w:hint="eastAsia"/>
                <w:color w:val="215868" w:themeColor="accent5" w:themeShade="80"/>
              </w:rPr>
              <w:t>Ex.</w:t>
            </w:r>
            <w:r w:rsidRPr="002D1BC5">
              <w:rPr>
                <w:rFonts w:hAnsi="新細明體" w:hint="eastAsia"/>
                <w:color w:val="215868" w:themeColor="accent5" w:themeShade="80"/>
              </w:rPr>
              <w:t>一般的小企業(20人以下)</w:t>
            </w:r>
          </w:p>
        </w:tc>
      </w:tr>
    </w:tbl>
    <w:p w:rsidR="00A14642" w:rsidRPr="00A14642" w:rsidRDefault="00A14642">
      <w:pPr>
        <w:widowControl/>
        <w:rPr>
          <w:rFonts w:hAnsi="新細明體"/>
        </w:rPr>
      </w:pPr>
    </w:p>
    <w:p w:rsidR="00A14642" w:rsidRDefault="00A14642" w:rsidP="00DC66A4">
      <w:pPr>
        <w:pStyle w:val="aff"/>
        <w:widowControl/>
        <w:numPr>
          <w:ilvl w:val="0"/>
          <w:numId w:val="239"/>
        </w:numPr>
        <w:ind w:leftChars="0"/>
        <w:rPr>
          <w:rFonts w:hAnsi="新細明體"/>
        </w:rPr>
      </w:pPr>
      <w:r w:rsidRPr="00A14642">
        <w:rPr>
          <w:rFonts w:hAnsi="新細明體" w:hint="eastAsia"/>
        </w:rPr>
        <w:t>近代組織型態</w:t>
      </w:r>
    </w:p>
    <w:tbl>
      <w:tblPr>
        <w:tblStyle w:val="aff1"/>
        <w:tblW w:w="9071" w:type="dxa"/>
        <w:jc w:val="center"/>
        <w:tblLook w:val="04A0" w:firstRow="1" w:lastRow="0" w:firstColumn="1" w:lastColumn="0" w:noHBand="0" w:noVBand="1"/>
      </w:tblPr>
      <w:tblGrid>
        <w:gridCol w:w="2268"/>
        <w:gridCol w:w="6803"/>
      </w:tblGrid>
      <w:tr w:rsidR="00940A9F" w:rsidTr="00940A9F">
        <w:trPr>
          <w:jc w:val="center"/>
        </w:trPr>
        <w:tc>
          <w:tcPr>
            <w:tcW w:w="2268" w:type="dxa"/>
            <w:vAlign w:val="center"/>
          </w:tcPr>
          <w:p w:rsidR="00940A9F" w:rsidRDefault="00940A9F" w:rsidP="00940A9F">
            <w:pPr>
              <w:pStyle w:val="aff"/>
              <w:widowControl/>
              <w:ind w:leftChars="0" w:left="0"/>
              <w:jc w:val="center"/>
              <w:rPr>
                <w:rFonts w:hAnsi="新細明體"/>
              </w:rPr>
            </w:pPr>
            <w:r w:rsidRPr="00F62E38">
              <w:rPr>
                <w:rFonts w:hAnsi="新細明體" w:hint="eastAsia"/>
                <w:b/>
              </w:rPr>
              <w:t>同心圓型態組織</w:t>
            </w:r>
          </w:p>
        </w:tc>
        <w:tc>
          <w:tcPr>
            <w:tcW w:w="6803" w:type="dxa"/>
          </w:tcPr>
          <w:p w:rsidR="00940A9F" w:rsidRDefault="00940A9F" w:rsidP="00940A9F">
            <w:pPr>
              <w:pStyle w:val="aff"/>
              <w:widowControl/>
              <w:ind w:leftChars="0" w:left="0"/>
              <w:rPr>
                <w:rFonts w:hAnsi="新細明體"/>
              </w:rPr>
            </w:pPr>
            <w:r>
              <w:rPr>
                <w:rFonts w:hAnsi="新細明體" w:hint="eastAsia"/>
              </w:rPr>
              <w:t>組織</w:t>
            </w:r>
            <w:r w:rsidRPr="00F62E38">
              <w:rPr>
                <w:rFonts w:hAnsi="新細明體" w:hint="eastAsia"/>
                <w:b/>
                <w:color w:val="FF0000"/>
              </w:rPr>
              <w:t>民主化</w:t>
            </w:r>
            <w:r>
              <w:rPr>
                <w:rFonts w:hAnsi="新細明體" w:hint="eastAsia"/>
              </w:rPr>
              <w:t>，組織成員的教育水準及專業技能提升，不論地位高低均有頻繁的溝通、主管人員由選舉產生。</w:t>
            </w:r>
          </w:p>
          <w:p w:rsidR="00940A9F" w:rsidRDefault="00940A9F" w:rsidP="00940A9F">
            <w:pPr>
              <w:pStyle w:val="aff"/>
              <w:widowControl/>
              <w:ind w:leftChars="0" w:left="0"/>
              <w:rPr>
                <w:rFonts w:hAnsi="新細明體"/>
              </w:rPr>
            </w:pPr>
            <w:r>
              <w:rPr>
                <w:rFonts w:hAnsi="新細明體" w:hint="eastAsia"/>
                <w:color w:val="215868" w:themeColor="accent5" w:themeShade="80"/>
              </w:rPr>
              <w:t>Ex.大學、學術機構</w:t>
            </w:r>
          </w:p>
        </w:tc>
      </w:tr>
      <w:tr w:rsidR="00940A9F" w:rsidTr="00940A9F">
        <w:trPr>
          <w:jc w:val="center"/>
        </w:trPr>
        <w:tc>
          <w:tcPr>
            <w:tcW w:w="2268" w:type="dxa"/>
            <w:vAlign w:val="center"/>
          </w:tcPr>
          <w:p w:rsidR="00940A9F" w:rsidRDefault="00940A9F" w:rsidP="00940A9F">
            <w:pPr>
              <w:pStyle w:val="aff"/>
              <w:widowControl/>
              <w:ind w:leftChars="0" w:left="0"/>
              <w:jc w:val="center"/>
              <w:rPr>
                <w:rFonts w:hAnsi="新細明體"/>
              </w:rPr>
            </w:pPr>
            <w:r w:rsidRPr="00F62E38">
              <w:rPr>
                <w:rFonts w:hAnsi="新細明體" w:hint="eastAsia"/>
                <w:b/>
              </w:rPr>
              <w:t>直立橄欖球型組織</w:t>
            </w:r>
          </w:p>
        </w:tc>
        <w:tc>
          <w:tcPr>
            <w:tcW w:w="6803" w:type="dxa"/>
          </w:tcPr>
          <w:p w:rsidR="00940A9F" w:rsidRDefault="00940A9F" w:rsidP="00940A9F">
            <w:pPr>
              <w:pStyle w:val="aff"/>
              <w:widowControl/>
              <w:ind w:leftChars="0" w:left="0"/>
              <w:rPr>
                <w:rFonts w:hAnsi="新細明體"/>
              </w:rPr>
            </w:pPr>
            <w:r w:rsidRPr="00F62E38">
              <w:rPr>
                <w:rFonts w:hAnsi="新細明體" w:hint="eastAsia"/>
              </w:rPr>
              <w:t>頂層為少數通才之高級主管及具有高學位之功能專家、中層為</w:t>
            </w:r>
            <w:r w:rsidRPr="00F62E38">
              <w:rPr>
                <w:rFonts w:hAnsi="新細明體" w:hint="eastAsia"/>
                <w:color w:val="FF0000"/>
              </w:rPr>
              <w:t>一大群大專程度知識工作者</w:t>
            </w:r>
            <w:r w:rsidRPr="00F62E38">
              <w:rPr>
                <w:rFonts w:hAnsi="新細明體" w:hint="eastAsia"/>
              </w:rPr>
              <w:t>、下層為作業人員，組織分為三個</w:t>
            </w:r>
            <w:r w:rsidRPr="00F62E38">
              <w:rPr>
                <w:rFonts w:hAnsi="新細明體" w:hint="eastAsia"/>
                <w:color w:val="FF0000"/>
              </w:rPr>
              <w:t>互不流通</w:t>
            </w:r>
            <w:r w:rsidRPr="00F62E38">
              <w:rPr>
                <w:rFonts w:hAnsi="新細明體" w:hint="eastAsia"/>
              </w:rPr>
              <w:t>之部分。</w:t>
            </w:r>
          </w:p>
        </w:tc>
      </w:tr>
      <w:tr w:rsidR="00940A9F" w:rsidTr="00940A9F">
        <w:trPr>
          <w:jc w:val="center"/>
        </w:trPr>
        <w:tc>
          <w:tcPr>
            <w:tcW w:w="2268" w:type="dxa"/>
            <w:vAlign w:val="center"/>
          </w:tcPr>
          <w:p w:rsidR="00940A9F" w:rsidRDefault="00940A9F" w:rsidP="00940A9F">
            <w:pPr>
              <w:pStyle w:val="aff"/>
              <w:widowControl/>
              <w:ind w:leftChars="0" w:left="0"/>
              <w:jc w:val="center"/>
              <w:rPr>
                <w:rFonts w:hAnsi="新細明體"/>
              </w:rPr>
            </w:pPr>
            <w:r>
              <w:rPr>
                <w:rFonts w:hAnsi="新細明體" w:hint="eastAsia"/>
                <w:b/>
              </w:rPr>
              <w:t>雙層金字塔結構</w:t>
            </w:r>
          </w:p>
        </w:tc>
        <w:tc>
          <w:tcPr>
            <w:tcW w:w="6803" w:type="dxa"/>
          </w:tcPr>
          <w:p w:rsidR="00940A9F" w:rsidRDefault="00940A9F" w:rsidP="00940A9F">
            <w:pPr>
              <w:pStyle w:val="aff"/>
              <w:widowControl/>
              <w:ind w:leftChars="0" w:left="0"/>
              <w:rPr>
                <w:rFonts w:hAnsi="新細明體"/>
              </w:rPr>
            </w:pPr>
            <w:r>
              <w:rPr>
                <w:rFonts w:hAnsi="新細明體" w:hint="eastAsia"/>
              </w:rPr>
              <w:t>大金字塔(作業人員)上加上小金字塔(管理人員和專業人員)。</w:t>
            </w:r>
          </w:p>
        </w:tc>
      </w:tr>
      <w:tr w:rsidR="00940A9F" w:rsidTr="00940A9F">
        <w:trPr>
          <w:jc w:val="center"/>
        </w:trPr>
        <w:tc>
          <w:tcPr>
            <w:tcW w:w="2268" w:type="dxa"/>
            <w:vAlign w:val="center"/>
          </w:tcPr>
          <w:p w:rsidR="00940A9F" w:rsidRDefault="00940A9F" w:rsidP="00940A9F">
            <w:pPr>
              <w:pStyle w:val="aff"/>
              <w:widowControl/>
              <w:ind w:leftChars="0" w:left="0"/>
              <w:jc w:val="center"/>
              <w:rPr>
                <w:rFonts w:hAnsi="新細明體"/>
              </w:rPr>
            </w:pPr>
            <w:r>
              <w:rPr>
                <w:rFonts w:hAnsi="新細明體" w:hint="eastAsia"/>
                <w:b/>
              </w:rPr>
              <w:t>鐘型組織</w:t>
            </w:r>
          </w:p>
        </w:tc>
        <w:tc>
          <w:tcPr>
            <w:tcW w:w="6803" w:type="dxa"/>
          </w:tcPr>
          <w:p w:rsidR="00940A9F" w:rsidRDefault="00940A9F" w:rsidP="00940A9F">
            <w:pPr>
              <w:pStyle w:val="aff"/>
              <w:widowControl/>
              <w:ind w:leftChars="0" w:left="0"/>
              <w:rPr>
                <w:rFonts w:hAnsi="新細明體"/>
              </w:rPr>
            </w:pPr>
            <w:r w:rsidRPr="00F62E38">
              <w:rPr>
                <w:rFonts w:hAnsi="新細明體" w:hint="eastAsia"/>
                <w:color w:val="FF0000"/>
              </w:rPr>
              <w:t>極端集權的集體領導</w:t>
            </w:r>
            <w:r w:rsidRPr="00F62E38">
              <w:rPr>
                <w:rFonts w:hAnsi="新細明體" w:hint="eastAsia"/>
              </w:rPr>
              <w:t>，少數決策者居於最頂端而實施集體領導的首長群，因資訊發達而異常集權化，</w:t>
            </w:r>
            <w:r w:rsidRPr="00F62E38">
              <w:rPr>
                <w:rFonts w:hAnsi="新細明體" w:hint="eastAsia"/>
                <w:color w:val="FF0000"/>
              </w:rPr>
              <w:t>中層管理人員日益萎縮</w:t>
            </w:r>
            <w:r w:rsidRPr="00F62E38">
              <w:rPr>
                <w:rFonts w:hAnsi="新細明體" w:hint="eastAsia"/>
              </w:rPr>
              <w:t>。</w:t>
            </w:r>
          </w:p>
        </w:tc>
      </w:tr>
      <w:tr w:rsidR="00940A9F" w:rsidTr="00940A9F">
        <w:trPr>
          <w:jc w:val="center"/>
        </w:trPr>
        <w:tc>
          <w:tcPr>
            <w:tcW w:w="2268" w:type="dxa"/>
            <w:vAlign w:val="center"/>
          </w:tcPr>
          <w:p w:rsidR="00940A9F" w:rsidRDefault="00940A9F" w:rsidP="00940A9F">
            <w:pPr>
              <w:pStyle w:val="aff"/>
              <w:widowControl/>
              <w:ind w:leftChars="0" w:left="0"/>
              <w:jc w:val="center"/>
              <w:rPr>
                <w:rFonts w:hAnsi="新細明體"/>
                <w:b/>
              </w:rPr>
            </w:pPr>
            <w:r>
              <w:rPr>
                <w:rFonts w:hAnsi="新細明體" w:hint="eastAsia"/>
                <w:b/>
              </w:rPr>
              <w:t>變形蟲組織</w:t>
            </w:r>
          </w:p>
          <w:p w:rsidR="00940A9F" w:rsidRDefault="00940A9F" w:rsidP="00940A9F">
            <w:pPr>
              <w:pStyle w:val="aff"/>
              <w:widowControl/>
              <w:ind w:leftChars="0" w:left="0"/>
              <w:jc w:val="center"/>
              <w:rPr>
                <w:rFonts w:hAnsi="新細明體"/>
              </w:rPr>
            </w:pPr>
            <w:r>
              <w:rPr>
                <w:rFonts w:hAnsi="新細明體" w:hint="eastAsia"/>
              </w:rPr>
              <w:t>(自由型組織)</w:t>
            </w:r>
          </w:p>
        </w:tc>
        <w:tc>
          <w:tcPr>
            <w:tcW w:w="6803" w:type="dxa"/>
            <w:vAlign w:val="center"/>
          </w:tcPr>
          <w:p w:rsidR="00940A9F" w:rsidRDefault="00940A9F" w:rsidP="00940A9F">
            <w:pPr>
              <w:pStyle w:val="aff"/>
              <w:widowControl/>
              <w:ind w:leftChars="0" w:left="0"/>
              <w:jc w:val="both"/>
              <w:rPr>
                <w:rFonts w:hAnsi="新細明體"/>
              </w:rPr>
            </w:pPr>
            <w:r w:rsidRPr="00940A9F">
              <w:rPr>
                <w:rFonts w:hAnsi="新細明體" w:hint="eastAsia"/>
                <w:color w:val="FF0000"/>
              </w:rPr>
              <w:t>權變觀點</w:t>
            </w:r>
            <w:r>
              <w:rPr>
                <w:rFonts w:hAnsi="新細明體" w:hint="eastAsia"/>
              </w:rPr>
              <w:t>設計，隨時因需要而變形。</w:t>
            </w:r>
          </w:p>
        </w:tc>
      </w:tr>
      <w:tr w:rsidR="00940A9F" w:rsidTr="00940A9F">
        <w:trPr>
          <w:trHeight w:val="46"/>
          <w:jc w:val="center"/>
        </w:trPr>
        <w:tc>
          <w:tcPr>
            <w:tcW w:w="2268" w:type="dxa"/>
            <w:vAlign w:val="center"/>
          </w:tcPr>
          <w:p w:rsidR="00940A9F" w:rsidRDefault="00940A9F" w:rsidP="00940A9F">
            <w:pPr>
              <w:pStyle w:val="aff"/>
              <w:widowControl/>
              <w:ind w:leftChars="0" w:left="0"/>
              <w:jc w:val="center"/>
              <w:rPr>
                <w:rFonts w:hAnsi="新細明體"/>
              </w:rPr>
            </w:pPr>
            <w:r>
              <w:rPr>
                <w:rFonts w:hAnsi="新細明體" w:hint="eastAsia"/>
                <w:b/>
              </w:rPr>
              <w:t>虛擬組織</w:t>
            </w:r>
          </w:p>
        </w:tc>
        <w:tc>
          <w:tcPr>
            <w:tcW w:w="6803" w:type="dxa"/>
          </w:tcPr>
          <w:p w:rsidR="00940A9F" w:rsidRDefault="00940A9F" w:rsidP="00940A9F">
            <w:pPr>
              <w:pStyle w:val="aff"/>
              <w:widowControl/>
              <w:ind w:leftChars="0" w:left="0"/>
              <w:rPr>
                <w:rFonts w:hAnsi="新細明體"/>
              </w:rPr>
            </w:pPr>
            <w:r>
              <w:rPr>
                <w:rFonts w:hAnsi="新細明體" w:hint="eastAsia"/>
              </w:rPr>
              <w:t>運用網際網路協調工作，適合成員工作地點分散。</w:t>
            </w:r>
          </w:p>
        </w:tc>
      </w:tr>
      <w:tr w:rsidR="00940A9F" w:rsidTr="00940A9F">
        <w:trPr>
          <w:jc w:val="center"/>
        </w:trPr>
        <w:tc>
          <w:tcPr>
            <w:tcW w:w="2268" w:type="dxa"/>
            <w:vAlign w:val="center"/>
          </w:tcPr>
          <w:p w:rsidR="00940A9F" w:rsidRDefault="00940A9F" w:rsidP="00940A9F">
            <w:pPr>
              <w:pStyle w:val="aff"/>
              <w:widowControl/>
              <w:ind w:leftChars="0" w:left="0"/>
              <w:jc w:val="center"/>
              <w:rPr>
                <w:b/>
              </w:rPr>
            </w:pPr>
            <w:r w:rsidRPr="002F0026">
              <w:rPr>
                <w:rFonts w:hint="eastAsia"/>
                <w:b/>
                <w:highlight w:val="yellow"/>
              </w:rPr>
              <w:t>事業部門制</w:t>
            </w:r>
          </w:p>
          <w:p w:rsidR="00940A9F" w:rsidRDefault="00940A9F" w:rsidP="00940A9F">
            <w:pPr>
              <w:pStyle w:val="aff"/>
              <w:widowControl/>
              <w:ind w:leftChars="0" w:left="0"/>
              <w:jc w:val="center"/>
              <w:rPr>
                <w:rFonts w:hAnsi="新細明體"/>
              </w:rPr>
            </w:pPr>
            <w:r w:rsidRPr="002F0026">
              <w:rPr>
                <w:rFonts w:hint="eastAsia"/>
                <w:sz w:val="22"/>
                <w:u w:val="single"/>
              </w:rPr>
              <w:t>&lt;107原四&gt;</w:t>
            </w:r>
          </w:p>
        </w:tc>
        <w:tc>
          <w:tcPr>
            <w:tcW w:w="6803" w:type="dxa"/>
          </w:tcPr>
          <w:p w:rsidR="00940A9F" w:rsidRDefault="00940A9F" w:rsidP="00940A9F">
            <w:pPr>
              <w:pStyle w:val="aff"/>
              <w:widowControl/>
              <w:ind w:leftChars="0" w:left="0"/>
              <w:rPr>
                <w:color w:val="215868" w:themeColor="accent5" w:themeShade="80"/>
              </w:rPr>
            </w:pPr>
            <w:r>
              <w:rPr>
                <w:rFonts w:hint="eastAsia"/>
              </w:rPr>
              <w:t>最先由美國通用汽車公司的總裁</w:t>
            </w:r>
            <w:r w:rsidRPr="002F0026">
              <w:rPr>
                <w:rFonts w:hint="eastAsia"/>
                <w:color w:val="0070C0"/>
              </w:rPr>
              <w:t>史隆</w:t>
            </w:r>
            <w:r w:rsidRPr="002F0026">
              <w:rPr>
                <w:rFonts w:hAnsi="新細明體" w:hint="eastAsia"/>
                <w:color w:val="0070C0"/>
              </w:rPr>
              <w:t>Sloan</w:t>
            </w:r>
            <w:r>
              <w:rPr>
                <w:rFonts w:hint="eastAsia"/>
              </w:rPr>
              <w:t>設計，目的在培育有自治能力的單位。適用於規模龐大、品種繁多、技術複雜的大型企業。</w:t>
            </w:r>
            <w:r w:rsidRPr="002F0026">
              <w:rPr>
                <w:rFonts w:hint="eastAsia"/>
                <w:color w:val="FF0000"/>
              </w:rPr>
              <w:t>按</w:t>
            </w:r>
            <w:r w:rsidRPr="002F0026">
              <w:rPr>
                <w:rFonts w:hint="eastAsia"/>
                <w:b/>
                <w:color w:val="FF0000"/>
              </w:rPr>
              <w:t>產品</w:t>
            </w:r>
            <w:r w:rsidRPr="002F0026">
              <w:rPr>
                <w:rFonts w:hint="eastAsia"/>
                <w:color w:val="FF0000"/>
              </w:rPr>
              <w:t>、</w:t>
            </w:r>
            <w:r w:rsidRPr="002F0026">
              <w:rPr>
                <w:rFonts w:hint="eastAsia"/>
                <w:b/>
                <w:color w:val="FF0000"/>
              </w:rPr>
              <w:t>按地區</w:t>
            </w:r>
            <w:r w:rsidRPr="002F0026">
              <w:rPr>
                <w:rFonts w:hint="eastAsia"/>
                <w:color w:val="FF0000"/>
              </w:rPr>
              <w:t>、</w:t>
            </w:r>
            <w:r w:rsidRPr="002F0026">
              <w:rPr>
                <w:rFonts w:hint="eastAsia"/>
                <w:b/>
                <w:color w:val="FF0000"/>
              </w:rPr>
              <w:t>顧客</w:t>
            </w:r>
            <w:r w:rsidRPr="002F0026">
              <w:rPr>
                <w:rFonts w:hint="eastAsia"/>
                <w:color w:val="FF0000"/>
              </w:rPr>
              <w:t>等來劃分事業部</w:t>
            </w:r>
            <w:r>
              <w:rPr>
                <w:rFonts w:hint="eastAsia"/>
              </w:rPr>
              <w:t>，基本原則是「集中決策、分散經營」，即重大事項由集團公司最高決策層進行決策，事業部獨立經營。</w:t>
            </w:r>
            <w:r w:rsidRPr="002F0026">
              <w:rPr>
                <w:rFonts w:hint="eastAsia"/>
                <w:color w:val="215868" w:themeColor="accent5" w:themeShade="80"/>
              </w:rPr>
              <w:t>Ex.交通部下</w:t>
            </w:r>
            <w:r w:rsidRPr="002F0026">
              <w:rPr>
                <w:rFonts w:hint="eastAsia"/>
                <w:b/>
                <w:color w:val="215868" w:themeColor="accent5" w:themeShade="80"/>
              </w:rPr>
              <w:t>公速公路局</w:t>
            </w:r>
            <w:r w:rsidRPr="002F0026">
              <w:rPr>
                <w:rFonts w:hint="eastAsia"/>
                <w:color w:val="215868" w:themeColor="accent5" w:themeShade="80"/>
              </w:rPr>
              <w:t>、民航局、鐵道局、航港局(對外業務單位)</w:t>
            </w:r>
          </w:p>
          <w:p w:rsidR="00940A9F" w:rsidRPr="00940A9F" w:rsidRDefault="00940A9F" w:rsidP="00DC66A4">
            <w:pPr>
              <w:pStyle w:val="aff"/>
              <w:numPr>
                <w:ilvl w:val="0"/>
                <w:numId w:val="450"/>
              </w:numPr>
              <w:ind w:leftChars="0"/>
            </w:pPr>
            <w:r>
              <w:rPr>
                <w:rFonts w:hint="eastAsia"/>
              </w:rPr>
              <w:t>產生</w:t>
            </w:r>
            <w:r w:rsidRPr="00D73A81">
              <w:rPr>
                <w:rFonts w:hint="eastAsia"/>
                <w:shd w:val="pct15" w:color="auto" w:fill="FFFFFF"/>
              </w:rPr>
              <w:t>背景</w:t>
            </w:r>
          </w:p>
          <w:p w:rsidR="00940A9F" w:rsidRDefault="00940A9F" w:rsidP="00DC66A4">
            <w:pPr>
              <w:pStyle w:val="aff"/>
              <w:numPr>
                <w:ilvl w:val="0"/>
                <w:numId w:val="824"/>
              </w:numPr>
              <w:ind w:leftChars="0"/>
            </w:pPr>
            <w:r>
              <w:rPr>
                <w:rFonts w:hint="eastAsia"/>
              </w:rPr>
              <w:t>多角化經營</w:t>
            </w:r>
          </w:p>
          <w:p w:rsidR="00940A9F" w:rsidRDefault="00940A9F" w:rsidP="00DC66A4">
            <w:pPr>
              <w:pStyle w:val="aff"/>
              <w:numPr>
                <w:ilvl w:val="0"/>
                <w:numId w:val="824"/>
              </w:numPr>
              <w:ind w:leftChars="0"/>
            </w:pPr>
            <w:r>
              <w:rPr>
                <w:rFonts w:hint="eastAsia"/>
              </w:rPr>
              <w:t>合併經營的風潮</w:t>
            </w:r>
          </w:p>
          <w:p w:rsidR="00940A9F" w:rsidRDefault="00940A9F" w:rsidP="00DC66A4">
            <w:pPr>
              <w:pStyle w:val="aff"/>
              <w:numPr>
                <w:ilvl w:val="0"/>
                <w:numId w:val="824"/>
              </w:numPr>
              <w:ind w:leftChars="0"/>
            </w:pPr>
            <w:r>
              <w:rPr>
                <w:rFonts w:hint="eastAsia"/>
              </w:rPr>
              <w:t>集權化和分權化的調和</w:t>
            </w:r>
          </w:p>
          <w:p w:rsidR="00940A9F" w:rsidRDefault="00940A9F" w:rsidP="00DC66A4">
            <w:pPr>
              <w:pStyle w:val="aff"/>
              <w:numPr>
                <w:ilvl w:val="0"/>
                <w:numId w:val="450"/>
              </w:numPr>
              <w:ind w:leftChars="0"/>
              <w:rPr>
                <w:shd w:val="pct15" w:color="auto" w:fill="FFFFFF"/>
              </w:rPr>
            </w:pPr>
            <w:r w:rsidRPr="00D73A81">
              <w:rPr>
                <w:rFonts w:hint="eastAsia"/>
                <w:shd w:val="pct15" w:color="auto" w:fill="FFFFFF"/>
              </w:rPr>
              <w:t>組織設計要點(特質)</w:t>
            </w:r>
          </w:p>
          <w:p w:rsidR="00940A9F" w:rsidRDefault="00940A9F" w:rsidP="00DC66A4">
            <w:pPr>
              <w:pStyle w:val="aff"/>
              <w:numPr>
                <w:ilvl w:val="0"/>
                <w:numId w:val="823"/>
              </w:numPr>
              <w:ind w:leftChars="0"/>
              <w:rPr>
                <w:b/>
                <w:color w:val="FF0000"/>
              </w:rPr>
            </w:pPr>
            <w:r w:rsidRPr="00940A9F">
              <w:rPr>
                <w:rFonts w:hint="eastAsia"/>
                <w:b/>
                <w:color w:val="FF0000"/>
              </w:rPr>
              <w:t>集權式政策</w:t>
            </w:r>
            <w:r>
              <w:rPr>
                <w:rFonts w:hint="eastAsia"/>
              </w:rPr>
              <w:t>和</w:t>
            </w:r>
            <w:r w:rsidRPr="00940A9F">
              <w:rPr>
                <w:rFonts w:hint="eastAsia"/>
                <w:b/>
                <w:color w:val="FF0000"/>
              </w:rPr>
              <w:t>分權化管理</w:t>
            </w:r>
          </w:p>
          <w:p w:rsidR="00940A9F" w:rsidRDefault="00940A9F" w:rsidP="00DC66A4">
            <w:pPr>
              <w:pStyle w:val="aff"/>
              <w:numPr>
                <w:ilvl w:val="0"/>
                <w:numId w:val="823"/>
              </w:numPr>
              <w:ind w:leftChars="0"/>
            </w:pPr>
            <w:r w:rsidRPr="00940A9F">
              <w:rPr>
                <w:rFonts w:hint="eastAsia"/>
                <w:color w:val="FF0000"/>
              </w:rPr>
              <w:t>產品中心</w:t>
            </w:r>
            <w:r w:rsidRPr="00C940D8">
              <w:rPr>
                <w:rFonts w:hint="eastAsia"/>
              </w:rPr>
              <w:t>=</w:t>
            </w:r>
            <w:r>
              <w:rPr>
                <w:rFonts w:hint="eastAsia"/>
              </w:rPr>
              <w:t>服務中心</w:t>
            </w:r>
          </w:p>
          <w:p w:rsidR="00940A9F" w:rsidRDefault="00940A9F" w:rsidP="00DC66A4">
            <w:pPr>
              <w:pStyle w:val="aff"/>
              <w:numPr>
                <w:ilvl w:val="0"/>
                <w:numId w:val="823"/>
              </w:numPr>
              <w:ind w:leftChars="0"/>
              <w:rPr>
                <w:shd w:val="pct15" w:color="auto" w:fill="FFFFFF"/>
              </w:rPr>
            </w:pPr>
            <w:r w:rsidRPr="00940A9F">
              <w:rPr>
                <w:rFonts w:hint="eastAsia"/>
                <w:color w:val="FF0000"/>
              </w:rPr>
              <w:t>利潤中心</w:t>
            </w:r>
          </w:p>
          <w:p w:rsidR="00940A9F" w:rsidRPr="00940A9F" w:rsidRDefault="00940A9F" w:rsidP="00DC66A4">
            <w:pPr>
              <w:pStyle w:val="aff"/>
              <w:numPr>
                <w:ilvl w:val="0"/>
                <w:numId w:val="823"/>
              </w:numPr>
              <w:ind w:leftChars="0"/>
              <w:rPr>
                <w:shd w:val="pct15" w:color="auto" w:fill="FFFFFF"/>
              </w:rPr>
            </w:pPr>
            <w:r>
              <w:rPr>
                <w:rFonts w:hint="eastAsia"/>
              </w:rPr>
              <w:t>陣容堅強的</w:t>
            </w:r>
            <w:r w:rsidRPr="00476A2B">
              <w:rPr>
                <w:rFonts w:hint="eastAsia"/>
                <w:color w:val="FF0000"/>
              </w:rPr>
              <w:t>幕僚群</w:t>
            </w:r>
          </w:p>
          <w:tbl>
            <w:tblPr>
              <w:tblStyle w:val="aff1"/>
              <w:tblW w:w="0" w:type="auto"/>
              <w:jc w:val="center"/>
              <w:tblLook w:val="04A0" w:firstRow="1" w:lastRow="0" w:firstColumn="1" w:lastColumn="0" w:noHBand="0" w:noVBand="1"/>
            </w:tblPr>
            <w:tblGrid>
              <w:gridCol w:w="3402"/>
              <w:gridCol w:w="3118"/>
            </w:tblGrid>
            <w:tr w:rsidR="00940A9F" w:rsidTr="00885CD4">
              <w:trPr>
                <w:jc w:val="center"/>
              </w:trPr>
              <w:tc>
                <w:tcPr>
                  <w:tcW w:w="3402" w:type="dxa"/>
                </w:tcPr>
                <w:p w:rsidR="00940A9F" w:rsidRPr="00D73A81" w:rsidRDefault="00940A9F" w:rsidP="003459C6">
                  <w:pPr>
                    <w:jc w:val="center"/>
                    <w:rPr>
                      <w:b/>
                    </w:rPr>
                  </w:pPr>
                  <w:r w:rsidRPr="00D73A81">
                    <w:rPr>
                      <w:rFonts w:hint="eastAsia"/>
                      <w:b/>
                    </w:rPr>
                    <w:t>優點</w:t>
                  </w:r>
                </w:p>
              </w:tc>
              <w:tc>
                <w:tcPr>
                  <w:tcW w:w="3118" w:type="dxa"/>
                </w:tcPr>
                <w:p w:rsidR="00940A9F" w:rsidRPr="00D73A81" w:rsidRDefault="00940A9F" w:rsidP="003459C6">
                  <w:pPr>
                    <w:jc w:val="center"/>
                    <w:rPr>
                      <w:b/>
                    </w:rPr>
                  </w:pPr>
                  <w:r w:rsidRPr="00D73A81">
                    <w:rPr>
                      <w:rFonts w:hint="eastAsia"/>
                      <w:b/>
                    </w:rPr>
                    <w:t>缺點</w:t>
                  </w:r>
                </w:p>
              </w:tc>
            </w:tr>
            <w:tr w:rsidR="00940A9F" w:rsidTr="00885CD4">
              <w:trPr>
                <w:jc w:val="center"/>
              </w:trPr>
              <w:tc>
                <w:tcPr>
                  <w:tcW w:w="3402" w:type="dxa"/>
                </w:tcPr>
                <w:p w:rsidR="00940A9F" w:rsidRDefault="00940A9F" w:rsidP="00DC66A4">
                  <w:pPr>
                    <w:pStyle w:val="aff"/>
                    <w:numPr>
                      <w:ilvl w:val="0"/>
                      <w:numId w:val="448"/>
                    </w:numPr>
                    <w:ind w:leftChars="0"/>
                  </w:pPr>
                  <w:r>
                    <w:rPr>
                      <w:rFonts w:hint="eastAsia"/>
                    </w:rPr>
                    <w:t>減輕高級主管的負擔</w:t>
                  </w:r>
                </w:p>
                <w:p w:rsidR="00940A9F" w:rsidRDefault="00940A9F" w:rsidP="00DC66A4">
                  <w:pPr>
                    <w:pStyle w:val="aff"/>
                    <w:numPr>
                      <w:ilvl w:val="0"/>
                      <w:numId w:val="448"/>
                    </w:numPr>
                    <w:ind w:leftChars="0"/>
                  </w:pPr>
                  <w:r>
                    <w:rPr>
                      <w:rFonts w:hint="eastAsia"/>
                    </w:rPr>
                    <w:t>各職能間工作更密切配合</w:t>
                  </w:r>
                </w:p>
                <w:p w:rsidR="00940A9F" w:rsidRDefault="00940A9F" w:rsidP="00DC66A4">
                  <w:pPr>
                    <w:pStyle w:val="aff"/>
                    <w:numPr>
                      <w:ilvl w:val="0"/>
                      <w:numId w:val="448"/>
                    </w:numPr>
                    <w:ind w:leftChars="0"/>
                  </w:pPr>
                  <w:r>
                    <w:rPr>
                      <w:rFonts w:hint="eastAsia"/>
                    </w:rPr>
                    <w:t>更彈性處理所負責的事務</w:t>
                  </w:r>
                </w:p>
                <w:p w:rsidR="00940A9F" w:rsidRDefault="00940A9F" w:rsidP="00DC66A4">
                  <w:pPr>
                    <w:pStyle w:val="aff"/>
                    <w:numPr>
                      <w:ilvl w:val="0"/>
                      <w:numId w:val="448"/>
                    </w:numPr>
                    <w:ind w:leftChars="0"/>
                  </w:pPr>
                  <w:r>
                    <w:rPr>
                      <w:rFonts w:hint="eastAsia"/>
                    </w:rPr>
                    <w:t>更能整體考慮全盤業務</w:t>
                  </w:r>
                </w:p>
              </w:tc>
              <w:tc>
                <w:tcPr>
                  <w:tcW w:w="3118" w:type="dxa"/>
                </w:tcPr>
                <w:p w:rsidR="00940A9F" w:rsidRDefault="00940A9F" w:rsidP="00DC66A4">
                  <w:pPr>
                    <w:pStyle w:val="aff"/>
                    <w:numPr>
                      <w:ilvl w:val="0"/>
                      <w:numId w:val="449"/>
                    </w:numPr>
                    <w:ind w:leftChars="0"/>
                  </w:pPr>
                  <w:r>
                    <w:rPr>
                      <w:rFonts w:hint="eastAsia"/>
                    </w:rPr>
                    <w:t>資源的重疊和浪費</w:t>
                  </w:r>
                </w:p>
                <w:p w:rsidR="00940A9F" w:rsidRDefault="00940A9F" w:rsidP="00DC66A4">
                  <w:pPr>
                    <w:pStyle w:val="aff"/>
                    <w:numPr>
                      <w:ilvl w:val="0"/>
                      <w:numId w:val="449"/>
                    </w:numPr>
                    <w:ind w:leftChars="0"/>
                  </w:pPr>
                  <w:r>
                    <w:rPr>
                      <w:rFonts w:hint="eastAsia"/>
                    </w:rPr>
                    <w:t>同一區生產相同產品，在利潤績效下易形成競爭而不易合作</w:t>
                  </w:r>
                </w:p>
              </w:tc>
            </w:tr>
          </w:tbl>
          <w:p w:rsidR="00940A9F" w:rsidRPr="00940A9F" w:rsidRDefault="00940A9F" w:rsidP="00940A9F">
            <w:pPr>
              <w:rPr>
                <w:shd w:val="pct15" w:color="auto" w:fill="FFFFFF"/>
              </w:rPr>
            </w:pPr>
          </w:p>
        </w:tc>
      </w:tr>
    </w:tbl>
    <w:p w:rsidR="002F0026" w:rsidRPr="00940A9F" w:rsidRDefault="002F0026" w:rsidP="00940A9F">
      <w:pPr>
        <w:widowControl/>
        <w:rPr>
          <w:rFonts w:hAnsi="新細明體"/>
        </w:rPr>
      </w:pPr>
    </w:p>
    <w:p w:rsidR="002F0026" w:rsidRPr="00646B75" w:rsidRDefault="00646B75" w:rsidP="00DC66A4">
      <w:pPr>
        <w:pStyle w:val="aff"/>
        <w:widowControl/>
        <w:numPr>
          <w:ilvl w:val="0"/>
          <w:numId w:val="239"/>
        </w:numPr>
        <w:ind w:leftChars="0"/>
        <w:rPr>
          <w:rFonts w:hAnsi="新細明體"/>
        </w:rPr>
      </w:pPr>
      <w:r w:rsidRPr="00646B75">
        <w:rPr>
          <w:rFonts w:hAnsi="新細明體"/>
          <w:b/>
        </w:rPr>
        <w:t>協合式組織</w:t>
      </w:r>
      <w:r>
        <w:rPr>
          <w:rFonts w:hAnsi="新細明體"/>
        </w:rPr>
        <w:t xml:space="preserve">(1968年NPA) </w:t>
      </w:r>
      <w:r w:rsidRPr="00646B75">
        <w:rPr>
          <w:rFonts w:hAnsi="新細明體"/>
          <w:color w:val="0070C0"/>
        </w:rPr>
        <w:t>科哈特K</w:t>
      </w:r>
      <w:r w:rsidRPr="00646B75">
        <w:rPr>
          <w:rFonts w:hAnsi="新細明體" w:hint="eastAsia"/>
          <w:color w:val="0070C0"/>
        </w:rPr>
        <w:t>irkhart</w:t>
      </w:r>
      <w:r>
        <w:rPr>
          <w:rFonts w:hAnsi="新細明體" w:hint="eastAsia"/>
          <w:color w:val="0070C0"/>
        </w:rPr>
        <w:t xml:space="preserve">  </w:t>
      </w:r>
      <w:r w:rsidRPr="00646B75">
        <w:rPr>
          <w:rFonts w:hint="eastAsia"/>
          <w:sz w:val="22"/>
          <w:u w:val="single"/>
        </w:rPr>
        <w:t>&lt;107原四&gt;</w:t>
      </w:r>
    </w:p>
    <w:p w:rsidR="00F62E38" w:rsidRDefault="00646B75" w:rsidP="00646B75">
      <w:pPr>
        <w:widowControl/>
        <w:ind w:left="480"/>
        <w:rPr>
          <w:rFonts w:hAnsi="新細明體"/>
        </w:rPr>
      </w:pPr>
      <w:r>
        <w:rPr>
          <w:rFonts w:hAnsi="新細明體" w:hint="eastAsia"/>
        </w:rPr>
        <w:t>基於對抗和動盪不安的環境考量，傳統官僚制度愈來愈無法迎合時代需求。</w:t>
      </w:r>
    </w:p>
    <w:p w:rsidR="00646B75" w:rsidRPr="00646B75" w:rsidRDefault="00646B75" w:rsidP="00DC66A4">
      <w:pPr>
        <w:pStyle w:val="aff"/>
        <w:widowControl/>
        <w:numPr>
          <w:ilvl w:val="0"/>
          <w:numId w:val="825"/>
        </w:numPr>
        <w:ind w:leftChars="0"/>
        <w:rPr>
          <w:rFonts w:hAnsi="新細明體"/>
          <w:b/>
        </w:rPr>
      </w:pPr>
      <w:r w:rsidRPr="00646B75">
        <w:rPr>
          <w:rFonts w:hAnsi="新細明體" w:hint="eastAsia"/>
          <w:b/>
          <w:color w:val="FF0000"/>
        </w:rPr>
        <w:t>專案團隊</w:t>
      </w:r>
    </w:p>
    <w:p w:rsidR="00646B75" w:rsidRPr="00646B75" w:rsidRDefault="00646B75" w:rsidP="00DC66A4">
      <w:pPr>
        <w:pStyle w:val="aff"/>
        <w:widowControl/>
        <w:numPr>
          <w:ilvl w:val="0"/>
          <w:numId w:val="825"/>
        </w:numPr>
        <w:ind w:leftChars="0"/>
        <w:rPr>
          <w:rFonts w:hAnsi="新細明體"/>
        </w:rPr>
      </w:pPr>
      <w:r w:rsidRPr="00646B75">
        <w:rPr>
          <w:rFonts w:hAnsi="新細明體" w:hint="eastAsia"/>
          <w:color w:val="FF0000"/>
        </w:rPr>
        <w:t>多元權威結構</w:t>
      </w:r>
    </w:p>
    <w:p w:rsidR="00646B75" w:rsidRPr="00646B75" w:rsidRDefault="00646B75" w:rsidP="00DC66A4">
      <w:pPr>
        <w:pStyle w:val="aff"/>
        <w:widowControl/>
        <w:numPr>
          <w:ilvl w:val="0"/>
          <w:numId w:val="825"/>
        </w:numPr>
        <w:ind w:leftChars="0"/>
        <w:rPr>
          <w:rFonts w:hAnsi="新細明體"/>
        </w:rPr>
      </w:pPr>
      <w:r>
        <w:rPr>
          <w:rFonts w:hAnsi="新細明體" w:hint="eastAsia"/>
        </w:rPr>
        <w:t>解決特定問題有</w:t>
      </w:r>
      <w:r w:rsidRPr="00646B75">
        <w:rPr>
          <w:rFonts w:hAnsi="新細明體" w:hint="eastAsia"/>
          <w:color w:val="FF0000"/>
        </w:rPr>
        <w:t>時間急迫性</w:t>
      </w:r>
    </w:p>
    <w:p w:rsidR="00646B75" w:rsidRPr="00646B75" w:rsidRDefault="00646B75" w:rsidP="00DC66A4">
      <w:pPr>
        <w:pStyle w:val="aff"/>
        <w:widowControl/>
        <w:numPr>
          <w:ilvl w:val="0"/>
          <w:numId w:val="825"/>
        </w:numPr>
        <w:ind w:leftChars="0"/>
        <w:rPr>
          <w:rFonts w:hAnsi="新細明體"/>
        </w:rPr>
      </w:pPr>
      <w:r w:rsidRPr="00646B75">
        <w:rPr>
          <w:rFonts w:hAnsi="新細明體" w:hint="eastAsia"/>
        </w:rPr>
        <w:t>以不同的次級(專業)計畫來處理相同的基本問題</w:t>
      </w:r>
    </w:p>
    <w:p w:rsidR="00646B75" w:rsidRPr="00646B75" w:rsidRDefault="00646B75" w:rsidP="00DC66A4">
      <w:pPr>
        <w:pStyle w:val="aff"/>
        <w:widowControl/>
        <w:numPr>
          <w:ilvl w:val="0"/>
          <w:numId w:val="825"/>
        </w:numPr>
        <w:ind w:leftChars="0"/>
        <w:rPr>
          <w:rFonts w:hAnsi="新細明體"/>
        </w:rPr>
      </w:pPr>
      <w:r>
        <w:rPr>
          <w:rFonts w:hAnsi="新細明體" w:hint="eastAsia"/>
        </w:rPr>
        <w:t>社會關係是</w:t>
      </w:r>
      <w:r w:rsidRPr="00646B75">
        <w:rPr>
          <w:rFonts w:hAnsi="新細明體" w:hint="eastAsia"/>
        </w:rPr>
        <w:t>以</w:t>
      </w:r>
      <w:r w:rsidRPr="00646B75">
        <w:rPr>
          <w:rFonts w:hAnsi="新細明體" w:hint="eastAsia"/>
          <w:color w:val="FF0000"/>
        </w:rPr>
        <w:t>高度獨立自主和相互倚賴</w:t>
      </w:r>
      <w:r w:rsidRPr="00646B75">
        <w:rPr>
          <w:rFonts w:hAnsi="新細明體" w:hint="eastAsia"/>
        </w:rPr>
        <w:t>為特徵</w:t>
      </w:r>
    </w:p>
    <w:p w:rsidR="00646B75" w:rsidRPr="00646B75" w:rsidRDefault="00646B75" w:rsidP="00DC66A4">
      <w:pPr>
        <w:pStyle w:val="aff"/>
        <w:widowControl/>
        <w:numPr>
          <w:ilvl w:val="0"/>
          <w:numId w:val="825"/>
        </w:numPr>
        <w:ind w:leftChars="0"/>
        <w:rPr>
          <w:rFonts w:hAnsi="新細明體"/>
        </w:rPr>
      </w:pPr>
      <w:r w:rsidRPr="00646B75">
        <w:rPr>
          <w:rFonts w:hAnsi="新細明體" w:hint="eastAsia"/>
        </w:rPr>
        <w:t>服務對象的</w:t>
      </w:r>
      <w:r w:rsidRPr="00646B75">
        <w:rPr>
          <w:rFonts w:hAnsi="新細明體" w:hint="eastAsia"/>
          <w:color w:val="FF0000"/>
        </w:rPr>
        <w:t>需求</w:t>
      </w:r>
      <w:r w:rsidRPr="00646B75">
        <w:rPr>
          <w:rFonts w:hAnsi="新細明體" w:hint="eastAsia"/>
        </w:rPr>
        <w:t>得以在組織中</w:t>
      </w:r>
      <w:r w:rsidRPr="00646B75">
        <w:rPr>
          <w:rFonts w:hAnsi="新細明體" w:hint="eastAsia"/>
          <w:color w:val="FF0000"/>
        </w:rPr>
        <w:t>表達</w:t>
      </w:r>
    </w:p>
    <w:p w:rsidR="00646B75" w:rsidRPr="00646B75" w:rsidRDefault="00646B75" w:rsidP="00DC66A4">
      <w:pPr>
        <w:pStyle w:val="aff"/>
        <w:widowControl/>
        <w:numPr>
          <w:ilvl w:val="0"/>
          <w:numId w:val="825"/>
        </w:numPr>
        <w:ind w:leftChars="0"/>
        <w:rPr>
          <w:rFonts w:hAnsi="新細明體"/>
        </w:rPr>
      </w:pPr>
      <w:r w:rsidRPr="00646B75">
        <w:rPr>
          <w:rFonts w:hAnsi="新細明體" w:hint="eastAsia"/>
        </w:rPr>
        <w:t>講究</w:t>
      </w:r>
      <w:r w:rsidRPr="00646B75">
        <w:rPr>
          <w:rFonts w:hAnsi="新細明體" w:hint="eastAsia"/>
          <w:b/>
          <w:color w:val="FF0000"/>
        </w:rPr>
        <w:t>短暫雇用</w:t>
      </w:r>
      <w:r w:rsidRPr="00646B75">
        <w:rPr>
          <w:rFonts w:hAnsi="新細明體" w:hint="eastAsia"/>
        </w:rPr>
        <w:t>，而</w:t>
      </w:r>
      <w:r w:rsidRPr="00646B75">
        <w:rPr>
          <w:rFonts w:hAnsi="新細明體" w:hint="eastAsia"/>
          <w:color w:val="FF0000"/>
        </w:rPr>
        <w:t>非終身職</w:t>
      </w:r>
    </w:p>
    <w:p w:rsidR="00646B75" w:rsidRPr="00646B75" w:rsidRDefault="00646B75" w:rsidP="00DC66A4">
      <w:pPr>
        <w:pStyle w:val="aff"/>
        <w:widowControl/>
        <w:numPr>
          <w:ilvl w:val="0"/>
          <w:numId w:val="825"/>
        </w:numPr>
        <w:ind w:leftChars="0"/>
        <w:rPr>
          <w:rFonts w:hAnsi="新細明體"/>
        </w:rPr>
      </w:pPr>
      <w:r w:rsidRPr="00646B75">
        <w:rPr>
          <w:rFonts w:hAnsi="新細明體" w:hint="eastAsia"/>
        </w:rPr>
        <w:t>以電腦保存文獻紀錄</w:t>
      </w:r>
    </w:p>
    <w:p w:rsidR="00646B75" w:rsidRPr="00646B75" w:rsidRDefault="00646B75" w:rsidP="00DC66A4">
      <w:pPr>
        <w:pStyle w:val="aff"/>
        <w:widowControl/>
        <w:numPr>
          <w:ilvl w:val="0"/>
          <w:numId w:val="825"/>
        </w:numPr>
        <w:ind w:leftChars="0"/>
        <w:rPr>
          <w:rFonts w:hAnsi="新細明體"/>
        </w:rPr>
      </w:pPr>
      <w:r w:rsidRPr="00646B75">
        <w:rPr>
          <w:rFonts w:hAnsi="新細明體" w:hint="eastAsia"/>
        </w:rPr>
        <w:t>專業角色注重技術技能外，避免形成額外的社會階層</w:t>
      </w:r>
    </w:p>
    <w:p w:rsidR="0081074C" w:rsidRPr="00646B75" w:rsidRDefault="0081074C">
      <w:pPr>
        <w:widowControl/>
        <w:rPr>
          <w:rFonts w:hAnsi="新細明體"/>
        </w:rPr>
      </w:pPr>
      <w:r w:rsidRPr="00646B75">
        <w:rPr>
          <w:rFonts w:hAnsi="新細明體"/>
        </w:rPr>
        <w:br w:type="page"/>
      </w:r>
    </w:p>
    <w:p w:rsidR="00DA02F9" w:rsidRPr="002F4ABD" w:rsidRDefault="002F4ABD" w:rsidP="00BE2493">
      <w:pPr>
        <w:pStyle w:val="afff7"/>
      </w:pPr>
      <w:r w:rsidRPr="002F4ABD">
        <w:rPr>
          <w:rFonts w:hint="eastAsia"/>
          <w:color w:val="FF0000"/>
        </w:rPr>
        <w:t>★</w:t>
      </w:r>
      <w:r w:rsidR="00DA02F9" w:rsidRPr="002F4ABD">
        <w:rPr>
          <w:rFonts w:hint="eastAsia"/>
        </w:rPr>
        <w:t>組織分類</w:t>
      </w:r>
      <w:bookmarkEnd w:id="18"/>
    </w:p>
    <w:p w:rsidR="00A12DC5" w:rsidRPr="00A12DC5" w:rsidRDefault="002534F7" w:rsidP="00DC66A4">
      <w:pPr>
        <w:pStyle w:val="aff"/>
        <w:widowControl/>
        <w:numPr>
          <w:ilvl w:val="0"/>
          <w:numId w:val="246"/>
        </w:numPr>
        <w:ind w:leftChars="0"/>
        <w:rPr>
          <w:rFonts w:hAnsi="新細明體"/>
        </w:rPr>
      </w:pPr>
      <w:r w:rsidRPr="00382207">
        <w:rPr>
          <w:rFonts w:hAnsi="新細明體" w:hint="eastAsia"/>
          <w:b/>
          <w:color w:val="0070C0"/>
        </w:rPr>
        <w:t>艾尊尼Etzioni</w:t>
      </w:r>
      <w:r w:rsidR="00DA02F9" w:rsidRPr="00382207">
        <w:rPr>
          <w:rFonts w:hAnsi="新細明體" w:hint="eastAsia"/>
        </w:rPr>
        <w:t>以人員順</w:t>
      </w:r>
      <w:r w:rsidR="00D13AE7">
        <w:rPr>
          <w:rFonts w:hAnsi="新細明體" w:hint="eastAsia"/>
        </w:rPr>
        <w:t>服</w:t>
      </w:r>
      <w:r w:rsidR="00DA02F9" w:rsidRPr="00382207">
        <w:rPr>
          <w:rFonts w:hAnsi="新細明體" w:hint="eastAsia"/>
        </w:rPr>
        <w:t>度(主管使用的權力基礎)區分</w:t>
      </w:r>
      <w:r w:rsidR="0090612F">
        <w:rPr>
          <w:rFonts w:hAnsi="新細明體" w:hint="eastAsia"/>
        </w:rPr>
        <w:tab/>
      </w:r>
    </w:p>
    <w:tbl>
      <w:tblPr>
        <w:tblStyle w:val="aff1"/>
        <w:tblW w:w="0" w:type="auto"/>
        <w:tblLook w:val="04A0" w:firstRow="1" w:lastRow="0" w:firstColumn="1" w:lastColumn="0" w:noHBand="0" w:noVBand="1"/>
      </w:tblPr>
      <w:tblGrid>
        <w:gridCol w:w="1701"/>
        <w:gridCol w:w="3969"/>
        <w:gridCol w:w="2835"/>
      </w:tblGrid>
      <w:tr w:rsidR="00740AAA" w:rsidTr="00483754">
        <w:tc>
          <w:tcPr>
            <w:tcW w:w="1701" w:type="dxa"/>
            <w:vAlign w:val="center"/>
          </w:tcPr>
          <w:p w:rsidR="00740AAA" w:rsidRDefault="00740AAA" w:rsidP="00483754">
            <w:pPr>
              <w:widowControl/>
              <w:jc w:val="center"/>
              <w:rPr>
                <w:rFonts w:hAnsi="新細明體"/>
                <w:b/>
                <w:color w:val="0070C0"/>
              </w:rPr>
            </w:pPr>
            <w:r w:rsidRPr="00F96CB8">
              <w:rPr>
                <w:rFonts w:hAnsi="新細明體" w:hint="eastAsia"/>
                <w:b/>
                <w:highlight w:val="yellow"/>
              </w:rPr>
              <w:t>強制性</w:t>
            </w:r>
            <w:r w:rsidRPr="0038394F">
              <w:rPr>
                <w:rFonts w:hAnsi="新細明體" w:hint="eastAsia"/>
              </w:rPr>
              <w:t>組織</w:t>
            </w:r>
          </w:p>
        </w:tc>
        <w:tc>
          <w:tcPr>
            <w:tcW w:w="3969" w:type="dxa"/>
          </w:tcPr>
          <w:p w:rsidR="00740AAA" w:rsidRDefault="00740AAA" w:rsidP="00483754">
            <w:pPr>
              <w:widowControl/>
              <w:rPr>
                <w:rFonts w:hAnsi="新細明體"/>
              </w:rPr>
            </w:pPr>
            <w:r w:rsidRPr="0038394F">
              <w:rPr>
                <w:rFonts w:hAnsi="新細明體" w:hint="eastAsia"/>
              </w:rPr>
              <w:t>運用</w:t>
            </w:r>
            <w:r w:rsidRPr="00740AAA">
              <w:rPr>
                <w:rFonts w:hAnsi="新細明體" w:hint="eastAsia"/>
                <w:b/>
                <w:color w:val="FF0000"/>
              </w:rPr>
              <w:t>強制權</w:t>
            </w:r>
            <w:r w:rsidRPr="0038394F">
              <w:rPr>
                <w:rFonts w:hAnsi="新細明體" w:hint="eastAsia"/>
              </w:rPr>
              <w:t>(威脅強迫、</w:t>
            </w:r>
            <w:r w:rsidRPr="00740AAA">
              <w:rPr>
                <w:rFonts w:hAnsi="新細明體" w:hint="eastAsia"/>
                <w:color w:val="FF0000"/>
              </w:rPr>
              <w:t>懲罰</w:t>
            </w:r>
            <w:r w:rsidRPr="0038394F">
              <w:rPr>
                <w:rFonts w:hAnsi="新細明體" w:hint="eastAsia"/>
              </w:rPr>
              <w:t>、紀律)</w:t>
            </w:r>
          </w:p>
          <w:p w:rsidR="00740AAA" w:rsidRDefault="00740AAA" w:rsidP="00483754">
            <w:pPr>
              <w:widowControl/>
              <w:rPr>
                <w:rFonts w:hAnsi="新細明體"/>
                <w:b/>
                <w:color w:val="0070C0"/>
              </w:rPr>
            </w:pPr>
            <w:r w:rsidRPr="0038394F">
              <w:rPr>
                <w:rFonts w:hAnsi="新細明體" w:hint="eastAsia"/>
              </w:rPr>
              <w:t>部屬疏離性參與</w:t>
            </w:r>
          </w:p>
        </w:tc>
        <w:tc>
          <w:tcPr>
            <w:tcW w:w="2835" w:type="dxa"/>
            <w:vAlign w:val="center"/>
          </w:tcPr>
          <w:p w:rsidR="00740AAA" w:rsidRDefault="00740AAA" w:rsidP="00483754">
            <w:pPr>
              <w:widowControl/>
              <w:jc w:val="both"/>
              <w:rPr>
                <w:rFonts w:hAnsi="新細明體"/>
                <w:b/>
                <w:color w:val="0070C0"/>
              </w:rPr>
            </w:pPr>
            <w:r>
              <w:rPr>
                <w:rFonts w:hAnsi="新細明體" w:hint="eastAsia"/>
                <w:color w:val="215868" w:themeColor="accent5" w:themeShade="80"/>
              </w:rPr>
              <w:t>Ex.</w:t>
            </w:r>
            <w:r w:rsidRPr="00382207">
              <w:rPr>
                <w:rFonts w:hAnsi="新細明體" w:hint="eastAsia"/>
                <w:b/>
                <w:color w:val="215868" w:themeColor="accent5" w:themeShade="80"/>
              </w:rPr>
              <w:t>監獄</w:t>
            </w:r>
            <w:r w:rsidRPr="00382207">
              <w:rPr>
                <w:rFonts w:hAnsi="新細明體" w:hint="eastAsia"/>
                <w:color w:val="215868" w:themeColor="accent5" w:themeShade="80"/>
              </w:rPr>
              <w:t>、軍隊(雙重順從?)</w:t>
            </w:r>
          </w:p>
        </w:tc>
      </w:tr>
      <w:tr w:rsidR="00740AAA" w:rsidTr="00483754">
        <w:tc>
          <w:tcPr>
            <w:tcW w:w="1701" w:type="dxa"/>
            <w:vAlign w:val="center"/>
          </w:tcPr>
          <w:p w:rsidR="00740AAA" w:rsidRDefault="00740AAA" w:rsidP="00483754">
            <w:pPr>
              <w:widowControl/>
              <w:jc w:val="center"/>
              <w:rPr>
                <w:rFonts w:hAnsi="新細明體"/>
                <w:b/>
                <w:color w:val="0070C0"/>
              </w:rPr>
            </w:pPr>
            <w:r w:rsidRPr="00F96CB8">
              <w:rPr>
                <w:rFonts w:hAnsi="新細明體" w:hint="eastAsia"/>
                <w:b/>
                <w:highlight w:val="yellow"/>
              </w:rPr>
              <w:t>功利性</w:t>
            </w:r>
            <w:r w:rsidRPr="0038394F">
              <w:rPr>
                <w:rFonts w:hAnsi="新細明體" w:hint="eastAsia"/>
              </w:rPr>
              <w:t>組織</w:t>
            </w:r>
          </w:p>
        </w:tc>
        <w:tc>
          <w:tcPr>
            <w:tcW w:w="3969" w:type="dxa"/>
          </w:tcPr>
          <w:p w:rsidR="00740AAA" w:rsidRDefault="00740AAA" w:rsidP="00483754">
            <w:pPr>
              <w:widowControl/>
              <w:rPr>
                <w:rFonts w:hAnsi="新細明體"/>
              </w:rPr>
            </w:pPr>
            <w:r w:rsidRPr="0038394F">
              <w:rPr>
                <w:rFonts w:hAnsi="新細明體" w:hint="eastAsia"/>
              </w:rPr>
              <w:t>運用</w:t>
            </w:r>
            <w:r w:rsidRPr="00740AAA">
              <w:rPr>
                <w:rFonts w:hAnsi="新細明體" w:hint="eastAsia"/>
                <w:b/>
                <w:color w:val="FF0000"/>
              </w:rPr>
              <w:t>獎勵權</w:t>
            </w:r>
            <w:r w:rsidRPr="0038394F">
              <w:rPr>
                <w:rFonts w:hAnsi="新細明體" w:hint="eastAsia"/>
              </w:rPr>
              <w:t>(</w:t>
            </w:r>
            <w:r w:rsidRPr="00740AAA">
              <w:rPr>
                <w:rFonts w:hAnsi="新細明體" w:hint="eastAsia"/>
                <w:color w:val="FF0000"/>
              </w:rPr>
              <w:t>物質</w:t>
            </w:r>
            <w:r>
              <w:rPr>
                <w:rFonts w:hAnsi="新細明體" w:hint="eastAsia"/>
                <w:color w:val="FF0000"/>
              </w:rPr>
              <w:t>報酬</w:t>
            </w:r>
            <w:r w:rsidRPr="0038394F">
              <w:rPr>
                <w:rFonts w:hAnsi="新細明體" w:hint="eastAsia"/>
              </w:rPr>
              <w:t>)</w:t>
            </w:r>
          </w:p>
          <w:p w:rsidR="00740AAA" w:rsidRDefault="00740AAA" w:rsidP="00483754">
            <w:pPr>
              <w:widowControl/>
              <w:rPr>
                <w:rFonts w:hAnsi="新細明體"/>
                <w:b/>
                <w:color w:val="0070C0"/>
              </w:rPr>
            </w:pPr>
            <w:r w:rsidRPr="0038394F">
              <w:rPr>
                <w:rFonts w:hAnsi="新細明體" w:hint="eastAsia"/>
              </w:rPr>
              <w:t>部屬計較性參與(權利義務均衡)</w:t>
            </w:r>
          </w:p>
        </w:tc>
        <w:tc>
          <w:tcPr>
            <w:tcW w:w="2835" w:type="dxa"/>
            <w:vAlign w:val="center"/>
          </w:tcPr>
          <w:p w:rsidR="00740AAA" w:rsidRDefault="00740AAA" w:rsidP="00483754">
            <w:pPr>
              <w:widowControl/>
              <w:jc w:val="both"/>
              <w:rPr>
                <w:rFonts w:hAnsi="新細明體"/>
                <w:b/>
                <w:color w:val="0070C0"/>
              </w:rPr>
            </w:pPr>
            <w:r>
              <w:rPr>
                <w:rFonts w:hAnsi="新細明體" w:hint="eastAsia"/>
                <w:color w:val="215868" w:themeColor="accent5" w:themeShade="80"/>
              </w:rPr>
              <w:t>Ex.</w:t>
            </w:r>
            <w:r w:rsidRPr="00382207">
              <w:rPr>
                <w:rFonts w:hAnsi="新細明體" w:hint="eastAsia"/>
                <w:b/>
                <w:color w:val="215868" w:themeColor="accent5" w:themeShade="80"/>
              </w:rPr>
              <w:t>銀行</w:t>
            </w:r>
            <w:r w:rsidRPr="00382207">
              <w:rPr>
                <w:rFonts w:hAnsi="新細明體" w:hint="eastAsia"/>
                <w:color w:val="215868" w:themeColor="accent5" w:themeShade="80"/>
              </w:rPr>
              <w:t>、工廠、保險公司</w:t>
            </w:r>
          </w:p>
        </w:tc>
      </w:tr>
      <w:tr w:rsidR="00740AAA" w:rsidTr="00483754">
        <w:tc>
          <w:tcPr>
            <w:tcW w:w="1701" w:type="dxa"/>
            <w:vAlign w:val="center"/>
          </w:tcPr>
          <w:p w:rsidR="00740AAA" w:rsidRDefault="00740AAA" w:rsidP="00483754">
            <w:pPr>
              <w:widowControl/>
              <w:jc w:val="center"/>
              <w:rPr>
                <w:rFonts w:hAnsi="新細明體"/>
                <w:b/>
                <w:color w:val="0070C0"/>
              </w:rPr>
            </w:pPr>
            <w:r w:rsidRPr="00F96CB8">
              <w:rPr>
                <w:rFonts w:hAnsi="新細明體" w:hint="eastAsia"/>
                <w:b/>
                <w:highlight w:val="yellow"/>
              </w:rPr>
              <w:t>規範性</w:t>
            </w:r>
            <w:r w:rsidRPr="0038394F">
              <w:rPr>
                <w:rFonts w:hAnsi="新細明體" w:hint="eastAsia"/>
              </w:rPr>
              <w:t>組織</w:t>
            </w:r>
          </w:p>
        </w:tc>
        <w:tc>
          <w:tcPr>
            <w:tcW w:w="3969" w:type="dxa"/>
          </w:tcPr>
          <w:p w:rsidR="00740AAA" w:rsidRDefault="00740AAA" w:rsidP="00483754">
            <w:pPr>
              <w:widowControl/>
              <w:rPr>
                <w:rFonts w:hAnsi="新細明體"/>
              </w:rPr>
            </w:pPr>
            <w:r w:rsidRPr="0038394F">
              <w:rPr>
                <w:rFonts w:hAnsi="新細明體" w:hint="eastAsia"/>
              </w:rPr>
              <w:t>運用</w:t>
            </w:r>
            <w:r w:rsidRPr="00740AAA">
              <w:rPr>
                <w:rFonts w:hAnsi="新細明體" w:hint="eastAsia"/>
                <w:b/>
                <w:color w:val="FF0000"/>
              </w:rPr>
              <w:t>規範權</w:t>
            </w:r>
            <w:r w:rsidRPr="0038394F">
              <w:rPr>
                <w:rFonts w:hAnsi="新細明體" w:hint="eastAsia"/>
              </w:rPr>
              <w:t>(榮譽感)</w:t>
            </w:r>
          </w:p>
          <w:p w:rsidR="00740AAA" w:rsidRDefault="00740AAA" w:rsidP="00483754">
            <w:pPr>
              <w:widowControl/>
              <w:rPr>
                <w:rFonts w:hAnsi="新細明體"/>
                <w:b/>
                <w:color w:val="0070C0"/>
              </w:rPr>
            </w:pPr>
            <w:r w:rsidRPr="0038394F">
              <w:rPr>
                <w:rFonts w:hAnsi="新細明體" w:hint="eastAsia"/>
              </w:rPr>
              <w:t>部屬道德性參與(有共識、追求文化目標)</w:t>
            </w:r>
          </w:p>
        </w:tc>
        <w:tc>
          <w:tcPr>
            <w:tcW w:w="2835" w:type="dxa"/>
            <w:vAlign w:val="center"/>
          </w:tcPr>
          <w:p w:rsidR="00740AAA" w:rsidRDefault="00740AAA" w:rsidP="00483754">
            <w:pPr>
              <w:widowControl/>
              <w:jc w:val="both"/>
              <w:rPr>
                <w:rFonts w:hAnsi="新細明體"/>
                <w:b/>
                <w:color w:val="0070C0"/>
              </w:rPr>
            </w:pPr>
            <w:r>
              <w:rPr>
                <w:rFonts w:hAnsi="新細明體" w:hint="eastAsia"/>
                <w:color w:val="215868" w:themeColor="accent5" w:themeShade="80"/>
              </w:rPr>
              <w:t>Ex.</w:t>
            </w:r>
            <w:r w:rsidRPr="00382207">
              <w:rPr>
                <w:rFonts w:hAnsi="新細明體" w:hint="eastAsia"/>
                <w:b/>
                <w:color w:val="215868" w:themeColor="accent5" w:themeShade="80"/>
              </w:rPr>
              <w:t>政黨</w:t>
            </w:r>
            <w:r w:rsidRPr="00382207">
              <w:rPr>
                <w:rFonts w:hAnsi="新細明體" w:hint="eastAsia"/>
                <w:color w:val="215868" w:themeColor="accent5" w:themeShade="80"/>
              </w:rPr>
              <w:t>、教會、</w:t>
            </w:r>
            <w:r w:rsidRPr="00382207">
              <w:rPr>
                <w:rFonts w:hAnsi="新細明體" w:hint="eastAsia"/>
                <w:b/>
                <w:color w:val="215868" w:themeColor="accent5" w:themeShade="80"/>
              </w:rPr>
              <w:t>學校</w:t>
            </w:r>
          </w:p>
        </w:tc>
      </w:tr>
    </w:tbl>
    <w:p w:rsidR="00740AAA" w:rsidRPr="0038394F" w:rsidRDefault="003C5131" w:rsidP="003C5131">
      <w:pPr>
        <w:widowControl/>
        <w:pBdr>
          <w:bottom w:val="single" w:sz="6" w:space="1" w:color="auto"/>
        </w:pBdr>
        <w:jc w:val="right"/>
        <w:rPr>
          <w:rFonts w:hAnsi="新細明體"/>
        </w:rPr>
      </w:pPr>
      <w:r w:rsidRPr="00A12DC5">
        <w:rPr>
          <w:rFonts w:hAnsi="新細明體" w:hint="eastAsia"/>
          <w:sz w:val="22"/>
          <w:szCs w:val="28"/>
          <w:u w:val="single"/>
        </w:rPr>
        <w:t>&lt;</w:t>
      </w:r>
      <w:r>
        <w:rPr>
          <w:rFonts w:hAnsi="新細明體" w:hint="eastAsia"/>
          <w:sz w:val="22"/>
          <w:szCs w:val="28"/>
          <w:u w:val="single"/>
        </w:rPr>
        <w:t>104普、105+</w:t>
      </w:r>
      <w:r w:rsidRPr="00A12DC5">
        <w:rPr>
          <w:rFonts w:hAnsi="新細明體" w:hint="eastAsia"/>
          <w:sz w:val="22"/>
          <w:szCs w:val="28"/>
          <w:u w:val="single"/>
        </w:rPr>
        <w:t>107初</w:t>
      </w:r>
      <w:r>
        <w:rPr>
          <w:rFonts w:hAnsi="新細明體" w:hint="eastAsia"/>
          <w:sz w:val="22"/>
          <w:szCs w:val="28"/>
          <w:u w:val="single"/>
        </w:rPr>
        <w:t>、105身五</w:t>
      </w:r>
      <w:r w:rsidRPr="00A12DC5">
        <w:rPr>
          <w:rFonts w:hAnsi="新細明體" w:hint="eastAsia"/>
          <w:sz w:val="22"/>
          <w:szCs w:val="28"/>
          <w:u w:val="single"/>
        </w:rPr>
        <w:t>&gt;</w:t>
      </w:r>
    </w:p>
    <w:p w:rsidR="00DA02F9" w:rsidRDefault="00DA02F9" w:rsidP="00DA02F9">
      <w:pPr>
        <w:widowControl/>
      </w:pPr>
      <w:r w:rsidRPr="00740AAA">
        <w:rPr>
          <w:rFonts w:hint="eastAsia"/>
          <w:b/>
        </w:rPr>
        <w:t>過渡型</w:t>
      </w:r>
      <w:r>
        <w:rPr>
          <w:rFonts w:hint="eastAsia"/>
        </w:rPr>
        <w:t>：</w:t>
      </w:r>
      <w:r w:rsidRPr="0038394F">
        <w:rPr>
          <w:rFonts w:hint="eastAsia"/>
        </w:rPr>
        <w:t>開發中的稜柱社會特性→</w:t>
      </w:r>
      <w:r w:rsidRPr="0038394F">
        <w:rPr>
          <w:rFonts w:hint="eastAsia"/>
          <w:color w:val="FF0000"/>
        </w:rPr>
        <w:t>異質性、重疊性</w:t>
      </w:r>
      <w:r w:rsidRPr="0038394F">
        <w:rPr>
          <w:rFonts w:hint="eastAsia"/>
        </w:rPr>
        <w:t>→規範多、組織疊床架屋</w:t>
      </w:r>
    </w:p>
    <w:p w:rsidR="00DA02F9" w:rsidRPr="0038394F" w:rsidRDefault="00DA02F9" w:rsidP="00DA02F9">
      <w:pPr>
        <w:widowControl/>
        <w:ind w:left="480" w:firstLine="480"/>
      </w:pPr>
      <w:r w:rsidRPr="0038394F">
        <w:rPr>
          <w:rFonts w:hint="eastAsia"/>
        </w:rPr>
        <w:t>→容易形成</w:t>
      </w:r>
      <w:r w:rsidRPr="0038394F">
        <w:rPr>
          <w:rFonts w:hint="eastAsia"/>
          <w:b/>
        </w:rPr>
        <w:t>高架型</w:t>
      </w:r>
      <w:r w:rsidRPr="0038394F">
        <w:rPr>
          <w:rFonts w:hint="eastAsia"/>
        </w:rPr>
        <w:t>組織結構</w:t>
      </w:r>
    </w:p>
    <w:p w:rsidR="00DA02F9" w:rsidRPr="00FE4EAE" w:rsidRDefault="00DA02F9" w:rsidP="00DA02F9">
      <w:pPr>
        <w:widowControl/>
      </w:pPr>
      <w:r w:rsidRPr="00740AAA">
        <w:rPr>
          <w:rFonts w:hint="eastAsia"/>
          <w:b/>
        </w:rPr>
        <w:t>已開發</w:t>
      </w:r>
      <w:r w:rsidRPr="0038394F">
        <w:rPr>
          <w:rFonts w:hint="eastAsia"/>
        </w:rPr>
        <w:t>→民主分權→</w:t>
      </w:r>
      <w:r w:rsidRPr="0038394F">
        <w:rPr>
          <w:rFonts w:hint="eastAsia"/>
          <w:b/>
        </w:rPr>
        <w:t>扁平式</w:t>
      </w:r>
      <w:r w:rsidRPr="0038394F">
        <w:rPr>
          <w:rFonts w:hint="eastAsia"/>
        </w:rPr>
        <w:t>組織結構</w:t>
      </w:r>
    </w:p>
    <w:p w:rsidR="00740AAA" w:rsidRDefault="00740AAA">
      <w:pPr>
        <w:widowControl/>
        <w:rPr>
          <w:rFonts w:hAnsi="新細明體"/>
          <w:b/>
          <w:color w:val="0070C0"/>
        </w:rPr>
      </w:pPr>
    </w:p>
    <w:p w:rsidR="002D1BC5" w:rsidRPr="002D1BC5" w:rsidRDefault="00382207" w:rsidP="00DC66A4">
      <w:pPr>
        <w:pStyle w:val="aff"/>
        <w:numPr>
          <w:ilvl w:val="0"/>
          <w:numId w:val="246"/>
        </w:numPr>
        <w:ind w:leftChars="0"/>
        <w:rPr>
          <w:rFonts w:hAnsi="新細明體"/>
        </w:rPr>
      </w:pPr>
      <w:r w:rsidRPr="00382207">
        <w:rPr>
          <w:rFonts w:hAnsi="新細明體" w:hint="eastAsia"/>
          <w:b/>
          <w:color w:val="0070C0"/>
        </w:rPr>
        <w:t>帕森斯Parsons</w:t>
      </w:r>
      <w:r w:rsidRPr="00382207">
        <w:rPr>
          <w:rFonts w:hAnsi="新細明體" w:hint="eastAsia"/>
        </w:rPr>
        <w:t>提出任何一種組</w:t>
      </w:r>
      <w:r w:rsidR="00624D34">
        <w:rPr>
          <w:rFonts w:hAnsi="新細明體" w:hint="eastAsia"/>
        </w:rPr>
        <w:t>織</w:t>
      </w:r>
      <w:r w:rsidRPr="00382207">
        <w:rPr>
          <w:rFonts w:hAnsi="新細明體" w:hint="eastAsia"/>
        </w:rPr>
        <w:t>都</w:t>
      </w:r>
      <w:r w:rsidR="001848B5">
        <w:rPr>
          <w:rFonts w:hAnsi="新細明體" w:hint="eastAsia"/>
        </w:rPr>
        <w:t>具</w:t>
      </w:r>
      <w:r w:rsidRPr="00382207">
        <w:rPr>
          <w:rFonts w:hAnsi="新細明體" w:hint="eastAsia"/>
        </w:rPr>
        <w:t>備四項基本功能：</w:t>
      </w:r>
      <w:r w:rsidR="002D1BC5" w:rsidRPr="002D1BC5">
        <w:rPr>
          <w:rFonts w:hAnsi="新細明體" w:hint="eastAsia"/>
          <w:sz w:val="22"/>
          <w:szCs w:val="28"/>
          <w:u w:val="single"/>
        </w:rPr>
        <w:t>&lt;106普、105普&gt;</w:t>
      </w:r>
    </w:p>
    <w:tbl>
      <w:tblPr>
        <w:tblStyle w:val="aff1"/>
        <w:tblW w:w="9354" w:type="dxa"/>
        <w:jc w:val="center"/>
        <w:tblLook w:val="04A0" w:firstRow="1" w:lastRow="0" w:firstColumn="1" w:lastColumn="0" w:noHBand="0" w:noVBand="1"/>
      </w:tblPr>
      <w:tblGrid>
        <w:gridCol w:w="1984"/>
        <w:gridCol w:w="4535"/>
        <w:gridCol w:w="2835"/>
      </w:tblGrid>
      <w:tr w:rsidR="00E962C2" w:rsidTr="00E962C2">
        <w:trPr>
          <w:jc w:val="center"/>
        </w:trPr>
        <w:tc>
          <w:tcPr>
            <w:tcW w:w="1984" w:type="dxa"/>
            <w:vAlign w:val="center"/>
          </w:tcPr>
          <w:p w:rsidR="00E962C2" w:rsidRDefault="00E962C2" w:rsidP="00E962C2">
            <w:pPr>
              <w:jc w:val="center"/>
              <w:rPr>
                <w:rFonts w:hAnsi="新細明體"/>
                <w:b/>
              </w:rPr>
            </w:pPr>
            <w:r w:rsidRPr="00740AAA">
              <w:rPr>
                <w:rFonts w:hAnsi="新細明體" w:hint="eastAsia"/>
                <w:b/>
                <w:highlight w:val="yellow"/>
              </w:rPr>
              <w:t>經濟性</w:t>
            </w:r>
            <w:r w:rsidRPr="00E962C2">
              <w:rPr>
                <w:rFonts w:hAnsi="新細明體" w:hint="eastAsia"/>
                <w:b/>
              </w:rPr>
              <w:t>組織</w:t>
            </w:r>
          </w:p>
          <w:p w:rsidR="00E962C2" w:rsidRPr="00E962C2" w:rsidRDefault="00E962C2" w:rsidP="00E962C2">
            <w:pPr>
              <w:jc w:val="center"/>
              <w:rPr>
                <w:rFonts w:hAnsi="新細明體"/>
              </w:rPr>
            </w:pPr>
            <w:r w:rsidRPr="00E962C2">
              <w:rPr>
                <w:rFonts w:hAnsi="新細明體" w:hint="eastAsia"/>
                <w:color w:val="FF0000"/>
              </w:rPr>
              <w:t>適應(A)</w:t>
            </w:r>
          </w:p>
        </w:tc>
        <w:tc>
          <w:tcPr>
            <w:tcW w:w="4535" w:type="dxa"/>
          </w:tcPr>
          <w:p w:rsidR="00E962C2" w:rsidRPr="00382207" w:rsidRDefault="00E962C2" w:rsidP="00DC66A4">
            <w:pPr>
              <w:pStyle w:val="aff"/>
              <w:numPr>
                <w:ilvl w:val="0"/>
                <w:numId w:val="247"/>
              </w:numPr>
              <w:ind w:leftChars="0"/>
              <w:rPr>
                <w:rFonts w:hAnsi="新細明體"/>
              </w:rPr>
            </w:pPr>
            <w:r>
              <w:rPr>
                <w:rFonts w:hAnsi="新細明體" w:hint="eastAsia"/>
              </w:rPr>
              <w:t>以動員資源來解決</w:t>
            </w:r>
            <w:r w:rsidRPr="00382207">
              <w:rPr>
                <w:rFonts w:hAnsi="新細明體" w:hint="eastAsia"/>
              </w:rPr>
              <w:t>適應</w:t>
            </w:r>
            <w:r>
              <w:rPr>
                <w:rFonts w:hAnsi="新細明體" w:hint="eastAsia"/>
              </w:rPr>
              <w:t>環境問題</w:t>
            </w:r>
            <w:r w:rsidRPr="00382207">
              <w:rPr>
                <w:rFonts w:hAnsi="新細明體" w:hint="eastAsia"/>
              </w:rPr>
              <w:t>。</w:t>
            </w:r>
          </w:p>
          <w:p w:rsidR="00E962C2" w:rsidRPr="00C237A2" w:rsidRDefault="00E962C2" w:rsidP="00DC66A4">
            <w:pPr>
              <w:pStyle w:val="aff"/>
              <w:numPr>
                <w:ilvl w:val="0"/>
                <w:numId w:val="247"/>
              </w:numPr>
              <w:ind w:leftChars="0"/>
              <w:rPr>
                <w:rFonts w:hAnsi="新細明體"/>
              </w:rPr>
            </w:pPr>
            <w:r>
              <w:rPr>
                <w:rFonts w:hAnsi="新細明體" w:hint="eastAsia"/>
              </w:rPr>
              <w:t>從事</w:t>
            </w:r>
            <w:r w:rsidRPr="00FF3EB6">
              <w:rPr>
                <w:rFonts w:hAnsi="新細明體" w:hint="eastAsia"/>
                <w:b/>
                <w:color w:val="FF0000"/>
              </w:rPr>
              <w:t>經濟性或勞務性生產</w:t>
            </w:r>
            <w:r w:rsidRPr="00FF3EB6">
              <w:rPr>
                <w:rFonts w:hAnsi="新細明體" w:hint="eastAsia"/>
              </w:rPr>
              <w:t>以供社會消費的組織</w:t>
            </w:r>
            <w:r w:rsidRPr="00C237A2">
              <w:rPr>
                <w:rFonts w:hAnsi="新細明體" w:hint="eastAsia"/>
              </w:rPr>
              <w:t>。</w:t>
            </w:r>
          </w:p>
        </w:tc>
        <w:tc>
          <w:tcPr>
            <w:tcW w:w="2835" w:type="dxa"/>
            <w:vAlign w:val="center"/>
          </w:tcPr>
          <w:p w:rsidR="00E962C2" w:rsidRPr="00C237A2" w:rsidRDefault="00E962C2" w:rsidP="00C237A2">
            <w:pPr>
              <w:jc w:val="both"/>
              <w:rPr>
                <w:rFonts w:hAnsi="新細明體"/>
              </w:rPr>
            </w:pPr>
            <w:r w:rsidRPr="00C237A2">
              <w:rPr>
                <w:rFonts w:hAnsi="新細明體" w:hint="eastAsia"/>
                <w:b/>
                <w:color w:val="215868" w:themeColor="accent5" w:themeShade="80"/>
              </w:rPr>
              <w:t>企業公司</w:t>
            </w:r>
            <w:r w:rsidRPr="00C237A2">
              <w:rPr>
                <w:rFonts w:hAnsi="新細明體" w:hint="eastAsia"/>
                <w:color w:val="215868" w:themeColor="accent5" w:themeShade="80"/>
              </w:rPr>
              <w:t>、飯店、娛樂機構(團體)</w:t>
            </w:r>
          </w:p>
        </w:tc>
      </w:tr>
      <w:tr w:rsidR="00E962C2" w:rsidTr="00E962C2">
        <w:trPr>
          <w:jc w:val="center"/>
        </w:trPr>
        <w:tc>
          <w:tcPr>
            <w:tcW w:w="1984" w:type="dxa"/>
            <w:vAlign w:val="center"/>
          </w:tcPr>
          <w:p w:rsidR="00E962C2" w:rsidRDefault="00E962C2" w:rsidP="00E962C2">
            <w:pPr>
              <w:jc w:val="center"/>
              <w:rPr>
                <w:rFonts w:hAnsi="新細明體"/>
                <w:b/>
              </w:rPr>
            </w:pPr>
            <w:r w:rsidRPr="00740AAA">
              <w:rPr>
                <w:rFonts w:hAnsi="新細明體" w:hint="eastAsia"/>
                <w:b/>
                <w:highlight w:val="yellow"/>
              </w:rPr>
              <w:t>政治性</w:t>
            </w:r>
            <w:r w:rsidRPr="00E962C2">
              <w:rPr>
                <w:rFonts w:hAnsi="新細明體" w:hint="eastAsia"/>
                <w:b/>
              </w:rPr>
              <w:t>組織</w:t>
            </w:r>
          </w:p>
          <w:p w:rsidR="00E962C2" w:rsidRPr="00E962C2" w:rsidRDefault="00E962C2" w:rsidP="00E962C2">
            <w:pPr>
              <w:jc w:val="center"/>
              <w:rPr>
                <w:rFonts w:hAnsi="新細明體"/>
              </w:rPr>
            </w:pPr>
            <w:r w:rsidRPr="00E962C2">
              <w:rPr>
                <w:rFonts w:hAnsi="新細明體" w:hint="eastAsia"/>
                <w:color w:val="FF0000"/>
              </w:rPr>
              <w:t>達成目標(G)</w:t>
            </w:r>
          </w:p>
        </w:tc>
        <w:tc>
          <w:tcPr>
            <w:tcW w:w="4535" w:type="dxa"/>
            <w:vAlign w:val="center"/>
          </w:tcPr>
          <w:p w:rsidR="00E962C2" w:rsidRPr="00E962C2" w:rsidRDefault="00E962C2" w:rsidP="00E962C2">
            <w:pPr>
              <w:jc w:val="both"/>
              <w:rPr>
                <w:rFonts w:hAnsi="新細明體"/>
              </w:rPr>
            </w:pPr>
            <w:r w:rsidRPr="00E962C2">
              <w:rPr>
                <w:rFonts w:hAnsi="新細明體" w:hint="eastAsia"/>
                <w:b/>
                <w:color w:val="FF0000"/>
              </w:rPr>
              <w:t>權力</w:t>
            </w:r>
            <w:r w:rsidRPr="00E962C2">
              <w:rPr>
                <w:rFonts w:hAnsi="新細明體" w:hint="eastAsia"/>
                <w:color w:val="FF0000"/>
              </w:rPr>
              <w:t>的產生與</w:t>
            </w:r>
            <w:r w:rsidRPr="00E962C2">
              <w:rPr>
                <w:rFonts w:hAnsi="新細明體" w:hint="eastAsia"/>
                <w:b/>
                <w:color w:val="FF0000"/>
              </w:rPr>
              <w:t>分配</w:t>
            </w:r>
            <w:r w:rsidRPr="00E962C2">
              <w:rPr>
                <w:rFonts w:hAnsi="新細明體" w:hint="eastAsia"/>
                <w:color w:val="FF0000"/>
              </w:rPr>
              <w:t>以達社會價值目標</w:t>
            </w:r>
            <w:r w:rsidRPr="00E962C2">
              <w:rPr>
                <w:rFonts w:hAnsi="新細明體" w:hint="eastAsia"/>
              </w:rPr>
              <w:t>的組織。</w:t>
            </w:r>
          </w:p>
        </w:tc>
        <w:tc>
          <w:tcPr>
            <w:tcW w:w="2835" w:type="dxa"/>
            <w:vAlign w:val="center"/>
          </w:tcPr>
          <w:p w:rsidR="00E962C2" w:rsidRPr="00C237A2" w:rsidRDefault="00E962C2" w:rsidP="00C237A2">
            <w:pPr>
              <w:jc w:val="both"/>
              <w:rPr>
                <w:rFonts w:hAnsi="新細明體"/>
              </w:rPr>
            </w:pPr>
            <w:r w:rsidRPr="00C237A2">
              <w:rPr>
                <w:rFonts w:hAnsi="新細明體" w:hint="eastAsia"/>
                <w:b/>
                <w:color w:val="215868" w:themeColor="accent5" w:themeShade="80"/>
              </w:rPr>
              <w:t>政府機關</w:t>
            </w:r>
          </w:p>
        </w:tc>
      </w:tr>
      <w:tr w:rsidR="00E962C2" w:rsidTr="00E962C2">
        <w:trPr>
          <w:jc w:val="center"/>
        </w:trPr>
        <w:tc>
          <w:tcPr>
            <w:tcW w:w="1984" w:type="dxa"/>
            <w:vAlign w:val="center"/>
          </w:tcPr>
          <w:p w:rsidR="00E962C2" w:rsidRDefault="00E962C2" w:rsidP="00E962C2">
            <w:pPr>
              <w:jc w:val="center"/>
              <w:rPr>
                <w:rFonts w:hAnsi="新細明體"/>
                <w:b/>
              </w:rPr>
            </w:pPr>
            <w:r w:rsidRPr="00740AAA">
              <w:rPr>
                <w:rFonts w:hAnsi="新細明體" w:hint="eastAsia"/>
                <w:b/>
                <w:highlight w:val="yellow"/>
              </w:rPr>
              <w:t>整合性</w:t>
            </w:r>
            <w:r w:rsidRPr="00E962C2">
              <w:rPr>
                <w:rFonts w:hAnsi="新細明體" w:hint="eastAsia"/>
                <w:b/>
              </w:rPr>
              <w:t>組織</w:t>
            </w:r>
          </w:p>
          <w:p w:rsidR="00E962C2" w:rsidRPr="00E962C2" w:rsidRDefault="00E962C2" w:rsidP="00E962C2">
            <w:pPr>
              <w:jc w:val="center"/>
              <w:rPr>
                <w:rFonts w:hAnsi="新細明體"/>
              </w:rPr>
            </w:pPr>
            <w:r w:rsidRPr="00E962C2">
              <w:rPr>
                <w:rFonts w:hAnsi="新細明體" w:hint="eastAsia"/>
              </w:rPr>
              <w:t>整合(I)</w:t>
            </w:r>
          </w:p>
        </w:tc>
        <w:tc>
          <w:tcPr>
            <w:tcW w:w="4535" w:type="dxa"/>
            <w:vAlign w:val="center"/>
          </w:tcPr>
          <w:p w:rsidR="00E962C2" w:rsidRPr="00E962C2" w:rsidRDefault="00E962C2" w:rsidP="00E962C2">
            <w:pPr>
              <w:jc w:val="both"/>
              <w:rPr>
                <w:rFonts w:hAnsi="新細明體"/>
              </w:rPr>
            </w:pPr>
            <w:r w:rsidRPr="00E962C2">
              <w:rPr>
                <w:rFonts w:hAnsi="新細明體" w:hint="eastAsia"/>
                <w:b/>
                <w:color w:val="FF0000"/>
              </w:rPr>
              <w:t>協調衝突</w:t>
            </w:r>
            <w:r w:rsidRPr="00E962C2">
              <w:rPr>
                <w:rFonts w:hAnsi="新細明體" w:hint="eastAsia"/>
              </w:rPr>
              <w:t>、促進合作，以達團體期望的組織。</w:t>
            </w:r>
          </w:p>
        </w:tc>
        <w:tc>
          <w:tcPr>
            <w:tcW w:w="2835" w:type="dxa"/>
            <w:vAlign w:val="center"/>
          </w:tcPr>
          <w:p w:rsidR="00E962C2" w:rsidRPr="00C237A2" w:rsidRDefault="00E962C2" w:rsidP="002D1BC5">
            <w:pPr>
              <w:jc w:val="both"/>
              <w:rPr>
                <w:rFonts w:hAnsi="新細明體"/>
              </w:rPr>
            </w:pPr>
            <w:r w:rsidRPr="00C237A2">
              <w:rPr>
                <w:rFonts w:hAnsi="新細明體" w:hint="eastAsia"/>
                <w:color w:val="215868" w:themeColor="accent5" w:themeShade="80"/>
              </w:rPr>
              <w:t>公會</w:t>
            </w:r>
            <w:r w:rsidRPr="00C237A2">
              <w:rPr>
                <w:rFonts w:hAnsi="新細明體"/>
                <w:color w:val="215868" w:themeColor="accent5" w:themeShade="80"/>
              </w:rPr>
              <w:t>(</w:t>
            </w:r>
            <w:r w:rsidRPr="00C237A2">
              <w:rPr>
                <w:rFonts w:hAnsi="新細明體" w:hint="eastAsia"/>
                <w:color w:val="215868" w:themeColor="accent5" w:themeShade="80"/>
              </w:rPr>
              <w:t>律師</w:t>
            </w:r>
            <w:r w:rsidRPr="00C237A2">
              <w:rPr>
                <w:rFonts w:hAnsi="新細明體"/>
                <w:color w:val="215868" w:themeColor="accent5" w:themeShade="80"/>
              </w:rPr>
              <w:t>)</w:t>
            </w:r>
            <w:r w:rsidRPr="00C237A2">
              <w:rPr>
                <w:rFonts w:hAnsi="新細明體" w:hint="eastAsia"/>
                <w:color w:val="215868" w:themeColor="accent5" w:themeShade="80"/>
              </w:rPr>
              <w:t>、工會、</w:t>
            </w:r>
            <w:r w:rsidRPr="00C237A2">
              <w:rPr>
                <w:rFonts w:hAnsi="新細明體" w:hint="eastAsia"/>
                <w:b/>
                <w:color w:val="215868" w:themeColor="accent5" w:themeShade="80"/>
              </w:rPr>
              <w:t>法院</w:t>
            </w:r>
            <w:r w:rsidRPr="00C237A2">
              <w:rPr>
                <w:rFonts w:hAnsi="新細明體" w:hint="eastAsia"/>
                <w:color w:val="215868" w:themeColor="accent5" w:themeShade="80"/>
              </w:rPr>
              <w:t>、</w:t>
            </w:r>
            <w:r w:rsidRPr="00443B03">
              <w:rPr>
                <w:rFonts w:hAnsi="新細明體" w:hint="eastAsia"/>
                <w:b/>
                <w:color w:val="215868" w:themeColor="accent5" w:themeShade="80"/>
              </w:rPr>
              <w:t>政黨</w:t>
            </w:r>
            <w:r w:rsidRPr="00C237A2">
              <w:rPr>
                <w:rFonts w:hAnsi="新細明體" w:hint="eastAsia"/>
                <w:color w:val="215868" w:themeColor="accent5" w:themeShade="80"/>
              </w:rPr>
              <w:t>、</w:t>
            </w:r>
            <w:r w:rsidRPr="00443B03">
              <w:rPr>
                <w:rFonts w:hAnsi="新細明體" w:hint="eastAsia"/>
                <w:b/>
                <w:color w:val="215868" w:themeColor="accent5" w:themeShade="80"/>
              </w:rPr>
              <w:t>利益團體</w:t>
            </w:r>
          </w:p>
        </w:tc>
      </w:tr>
      <w:tr w:rsidR="00E962C2" w:rsidTr="00E962C2">
        <w:trPr>
          <w:jc w:val="center"/>
        </w:trPr>
        <w:tc>
          <w:tcPr>
            <w:tcW w:w="1984" w:type="dxa"/>
            <w:vAlign w:val="center"/>
          </w:tcPr>
          <w:p w:rsidR="00E962C2" w:rsidRDefault="00E962C2" w:rsidP="00E962C2">
            <w:pPr>
              <w:jc w:val="center"/>
              <w:rPr>
                <w:rFonts w:hAnsi="新細明體"/>
                <w:b/>
              </w:rPr>
            </w:pPr>
            <w:r w:rsidRPr="00740AAA">
              <w:rPr>
                <w:rFonts w:hAnsi="新細明體" w:hint="eastAsia"/>
                <w:b/>
                <w:highlight w:val="yellow"/>
              </w:rPr>
              <w:t>模式維持</w:t>
            </w:r>
            <w:r w:rsidRPr="00E962C2">
              <w:rPr>
                <w:rFonts w:hAnsi="新細明體" w:hint="eastAsia"/>
                <w:b/>
              </w:rPr>
              <w:t>組織</w:t>
            </w:r>
          </w:p>
          <w:p w:rsidR="00E962C2" w:rsidRPr="00E962C2" w:rsidRDefault="00E962C2" w:rsidP="00E962C2">
            <w:pPr>
              <w:jc w:val="center"/>
              <w:rPr>
                <w:rFonts w:hAnsi="新細明體"/>
              </w:rPr>
            </w:pPr>
            <w:r w:rsidRPr="00E962C2">
              <w:rPr>
                <w:rFonts w:hAnsi="新細明體" w:hint="eastAsia"/>
              </w:rPr>
              <w:t>模式維持(L)</w:t>
            </w:r>
          </w:p>
        </w:tc>
        <w:tc>
          <w:tcPr>
            <w:tcW w:w="4535" w:type="dxa"/>
          </w:tcPr>
          <w:p w:rsidR="00E962C2" w:rsidRPr="00382207" w:rsidRDefault="00E962C2" w:rsidP="00DC66A4">
            <w:pPr>
              <w:pStyle w:val="aff"/>
              <w:numPr>
                <w:ilvl w:val="0"/>
                <w:numId w:val="248"/>
              </w:numPr>
              <w:ind w:leftChars="0"/>
              <w:rPr>
                <w:rFonts w:hAnsi="新細明體"/>
              </w:rPr>
            </w:pPr>
            <w:r w:rsidRPr="00382207">
              <w:rPr>
                <w:rFonts w:hAnsi="新細明體" w:hint="eastAsia"/>
              </w:rPr>
              <w:t>一面</w:t>
            </w:r>
            <w:r w:rsidRPr="00FF3EB6">
              <w:rPr>
                <w:rFonts w:hAnsi="新細明體" w:hint="eastAsia"/>
              </w:rPr>
              <w:t>補充新成員</w:t>
            </w:r>
            <w:r w:rsidRPr="00382207">
              <w:rPr>
                <w:rFonts w:hAnsi="新細明體" w:hint="eastAsia"/>
              </w:rPr>
              <w:t>，另一面</w:t>
            </w:r>
            <w:r w:rsidRPr="00FF3EB6">
              <w:rPr>
                <w:rFonts w:hAnsi="新細明體" w:hint="eastAsia"/>
              </w:rPr>
              <w:t>又以社會化</w:t>
            </w:r>
            <w:r w:rsidRPr="00382207">
              <w:rPr>
                <w:rFonts w:hAnsi="新細明體" w:hint="eastAsia"/>
              </w:rPr>
              <w:t>使成員接受系統的特殊模式。</w:t>
            </w:r>
          </w:p>
          <w:p w:rsidR="00E962C2" w:rsidRPr="00C237A2" w:rsidRDefault="00E962C2" w:rsidP="00DC66A4">
            <w:pPr>
              <w:pStyle w:val="aff"/>
              <w:numPr>
                <w:ilvl w:val="0"/>
                <w:numId w:val="248"/>
              </w:numPr>
              <w:ind w:leftChars="0"/>
              <w:rPr>
                <w:rFonts w:hAnsi="新細明體"/>
                <w:color w:val="215868" w:themeColor="accent5" w:themeShade="80"/>
              </w:rPr>
            </w:pPr>
            <w:r w:rsidRPr="00FF3EB6">
              <w:rPr>
                <w:rFonts w:hAnsi="新細明體" w:hint="eastAsia"/>
              </w:rPr>
              <w:t>藉由</w:t>
            </w:r>
            <w:r w:rsidRPr="00FF3EB6">
              <w:rPr>
                <w:rFonts w:hAnsi="新細明體" w:hint="eastAsia"/>
                <w:b/>
                <w:color w:val="FF0000"/>
              </w:rPr>
              <w:t>教育文化及活動</w:t>
            </w:r>
            <w:r w:rsidRPr="00FF3EB6">
              <w:rPr>
                <w:rFonts w:hAnsi="新細明體" w:hint="eastAsia"/>
              </w:rPr>
              <w:t>來</w:t>
            </w:r>
            <w:r w:rsidRPr="00FF3EB6">
              <w:rPr>
                <w:rFonts w:hAnsi="新細明體" w:hint="eastAsia"/>
                <w:color w:val="FF0000"/>
              </w:rPr>
              <w:t>維持社會持續性</w:t>
            </w:r>
            <w:r w:rsidRPr="00FF3EB6">
              <w:rPr>
                <w:rFonts w:hAnsi="新細明體" w:hint="eastAsia"/>
              </w:rPr>
              <w:t>的組織</w:t>
            </w:r>
            <w:r w:rsidRPr="00C237A2">
              <w:rPr>
                <w:rFonts w:hAnsi="新細明體" w:hint="eastAsia"/>
              </w:rPr>
              <w:t>。</w:t>
            </w:r>
          </w:p>
        </w:tc>
        <w:tc>
          <w:tcPr>
            <w:tcW w:w="2835" w:type="dxa"/>
            <w:vAlign w:val="center"/>
          </w:tcPr>
          <w:p w:rsidR="00E962C2" w:rsidRDefault="00E962C2" w:rsidP="00C237A2">
            <w:pPr>
              <w:jc w:val="both"/>
              <w:rPr>
                <w:rFonts w:hAnsi="新細明體"/>
              </w:rPr>
            </w:pPr>
            <w:r w:rsidRPr="00382207">
              <w:rPr>
                <w:rFonts w:hAnsi="新細明體" w:hint="eastAsia"/>
                <w:b/>
                <w:color w:val="215868" w:themeColor="accent5" w:themeShade="80"/>
              </w:rPr>
              <w:t>學校</w:t>
            </w:r>
            <w:r w:rsidRPr="00382207">
              <w:rPr>
                <w:rFonts w:hAnsi="新細明體" w:hint="eastAsia"/>
                <w:color w:val="215868" w:themeColor="accent5" w:themeShade="80"/>
              </w:rPr>
              <w:t>、教會、文藝機構(博物館)</w:t>
            </w:r>
          </w:p>
        </w:tc>
      </w:tr>
    </w:tbl>
    <w:p w:rsidR="00382207" w:rsidRPr="002D1BC5" w:rsidRDefault="00382207" w:rsidP="002D1BC5">
      <w:pPr>
        <w:widowControl/>
        <w:rPr>
          <w:rFonts w:hAnsi="新細明體"/>
          <w:sz w:val="22"/>
          <w:szCs w:val="28"/>
          <w:u w:val="single"/>
        </w:rPr>
      </w:pPr>
    </w:p>
    <w:p w:rsidR="00036A4D" w:rsidRPr="00036A4D" w:rsidRDefault="00740AAA" w:rsidP="00DC66A4">
      <w:pPr>
        <w:pStyle w:val="aff"/>
        <w:numPr>
          <w:ilvl w:val="0"/>
          <w:numId w:val="246"/>
        </w:numPr>
        <w:ind w:leftChars="0"/>
        <w:rPr>
          <w:rFonts w:hAnsi="新細明體"/>
          <w:color w:val="0070C0"/>
        </w:rPr>
      </w:pPr>
      <w:r w:rsidRPr="00740AAA">
        <w:rPr>
          <w:rFonts w:hAnsi="新細明體" w:hint="eastAsia"/>
          <w:color w:val="0070C0"/>
        </w:rPr>
        <w:t>布勞Blau+史考特Scott</w:t>
      </w:r>
      <w:r>
        <w:rPr>
          <w:rFonts w:hAnsi="新細明體" w:hint="eastAsia"/>
          <w:color w:val="0070C0"/>
        </w:rPr>
        <w:t xml:space="preserve"> </w:t>
      </w:r>
      <w:r w:rsidRPr="00740AAA">
        <w:rPr>
          <w:rFonts w:hAnsi="新細明體" w:hint="eastAsia"/>
        </w:rPr>
        <w:t>以主要受惠者區分</w:t>
      </w:r>
      <w:r w:rsidR="003C5131">
        <w:rPr>
          <w:rFonts w:hAnsi="新細明體" w:hint="eastAsia"/>
        </w:rPr>
        <w:t xml:space="preserve"> </w:t>
      </w:r>
      <w:r w:rsidR="003C5131" w:rsidRPr="003C5131">
        <w:rPr>
          <w:rFonts w:hAnsi="新細明體" w:hint="eastAsia"/>
          <w:sz w:val="22"/>
          <w:szCs w:val="28"/>
          <w:u w:val="single"/>
        </w:rPr>
        <w:t>&lt;</w:t>
      </w:r>
      <w:r w:rsidR="003C5131">
        <w:rPr>
          <w:rFonts w:hAnsi="新細明體" w:hint="eastAsia"/>
          <w:sz w:val="22"/>
          <w:szCs w:val="28"/>
          <w:u w:val="single"/>
        </w:rPr>
        <w:t>100身五</w:t>
      </w:r>
      <w:r w:rsidR="003C5131" w:rsidRPr="003C5131">
        <w:rPr>
          <w:rFonts w:hAnsi="新細明體" w:hint="eastAsia"/>
          <w:sz w:val="22"/>
          <w:szCs w:val="28"/>
          <w:u w:val="single"/>
        </w:rPr>
        <w:t>&gt;</w:t>
      </w:r>
    </w:p>
    <w:tbl>
      <w:tblPr>
        <w:tblStyle w:val="aff1"/>
        <w:tblW w:w="8898" w:type="dxa"/>
        <w:jc w:val="center"/>
        <w:tblLook w:val="04A0" w:firstRow="1" w:lastRow="0" w:firstColumn="1" w:lastColumn="0" w:noHBand="0" w:noVBand="1"/>
      </w:tblPr>
      <w:tblGrid>
        <w:gridCol w:w="1244"/>
        <w:gridCol w:w="1701"/>
        <w:gridCol w:w="3969"/>
        <w:gridCol w:w="1984"/>
      </w:tblGrid>
      <w:tr w:rsidR="00740AAA" w:rsidTr="00036A4D">
        <w:trPr>
          <w:jc w:val="center"/>
        </w:trPr>
        <w:tc>
          <w:tcPr>
            <w:tcW w:w="1244" w:type="dxa"/>
            <w:vAlign w:val="center"/>
          </w:tcPr>
          <w:p w:rsidR="00740AAA" w:rsidRPr="00740AAA" w:rsidRDefault="00740AAA" w:rsidP="00740AAA">
            <w:pPr>
              <w:pStyle w:val="aff"/>
              <w:ind w:leftChars="0" w:left="0"/>
              <w:jc w:val="center"/>
              <w:rPr>
                <w:rFonts w:hAnsi="新細明體"/>
                <w:b/>
              </w:rPr>
            </w:pPr>
            <w:r w:rsidRPr="00740AAA">
              <w:rPr>
                <w:rFonts w:hAnsi="新細明體"/>
                <w:b/>
              </w:rPr>
              <w:t>互利組織</w:t>
            </w:r>
          </w:p>
        </w:tc>
        <w:tc>
          <w:tcPr>
            <w:tcW w:w="1701" w:type="dxa"/>
            <w:vAlign w:val="center"/>
          </w:tcPr>
          <w:p w:rsidR="00740AAA" w:rsidRPr="00740AAA" w:rsidRDefault="00740AAA" w:rsidP="003C5131">
            <w:pPr>
              <w:pStyle w:val="aff"/>
              <w:ind w:leftChars="0" w:left="0"/>
              <w:jc w:val="center"/>
              <w:rPr>
                <w:rFonts w:hAnsi="新細明體"/>
              </w:rPr>
            </w:pPr>
            <w:r>
              <w:rPr>
                <w:rFonts w:hAnsi="新細明體" w:hint="eastAsia"/>
              </w:rPr>
              <w:t>機關參與者與成員</w:t>
            </w:r>
          </w:p>
        </w:tc>
        <w:tc>
          <w:tcPr>
            <w:tcW w:w="3969" w:type="dxa"/>
            <w:vAlign w:val="center"/>
          </w:tcPr>
          <w:p w:rsidR="00740AAA" w:rsidRDefault="003C5131" w:rsidP="003C5131">
            <w:pPr>
              <w:pStyle w:val="aff"/>
              <w:ind w:leftChars="0" w:left="0"/>
              <w:jc w:val="both"/>
              <w:rPr>
                <w:rFonts w:hAnsi="新細明體"/>
              </w:rPr>
            </w:pPr>
            <w:r>
              <w:rPr>
                <w:rFonts w:hAnsi="新細明體" w:hint="eastAsia"/>
              </w:rPr>
              <w:t>促進全體成員所追求的利益</w:t>
            </w:r>
          </w:p>
          <w:p w:rsidR="003C5131" w:rsidRPr="00740AAA" w:rsidRDefault="003C5131" w:rsidP="003C5131">
            <w:pPr>
              <w:pStyle w:val="aff"/>
              <w:ind w:leftChars="0" w:left="0"/>
              <w:jc w:val="both"/>
              <w:rPr>
                <w:rFonts w:hAnsi="新細明體"/>
              </w:rPr>
            </w:pPr>
            <w:r w:rsidRPr="003C5131">
              <w:rPr>
                <w:rFonts w:hAnsi="新細明體" w:hint="eastAsia"/>
                <w:color w:val="FF0000"/>
              </w:rPr>
              <w:t>加強內在民主程序</w:t>
            </w:r>
          </w:p>
        </w:tc>
        <w:tc>
          <w:tcPr>
            <w:tcW w:w="1984" w:type="dxa"/>
            <w:vAlign w:val="center"/>
          </w:tcPr>
          <w:p w:rsidR="00740AAA" w:rsidRPr="00740AAA" w:rsidRDefault="003C5131" w:rsidP="00036A4D">
            <w:pPr>
              <w:pStyle w:val="aff"/>
              <w:ind w:leftChars="0" w:left="0"/>
              <w:jc w:val="both"/>
              <w:rPr>
                <w:rFonts w:hAnsi="新細明體"/>
              </w:rPr>
            </w:pPr>
            <w:r w:rsidRPr="00443B03">
              <w:rPr>
                <w:rFonts w:hAnsi="新細明體" w:hint="eastAsia"/>
                <w:b/>
                <w:color w:val="215868" w:themeColor="accent5" w:themeShade="80"/>
              </w:rPr>
              <w:t>政黨</w:t>
            </w:r>
            <w:r w:rsidRPr="00C237A2">
              <w:rPr>
                <w:rFonts w:hAnsi="新細明體" w:hint="eastAsia"/>
                <w:color w:val="215868" w:themeColor="accent5" w:themeShade="80"/>
              </w:rPr>
              <w:t>、工會</w:t>
            </w:r>
            <w:r>
              <w:rPr>
                <w:rFonts w:hAnsi="新細明體" w:hint="eastAsia"/>
                <w:color w:val="215868" w:themeColor="accent5" w:themeShade="80"/>
              </w:rPr>
              <w:t>、商會、</w:t>
            </w:r>
            <w:r w:rsidRPr="001D3722">
              <w:rPr>
                <w:rFonts w:hAnsi="新細明體" w:hint="eastAsia"/>
                <w:b/>
                <w:color w:val="215868" w:themeColor="accent5" w:themeShade="80"/>
              </w:rPr>
              <w:t>宗教團體</w:t>
            </w:r>
          </w:p>
        </w:tc>
      </w:tr>
      <w:tr w:rsidR="00740AAA" w:rsidTr="00036A4D">
        <w:trPr>
          <w:jc w:val="center"/>
        </w:trPr>
        <w:tc>
          <w:tcPr>
            <w:tcW w:w="1244" w:type="dxa"/>
            <w:vAlign w:val="center"/>
          </w:tcPr>
          <w:p w:rsidR="00740AAA" w:rsidRDefault="00740AAA" w:rsidP="00740AAA">
            <w:pPr>
              <w:pStyle w:val="aff"/>
              <w:ind w:leftChars="0" w:left="0"/>
              <w:jc w:val="center"/>
              <w:rPr>
                <w:rFonts w:hAnsi="新細明體"/>
                <w:b/>
              </w:rPr>
            </w:pPr>
            <w:r w:rsidRPr="00740AAA">
              <w:rPr>
                <w:rFonts w:hAnsi="新細明體" w:hint="eastAsia"/>
                <w:b/>
              </w:rPr>
              <w:t>服務組織</w:t>
            </w:r>
          </w:p>
          <w:p w:rsidR="001D3722" w:rsidRPr="00740AAA" w:rsidRDefault="001D3722" w:rsidP="00740AAA">
            <w:pPr>
              <w:pStyle w:val="aff"/>
              <w:ind w:leftChars="0" w:left="0"/>
              <w:jc w:val="center"/>
              <w:rPr>
                <w:rFonts w:hAnsi="新細明體"/>
                <w:b/>
              </w:rPr>
            </w:pPr>
            <w:r w:rsidRPr="003C5131">
              <w:rPr>
                <w:rFonts w:hAnsi="新細明體" w:hint="eastAsia"/>
                <w:sz w:val="22"/>
                <w:szCs w:val="28"/>
                <w:u w:val="single"/>
              </w:rPr>
              <w:t>&lt;</w:t>
            </w:r>
            <w:r>
              <w:rPr>
                <w:rFonts w:hAnsi="新細明體" w:hint="eastAsia"/>
                <w:sz w:val="22"/>
                <w:szCs w:val="28"/>
                <w:u w:val="single"/>
              </w:rPr>
              <w:t>103普&gt;</w:t>
            </w:r>
          </w:p>
        </w:tc>
        <w:tc>
          <w:tcPr>
            <w:tcW w:w="1701" w:type="dxa"/>
            <w:vAlign w:val="center"/>
          </w:tcPr>
          <w:p w:rsidR="00740AAA" w:rsidRPr="00740AAA" w:rsidRDefault="00740AAA" w:rsidP="003C5131">
            <w:pPr>
              <w:pStyle w:val="aff"/>
              <w:ind w:leftChars="0" w:left="0"/>
              <w:jc w:val="center"/>
              <w:rPr>
                <w:rFonts w:hAnsi="新細明體"/>
              </w:rPr>
            </w:pPr>
            <w:r w:rsidRPr="00036A4D">
              <w:rPr>
                <w:rFonts w:hAnsi="新細明體" w:hint="eastAsia"/>
                <w:b/>
                <w:color w:val="FF0000"/>
              </w:rPr>
              <w:t>特定</w:t>
            </w:r>
            <w:r>
              <w:rPr>
                <w:rFonts w:hAnsi="新細明體" w:hint="eastAsia"/>
              </w:rPr>
              <w:t>社會大眾</w:t>
            </w:r>
          </w:p>
        </w:tc>
        <w:tc>
          <w:tcPr>
            <w:tcW w:w="3969" w:type="dxa"/>
            <w:vAlign w:val="center"/>
          </w:tcPr>
          <w:p w:rsidR="00740AAA" w:rsidRDefault="003C5131" w:rsidP="003C5131">
            <w:pPr>
              <w:pStyle w:val="aff"/>
              <w:ind w:leftChars="0" w:left="0"/>
              <w:jc w:val="both"/>
              <w:rPr>
                <w:rFonts w:hAnsi="新細明體"/>
              </w:rPr>
            </w:pPr>
            <w:r w:rsidRPr="003C5131">
              <w:rPr>
                <w:rFonts w:hAnsi="新細明體" w:hint="eastAsia"/>
                <w:color w:val="FF0000"/>
              </w:rPr>
              <w:t>協調</w:t>
            </w:r>
            <w:r>
              <w:rPr>
                <w:rFonts w:hAnsi="新細明體" w:hint="eastAsia"/>
              </w:rPr>
              <w:t>專業人員與行政人員之衝突</w:t>
            </w:r>
          </w:p>
          <w:p w:rsidR="003C5131" w:rsidRDefault="003C5131" w:rsidP="00DC66A4">
            <w:pPr>
              <w:pStyle w:val="aff"/>
              <w:numPr>
                <w:ilvl w:val="0"/>
                <w:numId w:val="809"/>
              </w:numPr>
              <w:ind w:leftChars="0"/>
              <w:jc w:val="both"/>
              <w:rPr>
                <w:rFonts w:hAnsi="新細明體"/>
              </w:rPr>
            </w:pPr>
            <w:r w:rsidRPr="00036A4D">
              <w:rPr>
                <w:rFonts w:hAnsi="新細明體" w:hint="eastAsia"/>
                <w:color w:val="FF0000"/>
              </w:rPr>
              <w:t>專業化</w:t>
            </w:r>
          </w:p>
          <w:p w:rsidR="003C5131" w:rsidRDefault="003C5131" w:rsidP="00DC66A4">
            <w:pPr>
              <w:pStyle w:val="aff"/>
              <w:numPr>
                <w:ilvl w:val="0"/>
                <w:numId w:val="809"/>
              </w:numPr>
              <w:ind w:leftChars="0"/>
              <w:jc w:val="both"/>
              <w:rPr>
                <w:rFonts w:hAnsi="新細明體"/>
              </w:rPr>
            </w:pPr>
            <w:r w:rsidRPr="00036A4D">
              <w:rPr>
                <w:rFonts w:hAnsi="新細明體" w:hint="eastAsia"/>
                <w:color w:val="FF0000"/>
              </w:rPr>
              <w:t>受惠者不能了解本身真正利益</w:t>
            </w:r>
          </w:p>
          <w:p w:rsidR="003C5131" w:rsidRDefault="00036A4D" w:rsidP="00DC66A4">
            <w:pPr>
              <w:pStyle w:val="aff"/>
              <w:numPr>
                <w:ilvl w:val="0"/>
                <w:numId w:val="809"/>
              </w:numPr>
              <w:ind w:leftChars="0"/>
              <w:jc w:val="both"/>
              <w:rPr>
                <w:rFonts w:hAnsi="新細明體"/>
              </w:rPr>
            </w:pPr>
            <w:r>
              <w:rPr>
                <w:rFonts w:hAnsi="新細明體" w:hint="eastAsia"/>
              </w:rPr>
              <w:t>提供服務者與受惠者</w:t>
            </w:r>
            <w:r w:rsidRPr="00036A4D">
              <w:rPr>
                <w:rFonts w:hAnsi="新細明體" w:hint="eastAsia"/>
                <w:color w:val="FF0000"/>
              </w:rPr>
              <w:t>目標一致</w:t>
            </w:r>
          </w:p>
          <w:p w:rsidR="00036A4D" w:rsidRPr="00740AAA" w:rsidRDefault="00036A4D" w:rsidP="00DC66A4">
            <w:pPr>
              <w:pStyle w:val="aff"/>
              <w:numPr>
                <w:ilvl w:val="0"/>
                <w:numId w:val="809"/>
              </w:numPr>
              <w:ind w:leftChars="0"/>
              <w:jc w:val="both"/>
              <w:rPr>
                <w:rFonts w:hAnsi="新細明體"/>
              </w:rPr>
            </w:pPr>
            <w:r>
              <w:rPr>
                <w:rFonts w:hAnsi="新細明體" w:hint="eastAsia"/>
              </w:rPr>
              <w:t>提供服務者</w:t>
            </w:r>
            <w:r w:rsidRPr="00036A4D">
              <w:rPr>
                <w:rFonts w:hAnsi="新細明體" w:hint="eastAsia"/>
                <w:color w:val="FF0000"/>
              </w:rPr>
              <w:t>權力觀念較淡薄</w:t>
            </w:r>
          </w:p>
        </w:tc>
        <w:tc>
          <w:tcPr>
            <w:tcW w:w="1984" w:type="dxa"/>
            <w:vAlign w:val="center"/>
          </w:tcPr>
          <w:p w:rsidR="00740AAA" w:rsidRPr="00740AAA" w:rsidRDefault="00740AAA" w:rsidP="00036A4D">
            <w:pPr>
              <w:pStyle w:val="aff"/>
              <w:ind w:leftChars="0" w:left="0"/>
              <w:jc w:val="both"/>
              <w:rPr>
                <w:rFonts w:hAnsi="新細明體"/>
              </w:rPr>
            </w:pPr>
            <w:r w:rsidRPr="00382207">
              <w:rPr>
                <w:rFonts w:hAnsi="新細明體" w:hint="eastAsia"/>
                <w:b/>
                <w:color w:val="215868" w:themeColor="accent5" w:themeShade="80"/>
              </w:rPr>
              <w:t>學校</w:t>
            </w:r>
            <w:r w:rsidR="003C5131">
              <w:rPr>
                <w:rFonts w:hAnsi="新細明體" w:hint="eastAsia"/>
                <w:b/>
                <w:color w:val="215868" w:themeColor="accent5" w:themeShade="80"/>
              </w:rPr>
              <w:t>、醫院、社會福利機關</w:t>
            </w:r>
          </w:p>
        </w:tc>
      </w:tr>
      <w:tr w:rsidR="00740AAA" w:rsidTr="00036A4D">
        <w:trPr>
          <w:jc w:val="center"/>
        </w:trPr>
        <w:tc>
          <w:tcPr>
            <w:tcW w:w="1244" w:type="dxa"/>
            <w:vAlign w:val="center"/>
          </w:tcPr>
          <w:p w:rsidR="00740AAA" w:rsidRPr="00740AAA" w:rsidRDefault="00740AAA" w:rsidP="00740AAA">
            <w:pPr>
              <w:pStyle w:val="aff"/>
              <w:ind w:leftChars="0" w:left="0"/>
              <w:jc w:val="center"/>
              <w:rPr>
                <w:rFonts w:hAnsi="新細明體"/>
                <w:b/>
              </w:rPr>
            </w:pPr>
            <w:r w:rsidRPr="00740AAA">
              <w:rPr>
                <w:rFonts w:hAnsi="新細明體" w:hint="eastAsia"/>
                <w:b/>
              </w:rPr>
              <w:t>企業組織</w:t>
            </w:r>
          </w:p>
        </w:tc>
        <w:tc>
          <w:tcPr>
            <w:tcW w:w="1701" w:type="dxa"/>
            <w:vAlign w:val="center"/>
          </w:tcPr>
          <w:p w:rsidR="00740AAA" w:rsidRPr="00740AAA" w:rsidRDefault="00740AAA" w:rsidP="003C5131">
            <w:pPr>
              <w:pStyle w:val="aff"/>
              <w:ind w:leftChars="0" w:left="0"/>
              <w:jc w:val="both"/>
              <w:rPr>
                <w:rFonts w:hAnsi="新細明體"/>
              </w:rPr>
            </w:pPr>
            <w:r>
              <w:rPr>
                <w:rFonts w:hAnsi="新細明體" w:hint="eastAsia"/>
              </w:rPr>
              <w:t>所有者、股東、經理人員</w:t>
            </w:r>
          </w:p>
        </w:tc>
        <w:tc>
          <w:tcPr>
            <w:tcW w:w="3969" w:type="dxa"/>
            <w:vAlign w:val="center"/>
          </w:tcPr>
          <w:p w:rsidR="00740AAA" w:rsidRPr="00740AAA" w:rsidRDefault="003C5131" w:rsidP="003C5131">
            <w:pPr>
              <w:pStyle w:val="aff"/>
              <w:ind w:leftChars="0" w:left="0"/>
              <w:jc w:val="both"/>
              <w:rPr>
                <w:rFonts w:hAnsi="新細明體"/>
              </w:rPr>
            </w:pPr>
            <w:r>
              <w:rPr>
                <w:rFonts w:hAnsi="新細明體" w:hint="eastAsia"/>
              </w:rPr>
              <w:t>以最小成本謀求股東最大利潤、效率問題</w:t>
            </w:r>
          </w:p>
        </w:tc>
        <w:tc>
          <w:tcPr>
            <w:tcW w:w="1984" w:type="dxa"/>
            <w:vAlign w:val="center"/>
          </w:tcPr>
          <w:p w:rsidR="00740AAA" w:rsidRPr="00740AAA" w:rsidRDefault="00740AAA" w:rsidP="00036A4D">
            <w:pPr>
              <w:pStyle w:val="aff"/>
              <w:ind w:leftChars="0" w:left="0"/>
              <w:jc w:val="both"/>
              <w:rPr>
                <w:rFonts w:hAnsi="新細明體"/>
              </w:rPr>
            </w:pPr>
            <w:r w:rsidRPr="00C237A2">
              <w:rPr>
                <w:rFonts w:hAnsi="新細明體" w:hint="eastAsia"/>
                <w:b/>
                <w:color w:val="215868" w:themeColor="accent5" w:themeShade="80"/>
              </w:rPr>
              <w:t>企業公司</w:t>
            </w:r>
            <w:r w:rsidRPr="00C237A2">
              <w:rPr>
                <w:rFonts w:hAnsi="新細明體" w:hint="eastAsia"/>
                <w:color w:val="215868" w:themeColor="accent5" w:themeShade="80"/>
              </w:rPr>
              <w:t>、</w:t>
            </w:r>
            <w:r w:rsidR="003C5131">
              <w:rPr>
                <w:rFonts w:hAnsi="新細明體" w:hint="eastAsia"/>
                <w:color w:val="215868" w:themeColor="accent5" w:themeShade="80"/>
              </w:rPr>
              <w:t>銀行、製造公司</w:t>
            </w:r>
          </w:p>
        </w:tc>
      </w:tr>
      <w:tr w:rsidR="00740AAA" w:rsidTr="00036A4D">
        <w:trPr>
          <w:jc w:val="center"/>
        </w:trPr>
        <w:tc>
          <w:tcPr>
            <w:tcW w:w="1244" w:type="dxa"/>
            <w:vAlign w:val="center"/>
          </w:tcPr>
          <w:p w:rsidR="00740AAA" w:rsidRPr="00740AAA" w:rsidRDefault="00740AAA" w:rsidP="00740AAA">
            <w:pPr>
              <w:pStyle w:val="aff"/>
              <w:ind w:leftChars="0" w:left="0"/>
              <w:jc w:val="center"/>
              <w:rPr>
                <w:rFonts w:hAnsi="新細明體"/>
                <w:b/>
              </w:rPr>
            </w:pPr>
            <w:r w:rsidRPr="00740AAA">
              <w:rPr>
                <w:rFonts w:hAnsi="新細明體" w:hint="eastAsia"/>
                <w:b/>
              </w:rPr>
              <w:t>公益組織</w:t>
            </w:r>
          </w:p>
        </w:tc>
        <w:tc>
          <w:tcPr>
            <w:tcW w:w="1701" w:type="dxa"/>
            <w:vAlign w:val="center"/>
          </w:tcPr>
          <w:p w:rsidR="00740AAA" w:rsidRPr="00740AAA" w:rsidRDefault="00740AAA" w:rsidP="003C5131">
            <w:pPr>
              <w:pStyle w:val="aff"/>
              <w:ind w:leftChars="0" w:left="0"/>
              <w:jc w:val="center"/>
              <w:rPr>
                <w:rFonts w:hAnsi="新細明體"/>
              </w:rPr>
            </w:pPr>
            <w:r>
              <w:rPr>
                <w:rFonts w:hAnsi="新細明體" w:hint="eastAsia"/>
              </w:rPr>
              <w:t>整個社會大眾</w:t>
            </w:r>
          </w:p>
        </w:tc>
        <w:tc>
          <w:tcPr>
            <w:tcW w:w="3969" w:type="dxa"/>
            <w:vAlign w:val="center"/>
          </w:tcPr>
          <w:p w:rsidR="00740AAA" w:rsidRPr="00740AAA" w:rsidRDefault="003C5131" w:rsidP="003C5131">
            <w:pPr>
              <w:pStyle w:val="aff"/>
              <w:ind w:leftChars="0" w:left="0"/>
              <w:jc w:val="both"/>
              <w:rPr>
                <w:rFonts w:hAnsi="新細明體"/>
              </w:rPr>
            </w:pPr>
            <w:r w:rsidRPr="003C5131">
              <w:rPr>
                <w:rFonts w:hAnsi="新細明體" w:hint="eastAsia"/>
                <w:color w:val="FF0000"/>
              </w:rPr>
              <w:t>加強外在民主控制</w:t>
            </w:r>
          </w:p>
        </w:tc>
        <w:tc>
          <w:tcPr>
            <w:tcW w:w="1984" w:type="dxa"/>
            <w:vAlign w:val="center"/>
          </w:tcPr>
          <w:p w:rsidR="00740AAA" w:rsidRPr="00740AAA" w:rsidRDefault="003C5131" w:rsidP="00036A4D">
            <w:pPr>
              <w:pStyle w:val="aff"/>
              <w:ind w:leftChars="0" w:left="0"/>
              <w:jc w:val="both"/>
              <w:rPr>
                <w:rFonts w:hAnsi="新細明體"/>
              </w:rPr>
            </w:pPr>
            <w:r w:rsidRPr="001D3722">
              <w:rPr>
                <w:rFonts w:hAnsi="新細明體" w:hint="eastAsia"/>
                <w:color w:val="215868" w:themeColor="accent5" w:themeShade="80"/>
              </w:rPr>
              <w:t>行政機關、</w:t>
            </w:r>
            <w:r w:rsidR="00740AAA" w:rsidRPr="001D3722">
              <w:rPr>
                <w:rFonts w:hAnsi="新細明體" w:hint="eastAsia"/>
                <w:color w:val="215868" w:themeColor="accent5" w:themeShade="80"/>
              </w:rPr>
              <w:t>警察機關</w:t>
            </w:r>
            <w:r w:rsidRPr="001D3722">
              <w:rPr>
                <w:rFonts w:hAnsi="新細明體" w:hint="eastAsia"/>
                <w:color w:val="215868" w:themeColor="accent5" w:themeShade="80"/>
              </w:rPr>
              <w:t>等</w:t>
            </w:r>
            <w:r>
              <w:rPr>
                <w:rFonts w:hAnsi="新細明體" w:hint="eastAsia"/>
                <w:b/>
                <w:color w:val="215868" w:themeColor="accent5" w:themeShade="80"/>
              </w:rPr>
              <w:t>政府組織</w:t>
            </w:r>
          </w:p>
        </w:tc>
      </w:tr>
    </w:tbl>
    <w:p w:rsidR="00740AAA" w:rsidRPr="003C5131" w:rsidRDefault="00740AAA" w:rsidP="003C5131">
      <w:pPr>
        <w:rPr>
          <w:rFonts w:hAnsi="新細明體"/>
          <w:color w:val="0070C0"/>
        </w:rPr>
      </w:pPr>
    </w:p>
    <w:p w:rsidR="001D3722" w:rsidRDefault="001D3722" w:rsidP="00DC66A4">
      <w:pPr>
        <w:pStyle w:val="aff"/>
        <w:numPr>
          <w:ilvl w:val="0"/>
          <w:numId w:val="246"/>
        </w:numPr>
        <w:ind w:leftChars="0"/>
        <w:rPr>
          <w:rFonts w:hAnsi="新細明體"/>
        </w:rPr>
      </w:pPr>
      <w:r w:rsidRPr="001D3722">
        <w:rPr>
          <w:rFonts w:hAnsi="新細明體" w:hint="eastAsia"/>
        </w:rPr>
        <w:t>以人員是否自由參加或脫離為區分</w:t>
      </w:r>
    </w:p>
    <w:tbl>
      <w:tblPr>
        <w:tblStyle w:val="aff1"/>
        <w:tblW w:w="0" w:type="auto"/>
        <w:tblInd w:w="480" w:type="dxa"/>
        <w:tblLook w:val="04A0" w:firstRow="1" w:lastRow="0" w:firstColumn="1" w:lastColumn="0" w:noHBand="0" w:noVBand="1"/>
      </w:tblPr>
      <w:tblGrid>
        <w:gridCol w:w="2268"/>
        <w:gridCol w:w="3402"/>
      </w:tblGrid>
      <w:tr w:rsidR="001D3722" w:rsidTr="001D3722">
        <w:tc>
          <w:tcPr>
            <w:tcW w:w="2268" w:type="dxa"/>
            <w:vAlign w:val="center"/>
          </w:tcPr>
          <w:p w:rsidR="001D3722" w:rsidRPr="001D3722" w:rsidRDefault="001D3722" w:rsidP="001D3722">
            <w:pPr>
              <w:pStyle w:val="aff"/>
              <w:ind w:leftChars="0" w:left="0"/>
              <w:jc w:val="center"/>
              <w:rPr>
                <w:rFonts w:hAnsi="新細明體"/>
                <w:b/>
              </w:rPr>
            </w:pPr>
            <w:r w:rsidRPr="001D3722">
              <w:rPr>
                <w:rFonts w:hAnsi="新細明體" w:hint="eastAsia"/>
                <w:b/>
              </w:rPr>
              <w:t>自願性組織</w:t>
            </w:r>
          </w:p>
        </w:tc>
        <w:tc>
          <w:tcPr>
            <w:tcW w:w="3402" w:type="dxa"/>
          </w:tcPr>
          <w:p w:rsidR="001D3722" w:rsidRPr="001D3722" w:rsidRDefault="001D3722" w:rsidP="001D3722">
            <w:pPr>
              <w:pStyle w:val="aff"/>
              <w:ind w:leftChars="0" w:left="0"/>
              <w:rPr>
                <w:rFonts w:hAnsi="新細明體"/>
                <w:color w:val="215868" w:themeColor="accent5" w:themeShade="80"/>
              </w:rPr>
            </w:pPr>
            <w:r w:rsidRPr="001D3722">
              <w:rPr>
                <w:rFonts w:hAnsi="新細明體" w:hint="eastAsia"/>
                <w:color w:val="215868" w:themeColor="accent5" w:themeShade="80"/>
              </w:rPr>
              <w:t>學會、</w:t>
            </w:r>
            <w:r w:rsidRPr="001D3722">
              <w:rPr>
                <w:rFonts w:hAnsi="新細明體" w:hint="eastAsia"/>
                <w:b/>
                <w:color w:val="215868" w:themeColor="accent5" w:themeShade="80"/>
              </w:rPr>
              <w:t>政黨</w:t>
            </w:r>
            <w:r w:rsidRPr="001D3722">
              <w:rPr>
                <w:rFonts w:hAnsi="新細明體" w:hint="eastAsia"/>
                <w:color w:val="215868" w:themeColor="accent5" w:themeShade="80"/>
              </w:rPr>
              <w:t>、協會</w:t>
            </w:r>
          </w:p>
        </w:tc>
      </w:tr>
      <w:tr w:rsidR="001D3722" w:rsidTr="001D3722">
        <w:tc>
          <w:tcPr>
            <w:tcW w:w="2268" w:type="dxa"/>
            <w:vAlign w:val="center"/>
          </w:tcPr>
          <w:p w:rsidR="001D3722" w:rsidRPr="001D3722" w:rsidRDefault="001D3722" w:rsidP="001D3722">
            <w:pPr>
              <w:pStyle w:val="aff"/>
              <w:ind w:leftChars="0" w:left="0"/>
              <w:jc w:val="center"/>
              <w:rPr>
                <w:rFonts w:hAnsi="新細明體"/>
                <w:b/>
              </w:rPr>
            </w:pPr>
            <w:r w:rsidRPr="001D3722">
              <w:rPr>
                <w:rFonts w:hAnsi="新細明體" w:hint="eastAsia"/>
                <w:b/>
              </w:rPr>
              <w:t>半自願性組織</w:t>
            </w:r>
          </w:p>
        </w:tc>
        <w:tc>
          <w:tcPr>
            <w:tcW w:w="3402" w:type="dxa"/>
          </w:tcPr>
          <w:p w:rsidR="001D3722" w:rsidRPr="001D3722" w:rsidRDefault="001D3722" w:rsidP="001D3722">
            <w:pPr>
              <w:pStyle w:val="aff"/>
              <w:ind w:leftChars="0" w:left="0"/>
              <w:rPr>
                <w:rFonts w:hAnsi="新細明體"/>
                <w:color w:val="215868" w:themeColor="accent5" w:themeShade="80"/>
              </w:rPr>
            </w:pPr>
            <w:r w:rsidRPr="001D3722">
              <w:rPr>
                <w:rFonts w:hAnsi="新細明體" w:hint="eastAsia"/>
                <w:b/>
                <w:color w:val="215868" w:themeColor="accent5" w:themeShade="80"/>
              </w:rPr>
              <w:t>行政機關</w:t>
            </w:r>
            <w:r w:rsidRPr="001D3722">
              <w:rPr>
                <w:rFonts w:hAnsi="新細明體" w:hint="eastAsia"/>
                <w:color w:val="215868" w:themeColor="accent5" w:themeShade="80"/>
              </w:rPr>
              <w:t>、企業組織</w:t>
            </w:r>
          </w:p>
        </w:tc>
      </w:tr>
      <w:tr w:rsidR="001D3722" w:rsidTr="001D3722">
        <w:tc>
          <w:tcPr>
            <w:tcW w:w="2268" w:type="dxa"/>
            <w:vAlign w:val="center"/>
          </w:tcPr>
          <w:p w:rsidR="001D3722" w:rsidRPr="001D3722" w:rsidRDefault="001D3722" w:rsidP="001D3722">
            <w:pPr>
              <w:pStyle w:val="aff"/>
              <w:ind w:leftChars="0" w:left="0"/>
              <w:jc w:val="center"/>
              <w:rPr>
                <w:rFonts w:hAnsi="新細明體"/>
                <w:b/>
              </w:rPr>
            </w:pPr>
            <w:r w:rsidRPr="001D3722">
              <w:rPr>
                <w:rFonts w:hAnsi="新細明體" w:hint="eastAsia"/>
                <w:b/>
              </w:rPr>
              <w:t>非自願性組織</w:t>
            </w:r>
          </w:p>
        </w:tc>
        <w:tc>
          <w:tcPr>
            <w:tcW w:w="3402" w:type="dxa"/>
          </w:tcPr>
          <w:p w:rsidR="001D3722" w:rsidRPr="001D3722" w:rsidRDefault="001D3722" w:rsidP="001D3722">
            <w:pPr>
              <w:pStyle w:val="aff"/>
              <w:ind w:leftChars="0" w:left="0"/>
              <w:rPr>
                <w:rFonts w:hAnsi="新細明體"/>
                <w:color w:val="215868" w:themeColor="accent5" w:themeShade="80"/>
              </w:rPr>
            </w:pPr>
            <w:r w:rsidRPr="001D3722">
              <w:rPr>
                <w:rFonts w:hAnsi="新細明體" w:hint="eastAsia"/>
                <w:color w:val="215868" w:themeColor="accent5" w:themeShade="80"/>
              </w:rPr>
              <w:t>監獄、軍隊</w:t>
            </w:r>
          </w:p>
        </w:tc>
      </w:tr>
    </w:tbl>
    <w:p w:rsidR="002D1BC5" w:rsidRPr="0081074C" w:rsidRDefault="002D1BC5" w:rsidP="0081074C">
      <w:pPr>
        <w:rPr>
          <w:shd w:val="clear" w:color="auto" w:fill="CCFFCC"/>
        </w:rPr>
      </w:pPr>
    </w:p>
    <w:p w:rsidR="002D1BC5" w:rsidRPr="00A12DC5" w:rsidRDefault="002D1BC5" w:rsidP="00DC66A4">
      <w:pPr>
        <w:pStyle w:val="aff"/>
        <w:numPr>
          <w:ilvl w:val="0"/>
          <w:numId w:val="246"/>
        </w:numPr>
        <w:ind w:leftChars="0"/>
        <w:rPr>
          <w:rFonts w:hAnsi="新細明體"/>
        </w:rPr>
      </w:pPr>
      <w:r w:rsidRPr="002D1BC5">
        <w:rPr>
          <w:rFonts w:hAnsi="新細明體" w:hint="eastAsia"/>
          <w:color w:val="0070C0"/>
        </w:rPr>
        <w:t>史塔寧Starling</w:t>
      </w:r>
      <w:r w:rsidRPr="002D1BC5">
        <w:rPr>
          <w:rFonts w:hAnsi="新細明體" w:hint="eastAsia"/>
        </w:rPr>
        <w:t>以行政機關的</w:t>
      </w:r>
      <w:r w:rsidRPr="00763162">
        <w:rPr>
          <w:rFonts w:hAnsi="新細明體" w:hint="eastAsia"/>
          <w:b/>
        </w:rPr>
        <w:t>回應力</w:t>
      </w:r>
      <w:r w:rsidRPr="002D1BC5">
        <w:rPr>
          <w:rFonts w:hAnsi="新細明體" w:hint="eastAsia"/>
        </w:rPr>
        <w:t>，分為四種組織類型：</w:t>
      </w:r>
      <w:r w:rsidRPr="002D1BC5">
        <w:rPr>
          <w:rFonts w:hAnsi="新細明體" w:hint="eastAsia"/>
          <w:sz w:val="22"/>
          <w:u w:val="single"/>
        </w:rPr>
        <w:t>&lt;</w:t>
      </w:r>
      <w:r>
        <w:rPr>
          <w:rFonts w:hAnsi="新細明體" w:hint="eastAsia"/>
          <w:sz w:val="22"/>
          <w:u w:val="single"/>
        </w:rPr>
        <w:t>105地四</w:t>
      </w:r>
      <w:r w:rsidRPr="002D1BC5">
        <w:rPr>
          <w:rFonts w:hAnsi="新細明體" w:hint="eastAsia"/>
          <w:sz w:val="22"/>
          <w:u w:val="single"/>
        </w:rPr>
        <w:t>&gt;</w:t>
      </w:r>
    </w:p>
    <w:tbl>
      <w:tblPr>
        <w:tblStyle w:val="aff1"/>
        <w:tblW w:w="9071" w:type="dxa"/>
        <w:tblLook w:val="04A0" w:firstRow="1" w:lastRow="0" w:firstColumn="1" w:lastColumn="0" w:noHBand="0" w:noVBand="1"/>
      </w:tblPr>
      <w:tblGrid>
        <w:gridCol w:w="2268"/>
        <w:gridCol w:w="6803"/>
      </w:tblGrid>
      <w:tr w:rsidR="00A12DC5" w:rsidTr="00A12DC5">
        <w:tc>
          <w:tcPr>
            <w:tcW w:w="2268" w:type="dxa"/>
            <w:vAlign w:val="center"/>
          </w:tcPr>
          <w:p w:rsidR="00A12DC5" w:rsidRDefault="00A12DC5" w:rsidP="00403403">
            <w:pPr>
              <w:jc w:val="center"/>
              <w:rPr>
                <w:rFonts w:hAnsi="新細明體"/>
              </w:rPr>
            </w:pPr>
            <w:r w:rsidRPr="002D1BC5">
              <w:rPr>
                <w:rFonts w:hAnsi="新細明體" w:hint="eastAsia"/>
                <w:b/>
              </w:rPr>
              <w:t>無回應性</w:t>
            </w:r>
            <w:r w:rsidRPr="002D1BC5">
              <w:rPr>
                <w:rFonts w:hAnsi="新細明體" w:hint="eastAsia"/>
              </w:rPr>
              <w:t>組織</w:t>
            </w:r>
          </w:p>
        </w:tc>
        <w:tc>
          <w:tcPr>
            <w:tcW w:w="6803" w:type="dxa"/>
          </w:tcPr>
          <w:p w:rsidR="00A12DC5" w:rsidRDefault="00A12DC5" w:rsidP="00403403">
            <w:pPr>
              <w:rPr>
                <w:rFonts w:hAnsi="新細明體"/>
              </w:rPr>
            </w:pPr>
            <w:r w:rsidRPr="002D1BC5">
              <w:rPr>
                <w:rFonts w:hAnsi="新細明體" w:hint="eastAsia"/>
              </w:rPr>
              <w:t>機關不採取行動，不理會、不服務民眾的需要or偏好。</w:t>
            </w:r>
          </w:p>
        </w:tc>
      </w:tr>
      <w:tr w:rsidR="00A12DC5" w:rsidTr="00A12DC5">
        <w:tc>
          <w:tcPr>
            <w:tcW w:w="2268" w:type="dxa"/>
            <w:vAlign w:val="center"/>
          </w:tcPr>
          <w:p w:rsidR="00A12DC5" w:rsidRDefault="00A12DC5" w:rsidP="00403403">
            <w:pPr>
              <w:jc w:val="center"/>
              <w:rPr>
                <w:rFonts w:hAnsi="新細明體"/>
              </w:rPr>
            </w:pPr>
            <w:r w:rsidRPr="002D1BC5">
              <w:rPr>
                <w:rFonts w:hAnsi="新細明體" w:hint="eastAsia"/>
                <w:b/>
              </w:rPr>
              <w:t>謹慎回應性</w:t>
            </w:r>
            <w:r w:rsidRPr="002D1BC5">
              <w:rPr>
                <w:rFonts w:hAnsi="新細明體" w:hint="eastAsia"/>
              </w:rPr>
              <w:t>組織</w:t>
            </w:r>
          </w:p>
        </w:tc>
        <w:tc>
          <w:tcPr>
            <w:tcW w:w="6803" w:type="dxa"/>
          </w:tcPr>
          <w:p w:rsidR="00A12DC5" w:rsidRDefault="00A12DC5" w:rsidP="00403403">
            <w:pPr>
              <w:rPr>
                <w:rFonts w:hAnsi="新細明體"/>
              </w:rPr>
            </w:pPr>
            <w:r w:rsidRPr="002D1BC5">
              <w:rPr>
                <w:rFonts w:hAnsi="新細明體" w:hint="eastAsia"/>
              </w:rPr>
              <w:t>機關</w:t>
            </w:r>
            <w:r w:rsidRPr="002D1BC5">
              <w:rPr>
                <w:rFonts w:hAnsi="新細明體" w:hint="eastAsia"/>
                <w:color w:val="FF0000"/>
              </w:rPr>
              <w:t>表現</w:t>
            </w:r>
            <w:r w:rsidRPr="002D1BC5">
              <w:rPr>
                <w:rFonts w:hAnsi="新細明體" w:hint="eastAsia"/>
              </w:rPr>
              <w:t>出</w:t>
            </w:r>
            <w:r w:rsidRPr="002D1BC5">
              <w:rPr>
                <w:rFonts w:hAnsi="新細明體" w:hint="eastAsia"/>
                <w:color w:val="FF0000"/>
              </w:rPr>
              <w:t>願意知悉</w:t>
            </w:r>
            <w:r w:rsidRPr="002D1BC5">
              <w:rPr>
                <w:rFonts w:hAnsi="新細明體" w:hint="eastAsia"/>
              </w:rPr>
              <w:t>、</w:t>
            </w:r>
            <w:r w:rsidRPr="002D1BC5">
              <w:rPr>
                <w:rFonts w:hAnsi="新細明體" w:hint="eastAsia"/>
                <w:color w:val="FF0000"/>
              </w:rPr>
              <w:t>了解</w:t>
            </w:r>
            <w:r w:rsidRPr="002D1BC5">
              <w:rPr>
                <w:rFonts w:hAnsi="新細明體" w:hint="eastAsia"/>
              </w:rPr>
              <w:t>民眾的需求。</w:t>
            </w:r>
          </w:p>
        </w:tc>
      </w:tr>
      <w:tr w:rsidR="00A12DC5" w:rsidTr="00A12DC5">
        <w:tc>
          <w:tcPr>
            <w:tcW w:w="2268" w:type="dxa"/>
            <w:vAlign w:val="center"/>
          </w:tcPr>
          <w:p w:rsidR="00A12DC5" w:rsidRDefault="00A12DC5" w:rsidP="00403403">
            <w:pPr>
              <w:jc w:val="center"/>
              <w:rPr>
                <w:rFonts w:hAnsi="新細明體"/>
              </w:rPr>
            </w:pPr>
            <w:r w:rsidRPr="002D1BC5">
              <w:rPr>
                <w:rFonts w:hAnsi="新細明體" w:hint="eastAsia"/>
                <w:b/>
              </w:rPr>
              <w:t>高度回應性</w:t>
            </w:r>
            <w:r w:rsidRPr="002D1BC5">
              <w:rPr>
                <w:rFonts w:hAnsi="新細明體" w:hint="eastAsia"/>
              </w:rPr>
              <w:t>組織</w:t>
            </w:r>
          </w:p>
        </w:tc>
        <w:tc>
          <w:tcPr>
            <w:tcW w:w="6803" w:type="dxa"/>
          </w:tcPr>
          <w:p w:rsidR="00A12DC5" w:rsidRDefault="00A12DC5" w:rsidP="00403403">
            <w:pPr>
              <w:rPr>
                <w:rFonts w:hAnsi="新細明體"/>
              </w:rPr>
            </w:pPr>
            <w:r w:rsidRPr="002D1BC5">
              <w:rPr>
                <w:rFonts w:hAnsi="新細明體" w:hint="eastAsia"/>
              </w:rPr>
              <w:t>機關試圖用各種方法去</w:t>
            </w:r>
            <w:r w:rsidRPr="002D1BC5">
              <w:rPr>
                <w:rFonts w:hAnsi="新細明體" w:hint="eastAsia"/>
                <w:color w:val="FF0000"/>
              </w:rPr>
              <w:t>回應外界意見並採取措施</w:t>
            </w:r>
            <w:r w:rsidRPr="002D1BC5">
              <w:rPr>
                <w:rFonts w:hAnsi="新細明體" w:hint="eastAsia"/>
              </w:rPr>
              <w:t>，以調整服務及程序。</w:t>
            </w:r>
          </w:p>
        </w:tc>
      </w:tr>
      <w:tr w:rsidR="00A12DC5" w:rsidTr="00A12DC5">
        <w:tc>
          <w:tcPr>
            <w:tcW w:w="2268" w:type="dxa"/>
            <w:vAlign w:val="center"/>
          </w:tcPr>
          <w:p w:rsidR="00A12DC5" w:rsidRDefault="00A12DC5" w:rsidP="00403403">
            <w:pPr>
              <w:jc w:val="center"/>
              <w:rPr>
                <w:rFonts w:hAnsi="新細明體"/>
              </w:rPr>
            </w:pPr>
            <w:r w:rsidRPr="002D1BC5">
              <w:rPr>
                <w:rFonts w:hAnsi="新細明體" w:hint="eastAsia"/>
                <w:b/>
              </w:rPr>
              <w:t>完全回應性</w:t>
            </w:r>
            <w:r w:rsidRPr="002D1BC5">
              <w:rPr>
                <w:rFonts w:hAnsi="新細明體" w:hint="eastAsia"/>
              </w:rPr>
              <w:t>組織</w:t>
            </w:r>
          </w:p>
        </w:tc>
        <w:tc>
          <w:tcPr>
            <w:tcW w:w="6803" w:type="dxa"/>
          </w:tcPr>
          <w:p w:rsidR="00A12DC5" w:rsidRDefault="00A12DC5" w:rsidP="00403403">
            <w:pPr>
              <w:rPr>
                <w:rFonts w:hAnsi="新細明體"/>
              </w:rPr>
            </w:pPr>
            <w:r w:rsidRPr="002D1BC5">
              <w:rPr>
                <w:rFonts w:hAnsi="新細明體" w:hint="eastAsia"/>
              </w:rPr>
              <w:t>機關</w:t>
            </w:r>
            <w:r w:rsidRPr="002D1BC5">
              <w:rPr>
                <w:rFonts w:hAnsi="新細明體" w:hint="eastAsia"/>
                <w:color w:val="FF0000"/>
              </w:rPr>
              <w:t>將民眾奉為衣食父母</w:t>
            </w:r>
            <w:r w:rsidRPr="002D1BC5">
              <w:rPr>
                <w:rFonts w:hAnsi="新細明體" w:hint="eastAsia"/>
              </w:rPr>
              <w:t>，不分你、我、他。</w:t>
            </w:r>
          </w:p>
          <w:p w:rsidR="00A12DC5" w:rsidRDefault="00A12DC5" w:rsidP="00403403">
            <w:pPr>
              <w:rPr>
                <w:rFonts w:hAnsi="新細明體"/>
              </w:rPr>
            </w:pPr>
            <w:r>
              <w:rPr>
                <w:rFonts w:hAnsi="新細明體" w:hint="eastAsia"/>
                <w:color w:val="215868" w:themeColor="accent5" w:themeShade="80"/>
              </w:rPr>
              <w:t>Ex.</w:t>
            </w:r>
            <w:r w:rsidRPr="002D1BC5">
              <w:rPr>
                <w:rFonts w:hAnsi="新細明體" w:hint="eastAsia"/>
                <w:color w:val="215868" w:themeColor="accent5" w:themeShade="80"/>
              </w:rPr>
              <w:t>好的教會和工會</w:t>
            </w:r>
            <w:r w:rsidRPr="002D1BC5">
              <w:rPr>
                <w:rFonts w:hAnsi="新細明體" w:hint="eastAsia"/>
              </w:rPr>
              <w:t>等組織</w:t>
            </w:r>
          </w:p>
        </w:tc>
      </w:tr>
    </w:tbl>
    <w:p w:rsidR="00A12DC5" w:rsidRPr="000E149E" w:rsidRDefault="00A12DC5" w:rsidP="000E149E">
      <w:pPr>
        <w:rPr>
          <w:rFonts w:hAnsi="新細明體"/>
        </w:rPr>
      </w:pPr>
    </w:p>
    <w:p w:rsidR="00A12DC5" w:rsidRDefault="00A12DC5">
      <w:pPr>
        <w:widowControl/>
        <w:rPr>
          <w:rFonts w:ascii="華康仿宋體W6(P)" w:eastAsia="華康仿宋體W6(P)" w:hAnsi="新細明體" w:cstheme="majorBidi"/>
          <w:b/>
          <w:iCs/>
          <w:color w:val="984806" w:themeColor="accent6" w:themeShade="80"/>
          <w:szCs w:val="28"/>
        </w:rPr>
      </w:pPr>
    </w:p>
    <w:p w:rsidR="009744FF" w:rsidRDefault="009744FF">
      <w:pPr>
        <w:widowControl/>
        <w:rPr>
          <w:rFonts w:ascii="華康仿宋體W6(P)" w:eastAsia="華康仿宋體W6(P)" w:hAnsi="新細明體" w:cstheme="majorBidi"/>
          <w:b/>
          <w:iCs/>
          <w:color w:val="984806" w:themeColor="accent6" w:themeShade="80"/>
          <w:szCs w:val="28"/>
        </w:rPr>
      </w:pPr>
      <w:r>
        <w:br w:type="page"/>
      </w:r>
    </w:p>
    <w:p w:rsidR="00DA02F9" w:rsidRDefault="00D15A1E" w:rsidP="00D15A1E">
      <w:pPr>
        <w:pStyle w:val="afff5"/>
        <w:rPr>
          <w:shd w:val="clear" w:color="auto" w:fill="CCFFCC"/>
        </w:rPr>
      </w:pPr>
      <w:r>
        <w:rPr>
          <w:rFonts w:hint="eastAsia"/>
        </w:rPr>
        <w:t>2-3</w:t>
      </w:r>
      <w:r w:rsidR="00DA02F9">
        <w:rPr>
          <w:rFonts w:hint="eastAsia"/>
        </w:rPr>
        <w:t>行政組織</w:t>
      </w:r>
    </w:p>
    <w:p w:rsidR="00B927A6" w:rsidRDefault="00B927A6" w:rsidP="00B927A6">
      <w:bookmarkStart w:id="19" w:name="Ch2行政組織─幕僚機關"/>
      <w:r>
        <w:rPr>
          <w:rFonts w:hint="eastAsia"/>
        </w:rPr>
        <w:t>行政機關具有政策影響力，雖是彌補縫合相關政治制度所移出的權力漏洞，但是並不能獨占或篡奪政策功能，而是在政策過程中扮演一個策略性角色。學者盧爾克將行政機關此一權力關係的微妙性角色稱之為否決團體</w:t>
      </w:r>
    </w:p>
    <w:p w:rsidR="00B927A6" w:rsidRDefault="00B927A6" w:rsidP="00B927A6">
      <w:r w:rsidRPr="00B927A6">
        <w:rPr>
          <w:rFonts w:hint="eastAsia"/>
          <w:b/>
        </w:rPr>
        <w:t>政治的領導四項限制因素</w:t>
      </w:r>
      <w:r>
        <w:rPr>
          <w:rFonts w:hint="eastAsia"/>
        </w:rPr>
        <w:t>：</w:t>
      </w:r>
      <w:r w:rsidRPr="00B927A6">
        <w:rPr>
          <w:rFonts w:hint="eastAsia"/>
          <w:sz w:val="22"/>
          <w:u w:val="single"/>
        </w:rPr>
        <w:t>&lt;108初&gt;</w:t>
      </w:r>
    </w:p>
    <w:p w:rsidR="00B927A6" w:rsidRDefault="00B927A6" w:rsidP="00DC66A4">
      <w:pPr>
        <w:pStyle w:val="aff"/>
        <w:numPr>
          <w:ilvl w:val="0"/>
          <w:numId w:val="641"/>
        </w:numPr>
        <w:ind w:leftChars="0"/>
      </w:pPr>
      <w:r w:rsidRPr="00B927A6">
        <w:rPr>
          <w:rFonts w:hint="eastAsia"/>
          <w:color w:val="FF0000"/>
        </w:rPr>
        <w:t>任期太短</w:t>
      </w:r>
    </w:p>
    <w:p w:rsidR="00B927A6" w:rsidRDefault="00B927A6" w:rsidP="00DC66A4">
      <w:pPr>
        <w:pStyle w:val="aff"/>
        <w:numPr>
          <w:ilvl w:val="0"/>
          <w:numId w:val="641"/>
        </w:numPr>
        <w:ind w:leftChars="0"/>
      </w:pPr>
      <w:r>
        <w:rPr>
          <w:rFonts w:hint="eastAsia"/>
        </w:rPr>
        <w:t>缺乏政策相關的知識</w:t>
      </w:r>
      <w:r w:rsidR="00683E39">
        <w:rPr>
          <w:rFonts w:hint="eastAsia"/>
        </w:rPr>
        <w:t>(議會幕僚作業能力不足?)</w:t>
      </w:r>
    </w:p>
    <w:p w:rsidR="00683E39" w:rsidRDefault="00B927A6" w:rsidP="00DC66A4">
      <w:pPr>
        <w:pStyle w:val="aff"/>
        <w:numPr>
          <w:ilvl w:val="0"/>
          <w:numId w:val="641"/>
        </w:numPr>
        <w:ind w:leftChars="0"/>
      </w:pPr>
      <w:r>
        <w:rPr>
          <w:rFonts w:hint="eastAsia"/>
        </w:rPr>
        <w:t>缺乏鑽研及管理政策的時間</w:t>
      </w:r>
      <w:r w:rsidR="00683E39">
        <w:rPr>
          <w:rFonts w:hint="eastAsia"/>
        </w:rPr>
        <w:t>(立法機關提案能力不足?)</w:t>
      </w:r>
    </w:p>
    <w:p w:rsidR="00B927A6" w:rsidRDefault="00B927A6" w:rsidP="00DC66A4">
      <w:pPr>
        <w:pStyle w:val="aff"/>
        <w:numPr>
          <w:ilvl w:val="0"/>
          <w:numId w:val="641"/>
        </w:numPr>
        <w:ind w:leftChars="0"/>
      </w:pPr>
      <w:r>
        <w:rPr>
          <w:rFonts w:hint="eastAsia"/>
        </w:rPr>
        <w:t>可政治任用的</w:t>
      </w:r>
      <w:r w:rsidRPr="00B927A6">
        <w:rPr>
          <w:rFonts w:hint="eastAsia"/>
          <w:color w:val="FF0000"/>
        </w:rPr>
        <w:t>職位有限</w:t>
      </w:r>
    </w:p>
    <w:p w:rsidR="00B927A6" w:rsidRDefault="00B927A6" w:rsidP="00B927A6">
      <w:r>
        <w:rPr>
          <w:rFonts w:hint="eastAsia"/>
        </w:rPr>
        <w:t>一個對政策的影響力大小視在政務官的通才領導能力和事務官的專業能力，而事務官越專業越能彌補政務官上的通才能力不足，故越能增加影響力。</w:t>
      </w:r>
    </w:p>
    <w:p w:rsidR="00B927A6" w:rsidRDefault="00B927A6" w:rsidP="00B927A6"/>
    <w:p w:rsidR="002366C4" w:rsidRDefault="005E0A62" w:rsidP="00BE2493">
      <w:pPr>
        <w:pStyle w:val="afff7"/>
      </w:pPr>
      <w:r>
        <w:rPr>
          <w:rFonts w:hint="eastAsia"/>
        </w:rPr>
        <w:t>業務機關v.s</w:t>
      </w:r>
      <w:r w:rsidR="002366C4" w:rsidRPr="002F4ABD">
        <w:rPr>
          <w:rFonts w:hint="eastAsia"/>
        </w:rPr>
        <w:t>幕僚機關</w:t>
      </w:r>
      <w:bookmarkEnd w:id="19"/>
    </w:p>
    <w:tbl>
      <w:tblPr>
        <w:tblStyle w:val="aff1"/>
        <w:tblW w:w="0" w:type="auto"/>
        <w:jc w:val="center"/>
        <w:tblLook w:val="04A0" w:firstRow="1" w:lastRow="0" w:firstColumn="1" w:lastColumn="0" w:noHBand="0" w:noVBand="1"/>
      </w:tblPr>
      <w:tblGrid>
        <w:gridCol w:w="2835"/>
        <w:gridCol w:w="2835"/>
      </w:tblGrid>
      <w:tr w:rsidR="005E0A62" w:rsidTr="00E5151B">
        <w:trPr>
          <w:jc w:val="center"/>
        </w:trPr>
        <w:tc>
          <w:tcPr>
            <w:tcW w:w="2835" w:type="dxa"/>
          </w:tcPr>
          <w:p w:rsidR="005E0A62" w:rsidRPr="005E0A62" w:rsidRDefault="005E0A62" w:rsidP="005E0A62">
            <w:pPr>
              <w:jc w:val="center"/>
              <w:rPr>
                <w:b/>
              </w:rPr>
            </w:pPr>
            <w:r w:rsidRPr="005E0A62">
              <w:rPr>
                <w:rFonts w:hint="eastAsia"/>
                <w:b/>
              </w:rPr>
              <w:t>業務機關</w:t>
            </w:r>
          </w:p>
        </w:tc>
        <w:tc>
          <w:tcPr>
            <w:tcW w:w="2835" w:type="dxa"/>
          </w:tcPr>
          <w:p w:rsidR="005E0A62" w:rsidRPr="005E0A62" w:rsidRDefault="005E0A62" w:rsidP="005E0A62">
            <w:pPr>
              <w:jc w:val="center"/>
              <w:rPr>
                <w:b/>
              </w:rPr>
            </w:pPr>
            <w:r w:rsidRPr="005E0A62">
              <w:rPr>
                <w:rFonts w:hint="eastAsia"/>
                <w:b/>
              </w:rPr>
              <w:t>幕僚機關</w:t>
            </w:r>
          </w:p>
        </w:tc>
      </w:tr>
      <w:tr w:rsidR="005E0A62" w:rsidTr="00E5151B">
        <w:trPr>
          <w:jc w:val="center"/>
        </w:trPr>
        <w:tc>
          <w:tcPr>
            <w:tcW w:w="2835" w:type="dxa"/>
          </w:tcPr>
          <w:p w:rsidR="005E0A62" w:rsidRDefault="005E0A62" w:rsidP="00DC66A4">
            <w:pPr>
              <w:pStyle w:val="aff"/>
              <w:numPr>
                <w:ilvl w:val="0"/>
                <w:numId w:val="826"/>
              </w:numPr>
              <w:ind w:leftChars="0"/>
            </w:pPr>
            <w:r>
              <w:t>權力單位</w:t>
            </w:r>
          </w:p>
          <w:p w:rsidR="005E0A62" w:rsidRDefault="005E0A62" w:rsidP="00DC66A4">
            <w:pPr>
              <w:pStyle w:val="aff"/>
              <w:numPr>
                <w:ilvl w:val="0"/>
                <w:numId w:val="826"/>
              </w:numPr>
              <w:ind w:leftChars="0"/>
            </w:pPr>
            <w:r>
              <w:rPr>
                <w:rFonts w:hint="eastAsia"/>
              </w:rPr>
              <w:t>管轄性質</w:t>
            </w:r>
          </w:p>
          <w:p w:rsidR="005E0A62" w:rsidRDefault="005E0A62" w:rsidP="00DC66A4">
            <w:pPr>
              <w:pStyle w:val="aff"/>
              <w:numPr>
                <w:ilvl w:val="0"/>
                <w:numId w:val="826"/>
              </w:numPr>
              <w:ind w:leftChars="0"/>
            </w:pPr>
            <w:r>
              <w:rPr>
                <w:rFonts w:hint="eastAsia"/>
              </w:rPr>
              <w:t>實作部門</w:t>
            </w:r>
          </w:p>
          <w:p w:rsidR="005E0A62" w:rsidRDefault="005E0A62" w:rsidP="00DC66A4">
            <w:pPr>
              <w:pStyle w:val="aff"/>
              <w:numPr>
                <w:ilvl w:val="0"/>
                <w:numId w:val="826"/>
              </w:numPr>
              <w:ind w:leftChars="0"/>
            </w:pPr>
            <w:r>
              <w:rPr>
                <w:rFonts w:hint="eastAsia"/>
              </w:rPr>
              <w:t>決定性質</w:t>
            </w:r>
          </w:p>
        </w:tc>
        <w:tc>
          <w:tcPr>
            <w:tcW w:w="2835" w:type="dxa"/>
          </w:tcPr>
          <w:p w:rsidR="005E0A62" w:rsidRDefault="005E0A62" w:rsidP="00DC66A4">
            <w:pPr>
              <w:pStyle w:val="aff"/>
              <w:numPr>
                <w:ilvl w:val="0"/>
                <w:numId w:val="827"/>
              </w:numPr>
              <w:ind w:leftChars="0"/>
            </w:pPr>
            <w:r>
              <w:rPr>
                <w:rFonts w:hint="eastAsia"/>
              </w:rPr>
              <w:t>輔助單位</w:t>
            </w:r>
          </w:p>
          <w:p w:rsidR="005E0A62" w:rsidRDefault="005E0A62" w:rsidP="00DC66A4">
            <w:pPr>
              <w:pStyle w:val="aff"/>
              <w:numPr>
                <w:ilvl w:val="0"/>
                <w:numId w:val="827"/>
              </w:numPr>
              <w:ind w:leftChars="0"/>
            </w:pPr>
            <w:r>
              <w:rPr>
                <w:rFonts w:hint="eastAsia"/>
              </w:rPr>
              <w:t>事務單位</w:t>
            </w:r>
          </w:p>
          <w:p w:rsidR="005E0A62" w:rsidRDefault="005E0A62" w:rsidP="00DC66A4">
            <w:pPr>
              <w:pStyle w:val="aff"/>
              <w:numPr>
                <w:ilvl w:val="0"/>
                <w:numId w:val="827"/>
              </w:numPr>
              <w:ind w:leftChars="0"/>
            </w:pPr>
            <w:r w:rsidRPr="00E5151B">
              <w:rPr>
                <w:rFonts w:hint="eastAsia"/>
                <w:color w:val="FF0000"/>
              </w:rPr>
              <w:t>調劑</w:t>
            </w:r>
            <w:r>
              <w:rPr>
                <w:rFonts w:hint="eastAsia"/>
              </w:rPr>
              <w:t>性質</w:t>
            </w:r>
          </w:p>
          <w:p w:rsidR="005E0A62" w:rsidRDefault="005E0A62" w:rsidP="00DC66A4">
            <w:pPr>
              <w:pStyle w:val="aff"/>
              <w:numPr>
                <w:ilvl w:val="0"/>
                <w:numId w:val="827"/>
              </w:numPr>
              <w:ind w:leftChars="0"/>
            </w:pPr>
            <w:r>
              <w:rPr>
                <w:rFonts w:hint="eastAsia"/>
              </w:rPr>
              <w:t>參贊性質</w:t>
            </w:r>
          </w:p>
        </w:tc>
      </w:tr>
      <w:tr w:rsidR="005E0A62" w:rsidTr="00E5151B">
        <w:trPr>
          <w:jc w:val="center"/>
        </w:trPr>
        <w:tc>
          <w:tcPr>
            <w:tcW w:w="2835" w:type="dxa"/>
          </w:tcPr>
          <w:p w:rsidR="005E0A62" w:rsidRPr="00E5151B" w:rsidRDefault="00E5151B" w:rsidP="00E5151B">
            <w:pPr>
              <w:jc w:val="center"/>
              <w:rPr>
                <w:rFonts w:hAnsi="新細明體"/>
                <w:color w:val="215868" w:themeColor="accent5" w:themeShade="80"/>
              </w:rPr>
            </w:pPr>
            <w:r w:rsidRPr="00E5151B">
              <w:rPr>
                <w:rFonts w:hAnsi="新細明體"/>
                <w:color w:val="215868" w:themeColor="accent5" w:themeShade="80"/>
              </w:rPr>
              <w:t>法務</w:t>
            </w:r>
            <w:r w:rsidR="005E0A62" w:rsidRPr="00E5151B">
              <w:rPr>
                <w:rFonts w:hAnsi="新細明體"/>
                <w:color w:val="215868" w:themeColor="accent5" w:themeShade="80"/>
              </w:rPr>
              <w:t>部</w:t>
            </w:r>
            <w:r w:rsidRPr="00E5151B">
              <w:rPr>
                <w:rFonts w:hAnsi="新細明體"/>
                <w:color w:val="215868" w:themeColor="accent5" w:themeShade="80"/>
              </w:rPr>
              <w:t>、教育部</w:t>
            </w:r>
          </w:p>
        </w:tc>
        <w:tc>
          <w:tcPr>
            <w:tcW w:w="2835" w:type="dxa"/>
          </w:tcPr>
          <w:p w:rsidR="005E0A62" w:rsidRPr="00E5151B" w:rsidRDefault="00E5151B" w:rsidP="00E5151B">
            <w:pPr>
              <w:jc w:val="center"/>
              <w:rPr>
                <w:rFonts w:hAnsi="新細明體"/>
                <w:color w:val="215868" w:themeColor="accent5" w:themeShade="80"/>
              </w:rPr>
            </w:pPr>
            <w:r w:rsidRPr="00E5151B">
              <w:rPr>
                <w:rFonts w:hAnsi="新細明體" w:hint="eastAsia"/>
                <w:color w:val="215868" w:themeColor="accent5" w:themeShade="80"/>
              </w:rPr>
              <w:t>行政院</w:t>
            </w:r>
            <w:r w:rsidRPr="00E5151B">
              <w:rPr>
                <w:rFonts w:hAnsi="新細明體" w:hint="eastAsia"/>
                <w:b/>
                <w:color w:val="215868" w:themeColor="accent5" w:themeShade="80"/>
              </w:rPr>
              <w:t>主計總處</w:t>
            </w:r>
          </w:p>
        </w:tc>
      </w:tr>
    </w:tbl>
    <w:p w:rsidR="005E0A62" w:rsidRPr="005E0A62" w:rsidRDefault="005E0A62" w:rsidP="005E0A62"/>
    <w:tbl>
      <w:tblPr>
        <w:tblStyle w:val="aff1"/>
        <w:tblW w:w="9071" w:type="dxa"/>
        <w:jc w:val="center"/>
        <w:tblLook w:val="04A0" w:firstRow="1" w:lastRow="0" w:firstColumn="1" w:lastColumn="0" w:noHBand="0" w:noVBand="1"/>
      </w:tblPr>
      <w:tblGrid>
        <w:gridCol w:w="1701"/>
        <w:gridCol w:w="4535"/>
        <w:gridCol w:w="2835"/>
      </w:tblGrid>
      <w:tr w:rsidR="002366C4" w:rsidTr="001848B5">
        <w:trPr>
          <w:jc w:val="center"/>
        </w:trPr>
        <w:tc>
          <w:tcPr>
            <w:tcW w:w="1701" w:type="dxa"/>
            <w:vAlign w:val="center"/>
          </w:tcPr>
          <w:p w:rsidR="002366C4" w:rsidRDefault="002366C4" w:rsidP="002366C4">
            <w:pPr>
              <w:jc w:val="center"/>
            </w:pPr>
            <w:r w:rsidRPr="00F1192D">
              <w:rPr>
                <w:rFonts w:hAnsi="新細明體" w:hint="eastAsia"/>
                <w:b/>
              </w:rPr>
              <w:t>一般性</w:t>
            </w:r>
            <w:r w:rsidRPr="00BE4BFA">
              <w:rPr>
                <w:rFonts w:hAnsi="新細明體" w:hint="eastAsia"/>
              </w:rPr>
              <w:t>幕僚</w:t>
            </w:r>
          </w:p>
        </w:tc>
        <w:tc>
          <w:tcPr>
            <w:tcW w:w="4535" w:type="dxa"/>
            <w:vAlign w:val="center"/>
          </w:tcPr>
          <w:p w:rsidR="002366C4" w:rsidRDefault="002366C4" w:rsidP="002366C4">
            <w:pPr>
              <w:jc w:val="both"/>
            </w:pPr>
            <w:r>
              <w:rPr>
                <w:rFonts w:hAnsi="新細明體" w:hint="eastAsia"/>
              </w:rPr>
              <w:t>經由過濾和選擇作用，替首長解決</w:t>
            </w:r>
            <w:r w:rsidRPr="002366C4">
              <w:rPr>
                <w:rFonts w:hAnsi="新細明體" w:hint="eastAsia"/>
                <w:color w:val="FF0000"/>
              </w:rPr>
              <w:t>瑣碎</w:t>
            </w:r>
            <w:r>
              <w:rPr>
                <w:rFonts w:hAnsi="新細明體" w:hint="eastAsia"/>
              </w:rPr>
              <w:t>和不重要的問題</w:t>
            </w:r>
          </w:p>
        </w:tc>
        <w:tc>
          <w:tcPr>
            <w:tcW w:w="2835" w:type="dxa"/>
            <w:vAlign w:val="center"/>
          </w:tcPr>
          <w:p w:rsidR="002366C4" w:rsidRPr="002366C4" w:rsidRDefault="002366C4" w:rsidP="001848B5">
            <w:pPr>
              <w:jc w:val="both"/>
              <w:rPr>
                <w:color w:val="215868" w:themeColor="accent5" w:themeShade="80"/>
              </w:rPr>
            </w:pPr>
            <w:r w:rsidRPr="002366C4">
              <w:rPr>
                <w:rFonts w:hAnsi="新細明體" w:hint="eastAsia"/>
                <w:b/>
                <w:color w:val="215868" w:themeColor="accent5" w:themeShade="80"/>
              </w:rPr>
              <w:t>秘書</w:t>
            </w:r>
            <w:r w:rsidRPr="002366C4">
              <w:rPr>
                <w:rFonts w:hAnsi="新細明體" w:hint="eastAsia"/>
                <w:color w:val="215868" w:themeColor="accent5" w:themeShade="80"/>
              </w:rPr>
              <w:t>室</w:t>
            </w:r>
          </w:p>
        </w:tc>
      </w:tr>
      <w:tr w:rsidR="002366C4" w:rsidTr="001848B5">
        <w:trPr>
          <w:jc w:val="center"/>
        </w:trPr>
        <w:tc>
          <w:tcPr>
            <w:tcW w:w="1701" w:type="dxa"/>
            <w:vAlign w:val="center"/>
          </w:tcPr>
          <w:p w:rsidR="002366C4" w:rsidRDefault="002366C4" w:rsidP="002366C4">
            <w:pPr>
              <w:jc w:val="center"/>
            </w:pPr>
            <w:r w:rsidRPr="002366C4">
              <w:rPr>
                <w:rFonts w:hAnsi="新細明體" w:hint="eastAsia"/>
                <w:b/>
              </w:rPr>
              <w:t>諮議性</w:t>
            </w:r>
            <w:r w:rsidRPr="00BE4BFA">
              <w:rPr>
                <w:rFonts w:hAnsi="新細明體" w:hint="eastAsia"/>
              </w:rPr>
              <w:t>幕僚</w:t>
            </w:r>
          </w:p>
        </w:tc>
        <w:tc>
          <w:tcPr>
            <w:tcW w:w="4535" w:type="dxa"/>
            <w:vAlign w:val="center"/>
          </w:tcPr>
          <w:p w:rsidR="002366C4" w:rsidRDefault="002366C4" w:rsidP="002366C4">
            <w:pPr>
              <w:jc w:val="both"/>
            </w:pPr>
            <w:r>
              <w:rPr>
                <w:rFonts w:hAnsi="新細明體" w:hint="eastAsia"/>
              </w:rPr>
              <w:t>具有供首長</w:t>
            </w:r>
            <w:r w:rsidRPr="002366C4">
              <w:rPr>
                <w:rFonts w:hAnsi="新細明體" w:hint="eastAsia"/>
                <w:color w:val="FF0000"/>
              </w:rPr>
              <w:t>諮詢</w:t>
            </w:r>
            <w:r>
              <w:rPr>
                <w:rFonts w:hAnsi="新細明體" w:hint="eastAsia"/>
              </w:rPr>
              <w:t>的功能</w:t>
            </w:r>
          </w:p>
        </w:tc>
        <w:tc>
          <w:tcPr>
            <w:tcW w:w="2835" w:type="dxa"/>
            <w:vAlign w:val="center"/>
          </w:tcPr>
          <w:p w:rsidR="002366C4" w:rsidRPr="002366C4" w:rsidRDefault="002366C4" w:rsidP="001848B5">
            <w:pPr>
              <w:jc w:val="both"/>
              <w:rPr>
                <w:color w:val="215868" w:themeColor="accent5" w:themeShade="80"/>
              </w:rPr>
            </w:pPr>
            <w:r w:rsidRPr="002366C4">
              <w:rPr>
                <w:rFonts w:hAnsi="新細明體" w:hint="eastAsia"/>
                <w:color w:val="215868" w:themeColor="accent5" w:themeShade="80"/>
              </w:rPr>
              <w:t>顧問、參議</w:t>
            </w:r>
          </w:p>
        </w:tc>
      </w:tr>
      <w:tr w:rsidR="002366C4" w:rsidTr="001848B5">
        <w:trPr>
          <w:jc w:val="center"/>
        </w:trPr>
        <w:tc>
          <w:tcPr>
            <w:tcW w:w="1701" w:type="dxa"/>
            <w:vAlign w:val="center"/>
          </w:tcPr>
          <w:p w:rsidR="002366C4" w:rsidRDefault="002366C4" w:rsidP="002366C4">
            <w:pPr>
              <w:jc w:val="center"/>
              <w:rPr>
                <w:rFonts w:hAnsi="新細明體"/>
              </w:rPr>
            </w:pPr>
            <w:r w:rsidRPr="00F1192D">
              <w:rPr>
                <w:rFonts w:hAnsi="新細明體" w:hint="eastAsia"/>
                <w:b/>
              </w:rPr>
              <w:t>輔助性</w:t>
            </w:r>
            <w:r w:rsidRPr="00BE4BFA">
              <w:rPr>
                <w:rFonts w:hAnsi="新細明體" w:hint="eastAsia"/>
              </w:rPr>
              <w:t>幕僚</w:t>
            </w:r>
          </w:p>
          <w:p w:rsidR="00B11F20" w:rsidRDefault="00B11F20" w:rsidP="002366C4">
            <w:pPr>
              <w:jc w:val="center"/>
            </w:pPr>
            <w:r>
              <w:rPr>
                <w:rFonts w:hAnsi="新細明體" w:hint="eastAsia"/>
                <w:sz w:val="22"/>
                <w:u w:val="single"/>
              </w:rPr>
              <w:t>&lt;107高&gt;</w:t>
            </w:r>
          </w:p>
        </w:tc>
        <w:tc>
          <w:tcPr>
            <w:tcW w:w="4535" w:type="dxa"/>
            <w:vAlign w:val="center"/>
          </w:tcPr>
          <w:p w:rsidR="002366C4" w:rsidRDefault="002366C4" w:rsidP="002366C4">
            <w:pPr>
              <w:jc w:val="both"/>
            </w:pPr>
            <w:r>
              <w:rPr>
                <w:rFonts w:hAnsi="新細明體" w:hint="eastAsia"/>
              </w:rPr>
              <w:t>有若干控制指揮權，促進與業務單位的協調與合作</w:t>
            </w:r>
          </w:p>
        </w:tc>
        <w:tc>
          <w:tcPr>
            <w:tcW w:w="2835" w:type="dxa"/>
            <w:vAlign w:val="center"/>
          </w:tcPr>
          <w:p w:rsidR="002366C4" w:rsidRPr="002366C4" w:rsidRDefault="002366C4" w:rsidP="001848B5">
            <w:pPr>
              <w:jc w:val="both"/>
              <w:rPr>
                <w:color w:val="215868" w:themeColor="accent5" w:themeShade="80"/>
              </w:rPr>
            </w:pPr>
            <w:r w:rsidRPr="002366C4">
              <w:rPr>
                <w:rFonts w:hAnsi="新細明體" w:hint="eastAsia"/>
                <w:b/>
                <w:color w:val="215868" w:themeColor="accent5" w:themeShade="80"/>
              </w:rPr>
              <w:t>總務</w:t>
            </w:r>
            <w:r w:rsidRPr="002366C4">
              <w:rPr>
                <w:rFonts w:hAnsi="新細明體" w:hint="eastAsia"/>
                <w:color w:val="215868" w:themeColor="accent5" w:themeShade="80"/>
              </w:rPr>
              <w:t>處、</w:t>
            </w:r>
            <w:r w:rsidRPr="002366C4">
              <w:rPr>
                <w:rFonts w:hAnsi="新細明體" w:hint="eastAsia"/>
                <w:b/>
                <w:color w:val="215868" w:themeColor="accent5" w:themeShade="80"/>
              </w:rPr>
              <w:t>人事</w:t>
            </w:r>
            <w:r w:rsidRPr="002366C4">
              <w:rPr>
                <w:rFonts w:hAnsi="新細明體" w:hint="eastAsia"/>
                <w:color w:val="215868" w:themeColor="accent5" w:themeShade="80"/>
              </w:rPr>
              <w:t>處、</w:t>
            </w:r>
            <w:r w:rsidRPr="00B11F20">
              <w:rPr>
                <w:rFonts w:hAnsi="新細明體" w:hint="eastAsia"/>
                <w:b/>
                <w:color w:val="215868" w:themeColor="accent5" w:themeShade="80"/>
              </w:rPr>
              <w:t>會計</w:t>
            </w:r>
            <w:r w:rsidRPr="002366C4">
              <w:rPr>
                <w:rFonts w:hAnsi="新細明體" w:hint="eastAsia"/>
                <w:color w:val="215868" w:themeColor="accent5" w:themeShade="80"/>
              </w:rPr>
              <w:t>處</w:t>
            </w:r>
          </w:p>
        </w:tc>
      </w:tr>
      <w:tr w:rsidR="002366C4" w:rsidTr="001848B5">
        <w:trPr>
          <w:jc w:val="center"/>
        </w:trPr>
        <w:tc>
          <w:tcPr>
            <w:tcW w:w="1701" w:type="dxa"/>
            <w:vAlign w:val="center"/>
          </w:tcPr>
          <w:p w:rsidR="002366C4" w:rsidRDefault="002366C4" w:rsidP="002366C4">
            <w:pPr>
              <w:jc w:val="center"/>
            </w:pPr>
            <w:r w:rsidRPr="002366C4">
              <w:rPr>
                <w:rFonts w:hAnsi="新細明體" w:hint="eastAsia"/>
                <w:b/>
              </w:rPr>
              <w:t>技術性</w:t>
            </w:r>
            <w:r w:rsidRPr="00BE4BFA">
              <w:rPr>
                <w:rFonts w:hAnsi="新細明體" w:hint="eastAsia"/>
              </w:rPr>
              <w:t>幕僚</w:t>
            </w:r>
          </w:p>
        </w:tc>
        <w:tc>
          <w:tcPr>
            <w:tcW w:w="4535" w:type="dxa"/>
            <w:vAlign w:val="center"/>
          </w:tcPr>
          <w:p w:rsidR="002366C4" w:rsidRDefault="002366C4" w:rsidP="002366C4">
            <w:pPr>
              <w:jc w:val="both"/>
            </w:pPr>
            <w:r>
              <w:rPr>
                <w:rFonts w:hAnsi="新細明體" w:hint="eastAsia"/>
              </w:rPr>
              <w:t>具</w:t>
            </w:r>
            <w:r w:rsidRPr="002366C4">
              <w:rPr>
                <w:rFonts w:hAnsi="新細明體" w:hint="eastAsia"/>
                <w:color w:val="FF0000"/>
              </w:rPr>
              <w:t>特殊知識</w:t>
            </w:r>
            <w:r>
              <w:rPr>
                <w:rFonts w:hAnsi="新細明體" w:hint="eastAsia"/>
              </w:rPr>
              <w:t>是為了解決特殊問題或工作</w:t>
            </w:r>
          </w:p>
        </w:tc>
        <w:tc>
          <w:tcPr>
            <w:tcW w:w="2835" w:type="dxa"/>
            <w:vAlign w:val="center"/>
          </w:tcPr>
          <w:p w:rsidR="002366C4" w:rsidRPr="002366C4" w:rsidRDefault="002366C4" w:rsidP="001848B5">
            <w:pPr>
              <w:jc w:val="both"/>
              <w:rPr>
                <w:color w:val="215868" w:themeColor="accent5" w:themeShade="80"/>
              </w:rPr>
            </w:pPr>
            <w:r w:rsidRPr="002366C4">
              <w:rPr>
                <w:rFonts w:hAnsi="新細明體" w:hint="eastAsia"/>
                <w:color w:val="215868" w:themeColor="accent5" w:themeShade="80"/>
              </w:rPr>
              <w:t>參事室、</w:t>
            </w:r>
            <w:r w:rsidRPr="00366C4D">
              <w:rPr>
                <w:rFonts w:hAnsi="新細明體" w:hint="eastAsia"/>
                <w:b/>
                <w:color w:val="215868" w:themeColor="accent5" w:themeShade="80"/>
              </w:rPr>
              <w:t>法制</w:t>
            </w:r>
            <w:r w:rsidRPr="002366C4">
              <w:rPr>
                <w:rFonts w:hAnsi="新細明體" w:hint="eastAsia"/>
                <w:color w:val="215868" w:themeColor="accent5" w:themeShade="80"/>
              </w:rPr>
              <w:t>室</w:t>
            </w:r>
            <w:r>
              <w:rPr>
                <w:rFonts w:hAnsi="新細明體" w:hint="eastAsia"/>
                <w:color w:val="215868" w:themeColor="accent5" w:themeShade="80"/>
              </w:rPr>
              <w:t>、研究</w:t>
            </w:r>
          </w:p>
        </w:tc>
      </w:tr>
      <w:tr w:rsidR="002366C4" w:rsidTr="001848B5">
        <w:trPr>
          <w:jc w:val="center"/>
        </w:trPr>
        <w:tc>
          <w:tcPr>
            <w:tcW w:w="1701" w:type="dxa"/>
            <w:vAlign w:val="center"/>
          </w:tcPr>
          <w:p w:rsidR="002366C4" w:rsidRDefault="002366C4" w:rsidP="002366C4">
            <w:pPr>
              <w:jc w:val="center"/>
            </w:pPr>
            <w:r w:rsidRPr="002366C4">
              <w:rPr>
                <w:rFonts w:hAnsi="新細明體" w:hint="eastAsia"/>
                <w:b/>
              </w:rPr>
              <w:t>報導性</w:t>
            </w:r>
            <w:r w:rsidRPr="00BE4BFA">
              <w:rPr>
                <w:rFonts w:hAnsi="新細明體" w:hint="eastAsia"/>
              </w:rPr>
              <w:t>幕僚</w:t>
            </w:r>
          </w:p>
        </w:tc>
        <w:tc>
          <w:tcPr>
            <w:tcW w:w="4535" w:type="dxa"/>
            <w:vAlign w:val="center"/>
          </w:tcPr>
          <w:p w:rsidR="002366C4" w:rsidRDefault="002366C4" w:rsidP="002366C4">
            <w:pPr>
              <w:jc w:val="both"/>
            </w:pPr>
            <w:r>
              <w:rPr>
                <w:rFonts w:hAnsi="新細明體" w:hint="eastAsia"/>
              </w:rPr>
              <w:t>為機關首長的耳目喉舌</w:t>
            </w:r>
          </w:p>
        </w:tc>
        <w:tc>
          <w:tcPr>
            <w:tcW w:w="2835" w:type="dxa"/>
            <w:vAlign w:val="center"/>
          </w:tcPr>
          <w:p w:rsidR="002366C4" w:rsidRPr="002366C4" w:rsidRDefault="002366C4" w:rsidP="001848B5">
            <w:pPr>
              <w:jc w:val="both"/>
              <w:rPr>
                <w:color w:val="215868" w:themeColor="accent5" w:themeShade="80"/>
              </w:rPr>
            </w:pPr>
            <w:r w:rsidRPr="002366C4">
              <w:rPr>
                <w:rFonts w:hAnsi="新細明體" w:hint="eastAsia"/>
                <w:b/>
                <w:color w:val="215868" w:themeColor="accent5" w:themeShade="80"/>
              </w:rPr>
              <w:t>新聞</w:t>
            </w:r>
            <w:r w:rsidRPr="002366C4">
              <w:rPr>
                <w:rFonts w:hAnsi="新細明體" w:hint="eastAsia"/>
                <w:color w:val="215868" w:themeColor="accent5" w:themeShade="80"/>
              </w:rPr>
              <w:t>處、發言人</w:t>
            </w:r>
          </w:p>
        </w:tc>
      </w:tr>
      <w:tr w:rsidR="002366C4" w:rsidTr="001848B5">
        <w:trPr>
          <w:jc w:val="center"/>
        </w:trPr>
        <w:tc>
          <w:tcPr>
            <w:tcW w:w="1701" w:type="dxa"/>
            <w:vAlign w:val="center"/>
          </w:tcPr>
          <w:p w:rsidR="002366C4" w:rsidRDefault="002366C4" w:rsidP="002366C4">
            <w:pPr>
              <w:jc w:val="center"/>
            </w:pPr>
            <w:r w:rsidRPr="002366C4">
              <w:rPr>
                <w:rFonts w:hAnsi="新細明體" w:hint="eastAsia"/>
                <w:b/>
              </w:rPr>
              <w:t>監督性</w:t>
            </w:r>
            <w:r w:rsidRPr="00BE4BFA">
              <w:rPr>
                <w:rFonts w:hAnsi="新細明體" w:hint="eastAsia"/>
              </w:rPr>
              <w:t>幕僚</w:t>
            </w:r>
          </w:p>
        </w:tc>
        <w:tc>
          <w:tcPr>
            <w:tcW w:w="4535" w:type="dxa"/>
            <w:vAlign w:val="center"/>
          </w:tcPr>
          <w:p w:rsidR="002366C4" w:rsidRDefault="002366C4" w:rsidP="002366C4">
            <w:pPr>
              <w:jc w:val="both"/>
            </w:pPr>
            <w:r>
              <w:rPr>
                <w:rFonts w:hAnsi="新細明體" w:hint="eastAsia"/>
              </w:rPr>
              <w:t>代替首長</w:t>
            </w:r>
            <w:r w:rsidRPr="002366C4">
              <w:rPr>
                <w:rFonts w:hAnsi="新細明體" w:hint="eastAsia"/>
                <w:color w:val="FF0000"/>
              </w:rPr>
              <w:t>考察</w:t>
            </w:r>
            <w:r>
              <w:rPr>
                <w:rFonts w:hAnsi="新細明體" w:hint="eastAsia"/>
              </w:rPr>
              <w:t>實況</w:t>
            </w:r>
          </w:p>
        </w:tc>
        <w:tc>
          <w:tcPr>
            <w:tcW w:w="2835" w:type="dxa"/>
            <w:vAlign w:val="center"/>
          </w:tcPr>
          <w:p w:rsidR="002366C4" w:rsidRPr="002366C4" w:rsidRDefault="002366C4" w:rsidP="001848B5">
            <w:pPr>
              <w:jc w:val="both"/>
              <w:rPr>
                <w:color w:val="215868" w:themeColor="accent5" w:themeShade="80"/>
              </w:rPr>
            </w:pPr>
            <w:r w:rsidRPr="005E0A62">
              <w:rPr>
                <w:rFonts w:hAnsi="新細明體" w:hint="eastAsia"/>
                <w:b/>
                <w:color w:val="215868" w:themeColor="accent5" w:themeShade="80"/>
              </w:rPr>
              <w:t>政風</w:t>
            </w:r>
            <w:r w:rsidRPr="002366C4">
              <w:rPr>
                <w:rFonts w:hAnsi="新細明體" w:hint="eastAsia"/>
                <w:color w:val="215868" w:themeColor="accent5" w:themeShade="80"/>
              </w:rPr>
              <w:t>室、視察室</w:t>
            </w:r>
          </w:p>
        </w:tc>
      </w:tr>
    </w:tbl>
    <w:p w:rsidR="002366C4" w:rsidRPr="002366C4" w:rsidRDefault="002366C4" w:rsidP="002366C4">
      <w:pPr>
        <w:jc w:val="right"/>
        <w:rPr>
          <w:rFonts w:hAnsi="新細明體"/>
          <w:sz w:val="22"/>
          <w:u w:val="single"/>
        </w:rPr>
      </w:pPr>
      <w:r>
        <w:rPr>
          <w:rFonts w:hAnsi="新細明體" w:hint="eastAsia"/>
          <w:sz w:val="22"/>
          <w:u w:val="single"/>
        </w:rPr>
        <w:t>&lt;</w:t>
      </w:r>
      <w:r w:rsidR="00E5151B">
        <w:rPr>
          <w:rFonts w:hAnsi="新細明體" w:hint="eastAsia"/>
          <w:sz w:val="22"/>
          <w:u w:val="single"/>
        </w:rPr>
        <w:t>106原三</w:t>
      </w:r>
      <w:r w:rsidR="00F92551">
        <w:rPr>
          <w:rFonts w:hAnsi="新細明體" w:hint="eastAsia"/>
          <w:sz w:val="22"/>
          <w:u w:val="single"/>
        </w:rPr>
        <w:t>、107普</w:t>
      </w:r>
      <w:r w:rsidR="0024077F">
        <w:rPr>
          <w:rFonts w:hAnsi="新細明體" w:hint="eastAsia"/>
          <w:sz w:val="22"/>
          <w:u w:val="single"/>
        </w:rPr>
        <w:t>、</w:t>
      </w:r>
      <w:r w:rsidR="005E0E72">
        <w:rPr>
          <w:rFonts w:hAnsi="新細明體" w:hint="eastAsia"/>
          <w:sz w:val="22"/>
          <w:u w:val="single"/>
        </w:rPr>
        <w:t>108退四</w:t>
      </w:r>
      <w:r w:rsidR="00E5151B">
        <w:rPr>
          <w:rFonts w:hAnsi="新細明體" w:hint="eastAsia"/>
          <w:sz w:val="22"/>
          <w:u w:val="single"/>
        </w:rPr>
        <w:t>、108+109初</w:t>
      </w:r>
      <w:r>
        <w:rPr>
          <w:rFonts w:hAnsi="新細明體" w:hint="eastAsia"/>
          <w:sz w:val="22"/>
          <w:u w:val="single"/>
        </w:rPr>
        <w:t>&gt;</w:t>
      </w:r>
    </w:p>
    <w:p w:rsidR="00382207" w:rsidRPr="00382207" w:rsidRDefault="000E149E" w:rsidP="005E0A62">
      <w:pPr>
        <w:widowControl/>
      </w:pPr>
      <w:r>
        <w:br w:type="page"/>
      </w:r>
    </w:p>
    <w:p w:rsidR="00D7004E" w:rsidRPr="002F4ABD" w:rsidRDefault="002F4ABD" w:rsidP="00BE2493">
      <w:pPr>
        <w:pStyle w:val="afff7"/>
      </w:pPr>
      <w:bookmarkStart w:id="20" w:name="Ch2行政組織─民營化"/>
      <w:r w:rsidRPr="002F4ABD">
        <w:rPr>
          <w:rFonts w:hint="eastAsia"/>
          <w:color w:val="FF0000"/>
        </w:rPr>
        <w:t>★</w:t>
      </w:r>
      <w:r w:rsidR="00D7004E" w:rsidRPr="002F4ABD">
        <w:rPr>
          <w:rFonts w:hint="eastAsia"/>
        </w:rPr>
        <w:t>民營化</w:t>
      </w:r>
      <w:bookmarkEnd w:id="20"/>
    </w:p>
    <w:p w:rsidR="00934E07" w:rsidRPr="00751F6F" w:rsidRDefault="00934E07" w:rsidP="00DC66A4">
      <w:pPr>
        <w:pStyle w:val="aff"/>
        <w:widowControl/>
        <w:numPr>
          <w:ilvl w:val="0"/>
          <w:numId w:val="103"/>
        </w:numPr>
        <w:ind w:leftChars="0"/>
        <w:rPr>
          <w:rFonts w:hAnsi="新細明體"/>
          <w:szCs w:val="28"/>
        </w:rPr>
      </w:pPr>
      <w:r w:rsidRPr="00934E07">
        <w:rPr>
          <w:rFonts w:hAnsi="新細明體" w:hint="eastAsia"/>
          <w:szCs w:val="28"/>
        </w:rPr>
        <w:t>依</w:t>
      </w:r>
      <w:r w:rsidRPr="00475F27">
        <w:rPr>
          <w:rFonts w:hAnsi="新細明體" w:hint="eastAsia"/>
          <w:iCs/>
          <w:color w:val="0070C0"/>
          <w:szCs w:val="28"/>
        </w:rPr>
        <w:t>薩瓦斯Savas</w:t>
      </w:r>
      <w:r w:rsidRPr="00934E07">
        <w:rPr>
          <w:rFonts w:hAnsi="新細明體" w:hint="eastAsia"/>
          <w:szCs w:val="28"/>
        </w:rPr>
        <w:t>的分類：</w:t>
      </w:r>
      <w:r w:rsidR="00F82616" w:rsidRPr="00934E07">
        <w:rPr>
          <w:rFonts w:hAnsi="新細明體" w:hint="eastAsia"/>
          <w:sz w:val="22"/>
          <w:szCs w:val="28"/>
          <w:u w:val="single"/>
        </w:rPr>
        <w:t>&lt;106初</w:t>
      </w:r>
      <w:r w:rsidR="00F82616">
        <w:rPr>
          <w:rFonts w:hAnsi="新細明體" w:hint="eastAsia"/>
          <w:sz w:val="22"/>
          <w:szCs w:val="28"/>
          <w:u w:val="single"/>
        </w:rPr>
        <w:t>、108退四、109地四、110地三、111普</w:t>
      </w:r>
      <w:r w:rsidR="00F82616" w:rsidRPr="00934E07">
        <w:rPr>
          <w:rFonts w:hAnsi="新細明體" w:hint="eastAsia"/>
          <w:sz w:val="22"/>
          <w:szCs w:val="28"/>
          <w:u w:val="single"/>
        </w:rPr>
        <w:t>&gt;</w:t>
      </w:r>
    </w:p>
    <w:tbl>
      <w:tblPr>
        <w:tblStyle w:val="aff1"/>
        <w:tblW w:w="0" w:type="auto"/>
        <w:jc w:val="center"/>
        <w:tblLook w:val="04A0" w:firstRow="1" w:lastRow="0" w:firstColumn="1" w:lastColumn="0" w:noHBand="0" w:noVBand="1"/>
      </w:tblPr>
      <w:tblGrid>
        <w:gridCol w:w="1701"/>
        <w:gridCol w:w="5669"/>
      </w:tblGrid>
      <w:tr w:rsidR="00751F6F" w:rsidTr="00751F6F">
        <w:trPr>
          <w:jc w:val="center"/>
        </w:trPr>
        <w:tc>
          <w:tcPr>
            <w:tcW w:w="1701" w:type="dxa"/>
            <w:vAlign w:val="center"/>
          </w:tcPr>
          <w:p w:rsidR="00751F6F" w:rsidRDefault="00751F6F" w:rsidP="00751F6F">
            <w:pPr>
              <w:widowControl/>
              <w:jc w:val="center"/>
              <w:rPr>
                <w:rFonts w:hAnsi="新細明體"/>
                <w:szCs w:val="28"/>
              </w:rPr>
            </w:pPr>
            <w:r w:rsidRPr="00934E07">
              <w:rPr>
                <w:rFonts w:hAnsi="新細明體" w:hint="eastAsia"/>
                <w:b/>
                <w:szCs w:val="28"/>
                <w:highlight w:val="yellow"/>
              </w:rPr>
              <w:t>撤資</w:t>
            </w:r>
            <w:r>
              <w:rPr>
                <w:rFonts w:hAnsi="新細明體" w:hint="eastAsia"/>
                <w:szCs w:val="28"/>
              </w:rPr>
              <w:t>(</w:t>
            </w:r>
            <w:r w:rsidRPr="00347BD4">
              <w:rPr>
                <w:rFonts w:hAnsi="新細明體"/>
                <w:szCs w:val="28"/>
              </w:rPr>
              <w:t>divestment</w:t>
            </w:r>
            <w:r>
              <w:rPr>
                <w:rFonts w:hAnsi="新細明體" w:hint="eastAsia"/>
                <w:szCs w:val="28"/>
              </w:rPr>
              <w:t>)</w:t>
            </w:r>
          </w:p>
        </w:tc>
        <w:tc>
          <w:tcPr>
            <w:tcW w:w="5669" w:type="dxa"/>
          </w:tcPr>
          <w:p w:rsidR="00751F6F" w:rsidRDefault="00751F6F" w:rsidP="00751F6F">
            <w:pPr>
              <w:widowControl/>
              <w:rPr>
                <w:rFonts w:hAnsi="新細明體"/>
                <w:szCs w:val="28"/>
              </w:rPr>
            </w:pPr>
            <w:r>
              <w:rPr>
                <w:rFonts w:hAnsi="新細明體" w:hint="eastAsia"/>
                <w:szCs w:val="28"/>
              </w:rPr>
              <w:t>公營事業轉交給民間經營，</w:t>
            </w:r>
            <w:r w:rsidRPr="00FA28A0">
              <w:rPr>
                <w:rFonts w:hAnsi="新細明體" w:hint="eastAsia"/>
                <w:color w:val="FF0000"/>
                <w:szCs w:val="28"/>
              </w:rPr>
              <w:t>出售、無償移轉、清理結算</w:t>
            </w:r>
          </w:p>
        </w:tc>
      </w:tr>
      <w:tr w:rsidR="00751F6F" w:rsidTr="00751F6F">
        <w:trPr>
          <w:jc w:val="center"/>
        </w:trPr>
        <w:tc>
          <w:tcPr>
            <w:tcW w:w="1701" w:type="dxa"/>
            <w:vAlign w:val="center"/>
          </w:tcPr>
          <w:p w:rsidR="00751F6F" w:rsidRDefault="00751F6F" w:rsidP="00751F6F">
            <w:pPr>
              <w:widowControl/>
              <w:jc w:val="center"/>
              <w:rPr>
                <w:rFonts w:hAnsi="新細明體"/>
                <w:szCs w:val="28"/>
              </w:rPr>
            </w:pPr>
            <w:r w:rsidRPr="00934E07">
              <w:rPr>
                <w:rFonts w:hAnsi="新細明體" w:hint="eastAsia"/>
                <w:b/>
                <w:szCs w:val="28"/>
                <w:highlight w:val="yellow"/>
              </w:rPr>
              <w:t>委託</w:t>
            </w:r>
            <w:r>
              <w:rPr>
                <w:rFonts w:hAnsi="新細明體" w:hint="eastAsia"/>
                <w:szCs w:val="28"/>
              </w:rPr>
              <w:t>(</w:t>
            </w:r>
            <w:r w:rsidRPr="00347BD4">
              <w:rPr>
                <w:rFonts w:hAnsi="新細明體"/>
                <w:szCs w:val="28"/>
              </w:rPr>
              <w:t>delegation</w:t>
            </w:r>
            <w:r>
              <w:rPr>
                <w:rFonts w:hAnsi="新細明體" w:hint="eastAsia"/>
                <w:szCs w:val="28"/>
              </w:rPr>
              <w:t>)</w:t>
            </w:r>
          </w:p>
        </w:tc>
        <w:tc>
          <w:tcPr>
            <w:tcW w:w="5669" w:type="dxa"/>
          </w:tcPr>
          <w:p w:rsidR="00751F6F" w:rsidRDefault="00751F6F" w:rsidP="00751F6F">
            <w:pPr>
              <w:widowControl/>
              <w:rPr>
                <w:rFonts w:hAnsi="新細明體"/>
                <w:szCs w:val="28"/>
              </w:rPr>
            </w:pPr>
            <w:r>
              <w:rPr>
                <w:rFonts w:hAnsi="新細明體" w:hint="eastAsia"/>
                <w:szCs w:val="28"/>
              </w:rPr>
              <w:t>政府透過</w:t>
            </w:r>
            <w:r w:rsidRPr="00FA28A0">
              <w:rPr>
                <w:rFonts w:hAnsi="新細明體" w:hint="eastAsia"/>
                <w:color w:val="FF0000"/>
                <w:szCs w:val="28"/>
              </w:rPr>
              <w:t>簽約外包、特許、補助、抵用券</w:t>
            </w:r>
            <w:r w:rsidRPr="00751F6F">
              <w:rPr>
                <w:rFonts w:hAnsi="新細明體" w:hint="eastAsia"/>
                <w:szCs w:val="28"/>
              </w:rPr>
              <w:t>、</w:t>
            </w:r>
            <w:r w:rsidRPr="00FA28A0">
              <w:rPr>
                <w:rFonts w:hAnsi="新細明體" w:hint="eastAsia"/>
                <w:color w:val="FF0000"/>
                <w:szCs w:val="28"/>
              </w:rPr>
              <w:t>強制</w:t>
            </w:r>
            <w:r>
              <w:rPr>
                <w:rFonts w:hAnsi="新細明體" w:hint="eastAsia"/>
                <w:szCs w:val="28"/>
              </w:rPr>
              <w:t>民間機構辦理</w:t>
            </w:r>
          </w:p>
        </w:tc>
      </w:tr>
      <w:tr w:rsidR="00751F6F" w:rsidTr="00751F6F">
        <w:trPr>
          <w:jc w:val="center"/>
        </w:trPr>
        <w:tc>
          <w:tcPr>
            <w:tcW w:w="1701" w:type="dxa"/>
            <w:vAlign w:val="center"/>
          </w:tcPr>
          <w:p w:rsidR="00751F6F" w:rsidRDefault="00751F6F" w:rsidP="00751F6F">
            <w:pPr>
              <w:widowControl/>
              <w:jc w:val="center"/>
              <w:rPr>
                <w:rFonts w:hAnsi="新細明體"/>
                <w:szCs w:val="28"/>
              </w:rPr>
            </w:pPr>
            <w:r w:rsidRPr="00934E07">
              <w:rPr>
                <w:rFonts w:hAnsi="新細明體" w:hint="eastAsia"/>
                <w:b/>
                <w:szCs w:val="28"/>
                <w:highlight w:val="yellow"/>
              </w:rPr>
              <w:t>替代</w:t>
            </w:r>
            <w:r>
              <w:rPr>
                <w:rFonts w:hAnsi="新細明體" w:hint="eastAsia"/>
                <w:szCs w:val="28"/>
              </w:rPr>
              <w:t>(</w:t>
            </w:r>
            <w:r w:rsidRPr="00347BD4">
              <w:rPr>
                <w:rFonts w:hAnsi="新細明體"/>
                <w:szCs w:val="28"/>
              </w:rPr>
              <w:t>displacement</w:t>
            </w:r>
            <w:r>
              <w:rPr>
                <w:rFonts w:hAnsi="新細明體" w:hint="eastAsia"/>
                <w:szCs w:val="28"/>
              </w:rPr>
              <w:t>)</w:t>
            </w:r>
          </w:p>
        </w:tc>
        <w:tc>
          <w:tcPr>
            <w:tcW w:w="5669" w:type="dxa"/>
          </w:tcPr>
          <w:p w:rsidR="00751F6F" w:rsidRDefault="00751F6F" w:rsidP="00751F6F">
            <w:pPr>
              <w:widowControl/>
              <w:rPr>
                <w:rFonts w:hAnsi="新細明體"/>
                <w:color w:val="FF0000"/>
                <w:szCs w:val="28"/>
              </w:rPr>
            </w:pPr>
            <w:r>
              <w:rPr>
                <w:rFonts w:hAnsi="新細明體" w:hint="eastAsia"/>
                <w:szCs w:val="28"/>
              </w:rPr>
              <w:t>民間機構自行提供，</w:t>
            </w:r>
            <w:r w:rsidRPr="00FA28A0">
              <w:rPr>
                <w:rFonts w:hAnsi="新細明體" w:hint="eastAsia"/>
                <w:color w:val="FF0000"/>
                <w:szCs w:val="28"/>
              </w:rPr>
              <w:t>退離、解除管制、功能不足</w:t>
            </w:r>
          </w:p>
          <w:p w:rsidR="00751F6F" w:rsidRDefault="00751F6F" w:rsidP="00751F6F">
            <w:pPr>
              <w:widowControl/>
              <w:rPr>
                <w:rFonts w:hAnsi="新細明體"/>
                <w:szCs w:val="28"/>
              </w:rPr>
            </w:pPr>
            <w:r w:rsidRPr="00F82616">
              <w:rPr>
                <w:rFonts w:hAnsi="新細明體" w:hint="eastAsia"/>
                <w:color w:val="215868" w:themeColor="accent5" w:themeShade="80"/>
                <w:szCs w:val="28"/>
              </w:rPr>
              <w:t>Ex.保全業、民間郵局</w:t>
            </w:r>
          </w:p>
        </w:tc>
      </w:tr>
    </w:tbl>
    <w:p w:rsidR="002366C4" w:rsidRPr="00F82616" w:rsidRDefault="002366C4" w:rsidP="00F82616">
      <w:pPr>
        <w:widowControl/>
        <w:rPr>
          <w:rFonts w:hAnsi="新細明體"/>
          <w:szCs w:val="28"/>
        </w:rPr>
      </w:pPr>
    </w:p>
    <w:p w:rsidR="002E3570" w:rsidRDefault="002E3570" w:rsidP="00DC66A4">
      <w:pPr>
        <w:pStyle w:val="aff"/>
        <w:widowControl/>
        <w:numPr>
          <w:ilvl w:val="0"/>
          <w:numId w:val="103"/>
        </w:numPr>
        <w:ind w:leftChars="0"/>
        <w:rPr>
          <w:rFonts w:hAnsi="新細明體"/>
          <w:szCs w:val="28"/>
        </w:rPr>
      </w:pPr>
      <w:r>
        <w:rPr>
          <w:rFonts w:hAnsi="新細明體" w:hint="eastAsia"/>
          <w:szCs w:val="28"/>
        </w:rPr>
        <w:t>分類：</w:t>
      </w:r>
    </w:p>
    <w:tbl>
      <w:tblPr>
        <w:tblStyle w:val="aff1"/>
        <w:tblW w:w="0" w:type="auto"/>
        <w:tblInd w:w="480" w:type="dxa"/>
        <w:tblLook w:val="04A0" w:firstRow="1" w:lastRow="0" w:firstColumn="1" w:lastColumn="0" w:noHBand="0" w:noVBand="1"/>
      </w:tblPr>
      <w:tblGrid>
        <w:gridCol w:w="2268"/>
        <w:gridCol w:w="5669"/>
      </w:tblGrid>
      <w:tr w:rsidR="00751F6F" w:rsidTr="00751F6F">
        <w:tc>
          <w:tcPr>
            <w:tcW w:w="2268" w:type="dxa"/>
            <w:vAlign w:val="center"/>
          </w:tcPr>
          <w:p w:rsidR="00751F6F" w:rsidRDefault="00751F6F" w:rsidP="00751F6F">
            <w:pPr>
              <w:pStyle w:val="aff"/>
              <w:widowControl/>
              <w:ind w:leftChars="0" w:left="0"/>
              <w:jc w:val="center"/>
              <w:rPr>
                <w:rFonts w:hAnsi="新細明體"/>
                <w:szCs w:val="28"/>
              </w:rPr>
            </w:pPr>
            <w:r w:rsidRPr="00751F6F">
              <w:rPr>
                <w:rFonts w:hAnsi="新細明體" w:hint="eastAsia"/>
                <w:b/>
                <w:szCs w:val="28"/>
              </w:rPr>
              <w:t>財產民營化</w:t>
            </w:r>
            <w:r w:rsidRPr="00943B8F">
              <w:rPr>
                <w:rFonts w:hAnsi="新細明體" w:hint="eastAsia"/>
                <w:szCs w:val="28"/>
              </w:rPr>
              <w:t>(撤資)</w:t>
            </w:r>
          </w:p>
        </w:tc>
        <w:tc>
          <w:tcPr>
            <w:tcW w:w="5669" w:type="dxa"/>
          </w:tcPr>
          <w:p w:rsidR="00751F6F" w:rsidRDefault="00751F6F" w:rsidP="00751F6F">
            <w:pPr>
              <w:pStyle w:val="aff"/>
              <w:widowControl/>
              <w:ind w:leftChars="0" w:left="0"/>
              <w:rPr>
                <w:rFonts w:hAnsi="新細明體"/>
                <w:szCs w:val="28"/>
              </w:rPr>
            </w:pPr>
            <w:r w:rsidRPr="00943B8F">
              <w:rPr>
                <w:rFonts w:hAnsi="新細明體" w:hint="eastAsia"/>
                <w:b/>
                <w:szCs w:val="28"/>
              </w:rPr>
              <w:t>財產私有化</w:t>
            </w:r>
            <w:r w:rsidRPr="00943B8F">
              <w:rPr>
                <w:rFonts w:hAnsi="新細明體" w:hint="eastAsia"/>
                <w:szCs w:val="28"/>
              </w:rPr>
              <w:t xml:space="preserve">，公共資產轉民營　</w:t>
            </w:r>
            <w:r w:rsidRPr="00943B8F">
              <w:rPr>
                <w:rFonts w:hAnsi="新細明體" w:hint="eastAsia"/>
                <w:color w:val="215868" w:themeColor="accent5" w:themeShade="80"/>
                <w:szCs w:val="28"/>
              </w:rPr>
              <w:t>Ex.</w:t>
            </w:r>
            <w:r w:rsidRPr="00943B8F">
              <w:rPr>
                <w:rFonts w:hAnsi="新細明體" w:hint="eastAsia"/>
                <w:b/>
                <w:color w:val="215868" w:themeColor="accent5" w:themeShade="80"/>
                <w:szCs w:val="28"/>
              </w:rPr>
              <w:t>中華電信</w:t>
            </w:r>
          </w:p>
        </w:tc>
      </w:tr>
      <w:tr w:rsidR="00751F6F" w:rsidTr="00751F6F">
        <w:tc>
          <w:tcPr>
            <w:tcW w:w="2268" w:type="dxa"/>
            <w:vAlign w:val="center"/>
          </w:tcPr>
          <w:p w:rsidR="00751F6F" w:rsidRDefault="00751F6F" w:rsidP="00751F6F">
            <w:pPr>
              <w:pStyle w:val="aff"/>
              <w:widowControl/>
              <w:ind w:leftChars="0" w:left="0"/>
              <w:jc w:val="center"/>
              <w:rPr>
                <w:rFonts w:hAnsi="新細明體"/>
                <w:szCs w:val="28"/>
              </w:rPr>
            </w:pPr>
            <w:r w:rsidRPr="00751F6F">
              <w:rPr>
                <w:rFonts w:hAnsi="新細明體" w:hint="eastAsia"/>
                <w:b/>
                <w:szCs w:val="28"/>
              </w:rPr>
              <w:t>組織民營化</w:t>
            </w:r>
          </w:p>
        </w:tc>
        <w:tc>
          <w:tcPr>
            <w:tcW w:w="5669" w:type="dxa"/>
          </w:tcPr>
          <w:p w:rsidR="00751F6F" w:rsidRDefault="00751F6F" w:rsidP="00751F6F">
            <w:pPr>
              <w:pStyle w:val="aff"/>
              <w:widowControl/>
              <w:ind w:leftChars="0" w:left="0"/>
              <w:rPr>
                <w:rFonts w:hAnsi="新細明體"/>
                <w:szCs w:val="28"/>
              </w:rPr>
            </w:pPr>
            <w:r w:rsidRPr="00A520B4">
              <w:rPr>
                <w:rFonts w:hAnsi="新細明體" w:hint="eastAsia"/>
                <w:b/>
                <w:szCs w:val="28"/>
              </w:rPr>
              <w:t>形式民營化</w:t>
            </w:r>
            <w:r w:rsidRPr="00A520B4">
              <w:rPr>
                <w:rFonts w:hAnsi="新細明體" w:hint="eastAsia"/>
                <w:szCs w:val="28"/>
              </w:rPr>
              <w:t>，</w:t>
            </w:r>
            <w:r w:rsidRPr="00A520B4">
              <w:rPr>
                <w:rFonts w:hAnsi="新細明體" w:hint="eastAsia"/>
                <w:color w:val="FF0000"/>
                <w:szCs w:val="28"/>
              </w:rPr>
              <w:t>私法人提供</w:t>
            </w:r>
            <w:r w:rsidRPr="00A520B4">
              <w:rPr>
                <w:rFonts w:hAnsi="新細明體" w:hint="eastAsia"/>
                <w:szCs w:val="28"/>
              </w:rPr>
              <w:t xml:space="preserve">公眾服務　</w:t>
            </w:r>
          </w:p>
          <w:p w:rsidR="00751F6F" w:rsidRDefault="00751F6F" w:rsidP="00751F6F">
            <w:pPr>
              <w:pStyle w:val="aff"/>
              <w:widowControl/>
              <w:ind w:leftChars="0" w:left="0"/>
              <w:rPr>
                <w:rFonts w:hAnsi="新細明體"/>
                <w:szCs w:val="28"/>
              </w:rPr>
            </w:pPr>
            <w:r w:rsidRPr="00A520B4">
              <w:rPr>
                <w:rFonts w:hAnsi="新細明體" w:hint="eastAsia"/>
                <w:color w:val="215868" w:themeColor="accent5" w:themeShade="80"/>
                <w:szCs w:val="28"/>
              </w:rPr>
              <w:t>Ex.</w:t>
            </w:r>
            <w:r w:rsidRPr="00A520B4">
              <w:rPr>
                <w:rFonts w:hAnsi="新細明體" w:hint="eastAsia"/>
                <w:b/>
                <w:color w:val="215868" w:themeColor="accent5" w:themeShade="80"/>
                <w:szCs w:val="28"/>
              </w:rPr>
              <w:t>中華郵政</w:t>
            </w:r>
            <w:r w:rsidRPr="00A520B4">
              <w:rPr>
                <w:rFonts w:hAnsi="新細明體" w:hint="eastAsia"/>
                <w:sz w:val="22"/>
                <w:szCs w:val="28"/>
                <w:u w:val="single"/>
              </w:rPr>
              <w:t>&lt;107初&gt;</w:t>
            </w:r>
            <w:r w:rsidRPr="00A520B4">
              <w:rPr>
                <w:rFonts w:hAnsi="新細明體" w:hint="eastAsia"/>
                <w:color w:val="215868" w:themeColor="accent5" w:themeShade="80"/>
                <w:szCs w:val="28"/>
              </w:rPr>
              <w:t>、台電、台水</w:t>
            </w:r>
          </w:p>
        </w:tc>
      </w:tr>
      <w:tr w:rsidR="00751F6F" w:rsidTr="00751F6F">
        <w:tc>
          <w:tcPr>
            <w:tcW w:w="2268" w:type="dxa"/>
            <w:vAlign w:val="center"/>
          </w:tcPr>
          <w:p w:rsidR="00751F6F" w:rsidRDefault="00751F6F" w:rsidP="00751F6F">
            <w:pPr>
              <w:pStyle w:val="aff"/>
              <w:widowControl/>
              <w:ind w:leftChars="0" w:left="0"/>
              <w:jc w:val="center"/>
              <w:rPr>
                <w:rFonts w:hAnsi="新細明體"/>
                <w:szCs w:val="28"/>
              </w:rPr>
            </w:pPr>
            <w:r w:rsidRPr="00751F6F">
              <w:rPr>
                <w:rFonts w:hAnsi="新細明體" w:hint="eastAsia"/>
                <w:b/>
                <w:szCs w:val="28"/>
              </w:rPr>
              <w:t>功能民營化</w:t>
            </w:r>
            <w:r w:rsidRPr="00943B8F">
              <w:rPr>
                <w:rFonts w:hAnsi="新細明體" w:hint="eastAsia"/>
                <w:szCs w:val="28"/>
              </w:rPr>
              <w:t>(委託)</w:t>
            </w:r>
          </w:p>
        </w:tc>
        <w:tc>
          <w:tcPr>
            <w:tcW w:w="5669" w:type="dxa"/>
          </w:tcPr>
          <w:p w:rsidR="00751F6F" w:rsidRDefault="00751F6F" w:rsidP="00751F6F">
            <w:pPr>
              <w:pStyle w:val="aff"/>
              <w:widowControl/>
              <w:ind w:leftChars="0" w:left="0"/>
              <w:rPr>
                <w:rFonts w:hAnsi="新細明體"/>
                <w:szCs w:val="28"/>
              </w:rPr>
            </w:pPr>
            <w:r w:rsidRPr="00943B8F">
              <w:rPr>
                <w:rFonts w:hAnsi="新細明體" w:hint="eastAsia"/>
                <w:b/>
                <w:szCs w:val="28"/>
              </w:rPr>
              <w:t>部分民營化</w:t>
            </w:r>
            <w:r w:rsidRPr="00943B8F">
              <w:rPr>
                <w:rFonts w:hAnsi="新細明體" w:hint="eastAsia"/>
                <w:szCs w:val="28"/>
              </w:rPr>
              <w:t>，但任務</w:t>
            </w:r>
            <w:r w:rsidRPr="00943B8F">
              <w:rPr>
                <w:rFonts w:hAnsi="新細明體" w:hint="eastAsia"/>
                <w:color w:val="FF0000"/>
                <w:szCs w:val="28"/>
              </w:rPr>
              <w:t>權限與責任歸屬公部門</w:t>
            </w:r>
            <w:r w:rsidRPr="00751F6F">
              <w:rPr>
                <w:rFonts w:hAnsi="新細明體" w:hint="eastAsia"/>
                <w:color w:val="215868" w:themeColor="accent5" w:themeShade="80"/>
                <w:szCs w:val="28"/>
              </w:rPr>
              <w:t>Ex.</w:t>
            </w:r>
            <w:r w:rsidRPr="00751F6F">
              <w:rPr>
                <w:rFonts w:hAnsi="新細明體" w:hint="eastAsia"/>
                <w:b/>
                <w:color w:val="215868" w:themeColor="accent5" w:themeShade="80"/>
                <w:szCs w:val="28"/>
              </w:rPr>
              <w:t>BOT</w:t>
            </w:r>
            <w:r w:rsidRPr="00751F6F">
              <w:rPr>
                <w:rFonts w:hAnsi="新細明體" w:hint="eastAsia"/>
                <w:color w:val="215868" w:themeColor="accent5" w:themeShade="80"/>
                <w:szCs w:val="28"/>
              </w:rPr>
              <w:t>、業務委外</w:t>
            </w:r>
          </w:p>
        </w:tc>
      </w:tr>
      <w:tr w:rsidR="00751F6F" w:rsidTr="00751F6F">
        <w:tc>
          <w:tcPr>
            <w:tcW w:w="2268" w:type="dxa"/>
            <w:vAlign w:val="center"/>
          </w:tcPr>
          <w:p w:rsidR="00751F6F" w:rsidRDefault="00751F6F" w:rsidP="00751F6F">
            <w:pPr>
              <w:pStyle w:val="aff"/>
              <w:widowControl/>
              <w:ind w:leftChars="0" w:left="0"/>
              <w:jc w:val="center"/>
              <w:rPr>
                <w:rFonts w:hAnsi="新細明體"/>
                <w:szCs w:val="28"/>
              </w:rPr>
            </w:pPr>
            <w:r w:rsidRPr="00751F6F">
              <w:rPr>
                <w:rFonts w:hAnsi="新細明體" w:hint="eastAsia"/>
                <w:b/>
                <w:szCs w:val="28"/>
              </w:rPr>
              <w:t>任務民營化</w:t>
            </w:r>
            <w:r w:rsidRPr="00943B8F">
              <w:rPr>
                <w:rFonts w:hAnsi="新細明體" w:hint="eastAsia"/>
                <w:szCs w:val="28"/>
              </w:rPr>
              <w:t>(替代)</w:t>
            </w:r>
          </w:p>
        </w:tc>
        <w:tc>
          <w:tcPr>
            <w:tcW w:w="5669" w:type="dxa"/>
          </w:tcPr>
          <w:p w:rsidR="00751F6F" w:rsidRDefault="00751F6F" w:rsidP="00751F6F">
            <w:pPr>
              <w:pStyle w:val="aff"/>
              <w:widowControl/>
              <w:ind w:leftChars="0" w:left="0"/>
              <w:rPr>
                <w:rFonts w:hAnsi="新細明體"/>
                <w:szCs w:val="28"/>
              </w:rPr>
            </w:pPr>
            <w:r w:rsidRPr="00943B8F">
              <w:rPr>
                <w:rFonts w:hAnsi="新細明體" w:hint="eastAsia"/>
                <w:b/>
                <w:szCs w:val="28"/>
              </w:rPr>
              <w:t>實質民營化</w:t>
            </w:r>
            <w:r w:rsidRPr="00943B8F">
              <w:rPr>
                <w:rFonts w:hAnsi="新細明體" w:hint="eastAsia"/>
                <w:szCs w:val="28"/>
              </w:rPr>
              <w:t>，完全由民間辦理</w:t>
            </w:r>
          </w:p>
          <w:p w:rsidR="00751F6F" w:rsidRDefault="00751F6F" w:rsidP="00751F6F">
            <w:pPr>
              <w:pStyle w:val="aff"/>
              <w:widowControl/>
              <w:ind w:leftChars="0" w:left="0"/>
              <w:rPr>
                <w:rFonts w:hAnsi="新細明體"/>
                <w:szCs w:val="28"/>
              </w:rPr>
            </w:pPr>
            <w:r w:rsidRPr="00943B8F">
              <w:rPr>
                <w:rFonts w:hAnsi="新細明體" w:hint="eastAsia"/>
                <w:color w:val="215868" w:themeColor="accent5" w:themeShade="80"/>
                <w:szCs w:val="28"/>
              </w:rPr>
              <w:t>Ex.開放民間設置電廠</w:t>
            </w:r>
          </w:p>
        </w:tc>
      </w:tr>
    </w:tbl>
    <w:p w:rsidR="00F82616" w:rsidRPr="00F82616" w:rsidRDefault="00F82616" w:rsidP="00F82616">
      <w:pPr>
        <w:widowControl/>
        <w:rPr>
          <w:rFonts w:hAnsi="新細明體"/>
          <w:szCs w:val="28"/>
        </w:rPr>
      </w:pPr>
    </w:p>
    <w:p w:rsidR="00934E07" w:rsidRPr="00934E07" w:rsidRDefault="00934E07" w:rsidP="00DC66A4">
      <w:pPr>
        <w:pStyle w:val="aff"/>
        <w:widowControl/>
        <w:numPr>
          <w:ilvl w:val="0"/>
          <w:numId w:val="103"/>
        </w:numPr>
        <w:ind w:leftChars="0"/>
        <w:rPr>
          <w:rFonts w:hAnsi="新細明體"/>
          <w:szCs w:val="28"/>
        </w:rPr>
      </w:pPr>
      <w:r w:rsidRPr="00934E07">
        <w:rPr>
          <w:rFonts w:hAnsi="新細明體" w:hint="eastAsia"/>
          <w:szCs w:val="28"/>
        </w:rPr>
        <w:t>依</w:t>
      </w:r>
      <w:r w:rsidRPr="00475F27">
        <w:rPr>
          <w:rFonts w:hAnsi="新細明體" w:hint="eastAsia"/>
          <w:iCs/>
          <w:color w:val="0070C0"/>
          <w:szCs w:val="28"/>
        </w:rPr>
        <w:t>林鐘沂</w:t>
      </w:r>
      <w:r w:rsidRPr="00934E07">
        <w:rPr>
          <w:rFonts w:hAnsi="新細明體" w:hint="eastAsia"/>
          <w:szCs w:val="28"/>
        </w:rPr>
        <w:t>的看法(民90)</w:t>
      </w:r>
      <w:r w:rsidR="00F82616">
        <w:rPr>
          <w:rFonts w:hAnsi="新細明體" w:hint="eastAsia"/>
          <w:sz w:val="22"/>
          <w:szCs w:val="28"/>
          <w:u w:val="single"/>
        </w:rPr>
        <w:t>&lt;109初</w:t>
      </w:r>
      <w:r w:rsidR="00F82616" w:rsidRPr="00934E07">
        <w:rPr>
          <w:rFonts w:hAnsi="新細明體" w:hint="eastAsia"/>
          <w:sz w:val="22"/>
          <w:szCs w:val="28"/>
          <w:u w:val="single"/>
        </w:rPr>
        <w:t>&gt;</w:t>
      </w:r>
    </w:p>
    <w:p w:rsidR="00934E07" w:rsidRPr="00C471DF" w:rsidRDefault="00934E07" w:rsidP="00DC66A4">
      <w:pPr>
        <w:pStyle w:val="aff"/>
        <w:widowControl/>
        <w:numPr>
          <w:ilvl w:val="0"/>
          <w:numId w:val="638"/>
        </w:numPr>
        <w:ind w:leftChars="0"/>
        <w:rPr>
          <w:rFonts w:hAnsi="新細明體"/>
          <w:szCs w:val="28"/>
        </w:rPr>
      </w:pPr>
      <w:r w:rsidRPr="00CB1569">
        <w:rPr>
          <w:rFonts w:hAnsi="新細明體" w:hint="eastAsia"/>
          <w:b/>
          <w:szCs w:val="28"/>
          <w:highlight w:val="yellow"/>
        </w:rPr>
        <w:t>撤資出售</w:t>
      </w:r>
      <w:r w:rsidRPr="00CB1569">
        <w:rPr>
          <w:rFonts w:hAnsi="新細明體" w:hint="eastAsia"/>
          <w:szCs w:val="28"/>
        </w:rPr>
        <w:t>：</w:t>
      </w:r>
      <w:r w:rsidR="00CB1569" w:rsidRPr="00C471DF">
        <w:rPr>
          <w:rFonts w:hAnsi="新細明體" w:hint="eastAsia"/>
          <w:szCs w:val="28"/>
        </w:rPr>
        <w:t>將原本政府所經營的公營事業透過如出售股權</w:t>
      </w:r>
      <w:r w:rsidRPr="00C471DF">
        <w:rPr>
          <w:rFonts w:hAnsi="新細明體" w:hint="eastAsia"/>
          <w:szCs w:val="28"/>
        </w:rPr>
        <w:t>方式將「</w:t>
      </w:r>
      <w:r w:rsidRPr="00C471DF">
        <w:rPr>
          <w:rFonts w:hAnsi="新細明體" w:hint="eastAsia"/>
          <w:color w:val="FF0000"/>
          <w:szCs w:val="28"/>
        </w:rPr>
        <w:t>經營權</w:t>
      </w:r>
      <w:r w:rsidRPr="00C471DF">
        <w:rPr>
          <w:rFonts w:hAnsi="新細明體" w:hint="eastAsia"/>
          <w:szCs w:val="28"/>
        </w:rPr>
        <w:t>」</w:t>
      </w:r>
      <w:r w:rsidRPr="00C471DF">
        <w:rPr>
          <w:rFonts w:hAnsi="新細明體" w:hint="eastAsia"/>
          <w:color w:val="FF0000"/>
          <w:szCs w:val="28"/>
        </w:rPr>
        <w:t>轉交給民間</w:t>
      </w:r>
    </w:p>
    <w:p w:rsidR="00D7004E" w:rsidRPr="00C471DF" w:rsidRDefault="00D7004E" w:rsidP="00DC66A4">
      <w:pPr>
        <w:pStyle w:val="aff"/>
        <w:widowControl/>
        <w:numPr>
          <w:ilvl w:val="0"/>
          <w:numId w:val="638"/>
        </w:numPr>
        <w:ind w:leftChars="0"/>
        <w:rPr>
          <w:rFonts w:hAnsi="新細明體"/>
          <w:szCs w:val="28"/>
        </w:rPr>
      </w:pPr>
      <w:r w:rsidRPr="00CB1569">
        <w:rPr>
          <w:rFonts w:hAnsi="新細明體" w:hint="eastAsia"/>
          <w:b/>
          <w:szCs w:val="28"/>
          <w:highlight w:val="yellow"/>
        </w:rPr>
        <w:t>契約外包</w:t>
      </w:r>
      <w:r w:rsidR="00B1544A" w:rsidRPr="00CB1569">
        <w:rPr>
          <w:rFonts w:hAnsi="新細明體" w:hint="eastAsia"/>
          <w:b/>
          <w:szCs w:val="28"/>
          <w:highlight w:val="yellow"/>
        </w:rPr>
        <w:t>(契約委外)</w:t>
      </w:r>
      <w:r w:rsidR="00713C19" w:rsidRPr="00CB1569">
        <w:rPr>
          <w:rFonts w:hAnsi="新細明體" w:hint="eastAsia"/>
          <w:szCs w:val="28"/>
        </w:rPr>
        <w:t xml:space="preserve"> (委託)</w:t>
      </w:r>
      <w:r w:rsidRPr="00CB1569">
        <w:rPr>
          <w:rFonts w:hAnsi="新細明體" w:hint="eastAsia"/>
          <w:szCs w:val="28"/>
        </w:rPr>
        <w:t>：</w:t>
      </w:r>
      <w:r w:rsidRPr="00C471DF">
        <w:rPr>
          <w:rFonts w:hAnsi="新細明體" w:hint="eastAsia"/>
          <w:szCs w:val="28"/>
        </w:rPr>
        <w:t>最普遍的方式。指政府機構和民間</w:t>
      </w:r>
      <w:r w:rsidRPr="00C471DF">
        <w:rPr>
          <w:rFonts w:hAnsi="新細明體" w:hint="eastAsia"/>
          <w:color w:val="FF0000"/>
          <w:szCs w:val="28"/>
        </w:rPr>
        <w:t>簽訂契約</w:t>
      </w:r>
      <w:r w:rsidRPr="00C471DF">
        <w:rPr>
          <w:rFonts w:hAnsi="新細明體" w:hint="eastAsia"/>
          <w:szCs w:val="28"/>
        </w:rPr>
        <w:t>關係，由政府提供相關經費或協助，由民間履行契約中規定項目或提供服務。民間供應者將以契約規定的價格相互競爭，引導提供更好的服務。</w:t>
      </w:r>
      <w:r w:rsidR="00C0272C" w:rsidRPr="00C471DF">
        <w:rPr>
          <w:rFonts w:hAnsi="新細明體" w:hint="eastAsia"/>
          <w:color w:val="215868" w:themeColor="accent5" w:themeShade="80"/>
          <w:szCs w:val="28"/>
        </w:rPr>
        <w:t>Ex.</w:t>
      </w:r>
      <w:r w:rsidRPr="00C471DF">
        <w:rPr>
          <w:rFonts w:hAnsi="新細明體" w:hint="eastAsia"/>
          <w:color w:val="215868" w:themeColor="accent5" w:themeShade="80"/>
          <w:szCs w:val="28"/>
        </w:rPr>
        <w:t>民營拖吊車</w:t>
      </w:r>
      <w:r w:rsidR="00866AB0" w:rsidRPr="00C471DF">
        <w:rPr>
          <w:rFonts w:hAnsi="新細明體" w:hint="eastAsia"/>
          <w:color w:val="215868" w:themeColor="accent5" w:themeShade="80"/>
          <w:szCs w:val="28"/>
        </w:rPr>
        <w:t>、公立游泳池</w:t>
      </w:r>
    </w:p>
    <w:p w:rsidR="004C3A76" w:rsidRPr="00CB1569" w:rsidRDefault="00D7004E" w:rsidP="00DC66A4">
      <w:pPr>
        <w:pStyle w:val="aff"/>
        <w:widowControl/>
        <w:numPr>
          <w:ilvl w:val="0"/>
          <w:numId w:val="638"/>
        </w:numPr>
        <w:ind w:leftChars="0"/>
        <w:rPr>
          <w:rFonts w:hAnsi="新細明體"/>
          <w:sz w:val="22"/>
          <w:szCs w:val="28"/>
          <w:u w:val="single"/>
        </w:rPr>
      </w:pPr>
      <w:r w:rsidRPr="00CB1569">
        <w:rPr>
          <w:rFonts w:hAnsi="新細明體" w:hint="eastAsia"/>
          <w:b/>
          <w:szCs w:val="28"/>
          <w:highlight w:val="yellow"/>
        </w:rPr>
        <w:t>特許權</w:t>
      </w:r>
      <w:r w:rsidR="00713C19" w:rsidRPr="00CB1569">
        <w:rPr>
          <w:rFonts w:hAnsi="新細明體" w:hint="eastAsia"/>
          <w:szCs w:val="28"/>
        </w:rPr>
        <w:t>(委託)</w:t>
      </w:r>
      <w:r w:rsidRPr="00CB1569">
        <w:rPr>
          <w:rFonts w:hAnsi="新細明體" w:hint="eastAsia"/>
          <w:szCs w:val="28"/>
        </w:rPr>
        <w:t>：</w:t>
      </w:r>
      <w:r w:rsidR="004C3A76" w:rsidRPr="00CB1569">
        <w:rPr>
          <w:rFonts w:hAnsi="新細明體" w:hint="eastAsia"/>
          <w:sz w:val="22"/>
          <w:szCs w:val="28"/>
          <w:u w:val="single"/>
        </w:rPr>
        <w:t>&lt;108地四</w:t>
      </w:r>
      <w:r w:rsidR="00EA7CA9">
        <w:rPr>
          <w:rFonts w:hAnsi="新細明體" w:hint="eastAsia"/>
          <w:sz w:val="22"/>
          <w:szCs w:val="28"/>
          <w:u w:val="single"/>
        </w:rPr>
        <w:t>、</w:t>
      </w:r>
      <w:r w:rsidR="00511276">
        <w:rPr>
          <w:rFonts w:hAnsi="新細明體" w:hint="eastAsia"/>
          <w:sz w:val="22"/>
          <w:szCs w:val="28"/>
          <w:u w:val="single"/>
        </w:rPr>
        <w:t>110+</w:t>
      </w:r>
      <w:r w:rsidR="00EA7CA9">
        <w:rPr>
          <w:rFonts w:hAnsi="新細明體" w:hint="eastAsia"/>
          <w:sz w:val="22"/>
          <w:szCs w:val="28"/>
          <w:u w:val="single"/>
        </w:rPr>
        <w:t>109普</w:t>
      </w:r>
      <w:r w:rsidR="004C3A76" w:rsidRPr="00CB1569">
        <w:rPr>
          <w:rFonts w:hAnsi="新細明體" w:hint="eastAsia"/>
          <w:sz w:val="22"/>
          <w:szCs w:val="28"/>
          <w:u w:val="single"/>
        </w:rPr>
        <w:t>&gt;</w:t>
      </w:r>
    </w:p>
    <w:p w:rsidR="00D7004E" w:rsidRPr="00CB1569" w:rsidRDefault="004C3A76" w:rsidP="00CB1569">
      <w:pPr>
        <w:pStyle w:val="aff"/>
        <w:widowControl/>
        <w:ind w:leftChars="0"/>
        <w:rPr>
          <w:rFonts w:hAnsi="新細明體"/>
          <w:szCs w:val="28"/>
        </w:rPr>
      </w:pPr>
      <w:r w:rsidRPr="00CB1569">
        <w:rPr>
          <w:rFonts w:hAnsi="新細明體" w:hint="eastAsia"/>
          <w:szCs w:val="28"/>
        </w:rPr>
        <w:t>指政府授予民間機構權利以經營或提供特定的公共服務，但政</w:t>
      </w:r>
      <w:r w:rsidRPr="00CB1569">
        <w:rPr>
          <w:rFonts w:hAnsi="新細明體" w:hint="eastAsia"/>
          <w:color w:val="FF0000"/>
          <w:szCs w:val="28"/>
        </w:rPr>
        <w:t>府仍保有</w:t>
      </w:r>
      <w:r w:rsidRPr="00CB1569">
        <w:rPr>
          <w:rFonts w:hAnsi="新細明體" w:hint="eastAsia"/>
          <w:szCs w:val="28"/>
        </w:rPr>
        <w:t>「價格率之</w:t>
      </w:r>
      <w:r w:rsidRPr="00CB1569">
        <w:rPr>
          <w:rFonts w:hAnsi="新細明體" w:hint="eastAsia"/>
          <w:color w:val="FF0000"/>
          <w:szCs w:val="28"/>
        </w:rPr>
        <w:t>核准權</w:t>
      </w:r>
      <w:r w:rsidRPr="00CB1569">
        <w:rPr>
          <w:rFonts w:hAnsi="新細明體" w:hint="eastAsia"/>
          <w:szCs w:val="28"/>
        </w:rPr>
        <w:t>」，</w:t>
      </w:r>
      <w:r w:rsidRPr="00CB1569">
        <w:rPr>
          <w:rFonts w:hAnsi="新細明體" w:hint="eastAsia"/>
          <w:color w:val="FF0000"/>
          <w:szCs w:val="28"/>
        </w:rPr>
        <w:t>費用</w:t>
      </w:r>
      <w:r w:rsidRPr="00CB1569">
        <w:rPr>
          <w:rFonts w:hAnsi="新細明體" w:hint="eastAsia"/>
          <w:szCs w:val="28"/>
        </w:rPr>
        <w:t>則由廠商對所提供服務的</w:t>
      </w:r>
      <w:r w:rsidRPr="00CB1569">
        <w:rPr>
          <w:rFonts w:hAnsi="新細明體" w:hint="eastAsia"/>
          <w:color w:val="FF0000"/>
          <w:szCs w:val="28"/>
        </w:rPr>
        <w:t>民眾收取</w:t>
      </w:r>
      <w:r w:rsidRPr="00CB1569">
        <w:rPr>
          <w:rFonts w:hAnsi="新細明體" w:hint="eastAsia"/>
          <w:szCs w:val="28"/>
        </w:rPr>
        <w:t>。</w:t>
      </w:r>
      <w:r w:rsidR="00C0272C" w:rsidRPr="00CB1569">
        <w:rPr>
          <w:rFonts w:hAnsi="新細明體" w:hint="eastAsia"/>
          <w:color w:val="215868" w:themeColor="accent5" w:themeShade="80"/>
          <w:szCs w:val="28"/>
        </w:rPr>
        <w:t>Ex.</w:t>
      </w:r>
      <w:r w:rsidR="00D7004E" w:rsidRPr="00CB1569">
        <w:rPr>
          <w:rFonts w:hAnsi="新細明體" w:hint="eastAsia"/>
          <w:color w:val="215868" w:themeColor="accent5" w:themeShade="80"/>
          <w:szCs w:val="28"/>
        </w:rPr>
        <w:t>電力提供、有線電視</w:t>
      </w:r>
    </w:p>
    <w:p w:rsidR="00D7004E" w:rsidRPr="00CB1569" w:rsidRDefault="00D7004E" w:rsidP="00DC66A4">
      <w:pPr>
        <w:pStyle w:val="aff"/>
        <w:widowControl/>
        <w:numPr>
          <w:ilvl w:val="0"/>
          <w:numId w:val="638"/>
        </w:numPr>
        <w:ind w:leftChars="0"/>
        <w:rPr>
          <w:rFonts w:hAnsi="新細明體"/>
          <w:szCs w:val="28"/>
        </w:rPr>
      </w:pPr>
      <w:r w:rsidRPr="00CB1569">
        <w:rPr>
          <w:rFonts w:hAnsi="新細明體" w:hint="eastAsia"/>
          <w:b/>
          <w:szCs w:val="28"/>
          <w:highlight w:val="yellow"/>
        </w:rPr>
        <w:t>補助或減免</w:t>
      </w:r>
      <w:r w:rsidR="00713C19" w:rsidRPr="00CB1569">
        <w:rPr>
          <w:rFonts w:hAnsi="新細明體" w:hint="eastAsia"/>
          <w:szCs w:val="28"/>
        </w:rPr>
        <w:t>(委託)：</w:t>
      </w:r>
      <w:r w:rsidRPr="00CB1569">
        <w:rPr>
          <w:rFonts w:hAnsi="新細明體" w:hint="eastAsia"/>
          <w:szCs w:val="28"/>
        </w:rPr>
        <w:t>以補助的方式鼓勵民間團體執行相關工作</w:t>
      </w:r>
      <w:r w:rsidR="00C0272C" w:rsidRPr="00CB1569">
        <w:rPr>
          <w:rFonts w:hAnsi="新細明體" w:hint="eastAsia"/>
          <w:color w:val="215868" w:themeColor="accent5" w:themeShade="80"/>
          <w:szCs w:val="28"/>
        </w:rPr>
        <w:t>Ex.</w:t>
      </w:r>
      <w:r w:rsidR="00866AB0" w:rsidRPr="00CB1569">
        <w:rPr>
          <w:rFonts w:hAnsi="新細明體" w:hint="eastAsia"/>
          <w:color w:val="215868" w:themeColor="accent5" w:themeShade="80"/>
          <w:szCs w:val="28"/>
        </w:rPr>
        <w:t>孩童照顧服務</w:t>
      </w:r>
    </w:p>
    <w:p w:rsidR="00E417EB" w:rsidRPr="00C471DF" w:rsidRDefault="00D7004E" w:rsidP="00DC66A4">
      <w:pPr>
        <w:pStyle w:val="aff"/>
        <w:widowControl/>
        <w:numPr>
          <w:ilvl w:val="0"/>
          <w:numId w:val="638"/>
        </w:numPr>
        <w:ind w:leftChars="0"/>
        <w:rPr>
          <w:rFonts w:hAnsi="新細明體"/>
          <w:szCs w:val="28"/>
        </w:rPr>
      </w:pPr>
      <w:r w:rsidRPr="00CB1569">
        <w:rPr>
          <w:rFonts w:hAnsi="新細明體" w:hint="eastAsia"/>
          <w:b/>
          <w:szCs w:val="28"/>
          <w:highlight w:val="yellow"/>
        </w:rPr>
        <w:t>抵用卷</w:t>
      </w:r>
      <w:r w:rsidR="00713C19" w:rsidRPr="00CB1569">
        <w:rPr>
          <w:rFonts w:hAnsi="新細明體" w:hint="eastAsia"/>
          <w:szCs w:val="28"/>
        </w:rPr>
        <w:t>(委託)</w:t>
      </w:r>
      <w:r w:rsidRPr="00CB1569">
        <w:rPr>
          <w:rFonts w:hAnsi="新細明體" w:hint="eastAsia"/>
          <w:szCs w:val="28"/>
        </w:rPr>
        <w:t>：</w:t>
      </w:r>
      <w:r w:rsidRPr="00C471DF">
        <w:rPr>
          <w:rFonts w:hAnsi="新細明體" w:hint="eastAsia"/>
          <w:szCs w:val="28"/>
        </w:rPr>
        <w:t>由地方政府給予民間特訂數量的服務。持有者可藉由使用優待券的方式，購買公家或民間的貨品，而優待券經由收取的單位歸還政府，以換取費用。</w:t>
      </w:r>
    </w:p>
    <w:p w:rsidR="00934E07" w:rsidRPr="00E417EB" w:rsidRDefault="00C0272C" w:rsidP="00E417EB">
      <w:pPr>
        <w:widowControl/>
        <w:ind w:left="480"/>
        <w:rPr>
          <w:rFonts w:hAnsi="新細明體"/>
          <w:szCs w:val="28"/>
        </w:rPr>
      </w:pPr>
      <w:r>
        <w:rPr>
          <w:rFonts w:hAnsi="新細明體" w:hint="eastAsia"/>
          <w:color w:val="215868" w:themeColor="accent5" w:themeShade="80"/>
          <w:szCs w:val="28"/>
        </w:rPr>
        <w:t>Ex.</w:t>
      </w:r>
      <w:r w:rsidR="00D7004E" w:rsidRPr="00E93A27">
        <w:rPr>
          <w:rFonts w:hAnsi="新細明體" w:hint="eastAsia"/>
          <w:color w:val="215868" w:themeColor="accent5" w:themeShade="80"/>
          <w:szCs w:val="28"/>
        </w:rPr>
        <w:t>消費券</w:t>
      </w:r>
    </w:p>
    <w:p w:rsidR="00D7004E" w:rsidRPr="00CB1569" w:rsidRDefault="00D7004E" w:rsidP="00DC66A4">
      <w:pPr>
        <w:pStyle w:val="aff"/>
        <w:widowControl/>
        <w:numPr>
          <w:ilvl w:val="0"/>
          <w:numId w:val="638"/>
        </w:numPr>
        <w:ind w:leftChars="0"/>
        <w:rPr>
          <w:rFonts w:hAnsi="新細明體"/>
          <w:szCs w:val="28"/>
        </w:rPr>
      </w:pPr>
      <w:r w:rsidRPr="00CB1569">
        <w:rPr>
          <w:rFonts w:hAnsi="新細明體" w:hint="eastAsia"/>
          <w:b/>
          <w:szCs w:val="28"/>
          <w:highlight w:val="yellow"/>
        </w:rPr>
        <w:t>合產</w:t>
      </w:r>
      <w:r w:rsidR="00866AB0" w:rsidRPr="00C471DF">
        <w:rPr>
          <w:rFonts w:hAnsi="新細明體" w:hint="eastAsia"/>
          <w:b/>
          <w:szCs w:val="28"/>
        </w:rPr>
        <w:t>(公私合作)</w:t>
      </w:r>
      <w:r w:rsidRPr="00CB1569">
        <w:rPr>
          <w:rFonts w:hAnsi="新細明體" w:hint="eastAsia"/>
          <w:szCs w:val="28"/>
        </w:rPr>
        <w:t>：透過居民的</w:t>
      </w:r>
      <w:r w:rsidRPr="00CB1569">
        <w:rPr>
          <w:rFonts w:hAnsi="新細明體" w:hint="eastAsia"/>
          <w:color w:val="FF0000"/>
          <w:szCs w:val="28"/>
        </w:rPr>
        <w:t>志工活動</w:t>
      </w:r>
      <w:r w:rsidRPr="00CB1569">
        <w:rPr>
          <w:rFonts w:hAnsi="新細明體" w:hint="eastAsia"/>
          <w:szCs w:val="28"/>
        </w:rPr>
        <w:t>(公民參與)，來替代政府的運作</w:t>
      </w:r>
      <w:r w:rsidR="00EA7CA9">
        <w:rPr>
          <w:rFonts w:hint="eastAsia"/>
        </w:rPr>
        <w:t>。</w:t>
      </w:r>
    </w:p>
    <w:p w:rsidR="00B1544A" w:rsidRPr="00E93A27" w:rsidRDefault="00C0272C" w:rsidP="00E93A27">
      <w:pPr>
        <w:widowControl/>
        <w:ind w:left="480"/>
        <w:rPr>
          <w:rFonts w:hAnsi="新細明體"/>
          <w:color w:val="215868" w:themeColor="accent5" w:themeShade="80"/>
          <w:szCs w:val="28"/>
        </w:rPr>
      </w:pPr>
      <w:r>
        <w:rPr>
          <w:rFonts w:hAnsi="新細明體" w:hint="eastAsia"/>
          <w:color w:val="215868" w:themeColor="accent5" w:themeShade="80"/>
          <w:szCs w:val="28"/>
        </w:rPr>
        <w:t>Ex.</w:t>
      </w:r>
      <w:r w:rsidR="00D7004E" w:rsidRPr="00E93A27">
        <w:rPr>
          <w:rFonts w:hAnsi="新細明體"/>
          <w:color w:val="215868" w:themeColor="accent5" w:themeShade="80"/>
          <w:szCs w:val="28"/>
        </w:rPr>
        <w:t>BOT</w:t>
      </w:r>
      <w:r w:rsidR="00866AB0">
        <w:rPr>
          <w:rFonts w:hAnsi="新細明體" w:hint="eastAsia"/>
          <w:color w:val="215868" w:themeColor="accent5" w:themeShade="80"/>
          <w:szCs w:val="28"/>
        </w:rPr>
        <w:t>、</w:t>
      </w:r>
      <w:r w:rsidR="00866AB0" w:rsidRPr="00866AB0">
        <w:rPr>
          <w:rFonts w:hAnsi="新細明體" w:hint="eastAsia"/>
          <w:color w:val="215868" w:themeColor="accent5" w:themeShade="80"/>
          <w:szCs w:val="28"/>
        </w:rPr>
        <w:t>義警義消</w:t>
      </w:r>
      <w:r w:rsidR="00EA7CA9" w:rsidRPr="00934E07">
        <w:rPr>
          <w:rFonts w:hAnsi="新細明體" w:hint="eastAsia"/>
          <w:sz w:val="22"/>
          <w:szCs w:val="28"/>
          <w:u w:val="single"/>
        </w:rPr>
        <w:t>&lt;106</w:t>
      </w:r>
      <w:r w:rsidR="00EA7CA9">
        <w:rPr>
          <w:rFonts w:hAnsi="新細明體" w:hint="eastAsia"/>
          <w:sz w:val="22"/>
          <w:szCs w:val="28"/>
          <w:u w:val="single"/>
        </w:rPr>
        <w:t>地五&gt;</w:t>
      </w:r>
    </w:p>
    <w:p w:rsidR="002366C4" w:rsidRDefault="002366C4" w:rsidP="002366C4">
      <w:pPr>
        <w:widowControl/>
        <w:jc w:val="right"/>
        <w:rPr>
          <w:rFonts w:hAnsi="新細明體"/>
          <w:sz w:val="22"/>
          <w:szCs w:val="28"/>
          <w:u w:val="single"/>
        </w:rPr>
      </w:pPr>
    </w:p>
    <w:p w:rsidR="00D15A1E" w:rsidRDefault="00D15A1E">
      <w:pPr>
        <w:widowControl/>
        <w:rPr>
          <w:rFonts w:hAnsi="新細明體"/>
          <w:sz w:val="22"/>
          <w:szCs w:val="28"/>
        </w:rPr>
      </w:pPr>
    </w:p>
    <w:p w:rsidR="0055656E" w:rsidRPr="002F2767" w:rsidRDefault="0055656E" w:rsidP="00DC66A4">
      <w:pPr>
        <w:pStyle w:val="aff"/>
        <w:widowControl/>
        <w:numPr>
          <w:ilvl w:val="0"/>
          <w:numId w:val="103"/>
        </w:numPr>
        <w:ind w:leftChars="0"/>
        <w:rPr>
          <w:rFonts w:hAnsi="新細明體"/>
          <w:szCs w:val="28"/>
        </w:rPr>
      </w:pPr>
      <w:r w:rsidRPr="00D51A5B">
        <w:rPr>
          <w:rFonts w:hAnsi="新細明體" w:hint="eastAsia"/>
          <w:sz w:val="22"/>
          <w:szCs w:val="28"/>
          <w:shd w:val="pct15" w:color="auto" w:fill="FFFFFF"/>
        </w:rPr>
        <w:t>以下動詞針對民間視角</w:t>
      </w:r>
      <w:r w:rsidR="002F2767" w:rsidRPr="002F2767">
        <w:rPr>
          <w:rFonts w:hAnsi="新細明體" w:hint="eastAsia"/>
          <w:sz w:val="22"/>
          <w:szCs w:val="28"/>
        </w:rPr>
        <w:t xml:space="preserve">  </w:t>
      </w:r>
      <w:r w:rsidR="002F2767">
        <w:rPr>
          <w:rFonts w:hAnsi="新細明體" w:hint="eastAsia"/>
          <w:sz w:val="22"/>
          <w:szCs w:val="28"/>
          <w:u w:val="single"/>
        </w:rPr>
        <w:t>&lt;109地四、110初、110高&gt;</w:t>
      </w:r>
    </w:p>
    <w:tbl>
      <w:tblPr>
        <w:tblStyle w:val="aff1"/>
        <w:tblW w:w="8062" w:type="dxa"/>
        <w:jc w:val="center"/>
        <w:tblLook w:val="04A0" w:firstRow="1" w:lastRow="0" w:firstColumn="1" w:lastColumn="0" w:noHBand="0" w:noVBand="1"/>
      </w:tblPr>
      <w:tblGrid>
        <w:gridCol w:w="3118"/>
        <w:gridCol w:w="4944"/>
      </w:tblGrid>
      <w:tr w:rsidR="002F2767" w:rsidTr="002F2767">
        <w:trPr>
          <w:jc w:val="center"/>
        </w:trPr>
        <w:tc>
          <w:tcPr>
            <w:tcW w:w="3118" w:type="dxa"/>
            <w:vAlign w:val="center"/>
          </w:tcPr>
          <w:p w:rsidR="002F2767" w:rsidRDefault="002F2767" w:rsidP="002F2767">
            <w:pPr>
              <w:pStyle w:val="aff"/>
              <w:widowControl/>
              <w:ind w:leftChars="0" w:left="0"/>
              <w:jc w:val="center"/>
              <w:rPr>
                <w:rFonts w:hAnsi="新細明體"/>
                <w:b/>
                <w:szCs w:val="28"/>
              </w:rPr>
            </w:pPr>
            <w:r w:rsidRPr="002366C4">
              <w:rPr>
                <w:rFonts w:hAnsi="新細明體" w:hint="eastAsia"/>
                <w:b/>
                <w:szCs w:val="28"/>
                <w:highlight w:val="yellow"/>
              </w:rPr>
              <w:t>BOT</w:t>
            </w:r>
          </w:p>
          <w:p w:rsidR="002F2767" w:rsidRPr="002F2767" w:rsidRDefault="002F2767" w:rsidP="002F2767">
            <w:pPr>
              <w:pStyle w:val="aff"/>
              <w:widowControl/>
              <w:ind w:leftChars="0" w:left="0"/>
              <w:jc w:val="center"/>
              <w:rPr>
                <w:rFonts w:hAnsi="新細明體"/>
                <w:sz w:val="20"/>
                <w:szCs w:val="20"/>
              </w:rPr>
            </w:pPr>
            <w:r w:rsidRPr="002F2767">
              <w:rPr>
                <w:rFonts w:hAnsi="新細明體" w:hint="eastAsia"/>
                <w:sz w:val="20"/>
                <w:szCs w:val="20"/>
              </w:rPr>
              <w:t>(Build -Operation-Transfer)</w:t>
            </w:r>
          </w:p>
          <w:p w:rsidR="002F2767" w:rsidRPr="002F2767" w:rsidRDefault="002F2767" w:rsidP="002F2767">
            <w:pPr>
              <w:pStyle w:val="aff"/>
              <w:widowControl/>
              <w:ind w:leftChars="0" w:left="0"/>
              <w:jc w:val="center"/>
              <w:rPr>
                <w:rFonts w:hAnsi="新細明體"/>
                <w:b/>
                <w:szCs w:val="28"/>
              </w:rPr>
            </w:pPr>
            <w:r>
              <w:rPr>
                <w:rFonts w:hAnsi="新細明體" w:hint="eastAsia"/>
                <w:b/>
                <w:szCs w:val="28"/>
              </w:rPr>
              <w:t>民</w:t>
            </w:r>
            <w:r w:rsidRPr="00D62CFD">
              <w:rPr>
                <w:rFonts w:hAnsi="新細明體" w:hint="eastAsia"/>
                <w:b/>
                <w:szCs w:val="28"/>
              </w:rPr>
              <w:t>辦民營</w:t>
            </w:r>
          </w:p>
        </w:tc>
        <w:tc>
          <w:tcPr>
            <w:tcW w:w="4944" w:type="dxa"/>
          </w:tcPr>
          <w:p w:rsidR="002F2767" w:rsidRDefault="002F2767" w:rsidP="002F2767">
            <w:pPr>
              <w:pStyle w:val="aff"/>
              <w:widowControl/>
              <w:ind w:leftChars="0" w:left="0"/>
              <w:rPr>
                <w:rFonts w:hAnsi="新細明體"/>
                <w:szCs w:val="28"/>
              </w:rPr>
            </w:pPr>
            <w:r w:rsidRPr="00D62CFD">
              <w:rPr>
                <w:rFonts w:hAnsi="新細明體" w:hint="eastAsia"/>
                <w:szCs w:val="28"/>
              </w:rPr>
              <w:t>政府提供土地，</w:t>
            </w:r>
            <w:r w:rsidRPr="00B1544A">
              <w:rPr>
                <w:rFonts w:hAnsi="新細明體" w:hint="eastAsia"/>
                <w:szCs w:val="28"/>
              </w:rPr>
              <w:t>由</w:t>
            </w:r>
            <w:r w:rsidRPr="00D62CFD">
              <w:rPr>
                <w:rFonts w:hAnsi="新細明體" w:hint="eastAsia"/>
                <w:color w:val="FF0000"/>
                <w:szCs w:val="28"/>
              </w:rPr>
              <w:t>民間機構投資興建並營運</w:t>
            </w:r>
            <w:r w:rsidRPr="00B1544A">
              <w:rPr>
                <w:rFonts w:hAnsi="新細明體" w:hint="eastAsia"/>
                <w:szCs w:val="28"/>
              </w:rPr>
              <w:t>，營運期滿，該建設所有權</w:t>
            </w:r>
            <w:r w:rsidRPr="00D73DFE">
              <w:rPr>
                <w:rFonts w:hAnsi="新細明體" w:hint="eastAsia"/>
                <w:color w:val="FF0000"/>
                <w:szCs w:val="28"/>
              </w:rPr>
              <w:t>移轉給政府</w:t>
            </w:r>
            <w:r w:rsidRPr="00B1544A">
              <w:rPr>
                <w:rFonts w:hAnsi="新細明體" w:hint="eastAsia"/>
                <w:szCs w:val="28"/>
              </w:rPr>
              <w:t>。</w:t>
            </w:r>
          </w:p>
          <w:p w:rsidR="002F2767" w:rsidRDefault="002F2767" w:rsidP="002F2767">
            <w:pPr>
              <w:pStyle w:val="aff"/>
              <w:widowControl/>
              <w:ind w:leftChars="0" w:left="0"/>
              <w:rPr>
                <w:rFonts w:hAnsi="新細明體"/>
                <w:szCs w:val="28"/>
              </w:rPr>
            </w:pPr>
            <w:r>
              <w:rPr>
                <w:rFonts w:hAnsi="新細明體" w:hint="eastAsia"/>
                <w:color w:val="215868" w:themeColor="accent5" w:themeShade="80"/>
                <w:szCs w:val="28"/>
              </w:rPr>
              <w:t>Ex.台灣高鐵</w:t>
            </w:r>
          </w:p>
        </w:tc>
      </w:tr>
      <w:tr w:rsidR="002F2767" w:rsidTr="002F2767">
        <w:trPr>
          <w:jc w:val="center"/>
        </w:trPr>
        <w:tc>
          <w:tcPr>
            <w:tcW w:w="3118" w:type="dxa"/>
            <w:vAlign w:val="center"/>
          </w:tcPr>
          <w:p w:rsidR="002F2767" w:rsidRDefault="002F2767" w:rsidP="002F2767">
            <w:pPr>
              <w:widowControl/>
              <w:jc w:val="center"/>
              <w:rPr>
                <w:rFonts w:hAnsi="新細明體"/>
                <w:b/>
                <w:szCs w:val="28"/>
              </w:rPr>
            </w:pPr>
            <w:r w:rsidRPr="002F2767">
              <w:rPr>
                <w:rFonts w:hAnsi="新細明體" w:hint="eastAsia"/>
                <w:b/>
                <w:szCs w:val="28"/>
                <w:highlight w:val="yellow"/>
              </w:rPr>
              <w:t>BOO</w:t>
            </w:r>
          </w:p>
          <w:p w:rsidR="002F2767" w:rsidRPr="002F2767" w:rsidRDefault="002F2767" w:rsidP="002F2767">
            <w:pPr>
              <w:pStyle w:val="aff"/>
              <w:widowControl/>
              <w:ind w:leftChars="0" w:left="0"/>
              <w:jc w:val="center"/>
              <w:rPr>
                <w:rFonts w:hAnsi="新細明體"/>
                <w:sz w:val="20"/>
                <w:szCs w:val="20"/>
              </w:rPr>
            </w:pPr>
            <w:r w:rsidRPr="002F2767">
              <w:rPr>
                <w:rFonts w:hAnsi="新細明體" w:hint="eastAsia"/>
                <w:sz w:val="20"/>
                <w:szCs w:val="20"/>
              </w:rPr>
              <w:t>(Build-Operation-Own)</w:t>
            </w:r>
          </w:p>
          <w:p w:rsidR="002F2767" w:rsidRDefault="002F2767" w:rsidP="002F2767">
            <w:pPr>
              <w:widowControl/>
              <w:jc w:val="center"/>
              <w:rPr>
                <w:rFonts w:hAnsi="新細明體"/>
                <w:szCs w:val="28"/>
              </w:rPr>
            </w:pPr>
            <w:r w:rsidRPr="002F2767">
              <w:rPr>
                <w:rFonts w:hAnsi="新細明體" w:hint="eastAsia"/>
                <w:b/>
                <w:szCs w:val="28"/>
              </w:rPr>
              <w:t>民辦民營</w:t>
            </w:r>
          </w:p>
        </w:tc>
        <w:tc>
          <w:tcPr>
            <w:tcW w:w="4944" w:type="dxa"/>
          </w:tcPr>
          <w:p w:rsidR="002F2767" w:rsidRDefault="002F2767" w:rsidP="002F2767">
            <w:pPr>
              <w:pStyle w:val="aff"/>
              <w:widowControl/>
              <w:ind w:leftChars="0" w:left="0"/>
              <w:rPr>
                <w:rFonts w:hAnsi="新細明體"/>
                <w:szCs w:val="28"/>
              </w:rPr>
            </w:pPr>
            <w:r w:rsidRPr="00B1544A">
              <w:rPr>
                <w:rFonts w:hAnsi="新細明體" w:hint="eastAsia"/>
                <w:color w:val="FF0000"/>
                <w:szCs w:val="28"/>
              </w:rPr>
              <w:t>配合國家政策</w:t>
            </w:r>
            <w:r w:rsidRPr="00B1544A">
              <w:rPr>
                <w:rFonts w:hAnsi="新細明體" w:hint="eastAsia"/>
                <w:szCs w:val="28"/>
              </w:rPr>
              <w:t>，</w:t>
            </w:r>
            <w:r w:rsidRPr="00B1544A">
              <w:rPr>
                <w:rFonts w:hAnsi="新細明體" w:hint="eastAsia"/>
                <w:color w:val="FF0000"/>
                <w:szCs w:val="28"/>
              </w:rPr>
              <w:t>民間</w:t>
            </w:r>
            <w:r w:rsidRPr="00C21C89">
              <w:rPr>
                <w:rFonts w:hAnsi="新細明體" w:hint="eastAsia"/>
                <w:szCs w:val="28"/>
              </w:rPr>
              <w:t>機構</w:t>
            </w:r>
            <w:r w:rsidRPr="00B1544A">
              <w:rPr>
                <w:rFonts w:hAnsi="新細明體" w:hint="eastAsia"/>
                <w:color w:val="FF0000"/>
                <w:szCs w:val="28"/>
              </w:rPr>
              <w:t>自備</w:t>
            </w:r>
            <w:r w:rsidRPr="00C21C89">
              <w:rPr>
                <w:rFonts w:hAnsi="新細明體" w:hint="eastAsia"/>
                <w:szCs w:val="28"/>
              </w:rPr>
              <w:t>土地及資金</w:t>
            </w:r>
            <w:r w:rsidRPr="00D62CFD">
              <w:rPr>
                <w:rFonts w:hAnsi="新細明體" w:hint="eastAsia"/>
                <w:color w:val="FF0000"/>
                <w:szCs w:val="28"/>
              </w:rPr>
              <w:t>興建營運</w:t>
            </w:r>
            <w:r>
              <w:rPr>
                <w:rFonts w:hAnsi="新細明體" w:hint="eastAsia"/>
                <w:szCs w:val="28"/>
              </w:rPr>
              <w:t>，</w:t>
            </w:r>
            <w:r w:rsidRPr="00E6042E">
              <w:rPr>
                <w:rFonts w:hAnsi="新細明體" w:hint="eastAsia"/>
                <w:color w:val="FF0000"/>
                <w:szCs w:val="28"/>
              </w:rPr>
              <w:t>擁有所有權</w:t>
            </w:r>
            <w:r w:rsidRPr="00B1544A">
              <w:rPr>
                <w:rFonts w:hAnsi="新細明體" w:hint="eastAsia"/>
                <w:szCs w:val="28"/>
              </w:rPr>
              <w:t>，</w:t>
            </w:r>
            <w:r>
              <w:rPr>
                <w:rFonts w:hAnsi="新細明體" w:hint="eastAsia"/>
                <w:szCs w:val="28"/>
              </w:rPr>
              <w:t>並自為營運或委託第三人營運</w:t>
            </w:r>
            <w:r w:rsidRPr="00B1544A">
              <w:rPr>
                <w:rFonts w:hAnsi="新細明體" w:hint="eastAsia"/>
                <w:szCs w:val="28"/>
              </w:rPr>
              <w:t>。</w:t>
            </w:r>
            <w:r>
              <w:rPr>
                <w:rFonts w:hAnsi="新細明體" w:hint="eastAsia"/>
                <w:color w:val="215868" w:themeColor="accent5" w:themeShade="80"/>
                <w:szCs w:val="28"/>
              </w:rPr>
              <w:t>Ex.</w:t>
            </w:r>
            <w:r w:rsidRPr="00C21C89">
              <w:rPr>
                <w:rFonts w:hAnsi="新細明體" w:hint="eastAsia"/>
                <w:color w:val="215868" w:themeColor="accent5" w:themeShade="80"/>
                <w:szCs w:val="28"/>
              </w:rPr>
              <w:t>九族文化村纜車</w:t>
            </w:r>
            <w:r>
              <w:rPr>
                <w:rFonts w:hAnsi="新細明體" w:hint="eastAsia"/>
                <w:color w:val="215868" w:themeColor="accent5" w:themeShade="80"/>
                <w:szCs w:val="28"/>
              </w:rPr>
              <w:t>、垃圾焚化廠</w:t>
            </w:r>
          </w:p>
        </w:tc>
      </w:tr>
      <w:tr w:rsidR="002F2767" w:rsidTr="002F2767">
        <w:trPr>
          <w:jc w:val="center"/>
        </w:trPr>
        <w:tc>
          <w:tcPr>
            <w:tcW w:w="3118" w:type="dxa"/>
            <w:vAlign w:val="center"/>
          </w:tcPr>
          <w:p w:rsidR="002F2767" w:rsidRDefault="002F2767" w:rsidP="002F2767">
            <w:pPr>
              <w:pStyle w:val="aff"/>
              <w:widowControl/>
              <w:ind w:leftChars="0" w:left="0"/>
              <w:jc w:val="center"/>
              <w:rPr>
                <w:rFonts w:hAnsi="新細明體"/>
                <w:b/>
                <w:szCs w:val="28"/>
              </w:rPr>
            </w:pPr>
            <w:r w:rsidRPr="00B1544A">
              <w:rPr>
                <w:rFonts w:hAnsi="新細明體" w:hint="eastAsia"/>
                <w:b/>
                <w:szCs w:val="28"/>
                <w:highlight w:val="yellow"/>
              </w:rPr>
              <w:t>ROT</w:t>
            </w:r>
          </w:p>
          <w:p w:rsidR="002F2767" w:rsidRPr="002F2767" w:rsidRDefault="002F2767" w:rsidP="002F2767">
            <w:pPr>
              <w:pStyle w:val="aff"/>
              <w:widowControl/>
              <w:ind w:leftChars="0" w:left="0"/>
              <w:jc w:val="center"/>
              <w:rPr>
                <w:rFonts w:hAnsi="新細明體"/>
                <w:sz w:val="20"/>
                <w:szCs w:val="20"/>
              </w:rPr>
            </w:pPr>
            <w:r w:rsidRPr="002F2767">
              <w:rPr>
                <w:rFonts w:hAnsi="新細明體" w:hint="eastAsia"/>
                <w:sz w:val="20"/>
                <w:szCs w:val="20"/>
              </w:rPr>
              <w:t>(Reconstruction-Operation-Transfer)</w:t>
            </w:r>
          </w:p>
          <w:p w:rsidR="002F2767" w:rsidRDefault="002F2767" w:rsidP="002F2767">
            <w:pPr>
              <w:pStyle w:val="aff"/>
              <w:widowControl/>
              <w:ind w:leftChars="0" w:left="0"/>
              <w:jc w:val="center"/>
              <w:rPr>
                <w:rFonts w:hAnsi="新細明體"/>
                <w:szCs w:val="28"/>
              </w:rPr>
            </w:pPr>
            <w:r>
              <w:rPr>
                <w:rFonts w:hAnsi="新細明體" w:hint="eastAsia"/>
                <w:b/>
                <w:szCs w:val="28"/>
              </w:rPr>
              <w:t>民</w:t>
            </w:r>
            <w:r w:rsidRPr="00D62CFD">
              <w:rPr>
                <w:rFonts w:hAnsi="新細明體" w:hint="eastAsia"/>
                <w:b/>
                <w:szCs w:val="28"/>
              </w:rPr>
              <w:t>辦民營</w:t>
            </w:r>
          </w:p>
        </w:tc>
        <w:tc>
          <w:tcPr>
            <w:tcW w:w="4944" w:type="dxa"/>
          </w:tcPr>
          <w:p w:rsidR="002F2767" w:rsidRDefault="002F2767" w:rsidP="002F2767">
            <w:pPr>
              <w:pStyle w:val="aff"/>
              <w:widowControl/>
              <w:ind w:leftChars="0" w:left="0"/>
              <w:rPr>
                <w:rFonts w:hAnsi="新細明體"/>
                <w:szCs w:val="28"/>
              </w:rPr>
            </w:pPr>
            <w:r w:rsidRPr="00B1544A">
              <w:rPr>
                <w:rFonts w:hAnsi="新細明體" w:hint="eastAsia"/>
                <w:szCs w:val="28"/>
              </w:rPr>
              <w:t>政府</w:t>
            </w:r>
            <w:r w:rsidRPr="00DC613C">
              <w:rPr>
                <w:rFonts w:hAnsi="新細明體" w:hint="eastAsia"/>
                <w:color w:val="FF0000"/>
                <w:szCs w:val="28"/>
              </w:rPr>
              <w:t>舊建築物</w:t>
            </w:r>
            <w:r w:rsidRPr="00B1544A">
              <w:rPr>
                <w:rFonts w:hAnsi="新細明體" w:hint="eastAsia"/>
                <w:szCs w:val="28"/>
              </w:rPr>
              <w:t>，由政府</w:t>
            </w:r>
            <w:r w:rsidRPr="00D62CFD">
              <w:rPr>
                <w:rFonts w:hAnsi="新細明體" w:hint="eastAsia"/>
                <w:color w:val="FF0000"/>
                <w:szCs w:val="28"/>
              </w:rPr>
              <w:t>委託民間</w:t>
            </w:r>
            <w:r w:rsidRPr="00B1544A">
              <w:rPr>
                <w:rFonts w:hAnsi="新細明體" w:hint="eastAsia"/>
                <w:szCs w:val="28"/>
              </w:rPr>
              <w:t>機構或由民間機構向政府租賃，予以擴建、整建、</w:t>
            </w:r>
            <w:r w:rsidRPr="00D62CFD">
              <w:rPr>
                <w:rFonts w:hAnsi="新細明體" w:hint="eastAsia"/>
                <w:color w:val="FF0000"/>
                <w:szCs w:val="28"/>
              </w:rPr>
              <w:t>重建後並營運</w:t>
            </w:r>
            <w:r w:rsidRPr="00B1544A">
              <w:rPr>
                <w:rFonts w:hAnsi="新細明體" w:hint="eastAsia"/>
                <w:szCs w:val="28"/>
              </w:rPr>
              <w:t>，營運期滿，營運權</w:t>
            </w:r>
            <w:r w:rsidRPr="00D73DFE">
              <w:rPr>
                <w:rFonts w:hAnsi="新細明體" w:hint="eastAsia"/>
                <w:color w:val="FF0000"/>
                <w:szCs w:val="28"/>
              </w:rPr>
              <w:t>歸還政府</w:t>
            </w:r>
            <w:r w:rsidRPr="00B1544A">
              <w:rPr>
                <w:rFonts w:hAnsi="新細明體" w:hint="eastAsia"/>
                <w:szCs w:val="28"/>
              </w:rPr>
              <w:t>。</w:t>
            </w:r>
          </w:p>
        </w:tc>
      </w:tr>
      <w:tr w:rsidR="002F2767" w:rsidTr="002F2767">
        <w:trPr>
          <w:jc w:val="center"/>
        </w:trPr>
        <w:tc>
          <w:tcPr>
            <w:tcW w:w="3118" w:type="dxa"/>
            <w:vAlign w:val="center"/>
          </w:tcPr>
          <w:p w:rsidR="002F2767" w:rsidRDefault="002F2767" w:rsidP="002F2767">
            <w:pPr>
              <w:widowControl/>
              <w:jc w:val="center"/>
              <w:rPr>
                <w:rFonts w:hAnsi="新細明體"/>
                <w:b/>
                <w:szCs w:val="28"/>
              </w:rPr>
            </w:pPr>
            <w:r w:rsidRPr="002F2767">
              <w:rPr>
                <w:rFonts w:hAnsi="新細明體" w:hint="eastAsia"/>
                <w:b/>
                <w:szCs w:val="28"/>
                <w:highlight w:val="yellow"/>
              </w:rPr>
              <w:t>OT</w:t>
            </w:r>
          </w:p>
          <w:p w:rsidR="002F2767" w:rsidRPr="002F2767" w:rsidRDefault="002F2767" w:rsidP="002F2767">
            <w:pPr>
              <w:pStyle w:val="aff"/>
              <w:widowControl/>
              <w:ind w:leftChars="0" w:left="0"/>
              <w:jc w:val="center"/>
              <w:rPr>
                <w:rFonts w:hAnsi="新細明體"/>
                <w:sz w:val="20"/>
                <w:szCs w:val="20"/>
              </w:rPr>
            </w:pPr>
            <w:r w:rsidRPr="002F2767">
              <w:rPr>
                <w:rFonts w:hAnsi="新細明體" w:hint="eastAsia"/>
                <w:sz w:val="20"/>
                <w:szCs w:val="20"/>
              </w:rPr>
              <w:t>(Operation-Transfer)</w:t>
            </w:r>
          </w:p>
          <w:p w:rsidR="002F2767" w:rsidRDefault="002F2767" w:rsidP="002F2767">
            <w:pPr>
              <w:widowControl/>
              <w:jc w:val="center"/>
              <w:rPr>
                <w:rFonts w:hAnsi="新細明體"/>
                <w:szCs w:val="28"/>
              </w:rPr>
            </w:pPr>
            <w:r w:rsidRPr="002F2767">
              <w:rPr>
                <w:rFonts w:hAnsi="新細明體" w:hint="eastAsia"/>
                <w:b/>
                <w:szCs w:val="28"/>
              </w:rPr>
              <w:t>公辦民營</w:t>
            </w:r>
          </w:p>
        </w:tc>
        <w:tc>
          <w:tcPr>
            <w:tcW w:w="4944" w:type="dxa"/>
          </w:tcPr>
          <w:p w:rsidR="002F2767" w:rsidRDefault="002F2767" w:rsidP="002F2767">
            <w:pPr>
              <w:widowControl/>
              <w:rPr>
                <w:rFonts w:hAnsi="新細明體"/>
                <w:szCs w:val="28"/>
              </w:rPr>
            </w:pPr>
            <w:r w:rsidRPr="00D62CFD">
              <w:rPr>
                <w:rFonts w:hAnsi="新細明體" w:hint="eastAsia"/>
                <w:color w:val="FF0000"/>
                <w:szCs w:val="28"/>
              </w:rPr>
              <w:t>政府投資興建</w:t>
            </w:r>
            <w:r w:rsidRPr="00B1544A">
              <w:rPr>
                <w:rFonts w:hAnsi="新細明體" w:hint="eastAsia"/>
                <w:szCs w:val="28"/>
              </w:rPr>
              <w:t>完成，</w:t>
            </w:r>
            <w:r w:rsidRPr="00D62CFD">
              <w:rPr>
                <w:rFonts w:hAnsi="新細明體" w:hint="eastAsia"/>
                <w:color w:val="FF0000"/>
                <w:szCs w:val="28"/>
              </w:rPr>
              <w:t>委由民間機構營運</w:t>
            </w:r>
            <w:r w:rsidRPr="00B1544A">
              <w:rPr>
                <w:rFonts w:hAnsi="新細明體" w:hint="eastAsia"/>
                <w:szCs w:val="28"/>
              </w:rPr>
              <w:t>，營運期滿，營運權</w:t>
            </w:r>
            <w:r w:rsidRPr="00C21C89">
              <w:rPr>
                <w:rFonts w:hAnsi="新細明體" w:hint="eastAsia"/>
                <w:color w:val="FF0000"/>
                <w:szCs w:val="28"/>
              </w:rPr>
              <w:t>歸還政府</w:t>
            </w:r>
            <w:r w:rsidRPr="00B1544A">
              <w:rPr>
                <w:rFonts w:hAnsi="新細明體" w:hint="eastAsia"/>
                <w:szCs w:val="28"/>
              </w:rPr>
              <w:t>。</w:t>
            </w:r>
          </w:p>
          <w:p w:rsidR="002F2767" w:rsidRPr="002F2767" w:rsidRDefault="002F2767" w:rsidP="002F2767">
            <w:pPr>
              <w:widowControl/>
              <w:rPr>
                <w:rFonts w:hAnsi="新細明體"/>
                <w:color w:val="215868" w:themeColor="accent5" w:themeShade="80"/>
                <w:szCs w:val="28"/>
              </w:rPr>
            </w:pPr>
            <w:r>
              <w:rPr>
                <w:rFonts w:hAnsi="新細明體" w:hint="eastAsia"/>
                <w:color w:val="215868" w:themeColor="accent5" w:themeShade="80"/>
                <w:szCs w:val="28"/>
              </w:rPr>
              <w:t>Ex.</w:t>
            </w:r>
            <w:r w:rsidRPr="00C21C89">
              <w:rPr>
                <w:rFonts w:hAnsi="新細明體" w:hint="eastAsia"/>
                <w:color w:val="215868" w:themeColor="accent5" w:themeShade="80"/>
                <w:szCs w:val="28"/>
              </w:rPr>
              <w:t>海洋生物博物館</w:t>
            </w:r>
          </w:p>
        </w:tc>
      </w:tr>
      <w:tr w:rsidR="002F2767" w:rsidTr="002F2767">
        <w:trPr>
          <w:jc w:val="center"/>
        </w:trPr>
        <w:tc>
          <w:tcPr>
            <w:tcW w:w="3118" w:type="dxa"/>
            <w:vAlign w:val="center"/>
          </w:tcPr>
          <w:p w:rsidR="002F2767" w:rsidRDefault="002F2767" w:rsidP="002F2767">
            <w:pPr>
              <w:pStyle w:val="aff"/>
              <w:widowControl/>
              <w:ind w:leftChars="0" w:left="0"/>
              <w:jc w:val="center"/>
              <w:rPr>
                <w:rFonts w:hAnsi="新細明體"/>
                <w:b/>
              </w:rPr>
            </w:pPr>
            <w:r w:rsidRPr="00AE4EBC">
              <w:rPr>
                <w:rFonts w:hAnsi="新細明體" w:hint="eastAsia"/>
                <w:b/>
                <w:highlight w:val="yellow"/>
              </w:rPr>
              <w:t>無償BTO</w:t>
            </w:r>
          </w:p>
          <w:p w:rsidR="002F2767" w:rsidRPr="002F2767" w:rsidRDefault="002F2767" w:rsidP="002F2767">
            <w:pPr>
              <w:pStyle w:val="aff"/>
              <w:widowControl/>
              <w:ind w:leftChars="0" w:left="0"/>
              <w:jc w:val="center"/>
              <w:rPr>
                <w:rFonts w:hAnsi="新細明體"/>
                <w:sz w:val="20"/>
                <w:szCs w:val="20"/>
              </w:rPr>
            </w:pPr>
            <w:r w:rsidRPr="002F2767">
              <w:rPr>
                <w:rFonts w:hAnsi="新細明體" w:hint="eastAsia"/>
                <w:sz w:val="20"/>
                <w:szCs w:val="20"/>
              </w:rPr>
              <w:t>(Build-Transfer-Operate)</w:t>
            </w:r>
          </w:p>
        </w:tc>
        <w:tc>
          <w:tcPr>
            <w:tcW w:w="4944" w:type="dxa"/>
          </w:tcPr>
          <w:p w:rsidR="002F2767" w:rsidRDefault="002F2767" w:rsidP="002F2767">
            <w:pPr>
              <w:pStyle w:val="aff"/>
              <w:widowControl/>
              <w:ind w:leftChars="0" w:left="0"/>
              <w:rPr>
                <w:rFonts w:hAnsi="新細明體"/>
                <w:szCs w:val="28"/>
              </w:rPr>
            </w:pPr>
            <w:r w:rsidRPr="00AE4EBC">
              <w:rPr>
                <w:rFonts w:hAnsi="新細明體" w:hint="eastAsia"/>
              </w:rPr>
              <w:t>由民間機構投資新建完成後，</w:t>
            </w:r>
            <w:r w:rsidRPr="00AE4EBC">
              <w:rPr>
                <w:rFonts w:hAnsi="新細明體" w:hint="eastAsia"/>
                <w:color w:val="FF0000"/>
              </w:rPr>
              <w:t>政府無償取得所有權</w:t>
            </w:r>
            <w:r w:rsidRPr="00AE4EBC">
              <w:rPr>
                <w:rFonts w:hAnsi="新細明體" w:hint="eastAsia"/>
              </w:rPr>
              <w:t>，並由該民間機構營運；營運期間屆滿後，營運權歸還政府。</w:t>
            </w:r>
          </w:p>
        </w:tc>
      </w:tr>
      <w:tr w:rsidR="002F2767" w:rsidTr="002F2767">
        <w:trPr>
          <w:jc w:val="center"/>
        </w:trPr>
        <w:tc>
          <w:tcPr>
            <w:tcW w:w="3118" w:type="dxa"/>
            <w:vAlign w:val="center"/>
          </w:tcPr>
          <w:p w:rsidR="002F2767" w:rsidRDefault="002F2767" w:rsidP="002F2767">
            <w:pPr>
              <w:pStyle w:val="aff"/>
              <w:widowControl/>
              <w:ind w:leftChars="0" w:left="0"/>
              <w:jc w:val="center"/>
              <w:rPr>
                <w:rFonts w:hAnsi="新細明體"/>
                <w:szCs w:val="28"/>
              </w:rPr>
            </w:pPr>
            <w:r w:rsidRPr="00AE4EBC">
              <w:rPr>
                <w:rFonts w:hAnsi="新細明體" w:hint="eastAsia"/>
                <w:b/>
                <w:highlight w:val="yellow"/>
              </w:rPr>
              <w:t>有償BTO</w:t>
            </w:r>
          </w:p>
        </w:tc>
        <w:tc>
          <w:tcPr>
            <w:tcW w:w="4944" w:type="dxa"/>
          </w:tcPr>
          <w:p w:rsidR="002F2767" w:rsidRDefault="002F2767" w:rsidP="002F2767">
            <w:pPr>
              <w:pStyle w:val="aff"/>
              <w:widowControl/>
              <w:ind w:leftChars="0" w:left="0"/>
              <w:rPr>
                <w:rFonts w:hAnsi="新細明體"/>
                <w:szCs w:val="28"/>
              </w:rPr>
            </w:pPr>
            <w:r w:rsidRPr="00AE4EBC">
              <w:rPr>
                <w:rFonts w:hAnsi="新細明體" w:hint="eastAsia"/>
              </w:rPr>
              <w:t>由民間機構投資新建完成後，</w:t>
            </w:r>
            <w:r w:rsidRPr="00AE4EBC">
              <w:rPr>
                <w:rFonts w:hAnsi="新細明體" w:hint="eastAsia"/>
                <w:color w:val="FF0000"/>
              </w:rPr>
              <w:t>政府一次或分期給付</w:t>
            </w:r>
            <w:r w:rsidRPr="00AE4EBC">
              <w:rPr>
                <w:rFonts w:hAnsi="新細明體" w:hint="eastAsia"/>
              </w:rPr>
              <w:t>建設經費以</w:t>
            </w:r>
            <w:r w:rsidRPr="00AE4EBC">
              <w:rPr>
                <w:rFonts w:hAnsi="新細明體" w:hint="eastAsia"/>
                <w:color w:val="FF0000"/>
              </w:rPr>
              <w:t>取得所有權</w:t>
            </w:r>
            <w:r w:rsidRPr="00AE4EBC">
              <w:rPr>
                <w:rFonts w:hAnsi="新細明體" w:hint="eastAsia"/>
              </w:rPr>
              <w:t>，並由該民間機構營運；營運期間屆滿後，營運權歸還政府。</w:t>
            </w:r>
          </w:p>
        </w:tc>
      </w:tr>
    </w:tbl>
    <w:p w:rsidR="00117518" w:rsidRDefault="00117518" w:rsidP="00E417EB">
      <w:pPr>
        <w:widowControl/>
        <w:rPr>
          <w:rFonts w:hAnsi="新細明體"/>
          <w:szCs w:val="28"/>
        </w:rPr>
      </w:pPr>
    </w:p>
    <w:p w:rsidR="00B33B4C" w:rsidRDefault="00B33B4C" w:rsidP="00DC66A4">
      <w:pPr>
        <w:pStyle w:val="aff"/>
        <w:numPr>
          <w:ilvl w:val="0"/>
          <w:numId w:val="239"/>
        </w:numPr>
        <w:ind w:leftChars="0"/>
      </w:pPr>
      <w:r w:rsidRPr="003F026B">
        <w:rPr>
          <w:rFonts w:hint="eastAsia"/>
          <w:b/>
          <w:highlight w:val="yellow"/>
        </w:rPr>
        <w:t>民間融資提案</w:t>
      </w:r>
      <w:r>
        <w:rPr>
          <w:rFonts w:hint="eastAsia"/>
        </w:rPr>
        <w:t>(</w:t>
      </w:r>
      <w:r w:rsidRPr="00B33B4C">
        <w:rPr>
          <w:rFonts w:hint="eastAsia"/>
        </w:rPr>
        <w:t>private finance initiative</w:t>
      </w:r>
      <w:r w:rsidR="00FD1512">
        <w:rPr>
          <w:rFonts w:hint="eastAsia"/>
        </w:rPr>
        <w:t>，</w:t>
      </w:r>
      <w:r w:rsidRPr="003F026B">
        <w:rPr>
          <w:rFonts w:hint="eastAsia"/>
          <w:b/>
        </w:rPr>
        <w:t>PFI</w:t>
      </w:r>
      <w:r>
        <w:rPr>
          <w:rFonts w:hint="eastAsia"/>
        </w:rPr>
        <w:t>)：</w:t>
      </w:r>
      <w:r w:rsidRPr="003F026B">
        <w:rPr>
          <w:rFonts w:hAnsi="新細明體" w:hint="eastAsia"/>
          <w:b/>
          <w:szCs w:val="28"/>
        </w:rPr>
        <w:t>民辦民營</w:t>
      </w:r>
    </w:p>
    <w:p w:rsidR="002366C4" w:rsidRDefault="003F026B" w:rsidP="003F026B">
      <w:pPr>
        <w:ind w:left="480"/>
      </w:pPr>
      <w:r w:rsidRPr="00814597">
        <w:rPr>
          <w:rFonts w:hAnsi="新細明體" w:hint="eastAsia"/>
        </w:rPr>
        <w:t>政府與民間以長期契約方式約定，由</w:t>
      </w:r>
      <w:r w:rsidRPr="00814597">
        <w:rPr>
          <w:rFonts w:hAnsi="新細明體" w:hint="eastAsia"/>
          <w:color w:val="FF0000"/>
        </w:rPr>
        <w:t>民間投資興建公共設施</w:t>
      </w:r>
      <w:r w:rsidRPr="00814597">
        <w:rPr>
          <w:rFonts w:hAnsi="新細明體" w:hint="eastAsia"/>
        </w:rPr>
        <w:t>，營運期間</w:t>
      </w:r>
      <w:r w:rsidRPr="00814597">
        <w:rPr>
          <w:rFonts w:hAnsi="新細明體" w:hint="eastAsia"/>
          <w:color w:val="FF0000"/>
        </w:rPr>
        <w:t>政府再向民間購買</w:t>
      </w:r>
      <w:r w:rsidRPr="00814597">
        <w:rPr>
          <w:rFonts w:hAnsi="新細明體" w:hint="eastAsia"/>
        </w:rPr>
        <w:t>符合約定品質公共服務，並給付相對費用。</w:t>
      </w:r>
      <w:r w:rsidR="00B33B4C">
        <w:rPr>
          <w:rFonts w:hint="eastAsia"/>
        </w:rPr>
        <w:t>將公共基礎設施之設計、興建、營運與資金調度</w:t>
      </w:r>
      <w:r w:rsidR="00B33B4C" w:rsidRPr="003F026B">
        <w:rPr>
          <w:rFonts w:hint="eastAsia"/>
          <w:color w:val="FF0000"/>
        </w:rPr>
        <w:t>全部交給私人完成</w:t>
      </w:r>
      <w:r w:rsidR="00C471DF" w:rsidRPr="00C471DF">
        <w:rPr>
          <w:rFonts w:hint="eastAsia"/>
        </w:rPr>
        <w:t>，</w:t>
      </w:r>
      <w:r w:rsidR="00C471DF" w:rsidRPr="00C471DF">
        <w:rPr>
          <w:rFonts w:hint="eastAsia"/>
          <w:color w:val="FF0000"/>
        </w:rPr>
        <w:t>要求</w:t>
      </w:r>
      <w:r w:rsidR="00C471DF" w:rsidRPr="00C471DF">
        <w:rPr>
          <w:rFonts w:hint="eastAsia"/>
        </w:rPr>
        <w:t>民間機構提</w:t>
      </w:r>
      <w:r w:rsidR="00C471DF">
        <w:rPr>
          <w:rFonts w:hint="eastAsia"/>
        </w:rPr>
        <w:t>供「</w:t>
      </w:r>
      <w:r w:rsidR="00C471DF" w:rsidRPr="00C471DF">
        <w:rPr>
          <w:rFonts w:hint="eastAsia"/>
          <w:color w:val="FF0000"/>
        </w:rPr>
        <w:t>物超所值</w:t>
      </w:r>
      <w:r w:rsidR="00C471DF" w:rsidRPr="00C471DF">
        <w:rPr>
          <w:rFonts w:hint="eastAsia"/>
        </w:rPr>
        <w:t>」的服務。</w:t>
      </w:r>
      <w:r w:rsidR="00C471DF">
        <w:rPr>
          <w:rFonts w:hAnsi="新細明體" w:hint="eastAsia"/>
          <w:sz w:val="22"/>
          <w:szCs w:val="28"/>
          <w:u w:val="single"/>
        </w:rPr>
        <w:t>&lt;107地四、108退四、111身四、111原四&gt;</w:t>
      </w:r>
    </w:p>
    <w:p w:rsidR="00C471DF" w:rsidRPr="00C471DF" w:rsidRDefault="00C471DF" w:rsidP="00C471DF">
      <w:pPr>
        <w:pStyle w:val="aff"/>
        <w:ind w:leftChars="0"/>
      </w:pPr>
    </w:p>
    <w:p w:rsidR="00BE648A" w:rsidRDefault="00BE648A" w:rsidP="00DC66A4">
      <w:pPr>
        <w:pStyle w:val="aff"/>
        <w:numPr>
          <w:ilvl w:val="0"/>
          <w:numId w:val="239"/>
        </w:numPr>
        <w:ind w:leftChars="0"/>
      </w:pPr>
      <w:r w:rsidRPr="00BE648A">
        <w:rPr>
          <w:rFonts w:hint="eastAsia"/>
          <w:b/>
          <w:highlight w:val="yellow"/>
        </w:rPr>
        <w:t>公私協力夥伴關係</w:t>
      </w:r>
      <w:r w:rsidRPr="00BE648A">
        <w:rPr>
          <w:rFonts w:hAnsi="新細明體" w:hint="eastAsia"/>
          <w:szCs w:val="28"/>
        </w:rPr>
        <w:t>(public-private-partnership</w:t>
      </w:r>
      <w:r w:rsidR="00FD1512">
        <w:rPr>
          <w:rFonts w:hAnsi="新細明體" w:hint="eastAsia"/>
          <w:szCs w:val="28"/>
        </w:rPr>
        <w:t>，</w:t>
      </w:r>
      <w:r w:rsidRPr="00BE648A">
        <w:rPr>
          <w:rFonts w:hAnsi="新細明體" w:hint="eastAsia"/>
          <w:b/>
          <w:szCs w:val="28"/>
        </w:rPr>
        <w:t>PPP</w:t>
      </w:r>
      <w:r w:rsidRPr="00BE648A">
        <w:rPr>
          <w:rFonts w:hAnsi="新細明體" w:hint="eastAsia"/>
          <w:szCs w:val="28"/>
        </w:rPr>
        <w:t>)</w:t>
      </w:r>
      <w:r w:rsidRPr="00BE648A">
        <w:rPr>
          <w:rFonts w:hAnsi="新細明體" w:hint="eastAsia"/>
          <w:szCs w:val="28"/>
        </w:rPr>
        <w:tab/>
      </w:r>
      <w:r w:rsidRPr="00BE648A">
        <w:rPr>
          <w:rFonts w:hAnsi="新細明體" w:hint="eastAsia"/>
          <w:sz w:val="22"/>
          <w:szCs w:val="28"/>
          <w:u w:val="single"/>
        </w:rPr>
        <w:t>&lt;110初&gt;</w:t>
      </w:r>
    </w:p>
    <w:p w:rsidR="002F2767" w:rsidRDefault="00C471DF" w:rsidP="002F2767">
      <w:pPr>
        <w:widowControl/>
        <w:ind w:left="480"/>
      </w:pPr>
      <w:r>
        <w:rPr>
          <w:rFonts w:hint="eastAsia"/>
        </w:rPr>
        <w:t>廣義：公部門與私部門形成平等互惠、共同參與及責任分擔的關係。有相同決策權，形成一種相互依存與共生共榮的關係。</w:t>
      </w:r>
    </w:p>
    <w:p w:rsidR="00C471DF" w:rsidRDefault="00C471DF" w:rsidP="002F2767">
      <w:pPr>
        <w:widowControl/>
        <w:ind w:left="480"/>
      </w:pPr>
      <w:r>
        <w:rPr>
          <w:rFonts w:hint="eastAsia"/>
        </w:rPr>
        <w:t>狹義：又稱</w:t>
      </w:r>
      <w:r w:rsidRPr="00C471DF">
        <w:rPr>
          <w:rFonts w:hint="eastAsia"/>
          <w:b/>
          <w:color w:val="FF0000"/>
        </w:rPr>
        <w:t>合產</w:t>
      </w:r>
      <w:r>
        <w:rPr>
          <w:rFonts w:hint="eastAsia"/>
        </w:rPr>
        <w:t>，政府部門與民間部門共同進行政府服務或財貨的生產，減輕政府負擔。</w:t>
      </w:r>
    </w:p>
    <w:p w:rsidR="002F2767" w:rsidRDefault="002F2767">
      <w:pPr>
        <w:widowControl/>
      </w:pPr>
    </w:p>
    <w:p w:rsidR="006D4668" w:rsidRDefault="006D4668">
      <w:pPr>
        <w:widowControl/>
        <w:rPr>
          <w:rFonts w:ascii="標楷體" w:eastAsia="標楷體" w:hAnsiTheme="majorHAnsi" w:cstheme="majorBidi"/>
          <w:b/>
          <w:iCs/>
          <w:sz w:val="32"/>
          <w:szCs w:val="24"/>
        </w:rPr>
      </w:pPr>
      <w:r>
        <w:br w:type="page"/>
      </w:r>
    </w:p>
    <w:p w:rsidR="003459C6" w:rsidRDefault="003459C6" w:rsidP="003459C6">
      <w:pPr>
        <w:pStyle w:val="afff7"/>
      </w:pPr>
      <w:bookmarkStart w:id="21" w:name="Ch2行政組織─我國中央行政機關"/>
      <w:r>
        <w:rPr>
          <w:rFonts w:hint="eastAsia"/>
        </w:rPr>
        <w:t>公營事業</w:t>
      </w:r>
    </w:p>
    <w:tbl>
      <w:tblPr>
        <w:tblStyle w:val="aff1"/>
        <w:tblW w:w="0" w:type="auto"/>
        <w:tblLook w:val="04A0" w:firstRow="1" w:lastRow="0" w:firstColumn="1" w:lastColumn="0" w:noHBand="0" w:noVBand="1"/>
      </w:tblPr>
      <w:tblGrid>
        <w:gridCol w:w="1701"/>
        <w:gridCol w:w="1134"/>
        <w:gridCol w:w="1417"/>
        <w:gridCol w:w="4252"/>
      </w:tblGrid>
      <w:tr w:rsidR="003459C6" w:rsidTr="001505FA">
        <w:tc>
          <w:tcPr>
            <w:tcW w:w="1701" w:type="dxa"/>
            <w:vMerge w:val="restart"/>
            <w:vAlign w:val="center"/>
          </w:tcPr>
          <w:p w:rsidR="003459C6" w:rsidRPr="003459C6" w:rsidRDefault="003459C6" w:rsidP="003459C6">
            <w:pPr>
              <w:widowControl/>
              <w:jc w:val="center"/>
            </w:pPr>
            <w:r w:rsidRPr="003459C6">
              <w:rPr>
                <w:rFonts w:hint="eastAsia"/>
              </w:rPr>
              <w:t>政府獨資經營</w:t>
            </w:r>
          </w:p>
        </w:tc>
        <w:tc>
          <w:tcPr>
            <w:tcW w:w="2551" w:type="dxa"/>
            <w:gridSpan w:val="2"/>
            <w:vAlign w:val="center"/>
          </w:tcPr>
          <w:p w:rsidR="003459C6" w:rsidRPr="003459C6" w:rsidRDefault="003459C6" w:rsidP="003459C6">
            <w:pPr>
              <w:widowControl/>
              <w:jc w:val="center"/>
            </w:pPr>
            <w:r w:rsidRPr="003459C6">
              <w:rPr>
                <w:rFonts w:hint="eastAsia"/>
                <w:b/>
              </w:rPr>
              <w:t>行政組織式</w:t>
            </w:r>
            <w:r>
              <w:rPr>
                <w:rFonts w:hint="eastAsia"/>
              </w:rPr>
              <w:t>公營事業</w:t>
            </w:r>
          </w:p>
        </w:tc>
        <w:tc>
          <w:tcPr>
            <w:tcW w:w="4252" w:type="dxa"/>
          </w:tcPr>
          <w:p w:rsidR="003459C6" w:rsidRDefault="00F468DB">
            <w:pPr>
              <w:widowControl/>
            </w:pPr>
            <w:r>
              <w:rPr>
                <w:rFonts w:hint="eastAsia"/>
              </w:rPr>
              <w:t>組織、人事、財務、工作均與其他行政機關相同，須受上級機關監督，</w:t>
            </w:r>
            <w:r w:rsidRPr="001505FA">
              <w:rPr>
                <w:rFonts w:hint="eastAsia"/>
                <w:color w:val="FF0000"/>
              </w:rPr>
              <w:t>不具獨立地位</w:t>
            </w:r>
            <w:r>
              <w:rPr>
                <w:rFonts w:hint="eastAsia"/>
              </w:rPr>
              <w:t>。</w:t>
            </w:r>
          </w:p>
          <w:p w:rsidR="00F468DB" w:rsidRPr="003459C6" w:rsidRDefault="00F468DB">
            <w:pPr>
              <w:widowControl/>
            </w:pPr>
            <w:r w:rsidRPr="001505FA">
              <w:rPr>
                <w:rFonts w:hint="eastAsia"/>
                <w:color w:val="215868" w:themeColor="accent5" w:themeShade="80"/>
              </w:rPr>
              <w:t>Ex.</w:t>
            </w:r>
            <w:r w:rsidR="001505FA" w:rsidRPr="001505FA">
              <w:rPr>
                <w:rFonts w:hint="eastAsia"/>
                <w:b/>
                <w:color w:val="215868" w:themeColor="accent5" w:themeShade="80"/>
              </w:rPr>
              <w:t>鐵路局</w:t>
            </w:r>
          </w:p>
        </w:tc>
      </w:tr>
      <w:tr w:rsidR="003459C6" w:rsidTr="001505FA">
        <w:tc>
          <w:tcPr>
            <w:tcW w:w="1701" w:type="dxa"/>
            <w:vMerge/>
            <w:vAlign w:val="center"/>
          </w:tcPr>
          <w:p w:rsidR="003459C6" w:rsidRPr="003459C6" w:rsidRDefault="003459C6" w:rsidP="003459C6">
            <w:pPr>
              <w:widowControl/>
              <w:jc w:val="center"/>
            </w:pPr>
          </w:p>
        </w:tc>
        <w:tc>
          <w:tcPr>
            <w:tcW w:w="2551" w:type="dxa"/>
            <w:gridSpan w:val="2"/>
            <w:vAlign w:val="center"/>
          </w:tcPr>
          <w:p w:rsidR="003459C6" w:rsidRPr="003459C6" w:rsidRDefault="003459C6" w:rsidP="003459C6">
            <w:pPr>
              <w:widowControl/>
              <w:jc w:val="center"/>
            </w:pPr>
            <w:r w:rsidRPr="003459C6">
              <w:rPr>
                <w:rFonts w:hint="eastAsia"/>
                <w:b/>
              </w:rPr>
              <w:t>特別組織式</w:t>
            </w:r>
            <w:r>
              <w:rPr>
                <w:rFonts w:hint="eastAsia"/>
              </w:rPr>
              <w:t>公營事業</w:t>
            </w:r>
          </w:p>
        </w:tc>
        <w:tc>
          <w:tcPr>
            <w:tcW w:w="4252" w:type="dxa"/>
          </w:tcPr>
          <w:p w:rsidR="001505FA" w:rsidRDefault="001505FA">
            <w:pPr>
              <w:widowControl/>
            </w:pPr>
            <w:r>
              <w:rPr>
                <w:rFonts w:hint="eastAsia"/>
              </w:rPr>
              <w:t>設置一種專營機構經營某項事業，不隸屬行政系統，但在行政上仍受限制。</w:t>
            </w:r>
            <w:r w:rsidR="00F468DB">
              <w:rPr>
                <w:rFonts w:hint="eastAsia"/>
              </w:rPr>
              <w:t>較具獨立性，</w:t>
            </w:r>
            <w:r>
              <w:rPr>
                <w:rFonts w:hint="eastAsia"/>
              </w:rPr>
              <w:t>在人事</w:t>
            </w:r>
            <w:r w:rsidR="00F468DB">
              <w:rPr>
                <w:rFonts w:hint="eastAsia"/>
              </w:rPr>
              <w:t>、預算自成一體</w:t>
            </w:r>
            <w:r>
              <w:rPr>
                <w:rFonts w:hint="eastAsia"/>
              </w:rPr>
              <w:t>。</w:t>
            </w:r>
          </w:p>
          <w:p w:rsidR="001505FA" w:rsidRPr="001505FA" w:rsidRDefault="001505FA">
            <w:pPr>
              <w:widowControl/>
            </w:pPr>
            <w:r w:rsidRPr="001505FA">
              <w:rPr>
                <w:rFonts w:hint="eastAsia"/>
                <w:color w:val="215868" w:themeColor="accent5" w:themeShade="80"/>
              </w:rPr>
              <w:t>Ex.</w:t>
            </w:r>
            <w:r>
              <w:rPr>
                <w:rFonts w:hint="eastAsia"/>
                <w:color w:val="215868" w:themeColor="accent5" w:themeShade="80"/>
              </w:rPr>
              <w:t>美國管理局</w:t>
            </w:r>
          </w:p>
        </w:tc>
      </w:tr>
      <w:tr w:rsidR="003459C6" w:rsidTr="001505FA">
        <w:tc>
          <w:tcPr>
            <w:tcW w:w="1701" w:type="dxa"/>
            <w:vMerge/>
            <w:vAlign w:val="center"/>
          </w:tcPr>
          <w:p w:rsidR="003459C6" w:rsidRPr="003459C6" w:rsidRDefault="003459C6" w:rsidP="003459C6">
            <w:pPr>
              <w:widowControl/>
              <w:jc w:val="center"/>
            </w:pPr>
          </w:p>
        </w:tc>
        <w:tc>
          <w:tcPr>
            <w:tcW w:w="2551" w:type="dxa"/>
            <w:gridSpan w:val="2"/>
            <w:vAlign w:val="center"/>
          </w:tcPr>
          <w:p w:rsidR="003459C6" w:rsidRPr="003459C6" w:rsidRDefault="003459C6" w:rsidP="003459C6">
            <w:pPr>
              <w:widowControl/>
              <w:jc w:val="center"/>
            </w:pPr>
            <w:r w:rsidRPr="003459C6">
              <w:rPr>
                <w:rFonts w:hint="eastAsia"/>
                <w:b/>
              </w:rPr>
              <w:t>公司組織式</w:t>
            </w:r>
            <w:r>
              <w:rPr>
                <w:rFonts w:hint="eastAsia"/>
              </w:rPr>
              <w:t>公營事業</w:t>
            </w:r>
          </w:p>
        </w:tc>
        <w:tc>
          <w:tcPr>
            <w:tcW w:w="4252" w:type="dxa"/>
          </w:tcPr>
          <w:p w:rsidR="003459C6" w:rsidRDefault="001505FA">
            <w:pPr>
              <w:widowControl/>
            </w:pPr>
            <w:r>
              <w:rPr>
                <w:rFonts w:hint="eastAsia"/>
              </w:rPr>
              <w:t>與行政部門完全分離，不受嚴密法令規章限制，具有獨立的會計、人事及監督機構。</w:t>
            </w:r>
          </w:p>
          <w:p w:rsidR="001505FA" w:rsidRPr="003459C6" w:rsidRDefault="001505FA">
            <w:pPr>
              <w:widowControl/>
            </w:pPr>
            <w:r w:rsidRPr="001505FA">
              <w:rPr>
                <w:rFonts w:hint="eastAsia"/>
                <w:color w:val="215868" w:themeColor="accent5" w:themeShade="80"/>
              </w:rPr>
              <w:t>Ex.</w:t>
            </w:r>
            <w:r w:rsidRPr="001505FA">
              <w:rPr>
                <w:rFonts w:hint="eastAsia"/>
                <w:b/>
                <w:color w:val="215868" w:themeColor="accent5" w:themeShade="80"/>
              </w:rPr>
              <w:t>台電</w:t>
            </w:r>
            <w:r>
              <w:rPr>
                <w:rFonts w:hint="eastAsia"/>
                <w:color w:val="215868" w:themeColor="accent5" w:themeShade="80"/>
              </w:rPr>
              <w:t>、台糖、中國石油公司、台水</w:t>
            </w:r>
          </w:p>
        </w:tc>
      </w:tr>
      <w:tr w:rsidR="001505FA" w:rsidTr="001505FA">
        <w:tc>
          <w:tcPr>
            <w:tcW w:w="2835" w:type="dxa"/>
            <w:gridSpan w:val="2"/>
            <w:vAlign w:val="center"/>
          </w:tcPr>
          <w:p w:rsidR="001505FA" w:rsidRPr="003459C6" w:rsidRDefault="001505FA" w:rsidP="003459C6">
            <w:pPr>
              <w:widowControl/>
              <w:jc w:val="center"/>
            </w:pPr>
            <w:r w:rsidRPr="003459C6">
              <w:rPr>
                <w:rFonts w:hint="eastAsia"/>
                <w:b/>
              </w:rPr>
              <w:t>公私合營</w:t>
            </w:r>
            <w:r>
              <w:rPr>
                <w:rFonts w:hint="eastAsia"/>
              </w:rPr>
              <w:t>公營事業</w:t>
            </w:r>
          </w:p>
        </w:tc>
        <w:tc>
          <w:tcPr>
            <w:tcW w:w="5669" w:type="dxa"/>
            <w:gridSpan w:val="2"/>
            <w:vAlign w:val="center"/>
          </w:tcPr>
          <w:p w:rsidR="001505FA" w:rsidRPr="003459C6" w:rsidRDefault="001505FA">
            <w:pPr>
              <w:widowControl/>
              <w:rPr>
                <w:rFonts w:hint="eastAsia"/>
              </w:rPr>
            </w:pPr>
            <w:r>
              <w:rPr>
                <w:rFonts w:hint="eastAsia"/>
              </w:rPr>
              <w:t>政府與人民合資經營，政府資金超過50%者，與政府獨資之營業機構受同樣控制與管理；政府資金不足50%僅能依公司法管轄。</w:t>
            </w:r>
          </w:p>
        </w:tc>
      </w:tr>
    </w:tbl>
    <w:p w:rsidR="003459C6" w:rsidRDefault="003459C6">
      <w:pPr>
        <w:widowControl/>
        <w:rPr>
          <w:color w:val="FF0000"/>
        </w:rPr>
      </w:pPr>
    </w:p>
    <w:p w:rsidR="003459C6" w:rsidRPr="003459C6" w:rsidRDefault="003459C6">
      <w:pPr>
        <w:widowControl/>
        <w:rPr>
          <w:rFonts w:ascii="標楷體" w:eastAsia="標楷體" w:hAnsiTheme="majorHAnsi" w:cstheme="majorBidi"/>
          <w:b/>
          <w:iCs/>
          <w:sz w:val="32"/>
          <w:szCs w:val="24"/>
        </w:rPr>
      </w:pPr>
      <w:r>
        <w:rPr>
          <w:color w:val="FF0000"/>
        </w:rPr>
        <w:br w:type="page"/>
      </w:r>
    </w:p>
    <w:p w:rsidR="006D4668" w:rsidRDefault="002F4ABD" w:rsidP="006D4668">
      <w:pPr>
        <w:pStyle w:val="afff7"/>
      </w:pPr>
      <w:r w:rsidRPr="002F4ABD">
        <w:rPr>
          <w:rFonts w:hint="eastAsia"/>
          <w:color w:val="FF0000"/>
        </w:rPr>
        <w:t>★</w:t>
      </w:r>
      <w:r w:rsidR="006D4668" w:rsidRPr="002F4ABD">
        <w:t>我國</w:t>
      </w:r>
      <w:r w:rsidR="006D2D30" w:rsidRPr="002F4ABD">
        <w:t>中央</w:t>
      </w:r>
      <w:r w:rsidR="006D4668" w:rsidRPr="002F4ABD">
        <w:t>行政機關</w:t>
      </w:r>
      <w:bookmarkEnd w:id="21"/>
    </w:p>
    <w:p w:rsidR="001612A9" w:rsidRPr="001612A9" w:rsidRDefault="001612A9" w:rsidP="00A460F8">
      <w:pPr>
        <w:jc w:val="right"/>
      </w:pPr>
      <w:r w:rsidRPr="006D4668">
        <w:rPr>
          <w:rFonts w:hAnsi="新細明體" w:hint="eastAsia"/>
          <w:sz w:val="22"/>
          <w:u w:val="single"/>
        </w:rPr>
        <w:t>&lt;1</w:t>
      </w:r>
      <w:r>
        <w:rPr>
          <w:rFonts w:hAnsi="新細明體" w:hint="eastAsia"/>
          <w:sz w:val="22"/>
          <w:u w:val="single"/>
        </w:rPr>
        <w:t>07普、110身四</w:t>
      </w:r>
      <w:r w:rsidR="00F174E2">
        <w:rPr>
          <w:rFonts w:hAnsi="新細明體" w:hint="eastAsia"/>
          <w:sz w:val="22"/>
          <w:u w:val="single"/>
        </w:rPr>
        <w:t>、109地三</w:t>
      </w:r>
      <w:r w:rsidRPr="006D4668">
        <w:rPr>
          <w:rFonts w:hAnsi="新細明體" w:hint="eastAsia"/>
          <w:sz w:val="22"/>
          <w:u w:val="single"/>
        </w:rPr>
        <w:t>&gt;</w:t>
      </w:r>
    </w:p>
    <w:tbl>
      <w:tblPr>
        <w:tblStyle w:val="aff1"/>
        <w:tblW w:w="10772" w:type="dxa"/>
        <w:jc w:val="center"/>
        <w:tblLook w:val="04A0" w:firstRow="1" w:lastRow="0" w:firstColumn="1" w:lastColumn="0" w:noHBand="0" w:noVBand="1"/>
      </w:tblPr>
      <w:tblGrid>
        <w:gridCol w:w="2268"/>
        <w:gridCol w:w="8504"/>
      </w:tblGrid>
      <w:tr w:rsidR="00F946AD" w:rsidTr="00F946AD">
        <w:trPr>
          <w:jc w:val="center"/>
        </w:trPr>
        <w:tc>
          <w:tcPr>
            <w:tcW w:w="2268" w:type="dxa"/>
            <w:vAlign w:val="center"/>
          </w:tcPr>
          <w:p w:rsidR="00F946AD" w:rsidRDefault="00F946AD" w:rsidP="00F946AD">
            <w:pPr>
              <w:jc w:val="center"/>
              <w:rPr>
                <w:rFonts w:hAnsi="新細明體"/>
              </w:rPr>
            </w:pPr>
            <w:r w:rsidRPr="006D4668">
              <w:rPr>
                <w:rFonts w:hAnsi="新細明體" w:hint="eastAsia"/>
                <w:b/>
                <w:highlight w:val="yellow"/>
              </w:rPr>
              <w:t>十四部</w:t>
            </w:r>
          </w:p>
        </w:tc>
        <w:tc>
          <w:tcPr>
            <w:tcW w:w="8504" w:type="dxa"/>
          </w:tcPr>
          <w:p w:rsidR="00F946AD" w:rsidRDefault="00F946AD" w:rsidP="00F946AD">
            <w:pPr>
              <w:rPr>
                <w:rFonts w:hAnsi="新細明體"/>
              </w:rPr>
            </w:pPr>
            <w:r w:rsidRPr="006D4668">
              <w:rPr>
                <w:rFonts w:hAnsi="新細明體" w:hint="eastAsia"/>
              </w:rPr>
              <w:t>內政部、外交部、國防部、財政部、教育部、法務部、經濟能源部、交通建設部、勞動部、農業部、</w:t>
            </w:r>
            <w:r w:rsidRPr="006D4668">
              <w:rPr>
                <w:rFonts w:hAnsi="新細明體" w:hint="eastAsia"/>
                <w:color w:val="FF0000"/>
              </w:rPr>
              <w:t>衛生福利部</w:t>
            </w:r>
            <w:r w:rsidRPr="006D4668">
              <w:rPr>
                <w:rFonts w:hAnsi="新細明體" w:hint="eastAsia"/>
              </w:rPr>
              <w:t>、環境資源部、文化部、</w:t>
            </w:r>
            <w:r w:rsidRPr="00A460F8">
              <w:rPr>
                <w:rFonts w:hAnsi="新細明體" w:hint="eastAsia"/>
                <w:color w:val="FF0000"/>
              </w:rPr>
              <w:t>科技部</w:t>
            </w:r>
          </w:p>
        </w:tc>
      </w:tr>
      <w:tr w:rsidR="00F946AD" w:rsidTr="00F946AD">
        <w:trPr>
          <w:jc w:val="center"/>
        </w:trPr>
        <w:tc>
          <w:tcPr>
            <w:tcW w:w="2268" w:type="dxa"/>
            <w:vAlign w:val="center"/>
          </w:tcPr>
          <w:p w:rsidR="00F946AD" w:rsidRDefault="00F946AD" w:rsidP="00F946AD">
            <w:pPr>
              <w:jc w:val="center"/>
              <w:rPr>
                <w:rFonts w:hAnsi="新細明體"/>
                <w:b/>
              </w:rPr>
            </w:pPr>
            <w:r w:rsidRPr="006D4668">
              <w:rPr>
                <w:rFonts w:hAnsi="新細明體" w:hint="eastAsia"/>
                <w:b/>
                <w:highlight w:val="yellow"/>
              </w:rPr>
              <w:t>八委員會</w:t>
            </w:r>
          </w:p>
          <w:p w:rsidR="00F946AD" w:rsidRDefault="00F946AD" w:rsidP="00F946AD">
            <w:pPr>
              <w:jc w:val="center"/>
              <w:rPr>
                <w:rFonts w:hAnsi="新細明體"/>
                <w:sz w:val="22"/>
                <w:u w:val="single"/>
              </w:rPr>
            </w:pPr>
            <w:r>
              <w:rPr>
                <w:rFonts w:hAnsi="新細明體" w:hint="eastAsia"/>
              </w:rPr>
              <w:t>(</w:t>
            </w:r>
            <w:r w:rsidRPr="005E0A62">
              <w:rPr>
                <w:rFonts w:hAnsi="新細明體" w:hint="eastAsia"/>
                <w:b/>
                <w:color w:val="FF0000"/>
              </w:rPr>
              <w:t>首長制</w:t>
            </w:r>
            <w:r>
              <w:rPr>
                <w:rFonts w:hAnsi="新細明體" w:hint="eastAsia"/>
              </w:rPr>
              <w:t>)</w:t>
            </w:r>
          </w:p>
          <w:p w:rsidR="00F946AD" w:rsidRDefault="00F946AD" w:rsidP="00F946AD">
            <w:pPr>
              <w:jc w:val="center"/>
              <w:rPr>
                <w:rFonts w:hAnsi="新細明體"/>
              </w:rPr>
            </w:pPr>
            <w:r>
              <w:rPr>
                <w:rFonts w:hAnsi="新細明體" w:hint="eastAsia"/>
                <w:sz w:val="22"/>
                <w:u w:val="single"/>
              </w:rPr>
              <w:t>&lt;104</w:t>
            </w:r>
            <w:r w:rsidRPr="00A460F8">
              <w:rPr>
                <w:rFonts w:hAnsi="新細明體" w:hint="eastAsia"/>
                <w:sz w:val="22"/>
                <w:u w:val="single"/>
              </w:rPr>
              <w:t>地</w:t>
            </w:r>
            <w:r>
              <w:rPr>
                <w:rFonts w:hAnsi="新細明體" w:hint="eastAsia"/>
                <w:sz w:val="22"/>
                <w:u w:val="single"/>
              </w:rPr>
              <w:t>三&gt;</w:t>
            </w:r>
          </w:p>
        </w:tc>
        <w:tc>
          <w:tcPr>
            <w:tcW w:w="8504" w:type="dxa"/>
          </w:tcPr>
          <w:p w:rsidR="00F946AD" w:rsidRDefault="00F946AD" w:rsidP="00DC66A4">
            <w:pPr>
              <w:pStyle w:val="aff"/>
              <w:numPr>
                <w:ilvl w:val="0"/>
                <w:numId w:val="471"/>
              </w:numPr>
              <w:ind w:leftChars="0"/>
              <w:rPr>
                <w:rFonts w:hAnsi="新細明體"/>
              </w:rPr>
            </w:pPr>
            <w:r w:rsidRPr="006D4668">
              <w:rPr>
                <w:rFonts w:hAnsi="新細明體" w:hint="eastAsia"/>
                <w:b/>
              </w:rPr>
              <w:t>國家發展委員會</w:t>
            </w:r>
            <w:r w:rsidRPr="00AA3706">
              <w:rPr>
                <w:rFonts w:hAnsi="新細明體" w:hint="eastAsia"/>
                <w:b/>
                <w:color w:val="FF0000"/>
              </w:rPr>
              <w:t>★</w:t>
            </w:r>
            <w:r w:rsidRPr="006D4668">
              <w:rPr>
                <w:rFonts w:hAnsi="新細明體" w:hint="eastAsia"/>
              </w:rPr>
              <w:t>：</w:t>
            </w:r>
            <w:r w:rsidR="00863969">
              <w:rPr>
                <w:rFonts w:hAnsi="新細明體" w:hint="eastAsia"/>
              </w:rPr>
              <w:t>政府資訊管理</w:t>
            </w:r>
          </w:p>
          <w:p w:rsidR="00F946AD" w:rsidRDefault="00F946AD" w:rsidP="00DC66A4">
            <w:pPr>
              <w:pStyle w:val="aff"/>
              <w:numPr>
                <w:ilvl w:val="0"/>
                <w:numId w:val="828"/>
              </w:numPr>
              <w:ind w:leftChars="0"/>
              <w:rPr>
                <w:rFonts w:hAnsi="新細明體"/>
                <w:sz w:val="22"/>
                <w:u w:val="single"/>
              </w:rPr>
            </w:pPr>
            <w:r w:rsidRPr="00F946AD">
              <w:rPr>
                <w:rFonts w:hAnsi="新細明體" w:hint="eastAsia"/>
              </w:rPr>
              <w:t>前身行政院</w:t>
            </w:r>
            <w:r w:rsidRPr="00863969">
              <w:rPr>
                <w:rFonts w:hAnsi="新細明體" w:hint="eastAsia"/>
                <w:color w:val="FF0000"/>
              </w:rPr>
              <w:t>經濟建設</w:t>
            </w:r>
            <w:r w:rsidRPr="00F946AD">
              <w:rPr>
                <w:rFonts w:hAnsi="新細明體" w:hint="eastAsia"/>
              </w:rPr>
              <w:t>委員會+</w:t>
            </w:r>
            <w:r w:rsidRPr="00863969">
              <w:rPr>
                <w:rFonts w:hAnsi="新細明體" w:hint="eastAsia"/>
                <w:color w:val="FF0000"/>
              </w:rPr>
              <w:t>研究發展</w:t>
            </w:r>
            <w:r w:rsidRPr="00F946AD">
              <w:rPr>
                <w:rFonts w:hAnsi="新細明體" w:hint="eastAsia"/>
              </w:rPr>
              <w:t>考核委員會</w:t>
            </w:r>
            <w:r w:rsidRPr="00F946AD">
              <w:rPr>
                <w:rFonts w:hAnsi="新細明體" w:hint="eastAsia"/>
                <w:sz w:val="22"/>
                <w:u w:val="single"/>
              </w:rPr>
              <w:t>&lt;109身四&gt;</w:t>
            </w:r>
          </w:p>
          <w:p w:rsidR="00F946AD" w:rsidRDefault="00F946AD" w:rsidP="00DC66A4">
            <w:pPr>
              <w:pStyle w:val="aff"/>
              <w:numPr>
                <w:ilvl w:val="0"/>
                <w:numId w:val="828"/>
              </w:numPr>
              <w:ind w:leftChars="0"/>
              <w:rPr>
                <w:rFonts w:hAnsi="新細明體"/>
                <w:sz w:val="22"/>
                <w:u w:val="single"/>
              </w:rPr>
            </w:pPr>
            <w:r w:rsidRPr="00F946AD">
              <w:rPr>
                <w:rFonts w:hAnsi="新細明體" w:hint="eastAsia"/>
              </w:rPr>
              <w:t>可視為我國中央政府組織的</w:t>
            </w:r>
            <w:r w:rsidRPr="00F946AD">
              <w:rPr>
                <w:rFonts w:hAnsi="新細明體" w:hint="eastAsia"/>
                <w:color w:val="FF0000"/>
              </w:rPr>
              <w:t>知識執行長</w:t>
            </w:r>
            <w:r w:rsidRPr="00F946AD">
              <w:rPr>
                <w:rFonts w:hAnsi="新細明體" w:hint="eastAsia"/>
              </w:rPr>
              <w:t>機構</w:t>
            </w:r>
            <w:r w:rsidRPr="00F946AD">
              <w:rPr>
                <w:rFonts w:hAnsi="新細明體" w:hint="eastAsia"/>
                <w:sz w:val="22"/>
                <w:u w:val="single"/>
              </w:rPr>
              <w:t>&lt;107原三&gt;</w:t>
            </w:r>
          </w:p>
          <w:p w:rsidR="00F946AD" w:rsidRDefault="00F946AD" w:rsidP="00DC66A4">
            <w:pPr>
              <w:pStyle w:val="aff"/>
              <w:numPr>
                <w:ilvl w:val="0"/>
                <w:numId w:val="828"/>
              </w:numPr>
              <w:ind w:leftChars="0"/>
              <w:rPr>
                <w:rFonts w:hAnsi="新細明體"/>
                <w:sz w:val="22"/>
                <w:u w:val="single"/>
              </w:rPr>
            </w:pPr>
            <w:r w:rsidRPr="00F946AD">
              <w:rPr>
                <w:rFonts w:hAnsi="新細明體" w:hint="eastAsia"/>
              </w:rPr>
              <w:t>業務包括我國</w:t>
            </w:r>
            <w:r w:rsidRPr="00F946AD">
              <w:rPr>
                <w:rFonts w:hAnsi="新細明體" w:hint="eastAsia"/>
                <w:color w:val="FF0000"/>
              </w:rPr>
              <w:t>電子化政府計畫</w:t>
            </w:r>
            <w:r w:rsidRPr="00F946AD">
              <w:rPr>
                <w:rFonts w:hAnsi="新細明體" w:hint="eastAsia"/>
              </w:rPr>
              <w:t>的規劃與執行</w:t>
            </w:r>
            <w:r w:rsidRPr="00F946AD">
              <w:rPr>
                <w:rFonts w:hAnsi="新細明體" w:hint="eastAsia"/>
                <w:sz w:val="22"/>
                <w:u w:val="single"/>
              </w:rPr>
              <w:t>&lt;108身四&gt;</w:t>
            </w:r>
          </w:p>
          <w:p w:rsidR="00F946AD" w:rsidRDefault="00F946AD" w:rsidP="00DC66A4">
            <w:pPr>
              <w:pStyle w:val="aff"/>
              <w:numPr>
                <w:ilvl w:val="0"/>
                <w:numId w:val="828"/>
              </w:numPr>
              <w:ind w:leftChars="0"/>
              <w:rPr>
                <w:rFonts w:hAnsi="新細明體"/>
                <w:sz w:val="22"/>
                <w:u w:val="single"/>
              </w:rPr>
            </w:pPr>
            <w:r w:rsidRPr="00F946AD">
              <w:rPr>
                <w:rFonts w:hAnsi="新細明體" w:hint="eastAsia"/>
                <w:b/>
              </w:rPr>
              <w:t>公共政策網路參與平台</w:t>
            </w:r>
            <w:r w:rsidRPr="00F946AD">
              <w:rPr>
                <w:rFonts w:hAnsi="新細明體" w:hint="eastAsia"/>
              </w:rPr>
              <w:t>2014年成立，參考美國白宮聯署網站「We the people」建立民眾表達意見的平台；提案必須</w:t>
            </w:r>
            <w:r w:rsidRPr="00F946AD">
              <w:rPr>
                <w:rFonts w:hAnsi="新細明體" w:hint="eastAsia"/>
                <w:color w:val="FF0000"/>
              </w:rPr>
              <w:t>兩個月內有</w:t>
            </w:r>
            <w:r w:rsidRPr="00F946AD">
              <w:rPr>
                <w:rFonts w:hAnsi="新細明體" w:hint="eastAsia"/>
                <w:b/>
                <w:color w:val="FF0000"/>
              </w:rPr>
              <w:t>5千人</w:t>
            </w:r>
            <w:r w:rsidRPr="00F946AD">
              <w:rPr>
                <w:rFonts w:hAnsi="新細明體" w:hint="eastAsia"/>
                <w:color w:val="FF0000"/>
              </w:rPr>
              <w:t>附議才能成案</w:t>
            </w:r>
            <w:r w:rsidRPr="00F946AD">
              <w:rPr>
                <w:rFonts w:hAnsi="新細明體" w:hint="eastAsia"/>
              </w:rPr>
              <w:t>，成案後政府須七天內找提案人協商，並在兩個月內由政府回應。</w:t>
            </w:r>
            <w:r w:rsidRPr="00F946AD">
              <w:rPr>
                <w:rFonts w:hAnsi="新細明體" w:hint="eastAsia"/>
                <w:sz w:val="22"/>
                <w:u w:val="single"/>
              </w:rPr>
              <w:t>&lt;109地四、111身五&gt;</w:t>
            </w:r>
          </w:p>
          <w:p w:rsidR="00F946AD" w:rsidRPr="00C63241" w:rsidRDefault="00F946AD" w:rsidP="00DC66A4">
            <w:pPr>
              <w:pStyle w:val="aff"/>
              <w:numPr>
                <w:ilvl w:val="0"/>
                <w:numId w:val="828"/>
              </w:numPr>
              <w:ind w:leftChars="0"/>
              <w:rPr>
                <w:rFonts w:hAnsi="新細明體"/>
              </w:rPr>
            </w:pPr>
            <w:r w:rsidRPr="00F946AD">
              <w:rPr>
                <w:rFonts w:hAnsi="新細明體" w:hint="eastAsia"/>
              </w:rPr>
              <w:t>「</w:t>
            </w:r>
            <w:r w:rsidRPr="00F946AD">
              <w:rPr>
                <w:rFonts w:hAnsi="新細明體" w:hint="eastAsia"/>
                <w:b/>
              </w:rPr>
              <w:t>政府資料開放進階行動方案</w:t>
            </w:r>
            <w:r w:rsidRPr="00F946AD">
              <w:rPr>
                <w:rFonts w:hAnsi="新細明體" w:hint="eastAsia"/>
              </w:rPr>
              <w:t>」</w:t>
            </w:r>
            <w:r w:rsidRPr="00F946AD">
              <w:rPr>
                <w:rFonts w:hAnsi="新細明體" w:hint="eastAsia"/>
                <w:color w:val="FF0000"/>
              </w:rPr>
              <w:t>政府資訊公開、資料開放透明</w:t>
            </w:r>
            <w:r w:rsidRPr="00F946AD">
              <w:rPr>
                <w:rFonts w:hAnsi="新細明體" w:hint="eastAsia"/>
              </w:rPr>
              <w:t>，規劃政府資料開放具體作法，引領政府機關深化推動資料開放，及改善政府與民間資料協作治理模式。</w:t>
            </w:r>
            <w:r w:rsidRPr="00F946AD">
              <w:rPr>
                <w:rFonts w:hAnsi="新細明體" w:hint="eastAsia"/>
                <w:sz w:val="22"/>
                <w:u w:val="single"/>
              </w:rPr>
              <w:t>&lt;110身三&gt;</w:t>
            </w:r>
          </w:p>
          <w:p w:rsidR="00C63241" w:rsidRPr="00F946AD" w:rsidRDefault="00C63241" w:rsidP="00DC66A4">
            <w:pPr>
              <w:pStyle w:val="aff"/>
              <w:numPr>
                <w:ilvl w:val="0"/>
                <w:numId w:val="828"/>
              </w:numPr>
              <w:ind w:leftChars="0"/>
              <w:rPr>
                <w:rFonts w:hAnsi="新細明體"/>
              </w:rPr>
            </w:pPr>
            <w:r w:rsidRPr="00C63241">
              <w:rPr>
                <w:rFonts w:hAnsi="新細明體" w:hint="eastAsia"/>
                <w:b/>
              </w:rPr>
              <w:t>檔案管理局</w:t>
            </w:r>
            <w:r w:rsidRPr="006D4668">
              <w:rPr>
                <w:rFonts w:hAnsi="新細明體" w:hint="eastAsia"/>
              </w:rPr>
              <w:t>：</w:t>
            </w:r>
            <w:r w:rsidRPr="00C63241">
              <w:rPr>
                <w:rFonts w:hAnsi="新細明體" w:hint="eastAsia"/>
                <w:color w:val="984806" w:themeColor="accent6" w:themeShade="80"/>
              </w:rPr>
              <w:t>檔案法</w:t>
            </w:r>
            <w:r>
              <w:rPr>
                <w:rFonts w:hAnsi="新細明體" w:hint="eastAsia"/>
              </w:rPr>
              <w:t>，區分</w:t>
            </w:r>
            <w:r w:rsidRPr="00C63241">
              <w:rPr>
                <w:rFonts w:hAnsi="新細明體" w:hint="eastAsia"/>
                <w:color w:val="FF0000"/>
              </w:rPr>
              <w:t>永久</w:t>
            </w:r>
            <w:r>
              <w:rPr>
                <w:rFonts w:hAnsi="新細明體" w:hint="eastAsia"/>
              </w:rPr>
              <w:t>和</w:t>
            </w:r>
            <w:r w:rsidRPr="00C63241">
              <w:rPr>
                <w:rFonts w:hAnsi="新細明體" w:hint="eastAsia"/>
                <w:color w:val="FF0000"/>
              </w:rPr>
              <w:t>定期</w:t>
            </w:r>
            <w:r>
              <w:rPr>
                <w:rFonts w:hAnsi="新細明體" w:hint="eastAsia"/>
              </w:rPr>
              <w:t>保存。</w:t>
            </w:r>
            <w:r w:rsidRPr="00C63241">
              <w:rPr>
                <w:rFonts w:hAnsi="新細明體" w:hint="eastAsia"/>
                <w:sz w:val="22"/>
                <w:u w:val="single"/>
              </w:rPr>
              <w:t>&lt;106國五&gt;</w:t>
            </w:r>
          </w:p>
          <w:p w:rsidR="00F946AD" w:rsidRDefault="00F946AD" w:rsidP="00DC66A4">
            <w:pPr>
              <w:pStyle w:val="aff"/>
              <w:numPr>
                <w:ilvl w:val="0"/>
                <w:numId w:val="471"/>
              </w:numPr>
              <w:ind w:leftChars="0"/>
              <w:rPr>
                <w:rFonts w:hAnsi="新細明體"/>
              </w:rPr>
            </w:pPr>
            <w:r>
              <w:rPr>
                <w:rFonts w:hAnsi="新細明體" w:hint="eastAsia"/>
              </w:rPr>
              <w:t>大陸委員會</w:t>
            </w:r>
          </w:p>
          <w:p w:rsidR="00F946AD" w:rsidRDefault="00F946AD" w:rsidP="00DC66A4">
            <w:pPr>
              <w:pStyle w:val="aff"/>
              <w:numPr>
                <w:ilvl w:val="0"/>
                <w:numId w:val="471"/>
              </w:numPr>
              <w:ind w:leftChars="0"/>
              <w:rPr>
                <w:rFonts w:hAnsi="新細明體"/>
              </w:rPr>
            </w:pPr>
            <w:r>
              <w:rPr>
                <w:rFonts w:hAnsi="新細明體" w:hint="eastAsia"/>
              </w:rPr>
              <w:t>金融監控管理委員會</w:t>
            </w:r>
          </w:p>
          <w:p w:rsidR="00F946AD" w:rsidRDefault="00F946AD" w:rsidP="00DC66A4">
            <w:pPr>
              <w:pStyle w:val="aff"/>
              <w:numPr>
                <w:ilvl w:val="0"/>
                <w:numId w:val="471"/>
              </w:numPr>
              <w:ind w:leftChars="0"/>
              <w:rPr>
                <w:rFonts w:hAnsi="新細明體"/>
              </w:rPr>
            </w:pPr>
            <w:r w:rsidRPr="00E5151B">
              <w:rPr>
                <w:rFonts w:hAnsi="新細明體" w:hint="eastAsia"/>
                <w:b/>
              </w:rPr>
              <w:t>海洋委員會</w:t>
            </w:r>
          </w:p>
          <w:p w:rsidR="00F946AD" w:rsidRDefault="00F946AD" w:rsidP="00DC66A4">
            <w:pPr>
              <w:pStyle w:val="aff"/>
              <w:numPr>
                <w:ilvl w:val="0"/>
                <w:numId w:val="471"/>
              </w:numPr>
              <w:ind w:leftChars="0"/>
              <w:rPr>
                <w:rFonts w:hAnsi="新細明體"/>
              </w:rPr>
            </w:pPr>
            <w:r>
              <w:rPr>
                <w:rFonts w:hAnsi="新細明體" w:hint="eastAsia"/>
              </w:rPr>
              <w:t>僑務委員會</w:t>
            </w:r>
          </w:p>
          <w:p w:rsidR="00F946AD" w:rsidRDefault="00F946AD" w:rsidP="00DC66A4">
            <w:pPr>
              <w:pStyle w:val="aff"/>
              <w:numPr>
                <w:ilvl w:val="0"/>
                <w:numId w:val="471"/>
              </w:numPr>
              <w:ind w:leftChars="0"/>
              <w:rPr>
                <w:rFonts w:hAnsi="新細明體"/>
              </w:rPr>
            </w:pPr>
            <w:r w:rsidRPr="00E5151B">
              <w:rPr>
                <w:rFonts w:hAnsi="新細明體" w:hint="eastAsia"/>
                <w:b/>
              </w:rPr>
              <w:t>國家退除役官兵輔導委員會</w:t>
            </w:r>
            <w:r>
              <w:rPr>
                <w:rFonts w:hAnsi="新細明體" w:hint="eastAsia"/>
              </w:rPr>
              <w:t>(名為委員制，實為</w:t>
            </w:r>
            <w:r w:rsidRPr="00E5151B">
              <w:rPr>
                <w:rFonts w:hAnsi="新細明體" w:hint="eastAsia"/>
                <w:b/>
                <w:color w:val="FF0000"/>
              </w:rPr>
              <w:t>首長制</w:t>
            </w:r>
            <w:r>
              <w:rPr>
                <w:rFonts w:hAnsi="新細明體" w:hint="eastAsia"/>
              </w:rPr>
              <w:t>)</w:t>
            </w:r>
            <w:r>
              <w:rPr>
                <w:rFonts w:hAnsi="新細明體" w:hint="eastAsia"/>
                <w:sz w:val="22"/>
                <w:u w:val="single"/>
              </w:rPr>
              <w:t>&lt;103</w:t>
            </w:r>
            <w:r w:rsidRPr="00A460F8">
              <w:rPr>
                <w:rFonts w:hAnsi="新細明體" w:hint="eastAsia"/>
                <w:sz w:val="22"/>
                <w:u w:val="single"/>
              </w:rPr>
              <w:t>地</w:t>
            </w:r>
            <w:r>
              <w:rPr>
                <w:rFonts w:hAnsi="新細明體" w:hint="eastAsia"/>
                <w:sz w:val="22"/>
                <w:u w:val="single"/>
              </w:rPr>
              <w:t>四&gt;</w:t>
            </w:r>
          </w:p>
          <w:p w:rsidR="00F946AD" w:rsidRDefault="00F946AD" w:rsidP="00DC66A4">
            <w:pPr>
              <w:pStyle w:val="aff"/>
              <w:numPr>
                <w:ilvl w:val="0"/>
                <w:numId w:val="471"/>
              </w:numPr>
              <w:ind w:leftChars="0"/>
              <w:rPr>
                <w:rFonts w:hAnsi="新細明體"/>
              </w:rPr>
            </w:pPr>
            <w:r>
              <w:rPr>
                <w:rFonts w:hAnsi="新細明體" w:hint="eastAsia"/>
              </w:rPr>
              <w:t>原住民族委員會</w:t>
            </w:r>
          </w:p>
          <w:p w:rsidR="00F946AD" w:rsidRPr="003459C6" w:rsidRDefault="00F946AD" w:rsidP="00DC66A4">
            <w:pPr>
              <w:pStyle w:val="aff"/>
              <w:numPr>
                <w:ilvl w:val="0"/>
                <w:numId w:val="471"/>
              </w:numPr>
              <w:ind w:leftChars="0"/>
              <w:rPr>
                <w:rFonts w:hAnsi="新細明體"/>
                <w:b/>
              </w:rPr>
            </w:pPr>
            <w:r w:rsidRPr="003459C6">
              <w:rPr>
                <w:rFonts w:hAnsi="新細明體" w:hint="eastAsia"/>
                <w:b/>
              </w:rPr>
              <w:t>客家委員會</w:t>
            </w:r>
          </w:p>
          <w:p w:rsidR="00F946AD" w:rsidRDefault="00F946AD" w:rsidP="00F946AD">
            <w:pPr>
              <w:rPr>
                <w:rFonts w:hAnsi="新細明體"/>
              </w:rPr>
            </w:pPr>
            <w:r>
              <w:rPr>
                <w:rFonts w:hAnsi="新細明體" w:hint="eastAsia"/>
              </w:rPr>
              <w:t>※僑委</w:t>
            </w:r>
            <w:r w:rsidRPr="00F174E2">
              <w:rPr>
                <w:rFonts w:hAnsi="新細明體" w:hint="eastAsia"/>
              </w:rPr>
              <w:t>會</w:t>
            </w:r>
            <w:r>
              <w:rPr>
                <w:rFonts w:hAnsi="新細明體" w:hint="eastAsia"/>
              </w:rPr>
              <w:t>、</w:t>
            </w:r>
            <w:r w:rsidRPr="00F174E2">
              <w:rPr>
                <w:rFonts w:hAnsi="新細明體" w:hint="eastAsia"/>
              </w:rPr>
              <w:t>原</w:t>
            </w:r>
            <w:r>
              <w:rPr>
                <w:rFonts w:hAnsi="新細明體" w:hint="eastAsia"/>
              </w:rPr>
              <w:t>委</w:t>
            </w:r>
            <w:r w:rsidRPr="00F174E2">
              <w:rPr>
                <w:rFonts w:hAnsi="新細明體" w:hint="eastAsia"/>
              </w:rPr>
              <w:t>會</w:t>
            </w:r>
            <w:r>
              <w:rPr>
                <w:rFonts w:hAnsi="新細明體" w:hint="eastAsia"/>
              </w:rPr>
              <w:t>、</w:t>
            </w:r>
            <w:r w:rsidRPr="00F174E2">
              <w:rPr>
                <w:rFonts w:hAnsi="新細明體" w:hint="eastAsia"/>
              </w:rPr>
              <w:t>客</w:t>
            </w:r>
            <w:r>
              <w:rPr>
                <w:rFonts w:hAnsi="新細明體" w:hint="eastAsia"/>
              </w:rPr>
              <w:t>委</w:t>
            </w:r>
            <w:r w:rsidRPr="00F174E2">
              <w:rPr>
                <w:rFonts w:hAnsi="新細明體" w:hint="eastAsia"/>
              </w:rPr>
              <w:t>會</w:t>
            </w:r>
            <w:r>
              <w:rPr>
                <w:rFonts w:hAnsi="新細明體" w:hint="eastAsia"/>
              </w:rPr>
              <w:t>皆是</w:t>
            </w:r>
            <w:r w:rsidRPr="00F174E2">
              <w:rPr>
                <w:rFonts w:hAnsi="新細明體" w:hint="eastAsia"/>
                <w:color w:val="FF0000"/>
              </w:rPr>
              <w:t>政治回應性</w:t>
            </w:r>
            <w:r w:rsidRPr="00F174E2">
              <w:rPr>
                <w:rFonts w:hAnsi="新細明體" w:hint="eastAsia"/>
              </w:rPr>
              <w:t>的具體實踐</w:t>
            </w:r>
            <w:r w:rsidRPr="00F174E2">
              <w:rPr>
                <w:rFonts w:hAnsi="新細明體" w:hint="eastAsia"/>
                <w:sz w:val="22"/>
                <w:u w:val="single"/>
              </w:rPr>
              <w:t>&lt;</w:t>
            </w:r>
            <w:r>
              <w:rPr>
                <w:rFonts w:hAnsi="新細明體" w:hint="eastAsia"/>
                <w:sz w:val="22"/>
                <w:u w:val="single"/>
              </w:rPr>
              <w:t>109地三</w:t>
            </w:r>
            <w:r w:rsidRPr="006D4668">
              <w:rPr>
                <w:rFonts w:hAnsi="新細明體" w:hint="eastAsia"/>
                <w:sz w:val="22"/>
                <w:u w:val="single"/>
              </w:rPr>
              <w:t>&gt;</w:t>
            </w:r>
          </w:p>
        </w:tc>
      </w:tr>
      <w:tr w:rsidR="00F946AD" w:rsidTr="00F946AD">
        <w:trPr>
          <w:jc w:val="center"/>
        </w:trPr>
        <w:tc>
          <w:tcPr>
            <w:tcW w:w="2268" w:type="dxa"/>
            <w:vAlign w:val="center"/>
          </w:tcPr>
          <w:p w:rsidR="00F946AD" w:rsidRDefault="00F946AD" w:rsidP="00F946AD">
            <w:pPr>
              <w:jc w:val="center"/>
              <w:rPr>
                <w:rFonts w:hAnsi="新細明體"/>
                <w:b/>
              </w:rPr>
            </w:pPr>
            <w:r w:rsidRPr="006D4668">
              <w:rPr>
                <w:rFonts w:hAnsi="新細明體" w:hint="eastAsia"/>
                <w:b/>
                <w:highlight w:val="yellow"/>
              </w:rPr>
              <w:t>三獨立機關</w:t>
            </w:r>
          </w:p>
          <w:p w:rsidR="00F946AD" w:rsidRDefault="00F946AD" w:rsidP="001C4210">
            <w:pPr>
              <w:jc w:val="center"/>
              <w:rPr>
                <w:rFonts w:hAnsi="新細明體"/>
              </w:rPr>
            </w:pPr>
            <w:r w:rsidRPr="006D4668">
              <w:rPr>
                <w:rFonts w:hAnsi="新細明體" w:hint="eastAsia"/>
              </w:rPr>
              <w:t>(</w:t>
            </w:r>
            <w:r w:rsidRPr="00C33557">
              <w:rPr>
                <w:rFonts w:hAnsi="新細明體" w:hint="eastAsia"/>
                <w:b/>
                <w:color w:val="FF0000"/>
              </w:rPr>
              <w:t>委員制</w:t>
            </w:r>
            <w:r w:rsidR="001C4210">
              <w:rPr>
                <w:rFonts w:hAnsi="新細明體" w:hint="eastAsia"/>
              </w:rPr>
              <w:t>、</w:t>
            </w:r>
            <w:r w:rsidR="001C4210" w:rsidRPr="006D4668">
              <w:rPr>
                <w:rFonts w:hAnsi="新細明體" w:hint="eastAsia"/>
              </w:rPr>
              <w:t>不受行政機關干擾</w:t>
            </w:r>
            <w:r w:rsidRPr="006D4668">
              <w:rPr>
                <w:rFonts w:hAnsi="新細明體" w:hint="eastAsia"/>
              </w:rPr>
              <w:t>)</w:t>
            </w:r>
          </w:p>
        </w:tc>
        <w:tc>
          <w:tcPr>
            <w:tcW w:w="8504" w:type="dxa"/>
          </w:tcPr>
          <w:p w:rsidR="00F946AD" w:rsidRDefault="00F946AD" w:rsidP="00DC66A4">
            <w:pPr>
              <w:pStyle w:val="aff"/>
              <w:numPr>
                <w:ilvl w:val="0"/>
                <w:numId w:val="472"/>
              </w:numPr>
              <w:ind w:leftChars="0"/>
              <w:rPr>
                <w:rFonts w:hAnsi="新細明體"/>
              </w:rPr>
            </w:pPr>
            <w:r w:rsidRPr="006D4668">
              <w:rPr>
                <w:rFonts w:hAnsi="新細明體" w:hint="eastAsia"/>
              </w:rPr>
              <w:t>中央選舉委員會</w:t>
            </w:r>
          </w:p>
          <w:p w:rsidR="00F946AD" w:rsidRDefault="00F946AD" w:rsidP="00DC66A4">
            <w:pPr>
              <w:pStyle w:val="aff"/>
              <w:numPr>
                <w:ilvl w:val="0"/>
                <w:numId w:val="472"/>
              </w:numPr>
              <w:ind w:leftChars="0"/>
              <w:rPr>
                <w:rFonts w:hAnsi="新細明體"/>
              </w:rPr>
            </w:pPr>
            <w:r w:rsidRPr="00F946AD">
              <w:rPr>
                <w:rFonts w:hAnsi="新細明體" w:hint="eastAsia"/>
                <w:b/>
              </w:rPr>
              <w:t>公平交易委員會</w:t>
            </w:r>
            <w:r w:rsidRPr="006D4668">
              <w:rPr>
                <w:rFonts w:hAnsi="新細明體" w:hint="eastAsia"/>
              </w:rPr>
              <w:t>：</w:t>
            </w:r>
            <w:r w:rsidR="00832337" w:rsidRPr="005E5AE7">
              <w:rPr>
                <w:rFonts w:hAnsi="新細明體" w:hint="eastAsia"/>
                <w:color w:val="FF0000"/>
              </w:rPr>
              <w:t>準司法性質</w:t>
            </w:r>
            <w:r w:rsidR="00832337">
              <w:rPr>
                <w:rFonts w:hAnsi="新細明體" w:hint="eastAsia"/>
              </w:rPr>
              <w:t>，為混合性組織，</w:t>
            </w:r>
            <w:r w:rsidR="005E5AE7">
              <w:rPr>
                <w:rFonts w:hAnsi="新細明體" w:hint="eastAsia"/>
              </w:rPr>
              <w:t>委員</w:t>
            </w:r>
            <w:r w:rsidR="005E5AE7" w:rsidRPr="005E5AE7">
              <w:rPr>
                <w:rFonts w:hAnsi="新細明體" w:hint="eastAsia"/>
                <w:color w:val="FF0000"/>
              </w:rPr>
              <w:t>9人</w:t>
            </w:r>
            <w:r w:rsidR="005E5AE7" w:rsidRPr="005E5AE7">
              <w:rPr>
                <w:rFonts w:hAnsi="新細明體" w:hint="eastAsia"/>
              </w:rPr>
              <w:t>均為</w:t>
            </w:r>
            <w:r w:rsidR="005E5AE7" w:rsidRPr="005E5AE7">
              <w:rPr>
                <w:rFonts w:hAnsi="新細明體" w:hint="eastAsia"/>
                <w:color w:val="FF0000"/>
              </w:rPr>
              <w:t>政務官</w:t>
            </w:r>
            <w:r w:rsidR="005E5AE7">
              <w:rPr>
                <w:rFonts w:hAnsi="新細明體" w:hint="eastAsia"/>
              </w:rPr>
              <w:t>，</w:t>
            </w:r>
            <w:r w:rsidR="005E5AE7" w:rsidRPr="005E5AE7">
              <w:rPr>
                <w:rFonts w:hAnsi="新細明體" w:hint="eastAsia"/>
                <w:color w:val="FF0000"/>
              </w:rPr>
              <w:t>任期3年</w:t>
            </w:r>
            <w:r w:rsidR="005E5AE7">
              <w:rPr>
                <w:rFonts w:hAnsi="新細明體" w:hint="eastAsia"/>
              </w:rPr>
              <w:t>，任滿得連任，不受內閣改組之人事影響。</w:t>
            </w:r>
            <w:r w:rsidR="005E5AE7" w:rsidRPr="005E5AE7">
              <w:rPr>
                <w:rFonts w:hAnsi="新細明體" w:hint="eastAsia"/>
                <w:sz w:val="22"/>
                <w:u w:val="single"/>
              </w:rPr>
              <w:t>&lt;104身四&gt;</w:t>
            </w:r>
          </w:p>
          <w:p w:rsidR="00F946AD" w:rsidRPr="00F946AD" w:rsidRDefault="00F946AD" w:rsidP="00DC66A4">
            <w:pPr>
              <w:pStyle w:val="aff"/>
              <w:numPr>
                <w:ilvl w:val="0"/>
                <w:numId w:val="472"/>
              </w:numPr>
              <w:ind w:leftChars="0"/>
              <w:rPr>
                <w:rFonts w:hAnsi="新細明體"/>
              </w:rPr>
            </w:pPr>
            <w:r w:rsidRPr="006D4668">
              <w:rPr>
                <w:rFonts w:hAnsi="新細明體" w:hint="eastAsia"/>
                <w:b/>
              </w:rPr>
              <w:t>國家通訊傳播委員會</w:t>
            </w:r>
            <w:r w:rsidRPr="006D4668">
              <w:rPr>
                <w:rFonts w:hAnsi="新細明體" w:hint="eastAsia"/>
              </w:rPr>
              <w:t>：建置</w:t>
            </w:r>
            <w:r w:rsidRPr="006D4668">
              <w:rPr>
                <w:rFonts w:hAnsi="新細明體" w:hint="eastAsia"/>
                <w:color w:val="FF0000"/>
              </w:rPr>
              <w:t>無障礙網路空間服務網，</w:t>
            </w:r>
            <w:r w:rsidRPr="006D4668">
              <w:rPr>
                <w:rFonts w:hAnsi="新細明體" w:hint="eastAsia"/>
              </w:rPr>
              <w:t>除介紹無障礙網頁標章、無障礙網頁開發規範等資訊外，各機關可申請無障礙網頁標章，一般民眾亦可查詢各機關無障礙網頁的檢測日期與狀態。</w:t>
            </w:r>
            <w:r w:rsidRPr="006D4668">
              <w:rPr>
                <w:rFonts w:hAnsi="新細明體" w:hint="eastAsia"/>
                <w:sz w:val="22"/>
                <w:u w:val="single"/>
              </w:rPr>
              <w:t>&lt;1</w:t>
            </w:r>
            <w:r>
              <w:rPr>
                <w:rFonts w:hAnsi="新細明體" w:hint="eastAsia"/>
                <w:sz w:val="22"/>
                <w:u w:val="single"/>
              </w:rPr>
              <w:t>08普</w:t>
            </w:r>
            <w:r w:rsidRPr="006D4668">
              <w:rPr>
                <w:rFonts w:hAnsi="新細明體" w:hint="eastAsia"/>
                <w:sz w:val="22"/>
                <w:u w:val="single"/>
              </w:rPr>
              <w:t>&gt;</w:t>
            </w:r>
          </w:p>
        </w:tc>
      </w:tr>
      <w:tr w:rsidR="00F946AD" w:rsidTr="00F946AD">
        <w:trPr>
          <w:jc w:val="center"/>
        </w:trPr>
        <w:tc>
          <w:tcPr>
            <w:tcW w:w="2268" w:type="dxa"/>
            <w:vAlign w:val="center"/>
          </w:tcPr>
          <w:p w:rsidR="00F946AD" w:rsidRDefault="00F946AD" w:rsidP="00F946AD">
            <w:pPr>
              <w:jc w:val="center"/>
              <w:rPr>
                <w:rFonts w:hAnsi="新細明體"/>
              </w:rPr>
            </w:pPr>
            <w:r w:rsidRPr="006D4668">
              <w:rPr>
                <w:rFonts w:hAnsi="新細明體" w:hint="eastAsia"/>
                <w:b/>
                <w:highlight w:val="yellow"/>
              </w:rPr>
              <w:t>兩總處</w:t>
            </w:r>
            <w:r>
              <w:rPr>
                <w:rFonts w:hAnsi="新細明體" w:hint="eastAsia"/>
              </w:rPr>
              <w:t>(</w:t>
            </w:r>
            <w:r w:rsidRPr="00C33557">
              <w:rPr>
                <w:rFonts w:hAnsi="新細明體" w:hint="eastAsia"/>
                <w:b/>
                <w:color w:val="FF0000"/>
              </w:rPr>
              <w:t>幕僚機關</w:t>
            </w:r>
            <w:r>
              <w:rPr>
                <w:rFonts w:hAnsi="新細明體" w:hint="eastAsia"/>
              </w:rPr>
              <w:t>)</w:t>
            </w:r>
          </w:p>
        </w:tc>
        <w:tc>
          <w:tcPr>
            <w:tcW w:w="8504" w:type="dxa"/>
          </w:tcPr>
          <w:p w:rsidR="00F946AD" w:rsidRDefault="00F946AD" w:rsidP="00F946AD">
            <w:pPr>
              <w:rPr>
                <w:rFonts w:hAnsi="新細明體"/>
              </w:rPr>
            </w:pPr>
            <w:r w:rsidRPr="006D4668">
              <w:rPr>
                <w:rFonts w:hAnsi="新細明體" w:hint="eastAsia"/>
                <w:color w:val="FF0000"/>
              </w:rPr>
              <w:t>人事行政總處</w:t>
            </w:r>
            <w:r w:rsidRPr="006D4668">
              <w:rPr>
                <w:rFonts w:hAnsi="新細明體" w:hint="eastAsia"/>
              </w:rPr>
              <w:t>、主計總處</w:t>
            </w:r>
          </w:p>
          <w:p w:rsidR="00F946AD" w:rsidRDefault="00F946AD" w:rsidP="00F946AD">
            <w:pPr>
              <w:rPr>
                <w:rFonts w:hAnsi="新細明體"/>
              </w:rPr>
            </w:pPr>
            <w:r w:rsidRPr="00B62FC1">
              <w:rPr>
                <w:rFonts w:hAnsi="新細明體" w:hint="eastAsia"/>
              </w:rPr>
              <w:t>※行政院人事行政總處人事長</w:t>
            </w:r>
            <w:r>
              <w:rPr>
                <w:rFonts w:hAnsi="新細明體" w:hint="eastAsia"/>
              </w:rPr>
              <w:t>為特任</w:t>
            </w:r>
            <w:r w:rsidRPr="006D4668">
              <w:rPr>
                <w:rFonts w:hAnsi="新細明體" w:hint="eastAsia"/>
                <w:sz w:val="22"/>
                <w:u w:val="single"/>
              </w:rPr>
              <w:t>&lt;1</w:t>
            </w:r>
            <w:r>
              <w:rPr>
                <w:rFonts w:hAnsi="新細明體" w:hint="eastAsia"/>
                <w:sz w:val="22"/>
                <w:u w:val="single"/>
              </w:rPr>
              <w:t>08普</w:t>
            </w:r>
            <w:r w:rsidRPr="006D4668">
              <w:rPr>
                <w:rFonts w:hAnsi="新細明體" w:hint="eastAsia"/>
                <w:sz w:val="22"/>
                <w:u w:val="single"/>
              </w:rPr>
              <w:t>&gt;</w:t>
            </w:r>
          </w:p>
        </w:tc>
      </w:tr>
      <w:tr w:rsidR="00F946AD" w:rsidTr="00F946AD">
        <w:trPr>
          <w:jc w:val="center"/>
        </w:trPr>
        <w:tc>
          <w:tcPr>
            <w:tcW w:w="2268" w:type="dxa"/>
            <w:vAlign w:val="center"/>
          </w:tcPr>
          <w:p w:rsidR="00F946AD" w:rsidRDefault="00F946AD" w:rsidP="00F946AD">
            <w:pPr>
              <w:jc w:val="center"/>
              <w:rPr>
                <w:rFonts w:hAnsi="新細明體"/>
              </w:rPr>
            </w:pPr>
            <w:r w:rsidRPr="006D4668">
              <w:rPr>
                <w:rFonts w:hAnsi="新細明體" w:hint="eastAsia"/>
                <w:b/>
                <w:highlight w:val="yellow"/>
              </w:rPr>
              <w:t>一行一院</w:t>
            </w:r>
          </w:p>
        </w:tc>
        <w:tc>
          <w:tcPr>
            <w:tcW w:w="8504" w:type="dxa"/>
          </w:tcPr>
          <w:p w:rsidR="00F946AD" w:rsidRDefault="00F946AD" w:rsidP="00F946AD">
            <w:pPr>
              <w:rPr>
                <w:rFonts w:hAnsi="新細明體"/>
              </w:rPr>
            </w:pPr>
            <w:r w:rsidRPr="006D4668">
              <w:rPr>
                <w:rFonts w:hAnsi="新細明體" w:hint="eastAsia"/>
              </w:rPr>
              <w:t>中央銀行</w:t>
            </w:r>
            <w:r>
              <w:rPr>
                <w:rFonts w:hAnsi="新細明體" w:hint="eastAsia"/>
              </w:rPr>
              <w:t>、</w:t>
            </w:r>
            <w:r w:rsidRPr="006D4668">
              <w:rPr>
                <w:rFonts w:hAnsi="新細明體" w:hint="eastAsia"/>
              </w:rPr>
              <w:t>故宮博物院</w:t>
            </w:r>
          </w:p>
        </w:tc>
      </w:tr>
    </w:tbl>
    <w:p w:rsidR="00BC5DBC" w:rsidRDefault="00BC5DBC" w:rsidP="00BC5DBC">
      <w:pPr>
        <w:rPr>
          <w:rFonts w:hAnsi="新細明體"/>
        </w:rPr>
      </w:pPr>
    </w:p>
    <w:p w:rsidR="00366C4D" w:rsidRPr="001A561F" w:rsidRDefault="00BC5DBC" w:rsidP="001A561F">
      <w:pPr>
        <w:rPr>
          <w:rFonts w:hAnsi="新細明體"/>
        </w:rPr>
      </w:pPr>
      <w:r w:rsidRPr="00B62FC1">
        <w:rPr>
          <w:rFonts w:hAnsi="新細明體" w:hint="eastAsia"/>
        </w:rPr>
        <w:t>※</w:t>
      </w:r>
      <w:r w:rsidRPr="00BC5DBC">
        <w:rPr>
          <w:rFonts w:hAnsi="新細明體" w:hint="eastAsia"/>
          <w:b/>
        </w:rPr>
        <w:t>總統府</w:t>
      </w:r>
      <w:r w:rsidRPr="006D4668">
        <w:rPr>
          <w:rFonts w:hAnsi="新細明體" w:hint="eastAsia"/>
        </w:rPr>
        <w:t>：</w:t>
      </w:r>
      <w:r w:rsidRPr="00BC5DBC">
        <w:rPr>
          <w:rFonts w:hAnsi="新細明體" w:hint="eastAsia"/>
          <w:color w:val="FF0000"/>
        </w:rPr>
        <w:t>中央研究院</w:t>
      </w:r>
      <w:r w:rsidRPr="00BC5DBC">
        <w:rPr>
          <w:rFonts w:hAnsi="新細明體" w:hint="eastAsia"/>
        </w:rPr>
        <w:t>、國史館、國父陵園管理委員會</w:t>
      </w:r>
      <w:r w:rsidRPr="00BC5DBC">
        <w:rPr>
          <w:rFonts w:hAnsi="新細明體" w:hint="eastAsia"/>
          <w:sz w:val="22"/>
          <w:u w:val="single"/>
        </w:rPr>
        <w:t>&lt;111身三&gt;</w:t>
      </w:r>
    </w:p>
    <w:p w:rsidR="001A561F" w:rsidRDefault="001A561F">
      <w:pPr>
        <w:widowControl/>
        <w:rPr>
          <w:b/>
        </w:rPr>
      </w:pPr>
      <w:r w:rsidRPr="00B62FC1">
        <w:rPr>
          <w:rFonts w:hAnsi="新細明體" w:hint="eastAsia"/>
        </w:rPr>
        <w:t>※</w:t>
      </w:r>
      <w:r w:rsidRPr="001A561F">
        <w:rPr>
          <w:rFonts w:hAnsi="新細明體" w:hint="eastAsia"/>
          <w:b/>
        </w:rPr>
        <w:t>勞資爭議調解委員會</w:t>
      </w:r>
      <w:r w:rsidRPr="001A561F">
        <w:rPr>
          <w:rFonts w:hAnsi="新細明體" w:hint="eastAsia"/>
          <w:color w:val="FF0000"/>
        </w:rPr>
        <w:t>不具機關地位</w:t>
      </w:r>
      <w:r>
        <w:rPr>
          <w:rFonts w:hAnsi="新細明體" w:hint="eastAsia"/>
        </w:rPr>
        <w:t>，但調解結果視為當事人與團體契約，具有</w:t>
      </w:r>
      <w:r w:rsidRPr="001A561F">
        <w:rPr>
          <w:rFonts w:hAnsi="新細明體" w:hint="eastAsia"/>
          <w:color w:val="FF0000"/>
        </w:rPr>
        <w:t>強制力</w:t>
      </w:r>
      <w:r>
        <w:rPr>
          <w:rFonts w:hAnsi="新細明體" w:hint="eastAsia"/>
        </w:rPr>
        <w:t>，能代表行政權力的延伸。</w:t>
      </w:r>
      <w:r w:rsidRPr="001A561F">
        <w:rPr>
          <w:rFonts w:hAnsi="新細明體" w:hint="eastAsia"/>
          <w:sz w:val="22"/>
          <w:u w:val="single"/>
        </w:rPr>
        <w:t>&lt;105身三&gt;</w:t>
      </w:r>
    </w:p>
    <w:p w:rsidR="00F946AD" w:rsidRPr="00F946AD" w:rsidRDefault="00F946AD" w:rsidP="00F946AD">
      <w:pPr>
        <w:widowControl/>
        <w:rPr>
          <w:b/>
        </w:rPr>
      </w:pPr>
    </w:p>
    <w:p w:rsidR="00366C4D" w:rsidRPr="00366C4D" w:rsidRDefault="00366C4D" w:rsidP="00DC66A4">
      <w:pPr>
        <w:pStyle w:val="aff"/>
        <w:widowControl/>
        <w:numPr>
          <w:ilvl w:val="0"/>
          <w:numId w:val="470"/>
        </w:numPr>
        <w:ind w:leftChars="0"/>
        <w:rPr>
          <w:b/>
        </w:rPr>
      </w:pPr>
      <w:r w:rsidRPr="00366C4D">
        <w:rPr>
          <w:rFonts w:hint="eastAsia"/>
          <w:b/>
        </w:rPr>
        <w:t>行政院組織改造五法</w:t>
      </w:r>
      <w:r>
        <w:rPr>
          <w:rFonts w:hint="eastAsia"/>
          <w:b/>
        </w:rPr>
        <w:tab/>
      </w:r>
      <w:r>
        <w:rPr>
          <w:rFonts w:hint="eastAsia"/>
          <w:b/>
        </w:rPr>
        <w:tab/>
      </w:r>
      <w:r>
        <w:rPr>
          <w:rFonts w:hint="eastAsia"/>
          <w:b/>
        </w:rPr>
        <w:tab/>
      </w:r>
      <w:r>
        <w:rPr>
          <w:rFonts w:hint="eastAsia"/>
          <w:b/>
        </w:rPr>
        <w:tab/>
      </w:r>
      <w:r>
        <w:rPr>
          <w:rFonts w:hint="eastAsia"/>
          <w:b/>
        </w:rPr>
        <w:tab/>
      </w:r>
      <w:r>
        <w:rPr>
          <w:rFonts w:hAnsi="新細明體" w:hint="eastAsia"/>
          <w:sz w:val="22"/>
          <w:u w:val="single"/>
        </w:rPr>
        <w:t>&lt;109初&gt;</w:t>
      </w:r>
    </w:p>
    <w:p w:rsidR="00366C4D" w:rsidRPr="00366C4D" w:rsidRDefault="00366C4D" w:rsidP="00366C4D">
      <w:pPr>
        <w:widowControl/>
        <w:ind w:firstLine="480"/>
      </w:pPr>
      <w:r>
        <w:rPr>
          <w:rFonts w:hint="eastAsia"/>
        </w:rPr>
        <w:t>行政院組織法</w:t>
      </w:r>
    </w:p>
    <w:p w:rsidR="00366C4D" w:rsidRPr="00366C4D" w:rsidRDefault="00366C4D" w:rsidP="00366C4D">
      <w:pPr>
        <w:widowControl/>
        <w:ind w:firstLine="480"/>
      </w:pPr>
      <w:r>
        <w:rPr>
          <w:rFonts w:hint="eastAsia"/>
        </w:rPr>
        <w:t>中央行政機關組織基準法</w:t>
      </w:r>
    </w:p>
    <w:p w:rsidR="00366C4D" w:rsidRPr="00366C4D" w:rsidRDefault="00366C4D" w:rsidP="00366C4D">
      <w:pPr>
        <w:widowControl/>
        <w:ind w:firstLine="480"/>
      </w:pPr>
      <w:r>
        <w:rPr>
          <w:rFonts w:hint="eastAsia"/>
        </w:rPr>
        <w:t>行政院功能業務與組織調整暫行條例</w:t>
      </w:r>
    </w:p>
    <w:p w:rsidR="00366C4D" w:rsidRPr="00366C4D" w:rsidRDefault="00366C4D" w:rsidP="00366C4D">
      <w:pPr>
        <w:widowControl/>
        <w:ind w:firstLine="480"/>
      </w:pPr>
      <w:r w:rsidRPr="00366C4D">
        <w:rPr>
          <w:rFonts w:hint="eastAsia"/>
        </w:rPr>
        <w:t>中央政府機關總員額法</w:t>
      </w:r>
    </w:p>
    <w:p w:rsidR="00366C4D" w:rsidRPr="00366C4D" w:rsidRDefault="00366C4D" w:rsidP="00366C4D">
      <w:pPr>
        <w:widowControl/>
        <w:ind w:firstLine="480"/>
      </w:pPr>
      <w:r w:rsidRPr="00366C4D">
        <w:rPr>
          <w:rFonts w:hint="eastAsia"/>
        </w:rPr>
        <w:t>行政法人法</w:t>
      </w:r>
    </w:p>
    <w:p w:rsidR="00872D44" w:rsidRPr="00F04138" w:rsidRDefault="00F04138" w:rsidP="00DC66A4">
      <w:pPr>
        <w:pStyle w:val="aff"/>
        <w:widowControl/>
        <w:numPr>
          <w:ilvl w:val="0"/>
          <w:numId w:val="470"/>
        </w:numPr>
        <w:ind w:leftChars="0"/>
        <w:rPr>
          <w:b/>
        </w:rPr>
      </w:pPr>
      <w:r w:rsidRPr="00F04138">
        <w:rPr>
          <w:rFonts w:hint="eastAsia"/>
          <w:b/>
        </w:rPr>
        <w:t>任務編組</w:t>
      </w:r>
      <w:r>
        <w:rPr>
          <w:rFonts w:hint="eastAsia"/>
          <w:b/>
        </w:rPr>
        <w:tab/>
      </w:r>
      <w:r>
        <w:rPr>
          <w:rFonts w:hint="eastAsia"/>
          <w:b/>
        </w:rPr>
        <w:tab/>
      </w:r>
      <w:r>
        <w:rPr>
          <w:rFonts w:hint="eastAsia"/>
          <w:b/>
        </w:rPr>
        <w:tab/>
      </w:r>
      <w:r>
        <w:rPr>
          <w:rFonts w:hint="eastAsia"/>
          <w:b/>
        </w:rPr>
        <w:tab/>
      </w:r>
      <w:r>
        <w:rPr>
          <w:rFonts w:hint="eastAsia"/>
          <w:b/>
        </w:rPr>
        <w:tab/>
      </w:r>
      <w:r>
        <w:rPr>
          <w:rFonts w:hAnsi="新細明體" w:hint="eastAsia"/>
          <w:sz w:val="22"/>
          <w:u w:val="single"/>
        </w:rPr>
        <w:t>&lt;</w:t>
      </w:r>
      <w:r w:rsidR="001A561F">
        <w:rPr>
          <w:rFonts w:hAnsi="新細明體" w:hint="eastAsia"/>
          <w:sz w:val="22"/>
          <w:u w:val="single"/>
        </w:rPr>
        <w:t>105高、</w:t>
      </w:r>
      <w:r>
        <w:rPr>
          <w:rFonts w:hAnsi="新細明體" w:hint="eastAsia"/>
          <w:sz w:val="22"/>
          <w:u w:val="single"/>
        </w:rPr>
        <w:t>110地四&gt;</w:t>
      </w:r>
    </w:p>
    <w:tbl>
      <w:tblPr>
        <w:tblStyle w:val="aff1"/>
        <w:tblW w:w="0" w:type="auto"/>
        <w:jc w:val="center"/>
        <w:tblLook w:val="04A0" w:firstRow="1" w:lastRow="0" w:firstColumn="1" w:lastColumn="0" w:noHBand="0" w:noVBand="1"/>
      </w:tblPr>
      <w:tblGrid>
        <w:gridCol w:w="1984"/>
        <w:gridCol w:w="5669"/>
      </w:tblGrid>
      <w:tr w:rsidR="00454BB6" w:rsidTr="001A561F">
        <w:trPr>
          <w:jc w:val="center"/>
        </w:trPr>
        <w:tc>
          <w:tcPr>
            <w:tcW w:w="1984" w:type="dxa"/>
            <w:vAlign w:val="center"/>
          </w:tcPr>
          <w:p w:rsidR="00454BB6" w:rsidRPr="00454BB6" w:rsidRDefault="00454BB6" w:rsidP="00454BB6">
            <w:pPr>
              <w:widowControl/>
              <w:jc w:val="center"/>
              <w:rPr>
                <w:b/>
              </w:rPr>
            </w:pPr>
            <w:r w:rsidRPr="00454BB6">
              <w:rPr>
                <w:rFonts w:hint="eastAsia"/>
                <w:b/>
              </w:rPr>
              <w:t>常設性任務編組</w:t>
            </w:r>
          </w:p>
        </w:tc>
        <w:tc>
          <w:tcPr>
            <w:tcW w:w="5669" w:type="dxa"/>
          </w:tcPr>
          <w:p w:rsidR="00454BB6" w:rsidRDefault="00454BB6" w:rsidP="00454BB6">
            <w:pPr>
              <w:widowControl/>
            </w:pPr>
            <w:r>
              <w:rPr>
                <w:rFonts w:hAnsi="新細明體" w:hint="eastAsia"/>
              </w:rPr>
              <w:t>①</w:t>
            </w:r>
            <w:r>
              <w:rPr>
                <w:rFonts w:hint="eastAsia"/>
              </w:rPr>
              <w:t>東部</w:t>
            </w:r>
            <w:r w:rsidRPr="001A561F">
              <w:rPr>
                <w:rFonts w:hint="eastAsia"/>
                <w:color w:val="FF0000"/>
              </w:rPr>
              <w:t>聯合服務中心</w:t>
            </w:r>
            <w:r>
              <w:rPr>
                <w:rFonts w:hint="eastAsia"/>
              </w:rPr>
              <w:t xml:space="preserve"> </w:t>
            </w:r>
            <w:r w:rsidRPr="00454BB6">
              <w:rPr>
                <w:rFonts w:hAnsi="新細明體" w:hint="eastAsia"/>
              </w:rPr>
              <w:t>②</w:t>
            </w:r>
            <w:r>
              <w:rPr>
                <w:rFonts w:hint="eastAsia"/>
              </w:rPr>
              <w:t xml:space="preserve">南部聯合服務中心 </w:t>
            </w:r>
          </w:p>
          <w:p w:rsidR="00454BB6" w:rsidRDefault="00454BB6" w:rsidP="00454BB6">
            <w:pPr>
              <w:widowControl/>
            </w:pPr>
            <w:r w:rsidRPr="00454BB6">
              <w:rPr>
                <w:rFonts w:hAnsi="新細明體" w:hint="eastAsia"/>
              </w:rPr>
              <w:t>③</w:t>
            </w:r>
            <w:r>
              <w:rPr>
                <w:rFonts w:hint="eastAsia"/>
              </w:rPr>
              <w:t xml:space="preserve">雲嘉部聯合服務中心 </w:t>
            </w:r>
            <w:r w:rsidRPr="00454BB6">
              <w:rPr>
                <w:rFonts w:hAnsi="新細明體" w:hint="eastAsia"/>
              </w:rPr>
              <w:t>④</w:t>
            </w:r>
            <w:r>
              <w:rPr>
                <w:rFonts w:hint="eastAsia"/>
              </w:rPr>
              <w:t xml:space="preserve">中部聯合服務中心 </w:t>
            </w:r>
          </w:p>
          <w:p w:rsidR="00454BB6" w:rsidRDefault="00454BB6" w:rsidP="00454BB6">
            <w:pPr>
              <w:widowControl/>
            </w:pPr>
            <w:r>
              <w:rPr>
                <w:rFonts w:hAnsi="新細明體" w:hint="eastAsia"/>
              </w:rPr>
              <w:t>⑤</w:t>
            </w:r>
            <w:r w:rsidRPr="001A561F">
              <w:rPr>
                <w:rFonts w:hint="eastAsia"/>
                <w:color w:val="FF0000"/>
              </w:rPr>
              <w:t>食品安全辦公室</w:t>
            </w:r>
            <w:r>
              <w:rPr>
                <w:rFonts w:hint="eastAsia"/>
              </w:rPr>
              <w:t xml:space="preserve"> </w:t>
            </w:r>
            <w:r>
              <w:rPr>
                <w:rFonts w:hAnsi="新細明體" w:hint="eastAsia"/>
              </w:rPr>
              <w:t>⑥</w:t>
            </w:r>
            <w:r>
              <w:rPr>
                <w:rFonts w:hint="eastAsia"/>
              </w:rPr>
              <w:t xml:space="preserve">資通安全辦公室 </w:t>
            </w:r>
          </w:p>
          <w:p w:rsidR="00454BB6" w:rsidRDefault="00454BB6" w:rsidP="00454BB6">
            <w:pPr>
              <w:widowControl/>
            </w:pPr>
            <w:r>
              <w:rPr>
                <w:rFonts w:hAnsi="新細明體" w:hint="eastAsia"/>
              </w:rPr>
              <w:t>⑦</w:t>
            </w:r>
            <w:r>
              <w:rPr>
                <w:rFonts w:hint="eastAsia"/>
              </w:rPr>
              <w:t>科技會報辦公室</w:t>
            </w:r>
          </w:p>
        </w:tc>
      </w:tr>
      <w:tr w:rsidR="00454BB6" w:rsidTr="001A561F">
        <w:trPr>
          <w:jc w:val="center"/>
        </w:trPr>
        <w:tc>
          <w:tcPr>
            <w:tcW w:w="1984" w:type="dxa"/>
            <w:vAlign w:val="center"/>
          </w:tcPr>
          <w:p w:rsidR="00454BB6" w:rsidRPr="00454BB6" w:rsidRDefault="00454BB6" w:rsidP="00454BB6">
            <w:pPr>
              <w:widowControl/>
              <w:jc w:val="center"/>
              <w:rPr>
                <w:b/>
              </w:rPr>
            </w:pPr>
            <w:r w:rsidRPr="00454BB6">
              <w:rPr>
                <w:rFonts w:hint="eastAsia"/>
                <w:b/>
              </w:rPr>
              <w:t>輔助單位</w:t>
            </w:r>
          </w:p>
        </w:tc>
        <w:tc>
          <w:tcPr>
            <w:tcW w:w="5669" w:type="dxa"/>
          </w:tcPr>
          <w:p w:rsidR="00454BB6" w:rsidRDefault="00454BB6" w:rsidP="00454BB6">
            <w:pPr>
              <w:widowControl/>
            </w:pPr>
            <w:r>
              <w:rPr>
                <w:rFonts w:hAnsi="新細明體" w:hint="eastAsia"/>
              </w:rPr>
              <w:t>①</w:t>
            </w:r>
            <w:r>
              <w:rPr>
                <w:rFonts w:hint="eastAsia"/>
              </w:rPr>
              <w:t xml:space="preserve">秘書處 </w:t>
            </w:r>
            <w:r>
              <w:rPr>
                <w:rFonts w:hAnsi="新細明體" w:hint="eastAsia"/>
              </w:rPr>
              <w:t>②</w:t>
            </w:r>
            <w:r>
              <w:rPr>
                <w:rFonts w:hint="eastAsia"/>
              </w:rPr>
              <w:t xml:space="preserve">政風處 </w:t>
            </w:r>
            <w:r>
              <w:rPr>
                <w:rFonts w:hAnsi="新細明體" w:hint="eastAsia"/>
              </w:rPr>
              <w:t>③</w:t>
            </w:r>
            <w:r>
              <w:rPr>
                <w:rFonts w:hint="eastAsia"/>
              </w:rPr>
              <w:t xml:space="preserve">公共關係處 </w:t>
            </w:r>
            <w:r>
              <w:rPr>
                <w:rFonts w:hAnsi="新細明體" w:hint="eastAsia"/>
              </w:rPr>
              <w:t>④</w:t>
            </w:r>
            <w:r>
              <w:rPr>
                <w:rFonts w:hint="eastAsia"/>
              </w:rPr>
              <w:t>人事處</w:t>
            </w:r>
          </w:p>
          <w:p w:rsidR="00454BB6" w:rsidRDefault="00454BB6" w:rsidP="00454BB6">
            <w:pPr>
              <w:widowControl/>
            </w:pPr>
            <w:r>
              <w:rPr>
                <w:rFonts w:hAnsi="新細明體" w:hint="eastAsia"/>
              </w:rPr>
              <w:t>⑤</w:t>
            </w:r>
            <w:r>
              <w:rPr>
                <w:rFonts w:hint="eastAsia"/>
              </w:rPr>
              <w:t xml:space="preserve">主計處 </w:t>
            </w:r>
            <w:r>
              <w:rPr>
                <w:rFonts w:hAnsi="新細明體" w:hint="eastAsia"/>
              </w:rPr>
              <w:t>⑥</w:t>
            </w:r>
            <w:r>
              <w:rPr>
                <w:rFonts w:hint="eastAsia"/>
              </w:rPr>
              <w:t>資訊處</w:t>
            </w:r>
          </w:p>
        </w:tc>
      </w:tr>
      <w:tr w:rsidR="00454BB6" w:rsidTr="001A561F">
        <w:trPr>
          <w:jc w:val="center"/>
        </w:trPr>
        <w:tc>
          <w:tcPr>
            <w:tcW w:w="1984" w:type="dxa"/>
            <w:vAlign w:val="center"/>
          </w:tcPr>
          <w:p w:rsidR="00454BB6" w:rsidRPr="00454BB6" w:rsidRDefault="00454BB6" w:rsidP="00454BB6">
            <w:pPr>
              <w:widowControl/>
              <w:jc w:val="center"/>
              <w:rPr>
                <w:b/>
              </w:rPr>
            </w:pPr>
            <w:r w:rsidRPr="00454BB6">
              <w:rPr>
                <w:rFonts w:hint="eastAsia"/>
                <w:b/>
              </w:rPr>
              <w:t>業務單位</w:t>
            </w:r>
          </w:p>
        </w:tc>
        <w:tc>
          <w:tcPr>
            <w:tcW w:w="5669" w:type="dxa"/>
          </w:tcPr>
          <w:p w:rsidR="001A561F" w:rsidRDefault="00454BB6" w:rsidP="00454BB6">
            <w:pPr>
              <w:widowControl/>
            </w:pPr>
            <w:r>
              <w:rPr>
                <w:rFonts w:hint="eastAsia"/>
              </w:rPr>
              <w:t>國土安全辦公室</w:t>
            </w:r>
            <w:r w:rsidR="001A561F">
              <w:rPr>
                <w:rFonts w:hint="eastAsia"/>
              </w:rPr>
              <w:t>、</w:t>
            </w:r>
            <w:r w:rsidRPr="001A561F">
              <w:rPr>
                <w:rFonts w:hint="eastAsia"/>
                <w:color w:val="FF0000"/>
              </w:rPr>
              <w:t>綜合業務處</w:t>
            </w:r>
            <w:r w:rsidR="001A561F">
              <w:rPr>
                <w:rFonts w:hint="eastAsia"/>
              </w:rPr>
              <w:t>、</w:t>
            </w:r>
            <w:r w:rsidRPr="001A561F">
              <w:rPr>
                <w:rFonts w:hint="eastAsia"/>
                <w:color w:val="FF0000"/>
              </w:rPr>
              <w:t>消費者保護處</w:t>
            </w:r>
            <w:r w:rsidR="001A561F">
              <w:rPr>
                <w:rFonts w:hint="eastAsia"/>
              </w:rPr>
              <w:t>、</w:t>
            </w:r>
          </w:p>
          <w:p w:rsidR="0054702A" w:rsidRDefault="00454BB6" w:rsidP="00454BB6">
            <w:pPr>
              <w:widowControl/>
            </w:pPr>
            <w:r>
              <w:rPr>
                <w:rFonts w:hint="eastAsia"/>
              </w:rPr>
              <w:t>外交國防法務處</w:t>
            </w:r>
            <w:r w:rsidR="001A561F">
              <w:rPr>
                <w:rFonts w:hint="eastAsia"/>
              </w:rPr>
              <w:t>、</w:t>
            </w:r>
            <w:r>
              <w:rPr>
                <w:rFonts w:hint="eastAsia"/>
              </w:rPr>
              <w:t>教育科學文化處</w:t>
            </w:r>
            <w:r w:rsidR="001A561F">
              <w:rPr>
                <w:rFonts w:hint="eastAsia"/>
              </w:rPr>
              <w:t>、</w:t>
            </w:r>
          </w:p>
          <w:p w:rsidR="0054702A" w:rsidRDefault="00454BB6" w:rsidP="00454BB6">
            <w:pPr>
              <w:widowControl/>
            </w:pPr>
            <w:r>
              <w:rPr>
                <w:rFonts w:hint="eastAsia"/>
              </w:rPr>
              <w:t>交通環境資源處法規會</w:t>
            </w:r>
            <w:r w:rsidR="001A561F">
              <w:rPr>
                <w:rFonts w:hint="eastAsia"/>
              </w:rPr>
              <w:t>、</w:t>
            </w:r>
            <w:r>
              <w:rPr>
                <w:rFonts w:hint="eastAsia"/>
              </w:rPr>
              <w:t>災害防救辦公室</w:t>
            </w:r>
            <w:r w:rsidR="001A561F">
              <w:rPr>
                <w:rFonts w:hint="eastAsia"/>
              </w:rPr>
              <w:t>、</w:t>
            </w:r>
          </w:p>
          <w:p w:rsidR="001A561F" w:rsidRDefault="00454BB6" w:rsidP="00454BB6">
            <w:pPr>
              <w:widowControl/>
            </w:pPr>
            <w:r w:rsidRPr="001A561F">
              <w:rPr>
                <w:rFonts w:hint="eastAsia"/>
                <w:color w:val="FF0000"/>
              </w:rPr>
              <w:t>性別平等處</w:t>
            </w:r>
            <w:r w:rsidR="001A561F">
              <w:rPr>
                <w:rFonts w:hint="eastAsia"/>
              </w:rPr>
              <w:t>、</w:t>
            </w:r>
            <w:r>
              <w:rPr>
                <w:rFonts w:hint="eastAsia"/>
              </w:rPr>
              <w:t>新聞傳播處</w:t>
            </w:r>
            <w:r w:rsidR="001A561F">
              <w:rPr>
                <w:rFonts w:hint="eastAsia"/>
              </w:rPr>
              <w:t>、</w:t>
            </w:r>
            <w:r>
              <w:rPr>
                <w:rFonts w:hint="eastAsia"/>
              </w:rPr>
              <w:t>內政衛福勞動處</w:t>
            </w:r>
            <w:r w:rsidR="001A561F">
              <w:rPr>
                <w:rFonts w:hint="eastAsia"/>
              </w:rPr>
              <w:t>、</w:t>
            </w:r>
          </w:p>
          <w:p w:rsidR="00454BB6" w:rsidRDefault="00454BB6" w:rsidP="00454BB6">
            <w:pPr>
              <w:widowControl/>
            </w:pPr>
            <w:r>
              <w:rPr>
                <w:rFonts w:hint="eastAsia"/>
              </w:rPr>
              <w:t>經濟能源農業處</w:t>
            </w:r>
            <w:r w:rsidR="001A561F">
              <w:rPr>
                <w:rFonts w:hint="eastAsia"/>
              </w:rPr>
              <w:t>、</w:t>
            </w:r>
            <w:r>
              <w:rPr>
                <w:rFonts w:hint="eastAsia"/>
              </w:rPr>
              <w:t>財政主計金融處</w:t>
            </w:r>
          </w:p>
        </w:tc>
      </w:tr>
    </w:tbl>
    <w:p w:rsidR="00454BB6" w:rsidRDefault="00454BB6" w:rsidP="00454BB6">
      <w:pPr>
        <w:widowControl/>
      </w:pPr>
    </w:p>
    <w:p w:rsidR="00F04138" w:rsidRPr="00F04138" w:rsidRDefault="00F04138" w:rsidP="00DC66A4">
      <w:pPr>
        <w:pStyle w:val="aff"/>
        <w:widowControl/>
        <w:numPr>
          <w:ilvl w:val="0"/>
          <w:numId w:val="678"/>
        </w:numPr>
        <w:ind w:leftChars="0"/>
      </w:pPr>
      <w:r w:rsidRPr="00F04138">
        <w:rPr>
          <w:rFonts w:hint="eastAsia"/>
        </w:rPr>
        <w:t>依</w:t>
      </w:r>
      <w:r w:rsidRPr="00F04138">
        <w:rPr>
          <w:rFonts w:hint="eastAsia"/>
          <w:shd w:val="pct15" w:color="auto" w:fill="FFFFFF"/>
        </w:rPr>
        <w:t>法律</w:t>
      </w:r>
      <w:r w:rsidRPr="00F04138">
        <w:rPr>
          <w:rFonts w:hint="eastAsia"/>
        </w:rPr>
        <w:t>規定設立</w:t>
      </w:r>
    </w:p>
    <w:tbl>
      <w:tblPr>
        <w:tblStyle w:val="aff1"/>
        <w:tblW w:w="6804" w:type="dxa"/>
        <w:jc w:val="center"/>
        <w:tblLook w:val="04A0" w:firstRow="1" w:lastRow="0" w:firstColumn="1" w:lastColumn="0" w:noHBand="0" w:noVBand="1"/>
      </w:tblPr>
      <w:tblGrid>
        <w:gridCol w:w="3969"/>
        <w:gridCol w:w="2835"/>
      </w:tblGrid>
      <w:tr w:rsidR="009C139E" w:rsidRPr="009C139E" w:rsidTr="00F04138">
        <w:trPr>
          <w:jc w:val="center"/>
        </w:trPr>
        <w:tc>
          <w:tcPr>
            <w:tcW w:w="2917" w:type="pct"/>
            <w:vAlign w:val="center"/>
            <w:hideMark/>
          </w:tcPr>
          <w:p w:rsidR="009C139E" w:rsidRPr="009C139E" w:rsidRDefault="009C139E" w:rsidP="00F04138">
            <w:pPr>
              <w:jc w:val="center"/>
              <w:rPr>
                <w:b/>
                <w:bCs/>
              </w:rPr>
            </w:pPr>
            <w:r w:rsidRPr="009C139E">
              <w:rPr>
                <w:rFonts w:hint="eastAsia"/>
                <w:b/>
                <w:bCs/>
              </w:rPr>
              <w:t>任務編組</w:t>
            </w:r>
          </w:p>
        </w:tc>
        <w:tc>
          <w:tcPr>
            <w:tcW w:w="2083" w:type="pct"/>
            <w:vAlign w:val="center"/>
            <w:hideMark/>
          </w:tcPr>
          <w:p w:rsidR="009C139E" w:rsidRPr="009C139E" w:rsidRDefault="009C139E" w:rsidP="00F04138">
            <w:pPr>
              <w:jc w:val="center"/>
              <w:rPr>
                <w:b/>
                <w:bCs/>
              </w:rPr>
            </w:pPr>
            <w:r w:rsidRPr="009C139E">
              <w:rPr>
                <w:rFonts w:hint="eastAsia"/>
                <w:b/>
                <w:bCs/>
              </w:rPr>
              <w:t>幕僚機關或單位</w:t>
            </w:r>
          </w:p>
        </w:tc>
      </w:tr>
      <w:tr w:rsidR="00F04138" w:rsidRPr="009C139E" w:rsidTr="00F04138">
        <w:trPr>
          <w:jc w:val="center"/>
        </w:trPr>
        <w:tc>
          <w:tcPr>
            <w:tcW w:w="2917" w:type="pct"/>
            <w:vAlign w:val="center"/>
            <w:hideMark/>
          </w:tcPr>
          <w:p w:rsidR="00F04138" w:rsidRPr="00F04138" w:rsidRDefault="00F04138" w:rsidP="00F04138">
            <w:pPr>
              <w:jc w:val="both"/>
              <w:rPr>
                <w:sz w:val="22"/>
              </w:rPr>
            </w:pPr>
            <w:r w:rsidRPr="00F04138">
              <w:rPr>
                <w:rFonts w:hint="eastAsia"/>
                <w:sz w:val="22"/>
              </w:rPr>
              <w:t>行政院緊急公害糾紛處理小組</w:t>
            </w:r>
          </w:p>
        </w:tc>
        <w:tc>
          <w:tcPr>
            <w:tcW w:w="2083" w:type="pct"/>
            <w:vMerge w:val="restart"/>
            <w:vAlign w:val="center"/>
            <w:hideMark/>
          </w:tcPr>
          <w:p w:rsidR="00F04138" w:rsidRPr="009C139E" w:rsidRDefault="00F04138" w:rsidP="00CE195D">
            <w:pPr>
              <w:jc w:val="center"/>
            </w:pPr>
            <w:r w:rsidRPr="009C139E">
              <w:rPr>
                <w:rFonts w:hint="eastAsia"/>
              </w:rPr>
              <w:t>行政院環境保護署</w:t>
            </w:r>
          </w:p>
        </w:tc>
      </w:tr>
      <w:tr w:rsidR="00F04138" w:rsidRPr="009C139E" w:rsidTr="00F04138">
        <w:trPr>
          <w:jc w:val="center"/>
        </w:trPr>
        <w:tc>
          <w:tcPr>
            <w:tcW w:w="2917" w:type="pct"/>
            <w:vAlign w:val="center"/>
          </w:tcPr>
          <w:p w:rsidR="00F04138" w:rsidRPr="00F04138" w:rsidRDefault="00F04138" w:rsidP="00CE195D">
            <w:pPr>
              <w:jc w:val="both"/>
              <w:rPr>
                <w:sz w:val="22"/>
              </w:rPr>
            </w:pPr>
            <w:r w:rsidRPr="00F04138">
              <w:rPr>
                <w:rFonts w:hint="eastAsia"/>
                <w:sz w:val="22"/>
              </w:rPr>
              <w:t>國家化學物質管理會報</w:t>
            </w:r>
          </w:p>
        </w:tc>
        <w:tc>
          <w:tcPr>
            <w:tcW w:w="2083" w:type="pct"/>
            <w:vMerge/>
            <w:vAlign w:val="center"/>
          </w:tcPr>
          <w:p w:rsidR="00F04138" w:rsidRPr="009C139E" w:rsidRDefault="00F04138" w:rsidP="00CE195D">
            <w:pPr>
              <w:jc w:val="center"/>
            </w:pPr>
          </w:p>
        </w:tc>
      </w:tr>
      <w:tr w:rsidR="00F04138" w:rsidRPr="009C139E" w:rsidTr="00F04138">
        <w:trPr>
          <w:jc w:val="center"/>
        </w:trPr>
        <w:tc>
          <w:tcPr>
            <w:tcW w:w="2917" w:type="pct"/>
            <w:vAlign w:val="center"/>
          </w:tcPr>
          <w:p w:rsidR="00F04138" w:rsidRPr="00F04138" w:rsidRDefault="00F04138" w:rsidP="00CE195D">
            <w:pPr>
              <w:jc w:val="both"/>
              <w:rPr>
                <w:sz w:val="22"/>
              </w:rPr>
            </w:pPr>
            <w:r w:rsidRPr="00F04138">
              <w:rPr>
                <w:rFonts w:hint="eastAsia"/>
                <w:sz w:val="22"/>
              </w:rPr>
              <w:t>中央災害防救會報</w:t>
            </w:r>
          </w:p>
        </w:tc>
        <w:tc>
          <w:tcPr>
            <w:tcW w:w="2083" w:type="pct"/>
            <w:vMerge w:val="restart"/>
            <w:vAlign w:val="center"/>
          </w:tcPr>
          <w:p w:rsidR="00F04138" w:rsidRPr="009C139E" w:rsidRDefault="00F04138" w:rsidP="00CE195D">
            <w:pPr>
              <w:jc w:val="center"/>
            </w:pPr>
            <w:r w:rsidRPr="009C139E">
              <w:rPr>
                <w:rFonts w:hint="eastAsia"/>
              </w:rPr>
              <w:t>行政院災害防救辦公室</w:t>
            </w:r>
          </w:p>
        </w:tc>
      </w:tr>
      <w:tr w:rsidR="00F04138" w:rsidRPr="009C139E" w:rsidTr="00F04138">
        <w:trPr>
          <w:jc w:val="center"/>
        </w:trPr>
        <w:tc>
          <w:tcPr>
            <w:tcW w:w="2917" w:type="pct"/>
            <w:vAlign w:val="center"/>
          </w:tcPr>
          <w:p w:rsidR="00F04138" w:rsidRPr="00F04138" w:rsidRDefault="00F04138" w:rsidP="00CE195D">
            <w:pPr>
              <w:jc w:val="both"/>
              <w:rPr>
                <w:sz w:val="22"/>
              </w:rPr>
            </w:pPr>
            <w:r w:rsidRPr="00F04138">
              <w:rPr>
                <w:rFonts w:hint="eastAsia"/>
                <w:sz w:val="22"/>
              </w:rPr>
              <w:t>中央災害防救委員會</w:t>
            </w:r>
          </w:p>
        </w:tc>
        <w:tc>
          <w:tcPr>
            <w:tcW w:w="2083" w:type="pct"/>
            <w:vMerge/>
            <w:vAlign w:val="center"/>
          </w:tcPr>
          <w:p w:rsidR="00F04138" w:rsidRPr="009C139E" w:rsidRDefault="00F04138" w:rsidP="00CE195D">
            <w:pPr>
              <w:jc w:val="center"/>
            </w:pPr>
          </w:p>
        </w:tc>
      </w:tr>
      <w:tr w:rsidR="00F04138" w:rsidRPr="009C139E" w:rsidTr="00F04138">
        <w:trPr>
          <w:jc w:val="center"/>
        </w:trPr>
        <w:tc>
          <w:tcPr>
            <w:tcW w:w="2917" w:type="pct"/>
            <w:vAlign w:val="center"/>
          </w:tcPr>
          <w:p w:rsidR="00F04138" w:rsidRPr="00F04138" w:rsidRDefault="00F04138" w:rsidP="00CE195D">
            <w:pPr>
              <w:jc w:val="both"/>
              <w:rPr>
                <w:sz w:val="22"/>
              </w:rPr>
            </w:pPr>
            <w:r w:rsidRPr="00F04138">
              <w:rPr>
                <w:rFonts w:hint="eastAsia"/>
                <w:sz w:val="22"/>
              </w:rPr>
              <w:t>行政院消費者保護會</w:t>
            </w:r>
          </w:p>
        </w:tc>
        <w:tc>
          <w:tcPr>
            <w:tcW w:w="2083" w:type="pct"/>
            <w:vAlign w:val="center"/>
          </w:tcPr>
          <w:p w:rsidR="00F04138" w:rsidRPr="009C139E" w:rsidRDefault="00F04138" w:rsidP="00CE195D">
            <w:pPr>
              <w:jc w:val="center"/>
            </w:pPr>
            <w:r w:rsidRPr="009C139E">
              <w:rPr>
                <w:rFonts w:hint="eastAsia"/>
              </w:rPr>
              <w:t>行政院消費者保護處</w:t>
            </w:r>
          </w:p>
        </w:tc>
      </w:tr>
      <w:tr w:rsidR="00F04138" w:rsidRPr="009C139E" w:rsidTr="00F04138">
        <w:trPr>
          <w:jc w:val="center"/>
        </w:trPr>
        <w:tc>
          <w:tcPr>
            <w:tcW w:w="2917" w:type="pct"/>
            <w:vAlign w:val="center"/>
          </w:tcPr>
          <w:p w:rsidR="00F04138" w:rsidRPr="00F04138" w:rsidRDefault="00F04138" w:rsidP="00CE195D">
            <w:pPr>
              <w:jc w:val="both"/>
              <w:rPr>
                <w:sz w:val="22"/>
              </w:rPr>
            </w:pPr>
            <w:r w:rsidRPr="00F04138">
              <w:rPr>
                <w:rFonts w:hint="eastAsia"/>
                <w:sz w:val="22"/>
              </w:rPr>
              <w:t>行政院技職教育審議會</w:t>
            </w:r>
          </w:p>
        </w:tc>
        <w:tc>
          <w:tcPr>
            <w:tcW w:w="2083" w:type="pct"/>
            <w:vAlign w:val="center"/>
          </w:tcPr>
          <w:p w:rsidR="00F04138" w:rsidRPr="009C139E" w:rsidRDefault="00F04138" w:rsidP="00CE195D">
            <w:pPr>
              <w:jc w:val="center"/>
            </w:pPr>
            <w:r w:rsidRPr="009C139E">
              <w:rPr>
                <w:rFonts w:hint="eastAsia"/>
              </w:rPr>
              <w:t>教育部</w:t>
            </w:r>
          </w:p>
        </w:tc>
      </w:tr>
      <w:tr w:rsidR="00F04138" w:rsidRPr="009C139E" w:rsidTr="00F04138">
        <w:trPr>
          <w:jc w:val="center"/>
        </w:trPr>
        <w:tc>
          <w:tcPr>
            <w:tcW w:w="2917" w:type="pct"/>
            <w:vAlign w:val="center"/>
          </w:tcPr>
          <w:p w:rsidR="00F04138" w:rsidRPr="00F04138" w:rsidRDefault="00F04138" w:rsidP="00CE195D">
            <w:pPr>
              <w:jc w:val="both"/>
              <w:rPr>
                <w:sz w:val="22"/>
              </w:rPr>
            </w:pPr>
            <w:r w:rsidRPr="00F04138">
              <w:rPr>
                <w:rFonts w:hint="eastAsia"/>
                <w:sz w:val="22"/>
              </w:rPr>
              <w:t>中央癌症防治會報</w:t>
            </w:r>
          </w:p>
        </w:tc>
        <w:tc>
          <w:tcPr>
            <w:tcW w:w="2083" w:type="pct"/>
            <w:vMerge w:val="restart"/>
            <w:vAlign w:val="center"/>
          </w:tcPr>
          <w:p w:rsidR="00F04138" w:rsidRPr="009C139E" w:rsidRDefault="00F04138" w:rsidP="00F04138">
            <w:pPr>
              <w:jc w:val="center"/>
            </w:pPr>
            <w:r w:rsidRPr="009C139E">
              <w:rPr>
                <w:rFonts w:hint="eastAsia"/>
              </w:rPr>
              <w:t>衛生福利部</w:t>
            </w:r>
          </w:p>
        </w:tc>
      </w:tr>
      <w:tr w:rsidR="00F04138" w:rsidRPr="009C139E" w:rsidTr="00F04138">
        <w:trPr>
          <w:jc w:val="center"/>
        </w:trPr>
        <w:tc>
          <w:tcPr>
            <w:tcW w:w="2917" w:type="pct"/>
            <w:vAlign w:val="center"/>
          </w:tcPr>
          <w:p w:rsidR="00F04138" w:rsidRPr="00F04138" w:rsidRDefault="00F04138" w:rsidP="00CE195D">
            <w:pPr>
              <w:jc w:val="both"/>
              <w:rPr>
                <w:sz w:val="22"/>
              </w:rPr>
            </w:pPr>
            <w:r w:rsidRPr="00F04138">
              <w:rPr>
                <w:rFonts w:hint="eastAsia"/>
                <w:sz w:val="22"/>
              </w:rPr>
              <w:t>行政院兒童及少年福利與權益推動小組</w:t>
            </w:r>
          </w:p>
        </w:tc>
        <w:tc>
          <w:tcPr>
            <w:tcW w:w="2083" w:type="pct"/>
            <w:vMerge/>
            <w:vAlign w:val="center"/>
          </w:tcPr>
          <w:p w:rsidR="00F04138" w:rsidRPr="009C139E" w:rsidRDefault="00F04138" w:rsidP="00CE195D">
            <w:pPr>
              <w:jc w:val="center"/>
            </w:pPr>
          </w:p>
        </w:tc>
      </w:tr>
      <w:tr w:rsidR="00F04138" w:rsidRPr="009C139E" w:rsidTr="00F04138">
        <w:trPr>
          <w:jc w:val="center"/>
        </w:trPr>
        <w:tc>
          <w:tcPr>
            <w:tcW w:w="2917" w:type="pct"/>
            <w:vAlign w:val="center"/>
            <w:hideMark/>
          </w:tcPr>
          <w:p w:rsidR="00F04138" w:rsidRPr="00F04138" w:rsidRDefault="00F04138" w:rsidP="00CE195D">
            <w:pPr>
              <w:jc w:val="both"/>
              <w:rPr>
                <w:sz w:val="22"/>
              </w:rPr>
            </w:pPr>
            <w:r w:rsidRPr="00F04138">
              <w:rPr>
                <w:rFonts w:hint="eastAsia"/>
                <w:sz w:val="22"/>
              </w:rPr>
              <w:t>行政院身心障礙者權益推動小組</w:t>
            </w:r>
          </w:p>
        </w:tc>
        <w:tc>
          <w:tcPr>
            <w:tcW w:w="2083" w:type="pct"/>
            <w:vMerge/>
            <w:vAlign w:val="center"/>
            <w:hideMark/>
          </w:tcPr>
          <w:p w:rsidR="00F04138" w:rsidRPr="009C139E" w:rsidRDefault="00F04138" w:rsidP="00CE195D">
            <w:pPr>
              <w:jc w:val="center"/>
            </w:pPr>
          </w:p>
        </w:tc>
      </w:tr>
      <w:tr w:rsidR="00F04138" w:rsidRPr="009C139E" w:rsidTr="00F04138">
        <w:trPr>
          <w:jc w:val="center"/>
        </w:trPr>
        <w:tc>
          <w:tcPr>
            <w:tcW w:w="2917" w:type="pct"/>
            <w:vAlign w:val="center"/>
          </w:tcPr>
          <w:p w:rsidR="00F04138" w:rsidRPr="00F04138" w:rsidRDefault="00F04138" w:rsidP="00CE195D">
            <w:pPr>
              <w:jc w:val="both"/>
              <w:rPr>
                <w:sz w:val="22"/>
              </w:rPr>
            </w:pPr>
            <w:r w:rsidRPr="00F04138">
              <w:rPr>
                <w:rFonts w:hint="eastAsia"/>
                <w:sz w:val="22"/>
              </w:rPr>
              <w:t>行政院食品安全會報</w:t>
            </w:r>
          </w:p>
        </w:tc>
        <w:tc>
          <w:tcPr>
            <w:tcW w:w="2083" w:type="pct"/>
            <w:vMerge/>
            <w:vAlign w:val="center"/>
          </w:tcPr>
          <w:p w:rsidR="00F04138" w:rsidRPr="009C139E" w:rsidRDefault="00F04138" w:rsidP="00CE195D">
            <w:pPr>
              <w:jc w:val="center"/>
            </w:pPr>
          </w:p>
        </w:tc>
      </w:tr>
      <w:tr w:rsidR="00F04138" w:rsidRPr="009C139E" w:rsidTr="00F04138">
        <w:trPr>
          <w:jc w:val="center"/>
        </w:trPr>
        <w:tc>
          <w:tcPr>
            <w:tcW w:w="2917" w:type="pct"/>
            <w:vAlign w:val="center"/>
          </w:tcPr>
          <w:p w:rsidR="00F04138" w:rsidRPr="00F04138" w:rsidRDefault="00F04138" w:rsidP="00CE195D">
            <w:pPr>
              <w:jc w:val="both"/>
              <w:rPr>
                <w:sz w:val="22"/>
              </w:rPr>
            </w:pPr>
            <w:r w:rsidRPr="00F04138">
              <w:rPr>
                <w:rFonts w:hint="eastAsia"/>
                <w:sz w:val="22"/>
              </w:rPr>
              <w:t>行政院全民防衛動員準備業務會報</w:t>
            </w:r>
          </w:p>
        </w:tc>
        <w:tc>
          <w:tcPr>
            <w:tcW w:w="2083" w:type="pct"/>
            <w:vAlign w:val="center"/>
          </w:tcPr>
          <w:p w:rsidR="00F04138" w:rsidRPr="009C139E" w:rsidRDefault="00F04138" w:rsidP="00CE195D">
            <w:pPr>
              <w:jc w:val="center"/>
            </w:pPr>
            <w:r w:rsidRPr="009C139E">
              <w:rPr>
                <w:rFonts w:hint="eastAsia"/>
              </w:rPr>
              <w:t>國防部</w:t>
            </w:r>
          </w:p>
        </w:tc>
      </w:tr>
      <w:tr w:rsidR="00F04138" w:rsidRPr="009C139E" w:rsidTr="00F04138">
        <w:trPr>
          <w:jc w:val="center"/>
        </w:trPr>
        <w:tc>
          <w:tcPr>
            <w:tcW w:w="2917" w:type="pct"/>
            <w:vAlign w:val="center"/>
          </w:tcPr>
          <w:p w:rsidR="00F04138" w:rsidRPr="00F04138" w:rsidRDefault="00F04138" w:rsidP="00CE195D">
            <w:pPr>
              <w:jc w:val="both"/>
              <w:rPr>
                <w:sz w:val="22"/>
              </w:rPr>
            </w:pPr>
            <w:r w:rsidRPr="00F04138">
              <w:rPr>
                <w:rFonts w:hint="eastAsia"/>
                <w:sz w:val="22"/>
              </w:rPr>
              <w:t>行政院文化會報</w:t>
            </w:r>
          </w:p>
        </w:tc>
        <w:tc>
          <w:tcPr>
            <w:tcW w:w="2083" w:type="pct"/>
            <w:vAlign w:val="center"/>
          </w:tcPr>
          <w:p w:rsidR="00F04138" w:rsidRPr="009C139E" w:rsidRDefault="00F04138" w:rsidP="00CE195D">
            <w:pPr>
              <w:jc w:val="center"/>
            </w:pPr>
            <w:r w:rsidRPr="009C139E">
              <w:rPr>
                <w:rFonts w:hint="eastAsia"/>
              </w:rPr>
              <w:t>文化部</w:t>
            </w:r>
          </w:p>
        </w:tc>
      </w:tr>
      <w:tr w:rsidR="00F04138" w:rsidRPr="009C139E" w:rsidTr="00F04138">
        <w:trPr>
          <w:jc w:val="center"/>
        </w:trPr>
        <w:tc>
          <w:tcPr>
            <w:tcW w:w="2917" w:type="pct"/>
            <w:vAlign w:val="center"/>
          </w:tcPr>
          <w:p w:rsidR="00F04138" w:rsidRPr="00F04138" w:rsidRDefault="00F04138" w:rsidP="00CE195D">
            <w:pPr>
              <w:jc w:val="both"/>
              <w:rPr>
                <w:sz w:val="22"/>
              </w:rPr>
            </w:pPr>
            <w:r w:rsidRPr="00F04138">
              <w:rPr>
                <w:rFonts w:hint="eastAsia"/>
                <w:sz w:val="22"/>
              </w:rPr>
              <w:t>行政院離島建設指導委員會</w:t>
            </w:r>
          </w:p>
        </w:tc>
        <w:tc>
          <w:tcPr>
            <w:tcW w:w="2083" w:type="pct"/>
            <w:vMerge w:val="restart"/>
            <w:vAlign w:val="center"/>
          </w:tcPr>
          <w:p w:rsidR="00F04138" w:rsidRPr="009C139E" w:rsidRDefault="00F04138" w:rsidP="00F04138">
            <w:pPr>
              <w:jc w:val="center"/>
            </w:pPr>
            <w:r w:rsidRPr="009C139E">
              <w:rPr>
                <w:rFonts w:hint="eastAsia"/>
              </w:rPr>
              <w:t>國家發展委員會</w:t>
            </w:r>
          </w:p>
        </w:tc>
      </w:tr>
      <w:tr w:rsidR="00F04138" w:rsidRPr="009C139E" w:rsidTr="00F04138">
        <w:trPr>
          <w:jc w:val="center"/>
        </w:trPr>
        <w:tc>
          <w:tcPr>
            <w:tcW w:w="2917" w:type="pct"/>
            <w:vAlign w:val="center"/>
          </w:tcPr>
          <w:p w:rsidR="00F04138" w:rsidRPr="00F04138" w:rsidRDefault="00F04138" w:rsidP="00CE195D">
            <w:pPr>
              <w:jc w:val="both"/>
              <w:rPr>
                <w:sz w:val="22"/>
              </w:rPr>
            </w:pPr>
            <w:r w:rsidRPr="00F04138">
              <w:rPr>
                <w:rFonts w:hint="eastAsia"/>
                <w:sz w:val="22"/>
              </w:rPr>
              <w:t>行政院國家永續發展委員會</w:t>
            </w:r>
          </w:p>
        </w:tc>
        <w:tc>
          <w:tcPr>
            <w:tcW w:w="2083" w:type="pct"/>
            <w:vMerge/>
            <w:vAlign w:val="center"/>
          </w:tcPr>
          <w:p w:rsidR="00F04138" w:rsidRPr="009C139E" w:rsidRDefault="00F04138" w:rsidP="00CE195D">
            <w:pPr>
              <w:jc w:val="center"/>
            </w:pPr>
          </w:p>
        </w:tc>
      </w:tr>
    </w:tbl>
    <w:p w:rsidR="009C139E" w:rsidRDefault="00F04138" w:rsidP="00DC66A4">
      <w:pPr>
        <w:pStyle w:val="aff"/>
        <w:numPr>
          <w:ilvl w:val="0"/>
          <w:numId w:val="678"/>
        </w:numPr>
        <w:ind w:leftChars="0"/>
      </w:pPr>
      <w:r w:rsidRPr="00F04138">
        <w:rPr>
          <w:rFonts w:hint="eastAsia"/>
        </w:rPr>
        <w:t>依</w:t>
      </w:r>
      <w:r w:rsidRPr="00F04138">
        <w:rPr>
          <w:rFonts w:hint="eastAsia"/>
          <w:shd w:val="pct15" w:color="auto" w:fill="FFFFFF"/>
        </w:rPr>
        <w:t>業務</w:t>
      </w:r>
      <w:r w:rsidRPr="00F04138">
        <w:rPr>
          <w:rFonts w:hint="eastAsia"/>
        </w:rPr>
        <w:t>需要設立</w:t>
      </w:r>
    </w:p>
    <w:tbl>
      <w:tblPr>
        <w:tblStyle w:val="aff1"/>
        <w:tblW w:w="7371" w:type="dxa"/>
        <w:jc w:val="center"/>
        <w:tblLook w:val="04A0" w:firstRow="1" w:lastRow="0" w:firstColumn="1" w:lastColumn="0" w:noHBand="0" w:noVBand="1"/>
      </w:tblPr>
      <w:tblGrid>
        <w:gridCol w:w="4253"/>
        <w:gridCol w:w="3118"/>
      </w:tblGrid>
      <w:tr w:rsidR="00F04138" w:rsidRPr="00F04138" w:rsidTr="003F58DE">
        <w:trPr>
          <w:jc w:val="center"/>
        </w:trPr>
        <w:tc>
          <w:tcPr>
            <w:tcW w:w="2885" w:type="pct"/>
            <w:hideMark/>
          </w:tcPr>
          <w:p w:rsidR="00F04138" w:rsidRPr="00F04138" w:rsidRDefault="00F04138" w:rsidP="00F04138">
            <w:pPr>
              <w:jc w:val="center"/>
              <w:rPr>
                <w:b/>
                <w:bCs/>
              </w:rPr>
            </w:pPr>
            <w:r w:rsidRPr="00F04138">
              <w:rPr>
                <w:rFonts w:hint="eastAsia"/>
                <w:b/>
                <w:bCs/>
              </w:rPr>
              <w:t>任務編組</w:t>
            </w:r>
          </w:p>
        </w:tc>
        <w:tc>
          <w:tcPr>
            <w:tcW w:w="2115" w:type="pct"/>
            <w:vAlign w:val="center"/>
            <w:hideMark/>
          </w:tcPr>
          <w:p w:rsidR="00F04138" w:rsidRPr="00F04138" w:rsidRDefault="00F04138" w:rsidP="003F58DE">
            <w:pPr>
              <w:jc w:val="center"/>
              <w:rPr>
                <w:b/>
                <w:bCs/>
              </w:rPr>
            </w:pPr>
            <w:r w:rsidRPr="00F04138">
              <w:rPr>
                <w:rFonts w:hint="eastAsia"/>
                <w:b/>
                <w:bCs/>
              </w:rPr>
              <w:t>幕僚機關或單位</w:t>
            </w:r>
          </w:p>
        </w:tc>
      </w:tr>
      <w:tr w:rsidR="00F04138" w:rsidRPr="00F04138" w:rsidTr="003F58DE">
        <w:trPr>
          <w:jc w:val="center"/>
        </w:trPr>
        <w:tc>
          <w:tcPr>
            <w:tcW w:w="2885" w:type="pct"/>
            <w:vAlign w:val="center"/>
          </w:tcPr>
          <w:p w:rsidR="00F04138" w:rsidRPr="00F04138" w:rsidRDefault="00F04138" w:rsidP="003F58DE">
            <w:pPr>
              <w:jc w:val="both"/>
              <w:rPr>
                <w:sz w:val="22"/>
              </w:rPr>
            </w:pPr>
            <w:r w:rsidRPr="003F58DE">
              <w:rPr>
                <w:rFonts w:hint="eastAsia"/>
                <w:sz w:val="22"/>
              </w:rPr>
              <w:t>行政院國家資通安全會報</w:t>
            </w:r>
          </w:p>
        </w:tc>
        <w:tc>
          <w:tcPr>
            <w:tcW w:w="2115" w:type="pct"/>
            <w:vAlign w:val="center"/>
          </w:tcPr>
          <w:p w:rsidR="00F04138" w:rsidRPr="00F04138" w:rsidRDefault="00F04138" w:rsidP="003F58DE">
            <w:pPr>
              <w:jc w:val="center"/>
            </w:pPr>
            <w:r w:rsidRPr="00F04138">
              <w:rPr>
                <w:rFonts w:hint="eastAsia"/>
              </w:rPr>
              <w:t>行政院資通安全處</w:t>
            </w:r>
          </w:p>
        </w:tc>
      </w:tr>
      <w:tr w:rsidR="00F04138" w:rsidRPr="00F04138" w:rsidTr="003F58DE">
        <w:trPr>
          <w:jc w:val="center"/>
        </w:trPr>
        <w:tc>
          <w:tcPr>
            <w:tcW w:w="2885" w:type="pct"/>
            <w:vAlign w:val="center"/>
          </w:tcPr>
          <w:p w:rsidR="00F04138" w:rsidRPr="00F04138" w:rsidRDefault="00F04138" w:rsidP="003F58DE">
            <w:pPr>
              <w:jc w:val="both"/>
              <w:rPr>
                <w:sz w:val="22"/>
              </w:rPr>
            </w:pPr>
            <w:r w:rsidRPr="003F58DE">
              <w:rPr>
                <w:rFonts w:hint="eastAsia"/>
                <w:sz w:val="22"/>
              </w:rPr>
              <w:t>行政院性別平等會</w:t>
            </w:r>
          </w:p>
        </w:tc>
        <w:tc>
          <w:tcPr>
            <w:tcW w:w="2115" w:type="pct"/>
            <w:vAlign w:val="center"/>
          </w:tcPr>
          <w:p w:rsidR="00F04138" w:rsidRPr="00F04138" w:rsidRDefault="00F04138" w:rsidP="003F58DE">
            <w:pPr>
              <w:jc w:val="center"/>
            </w:pPr>
            <w:r w:rsidRPr="00F04138">
              <w:rPr>
                <w:rFonts w:hint="eastAsia"/>
              </w:rPr>
              <w:t>行政院性別平等處</w:t>
            </w:r>
          </w:p>
        </w:tc>
      </w:tr>
      <w:tr w:rsidR="00F04138" w:rsidRPr="00F04138" w:rsidTr="003F58DE">
        <w:trPr>
          <w:jc w:val="center"/>
        </w:trPr>
        <w:tc>
          <w:tcPr>
            <w:tcW w:w="2885" w:type="pct"/>
            <w:vAlign w:val="center"/>
          </w:tcPr>
          <w:p w:rsidR="00F04138" w:rsidRPr="00F04138" w:rsidRDefault="00F04138" w:rsidP="003F58DE">
            <w:pPr>
              <w:jc w:val="both"/>
              <w:rPr>
                <w:sz w:val="22"/>
              </w:rPr>
            </w:pPr>
            <w:r w:rsidRPr="003F58DE">
              <w:rPr>
                <w:rFonts w:hint="eastAsia"/>
                <w:sz w:val="22"/>
              </w:rPr>
              <w:t>行政院國土安全政策會報</w:t>
            </w:r>
          </w:p>
        </w:tc>
        <w:tc>
          <w:tcPr>
            <w:tcW w:w="2115" w:type="pct"/>
            <w:vAlign w:val="center"/>
          </w:tcPr>
          <w:p w:rsidR="00F04138" w:rsidRPr="00F04138" w:rsidRDefault="00F04138" w:rsidP="003F58DE">
            <w:pPr>
              <w:jc w:val="center"/>
            </w:pPr>
            <w:r w:rsidRPr="00F04138">
              <w:rPr>
                <w:rFonts w:hint="eastAsia"/>
              </w:rPr>
              <w:t>行政院國土安全辦公室</w:t>
            </w:r>
          </w:p>
        </w:tc>
      </w:tr>
      <w:tr w:rsidR="00F04138" w:rsidRPr="00F04138" w:rsidTr="003F58DE">
        <w:trPr>
          <w:jc w:val="center"/>
        </w:trPr>
        <w:tc>
          <w:tcPr>
            <w:tcW w:w="2885" w:type="pct"/>
            <w:vAlign w:val="center"/>
          </w:tcPr>
          <w:p w:rsidR="00F04138" w:rsidRPr="00F04138" w:rsidRDefault="00F04138" w:rsidP="003F58DE">
            <w:pPr>
              <w:jc w:val="both"/>
              <w:rPr>
                <w:sz w:val="22"/>
              </w:rPr>
            </w:pPr>
            <w:r w:rsidRPr="003F58DE">
              <w:rPr>
                <w:rFonts w:hint="eastAsia"/>
                <w:sz w:val="22"/>
              </w:rPr>
              <w:t>行政院科技會報</w:t>
            </w:r>
          </w:p>
        </w:tc>
        <w:tc>
          <w:tcPr>
            <w:tcW w:w="2115" w:type="pct"/>
            <w:vAlign w:val="center"/>
          </w:tcPr>
          <w:p w:rsidR="00F04138" w:rsidRPr="00F04138" w:rsidRDefault="00F04138" w:rsidP="003F58DE">
            <w:pPr>
              <w:jc w:val="center"/>
            </w:pPr>
            <w:r w:rsidRPr="00F04138">
              <w:rPr>
                <w:rFonts w:hint="eastAsia"/>
              </w:rPr>
              <w:t>行政院科技會報辦公室</w:t>
            </w:r>
          </w:p>
        </w:tc>
      </w:tr>
      <w:tr w:rsidR="003F58DE" w:rsidRPr="00F04138" w:rsidTr="003F58DE">
        <w:trPr>
          <w:jc w:val="center"/>
        </w:trPr>
        <w:tc>
          <w:tcPr>
            <w:tcW w:w="5000" w:type="pct"/>
            <w:gridSpan w:val="2"/>
            <w:vAlign w:val="center"/>
          </w:tcPr>
          <w:p w:rsidR="003F58DE" w:rsidRPr="003F58DE" w:rsidRDefault="003F58DE" w:rsidP="003F58DE">
            <w:pPr>
              <w:jc w:val="both"/>
            </w:pPr>
            <w:r w:rsidRPr="003F58DE">
              <w:rPr>
                <w:rFonts w:hint="eastAsia"/>
              </w:rPr>
              <w:t>行政院能源及減碳辦公室</w:t>
            </w:r>
          </w:p>
        </w:tc>
      </w:tr>
      <w:tr w:rsidR="003F58DE" w:rsidRPr="00F04138" w:rsidTr="003F58DE">
        <w:trPr>
          <w:jc w:val="center"/>
        </w:trPr>
        <w:tc>
          <w:tcPr>
            <w:tcW w:w="5000" w:type="pct"/>
            <w:gridSpan w:val="2"/>
            <w:vAlign w:val="center"/>
          </w:tcPr>
          <w:p w:rsidR="003F58DE" w:rsidRPr="003F58DE" w:rsidRDefault="003F58DE" w:rsidP="003F58DE">
            <w:pPr>
              <w:jc w:val="both"/>
            </w:pPr>
            <w:r w:rsidRPr="003F58DE">
              <w:rPr>
                <w:rFonts w:hint="eastAsia"/>
              </w:rPr>
              <w:t>行政院洗錢防制辦公室</w:t>
            </w:r>
          </w:p>
        </w:tc>
      </w:tr>
      <w:tr w:rsidR="003F58DE" w:rsidRPr="00F04138" w:rsidTr="003F58DE">
        <w:trPr>
          <w:jc w:val="center"/>
        </w:trPr>
        <w:tc>
          <w:tcPr>
            <w:tcW w:w="2885" w:type="pct"/>
            <w:vAlign w:val="center"/>
          </w:tcPr>
          <w:p w:rsidR="003F58DE" w:rsidRPr="00F04138" w:rsidRDefault="003F58DE" w:rsidP="00CE195D">
            <w:pPr>
              <w:jc w:val="both"/>
              <w:rPr>
                <w:sz w:val="22"/>
              </w:rPr>
            </w:pPr>
            <w:r w:rsidRPr="003F58DE">
              <w:rPr>
                <w:rFonts w:hint="eastAsia"/>
                <w:sz w:val="22"/>
              </w:rPr>
              <w:t>行政院智慧國家推動小組</w:t>
            </w:r>
          </w:p>
        </w:tc>
        <w:tc>
          <w:tcPr>
            <w:tcW w:w="2115" w:type="pct"/>
            <w:vAlign w:val="center"/>
          </w:tcPr>
          <w:p w:rsidR="003F58DE" w:rsidRPr="00F04138" w:rsidRDefault="003F58DE" w:rsidP="00CE195D">
            <w:pPr>
              <w:jc w:val="center"/>
            </w:pPr>
            <w:r w:rsidRPr="00F04138">
              <w:rPr>
                <w:rFonts w:hint="eastAsia"/>
              </w:rPr>
              <w:t>行政院科技會報辦公室</w:t>
            </w:r>
          </w:p>
        </w:tc>
      </w:tr>
      <w:tr w:rsidR="003F58DE" w:rsidRPr="00F04138" w:rsidTr="003F58DE">
        <w:trPr>
          <w:jc w:val="center"/>
        </w:trPr>
        <w:tc>
          <w:tcPr>
            <w:tcW w:w="5000" w:type="pct"/>
            <w:gridSpan w:val="2"/>
            <w:vAlign w:val="center"/>
          </w:tcPr>
          <w:p w:rsidR="003F58DE" w:rsidRPr="00F04138" w:rsidRDefault="003F58DE" w:rsidP="003F58DE">
            <w:pPr>
              <w:jc w:val="both"/>
            </w:pPr>
            <w:r w:rsidRPr="003F58DE">
              <w:rPr>
                <w:rFonts w:hint="eastAsia"/>
                <w:color w:val="FF0000"/>
              </w:rPr>
              <w:t>行政院經貿談判辦公室</w:t>
            </w:r>
          </w:p>
        </w:tc>
      </w:tr>
      <w:tr w:rsidR="003F58DE" w:rsidRPr="00F04138" w:rsidTr="003F58DE">
        <w:trPr>
          <w:jc w:val="center"/>
        </w:trPr>
        <w:tc>
          <w:tcPr>
            <w:tcW w:w="5000" w:type="pct"/>
            <w:gridSpan w:val="2"/>
            <w:vAlign w:val="center"/>
          </w:tcPr>
          <w:p w:rsidR="003F58DE" w:rsidRPr="003F58DE" w:rsidRDefault="003F58DE" w:rsidP="003F58DE">
            <w:pPr>
              <w:jc w:val="both"/>
            </w:pPr>
            <w:r w:rsidRPr="003F58DE">
              <w:rPr>
                <w:rFonts w:hint="eastAsia"/>
              </w:rPr>
              <w:t>行政院金馬聯合服務中心</w:t>
            </w:r>
          </w:p>
        </w:tc>
      </w:tr>
      <w:tr w:rsidR="003F58DE" w:rsidRPr="00F04138" w:rsidTr="003F58DE">
        <w:trPr>
          <w:jc w:val="center"/>
        </w:trPr>
        <w:tc>
          <w:tcPr>
            <w:tcW w:w="2885" w:type="pct"/>
            <w:vAlign w:val="center"/>
          </w:tcPr>
          <w:p w:rsidR="003F58DE" w:rsidRPr="00F04138" w:rsidRDefault="003F58DE" w:rsidP="00CE195D">
            <w:pPr>
              <w:jc w:val="both"/>
              <w:rPr>
                <w:sz w:val="22"/>
              </w:rPr>
            </w:pPr>
            <w:r w:rsidRPr="003F58DE">
              <w:rPr>
                <w:rFonts w:hint="eastAsia"/>
                <w:sz w:val="21"/>
              </w:rPr>
              <w:t>打擊非法與未報告及不受規範漁業專案小組</w:t>
            </w:r>
          </w:p>
        </w:tc>
        <w:tc>
          <w:tcPr>
            <w:tcW w:w="2115" w:type="pct"/>
            <w:vAlign w:val="center"/>
          </w:tcPr>
          <w:p w:rsidR="003F58DE" w:rsidRPr="00F04138" w:rsidRDefault="003F58DE" w:rsidP="00CE195D">
            <w:pPr>
              <w:jc w:val="center"/>
            </w:pPr>
            <w:r w:rsidRPr="00F04138">
              <w:rPr>
                <w:rFonts w:hint="eastAsia"/>
              </w:rPr>
              <w:t>行政院農業委員會</w:t>
            </w:r>
          </w:p>
        </w:tc>
      </w:tr>
      <w:tr w:rsidR="003F58DE" w:rsidRPr="00F04138" w:rsidTr="003F58DE">
        <w:trPr>
          <w:jc w:val="center"/>
        </w:trPr>
        <w:tc>
          <w:tcPr>
            <w:tcW w:w="2885" w:type="pct"/>
            <w:vAlign w:val="center"/>
          </w:tcPr>
          <w:p w:rsidR="003F58DE" w:rsidRPr="00F04138" w:rsidRDefault="003F58DE" w:rsidP="00CE195D">
            <w:pPr>
              <w:jc w:val="both"/>
              <w:rPr>
                <w:sz w:val="22"/>
              </w:rPr>
            </w:pPr>
            <w:r w:rsidRPr="003F58DE">
              <w:rPr>
                <w:rFonts w:hint="eastAsia"/>
                <w:sz w:val="20"/>
              </w:rPr>
              <w:t>行政院防制人口販運及消除種族歧視協調會報</w:t>
            </w:r>
          </w:p>
        </w:tc>
        <w:tc>
          <w:tcPr>
            <w:tcW w:w="2115" w:type="pct"/>
            <w:vMerge w:val="restart"/>
            <w:vAlign w:val="center"/>
          </w:tcPr>
          <w:p w:rsidR="003F58DE" w:rsidRPr="00F04138" w:rsidRDefault="003F58DE" w:rsidP="003F58DE">
            <w:pPr>
              <w:jc w:val="center"/>
            </w:pPr>
            <w:r w:rsidRPr="00F04138">
              <w:rPr>
                <w:rFonts w:hint="eastAsia"/>
              </w:rPr>
              <w:t>內政部</w:t>
            </w:r>
          </w:p>
        </w:tc>
      </w:tr>
      <w:tr w:rsidR="003F58DE" w:rsidRPr="00F04138" w:rsidTr="003F58DE">
        <w:trPr>
          <w:jc w:val="center"/>
        </w:trPr>
        <w:tc>
          <w:tcPr>
            <w:tcW w:w="2885" w:type="pct"/>
            <w:vAlign w:val="center"/>
          </w:tcPr>
          <w:p w:rsidR="003F58DE" w:rsidRPr="00F04138" w:rsidRDefault="003F58DE" w:rsidP="00CE195D">
            <w:pPr>
              <w:jc w:val="both"/>
              <w:rPr>
                <w:sz w:val="22"/>
              </w:rPr>
            </w:pPr>
            <w:r w:rsidRPr="003F58DE">
              <w:rPr>
                <w:rFonts w:hint="eastAsia"/>
                <w:sz w:val="22"/>
              </w:rPr>
              <w:t>行政院新住民事務協調會報</w:t>
            </w:r>
          </w:p>
        </w:tc>
        <w:tc>
          <w:tcPr>
            <w:tcW w:w="2115" w:type="pct"/>
            <w:vMerge/>
            <w:vAlign w:val="center"/>
          </w:tcPr>
          <w:p w:rsidR="003F58DE" w:rsidRPr="00F04138" w:rsidRDefault="003F58DE" w:rsidP="00CE195D">
            <w:pPr>
              <w:jc w:val="center"/>
            </w:pPr>
          </w:p>
        </w:tc>
      </w:tr>
      <w:tr w:rsidR="003F58DE" w:rsidRPr="00F04138" w:rsidTr="003F58DE">
        <w:trPr>
          <w:jc w:val="center"/>
        </w:trPr>
        <w:tc>
          <w:tcPr>
            <w:tcW w:w="2885" w:type="pct"/>
            <w:vAlign w:val="center"/>
            <w:hideMark/>
          </w:tcPr>
          <w:p w:rsidR="003F58DE" w:rsidRPr="00F04138" w:rsidRDefault="003F58DE" w:rsidP="003F58DE">
            <w:pPr>
              <w:jc w:val="both"/>
              <w:rPr>
                <w:sz w:val="22"/>
              </w:rPr>
            </w:pPr>
            <w:r w:rsidRPr="003F58DE">
              <w:rPr>
                <w:rFonts w:hint="eastAsia"/>
                <w:sz w:val="22"/>
              </w:rPr>
              <w:t>行政院毒品防制會報</w:t>
            </w:r>
          </w:p>
        </w:tc>
        <w:tc>
          <w:tcPr>
            <w:tcW w:w="2115" w:type="pct"/>
            <w:vMerge w:val="restart"/>
            <w:vAlign w:val="center"/>
            <w:hideMark/>
          </w:tcPr>
          <w:p w:rsidR="003F58DE" w:rsidRPr="00F04138" w:rsidRDefault="003F58DE" w:rsidP="003F58DE">
            <w:pPr>
              <w:jc w:val="center"/>
            </w:pPr>
            <w:r w:rsidRPr="00F04138">
              <w:rPr>
                <w:rFonts w:hint="eastAsia"/>
              </w:rPr>
              <w:t>法務部</w:t>
            </w:r>
          </w:p>
        </w:tc>
      </w:tr>
      <w:tr w:rsidR="003F58DE" w:rsidRPr="00F04138" w:rsidTr="003F58DE">
        <w:trPr>
          <w:jc w:val="center"/>
        </w:trPr>
        <w:tc>
          <w:tcPr>
            <w:tcW w:w="2885" w:type="pct"/>
            <w:vAlign w:val="center"/>
            <w:hideMark/>
          </w:tcPr>
          <w:p w:rsidR="003F58DE" w:rsidRPr="00F04138" w:rsidRDefault="003F58DE" w:rsidP="003F58DE">
            <w:pPr>
              <w:jc w:val="both"/>
              <w:rPr>
                <w:sz w:val="22"/>
              </w:rPr>
            </w:pPr>
            <w:r w:rsidRPr="003F58DE">
              <w:rPr>
                <w:rFonts w:hint="eastAsia"/>
                <w:sz w:val="22"/>
              </w:rPr>
              <w:t>中央廉政委員會</w:t>
            </w:r>
          </w:p>
        </w:tc>
        <w:tc>
          <w:tcPr>
            <w:tcW w:w="2115" w:type="pct"/>
            <w:vMerge/>
            <w:vAlign w:val="center"/>
            <w:hideMark/>
          </w:tcPr>
          <w:p w:rsidR="003F58DE" w:rsidRPr="00F04138" w:rsidRDefault="003F58DE" w:rsidP="003F58DE">
            <w:pPr>
              <w:jc w:val="center"/>
            </w:pPr>
          </w:p>
        </w:tc>
      </w:tr>
      <w:tr w:rsidR="003F58DE" w:rsidRPr="00F04138" w:rsidTr="003F58DE">
        <w:trPr>
          <w:jc w:val="center"/>
        </w:trPr>
        <w:tc>
          <w:tcPr>
            <w:tcW w:w="2885" w:type="pct"/>
            <w:vAlign w:val="center"/>
          </w:tcPr>
          <w:p w:rsidR="003F58DE" w:rsidRPr="00F04138" w:rsidRDefault="003F58DE" w:rsidP="00CE195D">
            <w:pPr>
              <w:jc w:val="both"/>
              <w:rPr>
                <w:sz w:val="22"/>
              </w:rPr>
            </w:pPr>
            <w:r w:rsidRPr="003F58DE">
              <w:rPr>
                <w:rFonts w:hint="eastAsia"/>
                <w:sz w:val="22"/>
              </w:rPr>
              <w:t>行政院青年諮詢委員會</w:t>
            </w:r>
          </w:p>
        </w:tc>
        <w:tc>
          <w:tcPr>
            <w:tcW w:w="2115" w:type="pct"/>
            <w:vMerge w:val="restart"/>
            <w:vAlign w:val="center"/>
          </w:tcPr>
          <w:p w:rsidR="003F58DE" w:rsidRPr="00F04138" w:rsidRDefault="003F58DE" w:rsidP="00CE195D">
            <w:pPr>
              <w:jc w:val="center"/>
            </w:pPr>
            <w:r w:rsidRPr="00F04138">
              <w:rPr>
                <w:rFonts w:hint="eastAsia"/>
              </w:rPr>
              <w:t>教育部</w:t>
            </w:r>
          </w:p>
        </w:tc>
      </w:tr>
      <w:tr w:rsidR="003F58DE" w:rsidRPr="00F04138" w:rsidTr="003F58DE">
        <w:trPr>
          <w:jc w:val="center"/>
        </w:trPr>
        <w:tc>
          <w:tcPr>
            <w:tcW w:w="2885" w:type="pct"/>
            <w:vAlign w:val="center"/>
          </w:tcPr>
          <w:p w:rsidR="003F58DE" w:rsidRPr="00F04138" w:rsidRDefault="003F58DE" w:rsidP="00CE195D">
            <w:pPr>
              <w:jc w:val="both"/>
              <w:rPr>
                <w:sz w:val="22"/>
              </w:rPr>
            </w:pPr>
            <w:r w:rsidRPr="003F58DE">
              <w:rPr>
                <w:rFonts w:hint="eastAsia"/>
                <w:sz w:val="22"/>
              </w:rPr>
              <w:t>行政院產學研連結會報</w:t>
            </w:r>
          </w:p>
        </w:tc>
        <w:tc>
          <w:tcPr>
            <w:tcW w:w="2115" w:type="pct"/>
            <w:vMerge/>
            <w:vAlign w:val="center"/>
          </w:tcPr>
          <w:p w:rsidR="003F58DE" w:rsidRPr="00F04138" w:rsidRDefault="003F58DE" w:rsidP="00CE195D">
            <w:pPr>
              <w:jc w:val="center"/>
            </w:pPr>
          </w:p>
        </w:tc>
      </w:tr>
      <w:tr w:rsidR="003F58DE" w:rsidRPr="00F04138" w:rsidTr="003F58DE">
        <w:trPr>
          <w:jc w:val="center"/>
        </w:trPr>
        <w:tc>
          <w:tcPr>
            <w:tcW w:w="2885" w:type="pct"/>
            <w:vAlign w:val="center"/>
            <w:hideMark/>
          </w:tcPr>
          <w:p w:rsidR="003F58DE" w:rsidRPr="00F04138" w:rsidRDefault="003F58DE" w:rsidP="003F58DE">
            <w:pPr>
              <w:jc w:val="both"/>
              <w:rPr>
                <w:sz w:val="22"/>
              </w:rPr>
            </w:pPr>
            <w:r w:rsidRPr="003F58DE">
              <w:rPr>
                <w:rFonts w:hint="eastAsia"/>
                <w:sz w:val="22"/>
              </w:rPr>
              <w:t>行政院推動桃園航空城核心計畫專案小組</w:t>
            </w:r>
          </w:p>
        </w:tc>
        <w:tc>
          <w:tcPr>
            <w:tcW w:w="2115" w:type="pct"/>
            <w:vAlign w:val="center"/>
            <w:hideMark/>
          </w:tcPr>
          <w:p w:rsidR="003F58DE" w:rsidRPr="00F04138" w:rsidRDefault="003F58DE" w:rsidP="003F58DE">
            <w:pPr>
              <w:jc w:val="center"/>
            </w:pPr>
            <w:r w:rsidRPr="00F04138">
              <w:rPr>
                <w:rFonts w:hint="eastAsia"/>
              </w:rPr>
              <w:t>交通部</w:t>
            </w:r>
          </w:p>
        </w:tc>
      </w:tr>
      <w:tr w:rsidR="003F58DE" w:rsidRPr="00F04138" w:rsidTr="003F58DE">
        <w:trPr>
          <w:jc w:val="center"/>
        </w:trPr>
        <w:tc>
          <w:tcPr>
            <w:tcW w:w="2885" w:type="pct"/>
            <w:vAlign w:val="center"/>
          </w:tcPr>
          <w:p w:rsidR="003F58DE" w:rsidRPr="00F04138" w:rsidRDefault="003F58DE" w:rsidP="00CE195D">
            <w:pPr>
              <w:jc w:val="both"/>
              <w:rPr>
                <w:sz w:val="22"/>
              </w:rPr>
            </w:pPr>
            <w:r w:rsidRPr="003F58DE">
              <w:rPr>
                <w:rFonts w:hint="eastAsia"/>
                <w:sz w:val="22"/>
              </w:rPr>
              <w:t>行政院促進民間參與公共建設推動小組</w:t>
            </w:r>
          </w:p>
        </w:tc>
        <w:tc>
          <w:tcPr>
            <w:tcW w:w="2115" w:type="pct"/>
            <w:vAlign w:val="center"/>
          </w:tcPr>
          <w:p w:rsidR="003F58DE" w:rsidRPr="00F04138" w:rsidRDefault="003F58DE" w:rsidP="00CE195D">
            <w:pPr>
              <w:jc w:val="center"/>
            </w:pPr>
            <w:r w:rsidRPr="00F04138">
              <w:rPr>
                <w:rFonts w:hint="eastAsia"/>
              </w:rPr>
              <w:t>財政部</w:t>
            </w:r>
          </w:p>
        </w:tc>
      </w:tr>
      <w:tr w:rsidR="003F58DE" w:rsidRPr="00F04138" w:rsidTr="003F58DE">
        <w:trPr>
          <w:jc w:val="center"/>
        </w:trPr>
        <w:tc>
          <w:tcPr>
            <w:tcW w:w="2885" w:type="pct"/>
            <w:vAlign w:val="center"/>
            <w:hideMark/>
          </w:tcPr>
          <w:p w:rsidR="003F58DE" w:rsidRPr="00F04138" w:rsidRDefault="003F58DE" w:rsidP="003F58DE">
            <w:pPr>
              <w:jc w:val="both"/>
              <w:rPr>
                <w:sz w:val="22"/>
              </w:rPr>
            </w:pPr>
            <w:r w:rsidRPr="003F58DE">
              <w:rPr>
                <w:rFonts w:hint="eastAsia"/>
                <w:color w:val="FF0000"/>
                <w:sz w:val="22"/>
              </w:rPr>
              <w:t>行政院長期照顧推動小組</w:t>
            </w:r>
          </w:p>
        </w:tc>
        <w:tc>
          <w:tcPr>
            <w:tcW w:w="2115" w:type="pct"/>
            <w:vAlign w:val="center"/>
            <w:hideMark/>
          </w:tcPr>
          <w:p w:rsidR="003F58DE" w:rsidRPr="00F04138" w:rsidRDefault="003F58DE" w:rsidP="003F58DE">
            <w:pPr>
              <w:jc w:val="center"/>
            </w:pPr>
            <w:r w:rsidRPr="00F04138">
              <w:rPr>
                <w:rFonts w:hint="eastAsia"/>
              </w:rPr>
              <w:t>衛生福利部</w:t>
            </w:r>
          </w:p>
        </w:tc>
      </w:tr>
      <w:tr w:rsidR="003F58DE" w:rsidRPr="00F04138" w:rsidTr="003F58DE">
        <w:trPr>
          <w:jc w:val="center"/>
        </w:trPr>
        <w:tc>
          <w:tcPr>
            <w:tcW w:w="2885" w:type="pct"/>
            <w:vAlign w:val="center"/>
          </w:tcPr>
          <w:p w:rsidR="003F58DE" w:rsidRPr="00F04138" w:rsidRDefault="003F58DE" w:rsidP="00CE195D">
            <w:pPr>
              <w:jc w:val="both"/>
              <w:rPr>
                <w:sz w:val="22"/>
              </w:rPr>
            </w:pPr>
            <w:r w:rsidRPr="003F58DE">
              <w:rPr>
                <w:rFonts w:hint="eastAsia"/>
                <w:sz w:val="22"/>
              </w:rPr>
              <w:t>行政院穩定物價小組</w:t>
            </w:r>
          </w:p>
        </w:tc>
        <w:tc>
          <w:tcPr>
            <w:tcW w:w="2115" w:type="pct"/>
            <w:vMerge w:val="restart"/>
            <w:vAlign w:val="center"/>
          </w:tcPr>
          <w:p w:rsidR="003F58DE" w:rsidRPr="00F04138" w:rsidRDefault="003F58DE" w:rsidP="003F58DE">
            <w:pPr>
              <w:jc w:val="center"/>
            </w:pPr>
            <w:r w:rsidRPr="00F04138">
              <w:rPr>
                <w:rFonts w:hint="eastAsia"/>
              </w:rPr>
              <w:t>國家發展委員會</w:t>
            </w:r>
          </w:p>
        </w:tc>
      </w:tr>
      <w:tr w:rsidR="003F58DE" w:rsidRPr="00F04138" w:rsidTr="003F58DE">
        <w:trPr>
          <w:jc w:val="center"/>
        </w:trPr>
        <w:tc>
          <w:tcPr>
            <w:tcW w:w="2885" w:type="pct"/>
            <w:vAlign w:val="center"/>
            <w:hideMark/>
          </w:tcPr>
          <w:p w:rsidR="003F58DE" w:rsidRPr="00F04138" w:rsidRDefault="003F58DE" w:rsidP="003F58DE">
            <w:pPr>
              <w:jc w:val="both"/>
              <w:rPr>
                <w:sz w:val="22"/>
              </w:rPr>
            </w:pPr>
            <w:r w:rsidRPr="003F58DE">
              <w:rPr>
                <w:rFonts w:hint="eastAsia"/>
                <w:sz w:val="22"/>
              </w:rPr>
              <w:t>行政院年金改革辦公室</w:t>
            </w:r>
          </w:p>
        </w:tc>
        <w:tc>
          <w:tcPr>
            <w:tcW w:w="2115" w:type="pct"/>
            <w:vMerge/>
            <w:vAlign w:val="center"/>
            <w:hideMark/>
          </w:tcPr>
          <w:p w:rsidR="003F58DE" w:rsidRPr="00F04138" w:rsidRDefault="003F58DE" w:rsidP="003F58DE">
            <w:pPr>
              <w:jc w:val="center"/>
            </w:pPr>
          </w:p>
        </w:tc>
      </w:tr>
      <w:tr w:rsidR="003F58DE" w:rsidRPr="00F04138" w:rsidTr="003F58DE">
        <w:trPr>
          <w:jc w:val="center"/>
        </w:trPr>
        <w:tc>
          <w:tcPr>
            <w:tcW w:w="2885" w:type="pct"/>
            <w:vAlign w:val="center"/>
          </w:tcPr>
          <w:p w:rsidR="003F58DE" w:rsidRPr="00F04138" w:rsidRDefault="003F58DE" w:rsidP="00CE195D">
            <w:pPr>
              <w:jc w:val="both"/>
              <w:rPr>
                <w:sz w:val="22"/>
              </w:rPr>
            </w:pPr>
            <w:r w:rsidRPr="003F58DE">
              <w:rPr>
                <w:rFonts w:hint="eastAsia"/>
                <w:sz w:val="22"/>
              </w:rPr>
              <w:t>行政院花東地區發展推動小組</w:t>
            </w:r>
          </w:p>
        </w:tc>
        <w:tc>
          <w:tcPr>
            <w:tcW w:w="2115" w:type="pct"/>
            <w:vMerge/>
            <w:vAlign w:val="center"/>
          </w:tcPr>
          <w:p w:rsidR="003F58DE" w:rsidRPr="00F04138" w:rsidRDefault="003F58DE" w:rsidP="003F58DE">
            <w:pPr>
              <w:jc w:val="center"/>
            </w:pPr>
          </w:p>
        </w:tc>
      </w:tr>
      <w:tr w:rsidR="003F58DE" w:rsidRPr="00F04138" w:rsidTr="003F58DE">
        <w:trPr>
          <w:jc w:val="center"/>
        </w:trPr>
        <w:tc>
          <w:tcPr>
            <w:tcW w:w="2885" w:type="pct"/>
            <w:vAlign w:val="center"/>
            <w:hideMark/>
          </w:tcPr>
          <w:p w:rsidR="003F58DE" w:rsidRPr="00F04138" w:rsidRDefault="003F58DE" w:rsidP="003F58DE">
            <w:pPr>
              <w:jc w:val="both"/>
              <w:rPr>
                <w:sz w:val="22"/>
              </w:rPr>
            </w:pPr>
            <w:r w:rsidRPr="003F58DE">
              <w:rPr>
                <w:rFonts w:hint="eastAsia"/>
                <w:sz w:val="22"/>
              </w:rPr>
              <w:t>行政院開放政府國家行動方案推動小組</w:t>
            </w:r>
          </w:p>
        </w:tc>
        <w:tc>
          <w:tcPr>
            <w:tcW w:w="2115" w:type="pct"/>
            <w:vMerge/>
            <w:vAlign w:val="center"/>
            <w:hideMark/>
          </w:tcPr>
          <w:p w:rsidR="003F58DE" w:rsidRPr="00F04138" w:rsidRDefault="003F58DE" w:rsidP="003F58DE">
            <w:pPr>
              <w:jc w:val="center"/>
            </w:pPr>
          </w:p>
        </w:tc>
      </w:tr>
      <w:tr w:rsidR="003F58DE" w:rsidRPr="00F04138" w:rsidTr="003F58DE">
        <w:trPr>
          <w:jc w:val="center"/>
        </w:trPr>
        <w:tc>
          <w:tcPr>
            <w:tcW w:w="2885" w:type="pct"/>
            <w:vAlign w:val="center"/>
            <w:hideMark/>
          </w:tcPr>
          <w:p w:rsidR="003F58DE" w:rsidRPr="00F04138" w:rsidRDefault="003F58DE" w:rsidP="003F58DE">
            <w:pPr>
              <w:jc w:val="both"/>
              <w:rPr>
                <w:sz w:val="22"/>
              </w:rPr>
            </w:pPr>
            <w:r w:rsidRPr="003F58DE">
              <w:rPr>
                <w:rFonts w:hint="eastAsia"/>
                <w:sz w:val="22"/>
              </w:rPr>
              <w:t>行政院亞洲水泥股份有限公司新城山礦場租用原住民族土地真相調查小組</w:t>
            </w:r>
          </w:p>
        </w:tc>
        <w:tc>
          <w:tcPr>
            <w:tcW w:w="2115" w:type="pct"/>
            <w:vAlign w:val="center"/>
            <w:hideMark/>
          </w:tcPr>
          <w:p w:rsidR="003F58DE" w:rsidRPr="00F04138" w:rsidRDefault="003F58DE" w:rsidP="003F58DE">
            <w:pPr>
              <w:jc w:val="center"/>
            </w:pPr>
            <w:r w:rsidRPr="00F04138">
              <w:rPr>
                <w:rFonts w:hint="eastAsia"/>
              </w:rPr>
              <w:t>原住民族委員會</w:t>
            </w:r>
          </w:p>
        </w:tc>
      </w:tr>
    </w:tbl>
    <w:p w:rsidR="00F04138" w:rsidRDefault="00F04138" w:rsidP="00366C4D"/>
    <w:p w:rsidR="006D4668" w:rsidRPr="00872D44" w:rsidRDefault="00872D44" w:rsidP="00DC66A4">
      <w:pPr>
        <w:pStyle w:val="aff"/>
        <w:numPr>
          <w:ilvl w:val="0"/>
          <w:numId w:val="661"/>
        </w:numPr>
        <w:ind w:leftChars="0"/>
        <w:rPr>
          <w:rFonts w:hAnsi="新細明體"/>
          <w:b/>
        </w:rPr>
      </w:pPr>
      <w:r w:rsidRPr="00872D44">
        <w:rPr>
          <w:rFonts w:hint="eastAsia"/>
          <w:b/>
        </w:rPr>
        <w:t>分層級設機關</w:t>
      </w:r>
    </w:p>
    <w:tbl>
      <w:tblPr>
        <w:tblStyle w:val="aff1"/>
        <w:tblW w:w="8505" w:type="dxa"/>
        <w:jc w:val="center"/>
        <w:tblLook w:val="04A0" w:firstRow="1" w:lastRow="0" w:firstColumn="1" w:lastColumn="0" w:noHBand="0" w:noVBand="1"/>
      </w:tblPr>
      <w:tblGrid>
        <w:gridCol w:w="1701"/>
        <w:gridCol w:w="1701"/>
        <w:gridCol w:w="1701"/>
        <w:gridCol w:w="1701"/>
        <w:gridCol w:w="1701"/>
      </w:tblGrid>
      <w:tr w:rsidR="003469BB" w:rsidTr="00872D44">
        <w:trPr>
          <w:jc w:val="center"/>
        </w:trPr>
        <w:tc>
          <w:tcPr>
            <w:tcW w:w="1701" w:type="dxa"/>
            <w:vAlign w:val="center"/>
          </w:tcPr>
          <w:p w:rsidR="003469BB" w:rsidRDefault="003469BB" w:rsidP="003469BB">
            <w:pPr>
              <w:jc w:val="center"/>
            </w:pPr>
          </w:p>
        </w:tc>
        <w:tc>
          <w:tcPr>
            <w:tcW w:w="1701" w:type="dxa"/>
            <w:vAlign w:val="center"/>
          </w:tcPr>
          <w:p w:rsidR="003469BB" w:rsidRPr="00872D44" w:rsidRDefault="003469BB" w:rsidP="003469BB">
            <w:pPr>
              <w:jc w:val="center"/>
              <w:rPr>
                <w:b/>
              </w:rPr>
            </w:pPr>
            <w:r w:rsidRPr="00872D44">
              <w:rPr>
                <w:b/>
              </w:rPr>
              <w:t>中央行政機關</w:t>
            </w:r>
          </w:p>
        </w:tc>
        <w:tc>
          <w:tcPr>
            <w:tcW w:w="1701" w:type="dxa"/>
            <w:vAlign w:val="center"/>
          </w:tcPr>
          <w:p w:rsidR="003469BB" w:rsidRPr="00872D44" w:rsidRDefault="003469BB" w:rsidP="003469BB">
            <w:pPr>
              <w:jc w:val="center"/>
              <w:rPr>
                <w:b/>
              </w:rPr>
            </w:pPr>
            <w:r w:rsidRPr="00872D44">
              <w:rPr>
                <w:b/>
              </w:rPr>
              <w:t>直轄市政府</w:t>
            </w:r>
          </w:p>
        </w:tc>
        <w:tc>
          <w:tcPr>
            <w:tcW w:w="1701" w:type="dxa"/>
            <w:vAlign w:val="center"/>
          </w:tcPr>
          <w:p w:rsidR="003469BB" w:rsidRPr="00872D44" w:rsidRDefault="003469BB" w:rsidP="003469BB">
            <w:pPr>
              <w:jc w:val="center"/>
              <w:rPr>
                <w:b/>
              </w:rPr>
            </w:pPr>
            <w:r w:rsidRPr="00872D44">
              <w:rPr>
                <w:b/>
              </w:rPr>
              <w:t>縣(市)政府</w:t>
            </w:r>
          </w:p>
        </w:tc>
        <w:tc>
          <w:tcPr>
            <w:tcW w:w="1701" w:type="dxa"/>
            <w:vAlign w:val="center"/>
          </w:tcPr>
          <w:p w:rsidR="003469BB" w:rsidRPr="00872D44" w:rsidRDefault="003469BB" w:rsidP="003469BB">
            <w:pPr>
              <w:jc w:val="center"/>
              <w:rPr>
                <w:b/>
              </w:rPr>
            </w:pPr>
            <w:r w:rsidRPr="00872D44">
              <w:rPr>
                <w:b/>
              </w:rPr>
              <w:t>鄉鎮市、原住民區公所</w:t>
            </w:r>
          </w:p>
        </w:tc>
      </w:tr>
      <w:tr w:rsidR="003469BB" w:rsidTr="00872D44">
        <w:trPr>
          <w:jc w:val="center"/>
        </w:trPr>
        <w:tc>
          <w:tcPr>
            <w:tcW w:w="1701" w:type="dxa"/>
            <w:vAlign w:val="center"/>
          </w:tcPr>
          <w:p w:rsidR="003469BB" w:rsidRDefault="003469BB" w:rsidP="003469BB">
            <w:pPr>
              <w:jc w:val="center"/>
            </w:pPr>
            <w:r>
              <w:t>一級機關</w:t>
            </w:r>
          </w:p>
        </w:tc>
        <w:tc>
          <w:tcPr>
            <w:tcW w:w="1701" w:type="dxa"/>
            <w:vAlign w:val="center"/>
          </w:tcPr>
          <w:p w:rsidR="003469BB" w:rsidRDefault="003469BB" w:rsidP="003469BB">
            <w:pPr>
              <w:jc w:val="center"/>
            </w:pPr>
            <w:r>
              <w:t>院</w:t>
            </w:r>
          </w:p>
        </w:tc>
        <w:tc>
          <w:tcPr>
            <w:tcW w:w="1701" w:type="dxa"/>
            <w:vAlign w:val="center"/>
          </w:tcPr>
          <w:p w:rsidR="003469BB" w:rsidRDefault="003469BB" w:rsidP="003469BB">
            <w:pPr>
              <w:jc w:val="center"/>
            </w:pPr>
            <w:r w:rsidRPr="00872D44">
              <w:rPr>
                <w:rFonts w:hint="eastAsia"/>
                <w:color w:val="FF0000"/>
              </w:rPr>
              <w:t>局、處、委員會</w:t>
            </w:r>
          </w:p>
        </w:tc>
        <w:tc>
          <w:tcPr>
            <w:tcW w:w="1701" w:type="dxa"/>
            <w:vAlign w:val="center"/>
          </w:tcPr>
          <w:p w:rsidR="003469BB" w:rsidRDefault="003469BB" w:rsidP="003469BB">
            <w:pPr>
              <w:jc w:val="center"/>
            </w:pPr>
            <w:r w:rsidRPr="003469BB">
              <w:rPr>
                <w:rFonts w:hint="eastAsia"/>
              </w:rPr>
              <w:t>局</w:t>
            </w:r>
          </w:p>
        </w:tc>
        <w:tc>
          <w:tcPr>
            <w:tcW w:w="1701" w:type="dxa"/>
            <w:vAlign w:val="center"/>
          </w:tcPr>
          <w:p w:rsidR="003469BB" w:rsidRDefault="003469BB" w:rsidP="003469BB">
            <w:pPr>
              <w:jc w:val="center"/>
            </w:pPr>
            <w:r w:rsidRPr="003469BB">
              <w:rPr>
                <w:rFonts w:hint="eastAsia"/>
              </w:rPr>
              <w:t>隊、所</w:t>
            </w:r>
            <w:r>
              <w:rPr>
                <w:rFonts w:hint="eastAsia"/>
              </w:rPr>
              <w:t>、館</w:t>
            </w:r>
          </w:p>
        </w:tc>
      </w:tr>
      <w:tr w:rsidR="003469BB" w:rsidTr="00872D44">
        <w:trPr>
          <w:jc w:val="center"/>
        </w:trPr>
        <w:tc>
          <w:tcPr>
            <w:tcW w:w="1701" w:type="dxa"/>
            <w:vAlign w:val="center"/>
          </w:tcPr>
          <w:p w:rsidR="003469BB" w:rsidRDefault="003469BB" w:rsidP="003469BB">
            <w:pPr>
              <w:jc w:val="center"/>
            </w:pPr>
            <w:r>
              <w:t>二級機關</w:t>
            </w:r>
          </w:p>
        </w:tc>
        <w:tc>
          <w:tcPr>
            <w:tcW w:w="1701" w:type="dxa"/>
            <w:vAlign w:val="center"/>
          </w:tcPr>
          <w:p w:rsidR="003469BB" w:rsidRDefault="003469BB" w:rsidP="003469BB">
            <w:pPr>
              <w:jc w:val="center"/>
            </w:pPr>
            <w:r>
              <w:t>部</w:t>
            </w:r>
            <w:r w:rsidRPr="003469BB">
              <w:rPr>
                <w:rFonts w:hint="eastAsia"/>
              </w:rPr>
              <w:t>、委員會、中央銀行</w:t>
            </w:r>
          </w:p>
        </w:tc>
        <w:tc>
          <w:tcPr>
            <w:tcW w:w="1701" w:type="dxa"/>
            <w:vAlign w:val="center"/>
          </w:tcPr>
          <w:p w:rsidR="003469BB" w:rsidRDefault="003469BB" w:rsidP="003469BB">
            <w:pPr>
              <w:jc w:val="center"/>
            </w:pPr>
            <w:r w:rsidRPr="003469BB">
              <w:rPr>
                <w:rFonts w:hint="eastAsia"/>
              </w:rPr>
              <w:t>處、大隊、所、中心</w:t>
            </w:r>
          </w:p>
        </w:tc>
        <w:tc>
          <w:tcPr>
            <w:tcW w:w="1701" w:type="dxa"/>
            <w:vAlign w:val="center"/>
          </w:tcPr>
          <w:p w:rsidR="003469BB" w:rsidRDefault="003469BB" w:rsidP="003469BB">
            <w:pPr>
              <w:jc w:val="center"/>
            </w:pPr>
            <w:r w:rsidRPr="003469BB">
              <w:rPr>
                <w:rFonts w:hint="eastAsia"/>
              </w:rPr>
              <w:t>隊、所</w:t>
            </w:r>
          </w:p>
        </w:tc>
        <w:tc>
          <w:tcPr>
            <w:tcW w:w="1701" w:type="dxa"/>
            <w:vAlign w:val="center"/>
          </w:tcPr>
          <w:p w:rsidR="003469BB" w:rsidRDefault="00872D44" w:rsidP="003469BB">
            <w:pPr>
              <w:jc w:val="center"/>
            </w:pPr>
            <w:r>
              <w:t>X</w:t>
            </w:r>
          </w:p>
        </w:tc>
      </w:tr>
      <w:tr w:rsidR="003469BB" w:rsidTr="00872D44">
        <w:trPr>
          <w:jc w:val="center"/>
        </w:trPr>
        <w:tc>
          <w:tcPr>
            <w:tcW w:w="1701" w:type="dxa"/>
            <w:vAlign w:val="center"/>
          </w:tcPr>
          <w:p w:rsidR="003469BB" w:rsidRDefault="003469BB" w:rsidP="003469BB">
            <w:pPr>
              <w:jc w:val="center"/>
            </w:pPr>
            <w:r>
              <w:t>三級機關</w:t>
            </w:r>
          </w:p>
        </w:tc>
        <w:tc>
          <w:tcPr>
            <w:tcW w:w="1701" w:type="dxa"/>
            <w:vAlign w:val="center"/>
          </w:tcPr>
          <w:p w:rsidR="003469BB" w:rsidRDefault="003469BB" w:rsidP="003469BB">
            <w:pPr>
              <w:jc w:val="center"/>
            </w:pPr>
            <w:r w:rsidRPr="003469BB">
              <w:rPr>
                <w:rFonts w:hint="eastAsia"/>
              </w:rPr>
              <w:t>署、局</w:t>
            </w:r>
          </w:p>
        </w:tc>
        <w:tc>
          <w:tcPr>
            <w:tcW w:w="1701" w:type="dxa"/>
            <w:vAlign w:val="center"/>
          </w:tcPr>
          <w:p w:rsidR="003469BB" w:rsidRDefault="00872D44" w:rsidP="003469BB">
            <w:pPr>
              <w:jc w:val="center"/>
            </w:pPr>
            <w:r>
              <w:t>X</w:t>
            </w:r>
          </w:p>
        </w:tc>
        <w:tc>
          <w:tcPr>
            <w:tcW w:w="1701" w:type="dxa"/>
            <w:vAlign w:val="center"/>
          </w:tcPr>
          <w:p w:rsidR="003469BB" w:rsidRDefault="00872D44" w:rsidP="003469BB">
            <w:pPr>
              <w:jc w:val="center"/>
            </w:pPr>
            <w:r>
              <w:t>X</w:t>
            </w:r>
          </w:p>
        </w:tc>
        <w:tc>
          <w:tcPr>
            <w:tcW w:w="1701" w:type="dxa"/>
            <w:vAlign w:val="center"/>
          </w:tcPr>
          <w:p w:rsidR="003469BB" w:rsidRDefault="00872D44" w:rsidP="003469BB">
            <w:pPr>
              <w:jc w:val="center"/>
            </w:pPr>
            <w:r>
              <w:t>X</w:t>
            </w:r>
          </w:p>
        </w:tc>
      </w:tr>
      <w:tr w:rsidR="003469BB" w:rsidTr="00872D44">
        <w:trPr>
          <w:jc w:val="center"/>
        </w:trPr>
        <w:tc>
          <w:tcPr>
            <w:tcW w:w="1701" w:type="dxa"/>
            <w:vAlign w:val="center"/>
          </w:tcPr>
          <w:p w:rsidR="003469BB" w:rsidRDefault="003469BB" w:rsidP="003469BB">
            <w:pPr>
              <w:jc w:val="center"/>
            </w:pPr>
            <w:r>
              <w:t>四級機關</w:t>
            </w:r>
          </w:p>
        </w:tc>
        <w:tc>
          <w:tcPr>
            <w:tcW w:w="1701" w:type="dxa"/>
            <w:vAlign w:val="center"/>
          </w:tcPr>
          <w:p w:rsidR="003469BB" w:rsidRDefault="003469BB" w:rsidP="003469BB">
            <w:pPr>
              <w:jc w:val="center"/>
            </w:pPr>
            <w:r>
              <w:rPr>
                <w:rFonts w:hint="eastAsia"/>
              </w:rPr>
              <w:t>分</w:t>
            </w:r>
            <w:r w:rsidRPr="003469BB">
              <w:rPr>
                <w:rFonts w:hint="eastAsia"/>
              </w:rPr>
              <w:t>署、</w:t>
            </w:r>
            <w:r>
              <w:rPr>
                <w:rFonts w:hint="eastAsia"/>
              </w:rPr>
              <w:t>分</w:t>
            </w:r>
            <w:r w:rsidRPr="003469BB">
              <w:rPr>
                <w:rFonts w:hint="eastAsia"/>
              </w:rPr>
              <w:t>局</w:t>
            </w:r>
          </w:p>
        </w:tc>
        <w:tc>
          <w:tcPr>
            <w:tcW w:w="1701" w:type="dxa"/>
            <w:vAlign w:val="center"/>
          </w:tcPr>
          <w:p w:rsidR="003469BB" w:rsidRDefault="00872D44" w:rsidP="003469BB">
            <w:pPr>
              <w:jc w:val="center"/>
            </w:pPr>
            <w:r>
              <w:t>X</w:t>
            </w:r>
          </w:p>
        </w:tc>
        <w:tc>
          <w:tcPr>
            <w:tcW w:w="1701" w:type="dxa"/>
            <w:vAlign w:val="center"/>
          </w:tcPr>
          <w:p w:rsidR="003469BB" w:rsidRDefault="00872D44" w:rsidP="003469BB">
            <w:pPr>
              <w:jc w:val="center"/>
            </w:pPr>
            <w:r>
              <w:t>X</w:t>
            </w:r>
          </w:p>
        </w:tc>
        <w:tc>
          <w:tcPr>
            <w:tcW w:w="1701" w:type="dxa"/>
            <w:vAlign w:val="center"/>
          </w:tcPr>
          <w:p w:rsidR="003469BB" w:rsidRDefault="00872D44" w:rsidP="003469BB">
            <w:pPr>
              <w:jc w:val="center"/>
            </w:pPr>
            <w:r>
              <w:t>X</w:t>
            </w:r>
          </w:p>
        </w:tc>
      </w:tr>
    </w:tbl>
    <w:p w:rsidR="0010665E" w:rsidRDefault="0010665E" w:rsidP="00872D44"/>
    <w:p w:rsidR="00872D44" w:rsidRDefault="0010665E" w:rsidP="0010665E">
      <w:pPr>
        <w:widowControl/>
      </w:pPr>
      <w:r>
        <w:br w:type="page"/>
      </w:r>
    </w:p>
    <w:p w:rsidR="00366C4D" w:rsidRPr="00872D44" w:rsidRDefault="00872D44" w:rsidP="00DC66A4">
      <w:pPr>
        <w:pStyle w:val="aff"/>
        <w:numPr>
          <w:ilvl w:val="0"/>
          <w:numId w:val="661"/>
        </w:numPr>
        <w:ind w:leftChars="0"/>
        <w:rPr>
          <w:b/>
        </w:rPr>
      </w:pPr>
      <w:r w:rsidRPr="00872D44">
        <w:rPr>
          <w:rFonts w:hint="eastAsia"/>
          <w:b/>
        </w:rPr>
        <w:t>內部單位</w:t>
      </w:r>
    </w:p>
    <w:tbl>
      <w:tblPr>
        <w:tblStyle w:val="aff1"/>
        <w:tblW w:w="0" w:type="auto"/>
        <w:jc w:val="center"/>
        <w:tblLook w:val="04A0" w:firstRow="1" w:lastRow="0" w:firstColumn="1" w:lastColumn="0" w:noHBand="0" w:noVBand="1"/>
      </w:tblPr>
      <w:tblGrid>
        <w:gridCol w:w="2090"/>
        <w:gridCol w:w="2090"/>
        <w:gridCol w:w="2091"/>
        <w:gridCol w:w="2091"/>
      </w:tblGrid>
      <w:tr w:rsidR="00872D44" w:rsidTr="00872D44">
        <w:trPr>
          <w:jc w:val="center"/>
        </w:trPr>
        <w:tc>
          <w:tcPr>
            <w:tcW w:w="2090" w:type="dxa"/>
            <w:vAlign w:val="center"/>
          </w:tcPr>
          <w:p w:rsidR="00872D44" w:rsidRDefault="00872D44" w:rsidP="00872D44">
            <w:pPr>
              <w:jc w:val="center"/>
            </w:pPr>
          </w:p>
        </w:tc>
        <w:tc>
          <w:tcPr>
            <w:tcW w:w="2090" w:type="dxa"/>
            <w:vAlign w:val="center"/>
          </w:tcPr>
          <w:p w:rsidR="00872D44" w:rsidRDefault="00872D44" w:rsidP="00872D44">
            <w:pPr>
              <w:jc w:val="center"/>
            </w:pPr>
            <w:r w:rsidRPr="00872D44">
              <w:rPr>
                <w:rFonts w:hint="eastAsia"/>
              </w:rPr>
              <w:t>一級業務單位</w:t>
            </w:r>
          </w:p>
        </w:tc>
        <w:tc>
          <w:tcPr>
            <w:tcW w:w="2091" w:type="dxa"/>
            <w:vAlign w:val="center"/>
          </w:tcPr>
          <w:p w:rsidR="00872D44" w:rsidRDefault="00872D44" w:rsidP="00872D44">
            <w:pPr>
              <w:jc w:val="center"/>
            </w:pPr>
            <w:r w:rsidRPr="00872D44">
              <w:rPr>
                <w:rFonts w:hint="eastAsia"/>
              </w:rPr>
              <w:t>二級業務單位</w:t>
            </w:r>
          </w:p>
        </w:tc>
        <w:tc>
          <w:tcPr>
            <w:tcW w:w="2091" w:type="dxa"/>
            <w:vAlign w:val="center"/>
          </w:tcPr>
          <w:p w:rsidR="00872D44" w:rsidRDefault="00872D44" w:rsidP="00872D44">
            <w:pPr>
              <w:jc w:val="center"/>
            </w:pPr>
            <w:r w:rsidRPr="00872D44">
              <w:rPr>
                <w:rFonts w:hint="eastAsia"/>
              </w:rPr>
              <w:t>輔助幕僚單位</w:t>
            </w:r>
          </w:p>
        </w:tc>
      </w:tr>
      <w:tr w:rsidR="00872D44" w:rsidTr="00872D44">
        <w:trPr>
          <w:jc w:val="center"/>
        </w:trPr>
        <w:tc>
          <w:tcPr>
            <w:tcW w:w="2090" w:type="dxa"/>
            <w:vAlign w:val="center"/>
          </w:tcPr>
          <w:p w:rsidR="00872D44" w:rsidRPr="00872D44" w:rsidRDefault="00872D44" w:rsidP="00872D44">
            <w:pPr>
              <w:jc w:val="center"/>
              <w:rPr>
                <w:b/>
              </w:rPr>
            </w:pPr>
            <w:r w:rsidRPr="00872D44">
              <w:rPr>
                <w:rFonts w:hint="eastAsia"/>
                <w:b/>
              </w:rPr>
              <w:t>一級(院)</w:t>
            </w:r>
          </w:p>
        </w:tc>
        <w:tc>
          <w:tcPr>
            <w:tcW w:w="2090" w:type="dxa"/>
            <w:vMerge w:val="restart"/>
            <w:vAlign w:val="center"/>
          </w:tcPr>
          <w:p w:rsidR="00872D44" w:rsidRDefault="00872D44" w:rsidP="00872D44">
            <w:pPr>
              <w:jc w:val="center"/>
            </w:pPr>
            <w:r w:rsidRPr="00872D44">
              <w:rPr>
                <w:rFonts w:hint="eastAsia"/>
              </w:rPr>
              <w:t>處</w:t>
            </w:r>
          </w:p>
        </w:tc>
        <w:tc>
          <w:tcPr>
            <w:tcW w:w="2091" w:type="dxa"/>
            <w:vMerge w:val="restart"/>
            <w:vAlign w:val="center"/>
          </w:tcPr>
          <w:p w:rsidR="00872D44" w:rsidRDefault="00872D44" w:rsidP="00872D44">
            <w:pPr>
              <w:jc w:val="center"/>
            </w:pPr>
            <w:r w:rsidRPr="00872D44">
              <w:rPr>
                <w:rFonts w:hint="eastAsia"/>
              </w:rPr>
              <w:t>科</w:t>
            </w:r>
          </w:p>
        </w:tc>
        <w:tc>
          <w:tcPr>
            <w:tcW w:w="2091" w:type="dxa"/>
            <w:vMerge w:val="restart"/>
            <w:vAlign w:val="center"/>
          </w:tcPr>
          <w:p w:rsidR="00872D44" w:rsidRDefault="00872D44" w:rsidP="00872D44">
            <w:pPr>
              <w:jc w:val="center"/>
            </w:pPr>
            <w:r w:rsidRPr="00872D44">
              <w:rPr>
                <w:rFonts w:hint="eastAsia"/>
              </w:rPr>
              <w:t>處、室</w:t>
            </w:r>
          </w:p>
        </w:tc>
      </w:tr>
      <w:tr w:rsidR="00872D44" w:rsidTr="00872D44">
        <w:trPr>
          <w:jc w:val="center"/>
        </w:trPr>
        <w:tc>
          <w:tcPr>
            <w:tcW w:w="2090" w:type="dxa"/>
            <w:vAlign w:val="center"/>
          </w:tcPr>
          <w:p w:rsidR="00872D44" w:rsidRPr="00872D44" w:rsidRDefault="00872D44" w:rsidP="00872D44">
            <w:pPr>
              <w:jc w:val="center"/>
              <w:rPr>
                <w:b/>
              </w:rPr>
            </w:pPr>
            <w:r w:rsidRPr="00872D44">
              <w:rPr>
                <w:rFonts w:hint="eastAsia"/>
                <w:b/>
              </w:rPr>
              <w:t>二級(委員會)</w:t>
            </w:r>
          </w:p>
        </w:tc>
        <w:tc>
          <w:tcPr>
            <w:tcW w:w="2090" w:type="dxa"/>
            <w:vMerge/>
            <w:vAlign w:val="center"/>
          </w:tcPr>
          <w:p w:rsidR="00872D44" w:rsidRDefault="00872D44" w:rsidP="00872D44">
            <w:pPr>
              <w:jc w:val="center"/>
            </w:pPr>
          </w:p>
        </w:tc>
        <w:tc>
          <w:tcPr>
            <w:tcW w:w="2091" w:type="dxa"/>
            <w:vMerge/>
            <w:vAlign w:val="center"/>
          </w:tcPr>
          <w:p w:rsidR="00872D44" w:rsidRDefault="00872D44" w:rsidP="00872D44">
            <w:pPr>
              <w:jc w:val="center"/>
            </w:pPr>
          </w:p>
        </w:tc>
        <w:tc>
          <w:tcPr>
            <w:tcW w:w="2091" w:type="dxa"/>
            <w:vMerge/>
            <w:vAlign w:val="center"/>
          </w:tcPr>
          <w:p w:rsidR="00872D44" w:rsidRDefault="00872D44" w:rsidP="00872D44">
            <w:pPr>
              <w:jc w:val="center"/>
            </w:pPr>
          </w:p>
        </w:tc>
      </w:tr>
      <w:tr w:rsidR="00872D44" w:rsidTr="00872D44">
        <w:trPr>
          <w:jc w:val="center"/>
        </w:trPr>
        <w:tc>
          <w:tcPr>
            <w:tcW w:w="2090" w:type="dxa"/>
            <w:vAlign w:val="center"/>
          </w:tcPr>
          <w:p w:rsidR="00872D44" w:rsidRPr="00872D44" w:rsidRDefault="00872D44" w:rsidP="00872D44">
            <w:pPr>
              <w:jc w:val="center"/>
              <w:rPr>
                <w:b/>
              </w:rPr>
            </w:pPr>
            <w:r w:rsidRPr="00872D44">
              <w:rPr>
                <w:rFonts w:hint="eastAsia"/>
                <w:b/>
              </w:rPr>
              <w:t>二級(部)</w:t>
            </w:r>
          </w:p>
        </w:tc>
        <w:tc>
          <w:tcPr>
            <w:tcW w:w="2090" w:type="dxa"/>
            <w:vAlign w:val="center"/>
          </w:tcPr>
          <w:p w:rsidR="00872D44" w:rsidRDefault="00872D44" w:rsidP="00872D44">
            <w:pPr>
              <w:jc w:val="center"/>
            </w:pPr>
            <w:r w:rsidRPr="00872D44">
              <w:rPr>
                <w:rFonts w:hint="eastAsia"/>
              </w:rPr>
              <w:t>司</w:t>
            </w:r>
          </w:p>
        </w:tc>
        <w:tc>
          <w:tcPr>
            <w:tcW w:w="2091" w:type="dxa"/>
            <w:vMerge/>
            <w:vAlign w:val="center"/>
          </w:tcPr>
          <w:p w:rsidR="00872D44" w:rsidRDefault="00872D44" w:rsidP="00872D44">
            <w:pPr>
              <w:jc w:val="center"/>
            </w:pPr>
          </w:p>
        </w:tc>
        <w:tc>
          <w:tcPr>
            <w:tcW w:w="2091" w:type="dxa"/>
            <w:vMerge/>
            <w:vAlign w:val="center"/>
          </w:tcPr>
          <w:p w:rsidR="00872D44" w:rsidRDefault="00872D44" w:rsidP="00872D44">
            <w:pPr>
              <w:jc w:val="center"/>
            </w:pPr>
          </w:p>
        </w:tc>
      </w:tr>
      <w:tr w:rsidR="00872D44" w:rsidTr="00872D44">
        <w:trPr>
          <w:jc w:val="center"/>
        </w:trPr>
        <w:tc>
          <w:tcPr>
            <w:tcW w:w="2090" w:type="dxa"/>
            <w:vAlign w:val="center"/>
          </w:tcPr>
          <w:p w:rsidR="00872D44" w:rsidRPr="00872D44" w:rsidRDefault="00872D44" w:rsidP="00872D44">
            <w:pPr>
              <w:jc w:val="center"/>
              <w:rPr>
                <w:b/>
              </w:rPr>
            </w:pPr>
            <w:r w:rsidRPr="00872D44">
              <w:rPr>
                <w:rFonts w:hint="eastAsia"/>
                <w:b/>
              </w:rPr>
              <w:t>三級(署、局)</w:t>
            </w:r>
          </w:p>
        </w:tc>
        <w:tc>
          <w:tcPr>
            <w:tcW w:w="2090" w:type="dxa"/>
            <w:vAlign w:val="center"/>
          </w:tcPr>
          <w:p w:rsidR="00872D44" w:rsidRDefault="00872D44" w:rsidP="00872D44">
            <w:pPr>
              <w:jc w:val="center"/>
            </w:pPr>
            <w:r w:rsidRPr="00872D44">
              <w:rPr>
                <w:rFonts w:hint="eastAsia"/>
              </w:rPr>
              <w:t>組</w:t>
            </w:r>
          </w:p>
        </w:tc>
        <w:tc>
          <w:tcPr>
            <w:tcW w:w="2091" w:type="dxa"/>
            <w:vMerge/>
            <w:vAlign w:val="center"/>
          </w:tcPr>
          <w:p w:rsidR="00872D44" w:rsidRDefault="00872D44" w:rsidP="00872D44">
            <w:pPr>
              <w:jc w:val="center"/>
            </w:pPr>
          </w:p>
        </w:tc>
        <w:tc>
          <w:tcPr>
            <w:tcW w:w="2091" w:type="dxa"/>
            <w:vMerge/>
            <w:vAlign w:val="center"/>
          </w:tcPr>
          <w:p w:rsidR="00872D44" w:rsidRDefault="00872D44" w:rsidP="00872D44">
            <w:pPr>
              <w:jc w:val="center"/>
            </w:pPr>
          </w:p>
        </w:tc>
      </w:tr>
      <w:tr w:rsidR="00872D44" w:rsidTr="00872D44">
        <w:trPr>
          <w:jc w:val="center"/>
        </w:trPr>
        <w:tc>
          <w:tcPr>
            <w:tcW w:w="2090" w:type="dxa"/>
            <w:vAlign w:val="center"/>
          </w:tcPr>
          <w:p w:rsidR="00872D44" w:rsidRPr="00872D44" w:rsidRDefault="00872D44" w:rsidP="00872D44">
            <w:pPr>
              <w:jc w:val="center"/>
              <w:rPr>
                <w:b/>
              </w:rPr>
            </w:pPr>
            <w:r w:rsidRPr="00872D44">
              <w:rPr>
                <w:rFonts w:hint="eastAsia"/>
                <w:b/>
              </w:rPr>
              <w:t>四級(分署、分局)</w:t>
            </w:r>
          </w:p>
        </w:tc>
        <w:tc>
          <w:tcPr>
            <w:tcW w:w="2090" w:type="dxa"/>
            <w:vAlign w:val="center"/>
          </w:tcPr>
          <w:p w:rsidR="00872D44" w:rsidRDefault="00872D44" w:rsidP="00872D44">
            <w:pPr>
              <w:jc w:val="center"/>
            </w:pPr>
            <w:r w:rsidRPr="00872D44">
              <w:rPr>
                <w:rFonts w:hint="eastAsia"/>
              </w:rPr>
              <w:t xml:space="preserve">科 </w:t>
            </w:r>
          </w:p>
          <w:p w:rsidR="00872D44" w:rsidRDefault="00872D44" w:rsidP="00872D44">
            <w:pPr>
              <w:jc w:val="center"/>
            </w:pPr>
            <w:r w:rsidRPr="00872D44">
              <w:rPr>
                <w:rFonts w:hint="eastAsia"/>
              </w:rPr>
              <w:t>(</w:t>
            </w:r>
            <w:r>
              <w:rPr>
                <w:rFonts w:hint="eastAsia"/>
              </w:rPr>
              <w:t>業務繁重可設股</w:t>
            </w:r>
            <w:r w:rsidRPr="00872D44">
              <w:rPr>
                <w:rFonts w:hint="eastAsia"/>
              </w:rPr>
              <w:t>)</w:t>
            </w:r>
          </w:p>
        </w:tc>
        <w:tc>
          <w:tcPr>
            <w:tcW w:w="2091" w:type="dxa"/>
            <w:vAlign w:val="center"/>
          </w:tcPr>
          <w:p w:rsidR="00872D44" w:rsidRDefault="00872D44" w:rsidP="00872D44">
            <w:pPr>
              <w:jc w:val="center"/>
            </w:pPr>
            <w:r>
              <w:rPr>
                <w:rFonts w:hint="eastAsia"/>
              </w:rPr>
              <w:t>X</w:t>
            </w:r>
          </w:p>
        </w:tc>
        <w:tc>
          <w:tcPr>
            <w:tcW w:w="2091" w:type="dxa"/>
            <w:vMerge/>
            <w:vAlign w:val="center"/>
          </w:tcPr>
          <w:p w:rsidR="00872D44" w:rsidRDefault="00872D44" w:rsidP="00872D44">
            <w:pPr>
              <w:jc w:val="center"/>
            </w:pPr>
          </w:p>
        </w:tc>
      </w:tr>
    </w:tbl>
    <w:p w:rsidR="008633BB" w:rsidRDefault="008633BB" w:rsidP="00366C4D"/>
    <w:p w:rsidR="0010665E" w:rsidRDefault="0010665E" w:rsidP="00366C4D"/>
    <w:p w:rsidR="008633BB" w:rsidRDefault="00617FC5" w:rsidP="00617FC5">
      <w:pPr>
        <w:pStyle w:val="afff7"/>
      </w:pPr>
      <w:r>
        <w:t>中樞機關</w:t>
      </w:r>
      <w:r>
        <w:rPr>
          <w:rFonts w:hint="eastAsia"/>
        </w:rPr>
        <w:t>v.s</w:t>
      </w:r>
      <w:r>
        <w:t>派出機關</w:t>
      </w:r>
    </w:p>
    <w:p w:rsidR="0010665E" w:rsidRDefault="0010665E" w:rsidP="00DC66A4">
      <w:pPr>
        <w:pStyle w:val="aff"/>
        <w:numPr>
          <w:ilvl w:val="0"/>
          <w:numId w:val="829"/>
        </w:numPr>
        <w:ind w:leftChars="0"/>
      </w:pPr>
      <w:r>
        <w:rPr>
          <w:rFonts w:hint="eastAsia"/>
        </w:rPr>
        <w:t>事權劃分原則</w:t>
      </w:r>
    </w:p>
    <w:p w:rsidR="00617FC5" w:rsidRDefault="00617FC5" w:rsidP="00DC66A4">
      <w:pPr>
        <w:pStyle w:val="aff"/>
        <w:numPr>
          <w:ilvl w:val="0"/>
          <w:numId w:val="830"/>
        </w:numPr>
        <w:ind w:leftChars="0"/>
      </w:pPr>
      <w:r>
        <w:rPr>
          <w:rFonts w:hint="eastAsia"/>
        </w:rPr>
        <w:t>中樞機關決定政策及方針，派出機關執行</w:t>
      </w:r>
    </w:p>
    <w:p w:rsidR="00617FC5" w:rsidRDefault="00617FC5" w:rsidP="00DC66A4">
      <w:pPr>
        <w:pStyle w:val="aff"/>
        <w:numPr>
          <w:ilvl w:val="0"/>
          <w:numId w:val="830"/>
        </w:numPr>
        <w:ind w:leftChars="0"/>
      </w:pPr>
      <w:r>
        <w:rPr>
          <w:rFonts w:hint="eastAsia"/>
        </w:rPr>
        <w:t>重要性事務由中樞機關統理，因地制宜事務由派出機關辦理</w:t>
      </w:r>
    </w:p>
    <w:p w:rsidR="0010665E" w:rsidRDefault="0010665E" w:rsidP="00DC66A4">
      <w:pPr>
        <w:pStyle w:val="aff"/>
        <w:numPr>
          <w:ilvl w:val="0"/>
          <w:numId w:val="830"/>
        </w:numPr>
        <w:ind w:leftChars="0"/>
      </w:pPr>
      <w:r>
        <w:rPr>
          <w:rFonts w:hint="eastAsia"/>
        </w:rPr>
        <w:t>中樞機關規定工作進度和標準，派出機關按進度完成</w:t>
      </w:r>
    </w:p>
    <w:p w:rsidR="00617FC5" w:rsidRDefault="0010665E" w:rsidP="00DC66A4">
      <w:pPr>
        <w:pStyle w:val="aff"/>
        <w:numPr>
          <w:ilvl w:val="0"/>
          <w:numId w:val="830"/>
        </w:numPr>
        <w:ind w:leftChars="0"/>
      </w:pPr>
      <w:r>
        <w:rPr>
          <w:rFonts w:hint="eastAsia"/>
        </w:rPr>
        <w:t>派出機關之人事經費由中樞機關核准</w:t>
      </w:r>
    </w:p>
    <w:p w:rsidR="00617FC5" w:rsidRDefault="0010665E" w:rsidP="00DC66A4">
      <w:pPr>
        <w:pStyle w:val="aff"/>
        <w:numPr>
          <w:ilvl w:val="0"/>
          <w:numId w:val="829"/>
        </w:numPr>
        <w:ind w:leftChars="0"/>
      </w:pPr>
      <w:r>
        <w:rPr>
          <w:rFonts w:hint="eastAsia"/>
        </w:rPr>
        <w:t>控制方式</w:t>
      </w:r>
    </w:p>
    <w:p w:rsidR="0010665E" w:rsidRDefault="0010665E" w:rsidP="00DC66A4">
      <w:pPr>
        <w:pStyle w:val="aff"/>
        <w:numPr>
          <w:ilvl w:val="0"/>
          <w:numId w:val="831"/>
        </w:numPr>
        <w:ind w:leftChars="0"/>
      </w:pPr>
      <w:r>
        <w:rPr>
          <w:rFonts w:hint="eastAsia"/>
        </w:rPr>
        <w:t>制定規範與獎懲人員</w:t>
      </w:r>
    </w:p>
    <w:p w:rsidR="0010665E" w:rsidRDefault="0010665E" w:rsidP="00DC66A4">
      <w:pPr>
        <w:pStyle w:val="aff"/>
        <w:numPr>
          <w:ilvl w:val="0"/>
          <w:numId w:val="831"/>
        </w:numPr>
        <w:ind w:leftChars="0"/>
      </w:pPr>
      <w:r>
        <w:rPr>
          <w:rFonts w:hint="eastAsia"/>
        </w:rPr>
        <w:t>報告</w:t>
      </w:r>
    </w:p>
    <w:p w:rsidR="0010665E" w:rsidRDefault="0010665E" w:rsidP="00DC66A4">
      <w:pPr>
        <w:pStyle w:val="aff"/>
        <w:numPr>
          <w:ilvl w:val="0"/>
          <w:numId w:val="831"/>
        </w:numPr>
        <w:ind w:leftChars="0"/>
      </w:pPr>
      <w:r>
        <w:rPr>
          <w:rFonts w:hint="eastAsia"/>
        </w:rPr>
        <w:t>視察(最常用)</w:t>
      </w:r>
    </w:p>
    <w:p w:rsidR="0010665E" w:rsidRDefault="0010665E" w:rsidP="00DC66A4">
      <w:pPr>
        <w:pStyle w:val="aff"/>
        <w:numPr>
          <w:ilvl w:val="0"/>
          <w:numId w:val="831"/>
        </w:numPr>
        <w:ind w:leftChars="0"/>
      </w:pPr>
      <w:r>
        <w:rPr>
          <w:rFonts w:hint="eastAsia"/>
        </w:rPr>
        <w:t>召訓</w:t>
      </w:r>
    </w:p>
    <w:p w:rsidR="0010665E" w:rsidRPr="00617FC5" w:rsidRDefault="0010665E" w:rsidP="00617FC5"/>
    <w:tbl>
      <w:tblPr>
        <w:tblStyle w:val="aff1"/>
        <w:tblW w:w="0" w:type="auto"/>
        <w:jc w:val="center"/>
        <w:tblLook w:val="04A0" w:firstRow="1" w:lastRow="0" w:firstColumn="1" w:lastColumn="0" w:noHBand="0" w:noVBand="1"/>
      </w:tblPr>
      <w:tblGrid>
        <w:gridCol w:w="2835"/>
        <w:gridCol w:w="2835"/>
      </w:tblGrid>
      <w:tr w:rsidR="00617FC5" w:rsidTr="0010665E">
        <w:trPr>
          <w:jc w:val="center"/>
        </w:trPr>
        <w:tc>
          <w:tcPr>
            <w:tcW w:w="2835" w:type="dxa"/>
          </w:tcPr>
          <w:p w:rsidR="00617FC5" w:rsidRPr="00617FC5" w:rsidRDefault="00617FC5" w:rsidP="00617FC5">
            <w:pPr>
              <w:widowControl/>
              <w:jc w:val="center"/>
              <w:rPr>
                <w:b/>
              </w:rPr>
            </w:pPr>
            <w:r w:rsidRPr="00617FC5">
              <w:rPr>
                <w:rFonts w:hint="eastAsia"/>
                <w:b/>
              </w:rPr>
              <w:t>派出機關</w:t>
            </w:r>
          </w:p>
        </w:tc>
        <w:tc>
          <w:tcPr>
            <w:tcW w:w="2835" w:type="dxa"/>
          </w:tcPr>
          <w:p w:rsidR="00617FC5" w:rsidRPr="0010665E" w:rsidRDefault="0010665E" w:rsidP="0010665E">
            <w:pPr>
              <w:widowControl/>
              <w:jc w:val="center"/>
              <w:rPr>
                <w:color w:val="FF0000"/>
              </w:rPr>
            </w:pPr>
            <w:r w:rsidRPr="00617FC5">
              <w:rPr>
                <w:rFonts w:hint="eastAsia"/>
                <w:b/>
              </w:rPr>
              <w:t>地方政府</w:t>
            </w:r>
          </w:p>
        </w:tc>
      </w:tr>
      <w:tr w:rsidR="00617FC5" w:rsidTr="0010665E">
        <w:trPr>
          <w:trHeight w:val="356"/>
          <w:jc w:val="center"/>
        </w:trPr>
        <w:tc>
          <w:tcPr>
            <w:tcW w:w="2835" w:type="dxa"/>
          </w:tcPr>
          <w:p w:rsidR="00617FC5" w:rsidRPr="00617FC5" w:rsidRDefault="00617FC5" w:rsidP="0010665E">
            <w:pPr>
              <w:jc w:val="center"/>
            </w:pPr>
            <w:r>
              <w:rPr>
                <w:rFonts w:hint="eastAsia"/>
              </w:rPr>
              <w:t>功能性業務</w:t>
            </w:r>
          </w:p>
        </w:tc>
        <w:tc>
          <w:tcPr>
            <w:tcW w:w="2835" w:type="dxa"/>
          </w:tcPr>
          <w:p w:rsidR="00617FC5" w:rsidRPr="0010665E" w:rsidRDefault="0010665E" w:rsidP="0010665E">
            <w:pPr>
              <w:jc w:val="center"/>
              <w:rPr>
                <w:color w:val="FF0000"/>
              </w:rPr>
            </w:pPr>
            <w:r w:rsidRPr="0010665E">
              <w:rPr>
                <w:rFonts w:hint="eastAsia"/>
                <w:color w:val="FF0000"/>
              </w:rPr>
              <w:t>地域性行政組織</w:t>
            </w:r>
          </w:p>
        </w:tc>
      </w:tr>
      <w:tr w:rsidR="0010665E" w:rsidTr="0010665E">
        <w:trPr>
          <w:trHeight w:val="209"/>
          <w:jc w:val="center"/>
        </w:trPr>
        <w:tc>
          <w:tcPr>
            <w:tcW w:w="2835" w:type="dxa"/>
          </w:tcPr>
          <w:p w:rsidR="0010665E" w:rsidRDefault="0010665E" w:rsidP="0010665E">
            <w:pPr>
              <w:jc w:val="center"/>
            </w:pPr>
            <w:r w:rsidRPr="0010665E">
              <w:rPr>
                <w:rFonts w:hint="eastAsia"/>
                <w:color w:val="FF0000"/>
              </w:rPr>
              <w:t>單純管理組織</w:t>
            </w:r>
          </w:p>
        </w:tc>
        <w:tc>
          <w:tcPr>
            <w:tcW w:w="2835" w:type="dxa"/>
          </w:tcPr>
          <w:p w:rsidR="0010665E" w:rsidRDefault="0010665E" w:rsidP="0010665E">
            <w:pPr>
              <w:jc w:val="center"/>
            </w:pPr>
            <w:r>
              <w:rPr>
                <w:rFonts w:hint="eastAsia"/>
              </w:rPr>
              <w:t>綜合性統治組織</w:t>
            </w:r>
          </w:p>
        </w:tc>
      </w:tr>
      <w:tr w:rsidR="0010665E" w:rsidTr="0010665E">
        <w:trPr>
          <w:trHeight w:val="310"/>
          <w:jc w:val="center"/>
        </w:trPr>
        <w:tc>
          <w:tcPr>
            <w:tcW w:w="2835" w:type="dxa"/>
          </w:tcPr>
          <w:p w:rsidR="0010665E" w:rsidRDefault="0010665E" w:rsidP="0010665E">
            <w:pPr>
              <w:jc w:val="center"/>
            </w:pPr>
            <w:r>
              <w:rPr>
                <w:rFonts w:hint="eastAsia"/>
              </w:rPr>
              <w:t>上級機關之代理人</w:t>
            </w:r>
          </w:p>
          <w:p w:rsidR="0010665E" w:rsidRDefault="0010665E" w:rsidP="0010665E">
            <w:pPr>
              <w:jc w:val="center"/>
            </w:pPr>
            <w:r>
              <w:rPr>
                <w:rFonts w:hint="eastAsia"/>
              </w:rPr>
              <w:t>無本身權力</w:t>
            </w:r>
          </w:p>
        </w:tc>
        <w:tc>
          <w:tcPr>
            <w:tcW w:w="2835" w:type="dxa"/>
            <w:vAlign w:val="center"/>
          </w:tcPr>
          <w:p w:rsidR="0010665E" w:rsidRDefault="0010665E" w:rsidP="0010665E">
            <w:pPr>
              <w:jc w:val="center"/>
            </w:pPr>
            <w:r>
              <w:rPr>
                <w:rFonts w:hint="eastAsia"/>
              </w:rPr>
              <w:t>具法律規定之權</w:t>
            </w:r>
          </w:p>
        </w:tc>
      </w:tr>
    </w:tbl>
    <w:p w:rsidR="0010665E" w:rsidRPr="0010665E" w:rsidRDefault="0010665E" w:rsidP="0010665E">
      <w:pPr>
        <w:widowControl/>
        <w:jc w:val="right"/>
        <w:rPr>
          <w:rFonts w:hAnsi="新細明體"/>
          <w:sz w:val="22"/>
          <w:u w:val="single"/>
        </w:rPr>
      </w:pPr>
      <w:r w:rsidRPr="0010665E">
        <w:rPr>
          <w:rFonts w:hAnsi="新細明體" w:hint="eastAsia"/>
          <w:sz w:val="22"/>
          <w:u w:val="single"/>
        </w:rPr>
        <w:t>&lt;102原三&gt;</w:t>
      </w:r>
    </w:p>
    <w:p w:rsidR="0051027C" w:rsidRDefault="0051027C">
      <w:pPr>
        <w:widowControl/>
        <w:rPr>
          <w:rFonts w:ascii="標楷體" w:eastAsia="標楷體" w:hAnsiTheme="majorHAnsi" w:cstheme="majorBidi"/>
          <w:b/>
          <w:iCs/>
          <w:color w:val="FF0000"/>
          <w:sz w:val="32"/>
          <w:szCs w:val="24"/>
        </w:rPr>
      </w:pPr>
      <w:r>
        <w:rPr>
          <w:color w:val="FF0000"/>
        </w:rPr>
        <w:br w:type="page"/>
      </w:r>
    </w:p>
    <w:p w:rsidR="00121B9D" w:rsidRPr="00896056" w:rsidRDefault="002F4ABD" w:rsidP="006D4668">
      <w:pPr>
        <w:pStyle w:val="afff7"/>
      </w:pPr>
      <w:r w:rsidRPr="002F4ABD">
        <w:rPr>
          <w:rFonts w:hint="eastAsia"/>
          <w:color w:val="FF0000"/>
        </w:rPr>
        <w:t>★</w:t>
      </w:r>
      <w:r w:rsidR="00F360D3" w:rsidRPr="00896056">
        <w:rPr>
          <w:rFonts w:hint="eastAsia"/>
        </w:rPr>
        <w:t>《</w:t>
      </w:r>
      <w:bookmarkStart w:id="22" w:name="中央行政機關組織基準法"/>
      <w:r w:rsidR="00E80763" w:rsidRPr="00E80763">
        <w:fldChar w:fldCharType="begin"/>
      </w:r>
      <w:r w:rsidR="00E80763" w:rsidRPr="00E80763">
        <w:instrText xml:space="preserve"> HYPERLINK </w:instrText>
      </w:r>
      <w:r w:rsidR="00E80763" w:rsidRPr="00E80763">
        <w:rPr>
          <w:rFonts w:hint="eastAsia"/>
        </w:rPr>
        <w:instrText>"../行政法筆記.docx"</w:instrText>
      </w:r>
      <w:r w:rsidR="00E80763" w:rsidRPr="00E80763">
        <w:instrText xml:space="preserve"> \l "</w:instrText>
      </w:r>
      <w:r w:rsidR="00E80763" w:rsidRPr="00E80763">
        <w:rPr>
          <w:rFonts w:hint="eastAsia"/>
        </w:rPr>
        <w:instrText>中央行政機關組織基準法</w:instrText>
      </w:r>
      <w:r w:rsidR="00E80763" w:rsidRPr="00E80763">
        <w:instrText xml:space="preserve">" </w:instrText>
      </w:r>
      <w:r w:rsidR="00E80763" w:rsidRPr="00E80763">
        <w:fldChar w:fldCharType="separate"/>
      </w:r>
      <w:r w:rsidR="00310F55" w:rsidRPr="00E80763">
        <w:rPr>
          <w:rStyle w:val="afff3"/>
          <w:rFonts w:hint="eastAsia"/>
          <w:color w:val="auto"/>
        </w:rPr>
        <w:t>中央行政機關組織基準法</w:t>
      </w:r>
      <w:bookmarkEnd w:id="22"/>
      <w:r w:rsidR="00E80763" w:rsidRPr="00E80763">
        <w:fldChar w:fldCharType="end"/>
      </w:r>
      <w:r w:rsidR="00F360D3" w:rsidRPr="00896056">
        <w:rPr>
          <w:rFonts w:hint="eastAsia"/>
        </w:rPr>
        <w:t>》</w:t>
      </w:r>
    </w:p>
    <w:tbl>
      <w:tblPr>
        <w:tblStyle w:val="aff1"/>
        <w:tblW w:w="10205" w:type="dxa"/>
        <w:jc w:val="center"/>
        <w:tblLook w:val="04A0" w:firstRow="1" w:lastRow="0" w:firstColumn="1" w:lastColumn="0" w:noHBand="0" w:noVBand="1"/>
      </w:tblPr>
      <w:tblGrid>
        <w:gridCol w:w="1701"/>
        <w:gridCol w:w="8504"/>
      </w:tblGrid>
      <w:tr w:rsidR="00B50039" w:rsidRPr="00203372" w:rsidTr="00D17302">
        <w:trPr>
          <w:jc w:val="center"/>
        </w:trPr>
        <w:tc>
          <w:tcPr>
            <w:tcW w:w="1701" w:type="dxa"/>
            <w:vAlign w:val="center"/>
          </w:tcPr>
          <w:p w:rsidR="00B50039" w:rsidRPr="00896056" w:rsidRDefault="00B50039" w:rsidP="00D17302">
            <w:pPr>
              <w:jc w:val="center"/>
              <w:rPr>
                <w:rFonts w:hAnsi="新細明體"/>
                <w:color w:val="984806" w:themeColor="accent6" w:themeShade="80"/>
              </w:rPr>
            </w:pPr>
            <w:r w:rsidRPr="00896056">
              <w:rPr>
                <w:rFonts w:hAnsi="新細明體" w:hint="eastAsia"/>
                <w:color w:val="984806" w:themeColor="accent6" w:themeShade="80"/>
              </w:rPr>
              <w:t>§</w:t>
            </w:r>
            <w:r w:rsidR="00207DB0" w:rsidRPr="00896056">
              <w:rPr>
                <w:rFonts w:hAnsi="新細明體" w:hint="eastAsia"/>
                <w:color w:val="984806" w:themeColor="accent6" w:themeShade="80"/>
              </w:rPr>
              <w:t>2</w:t>
            </w:r>
          </w:p>
          <w:p w:rsidR="00470234" w:rsidRPr="00896056" w:rsidRDefault="00DA62AC" w:rsidP="00D17302">
            <w:pPr>
              <w:jc w:val="center"/>
              <w:rPr>
                <w:rFonts w:hAnsi="新細明體"/>
                <w:color w:val="984806" w:themeColor="accent6" w:themeShade="80"/>
              </w:rPr>
            </w:pPr>
            <w:r w:rsidRPr="00DA62AC">
              <w:rPr>
                <w:rFonts w:hAnsi="新細明體"/>
              </w:rPr>
              <w:t>適用機關</w:t>
            </w:r>
          </w:p>
        </w:tc>
        <w:tc>
          <w:tcPr>
            <w:tcW w:w="8504" w:type="dxa"/>
          </w:tcPr>
          <w:p w:rsidR="00207DB0" w:rsidRPr="00470234" w:rsidRDefault="00207DB0" w:rsidP="00DC66A4">
            <w:pPr>
              <w:pStyle w:val="aff"/>
              <w:numPr>
                <w:ilvl w:val="0"/>
                <w:numId w:val="473"/>
              </w:numPr>
              <w:ind w:leftChars="0"/>
              <w:rPr>
                <w:rFonts w:hAnsi="新細明體"/>
              </w:rPr>
            </w:pPr>
            <w:r w:rsidRPr="00470234">
              <w:rPr>
                <w:rFonts w:hAnsi="新細明體" w:hint="eastAsia"/>
              </w:rPr>
              <w:t>本法適用於行政院及其所屬各級機關</w:t>
            </w:r>
            <w:r w:rsidR="000E2D7F">
              <w:rPr>
                <w:rFonts w:hAnsi="新細明體" w:hint="eastAsia"/>
              </w:rPr>
              <w:t>(</w:t>
            </w:r>
            <w:r w:rsidRPr="00470234">
              <w:rPr>
                <w:rFonts w:hAnsi="新細明體" w:hint="eastAsia"/>
              </w:rPr>
              <w:t>以下簡稱機關</w:t>
            </w:r>
            <w:r w:rsidR="000E2D7F">
              <w:rPr>
                <w:rFonts w:hAnsi="新細明體" w:hint="eastAsia"/>
              </w:rPr>
              <w:t>)</w:t>
            </w:r>
            <w:r w:rsidRPr="00470234">
              <w:rPr>
                <w:rFonts w:hAnsi="新細明體" w:hint="eastAsia"/>
              </w:rPr>
              <w:t>。但國防組織、外交駐外機構、警察機關組織、檢察機關、調查機關及海岸巡防機關組織法律另有規定者，從其規定。</w:t>
            </w:r>
          </w:p>
          <w:p w:rsidR="00B50039" w:rsidRPr="00470234" w:rsidRDefault="00207DB0" w:rsidP="00DC66A4">
            <w:pPr>
              <w:pStyle w:val="aff"/>
              <w:numPr>
                <w:ilvl w:val="0"/>
                <w:numId w:val="473"/>
              </w:numPr>
              <w:ind w:leftChars="0"/>
              <w:rPr>
                <w:rFonts w:hAnsi="新細明體"/>
              </w:rPr>
            </w:pPr>
            <w:r w:rsidRPr="00470234">
              <w:rPr>
                <w:rFonts w:hAnsi="新細明體" w:hint="eastAsia"/>
              </w:rPr>
              <w:t>行政院為一級機關，其所屬各級機關依層級為二級機關、三級機關、四級機關。但得依業務繁簡、組織規模定其層級，明定隸屬指揮監督關係，</w:t>
            </w:r>
            <w:r w:rsidRPr="00470234">
              <w:rPr>
                <w:rFonts w:hAnsi="新細明體" w:hint="eastAsia"/>
                <w:color w:val="FF0000"/>
              </w:rPr>
              <w:t>不必逐級設立</w:t>
            </w:r>
            <w:r w:rsidRPr="00470234">
              <w:rPr>
                <w:rFonts w:hAnsi="新細明體" w:hint="eastAsia"/>
              </w:rPr>
              <w:t>。</w:t>
            </w:r>
            <w:r w:rsidR="00470234" w:rsidRPr="00470234">
              <w:rPr>
                <w:rFonts w:hint="eastAsia"/>
                <w:sz w:val="22"/>
                <w:u w:val="single"/>
              </w:rPr>
              <w:t>&lt;107普&gt;</w:t>
            </w:r>
          </w:p>
        </w:tc>
      </w:tr>
      <w:tr w:rsidR="00207DB0" w:rsidRPr="00203372" w:rsidTr="00207DB0">
        <w:trPr>
          <w:jc w:val="center"/>
        </w:trPr>
        <w:tc>
          <w:tcPr>
            <w:tcW w:w="1701" w:type="dxa"/>
            <w:vAlign w:val="center"/>
          </w:tcPr>
          <w:p w:rsidR="00207DB0" w:rsidRPr="00896056" w:rsidRDefault="00207DB0" w:rsidP="00207DB0">
            <w:pPr>
              <w:jc w:val="center"/>
              <w:rPr>
                <w:rFonts w:hAnsi="新細明體"/>
                <w:b/>
                <w:color w:val="984806" w:themeColor="accent6" w:themeShade="80"/>
              </w:rPr>
            </w:pPr>
            <w:r w:rsidRPr="00896056">
              <w:rPr>
                <w:rFonts w:hAnsi="新細明體" w:hint="eastAsia"/>
                <w:b/>
                <w:color w:val="984806" w:themeColor="accent6" w:themeShade="80"/>
              </w:rPr>
              <w:t>§3</w:t>
            </w:r>
          </w:p>
          <w:p w:rsidR="006D4668" w:rsidRPr="00DA62AC" w:rsidRDefault="00DA62AC" w:rsidP="00DA62AC">
            <w:pPr>
              <w:jc w:val="center"/>
            </w:pPr>
            <w:r w:rsidRPr="00DA62AC">
              <w:t>定義</w:t>
            </w:r>
          </w:p>
        </w:tc>
        <w:tc>
          <w:tcPr>
            <w:tcW w:w="8504" w:type="dxa"/>
          </w:tcPr>
          <w:p w:rsidR="00207DB0" w:rsidRPr="005524DB" w:rsidRDefault="00207DB0" w:rsidP="00DC66A4">
            <w:pPr>
              <w:pStyle w:val="aff"/>
              <w:numPr>
                <w:ilvl w:val="0"/>
                <w:numId w:val="414"/>
              </w:numPr>
              <w:ind w:leftChars="0"/>
              <w:rPr>
                <w:rFonts w:hAnsi="新細明體"/>
              </w:rPr>
            </w:pPr>
            <w:r w:rsidRPr="00EC0464">
              <w:rPr>
                <w:rFonts w:hAnsi="新細明體" w:hint="eastAsia"/>
                <w:b/>
              </w:rPr>
              <w:t>機關</w:t>
            </w:r>
            <w:r w:rsidRPr="005524DB">
              <w:rPr>
                <w:rFonts w:hAnsi="新細明體" w:hint="eastAsia"/>
              </w:rPr>
              <w:t>：就法定事務，有決定並表示國家意思於外部，而依組織法律或命令</w:t>
            </w:r>
            <w:r w:rsidR="000E2D7F">
              <w:rPr>
                <w:rFonts w:hAnsi="新細明體" w:hint="eastAsia"/>
              </w:rPr>
              <w:t>(</w:t>
            </w:r>
            <w:r w:rsidRPr="005524DB">
              <w:rPr>
                <w:rFonts w:hAnsi="新細明體" w:hint="eastAsia"/>
              </w:rPr>
              <w:t>以下簡稱組織法規</w:t>
            </w:r>
            <w:r w:rsidR="000E2D7F">
              <w:rPr>
                <w:rFonts w:hAnsi="新細明體" w:hint="eastAsia"/>
              </w:rPr>
              <w:t>)</w:t>
            </w:r>
            <w:r w:rsidRPr="005524DB">
              <w:rPr>
                <w:rFonts w:hAnsi="新細明體" w:hint="eastAsia"/>
              </w:rPr>
              <w:t>設立，</w:t>
            </w:r>
            <w:r w:rsidRPr="00EC0464">
              <w:rPr>
                <w:rFonts w:hAnsi="新細明體" w:hint="eastAsia"/>
                <w:color w:val="FF0000"/>
              </w:rPr>
              <w:t>行使公權力</w:t>
            </w:r>
            <w:r w:rsidRPr="005524DB">
              <w:rPr>
                <w:rFonts w:hAnsi="新細明體" w:hint="eastAsia"/>
              </w:rPr>
              <w:t>之組織。</w:t>
            </w:r>
            <w:r w:rsidR="00683175" w:rsidRPr="006D4668">
              <w:rPr>
                <w:rFonts w:hAnsi="新細明體" w:hint="eastAsia"/>
                <w:sz w:val="22"/>
                <w:u w:val="single"/>
              </w:rPr>
              <w:t>&lt;110身</w:t>
            </w:r>
            <w:r w:rsidR="00683175">
              <w:rPr>
                <w:rFonts w:hAnsi="新細明體" w:hint="eastAsia"/>
                <w:sz w:val="22"/>
                <w:u w:val="single"/>
              </w:rPr>
              <w:t>五&gt;</w:t>
            </w:r>
          </w:p>
          <w:p w:rsidR="00207DB0" w:rsidRPr="005524DB" w:rsidRDefault="00207DB0" w:rsidP="00DC66A4">
            <w:pPr>
              <w:pStyle w:val="aff"/>
              <w:numPr>
                <w:ilvl w:val="0"/>
                <w:numId w:val="414"/>
              </w:numPr>
              <w:ind w:leftChars="0"/>
              <w:rPr>
                <w:rFonts w:hAnsi="新細明體"/>
              </w:rPr>
            </w:pPr>
            <w:r w:rsidRPr="005524DB">
              <w:rPr>
                <w:rFonts w:hAnsi="新細明體" w:hint="eastAsia"/>
                <w:b/>
              </w:rPr>
              <w:t>獨立機關</w:t>
            </w:r>
            <w:r w:rsidRPr="005524DB">
              <w:rPr>
                <w:rFonts w:hAnsi="新細明體" w:hint="eastAsia"/>
              </w:rPr>
              <w:t>：指依據法律</w:t>
            </w:r>
            <w:r w:rsidRPr="00EC0464">
              <w:rPr>
                <w:rFonts w:hAnsi="新細明體" w:hint="eastAsia"/>
                <w:color w:val="FF0000"/>
              </w:rPr>
              <w:t>獨立行使職權</w:t>
            </w:r>
            <w:r w:rsidRPr="005524DB">
              <w:rPr>
                <w:rFonts w:hAnsi="新細明體" w:hint="eastAsia"/>
              </w:rPr>
              <w:t>，自主運作，除法律另有規定外，不受其他機關指揮監督之</w:t>
            </w:r>
            <w:r w:rsidRPr="003C27F3">
              <w:rPr>
                <w:rFonts w:hAnsi="新細明體" w:hint="eastAsia"/>
                <w:color w:val="FF0000"/>
              </w:rPr>
              <w:t>合議制</w:t>
            </w:r>
            <w:r w:rsidRPr="005524DB">
              <w:rPr>
                <w:rFonts w:hAnsi="新細明體" w:hint="eastAsia"/>
              </w:rPr>
              <w:t>機關。</w:t>
            </w:r>
            <w:r w:rsidR="003C27F3" w:rsidRPr="006D4668">
              <w:rPr>
                <w:rFonts w:hAnsi="新細明體" w:hint="eastAsia"/>
                <w:sz w:val="22"/>
                <w:u w:val="single"/>
              </w:rPr>
              <w:t>&lt;110身三</w:t>
            </w:r>
            <w:r w:rsidR="003C27F3">
              <w:rPr>
                <w:rFonts w:hAnsi="新細明體" w:hint="eastAsia"/>
                <w:sz w:val="22"/>
                <w:u w:val="single"/>
              </w:rPr>
              <w:t>&gt;</w:t>
            </w:r>
          </w:p>
          <w:p w:rsidR="00207DB0" w:rsidRPr="005524DB" w:rsidRDefault="00207DB0" w:rsidP="00DC66A4">
            <w:pPr>
              <w:pStyle w:val="aff"/>
              <w:numPr>
                <w:ilvl w:val="0"/>
                <w:numId w:val="414"/>
              </w:numPr>
              <w:ind w:leftChars="0"/>
              <w:rPr>
                <w:rFonts w:hAnsi="新細明體"/>
              </w:rPr>
            </w:pPr>
            <w:r w:rsidRPr="003C27F3">
              <w:rPr>
                <w:rFonts w:hAnsi="新細明體" w:hint="eastAsia"/>
                <w:b/>
              </w:rPr>
              <w:t>機構</w:t>
            </w:r>
            <w:r w:rsidRPr="005524DB">
              <w:rPr>
                <w:rFonts w:hAnsi="新細明體" w:hint="eastAsia"/>
              </w:rPr>
              <w:t>：機關依組織法規將其</w:t>
            </w:r>
            <w:r w:rsidRPr="003C27F3">
              <w:rPr>
                <w:rFonts w:hAnsi="新細明體" w:hint="eastAsia"/>
                <w:color w:val="FF0000"/>
              </w:rPr>
              <w:t>部分權限及職掌劃出</w:t>
            </w:r>
            <w:r w:rsidRPr="005524DB">
              <w:rPr>
                <w:rFonts w:hAnsi="新細明體" w:hint="eastAsia"/>
              </w:rPr>
              <w:t>，以達成其設立目的之組織。</w:t>
            </w:r>
            <w:r w:rsidR="00683175" w:rsidRPr="006D4668">
              <w:rPr>
                <w:rFonts w:hAnsi="新細明體" w:hint="eastAsia"/>
                <w:sz w:val="22"/>
                <w:u w:val="single"/>
              </w:rPr>
              <w:t>&lt;110身</w:t>
            </w:r>
            <w:r w:rsidR="00683175">
              <w:rPr>
                <w:rFonts w:hAnsi="新細明體" w:hint="eastAsia"/>
                <w:sz w:val="22"/>
                <w:u w:val="single"/>
              </w:rPr>
              <w:t>三&gt;</w:t>
            </w:r>
          </w:p>
          <w:p w:rsidR="00207DB0" w:rsidRPr="005524DB" w:rsidRDefault="00207DB0" w:rsidP="00DC66A4">
            <w:pPr>
              <w:pStyle w:val="aff"/>
              <w:numPr>
                <w:ilvl w:val="0"/>
                <w:numId w:val="414"/>
              </w:numPr>
              <w:ind w:leftChars="0"/>
              <w:rPr>
                <w:rFonts w:hAnsi="新細明體"/>
              </w:rPr>
            </w:pPr>
            <w:r w:rsidRPr="003C27F3">
              <w:rPr>
                <w:rFonts w:hAnsi="新細明體" w:hint="eastAsia"/>
                <w:b/>
              </w:rPr>
              <w:t>單位</w:t>
            </w:r>
            <w:r w:rsidRPr="005524DB">
              <w:rPr>
                <w:rFonts w:hAnsi="新細明體" w:hint="eastAsia"/>
              </w:rPr>
              <w:t>：基於組織之</w:t>
            </w:r>
            <w:r w:rsidRPr="003C27F3">
              <w:rPr>
                <w:rFonts w:hAnsi="新細明體" w:hint="eastAsia"/>
                <w:color w:val="FF0000"/>
              </w:rPr>
              <w:t>業務分工</w:t>
            </w:r>
            <w:r w:rsidRPr="005524DB">
              <w:rPr>
                <w:rFonts w:hAnsi="新細明體" w:hint="eastAsia"/>
              </w:rPr>
              <w:t>，於</w:t>
            </w:r>
            <w:r w:rsidRPr="003C27F3">
              <w:rPr>
                <w:rFonts w:hAnsi="新細明體" w:hint="eastAsia"/>
                <w:color w:val="FF0000"/>
              </w:rPr>
              <w:t>機關內部</w:t>
            </w:r>
            <w:r w:rsidRPr="005524DB">
              <w:rPr>
                <w:rFonts w:hAnsi="新細明體" w:hint="eastAsia"/>
              </w:rPr>
              <w:t>設立之組織。</w:t>
            </w:r>
            <w:r w:rsidR="003C27F3" w:rsidRPr="006D4668">
              <w:rPr>
                <w:rFonts w:hAnsi="新細明體" w:hint="eastAsia"/>
                <w:sz w:val="22"/>
                <w:u w:val="single"/>
              </w:rPr>
              <w:t>&lt;110</w:t>
            </w:r>
            <w:r w:rsidR="003C27F3">
              <w:rPr>
                <w:rFonts w:hAnsi="新細明體" w:hint="eastAsia"/>
                <w:sz w:val="22"/>
                <w:u w:val="single"/>
              </w:rPr>
              <w:t>初&gt;</w:t>
            </w:r>
          </w:p>
        </w:tc>
      </w:tr>
      <w:tr w:rsidR="00207DB0" w:rsidRPr="00203372" w:rsidTr="00207DB0">
        <w:trPr>
          <w:jc w:val="center"/>
        </w:trPr>
        <w:tc>
          <w:tcPr>
            <w:tcW w:w="1701" w:type="dxa"/>
            <w:vAlign w:val="center"/>
          </w:tcPr>
          <w:p w:rsidR="00207DB0" w:rsidRDefault="00207DB0" w:rsidP="00207DB0">
            <w:pPr>
              <w:jc w:val="center"/>
              <w:rPr>
                <w:rFonts w:hAnsi="新細明體"/>
                <w:color w:val="984806" w:themeColor="accent6" w:themeShade="80"/>
              </w:rPr>
            </w:pPr>
            <w:r w:rsidRPr="00896056">
              <w:rPr>
                <w:rFonts w:hAnsi="新細明體" w:hint="eastAsia"/>
                <w:color w:val="984806" w:themeColor="accent6" w:themeShade="80"/>
              </w:rPr>
              <w:t>§4</w:t>
            </w:r>
          </w:p>
          <w:p w:rsidR="00DA62AC" w:rsidRPr="00896056" w:rsidRDefault="00DA62AC" w:rsidP="00207DB0">
            <w:pPr>
              <w:jc w:val="center"/>
            </w:pPr>
            <w:r w:rsidRPr="00DA62AC">
              <w:rPr>
                <w:rFonts w:hint="eastAsia"/>
              </w:rPr>
              <w:t>組織法規</w:t>
            </w:r>
          </w:p>
        </w:tc>
        <w:tc>
          <w:tcPr>
            <w:tcW w:w="8504" w:type="dxa"/>
          </w:tcPr>
          <w:p w:rsidR="00207DB0" w:rsidRPr="00DA62AC" w:rsidRDefault="00207DB0" w:rsidP="00DC66A4">
            <w:pPr>
              <w:pStyle w:val="aff"/>
              <w:numPr>
                <w:ilvl w:val="0"/>
                <w:numId w:val="583"/>
              </w:numPr>
              <w:ind w:leftChars="0"/>
              <w:rPr>
                <w:rFonts w:hAnsi="新細明體"/>
              </w:rPr>
            </w:pPr>
            <w:r w:rsidRPr="00DA62AC">
              <w:rPr>
                <w:rFonts w:hAnsi="新細明體" w:hint="eastAsia"/>
              </w:rPr>
              <w:t>下列機關之組織以法律定之，其餘機關之組織以命令定之：</w:t>
            </w:r>
            <w:r w:rsidR="001A0EA5" w:rsidRPr="006D4668">
              <w:rPr>
                <w:rFonts w:hAnsi="新細明體" w:hint="eastAsia"/>
                <w:sz w:val="22"/>
                <w:u w:val="single"/>
              </w:rPr>
              <w:t>&lt;110身</w:t>
            </w:r>
            <w:r w:rsidR="001A0EA5">
              <w:rPr>
                <w:rFonts w:hAnsi="新細明體" w:hint="eastAsia"/>
                <w:sz w:val="22"/>
                <w:u w:val="single"/>
              </w:rPr>
              <w:t>五&gt;</w:t>
            </w:r>
          </w:p>
          <w:p w:rsidR="00207DB0" w:rsidRPr="00DA62AC" w:rsidRDefault="00207DB0" w:rsidP="00DC66A4">
            <w:pPr>
              <w:pStyle w:val="aff"/>
              <w:numPr>
                <w:ilvl w:val="1"/>
                <w:numId w:val="583"/>
              </w:numPr>
              <w:ind w:leftChars="0"/>
              <w:rPr>
                <w:rFonts w:hAnsi="新細明體"/>
              </w:rPr>
            </w:pPr>
            <w:r w:rsidRPr="00DA62AC">
              <w:rPr>
                <w:rFonts w:hAnsi="新細明體" w:hint="eastAsia"/>
              </w:rPr>
              <w:t>一級機關、二級機關及三級機關。</w:t>
            </w:r>
          </w:p>
          <w:p w:rsidR="00207DB0" w:rsidRPr="00DA62AC" w:rsidRDefault="00207DB0" w:rsidP="00DC66A4">
            <w:pPr>
              <w:pStyle w:val="aff"/>
              <w:numPr>
                <w:ilvl w:val="1"/>
                <w:numId w:val="583"/>
              </w:numPr>
              <w:ind w:leftChars="0"/>
              <w:rPr>
                <w:rFonts w:hAnsi="新細明體"/>
              </w:rPr>
            </w:pPr>
            <w:r w:rsidRPr="00DA62AC">
              <w:rPr>
                <w:rFonts w:hAnsi="新細明體" w:hint="eastAsia"/>
              </w:rPr>
              <w:t>獨立機關。</w:t>
            </w:r>
          </w:p>
          <w:p w:rsidR="00207DB0" w:rsidRPr="00DA62AC" w:rsidRDefault="00207DB0" w:rsidP="00DC66A4">
            <w:pPr>
              <w:pStyle w:val="aff"/>
              <w:numPr>
                <w:ilvl w:val="0"/>
                <w:numId w:val="583"/>
              </w:numPr>
              <w:ind w:leftChars="0"/>
              <w:rPr>
                <w:rFonts w:hAnsi="新細明體"/>
              </w:rPr>
            </w:pPr>
            <w:r w:rsidRPr="00DA62AC">
              <w:rPr>
                <w:rFonts w:hAnsi="新細明體" w:hint="eastAsia"/>
              </w:rPr>
              <w:t>前項以命令設立之機關，其設立、調整及裁撤，於命令發布時，應即送立法院。</w:t>
            </w:r>
          </w:p>
        </w:tc>
      </w:tr>
      <w:tr w:rsidR="00207DB0" w:rsidRPr="00203372" w:rsidTr="00207DB0">
        <w:trPr>
          <w:jc w:val="center"/>
        </w:trPr>
        <w:tc>
          <w:tcPr>
            <w:tcW w:w="1701" w:type="dxa"/>
            <w:vAlign w:val="center"/>
          </w:tcPr>
          <w:p w:rsidR="00207DB0" w:rsidRDefault="00207DB0" w:rsidP="00207DB0">
            <w:pPr>
              <w:jc w:val="center"/>
              <w:rPr>
                <w:rFonts w:hAnsi="新細明體"/>
                <w:color w:val="984806" w:themeColor="accent6" w:themeShade="80"/>
              </w:rPr>
            </w:pPr>
            <w:r w:rsidRPr="00896056">
              <w:rPr>
                <w:rFonts w:hAnsi="新細明體" w:hint="eastAsia"/>
                <w:color w:val="984806" w:themeColor="accent6" w:themeShade="80"/>
              </w:rPr>
              <w:t>§5</w:t>
            </w:r>
          </w:p>
          <w:p w:rsidR="00DA62AC" w:rsidRPr="00896056" w:rsidRDefault="00DA62AC" w:rsidP="00207DB0">
            <w:pPr>
              <w:jc w:val="center"/>
            </w:pPr>
            <w:r w:rsidRPr="00DA62AC">
              <w:rPr>
                <w:rFonts w:hint="eastAsia"/>
              </w:rPr>
              <w:t>法規</w:t>
            </w:r>
            <w:r>
              <w:rPr>
                <w:rFonts w:hint="eastAsia"/>
              </w:rPr>
              <w:t>名稱</w:t>
            </w:r>
          </w:p>
        </w:tc>
        <w:tc>
          <w:tcPr>
            <w:tcW w:w="8504" w:type="dxa"/>
          </w:tcPr>
          <w:p w:rsidR="00207DB0" w:rsidRPr="0037629D" w:rsidRDefault="00207DB0" w:rsidP="00DC66A4">
            <w:pPr>
              <w:pStyle w:val="aff"/>
              <w:numPr>
                <w:ilvl w:val="0"/>
                <w:numId w:val="491"/>
              </w:numPr>
              <w:ind w:leftChars="0"/>
              <w:rPr>
                <w:rFonts w:hAnsi="新細明體"/>
              </w:rPr>
            </w:pPr>
            <w:r w:rsidRPr="0037629D">
              <w:rPr>
                <w:rFonts w:hAnsi="新細明體" w:hint="eastAsia"/>
              </w:rPr>
              <w:t>機關組織以法律定之者，其組織法律定名為法。但業務相同而轄區不同或權限相同而管轄事務不同之機關，其共同適用之組織法律定名為通則。</w:t>
            </w:r>
          </w:p>
          <w:p w:rsidR="00207DB0" w:rsidRPr="0037629D" w:rsidRDefault="00207DB0" w:rsidP="00DC66A4">
            <w:pPr>
              <w:pStyle w:val="aff"/>
              <w:numPr>
                <w:ilvl w:val="0"/>
                <w:numId w:val="491"/>
              </w:numPr>
              <w:ind w:leftChars="0"/>
              <w:rPr>
                <w:rFonts w:hAnsi="新細明體"/>
              </w:rPr>
            </w:pPr>
            <w:r w:rsidRPr="0037629D">
              <w:rPr>
                <w:rFonts w:hAnsi="新細明體" w:hint="eastAsia"/>
              </w:rPr>
              <w:t>機關組織以命令定之者，其組織命令定名為規程。但業務相同而轄區不同或權限相同而管轄事務不同之機關，其共同適用之組織命令定名為準則。</w:t>
            </w:r>
          </w:p>
          <w:p w:rsidR="00207DB0" w:rsidRPr="0037629D" w:rsidRDefault="00207DB0" w:rsidP="00DC66A4">
            <w:pPr>
              <w:pStyle w:val="aff"/>
              <w:numPr>
                <w:ilvl w:val="0"/>
                <w:numId w:val="491"/>
              </w:numPr>
              <w:ind w:leftChars="0"/>
              <w:rPr>
                <w:rFonts w:hAnsi="新細明體"/>
              </w:rPr>
            </w:pPr>
            <w:r w:rsidRPr="0037629D">
              <w:rPr>
                <w:rFonts w:hAnsi="新細明體" w:hint="eastAsia"/>
              </w:rPr>
              <w:t>本法施行後，除本法及各機關組織法規外，不得以作用法或其他法規規定機關之組織。</w:t>
            </w:r>
          </w:p>
        </w:tc>
      </w:tr>
      <w:tr w:rsidR="00207DB0" w:rsidRPr="00203372" w:rsidTr="00207DB0">
        <w:trPr>
          <w:jc w:val="center"/>
        </w:trPr>
        <w:tc>
          <w:tcPr>
            <w:tcW w:w="1701" w:type="dxa"/>
            <w:vAlign w:val="center"/>
          </w:tcPr>
          <w:p w:rsidR="00207DB0" w:rsidRDefault="00207DB0" w:rsidP="00207DB0">
            <w:pPr>
              <w:jc w:val="center"/>
              <w:rPr>
                <w:rFonts w:hAnsi="新細明體"/>
                <w:color w:val="984806" w:themeColor="accent6" w:themeShade="80"/>
              </w:rPr>
            </w:pPr>
            <w:r w:rsidRPr="00896056">
              <w:rPr>
                <w:rFonts w:hAnsi="新細明體" w:hint="eastAsia"/>
                <w:color w:val="984806" w:themeColor="accent6" w:themeShade="80"/>
              </w:rPr>
              <w:t>§6</w:t>
            </w:r>
          </w:p>
          <w:p w:rsidR="00DA62AC" w:rsidRPr="00896056" w:rsidRDefault="00DA62AC" w:rsidP="00207DB0">
            <w:pPr>
              <w:jc w:val="center"/>
            </w:pPr>
            <w:r>
              <w:rPr>
                <w:rFonts w:hint="eastAsia"/>
              </w:rPr>
              <w:t>機關名稱</w:t>
            </w:r>
          </w:p>
        </w:tc>
        <w:tc>
          <w:tcPr>
            <w:tcW w:w="8504" w:type="dxa"/>
          </w:tcPr>
          <w:p w:rsidR="00207DB0" w:rsidRPr="0037629D" w:rsidRDefault="00207DB0" w:rsidP="00DC66A4">
            <w:pPr>
              <w:pStyle w:val="aff"/>
              <w:numPr>
                <w:ilvl w:val="0"/>
                <w:numId w:val="490"/>
              </w:numPr>
              <w:ind w:leftChars="0"/>
              <w:rPr>
                <w:rFonts w:hAnsi="新細明體"/>
              </w:rPr>
            </w:pPr>
            <w:r w:rsidRPr="0037629D">
              <w:rPr>
                <w:rFonts w:hAnsi="新細明體" w:hint="eastAsia"/>
              </w:rPr>
              <w:t>行政機關名稱定名如下：</w:t>
            </w:r>
          </w:p>
          <w:p w:rsidR="00207DB0" w:rsidRPr="00CA17D2" w:rsidRDefault="00207DB0" w:rsidP="00DC66A4">
            <w:pPr>
              <w:pStyle w:val="aff"/>
              <w:numPr>
                <w:ilvl w:val="0"/>
                <w:numId w:val="492"/>
              </w:numPr>
              <w:ind w:leftChars="0"/>
              <w:rPr>
                <w:rFonts w:hAnsi="新細明體"/>
              </w:rPr>
            </w:pPr>
            <w:r w:rsidRPr="00CA17D2">
              <w:rPr>
                <w:rFonts w:hAnsi="新細明體" w:hint="eastAsia"/>
                <w:b/>
              </w:rPr>
              <w:t>院</w:t>
            </w:r>
            <w:r w:rsidRPr="00CA17D2">
              <w:rPr>
                <w:rFonts w:hAnsi="新細明體" w:hint="eastAsia"/>
              </w:rPr>
              <w:t>：一級機關用之。</w:t>
            </w:r>
          </w:p>
          <w:p w:rsidR="00207DB0" w:rsidRPr="00CA17D2" w:rsidRDefault="00207DB0" w:rsidP="00DC66A4">
            <w:pPr>
              <w:pStyle w:val="aff"/>
              <w:numPr>
                <w:ilvl w:val="0"/>
                <w:numId w:val="492"/>
              </w:numPr>
              <w:ind w:leftChars="0"/>
              <w:rPr>
                <w:rFonts w:hAnsi="新細明體"/>
              </w:rPr>
            </w:pPr>
            <w:r w:rsidRPr="00CA17D2">
              <w:rPr>
                <w:rFonts w:hAnsi="新細明體" w:hint="eastAsia"/>
                <w:b/>
              </w:rPr>
              <w:t>部</w:t>
            </w:r>
            <w:r w:rsidRPr="00CA17D2">
              <w:rPr>
                <w:rFonts w:hAnsi="新細明體" w:hint="eastAsia"/>
              </w:rPr>
              <w:t>：二級機關用之。</w:t>
            </w:r>
          </w:p>
          <w:p w:rsidR="00207DB0" w:rsidRPr="00CA17D2" w:rsidRDefault="00207DB0" w:rsidP="00DC66A4">
            <w:pPr>
              <w:pStyle w:val="aff"/>
              <w:numPr>
                <w:ilvl w:val="0"/>
                <w:numId w:val="492"/>
              </w:numPr>
              <w:ind w:leftChars="0"/>
              <w:rPr>
                <w:rFonts w:hAnsi="新細明體"/>
              </w:rPr>
            </w:pPr>
            <w:r w:rsidRPr="00CA17D2">
              <w:rPr>
                <w:rFonts w:hAnsi="新細明體" w:hint="eastAsia"/>
                <w:b/>
              </w:rPr>
              <w:t>委員會</w:t>
            </w:r>
            <w:r w:rsidRPr="00CA17D2">
              <w:rPr>
                <w:rFonts w:hAnsi="新細明體" w:hint="eastAsia"/>
              </w:rPr>
              <w:t>：二級機關或獨立機關用之。</w:t>
            </w:r>
            <w:r>
              <w:rPr>
                <w:rFonts w:hAnsi="新細明體" w:hint="eastAsia"/>
                <w:color w:val="215868" w:themeColor="accent5" w:themeShade="80"/>
              </w:rPr>
              <w:t>Ex.</w:t>
            </w:r>
            <w:r w:rsidR="00AA3706" w:rsidRPr="00AA3706">
              <w:rPr>
                <w:rFonts w:hAnsi="新細明體" w:hint="eastAsia"/>
                <w:color w:val="215868" w:themeColor="accent5" w:themeShade="80"/>
              </w:rPr>
              <w:t>國家發展委員會</w:t>
            </w:r>
          </w:p>
          <w:p w:rsidR="00207DB0" w:rsidRPr="00CA17D2" w:rsidRDefault="00207DB0" w:rsidP="00DC66A4">
            <w:pPr>
              <w:pStyle w:val="aff"/>
              <w:numPr>
                <w:ilvl w:val="0"/>
                <w:numId w:val="492"/>
              </w:numPr>
              <w:ind w:leftChars="0"/>
              <w:rPr>
                <w:rFonts w:hAnsi="新細明體"/>
              </w:rPr>
            </w:pPr>
            <w:r w:rsidRPr="00CA17D2">
              <w:rPr>
                <w:rFonts w:hAnsi="新細明體" w:hint="eastAsia"/>
                <w:b/>
              </w:rPr>
              <w:t>署、局</w:t>
            </w:r>
            <w:r w:rsidRPr="00CA17D2">
              <w:rPr>
                <w:rFonts w:hAnsi="新細明體" w:hint="eastAsia"/>
              </w:rPr>
              <w:t>：三級機關用之。</w:t>
            </w:r>
            <w:r>
              <w:rPr>
                <w:rFonts w:hAnsi="新細明體" w:hint="eastAsia"/>
                <w:color w:val="215868" w:themeColor="accent5" w:themeShade="80"/>
              </w:rPr>
              <w:t>Ex.</w:t>
            </w:r>
            <w:r w:rsidRPr="001F67F7">
              <w:rPr>
                <w:rFonts w:hAnsi="新細明體" w:hint="eastAsia"/>
                <w:color w:val="215868" w:themeColor="accent5" w:themeShade="80"/>
              </w:rPr>
              <w:t>國家發展委員會檔案管理局</w:t>
            </w:r>
          </w:p>
          <w:p w:rsidR="00207DB0" w:rsidRPr="00CA17D2" w:rsidRDefault="00207DB0" w:rsidP="00DC66A4">
            <w:pPr>
              <w:pStyle w:val="aff"/>
              <w:numPr>
                <w:ilvl w:val="0"/>
                <w:numId w:val="492"/>
              </w:numPr>
              <w:ind w:leftChars="0"/>
              <w:rPr>
                <w:rFonts w:hAnsi="新細明體"/>
              </w:rPr>
            </w:pPr>
            <w:r w:rsidRPr="00CA17D2">
              <w:rPr>
                <w:rFonts w:hAnsi="新細明體" w:hint="eastAsia"/>
                <w:b/>
              </w:rPr>
              <w:t>分署、分局</w:t>
            </w:r>
            <w:r w:rsidRPr="00CA17D2">
              <w:rPr>
                <w:rFonts w:hAnsi="新細明體" w:hint="eastAsia"/>
              </w:rPr>
              <w:t>：四級機關用之。</w:t>
            </w:r>
          </w:p>
          <w:p w:rsidR="00207DB0" w:rsidRPr="0037629D" w:rsidRDefault="00207DB0" w:rsidP="00DC66A4">
            <w:pPr>
              <w:pStyle w:val="aff"/>
              <w:numPr>
                <w:ilvl w:val="0"/>
                <w:numId w:val="490"/>
              </w:numPr>
              <w:ind w:leftChars="0"/>
              <w:rPr>
                <w:rFonts w:hAnsi="新細明體"/>
              </w:rPr>
            </w:pPr>
            <w:r w:rsidRPr="0037629D">
              <w:rPr>
                <w:rFonts w:hAnsi="新細明體" w:hint="eastAsia"/>
              </w:rPr>
              <w:t>機關因性質特殊，</w:t>
            </w:r>
            <w:r w:rsidRPr="0037629D">
              <w:rPr>
                <w:rFonts w:hAnsi="新細明體" w:hint="eastAsia"/>
                <w:color w:val="FF0000"/>
              </w:rPr>
              <w:t>得另定名稱</w:t>
            </w:r>
            <w:r w:rsidRPr="0037629D">
              <w:rPr>
                <w:rFonts w:hAnsi="新細明體" w:hint="eastAsia"/>
              </w:rPr>
              <w:t>。</w:t>
            </w:r>
            <w:r w:rsidR="0037629D" w:rsidRPr="0037629D">
              <w:rPr>
                <w:rFonts w:hAnsi="新細明體" w:hint="eastAsia"/>
                <w:sz w:val="22"/>
                <w:u w:val="single"/>
              </w:rPr>
              <w:t>&lt;109地三&gt;</w:t>
            </w:r>
          </w:p>
        </w:tc>
      </w:tr>
      <w:tr w:rsidR="00207DB0" w:rsidRPr="00203372" w:rsidTr="00207DB0">
        <w:trPr>
          <w:jc w:val="center"/>
        </w:trPr>
        <w:tc>
          <w:tcPr>
            <w:tcW w:w="1701" w:type="dxa"/>
            <w:vAlign w:val="center"/>
          </w:tcPr>
          <w:p w:rsidR="00207DB0" w:rsidRPr="00207DB0" w:rsidRDefault="00207DB0" w:rsidP="00207DB0">
            <w:pPr>
              <w:jc w:val="center"/>
              <w:rPr>
                <w:rFonts w:hAnsi="新細明體"/>
                <w:b/>
                <w:color w:val="984806" w:themeColor="accent6" w:themeShade="80"/>
              </w:rPr>
            </w:pPr>
            <w:r w:rsidRPr="00207DB0">
              <w:rPr>
                <w:rFonts w:hAnsi="新細明體" w:hint="eastAsia"/>
                <w:b/>
                <w:color w:val="984806" w:themeColor="accent6" w:themeShade="80"/>
              </w:rPr>
              <w:t>§7</w:t>
            </w:r>
          </w:p>
          <w:p w:rsidR="00207DB0" w:rsidRPr="00896056" w:rsidRDefault="00207DB0" w:rsidP="00207DB0">
            <w:pPr>
              <w:jc w:val="center"/>
              <w:rPr>
                <w:rFonts w:hAnsi="新細明體"/>
                <w:b/>
              </w:rPr>
            </w:pPr>
            <w:r w:rsidRPr="00896056">
              <w:rPr>
                <w:rFonts w:hAnsi="新細明體" w:hint="eastAsia"/>
                <w:b/>
              </w:rPr>
              <w:t>機關組織法規</w:t>
            </w:r>
          </w:p>
          <w:p w:rsidR="00207DB0" w:rsidRPr="00207DB0" w:rsidRDefault="00207DB0" w:rsidP="00207DB0">
            <w:pPr>
              <w:widowControl/>
              <w:jc w:val="center"/>
              <w:rPr>
                <w:rFonts w:hAnsi="新細明體"/>
                <w:sz w:val="22"/>
                <w:u w:val="single"/>
              </w:rPr>
            </w:pPr>
            <w:r w:rsidRPr="00117518">
              <w:rPr>
                <w:rFonts w:hAnsi="新細明體" w:hint="eastAsia"/>
                <w:sz w:val="22"/>
                <w:u w:val="single"/>
              </w:rPr>
              <w:t>&lt;109初</w:t>
            </w:r>
            <w:r w:rsidR="00372D41">
              <w:rPr>
                <w:rFonts w:hAnsi="新細明體" w:hint="eastAsia"/>
                <w:sz w:val="22"/>
                <w:u w:val="single"/>
              </w:rPr>
              <w:t>、107高</w:t>
            </w:r>
            <w:r w:rsidRPr="00117518">
              <w:rPr>
                <w:rFonts w:hAnsi="新細明體" w:hint="eastAsia"/>
                <w:sz w:val="22"/>
                <w:u w:val="single"/>
              </w:rPr>
              <w:t>&gt;</w:t>
            </w:r>
          </w:p>
        </w:tc>
        <w:tc>
          <w:tcPr>
            <w:tcW w:w="8504" w:type="dxa"/>
          </w:tcPr>
          <w:p w:rsidR="00207DB0" w:rsidRPr="00867FD2" w:rsidRDefault="00207DB0" w:rsidP="00207DB0">
            <w:pPr>
              <w:rPr>
                <w:rFonts w:hAnsi="新細明體"/>
              </w:rPr>
            </w:pPr>
            <w:r w:rsidRPr="00867FD2">
              <w:rPr>
                <w:rFonts w:hAnsi="新細明體" w:hint="eastAsia"/>
              </w:rPr>
              <w:t>機關組織法規，其內容應包括下列事項：</w:t>
            </w:r>
          </w:p>
          <w:p w:rsidR="00207DB0" w:rsidRPr="00867FD2" w:rsidRDefault="00207DB0" w:rsidP="00207DB0">
            <w:pPr>
              <w:rPr>
                <w:rFonts w:hAnsi="新細明體"/>
              </w:rPr>
            </w:pPr>
            <w:r w:rsidRPr="00867FD2">
              <w:rPr>
                <w:rFonts w:hAnsi="新細明體" w:hint="eastAsia"/>
              </w:rPr>
              <w:t>一、機關名稱。</w:t>
            </w:r>
          </w:p>
          <w:p w:rsidR="00207DB0" w:rsidRPr="00867FD2" w:rsidRDefault="00207DB0" w:rsidP="00207DB0">
            <w:pPr>
              <w:rPr>
                <w:rFonts w:hAnsi="新細明體"/>
              </w:rPr>
            </w:pPr>
            <w:r w:rsidRPr="00867FD2">
              <w:rPr>
                <w:rFonts w:hAnsi="新細明體" w:hint="eastAsia"/>
              </w:rPr>
              <w:t>二、機關設立依據或目的。</w:t>
            </w:r>
          </w:p>
          <w:p w:rsidR="00207DB0" w:rsidRPr="00867FD2" w:rsidRDefault="00207DB0" w:rsidP="00207DB0">
            <w:pPr>
              <w:rPr>
                <w:rFonts w:hAnsi="新細明體"/>
              </w:rPr>
            </w:pPr>
            <w:r w:rsidRPr="00867FD2">
              <w:rPr>
                <w:rFonts w:hAnsi="新細明體" w:hint="eastAsia"/>
              </w:rPr>
              <w:t>三、</w:t>
            </w:r>
            <w:r w:rsidRPr="00F7074B">
              <w:rPr>
                <w:rFonts w:hAnsi="新細明體" w:hint="eastAsia"/>
                <w:color w:val="FF0000"/>
              </w:rPr>
              <w:t>機關</w:t>
            </w:r>
            <w:r w:rsidRPr="00D060BE">
              <w:rPr>
                <w:rFonts w:hAnsi="新細明體" w:hint="eastAsia"/>
                <w:b/>
                <w:color w:val="FF0000"/>
              </w:rPr>
              <w:t>隸屬關係</w:t>
            </w:r>
            <w:r w:rsidRPr="00867FD2">
              <w:rPr>
                <w:rFonts w:hAnsi="新細明體" w:hint="eastAsia"/>
              </w:rPr>
              <w:t>。</w:t>
            </w:r>
          </w:p>
          <w:p w:rsidR="00207DB0" w:rsidRPr="00867FD2" w:rsidRDefault="00207DB0" w:rsidP="00207DB0">
            <w:pPr>
              <w:rPr>
                <w:rFonts w:hAnsi="新細明體"/>
              </w:rPr>
            </w:pPr>
            <w:r w:rsidRPr="00867FD2">
              <w:rPr>
                <w:rFonts w:hAnsi="新細明體" w:hint="eastAsia"/>
              </w:rPr>
              <w:t>四、</w:t>
            </w:r>
            <w:r w:rsidRPr="00F7074B">
              <w:rPr>
                <w:rFonts w:hAnsi="新細明體" w:hint="eastAsia"/>
                <w:color w:val="FF0000"/>
              </w:rPr>
              <w:t>機關</w:t>
            </w:r>
            <w:r w:rsidRPr="00D060BE">
              <w:rPr>
                <w:rFonts w:hAnsi="新細明體" w:hint="eastAsia"/>
                <w:b/>
                <w:color w:val="FF0000"/>
              </w:rPr>
              <w:t>權限及職掌</w:t>
            </w:r>
            <w:r w:rsidRPr="00867FD2">
              <w:rPr>
                <w:rFonts w:hAnsi="新細明體" w:hint="eastAsia"/>
              </w:rPr>
              <w:t>。</w:t>
            </w:r>
          </w:p>
          <w:p w:rsidR="00207DB0" w:rsidRPr="00867FD2" w:rsidRDefault="00207DB0" w:rsidP="00207DB0">
            <w:pPr>
              <w:rPr>
                <w:rFonts w:hAnsi="新細明體"/>
              </w:rPr>
            </w:pPr>
            <w:r w:rsidRPr="00867FD2">
              <w:rPr>
                <w:rFonts w:hAnsi="新細明體" w:hint="eastAsia"/>
              </w:rPr>
              <w:t>五、機關首長、副首長之職稱、官職等及員額。</w:t>
            </w:r>
          </w:p>
          <w:p w:rsidR="00207DB0" w:rsidRPr="00867FD2" w:rsidRDefault="00207DB0" w:rsidP="00207DB0">
            <w:pPr>
              <w:rPr>
                <w:rFonts w:hAnsi="新細明體"/>
              </w:rPr>
            </w:pPr>
            <w:r w:rsidRPr="00867FD2">
              <w:rPr>
                <w:rFonts w:hAnsi="新細明體" w:hint="eastAsia"/>
              </w:rPr>
              <w:t>六、機關置政務職務者，其職稱、官職等及員額。</w:t>
            </w:r>
          </w:p>
          <w:p w:rsidR="00207DB0" w:rsidRPr="00867FD2" w:rsidRDefault="00207DB0" w:rsidP="00207DB0">
            <w:pPr>
              <w:rPr>
                <w:rFonts w:hAnsi="新細明體"/>
              </w:rPr>
            </w:pPr>
            <w:r w:rsidRPr="00867FD2">
              <w:rPr>
                <w:rFonts w:hAnsi="新細明體" w:hint="eastAsia"/>
              </w:rPr>
              <w:t>七、機關置</w:t>
            </w:r>
            <w:r w:rsidRPr="00D060BE">
              <w:rPr>
                <w:rFonts w:hAnsi="新細明體" w:hint="eastAsia"/>
                <w:b/>
                <w:color w:val="FF0000"/>
              </w:rPr>
              <w:t>幕僚長</w:t>
            </w:r>
            <w:r w:rsidRPr="00372D41">
              <w:rPr>
                <w:rFonts w:hAnsi="新細明體" w:hint="eastAsia"/>
              </w:rPr>
              <w:t>者，其</w:t>
            </w:r>
            <w:r w:rsidRPr="00F7074B">
              <w:rPr>
                <w:rFonts w:hAnsi="新細明體" w:hint="eastAsia"/>
                <w:color w:val="FF0000"/>
              </w:rPr>
              <w:t>職稱、官職</w:t>
            </w:r>
            <w:r w:rsidRPr="00372D41">
              <w:rPr>
                <w:rFonts w:hAnsi="新細明體" w:hint="eastAsia"/>
              </w:rPr>
              <w:t>等</w:t>
            </w:r>
            <w:r w:rsidRPr="00867FD2">
              <w:rPr>
                <w:rFonts w:hAnsi="新細明體" w:hint="eastAsia"/>
              </w:rPr>
              <w:t>。</w:t>
            </w:r>
          </w:p>
          <w:p w:rsidR="00207DB0" w:rsidRPr="00867FD2" w:rsidRDefault="00207DB0" w:rsidP="00207DB0">
            <w:pPr>
              <w:rPr>
                <w:rFonts w:hAnsi="新細明體"/>
              </w:rPr>
            </w:pPr>
            <w:r w:rsidRPr="00867FD2">
              <w:rPr>
                <w:rFonts w:hAnsi="新細明體" w:hint="eastAsia"/>
              </w:rPr>
              <w:t>八、機關依職掌設有</w:t>
            </w:r>
            <w:r w:rsidRPr="00372D41">
              <w:rPr>
                <w:rFonts w:hAnsi="新細明體" w:hint="eastAsia"/>
                <w:color w:val="FF0000"/>
              </w:rPr>
              <w:t>次級機關</w:t>
            </w:r>
            <w:r w:rsidRPr="00867FD2">
              <w:rPr>
                <w:rFonts w:hAnsi="新細明體" w:hint="eastAsia"/>
              </w:rPr>
              <w:t>者，其</w:t>
            </w:r>
            <w:r w:rsidRPr="00372D41">
              <w:rPr>
                <w:rFonts w:hAnsi="新細明體" w:hint="eastAsia"/>
                <w:color w:val="FF0000"/>
              </w:rPr>
              <w:t>名稱</w:t>
            </w:r>
            <w:r w:rsidRPr="00867FD2">
              <w:rPr>
                <w:rFonts w:hAnsi="新細明體" w:hint="eastAsia"/>
              </w:rPr>
              <w:t>。</w:t>
            </w:r>
          </w:p>
          <w:p w:rsidR="00207DB0" w:rsidRPr="00867FD2" w:rsidRDefault="00207DB0" w:rsidP="00207DB0">
            <w:pPr>
              <w:rPr>
                <w:rFonts w:hAnsi="新細明體"/>
              </w:rPr>
            </w:pPr>
            <w:r w:rsidRPr="00867FD2">
              <w:rPr>
                <w:rFonts w:hAnsi="新細明體" w:hint="eastAsia"/>
              </w:rPr>
              <w:t>九、機關有存續期限者，其期限。</w:t>
            </w:r>
          </w:p>
          <w:p w:rsidR="00207DB0" w:rsidRPr="00207DB0" w:rsidRDefault="00207DB0" w:rsidP="00207DB0">
            <w:pPr>
              <w:rPr>
                <w:rFonts w:hAnsi="新細明體"/>
              </w:rPr>
            </w:pPr>
            <w:r w:rsidRPr="00867FD2">
              <w:rPr>
                <w:rFonts w:hAnsi="新細明體" w:hint="eastAsia"/>
              </w:rPr>
              <w:t>十、屬獨立機關者，其合議之議決範圍、議事程序及決議方法。</w:t>
            </w:r>
          </w:p>
        </w:tc>
      </w:tr>
      <w:tr w:rsidR="00207DB0" w:rsidRPr="00203372" w:rsidTr="00207DB0">
        <w:trPr>
          <w:jc w:val="center"/>
        </w:trPr>
        <w:tc>
          <w:tcPr>
            <w:tcW w:w="1701" w:type="dxa"/>
            <w:vAlign w:val="center"/>
          </w:tcPr>
          <w:p w:rsidR="00207DB0" w:rsidRDefault="00207DB0" w:rsidP="00207DB0">
            <w:pPr>
              <w:jc w:val="center"/>
              <w:rPr>
                <w:rFonts w:hAnsi="新細明體"/>
                <w:color w:val="984806" w:themeColor="accent6" w:themeShade="80"/>
              </w:rPr>
            </w:pPr>
            <w:r w:rsidRPr="00896056">
              <w:rPr>
                <w:rFonts w:hAnsi="新細明體" w:hint="eastAsia"/>
                <w:color w:val="984806" w:themeColor="accent6" w:themeShade="80"/>
              </w:rPr>
              <w:t>§</w:t>
            </w:r>
            <w:r w:rsidR="007A70D2">
              <w:rPr>
                <w:rFonts w:hAnsi="新細明體" w:hint="eastAsia"/>
                <w:color w:val="984806" w:themeColor="accent6" w:themeShade="80"/>
              </w:rPr>
              <w:t>8</w:t>
            </w:r>
          </w:p>
          <w:p w:rsidR="00D90A80" w:rsidRPr="00896056" w:rsidRDefault="00D90A80" w:rsidP="00207DB0">
            <w:pPr>
              <w:jc w:val="center"/>
            </w:pPr>
            <w:r w:rsidRPr="004F322D">
              <w:rPr>
                <w:rFonts w:hAnsi="新細明體" w:hint="eastAsia"/>
                <w:b/>
              </w:rPr>
              <w:t>內部單位之分工職掌</w:t>
            </w:r>
          </w:p>
        </w:tc>
        <w:tc>
          <w:tcPr>
            <w:tcW w:w="8504" w:type="dxa"/>
          </w:tcPr>
          <w:p w:rsidR="004F322D" w:rsidRPr="004F322D" w:rsidRDefault="004F322D" w:rsidP="00DC66A4">
            <w:pPr>
              <w:pStyle w:val="aff"/>
              <w:numPr>
                <w:ilvl w:val="0"/>
                <w:numId w:val="580"/>
              </w:numPr>
              <w:ind w:leftChars="0"/>
              <w:rPr>
                <w:rFonts w:hAnsi="新細明體"/>
              </w:rPr>
            </w:pPr>
            <w:r w:rsidRPr="004F322D">
              <w:rPr>
                <w:rFonts w:hAnsi="新細明體" w:hint="eastAsia"/>
              </w:rPr>
              <w:t>機關組織以</w:t>
            </w:r>
            <w:r w:rsidRPr="004F322D">
              <w:rPr>
                <w:rFonts w:hAnsi="新細明體" w:hint="eastAsia"/>
                <w:b/>
              </w:rPr>
              <w:t>法律</w:t>
            </w:r>
            <w:r w:rsidRPr="004F322D">
              <w:rPr>
                <w:rFonts w:hAnsi="新細明體" w:hint="eastAsia"/>
              </w:rPr>
              <w:t>制定者，其</w:t>
            </w:r>
            <w:r w:rsidRPr="004F322D">
              <w:rPr>
                <w:rFonts w:hAnsi="新細明體" w:hint="eastAsia"/>
                <w:b/>
              </w:rPr>
              <w:t>內部單位之分工職掌</w:t>
            </w:r>
            <w:r w:rsidRPr="004F322D">
              <w:rPr>
                <w:rFonts w:hAnsi="新細明體" w:hint="eastAsia"/>
              </w:rPr>
              <w:t>，以</w:t>
            </w:r>
            <w:r w:rsidRPr="004F322D">
              <w:rPr>
                <w:rFonts w:hAnsi="新細明體" w:hint="eastAsia"/>
                <w:color w:val="FF0000"/>
              </w:rPr>
              <w:t>處務規程</w:t>
            </w:r>
            <w:r w:rsidRPr="004F322D">
              <w:rPr>
                <w:rFonts w:hAnsi="新細明體" w:hint="eastAsia"/>
              </w:rPr>
              <w:t>定之；機關組織以</w:t>
            </w:r>
            <w:r w:rsidRPr="004F322D">
              <w:rPr>
                <w:rFonts w:hAnsi="新細明體" w:hint="eastAsia"/>
                <w:b/>
              </w:rPr>
              <w:t>命令</w:t>
            </w:r>
            <w:r w:rsidRPr="004F322D">
              <w:rPr>
                <w:rFonts w:hAnsi="新細明體" w:hint="eastAsia"/>
              </w:rPr>
              <w:t>定之者，其內部單位之分工職掌，以</w:t>
            </w:r>
            <w:r w:rsidRPr="004F322D">
              <w:rPr>
                <w:rFonts w:hAnsi="新細明體" w:hint="eastAsia"/>
                <w:color w:val="FF0000"/>
              </w:rPr>
              <w:t>辦事細則</w:t>
            </w:r>
            <w:r w:rsidRPr="004F322D">
              <w:rPr>
                <w:rFonts w:hAnsi="新細明體" w:hint="eastAsia"/>
              </w:rPr>
              <w:t>定之。</w:t>
            </w:r>
            <w:r w:rsidRPr="004F322D">
              <w:rPr>
                <w:rFonts w:hint="eastAsia"/>
                <w:sz w:val="22"/>
                <w:u w:val="single"/>
              </w:rPr>
              <w:t>&lt;</w:t>
            </w:r>
            <w:r w:rsidR="00D90A80" w:rsidRPr="00117518">
              <w:rPr>
                <w:rFonts w:hAnsi="新細明體" w:hint="eastAsia"/>
                <w:sz w:val="22"/>
                <w:u w:val="single"/>
              </w:rPr>
              <w:t>109初</w:t>
            </w:r>
            <w:r w:rsidR="00D90A80">
              <w:rPr>
                <w:rFonts w:hAnsi="新細明體" w:hint="eastAsia"/>
                <w:sz w:val="22"/>
                <w:u w:val="single"/>
              </w:rPr>
              <w:t>、</w:t>
            </w:r>
            <w:r w:rsidRPr="004F322D">
              <w:rPr>
                <w:rFonts w:hint="eastAsia"/>
                <w:sz w:val="22"/>
                <w:u w:val="single"/>
              </w:rPr>
              <w:t>110退四&gt;</w:t>
            </w:r>
          </w:p>
          <w:p w:rsidR="00207DB0" w:rsidRPr="004F322D" w:rsidRDefault="004F322D" w:rsidP="00DC66A4">
            <w:pPr>
              <w:pStyle w:val="aff"/>
              <w:numPr>
                <w:ilvl w:val="0"/>
                <w:numId w:val="580"/>
              </w:numPr>
              <w:ind w:leftChars="0"/>
              <w:rPr>
                <w:rFonts w:hAnsi="新細明體"/>
              </w:rPr>
            </w:pPr>
            <w:r w:rsidRPr="004F322D">
              <w:rPr>
                <w:rFonts w:hAnsi="新細明體" w:hint="eastAsia"/>
              </w:rPr>
              <w:t>各機關為分層負責，逐級授權，得就授權範圍訂定分層負責明細表。</w:t>
            </w:r>
          </w:p>
        </w:tc>
      </w:tr>
      <w:tr w:rsidR="00207DB0" w:rsidRPr="00203372" w:rsidTr="00207DB0">
        <w:trPr>
          <w:jc w:val="center"/>
        </w:trPr>
        <w:tc>
          <w:tcPr>
            <w:tcW w:w="1701" w:type="dxa"/>
            <w:vAlign w:val="center"/>
          </w:tcPr>
          <w:p w:rsidR="00207DB0" w:rsidRPr="00896056" w:rsidRDefault="00207DB0" w:rsidP="00207DB0">
            <w:pPr>
              <w:jc w:val="center"/>
            </w:pPr>
            <w:r w:rsidRPr="00896056">
              <w:rPr>
                <w:rFonts w:hAnsi="新細明體" w:hint="eastAsia"/>
                <w:color w:val="984806" w:themeColor="accent6" w:themeShade="80"/>
              </w:rPr>
              <w:t>§</w:t>
            </w:r>
            <w:r w:rsidR="005524DB" w:rsidRPr="00896056">
              <w:rPr>
                <w:rFonts w:hAnsi="新細明體" w:hint="eastAsia"/>
                <w:color w:val="984806" w:themeColor="accent6" w:themeShade="80"/>
              </w:rPr>
              <w:t>11</w:t>
            </w:r>
          </w:p>
        </w:tc>
        <w:tc>
          <w:tcPr>
            <w:tcW w:w="8504" w:type="dxa"/>
          </w:tcPr>
          <w:p w:rsidR="00207DB0" w:rsidRPr="00AA3706" w:rsidRDefault="00207DB0" w:rsidP="00DC66A4">
            <w:pPr>
              <w:pStyle w:val="aff"/>
              <w:numPr>
                <w:ilvl w:val="0"/>
                <w:numId w:val="674"/>
              </w:numPr>
              <w:ind w:leftChars="0"/>
              <w:rPr>
                <w:rFonts w:hAnsi="新細明體"/>
              </w:rPr>
            </w:pPr>
            <w:r w:rsidRPr="00AA3706">
              <w:rPr>
                <w:rFonts w:hAnsi="新細明體" w:hint="eastAsia"/>
              </w:rPr>
              <w:t>機關組織依本法規定以法律定之者，其設立依下列程序辦理：</w:t>
            </w:r>
          </w:p>
          <w:p w:rsidR="00207DB0" w:rsidRPr="00AA3706" w:rsidRDefault="00207DB0" w:rsidP="00DC66A4">
            <w:pPr>
              <w:pStyle w:val="aff"/>
              <w:numPr>
                <w:ilvl w:val="1"/>
                <w:numId w:val="674"/>
              </w:numPr>
              <w:ind w:leftChars="0"/>
              <w:rPr>
                <w:rFonts w:hAnsi="新細明體"/>
              </w:rPr>
            </w:pPr>
            <w:r w:rsidRPr="00AA3706">
              <w:rPr>
                <w:rFonts w:hAnsi="新細明體" w:hint="eastAsia"/>
              </w:rPr>
              <w:t>一級機關：逕行提案送請立法院審議。</w:t>
            </w:r>
          </w:p>
          <w:p w:rsidR="00207DB0" w:rsidRPr="00AA3706" w:rsidRDefault="00207DB0" w:rsidP="00DC66A4">
            <w:pPr>
              <w:pStyle w:val="aff"/>
              <w:numPr>
                <w:ilvl w:val="1"/>
                <w:numId w:val="674"/>
              </w:numPr>
              <w:ind w:leftChars="0"/>
              <w:rPr>
                <w:rFonts w:hAnsi="新細明體"/>
              </w:rPr>
            </w:pPr>
            <w:r w:rsidRPr="00AA3706">
              <w:rPr>
                <w:rFonts w:hAnsi="新細明體" w:hint="eastAsia"/>
              </w:rPr>
              <w:t>二級機關、三級機關、獨立機關：由其上級機關或上級指定之機關擬案，報請一級機關轉請立法院審議。</w:t>
            </w:r>
          </w:p>
          <w:p w:rsidR="00207DB0" w:rsidRPr="00AA3706" w:rsidRDefault="00207DB0" w:rsidP="00DC66A4">
            <w:pPr>
              <w:pStyle w:val="aff"/>
              <w:numPr>
                <w:ilvl w:val="0"/>
                <w:numId w:val="674"/>
              </w:numPr>
              <w:ind w:leftChars="0"/>
              <w:rPr>
                <w:rFonts w:hAnsi="新細明體"/>
              </w:rPr>
            </w:pPr>
            <w:r w:rsidRPr="00AA3706">
              <w:rPr>
                <w:rFonts w:hAnsi="新細明體" w:hint="eastAsia"/>
              </w:rPr>
              <w:t>機關之調整或裁撤由本機關或上級機關擬案，循前項程序辦理。</w:t>
            </w:r>
          </w:p>
        </w:tc>
      </w:tr>
      <w:tr w:rsidR="005524DB" w:rsidRPr="00203372" w:rsidTr="00207DB0">
        <w:trPr>
          <w:jc w:val="center"/>
        </w:trPr>
        <w:tc>
          <w:tcPr>
            <w:tcW w:w="1701" w:type="dxa"/>
            <w:vAlign w:val="center"/>
          </w:tcPr>
          <w:p w:rsidR="005524DB" w:rsidRPr="00896056" w:rsidRDefault="005524DB" w:rsidP="005524DB">
            <w:pPr>
              <w:jc w:val="center"/>
              <w:rPr>
                <w:rFonts w:hAnsi="新細明體"/>
                <w:color w:val="984806" w:themeColor="accent6" w:themeShade="80"/>
              </w:rPr>
            </w:pPr>
            <w:r w:rsidRPr="00896056">
              <w:rPr>
                <w:rFonts w:hAnsi="新細明體" w:hint="eastAsia"/>
                <w:color w:val="984806" w:themeColor="accent6" w:themeShade="80"/>
              </w:rPr>
              <w:t>§12</w:t>
            </w:r>
          </w:p>
        </w:tc>
        <w:tc>
          <w:tcPr>
            <w:tcW w:w="8504" w:type="dxa"/>
          </w:tcPr>
          <w:p w:rsidR="005524DB" w:rsidRPr="005524DB" w:rsidRDefault="005524DB" w:rsidP="005524DB">
            <w:pPr>
              <w:widowControl/>
              <w:rPr>
                <w:rFonts w:hAnsi="新細明體"/>
              </w:rPr>
            </w:pPr>
            <w:r w:rsidRPr="005524DB">
              <w:rPr>
                <w:rFonts w:hAnsi="新細明體" w:hint="eastAsia"/>
              </w:rPr>
              <w:t>機關組織依本法規定以命令定之者，其設立、調整及裁撤依下列程序辦理：</w:t>
            </w:r>
          </w:p>
          <w:p w:rsidR="005524DB" w:rsidRPr="00AA3706" w:rsidRDefault="005524DB" w:rsidP="00DC66A4">
            <w:pPr>
              <w:pStyle w:val="aff"/>
              <w:widowControl/>
              <w:numPr>
                <w:ilvl w:val="0"/>
                <w:numId w:val="675"/>
              </w:numPr>
              <w:ind w:leftChars="0"/>
              <w:rPr>
                <w:rFonts w:hAnsi="新細明體"/>
              </w:rPr>
            </w:pPr>
            <w:r w:rsidRPr="00AA3706">
              <w:rPr>
                <w:rFonts w:hAnsi="新細明體" w:hint="eastAsia"/>
              </w:rPr>
              <w:t>機關之設立或裁撤：由上級機關或上級機關指定之機關擬案，報請一級機關核定。</w:t>
            </w:r>
          </w:p>
          <w:p w:rsidR="005524DB" w:rsidRPr="00AA3706" w:rsidRDefault="005524DB" w:rsidP="00DC66A4">
            <w:pPr>
              <w:pStyle w:val="aff"/>
              <w:widowControl/>
              <w:numPr>
                <w:ilvl w:val="0"/>
                <w:numId w:val="675"/>
              </w:numPr>
              <w:ind w:leftChars="0"/>
              <w:rPr>
                <w:rFonts w:hAnsi="新細明體"/>
              </w:rPr>
            </w:pPr>
            <w:r w:rsidRPr="00AA3706">
              <w:rPr>
                <w:rFonts w:hAnsi="新細明體" w:hint="eastAsia"/>
              </w:rPr>
              <w:t>機關之調整：由本機關擬案，報請上級機關核轉一級機關核定。</w:t>
            </w:r>
          </w:p>
        </w:tc>
      </w:tr>
      <w:tr w:rsidR="005524DB" w:rsidRPr="00203372" w:rsidTr="00207DB0">
        <w:trPr>
          <w:jc w:val="center"/>
        </w:trPr>
        <w:tc>
          <w:tcPr>
            <w:tcW w:w="1701" w:type="dxa"/>
            <w:vAlign w:val="center"/>
          </w:tcPr>
          <w:p w:rsidR="005524DB" w:rsidRPr="00896056" w:rsidRDefault="005524DB" w:rsidP="005524DB">
            <w:pPr>
              <w:jc w:val="center"/>
              <w:rPr>
                <w:rFonts w:hAnsi="新細明體"/>
                <w:color w:val="984806" w:themeColor="accent6" w:themeShade="80"/>
              </w:rPr>
            </w:pPr>
            <w:r w:rsidRPr="00896056">
              <w:rPr>
                <w:rFonts w:hAnsi="新細明體" w:hint="eastAsia"/>
                <w:color w:val="984806" w:themeColor="accent6" w:themeShade="80"/>
              </w:rPr>
              <w:t>§18</w:t>
            </w:r>
          </w:p>
        </w:tc>
        <w:tc>
          <w:tcPr>
            <w:tcW w:w="8504" w:type="dxa"/>
          </w:tcPr>
          <w:p w:rsidR="005524DB" w:rsidRPr="00AA3706" w:rsidRDefault="005524DB" w:rsidP="00DC66A4">
            <w:pPr>
              <w:pStyle w:val="aff"/>
              <w:widowControl/>
              <w:numPr>
                <w:ilvl w:val="0"/>
                <w:numId w:val="676"/>
              </w:numPr>
              <w:ind w:leftChars="0"/>
              <w:rPr>
                <w:rFonts w:hAnsi="新細明體"/>
              </w:rPr>
            </w:pPr>
            <w:r w:rsidRPr="00AA3706">
              <w:rPr>
                <w:rFonts w:hAnsi="新細明體" w:hint="eastAsia"/>
              </w:rPr>
              <w:t>首長制機關之首長稱長或主任委員，合議制機關之首長稱主任委員。但機關性質特殊者，其首長職稱得另定之。</w:t>
            </w:r>
          </w:p>
          <w:p w:rsidR="005524DB" w:rsidRPr="00AA3706" w:rsidRDefault="005524DB" w:rsidP="00DC66A4">
            <w:pPr>
              <w:pStyle w:val="aff"/>
              <w:widowControl/>
              <w:numPr>
                <w:ilvl w:val="0"/>
                <w:numId w:val="676"/>
              </w:numPr>
              <w:ind w:leftChars="0"/>
              <w:rPr>
                <w:rFonts w:hAnsi="新細明體"/>
              </w:rPr>
            </w:pPr>
            <w:r w:rsidRPr="00BC5DBC">
              <w:rPr>
                <w:rFonts w:hAnsi="新細明體" w:hint="eastAsia"/>
                <w:b/>
              </w:rPr>
              <w:t>一級、二級機關首長</w:t>
            </w:r>
            <w:r w:rsidRPr="00AA3706">
              <w:rPr>
                <w:rFonts w:hAnsi="新細明體" w:hint="eastAsia"/>
              </w:rPr>
              <w:t>列</w:t>
            </w:r>
            <w:r w:rsidRPr="00BC5DBC">
              <w:rPr>
                <w:rFonts w:hAnsi="新細明體" w:hint="eastAsia"/>
                <w:color w:val="FF0000"/>
              </w:rPr>
              <w:t>政務職務</w:t>
            </w:r>
            <w:r w:rsidRPr="00AA3706">
              <w:rPr>
                <w:rFonts w:hAnsi="新細明體" w:hint="eastAsia"/>
              </w:rPr>
              <w:t>；</w:t>
            </w:r>
            <w:r w:rsidRPr="00BC5DBC">
              <w:rPr>
                <w:rFonts w:hAnsi="新細明體" w:hint="eastAsia"/>
                <w:b/>
              </w:rPr>
              <w:t>三級機關首長</w:t>
            </w:r>
            <w:r w:rsidRPr="00AA3706">
              <w:rPr>
                <w:rFonts w:hAnsi="新細明體" w:hint="eastAsia"/>
              </w:rPr>
              <w:t>除</w:t>
            </w:r>
            <w:r w:rsidRPr="00BC5DBC">
              <w:rPr>
                <w:rFonts w:hAnsi="新細明體" w:hint="eastAsia"/>
                <w:color w:val="FF0000"/>
              </w:rPr>
              <w:t>性質特殊且法律有規定</w:t>
            </w:r>
            <w:r w:rsidRPr="00AA3706">
              <w:rPr>
                <w:rFonts w:hAnsi="新細明體" w:hint="eastAsia"/>
              </w:rPr>
              <w:t>得列</w:t>
            </w:r>
            <w:r w:rsidRPr="00BC5DBC">
              <w:rPr>
                <w:rFonts w:hAnsi="新細明體" w:hint="eastAsia"/>
                <w:color w:val="FF0000"/>
              </w:rPr>
              <w:t>政務職務</w:t>
            </w:r>
            <w:r w:rsidRPr="00AA3706">
              <w:rPr>
                <w:rFonts w:hAnsi="新細明體" w:hint="eastAsia"/>
              </w:rPr>
              <w:t>外，</w:t>
            </w:r>
            <w:r w:rsidRPr="00BC5DBC">
              <w:rPr>
                <w:rFonts w:hAnsi="新細明體" w:hint="eastAsia"/>
                <w:color w:val="FF0000"/>
              </w:rPr>
              <w:t>其餘</w:t>
            </w:r>
            <w:r w:rsidRPr="00AA3706">
              <w:rPr>
                <w:rFonts w:hAnsi="新細明體" w:hint="eastAsia"/>
              </w:rPr>
              <w:t>應為</w:t>
            </w:r>
            <w:r w:rsidRPr="00BC5DBC">
              <w:rPr>
                <w:rFonts w:hAnsi="新細明體" w:hint="eastAsia"/>
                <w:color w:val="FF0000"/>
              </w:rPr>
              <w:t>常務職務</w:t>
            </w:r>
            <w:r w:rsidRPr="00AA3706">
              <w:rPr>
                <w:rFonts w:hAnsi="新細明體" w:hint="eastAsia"/>
              </w:rPr>
              <w:t>；</w:t>
            </w:r>
            <w:r w:rsidRPr="00BC5DBC">
              <w:rPr>
                <w:rFonts w:hAnsi="新細明體" w:hint="eastAsia"/>
                <w:b/>
              </w:rPr>
              <w:t>四級機關首長</w:t>
            </w:r>
            <w:r w:rsidRPr="00AA3706">
              <w:rPr>
                <w:rFonts w:hAnsi="新細明體" w:hint="eastAsia"/>
              </w:rPr>
              <w:t>列</w:t>
            </w:r>
            <w:r w:rsidRPr="00BC5DBC">
              <w:rPr>
                <w:rFonts w:hAnsi="新細明體" w:hint="eastAsia"/>
                <w:color w:val="FF0000"/>
              </w:rPr>
              <w:t>常務職務</w:t>
            </w:r>
            <w:r w:rsidRPr="00AA3706">
              <w:rPr>
                <w:rFonts w:hAnsi="新細明體" w:hint="eastAsia"/>
              </w:rPr>
              <w:t>。</w:t>
            </w:r>
            <w:r w:rsidR="00BC5DBC" w:rsidRPr="00BC5DBC">
              <w:rPr>
                <w:rFonts w:hAnsi="新細明體" w:hint="eastAsia"/>
                <w:sz w:val="22"/>
                <w:u w:val="single"/>
              </w:rPr>
              <w:t>&lt;110身三&gt;</w:t>
            </w:r>
          </w:p>
          <w:p w:rsidR="005524DB" w:rsidRPr="00AA3706" w:rsidRDefault="005524DB" w:rsidP="00DC66A4">
            <w:pPr>
              <w:pStyle w:val="aff"/>
              <w:widowControl/>
              <w:numPr>
                <w:ilvl w:val="0"/>
                <w:numId w:val="676"/>
              </w:numPr>
              <w:ind w:leftChars="0"/>
              <w:rPr>
                <w:rFonts w:hAnsi="新細明體"/>
              </w:rPr>
            </w:pPr>
            <w:r w:rsidRPr="00AA3706">
              <w:rPr>
                <w:rFonts w:hAnsi="新細明體" w:hint="eastAsia"/>
              </w:rPr>
              <w:t>機關首長除因性質特殊法規另有規定者外，應為專任。</w:t>
            </w:r>
          </w:p>
        </w:tc>
      </w:tr>
      <w:tr w:rsidR="005524DB" w:rsidRPr="00203372" w:rsidTr="00207DB0">
        <w:trPr>
          <w:jc w:val="center"/>
        </w:trPr>
        <w:tc>
          <w:tcPr>
            <w:tcW w:w="1701" w:type="dxa"/>
            <w:vAlign w:val="center"/>
          </w:tcPr>
          <w:p w:rsidR="005524DB" w:rsidRPr="00896056" w:rsidRDefault="005524DB" w:rsidP="005524DB">
            <w:pPr>
              <w:jc w:val="center"/>
              <w:rPr>
                <w:rFonts w:hAnsi="新細明體"/>
                <w:color w:val="984806" w:themeColor="accent6" w:themeShade="80"/>
              </w:rPr>
            </w:pPr>
            <w:r w:rsidRPr="00896056">
              <w:rPr>
                <w:rFonts w:hAnsi="新細明體" w:hint="eastAsia"/>
                <w:color w:val="984806" w:themeColor="accent6" w:themeShade="80"/>
              </w:rPr>
              <w:t>§19</w:t>
            </w:r>
          </w:p>
        </w:tc>
        <w:tc>
          <w:tcPr>
            <w:tcW w:w="8504" w:type="dxa"/>
          </w:tcPr>
          <w:p w:rsidR="005524DB" w:rsidRPr="00896056" w:rsidRDefault="005524DB" w:rsidP="00DC66A4">
            <w:pPr>
              <w:pStyle w:val="aff"/>
              <w:widowControl/>
              <w:numPr>
                <w:ilvl w:val="0"/>
                <w:numId w:val="570"/>
              </w:numPr>
              <w:ind w:leftChars="0"/>
              <w:rPr>
                <w:rFonts w:hAnsi="新細明體"/>
              </w:rPr>
            </w:pPr>
            <w:r w:rsidRPr="00C63241">
              <w:rPr>
                <w:rFonts w:hAnsi="新細明體" w:hint="eastAsia"/>
                <w:b/>
              </w:rPr>
              <w:t>一級機關</w:t>
            </w:r>
            <w:r w:rsidRPr="00896056">
              <w:rPr>
                <w:rFonts w:hAnsi="新細明體" w:hint="eastAsia"/>
              </w:rPr>
              <w:t>置</w:t>
            </w:r>
            <w:r w:rsidRPr="00C63241">
              <w:rPr>
                <w:rFonts w:hAnsi="新細明體" w:hint="eastAsia"/>
                <w:b/>
              </w:rPr>
              <w:t>副首長</w:t>
            </w:r>
            <w:r w:rsidRPr="00896056">
              <w:rPr>
                <w:rFonts w:hAnsi="新細明體" w:hint="eastAsia"/>
              </w:rPr>
              <w:t>一人，列</w:t>
            </w:r>
            <w:r w:rsidRPr="00C63241">
              <w:rPr>
                <w:rFonts w:hAnsi="新細明體" w:hint="eastAsia"/>
                <w:color w:val="FF0000"/>
              </w:rPr>
              <w:t>政務職務</w:t>
            </w:r>
            <w:r w:rsidRPr="00896056">
              <w:rPr>
                <w:rFonts w:hAnsi="新細明體" w:hint="eastAsia"/>
              </w:rPr>
              <w:t>。</w:t>
            </w:r>
          </w:p>
          <w:p w:rsidR="005524DB" w:rsidRPr="00896056" w:rsidRDefault="005524DB" w:rsidP="00DC66A4">
            <w:pPr>
              <w:pStyle w:val="aff"/>
              <w:widowControl/>
              <w:numPr>
                <w:ilvl w:val="0"/>
                <w:numId w:val="570"/>
              </w:numPr>
              <w:ind w:leftChars="0"/>
              <w:rPr>
                <w:rFonts w:hAnsi="新細明體"/>
              </w:rPr>
            </w:pPr>
            <w:r w:rsidRPr="00896056">
              <w:rPr>
                <w:rFonts w:hAnsi="新細明體" w:hint="eastAsia"/>
              </w:rPr>
              <w:t>二級機關得置副首長一人至三人，其中一人應列常任職務，其餘列政務職務。</w:t>
            </w:r>
          </w:p>
          <w:p w:rsidR="005524DB" w:rsidRPr="00896056" w:rsidRDefault="005524DB" w:rsidP="00DC66A4">
            <w:pPr>
              <w:pStyle w:val="aff"/>
              <w:widowControl/>
              <w:numPr>
                <w:ilvl w:val="0"/>
                <w:numId w:val="570"/>
              </w:numPr>
              <w:ind w:leftChars="0"/>
              <w:rPr>
                <w:rFonts w:hAnsi="新細明體"/>
              </w:rPr>
            </w:pPr>
            <w:r w:rsidRPr="00896056">
              <w:rPr>
                <w:rFonts w:hAnsi="新細明體" w:hint="eastAsia"/>
              </w:rPr>
              <w:t>三級機關以下得置副首長一人或二人，均列常任職務。</w:t>
            </w:r>
          </w:p>
        </w:tc>
      </w:tr>
      <w:tr w:rsidR="005524DB" w:rsidRPr="00203372" w:rsidTr="00207DB0">
        <w:trPr>
          <w:jc w:val="center"/>
        </w:trPr>
        <w:tc>
          <w:tcPr>
            <w:tcW w:w="1701" w:type="dxa"/>
            <w:vAlign w:val="center"/>
          </w:tcPr>
          <w:p w:rsidR="005524DB" w:rsidRPr="00896056" w:rsidRDefault="005524DB" w:rsidP="005524DB">
            <w:pPr>
              <w:jc w:val="center"/>
              <w:rPr>
                <w:rFonts w:hAnsi="新細明體"/>
                <w:color w:val="984806" w:themeColor="accent6" w:themeShade="80"/>
              </w:rPr>
            </w:pPr>
            <w:r w:rsidRPr="00896056">
              <w:rPr>
                <w:rFonts w:hAnsi="新細明體" w:hint="eastAsia"/>
                <w:color w:val="984806" w:themeColor="accent6" w:themeShade="80"/>
              </w:rPr>
              <w:t>§20</w:t>
            </w:r>
          </w:p>
          <w:p w:rsidR="00470234" w:rsidRPr="00896056" w:rsidRDefault="00470234" w:rsidP="005524DB">
            <w:pPr>
              <w:jc w:val="center"/>
              <w:rPr>
                <w:rFonts w:hAnsi="新細明體"/>
                <w:color w:val="984806" w:themeColor="accent6" w:themeShade="80"/>
              </w:rPr>
            </w:pPr>
            <w:r w:rsidRPr="00896056">
              <w:rPr>
                <w:rFonts w:hint="eastAsia"/>
                <w:sz w:val="22"/>
                <w:u w:val="single"/>
              </w:rPr>
              <w:t>&lt;107普&gt;</w:t>
            </w:r>
          </w:p>
        </w:tc>
        <w:tc>
          <w:tcPr>
            <w:tcW w:w="8504" w:type="dxa"/>
          </w:tcPr>
          <w:p w:rsidR="005524DB" w:rsidRPr="00AA3706" w:rsidRDefault="005524DB" w:rsidP="00DC66A4">
            <w:pPr>
              <w:pStyle w:val="aff"/>
              <w:widowControl/>
              <w:numPr>
                <w:ilvl w:val="0"/>
                <w:numId w:val="677"/>
              </w:numPr>
              <w:ind w:leftChars="0"/>
              <w:rPr>
                <w:rFonts w:hAnsi="新細明體"/>
              </w:rPr>
            </w:pPr>
            <w:r w:rsidRPr="00AA3706">
              <w:rPr>
                <w:rFonts w:hAnsi="新細明體" w:hint="eastAsia"/>
              </w:rPr>
              <w:t>一級機關置幕僚長，稱秘書長，列政務職務；二級以下機關得視需要，置主任秘書或秘書，綜合處理幕僚事務。</w:t>
            </w:r>
          </w:p>
          <w:p w:rsidR="005524DB" w:rsidRPr="00AA3706" w:rsidRDefault="005524DB" w:rsidP="00DC66A4">
            <w:pPr>
              <w:pStyle w:val="aff"/>
              <w:widowControl/>
              <w:numPr>
                <w:ilvl w:val="0"/>
                <w:numId w:val="677"/>
              </w:numPr>
              <w:ind w:leftChars="0"/>
              <w:rPr>
                <w:rFonts w:hAnsi="新細明體"/>
              </w:rPr>
            </w:pPr>
            <w:r w:rsidRPr="00AA3706">
              <w:rPr>
                <w:rFonts w:hAnsi="新細明體" w:hint="eastAsia"/>
              </w:rPr>
              <w:t>一級機關得視需要置副幕僚長一人至三人，稱副秘書長；其中一人或二人得列政務職務，至少一人應列常任職務。</w:t>
            </w:r>
          </w:p>
        </w:tc>
      </w:tr>
      <w:tr w:rsidR="005524DB" w:rsidRPr="00203372" w:rsidTr="00207DB0">
        <w:trPr>
          <w:jc w:val="center"/>
        </w:trPr>
        <w:tc>
          <w:tcPr>
            <w:tcW w:w="1701" w:type="dxa"/>
            <w:vAlign w:val="center"/>
          </w:tcPr>
          <w:p w:rsidR="00470234" w:rsidRDefault="005524DB" w:rsidP="005524DB">
            <w:pPr>
              <w:jc w:val="center"/>
              <w:rPr>
                <w:rFonts w:hAnsi="新細明體"/>
                <w:color w:val="984806" w:themeColor="accent6" w:themeShade="80"/>
              </w:rPr>
            </w:pPr>
            <w:r w:rsidRPr="00470234">
              <w:rPr>
                <w:rFonts w:hAnsi="新細明體" w:hint="eastAsia"/>
                <w:color w:val="984806" w:themeColor="accent6" w:themeShade="80"/>
              </w:rPr>
              <w:t>§21</w:t>
            </w:r>
          </w:p>
          <w:p w:rsidR="005524DB" w:rsidRPr="00470234" w:rsidRDefault="00470234" w:rsidP="005524DB">
            <w:pPr>
              <w:jc w:val="center"/>
              <w:rPr>
                <w:rFonts w:hAnsi="新細明體"/>
                <w:color w:val="984806" w:themeColor="accent6" w:themeShade="80"/>
              </w:rPr>
            </w:pPr>
            <w:r w:rsidRPr="00470234">
              <w:rPr>
                <w:rFonts w:hint="eastAsia"/>
                <w:sz w:val="22"/>
                <w:u w:val="single"/>
              </w:rPr>
              <w:t>&lt;109地五&gt;</w:t>
            </w:r>
          </w:p>
        </w:tc>
        <w:tc>
          <w:tcPr>
            <w:tcW w:w="8504" w:type="dxa"/>
          </w:tcPr>
          <w:p w:rsidR="005524DB" w:rsidRPr="00470234" w:rsidRDefault="005524DB" w:rsidP="00DC66A4">
            <w:pPr>
              <w:pStyle w:val="aff"/>
              <w:widowControl/>
              <w:numPr>
                <w:ilvl w:val="0"/>
                <w:numId w:val="474"/>
              </w:numPr>
              <w:ind w:leftChars="0"/>
              <w:rPr>
                <w:rFonts w:hAnsi="新細明體"/>
              </w:rPr>
            </w:pPr>
            <w:r w:rsidRPr="00470234">
              <w:rPr>
                <w:rFonts w:hAnsi="新細明體" w:hint="eastAsia"/>
                <w:b/>
              </w:rPr>
              <w:t>獨立機關</w:t>
            </w:r>
            <w:r w:rsidRPr="00470234">
              <w:rPr>
                <w:rFonts w:hAnsi="新細明體" w:hint="eastAsia"/>
              </w:rPr>
              <w:t>合議制</w:t>
            </w:r>
            <w:r w:rsidRPr="00470234">
              <w:rPr>
                <w:rFonts w:hAnsi="新細明體" w:hint="eastAsia"/>
                <w:b/>
              </w:rPr>
              <w:t>之成員</w:t>
            </w:r>
            <w:r w:rsidRPr="00470234">
              <w:rPr>
                <w:rFonts w:hAnsi="新細明體" w:hint="eastAsia"/>
              </w:rPr>
              <w:t>，</w:t>
            </w:r>
            <w:r w:rsidRPr="00470234">
              <w:rPr>
                <w:rFonts w:hAnsi="新細明體" w:hint="eastAsia"/>
                <w:color w:val="FF0000"/>
              </w:rPr>
              <w:t>均應明定其任職期限</w:t>
            </w:r>
            <w:r w:rsidRPr="00470234">
              <w:rPr>
                <w:rFonts w:hAnsi="新細明體" w:hint="eastAsia"/>
              </w:rPr>
              <w:t>、任命程序、停職、免職之規定及程序。但相當二級機關之獨立機關，其合議制成員中屬專任者，應先經立法院同意後任命之；其他獨立機關合議制成員由一級機關首長任命之。</w:t>
            </w:r>
          </w:p>
          <w:p w:rsidR="005524DB" w:rsidRPr="00470234" w:rsidRDefault="005524DB" w:rsidP="00DC66A4">
            <w:pPr>
              <w:pStyle w:val="aff"/>
              <w:widowControl/>
              <w:numPr>
                <w:ilvl w:val="0"/>
                <w:numId w:val="474"/>
              </w:numPr>
              <w:ind w:leftChars="0"/>
              <w:rPr>
                <w:rFonts w:hAnsi="新細明體"/>
              </w:rPr>
            </w:pPr>
            <w:r w:rsidRPr="00470234">
              <w:rPr>
                <w:rFonts w:hAnsi="新細明體" w:hint="eastAsia"/>
              </w:rPr>
              <w:t>一級機關首長為前項任命時，應指定成員中之一人為首長，一人為副首長。</w:t>
            </w:r>
          </w:p>
          <w:p w:rsidR="005524DB" w:rsidRPr="00470234" w:rsidRDefault="005524DB" w:rsidP="00DC66A4">
            <w:pPr>
              <w:pStyle w:val="aff"/>
              <w:widowControl/>
              <w:numPr>
                <w:ilvl w:val="0"/>
                <w:numId w:val="474"/>
              </w:numPr>
              <w:ind w:leftChars="0"/>
              <w:rPr>
                <w:rFonts w:hAnsi="新細明體"/>
              </w:rPr>
            </w:pPr>
            <w:r w:rsidRPr="00470234">
              <w:rPr>
                <w:rFonts w:hAnsi="新細明體" w:hint="eastAsia"/>
              </w:rPr>
              <w:t>第一項合議制之成員，除有特殊需要外，其人數以5人至11人為原則，具有同一黨籍者不得超過一定比例。</w:t>
            </w:r>
          </w:p>
        </w:tc>
      </w:tr>
      <w:tr w:rsidR="005524DB" w:rsidRPr="00203372" w:rsidTr="005524DB">
        <w:trPr>
          <w:jc w:val="center"/>
        </w:trPr>
        <w:tc>
          <w:tcPr>
            <w:tcW w:w="1701" w:type="dxa"/>
            <w:vAlign w:val="center"/>
          </w:tcPr>
          <w:p w:rsidR="005524DB" w:rsidRPr="00470234" w:rsidRDefault="005524DB" w:rsidP="005524DB">
            <w:pPr>
              <w:jc w:val="center"/>
            </w:pPr>
            <w:r w:rsidRPr="00470234">
              <w:rPr>
                <w:rFonts w:hAnsi="新細明體" w:hint="eastAsia"/>
                <w:color w:val="984806" w:themeColor="accent6" w:themeShade="80"/>
              </w:rPr>
              <w:t>§22</w:t>
            </w:r>
          </w:p>
        </w:tc>
        <w:tc>
          <w:tcPr>
            <w:tcW w:w="8504" w:type="dxa"/>
          </w:tcPr>
          <w:p w:rsidR="005524DB" w:rsidRPr="00532504" w:rsidRDefault="005524DB" w:rsidP="005524DB">
            <w:pPr>
              <w:widowControl/>
              <w:rPr>
                <w:rFonts w:hAnsi="新細明體"/>
              </w:rPr>
            </w:pPr>
            <w:r w:rsidRPr="005524DB">
              <w:rPr>
                <w:rFonts w:hAnsi="新細明體" w:hint="eastAsia"/>
              </w:rPr>
              <w:t>機關內部單位應依職能類同、業務均衡、權責分明、管理經濟、整體配合及規模適中等原則設立或調整之。</w:t>
            </w:r>
          </w:p>
        </w:tc>
      </w:tr>
      <w:tr w:rsidR="005524DB" w:rsidRPr="00203372" w:rsidTr="005524DB">
        <w:trPr>
          <w:jc w:val="center"/>
        </w:trPr>
        <w:tc>
          <w:tcPr>
            <w:tcW w:w="1701" w:type="dxa"/>
            <w:vAlign w:val="center"/>
          </w:tcPr>
          <w:p w:rsidR="005524DB" w:rsidRPr="00896056" w:rsidRDefault="005524DB" w:rsidP="005524DB">
            <w:pPr>
              <w:jc w:val="center"/>
              <w:rPr>
                <w:rFonts w:hAnsi="新細明體"/>
                <w:color w:val="984806" w:themeColor="accent6" w:themeShade="80"/>
              </w:rPr>
            </w:pPr>
            <w:r w:rsidRPr="00896056">
              <w:rPr>
                <w:rFonts w:hAnsi="新細明體" w:hint="eastAsia"/>
                <w:color w:val="984806" w:themeColor="accent6" w:themeShade="80"/>
              </w:rPr>
              <w:t>§23</w:t>
            </w:r>
          </w:p>
          <w:p w:rsidR="00470234" w:rsidRDefault="00470234" w:rsidP="005524DB">
            <w:pPr>
              <w:jc w:val="center"/>
            </w:pPr>
            <w:r w:rsidRPr="00470234">
              <w:rPr>
                <w:rFonts w:hint="eastAsia"/>
                <w:sz w:val="22"/>
                <w:u w:val="single"/>
              </w:rPr>
              <w:t>&lt;107普&gt;</w:t>
            </w:r>
          </w:p>
        </w:tc>
        <w:tc>
          <w:tcPr>
            <w:tcW w:w="8504" w:type="dxa"/>
          </w:tcPr>
          <w:p w:rsidR="005524DB" w:rsidRPr="005524DB" w:rsidRDefault="005524DB" w:rsidP="005524DB">
            <w:pPr>
              <w:widowControl/>
              <w:rPr>
                <w:rFonts w:hAnsi="新細明體"/>
              </w:rPr>
            </w:pPr>
            <w:r w:rsidRPr="005524DB">
              <w:rPr>
                <w:rFonts w:hAnsi="新細明體" w:hint="eastAsia"/>
              </w:rPr>
              <w:t>機關</w:t>
            </w:r>
            <w:r w:rsidRPr="00896056">
              <w:rPr>
                <w:rFonts w:hAnsi="新細明體" w:hint="eastAsia"/>
                <w:b/>
              </w:rPr>
              <w:t>內部單位分類</w:t>
            </w:r>
            <w:r w:rsidRPr="005524DB">
              <w:rPr>
                <w:rFonts w:hAnsi="新細明體" w:hint="eastAsia"/>
              </w:rPr>
              <w:t>如下：</w:t>
            </w:r>
          </w:p>
          <w:p w:rsidR="005524DB" w:rsidRPr="008E403B" w:rsidRDefault="005524DB" w:rsidP="00DC66A4">
            <w:pPr>
              <w:pStyle w:val="aff"/>
              <w:widowControl/>
              <w:numPr>
                <w:ilvl w:val="0"/>
                <w:numId w:val="1112"/>
              </w:numPr>
              <w:ind w:leftChars="0"/>
              <w:rPr>
                <w:rFonts w:hAnsi="新細明體"/>
              </w:rPr>
            </w:pPr>
            <w:r w:rsidRPr="008E403B">
              <w:rPr>
                <w:rFonts w:hAnsi="新細明體" w:hint="eastAsia"/>
                <w:b/>
              </w:rPr>
              <w:t>業務單位</w:t>
            </w:r>
            <w:r w:rsidRPr="008E403B">
              <w:rPr>
                <w:rFonts w:hAnsi="新細明體" w:hint="eastAsia"/>
              </w:rPr>
              <w:t>：係指執行本機關職掌事項之單位。</w:t>
            </w:r>
          </w:p>
          <w:p w:rsidR="005524DB" w:rsidRPr="008E403B" w:rsidRDefault="005524DB" w:rsidP="00DC66A4">
            <w:pPr>
              <w:pStyle w:val="aff"/>
              <w:widowControl/>
              <w:numPr>
                <w:ilvl w:val="0"/>
                <w:numId w:val="1112"/>
              </w:numPr>
              <w:ind w:leftChars="0"/>
              <w:rPr>
                <w:rFonts w:hAnsi="新細明體"/>
              </w:rPr>
            </w:pPr>
            <w:r w:rsidRPr="008E403B">
              <w:rPr>
                <w:rFonts w:hAnsi="新細明體" w:hint="eastAsia"/>
                <w:b/>
              </w:rPr>
              <w:t>輔助單位</w:t>
            </w:r>
            <w:r w:rsidR="008E403B" w:rsidRPr="008E403B">
              <w:rPr>
                <w:rFonts w:hAnsi="新細明體" w:hint="eastAsia"/>
                <w:color w:val="7030A0"/>
              </w:rPr>
              <w:t>(幕僚)</w:t>
            </w:r>
            <w:r w:rsidRPr="008E403B">
              <w:rPr>
                <w:rFonts w:hAnsi="新細明體" w:hint="eastAsia"/>
              </w:rPr>
              <w:t>：係指辦理秘書、總務、人事、主計、研考、資訊、法制、政風、公關等支援服務事項之單位。</w:t>
            </w:r>
          </w:p>
        </w:tc>
      </w:tr>
      <w:tr w:rsidR="005524DB" w:rsidRPr="00203372" w:rsidTr="005524DB">
        <w:trPr>
          <w:jc w:val="center"/>
        </w:trPr>
        <w:tc>
          <w:tcPr>
            <w:tcW w:w="1701" w:type="dxa"/>
            <w:vAlign w:val="center"/>
          </w:tcPr>
          <w:p w:rsidR="005524DB" w:rsidRPr="00470234" w:rsidRDefault="005524DB" w:rsidP="005524DB">
            <w:pPr>
              <w:jc w:val="center"/>
            </w:pPr>
            <w:r w:rsidRPr="00470234">
              <w:rPr>
                <w:rFonts w:hAnsi="新細明體" w:hint="eastAsia"/>
                <w:color w:val="984806" w:themeColor="accent6" w:themeShade="80"/>
              </w:rPr>
              <w:t>§24</w:t>
            </w:r>
          </w:p>
        </w:tc>
        <w:tc>
          <w:tcPr>
            <w:tcW w:w="8504" w:type="dxa"/>
          </w:tcPr>
          <w:p w:rsidR="005524DB" w:rsidRPr="00532504" w:rsidRDefault="005524DB" w:rsidP="005524DB">
            <w:pPr>
              <w:widowControl/>
              <w:rPr>
                <w:rFonts w:hAnsi="新細明體"/>
              </w:rPr>
            </w:pPr>
            <w:r w:rsidRPr="005524DB">
              <w:rPr>
                <w:rFonts w:hAnsi="新細明體" w:hint="eastAsia"/>
              </w:rPr>
              <w:t>政府機關內部單位之名稱，除職掌範圍為特定區者得以地區命名外，餘均應依其職掌內容定之。</w:t>
            </w:r>
          </w:p>
        </w:tc>
      </w:tr>
      <w:tr w:rsidR="00207DB0" w:rsidRPr="00203372" w:rsidTr="00207DB0">
        <w:trPr>
          <w:jc w:val="center"/>
        </w:trPr>
        <w:tc>
          <w:tcPr>
            <w:tcW w:w="1701" w:type="dxa"/>
            <w:vAlign w:val="center"/>
          </w:tcPr>
          <w:p w:rsidR="005524DB" w:rsidRPr="002C0156" w:rsidRDefault="00207DB0" w:rsidP="005524DB">
            <w:pPr>
              <w:jc w:val="center"/>
              <w:rPr>
                <w:rFonts w:hAnsi="新細明體"/>
                <w:b/>
                <w:color w:val="984806" w:themeColor="accent6" w:themeShade="80"/>
              </w:rPr>
            </w:pPr>
            <w:r w:rsidRPr="002C0156">
              <w:rPr>
                <w:rFonts w:hAnsi="新細明體" w:hint="eastAsia"/>
                <w:b/>
                <w:color w:val="984806" w:themeColor="accent6" w:themeShade="80"/>
              </w:rPr>
              <w:t>§</w:t>
            </w:r>
            <w:r w:rsidR="005524DB" w:rsidRPr="002C0156">
              <w:rPr>
                <w:rFonts w:hAnsi="新細明體" w:hint="eastAsia"/>
                <w:b/>
                <w:color w:val="984806" w:themeColor="accent6" w:themeShade="80"/>
              </w:rPr>
              <w:t>25</w:t>
            </w:r>
          </w:p>
          <w:p w:rsidR="00207DB0" w:rsidRDefault="002C0156" w:rsidP="005524DB">
            <w:pPr>
              <w:jc w:val="center"/>
            </w:pPr>
            <w:r w:rsidRPr="004F2F6B">
              <w:rPr>
                <w:rFonts w:hint="eastAsia"/>
                <w:b/>
              </w:rPr>
              <w:t>名稱</w:t>
            </w:r>
          </w:p>
        </w:tc>
        <w:tc>
          <w:tcPr>
            <w:tcW w:w="8504" w:type="dxa"/>
          </w:tcPr>
          <w:p w:rsidR="005524DB" w:rsidRPr="00B62FC1" w:rsidRDefault="005524DB" w:rsidP="00DC66A4">
            <w:pPr>
              <w:pStyle w:val="aff"/>
              <w:widowControl/>
              <w:numPr>
                <w:ilvl w:val="0"/>
                <w:numId w:val="539"/>
              </w:numPr>
              <w:ind w:leftChars="0"/>
              <w:rPr>
                <w:rFonts w:hAnsi="新細明體"/>
              </w:rPr>
            </w:pPr>
            <w:r w:rsidRPr="00B62FC1">
              <w:rPr>
                <w:rFonts w:hAnsi="新細明體" w:hint="eastAsia"/>
              </w:rPr>
              <w:t>機關之內部單位層級分為一級、二級，得定名如下：</w:t>
            </w:r>
          </w:p>
          <w:p w:rsidR="005524DB" w:rsidRPr="008F7E6E" w:rsidRDefault="005524DB" w:rsidP="00DC66A4">
            <w:pPr>
              <w:pStyle w:val="aff"/>
              <w:widowControl/>
              <w:numPr>
                <w:ilvl w:val="0"/>
                <w:numId w:val="539"/>
              </w:numPr>
              <w:ind w:leftChars="0"/>
              <w:rPr>
                <w:rFonts w:hAnsi="新細明體"/>
              </w:rPr>
            </w:pPr>
            <w:r w:rsidRPr="008F7E6E">
              <w:rPr>
                <w:rFonts w:hAnsi="新細明體" w:hint="eastAsia"/>
              </w:rPr>
              <w:t>一級內部單位：</w:t>
            </w:r>
          </w:p>
          <w:p w:rsidR="005524DB" w:rsidRPr="007E4623" w:rsidRDefault="005524DB" w:rsidP="00DC66A4">
            <w:pPr>
              <w:pStyle w:val="aff"/>
              <w:widowControl/>
              <w:numPr>
                <w:ilvl w:val="1"/>
                <w:numId w:val="539"/>
              </w:numPr>
              <w:ind w:leftChars="0"/>
              <w:rPr>
                <w:sz w:val="22"/>
                <w:u w:val="single"/>
              </w:rPr>
            </w:pPr>
            <w:r w:rsidRPr="00713C19">
              <w:rPr>
                <w:rFonts w:hint="eastAsia"/>
                <w:b/>
                <w:highlight w:val="yellow"/>
              </w:rPr>
              <w:t>處</w:t>
            </w:r>
            <w:r>
              <w:rPr>
                <w:rFonts w:hint="eastAsia"/>
              </w:rPr>
              <w:t>：</w:t>
            </w:r>
            <w:r w:rsidRPr="008F7E6E">
              <w:rPr>
                <w:rFonts w:hint="eastAsia"/>
                <w:color w:val="FF0000"/>
              </w:rPr>
              <w:t>一級</w:t>
            </w:r>
            <w:r>
              <w:rPr>
                <w:rFonts w:hint="eastAsia"/>
              </w:rPr>
              <w:t>機關、相當</w:t>
            </w:r>
            <w:r w:rsidRPr="008F7E6E">
              <w:rPr>
                <w:rFonts w:hint="eastAsia"/>
                <w:color w:val="FF0000"/>
              </w:rPr>
              <w:t>二級</w:t>
            </w:r>
            <w:r>
              <w:rPr>
                <w:rFonts w:hint="eastAsia"/>
              </w:rPr>
              <w:t>機關</w:t>
            </w:r>
            <w:r w:rsidRPr="008F7E6E">
              <w:rPr>
                <w:rFonts w:hint="eastAsia"/>
                <w:color w:val="FF0000"/>
              </w:rPr>
              <w:t>獨立</w:t>
            </w:r>
            <w:r>
              <w:rPr>
                <w:rFonts w:hint="eastAsia"/>
              </w:rPr>
              <w:t>機關及二級機關</w:t>
            </w:r>
            <w:r w:rsidRPr="008F7E6E">
              <w:rPr>
                <w:rFonts w:hint="eastAsia"/>
                <w:color w:val="FF0000"/>
              </w:rPr>
              <w:t>委員會</w:t>
            </w:r>
            <w:r>
              <w:rPr>
                <w:rFonts w:hint="eastAsia"/>
              </w:rPr>
              <w:t>業務單位。</w:t>
            </w:r>
            <w:r w:rsidR="007E4623" w:rsidRPr="007E4623">
              <w:rPr>
                <w:rFonts w:hint="eastAsia"/>
                <w:sz w:val="22"/>
                <w:u w:val="single"/>
              </w:rPr>
              <w:t>&lt;105初&gt;</w:t>
            </w:r>
          </w:p>
          <w:p w:rsidR="005524DB" w:rsidRDefault="005524DB" w:rsidP="00DC66A4">
            <w:pPr>
              <w:pStyle w:val="aff"/>
              <w:widowControl/>
              <w:numPr>
                <w:ilvl w:val="1"/>
                <w:numId w:val="539"/>
              </w:numPr>
              <w:ind w:leftChars="0"/>
            </w:pPr>
            <w:r w:rsidRPr="008F7E6E">
              <w:rPr>
                <w:rFonts w:hint="eastAsia"/>
                <w:b/>
              </w:rPr>
              <w:t>司</w:t>
            </w:r>
            <w:r>
              <w:rPr>
                <w:rFonts w:hint="eastAsia"/>
              </w:rPr>
              <w:t>：</w:t>
            </w:r>
            <w:r w:rsidRPr="008F7E6E">
              <w:rPr>
                <w:rFonts w:hint="eastAsia"/>
                <w:color w:val="FF0000"/>
              </w:rPr>
              <w:t>二級</w:t>
            </w:r>
            <w:r>
              <w:rPr>
                <w:rFonts w:hint="eastAsia"/>
              </w:rPr>
              <w:t>機關業務單位。</w:t>
            </w:r>
            <w:r w:rsidR="00470234" w:rsidRPr="00470234">
              <w:rPr>
                <w:rFonts w:hint="eastAsia"/>
                <w:sz w:val="22"/>
                <w:u w:val="single"/>
              </w:rPr>
              <w:t>&lt;107普&gt;</w:t>
            </w:r>
          </w:p>
          <w:p w:rsidR="005524DB" w:rsidRDefault="005524DB" w:rsidP="00DC66A4">
            <w:pPr>
              <w:pStyle w:val="aff"/>
              <w:widowControl/>
              <w:numPr>
                <w:ilvl w:val="1"/>
                <w:numId w:val="539"/>
              </w:numPr>
              <w:ind w:leftChars="0"/>
            </w:pPr>
            <w:r w:rsidRPr="008F7E6E">
              <w:rPr>
                <w:rFonts w:hint="eastAsia"/>
                <w:b/>
              </w:rPr>
              <w:t>組</w:t>
            </w:r>
            <w:r>
              <w:rPr>
                <w:rFonts w:hint="eastAsia"/>
              </w:rPr>
              <w:t>：</w:t>
            </w:r>
            <w:r w:rsidRPr="008F7E6E">
              <w:rPr>
                <w:rFonts w:hint="eastAsia"/>
                <w:color w:val="FF0000"/>
              </w:rPr>
              <w:t>三級</w:t>
            </w:r>
            <w:r>
              <w:rPr>
                <w:rFonts w:hint="eastAsia"/>
              </w:rPr>
              <w:t>機關業務單位。</w:t>
            </w:r>
            <w:r w:rsidR="00470234" w:rsidRPr="00470234">
              <w:rPr>
                <w:rFonts w:hint="eastAsia"/>
                <w:sz w:val="22"/>
                <w:u w:val="single"/>
              </w:rPr>
              <w:t>&lt;107普&gt;</w:t>
            </w:r>
          </w:p>
          <w:p w:rsidR="005524DB" w:rsidRDefault="005524DB" w:rsidP="00DC66A4">
            <w:pPr>
              <w:pStyle w:val="aff"/>
              <w:widowControl/>
              <w:numPr>
                <w:ilvl w:val="1"/>
                <w:numId w:val="539"/>
              </w:numPr>
              <w:ind w:leftChars="0"/>
            </w:pPr>
            <w:r w:rsidRPr="008F7E6E">
              <w:rPr>
                <w:rFonts w:hint="eastAsia"/>
                <w:b/>
              </w:rPr>
              <w:t>科</w:t>
            </w:r>
            <w:r>
              <w:rPr>
                <w:rFonts w:hint="eastAsia"/>
              </w:rPr>
              <w:t>：</w:t>
            </w:r>
            <w:r w:rsidRPr="008F7E6E">
              <w:rPr>
                <w:rFonts w:hint="eastAsia"/>
                <w:color w:val="FF0000"/>
              </w:rPr>
              <w:t>四級</w:t>
            </w:r>
            <w:r>
              <w:rPr>
                <w:rFonts w:hint="eastAsia"/>
              </w:rPr>
              <w:t>機關業務單位。</w:t>
            </w:r>
          </w:p>
          <w:p w:rsidR="005524DB" w:rsidRDefault="005524DB" w:rsidP="00DC66A4">
            <w:pPr>
              <w:pStyle w:val="aff"/>
              <w:widowControl/>
              <w:numPr>
                <w:ilvl w:val="1"/>
                <w:numId w:val="539"/>
              </w:numPr>
              <w:ind w:leftChars="0"/>
            </w:pPr>
            <w:r w:rsidRPr="008F7E6E">
              <w:rPr>
                <w:rFonts w:hint="eastAsia"/>
                <w:b/>
              </w:rPr>
              <w:t>處、室</w:t>
            </w:r>
            <w:r>
              <w:rPr>
                <w:rFonts w:hint="eastAsia"/>
              </w:rPr>
              <w:t>：各級機關</w:t>
            </w:r>
            <w:r w:rsidRPr="008F7E6E">
              <w:rPr>
                <w:rFonts w:hint="eastAsia"/>
                <w:color w:val="FF0000"/>
              </w:rPr>
              <w:t>輔助</w:t>
            </w:r>
            <w:r>
              <w:rPr>
                <w:rFonts w:hint="eastAsia"/>
              </w:rPr>
              <w:t>單位。</w:t>
            </w:r>
          </w:p>
          <w:p w:rsidR="00207DB0" w:rsidRDefault="005524DB" w:rsidP="00DC66A4">
            <w:pPr>
              <w:pStyle w:val="aff"/>
              <w:widowControl/>
              <w:numPr>
                <w:ilvl w:val="0"/>
                <w:numId w:val="539"/>
              </w:numPr>
              <w:ind w:leftChars="0"/>
            </w:pPr>
            <w:r>
              <w:rPr>
                <w:rFonts w:hint="eastAsia"/>
              </w:rPr>
              <w:t>二級內部單位：</w:t>
            </w:r>
            <w:r w:rsidRPr="008F7E6E">
              <w:rPr>
                <w:rFonts w:hint="eastAsia"/>
                <w:b/>
              </w:rPr>
              <w:t>科</w:t>
            </w:r>
            <w:r>
              <w:rPr>
                <w:rFonts w:hint="eastAsia"/>
              </w:rPr>
              <w:t>。</w:t>
            </w:r>
          </w:p>
          <w:p w:rsidR="005524DB" w:rsidRDefault="005524DB" w:rsidP="00DC66A4">
            <w:pPr>
              <w:pStyle w:val="aff"/>
              <w:widowControl/>
              <w:numPr>
                <w:ilvl w:val="0"/>
                <w:numId w:val="539"/>
              </w:numPr>
              <w:ind w:leftChars="0"/>
            </w:pPr>
            <w:r>
              <w:rPr>
                <w:rFonts w:hint="eastAsia"/>
              </w:rPr>
              <w:t>機關內部單位層級之設立，得因機關性質及業務需求彈性調整，不必逐級設立。但四級機關內部單位之設立，除機關業務繁重、組織規模龐大者，得於科下分股辦事外，以設立一級為限。</w:t>
            </w:r>
          </w:p>
          <w:p w:rsidR="005524DB" w:rsidRPr="005524DB" w:rsidRDefault="005524DB" w:rsidP="00DC66A4">
            <w:pPr>
              <w:pStyle w:val="aff"/>
              <w:widowControl/>
              <w:numPr>
                <w:ilvl w:val="0"/>
                <w:numId w:val="539"/>
              </w:numPr>
              <w:ind w:leftChars="0"/>
            </w:pPr>
            <w:r>
              <w:rPr>
                <w:rFonts w:hint="eastAsia"/>
              </w:rPr>
              <w:t>機關內部單位因性質特殊者，得另定名稱。</w:t>
            </w:r>
          </w:p>
        </w:tc>
      </w:tr>
      <w:tr w:rsidR="005524DB" w:rsidRPr="00203372" w:rsidTr="005524DB">
        <w:trPr>
          <w:jc w:val="center"/>
        </w:trPr>
        <w:tc>
          <w:tcPr>
            <w:tcW w:w="1701" w:type="dxa"/>
            <w:vAlign w:val="center"/>
          </w:tcPr>
          <w:p w:rsidR="005524DB" w:rsidRPr="00896056" w:rsidRDefault="005524DB" w:rsidP="005524DB">
            <w:pPr>
              <w:jc w:val="center"/>
              <w:rPr>
                <w:rFonts w:hAnsi="新細明體"/>
                <w:b/>
                <w:color w:val="984806" w:themeColor="accent6" w:themeShade="80"/>
              </w:rPr>
            </w:pPr>
            <w:r w:rsidRPr="00896056">
              <w:rPr>
                <w:rFonts w:hAnsi="新細明體" w:hint="eastAsia"/>
                <w:b/>
                <w:color w:val="984806" w:themeColor="accent6" w:themeShade="80"/>
              </w:rPr>
              <w:t>§29</w:t>
            </w:r>
          </w:p>
          <w:p w:rsidR="00ED139B" w:rsidRPr="00896056" w:rsidRDefault="00ED139B" w:rsidP="005524DB">
            <w:pPr>
              <w:jc w:val="center"/>
            </w:pPr>
            <w:r w:rsidRPr="00896056">
              <w:rPr>
                <w:rFonts w:hAnsi="新細明體" w:hint="eastAsia"/>
                <w:b/>
              </w:rPr>
              <w:t>部</w:t>
            </w:r>
          </w:p>
        </w:tc>
        <w:tc>
          <w:tcPr>
            <w:tcW w:w="8504" w:type="dxa"/>
          </w:tcPr>
          <w:p w:rsidR="005524DB" w:rsidRPr="005524DB" w:rsidRDefault="005524DB" w:rsidP="005524DB">
            <w:pPr>
              <w:widowControl/>
              <w:rPr>
                <w:rFonts w:hAnsi="新細明體"/>
              </w:rPr>
            </w:pPr>
            <w:r w:rsidRPr="005524DB">
              <w:rPr>
                <w:rFonts w:hAnsi="新細明體" w:hint="eastAsia"/>
              </w:rPr>
              <w:t>行政院依下列各款劃分各部主管事務：</w:t>
            </w:r>
          </w:p>
          <w:p w:rsidR="005524DB" w:rsidRPr="005524DB" w:rsidRDefault="005524DB" w:rsidP="005524DB">
            <w:pPr>
              <w:widowControl/>
              <w:rPr>
                <w:rFonts w:hAnsi="新細明體"/>
              </w:rPr>
            </w:pPr>
            <w:r w:rsidRPr="005524DB">
              <w:rPr>
                <w:rFonts w:hAnsi="新細明體" w:hint="eastAsia"/>
              </w:rPr>
              <w:t>一、以中央行政機關應負責之主要功能為主軸，由各部分別擔任綜合性、</w:t>
            </w:r>
          </w:p>
          <w:p w:rsidR="005524DB" w:rsidRPr="005524DB" w:rsidRDefault="005524DB" w:rsidP="005524DB">
            <w:pPr>
              <w:widowControl/>
              <w:rPr>
                <w:rFonts w:hAnsi="新細明體"/>
              </w:rPr>
            </w:pPr>
            <w:r w:rsidRPr="005524DB">
              <w:rPr>
                <w:rFonts w:hAnsi="新細明體" w:hint="eastAsia"/>
              </w:rPr>
              <w:t xml:space="preserve">    統合性之政策業務。</w:t>
            </w:r>
          </w:p>
          <w:p w:rsidR="005524DB" w:rsidRPr="005524DB" w:rsidRDefault="005524DB" w:rsidP="005524DB">
            <w:pPr>
              <w:widowControl/>
              <w:rPr>
                <w:rFonts w:hAnsi="新細明體"/>
              </w:rPr>
            </w:pPr>
            <w:r w:rsidRPr="005524DB">
              <w:rPr>
                <w:rFonts w:hAnsi="新細明體" w:hint="eastAsia"/>
              </w:rPr>
              <w:t>二、基本政策或功能相近之業務，應集中由同一部擔任；相對立或制衡之</w:t>
            </w:r>
          </w:p>
          <w:p w:rsidR="005524DB" w:rsidRPr="005524DB" w:rsidRDefault="005524DB" w:rsidP="005524DB">
            <w:pPr>
              <w:widowControl/>
              <w:rPr>
                <w:rFonts w:hAnsi="新細明體"/>
              </w:rPr>
            </w:pPr>
            <w:r w:rsidRPr="005524DB">
              <w:rPr>
                <w:rFonts w:hAnsi="新細明體" w:hint="eastAsia"/>
              </w:rPr>
              <w:t xml:space="preserve">    業務，則應由不同部擔任。</w:t>
            </w:r>
          </w:p>
          <w:p w:rsidR="005524DB" w:rsidRPr="005524DB" w:rsidRDefault="005524DB" w:rsidP="005524DB">
            <w:pPr>
              <w:widowControl/>
              <w:rPr>
                <w:rFonts w:hAnsi="新細明體"/>
              </w:rPr>
            </w:pPr>
            <w:r w:rsidRPr="005524DB">
              <w:rPr>
                <w:rFonts w:hAnsi="新細明體" w:hint="eastAsia"/>
              </w:rPr>
              <w:t>三、各部之政策功能及權限，應儘量維持平衡。</w:t>
            </w:r>
          </w:p>
          <w:p w:rsidR="005524DB" w:rsidRPr="00532504" w:rsidRDefault="005524DB" w:rsidP="005524DB">
            <w:pPr>
              <w:widowControl/>
              <w:rPr>
                <w:rFonts w:hAnsi="新細明體"/>
              </w:rPr>
            </w:pPr>
            <w:r w:rsidRPr="00ED139B">
              <w:rPr>
                <w:rFonts w:hAnsi="新細明體" w:hint="eastAsia"/>
                <w:b/>
              </w:rPr>
              <w:t>部</w:t>
            </w:r>
            <w:r w:rsidRPr="005524DB">
              <w:rPr>
                <w:rFonts w:hAnsi="新細明體" w:hint="eastAsia"/>
              </w:rPr>
              <w:t>之總數以</w:t>
            </w:r>
            <w:r w:rsidRPr="00ED139B">
              <w:rPr>
                <w:rFonts w:hAnsi="新細明體" w:hint="eastAsia"/>
                <w:b/>
                <w:color w:val="FF0000"/>
              </w:rPr>
              <w:t>14個</w:t>
            </w:r>
            <w:r w:rsidRPr="005524DB">
              <w:rPr>
                <w:rFonts w:hAnsi="新細明體" w:hint="eastAsia"/>
              </w:rPr>
              <w:t>為限。</w:t>
            </w:r>
          </w:p>
        </w:tc>
      </w:tr>
      <w:tr w:rsidR="005524DB" w:rsidRPr="00203372" w:rsidTr="005524DB">
        <w:trPr>
          <w:jc w:val="center"/>
        </w:trPr>
        <w:tc>
          <w:tcPr>
            <w:tcW w:w="1701" w:type="dxa"/>
            <w:vAlign w:val="center"/>
          </w:tcPr>
          <w:p w:rsidR="005524DB" w:rsidRPr="00896056" w:rsidRDefault="005524DB" w:rsidP="005524DB">
            <w:pPr>
              <w:jc w:val="center"/>
              <w:rPr>
                <w:rFonts w:hAnsi="新細明體"/>
                <w:color w:val="984806" w:themeColor="accent6" w:themeShade="80"/>
              </w:rPr>
            </w:pPr>
            <w:r w:rsidRPr="00896056">
              <w:rPr>
                <w:rFonts w:hAnsi="新細明體" w:hint="eastAsia"/>
                <w:color w:val="984806" w:themeColor="accent6" w:themeShade="80"/>
              </w:rPr>
              <w:t>§30</w:t>
            </w:r>
          </w:p>
          <w:p w:rsidR="00ED139B" w:rsidRPr="00896056" w:rsidRDefault="00ED139B" w:rsidP="005524DB">
            <w:pPr>
              <w:jc w:val="center"/>
            </w:pPr>
            <w:r w:rsidRPr="00896056">
              <w:rPr>
                <w:rFonts w:hAnsi="新細明體" w:hint="eastAsia"/>
                <w:b/>
              </w:rPr>
              <w:t>司</w:t>
            </w:r>
          </w:p>
        </w:tc>
        <w:tc>
          <w:tcPr>
            <w:tcW w:w="8504" w:type="dxa"/>
          </w:tcPr>
          <w:p w:rsidR="005524DB" w:rsidRPr="005524DB" w:rsidRDefault="005524DB" w:rsidP="005524DB">
            <w:pPr>
              <w:widowControl/>
              <w:rPr>
                <w:rFonts w:hAnsi="新細明體"/>
              </w:rPr>
            </w:pPr>
            <w:r w:rsidRPr="005524DB">
              <w:rPr>
                <w:rFonts w:hAnsi="新細明體" w:hint="eastAsia"/>
              </w:rPr>
              <w:t>各部組織規模建制標準如下：</w:t>
            </w:r>
          </w:p>
          <w:p w:rsidR="005524DB" w:rsidRPr="005524DB" w:rsidRDefault="005524DB" w:rsidP="005524DB">
            <w:pPr>
              <w:widowControl/>
              <w:rPr>
                <w:rFonts w:hAnsi="新細明體"/>
              </w:rPr>
            </w:pPr>
            <w:r w:rsidRPr="005524DB">
              <w:rPr>
                <w:rFonts w:hAnsi="新細明體" w:hint="eastAsia"/>
              </w:rPr>
              <w:t>一、業務單位設六司至八司為原則。</w:t>
            </w:r>
          </w:p>
          <w:p w:rsidR="005524DB" w:rsidRPr="005524DB" w:rsidRDefault="005524DB" w:rsidP="005524DB">
            <w:pPr>
              <w:widowControl/>
              <w:rPr>
                <w:rFonts w:hAnsi="新細明體"/>
              </w:rPr>
            </w:pPr>
            <w:r w:rsidRPr="005524DB">
              <w:rPr>
                <w:rFonts w:hAnsi="新細明體" w:hint="eastAsia"/>
              </w:rPr>
              <w:t>二、各司設四科至八科為原則。</w:t>
            </w:r>
          </w:p>
          <w:p w:rsidR="005524DB" w:rsidRPr="00532504" w:rsidRDefault="005524DB" w:rsidP="005524DB">
            <w:pPr>
              <w:widowControl/>
              <w:rPr>
                <w:rFonts w:hAnsi="新細明體"/>
              </w:rPr>
            </w:pPr>
            <w:r w:rsidRPr="005524DB">
              <w:rPr>
                <w:rFonts w:hAnsi="新細明體" w:hint="eastAsia"/>
              </w:rPr>
              <w:t>前項</w:t>
            </w:r>
            <w:r w:rsidRPr="00ED139B">
              <w:rPr>
                <w:rFonts w:hAnsi="新細明體" w:hint="eastAsia"/>
                <w:b/>
              </w:rPr>
              <w:t>司</w:t>
            </w:r>
            <w:r w:rsidRPr="005524DB">
              <w:rPr>
                <w:rFonts w:hAnsi="新細明體" w:hint="eastAsia"/>
              </w:rPr>
              <w:t>之總數以</w:t>
            </w:r>
            <w:r w:rsidR="00ED139B" w:rsidRPr="00ED139B">
              <w:rPr>
                <w:rFonts w:hAnsi="新細明體" w:hint="eastAsia"/>
                <w:color w:val="FF0000"/>
              </w:rPr>
              <w:t>112</w:t>
            </w:r>
            <w:r w:rsidRPr="00ED139B">
              <w:rPr>
                <w:rFonts w:hAnsi="新細明體" w:hint="eastAsia"/>
                <w:color w:val="FF0000"/>
              </w:rPr>
              <w:t>個</w:t>
            </w:r>
            <w:r w:rsidRPr="00ED139B">
              <w:rPr>
                <w:rFonts w:hAnsi="新細明體" w:hint="eastAsia"/>
              </w:rPr>
              <w:t>為限</w:t>
            </w:r>
            <w:r w:rsidRPr="005524DB">
              <w:rPr>
                <w:rFonts w:hAnsi="新細明體" w:hint="eastAsia"/>
              </w:rPr>
              <w:t>。</w:t>
            </w:r>
          </w:p>
        </w:tc>
      </w:tr>
      <w:tr w:rsidR="005524DB" w:rsidRPr="00203372" w:rsidTr="005524DB">
        <w:trPr>
          <w:jc w:val="center"/>
        </w:trPr>
        <w:tc>
          <w:tcPr>
            <w:tcW w:w="1701" w:type="dxa"/>
            <w:vAlign w:val="center"/>
          </w:tcPr>
          <w:p w:rsidR="005524DB" w:rsidRPr="00896056" w:rsidRDefault="005524DB" w:rsidP="005524DB">
            <w:pPr>
              <w:jc w:val="center"/>
              <w:rPr>
                <w:rFonts w:hAnsi="新細明體"/>
                <w:color w:val="984806" w:themeColor="accent6" w:themeShade="80"/>
              </w:rPr>
            </w:pPr>
            <w:r w:rsidRPr="00896056">
              <w:rPr>
                <w:rFonts w:hAnsi="新細明體" w:hint="eastAsia"/>
                <w:color w:val="984806" w:themeColor="accent6" w:themeShade="80"/>
              </w:rPr>
              <w:t>§31</w:t>
            </w:r>
          </w:p>
          <w:p w:rsidR="00ED139B" w:rsidRPr="00896056" w:rsidRDefault="00ED139B" w:rsidP="005524DB">
            <w:pPr>
              <w:jc w:val="center"/>
              <w:rPr>
                <w:rFonts w:hAnsi="新細明體"/>
                <w:b/>
              </w:rPr>
            </w:pPr>
            <w:r w:rsidRPr="00896056">
              <w:rPr>
                <w:rFonts w:hAnsi="新細明體" w:hint="eastAsia"/>
                <w:b/>
              </w:rPr>
              <w:t>委員會</w:t>
            </w:r>
          </w:p>
          <w:p w:rsidR="00BF4202" w:rsidRPr="00896056" w:rsidRDefault="00BF4202" w:rsidP="005524DB">
            <w:pPr>
              <w:jc w:val="center"/>
            </w:pPr>
            <w:r w:rsidRPr="00896056">
              <w:rPr>
                <w:rFonts w:hAnsi="新細明體" w:hint="eastAsia"/>
                <w:sz w:val="22"/>
                <w:u w:val="single"/>
              </w:rPr>
              <w:t>&lt;104原三&gt;</w:t>
            </w:r>
          </w:p>
        </w:tc>
        <w:tc>
          <w:tcPr>
            <w:tcW w:w="8504" w:type="dxa"/>
          </w:tcPr>
          <w:p w:rsidR="005524DB" w:rsidRPr="005524DB" w:rsidRDefault="005524DB" w:rsidP="005524DB">
            <w:pPr>
              <w:widowControl/>
              <w:rPr>
                <w:rFonts w:hAnsi="新細明體"/>
              </w:rPr>
            </w:pPr>
            <w:r w:rsidRPr="005524DB">
              <w:rPr>
                <w:rFonts w:hAnsi="新細明體" w:hint="eastAsia"/>
              </w:rPr>
              <w:t>行政院基於政策統合需要得設</w:t>
            </w:r>
            <w:r w:rsidRPr="00ED139B">
              <w:rPr>
                <w:rFonts w:hAnsi="新細明體" w:hint="eastAsia"/>
                <w:b/>
              </w:rPr>
              <w:t>委員會</w:t>
            </w:r>
            <w:r w:rsidRPr="005524DB">
              <w:rPr>
                <w:rFonts w:hAnsi="新細明體" w:hint="eastAsia"/>
              </w:rPr>
              <w:t>。</w:t>
            </w:r>
          </w:p>
          <w:p w:rsidR="005524DB" w:rsidRPr="005524DB" w:rsidRDefault="005524DB" w:rsidP="005524DB">
            <w:pPr>
              <w:widowControl/>
              <w:rPr>
                <w:rFonts w:hAnsi="新細明體"/>
              </w:rPr>
            </w:pPr>
            <w:r w:rsidRPr="005524DB">
              <w:rPr>
                <w:rFonts w:hAnsi="新細明體" w:hint="eastAsia"/>
              </w:rPr>
              <w:t>各委員會組織規模建制標準如下：</w:t>
            </w:r>
          </w:p>
          <w:p w:rsidR="005524DB" w:rsidRPr="005524DB" w:rsidRDefault="005524DB" w:rsidP="005524DB">
            <w:pPr>
              <w:widowControl/>
              <w:rPr>
                <w:rFonts w:hAnsi="新細明體"/>
              </w:rPr>
            </w:pPr>
            <w:r w:rsidRPr="005524DB">
              <w:rPr>
                <w:rFonts w:hAnsi="新細明體" w:hint="eastAsia"/>
              </w:rPr>
              <w:t>一、業務單位以四處至六處為原則。</w:t>
            </w:r>
          </w:p>
          <w:p w:rsidR="005524DB" w:rsidRPr="005524DB" w:rsidRDefault="005524DB" w:rsidP="005524DB">
            <w:pPr>
              <w:widowControl/>
              <w:rPr>
                <w:rFonts w:hAnsi="新細明體"/>
              </w:rPr>
            </w:pPr>
            <w:r w:rsidRPr="005524DB">
              <w:rPr>
                <w:rFonts w:hAnsi="新細明體" w:hint="eastAsia"/>
              </w:rPr>
              <w:t>二、各處以三科至六科為原則。</w:t>
            </w:r>
          </w:p>
          <w:p w:rsidR="005524DB" w:rsidRPr="00532504" w:rsidRDefault="005524DB" w:rsidP="005524DB">
            <w:pPr>
              <w:widowControl/>
              <w:rPr>
                <w:rFonts w:hAnsi="新細明體"/>
              </w:rPr>
            </w:pPr>
            <w:r w:rsidRPr="005524DB">
              <w:rPr>
                <w:rFonts w:hAnsi="新細明體" w:hint="eastAsia"/>
              </w:rPr>
              <w:t>第一項</w:t>
            </w:r>
            <w:r w:rsidRPr="00ED139B">
              <w:rPr>
                <w:rFonts w:hAnsi="新細明體" w:hint="eastAsia"/>
                <w:b/>
              </w:rPr>
              <w:t>委員會</w:t>
            </w:r>
            <w:r w:rsidRPr="005524DB">
              <w:rPr>
                <w:rFonts w:hAnsi="新細明體" w:hint="eastAsia"/>
              </w:rPr>
              <w:t>之總數以</w:t>
            </w:r>
            <w:r w:rsidR="00ED139B" w:rsidRPr="00ED139B">
              <w:rPr>
                <w:rFonts w:hAnsi="新細明體" w:hint="eastAsia"/>
                <w:b/>
                <w:color w:val="FF0000"/>
              </w:rPr>
              <w:t>8</w:t>
            </w:r>
            <w:r w:rsidRPr="00ED139B">
              <w:rPr>
                <w:rFonts w:hAnsi="新細明體" w:hint="eastAsia"/>
                <w:b/>
                <w:color w:val="FF0000"/>
              </w:rPr>
              <w:t>個</w:t>
            </w:r>
            <w:r w:rsidRPr="00ED139B">
              <w:rPr>
                <w:rFonts w:hAnsi="新細明體" w:hint="eastAsia"/>
              </w:rPr>
              <w:t>為限</w:t>
            </w:r>
            <w:r w:rsidRPr="005524DB">
              <w:rPr>
                <w:rFonts w:hAnsi="新細明體" w:hint="eastAsia"/>
              </w:rPr>
              <w:t>。</w:t>
            </w:r>
          </w:p>
        </w:tc>
      </w:tr>
      <w:tr w:rsidR="005524DB" w:rsidRPr="00203372" w:rsidTr="005524DB">
        <w:trPr>
          <w:jc w:val="center"/>
        </w:trPr>
        <w:tc>
          <w:tcPr>
            <w:tcW w:w="1701" w:type="dxa"/>
            <w:vAlign w:val="center"/>
          </w:tcPr>
          <w:p w:rsidR="005524DB" w:rsidRDefault="005524DB" w:rsidP="005524DB">
            <w:pPr>
              <w:jc w:val="center"/>
              <w:rPr>
                <w:rFonts w:hAnsi="新細明體"/>
                <w:b/>
                <w:color w:val="984806" w:themeColor="accent6" w:themeShade="80"/>
              </w:rPr>
            </w:pPr>
            <w:r w:rsidRPr="00E04402">
              <w:rPr>
                <w:rFonts w:hAnsi="新細明體" w:hint="eastAsia"/>
                <w:b/>
                <w:color w:val="984806" w:themeColor="accent6" w:themeShade="80"/>
              </w:rPr>
              <w:t>§</w:t>
            </w:r>
            <w:r>
              <w:rPr>
                <w:rFonts w:hAnsi="新細明體" w:hint="eastAsia"/>
                <w:b/>
                <w:color w:val="984806" w:themeColor="accent6" w:themeShade="80"/>
              </w:rPr>
              <w:t>32</w:t>
            </w:r>
          </w:p>
          <w:p w:rsidR="00ED139B" w:rsidRPr="00896056" w:rsidRDefault="00ED139B" w:rsidP="005524DB">
            <w:pPr>
              <w:jc w:val="center"/>
              <w:rPr>
                <w:rFonts w:hAnsi="新細明體"/>
                <w:b/>
              </w:rPr>
            </w:pPr>
            <w:r w:rsidRPr="00896056">
              <w:rPr>
                <w:rFonts w:hAnsi="新細明體" w:hint="eastAsia"/>
                <w:b/>
              </w:rPr>
              <w:t>獨立機關</w:t>
            </w:r>
          </w:p>
          <w:p w:rsidR="00ED139B" w:rsidRPr="00ED139B" w:rsidRDefault="00ED139B" w:rsidP="00ED139B">
            <w:pPr>
              <w:widowControl/>
              <w:jc w:val="center"/>
              <w:rPr>
                <w:u w:val="single"/>
              </w:rPr>
            </w:pPr>
            <w:r w:rsidRPr="00ED139B">
              <w:rPr>
                <w:rFonts w:hAnsi="新細明體" w:hint="eastAsia"/>
                <w:sz w:val="22"/>
                <w:u w:val="single"/>
              </w:rPr>
              <w:t>&lt;109原</w:t>
            </w:r>
            <w:r w:rsidR="00BE6508">
              <w:rPr>
                <w:rFonts w:hAnsi="新細明體" w:hint="eastAsia"/>
                <w:sz w:val="22"/>
                <w:u w:val="single"/>
              </w:rPr>
              <w:t>三</w:t>
            </w:r>
            <w:r w:rsidRPr="00ED139B">
              <w:rPr>
                <w:rFonts w:hAnsi="新細明體" w:hint="eastAsia"/>
                <w:sz w:val="22"/>
                <w:u w:val="single"/>
              </w:rPr>
              <w:t>&gt;</w:t>
            </w:r>
          </w:p>
        </w:tc>
        <w:tc>
          <w:tcPr>
            <w:tcW w:w="8504" w:type="dxa"/>
          </w:tcPr>
          <w:p w:rsidR="005524DB" w:rsidRPr="005524DB" w:rsidRDefault="005524DB" w:rsidP="005524DB">
            <w:pPr>
              <w:widowControl/>
              <w:rPr>
                <w:rFonts w:hAnsi="新細明體"/>
              </w:rPr>
            </w:pPr>
            <w:r w:rsidRPr="005524DB">
              <w:rPr>
                <w:rFonts w:hAnsi="新細明體" w:hint="eastAsia"/>
              </w:rPr>
              <w:t>相當二級機關之</w:t>
            </w:r>
            <w:r w:rsidRPr="00ED139B">
              <w:rPr>
                <w:rFonts w:hAnsi="新細明體" w:hint="eastAsia"/>
                <w:b/>
              </w:rPr>
              <w:t>獨立機關</w:t>
            </w:r>
            <w:r w:rsidRPr="005524DB">
              <w:rPr>
                <w:rFonts w:hAnsi="新細明體" w:hint="eastAsia"/>
              </w:rPr>
              <w:t>組織規模建制標準如下：</w:t>
            </w:r>
          </w:p>
          <w:p w:rsidR="005524DB" w:rsidRPr="005524DB" w:rsidRDefault="005524DB" w:rsidP="005524DB">
            <w:pPr>
              <w:widowControl/>
              <w:rPr>
                <w:rFonts w:hAnsi="新細明體"/>
              </w:rPr>
            </w:pPr>
            <w:r w:rsidRPr="005524DB">
              <w:rPr>
                <w:rFonts w:hAnsi="新細明體" w:hint="eastAsia"/>
              </w:rPr>
              <w:t>一、</w:t>
            </w:r>
            <w:r w:rsidRPr="00ED139B">
              <w:rPr>
                <w:rFonts w:hAnsi="新細明體" w:hint="eastAsia"/>
                <w:b/>
              </w:rPr>
              <w:t>業務單位</w:t>
            </w:r>
            <w:r w:rsidRPr="005524DB">
              <w:rPr>
                <w:rFonts w:hAnsi="新細明體" w:hint="eastAsia"/>
              </w:rPr>
              <w:t>以</w:t>
            </w:r>
            <w:r w:rsidR="00ED139B">
              <w:rPr>
                <w:rFonts w:hAnsi="新細明體" w:hint="eastAsia"/>
              </w:rPr>
              <w:t>4~6</w:t>
            </w:r>
            <w:r w:rsidRPr="005524DB">
              <w:rPr>
                <w:rFonts w:hAnsi="新細明體" w:hint="eastAsia"/>
              </w:rPr>
              <w:t>處為原則。</w:t>
            </w:r>
          </w:p>
          <w:p w:rsidR="005524DB" w:rsidRPr="005524DB" w:rsidRDefault="005524DB" w:rsidP="005524DB">
            <w:pPr>
              <w:widowControl/>
              <w:rPr>
                <w:rFonts w:hAnsi="新細明體"/>
              </w:rPr>
            </w:pPr>
            <w:r w:rsidRPr="005524DB">
              <w:rPr>
                <w:rFonts w:hAnsi="新細明體" w:hint="eastAsia"/>
              </w:rPr>
              <w:t>二、各處以</w:t>
            </w:r>
            <w:r w:rsidR="00ED139B">
              <w:rPr>
                <w:rFonts w:hAnsi="新細明體" w:hint="eastAsia"/>
              </w:rPr>
              <w:t>3~6</w:t>
            </w:r>
            <w:r w:rsidRPr="005524DB">
              <w:rPr>
                <w:rFonts w:hAnsi="新細明體" w:hint="eastAsia"/>
              </w:rPr>
              <w:t>科為原則。</w:t>
            </w:r>
          </w:p>
          <w:p w:rsidR="005524DB" w:rsidRPr="005524DB" w:rsidRDefault="005524DB" w:rsidP="005524DB">
            <w:pPr>
              <w:widowControl/>
              <w:rPr>
                <w:rFonts w:hAnsi="新細明體"/>
              </w:rPr>
            </w:pPr>
            <w:r w:rsidRPr="005524DB">
              <w:rPr>
                <w:rFonts w:hAnsi="新細明體" w:hint="eastAsia"/>
              </w:rPr>
              <w:t>前項</w:t>
            </w:r>
            <w:r w:rsidRPr="00ED139B">
              <w:rPr>
                <w:rFonts w:hAnsi="新細明體" w:hint="eastAsia"/>
                <w:b/>
              </w:rPr>
              <w:t>獨立機關</w:t>
            </w:r>
            <w:r w:rsidRPr="005524DB">
              <w:rPr>
                <w:rFonts w:hAnsi="新細明體" w:hint="eastAsia"/>
              </w:rPr>
              <w:t>總數以</w:t>
            </w:r>
            <w:r w:rsidR="00ED139B" w:rsidRPr="00ED139B">
              <w:rPr>
                <w:rFonts w:hAnsi="新細明體" w:hint="eastAsia"/>
                <w:b/>
                <w:color w:val="FF0000"/>
              </w:rPr>
              <w:t>3</w:t>
            </w:r>
            <w:r w:rsidRPr="00ED139B">
              <w:rPr>
                <w:rFonts w:hAnsi="新細明體" w:hint="eastAsia"/>
                <w:b/>
                <w:color w:val="FF0000"/>
              </w:rPr>
              <w:t>個</w:t>
            </w:r>
            <w:r w:rsidRPr="00ED139B">
              <w:rPr>
                <w:rFonts w:hAnsi="新細明體" w:hint="eastAsia"/>
              </w:rPr>
              <w:t>為限</w:t>
            </w:r>
            <w:r w:rsidRPr="005524DB">
              <w:rPr>
                <w:rFonts w:hAnsi="新細明體" w:hint="eastAsia"/>
              </w:rPr>
              <w:t>。</w:t>
            </w:r>
          </w:p>
          <w:p w:rsidR="005524DB" w:rsidRPr="00532504" w:rsidRDefault="005524DB" w:rsidP="005524DB">
            <w:pPr>
              <w:widowControl/>
              <w:rPr>
                <w:rFonts w:hAnsi="新細明體"/>
              </w:rPr>
            </w:pPr>
            <w:r w:rsidRPr="005524DB">
              <w:rPr>
                <w:rFonts w:hAnsi="新細明體" w:hint="eastAsia"/>
              </w:rPr>
              <w:t>第一項以外之獨立機關，其內部單位之設立，依機關掌理事務之繁簡定之。</w:t>
            </w:r>
          </w:p>
        </w:tc>
      </w:tr>
      <w:tr w:rsidR="005524DB" w:rsidRPr="00203372" w:rsidTr="005524DB">
        <w:trPr>
          <w:jc w:val="center"/>
        </w:trPr>
        <w:tc>
          <w:tcPr>
            <w:tcW w:w="1701" w:type="dxa"/>
            <w:vAlign w:val="center"/>
          </w:tcPr>
          <w:p w:rsidR="005524DB" w:rsidRDefault="005524DB" w:rsidP="005524DB">
            <w:pPr>
              <w:jc w:val="center"/>
              <w:rPr>
                <w:rFonts w:hAnsi="新細明體"/>
                <w:color w:val="984806" w:themeColor="accent6" w:themeShade="80"/>
              </w:rPr>
            </w:pPr>
            <w:r w:rsidRPr="00896056">
              <w:rPr>
                <w:rFonts w:hAnsi="新細明體" w:hint="eastAsia"/>
                <w:color w:val="984806" w:themeColor="accent6" w:themeShade="80"/>
              </w:rPr>
              <w:t>§33</w:t>
            </w:r>
          </w:p>
          <w:p w:rsidR="00C06D60" w:rsidRPr="00896056" w:rsidRDefault="00C06D60" w:rsidP="005524DB">
            <w:pPr>
              <w:jc w:val="center"/>
            </w:pPr>
            <w:r>
              <w:rPr>
                <w:rFonts w:hAnsi="新細明體" w:hint="eastAsia"/>
              </w:rPr>
              <w:t>附屬</w:t>
            </w:r>
            <w:r w:rsidRPr="005524DB">
              <w:rPr>
                <w:rFonts w:hAnsi="新細明體" w:hint="eastAsia"/>
              </w:rPr>
              <w:t>機關</w:t>
            </w:r>
          </w:p>
        </w:tc>
        <w:tc>
          <w:tcPr>
            <w:tcW w:w="8504" w:type="dxa"/>
          </w:tcPr>
          <w:p w:rsidR="005524DB" w:rsidRPr="00C06D60" w:rsidRDefault="005524DB" w:rsidP="00DC66A4">
            <w:pPr>
              <w:pStyle w:val="aff"/>
              <w:widowControl/>
              <w:numPr>
                <w:ilvl w:val="0"/>
                <w:numId w:val="584"/>
              </w:numPr>
              <w:ind w:leftChars="0"/>
              <w:rPr>
                <w:rFonts w:hAnsi="新細明體"/>
              </w:rPr>
            </w:pPr>
            <w:r w:rsidRPr="00C06D60">
              <w:rPr>
                <w:rFonts w:hAnsi="新細明體" w:hint="eastAsia"/>
              </w:rPr>
              <w:t>二級機關為處理技術性或專門性業務需要得設附屬之機關署、局。</w:t>
            </w:r>
          </w:p>
          <w:p w:rsidR="005524DB" w:rsidRPr="00C06D60" w:rsidRDefault="005524DB" w:rsidP="00DC66A4">
            <w:pPr>
              <w:pStyle w:val="aff"/>
              <w:widowControl/>
              <w:numPr>
                <w:ilvl w:val="0"/>
                <w:numId w:val="584"/>
              </w:numPr>
              <w:ind w:leftChars="0"/>
              <w:rPr>
                <w:rFonts w:hAnsi="新細明體"/>
              </w:rPr>
            </w:pPr>
            <w:r w:rsidRPr="00C06D60">
              <w:rPr>
                <w:rFonts w:hAnsi="新細明體" w:hint="eastAsia"/>
              </w:rPr>
              <w:t>署、局之組織規模建制標準如下：</w:t>
            </w:r>
          </w:p>
          <w:p w:rsidR="005524DB" w:rsidRPr="00C06D60" w:rsidRDefault="005524DB" w:rsidP="00DC66A4">
            <w:pPr>
              <w:pStyle w:val="aff"/>
              <w:widowControl/>
              <w:numPr>
                <w:ilvl w:val="1"/>
                <w:numId w:val="584"/>
              </w:numPr>
              <w:ind w:leftChars="0"/>
              <w:rPr>
                <w:rFonts w:hAnsi="新細明體"/>
              </w:rPr>
            </w:pPr>
            <w:r w:rsidRPr="00C06D60">
              <w:rPr>
                <w:rFonts w:hAnsi="新細明體" w:hint="eastAsia"/>
              </w:rPr>
              <w:t>業務單位以四組至六組為原則。</w:t>
            </w:r>
          </w:p>
          <w:p w:rsidR="005524DB" w:rsidRPr="00C06D60" w:rsidRDefault="005524DB" w:rsidP="00DC66A4">
            <w:pPr>
              <w:pStyle w:val="aff"/>
              <w:widowControl/>
              <w:numPr>
                <w:ilvl w:val="1"/>
                <w:numId w:val="584"/>
              </w:numPr>
              <w:ind w:leftChars="0"/>
              <w:rPr>
                <w:rFonts w:hAnsi="新細明體"/>
              </w:rPr>
            </w:pPr>
            <w:r w:rsidRPr="00C06D60">
              <w:rPr>
                <w:rFonts w:hAnsi="新細明體" w:hint="eastAsia"/>
              </w:rPr>
              <w:t>各組以三科至六科為原則。</w:t>
            </w:r>
          </w:p>
          <w:p w:rsidR="005524DB" w:rsidRPr="00C06D60" w:rsidRDefault="005524DB" w:rsidP="00DC66A4">
            <w:pPr>
              <w:pStyle w:val="aff"/>
              <w:widowControl/>
              <w:numPr>
                <w:ilvl w:val="0"/>
                <w:numId w:val="584"/>
              </w:numPr>
              <w:ind w:leftChars="0"/>
              <w:rPr>
                <w:rFonts w:hAnsi="新細明體"/>
              </w:rPr>
            </w:pPr>
            <w:r w:rsidRPr="00C06D60">
              <w:rPr>
                <w:rFonts w:hAnsi="新細明體" w:hint="eastAsia"/>
              </w:rPr>
              <w:t>相當二級機關之獨立機關為處理第一項業務需要得設附屬之機關，其組織規模建制標準準用前項規定。</w:t>
            </w:r>
          </w:p>
          <w:p w:rsidR="005524DB" w:rsidRPr="00C06D60" w:rsidRDefault="005524DB" w:rsidP="00DC66A4">
            <w:pPr>
              <w:pStyle w:val="aff"/>
              <w:widowControl/>
              <w:numPr>
                <w:ilvl w:val="0"/>
                <w:numId w:val="584"/>
              </w:numPr>
              <w:ind w:leftChars="0"/>
              <w:rPr>
                <w:rFonts w:hAnsi="新細明體"/>
              </w:rPr>
            </w:pPr>
            <w:r w:rsidRPr="00C06D60">
              <w:rPr>
                <w:rFonts w:hAnsi="新細明體" w:hint="eastAsia"/>
              </w:rPr>
              <w:t>第一項及第三項</w:t>
            </w:r>
            <w:r w:rsidRPr="00C06D60">
              <w:rPr>
                <w:rFonts w:hAnsi="新細明體" w:hint="eastAsia"/>
                <w:b/>
              </w:rPr>
              <w:t>署、局</w:t>
            </w:r>
            <w:r w:rsidRPr="00C06D60">
              <w:rPr>
                <w:rFonts w:hAnsi="新細明體" w:hint="eastAsia"/>
              </w:rPr>
              <w:t>之總數</w:t>
            </w:r>
            <w:r w:rsidRPr="00C06D60">
              <w:rPr>
                <w:rFonts w:hAnsi="新細明體" w:hint="eastAsia"/>
                <w:color w:val="FF0000"/>
              </w:rPr>
              <w:t>除地方分支機關外</w:t>
            </w:r>
            <w:r w:rsidRPr="00C06D60">
              <w:rPr>
                <w:rFonts w:hAnsi="新細明體" w:hint="eastAsia"/>
              </w:rPr>
              <w:t>，以</w:t>
            </w:r>
            <w:r w:rsidRPr="00C06D60">
              <w:rPr>
                <w:rFonts w:hAnsi="新細明體" w:hint="eastAsia"/>
                <w:b/>
                <w:color w:val="FF0000"/>
              </w:rPr>
              <w:t>70個</w:t>
            </w:r>
            <w:r w:rsidRPr="00C06D60">
              <w:rPr>
                <w:rFonts w:hAnsi="新細明體" w:hint="eastAsia"/>
              </w:rPr>
              <w:t>為限。</w:t>
            </w:r>
          </w:p>
        </w:tc>
      </w:tr>
      <w:tr w:rsidR="005524DB" w:rsidRPr="00203372" w:rsidTr="005524DB">
        <w:trPr>
          <w:jc w:val="center"/>
        </w:trPr>
        <w:tc>
          <w:tcPr>
            <w:tcW w:w="1701" w:type="dxa"/>
            <w:vAlign w:val="center"/>
          </w:tcPr>
          <w:p w:rsidR="005524DB" w:rsidRPr="00896056" w:rsidRDefault="005524DB" w:rsidP="005524DB">
            <w:pPr>
              <w:jc w:val="center"/>
            </w:pPr>
            <w:r w:rsidRPr="00896056">
              <w:rPr>
                <w:rFonts w:hAnsi="新細明體" w:hint="eastAsia"/>
                <w:color w:val="984806" w:themeColor="accent6" w:themeShade="80"/>
              </w:rPr>
              <w:t>§34</w:t>
            </w:r>
          </w:p>
        </w:tc>
        <w:tc>
          <w:tcPr>
            <w:tcW w:w="8504" w:type="dxa"/>
          </w:tcPr>
          <w:p w:rsidR="005524DB" w:rsidRPr="00532504" w:rsidRDefault="005524DB" w:rsidP="005524DB">
            <w:pPr>
              <w:widowControl/>
              <w:rPr>
                <w:rFonts w:hAnsi="新細明體"/>
              </w:rPr>
            </w:pPr>
            <w:r w:rsidRPr="005524DB">
              <w:rPr>
                <w:rFonts w:hAnsi="新細明體" w:hint="eastAsia"/>
              </w:rPr>
              <w:t>行政院及各級機關輔助單位不得超過六個處、室，每單位以三科至六科為原則。</w:t>
            </w:r>
          </w:p>
        </w:tc>
      </w:tr>
    </w:tbl>
    <w:p w:rsidR="00FA27EC" w:rsidRDefault="00FA27EC" w:rsidP="001F67F7"/>
    <w:p w:rsidR="006D4668" w:rsidRDefault="002F4ABD" w:rsidP="006D4668">
      <w:pPr>
        <w:pStyle w:val="afff7"/>
        <w:rPr>
          <w:shd w:val="clear" w:color="auto" w:fill="E5DFEC" w:themeFill="accent4" w:themeFillTint="33"/>
        </w:rPr>
      </w:pPr>
      <w:r w:rsidRPr="002F4ABD">
        <w:rPr>
          <w:rFonts w:hint="eastAsia"/>
          <w:color w:val="FF0000"/>
        </w:rPr>
        <w:t>★</w:t>
      </w:r>
      <w:r w:rsidR="006D4668" w:rsidRPr="002F4ABD">
        <w:rPr>
          <w:rFonts w:hint="eastAsia"/>
        </w:rPr>
        <w:t>《</w:t>
      </w:r>
      <w:bookmarkStart w:id="23" w:name="地方行政機關組織準則"/>
      <w:r w:rsidR="00F66ADA">
        <w:fldChar w:fldCharType="begin"/>
      </w:r>
      <w:r w:rsidR="00F66ADA">
        <w:instrText xml:space="preserve"> HYPERLINK </w:instrText>
      </w:r>
      <w:r w:rsidR="00F66ADA">
        <w:rPr>
          <w:rFonts w:hint="eastAsia"/>
        </w:rPr>
        <w:instrText>"../地方自治筆記.docx"</w:instrText>
      </w:r>
      <w:r w:rsidR="00F66ADA">
        <w:instrText xml:space="preserve"> \l "</w:instrText>
      </w:r>
      <w:r w:rsidR="00F66ADA">
        <w:rPr>
          <w:rFonts w:hint="eastAsia"/>
        </w:rPr>
        <w:instrText>地方行政機關組織準則</w:instrText>
      </w:r>
      <w:r w:rsidR="00F66ADA">
        <w:instrText xml:space="preserve">" </w:instrText>
      </w:r>
      <w:r w:rsidR="00F66ADA">
        <w:fldChar w:fldCharType="separate"/>
      </w:r>
      <w:r w:rsidR="006D4668" w:rsidRPr="00F66ADA">
        <w:rPr>
          <w:rFonts w:hint="eastAsia"/>
        </w:rPr>
        <w:t>地方行政機關組織準則</w:t>
      </w:r>
      <w:bookmarkEnd w:id="23"/>
      <w:r w:rsidR="00F66ADA">
        <w:fldChar w:fldCharType="end"/>
      </w:r>
      <w:r w:rsidR="006D4668" w:rsidRPr="002F4ABD">
        <w:rPr>
          <w:rFonts w:hint="eastAsia"/>
        </w:rPr>
        <w:t>》</w:t>
      </w:r>
    </w:p>
    <w:p w:rsidR="00C221ED" w:rsidRPr="00C221ED" w:rsidRDefault="00C221ED" w:rsidP="00C221ED">
      <w:r>
        <w:rPr>
          <w:rFonts w:hint="eastAsia"/>
        </w:rPr>
        <w:t>(地治)</w:t>
      </w:r>
    </w:p>
    <w:tbl>
      <w:tblPr>
        <w:tblStyle w:val="aff1"/>
        <w:tblW w:w="10205" w:type="dxa"/>
        <w:jc w:val="center"/>
        <w:tblLook w:val="04A0" w:firstRow="1" w:lastRow="0" w:firstColumn="1" w:lastColumn="0" w:noHBand="0" w:noVBand="1"/>
      </w:tblPr>
      <w:tblGrid>
        <w:gridCol w:w="1701"/>
        <w:gridCol w:w="8504"/>
      </w:tblGrid>
      <w:tr w:rsidR="003C27F3" w:rsidRPr="00203372" w:rsidTr="00CA3BA1">
        <w:trPr>
          <w:jc w:val="center"/>
        </w:trPr>
        <w:tc>
          <w:tcPr>
            <w:tcW w:w="1701" w:type="dxa"/>
            <w:vAlign w:val="center"/>
          </w:tcPr>
          <w:p w:rsidR="003C27F3" w:rsidRDefault="003C27F3" w:rsidP="00CA3BA1">
            <w:pPr>
              <w:jc w:val="center"/>
              <w:rPr>
                <w:rFonts w:hAnsi="新細明體"/>
                <w:color w:val="984806" w:themeColor="accent6" w:themeShade="80"/>
              </w:rPr>
            </w:pPr>
            <w:r w:rsidRPr="003C27F3">
              <w:rPr>
                <w:rFonts w:hAnsi="新細明體" w:hint="eastAsia"/>
                <w:color w:val="984806" w:themeColor="accent6" w:themeShade="80"/>
              </w:rPr>
              <w:t>§</w:t>
            </w:r>
            <w:r>
              <w:rPr>
                <w:rFonts w:hAnsi="新細明體" w:hint="eastAsia"/>
                <w:color w:val="984806" w:themeColor="accent6" w:themeShade="80"/>
              </w:rPr>
              <w:t>6</w:t>
            </w:r>
          </w:p>
          <w:p w:rsidR="003C27F3" w:rsidRPr="003C27F3" w:rsidRDefault="003C27F3" w:rsidP="00CA3BA1">
            <w:pPr>
              <w:jc w:val="center"/>
              <w:rPr>
                <w:rFonts w:hAnsi="新細明體"/>
                <w:color w:val="984806" w:themeColor="accent6" w:themeShade="80"/>
                <w:u w:val="single"/>
              </w:rPr>
            </w:pPr>
            <w:r w:rsidRPr="003C27F3">
              <w:rPr>
                <w:rFonts w:hAnsi="新細明體" w:hint="eastAsia"/>
                <w:sz w:val="22"/>
                <w:u w:val="single"/>
              </w:rPr>
              <w:t>&lt;109身三&gt;</w:t>
            </w:r>
          </w:p>
        </w:tc>
        <w:tc>
          <w:tcPr>
            <w:tcW w:w="8504" w:type="dxa"/>
          </w:tcPr>
          <w:p w:rsidR="003C27F3" w:rsidRPr="003C27F3" w:rsidRDefault="003C27F3" w:rsidP="00CA3BA1">
            <w:pPr>
              <w:rPr>
                <w:rFonts w:hAnsi="新細明體"/>
              </w:rPr>
            </w:pPr>
            <w:r w:rsidRPr="00F4278B">
              <w:rPr>
                <w:rFonts w:hAnsi="新細明體" w:hint="eastAsia"/>
              </w:rPr>
              <w:t>地方行政機關及其內部單位應依</w:t>
            </w:r>
            <w:r w:rsidRPr="00F4278B">
              <w:rPr>
                <w:rFonts w:hAnsi="新細明體" w:hint="eastAsia"/>
                <w:color w:val="FF0000"/>
              </w:rPr>
              <w:t>職能類同</w:t>
            </w:r>
            <w:r w:rsidRPr="00F4278B">
              <w:rPr>
                <w:rFonts w:hAnsi="新細明體" w:hint="eastAsia"/>
              </w:rPr>
              <w:t>、</w:t>
            </w:r>
            <w:r w:rsidRPr="00F4278B">
              <w:rPr>
                <w:rFonts w:hAnsi="新細明體" w:hint="eastAsia"/>
                <w:color w:val="FF0000"/>
              </w:rPr>
              <w:t>業務均衡</w:t>
            </w:r>
            <w:r w:rsidRPr="00F4278B">
              <w:rPr>
                <w:rFonts w:hAnsi="新細明體" w:hint="eastAsia"/>
              </w:rPr>
              <w:t>、</w:t>
            </w:r>
            <w:r w:rsidRPr="00F4278B">
              <w:rPr>
                <w:rFonts w:hAnsi="新細明體" w:hint="eastAsia"/>
                <w:color w:val="FF0000"/>
              </w:rPr>
              <w:t>權責分明</w:t>
            </w:r>
            <w:r w:rsidRPr="00F4278B">
              <w:rPr>
                <w:rFonts w:hAnsi="新細明體" w:hint="eastAsia"/>
              </w:rPr>
              <w:t>、管理經濟、整體配合及</w:t>
            </w:r>
            <w:r w:rsidRPr="00F4278B">
              <w:rPr>
                <w:rFonts w:hAnsi="新細明體" w:hint="eastAsia"/>
                <w:color w:val="FF0000"/>
              </w:rPr>
              <w:t>規模適中</w:t>
            </w:r>
            <w:r w:rsidRPr="00F4278B">
              <w:rPr>
                <w:rFonts w:hAnsi="新細明體" w:hint="eastAsia"/>
              </w:rPr>
              <w:t>之原則設立或調整；其業務性質相同或相近者，應劃由同一機關或單位掌理</w:t>
            </w:r>
            <w:r>
              <w:rPr>
                <w:rFonts w:hAnsi="新細明體" w:hint="eastAsia"/>
              </w:rPr>
              <w:t>。</w:t>
            </w:r>
          </w:p>
        </w:tc>
      </w:tr>
      <w:tr w:rsidR="006D4668" w:rsidRPr="00203372" w:rsidTr="00CA3BA1">
        <w:trPr>
          <w:jc w:val="center"/>
        </w:trPr>
        <w:tc>
          <w:tcPr>
            <w:tcW w:w="1701" w:type="dxa"/>
            <w:vAlign w:val="center"/>
          </w:tcPr>
          <w:p w:rsidR="006D4668" w:rsidRDefault="006D4668" w:rsidP="00CA3BA1">
            <w:pPr>
              <w:jc w:val="center"/>
              <w:rPr>
                <w:rFonts w:hAnsi="新細明體"/>
                <w:color w:val="984806" w:themeColor="accent6" w:themeShade="80"/>
              </w:rPr>
            </w:pPr>
            <w:r w:rsidRPr="003C27F3">
              <w:rPr>
                <w:rFonts w:hAnsi="新細明體" w:hint="eastAsia"/>
                <w:color w:val="984806" w:themeColor="accent6" w:themeShade="80"/>
              </w:rPr>
              <w:t>§</w:t>
            </w:r>
            <w:r w:rsidR="003C27F3" w:rsidRPr="003C27F3">
              <w:rPr>
                <w:rFonts w:hAnsi="新細明體" w:hint="eastAsia"/>
                <w:color w:val="984806" w:themeColor="accent6" w:themeShade="80"/>
              </w:rPr>
              <w:t>10</w:t>
            </w:r>
          </w:p>
          <w:p w:rsidR="003C27F3" w:rsidRPr="003C27F3" w:rsidRDefault="003C27F3" w:rsidP="00CA3BA1">
            <w:pPr>
              <w:jc w:val="center"/>
              <w:rPr>
                <w:rFonts w:hAnsi="新細明體"/>
                <w:color w:val="984806" w:themeColor="accent6" w:themeShade="80"/>
              </w:rPr>
            </w:pPr>
            <w:r w:rsidRPr="003C27F3">
              <w:rPr>
                <w:rFonts w:hAnsi="新細明體" w:hint="eastAsia"/>
                <w:sz w:val="22"/>
                <w:u w:val="single"/>
              </w:rPr>
              <w:t>&lt;109</w:t>
            </w:r>
            <w:r>
              <w:rPr>
                <w:rFonts w:hAnsi="新細明體" w:hint="eastAsia"/>
                <w:sz w:val="22"/>
                <w:u w:val="single"/>
              </w:rPr>
              <w:t>普</w:t>
            </w:r>
            <w:r w:rsidRPr="003C27F3">
              <w:rPr>
                <w:rFonts w:hAnsi="新細明體" w:hint="eastAsia"/>
                <w:sz w:val="22"/>
                <w:u w:val="single"/>
              </w:rPr>
              <w:t>&gt;</w:t>
            </w:r>
          </w:p>
        </w:tc>
        <w:tc>
          <w:tcPr>
            <w:tcW w:w="8504" w:type="dxa"/>
          </w:tcPr>
          <w:p w:rsidR="003C27F3" w:rsidRPr="00841F29" w:rsidRDefault="003C27F3" w:rsidP="00DC66A4">
            <w:pPr>
              <w:pStyle w:val="aff"/>
              <w:widowControl/>
              <w:numPr>
                <w:ilvl w:val="0"/>
                <w:numId w:val="237"/>
              </w:numPr>
              <w:ind w:leftChars="0"/>
              <w:rPr>
                <w:rFonts w:hAnsi="新細明體"/>
              </w:rPr>
            </w:pPr>
            <w:r w:rsidRPr="00841F29">
              <w:rPr>
                <w:rFonts w:hAnsi="新細明體" w:hint="eastAsia"/>
              </w:rPr>
              <w:t>直轄市政府置市長一人，對外代表該市，綜理市政；</w:t>
            </w:r>
            <w:r w:rsidRPr="00841F29">
              <w:rPr>
                <w:rFonts w:hAnsi="新細明體" w:hint="eastAsia"/>
                <w:color w:val="FF0000"/>
              </w:rPr>
              <w:t>置副市長</w:t>
            </w:r>
            <w:r>
              <w:rPr>
                <w:rFonts w:hAnsi="新細明體" w:hint="eastAsia"/>
                <w:color w:val="FF0000"/>
              </w:rPr>
              <w:t>2</w:t>
            </w:r>
            <w:r w:rsidRPr="00841F29">
              <w:rPr>
                <w:rFonts w:hAnsi="新細明體" w:hint="eastAsia"/>
                <w:color w:val="FF0000"/>
              </w:rPr>
              <w:t>人</w:t>
            </w:r>
            <w:r w:rsidRPr="00841F29">
              <w:rPr>
                <w:rFonts w:hAnsi="新細明體" w:hint="eastAsia"/>
              </w:rPr>
              <w:t>，襄助市長處理市政；人口在250萬人以上之直轄市，得增置副市長一人，職務均比照</w:t>
            </w:r>
            <w:r w:rsidRPr="00841F29">
              <w:rPr>
                <w:rFonts w:hAnsi="新細明體" w:hint="eastAsia"/>
                <w:color w:val="FF0000"/>
              </w:rPr>
              <w:t>簡任第</w:t>
            </w:r>
            <w:r>
              <w:rPr>
                <w:rFonts w:hAnsi="新細明體" w:hint="eastAsia"/>
                <w:color w:val="FF0000"/>
              </w:rPr>
              <w:t>14</w:t>
            </w:r>
            <w:r w:rsidRPr="00841F29">
              <w:rPr>
                <w:rFonts w:hAnsi="新細明體" w:hint="eastAsia"/>
                <w:color w:val="FF0000"/>
              </w:rPr>
              <w:t>職等</w:t>
            </w:r>
            <w:r w:rsidRPr="00841F29">
              <w:rPr>
                <w:rFonts w:hAnsi="新細明體" w:hint="eastAsia"/>
              </w:rPr>
              <w:t>，由市長任命，並報行政院備查。</w:t>
            </w:r>
          </w:p>
          <w:p w:rsidR="006D4668" w:rsidRPr="003C27F3" w:rsidRDefault="003C27F3" w:rsidP="00DC66A4">
            <w:pPr>
              <w:pStyle w:val="aff"/>
              <w:widowControl/>
              <w:numPr>
                <w:ilvl w:val="0"/>
                <w:numId w:val="237"/>
              </w:numPr>
              <w:ind w:leftChars="0"/>
              <w:rPr>
                <w:rFonts w:hAnsi="新細明體"/>
              </w:rPr>
            </w:pPr>
            <w:r w:rsidRPr="00841F29">
              <w:rPr>
                <w:rFonts w:hAnsi="新細明體" w:hint="eastAsia"/>
              </w:rPr>
              <w:t>直轄市政府</w:t>
            </w:r>
            <w:r w:rsidRPr="00841F29">
              <w:rPr>
                <w:rFonts w:hAnsi="新細明體" w:hint="eastAsia"/>
                <w:color w:val="FF0000"/>
              </w:rPr>
              <w:t>置秘書長一人</w:t>
            </w:r>
            <w:r w:rsidRPr="00841F29">
              <w:rPr>
                <w:rFonts w:hAnsi="新細明體" w:hint="eastAsia"/>
              </w:rPr>
              <w:t>，由市長依公務人員任用法任免之；置副秘書長二人、參事、技監、顧問、參議；人口在250萬人以上之直轄市，並得增置副秘書長一人，均由市長依法任免之。</w:t>
            </w:r>
          </w:p>
        </w:tc>
      </w:tr>
    </w:tbl>
    <w:p w:rsidR="006D4668" w:rsidRDefault="006D4668" w:rsidP="006D4668">
      <w:pPr>
        <w:widowControl/>
      </w:pPr>
      <w:r>
        <w:rPr>
          <w:rFonts w:hint="eastAsia"/>
        </w:rPr>
        <w:t xml:space="preserve">地方行政機關依下列規定，分層級設機關： </w:t>
      </w:r>
    </w:p>
    <w:p w:rsidR="006D4668" w:rsidRDefault="006D4668" w:rsidP="00DC66A4">
      <w:pPr>
        <w:pStyle w:val="aff"/>
        <w:widowControl/>
        <w:numPr>
          <w:ilvl w:val="0"/>
          <w:numId w:val="89"/>
        </w:numPr>
        <w:ind w:leftChars="0"/>
      </w:pPr>
      <w:r w:rsidRPr="006E03DA">
        <w:rPr>
          <w:rFonts w:hint="eastAsia"/>
          <w:b/>
        </w:rPr>
        <w:t>直轄市</w:t>
      </w:r>
      <w:r>
        <w:rPr>
          <w:rFonts w:hint="eastAsia"/>
        </w:rPr>
        <w:t>政府所屬機關以分二層級為限：</w:t>
      </w:r>
      <w:r w:rsidR="003C27F3">
        <w:rPr>
          <w:rFonts w:hAnsi="新細明體" w:hint="eastAsia"/>
          <w:sz w:val="22"/>
          <w:u w:val="single"/>
        </w:rPr>
        <w:t>&lt;</w:t>
      </w:r>
      <w:r w:rsidR="007E4623">
        <w:rPr>
          <w:rFonts w:hAnsi="新細明體" w:hint="eastAsia"/>
          <w:sz w:val="22"/>
          <w:u w:val="single"/>
        </w:rPr>
        <w:t>105+</w:t>
      </w:r>
      <w:r w:rsidR="003C27F3">
        <w:rPr>
          <w:rFonts w:hAnsi="新細明體" w:hint="eastAsia"/>
          <w:sz w:val="22"/>
          <w:u w:val="single"/>
        </w:rPr>
        <w:t>110初&gt;</w:t>
      </w:r>
      <w:r>
        <w:rPr>
          <w:rFonts w:hint="eastAsia"/>
        </w:rPr>
        <w:t xml:space="preserve"> </w:t>
      </w:r>
    </w:p>
    <w:p w:rsidR="006D4668" w:rsidRDefault="006D4668" w:rsidP="006D4668">
      <w:pPr>
        <w:widowControl/>
        <w:ind w:firstLine="480"/>
      </w:pPr>
      <w:r>
        <w:rPr>
          <w:rFonts w:hint="eastAsia"/>
        </w:rPr>
        <w:t>一級機關：</w:t>
      </w:r>
      <w:r w:rsidRPr="00366C4D">
        <w:rPr>
          <w:rFonts w:hint="eastAsia"/>
          <w:b/>
          <w:color w:val="FF0000"/>
        </w:rPr>
        <w:t>局</w:t>
      </w:r>
      <w:r w:rsidRPr="006E03DA">
        <w:rPr>
          <w:rFonts w:hint="eastAsia"/>
          <w:color w:val="FF0000"/>
        </w:rPr>
        <w:t>、</w:t>
      </w:r>
      <w:r w:rsidRPr="007E4623">
        <w:rPr>
          <w:rFonts w:hint="eastAsia"/>
          <w:b/>
          <w:color w:val="FF0000"/>
        </w:rPr>
        <w:t>處</w:t>
      </w:r>
      <w:r w:rsidRPr="006E03DA">
        <w:rPr>
          <w:rFonts w:hint="eastAsia"/>
          <w:color w:val="FF0000"/>
        </w:rPr>
        <w:t>、</w:t>
      </w:r>
      <w:r w:rsidRPr="007E4623">
        <w:rPr>
          <w:rFonts w:hint="eastAsia"/>
          <w:b/>
          <w:color w:val="FF0000"/>
        </w:rPr>
        <w:t>委員會</w:t>
      </w:r>
      <w:r>
        <w:rPr>
          <w:rFonts w:hint="eastAsia"/>
        </w:rPr>
        <w:t xml:space="preserve">。處限於輔助兼具業務性質之機關用之。 </w:t>
      </w:r>
    </w:p>
    <w:p w:rsidR="006D4668" w:rsidRDefault="006D4668" w:rsidP="006D4668">
      <w:pPr>
        <w:widowControl/>
        <w:ind w:firstLine="480"/>
      </w:pPr>
      <w:r>
        <w:rPr>
          <w:rFonts w:hint="eastAsia"/>
        </w:rPr>
        <w:t>二級機關：</w:t>
      </w:r>
      <w:r w:rsidRPr="006E03DA">
        <w:rPr>
          <w:rFonts w:hint="eastAsia"/>
          <w:color w:val="FF0000"/>
        </w:rPr>
        <w:t>處、大隊、所、中心</w:t>
      </w:r>
    </w:p>
    <w:p w:rsidR="006D4668" w:rsidRDefault="006D4668" w:rsidP="00DC66A4">
      <w:pPr>
        <w:pStyle w:val="aff"/>
        <w:widowControl/>
        <w:numPr>
          <w:ilvl w:val="0"/>
          <w:numId w:val="89"/>
        </w:numPr>
        <w:ind w:leftChars="0"/>
      </w:pPr>
      <w:r w:rsidRPr="006E03DA">
        <w:rPr>
          <w:rFonts w:hint="eastAsia"/>
          <w:b/>
        </w:rPr>
        <w:t>縣</w:t>
      </w:r>
      <w:r w:rsidR="000E2D7F">
        <w:rPr>
          <w:rFonts w:hint="eastAsia"/>
          <w:b/>
        </w:rPr>
        <w:t>(</w:t>
      </w:r>
      <w:r w:rsidRPr="006E03DA">
        <w:rPr>
          <w:rFonts w:hint="eastAsia"/>
          <w:b/>
        </w:rPr>
        <w:t>市</w:t>
      </w:r>
      <w:r w:rsidR="000E2D7F">
        <w:rPr>
          <w:rFonts w:hint="eastAsia"/>
          <w:b/>
        </w:rPr>
        <w:t>)</w:t>
      </w:r>
      <w:r w:rsidRPr="006E03DA">
        <w:rPr>
          <w:rFonts w:hint="eastAsia"/>
          <w:b/>
        </w:rPr>
        <w:t>政府</w:t>
      </w:r>
      <w:r>
        <w:rPr>
          <w:rFonts w:hint="eastAsia"/>
        </w:rPr>
        <w:t xml:space="preserve">所屬機關以分二層級為限： </w:t>
      </w:r>
    </w:p>
    <w:p w:rsidR="006D4668" w:rsidRDefault="006D4668" w:rsidP="006D4668">
      <w:pPr>
        <w:widowControl/>
        <w:ind w:firstLine="480"/>
      </w:pPr>
      <w:r>
        <w:rPr>
          <w:rFonts w:hint="eastAsia"/>
        </w:rPr>
        <w:t>一級機關：局</w:t>
      </w:r>
    </w:p>
    <w:p w:rsidR="006D4668" w:rsidRDefault="006D4668" w:rsidP="006D4668">
      <w:pPr>
        <w:widowControl/>
        <w:ind w:firstLine="480"/>
      </w:pPr>
      <w:r>
        <w:rPr>
          <w:rFonts w:hint="eastAsia"/>
        </w:rPr>
        <w:t>二級機關：隊、所。</w:t>
      </w:r>
    </w:p>
    <w:p w:rsidR="00A452A0" w:rsidRPr="00366C4D" w:rsidRDefault="006D4668" w:rsidP="00DC66A4">
      <w:pPr>
        <w:pStyle w:val="aff"/>
        <w:widowControl/>
        <w:numPr>
          <w:ilvl w:val="0"/>
          <w:numId w:val="89"/>
        </w:numPr>
        <w:ind w:leftChars="0"/>
      </w:pPr>
      <w:r w:rsidRPr="006E03DA">
        <w:rPr>
          <w:rFonts w:hint="eastAsia"/>
          <w:b/>
        </w:rPr>
        <w:t>鄉</w:t>
      </w:r>
      <w:r w:rsidR="000E2D7F">
        <w:rPr>
          <w:rFonts w:hint="eastAsia"/>
          <w:b/>
        </w:rPr>
        <w:t>(</w:t>
      </w:r>
      <w:r w:rsidRPr="006E03DA">
        <w:rPr>
          <w:rFonts w:hint="eastAsia"/>
          <w:b/>
        </w:rPr>
        <w:t>鎮、市</w:t>
      </w:r>
      <w:r w:rsidR="000E2D7F">
        <w:rPr>
          <w:rFonts w:hint="eastAsia"/>
          <w:b/>
        </w:rPr>
        <w:t>)</w:t>
      </w:r>
      <w:r w:rsidRPr="006E03DA">
        <w:rPr>
          <w:rFonts w:hint="eastAsia"/>
          <w:b/>
        </w:rPr>
        <w:t>公所</w:t>
      </w:r>
      <w:r>
        <w:rPr>
          <w:rFonts w:hint="eastAsia"/>
        </w:rPr>
        <w:t>所屬機關以一層級為限，其名稱為</w:t>
      </w:r>
      <w:r w:rsidRPr="006E03DA">
        <w:rPr>
          <w:rFonts w:hint="eastAsia"/>
          <w:color w:val="FF0000"/>
        </w:rPr>
        <w:t>隊、所、館</w:t>
      </w:r>
      <w:r>
        <w:rPr>
          <w:rFonts w:hint="eastAsia"/>
        </w:rPr>
        <w:t>。</w:t>
      </w:r>
    </w:p>
    <w:p w:rsidR="0051027C" w:rsidRDefault="0051027C">
      <w:pPr>
        <w:widowControl/>
        <w:rPr>
          <w:rFonts w:ascii="標楷體" w:eastAsia="標楷體" w:hAnsiTheme="majorHAnsi" w:cstheme="majorBidi"/>
          <w:b/>
          <w:iCs/>
          <w:sz w:val="32"/>
          <w:szCs w:val="24"/>
        </w:rPr>
      </w:pPr>
      <w:r>
        <w:br w:type="page"/>
      </w:r>
    </w:p>
    <w:p w:rsidR="00366C4D" w:rsidRDefault="00366C4D" w:rsidP="008B1837">
      <w:pPr>
        <w:pStyle w:val="afff7"/>
      </w:pPr>
      <w:r w:rsidRPr="00896056">
        <w:rPr>
          <w:rFonts w:hint="eastAsia"/>
        </w:rPr>
        <w:t>《</w:t>
      </w:r>
      <w:bookmarkStart w:id="24" w:name="行政法人法"/>
      <w:r w:rsidRPr="002F4ABD">
        <w:fldChar w:fldCharType="begin"/>
      </w:r>
      <w:r>
        <w:instrText xml:space="preserve"> HYPERLINK "file:///C:\\Users\\USER\\Desktop\\國考一般行政、民政\\Note\\行政法筆記.docx" \l "行政法人法" </w:instrText>
      </w:r>
      <w:r w:rsidRPr="002F4ABD">
        <w:fldChar w:fldCharType="separate"/>
      </w:r>
      <w:r w:rsidRPr="002F4ABD">
        <w:t>行政法人</w:t>
      </w:r>
      <w:r w:rsidRPr="002F4ABD">
        <w:fldChar w:fldCharType="end"/>
      </w:r>
      <w:r w:rsidRPr="002F4ABD">
        <w:rPr>
          <w:rFonts w:hint="eastAsia"/>
        </w:rPr>
        <w:t>法</w:t>
      </w:r>
      <w:bookmarkEnd w:id="24"/>
      <w:r w:rsidRPr="00896056">
        <w:rPr>
          <w:rFonts w:hint="eastAsia"/>
        </w:rPr>
        <w:t>》</w:t>
      </w:r>
    </w:p>
    <w:p w:rsidR="00366C4D" w:rsidRDefault="008B1837" w:rsidP="008B1837">
      <w:r w:rsidRPr="008B1837">
        <w:rPr>
          <w:rFonts w:hint="eastAsia"/>
          <w:color w:val="FF0000"/>
        </w:rPr>
        <w:t>國立中正文化中心</w:t>
      </w:r>
      <w:r>
        <w:rPr>
          <w:rFonts w:hint="eastAsia"/>
        </w:rPr>
        <w:t>為我國設立之第一個行政法人</w:t>
      </w:r>
      <w:r w:rsidRPr="008B1837">
        <w:rPr>
          <w:rFonts w:hAnsi="新細明體" w:hint="eastAsia"/>
          <w:sz w:val="22"/>
          <w:u w:val="single"/>
        </w:rPr>
        <w:t>&lt;104初&gt;</w:t>
      </w:r>
    </w:p>
    <w:tbl>
      <w:tblPr>
        <w:tblStyle w:val="aff1"/>
        <w:tblW w:w="8787" w:type="dxa"/>
        <w:jc w:val="center"/>
        <w:tblLook w:val="04A0" w:firstRow="1" w:lastRow="0" w:firstColumn="1" w:lastColumn="0" w:noHBand="0" w:noVBand="1"/>
      </w:tblPr>
      <w:tblGrid>
        <w:gridCol w:w="5669"/>
        <w:gridCol w:w="3118"/>
      </w:tblGrid>
      <w:tr w:rsidR="008B1837" w:rsidTr="008B1837">
        <w:trPr>
          <w:jc w:val="center"/>
        </w:trPr>
        <w:tc>
          <w:tcPr>
            <w:tcW w:w="5669" w:type="dxa"/>
            <w:vAlign w:val="center"/>
          </w:tcPr>
          <w:p w:rsidR="008B1837" w:rsidRDefault="008B1837" w:rsidP="008B1837">
            <w:pPr>
              <w:pStyle w:val="aff"/>
              <w:ind w:leftChars="0" w:left="0"/>
              <w:jc w:val="center"/>
            </w:pPr>
            <w:r>
              <w:rPr>
                <w:rFonts w:hint="eastAsia"/>
              </w:rPr>
              <w:t>全國性</w:t>
            </w:r>
          </w:p>
        </w:tc>
        <w:tc>
          <w:tcPr>
            <w:tcW w:w="3118" w:type="dxa"/>
            <w:vAlign w:val="center"/>
          </w:tcPr>
          <w:p w:rsidR="008B1837" w:rsidRDefault="008B1837" w:rsidP="008B1837">
            <w:pPr>
              <w:pStyle w:val="aff"/>
              <w:ind w:leftChars="0" w:left="0"/>
              <w:jc w:val="center"/>
            </w:pPr>
            <w:r>
              <w:rPr>
                <w:rFonts w:hint="eastAsia"/>
              </w:rPr>
              <w:t>地方性</w:t>
            </w:r>
          </w:p>
        </w:tc>
      </w:tr>
      <w:tr w:rsidR="008B1837" w:rsidTr="008B1837">
        <w:trPr>
          <w:jc w:val="center"/>
        </w:trPr>
        <w:tc>
          <w:tcPr>
            <w:tcW w:w="5669" w:type="dxa"/>
          </w:tcPr>
          <w:p w:rsidR="008B1837" w:rsidRPr="0001776F" w:rsidRDefault="008B1837" w:rsidP="00DC66A4">
            <w:pPr>
              <w:pStyle w:val="aff"/>
              <w:numPr>
                <w:ilvl w:val="0"/>
                <w:numId w:val="571"/>
              </w:numPr>
              <w:ind w:leftChars="0"/>
              <w:rPr>
                <w:b/>
              </w:rPr>
            </w:pPr>
            <w:r w:rsidRPr="0001776F">
              <w:rPr>
                <w:rFonts w:hint="eastAsia"/>
                <w:b/>
              </w:rPr>
              <w:t>國家災害防救科技中心</w:t>
            </w:r>
          </w:p>
          <w:p w:rsidR="008B1837" w:rsidRDefault="008B1837" w:rsidP="008B1837">
            <w:pPr>
              <w:pStyle w:val="aff"/>
              <w:ind w:leftChars="0"/>
            </w:pPr>
            <w:r>
              <w:rPr>
                <w:rFonts w:hint="eastAsia"/>
              </w:rPr>
              <w:t>國家災害防救科技中心設置條例(</w:t>
            </w:r>
            <w:r w:rsidRPr="0001776F">
              <w:rPr>
                <w:rFonts w:hAnsi="新細明體" w:hint="eastAsia"/>
                <w:color w:val="984806" w:themeColor="accent6" w:themeShade="80"/>
              </w:rPr>
              <w:t>§31</w:t>
            </w:r>
            <w:r>
              <w:rPr>
                <w:rFonts w:hint="eastAsia"/>
              </w:rPr>
              <w:t>:科技部)</w:t>
            </w:r>
          </w:p>
          <w:p w:rsidR="008B1837" w:rsidRDefault="008B1837" w:rsidP="00DC66A4">
            <w:pPr>
              <w:pStyle w:val="aff"/>
              <w:numPr>
                <w:ilvl w:val="0"/>
                <w:numId w:val="571"/>
              </w:numPr>
              <w:ind w:leftChars="0"/>
            </w:pPr>
            <w:r w:rsidRPr="0001776F">
              <w:rPr>
                <w:rFonts w:hint="eastAsia"/>
                <w:b/>
              </w:rPr>
              <w:t>國家運動訓練中心</w:t>
            </w:r>
          </w:p>
          <w:p w:rsidR="008B1837" w:rsidRDefault="008B1837" w:rsidP="008B1837">
            <w:pPr>
              <w:pStyle w:val="aff"/>
              <w:ind w:leftChars="0"/>
            </w:pPr>
            <w:r>
              <w:rPr>
                <w:rFonts w:hint="eastAsia"/>
              </w:rPr>
              <w:t>國家運動訓練中心設置條例(</w:t>
            </w:r>
            <w:r w:rsidRPr="0001776F">
              <w:rPr>
                <w:rFonts w:hAnsi="新細明體" w:hint="eastAsia"/>
                <w:color w:val="984806" w:themeColor="accent6" w:themeShade="80"/>
              </w:rPr>
              <w:t>§31</w:t>
            </w:r>
            <w:r>
              <w:rPr>
                <w:rFonts w:hint="eastAsia"/>
              </w:rPr>
              <w:t>:教育部)</w:t>
            </w:r>
          </w:p>
          <w:p w:rsidR="008B1837" w:rsidRPr="0001776F" w:rsidRDefault="008B1837" w:rsidP="00DC66A4">
            <w:pPr>
              <w:pStyle w:val="aff"/>
              <w:numPr>
                <w:ilvl w:val="0"/>
                <w:numId w:val="571"/>
              </w:numPr>
              <w:ind w:leftChars="0"/>
              <w:rPr>
                <w:b/>
              </w:rPr>
            </w:pPr>
            <w:r w:rsidRPr="0001776F">
              <w:rPr>
                <w:rFonts w:hint="eastAsia"/>
                <w:b/>
              </w:rPr>
              <w:t>國家</w:t>
            </w:r>
            <w:r w:rsidRPr="008E403B">
              <w:rPr>
                <w:rFonts w:hint="eastAsia"/>
                <w:b/>
                <w:color w:val="FF0000"/>
              </w:rPr>
              <w:t>中</w:t>
            </w:r>
            <w:r w:rsidRPr="0001776F">
              <w:rPr>
                <w:rFonts w:hint="eastAsia"/>
                <w:b/>
              </w:rPr>
              <w:t>山</w:t>
            </w:r>
            <w:r w:rsidRPr="008E403B">
              <w:rPr>
                <w:rFonts w:hint="eastAsia"/>
                <w:b/>
                <w:color w:val="FF0000"/>
              </w:rPr>
              <w:t>科</w:t>
            </w:r>
            <w:r w:rsidRPr="0001776F">
              <w:rPr>
                <w:rFonts w:hint="eastAsia"/>
                <w:b/>
              </w:rPr>
              <w:t>學</w:t>
            </w:r>
            <w:r w:rsidRPr="008E403B">
              <w:rPr>
                <w:rFonts w:hint="eastAsia"/>
                <w:b/>
                <w:color w:val="FF0000"/>
              </w:rPr>
              <w:t>研</w:t>
            </w:r>
            <w:r w:rsidRPr="0001776F">
              <w:rPr>
                <w:rFonts w:hint="eastAsia"/>
                <w:b/>
              </w:rPr>
              <w:t>究院</w:t>
            </w:r>
            <w:r>
              <w:rPr>
                <w:rFonts w:hint="eastAsia"/>
                <w:b/>
              </w:rPr>
              <w:t xml:space="preserve"> </w:t>
            </w:r>
            <w:r w:rsidRPr="006D4668">
              <w:rPr>
                <w:rFonts w:hAnsi="新細明體" w:hint="eastAsia"/>
                <w:sz w:val="22"/>
                <w:u w:val="single"/>
              </w:rPr>
              <w:t>&lt;110身</w:t>
            </w:r>
            <w:r>
              <w:rPr>
                <w:rFonts w:hAnsi="新細明體" w:hint="eastAsia"/>
                <w:sz w:val="22"/>
                <w:u w:val="single"/>
              </w:rPr>
              <w:t>四、110原五&gt;</w:t>
            </w:r>
          </w:p>
          <w:p w:rsidR="008B1837" w:rsidRDefault="008B1837" w:rsidP="008B1837">
            <w:pPr>
              <w:pStyle w:val="aff"/>
              <w:ind w:leftChars="0"/>
            </w:pPr>
            <w:r>
              <w:rPr>
                <w:rFonts w:hint="eastAsia"/>
              </w:rPr>
              <w:t>國家中山科學研究院設置條例(</w:t>
            </w:r>
            <w:r w:rsidRPr="0001776F">
              <w:rPr>
                <w:rFonts w:hAnsi="新細明體" w:hint="eastAsia"/>
                <w:color w:val="984806" w:themeColor="accent6" w:themeShade="80"/>
              </w:rPr>
              <w:t>§43</w:t>
            </w:r>
            <w:r>
              <w:rPr>
                <w:rFonts w:hint="eastAsia"/>
              </w:rPr>
              <w:t>:國防部)</w:t>
            </w:r>
          </w:p>
          <w:p w:rsidR="008B1837" w:rsidRPr="0001776F" w:rsidRDefault="008B1837" w:rsidP="00DC66A4">
            <w:pPr>
              <w:pStyle w:val="aff"/>
              <w:numPr>
                <w:ilvl w:val="0"/>
                <w:numId w:val="571"/>
              </w:numPr>
              <w:ind w:leftChars="0"/>
              <w:rPr>
                <w:b/>
              </w:rPr>
            </w:pPr>
            <w:r w:rsidRPr="0001776F">
              <w:rPr>
                <w:rFonts w:hint="eastAsia"/>
                <w:b/>
              </w:rPr>
              <w:t>國家表演藝術中心</w:t>
            </w:r>
            <w:r>
              <w:rPr>
                <w:rFonts w:hint="eastAsia"/>
                <w:b/>
              </w:rPr>
              <w:t xml:space="preserve"> </w:t>
            </w:r>
            <w:r w:rsidRPr="006D4668">
              <w:rPr>
                <w:rFonts w:hAnsi="新細明體" w:hint="eastAsia"/>
                <w:sz w:val="22"/>
                <w:u w:val="single"/>
              </w:rPr>
              <w:t>&lt;110身</w:t>
            </w:r>
            <w:r>
              <w:rPr>
                <w:rFonts w:hAnsi="新細明體" w:hint="eastAsia"/>
                <w:sz w:val="22"/>
                <w:u w:val="single"/>
              </w:rPr>
              <w:t>四&gt;</w:t>
            </w:r>
          </w:p>
          <w:p w:rsidR="008B1837" w:rsidRDefault="008B1837" w:rsidP="008B1837">
            <w:pPr>
              <w:pStyle w:val="aff"/>
              <w:ind w:leftChars="0"/>
            </w:pPr>
            <w:r>
              <w:rPr>
                <w:rFonts w:hint="eastAsia"/>
              </w:rPr>
              <w:t>國家表演藝術中心設置條例(</w:t>
            </w:r>
            <w:r w:rsidRPr="0001776F">
              <w:rPr>
                <w:rFonts w:hAnsi="新細明體" w:hint="eastAsia"/>
                <w:color w:val="984806" w:themeColor="accent6" w:themeShade="80"/>
              </w:rPr>
              <w:t>§42</w:t>
            </w:r>
            <w:r>
              <w:rPr>
                <w:rFonts w:hint="eastAsia"/>
              </w:rPr>
              <w:t>:文化部)</w:t>
            </w:r>
          </w:p>
          <w:p w:rsidR="008B1837" w:rsidRPr="0001776F" w:rsidRDefault="008B1837" w:rsidP="00DC66A4">
            <w:pPr>
              <w:pStyle w:val="aff"/>
              <w:numPr>
                <w:ilvl w:val="0"/>
                <w:numId w:val="571"/>
              </w:numPr>
              <w:ind w:leftChars="0"/>
              <w:rPr>
                <w:b/>
              </w:rPr>
            </w:pPr>
            <w:r w:rsidRPr="0001776F">
              <w:rPr>
                <w:rFonts w:hint="eastAsia"/>
                <w:b/>
              </w:rPr>
              <w:t>文化內容策進院</w:t>
            </w:r>
          </w:p>
          <w:p w:rsidR="008B1837" w:rsidRDefault="008B1837" w:rsidP="008B1837">
            <w:pPr>
              <w:pStyle w:val="aff"/>
              <w:ind w:leftChars="0"/>
            </w:pPr>
            <w:r>
              <w:rPr>
                <w:rFonts w:hint="eastAsia"/>
              </w:rPr>
              <w:t>文化內容策進院設置條例(</w:t>
            </w:r>
            <w:r w:rsidRPr="0001776F">
              <w:rPr>
                <w:rFonts w:hAnsi="新細明體" w:hint="eastAsia"/>
                <w:color w:val="984806" w:themeColor="accent6" w:themeShade="80"/>
              </w:rPr>
              <w:t>§33</w:t>
            </w:r>
            <w:r>
              <w:rPr>
                <w:rFonts w:hint="eastAsia"/>
              </w:rPr>
              <w:t>:文化部)</w:t>
            </w:r>
          </w:p>
          <w:p w:rsidR="008B1837" w:rsidRPr="0001776F" w:rsidRDefault="008B1837" w:rsidP="00DC66A4">
            <w:pPr>
              <w:pStyle w:val="aff"/>
              <w:numPr>
                <w:ilvl w:val="0"/>
                <w:numId w:val="571"/>
              </w:numPr>
              <w:ind w:leftChars="0"/>
              <w:rPr>
                <w:b/>
              </w:rPr>
            </w:pPr>
            <w:r w:rsidRPr="0001776F">
              <w:rPr>
                <w:rFonts w:hint="eastAsia"/>
                <w:b/>
              </w:rPr>
              <w:t>國家住宅及都市更新中心</w:t>
            </w:r>
          </w:p>
          <w:p w:rsidR="008B1837" w:rsidRPr="0001776F" w:rsidRDefault="008B1837" w:rsidP="008B1837">
            <w:pPr>
              <w:pStyle w:val="aff"/>
              <w:ind w:leftChars="0"/>
            </w:pPr>
            <w:r>
              <w:rPr>
                <w:rFonts w:hint="eastAsia"/>
              </w:rPr>
              <w:t>國家住宅及都市更新中心設置條例(</w:t>
            </w:r>
            <w:r w:rsidRPr="0001776F">
              <w:rPr>
                <w:rFonts w:hAnsi="新細明體" w:hint="eastAsia"/>
                <w:color w:val="984806" w:themeColor="accent6" w:themeShade="80"/>
              </w:rPr>
              <w:t>§32</w:t>
            </w:r>
            <w:r>
              <w:rPr>
                <w:rFonts w:hint="eastAsia"/>
              </w:rPr>
              <w:t>:內政部)</w:t>
            </w:r>
          </w:p>
          <w:p w:rsidR="008B1837" w:rsidRPr="0001776F" w:rsidRDefault="008B1837" w:rsidP="00DC66A4">
            <w:pPr>
              <w:pStyle w:val="aff"/>
              <w:numPr>
                <w:ilvl w:val="0"/>
                <w:numId w:val="571"/>
              </w:numPr>
              <w:ind w:leftChars="0"/>
              <w:rPr>
                <w:b/>
              </w:rPr>
            </w:pPr>
            <w:r w:rsidRPr="0001776F">
              <w:rPr>
                <w:rFonts w:hint="eastAsia"/>
                <w:b/>
              </w:rPr>
              <w:t>國家電影及視聽文化中心</w:t>
            </w:r>
          </w:p>
          <w:p w:rsidR="008B1837" w:rsidRDefault="008B1837" w:rsidP="008B1837">
            <w:pPr>
              <w:pStyle w:val="aff"/>
              <w:ind w:leftChars="0"/>
            </w:pPr>
            <w:r>
              <w:rPr>
                <w:rFonts w:hint="eastAsia"/>
              </w:rPr>
              <w:t>國家電影及視聽文化中心設置條例(</w:t>
            </w:r>
            <w:r w:rsidRPr="0001776F">
              <w:rPr>
                <w:rFonts w:hAnsi="新細明體" w:hint="eastAsia"/>
                <w:color w:val="984806" w:themeColor="accent6" w:themeShade="80"/>
              </w:rPr>
              <w:t>§31</w:t>
            </w:r>
            <w:r>
              <w:rPr>
                <w:rFonts w:hint="eastAsia"/>
              </w:rPr>
              <w:t>:文化部)</w:t>
            </w:r>
          </w:p>
        </w:tc>
        <w:tc>
          <w:tcPr>
            <w:tcW w:w="3118" w:type="dxa"/>
          </w:tcPr>
          <w:p w:rsidR="008B1837" w:rsidRDefault="008B1837" w:rsidP="00DC66A4">
            <w:pPr>
              <w:pStyle w:val="aff"/>
              <w:numPr>
                <w:ilvl w:val="0"/>
                <w:numId w:val="942"/>
              </w:numPr>
              <w:ind w:leftChars="0"/>
            </w:pPr>
            <w:r>
              <w:rPr>
                <w:rFonts w:hint="eastAsia"/>
              </w:rPr>
              <w:t>高雄市專業文化機構</w:t>
            </w:r>
          </w:p>
          <w:p w:rsidR="008B1837" w:rsidRDefault="008B1837" w:rsidP="00DC66A4">
            <w:pPr>
              <w:pStyle w:val="aff"/>
              <w:numPr>
                <w:ilvl w:val="0"/>
                <w:numId w:val="942"/>
              </w:numPr>
              <w:ind w:leftChars="0"/>
            </w:pPr>
            <w:r>
              <w:rPr>
                <w:rFonts w:hint="eastAsia"/>
              </w:rPr>
              <w:t>臺南市美術館</w:t>
            </w:r>
          </w:p>
          <w:p w:rsidR="008B1837" w:rsidRDefault="008B1837" w:rsidP="00DC66A4">
            <w:pPr>
              <w:pStyle w:val="aff"/>
              <w:numPr>
                <w:ilvl w:val="0"/>
                <w:numId w:val="942"/>
              </w:numPr>
              <w:ind w:leftChars="0"/>
            </w:pPr>
            <w:r>
              <w:rPr>
                <w:rFonts w:hint="eastAsia"/>
              </w:rPr>
              <w:t>高雄市立圖書館</w:t>
            </w:r>
          </w:p>
          <w:p w:rsidR="008B1837" w:rsidRDefault="008B1837" w:rsidP="00DC66A4">
            <w:pPr>
              <w:pStyle w:val="aff"/>
              <w:numPr>
                <w:ilvl w:val="0"/>
                <w:numId w:val="942"/>
              </w:numPr>
              <w:ind w:leftChars="0"/>
            </w:pPr>
            <w:r>
              <w:rPr>
                <w:rFonts w:hint="eastAsia"/>
              </w:rPr>
              <w:t>高雄市流行音樂中心</w:t>
            </w:r>
          </w:p>
          <w:p w:rsidR="008B1837" w:rsidRDefault="008B1837" w:rsidP="00DC66A4">
            <w:pPr>
              <w:pStyle w:val="aff"/>
              <w:numPr>
                <w:ilvl w:val="0"/>
                <w:numId w:val="942"/>
              </w:numPr>
              <w:ind w:leftChars="0"/>
            </w:pPr>
            <w:r>
              <w:rPr>
                <w:rFonts w:hint="eastAsia"/>
              </w:rPr>
              <w:t>台北市流行音樂中心</w:t>
            </w:r>
          </w:p>
          <w:p w:rsidR="008B1837" w:rsidRDefault="008B1837" w:rsidP="00DC66A4">
            <w:pPr>
              <w:pStyle w:val="aff"/>
              <w:numPr>
                <w:ilvl w:val="0"/>
                <w:numId w:val="942"/>
              </w:numPr>
              <w:ind w:leftChars="0"/>
            </w:pPr>
            <w:r>
              <w:rPr>
                <w:rFonts w:hint="eastAsia"/>
              </w:rPr>
              <w:t>苗栗縣苗北藝文中心</w:t>
            </w:r>
          </w:p>
        </w:tc>
      </w:tr>
    </w:tbl>
    <w:p w:rsidR="008B1837" w:rsidRDefault="008B1837" w:rsidP="00366C4D">
      <w:pPr>
        <w:pStyle w:val="aff"/>
        <w:ind w:leftChars="0"/>
      </w:pPr>
    </w:p>
    <w:p w:rsidR="008B1837" w:rsidRPr="0001776F" w:rsidRDefault="008B1837" w:rsidP="00366C4D">
      <w:pPr>
        <w:pStyle w:val="aff"/>
        <w:ind w:leftChars="0"/>
      </w:pPr>
    </w:p>
    <w:tbl>
      <w:tblPr>
        <w:tblStyle w:val="aff1"/>
        <w:tblW w:w="10488" w:type="dxa"/>
        <w:jc w:val="center"/>
        <w:tblLook w:val="04A0" w:firstRow="1" w:lastRow="0" w:firstColumn="1" w:lastColumn="0" w:noHBand="0" w:noVBand="1"/>
      </w:tblPr>
      <w:tblGrid>
        <w:gridCol w:w="1984"/>
        <w:gridCol w:w="8504"/>
      </w:tblGrid>
      <w:tr w:rsidR="00366C4D" w:rsidRPr="00470234" w:rsidTr="005E2D0A">
        <w:trPr>
          <w:jc w:val="center"/>
        </w:trPr>
        <w:tc>
          <w:tcPr>
            <w:tcW w:w="1984" w:type="dxa"/>
            <w:vAlign w:val="center"/>
          </w:tcPr>
          <w:p w:rsidR="00366C4D" w:rsidRDefault="00366C4D" w:rsidP="005E2D0A">
            <w:pPr>
              <w:jc w:val="center"/>
              <w:rPr>
                <w:rFonts w:hAnsi="新細明體"/>
                <w:color w:val="984806" w:themeColor="accent6" w:themeShade="80"/>
              </w:rPr>
            </w:pPr>
            <w:r w:rsidRPr="00896056">
              <w:rPr>
                <w:rFonts w:hAnsi="新細明體" w:hint="eastAsia"/>
                <w:color w:val="984806" w:themeColor="accent6" w:themeShade="80"/>
              </w:rPr>
              <w:t>§</w:t>
            </w:r>
            <w:r>
              <w:rPr>
                <w:rFonts w:hAnsi="新細明體" w:hint="eastAsia"/>
                <w:color w:val="984806" w:themeColor="accent6" w:themeShade="80"/>
              </w:rPr>
              <w:t>2</w:t>
            </w:r>
          </w:p>
          <w:p w:rsidR="00366C4D" w:rsidRPr="00896056" w:rsidRDefault="00366C4D" w:rsidP="005E2D0A">
            <w:pPr>
              <w:jc w:val="center"/>
              <w:rPr>
                <w:rFonts w:hAnsi="新細明體"/>
                <w:color w:val="984806" w:themeColor="accent6" w:themeShade="80"/>
              </w:rPr>
            </w:pPr>
            <w:r w:rsidRPr="00800805">
              <w:rPr>
                <w:rFonts w:hAnsi="新細明體"/>
                <w:sz w:val="22"/>
                <w:u w:val="single"/>
              </w:rPr>
              <w:t>&lt;</w:t>
            </w:r>
            <w:r>
              <w:rPr>
                <w:rFonts w:hAnsi="新細明體"/>
                <w:sz w:val="22"/>
                <w:u w:val="single"/>
              </w:rPr>
              <w:t>108退四&gt;</w:t>
            </w:r>
          </w:p>
        </w:tc>
        <w:tc>
          <w:tcPr>
            <w:tcW w:w="8504" w:type="dxa"/>
          </w:tcPr>
          <w:p w:rsidR="00366C4D" w:rsidRPr="00B33B4C" w:rsidRDefault="00366C4D" w:rsidP="00DC66A4">
            <w:pPr>
              <w:pStyle w:val="aff"/>
              <w:widowControl/>
              <w:numPr>
                <w:ilvl w:val="0"/>
                <w:numId w:val="588"/>
              </w:numPr>
              <w:ind w:leftChars="0"/>
              <w:rPr>
                <w:rFonts w:hAnsi="新細明體"/>
              </w:rPr>
            </w:pPr>
            <w:r w:rsidRPr="00B33B4C">
              <w:rPr>
                <w:rFonts w:hAnsi="新細明體" w:hint="eastAsia"/>
              </w:rPr>
              <w:t>本法所稱行政法人，指國家及地方自治團體以外，由中央目的事業主管機關，為執行特定公共事務，依法律設立之公法人。</w:t>
            </w:r>
          </w:p>
          <w:p w:rsidR="00366C4D" w:rsidRPr="00B33B4C" w:rsidRDefault="00366C4D" w:rsidP="00DC66A4">
            <w:pPr>
              <w:pStyle w:val="aff"/>
              <w:widowControl/>
              <w:numPr>
                <w:ilvl w:val="0"/>
                <w:numId w:val="588"/>
              </w:numPr>
              <w:ind w:leftChars="0"/>
              <w:rPr>
                <w:rFonts w:hAnsi="新細明體"/>
              </w:rPr>
            </w:pPr>
            <w:r w:rsidRPr="00B33B4C">
              <w:rPr>
                <w:rFonts w:hAnsi="新細明體" w:hint="eastAsia"/>
              </w:rPr>
              <w:t>前項特定公共事務須符合下列規定：</w:t>
            </w:r>
          </w:p>
          <w:p w:rsidR="00366C4D" w:rsidRPr="00B33B4C" w:rsidRDefault="00366C4D" w:rsidP="00DC66A4">
            <w:pPr>
              <w:pStyle w:val="aff"/>
              <w:widowControl/>
              <w:numPr>
                <w:ilvl w:val="1"/>
                <w:numId w:val="588"/>
              </w:numPr>
              <w:ind w:leftChars="0"/>
              <w:rPr>
                <w:rFonts w:hAnsi="新細明體"/>
              </w:rPr>
            </w:pPr>
            <w:r w:rsidRPr="00B33B4C">
              <w:rPr>
                <w:rFonts w:hAnsi="新細明體" w:hint="eastAsia"/>
              </w:rPr>
              <w:t>具有</w:t>
            </w:r>
            <w:r w:rsidRPr="00B33B4C">
              <w:rPr>
                <w:rFonts w:hAnsi="新細明體" w:hint="eastAsia"/>
                <w:color w:val="FF0000"/>
              </w:rPr>
              <w:t>專業需求</w:t>
            </w:r>
            <w:r w:rsidRPr="00B33B4C">
              <w:rPr>
                <w:rFonts w:hAnsi="新細明體" w:hint="eastAsia"/>
              </w:rPr>
              <w:t>或須</w:t>
            </w:r>
            <w:r w:rsidRPr="00B33B4C">
              <w:rPr>
                <w:rFonts w:hAnsi="新細明體" w:hint="eastAsia"/>
                <w:color w:val="FF0000"/>
              </w:rPr>
              <w:t>強化成本效益及經營效能</w:t>
            </w:r>
            <w:r w:rsidRPr="00B33B4C">
              <w:rPr>
                <w:rFonts w:hAnsi="新細明體" w:hint="eastAsia"/>
              </w:rPr>
              <w:t>者。</w:t>
            </w:r>
          </w:p>
          <w:p w:rsidR="00366C4D" w:rsidRPr="00B33B4C" w:rsidRDefault="00366C4D" w:rsidP="00DC66A4">
            <w:pPr>
              <w:pStyle w:val="aff"/>
              <w:widowControl/>
              <w:numPr>
                <w:ilvl w:val="1"/>
                <w:numId w:val="588"/>
              </w:numPr>
              <w:ind w:leftChars="0"/>
              <w:rPr>
                <w:rFonts w:hAnsi="新細明體"/>
              </w:rPr>
            </w:pPr>
            <w:r w:rsidRPr="00B33B4C">
              <w:rPr>
                <w:rFonts w:hAnsi="新細明體" w:hint="eastAsia"/>
                <w:color w:val="FF0000"/>
              </w:rPr>
              <w:t>不適合由政府機關推動，亦不宜交由民間辦理</w:t>
            </w:r>
            <w:r w:rsidRPr="00B33B4C">
              <w:rPr>
                <w:rFonts w:hAnsi="新細明體" w:hint="eastAsia"/>
              </w:rPr>
              <w:t>者。</w:t>
            </w:r>
          </w:p>
          <w:p w:rsidR="00366C4D" w:rsidRPr="00B33B4C" w:rsidRDefault="00366C4D" w:rsidP="00DC66A4">
            <w:pPr>
              <w:pStyle w:val="aff"/>
              <w:widowControl/>
              <w:numPr>
                <w:ilvl w:val="1"/>
                <w:numId w:val="588"/>
              </w:numPr>
              <w:ind w:leftChars="0"/>
              <w:rPr>
                <w:rFonts w:hAnsi="新細明體"/>
              </w:rPr>
            </w:pPr>
            <w:r w:rsidRPr="00B33B4C">
              <w:rPr>
                <w:rFonts w:hAnsi="新細明體" w:hint="eastAsia"/>
              </w:rPr>
              <w:t>所涉</w:t>
            </w:r>
            <w:r w:rsidRPr="00B33B4C">
              <w:rPr>
                <w:rFonts w:hAnsi="新細明體" w:hint="eastAsia"/>
                <w:color w:val="FF0000"/>
              </w:rPr>
              <w:t>公權力行使程度較低</w:t>
            </w:r>
            <w:r w:rsidRPr="00B33B4C">
              <w:rPr>
                <w:rFonts w:hAnsi="新細明體" w:hint="eastAsia"/>
              </w:rPr>
              <w:t>者。</w:t>
            </w:r>
          </w:p>
          <w:p w:rsidR="00366C4D" w:rsidRPr="00B33B4C" w:rsidRDefault="00366C4D" w:rsidP="00DC66A4">
            <w:pPr>
              <w:pStyle w:val="aff"/>
              <w:widowControl/>
              <w:numPr>
                <w:ilvl w:val="0"/>
                <w:numId w:val="588"/>
              </w:numPr>
              <w:ind w:leftChars="0"/>
              <w:rPr>
                <w:rFonts w:hAnsi="新細明體"/>
              </w:rPr>
            </w:pPr>
            <w:r w:rsidRPr="00B33B4C">
              <w:rPr>
                <w:rFonts w:hAnsi="新細明體" w:hint="eastAsia"/>
              </w:rPr>
              <w:t>行政法人應制定個別組織法律設立之；其目的及業務性質相近，可歸為同一類型者，得制定該類型之通用性法律設立之。</w:t>
            </w:r>
          </w:p>
        </w:tc>
      </w:tr>
      <w:tr w:rsidR="005D6E60" w:rsidRPr="00470234" w:rsidTr="005E2D0A">
        <w:trPr>
          <w:jc w:val="center"/>
        </w:trPr>
        <w:tc>
          <w:tcPr>
            <w:tcW w:w="1984" w:type="dxa"/>
            <w:vAlign w:val="center"/>
          </w:tcPr>
          <w:p w:rsidR="005D6E60" w:rsidRPr="00896056" w:rsidRDefault="005D6E60" w:rsidP="005E2D0A">
            <w:pPr>
              <w:jc w:val="center"/>
              <w:rPr>
                <w:rFonts w:hAnsi="新細明體"/>
                <w:color w:val="984806" w:themeColor="accent6" w:themeShade="80"/>
              </w:rPr>
            </w:pPr>
            <w:r w:rsidRPr="00896056">
              <w:rPr>
                <w:rFonts w:hAnsi="新細明體" w:hint="eastAsia"/>
                <w:color w:val="984806" w:themeColor="accent6" w:themeShade="80"/>
              </w:rPr>
              <w:t>§</w:t>
            </w:r>
            <w:r>
              <w:rPr>
                <w:rFonts w:hAnsi="新細明體" w:hint="eastAsia"/>
                <w:color w:val="984806" w:themeColor="accent6" w:themeShade="80"/>
              </w:rPr>
              <w:t>5</w:t>
            </w:r>
          </w:p>
        </w:tc>
        <w:tc>
          <w:tcPr>
            <w:tcW w:w="8504" w:type="dxa"/>
          </w:tcPr>
          <w:p w:rsidR="005D6E60" w:rsidRPr="005D6E60" w:rsidRDefault="005D6E60" w:rsidP="00DC66A4">
            <w:pPr>
              <w:pStyle w:val="aff"/>
              <w:widowControl/>
              <w:numPr>
                <w:ilvl w:val="0"/>
                <w:numId w:val="943"/>
              </w:numPr>
              <w:ind w:leftChars="0"/>
              <w:rPr>
                <w:rFonts w:hAnsi="新細明體"/>
              </w:rPr>
            </w:pPr>
            <w:r w:rsidRPr="005D6E60">
              <w:rPr>
                <w:rFonts w:hAnsi="新細明體" w:hint="eastAsia"/>
              </w:rPr>
              <w:t>行政法人應設</w:t>
            </w:r>
            <w:r w:rsidRPr="005D6E60">
              <w:rPr>
                <w:rFonts w:hAnsi="新細明體" w:hint="eastAsia"/>
                <w:b/>
              </w:rPr>
              <w:t>董</w:t>
            </w:r>
            <w:r>
              <w:rPr>
                <w:rFonts w:hAnsi="新細明體" w:hint="eastAsia"/>
                <w:b/>
              </w:rPr>
              <w:t>(</w:t>
            </w:r>
            <w:r w:rsidRPr="005D6E60">
              <w:rPr>
                <w:rFonts w:hAnsi="新細明體" w:hint="eastAsia"/>
                <w:b/>
              </w:rPr>
              <w:t>理</w:t>
            </w:r>
            <w:r>
              <w:rPr>
                <w:rFonts w:hAnsi="新細明體" w:hint="eastAsia"/>
                <w:b/>
              </w:rPr>
              <w:t>)</w:t>
            </w:r>
            <w:r w:rsidRPr="005D6E60">
              <w:rPr>
                <w:rFonts w:hAnsi="新細明體" w:hint="eastAsia"/>
                <w:b/>
              </w:rPr>
              <w:t>事會</w:t>
            </w:r>
            <w:r w:rsidRPr="005D6E60">
              <w:rPr>
                <w:rFonts w:hAnsi="新細明體" w:hint="eastAsia"/>
              </w:rPr>
              <w:t>。但</w:t>
            </w:r>
            <w:r w:rsidRPr="005D6E60">
              <w:rPr>
                <w:rFonts w:hAnsi="新細明體" w:hint="eastAsia"/>
                <w:color w:val="C00000"/>
              </w:rPr>
              <w:t>得視</w:t>
            </w:r>
            <w:r w:rsidRPr="005D6E60">
              <w:rPr>
                <w:rFonts w:hAnsi="新細明體" w:hint="eastAsia"/>
              </w:rPr>
              <w:t>其</w:t>
            </w:r>
            <w:r w:rsidRPr="005D6E60">
              <w:rPr>
                <w:rFonts w:hAnsi="新細明體" w:hint="eastAsia"/>
                <w:color w:val="C00000"/>
              </w:rPr>
              <w:t>組織規模或任務特性之需要</w:t>
            </w:r>
            <w:r w:rsidRPr="005D6E60">
              <w:rPr>
                <w:rFonts w:hAnsi="新細明體" w:hint="eastAsia"/>
              </w:rPr>
              <w:t>，</w:t>
            </w:r>
            <w:r w:rsidRPr="005D6E60">
              <w:rPr>
                <w:rFonts w:hAnsi="新細明體" w:hint="eastAsia"/>
                <w:color w:val="C00000"/>
              </w:rPr>
              <w:t>不設董(理)事會</w:t>
            </w:r>
            <w:r w:rsidRPr="005D6E60">
              <w:rPr>
                <w:rFonts w:hAnsi="新細明體" w:hint="eastAsia"/>
              </w:rPr>
              <w:t>，置</w:t>
            </w:r>
            <w:r w:rsidRPr="005D6E60">
              <w:rPr>
                <w:rFonts w:hAnsi="新細明體" w:hint="eastAsia"/>
                <w:color w:val="C00000"/>
              </w:rPr>
              <w:t>首長</w:t>
            </w:r>
            <w:r w:rsidRPr="005D6E60">
              <w:rPr>
                <w:rFonts w:hAnsi="新細明體" w:hint="eastAsia"/>
              </w:rPr>
              <w:t>一人。</w:t>
            </w:r>
            <w:r w:rsidRPr="005D6E60">
              <w:rPr>
                <w:rFonts w:hAnsi="新細明體" w:hint="eastAsia"/>
                <w:sz w:val="22"/>
                <w:u w:val="single"/>
              </w:rPr>
              <w:t>&lt;109地三&gt;</w:t>
            </w:r>
          </w:p>
          <w:p w:rsidR="005D6E60" w:rsidRPr="005D6E60" w:rsidRDefault="005D6E60" w:rsidP="00DC66A4">
            <w:pPr>
              <w:pStyle w:val="aff"/>
              <w:widowControl/>
              <w:numPr>
                <w:ilvl w:val="0"/>
                <w:numId w:val="943"/>
              </w:numPr>
              <w:ind w:leftChars="0"/>
              <w:rPr>
                <w:rFonts w:hAnsi="新細明體"/>
              </w:rPr>
            </w:pPr>
            <w:r w:rsidRPr="005D6E60">
              <w:rPr>
                <w:rFonts w:hAnsi="新細明體" w:hint="eastAsia"/>
              </w:rPr>
              <w:t>行政法人設董</w:t>
            </w:r>
            <w:r>
              <w:rPr>
                <w:rFonts w:hAnsi="新細明體" w:hint="eastAsia"/>
              </w:rPr>
              <w:t>(</w:t>
            </w:r>
            <w:r w:rsidRPr="005D6E60">
              <w:rPr>
                <w:rFonts w:hAnsi="新細明體" w:hint="eastAsia"/>
              </w:rPr>
              <w:t>理</w:t>
            </w:r>
            <w:r>
              <w:rPr>
                <w:rFonts w:hAnsi="新細明體" w:hint="eastAsia"/>
              </w:rPr>
              <w:t>)</w:t>
            </w:r>
            <w:r w:rsidRPr="005D6E60">
              <w:rPr>
                <w:rFonts w:hAnsi="新細明體" w:hint="eastAsia"/>
              </w:rPr>
              <w:t>事會者，置董</w:t>
            </w:r>
            <w:r>
              <w:rPr>
                <w:rFonts w:hAnsi="新細明體" w:hint="eastAsia"/>
              </w:rPr>
              <w:t>(</w:t>
            </w:r>
            <w:r w:rsidRPr="005D6E60">
              <w:rPr>
                <w:rFonts w:hAnsi="新細明體" w:hint="eastAsia"/>
              </w:rPr>
              <w:t>理</w:t>
            </w:r>
            <w:r>
              <w:rPr>
                <w:rFonts w:hAnsi="新細明體" w:hint="eastAsia"/>
              </w:rPr>
              <w:t>)</w:t>
            </w:r>
            <w:r w:rsidRPr="005D6E60">
              <w:rPr>
                <w:rFonts w:hAnsi="新細明體" w:hint="eastAsia"/>
              </w:rPr>
              <w:t>事，由監督機關聘任；解聘時，亦同；其中專任者不得逾其總人數</w:t>
            </w:r>
            <w:r>
              <w:rPr>
                <w:rFonts w:hAnsi="新細明體" w:hint="eastAsia"/>
              </w:rPr>
              <w:t>1/3</w:t>
            </w:r>
            <w:r w:rsidRPr="005D6E60">
              <w:rPr>
                <w:rFonts w:hAnsi="新細明體" w:hint="eastAsia"/>
              </w:rPr>
              <w:t>。</w:t>
            </w:r>
          </w:p>
          <w:p w:rsidR="005D6E60" w:rsidRPr="005D6E60" w:rsidRDefault="005D6E60" w:rsidP="00DC66A4">
            <w:pPr>
              <w:pStyle w:val="aff"/>
              <w:widowControl/>
              <w:numPr>
                <w:ilvl w:val="0"/>
                <w:numId w:val="943"/>
              </w:numPr>
              <w:ind w:leftChars="0"/>
              <w:rPr>
                <w:rFonts w:hAnsi="新細明體"/>
              </w:rPr>
            </w:pPr>
            <w:r w:rsidRPr="005D6E60">
              <w:rPr>
                <w:rFonts w:hAnsi="新細明體" w:hint="eastAsia"/>
              </w:rPr>
              <w:t>行政法人應置監事或設監事會；監事均由監督機關聘任；解聘時，亦同；置監事三人以上者，應互推一人為常務監事。</w:t>
            </w:r>
          </w:p>
          <w:p w:rsidR="005D6E60" w:rsidRPr="005D6E60" w:rsidRDefault="005D6E60" w:rsidP="00DC66A4">
            <w:pPr>
              <w:pStyle w:val="aff"/>
              <w:widowControl/>
              <w:numPr>
                <w:ilvl w:val="0"/>
                <w:numId w:val="943"/>
              </w:numPr>
              <w:ind w:leftChars="0"/>
              <w:rPr>
                <w:rFonts w:hAnsi="新細明體"/>
              </w:rPr>
            </w:pPr>
            <w:r w:rsidRPr="005D6E60">
              <w:rPr>
                <w:rFonts w:hAnsi="新細明體" w:hint="eastAsia"/>
              </w:rPr>
              <w:t>董</w:t>
            </w:r>
            <w:r>
              <w:rPr>
                <w:rFonts w:hAnsi="新細明體" w:hint="eastAsia"/>
              </w:rPr>
              <w:t>(</w:t>
            </w:r>
            <w:r w:rsidRPr="005D6E60">
              <w:rPr>
                <w:rFonts w:hAnsi="新細明體" w:hint="eastAsia"/>
              </w:rPr>
              <w:t>理</w:t>
            </w:r>
            <w:r>
              <w:rPr>
                <w:rFonts w:hAnsi="新細明體" w:hint="eastAsia"/>
              </w:rPr>
              <w:t>)</w:t>
            </w:r>
            <w:r w:rsidRPr="005D6E60">
              <w:rPr>
                <w:rFonts w:hAnsi="新細明體" w:hint="eastAsia"/>
              </w:rPr>
              <w:t>事總人數以</w:t>
            </w:r>
            <w:r>
              <w:rPr>
                <w:rFonts w:hAnsi="新細明體" w:hint="eastAsia"/>
              </w:rPr>
              <w:t>15</w:t>
            </w:r>
            <w:r w:rsidRPr="005D6E60">
              <w:rPr>
                <w:rFonts w:hAnsi="新細明體" w:hint="eastAsia"/>
              </w:rPr>
              <w:t>人為上限，監事總人數以</w:t>
            </w:r>
            <w:r>
              <w:rPr>
                <w:rFonts w:hAnsi="新細明體" w:hint="eastAsia"/>
              </w:rPr>
              <w:t>5</w:t>
            </w:r>
            <w:r w:rsidRPr="005D6E60">
              <w:rPr>
                <w:rFonts w:hAnsi="新細明體" w:hint="eastAsia"/>
              </w:rPr>
              <w:t>人為上限。</w:t>
            </w:r>
          </w:p>
          <w:p w:rsidR="005D6E60" w:rsidRPr="005D6E60" w:rsidRDefault="005D6E60" w:rsidP="00DC66A4">
            <w:pPr>
              <w:pStyle w:val="aff"/>
              <w:widowControl/>
              <w:numPr>
                <w:ilvl w:val="0"/>
                <w:numId w:val="943"/>
              </w:numPr>
              <w:ind w:leftChars="0"/>
              <w:rPr>
                <w:rFonts w:hAnsi="新細明體"/>
              </w:rPr>
            </w:pPr>
            <w:r w:rsidRPr="005D6E60">
              <w:rPr>
                <w:rFonts w:hAnsi="新細明體" w:hint="eastAsia"/>
              </w:rPr>
              <w:t>董</w:t>
            </w:r>
            <w:r>
              <w:rPr>
                <w:rFonts w:hAnsi="新細明體" w:hint="eastAsia"/>
              </w:rPr>
              <w:t>(</w:t>
            </w:r>
            <w:r w:rsidRPr="005D6E60">
              <w:rPr>
                <w:rFonts w:hAnsi="新細明體" w:hint="eastAsia"/>
              </w:rPr>
              <w:t>理</w:t>
            </w:r>
            <w:r>
              <w:rPr>
                <w:rFonts w:hAnsi="新細明體" w:hint="eastAsia"/>
              </w:rPr>
              <w:t>)</w:t>
            </w:r>
            <w:r w:rsidRPr="005D6E60">
              <w:rPr>
                <w:rFonts w:hAnsi="新細明體" w:hint="eastAsia"/>
              </w:rPr>
              <w:t>事、監事，任一性別不得少於</w:t>
            </w:r>
            <w:r>
              <w:rPr>
                <w:rFonts w:hAnsi="新細明體" w:hint="eastAsia"/>
              </w:rPr>
              <w:t>1/3</w:t>
            </w:r>
            <w:r w:rsidRPr="005D6E60">
              <w:rPr>
                <w:rFonts w:hAnsi="新細明體" w:hint="eastAsia"/>
              </w:rPr>
              <w:t>。但於該行政法人個別組織法律或通用性法律另有規定者，從其規定。</w:t>
            </w:r>
          </w:p>
        </w:tc>
      </w:tr>
      <w:tr w:rsidR="00366C4D" w:rsidRPr="00470234" w:rsidTr="005E2D0A">
        <w:trPr>
          <w:jc w:val="center"/>
        </w:trPr>
        <w:tc>
          <w:tcPr>
            <w:tcW w:w="1984" w:type="dxa"/>
            <w:vAlign w:val="center"/>
          </w:tcPr>
          <w:p w:rsidR="00366C4D" w:rsidRDefault="00366C4D" w:rsidP="005E2D0A">
            <w:pPr>
              <w:jc w:val="center"/>
              <w:rPr>
                <w:rFonts w:hAnsi="新細明體"/>
                <w:color w:val="984806" w:themeColor="accent6" w:themeShade="80"/>
              </w:rPr>
            </w:pPr>
            <w:r w:rsidRPr="00896056">
              <w:rPr>
                <w:rFonts w:hAnsi="新細明體" w:hint="eastAsia"/>
                <w:color w:val="984806" w:themeColor="accent6" w:themeShade="80"/>
              </w:rPr>
              <w:t>§</w:t>
            </w:r>
            <w:r w:rsidRPr="00595C41">
              <w:rPr>
                <w:rFonts w:hAnsi="新細明體" w:hint="eastAsia"/>
                <w:color w:val="984806" w:themeColor="accent6" w:themeShade="80"/>
              </w:rPr>
              <w:t>17</w:t>
            </w:r>
          </w:p>
          <w:p w:rsidR="00366C4D" w:rsidRPr="00896056" w:rsidRDefault="00366C4D" w:rsidP="005E2D0A">
            <w:pPr>
              <w:jc w:val="center"/>
              <w:rPr>
                <w:rFonts w:hAnsi="新細明體"/>
                <w:color w:val="984806" w:themeColor="accent6" w:themeShade="80"/>
              </w:rPr>
            </w:pPr>
            <w:r w:rsidRPr="00595C41">
              <w:rPr>
                <w:rFonts w:hAnsi="新細明體" w:hint="eastAsia"/>
              </w:rPr>
              <w:t>績效評鑑之內容</w:t>
            </w:r>
          </w:p>
          <w:p w:rsidR="00366C4D" w:rsidRPr="00896056" w:rsidRDefault="00366C4D" w:rsidP="005E2D0A">
            <w:pPr>
              <w:jc w:val="center"/>
              <w:rPr>
                <w:rFonts w:hAnsi="新細明體"/>
                <w:color w:val="984806" w:themeColor="accent6" w:themeShade="80"/>
              </w:rPr>
            </w:pPr>
            <w:r w:rsidRPr="00800805">
              <w:rPr>
                <w:rFonts w:hAnsi="新細明體"/>
                <w:sz w:val="22"/>
                <w:u w:val="single"/>
              </w:rPr>
              <w:t>&lt;110初&gt;</w:t>
            </w:r>
          </w:p>
        </w:tc>
        <w:tc>
          <w:tcPr>
            <w:tcW w:w="8504" w:type="dxa"/>
          </w:tcPr>
          <w:p w:rsidR="00366C4D" w:rsidRPr="00595C41" w:rsidRDefault="00366C4D" w:rsidP="005E2D0A">
            <w:pPr>
              <w:widowControl/>
              <w:rPr>
                <w:rFonts w:hAnsi="新細明體"/>
              </w:rPr>
            </w:pPr>
            <w:r w:rsidRPr="00800805">
              <w:rPr>
                <w:rFonts w:hAnsi="新細明體" w:hint="eastAsia"/>
                <w:b/>
              </w:rPr>
              <w:t>績效評鑑之內容</w:t>
            </w:r>
            <w:r w:rsidRPr="00595C41">
              <w:rPr>
                <w:rFonts w:hAnsi="新細明體" w:hint="eastAsia"/>
              </w:rPr>
              <w:t>如下：</w:t>
            </w:r>
          </w:p>
          <w:p w:rsidR="00366C4D" w:rsidRPr="00595C41" w:rsidRDefault="00366C4D" w:rsidP="005E2D0A">
            <w:pPr>
              <w:widowControl/>
              <w:rPr>
                <w:rFonts w:hAnsi="新細明體"/>
              </w:rPr>
            </w:pPr>
            <w:r w:rsidRPr="00595C41">
              <w:rPr>
                <w:rFonts w:hAnsi="新細明體" w:hint="eastAsia"/>
              </w:rPr>
              <w:t>一、行政法人年度</w:t>
            </w:r>
            <w:r w:rsidRPr="00800805">
              <w:rPr>
                <w:rFonts w:hAnsi="新細明體" w:hint="eastAsia"/>
                <w:color w:val="FF0000"/>
              </w:rPr>
              <w:t>執行成果之考核</w:t>
            </w:r>
            <w:r w:rsidRPr="00595C41">
              <w:rPr>
                <w:rFonts w:hAnsi="新細明體" w:hint="eastAsia"/>
              </w:rPr>
              <w:t>。</w:t>
            </w:r>
          </w:p>
          <w:p w:rsidR="00366C4D" w:rsidRPr="00595C41" w:rsidRDefault="00366C4D" w:rsidP="005E2D0A">
            <w:pPr>
              <w:widowControl/>
              <w:rPr>
                <w:rFonts w:hAnsi="新細明體"/>
              </w:rPr>
            </w:pPr>
            <w:r w:rsidRPr="00595C41">
              <w:rPr>
                <w:rFonts w:hAnsi="新細明體" w:hint="eastAsia"/>
              </w:rPr>
              <w:t>二、行政法人營運</w:t>
            </w:r>
            <w:r w:rsidR="000E2D7F">
              <w:rPr>
                <w:rFonts w:hAnsi="新細明體" w:hint="eastAsia"/>
              </w:rPr>
              <w:t>(</w:t>
            </w:r>
            <w:r w:rsidRPr="00595C41">
              <w:rPr>
                <w:rFonts w:hAnsi="新細明體" w:hint="eastAsia"/>
              </w:rPr>
              <w:t>業務</w:t>
            </w:r>
            <w:r w:rsidR="000E2D7F">
              <w:rPr>
                <w:rFonts w:hAnsi="新細明體" w:hint="eastAsia"/>
              </w:rPr>
              <w:t>)</w:t>
            </w:r>
            <w:r w:rsidRPr="00800805">
              <w:rPr>
                <w:rFonts w:hAnsi="新細明體" w:hint="eastAsia"/>
                <w:color w:val="FF0000"/>
              </w:rPr>
              <w:t>績效及目標達成率之評量</w:t>
            </w:r>
            <w:r w:rsidRPr="00595C41">
              <w:rPr>
                <w:rFonts w:hAnsi="新細明體" w:hint="eastAsia"/>
              </w:rPr>
              <w:t>。</w:t>
            </w:r>
          </w:p>
          <w:p w:rsidR="00366C4D" w:rsidRPr="00595C41" w:rsidRDefault="00366C4D" w:rsidP="005E2D0A">
            <w:pPr>
              <w:widowControl/>
              <w:rPr>
                <w:rFonts w:hAnsi="新細明體"/>
              </w:rPr>
            </w:pPr>
            <w:r w:rsidRPr="00595C41">
              <w:rPr>
                <w:rFonts w:hAnsi="新細明體" w:hint="eastAsia"/>
              </w:rPr>
              <w:t>三、行政法人年度</w:t>
            </w:r>
            <w:r w:rsidRPr="00800805">
              <w:rPr>
                <w:rFonts w:hAnsi="新細明體" w:hint="eastAsia"/>
                <w:color w:val="FF0000"/>
              </w:rPr>
              <w:t>自籌款比率達成率</w:t>
            </w:r>
            <w:r w:rsidRPr="00595C41">
              <w:rPr>
                <w:rFonts w:hAnsi="新細明體" w:hint="eastAsia"/>
              </w:rPr>
              <w:t>。</w:t>
            </w:r>
          </w:p>
          <w:p w:rsidR="00366C4D" w:rsidRPr="00800805" w:rsidRDefault="00366C4D" w:rsidP="005E2D0A">
            <w:pPr>
              <w:widowControl/>
              <w:rPr>
                <w:rFonts w:hAnsi="新細明體"/>
              </w:rPr>
            </w:pPr>
            <w:r w:rsidRPr="00595C41">
              <w:rPr>
                <w:rFonts w:hAnsi="新細明體" w:hint="eastAsia"/>
              </w:rPr>
              <w:t>四、行政法人經費核撥之建議。</w:t>
            </w:r>
          </w:p>
        </w:tc>
      </w:tr>
      <w:tr w:rsidR="00366C4D" w:rsidRPr="00470234" w:rsidTr="005E2D0A">
        <w:trPr>
          <w:jc w:val="center"/>
        </w:trPr>
        <w:tc>
          <w:tcPr>
            <w:tcW w:w="1984" w:type="dxa"/>
            <w:vAlign w:val="center"/>
          </w:tcPr>
          <w:p w:rsidR="00366C4D" w:rsidRPr="00896056" w:rsidRDefault="00366C4D" w:rsidP="005E2D0A">
            <w:pPr>
              <w:jc w:val="center"/>
              <w:rPr>
                <w:rFonts w:hAnsi="新細明體"/>
                <w:color w:val="984806" w:themeColor="accent6" w:themeShade="80"/>
              </w:rPr>
            </w:pPr>
            <w:r w:rsidRPr="00896056">
              <w:rPr>
                <w:rFonts w:hAnsi="新細明體" w:hint="eastAsia"/>
                <w:color w:val="984806" w:themeColor="accent6" w:themeShade="80"/>
              </w:rPr>
              <w:t>§</w:t>
            </w:r>
            <w:r>
              <w:rPr>
                <w:rFonts w:hAnsi="新細明體" w:hint="eastAsia"/>
                <w:color w:val="984806" w:themeColor="accent6" w:themeShade="80"/>
              </w:rPr>
              <w:t>36</w:t>
            </w:r>
          </w:p>
        </w:tc>
        <w:tc>
          <w:tcPr>
            <w:tcW w:w="8504" w:type="dxa"/>
          </w:tcPr>
          <w:p w:rsidR="00366C4D" w:rsidRPr="00896056" w:rsidRDefault="00366C4D" w:rsidP="005E2D0A">
            <w:pPr>
              <w:rPr>
                <w:rFonts w:hAnsi="新細明體"/>
              </w:rPr>
            </w:pPr>
            <w:r w:rsidRPr="0001776F">
              <w:rPr>
                <w:rFonts w:hAnsi="新細明體" w:hint="eastAsia"/>
              </w:rPr>
              <w:t>行政法人所</w:t>
            </w:r>
            <w:r w:rsidRPr="0001776F">
              <w:rPr>
                <w:rFonts w:hAnsi="新細明體" w:hint="eastAsia"/>
                <w:b/>
              </w:rPr>
              <w:t>舉借之債務</w:t>
            </w:r>
            <w:r w:rsidRPr="0001776F">
              <w:rPr>
                <w:rFonts w:hAnsi="新細明體" w:hint="eastAsia"/>
              </w:rPr>
              <w:t>，</w:t>
            </w:r>
            <w:r w:rsidRPr="0001776F">
              <w:rPr>
                <w:rFonts w:hAnsi="新細明體" w:hint="eastAsia"/>
                <w:color w:val="FF0000"/>
              </w:rPr>
              <w:t>以具自償性質者為限</w:t>
            </w:r>
            <w:r w:rsidRPr="0001776F">
              <w:rPr>
                <w:rFonts w:hAnsi="新細明體" w:hint="eastAsia"/>
              </w:rPr>
              <w:t>，並先送監督機關核定。預算執行結果，如有不能自償之虞時，應即檢討提出改善措施，報請監督機關核定。</w:t>
            </w:r>
            <w:r w:rsidRPr="006D4668">
              <w:rPr>
                <w:rFonts w:hAnsi="新細明體" w:hint="eastAsia"/>
                <w:sz w:val="22"/>
                <w:u w:val="single"/>
              </w:rPr>
              <w:t>&lt;110身</w:t>
            </w:r>
            <w:r>
              <w:rPr>
                <w:rFonts w:hAnsi="新細明體" w:hint="eastAsia"/>
                <w:sz w:val="22"/>
                <w:u w:val="single"/>
              </w:rPr>
              <w:t>四&gt;</w:t>
            </w:r>
          </w:p>
        </w:tc>
      </w:tr>
      <w:tr w:rsidR="00366C4D" w:rsidRPr="00470234" w:rsidTr="005E2D0A">
        <w:trPr>
          <w:jc w:val="center"/>
        </w:trPr>
        <w:tc>
          <w:tcPr>
            <w:tcW w:w="1984" w:type="dxa"/>
            <w:vAlign w:val="center"/>
          </w:tcPr>
          <w:p w:rsidR="00366C4D" w:rsidRPr="00896056" w:rsidRDefault="00366C4D" w:rsidP="005E2D0A">
            <w:pPr>
              <w:jc w:val="center"/>
              <w:rPr>
                <w:rFonts w:hAnsi="新細明體"/>
                <w:color w:val="984806" w:themeColor="accent6" w:themeShade="80"/>
              </w:rPr>
            </w:pPr>
            <w:r w:rsidRPr="00896056">
              <w:rPr>
                <w:rFonts w:hAnsi="新細明體" w:hint="eastAsia"/>
                <w:color w:val="984806" w:themeColor="accent6" w:themeShade="80"/>
              </w:rPr>
              <w:t>§</w:t>
            </w:r>
            <w:r>
              <w:rPr>
                <w:rFonts w:hAnsi="新細明體" w:hint="eastAsia"/>
                <w:color w:val="984806" w:themeColor="accent6" w:themeShade="80"/>
              </w:rPr>
              <w:t>40</w:t>
            </w:r>
          </w:p>
        </w:tc>
        <w:tc>
          <w:tcPr>
            <w:tcW w:w="8504" w:type="dxa"/>
          </w:tcPr>
          <w:p w:rsidR="00366C4D" w:rsidRPr="00896056" w:rsidRDefault="00366C4D" w:rsidP="005E2D0A">
            <w:pPr>
              <w:rPr>
                <w:rFonts w:hAnsi="新細明體"/>
              </w:rPr>
            </w:pPr>
            <w:r w:rsidRPr="0001776F">
              <w:rPr>
                <w:rFonts w:hAnsi="新細明體" w:hint="eastAsia"/>
              </w:rPr>
              <w:t>行政法人因</w:t>
            </w:r>
            <w:r w:rsidRPr="0001776F">
              <w:rPr>
                <w:rFonts w:hAnsi="新細明體" w:hint="eastAsia"/>
                <w:b/>
              </w:rPr>
              <w:t>情事變更或績效不彰</w:t>
            </w:r>
            <w:r w:rsidRPr="0001776F">
              <w:rPr>
                <w:rFonts w:hAnsi="新細明體" w:hint="eastAsia"/>
              </w:rPr>
              <w:t>，致不能達成其設立目的時，</w:t>
            </w:r>
            <w:r w:rsidRPr="0001776F">
              <w:rPr>
                <w:rFonts w:hAnsi="新細明體" w:hint="eastAsia"/>
                <w:color w:val="FF0000"/>
              </w:rPr>
              <w:t>由監督機關提請行政院同意後解散</w:t>
            </w:r>
            <w:r w:rsidRPr="0001776F">
              <w:rPr>
                <w:rFonts w:hAnsi="新細明體" w:hint="eastAsia"/>
              </w:rPr>
              <w:t>之。</w:t>
            </w:r>
            <w:r w:rsidRPr="006D4668">
              <w:rPr>
                <w:rFonts w:hAnsi="新細明體" w:hint="eastAsia"/>
                <w:sz w:val="22"/>
                <w:u w:val="single"/>
              </w:rPr>
              <w:t>&lt;110身</w:t>
            </w:r>
            <w:r>
              <w:rPr>
                <w:rFonts w:hAnsi="新細明體" w:hint="eastAsia"/>
                <w:sz w:val="22"/>
                <w:u w:val="single"/>
              </w:rPr>
              <w:t>四&gt;</w:t>
            </w:r>
          </w:p>
        </w:tc>
      </w:tr>
      <w:tr w:rsidR="00366C4D" w:rsidRPr="00470234" w:rsidTr="005E2D0A">
        <w:trPr>
          <w:jc w:val="center"/>
        </w:trPr>
        <w:tc>
          <w:tcPr>
            <w:tcW w:w="1984" w:type="dxa"/>
            <w:vAlign w:val="center"/>
          </w:tcPr>
          <w:p w:rsidR="00366C4D" w:rsidRPr="00896056" w:rsidRDefault="00366C4D" w:rsidP="005E2D0A">
            <w:pPr>
              <w:jc w:val="center"/>
              <w:rPr>
                <w:rFonts w:hAnsi="新細明體"/>
                <w:color w:val="984806" w:themeColor="accent6" w:themeShade="80"/>
              </w:rPr>
            </w:pPr>
            <w:r w:rsidRPr="00896056">
              <w:rPr>
                <w:rFonts w:hAnsi="新細明體" w:hint="eastAsia"/>
                <w:color w:val="984806" w:themeColor="accent6" w:themeShade="80"/>
              </w:rPr>
              <w:t>§</w:t>
            </w:r>
            <w:r>
              <w:rPr>
                <w:rFonts w:hAnsi="新細明體" w:hint="eastAsia"/>
                <w:color w:val="984806" w:themeColor="accent6" w:themeShade="80"/>
              </w:rPr>
              <w:t>41</w:t>
            </w:r>
          </w:p>
        </w:tc>
        <w:tc>
          <w:tcPr>
            <w:tcW w:w="8504" w:type="dxa"/>
          </w:tcPr>
          <w:p w:rsidR="00366C4D" w:rsidRPr="0001776F" w:rsidRDefault="00366C4D" w:rsidP="00DC66A4">
            <w:pPr>
              <w:pStyle w:val="aff"/>
              <w:numPr>
                <w:ilvl w:val="0"/>
                <w:numId w:val="572"/>
              </w:numPr>
              <w:ind w:leftChars="0"/>
              <w:rPr>
                <w:rFonts w:hAnsi="新細明體"/>
              </w:rPr>
            </w:pPr>
            <w:r w:rsidRPr="0001776F">
              <w:rPr>
                <w:rFonts w:hAnsi="新細明體" w:hint="eastAsia"/>
              </w:rPr>
              <w:t>本法於行政院以外之中央政府機關，設立行政法人時，準用之。</w:t>
            </w:r>
          </w:p>
          <w:p w:rsidR="00366C4D" w:rsidRPr="0001776F" w:rsidRDefault="00366C4D" w:rsidP="00DC66A4">
            <w:pPr>
              <w:pStyle w:val="aff"/>
              <w:numPr>
                <w:ilvl w:val="0"/>
                <w:numId w:val="572"/>
              </w:numPr>
              <w:ind w:leftChars="0"/>
              <w:rPr>
                <w:rFonts w:hAnsi="新細明體"/>
              </w:rPr>
            </w:pPr>
            <w:r w:rsidRPr="0001776F">
              <w:rPr>
                <w:rFonts w:hAnsi="新細明體" w:hint="eastAsia"/>
              </w:rPr>
              <w:t>經中央目的事業主管機關核可之特定公共事務，</w:t>
            </w:r>
            <w:r w:rsidRPr="0001776F">
              <w:rPr>
                <w:rFonts w:hAnsi="新細明體" w:hint="eastAsia"/>
                <w:color w:val="FF0000"/>
              </w:rPr>
              <w:t>直轄市、縣</w:t>
            </w:r>
            <w:r w:rsidR="000E2D7F">
              <w:rPr>
                <w:rFonts w:hAnsi="新細明體" w:hint="eastAsia"/>
                <w:color w:val="FF0000"/>
              </w:rPr>
              <w:t>(</w:t>
            </w:r>
            <w:r w:rsidRPr="0001776F">
              <w:rPr>
                <w:rFonts w:hAnsi="新細明體" w:hint="eastAsia"/>
                <w:color w:val="FF0000"/>
              </w:rPr>
              <w:t>市</w:t>
            </w:r>
            <w:r w:rsidR="000E2D7F">
              <w:rPr>
                <w:rFonts w:hAnsi="新細明體" w:hint="eastAsia"/>
                <w:color w:val="FF0000"/>
              </w:rPr>
              <w:t>)</w:t>
            </w:r>
            <w:r w:rsidRPr="0001776F">
              <w:rPr>
                <w:rFonts w:hAnsi="新細明體" w:hint="eastAsia"/>
                <w:color w:val="FF0000"/>
              </w:rPr>
              <w:t>得準用</w:t>
            </w:r>
            <w:r w:rsidRPr="0001776F">
              <w:rPr>
                <w:rFonts w:hAnsi="新細明體" w:hint="eastAsia"/>
              </w:rPr>
              <w:t>本法之規定制定自治條例，設立行政法人。</w:t>
            </w:r>
            <w:r w:rsidRPr="0001776F">
              <w:rPr>
                <w:rFonts w:hAnsi="新細明體" w:hint="eastAsia"/>
                <w:sz w:val="22"/>
                <w:u w:val="single"/>
              </w:rPr>
              <w:t>&lt;110身四</w:t>
            </w:r>
            <w:r>
              <w:rPr>
                <w:rFonts w:asciiTheme="majorEastAsia" w:eastAsiaTheme="majorEastAsia" w:hAnsiTheme="majorEastAsia" w:hint="eastAsia"/>
                <w:sz w:val="22"/>
                <w:szCs w:val="28"/>
                <w:u w:val="single"/>
              </w:rPr>
              <w:t>、108退三</w:t>
            </w:r>
            <w:r w:rsidRPr="00672985">
              <w:rPr>
                <w:rFonts w:asciiTheme="majorEastAsia" w:eastAsiaTheme="majorEastAsia" w:hAnsiTheme="majorEastAsia" w:hint="eastAsia"/>
                <w:sz w:val="22"/>
                <w:szCs w:val="28"/>
                <w:u w:val="single"/>
              </w:rPr>
              <w:t>&gt;</w:t>
            </w:r>
          </w:p>
        </w:tc>
      </w:tr>
    </w:tbl>
    <w:p w:rsidR="004E6B8F" w:rsidRDefault="004E6B8F" w:rsidP="00366C4D">
      <w:pPr>
        <w:widowControl/>
      </w:pPr>
    </w:p>
    <w:p w:rsidR="00366C4D" w:rsidRDefault="004E6B8F" w:rsidP="00366C4D">
      <w:pPr>
        <w:widowControl/>
        <w:rPr>
          <w:rFonts w:hint="eastAsia"/>
        </w:rPr>
      </w:pPr>
      <w:r>
        <w:br w:type="page"/>
      </w:r>
    </w:p>
    <w:p w:rsidR="00EF33D9" w:rsidRDefault="00F360D3" w:rsidP="00F360D3">
      <w:pPr>
        <w:pStyle w:val="afff5"/>
        <w:rPr>
          <w:shd w:val="clear" w:color="auto" w:fill="CCFFCC"/>
        </w:rPr>
      </w:pPr>
      <w:r>
        <w:rPr>
          <w:rFonts w:hint="eastAsia"/>
        </w:rPr>
        <w:t>2-4</w:t>
      </w:r>
      <w:r w:rsidR="00EF33D9">
        <w:rPr>
          <w:rFonts w:hint="eastAsia"/>
        </w:rPr>
        <w:t>組織文化</w:t>
      </w:r>
      <w:r w:rsidR="006F65E2">
        <w:rPr>
          <w:rFonts w:hint="eastAsia"/>
        </w:rPr>
        <w:t>與氣候</w:t>
      </w:r>
    </w:p>
    <w:p w:rsidR="008439FF" w:rsidRPr="002F4ABD" w:rsidRDefault="006F65E2" w:rsidP="008439FF">
      <w:pPr>
        <w:pStyle w:val="afff7"/>
      </w:pPr>
      <w:bookmarkStart w:id="25" w:name="Ch2組織文化與氣候─組織文化分類"/>
      <w:r w:rsidRPr="002F4ABD">
        <w:rPr>
          <w:rFonts w:hint="eastAsia"/>
        </w:rPr>
        <w:t>組織文化</w:t>
      </w:r>
      <w:bookmarkEnd w:id="25"/>
      <w:r w:rsidR="00EF384F">
        <w:rPr>
          <w:rFonts w:hint="eastAsia"/>
        </w:rPr>
        <w:t>定義</w:t>
      </w:r>
    </w:p>
    <w:p w:rsidR="00147E80" w:rsidRPr="00237138" w:rsidRDefault="00147E80" w:rsidP="00237138">
      <w:pPr>
        <w:rPr>
          <w:rFonts w:hAnsi="新細明體"/>
        </w:rPr>
      </w:pPr>
      <w:r w:rsidRPr="008704EE">
        <w:rPr>
          <w:rFonts w:hAnsi="新細明體" w:hint="eastAsia"/>
        </w:rPr>
        <w:t>文化的主要內涵包括三大部分：</w:t>
      </w:r>
      <w:r w:rsidR="00237138">
        <w:rPr>
          <w:rFonts w:hAnsi="新細明體" w:hint="eastAsia"/>
        </w:rPr>
        <w:tab/>
      </w:r>
      <w:r w:rsidR="00237138">
        <w:rPr>
          <w:rFonts w:hAnsi="新細明體" w:hint="eastAsia"/>
        </w:rPr>
        <w:tab/>
      </w:r>
      <w:r w:rsidR="00237138">
        <w:rPr>
          <w:rFonts w:hAnsi="新細明體" w:hint="eastAsia"/>
        </w:rPr>
        <w:tab/>
      </w:r>
      <w:r w:rsidR="00237138">
        <w:rPr>
          <w:rFonts w:hAnsi="新細明體" w:hint="eastAsia"/>
        </w:rPr>
        <w:tab/>
      </w:r>
      <w:r w:rsidR="00237138" w:rsidRPr="0060532F">
        <w:rPr>
          <w:rFonts w:hAnsi="新細明體" w:hint="eastAsia"/>
          <w:sz w:val="22"/>
          <w:u w:val="single"/>
        </w:rPr>
        <w:t>&lt;</w:t>
      </w:r>
      <w:r w:rsidR="00237138">
        <w:rPr>
          <w:rFonts w:hAnsi="新細明體" w:hint="eastAsia"/>
          <w:sz w:val="22"/>
          <w:u w:val="single"/>
        </w:rPr>
        <w:t>104地四、</w:t>
      </w:r>
      <w:r w:rsidR="00237138" w:rsidRPr="0060532F">
        <w:rPr>
          <w:rFonts w:hAnsi="新細明體" w:hint="eastAsia"/>
          <w:sz w:val="22"/>
          <w:u w:val="single"/>
        </w:rPr>
        <w:t>106普&gt;</w:t>
      </w:r>
    </w:p>
    <w:tbl>
      <w:tblPr>
        <w:tblStyle w:val="aff1"/>
        <w:tblW w:w="0" w:type="auto"/>
        <w:tblLook w:val="04A0" w:firstRow="1" w:lastRow="0" w:firstColumn="1" w:lastColumn="0" w:noHBand="0" w:noVBand="1"/>
      </w:tblPr>
      <w:tblGrid>
        <w:gridCol w:w="1701"/>
        <w:gridCol w:w="6803"/>
      </w:tblGrid>
      <w:tr w:rsidR="00237138" w:rsidTr="00237138">
        <w:tc>
          <w:tcPr>
            <w:tcW w:w="1701" w:type="dxa"/>
            <w:vAlign w:val="center"/>
          </w:tcPr>
          <w:p w:rsidR="00237138" w:rsidRDefault="00237138" w:rsidP="00237138">
            <w:pPr>
              <w:jc w:val="center"/>
              <w:rPr>
                <w:rFonts w:hAnsi="新細明體"/>
              </w:rPr>
            </w:pPr>
            <w:r w:rsidRPr="003E0B9E">
              <w:rPr>
                <w:rFonts w:hAnsi="新細明體" w:hint="eastAsia"/>
                <w:b/>
              </w:rPr>
              <w:t>典章制度</w:t>
            </w:r>
          </w:p>
        </w:tc>
        <w:tc>
          <w:tcPr>
            <w:tcW w:w="6803" w:type="dxa"/>
          </w:tcPr>
          <w:p w:rsidR="00237138" w:rsidRDefault="00237138" w:rsidP="00CC5148">
            <w:pPr>
              <w:rPr>
                <w:rFonts w:hAnsi="新細明體"/>
              </w:rPr>
            </w:pPr>
            <w:r w:rsidRPr="008704EE">
              <w:rPr>
                <w:rFonts w:hAnsi="新細明體" w:hint="eastAsia"/>
              </w:rPr>
              <w:t>為</w:t>
            </w:r>
            <w:r w:rsidRPr="003E0B9E">
              <w:rPr>
                <w:rFonts w:hAnsi="新細明體" w:hint="eastAsia"/>
                <w:b/>
                <w:color w:val="FF0000"/>
              </w:rPr>
              <w:t>社會文化</w:t>
            </w:r>
            <w:r>
              <w:rPr>
                <w:rFonts w:hAnsi="新細明體" w:hint="eastAsia"/>
              </w:rPr>
              <w:t>的主軸</w:t>
            </w:r>
          </w:p>
          <w:p w:rsidR="00237138" w:rsidRDefault="00237138" w:rsidP="00CC5148">
            <w:pPr>
              <w:rPr>
                <w:rFonts w:hAnsi="新細明體"/>
              </w:rPr>
            </w:pPr>
            <w:r>
              <w:rPr>
                <w:rFonts w:hAnsi="新細明體" w:hint="eastAsia"/>
                <w:color w:val="215868" w:themeColor="accent5" w:themeShade="80"/>
              </w:rPr>
              <w:t>Ex.</w:t>
            </w:r>
            <w:r w:rsidRPr="008704EE">
              <w:rPr>
                <w:rFonts w:hAnsi="新細明體" w:hint="eastAsia"/>
                <w:b/>
                <w:color w:val="215868" w:themeColor="accent5" w:themeShade="80"/>
              </w:rPr>
              <w:t>法令規章</w:t>
            </w:r>
            <w:r w:rsidRPr="008704EE">
              <w:rPr>
                <w:rFonts w:hAnsi="新細明體" w:hint="eastAsia"/>
                <w:color w:val="215868" w:themeColor="accent5" w:themeShade="80"/>
              </w:rPr>
              <w:t>、行政模式、人際關係、</w:t>
            </w:r>
            <w:r w:rsidRPr="00237138">
              <w:rPr>
                <w:rFonts w:hAnsi="新細明體" w:hint="eastAsia"/>
                <w:b/>
                <w:color w:val="215868" w:themeColor="accent5" w:themeShade="80"/>
              </w:rPr>
              <w:t>生活方式</w:t>
            </w:r>
            <w:r w:rsidRPr="008704EE">
              <w:rPr>
                <w:rFonts w:hAnsi="新細明體" w:hint="eastAsia"/>
                <w:color w:val="215868" w:themeColor="accent5" w:themeShade="80"/>
              </w:rPr>
              <w:t>、</w:t>
            </w:r>
            <w:r w:rsidRPr="008704EE">
              <w:rPr>
                <w:rFonts w:hAnsi="新細明體" w:hint="eastAsia"/>
                <w:b/>
                <w:color w:val="215868" w:themeColor="accent5" w:themeShade="80"/>
              </w:rPr>
              <w:t>價值觀念</w:t>
            </w:r>
            <w:r w:rsidRPr="008704EE">
              <w:rPr>
                <w:rFonts w:hAnsi="新細明體" w:hint="eastAsia"/>
                <w:color w:val="215868" w:themeColor="accent5" w:themeShade="80"/>
              </w:rPr>
              <w:t>。</w:t>
            </w:r>
          </w:p>
        </w:tc>
      </w:tr>
      <w:tr w:rsidR="00237138" w:rsidTr="00237138">
        <w:tc>
          <w:tcPr>
            <w:tcW w:w="1701" w:type="dxa"/>
            <w:vAlign w:val="center"/>
          </w:tcPr>
          <w:p w:rsidR="00237138" w:rsidRDefault="00237138" w:rsidP="00237138">
            <w:pPr>
              <w:jc w:val="center"/>
              <w:rPr>
                <w:rFonts w:hAnsi="新細明體"/>
              </w:rPr>
            </w:pPr>
            <w:r w:rsidRPr="003E0B9E">
              <w:rPr>
                <w:rFonts w:hAnsi="新細明體" w:hint="eastAsia"/>
                <w:b/>
              </w:rPr>
              <w:t>技藝知識</w:t>
            </w:r>
          </w:p>
        </w:tc>
        <w:tc>
          <w:tcPr>
            <w:tcW w:w="6803" w:type="dxa"/>
          </w:tcPr>
          <w:p w:rsidR="00237138" w:rsidRPr="00237138" w:rsidRDefault="00237138" w:rsidP="00237138">
            <w:pPr>
              <w:rPr>
                <w:rFonts w:hAnsi="新細明體"/>
              </w:rPr>
            </w:pPr>
            <w:r w:rsidRPr="00237138">
              <w:rPr>
                <w:rFonts w:hAnsi="新細明體" w:hint="eastAsia"/>
              </w:rPr>
              <w:t>為</w:t>
            </w:r>
            <w:r w:rsidRPr="00237138">
              <w:rPr>
                <w:rFonts w:hAnsi="新細明體" w:hint="eastAsia"/>
                <w:b/>
                <w:color w:val="FF0000"/>
              </w:rPr>
              <w:t>物質文化</w:t>
            </w:r>
            <w:r w:rsidRPr="00237138">
              <w:rPr>
                <w:rFonts w:hAnsi="新細明體" w:hint="eastAsia"/>
              </w:rPr>
              <w:t>的主軸</w:t>
            </w:r>
          </w:p>
          <w:p w:rsidR="00237138" w:rsidRDefault="00237138" w:rsidP="00CC5148">
            <w:pPr>
              <w:rPr>
                <w:rFonts w:hAnsi="新細明體"/>
              </w:rPr>
            </w:pPr>
            <w:r w:rsidRPr="00237138">
              <w:rPr>
                <w:rFonts w:hAnsi="新細明體" w:hint="eastAsia"/>
                <w:color w:val="215868" w:themeColor="accent5" w:themeShade="80"/>
              </w:rPr>
              <w:t>Ex.</w:t>
            </w:r>
            <w:r w:rsidRPr="00237138">
              <w:rPr>
                <w:rFonts w:hAnsi="新細明體" w:hint="eastAsia"/>
                <w:b/>
                <w:color w:val="215868" w:themeColor="accent5" w:themeShade="80"/>
              </w:rPr>
              <w:t>工具</w:t>
            </w:r>
            <w:r w:rsidRPr="00237138">
              <w:rPr>
                <w:rFonts w:hAnsi="新細明體" w:hint="eastAsia"/>
                <w:color w:val="215868" w:themeColor="accent5" w:themeShade="80"/>
              </w:rPr>
              <w:t>、機械、設備、衣物、家具、車船、飛機。</w:t>
            </w:r>
          </w:p>
        </w:tc>
      </w:tr>
      <w:tr w:rsidR="00237138" w:rsidTr="00237138">
        <w:tc>
          <w:tcPr>
            <w:tcW w:w="1701" w:type="dxa"/>
            <w:vAlign w:val="center"/>
          </w:tcPr>
          <w:p w:rsidR="00237138" w:rsidRDefault="00237138" w:rsidP="00237138">
            <w:pPr>
              <w:jc w:val="center"/>
              <w:rPr>
                <w:rFonts w:hAnsi="新細明體"/>
              </w:rPr>
            </w:pPr>
            <w:r w:rsidRPr="003E0B9E">
              <w:rPr>
                <w:rFonts w:hAnsi="新細明體" w:hint="eastAsia"/>
                <w:b/>
              </w:rPr>
              <w:t>意識形態</w:t>
            </w:r>
          </w:p>
        </w:tc>
        <w:tc>
          <w:tcPr>
            <w:tcW w:w="6803" w:type="dxa"/>
          </w:tcPr>
          <w:p w:rsidR="00237138" w:rsidRPr="00237138" w:rsidRDefault="00237138" w:rsidP="00237138">
            <w:pPr>
              <w:rPr>
                <w:rFonts w:hAnsi="新細明體"/>
              </w:rPr>
            </w:pPr>
            <w:r w:rsidRPr="00237138">
              <w:rPr>
                <w:rFonts w:hAnsi="新細明體" w:hint="eastAsia"/>
              </w:rPr>
              <w:t>為</w:t>
            </w:r>
            <w:r w:rsidRPr="00237138">
              <w:rPr>
                <w:rFonts w:hAnsi="新細明體" w:hint="eastAsia"/>
                <w:b/>
                <w:color w:val="FF0000"/>
              </w:rPr>
              <w:t>心智文化</w:t>
            </w:r>
            <w:r w:rsidRPr="00237138">
              <w:rPr>
                <w:rFonts w:hAnsi="新細明體" w:hint="eastAsia"/>
              </w:rPr>
              <w:t>的主軸</w:t>
            </w:r>
          </w:p>
          <w:p w:rsidR="00237138" w:rsidRDefault="00237138" w:rsidP="00CC5148">
            <w:pPr>
              <w:rPr>
                <w:rFonts w:hAnsi="新細明體"/>
              </w:rPr>
            </w:pPr>
            <w:r>
              <w:rPr>
                <w:rFonts w:hAnsi="新細明體" w:hint="eastAsia"/>
                <w:color w:val="215868" w:themeColor="accent5" w:themeShade="80"/>
              </w:rPr>
              <w:t>Ex.</w:t>
            </w:r>
            <w:r w:rsidRPr="008704EE">
              <w:rPr>
                <w:rFonts w:hAnsi="新細明體" w:hint="eastAsia"/>
                <w:b/>
                <w:color w:val="215868" w:themeColor="accent5" w:themeShade="80"/>
              </w:rPr>
              <w:t>文學藝術</w:t>
            </w:r>
            <w:r w:rsidRPr="008704EE">
              <w:rPr>
                <w:rFonts w:hAnsi="新細明體" w:hint="eastAsia"/>
                <w:color w:val="215868" w:themeColor="accent5" w:themeShade="80"/>
              </w:rPr>
              <w:t>、</w:t>
            </w:r>
            <w:r w:rsidRPr="008704EE">
              <w:rPr>
                <w:rFonts w:hAnsi="新細明體" w:hint="eastAsia"/>
                <w:b/>
                <w:color w:val="215868" w:themeColor="accent5" w:themeShade="80"/>
              </w:rPr>
              <w:t>思想信仰</w:t>
            </w:r>
            <w:r w:rsidRPr="008704EE">
              <w:rPr>
                <w:rFonts w:hAnsi="新細明體" w:hint="eastAsia"/>
                <w:color w:val="215868" w:themeColor="accent5" w:themeShade="80"/>
              </w:rPr>
              <w:t>、音樂美學、哲學知識。</w:t>
            </w:r>
          </w:p>
        </w:tc>
      </w:tr>
    </w:tbl>
    <w:p w:rsidR="00CC5148" w:rsidRPr="00CC5148" w:rsidRDefault="00CC5148" w:rsidP="00CC5148">
      <w:pPr>
        <w:rPr>
          <w:rFonts w:hAnsi="新細明體"/>
        </w:rPr>
      </w:pPr>
    </w:p>
    <w:p w:rsidR="00CC5148" w:rsidRPr="00CC5148" w:rsidRDefault="00CC5148" w:rsidP="00DC66A4">
      <w:pPr>
        <w:pStyle w:val="aff"/>
        <w:numPr>
          <w:ilvl w:val="0"/>
          <w:numId w:val="329"/>
        </w:numPr>
        <w:ind w:leftChars="0"/>
        <w:rPr>
          <w:rFonts w:hAnsi="新細明體"/>
        </w:rPr>
      </w:pPr>
      <w:r>
        <w:rPr>
          <w:rFonts w:hAnsi="新細明體" w:hint="eastAsia"/>
        </w:rPr>
        <w:t>定義</w:t>
      </w:r>
    </w:p>
    <w:p w:rsidR="00CC5148" w:rsidRPr="00CC5148" w:rsidRDefault="00CC5148" w:rsidP="00DC66A4">
      <w:pPr>
        <w:pStyle w:val="aff"/>
        <w:numPr>
          <w:ilvl w:val="0"/>
          <w:numId w:val="89"/>
        </w:numPr>
        <w:ind w:leftChars="0"/>
        <w:rPr>
          <w:rFonts w:hAnsi="新細明體"/>
        </w:rPr>
      </w:pPr>
      <w:r w:rsidRPr="00CC5148">
        <w:rPr>
          <w:rFonts w:hAnsi="新細明體" w:hint="eastAsia"/>
          <w:b/>
          <w:color w:val="0070C0"/>
        </w:rPr>
        <w:t>雪恩E. Schein</w:t>
      </w:r>
      <w:r w:rsidRPr="00CC5148">
        <w:rPr>
          <w:rFonts w:hAnsi="新細明體" w:hint="eastAsia"/>
        </w:rPr>
        <w:t>認為組織文化是由特定團體發展出來之行為</w:t>
      </w:r>
      <w:r w:rsidRPr="00CC5148">
        <w:rPr>
          <w:rFonts w:hAnsi="新細明體" w:hint="eastAsia"/>
          <w:color w:val="FF0000"/>
        </w:rPr>
        <w:t>基本假定</w:t>
      </w:r>
      <w:r w:rsidRPr="00CC5148">
        <w:rPr>
          <w:rFonts w:hAnsi="新細明體" w:hint="eastAsia"/>
        </w:rPr>
        <w:t>，用以適應環境並解決內部整合問題。</w:t>
      </w:r>
    </w:p>
    <w:p w:rsidR="00CC5148" w:rsidRPr="00CC5148" w:rsidRDefault="00CC5148" w:rsidP="00DC66A4">
      <w:pPr>
        <w:pStyle w:val="aff"/>
        <w:numPr>
          <w:ilvl w:val="0"/>
          <w:numId w:val="89"/>
        </w:numPr>
        <w:ind w:leftChars="0"/>
        <w:rPr>
          <w:rFonts w:hAnsi="新細明體"/>
        </w:rPr>
      </w:pPr>
      <w:r w:rsidRPr="00CC5148">
        <w:rPr>
          <w:rFonts w:hAnsi="新細明體" w:hint="eastAsia"/>
          <w:color w:val="0070C0"/>
        </w:rPr>
        <w:t>哈契Hatch</w:t>
      </w:r>
      <w:r w:rsidRPr="00CC5148">
        <w:rPr>
          <w:rFonts w:hAnsi="新細明體" w:hint="eastAsia"/>
        </w:rPr>
        <w:t>認為雪恩的模式並未描述到各層次間的動態關係，進而提出組織文化動態模式：基本假定、價值觀、器物與</w:t>
      </w:r>
      <w:r w:rsidRPr="00CC5148">
        <w:rPr>
          <w:rFonts w:hAnsi="新細明體" w:hint="eastAsia"/>
          <w:color w:val="FF0000"/>
        </w:rPr>
        <w:t>符號象徵</w:t>
      </w:r>
      <w:r w:rsidRPr="00CC5148">
        <w:rPr>
          <w:rFonts w:hAnsi="新細明體" w:hint="eastAsia"/>
        </w:rPr>
        <w:t>四元素。</w:t>
      </w:r>
      <w:r w:rsidRPr="00CC5148">
        <w:rPr>
          <w:rFonts w:hAnsi="新細明體" w:hint="eastAsia"/>
          <w:sz w:val="22"/>
          <w:u w:val="single"/>
        </w:rPr>
        <w:t>&lt;105身四&gt;</w:t>
      </w:r>
    </w:p>
    <w:p w:rsidR="00CC5148" w:rsidRPr="00CC5148" w:rsidRDefault="00CC5148" w:rsidP="00DC66A4">
      <w:pPr>
        <w:pStyle w:val="aff"/>
        <w:numPr>
          <w:ilvl w:val="0"/>
          <w:numId w:val="89"/>
        </w:numPr>
        <w:ind w:leftChars="0"/>
        <w:rPr>
          <w:rFonts w:hAnsi="新細明體"/>
        </w:rPr>
      </w:pPr>
      <w:r w:rsidRPr="00CC5148">
        <w:rPr>
          <w:rFonts w:hAnsi="新細明體" w:hint="eastAsia"/>
          <w:color w:val="0070C0"/>
        </w:rPr>
        <w:t>威廉大內William Ouchi</w:t>
      </w:r>
      <w:r w:rsidRPr="00CC5148">
        <w:rPr>
          <w:rFonts w:hAnsi="新細明體" w:hint="eastAsia"/>
        </w:rPr>
        <w:t>：組織文化透過</w:t>
      </w:r>
      <w:r w:rsidRPr="00CC5148">
        <w:rPr>
          <w:rFonts w:hAnsi="新細明體" w:hint="eastAsia"/>
          <w:color w:val="FF0000"/>
        </w:rPr>
        <w:t>符號象徵</w:t>
      </w:r>
      <w:r w:rsidRPr="00CC5148">
        <w:rPr>
          <w:rFonts w:hAnsi="新細明體" w:hint="eastAsia"/>
        </w:rPr>
        <w:t>、</w:t>
      </w:r>
      <w:r w:rsidRPr="00CC5148">
        <w:rPr>
          <w:rFonts w:hAnsi="新細明體" w:hint="eastAsia"/>
          <w:color w:val="FF0000"/>
        </w:rPr>
        <w:t>儀式</w:t>
      </w:r>
      <w:r w:rsidRPr="00CC5148">
        <w:rPr>
          <w:rFonts w:hAnsi="新細明體" w:hint="eastAsia"/>
        </w:rPr>
        <w:t>、與</w:t>
      </w:r>
      <w:r w:rsidRPr="00CC5148">
        <w:rPr>
          <w:rFonts w:hAnsi="新細明體" w:hint="eastAsia"/>
          <w:color w:val="FF0000"/>
        </w:rPr>
        <w:t>秘思</w:t>
      </w:r>
      <w:r w:rsidRPr="00CC5148">
        <w:rPr>
          <w:rFonts w:hAnsi="新細明體" w:hint="eastAsia"/>
        </w:rPr>
        <w:t>等將組織中的基本價值與信念傳遞給組織中的成員。</w:t>
      </w:r>
    </w:p>
    <w:p w:rsidR="00CC5148" w:rsidRPr="00CC5148" w:rsidRDefault="00CC5148" w:rsidP="00DC66A4">
      <w:pPr>
        <w:pStyle w:val="aff"/>
        <w:numPr>
          <w:ilvl w:val="0"/>
          <w:numId w:val="89"/>
        </w:numPr>
        <w:ind w:leftChars="0"/>
        <w:rPr>
          <w:rFonts w:hAnsi="新細明體"/>
        </w:rPr>
      </w:pPr>
      <w:r w:rsidRPr="00CC5148">
        <w:rPr>
          <w:rFonts w:hAnsi="新細明體" w:hint="eastAsia"/>
          <w:color w:val="0070C0"/>
        </w:rPr>
        <w:t>史瓦茲Schwartz</w:t>
      </w:r>
      <w:r w:rsidRPr="00CC5148">
        <w:rPr>
          <w:rFonts w:hAnsi="新細明體" w:hint="eastAsia"/>
        </w:rPr>
        <w:t>與</w:t>
      </w:r>
      <w:r w:rsidRPr="00CC5148">
        <w:rPr>
          <w:rFonts w:hAnsi="新細明體" w:hint="eastAsia"/>
          <w:color w:val="0070C0"/>
        </w:rPr>
        <w:t>戴維斯Davis</w:t>
      </w:r>
      <w:r w:rsidRPr="00CC5148">
        <w:rPr>
          <w:rFonts w:hAnsi="新細明體" w:hint="eastAsia"/>
        </w:rPr>
        <w:t>：組織中成員</w:t>
      </w:r>
      <w:r w:rsidRPr="00CC5148">
        <w:rPr>
          <w:rFonts w:hAnsi="新細明體" w:hint="eastAsia"/>
          <w:color w:val="FF0000"/>
        </w:rPr>
        <w:t>共同持有的信念與期望的模式</w:t>
      </w:r>
      <w:r w:rsidRPr="00CC5148">
        <w:rPr>
          <w:rFonts w:hAnsi="新細明體" w:hint="eastAsia"/>
        </w:rPr>
        <w:t>，以形成規範，而有力地影響組織中個人與團體的行為。</w:t>
      </w:r>
      <w:r w:rsidRPr="00CC5148">
        <w:rPr>
          <w:rFonts w:hAnsi="新細明體" w:hint="eastAsia"/>
          <w:sz w:val="22"/>
          <w:u w:val="single"/>
        </w:rPr>
        <w:t>&lt;10</w:t>
      </w:r>
      <w:r>
        <w:rPr>
          <w:rFonts w:hAnsi="新細明體" w:hint="eastAsia"/>
          <w:sz w:val="22"/>
          <w:u w:val="single"/>
        </w:rPr>
        <w:t>6</w:t>
      </w:r>
      <w:r w:rsidRPr="00CC5148">
        <w:rPr>
          <w:rFonts w:hAnsi="新細明體" w:hint="eastAsia"/>
          <w:sz w:val="22"/>
          <w:u w:val="single"/>
        </w:rPr>
        <w:t>身四&gt;</w:t>
      </w:r>
    </w:p>
    <w:p w:rsidR="0099397E" w:rsidRPr="0099397E" w:rsidRDefault="0099397E" w:rsidP="0099397E">
      <w:pPr>
        <w:rPr>
          <w:rFonts w:hAnsi="新細明體"/>
        </w:rPr>
      </w:pPr>
    </w:p>
    <w:p w:rsidR="008439FF" w:rsidRPr="008439FF" w:rsidRDefault="008439FF" w:rsidP="00DC66A4">
      <w:pPr>
        <w:pStyle w:val="aff"/>
        <w:numPr>
          <w:ilvl w:val="0"/>
          <w:numId w:val="329"/>
        </w:numPr>
        <w:ind w:leftChars="0"/>
        <w:rPr>
          <w:rFonts w:hAnsi="新細明體"/>
        </w:rPr>
      </w:pPr>
      <w:r w:rsidRPr="008439FF">
        <w:rPr>
          <w:rFonts w:hAnsi="新細明體" w:hint="eastAsia"/>
          <w:color w:val="0070C0"/>
        </w:rPr>
        <w:t>Robbins</w:t>
      </w:r>
      <w:r w:rsidRPr="008439FF">
        <w:rPr>
          <w:rFonts w:hAnsi="新細明體" w:hint="eastAsia"/>
        </w:rPr>
        <w:t>(1993)認為組織文化的</w:t>
      </w:r>
      <w:r w:rsidRPr="00237138">
        <w:rPr>
          <w:rFonts w:hAnsi="新細明體" w:hint="eastAsia"/>
          <w:shd w:val="pct15" w:color="auto" w:fill="FFFFFF"/>
        </w:rPr>
        <w:t>要素</w:t>
      </w:r>
      <w:r w:rsidRPr="008439FF">
        <w:rPr>
          <w:rFonts w:hAnsi="新細明體" w:hint="eastAsia"/>
        </w:rPr>
        <w:t>：</w:t>
      </w:r>
      <w:r>
        <w:rPr>
          <w:rFonts w:hAnsi="新細明體" w:hint="eastAsia"/>
        </w:rPr>
        <w:tab/>
      </w:r>
      <w:r>
        <w:rPr>
          <w:rFonts w:hAnsi="新細明體" w:hint="eastAsia"/>
        </w:rPr>
        <w:tab/>
      </w:r>
      <w:r>
        <w:rPr>
          <w:rFonts w:hAnsi="新細明體" w:hint="eastAsia"/>
        </w:rPr>
        <w:tab/>
      </w:r>
      <w:r>
        <w:rPr>
          <w:rFonts w:hAnsi="新細明體" w:hint="eastAsia"/>
        </w:rPr>
        <w:tab/>
      </w:r>
      <w:r>
        <w:rPr>
          <w:rFonts w:hAnsi="新細明體" w:hint="eastAsia"/>
        </w:rPr>
        <w:tab/>
      </w:r>
      <w:r>
        <w:rPr>
          <w:rFonts w:hAnsi="新細明體" w:hint="eastAsia"/>
        </w:rPr>
        <w:tab/>
      </w:r>
      <w:r>
        <w:rPr>
          <w:rFonts w:hAnsi="新細明體" w:hint="eastAsia"/>
        </w:rPr>
        <w:tab/>
      </w:r>
      <w:r w:rsidRPr="008439FF">
        <w:rPr>
          <w:rFonts w:hAnsi="新細明體" w:hint="eastAsia"/>
          <w:sz w:val="22"/>
          <w:u w:val="single"/>
        </w:rPr>
        <w:t>&lt;106退四&gt;</w:t>
      </w:r>
    </w:p>
    <w:p w:rsidR="008439FF" w:rsidRPr="008439FF" w:rsidRDefault="008439FF" w:rsidP="00DC66A4">
      <w:pPr>
        <w:pStyle w:val="aff"/>
        <w:numPr>
          <w:ilvl w:val="0"/>
          <w:numId w:val="597"/>
        </w:numPr>
        <w:ind w:leftChars="0"/>
        <w:rPr>
          <w:rFonts w:hAnsi="新細明體"/>
        </w:rPr>
      </w:pPr>
      <w:r w:rsidRPr="008439FF">
        <w:rPr>
          <w:rFonts w:hAnsi="新細明體" w:hint="eastAsia"/>
        </w:rPr>
        <w:t>個體的創制性：組織成員所擁有的職責、自由、獨立性與自主權及互相信賴的程度。</w:t>
      </w:r>
    </w:p>
    <w:p w:rsidR="008439FF" w:rsidRPr="008439FF" w:rsidRDefault="008439FF" w:rsidP="00DC66A4">
      <w:pPr>
        <w:pStyle w:val="aff"/>
        <w:numPr>
          <w:ilvl w:val="0"/>
          <w:numId w:val="597"/>
        </w:numPr>
        <w:ind w:leftChars="0"/>
        <w:rPr>
          <w:rFonts w:hAnsi="新細明體"/>
        </w:rPr>
      </w:pPr>
      <w:r w:rsidRPr="008439FF">
        <w:rPr>
          <w:rFonts w:hAnsi="新細明體" w:hint="eastAsia"/>
          <w:color w:val="FF0000"/>
        </w:rPr>
        <w:t>風險的容忍程度</w:t>
      </w:r>
      <w:r w:rsidRPr="008439FF">
        <w:rPr>
          <w:rFonts w:hAnsi="新細明體" w:hint="eastAsia"/>
        </w:rPr>
        <w:t>：鼓勵員工積極進取、創新及冒險的程度。</w:t>
      </w:r>
    </w:p>
    <w:p w:rsidR="008439FF" w:rsidRPr="008439FF" w:rsidRDefault="008439FF" w:rsidP="00DC66A4">
      <w:pPr>
        <w:pStyle w:val="aff"/>
        <w:numPr>
          <w:ilvl w:val="0"/>
          <w:numId w:val="597"/>
        </w:numPr>
        <w:ind w:leftChars="0"/>
        <w:rPr>
          <w:rFonts w:hAnsi="新細明體"/>
        </w:rPr>
      </w:pPr>
      <w:r w:rsidRPr="008439FF">
        <w:rPr>
          <w:rFonts w:hAnsi="新細明體" w:hint="eastAsia"/>
        </w:rPr>
        <w:t>指導：組織給予成員清楚的目標和績效期望的程度。</w:t>
      </w:r>
    </w:p>
    <w:p w:rsidR="008439FF" w:rsidRPr="008439FF" w:rsidRDefault="008439FF" w:rsidP="00DC66A4">
      <w:pPr>
        <w:pStyle w:val="aff"/>
        <w:numPr>
          <w:ilvl w:val="0"/>
          <w:numId w:val="597"/>
        </w:numPr>
        <w:ind w:leftChars="0"/>
        <w:rPr>
          <w:rFonts w:hAnsi="新細明體"/>
        </w:rPr>
      </w:pPr>
      <w:r w:rsidRPr="008439FF">
        <w:rPr>
          <w:rFonts w:hAnsi="新細明體" w:hint="eastAsia"/>
        </w:rPr>
        <w:t>整合：鼓勵組織內各單位彼此拹調運作的程度。</w:t>
      </w:r>
    </w:p>
    <w:p w:rsidR="008439FF" w:rsidRPr="008439FF" w:rsidRDefault="008439FF" w:rsidP="00DC66A4">
      <w:pPr>
        <w:pStyle w:val="aff"/>
        <w:numPr>
          <w:ilvl w:val="0"/>
          <w:numId w:val="597"/>
        </w:numPr>
        <w:ind w:leftChars="0"/>
        <w:rPr>
          <w:rFonts w:hAnsi="新細明體"/>
        </w:rPr>
      </w:pPr>
      <w:r w:rsidRPr="008439FF">
        <w:rPr>
          <w:rFonts w:hAnsi="新細明體" w:hint="eastAsia"/>
          <w:color w:val="FF0000"/>
        </w:rPr>
        <w:t>管理支持度</w:t>
      </w:r>
      <w:r w:rsidRPr="008439FF">
        <w:rPr>
          <w:rFonts w:hAnsi="新細明體" w:hint="eastAsia"/>
        </w:rPr>
        <w:t>：管理者提供明確的溝通、援助及支持其部屬的程度。</w:t>
      </w:r>
    </w:p>
    <w:p w:rsidR="008439FF" w:rsidRPr="008439FF" w:rsidRDefault="008439FF" w:rsidP="00DC66A4">
      <w:pPr>
        <w:pStyle w:val="aff"/>
        <w:numPr>
          <w:ilvl w:val="0"/>
          <w:numId w:val="597"/>
        </w:numPr>
        <w:ind w:leftChars="0"/>
        <w:rPr>
          <w:rFonts w:hAnsi="新細明體"/>
        </w:rPr>
      </w:pPr>
      <w:r w:rsidRPr="008439FF">
        <w:rPr>
          <w:rFonts w:hAnsi="新細明體" w:hint="eastAsia"/>
        </w:rPr>
        <w:t>控制：利用規定、管制及人員直接監督來控制員工行為的程度。</w:t>
      </w:r>
    </w:p>
    <w:p w:rsidR="008439FF" w:rsidRPr="008439FF" w:rsidRDefault="008439FF" w:rsidP="00DC66A4">
      <w:pPr>
        <w:pStyle w:val="aff"/>
        <w:numPr>
          <w:ilvl w:val="0"/>
          <w:numId w:val="597"/>
        </w:numPr>
        <w:ind w:leftChars="0"/>
        <w:rPr>
          <w:rFonts w:hAnsi="新細明體"/>
        </w:rPr>
      </w:pPr>
      <w:r w:rsidRPr="008439FF">
        <w:rPr>
          <w:rFonts w:hAnsi="新細明體" w:hint="eastAsia"/>
        </w:rPr>
        <w:t>認同：成員對整個組織的認同程度，而非對自已的工作類型或所屬專業領域認定程度。</w:t>
      </w:r>
    </w:p>
    <w:p w:rsidR="008439FF" w:rsidRPr="008439FF" w:rsidRDefault="008439FF" w:rsidP="00DC66A4">
      <w:pPr>
        <w:pStyle w:val="aff"/>
        <w:numPr>
          <w:ilvl w:val="0"/>
          <w:numId w:val="597"/>
        </w:numPr>
        <w:ind w:leftChars="0"/>
        <w:rPr>
          <w:rFonts w:hAnsi="新細明體"/>
        </w:rPr>
      </w:pPr>
      <w:r w:rsidRPr="008439FF">
        <w:rPr>
          <w:rFonts w:hAnsi="新細明體" w:hint="eastAsia"/>
        </w:rPr>
        <w:t>衝突容忍度：組織允許成員公開表達衝突及公開批評程度。</w:t>
      </w:r>
    </w:p>
    <w:p w:rsidR="008439FF" w:rsidRPr="008439FF" w:rsidRDefault="008439FF" w:rsidP="00DC66A4">
      <w:pPr>
        <w:pStyle w:val="aff"/>
        <w:numPr>
          <w:ilvl w:val="0"/>
          <w:numId w:val="597"/>
        </w:numPr>
        <w:ind w:leftChars="0"/>
        <w:rPr>
          <w:rFonts w:hAnsi="新細明體"/>
        </w:rPr>
      </w:pPr>
      <w:r w:rsidRPr="008439FF">
        <w:rPr>
          <w:rFonts w:hAnsi="新細明體" w:hint="eastAsia"/>
        </w:rPr>
        <w:t>酬償制度：組織酬償是根據員供的績效而不是年資、偏好等不同標準。</w:t>
      </w:r>
    </w:p>
    <w:p w:rsidR="008439FF" w:rsidRPr="008439FF" w:rsidRDefault="008439FF" w:rsidP="00DC66A4">
      <w:pPr>
        <w:pStyle w:val="aff"/>
        <w:numPr>
          <w:ilvl w:val="0"/>
          <w:numId w:val="597"/>
        </w:numPr>
        <w:ind w:leftChars="0"/>
        <w:rPr>
          <w:rFonts w:hAnsi="新細明體"/>
        </w:rPr>
      </w:pPr>
      <w:r w:rsidRPr="008439FF">
        <w:rPr>
          <w:rFonts w:hAnsi="新細明體" w:hint="eastAsia"/>
          <w:color w:val="FF0000"/>
        </w:rPr>
        <w:t>溝通模式</w:t>
      </w:r>
      <w:r w:rsidRPr="008439FF">
        <w:rPr>
          <w:rFonts w:hAnsi="新細明體" w:hint="eastAsia"/>
        </w:rPr>
        <w:t>：組織溝通受到官僚及權威限制的程度。</w:t>
      </w:r>
    </w:p>
    <w:p w:rsidR="008439FF" w:rsidRPr="008439FF" w:rsidRDefault="00141305" w:rsidP="00141305">
      <w:pPr>
        <w:widowControl/>
        <w:rPr>
          <w:rFonts w:hAnsi="新細明體"/>
        </w:rPr>
      </w:pPr>
      <w:r>
        <w:rPr>
          <w:rFonts w:hAnsi="新細明體"/>
        </w:rPr>
        <w:br w:type="page"/>
      </w:r>
    </w:p>
    <w:p w:rsidR="00EF384F" w:rsidRPr="00EF384F" w:rsidRDefault="00EF384F" w:rsidP="00EF384F">
      <w:pPr>
        <w:pStyle w:val="afff7"/>
        <w:rPr>
          <w:rFonts w:hAnsi="新細明體"/>
        </w:rPr>
      </w:pPr>
      <w:r w:rsidRPr="002F4ABD">
        <w:rPr>
          <w:rFonts w:hint="eastAsia"/>
          <w:color w:val="FF0000"/>
        </w:rPr>
        <w:t>★</w:t>
      </w:r>
      <w:r w:rsidRPr="002F4ABD">
        <w:rPr>
          <w:rFonts w:hint="eastAsia"/>
        </w:rPr>
        <w:t>組織文化</w:t>
      </w:r>
      <w:r>
        <w:rPr>
          <w:rFonts w:hint="eastAsia"/>
        </w:rPr>
        <w:t>分類</w:t>
      </w:r>
    </w:p>
    <w:p w:rsidR="002D78B9" w:rsidRPr="00A00BBA" w:rsidRDefault="002D78B9" w:rsidP="00DC66A4">
      <w:pPr>
        <w:pStyle w:val="aff"/>
        <w:numPr>
          <w:ilvl w:val="0"/>
          <w:numId w:val="838"/>
        </w:numPr>
        <w:ind w:leftChars="0"/>
        <w:rPr>
          <w:rFonts w:hAnsi="新細明體"/>
        </w:rPr>
      </w:pPr>
      <w:r w:rsidRPr="00CC5148">
        <w:rPr>
          <w:rFonts w:hAnsi="新細明體" w:hint="eastAsia"/>
          <w:b/>
          <w:color w:val="0070C0"/>
        </w:rPr>
        <w:t>雪恩</w:t>
      </w:r>
      <w:r w:rsidRPr="00A00BBA">
        <w:rPr>
          <w:rFonts w:hAnsi="新細明體" w:hint="eastAsia"/>
          <w:b/>
          <w:color w:val="0070C0"/>
        </w:rPr>
        <w:t>E. Schein</w:t>
      </w:r>
      <w:r w:rsidR="00A00BBA" w:rsidRPr="00A00BBA">
        <w:rPr>
          <w:rFonts w:hAnsi="新細明體" w:hint="eastAsia"/>
          <w:b/>
          <w:color w:val="0070C0"/>
        </w:rPr>
        <w:t xml:space="preserve"> </w:t>
      </w:r>
      <w:r w:rsidR="00EF384F" w:rsidRPr="00A00BBA">
        <w:rPr>
          <w:rFonts w:hAnsi="新細明體" w:hint="eastAsia"/>
          <w:b/>
          <w:color w:val="0070C0"/>
        </w:rPr>
        <w:t xml:space="preserve"> </w:t>
      </w:r>
      <w:r w:rsidR="00EF384F" w:rsidRPr="00A00BBA">
        <w:rPr>
          <w:rFonts w:hAnsi="新細明體" w:hint="eastAsia"/>
          <w:sz w:val="22"/>
          <w:u w:val="single"/>
        </w:rPr>
        <w:t>&lt;</w:t>
      </w:r>
      <w:r w:rsidR="00A00BBA">
        <w:rPr>
          <w:rFonts w:hAnsi="新細明體" w:hint="eastAsia"/>
          <w:sz w:val="22"/>
          <w:u w:val="single"/>
        </w:rPr>
        <w:t>106+</w:t>
      </w:r>
      <w:r w:rsidR="00A00BBA" w:rsidRPr="00A00BBA">
        <w:rPr>
          <w:rFonts w:hAnsi="新細明體" w:hint="eastAsia"/>
          <w:sz w:val="22"/>
          <w:u w:val="single"/>
        </w:rPr>
        <w:t>108</w:t>
      </w:r>
      <w:r w:rsidR="00A00BBA">
        <w:rPr>
          <w:rFonts w:hAnsi="新細明體" w:hint="eastAsia"/>
          <w:sz w:val="22"/>
          <w:u w:val="single"/>
        </w:rPr>
        <w:t>身三、106原四、107身四、</w:t>
      </w:r>
      <w:r w:rsidR="00A00BBA" w:rsidRPr="00A00BBA">
        <w:rPr>
          <w:rFonts w:hAnsi="新細明體" w:hint="eastAsia"/>
          <w:sz w:val="22"/>
          <w:u w:val="single"/>
        </w:rPr>
        <w:t>108</w:t>
      </w:r>
      <w:r w:rsidR="00A00BBA">
        <w:rPr>
          <w:rFonts w:hAnsi="新細明體" w:hint="eastAsia"/>
          <w:sz w:val="22"/>
          <w:u w:val="single"/>
        </w:rPr>
        <w:t>地四、110警三&gt;</w:t>
      </w:r>
    </w:p>
    <w:tbl>
      <w:tblPr>
        <w:tblStyle w:val="aff1"/>
        <w:tblW w:w="7937" w:type="dxa"/>
        <w:tblInd w:w="480" w:type="dxa"/>
        <w:tblLook w:val="04A0" w:firstRow="1" w:lastRow="0" w:firstColumn="1" w:lastColumn="0" w:noHBand="0" w:noVBand="1"/>
      </w:tblPr>
      <w:tblGrid>
        <w:gridCol w:w="2268"/>
        <w:gridCol w:w="5669"/>
      </w:tblGrid>
      <w:tr w:rsidR="002D78B9" w:rsidTr="002D78B9">
        <w:tc>
          <w:tcPr>
            <w:tcW w:w="2268" w:type="dxa"/>
            <w:vAlign w:val="center"/>
          </w:tcPr>
          <w:p w:rsidR="002D78B9" w:rsidRPr="002D78B9" w:rsidRDefault="002D78B9" w:rsidP="002D78B9">
            <w:pPr>
              <w:pStyle w:val="aff"/>
              <w:ind w:leftChars="0" w:left="0"/>
              <w:jc w:val="center"/>
              <w:rPr>
                <w:rFonts w:hAnsi="新細明體"/>
                <w:b/>
              </w:rPr>
            </w:pPr>
            <w:r w:rsidRPr="002D78B9">
              <w:rPr>
                <w:rFonts w:hAnsi="新細明體" w:hint="eastAsia"/>
                <w:b/>
              </w:rPr>
              <w:t>器物與創造物</w:t>
            </w:r>
          </w:p>
        </w:tc>
        <w:tc>
          <w:tcPr>
            <w:tcW w:w="5669" w:type="dxa"/>
          </w:tcPr>
          <w:p w:rsidR="002D78B9" w:rsidRDefault="002D78B9" w:rsidP="002D78B9">
            <w:pPr>
              <w:pStyle w:val="aff"/>
              <w:ind w:leftChars="0" w:left="0"/>
              <w:rPr>
                <w:rFonts w:hAnsi="新細明體"/>
              </w:rPr>
            </w:pPr>
            <w:r>
              <w:rPr>
                <w:rFonts w:hAnsi="新細明體" w:hint="eastAsia"/>
              </w:rPr>
              <w:t>最易被看見，外顯的、最表淺的層次(實質內涵不易觀察)</w:t>
            </w:r>
          </w:p>
          <w:p w:rsidR="002D78B9" w:rsidRDefault="002D78B9" w:rsidP="002D78B9">
            <w:pPr>
              <w:pStyle w:val="aff"/>
              <w:ind w:leftChars="0" w:left="0"/>
              <w:rPr>
                <w:rFonts w:hAnsi="新細明體"/>
              </w:rPr>
            </w:pPr>
            <w:r w:rsidRPr="002D78B9">
              <w:rPr>
                <w:rFonts w:hAnsi="新細明體" w:hint="eastAsia"/>
                <w:color w:val="215868" w:themeColor="accent5" w:themeShade="80"/>
              </w:rPr>
              <w:t>Ex.</w:t>
            </w:r>
            <w:r w:rsidRPr="002D78B9">
              <w:rPr>
                <w:rFonts w:hAnsi="新細明體" w:hint="eastAsia"/>
                <w:b/>
                <w:color w:val="215868" w:themeColor="accent5" w:themeShade="80"/>
              </w:rPr>
              <w:t>人員行為</w:t>
            </w:r>
            <w:r w:rsidRPr="002D78B9">
              <w:rPr>
                <w:rFonts w:hAnsi="新細明體" w:hint="eastAsia"/>
                <w:color w:val="215868" w:themeColor="accent5" w:themeShade="80"/>
              </w:rPr>
              <w:t>、組織結構、</w:t>
            </w:r>
            <w:r w:rsidRPr="002D78B9">
              <w:rPr>
                <w:rFonts w:hAnsi="新細明體" w:hint="eastAsia"/>
                <w:b/>
                <w:color w:val="215868" w:themeColor="accent5" w:themeShade="80"/>
              </w:rPr>
              <w:t>制度</w:t>
            </w:r>
            <w:r w:rsidRPr="002D78B9">
              <w:rPr>
                <w:rFonts w:hAnsi="新細明體" w:hint="eastAsia"/>
                <w:color w:val="215868" w:themeColor="accent5" w:themeShade="80"/>
              </w:rPr>
              <w:t>、規則及硬體設施</w:t>
            </w:r>
          </w:p>
        </w:tc>
      </w:tr>
      <w:tr w:rsidR="002D78B9" w:rsidTr="002D78B9">
        <w:tc>
          <w:tcPr>
            <w:tcW w:w="2268" w:type="dxa"/>
            <w:vAlign w:val="center"/>
          </w:tcPr>
          <w:p w:rsidR="002D78B9" w:rsidRPr="002D78B9" w:rsidRDefault="002D78B9" w:rsidP="002D78B9">
            <w:pPr>
              <w:pStyle w:val="aff"/>
              <w:ind w:leftChars="0" w:left="0"/>
              <w:jc w:val="center"/>
              <w:rPr>
                <w:rFonts w:hAnsi="新細明體"/>
                <w:b/>
              </w:rPr>
            </w:pPr>
            <w:r w:rsidRPr="002D78B9">
              <w:rPr>
                <w:rFonts w:hAnsi="新細明體" w:hint="eastAsia"/>
                <w:b/>
              </w:rPr>
              <w:t>價值觀念(信念)</w:t>
            </w:r>
          </w:p>
        </w:tc>
        <w:tc>
          <w:tcPr>
            <w:tcW w:w="5669" w:type="dxa"/>
          </w:tcPr>
          <w:p w:rsidR="002D78B9" w:rsidRDefault="002D78B9" w:rsidP="002D78B9">
            <w:pPr>
              <w:pStyle w:val="aff"/>
              <w:ind w:leftChars="0" w:left="0"/>
              <w:rPr>
                <w:rFonts w:hAnsi="新細明體"/>
              </w:rPr>
            </w:pPr>
            <w:r>
              <w:rPr>
                <w:rFonts w:hAnsi="新細明體"/>
              </w:rPr>
              <w:t>策略、目標和哲學信念</w:t>
            </w:r>
          </w:p>
        </w:tc>
      </w:tr>
      <w:tr w:rsidR="002D78B9" w:rsidTr="002D78B9">
        <w:tc>
          <w:tcPr>
            <w:tcW w:w="2268" w:type="dxa"/>
            <w:vAlign w:val="center"/>
          </w:tcPr>
          <w:p w:rsidR="002D78B9" w:rsidRPr="002D78B9" w:rsidRDefault="002D78B9" w:rsidP="002D78B9">
            <w:pPr>
              <w:pStyle w:val="aff"/>
              <w:ind w:leftChars="0" w:left="0"/>
              <w:jc w:val="center"/>
              <w:rPr>
                <w:rFonts w:hAnsi="新細明體"/>
                <w:b/>
              </w:rPr>
            </w:pPr>
            <w:r w:rsidRPr="002D78B9">
              <w:rPr>
                <w:rFonts w:hAnsi="新細明體" w:hint="eastAsia"/>
                <w:b/>
              </w:rPr>
              <w:t>基本假定(前提)</w:t>
            </w:r>
          </w:p>
        </w:tc>
        <w:tc>
          <w:tcPr>
            <w:tcW w:w="5669" w:type="dxa"/>
          </w:tcPr>
          <w:p w:rsidR="002D78B9" w:rsidRDefault="002D78B9" w:rsidP="002D78B9">
            <w:pPr>
              <w:pStyle w:val="aff"/>
              <w:ind w:leftChars="0" w:left="0"/>
              <w:rPr>
                <w:rFonts w:hAnsi="新細明體"/>
              </w:rPr>
            </w:pPr>
            <w:r>
              <w:rPr>
                <w:rFonts w:hAnsi="新細明體" w:hint="eastAsia"/>
              </w:rPr>
              <w:t>無意識、</w:t>
            </w:r>
            <w:r w:rsidRPr="002D78B9">
              <w:rPr>
                <w:rFonts w:hAnsi="新細明體" w:hint="eastAsia"/>
                <w:color w:val="FF0000"/>
              </w:rPr>
              <w:t>理所當然的信仰</w:t>
            </w:r>
            <w:r>
              <w:rPr>
                <w:rFonts w:hAnsi="新細明體" w:hint="eastAsia"/>
              </w:rPr>
              <w:t>、認知習慣、內隱的、</w:t>
            </w:r>
            <w:r w:rsidRPr="002D78B9">
              <w:rPr>
                <w:rFonts w:hAnsi="新細明體" w:hint="eastAsia"/>
                <w:color w:val="FF0000"/>
              </w:rPr>
              <w:t>潛意識(</w:t>
            </w:r>
            <w:r>
              <w:rPr>
                <w:rFonts w:hAnsi="新細明體" w:hint="eastAsia"/>
              </w:rPr>
              <w:t>價值和行動的最Z終來源)，為組織文化內在精髓</w:t>
            </w:r>
          </w:p>
        </w:tc>
      </w:tr>
    </w:tbl>
    <w:p w:rsidR="00341378" w:rsidRDefault="00341378" w:rsidP="00341378">
      <w:pPr>
        <w:ind w:left="480"/>
        <w:rPr>
          <w:rFonts w:hAnsi="新細明體"/>
        </w:rPr>
      </w:pPr>
      <w:r>
        <w:rPr>
          <w:rFonts w:hAnsi="新細明體" w:hint="eastAsia"/>
        </w:rPr>
        <w:t>※文化動態過程：假定影響價值，價值轉化成器物；動態組織文化的循環方向為</w:t>
      </w:r>
      <w:r w:rsidRPr="00341378">
        <w:rPr>
          <w:rFonts w:hAnsi="新細明體" w:hint="eastAsia"/>
          <w:color w:val="FF0000"/>
        </w:rPr>
        <w:t>雙向</w:t>
      </w:r>
      <w:r>
        <w:rPr>
          <w:rFonts w:hAnsi="新細明體" w:hint="eastAsia"/>
        </w:rPr>
        <w:t>。</w:t>
      </w:r>
      <w:r w:rsidRPr="00341378">
        <w:rPr>
          <w:rFonts w:hAnsi="新細明體" w:hint="eastAsia"/>
          <w:sz w:val="22"/>
          <w:u w:val="single"/>
        </w:rPr>
        <w:t>&lt;106原五&gt;</w:t>
      </w:r>
    </w:p>
    <w:p w:rsidR="00341378" w:rsidRPr="002D78B9" w:rsidRDefault="00341378" w:rsidP="002D78B9">
      <w:pPr>
        <w:rPr>
          <w:rFonts w:hAnsi="新細明體"/>
        </w:rPr>
      </w:pPr>
    </w:p>
    <w:p w:rsidR="007E5433" w:rsidRPr="00CD032C" w:rsidRDefault="007E5433" w:rsidP="00DC66A4">
      <w:pPr>
        <w:pStyle w:val="aff"/>
        <w:numPr>
          <w:ilvl w:val="0"/>
          <w:numId w:val="838"/>
        </w:numPr>
        <w:ind w:leftChars="0"/>
        <w:rPr>
          <w:rFonts w:hAnsi="新細明體"/>
        </w:rPr>
      </w:pPr>
      <w:r w:rsidRPr="00CD032C">
        <w:rPr>
          <w:rFonts w:hAnsi="新細明體" w:hint="eastAsia"/>
          <w:color w:val="0070C0"/>
        </w:rPr>
        <w:t>拉亞南Narayanan</w:t>
      </w:r>
      <w:r w:rsidRPr="00CD032C">
        <w:rPr>
          <w:rFonts w:hAnsi="新細明體" w:hint="eastAsia"/>
        </w:rPr>
        <w:t>和</w:t>
      </w:r>
      <w:r w:rsidRPr="00CD032C">
        <w:rPr>
          <w:rFonts w:hAnsi="新細明體" w:hint="eastAsia"/>
          <w:color w:val="0070C0"/>
        </w:rPr>
        <w:t>耐斯Nath</w:t>
      </w:r>
      <w:r w:rsidR="002D78B9">
        <w:rPr>
          <w:rFonts w:hAnsi="新細明體" w:hint="eastAsia"/>
        </w:rPr>
        <w:t xml:space="preserve"> </w:t>
      </w:r>
      <w:r w:rsidRPr="00CD032C">
        <w:rPr>
          <w:rFonts w:hAnsi="新細明體" w:hint="eastAsia"/>
        </w:rPr>
        <w:t>組織文化的</w:t>
      </w:r>
      <w:r w:rsidR="002D78B9">
        <w:rPr>
          <w:rFonts w:hAnsi="新細明體" w:hint="eastAsia"/>
        </w:rPr>
        <w:t>內容五</w:t>
      </w:r>
      <w:r w:rsidRPr="00237138">
        <w:rPr>
          <w:rFonts w:hAnsi="新細明體" w:hint="eastAsia"/>
          <w:shd w:val="pct15" w:color="auto" w:fill="FFFFFF"/>
        </w:rPr>
        <w:t>層次</w:t>
      </w:r>
      <w:r w:rsidR="00CD032C" w:rsidRPr="00CD032C">
        <w:rPr>
          <w:rFonts w:hAnsi="新細明體" w:hint="eastAsia"/>
        </w:rPr>
        <w:t>：</w:t>
      </w:r>
    </w:p>
    <w:p w:rsidR="007E5433" w:rsidRPr="00E3723D" w:rsidRDefault="007E5433" w:rsidP="00DC66A4">
      <w:pPr>
        <w:pStyle w:val="aff"/>
        <w:numPr>
          <w:ilvl w:val="0"/>
          <w:numId w:val="224"/>
        </w:numPr>
        <w:ind w:leftChars="0"/>
        <w:rPr>
          <w:rFonts w:hAnsi="新細明體"/>
        </w:rPr>
      </w:pPr>
      <w:r w:rsidRPr="00E3723D">
        <w:rPr>
          <w:rFonts w:hAnsi="新細明體" w:hint="eastAsia"/>
          <w:b/>
        </w:rPr>
        <w:t>器物</w:t>
      </w:r>
      <w:r w:rsidRPr="00E3723D">
        <w:rPr>
          <w:rFonts w:hAnsi="新細明體" w:hint="eastAsia"/>
        </w:rPr>
        <w:t>層次：明顯可觀察的</w:t>
      </w:r>
      <w:r w:rsidRPr="00237138">
        <w:rPr>
          <w:rFonts w:hAnsi="新細明體" w:hint="eastAsia"/>
          <w:b/>
          <w:color w:val="FF0000"/>
        </w:rPr>
        <w:t>人員行為</w:t>
      </w:r>
      <w:r w:rsidRPr="00E3723D">
        <w:rPr>
          <w:rFonts w:hAnsi="新細明體" w:hint="eastAsia"/>
        </w:rPr>
        <w:t>、組織結構、程序、</w:t>
      </w:r>
      <w:r w:rsidRPr="00E3723D">
        <w:rPr>
          <w:rFonts w:hAnsi="新細明體" w:hint="eastAsia"/>
          <w:color w:val="FF0000"/>
        </w:rPr>
        <w:t>制度</w:t>
      </w:r>
      <w:r w:rsidRPr="00E3723D">
        <w:rPr>
          <w:rFonts w:hAnsi="新細明體" w:hint="eastAsia"/>
        </w:rPr>
        <w:t>、規則、</w:t>
      </w:r>
      <w:r w:rsidRPr="00E3723D">
        <w:rPr>
          <w:rFonts w:hAnsi="新細明體" w:hint="eastAsia"/>
          <w:color w:val="FF0000"/>
        </w:rPr>
        <w:t>硬體設施</w:t>
      </w:r>
      <w:r w:rsidRPr="00E3723D">
        <w:rPr>
          <w:rFonts w:hAnsi="新細明體" w:hint="eastAsia"/>
        </w:rPr>
        <w:t>。</w:t>
      </w:r>
      <w:r w:rsidR="00237138" w:rsidRPr="0060532F">
        <w:rPr>
          <w:rFonts w:hAnsi="新細明體" w:hint="eastAsia"/>
          <w:sz w:val="22"/>
          <w:u w:val="single"/>
        </w:rPr>
        <w:t>&lt;</w:t>
      </w:r>
      <w:r w:rsidR="00A00BBA">
        <w:rPr>
          <w:rFonts w:hAnsi="新細明體" w:hint="eastAsia"/>
          <w:sz w:val="22"/>
          <w:u w:val="single"/>
        </w:rPr>
        <w:t>107普、</w:t>
      </w:r>
      <w:r w:rsidR="00237138" w:rsidRPr="0060532F">
        <w:rPr>
          <w:rFonts w:hAnsi="新細明體" w:hint="eastAsia"/>
          <w:sz w:val="22"/>
          <w:u w:val="single"/>
        </w:rPr>
        <w:t>10</w:t>
      </w:r>
      <w:r w:rsidR="00237138">
        <w:rPr>
          <w:rFonts w:hAnsi="新細明體" w:hint="eastAsia"/>
          <w:sz w:val="22"/>
          <w:u w:val="single"/>
        </w:rPr>
        <w:t>9地四</w:t>
      </w:r>
      <w:r w:rsidR="00237138" w:rsidRPr="0060532F">
        <w:rPr>
          <w:rFonts w:hAnsi="新細明體" w:hint="eastAsia"/>
          <w:sz w:val="22"/>
          <w:u w:val="single"/>
        </w:rPr>
        <w:t>&gt;</w:t>
      </w:r>
    </w:p>
    <w:p w:rsidR="007E5433" w:rsidRPr="00E3723D" w:rsidRDefault="007E5433" w:rsidP="00DC66A4">
      <w:pPr>
        <w:pStyle w:val="aff"/>
        <w:numPr>
          <w:ilvl w:val="0"/>
          <w:numId w:val="224"/>
        </w:numPr>
        <w:ind w:leftChars="0"/>
        <w:rPr>
          <w:rFonts w:hAnsi="新細明體"/>
        </w:rPr>
      </w:pPr>
      <w:r w:rsidRPr="00E3723D">
        <w:rPr>
          <w:rFonts w:hAnsi="新細明體" w:hint="eastAsia"/>
          <w:b/>
        </w:rPr>
        <w:t>信念</w:t>
      </w:r>
      <w:r w:rsidRPr="00E3723D">
        <w:rPr>
          <w:rFonts w:hAnsi="新細明體" w:hint="eastAsia"/>
        </w:rPr>
        <w:t>層次：</w:t>
      </w:r>
      <w:r w:rsidRPr="00E3723D">
        <w:rPr>
          <w:rFonts w:hAnsi="新細明體" w:hint="eastAsia"/>
          <w:color w:val="FF0000"/>
        </w:rPr>
        <w:t>組織理念</w:t>
      </w:r>
      <w:r w:rsidRPr="00E3723D">
        <w:rPr>
          <w:rFonts w:hAnsi="新細明體" w:hint="eastAsia"/>
        </w:rPr>
        <w:t>、知識、迷思、名言、傳說。</w:t>
      </w:r>
    </w:p>
    <w:p w:rsidR="007E5433" w:rsidRPr="00E3723D" w:rsidRDefault="007E5433" w:rsidP="00DC66A4">
      <w:pPr>
        <w:pStyle w:val="aff"/>
        <w:numPr>
          <w:ilvl w:val="0"/>
          <w:numId w:val="224"/>
        </w:numPr>
        <w:ind w:leftChars="0"/>
        <w:rPr>
          <w:rFonts w:hAnsi="新細明體"/>
        </w:rPr>
      </w:pPr>
      <w:r w:rsidRPr="00E3723D">
        <w:rPr>
          <w:rFonts w:hAnsi="新細明體" w:hint="eastAsia"/>
          <w:b/>
        </w:rPr>
        <w:t>規範</w:t>
      </w:r>
      <w:r w:rsidRPr="00E3723D">
        <w:rPr>
          <w:rFonts w:hAnsi="新細明體" w:hint="eastAsia"/>
        </w:rPr>
        <w:t>層次：人員</w:t>
      </w:r>
      <w:r w:rsidRPr="00E3723D">
        <w:rPr>
          <w:rFonts w:hAnsi="新細明體" w:hint="eastAsia"/>
          <w:color w:val="FF0000"/>
        </w:rPr>
        <w:t>行為準則</w:t>
      </w:r>
      <w:r w:rsidRPr="00E3723D">
        <w:rPr>
          <w:rFonts w:hAnsi="新細明體" w:hint="eastAsia"/>
        </w:rPr>
        <w:t>。</w:t>
      </w:r>
    </w:p>
    <w:p w:rsidR="007E5433" w:rsidRPr="00E3723D" w:rsidRDefault="007E5433" w:rsidP="00DC66A4">
      <w:pPr>
        <w:pStyle w:val="aff"/>
        <w:numPr>
          <w:ilvl w:val="0"/>
          <w:numId w:val="224"/>
        </w:numPr>
        <w:ind w:leftChars="0"/>
        <w:rPr>
          <w:rFonts w:hAnsi="新細明體"/>
        </w:rPr>
      </w:pPr>
      <w:r w:rsidRPr="00E3723D">
        <w:rPr>
          <w:rFonts w:hAnsi="新細明體" w:hint="eastAsia"/>
          <w:b/>
        </w:rPr>
        <w:t>價值</w:t>
      </w:r>
      <w:r w:rsidRPr="00E3723D">
        <w:rPr>
          <w:rFonts w:hAnsi="新細明體" w:hint="eastAsia"/>
        </w:rPr>
        <w:t>層次：價值觀、普遍被接受的是非對錯標準。</w:t>
      </w:r>
    </w:p>
    <w:p w:rsidR="002126C6" w:rsidRDefault="007E5433" w:rsidP="00DC66A4">
      <w:pPr>
        <w:pStyle w:val="aff"/>
        <w:numPr>
          <w:ilvl w:val="0"/>
          <w:numId w:val="224"/>
        </w:numPr>
        <w:ind w:leftChars="0"/>
        <w:rPr>
          <w:rFonts w:hAnsi="新細明體"/>
        </w:rPr>
      </w:pPr>
      <w:r w:rsidRPr="00E3723D">
        <w:rPr>
          <w:rFonts w:hAnsi="新細明體" w:hint="eastAsia"/>
          <w:b/>
        </w:rPr>
        <w:t>前提</w:t>
      </w:r>
      <w:r w:rsidRPr="00E3723D">
        <w:rPr>
          <w:rFonts w:hAnsi="新細明體" w:hint="eastAsia"/>
        </w:rPr>
        <w:t>層次：組織成員</w:t>
      </w:r>
      <w:r w:rsidRPr="004E62C0">
        <w:rPr>
          <w:rFonts w:hAnsi="新細明體" w:hint="eastAsia"/>
          <w:color w:val="FF0000"/>
        </w:rPr>
        <w:t>共同的思考模</w:t>
      </w:r>
      <w:r w:rsidRPr="00237138">
        <w:rPr>
          <w:rFonts w:hAnsi="新細明體" w:hint="eastAsia"/>
          <w:color w:val="FF0000"/>
        </w:rPr>
        <w:t>式</w:t>
      </w:r>
      <w:r w:rsidRPr="00E3723D">
        <w:rPr>
          <w:rFonts w:hAnsi="新細明體" w:hint="eastAsia"/>
        </w:rPr>
        <w:t>、理解事物的認知架構、無法言明卻指導決策的組織</w:t>
      </w:r>
      <w:r w:rsidRPr="00E3723D">
        <w:rPr>
          <w:rFonts w:hAnsi="新細明體" w:hint="eastAsia"/>
          <w:color w:val="FF0000"/>
        </w:rPr>
        <w:t>潛意識</w:t>
      </w:r>
      <w:r w:rsidRPr="00E3723D">
        <w:rPr>
          <w:rFonts w:hAnsi="新細明體" w:hint="eastAsia"/>
        </w:rPr>
        <w:t>。</w:t>
      </w:r>
    </w:p>
    <w:p w:rsidR="00141305" w:rsidRPr="00141305" w:rsidRDefault="00141305" w:rsidP="00141305">
      <w:pPr>
        <w:rPr>
          <w:rFonts w:hAnsi="新細明體"/>
        </w:rPr>
      </w:pPr>
    </w:p>
    <w:p w:rsidR="00141305" w:rsidRDefault="006F65E2" w:rsidP="00DC66A4">
      <w:pPr>
        <w:pStyle w:val="aff"/>
        <w:widowControl/>
        <w:numPr>
          <w:ilvl w:val="0"/>
          <w:numId w:val="838"/>
        </w:numPr>
        <w:ind w:leftChars="0"/>
        <w:rPr>
          <w:rFonts w:hAnsi="新細明體"/>
        </w:rPr>
      </w:pPr>
      <w:r w:rsidRPr="00CD032C">
        <w:rPr>
          <w:rFonts w:hAnsi="新細明體" w:hint="eastAsia"/>
          <w:b/>
          <w:color w:val="0070C0"/>
        </w:rPr>
        <w:t>奎恩Quinn</w:t>
      </w:r>
      <w:r w:rsidRPr="00CD032C">
        <w:rPr>
          <w:rFonts w:hAnsi="新細明體" w:hint="eastAsia"/>
        </w:rPr>
        <w:t>和</w:t>
      </w:r>
      <w:r w:rsidRPr="00CD032C">
        <w:rPr>
          <w:rFonts w:hAnsi="新細明體" w:hint="eastAsia"/>
          <w:b/>
          <w:color w:val="0070C0"/>
        </w:rPr>
        <w:t>麥格里斯McGrath</w:t>
      </w:r>
      <w:r w:rsidRPr="00CD032C">
        <w:rPr>
          <w:rFonts w:hAnsi="新細明體" w:hint="eastAsia"/>
        </w:rPr>
        <w:t>的</w:t>
      </w:r>
      <w:r w:rsidRPr="00E723CD">
        <w:rPr>
          <w:rFonts w:hAnsi="新細明體" w:hint="eastAsia"/>
          <w:b/>
        </w:rPr>
        <w:t>組織文化</w:t>
      </w:r>
    </w:p>
    <w:p w:rsidR="006F65E2" w:rsidRPr="00CD032C" w:rsidRDefault="001A0D1A" w:rsidP="00141305">
      <w:pPr>
        <w:pStyle w:val="aff"/>
        <w:widowControl/>
        <w:ind w:leftChars="0"/>
        <w:jc w:val="right"/>
        <w:rPr>
          <w:rFonts w:hAnsi="新細明體"/>
        </w:rPr>
      </w:pPr>
      <w:r w:rsidRPr="001A0D1A">
        <w:rPr>
          <w:rFonts w:hAnsi="新細明體" w:hint="eastAsia"/>
          <w:sz w:val="22"/>
          <w:u w:val="single"/>
        </w:rPr>
        <w:t>&lt;</w:t>
      </w:r>
      <w:r w:rsidR="00E723CD">
        <w:rPr>
          <w:rFonts w:hAnsi="新細明體" w:hint="eastAsia"/>
          <w:sz w:val="22"/>
          <w:u w:val="single"/>
        </w:rPr>
        <w:t>104原四、105原五、</w:t>
      </w:r>
      <w:r>
        <w:rPr>
          <w:rFonts w:hAnsi="新細明體" w:hint="eastAsia"/>
          <w:sz w:val="22"/>
          <w:u w:val="single"/>
        </w:rPr>
        <w:t>105地四</w:t>
      </w:r>
      <w:r w:rsidR="00E723CD">
        <w:rPr>
          <w:rFonts w:hAnsi="新細明體" w:hint="eastAsia"/>
          <w:sz w:val="22"/>
          <w:u w:val="single"/>
        </w:rPr>
        <w:t>、106身五</w:t>
      </w:r>
      <w:r>
        <w:rPr>
          <w:rFonts w:hAnsi="新細明體" w:hint="eastAsia"/>
          <w:sz w:val="22"/>
          <w:u w:val="single"/>
        </w:rPr>
        <w:t>、</w:t>
      </w:r>
      <w:r w:rsidRPr="0060532F">
        <w:rPr>
          <w:rFonts w:hAnsi="新細明體" w:hint="eastAsia"/>
          <w:sz w:val="22"/>
          <w:u w:val="single"/>
        </w:rPr>
        <w:t>106普</w:t>
      </w:r>
      <w:r w:rsidR="00A235EA">
        <w:rPr>
          <w:rFonts w:hAnsi="新細明體" w:hint="eastAsia"/>
          <w:sz w:val="22"/>
          <w:u w:val="single"/>
        </w:rPr>
        <w:t>、106退四</w:t>
      </w:r>
      <w:r w:rsidR="00141305">
        <w:rPr>
          <w:rFonts w:hAnsi="新細明體" w:hint="eastAsia"/>
          <w:sz w:val="22"/>
          <w:u w:val="single"/>
        </w:rPr>
        <w:t>、107原三</w:t>
      </w:r>
      <w:r w:rsidRPr="0060532F">
        <w:rPr>
          <w:rFonts w:hAnsi="新細明體" w:hint="eastAsia"/>
          <w:sz w:val="22"/>
          <w:u w:val="single"/>
        </w:rPr>
        <w:t>&gt;</w:t>
      </w:r>
    </w:p>
    <w:p w:rsidR="006F65E2" w:rsidRPr="002534F7" w:rsidRDefault="006F65E2" w:rsidP="001A0D1A">
      <w:pPr>
        <w:widowControl/>
        <w:ind w:firstLine="480"/>
        <w:rPr>
          <w:rFonts w:hAnsi="新細明體"/>
        </w:rPr>
      </w:pPr>
      <w:r>
        <w:rPr>
          <w:rFonts w:hAnsi="新細明體" w:hint="eastAsia"/>
        </w:rPr>
        <w:t>依組織對環境認知程度、行動的迫切度分成四種類型</w:t>
      </w:r>
    </w:p>
    <w:tbl>
      <w:tblPr>
        <w:tblStyle w:val="aff1"/>
        <w:tblW w:w="10487" w:type="dxa"/>
        <w:jc w:val="center"/>
        <w:tblLook w:val="04A0" w:firstRow="1" w:lastRow="0" w:firstColumn="1" w:lastColumn="0" w:noHBand="0" w:noVBand="1"/>
      </w:tblPr>
      <w:tblGrid>
        <w:gridCol w:w="1417"/>
        <w:gridCol w:w="4535"/>
        <w:gridCol w:w="4535"/>
      </w:tblGrid>
      <w:tr w:rsidR="00E12DF0" w:rsidTr="009A66CA">
        <w:trPr>
          <w:jc w:val="center"/>
        </w:trPr>
        <w:tc>
          <w:tcPr>
            <w:tcW w:w="1417" w:type="dxa"/>
            <w:vAlign w:val="center"/>
          </w:tcPr>
          <w:p w:rsidR="00E12DF0" w:rsidRDefault="00E12DF0" w:rsidP="00336608">
            <w:pPr>
              <w:widowControl/>
              <w:jc w:val="center"/>
            </w:pPr>
          </w:p>
        </w:tc>
        <w:tc>
          <w:tcPr>
            <w:tcW w:w="4535" w:type="dxa"/>
            <w:shd w:val="clear" w:color="auto" w:fill="FDE9D9" w:themeFill="accent6" w:themeFillTint="33"/>
            <w:vAlign w:val="center"/>
          </w:tcPr>
          <w:p w:rsidR="00E12DF0" w:rsidRDefault="00E12DF0" w:rsidP="00336608">
            <w:pPr>
              <w:widowControl/>
              <w:jc w:val="center"/>
            </w:pPr>
            <w:r w:rsidRPr="00E723CD">
              <w:rPr>
                <w:rFonts w:hint="eastAsia"/>
                <w:b/>
              </w:rPr>
              <w:t>環境穩定</w:t>
            </w:r>
            <w:r w:rsidR="00E723CD" w:rsidRPr="00E723CD">
              <w:rPr>
                <w:rFonts w:hint="eastAsia"/>
              </w:rPr>
              <w:t>(對環境認識</w:t>
            </w:r>
            <w:r w:rsidR="00E723CD" w:rsidRPr="00E723CD">
              <w:rPr>
                <w:rFonts w:hint="eastAsia"/>
                <w:b/>
              </w:rPr>
              <w:t>高</w:t>
            </w:r>
            <w:r w:rsidR="00E723CD" w:rsidRPr="00E723CD">
              <w:rPr>
                <w:rFonts w:hint="eastAsia"/>
              </w:rPr>
              <w:t>)</w:t>
            </w:r>
          </w:p>
        </w:tc>
        <w:tc>
          <w:tcPr>
            <w:tcW w:w="4535" w:type="dxa"/>
            <w:shd w:val="clear" w:color="auto" w:fill="FBD4B4" w:themeFill="accent6" w:themeFillTint="66"/>
            <w:vAlign w:val="center"/>
          </w:tcPr>
          <w:p w:rsidR="00E12DF0" w:rsidRDefault="00E12DF0" w:rsidP="00336608">
            <w:pPr>
              <w:widowControl/>
              <w:jc w:val="center"/>
            </w:pPr>
            <w:r w:rsidRPr="00E723CD">
              <w:rPr>
                <w:rFonts w:hint="eastAsia"/>
                <w:b/>
              </w:rPr>
              <w:t>環境複雜</w:t>
            </w:r>
            <w:r w:rsidR="00E723CD" w:rsidRPr="00E723CD">
              <w:rPr>
                <w:rFonts w:hint="eastAsia"/>
              </w:rPr>
              <w:t>(對環境認識</w:t>
            </w:r>
            <w:r w:rsidR="00E723CD" w:rsidRPr="00E723CD">
              <w:rPr>
                <w:rFonts w:hint="eastAsia"/>
                <w:b/>
              </w:rPr>
              <w:t>低</w:t>
            </w:r>
            <w:r w:rsidR="00E723CD" w:rsidRPr="00E723CD">
              <w:rPr>
                <w:rFonts w:hint="eastAsia"/>
              </w:rPr>
              <w:t>)</w:t>
            </w:r>
          </w:p>
        </w:tc>
      </w:tr>
      <w:tr w:rsidR="00E12DF0" w:rsidTr="009A66CA">
        <w:trPr>
          <w:jc w:val="center"/>
        </w:trPr>
        <w:tc>
          <w:tcPr>
            <w:tcW w:w="1417" w:type="dxa"/>
            <w:shd w:val="clear" w:color="auto" w:fill="C6D9F1" w:themeFill="text2" w:themeFillTint="33"/>
            <w:vAlign w:val="center"/>
          </w:tcPr>
          <w:p w:rsidR="00E723CD" w:rsidRDefault="00E12DF0" w:rsidP="00336608">
            <w:pPr>
              <w:widowControl/>
              <w:jc w:val="center"/>
              <w:rPr>
                <w:b/>
              </w:rPr>
            </w:pPr>
            <w:r w:rsidRPr="00E723CD">
              <w:rPr>
                <w:rFonts w:hint="eastAsia"/>
                <w:b/>
              </w:rPr>
              <w:t>行動</w:t>
            </w:r>
          </w:p>
          <w:p w:rsidR="00E12DF0" w:rsidRPr="00E723CD" w:rsidRDefault="00E12DF0" w:rsidP="00336608">
            <w:pPr>
              <w:widowControl/>
              <w:jc w:val="center"/>
              <w:rPr>
                <w:b/>
              </w:rPr>
            </w:pPr>
            <w:r w:rsidRPr="00E723CD">
              <w:rPr>
                <w:rFonts w:hint="eastAsia"/>
                <w:b/>
              </w:rPr>
              <w:t>急迫性高</w:t>
            </w:r>
          </w:p>
        </w:tc>
        <w:tc>
          <w:tcPr>
            <w:tcW w:w="4535" w:type="dxa"/>
            <w:vAlign w:val="center"/>
          </w:tcPr>
          <w:p w:rsidR="00E12DF0" w:rsidRPr="009A66CA" w:rsidRDefault="00E12DF0" w:rsidP="009A66CA">
            <w:pPr>
              <w:jc w:val="center"/>
              <w:rPr>
                <w:b/>
              </w:rPr>
            </w:pPr>
            <w:r w:rsidRPr="00E723CD">
              <w:rPr>
                <w:rFonts w:hint="eastAsia"/>
                <w:b/>
                <w:highlight w:val="yellow"/>
              </w:rPr>
              <w:t>理性</w:t>
            </w:r>
            <w:r w:rsidRPr="009A66CA">
              <w:rPr>
                <w:rFonts w:hint="eastAsia"/>
                <w:b/>
              </w:rPr>
              <w:t>組織文化</w:t>
            </w:r>
          </w:p>
          <w:p w:rsidR="00760321" w:rsidRDefault="00760321" w:rsidP="009A66CA">
            <w:pPr>
              <w:jc w:val="center"/>
            </w:pPr>
            <w:r>
              <w:rPr>
                <w:rFonts w:hint="eastAsia"/>
              </w:rPr>
              <w:t>「</w:t>
            </w:r>
            <w:r w:rsidR="00E12DF0" w:rsidRPr="009A66CA">
              <w:rPr>
                <w:rFonts w:hint="eastAsia"/>
                <w:b/>
                <w:color w:val="FF0000"/>
              </w:rPr>
              <w:t>績效取向</w:t>
            </w:r>
            <w:r>
              <w:rPr>
                <w:rFonts w:hint="eastAsia"/>
              </w:rPr>
              <w:t>」</w:t>
            </w:r>
          </w:p>
          <w:p w:rsidR="00760321" w:rsidRDefault="00E12DF0" w:rsidP="00DC66A4">
            <w:pPr>
              <w:pStyle w:val="aff"/>
              <w:numPr>
                <w:ilvl w:val="0"/>
                <w:numId w:val="606"/>
              </w:numPr>
              <w:ind w:leftChars="0"/>
            </w:pPr>
            <w:r w:rsidRPr="00A452A0">
              <w:rPr>
                <w:rFonts w:hint="eastAsia"/>
              </w:rPr>
              <w:t>強調</w:t>
            </w:r>
            <w:r w:rsidRPr="009A66CA">
              <w:rPr>
                <w:rFonts w:hint="eastAsia"/>
                <w:color w:val="FF0000"/>
              </w:rPr>
              <w:t>效率、生產力與利潤</w:t>
            </w:r>
            <w:r w:rsidR="00760321">
              <w:rPr>
                <w:rFonts w:hint="eastAsia"/>
              </w:rPr>
              <w:t>與</w:t>
            </w:r>
            <w:r w:rsidR="00760321" w:rsidRPr="00760321">
              <w:rPr>
                <w:rFonts w:hint="eastAsia"/>
              </w:rPr>
              <w:t>成本控制</w:t>
            </w:r>
          </w:p>
          <w:p w:rsidR="00E12DF0" w:rsidRDefault="00E12DF0" w:rsidP="00DC66A4">
            <w:pPr>
              <w:pStyle w:val="aff"/>
              <w:numPr>
                <w:ilvl w:val="0"/>
                <w:numId w:val="606"/>
              </w:numPr>
              <w:ind w:leftChars="0"/>
            </w:pPr>
            <w:r w:rsidRPr="00A452A0">
              <w:rPr>
                <w:rFonts w:hint="eastAsia"/>
              </w:rPr>
              <w:t>追求組織績效極大化</w:t>
            </w:r>
          </w:p>
        </w:tc>
        <w:tc>
          <w:tcPr>
            <w:tcW w:w="4535" w:type="dxa"/>
            <w:vAlign w:val="center"/>
          </w:tcPr>
          <w:p w:rsidR="00E12DF0" w:rsidRPr="009A66CA" w:rsidRDefault="00E12DF0" w:rsidP="009A66CA">
            <w:pPr>
              <w:jc w:val="center"/>
              <w:rPr>
                <w:b/>
              </w:rPr>
            </w:pPr>
            <w:r w:rsidRPr="00E723CD">
              <w:rPr>
                <w:rFonts w:hint="eastAsia"/>
                <w:b/>
                <w:highlight w:val="yellow"/>
              </w:rPr>
              <w:t>發展</w:t>
            </w:r>
            <w:r w:rsidRPr="009A66CA">
              <w:rPr>
                <w:rFonts w:hint="eastAsia"/>
                <w:b/>
              </w:rPr>
              <w:t>組織文化</w:t>
            </w:r>
          </w:p>
          <w:p w:rsidR="00760321" w:rsidRDefault="00760321" w:rsidP="009A66CA">
            <w:pPr>
              <w:jc w:val="center"/>
            </w:pPr>
            <w:r>
              <w:rPr>
                <w:rFonts w:hint="eastAsia"/>
              </w:rPr>
              <w:t>「</w:t>
            </w:r>
            <w:r w:rsidR="009A66CA" w:rsidRPr="009A66CA">
              <w:rPr>
                <w:rFonts w:hint="eastAsia"/>
                <w:b/>
                <w:color w:val="FF0000"/>
              </w:rPr>
              <w:t>外部競爭與成長</w:t>
            </w:r>
            <w:r>
              <w:rPr>
                <w:rFonts w:hint="eastAsia"/>
              </w:rPr>
              <w:t>」</w:t>
            </w:r>
          </w:p>
          <w:p w:rsidR="009A66CA" w:rsidRDefault="00E12DF0" w:rsidP="00DC66A4">
            <w:pPr>
              <w:pStyle w:val="aff"/>
              <w:numPr>
                <w:ilvl w:val="0"/>
                <w:numId w:val="605"/>
              </w:numPr>
              <w:ind w:leftChars="0"/>
            </w:pPr>
            <w:r>
              <w:rPr>
                <w:rFonts w:hint="eastAsia"/>
              </w:rPr>
              <w:t>組織必須以抽象的願景和</w:t>
            </w:r>
            <w:r w:rsidRPr="009A66CA">
              <w:rPr>
                <w:rFonts w:hint="eastAsia"/>
                <w:color w:val="FF0000"/>
              </w:rPr>
              <w:t>領袖的個人魅力</w:t>
            </w:r>
            <w:r>
              <w:rPr>
                <w:rFonts w:hint="eastAsia"/>
              </w:rPr>
              <w:t>來維持士氣。</w:t>
            </w:r>
          </w:p>
          <w:p w:rsidR="00E12DF0" w:rsidRPr="009A66CA" w:rsidRDefault="009A66CA" w:rsidP="00DC66A4">
            <w:pPr>
              <w:pStyle w:val="aff"/>
              <w:numPr>
                <w:ilvl w:val="0"/>
                <w:numId w:val="605"/>
              </w:numPr>
              <w:ind w:leftChars="0"/>
            </w:pPr>
            <w:r w:rsidRPr="009A66CA">
              <w:rPr>
                <w:rFonts w:hint="eastAsia"/>
              </w:rPr>
              <w:t>運用</w:t>
            </w:r>
            <w:r w:rsidRPr="009A66CA">
              <w:rPr>
                <w:rFonts w:hint="eastAsia"/>
                <w:color w:val="FF0000"/>
              </w:rPr>
              <w:t>創新方法爭取外界支持</w:t>
            </w:r>
          </w:p>
        </w:tc>
      </w:tr>
      <w:tr w:rsidR="00E12DF0" w:rsidTr="009A66CA">
        <w:trPr>
          <w:jc w:val="center"/>
        </w:trPr>
        <w:tc>
          <w:tcPr>
            <w:tcW w:w="1417" w:type="dxa"/>
            <w:shd w:val="clear" w:color="auto" w:fill="DAEEF3" w:themeFill="accent5" w:themeFillTint="33"/>
            <w:vAlign w:val="center"/>
          </w:tcPr>
          <w:p w:rsidR="00E723CD" w:rsidRDefault="00E12DF0" w:rsidP="00336608">
            <w:pPr>
              <w:widowControl/>
              <w:jc w:val="center"/>
              <w:rPr>
                <w:b/>
              </w:rPr>
            </w:pPr>
            <w:r w:rsidRPr="00E723CD">
              <w:rPr>
                <w:rFonts w:hint="eastAsia"/>
                <w:b/>
              </w:rPr>
              <w:t>行動</w:t>
            </w:r>
          </w:p>
          <w:p w:rsidR="00E12DF0" w:rsidRPr="00E723CD" w:rsidRDefault="00E12DF0" w:rsidP="00336608">
            <w:pPr>
              <w:widowControl/>
              <w:jc w:val="center"/>
              <w:rPr>
                <w:b/>
              </w:rPr>
            </w:pPr>
            <w:r w:rsidRPr="00E723CD">
              <w:rPr>
                <w:rFonts w:hint="eastAsia"/>
                <w:b/>
              </w:rPr>
              <w:t>急迫性低</w:t>
            </w:r>
          </w:p>
        </w:tc>
        <w:tc>
          <w:tcPr>
            <w:tcW w:w="4535" w:type="dxa"/>
            <w:vAlign w:val="center"/>
          </w:tcPr>
          <w:p w:rsidR="00E12DF0" w:rsidRPr="009A66CA" w:rsidRDefault="00E12DF0" w:rsidP="009A66CA">
            <w:pPr>
              <w:widowControl/>
              <w:jc w:val="center"/>
              <w:rPr>
                <w:b/>
              </w:rPr>
            </w:pPr>
            <w:r w:rsidRPr="00E723CD">
              <w:rPr>
                <w:rFonts w:hint="eastAsia"/>
                <w:b/>
                <w:highlight w:val="yellow"/>
              </w:rPr>
              <w:t>層級</w:t>
            </w:r>
            <w:r w:rsidRPr="009A66CA">
              <w:rPr>
                <w:rFonts w:hint="eastAsia"/>
                <w:b/>
              </w:rPr>
              <w:t>組織文化</w:t>
            </w:r>
          </w:p>
          <w:p w:rsidR="00760321" w:rsidRDefault="00760321" w:rsidP="009A66CA">
            <w:pPr>
              <w:widowControl/>
              <w:jc w:val="center"/>
            </w:pPr>
            <w:r>
              <w:rPr>
                <w:rFonts w:hint="eastAsia"/>
              </w:rPr>
              <w:t>「</w:t>
            </w:r>
            <w:r w:rsidR="00E12DF0" w:rsidRPr="009A66CA">
              <w:rPr>
                <w:rFonts w:hint="eastAsia"/>
                <w:b/>
                <w:color w:val="FF0000"/>
              </w:rPr>
              <w:t>權力集中</w:t>
            </w:r>
            <w:r w:rsidRPr="00760321">
              <w:rPr>
                <w:rFonts w:hint="eastAsia"/>
              </w:rPr>
              <w:t>與內部</w:t>
            </w:r>
            <w:r>
              <w:rPr>
                <w:rFonts w:hint="eastAsia"/>
              </w:rPr>
              <w:t>整合」</w:t>
            </w:r>
          </w:p>
          <w:p w:rsidR="00760321" w:rsidRDefault="00760321" w:rsidP="00DC66A4">
            <w:pPr>
              <w:pStyle w:val="aff"/>
              <w:widowControl/>
              <w:numPr>
                <w:ilvl w:val="0"/>
                <w:numId w:val="607"/>
              </w:numPr>
              <w:ind w:leftChars="0"/>
            </w:pPr>
            <w:r>
              <w:rPr>
                <w:rFonts w:hint="eastAsia"/>
              </w:rPr>
              <w:t>人員受</w:t>
            </w:r>
            <w:r w:rsidRPr="00760321">
              <w:rPr>
                <w:rFonts w:hint="eastAsia"/>
              </w:rPr>
              <w:t>法規約制</w:t>
            </w:r>
            <w:r>
              <w:rPr>
                <w:rFonts w:hint="eastAsia"/>
              </w:rPr>
              <w:t>限制</w:t>
            </w:r>
          </w:p>
          <w:p w:rsidR="00760321" w:rsidRDefault="00E12DF0" w:rsidP="00DC66A4">
            <w:pPr>
              <w:pStyle w:val="aff"/>
              <w:widowControl/>
              <w:numPr>
                <w:ilvl w:val="0"/>
                <w:numId w:val="607"/>
              </w:numPr>
              <w:ind w:leftChars="0"/>
            </w:pPr>
            <w:r>
              <w:rPr>
                <w:rFonts w:hint="eastAsia"/>
              </w:rPr>
              <w:t>強調</w:t>
            </w:r>
            <w:r w:rsidRPr="009A66CA">
              <w:rPr>
                <w:rFonts w:hint="eastAsia"/>
                <w:color w:val="FF0000"/>
              </w:rPr>
              <w:t>組織的穩定性</w:t>
            </w:r>
            <w:r w:rsidR="00760321">
              <w:rPr>
                <w:rFonts w:hint="eastAsia"/>
              </w:rPr>
              <w:t>、</w:t>
            </w:r>
            <w:r>
              <w:rPr>
                <w:rFonts w:hint="eastAsia"/>
              </w:rPr>
              <w:t>行為的可預測性</w:t>
            </w:r>
          </w:p>
          <w:p w:rsidR="00E12DF0" w:rsidRDefault="00E12DF0" w:rsidP="00DC66A4">
            <w:pPr>
              <w:pStyle w:val="aff"/>
              <w:widowControl/>
              <w:numPr>
                <w:ilvl w:val="0"/>
                <w:numId w:val="607"/>
              </w:numPr>
              <w:ind w:leftChars="0"/>
            </w:pPr>
            <w:r w:rsidRPr="00A452A0">
              <w:rPr>
                <w:rFonts w:hint="eastAsia"/>
              </w:rPr>
              <w:t>類似科層體制。</w:t>
            </w:r>
          </w:p>
        </w:tc>
        <w:tc>
          <w:tcPr>
            <w:tcW w:w="4535" w:type="dxa"/>
            <w:vAlign w:val="center"/>
          </w:tcPr>
          <w:p w:rsidR="00E12DF0" w:rsidRPr="009A66CA" w:rsidRDefault="00E12DF0" w:rsidP="009A66CA">
            <w:pPr>
              <w:jc w:val="center"/>
              <w:rPr>
                <w:b/>
              </w:rPr>
            </w:pPr>
            <w:r w:rsidRPr="00E723CD">
              <w:rPr>
                <w:rFonts w:hint="eastAsia"/>
                <w:b/>
                <w:highlight w:val="yellow"/>
              </w:rPr>
              <w:t>共識</w:t>
            </w:r>
            <w:r w:rsidRPr="009A66CA">
              <w:rPr>
                <w:rFonts w:hint="eastAsia"/>
                <w:b/>
              </w:rPr>
              <w:t>組織文化</w:t>
            </w:r>
          </w:p>
          <w:p w:rsidR="00760321" w:rsidRDefault="00760321" w:rsidP="009A66CA">
            <w:pPr>
              <w:jc w:val="center"/>
            </w:pPr>
            <w:r>
              <w:rPr>
                <w:rFonts w:hint="eastAsia"/>
              </w:rPr>
              <w:t>「</w:t>
            </w:r>
            <w:r w:rsidRPr="009A66CA">
              <w:rPr>
                <w:rFonts w:hint="eastAsia"/>
                <w:b/>
                <w:color w:val="FF0000"/>
              </w:rPr>
              <w:t>人員參與</w:t>
            </w:r>
            <w:r w:rsidRPr="009A66CA">
              <w:rPr>
                <w:rFonts w:hint="eastAsia"/>
              </w:rPr>
              <w:t>、團隊合作</w:t>
            </w:r>
            <w:r>
              <w:rPr>
                <w:rFonts w:hint="eastAsia"/>
              </w:rPr>
              <w:t>」</w:t>
            </w:r>
          </w:p>
          <w:p w:rsidR="00760321" w:rsidRDefault="00760321" w:rsidP="00DC66A4">
            <w:pPr>
              <w:pStyle w:val="aff"/>
              <w:numPr>
                <w:ilvl w:val="0"/>
                <w:numId w:val="604"/>
              </w:numPr>
              <w:ind w:leftChars="0"/>
            </w:pPr>
            <w:r>
              <w:rPr>
                <w:rFonts w:hint="eastAsia"/>
              </w:rPr>
              <w:t>共識的達成</w:t>
            </w:r>
            <w:r w:rsidR="009A66CA">
              <w:rPr>
                <w:rFonts w:hint="eastAsia"/>
              </w:rPr>
              <w:t>、</w:t>
            </w:r>
            <w:r>
              <w:rPr>
                <w:rFonts w:hint="eastAsia"/>
              </w:rPr>
              <w:t>友善信任的價值</w:t>
            </w:r>
          </w:p>
          <w:p w:rsidR="00E12DF0" w:rsidRPr="00A452A0" w:rsidRDefault="00760321" w:rsidP="00DC66A4">
            <w:pPr>
              <w:pStyle w:val="aff"/>
              <w:numPr>
                <w:ilvl w:val="0"/>
                <w:numId w:val="604"/>
              </w:numPr>
              <w:ind w:leftChars="0"/>
            </w:pPr>
            <w:r>
              <w:rPr>
                <w:rFonts w:hint="eastAsia"/>
              </w:rPr>
              <w:t>充分授權活動分化</w:t>
            </w:r>
            <w:r w:rsidRPr="009A66CA">
              <w:rPr>
                <w:rFonts w:hint="eastAsia"/>
                <w:color w:val="FF0000"/>
              </w:rPr>
              <w:t>著重內部系統交互行動與維持</w:t>
            </w:r>
            <w:r>
              <w:rPr>
                <w:rFonts w:hint="eastAsia"/>
              </w:rPr>
              <w:t>，</w:t>
            </w:r>
            <w:r w:rsidR="00E12DF0" w:rsidRPr="00A452A0">
              <w:rPr>
                <w:rFonts w:hint="eastAsia"/>
              </w:rPr>
              <w:t>類似Z理論文化</w:t>
            </w:r>
            <w:r w:rsidR="00E12DF0">
              <w:rPr>
                <w:rFonts w:hint="eastAsia"/>
              </w:rPr>
              <w:t>。</w:t>
            </w:r>
          </w:p>
        </w:tc>
      </w:tr>
    </w:tbl>
    <w:p w:rsidR="00CC5148" w:rsidRDefault="00CC5148">
      <w:pPr>
        <w:widowControl/>
        <w:rPr>
          <w:rFonts w:hAnsi="新細明體"/>
          <w:color w:val="0070C0"/>
        </w:rPr>
      </w:pPr>
    </w:p>
    <w:p w:rsidR="00EF384F" w:rsidRDefault="00EF384F">
      <w:pPr>
        <w:widowControl/>
        <w:rPr>
          <w:rFonts w:hAnsi="新細明體"/>
          <w:color w:val="0070C0"/>
        </w:rPr>
      </w:pPr>
      <w:r>
        <w:rPr>
          <w:rFonts w:hAnsi="新細明體"/>
          <w:color w:val="0070C0"/>
        </w:rPr>
        <w:br w:type="page"/>
      </w:r>
    </w:p>
    <w:p w:rsidR="00141305" w:rsidRPr="001A0D1A" w:rsidRDefault="00141305" w:rsidP="00DC66A4">
      <w:pPr>
        <w:pStyle w:val="aff"/>
        <w:numPr>
          <w:ilvl w:val="0"/>
          <w:numId w:val="838"/>
        </w:numPr>
        <w:ind w:leftChars="0"/>
        <w:rPr>
          <w:shd w:val="clear" w:color="auto" w:fill="E5DFEC" w:themeFill="accent4" w:themeFillTint="33"/>
        </w:rPr>
      </w:pPr>
      <w:r w:rsidRPr="00147E80">
        <w:rPr>
          <w:rFonts w:hAnsi="新細明體" w:hint="eastAsia"/>
          <w:b/>
          <w:color w:val="0070C0"/>
        </w:rPr>
        <w:t>雷曼Reimann</w:t>
      </w:r>
      <w:r w:rsidRPr="00147E80">
        <w:rPr>
          <w:rFonts w:hAnsi="新細明體" w:hint="eastAsia"/>
        </w:rPr>
        <w:t>和</w:t>
      </w:r>
      <w:r w:rsidRPr="00147E80">
        <w:rPr>
          <w:rFonts w:hAnsi="新細明體" w:hint="eastAsia"/>
          <w:b/>
          <w:color w:val="0070C0"/>
        </w:rPr>
        <w:t>韋納Weiner</w:t>
      </w:r>
      <w:r w:rsidRPr="00147E80">
        <w:rPr>
          <w:rFonts w:hAnsi="新細明體" w:hint="eastAsia"/>
        </w:rPr>
        <w:t>的組織文化</w:t>
      </w:r>
      <w:r w:rsidR="00E723CD">
        <w:rPr>
          <w:rFonts w:hAnsi="新細明體" w:hint="eastAsia"/>
        </w:rPr>
        <w:tab/>
      </w:r>
      <w:r w:rsidRPr="001A0D1A">
        <w:rPr>
          <w:rFonts w:hAnsi="新細明體" w:hint="eastAsia"/>
          <w:sz w:val="22"/>
          <w:u w:val="single"/>
        </w:rPr>
        <w:t>&lt;</w:t>
      </w:r>
      <w:r w:rsidR="00EF384F">
        <w:rPr>
          <w:rFonts w:hAnsi="新細明體" w:hint="eastAsia"/>
          <w:sz w:val="22"/>
          <w:u w:val="single"/>
        </w:rPr>
        <w:t>105原四、</w:t>
      </w:r>
      <w:r w:rsidR="00E723CD">
        <w:rPr>
          <w:rFonts w:hAnsi="新細明體" w:hint="eastAsia"/>
          <w:sz w:val="22"/>
          <w:u w:val="single"/>
        </w:rPr>
        <w:t>106身五、</w:t>
      </w:r>
      <w:r w:rsidRPr="001A0D1A">
        <w:rPr>
          <w:rFonts w:hAnsi="新細明體" w:hint="eastAsia"/>
          <w:sz w:val="22"/>
          <w:u w:val="single"/>
        </w:rPr>
        <w:t>107地五、107地四&gt;</w:t>
      </w:r>
    </w:p>
    <w:p w:rsidR="00141305" w:rsidRPr="00147E80" w:rsidRDefault="00141305" w:rsidP="00141305">
      <w:pPr>
        <w:pStyle w:val="aff"/>
        <w:widowControl/>
        <w:ind w:leftChars="0"/>
        <w:rPr>
          <w:rFonts w:ascii="標楷體" w:hAnsi="標楷體"/>
        </w:rPr>
      </w:pPr>
      <w:r w:rsidRPr="00147E80">
        <w:rPr>
          <w:rFonts w:hAnsi="新細明體" w:hint="eastAsia"/>
        </w:rPr>
        <w:t>以兩大構面(組織價值來源、組織價值判斷的焦點)和</w:t>
      </w:r>
      <w:r w:rsidRPr="00147E80">
        <w:rPr>
          <w:rFonts w:ascii="標楷體" w:hAnsi="標楷體" w:hint="eastAsia"/>
        </w:rPr>
        <w:t>四個變數</w:t>
      </w:r>
      <w:r w:rsidRPr="00147E80">
        <w:rPr>
          <w:rFonts w:ascii="標楷體" w:hAnsi="標楷體" w:hint="eastAsia"/>
        </w:rPr>
        <w:t>(</w:t>
      </w:r>
      <w:r w:rsidRPr="00147E80">
        <w:rPr>
          <w:rFonts w:ascii="標楷體" w:hAnsi="標楷體" w:hint="eastAsia"/>
        </w:rPr>
        <w:t>來自個人領導魅力、來自組織的傳統、功能價值、菁英價值</w:t>
      </w:r>
      <w:r w:rsidRPr="00147E80">
        <w:rPr>
          <w:rFonts w:ascii="標楷體" w:hAnsi="標楷體" w:hint="eastAsia"/>
        </w:rPr>
        <w:t>)</w:t>
      </w:r>
      <w:r w:rsidRPr="00147E80">
        <w:rPr>
          <w:rFonts w:ascii="標楷體" w:hAnsi="標楷體" w:hint="eastAsia"/>
        </w:rPr>
        <w:t>，區分為四種：</w:t>
      </w:r>
    </w:p>
    <w:tbl>
      <w:tblPr>
        <w:tblStyle w:val="aff1"/>
        <w:tblW w:w="11621" w:type="dxa"/>
        <w:jc w:val="center"/>
        <w:tblLook w:val="04A0" w:firstRow="1" w:lastRow="0" w:firstColumn="1" w:lastColumn="0" w:noHBand="0" w:noVBand="1"/>
      </w:tblPr>
      <w:tblGrid>
        <w:gridCol w:w="1417"/>
        <w:gridCol w:w="5102"/>
        <w:gridCol w:w="5102"/>
      </w:tblGrid>
      <w:tr w:rsidR="00141305" w:rsidTr="00A00BBA">
        <w:trPr>
          <w:jc w:val="center"/>
        </w:trPr>
        <w:tc>
          <w:tcPr>
            <w:tcW w:w="1417" w:type="dxa"/>
          </w:tcPr>
          <w:p w:rsidR="00141305" w:rsidRPr="004337D8" w:rsidRDefault="00141305" w:rsidP="00FC6A34">
            <w:pPr>
              <w:widowControl/>
              <w:rPr>
                <w:rFonts w:ascii="標楷體" w:hAnsi="標楷體"/>
              </w:rPr>
            </w:pPr>
          </w:p>
        </w:tc>
        <w:tc>
          <w:tcPr>
            <w:tcW w:w="5102" w:type="dxa"/>
            <w:shd w:val="clear" w:color="auto" w:fill="auto"/>
            <w:vAlign w:val="center"/>
          </w:tcPr>
          <w:p w:rsidR="00141305" w:rsidRPr="00A00BBA" w:rsidRDefault="00141305" w:rsidP="00FC6A34">
            <w:pPr>
              <w:widowControl/>
              <w:jc w:val="center"/>
              <w:rPr>
                <w:rFonts w:ascii="標楷體" w:hAnsi="標楷體"/>
                <w:b/>
                <w:highlight w:val="yellow"/>
              </w:rPr>
            </w:pPr>
            <w:r w:rsidRPr="00A00BBA">
              <w:rPr>
                <w:rFonts w:ascii="標楷體" w:hAnsi="標楷體" w:hint="eastAsia"/>
                <w:b/>
              </w:rPr>
              <w:t>功能價值</w:t>
            </w:r>
          </w:p>
        </w:tc>
        <w:tc>
          <w:tcPr>
            <w:tcW w:w="5102" w:type="dxa"/>
            <w:shd w:val="clear" w:color="auto" w:fill="auto"/>
            <w:vAlign w:val="center"/>
          </w:tcPr>
          <w:p w:rsidR="00141305" w:rsidRPr="00A00BBA" w:rsidRDefault="00141305" w:rsidP="00FC6A34">
            <w:pPr>
              <w:widowControl/>
              <w:jc w:val="center"/>
              <w:rPr>
                <w:rFonts w:ascii="標楷體" w:hAnsi="標楷體"/>
                <w:b/>
                <w:highlight w:val="yellow"/>
              </w:rPr>
            </w:pPr>
            <w:r w:rsidRPr="00A00BBA">
              <w:rPr>
                <w:rFonts w:ascii="標楷體" w:hAnsi="標楷體" w:hint="eastAsia"/>
                <w:b/>
              </w:rPr>
              <w:t>菁英價值</w:t>
            </w:r>
          </w:p>
        </w:tc>
      </w:tr>
      <w:tr w:rsidR="00141305" w:rsidTr="00A00BBA">
        <w:trPr>
          <w:jc w:val="center"/>
        </w:trPr>
        <w:tc>
          <w:tcPr>
            <w:tcW w:w="1417" w:type="dxa"/>
            <w:shd w:val="clear" w:color="auto" w:fill="auto"/>
            <w:vAlign w:val="center"/>
          </w:tcPr>
          <w:p w:rsidR="00141305" w:rsidRPr="009A66CA" w:rsidRDefault="00141305" w:rsidP="00FC6A34">
            <w:pPr>
              <w:widowControl/>
              <w:jc w:val="center"/>
              <w:rPr>
                <w:rFonts w:ascii="標楷體" w:hAnsi="標楷體"/>
              </w:rPr>
            </w:pPr>
            <w:r w:rsidRPr="009A66CA">
              <w:rPr>
                <w:rFonts w:ascii="標楷體" w:hAnsi="標楷體" w:hint="eastAsia"/>
              </w:rPr>
              <w:t>價值來自</w:t>
            </w:r>
          </w:p>
          <w:p w:rsidR="00141305" w:rsidRPr="003C454D" w:rsidRDefault="00141305" w:rsidP="00FC6A34">
            <w:pPr>
              <w:widowControl/>
              <w:jc w:val="center"/>
              <w:rPr>
                <w:rFonts w:ascii="標楷體" w:hAnsi="標楷體"/>
                <w:b/>
                <w:color w:val="FFFFFF" w:themeColor="background1"/>
                <w:highlight w:val="yellow"/>
              </w:rPr>
            </w:pPr>
            <w:r w:rsidRPr="009A66CA">
              <w:rPr>
                <w:rFonts w:ascii="標楷體" w:hAnsi="標楷體" w:hint="eastAsia"/>
                <w:b/>
              </w:rPr>
              <w:t>個人魅力</w:t>
            </w:r>
          </w:p>
        </w:tc>
        <w:tc>
          <w:tcPr>
            <w:tcW w:w="5102" w:type="dxa"/>
            <w:shd w:val="clear" w:color="auto" w:fill="auto"/>
          </w:tcPr>
          <w:p w:rsidR="00141305" w:rsidRPr="004337D8" w:rsidRDefault="00141305" w:rsidP="006B7A1C">
            <w:pPr>
              <w:widowControl/>
              <w:jc w:val="center"/>
              <w:rPr>
                <w:rFonts w:ascii="標楷體" w:hAnsi="標楷體"/>
              </w:rPr>
            </w:pPr>
            <w:r w:rsidRPr="00A00BBA">
              <w:rPr>
                <w:rFonts w:ascii="標楷體" w:hAnsi="標楷體" w:hint="eastAsia"/>
                <w:b/>
              </w:rPr>
              <w:t>企業家型文化</w:t>
            </w:r>
            <w:r w:rsidRPr="004337D8">
              <w:rPr>
                <w:rFonts w:ascii="標楷體" w:hAnsi="標楷體" w:hint="eastAsia"/>
              </w:rPr>
              <w:t>：</w:t>
            </w:r>
            <w:r w:rsidRPr="00C43AAB">
              <w:rPr>
                <w:rFonts w:ascii="標楷體" w:hAnsi="標楷體" w:hint="eastAsia"/>
                <w:color w:val="7030A0"/>
              </w:rPr>
              <w:t>個人領導魅力</w:t>
            </w:r>
          </w:p>
          <w:p w:rsidR="00E723CD" w:rsidRDefault="00141305" w:rsidP="00DC66A4">
            <w:pPr>
              <w:pStyle w:val="aff"/>
              <w:widowControl/>
              <w:numPr>
                <w:ilvl w:val="0"/>
                <w:numId w:val="89"/>
              </w:numPr>
              <w:ind w:leftChars="0"/>
              <w:rPr>
                <w:rFonts w:ascii="標楷體" w:hAnsi="標楷體"/>
              </w:rPr>
            </w:pPr>
            <w:r w:rsidRPr="00FF4531">
              <w:rPr>
                <w:rFonts w:ascii="標楷體" w:hAnsi="標楷體" w:hint="eastAsia"/>
              </w:rPr>
              <w:t>組織價值觀念來自於組織的</w:t>
            </w:r>
            <w:r w:rsidRPr="00FF4531">
              <w:rPr>
                <w:rFonts w:ascii="標楷體" w:hAnsi="標楷體" w:hint="eastAsia"/>
                <w:color w:val="FF0000"/>
              </w:rPr>
              <w:t>創辦人</w:t>
            </w:r>
            <w:r>
              <w:rPr>
                <w:rFonts w:ascii="標楷體" w:hAnsi="標楷體" w:hint="eastAsia"/>
              </w:rPr>
              <w:t>或</w:t>
            </w:r>
            <w:r w:rsidRPr="00FF4531">
              <w:rPr>
                <w:rFonts w:ascii="標楷體" w:hAnsi="標楷體" w:hint="eastAsia"/>
                <w:color w:val="FF0000"/>
              </w:rPr>
              <w:t>最高領導人</w:t>
            </w:r>
            <w:r w:rsidR="00E723CD">
              <w:rPr>
                <w:rFonts w:ascii="標楷體" w:hAnsi="標楷體" w:hint="eastAsia"/>
              </w:rPr>
              <w:t>，人治</w:t>
            </w:r>
            <w:r w:rsidRPr="00FF4531">
              <w:rPr>
                <w:rFonts w:ascii="標楷體" w:hAnsi="標楷體" w:hint="eastAsia"/>
              </w:rPr>
              <w:t>的色彩較濃，</w:t>
            </w:r>
            <w:r w:rsidR="00E723CD" w:rsidRPr="00FF4531">
              <w:rPr>
                <w:rFonts w:ascii="標楷體" w:hAnsi="標楷體" w:hint="eastAsia"/>
              </w:rPr>
              <w:t>容易造成「</w:t>
            </w:r>
            <w:r w:rsidR="00E723CD" w:rsidRPr="00FF4531">
              <w:rPr>
                <w:rFonts w:ascii="標楷體" w:hAnsi="標楷體" w:hint="eastAsia"/>
                <w:color w:val="FF0000"/>
              </w:rPr>
              <w:t>人亡政息</w:t>
            </w:r>
            <w:r w:rsidR="00E723CD" w:rsidRPr="00FF4531">
              <w:rPr>
                <w:rFonts w:ascii="標楷體" w:hAnsi="標楷體" w:hint="eastAsia"/>
              </w:rPr>
              <w:t>」的危機。</w:t>
            </w:r>
          </w:p>
          <w:p w:rsidR="00141305" w:rsidRPr="00E723CD" w:rsidRDefault="00141305" w:rsidP="00DC66A4">
            <w:pPr>
              <w:pStyle w:val="aff"/>
              <w:widowControl/>
              <w:numPr>
                <w:ilvl w:val="0"/>
                <w:numId w:val="89"/>
              </w:numPr>
              <w:ind w:leftChars="0"/>
              <w:rPr>
                <w:rFonts w:ascii="標楷體" w:hAnsi="標楷體"/>
              </w:rPr>
            </w:pPr>
            <w:r w:rsidRPr="00FF4531">
              <w:rPr>
                <w:rFonts w:ascii="標楷體" w:hAnsi="標楷體" w:hint="eastAsia"/>
              </w:rPr>
              <w:t>決策</w:t>
            </w:r>
            <w:r w:rsidR="00E723CD">
              <w:rPr>
                <w:rFonts w:ascii="標楷體" w:hAnsi="標楷體" w:hint="eastAsia"/>
              </w:rPr>
              <w:t>焦點放在部門功能的發揮，與</w:t>
            </w:r>
            <w:r w:rsidR="00E723CD" w:rsidRPr="00EF384F">
              <w:rPr>
                <w:rFonts w:ascii="標楷體" w:hAnsi="標楷體" w:hint="eastAsia"/>
                <w:color w:val="FF0000"/>
              </w:rPr>
              <w:t>適應環境</w:t>
            </w:r>
            <w:r w:rsidR="00E723CD">
              <w:rPr>
                <w:rFonts w:ascii="標楷體" w:hAnsi="標楷體" w:hint="eastAsia"/>
              </w:rPr>
              <w:t>的問題</w:t>
            </w:r>
            <w:r w:rsidRPr="00E723CD">
              <w:rPr>
                <w:rFonts w:ascii="標楷體" w:hAnsi="標楷體" w:hint="eastAsia"/>
              </w:rPr>
              <w:t>，並</w:t>
            </w:r>
            <w:r w:rsidR="00E723CD" w:rsidRPr="00E723CD">
              <w:rPr>
                <w:rFonts w:ascii="標楷體" w:hAnsi="標楷體" w:hint="eastAsia"/>
              </w:rPr>
              <w:t>適時調整</w:t>
            </w:r>
            <w:r w:rsidR="00E723CD">
              <w:rPr>
                <w:rFonts w:ascii="標楷體" w:hAnsi="標楷體" w:hint="eastAsia"/>
              </w:rPr>
              <w:t>。</w:t>
            </w:r>
          </w:p>
        </w:tc>
        <w:tc>
          <w:tcPr>
            <w:tcW w:w="5102" w:type="dxa"/>
            <w:shd w:val="clear" w:color="auto" w:fill="auto"/>
          </w:tcPr>
          <w:p w:rsidR="00141305" w:rsidRPr="004337D8" w:rsidRDefault="00141305" w:rsidP="006B7A1C">
            <w:pPr>
              <w:widowControl/>
              <w:jc w:val="center"/>
              <w:rPr>
                <w:rFonts w:ascii="標楷體" w:hAnsi="標楷體"/>
              </w:rPr>
            </w:pPr>
            <w:r w:rsidRPr="00A00BBA">
              <w:rPr>
                <w:rFonts w:ascii="標楷體" w:hAnsi="標楷體" w:hint="eastAsia"/>
                <w:b/>
              </w:rPr>
              <w:t>盲從型文化</w:t>
            </w:r>
            <w:r w:rsidRPr="004337D8">
              <w:rPr>
                <w:rFonts w:ascii="標楷體" w:hAnsi="標楷體" w:hint="eastAsia"/>
              </w:rPr>
              <w:t>：</w:t>
            </w:r>
            <w:r w:rsidRPr="00C43AAB">
              <w:rPr>
                <w:rFonts w:ascii="標楷體" w:hAnsi="標楷體" w:hint="eastAsia"/>
                <w:color w:val="7030A0"/>
              </w:rPr>
              <w:t>菁英價值</w:t>
            </w:r>
          </w:p>
          <w:p w:rsidR="00141305" w:rsidRPr="00FF4531" w:rsidRDefault="00141305" w:rsidP="00DC66A4">
            <w:pPr>
              <w:pStyle w:val="aff"/>
              <w:widowControl/>
              <w:numPr>
                <w:ilvl w:val="0"/>
                <w:numId w:val="191"/>
              </w:numPr>
              <w:ind w:leftChars="0"/>
              <w:rPr>
                <w:rFonts w:ascii="標楷體" w:hAnsi="標楷體"/>
              </w:rPr>
            </w:pPr>
            <w:r w:rsidRPr="00FF4531">
              <w:rPr>
                <w:rFonts w:ascii="標楷體" w:hAnsi="標楷體" w:hint="eastAsia"/>
              </w:rPr>
              <w:t>組織價值觀念</w:t>
            </w:r>
            <w:r w:rsidR="00EF384F">
              <w:rPr>
                <w:rFonts w:ascii="標楷體" w:hAnsi="標楷體" w:hint="eastAsia"/>
              </w:rPr>
              <w:t>為</w:t>
            </w:r>
            <w:r w:rsidRPr="00FF4531">
              <w:rPr>
                <w:rFonts w:ascii="標楷體" w:hAnsi="標楷體" w:hint="eastAsia"/>
              </w:rPr>
              <w:t>菁英</w:t>
            </w:r>
            <w:r w:rsidR="00EF384F" w:rsidRPr="00FF4531">
              <w:rPr>
                <w:rFonts w:ascii="標楷體" w:hAnsi="標楷體" w:hint="eastAsia"/>
                <w:color w:val="FF0000"/>
              </w:rPr>
              <w:t>少數菁英領導者</w:t>
            </w:r>
            <w:r w:rsidRPr="00FF4531">
              <w:rPr>
                <w:rFonts w:ascii="標楷體" w:hAnsi="標楷體" w:hint="eastAsia"/>
              </w:rPr>
              <w:t>的洞見，而</w:t>
            </w:r>
            <w:r w:rsidRPr="00EF384F">
              <w:rPr>
                <w:rFonts w:ascii="標楷體" w:hAnsi="標楷體" w:hint="eastAsia"/>
                <w:color w:val="FF0000"/>
              </w:rPr>
              <w:t>少做理性之分析</w:t>
            </w:r>
            <w:r w:rsidRPr="00FF4531">
              <w:rPr>
                <w:rFonts w:ascii="標楷體" w:hAnsi="標楷體" w:hint="eastAsia"/>
              </w:rPr>
              <w:t>。</w:t>
            </w:r>
          </w:p>
          <w:p w:rsidR="00141305" w:rsidRPr="00E47BFC" w:rsidRDefault="00141305" w:rsidP="00DC66A4">
            <w:pPr>
              <w:pStyle w:val="aff"/>
              <w:widowControl/>
              <w:numPr>
                <w:ilvl w:val="0"/>
                <w:numId w:val="273"/>
              </w:numPr>
              <w:ind w:leftChars="0"/>
              <w:rPr>
                <w:rFonts w:ascii="標楷體" w:hAnsi="標楷體"/>
              </w:rPr>
            </w:pPr>
            <w:r w:rsidRPr="00E47BFC">
              <w:rPr>
                <w:rFonts w:ascii="標楷體" w:hAnsi="標楷體" w:hint="eastAsia"/>
              </w:rPr>
              <w:t>人員表現出對組</w:t>
            </w:r>
            <w:r>
              <w:rPr>
                <w:rFonts w:ascii="標楷體" w:hAnsi="標楷體" w:hint="eastAsia"/>
              </w:rPr>
              <w:t>織領導者的</w:t>
            </w:r>
            <w:r w:rsidRPr="00EF384F">
              <w:rPr>
                <w:rFonts w:ascii="標楷體" w:hAnsi="標楷體" w:hint="eastAsia"/>
                <w:color w:val="FF0000"/>
              </w:rPr>
              <w:t>盲目崇拜</w:t>
            </w:r>
            <w:r>
              <w:rPr>
                <w:rFonts w:ascii="標楷體" w:hAnsi="標楷體" w:hint="eastAsia"/>
              </w:rPr>
              <w:t>，對儀節的過度重視，</w:t>
            </w:r>
            <w:r w:rsidRPr="00E47BFC">
              <w:rPr>
                <w:rFonts w:ascii="標楷體" w:hAnsi="標楷體" w:hint="eastAsia"/>
              </w:rPr>
              <w:t>易形成</w:t>
            </w:r>
            <w:r w:rsidRPr="00E47BFC">
              <w:rPr>
                <w:rFonts w:ascii="標楷體" w:hAnsi="標楷體" w:hint="eastAsia"/>
                <w:color w:val="FF0000"/>
              </w:rPr>
              <w:t>團體盲從</w:t>
            </w:r>
            <w:r w:rsidRPr="00E47BFC">
              <w:rPr>
                <w:rFonts w:ascii="標楷體" w:hAnsi="標楷體" w:hint="eastAsia"/>
              </w:rPr>
              <w:t>的現象。</w:t>
            </w:r>
          </w:p>
        </w:tc>
      </w:tr>
      <w:tr w:rsidR="00141305" w:rsidTr="00A00BBA">
        <w:trPr>
          <w:jc w:val="center"/>
        </w:trPr>
        <w:tc>
          <w:tcPr>
            <w:tcW w:w="1417" w:type="dxa"/>
            <w:shd w:val="clear" w:color="auto" w:fill="auto"/>
            <w:vAlign w:val="center"/>
          </w:tcPr>
          <w:p w:rsidR="00141305" w:rsidRPr="009A66CA" w:rsidRDefault="00141305" w:rsidP="00FC6A34">
            <w:pPr>
              <w:widowControl/>
              <w:jc w:val="center"/>
              <w:rPr>
                <w:rFonts w:ascii="標楷體" w:hAnsi="標楷體"/>
              </w:rPr>
            </w:pPr>
            <w:r w:rsidRPr="009A66CA">
              <w:rPr>
                <w:rFonts w:ascii="標楷體" w:hAnsi="標楷體" w:hint="eastAsia"/>
              </w:rPr>
              <w:t>價值來自</w:t>
            </w:r>
          </w:p>
          <w:p w:rsidR="00141305" w:rsidRPr="009A66CA" w:rsidRDefault="00141305" w:rsidP="00FC6A34">
            <w:pPr>
              <w:widowControl/>
              <w:jc w:val="center"/>
              <w:rPr>
                <w:rFonts w:ascii="標楷體" w:hAnsi="標楷體"/>
                <w:b/>
              </w:rPr>
            </w:pPr>
            <w:r w:rsidRPr="009A66CA">
              <w:rPr>
                <w:rFonts w:ascii="標楷體" w:hAnsi="標楷體" w:hint="eastAsia"/>
                <w:b/>
              </w:rPr>
              <w:t>組織的</w:t>
            </w:r>
          </w:p>
          <w:p w:rsidR="00141305" w:rsidRPr="003C454D" w:rsidRDefault="00141305" w:rsidP="00FC6A34">
            <w:pPr>
              <w:widowControl/>
              <w:jc w:val="center"/>
              <w:rPr>
                <w:rFonts w:ascii="標楷體" w:hAnsi="標楷體"/>
                <w:b/>
                <w:color w:val="FFFFFF" w:themeColor="background1"/>
                <w:highlight w:val="yellow"/>
              </w:rPr>
            </w:pPr>
            <w:r w:rsidRPr="009A66CA">
              <w:rPr>
                <w:rFonts w:ascii="標楷體" w:hAnsi="標楷體" w:hint="eastAsia"/>
                <w:b/>
              </w:rPr>
              <w:t>傳統</w:t>
            </w:r>
          </w:p>
        </w:tc>
        <w:tc>
          <w:tcPr>
            <w:tcW w:w="5102" w:type="dxa"/>
          </w:tcPr>
          <w:p w:rsidR="00141305" w:rsidRPr="004337D8" w:rsidRDefault="00141305" w:rsidP="006B7A1C">
            <w:pPr>
              <w:widowControl/>
              <w:jc w:val="center"/>
              <w:rPr>
                <w:rFonts w:ascii="標楷體" w:hAnsi="標楷體"/>
              </w:rPr>
            </w:pPr>
            <w:r w:rsidRPr="00A00BBA">
              <w:rPr>
                <w:rFonts w:ascii="標楷體" w:hAnsi="標楷體" w:hint="eastAsia"/>
                <w:b/>
              </w:rPr>
              <w:t>策略型文化</w:t>
            </w:r>
            <w:r w:rsidRPr="004337D8">
              <w:rPr>
                <w:rFonts w:ascii="標楷體" w:hAnsi="標楷體" w:hint="eastAsia"/>
              </w:rPr>
              <w:t>：</w:t>
            </w:r>
            <w:r w:rsidRPr="00C43AAB">
              <w:rPr>
                <w:rFonts w:ascii="標楷體" w:hAnsi="標楷體" w:hint="eastAsia"/>
                <w:color w:val="7030A0"/>
              </w:rPr>
              <w:t>功能價值</w:t>
            </w:r>
          </w:p>
          <w:p w:rsidR="00141305" w:rsidRPr="00FF4531" w:rsidRDefault="00141305" w:rsidP="00DC66A4">
            <w:pPr>
              <w:pStyle w:val="aff"/>
              <w:widowControl/>
              <w:numPr>
                <w:ilvl w:val="0"/>
                <w:numId w:val="190"/>
              </w:numPr>
              <w:ind w:leftChars="0"/>
              <w:rPr>
                <w:rFonts w:ascii="標楷體" w:hAnsi="標楷體"/>
              </w:rPr>
            </w:pPr>
            <w:r>
              <w:rPr>
                <w:rFonts w:ascii="標楷體" w:hAnsi="標楷體" w:hint="eastAsia"/>
              </w:rPr>
              <w:t>組織價值觀念已</w:t>
            </w:r>
            <w:r w:rsidRPr="00FF4531">
              <w:rPr>
                <w:rFonts w:ascii="標楷體" w:hAnsi="標楷體" w:hint="eastAsia"/>
              </w:rPr>
              <w:t>透過</w:t>
            </w:r>
            <w:r w:rsidRPr="00FF4531">
              <w:rPr>
                <w:rFonts w:ascii="標楷體" w:hAnsi="標楷體" w:hint="eastAsia"/>
                <w:color w:val="FF0000"/>
              </w:rPr>
              <w:t>制度化</w:t>
            </w:r>
            <w:r>
              <w:rPr>
                <w:rFonts w:ascii="標楷體" w:hAnsi="標楷體" w:hint="eastAsia"/>
              </w:rPr>
              <w:t>的過程確立，</w:t>
            </w:r>
            <w:r w:rsidRPr="00FF4531">
              <w:rPr>
                <w:rFonts w:ascii="標楷體" w:hAnsi="標楷體" w:hint="eastAsia"/>
              </w:rPr>
              <w:t>決策作成主要</w:t>
            </w:r>
            <w:r w:rsidRPr="00E723CD">
              <w:rPr>
                <w:rFonts w:ascii="標楷體" w:hAnsi="標楷體" w:hint="eastAsia"/>
                <w:color w:val="FF0000"/>
              </w:rPr>
              <w:t>依循經驗例規</w:t>
            </w:r>
            <w:r w:rsidRPr="00FF4531">
              <w:rPr>
                <w:rFonts w:ascii="標楷體" w:hAnsi="標楷體" w:hint="eastAsia"/>
              </w:rPr>
              <w:t>，以</w:t>
            </w:r>
            <w:r w:rsidRPr="00FF4531">
              <w:rPr>
                <w:rFonts w:ascii="標楷體" w:hAnsi="標楷體" w:hint="eastAsia"/>
                <w:color w:val="FF0000"/>
              </w:rPr>
              <w:t>理性</w:t>
            </w:r>
            <w:r w:rsidRPr="00FF4531">
              <w:rPr>
                <w:rFonts w:ascii="標楷體" w:hAnsi="標楷體" w:hint="eastAsia"/>
              </w:rPr>
              <w:t>來進行策略性的規劃。</w:t>
            </w:r>
          </w:p>
          <w:p w:rsidR="00141305" w:rsidRPr="00E47BFC" w:rsidRDefault="00141305" w:rsidP="00DC66A4">
            <w:pPr>
              <w:pStyle w:val="aff"/>
              <w:widowControl/>
              <w:numPr>
                <w:ilvl w:val="0"/>
                <w:numId w:val="190"/>
              </w:numPr>
              <w:ind w:leftChars="0"/>
              <w:rPr>
                <w:rFonts w:ascii="標楷體" w:hAnsi="標楷體"/>
              </w:rPr>
            </w:pPr>
            <w:r>
              <w:rPr>
                <w:rFonts w:ascii="標楷體" w:hAnsi="標楷體" w:hint="eastAsia"/>
              </w:rPr>
              <w:t>對環境的變動狀態</w:t>
            </w:r>
            <w:r w:rsidRPr="00E47BFC">
              <w:rPr>
                <w:rFonts w:ascii="標楷體" w:hAnsi="標楷體" w:hint="eastAsia"/>
              </w:rPr>
              <w:t>較敏銳，能夠被相關部門即時處理解決</w:t>
            </w:r>
            <w:r w:rsidRPr="00E47BFC">
              <w:rPr>
                <w:rFonts w:hAnsi="新細明體" w:hint="eastAsia"/>
                <w:color w:val="215868" w:themeColor="accent5" w:themeShade="80"/>
              </w:rPr>
              <w:t xml:space="preserve"> </w:t>
            </w:r>
            <w:r>
              <w:rPr>
                <w:rFonts w:hAnsi="新細明體" w:hint="eastAsia"/>
                <w:color w:val="215868" w:themeColor="accent5" w:themeShade="80"/>
              </w:rPr>
              <w:t>Ex.</w:t>
            </w:r>
            <w:r w:rsidRPr="00E47BFC">
              <w:rPr>
                <w:rFonts w:hAnsi="新細明體" w:hint="eastAsia"/>
                <w:color w:val="215868" w:themeColor="accent5" w:themeShade="80"/>
              </w:rPr>
              <w:t>日本企業</w:t>
            </w:r>
          </w:p>
        </w:tc>
        <w:tc>
          <w:tcPr>
            <w:tcW w:w="5102" w:type="dxa"/>
          </w:tcPr>
          <w:p w:rsidR="00141305" w:rsidRPr="004337D8" w:rsidRDefault="00141305" w:rsidP="006B7A1C">
            <w:pPr>
              <w:widowControl/>
              <w:jc w:val="center"/>
              <w:rPr>
                <w:rFonts w:ascii="標楷體" w:hAnsi="標楷體"/>
              </w:rPr>
            </w:pPr>
            <w:r w:rsidRPr="00A00BBA">
              <w:rPr>
                <w:rFonts w:ascii="標楷體" w:hAnsi="標楷體" w:hint="eastAsia"/>
                <w:b/>
              </w:rPr>
              <w:t>排他型文化</w:t>
            </w:r>
            <w:r w:rsidRPr="004337D8">
              <w:rPr>
                <w:rFonts w:ascii="標楷體" w:hAnsi="標楷體" w:hint="eastAsia"/>
              </w:rPr>
              <w:t>：</w:t>
            </w:r>
            <w:r w:rsidRPr="00C43AAB">
              <w:rPr>
                <w:rFonts w:ascii="標楷體" w:hAnsi="標楷體" w:hint="eastAsia"/>
                <w:color w:val="7030A0"/>
              </w:rPr>
              <w:t>組織的傳統</w:t>
            </w:r>
          </w:p>
          <w:p w:rsidR="00141305" w:rsidRPr="00FF4531" w:rsidRDefault="00141305" w:rsidP="00DC66A4">
            <w:pPr>
              <w:pStyle w:val="aff"/>
              <w:widowControl/>
              <w:numPr>
                <w:ilvl w:val="0"/>
                <w:numId w:val="192"/>
              </w:numPr>
              <w:ind w:leftChars="0"/>
              <w:rPr>
                <w:rFonts w:ascii="標楷體" w:hAnsi="標楷體"/>
              </w:rPr>
            </w:pPr>
            <w:r>
              <w:rPr>
                <w:rFonts w:ascii="標楷體" w:hAnsi="標楷體" w:hint="eastAsia"/>
              </w:rPr>
              <w:t>組織價值觀念來自</w:t>
            </w:r>
            <w:r w:rsidRPr="00FF4531">
              <w:rPr>
                <w:rFonts w:ascii="標楷體" w:hAnsi="標楷體" w:hint="eastAsia"/>
                <w:color w:val="FF0000"/>
              </w:rPr>
              <w:t>經驗傳統</w:t>
            </w:r>
            <w:r>
              <w:rPr>
                <w:rFonts w:ascii="標楷體" w:hAnsi="標楷體" w:hint="eastAsia"/>
              </w:rPr>
              <w:t>，但並非源於成員</w:t>
            </w:r>
            <w:r w:rsidRPr="00FF4531">
              <w:rPr>
                <w:rFonts w:ascii="標楷體" w:hAnsi="標楷體" w:hint="eastAsia"/>
              </w:rPr>
              <w:t>互動交流，而是由</w:t>
            </w:r>
            <w:r w:rsidRPr="00E47BFC">
              <w:rPr>
                <w:rFonts w:ascii="標楷體" w:hAnsi="標楷體" w:hint="eastAsia"/>
                <w:color w:val="FF0000"/>
              </w:rPr>
              <w:t>少數領導菁英操縱</w:t>
            </w:r>
            <w:r w:rsidRPr="00FF4531">
              <w:rPr>
                <w:rFonts w:ascii="標楷體" w:hAnsi="標楷體" w:hint="eastAsia"/>
              </w:rPr>
              <w:t>。</w:t>
            </w:r>
          </w:p>
          <w:p w:rsidR="00141305" w:rsidRPr="00ED6420" w:rsidRDefault="00141305" w:rsidP="00DC66A4">
            <w:pPr>
              <w:pStyle w:val="aff"/>
              <w:widowControl/>
              <w:numPr>
                <w:ilvl w:val="0"/>
                <w:numId w:val="192"/>
              </w:numPr>
              <w:ind w:leftChars="0"/>
              <w:rPr>
                <w:rFonts w:ascii="標楷體" w:hAnsi="標楷體"/>
              </w:rPr>
            </w:pPr>
            <w:r w:rsidRPr="00FF4531">
              <w:rPr>
                <w:rFonts w:ascii="標楷體" w:hAnsi="標楷體" w:hint="eastAsia"/>
              </w:rPr>
              <w:t>領導菁英有強烈的排他傾向，</w:t>
            </w:r>
            <w:r w:rsidRPr="00FF4531">
              <w:rPr>
                <w:rFonts w:ascii="標楷體" w:hAnsi="標楷體" w:hint="eastAsia"/>
                <w:color w:val="FF0000"/>
              </w:rPr>
              <w:t>決策獨斷</w:t>
            </w:r>
            <w:r w:rsidRPr="00FF4531">
              <w:rPr>
                <w:rFonts w:ascii="標楷體" w:hAnsi="標楷體" w:hint="eastAsia"/>
              </w:rPr>
              <w:t>、不容異議，一切皆以領導集團</w:t>
            </w:r>
            <w:r w:rsidRPr="00FF4531">
              <w:rPr>
                <w:rFonts w:ascii="標楷體" w:hAnsi="標楷體" w:hint="eastAsia"/>
                <w:color w:val="FF0000"/>
              </w:rPr>
              <w:t>馬首是瞻</w:t>
            </w:r>
            <w:r w:rsidR="00EF384F" w:rsidRPr="00E47BFC">
              <w:rPr>
                <w:rFonts w:ascii="標楷體" w:hAnsi="標楷體" w:hint="eastAsia"/>
              </w:rPr>
              <w:t>。</w:t>
            </w:r>
          </w:p>
        </w:tc>
      </w:tr>
    </w:tbl>
    <w:p w:rsidR="00141305" w:rsidRDefault="00141305">
      <w:pPr>
        <w:widowControl/>
        <w:rPr>
          <w:rFonts w:hAnsi="新細明體"/>
          <w:color w:val="0070C0"/>
        </w:rPr>
      </w:pPr>
    </w:p>
    <w:p w:rsidR="001A0D1A" w:rsidRPr="001A0D1A" w:rsidRDefault="001A0D1A" w:rsidP="00DC66A4">
      <w:pPr>
        <w:pStyle w:val="aff"/>
        <w:numPr>
          <w:ilvl w:val="0"/>
          <w:numId w:val="838"/>
        </w:numPr>
        <w:ind w:leftChars="0" w:right="220"/>
        <w:rPr>
          <w:rFonts w:hAnsi="新細明體"/>
        </w:rPr>
      </w:pPr>
      <w:r w:rsidRPr="00EF384F">
        <w:rPr>
          <w:rFonts w:hAnsi="新細明體" w:hint="eastAsia"/>
          <w:b/>
          <w:color w:val="0070C0"/>
        </w:rPr>
        <w:t>哈里生Harrison</w:t>
      </w:r>
      <w:r w:rsidRPr="001A0D1A">
        <w:rPr>
          <w:rFonts w:hAnsi="新細明體" w:hint="eastAsia"/>
        </w:rPr>
        <w:t>的分類</w:t>
      </w:r>
      <w:r>
        <w:rPr>
          <w:rFonts w:hAnsi="新細明體" w:hint="eastAsia"/>
        </w:rPr>
        <w:tab/>
      </w:r>
      <w:r>
        <w:rPr>
          <w:rFonts w:hAnsi="新細明體" w:hint="eastAsia"/>
        </w:rPr>
        <w:tab/>
      </w:r>
      <w:r>
        <w:rPr>
          <w:rFonts w:hAnsi="新細明體" w:hint="eastAsia"/>
        </w:rPr>
        <w:tab/>
      </w:r>
      <w:r>
        <w:rPr>
          <w:rFonts w:hAnsi="新細明體" w:hint="eastAsia"/>
        </w:rPr>
        <w:tab/>
      </w:r>
      <w:r>
        <w:rPr>
          <w:rFonts w:hAnsi="新細明體" w:hint="eastAsia"/>
        </w:rPr>
        <w:tab/>
      </w:r>
      <w:r w:rsidRPr="00B0324C">
        <w:rPr>
          <w:rFonts w:hAnsi="新細明體" w:hint="eastAsia"/>
          <w:sz w:val="22"/>
          <w:u w:val="single"/>
        </w:rPr>
        <w:t>&lt;</w:t>
      </w:r>
      <w:r w:rsidR="00EF384F">
        <w:rPr>
          <w:rFonts w:hAnsi="新細明體" w:hint="eastAsia"/>
          <w:sz w:val="22"/>
          <w:u w:val="single"/>
        </w:rPr>
        <w:t>101身四、</w:t>
      </w:r>
      <w:r w:rsidRPr="00B0324C">
        <w:rPr>
          <w:rFonts w:hAnsi="新細明體" w:hint="eastAsia"/>
          <w:sz w:val="22"/>
          <w:u w:val="single"/>
        </w:rPr>
        <w:t>104原四</w:t>
      </w:r>
      <w:r w:rsidR="003341BC">
        <w:rPr>
          <w:rFonts w:hAnsi="新細明體" w:hint="eastAsia"/>
          <w:sz w:val="22"/>
          <w:szCs w:val="28"/>
          <w:u w:val="single"/>
        </w:rPr>
        <w:t>、</w:t>
      </w:r>
      <w:r w:rsidR="003341BC" w:rsidRPr="003341BC">
        <w:rPr>
          <w:rFonts w:hAnsi="新細明體" w:hint="eastAsia"/>
          <w:sz w:val="22"/>
          <w:szCs w:val="28"/>
          <w:u w:val="single"/>
        </w:rPr>
        <w:t>108初</w:t>
      </w:r>
      <w:r w:rsidRPr="00B0324C">
        <w:rPr>
          <w:rFonts w:hAnsi="新細明體" w:hint="eastAsia"/>
          <w:sz w:val="22"/>
          <w:u w:val="single"/>
        </w:rPr>
        <w:t>&gt;</w:t>
      </w:r>
    </w:p>
    <w:p w:rsidR="001A0D1A" w:rsidRPr="001A0D1A" w:rsidRDefault="001A0D1A" w:rsidP="00DC66A4">
      <w:pPr>
        <w:pStyle w:val="aff"/>
        <w:numPr>
          <w:ilvl w:val="0"/>
          <w:numId w:val="464"/>
        </w:numPr>
        <w:ind w:leftChars="0" w:right="220"/>
        <w:rPr>
          <w:rFonts w:hAnsi="新細明體"/>
        </w:rPr>
      </w:pPr>
      <w:r w:rsidRPr="00B0324C">
        <w:rPr>
          <w:rFonts w:hAnsi="新細明體" w:hint="eastAsia"/>
          <w:b/>
        </w:rPr>
        <w:t>權力</w:t>
      </w:r>
      <w:r w:rsidRPr="001A0D1A">
        <w:rPr>
          <w:rFonts w:hAnsi="新細明體" w:hint="eastAsia"/>
        </w:rPr>
        <w:t>取向：組織崇尚</w:t>
      </w:r>
      <w:r w:rsidRPr="00EF384F">
        <w:rPr>
          <w:rFonts w:hAnsi="新細明體" w:hint="eastAsia"/>
          <w:color w:val="FF0000"/>
        </w:rPr>
        <w:t>弱肉強食</w:t>
      </w:r>
      <w:r w:rsidRPr="001A0D1A">
        <w:rPr>
          <w:rFonts w:hAnsi="新細明體" w:hint="eastAsia"/>
        </w:rPr>
        <w:t>的叢林法則</w:t>
      </w:r>
    </w:p>
    <w:p w:rsidR="001A0D1A" w:rsidRPr="001A0D1A" w:rsidRDefault="001A0D1A" w:rsidP="00DC66A4">
      <w:pPr>
        <w:pStyle w:val="aff"/>
        <w:numPr>
          <w:ilvl w:val="0"/>
          <w:numId w:val="464"/>
        </w:numPr>
        <w:ind w:leftChars="0" w:right="220"/>
        <w:rPr>
          <w:rFonts w:hAnsi="新細明體"/>
        </w:rPr>
      </w:pPr>
      <w:r w:rsidRPr="00B0324C">
        <w:rPr>
          <w:rFonts w:hAnsi="新細明體" w:hint="eastAsia"/>
          <w:b/>
        </w:rPr>
        <w:t>角色</w:t>
      </w:r>
      <w:r w:rsidRPr="001A0D1A">
        <w:rPr>
          <w:rFonts w:hAnsi="新細明體" w:hint="eastAsia"/>
        </w:rPr>
        <w:t>取向：組織重視</w:t>
      </w:r>
      <w:r w:rsidRPr="00B0324C">
        <w:rPr>
          <w:rFonts w:hAnsi="新細明體" w:hint="eastAsia"/>
          <w:color w:val="FF0000"/>
        </w:rPr>
        <w:t>合法性、正當性與責任歸屬</w:t>
      </w:r>
      <w:r w:rsidRPr="001A0D1A">
        <w:rPr>
          <w:rFonts w:hAnsi="新細明體" w:hint="eastAsia"/>
        </w:rPr>
        <w:t>的價值</w:t>
      </w:r>
    </w:p>
    <w:p w:rsidR="001A0D1A" w:rsidRPr="001A0D1A" w:rsidRDefault="001A0D1A" w:rsidP="00DC66A4">
      <w:pPr>
        <w:pStyle w:val="aff"/>
        <w:numPr>
          <w:ilvl w:val="0"/>
          <w:numId w:val="464"/>
        </w:numPr>
        <w:ind w:leftChars="0" w:right="220"/>
        <w:rPr>
          <w:rFonts w:hAnsi="新細明體"/>
        </w:rPr>
      </w:pPr>
      <w:r w:rsidRPr="00B0324C">
        <w:rPr>
          <w:rFonts w:hAnsi="新細明體" w:hint="eastAsia"/>
          <w:b/>
        </w:rPr>
        <w:t>工作</w:t>
      </w:r>
      <w:r w:rsidRPr="001A0D1A">
        <w:rPr>
          <w:rFonts w:hAnsi="新細明體" w:hint="eastAsia"/>
        </w:rPr>
        <w:t>取向：組織內部能否</w:t>
      </w:r>
      <w:r w:rsidRPr="00EF384F">
        <w:rPr>
          <w:rFonts w:hAnsi="新細明體" w:hint="eastAsia"/>
          <w:color w:val="FF0000"/>
        </w:rPr>
        <w:t>達成</w:t>
      </w:r>
      <w:r w:rsidRPr="001A0D1A">
        <w:rPr>
          <w:rFonts w:hAnsi="新細明體" w:hint="eastAsia"/>
        </w:rPr>
        <w:t>上級</w:t>
      </w:r>
      <w:r w:rsidRPr="00EF384F">
        <w:rPr>
          <w:rFonts w:hAnsi="新細明體" w:hint="eastAsia"/>
          <w:color w:val="FF0000"/>
        </w:rPr>
        <w:t>交付任務</w:t>
      </w:r>
      <w:r w:rsidRPr="001A0D1A">
        <w:rPr>
          <w:rFonts w:hAnsi="新細明體" w:hint="eastAsia"/>
        </w:rPr>
        <w:t>為最高美德</w:t>
      </w:r>
    </w:p>
    <w:p w:rsidR="001A0D1A" w:rsidRDefault="001A0D1A" w:rsidP="00DC66A4">
      <w:pPr>
        <w:pStyle w:val="aff"/>
        <w:numPr>
          <w:ilvl w:val="0"/>
          <w:numId w:val="464"/>
        </w:numPr>
        <w:ind w:leftChars="0" w:right="220"/>
        <w:rPr>
          <w:rFonts w:hAnsi="新細明體"/>
        </w:rPr>
      </w:pPr>
      <w:r w:rsidRPr="00B0324C">
        <w:rPr>
          <w:rFonts w:hAnsi="新細明體" w:hint="eastAsia"/>
          <w:b/>
        </w:rPr>
        <w:t>人員</w:t>
      </w:r>
      <w:r w:rsidRPr="001A0D1A">
        <w:rPr>
          <w:rFonts w:hAnsi="新細明體" w:hint="eastAsia"/>
        </w:rPr>
        <w:t>取向：倡導</w:t>
      </w:r>
      <w:r w:rsidRPr="00B0324C">
        <w:rPr>
          <w:rFonts w:hAnsi="新細明體" w:hint="eastAsia"/>
          <w:color w:val="FF0000"/>
        </w:rPr>
        <w:t>關懷、互助、體恤</w:t>
      </w:r>
      <w:r w:rsidRPr="001A0D1A">
        <w:rPr>
          <w:rFonts w:hAnsi="新細明體" w:hint="eastAsia"/>
        </w:rPr>
        <w:t>的價值，偏好集體共識的決策型態</w:t>
      </w:r>
    </w:p>
    <w:p w:rsidR="00EF384F" w:rsidRPr="00141305" w:rsidRDefault="00EF384F" w:rsidP="00EF384F">
      <w:pPr>
        <w:rPr>
          <w:rFonts w:hAnsi="新細明體"/>
        </w:rPr>
      </w:pPr>
    </w:p>
    <w:p w:rsidR="00EF384F" w:rsidRPr="00881D95" w:rsidRDefault="00EF384F" w:rsidP="00DC66A4">
      <w:pPr>
        <w:pStyle w:val="aff"/>
        <w:numPr>
          <w:ilvl w:val="0"/>
          <w:numId w:val="838"/>
        </w:numPr>
        <w:ind w:leftChars="0"/>
        <w:rPr>
          <w:rFonts w:hAnsi="新細明體"/>
        </w:rPr>
      </w:pPr>
      <w:r w:rsidRPr="00881D95">
        <w:rPr>
          <w:rFonts w:hAnsi="新細明體" w:hint="eastAsia"/>
          <w:color w:val="0070C0"/>
        </w:rPr>
        <w:t>雪夏Sethia</w:t>
      </w:r>
      <w:r w:rsidRPr="00881D95">
        <w:rPr>
          <w:rFonts w:hAnsi="新細明體" w:hint="eastAsia"/>
        </w:rPr>
        <w:t>和</w:t>
      </w:r>
      <w:r w:rsidRPr="00881D95">
        <w:rPr>
          <w:rFonts w:hAnsi="新細明體" w:hint="eastAsia"/>
          <w:color w:val="0070C0"/>
        </w:rPr>
        <w:t>葛利納Glinow</w:t>
      </w:r>
      <w:r w:rsidRPr="00881D95">
        <w:rPr>
          <w:rFonts w:hAnsi="新細明體" w:hint="eastAsia"/>
          <w:color w:val="0070C0"/>
        </w:rPr>
        <w:tab/>
      </w:r>
      <w:r w:rsidRPr="00147E80">
        <w:rPr>
          <w:rFonts w:hAnsi="新細明體" w:hint="eastAsia"/>
        </w:rPr>
        <w:t>的組織文化</w:t>
      </w:r>
      <w:r w:rsidRPr="00881D95">
        <w:rPr>
          <w:rFonts w:hAnsi="新細明體" w:hint="eastAsia"/>
          <w:color w:val="0070C0"/>
        </w:rPr>
        <w:tab/>
      </w:r>
      <w:r w:rsidRPr="00881D95">
        <w:rPr>
          <w:rFonts w:hAnsi="新細明體" w:hint="eastAsia"/>
          <w:color w:val="0070C0"/>
        </w:rPr>
        <w:tab/>
      </w:r>
      <w:r w:rsidRPr="00881D95">
        <w:rPr>
          <w:rFonts w:hAnsi="新細明體" w:hint="eastAsia"/>
          <w:color w:val="0070C0"/>
        </w:rPr>
        <w:tab/>
      </w:r>
      <w:r w:rsidRPr="00881D95">
        <w:rPr>
          <w:rFonts w:hAnsi="新細明體" w:hint="eastAsia"/>
          <w:color w:val="0070C0"/>
        </w:rPr>
        <w:tab/>
      </w:r>
      <w:r w:rsidRPr="00881D95">
        <w:rPr>
          <w:rFonts w:hAnsi="新細明體" w:hint="eastAsia"/>
          <w:sz w:val="22"/>
        </w:rPr>
        <w:t>※吳瓊恩獨門暗器</w:t>
      </w:r>
    </w:p>
    <w:p w:rsidR="00EF384F" w:rsidRDefault="00EF384F" w:rsidP="00EF384F">
      <w:pPr>
        <w:widowControl/>
        <w:ind w:firstLine="480"/>
        <w:rPr>
          <w:rFonts w:hAnsi="新細明體"/>
        </w:rPr>
      </w:pPr>
      <w:r w:rsidRPr="00881D95">
        <w:rPr>
          <w:rFonts w:hAnsi="新細明體" w:hint="eastAsia"/>
        </w:rPr>
        <w:t>根據「關懷績效」和「關懷人員」兩個面向，將組織文化分成四種類型：</w:t>
      </w:r>
    </w:p>
    <w:p w:rsidR="00EF384F" w:rsidRPr="00EF384F" w:rsidRDefault="00EF384F" w:rsidP="00EF384F">
      <w:pPr>
        <w:pStyle w:val="aff"/>
        <w:ind w:leftChars="0" w:right="220"/>
        <w:rPr>
          <w:rFonts w:hAnsi="新細明體"/>
          <w:sz w:val="22"/>
          <w:u w:val="single"/>
        </w:rPr>
      </w:pPr>
      <w:r>
        <w:rPr>
          <w:rFonts w:hAnsi="新細明體" w:hint="eastAsia"/>
          <w:shd w:val="pct15" w:color="auto" w:fill="FFFFFF"/>
        </w:rPr>
        <w:t>口訣：切漠求</w:t>
      </w:r>
      <w:r w:rsidRPr="00636960">
        <w:rPr>
          <w:rFonts w:hAnsi="新細明體" w:hint="eastAsia"/>
          <w:shd w:val="pct15" w:color="auto" w:fill="FFFFFF"/>
        </w:rPr>
        <w:t>合(切莫求合)</w:t>
      </w:r>
      <w:r w:rsidRPr="00EF384F">
        <w:rPr>
          <w:rFonts w:hAnsi="新細明體" w:hint="eastAsia"/>
          <w:sz w:val="22"/>
        </w:rPr>
        <w:t xml:space="preserve">  </w:t>
      </w:r>
      <w:r w:rsidRPr="00881D95">
        <w:rPr>
          <w:rFonts w:hAnsi="新細明體" w:hint="eastAsia"/>
          <w:sz w:val="22"/>
          <w:u w:val="single"/>
        </w:rPr>
        <w:t>&lt;105地四&gt;</w:t>
      </w:r>
    </w:p>
    <w:tbl>
      <w:tblPr>
        <w:tblStyle w:val="aff1"/>
        <w:tblW w:w="10205" w:type="dxa"/>
        <w:jc w:val="center"/>
        <w:tblLook w:val="04A0" w:firstRow="1" w:lastRow="0" w:firstColumn="1" w:lastColumn="0" w:noHBand="0" w:noVBand="1"/>
      </w:tblPr>
      <w:tblGrid>
        <w:gridCol w:w="1701"/>
        <w:gridCol w:w="4252"/>
        <w:gridCol w:w="4252"/>
      </w:tblGrid>
      <w:tr w:rsidR="00EF384F" w:rsidTr="00B07CE4">
        <w:trPr>
          <w:jc w:val="center"/>
        </w:trPr>
        <w:tc>
          <w:tcPr>
            <w:tcW w:w="1701" w:type="dxa"/>
            <w:vAlign w:val="center"/>
          </w:tcPr>
          <w:p w:rsidR="00EF384F" w:rsidRDefault="00EF384F" w:rsidP="00B07CE4">
            <w:pPr>
              <w:widowControl/>
              <w:jc w:val="center"/>
              <w:rPr>
                <w:rFonts w:hAnsi="新細明體"/>
              </w:rPr>
            </w:pPr>
          </w:p>
        </w:tc>
        <w:tc>
          <w:tcPr>
            <w:tcW w:w="4252" w:type="dxa"/>
            <w:shd w:val="clear" w:color="auto" w:fill="FBD4B4" w:themeFill="accent6" w:themeFillTint="66"/>
            <w:vAlign w:val="center"/>
          </w:tcPr>
          <w:p w:rsidR="00EF384F" w:rsidRPr="00636960" w:rsidRDefault="00EF384F" w:rsidP="00B07CE4">
            <w:pPr>
              <w:widowControl/>
              <w:jc w:val="center"/>
              <w:rPr>
                <w:rFonts w:hAnsi="新細明體"/>
              </w:rPr>
            </w:pPr>
            <w:r w:rsidRPr="00881D95">
              <w:rPr>
                <w:rFonts w:hAnsi="新細明體" w:hint="eastAsia"/>
              </w:rPr>
              <w:t>關懷人員</w:t>
            </w:r>
            <w:r>
              <w:rPr>
                <w:rFonts w:hAnsi="新細明體" w:hint="eastAsia"/>
              </w:rPr>
              <w:t>高</w:t>
            </w:r>
          </w:p>
        </w:tc>
        <w:tc>
          <w:tcPr>
            <w:tcW w:w="4252" w:type="dxa"/>
            <w:shd w:val="clear" w:color="auto" w:fill="FDE9D9" w:themeFill="accent6" w:themeFillTint="33"/>
            <w:vAlign w:val="center"/>
          </w:tcPr>
          <w:p w:rsidR="00EF384F" w:rsidRDefault="00EF384F" w:rsidP="00B07CE4">
            <w:pPr>
              <w:widowControl/>
              <w:jc w:val="center"/>
              <w:rPr>
                <w:rFonts w:hAnsi="新細明體"/>
              </w:rPr>
            </w:pPr>
            <w:r w:rsidRPr="00881D95">
              <w:rPr>
                <w:rFonts w:hAnsi="新細明體" w:hint="eastAsia"/>
              </w:rPr>
              <w:t>關懷人員</w:t>
            </w:r>
            <w:r>
              <w:rPr>
                <w:rFonts w:hAnsi="新細明體" w:hint="eastAsia"/>
              </w:rPr>
              <w:t>低</w:t>
            </w:r>
          </w:p>
        </w:tc>
      </w:tr>
      <w:tr w:rsidR="00EF384F" w:rsidTr="00B07CE4">
        <w:trPr>
          <w:jc w:val="center"/>
        </w:trPr>
        <w:tc>
          <w:tcPr>
            <w:tcW w:w="1701" w:type="dxa"/>
            <w:shd w:val="clear" w:color="auto" w:fill="8DB3E2" w:themeFill="text2" w:themeFillTint="66"/>
            <w:vAlign w:val="center"/>
          </w:tcPr>
          <w:p w:rsidR="00EF384F" w:rsidRDefault="00EF384F" w:rsidP="00B07CE4">
            <w:pPr>
              <w:widowControl/>
              <w:jc w:val="center"/>
              <w:rPr>
                <w:rFonts w:hAnsi="新細明體"/>
              </w:rPr>
            </w:pPr>
            <w:r w:rsidRPr="00881D95">
              <w:rPr>
                <w:rFonts w:hAnsi="新細明體" w:hint="eastAsia"/>
              </w:rPr>
              <w:t>關懷績效</w:t>
            </w:r>
            <w:r>
              <w:rPr>
                <w:rFonts w:hAnsi="新細明體" w:hint="eastAsia"/>
              </w:rPr>
              <w:t>高</w:t>
            </w:r>
          </w:p>
        </w:tc>
        <w:tc>
          <w:tcPr>
            <w:tcW w:w="4252" w:type="dxa"/>
          </w:tcPr>
          <w:p w:rsidR="00EF384F" w:rsidRDefault="00EF384F" w:rsidP="006B7A1C">
            <w:pPr>
              <w:widowControl/>
              <w:jc w:val="center"/>
              <w:rPr>
                <w:rFonts w:hAnsi="新細明體"/>
              </w:rPr>
            </w:pPr>
            <w:r w:rsidRPr="004E6B8F">
              <w:rPr>
                <w:rFonts w:hAnsi="新細明體" w:hint="eastAsia"/>
                <w:b/>
              </w:rPr>
              <w:t>整合</w:t>
            </w:r>
            <w:r w:rsidRPr="00881D95">
              <w:rPr>
                <w:rFonts w:hAnsi="新細明體" w:hint="eastAsia"/>
              </w:rPr>
              <w:t>的文化(人員高/績效高)</w:t>
            </w:r>
          </w:p>
          <w:p w:rsidR="00EF384F" w:rsidRDefault="00EF384F" w:rsidP="00B07CE4">
            <w:pPr>
              <w:widowControl/>
              <w:rPr>
                <w:rFonts w:hAnsi="新細明體"/>
              </w:rPr>
            </w:pPr>
            <w:r w:rsidRPr="00881D95">
              <w:rPr>
                <w:rFonts w:hAnsi="新細明體" w:hint="eastAsia"/>
              </w:rPr>
              <w:t>人員受到尊重，期待他們發揮能力，貢獻組織。人員有自主性、</w:t>
            </w:r>
            <w:r w:rsidRPr="00636960">
              <w:rPr>
                <w:rFonts w:hAnsi="新細明體" w:hint="eastAsia"/>
                <w:color w:val="FF0000"/>
              </w:rPr>
              <w:t>重視團體而非個人的成功</w:t>
            </w:r>
            <w:r w:rsidRPr="00881D95">
              <w:rPr>
                <w:rFonts w:hAnsi="新細明體" w:hint="eastAsia"/>
              </w:rPr>
              <w:t>，著眼於長期的意義，強調</w:t>
            </w:r>
            <w:r w:rsidRPr="00636960">
              <w:rPr>
                <w:rFonts w:hAnsi="新細明體" w:hint="eastAsia"/>
                <w:color w:val="FF0000"/>
              </w:rPr>
              <w:t>合作</w:t>
            </w:r>
            <w:r w:rsidRPr="00881D95">
              <w:rPr>
                <w:rFonts w:hAnsi="新細明體" w:hint="eastAsia"/>
              </w:rPr>
              <w:t>、</w:t>
            </w:r>
            <w:r w:rsidRPr="00636960">
              <w:rPr>
                <w:rFonts w:hAnsi="新細明體" w:hint="eastAsia"/>
                <w:color w:val="FF0000"/>
              </w:rPr>
              <w:t>創新</w:t>
            </w:r>
            <w:r w:rsidRPr="00881D95">
              <w:rPr>
                <w:rFonts w:hAnsi="新細明體" w:hint="eastAsia"/>
              </w:rPr>
              <w:t>、</w:t>
            </w:r>
            <w:r w:rsidRPr="00636960">
              <w:rPr>
                <w:rFonts w:hAnsi="新細明體" w:hint="eastAsia"/>
                <w:color w:val="FF0000"/>
              </w:rPr>
              <w:t>冒險</w:t>
            </w:r>
            <w:r w:rsidRPr="00881D95">
              <w:rPr>
                <w:rFonts w:hAnsi="新細明體" w:hint="eastAsia"/>
              </w:rPr>
              <w:t>、自我導向、鼓勵實驗等價值。</w:t>
            </w:r>
          </w:p>
        </w:tc>
        <w:tc>
          <w:tcPr>
            <w:tcW w:w="4252" w:type="dxa"/>
          </w:tcPr>
          <w:p w:rsidR="00EF384F" w:rsidRDefault="00EF384F" w:rsidP="006B7A1C">
            <w:pPr>
              <w:widowControl/>
              <w:jc w:val="center"/>
              <w:rPr>
                <w:rFonts w:hAnsi="新細明體"/>
              </w:rPr>
            </w:pPr>
            <w:r w:rsidRPr="004E6B8F">
              <w:rPr>
                <w:rFonts w:hAnsi="新細明體" w:hint="eastAsia"/>
                <w:b/>
              </w:rPr>
              <w:t>苛求</w:t>
            </w:r>
            <w:r w:rsidRPr="00881D95">
              <w:rPr>
                <w:rFonts w:hAnsi="新細明體" w:hint="eastAsia"/>
              </w:rPr>
              <w:t>的文化(人員低/績效高)</w:t>
            </w:r>
          </w:p>
          <w:p w:rsidR="00EF384F" w:rsidRPr="00881D95" w:rsidRDefault="00EF384F" w:rsidP="00B07CE4">
            <w:pPr>
              <w:widowControl/>
              <w:rPr>
                <w:rFonts w:hAnsi="新細明體"/>
              </w:rPr>
            </w:pPr>
            <w:r w:rsidRPr="00881D95">
              <w:rPr>
                <w:rFonts w:hAnsi="新細明體" w:hint="eastAsia"/>
              </w:rPr>
              <w:t>報酬與</w:t>
            </w:r>
            <w:r w:rsidRPr="00636960">
              <w:rPr>
                <w:rFonts w:hAnsi="新細明體" w:hint="eastAsia"/>
                <w:b/>
              </w:rPr>
              <w:t>個人</w:t>
            </w:r>
            <w:r w:rsidRPr="00881D95">
              <w:rPr>
                <w:rFonts w:hAnsi="新細明體" w:hint="eastAsia"/>
              </w:rPr>
              <w:t>表現有直接關係，基本價值是成功、競爭、</w:t>
            </w:r>
            <w:r w:rsidRPr="00636960">
              <w:rPr>
                <w:rFonts w:hAnsi="新細明體" w:hint="eastAsia"/>
                <w:color w:val="FF0000"/>
              </w:rPr>
              <w:t>風險</w:t>
            </w:r>
            <w:r w:rsidRPr="00881D95">
              <w:rPr>
                <w:rFonts w:hAnsi="新細明體" w:hint="eastAsia"/>
              </w:rPr>
              <w:t>、</w:t>
            </w:r>
            <w:r w:rsidRPr="00636960">
              <w:rPr>
                <w:rFonts w:hAnsi="新細明體" w:hint="eastAsia"/>
                <w:color w:val="FF0000"/>
              </w:rPr>
              <w:t>創新</w:t>
            </w:r>
            <w:r w:rsidRPr="00881D95">
              <w:rPr>
                <w:rFonts w:hAnsi="新細明體" w:hint="eastAsia"/>
              </w:rPr>
              <w:t>、進取。</w:t>
            </w:r>
            <w:r w:rsidRPr="00636960">
              <w:rPr>
                <w:rFonts w:hAnsi="新細明體" w:hint="eastAsia"/>
                <w:color w:val="FF0000"/>
              </w:rPr>
              <w:t>失敗將受嚴厲處罰</w:t>
            </w:r>
            <w:r w:rsidRPr="00881D95">
              <w:rPr>
                <w:rFonts w:hAnsi="新細明體" w:hint="eastAsia"/>
              </w:rPr>
              <w:t>，因而隱藏資訊和資源，不顧同伴而獲得成功，也能受賞。</w:t>
            </w:r>
          </w:p>
          <w:p w:rsidR="00EF384F" w:rsidRPr="00636960" w:rsidRDefault="00EF384F" w:rsidP="00B07CE4">
            <w:pPr>
              <w:widowControl/>
              <w:rPr>
                <w:rFonts w:hAnsi="新細明體"/>
              </w:rPr>
            </w:pPr>
          </w:p>
        </w:tc>
      </w:tr>
      <w:tr w:rsidR="00EF384F" w:rsidTr="00B07CE4">
        <w:trPr>
          <w:jc w:val="center"/>
        </w:trPr>
        <w:tc>
          <w:tcPr>
            <w:tcW w:w="1701" w:type="dxa"/>
            <w:shd w:val="clear" w:color="auto" w:fill="B8CCE4" w:themeFill="accent1" w:themeFillTint="66"/>
            <w:vAlign w:val="center"/>
          </w:tcPr>
          <w:p w:rsidR="00EF384F" w:rsidRDefault="00EF384F" w:rsidP="00B07CE4">
            <w:pPr>
              <w:widowControl/>
              <w:jc w:val="center"/>
              <w:rPr>
                <w:rFonts w:hAnsi="新細明體"/>
              </w:rPr>
            </w:pPr>
            <w:r w:rsidRPr="00881D95">
              <w:rPr>
                <w:rFonts w:hAnsi="新細明體" w:hint="eastAsia"/>
              </w:rPr>
              <w:t>關懷績效</w:t>
            </w:r>
            <w:r>
              <w:rPr>
                <w:rFonts w:hAnsi="新細明體" w:hint="eastAsia"/>
              </w:rPr>
              <w:t>低</w:t>
            </w:r>
          </w:p>
        </w:tc>
        <w:tc>
          <w:tcPr>
            <w:tcW w:w="4252" w:type="dxa"/>
          </w:tcPr>
          <w:p w:rsidR="00EF384F" w:rsidRDefault="00EF384F" w:rsidP="006B7A1C">
            <w:pPr>
              <w:widowControl/>
              <w:jc w:val="center"/>
              <w:rPr>
                <w:rFonts w:hAnsi="新細明體"/>
              </w:rPr>
            </w:pPr>
            <w:r w:rsidRPr="004E6B8F">
              <w:rPr>
                <w:rFonts w:hAnsi="新細明體" w:hint="eastAsia"/>
                <w:b/>
              </w:rPr>
              <w:t>關切</w:t>
            </w:r>
            <w:r w:rsidRPr="00881D95">
              <w:rPr>
                <w:rFonts w:hAnsi="新細明體" w:hint="eastAsia"/>
              </w:rPr>
              <w:t>的文化(人員高/績效低)：</w:t>
            </w:r>
          </w:p>
          <w:p w:rsidR="00EF384F" w:rsidRDefault="00EF384F" w:rsidP="00B07CE4">
            <w:pPr>
              <w:widowControl/>
              <w:rPr>
                <w:rFonts w:hAnsi="新細明體"/>
              </w:rPr>
            </w:pPr>
            <w:r w:rsidRPr="00881D95">
              <w:rPr>
                <w:rFonts w:hAnsi="新細明體" w:hint="eastAsia"/>
              </w:rPr>
              <w:t>組織哲學是</w:t>
            </w:r>
            <w:r w:rsidRPr="00636960">
              <w:rPr>
                <w:rFonts w:hAnsi="新細明體" w:hint="eastAsia"/>
                <w:b/>
              </w:rPr>
              <w:t>家長制</w:t>
            </w:r>
            <w:r w:rsidRPr="00881D95">
              <w:rPr>
                <w:rFonts w:hAnsi="新細明體" w:hint="eastAsia"/>
              </w:rPr>
              <w:t>的</w:t>
            </w:r>
            <w:r>
              <w:rPr>
                <w:rFonts w:hAnsi="新細明體" w:hint="eastAsia"/>
              </w:rPr>
              <w:t>(</w:t>
            </w:r>
            <w:r w:rsidRPr="00881D95">
              <w:rPr>
                <w:rFonts w:hAnsi="新細明體" w:hint="eastAsia"/>
              </w:rPr>
              <w:t>paternalistic</w:t>
            </w:r>
            <w:r>
              <w:rPr>
                <w:rFonts w:hAnsi="新細明體" w:hint="eastAsia"/>
              </w:rPr>
              <w:t>)</w:t>
            </w:r>
            <w:r w:rsidRPr="00881D95">
              <w:rPr>
                <w:rFonts w:hAnsi="新細明體" w:hint="eastAsia"/>
              </w:rPr>
              <w:t>，人員</w:t>
            </w:r>
            <w:r w:rsidRPr="00636960">
              <w:rPr>
                <w:rFonts w:hAnsi="新細明體" w:hint="eastAsia"/>
                <w:color w:val="FF0000"/>
              </w:rPr>
              <w:t>忠誠</w:t>
            </w:r>
            <w:r w:rsidRPr="00881D95">
              <w:rPr>
                <w:rFonts w:hAnsi="新細明體" w:hint="eastAsia"/>
              </w:rPr>
              <w:t>、</w:t>
            </w:r>
            <w:r w:rsidRPr="00636960">
              <w:rPr>
                <w:rFonts w:hAnsi="新細明體" w:hint="eastAsia"/>
                <w:color w:val="FF0000"/>
              </w:rPr>
              <w:t>服從</w:t>
            </w:r>
            <w:r w:rsidRPr="00881D95">
              <w:rPr>
                <w:rFonts w:hAnsi="新細明體" w:hint="eastAsia"/>
              </w:rPr>
              <w:t>領導，使組織能運作順利。</w:t>
            </w:r>
          </w:p>
        </w:tc>
        <w:tc>
          <w:tcPr>
            <w:tcW w:w="4252" w:type="dxa"/>
          </w:tcPr>
          <w:p w:rsidR="00EF384F" w:rsidRDefault="00EF384F" w:rsidP="006B7A1C">
            <w:pPr>
              <w:widowControl/>
              <w:jc w:val="center"/>
              <w:rPr>
                <w:rFonts w:hAnsi="新細明體"/>
              </w:rPr>
            </w:pPr>
            <w:r w:rsidRPr="004E6B8F">
              <w:rPr>
                <w:rFonts w:hAnsi="新細明體" w:hint="eastAsia"/>
                <w:b/>
              </w:rPr>
              <w:t>冷漠</w:t>
            </w:r>
            <w:r w:rsidRPr="00881D95">
              <w:rPr>
                <w:rFonts w:hAnsi="新細明體" w:hint="eastAsia"/>
              </w:rPr>
              <w:t>的文化(人員低/績效低)</w:t>
            </w:r>
          </w:p>
          <w:p w:rsidR="00EF384F" w:rsidRDefault="00EF384F" w:rsidP="00B07CE4">
            <w:pPr>
              <w:widowControl/>
              <w:rPr>
                <w:rFonts w:hAnsi="新細明體"/>
              </w:rPr>
            </w:pPr>
            <w:r w:rsidRPr="00881D95">
              <w:rPr>
                <w:rFonts w:hAnsi="新細明體" w:hint="eastAsia"/>
              </w:rPr>
              <w:t>組織中充滿諷刺、黨同伐異、</w:t>
            </w:r>
            <w:r w:rsidRPr="00636960">
              <w:rPr>
                <w:rFonts w:hAnsi="新細明體" w:hint="eastAsia"/>
                <w:color w:val="FF0000"/>
              </w:rPr>
              <w:t>互不信任</w:t>
            </w:r>
            <w:r w:rsidRPr="00881D95">
              <w:rPr>
                <w:rFonts w:hAnsi="新細明體" w:hint="eastAsia"/>
              </w:rPr>
              <w:t>、特權統治而無效率效能，只有運用</w:t>
            </w:r>
            <w:r w:rsidRPr="00636960">
              <w:rPr>
                <w:rFonts w:hAnsi="新細明體" w:hint="eastAsia"/>
                <w:color w:val="FF0000"/>
              </w:rPr>
              <w:t>政治鬥爭</w:t>
            </w:r>
            <w:r w:rsidRPr="00881D95">
              <w:rPr>
                <w:rFonts w:hAnsi="新細明體" w:hint="eastAsia"/>
              </w:rPr>
              <w:t>的手腕操縱人與法規。</w:t>
            </w:r>
          </w:p>
        </w:tc>
      </w:tr>
    </w:tbl>
    <w:p w:rsidR="00EF384F" w:rsidRDefault="00EF384F" w:rsidP="00EF384F">
      <w:pPr>
        <w:rPr>
          <w:rFonts w:hAnsi="新細明體"/>
          <w:color w:val="0070C0"/>
        </w:rPr>
      </w:pPr>
    </w:p>
    <w:p w:rsidR="00EF384F" w:rsidRPr="00EF384F" w:rsidRDefault="00EF384F" w:rsidP="00DC66A4">
      <w:pPr>
        <w:pStyle w:val="aff"/>
        <w:numPr>
          <w:ilvl w:val="0"/>
          <w:numId w:val="838"/>
        </w:numPr>
        <w:ind w:leftChars="0"/>
        <w:rPr>
          <w:rFonts w:hAnsi="新細明體"/>
        </w:rPr>
      </w:pPr>
      <w:r w:rsidRPr="00EF384F">
        <w:rPr>
          <w:rFonts w:hAnsi="新細明體" w:hint="eastAsia"/>
          <w:color w:val="0070C0"/>
        </w:rPr>
        <w:t>丹尼森Denison</w:t>
      </w:r>
      <w:r w:rsidRPr="00EF384F">
        <w:rPr>
          <w:rFonts w:hAnsi="新細明體" w:hint="eastAsia"/>
        </w:rPr>
        <w:t>和</w:t>
      </w:r>
      <w:r w:rsidRPr="00EF384F">
        <w:rPr>
          <w:rFonts w:hAnsi="新細明體" w:hint="eastAsia"/>
          <w:color w:val="0070C0"/>
        </w:rPr>
        <w:t>密斯拉Mishra</w:t>
      </w:r>
      <w:r w:rsidRPr="00EF384F">
        <w:rPr>
          <w:rFonts w:hAnsi="新細明體" w:hint="eastAsia"/>
        </w:rPr>
        <w:t>的組織文化</w:t>
      </w:r>
    </w:p>
    <w:p w:rsidR="00EF384F" w:rsidRPr="00881D95" w:rsidRDefault="00EF384F" w:rsidP="00EF384F">
      <w:pPr>
        <w:pStyle w:val="aff"/>
        <w:ind w:leftChars="0"/>
        <w:rPr>
          <w:rFonts w:ascii="標楷體" w:hAnsi="標楷體"/>
        </w:rPr>
      </w:pPr>
      <w:r w:rsidRPr="00881D95">
        <w:rPr>
          <w:rFonts w:hAnsi="新細明體" w:hint="eastAsia"/>
        </w:rPr>
        <w:t>根據「</w:t>
      </w:r>
      <w:r w:rsidRPr="00881D95">
        <w:rPr>
          <w:rFonts w:hAnsi="新細明體" w:hint="eastAsia"/>
          <w:color w:val="FF0000"/>
        </w:rPr>
        <w:t>外部取向/內部整合</w:t>
      </w:r>
      <w:r w:rsidRPr="00881D95">
        <w:rPr>
          <w:rFonts w:hAnsi="新細明體" w:hint="eastAsia"/>
        </w:rPr>
        <w:t>」和「</w:t>
      </w:r>
      <w:r w:rsidRPr="00881D95">
        <w:rPr>
          <w:rFonts w:hAnsi="新細明體" w:hint="eastAsia"/>
          <w:color w:val="FF0000"/>
        </w:rPr>
        <w:t>穩定與方向/變遷與彈性</w:t>
      </w:r>
      <w:r w:rsidRPr="00881D95">
        <w:rPr>
          <w:rFonts w:hAnsi="新細明體" w:hint="eastAsia"/>
        </w:rPr>
        <w:t>」兩個面向</w:t>
      </w:r>
      <w:r w:rsidRPr="00881D95">
        <w:rPr>
          <w:rFonts w:ascii="標楷體" w:hAnsi="標楷體" w:hint="eastAsia"/>
        </w:rPr>
        <w:t>，區分為四種：</w:t>
      </w:r>
      <w:r w:rsidRPr="00636960">
        <w:rPr>
          <w:rFonts w:hAnsi="新細明體" w:hint="eastAsia"/>
          <w:shd w:val="pct15" w:color="auto" w:fill="FFFFFF"/>
        </w:rPr>
        <w:t>口訣：</w:t>
      </w:r>
      <w:r w:rsidR="00A44E78">
        <w:rPr>
          <w:rFonts w:ascii="標楷體" w:hAnsi="標楷體" w:hint="eastAsia"/>
          <w:shd w:val="pct15" w:color="auto" w:fill="FFFFFF"/>
        </w:rPr>
        <w:t>應與調</w:t>
      </w:r>
      <w:r w:rsidRPr="00881D95">
        <w:rPr>
          <w:rFonts w:ascii="標楷體" w:hAnsi="標楷體" w:hint="eastAsia"/>
          <w:shd w:val="pct15" w:color="auto" w:fill="FFFFFF"/>
        </w:rPr>
        <w:t>任</w:t>
      </w:r>
      <w:r w:rsidRPr="00881D95">
        <w:rPr>
          <w:rFonts w:ascii="標楷體" w:hAnsi="標楷體" w:hint="eastAsia"/>
          <w:shd w:val="pct15" w:color="auto" w:fill="FFFFFF"/>
        </w:rPr>
        <w:t>(</w:t>
      </w:r>
      <w:r w:rsidRPr="00881D95">
        <w:rPr>
          <w:rFonts w:ascii="標楷體" w:hAnsi="標楷體" w:hint="eastAsia"/>
          <w:shd w:val="pct15" w:color="auto" w:fill="FFFFFF"/>
        </w:rPr>
        <w:t>應予調任</w:t>
      </w:r>
      <w:r w:rsidRPr="00881D95">
        <w:rPr>
          <w:rFonts w:ascii="標楷體" w:hAnsi="標楷體" w:hint="eastAsia"/>
          <w:shd w:val="pct15" w:color="auto" w:fill="FFFFFF"/>
        </w:rPr>
        <w:t>)</w:t>
      </w:r>
    </w:p>
    <w:tbl>
      <w:tblPr>
        <w:tblStyle w:val="aff1"/>
        <w:tblW w:w="9921" w:type="dxa"/>
        <w:jc w:val="center"/>
        <w:tblLook w:val="04A0" w:firstRow="1" w:lastRow="0" w:firstColumn="1" w:lastColumn="0" w:noHBand="0" w:noVBand="1"/>
      </w:tblPr>
      <w:tblGrid>
        <w:gridCol w:w="1417"/>
        <w:gridCol w:w="4252"/>
        <w:gridCol w:w="4252"/>
      </w:tblGrid>
      <w:tr w:rsidR="00EF384F" w:rsidTr="00503224">
        <w:trPr>
          <w:jc w:val="center"/>
        </w:trPr>
        <w:tc>
          <w:tcPr>
            <w:tcW w:w="1417" w:type="dxa"/>
            <w:vAlign w:val="center"/>
          </w:tcPr>
          <w:p w:rsidR="00EF384F" w:rsidRDefault="00EF384F" w:rsidP="00B07CE4">
            <w:pPr>
              <w:jc w:val="center"/>
              <w:rPr>
                <w:rFonts w:hAnsi="新細明體"/>
              </w:rPr>
            </w:pPr>
          </w:p>
        </w:tc>
        <w:tc>
          <w:tcPr>
            <w:tcW w:w="4252" w:type="dxa"/>
            <w:vAlign w:val="center"/>
          </w:tcPr>
          <w:p w:rsidR="00EF384F" w:rsidRDefault="00EF384F" w:rsidP="00B07CE4">
            <w:pPr>
              <w:jc w:val="center"/>
              <w:rPr>
                <w:rFonts w:hAnsi="新細明體"/>
              </w:rPr>
            </w:pPr>
            <w:r w:rsidRPr="00147E80">
              <w:rPr>
                <w:rFonts w:hAnsi="新細明體" w:hint="eastAsia"/>
              </w:rPr>
              <w:t>變遷與彈性</w:t>
            </w:r>
          </w:p>
        </w:tc>
        <w:tc>
          <w:tcPr>
            <w:tcW w:w="4252" w:type="dxa"/>
            <w:vAlign w:val="center"/>
          </w:tcPr>
          <w:p w:rsidR="00EF384F" w:rsidRDefault="00EF384F" w:rsidP="00B07CE4">
            <w:pPr>
              <w:jc w:val="center"/>
              <w:rPr>
                <w:rFonts w:hAnsi="新細明體"/>
              </w:rPr>
            </w:pPr>
            <w:r w:rsidRPr="00147E80">
              <w:rPr>
                <w:rFonts w:hAnsi="新細明體" w:hint="eastAsia"/>
              </w:rPr>
              <w:t>穩定與方向</w:t>
            </w:r>
          </w:p>
        </w:tc>
      </w:tr>
      <w:tr w:rsidR="00EF384F" w:rsidTr="00503224">
        <w:trPr>
          <w:jc w:val="center"/>
        </w:trPr>
        <w:tc>
          <w:tcPr>
            <w:tcW w:w="1417" w:type="dxa"/>
            <w:vAlign w:val="center"/>
          </w:tcPr>
          <w:p w:rsidR="00EF384F" w:rsidRDefault="00EF384F" w:rsidP="00B07CE4">
            <w:pPr>
              <w:jc w:val="center"/>
              <w:rPr>
                <w:rFonts w:hAnsi="新細明體"/>
              </w:rPr>
            </w:pPr>
            <w:r w:rsidRPr="00147E80">
              <w:rPr>
                <w:rFonts w:hAnsi="新細明體" w:hint="eastAsia"/>
              </w:rPr>
              <w:t>外部取向</w:t>
            </w:r>
          </w:p>
        </w:tc>
        <w:tc>
          <w:tcPr>
            <w:tcW w:w="4252" w:type="dxa"/>
            <w:vAlign w:val="center"/>
          </w:tcPr>
          <w:p w:rsidR="00EF384F" w:rsidRPr="00143E60" w:rsidRDefault="00EF384F" w:rsidP="00503224">
            <w:pPr>
              <w:jc w:val="center"/>
              <w:rPr>
                <w:rFonts w:hAnsi="新細明體"/>
                <w:b/>
              </w:rPr>
            </w:pPr>
            <w:r w:rsidRPr="00881D95">
              <w:rPr>
                <w:rFonts w:hAnsi="新細明體" w:hint="eastAsia"/>
                <w:b/>
                <w:highlight w:val="yellow"/>
              </w:rPr>
              <w:t>適應</w:t>
            </w:r>
            <w:r w:rsidR="00A44E78" w:rsidRPr="00A44E78">
              <w:rPr>
                <w:rFonts w:hAnsi="新細明體" w:hint="eastAsia"/>
                <w:b/>
              </w:rPr>
              <w:t>文化</w:t>
            </w:r>
          </w:p>
          <w:p w:rsidR="00503224" w:rsidRPr="00503224" w:rsidRDefault="00503224" w:rsidP="00DC66A4">
            <w:pPr>
              <w:pStyle w:val="aff"/>
              <w:numPr>
                <w:ilvl w:val="0"/>
                <w:numId w:val="839"/>
              </w:numPr>
              <w:ind w:leftChars="0"/>
              <w:rPr>
                <w:rFonts w:hAnsi="新細明體"/>
              </w:rPr>
            </w:pPr>
            <w:r w:rsidRPr="00503224">
              <w:rPr>
                <w:rFonts w:hAnsi="新細明體" w:hint="eastAsia"/>
              </w:rPr>
              <w:t>創造改變、客戶至上、組織學習</w:t>
            </w:r>
          </w:p>
          <w:p w:rsidR="00EF384F" w:rsidRPr="00503224" w:rsidRDefault="00A44E78" w:rsidP="00DC66A4">
            <w:pPr>
              <w:pStyle w:val="aff"/>
              <w:numPr>
                <w:ilvl w:val="0"/>
                <w:numId w:val="839"/>
              </w:numPr>
              <w:ind w:leftChars="0"/>
              <w:rPr>
                <w:rFonts w:hAnsi="新細明體"/>
              </w:rPr>
            </w:pPr>
            <w:r w:rsidRPr="00503224">
              <w:rPr>
                <w:rFonts w:hAnsi="新細明體" w:hint="eastAsia"/>
              </w:rPr>
              <w:t>組織對外部環境中各種信號迅速做出反應的能力。</w:t>
            </w:r>
          </w:p>
        </w:tc>
        <w:tc>
          <w:tcPr>
            <w:tcW w:w="4252" w:type="dxa"/>
            <w:vAlign w:val="center"/>
          </w:tcPr>
          <w:p w:rsidR="00EF384F" w:rsidRPr="00881D95" w:rsidRDefault="00EF384F" w:rsidP="00503224">
            <w:pPr>
              <w:jc w:val="center"/>
              <w:rPr>
                <w:rFonts w:hAnsi="新細明體"/>
                <w:b/>
              </w:rPr>
            </w:pPr>
            <w:r w:rsidRPr="00881D95">
              <w:rPr>
                <w:rFonts w:hAnsi="新細明體" w:hint="eastAsia"/>
                <w:b/>
                <w:highlight w:val="yellow"/>
              </w:rPr>
              <w:t>任務</w:t>
            </w:r>
            <w:r w:rsidR="00A44E78" w:rsidRPr="00A44E78">
              <w:rPr>
                <w:rFonts w:hAnsi="新細明體" w:hint="eastAsia"/>
                <w:b/>
              </w:rPr>
              <w:t>文化</w:t>
            </w:r>
            <w:r w:rsidRPr="00881D95">
              <w:rPr>
                <w:rFonts w:hAnsi="新細明體" w:hint="eastAsia"/>
                <w:b/>
              </w:rPr>
              <w:t>-使命</w:t>
            </w:r>
          </w:p>
          <w:p w:rsidR="00503224" w:rsidRPr="00503224" w:rsidRDefault="00503224" w:rsidP="00DC66A4">
            <w:pPr>
              <w:pStyle w:val="aff"/>
              <w:numPr>
                <w:ilvl w:val="0"/>
                <w:numId w:val="840"/>
              </w:numPr>
              <w:ind w:leftChars="0"/>
              <w:rPr>
                <w:rFonts w:hAnsi="新細明體"/>
              </w:rPr>
            </w:pPr>
            <w:r w:rsidRPr="00503224">
              <w:rPr>
                <w:rFonts w:hAnsi="新細明體" w:hint="eastAsia"/>
              </w:rPr>
              <w:t>策略導向-戰略/意圖-方向、目標、願景</w:t>
            </w:r>
          </w:p>
          <w:p w:rsidR="00EF384F" w:rsidRPr="00503224" w:rsidRDefault="00503224" w:rsidP="00DC66A4">
            <w:pPr>
              <w:pStyle w:val="aff"/>
              <w:numPr>
                <w:ilvl w:val="0"/>
                <w:numId w:val="840"/>
              </w:numPr>
              <w:ind w:leftChars="0"/>
              <w:rPr>
                <w:rFonts w:hAnsi="新細明體"/>
              </w:rPr>
            </w:pPr>
            <w:r w:rsidRPr="00503224">
              <w:rPr>
                <w:rFonts w:hAnsi="新細明體" w:hint="eastAsia"/>
              </w:rPr>
              <w:t>判斷組織是注重眼前利益，還是著重制訂戰略行動計畫。</w:t>
            </w:r>
          </w:p>
        </w:tc>
      </w:tr>
      <w:tr w:rsidR="00EF384F" w:rsidTr="00503224">
        <w:trPr>
          <w:jc w:val="center"/>
        </w:trPr>
        <w:tc>
          <w:tcPr>
            <w:tcW w:w="1417" w:type="dxa"/>
            <w:vAlign w:val="center"/>
          </w:tcPr>
          <w:p w:rsidR="00EF384F" w:rsidRDefault="00EF384F" w:rsidP="00B07CE4">
            <w:pPr>
              <w:jc w:val="center"/>
              <w:rPr>
                <w:rFonts w:hAnsi="新細明體"/>
              </w:rPr>
            </w:pPr>
            <w:r w:rsidRPr="00147E80">
              <w:rPr>
                <w:rFonts w:hAnsi="新細明體" w:hint="eastAsia"/>
              </w:rPr>
              <w:t>內部整合</w:t>
            </w:r>
          </w:p>
        </w:tc>
        <w:tc>
          <w:tcPr>
            <w:tcW w:w="4252" w:type="dxa"/>
            <w:vAlign w:val="center"/>
          </w:tcPr>
          <w:p w:rsidR="00EF384F" w:rsidRPr="00881D95" w:rsidRDefault="00EF384F" w:rsidP="00503224">
            <w:pPr>
              <w:jc w:val="center"/>
              <w:rPr>
                <w:rFonts w:hAnsi="新細明體"/>
                <w:b/>
              </w:rPr>
            </w:pPr>
            <w:r w:rsidRPr="00881D95">
              <w:rPr>
                <w:rFonts w:hAnsi="新細明體" w:hint="eastAsia"/>
                <w:b/>
                <w:highlight w:val="yellow"/>
              </w:rPr>
              <w:t>參與</w:t>
            </w:r>
            <w:r w:rsidR="00A44E78" w:rsidRPr="00A44E78">
              <w:rPr>
                <w:rFonts w:hAnsi="新細明體" w:hint="eastAsia"/>
                <w:b/>
              </w:rPr>
              <w:t>文化</w:t>
            </w:r>
          </w:p>
          <w:p w:rsidR="00EF384F" w:rsidRPr="00503224" w:rsidRDefault="00EF384F" w:rsidP="00DC66A4">
            <w:pPr>
              <w:pStyle w:val="aff"/>
              <w:numPr>
                <w:ilvl w:val="0"/>
                <w:numId w:val="842"/>
              </w:numPr>
              <w:ind w:leftChars="0"/>
              <w:rPr>
                <w:rFonts w:hAnsi="新細明體"/>
              </w:rPr>
            </w:pPr>
            <w:r w:rsidRPr="00503224">
              <w:rPr>
                <w:rFonts w:hAnsi="新細明體" w:hint="eastAsia"/>
              </w:rPr>
              <w:t>能力發展、團隊導向、授權</w:t>
            </w:r>
          </w:p>
          <w:p w:rsidR="00503224" w:rsidRPr="00503224" w:rsidRDefault="00503224" w:rsidP="00DC66A4">
            <w:pPr>
              <w:pStyle w:val="aff"/>
              <w:numPr>
                <w:ilvl w:val="0"/>
                <w:numId w:val="842"/>
              </w:numPr>
              <w:ind w:leftChars="0"/>
              <w:rPr>
                <w:rFonts w:hAnsi="新細明體"/>
              </w:rPr>
            </w:pPr>
            <w:r w:rsidRPr="00503224">
              <w:rPr>
                <w:rFonts w:hAnsi="新細明體" w:hint="eastAsia"/>
              </w:rPr>
              <w:t>培養員工、與員工溝通，使其參與並承擔工作，涉及培養員工能力責任感。</w:t>
            </w:r>
          </w:p>
        </w:tc>
        <w:tc>
          <w:tcPr>
            <w:tcW w:w="4252" w:type="dxa"/>
            <w:vAlign w:val="center"/>
          </w:tcPr>
          <w:p w:rsidR="00EF384F" w:rsidRPr="00881D95" w:rsidRDefault="00EF384F" w:rsidP="00503224">
            <w:pPr>
              <w:jc w:val="center"/>
              <w:rPr>
                <w:rFonts w:hAnsi="新細明體"/>
                <w:b/>
              </w:rPr>
            </w:pPr>
            <w:r w:rsidRPr="00881D95">
              <w:rPr>
                <w:rFonts w:hAnsi="新細明體" w:hint="eastAsia"/>
                <w:b/>
                <w:highlight w:val="yellow"/>
              </w:rPr>
              <w:t>調和</w:t>
            </w:r>
            <w:r w:rsidR="00A44E78" w:rsidRPr="00A44E78">
              <w:rPr>
                <w:rFonts w:hAnsi="新細明體" w:hint="eastAsia"/>
                <w:b/>
              </w:rPr>
              <w:t>文化</w:t>
            </w:r>
            <w:r w:rsidRPr="00881D95">
              <w:rPr>
                <w:rFonts w:hAnsi="新細明體" w:hint="eastAsia"/>
                <w:b/>
              </w:rPr>
              <w:t>-一致性</w:t>
            </w:r>
          </w:p>
          <w:p w:rsidR="00EF384F" w:rsidRPr="00503224" w:rsidRDefault="00EF384F" w:rsidP="00DC66A4">
            <w:pPr>
              <w:pStyle w:val="aff"/>
              <w:numPr>
                <w:ilvl w:val="0"/>
                <w:numId w:val="841"/>
              </w:numPr>
              <w:ind w:leftChars="0"/>
              <w:rPr>
                <w:rFonts w:hAnsi="新細明體"/>
              </w:rPr>
            </w:pPr>
            <w:r w:rsidRPr="00503224">
              <w:rPr>
                <w:rFonts w:hAnsi="新細明體" w:hint="eastAsia"/>
              </w:rPr>
              <w:t>協調整合、配合、核心價值</w:t>
            </w:r>
          </w:p>
          <w:p w:rsidR="00503224" w:rsidRPr="00503224" w:rsidRDefault="00503224" w:rsidP="00DC66A4">
            <w:pPr>
              <w:pStyle w:val="aff"/>
              <w:numPr>
                <w:ilvl w:val="0"/>
                <w:numId w:val="841"/>
              </w:numPr>
              <w:ind w:leftChars="0"/>
              <w:rPr>
                <w:rFonts w:hAnsi="新細明體"/>
              </w:rPr>
            </w:pPr>
            <w:r w:rsidRPr="00503224">
              <w:rPr>
                <w:rFonts w:hAnsi="新細明體"/>
              </w:rPr>
              <w:t>組織是否有凝聚力的內部文化</w:t>
            </w:r>
          </w:p>
        </w:tc>
      </w:tr>
      <w:tr w:rsidR="00EF384F" w:rsidTr="00503224">
        <w:trPr>
          <w:jc w:val="center"/>
        </w:trPr>
        <w:tc>
          <w:tcPr>
            <w:tcW w:w="1417" w:type="dxa"/>
            <w:vAlign w:val="center"/>
          </w:tcPr>
          <w:p w:rsidR="00EF384F" w:rsidRPr="00147E80" w:rsidRDefault="00EF384F" w:rsidP="00B07CE4">
            <w:pPr>
              <w:jc w:val="center"/>
              <w:rPr>
                <w:rFonts w:hAnsi="新細明體"/>
              </w:rPr>
            </w:pPr>
          </w:p>
        </w:tc>
        <w:tc>
          <w:tcPr>
            <w:tcW w:w="4252" w:type="dxa"/>
            <w:vAlign w:val="center"/>
          </w:tcPr>
          <w:p w:rsidR="00EF384F" w:rsidRPr="00881D95" w:rsidRDefault="00EF384F" w:rsidP="00B07CE4">
            <w:pPr>
              <w:rPr>
                <w:rFonts w:hAnsi="新細明體"/>
              </w:rPr>
            </w:pPr>
            <w:r w:rsidRPr="00881D95">
              <w:rPr>
                <w:rFonts w:hAnsi="新細明體" w:hint="eastAsia"/>
                <w:b/>
                <w:highlight w:val="yellow"/>
              </w:rPr>
              <w:t>參與</w:t>
            </w:r>
            <w:r>
              <w:rPr>
                <w:rFonts w:hAnsi="新細明體" w:hint="eastAsia"/>
              </w:rPr>
              <w:t>與</w:t>
            </w:r>
            <w:r w:rsidRPr="00881D95">
              <w:rPr>
                <w:rFonts w:hAnsi="新細明體" w:hint="eastAsia"/>
                <w:b/>
                <w:highlight w:val="yellow"/>
              </w:rPr>
              <w:t>適應</w:t>
            </w:r>
            <w:r w:rsidRPr="00881D95">
              <w:rPr>
                <w:rFonts w:hAnsi="新細明體" w:hint="eastAsia"/>
              </w:rPr>
              <w:t>為</w:t>
            </w:r>
            <w:r w:rsidRPr="00881D95">
              <w:rPr>
                <w:rFonts w:hAnsi="新細明體" w:hint="eastAsia"/>
                <w:color w:val="FF0000"/>
              </w:rPr>
              <w:t>彈性、開放性、反應性</w:t>
            </w:r>
            <w:r w:rsidRPr="00881D95">
              <w:rPr>
                <w:rFonts w:hAnsi="新細明體" w:hint="eastAsia"/>
              </w:rPr>
              <w:t>的指標，對</w:t>
            </w:r>
            <w:r w:rsidRPr="00881D95">
              <w:rPr>
                <w:rFonts w:hAnsi="新細明體" w:hint="eastAsia"/>
                <w:b/>
              </w:rPr>
              <w:t>組織成長</w:t>
            </w:r>
            <w:r w:rsidRPr="00881D95">
              <w:rPr>
                <w:rFonts w:hAnsi="新細明體" w:hint="eastAsia"/>
              </w:rPr>
              <w:t>有很強的預測力。</w:t>
            </w:r>
          </w:p>
        </w:tc>
        <w:tc>
          <w:tcPr>
            <w:tcW w:w="4252" w:type="dxa"/>
            <w:vAlign w:val="center"/>
          </w:tcPr>
          <w:p w:rsidR="00EF384F" w:rsidRPr="00881D95" w:rsidRDefault="00EF384F" w:rsidP="00B07CE4">
            <w:pPr>
              <w:rPr>
                <w:rFonts w:hAnsi="新細明體"/>
              </w:rPr>
            </w:pPr>
            <w:r w:rsidRPr="00881D95">
              <w:rPr>
                <w:rFonts w:hAnsi="新細明體" w:hint="eastAsia"/>
                <w:b/>
                <w:highlight w:val="yellow"/>
              </w:rPr>
              <w:t>調和</w:t>
            </w:r>
            <w:r>
              <w:rPr>
                <w:rFonts w:hAnsi="新細明體" w:hint="eastAsia"/>
              </w:rPr>
              <w:t>與</w:t>
            </w:r>
            <w:r w:rsidRPr="00881D95">
              <w:rPr>
                <w:rFonts w:hAnsi="新細明體" w:hint="eastAsia"/>
                <w:b/>
                <w:highlight w:val="yellow"/>
              </w:rPr>
              <w:t>任務</w:t>
            </w:r>
            <w:r>
              <w:rPr>
                <w:rFonts w:hAnsi="新細明體" w:hint="eastAsia"/>
              </w:rPr>
              <w:t>為</w:t>
            </w:r>
            <w:r w:rsidRPr="00881D95">
              <w:rPr>
                <w:rFonts w:hAnsi="新細明體" w:hint="eastAsia"/>
                <w:color w:val="FF0000"/>
              </w:rPr>
              <w:t>整合、方向、遠見</w:t>
            </w:r>
            <w:r w:rsidRPr="00881D95">
              <w:rPr>
                <w:rFonts w:hAnsi="新細明體" w:hint="eastAsia"/>
              </w:rPr>
              <w:t>的指標，對</w:t>
            </w:r>
            <w:r w:rsidRPr="00881D95">
              <w:rPr>
                <w:rFonts w:hAnsi="新細明體" w:hint="eastAsia"/>
                <w:b/>
              </w:rPr>
              <w:t>利潤</w:t>
            </w:r>
            <w:r w:rsidRPr="00881D95">
              <w:rPr>
                <w:rFonts w:hAnsi="新細明體" w:hint="eastAsia"/>
              </w:rPr>
              <w:t>有很好的預測力。</w:t>
            </w:r>
          </w:p>
        </w:tc>
      </w:tr>
    </w:tbl>
    <w:p w:rsidR="00EF384F" w:rsidRPr="006A240A" w:rsidRDefault="00EF384F" w:rsidP="00EF384F">
      <w:pPr>
        <w:pStyle w:val="aff"/>
        <w:ind w:leftChars="0"/>
        <w:rPr>
          <w:rFonts w:hAnsi="新細明體"/>
          <w:sz w:val="22"/>
        </w:rPr>
      </w:pPr>
      <w:r w:rsidRPr="00881D95">
        <w:rPr>
          <w:rFonts w:hAnsi="新細明體" w:hint="eastAsia"/>
        </w:rPr>
        <w:t>→與</w:t>
      </w:r>
      <w:r w:rsidRPr="00881D95">
        <w:rPr>
          <w:rFonts w:hAnsi="新細明體" w:hint="eastAsia"/>
          <w:color w:val="FF0000"/>
        </w:rPr>
        <w:t>組織效能</w:t>
      </w:r>
      <w:r w:rsidRPr="00881D95">
        <w:rPr>
          <w:rFonts w:hAnsi="新細明體" w:hint="eastAsia"/>
        </w:rPr>
        <w:t>之間有很強的相關性。</w:t>
      </w:r>
      <w:r>
        <w:rPr>
          <w:rFonts w:hAnsi="新細明體" w:hint="eastAsia"/>
        </w:rPr>
        <w:tab/>
      </w:r>
      <w:r>
        <w:rPr>
          <w:rFonts w:hAnsi="新細明體" w:hint="eastAsia"/>
        </w:rPr>
        <w:tab/>
      </w:r>
      <w:r>
        <w:rPr>
          <w:rFonts w:hAnsi="新細明體" w:hint="eastAsia"/>
        </w:rPr>
        <w:tab/>
      </w:r>
      <w:r>
        <w:rPr>
          <w:rFonts w:hAnsi="新細明體" w:hint="eastAsia"/>
        </w:rPr>
        <w:tab/>
      </w:r>
      <w:r>
        <w:rPr>
          <w:rFonts w:hAnsi="新細明體" w:hint="eastAsia"/>
        </w:rPr>
        <w:tab/>
      </w:r>
      <w:r>
        <w:rPr>
          <w:rFonts w:hAnsi="新細明體" w:hint="eastAsia"/>
        </w:rPr>
        <w:tab/>
      </w:r>
      <w:r w:rsidRPr="006A240A">
        <w:rPr>
          <w:rFonts w:hAnsi="新細明體" w:hint="eastAsia"/>
          <w:sz w:val="22"/>
          <w:u w:val="single"/>
        </w:rPr>
        <w:t>&lt;105地四&gt;</w:t>
      </w:r>
    </w:p>
    <w:p w:rsidR="00B0324C" w:rsidRPr="00A00BBA" w:rsidRDefault="00B0324C" w:rsidP="00A00BBA">
      <w:pPr>
        <w:ind w:right="220"/>
        <w:rPr>
          <w:rFonts w:hAnsi="新細明體"/>
        </w:rPr>
      </w:pPr>
    </w:p>
    <w:p w:rsidR="00A00BBA" w:rsidRPr="00A00BBA" w:rsidRDefault="00A00BBA" w:rsidP="00DC66A4">
      <w:pPr>
        <w:pStyle w:val="aff"/>
        <w:numPr>
          <w:ilvl w:val="0"/>
          <w:numId w:val="838"/>
        </w:numPr>
        <w:ind w:leftChars="0"/>
        <w:rPr>
          <w:rFonts w:hAnsi="新細明體"/>
        </w:rPr>
      </w:pPr>
      <w:r w:rsidRPr="002126C6">
        <w:rPr>
          <w:rFonts w:hAnsi="新細明體" w:hint="eastAsia"/>
          <w:color w:val="0070C0"/>
        </w:rPr>
        <w:t>迪爾</w:t>
      </w:r>
      <w:r w:rsidRPr="002126C6">
        <w:rPr>
          <w:rFonts w:hAnsi="新細明體" w:hint="eastAsia"/>
        </w:rPr>
        <w:t>和</w:t>
      </w:r>
      <w:r w:rsidRPr="00A00BBA">
        <w:rPr>
          <w:rFonts w:hAnsi="新細明體" w:hint="eastAsia"/>
          <w:color w:val="0070C0"/>
        </w:rPr>
        <w:t>甘乃迪</w:t>
      </w:r>
      <w:r w:rsidRPr="00EF384F">
        <w:rPr>
          <w:rFonts w:hAnsi="新細明體" w:hint="eastAsia"/>
        </w:rPr>
        <w:t>的組織文化</w:t>
      </w:r>
      <w:r>
        <w:rPr>
          <w:rFonts w:hAnsi="新細明體" w:hint="eastAsia"/>
          <w:color w:val="0070C0"/>
        </w:rPr>
        <w:t xml:space="preserve">  </w:t>
      </w:r>
      <w:r w:rsidRPr="006A240A">
        <w:rPr>
          <w:rFonts w:hAnsi="新細明體" w:hint="eastAsia"/>
          <w:sz w:val="22"/>
          <w:u w:val="single"/>
        </w:rPr>
        <w:t>&lt;</w:t>
      </w:r>
      <w:r>
        <w:rPr>
          <w:rFonts w:hAnsi="新細明體" w:hint="eastAsia"/>
          <w:sz w:val="22"/>
          <w:u w:val="single"/>
        </w:rPr>
        <w:t>96原五&gt;</w:t>
      </w:r>
    </w:p>
    <w:tbl>
      <w:tblPr>
        <w:tblStyle w:val="aff1"/>
        <w:tblW w:w="0" w:type="auto"/>
        <w:tblLook w:val="04A0" w:firstRow="1" w:lastRow="0" w:firstColumn="1" w:lastColumn="0" w:noHBand="0" w:noVBand="1"/>
      </w:tblPr>
      <w:tblGrid>
        <w:gridCol w:w="2551"/>
        <w:gridCol w:w="5669"/>
      </w:tblGrid>
      <w:tr w:rsidR="00A00BBA" w:rsidTr="00A338FC">
        <w:tc>
          <w:tcPr>
            <w:tcW w:w="2551" w:type="dxa"/>
            <w:vAlign w:val="center"/>
          </w:tcPr>
          <w:p w:rsidR="00A00BBA" w:rsidRPr="00A00BBA" w:rsidRDefault="00A00BBA" w:rsidP="00A00BBA">
            <w:pPr>
              <w:widowControl/>
              <w:jc w:val="center"/>
              <w:rPr>
                <w:rFonts w:hAnsi="新細明體"/>
              </w:rPr>
            </w:pPr>
            <w:r w:rsidRPr="00A00BBA">
              <w:rPr>
                <w:rFonts w:hAnsi="新細明體" w:hint="eastAsia"/>
                <w:b/>
              </w:rPr>
              <w:t>長線風險</w:t>
            </w:r>
            <w:r>
              <w:rPr>
                <w:rFonts w:hAnsi="新細明體" w:hint="eastAsia"/>
              </w:rPr>
              <w:t>組織文化</w:t>
            </w:r>
          </w:p>
        </w:tc>
        <w:tc>
          <w:tcPr>
            <w:tcW w:w="5669" w:type="dxa"/>
          </w:tcPr>
          <w:p w:rsidR="00A00BBA" w:rsidRDefault="00A00BBA" w:rsidP="00A00BBA">
            <w:pPr>
              <w:ind w:right="220"/>
              <w:rPr>
                <w:rFonts w:hAnsi="新細明體"/>
              </w:rPr>
            </w:pPr>
            <w:r>
              <w:rPr>
                <w:rFonts w:hAnsi="新細明體" w:hint="eastAsia"/>
              </w:rPr>
              <w:t>環境風險高</w:t>
            </w:r>
            <w:r w:rsidR="00A338FC">
              <w:rPr>
                <w:rFonts w:hAnsi="新細明體" w:hint="eastAsia"/>
              </w:rPr>
              <w:t>，</w:t>
            </w:r>
            <w:r>
              <w:rPr>
                <w:rFonts w:hAnsi="新細明體" w:hint="eastAsia"/>
              </w:rPr>
              <w:t>獲取回饋慢，作為</w:t>
            </w:r>
            <w:r w:rsidRPr="00A338FC">
              <w:rPr>
                <w:rFonts w:hAnsi="新細明體" w:hint="eastAsia"/>
                <w:color w:val="FF0000"/>
              </w:rPr>
              <w:t>保守</w:t>
            </w:r>
            <w:r>
              <w:rPr>
                <w:rFonts w:hAnsi="新細明體" w:hint="eastAsia"/>
              </w:rPr>
              <w:t>、</w:t>
            </w:r>
            <w:r w:rsidRPr="00A338FC">
              <w:rPr>
                <w:rFonts w:hAnsi="新細明體" w:hint="eastAsia"/>
                <w:color w:val="FF0000"/>
              </w:rPr>
              <w:t>重視權威</w:t>
            </w:r>
            <w:r>
              <w:rPr>
                <w:rFonts w:hAnsi="新細明體" w:hint="eastAsia"/>
              </w:rPr>
              <w:t>、</w:t>
            </w:r>
            <w:r w:rsidRPr="00A338FC">
              <w:rPr>
                <w:rFonts w:hAnsi="新細明體" w:hint="eastAsia"/>
                <w:color w:val="FF0000"/>
              </w:rPr>
              <w:t>過去經驗</w:t>
            </w:r>
            <w:r>
              <w:rPr>
                <w:rFonts w:hAnsi="新細明體" w:hint="eastAsia"/>
              </w:rPr>
              <w:t>與</w:t>
            </w:r>
            <w:r w:rsidRPr="00A338FC">
              <w:rPr>
                <w:rFonts w:hAnsi="新細明體" w:hint="eastAsia"/>
                <w:color w:val="FF0000"/>
              </w:rPr>
              <w:t>專家判斷</w:t>
            </w:r>
            <w:r>
              <w:rPr>
                <w:rFonts w:hAnsi="新細明體" w:hint="eastAsia"/>
              </w:rPr>
              <w:t>。</w:t>
            </w:r>
          </w:p>
        </w:tc>
      </w:tr>
      <w:tr w:rsidR="00A00BBA" w:rsidTr="00A338FC">
        <w:tc>
          <w:tcPr>
            <w:tcW w:w="2551" w:type="dxa"/>
            <w:vAlign w:val="center"/>
          </w:tcPr>
          <w:p w:rsidR="00A00BBA" w:rsidRDefault="00A00BBA" w:rsidP="00A00BBA">
            <w:pPr>
              <w:widowControl/>
              <w:jc w:val="center"/>
              <w:rPr>
                <w:rFonts w:hAnsi="新細明體"/>
              </w:rPr>
            </w:pPr>
            <w:r w:rsidRPr="00A00BBA">
              <w:rPr>
                <w:rFonts w:hAnsi="新細明體" w:hint="eastAsia"/>
                <w:b/>
              </w:rPr>
              <w:t>硬漢式</w:t>
            </w:r>
            <w:r>
              <w:rPr>
                <w:rFonts w:hAnsi="新細明體" w:hint="eastAsia"/>
              </w:rPr>
              <w:t>組織文化</w:t>
            </w:r>
          </w:p>
        </w:tc>
        <w:tc>
          <w:tcPr>
            <w:tcW w:w="5669" w:type="dxa"/>
          </w:tcPr>
          <w:p w:rsidR="00A00BBA" w:rsidRDefault="00A00BBA" w:rsidP="00A00BBA">
            <w:pPr>
              <w:ind w:right="220"/>
              <w:rPr>
                <w:rFonts w:hAnsi="新細明體"/>
              </w:rPr>
            </w:pPr>
            <w:r>
              <w:rPr>
                <w:rFonts w:hAnsi="新細明體" w:hint="eastAsia"/>
              </w:rPr>
              <w:t>環境風險高</w:t>
            </w:r>
            <w:r w:rsidR="00A338FC">
              <w:rPr>
                <w:rFonts w:hAnsi="新細明體" w:hint="eastAsia"/>
              </w:rPr>
              <w:t>，</w:t>
            </w:r>
            <w:r>
              <w:rPr>
                <w:rFonts w:hAnsi="新細明體" w:hint="eastAsia"/>
              </w:rPr>
              <w:t>獲取回饋即時，</w:t>
            </w:r>
            <w:r w:rsidR="00A338FC">
              <w:rPr>
                <w:rFonts w:hAnsi="新細明體" w:hint="eastAsia"/>
              </w:rPr>
              <w:t>現實和個人主義盛行，以</w:t>
            </w:r>
            <w:r w:rsidR="00A338FC" w:rsidRPr="00A338FC">
              <w:rPr>
                <w:rFonts w:hAnsi="新細明體" w:hint="eastAsia"/>
                <w:color w:val="FF0000"/>
              </w:rPr>
              <w:t>成敗論英雄</w:t>
            </w:r>
            <w:r w:rsidR="00A338FC">
              <w:rPr>
                <w:rFonts w:hAnsi="新細明體" w:hint="eastAsia"/>
              </w:rPr>
              <w:t>，以績效論賞。</w:t>
            </w:r>
          </w:p>
        </w:tc>
      </w:tr>
      <w:tr w:rsidR="00A00BBA" w:rsidTr="00A338FC">
        <w:tc>
          <w:tcPr>
            <w:tcW w:w="2551" w:type="dxa"/>
            <w:vAlign w:val="center"/>
          </w:tcPr>
          <w:p w:rsidR="00A00BBA" w:rsidRDefault="00A00BBA" w:rsidP="00A00BBA">
            <w:pPr>
              <w:ind w:right="220"/>
              <w:jc w:val="center"/>
              <w:rPr>
                <w:rFonts w:hAnsi="新細明體"/>
              </w:rPr>
            </w:pPr>
            <w:r w:rsidRPr="00A00BBA">
              <w:rPr>
                <w:rFonts w:hAnsi="新細明體" w:hint="eastAsia"/>
                <w:b/>
              </w:rPr>
              <w:t>強調過程</w:t>
            </w:r>
            <w:r>
              <w:rPr>
                <w:rFonts w:hAnsi="新細明體" w:hint="eastAsia"/>
              </w:rPr>
              <w:t>組織文化</w:t>
            </w:r>
          </w:p>
        </w:tc>
        <w:tc>
          <w:tcPr>
            <w:tcW w:w="5669" w:type="dxa"/>
          </w:tcPr>
          <w:p w:rsidR="00A00BBA" w:rsidRDefault="00A338FC" w:rsidP="00A00BBA">
            <w:pPr>
              <w:ind w:right="220"/>
              <w:rPr>
                <w:rFonts w:hAnsi="新細明體"/>
              </w:rPr>
            </w:pPr>
            <w:r>
              <w:rPr>
                <w:rFonts w:hAnsi="新細明體" w:hint="eastAsia"/>
              </w:rPr>
              <w:t>決策風險低，獲取回饋慢，</w:t>
            </w:r>
            <w:r w:rsidRPr="00A338FC">
              <w:rPr>
                <w:rFonts w:hAnsi="新細明體" w:hint="eastAsia"/>
                <w:color w:val="FF0000"/>
              </w:rPr>
              <w:t>官僚因循作風</w:t>
            </w:r>
            <w:r>
              <w:rPr>
                <w:rFonts w:hAnsi="新細明體" w:hint="eastAsia"/>
              </w:rPr>
              <w:t>，重視形式、程序，但求</w:t>
            </w:r>
            <w:r w:rsidRPr="00A338FC">
              <w:rPr>
                <w:rFonts w:hAnsi="新細明體" w:hint="eastAsia"/>
                <w:color w:val="FF0000"/>
              </w:rPr>
              <w:t>穩定</w:t>
            </w:r>
            <w:r>
              <w:rPr>
                <w:rFonts w:hAnsi="新細明體" w:hint="eastAsia"/>
              </w:rPr>
              <w:t>、平安無事。</w:t>
            </w:r>
          </w:p>
        </w:tc>
      </w:tr>
      <w:tr w:rsidR="00A00BBA" w:rsidTr="00A338FC">
        <w:tc>
          <w:tcPr>
            <w:tcW w:w="2551" w:type="dxa"/>
            <w:vAlign w:val="center"/>
          </w:tcPr>
          <w:p w:rsidR="00A00BBA" w:rsidRDefault="00A00BBA" w:rsidP="00A00BBA">
            <w:pPr>
              <w:ind w:right="220"/>
              <w:jc w:val="center"/>
              <w:rPr>
                <w:rFonts w:hAnsi="新細明體"/>
              </w:rPr>
            </w:pPr>
            <w:r w:rsidRPr="00A00BBA">
              <w:rPr>
                <w:rFonts w:hAnsi="新細明體" w:hint="eastAsia"/>
                <w:b/>
              </w:rPr>
              <w:t>辛勤工作盡情享樂</w:t>
            </w:r>
            <w:r>
              <w:rPr>
                <w:rFonts w:hAnsi="新細明體" w:hint="eastAsia"/>
              </w:rPr>
              <w:t>組織文化</w:t>
            </w:r>
          </w:p>
        </w:tc>
        <w:tc>
          <w:tcPr>
            <w:tcW w:w="5669" w:type="dxa"/>
          </w:tcPr>
          <w:p w:rsidR="00A00BBA" w:rsidRDefault="00A338FC" w:rsidP="00A00BBA">
            <w:pPr>
              <w:ind w:right="220"/>
              <w:rPr>
                <w:rFonts w:hAnsi="新細明體"/>
              </w:rPr>
            </w:pPr>
            <w:r>
              <w:rPr>
                <w:rFonts w:hAnsi="新細明體" w:hint="eastAsia"/>
              </w:rPr>
              <w:t>成敗立竿見影，強調即時行動，先做再修正、不斷嘗試。</w:t>
            </w:r>
          </w:p>
        </w:tc>
      </w:tr>
    </w:tbl>
    <w:p w:rsidR="00A00BBA" w:rsidRDefault="00A00BBA" w:rsidP="00A00BBA">
      <w:pPr>
        <w:ind w:right="220"/>
        <w:rPr>
          <w:rFonts w:hAnsi="新細明體"/>
        </w:rPr>
      </w:pPr>
    </w:p>
    <w:p w:rsidR="006A7087" w:rsidRDefault="006A7087" w:rsidP="00DC66A4">
      <w:pPr>
        <w:pStyle w:val="aff"/>
        <w:numPr>
          <w:ilvl w:val="0"/>
          <w:numId w:val="838"/>
        </w:numPr>
        <w:ind w:leftChars="0"/>
        <w:rPr>
          <w:rFonts w:hAnsi="新細明體"/>
        </w:rPr>
      </w:pPr>
      <w:r>
        <w:rPr>
          <w:rFonts w:hAnsi="新細明體" w:hint="eastAsia"/>
        </w:rPr>
        <w:t xml:space="preserve">企管觀點組織文化 </w:t>
      </w:r>
      <w:r w:rsidRPr="006A240A">
        <w:rPr>
          <w:rFonts w:hAnsi="新細明體" w:hint="eastAsia"/>
          <w:sz w:val="22"/>
          <w:u w:val="single"/>
        </w:rPr>
        <w:t>&lt;10</w:t>
      </w:r>
      <w:r>
        <w:rPr>
          <w:rFonts w:hAnsi="新細明體" w:hint="eastAsia"/>
          <w:sz w:val="22"/>
          <w:u w:val="single"/>
        </w:rPr>
        <w:t>4</w:t>
      </w:r>
      <w:r w:rsidRPr="006A240A">
        <w:rPr>
          <w:rFonts w:hAnsi="新細明體" w:hint="eastAsia"/>
          <w:sz w:val="22"/>
          <w:u w:val="single"/>
        </w:rPr>
        <w:t>地四&gt;</w:t>
      </w:r>
    </w:p>
    <w:tbl>
      <w:tblPr>
        <w:tblStyle w:val="aff1"/>
        <w:tblW w:w="8221" w:type="dxa"/>
        <w:tblLook w:val="04A0" w:firstRow="1" w:lastRow="0" w:firstColumn="1" w:lastColumn="0" w:noHBand="0" w:noVBand="1"/>
      </w:tblPr>
      <w:tblGrid>
        <w:gridCol w:w="1417"/>
        <w:gridCol w:w="3402"/>
        <w:gridCol w:w="3402"/>
      </w:tblGrid>
      <w:tr w:rsidR="006C1A59" w:rsidTr="00693FD8">
        <w:tc>
          <w:tcPr>
            <w:tcW w:w="1417" w:type="dxa"/>
            <w:vAlign w:val="center"/>
          </w:tcPr>
          <w:p w:rsidR="006C1A59" w:rsidRDefault="006C1A59" w:rsidP="00693FD8">
            <w:pPr>
              <w:jc w:val="center"/>
            </w:pPr>
          </w:p>
        </w:tc>
        <w:tc>
          <w:tcPr>
            <w:tcW w:w="3402" w:type="dxa"/>
            <w:vAlign w:val="center"/>
          </w:tcPr>
          <w:p w:rsidR="006C1A59" w:rsidRDefault="006C1A59" w:rsidP="006C1A59">
            <w:pPr>
              <w:ind w:right="220"/>
              <w:jc w:val="center"/>
              <w:rPr>
                <w:rFonts w:hAnsi="新細明體"/>
              </w:rPr>
            </w:pPr>
            <w:r>
              <w:rPr>
                <w:rFonts w:hAnsi="新細明體" w:hint="eastAsia"/>
              </w:rPr>
              <w:t>控制傾向</w:t>
            </w:r>
            <w:r w:rsidRPr="006C1A59">
              <w:rPr>
                <w:rFonts w:hAnsi="新細明體" w:hint="eastAsia"/>
                <w:b/>
              </w:rPr>
              <w:t>彈性</w:t>
            </w:r>
          </w:p>
        </w:tc>
        <w:tc>
          <w:tcPr>
            <w:tcW w:w="3402" w:type="dxa"/>
            <w:vAlign w:val="center"/>
          </w:tcPr>
          <w:p w:rsidR="006C1A59" w:rsidRDefault="006C1A59" w:rsidP="006C1A59">
            <w:pPr>
              <w:ind w:right="220"/>
              <w:jc w:val="center"/>
              <w:rPr>
                <w:rFonts w:hAnsi="新細明體"/>
              </w:rPr>
            </w:pPr>
            <w:r>
              <w:rPr>
                <w:rFonts w:hAnsi="新細明體" w:hint="eastAsia"/>
              </w:rPr>
              <w:t>控制傾向</w:t>
            </w:r>
            <w:r w:rsidRPr="006C1A59">
              <w:rPr>
                <w:rFonts w:hAnsi="新細明體" w:hint="eastAsia"/>
                <w:b/>
              </w:rPr>
              <w:t>穩定</w:t>
            </w:r>
          </w:p>
        </w:tc>
      </w:tr>
      <w:tr w:rsidR="006C1A59" w:rsidTr="00693FD8">
        <w:tc>
          <w:tcPr>
            <w:tcW w:w="1417" w:type="dxa"/>
            <w:vAlign w:val="center"/>
          </w:tcPr>
          <w:p w:rsidR="00693FD8" w:rsidRDefault="006C1A59" w:rsidP="00693FD8">
            <w:pPr>
              <w:jc w:val="center"/>
            </w:pPr>
            <w:r>
              <w:rPr>
                <w:rFonts w:hint="eastAsia"/>
              </w:rPr>
              <w:t>注意力焦點</w:t>
            </w:r>
          </w:p>
          <w:p w:rsidR="006C1A59" w:rsidRDefault="006C1A59" w:rsidP="00693FD8">
            <w:pPr>
              <w:jc w:val="center"/>
            </w:pPr>
            <w:r w:rsidRPr="006C1A59">
              <w:rPr>
                <w:rFonts w:hint="eastAsia"/>
                <w:b/>
              </w:rPr>
              <w:t>內部</w:t>
            </w:r>
          </w:p>
        </w:tc>
        <w:tc>
          <w:tcPr>
            <w:tcW w:w="3402" w:type="dxa"/>
          </w:tcPr>
          <w:p w:rsidR="006C1A59" w:rsidRDefault="006C1A59" w:rsidP="006C1A59">
            <w:pPr>
              <w:ind w:right="220"/>
              <w:jc w:val="center"/>
              <w:rPr>
                <w:rFonts w:hAnsi="新細明體"/>
              </w:rPr>
            </w:pPr>
            <w:r w:rsidRPr="006C1A59">
              <w:rPr>
                <w:rFonts w:hAnsi="新細明體" w:hint="eastAsia"/>
                <w:b/>
              </w:rPr>
              <w:t>派閥文化</w:t>
            </w:r>
            <w:r>
              <w:rPr>
                <w:rFonts w:hAnsi="新細明體" w:hint="eastAsia"/>
              </w:rPr>
              <w:t>(彈性/內部)</w:t>
            </w:r>
          </w:p>
          <w:p w:rsidR="006C1A59" w:rsidRDefault="006C1A59" w:rsidP="006C1A59">
            <w:pPr>
              <w:ind w:right="220"/>
              <w:rPr>
                <w:rFonts w:hAnsi="新細明體"/>
              </w:rPr>
            </w:pPr>
            <w:r>
              <w:rPr>
                <w:rFonts w:hAnsi="新細明體" w:hint="eastAsia"/>
              </w:rPr>
              <w:t>強調</w:t>
            </w:r>
            <w:r w:rsidRPr="00693FD8">
              <w:rPr>
                <w:rFonts w:hAnsi="新細明體" w:hint="eastAsia"/>
                <w:color w:val="FF0000"/>
              </w:rPr>
              <w:t>人力資源的內聚力</w:t>
            </w:r>
            <w:r>
              <w:rPr>
                <w:rFonts w:hAnsi="新細明體" w:hint="eastAsia"/>
              </w:rPr>
              <w:t>，使員工積極並有彈性而效命組織。</w:t>
            </w:r>
          </w:p>
          <w:p w:rsidR="00693FD8" w:rsidRDefault="00693FD8" w:rsidP="006C1A59">
            <w:pPr>
              <w:ind w:right="220"/>
              <w:rPr>
                <w:rFonts w:hAnsi="新細明體"/>
              </w:rPr>
            </w:pPr>
            <w:r w:rsidRPr="00693FD8">
              <w:rPr>
                <w:rFonts w:hAnsi="新細明體"/>
                <w:color w:val="215868" w:themeColor="accent5" w:themeShade="80"/>
              </w:rPr>
              <w:t>E</w:t>
            </w:r>
            <w:r w:rsidRPr="00693FD8">
              <w:rPr>
                <w:rFonts w:hAnsi="新細明體" w:hint="eastAsia"/>
                <w:color w:val="215868" w:themeColor="accent5" w:themeShade="80"/>
              </w:rPr>
              <w:t>x.日本企業</w:t>
            </w:r>
          </w:p>
        </w:tc>
        <w:tc>
          <w:tcPr>
            <w:tcW w:w="3402" w:type="dxa"/>
          </w:tcPr>
          <w:p w:rsidR="006C1A59" w:rsidRDefault="006C1A59" w:rsidP="006C1A59">
            <w:pPr>
              <w:ind w:right="220"/>
              <w:jc w:val="center"/>
              <w:rPr>
                <w:rFonts w:hAnsi="新細明體"/>
              </w:rPr>
            </w:pPr>
            <w:r w:rsidRPr="006C1A59">
              <w:rPr>
                <w:rFonts w:hAnsi="新細明體" w:hint="eastAsia"/>
                <w:b/>
              </w:rPr>
              <w:t>官僚文化</w:t>
            </w:r>
            <w:r>
              <w:rPr>
                <w:rFonts w:hAnsi="新細明體" w:hint="eastAsia"/>
              </w:rPr>
              <w:t>(穩定/內部)</w:t>
            </w:r>
          </w:p>
          <w:p w:rsidR="006C1A59" w:rsidRDefault="00693FD8" w:rsidP="00A00BBA">
            <w:pPr>
              <w:ind w:right="220"/>
              <w:rPr>
                <w:rFonts w:hAnsi="新細明體"/>
              </w:rPr>
            </w:pPr>
            <w:r>
              <w:rPr>
                <w:rFonts w:hAnsi="新細明體"/>
              </w:rPr>
              <w:t>權責劃分明確，運用</w:t>
            </w:r>
            <w:r w:rsidRPr="00693FD8">
              <w:rPr>
                <w:rFonts w:hAnsi="新細明體"/>
                <w:color w:val="FF0000"/>
              </w:rPr>
              <w:t>正式規章</w:t>
            </w:r>
            <w:r>
              <w:rPr>
                <w:rFonts w:hAnsi="新細明體"/>
              </w:rPr>
              <w:t>與標準作業程序來管理員工。</w:t>
            </w:r>
          </w:p>
          <w:p w:rsidR="00693FD8" w:rsidRDefault="00693FD8" w:rsidP="00A00BBA">
            <w:pPr>
              <w:ind w:right="220"/>
              <w:rPr>
                <w:rFonts w:hAnsi="新細明體"/>
              </w:rPr>
            </w:pPr>
            <w:r w:rsidRPr="00693FD8">
              <w:rPr>
                <w:rFonts w:hAnsi="新細明體"/>
                <w:color w:val="215868" w:themeColor="accent5" w:themeShade="80"/>
              </w:rPr>
              <w:t>E</w:t>
            </w:r>
            <w:r w:rsidRPr="00693FD8">
              <w:rPr>
                <w:rFonts w:hAnsi="新細明體" w:hint="eastAsia"/>
                <w:color w:val="215868" w:themeColor="accent5" w:themeShade="80"/>
              </w:rPr>
              <w:t>x.</w:t>
            </w:r>
            <w:r>
              <w:rPr>
                <w:rFonts w:hAnsi="新細明體" w:hint="eastAsia"/>
                <w:color w:val="215868" w:themeColor="accent5" w:themeShade="80"/>
              </w:rPr>
              <w:t>政府組織</w:t>
            </w:r>
          </w:p>
        </w:tc>
      </w:tr>
      <w:tr w:rsidR="006C1A59" w:rsidTr="00693FD8">
        <w:tc>
          <w:tcPr>
            <w:tcW w:w="1417" w:type="dxa"/>
            <w:vAlign w:val="center"/>
          </w:tcPr>
          <w:p w:rsidR="00693FD8" w:rsidRDefault="006C1A59" w:rsidP="00693FD8">
            <w:pPr>
              <w:jc w:val="center"/>
            </w:pPr>
            <w:r>
              <w:rPr>
                <w:rFonts w:hint="eastAsia"/>
              </w:rPr>
              <w:t>注意力焦點</w:t>
            </w:r>
          </w:p>
          <w:p w:rsidR="006C1A59" w:rsidRDefault="006C1A59" w:rsidP="00693FD8">
            <w:pPr>
              <w:jc w:val="center"/>
            </w:pPr>
            <w:r w:rsidRPr="006C1A59">
              <w:rPr>
                <w:rFonts w:hint="eastAsia"/>
                <w:b/>
              </w:rPr>
              <w:t>外部</w:t>
            </w:r>
          </w:p>
        </w:tc>
        <w:tc>
          <w:tcPr>
            <w:tcW w:w="3402" w:type="dxa"/>
          </w:tcPr>
          <w:p w:rsidR="006C1A59" w:rsidRDefault="006C1A59" w:rsidP="006C1A59">
            <w:pPr>
              <w:ind w:right="220"/>
              <w:jc w:val="center"/>
              <w:rPr>
                <w:rFonts w:hAnsi="新細明體"/>
              </w:rPr>
            </w:pPr>
            <w:r w:rsidRPr="006C1A59">
              <w:rPr>
                <w:rFonts w:hAnsi="新細明體" w:hint="eastAsia"/>
                <w:b/>
              </w:rPr>
              <w:t>創業文化</w:t>
            </w:r>
            <w:r>
              <w:rPr>
                <w:rFonts w:hAnsi="新細明體" w:hint="eastAsia"/>
              </w:rPr>
              <w:t>(彈性/外部)</w:t>
            </w:r>
          </w:p>
          <w:p w:rsidR="006C1A59" w:rsidRDefault="00693FD8" w:rsidP="006C1A59">
            <w:pPr>
              <w:ind w:right="220"/>
              <w:rPr>
                <w:rFonts w:hAnsi="新細明體"/>
              </w:rPr>
            </w:pPr>
            <w:r>
              <w:rPr>
                <w:rFonts w:hAnsi="新細明體" w:hint="eastAsia"/>
              </w:rPr>
              <w:t>鼓勵</w:t>
            </w:r>
            <w:r w:rsidRPr="00693FD8">
              <w:rPr>
                <w:rFonts w:hAnsi="新細明體" w:hint="eastAsia"/>
                <w:color w:val="FF0000"/>
              </w:rPr>
              <w:t>創造力、變革</w:t>
            </w:r>
            <w:r>
              <w:rPr>
                <w:rFonts w:hAnsi="新細明體" w:hint="eastAsia"/>
              </w:rPr>
              <w:t>與風險承擔，尊重成員個人獨特性。</w:t>
            </w:r>
          </w:p>
          <w:p w:rsidR="00693FD8" w:rsidRDefault="00693FD8" w:rsidP="006C1A59">
            <w:pPr>
              <w:ind w:right="220"/>
              <w:rPr>
                <w:rFonts w:hAnsi="新細明體"/>
              </w:rPr>
            </w:pPr>
            <w:r w:rsidRPr="00693FD8">
              <w:rPr>
                <w:rFonts w:hAnsi="新細明體"/>
                <w:color w:val="215868" w:themeColor="accent5" w:themeShade="80"/>
              </w:rPr>
              <w:t>E</w:t>
            </w:r>
            <w:r w:rsidRPr="00693FD8">
              <w:rPr>
                <w:rFonts w:hAnsi="新細明體" w:hint="eastAsia"/>
                <w:color w:val="215868" w:themeColor="accent5" w:themeShade="80"/>
              </w:rPr>
              <w:t>x.網路基礎企業、高科技業</w:t>
            </w:r>
          </w:p>
        </w:tc>
        <w:tc>
          <w:tcPr>
            <w:tcW w:w="3402" w:type="dxa"/>
          </w:tcPr>
          <w:p w:rsidR="006C1A59" w:rsidRDefault="006C1A59" w:rsidP="006C1A59">
            <w:pPr>
              <w:ind w:right="220"/>
              <w:jc w:val="center"/>
              <w:rPr>
                <w:rFonts w:hAnsi="新細明體"/>
              </w:rPr>
            </w:pPr>
            <w:r w:rsidRPr="006C1A59">
              <w:rPr>
                <w:rFonts w:hAnsi="新細明體" w:hint="eastAsia"/>
                <w:b/>
              </w:rPr>
              <w:t>市場文化</w:t>
            </w:r>
            <w:r>
              <w:rPr>
                <w:rFonts w:hAnsi="新細明體" w:hint="eastAsia"/>
              </w:rPr>
              <w:t>(穩定/外部)</w:t>
            </w:r>
          </w:p>
          <w:p w:rsidR="006C1A59" w:rsidRDefault="00693FD8" w:rsidP="006C1A59">
            <w:pPr>
              <w:ind w:right="220"/>
              <w:rPr>
                <w:rFonts w:hAnsi="新細明體"/>
              </w:rPr>
            </w:pPr>
            <w:r>
              <w:rPr>
                <w:rFonts w:hAnsi="新細明體" w:hint="eastAsia"/>
              </w:rPr>
              <w:t>尋求</w:t>
            </w:r>
            <w:r w:rsidRPr="00693FD8">
              <w:rPr>
                <w:rFonts w:hAnsi="新細明體" w:hint="eastAsia"/>
                <w:color w:val="FF0000"/>
              </w:rPr>
              <w:t>競爭力</w:t>
            </w:r>
            <w:r>
              <w:rPr>
                <w:rFonts w:hAnsi="新細明體" w:hint="eastAsia"/>
              </w:rPr>
              <w:t>與</w:t>
            </w:r>
            <w:r w:rsidRPr="00693FD8">
              <w:rPr>
                <w:rFonts w:hAnsi="新細明體" w:hint="eastAsia"/>
                <w:color w:val="FF0000"/>
              </w:rPr>
              <w:t>利潤導向</w:t>
            </w:r>
            <w:r>
              <w:rPr>
                <w:rFonts w:hAnsi="新細明體" w:hint="eastAsia"/>
              </w:rPr>
              <w:t>的價值觀，強調獨立性與個體性。</w:t>
            </w:r>
          </w:p>
          <w:p w:rsidR="00693FD8" w:rsidRDefault="00693FD8" w:rsidP="006C1A59">
            <w:pPr>
              <w:ind w:right="220"/>
              <w:rPr>
                <w:rFonts w:hAnsi="新細明體"/>
              </w:rPr>
            </w:pPr>
            <w:r w:rsidRPr="00693FD8">
              <w:rPr>
                <w:rFonts w:hAnsi="新細明體"/>
                <w:color w:val="215868" w:themeColor="accent5" w:themeShade="80"/>
              </w:rPr>
              <w:t>E</w:t>
            </w:r>
            <w:r w:rsidRPr="00693FD8">
              <w:rPr>
                <w:rFonts w:hAnsi="新細明體" w:hint="eastAsia"/>
                <w:color w:val="215868" w:themeColor="accent5" w:themeShade="80"/>
              </w:rPr>
              <w:t>x.</w:t>
            </w:r>
            <w:r>
              <w:rPr>
                <w:rFonts w:hAnsi="新細明體" w:hint="eastAsia"/>
                <w:color w:val="215868" w:themeColor="accent5" w:themeShade="80"/>
              </w:rPr>
              <w:t>美式企業</w:t>
            </w:r>
          </w:p>
        </w:tc>
      </w:tr>
    </w:tbl>
    <w:p w:rsidR="006A7087" w:rsidRDefault="006A7087" w:rsidP="00A00BBA">
      <w:pPr>
        <w:ind w:right="220"/>
        <w:rPr>
          <w:rFonts w:hAnsi="新細明體"/>
        </w:rPr>
      </w:pPr>
    </w:p>
    <w:p w:rsidR="006A7087" w:rsidRDefault="006A7087" w:rsidP="00A00BBA">
      <w:pPr>
        <w:ind w:right="220"/>
        <w:rPr>
          <w:rFonts w:hAnsi="新細明體"/>
        </w:rPr>
      </w:pPr>
    </w:p>
    <w:p w:rsidR="006A7087" w:rsidRPr="00A00BBA" w:rsidRDefault="006A7087" w:rsidP="00A00BBA">
      <w:pPr>
        <w:ind w:right="220"/>
        <w:rPr>
          <w:rFonts w:hAnsi="新細明體"/>
        </w:rPr>
      </w:pPr>
    </w:p>
    <w:tbl>
      <w:tblPr>
        <w:tblStyle w:val="aff1"/>
        <w:tblW w:w="10913" w:type="dxa"/>
        <w:jc w:val="center"/>
        <w:tblLook w:val="04A0" w:firstRow="1" w:lastRow="0" w:firstColumn="1" w:lastColumn="0" w:noHBand="0" w:noVBand="1"/>
      </w:tblPr>
      <w:tblGrid>
        <w:gridCol w:w="1559"/>
        <w:gridCol w:w="1559"/>
        <w:gridCol w:w="1559"/>
        <w:gridCol w:w="1559"/>
        <w:gridCol w:w="1559"/>
        <w:gridCol w:w="1559"/>
        <w:gridCol w:w="1559"/>
      </w:tblGrid>
      <w:tr w:rsidR="002126C6" w:rsidTr="002126C6">
        <w:trPr>
          <w:jc w:val="center"/>
        </w:trPr>
        <w:tc>
          <w:tcPr>
            <w:tcW w:w="1559" w:type="dxa"/>
            <w:vAlign w:val="center"/>
          </w:tcPr>
          <w:p w:rsidR="002126C6" w:rsidRDefault="002126C6" w:rsidP="002126C6">
            <w:pPr>
              <w:widowControl/>
              <w:jc w:val="center"/>
              <w:rPr>
                <w:rFonts w:hAnsi="新細明體"/>
              </w:rPr>
            </w:pPr>
            <w:r w:rsidRPr="00147E80">
              <w:rPr>
                <w:rFonts w:hAnsi="新細明體" w:hint="eastAsia"/>
                <w:b/>
                <w:color w:val="0070C0"/>
              </w:rPr>
              <w:t>奎恩</w:t>
            </w:r>
            <w:r w:rsidRPr="00147E80">
              <w:rPr>
                <w:rFonts w:hAnsi="新細明體" w:hint="eastAsia"/>
              </w:rPr>
              <w:t>和</w:t>
            </w:r>
          </w:p>
          <w:p w:rsidR="002126C6" w:rsidRDefault="002126C6" w:rsidP="002126C6">
            <w:pPr>
              <w:widowControl/>
              <w:jc w:val="center"/>
              <w:rPr>
                <w:rFonts w:hAnsi="新細明體"/>
              </w:rPr>
            </w:pPr>
            <w:r w:rsidRPr="00147E80">
              <w:rPr>
                <w:rFonts w:hAnsi="新細明體" w:hint="eastAsia"/>
                <w:b/>
                <w:color w:val="0070C0"/>
              </w:rPr>
              <w:t>麥格里斯</w:t>
            </w:r>
          </w:p>
        </w:tc>
        <w:tc>
          <w:tcPr>
            <w:tcW w:w="1559" w:type="dxa"/>
            <w:vAlign w:val="center"/>
          </w:tcPr>
          <w:p w:rsidR="002126C6" w:rsidRDefault="002126C6" w:rsidP="002126C6">
            <w:pPr>
              <w:widowControl/>
              <w:jc w:val="center"/>
              <w:rPr>
                <w:rFonts w:hAnsi="新細明體"/>
              </w:rPr>
            </w:pPr>
            <w:r w:rsidRPr="00147E80">
              <w:rPr>
                <w:rFonts w:hAnsi="新細明體" w:hint="eastAsia"/>
                <w:b/>
                <w:color w:val="0070C0"/>
              </w:rPr>
              <w:t>雷曼</w:t>
            </w:r>
            <w:r w:rsidRPr="00147E80">
              <w:rPr>
                <w:rFonts w:hAnsi="新細明體" w:hint="eastAsia"/>
              </w:rPr>
              <w:t>和</w:t>
            </w:r>
            <w:r w:rsidRPr="00147E80">
              <w:rPr>
                <w:rFonts w:hAnsi="新細明體" w:hint="eastAsia"/>
                <w:b/>
                <w:color w:val="0070C0"/>
              </w:rPr>
              <w:t>韋納</w:t>
            </w:r>
          </w:p>
        </w:tc>
        <w:tc>
          <w:tcPr>
            <w:tcW w:w="1559" w:type="dxa"/>
            <w:vAlign w:val="center"/>
          </w:tcPr>
          <w:p w:rsidR="002126C6" w:rsidRDefault="002126C6" w:rsidP="002126C6">
            <w:pPr>
              <w:widowControl/>
              <w:jc w:val="center"/>
              <w:rPr>
                <w:rFonts w:hAnsi="新細明體"/>
              </w:rPr>
            </w:pPr>
            <w:r w:rsidRPr="00147E80">
              <w:rPr>
                <w:rFonts w:hAnsi="新細明體" w:hint="eastAsia"/>
                <w:color w:val="0070C0"/>
              </w:rPr>
              <w:t>丹尼森</w:t>
            </w:r>
            <w:r w:rsidRPr="00147E80">
              <w:rPr>
                <w:rFonts w:hAnsi="新細明體" w:hint="eastAsia"/>
              </w:rPr>
              <w:t>和</w:t>
            </w:r>
          </w:p>
          <w:p w:rsidR="002126C6" w:rsidRDefault="002126C6" w:rsidP="002126C6">
            <w:pPr>
              <w:widowControl/>
              <w:jc w:val="center"/>
              <w:rPr>
                <w:rFonts w:hAnsi="新細明體"/>
              </w:rPr>
            </w:pPr>
            <w:r w:rsidRPr="00147E80">
              <w:rPr>
                <w:rFonts w:hAnsi="新細明體" w:hint="eastAsia"/>
                <w:color w:val="0070C0"/>
              </w:rPr>
              <w:t>密斯拉</w:t>
            </w:r>
          </w:p>
        </w:tc>
        <w:tc>
          <w:tcPr>
            <w:tcW w:w="1559" w:type="dxa"/>
            <w:vAlign w:val="center"/>
          </w:tcPr>
          <w:p w:rsidR="002126C6" w:rsidRDefault="002126C6" w:rsidP="002126C6">
            <w:pPr>
              <w:widowControl/>
              <w:jc w:val="center"/>
              <w:rPr>
                <w:rFonts w:hAnsi="新細明體"/>
              </w:rPr>
            </w:pPr>
            <w:r w:rsidRPr="00881D95">
              <w:rPr>
                <w:rFonts w:hAnsi="新細明體" w:hint="eastAsia"/>
                <w:color w:val="0070C0"/>
              </w:rPr>
              <w:t>雪夏</w:t>
            </w:r>
            <w:r w:rsidRPr="00881D95">
              <w:rPr>
                <w:rFonts w:hAnsi="新細明體" w:hint="eastAsia"/>
              </w:rPr>
              <w:t>和</w:t>
            </w:r>
          </w:p>
          <w:p w:rsidR="002126C6" w:rsidRDefault="002126C6" w:rsidP="002126C6">
            <w:pPr>
              <w:widowControl/>
              <w:jc w:val="center"/>
              <w:rPr>
                <w:rFonts w:hAnsi="新細明體"/>
              </w:rPr>
            </w:pPr>
            <w:r w:rsidRPr="00881D95">
              <w:rPr>
                <w:rFonts w:hAnsi="新細明體" w:hint="eastAsia"/>
                <w:color w:val="0070C0"/>
              </w:rPr>
              <w:t>葛利納</w:t>
            </w:r>
          </w:p>
        </w:tc>
        <w:tc>
          <w:tcPr>
            <w:tcW w:w="1559" w:type="dxa"/>
            <w:vAlign w:val="center"/>
          </w:tcPr>
          <w:p w:rsidR="002126C6" w:rsidRDefault="002126C6" w:rsidP="002126C6">
            <w:pPr>
              <w:widowControl/>
              <w:jc w:val="center"/>
              <w:rPr>
                <w:rFonts w:hAnsi="新細明體"/>
              </w:rPr>
            </w:pPr>
            <w:r w:rsidRPr="002126C6">
              <w:rPr>
                <w:rFonts w:hAnsi="新細明體" w:hint="eastAsia"/>
                <w:color w:val="0070C0"/>
              </w:rPr>
              <w:t>宋納菲Sonnenfeld</w:t>
            </w:r>
          </w:p>
        </w:tc>
        <w:tc>
          <w:tcPr>
            <w:tcW w:w="1559" w:type="dxa"/>
            <w:vAlign w:val="center"/>
          </w:tcPr>
          <w:p w:rsidR="002126C6" w:rsidRDefault="002126C6" w:rsidP="002126C6">
            <w:pPr>
              <w:widowControl/>
              <w:jc w:val="center"/>
              <w:rPr>
                <w:rFonts w:hAnsi="新細明體"/>
              </w:rPr>
            </w:pPr>
            <w:r w:rsidRPr="002126C6">
              <w:rPr>
                <w:rFonts w:hAnsi="新細明體" w:hint="eastAsia"/>
                <w:color w:val="0070C0"/>
              </w:rPr>
              <w:t>哈里生</w:t>
            </w:r>
          </w:p>
        </w:tc>
        <w:tc>
          <w:tcPr>
            <w:tcW w:w="1559" w:type="dxa"/>
            <w:vAlign w:val="center"/>
          </w:tcPr>
          <w:p w:rsidR="002126C6" w:rsidRDefault="002126C6" w:rsidP="002126C6">
            <w:pPr>
              <w:widowControl/>
              <w:jc w:val="center"/>
              <w:rPr>
                <w:rFonts w:hAnsi="新細明體"/>
              </w:rPr>
            </w:pPr>
            <w:r w:rsidRPr="002126C6">
              <w:rPr>
                <w:rFonts w:hAnsi="新細明體" w:hint="eastAsia"/>
                <w:color w:val="0070C0"/>
              </w:rPr>
              <w:t>迪爾</w:t>
            </w:r>
            <w:r w:rsidRPr="002126C6">
              <w:rPr>
                <w:rFonts w:hAnsi="新細明體" w:hint="eastAsia"/>
              </w:rPr>
              <w:t>和</w:t>
            </w:r>
          </w:p>
          <w:p w:rsidR="002126C6" w:rsidRPr="00002D30" w:rsidRDefault="002126C6" w:rsidP="002126C6">
            <w:pPr>
              <w:widowControl/>
              <w:jc w:val="center"/>
              <w:rPr>
                <w:rFonts w:hAnsi="新細明體"/>
              </w:rPr>
            </w:pPr>
            <w:r w:rsidRPr="002126C6">
              <w:rPr>
                <w:rFonts w:hAnsi="新細明體" w:hint="eastAsia"/>
                <w:color w:val="0070C0"/>
              </w:rPr>
              <w:t>甘乃迪</w:t>
            </w:r>
          </w:p>
        </w:tc>
      </w:tr>
      <w:tr w:rsidR="002126C6" w:rsidTr="00BC7270">
        <w:trPr>
          <w:jc w:val="center"/>
        </w:trPr>
        <w:tc>
          <w:tcPr>
            <w:tcW w:w="1559" w:type="dxa"/>
            <w:vAlign w:val="center"/>
          </w:tcPr>
          <w:p w:rsidR="002126C6" w:rsidRPr="002126C6" w:rsidRDefault="002126C6" w:rsidP="00BC7270">
            <w:pPr>
              <w:widowControl/>
              <w:jc w:val="both"/>
              <w:rPr>
                <w:rFonts w:hAnsi="新細明體"/>
              </w:rPr>
            </w:pPr>
            <w:r w:rsidRPr="002126C6">
              <w:rPr>
                <w:rFonts w:hAnsi="新細明體" w:hint="eastAsia"/>
              </w:rPr>
              <w:t>理性的文化</w:t>
            </w:r>
          </w:p>
          <w:p w:rsidR="002126C6" w:rsidRPr="002126C6" w:rsidRDefault="002126C6" w:rsidP="00BC7270">
            <w:pPr>
              <w:widowControl/>
              <w:jc w:val="both"/>
              <w:rPr>
                <w:rFonts w:hAnsi="新細明體"/>
              </w:rPr>
            </w:pPr>
            <w:r w:rsidRPr="002126C6">
              <w:rPr>
                <w:rFonts w:hAnsi="新細明體" w:hint="eastAsia"/>
              </w:rPr>
              <w:t>發展的文化</w:t>
            </w:r>
          </w:p>
          <w:p w:rsidR="002126C6" w:rsidRPr="002126C6" w:rsidRDefault="002126C6" w:rsidP="00BC7270">
            <w:pPr>
              <w:widowControl/>
              <w:jc w:val="both"/>
              <w:rPr>
                <w:rFonts w:hAnsi="新細明體"/>
              </w:rPr>
            </w:pPr>
            <w:r w:rsidRPr="002126C6">
              <w:rPr>
                <w:rFonts w:hAnsi="新細明體" w:hint="eastAsia"/>
              </w:rPr>
              <w:t>共識的文化</w:t>
            </w:r>
          </w:p>
          <w:p w:rsidR="002126C6" w:rsidRDefault="002126C6" w:rsidP="00BC7270">
            <w:pPr>
              <w:widowControl/>
              <w:jc w:val="both"/>
              <w:rPr>
                <w:rFonts w:hAnsi="新細明體"/>
              </w:rPr>
            </w:pPr>
            <w:r w:rsidRPr="002126C6">
              <w:rPr>
                <w:rFonts w:hAnsi="新細明體" w:hint="eastAsia"/>
              </w:rPr>
              <w:t>層級的文化</w:t>
            </w:r>
          </w:p>
        </w:tc>
        <w:tc>
          <w:tcPr>
            <w:tcW w:w="1559" w:type="dxa"/>
            <w:vAlign w:val="center"/>
          </w:tcPr>
          <w:p w:rsidR="002126C6" w:rsidRPr="002126C6" w:rsidRDefault="002126C6" w:rsidP="00BC7270">
            <w:pPr>
              <w:widowControl/>
              <w:jc w:val="both"/>
              <w:rPr>
                <w:rFonts w:hAnsi="新細明體"/>
              </w:rPr>
            </w:pPr>
            <w:r w:rsidRPr="002126C6">
              <w:rPr>
                <w:rFonts w:hAnsi="新細明體" w:hint="eastAsia"/>
              </w:rPr>
              <w:t>企業家型</w:t>
            </w:r>
          </w:p>
          <w:p w:rsidR="002126C6" w:rsidRPr="002126C6" w:rsidRDefault="002126C6" w:rsidP="00BC7270">
            <w:pPr>
              <w:widowControl/>
              <w:jc w:val="both"/>
              <w:rPr>
                <w:rFonts w:hAnsi="新細明體"/>
              </w:rPr>
            </w:pPr>
            <w:r w:rsidRPr="002126C6">
              <w:rPr>
                <w:rFonts w:hAnsi="新細明體" w:hint="eastAsia"/>
              </w:rPr>
              <w:t>策略型</w:t>
            </w:r>
          </w:p>
          <w:p w:rsidR="002126C6" w:rsidRPr="002126C6" w:rsidRDefault="002126C6" w:rsidP="00BC7270">
            <w:pPr>
              <w:widowControl/>
              <w:jc w:val="both"/>
              <w:rPr>
                <w:rFonts w:hAnsi="新細明體"/>
              </w:rPr>
            </w:pPr>
            <w:r w:rsidRPr="002126C6">
              <w:rPr>
                <w:rFonts w:hAnsi="新細明體" w:hint="eastAsia"/>
              </w:rPr>
              <w:t>盲從型</w:t>
            </w:r>
          </w:p>
          <w:p w:rsidR="002126C6" w:rsidRDefault="002126C6" w:rsidP="00BC7270">
            <w:pPr>
              <w:widowControl/>
              <w:jc w:val="both"/>
              <w:rPr>
                <w:rFonts w:hAnsi="新細明體"/>
              </w:rPr>
            </w:pPr>
            <w:r w:rsidRPr="002126C6">
              <w:rPr>
                <w:rFonts w:hAnsi="新細明體" w:hint="eastAsia"/>
              </w:rPr>
              <w:t>排他型</w:t>
            </w:r>
          </w:p>
        </w:tc>
        <w:tc>
          <w:tcPr>
            <w:tcW w:w="1559" w:type="dxa"/>
            <w:vAlign w:val="center"/>
          </w:tcPr>
          <w:p w:rsidR="002126C6" w:rsidRDefault="002126C6" w:rsidP="00BC7270">
            <w:pPr>
              <w:widowControl/>
              <w:jc w:val="both"/>
              <w:rPr>
                <w:rFonts w:hAnsi="新細明體"/>
              </w:rPr>
            </w:pPr>
            <w:r>
              <w:rPr>
                <w:rFonts w:hAnsi="新細明體" w:hint="eastAsia"/>
              </w:rPr>
              <w:t>適應</w:t>
            </w:r>
          </w:p>
          <w:p w:rsidR="002126C6" w:rsidRDefault="002126C6" w:rsidP="00BC7270">
            <w:pPr>
              <w:widowControl/>
              <w:jc w:val="both"/>
              <w:rPr>
                <w:rFonts w:hAnsi="新細明體"/>
              </w:rPr>
            </w:pPr>
            <w:r w:rsidRPr="002126C6">
              <w:rPr>
                <w:rFonts w:hAnsi="新細明體" w:hint="eastAsia"/>
              </w:rPr>
              <w:t>任務</w:t>
            </w:r>
          </w:p>
          <w:p w:rsidR="002126C6" w:rsidRDefault="002126C6" w:rsidP="00BC7270">
            <w:pPr>
              <w:widowControl/>
              <w:jc w:val="both"/>
              <w:rPr>
                <w:rFonts w:hAnsi="新細明體"/>
              </w:rPr>
            </w:pPr>
            <w:r w:rsidRPr="002126C6">
              <w:rPr>
                <w:rFonts w:hAnsi="新細明體" w:hint="eastAsia"/>
              </w:rPr>
              <w:t>參與</w:t>
            </w:r>
          </w:p>
          <w:p w:rsidR="002126C6" w:rsidRDefault="002126C6" w:rsidP="00BC7270">
            <w:pPr>
              <w:widowControl/>
              <w:jc w:val="both"/>
              <w:rPr>
                <w:rFonts w:hAnsi="新細明體"/>
              </w:rPr>
            </w:pPr>
            <w:r w:rsidRPr="002126C6">
              <w:rPr>
                <w:rFonts w:hAnsi="新細明體" w:hint="eastAsia"/>
              </w:rPr>
              <w:t>調和</w:t>
            </w:r>
          </w:p>
        </w:tc>
        <w:tc>
          <w:tcPr>
            <w:tcW w:w="1559" w:type="dxa"/>
            <w:vAlign w:val="center"/>
          </w:tcPr>
          <w:p w:rsidR="002126C6" w:rsidRPr="002126C6" w:rsidRDefault="002126C6" w:rsidP="00BC7270">
            <w:pPr>
              <w:widowControl/>
              <w:jc w:val="both"/>
              <w:rPr>
                <w:rFonts w:hAnsi="新細明體"/>
              </w:rPr>
            </w:pPr>
            <w:r w:rsidRPr="002126C6">
              <w:rPr>
                <w:rFonts w:hAnsi="新細明體" w:hint="eastAsia"/>
              </w:rPr>
              <w:t>關切的文化</w:t>
            </w:r>
          </w:p>
          <w:p w:rsidR="002126C6" w:rsidRPr="002126C6" w:rsidRDefault="002126C6" w:rsidP="00BC7270">
            <w:pPr>
              <w:widowControl/>
              <w:jc w:val="both"/>
              <w:rPr>
                <w:rFonts w:hAnsi="新細明體"/>
              </w:rPr>
            </w:pPr>
            <w:r w:rsidRPr="002126C6">
              <w:rPr>
                <w:rFonts w:hAnsi="新細明體" w:hint="eastAsia"/>
              </w:rPr>
              <w:t>冷漠的文化</w:t>
            </w:r>
          </w:p>
          <w:p w:rsidR="002126C6" w:rsidRPr="002126C6" w:rsidRDefault="002126C6" w:rsidP="00BC7270">
            <w:pPr>
              <w:widowControl/>
              <w:jc w:val="both"/>
              <w:rPr>
                <w:rFonts w:hAnsi="新細明體"/>
              </w:rPr>
            </w:pPr>
            <w:r w:rsidRPr="002126C6">
              <w:rPr>
                <w:rFonts w:hAnsi="新細明體" w:hint="eastAsia"/>
              </w:rPr>
              <w:t>苛求的文化</w:t>
            </w:r>
          </w:p>
          <w:p w:rsidR="002126C6" w:rsidRDefault="002126C6" w:rsidP="00BC7270">
            <w:pPr>
              <w:widowControl/>
              <w:jc w:val="both"/>
              <w:rPr>
                <w:rFonts w:hAnsi="新細明體"/>
              </w:rPr>
            </w:pPr>
            <w:r w:rsidRPr="002126C6">
              <w:rPr>
                <w:rFonts w:hAnsi="新細明體" w:hint="eastAsia"/>
              </w:rPr>
              <w:t>整合的文化</w:t>
            </w:r>
          </w:p>
        </w:tc>
        <w:tc>
          <w:tcPr>
            <w:tcW w:w="1559" w:type="dxa"/>
            <w:vAlign w:val="center"/>
          </w:tcPr>
          <w:p w:rsidR="002126C6" w:rsidRPr="002126C6" w:rsidRDefault="002126C6" w:rsidP="00BC7270">
            <w:pPr>
              <w:widowControl/>
              <w:jc w:val="both"/>
              <w:rPr>
                <w:rFonts w:hAnsi="新細明體"/>
              </w:rPr>
            </w:pPr>
            <w:r w:rsidRPr="002126C6">
              <w:rPr>
                <w:rFonts w:hAnsi="新細明體" w:hint="eastAsia"/>
              </w:rPr>
              <w:t>學院型</w:t>
            </w:r>
          </w:p>
          <w:p w:rsidR="002126C6" w:rsidRPr="002126C6" w:rsidRDefault="002126C6" w:rsidP="00BC7270">
            <w:pPr>
              <w:widowControl/>
              <w:jc w:val="both"/>
              <w:rPr>
                <w:rFonts w:hAnsi="新細明體"/>
              </w:rPr>
            </w:pPr>
            <w:r w:rsidRPr="002126C6">
              <w:rPr>
                <w:rFonts w:hAnsi="新細明體" w:hint="eastAsia"/>
              </w:rPr>
              <w:t>俱樂部型</w:t>
            </w:r>
          </w:p>
          <w:p w:rsidR="002126C6" w:rsidRPr="002126C6" w:rsidRDefault="002126C6" w:rsidP="00BC7270">
            <w:pPr>
              <w:widowControl/>
              <w:jc w:val="both"/>
              <w:rPr>
                <w:rFonts w:hAnsi="新細明體"/>
              </w:rPr>
            </w:pPr>
            <w:r w:rsidRPr="002126C6">
              <w:rPr>
                <w:rFonts w:hAnsi="新細明體" w:hint="eastAsia"/>
              </w:rPr>
              <w:t>棒球隊型</w:t>
            </w:r>
          </w:p>
          <w:p w:rsidR="002126C6" w:rsidRDefault="002126C6" w:rsidP="00BC7270">
            <w:pPr>
              <w:widowControl/>
              <w:jc w:val="both"/>
              <w:rPr>
                <w:rFonts w:hAnsi="新細明體"/>
              </w:rPr>
            </w:pPr>
            <w:r w:rsidRPr="002126C6">
              <w:rPr>
                <w:rFonts w:hAnsi="新細明體" w:hint="eastAsia"/>
              </w:rPr>
              <w:t>堡壘型</w:t>
            </w:r>
          </w:p>
        </w:tc>
        <w:tc>
          <w:tcPr>
            <w:tcW w:w="1559" w:type="dxa"/>
            <w:vAlign w:val="center"/>
          </w:tcPr>
          <w:p w:rsidR="002126C6" w:rsidRPr="002126C6" w:rsidRDefault="002126C6" w:rsidP="00BC7270">
            <w:pPr>
              <w:widowControl/>
              <w:jc w:val="both"/>
              <w:rPr>
                <w:rFonts w:hAnsi="新細明體"/>
              </w:rPr>
            </w:pPr>
            <w:r w:rsidRPr="002126C6">
              <w:rPr>
                <w:rFonts w:hAnsi="新細明體" w:hint="eastAsia"/>
              </w:rPr>
              <w:t>權力取向</w:t>
            </w:r>
          </w:p>
          <w:p w:rsidR="002126C6" w:rsidRPr="002126C6" w:rsidRDefault="002126C6" w:rsidP="00BC7270">
            <w:pPr>
              <w:widowControl/>
              <w:jc w:val="both"/>
              <w:rPr>
                <w:rFonts w:hAnsi="新細明體"/>
              </w:rPr>
            </w:pPr>
            <w:r w:rsidRPr="002126C6">
              <w:rPr>
                <w:rFonts w:hAnsi="新細明體" w:hint="eastAsia"/>
              </w:rPr>
              <w:t>角色取向</w:t>
            </w:r>
          </w:p>
          <w:p w:rsidR="002126C6" w:rsidRPr="002126C6" w:rsidRDefault="002126C6" w:rsidP="00BC7270">
            <w:pPr>
              <w:widowControl/>
              <w:jc w:val="both"/>
              <w:rPr>
                <w:rFonts w:hAnsi="新細明體"/>
              </w:rPr>
            </w:pPr>
            <w:r w:rsidRPr="002126C6">
              <w:rPr>
                <w:rFonts w:hAnsi="新細明體" w:hint="eastAsia"/>
              </w:rPr>
              <w:t>工作取向</w:t>
            </w:r>
          </w:p>
          <w:p w:rsidR="002126C6" w:rsidRDefault="002126C6" w:rsidP="00BC7270">
            <w:pPr>
              <w:widowControl/>
              <w:jc w:val="both"/>
              <w:rPr>
                <w:rFonts w:hAnsi="新細明體"/>
              </w:rPr>
            </w:pPr>
            <w:r w:rsidRPr="002126C6">
              <w:rPr>
                <w:rFonts w:hAnsi="新細明體" w:hint="eastAsia"/>
              </w:rPr>
              <w:t>人員取向</w:t>
            </w:r>
          </w:p>
        </w:tc>
        <w:tc>
          <w:tcPr>
            <w:tcW w:w="1559" w:type="dxa"/>
          </w:tcPr>
          <w:p w:rsidR="002126C6" w:rsidRPr="002126C6" w:rsidRDefault="002126C6" w:rsidP="00BC7270">
            <w:pPr>
              <w:widowControl/>
              <w:jc w:val="both"/>
              <w:rPr>
                <w:rFonts w:hAnsi="新細明體"/>
              </w:rPr>
            </w:pPr>
            <w:r w:rsidRPr="002126C6">
              <w:rPr>
                <w:rFonts w:hAnsi="新細明體" w:hint="eastAsia"/>
              </w:rPr>
              <w:t>長線風險</w:t>
            </w:r>
          </w:p>
          <w:p w:rsidR="002126C6" w:rsidRPr="002126C6" w:rsidRDefault="002126C6" w:rsidP="00BC7270">
            <w:pPr>
              <w:widowControl/>
              <w:jc w:val="both"/>
              <w:rPr>
                <w:rFonts w:hAnsi="新細明體"/>
              </w:rPr>
            </w:pPr>
            <w:r w:rsidRPr="002126C6">
              <w:rPr>
                <w:rFonts w:hAnsi="新細明體" w:hint="eastAsia"/>
              </w:rPr>
              <w:t>硬漢式</w:t>
            </w:r>
          </w:p>
          <w:p w:rsidR="002126C6" w:rsidRPr="002126C6" w:rsidRDefault="002126C6" w:rsidP="00BC7270">
            <w:pPr>
              <w:widowControl/>
              <w:rPr>
                <w:rFonts w:hAnsi="新細明體"/>
              </w:rPr>
            </w:pPr>
            <w:r w:rsidRPr="002126C6">
              <w:rPr>
                <w:rFonts w:hAnsi="新細明體" w:hint="eastAsia"/>
              </w:rPr>
              <w:t>強調過程</w:t>
            </w:r>
          </w:p>
          <w:p w:rsidR="002126C6" w:rsidRDefault="002126C6" w:rsidP="00BC7270">
            <w:pPr>
              <w:widowControl/>
              <w:rPr>
                <w:rFonts w:hAnsi="新細明體"/>
              </w:rPr>
            </w:pPr>
            <w:r w:rsidRPr="002126C6">
              <w:rPr>
                <w:rFonts w:hAnsi="新細明體" w:hint="eastAsia"/>
              </w:rPr>
              <w:t>辛勤工作盡情享樂</w:t>
            </w:r>
          </w:p>
        </w:tc>
      </w:tr>
    </w:tbl>
    <w:p w:rsidR="00CC5148" w:rsidRDefault="00CC5148">
      <w:pPr>
        <w:widowControl/>
        <w:rPr>
          <w:rFonts w:hAnsi="新細明體"/>
        </w:rPr>
      </w:pPr>
    </w:p>
    <w:p w:rsidR="00141305" w:rsidRDefault="00A338FC">
      <w:pPr>
        <w:widowControl/>
        <w:rPr>
          <w:rFonts w:ascii="華康仿宋體W6(P)" w:eastAsia="華康仿宋體W6(P)" w:hAnsi="新細明體" w:cstheme="majorBidi"/>
          <w:b/>
          <w:iCs/>
          <w:color w:val="984806" w:themeColor="accent6" w:themeShade="80"/>
          <w:szCs w:val="28"/>
        </w:rPr>
      </w:pPr>
      <w:r>
        <w:rPr>
          <w:rFonts w:ascii="華康仿宋體W6(P)" w:eastAsia="華康仿宋體W6(P)" w:hAnsi="新細明體" w:cstheme="majorBidi"/>
          <w:b/>
          <w:iCs/>
          <w:color w:val="984806" w:themeColor="accent6" w:themeShade="80"/>
          <w:szCs w:val="28"/>
        </w:rPr>
        <w:br w:type="page"/>
      </w:r>
    </w:p>
    <w:p w:rsidR="005066A2" w:rsidRPr="002F4ABD" w:rsidRDefault="005066A2" w:rsidP="005066A2">
      <w:pPr>
        <w:pStyle w:val="afff7"/>
      </w:pPr>
      <w:r w:rsidRPr="002F4ABD">
        <w:rPr>
          <w:rFonts w:hint="eastAsia"/>
        </w:rPr>
        <w:t>Z理論</w:t>
      </w:r>
    </w:p>
    <w:p w:rsidR="005066A2" w:rsidRPr="008468DD" w:rsidRDefault="005066A2" w:rsidP="005066A2">
      <w:pPr>
        <w:widowControl/>
        <w:rPr>
          <w:rFonts w:hAnsi="新細明體"/>
        </w:rPr>
      </w:pPr>
      <w:r w:rsidRPr="00475F27">
        <w:rPr>
          <w:rFonts w:hAnsi="新細明體" w:hint="eastAsia"/>
          <w:b/>
          <w:iCs/>
          <w:color w:val="0070C0"/>
          <w:szCs w:val="28"/>
        </w:rPr>
        <w:t>大內</w:t>
      </w:r>
      <w:r>
        <w:rPr>
          <w:rFonts w:hAnsi="新細明體" w:hint="eastAsia"/>
          <w:b/>
          <w:iCs/>
          <w:color w:val="0070C0"/>
          <w:szCs w:val="28"/>
        </w:rPr>
        <w:t>Ouchi</w:t>
      </w:r>
      <w:r w:rsidRPr="008468DD">
        <w:rPr>
          <w:rFonts w:hAnsi="新細明體" w:hint="eastAsia"/>
        </w:rPr>
        <w:t>在1981年</w:t>
      </w:r>
      <w:r w:rsidRPr="005B2447">
        <w:rPr>
          <w:rFonts w:hAnsi="新細明體" w:hint="eastAsia"/>
        </w:rPr>
        <w:t>沿用X 理論與Y 理論觀念，提出了更具人性化管理的Z 理論</w:t>
      </w:r>
      <w:r>
        <w:rPr>
          <w:rFonts w:hAnsi="新細明體" w:hint="eastAsia"/>
        </w:rPr>
        <w:t>，</w:t>
      </w:r>
      <w:r w:rsidRPr="008468DD">
        <w:rPr>
          <w:rFonts w:hAnsi="新細明體" w:hint="eastAsia"/>
        </w:rPr>
        <w:t>代表</w:t>
      </w:r>
      <w:r w:rsidRPr="00475F27">
        <w:rPr>
          <w:rFonts w:hAnsi="新細明體" w:hint="eastAsia"/>
          <w:b/>
          <w:color w:val="FF0000"/>
        </w:rPr>
        <w:t>日本式</w:t>
      </w:r>
      <w:r w:rsidRPr="008468DD">
        <w:rPr>
          <w:rFonts w:hAnsi="新細明體" w:hint="eastAsia"/>
        </w:rPr>
        <w:t>管理的理論。</w:t>
      </w:r>
    </w:p>
    <w:p w:rsidR="005066A2" w:rsidRPr="00475F27" w:rsidRDefault="005066A2" w:rsidP="00DC66A4">
      <w:pPr>
        <w:pStyle w:val="aff"/>
        <w:widowControl/>
        <w:numPr>
          <w:ilvl w:val="0"/>
          <w:numId w:val="121"/>
        </w:numPr>
        <w:ind w:leftChars="0"/>
        <w:rPr>
          <w:rFonts w:hAnsi="新細明體"/>
        </w:rPr>
      </w:pPr>
      <w:r w:rsidRPr="00A235EA">
        <w:rPr>
          <w:rFonts w:hAnsi="新細明體" w:hint="eastAsia"/>
          <w:b/>
          <w:color w:val="FF0000"/>
        </w:rPr>
        <w:t>全局</w:t>
      </w:r>
      <w:r w:rsidRPr="00D70FF0">
        <w:rPr>
          <w:rFonts w:hAnsi="新細明體" w:hint="eastAsia"/>
          <w:b/>
        </w:rPr>
        <w:t>取向</w:t>
      </w:r>
      <w:r w:rsidRPr="00D70FF0">
        <w:rPr>
          <w:rFonts w:hAnsi="新細明體" w:hint="eastAsia"/>
        </w:rPr>
        <w:t>：</w:t>
      </w:r>
      <w:r w:rsidRPr="00475F27">
        <w:rPr>
          <w:rFonts w:hAnsi="新細明體" w:hint="eastAsia"/>
        </w:rPr>
        <w:t>重視</w:t>
      </w:r>
      <w:r w:rsidRPr="00475F27">
        <w:rPr>
          <w:rFonts w:hAnsi="新細明體" w:hint="eastAsia"/>
          <w:color w:val="FF0000"/>
        </w:rPr>
        <w:t>團隊合作</w:t>
      </w:r>
      <w:r w:rsidRPr="00475F27">
        <w:rPr>
          <w:rFonts w:hAnsi="新細明體" w:hint="eastAsia"/>
        </w:rPr>
        <w:t>而非個人表現</w:t>
      </w:r>
      <w:r w:rsidRPr="00D70FF0">
        <w:rPr>
          <w:rFonts w:hAnsi="新細明體" w:hint="eastAsia"/>
        </w:rPr>
        <w:t>→</w:t>
      </w:r>
      <w:r w:rsidRPr="00475F27">
        <w:rPr>
          <w:rFonts w:hAnsi="新細明體" w:hint="eastAsia"/>
        </w:rPr>
        <w:t>強調「</w:t>
      </w:r>
      <w:r w:rsidRPr="00FA68C3">
        <w:rPr>
          <w:rFonts w:hAnsi="新細明體" w:hint="eastAsia"/>
          <w:b/>
          <w:color w:val="FF0000"/>
        </w:rPr>
        <w:t>全人</w:t>
      </w:r>
      <w:r w:rsidRPr="00475F27">
        <w:rPr>
          <w:rFonts w:hAnsi="新細明體" w:hint="eastAsia"/>
        </w:rPr>
        <w:t>」觀點。</w:t>
      </w:r>
    </w:p>
    <w:p w:rsidR="005066A2" w:rsidRPr="00475F27" w:rsidRDefault="005066A2" w:rsidP="00DC66A4">
      <w:pPr>
        <w:pStyle w:val="aff"/>
        <w:widowControl/>
        <w:numPr>
          <w:ilvl w:val="0"/>
          <w:numId w:val="121"/>
        </w:numPr>
        <w:ind w:leftChars="0"/>
        <w:rPr>
          <w:rFonts w:hAnsi="新細明體"/>
        </w:rPr>
      </w:pPr>
      <w:r w:rsidRPr="00D70FF0">
        <w:rPr>
          <w:rFonts w:hAnsi="新細明體" w:hint="eastAsia"/>
          <w:b/>
        </w:rPr>
        <w:t>參與的與</w:t>
      </w:r>
      <w:r w:rsidRPr="00394427">
        <w:rPr>
          <w:rFonts w:hAnsi="新細明體" w:hint="eastAsia"/>
          <w:b/>
          <w:highlight w:val="yellow"/>
        </w:rPr>
        <w:t>共</w:t>
      </w:r>
      <w:r w:rsidRPr="00D70FF0">
        <w:rPr>
          <w:rFonts w:hAnsi="新細明體" w:hint="eastAsia"/>
          <w:b/>
        </w:rPr>
        <w:t>識的決策</w:t>
      </w:r>
      <w:r w:rsidRPr="00D70FF0">
        <w:rPr>
          <w:rFonts w:hAnsi="新細明體" w:hint="eastAsia"/>
        </w:rPr>
        <w:t>：</w:t>
      </w:r>
      <w:r w:rsidRPr="00475F27">
        <w:rPr>
          <w:rFonts w:hAnsi="新細明體" w:hint="eastAsia"/>
        </w:rPr>
        <w:t>公司期待員工是</w:t>
      </w:r>
      <w:r w:rsidRPr="00475F27">
        <w:rPr>
          <w:rFonts w:hAnsi="新細明體" w:hint="eastAsia"/>
          <w:color w:val="FF0000"/>
        </w:rPr>
        <w:t>通才</w:t>
      </w:r>
      <w:r w:rsidRPr="00475F27">
        <w:rPr>
          <w:rFonts w:hAnsi="新細明體" w:hint="eastAsia"/>
        </w:rPr>
        <w:t>而不是專才，員工在各部門間輪調，以對公司的整體運作有更深和更廣泛的了解。</w:t>
      </w:r>
    </w:p>
    <w:p w:rsidR="005066A2" w:rsidRPr="00475F27" w:rsidRDefault="005066A2" w:rsidP="00DC66A4">
      <w:pPr>
        <w:pStyle w:val="aff"/>
        <w:widowControl/>
        <w:numPr>
          <w:ilvl w:val="0"/>
          <w:numId w:val="121"/>
        </w:numPr>
        <w:ind w:leftChars="0"/>
        <w:rPr>
          <w:rFonts w:hAnsi="新細明體"/>
        </w:rPr>
      </w:pPr>
      <w:r w:rsidRPr="00A235EA">
        <w:rPr>
          <w:rFonts w:hAnsi="新細明體" w:hint="eastAsia"/>
          <w:b/>
          <w:color w:val="FF0000"/>
        </w:rPr>
        <w:t>緩慢</w:t>
      </w:r>
      <w:r w:rsidRPr="00D70FF0">
        <w:rPr>
          <w:rFonts w:hAnsi="新細明體" w:hint="eastAsia"/>
          <w:b/>
        </w:rPr>
        <w:t>升</w:t>
      </w:r>
      <w:r w:rsidRPr="00394427">
        <w:rPr>
          <w:rFonts w:hAnsi="新細明體" w:hint="eastAsia"/>
          <w:b/>
          <w:highlight w:val="yellow"/>
        </w:rPr>
        <w:t>遷</w:t>
      </w:r>
      <w:r w:rsidRPr="00D70FF0">
        <w:rPr>
          <w:rFonts w:hAnsi="新細明體" w:hint="eastAsia"/>
          <w:b/>
        </w:rPr>
        <w:t>率</w:t>
      </w:r>
      <w:r w:rsidRPr="00D70FF0">
        <w:rPr>
          <w:rFonts w:hAnsi="新細明體" w:hint="eastAsia"/>
        </w:rPr>
        <w:t>：</w:t>
      </w:r>
      <w:r w:rsidRPr="00475F27">
        <w:rPr>
          <w:rFonts w:hAnsi="新細明體" w:hint="eastAsia"/>
        </w:rPr>
        <w:t>員工的</w:t>
      </w:r>
      <w:r w:rsidRPr="00475F27">
        <w:rPr>
          <w:rFonts w:hAnsi="新細明體" w:hint="eastAsia"/>
          <w:color w:val="FF0000"/>
        </w:rPr>
        <w:t>升遷</w:t>
      </w:r>
      <w:r w:rsidRPr="00475F27">
        <w:rPr>
          <w:rFonts w:hAnsi="新細明體" w:hint="eastAsia"/>
        </w:rPr>
        <w:t>是</w:t>
      </w:r>
      <w:r w:rsidRPr="00475F27">
        <w:rPr>
          <w:rFonts w:hAnsi="新細明體" w:hint="eastAsia"/>
          <w:color w:val="FF0000"/>
        </w:rPr>
        <w:t>緩慢</w:t>
      </w:r>
      <w:r w:rsidRPr="00475F27">
        <w:rPr>
          <w:rFonts w:hAnsi="新細明體" w:hint="eastAsia"/>
        </w:rPr>
        <w:t>而按部就班的</w:t>
      </w:r>
      <w:r w:rsidRPr="00D70FF0">
        <w:rPr>
          <w:rFonts w:hAnsi="新細明體" w:hint="eastAsia"/>
        </w:rPr>
        <w:t>→</w:t>
      </w:r>
      <w:r w:rsidRPr="00475F27">
        <w:rPr>
          <w:rFonts w:hAnsi="新細明體" w:hint="eastAsia"/>
        </w:rPr>
        <w:t>「生涯取向」。</w:t>
      </w:r>
    </w:p>
    <w:p w:rsidR="005066A2" w:rsidRPr="00475F27" w:rsidRDefault="005066A2" w:rsidP="00DC66A4">
      <w:pPr>
        <w:pStyle w:val="aff"/>
        <w:widowControl/>
        <w:numPr>
          <w:ilvl w:val="0"/>
          <w:numId w:val="121"/>
        </w:numPr>
        <w:ind w:leftChars="0"/>
        <w:rPr>
          <w:rFonts w:hAnsi="新細明體"/>
        </w:rPr>
      </w:pPr>
      <w:r w:rsidRPr="00A235EA">
        <w:rPr>
          <w:rFonts w:hAnsi="新細明體" w:hint="eastAsia"/>
          <w:b/>
          <w:color w:val="FF0000"/>
          <w:highlight w:val="yellow"/>
        </w:rPr>
        <w:t>長</w:t>
      </w:r>
      <w:r w:rsidRPr="00A235EA">
        <w:rPr>
          <w:rFonts w:hAnsi="新細明體" w:hint="eastAsia"/>
          <w:b/>
          <w:color w:val="FF0000"/>
        </w:rPr>
        <w:t>期</w:t>
      </w:r>
      <w:r w:rsidRPr="00D70FF0">
        <w:rPr>
          <w:rFonts w:hAnsi="新細明體" w:hint="eastAsia"/>
          <w:b/>
        </w:rPr>
        <w:t>僱用</w:t>
      </w:r>
      <w:r w:rsidRPr="00D70FF0">
        <w:rPr>
          <w:rFonts w:hAnsi="新細明體" w:hint="eastAsia"/>
        </w:rPr>
        <w:t>：</w:t>
      </w:r>
      <w:r w:rsidRPr="00475F27">
        <w:rPr>
          <w:rFonts w:hAnsi="新細明體" w:hint="eastAsia"/>
        </w:rPr>
        <w:t>公司更注重與員工的</w:t>
      </w:r>
      <w:r w:rsidRPr="00475F27">
        <w:rPr>
          <w:rFonts w:hAnsi="新細明體" w:hint="eastAsia"/>
          <w:color w:val="FF0000"/>
        </w:rPr>
        <w:t>長期雇傭</w:t>
      </w:r>
      <w:r w:rsidRPr="00475F27">
        <w:rPr>
          <w:rFonts w:hAnsi="新細明體" w:hint="eastAsia"/>
        </w:rPr>
        <w:t>關係</w:t>
      </w:r>
      <w:r w:rsidRPr="00D70FF0">
        <w:rPr>
          <w:rFonts w:hAnsi="新細明體" w:hint="eastAsia"/>
        </w:rPr>
        <w:t>→</w:t>
      </w:r>
      <w:r w:rsidRPr="00475F27">
        <w:rPr>
          <w:rFonts w:hAnsi="新細明體" w:hint="eastAsia"/>
        </w:rPr>
        <w:t>「組織效命」。</w:t>
      </w:r>
    </w:p>
    <w:p w:rsidR="005066A2" w:rsidRDefault="005066A2" w:rsidP="00DC66A4">
      <w:pPr>
        <w:pStyle w:val="aff"/>
        <w:widowControl/>
        <w:numPr>
          <w:ilvl w:val="0"/>
          <w:numId w:val="121"/>
        </w:numPr>
        <w:ind w:leftChars="0"/>
        <w:rPr>
          <w:rFonts w:hAnsi="新細明體"/>
        </w:rPr>
      </w:pPr>
      <w:r w:rsidRPr="00D70FF0">
        <w:rPr>
          <w:rFonts w:hAnsi="新細明體" w:hint="eastAsia"/>
          <w:b/>
        </w:rPr>
        <w:t>對團體的決定</w:t>
      </w:r>
      <w:r w:rsidRPr="00394427">
        <w:rPr>
          <w:rFonts w:hAnsi="新細明體" w:hint="eastAsia"/>
          <w:b/>
          <w:highlight w:val="yellow"/>
        </w:rPr>
        <w:t>負</w:t>
      </w:r>
      <w:r w:rsidRPr="00D70FF0">
        <w:rPr>
          <w:rFonts w:hAnsi="新細明體" w:hint="eastAsia"/>
          <w:b/>
        </w:rPr>
        <w:t>責</w:t>
      </w:r>
      <w:r w:rsidRPr="00D70FF0">
        <w:rPr>
          <w:rFonts w:hAnsi="新細明體" w:hint="eastAsia"/>
        </w:rPr>
        <w:t>：</w:t>
      </w:r>
      <w:r w:rsidRPr="00475F27">
        <w:rPr>
          <w:rFonts w:hAnsi="新細明體" w:hint="eastAsia"/>
        </w:rPr>
        <w:t>員工對公司有</w:t>
      </w:r>
      <w:r w:rsidRPr="00475F27">
        <w:rPr>
          <w:rFonts w:hAnsi="新細明體" w:hint="eastAsia"/>
          <w:color w:val="FF0000"/>
        </w:rPr>
        <w:t>責任感</w:t>
      </w:r>
      <w:r w:rsidRPr="00D70FF0">
        <w:rPr>
          <w:rFonts w:hAnsi="新細明體" w:hint="eastAsia"/>
        </w:rPr>
        <w:t>→</w:t>
      </w:r>
      <w:r w:rsidRPr="00475F27">
        <w:rPr>
          <w:rFonts w:hAnsi="新細明體" w:hint="eastAsia"/>
        </w:rPr>
        <w:t>「信任與相互支持」。</w:t>
      </w:r>
    </w:p>
    <w:p w:rsidR="005066A2" w:rsidRPr="00394427" w:rsidRDefault="005066A2" w:rsidP="005066A2">
      <w:pPr>
        <w:pStyle w:val="aff"/>
        <w:widowControl/>
        <w:ind w:leftChars="0" w:right="220"/>
        <w:jc w:val="right"/>
        <w:rPr>
          <w:rFonts w:hAnsi="新細明體"/>
          <w:sz w:val="22"/>
          <w:szCs w:val="28"/>
          <w:u w:val="single"/>
        </w:rPr>
      </w:pPr>
      <w:r w:rsidRPr="00394427">
        <w:rPr>
          <w:rFonts w:hAnsi="新細明體" w:hint="eastAsia"/>
          <w:sz w:val="22"/>
          <w:szCs w:val="28"/>
          <w:u w:val="single"/>
        </w:rPr>
        <w:t>&lt;</w:t>
      </w:r>
      <w:r>
        <w:rPr>
          <w:rFonts w:hAnsi="新細明體" w:hint="eastAsia"/>
          <w:sz w:val="22"/>
          <w:szCs w:val="28"/>
          <w:u w:val="single"/>
        </w:rPr>
        <w:t>102身四</w:t>
      </w:r>
      <w:r w:rsidR="00E723CD">
        <w:rPr>
          <w:rFonts w:hAnsi="新細明體" w:hint="eastAsia"/>
          <w:sz w:val="22"/>
          <w:szCs w:val="28"/>
          <w:u w:val="single"/>
        </w:rPr>
        <w:t>、103普、105原五</w:t>
      </w:r>
      <w:r>
        <w:rPr>
          <w:rFonts w:hAnsi="新細明體" w:hint="eastAsia"/>
          <w:sz w:val="22"/>
          <w:szCs w:val="28"/>
          <w:u w:val="single"/>
        </w:rPr>
        <w:t>、</w:t>
      </w:r>
      <w:r w:rsidRPr="00394427">
        <w:rPr>
          <w:rFonts w:hAnsi="新細明體" w:hint="eastAsia"/>
          <w:sz w:val="22"/>
          <w:szCs w:val="28"/>
          <w:u w:val="single"/>
        </w:rPr>
        <w:t>106初</w:t>
      </w:r>
      <w:r>
        <w:rPr>
          <w:rFonts w:hAnsi="新細明體" w:hint="eastAsia"/>
          <w:sz w:val="22"/>
          <w:szCs w:val="28"/>
          <w:u w:val="single"/>
        </w:rPr>
        <w:t>、106原四、106退四</w:t>
      </w:r>
      <w:r w:rsidR="00E723CD">
        <w:rPr>
          <w:rFonts w:hAnsi="新細明體" w:hint="eastAsia"/>
          <w:sz w:val="22"/>
          <w:szCs w:val="28"/>
          <w:u w:val="single"/>
        </w:rPr>
        <w:t>、106地四</w:t>
      </w:r>
      <w:r w:rsidRPr="00394427">
        <w:rPr>
          <w:rFonts w:hAnsi="新細明體" w:hint="eastAsia"/>
          <w:sz w:val="22"/>
          <w:szCs w:val="28"/>
          <w:u w:val="single"/>
        </w:rPr>
        <w:t>&gt;</w:t>
      </w:r>
    </w:p>
    <w:p w:rsidR="005066A2" w:rsidRDefault="005066A2" w:rsidP="005066A2"/>
    <w:p w:rsidR="00F22BCE" w:rsidRDefault="00F22BCE">
      <w:pPr>
        <w:widowControl/>
      </w:pPr>
    </w:p>
    <w:p w:rsidR="005066A2" w:rsidRDefault="005066A2">
      <w:pPr>
        <w:widowControl/>
        <w:rPr>
          <w:rFonts w:ascii="華康仿宋體W6(P)" w:eastAsia="華康仿宋體W6(P)" w:hAnsi="新細明體" w:cstheme="majorBidi"/>
          <w:b/>
          <w:iCs/>
          <w:color w:val="984806" w:themeColor="accent6" w:themeShade="80"/>
          <w:szCs w:val="28"/>
        </w:rPr>
      </w:pPr>
      <w:r>
        <w:br w:type="page"/>
      </w:r>
    </w:p>
    <w:p w:rsidR="007C0146" w:rsidRDefault="007C0146" w:rsidP="007C0146">
      <w:pPr>
        <w:pStyle w:val="afff5"/>
      </w:pPr>
      <w:r w:rsidRPr="007C0146">
        <w:rPr>
          <w:rFonts w:hint="eastAsia"/>
        </w:rPr>
        <w:t>2-5</w:t>
      </w:r>
      <w:bookmarkStart w:id="26" w:name="Ch2非正式組織"/>
      <w:r w:rsidRPr="007C0146">
        <w:rPr>
          <w:rFonts w:hint="eastAsia"/>
        </w:rPr>
        <w:t>非正式組織</w:t>
      </w:r>
      <w:bookmarkEnd w:id="26"/>
    </w:p>
    <w:p w:rsidR="00D42521" w:rsidRPr="002A00BA" w:rsidRDefault="00D42521" w:rsidP="00DC66A4">
      <w:pPr>
        <w:pStyle w:val="aff"/>
        <w:widowControl/>
        <w:numPr>
          <w:ilvl w:val="0"/>
          <w:numId w:val="525"/>
        </w:numPr>
        <w:ind w:leftChars="0"/>
        <w:rPr>
          <w:rFonts w:hAnsi="新細明體"/>
          <w:sz w:val="22"/>
          <w:u w:val="single"/>
        </w:rPr>
      </w:pPr>
      <w:r w:rsidRPr="002A00BA">
        <w:rPr>
          <w:rFonts w:hAnsi="新細明體" w:hint="eastAsia"/>
        </w:rPr>
        <w:t>組織成員加入原因(</w:t>
      </w:r>
      <w:r w:rsidRPr="002A00BA">
        <w:rPr>
          <w:rFonts w:hAnsi="新細明體" w:hint="eastAsia"/>
          <w:b/>
        </w:rPr>
        <w:t>形成的原因</w:t>
      </w:r>
      <w:r w:rsidRPr="002A00BA">
        <w:rPr>
          <w:rFonts w:hAnsi="新細明體" w:hint="eastAsia"/>
        </w:rPr>
        <w:t>)：</w:t>
      </w:r>
      <w:r w:rsidR="002A00BA">
        <w:rPr>
          <w:rFonts w:hAnsi="新細明體" w:hint="eastAsia"/>
        </w:rPr>
        <w:tab/>
      </w:r>
      <w:r w:rsidR="002A00BA">
        <w:rPr>
          <w:rFonts w:hAnsi="新細明體" w:hint="eastAsia"/>
        </w:rPr>
        <w:tab/>
      </w:r>
      <w:r w:rsidR="002A00BA">
        <w:rPr>
          <w:rFonts w:hAnsi="新細明體" w:hint="eastAsia"/>
        </w:rPr>
        <w:tab/>
      </w:r>
      <w:r w:rsidR="002A00BA">
        <w:rPr>
          <w:rFonts w:hAnsi="新細明體" w:hint="eastAsia"/>
        </w:rPr>
        <w:tab/>
      </w:r>
      <w:r w:rsidR="002A00BA">
        <w:rPr>
          <w:rFonts w:hAnsi="新細明體" w:hint="eastAsia"/>
        </w:rPr>
        <w:tab/>
      </w:r>
      <w:r w:rsidR="005A6C96" w:rsidRPr="002A00BA">
        <w:rPr>
          <w:rFonts w:hAnsi="新細明體" w:hint="eastAsia"/>
        </w:rPr>
        <w:tab/>
      </w:r>
      <w:r w:rsidR="005A6C96" w:rsidRPr="002A00BA">
        <w:rPr>
          <w:rFonts w:hAnsi="新細明體" w:hint="eastAsia"/>
        </w:rPr>
        <w:tab/>
      </w:r>
      <w:r w:rsidR="005A6C96" w:rsidRPr="002A00BA">
        <w:rPr>
          <w:rFonts w:hAnsi="新細明體" w:hint="eastAsia"/>
          <w:sz w:val="22"/>
          <w:u w:val="single"/>
        </w:rPr>
        <w:t>&lt;107地五&gt;</w:t>
      </w:r>
    </w:p>
    <w:p w:rsidR="00D42521" w:rsidRPr="00D72D5C" w:rsidRDefault="00D42521" w:rsidP="00DC66A4">
      <w:pPr>
        <w:pStyle w:val="aff"/>
        <w:widowControl/>
        <w:numPr>
          <w:ilvl w:val="0"/>
          <w:numId w:val="144"/>
        </w:numPr>
        <w:ind w:leftChars="0"/>
        <w:rPr>
          <w:rFonts w:hAnsi="新細明體"/>
          <w:b/>
        </w:rPr>
      </w:pPr>
      <w:r w:rsidRPr="00D72D5C">
        <w:rPr>
          <w:rFonts w:hAnsi="新細明體" w:hint="eastAsia"/>
          <w:b/>
        </w:rPr>
        <w:t>滿足友誼</w:t>
      </w:r>
      <w:r w:rsidRPr="00D72D5C">
        <w:rPr>
          <w:rFonts w:hAnsi="新細明體" w:hint="eastAsia"/>
          <w:b/>
          <w:highlight w:val="yellow"/>
        </w:rPr>
        <w:t>追求認同</w:t>
      </w:r>
      <w:r w:rsidR="00CC5148" w:rsidRPr="00D72D5C">
        <w:rPr>
          <w:rFonts w:hAnsi="新細明體" w:hint="eastAsia"/>
        </w:rPr>
        <w:t>：</w:t>
      </w:r>
      <w:r w:rsidRPr="00D72D5C">
        <w:rPr>
          <w:rFonts w:hAnsi="新細明體" w:hint="eastAsia"/>
        </w:rPr>
        <w:t>經由非正式組織，人們可以取得社會地位、得到認同，進而產生歸屬感。</w:t>
      </w:r>
    </w:p>
    <w:p w:rsidR="00D42521" w:rsidRPr="00CC5148" w:rsidRDefault="00D42521" w:rsidP="00DC66A4">
      <w:pPr>
        <w:pStyle w:val="aff"/>
        <w:widowControl/>
        <w:numPr>
          <w:ilvl w:val="0"/>
          <w:numId w:val="144"/>
        </w:numPr>
        <w:ind w:leftChars="0"/>
        <w:rPr>
          <w:rFonts w:hAnsi="新細明體"/>
          <w:b/>
        </w:rPr>
      </w:pPr>
      <w:r w:rsidRPr="00566F48">
        <w:rPr>
          <w:rFonts w:hAnsi="新細明體" w:hint="eastAsia"/>
          <w:b/>
          <w:highlight w:val="yellow"/>
        </w:rPr>
        <w:t>取得保護</w:t>
      </w:r>
      <w:r w:rsidR="00CC5148">
        <w:rPr>
          <w:rFonts w:hAnsi="新細明體" w:hint="eastAsia"/>
        </w:rPr>
        <w:t>：</w:t>
      </w:r>
      <w:r w:rsidRPr="00CC5148">
        <w:rPr>
          <w:rFonts w:hAnsi="新細明體" w:hint="eastAsia"/>
        </w:rPr>
        <w:t>一個人的力量是有限的，人們必須藉著團體的力量來維護自己的利益。</w:t>
      </w:r>
    </w:p>
    <w:p w:rsidR="00D42521" w:rsidRPr="00CC5148" w:rsidRDefault="00D42521" w:rsidP="00DC66A4">
      <w:pPr>
        <w:pStyle w:val="aff"/>
        <w:widowControl/>
        <w:numPr>
          <w:ilvl w:val="0"/>
          <w:numId w:val="144"/>
        </w:numPr>
        <w:ind w:leftChars="0"/>
        <w:rPr>
          <w:rFonts w:hAnsi="新細明體"/>
          <w:b/>
        </w:rPr>
      </w:pPr>
      <w:r w:rsidRPr="00566F48">
        <w:rPr>
          <w:rFonts w:hAnsi="新細明體" w:hint="eastAsia"/>
          <w:b/>
        </w:rPr>
        <w:t>謀求發展</w:t>
      </w:r>
      <w:r w:rsidR="00CC5148">
        <w:rPr>
          <w:rFonts w:hAnsi="新細明體" w:hint="eastAsia"/>
        </w:rPr>
        <w:t>：</w:t>
      </w:r>
      <w:r w:rsidRPr="00CC5148">
        <w:rPr>
          <w:rFonts w:hAnsi="新細明體" w:hint="eastAsia"/>
        </w:rPr>
        <w:t>人們在組織中謀求地位要高升，影響力要擴大，於是人們就要結合成團體，相互支援，來達到升官發財之目的。</w:t>
      </w:r>
    </w:p>
    <w:p w:rsidR="00D42521" w:rsidRPr="002A00BA" w:rsidRDefault="00D42521" w:rsidP="00DC66A4">
      <w:pPr>
        <w:pStyle w:val="aff"/>
        <w:widowControl/>
        <w:numPr>
          <w:ilvl w:val="0"/>
          <w:numId w:val="144"/>
        </w:numPr>
        <w:ind w:leftChars="0"/>
        <w:rPr>
          <w:rFonts w:hAnsi="新細明體"/>
          <w:b/>
        </w:rPr>
      </w:pPr>
      <w:r w:rsidRPr="00566F48">
        <w:rPr>
          <w:rFonts w:hAnsi="新細明體" w:hint="eastAsia"/>
          <w:b/>
        </w:rPr>
        <w:t>彼此協助</w:t>
      </w:r>
    </w:p>
    <w:p w:rsidR="002A00BA" w:rsidRPr="002A00BA" w:rsidRDefault="002A00BA" w:rsidP="002A00BA">
      <w:pPr>
        <w:pStyle w:val="aff"/>
        <w:widowControl/>
        <w:ind w:leftChars="0"/>
        <w:rPr>
          <w:rFonts w:hAnsi="新細明體"/>
          <w:b/>
        </w:rPr>
      </w:pPr>
    </w:p>
    <w:p w:rsidR="00E133C4" w:rsidRDefault="00E133C4" w:rsidP="00DC66A4">
      <w:pPr>
        <w:pStyle w:val="aff"/>
        <w:widowControl/>
        <w:numPr>
          <w:ilvl w:val="0"/>
          <w:numId w:val="525"/>
        </w:numPr>
        <w:ind w:leftChars="0"/>
        <w:rPr>
          <w:rFonts w:hAnsi="新細明體"/>
        </w:rPr>
      </w:pPr>
      <w:r>
        <w:rPr>
          <w:rFonts w:hAnsi="新細明體"/>
        </w:rPr>
        <w:t>特徵</w:t>
      </w:r>
    </w:p>
    <w:p w:rsidR="00E133C4" w:rsidRDefault="00E133C4" w:rsidP="00DC66A4">
      <w:pPr>
        <w:pStyle w:val="aff"/>
        <w:widowControl/>
        <w:numPr>
          <w:ilvl w:val="0"/>
          <w:numId w:val="810"/>
        </w:numPr>
        <w:ind w:leftChars="0"/>
        <w:rPr>
          <w:rFonts w:hAnsi="新細明體"/>
        </w:rPr>
      </w:pPr>
      <w:r>
        <w:rPr>
          <w:rFonts w:hAnsi="新細明體" w:hint="eastAsia"/>
        </w:rPr>
        <w:t>順乎自然</w:t>
      </w:r>
      <w:r w:rsidR="00BC464A">
        <w:rPr>
          <w:rFonts w:hAnsi="新細明體" w:hint="eastAsia"/>
        </w:rPr>
        <w:t>：彼此瞭解認同</w:t>
      </w:r>
    </w:p>
    <w:p w:rsidR="00E133C4" w:rsidRDefault="00E133C4" w:rsidP="00DC66A4">
      <w:pPr>
        <w:pStyle w:val="aff"/>
        <w:widowControl/>
        <w:numPr>
          <w:ilvl w:val="0"/>
          <w:numId w:val="810"/>
        </w:numPr>
        <w:ind w:leftChars="0"/>
        <w:rPr>
          <w:rFonts w:hAnsi="新細明體"/>
        </w:rPr>
      </w:pPr>
      <w:r>
        <w:rPr>
          <w:rFonts w:hAnsi="新細明體" w:hint="eastAsia"/>
        </w:rPr>
        <w:t>交互行為</w:t>
      </w:r>
    </w:p>
    <w:p w:rsidR="00E133C4" w:rsidRDefault="00E133C4" w:rsidP="00DC66A4">
      <w:pPr>
        <w:pStyle w:val="aff"/>
        <w:widowControl/>
        <w:numPr>
          <w:ilvl w:val="0"/>
          <w:numId w:val="810"/>
        </w:numPr>
        <w:ind w:leftChars="0"/>
        <w:rPr>
          <w:rFonts w:hAnsi="新細明體"/>
        </w:rPr>
      </w:pPr>
      <w:r w:rsidRPr="00074AAD">
        <w:rPr>
          <w:rFonts w:hAnsi="新細明體" w:hint="eastAsia"/>
          <w:b/>
        </w:rPr>
        <w:t>民主取向</w:t>
      </w:r>
      <w:r w:rsidR="00BC464A">
        <w:rPr>
          <w:rFonts w:hAnsi="新細明體" w:hint="eastAsia"/>
        </w:rPr>
        <w:t>：基於</w:t>
      </w:r>
      <w:r w:rsidR="00BC464A" w:rsidRPr="00074AAD">
        <w:rPr>
          <w:rFonts w:hAnsi="新細明體" w:hint="eastAsia"/>
          <w:color w:val="FF0000"/>
        </w:rPr>
        <w:t>平等原則</w:t>
      </w:r>
      <w:r w:rsidR="00BC464A">
        <w:rPr>
          <w:rFonts w:hAnsi="新細明體" w:hint="eastAsia"/>
        </w:rPr>
        <w:t>彼此交往，無法律限制，沒有地位高低</w:t>
      </w:r>
    </w:p>
    <w:p w:rsidR="00E133C4" w:rsidRDefault="00E133C4" w:rsidP="00DC66A4">
      <w:pPr>
        <w:pStyle w:val="aff"/>
        <w:widowControl/>
        <w:numPr>
          <w:ilvl w:val="0"/>
          <w:numId w:val="810"/>
        </w:numPr>
        <w:ind w:leftChars="0"/>
        <w:rPr>
          <w:rFonts w:hAnsi="新細明體"/>
        </w:rPr>
      </w:pPr>
      <w:r>
        <w:rPr>
          <w:rFonts w:hAnsi="新細明體" w:hint="eastAsia"/>
        </w:rPr>
        <w:t>社會距離</w:t>
      </w:r>
      <w:r w:rsidR="00BC464A">
        <w:rPr>
          <w:rFonts w:hAnsi="新細明體" w:hint="eastAsia"/>
        </w:rPr>
        <w:t>縮短</w:t>
      </w:r>
    </w:p>
    <w:p w:rsidR="00E133C4" w:rsidRDefault="00E133C4" w:rsidP="00DC66A4">
      <w:pPr>
        <w:pStyle w:val="aff"/>
        <w:widowControl/>
        <w:numPr>
          <w:ilvl w:val="0"/>
          <w:numId w:val="810"/>
        </w:numPr>
        <w:ind w:leftChars="0"/>
        <w:rPr>
          <w:rFonts w:hAnsi="新細明體"/>
        </w:rPr>
      </w:pPr>
      <w:r>
        <w:rPr>
          <w:rFonts w:hAnsi="新細明體" w:hint="eastAsia"/>
        </w:rPr>
        <w:t>感情移入</w:t>
      </w:r>
      <w:r w:rsidR="00BC464A">
        <w:rPr>
          <w:rFonts w:hAnsi="新細明體" w:hint="eastAsia"/>
        </w:rPr>
        <w:t>(感情親密)</w:t>
      </w:r>
    </w:p>
    <w:p w:rsidR="00E133C4" w:rsidRDefault="00E133C4" w:rsidP="00DC66A4">
      <w:pPr>
        <w:pStyle w:val="aff"/>
        <w:widowControl/>
        <w:numPr>
          <w:ilvl w:val="0"/>
          <w:numId w:val="810"/>
        </w:numPr>
        <w:ind w:leftChars="0"/>
        <w:rPr>
          <w:rFonts w:hAnsi="新細明體"/>
        </w:rPr>
      </w:pPr>
      <w:r w:rsidRPr="005A16A8">
        <w:rPr>
          <w:rFonts w:hAnsi="新細明體" w:hint="eastAsia"/>
          <w:b/>
        </w:rPr>
        <w:t>團體壓力</w:t>
      </w:r>
      <w:r w:rsidR="00BC464A">
        <w:rPr>
          <w:rFonts w:hAnsi="新細明體" w:hint="eastAsia"/>
        </w:rPr>
        <w:t>(團體規範下的約束力)</w:t>
      </w:r>
    </w:p>
    <w:p w:rsidR="00E133C4" w:rsidRDefault="00E133C4" w:rsidP="00DC66A4">
      <w:pPr>
        <w:pStyle w:val="aff"/>
        <w:widowControl/>
        <w:numPr>
          <w:ilvl w:val="0"/>
          <w:numId w:val="810"/>
        </w:numPr>
        <w:ind w:leftChars="0"/>
        <w:rPr>
          <w:rFonts w:hAnsi="新細明體"/>
        </w:rPr>
      </w:pPr>
      <w:r>
        <w:rPr>
          <w:rFonts w:hAnsi="新細明體" w:hint="eastAsia"/>
        </w:rPr>
        <w:t>附著力及統一力</w:t>
      </w:r>
      <w:r w:rsidR="00BC464A">
        <w:rPr>
          <w:rFonts w:hAnsi="新細明體" w:hint="eastAsia"/>
        </w:rPr>
        <w:t>：產生認同的力量，將大家緊密團結</w:t>
      </w:r>
    </w:p>
    <w:p w:rsidR="00E133C4" w:rsidRDefault="00E133C4" w:rsidP="00DC66A4">
      <w:pPr>
        <w:pStyle w:val="aff"/>
        <w:widowControl/>
        <w:numPr>
          <w:ilvl w:val="0"/>
          <w:numId w:val="810"/>
        </w:numPr>
        <w:ind w:leftChars="0"/>
        <w:rPr>
          <w:rFonts w:hAnsi="新細明體"/>
        </w:rPr>
      </w:pPr>
      <w:r>
        <w:rPr>
          <w:rFonts w:hAnsi="新細明體" w:hint="eastAsia"/>
        </w:rPr>
        <w:t>以</w:t>
      </w:r>
      <w:r w:rsidRPr="005A16A8">
        <w:rPr>
          <w:rFonts w:hAnsi="新細明體" w:hint="eastAsia"/>
          <w:b/>
        </w:rPr>
        <w:t>影響力</w:t>
      </w:r>
      <w:r>
        <w:rPr>
          <w:rFonts w:hAnsi="新細明體" w:hint="eastAsia"/>
        </w:rPr>
        <w:t>來領導</w:t>
      </w:r>
    </w:p>
    <w:p w:rsidR="00E133C4" w:rsidRPr="00E133C4" w:rsidRDefault="00E133C4" w:rsidP="00E133C4">
      <w:pPr>
        <w:widowControl/>
        <w:ind w:left="480"/>
        <w:rPr>
          <w:rFonts w:hAnsi="新細明體"/>
        </w:rPr>
      </w:pPr>
    </w:p>
    <w:p w:rsidR="002A00BA" w:rsidRPr="002A00BA" w:rsidRDefault="00396CF4" w:rsidP="00DC66A4">
      <w:pPr>
        <w:pStyle w:val="aff"/>
        <w:widowControl/>
        <w:numPr>
          <w:ilvl w:val="0"/>
          <w:numId w:val="525"/>
        </w:numPr>
        <w:ind w:leftChars="0"/>
        <w:rPr>
          <w:rFonts w:hAnsi="新細明體"/>
        </w:rPr>
      </w:pPr>
      <w:r>
        <w:rPr>
          <w:rFonts w:hAnsi="新細明體" w:hint="eastAsia"/>
        </w:rPr>
        <w:t>主要價值(優點)</w:t>
      </w:r>
      <w:r w:rsidR="002A00BA" w:rsidRPr="002A00BA">
        <w:rPr>
          <w:rFonts w:hAnsi="新細明體" w:hint="eastAsia"/>
        </w:rPr>
        <w:t>：</w:t>
      </w:r>
      <w:r>
        <w:rPr>
          <w:rFonts w:hAnsi="新細明體" w:hint="eastAsia"/>
        </w:rPr>
        <w:tab/>
      </w:r>
      <w:r>
        <w:rPr>
          <w:rFonts w:hAnsi="新細明體" w:hint="eastAsia"/>
        </w:rPr>
        <w:tab/>
      </w:r>
      <w:r>
        <w:rPr>
          <w:rFonts w:hAnsi="新細明體" w:hint="eastAsia"/>
        </w:rPr>
        <w:tab/>
      </w:r>
      <w:r>
        <w:rPr>
          <w:rFonts w:hAnsi="新細明體" w:hint="eastAsia"/>
        </w:rPr>
        <w:tab/>
      </w:r>
      <w:r>
        <w:rPr>
          <w:rFonts w:hAnsi="新細明體" w:hint="eastAsia"/>
        </w:rPr>
        <w:tab/>
      </w:r>
      <w:r>
        <w:rPr>
          <w:rFonts w:hAnsi="新細明體" w:hint="eastAsia"/>
        </w:rPr>
        <w:tab/>
      </w:r>
      <w:r>
        <w:rPr>
          <w:rFonts w:hAnsi="新細明體" w:hint="eastAsia"/>
        </w:rPr>
        <w:tab/>
      </w:r>
      <w:r>
        <w:rPr>
          <w:rFonts w:hAnsi="新細明體" w:hint="eastAsia"/>
        </w:rPr>
        <w:tab/>
      </w:r>
      <w:r>
        <w:rPr>
          <w:rFonts w:hAnsi="新細明體" w:hint="eastAsia"/>
        </w:rPr>
        <w:tab/>
      </w:r>
      <w:r>
        <w:rPr>
          <w:rFonts w:hAnsi="新細明體" w:hint="eastAsia"/>
        </w:rPr>
        <w:tab/>
      </w:r>
      <w:r>
        <w:rPr>
          <w:rFonts w:hAnsi="新細明體" w:hint="eastAsia"/>
        </w:rPr>
        <w:tab/>
      </w:r>
      <w:r w:rsidRPr="00396CF4">
        <w:rPr>
          <w:rFonts w:hAnsi="新細明體" w:hint="eastAsia"/>
          <w:sz w:val="22"/>
          <w:u w:val="single"/>
        </w:rPr>
        <w:t>&lt;106高&gt;</w:t>
      </w:r>
    </w:p>
    <w:tbl>
      <w:tblPr>
        <w:tblStyle w:val="aff1"/>
        <w:tblW w:w="8221" w:type="dxa"/>
        <w:tblInd w:w="480" w:type="dxa"/>
        <w:tblLook w:val="04A0" w:firstRow="1" w:lastRow="0" w:firstColumn="1" w:lastColumn="0" w:noHBand="0" w:noVBand="1"/>
      </w:tblPr>
      <w:tblGrid>
        <w:gridCol w:w="4819"/>
        <w:gridCol w:w="3402"/>
      </w:tblGrid>
      <w:tr w:rsidR="002A00BA" w:rsidTr="005A16A8">
        <w:tc>
          <w:tcPr>
            <w:tcW w:w="4819" w:type="dxa"/>
          </w:tcPr>
          <w:p w:rsidR="002A00BA" w:rsidRPr="002A00BA" w:rsidRDefault="002A00BA" w:rsidP="002A00BA">
            <w:pPr>
              <w:widowControl/>
              <w:jc w:val="center"/>
              <w:rPr>
                <w:rFonts w:hAnsi="新細明體"/>
                <w:b/>
              </w:rPr>
            </w:pPr>
            <w:r w:rsidRPr="002A00BA">
              <w:rPr>
                <w:rFonts w:hAnsi="新細明體" w:hint="eastAsia"/>
                <w:b/>
              </w:rPr>
              <w:t>優點</w:t>
            </w:r>
          </w:p>
        </w:tc>
        <w:tc>
          <w:tcPr>
            <w:tcW w:w="3402" w:type="dxa"/>
          </w:tcPr>
          <w:p w:rsidR="002A00BA" w:rsidRDefault="002A00BA" w:rsidP="002A00BA">
            <w:pPr>
              <w:widowControl/>
              <w:jc w:val="center"/>
              <w:rPr>
                <w:rFonts w:hAnsi="新細明體"/>
                <w:b/>
              </w:rPr>
            </w:pPr>
            <w:r>
              <w:rPr>
                <w:rFonts w:hAnsi="新細明體" w:hint="eastAsia"/>
                <w:b/>
              </w:rPr>
              <w:t>缺點</w:t>
            </w:r>
          </w:p>
        </w:tc>
      </w:tr>
      <w:tr w:rsidR="002A00BA" w:rsidTr="005A16A8">
        <w:tc>
          <w:tcPr>
            <w:tcW w:w="4819" w:type="dxa"/>
          </w:tcPr>
          <w:p w:rsidR="002A00BA" w:rsidRDefault="002A00BA" w:rsidP="00DC66A4">
            <w:pPr>
              <w:pStyle w:val="aff"/>
              <w:numPr>
                <w:ilvl w:val="0"/>
                <w:numId w:val="527"/>
              </w:numPr>
              <w:ind w:leftChars="0"/>
            </w:pPr>
            <w:r>
              <w:rPr>
                <w:rFonts w:hint="eastAsia"/>
              </w:rPr>
              <w:t>提供人員社會滿足感</w:t>
            </w:r>
          </w:p>
          <w:p w:rsidR="002A00BA" w:rsidRPr="002A00BA" w:rsidRDefault="002A00BA" w:rsidP="00DC66A4">
            <w:pPr>
              <w:pStyle w:val="aff"/>
              <w:numPr>
                <w:ilvl w:val="0"/>
                <w:numId w:val="527"/>
              </w:numPr>
              <w:ind w:leftChars="0"/>
            </w:pPr>
            <w:r w:rsidRPr="005A16A8">
              <w:rPr>
                <w:rFonts w:hint="eastAsia"/>
                <w:b/>
                <w:color w:val="FF0000"/>
              </w:rPr>
              <w:t>社會控制</w:t>
            </w:r>
            <w:r>
              <w:rPr>
                <w:rFonts w:hint="eastAsia"/>
              </w:rPr>
              <w:t>(團體拘束力)</w:t>
            </w:r>
          </w:p>
          <w:p w:rsidR="002A00BA" w:rsidRDefault="002A00BA" w:rsidP="00DC66A4">
            <w:pPr>
              <w:pStyle w:val="aff"/>
              <w:numPr>
                <w:ilvl w:val="0"/>
                <w:numId w:val="527"/>
              </w:numPr>
              <w:ind w:leftChars="0"/>
            </w:pPr>
            <w:r>
              <w:rPr>
                <w:rFonts w:hint="eastAsia"/>
              </w:rPr>
              <w:t>彌補正式命令之缺陷</w:t>
            </w:r>
          </w:p>
          <w:p w:rsidR="002A00BA" w:rsidRPr="002A00BA" w:rsidRDefault="002A00BA" w:rsidP="00DC66A4">
            <w:pPr>
              <w:pStyle w:val="aff"/>
              <w:numPr>
                <w:ilvl w:val="0"/>
                <w:numId w:val="527"/>
              </w:numPr>
              <w:ind w:leftChars="0"/>
            </w:pPr>
            <w:r>
              <w:rPr>
                <w:rFonts w:hint="eastAsia"/>
              </w:rPr>
              <w:t>有效的</w:t>
            </w:r>
            <w:r w:rsidRPr="002A00BA">
              <w:rPr>
                <w:rFonts w:hint="eastAsia"/>
                <w:color w:val="FF0000"/>
              </w:rPr>
              <w:t>溝通</w:t>
            </w:r>
            <w:r w:rsidRPr="002A00BA">
              <w:rPr>
                <w:rFonts w:hAnsi="新細明體" w:hint="eastAsia"/>
              </w:rPr>
              <w:t>：</w:t>
            </w:r>
            <w:r>
              <w:rPr>
                <w:rFonts w:hint="eastAsia"/>
              </w:rPr>
              <w:t>速度較快且有效。</w:t>
            </w:r>
          </w:p>
          <w:p w:rsidR="002A00BA" w:rsidRPr="002A00BA" w:rsidRDefault="002A00BA" w:rsidP="00DC66A4">
            <w:pPr>
              <w:pStyle w:val="aff"/>
              <w:numPr>
                <w:ilvl w:val="0"/>
                <w:numId w:val="527"/>
              </w:numPr>
              <w:ind w:leftChars="0"/>
            </w:pPr>
            <w:r>
              <w:rPr>
                <w:rFonts w:hint="eastAsia"/>
              </w:rPr>
              <w:t>高度</w:t>
            </w:r>
            <w:r w:rsidRPr="005A16A8">
              <w:rPr>
                <w:rFonts w:hint="eastAsia"/>
                <w:color w:val="FF0000"/>
              </w:rPr>
              <w:t>彈性</w:t>
            </w:r>
            <w:r w:rsidR="005A16A8">
              <w:rPr>
                <w:rFonts w:hAnsi="新細明體" w:hint="eastAsia"/>
              </w:rPr>
              <w:t>(伸縮性)</w:t>
            </w:r>
            <w:r w:rsidRPr="002A00BA">
              <w:rPr>
                <w:rFonts w:hAnsi="新細明體" w:hint="eastAsia"/>
              </w:rPr>
              <w:t>：</w:t>
            </w:r>
            <w:r>
              <w:rPr>
                <w:rFonts w:hint="eastAsia"/>
              </w:rPr>
              <w:t>不受工作上程序的約束，解決問題速度較快。</w:t>
            </w:r>
          </w:p>
          <w:p w:rsidR="002A00BA" w:rsidRPr="002A00BA" w:rsidRDefault="002A00BA" w:rsidP="00DC66A4">
            <w:pPr>
              <w:pStyle w:val="aff"/>
              <w:numPr>
                <w:ilvl w:val="0"/>
                <w:numId w:val="527"/>
              </w:numPr>
              <w:ind w:leftChars="0"/>
            </w:pPr>
            <w:r>
              <w:rPr>
                <w:rFonts w:hint="eastAsia"/>
              </w:rPr>
              <w:t>維持組織所抱持的文</w:t>
            </w:r>
            <w:r w:rsidR="00396CF4">
              <w:rPr>
                <w:rFonts w:hint="eastAsia"/>
              </w:rPr>
              <w:t>化</w:t>
            </w:r>
            <w:r>
              <w:rPr>
                <w:rFonts w:hint="eastAsia"/>
              </w:rPr>
              <w:t>價值</w:t>
            </w:r>
            <w:r w:rsidRPr="002A00BA">
              <w:rPr>
                <w:rFonts w:hAnsi="新細明體" w:hint="eastAsia"/>
              </w:rPr>
              <w:t>：</w:t>
            </w:r>
            <w:r>
              <w:rPr>
                <w:rFonts w:hint="eastAsia"/>
              </w:rPr>
              <w:t>成員抱持相同的價值觀念，增強團體向心力。</w:t>
            </w:r>
          </w:p>
          <w:p w:rsidR="002A00BA" w:rsidRPr="002A00BA" w:rsidRDefault="002A00BA" w:rsidP="00DC66A4">
            <w:pPr>
              <w:pStyle w:val="aff"/>
              <w:widowControl/>
              <w:numPr>
                <w:ilvl w:val="0"/>
                <w:numId w:val="527"/>
              </w:numPr>
              <w:ind w:leftChars="0"/>
              <w:rPr>
                <w:rFonts w:hAnsi="新細明體"/>
                <w:b/>
              </w:rPr>
            </w:pPr>
            <w:r>
              <w:rPr>
                <w:rFonts w:hint="eastAsia"/>
              </w:rPr>
              <w:t>可</w:t>
            </w:r>
            <w:r w:rsidRPr="00396CF4">
              <w:rPr>
                <w:rFonts w:hint="eastAsia"/>
                <w:color w:val="FF0000"/>
              </w:rPr>
              <w:t>分擔主管領導責任</w:t>
            </w:r>
            <w:r>
              <w:rPr>
                <w:rFonts w:hint="eastAsia"/>
              </w:rPr>
              <w:t>，減輕負擔。</w:t>
            </w:r>
          </w:p>
        </w:tc>
        <w:tc>
          <w:tcPr>
            <w:tcW w:w="3402" w:type="dxa"/>
          </w:tcPr>
          <w:p w:rsidR="002A00BA" w:rsidRPr="002A00BA" w:rsidRDefault="002A00BA" w:rsidP="00DC66A4">
            <w:pPr>
              <w:pStyle w:val="aff"/>
              <w:widowControl/>
              <w:numPr>
                <w:ilvl w:val="0"/>
                <w:numId w:val="526"/>
              </w:numPr>
              <w:ind w:leftChars="0"/>
              <w:rPr>
                <w:rFonts w:hAnsi="新細明體"/>
                <w:color w:val="FF0000"/>
              </w:rPr>
            </w:pPr>
            <w:r w:rsidRPr="002A00BA">
              <w:rPr>
                <w:rFonts w:hAnsi="新細明體" w:hint="eastAsia"/>
                <w:color w:val="FF0000"/>
              </w:rPr>
              <w:t>阻礙正式組織變革</w:t>
            </w:r>
          </w:p>
          <w:p w:rsidR="002A00BA" w:rsidRPr="002A00BA" w:rsidRDefault="002A00BA" w:rsidP="00DC66A4">
            <w:pPr>
              <w:pStyle w:val="aff"/>
              <w:widowControl/>
              <w:numPr>
                <w:ilvl w:val="0"/>
                <w:numId w:val="526"/>
              </w:numPr>
              <w:ind w:leftChars="0"/>
              <w:rPr>
                <w:rFonts w:hAnsi="新細明體"/>
              </w:rPr>
            </w:pPr>
            <w:r w:rsidRPr="002A00BA">
              <w:rPr>
                <w:rFonts w:hAnsi="新細明體" w:hint="eastAsia"/>
              </w:rPr>
              <w:t>角色衝突</w:t>
            </w:r>
          </w:p>
          <w:p w:rsidR="002A00BA" w:rsidRPr="002A00BA" w:rsidRDefault="002A00BA" w:rsidP="00DC66A4">
            <w:pPr>
              <w:pStyle w:val="aff"/>
              <w:widowControl/>
              <w:numPr>
                <w:ilvl w:val="0"/>
                <w:numId w:val="526"/>
              </w:numPr>
              <w:ind w:leftChars="0"/>
              <w:rPr>
                <w:rFonts w:hAnsi="新細明體"/>
              </w:rPr>
            </w:pPr>
            <w:r w:rsidRPr="002A00BA">
              <w:rPr>
                <w:rFonts w:hAnsi="新細明體" w:hint="eastAsia"/>
              </w:rPr>
              <w:t>傳布謠言</w:t>
            </w:r>
          </w:p>
          <w:p w:rsidR="002A00BA" w:rsidRPr="002A00BA" w:rsidRDefault="002A00BA" w:rsidP="00DC66A4">
            <w:pPr>
              <w:pStyle w:val="aff"/>
              <w:widowControl/>
              <w:numPr>
                <w:ilvl w:val="0"/>
                <w:numId w:val="526"/>
              </w:numPr>
              <w:ind w:leftChars="0"/>
              <w:rPr>
                <w:rFonts w:hAnsi="新細明體"/>
              </w:rPr>
            </w:pPr>
            <w:r w:rsidRPr="002A00BA">
              <w:rPr>
                <w:rFonts w:hAnsi="新細明體" w:hint="eastAsia"/>
              </w:rPr>
              <w:t>產生</w:t>
            </w:r>
            <w:r w:rsidRPr="002A00BA">
              <w:rPr>
                <w:rFonts w:hAnsi="新細明體" w:hint="eastAsia"/>
                <w:color w:val="FF0000"/>
              </w:rPr>
              <w:t>團體順適</w:t>
            </w:r>
            <w:r w:rsidRPr="002A00BA">
              <w:rPr>
                <w:rFonts w:hAnsi="新細明體" w:hint="eastAsia"/>
              </w:rPr>
              <w:t>：成員為依附團體而不敢說實話</w:t>
            </w:r>
          </w:p>
        </w:tc>
      </w:tr>
    </w:tbl>
    <w:p w:rsidR="002A00BA" w:rsidRDefault="002A00BA" w:rsidP="002A00BA">
      <w:pPr>
        <w:widowControl/>
        <w:rPr>
          <w:rFonts w:hAnsi="新細明體"/>
          <w:b/>
        </w:rPr>
      </w:pPr>
    </w:p>
    <w:p w:rsidR="00D72D5C" w:rsidRPr="00D72D5C" w:rsidRDefault="00D72D5C" w:rsidP="00DC66A4">
      <w:pPr>
        <w:pStyle w:val="aff"/>
        <w:widowControl/>
        <w:numPr>
          <w:ilvl w:val="0"/>
          <w:numId w:val="661"/>
        </w:numPr>
        <w:ind w:leftChars="0"/>
        <w:rPr>
          <w:rFonts w:hAnsi="新細明體"/>
          <w:b/>
        </w:rPr>
      </w:pPr>
      <w:r w:rsidRPr="00D72D5C">
        <w:rPr>
          <w:rFonts w:hAnsi="新細明體" w:hint="eastAsia"/>
          <w:b/>
        </w:rPr>
        <w:t>葡萄藤效應</w:t>
      </w:r>
      <w:r w:rsidRPr="00D72D5C">
        <w:rPr>
          <w:rFonts w:hAnsi="新細明體" w:hint="eastAsia"/>
        </w:rPr>
        <w:t>：</w:t>
      </w:r>
      <w:r w:rsidRPr="00D72D5C">
        <w:rPr>
          <w:rFonts w:hAnsi="新細明體" w:hint="eastAsia"/>
          <w:color w:val="FF0000"/>
        </w:rPr>
        <w:t>非正式的組織溝通網路</w:t>
      </w:r>
      <w:r>
        <w:rPr>
          <w:rFonts w:hAnsi="新細明體" w:hint="eastAsia"/>
        </w:rPr>
        <w:t>。藉了解葡萄藤的流向，管理者可了解員工所關心的事。葡萄藤上的</w:t>
      </w:r>
      <w:r w:rsidRPr="00D72D5C">
        <w:rPr>
          <w:rFonts w:hAnsi="新細明體" w:hint="eastAsia"/>
          <w:color w:val="FF0000"/>
        </w:rPr>
        <w:t>謠言</w:t>
      </w:r>
      <w:r>
        <w:rPr>
          <w:rFonts w:hAnsi="新細明體" w:hint="eastAsia"/>
        </w:rPr>
        <w:t>是無法完全遏止的。</w:t>
      </w:r>
      <w:r w:rsidRPr="00D72D5C">
        <w:rPr>
          <w:rFonts w:hAnsi="新細明體" w:hint="eastAsia"/>
          <w:sz w:val="22"/>
          <w:u w:val="single"/>
        </w:rPr>
        <w:t>&lt;103地五&gt;</w:t>
      </w:r>
    </w:p>
    <w:p w:rsidR="00D72D5C" w:rsidRPr="00D72D5C" w:rsidRDefault="00D72D5C" w:rsidP="00DC66A4">
      <w:pPr>
        <w:pStyle w:val="aff"/>
        <w:widowControl/>
        <w:numPr>
          <w:ilvl w:val="0"/>
          <w:numId w:val="661"/>
        </w:numPr>
        <w:ind w:leftChars="0"/>
        <w:rPr>
          <w:rFonts w:hAnsi="新細明體"/>
        </w:rPr>
      </w:pPr>
      <w:r>
        <w:rPr>
          <w:rFonts w:hAnsi="新細明體" w:hint="eastAsia"/>
          <w:b/>
        </w:rPr>
        <w:t xml:space="preserve">小團體理論 </w:t>
      </w:r>
      <w:r w:rsidRPr="00D72D5C">
        <w:rPr>
          <w:rFonts w:hAnsi="新細明體" w:hint="eastAsia"/>
          <w:color w:val="0070C0"/>
        </w:rPr>
        <w:t>小舒爾</w:t>
      </w:r>
      <w:r w:rsidRPr="00D72D5C">
        <w:rPr>
          <w:rFonts w:hAnsi="新細明體" w:hint="eastAsia"/>
          <w:sz w:val="22"/>
          <w:u w:val="single"/>
        </w:rPr>
        <w:t>&lt;10</w:t>
      </w:r>
      <w:r>
        <w:rPr>
          <w:rFonts w:hAnsi="新細明體" w:hint="eastAsia"/>
          <w:sz w:val="22"/>
          <w:u w:val="single"/>
        </w:rPr>
        <w:t>4高&gt;</w:t>
      </w:r>
      <w:r w:rsidRPr="00D72D5C">
        <w:rPr>
          <w:rFonts w:hAnsi="新細明體" w:hint="eastAsia"/>
        </w:rPr>
        <w:t>：</w:t>
      </w:r>
      <w:r>
        <w:rPr>
          <w:rFonts w:hAnsi="新細明體" w:hint="eastAsia"/>
        </w:rPr>
        <w:t>①</w:t>
      </w:r>
      <w:r w:rsidRPr="00D72D5C">
        <w:rPr>
          <w:rFonts w:hAnsi="新細明體" w:hint="eastAsia"/>
        </w:rPr>
        <w:t>複雜社會系統中無所不在的要素</w:t>
      </w:r>
    </w:p>
    <w:p w:rsidR="00D72D5C" w:rsidRPr="00D72D5C" w:rsidRDefault="00D72D5C" w:rsidP="00D72D5C">
      <w:pPr>
        <w:pStyle w:val="aff"/>
        <w:widowControl/>
        <w:ind w:leftChars="0"/>
        <w:rPr>
          <w:rFonts w:hAnsi="新細明體"/>
        </w:rPr>
      </w:pPr>
      <w:r>
        <w:rPr>
          <w:rFonts w:hAnsi="新細明體" w:hint="eastAsia"/>
        </w:rPr>
        <w:t>②</w:t>
      </w:r>
      <w:r w:rsidRPr="00D72D5C">
        <w:rPr>
          <w:rFonts w:hAnsi="新細明體" w:hint="eastAsia"/>
        </w:rPr>
        <w:t>人格發展與形成的重要部分</w:t>
      </w:r>
      <w:r>
        <w:rPr>
          <w:rFonts w:hAnsi="新細明體" w:hint="eastAsia"/>
        </w:rPr>
        <w:t xml:space="preserve">  </w:t>
      </w:r>
      <w:r w:rsidRPr="00D72D5C">
        <w:rPr>
          <w:rFonts w:hAnsi="新細明體" w:hint="eastAsia"/>
        </w:rPr>
        <w:t>③社會化與控制的主要因素</w:t>
      </w:r>
    </w:p>
    <w:p w:rsidR="00D72D5C" w:rsidRPr="00D72D5C" w:rsidRDefault="00D72D5C" w:rsidP="00D72D5C">
      <w:pPr>
        <w:pStyle w:val="aff"/>
        <w:widowControl/>
        <w:ind w:leftChars="0"/>
        <w:rPr>
          <w:rFonts w:hAnsi="新細明體"/>
        </w:rPr>
      </w:pPr>
      <w:r>
        <w:rPr>
          <w:rFonts w:hAnsi="新細明體" w:hint="eastAsia"/>
        </w:rPr>
        <w:t>④</w:t>
      </w:r>
      <w:r w:rsidRPr="00D72D5C">
        <w:rPr>
          <w:rFonts w:hAnsi="新細明體" w:hint="eastAsia"/>
        </w:rPr>
        <w:t>與許多</w:t>
      </w:r>
      <w:r w:rsidRPr="00D72D5C">
        <w:rPr>
          <w:rFonts w:hAnsi="新細明體" w:hint="eastAsia"/>
          <w:color w:val="FF0000"/>
        </w:rPr>
        <w:t>大規模的社會系統</w:t>
      </w:r>
      <w:r w:rsidRPr="00D72D5C">
        <w:rPr>
          <w:rFonts w:hAnsi="新細明體" w:hint="eastAsia"/>
          <w:b/>
          <w:color w:val="FF0000"/>
        </w:rPr>
        <w:t>相似</w:t>
      </w:r>
      <w:r>
        <w:rPr>
          <w:rFonts w:hAnsi="新細明體" w:hint="eastAsia"/>
        </w:rPr>
        <w:t xml:space="preserve">  </w:t>
      </w:r>
      <w:r w:rsidRPr="00D72D5C">
        <w:rPr>
          <w:rFonts w:hAnsi="新細明體" w:hint="eastAsia"/>
        </w:rPr>
        <w:t>⑤可被運用而成為激勵力量</w:t>
      </w:r>
    </w:p>
    <w:p w:rsidR="00D72D5C" w:rsidRDefault="00D72D5C" w:rsidP="00D72D5C">
      <w:pPr>
        <w:widowControl/>
        <w:rPr>
          <w:rFonts w:hAnsi="新細明體"/>
          <w:b/>
        </w:rPr>
      </w:pPr>
    </w:p>
    <w:p w:rsidR="0030724B" w:rsidRPr="0030724B" w:rsidRDefault="0030724B" w:rsidP="00DC66A4">
      <w:pPr>
        <w:pStyle w:val="aff"/>
        <w:widowControl/>
        <w:numPr>
          <w:ilvl w:val="0"/>
          <w:numId w:val="525"/>
        </w:numPr>
        <w:ind w:leftChars="0"/>
        <w:rPr>
          <w:rFonts w:hAnsi="新細明體"/>
        </w:rPr>
      </w:pPr>
      <w:r w:rsidRPr="0030724B">
        <w:rPr>
          <w:rFonts w:hAnsi="新細明體" w:hint="eastAsia"/>
        </w:rPr>
        <w:t>相關理論研究</w:t>
      </w:r>
    </w:p>
    <w:tbl>
      <w:tblPr>
        <w:tblStyle w:val="aff1"/>
        <w:tblW w:w="0" w:type="auto"/>
        <w:tblInd w:w="480" w:type="dxa"/>
        <w:tblLook w:val="04A0" w:firstRow="1" w:lastRow="0" w:firstColumn="1" w:lastColumn="0" w:noHBand="0" w:noVBand="1"/>
      </w:tblPr>
      <w:tblGrid>
        <w:gridCol w:w="2268"/>
        <w:gridCol w:w="4007"/>
      </w:tblGrid>
      <w:tr w:rsidR="0030724B" w:rsidTr="0030724B">
        <w:tc>
          <w:tcPr>
            <w:tcW w:w="2268" w:type="dxa"/>
            <w:vAlign w:val="center"/>
          </w:tcPr>
          <w:p w:rsidR="0030724B" w:rsidRPr="0030724B" w:rsidRDefault="0030724B" w:rsidP="0030724B">
            <w:pPr>
              <w:pStyle w:val="aff"/>
              <w:widowControl/>
              <w:ind w:leftChars="0" w:left="0"/>
              <w:jc w:val="center"/>
              <w:rPr>
                <w:rFonts w:hAnsi="新細明體"/>
                <w:b/>
                <w:color w:val="0070C0"/>
              </w:rPr>
            </w:pPr>
            <w:r w:rsidRPr="0030724B">
              <w:rPr>
                <w:rFonts w:hAnsi="新細明體" w:hint="eastAsia"/>
                <w:b/>
                <w:color w:val="0070C0"/>
              </w:rPr>
              <w:t>巴納德Barnard</w:t>
            </w:r>
          </w:p>
        </w:tc>
        <w:tc>
          <w:tcPr>
            <w:tcW w:w="4007" w:type="dxa"/>
          </w:tcPr>
          <w:p w:rsidR="0030724B" w:rsidRDefault="0030724B" w:rsidP="0030724B">
            <w:pPr>
              <w:pStyle w:val="aff"/>
              <w:widowControl/>
              <w:ind w:leftChars="0" w:left="0"/>
              <w:rPr>
                <w:rFonts w:hAnsi="新細明體"/>
              </w:rPr>
            </w:pPr>
            <w:r>
              <w:rPr>
                <w:rFonts w:hAnsi="新細明體" w:hint="eastAsia"/>
              </w:rPr>
              <w:t>非正式組織之先驅</w:t>
            </w:r>
          </w:p>
        </w:tc>
      </w:tr>
      <w:tr w:rsidR="0030724B" w:rsidTr="0030724B">
        <w:tc>
          <w:tcPr>
            <w:tcW w:w="2268" w:type="dxa"/>
            <w:vAlign w:val="center"/>
          </w:tcPr>
          <w:p w:rsidR="0030724B" w:rsidRPr="0030724B" w:rsidRDefault="0030724B" w:rsidP="0030724B">
            <w:pPr>
              <w:pStyle w:val="aff"/>
              <w:widowControl/>
              <w:ind w:leftChars="0" w:left="0"/>
              <w:jc w:val="center"/>
              <w:rPr>
                <w:rFonts w:hAnsi="新細明體"/>
                <w:color w:val="0070C0"/>
              </w:rPr>
            </w:pPr>
            <w:r w:rsidRPr="0030724B">
              <w:rPr>
                <w:rFonts w:hAnsi="新細明體" w:hint="eastAsia"/>
              </w:rPr>
              <w:t>霍桑實驗</w:t>
            </w:r>
          </w:p>
        </w:tc>
        <w:tc>
          <w:tcPr>
            <w:tcW w:w="4007" w:type="dxa"/>
          </w:tcPr>
          <w:p w:rsidR="0030724B" w:rsidRDefault="0030724B" w:rsidP="0030724B">
            <w:pPr>
              <w:pStyle w:val="aff"/>
              <w:widowControl/>
              <w:ind w:leftChars="0" w:left="0"/>
              <w:rPr>
                <w:rFonts w:hAnsi="新細明體"/>
              </w:rPr>
            </w:pPr>
            <w:r>
              <w:rPr>
                <w:rFonts w:hAnsi="新細明體" w:hint="eastAsia"/>
              </w:rPr>
              <w:t>發現非正式組織對人員之影響</w:t>
            </w:r>
          </w:p>
        </w:tc>
      </w:tr>
      <w:tr w:rsidR="0030724B" w:rsidTr="0030724B">
        <w:tc>
          <w:tcPr>
            <w:tcW w:w="2268" w:type="dxa"/>
            <w:vAlign w:val="center"/>
          </w:tcPr>
          <w:p w:rsidR="0030724B" w:rsidRPr="0030724B" w:rsidRDefault="0030724B" w:rsidP="0030724B">
            <w:pPr>
              <w:pStyle w:val="aff"/>
              <w:widowControl/>
              <w:ind w:leftChars="0" w:left="0"/>
              <w:jc w:val="center"/>
              <w:rPr>
                <w:rFonts w:hAnsi="新細明體"/>
                <w:color w:val="0070C0"/>
              </w:rPr>
            </w:pPr>
            <w:r w:rsidRPr="0030724B">
              <w:rPr>
                <w:rFonts w:hAnsi="新細明體" w:hint="eastAsia"/>
                <w:color w:val="0070C0"/>
              </w:rPr>
              <w:t>Tavistock Institute</w:t>
            </w:r>
          </w:p>
          <w:p w:rsidR="0030724B" w:rsidRPr="0030724B" w:rsidRDefault="0030724B" w:rsidP="0030724B">
            <w:pPr>
              <w:pStyle w:val="aff"/>
              <w:widowControl/>
              <w:ind w:leftChars="0" w:left="0"/>
              <w:jc w:val="center"/>
              <w:rPr>
                <w:rFonts w:hAnsi="新細明體"/>
                <w:color w:val="0070C0"/>
              </w:rPr>
            </w:pPr>
            <w:r w:rsidRPr="0030724B">
              <w:rPr>
                <w:rFonts w:hAnsi="新細明體" w:hint="eastAsia"/>
              </w:rPr>
              <w:t>塔夫研究所</w:t>
            </w:r>
          </w:p>
        </w:tc>
        <w:tc>
          <w:tcPr>
            <w:tcW w:w="4007" w:type="dxa"/>
          </w:tcPr>
          <w:p w:rsidR="0030724B" w:rsidRDefault="0030724B" w:rsidP="0030724B">
            <w:pPr>
              <w:pStyle w:val="aff"/>
              <w:widowControl/>
              <w:ind w:leftChars="0" w:left="0"/>
              <w:rPr>
                <w:rFonts w:hAnsi="新細明體"/>
              </w:rPr>
            </w:pPr>
            <w:r>
              <w:rPr>
                <w:rFonts w:hAnsi="新細明體" w:hint="eastAsia"/>
              </w:rPr>
              <w:t>對英國煤礦工人之工作行為研究</w:t>
            </w:r>
          </w:p>
          <w:p w:rsidR="0030724B" w:rsidRDefault="0030724B" w:rsidP="0030724B">
            <w:pPr>
              <w:pStyle w:val="aff"/>
              <w:widowControl/>
              <w:ind w:leftChars="0" w:left="0"/>
              <w:rPr>
                <w:rFonts w:hAnsi="新細明體"/>
              </w:rPr>
            </w:pPr>
            <w:r w:rsidRPr="0030724B">
              <w:rPr>
                <w:rFonts w:hAnsi="新細明體" w:hint="eastAsia"/>
                <w:color w:val="FF0000"/>
              </w:rPr>
              <w:t>短牆法(小團體)產量勝於長牆法</w:t>
            </w:r>
          </w:p>
        </w:tc>
      </w:tr>
      <w:tr w:rsidR="0030724B" w:rsidTr="0030724B">
        <w:tc>
          <w:tcPr>
            <w:tcW w:w="2268" w:type="dxa"/>
            <w:vAlign w:val="center"/>
          </w:tcPr>
          <w:p w:rsidR="0030724B" w:rsidRPr="0030724B" w:rsidRDefault="0030724B" w:rsidP="0030724B">
            <w:pPr>
              <w:pStyle w:val="aff"/>
              <w:widowControl/>
              <w:ind w:leftChars="0" w:left="0"/>
              <w:jc w:val="center"/>
              <w:rPr>
                <w:rFonts w:hAnsi="新細明體"/>
                <w:b/>
                <w:color w:val="0070C0"/>
              </w:rPr>
            </w:pPr>
            <w:r w:rsidRPr="0030724B">
              <w:rPr>
                <w:rFonts w:hAnsi="新細明體" w:hint="eastAsia"/>
                <w:b/>
                <w:color w:val="0070C0"/>
              </w:rPr>
              <w:t>墨里諾Mereno</w:t>
            </w:r>
          </w:p>
        </w:tc>
        <w:tc>
          <w:tcPr>
            <w:tcW w:w="4007" w:type="dxa"/>
          </w:tcPr>
          <w:p w:rsidR="0030724B" w:rsidRDefault="0030724B" w:rsidP="0030724B">
            <w:pPr>
              <w:pStyle w:val="aff"/>
              <w:widowControl/>
              <w:ind w:leftChars="0" w:left="0"/>
              <w:rPr>
                <w:rFonts w:hAnsi="新細明體"/>
              </w:rPr>
            </w:pPr>
            <w:r w:rsidRPr="0030724B">
              <w:rPr>
                <w:rFonts w:hAnsi="新細明體" w:hint="eastAsia"/>
                <w:color w:val="FF0000"/>
              </w:rPr>
              <w:t>社交測量圖</w:t>
            </w:r>
          </w:p>
        </w:tc>
      </w:tr>
      <w:tr w:rsidR="0030724B" w:rsidTr="0030724B">
        <w:tc>
          <w:tcPr>
            <w:tcW w:w="2268" w:type="dxa"/>
            <w:vAlign w:val="center"/>
          </w:tcPr>
          <w:p w:rsidR="0030724B" w:rsidRPr="0030724B" w:rsidRDefault="0030724B" w:rsidP="0030724B">
            <w:pPr>
              <w:pStyle w:val="aff"/>
              <w:widowControl/>
              <w:ind w:leftChars="0" w:left="0"/>
              <w:jc w:val="center"/>
              <w:rPr>
                <w:rFonts w:hAnsi="新細明體"/>
                <w:b/>
                <w:color w:val="0070C0"/>
              </w:rPr>
            </w:pPr>
            <w:r w:rsidRPr="0030724B">
              <w:rPr>
                <w:rFonts w:hAnsi="新細明體" w:hint="eastAsia"/>
                <w:b/>
                <w:color w:val="0070C0"/>
              </w:rPr>
              <w:t>戴維斯Davis</w:t>
            </w:r>
          </w:p>
        </w:tc>
        <w:tc>
          <w:tcPr>
            <w:tcW w:w="4007" w:type="dxa"/>
          </w:tcPr>
          <w:p w:rsidR="0030724B" w:rsidRDefault="0030724B" w:rsidP="0030724B">
            <w:pPr>
              <w:pStyle w:val="aff"/>
              <w:widowControl/>
              <w:ind w:leftChars="0" w:left="0"/>
              <w:rPr>
                <w:rFonts w:hAnsi="新細明體"/>
              </w:rPr>
            </w:pPr>
            <w:r>
              <w:rPr>
                <w:rFonts w:hAnsi="新細明體" w:hint="eastAsia"/>
              </w:rPr>
              <w:t>工作人員實際相互接觸之關係</w:t>
            </w:r>
          </w:p>
          <w:p w:rsidR="0030724B" w:rsidRDefault="0030724B" w:rsidP="0030724B">
            <w:pPr>
              <w:pStyle w:val="aff"/>
              <w:widowControl/>
              <w:ind w:leftChars="0" w:left="0"/>
              <w:rPr>
                <w:rFonts w:hAnsi="新細明體"/>
              </w:rPr>
            </w:pPr>
            <w:r w:rsidRPr="0030724B">
              <w:rPr>
                <w:rFonts w:hAnsi="新細明體" w:hint="eastAsia"/>
                <w:color w:val="FF0000"/>
              </w:rPr>
              <w:t>組織交互作用圖</w:t>
            </w:r>
            <w:r>
              <w:rPr>
                <w:rFonts w:hAnsi="新細明體" w:hint="eastAsia"/>
                <w:color w:val="FF0000"/>
              </w:rPr>
              <w:t xml:space="preserve">  </w:t>
            </w:r>
            <w:r w:rsidRPr="0030724B">
              <w:rPr>
                <w:rFonts w:hAnsi="新細明體" w:hint="eastAsia"/>
                <w:sz w:val="22"/>
                <w:u w:val="single"/>
              </w:rPr>
              <w:t>&lt;101普&gt;</w:t>
            </w:r>
          </w:p>
        </w:tc>
      </w:tr>
      <w:tr w:rsidR="0030724B" w:rsidTr="0030724B">
        <w:tc>
          <w:tcPr>
            <w:tcW w:w="2268" w:type="dxa"/>
            <w:vAlign w:val="center"/>
          </w:tcPr>
          <w:p w:rsidR="0030724B" w:rsidRPr="0030724B" w:rsidRDefault="0030724B" w:rsidP="0030724B">
            <w:pPr>
              <w:pStyle w:val="aff"/>
              <w:widowControl/>
              <w:ind w:leftChars="0" w:left="0"/>
              <w:jc w:val="center"/>
              <w:rPr>
                <w:rFonts w:hAnsi="新細明體"/>
                <w:color w:val="0070C0"/>
              </w:rPr>
            </w:pPr>
            <w:r w:rsidRPr="0030724B">
              <w:rPr>
                <w:rFonts w:hAnsi="新細明體" w:hint="eastAsia"/>
                <w:color w:val="0070C0"/>
              </w:rPr>
              <w:t>Mason Haire</w:t>
            </w:r>
          </w:p>
        </w:tc>
        <w:tc>
          <w:tcPr>
            <w:tcW w:w="4007" w:type="dxa"/>
          </w:tcPr>
          <w:p w:rsidR="0030724B" w:rsidRDefault="0030724B" w:rsidP="0030724B">
            <w:pPr>
              <w:pStyle w:val="aff"/>
              <w:widowControl/>
              <w:ind w:leftChars="0" w:left="0"/>
              <w:rPr>
                <w:rFonts w:hAnsi="新細明體"/>
              </w:rPr>
            </w:pPr>
            <w:r>
              <w:rPr>
                <w:rFonts w:hAnsi="新細明體" w:hint="eastAsia"/>
              </w:rPr>
              <w:t>意見溝通原理</w:t>
            </w:r>
          </w:p>
          <w:p w:rsidR="0030724B" w:rsidRDefault="0030724B" w:rsidP="0030724B">
            <w:pPr>
              <w:pStyle w:val="aff"/>
              <w:widowControl/>
              <w:ind w:leftChars="0" w:left="0"/>
              <w:rPr>
                <w:rFonts w:hAnsi="新細明體"/>
              </w:rPr>
            </w:pPr>
            <w:r>
              <w:rPr>
                <w:rFonts w:hAnsi="新細明體" w:hint="eastAsia"/>
              </w:rPr>
              <w:t>六種小團體溝通型態</w:t>
            </w:r>
          </w:p>
        </w:tc>
      </w:tr>
      <w:tr w:rsidR="0030724B" w:rsidTr="0030724B">
        <w:tc>
          <w:tcPr>
            <w:tcW w:w="2268" w:type="dxa"/>
            <w:vAlign w:val="center"/>
          </w:tcPr>
          <w:p w:rsidR="0030724B" w:rsidRPr="0030724B" w:rsidRDefault="0030724B" w:rsidP="0030724B">
            <w:pPr>
              <w:pStyle w:val="aff"/>
              <w:widowControl/>
              <w:ind w:leftChars="0" w:left="0"/>
              <w:jc w:val="center"/>
              <w:rPr>
                <w:rFonts w:hAnsi="新細明體"/>
                <w:color w:val="0070C0"/>
              </w:rPr>
            </w:pPr>
            <w:r w:rsidRPr="0030724B">
              <w:rPr>
                <w:rFonts w:hAnsi="新細明體" w:hint="eastAsia"/>
                <w:color w:val="0070C0"/>
              </w:rPr>
              <w:t>霍曼斯Homanns</w:t>
            </w:r>
          </w:p>
        </w:tc>
        <w:tc>
          <w:tcPr>
            <w:tcW w:w="4007" w:type="dxa"/>
          </w:tcPr>
          <w:p w:rsidR="0030724B" w:rsidRDefault="0030724B" w:rsidP="0030724B">
            <w:pPr>
              <w:pStyle w:val="aff"/>
              <w:widowControl/>
              <w:ind w:leftChars="0" w:left="0"/>
              <w:rPr>
                <w:rFonts w:hAnsi="新細明體"/>
              </w:rPr>
            </w:pPr>
            <w:r>
              <w:rPr>
                <w:rFonts w:hAnsi="新細明體" w:hint="eastAsia"/>
              </w:rPr>
              <w:t>社會測量理論</w:t>
            </w:r>
          </w:p>
          <w:p w:rsidR="0030724B" w:rsidRDefault="0030724B" w:rsidP="0030724B">
            <w:pPr>
              <w:pStyle w:val="aff"/>
              <w:widowControl/>
              <w:ind w:leftChars="0" w:left="0"/>
              <w:rPr>
                <w:rFonts w:hAnsi="新細明體"/>
              </w:rPr>
            </w:pPr>
            <w:r>
              <w:rPr>
                <w:rFonts w:hAnsi="新細明體" w:hint="eastAsia"/>
              </w:rPr>
              <w:t>利用直接法觀察團體成員之互動</w:t>
            </w:r>
          </w:p>
        </w:tc>
      </w:tr>
    </w:tbl>
    <w:p w:rsidR="0030724B" w:rsidRPr="0030724B" w:rsidRDefault="0030724B" w:rsidP="0030724B">
      <w:pPr>
        <w:pStyle w:val="aff"/>
        <w:widowControl/>
        <w:ind w:leftChars="0"/>
        <w:rPr>
          <w:rFonts w:hAnsi="新細明體"/>
        </w:rPr>
      </w:pPr>
    </w:p>
    <w:p w:rsidR="0030724B" w:rsidRPr="00D72D5C" w:rsidRDefault="0030724B" w:rsidP="00D72D5C">
      <w:pPr>
        <w:widowControl/>
        <w:rPr>
          <w:rFonts w:hAnsi="新細明體"/>
          <w:b/>
        </w:rPr>
      </w:pPr>
      <w:r>
        <w:rPr>
          <w:rFonts w:hAnsi="新細明體"/>
          <w:b/>
        </w:rPr>
        <w:br w:type="page"/>
      </w:r>
    </w:p>
    <w:p w:rsidR="002567E5" w:rsidRDefault="00D67564" w:rsidP="002567E5">
      <w:pPr>
        <w:pStyle w:val="aff4"/>
      </w:pPr>
      <w:r w:rsidRPr="00D67564">
        <w:rPr>
          <w:rFonts w:ascii="標楷體" w:hAnsi="標楷體" w:hint="eastAsia"/>
        </w:rPr>
        <w:t>Ch3</w:t>
      </w:r>
      <w:r>
        <w:rPr>
          <w:rFonts w:hint="eastAsia"/>
        </w:rPr>
        <w:t xml:space="preserve"> </w:t>
      </w:r>
      <w:r w:rsidR="002567E5">
        <w:rPr>
          <w:rFonts w:hint="eastAsia"/>
        </w:rPr>
        <w:t>人事與財務</w:t>
      </w:r>
    </w:p>
    <w:p w:rsidR="00775D3C" w:rsidRPr="00E8477A" w:rsidRDefault="00F360D3" w:rsidP="00F360D3">
      <w:pPr>
        <w:pStyle w:val="afff5"/>
      </w:pPr>
      <w:r>
        <w:rPr>
          <w:rFonts w:hint="eastAsia"/>
        </w:rPr>
        <w:t>3-1</w:t>
      </w:r>
      <w:r w:rsidR="00775D3C" w:rsidRPr="00E8477A">
        <w:rPr>
          <w:rFonts w:hint="eastAsia"/>
        </w:rPr>
        <w:t>人事行政</w:t>
      </w:r>
    </w:p>
    <w:p w:rsidR="00777571" w:rsidRDefault="00777571" w:rsidP="00DC66A4">
      <w:pPr>
        <w:pStyle w:val="aff"/>
        <w:numPr>
          <w:ilvl w:val="0"/>
          <w:numId w:val="1003"/>
        </w:numPr>
        <w:ind w:leftChars="0"/>
      </w:pPr>
      <w:r>
        <w:rPr>
          <w:rFonts w:hint="eastAsia"/>
        </w:rPr>
        <w:t>定義</w:t>
      </w:r>
      <w:r w:rsidR="009F0433">
        <w:rPr>
          <w:rFonts w:hint="eastAsia"/>
        </w:rPr>
        <w:t>與內涵</w:t>
      </w:r>
      <w:r>
        <w:rPr>
          <w:rFonts w:hint="eastAsia"/>
        </w:rPr>
        <w:t xml:space="preserve"> </w:t>
      </w:r>
      <w:r w:rsidRPr="00777571">
        <w:rPr>
          <w:rFonts w:hAnsi="新細明體" w:hint="eastAsia"/>
          <w:sz w:val="22"/>
          <w:u w:val="single"/>
        </w:rPr>
        <w:t>&lt;99原四、101普</w:t>
      </w:r>
      <w:r w:rsidR="00EA7C99">
        <w:rPr>
          <w:rFonts w:hAnsi="新細明體" w:hint="eastAsia"/>
          <w:sz w:val="22"/>
          <w:u w:val="single"/>
        </w:rPr>
        <w:t>、105地五、110國五</w:t>
      </w:r>
      <w:r w:rsidRPr="00777571">
        <w:rPr>
          <w:rFonts w:hAnsi="新細明體" w:hint="eastAsia"/>
          <w:sz w:val="22"/>
          <w:u w:val="single"/>
        </w:rPr>
        <w:t>&gt;</w:t>
      </w:r>
    </w:p>
    <w:p w:rsidR="00777571" w:rsidRDefault="00777571" w:rsidP="00DC66A4">
      <w:pPr>
        <w:pStyle w:val="aff"/>
        <w:numPr>
          <w:ilvl w:val="0"/>
          <w:numId w:val="1004"/>
        </w:numPr>
        <w:ind w:leftChars="0"/>
      </w:pPr>
      <w:r w:rsidRPr="00777571">
        <w:rPr>
          <w:rFonts w:hint="eastAsia"/>
          <w:b/>
        </w:rPr>
        <w:t>人事行政</w:t>
      </w:r>
      <w:r>
        <w:rPr>
          <w:rFonts w:hint="eastAsia"/>
        </w:rPr>
        <w:t>：涉及</w:t>
      </w:r>
      <w:r w:rsidRPr="00777571">
        <w:rPr>
          <w:rFonts w:hint="eastAsia"/>
          <w:color w:val="FF0000"/>
        </w:rPr>
        <w:t>全盤</w:t>
      </w:r>
      <w:r>
        <w:rPr>
          <w:rFonts w:hint="eastAsia"/>
        </w:rPr>
        <w:t>人事的規劃、調整、協調等功能，</w:t>
      </w:r>
      <w:r w:rsidRPr="00777571">
        <w:rPr>
          <w:rFonts w:hint="eastAsia"/>
          <w:color w:val="FF0000"/>
        </w:rPr>
        <w:t>範圍較大</w:t>
      </w:r>
      <w:r>
        <w:rPr>
          <w:rFonts w:hint="eastAsia"/>
        </w:rPr>
        <w:t>。</w:t>
      </w:r>
    </w:p>
    <w:p w:rsidR="009F0433" w:rsidRDefault="009F0433" w:rsidP="00DC66A4">
      <w:pPr>
        <w:pStyle w:val="aff"/>
        <w:numPr>
          <w:ilvl w:val="0"/>
          <w:numId w:val="1005"/>
        </w:numPr>
        <w:ind w:leftChars="0"/>
        <w:rPr>
          <w:b/>
        </w:rPr>
      </w:pPr>
      <w:r>
        <w:rPr>
          <w:rFonts w:hint="eastAsia"/>
          <w:b/>
        </w:rPr>
        <w:t>消極性</w:t>
      </w:r>
      <w:r w:rsidRPr="009F0433">
        <w:rPr>
          <w:rFonts w:hint="eastAsia"/>
        </w:rPr>
        <w:t>人事行政：</w:t>
      </w:r>
      <w:r w:rsidR="00EA7C99">
        <w:rPr>
          <w:rFonts w:hint="eastAsia"/>
        </w:rPr>
        <w:t>防治任用私人、阻擋劣才</w:t>
      </w:r>
    </w:p>
    <w:p w:rsidR="009F0433" w:rsidRDefault="009F0433" w:rsidP="00DC66A4">
      <w:pPr>
        <w:pStyle w:val="aff"/>
        <w:numPr>
          <w:ilvl w:val="0"/>
          <w:numId w:val="1005"/>
        </w:numPr>
        <w:ind w:leftChars="0"/>
      </w:pPr>
      <w:r>
        <w:rPr>
          <w:rFonts w:hint="eastAsia"/>
          <w:b/>
        </w:rPr>
        <w:t>積極性</w:t>
      </w:r>
      <w:r w:rsidRPr="009F0433">
        <w:rPr>
          <w:rFonts w:hint="eastAsia"/>
        </w:rPr>
        <w:t>人事行政：</w:t>
      </w:r>
      <w:r w:rsidR="00EA7C99">
        <w:rPr>
          <w:rFonts w:hint="eastAsia"/>
        </w:rPr>
        <w:t>延攬與培育人才，工作品質的改善，工作豐富化</w:t>
      </w:r>
    </w:p>
    <w:p w:rsidR="00777571" w:rsidRDefault="00777571" w:rsidP="00DC66A4">
      <w:pPr>
        <w:pStyle w:val="aff"/>
        <w:numPr>
          <w:ilvl w:val="0"/>
          <w:numId w:val="1004"/>
        </w:numPr>
        <w:ind w:leftChars="0"/>
      </w:pPr>
      <w:r w:rsidRPr="00777571">
        <w:rPr>
          <w:rFonts w:hint="eastAsia"/>
          <w:b/>
        </w:rPr>
        <w:t>人事管理</w:t>
      </w:r>
      <w:r>
        <w:rPr>
          <w:rFonts w:hint="eastAsia"/>
        </w:rPr>
        <w:t>：人事政策的執行，事務性工作，</w:t>
      </w:r>
      <w:r w:rsidRPr="00777571">
        <w:rPr>
          <w:rFonts w:hint="eastAsia"/>
          <w:color w:val="FF0000"/>
        </w:rPr>
        <w:t>範圍較少</w:t>
      </w:r>
      <w:r>
        <w:rPr>
          <w:rFonts w:hint="eastAsia"/>
        </w:rPr>
        <w:t>、</w:t>
      </w:r>
      <w:r w:rsidRPr="00777571">
        <w:rPr>
          <w:rFonts w:hint="eastAsia"/>
          <w:color w:val="FF0000"/>
        </w:rPr>
        <w:t>層次較低</w:t>
      </w:r>
      <w:r>
        <w:rPr>
          <w:rFonts w:hint="eastAsia"/>
        </w:rPr>
        <w:t>。</w:t>
      </w:r>
    </w:p>
    <w:p w:rsidR="009F0433" w:rsidRDefault="009F0433" w:rsidP="009F0433">
      <w:pPr>
        <w:pStyle w:val="aff"/>
        <w:ind w:leftChars="0"/>
      </w:pPr>
    </w:p>
    <w:p w:rsidR="00F12923" w:rsidRPr="00777571" w:rsidRDefault="00F12923" w:rsidP="00DC66A4">
      <w:pPr>
        <w:pStyle w:val="aff"/>
        <w:numPr>
          <w:ilvl w:val="0"/>
          <w:numId w:val="1003"/>
        </w:numPr>
        <w:ind w:leftChars="0"/>
      </w:pPr>
      <w:r w:rsidRPr="00777571">
        <w:rPr>
          <w:rFonts w:hint="eastAsia"/>
        </w:rPr>
        <w:t>目的</w:t>
      </w:r>
      <w:r w:rsidR="00777571">
        <w:rPr>
          <w:rFonts w:hint="eastAsia"/>
        </w:rPr>
        <w:t xml:space="preserve"> </w:t>
      </w:r>
      <w:r w:rsidRPr="00777571">
        <w:rPr>
          <w:rFonts w:hAnsi="新細明體" w:hint="eastAsia"/>
          <w:color w:val="0070C0"/>
        </w:rPr>
        <w:t>張金鑑</w:t>
      </w:r>
      <w:r w:rsidR="00777571">
        <w:rPr>
          <w:rFonts w:hAnsi="新細明體" w:hint="eastAsia"/>
          <w:color w:val="0070C0"/>
        </w:rPr>
        <w:t xml:space="preserve"> </w:t>
      </w:r>
      <w:r w:rsidR="00777571" w:rsidRPr="0048072A">
        <w:rPr>
          <w:rFonts w:hAnsi="新細明體" w:hint="eastAsia"/>
          <w:sz w:val="22"/>
          <w:u w:val="single"/>
        </w:rPr>
        <w:t>&lt;105普&gt;</w:t>
      </w:r>
    </w:p>
    <w:p w:rsidR="00F12923" w:rsidRPr="009E65F9" w:rsidRDefault="00F12923" w:rsidP="00DC66A4">
      <w:pPr>
        <w:pStyle w:val="aff"/>
        <w:numPr>
          <w:ilvl w:val="0"/>
          <w:numId w:val="261"/>
        </w:numPr>
        <w:ind w:leftChars="0"/>
        <w:rPr>
          <w:rFonts w:hAnsi="新細明體"/>
        </w:rPr>
      </w:pPr>
      <w:r w:rsidRPr="009E65F9">
        <w:rPr>
          <w:rFonts w:hAnsi="新細明體" w:hint="eastAsia"/>
          <w:b/>
        </w:rPr>
        <w:t>經濟目的</w:t>
      </w:r>
      <w:r w:rsidRPr="009E65F9">
        <w:rPr>
          <w:rFonts w:hAnsi="新細明體" w:hint="eastAsia"/>
        </w:rPr>
        <w:t>：</w:t>
      </w:r>
      <w:r w:rsidRPr="009E65F9">
        <w:rPr>
          <w:rFonts w:hAnsi="新細明體" w:hint="eastAsia"/>
          <w:color w:val="FF0000"/>
        </w:rPr>
        <w:t>人人有定事，事事有定人</w:t>
      </w:r>
      <w:r w:rsidRPr="009E65F9">
        <w:rPr>
          <w:rFonts w:hAnsi="新細明體" w:hint="eastAsia"/>
        </w:rPr>
        <w:t>。</w:t>
      </w:r>
    </w:p>
    <w:p w:rsidR="00F12923" w:rsidRPr="009E65F9" w:rsidRDefault="00F12923" w:rsidP="00DC66A4">
      <w:pPr>
        <w:pStyle w:val="aff"/>
        <w:numPr>
          <w:ilvl w:val="0"/>
          <w:numId w:val="261"/>
        </w:numPr>
        <w:ind w:leftChars="0"/>
        <w:rPr>
          <w:rFonts w:hAnsi="新細明體"/>
        </w:rPr>
      </w:pPr>
      <w:r w:rsidRPr="009E65F9">
        <w:rPr>
          <w:rFonts w:hAnsi="新細明體" w:hint="eastAsia"/>
          <w:b/>
        </w:rPr>
        <w:t>社會目的</w:t>
      </w:r>
      <w:r w:rsidRPr="009E65F9">
        <w:rPr>
          <w:rFonts w:hAnsi="新細明體" w:hint="eastAsia"/>
        </w:rPr>
        <w:t>：重視人群關係的推行。</w:t>
      </w:r>
    </w:p>
    <w:p w:rsidR="00F12923" w:rsidRPr="009E65F9" w:rsidRDefault="00F12923" w:rsidP="00DC66A4">
      <w:pPr>
        <w:pStyle w:val="aff"/>
        <w:numPr>
          <w:ilvl w:val="0"/>
          <w:numId w:val="261"/>
        </w:numPr>
        <w:ind w:leftChars="0"/>
        <w:rPr>
          <w:rFonts w:hAnsi="新細明體"/>
        </w:rPr>
      </w:pPr>
      <w:r w:rsidRPr="009E65F9">
        <w:rPr>
          <w:rFonts w:hAnsi="新細明體" w:hint="eastAsia"/>
          <w:b/>
        </w:rPr>
        <w:t>個人目的</w:t>
      </w:r>
      <w:r w:rsidRPr="009E65F9">
        <w:rPr>
          <w:rFonts w:hAnsi="新細明體" w:hint="eastAsia"/>
        </w:rPr>
        <w:t>：培養德、智、體、群四育平衡發展，消除身上不良與不適待遇，使其才智得到最大的利用與發揮。</w:t>
      </w:r>
    </w:p>
    <w:p w:rsidR="00F12923" w:rsidRPr="009E65F9" w:rsidRDefault="00F12923" w:rsidP="00DC66A4">
      <w:pPr>
        <w:pStyle w:val="aff"/>
        <w:numPr>
          <w:ilvl w:val="0"/>
          <w:numId w:val="261"/>
        </w:numPr>
        <w:ind w:leftChars="0"/>
        <w:rPr>
          <w:rFonts w:hAnsi="新細明體"/>
        </w:rPr>
      </w:pPr>
      <w:r w:rsidRPr="009E65F9">
        <w:rPr>
          <w:rFonts w:hAnsi="新細明體" w:hint="eastAsia"/>
          <w:b/>
        </w:rPr>
        <w:t>技術目的</w:t>
      </w:r>
      <w:r w:rsidRPr="009E65F9">
        <w:rPr>
          <w:rFonts w:hAnsi="新細明體" w:hint="eastAsia"/>
        </w:rPr>
        <w:t>：以科學方法研究人事行政以求標準化、效率化、合理化。</w:t>
      </w:r>
    </w:p>
    <w:p w:rsidR="00F12923" w:rsidRPr="0048072A" w:rsidRDefault="00F12923" w:rsidP="00F12923">
      <w:pPr>
        <w:jc w:val="right"/>
        <w:rPr>
          <w:rFonts w:hAnsi="新細明體"/>
          <w:sz w:val="22"/>
          <w:u w:val="single"/>
        </w:rPr>
      </w:pPr>
    </w:p>
    <w:p w:rsidR="00F12923" w:rsidRDefault="00F12923" w:rsidP="00F12923"/>
    <w:p w:rsidR="00BD55A7" w:rsidRDefault="00BD55A7" w:rsidP="00DC66A4">
      <w:pPr>
        <w:pStyle w:val="aff"/>
        <w:numPr>
          <w:ilvl w:val="0"/>
          <w:numId w:val="1042"/>
        </w:numPr>
        <w:ind w:leftChars="0"/>
      </w:pPr>
      <w:r>
        <w:rPr>
          <w:rFonts w:hint="eastAsia"/>
        </w:rPr>
        <w:t>公務員管理制度</w:t>
      </w:r>
    </w:p>
    <w:p w:rsidR="00BD55A7" w:rsidRDefault="00BD55A7" w:rsidP="00BD55A7">
      <w:pPr>
        <w:ind w:firstLine="480"/>
      </w:pPr>
      <w:r w:rsidRPr="009A6F6E">
        <w:rPr>
          <w:rFonts w:hint="eastAsia"/>
          <w:b/>
        </w:rPr>
        <w:t>更新機制</w:t>
      </w:r>
      <w:r>
        <w:rPr>
          <w:rFonts w:hint="eastAsia"/>
        </w:rPr>
        <w:t>：人事分類制度、考選制度、任用制度、培訓制度、退休制度</w:t>
      </w:r>
    </w:p>
    <w:p w:rsidR="00BD55A7" w:rsidRPr="00360118" w:rsidRDefault="00BD55A7" w:rsidP="00BD55A7">
      <w:pPr>
        <w:ind w:firstLine="480"/>
      </w:pPr>
      <w:r w:rsidRPr="009A6F6E">
        <w:rPr>
          <w:rFonts w:hint="eastAsia"/>
          <w:b/>
        </w:rPr>
        <w:t>激勵機制</w:t>
      </w:r>
      <w:r>
        <w:rPr>
          <w:rFonts w:hint="eastAsia"/>
        </w:rPr>
        <w:t>：</w:t>
      </w:r>
      <w:r w:rsidRPr="009A6F6E">
        <w:rPr>
          <w:rFonts w:hint="eastAsia"/>
          <w:color w:val="FF0000"/>
        </w:rPr>
        <w:t>報酬</w:t>
      </w:r>
      <w:r>
        <w:rPr>
          <w:rFonts w:hint="eastAsia"/>
        </w:rPr>
        <w:t>制度、</w:t>
      </w:r>
      <w:r w:rsidRPr="009A6F6E">
        <w:rPr>
          <w:rFonts w:hint="eastAsia"/>
          <w:color w:val="FF0000"/>
        </w:rPr>
        <w:t>考績</w:t>
      </w:r>
      <w:r>
        <w:rPr>
          <w:rFonts w:hint="eastAsia"/>
        </w:rPr>
        <w:t>制度、</w:t>
      </w:r>
      <w:r w:rsidRPr="009A6F6E">
        <w:rPr>
          <w:rFonts w:hint="eastAsia"/>
          <w:color w:val="FF0000"/>
        </w:rPr>
        <w:t>保障</w:t>
      </w:r>
      <w:r>
        <w:rPr>
          <w:rFonts w:hint="eastAsia"/>
        </w:rPr>
        <w:t>制度</w:t>
      </w:r>
      <w:r w:rsidRPr="009A6F6E">
        <w:rPr>
          <w:rFonts w:hint="eastAsia"/>
          <w:sz w:val="22"/>
          <w:u w:val="single"/>
        </w:rPr>
        <w:t>&lt;105普&gt;</w:t>
      </w:r>
    </w:p>
    <w:p w:rsidR="00F12923" w:rsidRPr="00BD55A7" w:rsidRDefault="00F12923" w:rsidP="00F12923"/>
    <w:p w:rsidR="002661B8" w:rsidRDefault="002661B8">
      <w:pPr>
        <w:widowControl/>
        <w:rPr>
          <w:rFonts w:hAnsi="新細明體" w:cs="新細明體"/>
          <w:b/>
          <w:iCs/>
          <w:color w:val="FF0000"/>
          <w:sz w:val="32"/>
          <w:szCs w:val="24"/>
          <w:lang w:val="de-DE"/>
        </w:rPr>
      </w:pPr>
      <w:r>
        <w:rPr>
          <w:rFonts w:hAnsi="新細明體" w:cs="新細明體"/>
          <w:color w:val="FF0000"/>
          <w:lang w:val="de-DE"/>
        </w:rPr>
        <w:br w:type="page"/>
      </w:r>
    </w:p>
    <w:p w:rsidR="00EA7C99" w:rsidRPr="00EA7C99" w:rsidRDefault="00EA7C99" w:rsidP="00EA7C99">
      <w:pPr>
        <w:pStyle w:val="afff7"/>
      </w:pPr>
      <w:r>
        <w:rPr>
          <w:rFonts w:hint="eastAsia"/>
          <w:noProof/>
        </w:rPr>
        <mc:AlternateContent>
          <mc:Choice Requires="wpg">
            <w:drawing>
              <wp:anchor distT="0" distB="0" distL="114300" distR="114300" simplePos="0" relativeHeight="251887616" behindDoc="0" locked="0" layoutInCell="1" allowOverlap="1" wp14:anchorId="27724782" wp14:editId="662DFEDF">
                <wp:simplePos x="0" y="0"/>
                <wp:positionH relativeFrom="column">
                  <wp:posOffset>-501650</wp:posOffset>
                </wp:positionH>
                <wp:positionV relativeFrom="paragraph">
                  <wp:posOffset>520065</wp:posOffset>
                </wp:positionV>
                <wp:extent cx="6336665" cy="3701415"/>
                <wp:effectExtent l="0" t="0" r="26035" b="13335"/>
                <wp:wrapTopAndBottom/>
                <wp:docPr id="92" name="群組 92"/>
                <wp:cNvGraphicFramePr/>
                <a:graphic xmlns:a="http://schemas.openxmlformats.org/drawingml/2006/main">
                  <a:graphicData uri="http://schemas.microsoft.com/office/word/2010/wordprocessingGroup">
                    <wpg:wgp>
                      <wpg:cNvGrpSpPr/>
                      <wpg:grpSpPr>
                        <a:xfrm>
                          <a:off x="0" y="0"/>
                          <a:ext cx="6336665" cy="3701415"/>
                          <a:chOff x="0" y="0"/>
                          <a:chExt cx="6527800" cy="4254500"/>
                        </a:xfrm>
                      </wpg:grpSpPr>
                      <wps:wsp>
                        <wps:cNvPr id="25" name="矩形 25"/>
                        <wps:cNvSpPr/>
                        <wps:spPr>
                          <a:xfrm>
                            <a:off x="0" y="0"/>
                            <a:ext cx="6527800" cy="4254500"/>
                          </a:xfrm>
                          <a:prstGeom prst="rect">
                            <a:avLst/>
                          </a:prstGeom>
                          <a:noFill/>
                          <a:ln w="952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1" name="群組 91"/>
                        <wpg:cNvGrpSpPr/>
                        <wpg:grpSpPr>
                          <a:xfrm>
                            <a:off x="184150" y="114300"/>
                            <a:ext cx="6235700" cy="4044950"/>
                            <a:chOff x="0" y="0"/>
                            <a:chExt cx="6235700" cy="4044950"/>
                          </a:xfrm>
                        </wpg:grpSpPr>
                        <wps:wsp>
                          <wps:cNvPr id="26" name="文字方塊 26"/>
                          <wps:cNvSpPr txBox="1"/>
                          <wps:spPr>
                            <a:xfrm>
                              <a:off x="781050" y="0"/>
                              <a:ext cx="736600" cy="34469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5AE" w:rsidRDefault="00D065AE" w:rsidP="00F042E7">
                                <w:pPr>
                                  <w:jc w:val="center"/>
                                </w:pPr>
                                <w:r>
                                  <w:rPr>
                                    <w:rFonts w:hint="eastAsia"/>
                                  </w:rPr>
                                  <w:t>仕紳制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文字方塊 34"/>
                          <wps:cNvSpPr txBox="1"/>
                          <wps:spPr>
                            <a:xfrm>
                              <a:off x="781050" y="511000"/>
                              <a:ext cx="736600" cy="3462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5AE" w:rsidRDefault="00D065AE" w:rsidP="00F042E7">
                                <w:pPr>
                                  <w:jc w:val="center"/>
                                </w:pPr>
                                <w:r>
                                  <w:rPr>
                                    <w:rFonts w:hint="eastAsia"/>
                                  </w:rPr>
                                  <w:t>分贓制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文字方塊 35"/>
                          <wps:cNvSpPr txBox="1"/>
                          <wps:spPr>
                            <a:xfrm>
                              <a:off x="781050" y="1212850"/>
                              <a:ext cx="736600" cy="3619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5AE" w:rsidRPr="00F042E7" w:rsidRDefault="00D065AE" w:rsidP="00F042E7">
                                <w:pPr>
                                  <w:jc w:val="center"/>
                                  <w:rPr>
                                    <w:b/>
                                    <w:color w:val="FF0000"/>
                                  </w:rPr>
                                </w:pPr>
                                <w:r w:rsidRPr="00F042E7">
                                  <w:rPr>
                                    <w:rFonts w:hint="eastAsia"/>
                                    <w:b/>
                                    <w:color w:val="FF0000"/>
                                  </w:rPr>
                                  <w:t>功績制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文字方塊 48"/>
                          <wps:cNvSpPr txBox="1"/>
                          <wps:spPr>
                            <a:xfrm>
                              <a:off x="1727199" y="511000"/>
                              <a:ext cx="1067296" cy="3462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5AE" w:rsidRDefault="00D065AE" w:rsidP="00F042E7">
                                <w:pPr>
                                  <w:jc w:val="both"/>
                                </w:pPr>
                                <w:r w:rsidRPr="0057472A">
                                  <w:rPr>
                                    <w:rFonts w:hint="eastAsia"/>
                                    <w:color w:val="0070C0"/>
                                  </w:rPr>
                                  <w:t>傑克遜</w:t>
                                </w:r>
                                <w:r>
                                  <w:rPr>
                                    <w:rFonts w:hint="eastAsia"/>
                                  </w:rPr>
                                  <w:t>總統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文字方塊 53"/>
                          <wps:cNvSpPr txBox="1"/>
                          <wps:spPr>
                            <a:xfrm>
                              <a:off x="1727199" y="1023212"/>
                              <a:ext cx="3553554" cy="3483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5AE" w:rsidRDefault="00D065AE" w:rsidP="00F042E7">
                                <w:r w:rsidRPr="00865E7E">
                                  <w:rPr>
                                    <w:rFonts w:hAnsi="新細明體" w:hint="eastAsia"/>
                                  </w:rPr>
                                  <w:t>1883年</w:t>
                                </w:r>
                                <w:r>
                                  <w:rPr>
                                    <w:rFonts w:hAnsi="新細明體" w:hint="eastAsia"/>
                                  </w:rPr>
                                  <w:t xml:space="preserve"> </w:t>
                                </w:r>
                                <w:r w:rsidRPr="00865E7E">
                                  <w:rPr>
                                    <w:rFonts w:hAnsi="新細明體" w:hint="eastAsia"/>
                                    <w:b/>
                                  </w:rPr>
                                  <w:t>文</w:t>
                                </w:r>
                                <w:r w:rsidRPr="00865E7E">
                                  <w:rPr>
                                    <w:rFonts w:hint="eastAsia"/>
                                    <w:b/>
                                  </w:rPr>
                                  <w:t>官法</w:t>
                                </w:r>
                                <w:r>
                                  <w:rPr>
                                    <w:rFonts w:hAnsi="新細明體" w:hint="eastAsia"/>
                                  </w:rPr>
                                  <w:t>(</w:t>
                                </w:r>
                                <w:r w:rsidRPr="00203372">
                                  <w:rPr>
                                    <w:rFonts w:hAnsi="新細明體" w:hint="eastAsia"/>
                                    <w:b/>
                                  </w:rPr>
                                  <w:t>潘德頓法</w:t>
                                </w:r>
                                <w:r>
                                  <w:rPr>
                                    <w:rFonts w:hAnsi="新細明體" w:hint="eastAsia"/>
                                  </w:rPr>
                                  <w:t>)</w:t>
                                </w:r>
                                <w:r>
                                  <w:rPr>
                                    <w:rFonts w:hint="eastAsia"/>
                                  </w:rPr>
                                  <w:t xml:space="preserve"> 設置邦聯文官委員會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文字方塊 55"/>
                          <wps:cNvSpPr txBox="1"/>
                          <wps:spPr>
                            <a:xfrm>
                              <a:off x="1727200" y="1441450"/>
                              <a:ext cx="4013200" cy="36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5AE" w:rsidRPr="00865E7E" w:rsidRDefault="00D065AE" w:rsidP="00F042E7">
                                <w:pPr>
                                  <w:rPr>
                                    <w:rFonts w:hAnsi="新細明體"/>
                                  </w:rPr>
                                </w:pPr>
                                <w:r>
                                  <w:rPr>
                                    <w:rFonts w:hAnsi="新細明體" w:hint="eastAsia"/>
                                  </w:rPr>
                                  <w:t xml:space="preserve">1939年 </w:t>
                                </w:r>
                                <w:r w:rsidRPr="00865E7E">
                                  <w:rPr>
                                    <w:rFonts w:hAnsi="新細明體" w:hint="eastAsia"/>
                                    <w:b/>
                                    <w:highlight w:val="yellow"/>
                                  </w:rPr>
                                  <w:t>赫奇法</w:t>
                                </w:r>
                                <w:r w:rsidRPr="00865E7E">
                                  <w:rPr>
                                    <w:rFonts w:hAnsi="新細明體"/>
                                    <w:b/>
                                    <w:highlight w:val="yellow"/>
                                  </w:rPr>
                                  <w:t>(Hatch Act)</w:t>
                                </w:r>
                                <w:r>
                                  <w:rPr>
                                    <w:rFonts w:hAnsi="新細明體" w:hint="eastAsia"/>
                                  </w:rPr>
                                  <w:t xml:space="preserve"> 規範公務人員參與政黨活動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文字方塊 61"/>
                          <wps:cNvSpPr txBox="1"/>
                          <wps:spPr>
                            <a:xfrm>
                              <a:off x="781050" y="2241550"/>
                              <a:ext cx="7366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5AE" w:rsidRPr="00865E7E" w:rsidRDefault="00D065AE" w:rsidP="00F042E7">
                                <w:pPr>
                                  <w:jc w:val="center"/>
                                  <w:rPr>
                                    <w:rFonts w:hAnsi="新細明體"/>
                                  </w:rPr>
                                </w:pPr>
                                <w:r w:rsidRPr="00865E7E">
                                  <w:rPr>
                                    <w:rFonts w:hAnsi="新細明體" w:hint="eastAsia"/>
                                  </w:rPr>
                                  <w:t>1978年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文字方塊 62"/>
                          <wps:cNvSpPr txBox="1"/>
                          <wps:spPr>
                            <a:xfrm>
                              <a:off x="781050" y="3238498"/>
                              <a:ext cx="4546600" cy="33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5AE" w:rsidRPr="00022B78" w:rsidRDefault="00D065AE" w:rsidP="00F042E7">
                                <w:pPr>
                                  <w:rPr>
                                    <w:rFonts w:hAnsi="新細明體"/>
                                  </w:rPr>
                                </w:pPr>
                                <w:r w:rsidRPr="00865E7E">
                                  <w:rPr>
                                    <w:rFonts w:hAnsi="新細明體" w:hint="eastAsia"/>
                                  </w:rPr>
                                  <w:t>19</w:t>
                                </w:r>
                                <w:r>
                                  <w:rPr>
                                    <w:rFonts w:hAnsi="新細明體" w:hint="eastAsia"/>
                                  </w:rPr>
                                  <w:t>89</w:t>
                                </w:r>
                                <w:r w:rsidRPr="00865E7E">
                                  <w:rPr>
                                    <w:rFonts w:hAnsi="新細明體" w:hint="eastAsia"/>
                                  </w:rPr>
                                  <w:t>年</w:t>
                                </w:r>
                                <w:r>
                                  <w:rPr>
                                    <w:rFonts w:hAnsi="新細明體" w:hint="eastAsia"/>
                                  </w:rPr>
                                  <w:t xml:space="preserve"> </w:t>
                                </w:r>
                                <w:r w:rsidRPr="00022B78">
                                  <w:rPr>
                                    <w:rFonts w:hAnsi="新細明體" w:hint="eastAsia"/>
                                    <w:b/>
                                  </w:rPr>
                                  <w:t>弊端舉發人保護法</w:t>
                                </w:r>
                                <w:r>
                                  <w:rPr>
                                    <w:rFonts w:hAnsi="新細明體" w:hint="eastAsia"/>
                                    <w:b/>
                                  </w:rPr>
                                  <w:t xml:space="preserve"> </w:t>
                                </w:r>
                                <w:r>
                                  <w:rPr>
                                    <w:rFonts w:hint="eastAsia"/>
                                  </w:rPr>
                                  <w:t>特設專責機關</w:t>
                                </w:r>
                                <w:r w:rsidRPr="00022B78">
                                  <w:rPr>
                                    <w:rFonts w:hint="eastAsia"/>
                                    <w:color w:val="FF0000"/>
                                  </w:rPr>
                                  <w:t>特別檢察官辦公室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文字方塊 63"/>
                          <wps:cNvSpPr txBox="1"/>
                          <wps:spPr>
                            <a:xfrm>
                              <a:off x="781050" y="3697363"/>
                              <a:ext cx="1765300" cy="3475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5AE" w:rsidRPr="00865E7E" w:rsidRDefault="00D065AE" w:rsidP="00F042E7">
                                <w:pPr>
                                  <w:rPr>
                                    <w:rFonts w:hAnsi="新細明體"/>
                                  </w:rPr>
                                </w:pPr>
                                <w:r w:rsidRPr="00865E7E">
                                  <w:rPr>
                                    <w:rFonts w:hAnsi="新細明體" w:hint="eastAsia"/>
                                  </w:rPr>
                                  <w:t>19</w:t>
                                </w:r>
                                <w:r>
                                  <w:rPr>
                                    <w:rFonts w:hAnsi="新細明體" w:hint="eastAsia"/>
                                  </w:rPr>
                                  <w:t>97</w:t>
                                </w:r>
                                <w:r w:rsidRPr="00865E7E">
                                  <w:rPr>
                                    <w:rFonts w:hAnsi="新細明體" w:hint="eastAsia"/>
                                  </w:rPr>
                                  <w:t>年</w:t>
                                </w:r>
                                <w:r>
                                  <w:rPr>
                                    <w:rFonts w:hAnsi="新細明體" w:hint="eastAsia"/>
                                  </w:rPr>
                                  <w:t xml:space="preserve"> 倫理行為通則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文字方塊 64"/>
                          <wps:cNvSpPr txBox="1"/>
                          <wps:spPr>
                            <a:xfrm>
                              <a:off x="1727200" y="2067595"/>
                              <a:ext cx="2441119" cy="339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5AE" w:rsidRPr="00865E7E" w:rsidRDefault="00D065AE" w:rsidP="00F042E7">
                                <w:pPr>
                                  <w:rPr>
                                    <w:rFonts w:hAnsi="新細明體"/>
                                  </w:rPr>
                                </w:pPr>
                                <w:r w:rsidRPr="00865E7E">
                                  <w:rPr>
                                    <w:rFonts w:hAnsi="新細明體" w:hint="eastAsia"/>
                                    <w:b/>
                                  </w:rPr>
                                  <w:t>文官改革法</w:t>
                                </w:r>
                                <w:r>
                                  <w:rPr>
                                    <w:rFonts w:hAnsi="新細明體" w:hint="eastAsia"/>
                                  </w:rPr>
                                  <w:t xml:space="preserve"> 將文官委員會改組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文字方塊 65"/>
                          <wps:cNvSpPr txBox="1"/>
                          <wps:spPr>
                            <a:xfrm>
                              <a:off x="3016250" y="2508249"/>
                              <a:ext cx="3219450" cy="597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5AE" w:rsidRPr="00865E7E" w:rsidRDefault="00D065AE" w:rsidP="00F042E7">
                                <w:pPr>
                                  <w:rPr>
                                    <w:rFonts w:hAnsi="新細明體"/>
                                  </w:rPr>
                                </w:pPr>
                                <w:r>
                                  <w:rPr>
                                    <w:rFonts w:hAnsi="新細明體" w:hint="eastAsia"/>
                                  </w:rPr>
                                  <w:t>規定服務於行政、立法、司法的指定人員都要申報財產，並由權責單位公開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文字方塊 66"/>
                          <wps:cNvSpPr txBox="1"/>
                          <wps:spPr>
                            <a:xfrm>
                              <a:off x="1708150" y="2584450"/>
                              <a:ext cx="97155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5AE" w:rsidRPr="00865E7E" w:rsidRDefault="00D065AE" w:rsidP="00F042E7">
                                <w:pPr>
                                  <w:jc w:val="center"/>
                                  <w:rPr>
                                    <w:rFonts w:hAnsi="新細明體"/>
                                    <w:b/>
                                  </w:rPr>
                                </w:pPr>
                                <w:r w:rsidRPr="00865E7E">
                                  <w:rPr>
                                    <w:rFonts w:hAnsi="新細明體" w:hint="eastAsia"/>
                                    <w:b/>
                                  </w:rPr>
                                  <w:t>政府倫理法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文字方塊 68"/>
                          <wps:cNvSpPr txBox="1"/>
                          <wps:spPr>
                            <a:xfrm>
                              <a:off x="0" y="1504950"/>
                              <a:ext cx="387350" cy="1346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5AE" w:rsidRDefault="00D065AE" w:rsidP="00F042E7">
                                <w:r>
                                  <w:rPr>
                                    <w:rFonts w:hint="eastAsia"/>
                                  </w:rPr>
                                  <w:t>美國制度之演變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72" name="肘形接點 72"/>
                          <wps:cNvCnPr/>
                          <wps:spPr>
                            <a:xfrm>
                              <a:off x="387350" y="2241550"/>
                              <a:ext cx="393700" cy="1638300"/>
                            </a:xfrm>
                            <a:prstGeom prst="bentConnector3">
                              <a:avLst/>
                            </a:prstGeom>
                            <a:ln w="6350"/>
                          </wps:spPr>
                          <wps:style>
                            <a:lnRef idx="1">
                              <a:schemeClr val="dk1"/>
                            </a:lnRef>
                            <a:fillRef idx="0">
                              <a:schemeClr val="dk1"/>
                            </a:fillRef>
                            <a:effectRef idx="0">
                              <a:schemeClr val="dk1"/>
                            </a:effectRef>
                            <a:fontRef idx="minor">
                              <a:schemeClr val="tx1"/>
                            </a:fontRef>
                          </wps:style>
                          <wps:bodyPr/>
                        </wps:wsp>
                        <wps:wsp>
                          <wps:cNvPr id="73" name="肘形接點 73"/>
                          <wps:cNvCnPr/>
                          <wps:spPr>
                            <a:xfrm flipV="1">
                              <a:off x="387350" y="146050"/>
                              <a:ext cx="393700" cy="2095500"/>
                            </a:xfrm>
                            <a:prstGeom prst="bentConnector3">
                              <a:avLst/>
                            </a:prstGeom>
                            <a:ln w="6350"/>
                          </wps:spPr>
                          <wps:style>
                            <a:lnRef idx="1">
                              <a:schemeClr val="dk1"/>
                            </a:lnRef>
                            <a:fillRef idx="0">
                              <a:schemeClr val="dk1"/>
                            </a:fillRef>
                            <a:effectRef idx="0">
                              <a:schemeClr val="dk1"/>
                            </a:effectRef>
                            <a:fontRef idx="minor">
                              <a:schemeClr val="tx1"/>
                            </a:fontRef>
                          </wps:style>
                          <wps:bodyPr/>
                        </wps:wsp>
                        <wps:wsp>
                          <wps:cNvPr id="76" name="直線接點 76"/>
                          <wps:cNvCnPr/>
                          <wps:spPr>
                            <a:xfrm>
                              <a:off x="577850" y="2457450"/>
                              <a:ext cx="209550" cy="0"/>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77" name="直線接點 77"/>
                          <wps:cNvCnPr/>
                          <wps:spPr>
                            <a:xfrm>
                              <a:off x="577850" y="3397250"/>
                              <a:ext cx="209550" cy="0"/>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78" name="直線接點 78"/>
                          <wps:cNvCnPr/>
                          <wps:spPr>
                            <a:xfrm>
                              <a:off x="577850" y="723900"/>
                              <a:ext cx="209550" cy="0"/>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79" name="直線接點 79"/>
                          <wps:cNvCnPr/>
                          <wps:spPr>
                            <a:xfrm>
                              <a:off x="577850" y="1403350"/>
                              <a:ext cx="209550" cy="0"/>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80" name="直線接點 80"/>
                          <wps:cNvCnPr/>
                          <wps:spPr>
                            <a:xfrm>
                              <a:off x="1517650" y="723900"/>
                              <a:ext cx="209550" cy="0"/>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81" name="直線接點 81"/>
                          <wps:cNvCnPr/>
                          <wps:spPr>
                            <a:xfrm>
                              <a:off x="2679700" y="2806700"/>
                              <a:ext cx="342900" cy="0"/>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84" name="肘形接點 84"/>
                          <wps:cNvCnPr/>
                          <wps:spPr>
                            <a:xfrm flipV="1">
                              <a:off x="1517650" y="1212850"/>
                              <a:ext cx="209550" cy="228600"/>
                            </a:xfrm>
                            <a:prstGeom prst="bentConnector3">
                              <a:avLst/>
                            </a:prstGeom>
                            <a:ln w="6350"/>
                          </wps:spPr>
                          <wps:style>
                            <a:lnRef idx="1">
                              <a:schemeClr val="dk1"/>
                            </a:lnRef>
                            <a:fillRef idx="0">
                              <a:schemeClr val="dk1"/>
                            </a:fillRef>
                            <a:effectRef idx="0">
                              <a:schemeClr val="dk1"/>
                            </a:effectRef>
                            <a:fontRef idx="minor">
                              <a:schemeClr val="tx1"/>
                            </a:fontRef>
                          </wps:style>
                          <wps:bodyPr/>
                        </wps:wsp>
                        <wps:wsp>
                          <wps:cNvPr id="85" name="肘形接點 85"/>
                          <wps:cNvCnPr/>
                          <wps:spPr>
                            <a:xfrm>
                              <a:off x="1517650" y="1441450"/>
                              <a:ext cx="209550" cy="228600"/>
                            </a:xfrm>
                            <a:prstGeom prst="bentConnector3">
                              <a:avLst/>
                            </a:prstGeom>
                            <a:ln w="6350"/>
                          </wps:spPr>
                          <wps:style>
                            <a:lnRef idx="1">
                              <a:schemeClr val="dk1"/>
                            </a:lnRef>
                            <a:fillRef idx="0">
                              <a:schemeClr val="dk1"/>
                            </a:fillRef>
                            <a:effectRef idx="0">
                              <a:schemeClr val="dk1"/>
                            </a:effectRef>
                            <a:fontRef idx="minor">
                              <a:schemeClr val="tx1"/>
                            </a:fontRef>
                          </wps:style>
                          <wps:bodyPr/>
                        </wps:wsp>
                        <wps:wsp>
                          <wps:cNvPr id="89" name="肘形接點 89"/>
                          <wps:cNvCnPr/>
                          <wps:spPr>
                            <a:xfrm>
                              <a:off x="1524000" y="2463800"/>
                              <a:ext cx="190500" cy="342900"/>
                            </a:xfrm>
                            <a:prstGeom prst="bentConnector3">
                              <a:avLst/>
                            </a:prstGeom>
                            <a:ln w="6350"/>
                          </wps:spPr>
                          <wps:style>
                            <a:lnRef idx="1">
                              <a:schemeClr val="dk1"/>
                            </a:lnRef>
                            <a:fillRef idx="0">
                              <a:schemeClr val="dk1"/>
                            </a:fillRef>
                            <a:effectRef idx="0">
                              <a:schemeClr val="dk1"/>
                            </a:effectRef>
                            <a:fontRef idx="minor">
                              <a:schemeClr val="tx1"/>
                            </a:fontRef>
                          </wps:style>
                          <wps:bodyPr/>
                        </wps:wsp>
                        <wps:wsp>
                          <wps:cNvPr id="90" name="肘形接點 90"/>
                          <wps:cNvCnPr/>
                          <wps:spPr>
                            <a:xfrm flipV="1">
                              <a:off x="1517650" y="2247900"/>
                              <a:ext cx="203200" cy="215900"/>
                            </a:xfrm>
                            <a:prstGeom prst="bentConnector3">
                              <a:avLst/>
                            </a:prstGeom>
                            <a:ln w="6350"/>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27724782" id="群組 92" o:spid="_x0000_s1153" style="position:absolute;left:0;text-align:left;margin-left:-39.5pt;margin-top:40.95pt;width:498.95pt;height:291.45pt;z-index:251887616;mso-width-relative:margin;mso-height-relative:margin" coordsize="65278,4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0MXWQgAAAFaAAAOAAAAZHJzL2Uyb0RvYy54bWzsXE2P3DQYviPxH6Lc6cTO96iz1bKlFVLV&#10;VrS052wm2Rk1E4ckuzPbI0JC4sCxIJBAIDhw4AZCCMG/aRf+Ba/t2Elms52PwnSbtbSaTRzbsV+/&#10;fvx+5vqNxSzRTqK8mJJ0pKNrhq5FaUjG0/RopH/48NY7nq4VZZCOg4Sk0Ug/jQr9xt7bb12fZ8MI&#10;kwlJxlGuQSdpMZxnI31SltlwMCjCSTQLimski1J4GJN8FpRwmx8Nxnkwh95nyQAbhjOYk3yc5SSM&#10;igJKb/KH+h7rP46jsLwXx0VUaslIh7GV7Ddnv4f0d7B3PRge5UE2mYbVMIItRjELpim8VHZ1MygD&#10;7TifnutqNg1zUpC4vBaS2YDE8TSM2BxgNshYms3tnBxnbC5Hw/lRJskEpF2i09bdhndP7ufadDzS&#10;faxraTCDNTr764ezXz/RoACoM8+OhlDpdp49yO7nVcERv6MTXsT5jP6HqWgLRtdTSddoUWohFDqm&#10;6TiOrWshPDNdA1nI5pQPJ7A859qFk/dESxu7ngELR1ta2LZsuIFBDMSLB3R8cjjzDLioqAlVvBqh&#10;HkyCLGL0LygNKkJhmEhFqG9/ev7n9xoUMLqwSpJKxbAAgq1NolUTDYZZXpS3IzLT6MVIz4G3GcsF&#10;J3eKktNEVKFvTcmtaZJAeTBMUm0OC2zDQOltQZLpmD5kN3SnRQdJrp0EsEfKBVt1oG+jFtwlKRCd&#10;kpdPil2Vp0nEu/8gioGHYKUxf0G7zyAMo7RE/NEkGEf8VbCUcjHZfqejYEubpNAh7TmGQcq+qw66&#10;++bzr+rTphHb/LKx8bKB8cayBXszSUvZeDZNSd7VQQKzqt7M6wsicdJQKh2S8SkwTk449BRZeGsK&#10;63cnKMr7QQ5YA8wN+Fneg584IbBOpLrStQnJn3aV0/rA2fBU1+aAXSO9+Og4yCNdS95Pged9ZFkU&#10;7NiNZbsYbvLmk8Pmk/R4dkBg6REgdRayS1q/TMRlnJPZY4DZffpWeBSkIbx7pIdlLm4OSo6pANRh&#10;tL/PqgHAZUF5J32QhbRzSlXKnw8Xj4M8q5i4BIi4S8Q+C4ZLvMzr0pYp2T8uSTxljF7TtaI37HmO&#10;VAwJJGgJZIOZtZGNrdqGyIY8QC2YPQARQpbJWRf4TCAVNm1XIpVhWT5UZrtvJcZd0PK1YpwjSPbi&#10;2afPf/7ixbPfn3/3mYadJaTTysW7BPZ9RVABDwKd5bHgesioiFdRRdDNhaNBkM20LMd3qx0lDhaB&#10;aWvCXgO2AMPaYFFv11YtDo+OCQOkrNZ6Rt8uwfEwCcIn1fAatSp4FJhTofFqsFwDk7qRcI2Gu0bC&#10;8ZOVSFguDhdM0rAlF/UYHMvLBY07kItMqxMzoBhgkO4GEKGodLQFZtgIVbJCDbht4HCwLRhQAQcD&#10;pC4R6k0HDnY21Kd/L6WqKwgcUqFqCRvmslq1BXAgjLAnBLFOkcNBvuUrkYPqZ1yT6afI4YlDSIkc&#10;u9LGdiByWGBd5JpdCzmgeDuRA7nYRb7PlLwumQMZjot90I2YIctSQocw7fQZOtjpoISOXRpydgAd&#10;ttkJHVD86tCBDGyC4EF7qvUV07bhD3Qkjh2e6SlLBzML9xg7HGbsUtjRN+zoVljsbRUWKnaAM5Pb&#10;li0LgZerjR2WgUxWgWGH41XWZ2kh3tg51LBeKispczVJ7w93ZK1hKZEtKMrHa/mLNrGSOtKmrlSW&#10;HqkssKxdKku92ttbSTEGD9UydLTNpNjnfiuFHH2WOqrAjV47n6+emdSRATotYwcUb6exNHyyJjY9&#10;y2dWk1phsWyr4Zo1fcTjXBR09Bk6pPqrhI4+CR3dxg5Hrvb2QocJERsm76iGDuQ6NtVRKluHaytb&#10;Bw+B6zN0SD+/go4+QUd3VIcjV3tD6GjaOjC4U2y/CgUW3lkMBhCEwAfDbB2mb3CzihI7+owd0nKm&#10;sKNP2NFtJ4VMgO00FtNA4HLldlL472EeuVHLHeB18anxlGGH7buGy16lsKPP2KGiSXceaL8D/6zT&#10;HYEOxdthB3INT8TvY9uzzvlYfJcZT7nYYds0KJ3vGhVPCvjZy6gwR8WT9hI6uqPCnG2jwirHrG3U&#10;OT1CWYEgDpo2wkADmRAQplCj/4YOyUf/n7ISBY8gx++1ZvddPQeLKx0sf3/8JST2vvj8x3/++EaD&#10;4lrkOEirJOgLU90EJECeYKdD1vQhA1pAhmOujuU4hCipA5KmkO9LcpOlqC2lSdKsYBqE0Ehko6IL&#10;jTt6ebpuZ0ptHaSwwaFfN9ow86xuuEU8RbkQUetV/IWY9XL+rSBHlSi6A/nVlSb3NjM1Te4XMJMW&#10;J9PskciZrRLrG2yFLIcmU8KcGppvg6uw4UMYwArxVXHVhVndl5mrpFZ09vUvZ799JSCqqRVdwFWU&#10;Wypesl2XJsXQVGYM6eHnVCHOQFyqWcFGyTSlX0g4l7mtIEmEhF0iSHJF6FGbeaQWBKb8jZjHNH2X&#10;2uNaSKSYp7Ib9Ow8k0pVm3mkMLwp87gYfDuKd5ofX+mtLATevOoDHK1TS2bWbMo7yDJMqncr4Km/&#10;3NNX5vFAUOlgHiiG1acqzlrMg2wak8JlHoU852L+e8s8Mtq6dWp5MrZ+LebBjgu+xEpg9iBoYfnc&#10;Mi0WWM3MgIwvL/Y4KoF56aM8l1jb8mTsS0uHh+KV0NOpwzdBqPPLBE3ZGWNvpQ9KKfFvohLvybCI&#10;Nls1wyJW62EtZupKGlPMdBVka0/K1m1m2ky2Rja26BeWuEkIrNLLJxyCODz6nCcvr04jUsj0JiKT&#10;DyvMZe0WM0Hxqx944AxxOxT+Oq8VI3tldppiq/+Yrerv5zI7JfvOMFy1PmTcvGe16i837/0LAAD/&#10;/wMAUEsDBBQABgAIAAAAIQCeBITs4gAAAAoBAAAPAAAAZHJzL2Rvd25yZXYueG1sTI/NTsMwEITv&#10;SLyDtUjcWsf8hCTEqaoKOFVItEiI2zbZJlHjdRS7Sfr2mBPcZjWj2W/y1Ww6MdLgWssa1DICQVza&#10;quVaw+f+dZGAcB65ws4yabiQg1VxfZVjVtmJP2jc+VqEEnYZami87zMpXdmQQbe0PXHwjnYw6MM5&#10;1LIacArlppN3URRLgy2HDw32tGmoPO3ORsPbhNP6Xr2M29Nxc/neP75/bRVpfXszr59BeJr9Xxh+&#10;8QM6FIHpYM9cOdFpWDylYYvXkKgURAikKgnioCGOHxKQRS7/Tyh+AAAA//8DAFBLAQItABQABgAI&#10;AAAAIQC2gziS/gAAAOEBAAATAAAAAAAAAAAAAAAAAAAAAABbQ29udGVudF9UeXBlc10ueG1sUEsB&#10;Ai0AFAAGAAgAAAAhADj9If/WAAAAlAEAAAsAAAAAAAAAAAAAAAAALwEAAF9yZWxzLy5yZWxzUEsB&#10;Ai0AFAAGAAgAAAAhAOqXQxdZCAAAAVoAAA4AAAAAAAAAAAAAAAAALgIAAGRycy9lMm9Eb2MueG1s&#10;UEsBAi0AFAAGAAgAAAAhAJ4EhOziAAAACgEAAA8AAAAAAAAAAAAAAAAAswoAAGRycy9kb3ducmV2&#10;LnhtbFBLBQYAAAAABAAEAPMAAADCCwAAAAA=&#10;">
                <v:rect id="矩形 25" o:spid="_x0000_s1154" style="position:absolute;width:65278;height:42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R7YwwAAANsAAAAPAAAAZHJzL2Rvd25yZXYueG1sRI9Ba8JA&#10;FITvBf/D8gRvdaPSItFVRBDMSWoVPD6yzySafRt2V5P467uFQo/DzHzDLNedqcWTnK8sK5iMExDE&#10;udUVFwpO37v3OQgfkDXWlklBTx7Wq8HbElNtW/6i5zEUIkLYp6igDKFJpfR5SQb92DbE0btaZzBE&#10;6QqpHbYRbmo5TZJPabDiuFBiQ9uS8vvxYRS8WrzN+kfG+yw79Gc318XtopUaDbvNAkSgLvyH/9p7&#10;rWD6Ab9f4g+Qqx8AAAD//wMAUEsBAi0AFAAGAAgAAAAhANvh9svuAAAAhQEAABMAAAAAAAAAAAAA&#10;AAAAAAAAAFtDb250ZW50X1R5cGVzXS54bWxQSwECLQAUAAYACAAAACEAWvQsW78AAAAVAQAACwAA&#10;AAAAAAAAAAAAAAAfAQAAX3JlbHMvLnJlbHNQSwECLQAUAAYACAAAACEAd4Ee2MMAAADbAAAADwAA&#10;AAAAAAAAAAAAAAAHAgAAZHJzL2Rvd25yZXYueG1sUEsFBgAAAAADAAMAtwAAAPcCAAAAAA==&#10;" filled="f" strokecolor="#1f497d [3215]"/>
                <v:group id="群組 91" o:spid="_x0000_s1155" style="position:absolute;left:1841;top:1143;width:62357;height:40449" coordsize="62357,4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文字方塊 26" o:spid="_x0000_s1156" type="#_x0000_t202" style="position:absolute;left:7810;width:7366;height:3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rsidR="00D065AE" w:rsidRDefault="00D065AE" w:rsidP="00F042E7">
                          <w:pPr>
                            <w:jc w:val="center"/>
                          </w:pPr>
                          <w:r>
                            <w:rPr>
                              <w:rFonts w:hint="eastAsia"/>
                            </w:rPr>
                            <w:t>仕紳制</w:t>
                          </w:r>
                        </w:p>
                      </w:txbxContent>
                    </v:textbox>
                  </v:shape>
                  <v:shape id="文字方塊 34" o:spid="_x0000_s1157" type="#_x0000_t202" style="position:absolute;left:7810;top:5110;width:7366;height:3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EBwgAAANsAAAAPAAAAZHJzL2Rvd25yZXYueG1sRI9BSwMx&#10;FITvgv8hPMGbzWqL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T2TEBwgAAANsAAAAPAAAA&#10;AAAAAAAAAAAAAAcCAABkcnMvZG93bnJldi54bWxQSwUGAAAAAAMAAwC3AAAA9gIAAAAA&#10;" fillcolor="white [3201]" strokeweight=".5pt">
                    <v:textbox>
                      <w:txbxContent>
                        <w:p w:rsidR="00D065AE" w:rsidRDefault="00D065AE" w:rsidP="00F042E7">
                          <w:pPr>
                            <w:jc w:val="center"/>
                          </w:pPr>
                          <w:r>
                            <w:rPr>
                              <w:rFonts w:hint="eastAsia"/>
                            </w:rPr>
                            <w:t>分贓制</w:t>
                          </w:r>
                        </w:p>
                      </w:txbxContent>
                    </v:textbox>
                  </v:shape>
                  <v:shape id="文字方塊 35" o:spid="_x0000_s1158" type="#_x0000_t202" style="position:absolute;left:7810;top:12128;width:736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ZSawgAAANsAAAAPAAAAZHJzL2Rvd25yZXYueG1sRI9BSwMx&#10;FITvgv8hPMGbzWqp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A8lZSawgAAANsAAAAPAAAA&#10;AAAAAAAAAAAAAAcCAABkcnMvZG93bnJldi54bWxQSwUGAAAAAAMAAwC3AAAA9gIAAAAA&#10;" fillcolor="white [3201]" strokeweight=".5pt">
                    <v:textbox>
                      <w:txbxContent>
                        <w:p w:rsidR="00D065AE" w:rsidRPr="00F042E7" w:rsidRDefault="00D065AE" w:rsidP="00F042E7">
                          <w:pPr>
                            <w:jc w:val="center"/>
                            <w:rPr>
                              <w:b/>
                              <w:color w:val="FF0000"/>
                            </w:rPr>
                          </w:pPr>
                          <w:r w:rsidRPr="00F042E7">
                            <w:rPr>
                              <w:rFonts w:hint="eastAsia"/>
                              <w:b/>
                              <w:color w:val="FF0000"/>
                            </w:rPr>
                            <w:t>功績制</w:t>
                          </w:r>
                        </w:p>
                      </w:txbxContent>
                    </v:textbox>
                  </v:shape>
                  <v:shape id="文字方塊 48" o:spid="_x0000_s1159" type="#_x0000_t202" style="position:absolute;left:17271;top:5110;width:10673;height:3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kh5vwAAANsAAAAPAAAAZHJzL2Rvd25yZXYueG1sRE9NawIx&#10;EL0X+h/CFHqrWYuU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CKkkh5vwAAANsAAAAPAAAAAAAA&#10;AAAAAAAAAAcCAABkcnMvZG93bnJldi54bWxQSwUGAAAAAAMAAwC3AAAA8wIAAAAA&#10;" fillcolor="white [3201]" strokeweight=".5pt">
                    <v:textbox>
                      <w:txbxContent>
                        <w:p w:rsidR="00D065AE" w:rsidRDefault="00D065AE" w:rsidP="00F042E7">
                          <w:pPr>
                            <w:jc w:val="both"/>
                          </w:pPr>
                          <w:r w:rsidRPr="0057472A">
                            <w:rPr>
                              <w:rFonts w:hint="eastAsia"/>
                              <w:color w:val="0070C0"/>
                            </w:rPr>
                            <w:t>傑克遜</w:t>
                          </w:r>
                          <w:r>
                            <w:rPr>
                              <w:rFonts w:hint="eastAsia"/>
                            </w:rPr>
                            <w:t>總統</w:t>
                          </w:r>
                        </w:p>
                      </w:txbxContent>
                    </v:textbox>
                  </v:shape>
                  <v:shape id="文字方塊 53" o:spid="_x0000_s1160" type="#_x0000_t202" style="position:absolute;left:17271;top:10232;width:35536;height:3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0zVwgAAANsAAAAPAAAAZHJzL2Rvd25yZXYueG1sRI9BSwMx&#10;FITvgv8hPMGbzWqp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AB70zVwgAAANsAAAAPAAAA&#10;AAAAAAAAAAAAAAcCAABkcnMvZG93bnJldi54bWxQSwUGAAAAAAMAAwC3AAAA9gIAAAAA&#10;" fillcolor="white [3201]" strokeweight=".5pt">
                    <v:textbox>
                      <w:txbxContent>
                        <w:p w:rsidR="00D065AE" w:rsidRDefault="00D065AE" w:rsidP="00F042E7">
                          <w:r w:rsidRPr="00865E7E">
                            <w:rPr>
                              <w:rFonts w:hAnsi="新細明體" w:hint="eastAsia"/>
                            </w:rPr>
                            <w:t>1883年</w:t>
                          </w:r>
                          <w:r>
                            <w:rPr>
                              <w:rFonts w:hAnsi="新細明體" w:hint="eastAsia"/>
                            </w:rPr>
                            <w:t xml:space="preserve"> </w:t>
                          </w:r>
                          <w:r w:rsidRPr="00865E7E">
                            <w:rPr>
                              <w:rFonts w:hAnsi="新細明體" w:hint="eastAsia"/>
                              <w:b/>
                            </w:rPr>
                            <w:t>文</w:t>
                          </w:r>
                          <w:r w:rsidRPr="00865E7E">
                            <w:rPr>
                              <w:rFonts w:hint="eastAsia"/>
                              <w:b/>
                            </w:rPr>
                            <w:t>官法</w:t>
                          </w:r>
                          <w:r>
                            <w:rPr>
                              <w:rFonts w:hAnsi="新細明體" w:hint="eastAsia"/>
                            </w:rPr>
                            <w:t>(</w:t>
                          </w:r>
                          <w:r w:rsidRPr="00203372">
                            <w:rPr>
                              <w:rFonts w:hAnsi="新細明體" w:hint="eastAsia"/>
                              <w:b/>
                            </w:rPr>
                            <w:t>潘德頓法</w:t>
                          </w:r>
                          <w:r>
                            <w:rPr>
                              <w:rFonts w:hAnsi="新細明體" w:hint="eastAsia"/>
                            </w:rPr>
                            <w:t>)</w:t>
                          </w:r>
                          <w:r>
                            <w:rPr>
                              <w:rFonts w:hint="eastAsia"/>
                            </w:rPr>
                            <w:t xml:space="preserve"> 設置邦聯文官委員會</w:t>
                          </w:r>
                        </w:p>
                      </w:txbxContent>
                    </v:textbox>
                  </v:shape>
                  <v:shape id="文字方塊 55" o:spid="_x0000_s1161" type="#_x0000_t202" style="position:absolute;left:17272;top:14414;width:40132;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nE6wgAAANsAAAAPAAAAZHJzL2Rvd25yZXYueG1sRI9BawIx&#10;FITvhf6H8ArearYFZb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DhSnE6wgAAANsAAAAPAAAA&#10;AAAAAAAAAAAAAAcCAABkcnMvZG93bnJldi54bWxQSwUGAAAAAAMAAwC3AAAA9gIAAAAA&#10;" fillcolor="white [3201]" strokeweight=".5pt">
                    <v:textbox>
                      <w:txbxContent>
                        <w:p w:rsidR="00D065AE" w:rsidRPr="00865E7E" w:rsidRDefault="00D065AE" w:rsidP="00F042E7">
                          <w:pPr>
                            <w:rPr>
                              <w:rFonts w:hAnsi="新細明體"/>
                            </w:rPr>
                          </w:pPr>
                          <w:r>
                            <w:rPr>
                              <w:rFonts w:hAnsi="新細明體" w:hint="eastAsia"/>
                            </w:rPr>
                            <w:t xml:space="preserve">1939年 </w:t>
                          </w:r>
                          <w:r w:rsidRPr="00865E7E">
                            <w:rPr>
                              <w:rFonts w:hAnsi="新細明體" w:hint="eastAsia"/>
                              <w:b/>
                              <w:highlight w:val="yellow"/>
                            </w:rPr>
                            <w:t>赫奇法</w:t>
                          </w:r>
                          <w:r w:rsidRPr="00865E7E">
                            <w:rPr>
                              <w:rFonts w:hAnsi="新細明體"/>
                              <w:b/>
                              <w:highlight w:val="yellow"/>
                            </w:rPr>
                            <w:t>(Hatch Act)</w:t>
                          </w:r>
                          <w:r>
                            <w:rPr>
                              <w:rFonts w:hAnsi="新細明體" w:hint="eastAsia"/>
                            </w:rPr>
                            <w:t xml:space="preserve"> 規範公務人員參與政黨活動</w:t>
                          </w:r>
                        </w:p>
                      </w:txbxContent>
                    </v:textbox>
                  </v:shape>
                  <v:shape id="文字方塊 61" o:spid="_x0000_s1162" type="#_x0000_t202" style="position:absolute;left:7810;top:22415;width:736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2EwQAAANsAAAAPAAAAZHJzL2Rvd25yZXYueG1sRI9BawIx&#10;FITvQv9DeAVvmtWDbLdGscUWoafa0vNj80yCm5cliev6702h0OMwM98w6+3oOzFQTC6wgsW8AkHc&#10;Bu3YKPj+epvVIFJG1tgFJgU3SrDdPEzW2Ohw5U8ajtmIAuHUoAKbc99ImVpLHtM89MTFO4XoMRcZ&#10;jdQRrwXuO7msqpX06LgsWOzp1VJ7Pl68gv2LeTJtjdHua+3cMP6cPsy7UtPHcfcMItOY/8N/7YNW&#10;sFrA75fyA+TmDgAA//8DAFBLAQItABQABgAIAAAAIQDb4fbL7gAAAIUBAAATAAAAAAAAAAAAAAAA&#10;AAAAAABbQ29udGVudF9UeXBlc10ueG1sUEsBAi0AFAAGAAgAAAAhAFr0LFu/AAAAFQEAAAsAAAAA&#10;AAAAAAAAAAAAHwEAAF9yZWxzLy5yZWxzUEsBAi0AFAAGAAgAAAAhAFAdvYTBAAAA2wAAAA8AAAAA&#10;AAAAAAAAAAAABwIAAGRycy9kb3ducmV2LnhtbFBLBQYAAAAAAwADALcAAAD1AgAAAAA=&#10;" fillcolor="white [3201]" strokeweight=".5pt">
                    <v:textbox>
                      <w:txbxContent>
                        <w:p w:rsidR="00D065AE" w:rsidRPr="00865E7E" w:rsidRDefault="00D065AE" w:rsidP="00F042E7">
                          <w:pPr>
                            <w:jc w:val="center"/>
                            <w:rPr>
                              <w:rFonts w:hAnsi="新細明體"/>
                            </w:rPr>
                          </w:pPr>
                          <w:r w:rsidRPr="00865E7E">
                            <w:rPr>
                              <w:rFonts w:hAnsi="新細明體" w:hint="eastAsia"/>
                            </w:rPr>
                            <w:t>1978年</w:t>
                          </w:r>
                        </w:p>
                      </w:txbxContent>
                    </v:textbox>
                  </v:shape>
                  <v:shape id="文字方塊 62" o:spid="_x0000_s1163" type="#_x0000_t202" style="position:absolute;left:7810;top:32384;width:45466;height:3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yPzwQAAANsAAAAPAAAAZHJzL2Rvd25yZXYueG1sRI9BawIx&#10;FITvhf6H8Aq91aweZLsaRYsthZ6q4vmxeSbBzcuSpOv23zcFweMwM98wy/XoOzFQTC6wgumkAkHc&#10;Bu3YKDge3l9qECkja+wCk4JfSrBePT4ssdHhyt807LMRBcKpQQU2576RMrWWPKZJ6ImLdw7RYy4y&#10;GqkjXgvcd3JWVXPp0XFZsNjTm6X2sv/xCnZb82raGqPd1dq5YTydv8yHUs9P42YBItOY7+Fb+1Mr&#10;mM/g/0v5AXL1BwAA//8DAFBLAQItABQABgAIAAAAIQDb4fbL7gAAAIUBAAATAAAAAAAAAAAAAAAA&#10;AAAAAABbQ29udGVudF9UeXBlc10ueG1sUEsBAi0AFAAGAAgAAAAhAFr0LFu/AAAAFQEAAAsAAAAA&#10;AAAAAAAAAAAAHwEAAF9yZWxzLy5yZWxzUEsBAi0AFAAGAAgAAAAhAKDPI/PBAAAA2wAAAA8AAAAA&#10;AAAAAAAAAAAABwIAAGRycy9kb3ducmV2LnhtbFBLBQYAAAAAAwADALcAAAD1AgAAAAA=&#10;" fillcolor="white [3201]" strokeweight=".5pt">
                    <v:textbox>
                      <w:txbxContent>
                        <w:p w:rsidR="00D065AE" w:rsidRPr="00022B78" w:rsidRDefault="00D065AE" w:rsidP="00F042E7">
                          <w:pPr>
                            <w:rPr>
                              <w:rFonts w:hAnsi="新細明體"/>
                            </w:rPr>
                          </w:pPr>
                          <w:r w:rsidRPr="00865E7E">
                            <w:rPr>
                              <w:rFonts w:hAnsi="新細明體" w:hint="eastAsia"/>
                            </w:rPr>
                            <w:t>19</w:t>
                          </w:r>
                          <w:r>
                            <w:rPr>
                              <w:rFonts w:hAnsi="新細明體" w:hint="eastAsia"/>
                            </w:rPr>
                            <w:t>89</w:t>
                          </w:r>
                          <w:r w:rsidRPr="00865E7E">
                            <w:rPr>
                              <w:rFonts w:hAnsi="新細明體" w:hint="eastAsia"/>
                            </w:rPr>
                            <w:t>年</w:t>
                          </w:r>
                          <w:r>
                            <w:rPr>
                              <w:rFonts w:hAnsi="新細明體" w:hint="eastAsia"/>
                            </w:rPr>
                            <w:t xml:space="preserve"> </w:t>
                          </w:r>
                          <w:r w:rsidRPr="00022B78">
                            <w:rPr>
                              <w:rFonts w:hAnsi="新細明體" w:hint="eastAsia"/>
                              <w:b/>
                            </w:rPr>
                            <w:t>弊端舉發人保護法</w:t>
                          </w:r>
                          <w:r>
                            <w:rPr>
                              <w:rFonts w:hAnsi="新細明體" w:hint="eastAsia"/>
                              <w:b/>
                            </w:rPr>
                            <w:t xml:space="preserve"> </w:t>
                          </w:r>
                          <w:r>
                            <w:rPr>
                              <w:rFonts w:hint="eastAsia"/>
                            </w:rPr>
                            <w:t>特設專責機關</w:t>
                          </w:r>
                          <w:r w:rsidRPr="00022B78">
                            <w:rPr>
                              <w:rFonts w:hint="eastAsia"/>
                              <w:color w:val="FF0000"/>
                            </w:rPr>
                            <w:t>特別檢察官辦公室</w:t>
                          </w:r>
                        </w:p>
                      </w:txbxContent>
                    </v:textbox>
                  </v:shape>
                  <v:shape id="文字方塊 63" o:spid="_x0000_s1164" type="#_x0000_t202" style="position:absolute;left:7810;top:36973;width:17653;height:3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4ZowgAAANsAAAAPAAAAZHJzL2Rvd25yZXYueG1sRI9BawIx&#10;FITvhf6H8Aq91WwryLoapS0qBU/V0vNj80yCm5clSdftvzcFocdhZr5hluvRd2KgmFxgBc+TCgRx&#10;G7Rjo+DruH2qQaSMrLELTAp+KcF6dX+3xEaHC3/ScMhGFAinBhXYnPtGytRa8pgmoScu3ilEj7nI&#10;aKSOeClw38mXqppJj47LgsWe3i2158OPV7B5M3PT1hjtptbODeP3aW92Sj0+jK8LEJnG/B++tT+0&#10;gtkU/r6UHyBXVwAAAP//AwBQSwECLQAUAAYACAAAACEA2+H2y+4AAACFAQAAEwAAAAAAAAAAAAAA&#10;AAAAAAAAW0NvbnRlbnRfVHlwZXNdLnhtbFBLAQItABQABgAIAAAAIQBa9CxbvwAAABUBAAALAAAA&#10;AAAAAAAAAAAAAB8BAABfcmVscy8ucmVsc1BLAQItABQABgAIAAAAIQDPg4ZowgAAANsAAAAPAAAA&#10;AAAAAAAAAAAAAAcCAABkcnMvZG93bnJldi54bWxQSwUGAAAAAAMAAwC3AAAA9gIAAAAA&#10;" fillcolor="white [3201]" strokeweight=".5pt">
                    <v:textbox>
                      <w:txbxContent>
                        <w:p w:rsidR="00D065AE" w:rsidRPr="00865E7E" w:rsidRDefault="00D065AE" w:rsidP="00F042E7">
                          <w:pPr>
                            <w:rPr>
                              <w:rFonts w:hAnsi="新細明體"/>
                            </w:rPr>
                          </w:pPr>
                          <w:r w:rsidRPr="00865E7E">
                            <w:rPr>
                              <w:rFonts w:hAnsi="新細明體" w:hint="eastAsia"/>
                            </w:rPr>
                            <w:t>19</w:t>
                          </w:r>
                          <w:r>
                            <w:rPr>
                              <w:rFonts w:hAnsi="新細明體" w:hint="eastAsia"/>
                            </w:rPr>
                            <w:t>97</w:t>
                          </w:r>
                          <w:r w:rsidRPr="00865E7E">
                            <w:rPr>
                              <w:rFonts w:hAnsi="新細明體" w:hint="eastAsia"/>
                            </w:rPr>
                            <w:t>年</w:t>
                          </w:r>
                          <w:r>
                            <w:rPr>
                              <w:rFonts w:hAnsi="新細明體" w:hint="eastAsia"/>
                            </w:rPr>
                            <w:t xml:space="preserve"> 倫理行為通則</w:t>
                          </w:r>
                        </w:p>
                      </w:txbxContent>
                    </v:textbox>
                  </v:shape>
                  <v:shape id="文字方塊 64" o:spid="_x0000_s1165" type="#_x0000_t202" style="position:absolute;left:17272;top:20675;width:24411;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4cwgAAANsAAAAPAAAAZHJzL2Rvd25yZXYueG1sRI9BawIx&#10;FITvhf6H8Aq91WyLyLoapS0qBU/V0vNj80yCm5clSdftvzcFocdhZr5hluvRd2KgmFxgBc+TCgRx&#10;G7Rjo+DruH2qQaSMrLELTAp+KcF6dX+3xEaHC3/ScMhGFAinBhXYnPtGytRa8pgmoScu3ilEj7nI&#10;aKSOeClw38mXqppJj47LgsWe3i2158OPV7B5M3PT1hjtptbODeP3aW92Sj0+jK8LEJnG/B++tT+0&#10;gtkU/r6UHyBXVwAAAP//AwBQSwECLQAUAAYACAAAACEA2+H2y+4AAACFAQAAEwAAAAAAAAAAAAAA&#10;AAAAAAAAW0NvbnRlbnRfVHlwZXNdLnhtbFBLAQItABQABgAIAAAAIQBa9CxbvwAAABUBAAALAAAA&#10;AAAAAAAAAAAAAB8BAABfcmVscy8ucmVsc1BLAQItABQABgAIAAAAIQBAah4cwgAAANsAAAAPAAAA&#10;AAAAAAAAAAAAAAcCAABkcnMvZG93bnJldi54bWxQSwUGAAAAAAMAAwC3AAAA9gIAAAAA&#10;" fillcolor="white [3201]" strokeweight=".5pt">
                    <v:textbox>
                      <w:txbxContent>
                        <w:p w:rsidR="00D065AE" w:rsidRPr="00865E7E" w:rsidRDefault="00D065AE" w:rsidP="00F042E7">
                          <w:pPr>
                            <w:rPr>
                              <w:rFonts w:hAnsi="新細明體"/>
                            </w:rPr>
                          </w:pPr>
                          <w:r w:rsidRPr="00865E7E">
                            <w:rPr>
                              <w:rFonts w:hAnsi="新細明體" w:hint="eastAsia"/>
                              <w:b/>
                            </w:rPr>
                            <w:t>文官改革法</w:t>
                          </w:r>
                          <w:r>
                            <w:rPr>
                              <w:rFonts w:hAnsi="新細明體" w:hint="eastAsia"/>
                            </w:rPr>
                            <w:t xml:space="preserve"> 將文官委員會改組</w:t>
                          </w:r>
                        </w:p>
                      </w:txbxContent>
                    </v:textbox>
                  </v:shape>
                  <v:shape id="文字方塊 65" o:spid="_x0000_s1166" type="#_x0000_t202" style="position:absolute;left:30162;top:25082;width:32195;height:5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ruHwgAAANsAAAAPAAAAZHJzL2Rvd25yZXYueG1sRI9BawIx&#10;FITvhf6H8Aq91WwLyroapS0qBU/V0vNj80yCm5clSdftvzcFocdhZr5hluvRd2KgmFxgBc+TCgRx&#10;G7Rjo+DruH2qQaSMrLELTAp+KcF6dX+3xEaHC3/ScMhGFAinBhXYnPtGytRa8pgmoScu3ilEj7nI&#10;aKSOeClw38mXqppJj47LgsWe3i2158OPV7B5M3PT1hjtptbODeP3aW92Sj0+jK8LEJnG/B++tT+0&#10;gtkU/r6UHyBXVwAAAP//AwBQSwECLQAUAAYACAAAACEA2+H2y+4AAACFAQAAEwAAAAAAAAAAAAAA&#10;AAAAAAAAW0NvbnRlbnRfVHlwZXNdLnhtbFBLAQItABQABgAIAAAAIQBa9CxbvwAAABUBAAALAAAA&#10;AAAAAAAAAAAAAB8BAABfcmVscy8ucmVsc1BLAQItABQABgAIAAAAIQAvJruHwgAAANsAAAAPAAAA&#10;AAAAAAAAAAAAAAcCAABkcnMvZG93bnJldi54bWxQSwUGAAAAAAMAAwC3AAAA9gIAAAAA&#10;" fillcolor="white [3201]" strokeweight=".5pt">
                    <v:textbox>
                      <w:txbxContent>
                        <w:p w:rsidR="00D065AE" w:rsidRPr="00865E7E" w:rsidRDefault="00D065AE" w:rsidP="00F042E7">
                          <w:pPr>
                            <w:rPr>
                              <w:rFonts w:hAnsi="新細明體"/>
                            </w:rPr>
                          </w:pPr>
                          <w:r>
                            <w:rPr>
                              <w:rFonts w:hAnsi="新細明體" w:hint="eastAsia"/>
                            </w:rPr>
                            <w:t>規定服務於行政、立法、司法的指定人員都要申報財產，並由權責單位公開</w:t>
                          </w:r>
                        </w:p>
                      </w:txbxContent>
                    </v:textbox>
                  </v:shape>
                  <v:shape id="文字方塊 66" o:spid="_x0000_s1167" type="#_x0000_t202" style="position:absolute;left:17081;top:25844;width:9716;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CXwwgAAANsAAAAPAAAAZHJzL2Rvd25yZXYueG1sRI9BSwMx&#10;FITvgv8hPMGbzeph2W6bllaqCJ7aiufH5jUJ3bwsSdyu/94IhR6HmfmGWa4n34uRYnKBFTzPKhDE&#10;XdCOjYKv49tTAyJlZI19YFLwSwnWq/u7JbY6XHhP4yEbUSCcWlRgcx5aKVNnyWOahYG4eKcQPeYi&#10;o5E64qXAfS9fqqqWHh2XBYsDvVrqzocfr2C3NXPTNRjtrtHOjdP36dO8K/X4MG0WIDJN+Ra+tj+0&#10;grqG/y/lB8jVHwAAAP//AwBQSwECLQAUAAYACAAAACEA2+H2y+4AAACFAQAAEwAAAAAAAAAAAAAA&#10;AAAAAAAAW0NvbnRlbnRfVHlwZXNdLnhtbFBLAQItABQABgAIAAAAIQBa9CxbvwAAABUBAAALAAAA&#10;AAAAAAAAAAAAAB8BAABfcmVscy8ucmVsc1BLAQItABQABgAIAAAAIQDf9CXwwgAAANsAAAAPAAAA&#10;AAAAAAAAAAAAAAcCAABkcnMvZG93bnJldi54bWxQSwUGAAAAAAMAAwC3AAAA9gIAAAAA&#10;" fillcolor="white [3201]" strokeweight=".5pt">
                    <v:textbox>
                      <w:txbxContent>
                        <w:p w:rsidR="00D065AE" w:rsidRPr="00865E7E" w:rsidRDefault="00D065AE" w:rsidP="00F042E7">
                          <w:pPr>
                            <w:jc w:val="center"/>
                            <w:rPr>
                              <w:rFonts w:hAnsi="新細明體"/>
                              <w:b/>
                            </w:rPr>
                          </w:pPr>
                          <w:r w:rsidRPr="00865E7E">
                            <w:rPr>
                              <w:rFonts w:hAnsi="新細明體" w:hint="eastAsia"/>
                              <w:b/>
                            </w:rPr>
                            <w:t>政府倫理法</w:t>
                          </w:r>
                        </w:p>
                      </w:txbxContent>
                    </v:textbox>
                  </v:shape>
                  <v:shape id="文字方塊 68" o:spid="_x0000_s1168" type="#_x0000_t202" style="position:absolute;top:15049;width:3873;height:13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hdewQAAANsAAAAPAAAAZHJzL2Rvd25yZXYueG1sRI/BasMw&#10;DIbvg72D0aC3xVlhoWR1yhgMuh0Kc9u7iNUkJJZD7KXZ21eHwo7i1//p03a3+EHNNMUusIGXLAdF&#10;XAfXcWPgdPx83oCKCdnhEJgM/FGEXfX4sMXShSv/0GxTowTCsUQDbUpjqXWsW/IYszASS3YJk8ck&#10;49RoN+FV4H7Q6zwvtMeO5UKLI320VPf214tGmHkpbE9fNrzG/PtwseNZG7N6Wt7fQCVa0v/yvb13&#10;BgqRlV8EALq6AQAA//8DAFBLAQItABQABgAIAAAAIQDb4fbL7gAAAIUBAAATAAAAAAAAAAAAAAAA&#10;AAAAAABbQ29udGVudF9UeXBlc10ueG1sUEsBAi0AFAAGAAgAAAAhAFr0LFu/AAAAFQEAAAsAAAAA&#10;AAAAAAAAAAAAHwEAAF9yZWxzLy5yZWxzUEsBAi0AFAAGAAgAAAAhAI0SF17BAAAA2wAAAA8AAAAA&#10;AAAAAAAAAAAABwIAAGRycy9kb3ducmV2LnhtbFBLBQYAAAAAAwADALcAAAD1AgAAAAA=&#10;" fillcolor="white [3201]" strokeweight=".5pt">
                    <v:textbox style="layout-flow:vertical-ideographic">
                      <w:txbxContent>
                        <w:p w:rsidR="00D065AE" w:rsidRDefault="00D065AE" w:rsidP="00F042E7">
                          <w:r>
                            <w:rPr>
                              <w:rFonts w:hint="eastAsia"/>
                            </w:rPr>
                            <w:t>美國制度之演變</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72" o:spid="_x0000_s1169" type="#_x0000_t34" style="position:absolute;left:3873;top:22415;width:3937;height:1638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SVkxAAAANsAAAAPAAAAZHJzL2Rvd25yZXYueG1sRI9Ba8JA&#10;FITvQv/D8gq9mU1ttZq6SgmkeBPTotdH9jVJm30bspsY/70rCD0OM/MNs96OphEDda62rOA5ikEQ&#10;F1bXXCr4/sqmSxDOI2tsLJOCCznYbh4ma0y0PfOBhtyXIkDYJaig8r5NpHRFRQZdZFvi4P3YzqAP&#10;siul7vAc4KaRszheSIM1h4UKW0orKv7y3ih4Oe0/j8Ou/3WHxTzOVq/pJaNcqafH8eMdhKfR/4fv&#10;7Z1W8DaD25fwA+TmCgAA//8DAFBLAQItABQABgAIAAAAIQDb4fbL7gAAAIUBAAATAAAAAAAAAAAA&#10;AAAAAAAAAABbQ29udGVudF9UeXBlc10ueG1sUEsBAi0AFAAGAAgAAAAhAFr0LFu/AAAAFQEAAAsA&#10;AAAAAAAAAAAAAAAAHwEAAF9yZWxzLy5yZWxzUEsBAi0AFAAGAAgAAAAhAO19JWTEAAAA2wAAAA8A&#10;AAAAAAAAAAAAAAAABwIAAGRycy9kb3ducmV2LnhtbFBLBQYAAAAAAwADALcAAAD4AgAAAAA=&#10;" strokecolor="black [3040]" strokeweight=".5pt"/>
                  <v:shape id="肘形接點 73" o:spid="_x0000_s1170" type="#_x0000_t34" style="position:absolute;left:3873;top:1460;width:3937;height:2095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OtnxgAAANsAAAAPAAAAZHJzL2Rvd25yZXYueG1sRI/Na8JA&#10;FMTvgv/D8oTedOMHWlI3Ii1S6aFi6sHeHtmXD8y+Ddltkv733YLgcZiZ3zDb3WBq0VHrKssK5rMI&#10;BHFmdcWFgsvXYfoMwnlkjbVlUvBLDnbJeLTFWNuez9SlvhABwi5GBaX3TSyly0oy6Ga2IQ5ebluD&#10;Psi2kLrFPsBNLRdRtJYGKw4LJTb0WlJ2S3+MAnnKzffms1vN39eL/uMtvR6HlVXqaTLsX0B4Gvwj&#10;fG8ftYLNEv6/hB8gkz8AAAD//wMAUEsBAi0AFAAGAAgAAAAhANvh9svuAAAAhQEAABMAAAAAAAAA&#10;AAAAAAAAAAAAAFtDb250ZW50X1R5cGVzXS54bWxQSwECLQAUAAYACAAAACEAWvQsW78AAAAVAQAA&#10;CwAAAAAAAAAAAAAAAAAfAQAAX3JlbHMvLnJlbHNQSwECLQAUAAYACAAAACEApGjrZ8YAAADbAAAA&#10;DwAAAAAAAAAAAAAAAAAHAgAAZHJzL2Rvd25yZXYueG1sUEsFBgAAAAADAAMAtwAAAPoCAAAAAA==&#10;" strokecolor="black [3040]" strokeweight=".5pt"/>
                  <v:line id="直線接點 76" o:spid="_x0000_s1171" style="position:absolute;visibility:visible;mso-wrap-style:square" from="5778,24574" to="7874,2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rJWwQAAANsAAAAPAAAAZHJzL2Rvd25yZXYueG1sRI9Bi8Iw&#10;FITvC/6H8ARva1oPVapRRBR0wYNa8Pponm2xeSlNrPXfmwXB4zAz3zCLVW9q0VHrKssK4nEEgji3&#10;uuJCQXbZ/c5AOI+ssbZMCl7kYLUc/Cww1fbJJ+rOvhABwi5FBaX3TSqly0sy6Ma2IQ7ezbYGfZBt&#10;IXWLzwA3tZxEUSINVhwWSmxoU1J+Pz+MAiuPcTLN4j/TrZvD9bjd1hudKTUa9us5CE+9/4Y/7b1W&#10;ME3g/0v4AXL5BgAA//8DAFBLAQItABQABgAIAAAAIQDb4fbL7gAAAIUBAAATAAAAAAAAAAAAAAAA&#10;AAAAAABbQ29udGVudF9UeXBlc10ueG1sUEsBAi0AFAAGAAgAAAAhAFr0LFu/AAAAFQEAAAsAAAAA&#10;AAAAAAAAAAAAHwEAAF9yZWxzLy5yZWxzUEsBAi0AFAAGAAgAAAAhALUOslbBAAAA2wAAAA8AAAAA&#10;AAAAAAAAAAAABwIAAGRycy9kb3ducmV2LnhtbFBLBQYAAAAAAwADALcAAAD1AgAAAAA=&#10;" strokecolor="black [3040]" strokeweight=".5pt"/>
                  <v:line id="直線接點 77" o:spid="_x0000_s1172" style="position:absolute;visibility:visible;mso-wrap-style:square" from="5778,33972" to="7874,33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hfNwQAAANsAAAAPAAAAZHJzL2Rvd25yZXYueG1sRI9Bi8Iw&#10;FITvC/6H8ARva1oPVqpRRBR0wYNa8Pponm2xeSlNrPXfmwXB4zAz3zCLVW9q0VHrKssK4nEEgji3&#10;uuJCQXbZ/c5AOI+ssbZMCl7kYLUc/Cww1fbJJ+rOvhABwi5FBaX3TSqly0sy6Ma2IQ7ezbYGfZBt&#10;IXWLzwA3tZxE0VQarDgslNjQpqT8fn4YBVYe42mSxX+mWzeH63G7rTc6U2o07NdzEJ56/w1/2nut&#10;IEng/0v4AXL5BgAA//8DAFBLAQItABQABgAIAAAAIQDb4fbL7gAAAIUBAAATAAAAAAAAAAAAAAAA&#10;AAAAAABbQ29udGVudF9UeXBlc10ueG1sUEsBAi0AFAAGAAgAAAAhAFr0LFu/AAAAFQEAAAsAAAAA&#10;AAAAAAAAAAAAHwEAAF9yZWxzLy5yZWxzUEsBAi0AFAAGAAgAAAAhANpCF83BAAAA2wAAAA8AAAAA&#10;AAAAAAAAAAAABwIAAGRycy9kb3ducmV2LnhtbFBLBQYAAAAAAwADALcAAAD1AgAAAAA=&#10;" strokecolor="black [3040]" strokeweight=".5pt"/>
                  <v:line id="直線接點 78" o:spid="_x0000_s1173" style="position:absolute;visibility:visible;mso-wrap-style:square" from="5778,7239" to="7874,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YO/vQAAANsAAAAPAAAAZHJzL2Rvd25yZXYueG1sRE+9CsIw&#10;EN4F3yGc4KZpHVSqUUQUVHBQC65Hc7bF5lKaWOvbm0Fw/Pj+l+vOVKKlxpWWFcTjCARxZnXJuYL0&#10;th/NQTiPrLGyTAo+5GC96veWmGj75gu1V5+LEMIuQQWF93UipcsKMujGtiYO3MM2Bn2ATS51g+8Q&#10;bio5iaKpNFhyaCiwpm1B2fP6MgqsPMfTWRqfTLupj/fzbldtdarUcNBtFiA8df4v/rkPWsEsjA1f&#10;wg+Qqy8AAAD//wMAUEsBAi0AFAAGAAgAAAAhANvh9svuAAAAhQEAABMAAAAAAAAAAAAAAAAAAAAA&#10;AFtDb250ZW50X1R5cGVzXS54bWxQSwECLQAUAAYACAAAACEAWvQsW78AAAAVAQAACwAAAAAAAAAA&#10;AAAAAAAfAQAAX3JlbHMvLnJlbHNQSwECLQAUAAYACAAAACEAq92Dv70AAADbAAAADwAAAAAAAAAA&#10;AAAAAAAHAgAAZHJzL2Rvd25yZXYueG1sUEsFBgAAAAADAAMAtwAAAPECAAAAAA==&#10;" strokecolor="black [3040]" strokeweight=".5pt"/>
                  <v:line id="直線接點 79" o:spid="_x0000_s1174" style="position:absolute;visibility:visible;mso-wrap-style:square" from="5778,14033" to="7874,14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SYkwwAAANsAAAAPAAAAZHJzL2Rvd25yZXYueG1sRI9Bi8Iw&#10;FITvC/6H8ARva1oP6naNpYiCCh50C3t9NG/bss1LaWKt/94IgsdhZr5hVulgGtFT52rLCuJpBIK4&#10;sLrmUkH+s/tcgnAeWWNjmRTcyUG6Hn2sMNH2xmfqL74UAcIuQQWV920ipSsqMuimtiUO3p/tDPog&#10;u1LqDm8Bbho5i6K5NFhzWKiwpU1Fxf/lahRYeYrnizw+mj5rD7+n7bbZ6FypyXjIvkF4Gvw7/Grv&#10;tYLFFzy/hB8g1w8AAAD//wMAUEsBAi0AFAAGAAgAAAAhANvh9svuAAAAhQEAABMAAAAAAAAAAAAA&#10;AAAAAAAAAFtDb250ZW50X1R5cGVzXS54bWxQSwECLQAUAAYACAAAACEAWvQsW78AAAAVAQAACwAA&#10;AAAAAAAAAAAAAAAfAQAAX3JlbHMvLnJlbHNQSwECLQAUAAYACAAAACEAxJEmJMMAAADbAAAADwAA&#10;AAAAAAAAAAAAAAAHAgAAZHJzL2Rvd25yZXYueG1sUEsFBgAAAAADAAMAtwAAAPcCAAAAAA==&#10;" strokecolor="black [3040]" strokeweight=".5pt"/>
                  <v:line id="直線接點 80" o:spid="_x0000_s1175" style="position:absolute;visibility:visible;mso-wrap-style:square" from="15176,7239" to="17272,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v+evQAAANsAAAAPAAAAZHJzL2Rvd25yZXYueG1sRE+9CsIw&#10;EN4F3yGc4KZpHVSqUUQUVHBQC65Hc7bF5lKaWOvbm0Fw/Pj+l+vOVKKlxpWWFcTjCARxZnXJuYL0&#10;th/NQTiPrLGyTAo+5GC96veWmGj75gu1V5+LEMIuQQWF93UipcsKMujGtiYO3MM2Bn2ATS51g+8Q&#10;bio5iaKpNFhyaCiwpm1B2fP6MgqsPMfTWRqfTLupj/fzbldtdarUcNBtFiA8df4v/rkPWsE8rA9f&#10;wg+Qqy8AAAD//wMAUEsBAi0AFAAGAAgAAAAhANvh9svuAAAAhQEAABMAAAAAAAAAAAAAAAAAAAAA&#10;AFtDb250ZW50X1R5cGVzXS54bWxQSwECLQAUAAYACAAAACEAWvQsW78AAAAVAQAACwAAAAAAAAAA&#10;AAAAAAAfAQAAX3JlbHMvLnJlbHNQSwECLQAUAAYACAAAACEAYH7/nr0AAADbAAAADwAAAAAAAAAA&#10;AAAAAAAHAgAAZHJzL2Rvd25yZXYueG1sUEsFBgAAAAADAAMAtwAAAPECAAAAAA==&#10;" strokecolor="black [3040]" strokeweight=".5pt"/>
                  <v:line id="直線接點 81" o:spid="_x0000_s1176" style="position:absolute;visibility:visible;mso-wrap-style:square" from="26797,28067" to="30226,28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loFwQAAANsAAAAPAAAAZHJzL2Rvd25yZXYueG1sRI9Bi8Iw&#10;FITvwv6H8Ba82bQeVKpRRBRU8LBa8Pponm2xeSlNrPXfG0HY4zAz3zCLVW9q0VHrKssKkigGQZxb&#10;XXGhILvsRjMQziNrrC2Tghc5WC1/BgtMtX3yH3VnX4gAYZeigtL7JpXS5SUZdJFtiIN3s61BH2Rb&#10;SN3iM8BNLcdxPJEGKw4LJTa0KSm/nx9GgZWnZDLNkqPp1s3hetpu643OlBr+9us5CE+9/w9/23ut&#10;YJbA50v4AXL5BgAA//8DAFBLAQItABQABgAIAAAAIQDb4fbL7gAAAIUBAAATAAAAAAAAAAAAAAAA&#10;AAAAAABbQ29udGVudF9UeXBlc10ueG1sUEsBAi0AFAAGAAgAAAAhAFr0LFu/AAAAFQEAAAsAAAAA&#10;AAAAAAAAAAAAHwEAAF9yZWxzLy5yZWxzUEsBAi0AFAAGAAgAAAAhAA8yWgXBAAAA2wAAAA8AAAAA&#10;AAAAAAAAAAAABwIAAGRycy9kb3ducmV2LnhtbFBLBQYAAAAAAwADALcAAAD1AgAAAAA=&#10;" strokecolor="black [3040]" strokeweight=".5pt"/>
                  <v:shape id="肘形接點 84" o:spid="_x0000_s1177" type="#_x0000_t34" style="position:absolute;left:15176;top:12128;width:2096;height:228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AM0xAAAANsAAAAPAAAAZHJzL2Rvd25yZXYueG1sRI9Ba8JA&#10;FITvgv9heYI33ShBJXUVUUTpoWLsob09ss8kmH0bsmuS/vtuoeBxmJlvmPW2N5VoqXGlZQWzaQSC&#10;OLO65FzB5+04WYFwHlljZZkU/JCD7WY4WGOibcdXalOfiwBhl6CCwvs6kdJlBRl0U1sTB+9uG4M+&#10;yCaXusEuwE0l51G0kAZLDgsF1rQvKHukT6NAXu7me/nRxrPTYt69H9Kvcx9bpcajfvcGwlPvX+H/&#10;9lkrWMXw9yX8ALn5BQAA//8DAFBLAQItABQABgAIAAAAIQDb4fbL7gAAAIUBAAATAAAAAAAAAAAA&#10;AAAAAAAAAABbQ29udGVudF9UeXBlc10ueG1sUEsBAi0AFAAGAAgAAAAhAFr0LFu/AAAAFQEAAAsA&#10;AAAAAAAAAAAAAAAAHwEAAF9yZWxzLy5yZWxzUEsBAi0AFAAGAAgAAAAhAB5UAzTEAAAA2wAAAA8A&#10;AAAAAAAAAAAAAAAABwIAAGRycy9kb3ducmV2LnhtbFBLBQYAAAAAAwADALcAAAD4AgAAAAA=&#10;" strokecolor="black [3040]" strokeweight=".5pt"/>
                  <v:shape id="肘形接點 85" o:spid="_x0000_s1178" type="#_x0000_t34" style="position:absolute;left:15176;top:14414;width:2096;height:228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c03xAAAANsAAAAPAAAAZHJzL2Rvd25yZXYueG1sRI9La8Mw&#10;EITvhf4HsYXearmPmMSJEkrAJbcStyTXxdrYTq2VsRQ//n0VCOQ4zMw3zGozmkb01LnasoLXKAZB&#10;XFhdc6ng9yd7mYNwHlljY5kUTORgs358WGGq7cB76nNfigBhl6KCyvs2ldIVFRl0kW2Jg3eynUEf&#10;ZFdK3eEQ4KaRb3GcSIM1h4UKW9pWVPzlF6Pg/fj9deh3l7PbJ7M4W3xsp4xypZ6fxs8lCE+jv4dv&#10;7Z1WMJ/B9Uv4AXL9DwAA//8DAFBLAQItABQABgAIAAAAIQDb4fbL7gAAAIUBAAATAAAAAAAAAAAA&#10;AAAAAAAAAABbQ29udGVudF9UeXBlc10ueG1sUEsBAi0AFAAGAAgAAAAhAFr0LFu/AAAAFQEAAAsA&#10;AAAAAAAAAAAAAAAAHwEAAF9yZWxzLy5yZWxzUEsBAi0AFAAGAAgAAAAhAFdBzTfEAAAA2wAAAA8A&#10;AAAAAAAAAAAAAAAABwIAAGRycy9kb3ducmV2LnhtbFBLBQYAAAAAAwADALcAAAD4AgAAAAA=&#10;" strokecolor="black [3040]" strokeweight=".5pt"/>
                  <v:shape id="肘形接點 89" o:spid="_x0000_s1179" type="#_x0000_t34" style="position:absolute;left:15240;top:24638;width:1905;height:342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McyxAAAANsAAAAPAAAAZHJzL2Rvd25yZXYueG1sRI9La8Mw&#10;EITvgf4HsYXeErmPhMSJYorBJbcStyTXxdrYbq2VseRH/n1VCOQ4zMw3zC6ZTCMG6lxtWcHzIgJB&#10;XFhdc6ng+yubr0E4j6yxsUwKruQg2T/MdhhrO/KRhtyXIkDYxaig8r6NpXRFRQbdwrbEwbvYzqAP&#10;siul7nAMcNPIlyhaSYM1h4UKW0orKn7z3ih4PX9+nIZD/+OOq2WUbd7Sa0a5Uk+P0/sWhKfJ38O3&#10;9kErWG/g/0v4AXL/BwAA//8DAFBLAQItABQABgAIAAAAIQDb4fbL7gAAAIUBAAATAAAAAAAAAAAA&#10;AAAAAAAAAABbQ29udGVudF9UeXBlc10ueG1sUEsBAi0AFAAGAAgAAAAhAFr0LFu/AAAAFQEAAAsA&#10;AAAAAAAAAAAAAAAAHwEAAF9yZWxzLy5yZWxzUEsBAi0AFAAGAAgAAAAhANYMxzLEAAAA2wAAAA8A&#10;AAAAAAAAAAAAAAAABwIAAGRycy9kb3ducmV2LnhtbFBLBQYAAAAAAwADALcAAAD4AgAAAAA=&#10;" strokecolor="black [3040]" strokeweight=".5pt"/>
                  <v:shape id="肘形接點 90" o:spid="_x0000_s1180" type="#_x0000_t34" style="position:absolute;left:15176;top:22479;width:2032;height:215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pPqwQAAANsAAAAPAAAAZHJzL2Rvd25yZXYueG1sRE9Ni8Iw&#10;EL0L+x/CLOxNU0V0rUYRRVY8KHY96G1oxrbYTEqTbbv/3hwEj4/3vVh1phQN1a6wrGA4iEAQp1YX&#10;nCm4/O763yCcR9ZYWiYF/+RgtfzoLTDWtuUzNYnPRAhhF6OC3PsqltKlORl0A1sRB+5ua4M+wDqT&#10;usY2hJtSjqJoIg0WHBpyrGiTU/pI/owCebqb2/TYjIc/k1F72CbXfTe2Sn19dus5CE+df4tf7r1W&#10;MAvrw5fwA+TyCQAA//8DAFBLAQItABQABgAIAAAAIQDb4fbL7gAAAIUBAAATAAAAAAAAAAAAAAAA&#10;AAAAAABbQ29udGVudF9UeXBlc10ueG1sUEsBAi0AFAAGAAgAAAAhAFr0LFu/AAAAFQEAAAsAAAAA&#10;AAAAAAAAAAAAHwEAAF9yZWxzLy5yZWxzUEsBAi0AFAAGAAgAAAAhAOS2k+rBAAAA2wAAAA8AAAAA&#10;AAAAAAAAAAAABwIAAGRycy9kb3ducmV2LnhtbFBLBQYAAAAAAwADALcAAAD1AgAAAAA=&#10;" strokecolor="black [3040]" strokeweight=".5pt"/>
                </v:group>
                <w10:wrap type="topAndBottom"/>
              </v:group>
            </w:pict>
          </mc:Fallback>
        </mc:AlternateContent>
      </w:r>
      <w:r w:rsidR="002661B8" w:rsidRPr="002F4ABD">
        <w:rPr>
          <w:rFonts w:ascii="新細明體" w:eastAsia="新細明體" w:hAnsi="新細明體" w:cs="新細明體"/>
          <w:color w:val="FF0000"/>
          <w:lang w:val="de-DE"/>
        </w:rPr>
        <w:t>☆</w:t>
      </w:r>
      <w:r w:rsidR="002661B8">
        <w:rPr>
          <w:rFonts w:hint="eastAsia"/>
        </w:rPr>
        <w:t>美國</w:t>
      </w:r>
      <w:r w:rsidR="00310F55" w:rsidRPr="002F4ABD">
        <w:rPr>
          <w:rFonts w:hint="eastAsia"/>
        </w:rPr>
        <w:t>文官制度</w:t>
      </w:r>
    </w:p>
    <w:p w:rsidR="00F042E7" w:rsidRPr="00F042E7" w:rsidRDefault="00F042E7" w:rsidP="00F042E7">
      <w:pPr>
        <w:pStyle w:val="aff"/>
        <w:ind w:leftChars="0"/>
        <w:rPr>
          <w:rFonts w:hAnsi="新細明體"/>
          <w:szCs w:val="28"/>
        </w:rPr>
      </w:pPr>
    </w:p>
    <w:p w:rsidR="00310F55" w:rsidRPr="002661B8" w:rsidRDefault="008F157F" w:rsidP="00DC66A4">
      <w:pPr>
        <w:pStyle w:val="aff"/>
        <w:numPr>
          <w:ilvl w:val="0"/>
          <w:numId w:val="625"/>
        </w:numPr>
        <w:ind w:leftChars="0"/>
        <w:rPr>
          <w:rFonts w:hAnsi="新細明體"/>
          <w:szCs w:val="28"/>
        </w:rPr>
      </w:pPr>
      <w:r w:rsidRPr="0057472A">
        <w:rPr>
          <w:rFonts w:hAnsi="新細明體" w:hint="eastAsia"/>
          <w:b/>
          <w:szCs w:val="28"/>
        </w:rPr>
        <w:t>美國</w:t>
      </w:r>
      <w:r w:rsidR="002661B8">
        <w:rPr>
          <w:rFonts w:hAnsi="新細明體" w:hint="eastAsia"/>
          <w:b/>
          <w:szCs w:val="28"/>
        </w:rPr>
        <w:t>人事制度歷史發展</w:t>
      </w:r>
      <w:r w:rsidR="00AA3706" w:rsidRPr="0057472A">
        <w:rPr>
          <w:rFonts w:hAnsi="新細明體" w:hint="eastAsia"/>
          <w:szCs w:val="28"/>
        </w:rPr>
        <w:tab/>
      </w:r>
      <w:r w:rsidR="00AA3706" w:rsidRPr="0057472A">
        <w:rPr>
          <w:rFonts w:hAnsi="新細明體" w:hint="eastAsia"/>
          <w:sz w:val="22"/>
          <w:u w:val="single"/>
        </w:rPr>
        <w:t>&lt;95地五、110原五&gt;</w:t>
      </w:r>
    </w:p>
    <w:tbl>
      <w:tblPr>
        <w:tblStyle w:val="aff1"/>
        <w:tblW w:w="9071" w:type="dxa"/>
        <w:tblLook w:val="04A0" w:firstRow="1" w:lastRow="0" w:firstColumn="1" w:lastColumn="0" w:noHBand="0" w:noVBand="1"/>
      </w:tblPr>
      <w:tblGrid>
        <w:gridCol w:w="2268"/>
        <w:gridCol w:w="6803"/>
      </w:tblGrid>
      <w:tr w:rsidR="002661B8" w:rsidTr="002661B8">
        <w:trPr>
          <w:trHeight w:val="283"/>
        </w:trPr>
        <w:tc>
          <w:tcPr>
            <w:tcW w:w="2268" w:type="dxa"/>
            <w:vAlign w:val="center"/>
          </w:tcPr>
          <w:p w:rsidR="002661B8" w:rsidRPr="002661B8" w:rsidRDefault="002661B8" w:rsidP="002661B8">
            <w:pPr>
              <w:jc w:val="center"/>
              <w:rPr>
                <w:rFonts w:cs="新細明體"/>
                <w:b/>
                <w:color w:val="FF0000"/>
                <w:lang w:val="de-DE"/>
              </w:rPr>
            </w:pPr>
            <w:r w:rsidRPr="002661B8">
              <w:rPr>
                <w:rFonts w:hint="eastAsia"/>
                <w:b/>
              </w:rPr>
              <w:t>恩賜制</w:t>
            </w:r>
          </w:p>
        </w:tc>
        <w:tc>
          <w:tcPr>
            <w:tcW w:w="6803" w:type="dxa"/>
          </w:tcPr>
          <w:p w:rsidR="002661B8" w:rsidRDefault="002661B8" w:rsidP="0090508C">
            <w:pPr>
              <w:rPr>
                <w:rFonts w:cs="新細明體"/>
                <w:color w:val="FF0000"/>
                <w:lang w:val="de-DE"/>
              </w:rPr>
            </w:pPr>
            <w:r>
              <w:rPr>
                <w:rFonts w:hAnsi="新細明體" w:hint="eastAsia"/>
              </w:rPr>
              <w:t>專制君主</w:t>
            </w:r>
          </w:p>
        </w:tc>
      </w:tr>
      <w:tr w:rsidR="002661B8" w:rsidTr="002661B8">
        <w:trPr>
          <w:trHeight w:val="283"/>
        </w:trPr>
        <w:tc>
          <w:tcPr>
            <w:tcW w:w="2268" w:type="dxa"/>
            <w:vAlign w:val="center"/>
          </w:tcPr>
          <w:p w:rsidR="002661B8" w:rsidRPr="002661B8" w:rsidRDefault="002661B8" w:rsidP="002661B8">
            <w:pPr>
              <w:jc w:val="center"/>
              <w:rPr>
                <w:rFonts w:cs="新細明體"/>
                <w:b/>
                <w:color w:val="FF0000"/>
                <w:lang w:val="de-DE"/>
              </w:rPr>
            </w:pPr>
            <w:r w:rsidRPr="002661B8">
              <w:rPr>
                <w:rFonts w:hAnsi="新細明體" w:hint="eastAsia"/>
                <w:b/>
                <w:szCs w:val="28"/>
              </w:rPr>
              <w:t>贍循制</w:t>
            </w:r>
          </w:p>
        </w:tc>
        <w:tc>
          <w:tcPr>
            <w:tcW w:w="6803" w:type="dxa"/>
          </w:tcPr>
          <w:p w:rsidR="002661B8" w:rsidRDefault="002661B8" w:rsidP="0090508C">
            <w:pPr>
              <w:rPr>
                <w:rFonts w:cs="新細明體"/>
                <w:color w:val="FF0000"/>
                <w:lang w:val="de-DE"/>
              </w:rPr>
            </w:pPr>
            <w:r>
              <w:rPr>
                <w:rFonts w:hAnsi="新細明體" w:hint="eastAsia"/>
              </w:rPr>
              <w:t>資產階級權貴</w:t>
            </w:r>
          </w:p>
        </w:tc>
      </w:tr>
      <w:tr w:rsidR="002661B8" w:rsidTr="002661B8">
        <w:trPr>
          <w:trHeight w:val="283"/>
        </w:trPr>
        <w:tc>
          <w:tcPr>
            <w:tcW w:w="2268" w:type="dxa"/>
            <w:vAlign w:val="center"/>
          </w:tcPr>
          <w:p w:rsidR="002661B8" w:rsidRDefault="002661B8" w:rsidP="002661B8">
            <w:pPr>
              <w:jc w:val="center"/>
              <w:rPr>
                <w:rFonts w:cs="新細明體"/>
                <w:color w:val="FF0000"/>
                <w:lang w:val="de-DE"/>
              </w:rPr>
            </w:pPr>
            <w:r w:rsidRPr="0057472A">
              <w:rPr>
                <w:rFonts w:hAnsi="新細明體" w:hint="eastAsia"/>
                <w:b/>
                <w:color w:val="FF0000"/>
              </w:rPr>
              <w:t>仕紳</w:t>
            </w:r>
            <w:r w:rsidRPr="0057472A">
              <w:rPr>
                <w:rFonts w:hAnsi="新細明體" w:hint="eastAsia"/>
                <w:b/>
              </w:rPr>
              <w:t>制度</w:t>
            </w:r>
            <w:r w:rsidRPr="0057472A">
              <w:rPr>
                <w:rFonts w:hAnsi="新細明體" w:hint="eastAsia"/>
              </w:rPr>
              <w:t>(1789-1828)</w:t>
            </w:r>
          </w:p>
        </w:tc>
        <w:tc>
          <w:tcPr>
            <w:tcW w:w="6803" w:type="dxa"/>
          </w:tcPr>
          <w:p w:rsidR="00415D1F" w:rsidRDefault="00415D1F" w:rsidP="002661B8">
            <w:pPr>
              <w:rPr>
                <w:rFonts w:hAnsi="新細明體"/>
              </w:rPr>
            </w:pPr>
            <w:r w:rsidRPr="00415D1F">
              <w:rPr>
                <w:rFonts w:hAnsi="新細明體" w:hint="eastAsia"/>
                <w:b/>
                <w:color w:val="0070C0"/>
              </w:rPr>
              <w:t>華盛頓</w:t>
            </w:r>
            <w:r>
              <w:rPr>
                <w:rFonts w:hAnsi="新細明體" w:hint="eastAsia"/>
              </w:rPr>
              <w:t>總統重視</w:t>
            </w:r>
            <w:r w:rsidRPr="00415D1F">
              <w:rPr>
                <w:rFonts w:hAnsi="新細明體" w:hint="eastAsia"/>
                <w:b/>
                <w:color w:val="FF0000"/>
              </w:rPr>
              <w:t>品格</w:t>
            </w:r>
            <w:r>
              <w:rPr>
                <w:rFonts w:hAnsi="新細明體" w:hint="eastAsia"/>
              </w:rPr>
              <w:t>合適的用人標準，上流階層的仕紳菁英自然成為文官。</w:t>
            </w:r>
            <w:r w:rsidRPr="00415D1F">
              <w:rPr>
                <w:rFonts w:hAnsi="新細明體" w:hint="eastAsia"/>
                <w:sz w:val="22"/>
                <w:u w:val="single"/>
              </w:rPr>
              <w:t>&lt;94高&gt;</w:t>
            </w:r>
          </w:p>
          <w:p w:rsidR="002661B8" w:rsidRPr="002661B8" w:rsidRDefault="002661B8" w:rsidP="002661B8">
            <w:pPr>
              <w:rPr>
                <w:rFonts w:hAnsi="新細明體"/>
              </w:rPr>
            </w:pPr>
            <w:r>
              <w:rPr>
                <w:rFonts w:hAnsi="新細明體" w:hint="eastAsia"/>
              </w:rPr>
              <w:t>缺點：</w:t>
            </w:r>
          </w:p>
          <w:p w:rsidR="002661B8" w:rsidRPr="0057472A" w:rsidRDefault="002661B8" w:rsidP="00DC66A4">
            <w:pPr>
              <w:pStyle w:val="aff"/>
              <w:numPr>
                <w:ilvl w:val="0"/>
                <w:numId w:val="111"/>
              </w:numPr>
              <w:ind w:leftChars="0"/>
              <w:rPr>
                <w:rFonts w:hAnsi="新細明體"/>
              </w:rPr>
            </w:pPr>
            <w:r w:rsidRPr="0057472A">
              <w:rPr>
                <w:rFonts w:hAnsi="新細明體" w:hint="eastAsia"/>
              </w:rPr>
              <w:t>仕紳制下的長久任期，將</w:t>
            </w:r>
            <w:r w:rsidRPr="0057472A">
              <w:rPr>
                <w:rFonts w:hAnsi="新細明體" w:hint="eastAsia"/>
                <w:color w:val="FF0000"/>
              </w:rPr>
              <w:t>使文官與民眾疏離</w:t>
            </w:r>
          </w:p>
          <w:p w:rsidR="002661B8" w:rsidRPr="0057472A" w:rsidRDefault="002661B8" w:rsidP="00DC66A4">
            <w:pPr>
              <w:pStyle w:val="aff"/>
              <w:numPr>
                <w:ilvl w:val="0"/>
                <w:numId w:val="111"/>
              </w:numPr>
              <w:ind w:leftChars="0"/>
              <w:rPr>
                <w:rFonts w:hAnsi="新細明體"/>
              </w:rPr>
            </w:pPr>
            <w:r w:rsidRPr="0057472A">
              <w:rPr>
                <w:rFonts w:hAnsi="新細明體" w:hint="eastAsia"/>
              </w:rPr>
              <w:t>聯邦文官</w:t>
            </w:r>
            <w:r w:rsidRPr="0057472A">
              <w:rPr>
                <w:rFonts w:hAnsi="新細明體" w:hint="eastAsia"/>
                <w:color w:val="FF0000"/>
              </w:rPr>
              <w:t>深染上流階的偏見</w:t>
            </w:r>
          </w:p>
          <w:p w:rsidR="002661B8" w:rsidRPr="002661B8" w:rsidRDefault="002661B8" w:rsidP="00DC66A4">
            <w:pPr>
              <w:pStyle w:val="aff"/>
              <w:numPr>
                <w:ilvl w:val="0"/>
                <w:numId w:val="111"/>
              </w:numPr>
              <w:ind w:leftChars="0"/>
              <w:rPr>
                <w:rFonts w:hAnsi="新細明體"/>
              </w:rPr>
            </w:pPr>
            <w:r w:rsidRPr="0057472A">
              <w:rPr>
                <w:rFonts w:hAnsi="新細明體" w:hint="eastAsia"/>
              </w:rPr>
              <w:t>聯邦行政人員久任其位將導致</w:t>
            </w:r>
            <w:r w:rsidRPr="0057472A">
              <w:rPr>
                <w:rFonts w:hAnsi="新細明體" w:hint="eastAsia"/>
                <w:color w:val="FF0000"/>
              </w:rPr>
              <w:t>文官體系的老化</w:t>
            </w:r>
          </w:p>
        </w:tc>
      </w:tr>
      <w:tr w:rsidR="002661B8" w:rsidTr="002661B8">
        <w:trPr>
          <w:trHeight w:val="283"/>
        </w:trPr>
        <w:tc>
          <w:tcPr>
            <w:tcW w:w="2268" w:type="dxa"/>
            <w:vAlign w:val="center"/>
          </w:tcPr>
          <w:p w:rsidR="002661B8" w:rsidRDefault="002661B8" w:rsidP="002661B8">
            <w:pPr>
              <w:jc w:val="center"/>
              <w:rPr>
                <w:rFonts w:cs="新細明體"/>
                <w:color w:val="FF0000"/>
                <w:lang w:val="de-DE"/>
              </w:rPr>
            </w:pPr>
            <w:r w:rsidRPr="0057472A">
              <w:rPr>
                <w:rFonts w:hAnsi="新細明體" w:hint="eastAsia"/>
                <w:b/>
                <w:color w:val="FF0000"/>
              </w:rPr>
              <w:t>分贓</w:t>
            </w:r>
            <w:r w:rsidRPr="0057472A">
              <w:rPr>
                <w:rFonts w:hAnsi="新細明體" w:hint="eastAsia"/>
                <w:b/>
              </w:rPr>
              <w:t>制度</w:t>
            </w:r>
            <w:r w:rsidRPr="0057472A">
              <w:rPr>
                <w:rFonts w:hAnsi="新細明體" w:hint="eastAsia"/>
              </w:rPr>
              <w:t>(1829-1882)</w:t>
            </w:r>
          </w:p>
        </w:tc>
        <w:tc>
          <w:tcPr>
            <w:tcW w:w="6803" w:type="dxa"/>
          </w:tcPr>
          <w:p w:rsidR="002661B8" w:rsidRPr="00415D1F" w:rsidRDefault="002661B8" w:rsidP="0090508C">
            <w:pPr>
              <w:rPr>
                <w:rFonts w:hAnsi="新細明體"/>
                <w:color w:val="0070C0"/>
              </w:rPr>
            </w:pPr>
            <w:r>
              <w:rPr>
                <w:rFonts w:hAnsi="新細明體" w:hint="eastAsia"/>
              </w:rPr>
              <w:t>政黨政治，</w:t>
            </w:r>
            <w:r w:rsidRPr="00EA7C99">
              <w:rPr>
                <w:rFonts w:hAnsi="新細明體" w:hint="eastAsia"/>
                <w:b/>
                <w:color w:val="0070C0"/>
              </w:rPr>
              <w:t>傑克遜</w:t>
            </w:r>
            <w:r w:rsidR="00415D1F">
              <w:rPr>
                <w:rFonts w:hAnsi="新細明體" w:hint="eastAsia"/>
              </w:rPr>
              <w:t>總統</w:t>
            </w:r>
            <w:r w:rsidR="00415D1F" w:rsidRPr="00415D1F">
              <w:rPr>
                <w:rFonts w:hAnsi="新細明體" w:hint="eastAsia"/>
              </w:rPr>
              <w:t>，</w:t>
            </w:r>
            <w:r>
              <w:rPr>
                <w:rFonts w:hAnsi="新細明體" w:hint="eastAsia"/>
              </w:rPr>
              <w:t>同黨與支持者獲得出任公職為回報。</w:t>
            </w:r>
          </w:p>
          <w:p w:rsidR="002661B8" w:rsidRPr="002661B8" w:rsidRDefault="002661B8" w:rsidP="0090508C">
            <w:pPr>
              <w:rPr>
                <w:rFonts w:cs="新細明體"/>
                <w:lang w:val="de-DE"/>
              </w:rPr>
            </w:pPr>
            <w:r>
              <w:rPr>
                <w:rFonts w:hAnsi="新細明體" w:hint="eastAsia"/>
              </w:rPr>
              <w:t>「一朝天子一朝臣」、「一人得道，雞犬升天」</w:t>
            </w:r>
            <w:r w:rsidR="00EA7C99">
              <w:rPr>
                <w:rFonts w:hAnsi="新細明體" w:hint="eastAsia"/>
              </w:rPr>
              <w:t>、「官職輪換」、「分肥者即勝者」</w:t>
            </w:r>
            <w:r w:rsidR="00EA7C99" w:rsidRPr="00EA7C99">
              <w:rPr>
                <w:rFonts w:hAnsi="新細明體" w:hint="eastAsia"/>
                <w:sz w:val="22"/>
                <w:u w:val="single"/>
              </w:rPr>
              <w:t>&lt;93高&gt;</w:t>
            </w:r>
          </w:p>
        </w:tc>
      </w:tr>
      <w:tr w:rsidR="002661B8" w:rsidTr="002661B8">
        <w:trPr>
          <w:trHeight w:val="283"/>
        </w:trPr>
        <w:tc>
          <w:tcPr>
            <w:tcW w:w="2268" w:type="dxa"/>
            <w:vAlign w:val="center"/>
          </w:tcPr>
          <w:p w:rsidR="002661B8" w:rsidRDefault="002661B8" w:rsidP="002661B8">
            <w:pPr>
              <w:jc w:val="center"/>
              <w:rPr>
                <w:rFonts w:cs="新細明體"/>
                <w:color w:val="FF0000"/>
                <w:lang w:val="de-DE"/>
              </w:rPr>
            </w:pPr>
            <w:r w:rsidRPr="0057472A">
              <w:rPr>
                <w:rFonts w:hAnsi="新細明體" w:hint="eastAsia"/>
                <w:b/>
                <w:color w:val="FF0000"/>
              </w:rPr>
              <w:t>功績</w:t>
            </w:r>
            <w:r w:rsidRPr="0057472A">
              <w:rPr>
                <w:rFonts w:hAnsi="新細明體" w:hint="eastAsia"/>
                <w:b/>
              </w:rPr>
              <w:t>制度</w:t>
            </w:r>
            <w:r w:rsidRPr="0057472A">
              <w:rPr>
                <w:rFonts w:hAnsi="新細明體" w:hint="eastAsia"/>
              </w:rPr>
              <w:t>(1883-1977)</w:t>
            </w:r>
          </w:p>
        </w:tc>
        <w:tc>
          <w:tcPr>
            <w:tcW w:w="6803" w:type="dxa"/>
          </w:tcPr>
          <w:p w:rsidR="002661B8" w:rsidRDefault="002661B8" w:rsidP="0090508C">
            <w:pPr>
              <w:rPr>
                <w:rFonts w:hAnsi="新細明體"/>
              </w:rPr>
            </w:pPr>
            <w:r>
              <w:rPr>
                <w:rFonts w:hAnsi="新細明體" w:hint="eastAsia"/>
              </w:rPr>
              <w:t>常任文官</w:t>
            </w:r>
            <w:r w:rsidR="00F042E7">
              <w:rPr>
                <w:rFonts w:hAnsi="新細明體" w:hint="eastAsia"/>
              </w:rPr>
              <w:t>，重視用人唯才</w:t>
            </w:r>
            <w:r w:rsidR="00415D1F">
              <w:rPr>
                <w:rFonts w:hAnsi="新細明體" w:hint="eastAsia"/>
              </w:rPr>
              <w:t>，</w:t>
            </w:r>
            <w:r w:rsidR="00F042E7" w:rsidRPr="00F042E7">
              <w:rPr>
                <w:rFonts w:hAnsi="新細明體" w:hint="eastAsia"/>
                <w:color w:val="FF0000"/>
              </w:rPr>
              <w:t>知識</w:t>
            </w:r>
            <w:r w:rsidR="00F042E7">
              <w:rPr>
                <w:rFonts w:hAnsi="新細明體" w:hint="eastAsia"/>
              </w:rPr>
              <w:t>、</w:t>
            </w:r>
            <w:r w:rsidR="00F042E7" w:rsidRPr="00F042E7">
              <w:rPr>
                <w:rFonts w:hAnsi="新細明體" w:hint="eastAsia"/>
                <w:color w:val="FF0000"/>
              </w:rPr>
              <w:t>技術</w:t>
            </w:r>
            <w:r w:rsidR="00F042E7">
              <w:rPr>
                <w:rFonts w:hAnsi="新細明體" w:hint="eastAsia"/>
              </w:rPr>
              <w:t>、</w:t>
            </w:r>
            <w:r w:rsidR="00F042E7" w:rsidRPr="00F042E7">
              <w:rPr>
                <w:rFonts w:hAnsi="新細明體" w:hint="eastAsia"/>
                <w:color w:val="FF0000"/>
              </w:rPr>
              <w:t>能力</w:t>
            </w:r>
            <w:r w:rsidR="00F042E7">
              <w:rPr>
                <w:rFonts w:hAnsi="新細明體" w:hint="eastAsia"/>
              </w:rPr>
              <w:t>為標準</w:t>
            </w:r>
          </w:p>
          <w:p w:rsidR="00415D1F" w:rsidRPr="00415D1F" w:rsidRDefault="00415D1F" w:rsidP="0090508C">
            <w:pPr>
              <w:rPr>
                <w:rFonts w:hAnsi="新細明體"/>
              </w:rPr>
            </w:pPr>
            <w:r w:rsidRPr="00415D1F">
              <w:rPr>
                <w:rFonts w:hAnsi="新細明體" w:hint="eastAsia"/>
                <w:color w:val="FF0000"/>
              </w:rPr>
              <w:t>永業制</w:t>
            </w:r>
            <w:r>
              <w:rPr>
                <w:rFonts w:hAnsi="新細明體" w:hint="eastAsia"/>
              </w:rPr>
              <w:t>之靈魂</w:t>
            </w:r>
          </w:p>
        </w:tc>
      </w:tr>
      <w:tr w:rsidR="002661B8" w:rsidTr="002661B8">
        <w:trPr>
          <w:trHeight w:val="283"/>
        </w:trPr>
        <w:tc>
          <w:tcPr>
            <w:tcW w:w="2268" w:type="dxa"/>
            <w:vAlign w:val="center"/>
          </w:tcPr>
          <w:p w:rsidR="002661B8" w:rsidRPr="002661B8" w:rsidRDefault="002661B8" w:rsidP="00F042E7">
            <w:pPr>
              <w:jc w:val="center"/>
              <w:rPr>
                <w:rFonts w:hAnsi="新細明體"/>
              </w:rPr>
            </w:pPr>
            <w:r w:rsidRPr="002661B8">
              <w:rPr>
                <w:rFonts w:hAnsi="新細明體" w:hint="eastAsia"/>
                <w:b/>
                <w:color w:val="FF0000"/>
              </w:rPr>
              <w:t>卡特文官改革</w:t>
            </w:r>
            <w:r w:rsidRPr="002661B8">
              <w:rPr>
                <w:rFonts w:hAnsi="新細明體" w:hint="eastAsia"/>
              </w:rPr>
              <w:t>(1978-1993)</w:t>
            </w:r>
          </w:p>
        </w:tc>
        <w:tc>
          <w:tcPr>
            <w:tcW w:w="6803" w:type="dxa"/>
          </w:tcPr>
          <w:p w:rsidR="00415D1F" w:rsidRDefault="00F042E7" w:rsidP="00F042E7">
            <w:pPr>
              <w:rPr>
                <w:rFonts w:hAnsi="新細明體"/>
              </w:rPr>
            </w:pPr>
            <w:r>
              <w:rPr>
                <w:rFonts w:hAnsi="新細明體" w:hint="eastAsia"/>
              </w:rPr>
              <w:t>1978年</w:t>
            </w:r>
            <w:r w:rsidR="00415D1F">
              <w:rPr>
                <w:rFonts w:hAnsi="新細明體" w:hint="eastAsia"/>
              </w:rPr>
              <w:t>文官委員會改組</w:t>
            </w:r>
          </w:p>
          <w:p w:rsidR="00F042E7" w:rsidRPr="00415D1F" w:rsidRDefault="00F042E7" w:rsidP="00DC66A4">
            <w:pPr>
              <w:pStyle w:val="aff"/>
              <w:numPr>
                <w:ilvl w:val="0"/>
                <w:numId w:val="1006"/>
              </w:numPr>
              <w:ind w:leftChars="0"/>
              <w:rPr>
                <w:rFonts w:hAnsi="新細明體"/>
              </w:rPr>
            </w:pPr>
            <w:r w:rsidRPr="00415D1F">
              <w:rPr>
                <w:rFonts w:hAnsi="新細明體" w:hint="eastAsia"/>
                <w:b/>
              </w:rPr>
              <w:t>功績制保護委員會</w:t>
            </w:r>
            <w:r w:rsidR="00415D1F" w:rsidRPr="00415D1F">
              <w:rPr>
                <w:rFonts w:hAnsi="新細明體" w:hint="eastAsia"/>
              </w:rPr>
              <w:t>：</w:t>
            </w:r>
            <w:r w:rsidRPr="00415D1F">
              <w:rPr>
                <w:rFonts w:hAnsi="新細明體" w:hint="eastAsia"/>
              </w:rPr>
              <w:t>對違法聯邦人員制裁，為受不利對待的公職人員申訴，保障其權益。</w:t>
            </w:r>
            <w:r w:rsidRPr="00415D1F">
              <w:rPr>
                <w:rFonts w:hAnsi="新細明體" w:hint="eastAsia"/>
                <w:color w:val="FF0000"/>
              </w:rPr>
              <w:t>特別檢察官</w:t>
            </w:r>
            <w:r w:rsidRPr="00415D1F">
              <w:rPr>
                <w:rFonts w:hAnsi="新細明體" w:hint="eastAsia"/>
              </w:rPr>
              <w:t>保護公務人員權益、保護弊端舉發者</w:t>
            </w:r>
            <w:r w:rsidR="00415D1F" w:rsidRPr="00415D1F">
              <w:rPr>
                <w:rFonts w:hAnsi="新細明體" w:hint="eastAsia"/>
              </w:rPr>
              <w:t>。</w:t>
            </w:r>
          </w:p>
          <w:p w:rsidR="00415D1F" w:rsidRPr="00415D1F" w:rsidRDefault="00415D1F" w:rsidP="00DC66A4">
            <w:pPr>
              <w:pStyle w:val="aff"/>
              <w:numPr>
                <w:ilvl w:val="0"/>
                <w:numId w:val="1006"/>
              </w:numPr>
              <w:ind w:leftChars="0"/>
              <w:rPr>
                <w:rFonts w:hAnsi="新細明體"/>
              </w:rPr>
            </w:pPr>
            <w:r w:rsidRPr="00415D1F">
              <w:rPr>
                <w:rFonts w:hAnsi="新細明體" w:hint="eastAsia"/>
                <w:b/>
              </w:rPr>
              <w:t>聯邦勞動關係局</w:t>
            </w:r>
            <w:r>
              <w:rPr>
                <w:rFonts w:hAnsi="新細明體" w:hint="eastAsia"/>
              </w:rPr>
              <w:t>FLRA</w:t>
            </w:r>
          </w:p>
          <w:p w:rsidR="00415D1F" w:rsidRDefault="00415D1F" w:rsidP="00DC66A4">
            <w:pPr>
              <w:pStyle w:val="aff"/>
              <w:numPr>
                <w:ilvl w:val="0"/>
                <w:numId w:val="1006"/>
              </w:numPr>
              <w:ind w:leftChars="0"/>
              <w:rPr>
                <w:rFonts w:hAnsi="新細明體"/>
              </w:rPr>
            </w:pPr>
            <w:r w:rsidRPr="00415D1F">
              <w:rPr>
                <w:rFonts w:hAnsi="新細明體" w:hint="eastAsia"/>
                <w:b/>
              </w:rPr>
              <w:t>平等就業機會委員會</w:t>
            </w:r>
            <w:r>
              <w:rPr>
                <w:rFonts w:hAnsi="新細明體" w:hint="eastAsia"/>
              </w:rPr>
              <w:t>EEOC</w:t>
            </w:r>
            <w:r w:rsidRPr="00415D1F">
              <w:rPr>
                <w:rFonts w:hAnsi="新細明體" w:hint="eastAsia"/>
              </w:rPr>
              <w:t>：</w:t>
            </w:r>
            <w:r>
              <w:rPr>
                <w:rFonts w:hAnsi="新細明體" w:hint="eastAsia"/>
              </w:rPr>
              <w:t>應具</w:t>
            </w:r>
            <w:r w:rsidRPr="00415D1F">
              <w:rPr>
                <w:rFonts w:hAnsi="新細明體" w:hint="eastAsia"/>
                <w:color w:val="FF0000"/>
              </w:rPr>
              <w:t>社會代表性</w:t>
            </w:r>
            <w:r>
              <w:rPr>
                <w:rFonts w:hAnsi="新細明體" w:hint="eastAsia"/>
              </w:rPr>
              <w:t>，達成政治回應性與</w:t>
            </w:r>
            <w:r w:rsidRPr="00415D1F">
              <w:rPr>
                <w:rFonts w:hAnsi="新細明體" w:hint="eastAsia"/>
                <w:b/>
                <w:color w:val="FF0000"/>
              </w:rPr>
              <w:t>社會衡平</w:t>
            </w:r>
            <w:r>
              <w:rPr>
                <w:rFonts w:hAnsi="新細明體" w:hint="eastAsia"/>
              </w:rPr>
              <w:t>性。</w:t>
            </w:r>
          </w:p>
          <w:p w:rsidR="00415D1F" w:rsidRPr="00EA7C99" w:rsidRDefault="00415D1F" w:rsidP="00415D1F">
            <w:pPr>
              <w:pStyle w:val="aff"/>
              <w:ind w:leftChars="0"/>
              <w:rPr>
                <w:rFonts w:hAnsi="新細明體"/>
                <w:sz w:val="22"/>
                <w:u w:val="single"/>
              </w:rPr>
            </w:pPr>
            <w:r>
              <w:rPr>
                <w:rFonts w:hAnsi="新細明體" w:hint="eastAsia"/>
                <w:b/>
              </w:rPr>
              <w:t>權益平等促進活動(Affirmative Action)</w:t>
            </w:r>
            <w:r w:rsidRPr="00415D1F">
              <w:rPr>
                <w:rFonts w:hAnsi="新細明體" w:hint="eastAsia"/>
              </w:rPr>
              <w:t xml:space="preserve"> ：</w:t>
            </w:r>
            <w:r>
              <w:rPr>
                <w:rFonts w:hAnsi="新細明體" w:hint="eastAsia"/>
              </w:rPr>
              <w:t>將不同社會特徵納入人事行政，</w:t>
            </w:r>
            <w:r w:rsidRPr="00415D1F">
              <w:rPr>
                <w:rFonts w:hAnsi="新細明體" w:hint="eastAsia"/>
                <w:color w:val="FF0000"/>
              </w:rPr>
              <w:t>與功績制背道而馳</w:t>
            </w:r>
            <w:r>
              <w:rPr>
                <w:rFonts w:hAnsi="新細明體" w:hint="eastAsia"/>
              </w:rPr>
              <w:t>。</w:t>
            </w:r>
            <w:r w:rsidR="00EA7C99" w:rsidRPr="00EA7C99">
              <w:rPr>
                <w:rFonts w:hAnsi="新細明體" w:hint="eastAsia"/>
                <w:sz w:val="22"/>
                <w:u w:val="single"/>
              </w:rPr>
              <w:t>&lt;97原三、98高、109身三、109身四&gt;</w:t>
            </w:r>
          </w:p>
          <w:p w:rsidR="00415D1F" w:rsidRPr="00415D1F" w:rsidRDefault="00415D1F" w:rsidP="00DC66A4">
            <w:pPr>
              <w:pStyle w:val="aff"/>
              <w:numPr>
                <w:ilvl w:val="0"/>
                <w:numId w:val="1006"/>
              </w:numPr>
              <w:ind w:leftChars="0"/>
              <w:rPr>
                <w:rFonts w:hAnsi="新細明體"/>
              </w:rPr>
            </w:pPr>
            <w:r w:rsidRPr="00415D1F">
              <w:rPr>
                <w:rFonts w:hAnsi="新細明體" w:hint="eastAsia"/>
                <w:b/>
              </w:rPr>
              <w:t>人事管理局</w:t>
            </w:r>
            <w:r>
              <w:rPr>
                <w:rFonts w:hAnsi="新細明體" w:hint="eastAsia"/>
              </w:rPr>
              <w:t>OPM</w:t>
            </w:r>
            <w:r w:rsidRPr="00415D1F">
              <w:rPr>
                <w:rFonts w:hAnsi="新細明體" w:hint="eastAsia"/>
              </w:rPr>
              <w:t>：</w:t>
            </w:r>
            <w:r>
              <w:rPr>
                <w:rFonts w:hAnsi="新細明體" w:hint="eastAsia"/>
              </w:rPr>
              <w:t>似行政院人事總處</w:t>
            </w:r>
          </w:p>
        </w:tc>
      </w:tr>
      <w:tr w:rsidR="002661B8" w:rsidTr="002661B8">
        <w:trPr>
          <w:trHeight w:val="283"/>
        </w:trPr>
        <w:tc>
          <w:tcPr>
            <w:tcW w:w="2268" w:type="dxa"/>
            <w:vAlign w:val="center"/>
          </w:tcPr>
          <w:p w:rsidR="002661B8" w:rsidRDefault="002661B8" w:rsidP="002661B8">
            <w:pPr>
              <w:jc w:val="center"/>
              <w:rPr>
                <w:rFonts w:cs="新細明體"/>
                <w:color w:val="FF0000"/>
                <w:lang w:val="de-DE"/>
              </w:rPr>
            </w:pPr>
            <w:r w:rsidRPr="0057472A">
              <w:rPr>
                <w:rFonts w:hAnsi="新細明體" w:hint="eastAsia"/>
                <w:b/>
              </w:rPr>
              <w:t>再造的人事行政</w:t>
            </w:r>
            <w:r w:rsidRPr="0057472A">
              <w:rPr>
                <w:rFonts w:hAnsi="新細明體" w:hint="eastAsia"/>
              </w:rPr>
              <w:t>(1993~)</w:t>
            </w:r>
          </w:p>
        </w:tc>
        <w:tc>
          <w:tcPr>
            <w:tcW w:w="6803" w:type="dxa"/>
          </w:tcPr>
          <w:p w:rsidR="002661B8" w:rsidRDefault="002661B8" w:rsidP="0090508C">
            <w:pPr>
              <w:rPr>
                <w:rFonts w:cs="新細明體"/>
                <w:color w:val="FF0000"/>
                <w:lang w:val="de-DE"/>
              </w:rPr>
            </w:pPr>
          </w:p>
        </w:tc>
      </w:tr>
    </w:tbl>
    <w:p w:rsidR="002661B8" w:rsidRPr="0057472A" w:rsidRDefault="002661B8" w:rsidP="002661B8">
      <w:pPr>
        <w:pStyle w:val="aff"/>
        <w:ind w:leftChars="0" w:left="960"/>
        <w:rPr>
          <w:rFonts w:hAnsi="新細明體"/>
        </w:rPr>
      </w:pPr>
    </w:p>
    <w:p w:rsidR="008F157F" w:rsidRPr="0057472A" w:rsidRDefault="008F157F" w:rsidP="00DC66A4">
      <w:pPr>
        <w:pStyle w:val="aff"/>
        <w:numPr>
          <w:ilvl w:val="0"/>
          <w:numId w:val="625"/>
        </w:numPr>
        <w:ind w:leftChars="0"/>
        <w:rPr>
          <w:rFonts w:hAnsi="新細明體"/>
          <w:szCs w:val="28"/>
        </w:rPr>
      </w:pPr>
      <w:r w:rsidRPr="0057472A">
        <w:rPr>
          <w:rFonts w:hAnsi="新細明體" w:hint="eastAsia"/>
          <w:szCs w:val="28"/>
        </w:rPr>
        <w:t>美英文官制度的比較</w:t>
      </w:r>
      <w:r w:rsidR="00AA3706" w:rsidRPr="0057472A">
        <w:rPr>
          <w:rFonts w:hAnsi="新細明體" w:hint="eastAsia"/>
          <w:szCs w:val="28"/>
        </w:rPr>
        <w:tab/>
      </w:r>
      <w:r w:rsidR="00AA3706" w:rsidRPr="0057472A">
        <w:rPr>
          <w:rFonts w:hAnsi="新細明體" w:hint="eastAsia"/>
          <w:sz w:val="22"/>
          <w:u w:val="single"/>
        </w:rPr>
        <w:t>&lt;104地三&gt;</w:t>
      </w:r>
    </w:p>
    <w:tbl>
      <w:tblPr>
        <w:tblStyle w:val="aff1"/>
        <w:tblW w:w="0" w:type="auto"/>
        <w:jc w:val="center"/>
        <w:tblLook w:val="04A0" w:firstRow="1" w:lastRow="0" w:firstColumn="1" w:lastColumn="0" w:noHBand="0" w:noVBand="1"/>
      </w:tblPr>
      <w:tblGrid>
        <w:gridCol w:w="1701"/>
        <w:gridCol w:w="2268"/>
        <w:gridCol w:w="2268"/>
      </w:tblGrid>
      <w:tr w:rsidR="008F157F" w:rsidRPr="0057472A" w:rsidTr="008F157F">
        <w:trPr>
          <w:jc w:val="center"/>
        </w:trPr>
        <w:tc>
          <w:tcPr>
            <w:tcW w:w="1701" w:type="dxa"/>
            <w:vAlign w:val="center"/>
          </w:tcPr>
          <w:p w:rsidR="008F157F" w:rsidRPr="0057472A" w:rsidRDefault="008F157F" w:rsidP="00717544">
            <w:pPr>
              <w:jc w:val="center"/>
              <w:rPr>
                <w:rFonts w:hAnsi="新細明體"/>
              </w:rPr>
            </w:pPr>
          </w:p>
        </w:tc>
        <w:tc>
          <w:tcPr>
            <w:tcW w:w="2268" w:type="dxa"/>
            <w:vAlign w:val="center"/>
          </w:tcPr>
          <w:p w:rsidR="008F157F" w:rsidRPr="0057472A" w:rsidRDefault="008F157F" w:rsidP="00717544">
            <w:pPr>
              <w:jc w:val="center"/>
              <w:rPr>
                <w:rFonts w:hAnsi="新細明體"/>
                <w:b/>
              </w:rPr>
            </w:pPr>
            <w:r w:rsidRPr="0057472A">
              <w:rPr>
                <w:rFonts w:hAnsi="新細明體" w:hint="eastAsia"/>
                <w:b/>
              </w:rPr>
              <w:t>美國</w:t>
            </w:r>
          </w:p>
        </w:tc>
        <w:tc>
          <w:tcPr>
            <w:tcW w:w="2268" w:type="dxa"/>
            <w:vAlign w:val="center"/>
          </w:tcPr>
          <w:p w:rsidR="008F157F" w:rsidRPr="0057472A" w:rsidRDefault="008F157F" w:rsidP="00717544">
            <w:pPr>
              <w:jc w:val="center"/>
              <w:rPr>
                <w:rFonts w:hAnsi="新細明體"/>
                <w:b/>
              </w:rPr>
            </w:pPr>
            <w:r w:rsidRPr="0057472A">
              <w:rPr>
                <w:rFonts w:hAnsi="新細明體" w:hint="eastAsia"/>
                <w:b/>
              </w:rPr>
              <w:t>英國</w:t>
            </w:r>
          </w:p>
        </w:tc>
      </w:tr>
      <w:tr w:rsidR="008F157F" w:rsidRPr="0057472A" w:rsidTr="008F157F">
        <w:trPr>
          <w:jc w:val="center"/>
        </w:trPr>
        <w:tc>
          <w:tcPr>
            <w:tcW w:w="1701" w:type="dxa"/>
            <w:vAlign w:val="center"/>
          </w:tcPr>
          <w:p w:rsidR="008F157F" w:rsidRPr="0057472A" w:rsidRDefault="008F157F" w:rsidP="00717544">
            <w:pPr>
              <w:jc w:val="center"/>
              <w:rPr>
                <w:rFonts w:hAnsi="新細明體"/>
              </w:rPr>
            </w:pPr>
            <w:r w:rsidRPr="0057472A">
              <w:rPr>
                <w:rFonts w:hAnsi="新細明體" w:hint="eastAsia"/>
              </w:rPr>
              <w:t>文官考選</w:t>
            </w:r>
          </w:p>
        </w:tc>
        <w:tc>
          <w:tcPr>
            <w:tcW w:w="2268" w:type="dxa"/>
            <w:vAlign w:val="center"/>
          </w:tcPr>
          <w:p w:rsidR="008F157F" w:rsidRPr="0057472A" w:rsidRDefault="008F157F" w:rsidP="00717544">
            <w:pPr>
              <w:jc w:val="center"/>
              <w:rPr>
                <w:rFonts w:hAnsi="新細明體"/>
              </w:rPr>
            </w:pPr>
            <w:r w:rsidRPr="0057472A">
              <w:rPr>
                <w:rFonts w:hAnsi="新細明體" w:hint="eastAsia"/>
              </w:rPr>
              <w:t>專才</w:t>
            </w:r>
          </w:p>
        </w:tc>
        <w:tc>
          <w:tcPr>
            <w:tcW w:w="2268" w:type="dxa"/>
            <w:vAlign w:val="center"/>
          </w:tcPr>
          <w:p w:rsidR="008F157F" w:rsidRPr="0057472A" w:rsidRDefault="008F157F" w:rsidP="00717544">
            <w:pPr>
              <w:jc w:val="center"/>
              <w:rPr>
                <w:rFonts w:hAnsi="新細明體"/>
              </w:rPr>
            </w:pPr>
            <w:r w:rsidRPr="0057472A">
              <w:rPr>
                <w:rFonts w:hAnsi="新細明體" w:hint="eastAsia"/>
              </w:rPr>
              <w:t>通才</w:t>
            </w:r>
          </w:p>
        </w:tc>
      </w:tr>
      <w:tr w:rsidR="008F157F" w:rsidRPr="0057472A" w:rsidTr="008F157F">
        <w:trPr>
          <w:jc w:val="center"/>
        </w:trPr>
        <w:tc>
          <w:tcPr>
            <w:tcW w:w="1701" w:type="dxa"/>
            <w:vAlign w:val="center"/>
          </w:tcPr>
          <w:p w:rsidR="008F157F" w:rsidRPr="0057472A" w:rsidRDefault="008F157F" w:rsidP="00717544">
            <w:pPr>
              <w:jc w:val="center"/>
              <w:rPr>
                <w:rFonts w:hAnsi="新細明體"/>
              </w:rPr>
            </w:pPr>
            <w:r w:rsidRPr="0057472A">
              <w:rPr>
                <w:rFonts w:hAnsi="新細明體" w:hint="eastAsia"/>
              </w:rPr>
              <w:t>整體制度</w:t>
            </w:r>
          </w:p>
        </w:tc>
        <w:tc>
          <w:tcPr>
            <w:tcW w:w="2268" w:type="dxa"/>
            <w:vAlign w:val="center"/>
          </w:tcPr>
          <w:p w:rsidR="008F157F" w:rsidRPr="0057472A" w:rsidRDefault="008F157F" w:rsidP="00717544">
            <w:pPr>
              <w:jc w:val="both"/>
              <w:rPr>
                <w:rFonts w:hAnsi="新細明體"/>
              </w:rPr>
            </w:pPr>
            <w:r w:rsidRPr="0057472A">
              <w:rPr>
                <w:rFonts w:hAnsi="新細明體" w:hint="eastAsia"/>
              </w:rPr>
              <w:t>實驗、動態、內部競爭、團結性差</w:t>
            </w:r>
          </w:p>
        </w:tc>
        <w:tc>
          <w:tcPr>
            <w:tcW w:w="2268" w:type="dxa"/>
            <w:vAlign w:val="center"/>
          </w:tcPr>
          <w:p w:rsidR="008F157F" w:rsidRPr="0057472A" w:rsidRDefault="008F157F" w:rsidP="00717544">
            <w:pPr>
              <w:jc w:val="center"/>
              <w:rPr>
                <w:rFonts w:hAnsi="新細明體"/>
              </w:rPr>
            </w:pPr>
            <w:r w:rsidRPr="0057472A">
              <w:rPr>
                <w:rFonts w:hAnsi="新細明體" w:hint="eastAsia"/>
              </w:rPr>
              <w:t>秩序、平衡、嚴謹</w:t>
            </w:r>
          </w:p>
        </w:tc>
      </w:tr>
      <w:tr w:rsidR="008F157F" w:rsidRPr="0057472A" w:rsidTr="008F157F">
        <w:trPr>
          <w:jc w:val="center"/>
        </w:trPr>
        <w:tc>
          <w:tcPr>
            <w:tcW w:w="1701" w:type="dxa"/>
            <w:vAlign w:val="center"/>
          </w:tcPr>
          <w:p w:rsidR="008F157F" w:rsidRPr="0057472A" w:rsidRDefault="008F157F" w:rsidP="00717544">
            <w:pPr>
              <w:jc w:val="center"/>
              <w:rPr>
                <w:rFonts w:hAnsi="新細明體"/>
              </w:rPr>
            </w:pPr>
            <w:r w:rsidRPr="0057472A">
              <w:rPr>
                <w:rFonts w:hAnsi="新細明體" w:hint="eastAsia"/>
              </w:rPr>
              <w:t>職業地位</w:t>
            </w:r>
          </w:p>
        </w:tc>
        <w:tc>
          <w:tcPr>
            <w:tcW w:w="2268" w:type="dxa"/>
            <w:vAlign w:val="center"/>
          </w:tcPr>
          <w:p w:rsidR="008F157F" w:rsidRPr="0057472A" w:rsidRDefault="008F157F" w:rsidP="00717544">
            <w:pPr>
              <w:jc w:val="center"/>
              <w:rPr>
                <w:rFonts w:hAnsi="新細明體"/>
              </w:rPr>
            </w:pPr>
            <w:r w:rsidRPr="0057472A">
              <w:rPr>
                <w:rFonts w:hAnsi="新細明體" w:hint="eastAsia"/>
              </w:rPr>
              <w:t>與他職無異</w:t>
            </w:r>
          </w:p>
        </w:tc>
        <w:tc>
          <w:tcPr>
            <w:tcW w:w="2268" w:type="dxa"/>
            <w:vAlign w:val="center"/>
          </w:tcPr>
          <w:p w:rsidR="008F157F" w:rsidRPr="0057472A" w:rsidRDefault="008F157F" w:rsidP="00717544">
            <w:pPr>
              <w:jc w:val="center"/>
              <w:rPr>
                <w:rFonts w:hAnsi="新細明體"/>
              </w:rPr>
            </w:pPr>
            <w:r w:rsidRPr="0057472A">
              <w:rPr>
                <w:rFonts w:hAnsi="新細明體" w:hint="eastAsia"/>
              </w:rPr>
              <w:t>較獲尊敬</w:t>
            </w:r>
          </w:p>
        </w:tc>
      </w:tr>
    </w:tbl>
    <w:p w:rsidR="002661B8" w:rsidRPr="002661B8" w:rsidRDefault="002661B8" w:rsidP="002661B8">
      <w:pPr>
        <w:rPr>
          <w:lang w:val="de-DE"/>
        </w:rPr>
      </w:pPr>
      <w:bookmarkStart w:id="27" w:name="Ch7行政中立─美國文官政治中立法律"/>
    </w:p>
    <w:p w:rsidR="0057472A" w:rsidRPr="002F4ABD" w:rsidRDefault="0057472A" w:rsidP="00DC66A4">
      <w:pPr>
        <w:pStyle w:val="aff"/>
        <w:numPr>
          <w:ilvl w:val="0"/>
          <w:numId w:val="625"/>
        </w:numPr>
        <w:ind w:leftChars="0"/>
        <w:rPr>
          <w:lang w:val="de-DE"/>
        </w:rPr>
      </w:pPr>
      <w:r w:rsidRPr="002F4ABD">
        <w:rPr>
          <w:lang w:val="de-DE"/>
        </w:rPr>
        <w:t>美國</w:t>
      </w:r>
      <w:r w:rsidRPr="002F4ABD">
        <w:rPr>
          <w:rFonts w:hint="eastAsia"/>
          <w:lang w:val="de-DE"/>
        </w:rPr>
        <w:t>文官法律</w:t>
      </w:r>
      <w:bookmarkEnd w:id="27"/>
      <w:r w:rsidR="00EA7C99">
        <w:rPr>
          <w:rFonts w:hint="eastAsia"/>
          <w:lang w:val="de-DE"/>
        </w:rPr>
        <w:t xml:space="preserve"> </w:t>
      </w:r>
      <w:r w:rsidR="00EA7C99" w:rsidRPr="00ED139B">
        <w:rPr>
          <w:rFonts w:hAnsi="新細明體"/>
          <w:sz w:val="22"/>
          <w:u w:val="single"/>
        </w:rPr>
        <w:t>&lt;109原</w:t>
      </w:r>
      <w:r w:rsidR="00EA7C99">
        <w:rPr>
          <w:rFonts w:hAnsi="新細明體"/>
          <w:sz w:val="22"/>
          <w:u w:val="single"/>
        </w:rPr>
        <w:t>三、108高</w:t>
      </w:r>
      <w:r w:rsidR="00EA7C99" w:rsidRPr="00ED139B">
        <w:rPr>
          <w:rFonts w:hAnsi="新細明體"/>
          <w:sz w:val="22"/>
          <w:u w:val="single"/>
        </w:rPr>
        <w:t>&gt;</w:t>
      </w:r>
    </w:p>
    <w:tbl>
      <w:tblPr>
        <w:tblStyle w:val="aff1"/>
        <w:tblW w:w="9638" w:type="dxa"/>
        <w:jc w:val="center"/>
        <w:tblLook w:val="04A0" w:firstRow="1" w:lastRow="0" w:firstColumn="1" w:lastColumn="0" w:noHBand="0" w:noVBand="1"/>
      </w:tblPr>
      <w:tblGrid>
        <w:gridCol w:w="2835"/>
        <w:gridCol w:w="6803"/>
      </w:tblGrid>
      <w:tr w:rsidR="0057472A" w:rsidTr="002661B8">
        <w:trPr>
          <w:jc w:val="center"/>
        </w:trPr>
        <w:tc>
          <w:tcPr>
            <w:tcW w:w="2835" w:type="dxa"/>
            <w:vAlign w:val="center"/>
          </w:tcPr>
          <w:p w:rsidR="0057472A" w:rsidRPr="000901B0" w:rsidRDefault="0057472A" w:rsidP="0057472A">
            <w:pPr>
              <w:jc w:val="center"/>
              <w:rPr>
                <w:rFonts w:hAnsi="新細明體"/>
                <w:b/>
              </w:rPr>
            </w:pPr>
            <w:r w:rsidRPr="000901B0">
              <w:rPr>
                <w:rFonts w:hAnsi="新細明體" w:hint="eastAsia"/>
                <w:b/>
              </w:rPr>
              <w:t>赫奇法</w:t>
            </w:r>
          </w:p>
          <w:p w:rsidR="00EA7C99" w:rsidRDefault="0057472A" w:rsidP="00EA7C99">
            <w:pPr>
              <w:jc w:val="center"/>
              <w:rPr>
                <w:rFonts w:hAnsi="新細明體"/>
                <w:sz w:val="22"/>
                <w:u w:val="single"/>
              </w:rPr>
            </w:pPr>
            <w:r w:rsidRPr="006E1BA6">
              <w:rPr>
                <w:rFonts w:hAnsi="新細明體" w:hint="eastAsia"/>
                <w:sz w:val="22"/>
              </w:rPr>
              <w:t>(Hatch Act)</w:t>
            </w:r>
          </w:p>
          <w:p w:rsidR="0057472A" w:rsidRPr="006E1BA6" w:rsidRDefault="00EA7C99" w:rsidP="00EA7C99">
            <w:pPr>
              <w:jc w:val="center"/>
              <w:rPr>
                <w:rFonts w:hAnsi="新細明體"/>
              </w:rPr>
            </w:pPr>
            <w:r w:rsidRPr="00F15830">
              <w:rPr>
                <w:rFonts w:hAnsi="新細明體" w:hint="eastAsia"/>
                <w:sz w:val="22"/>
                <w:u w:val="single"/>
              </w:rPr>
              <w:t>&lt;</w:t>
            </w:r>
            <w:r>
              <w:rPr>
                <w:rFonts w:hAnsi="新細明體" w:hint="eastAsia"/>
                <w:sz w:val="22"/>
                <w:u w:val="single"/>
              </w:rPr>
              <w:t>103身三、</w:t>
            </w:r>
            <w:r w:rsidRPr="00F15830">
              <w:rPr>
                <w:rFonts w:hAnsi="新細明體" w:hint="eastAsia"/>
                <w:sz w:val="22"/>
                <w:u w:val="single"/>
              </w:rPr>
              <w:t>105地四&gt;</w:t>
            </w:r>
          </w:p>
        </w:tc>
        <w:tc>
          <w:tcPr>
            <w:tcW w:w="6803" w:type="dxa"/>
          </w:tcPr>
          <w:p w:rsidR="0057472A" w:rsidRDefault="00FD2842" w:rsidP="0057472A">
            <w:pPr>
              <w:rPr>
                <w:rFonts w:hAnsi="新細明體"/>
              </w:rPr>
            </w:pPr>
            <w:r w:rsidRPr="00FE5A86">
              <w:rPr>
                <w:rFonts w:hAnsi="新細明體" w:hint="eastAsia"/>
                <w:color w:val="FF0000"/>
              </w:rPr>
              <w:t>1939</w:t>
            </w:r>
            <w:r w:rsidRPr="000901B0">
              <w:rPr>
                <w:rFonts w:hAnsi="新細明體" w:hint="eastAsia"/>
              </w:rPr>
              <w:t>年</w:t>
            </w:r>
            <w:r>
              <w:rPr>
                <w:rFonts w:hAnsi="新細明體" w:hint="eastAsia"/>
              </w:rPr>
              <w:t>制定，</w:t>
            </w:r>
            <w:r w:rsidR="0057472A">
              <w:rPr>
                <w:rFonts w:hAnsi="新細明體" w:hint="eastAsia"/>
                <w:b/>
                <w:highlight w:val="yellow"/>
              </w:rPr>
              <w:t>政治</w:t>
            </w:r>
            <w:r w:rsidR="0057472A" w:rsidRPr="000901B0">
              <w:rPr>
                <w:rFonts w:hAnsi="新細明體" w:hint="eastAsia"/>
                <w:b/>
                <w:highlight w:val="yellow"/>
              </w:rPr>
              <w:t>中立</w:t>
            </w:r>
            <w:r w:rsidR="0057472A">
              <w:rPr>
                <w:rFonts w:hAnsi="新細明體" w:hint="eastAsia"/>
              </w:rPr>
              <w:t>，原名為《聯邦政治活動法》</w:t>
            </w:r>
          </w:p>
          <w:p w:rsidR="0057472A" w:rsidRDefault="0057472A" w:rsidP="00FD2842">
            <w:pPr>
              <w:rPr>
                <w:rFonts w:hAnsi="新細明體"/>
              </w:rPr>
            </w:pPr>
            <w:r w:rsidRPr="000901B0">
              <w:rPr>
                <w:rFonts w:hAnsi="新細明體" w:hint="eastAsia"/>
              </w:rPr>
              <w:t>公務員可登記參與競選或在選舉中投票；但另規定公務員</w:t>
            </w:r>
            <w:r w:rsidRPr="00203372">
              <w:rPr>
                <w:rFonts w:hAnsi="新細明體" w:hint="eastAsia"/>
                <w:color w:val="FF0000"/>
              </w:rPr>
              <w:t>不得運用職權或影響力</w:t>
            </w:r>
            <w:r w:rsidRPr="000901B0">
              <w:rPr>
                <w:rFonts w:hAnsi="新細明體" w:hint="eastAsia"/>
              </w:rPr>
              <w:t>，去</w:t>
            </w:r>
            <w:r w:rsidRPr="00203372">
              <w:rPr>
                <w:rFonts w:hAnsi="新細明體" w:hint="eastAsia"/>
                <w:color w:val="FF0000"/>
              </w:rPr>
              <w:t>干擾或影響選舉結果</w:t>
            </w:r>
            <w:r w:rsidRPr="000901B0">
              <w:rPr>
                <w:rFonts w:hAnsi="新細明體" w:hint="eastAsia"/>
              </w:rPr>
              <w:t>，亦</w:t>
            </w:r>
            <w:r w:rsidRPr="00203372">
              <w:rPr>
                <w:rFonts w:hAnsi="新細明體" w:hint="eastAsia"/>
                <w:color w:val="FF0000"/>
              </w:rPr>
              <w:t>不能對政治管理或活動積極參與</w:t>
            </w:r>
            <w:r w:rsidRPr="000901B0">
              <w:rPr>
                <w:rFonts w:hAnsi="新細明體" w:hint="eastAsia"/>
              </w:rPr>
              <w:t>。</w:t>
            </w:r>
          </w:p>
        </w:tc>
      </w:tr>
      <w:tr w:rsidR="0057472A" w:rsidTr="002661B8">
        <w:trPr>
          <w:jc w:val="center"/>
        </w:trPr>
        <w:tc>
          <w:tcPr>
            <w:tcW w:w="2835" w:type="dxa"/>
            <w:vAlign w:val="center"/>
          </w:tcPr>
          <w:p w:rsidR="0057472A" w:rsidRDefault="0057472A" w:rsidP="0057472A">
            <w:pPr>
              <w:jc w:val="center"/>
              <w:rPr>
                <w:rFonts w:hAnsi="新細明體"/>
                <w:b/>
              </w:rPr>
            </w:pPr>
            <w:r w:rsidRPr="000901B0">
              <w:rPr>
                <w:rFonts w:hAnsi="新細明體" w:hint="eastAsia"/>
                <w:b/>
              </w:rPr>
              <w:t>倫理法典</w:t>
            </w:r>
          </w:p>
          <w:p w:rsidR="0057472A" w:rsidRPr="006E1BA6" w:rsidRDefault="0057472A" w:rsidP="0057472A">
            <w:pPr>
              <w:jc w:val="center"/>
              <w:rPr>
                <w:rFonts w:hAnsi="新細明體"/>
              </w:rPr>
            </w:pPr>
            <w:r w:rsidRPr="006E1BA6">
              <w:rPr>
                <w:rFonts w:hAnsi="新細明體" w:hint="eastAsia"/>
                <w:sz w:val="22"/>
              </w:rPr>
              <w:t>(Code of Ethics)</w:t>
            </w:r>
          </w:p>
        </w:tc>
        <w:tc>
          <w:tcPr>
            <w:tcW w:w="6803" w:type="dxa"/>
          </w:tcPr>
          <w:p w:rsidR="0057472A" w:rsidRDefault="0057472A" w:rsidP="0057472A">
            <w:pPr>
              <w:rPr>
                <w:rFonts w:hAnsi="新細明體"/>
              </w:rPr>
            </w:pPr>
            <w:r w:rsidRPr="000901B0">
              <w:rPr>
                <w:rFonts w:hAnsi="新細明體" w:hint="eastAsia"/>
                <w:b/>
                <w:highlight w:val="yellow"/>
              </w:rPr>
              <w:t>公務員倫理守則</w:t>
            </w:r>
          </w:p>
          <w:p w:rsidR="0057472A" w:rsidRDefault="0057472A" w:rsidP="0057472A">
            <w:pPr>
              <w:rPr>
                <w:rFonts w:hAnsi="新細明體"/>
              </w:rPr>
            </w:pPr>
            <w:r w:rsidRPr="000901B0">
              <w:rPr>
                <w:rFonts w:hAnsi="新細明體" w:hint="eastAsia"/>
              </w:rPr>
              <w:t>美國公共行政學會之倫理法典計有32條條文規範，並歸為五大項：實踐公共利益、尊重憲法法律、展現個人廉潔、倡導倫理組織、追求專業卓越。</w:t>
            </w:r>
          </w:p>
        </w:tc>
      </w:tr>
      <w:tr w:rsidR="002661B8" w:rsidTr="002661B8">
        <w:trPr>
          <w:jc w:val="center"/>
        </w:trPr>
        <w:tc>
          <w:tcPr>
            <w:tcW w:w="2835" w:type="dxa"/>
            <w:vAlign w:val="center"/>
          </w:tcPr>
          <w:p w:rsidR="002661B8" w:rsidRPr="000901B0" w:rsidRDefault="002661B8" w:rsidP="00EA7C99">
            <w:pPr>
              <w:jc w:val="center"/>
              <w:rPr>
                <w:rFonts w:hAnsi="新細明體"/>
                <w:b/>
              </w:rPr>
            </w:pPr>
            <w:r w:rsidRPr="002661B8">
              <w:rPr>
                <w:rFonts w:hAnsi="新細明體" w:hint="eastAsia"/>
                <w:b/>
              </w:rPr>
              <w:t>文官法</w:t>
            </w:r>
            <w:r>
              <w:rPr>
                <w:rFonts w:hAnsi="新細明體" w:hint="eastAsia"/>
              </w:rPr>
              <w:t>(</w:t>
            </w:r>
            <w:r w:rsidRPr="00203372">
              <w:rPr>
                <w:rFonts w:hAnsi="新細明體" w:hint="eastAsia"/>
                <w:b/>
              </w:rPr>
              <w:t>潘德頓法</w:t>
            </w:r>
            <w:r>
              <w:rPr>
                <w:rFonts w:hAnsi="新細明體" w:hint="eastAsia"/>
              </w:rPr>
              <w:t>)</w:t>
            </w:r>
          </w:p>
        </w:tc>
        <w:tc>
          <w:tcPr>
            <w:tcW w:w="6803" w:type="dxa"/>
          </w:tcPr>
          <w:p w:rsidR="002661B8" w:rsidRPr="000901B0" w:rsidRDefault="00EA7C99" w:rsidP="0057472A">
            <w:pPr>
              <w:rPr>
                <w:rFonts w:hAnsi="新細明體"/>
              </w:rPr>
            </w:pPr>
            <w:r w:rsidRPr="000901B0">
              <w:rPr>
                <w:rFonts w:hAnsi="新細明體" w:hint="eastAsia"/>
              </w:rPr>
              <w:t>1883年</w:t>
            </w:r>
            <w:r w:rsidR="002661B8" w:rsidRPr="00F042E7">
              <w:rPr>
                <w:rFonts w:hAnsi="新細明體" w:hint="eastAsia"/>
                <w:color w:val="FF0000"/>
              </w:rPr>
              <w:t>公開競爭</w:t>
            </w:r>
            <w:r w:rsidR="002661B8">
              <w:rPr>
                <w:rFonts w:hAnsi="新細明體" w:hint="eastAsia"/>
              </w:rPr>
              <w:t>的考試、文官</w:t>
            </w:r>
            <w:r w:rsidR="002661B8" w:rsidRPr="00F042E7">
              <w:rPr>
                <w:rFonts w:hAnsi="新細明體" w:hint="eastAsia"/>
                <w:color w:val="FF0000"/>
              </w:rPr>
              <w:t>去政治化</w:t>
            </w:r>
            <w:r w:rsidR="002661B8">
              <w:rPr>
                <w:rFonts w:hAnsi="新細明體" w:hint="eastAsia"/>
              </w:rPr>
              <w:t>、職位</w:t>
            </w:r>
            <w:r w:rsidR="002661B8" w:rsidRPr="00F042E7">
              <w:rPr>
                <w:rFonts w:hAnsi="新細明體" w:hint="eastAsia"/>
                <w:color w:val="FF0000"/>
              </w:rPr>
              <w:t>任期</w:t>
            </w:r>
            <w:r w:rsidR="002661B8">
              <w:rPr>
                <w:rFonts w:hAnsi="新細明體" w:hint="eastAsia"/>
              </w:rPr>
              <w:t>的</w:t>
            </w:r>
            <w:r w:rsidR="002661B8" w:rsidRPr="00F042E7">
              <w:rPr>
                <w:rFonts w:hAnsi="新細明體" w:hint="eastAsia"/>
                <w:color w:val="FF0000"/>
              </w:rPr>
              <w:t>保障</w:t>
            </w:r>
            <w:r w:rsidRPr="00F15830">
              <w:rPr>
                <w:rFonts w:hAnsi="新細明體" w:hint="eastAsia"/>
                <w:sz w:val="22"/>
                <w:u w:val="single"/>
              </w:rPr>
              <w:t>&lt;</w:t>
            </w:r>
            <w:r>
              <w:rPr>
                <w:rFonts w:hAnsi="新細明體" w:hint="eastAsia"/>
                <w:sz w:val="22"/>
                <w:u w:val="single"/>
              </w:rPr>
              <w:t>103地四&gt;</w:t>
            </w:r>
          </w:p>
        </w:tc>
      </w:tr>
      <w:tr w:rsidR="0057472A" w:rsidTr="002661B8">
        <w:trPr>
          <w:jc w:val="center"/>
        </w:trPr>
        <w:tc>
          <w:tcPr>
            <w:tcW w:w="2835" w:type="dxa"/>
            <w:vAlign w:val="center"/>
          </w:tcPr>
          <w:p w:rsidR="0057472A" w:rsidRPr="000901B0" w:rsidRDefault="0057472A" w:rsidP="0057472A">
            <w:pPr>
              <w:jc w:val="center"/>
              <w:rPr>
                <w:rFonts w:hAnsi="新細明體"/>
                <w:b/>
              </w:rPr>
            </w:pPr>
            <w:r w:rsidRPr="000901B0">
              <w:rPr>
                <w:rFonts w:hAnsi="新細明體" w:hint="eastAsia"/>
                <w:b/>
              </w:rPr>
              <w:t>文官改革法</w:t>
            </w:r>
          </w:p>
          <w:p w:rsidR="0057472A" w:rsidRPr="006E1BA6" w:rsidRDefault="0057472A" w:rsidP="0057472A">
            <w:pPr>
              <w:jc w:val="center"/>
              <w:rPr>
                <w:rFonts w:hAnsi="新細明體"/>
                <w:sz w:val="22"/>
              </w:rPr>
            </w:pPr>
            <w:r w:rsidRPr="006E1BA6">
              <w:rPr>
                <w:rFonts w:hAnsi="新細明體" w:hint="eastAsia"/>
                <w:sz w:val="22"/>
              </w:rPr>
              <w:t>(Civil Service Reform Act)</w:t>
            </w:r>
          </w:p>
        </w:tc>
        <w:tc>
          <w:tcPr>
            <w:tcW w:w="6803" w:type="dxa"/>
          </w:tcPr>
          <w:p w:rsidR="0057472A" w:rsidRDefault="0057472A" w:rsidP="0057472A">
            <w:pPr>
              <w:rPr>
                <w:rFonts w:hAnsi="新細明體"/>
              </w:rPr>
            </w:pPr>
            <w:r w:rsidRPr="000901B0">
              <w:rPr>
                <w:rFonts w:hAnsi="新細明體" w:hint="eastAsia"/>
              </w:rPr>
              <w:t>重視</w:t>
            </w:r>
            <w:r w:rsidRPr="000901B0">
              <w:rPr>
                <w:rFonts w:hAnsi="新細明體" w:hint="eastAsia"/>
                <w:b/>
              </w:rPr>
              <w:t>社會公正</w:t>
            </w:r>
            <w:r w:rsidR="00F042E7">
              <w:rPr>
                <w:rFonts w:hAnsi="新細明體" w:hint="eastAsia"/>
                <w:color w:val="FF0000"/>
              </w:rPr>
              <w:t>(</w:t>
            </w:r>
            <w:r w:rsidR="00F042E7" w:rsidRPr="00F042E7">
              <w:rPr>
                <w:rFonts w:hAnsi="新細明體" w:hint="eastAsia"/>
                <w:color w:val="FF0000"/>
              </w:rPr>
              <w:t>平等就業機會</w:t>
            </w:r>
            <w:r w:rsidR="00F042E7">
              <w:rPr>
                <w:rFonts w:hAnsi="新細明體" w:hint="eastAsia"/>
                <w:color w:val="FF0000"/>
              </w:rPr>
              <w:t>)</w:t>
            </w:r>
            <w:r w:rsidRPr="000901B0">
              <w:rPr>
                <w:rFonts w:hAnsi="新細明體" w:hint="eastAsia"/>
              </w:rPr>
              <w:t>、</w:t>
            </w:r>
            <w:r w:rsidRPr="000901B0">
              <w:rPr>
                <w:rFonts w:hAnsi="新細明體" w:hint="eastAsia"/>
                <w:b/>
              </w:rPr>
              <w:t>政治回應</w:t>
            </w:r>
            <w:r w:rsidR="00F042E7">
              <w:rPr>
                <w:rFonts w:hAnsi="新細明體" w:hint="eastAsia"/>
              </w:rPr>
              <w:t>(</w:t>
            </w:r>
            <w:r w:rsidR="00F042E7" w:rsidRPr="00F042E7">
              <w:rPr>
                <w:rFonts w:hAnsi="新細明體" w:hint="eastAsia"/>
                <w:color w:val="FF0000"/>
              </w:rPr>
              <w:t>代表性組織</w:t>
            </w:r>
            <w:r w:rsidR="00F042E7">
              <w:rPr>
                <w:rFonts w:hAnsi="新細明體" w:hint="eastAsia"/>
                <w:color w:val="FF0000"/>
              </w:rPr>
              <w:t>)</w:t>
            </w:r>
          </w:p>
          <w:p w:rsidR="0057472A" w:rsidRDefault="0057472A" w:rsidP="00EA7C99">
            <w:pPr>
              <w:rPr>
                <w:rFonts w:hAnsi="新細明體"/>
              </w:rPr>
            </w:pPr>
            <w:r w:rsidRPr="000901B0">
              <w:rPr>
                <w:rFonts w:hAnsi="新細明體" w:hint="eastAsia"/>
              </w:rPr>
              <w:t>修正</w:t>
            </w:r>
            <w:r w:rsidRPr="002661B8">
              <w:rPr>
                <w:rFonts w:hAnsi="新細明體" w:hint="eastAsia"/>
                <w:b/>
              </w:rPr>
              <w:t>文官法</w:t>
            </w:r>
            <w:r>
              <w:rPr>
                <w:rFonts w:hAnsi="新細明體" w:hint="eastAsia"/>
              </w:rPr>
              <w:t>(</w:t>
            </w:r>
            <w:r w:rsidRPr="00203372">
              <w:rPr>
                <w:rFonts w:hAnsi="新細明體" w:hint="eastAsia"/>
                <w:b/>
              </w:rPr>
              <w:t>潘德頓法</w:t>
            </w:r>
            <w:r>
              <w:rPr>
                <w:rFonts w:hAnsi="新細明體" w:hint="eastAsia"/>
              </w:rPr>
              <w:t>)</w:t>
            </w:r>
            <w:r w:rsidRPr="000901B0">
              <w:rPr>
                <w:rFonts w:hAnsi="新細明體" w:hint="eastAsia"/>
              </w:rPr>
              <w:t>，強調設置相關人事機構，促進聯邦公務人員行政效率，並</w:t>
            </w:r>
            <w:r w:rsidRPr="00203372">
              <w:rPr>
                <w:rFonts w:hAnsi="新細明體" w:hint="eastAsia"/>
                <w:color w:val="FF0000"/>
              </w:rPr>
              <w:t>維護功績制原則</w:t>
            </w:r>
            <w:r w:rsidRPr="000901B0">
              <w:rPr>
                <w:rFonts w:hAnsi="新細明體" w:hint="eastAsia"/>
              </w:rPr>
              <w:t>之實行，以保障聯邦公務人員相關權利。</w:t>
            </w:r>
          </w:p>
        </w:tc>
      </w:tr>
      <w:tr w:rsidR="0057472A" w:rsidTr="002661B8">
        <w:trPr>
          <w:jc w:val="center"/>
        </w:trPr>
        <w:tc>
          <w:tcPr>
            <w:tcW w:w="2835" w:type="dxa"/>
            <w:vAlign w:val="center"/>
          </w:tcPr>
          <w:p w:rsidR="0057472A" w:rsidRDefault="0057472A" w:rsidP="0057472A">
            <w:pPr>
              <w:jc w:val="center"/>
              <w:rPr>
                <w:rFonts w:hAnsi="新細明體"/>
                <w:b/>
              </w:rPr>
            </w:pPr>
            <w:r w:rsidRPr="000901B0">
              <w:rPr>
                <w:rFonts w:hAnsi="新細明體" w:hint="eastAsia"/>
                <w:b/>
              </w:rPr>
              <w:t>政府倫理法</w:t>
            </w:r>
          </w:p>
          <w:p w:rsidR="0057472A" w:rsidRPr="006E1BA6" w:rsidRDefault="0057472A" w:rsidP="0057472A">
            <w:pPr>
              <w:jc w:val="center"/>
              <w:rPr>
                <w:rFonts w:hAnsi="新細明體"/>
              </w:rPr>
            </w:pPr>
            <w:r w:rsidRPr="006E1BA6">
              <w:rPr>
                <w:rFonts w:hAnsi="新細明體" w:hint="eastAsia"/>
                <w:sz w:val="22"/>
              </w:rPr>
              <w:t>(Ethics in Government Act)</w:t>
            </w:r>
          </w:p>
        </w:tc>
        <w:tc>
          <w:tcPr>
            <w:tcW w:w="6803" w:type="dxa"/>
          </w:tcPr>
          <w:p w:rsidR="0057472A" w:rsidRPr="000901B0" w:rsidRDefault="0057472A" w:rsidP="0057472A">
            <w:pPr>
              <w:rPr>
                <w:rFonts w:hAnsi="新細明體"/>
              </w:rPr>
            </w:pPr>
            <w:r w:rsidRPr="00D865A8">
              <w:rPr>
                <w:rFonts w:hAnsi="新細明體" w:hint="eastAsia"/>
                <w:b/>
                <w:highlight w:val="yellow"/>
              </w:rPr>
              <w:t>防止公務員貪污收賄</w:t>
            </w:r>
          </w:p>
          <w:p w:rsidR="0057472A" w:rsidRPr="000901B0" w:rsidRDefault="0057472A" w:rsidP="0057472A">
            <w:pPr>
              <w:rPr>
                <w:rFonts w:hAnsi="新細明體"/>
              </w:rPr>
            </w:pPr>
            <w:r w:rsidRPr="000901B0">
              <w:rPr>
                <w:rFonts w:hAnsi="新細明體" w:hint="eastAsia"/>
              </w:rPr>
              <w:t>政府倫理法規定自總統以下的民選和任命的重要官員，都必須在規定的時間內公佈財産、收入、受禮等資訊。</w:t>
            </w:r>
          </w:p>
        </w:tc>
      </w:tr>
    </w:tbl>
    <w:p w:rsidR="00FD2842" w:rsidRPr="00FD2842" w:rsidRDefault="00FD2842" w:rsidP="00DC66A4">
      <w:pPr>
        <w:pStyle w:val="aff"/>
        <w:numPr>
          <w:ilvl w:val="0"/>
          <w:numId w:val="1007"/>
        </w:numPr>
        <w:ind w:leftChars="0"/>
      </w:pPr>
      <w:bookmarkStart w:id="28" w:name="Ch3人事行政─我國人事行政機構"/>
      <w:bookmarkStart w:id="29" w:name="Ch3人事行政─職位分類結構"/>
      <w:r w:rsidRPr="00FD2842">
        <w:rPr>
          <w:b/>
        </w:rPr>
        <w:t>資深文官職</w:t>
      </w:r>
      <w:r>
        <w:t>/美國高級文官制(SES)：擴大高級文官的能力與</w:t>
      </w:r>
      <w:r w:rsidRPr="00FD2842">
        <w:rPr>
          <w:color w:val="FF0000"/>
        </w:rPr>
        <w:t>運用彈性</w:t>
      </w:r>
      <w:r>
        <w:t>。</w:t>
      </w:r>
      <w:r w:rsidRPr="00FD2842">
        <w:rPr>
          <w:rFonts w:hAnsi="新細明體"/>
          <w:sz w:val="22"/>
          <w:u w:val="single"/>
        </w:rPr>
        <w:t>&lt;100原三&gt;</w:t>
      </w:r>
    </w:p>
    <w:p w:rsidR="00F042E7" w:rsidRPr="004F0DC3" w:rsidRDefault="00FD2842" w:rsidP="00DC66A4">
      <w:pPr>
        <w:pStyle w:val="aff"/>
        <w:numPr>
          <w:ilvl w:val="0"/>
          <w:numId w:val="1007"/>
        </w:numPr>
        <w:ind w:leftChars="0"/>
      </w:pPr>
      <w:r w:rsidRPr="00FD2842">
        <w:rPr>
          <w:rFonts w:hint="eastAsia"/>
          <w:b/>
        </w:rPr>
        <w:t>性別主流化</w:t>
      </w:r>
      <w:r>
        <w:rPr>
          <w:rFonts w:hint="eastAsia"/>
        </w:rPr>
        <w:t>：性別統計、</w:t>
      </w:r>
      <w:r w:rsidRPr="00FD2842">
        <w:rPr>
          <w:rFonts w:hint="eastAsia"/>
          <w:color w:val="FF0000"/>
        </w:rPr>
        <w:t>性別預算</w:t>
      </w:r>
      <w:r>
        <w:rPr>
          <w:rFonts w:hint="eastAsia"/>
        </w:rPr>
        <w:t>、性別影響評估、性別分析、性別意識培力、性別平等專案小組運作為主要推動工具</w:t>
      </w:r>
      <w:r w:rsidRPr="00FD2842">
        <w:rPr>
          <w:rFonts w:hAnsi="新細明體" w:hint="eastAsia"/>
          <w:sz w:val="22"/>
          <w:u w:val="single"/>
        </w:rPr>
        <w:t>&lt;109地五&gt;</w:t>
      </w:r>
    </w:p>
    <w:p w:rsidR="008A229D" w:rsidRDefault="00F12923" w:rsidP="0090508C">
      <w:pPr>
        <w:pStyle w:val="afff7"/>
      </w:pPr>
      <w:r>
        <w:rPr>
          <w:rFonts w:hint="eastAsia"/>
        </w:rPr>
        <w:t>人事行政機構</w:t>
      </w:r>
      <w:bookmarkEnd w:id="28"/>
    </w:p>
    <w:p w:rsidR="006D3E77" w:rsidRDefault="006D3E77" w:rsidP="00DC66A4">
      <w:pPr>
        <w:pStyle w:val="aff"/>
        <w:numPr>
          <w:ilvl w:val="0"/>
          <w:numId w:val="1013"/>
        </w:numPr>
        <w:ind w:leftChars="0"/>
      </w:pPr>
      <w:r>
        <w:rPr>
          <w:rFonts w:hint="eastAsia"/>
        </w:rPr>
        <w:t>世界各國人事訓練機構</w:t>
      </w:r>
    </w:p>
    <w:p w:rsidR="006D3E77" w:rsidRDefault="006D3E77" w:rsidP="006D3E77">
      <w:pPr>
        <w:ind w:firstLine="480"/>
      </w:pPr>
      <w:r w:rsidRPr="004F0DC3">
        <w:rPr>
          <w:rFonts w:hint="eastAsia"/>
          <w:b/>
        </w:rPr>
        <w:t>法國</w:t>
      </w:r>
      <w:r>
        <w:rPr>
          <w:rFonts w:hint="eastAsia"/>
        </w:rPr>
        <w:t>：</w:t>
      </w:r>
      <w:r w:rsidRPr="004F0DC3">
        <w:rPr>
          <w:rFonts w:hint="eastAsia"/>
          <w:color w:val="FF0000"/>
        </w:rPr>
        <w:t>國家行政學院</w:t>
      </w:r>
      <w:r w:rsidRPr="004F0DC3">
        <w:rPr>
          <w:rFonts w:hint="eastAsia"/>
          <w:sz w:val="22"/>
          <w:u w:val="single"/>
        </w:rPr>
        <w:t>&lt;97地三、100薦升&gt;</w:t>
      </w:r>
      <w:r>
        <w:rPr>
          <w:rFonts w:hint="eastAsia"/>
        </w:rPr>
        <w:t xml:space="preserve">  美國：聯邦主管研究院  </w:t>
      </w:r>
    </w:p>
    <w:p w:rsidR="006D3E77" w:rsidRPr="004F0DC3" w:rsidRDefault="006D3E77" w:rsidP="006D3E77">
      <w:pPr>
        <w:ind w:firstLine="480"/>
      </w:pPr>
      <w:r>
        <w:rPr>
          <w:rFonts w:hint="eastAsia"/>
        </w:rPr>
        <w:t>英國：文官學院  德國：聯邦公務員研究所 日本：人事院公務員研修所</w:t>
      </w:r>
    </w:p>
    <w:p w:rsidR="006D3E77" w:rsidRDefault="006D3E77" w:rsidP="006D3E77">
      <w:pPr>
        <w:pStyle w:val="aff"/>
        <w:ind w:leftChars="0"/>
      </w:pPr>
    </w:p>
    <w:p w:rsidR="00B76329" w:rsidRPr="00B76329" w:rsidRDefault="00B76329" w:rsidP="00DC66A4">
      <w:pPr>
        <w:pStyle w:val="aff"/>
        <w:numPr>
          <w:ilvl w:val="0"/>
          <w:numId w:val="1013"/>
        </w:numPr>
        <w:ind w:leftChars="0"/>
      </w:pPr>
      <w:r>
        <w:rPr>
          <w:rFonts w:hint="eastAsia"/>
        </w:rPr>
        <w:t>我國人事行政機構</w:t>
      </w:r>
    </w:p>
    <w:tbl>
      <w:tblPr>
        <w:tblStyle w:val="aff1"/>
        <w:tblW w:w="10205" w:type="dxa"/>
        <w:jc w:val="center"/>
        <w:tblLook w:val="04A0" w:firstRow="1" w:lastRow="0" w:firstColumn="1" w:lastColumn="0" w:noHBand="0" w:noVBand="1"/>
      </w:tblPr>
      <w:tblGrid>
        <w:gridCol w:w="1701"/>
        <w:gridCol w:w="8504"/>
      </w:tblGrid>
      <w:tr w:rsidR="0090508C" w:rsidTr="0090508C">
        <w:trPr>
          <w:jc w:val="center"/>
        </w:trPr>
        <w:tc>
          <w:tcPr>
            <w:tcW w:w="1701" w:type="dxa"/>
            <w:vAlign w:val="center"/>
          </w:tcPr>
          <w:p w:rsidR="0090508C" w:rsidRPr="0090508C" w:rsidRDefault="0090508C" w:rsidP="0090508C">
            <w:pPr>
              <w:jc w:val="center"/>
              <w:rPr>
                <w:rFonts w:hAnsi="新細明體"/>
                <w:b/>
              </w:rPr>
            </w:pPr>
            <w:r w:rsidRPr="0090508C">
              <w:rPr>
                <w:rFonts w:hAnsi="新細明體" w:hint="eastAsia"/>
                <w:b/>
              </w:rPr>
              <w:t>考試院</w:t>
            </w:r>
          </w:p>
        </w:tc>
        <w:tc>
          <w:tcPr>
            <w:tcW w:w="8504" w:type="dxa"/>
          </w:tcPr>
          <w:p w:rsidR="0090508C" w:rsidRDefault="0090508C" w:rsidP="00DC66A4">
            <w:pPr>
              <w:pStyle w:val="aff"/>
              <w:numPr>
                <w:ilvl w:val="0"/>
                <w:numId w:val="668"/>
              </w:numPr>
              <w:ind w:leftChars="0"/>
              <w:rPr>
                <w:rFonts w:hAnsi="新細明體"/>
              </w:rPr>
            </w:pPr>
            <w:r>
              <w:rPr>
                <w:rFonts w:hAnsi="新細明體" w:hint="eastAsia"/>
              </w:rPr>
              <w:t>組織</w:t>
            </w:r>
          </w:p>
          <w:p w:rsidR="0090508C" w:rsidRDefault="0090508C" w:rsidP="00DC66A4">
            <w:pPr>
              <w:pStyle w:val="aff"/>
              <w:numPr>
                <w:ilvl w:val="0"/>
                <w:numId w:val="1010"/>
              </w:numPr>
              <w:ind w:leftChars="0"/>
              <w:rPr>
                <w:rFonts w:hAnsi="新細明體"/>
              </w:rPr>
            </w:pPr>
            <w:r w:rsidRPr="0090508C">
              <w:rPr>
                <w:rFonts w:hAnsi="新細明體" w:hint="eastAsia"/>
              </w:rPr>
              <w:t>由院長、副院長和考試委員組成，由總統提名，立法院同意任命，考試委員</w:t>
            </w:r>
            <w:r w:rsidRPr="00770FCB">
              <w:rPr>
                <w:rFonts w:hAnsi="新細明體" w:hint="eastAsia"/>
                <w:b/>
                <w:color w:val="FF0000"/>
              </w:rPr>
              <w:t>7~9人</w:t>
            </w:r>
            <w:r w:rsidRPr="0090508C">
              <w:rPr>
                <w:rFonts w:hAnsi="新細明體" w:hint="eastAsia"/>
              </w:rPr>
              <w:t>，</w:t>
            </w:r>
            <w:r w:rsidRPr="0090508C">
              <w:rPr>
                <w:rFonts w:hAnsi="新細明體" w:hint="eastAsia"/>
                <w:color w:val="FF0000"/>
              </w:rPr>
              <w:t>任期4年</w:t>
            </w:r>
            <w:r w:rsidRPr="0090508C">
              <w:rPr>
                <w:rFonts w:hAnsi="新細明體" w:hint="eastAsia"/>
              </w:rPr>
              <w:t>。</w:t>
            </w:r>
            <w:r w:rsidR="00770FCB" w:rsidRPr="00770FCB">
              <w:rPr>
                <w:rFonts w:hAnsi="新細明體" w:hint="eastAsia"/>
                <w:sz w:val="22"/>
                <w:u w:val="single"/>
              </w:rPr>
              <w:t>&lt;104身三、108初&gt;</w:t>
            </w:r>
          </w:p>
          <w:p w:rsidR="0090508C" w:rsidRPr="0090508C" w:rsidRDefault="0090508C" w:rsidP="00DC66A4">
            <w:pPr>
              <w:pStyle w:val="aff"/>
              <w:numPr>
                <w:ilvl w:val="0"/>
                <w:numId w:val="1010"/>
              </w:numPr>
              <w:ind w:leftChars="0"/>
              <w:rPr>
                <w:rFonts w:hAnsi="新細明體"/>
              </w:rPr>
            </w:pPr>
            <w:r w:rsidRPr="0090508C">
              <w:rPr>
                <w:rFonts w:hAnsi="新細明體" w:hint="eastAsia"/>
              </w:rPr>
              <w:t>決策機構，統籌有關考試事項，</w:t>
            </w:r>
            <w:r w:rsidRPr="0090508C">
              <w:rPr>
                <w:rFonts w:hAnsi="新細明體" w:hint="eastAsia"/>
                <w:color w:val="FF0000"/>
              </w:rPr>
              <w:t>合議制</w:t>
            </w:r>
            <w:r w:rsidRPr="0090508C">
              <w:rPr>
                <w:rFonts w:hAnsi="新細明體" w:hint="eastAsia"/>
              </w:rPr>
              <w:t>。</w:t>
            </w:r>
            <w:r w:rsidRPr="0090508C">
              <w:rPr>
                <w:rFonts w:hAnsi="新細明體" w:hint="eastAsia"/>
                <w:sz w:val="22"/>
                <w:u w:val="single"/>
              </w:rPr>
              <w:t>&lt;99原四&gt;</w:t>
            </w:r>
          </w:p>
          <w:p w:rsidR="0090508C" w:rsidRPr="0090508C" w:rsidRDefault="0090508C" w:rsidP="00DC66A4">
            <w:pPr>
              <w:pStyle w:val="aff"/>
              <w:numPr>
                <w:ilvl w:val="0"/>
                <w:numId w:val="668"/>
              </w:numPr>
              <w:ind w:leftChars="0"/>
              <w:rPr>
                <w:rFonts w:hAnsi="新細明體"/>
              </w:rPr>
            </w:pPr>
            <w:r w:rsidRPr="006C345B">
              <w:rPr>
                <w:rFonts w:hAnsi="新細明體" w:hint="eastAsia"/>
              </w:rPr>
              <w:t>職掌情形</w:t>
            </w:r>
            <w:r>
              <w:rPr>
                <w:rFonts w:hAnsi="新細明體" w:hint="eastAsia"/>
              </w:rPr>
              <w:t xml:space="preserve"> </w:t>
            </w:r>
            <w:r w:rsidRPr="0048072A">
              <w:rPr>
                <w:rFonts w:hAnsi="新細明體" w:hint="eastAsia"/>
                <w:sz w:val="22"/>
                <w:u w:val="single"/>
              </w:rPr>
              <w:t>&lt;</w:t>
            </w:r>
            <w:r>
              <w:rPr>
                <w:rFonts w:hAnsi="新細明體" w:hint="eastAsia"/>
                <w:sz w:val="22"/>
                <w:u w:val="single"/>
              </w:rPr>
              <w:t>103原三、107身三、</w:t>
            </w:r>
            <w:r w:rsidRPr="0048072A">
              <w:rPr>
                <w:rFonts w:hAnsi="新細明體" w:hint="eastAsia"/>
                <w:sz w:val="22"/>
                <w:u w:val="single"/>
              </w:rPr>
              <w:t>10</w:t>
            </w:r>
            <w:r>
              <w:rPr>
                <w:rFonts w:hAnsi="新細明體" w:hint="eastAsia"/>
                <w:sz w:val="22"/>
                <w:u w:val="single"/>
              </w:rPr>
              <w:t>9地四、109身五、110原五&gt;</w:t>
            </w:r>
          </w:p>
          <w:p w:rsidR="0090508C" w:rsidRDefault="0090508C" w:rsidP="00DC66A4">
            <w:pPr>
              <w:pStyle w:val="aff"/>
              <w:numPr>
                <w:ilvl w:val="0"/>
                <w:numId w:val="1012"/>
              </w:numPr>
              <w:ind w:leftChars="0"/>
              <w:rPr>
                <w:rFonts w:hAnsi="新細明體"/>
                <w:shd w:val="pct15" w:color="auto" w:fill="FFFFFF"/>
              </w:rPr>
            </w:pPr>
            <w:r w:rsidRPr="0090508C">
              <w:rPr>
                <w:rFonts w:hAnsi="新細明體" w:hint="eastAsia"/>
                <w:b/>
              </w:rPr>
              <w:t>法制+執行權(完全執掌)</w:t>
            </w:r>
            <w:r w:rsidRPr="0090508C">
              <w:rPr>
                <w:rFonts w:hAnsi="新細明體" w:hint="eastAsia"/>
              </w:rPr>
              <w:t>：</w:t>
            </w:r>
            <w:r w:rsidRPr="0090508C">
              <w:rPr>
                <w:rFonts w:hAnsi="新細明體" w:hint="eastAsia"/>
                <w:shd w:val="pct15" w:color="auto" w:fill="FFFFFF"/>
              </w:rPr>
              <w:t>考保撫銓退(考包袱全退)</w:t>
            </w:r>
          </w:p>
          <w:p w:rsidR="0090508C" w:rsidRDefault="0090508C" w:rsidP="00B76329">
            <w:pPr>
              <w:pStyle w:val="aff"/>
              <w:ind w:leftChars="0" w:left="960"/>
              <w:rPr>
                <w:rFonts w:hAnsi="新細明體"/>
              </w:rPr>
            </w:pPr>
            <w:r w:rsidRPr="0090508C">
              <w:rPr>
                <w:rFonts w:hAnsi="新細明體" w:hint="eastAsia"/>
                <w:color w:val="FF0000"/>
              </w:rPr>
              <w:t>考</w:t>
            </w:r>
            <w:r w:rsidRPr="0090508C">
              <w:rPr>
                <w:rFonts w:hAnsi="新細明體" w:hint="eastAsia"/>
              </w:rPr>
              <w:t>試、</w:t>
            </w:r>
            <w:r w:rsidRPr="0090508C">
              <w:rPr>
                <w:rFonts w:hAnsi="新細明體" w:hint="eastAsia"/>
                <w:color w:val="FF0000"/>
              </w:rPr>
              <w:t>銓</w:t>
            </w:r>
            <w:r w:rsidRPr="0090508C">
              <w:rPr>
                <w:rFonts w:hAnsi="新細明體" w:hint="eastAsia"/>
              </w:rPr>
              <w:t>敘、</w:t>
            </w:r>
            <w:r w:rsidRPr="0090508C">
              <w:rPr>
                <w:rFonts w:hAnsi="新細明體" w:hint="eastAsia"/>
                <w:color w:val="FF0000"/>
              </w:rPr>
              <w:t>保</w:t>
            </w:r>
            <w:r w:rsidRPr="0090508C">
              <w:rPr>
                <w:rFonts w:hAnsi="新細明體" w:hint="eastAsia"/>
              </w:rPr>
              <w:t>障、</w:t>
            </w:r>
            <w:r w:rsidRPr="0090508C">
              <w:rPr>
                <w:rFonts w:hAnsi="新細明體" w:hint="eastAsia"/>
                <w:color w:val="FF0000"/>
              </w:rPr>
              <w:t>退</w:t>
            </w:r>
            <w:r w:rsidRPr="0090508C">
              <w:rPr>
                <w:rFonts w:hAnsi="新細明體" w:hint="eastAsia"/>
              </w:rPr>
              <w:t>休、</w:t>
            </w:r>
            <w:r w:rsidRPr="0090508C">
              <w:rPr>
                <w:rFonts w:hAnsi="新細明體" w:hint="eastAsia"/>
                <w:color w:val="FF0000"/>
              </w:rPr>
              <w:t>撫</w:t>
            </w:r>
            <w:r w:rsidRPr="0090508C">
              <w:rPr>
                <w:rFonts w:hAnsi="新細明體" w:hint="eastAsia"/>
              </w:rPr>
              <w:t>卹</w:t>
            </w:r>
          </w:p>
          <w:p w:rsidR="00B76329" w:rsidRPr="00B76329" w:rsidRDefault="0090508C" w:rsidP="00DC66A4">
            <w:pPr>
              <w:pStyle w:val="aff"/>
              <w:numPr>
                <w:ilvl w:val="0"/>
                <w:numId w:val="1012"/>
              </w:numPr>
              <w:ind w:leftChars="0"/>
              <w:rPr>
                <w:rFonts w:hAnsi="新細明體"/>
              </w:rPr>
            </w:pPr>
            <w:r w:rsidRPr="0090508C">
              <w:rPr>
                <w:rFonts w:hAnsi="新細明體" w:hint="eastAsia"/>
                <w:b/>
              </w:rPr>
              <w:t>法制權(部分執掌)</w:t>
            </w:r>
            <w:r w:rsidRPr="0090508C">
              <w:rPr>
                <w:rFonts w:hAnsi="新細明體" w:hint="eastAsia"/>
              </w:rPr>
              <w:t>：</w:t>
            </w:r>
            <w:r w:rsidRPr="0090508C">
              <w:rPr>
                <w:rFonts w:hAnsi="新細明體" w:hint="eastAsia"/>
                <w:shd w:val="pct15" w:color="auto" w:fill="FFFFFF"/>
              </w:rPr>
              <w:t>免績級褒陞(免積極包升)</w:t>
            </w:r>
          </w:p>
          <w:p w:rsidR="0090508C" w:rsidRPr="00B76329" w:rsidRDefault="0090508C" w:rsidP="00B76329">
            <w:pPr>
              <w:pStyle w:val="aff"/>
              <w:ind w:leftChars="0" w:left="960"/>
              <w:rPr>
                <w:rFonts w:hAnsi="新細明體"/>
              </w:rPr>
            </w:pPr>
            <w:r w:rsidRPr="00B76329">
              <w:rPr>
                <w:rFonts w:hAnsi="新細明體" w:hint="eastAsia"/>
              </w:rPr>
              <w:t>任</w:t>
            </w:r>
            <w:r w:rsidRPr="00B76329">
              <w:rPr>
                <w:rFonts w:hAnsi="新細明體" w:hint="eastAsia"/>
                <w:color w:val="FF0000"/>
              </w:rPr>
              <w:t>免</w:t>
            </w:r>
            <w:r w:rsidRPr="00B76329">
              <w:rPr>
                <w:rFonts w:hAnsi="新細明體" w:hint="eastAsia"/>
              </w:rPr>
              <w:t>、考</w:t>
            </w:r>
            <w:r w:rsidRPr="00B76329">
              <w:rPr>
                <w:rFonts w:hAnsi="新細明體" w:hint="eastAsia"/>
                <w:color w:val="FF0000"/>
              </w:rPr>
              <w:t>績</w:t>
            </w:r>
            <w:r w:rsidRPr="00B76329">
              <w:rPr>
                <w:rFonts w:hAnsi="新細明體" w:hint="eastAsia"/>
              </w:rPr>
              <w:t>、</w:t>
            </w:r>
            <w:r w:rsidRPr="00B76329">
              <w:rPr>
                <w:rFonts w:hAnsi="新細明體" w:hint="eastAsia"/>
                <w:color w:val="FF0000"/>
              </w:rPr>
              <w:t>級</w:t>
            </w:r>
            <w:r w:rsidRPr="00B76329">
              <w:rPr>
                <w:rFonts w:hAnsi="新細明體" w:hint="eastAsia"/>
              </w:rPr>
              <w:t>俸、</w:t>
            </w:r>
            <w:r w:rsidRPr="00B76329">
              <w:rPr>
                <w:rFonts w:hAnsi="新細明體" w:hint="eastAsia"/>
                <w:color w:val="FF0000"/>
              </w:rPr>
              <w:t>褒</w:t>
            </w:r>
            <w:r w:rsidRPr="00B76329">
              <w:rPr>
                <w:rFonts w:hAnsi="新細明體" w:hint="eastAsia"/>
              </w:rPr>
              <w:t>獎、</w:t>
            </w:r>
            <w:r w:rsidRPr="00B76329">
              <w:rPr>
                <w:rFonts w:hAnsi="新細明體" w:hint="eastAsia"/>
                <w:color w:val="FF0000"/>
              </w:rPr>
              <w:t>陞</w:t>
            </w:r>
            <w:r w:rsidRPr="00B76329">
              <w:rPr>
                <w:rFonts w:hAnsi="新細明體" w:hint="eastAsia"/>
              </w:rPr>
              <w:t>遷</w:t>
            </w:r>
          </w:p>
          <w:p w:rsidR="0090508C" w:rsidRPr="006C345B" w:rsidRDefault="0090508C" w:rsidP="0090508C">
            <w:pPr>
              <w:rPr>
                <w:rFonts w:hAnsi="新細明體"/>
              </w:rPr>
            </w:pPr>
            <w:r>
              <w:rPr>
                <w:rFonts w:hAnsi="新細明體" w:hint="eastAsia"/>
              </w:rPr>
              <w:tab/>
              <w:t>※執行已移至行政院人事行政總處</w:t>
            </w:r>
          </w:p>
          <w:p w:rsidR="0090508C" w:rsidRDefault="0090508C" w:rsidP="00DC66A4">
            <w:pPr>
              <w:pStyle w:val="aff"/>
              <w:numPr>
                <w:ilvl w:val="0"/>
                <w:numId w:val="668"/>
              </w:numPr>
              <w:ind w:leftChars="0"/>
              <w:rPr>
                <w:rFonts w:hAnsi="新細明體"/>
              </w:rPr>
            </w:pPr>
            <w:r w:rsidRPr="0090508C">
              <w:rPr>
                <w:rFonts w:hAnsi="新細明體" w:hint="eastAsia"/>
                <w:b/>
              </w:rPr>
              <w:t>考選部</w:t>
            </w:r>
            <w:r>
              <w:rPr>
                <w:rFonts w:hAnsi="新細明體" w:hint="eastAsia"/>
              </w:rPr>
              <w:t>：掌管全國考選行政事宜。</w:t>
            </w:r>
          </w:p>
          <w:p w:rsidR="00B76329" w:rsidRPr="00B76329" w:rsidRDefault="0090508C" w:rsidP="00DC66A4">
            <w:pPr>
              <w:pStyle w:val="aff"/>
              <w:numPr>
                <w:ilvl w:val="0"/>
                <w:numId w:val="668"/>
              </w:numPr>
              <w:ind w:leftChars="0"/>
              <w:rPr>
                <w:rFonts w:hAnsi="新細明體"/>
              </w:rPr>
            </w:pPr>
            <w:r w:rsidRPr="0090508C">
              <w:rPr>
                <w:rFonts w:hAnsi="新細明體" w:hint="eastAsia"/>
                <w:b/>
              </w:rPr>
              <w:t>銓敘部</w:t>
            </w:r>
            <w:r>
              <w:rPr>
                <w:rFonts w:hAnsi="新細明體" w:hint="eastAsia"/>
              </w:rPr>
              <w:t>：掌管</w:t>
            </w:r>
            <w:r w:rsidRPr="00F23F80">
              <w:rPr>
                <w:rFonts w:hAnsi="新細明體" w:hint="eastAsia"/>
                <w:color w:val="FF0000"/>
              </w:rPr>
              <w:t>公務人員</w:t>
            </w:r>
            <w:r w:rsidRPr="007E6CF5">
              <w:rPr>
                <w:rFonts w:hAnsi="新細明體" w:hint="eastAsia"/>
                <w:b/>
                <w:color w:val="FF0000"/>
              </w:rPr>
              <w:t>任用資格</w:t>
            </w:r>
            <w:r w:rsidRPr="00F23F80">
              <w:rPr>
                <w:rFonts w:hAnsi="新細明體" w:hint="eastAsia"/>
                <w:color w:val="FF0000"/>
              </w:rPr>
              <w:t>的</w:t>
            </w:r>
            <w:r w:rsidRPr="007E6CF5">
              <w:rPr>
                <w:rFonts w:hAnsi="新細明體" w:hint="eastAsia"/>
                <w:b/>
                <w:color w:val="FF0000"/>
              </w:rPr>
              <w:t>審定</w:t>
            </w:r>
            <w:r>
              <w:rPr>
                <w:rFonts w:hAnsi="新細明體" w:hint="eastAsia"/>
              </w:rPr>
              <w:t>及各級人事管理機構的</w:t>
            </w:r>
            <w:r w:rsidRPr="00F23F80">
              <w:rPr>
                <w:rFonts w:hAnsi="新細明體" w:hint="eastAsia"/>
                <w:color w:val="FF0000"/>
              </w:rPr>
              <w:t>指揮監督權</w:t>
            </w:r>
            <w:r>
              <w:rPr>
                <w:rFonts w:hAnsi="新細明體" w:hint="eastAsia"/>
              </w:rPr>
              <w:t>，為我國第一個成立公務人員協會的中央機關。</w:t>
            </w:r>
            <w:r w:rsidRPr="00F23F80">
              <w:rPr>
                <w:rFonts w:hAnsi="新細明體" w:hint="eastAsia"/>
                <w:sz w:val="22"/>
                <w:u w:val="single"/>
              </w:rPr>
              <w:t>&lt;110身五&gt;</w:t>
            </w:r>
          </w:p>
          <w:p w:rsidR="00B76329" w:rsidRDefault="00B76329" w:rsidP="00DC66A4">
            <w:pPr>
              <w:pStyle w:val="aff"/>
              <w:numPr>
                <w:ilvl w:val="0"/>
                <w:numId w:val="668"/>
              </w:numPr>
              <w:ind w:leftChars="0"/>
              <w:rPr>
                <w:rFonts w:hAnsi="新細明體"/>
              </w:rPr>
            </w:pPr>
            <w:r>
              <w:rPr>
                <w:rFonts w:hAnsi="新細明體" w:hint="eastAsia"/>
                <w:b/>
                <w:highlight w:val="yellow"/>
              </w:rPr>
              <w:t>公務人員</w:t>
            </w:r>
            <w:r w:rsidR="0090508C" w:rsidRPr="00B76329">
              <w:rPr>
                <w:rFonts w:hAnsi="新細明體" w:hint="eastAsia"/>
                <w:b/>
                <w:highlight w:val="yellow"/>
              </w:rPr>
              <w:t>保</w:t>
            </w:r>
            <w:r>
              <w:rPr>
                <w:rFonts w:hAnsi="新細明體" w:hint="eastAsia"/>
                <w:b/>
                <w:highlight w:val="yellow"/>
              </w:rPr>
              <w:t>障暨培</w:t>
            </w:r>
            <w:r w:rsidR="0090508C" w:rsidRPr="00B76329">
              <w:rPr>
                <w:rFonts w:hAnsi="新細明體" w:hint="eastAsia"/>
                <w:b/>
                <w:highlight w:val="yellow"/>
              </w:rPr>
              <w:t>訓會</w:t>
            </w:r>
            <w:r w:rsidRPr="00B76329">
              <w:rPr>
                <w:rFonts w:hAnsi="新細明體" w:hint="eastAsia"/>
                <w:b/>
              </w:rPr>
              <w:t>(保訓會)</w:t>
            </w:r>
            <w:r w:rsidR="0090508C" w:rsidRPr="00B76329">
              <w:rPr>
                <w:rFonts w:hAnsi="新細明體" w:hint="eastAsia"/>
              </w:rPr>
              <w:t>：掌管公務人員之</w:t>
            </w:r>
            <w:r w:rsidR="0090508C" w:rsidRPr="00B76329">
              <w:rPr>
                <w:rFonts w:hAnsi="新細明體" w:hint="eastAsia"/>
                <w:color w:val="FF0000"/>
              </w:rPr>
              <w:t>保障</w:t>
            </w:r>
            <w:r w:rsidR="0090508C" w:rsidRPr="00B76329">
              <w:rPr>
                <w:rFonts w:hAnsi="新細明體" w:hint="eastAsia"/>
              </w:rPr>
              <w:t>與</w:t>
            </w:r>
            <w:r w:rsidR="0090508C" w:rsidRPr="00B76329">
              <w:rPr>
                <w:rFonts w:hAnsi="新細明體" w:hint="eastAsia"/>
                <w:color w:val="FF0000"/>
              </w:rPr>
              <w:t>文官訓練</w:t>
            </w:r>
            <w:r w:rsidR="0090508C" w:rsidRPr="00B76329">
              <w:rPr>
                <w:rFonts w:hAnsi="新細明體" w:hint="eastAsia"/>
              </w:rPr>
              <w:t>(含中立訓練)事宜，設有</w:t>
            </w:r>
            <w:r w:rsidR="0090508C" w:rsidRPr="00B76329">
              <w:rPr>
                <w:rFonts w:hAnsi="新細明體" w:hint="eastAsia"/>
                <w:b/>
                <w:color w:val="FF0000"/>
              </w:rPr>
              <w:t>國家文官學院</w:t>
            </w:r>
            <w:r w:rsidRPr="00B76329">
              <w:rPr>
                <w:rFonts w:hAnsi="新細明體" w:hint="eastAsia"/>
              </w:rPr>
              <w:t>：</w:t>
            </w:r>
            <w:r w:rsidRPr="00B76329">
              <w:rPr>
                <w:rFonts w:hAnsi="新細明體" w:hint="eastAsia"/>
                <w:sz w:val="22"/>
                <w:u w:val="single"/>
              </w:rPr>
              <w:t>&lt;108地三、109普&gt;</w:t>
            </w:r>
          </w:p>
          <w:p w:rsidR="0090508C" w:rsidRDefault="00B76329" w:rsidP="00B76329">
            <w:pPr>
              <w:pStyle w:val="aff"/>
              <w:ind w:leftChars="0"/>
              <w:rPr>
                <w:rFonts w:hAnsi="新細明體"/>
                <w:b/>
              </w:rPr>
            </w:pPr>
            <w:r>
              <w:rPr>
                <w:rFonts w:hAnsi="新細明體" w:hint="eastAsia"/>
              </w:rPr>
              <w:t>①</w:t>
            </w:r>
            <w:r w:rsidR="0090508C" w:rsidRPr="00B76329">
              <w:rPr>
                <w:rFonts w:hAnsi="新細明體" w:hint="eastAsia"/>
              </w:rPr>
              <w:t>負責考試</w:t>
            </w:r>
            <w:r w:rsidR="0090508C" w:rsidRPr="00B76329">
              <w:rPr>
                <w:rFonts w:hAnsi="新細明體" w:hint="eastAsia"/>
                <w:color w:val="FF0000"/>
              </w:rPr>
              <w:t>錄取</w:t>
            </w:r>
            <w:r w:rsidR="0090508C" w:rsidRPr="00B76329">
              <w:rPr>
                <w:rFonts w:hAnsi="新細明體" w:hint="eastAsia"/>
              </w:rPr>
              <w:t>、升任官、行政</w:t>
            </w:r>
            <w:r w:rsidR="0090508C" w:rsidRPr="00B76329">
              <w:rPr>
                <w:rFonts w:hAnsi="新細明體" w:hint="eastAsia"/>
                <w:color w:val="FF0000"/>
              </w:rPr>
              <w:t>中立</w:t>
            </w:r>
            <w:r w:rsidR="0090508C" w:rsidRPr="00B76329">
              <w:rPr>
                <w:rFonts w:hAnsi="新細明體" w:hint="eastAsia"/>
              </w:rPr>
              <w:t>訓練</w:t>
            </w:r>
            <w:r>
              <w:rPr>
                <w:rFonts w:hAnsi="新細明體" w:hint="eastAsia"/>
              </w:rPr>
              <w:t xml:space="preserve"> ②</w:t>
            </w:r>
            <w:r w:rsidRPr="00B76329">
              <w:rPr>
                <w:rFonts w:hAnsi="新細明體" w:hint="eastAsia"/>
                <w:color w:val="FF0000"/>
              </w:rPr>
              <w:t>高階中長期</w:t>
            </w:r>
            <w:r>
              <w:rPr>
                <w:rFonts w:hAnsi="新細明體" w:hint="eastAsia"/>
              </w:rPr>
              <w:t>培訓</w:t>
            </w:r>
            <w:r w:rsidR="0090508C" w:rsidRPr="00B76329">
              <w:rPr>
                <w:rFonts w:hAnsi="新細明體"/>
                <w:b/>
              </w:rPr>
              <w:t xml:space="preserve"> </w:t>
            </w:r>
          </w:p>
          <w:p w:rsidR="00B76329" w:rsidRPr="00B76329" w:rsidRDefault="00B76329" w:rsidP="00B76329">
            <w:pPr>
              <w:pStyle w:val="aff"/>
              <w:ind w:leftChars="0"/>
              <w:rPr>
                <w:rFonts w:hAnsi="新細明體"/>
              </w:rPr>
            </w:pPr>
            <w:r>
              <w:rPr>
                <w:rFonts w:hAnsi="新細明體" w:hint="eastAsia"/>
              </w:rPr>
              <w:t>③</w:t>
            </w:r>
            <w:r w:rsidRPr="00B76329">
              <w:rPr>
                <w:rFonts w:hAnsi="新細明體" w:hint="eastAsia"/>
              </w:rPr>
              <w:t xml:space="preserve">訓練、進修 </w:t>
            </w:r>
            <w:r>
              <w:rPr>
                <w:rFonts w:hAnsi="新細明體" w:hint="eastAsia"/>
              </w:rPr>
              <w:t>④</w:t>
            </w:r>
            <w:r w:rsidRPr="00B76329">
              <w:rPr>
                <w:rFonts w:hAnsi="新細明體" w:hint="eastAsia"/>
              </w:rPr>
              <w:t xml:space="preserve">終身學習 </w:t>
            </w:r>
            <w:r>
              <w:rPr>
                <w:rFonts w:hAnsi="新細明體" w:hint="eastAsia"/>
              </w:rPr>
              <w:t>⑤</w:t>
            </w:r>
            <w:r w:rsidRPr="00B76329">
              <w:rPr>
                <w:rFonts w:hAnsi="新細明體" w:hint="eastAsia"/>
              </w:rPr>
              <w:t>培訓國際交流、與國內學術機構合作</w:t>
            </w:r>
          </w:p>
        </w:tc>
      </w:tr>
      <w:tr w:rsidR="0090508C" w:rsidTr="0090508C">
        <w:trPr>
          <w:jc w:val="center"/>
        </w:trPr>
        <w:tc>
          <w:tcPr>
            <w:tcW w:w="1701" w:type="dxa"/>
            <w:vAlign w:val="center"/>
          </w:tcPr>
          <w:p w:rsidR="0090508C" w:rsidRPr="0090508C" w:rsidRDefault="0090508C" w:rsidP="0090508C">
            <w:pPr>
              <w:jc w:val="center"/>
              <w:rPr>
                <w:rFonts w:hAnsi="新細明體"/>
                <w:b/>
              </w:rPr>
            </w:pPr>
            <w:r w:rsidRPr="0090508C">
              <w:rPr>
                <w:rFonts w:hAnsi="新細明體" w:hint="eastAsia"/>
                <w:b/>
              </w:rPr>
              <w:t>行政院</w:t>
            </w:r>
          </w:p>
          <w:p w:rsidR="0090508C" w:rsidRPr="0090508C" w:rsidRDefault="0090508C" w:rsidP="0090508C">
            <w:pPr>
              <w:jc w:val="center"/>
              <w:rPr>
                <w:rFonts w:hAnsi="新細明體"/>
              </w:rPr>
            </w:pPr>
            <w:r w:rsidRPr="0090508C">
              <w:rPr>
                <w:rFonts w:hAnsi="新細明體" w:hint="eastAsia"/>
                <w:b/>
              </w:rPr>
              <w:t>人事行政總處</w:t>
            </w:r>
          </w:p>
        </w:tc>
        <w:tc>
          <w:tcPr>
            <w:tcW w:w="8504" w:type="dxa"/>
          </w:tcPr>
          <w:p w:rsidR="0090508C" w:rsidRPr="008A229D" w:rsidRDefault="0090508C" w:rsidP="00DC66A4">
            <w:pPr>
              <w:pStyle w:val="aff"/>
              <w:numPr>
                <w:ilvl w:val="0"/>
                <w:numId w:val="669"/>
              </w:numPr>
              <w:ind w:leftChars="0"/>
              <w:rPr>
                <w:rFonts w:hAnsi="新細明體"/>
              </w:rPr>
            </w:pPr>
            <w:r w:rsidRPr="008A229D">
              <w:rPr>
                <w:rFonts w:hAnsi="新細明體" w:hint="eastAsia"/>
              </w:rPr>
              <w:t>組織</w:t>
            </w:r>
            <w:r>
              <w:rPr>
                <w:rFonts w:hAnsi="新細明體" w:hint="eastAsia"/>
              </w:rPr>
              <w:t>：</w:t>
            </w:r>
            <w:r w:rsidRPr="008A229D">
              <w:rPr>
                <w:rFonts w:hAnsi="新細明體" w:hint="eastAsia"/>
              </w:rPr>
              <w:t>為行政院</w:t>
            </w:r>
            <w:r w:rsidRPr="00F23F80">
              <w:rPr>
                <w:rFonts w:hAnsi="新細明體" w:hint="eastAsia"/>
                <w:color w:val="FF0000"/>
              </w:rPr>
              <w:t>人事幕僚機關</w:t>
            </w:r>
            <w:r w:rsidRPr="008A229D">
              <w:rPr>
                <w:rFonts w:hAnsi="新細明體" w:hint="eastAsia"/>
              </w:rPr>
              <w:t>，有關</w:t>
            </w:r>
            <w:r w:rsidRPr="00F23F80">
              <w:rPr>
                <w:rFonts w:hAnsi="新細明體" w:hint="eastAsia"/>
                <w:color w:val="FF0000"/>
              </w:rPr>
              <w:t>考銓業務</w:t>
            </w:r>
            <w:r w:rsidRPr="008A229D">
              <w:rPr>
                <w:rFonts w:hAnsi="新細明體" w:hint="eastAsia"/>
              </w:rPr>
              <w:t>受考試院監督</w:t>
            </w:r>
            <w:r>
              <w:rPr>
                <w:rFonts w:hAnsi="新細明體" w:hint="eastAsia"/>
              </w:rPr>
              <w:t>。</w:t>
            </w:r>
          </w:p>
          <w:p w:rsidR="0090508C" w:rsidRDefault="0090508C" w:rsidP="00DC66A4">
            <w:pPr>
              <w:pStyle w:val="aff"/>
              <w:numPr>
                <w:ilvl w:val="0"/>
                <w:numId w:val="669"/>
              </w:numPr>
              <w:ind w:leftChars="0"/>
              <w:rPr>
                <w:rFonts w:hAnsi="新細明體"/>
              </w:rPr>
            </w:pPr>
            <w:r>
              <w:rPr>
                <w:rFonts w:hAnsi="新細明體" w:hint="eastAsia"/>
              </w:rPr>
              <w:t>內部單位業務職掌：</w:t>
            </w:r>
          </w:p>
          <w:p w:rsidR="0090508C" w:rsidRDefault="0090508C" w:rsidP="00DC66A4">
            <w:pPr>
              <w:pStyle w:val="aff"/>
              <w:numPr>
                <w:ilvl w:val="0"/>
                <w:numId w:val="1011"/>
              </w:numPr>
              <w:ind w:leftChars="0"/>
              <w:rPr>
                <w:rFonts w:hAnsi="新細明體"/>
              </w:rPr>
            </w:pPr>
            <w:r w:rsidRPr="0090508C">
              <w:rPr>
                <w:rFonts w:hAnsi="新細明體" w:hint="eastAsia"/>
              </w:rPr>
              <w:t>綜合規劃處</w:t>
            </w:r>
          </w:p>
          <w:p w:rsidR="0090508C" w:rsidRDefault="0090508C" w:rsidP="00DC66A4">
            <w:pPr>
              <w:pStyle w:val="aff"/>
              <w:numPr>
                <w:ilvl w:val="0"/>
                <w:numId w:val="1011"/>
              </w:numPr>
              <w:ind w:leftChars="0"/>
              <w:rPr>
                <w:rFonts w:hAnsi="新細明體"/>
              </w:rPr>
            </w:pPr>
            <w:r w:rsidRPr="0090508C">
              <w:rPr>
                <w:rFonts w:hAnsi="新細明體" w:hint="eastAsia"/>
              </w:rPr>
              <w:t>編組人力處</w:t>
            </w:r>
          </w:p>
          <w:p w:rsidR="0090508C" w:rsidRDefault="0090508C" w:rsidP="00DC66A4">
            <w:pPr>
              <w:pStyle w:val="aff"/>
              <w:numPr>
                <w:ilvl w:val="0"/>
                <w:numId w:val="1011"/>
              </w:numPr>
              <w:ind w:leftChars="0"/>
              <w:rPr>
                <w:rFonts w:hAnsi="新細明體"/>
              </w:rPr>
            </w:pPr>
            <w:r w:rsidRPr="0090508C">
              <w:rPr>
                <w:rFonts w:hAnsi="新細明體"/>
              </w:rPr>
              <w:t>培訓考用處</w:t>
            </w:r>
            <w:r w:rsidRPr="0090508C">
              <w:rPr>
                <w:rFonts w:hAnsi="新細明體" w:hint="eastAsia"/>
              </w:rPr>
              <w:t>：訓練進修、考試分發</w:t>
            </w:r>
            <w:r w:rsidRPr="0090508C">
              <w:rPr>
                <w:rFonts w:hAnsi="新細明體"/>
              </w:rPr>
              <w:t>、考核獎懲</w:t>
            </w:r>
          </w:p>
          <w:p w:rsidR="0090508C" w:rsidRDefault="0090508C" w:rsidP="00DC66A4">
            <w:pPr>
              <w:pStyle w:val="aff"/>
              <w:numPr>
                <w:ilvl w:val="0"/>
                <w:numId w:val="1011"/>
              </w:numPr>
              <w:ind w:leftChars="0"/>
              <w:rPr>
                <w:rFonts w:hAnsi="新細明體"/>
              </w:rPr>
            </w:pPr>
            <w:r w:rsidRPr="0090508C">
              <w:rPr>
                <w:rFonts w:hAnsi="新細明體" w:hint="eastAsia"/>
              </w:rPr>
              <w:t>給與福利處：所屬機關有公務人力發展中心、地方行政研習中心，負責中央及地方中高階人員培訓事宜。</w:t>
            </w:r>
          </w:p>
          <w:p w:rsidR="0090508C" w:rsidRDefault="0090508C" w:rsidP="00DC66A4">
            <w:pPr>
              <w:pStyle w:val="aff"/>
              <w:numPr>
                <w:ilvl w:val="0"/>
                <w:numId w:val="1011"/>
              </w:numPr>
              <w:ind w:leftChars="0"/>
              <w:rPr>
                <w:rFonts w:hAnsi="新細明體"/>
              </w:rPr>
            </w:pPr>
            <w:r w:rsidRPr="00B76329">
              <w:rPr>
                <w:rFonts w:hAnsi="新細明體" w:hint="eastAsia"/>
                <w:b/>
                <w:highlight w:val="yellow"/>
              </w:rPr>
              <w:t>公務人力發展學院</w:t>
            </w:r>
            <w:r w:rsidRPr="0090508C">
              <w:rPr>
                <w:rFonts w:hAnsi="新細明體" w:hint="eastAsia"/>
              </w:rPr>
              <w:t>：由</w:t>
            </w:r>
            <w:r w:rsidRPr="0090508C">
              <w:rPr>
                <w:rFonts w:hAnsi="新細明體" w:hint="eastAsia"/>
                <w:color w:val="FF0000"/>
              </w:rPr>
              <w:t>公務人力發展中心</w:t>
            </w:r>
            <w:r w:rsidRPr="0090508C">
              <w:rPr>
                <w:rFonts w:hAnsi="新細明體" w:hint="eastAsia"/>
              </w:rPr>
              <w:t>、</w:t>
            </w:r>
            <w:r w:rsidRPr="0090508C">
              <w:rPr>
                <w:rFonts w:hAnsi="新細明體" w:hint="eastAsia"/>
                <w:color w:val="FF0000"/>
              </w:rPr>
              <w:t>地方行政研習中心</w:t>
            </w:r>
            <w:r w:rsidRPr="0090508C">
              <w:rPr>
                <w:rFonts w:hAnsi="新細明體" w:hint="eastAsia"/>
              </w:rPr>
              <w:t>整併而成，</w:t>
            </w:r>
            <w:r w:rsidRPr="0090508C">
              <w:rPr>
                <w:rFonts w:hAnsi="新細明體" w:hint="eastAsia"/>
                <w:color w:val="FF0000"/>
              </w:rPr>
              <w:t>中央及地方</w:t>
            </w:r>
            <w:r w:rsidRPr="00B76329">
              <w:rPr>
                <w:rFonts w:hAnsi="新細明體" w:hint="eastAsia"/>
              </w:rPr>
              <w:t>機關</w:t>
            </w:r>
            <w:r w:rsidRPr="0090508C">
              <w:rPr>
                <w:rFonts w:hAnsi="新細明體" w:hint="eastAsia"/>
                <w:color w:val="FF0000"/>
              </w:rPr>
              <w:t>中高階人員培訓</w:t>
            </w:r>
            <w:r w:rsidRPr="0090508C">
              <w:rPr>
                <w:rFonts w:hAnsi="新細明體" w:hint="eastAsia"/>
              </w:rPr>
              <w:t>、一般公務人員</w:t>
            </w:r>
            <w:r w:rsidRPr="0090508C">
              <w:rPr>
                <w:rFonts w:hAnsi="新細明體" w:hint="eastAsia"/>
                <w:color w:val="FF0000"/>
              </w:rPr>
              <w:t>專業訓練</w:t>
            </w:r>
            <w:r w:rsidRPr="0090508C">
              <w:rPr>
                <w:rFonts w:hAnsi="新細明體" w:hint="eastAsia"/>
              </w:rPr>
              <w:t>服務、提供支援數位學習的方法等。</w:t>
            </w:r>
            <w:r w:rsidRPr="0090508C">
              <w:rPr>
                <w:rFonts w:hAnsi="新細明體" w:hint="eastAsia"/>
                <w:sz w:val="22"/>
                <w:u w:val="single"/>
              </w:rPr>
              <w:t>&lt;108身四</w:t>
            </w:r>
            <w:r w:rsidR="00B76329">
              <w:rPr>
                <w:rFonts w:hAnsi="新細明體" w:hint="eastAsia"/>
                <w:sz w:val="22"/>
                <w:u w:val="single"/>
              </w:rPr>
              <w:t>、109初</w:t>
            </w:r>
            <w:r w:rsidRPr="0090508C">
              <w:rPr>
                <w:rFonts w:hAnsi="新細明體" w:hint="eastAsia"/>
                <w:sz w:val="22"/>
                <w:u w:val="single"/>
              </w:rPr>
              <w:t>&gt;</w:t>
            </w:r>
          </w:p>
        </w:tc>
      </w:tr>
    </w:tbl>
    <w:p w:rsidR="006D3E77" w:rsidRDefault="006D3E77" w:rsidP="00F12923">
      <w:pPr>
        <w:rPr>
          <w:rFonts w:hAnsi="新細明體"/>
        </w:rPr>
      </w:pPr>
    </w:p>
    <w:p w:rsidR="008A229D" w:rsidRDefault="006D3E77" w:rsidP="006D3E77">
      <w:pPr>
        <w:widowControl/>
        <w:rPr>
          <w:rFonts w:hAnsi="新細明體"/>
        </w:rPr>
      </w:pPr>
      <w:r>
        <w:rPr>
          <w:rFonts w:hAnsi="新細明體"/>
        </w:rPr>
        <w:br w:type="page"/>
      </w:r>
    </w:p>
    <w:p w:rsidR="004F0DC3" w:rsidRDefault="00B76329" w:rsidP="00DC66A4">
      <w:pPr>
        <w:pStyle w:val="aff"/>
        <w:numPr>
          <w:ilvl w:val="0"/>
          <w:numId w:val="1013"/>
        </w:numPr>
        <w:ind w:leftChars="0"/>
      </w:pPr>
      <w:r>
        <w:t>類型：就內部結構類型及功能</w:t>
      </w:r>
      <w:r w:rsidR="00770FCB">
        <w:t xml:space="preserve"> </w:t>
      </w:r>
      <w:r w:rsidR="00770FCB" w:rsidRPr="00770FCB">
        <w:rPr>
          <w:sz w:val="22"/>
          <w:u w:val="single"/>
        </w:rPr>
        <w:t>&lt;97原四、100原五&gt;</w:t>
      </w:r>
    </w:p>
    <w:tbl>
      <w:tblPr>
        <w:tblStyle w:val="aff1"/>
        <w:tblW w:w="7937" w:type="dxa"/>
        <w:tblLook w:val="04A0" w:firstRow="1" w:lastRow="0" w:firstColumn="1" w:lastColumn="0" w:noHBand="0" w:noVBand="1"/>
      </w:tblPr>
      <w:tblGrid>
        <w:gridCol w:w="2268"/>
        <w:gridCol w:w="5669"/>
      </w:tblGrid>
      <w:tr w:rsidR="00B76329" w:rsidTr="00770FCB">
        <w:tc>
          <w:tcPr>
            <w:tcW w:w="2268" w:type="dxa"/>
            <w:vAlign w:val="center"/>
          </w:tcPr>
          <w:p w:rsidR="00B76329" w:rsidRDefault="00B76329" w:rsidP="00B76329">
            <w:pPr>
              <w:widowControl/>
              <w:jc w:val="center"/>
            </w:pPr>
            <w:r w:rsidRPr="00B76329">
              <w:rPr>
                <w:rFonts w:hint="eastAsia"/>
                <w:b/>
              </w:rPr>
              <w:t>決策性</w:t>
            </w:r>
            <w:r>
              <w:rPr>
                <w:rFonts w:hint="eastAsia"/>
              </w:rPr>
              <w:t>人事機構</w:t>
            </w:r>
          </w:p>
        </w:tc>
        <w:tc>
          <w:tcPr>
            <w:tcW w:w="5669" w:type="dxa"/>
          </w:tcPr>
          <w:p w:rsidR="00770FCB" w:rsidRDefault="00770FCB" w:rsidP="00F12923">
            <w:pPr>
              <w:widowControl/>
            </w:pPr>
            <w:r>
              <w:rPr>
                <w:rFonts w:hAnsi="新細明體" w:hint="eastAsia"/>
              </w:rPr>
              <w:t>①</w:t>
            </w:r>
            <w:r w:rsidR="00B76329">
              <w:rPr>
                <w:rFonts w:hint="eastAsia"/>
              </w:rPr>
              <w:t xml:space="preserve">解釋公務員基本法規 </w:t>
            </w:r>
            <w:r>
              <w:rPr>
                <w:rFonts w:hAnsi="新細明體" w:hint="eastAsia"/>
              </w:rPr>
              <w:t>②</w:t>
            </w:r>
            <w:r w:rsidR="00B76329">
              <w:rPr>
                <w:rFonts w:hint="eastAsia"/>
              </w:rPr>
              <w:t xml:space="preserve">制定人事管理細則 </w:t>
            </w:r>
          </w:p>
          <w:p w:rsidR="00770FCB" w:rsidRDefault="00770FCB" w:rsidP="00F12923">
            <w:pPr>
              <w:widowControl/>
            </w:pPr>
            <w:r>
              <w:rPr>
                <w:rFonts w:hAnsi="新細明體" w:hint="eastAsia"/>
              </w:rPr>
              <w:t>③</w:t>
            </w:r>
            <w:r w:rsidR="00B76329">
              <w:rPr>
                <w:rFonts w:hint="eastAsia"/>
              </w:rPr>
              <w:t>立法倡議</w:t>
            </w:r>
            <w:r>
              <w:rPr>
                <w:rFonts w:hint="eastAsia"/>
              </w:rPr>
              <w:t xml:space="preserve"> </w:t>
            </w:r>
            <w:r>
              <w:rPr>
                <w:rFonts w:hAnsi="新細明體" w:hint="eastAsia"/>
              </w:rPr>
              <w:t>④</w:t>
            </w:r>
            <w:r>
              <w:rPr>
                <w:rFonts w:hint="eastAsia"/>
              </w:rPr>
              <w:t xml:space="preserve">協調內外關係 </w:t>
            </w:r>
          </w:p>
          <w:p w:rsidR="00770FCB" w:rsidRDefault="00770FCB" w:rsidP="00F12923">
            <w:pPr>
              <w:widowControl/>
            </w:pPr>
            <w:r>
              <w:rPr>
                <w:rFonts w:hAnsi="新細明體" w:hint="eastAsia"/>
              </w:rPr>
              <w:t>⑤</w:t>
            </w:r>
            <w:r>
              <w:rPr>
                <w:rFonts w:hint="eastAsia"/>
              </w:rPr>
              <w:t xml:space="preserve">制定和審批人事計畫 </w:t>
            </w:r>
            <w:r w:rsidRPr="00770FCB">
              <w:rPr>
                <w:color w:val="215868" w:themeColor="accent5" w:themeShade="80"/>
              </w:rPr>
              <w:t>E</w:t>
            </w:r>
            <w:r w:rsidRPr="00770FCB">
              <w:rPr>
                <w:rFonts w:hint="eastAsia"/>
                <w:color w:val="215868" w:themeColor="accent5" w:themeShade="80"/>
              </w:rPr>
              <w:t>x.</w:t>
            </w:r>
            <w:r w:rsidRPr="00770FCB">
              <w:rPr>
                <w:rFonts w:hint="eastAsia"/>
                <w:b/>
                <w:color w:val="215868" w:themeColor="accent5" w:themeShade="80"/>
              </w:rPr>
              <w:t>考試院</w:t>
            </w:r>
          </w:p>
        </w:tc>
      </w:tr>
      <w:tr w:rsidR="00B76329" w:rsidTr="00770FCB">
        <w:tc>
          <w:tcPr>
            <w:tcW w:w="2268" w:type="dxa"/>
            <w:vAlign w:val="center"/>
          </w:tcPr>
          <w:p w:rsidR="00B76329" w:rsidRDefault="00B76329" w:rsidP="00B76329">
            <w:pPr>
              <w:widowControl/>
              <w:jc w:val="center"/>
            </w:pPr>
            <w:r w:rsidRPr="00B76329">
              <w:rPr>
                <w:rFonts w:hint="eastAsia"/>
                <w:b/>
              </w:rPr>
              <w:t>執行性</w:t>
            </w:r>
            <w:r>
              <w:rPr>
                <w:rFonts w:hint="eastAsia"/>
              </w:rPr>
              <w:t>人事機構</w:t>
            </w:r>
          </w:p>
        </w:tc>
        <w:tc>
          <w:tcPr>
            <w:tcW w:w="5669" w:type="dxa"/>
          </w:tcPr>
          <w:p w:rsidR="00B76329" w:rsidRDefault="00770FCB" w:rsidP="00F12923">
            <w:pPr>
              <w:widowControl/>
            </w:pPr>
            <w:r>
              <w:rPr>
                <w:rFonts w:hint="eastAsia"/>
              </w:rPr>
              <w:t>專門性機構負責推行和落實決策性人事機構制定政策和規則。</w:t>
            </w:r>
            <w:r w:rsidRPr="00770FCB">
              <w:rPr>
                <w:color w:val="215868" w:themeColor="accent5" w:themeShade="80"/>
              </w:rPr>
              <w:t>E</w:t>
            </w:r>
            <w:r w:rsidRPr="00770FCB">
              <w:rPr>
                <w:rFonts w:hint="eastAsia"/>
                <w:color w:val="215868" w:themeColor="accent5" w:themeShade="80"/>
              </w:rPr>
              <w:t>x.行政院</w:t>
            </w:r>
            <w:r w:rsidRPr="00770FCB">
              <w:rPr>
                <w:rFonts w:hint="eastAsia"/>
                <w:b/>
                <w:color w:val="215868" w:themeColor="accent5" w:themeShade="80"/>
              </w:rPr>
              <w:t>人事行政總處</w:t>
            </w:r>
          </w:p>
        </w:tc>
      </w:tr>
      <w:tr w:rsidR="00B76329" w:rsidTr="00770FCB">
        <w:tc>
          <w:tcPr>
            <w:tcW w:w="2268" w:type="dxa"/>
            <w:vAlign w:val="center"/>
          </w:tcPr>
          <w:p w:rsidR="00B76329" w:rsidRDefault="00B76329" w:rsidP="00B76329">
            <w:pPr>
              <w:widowControl/>
              <w:jc w:val="center"/>
            </w:pPr>
            <w:r w:rsidRPr="00B76329">
              <w:rPr>
                <w:rFonts w:hint="eastAsia"/>
                <w:b/>
              </w:rPr>
              <w:t>裁決性</w:t>
            </w:r>
            <w:r>
              <w:rPr>
                <w:rFonts w:hint="eastAsia"/>
              </w:rPr>
              <w:t>人事機構</w:t>
            </w:r>
          </w:p>
        </w:tc>
        <w:tc>
          <w:tcPr>
            <w:tcW w:w="5669" w:type="dxa"/>
          </w:tcPr>
          <w:p w:rsidR="00770FCB" w:rsidRDefault="00770FCB" w:rsidP="00F12923">
            <w:pPr>
              <w:widowControl/>
            </w:pPr>
            <w:r>
              <w:rPr>
                <w:rFonts w:hint="eastAsia"/>
              </w:rPr>
              <w:t>政府與公務員間的糾紛，如服務條件、工作環境、紀律處分及工作活動等原因引起之糾紛。</w:t>
            </w:r>
            <w:r w:rsidRPr="00770FCB">
              <w:rPr>
                <w:color w:val="215868" w:themeColor="accent5" w:themeShade="80"/>
              </w:rPr>
              <w:t>E</w:t>
            </w:r>
            <w:r w:rsidRPr="00770FCB">
              <w:rPr>
                <w:rFonts w:hint="eastAsia"/>
                <w:color w:val="215868" w:themeColor="accent5" w:themeShade="80"/>
              </w:rPr>
              <w:t>x.</w:t>
            </w:r>
            <w:r w:rsidRPr="00770FCB">
              <w:rPr>
                <w:rFonts w:hint="eastAsia"/>
                <w:b/>
                <w:color w:val="215868" w:themeColor="accent5" w:themeShade="80"/>
              </w:rPr>
              <w:t>保訓會</w:t>
            </w:r>
          </w:p>
        </w:tc>
      </w:tr>
      <w:tr w:rsidR="00B76329" w:rsidTr="00770FCB">
        <w:tc>
          <w:tcPr>
            <w:tcW w:w="2268" w:type="dxa"/>
            <w:vAlign w:val="center"/>
          </w:tcPr>
          <w:p w:rsidR="00B76329" w:rsidRDefault="00B76329" w:rsidP="00B76329">
            <w:pPr>
              <w:widowControl/>
              <w:jc w:val="center"/>
            </w:pPr>
            <w:r w:rsidRPr="00B76329">
              <w:rPr>
                <w:rFonts w:hint="eastAsia"/>
                <w:b/>
              </w:rPr>
              <w:t>輔助性</w:t>
            </w:r>
            <w:r>
              <w:rPr>
                <w:rFonts w:hint="eastAsia"/>
              </w:rPr>
              <w:t>人事機構</w:t>
            </w:r>
          </w:p>
        </w:tc>
        <w:tc>
          <w:tcPr>
            <w:tcW w:w="5669" w:type="dxa"/>
          </w:tcPr>
          <w:p w:rsidR="00B76329" w:rsidRDefault="00770FCB" w:rsidP="00F12923">
            <w:pPr>
              <w:widowControl/>
            </w:pPr>
            <w:r>
              <w:rPr>
                <w:rFonts w:hint="eastAsia"/>
              </w:rPr>
              <w:t>一類是參謀性，一類是後勤性工作</w:t>
            </w:r>
          </w:p>
        </w:tc>
      </w:tr>
    </w:tbl>
    <w:p w:rsidR="00F12923" w:rsidRDefault="00F12923" w:rsidP="006D3E77"/>
    <w:p w:rsidR="006D3E77" w:rsidRDefault="006D3E77" w:rsidP="006D3E77"/>
    <w:p w:rsidR="006D3E77" w:rsidRDefault="006D3E77" w:rsidP="006D3E77">
      <w:pPr>
        <w:pStyle w:val="afff7"/>
      </w:pPr>
      <w:r w:rsidRPr="002F4ABD">
        <w:rPr>
          <w:rFonts w:hint="eastAsia"/>
        </w:rPr>
        <w:t>人力資源管理</w:t>
      </w:r>
    </w:p>
    <w:p w:rsidR="006D3E77" w:rsidRPr="0005766C" w:rsidRDefault="006D3E77" w:rsidP="00DC66A4">
      <w:pPr>
        <w:pStyle w:val="aff"/>
        <w:numPr>
          <w:ilvl w:val="0"/>
          <w:numId w:val="661"/>
        </w:numPr>
        <w:ind w:leftChars="0"/>
        <w:rPr>
          <w:b/>
        </w:rPr>
      </w:pPr>
      <w:r w:rsidRPr="0005766C">
        <w:rPr>
          <w:rFonts w:hint="eastAsia"/>
          <w:b/>
        </w:rPr>
        <w:t>策略性人力資源管理</w:t>
      </w:r>
    </w:p>
    <w:p w:rsidR="006D3E77" w:rsidRPr="002C39B2" w:rsidRDefault="006D3E77" w:rsidP="00DC66A4">
      <w:pPr>
        <w:pStyle w:val="aff"/>
        <w:widowControl/>
        <w:numPr>
          <w:ilvl w:val="0"/>
          <w:numId w:val="1009"/>
        </w:numPr>
        <w:ind w:leftChars="0"/>
        <w:rPr>
          <w:rFonts w:hAnsi="新細明體"/>
        </w:rPr>
      </w:pPr>
      <w:r w:rsidRPr="002C39B2">
        <w:rPr>
          <w:rFonts w:hAnsi="新細明體" w:hint="eastAsia"/>
        </w:rPr>
        <w:t>著重點不在於單一的人力資源功能，例如績效評估、招募甄選、薪酬、訓練發展、員工關係，而是從</w:t>
      </w:r>
      <w:r w:rsidRPr="002C39B2">
        <w:rPr>
          <w:rFonts w:hAnsi="新細明體" w:hint="eastAsia"/>
          <w:color w:val="FF0000"/>
        </w:rPr>
        <w:t>系統性的觀點</w:t>
      </w:r>
      <w:r w:rsidRPr="002C39B2">
        <w:rPr>
          <w:rFonts w:hAnsi="新細明體" w:hint="eastAsia"/>
        </w:rPr>
        <w:t>來看待選育用留對組織效能間的影響。</w:t>
      </w:r>
    </w:p>
    <w:p w:rsidR="006D3E77" w:rsidRPr="002C39B2" w:rsidRDefault="006D3E77" w:rsidP="00DC66A4">
      <w:pPr>
        <w:pStyle w:val="aff"/>
        <w:widowControl/>
        <w:numPr>
          <w:ilvl w:val="0"/>
          <w:numId w:val="1009"/>
        </w:numPr>
        <w:ind w:leftChars="0"/>
        <w:rPr>
          <w:rFonts w:hAnsi="新細明體"/>
        </w:rPr>
      </w:pPr>
      <w:r w:rsidRPr="002C39B2">
        <w:rPr>
          <w:rFonts w:hAnsi="新細明體" w:hint="eastAsia"/>
          <w:color w:val="FF0000"/>
        </w:rPr>
        <w:t>由上而下管理</w:t>
      </w:r>
      <w:r w:rsidRPr="002C39B2">
        <w:rPr>
          <w:rFonts w:hAnsi="新細明體" w:hint="eastAsia"/>
        </w:rPr>
        <w:t>與</w:t>
      </w:r>
      <w:r w:rsidRPr="002C39B2">
        <w:rPr>
          <w:rFonts w:hAnsi="新細明體" w:hint="eastAsia"/>
          <w:color w:val="FF0000"/>
        </w:rPr>
        <w:t>整合人力資源管理理念</w:t>
      </w:r>
      <w:r w:rsidRPr="002C39B2">
        <w:rPr>
          <w:rFonts w:hAnsi="新細明體" w:hint="eastAsia"/>
        </w:rPr>
        <w:t>、策略和政策、制度、實務運作，到同仁們的觀感。</w:t>
      </w:r>
    </w:p>
    <w:p w:rsidR="006D3E77" w:rsidRPr="002C39B2" w:rsidRDefault="006D3E77" w:rsidP="00DC66A4">
      <w:pPr>
        <w:pStyle w:val="aff"/>
        <w:widowControl/>
        <w:numPr>
          <w:ilvl w:val="0"/>
          <w:numId w:val="1009"/>
        </w:numPr>
        <w:ind w:leftChars="0"/>
        <w:rPr>
          <w:rFonts w:hAnsi="新細明體"/>
        </w:rPr>
      </w:pPr>
      <w:r w:rsidRPr="002C39B2">
        <w:rPr>
          <w:rFonts w:hAnsi="新細明體" w:hint="eastAsia"/>
        </w:rPr>
        <w:t>特徵：</w:t>
      </w:r>
      <w:r w:rsidRPr="002C39B2">
        <w:rPr>
          <w:rFonts w:hAnsi="新細明體" w:hint="eastAsia"/>
          <w:sz w:val="22"/>
          <w:u w:val="single"/>
        </w:rPr>
        <w:t>&lt;109普、109原四&gt;</w:t>
      </w:r>
      <w:r w:rsidRPr="002C39B2">
        <w:rPr>
          <w:rFonts w:hAnsi="新細明體" w:hint="eastAsia"/>
        </w:rPr>
        <w:t xml:space="preserve"> </w:t>
      </w:r>
    </w:p>
    <w:p w:rsidR="006D3E77" w:rsidRPr="002C39B2" w:rsidRDefault="006D3E77" w:rsidP="00DC66A4">
      <w:pPr>
        <w:pStyle w:val="aff"/>
        <w:widowControl/>
        <w:numPr>
          <w:ilvl w:val="0"/>
          <w:numId w:val="1008"/>
        </w:numPr>
        <w:ind w:leftChars="0"/>
        <w:rPr>
          <w:rFonts w:hAnsi="新細明體"/>
        </w:rPr>
      </w:pPr>
      <w:r w:rsidRPr="002C39B2">
        <w:rPr>
          <w:rFonts w:hAnsi="新細明體" w:hint="eastAsia"/>
        </w:rPr>
        <w:t>充分認識</w:t>
      </w:r>
      <w:r w:rsidRPr="002C39B2">
        <w:rPr>
          <w:rFonts w:hAnsi="新細明體" w:hint="eastAsia"/>
          <w:color w:val="FF0000"/>
        </w:rPr>
        <w:t>外在環境</w:t>
      </w:r>
      <w:r w:rsidRPr="002C39B2">
        <w:rPr>
          <w:rFonts w:hAnsi="新細明體" w:hint="eastAsia"/>
        </w:rPr>
        <w:t>的衝擊影響</w:t>
      </w:r>
    </w:p>
    <w:p w:rsidR="006D3E77" w:rsidRPr="002C39B2" w:rsidRDefault="006D3E77" w:rsidP="00DC66A4">
      <w:pPr>
        <w:pStyle w:val="aff"/>
        <w:widowControl/>
        <w:numPr>
          <w:ilvl w:val="0"/>
          <w:numId w:val="1008"/>
        </w:numPr>
        <w:ind w:leftChars="0"/>
        <w:rPr>
          <w:rFonts w:hAnsi="新細明體"/>
        </w:rPr>
      </w:pPr>
      <w:r w:rsidRPr="002C39B2">
        <w:rPr>
          <w:rFonts w:hAnsi="新細明體" w:hint="eastAsia"/>
        </w:rPr>
        <w:t>充分認識勞力市場的競爭與動態的衝擊影響</w:t>
      </w:r>
    </w:p>
    <w:p w:rsidR="006D3E77" w:rsidRPr="002C39B2" w:rsidRDefault="006D3E77" w:rsidP="00DC66A4">
      <w:pPr>
        <w:pStyle w:val="aff"/>
        <w:widowControl/>
        <w:numPr>
          <w:ilvl w:val="0"/>
          <w:numId w:val="1008"/>
        </w:numPr>
        <w:ind w:leftChars="0"/>
        <w:rPr>
          <w:rFonts w:hAnsi="新細明體"/>
        </w:rPr>
      </w:pPr>
      <w:r w:rsidRPr="002C39B2">
        <w:rPr>
          <w:rFonts w:hAnsi="新細明體" w:hint="eastAsia"/>
          <w:color w:val="FF0000"/>
        </w:rPr>
        <w:t>長遠的視野</w:t>
      </w:r>
      <w:r w:rsidRPr="002C39B2">
        <w:rPr>
          <w:rFonts w:hAnsi="新細明體" w:hint="eastAsia"/>
        </w:rPr>
        <w:t>(3~5年)</w:t>
      </w:r>
    </w:p>
    <w:p w:rsidR="006D3E77" w:rsidRPr="002C39B2" w:rsidRDefault="006D3E77" w:rsidP="00DC66A4">
      <w:pPr>
        <w:pStyle w:val="aff"/>
        <w:widowControl/>
        <w:numPr>
          <w:ilvl w:val="0"/>
          <w:numId w:val="1008"/>
        </w:numPr>
        <w:ind w:leftChars="0"/>
        <w:rPr>
          <w:rFonts w:hAnsi="新細明體"/>
        </w:rPr>
      </w:pPr>
      <w:r w:rsidRPr="002C39B2">
        <w:rPr>
          <w:rFonts w:hAnsi="新細明體" w:hint="eastAsia"/>
        </w:rPr>
        <w:t>著重選擇與決策的問題</w:t>
      </w:r>
    </w:p>
    <w:p w:rsidR="006D3E77" w:rsidRPr="002C39B2" w:rsidRDefault="006D3E77" w:rsidP="00DC66A4">
      <w:pPr>
        <w:pStyle w:val="aff"/>
        <w:widowControl/>
        <w:numPr>
          <w:ilvl w:val="0"/>
          <w:numId w:val="1008"/>
        </w:numPr>
        <w:ind w:leftChars="0"/>
        <w:rPr>
          <w:rFonts w:hAnsi="新細明體"/>
        </w:rPr>
      </w:pPr>
      <w:r w:rsidRPr="002C39B2">
        <w:rPr>
          <w:rFonts w:hAnsi="新細明體" w:hint="eastAsia"/>
          <w:color w:val="FF0000"/>
        </w:rPr>
        <w:t>考量所有人事</w:t>
      </w:r>
    </w:p>
    <w:p w:rsidR="006D3E77" w:rsidRPr="002C39B2" w:rsidRDefault="006D3E77" w:rsidP="00DC66A4">
      <w:pPr>
        <w:pStyle w:val="aff"/>
        <w:widowControl/>
        <w:numPr>
          <w:ilvl w:val="0"/>
          <w:numId w:val="1008"/>
        </w:numPr>
        <w:ind w:leftChars="0"/>
        <w:rPr>
          <w:rFonts w:hAnsi="新細明體"/>
        </w:rPr>
      </w:pPr>
      <w:r w:rsidRPr="002C39B2">
        <w:rPr>
          <w:rFonts w:hAnsi="新細明體" w:hint="eastAsia"/>
        </w:rPr>
        <w:t>與整體企業(機關)策略與功能策略的整合</w:t>
      </w:r>
    </w:p>
    <w:p w:rsidR="006D3E77" w:rsidRDefault="006D3E77" w:rsidP="006D3E77">
      <w:pPr>
        <w:widowControl/>
        <w:rPr>
          <w:rFonts w:hAnsi="新細明體"/>
        </w:rPr>
      </w:pPr>
    </w:p>
    <w:p w:rsidR="006D3E77" w:rsidRDefault="006D3E77" w:rsidP="00DC66A4">
      <w:pPr>
        <w:pStyle w:val="aff"/>
        <w:widowControl/>
        <w:numPr>
          <w:ilvl w:val="0"/>
          <w:numId w:val="661"/>
        </w:numPr>
        <w:ind w:leftChars="0"/>
        <w:rPr>
          <w:rFonts w:hAnsi="新細明體"/>
        </w:rPr>
      </w:pPr>
      <w:r w:rsidRPr="0005766C">
        <w:rPr>
          <w:rFonts w:hAnsi="新細明體" w:hint="eastAsia"/>
          <w:b/>
        </w:rPr>
        <w:t>員工協助方案EAPs</w:t>
      </w:r>
      <w:r>
        <w:rPr>
          <w:rFonts w:hAnsi="新細明體" w:hint="eastAsia"/>
        </w:rPr>
        <w:t xml:space="preserve">  </w:t>
      </w:r>
      <w:r w:rsidRPr="0005766C">
        <w:rPr>
          <w:rFonts w:hAnsi="新細明體" w:hint="eastAsia"/>
          <w:sz w:val="22"/>
          <w:u w:val="single"/>
        </w:rPr>
        <w:t>&lt;</w:t>
      </w:r>
      <w:r>
        <w:rPr>
          <w:rFonts w:hAnsi="新細明體" w:hint="eastAsia"/>
          <w:sz w:val="22"/>
          <w:u w:val="single"/>
        </w:rPr>
        <w:t>107普、108地四、</w:t>
      </w:r>
      <w:r w:rsidRPr="0005766C">
        <w:rPr>
          <w:rFonts w:hAnsi="新細明體" w:hint="eastAsia"/>
          <w:sz w:val="22"/>
          <w:u w:val="single"/>
        </w:rPr>
        <w:t>109身四</w:t>
      </w:r>
      <w:r>
        <w:rPr>
          <w:rFonts w:hAnsi="新細明體" w:hint="eastAsia"/>
          <w:sz w:val="22"/>
          <w:u w:val="single"/>
        </w:rPr>
        <w:t>、109地五</w:t>
      </w:r>
      <w:r w:rsidRPr="0005766C">
        <w:rPr>
          <w:rFonts w:hAnsi="新細明體" w:hint="eastAsia"/>
          <w:sz w:val="22"/>
          <w:u w:val="single"/>
        </w:rPr>
        <w:t>&gt;</w:t>
      </w:r>
    </w:p>
    <w:p w:rsidR="006D3E77" w:rsidRDefault="006D3E77" w:rsidP="006D3E77">
      <w:pPr>
        <w:pStyle w:val="aff"/>
        <w:widowControl/>
        <w:ind w:leftChars="0"/>
        <w:rPr>
          <w:rFonts w:hAnsi="新細明體"/>
        </w:rPr>
      </w:pPr>
      <w:r w:rsidRPr="00BA7B7A">
        <w:rPr>
          <w:rFonts w:hAnsi="新細明體" w:hint="eastAsia"/>
          <w:color w:val="FF0000"/>
        </w:rPr>
        <w:t>協助員工解決</w:t>
      </w:r>
      <w:r>
        <w:rPr>
          <w:rFonts w:hAnsi="新細明體" w:hint="eastAsia"/>
        </w:rPr>
        <w:t>因為個人因素而導致</w:t>
      </w:r>
      <w:r w:rsidRPr="0005766C">
        <w:rPr>
          <w:rFonts w:hAnsi="新細明體" w:hint="eastAsia"/>
          <w:color w:val="FF0000"/>
        </w:rPr>
        <w:t>生產力下降</w:t>
      </w:r>
      <w:r>
        <w:rPr>
          <w:rFonts w:hAnsi="新細明體" w:hint="eastAsia"/>
        </w:rPr>
        <w:t>的各項問題。凡與組織議題有關的諮詢或員工本人及家屬所遭遇的困難，透過有效預防或解決因應的方式，以提升組織效能。</w:t>
      </w:r>
    </w:p>
    <w:p w:rsidR="00BA7B7A" w:rsidRDefault="00BA7B7A" w:rsidP="006D3E77">
      <w:pPr>
        <w:pStyle w:val="aff"/>
        <w:widowControl/>
        <w:ind w:leftChars="0"/>
        <w:rPr>
          <w:rFonts w:hAnsi="新細明體"/>
        </w:rPr>
      </w:pPr>
    </w:p>
    <w:p w:rsidR="00BA7B7A" w:rsidRPr="00BA7B7A" w:rsidRDefault="00BA7B7A" w:rsidP="00DC66A4">
      <w:pPr>
        <w:pStyle w:val="aff"/>
        <w:widowControl/>
        <w:numPr>
          <w:ilvl w:val="0"/>
          <w:numId w:val="661"/>
        </w:numPr>
        <w:ind w:leftChars="0"/>
        <w:rPr>
          <w:rFonts w:asciiTheme="majorEastAsia" w:eastAsiaTheme="majorEastAsia" w:hAnsiTheme="majorEastAsia"/>
          <w:szCs w:val="28"/>
        </w:rPr>
      </w:pPr>
      <w:r w:rsidRPr="00BA7B7A">
        <w:rPr>
          <w:rFonts w:hAnsi="新細明體" w:hint="eastAsia"/>
          <w:b/>
        </w:rPr>
        <w:t>三人法則</w:t>
      </w:r>
      <w:r w:rsidRPr="00BA7B7A">
        <w:rPr>
          <w:rFonts w:asciiTheme="majorEastAsia" w:eastAsiaTheme="majorEastAsia" w:hAnsiTheme="majorEastAsia" w:hint="eastAsia"/>
          <w:szCs w:val="28"/>
        </w:rPr>
        <w:t>：主要用在</w:t>
      </w:r>
      <w:r w:rsidRPr="00BA7B7A">
        <w:rPr>
          <w:rFonts w:asciiTheme="majorEastAsia" w:eastAsiaTheme="majorEastAsia" w:hAnsiTheme="majorEastAsia" w:hint="eastAsia"/>
          <w:b/>
          <w:color w:val="FF0000"/>
          <w:szCs w:val="28"/>
        </w:rPr>
        <w:t>遴選</w:t>
      </w:r>
      <w:r w:rsidRPr="00BA7B7A">
        <w:rPr>
          <w:rFonts w:asciiTheme="majorEastAsia" w:eastAsiaTheme="majorEastAsia" w:hAnsiTheme="majorEastAsia" w:hint="eastAsia"/>
          <w:szCs w:val="28"/>
        </w:rPr>
        <w:t>，指選用應徵申請者的過程，通常會選出三位符合條件者，供主管圈選決定。</w:t>
      </w:r>
    </w:p>
    <w:p w:rsidR="00BA7B7A" w:rsidRPr="00BA7B7A" w:rsidRDefault="00BA7B7A" w:rsidP="006D3E77">
      <w:pPr>
        <w:pStyle w:val="aff"/>
        <w:widowControl/>
        <w:ind w:leftChars="0"/>
        <w:rPr>
          <w:rFonts w:hAnsi="新細明體"/>
        </w:rPr>
      </w:pPr>
    </w:p>
    <w:p w:rsidR="006D3E77" w:rsidRPr="0005766C" w:rsidRDefault="006D3E77" w:rsidP="006D3E77">
      <w:pPr>
        <w:widowControl/>
        <w:rPr>
          <w:rFonts w:hAnsi="新細明體"/>
        </w:rPr>
      </w:pPr>
      <w:r>
        <w:rPr>
          <w:rFonts w:hAnsi="新細明體"/>
        </w:rPr>
        <w:br w:type="page"/>
      </w:r>
    </w:p>
    <w:p w:rsidR="009A6F6E" w:rsidRPr="002F4ABD" w:rsidRDefault="009A6F6E" w:rsidP="009A6F6E">
      <w:pPr>
        <w:pStyle w:val="afff7"/>
      </w:pPr>
      <w:bookmarkStart w:id="30" w:name="Ch3人事行政─品位分類VS職位分類"/>
      <w:r w:rsidRPr="002F4ABD">
        <w:rPr>
          <w:rFonts w:hint="eastAsia"/>
          <w:lang w:val="de-DE"/>
        </w:rPr>
        <w:t>《</w:t>
      </w:r>
      <w:bookmarkStart w:id="31" w:name="公務人員考試法"/>
      <w:r w:rsidRPr="002F4ABD">
        <w:rPr>
          <w:rFonts w:hint="eastAsia"/>
        </w:rPr>
        <w:t>公務人員考試法</w:t>
      </w:r>
      <w:bookmarkEnd w:id="31"/>
      <w:r w:rsidRPr="002F4ABD">
        <w:rPr>
          <w:rFonts w:hint="eastAsia"/>
          <w:lang w:val="de-DE"/>
        </w:rPr>
        <w:t>》</w:t>
      </w:r>
    </w:p>
    <w:tbl>
      <w:tblPr>
        <w:tblStyle w:val="aff1"/>
        <w:tblW w:w="10205" w:type="dxa"/>
        <w:jc w:val="center"/>
        <w:tblLook w:val="04A0" w:firstRow="1" w:lastRow="0" w:firstColumn="1" w:lastColumn="0" w:noHBand="0" w:noVBand="1"/>
      </w:tblPr>
      <w:tblGrid>
        <w:gridCol w:w="1701"/>
        <w:gridCol w:w="8504"/>
      </w:tblGrid>
      <w:tr w:rsidR="009A6F6E" w:rsidRPr="00203372" w:rsidTr="00291A4A">
        <w:trPr>
          <w:jc w:val="center"/>
        </w:trPr>
        <w:tc>
          <w:tcPr>
            <w:tcW w:w="1701" w:type="dxa"/>
            <w:vAlign w:val="center"/>
          </w:tcPr>
          <w:p w:rsidR="009A6F6E" w:rsidRDefault="009A6F6E" w:rsidP="00291A4A">
            <w:pPr>
              <w:jc w:val="center"/>
            </w:pPr>
            <w:r w:rsidRPr="00540FCB">
              <w:rPr>
                <w:rFonts w:hAnsi="新細明體" w:hint="eastAsia"/>
                <w:color w:val="984806" w:themeColor="accent6" w:themeShade="80"/>
              </w:rPr>
              <w:t>§</w:t>
            </w:r>
            <w:r>
              <w:rPr>
                <w:rFonts w:hAnsi="新細明體" w:hint="eastAsia"/>
                <w:color w:val="984806" w:themeColor="accent6" w:themeShade="80"/>
              </w:rPr>
              <w:t>3</w:t>
            </w:r>
          </w:p>
        </w:tc>
        <w:tc>
          <w:tcPr>
            <w:tcW w:w="8504" w:type="dxa"/>
          </w:tcPr>
          <w:p w:rsidR="009A6F6E" w:rsidRPr="00D540DB" w:rsidRDefault="009A6F6E" w:rsidP="00DC66A4">
            <w:pPr>
              <w:pStyle w:val="aff"/>
              <w:numPr>
                <w:ilvl w:val="0"/>
                <w:numId w:val="562"/>
              </w:numPr>
              <w:ind w:leftChars="0"/>
              <w:rPr>
                <w:rFonts w:hAnsi="新細明體"/>
              </w:rPr>
            </w:pPr>
            <w:r w:rsidRPr="00D540DB">
              <w:rPr>
                <w:rFonts w:hAnsi="新細明體" w:hint="eastAsia"/>
              </w:rPr>
              <w:t>公務人員之考試，應依用人機關年度任用需求決定正額錄取人員，依序分配訓練。並得視考試成績增列增額錄取人員，列入候用名冊，於正額錄取人員分配完畢後，由分發機關或申請舉辦考試機關配合用人機關任用需要</w:t>
            </w:r>
            <w:r w:rsidRPr="00D540DB">
              <w:rPr>
                <w:rFonts w:hAnsi="新細明體" w:hint="eastAsia"/>
                <w:color w:val="FF0000"/>
              </w:rPr>
              <w:t>依考試成績定期依序分配訓練</w:t>
            </w:r>
            <w:r w:rsidRPr="00D540DB">
              <w:rPr>
                <w:rFonts w:hAnsi="新細明體" w:hint="eastAsia"/>
              </w:rPr>
              <w:t>。</w:t>
            </w:r>
          </w:p>
          <w:p w:rsidR="009A6F6E" w:rsidRPr="00D540DB" w:rsidRDefault="009A6F6E" w:rsidP="00DC66A4">
            <w:pPr>
              <w:pStyle w:val="aff"/>
              <w:numPr>
                <w:ilvl w:val="0"/>
                <w:numId w:val="562"/>
              </w:numPr>
              <w:ind w:leftChars="0"/>
              <w:rPr>
                <w:rFonts w:hAnsi="新細明體"/>
              </w:rPr>
            </w:pPr>
            <w:r w:rsidRPr="00D540DB">
              <w:rPr>
                <w:rFonts w:hAnsi="新細明體" w:hint="eastAsia"/>
              </w:rPr>
              <w:t>遇有同項考試同時正額錄取不同等級或類科者，應考人應擇一</w:t>
            </w:r>
            <w:r w:rsidRPr="00D540DB">
              <w:rPr>
                <w:rFonts w:hAnsi="新細明體" w:hint="eastAsia"/>
                <w:color w:val="FF0000"/>
              </w:rPr>
              <w:t>接受分配訓練</w:t>
            </w:r>
            <w:r w:rsidRPr="00D540DB">
              <w:rPr>
                <w:rFonts w:hAnsi="新細明體" w:hint="eastAsia"/>
              </w:rPr>
              <w:t>，未擇一接受分配訓練者，由分發機關或申請舉辦考試機關依應考人錄取之較高等級或名次較前之類科逕行分配訓練。</w:t>
            </w:r>
          </w:p>
        </w:tc>
      </w:tr>
      <w:tr w:rsidR="009A6F6E" w:rsidRPr="00203372" w:rsidTr="00291A4A">
        <w:trPr>
          <w:jc w:val="center"/>
        </w:trPr>
        <w:tc>
          <w:tcPr>
            <w:tcW w:w="1701" w:type="dxa"/>
            <w:vAlign w:val="center"/>
          </w:tcPr>
          <w:p w:rsidR="009A6F6E" w:rsidRDefault="009A6F6E" w:rsidP="00291A4A">
            <w:pPr>
              <w:jc w:val="center"/>
            </w:pPr>
            <w:r w:rsidRPr="00540FCB">
              <w:rPr>
                <w:rFonts w:hAnsi="新細明體" w:hint="eastAsia"/>
                <w:color w:val="984806" w:themeColor="accent6" w:themeShade="80"/>
              </w:rPr>
              <w:t>§</w:t>
            </w:r>
            <w:r>
              <w:rPr>
                <w:rFonts w:hAnsi="新細明體" w:hint="eastAsia"/>
                <w:color w:val="984806" w:themeColor="accent6" w:themeShade="80"/>
              </w:rPr>
              <w:t>9</w:t>
            </w:r>
          </w:p>
        </w:tc>
        <w:tc>
          <w:tcPr>
            <w:tcW w:w="8504" w:type="dxa"/>
          </w:tcPr>
          <w:p w:rsidR="009A6F6E" w:rsidRPr="00D540DB" w:rsidRDefault="009A6F6E" w:rsidP="00DC66A4">
            <w:pPr>
              <w:pStyle w:val="aff"/>
              <w:numPr>
                <w:ilvl w:val="0"/>
                <w:numId w:val="563"/>
              </w:numPr>
              <w:ind w:leftChars="0"/>
              <w:rPr>
                <w:rFonts w:hAnsi="新細明體"/>
              </w:rPr>
            </w:pPr>
            <w:r w:rsidRPr="00D540DB">
              <w:rPr>
                <w:rFonts w:hAnsi="新細明體" w:hint="eastAsia"/>
              </w:rPr>
              <w:t>考試院得依用人機關任用之實際需要，規定公務人員考試</w:t>
            </w:r>
            <w:r w:rsidRPr="00D540DB">
              <w:rPr>
                <w:rFonts w:hAnsi="新細明體" w:hint="eastAsia"/>
                <w:b/>
              </w:rPr>
              <w:t>實施體格檢查</w:t>
            </w:r>
            <w:r w:rsidRPr="00D540DB">
              <w:rPr>
                <w:rFonts w:hAnsi="新細明體" w:hint="eastAsia"/>
              </w:rPr>
              <w:t>，以及公務人員特種考試應考人之年齡、兵役及性別條件。</w:t>
            </w:r>
          </w:p>
          <w:p w:rsidR="009A6F6E" w:rsidRPr="00D540DB" w:rsidRDefault="009A6F6E" w:rsidP="00DC66A4">
            <w:pPr>
              <w:pStyle w:val="aff"/>
              <w:numPr>
                <w:ilvl w:val="0"/>
                <w:numId w:val="563"/>
              </w:numPr>
              <w:ind w:leftChars="0"/>
              <w:rPr>
                <w:rFonts w:hAnsi="新細明體"/>
              </w:rPr>
            </w:pPr>
            <w:r w:rsidRPr="00D540DB">
              <w:rPr>
                <w:rFonts w:hAnsi="新細明體" w:hint="eastAsia"/>
              </w:rPr>
              <w:t>前項體格檢查不合格或逾期未繳送體格檢查表者，不得應考、不予錄取、不予訓練或不予核發考試及格證書。</w:t>
            </w:r>
          </w:p>
          <w:p w:rsidR="009A6F6E" w:rsidRPr="00D540DB" w:rsidRDefault="009A6F6E" w:rsidP="00DC66A4">
            <w:pPr>
              <w:pStyle w:val="aff"/>
              <w:numPr>
                <w:ilvl w:val="0"/>
                <w:numId w:val="563"/>
              </w:numPr>
              <w:ind w:leftChars="0"/>
              <w:rPr>
                <w:rFonts w:hAnsi="新細明體"/>
              </w:rPr>
            </w:pPr>
            <w:r w:rsidRPr="00D540DB">
              <w:rPr>
                <w:rFonts w:hAnsi="新細明體" w:hint="eastAsia"/>
              </w:rPr>
              <w:t>體格檢查醫療機構範圍、體格檢查之內容、程序等有關事項之辦法，由考選部報請考試院定之。</w:t>
            </w:r>
          </w:p>
        </w:tc>
      </w:tr>
      <w:tr w:rsidR="009A6F6E" w:rsidRPr="00203372" w:rsidTr="00291A4A">
        <w:trPr>
          <w:jc w:val="center"/>
        </w:trPr>
        <w:tc>
          <w:tcPr>
            <w:tcW w:w="1701" w:type="dxa"/>
            <w:vAlign w:val="center"/>
          </w:tcPr>
          <w:p w:rsidR="009A6F6E" w:rsidRPr="00540FCB" w:rsidRDefault="009A6F6E" w:rsidP="00291A4A">
            <w:pPr>
              <w:jc w:val="center"/>
              <w:rPr>
                <w:rFonts w:hAnsi="新細明體"/>
                <w:color w:val="984806" w:themeColor="accent6" w:themeShade="80"/>
              </w:rPr>
            </w:pPr>
            <w:r w:rsidRPr="00540FCB">
              <w:rPr>
                <w:rFonts w:hAnsi="新細明體" w:hint="eastAsia"/>
                <w:color w:val="984806" w:themeColor="accent6" w:themeShade="80"/>
              </w:rPr>
              <w:t>§</w:t>
            </w:r>
            <w:r>
              <w:rPr>
                <w:rFonts w:hAnsi="新細明體" w:hint="eastAsia"/>
                <w:color w:val="984806" w:themeColor="accent6" w:themeShade="80"/>
              </w:rPr>
              <w:t>10</w:t>
            </w:r>
          </w:p>
        </w:tc>
        <w:tc>
          <w:tcPr>
            <w:tcW w:w="8504" w:type="dxa"/>
          </w:tcPr>
          <w:p w:rsidR="009A6F6E" w:rsidRPr="00F15E80" w:rsidRDefault="009A6F6E" w:rsidP="00DC66A4">
            <w:pPr>
              <w:pStyle w:val="aff"/>
              <w:numPr>
                <w:ilvl w:val="0"/>
                <w:numId w:val="1019"/>
              </w:numPr>
              <w:ind w:leftChars="0"/>
              <w:rPr>
                <w:rFonts w:hAnsi="新細明體"/>
              </w:rPr>
            </w:pPr>
            <w:r w:rsidRPr="00F15E80">
              <w:rPr>
                <w:rFonts w:hAnsi="新細明體" w:hint="eastAsia"/>
              </w:rPr>
              <w:t>公務人員考試，得採</w:t>
            </w:r>
            <w:r w:rsidRPr="00F15E80">
              <w:rPr>
                <w:rFonts w:hAnsi="新細明體" w:hint="eastAsia"/>
                <w:color w:val="FF0000"/>
              </w:rPr>
              <w:t>筆試</w:t>
            </w:r>
            <w:r w:rsidRPr="00F15E80">
              <w:rPr>
                <w:rFonts w:hAnsi="新細明體" w:hint="eastAsia"/>
              </w:rPr>
              <w:t>、</w:t>
            </w:r>
            <w:r w:rsidRPr="00F15E80">
              <w:rPr>
                <w:rFonts w:hAnsi="新細明體" w:hint="eastAsia"/>
                <w:color w:val="FF0000"/>
              </w:rPr>
              <w:t>口試</w:t>
            </w:r>
            <w:r w:rsidRPr="00F15E80">
              <w:rPr>
                <w:rFonts w:hAnsi="新細明體" w:hint="eastAsia"/>
              </w:rPr>
              <w:t>、</w:t>
            </w:r>
            <w:r w:rsidRPr="00F15E80">
              <w:rPr>
                <w:rFonts w:hAnsi="新細明體" w:hint="eastAsia"/>
                <w:color w:val="FF0000"/>
              </w:rPr>
              <w:t>心理測驗</w:t>
            </w:r>
            <w:r w:rsidRPr="00F15E80">
              <w:rPr>
                <w:rFonts w:hAnsi="新細明體" w:hint="eastAsia"/>
              </w:rPr>
              <w:t>、</w:t>
            </w:r>
            <w:r w:rsidRPr="00F15E80">
              <w:rPr>
                <w:rFonts w:hAnsi="新細明體" w:hint="eastAsia"/>
                <w:color w:val="FF0000"/>
              </w:rPr>
              <w:t>體能測驗</w:t>
            </w:r>
            <w:r w:rsidRPr="00F15E80">
              <w:rPr>
                <w:rFonts w:hAnsi="新細明體" w:hint="eastAsia"/>
              </w:rPr>
              <w:t>、</w:t>
            </w:r>
            <w:r w:rsidRPr="00F15E80">
              <w:rPr>
                <w:rFonts w:hAnsi="新細明體" w:hint="eastAsia"/>
                <w:color w:val="FF0000"/>
              </w:rPr>
              <w:t>實地測驗</w:t>
            </w:r>
            <w:r w:rsidRPr="00F15E80">
              <w:rPr>
                <w:rFonts w:hAnsi="新細明體" w:hint="eastAsia"/>
              </w:rPr>
              <w:t>、</w:t>
            </w:r>
            <w:r w:rsidRPr="00F15E80">
              <w:rPr>
                <w:rFonts w:hAnsi="新細明體" w:hint="eastAsia"/>
                <w:color w:val="FF0000"/>
              </w:rPr>
              <w:t>審查著作或發明</w:t>
            </w:r>
            <w:r w:rsidRPr="00F15E80">
              <w:rPr>
                <w:rFonts w:hAnsi="新細明體" w:hint="eastAsia"/>
              </w:rPr>
              <w:t>、</w:t>
            </w:r>
            <w:r w:rsidRPr="00F15E80">
              <w:rPr>
                <w:rFonts w:hAnsi="新細明體" w:hint="eastAsia"/>
                <w:color w:val="FF0000"/>
              </w:rPr>
              <w:t>審查知能</w:t>
            </w:r>
            <w:r w:rsidRPr="00F15E80">
              <w:rPr>
                <w:rFonts w:hAnsi="新細明體" w:hint="eastAsia"/>
              </w:rPr>
              <w:t>有關學歷經歷證明或其他方式行之。除單採筆試者外，其他應併採二種以上方式。</w:t>
            </w:r>
            <w:r w:rsidRPr="00F15E80">
              <w:rPr>
                <w:rFonts w:hAnsi="新細明體" w:hint="eastAsia"/>
                <w:sz w:val="22"/>
                <w:u w:val="single"/>
              </w:rPr>
              <w:t>&lt;101地五&gt;</w:t>
            </w:r>
          </w:p>
          <w:p w:rsidR="009A6F6E" w:rsidRDefault="009A6F6E" w:rsidP="00291A4A">
            <w:pPr>
              <w:pStyle w:val="aff"/>
              <w:ind w:leftChars="0"/>
              <w:rPr>
                <w:rFonts w:hAnsi="新細明體"/>
              </w:rPr>
            </w:pPr>
            <w:r>
              <w:rPr>
                <w:rFonts w:hAnsi="新細明體" w:hint="eastAsia"/>
              </w:rPr>
              <w:t>※</w:t>
            </w:r>
            <w:r w:rsidRPr="00F15E80">
              <w:rPr>
                <w:rFonts w:hAnsi="新細明體" w:hint="eastAsia"/>
                <w:b/>
              </w:rPr>
              <w:t>實地考試</w:t>
            </w:r>
            <w:r w:rsidRPr="00F15E80">
              <w:rPr>
                <w:rFonts w:hAnsi="新細明體" w:hint="eastAsia"/>
              </w:rPr>
              <w:t>(技能測驗)</w:t>
            </w:r>
            <w:r>
              <w:rPr>
                <w:rFonts w:hAnsi="新細明體" w:hint="eastAsia"/>
              </w:rPr>
              <w:t>：對應試者的能力做實際考察。</w:t>
            </w:r>
            <w:r w:rsidRPr="00F15E80">
              <w:rPr>
                <w:rFonts w:hAnsi="新細明體" w:hint="eastAsia"/>
                <w:color w:val="215868" w:themeColor="accent5" w:themeShade="80"/>
              </w:rPr>
              <w:t>Ex.打字員輸入速度</w:t>
            </w:r>
            <w:r w:rsidRPr="00F15E80">
              <w:rPr>
                <w:rFonts w:hAnsi="新細明體" w:hint="eastAsia"/>
                <w:sz w:val="22"/>
                <w:u w:val="single"/>
              </w:rPr>
              <w:t>&lt;1</w:t>
            </w:r>
            <w:r>
              <w:rPr>
                <w:rFonts w:hAnsi="新細明體" w:hint="eastAsia"/>
                <w:sz w:val="22"/>
                <w:u w:val="single"/>
              </w:rPr>
              <w:t>08身四&gt;</w:t>
            </w:r>
          </w:p>
          <w:p w:rsidR="009A6F6E" w:rsidRPr="00F15E80" w:rsidRDefault="009A6F6E" w:rsidP="00DC66A4">
            <w:pPr>
              <w:pStyle w:val="aff"/>
              <w:numPr>
                <w:ilvl w:val="0"/>
                <w:numId w:val="1019"/>
              </w:numPr>
              <w:ind w:leftChars="0"/>
              <w:rPr>
                <w:rFonts w:hAnsi="新細明體"/>
              </w:rPr>
            </w:pPr>
            <w:r w:rsidRPr="00F15E80">
              <w:rPr>
                <w:rFonts w:hAnsi="新細明體" w:hint="eastAsia"/>
              </w:rPr>
              <w:t>筆試除外國語文科目、專門名詞或有特別規定者外，應使用本國文字作答。</w:t>
            </w:r>
          </w:p>
          <w:p w:rsidR="009A6F6E" w:rsidRPr="00F15E80" w:rsidRDefault="009A6F6E" w:rsidP="00DC66A4">
            <w:pPr>
              <w:pStyle w:val="aff"/>
              <w:numPr>
                <w:ilvl w:val="0"/>
                <w:numId w:val="1019"/>
              </w:numPr>
              <w:ind w:leftChars="0"/>
              <w:rPr>
                <w:rFonts w:hAnsi="新細明體"/>
              </w:rPr>
            </w:pPr>
            <w:r w:rsidRPr="00F15E80">
              <w:rPr>
                <w:rFonts w:hAnsi="新細明體" w:hint="eastAsia"/>
              </w:rPr>
              <w:t>因懷孕或生產前後無法參加體能測驗者，得保留筆試成績並於下次逕行參加相同考試類科之體能測驗，有關保留筆試成績及其限制等相關事宜，由考選部報請考試院定之。</w:t>
            </w:r>
          </w:p>
        </w:tc>
      </w:tr>
      <w:tr w:rsidR="009A6F6E" w:rsidRPr="00203372" w:rsidTr="00291A4A">
        <w:trPr>
          <w:jc w:val="center"/>
        </w:trPr>
        <w:tc>
          <w:tcPr>
            <w:tcW w:w="1701" w:type="dxa"/>
            <w:vAlign w:val="center"/>
          </w:tcPr>
          <w:p w:rsidR="009A6F6E" w:rsidRPr="0053394F" w:rsidRDefault="009A6F6E" w:rsidP="00291A4A">
            <w:pPr>
              <w:jc w:val="center"/>
              <w:rPr>
                <w:rFonts w:hAnsi="新細明體"/>
                <w:color w:val="984806" w:themeColor="accent6" w:themeShade="80"/>
              </w:rPr>
            </w:pPr>
            <w:r w:rsidRPr="0053394F">
              <w:rPr>
                <w:rFonts w:hAnsi="新細明體" w:hint="eastAsia"/>
                <w:color w:val="984806" w:themeColor="accent6" w:themeShade="80"/>
              </w:rPr>
              <w:t>§12</w:t>
            </w:r>
          </w:p>
        </w:tc>
        <w:tc>
          <w:tcPr>
            <w:tcW w:w="8504" w:type="dxa"/>
          </w:tcPr>
          <w:p w:rsidR="009A6F6E" w:rsidRPr="00D540DB" w:rsidRDefault="009A6F6E" w:rsidP="00DC66A4">
            <w:pPr>
              <w:pStyle w:val="aff"/>
              <w:numPr>
                <w:ilvl w:val="0"/>
                <w:numId w:val="561"/>
              </w:numPr>
              <w:ind w:leftChars="0"/>
              <w:rPr>
                <w:rFonts w:hAnsi="新細明體"/>
              </w:rPr>
            </w:pPr>
            <w:r w:rsidRPr="00D540DB">
              <w:rPr>
                <w:rFonts w:hAnsi="新細明體" w:hint="eastAsia"/>
              </w:rPr>
              <w:t>中華民國國民，年滿18歲，具有本法所定應考資格者，得應本法之考試。但有下列各款情事之一者，</w:t>
            </w:r>
            <w:r w:rsidRPr="00D540DB">
              <w:rPr>
                <w:rFonts w:hAnsi="新細明體" w:hint="eastAsia"/>
                <w:b/>
              </w:rPr>
              <w:t>不得應考</w:t>
            </w:r>
            <w:r w:rsidRPr="00D540DB">
              <w:rPr>
                <w:rFonts w:hAnsi="新細明體" w:hint="eastAsia"/>
              </w:rPr>
              <w:t>：</w:t>
            </w:r>
          </w:p>
          <w:p w:rsidR="009A6F6E" w:rsidRPr="00D540DB" w:rsidRDefault="009A6F6E" w:rsidP="00DC66A4">
            <w:pPr>
              <w:pStyle w:val="aff"/>
              <w:numPr>
                <w:ilvl w:val="1"/>
                <w:numId w:val="561"/>
              </w:numPr>
              <w:ind w:leftChars="0"/>
              <w:rPr>
                <w:rFonts w:hAnsi="新細明體"/>
              </w:rPr>
            </w:pPr>
            <w:r w:rsidRPr="00D540DB">
              <w:rPr>
                <w:rFonts w:hAnsi="新細明體" w:hint="eastAsia"/>
              </w:rPr>
              <w:t>動員戡亂時期終止後，曾犯內亂罪、外患罪，經有罪判決確定或通緝有案尚未結案。</w:t>
            </w:r>
          </w:p>
          <w:p w:rsidR="009A6F6E" w:rsidRPr="00D540DB" w:rsidRDefault="009A6F6E" w:rsidP="00DC66A4">
            <w:pPr>
              <w:pStyle w:val="aff"/>
              <w:numPr>
                <w:ilvl w:val="1"/>
                <w:numId w:val="561"/>
              </w:numPr>
              <w:ind w:leftChars="0"/>
              <w:rPr>
                <w:rFonts w:hAnsi="新細明體"/>
              </w:rPr>
            </w:pPr>
            <w:r w:rsidRPr="00D540DB">
              <w:rPr>
                <w:rFonts w:hAnsi="新細明體" w:hint="eastAsia"/>
              </w:rPr>
              <w:t>曾服公務有貪污行為，經</w:t>
            </w:r>
            <w:r w:rsidRPr="00D540DB">
              <w:rPr>
                <w:rFonts w:hAnsi="新細明體" w:hint="eastAsia"/>
                <w:color w:val="FF0000"/>
              </w:rPr>
              <w:t>有罪判決確定</w:t>
            </w:r>
            <w:r w:rsidRPr="00D540DB">
              <w:rPr>
                <w:rFonts w:hAnsi="新細明體" w:hint="eastAsia"/>
              </w:rPr>
              <w:t>或通緝有案尚未結案。</w:t>
            </w:r>
            <w:r w:rsidRPr="00D540DB">
              <w:rPr>
                <w:rFonts w:hAnsi="新細明體" w:hint="eastAsia"/>
                <w:sz w:val="22"/>
                <w:u w:val="single"/>
              </w:rPr>
              <w:t>&lt;109地三&gt;</w:t>
            </w:r>
          </w:p>
          <w:p w:rsidR="009A6F6E" w:rsidRPr="00D540DB" w:rsidRDefault="009A6F6E" w:rsidP="00DC66A4">
            <w:pPr>
              <w:pStyle w:val="aff"/>
              <w:numPr>
                <w:ilvl w:val="1"/>
                <w:numId w:val="561"/>
              </w:numPr>
              <w:ind w:leftChars="0"/>
              <w:rPr>
                <w:rFonts w:hAnsi="新細明體"/>
              </w:rPr>
            </w:pPr>
            <w:r w:rsidRPr="00D540DB">
              <w:rPr>
                <w:rFonts w:hAnsi="新細明體" w:hint="eastAsia"/>
              </w:rPr>
              <w:t>褫奪公權尚未復權。</w:t>
            </w:r>
          </w:p>
          <w:p w:rsidR="009A6F6E" w:rsidRPr="00D540DB" w:rsidRDefault="009A6F6E" w:rsidP="00DC66A4">
            <w:pPr>
              <w:pStyle w:val="aff"/>
              <w:numPr>
                <w:ilvl w:val="1"/>
                <w:numId w:val="561"/>
              </w:numPr>
              <w:ind w:leftChars="0"/>
              <w:rPr>
                <w:rFonts w:hAnsi="新細明體"/>
              </w:rPr>
            </w:pPr>
            <w:r w:rsidRPr="00D540DB">
              <w:rPr>
                <w:rFonts w:hAnsi="新細明體" w:hint="eastAsia"/>
              </w:rPr>
              <w:t>受監護或輔助宣告，尚未撤銷。</w:t>
            </w:r>
          </w:p>
          <w:p w:rsidR="009A6F6E" w:rsidRPr="00D540DB" w:rsidRDefault="009A6F6E" w:rsidP="00DC66A4">
            <w:pPr>
              <w:pStyle w:val="aff"/>
              <w:numPr>
                <w:ilvl w:val="0"/>
                <w:numId w:val="561"/>
              </w:numPr>
              <w:ind w:leftChars="0"/>
              <w:rPr>
                <w:rFonts w:hAnsi="新細明體"/>
              </w:rPr>
            </w:pPr>
            <w:r w:rsidRPr="00D540DB">
              <w:rPr>
                <w:rFonts w:hAnsi="新細明體" w:hint="eastAsia"/>
              </w:rPr>
              <w:t>依法停止任用者，經公務人員考試錄取，於依法停止任用期間仍不得分配訓練或分發任用為公務人員。</w:t>
            </w:r>
          </w:p>
        </w:tc>
      </w:tr>
      <w:tr w:rsidR="009A6F6E" w:rsidRPr="00203372" w:rsidTr="00291A4A">
        <w:trPr>
          <w:jc w:val="center"/>
        </w:trPr>
        <w:tc>
          <w:tcPr>
            <w:tcW w:w="1701" w:type="dxa"/>
            <w:vAlign w:val="center"/>
          </w:tcPr>
          <w:p w:rsidR="009A6F6E" w:rsidRPr="0053394F" w:rsidRDefault="009A6F6E" w:rsidP="00291A4A">
            <w:pPr>
              <w:jc w:val="center"/>
              <w:rPr>
                <w:rFonts w:hAnsi="新細明體"/>
                <w:color w:val="984806" w:themeColor="accent6" w:themeShade="80"/>
              </w:rPr>
            </w:pPr>
            <w:r w:rsidRPr="0053394F">
              <w:rPr>
                <w:rFonts w:hAnsi="新細明體" w:hint="eastAsia"/>
                <w:color w:val="984806" w:themeColor="accent6" w:themeShade="80"/>
              </w:rPr>
              <w:t>§1</w:t>
            </w:r>
            <w:r>
              <w:rPr>
                <w:rFonts w:hAnsi="新細明體" w:hint="eastAsia"/>
                <w:color w:val="984806" w:themeColor="accent6" w:themeShade="80"/>
              </w:rPr>
              <w:t>5</w:t>
            </w:r>
          </w:p>
        </w:tc>
        <w:tc>
          <w:tcPr>
            <w:tcW w:w="8504" w:type="dxa"/>
          </w:tcPr>
          <w:p w:rsidR="009A6F6E" w:rsidRPr="00F15E80" w:rsidRDefault="009A6F6E" w:rsidP="00291A4A">
            <w:pPr>
              <w:rPr>
                <w:rFonts w:hAnsi="新細明體"/>
              </w:rPr>
            </w:pPr>
            <w:r w:rsidRPr="00F15E80">
              <w:rPr>
                <w:rFonts w:hAnsi="新細明體" w:hint="eastAsia"/>
              </w:rPr>
              <w:t>中華民國國民年滿</w:t>
            </w:r>
            <w:r w:rsidRPr="00F15E80">
              <w:rPr>
                <w:rFonts w:hAnsi="新細明體" w:hint="eastAsia"/>
                <w:b/>
                <w:color w:val="FF0000"/>
              </w:rPr>
              <w:t>18歲</w:t>
            </w:r>
            <w:r w:rsidRPr="00F15E80">
              <w:rPr>
                <w:rFonts w:hAnsi="新細明體" w:hint="eastAsia"/>
              </w:rPr>
              <w:t>者，得應公務人員</w:t>
            </w:r>
            <w:r w:rsidRPr="00F15E80">
              <w:rPr>
                <w:rFonts w:hAnsi="新細明體" w:hint="eastAsia"/>
                <w:b/>
              </w:rPr>
              <w:t>初等</w:t>
            </w:r>
            <w:r w:rsidRPr="00F15E80">
              <w:rPr>
                <w:rFonts w:hAnsi="新細明體" w:hint="eastAsia"/>
              </w:rPr>
              <w:t>考試。</w:t>
            </w:r>
          </w:p>
        </w:tc>
      </w:tr>
      <w:tr w:rsidR="009A6F6E" w:rsidRPr="00203372" w:rsidTr="00291A4A">
        <w:trPr>
          <w:jc w:val="center"/>
        </w:trPr>
        <w:tc>
          <w:tcPr>
            <w:tcW w:w="1701" w:type="dxa"/>
            <w:vAlign w:val="center"/>
          </w:tcPr>
          <w:p w:rsidR="009A6F6E" w:rsidRPr="0053394F" w:rsidRDefault="009A6F6E" w:rsidP="00291A4A">
            <w:pPr>
              <w:jc w:val="center"/>
              <w:rPr>
                <w:rFonts w:hAnsi="新細明體"/>
                <w:color w:val="984806" w:themeColor="accent6" w:themeShade="80"/>
              </w:rPr>
            </w:pPr>
            <w:r w:rsidRPr="0053394F">
              <w:rPr>
                <w:rFonts w:hAnsi="新細明體" w:hint="eastAsia"/>
                <w:color w:val="984806" w:themeColor="accent6" w:themeShade="80"/>
              </w:rPr>
              <w:t>§</w:t>
            </w:r>
            <w:r>
              <w:rPr>
                <w:rFonts w:hAnsi="新細明體" w:hint="eastAsia"/>
                <w:color w:val="984806" w:themeColor="accent6" w:themeShade="80"/>
              </w:rPr>
              <w:t>21</w:t>
            </w:r>
          </w:p>
        </w:tc>
        <w:tc>
          <w:tcPr>
            <w:tcW w:w="8504" w:type="dxa"/>
          </w:tcPr>
          <w:p w:rsidR="009A6F6E" w:rsidRPr="0053394F" w:rsidRDefault="009A6F6E" w:rsidP="00DC66A4">
            <w:pPr>
              <w:pStyle w:val="aff"/>
              <w:numPr>
                <w:ilvl w:val="0"/>
                <w:numId w:val="560"/>
              </w:numPr>
              <w:ind w:leftChars="0"/>
              <w:rPr>
                <w:rFonts w:hAnsi="新細明體"/>
              </w:rPr>
            </w:pPr>
            <w:r w:rsidRPr="0053394F">
              <w:rPr>
                <w:rFonts w:hAnsi="新細明體" w:hint="eastAsia"/>
              </w:rPr>
              <w:t>應考人有下列各款情事之一，考試前發現者，</w:t>
            </w:r>
            <w:r w:rsidRPr="00D540DB">
              <w:rPr>
                <w:rFonts w:hAnsi="新細明體" w:hint="eastAsia"/>
                <w:b/>
              </w:rPr>
              <w:t>撤銷其應考資格</w:t>
            </w:r>
            <w:r w:rsidRPr="0053394F">
              <w:rPr>
                <w:rFonts w:hAnsi="新細明體" w:hint="eastAsia"/>
              </w:rPr>
              <w:t>。考試時發現者，予以扣考。考試後榜示前發現者，</w:t>
            </w:r>
            <w:r w:rsidRPr="00D540DB">
              <w:rPr>
                <w:rFonts w:hAnsi="新細明體" w:hint="eastAsia"/>
                <w:b/>
              </w:rPr>
              <w:t>不予錄取</w:t>
            </w:r>
            <w:r w:rsidRPr="0053394F">
              <w:rPr>
                <w:rFonts w:hAnsi="新細明體" w:hint="eastAsia"/>
              </w:rPr>
              <w:t>。考試訓練階段發現者，撤銷其錄取資格。考試及格後發現者，撤銷其考試及格資格，並註銷其考試及格證書。其涉及刑事責任者，移送檢察機關辦理：</w:t>
            </w:r>
          </w:p>
          <w:p w:rsidR="009A6F6E" w:rsidRPr="0053394F" w:rsidRDefault="009A6F6E" w:rsidP="00DC66A4">
            <w:pPr>
              <w:pStyle w:val="aff"/>
              <w:numPr>
                <w:ilvl w:val="1"/>
                <w:numId w:val="560"/>
              </w:numPr>
              <w:ind w:leftChars="0"/>
              <w:rPr>
                <w:rFonts w:hAnsi="新細明體"/>
              </w:rPr>
            </w:pPr>
            <w:r w:rsidRPr="0053394F">
              <w:rPr>
                <w:rFonts w:hAnsi="新細明體" w:hint="eastAsia"/>
              </w:rPr>
              <w:t>有第</w:t>
            </w:r>
            <w:r>
              <w:rPr>
                <w:rFonts w:hAnsi="新細明體" w:hint="eastAsia"/>
              </w:rPr>
              <w:t>12</w:t>
            </w:r>
            <w:r w:rsidRPr="0053394F">
              <w:rPr>
                <w:rFonts w:hAnsi="新細明體" w:hint="eastAsia"/>
              </w:rPr>
              <w:t>條第一項但書各款情事之一。</w:t>
            </w:r>
          </w:p>
          <w:p w:rsidR="009A6F6E" w:rsidRPr="0053394F" w:rsidRDefault="009A6F6E" w:rsidP="00DC66A4">
            <w:pPr>
              <w:pStyle w:val="aff"/>
              <w:numPr>
                <w:ilvl w:val="1"/>
                <w:numId w:val="560"/>
              </w:numPr>
              <w:ind w:leftChars="0"/>
              <w:rPr>
                <w:rFonts w:hAnsi="新細明體"/>
              </w:rPr>
            </w:pPr>
            <w:r w:rsidRPr="0053394F">
              <w:rPr>
                <w:rFonts w:hAnsi="新細明體" w:hint="eastAsia"/>
              </w:rPr>
              <w:t>冒名頂替。</w:t>
            </w:r>
          </w:p>
          <w:p w:rsidR="009A6F6E" w:rsidRPr="0053394F" w:rsidRDefault="009A6F6E" w:rsidP="00DC66A4">
            <w:pPr>
              <w:pStyle w:val="aff"/>
              <w:numPr>
                <w:ilvl w:val="1"/>
                <w:numId w:val="560"/>
              </w:numPr>
              <w:ind w:leftChars="0"/>
              <w:rPr>
                <w:rFonts w:hAnsi="新細明體"/>
              </w:rPr>
            </w:pPr>
            <w:r w:rsidRPr="0053394F">
              <w:rPr>
                <w:rFonts w:hAnsi="新細明體" w:hint="eastAsia"/>
              </w:rPr>
              <w:t>偽造或變造應考證件。</w:t>
            </w:r>
          </w:p>
          <w:p w:rsidR="009A6F6E" w:rsidRPr="0053394F" w:rsidRDefault="009A6F6E" w:rsidP="00DC66A4">
            <w:pPr>
              <w:pStyle w:val="aff"/>
              <w:numPr>
                <w:ilvl w:val="1"/>
                <w:numId w:val="560"/>
              </w:numPr>
              <w:ind w:leftChars="0"/>
              <w:rPr>
                <w:rFonts w:hAnsi="新細明體"/>
              </w:rPr>
            </w:pPr>
            <w:r w:rsidRPr="0053394F">
              <w:rPr>
                <w:rFonts w:hAnsi="新細明體" w:hint="eastAsia"/>
              </w:rPr>
              <w:t>以詐術或其他不正當方法，使考試發生不正確之結果。</w:t>
            </w:r>
          </w:p>
          <w:p w:rsidR="009A6F6E" w:rsidRPr="0053394F" w:rsidRDefault="009A6F6E" w:rsidP="00DC66A4">
            <w:pPr>
              <w:pStyle w:val="aff"/>
              <w:numPr>
                <w:ilvl w:val="1"/>
                <w:numId w:val="560"/>
              </w:numPr>
              <w:ind w:leftChars="0"/>
              <w:rPr>
                <w:rFonts w:hAnsi="新細明體"/>
              </w:rPr>
            </w:pPr>
            <w:r w:rsidRPr="0053394F">
              <w:rPr>
                <w:rFonts w:hAnsi="新細明體" w:hint="eastAsia"/>
              </w:rPr>
              <w:t>不具備應考資格。</w:t>
            </w:r>
          </w:p>
          <w:p w:rsidR="009A6F6E" w:rsidRPr="0053394F" w:rsidRDefault="009A6F6E" w:rsidP="00DC66A4">
            <w:pPr>
              <w:pStyle w:val="aff"/>
              <w:numPr>
                <w:ilvl w:val="0"/>
                <w:numId w:val="560"/>
              </w:numPr>
              <w:ind w:leftChars="0"/>
              <w:rPr>
                <w:rFonts w:hAnsi="新細明體"/>
              </w:rPr>
            </w:pPr>
            <w:r w:rsidRPr="0053394F">
              <w:rPr>
                <w:rFonts w:hAnsi="新細明體" w:hint="eastAsia"/>
              </w:rPr>
              <w:t>應考人有前項第二款至第四款情事之一者，自發現之日起</w:t>
            </w:r>
            <w:r>
              <w:rPr>
                <w:rFonts w:hAnsi="新細明體" w:hint="eastAsia"/>
              </w:rPr>
              <w:t>5</w:t>
            </w:r>
            <w:r w:rsidRPr="0053394F">
              <w:rPr>
                <w:rFonts w:hAnsi="新細明體" w:hint="eastAsia"/>
              </w:rPr>
              <w:t>年內不得應考試院舉辦或委託舉辦之各種考試。</w:t>
            </w:r>
          </w:p>
        </w:tc>
      </w:tr>
      <w:tr w:rsidR="009A6F6E" w:rsidRPr="00203372" w:rsidTr="00291A4A">
        <w:trPr>
          <w:jc w:val="center"/>
        </w:trPr>
        <w:tc>
          <w:tcPr>
            <w:tcW w:w="1701" w:type="dxa"/>
            <w:vAlign w:val="center"/>
          </w:tcPr>
          <w:p w:rsidR="009A6F6E" w:rsidRPr="0053394F" w:rsidRDefault="009A6F6E" w:rsidP="00291A4A">
            <w:pPr>
              <w:jc w:val="center"/>
              <w:rPr>
                <w:rFonts w:hAnsi="新細明體"/>
                <w:color w:val="984806" w:themeColor="accent6" w:themeShade="80"/>
              </w:rPr>
            </w:pPr>
            <w:r w:rsidRPr="0053394F">
              <w:rPr>
                <w:rFonts w:hAnsi="新細明體" w:hint="eastAsia"/>
                <w:color w:val="984806" w:themeColor="accent6" w:themeShade="80"/>
              </w:rPr>
              <w:t>§</w:t>
            </w:r>
            <w:r>
              <w:rPr>
                <w:rFonts w:hAnsi="新細明體" w:hint="eastAsia"/>
                <w:color w:val="984806" w:themeColor="accent6" w:themeShade="80"/>
              </w:rPr>
              <w:t>24</w:t>
            </w:r>
          </w:p>
        </w:tc>
        <w:tc>
          <w:tcPr>
            <w:tcW w:w="8504" w:type="dxa"/>
          </w:tcPr>
          <w:p w:rsidR="009A6F6E" w:rsidRPr="00744909" w:rsidRDefault="009A6F6E" w:rsidP="00291A4A">
            <w:r w:rsidRPr="00744909">
              <w:rPr>
                <w:rFonts w:hAnsi="新細明體" w:hint="eastAsia"/>
              </w:rPr>
              <w:t>特種考試</w:t>
            </w:r>
            <w:r w:rsidRPr="00744909">
              <w:rPr>
                <w:rFonts w:hAnsi="新細明體" w:hint="eastAsia"/>
                <w:b/>
              </w:rPr>
              <w:t>退除役軍人轉任公務人員考試</w:t>
            </w:r>
            <w:r w:rsidRPr="00744909">
              <w:rPr>
                <w:rFonts w:hAnsi="新細明體" w:hint="eastAsia"/>
              </w:rPr>
              <w:t>，其及格人員以分發</w:t>
            </w:r>
            <w:r w:rsidRPr="00744909">
              <w:rPr>
                <w:rFonts w:hAnsi="新細明體" w:hint="eastAsia"/>
                <w:color w:val="FF0000"/>
              </w:rPr>
              <w:t>國防部</w:t>
            </w:r>
            <w:r w:rsidRPr="00744909">
              <w:rPr>
                <w:rFonts w:hAnsi="新細明體" w:hint="eastAsia"/>
              </w:rPr>
              <w:t>、</w:t>
            </w:r>
            <w:r w:rsidRPr="00744909">
              <w:rPr>
                <w:rFonts w:hAnsi="新細明體" w:hint="eastAsia"/>
                <w:color w:val="FF0000"/>
              </w:rPr>
              <w:t>國軍退除役官兵輔導委員會</w:t>
            </w:r>
            <w:r w:rsidRPr="00744909">
              <w:rPr>
                <w:rFonts w:hAnsi="新細明體" w:hint="eastAsia"/>
              </w:rPr>
              <w:t>、</w:t>
            </w:r>
            <w:r w:rsidRPr="00744909">
              <w:rPr>
                <w:rFonts w:hAnsi="新細明體" w:hint="eastAsia"/>
                <w:color w:val="FF0000"/>
              </w:rPr>
              <w:t>海洋委員會</w:t>
            </w:r>
            <w:r w:rsidRPr="00744909">
              <w:rPr>
                <w:rFonts w:hAnsi="新細明體" w:hint="eastAsia"/>
              </w:rPr>
              <w:t>及其</w:t>
            </w:r>
            <w:r w:rsidRPr="00744909">
              <w:rPr>
                <w:rFonts w:hAnsi="新細明體" w:hint="eastAsia"/>
                <w:color w:val="FF0000"/>
              </w:rPr>
              <w:t>所屬機關</w:t>
            </w:r>
            <w:r>
              <w:rPr>
                <w:rFonts w:hAnsi="新細明體" w:hint="eastAsia"/>
                <w:color w:val="FF0000"/>
              </w:rPr>
              <w:t>(</w:t>
            </w:r>
            <w:r w:rsidRPr="00744909">
              <w:rPr>
                <w:rFonts w:hAnsi="新細明體" w:hint="eastAsia"/>
                <w:color w:val="FF0000"/>
              </w:rPr>
              <w:t>構</w:t>
            </w:r>
            <w:r>
              <w:rPr>
                <w:rFonts w:hAnsi="新細明體" w:hint="eastAsia"/>
                <w:color w:val="FF0000"/>
              </w:rPr>
              <w:t>)</w:t>
            </w:r>
            <w:r w:rsidRPr="00744909">
              <w:rPr>
                <w:rFonts w:hAnsi="新細明體" w:hint="eastAsia"/>
              </w:rPr>
              <w:t>任用為限，及格人員於服務</w:t>
            </w:r>
            <w:r>
              <w:rPr>
                <w:rFonts w:hAnsi="新細明體" w:hint="eastAsia"/>
              </w:rPr>
              <w:t>6</w:t>
            </w:r>
            <w:r w:rsidRPr="00744909">
              <w:rPr>
                <w:rFonts w:hAnsi="新細明體" w:hint="eastAsia"/>
              </w:rPr>
              <w:t>年內，不得轉調原分發任用機關及其所屬機關以外之機關任職；上校以上軍官外職停役轉任公務人員檢覈及格及國軍上校以上軍官轉任公務人員考試及格者，僅得轉任國家安全會議、國家安全局、國防部、國軍退除役官兵輔導委員會、海洋委員會及其所屬機關</w:t>
            </w:r>
            <w:r>
              <w:rPr>
                <w:rFonts w:hAnsi="新細明體" w:hint="eastAsia"/>
              </w:rPr>
              <w:t>(</w:t>
            </w:r>
            <w:r w:rsidRPr="00744909">
              <w:rPr>
                <w:rFonts w:hAnsi="新細明體" w:hint="eastAsia"/>
              </w:rPr>
              <w:t>構</w:t>
            </w:r>
            <w:r>
              <w:rPr>
                <w:rFonts w:hAnsi="新細明體" w:hint="eastAsia"/>
              </w:rPr>
              <w:t>)</w:t>
            </w:r>
            <w:r w:rsidRPr="00744909">
              <w:rPr>
                <w:rFonts w:hAnsi="新細明體" w:hint="eastAsia"/>
              </w:rPr>
              <w:t>、中央及直轄市政府役政、軍訓單位。</w:t>
            </w:r>
            <w:r w:rsidRPr="00744909">
              <w:rPr>
                <w:rFonts w:hint="eastAsia"/>
                <w:sz w:val="22"/>
                <w:u w:val="single"/>
              </w:rPr>
              <w:t>&lt;111身四&gt;</w:t>
            </w:r>
          </w:p>
        </w:tc>
      </w:tr>
    </w:tbl>
    <w:p w:rsidR="009A6F6E" w:rsidRDefault="009A6F6E" w:rsidP="009A6F6E"/>
    <w:p w:rsidR="009A6F6E" w:rsidRDefault="009A6F6E" w:rsidP="009A6F6E"/>
    <w:p w:rsidR="009A6F6E" w:rsidRDefault="009A6F6E" w:rsidP="009A6F6E">
      <w:pPr>
        <w:pStyle w:val="afff7"/>
      </w:pPr>
      <w:r w:rsidRPr="00203372">
        <w:rPr>
          <w:rFonts w:hint="eastAsia"/>
          <w:lang w:val="de-DE"/>
        </w:rPr>
        <w:t>《</w:t>
      </w:r>
      <w:bookmarkStart w:id="32" w:name="公務人員訓練法"/>
      <w:r w:rsidRPr="00203372">
        <w:rPr>
          <w:rFonts w:hint="eastAsia"/>
        </w:rPr>
        <w:t>公務人員訓練法</w:t>
      </w:r>
      <w:bookmarkEnd w:id="32"/>
      <w:r w:rsidRPr="00203372">
        <w:rPr>
          <w:rFonts w:hint="eastAsia"/>
          <w:lang w:val="de-DE"/>
        </w:rPr>
        <w:t>》</w:t>
      </w:r>
    </w:p>
    <w:tbl>
      <w:tblPr>
        <w:tblStyle w:val="aff1"/>
        <w:tblW w:w="10205" w:type="dxa"/>
        <w:jc w:val="center"/>
        <w:tblLook w:val="04A0" w:firstRow="1" w:lastRow="0" w:firstColumn="1" w:lastColumn="0" w:noHBand="0" w:noVBand="1"/>
      </w:tblPr>
      <w:tblGrid>
        <w:gridCol w:w="1701"/>
        <w:gridCol w:w="8504"/>
      </w:tblGrid>
      <w:tr w:rsidR="009A6F6E" w:rsidTr="00291A4A">
        <w:trPr>
          <w:jc w:val="center"/>
        </w:trPr>
        <w:tc>
          <w:tcPr>
            <w:tcW w:w="10205" w:type="dxa"/>
            <w:gridSpan w:val="2"/>
            <w:vAlign w:val="center"/>
          </w:tcPr>
          <w:p w:rsidR="009A6F6E" w:rsidRPr="00C02AB6" w:rsidRDefault="009A6F6E" w:rsidP="00291A4A">
            <w:pPr>
              <w:jc w:val="center"/>
              <w:rPr>
                <w:rFonts w:hAnsi="新細明體"/>
              </w:rPr>
            </w:pPr>
            <w:r w:rsidRPr="00C02AB6">
              <w:rPr>
                <w:rFonts w:hAnsi="新細明體" w:hint="eastAsia"/>
                <w:b/>
                <w:color w:val="984806" w:themeColor="accent6" w:themeShade="80"/>
              </w:rPr>
              <w:t>公務人員訓練進修法</w:t>
            </w:r>
          </w:p>
        </w:tc>
      </w:tr>
      <w:tr w:rsidR="009A6F6E" w:rsidTr="00291A4A">
        <w:trPr>
          <w:jc w:val="center"/>
        </w:trPr>
        <w:tc>
          <w:tcPr>
            <w:tcW w:w="1701" w:type="dxa"/>
            <w:vAlign w:val="center"/>
          </w:tcPr>
          <w:p w:rsidR="009A6F6E" w:rsidRPr="00F15830" w:rsidRDefault="009A6F6E" w:rsidP="00291A4A">
            <w:pPr>
              <w:jc w:val="center"/>
              <w:rPr>
                <w:rFonts w:hAnsi="新細明體"/>
              </w:rPr>
            </w:pPr>
            <w:r w:rsidRPr="00F15830">
              <w:rPr>
                <w:rFonts w:hAnsi="新細明體" w:hint="eastAsia"/>
                <w:color w:val="984806" w:themeColor="accent6" w:themeShade="80"/>
              </w:rPr>
              <w:t>§2</w:t>
            </w:r>
          </w:p>
          <w:p w:rsidR="009A6F6E" w:rsidRDefault="009A6F6E" w:rsidP="00291A4A">
            <w:pPr>
              <w:jc w:val="center"/>
              <w:rPr>
                <w:rFonts w:hAnsi="新細明體"/>
                <w:color w:val="984806" w:themeColor="accent6" w:themeShade="80"/>
              </w:rPr>
            </w:pPr>
          </w:p>
        </w:tc>
        <w:tc>
          <w:tcPr>
            <w:tcW w:w="8504" w:type="dxa"/>
          </w:tcPr>
          <w:p w:rsidR="009A6F6E" w:rsidRPr="00F15830" w:rsidRDefault="009A6F6E" w:rsidP="00DC66A4">
            <w:pPr>
              <w:pStyle w:val="aff"/>
              <w:numPr>
                <w:ilvl w:val="0"/>
                <w:numId w:val="300"/>
              </w:numPr>
              <w:ind w:leftChars="0"/>
              <w:rPr>
                <w:rFonts w:hAnsi="新細明體"/>
              </w:rPr>
            </w:pPr>
            <w:r w:rsidRPr="00F15830">
              <w:rPr>
                <w:rFonts w:hAnsi="新細明體" w:hint="eastAsia"/>
              </w:rPr>
              <w:t>公務人員訓練進修法制之研擬，事關全國一致之性質者，由公務人員保障暨培訓委員會辦理之。</w:t>
            </w:r>
          </w:p>
          <w:p w:rsidR="009A6F6E" w:rsidRPr="00F15830" w:rsidRDefault="009A6F6E" w:rsidP="00DC66A4">
            <w:pPr>
              <w:pStyle w:val="aff"/>
              <w:numPr>
                <w:ilvl w:val="0"/>
                <w:numId w:val="300"/>
              </w:numPr>
              <w:ind w:leftChars="0"/>
              <w:rPr>
                <w:rFonts w:hAnsi="新細明體"/>
              </w:rPr>
            </w:pPr>
            <w:r w:rsidRPr="00F15830">
              <w:rPr>
                <w:rFonts w:hAnsi="新細明體" w:hint="eastAsia"/>
              </w:rPr>
              <w:t>公務人員</w:t>
            </w:r>
            <w:r w:rsidRPr="006F1EDD">
              <w:rPr>
                <w:rFonts w:hAnsi="新細明體" w:hint="eastAsia"/>
                <w:b/>
                <w:color w:val="FF0000"/>
                <w:shd w:val="pct15" w:color="auto" w:fill="FFFFFF"/>
              </w:rPr>
              <w:t>考</w:t>
            </w:r>
            <w:r w:rsidRPr="004F322D">
              <w:rPr>
                <w:rFonts w:hAnsi="新細明體" w:hint="eastAsia"/>
                <w:color w:val="FF0000"/>
              </w:rPr>
              <w:t>試錄取人員訓練</w:t>
            </w:r>
            <w:r w:rsidRPr="00F15830">
              <w:rPr>
                <w:rFonts w:hAnsi="新細明體" w:hint="eastAsia"/>
              </w:rPr>
              <w:t>、</w:t>
            </w:r>
            <w:r w:rsidRPr="006F1EDD">
              <w:rPr>
                <w:rFonts w:hAnsi="新細明體" w:hint="eastAsia"/>
                <w:b/>
                <w:color w:val="FF0000"/>
                <w:shd w:val="pct15" w:color="auto" w:fill="FFFFFF"/>
              </w:rPr>
              <w:t>升</w:t>
            </w:r>
            <w:r w:rsidRPr="004F322D">
              <w:rPr>
                <w:rFonts w:hAnsi="新細明體" w:hint="eastAsia"/>
                <w:color w:val="FF0000"/>
              </w:rPr>
              <w:t>任官等</w:t>
            </w:r>
            <w:r w:rsidRPr="004F322D">
              <w:rPr>
                <w:rFonts w:hAnsi="新細明體" w:hint="eastAsia"/>
              </w:rPr>
              <w:t>訓練</w:t>
            </w:r>
            <w:r w:rsidRPr="00F15830">
              <w:rPr>
                <w:rFonts w:hAnsi="新細明體" w:hint="eastAsia"/>
              </w:rPr>
              <w:t>、</w:t>
            </w:r>
            <w:r w:rsidRPr="006F1EDD">
              <w:rPr>
                <w:rFonts w:hAnsi="新細明體" w:hint="eastAsia"/>
                <w:b/>
                <w:color w:val="FF0000"/>
                <w:shd w:val="pct15" w:color="auto" w:fill="FFFFFF"/>
              </w:rPr>
              <w:t>高</w:t>
            </w:r>
            <w:r w:rsidRPr="004F322D">
              <w:rPr>
                <w:rFonts w:hAnsi="新細明體" w:hint="eastAsia"/>
                <w:color w:val="FF0000"/>
              </w:rPr>
              <w:t>階公務人員中長期發展性</w:t>
            </w:r>
            <w:r w:rsidRPr="004F322D">
              <w:rPr>
                <w:rFonts w:hAnsi="新細明體" w:hint="eastAsia"/>
              </w:rPr>
              <w:t>訓練</w:t>
            </w:r>
            <w:r w:rsidRPr="00F15830">
              <w:rPr>
                <w:rFonts w:hAnsi="新細明體" w:hint="eastAsia"/>
              </w:rPr>
              <w:t>及</w:t>
            </w:r>
            <w:r w:rsidRPr="00F15830">
              <w:rPr>
                <w:rFonts w:hAnsi="新細明體" w:hint="eastAsia"/>
                <w:color w:val="FF0000"/>
              </w:rPr>
              <w:t>行政</w:t>
            </w:r>
            <w:r w:rsidRPr="006F1EDD">
              <w:rPr>
                <w:rFonts w:hAnsi="新細明體" w:hint="eastAsia"/>
                <w:b/>
                <w:color w:val="FF0000"/>
                <w:shd w:val="pct15" w:color="auto" w:fill="FFFFFF"/>
              </w:rPr>
              <w:t>中</w:t>
            </w:r>
            <w:r w:rsidRPr="00F15830">
              <w:rPr>
                <w:rFonts w:hAnsi="新細明體" w:hint="eastAsia"/>
                <w:color w:val="FF0000"/>
              </w:rPr>
              <w:t>立</w:t>
            </w:r>
            <w:r w:rsidRPr="004F322D">
              <w:rPr>
                <w:rFonts w:hAnsi="新細明體" w:hint="eastAsia"/>
              </w:rPr>
              <w:t>訓練</w:t>
            </w:r>
            <w:r w:rsidRPr="00F15830">
              <w:rPr>
                <w:rFonts w:hAnsi="新細明體" w:hint="eastAsia"/>
              </w:rPr>
              <w:t>，由</w:t>
            </w:r>
            <w:r w:rsidRPr="00F15830">
              <w:rPr>
                <w:rFonts w:hAnsi="新細明體" w:hint="eastAsia"/>
                <w:b/>
                <w:highlight w:val="yellow"/>
              </w:rPr>
              <w:t>公務人員保障暨培訓委員會</w:t>
            </w:r>
            <w:r w:rsidRPr="00F15830">
              <w:rPr>
                <w:rFonts w:hAnsi="新細明體" w:hint="eastAsia"/>
              </w:rPr>
              <w:t>辦理或</w:t>
            </w:r>
            <w:r w:rsidRPr="00F15830">
              <w:rPr>
                <w:rFonts w:hAnsi="新細明體" w:hint="eastAsia"/>
                <w:b/>
              </w:rPr>
              <w:t>委託相關機關(構)</w:t>
            </w:r>
            <w:r w:rsidRPr="00F15830">
              <w:rPr>
                <w:rFonts w:hAnsi="新細明體" w:hint="eastAsia"/>
              </w:rPr>
              <w:t>、</w:t>
            </w:r>
            <w:r w:rsidRPr="00F15830">
              <w:rPr>
                <w:rFonts w:hAnsi="新細明體" w:hint="eastAsia"/>
                <w:b/>
              </w:rPr>
              <w:t>學校</w:t>
            </w:r>
            <w:r w:rsidRPr="00F15830">
              <w:rPr>
                <w:rFonts w:hAnsi="新細明體" w:hint="eastAsia"/>
              </w:rPr>
              <w:t>辦理之。</w:t>
            </w:r>
            <w:r>
              <w:rPr>
                <w:rFonts w:hAnsi="新細明體" w:hint="eastAsia"/>
              </w:rPr>
              <w:t>※</w:t>
            </w:r>
            <w:r w:rsidRPr="004F322D">
              <w:rPr>
                <w:rFonts w:hAnsi="新細明體" w:hint="eastAsia"/>
                <w:shd w:val="pct15" w:color="auto" w:fill="FFFFFF"/>
              </w:rPr>
              <w:t>考升高中</w:t>
            </w:r>
            <w:r w:rsidRPr="004F322D">
              <w:rPr>
                <w:rFonts w:hAnsi="新細明體" w:hint="eastAsia"/>
                <w:sz w:val="22"/>
                <w:u w:val="single"/>
              </w:rPr>
              <w:t>&lt;</w:t>
            </w:r>
            <w:r>
              <w:rPr>
                <w:rFonts w:hAnsi="新細明體" w:hint="eastAsia"/>
                <w:sz w:val="22"/>
                <w:u w:val="single"/>
              </w:rPr>
              <w:t>105地四、107身四、</w:t>
            </w:r>
            <w:r w:rsidRPr="004F322D">
              <w:rPr>
                <w:rFonts w:hAnsi="新細明體" w:hint="eastAsia"/>
                <w:sz w:val="22"/>
                <w:u w:val="single"/>
              </w:rPr>
              <w:t>110退四&gt;</w:t>
            </w:r>
          </w:p>
          <w:p w:rsidR="009A6F6E" w:rsidRPr="00F15830" w:rsidRDefault="009A6F6E" w:rsidP="00DC66A4">
            <w:pPr>
              <w:pStyle w:val="aff"/>
              <w:numPr>
                <w:ilvl w:val="0"/>
                <w:numId w:val="300"/>
              </w:numPr>
              <w:ind w:leftChars="0"/>
              <w:rPr>
                <w:rFonts w:hAnsi="新細明體"/>
              </w:rPr>
            </w:pPr>
            <w:r w:rsidRPr="00F15830">
              <w:rPr>
                <w:rFonts w:hAnsi="新細明體" w:hint="eastAsia"/>
              </w:rPr>
              <w:t>公務人員</w:t>
            </w:r>
            <w:r w:rsidRPr="002B5B7A">
              <w:rPr>
                <w:rFonts w:hAnsi="新細明體" w:hint="eastAsia"/>
                <w:b/>
                <w:color w:val="FF0000"/>
                <w:bdr w:val="single" w:sz="4" w:space="0" w:color="auto"/>
              </w:rPr>
              <w:t>專</w:t>
            </w:r>
            <w:r w:rsidRPr="004F322D">
              <w:rPr>
                <w:rFonts w:hAnsi="新細明體" w:hint="eastAsia"/>
                <w:color w:val="FF0000"/>
              </w:rPr>
              <w:t>業訓練</w:t>
            </w:r>
            <w:r w:rsidRPr="00F15830">
              <w:rPr>
                <w:rFonts w:hAnsi="新細明體" w:hint="eastAsia"/>
              </w:rPr>
              <w:t>、</w:t>
            </w:r>
            <w:r w:rsidRPr="002B5B7A">
              <w:rPr>
                <w:rFonts w:hAnsi="新細明體" w:hint="eastAsia"/>
                <w:b/>
                <w:color w:val="FF0000"/>
                <w:bdr w:val="single" w:sz="4" w:space="0" w:color="auto"/>
              </w:rPr>
              <w:t>一</w:t>
            </w:r>
            <w:r w:rsidRPr="004F322D">
              <w:rPr>
                <w:rFonts w:hAnsi="新細明體" w:hint="eastAsia"/>
                <w:color w:val="FF0000"/>
              </w:rPr>
              <w:t>般管理</w:t>
            </w:r>
            <w:r w:rsidRPr="00F15830">
              <w:rPr>
                <w:rFonts w:hAnsi="新細明體" w:hint="eastAsia"/>
              </w:rPr>
              <w:t>訓練、</w:t>
            </w:r>
            <w:r w:rsidRPr="004F322D">
              <w:rPr>
                <w:rFonts w:hAnsi="新細明體" w:hint="eastAsia"/>
                <w:color w:val="FF0000"/>
              </w:rPr>
              <w:t>進用</w:t>
            </w:r>
            <w:r w:rsidRPr="002B5B7A">
              <w:rPr>
                <w:rFonts w:hAnsi="新細明體" w:hint="eastAsia"/>
                <w:b/>
                <w:color w:val="FF0000"/>
                <w:bdr w:val="single" w:sz="4" w:space="0" w:color="auto"/>
              </w:rPr>
              <w:t>初</w:t>
            </w:r>
            <w:r w:rsidRPr="004F322D">
              <w:rPr>
                <w:rFonts w:hAnsi="新細明體" w:hint="eastAsia"/>
                <w:color w:val="FF0000"/>
              </w:rPr>
              <w:t>任</w:t>
            </w:r>
            <w:r w:rsidRPr="00F15830">
              <w:rPr>
                <w:rFonts w:hAnsi="新細明體" w:hint="eastAsia"/>
              </w:rPr>
              <w:t>公務人員訓練及前項所定以外之公務人員</w:t>
            </w:r>
            <w:r w:rsidRPr="002B5B7A">
              <w:rPr>
                <w:rFonts w:hAnsi="新細明體" w:hint="eastAsia"/>
                <w:b/>
                <w:color w:val="FF0000"/>
                <w:bdr w:val="single" w:sz="4" w:space="0" w:color="auto"/>
              </w:rPr>
              <w:t>在職</w:t>
            </w:r>
            <w:r w:rsidRPr="004F322D">
              <w:rPr>
                <w:rFonts w:hAnsi="新細明體" w:hint="eastAsia"/>
                <w:color w:val="FF0000"/>
              </w:rPr>
              <w:t>訓練與進修事項</w:t>
            </w:r>
            <w:r w:rsidRPr="00F15830">
              <w:rPr>
                <w:rFonts w:hAnsi="新細明體" w:hint="eastAsia"/>
              </w:rPr>
              <w:t>，由各</w:t>
            </w:r>
            <w:r w:rsidRPr="0085713C">
              <w:rPr>
                <w:rFonts w:hAnsi="新細明體" w:hint="eastAsia"/>
                <w:b/>
              </w:rPr>
              <w:t>中央二級以上機關、直轄市政府或縣(市)政府</w:t>
            </w:r>
            <w:r>
              <w:rPr>
                <w:rFonts w:hAnsi="新細明體" w:hint="eastAsia"/>
              </w:rPr>
              <w:t>(</w:t>
            </w:r>
            <w:r w:rsidRPr="00F15830">
              <w:rPr>
                <w:rFonts w:hAnsi="新細明體" w:hint="eastAsia"/>
              </w:rPr>
              <w:t>以下簡稱各主管機關</w:t>
            </w:r>
            <w:r>
              <w:rPr>
                <w:rFonts w:hAnsi="新細明體" w:hint="eastAsia"/>
              </w:rPr>
              <w:t>)</w:t>
            </w:r>
            <w:r w:rsidRPr="00F15830">
              <w:rPr>
                <w:rFonts w:hAnsi="新細明體" w:hint="eastAsia"/>
              </w:rPr>
              <w:t>辦理或授權所屬機關辦理之。</w:t>
            </w:r>
            <w:r>
              <w:rPr>
                <w:rFonts w:hAnsi="新細明體" w:hint="eastAsia"/>
              </w:rPr>
              <w:t>※</w:t>
            </w:r>
            <w:r w:rsidRPr="002B5B7A">
              <w:rPr>
                <w:rFonts w:hAnsi="新細明體" w:hint="eastAsia"/>
                <w:bdr w:val="single" w:sz="4" w:space="0" w:color="auto"/>
              </w:rPr>
              <w:t>專一初在職</w:t>
            </w:r>
          </w:p>
          <w:p w:rsidR="009A6F6E" w:rsidRPr="00203372" w:rsidRDefault="009A6F6E" w:rsidP="00DC66A4">
            <w:pPr>
              <w:pStyle w:val="aff"/>
              <w:numPr>
                <w:ilvl w:val="0"/>
                <w:numId w:val="300"/>
              </w:numPr>
              <w:ind w:leftChars="0"/>
              <w:rPr>
                <w:rFonts w:hAnsi="新細明體"/>
              </w:rPr>
            </w:pPr>
            <w:r w:rsidRPr="00F15830">
              <w:rPr>
                <w:rFonts w:hAnsi="新細明體" w:hint="eastAsia"/>
              </w:rPr>
              <w:t>各主管機關為執行本法規定事項，有另定辦法之必要者，由各該機關以命令定之。</w:t>
            </w:r>
          </w:p>
        </w:tc>
      </w:tr>
      <w:tr w:rsidR="009A6F6E" w:rsidTr="00291A4A">
        <w:trPr>
          <w:jc w:val="center"/>
        </w:trPr>
        <w:tc>
          <w:tcPr>
            <w:tcW w:w="10205" w:type="dxa"/>
            <w:gridSpan w:val="2"/>
            <w:vAlign w:val="center"/>
          </w:tcPr>
          <w:p w:rsidR="009A6F6E" w:rsidRPr="00C02AB6" w:rsidRDefault="009A6F6E" w:rsidP="00291A4A">
            <w:pPr>
              <w:jc w:val="center"/>
              <w:rPr>
                <w:rFonts w:hAnsi="新細明體"/>
                <w:b/>
                <w:color w:val="984806" w:themeColor="accent6" w:themeShade="80"/>
              </w:rPr>
            </w:pPr>
            <w:r w:rsidRPr="00C02AB6">
              <w:rPr>
                <w:rFonts w:hAnsi="新細明體" w:hint="eastAsia"/>
                <w:b/>
                <w:color w:val="984806" w:themeColor="accent6" w:themeShade="80"/>
              </w:rPr>
              <w:t>公務人員考試錄取人員訓練辦法</w:t>
            </w:r>
          </w:p>
        </w:tc>
      </w:tr>
      <w:tr w:rsidR="009A6F6E" w:rsidTr="00291A4A">
        <w:trPr>
          <w:jc w:val="center"/>
        </w:trPr>
        <w:tc>
          <w:tcPr>
            <w:tcW w:w="1701" w:type="dxa"/>
            <w:vAlign w:val="center"/>
          </w:tcPr>
          <w:p w:rsidR="009A6F6E" w:rsidRPr="000A54E0" w:rsidRDefault="009A6F6E" w:rsidP="00291A4A">
            <w:pPr>
              <w:jc w:val="center"/>
              <w:rPr>
                <w:rFonts w:hAnsi="新細明體"/>
              </w:rPr>
            </w:pPr>
            <w:r w:rsidRPr="000A54E0">
              <w:rPr>
                <w:rFonts w:hAnsi="新細明體" w:hint="eastAsia"/>
                <w:color w:val="984806" w:themeColor="accent6" w:themeShade="80"/>
              </w:rPr>
              <w:t>§</w:t>
            </w:r>
            <w:r>
              <w:rPr>
                <w:rFonts w:hAnsi="新細明體" w:hint="eastAsia"/>
                <w:color w:val="984806" w:themeColor="accent6" w:themeShade="80"/>
              </w:rPr>
              <w:t>6</w:t>
            </w:r>
          </w:p>
          <w:p w:rsidR="009A6F6E" w:rsidRDefault="009A6F6E" w:rsidP="00291A4A">
            <w:pPr>
              <w:jc w:val="center"/>
              <w:rPr>
                <w:rFonts w:hAnsi="新細明體"/>
                <w:color w:val="984806" w:themeColor="accent6" w:themeShade="80"/>
              </w:rPr>
            </w:pPr>
          </w:p>
        </w:tc>
        <w:tc>
          <w:tcPr>
            <w:tcW w:w="8504" w:type="dxa"/>
          </w:tcPr>
          <w:p w:rsidR="009A6F6E" w:rsidRPr="00D94ADE" w:rsidRDefault="009A6F6E" w:rsidP="00DC66A4">
            <w:pPr>
              <w:pStyle w:val="aff"/>
              <w:numPr>
                <w:ilvl w:val="0"/>
                <w:numId w:val="333"/>
              </w:numPr>
              <w:ind w:leftChars="0"/>
              <w:rPr>
                <w:rFonts w:hAnsi="新細明體"/>
              </w:rPr>
            </w:pPr>
            <w:r w:rsidRPr="00D94ADE">
              <w:rPr>
                <w:rFonts w:hAnsi="新細明體" w:hint="eastAsia"/>
                <w:b/>
              </w:rPr>
              <w:t>基礎訓練</w:t>
            </w:r>
            <w:r w:rsidRPr="00D94ADE">
              <w:rPr>
                <w:rFonts w:hAnsi="新細明體" w:hint="eastAsia"/>
              </w:rPr>
              <w:t>由公務人員保障暨培訓委員會</w:t>
            </w:r>
            <w:r>
              <w:rPr>
                <w:rFonts w:hAnsi="新細明體" w:hint="eastAsia"/>
              </w:rPr>
              <w:t>(</w:t>
            </w:r>
            <w:r w:rsidRPr="00D94ADE">
              <w:rPr>
                <w:rFonts w:hAnsi="新細明體" w:hint="eastAsia"/>
              </w:rPr>
              <w:t>以下簡稱保訓會</w:t>
            </w:r>
            <w:r>
              <w:rPr>
                <w:rFonts w:hAnsi="新細明體" w:hint="eastAsia"/>
              </w:rPr>
              <w:t>)</w:t>
            </w:r>
            <w:r w:rsidRPr="00D94ADE">
              <w:rPr>
                <w:rFonts w:hAnsi="新細明體" w:hint="eastAsia"/>
              </w:rPr>
              <w:t>所屬</w:t>
            </w:r>
            <w:r w:rsidRPr="00D94ADE">
              <w:rPr>
                <w:rFonts w:hAnsi="新細明體" w:hint="eastAsia"/>
                <w:b/>
                <w:highlight w:val="yellow"/>
              </w:rPr>
              <w:t>國家文官學院</w:t>
            </w:r>
            <w:r>
              <w:rPr>
                <w:rFonts w:hAnsi="新細明體" w:hint="eastAsia"/>
              </w:rPr>
              <w:t>(</w:t>
            </w:r>
            <w:r w:rsidRPr="00D94ADE">
              <w:rPr>
                <w:rFonts w:hAnsi="新細明體" w:hint="eastAsia"/>
              </w:rPr>
              <w:t>以下簡稱文官學院</w:t>
            </w:r>
            <w:r>
              <w:rPr>
                <w:rFonts w:hAnsi="新細明體" w:hint="eastAsia"/>
              </w:rPr>
              <w:t>)</w:t>
            </w:r>
            <w:r w:rsidRPr="00D94ADE">
              <w:rPr>
                <w:rFonts w:hAnsi="新細明體" w:hint="eastAsia"/>
              </w:rPr>
              <w:t>辦理或委託訓練機關</w:t>
            </w:r>
            <w:r>
              <w:rPr>
                <w:rFonts w:hAnsi="新細明體" w:hint="eastAsia"/>
              </w:rPr>
              <w:t>(</w:t>
            </w:r>
            <w:r w:rsidRPr="00D94ADE">
              <w:rPr>
                <w:rFonts w:hAnsi="新細明體" w:hint="eastAsia"/>
              </w:rPr>
              <w:t>構</w:t>
            </w:r>
            <w:r>
              <w:rPr>
                <w:rFonts w:hAnsi="新細明體" w:hint="eastAsia"/>
              </w:rPr>
              <w:t>)</w:t>
            </w:r>
            <w:r w:rsidRPr="00D94ADE">
              <w:rPr>
                <w:rFonts w:hAnsi="新細明體" w:hint="eastAsia"/>
              </w:rPr>
              <w:t>學校辦理。</w:t>
            </w:r>
          </w:p>
          <w:p w:rsidR="009A6F6E" w:rsidRPr="00D94ADE" w:rsidRDefault="009A6F6E" w:rsidP="00DC66A4">
            <w:pPr>
              <w:pStyle w:val="aff"/>
              <w:numPr>
                <w:ilvl w:val="0"/>
                <w:numId w:val="333"/>
              </w:numPr>
              <w:ind w:leftChars="0"/>
              <w:rPr>
                <w:rFonts w:hAnsi="新細明體"/>
              </w:rPr>
            </w:pPr>
            <w:r w:rsidRPr="00D94ADE">
              <w:rPr>
                <w:rFonts w:hAnsi="新細明體" w:hint="eastAsia"/>
              </w:rPr>
              <w:t>實務訓練由保訓會委託各用人機關</w:t>
            </w:r>
            <w:r>
              <w:rPr>
                <w:rFonts w:hAnsi="新細明體" w:hint="eastAsia"/>
              </w:rPr>
              <w:t>(</w:t>
            </w:r>
            <w:r w:rsidRPr="00D94ADE">
              <w:rPr>
                <w:rFonts w:hAnsi="新細明體" w:hint="eastAsia"/>
              </w:rPr>
              <w:t>構</w:t>
            </w:r>
            <w:r>
              <w:rPr>
                <w:rFonts w:hAnsi="新細明體" w:hint="eastAsia"/>
              </w:rPr>
              <w:t>)</w:t>
            </w:r>
            <w:r w:rsidRPr="00D94ADE">
              <w:rPr>
                <w:rFonts w:hAnsi="新細明體" w:hint="eastAsia"/>
              </w:rPr>
              <w:t>學校辦理。但實務訓練期間，得實施集中訓練，並由保訓會委託相關機關辦理。</w:t>
            </w:r>
          </w:p>
          <w:p w:rsidR="009A6F6E" w:rsidRPr="00D94ADE" w:rsidRDefault="009A6F6E" w:rsidP="00DC66A4">
            <w:pPr>
              <w:pStyle w:val="aff"/>
              <w:numPr>
                <w:ilvl w:val="0"/>
                <w:numId w:val="333"/>
              </w:numPr>
              <w:ind w:leftChars="0"/>
              <w:rPr>
                <w:rFonts w:hAnsi="新細明體"/>
              </w:rPr>
            </w:pPr>
            <w:r w:rsidRPr="00D94ADE">
              <w:rPr>
                <w:rFonts w:hAnsi="新細明體" w:hint="eastAsia"/>
              </w:rPr>
              <w:t>性質特殊訓練得由保訓會委託申請舉辦考試機關辦理。</w:t>
            </w:r>
          </w:p>
          <w:p w:rsidR="009A6F6E" w:rsidRPr="00D94ADE" w:rsidRDefault="009A6F6E" w:rsidP="00DC66A4">
            <w:pPr>
              <w:pStyle w:val="aff"/>
              <w:numPr>
                <w:ilvl w:val="0"/>
                <w:numId w:val="333"/>
              </w:numPr>
              <w:ind w:leftChars="0"/>
              <w:rPr>
                <w:rFonts w:hAnsi="新細明體"/>
              </w:rPr>
            </w:pPr>
            <w:r w:rsidRPr="00D94ADE">
              <w:rPr>
                <w:rFonts w:hAnsi="新細明體" w:hint="eastAsia"/>
              </w:rPr>
              <w:t>前三項訓練得按錄取等級、類科或考試錄取分發區集中或分別辦理。</w:t>
            </w:r>
          </w:p>
        </w:tc>
      </w:tr>
      <w:tr w:rsidR="009A6F6E" w:rsidTr="00291A4A">
        <w:trPr>
          <w:jc w:val="center"/>
        </w:trPr>
        <w:tc>
          <w:tcPr>
            <w:tcW w:w="1701" w:type="dxa"/>
            <w:vAlign w:val="center"/>
          </w:tcPr>
          <w:p w:rsidR="009A6F6E" w:rsidRPr="000A54E0" w:rsidRDefault="009A6F6E" w:rsidP="00291A4A">
            <w:pPr>
              <w:jc w:val="center"/>
              <w:rPr>
                <w:rFonts w:hAnsi="新細明體"/>
              </w:rPr>
            </w:pPr>
            <w:r w:rsidRPr="000A54E0">
              <w:rPr>
                <w:rFonts w:hAnsi="新細明體" w:hint="eastAsia"/>
                <w:color w:val="984806" w:themeColor="accent6" w:themeShade="80"/>
              </w:rPr>
              <w:t>§18</w:t>
            </w:r>
          </w:p>
          <w:p w:rsidR="009A6F6E" w:rsidRPr="000A54E0" w:rsidRDefault="009A6F6E" w:rsidP="00291A4A">
            <w:pPr>
              <w:jc w:val="center"/>
              <w:rPr>
                <w:rFonts w:hAnsi="新細明體"/>
                <w:color w:val="984806" w:themeColor="accent6" w:themeShade="80"/>
              </w:rPr>
            </w:pPr>
          </w:p>
        </w:tc>
        <w:tc>
          <w:tcPr>
            <w:tcW w:w="8504" w:type="dxa"/>
          </w:tcPr>
          <w:p w:rsidR="009A6F6E" w:rsidRPr="000A54E0" w:rsidRDefault="009A6F6E" w:rsidP="00291A4A">
            <w:pPr>
              <w:rPr>
                <w:rFonts w:hAnsi="新細明體"/>
              </w:rPr>
            </w:pPr>
            <w:r w:rsidRPr="000A54E0">
              <w:rPr>
                <w:rFonts w:hAnsi="新細明體" w:hint="eastAsia"/>
              </w:rPr>
              <w:t>受訓人員具有下列情形之一者，應由實務訓練機關</w:t>
            </w:r>
            <w:r>
              <w:rPr>
                <w:rFonts w:hAnsi="新細明體" w:hint="eastAsia"/>
              </w:rPr>
              <w:t>(</w:t>
            </w:r>
            <w:r w:rsidRPr="000A54E0">
              <w:rPr>
                <w:rFonts w:hAnsi="新細明體" w:hint="eastAsia"/>
              </w:rPr>
              <w:t>構</w:t>
            </w:r>
            <w:r>
              <w:rPr>
                <w:rFonts w:hAnsi="新細明體" w:hint="eastAsia"/>
              </w:rPr>
              <w:t>)</w:t>
            </w:r>
            <w:r w:rsidRPr="000A54E0">
              <w:rPr>
                <w:rFonts w:hAnsi="新細明體" w:hint="eastAsia"/>
              </w:rPr>
              <w:t>學校於其報到後</w:t>
            </w:r>
            <w:r>
              <w:rPr>
                <w:rFonts w:hAnsi="新細明體" w:hint="eastAsia"/>
              </w:rPr>
              <w:t>7</w:t>
            </w:r>
            <w:r w:rsidRPr="000A54E0">
              <w:rPr>
                <w:rFonts w:hAnsi="新細明體" w:hint="eastAsia"/>
              </w:rPr>
              <w:t>日內，依報到時所填載之資料，函送保訓會核准</w:t>
            </w:r>
            <w:r w:rsidRPr="00473DED">
              <w:rPr>
                <w:rFonts w:hAnsi="新細明體" w:hint="eastAsia"/>
                <w:b/>
              </w:rPr>
              <w:t>免除基礎訓練</w:t>
            </w:r>
            <w:r w:rsidRPr="000A54E0">
              <w:rPr>
                <w:rFonts w:hAnsi="新細明體" w:hint="eastAsia"/>
              </w:rPr>
              <w:t>：</w:t>
            </w:r>
          </w:p>
          <w:p w:rsidR="009A6F6E" w:rsidRPr="00564F3D" w:rsidRDefault="009A6F6E" w:rsidP="00DC66A4">
            <w:pPr>
              <w:pStyle w:val="aff"/>
              <w:numPr>
                <w:ilvl w:val="0"/>
                <w:numId w:val="1021"/>
              </w:numPr>
              <w:ind w:leftChars="0"/>
              <w:rPr>
                <w:rFonts w:hAnsi="新細明體"/>
              </w:rPr>
            </w:pPr>
            <w:r w:rsidRPr="00564F3D">
              <w:rPr>
                <w:rFonts w:hAnsi="新細明體" w:hint="eastAsia"/>
              </w:rPr>
              <w:t>經公務人員考試錄取，最近</w:t>
            </w:r>
            <w:r w:rsidRPr="00564F3D">
              <w:rPr>
                <w:rFonts w:hAnsi="新細明體" w:hint="eastAsia"/>
                <w:b/>
                <w:color w:val="FF0000"/>
              </w:rPr>
              <w:t>3年內</w:t>
            </w:r>
            <w:r w:rsidRPr="00564F3D">
              <w:rPr>
                <w:rFonts w:hAnsi="新細明體" w:hint="eastAsia"/>
              </w:rPr>
              <w:t>曾受同等級以上考試錄取人員基礎訓練成績及格。</w:t>
            </w:r>
          </w:p>
          <w:p w:rsidR="009A6F6E" w:rsidRPr="00564F3D" w:rsidRDefault="009A6F6E" w:rsidP="00DC66A4">
            <w:pPr>
              <w:pStyle w:val="aff"/>
              <w:numPr>
                <w:ilvl w:val="0"/>
                <w:numId w:val="1021"/>
              </w:numPr>
              <w:ind w:leftChars="0"/>
              <w:rPr>
                <w:rFonts w:hAnsi="新細明體"/>
              </w:rPr>
            </w:pPr>
            <w:r w:rsidRPr="00564F3D">
              <w:rPr>
                <w:rFonts w:hAnsi="新細明體" w:hint="eastAsia"/>
              </w:rPr>
              <w:t>經公務人員考試錄取，</w:t>
            </w:r>
            <w:r w:rsidRPr="00564F3D">
              <w:rPr>
                <w:rFonts w:hAnsi="新細明體" w:hint="eastAsia"/>
                <w:color w:val="FF0000"/>
              </w:rPr>
              <w:t>最近</w:t>
            </w:r>
            <w:r w:rsidRPr="00564F3D">
              <w:rPr>
                <w:rFonts w:hAnsi="新細明體" w:hint="eastAsia"/>
                <w:b/>
                <w:color w:val="FF0000"/>
              </w:rPr>
              <w:t>3年內</w:t>
            </w:r>
            <w:r w:rsidRPr="00564F3D">
              <w:rPr>
                <w:rFonts w:hAnsi="新細明體" w:hint="eastAsia"/>
                <w:color w:val="FF0000"/>
              </w:rPr>
              <w:t>曾受次一等級以下</w:t>
            </w:r>
            <w:r w:rsidRPr="00564F3D">
              <w:rPr>
                <w:rFonts w:hAnsi="新細明體" w:hint="eastAsia"/>
              </w:rPr>
              <w:t>，且</w:t>
            </w:r>
            <w:r w:rsidRPr="00564F3D">
              <w:rPr>
                <w:rFonts w:hAnsi="新細明體" w:hint="eastAsia"/>
                <w:color w:val="FF0000"/>
              </w:rPr>
              <w:t>訓練期間相同或訓練課程相當之考試錄取人員基礎訓練成績及格</w:t>
            </w:r>
            <w:r w:rsidRPr="00564F3D">
              <w:rPr>
                <w:rFonts w:hAnsi="新細明體" w:hint="eastAsia"/>
              </w:rPr>
              <w:t>。</w:t>
            </w:r>
            <w:r w:rsidRPr="00564F3D">
              <w:rPr>
                <w:rFonts w:hAnsi="新細明體" w:hint="eastAsia"/>
                <w:sz w:val="22"/>
                <w:u w:val="single"/>
              </w:rPr>
              <w:t>&lt;108地四&gt;</w:t>
            </w:r>
          </w:p>
        </w:tc>
      </w:tr>
    </w:tbl>
    <w:p w:rsidR="009A6F6E" w:rsidRDefault="009A6F6E" w:rsidP="009A6F6E">
      <w:pPr>
        <w:rPr>
          <w:rFonts w:hAnsi="新細明體"/>
          <w:color w:val="984806" w:themeColor="accent6" w:themeShade="80"/>
        </w:rPr>
      </w:pPr>
    </w:p>
    <w:p w:rsidR="009A6F6E" w:rsidRPr="002B5CEB" w:rsidRDefault="009A6F6E" w:rsidP="009A6F6E">
      <w:pPr>
        <w:rPr>
          <w:rFonts w:hAnsi="新細明體"/>
        </w:rPr>
      </w:pPr>
    </w:p>
    <w:p w:rsidR="009A6F6E" w:rsidRDefault="009A6F6E" w:rsidP="009A6F6E">
      <w:pPr>
        <w:pStyle w:val="afff7"/>
      </w:pPr>
      <w:r w:rsidRPr="00203372">
        <w:rPr>
          <w:rFonts w:hint="eastAsia"/>
          <w:lang w:val="de-DE"/>
        </w:rPr>
        <w:t>《</w:t>
      </w:r>
      <w:bookmarkStart w:id="33" w:name="公務人員陞遷法"/>
      <w:r w:rsidRPr="00203372">
        <w:rPr>
          <w:rFonts w:hint="eastAsia"/>
        </w:rPr>
        <w:t>公務人員陞遷法</w:t>
      </w:r>
      <w:bookmarkEnd w:id="33"/>
      <w:r w:rsidRPr="00203372">
        <w:rPr>
          <w:rFonts w:hint="eastAsia"/>
          <w:lang w:val="de-DE"/>
        </w:rPr>
        <w:t>》</w:t>
      </w:r>
    </w:p>
    <w:tbl>
      <w:tblPr>
        <w:tblStyle w:val="aff1"/>
        <w:tblW w:w="10205" w:type="dxa"/>
        <w:jc w:val="center"/>
        <w:tblLook w:val="04A0" w:firstRow="1" w:lastRow="0" w:firstColumn="1" w:lastColumn="0" w:noHBand="0" w:noVBand="1"/>
      </w:tblPr>
      <w:tblGrid>
        <w:gridCol w:w="1701"/>
        <w:gridCol w:w="8504"/>
      </w:tblGrid>
      <w:tr w:rsidR="009A6F6E" w:rsidTr="00291A4A">
        <w:trPr>
          <w:jc w:val="center"/>
        </w:trPr>
        <w:tc>
          <w:tcPr>
            <w:tcW w:w="1701" w:type="dxa"/>
            <w:vAlign w:val="center"/>
          </w:tcPr>
          <w:p w:rsidR="009A6F6E" w:rsidRPr="00203372" w:rsidRDefault="009A6F6E" w:rsidP="00291A4A">
            <w:pPr>
              <w:jc w:val="center"/>
              <w:rPr>
                <w:rFonts w:hAnsi="新細明體"/>
                <w:b/>
                <w:color w:val="984806" w:themeColor="accent6" w:themeShade="80"/>
              </w:rPr>
            </w:pPr>
            <w:r w:rsidRPr="000A54E0">
              <w:rPr>
                <w:rFonts w:hAnsi="新細明體" w:hint="eastAsia"/>
                <w:color w:val="984806" w:themeColor="accent6" w:themeShade="80"/>
              </w:rPr>
              <w:t>§</w:t>
            </w:r>
            <w:r>
              <w:rPr>
                <w:rFonts w:hAnsi="新細明體" w:hint="eastAsia"/>
                <w:color w:val="984806" w:themeColor="accent6" w:themeShade="80"/>
              </w:rPr>
              <w:t>9</w:t>
            </w:r>
          </w:p>
        </w:tc>
        <w:tc>
          <w:tcPr>
            <w:tcW w:w="8504" w:type="dxa"/>
          </w:tcPr>
          <w:p w:rsidR="009A6F6E" w:rsidRPr="00564F3D" w:rsidRDefault="009A6F6E" w:rsidP="00DC66A4">
            <w:pPr>
              <w:pStyle w:val="aff"/>
              <w:numPr>
                <w:ilvl w:val="0"/>
                <w:numId w:val="1022"/>
              </w:numPr>
              <w:ind w:leftChars="0"/>
              <w:rPr>
                <w:rFonts w:hAnsi="新細明體"/>
              </w:rPr>
            </w:pPr>
            <w:r w:rsidRPr="00564F3D">
              <w:rPr>
                <w:rFonts w:hAnsi="新細明體" w:hint="eastAsia"/>
              </w:rPr>
              <w:t>各機關辦理公務人員之陞遷，應由人事單位就具有擬陞遷職務任用資格人員，分別情形，依積分高低順序或資格條件造列名冊，並檢同有關資料，報請本機關首長交付甄審委員會評審後，依程序報請</w:t>
            </w:r>
            <w:r w:rsidRPr="00564F3D">
              <w:rPr>
                <w:rFonts w:hAnsi="新細明體" w:hint="eastAsia"/>
                <w:b/>
              </w:rPr>
              <w:t>機關首長</w:t>
            </w:r>
            <w:r w:rsidRPr="00564F3D">
              <w:rPr>
                <w:rFonts w:hAnsi="新細明體" w:hint="eastAsia"/>
              </w:rPr>
              <w:t>就前三名中圈定陞補之；如</w:t>
            </w:r>
            <w:r w:rsidRPr="00564F3D">
              <w:rPr>
                <w:rFonts w:hAnsi="新細明體" w:hint="eastAsia"/>
                <w:b/>
              </w:rPr>
              <w:t>陞遷2人以上時</w:t>
            </w:r>
            <w:r w:rsidRPr="00564F3D">
              <w:rPr>
                <w:rFonts w:hAnsi="新細明體" w:hint="eastAsia"/>
              </w:rPr>
              <w:t>，就</w:t>
            </w:r>
            <w:r w:rsidRPr="00564F3D">
              <w:rPr>
                <w:rFonts w:hAnsi="新細明體" w:hint="eastAsia"/>
                <w:color w:val="FF0000"/>
              </w:rPr>
              <w:t>陞遷人數之</w:t>
            </w:r>
            <w:r w:rsidRPr="00564F3D">
              <w:rPr>
                <w:rFonts w:hAnsi="新細明體" w:hint="eastAsia"/>
                <w:b/>
                <w:color w:val="FF0000"/>
              </w:rPr>
              <w:t>2倍</w:t>
            </w:r>
            <w:r w:rsidRPr="00564F3D">
              <w:rPr>
                <w:rFonts w:hAnsi="新細明體" w:hint="eastAsia"/>
                <w:color w:val="FF0000"/>
              </w:rPr>
              <w:t>中</w:t>
            </w:r>
            <w:r w:rsidRPr="00564F3D">
              <w:rPr>
                <w:rFonts w:hAnsi="新細明體" w:hint="eastAsia"/>
                <w:b/>
              </w:rPr>
              <w:t>圈定陞補</w:t>
            </w:r>
            <w:r w:rsidRPr="00564F3D">
              <w:rPr>
                <w:rFonts w:hAnsi="新細明體" w:hint="eastAsia"/>
              </w:rPr>
              <w:t>之。本機關具擬陞任職務任用資格人員，經書面或其他足以確認之方式聲明不參加該職務之陞任甄審時，得免予列入當次陞任甄審名冊。</w:t>
            </w:r>
            <w:r w:rsidRPr="00564F3D">
              <w:rPr>
                <w:rFonts w:hAnsi="新細明體" w:hint="eastAsia"/>
                <w:sz w:val="22"/>
                <w:u w:val="single"/>
              </w:rPr>
              <w:t>&lt;102軍&gt;</w:t>
            </w:r>
          </w:p>
          <w:p w:rsidR="009A6F6E" w:rsidRPr="00564F3D" w:rsidRDefault="009A6F6E" w:rsidP="00DC66A4">
            <w:pPr>
              <w:pStyle w:val="aff"/>
              <w:numPr>
                <w:ilvl w:val="0"/>
                <w:numId w:val="1022"/>
              </w:numPr>
              <w:ind w:leftChars="0"/>
              <w:rPr>
                <w:rFonts w:hAnsi="新細明體"/>
              </w:rPr>
            </w:pPr>
            <w:r w:rsidRPr="00564F3D">
              <w:rPr>
                <w:rFonts w:hAnsi="新細明體" w:hint="eastAsia"/>
              </w:rPr>
              <w:t>機關首長對前項甄審委員會報請圈定陞遷之人選有不同意見時，得退回重行依本法相關規定改依其他甄選方式辦理陞遷事宜。</w:t>
            </w:r>
          </w:p>
        </w:tc>
      </w:tr>
      <w:tr w:rsidR="009A6F6E" w:rsidTr="00291A4A">
        <w:trPr>
          <w:jc w:val="center"/>
        </w:trPr>
        <w:tc>
          <w:tcPr>
            <w:tcW w:w="1701" w:type="dxa"/>
            <w:vAlign w:val="center"/>
          </w:tcPr>
          <w:p w:rsidR="009A6F6E" w:rsidRPr="00203372" w:rsidRDefault="009A6F6E" w:rsidP="00291A4A">
            <w:pPr>
              <w:jc w:val="center"/>
              <w:rPr>
                <w:rFonts w:hAnsi="新細明體"/>
                <w:b/>
                <w:color w:val="984806" w:themeColor="accent6" w:themeShade="80"/>
              </w:rPr>
            </w:pPr>
            <w:r w:rsidRPr="00203372">
              <w:rPr>
                <w:rFonts w:hAnsi="新細明體" w:hint="eastAsia"/>
                <w:b/>
                <w:color w:val="984806" w:themeColor="accent6" w:themeShade="80"/>
              </w:rPr>
              <w:t>§12</w:t>
            </w:r>
          </w:p>
          <w:p w:rsidR="009A6F6E" w:rsidRDefault="009A6F6E" w:rsidP="00291A4A">
            <w:pPr>
              <w:jc w:val="center"/>
              <w:rPr>
                <w:rFonts w:hAnsi="新細明體"/>
                <w:color w:val="984806" w:themeColor="accent6" w:themeShade="80"/>
              </w:rPr>
            </w:pPr>
            <w:r w:rsidRPr="00564F3D">
              <w:rPr>
                <w:rFonts w:hAnsi="新細明體" w:hint="eastAsia"/>
                <w:b/>
              </w:rPr>
              <w:t>不得辦理陞任</w:t>
            </w:r>
          </w:p>
        </w:tc>
        <w:tc>
          <w:tcPr>
            <w:tcW w:w="8504" w:type="dxa"/>
          </w:tcPr>
          <w:p w:rsidR="009A6F6E" w:rsidRPr="00247E3E" w:rsidRDefault="009A6F6E" w:rsidP="00291A4A">
            <w:pPr>
              <w:rPr>
                <w:rFonts w:hAnsi="新細明體"/>
              </w:rPr>
            </w:pPr>
            <w:r w:rsidRPr="00247E3E">
              <w:rPr>
                <w:rFonts w:hAnsi="新細明體" w:hint="eastAsia"/>
              </w:rPr>
              <w:t>各機關下列人員</w:t>
            </w:r>
            <w:r w:rsidRPr="00564F3D">
              <w:rPr>
                <w:rFonts w:hAnsi="新細明體" w:hint="eastAsia"/>
                <w:b/>
              </w:rPr>
              <w:t>不得辦理陞任</w:t>
            </w:r>
            <w:r w:rsidRPr="00247E3E">
              <w:rPr>
                <w:rFonts w:hAnsi="新細明體" w:hint="eastAsia"/>
              </w:rPr>
              <w:t>：</w:t>
            </w:r>
            <w:r w:rsidRPr="00564F3D">
              <w:rPr>
                <w:rFonts w:hAnsi="新細明體" w:hint="eastAsia"/>
                <w:sz w:val="22"/>
                <w:u w:val="single"/>
              </w:rPr>
              <w:t>&lt;105地四&gt;</w:t>
            </w:r>
          </w:p>
          <w:p w:rsidR="009A6F6E" w:rsidRPr="00564F3D" w:rsidRDefault="009A6F6E" w:rsidP="00DC66A4">
            <w:pPr>
              <w:pStyle w:val="aff"/>
              <w:numPr>
                <w:ilvl w:val="0"/>
                <w:numId w:val="1020"/>
              </w:numPr>
              <w:ind w:leftChars="0"/>
              <w:rPr>
                <w:rFonts w:hAnsi="新細明體"/>
              </w:rPr>
            </w:pPr>
            <w:r w:rsidRPr="00564F3D">
              <w:rPr>
                <w:rFonts w:hAnsi="新細明體" w:hint="eastAsia"/>
              </w:rPr>
              <w:t>最近</w:t>
            </w:r>
            <w:r w:rsidRPr="00564F3D">
              <w:rPr>
                <w:rFonts w:hAnsi="新細明體" w:hint="eastAsia"/>
                <w:b/>
                <w:color w:val="FF0000"/>
              </w:rPr>
              <w:t>3年</w:t>
            </w:r>
            <w:r w:rsidRPr="00564F3D">
              <w:rPr>
                <w:rFonts w:hAnsi="新細明體" w:hint="eastAsia"/>
              </w:rPr>
              <w:t>內因</w:t>
            </w:r>
            <w:r w:rsidRPr="00564F3D">
              <w:rPr>
                <w:rFonts w:hAnsi="新細明體" w:hint="eastAsia"/>
                <w:color w:val="FF0000"/>
              </w:rPr>
              <w:t>故意犯罪</w:t>
            </w:r>
            <w:r w:rsidRPr="00564F3D">
              <w:rPr>
                <w:rFonts w:hAnsi="新細明體" w:hint="eastAsia"/>
              </w:rPr>
              <w:t>，曾受有期徒刑之判決確定者。但受緩刑宣告者，不在此限。</w:t>
            </w:r>
          </w:p>
          <w:p w:rsidR="009A6F6E" w:rsidRPr="00564F3D" w:rsidRDefault="009A6F6E" w:rsidP="00DC66A4">
            <w:pPr>
              <w:pStyle w:val="aff"/>
              <w:numPr>
                <w:ilvl w:val="0"/>
                <w:numId w:val="1020"/>
              </w:numPr>
              <w:ind w:leftChars="0"/>
              <w:rPr>
                <w:rFonts w:hAnsi="新細明體"/>
              </w:rPr>
            </w:pPr>
            <w:r w:rsidRPr="00564F3D">
              <w:rPr>
                <w:rFonts w:hAnsi="新細明體" w:hint="eastAsia"/>
              </w:rPr>
              <w:t>最近</w:t>
            </w:r>
            <w:r w:rsidRPr="00564F3D">
              <w:rPr>
                <w:rFonts w:hAnsi="新細明體" w:hint="eastAsia"/>
                <w:b/>
              </w:rPr>
              <w:t>2年</w:t>
            </w:r>
            <w:r w:rsidRPr="00564F3D">
              <w:rPr>
                <w:rFonts w:hAnsi="新細明體" w:hint="eastAsia"/>
              </w:rPr>
              <w:t>內曾依公務員懲戒法受</w:t>
            </w:r>
            <w:r w:rsidRPr="00564F3D">
              <w:rPr>
                <w:rFonts w:hAnsi="新細明體" w:hint="eastAsia"/>
                <w:color w:val="FF0000"/>
              </w:rPr>
              <w:t>撤職、休職或降級</w:t>
            </w:r>
            <w:r w:rsidRPr="00564F3D">
              <w:rPr>
                <w:rFonts w:hAnsi="新細明體" w:hint="eastAsia"/>
              </w:rPr>
              <w:t>之處分者。</w:t>
            </w:r>
          </w:p>
          <w:p w:rsidR="009A6F6E" w:rsidRPr="00564F3D" w:rsidRDefault="009A6F6E" w:rsidP="00DC66A4">
            <w:pPr>
              <w:pStyle w:val="aff"/>
              <w:numPr>
                <w:ilvl w:val="0"/>
                <w:numId w:val="1020"/>
              </w:numPr>
              <w:ind w:leftChars="0"/>
              <w:rPr>
                <w:rFonts w:hAnsi="新細明體"/>
              </w:rPr>
            </w:pPr>
            <w:r w:rsidRPr="00564F3D">
              <w:rPr>
                <w:rFonts w:hAnsi="新細明體" w:hint="eastAsia"/>
              </w:rPr>
              <w:t>最近</w:t>
            </w:r>
            <w:r w:rsidRPr="00564F3D">
              <w:rPr>
                <w:rFonts w:hAnsi="新細明體" w:hint="eastAsia"/>
                <w:b/>
              </w:rPr>
              <w:t>2年</w:t>
            </w:r>
            <w:r w:rsidRPr="00564F3D">
              <w:rPr>
                <w:rFonts w:hAnsi="新細明體" w:hint="eastAsia"/>
              </w:rPr>
              <w:t>內曾依公務人員考績法受</w:t>
            </w:r>
            <w:r w:rsidRPr="00564F3D">
              <w:rPr>
                <w:rFonts w:hAnsi="新細明體" w:hint="eastAsia"/>
                <w:color w:val="FF0000"/>
              </w:rPr>
              <w:t>免職</w:t>
            </w:r>
            <w:r w:rsidRPr="00564F3D">
              <w:rPr>
                <w:rFonts w:hAnsi="新細明體" w:hint="eastAsia"/>
              </w:rPr>
              <w:t>之處分者。</w:t>
            </w:r>
          </w:p>
          <w:p w:rsidR="009A6F6E" w:rsidRPr="00564F3D" w:rsidRDefault="009A6F6E" w:rsidP="00DC66A4">
            <w:pPr>
              <w:pStyle w:val="aff"/>
              <w:numPr>
                <w:ilvl w:val="0"/>
                <w:numId w:val="1020"/>
              </w:numPr>
              <w:ind w:leftChars="0"/>
              <w:rPr>
                <w:rFonts w:hAnsi="新細明體"/>
              </w:rPr>
            </w:pPr>
            <w:r w:rsidRPr="00564F3D">
              <w:rPr>
                <w:rFonts w:hAnsi="新細明體" w:hint="eastAsia"/>
              </w:rPr>
              <w:t>最近</w:t>
            </w:r>
            <w:r w:rsidRPr="00564F3D">
              <w:rPr>
                <w:rFonts w:hAnsi="新細明體" w:hint="eastAsia"/>
                <w:b/>
              </w:rPr>
              <w:t>1年</w:t>
            </w:r>
            <w:r w:rsidRPr="00564F3D">
              <w:rPr>
                <w:rFonts w:hAnsi="新細明體" w:hint="eastAsia"/>
              </w:rPr>
              <w:t>內曾依公務員懲戒法受</w:t>
            </w:r>
            <w:r w:rsidRPr="00564F3D">
              <w:rPr>
                <w:rFonts w:hAnsi="新細明體" w:hint="eastAsia"/>
                <w:color w:val="FF0000"/>
              </w:rPr>
              <w:t>減俸或記過</w:t>
            </w:r>
            <w:r w:rsidRPr="00564F3D">
              <w:rPr>
                <w:rFonts w:hAnsi="新細明體" w:hint="eastAsia"/>
              </w:rPr>
              <w:t>之處分者。</w:t>
            </w:r>
          </w:p>
          <w:p w:rsidR="009A6F6E" w:rsidRPr="00564F3D" w:rsidRDefault="009A6F6E" w:rsidP="00DC66A4">
            <w:pPr>
              <w:pStyle w:val="aff"/>
              <w:numPr>
                <w:ilvl w:val="0"/>
                <w:numId w:val="1020"/>
              </w:numPr>
              <w:ind w:leftChars="0"/>
              <w:rPr>
                <w:rFonts w:hAnsi="新細明體"/>
              </w:rPr>
            </w:pPr>
            <w:r w:rsidRPr="00564F3D">
              <w:rPr>
                <w:rFonts w:hAnsi="新細明體" w:hint="eastAsia"/>
              </w:rPr>
              <w:t>最近</w:t>
            </w:r>
            <w:r w:rsidRPr="00564F3D">
              <w:rPr>
                <w:rFonts w:hAnsi="新細明體" w:hint="eastAsia"/>
                <w:b/>
              </w:rPr>
              <w:t>1年</w:t>
            </w:r>
            <w:r w:rsidRPr="00564F3D">
              <w:rPr>
                <w:rFonts w:hAnsi="新細明體" w:hint="eastAsia"/>
              </w:rPr>
              <w:t>考績(成)列</w:t>
            </w:r>
            <w:r w:rsidRPr="00564F3D">
              <w:rPr>
                <w:rFonts w:hAnsi="新細明體" w:hint="eastAsia"/>
                <w:b/>
                <w:color w:val="FF0000"/>
              </w:rPr>
              <w:t>丙等</w:t>
            </w:r>
            <w:r w:rsidRPr="00564F3D">
              <w:rPr>
                <w:rFonts w:hAnsi="新細明體" w:hint="eastAsia"/>
              </w:rPr>
              <w:t>者，或最近1年內依公務人員考績法曾受累積達一大過以上之處分者。但</w:t>
            </w:r>
            <w:r w:rsidRPr="00564F3D">
              <w:rPr>
                <w:rFonts w:hAnsi="新細明體" w:hint="eastAsia"/>
                <w:highlight w:val="yellow"/>
              </w:rPr>
              <w:t>功過不得相抵</w:t>
            </w:r>
            <w:r w:rsidRPr="00564F3D">
              <w:rPr>
                <w:rFonts w:hAnsi="新細明體" w:hint="eastAsia"/>
              </w:rPr>
              <w:t>。</w:t>
            </w:r>
          </w:p>
        </w:tc>
      </w:tr>
    </w:tbl>
    <w:p w:rsidR="009A6F6E" w:rsidRDefault="009A6F6E" w:rsidP="009A6F6E">
      <w:pPr>
        <w:rPr>
          <w:shd w:val="clear" w:color="auto" w:fill="E5DFEC" w:themeFill="accent4" w:themeFillTint="33"/>
          <w:lang w:val="de-DE"/>
        </w:rPr>
      </w:pPr>
    </w:p>
    <w:p w:rsidR="009A6F6E" w:rsidRDefault="009A6F6E" w:rsidP="009A6F6E">
      <w:pPr>
        <w:widowControl/>
        <w:rPr>
          <w:rFonts w:ascii="標楷體" w:eastAsia="標楷體" w:hAnsiTheme="majorHAnsi" w:cstheme="majorBidi"/>
          <w:b/>
          <w:iCs/>
          <w:color w:val="FF0000"/>
          <w:sz w:val="32"/>
          <w:szCs w:val="24"/>
        </w:rPr>
      </w:pPr>
      <w:r>
        <w:rPr>
          <w:color w:val="FF0000"/>
        </w:rPr>
        <w:br w:type="page"/>
      </w:r>
    </w:p>
    <w:p w:rsidR="006F1350" w:rsidRPr="006E4380" w:rsidRDefault="006F1350" w:rsidP="006E4380">
      <w:pPr>
        <w:pStyle w:val="afff5"/>
        <w:jc w:val="left"/>
        <w:rPr>
          <w:color w:val="632423" w:themeColor="accent2" w:themeShade="80"/>
          <w:sz w:val="24"/>
        </w:rPr>
      </w:pPr>
      <w:r w:rsidRPr="006E4380">
        <w:rPr>
          <w:rFonts w:hint="eastAsia"/>
          <w:color w:val="632423" w:themeColor="accent2" w:themeShade="80"/>
          <w:sz w:val="24"/>
        </w:rPr>
        <w:t>3-1.1</w:t>
      </w:r>
      <w:r w:rsidR="009A6F6E" w:rsidRPr="006E4380">
        <w:rPr>
          <w:rFonts w:hint="eastAsia"/>
          <w:color w:val="632423" w:themeColor="accent2" w:themeShade="80"/>
          <w:sz w:val="24"/>
        </w:rPr>
        <w:t>人事分類</w:t>
      </w:r>
      <w:r w:rsidR="004230E0" w:rsidRPr="006E4380">
        <w:rPr>
          <w:rFonts w:hint="eastAsia"/>
          <w:color w:val="632423" w:themeColor="accent2" w:themeShade="80"/>
          <w:sz w:val="24"/>
        </w:rPr>
        <w:t>+任用</w:t>
      </w:r>
      <w:r w:rsidRPr="006E4380">
        <w:rPr>
          <w:rFonts w:hint="eastAsia"/>
          <w:color w:val="632423" w:themeColor="accent2" w:themeShade="80"/>
          <w:sz w:val="24"/>
        </w:rPr>
        <w:t>制度</w:t>
      </w:r>
    </w:p>
    <w:p w:rsidR="009A6F6E" w:rsidRPr="002F4ABD" w:rsidRDefault="009A6F6E" w:rsidP="009A6F6E">
      <w:pPr>
        <w:pStyle w:val="afff7"/>
      </w:pPr>
      <w:r w:rsidRPr="002F4ABD">
        <w:rPr>
          <w:rFonts w:hint="eastAsia"/>
          <w:color w:val="FF0000"/>
        </w:rPr>
        <w:t>★</w:t>
      </w:r>
      <w:r w:rsidRPr="002F4ABD">
        <w:rPr>
          <w:rFonts w:hint="eastAsia"/>
        </w:rPr>
        <w:t>品位分類V.S職位分類</w:t>
      </w:r>
    </w:p>
    <w:tbl>
      <w:tblPr>
        <w:tblStyle w:val="aff1"/>
        <w:tblW w:w="9355" w:type="dxa"/>
        <w:tblInd w:w="-522" w:type="dxa"/>
        <w:tblLook w:val="04A0" w:firstRow="1" w:lastRow="0" w:firstColumn="1" w:lastColumn="0" w:noHBand="0" w:noVBand="1"/>
      </w:tblPr>
      <w:tblGrid>
        <w:gridCol w:w="1417"/>
        <w:gridCol w:w="3969"/>
        <w:gridCol w:w="3969"/>
      </w:tblGrid>
      <w:tr w:rsidR="009A6F6E" w:rsidRPr="0036061A" w:rsidTr="00291A4A">
        <w:tc>
          <w:tcPr>
            <w:tcW w:w="1417" w:type="dxa"/>
            <w:vAlign w:val="center"/>
          </w:tcPr>
          <w:p w:rsidR="009A6F6E" w:rsidRPr="0036061A" w:rsidRDefault="009A6F6E" w:rsidP="00291A4A">
            <w:pPr>
              <w:jc w:val="center"/>
              <w:rPr>
                <w:rFonts w:hAnsi="新細明體"/>
                <w:szCs w:val="28"/>
              </w:rPr>
            </w:pPr>
          </w:p>
        </w:tc>
        <w:tc>
          <w:tcPr>
            <w:tcW w:w="3969" w:type="dxa"/>
          </w:tcPr>
          <w:p w:rsidR="009A6F6E" w:rsidRPr="0036061A" w:rsidRDefault="009A6F6E" w:rsidP="00291A4A">
            <w:pPr>
              <w:jc w:val="center"/>
              <w:rPr>
                <w:rFonts w:hAnsi="新細明體"/>
                <w:szCs w:val="28"/>
              </w:rPr>
            </w:pPr>
            <w:r w:rsidRPr="0036061A">
              <w:rPr>
                <w:rFonts w:hAnsi="新細明體" w:hint="eastAsia"/>
                <w:b/>
                <w:szCs w:val="28"/>
              </w:rPr>
              <w:t>品位分類</w:t>
            </w:r>
          </w:p>
        </w:tc>
        <w:tc>
          <w:tcPr>
            <w:tcW w:w="3969" w:type="dxa"/>
          </w:tcPr>
          <w:p w:rsidR="009A6F6E" w:rsidRPr="0036061A" w:rsidRDefault="009A6F6E" w:rsidP="00291A4A">
            <w:pPr>
              <w:jc w:val="center"/>
              <w:rPr>
                <w:rFonts w:hAnsi="新細明體"/>
                <w:szCs w:val="28"/>
              </w:rPr>
            </w:pPr>
            <w:r w:rsidRPr="0036061A">
              <w:rPr>
                <w:rFonts w:hAnsi="新細明體" w:hint="eastAsia"/>
                <w:b/>
                <w:szCs w:val="28"/>
              </w:rPr>
              <w:t>職位分類</w:t>
            </w:r>
          </w:p>
        </w:tc>
      </w:tr>
      <w:tr w:rsidR="009A6F6E" w:rsidRPr="0036061A" w:rsidTr="00291A4A">
        <w:tc>
          <w:tcPr>
            <w:tcW w:w="1417" w:type="dxa"/>
            <w:vAlign w:val="center"/>
          </w:tcPr>
          <w:p w:rsidR="009A6F6E" w:rsidRPr="0036061A" w:rsidRDefault="009A6F6E" w:rsidP="00291A4A">
            <w:pPr>
              <w:jc w:val="center"/>
              <w:rPr>
                <w:rFonts w:hAnsi="新細明體"/>
                <w:szCs w:val="28"/>
              </w:rPr>
            </w:pPr>
            <w:r>
              <w:rPr>
                <w:rFonts w:hAnsi="新細明體"/>
                <w:szCs w:val="28"/>
              </w:rPr>
              <w:t>區分</w:t>
            </w:r>
          </w:p>
        </w:tc>
        <w:tc>
          <w:tcPr>
            <w:tcW w:w="3969" w:type="dxa"/>
            <w:vAlign w:val="center"/>
          </w:tcPr>
          <w:p w:rsidR="009A6F6E" w:rsidRPr="0036061A" w:rsidRDefault="009A6F6E" w:rsidP="00291A4A">
            <w:pPr>
              <w:jc w:val="center"/>
              <w:rPr>
                <w:rFonts w:hAnsi="新細明體"/>
                <w:szCs w:val="28"/>
              </w:rPr>
            </w:pPr>
            <w:r w:rsidRPr="0036061A">
              <w:rPr>
                <w:rFonts w:hAnsi="新細明體" w:hint="eastAsia"/>
                <w:szCs w:val="28"/>
              </w:rPr>
              <w:t>因人設事/</w:t>
            </w:r>
            <w:r w:rsidRPr="00F90BC5">
              <w:rPr>
                <w:rFonts w:hAnsi="新細明體" w:hint="eastAsia"/>
                <w:color w:val="FF0000"/>
                <w:szCs w:val="28"/>
              </w:rPr>
              <w:t>資歷</w:t>
            </w:r>
          </w:p>
        </w:tc>
        <w:tc>
          <w:tcPr>
            <w:tcW w:w="3969" w:type="dxa"/>
            <w:vAlign w:val="center"/>
          </w:tcPr>
          <w:p w:rsidR="009A6F6E" w:rsidRPr="0036061A" w:rsidRDefault="009A6F6E" w:rsidP="00291A4A">
            <w:pPr>
              <w:jc w:val="both"/>
              <w:rPr>
                <w:rFonts w:hAnsi="新細明體"/>
                <w:szCs w:val="28"/>
              </w:rPr>
            </w:pPr>
            <w:r w:rsidRPr="00F90BC5">
              <w:rPr>
                <w:rFonts w:hAnsi="新細明體" w:hint="eastAsia"/>
                <w:color w:val="FF0000"/>
                <w:szCs w:val="28"/>
              </w:rPr>
              <w:t>工作性質</w:t>
            </w:r>
            <w:r w:rsidRPr="00BE4704">
              <w:rPr>
                <w:rFonts w:hAnsi="新細明體" w:hint="eastAsia"/>
                <w:szCs w:val="28"/>
              </w:rPr>
              <w:t>及品評職務</w:t>
            </w:r>
            <w:r w:rsidRPr="0036061A">
              <w:rPr>
                <w:rFonts w:hAnsi="新細明體" w:hint="eastAsia"/>
                <w:szCs w:val="28"/>
              </w:rPr>
              <w:t>的</w:t>
            </w:r>
            <w:r w:rsidRPr="00BE4704">
              <w:rPr>
                <w:rFonts w:hAnsi="新細明體" w:hint="eastAsia"/>
                <w:color w:val="FF0000"/>
                <w:szCs w:val="28"/>
              </w:rPr>
              <w:t>責任輕重</w:t>
            </w:r>
            <w:r w:rsidRPr="0036061A">
              <w:rPr>
                <w:rFonts w:hAnsi="新細明體" w:hint="eastAsia"/>
                <w:szCs w:val="28"/>
              </w:rPr>
              <w:t>、繁簡難易與</w:t>
            </w:r>
            <w:r w:rsidRPr="00BE4704">
              <w:rPr>
                <w:rFonts w:hAnsi="新細明體" w:hint="eastAsia"/>
                <w:color w:val="FF0000"/>
                <w:szCs w:val="28"/>
              </w:rPr>
              <w:t>資格條件</w:t>
            </w:r>
            <w:r w:rsidRPr="0036061A">
              <w:rPr>
                <w:rFonts w:hAnsi="新細明體" w:hint="eastAsia"/>
                <w:szCs w:val="28"/>
              </w:rPr>
              <w:t>高低</w:t>
            </w:r>
            <w:r w:rsidRPr="00D528FF">
              <w:rPr>
                <w:rFonts w:hAnsi="新細明體" w:hint="eastAsia"/>
                <w:sz w:val="22"/>
                <w:szCs w:val="28"/>
                <w:u w:val="single"/>
              </w:rPr>
              <w:t>&lt;</w:t>
            </w:r>
            <w:r>
              <w:rPr>
                <w:rFonts w:hAnsi="新細明體" w:hint="eastAsia"/>
                <w:sz w:val="22"/>
                <w:szCs w:val="28"/>
                <w:u w:val="single"/>
              </w:rPr>
              <w:t>110地四&gt;</w:t>
            </w:r>
          </w:p>
        </w:tc>
      </w:tr>
      <w:tr w:rsidR="009A6F6E" w:rsidRPr="0036061A" w:rsidTr="00291A4A">
        <w:tc>
          <w:tcPr>
            <w:tcW w:w="1417" w:type="dxa"/>
            <w:vAlign w:val="center"/>
          </w:tcPr>
          <w:p w:rsidR="009A6F6E" w:rsidRPr="0036061A" w:rsidRDefault="009A6F6E" w:rsidP="00291A4A">
            <w:pPr>
              <w:jc w:val="center"/>
              <w:rPr>
                <w:rFonts w:hAnsi="新細明體"/>
                <w:szCs w:val="28"/>
              </w:rPr>
            </w:pPr>
            <w:r w:rsidRPr="0036061A">
              <w:rPr>
                <w:rFonts w:hAnsi="新細明體" w:hint="eastAsia"/>
                <w:szCs w:val="28"/>
              </w:rPr>
              <w:t>優點</w:t>
            </w:r>
          </w:p>
        </w:tc>
        <w:tc>
          <w:tcPr>
            <w:tcW w:w="3969" w:type="dxa"/>
            <w:vAlign w:val="center"/>
          </w:tcPr>
          <w:p w:rsidR="009A6F6E" w:rsidRPr="0036061A" w:rsidRDefault="009A6F6E" w:rsidP="00DC66A4">
            <w:pPr>
              <w:pStyle w:val="aff"/>
              <w:numPr>
                <w:ilvl w:val="0"/>
                <w:numId w:val="89"/>
              </w:numPr>
              <w:ind w:leftChars="0"/>
              <w:jc w:val="both"/>
              <w:rPr>
                <w:rFonts w:hAnsi="新細明體"/>
                <w:b/>
                <w:szCs w:val="28"/>
              </w:rPr>
            </w:pPr>
            <w:r w:rsidRPr="0036061A">
              <w:rPr>
                <w:rFonts w:hAnsi="新細明體" w:hint="eastAsia"/>
                <w:szCs w:val="28"/>
              </w:rPr>
              <w:t>人事組織</w:t>
            </w:r>
            <w:r w:rsidRPr="0036061A">
              <w:rPr>
                <w:rFonts w:hAnsi="新細明體" w:hint="eastAsia"/>
                <w:color w:val="FF0000"/>
                <w:szCs w:val="28"/>
              </w:rPr>
              <w:t>結構</w:t>
            </w:r>
            <w:r w:rsidRPr="0036061A">
              <w:rPr>
                <w:rFonts w:hAnsi="新細明體" w:hint="eastAsia"/>
                <w:szCs w:val="28"/>
              </w:rPr>
              <w:t>富於</w:t>
            </w:r>
            <w:r w:rsidRPr="0036061A">
              <w:rPr>
                <w:rFonts w:hAnsi="新細明體" w:hint="eastAsia"/>
                <w:color w:val="FF0000"/>
                <w:szCs w:val="28"/>
              </w:rPr>
              <w:t>彈性</w:t>
            </w:r>
            <w:r w:rsidRPr="0036061A">
              <w:rPr>
                <w:rFonts w:hAnsi="新細明體" w:hint="eastAsia"/>
                <w:szCs w:val="28"/>
              </w:rPr>
              <w:t>，方便機關職務調整</w:t>
            </w:r>
          </w:p>
          <w:p w:rsidR="009A6F6E" w:rsidRPr="0036061A" w:rsidRDefault="009A6F6E" w:rsidP="00DC66A4">
            <w:pPr>
              <w:pStyle w:val="aff"/>
              <w:numPr>
                <w:ilvl w:val="0"/>
                <w:numId w:val="89"/>
              </w:numPr>
              <w:ind w:leftChars="0"/>
              <w:jc w:val="both"/>
              <w:rPr>
                <w:rFonts w:hAnsi="新細明體"/>
                <w:szCs w:val="28"/>
              </w:rPr>
            </w:pPr>
            <w:r w:rsidRPr="0036061A">
              <w:rPr>
                <w:rFonts w:hAnsi="新細明體" w:hint="eastAsia"/>
                <w:szCs w:val="28"/>
              </w:rPr>
              <w:t>比較</w:t>
            </w:r>
            <w:r w:rsidRPr="00BE4704">
              <w:rPr>
                <w:rFonts w:hAnsi="新細明體" w:hint="eastAsia"/>
                <w:color w:val="FF0000"/>
                <w:szCs w:val="28"/>
              </w:rPr>
              <w:t>簡單易行</w:t>
            </w:r>
          </w:p>
          <w:p w:rsidR="009A6F6E" w:rsidRPr="0036061A" w:rsidRDefault="009A6F6E" w:rsidP="00DC66A4">
            <w:pPr>
              <w:pStyle w:val="aff"/>
              <w:numPr>
                <w:ilvl w:val="0"/>
                <w:numId w:val="89"/>
              </w:numPr>
              <w:ind w:leftChars="0"/>
              <w:jc w:val="both"/>
              <w:rPr>
                <w:rFonts w:hAnsi="新細明體"/>
                <w:szCs w:val="28"/>
              </w:rPr>
            </w:pPr>
            <w:r w:rsidRPr="0036061A">
              <w:rPr>
                <w:rFonts w:hAnsi="新細明體" w:hint="eastAsia"/>
                <w:szCs w:val="28"/>
              </w:rPr>
              <w:t>保障文官工作的穩定性</w:t>
            </w:r>
          </w:p>
        </w:tc>
        <w:tc>
          <w:tcPr>
            <w:tcW w:w="3969" w:type="dxa"/>
          </w:tcPr>
          <w:p w:rsidR="009A6F6E" w:rsidRPr="0036061A" w:rsidRDefault="009A6F6E" w:rsidP="00DC66A4">
            <w:pPr>
              <w:pStyle w:val="aff"/>
              <w:numPr>
                <w:ilvl w:val="0"/>
                <w:numId w:val="89"/>
              </w:numPr>
              <w:ind w:leftChars="0"/>
              <w:rPr>
                <w:rFonts w:hAnsi="新細明體"/>
                <w:szCs w:val="28"/>
              </w:rPr>
            </w:pPr>
            <w:r w:rsidRPr="0036061A">
              <w:rPr>
                <w:rFonts w:hAnsi="新細明體" w:hint="eastAsia"/>
                <w:szCs w:val="28"/>
              </w:rPr>
              <w:t>強調「</w:t>
            </w:r>
            <w:r w:rsidRPr="0036061A">
              <w:rPr>
                <w:rFonts w:hAnsi="新細明體" w:hint="eastAsia"/>
                <w:color w:val="FF0000"/>
                <w:szCs w:val="28"/>
              </w:rPr>
              <w:t>同工同酬</w:t>
            </w:r>
            <w:r w:rsidRPr="0036061A">
              <w:rPr>
                <w:rFonts w:hAnsi="新細明體" w:hint="eastAsia"/>
                <w:szCs w:val="28"/>
              </w:rPr>
              <w:t>」</w:t>
            </w:r>
          </w:p>
          <w:p w:rsidR="009A6F6E" w:rsidRPr="0036061A" w:rsidRDefault="009A6F6E" w:rsidP="00DC66A4">
            <w:pPr>
              <w:pStyle w:val="aff"/>
              <w:numPr>
                <w:ilvl w:val="0"/>
                <w:numId w:val="89"/>
              </w:numPr>
              <w:ind w:leftChars="0"/>
              <w:rPr>
                <w:rFonts w:hAnsi="新細明體"/>
                <w:szCs w:val="28"/>
              </w:rPr>
            </w:pPr>
            <w:r w:rsidRPr="0036061A">
              <w:rPr>
                <w:rFonts w:hAnsi="新細明體" w:hint="eastAsia"/>
                <w:szCs w:val="28"/>
              </w:rPr>
              <w:t>重視科學管理的方法</w:t>
            </w:r>
          </w:p>
          <w:p w:rsidR="009A6F6E" w:rsidRPr="0036061A" w:rsidRDefault="009A6F6E" w:rsidP="00DC66A4">
            <w:pPr>
              <w:pStyle w:val="aff"/>
              <w:numPr>
                <w:ilvl w:val="0"/>
                <w:numId w:val="89"/>
              </w:numPr>
              <w:ind w:leftChars="0"/>
              <w:rPr>
                <w:rFonts w:hAnsi="新細明體"/>
                <w:szCs w:val="28"/>
              </w:rPr>
            </w:pPr>
            <w:r w:rsidRPr="0036061A">
              <w:rPr>
                <w:rFonts w:hAnsi="新細明體" w:hint="eastAsia"/>
                <w:szCs w:val="28"/>
              </w:rPr>
              <w:t>提供考試任用的客觀標準</w:t>
            </w:r>
          </w:p>
          <w:p w:rsidR="009A6F6E" w:rsidRPr="0036061A" w:rsidRDefault="009A6F6E" w:rsidP="00DC66A4">
            <w:pPr>
              <w:pStyle w:val="aff"/>
              <w:numPr>
                <w:ilvl w:val="0"/>
                <w:numId w:val="89"/>
              </w:numPr>
              <w:ind w:leftChars="0"/>
              <w:rPr>
                <w:rFonts w:hAnsi="新細明體"/>
                <w:szCs w:val="28"/>
              </w:rPr>
            </w:pPr>
            <w:r w:rsidRPr="0036061A">
              <w:rPr>
                <w:rFonts w:hAnsi="新細明體" w:hint="eastAsia"/>
                <w:szCs w:val="28"/>
              </w:rPr>
              <w:t>預算易於編製及控制</w:t>
            </w:r>
          </w:p>
          <w:p w:rsidR="009A6F6E" w:rsidRPr="0036061A" w:rsidRDefault="009A6F6E" w:rsidP="00DC66A4">
            <w:pPr>
              <w:pStyle w:val="aff"/>
              <w:numPr>
                <w:ilvl w:val="0"/>
                <w:numId w:val="89"/>
              </w:numPr>
              <w:ind w:leftChars="0"/>
              <w:rPr>
                <w:rFonts w:hAnsi="新細明體"/>
                <w:szCs w:val="28"/>
              </w:rPr>
            </w:pPr>
            <w:r w:rsidRPr="0036061A">
              <w:rPr>
                <w:rFonts w:hAnsi="新細明體" w:hint="eastAsia"/>
                <w:szCs w:val="28"/>
              </w:rPr>
              <w:t>建立</w:t>
            </w:r>
            <w:r w:rsidRPr="0036061A">
              <w:rPr>
                <w:rFonts w:hAnsi="新細明體" w:hint="eastAsia"/>
                <w:color w:val="FF0000"/>
                <w:szCs w:val="28"/>
              </w:rPr>
              <w:t>公平合理</w:t>
            </w:r>
            <w:r w:rsidRPr="0036061A">
              <w:rPr>
                <w:rFonts w:hAnsi="新細明體" w:hint="eastAsia"/>
                <w:szCs w:val="28"/>
              </w:rPr>
              <w:t>的</w:t>
            </w:r>
            <w:r w:rsidRPr="0036061A">
              <w:rPr>
                <w:rFonts w:hAnsi="新細明體" w:hint="eastAsia"/>
                <w:color w:val="FF0000"/>
                <w:szCs w:val="28"/>
              </w:rPr>
              <w:t>薪給制度</w:t>
            </w:r>
          </w:p>
        </w:tc>
      </w:tr>
      <w:tr w:rsidR="009A6F6E" w:rsidRPr="0036061A" w:rsidTr="00291A4A">
        <w:tc>
          <w:tcPr>
            <w:tcW w:w="1417" w:type="dxa"/>
            <w:vAlign w:val="center"/>
          </w:tcPr>
          <w:p w:rsidR="009A6F6E" w:rsidRPr="0036061A" w:rsidRDefault="009A6F6E" w:rsidP="00291A4A">
            <w:pPr>
              <w:jc w:val="center"/>
              <w:rPr>
                <w:rFonts w:hAnsi="新細明體"/>
                <w:szCs w:val="28"/>
              </w:rPr>
            </w:pPr>
            <w:r w:rsidRPr="0036061A">
              <w:rPr>
                <w:rFonts w:hAnsi="新細明體" w:hint="eastAsia"/>
                <w:szCs w:val="28"/>
              </w:rPr>
              <w:t>缺點</w:t>
            </w:r>
          </w:p>
        </w:tc>
        <w:tc>
          <w:tcPr>
            <w:tcW w:w="3969" w:type="dxa"/>
          </w:tcPr>
          <w:p w:rsidR="009A6F6E" w:rsidRPr="0036061A" w:rsidRDefault="009A6F6E" w:rsidP="00DC66A4">
            <w:pPr>
              <w:pStyle w:val="aff"/>
              <w:numPr>
                <w:ilvl w:val="0"/>
                <w:numId w:val="123"/>
              </w:numPr>
              <w:ind w:leftChars="0"/>
              <w:rPr>
                <w:rFonts w:hAnsi="新細明體"/>
                <w:color w:val="FF0000"/>
                <w:szCs w:val="28"/>
              </w:rPr>
            </w:pPr>
            <w:r>
              <w:rPr>
                <w:rFonts w:hAnsi="新細明體" w:hint="eastAsia"/>
                <w:color w:val="FF0000"/>
                <w:szCs w:val="28"/>
              </w:rPr>
              <w:t>資歷、</w:t>
            </w:r>
            <w:r w:rsidRPr="0036061A">
              <w:rPr>
                <w:rFonts w:hAnsi="新細明體" w:hint="eastAsia"/>
                <w:color w:val="FF0000"/>
                <w:szCs w:val="28"/>
              </w:rPr>
              <w:t>年資</w:t>
            </w:r>
            <w:r w:rsidRPr="00BE4704">
              <w:rPr>
                <w:rFonts w:hAnsi="新細明體" w:hint="eastAsia"/>
                <w:sz w:val="22"/>
                <w:szCs w:val="28"/>
              </w:rPr>
              <w:t>重於才能</w:t>
            </w:r>
          </w:p>
          <w:p w:rsidR="009A6F6E" w:rsidRPr="0036061A" w:rsidRDefault="009A6F6E" w:rsidP="00DC66A4">
            <w:pPr>
              <w:pStyle w:val="aff"/>
              <w:numPr>
                <w:ilvl w:val="0"/>
                <w:numId w:val="123"/>
              </w:numPr>
              <w:ind w:leftChars="0"/>
              <w:rPr>
                <w:rFonts w:hAnsi="新細明體"/>
                <w:color w:val="FF0000"/>
                <w:szCs w:val="28"/>
              </w:rPr>
            </w:pPr>
            <w:r w:rsidRPr="0036061A">
              <w:rPr>
                <w:rFonts w:hAnsi="新細明體" w:hint="eastAsia"/>
                <w:color w:val="FF0000"/>
                <w:szCs w:val="28"/>
              </w:rPr>
              <w:t>對人不對事</w:t>
            </w:r>
            <w:r w:rsidRPr="0036061A">
              <w:rPr>
                <w:rFonts w:hAnsi="新細明體" w:hint="eastAsia"/>
                <w:sz w:val="22"/>
                <w:szCs w:val="28"/>
              </w:rPr>
              <w:t>(以身分作為分類標準，未考慮工作性質及能力高低)</w:t>
            </w:r>
          </w:p>
        </w:tc>
        <w:tc>
          <w:tcPr>
            <w:tcW w:w="3969" w:type="dxa"/>
            <w:vAlign w:val="center"/>
          </w:tcPr>
          <w:p w:rsidR="009A6F6E" w:rsidRPr="0036061A" w:rsidRDefault="009A6F6E" w:rsidP="00DC66A4">
            <w:pPr>
              <w:pStyle w:val="aff"/>
              <w:numPr>
                <w:ilvl w:val="0"/>
                <w:numId w:val="123"/>
              </w:numPr>
              <w:ind w:leftChars="0"/>
              <w:jc w:val="both"/>
              <w:rPr>
                <w:rFonts w:hAnsi="新細明體"/>
                <w:color w:val="FF0000"/>
                <w:szCs w:val="28"/>
              </w:rPr>
            </w:pPr>
            <w:r w:rsidRPr="0036061A">
              <w:rPr>
                <w:rFonts w:hAnsi="新細明體" w:hint="eastAsia"/>
                <w:color w:val="FF0000"/>
                <w:szCs w:val="28"/>
              </w:rPr>
              <w:t>忽視通才</w:t>
            </w:r>
          </w:p>
          <w:p w:rsidR="009A6F6E" w:rsidRPr="0036061A" w:rsidRDefault="009A6F6E" w:rsidP="00DC66A4">
            <w:pPr>
              <w:pStyle w:val="aff"/>
              <w:numPr>
                <w:ilvl w:val="0"/>
                <w:numId w:val="123"/>
              </w:numPr>
              <w:ind w:leftChars="0"/>
              <w:jc w:val="both"/>
              <w:rPr>
                <w:rFonts w:hAnsi="新細明體"/>
                <w:color w:val="FF0000"/>
                <w:szCs w:val="28"/>
              </w:rPr>
            </w:pPr>
            <w:r w:rsidRPr="0036061A">
              <w:rPr>
                <w:rFonts w:hAnsi="新細明體" w:hint="eastAsia"/>
                <w:szCs w:val="28"/>
              </w:rPr>
              <w:t>人事組織結構沒有彈性</w:t>
            </w:r>
          </w:p>
        </w:tc>
      </w:tr>
      <w:tr w:rsidR="009A6F6E" w:rsidRPr="0036061A" w:rsidTr="00291A4A">
        <w:tc>
          <w:tcPr>
            <w:tcW w:w="1417" w:type="dxa"/>
            <w:vAlign w:val="center"/>
          </w:tcPr>
          <w:p w:rsidR="009A6F6E" w:rsidRPr="0036061A" w:rsidRDefault="009A6F6E" w:rsidP="00291A4A">
            <w:pPr>
              <w:jc w:val="center"/>
              <w:rPr>
                <w:rFonts w:hAnsi="新細明體"/>
                <w:szCs w:val="28"/>
              </w:rPr>
            </w:pPr>
            <w:r w:rsidRPr="0036061A">
              <w:rPr>
                <w:rFonts w:hAnsi="新細明體" w:hint="eastAsia"/>
                <w:szCs w:val="28"/>
              </w:rPr>
              <w:t>強調</w:t>
            </w:r>
          </w:p>
        </w:tc>
        <w:tc>
          <w:tcPr>
            <w:tcW w:w="3969" w:type="dxa"/>
          </w:tcPr>
          <w:p w:rsidR="009A6F6E" w:rsidRDefault="009A6F6E" w:rsidP="00291A4A">
            <w:pPr>
              <w:jc w:val="center"/>
              <w:rPr>
                <w:rFonts w:hAnsi="新細明體"/>
                <w:szCs w:val="28"/>
              </w:rPr>
            </w:pPr>
            <w:r w:rsidRPr="0036061A">
              <w:rPr>
                <w:rFonts w:hAnsi="新細明體" w:hint="eastAsia"/>
                <w:color w:val="FF0000"/>
                <w:szCs w:val="28"/>
              </w:rPr>
              <w:t>人</w:t>
            </w:r>
            <w:r w:rsidRPr="00BE4704">
              <w:rPr>
                <w:rFonts w:hAnsi="新細明體" w:hint="eastAsia"/>
                <w:szCs w:val="28"/>
              </w:rPr>
              <w:t>(年資)，因人設事</w:t>
            </w:r>
          </w:p>
          <w:p w:rsidR="009A6F6E" w:rsidRDefault="009A6F6E" w:rsidP="00291A4A">
            <w:pPr>
              <w:jc w:val="center"/>
              <w:rPr>
                <w:rFonts w:hAnsi="新細明體"/>
                <w:color w:val="FF0000"/>
                <w:szCs w:val="28"/>
              </w:rPr>
            </w:pPr>
            <w:r w:rsidRPr="00BE4704">
              <w:rPr>
                <w:rFonts w:hAnsi="新細明體" w:hint="eastAsia"/>
                <w:szCs w:val="28"/>
              </w:rPr>
              <w:t>以</w:t>
            </w:r>
            <w:r w:rsidRPr="0036061A">
              <w:rPr>
                <w:rFonts w:hAnsi="新細明體" w:hint="eastAsia"/>
                <w:color w:val="FF0000"/>
                <w:szCs w:val="28"/>
              </w:rPr>
              <w:t>名譽</w:t>
            </w:r>
            <w:r>
              <w:rPr>
                <w:rFonts w:hAnsi="新細明體" w:hint="eastAsia"/>
                <w:color w:val="FF0000"/>
                <w:szCs w:val="28"/>
              </w:rPr>
              <w:t>/名分</w:t>
            </w:r>
            <w:r w:rsidRPr="00BE4704">
              <w:rPr>
                <w:rFonts w:hAnsi="新細明體" w:hint="eastAsia"/>
                <w:szCs w:val="28"/>
              </w:rPr>
              <w:t>激勵</w:t>
            </w:r>
          </w:p>
          <w:p w:rsidR="009A6F6E" w:rsidRPr="0036061A" w:rsidRDefault="009A6F6E" w:rsidP="00291A4A">
            <w:pPr>
              <w:jc w:val="center"/>
              <w:rPr>
                <w:rFonts w:hAnsi="新細明體"/>
                <w:color w:val="FF0000"/>
                <w:szCs w:val="28"/>
              </w:rPr>
            </w:pPr>
            <w:r w:rsidRPr="0036061A">
              <w:rPr>
                <w:rFonts w:hAnsi="新細明體" w:hint="eastAsia"/>
                <w:szCs w:val="28"/>
              </w:rPr>
              <w:t>晉升幅度大</w:t>
            </w:r>
            <w:r>
              <w:rPr>
                <w:rFonts w:hAnsi="新細明體" w:hint="eastAsia"/>
                <w:szCs w:val="28"/>
              </w:rPr>
              <w:t>、</w:t>
            </w:r>
            <w:r w:rsidRPr="0036061A">
              <w:rPr>
                <w:rFonts w:hAnsi="新細明體" w:hint="eastAsia"/>
                <w:color w:val="FF0000"/>
                <w:szCs w:val="28"/>
              </w:rPr>
              <w:t>容易</w:t>
            </w:r>
          </w:p>
        </w:tc>
        <w:tc>
          <w:tcPr>
            <w:tcW w:w="3969" w:type="dxa"/>
          </w:tcPr>
          <w:p w:rsidR="009A6F6E" w:rsidRDefault="009A6F6E" w:rsidP="00291A4A">
            <w:pPr>
              <w:jc w:val="center"/>
              <w:rPr>
                <w:rFonts w:hAnsi="新細明體"/>
                <w:szCs w:val="28"/>
              </w:rPr>
            </w:pPr>
            <w:r w:rsidRPr="0036061A">
              <w:rPr>
                <w:rFonts w:hAnsi="新細明體" w:hint="eastAsia"/>
                <w:color w:val="FF0000"/>
                <w:szCs w:val="28"/>
              </w:rPr>
              <w:t>事</w:t>
            </w:r>
            <w:r w:rsidRPr="00BE4704">
              <w:rPr>
                <w:rFonts w:hAnsi="新細明體" w:hint="eastAsia"/>
                <w:szCs w:val="28"/>
              </w:rPr>
              <w:t>，</w:t>
            </w:r>
            <w:r>
              <w:rPr>
                <w:rFonts w:hAnsi="新細明體" w:hint="eastAsia"/>
                <w:szCs w:val="28"/>
              </w:rPr>
              <w:t>因事設職</w:t>
            </w:r>
          </w:p>
          <w:p w:rsidR="009A6F6E" w:rsidRDefault="009A6F6E" w:rsidP="00291A4A">
            <w:pPr>
              <w:jc w:val="center"/>
              <w:rPr>
                <w:rFonts w:hAnsi="新細明體"/>
                <w:color w:val="FF0000"/>
                <w:szCs w:val="28"/>
              </w:rPr>
            </w:pPr>
            <w:r w:rsidRPr="00BE4704">
              <w:rPr>
                <w:rFonts w:hAnsi="新細明體" w:hint="eastAsia"/>
                <w:szCs w:val="28"/>
              </w:rPr>
              <w:t>以</w:t>
            </w:r>
            <w:r w:rsidRPr="0036061A">
              <w:rPr>
                <w:rFonts w:hAnsi="新細明體" w:hint="eastAsia"/>
                <w:color w:val="FF0000"/>
                <w:szCs w:val="28"/>
              </w:rPr>
              <w:t>利益/工作</w:t>
            </w:r>
            <w:r w:rsidRPr="00BE4704">
              <w:rPr>
                <w:rFonts w:hAnsi="新細明體" w:hint="eastAsia"/>
                <w:szCs w:val="28"/>
              </w:rPr>
              <w:t>激勵</w:t>
            </w:r>
          </w:p>
          <w:p w:rsidR="009A6F6E" w:rsidRPr="00BE4704" w:rsidRDefault="009A6F6E" w:rsidP="00291A4A">
            <w:pPr>
              <w:jc w:val="center"/>
              <w:rPr>
                <w:rFonts w:hAnsi="新細明體"/>
                <w:color w:val="FF0000"/>
                <w:szCs w:val="28"/>
              </w:rPr>
            </w:pPr>
            <w:r w:rsidRPr="0036061A">
              <w:rPr>
                <w:rFonts w:hAnsi="新細明體" w:hint="eastAsia"/>
                <w:szCs w:val="28"/>
              </w:rPr>
              <w:t>晉升幅度小</w:t>
            </w:r>
            <w:r>
              <w:rPr>
                <w:rFonts w:hAnsi="新細明體" w:hint="eastAsia"/>
                <w:szCs w:val="28"/>
              </w:rPr>
              <w:t>、</w:t>
            </w:r>
            <w:r w:rsidRPr="0036061A">
              <w:rPr>
                <w:rFonts w:hAnsi="新細明體" w:hint="eastAsia"/>
                <w:color w:val="FF0000"/>
                <w:szCs w:val="28"/>
              </w:rPr>
              <w:t>較難</w:t>
            </w:r>
          </w:p>
        </w:tc>
      </w:tr>
      <w:tr w:rsidR="009A6F6E" w:rsidRPr="0036061A" w:rsidTr="00291A4A">
        <w:tc>
          <w:tcPr>
            <w:tcW w:w="1417" w:type="dxa"/>
            <w:vAlign w:val="center"/>
          </w:tcPr>
          <w:p w:rsidR="009A6F6E" w:rsidRPr="0036061A" w:rsidRDefault="009A6F6E" w:rsidP="00291A4A">
            <w:pPr>
              <w:jc w:val="center"/>
              <w:rPr>
                <w:rFonts w:hAnsi="新細明體"/>
                <w:szCs w:val="28"/>
              </w:rPr>
            </w:pPr>
            <w:r w:rsidRPr="0036061A">
              <w:rPr>
                <w:rFonts w:hAnsi="新細明體" w:hint="eastAsia"/>
                <w:szCs w:val="28"/>
              </w:rPr>
              <w:t>職等劃分</w:t>
            </w:r>
          </w:p>
        </w:tc>
        <w:tc>
          <w:tcPr>
            <w:tcW w:w="3969" w:type="dxa"/>
          </w:tcPr>
          <w:p w:rsidR="009A6F6E" w:rsidRPr="0036061A" w:rsidRDefault="009A6F6E" w:rsidP="00291A4A">
            <w:pPr>
              <w:jc w:val="center"/>
              <w:rPr>
                <w:rFonts w:hAnsi="新細明體"/>
                <w:szCs w:val="28"/>
              </w:rPr>
            </w:pPr>
            <w:r w:rsidRPr="0036061A">
              <w:rPr>
                <w:rFonts w:hAnsi="新細明體" w:hint="eastAsia"/>
                <w:szCs w:val="28"/>
              </w:rPr>
              <w:t>等級少</w:t>
            </w:r>
          </w:p>
          <w:p w:rsidR="009A6F6E" w:rsidRPr="0036061A" w:rsidRDefault="009A6F6E" w:rsidP="00291A4A">
            <w:pPr>
              <w:jc w:val="center"/>
              <w:rPr>
                <w:rFonts w:hAnsi="新細明體"/>
                <w:szCs w:val="28"/>
              </w:rPr>
            </w:pPr>
            <w:r w:rsidRPr="0036061A">
              <w:rPr>
                <w:rFonts w:hAnsi="新細明體" w:hint="eastAsia"/>
                <w:szCs w:val="28"/>
              </w:rPr>
              <w:t>委任、薦任、簡任</w:t>
            </w:r>
          </w:p>
        </w:tc>
        <w:tc>
          <w:tcPr>
            <w:tcW w:w="3969" w:type="dxa"/>
          </w:tcPr>
          <w:p w:rsidR="009A6F6E" w:rsidRPr="0036061A" w:rsidRDefault="009A6F6E" w:rsidP="00291A4A">
            <w:pPr>
              <w:jc w:val="center"/>
              <w:rPr>
                <w:rFonts w:hAnsi="新細明體"/>
                <w:szCs w:val="28"/>
              </w:rPr>
            </w:pPr>
            <w:r w:rsidRPr="0036061A">
              <w:rPr>
                <w:rFonts w:hAnsi="新細明體" w:hint="eastAsia"/>
                <w:szCs w:val="28"/>
              </w:rPr>
              <w:t>職等多</w:t>
            </w:r>
          </w:p>
          <w:p w:rsidR="009A6F6E" w:rsidRPr="0036061A" w:rsidRDefault="009A6F6E" w:rsidP="00291A4A">
            <w:pPr>
              <w:jc w:val="center"/>
              <w:rPr>
                <w:rFonts w:hAnsi="新細明體"/>
                <w:szCs w:val="28"/>
              </w:rPr>
            </w:pPr>
            <w:r w:rsidRPr="0036061A">
              <w:rPr>
                <w:rFonts w:hAnsi="新細明體" w:hint="eastAsia"/>
                <w:szCs w:val="28"/>
              </w:rPr>
              <w:t>1~14職等</w:t>
            </w:r>
          </w:p>
        </w:tc>
      </w:tr>
      <w:tr w:rsidR="009A6F6E" w:rsidRPr="0036061A" w:rsidTr="00291A4A">
        <w:tc>
          <w:tcPr>
            <w:tcW w:w="1417" w:type="dxa"/>
            <w:vAlign w:val="center"/>
          </w:tcPr>
          <w:p w:rsidR="009A6F6E" w:rsidRPr="0036061A" w:rsidRDefault="009A6F6E" w:rsidP="00291A4A">
            <w:pPr>
              <w:jc w:val="center"/>
              <w:rPr>
                <w:rFonts w:hAnsi="新細明體"/>
                <w:szCs w:val="28"/>
              </w:rPr>
            </w:pPr>
            <w:r w:rsidRPr="0036061A">
              <w:rPr>
                <w:rFonts w:hAnsi="新細明體" w:hint="eastAsia"/>
                <w:szCs w:val="28"/>
              </w:rPr>
              <w:t>適合工作</w:t>
            </w:r>
          </w:p>
        </w:tc>
        <w:tc>
          <w:tcPr>
            <w:tcW w:w="3969" w:type="dxa"/>
          </w:tcPr>
          <w:p w:rsidR="009A6F6E" w:rsidRPr="0036061A" w:rsidRDefault="009A6F6E" w:rsidP="00291A4A">
            <w:pPr>
              <w:jc w:val="center"/>
              <w:rPr>
                <w:rFonts w:hAnsi="新細明體"/>
                <w:szCs w:val="28"/>
              </w:rPr>
            </w:pPr>
            <w:r w:rsidRPr="0036061A">
              <w:rPr>
                <w:rFonts w:hAnsi="新細明體" w:hint="eastAsia"/>
                <w:szCs w:val="28"/>
              </w:rPr>
              <w:t>一般性</w:t>
            </w:r>
          </w:p>
        </w:tc>
        <w:tc>
          <w:tcPr>
            <w:tcW w:w="3969" w:type="dxa"/>
          </w:tcPr>
          <w:p w:rsidR="009A6F6E" w:rsidRPr="0036061A" w:rsidRDefault="009A6F6E" w:rsidP="00291A4A">
            <w:pPr>
              <w:jc w:val="center"/>
              <w:rPr>
                <w:rFonts w:hAnsi="新細明體"/>
                <w:szCs w:val="28"/>
              </w:rPr>
            </w:pPr>
            <w:r w:rsidRPr="0036061A">
              <w:rPr>
                <w:rFonts w:hAnsi="新細明體" w:hint="eastAsia"/>
                <w:szCs w:val="28"/>
              </w:rPr>
              <w:t>技術性</w:t>
            </w:r>
          </w:p>
        </w:tc>
      </w:tr>
      <w:tr w:rsidR="009A6F6E" w:rsidRPr="0036061A" w:rsidTr="00291A4A">
        <w:tc>
          <w:tcPr>
            <w:tcW w:w="1417" w:type="dxa"/>
            <w:vAlign w:val="center"/>
          </w:tcPr>
          <w:p w:rsidR="009A6F6E" w:rsidRPr="0036061A" w:rsidRDefault="009A6F6E" w:rsidP="00291A4A">
            <w:pPr>
              <w:jc w:val="center"/>
              <w:rPr>
                <w:rFonts w:hAnsi="新細明體"/>
                <w:szCs w:val="28"/>
              </w:rPr>
            </w:pPr>
            <w:r w:rsidRPr="0036061A">
              <w:rPr>
                <w:rFonts w:hAnsi="新細明體" w:hint="eastAsia"/>
                <w:szCs w:val="28"/>
              </w:rPr>
              <w:t>專業程度</w:t>
            </w:r>
          </w:p>
        </w:tc>
        <w:tc>
          <w:tcPr>
            <w:tcW w:w="3969" w:type="dxa"/>
          </w:tcPr>
          <w:p w:rsidR="009A6F6E" w:rsidRPr="0036061A" w:rsidRDefault="009A6F6E" w:rsidP="00291A4A">
            <w:pPr>
              <w:jc w:val="center"/>
              <w:rPr>
                <w:rFonts w:hAnsi="新細明體"/>
                <w:szCs w:val="28"/>
              </w:rPr>
            </w:pPr>
            <w:r w:rsidRPr="0036061A">
              <w:rPr>
                <w:rFonts w:hAnsi="新細明體" w:hint="eastAsia"/>
                <w:szCs w:val="28"/>
              </w:rPr>
              <w:t>忽視專業化</w:t>
            </w:r>
          </w:p>
        </w:tc>
        <w:tc>
          <w:tcPr>
            <w:tcW w:w="3969" w:type="dxa"/>
          </w:tcPr>
          <w:p w:rsidR="009A6F6E" w:rsidRPr="0036061A" w:rsidRDefault="009A6F6E" w:rsidP="00291A4A">
            <w:pPr>
              <w:jc w:val="center"/>
              <w:rPr>
                <w:rFonts w:hAnsi="新細明體"/>
                <w:szCs w:val="28"/>
              </w:rPr>
            </w:pPr>
            <w:r w:rsidRPr="0036061A">
              <w:rPr>
                <w:rFonts w:hAnsi="新細明體" w:hint="eastAsia"/>
                <w:szCs w:val="28"/>
              </w:rPr>
              <w:t>「</w:t>
            </w:r>
            <w:r w:rsidRPr="0036061A">
              <w:rPr>
                <w:rFonts w:hAnsi="新細明體" w:hint="eastAsia"/>
                <w:color w:val="FF0000"/>
                <w:szCs w:val="28"/>
              </w:rPr>
              <w:t>專才專用</w:t>
            </w:r>
            <w:r w:rsidRPr="0036061A">
              <w:rPr>
                <w:rFonts w:hAnsi="新細明體" w:hint="eastAsia"/>
                <w:szCs w:val="28"/>
              </w:rPr>
              <w:t>」重視專業化</w:t>
            </w:r>
          </w:p>
        </w:tc>
      </w:tr>
      <w:tr w:rsidR="009A6F6E" w:rsidRPr="0036061A" w:rsidTr="00291A4A">
        <w:tc>
          <w:tcPr>
            <w:tcW w:w="1417" w:type="dxa"/>
            <w:vAlign w:val="center"/>
          </w:tcPr>
          <w:p w:rsidR="009A6F6E" w:rsidRPr="0036061A" w:rsidRDefault="009A6F6E" w:rsidP="00291A4A">
            <w:pPr>
              <w:jc w:val="center"/>
              <w:rPr>
                <w:rFonts w:hAnsi="新細明體"/>
                <w:szCs w:val="28"/>
              </w:rPr>
            </w:pPr>
            <w:r>
              <w:rPr>
                <w:rFonts w:hAnsi="新細明體" w:hint="eastAsia"/>
                <w:szCs w:val="28"/>
              </w:rPr>
              <w:t>國家</w:t>
            </w:r>
          </w:p>
        </w:tc>
        <w:tc>
          <w:tcPr>
            <w:tcW w:w="3969" w:type="dxa"/>
          </w:tcPr>
          <w:p w:rsidR="009A6F6E" w:rsidRPr="0036061A" w:rsidRDefault="009A6F6E" w:rsidP="00291A4A">
            <w:pPr>
              <w:jc w:val="center"/>
              <w:rPr>
                <w:rFonts w:hAnsi="新細明體"/>
                <w:szCs w:val="28"/>
              </w:rPr>
            </w:pPr>
            <w:r>
              <w:rPr>
                <w:rFonts w:hAnsi="新細明體" w:hint="eastAsia"/>
                <w:szCs w:val="28"/>
              </w:rPr>
              <w:t>英、德、日</w:t>
            </w:r>
          </w:p>
        </w:tc>
        <w:tc>
          <w:tcPr>
            <w:tcW w:w="3969" w:type="dxa"/>
          </w:tcPr>
          <w:p w:rsidR="009A6F6E" w:rsidRPr="0036061A" w:rsidRDefault="009A6F6E" w:rsidP="00291A4A">
            <w:pPr>
              <w:jc w:val="center"/>
              <w:rPr>
                <w:rFonts w:hAnsi="新細明體"/>
                <w:szCs w:val="28"/>
              </w:rPr>
            </w:pPr>
            <w:r>
              <w:rPr>
                <w:rFonts w:hAnsi="新細明體" w:hint="eastAsia"/>
                <w:szCs w:val="28"/>
              </w:rPr>
              <w:t>美、加拿大</w:t>
            </w:r>
          </w:p>
        </w:tc>
      </w:tr>
    </w:tbl>
    <w:p w:rsidR="009A6F6E" w:rsidRDefault="009A6F6E" w:rsidP="009A6F6E">
      <w:pPr>
        <w:jc w:val="right"/>
        <w:rPr>
          <w:rFonts w:asciiTheme="majorEastAsia" w:eastAsiaTheme="majorEastAsia" w:hAnsiTheme="majorEastAsia"/>
          <w:bCs/>
          <w:color w:val="984806" w:themeColor="accent6" w:themeShade="80"/>
          <w:szCs w:val="28"/>
        </w:rPr>
      </w:pPr>
      <w:r w:rsidRPr="00D528FF">
        <w:rPr>
          <w:rFonts w:hAnsi="新細明體" w:hint="eastAsia"/>
          <w:sz w:val="22"/>
          <w:szCs w:val="28"/>
          <w:u w:val="single"/>
        </w:rPr>
        <w:t>&lt;10</w:t>
      </w:r>
      <w:r>
        <w:rPr>
          <w:rFonts w:hAnsi="新細明體" w:hint="eastAsia"/>
          <w:sz w:val="22"/>
          <w:szCs w:val="28"/>
          <w:u w:val="single"/>
        </w:rPr>
        <w:t>9初&gt;</w:t>
      </w:r>
    </w:p>
    <w:p w:rsidR="009A6F6E" w:rsidRPr="00FF4C5E" w:rsidRDefault="009A6F6E" w:rsidP="009A6F6E">
      <w:pPr>
        <w:rPr>
          <w:rFonts w:asciiTheme="majorEastAsia" w:eastAsiaTheme="majorEastAsia" w:hAnsiTheme="majorEastAsia"/>
          <w:bCs/>
          <w:color w:val="984806" w:themeColor="accent6" w:themeShade="80"/>
          <w:szCs w:val="28"/>
        </w:rPr>
      </w:pPr>
      <w:r w:rsidRPr="00FF4C5E">
        <w:rPr>
          <w:rFonts w:asciiTheme="majorEastAsia" w:eastAsiaTheme="majorEastAsia" w:hAnsiTheme="majorEastAsia" w:hint="eastAsia"/>
          <w:bCs/>
          <w:color w:val="984806" w:themeColor="accent6" w:themeShade="80"/>
          <w:szCs w:val="28"/>
        </w:rPr>
        <w:t>公務員任用法§</w:t>
      </w:r>
      <w:r>
        <w:rPr>
          <w:rFonts w:asciiTheme="majorEastAsia" w:eastAsiaTheme="majorEastAsia" w:hAnsiTheme="majorEastAsia" w:hint="eastAsia"/>
          <w:bCs/>
          <w:color w:val="984806" w:themeColor="accent6" w:themeShade="80"/>
          <w:szCs w:val="28"/>
        </w:rPr>
        <w:t xml:space="preserve">5 </w:t>
      </w:r>
      <w:r w:rsidRPr="00D528FF">
        <w:rPr>
          <w:rFonts w:hAnsi="新細明體" w:hint="eastAsia"/>
          <w:sz w:val="22"/>
          <w:szCs w:val="28"/>
          <w:u w:val="single"/>
        </w:rPr>
        <w:t>&lt;</w:t>
      </w:r>
      <w:r>
        <w:rPr>
          <w:rFonts w:hAnsi="新細明體" w:hint="eastAsia"/>
          <w:sz w:val="22"/>
          <w:szCs w:val="28"/>
          <w:u w:val="single"/>
        </w:rPr>
        <w:t>110原四</w:t>
      </w:r>
      <w:r w:rsidRPr="00D528FF">
        <w:rPr>
          <w:rFonts w:hAnsi="新細明體" w:hint="eastAsia"/>
          <w:sz w:val="22"/>
          <w:szCs w:val="28"/>
          <w:u w:val="single"/>
        </w:rPr>
        <w:t>&gt;</w:t>
      </w:r>
    </w:p>
    <w:tbl>
      <w:tblPr>
        <w:tblStyle w:val="aff1"/>
        <w:tblW w:w="11621" w:type="dxa"/>
        <w:jc w:val="center"/>
        <w:tblLook w:val="04A0" w:firstRow="1" w:lastRow="0" w:firstColumn="1" w:lastColumn="0" w:noHBand="0" w:noVBand="1"/>
      </w:tblPr>
      <w:tblGrid>
        <w:gridCol w:w="850"/>
        <w:gridCol w:w="1134"/>
        <w:gridCol w:w="851"/>
        <w:gridCol w:w="850"/>
        <w:gridCol w:w="850"/>
        <w:gridCol w:w="850"/>
        <w:gridCol w:w="850"/>
        <w:gridCol w:w="1134"/>
        <w:gridCol w:w="1134"/>
        <w:gridCol w:w="1134"/>
        <w:gridCol w:w="1134"/>
        <w:gridCol w:w="850"/>
      </w:tblGrid>
      <w:tr w:rsidR="009A6F6E" w:rsidRPr="005D10D1" w:rsidTr="00291A4A">
        <w:trPr>
          <w:jc w:val="center"/>
        </w:trPr>
        <w:tc>
          <w:tcPr>
            <w:tcW w:w="2835" w:type="dxa"/>
            <w:gridSpan w:val="3"/>
          </w:tcPr>
          <w:p w:rsidR="009A6F6E" w:rsidRPr="005D10D1" w:rsidRDefault="009A6F6E" w:rsidP="00291A4A">
            <w:pPr>
              <w:jc w:val="center"/>
              <w:rPr>
                <w:rFonts w:hAnsi="新細明體"/>
                <w:szCs w:val="28"/>
              </w:rPr>
            </w:pPr>
            <w:r w:rsidRPr="005D10D1">
              <w:rPr>
                <w:rFonts w:hAnsi="新細明體" w:hint="eastAsia"/>
                <w:b/>
                <w:szCs w:val="28"/>
              </w:rPr>
              <w:t>委任</w:t>
            </w:r>
            <w:r>
              <w:rPr>
                <w:rFonts w:hAnsi="新細明體" w:hint="eastAsia"/>
                <w:b/>
                <w:szCs w:val="28"/>
              </w:rPr>
              <w:t>(1~5)</w:t>
            </w:r>
          </w:p>
        </w:tc>
        <w:tc>
          <w:tcPr>
            <w:tcW w:w="3400" w:type="dxa"/>
            <w:gridSpan w:val="4"/>
          </w:tcPr>
          <w:p w:rsidR="009A6F6E" w:rsidRPr="005D10D1" w:rsidRDefault="009A6F6E" w:rsidP="00291A4A">
            <w:pPr>
              <w:jc w:val="center"/>
              <w:rPr>
                <w:rFonts w:hAnsi="新細明體"/>
                <w:b/>
                <w:szCs w:val="28"/>
              </w:rPr>
            </w:pPr>
            <w:r w:rsidRPr="005D10D1">
              <w:rPr>
                <w:rFonts w:hAnsi="新細明體" w:hint="eastAsia"/>
                <w:b/>
                <w:szCs w:val="28"/>
              </w:rPr>
              <w:t>薦任</w:t>
            </w:r>
            <w:r>
              <w:rPr>
                <w:rFonts w:hAnsi="新細明體" w:hint="eastAsia"/>
                <w:b/>
                <w:szCs w:val="28"/>
              </w:rPr>
              <w:t>(6~9)</w:t>
            </w:r>
          </w:p>
        </w:tc>
        <w:tc>
          <w:tcPr>
            <w:tcW w:w="5386" w:type="dxa"/>
            <w:gridSpan w:val="5"/>
          </w:tcPr>
          <w:p w:rsidR="009A6F6E" w:rsidRPr="005D10D1" w:rsidRDefault="009A6F6E" w:rsidP="00291A4A">
            <w:pPr>
              <w:jc w:val="center"/>
              <w:rPr>
                <w:rFonts w:hAnsi="新細明體"/>
                <w:b/>
                <w:szCs w:val="28"/>
              </w:rPr>
            </w:pPr>
            <w:r w:rsidRPr="005D10D1">
              <w:rPr>
                <w:rFonts w:hAnsi="新細明體" w:hint="eastAsia"/>
                <w:b/>
                <w:szCs w:val="28"/>
              </w:rPr>
              <w:t>簡任</w:t>
            </w:r>
            <w:r>
              <w:rPr>
                <w:rFonts w:hAnsi="新細明體" w:hint="eastAsia"/>
                <w:b/>
                <w:szCs w:val="28"/>
              </w:rPr>
              <w:t>(10~14)</w:t>
            </w:r>
          </w:p>
        </w:tc>
      </w:tr>
      <w:tr w:rsidR="009A6F6E" w:rsidRPr="005D10D1" w:rsidTr="00291A4A">
        <w:trPr>
          <w:jc w:val="center"/>
        </w:trPr>
        <w:tc>
          <w:tcPr>
            <w:tcW w:w="850" w:type="dxa"/>
          </w:tcPr>
          <w:p w:rsidR="009A6F6E" w:rsidRPr="005D10D1" w:rsidRDefault="009A6F6E" w:rsidP="00291A4A">
            <w:pPr>
              <w:jc w:val="center"/>
              <w:rPr>
                <w:rFonts w:hAnsi="新細明體"/>
                <w:b/>
                <w:szCs w:val="28"/>
              </w:rPr>
            </w:pPr>
            <w:r w:rsidRPr="005D10D1">
              <w:rPr>
                <w:rFonts w:hAnsi="新細明體" w:hint="eastAsia"/>
                <w:szCs w:val="28"/>
              </w:rPr>
              <w:t>1~2</w:t>
            </w:r>
          </w:p>
        </w:tc>
        <w:tc>
          <w:tcPr>
            <w:tcW w:w="1134" w:type="dxa"/>
          </w:tcPr>
          <w:p w:rsidR="009A6F6E" w:rsidRPr="005D10D1" w:rsidRDefault="009A6F6E" w:rsidP="00291A4A">
            <w:pPr>
              <w:jc w:val="center"/>
              <w:rPr>
                <w:rFonts w:hAnsi="新細明體"/>
                <w:szCs w:val="28"/>
              </w:rPr>
            </w:pPr>
            <w:r w:rsidRPr="005D10D1">
              <w:rPr>
                <w:rFonts w:hAnsi="新細明體"/>
                <w:szCs w:val="28"/>
              </w:rPr>
              <w:t>3~4</w:t>
            </w:r>
          </w:p>
        </w:tc>
        <w:tc>
          <w:tcPr>
            <w:tcW w:w="851" w:type="dxa"/>
          </w:tcPr>
          <w:p w:rsidR="009A6F6E" w:rsidRPr="005D10D1" w:rsidRDefault="009A6F6E" w:rsidP="00291A4A">
            <w:pPr>
              <w:jc w:val="center"/>
              <w:rPr>
                <w:rFonts w:hAnsi="新細明體"/>
                <w:szCs w:val="28"/>
              </w:rPr>
            </w:pPr>
            <w:r w:rsidRPr="005D10D1">
              <w:rPr>
                <w:rFonts w:hAnsi="新細明體" w:hint="eastAsia"/>
                <w:szCs w:val="28"/>
              </w:rPr>
              <w:t>5</w:t>
            </w:r>
          </w:p>
        </w:tc>
        <w:tc>
          <w:tcPr>
            <w:tcW w:w="850" w:type="dxa"/>
          </w:tcPr>
          <w:p w:rsidR="009A6F6E" w:rsidRPr="005D10D1" w:rsidRDefault="009A6F6E" w:rsidP="00291A4A">
            <w:pPr>
              <w:jc w:val="center"/>
              <w:rPr>
                <w:rFonts w:hAnsi="新細明體"/>
                <w:szCs w:val="28"/>
              </w:rPr>
            </w:pPr>
            <w:r w:rsidRPr="005D10D1">
              <w:rPr>
                <w:rFonts w:hAnsi="新細明體" w:hint="eastAsia"/>
                <w:szCs w:val="28"/>
              </w:rPr>
              <w:t xml:space="preserve">6 </w:t>
            </w:r>
          </w:p>
        </w:tc>
        <w:tc>
          <w:tcPr>
            <w:tcW w:w="850" w:type="dxa"/>
          </w:tcPr>
          <w:p w:rsidR="009A6F6E" w:rsidRPr="005D10D1" w:rsidRDefault="009A6F6E" w:rsidP="00291A4A">
            <w:pPr>
              <w:jc w:val="center"/>
              <w:rPr>
                <w:rFonts w:hAnsi="新細明體"/>
                <w:szCs w:val="28"/>
              </w:rPr>
            </w:pPr>
            <w:r w:rsidRPr="005D10D1">
              <w:rPr>
                <w:rFonts w:hAnsi="新細明體" w:hint="eastAsia"/>
                <w:szCs w:val="28"/>
              </w:rPr>
              <w:t>7</w:t>
            </w:r>
          </w:p>
        </w:tc>
        <w:tc>
          <w:tcPr>
            <w:tcW w:w="850" w:type="dxa"/>
          </w:tcPr>
          <w:p w:rsidR="009A6F6E" w:rsidRPr="005D10D1" w:rsidRDefault="009A6F6E" w:rsidP="00291A4A">
            <w:pPr>
              <w:jc w:val="center"/>
              <w:rPr>
                <w:rFonts w:hAnsi="新細明體"/>
                <w:szCs w:val="28"/>
              </w:rPr>
            </w:pPr>
            <w:r w:rsidRPr="005D10D1">
              <w:rPr>
                <w:rFonts w:hAnsi="新細明體" w:hint="eastAsia"/>
                <w:szCs w:val="28"/>
              </w:rPr>
              <w:t>8</w:t>
            </w:r>
          </w:p>
        </w:tc>
        <w:tc>
          <w:tcPr>
            <w:tcW w:w="850" w:type="dxa"/>
          </w:tcPr>
          <w:p w:rsidR="009A6F6E" w:rsidRPr="005D10D1" w:rsidRDefault="009A6F6E" w:rsidP="00291A4A">
            <w:pPr>
              <w:jc w:val="center"/>
              <w:rPr>
                <w:rFonts w:hAnsi="新細明體"/>
                <w:szCs w:val="28"/>
              </w:rPr>
            </w:pPr>
            <w:r w:rsidRPr="005D10D1">
              <w:rPr>
                <w:rFonts w:hAnsi="新細明體" w:hint="eastAsia"/>
                <w:szCs w:val="28"/>
              </w:rPr>
              <w:t>9</w:t>
            </w:r>
          </w:p>
        </w:tc>
        <w:tc>
          <w:tcPr>
            <w:tcW w:w="1134" w:type="dxa"/>
          </w:tcPr>
          <w:p w:rsidR="009A6F6E" w:rsidRPr="005D10D1" w:rsidRDefault="009A6F6E" w:rsidP="00291A4A">
            <w:pPr>
              <w:jc w:val="center"/>
              <w:rPr>
                <w:rFonts w:hAnsi="新細明體"/>
                <w:szCs w:val="28"/>
              </w:rPr>
            </w:pPr>
            <w:r w:rsidRPr="005D10D1">
              <w:rPr>
                <w:rFonts w:hAnsi="新細明體" w:hint="eastAsia"/>
                <w:szCs w:val="28"/>
              </w:rPr>
              <w:t>10</w:t>
            </w:r>
          </w:p>
        </w:tc>
        <w:tc>
          <w:tcPr>
            <w:tcW w:w="1134" w:type="dxa"/>
          </w:tcPr>
          <w:p w:rsidR="009A6F6E" w:rsidRPr="005D10D1" w:rsidRDefault="009A6F6E" w:rsidP="00291A4A">
            <w:pPr>
              <w:jc w:val="center"/>
              <w:rPr>
                <w:rFonts w:hAnsi="新細明體"/>
                <w:szCs w:val="28"/>
              </w:rPr>
            </w:pPr>
            <w:r w:rsidRPr="005D10D1">
              <w:rPr>
                <w:rFonts w:hAnsi="新細明體" w:hint="eastAsia"/>
                <w:szCs w:val="28"/>
              </w:rPr>
              <w:t>11</w:t>
            </w:r>
          </w:p>
        </w:tc>
        <w:tc>
          <w:tcPr>
            <w:tcW w:w="1134" w:type="dxa"/>
          </w:tcPr>
          <w:p w:rsidR="009A6F6E" w:rsidRPr="005D10D1" w:rsidRDefault="009A6F6E" w:rsidP="00291A4A">
            <w:pPr>
              <w:jc w:val="center"/>
              <w:rPr>
                <w:rFonts w:hAnsi="新細明體"/>
                <w:szCs w:val="28"/>
              </w:rPr>
            </w:pPr>
            <w:r w:rsidRPr="005D10D1">
              <w:rPr>
                <w:rFonts w:hAnsi="新細明體" w:hint="eastAsia"/>
                <w:szCs w:val="28"/>
              </w:rPr>
              <w:t>12</w:t>
            </w:r>
          </w:p>
        </w:tc>
        <w:tc>
          <w:tcPr>
            <w:tcW w:w="1134" w:type="dxa"/>
          </w:tcPr>
          <w:p w:rsidR="009A6F6E" w:rsidRPr="005D10D1" w:rsidRDefault="009A6F6E" w:rsidP="00291A4A">
            <w:pPr>
              <w:jc w:val="center"/>
              <w:rPr>
                <w:rFonts w:hAnsi="新細明體"/>
                <w:szCs w:val="28"/>
              </w:rPr>
            </w:pPr>
            <w:r w:rsidRPr="005D10D1">
              <w:rPr>
                <w:rFonts w:hAnsi="新細明體" w:hint="eastAsia"/>
                <w:szCs w:val="28"/>
              </w:rPr>
              <w:t>13</w:t>
            </w:r>
          </w:p>
        </w:tc>
        <w:tc>
          <w:tcPr>
            <w:tcW w:w="850" w:type="dxa"/>
          </w:tcPr>
          <w:p w:rsidR="009A6F6E" w:rsidRPr="005D10D1" w:rsidRDefault="009A6F6E" w:rsidP="00291A4A">
            <w:pPr>
              <w:jc w:val="center"/>
              <w:rPr>
                <w:rFonts w:hAnsi="新細明體"/>
                <w:szCs w:val="28"/>
              </w:rPr>
            </w:pPr>
            <w:r w:rsidRPr="005D10D1">
              <w:rPr>
                <w:rFonts w:hAnsi="新細明體" w:hint="eastAsia"/>
                <w:szCs w:val="28"/>
              </w:rPr>
              <w:t>14</w:t>
            </w:r>
          </w:p>
        </w:tc>
      </w:tr>
      <w:tr w:rsidR="009A6F6E" w:rsidRPr="005D10D1" w:rsidTr="00291A4A">
        <w:trPr>
          <w:jc w:val="center"/>
        </w:trPr>
        <w:tc>
          <w:tcPr>
            <w:tcW w:w="850" w:type="dxa"/>
          </w:tcPr>
          <w:p w:rsidR="009A6F6E" w:rsidRPr="005D10D1" w:rsidRDefault="009A6F6E" w:rsidP="00291A4A">
            <w:pPr>
              <w:jc w:val="center"/>
              <w:rPr>
                <w:rFonts w:hAnsi="新細明體"/>
                <w:szCs w:val="28"/>
              </w:rPr>
            </w:pPr>
            <w:r w:rsidRPr="005D10D1">
              <w:rPr>
                <w:rFonts w:hAnsi="新細明體"/>
                <w:szCs w:val="28"/>
              </w:rPr>
              <w:t>書記</w:t>
            </w:r>
          </w:p>
        </w:tc>
        <w:tc>
          <w:tcPr>
            <w:tcW w:w="1134" w:type="dxa"/>
          </w:tcPr>
          <w:p w:rsidR="009A6F6E" w:rsidRPr="005D10D1" w:rsidRDefault="009A6F6E" w:rsidP="00291A4A">
            <w:pPr>
              <w:jc w:val="center"/>
              <w:rPr>
                <w:rFonts w:hAnsi="新細明體"/>
                <w:sz w:val="22"/>
              </w:rPr>
            </w:pPr>
            <w:r w:rsidRPr="005D10D1">
              <w:rPr>
                <w:rFonts w:hAnsi="新細明體"/>
                <w:sz w:val="22"/>
              </w:rPr>
              <w:t>辦事員</w:t>
            </w:r>
          </w:p>
        </w:tc>
        <w:tc>
          <w:tcPr>
            <w:tcW w:w="851" w:type="dxa"/>
          </w:tcPr>
          <w:p w:rsidR="009A6F6E" w:rsidRPr="005D10D1" w:rsidRDefault="009A6F6E" w:rsidP="00291A4A">
            <w:pPr>
              <w:jc w:val="center"/>
              <w:rPr>
                <w:rFonts w:hAnsi="新細明體"/>
                <w:szCs w:val="28"/>
              </w:rPr>
            </w:pPr>
            <w:r w:rsidRPr="005D10D1">
              <w:rPr>
                <w:rFonts w:hAnsi="新細明體" w:hint="eastAsia"/>
                <w:szCs w:val="28"/>
              </w:rPr>
              <w:t>科員</w:t>
            </w:r>
          </w:p>
        </w:tc>
        <w:tc>
          <w:tcPr>
            <w:tcW w:w="850" w:type="dxa"/>
          </w:tcPr>
          <w:p w:rsidR="009A6F6E" w:rsidRPr="005D10D1" w:rsidRDefault="009A6F6E" w:rsidP="00291A4A">
            <w:pPr>
              <w:jc w:val="center"/>
              <w:rPr>
                <w:rFonts w:hAnsi="新細明體"/>
                <w:szCs w:val="28"/>
              </w:rPr>
            </w:pPr>
            <w:r w:rsidRPr="005D10D1">
              <w:rPr>
                <w:rFonts w:hAnsi="新細明體" w:hint="eastAsia"/>
                <w:szCs w:val="28"/>
              </w:rPr>
              <w:t>科員</w:t>
            </w:r>
          </w:p>
        </w:tc>
        <w:tc>
          <w:tcPr>
            <w:tcW w:w="850" w:type="dxa"/>
          </w:tcPr>
          <w:p w:rsidR="009A6F6E" w:rsidRPr="005D10D1" w:rsidRDefault="009A6F6E" w:rsidP="00291A4A">
            <w:pPr>
              <w:jc w:val="center"/>
              <w:rPr>
                <w:rFonts w:hAnsi="新細明體"/>
                <w:szCs w:val="28"/>
              </w:rPr>
            </w:pPr>
            <w:r w:rsidRPr="005D10D1">
              <w:rPr>
                <w:rFonts w:hAnsi="新細明體" w:hint="eastAsia"/>
                <w:szCs w:val="28"/>
              </w:rPr>
              <w:t>股長</w:t>
            </w:r>
          </w:p>
        </w:tc>
        <w:tc>
          <w:tcPr>
            <w:tcW w:w="850" w:type="dxa"/>
          </w:tcPr>
          <w:p w:rsidR="009A6F6E" w:rsidRPr="005D10D1" w:rsidRDefault="009A6F6E" w:rsidP="00291A4A">
            <w:pPr>
              <w:jc w:val="center"/>
              <w:rPr>
                <w:rFonts w:hAnsi="新細明體"/>
                <w:szCs w:val="28"/>
              </w:rPr>
            </w:pPr>
            <w:r w:rsidRPr="005D10D1">
              <w:rPr>
                <w:rFonts w:hAnsi="新細明體" w:hint="eastAsia"/>
                <w:szCs w:val="28"/>
              </w:rPr>
              <w:t>專員</w:t>
            </w:r>
          </w:p>
        </w:tc>
        <w:tc>
          <w:tcPr>
            <w:tcW w:w="850" w:type="dxa"/>
          </w:tcPr>
          <w:p w:rsidR="009A6F6E" w:rsidRPr="005D10D1" w:rsidRDefault="009A6F6E" w:rsidP="00291A4A">
            <w:pPr>
              <w:jc w:val="center"/>
              <w:rPr>
                <w:rFonts w:hAnsi="新細明體"/>
                <w:szCs w:val="28"/>
              </w:rPr>
            </w:pPr>
            <w:r w:rsidRPr="005D10D1">
              <w:rPr>
                <w:rFonts w:hAnsi="新細明體" w:hint="eastAsia"/>
                <w:szCs w:val="28"/>
              </w:rPr>
              <w:t>科長</w:t>
            </w:r>
          </w:p>
        </w:tc>
        <w:tc>
          <w:tcPr>
            <w:tcW w:w="1134" w:type="dxa"/>
          </w:tcPr>
          <w:p w:rsidR="009A6F6E" w:rsidRPr="005D10D1" w:rsidRDefault="009A6F6E" w:rsidP="00291A4A">
            <w:pPr>
              <w:jc w:val="center"/>
              <w:rPr>
                <w:rFonts w:hAnsi="新細明體"/>
                <w:szCs w:val="28"/>
              </w:rPr>
            </w:pPr>
            <w:r w:rsidRPr="005D10D1">
              <w:rPr>
                <w:rFonts w:hAnsi="新細明體" w:hint="eastAsia"/>
                <w:sz w:val="22"/>
                <w:szCs w:val="28"/>
              </w:rPr>
              <w:t>專門委員</w:t>
            </w:r>
          </w:p>
        </w:tc>
        <w:tc>
          <w:tcPr>
            <w:tcW w:w="1134" w:type="dxa"/>
          </w:tcPr>
          <w:p w:rsidR="009A6F6E" w:rsidRPr="005D10D1" w:rsidRDefault="009A6F6E" w:rsidP="00291A4A">
            <w:pPr>
              <w:jc w:val="center"/>
              <w:rPr>
                <w:rFonts w:hAnsi="新細明體"/>
                <w:szCs w:val="28"/>
              </w:rPr>
            </w:pPr>
            <w:r w:rsidRPr="005D10D1">
              <w:rPr>
                <w:rFonts w:hAnsi="新細明體" w:hint="eastAsia"/>
                <w:sz w:val="22"/>
                <w:szCs w:val="28"/>
              </w:rPr>
              <w:t>副司委員</w:t>
            </w:r>
          </w:p>
        </w:tc>
        <w:tc>
          <w:tcPr>
            <w:tcW w:w="1134" w:type="dxa"/>
          </w:tcPr>
          <w:p w:rsidR="009A6F6E" w:rsidRPr="005D10D1" w:rsidRDefault="009A6F6E" w:rsidP="00291A4A">
            <w:pPr>
              <w:jc w:val="center"/>
              <w:rPr>
                <w:rFonts w:hAnsi="新細明體"/>
                <w:szCs w:val="28"/>
              </w:rPr>
            </w:pPr>
            <w:r w:rsidRPr="005D10D1">
              <w:rPr>
                <w:rFonts w:hAnsi="新細明體" w:hint="eastAsia"/>
                <w:szCs w:val="28"/>
              </w:rPr>
              <w:t>司、處長</w:t>
            </w:r>
          </w:p>
        </w:tc>
        <w:tc>
          <w:tcPr>
            <w:tcW w:w="1134" w:type="dxa"/>
          </w:tcPr>
          <w:p w:rsidR="009A6F6E" w:rsidRPr="005D10D1" w:rsidRDefault="009A6F6E" w:rsidP="00291A4A">
            <w:pPr>
              <w:jc w:val="center"/>
              <w:rPr>
                <w:rFonts w:hAnsi="新細明體"/>
                <w:szCs w:val="28"/>
              </w:rPr>
            </w:pPr>
            <w:r w:rsidRPr="005D10D1">
              <w:rPr>
                <w:rFonts w:hAnsi="新細明體" w:hint="eastAsia"/>
                <w:szCs w:val="28"/>
              </w:rPr>
              <w:t>局(署)長</w:t>
            </w:r>
          </w:p>
        </w:tc>
        <w:tc>
          <w:tcPr>
            <w:tcW w:w="850" w:type="dxa"/>
          </w:tcPr>
          <w:p w:rsidR="009A6F6E" w:rsidRPr="005D10D1" w:rsidRDefault="009A6F6E" w:rsidP="00291A4A">
            <w:pPr>
              <w:jc w:val="center"/>
              <w:rPr>
                <w:rFonts w:hAnsi="新細明體"/>
                <w:szCs w:val="28"/>
              </w:rPr>
            </w:pPr>
            <w:r w:rsidRPr="005D10D1">
              <w:rPr>
                <w:rFonts w:hAnsi="新細明體" w:hint="eastAsia"/>
                <w:szCs w:val="28"/>
              </w:rPr>
              <w:t>常次</w:t>
            </w:r>
          </w:p>
        </w:tc>
      </w:tr>
    </w:tbl>
    <w:p w:rsidR="009A6F6E" w:rsidRDefault="009A6F6E" w:rsidP="009A6F6E">
      <w:pPr>
        <w:ind w:right="880"/>
        <w:jc w:val="right"/>
        <w:rPr>
          <w:rFonts w:hAnsi="新細明體"/>
          <w:sz w:val="22"/>
          <w:szCs w:val="28"/>
          <w:u w:val="single"/>
        </w:rPr>
      </w:pPr>
    </w:p>
    <w:p w:rsidR="009A6F6E" w:rsidRPr="00FF4C5E" w:rsidRDefault="009A6F6E" w:rsidP="009A6F6E">
      <w:pPr>
        <w:rPr>
          <w:rFonts w:asciiTheme="majorEastAsia" w:eastAsiaTheme="majorEastAsia" w:hAnsiTheme="majorEastAsia"/>
          <w:bCs/>
          <w:color w:val="984806" w:themeColor="accent6" w:themeShade="80"/>
          <w:szCs w:val="28"/>
        </w:rPr>
      </w:pPr>
      <w:r w:rsidRPr="004778E7">
        <w:rPr>
          <w:rFonts w:asciiTheme="majorEastAsia" w:eastAsiaTheme="majorEastAsia" w:hAnsiTheme="majorEastAsia" w:hint="eastAsia"/>
          <w:bCs/>
          <w:color w:val="984806" w:themeColor="accent6" w:themeShade="80"/>
          <w:szCs w:val="28"/>
        </w:rPr>
        <w:t>公務人員俸給法</w:t>
      </w:r>
      <w:r w:rsidRPr="00FF4C5E">
        <w:rPr>
          <w:rFonts w:asciiTheme="majorEastAsia" w:eastAsiaTheme="majorEastAsia" w:hAnsiTheme="majorEastAsia" w:hint="eastAsia"/>
          <w:bCs/>
          <w:color w:val="984806" w:themeColor="accent6" w:themeShade="80"/>
          <w:szCs w:val="28"/>
        </w:rPr>
        <w:t>§</w:t>
      </w:r>
      <w:r>
        <w:rPr>
          <w:rFonts w:asciiTheme="majorEastAsia" w:eastAsiaTheme="majorEastAsia" w:hAnsiTheme="majorEastAsia" w:hint="eastAsia"/>
          <w:bCs/>
          <w:color w:val="984806" w:themeColor="accent6" w:themeShade="80"/>
          <w:szCs w:val="28"/>
        </w:rPr>
        <w:t>6+</w:t>
      </w:r>
      <w:r w:rsidRPr="00FF4C5E">
        <w:rPr>
          <w:rFonts w:asciiTheme="majorEastAsia" w:eastAsiaTheme="majorEastAsia" w:hAnsiTheme="majorEastAsia" w:hint="eastAsia"/>
          <w:bCs/>
          <w:color w:val="984806" w:themeColor="accent6" w:themeShade="80"/>
          <w:szCs w:val="28"/>
        </w:rPr>
        <w:t>公務員任用法§</w:t>
      </w:r>
      <w:r>
        <w:rPr>
          <w:rFonts w:asciiTheme="majorEastAsia" w:eastAsiaTheme="majorEastAsia" w:hAnsiTheme="majorEastAsia" w:hint="eastAsia"/>
          <w:bCs/>
          <w:color w:val="984806" w:themeColor="accent6" w:themeShade="80"/>
          <w:szCs w:val="28"/>
        </w:rPr>
        <w:t xml:space="preserve">13 </w:t>
      </w:r>
      <w:r>
        <w:rPr>
          <w:rFonts w:hAnsi="新細明體"/>
          <w:sz w:val="22"/>
          <w:szCs w:val="28"/>
          <w:u w:val="single"/>
        </w:rPr>
        <w:t>&lt;105地五、108地四</w:t>
      </w:r>
      <w:r>
        <w:rPr>
          <w:rFonts w:hAnsi="新細明體" w:hint="eastAsia"/>
          <w:sz w:val="22"/>
          <w:szCs w:val="28"/>
          <w:u w:val="single"/>
        </w:rPr>
        <w:t>、110原四、111身四</w:t>
      </w:r>
      <w:r>
        <w:rPr>
          <w:rFonts w:hAnsi="新細明體"/>
          <w:sz w:val="22"/>
          <w:szCs w:val="28"/>
          <w:u w:val="single"/>
        </w:rPr>
        <w:t>&gt;</w:t>
      </w:r>
    </w:p>
    <w:tbl>
      <w:tblPr>
        <w:tblStyle w:val="aff1"/>
        <w:tblW w:w="0" w:type="auto"/>
        <w:tblLook w:val="04A0" w:firstRow="1" w:lastRow="0" w:firstColumn="1" w:lastColumn="0" w:noHBand="0" w:noVBand="1"/>
      </w:tblPr>
      <w:tblGrid>
        <w:gridCol w:w="1380"/>
        <w:gridCol w:w="1428"/>
        <w:gridCol w:w="1428"/>
        <w:gridCol w:w="1428"/>
        <w:gridCol w:w="1429"/>
        <w:gridCol w:w="1429"/>
      </w:tblGrid>
      <w:tr w:rsidR="009A6F6E" w:rsidTr="00291A4A">
        <w:tc>
          <w:tcPr>
            <w:tcW w:w="1380" w:type="dxa"/>
          </w:tcPr>
          <w:p w:rsidR="009A6F6E" w:rsidRPr="009C76E1" w:rsidRDefault="009A6F6E" w:rsidP="00291A4A">
            <w:pPr>
              <w:jc w:val="center"/>
              <w:rPr>
                <w:rFonts w:hAnsi="新細明體"/>
                <w:b/>
              </w:rPr>
            </w:pPr>
          </w:p>
        </w:tc>
        <w:tc>
          <w:tcPr>
            <w:tcW w:w="1428" w:type="dxa"/>
            <w:vAlign w:val="center"/>
          </w:tcPr>
          <w:p w:rsidR="009A6F6E" w:rsidRPr="009C76E1" w:rsidRDefault="009A6F6E" w:rsidP="00291A4A">
            <w:pPr>
              <w:jc w:val="center"/>
              <w:rPr>
                <w:rFonts w:hAnsi="新細明體"/>
                <w:b/>
              </w:rPr>
            </w:pPr>
            <w:r w:rsidRPr="009C76E1">
              <w:rPr>
                <w:rFonts w:hAnsi="新細明體" w:hint="eastAsia"/>
                <w:b/>
              </w:rPr>
              <w:t>初等</w:t>
            </w:r>
          </w:p>
        </w:tc>
        <w:tc>
          <w:tcPr>
            <w:tcW w:w="1428" w:type="dxa"/>
            <w:vAlign w:val="center"/>
          </w:tcPr>
          <w:p w:rsidR="009A6F6E" w:rsidRPr="009C76E1" w:rsidRDefault="009A6F6E" w:rsidP="00291A4A">
            <w:pPr>
              <w:jc w:val="center"/>
              <w:rPr>
                <w:rFonts w:hAnsi="新細明體"/>
                <w:b/>
              </w:rPr>
            </w:pPr>
            <w:r w:rsidRPr="009C76E1">
              <w:rPr>
                <w:rFonts w:hAnsi="新細明體" w:hint="eastAsia"/>
                <w:b/>
              </w:rPr>
              <w:t>普考</w:t>
            </w:r>
          </w:p>
        </w:tc>
        <w:tc>
          <w:tcPr>
            <w:tcW w:w="1428" w:type="dxa"/>
            <w:vAlign w:val="center"/>
          </w:tcPr>
          <w:p w:rsidR="009A6F6E" w:rsidRPr="009C76E1" w:rsidRDefault="009A6F6E" w:rsidP="00291A4A">
            <w:pPr>
              <w:jc w:val="center"/>
              <w:rPr>
                <w:rFonts w:hAnsi="新細明體"/>
                <w:b/>
              </w:rPr>
            </w:pPr>
            <w:r w:rsidRPr="009C76E1">
              <w:rPr>
                <w:rFonts w:hAnsi="新細明體" w:hint="eastAsia"/>
                <w:b/>
              </w:rPr>
              <w:t>高考</w:t>
            </w:r>
            <w:r>
              <w:rPr>
                <w:rFonts w:hAnsi="新細明體" w:hint="eastAsia"/>
                <w:b/>
              </w:rPr>
              <w:t>三級</w:t>
            </w:r>
          </w:p>
        </w:tc>
        <w:tc>
          <w:tcPr>
            <w:tcW w:w="1429" w:type="dxa"/>
            <w:vAlign w:val="center"/>
          </w:tcPr>
          <w:p w:rsidR="009A6F6E" w:rsidRPr="009C76E1" w:rsidRDefault="009A6F6E" w:rsidP="00291A4A">
            <w:pPr>
              <w:jc w:val="center"/>
              <w:rPr>
                <w:rFonts w:hAnsi="新細明體"/>
                <w:b/>
              </w:rPr>
            </w:pPr>
            <w:r w:rsidRPr="009C76E1">
              <w:rPr>
                <w:rFonts w:hAnsi="新細明體" w:hint="eastAsia"/>
                <w:b/>
              </w:rPr>
              <w:t>高考二級</w:t>
            </w:r>
          </w:p>
        </w:tc>
        <w:tc>
          <w:tcPr>
            <w:tcW w:w="1429" w:type="dxa"/>
            <w:vAlign w:val="center"/>
          </w:tcPr>
          <w:p w:rsidR="009A6F6E" w:rsidRPr="009C76E1" w:rsidRDefault="009A6F6E" w:rsidP="00291A4A">
            <w:pPr>
              <w:jc w:val="center"/>
              <w:rPr>
                <w:rFonts w:hAnsi="新細明體"/>
                <w:b/>
              </w:rPr>
            </w:pPr>
            <w:r w:rsidRPr="009C76E1">
              <w:rPr>
                <w:rFonts w:hAnsi="新細明體" w:hint="eastAsia"/>
                <w:b/>
              </w:rPr>
              <w:t>高考一級</w:t>
            </w:r>
          </w:p>
        </w:tc>
      </w:tr>
      <w:tr w:rsidR="009A6F6E" w:rsidTr="00291A4A">
        <w:tc>
          <w:tcPr>
            <w:tcW w:w="1380" w:type="dxa"/>
          </w:tcPr>
          <w:p w:rsidR="009A6F6E" w:rsidRPr="004778E7" w:rsidRDefault="009A6F6E" w:rsidP="00291A4A">
            <w:pPr>
              <w:jc w:val="center"/>
              <w:rPr>
                <w:rFonts w:hAnsi="新細明體"/>
                <w:b/>
              </w:rPr>
            </w:pPr>
            <w:r w:rsidRPr="004778E7">
              <w:rPr>
                <w:rFonts w:hAnsi="新細明體" w:hint="eastAsia"/>
                <w:b/>
                <w:color w:val="FF0000"/>
              </w:rPr>
              <w:t>初任</w:t>
            </w:r>
          </w:p>
        </w:tc>
        <w:tc>
          <w:tcPr>
            <w:tcW w:w="1428" w:type="dxa"/>
            <w:vMerge w:val="restart"/>
            <w:vAlign w:val="center"/>
          </w:tcPr>
          <w:p w:rsidR="009A6F6E" w:rsidRDefault="009A6F6E" w:rsidP="00291A4A">
            <w:pPr>
              <w:jc w:val="center"/>
              <w:rPr>
                <w:rFonts w:hAnsi="新細明體"/>
              </w:rPr>
            </w:pPr>
            <w:r w:rsidRPr="004778E7">
              <w:rPr>
                <w:rFonts w:hAnsi="新細明體" w:hint="eastAsia"/>
                <w:b/>
              </w:rPr>
              <w:t>委</w:t>
            </w:r>
            <w:r>
              <w:rPr>
                <w:rFonts w:hAnsi="新細明體" w:hint="eastAsia"/>
              </w:rPr>
              <w:t>任</w:t>
            </w:r>
            <w:r w:rsidRPr="004778E7">
              <w:rPr>
                <w:rFonts w:hAnsi="新細明體" w:hint="eastAsia"/>
                <w:color w:val="FF0000"/>
              </w:rPr>
              <w:t>1</w:t>
            </w:r>
            <w:r>
              <w:rPr>
                <w:rFonts w:hAnsi="新細明體" w:hint="eastAsia"/>
              </w:rPr>
              <w:t>職等</w:t>
            </w:r>
          </w:p>
        </w:tc>
        <w:tc>
          <w:tcPr>
            <w:tcW w:w="1428" w:type="dxa"/>
            <w:vMerge w:val="restart"/>
            <w:vAlign w:val="center"/>
          </w:tcPr>
          <w:p w:rsidR="009A6F6E" w:rsidRDefault="009A6F6E" w:rsidP="00291A4A">
            <w:pPr>
              <w:jc w:val="center"/>
              <w:rPr>
                <w:rFonts w:hAnsi="新細明體"/>
              </w:rPr>
            </w:pPr>
            <w:r>
              <w:rPr>
                <w:rFonts w:hAnsi="新細明體" w:hint="eastAsia"/>
              </w:rPr>
              <w:t>委任</w:t>
            </w:r>
            <w:r w:rsidRPr="004778E7">
              <w:rPr>
                <w:rFonts w:hAnsi="新細明體" w:hint="eastAsia"/>
                <w:color w:val="FF0000"/>
              </w:rPr>
              <w:t>3</w:t>
            </w:r>
            <w:r>
              <w:rPr>
                <w:rFonts w:hAnsi="新細明體" w:hint="eastAsia"/>
              </w:rPr>
              <w:t>職等</w:t>
            </w:r>
          </w:p>
        </w:tc>
        <w:tc>
          <w:tcPr>
            <w:tcW w:w="1428" w:type="dxa"/>
            <w:vAlign w:val="center"/>
          </w:tcPr>
          <w:p w:rsidR="009A6F6E" w:rsidRDefault="009A6F6E" w:rsidP="00291A4A">
            <w:pPr>
              <w:jc w:val="center"/>
              <w:rPr>
                <w:rFonts w:hAnsi="新細明體"/>
              </w:rPr>
            </w:pPr>
            <w:r w:rsidRPr="00387CF4">
              <w:rPr>
                <w:rFonts w:hAnsi="新細明體" w:hint="eastAsia"/>
              </w:rPr>
              <w:t>委任</w:t>
            </w:r>
            <w:r>
              <w:rPr>
                <w:rFonts w:hAnsi="新細明體" w:hint="eastAsia"/>
              </w:rPr>
              <w:t>5</w:t>
            </w:r>
            <w:r w:rsidRPr="00387CF4">
              <w:rPr>
                <w:rFonts w:hAnsi="新細明體" w:hint="eastAsia"/>
              </w:rPr>
              <w:t>職等</w:t>
            </w:r>
          </w:p>
        </w:tc>
        <w:tc>
          <w:tcPr>
            <w:tcW w:w="1429" w:type="dxa"/>
            <w:vAlign w:val="center"/>
          </w:tcPr>
          <w:p w:rsidR="009A6F6E" w:rsidRDefault="009A6F6E" w:rsidP="00291A4A">
            <w:pPr>
              <w:jc w:val="center"/>
              <w:rPr>
                <w:rFonts w:hAnsi="新細明體"/>
              </w:rPr>
            </w:pPr>
            <w:r w:rsidRPr="00387CF4">
              <w:rPr>
                <w:rFonts w:hAnsi="新細明體" w:hint="eastAsia"/>
              </w:rPr>
              <w:t>薦任</w:t>
            </w:r>
            <w:r>
              <w:rPr>
                <w:rFonts w:hAnsi="新細明體" w:hint="eastAsia"/>
              </w:rPr>
              <w:t>6</w:t>
            </w:r>
            <w:r w:rsidRPr="00387CF4">
              <w:rPr>
                <w:rFonts w:hAnsi="新細明體" w:hint="eastAsia"/>
              </w:rPr>
              <w:t>職等</w:t>
            </w:r>
          </w:p>
        </w:tc>
        <w:tc>
          <w:tcPr>
            <w:tcW w:w="1429" w:type="dxa"/>
            <w:vAlign w:val="center"/>
          </w:tcPr>
          <w:p w:rsidR="009A6F6E" w:rsidRDefault="009A6F6E" w:rsidP="00291A4A">
            <w:pPr>
              <w:jc w:val="center"/>
              <w:rPr>
                <w:rFonts w:hAnsi="新細明體"/>
              </w:rPr>
            </w:pPr>
            <w:r w:rsidRPr="00387CF4">
              <w:rPr>
                <w:rFonts w:hAnsi="新細明體" w:hint="eastAsia"/>
              </w:rPr>
              <w:t>薦任</w:t>
            </w:r>
            <w:r>
              <w:rPr>
                <w:rFonts w:hAnsi="新細明體" w:hint="eastAsia"/>
              </w:rPr>
              <w:t>8</w:t>
            </w:r>
            <w:r w:rsidRPr="00387CF4">
              <w:rPr>
                <w:rFonts w:hAnsi="新細明體" w:hint="eastAsia"/>
              </w:rPr>
              <w:t>職等</w:t>
            </w:r>
          </w:p>
        </w:tc>
      </w:tr>
      <w:tr w:rsidR="009A6F6E" w:rsidTr="00291A4A">
        <w:tc>
          <w:tcPr>
            <w:tcW w:w="1380" w:type="dxa"/>
          </w:tcPr>
          <w:p w:rsidR="009A6F6E" w:rsidRDefault="009A6F6E" w:rsidP="00291A4A">
            <w:pPr>
              <w:jc w:val="center"/>
              <w:rPr>
                <w:rFonts w:hAnsi="新細明體"/>
              </w:rPr>
            </w:pPr>
            <w:r>
              <w:rPr>
                <w:rFonts w:hAnsi="新細明體" w:hint="eastAsia"/>
              </w:rPr>
              <w:t>取得任用資格</w:t>
            </w:r>
          </w:p>
        </w:tc>
        <w:tc>
          <w:tcPr>
            <w:tcW w:w="1428" w:type="dxa"/>
            <w:vMerge/>
            <w:vAlign w:val="center"/>
          </w:tcPr>
          <w:p w:rsidR="009A6F6E" w:rsidRDefault="009A6F6E" w:rsidP="00291A4A">
            <w:pPr>
              <w:jc w:val="center"/>
              <w:rPr>
                <w:rFonts w:hAnsi="新細明體"/>
              </w:rPr>
            </w:pPr>
          </w:p>
        </w:tc>
        <w:tc>
          <w:tcPr>
            <w:tcW w:w="1428" w:type="dxa"/>
            <w:vMerge/>
            <w:vAlign w:val="center"/>
          </w:tcPr>
          <w:p w:rsidR="009A6F6E" w:rsidRDefault="009A6F6E" w:rsidP="00291A4A">
            <w:pPr>
              <w:jc w:val="center"/>
              <w:rPr>
                <w:rFonts w:hAnsi="新細明體"/>
              </w:rPr>
            </w:pPr>
          </w:p>
        </w:tc>
        <w:tc>
          <w:tcPr>
            <w:tcW w:w="1428" w:type="dxa"/>
            <w:vAlign w:val="center"/>
          </w:tcPr>
          <w:p w:rsidR="009A6F6E" w:rsidRDefault="009A6F6E" w:rsidP="00291A4A">
            <w:pPr>
              <w:jc w:val="center"/>
              <w:rPr>
                <w:rFonts w:hAnsi="新細明體"/>
              </w:rPr>
            </w:pPr>
            <w:r w:rsidRPr="004778E7">
              <w:rPr>
                <w:rFonts w:hAnsi="新細明體" w:hint="eastAsia"/>
                <w:b/>
              </w:rPr>
              <w:t>薦</w:t>
            </w:r>
            <w:r>
              <w:rPr>
                <w:rFonts w:hAnsi="新細明體" w:hint="eastAsia"/>
              </w:rPr>
              <w:t>任</w:t>
            </w:r>
            <w:r w:rsidRPr="004778E7">
              <w:rPr>
                <w:rFonts w:hAnsi="新細明體" w:hint="eastAsia"/>
                <w:color w:val="FF0000"/>
              </w:rPr>
              <w:t>6</w:t>
            </w:r>
            <w:r>
              <w:rPr>
                <w:rFonts w:hAnsi="新細明體" w:hint="eastAsia"/>
              </w:rPr>
              <w:t>職等</w:t>
            </w:r>
          </w:p>
        </w:tc>
        <w:tc>
          <w:tcPr>
            <w:tcW w:w="1429" w:type="dxa"/>
            <w:vAlign w:val="center"/>
          </w:tcPr>
          <w:p w:rsidR="009A6F6E" w:rsidRDefault="009A6F6E" w:rsidP="00291A4A">
            <w:pPr>
              <w:jc w:val="center"/>
              <w:rPr>
                <w:rFonts w:hAnsi="新細明體"/>
              </w:rPr>
            </w:pPr>
            <w:r>
              <w:rPr>
                <w:rFonts w:hAnsi="新細明體" w:hint="eastAsia"/>
              </w:rPr>
              <w:t>薦任</w:t>
            </w:r>
            <w:r w:rsidRPr="004778E7">
              <w:rPr>
                <w:rFonts w:hAnsi="新細明體" w:hint="eastAsia"/>
                <w:color w:val="FF0000"/>
              </w:rPr>
              <w:t>7</w:t>
            </w:r>
            <w:r>
              <w:rPr>
                <w:rFonts w:hAnsi="新細明體" w:hint="eastAsia"/>
              </w:rPr>
              <w:t>職等</w:t>
            </w:r>
          </w:p>
        </w:tc>
        <w:tc>
          <w:tcPr>
            <w:tcW w:w="1429" w:type="dxa"/>
            <w:vAlign w:val="center"/>
          </w:tcPr>
          <w:p w:rsidR="009A6F6E" w:rsidRDefault="009A6F6E" w:rsidP="00291A4A">
            <w:pPr>
              <w:jc w:val="center"/>
              <w:rPr>
                <w:rFonts w:hAnsi="新細明體"/>
              </w:rPr>
            </w:pPr>
            <w:r>
              <w:rPr>
                <w:rFonts w:hAnsi="新細明體" w:hint="eastAsia"/>
              </w:rPr>
              <w:t>薦任</w:t>
            </w:r>
            <w:r w:rsidRPr="004778E7">
              <w:rPr>
                <w:rFonts w:hAnsi="新細明體" w:hint="eastAsia"/>
                <w:color w:val="FF0000"/>
              </w:rPr>
              <w:t>9</w:t>
            </w:r>
            <w:r>
              <w:rPr>
                <w:rFonts w:hAnsi="新細明體" w:hint="eastAsia"/>
              </w:rPr>
              <w:t>職等</w:t>
            </w:r>
          </w:p>
        </w:tc>
      </w:tr>
    </w:tbl>
    <w:p w:rsidR="009A6F6E" w:rsidRPr="00BE4704" w:rsidRDefault="009A6F6E" w:rsidP="009A6F6E">
      <w:pPr>
        <w:rPr>
          <w:rFonts w:hAnsi="新細明體"/>
          <w:sz w:val="22"/>
          <w:szCs w:val="28"/>
        </w:rPr>
      </w:pPr>
    </w:p>
    <w:p w:rsidR="009A6F6E" w:rsidRPr="00B917AD" w:rsidRDefault="009A6F6E" w:rsidP="009A6F6E">
      <w:pPr>
        <w:widowControl/>
        <w:rPr>
          <w:rFonts w:asciiTheme="majorHAnsi" w:eastAsia="標楷體" w:hAnsiTheme="majorHAnsi" w:cstheme="majorBidi"/>
          <w:b/>
          <w:iCs/>
          <w:sz w:val="32"/>
          <w:szCs w:val="24"/>
        </w:rPr>
      </w:pPr>
      <w:r w:rsidRPr="00B917AD">
        <w:br w:type="page"/>
      </w:r>
    </w:p>
    <w:p w:rsidR="009A6F6E" w:rsidRPr="002F4ABD" w:rsidRDefault="009A6F6E" w:rsidP="009A6F6E">
      <w:pPr>
        <w:pStyle w:val="afff7"/>
        <w:spacing w:line="400" w:lineRule="exact"/>
      </w:pPr>
      <w:r w:rsidRPr="002F4ABD">
        <w:rPr>
          <w:rFonts w:hint="eastAsia"/>
        </w:rPr>
        <w:t>職位分類結構</w:t>
      </w:r>
    </w:p>
    <w:p w:rsidR="009A6F6E" w:rsidRPr="006D4254" w:rsidRDefault="009A6F6E" w:rsidP="009A6F6E">
      <w:pPr>
        <w:spacing w:line="400" w:lineRule="exact"/>
        <w:rPr>
          <w:rFonts w:hAnsi="新細明體"/>
          <w:bCs/>
          <w:color w:val="984806" w:themeColor="accent6" w:themeShade="80"/>
          <w:szCs w:val="28"/>
        </w:rPr>
      </w:pPr>
      <w:r w:rsidRPr="006D4254">
        <w:rPr>
          <w:rFonts w:hAnsi="新細明體" w:hint="eastAsia"/>
          <w:bCs/>
          <w:color w:val="984806" w:themeColor="accent6" w:themeShade="80"/>
          <w:szCs w:val="28"/>
        </w:rPr>
        <w:t>公務員任用法§3</w:t>
      </w:r>
    </w:p>
    <w:p w:rsidR="009A6F6E" w:rsidRPr="00735BDF" w:rsidRDefault="009A6F6E" w:rsidP="00DC66A4">
      <w:pPr>
        <w:pStyle w:val="aff"/>
        <w:numPr>
          <w:ilvl w:val="0"/>
          <w:numId w:val="1015"/>
        </w:numPr>
        <w:ind w:leftChars="0"/>
        <w:rPr>
          <w:rFonts w:hAnsi="新細明體"/>
          <w:bCs/>
          <w:szCs w:val="28"/>
        </w:rPr>
      </w:pPr>
      <w:r w:rsidRPr="00735BDF">
        <w:rPr>
          <w:rFonts w:hAnsi="新細明體" w:hint="eastAsia"/>
          <w:bCs/>
          <w:szCs w:val="28"/>
        </w:rPr>
        <w:t>以</w:t>
      </w:r>
      <w:r w:rsidRPr="00735BDF">
        <w:rPr>
          <w:rFonts w:hAnsi="新細明體" w:hint="eastAsia"/>
          <w:b/>
          <w:bCs/>
          <w:szCs w:val="28"/>
        </w:rPr>
        <w:t>範圍</w:t>
      </w:r>
      <w:r w:rsidRPr="00735BDF">
        <w:rPr>
          <w:rFonts w:hAnsi="新細明體" w:hint="eastAsia"/>
          <w:bCs/>
          <w:szCs w:val="28"/>
        </w:rPr>
        <w:t>來區分：</w:t>
      </w:r>
      <w:r w:rsidRPr="00735BDF">
        <w:rPr>
          <w:rFonts w:hAnsi="新細明體" w:hint="eastAsia"/>
          <w:bCs/>
          <w:sz w:val="22"/>
          <w:szCs w:val="28"/>
          <w:u w:val="single"/>
        </w:rPr>
        <w:t>&lt;111身五&gt;</w:t>
      </w:r>
    </w:p>
    <w:p w:rsidR="009A6F6E" w:rsidRPr="006D4254" w:rsidRDefault="009A6F6E" w:rsidP="009A6F6E">
      <w:pPr>
        <w:ind w:firstLine="480"/>
        <w:rPr>
          <w:rFonts w:hAnsi="新細明體"/>
          <w:bCs/>
          <w:color w:val="215868" w:themeColor="accent5" w:themeShade="80"/>
          <w:sz w:val="22"/>
          <w:szCs w:val="28"/>
        </w:rPr>
      </w:pPr>
      <w:r w:rsidRPr="006D4254">
        <w:rPr>
          <w:rFonts w:hAnsi="新細明體" w:hint="eastAsia"/>
          <w:bCs/>
          <w:szCs w:val="28"/>
        </w:rPr>
        <w:t>職門＞職組＞職系＞職位</w:t>
      </w:r>
      <w:r w:rsidRPr="006D4254">
        <w:rPr>
          <w:rFonts w:hAnsi="新細明體" w:hint="eastAsia"/>
          <w:bCs/>
          <w:szCs w:val="28"/>
        </w:rPr>
        <w:tab/>
      </w:r>
      <w:r w:rsidRPr="006D4254">
        <w:rPr>
          <w:rFonts w:hAnsi="新細明體" w:hint="eastAsia"/>
          <w:color w:val="215868" w:themeColor="accent5" w:themeShade="80"/>
          <w:sz w:val="22"/>
          <w:szCs w:val="28"/>
        </w:rPr>
        <w:t>EX.行政職門</w:t>
      </w:r>
      <w:r w:rsidRPr="006D4254">
        <w:rPr>
          <w:rFonts w:hAnsi="新細明體" w:hint="eastAsia"/>
          <w:bCs/>
          <w:color w:val="215868" w:themeColor="accent5" w:themeShade="80"/>
          <w:sz w:val="22"/>
          <w:szCs w:val="28"/>
        </w:rPr>
        <w:t>＞衛生職組＞治療職系＞主任</w:t>
      </w:r>
    </w:p>
    <w:tbl>
      <w:tblPr>
        <w:tblStyle w:val="aff1"/>
        <w:tblW w:w="9071" w:type="dxa"/>
        <w:tblLook w:val="04A0" w:firstRow="1" w:lastRow="0" w:firstColumn="1" w:lastColumn="0" w:noHBand="0" w:noVBand="1"/>
      </w:tblPr>
      <w:tblGrid>
        <w:gridCol w:w="1701"/>
        <w:gridCol w:w="4535"/>
        <w:gridCol w:w="2835"/>
      </w:tblGrid>
      <w:tr w:rsidR="009A6F6E" w:rsidRPr="006D4254" w:rsidTr="00291A4A">
        <w:tc>
          <w:tcPr>
            <w:tcW w:w="1701" w:type="dxa"/>
            <w:vAlign w:val="center"/>
          </w:tcPr>
          <w:p w:rsidR="009A6F6E" w:rsidRDefault="009A6F6E" w:rsidP="00291A4A">
            <w:pPr>
              <w:jc w:val="center"/>
              <w:rPr>
                <w:rFonts w:hAnsi="新細明體"/>
                <w:b/>
                <w:bCs/>
                <w:szCs w:val="28"/>
              </w:rPr>
            </w:pPr>
            <w:r w:rsidRPr="006D4254">
              <w:rPr>
                <w:rFonts w:hAnsi="新細明體" w:hint="eastAsia"/>
                <w:b/>
                <w:bCs/>
                <w:szCs w:val="28"/>
                <w:highlight w:val="yellow"/>
              </w:rPr>
              <w:t>職位(職務)</w:t>
            </w:r>
          </w:p>
          <w:p w:rsidR="009A6F6E" w:rsidRPr="006D4254" w:rsidRDefault="009A6F6E" w:rsidP="00291A4A">
            <w:pPr>
              <w:jc w:val="center"/>
              <w:rPr>
                <w:rFonts w:hAnsi="新細明體"/>
                <w:bCs/>
                <w:sz w:val="22"/>
                <w:szCs w:val="28"/>
              </w:rPr>
            </w:pPr>
            <w:r w:rsidRPr="00735BDF">
              <w:rPr>
                <w:rFonts w:hAnsi="新細明體" w:hint="eastAsia"/>
                <w:bCs/>
                <w:szCs w:val="28"/>
              </w:rPr>
              <w:t>(Position)</w:t>
            </w:r>
          </w:p>
        </w:tc>
        <w:tc>
          <w:tcPr>
            <w:tcW w:w="4535" w:type="dxa"/>
          </w:tcPr>
          <w:p w:rsidR="009A6F6E" w:rsidRPr="006D4254" w:rsidRDefault="009A6F6E" w:rsidP="00DC66A4">
            <w:pPr>
              <w:pStyle w:val="aff"/>
              <w:numPr>
                <w:ilvl w:val="0"/>
                <w:numId w:val="281"/>
              </w:numPr>
              <w:ind w:leftChars="0"/>
              <w:rPr>
                <w:rFonts w:hAnsi="新細明體"/>
                <w:szCs w:val="28"/>
              </w:rPr>
            </w:pPr>
            <w:r w:rsidRPr="006D4254">
              <w:rPr>
                <w:rFonts w:hAnsi="新細明體" w:hint="eastAsia"/>
                <w:szCs w:val="28"/>
              </w:rPr>
              <w:t>(</w:t>
            </w:r>
            <w:r w:rsidRPr="00735BDF">
              <w:rPr>
                <w:rFonts w:hAnsi="新細明體" w:hint="eastAsia"/>
                <w:szCs w:val="28"/>
              </w:rPr>
              <w:t> 最小 ) 基礎</w:t>
            </w:r>
            <w:r>
              <w:rPr>
                <w:rFonts w:hAnsi="新細明體" w:hint="eastAsia"/>
                <w:szCs w:val="28"/>
              </w:rPr>
              <w:t>/</w:t>
            </w:r>
            <w:r w:rsidRPr="00735BDF">
              <w:rPr>
                <w:rFonts w:hAnsi="新細明體" w:hint="eastAsia"/>
                <w:bCs/>
                <w:color w:val="FF0000"/>
                <w:szCs w:val="28"/>
              </w:rPr>
              <w:t>最基本</w:t>
            </w:r>
            <w:r w:rsidRPr="006D4254">
              <w:rPr>
                <w:rFonts w:hAnsi="新細明體" w:hint="eastAsia"/>
                <w:szCs w:val="28"/>
              </w:rPr>
              <w:t>的元素 ( 構成要素、單位 )。</w:t>
            </w:r>
          </w:p>
          <w:p w:rsidR="009A6F6E" w:rsidRPr="006D4254" w:rsidRDefault="009A6F6E" w:rsidP="00DC66A4">
            <w:pPr>
              <w:pStyle w:val="aff"/>
              <w:numPr>
                <w:ilvl w:val="0"/>
                <w:numId w:val="281"/>
              </w:numPr>
              <w:ind w:leftChars="0"/>
              <w:rPr>
                <w:rFonts w:hAnsi="新細明體"/>
                <w:szCs w:val="28"/>
              </w:rPr>
            </w:pPr>
            <w:r w:rsidRPr="006D4254">
              <w:rPr>
                <w:rFonts w:hAnsi="新細明體" w:hint="eastAsia"/>
                <w:bCs/>
                <w:szCs w:val="28"/>
              </w:rPr>
              <w:t>分配同一職稱人員所擔任之工作及責任</w:t>
            </w:r>
            <w:r w:rsidRPr="006D4254">
              <w:rPr>
                <w:rFonts w:hAnsi="新細明體" w:hint="eastAsia"/>
                <w:szCs w:val="28"/>
              </w:rPr>
              <w:t>。</w:t>
            </w:r>
          </w:p>
        </w:tc>
        <w:tc>
          <w:tcPr>
            <w:tcW w:w="2835" w:type="dxa"/>
            <w:vAlign w:val="center"/>
          </w:tcPr>
          <w:p w:rsidR="009A6F6E" w:rsidRPr="00735BDF" w:rsidRDefault="009A6F6E" w:rsidP="00291A4A">
            <w:pPr>
              <w:jc w:val="both"/>
              <w:rPr>
                <w:rFonts w:hAnsi="新細明體"/>
                <w:bCs/>
                <w:color w:val="215868" w:themeColor="accent5" w:themeShade="80"/>
                <w:sz w:val="22"/>
                <w:szCs w:val="28"/>
              </w:rPr>
            </w:pPr>
            <w:r w:rsidRPr="00735BDF">
              <w:rPr>
                <w:rFonts w:hAnsi="新細明體" w:hint="eastAsia"/>
                <w:b/>
                <w:color w:val="215868" w:themeColor="accent5" w:themeShade="80"/>
                <w:szCs w:val="28"/>
              </w:rPr>
              <w:t>辦事員</w:t>
            </w:r>
            <w:r w:rsidRPr="00735BDF">
              <w:rPr>
                <w:rFonts w:hAnsi="新細明體" w:hint="eastAsia"/>
                <w:color w:val="215868" w:themeColor="accent5" w:themeShade="80"/>
                <w:szCs w:val="28"/>
              </w:rPr>
              <w:t>、科員、書記、科長、處長、局長等。</w:t>
            </w:r>
          </w:p>
        </w:tc>
      </w:tr>
      <w:tr w:rsidR="009A6F6E" w:rsidRPr="006D4254" w:rsidTr="00291A4A">
        <w:tc>
          <w:tcPr>
            <w:tcW w:w="1701" w:type="dxa"/>
            <w:vAlign w:val="center"/>
          </w:tcPr>
          <w:p w:rsidR="009A6F6E" w:rsidRDefault="009A6F6E" w:rsidP="00291A4A">
            <w:pPr>
              <w:jc w:val="center"/>
              <w:rPr>
                <w:rFonts w:hAnsi="新細明體"/>
                <w:b/>
                <w:bCs/>
                <w:szCs w:val="28"/>
              </w:rPr>
            </w:pPr>
            <w:r w:rsidRPr="006D4254">
              <w:rPr>
                <w:rFonts w:hAnsi="新細明體" w:hint="eastAsia"/>
                <w:b/>
                <w:bCs/>
                <w:szCs w:val="28"/>
                <w:highlight w:val="yellow"/>
              </w:rPr>
              <w:t>職系</w:t>
            </w:r>
          </w:p>
          <w:p w:rsidR="009A6F6E" w:rsidRPr="00735BDF" w:rsidRDefault="009A6F6E" w:rsidP="00291A4A">
            <w:pPr>
              <w:jc w:val="center"/>
              <w:rPr>
                <w:rFonts w:hAnsi="新細明體"/>
                <w:bCs/>
                <w:sz w:val="22"/>
                <w:szCs w:val="28"/>
              </w:rPr>
            </w:pPr>
            <w:r w:rsidRPr="00735BDF">
              <w:rPr>
                <w:rFonts w:hAnsi="新細明體" w:hint="eastAsia"/>
                <w:bCs/>
                <w:szCs w:val="28"/>
              </w:rPr>
              <w:t>(Series)</w:t>
            </w:r>
          </w:p>
        </w:tc>
        <w:tc>
          <w:tcPr>
            <w:tcW w:w="4535" w:type="dxa"/>
          </w:tcPr>
          <w:p w:rsidR="009A6F6E" w:rsidRPr="006D4254" w:rsidRDefault="009A6F6E" w:rsidP="00DC66A4">
            <w:pPr>
              <w:pStyle w:val="aff"/>
              <w:numPr>
                <w:ilvl w:val="0"/>
                <w:numId w:val="284"/>
              </w:numPr>
              <w:ind w:leftChars="0"/>
              <w:rPr>
                <w:rFonts w:hAnsi="新細明體"/>
                <w:b/>
                <w:szCs w:val="28"/>
              </w:rPr>
            </w:pPr>
            <w:r w:rsidRPr="00735BDF">
              <w:rPr>
                <w:rFonts w:hAnsi="新細明體" w:hint="eastAsia"/>
                <w:bCs/>
                <w:color w:val="FF0000"/>
                <w:szCs w:val="28"/>
              </w:rPr>
              <w:t>工作性質</w:t>
            </w:r>
            <w:r w:rsidRPr="006D4254">
              <w:rPr>
                <w:rFonts w:hAnsi="新細明體" w:hint="eastAsia"/>
                <w:szCs w:val="28"/>
              </w:rPr>
              <w:t>及所需學識</w:t>
            </w:r>
            <w:r w:rsidRPr="00735BDF">
              <w:rPr>
                <w:rFonts w:hAnsi="新細明體" w:hint="eastAsia"/>
                <w:bCs/>
                <w:color w:val="FF0000"/>
                <w:szCs w:val="28"/>
              </w:rPr>
              <w:t>相似</w:t>
            </w:r>
            <w:r w:rsidRPr="006D4254">
              <w:rPr>
                <w:rFonts w:hAnsi="新細明體" w:hint="eastAsia"/>
                <w:bCs/>
                <w:szCs w:val="28"/>
              </w:rPr>
              <w:t>，</w:t>
            </w:r>
            <w:r w:rsidRPr="006D4254">
              <w:rPr>
                <w:rFonts w:hAnsi="新細明體" w:hint="eastAsia"/>
                <w:szCs w:val="28"/>
              </w:rPr>
              <w:t>但</w:t>
            </w:r>
            <w:r w:rsidRPr="00735BDF">
              <w:rPr>
                <w:rFonts w:hAnsi="新細明體" w:hint="eastAsia"/>
                <w:bCs/>
                <w:color w:val="FF0000"/>
                <w:szCs w:val="28"/>
              </w:rPr>
              <w:t>責任輕重</w:t>
            </w:r>
            <w:r w:rsidRPr="006D4254">
              <w:rPr>
                <w:rFonts w:hAnsi="新細明體" w:hint="eastAsia"/>
                <w:szCs w:val="28"/>
              </w:rPr>
              <w:t>和</w:t>
            </w:r>
            <w:r w:rsidRPr="00735BDF">
              <w:rPr>
                <w:rFonts w:hAnsi="新細明體" w:hint="eastAsia"/>
                <w:bCs/>
                <w:color w:val="FF0000"/>
                <w:szCs w:val="28"/>
              </w:rPr>
              <w:t>困難程度不同</w:t>
            </w:r>
            <w:r w:rsidRPr="006D4254">
              <w:rPr>
                <w:rFonts w:hAnsi="新細明體" w:hint="eastAsia"/>
                <w:szCs w:val="28"/>
              </w:rPr>
              <w:t>之職位系列→同職系</w:t>
            </w:r>
          </w:p>
          <w:p w:rsidR="009A6F6E" w:rsidRPr="006D4254" w:rsidRDefault="009A6F6E" w:rsidP="00DC66A4">
            <w:pPr>
              <w:pStyle w:val="aff"/>
              <w:numPr>
                <w:ilvl w:val="0"/>
                <w:numId w:val="284"/>
              </w:numPr>
              <w:ind w:leftChars="0"/>
              <w:rPr>
                <w:rFonts w:hAnsi="新細明體"/>
                <w:szCs w:val="28"/>
              </w:rPr>
            </w:pPr>
            <w:r w:rsidRPr="006D4254">
              <w:rPr>
                <w:rFonts w:hAnsi="新細明體" w:hint="eastAsia"/>
                <w:szCs w:val="28"/>
              </w:rPr>
              <w:t>錄用、考核、晉升、培訓員工時，從專業性質上進行考核的依據</w:t>
            </w:r>
          </w:p>
          <w:p w:rsidR="009A6F6E" w:rsidRPr="00735BDF" w:rsidRDefault="009A6F6E" w:rsidP="00DC66A4">
            <w:pPr>
              <w:pStyle w:val="aff"/>
              <w:numPr>
                <w:ilvl w:val="0"/>
                <w:numId w:val="284"/>
              </w:numPr>
              <w:ind w:leftChars="0"/>
              <w:rPr>
                <w:rFonts w:hAnsi="新細明體"/>
                <w:b/>
                <w:szCs w:val="28"/>
              </w:rPr>
            </w:pPr>
            <w:r w:rsidRPr="00735BDF">
              <w:rPr>
                <w:rFonts w:hAnsi="新細明體" w:hint="eastAsia"/>
                <w:b/>
                <w:bCs/>
                <w:color w:val="FF0000"/>
                <w:szCs w:val="28"/>
              </w:rPr>
              <w:t>專門職業</w:t>
            </w:r>
            <w:r w:rsidRPr="006D4254">
              <w:rPr>
                <w:rFonts w:hAnsi="新細明體" w:hint="eastAsia"/>
                <w:bCs/>
                <w:sz w:val="22"/>
                <w:szCs w:val="28"/>
                <w:u w:val="single"/>
              </w:rPr>
              <w:t>&lt;1</w:t>
            </w:r>
            <w:r>
              <w:rPr>
                <w:rFonts w:hAnsi="新細明體" w:hint="eastAsia"/>
                <w:bCs/>
                <w:sz w:val="22"/>
                <w:szCs w:val="28"/>
                <w:u w:val="single"/>
              </w:rPr>
              <w:t>03高&gt;</w:t>
            </w:r>
          </w:p>
        </w:tc>
        <w:tc>
          <w:tcPr>
            <w:tcW w:w="2835" w:type="dxa"/>
            <w:vAlign w:val="center"/>
          </w:tcPr>
          <w:p w:rsidR="009A6F6E" w:rsidRPr="00735BDF" w:rsidRDefault="009A6F6E" w:rsidP="00291A4A">
            <w:pPr>
              <w:jc w:val="both"/>
              <w:rPr>
                <w:rFonts w:hAnsi="新細明體"/>
                <w:color w:val="215868" w:themeColor="accent5" w:themeShade="80"/>
                <w:szCs w:val="28"/>
              </w:rPr>
            </w:pPr>
            <w:r w:rsidRPr="00735BDF">
              <w:rPr>
                <w:rFonts w:hAnsi="新細明體" w:hint="eastAsia"/>
                <w:b/>
                <w:color w:val="215868" w:themeColor="accent5" w:themeShade="80"/>
                <w:szCs w:val="28"/>
              </w:rPr>
              <w:t>一般行政</w:t>
            </w:r>
            <w:r w:rsidRPr="00735BDF">
              <w:rPr>
                <w:rFonts w:hAnsi="新細明體" w:hint="eastAsia"/>
                <w:color w:val="215868" w:themeColor="accent5" w:themeShade="80"/>
                <w:szCs w:val="28"/>
              </w:rPr>
              <w:t>、一般民政、人事行政、政風、電子工程、會計審計等</w:t>
            </w:r>
          </w:p>
        </w:tc>
      </w:tr>
      <w:tr w:rsidR="009A6F6E" w:rsidRPr="006D4254" w:rsidTr="00291A4A">
        <w:tc>
          <w:tcPr>
            <w:tcW w:w="1701" w:type="dxa"/>
            <w:vAlign w:val="center"/>
          </w:tcPr>
          <w:p w:rsidR="009A6F6E" w:rsidRDefault="009A6F6E" w:rsidP="00291A4A">
            <w:pPr>
              <w:jc w:val="center"/>
              <w:rPr>
                <w:rFonts w:hAnsi="新細明體"/>
                <w:b/>
                <w:bCs/>
                <w:szCs w:val="28"/>
              </w:rPr>
            </w:pPr>
            <w:r w:rsidRPr="006D4254">
              <w:rPr>
                <w:rFonts w:hAnsi="新細明體" w:hint="eastAsia"/>
                <w:b/>
                <w:bCs/>
                <w:szCs w:val="28"/>
                <w:highlight w:val="yellow"/>
              </w:rPr>
              <w:t>職組</w:t>
            </w:r>
          </w:p>
          <w:p w:rsidR="009A6F6E" w:rsidRPr="006D4254" w:rsidRDefault="009A6F6E" w:rsidP="00291A4A">
            <w:pPr>
              <w:jc w:val="center"/>
              <w:rPr>
                <w:rFonts w:hAnsi="新細明體"/>
                <w:bCs/>
                <w:sz w:val="22"/>
                <w:szCs w:val="28"/>
              </w:rPr>
            </w:pPr>
            <w:r>
              <w:rPr>
                <w:rFonts w:hAnsi="新細明體" w:hint="eastAsia"/>
                <w:bCs/>
                <w:szCs w:val="28"/>
              </w:rPr>
              <w:t>(Group)</w:t>
            </w:r>
          </w:p>
        </w:tc>
        <w:tc>
          <w:tcPr>
            <w:tcW w:w="4535" w:type="dxa"/>
          </w:tcPr>
          <w:p w:rsidR="009A6F6E" w:rsidRPr="006D4254" w:rsidRDefault="009A6F6E" w:rsidP="00DC66A4">
            <w:pPr>
              <w:pStyle w:val="aff"/>
              <w:numPr>
                <w:ilvl w:val="0"/>
                <w:numId w:val="285"/>
              </w:numPr>
              <w:ind w:leftChars="0"/>
              <w:rPr>
                <w:rFonts w:hAnsi="新細明體"/>
                <w:szCs w:val="28"/>
              </w:rPr>
            </w:pPr>
            <w:r w:rsidRPr="00735BDF">
              <w:rPr>
                <w:rFonts w:hAnsi="新細明體" w:hint="eastAsia"/>
                <w:bCs/>
                <w:color w:val="FF0000"/>
                <w:szCs w:val="28"/>
              </w:rPr>
              <w:t>工作性質相近</w:t>
            </w:r>
            <w:r w:rsidRPr="006D4254">
              <w:rPr>
                <w:rFonts w:hAnsi="新細明體" w:hint="eastAsia"/>
                <w:szCs w:val="28"/>
              </w:rPr>
              <w:t>的</w:t>
            </w:r>
            <w:r w:rsidRPr="00735BDF">
              <w:rPr>
                <w:rFonts w:hAnsi="新細明體" w:hint="eastAsia"/>
                <w:bCs/>
                <w:color w:val="FF0000"/>
                <w:szCs w:val="28"/>
              </w:rPr>
              <w:t>職系</w:t>
            </w:r>
            <w:r w:rsidRPr="006D4254">
              <w:rPr>
                <w:rFonts w:hAnsi="新細明體" w:hint="eastAsia"/>
                <w:szCs w:val="28"/>
              </w:rPr>
              <w:t>的集合→同職組</w:t>
            </w:r>
          </w:p>
          <w:p w:rsidR="009A6F6E" w:rsidRPr="006D4254" w:rsidRDefault="009A6F6E" w:rsidP="00DC66A4">
            <w:pPr>
              <w:pStyle w:val="aff"/>
              <w:numPr>
                <w:ilvl w:val="0"/>
                <w:numId w:val="285"/>
              </w:numPr>
              <w:ind w:leftChars="0"/>
              <w:rPr>
                <w:rFonts w:hAnsi="新細明體"/>
                <w:szCs w:val="28"/>
              </w:rPr>
            </w:pPr>
            <w:r>
              <w:rPr>
                <w:rFonts w:hAnsi="新細明體" w:hint="eastAsia"/>
                <w:szCs w:val="28"/>
              </w:rPr>
              <w:t>方便於職位之分類，並不是分類結構中不可或缺之因素，</w:t>
            </w:r>
            <w:r w:rsidRPr="00735BDF">
              <w:rPr>
                <w:rFonts w:hAnsi="新細明體" w:hint="eastAsia"/>
                <w:bCs/>
                <w:color w:val="FF0000"/>
                <w:szCs w:val="28"/>
              </w:rPr>
              <w:t>可省略</w:t>
            </w:r>
          </w:p>
        </w:tc>
        <w:tc>
          <w:tcPr>
            <w:tcW w:w="2835" w:type="dxa"/>
            <w:vAlign w:val="center"/>
          </w:tcPr>
          <w:p w:rsidR="009A6F6E" w:rsidRPr="00735BDF" w:rsidRDefault="009A6F6E" w:rsidP="00291A4A">
            <w:pPr>
              <w:jc w:val="both"/>
              <w:rPr>
                <w:rFonts w:hAnsi="新細明體"/>
                <w:color w:val="215868" w:themeColor="accent5" w:themeShade="80"/>
                <w:szCs w:val="28"/>
              </w:rPr>
            </w:pPr>
            <w:r w:rsidRPr="00735BDF">
              <w:rPr>
                <w:rFonts w:hAnsi="新細明體" w:hint="eastAsia"/>
                <w:b/>
                <w:color w:val="215868" w:themeColor="accent5" w:themeShade="80"/>
                <w:szCs w:val="28"/>
              </w:rPr>
              <w:t>普通行政</w:t>
            </w:r>
            <w:r w:rsidRPr="00735BDF">
              <w:rPr>
                <w:rFonts w:hAnsi="新細明體" w:hint="eastAsia"/>
                <w:color w:val="215868" w:themeColor="accent5" w:themeShade="80"/>
                <w:szCs w:val="28"/>
              </w:rPr>
              <w:t>、教育新聞行政、法務行政、外交事務、交通技術、衛生技術</w:t>
            </w:r>
          </w:p>
        </w:tc>
      </w:tr>
      <w:tr w:rsidR="009A6F6E" w:rsidRPr="006D4254" w:rsidTr="00291A4A">
        <w:tc>
          <w:tcPr>
            <w:tcW w:w="1701" w:type="dxa"/>
            <w:vAlign w:val="center"/>
          </w:tcPr>
          <w:p w:rsidR="009A6F6E" w:rsidRDefault="009A6F6E" w:rsidP="00291A4A">
            <w:pPr>
              <w:jc w:val="center"/>
              <w:rPr>
                <w:rFonts w:hAnsi="新細明體"/>
                <w:b/>
                <w:bCs/>
                <w:szCs w:val="28"/>
              </w:rPr>
            </w:pPr>
            <w:r w:rsidRPr="006D4254">
              <w:rPr>
                <w:rFonts w:hAnsi="新細明體" w:hint="eastAsia"/>
                <w:b/>
                <w:bCs/>
                <w:szCs w:val="28"/>
                <w:highlight w:val="yellow"/>
              </w:rPr>
              <w:t>職門</w:t>
            </w:r>
          </w:p>
          <w:p w:rsidR="009A6F6E" w:rsidRPr="006D4254" w:rsidRDefault="009A6F6E" w:rsidP="00291A4A">
            <w:pPr>
              <w:jc w:val="center"/>
              <w:rPr>
                <w:rFonts w:hAnsi="新細明體"/>
                <w:b/>
                <w:bCs/>
                <w:szCs w:val="28"/>
              </w:rPr>
            </w:pPr>
            <w:r>
              <w:rPr>
                <w:rFonts w:hAnsi="新細明體" w:hint="eastAsia"/>
                <w:bCs/>
                <w:szCs w:val="28"/>
              </w:rPr>
              <w:t>(Service</w:t>
            </w:r>
            <w:r w:rsidRPr="00735BDF">
              <w:rPr>
                <w:rFonts w:hAnsi="新細明體" w:hint="eastAsia"/>
                <w:bCs/>
                <w:szCs w:val="28"/>
              </w:rPr>
              <w:t>)</w:t>
            </w:r>
          </w:p>
          <w:p w:rsidR="009A6F6E" w:rsidRPr="006D4254" w:rsidRDefault="009A6F6E" w:rsidP="00291A4A">
            <w:pPr>
              <w:jc w:val="center"/>
              <w:rPr>
                <w:rFonts w:hAnsi="新細明體"/>
                <w:bCs/>
                <w:sz w:val="22"/>
                <w:szCs w:val="28"/>
              </w:rPr>
            </w:pPr>
            <w:r w:rsidRPr="006D4254">
              <w:rPr>
                <w:rFonts w:hAnsi="新細明體"/>
                <w:bCs/>
                <w:sz w:val="22"/>
                <w:szCs w:val="28"/>
                <w:u w:val="single"/>
              </w:rPr>
              <w:t>&lt;109地五&gt;</w:t>
            </w:r>
          </w:p>
        </w:tc>
        <w:tc>
          <w:tcPr>
            <w:tcW w:w="4535" w:type="dxa"/>
          </w:tcPr>
          <w:p w:rsidR="009A6F6E" w:rsidRPr="006D4254" w:rsidRDefault="009A6F6E" w:rsidP="00DC66A4">
            <w:pPr>
              <w:pStyle w:val="aff"/>
              <w:numPr>
                <w:ilvl w:val="0"/>
                <w:numId w:val="286"/>
              </w:numPr>
              <w:ind w:leftChars="0"/>
              <w:rPr>
                <w:rFonts w:hAnsi="新細明體"/>
                <w:szCs w:val="28"/>
              </w:rPr>
            </w:pPr>
            <w:r w:rsidRPr="006D4254">
              <w:rPr>
                <w:rFonts w:hAnsi="新細明體" w:hint="eastAsia"/>
                <w:szCs w:val="28"/>
              </w:rPr>
              <w:t>若干</w:t>
            </w:r>
            <w:r w:rsidRPr="00735BDF">
              <w:rPr>
                <w:rFonts w:hAnsi="新細明體" w:hint="eastAsia"/>
                <w:bCs/>
                <w:color w:val="FF0000"/>
                <w:szCs w:val="28"/>
              </w:rPr>
              <w:t>工作性質大致接近</w:t>
            </w:r>
            <w:r w:rsidRPr="006D4254">
              <w:rPr>
                <w:rFonts w:hAnsi="新細明體" w:hint="eastAsia"/>
                <w:szCs w:val="28"/>
              </w:rPr>
              <w:t>的</w:t>
            </w:r>
            <w:r w:rsidRPr="00735BDF">
              <w:rPr>
                <w:rFonts w:hAnsi="新細明體" w:hint="eastAsia"/>
                <w:bCs/>
                <w:color w:val="FF0000"/>
                <w:szCs w:val="28"/>
              </w:rPr>
              <w:t>職組</w:t>
            </w:r>
            <w:r w:rsidRPr="006D4254">
              <w:rPr>
                <w:rFonts w:hAnsi="新細明體" w:hint="eastAsia"/>
                <w:bCs/>
                <w:szCs w:val="28"/>
              </w:rPr>
              <w:t>→</w:t>
            </w:r>
            <w:r w:rsidRPr="006D4254">
              <w:rPr>
                <w:rFonts w:hAnsi="新細明體" w:hint="eastAsia"/>
                <w:szCs w:val="28"/>
              </w:rPr>
              <w:t>同職門</w:t>
            </w:r>
          </w:p>
          <w:p w:rsidR="009A6F6E" w:rsidRPr="006D4254" w:rsidRDefault="009A6F6E" w:rsidP="00DC66A4">
            <w:pPr>
              <w:pStyle w:val="aff"/>
              <w:numPr>
                <w:ilvl w:val="0"/>
                <w:numId w:val="286"/>
              </w:numPr>
              <w:ind w:leftChars="0"/>
              <w:rPr>
                <w:rFonts w:hAnsi="新細明體"/>
                <w:szCs w:val="28"/>
              </w:rPr>
            </w:pPr>
            <w:r w:rsidRPr="00735BDF">
              <w:rPr>
                <w:rFonts w:hAnsi="新細明體" w:hint="eastAsia"/>
                <w:bCs/>
                <w:color w:val="FF0000"/>
                <w:szCs w:val="28"/>
              </w:rPr>
              <w:t>範圍最廣</w:t>
            </w:r>
            <w:r>
              <w:rPr>
                <w:rFonts w:hAnsi="新細明體" w:hint="eastAsia"/>
                <w:szCs w:val="28"/>
              </w:rPr>
              <w:t>、</w:t>
            </w:r>
            <w:r w:rsidRPr="00735BDF">
              <w:rPr>
                <w:rFonts w:hAnsi="新細明體" w:hint="eastAsia"/>
                <w:bCs/>
                <w:szCs w:val="28"/>
              </w:rPr>
              <w:t>最具多元性</w:t>
            </w:r>
            <w:r w:rsidRPr="006D4254">
              <w:rPr>
                <w:rFonts w:hAnsi="新細明體" w:hint="eastAsia"/>
                <w:szCs w:val="28"/>
              </w:rPr>
              <w:t>的區分單位</w:t>
            </w:r>
          </w:p>
        </w:tc>
        <w:tc>
          <w:tcPr>
            <w:tcW w:w="2835" w:type="dxa"/>
            <w:vAlign w:val="center"/>
          </w:tcPr>
          <w:p w:rsidR="009A6F6E" w:rsidRPr="00735BDF" w:rsidRDefault="009A6F6E" w:rsidP="00291A4A">
            <w:pPr>
              <w:jc w:val="both"/>
              <w:rPr>
                <w:rFonts w:hAnsi="新細明體"/>
                <w:color w:val="215868" w:themeColor="accent5" w:themeShade="80"/>
                <w:szCs w:val="28"/>
              </w:rPr>
            </w:pPr>
            <w:r w:rsidRPr="00735BDF">
              <w:rPr>
                <w:rFonts w:hAnsi="新細明體" w:hint="eastAsia"/>
                <w:b/>
                <w:color w:val="215868" w:themeColor="accent5" w:themeShade="80"/>
                <w:szCs w:val="28"/>
              </w:rPr>
              <w:t>行政</w:t>
            </w:r>
            <w:r w:rsidRPr="00735BDF">
              <w:rPr>
                <w:rFonts w:hAnsi="新細明體" w:hint="eastAsia"/>
                <w:color w:val="215868" w:themeColor="accent5" w:themeShade="80"/>
                <w:szCs w:val="28"/>
              </w:rPr>
              <w:t>職門、</w:t>
            </w:r>
            <w:r w:rsidRPr="00735BDF">
              <w:rPr>
                <w:rFonts w:hAnsi="新細明體" w:hint="eastAsia"/>
                <w:b/>
                <w:color w:val="215868" w:themeColor="accent5" w:themeShade="80"/>
                <w:szCs w:val="28"/>
              </w:rPr>
              <w:t>技術</w:t>
            </w:r>
            <w:r w:rsidRPr="00735BDF">
              <w:rPr>
                <w:rFonts w:hAnsi="新細明體" w:hint="eastAsia"/>
                <w:color w:val="215868" w:themeColor="accent5" w:themeShade="80"/>
                <w:szCs w:val="28"/>
              </w:rPr>
              <w:t>職門 ( 部門 )…</w:t>
            </w:r>
          </w:p>
        </w:tc>
      </w:tr>
    </w:tbl>
    <w:p w:rsidR="009A6F6E" w:rsidRDefault="009A6F6E" w:rsidP="00DC66A4">
      <w:pPr>
        <w:pStyle w:val="aff"/>
        <w:numPr>
          <w:ilvl w:val="0"/>
          <w:numId w:val="1015"/>
        </w:numPr>
        <w:ind w:leftChars="0"/>
        <w:rPr>
          <w:rFonts w:hAnsi="新細明體"/>
          <w:bCs/>
          <w:szCs w:val="28"/>
        </w:rPr>
      </w:pPr>
      <w:r w:rsidRPr="00735BDF">
        <w:rPr>
          <w:rFonts w:hAnsi="新細明體" w:hint="eastAsia"/>
          <w:bCs/>
          <w:szCs w:val="28"/>
        </w:rPr>
        <w:t>以</w:t>
      </w:r>
      <w:r w:rsidRPr="00735BDF">
        <w:rPr>
          <w:rFonts w:hAnsi="新細明體" w:hint="eastAsia"/>
          <w:b/>
          <w:bCs/>
          <w:szCs w:val="28"/>
        </w:rPr>
        <w:t>等級分類</w:t>
      </w:r>
      <w:r w:rsidRPr="00735BDF">
        <w:rPr>
          <w:rFonts w:hAnsi="新細明體" w:hint="eastAsia"/>
          <w:bCs/>
          <w:szCs w:val="28"/>
        </w:rPr>
        <w:t>來區分：</w:t>
      </w:r>
      <w:r w:rsidRPr="00735BDF">
        <w:rPr>
          <w:rFonts w:hAnsi="新細明體"/>
          <w:bCs/>
          <w:szCs w:val="28"/>
        </w:rPr>
        <w:t xml:space="preserve"> </w:t>
      </w:r>
    </w:p>
    <w:p w:rsidR="009A6F6E" w:rsidRPr="00735BDF" w:rsidRDefault="009A6F6E" w:rsidP="009A6F6E">
      <w:pPr>
        <w:pStyle w:val="aff"/>
        <w:ind w:leftChars="0"/>
        <w:rPr>
          <w:rFonts w:hAnsi="新細明體"/>
          <w:bCs/>
          <w:szCs w:val="28"/>
        </w:rPr>
      </w:pPr>
      <w:r w:rsidRPr="00735BDF">
        <w:rPr>
          <w:rFonts w:hAnsi="新細明體" w:hint="eastAsia"/>
          <w:bCs/>
          <w:szCs w:val="28"/>
        </w:rPr>
        <w:t>職等＞職級</w:t>
      </w:r>
      <w:r w:rsidRPr="00735BDF">
        <w:rPr>
          <w:rFonts w:hAnsi="新細明體" w:hint="eastAsia"/>
          <w:bCs/>
          <w:szCs w:val="28"/>
        </w:rPr>
        <w:tab/>
      </w:r>
      <w:r w:rsidRPr="00735BDF">
        <w:rPr>
          <w:rFonts w:hAnsi="新細明體" w:hint="eastAsia"/>
          <w:color w:val="215868" w:themeColor="accent5" w:themeShade="80"/>
          <w:szCs w:val="28"/>
        </w:rPr>
        <w:t>EX.委任一職等</w:t>
      </w:r>
      <w:r w:rsidRPr="00735BDF">
        <w:rPr>
          <w:rFonts w:hAnsi="新細明體" w:hint="eastAsia"/>
          <w:bCs/>
          <w:color w:val="215868" w:themeColor="accent5" w:themeShade="80"/>
          <w:szCs w:val="28"/>
        </w:rPr>
        <w:t>＞課長</w:t>
      </w:r>
    </w:p>
    <w:tbl>
      <w:tblPr>
        <w:tblStyle w:val="aff1"/>
        <w:tblW w:w="10205" w:type="dxa"/>
        <w:jc w:val="center"/>
        <w:tblLook w:val="04A0" w:firstRow="1" w:lastRow="0" w:firstColumn="1" w:lastColumn="0" w:noHBand="0" w:noVBand="1"/>
      </w:tblPr>
      <w:tblGrid>
        <w:gridCol w:w="1701"/>
        <w:gridCol w:w="6803"/>
        <w:gridCol w:w="1701"/>
      </w:tblGrid>
      <w:tr w:rsidR="009A6F6E" w:rsidRPr="006D4254" w:rsidTr="00291A4A">
        <w:trPr>
          <w:jc w:val="center"/>
        </w:trPr>
        <w:tc>
          <w:tcPr>
            <w:tcW w:w="1701" w:type="dxa"/>
            <w:vAlign w:val="center"/>
          </w:tcPr>
          <w:p w:rsidR="009A6F6E" w:rsidRDefault="009A6F6E" w:rsidP="00291A4A">
            <w:pPr>
              <w:jc w:val="center"/>
              <w:rPr>
                <w:rFonts w:hAnsi="新細明體"/>
                <w:b/>
                <w:bCs/>
                <w:szCs w:val="28"/>
              </w:rPr>
            </w:pPr>
            <w:r w:rsidRPr="006D4254">
              <w:rPr>
                <w:rFonts w:hAnsi="新細明體" w:hint="eastAsia"/>
                <w:b/>
                <w:bCs/>
                <w:szCs w:val="28"/>
                <w:highlight w:val="yellow"/>
              </w:rPr>
              <w:t>職等</w:t>
            </w:r>
          </w:p>
          <w:p w:rsidR="009A6F6E" w:rsidRPr="006D4254" w:rsidRDefault="009A6F6E" w:rsidP="00291A4A">
            <w:pPr>
              <w:jc w:val="center"/>
              <w:rPr>
                <w:rFonts w:hAnsi="新細明體"/>
                <w:bCs/>
                <w:szCs w:val="28"/>
              </w:rPr>
            </w:pPr>
            <w:r w:rsidRPr="00735BDF">
              <w:rPr>
                <w:rFonts w:hAnsi="新細明體" w:hint="eastAsia"/>
                <w:bCs/>
                <w:szCs w:val="28"/>
              </w:rPr>
              <w:t>(Grade)</w:t>
            </w:r>
          </w:p>
        </w:tc>
        <w:tc>
          <w:tcPr>
            <w:tcW w:w="6803" w:type="dxa"/>
          </w:tcPr>
          <w:p w:rsidR="009A6F6E" w:rsidRPr="006D4254" w:rsidRDefault="009A6F6E" w:rsidP="00DC66A4">
            <w:pPr>
              <w:pStyle w:val="aff"/>
              <w:numPr>
                <w:ilvl w:val="0"/>
                <w:numId w:val="282"/>
              </w:numPr>
              <w:ind w:leftChars="0"/>
              <w:rPr>
                <w:rFonts w:hAnsi="新細明體"/>
                <w:szCs w:val="28"/>
              </w:rPr>
            </w:pPr>
            <w:r w:rsidRPr="006D4254">
              <w:rPr>
                <w:rFonts w:hAnsi="新細明體" w:hint="eastAsia"/>
                <w:szCs w:val="28"/>
              </w:rPr>
              <w:t>職責程度及所需資格條件之區分</w:t>
            </w:r>
          </w:p>
          <w:p w:rsidR="009A6F6E" w:rsidRPr="006D4254" w:rsidRDefault="009A6F6E" w:rsidP="00DC66A4">
            <w:pPr>
              <w:pStyle w:val="aff"/>
              <w:numPr>
                <w:ilvl w:val="0"/>
                <w:numId w:val="1014"/>
              </w:numPr>
              <w:ind w:leftChars="0"/>
              <w:rPr>
                <w:rFonts w:hAnsi="新細明體"/>
                <w:szCs w:val="28"/>
              </w:rPr>
            </w:pPr>
            <w:r w:rsidRPr="00735BDF">
              <w:rPr>
                <w:rFonts w:hAnsi="新細明體" w:hint="eastAsia"/>
                <w:bCs/>
                <w:color w:val="FF0000"/>
                <w:szCs w:val="28"/>
              </w:rPr>
              <w:t>工作性質</w:t>
            </w:r>
            <w:r w:rsidRPr="006D4254">
              <w:rPr>
                <w:rFonts w:hAnsi="新細明體" w:hint="eastAsia"/>
                <w:szCs w:val="28"/>
              </w:rPr>
              <w:t>或主要業務</w:t>
            </w:r>
            <w:r w:rsidRPr="00735BDF">
              <w:rPr>
                <w:rFonts w:hAnsi="新細明體" w:hint="eastAsia"/>
                <w:bCs/>
                <w:color w:val="FF0000"/>
                <w:szCs w:val="28"/>
              </w:rPr>
              <w:t>不同</w:t>
            </w:r>
          </w:p>
          <w:p w:rsidR="009A6F6E" w:rsidRPr="006D4254" w:rsidRDefault="009A6F6E" w:rsidP="00DC66A4">
            <w:pPr>
              <w:pStyle w:val="aff"/>
              <w:numPr>
                <w:ilvl w:val="0"/>
                <w:numId w:val="1014"/>
              </w:numPr>
              <w:ind w:leftChars="0"/>
              <w:rPr>
                <w:rFonts w:hAnsi="新細明體"/>
                <w:szCs w:val="28"/>
              </w:rPr>
            </w:pPr>
            <w:r w:rsidRPr="006D4254">
              <w:rPr>
                <w:rFonts w:hAnsi="新細明體" w:hint="eastAsia"/>
                <w:szCs w:val="28"/>
              </w:rPr>
              <w:t>但在不同職系間，把</w:t>
            </w:r>
            <w:r w:rsidRPr="00735BDF">
              <w:rPr>
                <w:rFonts w:hAnsi="新細明體" w:hint="eastAsia"/>
                <w:bCs/>
                <w:color w:val="FF0000"/>
                <w:szCs w:val="28"/>
              </w:rPr>
              <w:t>困難程度</w:t>
            </w:r>
            <w:r w:rsidRPr="006D4254">
              <w:rPr>
                <w:rFonts w:hAnsi="新細明體" w:hint="eastAsia"/>
                <w:szCs w:val="28"/>
              </w:rPr>
              <w:t>、</w:t>
            </w:r>
            <w:r w:rsidRPr="00735BDF">
              <w:rPr>
                <w:rFonts w:hAnsi="新細明體" w:hint="eastAsia"/>
                <w:bCs/>
                <w:color w:val="FF0000"/>
                <w:szCs w:val="28"/>
              </w:rPr>
              <w:t>職責輕重</w:t>
            </w:r>
            <w:r w:rsidRPr="006D4254">
              <w:rPr>
                <w:rFonts w:hAnsi="新細明體" w:hint="eastAsia"/>
                <w:szCs w:val="28"/>
              </w:rPr>
              <w:t>、工作資格條件</w:t>
            </w:r>
            <w:r w:rsidRPr="00735BDF">
              <w:rPr>
                <w:rFonts w:hAnsi="新細明體" w:hint="eastAsia"/>
                <w:bCs/>
                <w:color w:val="FF0000"/>
                <w:szCs w:val="28"/>
              </w:rPr>
              <w:t>充分相同</w:t>
            </w:r>
            <w:r w:rsidRPr="006D4254">
              <w:rPr>
                <w:rFonts w:hAnsi="新細明體" w:hint="eastAsia"/>
                <w:szCs w:val="28"/>
              </w:rPr>
              <w:t>的所有職位→歸納 成同一職等 </w:t>
            </w:r>
          </w:p>
          <w:p w:rsidR="009A6F6E" w:rsidRPr="006D4254" w:rsidRDefault="009A6F6E" w:rsidP="00DC66A4">
            <w:pPr>
              <w:pStyle w:val="aff"/>
              <w:numPr>
                <w:ilvl w:val="0"/>
                <w:numId w:val="282"/>
              </w:numPr>
              <w:ind w:leftChars="0"/>
              <w:rPr>
                <w:rFonts w:hAnsi="新細明體"/>
                <w:szCs w:val="28"/>
              </w:rPr>
            </w:pPr>
            <w:r w:rsidRPr="00735BDF">
              <w:rPr>
                <w:rFonts w:hAnsi="新細明體" w:hint="eastAsia"/>
                <w:bCs/>
                <w:color w:val="FF0000"/>
                <w:szCs w:val="28"/>
              </w:rPr>
              <w:t>同一職等</w:t>
            </w:r>
            <w:r w:rsidRPr="00735BDF">
              <w:rPr>
                <w:rFonts w:hAnsi="新細明體" w:hint="eastAsia"/>
                <w:szCs w:val="28"/>
              </w:rPr>
              <w:t>，勞動</w:t>
            </w:r>
            <w:r w:rsidRPr="00735BDF">
              <w:rPr>
                <w:rFonts w:hAnsi="新細明體" w:hint="eastAsia"/>
                <w:bCs/>
                <w:color w:val="FF0000"/>
                <w:szCs w:val="28"/>
              </w:rPr>
              <w:t>報酬相同</w:t>
            </w:r>
            <w:r w:rsidRPr="006D4254">
              <w:rPr>
                <w:rFonts w:hAnsi="新細明體" w:hint="eastAsia"/>
                <w:szCs w:val="28"/>
              </w:rPr>
              <w:t xml:space="preserve"> </w:t>
            </w:r>
          </w:p>
          <w:p w:rsidR="009A6F6E" w:rsidRPr="006D4254" w:rsidRDefault="009A6F6E" w:rsidP="00DC66A4">
            <w:pPr>
              <w:pStyle w:val="aff"/>
              <w:numPr>
                <w:ilvl w:val="0"/>
                <w:numId w:val="282"/>
              </w:numPr>
              <w:ind w:leftChars="0"/>
              <w:rPr>
                <w:rFonts w:hAnsi="新細明體"/>
                <w:szCs w:val="28"/>
              </w:rPr>
            </w:pPr>
            <w:r w:rsidRPr="006D4254">
              <w:rPr>
                <w:rFonts w:hAnsi="新細明體" w:hint="eastAsia"/>
                <w:szCs w:val="28"/>
              </w:rPr>
              <w:t>工資、待遇、獎懲、調整的依據。</w:t>
            </w:r>
          </w:p>
        </w:tc>
        <w:tc>
          <w:tcPr>
            <w:tcW w:w="1701" w:type="dxa"/>
            <w:vAlign w:val="center"/>
          </w:tcPr>
          <w:p w:rsidR="009A6F6E" w:rsidRDefault="009A6F6E" w:rsidP="00291A4A">
            <w:pPr>
              <w:rPr>
                <w:rFonts w:hAnsi="新細明體"/>
                <w:color w:val="215868" w:themeColor="accent5" w:themeShade="80"/>
                <w:szCs w:val="28"/>
              </w:rPr>
            </w:pPr>
            <w:r w:rsidRPr="00735BDF">
              <w:rPr>
                <w:rFonts w:hAnsi="新細明體" w:hint="eastAsia"/>
                <w:b/>
                <w:color w:val="215868" w:themeColor="accent5" w:themeShade="80"/>
                <w:szCs w:val="28"/>
              </w:rPr>
              <w:t>書記</w:t>
            </w:r>
            <w:r w:rsidRPr="00735BDF">
              <w:rPr>
                <w:rFonts w:hAnsi="新細明體" w:hint="eastAsia"/>
                <w:color w:val="215868" w:themeColor="accent5" w:themeShade="80"/>
                <w:szCs w:val="28"/>
              </w:rPr>
              <w:t>(委任一職等)、</w:t>
            </w:r>
          </w:p>
          <w:p w:rsidR="009A6F6E" w:rsidRPr="006D4254" w:rsidRDefault="009A6F6E" w:rsidP="00291A4A">
            <w:pPr>
              <w:rPr>
                <w:rFonts w:hAnsi="新細明體"/>
                <w:szCs w:val="28"/>
              </w:rPr>
            </w:pPr>
            <w:r w:rsidRPr="00735BDF">
              <w:rPr>
                <w:rFonts w:hAnsi="新細明體" w:hint="eastAsia"/>
                <w:color w:val="215868" w:themeColor="accent5" w:themeShade="80"/>
                <w:szCs w:val="28"/>
              </w:rPr>
              <w:t>辦事員(委任三職等)……</w:t>
            </w:r>
          </w:p>
        </w:tc>
      </w:tr>
      <w:tr w:rsidR="009A6F6E" w:rsidRPr="006D4254" w:rsidTr="00291A4A">
        <w:trPr>
          <w:jc w:val="center"/>
        </w:trPr>
        <w:tc>
          <w:tcPr>
            <w:tcW w:w="1701" w:type="dxa"/>
            <w:vAlign w:val="center"/>
          </w:tcPr>
          <w:p w:rsidR="009A6F6E" w:rsidRDefault="009A6F6E" w:rsidP="00291A4A">
            <w:pPr>
              <w:jc w:val="center"/>
              <w:rPr>
                <w:rFonts w:hAnsi="新細明體"/>
                <w:b/>
                <w:bCs/>
                <w:szCs w:val="28"/>
              </w:rPr>
            </w:pPr>
            <w:r w:rsidRPr="006D4254">
              <w:rPr>
                <w:rFonts w:hAnsi="新細明體" w:hint="eastAsia"/>
                <w:b/>
                <w:bCs/>
                <w:szCs w:val="28"/>
                <w:highlight w:val="yellow"/>
              </w:rPr>
              <w:t>職級</w:t>
            </w:r>
          </w:p>
          <w:p w:rsidR="009A6F6E" w:rsidRDefault="009A6F6E" w:rsidP="00291A4A">
            <w:pPr>
              <w:jc w:val="center"/>
              <w:rPr>
                <w:rFonts w:hAnsi="新細明體"/>
                <w:bCs/>
                <w:sz w:val="22"/>
                <w:szCs w:val="28"/>
                <w:u w:val="single"/>
              </w:rPr>
            </w:pPr>
            <w:r w:rsidRPr="00735BDF">
              <w:rPr>
                <w:rFonts w:hAnsi="新細明體" w:hint="eastAsia"/>
                <w:bCs/>
                <w:szCs w:val="28"/>
              </w:rPr>
              <w:t>(Class)</w:t>
            </w:r>
            <w:r w:rsidRPr="006D4254">
              <w:rPr>
                <w:rFonts w:hAnsi="新細明體" w:hint="eastAsia"/>
                <w:bCs/>
                <w:szCs w:val="28"/>
              </w:rPr>
              <w:t>官等?</w:t>
            </w:r>
          </w:p>
          <w:p w:rsidR="009A6F6E" w:rsidRPr="006D4254" w:rsidRDefault="009A6F6E" w:rsidP="00291A4A">
            <w:pPr>
              <w:jc w:val="center"/>
              <w:rPr>
                <w:rFonts w:hAnsi="新細明體"/>
                <w:bCs/>
                <w:szCs w:val="28"/>
              </w:rPr>
            </w:pPr>
            <w:r w:rsidRPr="006D4254">
              <w:rPr>
                <w:rFonts w:hAnsi="新細明體"/>
                <w:bCs/>
                <w:sz w:val="22"/>
                <w:szCs w:val="28"/>
                <w:u w:val="single"/>
              </w:rPr>
              <w:t>&lt;107地四&gt;</w:t>
            </w:r>
          </w:p>
        </w:tc>
        <w:tc>
          <w:tcPr>
            <w:tcW w:w="6803" w:type="dxa"/>
          </w:tcPr>
          <w:p w:rsidR="009A6F6E" w:rsidRPr="006D4254" w:rsidRDefault="009A6F6E" w:rsidP="00DC66A4">
            <w:pPr>
              <w:pStyle w:val="aff"/>
              <w:numPr>
                <w:ilvl w:val="0"/>
                <w:numId w:val="283"/>
              </w:numPr>
              <w:ind w:leftChars="0"/>
              <w:rPr>
                <w:rFonts w:hAnsi="新細明體"/>
                <w:szCs w:val="28"/>
              </w:rPr>
            </w:pPr>
            <w:r w:rsidRPr="00735BDF">
              <w:rPr>
                <w:rFonts w:hAnsi="新細明體" w:hint="eastAsia"/>
                <w:bCs/>
                <w:color w:val="FF0000"/>
                <w:szCs w:val="28"/>
              </w:rPr>
              <w:t>工作種類</w:t>
            </w:r>
            <w:r w:rsidRPr="006D4254">
              <w:rPr>
                <w:rFonts w:hAnsi="新細明體" w:hint="eastAsia"/>
                <w:szCs w:val="28"/>
              </w:rPr>
              <w:t>、</w:t>
            </w:r>
            <w:r w:rsidRPr="00735BDF">
              <w:rPr>
                <w:rFonts w:hAnsi="新細明體" w:hint="eastAsia"/>
                <w:bCs/>
                <w:color w:val="FF0000"/>
                <w:szCs w:val="28"/>
              </w:rPr>
              <w:t>困難程度</w:t>
            </w:r>
            <w:r w:rsidRPr="006D4254">
              <w:rPr>
                <w:rFonts w:hAnsi="新細明體" w:hint="eastAsia"/>
                <w:szCs w:val="28"/>
              </w:rPr>
              <w:t>、</w:t>
            </w:r>
            <w:r w:rsidRPr="00735BDF">
              <w:rPr>
                <w:rFonts w:hAnsi="新細明體" w:hint="eastAsia"/>
                <w:bCs/>
                <w:color w:val="FF0000"/>
                <w:szCs w:val="28"/>
              </w:rPr>
              <w:t>職責輕重</w:t>
            </w:r>
            <w:r w:rsidRPr="006D4254">
              <w:rPr>
                <w:rFonts w:hAnsi="新細明體" w:hint="eastAsia"/>
                <w:szCs w:val="28"/>
              </w:rPr>
              <w:t>及工作所需資格條件</w:t>
            </w:r>
            <w:r w:rsidRPr="00735BDF">
              <w:rPr>
                <w:rFonts w:hAnsi="新細明體" w:hint="eastAsia"/>
                <w:bCs/>
                <w:color w:val="FF0000"/>
                <w:szCs w:val="28"/>
              </w:rPr>
              <w:t>相似</w:t>
            </w:r>
            <w:r w:rsidRPr="006D4254">
              <w:rPr>
                <w:rFonts w:hAnsi="新細明體" w:hint="eastAsia"/>
                <w:szCs w:val="28"/>
              </w:rPr>
              <w:t> 之職位→職級。</w:t>
            </w:r>
          </w:p>
          <w:p w:rsidR="009A6F6E" w:rsidRPr="006D4254" w:rsidRDefault="009A6F6E" w:rsidP="00DC66A4">
            <w:pPr>
              <w:pStyle w:val="aff"/>
              <w:numPr>
                <w:ilvl w:val="0"/>
                <w:numId w:val="283"/>
              </w:numPr>
              <w:ind w:leftChars="0"/>
              <w:rPr>
                <w:rFonts w:hAnsi="新細明體"/>
                <w:szCs w:val="28"/>
              </w:rPr>
            </w:pPr>
            <w:r w:rsidRPr="00735BDF">
              <w:rPr>
                <w:rFonts w:hAnsi="新細明體" w:hint="eastAsia"/>
                <w:bCs/>
                <w:color w:val="FF0000"/>
                <w:szCs w:val="28"/>
              </w:rPr>
              <w:t>結構最重要</w:t>
            </w:r>
            <w:r w:rsidRPr="006D4254">
              <w:rPr>
                <w:rFonts w:hAnsi="新細明體" w:hint="eastAsia"/>
                <w:szCs w:val="28"/>
              </w:rPr>
              <w:t>的概念</w:t>
            </w:r>
          </w:p>
          <w:p w:rsidR="009A6F6E" w:rsidRPr="006D4254" w:rsidRDefault="009A6F6E" w:rsidP="00DC66A4">
            <w:pPr>
              <w:pStyle w:val="aff"/>
              <w:numPr>
                <w:ilvl w:val="0"/>
                <w:numId w:val="283"/>
              </w:numPr>
              <w:ind w:leftChars="0"/>
              <w:rPr>
                <w:rFonts w:hAnsi="新細明體"/>
                <w:szCs w:val="28"/>
              </w:rPr>
            </w:pPr>
            <w:r w:rsidRPr="006D4254">
              <w:rPr>
                <w:rFonts w:hAnsi="新細明體" w:hint="eastAsia"/>
                <w:szCs w:val="28"/>
              </w:rPr>
              <w:t>職級的職位數量並不相同→少至一個，多至數個。</w:t>
            </w:r>
          </w:p>
          <w:p w:rsidR="009A6F6E" w:rsidRPr="006D4254" w:rsidRDefault="009A6F6E" w:rsidP="00DC66A4">
            <w:pPr>
              <w:pStyle w:val="aff"/>
              <w:numPr>
                <w:ilvl w:val="0"/>
                <w:numId w:val="283"/>
              </w:numPr>
              <w:ind w:leftChars="0"/>
              <w:rPr>
                <w:rFonts w:hAnsi="新細明體"/>
                <w:szCs w:val="28"/>
              </w:rPr>
            </w:pPr>
            <w:r w:rsidRPr="006D4254">
              <w:rPr>
                <w:rFonts w:hAnsi="新細明體" w:hint="eastAsia"/>
                <w:szCs w:val="28"/>
              </w:rPr>
              <w:t>錄用、考核、培養、晉級人員時，從專業程度和能力上考慮的依據。</w:t>
            </w:r>
          </w:p>
        </w:tc>
        <w:tc>
          <w:tcPr>
            <w:tcW w:w="1701" w:type="dxa"/>
            <w:vAlign w:val="center"/>
          </w:tcPr>
          <w:p w:rsidR="009A6F6E" w:rsidRPr="006D4254" w:rsidRDefault="009A6F6E" w:rsidP="00291A4A">
            <w:pPr>
              <w:jc w:val="both"/>
              <w:rPr>
                <w:rFonts w:hAnsi="新細明體"/>
                <w:bCs/>
                <w:szCs w:val="28"/>
              </w:rPr>
            </w:pPr>
            <w:r w:rsidRPr="006D4254">
              <w:rPr>
                <w:rFonts w:hAnsi="新細明體" w:hint="eastAsia"/>
                <w:b/>
                <w:szCs w:val="28"/>
              </w:rPr>
              <w:t>不同工作性質</w:t>
            </w:r>
            <w:r w:rsidRPr="006D4254">
              <w:rPr>
                <w:rFonts w:hAnsi="新細明體" w:hint="eastAsia"/>
                <w:szCs w:val="28"/>
              </w:rPr>
              <w:t>的課長→但都是</w:t>
            </w:r>
            <w:r w:rsidRPr="006D4254">
              <w:rPr>
                <w:rFonts w:hAnsi="新細明體" w:hint="eastAsia"/>
                <w:b/>
                <w:color w:val="FF0000"/>
                <w:szCs w:val="28"/>
              </w:rPr>
              <w:t>課長級</w:t>
            </w:r>
            <w:r w:rsidRPr="006D4254">
              <w:rPr>
                <w:rFonts w:hAnsi="新細明體" w:hint="eastAsia"/>
                <w:szCs w:val="28"/>
              </w:rPr>
              <w:t>。</w:t>
            </w:r>
          </w:p>
        </w:tc>
      </w:tr>
    </w:tbl>
    <w:p w:rsidR="009A6F6E" w:rsidRDefault="009A6F6E" w:rsidP="00DC66A4">
      <w:pPr>
        <w:pStyle w:val="aff"/>
        <w:numPr>
          <w:ilvl w:val="0"/>
          <w:numId w:val="1015"/>
        </w:numPr>
        <w:ind w:leftChars="0"/>
      </w:pPr>
      <w:r>
        <w:t>實施步驟：</w:t>
      </w:r>
      <w:r w:rsidRPr="00F07CB1">
        <w:rPr>
          <w:color w:val="FF0000"/>
        </w:rPr>
        <w:t>職位調查</w:t>
      </w:r>
      <w:r w:rsidRPr="00F07CB1">
        <w:rPr>
          <w:rFonts w:hAnsi="新細明體"/>
        </w:rPr>
        <w:t>→</w:t>
      </w:r>
      <w:r>
        <w:rPr>
          <w:rFonts w:hAnsi="新細明體"/>
        </w:rPr>
        <w:t>職系區分</w:t>
      </w:r>
      <w:r w:rsidRPr="00F07CB1">
        <w:rPr>
          <w:rFonts w:hAnsi="新細明體"/>
        </w:rPr>
        <w:t>→</w:t>
      </w:r>
      <w:r>
        <w:rPr>
          <w:rFonts w:hAnsi="新細明體"/>
        </w:rPr>
        <w:t>職位品評</w:t>
      </w:r>
      <w:r w:rsidRPr="00F07CB1">
        <w:rPr>
          <w:rFonts w:hAnsi="新細明體"/>
        </w:rPr>
        <w:t>→</w:t>
      </w:r>
      <w:r>
        <w:rPr>
          <w:rFonts w:hAnsi="新細明體"/>
        </w:rPr>
        <w:t>編制職級規範</w:t>
      </w:r>
      <w:r w:rsidRPr="00F07CB1">
        <w:rPr>
          <w:rFonts w:hAnsi="新細明體"/>
        </w:rPr>
        <w:t>→</w:t>
      </w:r>
      <w:r>
        <w:rPr>
          <w:rFonts w:hAnsi="新細明體"/>
        </w:rPr>
        <w:t>辦理職位歸級</w:t>
      </w:r>
      <w:r w:rsidRPr="00F07CB1">
        <w:rPr>
          <w:rFonts w:hAnsi="新細明體"/>
          <w:bCs/>
          <w:sz w:val="22"/>
          <w:szCs w:val="28"/>
          <w:u w:val="single"/>
        </w:rPr>
        <w:t>&lt;107高&gt;</w:t>
      </w:r>
    </w:p>
    <w:p w:rsidR="009A6F6E" w:rsidRDefault="009A6F6E" w:rsidP="009A6F6E">
      <w:pPr>
        <w:widowControl/>
      </w:pPr>
      <w:r>
        <w:br w:type="page"/>
      </w:r>
    </w:p>
    <w:p w:rsidR="009A6F6E" w:rsidRDefault="009A6F6E" w:rsidP="009A6F6E">
      <w:pPr>
        <w:pStyle w:val="afff7"/>
      </w:pPr>
      <w:r>
        <w:rPr>
          <w:rFonts w:hint="eastAsia"/>
        </w:rPr>
        <w:t>我國特殊人事分類制度</w:t>
      </w:r>
    </w:p>
    <w:tbl>
      <w:tblPr>
        <w:tblStyle w:val="aff1"/>
        <w:tblW w:w="0" w:type="auto"/>
        <w:jc w:val="center"/>
        <w:tblLook w:val="04A0" w:firstRow="1" w:lastRow="0" w:firstColumn="1" w:lastColumn="0" w:noHBand="0" w:noVBand="1"/>
      </w:tblPr>
      <w:tblGrid>
        <w:gridCol w:w="1701"/>
        <w:gridCol w:w="5669"/>
      </w:tblGrid>
      <w:tr w:rsidR="009A6F6E" w:rsidTr="00291A4A">
        <w:trPr>
          <w:jc w:val="center"/>
        </w:trPr>
        <w:tc>
          <w:tcPr>
            <w:tcW w:w="1701" w:type="dxa"/>
            <w:vAlign w:val="center"/>
          </w:tcPr>
          <w:p w:rsidR="009A6F6E" w:rsidRPr="00FB232B" w:rsidRDefault="009A6F6E" w:rsidP="00291A4A">
            <w:pPr>
              <w:jc w:val="center"/>
              <w:rPr>
                <w:b/>
              </w:rPr>
            </w:pPr>
            <w:r w:rsidRPr="00FB232B">
              <w:rPr>
                <w:rFonts w:hint="eastAsia"/>
                <w:b/>
              </w:rPr>
              <w:t>官職分立制</w:t>
            </w:r>
          </w:p>
        </w:tc>
        <w:tc>
          <w:tcPr>
            <w:tcW w:w="5669" w:type="dxa"/>
          </w:tcPr>
          <w:p w:rsidR="009A6F6E" w:rsidRDefault="009A6F6E" w:rsidP="00291A4A">
            <w:r>
              <w:rPr>
                <w:rFonts w:hint="eastAsia"/>
              </w:rPr>
              <w:t>官予以保障，職得任意調整。</w:t>
            </w:r>
            <w:r w:rsidRPr="00FB232B">
              <w:rPr>
                <w:rFonts w:hint="eastAsia"/>
                <w:color w:val="215868" w:themeColor="accent5" w:themeShade="80"/>
              </w:rPr>
              <w:t>Ex.</w:t>
            </w:r>
            <w:r w:rsidRPr="00FB232B">
              <w:rPr>
                <w:rFonts w:hint="eastAsia"/>
                <w:b/>
                <w:color w:val="215868" w:themeColor="accent5" w:themeShade="80"/>
              </w:rPr>
              <w:t>警察人員</w:t>
            </w:r>
            <w:r w:rsidRPr="009D39A9">
              <w:rPr>
                <w:rFonts w:hAnsi="新細明體" w:hint="eastAsia"/>
                <w:sz w:val="22"/>
                <w:szCs w:val="24"/>
                <w:u w:val="single"/>
              </w:rPr>
              <w:t>&lt;1</w:t>
            </w:r>
            <w:r>
              <w:rPr>
                <w:rFonts w:hAnsi="新細明體" w:hint="eastAsia"/>
                <w:sz w:val="22"/>
                <w:szCs w:val="24"/>
                <w:u w:val="single"/>
              </w:rPr>
              <w:t>05原三&gt;</w:t>
            </w:r>
          </w:p>
        </w:tc>
      </w:tr>
      <w:tr w:rsidR="009A6F6E" w:rsidTr="00291A4A">
        <w:trPr>
          <w:jc w:val="center"/>
        </w:trPr>
        <w:tc>
          <w:tcPr>
            <w:tcW w:w="1701" w:type="dxa"/>
            <w:vAlign w:val="center"/>
          </w:tcPr>
          <w:p w:rsidR="009A6F6E" w:rsidRPr="00FB232B" w:rsidRDefault="009A6F6E" w:rsidP="00291A4A">
            <w:pPr>
              <w:jc w:val="center"/>
              <w:rPr>
                <w:b/>
              </w:rPr>
            </w:pPr>
            <w:r w:rsidRPr="00FB232B">
              <w:rPr>
                <w:rFonts w:hint="eastAsia"/>
                <w:b/>
              </w:rPr>
              <w:t>聘任制</w:t>
            </w:r>
          </w:p>
        </w:tc>
        <w:tc>
          <w:tcPr>
            <w:tcW w:w="5669" w:type="dxa"/>
          </w:tcPr>
          <w:p w:rsidR="009A6F6E" w:rsidRDefault="009A6F6E" w:rsidP="00291A4A">
            <w:r>
              <w:rPr>
                <w:rFonts w:hint="eastAsia"/>
              </w:rPr>
              <w:t>公立學校及臨時機關，以學歷與資歷為條件。</w:t>
            </w:r>
          </w:p>
        </w:tc>
      </w:tr>
      <w:tr w:rsidR="009A6F6E" w:rsidTr="00291A4A">
        <w:trPr>
          <w:jc w:val="center"/>
        </w:trPr>
        <w:tc>
          <w:tcPr>
            <w:tcW w:w="1701" w:type="dxa"/>
            <w:vAlign w:val="center"/>
          </w:tcPr>
          <w:p w:rsidR="009A6F6E" w:rsidRPr="00FB232B" w:rsidRDefault="009A6F6E" w:rsidP="00291A4A">
            <w:pPr>
              <w:jc w:val="center"/>
              <w:rPr>
                <w:b/>
              </w:rPr>
            </w:pPr>
            <w:r w:rsidRPr="00FB232B">
              <w:rPr>
                <w:rFonts w:hint="eastAsia"/>
                <w:b/>
              </w:rPr>
              <w:t>資位制</w:t>
            </w:r>
          </w:p>
        </w:tc>
        <w:tc>
          <w:tcPr>
            <w:tcW w:w="5669" w:type="dxa"/>
          </w:tcPr>
          <w:p w:rsidR="009A6F6E" w:rsidRDefault="009A6F6E" w:rsidP="00291A4A">
            <w:r>
              <w:rPr>
                <w:rFonts w:hint="eastAsia"/>
              </w:rPr>
              <w:t>因本身具備資格而取得之品位，兼採公開競爭考試與內部升資考試。</w:t>
            </w:r>
            <w:r w:rsidRPr="00FB232B">
              <w:rPr>
                <w:rFonts w:hint="eastAsia"/>
                <w:color w:val="215868" w:themeColor="accent5" w:themeShade="80"/>
              </w:rPr>
              <w:t>Ex.</w:t>
            </w:r>
            <w:r w:rsidRPr="00FB232B">
              <w:rPr>
                <w:rFonts w:hint="eastAsia"/>
                <w:b/>
                <w:color w:val="215868" w:themeColor="accent5" w:themeShade="80"/>
              </w:rPr>
              <w:t>交通事業機構</w:t>
            </w:r>
            <w:r w:rsidRPr="009D39A9">
              <w:rPr>
                <w:rFonts w:hAnsi="新細明體" w:hint="eastAsia"/>
                <w:sz w:val="22"/>
                <w:szCs w:val="24"/>
                <w:u w:val="single"/>
              </w:rPr>
              <w:t>&lt;1</w:t>
            </w:r>
            <w:r>
              <w:rPr>
                <w:rFonts w:hAnsi="新細明體" w:hint="eastAsia"/>
                <w:sz w:val="22"/>
                <w:szCs w:val="24"/>
                <w:u w:val="single"/>
              </w:rPr>
              <w:t>06國五&gt;</w:t>
            </w:r>
          </w:p>
        </w:tc>
      </w:tr>
      <w:tr w:rsidR="009A6F6E" w:rsidTr="00291A4A">
        <w:trPr>
          <w:jc w:val="center"/>
        </w:trPr>
        <w:tc>
          <w:tcPr>
            <w:tcW w:w="1701" w:type="dxa"/>
            <w:vAlign w:val="center"/>
          </w:tcPr>
          <w:p w:rsidR="009A6F6E" w:rsidRPr="00FB232B" w:rsidRDefault="009A6F6E" w:rsidP="00291A4A">
            <w:pPr>
              <w:jc w:val="center"/>
              <w:rPr>
                <w:b/>
              </w:rPr>
            </w:pPr>
            <w:r w:rsidRPr="00FB232B">
              <w:rPr>
                <w:rFonts w:hint="eastAsia"/>
                <w:b/>
              </w:rPr>
              <w:t>職位評價制</w:t>
            </w:r>
          </w:p>
        </w:tc>
        <w:tc>
          <w:tcPr>
            <w:tcW w:w="5669" w:type="dxa"/>
          </w:tcPr>
          <w:p w:rsidR="009A6F6E" w:rsidRDefault="009A6F6E" w:rsidP="00291A4A">
            <w:r w:rsidRPr="00FB232B">
              <w:rPr>
                <w:rFonts w:hint="eastAsia"/>
                <w:b/>
                <w:color w:val="215868" w:themeColor="accent5" w:themeShade="80"/>
              </w:rPr>
              <w:t>經濟部</w:t>
            </w:r>
            <w:r w:rsidRPr="00FB232B">
              <w:rPr>
                <w:rFonts w:hint="eastAsia"/>
                <w:color w:val="215868" w:themeColor="accent5" w:themeShade="80"/>
              </w:rPr>
              <w:t>所屬</w:t>
            </w:r>
            <w:r w:rsidRPr="00FB232B">
              <w:rPr>
                <w:rFonts w:hint="eastAsia"/>
                <w:b/>
                <w:color w:val="215868" w:themeColor="accent5" w:themeShade="80"/>
              </w:rPr>
              <w:t>公營事業機構</w:t>
            </w:r>
            <w:r w:rsidRPr="00FB232B">
              <w:rPr>
                <w:rFonts w:hint="eastAsia"/>
                <w:color w:val="215868" w:themeColor="accent5" w:themeShade="80"/>
              </w:rPr>
              <w:t>人員</w:t>
            </w:r>
          </w:p>
        </w:tc>
      </w:tr>
      <w:tr w:rsidR="009A6F6E" w:rsidTr="00291A4A">
        <w:trPr>
          <w:jc w:val="center"/>
        </w:trPr>
        <w:tc>
          <w:tcPr>
            <w:tcW w:w="1701" w:type="dxa"/>
            <w:vAlign w:val="center"/>
          </w:tcPr>
          <w:p w:rsidR="009A6F6E" w:rsidRPr="00FB232B" w:rsidRDefault="009A6F6E" w:rsidP="00291A4A">
            <w:pPr>
              <w:jc w:val="center"/>
              <w:rPr>
                <w:b/>
              </w:rPr>
            </w:pPr>
            <w:r w:rsidRPr="00FB232B">
              <w:rPr>
                <w:rFonts w:hint="eastAsia"/>
                <w:b/>
              </w:rPr>
              <w:t>官稱職務制</w:t>
            </w:r>
          </w:p>
        </w:tc>
        <w:tc>
          <w:tcPr>
            <w:tcW w:w="5669" w:type="dxa"/>
          </w:tcPr>
          <w:p w:rsidR="009A6F6E" w:rsidRDefault="009A6F6E" w:rsidP="00291A4A">
            <w:r w:rsidRPr="00FB232B">
              <w:rPr>
                <w:rFonts w:hint="eastAsia"/>
                <w:b/>
                <w:color w:val="215868" w:themeColor="accent5" w:themeShade="80"/>
              </w:rPr>
              <w:t>關務人員</w:t>
            </w:r>
          </w:p>
        </w:tc>
      </w:tr>
    </w:tbl>
    <w:p w:rsidR="009A6F6E" w:rsidRDefault="009A6F6E" w:rsidP="009A6F6E"/>
    <w:p w:rsidR="009A6F6E" w:rsidRPr="00FB232B" w:rsidRDefault="009A6F6E" w:rsidP="009A6F6E"/>
    <w:p w:rsidR="009A6F6E" w:rsidRDefault="009A6F6E" w:rsidP="009A6F6E">
      <w:pPr>
        <w:pStyle w:val="afff7"/>
      </w:pPr>
      <w:r>
        <w:rPr>
          <w:rFonts w:hint="eastAsia"/>
        </w:rPr>
        <w:t>部外制與部內</w:t>
      </w:r>
      <w:r w:rsidRPr="00816966">
        <w:rPr>
          <w:rFonts w:hint="eastAsia"/>
        </w:rPr>
        <w:t>制</w:t>
      </w:r>
    </w:p>
    <w:tbl>
      <w:tblPr>
        <w:tblStyle w:val="aff1"/>
        <w:tblW w:w="11054" w:type="dxa"/>
        <w:jc w:val="center"/>
        <w:tblLook w:val="04A0" w:firstRow="1" w:lastRow="0" w:firstColumn="1" w:lastColumn="0" w:noHBand="0" w:noVBand="1"/>
      </w:tblPr>
      <w:tblGrid>
        <w:gridCol w:w="850"/>
        <w:gridCol w:w="5102"/>
        <w:gridCol w:w="5102"/>
      </w:tblGrid>
      <w:tr w:rsidR="009A6F6E" w:rsidTr="00291A4A">
        <w:trPr>
          <w:jc w:val="center"/>
        </w:trPr>
        <w:tc>
          <w:tcPr>
            <w:tcW w:w="850" w:type="dxa"/>
            <w:vAlign w:val="center"/>
          </w:tcPr>
          <w:p w:rsidR="009A6F6E" w:rsidRDefault="009A6F6E" w:rsidP="00291A4A">
            <w:pPr>
              <w:jc w:val="center"/>
            </w:pPr>
          </w:p>
        </w:tc>
        <w:tc>
          <w:tcPr>
            <w:tcW w:w="5102" w:type="dxa"/>
          </w:tcPr>
          <w:p w:rsidR="009A6F6E" w:rsidRPr="00816966" w:rsidRDefault="009A6F6E" w:rsidP="00291A4A">
            <w:pPr>
              <w:jc w:val="center"/>
              <w:rPr>
                <w:b/>
              </w:rPr>
            </w:pPr>
            <w:r w:rsidRPr="00816966">
              <w:rPr>
                <w:b/>
              </w:rPr>
              <w:t>部外制</w:t>
            </w:r>
          </w:p>
        </w:tc>
        <w:tc>
          <w:tcPr>
            <w:tcW w:w="5102" w:type="dxa"/>
          </w:tcPr>
          <w:p w:rsidR="009A6F6E" w:rsidRPr="00816966" w:rsidRDefault="009A6F6E" w:rsidP="00291A4A">
            <w:pPr>
              <w:jc w:val="center"/>
              <w:rPr>
                <w:b/>
              </w:rPr>
            </w:pPr>
            <w:r w:rsidRPr="00816966">
              <w:rPr>
                <w:b/>
              </w:rPr>
              <w:t>部內制</w:t>
            </w:r>
          </w:p>
        </w:tc>
      </w:tr>
      <w:tr w:rsidR="009A6F6E" w:rsidTr="00291A4A">
        <w:trPr>
          <w:jc w:val="center"/>
        </w:trPr>
        <w:tc>
          <w:tcPr>
            <w:tcW w:w="850" w:type="dxa"/>
            <w:vAlign w:val="center"/>
          </w:tcPr>
          <w:p w:rsidR="009A6F6E" w:rsidRDefault="009A6F6E" w:rsidP="00291A4A">
            <w:pPr>
              <w:jc w:val="center"/>
            </w:pPr>
            <w:r>
              <w:t>內容</w:t>
            </w:r>
          </w:p>
        </w:tc>
        <w:tc>
          <w:tcPr>
            <w:tcW w:w="5102" w:type="dxa"/>
          </w:tcPr>
          <w:p w:rsidR="009A6F6E" w:rsidRPr="00F25106" w:rsidRDefault="009A6F6E" w:rsidP="00291A4A">
            <w:r w:rsidRPr="00F25106">
              <w:t>人事</w:t>
            </w:r>
            <w:r>
              <w:t>行政權</w:t>
            </w:r>
            <w:r w:rsidRPr="00F25106">
              <w:rPr>
                <w:b/>
                <w:color w:val="FF0000"/>
              </w:rPr>
              <w:t>集中</w:t>
            </w:r>
            <w:r w:rsidRPr="00F25106">
              <w:t>由各部會</w:t>
            </w:r>
            <w:r>
              <w:t>平行的機關</w:t>
            </w:r>
            <w:r w:rsidRPr="00F25106">
              <w:rPr>
                <w:color w:val="FF0000"/>
              </w:rPr>
              <w:t>統一</w:t>
            </w:r>
            <w:r>
              <w:t>行使。</w:t>
            </w:r>
          </w:p>
        </w:tc>
        <w:tc>
          <w:tcPr>
            <w:tcW w:w="5102" w:type="dxa"/>
          </w:tcPr>
          <w:p w:rsidR="009A6F6E" w:rsidRPr="00F25106" w:rsidRDefault="009A6F6E" w:rsidP="00291A4A">
            <w:r w:rsidRPr="00F25106">
              <w:t>人事</w:t>
            </w:r>
            <w:r>
              <w:t>行政權</w:t>
            </w:r>
            <w:r w:rsidRPr="00F25106">
              <w:rPr>
                <w:color w:val="FF0000"/>
              </w:rPr>
              <w:t>分由</w:t>
            </w:r>
            <w:r>
              <w:t>各部會</w:t>
            </w:r>
            <w:r w:rsidRPr="00F25106">
              <w:rPr>
                <w:b/>
                <w:color w:val="FF0000"/>
              </w:rPr>
              <w:t>自理</w:t>
            </w:r>
            <w:r w:rsidRPr="00F25106">
              <w:t>其人事行政業務</w:t>
            </w:r>
            <w:r>
              <w:t>。</w:t>
            </w:r>
          </w:p>
        </w:tc>
      </w:tr>
      <w:tr w:rsidR="009A6F6E" w:rsidTr="00291A4A">
        <w:trPr>
          <w:jc w:val="center"/>
        </w:trPr>
        <w:tc>
          <w:tcPr>
            <w:tcW w:w="850" w:type="dxa"/>
            <w:vAlign w:val="center"/>
          </w:tcPr>
          <w:p w:rsidR="009A6F6E" w:rsidRDefault="009A6F6E" w:rsidP="00291A4A">
            <w:pPr>
              <w:jc w:val="center"/>
            </w:pPr>
            <w:r>
              <w:t>優點</w:t>
            </w:r>
          </w:p>
        </w:tc>
        <w:tc>
          <w:tcPr>
            <w:tcW w:w="5102" w:type="dxa"/>
          </w:tcPr>
          <w:p w:rsidR="009A6F6E" w:rsidRDefault="009A6F6E" w:rsidP="00DC66A4">
            <w:pPr>
              <w:pStyle w:val="aff"/>
              <w:numPr>
                <w:ilvl w:val="0"/>
                <w:numId w:val="642"/>
              </w:numPr>
              <w:ind w:leftChars="0"/>
            </w:pPr>
            <w:r w:rsidRPr="008A4A24">
              <w:rPr>
                <w:rFonts w:hint="eastAsia"/>
                <w:color w:val="FF0000"/>
              </w:rPr>
              <w:t>不受政黨與行政首長的干預控制</w:t>
            </w:r>
            <w:r>
              <w:rPr>
                <w:rFonts w:hint="eastAsia"/>
              </w:rPr>
              <w:t>，較能客觀公正的為國選才。</w:t>
            </w:r>
          </w:p>
          <w:p w:rsidR="009A6F6E" w:rsidRDefault="009A6F6E" w:rsidP="00DC66A4">
            <w:pPr>
              <w:pStyle w:val="aff"/>
              <w:numPr>
                <w:ilvl w:val="0"/>
                <w:numId w:val="642"/>
              </w:numPr>
              <w:ind w:leftChars="0"/>
            </w:pPr>
            <w:r>
              <w:rPr>
                <w:rFonts w:hint="eastAsia"/>
              </w:rPr>
              <w:t>較</w:t>
            </w:r>
            <w:r w:rsidRPr="008A4A24">
              <w:rPr>
                <w:rFonts w:hint="eastAsia"/>
                <w:color w:val="FF0000"/>
              </w:rPr>
              <w:t>集中人力</w:t>
            </w:r>
            <w:r>
              <w:rPr>
                <w:rFonts w:hint="eastAsia"/>
              </w:rPr>
              <w:t>、財力、物力，對人事行政做通盤周詳的籌劃。</w:t>
            </w:r>
          </w:p>
          <w:p w:rsidR="009A6F6E" w:rsidRDefault="009A6F6E" w:rsidP="00DC66A4">
            <w:pPr>
              <w:pStyle w:val="aff"/>
              <w:numPr>
                <w:ilvl w:val="0"/>
                <w:numId w:val="642"/>
              </w:numPr>
              <w:ind w:leftChars="0"/>
            </w:pPr>
            <w:r>
              <w:rPr>
                <w:rFonts w:hint="eastAsia"/>
              </w:rPr>
              <w:t>採用</w:t>
            </w:r>
            <w:r w:rsidRPr="008A4A24">
              <w:rPr>
                <w:rFonts w:hint="eastAsia"/>
                <w:color w:val="FF0000"/>
              </w:rPr>
              <w:t>公開競爭</w:t>
            </w:r>
            <w:r>
              <w:rPr>
                <w:rFonts w:hint="eastAsia"/>
              </w:rPr>
              <w:t>的考試方法，可</w:t>
            </w:r>
            <w:r w:rsidRPr="008A4A24">
              <w:rPr>
                <w:rFonts w:hint="eastAsia"/>
                <w:color w:val="FF0000"/>
              </w:rPr>
              <w:t>避免徇私舞弊</w:t>
            </w:r>
            <w:r>
              <w:rPr>
                <w:rFonts w:hint="eastAsia"/>
              </w:rPr>
              <w:t>。</w:t>
            </w:r>
          </w:p>
        </w:tc>
        <w:tc>
          <w:tcPr>
            <w:tcW w:w="5102" w:type="dxa"/>
          </w:tcPr>
          <w:p w:rsidR="009A6F6E" w:rsidRDefault="009A6F6E" w:rsidP="00DC66A4">
            <w:pPr>
              <w:pStyle w:val="aff"/>
              <w:numPr>
                <w:ilvl w:val="0"/>
                <w:numId w:val="644"/>
              </w:numPr>
              <w:ind w:leftChars="0"/>
            </w:pPr>
            <w:r>
              <w:rPr>
                <w:rFonts w:hint="eastAsia"/>
              </w:rPr>
              <w:t>各部門的人事機構，對本部門情形有相當了解，措施較能</w:t>
            </w:r>
            <w:r w:rsidRPr="008A4A24">
              <w:rPr>
                <w:rFonts w:hint="eastAsia"/>
                <w:color w:val="FF0000"/>
              </w:rPr>
              <w:t>切合時弊</w:t>
            </w:r>
            <w:r>
              <w:rPr>
                <w:rFonts w:hint="eastAsia"/>
              </w:rPr>
              <w:t>，</w:t>
            </w:r>
            <w:r w:rsidRPr="008A4A24">
              <w:rPr>
                <w:rFonts w:hint="eastAsia"/>
                <w:color w:val="FF0000"/>
              </w:rPr>
              <w:t>配合實際需要</w:t>
            </w:r>
            <w:r>
              <w:rPr>
                <w:rFonts w:hint="eastAsia"/>
              </w:rPr>
              <w:t>。</w:t>
            </w:r>
          </w:p>
          <w:p w:rsidR="009A6F6E" w:rsidRDefault="009A6F6E" w:rsidP="00DC66A4">
            <w:pPr>
              <w:pStyle w:val="aff"/>
              <w:numPr>
                <w:ilvl w:val="0"/>
                <w:numId w:val="644"/>
              </w:numPr>
              <w:ind w:leftChars="0"/>
            </w:pPr>
            <w:r>
              <w:rPr>
                <w:rFonts w:hint="eastAsia"/>
              </w:rPr>
              <w:t>各行政部門兼含人事權，職權上既無衝突，且易收</w:t>
            </w:r>
            <w:r w:rsidRPr="008A4A24">
              <w:rPr>
                <w:rFonts w:hint="eastAsia"/>
                <w:color w:val="FF0000"/>
              </w:rPr>
              <w:t>事權統一</w:t>
            </w:r>
            <w:r>
              <w:rPr>
                <w:rFonts w:hint="eastAsia"/>
              </w:rPr>
              <w:t>，</w:t>
            </w:r>
            <w:r w:rsidRPr="008A4A24">
              <w:rPr>
                <w:rFonts w:hint="eastAsia"/>
                <w:color w:val="FF0000"/>
              </w:rPr>
              <w:t>增進效率</w:t>
            </w:r>
            <w:r>
              <w:rPr>
                <w:rFonts w:hint="eastAsia"/>
              </w:rPr>
              <w:t>。</w:t>
            </w:r>
          </w:p>
          <w:p w:rsidR="009A6F6E" w:rsidRDefault="009A6F6E" w:rsidP="00DC66A4">
            <w:pPr>
              <w:pStyle w:val="aff"/>
              <w:numPr>
                <w:ilvl w:val="0"/>
                <w:numId w:val="644"/>
              </w:numPr>
              <w:ind w:leftChars="0"/>
            </w:pPr>
            <w:r>
              <w:rPr>
                <w:rFonts w:hint="eastAsia"/>
              </w:rPr>
              <w:t>工作無須往來協調商榷，</w:t>
            </w:r>
            <w:r w:rsidRPr="008A4A24">
              <w:rPr>
                <w:rFonts w:hint="eastAsia"/>
                <w:color w:val="FF0000"/>
              </w:rPr>
              <w:t>較能掌握時機</w:t>
            </w:r>
            <w:r>
              <w:rPr>
                <w:rFonts w:hint="eastAsia"/>
              </w:rPr>
              <w:t>。</w:t>
            </w:r>
          </w:p>
        </w:tc>
      </w:tr>
      <w:tr w:rsidR="009A6F6E" w:rsidTr="00291A4A">
        <w:trPr>
          <w:jc w:val="center"/>
        </w:trPr>
        <w:tc>
          <w:tcPr>
            <w:tcW w:w="850" w:type="dxa"/>
            <w:vAlign w:val="center"/>
          </w:tcPr>
          <w:p w:rsidR="009A6F6E" w:rsidRDefault="009A6F6E" w:rsidP="00291A4A">
            <w:pPr>
              <w:jc w:val="center"/>
            </w:pPr>
            <w:r>
              <w:t>缺點</w:t>
            </w:r>
          </w:p>
        </w:tc>
        <w:tc>
          <w:tcPr>
            <w:tcW w:w="5102" w:type="dxa"/>
          </w:tcPr>
          <w:p w:rsidR="009A6F6E" w:rsidRDefault="009A6F6E" w:rsidP="00DC66A4">
            <w:pPr>
              <w:pStyle w:val="aff"/>
              <w:numPr>
                <w:ilvl w:val="0"/>
                <w:numId w:val="643"/>
              </w:numPr>
              <w:ind w:leftChars="0"/>
            </w:pPr>
            <w:r>
              <w:rPr>
                <w:rFonts w:hint="eastAsia"/>
              </w:rPr>
              <w:t>行政部門時常</w:t>
            </w:r>
            <w:r w:rsidRPr="008A4A24">
              <w:rPr>
                <w:rFonts w:hint="eastAsia"/>
                <w:color w:val="FF0000"/>
              </w:rPr>
              <w:t>不能與人事機構密切配合</w:t>
            </w:r>
            <w:r>
              <w:rPr>
                <w:rFonts w:hint="eastAsia"/>
              </w:rPr>
              <w:t>，或受制太多，而未能發揮功能。</w:t>
            </w:r>
          </w:p>
          <w:p w:rsidR="009A6F6E" w:rsidRDefault="009A6F6E" w:rsidP="00DC66A4">
            <w:pPr>
              <w:pStyle w:val="aff"/>
              <w:numPr>
                <w:ilvl w:val="0"/>
                <w:numId w:val="643"/>
              </w:numPr>
              <w:ind w:leftChars="0"/>
            </w:pPr>
            <w:r>
              <w:rPr>
                <w:rFonts w:hint="eastAsia"/>
              </w:rPr>
              <w:t>對實際行政的需要，並不十分了解，所採措施常常</w:t>
            </w:r>
            <w:r w:rsidRPr="008A4A24">
              <w:rPr>
                <w:rFonts w:hint="eastAsia"/>
                <w:color w:val="FF0000"/>
              </w:rPr>
              <w:t>不能對症下藥</w:t>
            </w:r>
            <w:r>
              <w:rPr>
                <w:rFonts w:hint="eastAsia"/>
              </w:rPr>
              <w:t>。</w:t>
            </w:r>
          </w:p>
          <w:p w:rsidR="009A6F6E" w:rsidRDefault="009A6F6E" w:rsidP="00DC66A4">
            <w:pPr>
              <w:pStyle w:val="aff"/>
              <w:numPr>
                <w:ilvl w:val="0"/>
                <w:numId w:val="643"/>
              </w:numPr>
              <w:ind w:leftChars="0"/>
            </w:pPr>
            <w:r>
              <w:rPr>
                <w:rFonts w:hint="eastAsia"/>
              </w:rPr>
              <w:t>人事業務中一旦強行分出，</w:t>
            </w:r>
            <w:r>
              <w:rPr>
                <w:rFonts w:hint="eastAsia"/>
                <w:color w:val="FF0000"/>
              </w:rPr>
              <w:t>削弱</w:t>
            </w:r>
            <w:r w:rsidRPr="008A4A24">
              <w:rPr>
                <w:rFonts w:hint="eastAsia"/>
                <w:color w:val="FF0000"/>
              </w:rPr>
              <w:t>領導權</w:t>
            </w:r>
            <w:r>
              <w:rPr>
                <w:rFonts w:hint="eastAsia"/>
              </w:rPr>
              <w:t>，且破壞組織功能及行政責任的完整性。</w:t>
            </w:r>
          </w:p>
        </w:tc>
        <w:tc>
          <w:tcPr>
            <w:tcW w:w="5102" w:type="dxa"/>
          </w:tcPr>
          <w:p w:rsidR="009A6F6E" w:rsidRDefault="009A6F6E" w:rsidP="00DC66A4">
            <w:pPr>
              <w:pStyle w:val="aff"/>
              <w:numPr>
                <w:ilvl w:val="0"/>
                <w:numId w:val="645"/>
              </w:numPr>
              <w:ind w:leftChars="0"/>
            </w:pPr>
            <w:r>
              <w:rPr>
                <w:rFonts w:hint="eastAsia"/>
              </w:rPr>
              <w:t>人事行政事務之處理，各部各自為政，</w:t>
            </w:r>
            <w:r w:rsidRPr="008A4A24">
              <w:rPr>
                <w:rFonts w:hint="eastAsia"/>
                <w:color w:val="FF0000"/>
              </w:rPr>
              <w:t>步調不一</w:t>
            </w:r>
            <w:r>
              <w:rPr>
                <w:rFonts w:hint="eastAsia"/>
              </w:rPr>
              <w:t>。</w:t>
            </w:r>
          </w:p>
          <w:p w:rsidR="009A6F6E" w:rsidRDefault="009A6F6E" w:rsidP="00DC66A4">
            <w:pPr>
              <w:pStyle w:val="aff"/>
              <w:numPr>
                <w:ilvl w:val="0"/>
                <w:numId w:val="645"/>
              </w:numPr>
              <w:ind w:leftChars="0"/>
            </w:pPr>
            <w:r>
              <w:rPr>
                <w:rFonts w:hint="eastAsia"/>
              </w:rPr>
              <w:t>各部自成人事行政體系，</w:t>
            </w:r>
            <w:r w:rsidRPr="008A4A24">
              <w:rPr>
                <w:rFonts w:hint="eastAsia"/>
                <w:color w:val="FF0000"/>
              </w:rPr>
              <w:t>政府整體人事行政不易配合改革</w:t>
            </w:r>
            <w:r>
              <w:rPr>
                <w:rFonts w:hint="eastAsia"/>
              </w:rPr>
              <w:t>。</w:t>
            </w:r>
          </w:p>
          <w:p w:rsidR="009A6F6E" w:rsidRDefault="009A6F6E" w:rsidP="00DC66A4">
            <w:pPr>
              <w:pStyle w:val="aff"/>
              <w:numPr>
                <w:ilvl w:val="0"/>
                <w:numId w:val="645"/>
              </w:numPr>
              <w:ind w:leftChars="0"/>
            </w:pPr>
            <w:r w:rsidRPr="008A4A24">
              <w:rPr>
                <w:rFonts w:hint="eastAsia"/>
                <w:color w:val="FF0000"/>
              </w:rPr>
              <w:t>人事組織分散於各部</w:t>
            </w:r>
            <w:r>
              <w:rPr>
                <w:rFonts w:hint="eastAsia"/>
              </w:rPr>
              <w:t>，則各部人才設備均易產生不足。</w:t>
            </w:r>
          </w:p>
        </w:tc>
      </w:tr>
    </w:tbl>
    <w:p w:rsidR="009A6F6E" w:rsidRPr="00816966" w:rsidRDefault="009A6F6E" w:rsidP="009A6F6E">
      <w:pPr>
        <w:jc w:val="right"/>
        <w:rPr>
          <w:sz w:val="22"/>
          <w:u w:val="single"/>
        </w:rPr>
      </w:pPr>
      <w:r w:rsidRPr="00816966">
        <w:rPr>
          <w:sz w:val="22"/>
          <w:u w:val="single"/>
        </w:rPr>
        <w:t>&lt;</w:t>
      </w:r>
      <w:r>
        <w:rPr>
          <w:sz w:val="22"/>
          <w:u w:val="single"/>
        </w:rPr>
        <w:t>98高、98+</w:t>
      </w:r>
      <w:r w:rsidRPr="00816966">
        <w:rPr>
          <w:sz w:val="22"/>
          <w:u w:val="single"/>
        </w:rPr>
        <w:t>108初</w:t>
      </w:r>
      <w:r>
        <w:rPr>
          <w:sz w:val="22"/>
          <w:u w:val="single"/>
        </w:rPr>
        <w:t>、103身四、107電、109身五、110原五</w:t>
      </w:r>
      <w:r w:rsidRPr="00816966">
        <w:rPr>
          <w:sz w:val="22"/>
          <w:u w:val="single"/>
        </w:rPr>
        <w:t>&gt;</w:t>
      </w:r>
    </w:p>
    <w:p w:rsidR="009A6F6E" w:rsidRDefault="009A6F6E" w:rsidP="009A6F6E">
      <w:pPr>
        <w:widowControl/>
        <w:rPr>
          <w:rFonts w:ascii="華康仿宋體W6(P)" w:eastAsia="華康仿宋體W6(P)" w:hAnsi="新細明體"/>
          <w:b/>
          <w:color w:val="984806" w:themeColor="accent6" w:themeShade="80"/>
          <w:szCs w:val="28"/>
        </w:rPr>
      </w:pPr>
    </w:p>
    <w:p w:rsidR="009A6F6E" w:rsidRDefault="009A6F6E" w:rsidP="009A6F6E">
      <w:pPr>
        <w:widowControl/>
        <w:rPr>
          <w:rFonts w:ascii="華康仿宋體W6(P)" w:eastAsia="華康仿宋體W6(P)" w:hAnsi="新細明體"/>
          <w:b/>
          <w:color w:val="984806" w:themeColor="accent6" w:themeShade="80"/>
          <w:szCs w:val="28"/>
        </w:rPr>
      </w:pPr>
    </w:p>
    <w:p w:rsidR="009A6F6E" w:rsidRPr="009A6F6E" w:rsidRDefault="009A6F6E" w:rsidP="009A6F6E">
      <w:pPr>
        <w:widowControl/>
        <w:rPr>
          <w:rFonts w:ascii="華康仿宋體W6(P)" w:eastAsia="華康仿宋體W6(P)" w:hAnsi="新細明體"/>
          <w:b/>
          <w:color w:val="984806" w:themeColor="accent6" w:themeShade="80"/>
          <w:szCs w:val="28"/>
        </w:rPr>
      </w:pPr>
    </w:p>
    <w:p w:rsidR="009A6F6E" w:rsidRPr="00B65B50" w:rsidRDefault="009A6F6E" w:rsidP="009A6F6E">
      <w:pPr>
        <w:widowControl/>
        <w:rPr>
          <w:rFonts w:ascii="華康仿宋體W6(P)" w:eastAsia="華康仿宋體W6(P)" w:hAnsi="新細明體"/>
          <w:b/>
          <w:color w:val="984806" w:themeColor="accent6" w:themeShade="80"/>
          <w:szCs w:val="28"/>
        </w:rPr>
      </w:pPr>
      <w:r>
        <w:rPr>
          <w:rFonts w:ascii="華康仿宋體W6(P)" w:eastAsia="華康仿宋體W6(P)" w:hAnsi="新細明體"/>
          <w:b/>
          <w:color w:val="984806" w:themeColor="accent6" w:themeShade="80"/>
          <w:szCs w:val="28"/>
        </w:rPr>
        <w:br w:type="page"/>
      </w:r>
    </w:p>
    <w:p w:rsidR="009A6F6E" w:rsidRPr="00473DED" w:rsidRDefault="009A6F6E" w:rsidP="009A6F6E">
      <w:pPr>
        <w:pStyle w:val="afff7"/>
        <w:rPr>
          <w:shd w:val="clear" w:color="auto" w:fill="E5DFEC" w:themeFill="accent4" w:themeFillTint="33"/>
        </w:rPr>
      </w:pPr>
      <w:r w:rsidRPr="002F4ABD">
        <w:rPr>
          <w:rFonts w:hint="eastAsia"/>
          <w:color w:val="FF0000"/>
        </w:rPr>
        <w:t>★</w:t>
      </w:r>
      <w:r w:rsidRPr="002F4ABD">
        <w:rPr>
          <w:rFonts w:hint="eastAsia"/>
          <w:lang w:val="de-DE"/>
        </w:rPr>
        <w:t>《</w:t>
      </w:r>
      <w:bookmarkStart w:id="34" w:name="公務人員任用法"/>
      <w:r w:rsidRPr="002F4ABD">
        <w:rPr>
          <w:rFonts w:hint="eastAsia"/>
        </w:rPr>
        <w:t>公務人員任用法</w:t>
      </w:r>
      <w:bookmarkEnd w:id="34"/>
      <w:r w:rsidRPr="002F4ABD">
        <w:rPr>
          <w:rFonts w:hint="eastAsia"/>
          <w:lang w:val="de-DE"/>
        </w:rPr>
        <w:t>》</w:t>
      </w:r>
    </w:p>
    <w:tbl>
      <w:tblPr>
        <w:tblStyle w:val="aff1"/>
        <w:tblW w:w="10772" w:type="dxa"/>
        <w:jc w:val="center"/>
        <w:tblLook w:val="04A0" w:firstRow="1" w:lastRow="0" w:firstColumn="1" w:lastColumn="0" w:noHBand="0" w:noVBand="1"/>
      </w:tblPr>
      <w:tblGrid>
        <w:gridCol w:w="2268"/>
        <w:gridCol w:w="8504"/>
      </w:tblGrid>
      <w:tr w:rsidR="009A6F6E" w:rsidTr="00291A4A">
        <w:trPr>
          <w:jc w:val="center"/>
        </w:trPr>
        <w:tc>
          <w:tcPr>
            <w:tcW w:w="2268" w:type="dxa"/>
            <w:vAlign w:val="center"/>
          </w:tcPr>
          <w:p w:rsidR="009A6F6E" w:rsidRDefault="009A6F6E" w:rsidP="00291A4A">
            <w:pPr>
              <w:jc w:val="center"/>
            </w:pPr>
            <w:r w:rsidRPr="00E437FE">
              <w:rPr>
                <w:rFonts w:hAnsi="新細明體" w:hint="eastAsia"/>
                <w:color w:val="984806" w:themeColor="accent6" w:themeShade="80"/>
              </w:rPr>
              <w:t>§</w:t>
            </w:r>
            <w:r>
              <w:rPr>
                <w:rFonts w:hAnsi="新細明體" w:hint="eastAsia"/>
                <w:color w:val="984806" w:themeColor="accent6" w:themeShade="80"/>
              </w:rPr>
              <w:t>3</w:t>
            </w:r>
          </w:p>
        </w:tc>
        <w:tc>
          <w:tcPr>
            <w:tcW w:w="8504" w:type="dxa"/>
          </w:tcPr>
          <w:p w:rsidR="009A6F6E" w:rsidRDefault="009A6F6E" w:rsidP="00DC66A4">
            <w:pPr>
              <w:pStyle w:val="aff"/>
              <w:widowControl/>
              <w:numPr>
                <w:ilvl w:val="0"/>
                <w:numId w:val="415"/>
              </w:numPr>
              <w:ind w:leftChars="0"/>
            </w:pPr>
            <w:r>
              <w:rPr>
                <w:rFonts w:hint="eastAsia"/>
              </w:rPr>
              <w:t>官等：係任命層次及所需基本資格條件範圍之區分。</w:t>
            </w:r>
          </w:p>
          <w:p w:rsidR="009A6F6E" w:rsidRDefault="009A6F6E" w:rsidP="00DC66A4">
            <w:pPr>
              <w:pStyle w:val="aff"/>
              <w:widowControl/>
              <w:numPr>
                <w:ilvl w:val="0"/>
                <w:numId w:val="415"/>
              </w:numPr>
              <w:ind w:leftChars="0"/>
            </w:pPr>
            <w:r>
              <w:rPr>
                <w:rFonts w:hint="eastAsia"/>
              </w:rPr>
              <w:t>職等：係職責程度及所需資格條件之區分。</w:t>
            </w:r>
          </w:p>
          <w:p w:rsidR="009A6F6E" w:rsidRDefault="009A6F6E" w:rsidP="00DC66A4">
            <w:pPr>
              <w:pStyle w:val="aff"/>
              <w:widowControl/>
              <w:numPr>
                <w:ilvl w:val="0"/>
                <w:numId w:val="415"/>
              </w:numPr>
              <w:ind w:leftChars="0"/>
            </w:pPr>
            <w:r w:rsidRPr="000A6531">
              <w:rPr>
                <w:rFonts w:hint="eastAsia"/>
                <w:b/>
              </w:rPr>
              <w:t>職務</w:t>
            </w:r>
            <w:r>
              <w:rPr>
                <w:rFonts w:hint="eastAsia"/>
              </w:rPr>
              <w:t>：係分配同一職稱人員所</w:t>
            </w:r>
            <w:r w:rsidRPr="000A6531">
              <w:rPr>
                <w:rFonts w:hint="eastAsia"/>
                <w:color w:val="FF0000"/>
              </w:rPr>
              <w:t>擔任之工作及責任</w:t>
            </w:r>
            <w:r>
              <w:rPr>
                <w:rFonts w:hint="eastAsia"/>
              </w:rPr>
              <w:t>。</w:t>
            </w:r>
          </w:p>
          <w:p w:rsidR="009A6F6E" w:rsidRDefault="009A6F6E" w:rsidP="00DC66A4">
            <w:pPr>
              <w:pStyle w:val="aff"/>
              <w:widowControl/>
              <w:numPr>
                <w:ilvl w:val="0"/>
                <w:numId w:val="415"/>
              </w:numPr>
              <w:ind w:leftChars="0"/>
            </w:pPr>
            <w:r w:rsidRPr="000A6531">
              <w:rPr>
                <w:rFonts w:hint="eastAsia"/>
                <w:b/>
              </w:rPr>
              <w:t>職系</w:t>
            </w:r>
            <w:r>
              <w:rPr>
                <w:rFonts w:hint="eastAsia"/>
              </w:rPr>
              <w:t>：係包括</w:t>
            </w:r>
            <w:r w:rsidRPr="00C85CA2">
              <w:rPr>
                <w:rFonts w:hint="eastAsia"/>
                <w:color w:val="FF0000"/>
              </w:rPr>
              <w:t>工作性質</w:t>
            </w:r>
            <w:r>
              <w:rPr>
                <w:rFonts w:hint="eastAsia"/>
              </w:rPr>
              <w:t>及所需學識</w:t>
            </w:r>
            <w:r w:rsidRPr="000A6531">
              <w:rPr>
                <w:rFonts w:hint="eastAsia"/>
                <w:color w:val="FF0000"/>
              </w:rPr>
              <w:t>相似之職務</w:t>
            </w:r>
            <w:r>
              <w:rPr>
                <w:rFonts w:hint="eastAsia"/>
              </w:rPr>
              <w:t>。</w:t>
            </w:r>
            <w:r w:rsidRPr="00C85CA2">
              <w:rPr>
                <w:rFonts w:hint="eastAsia"/>
                <w:sz w:val="22"/>
                <w:u w:val="single"/>
              </w:rPr>
              <w:t>&lt;106地四&gt;</w:t>
            </w:r>
          </w:p>
          <w:p w:rsidR="009A6F6E" w:rsidRDefault="009A6F6E" w:rsidP="00DC66A4">
            <w:pPr>
              <w:pStyle w:val="aff"/>
              <w:widowControl/>
              <w:numPr>
                <w:ilvl w:val="0"/>
                <w:numId w:val="415"/>
              </w:numPr>
              <w:ind w:leftChars="0"/>
            </w:pPr>
            <w:r w:rsidRPr="000A6531">
              <w:rPr>
                <w:rFonts w:hint="eastAsia"/>
                <w:b/>
              </w:rPr>
              <w:t>職組</w:t>
            </w:r>
            <w:r>
              <w:rPr>
                <w:rFonts w:hint="eastAsia"/>
              </w:rPr>
              <w:t>：係包括工作性質</w:t>
            </w:r>
            <w:r w:rsidRPr="000A6531">
              <w:rPr>
                <w:rFonts w:hint="eastAsia"/>
                <w:color w:val="FF0000"/>
              </w:rPr>
              <w:t>相近之職系</w:t>
            </w:r>
            <w:r>
              <w:rPr>
                <w:rFonts w:hint="eastAsia"/>
              </w:rPr>
              <w:t>。</w:t>
            </w:r>
          </w:p>
          <w:p w:rsidR="009A6F6E" w:rsidRDefault="009A6F6E" w:rsidP="00DC66A4">
            <w:pPr>
              <w:pStyle w:val="aff"/>
              <w:widowControl/>
              <w:numPr>
                <w:ilvl w:val="0"/>
                <w:numId w:val="415"/>
              </w:numPr>
              <w:ind w:leftChars="0"/>
            </w:pPr>
            <w:r w:rsidRPr="00FB232B">
              <w:rPr>
                <w:rFonts w:hint="eastAsia"/>
                <w:b/>
              </w:rPr>
              <w:t>職等標準</w:t>
            </w:r>
            <w:r>
              <w:rPr>
                <w:rFonts w:hint="eastAsia"/>
              </w:rPr>
              <w:t>：係敘述</w:t>
            </w:r>
            <w:r w:rsidRPr="00FB232B">
              <w:rPr>
                <w:rFonts w:hint="eastAsia"/>
                <w:color w:val="FF0000"/>
              </w:rPr>
              <w:t>每一職等</w:t>
            </w:r>
            <w:r>
              <w:rPr>
                <w:rFonts w:hint="eastAsia"/>
              </w:rPr>
              <w:t>之工作</w:t>
            </w:r>
            <w:r w:rsidRPr="00FB232B">
              <w:rPr>
                <w:rFonts w:hint="eastAsia"/>
                <w:color w:val="FF0000"/>
              </w:rPr>
              <w:t>繁簡難易</w:t>
            </w:r>
            <w:r>
              <w:rPr>
                <w:rFonts w:hint="eastAsia"/>
              </w:rPr>
              <w:t>，</w:t>
            </w:r>
            <w:r w:rsidRPr="00FB232B">
              <w:rPr>
                <w:rFonts w:hint="eastAsia"/>
                <w:color w:val="FF0000"/>
              </w:rPr>
              <w:t>責任輕重</w:t>
            </w:r>
            <w:r>
              <w:rPr>
                <w:rFonts w:hint="eastAsia"/>
              </w:rPr>
              <w:t>及所需資格條件</w:t>
            </w:r>
            <w:r w:rsidRPr="00FB232B">
              <w:rPr>
                <w:rFonts w:hint="eastAsia"/>
                <w:color w:val="FF0000"/>
              </w:rPr>
              <w:t>程度</w:t>
            </w:r>
            <w:r>
              <w:rPr>
                <w:rFonts w:hint="eastAsia"/>
              </w:rPr>
              <w:t>之文書。</w:t>
            </w:r>
            <w:r w:rsidRPr="00FB232B">
              <w:rPr>
                <w:rFonts w:hint="eastAsia"/>
                <w:sz w:val="22"/>
                <w:u w:val="single"/>
              </w:rPr>
              <w:t>&lt;103身三&gt;</w:t>
            </w:r>
          </w:p>
          <w:p w:rsidR="009A6F6E" w:rsidRDefault="009A6F6E" w:rsidP="00DC66A4">
            <w:pPr>
              <w:pStyle w:val="aff"/>
              <w:widowControl/>
              <w:numPr>
                <w:ilvl w:val="0"/>
                <w:numId w:val="415"/>
              </w:numPr>
              <w:ind w:leftChars="0"/>
            </w:pPr>
            <w:r>
              <w:rPr>
                <w:rFonts w:hint="eastAsia"/>
              </w:rPr>
              <w:t>職務說明書：係說明每一職務之工作性質及責任之文書。</w:t>
            </w:r>
          </w:p>
          <w:p w:rsidR="009A6F6E" w:rsidRDefault="009A6F6E" w:rsidP="00DC66A4">
            <w:pPr>
              <w:pStyle w:val="aff"/>
              <w:widowControl/>
              <w:numPr>
                <w:ilvl w:val="0"/>
                <w:numId w:val="415"/>
              </w:numPr>
              <w:ind w:leftChars="0"/>
            </w:pPr>
            <w:r>
              <w:rPr>
                <w:rFonts w:hint="eastAsia"/>
              </w:rPr>
              <w:t>職系說明書：係說明每一職系工作性質之文書。</w:t>
            </w:r>
          </w:p>
          <w:p w:rsidR="009A6F6E" w:rsidRDefault="009A6F6E" w:rsidP="00DC66A4">
            <w:pPr>
              <w:pStyle w:val="aff"/>
              <w:widowControl/>
              <w:numPr>
                <w:ilvl w:val="0"/>
                <w:numId w:val="415"/>
              </w:numPr>
              <w:ind w:leftChars="0"/>
            </w:pPr>
            <w:r w:rsidRPr="00FB232B">
              <w:rPr>
                <w:rFonts w:hint="eastAsia"/>
                <w:b/>
              </w:rPr>
              <w:t>職務列等表</w:t>
            </w:r>
            <w:r>
              <w:rPr>
                <w:rFonts w:hint="eastAsia"/>
              </w:rPr>
              <w:t>：係將各種職務，按其職責程度依序列入適當職等之文書。</w:t>
            </w:r>
            <w:r w:rsidRPr="00FB232B">
              <w:rPr>
                <w:rFonts w:hint="eastAsia"/>
                <w:sz w:val="22"/>
                <w:u w:val="single"/>
              </w:rPr>
              <w:t>&lt;</w:t>
            </w:r>
            <w:r>
              <w:rPr>
                <w:rFonts w:hint="eastAsia"/>
                <w:sz w:val="22"/>
                <w:u w:val="single"/>
              </w:rPr>
              <w:t>109外四&gt;</w:t>
            </w:r>
          </w:p>
        </w:tc>
      </w:tr>
      <w:tr w:rsidR="009A6F6E" w:rsidTr="00291A4A">
        <w:trPr>
          <w:jc w:val="center"/>
        </w:trPr>
        <w:tc>
          <w:tcPr>
            <w:tcW w:w="2268" w:type="dxa"/>
            <w:vAlign w:val="center"/>
          </w:tcPr>
          <w:p w:rsidR="009A6F6E" w:rsidRDefault="009A6F6E" w:rsidP="00291A4A">
            <w:pPr>
              <w:jc w:val="center"/>
            </w:pPr>
            <w:r w:rsidRPr="00E437FE">
              <w:rPr>
                <w:rFonts w:hAnsi="新細明體" w:hint="eastAsia"/>
                <w:color w:val="984806" w:themeColor="accent6" w:themeShade="80"/>
              </w:rPr>
              <w:t>§</w:t>
            </w:r>
            <w:r>
              <w:rPr>
                <w:rFonts w:hAnsi="新細明體" w:hint="eastAsia"/>
                <w:color w:val="984806" w:themeColor="accent6" w:themeShade="80"/>
              </w:rPr>
              <w:t>5</w:t>
            </w:r>
          </w:p>
        </w:tc>
        <w:tc>
          <w:tcPr>
            <w:tcW w:w="8504" w:type="dxa"/>
          </w:tcPr>
          <w:p w:rsidR="009A6F6E" w:rsidRDefault="009A6F6E" w:rsidP="00DC66A4">
            <w:pPr>
              <w:pStyle w:val="aff"/>
              <w:widowControl/>
              <w:numPr>
                <w:ilvl w:val="0"/>
                <w:numId w:val="420"/>
              </w:numPr>
              <w:ind w:leftChars="0"/>
            </w:pPr>
            <w:r>
              <w:rPr>
                <w:rFonts w:hint="eastAsia"/>
              </w:rPr>
              <w:t>公務人員依官等及職等任用之。</w:t>
            </w:r>
          </w:p>
          <w:p w:rsidR="009A6F6E" w:rsidRDefault="009A6F6E" w:rsidP="00DC66A4">
            <w:pPr>
              <w:pStyle w:val="aff"/>
              <w:widowControl/>
              <w:numPr>
                <w:ilvl w:val="0"/>
                <w:numId w:val="420"/>
              </w:numPr>
              <w:ind w:leftChars="0"/>
            </w:pPr>
            <w:r>
              <w:rPr>
                <w:rFonts w:hint="eastAsia"/>
              </w:rPr>
              <w:t>官等分</w:t>
            </w:r>
            <w:r w:rsidRPr="000A6531">
              <w:rPr>
                <w:rFonts w:hint="eastAsia"/>
                <w:b/>
                <w:color w:val="00B050"/>
              </w:rPr>
              <w:t>委任</w:t>
            </w:r>
            <w:r>
              <w:rPr>
                <w:rFonts w:hint="eastAsia"/>
              </w:rPr>
              <w:t>、</w:t>
            </w:r>
            <w:r w:rsidRPr="000A6531">
              <w:rPr>
                <w:rFonts w:hint="eastAsia"/>
                <w:b/>
                <w:color w:val="4F81BD" w:themeColor="accent1"/>
              </w:rPr>
              <w:t>薦任</w:t>
            </w:r>
            <w:r>
              <w:rPr>
                <w:rFonts w:hint="eastAsia"/>
              </w:rPr>
              <w:t>、</w:t>
            </w:r>
            <w:r w:rsidRPr="000A6531">
              <w:rPr>
                <w:rFonts w:hint="eastAsia"/>
                <w:b/>
                <w:color w:val="8064A2" w:themeColor="accent4"/>
              </w:rPr>
              <w:t>簡任</w:t>
            </w:r>
            <w:r>
              <w:rPr>
                <w:rFonts w:hint="eastAsia"/>
              </w:rPr>
              <w:t>。</w:t>
            </w:r>
          </w:p>
          <w:p w:rsidR="009A6F6E" w:rsidRDefault="009A6F6E" w:rsidP="00DC66A4">
            <w:pPr>
              <w:pStyle w:val="aff"/>
              <w:widowControl/>
              <w:numPr>
                <w:ilvl w:val="0"/>
                <w:numId w:val="420"/>
              </w:numPr>
              <w:ind w:leftChars="0"/>
            </w:pPr>
            <w:r>
              <w:rPr>
                <w:rFonts w:hint="eastAsia"/>
              </w:rPr>
              <w:t>職等分第1至第14職等，以第14職等為最高職等。</w:t>
            </w:r>
          </w:p>
          <w:p w:rsidR="009A6F6E" w:rsidRDefault="009A6F6E" w:rsidP="00DC66A4">
            <w:pPr>
              <w:pStyle w:val="aff"/>
              <w:widowControl/>
              <w:numPr>
                <w:ilvl w:val="0"/>
                <w:numId w:val="420"/>
              </w:numPr>
              <w:ind w:leftChars="0"/>
            </w:pPr>
            <w:r w:rsidRPr="000A6531">
              <w:rPr>
                <w:rFonts w:hint="eastAsia"/>
                <w:b/>
                <w:color w:val="00B050"/>
              </w:rPr>
              <w:t>委任</w:t>
            </w:r>
            <w:r>
              <w:rPr>
                <w:rFonts w:hint="eastAsia"/>
              </w:rPr>
              <w:t>為</w:t>
            </w:r>
            <w:r w:rsidRPr="000A6531">
              <w:rPr>
                <w:rFonts w:hint="eastAsia"/>
                <w:color w:val="00B050"/>
              </w:rPr>
              <w:t>第1~5職等</w:t>
            </w:r>
            <w:r>
              <w:rPr>
                <w:rFonts w:hint="eastAsia"/>
              </w:rPr>
              <w:t>；</w:t>
            </w:r>
            <w:r w:rsidRPr="000A6531">
              <w:rPr>
                <w:rFonts w:hint="eastAsia"/>
                <w:b/>
                <w:color w:val="4F81BD" w:themeColor="accent1"/>
              </w:rPr>
              <w:t>薦任</w:t>
            </w:r>
            <w:r>
              <w:rPr>
                <w:rFonts w:hint="eastAsia"/>
              </w:rPr>
              <w:t>為</w:t>
            </w:r>
            <w:r w:rsidRPr="000A6531">
              <w:rPr>
                <w:rFonts w:hint="eastAsia"/>
                <w:color w:val="4F81BD" w:themeColor="accent1"/>
              </w:rPr>
              <w:t>第6~9職等</w:t>
            </w:r>
            <w:r>
              <w:rPr>
                <w:rFonts w:hint="eastAsia"/>
              </w:rPr>
              <w:t>；</w:t>
            </w:r>
            <w:r w:rsidRPr="000A6531">
              <w:rPr>
                <w:rFonts w:hint="eastAsia"/>
                <w:b/>
                <w:color w:val="8064A2" w:themeColor="accent4"/>
              </w:rPr>
              <w:t>簡任</w:t>
            </w:r>
            <w:r>
              <w:rPr>
                <w:rFonts w:hint="eastAsia"/>
              </w:rPr>
              <w:t>為</w:t>
            </w:r>
            <w:r w:rsidRPr="000A6531">
              <w:rPr>
                <w:rFonts w:hint="eastAsia"/>
                <w:color w:val="8064A2" w:themeColor="accent4"/>
              </w:rPr>
              <w:t>第10~14職等</w:t>
            </w:r>
            <w:r>
              <w:rPr>
                <w:rFonts w:hint="eastAsia"/>
              </w:rPr>
              <w:t>。</w:t>
            </w:r>
          </w:p>
        </w:tc>
      </w:tr>
      <w:tr w:rsidR="009A6F6E" w:rsidTr="00291A4A">
        <w:trPr>
          <w:jc w:val="center"/>
        </w:trPr>
        <w:tc>
          <w:tcPr>
            <w:tcW w:w="2268" w:type="dxa"/>
            <w:vAlign w:val="center"/>
          </w:tcPr>
          <w:p w:rsidR="009A6F6E" w:rsidRPr="007220A8" w:rsidRDefault="009A6F6E" w:rsidP="00291A4A">
            <w:pPr>
              <w:jc w:val="center"/>
              <w:rPr>
                <w:rFonts w:hAnsi="新細明體"/>
                <w:color w:val="984806" w:themeColor="accent6" w:themeShade="80"/>
              </w:rPr>
            </w:pPr>
            <w:r w:rsidRPr="008E0659">
              <w:rPr>
                <w:rFonts w:hAnsi="新細明體" w:hint="eastAsia"/>
                <w:color w:val="984806" w:themeColor="accent6" w:themeShade="80"/>
              </w:rPr>
              <w:t>§</w:t>
            </w:r>
            <w:r>
              <w:rPr>
                <w:rFonts w:hAnsi="新細明體" w:hint="eastAsia"/>
                <w:color w:val="984806" w:themeColor="accent6" w:themeShade="80"/>
              </w:rPr>
              <w:t>6</w:t>
            </w:r>
          </w:p>
        </w:tc>
        <w:tc>
          <w:tcPr>
            <w:tcW w:w="8504" w:type="dxa"/>
          </w:tcPr>
          <w:p w:rsidR="009A6F6E" w:rsidRDefault="009A6F6E" w:rsidP="00DC66A4">
            <w:pPr>
              <w:pStyle w:val="aff"/>
              <w:widowControl/>
              <w:numPr>
                <w:ilvl w:val="0"/>
                <w:numId w:val="421"/>
              </w:numPr>
              <w:ind w:leftChars="0"/>
            </w:pPr>
            <w:r>
              <w:rPr>
                <w:rFonts w:hint="eastAsia"/>
              </w:rPr>
              <w:t>各機關組織法規所定之職務，應就其工作職責及所需資格，依職等標準列入職務列等表。必要時，</w:t>
            </w:r>
            <w:r w:rsidRPr="00FB232B">
              <w:rPr>
                <w:rFonts w:hint="eastAsia"/>
                <w:b/>
              </w:rPr>
              <w:t>一職務</w:t>
            </w:r>
            <w:r w:rsidRPr="000A6531">
              <w:rPr>
                <w:rFonts w:hint="eastAsia"/>
                <w:color w:val="FF0000"/>
              </w:rPr>
              <w:t>得列二個至三個職等</w:t>
            </w:r>
            <w:r>
              <w:rPr>
                <w:rFonts w:hint="eastAsia"/>
              </w:rPr>
              <w:t>。</w:t>
            </w:r>
            <w:r w:rsidRPr="00FD3D7B">
              <w:rPr>
                <w:rFonts w:hint="eastAsia"/>
                <w:sz w:val="22"/>
                <w:u w:val="single"/>
              </w:rPr>
              <w:t>&lt;1</w:t>
            </w:r>
            <w:r>
              <w:rPr>
                <w:rFonts w:hint="eastAsia"/>
                <w:sz w:val="22"/>
                <w:u w:val="single"/>
              </w:rPr>
              <w:t>08原</w:t>
            </w:r>
            <w:r w:rsidRPr="00FD3D7B">
              <w:rPr>
                <w:rFonts w:hint="eastAsia"/>
                <w:sz w:val="22"/>
                <w:u w:val="single"/>
              </w:rPr>
              <w:t>四&gt;</w:t>
            </w:r>
          </w:p>
          <w:p w:rsidR="009A6F6E" w:rsidRDefault="009A6F6E" w:rsidP="00DC66A4">
            <w:pPr>
              <w:pStyle w:val="aff"/>
              <w:widowControl/>
              <w:numPr>
                <w:ilvl w:val="0"/>
                <w:numId w:val="421"/>
              </w:numPr>
              <w:ind w:leftChars="0"/>
            </w:pPr>
            <w:r>
              <w:rPr>
                <w:rFonts w:hint="eastAsia"/>
              </w:rPr>
              <w:t>前項</w:t>
            </w:r>
            <w:r w:rsidRPr="004031CA">
              <w:rPr>
                <w:rFonts w:hint="eastAsia"/>
                <w:b/>
              </w:rPr>
              <w:t>職等標準及職務列等表</w:t>
            </w:r>
            <w:r>
              <w:rPr>
                <w:rFonts w:hint="eastAsia"/>
              </w:rPr>
              <w:t>，依職責程度、業務性質及機關層次，</w:t>
            </w:r>
            <w:r w:rsidRPr="004031CA">
              <w:rPr>
                <w:rFonts w:hint="eastAsia"/>
                <w:color w:val="FF0000"/>
              </w:rPr>
              <w:t>由考試院定之</w:t>
            </w:r>
            <w:r>
              <w:rPr>
                <w:rFonts w:hint="eastAsia"/>
              </w:rPr>
              <w:t>。必要時，得</w:t>
            </w:r>
            <w:r w:rsidRPr="004031CA">
              <w:rPr>
                <w:rFonts w:hint="eastAsia"/>
                <w:color w:val="FF0000"/>
              </w:rPr>
              <w:t>由銓敘部會商相關機關後擬訂</w:t>
            </w:r>
            <w:r>
              <w:rPr>
                <w:rFonts w:hint="eastAsia"/>
              </w:rPr>
              <w:t>，</w:t>
            </w:r>
            <w:r w:rsidRPr="004031CA">
              <w:rPr>
                <w:rFonts w:hint="eastAsia"/>
                <w:color w:val="FF0000"/>
              </w:rPr>
              <w:t>報請考試院</w:t>
            </w:r>
            <w:r w:rsidRPr="004031CA">
              <w:rPr>
                <w:rFonts w:hint="eastAsia"/>
                <w:b/>
                <w:color w:val="FF0000"/>
              </w:rPr>
              <w:t>核定</w:t>
            </w:r>
            <w:r>
              <w:rPr>
                <w:rFonts w:hint="eastAsia"/>
              </w:rPr>
              <w:t>。</w:t>
            </w:r>
          </w:p>
          <w:p w:rsidR="009A6F6E" w:rsidRDefault="009A6F6E" w:rsidP="00DC66A4">
            <w:pPr>
              <w:pStyle w:val="aff"/>
              <w:widowControl/>
              <w:numPr>
                <w:ilvl w:val="0"/>
                <w:numId w:val="421"/>
              </w:numPr>
              <w:ind w:leftChars="0"/>
            </w:pPr>
            <w:r>
              <w:rPr>
                <w:rFonts w:hint="eastAsia"/>
              </w:rPr>
              <w:t>各機關組織除以法律定其職稱、官等、職等及員額者外，應依其業務性質就其適用之職務列等表選置職稱，並妥適配置各官等、職等職務，訂定編制表，函送考試院核備。</w:t>
            </w:r>
          </w:p>
          <w:p w:rsidR="009A6F6E" w:rsidRDefault="009A6F6E" w:rsidP="00DC66A4">
            <w:pPr>
              <w:pStyle w:val="aff"/>
              <w:widowControl/>
              <w:numPr>
                <w:ilvl w:val="0"/>
                <w:numId w:val="421"/>
              </w:numPr>
              <w:ind w:leftChars="0"/>
            </w:pPr>
            <w:r>
              <w:rPr>
                <w:rFonts w:hint="eastAsia"/>
              </w:rPr>
              <w:t>前項</w:t>
            </w:r>
            <w:r w:rsidRPr="000A6531">
              <w:rPr>
                <w:rFonts w:hint="eastAsia"/>
                <w:b/>
              </w:rPr>
              <w:t>職稱及官等、職等員額配置準則</w:t>
            </w:r>
            <w:r>
              <w:rPr>
                <w:rFonts w:hint="eastAsia"/>
              </w:rPr>
              <w:t>，由</w:t>
            </w:r>
            <w:r w:rsidRPr="00FB232B">
              <w:rPr>
                <w:rFonts w:hint="eastAsia"/>
                <w:b/>
                <w:color w:val="FF0000"/>
              </w:rPr>
              <w:t>考試院會同行政院</w:t>
            </w:r>
            <w:r w:rsidRPr="000A6531">
              <w:rPr>
                <w:rFonts w:hint="eastAsia"/>
                <w:color w:val="FF0000"/>
              </w:rPr>
              <w:t>定之</w:t>
            </w:r>
            <w:r>
              <w:rPr>
                <w:rFonts w:hint="eastAsia"/>
              </w:rPr>
              <w:t>。</w:t>
            </w:r>
            <w:r w:rsidRPr="00FD3D7B">
              <w:rPr>
                <w:rFonts w:hint="eastAsia"/>
                <w:sz w:val="22"/>
                <w:u w:val="single"/>
              </w:rPr>
              <w:t>&lt;1</w:t>
            </w:r>
            <w:r>
              <w:rPr>
                <w:rFonts w:hint="eastAsia"/>
                <w:sz w:val="22"/>
                <w:u w:val="single"/>
              </w:rPr>
              <w:t>10身</w:t>
            </w:r>
            <w:r w:rsidRPr="00FD3D7B">
              <w:rPr>
                <w:rFonts w:hint="eastAsia"/>
                <w:sz w:val="22"/>
                <w:u w:val="single"/>
              </w:rPr>
              <w:t>四&gt;</w:t>
            </w:r>
          </w:p>
          <w:p w:rsidR="009A6F6E" w:rsidRDefault="009A6F6E" w:rsidP="00DC66A4">
            <w:pPr>
              <w:pStyle w:val="aff"/>
              <w:widowControl/>
              <w:numPr>
                <w:ilvl w:val="0"/>
                <w:numId w:val="421"/>
              </w:numPr>
              <w:ind w:leftChars="0"/>
            </w:pPr>
            <w:r>
              <w:rPr>
                <w:rFonts w:hint="eastAsia"/>
              </w:rPr>
              <w:t>各機關組織法律原定各職務之官等、職等與中華民國85年1月考試院平衡中央與地方薦任第八職等以下公務人員職務列等通案修正之職務列等表不一致時，暫先適用該職務列等表之規定。但各機關組織法律於本條文修正施行後制定或修正者，仍依組織法律之規定。</w:t>
            </w:r>
          </w:p>
        </w:tc>
      </w:tr>
      <w:tr w:rsidR="009A6F6E" w:rsidTr="00291A4A">
        <w:trPr>
          <w:jc w:val="center"/>
        </w:trPr>
        <w:tc>
          <w:tcPr>
            <w:tcW w:w="2268" w:type="dxa"/>
            <w:vAlign w:val="center"/>
          </w:tcPr>
          <w:p w:rsidR="009A6F6E" w:rsidRDefault="009A6F6E" w:rsidP="00291A4A">
            <w:pPr>
              <w:jc w:val="center"/>
              <w:rPr>
                <w:rFonts w:hAnsi="新細明體"/>
                <w:color w:val="984806" w:themeColor="accent6" w:themeShade="80"/>
              </w:rPr>
            </w:pPr>
            <w:r w:rsidRPr="008E0659">
              <w:rPr>
                <w:rFonts w:hAnsi="新細明體" w:hint="eastAsia"/>
                <w:color w:val="984806" w:themeColor="accent6" w:themeShade="80"/>
              </w:rPr>
              <w:t>§</w:t>
            </w:r>
            <w:r>
              <w:rPr>
                <w:rFonts w:hAnsi="新細明體" w:hint="eastAsia"/>
                <w:color w:val="984806" w:themeColor="accent6" w:themeShade="80"/>
              </w:rPr>
              <w:t>9</w:t>
            </w:r>
          </w:p>
          <w:p w:rsidR="009A6F6E" w:rsidRDefault="009A6F6E" w:rsidP="00291A4A">
            <w:pPr>
              <w:jc w:val="center"/>
            </w:pPr>
            <w:r w:rsidRPr="0053394F">
              <w:rPr>
                <w:rFonts w:hint="eastAsia"/>
              </w:rPr>
              <w:t>積極資格</w:t>
            </w:r>
          </w:p>
        </w:tc>
        <w:tc>
          <w:tcPr>
            <w:tcW w:w="8504" w:type="dxa"/>
          </w:tcPr>
          <w:p w:rsidR="009A6F6E" w:rsidRDefault="009A6F6E" w:rsidP="00DC66A4">
            <w:pPr>
              <w:pStyle w:val="aff"/>
              <w:widowControl/>
              <w:numPr>
                <w:ilvl w:val="0"/>
                <w:numId w:val="422"/>
              </w:numPr>
              <w:ind w:leftChars="0"/>
            </w:pPr>
            <w:r>
              <w:rPr>
                <w:rFonts w:hint="eastAsia"/>
              </w:rPr>
              <w:t>公務人員之任用，應具有下列資格之一：</w:t>
            </w:r>
            <w:r w:rsidRPr="00BC379F">
              <w:rPr>
                <w:rFonts w:hint="eastAsia"/>
                <w:sz w:val="22"/>
                <w:u w:val="single"/>
              </w:rPr>
              <w:t>&lt;</w:t>
            </w:r>
            <w:r>
              <w:rPr>
                <w:rFonts w:hint="eastAsia"/>
                <w:sz w:val="22"/>
                <w:u w:val="single"/>
              </w:rPr>
              <w:t>99原四、103身四、</w:t>
            </w:r>
            <w:r w:rsidRPr="00BC379F">
              <w:rPr>
                <w:rFonts w:hint="eastAsia"/>
                <w:sz w:val="22"/>
                <w:u w:val="single"/>
              </w:rPr>
              <w:t>110普&gt;</w:t>
            </w:r>
          </w:p>
          <w:p w:rsidR="009A6F6E" w:rsidRDefault="009A6F6E" w:rsidP="00DC66A4">
            <w:pPr>
              <w:pStyle w:val="aff"/>
              <w:widowControl/>
              <w:numPr>
                <w:ilvl w:val="1"/>
                <w:numId w:val="422"/>
              </w:numPr>
              <w:ind w:leftChars="0"/>
            </w:pPr>
            <w:r>
              <w:rPr>
                <w:rFonts w:hint="eastAsia"/>
              </w:rPr>
              <w:t>依法</w:t>
            </w:r>
            <w:r w:rsidRPr="000A6531">
              <w:rPr>
                <w:rFonts w:hint="eastAsia"/>
                <w:color w:val="FF0000"/>
              </w:rPr>
              <w:t>考試</w:t>
            </w:r>
            <w:r>
              <w:rPr>
                <w:rFonts w:hint="eastAsia"/>
              </w:rPr>
              <w:t>及格。</w:t>
            </w:r>
          </w:p>
          <w:p w:rsidR="009A6F6E" w:rsidRDefault="009A6F6E" w:rsidP="00DC66A4">
            <w:pPr>
              <w:pStyle w:val="aff"/>
              <w:widowControl/>
              <w:numPr>
                <w:ilvl w:val="1"/>
                <w:numId w:val="422"/>
              </w:numPr>
              <w:ind w:leftChars="0"/>
            </w:pPr>
            <w:r>
              <w:rPr>
                <w:rFonts w:hint="eastAsia"/>
              </w:rPr>
              <w:t>依法</w:t>
            </w:r>
            <w:r w:rsidRPr="000A6531">
              <w:rPr>
                <w:rFonts w:hint="eastAsia"/>
                <w:color w:val="FF0000"/>
              </w:rPr>
              <w:t>銓敘</w:t>
            </w:r>
            <w:r>
              <w:rPr>
                <w:rFonts w:hint="eastAsia"/>
              </w:rPr>
              <w:t>合格。</w:t>
            </w:r>
          </w:p>
          <w:p w:rsidR="009A6F6E" w:rsidRDefault="009A6F6E" w:rsidP="00DC66A4">
            <w:pPr>
              <w:pStyle w:val="aff"/>
              <w:widowControl/>
              <w:numPr>
                <w:ilvl w:val="1"/>
                <w:numId w:val="422"/>
              </w:numPr>
              <w:ind w:leftChars="0"/>
            </w:pPr>
            <w:r>
              <w:rPr>
                <w:rFonts w:hint="eastAsia"/>
              </w:rPr>
              <w:t>依法</w:t>
            </w:r>
            <w:r w:rsidRPr="000A6531">
              <w:rPr>
                <w:rFonts w:hint="eastAsia"/>
                <w:color w:val="FF0000"/>
              </w:rPr>
              <w:t>升等</w:t>
            </w:r>
            <w:r>
              <w:rPr>
                <w:rFonts w:hint="eastAsia"/>
              </w:rPr>
              <w:t>合格。</w:t>
            </w:r>
          </w:p>
          <w:p w:rsidR="009A6F6E" w:rsidRDefault="009A6F6E" w:rsidP="00DC66A4">
            <w:pPr>
              <w:pStyle w:val="aff"/>
              <w:widowControl/>
              <w:numPr>
                <w:ilvl w:val="0"/>
                <w:numId w:val="422"/>
              </w:numPr>
              <w:ind w:leftChars="0"/>
            </w:pPr>
            <w:r>
              <w:rPr>
                <w:rFonts w:hint="eastAsia"/>
              </w:rPr>
              <w:t>特殊性質職務人員之任用，除應具有前項資格外，如法律另有其他特別遴用規定者，並應從其規定。</w:t>
            </w:r>
          </w:p>
          <w:p w:rsidR="009A6F6E" w:rsidRDefault="009A6F6E" w:rsidP="00DC66A4">
            <w:pPr>
              <w:pStyle w:val="aff"/>
              <w:widowControl/>
              <w:numPr>
                <w:ilvl w:val="0"/>
                <w:numId w:val="422"/>
              </w:numPr>
              <w:ind w:leftChars="0"/>
            </w:pPr>
            <w:r>
              <w:rPr>
                <w:rFonts w:hint="eastAsia"/>
              </w:rPr>
              <w:t>初任各職務人員，應具有擬任職務所列職等之任用資格；</w:t>
            </w:r>
            <w:r w:rsidRPr="008C12E4">
              <w:rPr>
                <w:rFonts w:hint="eastAsia"/>
                <w:b/>
              </w:rPr>
              <w:t>未具擬任職務職等任用資格</w:t>
            </w:r>
            <w:r>
              <w:rPr>
                <w:rFonts w:hint="eastAsia"/>
              </w:rPr>
              <w:t>者，在</w:t>
            </w:r>
            <w:r w:rsidRPr="008C12E4">
              <w:rPr>
                <w:rFonts w:hint="eastAsia"/>
                <w:color w:val="FF0000"/>
              </w:rPr>
              <w:t>同官等</w:t>
            </w:r>
            <w:r w:rsidRPr="00594D95">
              <w:rPr>
                <w:rFonts w:hint="eastAsia"/>
                <w:color w:val="FF0000"/>
              </w:rPr>
              <w:t>高</w:t>
            </w:r>
            <w:r w:rsidRPr="00E37C31">
              <w:rPr>
                <w:rFonts w:hint="eastAsia"/>
                <w:b/>
                <w:color w:val="FF0000"/>
              </w:rPr>
              <w:t>2職等</w:t>
            </w:r>
            <w:r w:rsidRPr="00E37C31">
              <w:rPr>
                <w:rFonts w:hint="eastAsia"/>
                <w:color w:val="FF0000"/>
              </w:rPr>
              <w:t>範圍內</w:t>
            </w:r>
            <w:r w:rsidRPr="00E37C31">
              <w:rPr>
                <w:rFonts w:hint="eastAsia"/>
              </w:rPr>
              <w:t>得予</w:t>
            </w:r>
            <w:r w:rsidRPr="008C12E4">
              <w:rPr>
                <w:rFonts w:hint="eastAsia"/>
                <w:b/>
              </w:rPr>
              <w:t>權理</w:t>
            </w:r>
            <w:r w:rsidRPr="00CB1A24">
              <w:rPr>
                <w:rFonts w:hint="eastAsia"/>
                <w:color w:val="7030A0"/>
              </w:rPr>
              <w:t>(低資高就)</w:t>
            </w:r>
            <w:r>
              <w:rPr>
                <w:rFonts w:hint="eastAsia"/>
              </w:rPr>
              <w:t>。權理人員得</w:t>
            </w:r>
            <w:r w:rsidRPr="00E37C31">
              <w:rPr>
                <w:rFonts w:hint="eastAsia"/>
                <w:color w:val="FF0000"/>
              </w:rPr>
              <w:t>隨時調任</w:t>
            </w:r>
            <w:r>
              <w:rPr>
                <w:rFonts w:hint="eastAsia"/>
              </w:rPr>
              <w:t>與其所具職等資格相當性質相近之職務。</w:t>
            </w:r>
            <w:r>
              <w:rPr>
                <w:rFonts w:hAnsi="新細明體" w:hint="eastAsia"/>
                <w:sz w:val="22"/>
                <w:u w:val="single"/>
              </w:rPr>
              <w:t>&lt;92初、97地五、107+109高&gt;</w:t>
            </w:r>
          </w:p>
        </w:tc>
      </w:tr>
      <w:tr w:rsidR="009A6F6E" w:rsidTr="00291A4A">
        <w:trPr>
          <w:jc w:val="center"/>
        </w:trPr>
        <w:tc>
          <w:tcPr>
            <w:tcW w:w="2268" w:type="dxa"/>
            <w:vAlign w:val="center"/>
          </w:tcPr>
          <w:p w:rsidR="009A6F6E" w:rsidRDefault="009A6F6E" w:rsidP="00291A4A">
            <w:pPr>
              <w:jc w:val="center"/>
            </w:pPr>
            <w:r w:rsidRPr="008E0659">
              <w:rPr>
                <w:rFonts w:hAnsi="新細明體" w:hint="eastAsia"/>
                <w:color w:val="984806" w:themeColor="accent6" w:themeShade="80"/>
              </w:rPr>
              <w:t>§</w:t>
            </w:r>
            <w:r>
              <w:rPr>
                <w:rFonts w:hAnsi="新細明體" w:hint="eastAsia"/>
                <w:color w:val="984806" w:themeColor="accent6" w:themeShade="80"/>
              </w:rPr>
              <w:t>10</w:t>
            </w:r>
          </w:p>
        </w:tc>
        <w:tc>
          <w:tcPr>
            <w:tcW w:w="8504" w:type="dxa"/>
          </w:tcPr>
          <w:p w:rsidR="009A6F6E" w:rsidRDefault="009A6F6E" w:rsidP="00DC66A4">
            <w:pPr>
              <w:pStyle w:val="aff"/>
              <w:widowControl/>
              <w:numPr>
                <w:ilvl w:val="0"/>
                <w:numId w:val="423"/>
              </w:numPr>
              <w:ind w:leftChars="0"/>
            </w:pPr>
            <w:r>
              <w:rPr>
                <w:rFonts w:hint="eastAsia"/>
              </w:rPr>
              <w:t>各機關初任各職等人員，除法律別有規定外，應由分發機關就公務人員各等級考試正額錄取，經訓練期滿成績及格人員分發任用。如可資分發之正額錄取人員已分發完畢，由分發機關就列入候用名冊之增額錄取人員按考試成績定期依序分發，經訓練期滿成績及格後予以任用。</w:t>
            </w:r>
          </w:p>
          <w:p w:rsidR="009A6F6E" w:rsidRDefault="009A6F6E" w:rsidP="00DC66A4">
            <w:pPr>
              <w:pStyle w:val="aff"/>
              <w:widowControl/>
              <w:numPr>
                <w:ilvl w:val="0"/>
                <w:numId w:val="423"/>
              </w:numPr>
              <w:ind w:leftChars="0"/>
            </w:pPr>
            <w:r>
              <w:rPr>
                <w:rFonts w:hint="eastAsia"/>
              </w:rPr>
              <w:t>已無前項考試錄取人員可資分發時，得經分發機關同意，由各機關自行遴用具任用資格之合格人員。</w:t>
            </w:r>
          </w:p>
        </w:tc>
      </w:tr>
      <w:tr w:rsidR="009A6F6E" w:rsidTr="00291A4A">
        <w:trPr>
          <w:jc w:val="center"/>
        </w:trPr>
        <w:tc>
          <w:tcPr>
            <w:tcW w:w="2268" w:type="dxa"/>
            <w:vAlign w:val="center"/>
          </w:tcPr>
          <w:p w:rsidR="009A6F6E" w:rsidRDefault="009A6F6E" w:rsidP="00291A4A">
            <w:pPr>
              <w:jc w:val="center"/>
            </w:pPr>
            <w:r w:rsidRPr="008E0659">
              <w:rPr>
                <w:rFonts w:hAnsi="新細明體" w:hint="eastAsia"/>
                <w:color w:val="984806" w:themeColor="accent6" w:themeShade="80"/>
              </w:rPr>
              <w:t>§</w:t>
            </w:r>
            <w:r>
              <w:rPr>
                <w:rFonts w:hAnsi="新細明體" w:hint="eastAsia"/>
                <w:color w:val="984806" w:themeColor="accent6" w:themeShade="80"/>
              </w:rPr>
              <w:t>11</w:t>
            </w:r>
          </w:p>
        </w:tc>
        <w:tc>
          <w:tcPr>
            <w:tcW w:w="8504" w:type="dxa"/>
          </w:tcPr>
          <w:p w:rsidR="009A6F6E" w:rsidRDefault="009A6F6E" w:rsidP="00DC66A4">
            <w:pPr>
              <w:pStyle w:val="aff"/>
              <w:widowControl/>
              <w:numPr>
                <w:ilvl w:val="0"/>
                <w:numId w:val="559"/>
              </w:numPr>
              <w:ind w:leftChars="0"/>
            </w:pPr>
            <w:r>
              <w:rPr>
                <w:rFonts w:hint="eastAsia"/>
              </w:rPr>
              <w:t>各機關辦理</w:t>
            </w:r>
            <w:r w:rsidRPr="001D2C8A">
              <w:rPr>
                <w:rFonts w:hint="eastAsia"/>
                <w:b/>
              </w:rPr>
              <w:t>機要職務之人員</w:t>
            </w:r>
            <w:r>
              <w:rPr>
                <w:rFonts w:hint="eastAsia"/>
              </w:rPr>
              <w:t>，</w:t>
            </w:r>
            <w:r w:rsidRPr="001D2C8A">
              <w:rPr>
                <w:rFonts w:hint="eastAsia"/>
                <w:color w:val="FF0000"/>
              </w:rPr>
              <w:t>得不受</w:t>
            </w:r>
            <w:r>
              <w:rPr>
                <w:rFonts w:hint="eastAsia"/>
              </w:rPr>
              <w:t>第9條</w:t>
            </w:r>
            <w:r w:rsidR="001D2C8A" w:rsidRPr="004031CA">
              <w:rPr>
                <w:rFonts w:hint="eastAsia"/>
                <w:color w:val="7030A0"/>
              </w:rPr>
              <w:t>(考試、銓敘、升等)</w:t>
            </w:r>
            <w:r w:rsidRPr="001D2C8A">
              <w:rPr>
                <w:rFonts w:hint="eastAsia"/>
                <w:color w:val="FF0000"/>
              </w:rPr>
              <w:t>任用資格之限制</w:t>
            </w:r>
            <w:r>
              <w:rPr>
                <w:rFonts w:hint="eastAsia"/>
              </w:rPr>
              <w:t>。</w:t>
            </w:r>
          </w:p>
          <w:p w:rsidR="009A6F6E" w:rsidRDefault="009A6F6E" w:rsidP="00DC66A4">
            <w:pPr>
              <w:pStyle w:val="aff"/>
              <w:widowControl/>
              <w:numPr>
                <w:ilvl w:val="0"/>
                <w:numId w:val="559"/>
              </w:numPr>
              <w:ind w:leftChars="0"/>
            </w:pPr>
            <w:r>
              <w:rPr>
                <w:rFonts w:hint="eastAsia"/>
              </w:rPr>
              <w:t>前項人員，機關長官得隨時免職。機關長官離職時應同時離職。</w:t>
            </w:r>
          </w:p>
        </w:tc>
      </w:tr>
      <w:tr w:rsidR="009A6F6E" w:rsidTr="00291A4A">
        <w:trPr>
          <w:jc w:val="center"/>
        </w:trPr>
        <w:tc>
          <w:tcPr>
            <w:tcW w:w="2268" w:type="dxa"/>
            <w:vAlign w:val="center"/>
          </w:tcPr>
          <w:p w:rsidR="009A6F6E" w:rsidRDefault="009A6F6E" w:rsidP="00291A4A">
            <w:pPr>
              <w:jc w:val="center"/>
              <w:rPr>
                <w:rFonts w:hAnsi="新細明體"/>
                <w:color w:val="984806" w:themeColor="accent6" w:themeShade="80"/>
              </w:rPr>
            </w:pPr>
            <w:r w:rsidRPr="008E0659">
              <w:rPr>
                <w:rFonts w:hAnsi="新細明體" w:hint="eastAsia"/>
                <w:color w:val="984806" w:themeColor="accent6" w:themeShade="80"/>
              </w:rPr>
              <w:t>§</w:t>
            </w:r>
            <w:r>
              <w:rPr>
                <w:rFonts w:hAnsi="新細明體" w:hint="eastAsia"/>
                <w:color w:val="984806" w:themeColor="accent6" w:themeShade="80"/>
              </w:rPr>
              <w:t>13</w:t>
            </w:r>
          </w:p>
          <w:p w:rsidR="009A6F6E" w:rsidRPr="00654A03" w:rsidRDefault="009A6F6E" w:rsidP="00291A4A">
            <w:pPr>
              <w:jc w:val="center"/>
              <w:rPr>
                <w:u w:val="single"/>
              </w:rPr>
            </w:pPr>
            <w:r w:rsidRPr="00654A03">
              <w:rPr>
                <w:rFonts w:hAnsi="新細明體" w:hint="eastAsia"/>
                <w:sz w:val="22"/>
                <w:u w:val="single"/>
              </w:rPr>
              <w:t>&lt;108地四</w:t>
            </w:r>
            <w:r>
              <w:rPr>
                <w:rFonts w:hAnsi="新細明體" w:hint="eastAsia"/>
                <w:sz w:val="22"/>
                <w:u w:val="single"/>
              </w:rPr>
              <w:t>、109高</w:t>
            </w:r>
            <w:r w:rsidRPr="00654A03">
              <w:rPr>
                <w:rFonts w:hAnsi="新細明體" w:hint="eastAsia"/>
                <w:sz w:val="22"/>
                <w:u w:val="single"/>
              </w:rPr>
              <w:t>&gt;</w:t>
            </w:r>
          </w:p>
        </w:tc>
        <w:tc>
          <w:tcPr>
            <w:tcW w:w="8504" w:type="dxa"/>
          </w:tcPr>
          <w:p w:rsidR="009A6F6E" w:rsidRDefault="009A6F6E" w:rsidP="00DC66A4">
            <w:pPr>
              <w:pStyle w:val="aff"/>
              <w:widowControl/>
              <w:numPr>
                <w:ilvl w:val="0"/>
                <w:numId w:val="424"/>
              </w:numPr>
              <w:ind w:leftChars="0"/>
            </w:pPr>
            <w:r>
              <w:rPr>
                <w:rFonts w:hint="eastAsia"/>
              </w:rPr>
              <w:t>考試及格人員之任用，依下列規定：</w:t>
            </w:r>
          </w:p>
          <w:p w:rsidR="009A6F6E" w:rsidRPr="008F317E" w:rsidRDefault="009A6F6E" w:rsidP="00DC66A4">
            <w:pPr>
              <w:pStyle w:val="aff"/>
              <w:widowControl/>
              <w:numPr>
                <w:ilvl w:val="1"/>
                <w:numId w:val="425"/>
              </w:numPr>
              <w:ind w:leftChars="0"/>
              <w:rPr>
                <w:color w:val="4F81BD" w:themeColor="accent1"/>
              </w:rPr>
            </w:pPr>
            <w:r w:rsidRPr="008F317E">
              <w:rPr>
                <w:rFonts w:hint="eastAsia"/>
                <w:b/>
              </w:rPr>
              <w:t>高考一級</w:t>
            </w:r>
            <w:r>
              <w:rPr>
                <w:rFonts w:hint="eastAsia"/>
              </w:rPr>
              <w:t>考試或特考一等考試及格者，取得</w:t>
            </w:r>
            <w:r w:rsidRPr="008F317E">
              <w:rPr>
                <w:rFonts w:hint="eastAsia"/>
                <w:b/>
                <w:color w:val="4F81BD" w:themeColor="accent1"/>
              </w:rPr>
              <w:t>薦任第9職等</w:t>
            </w:r>
            <w:r>
              <w:rPr>
                <w:rFonts w:hint="eastAsia"/>
              </w:rPr>
              <w:t>任用資格。</w:t>
            </w:r>
          </w:p>
          <w:p w:rsidR="009A6F6E" w:rsidRDefault="009A6F6E" w:rsidP="00DC66A4">
            <w:pPr>
              <w:pStyle w:val="aff"/>
              <w:widowControl/>
              <w:numPr>
                <w:ilvl w:val="1"/>
                <w:numId w:val="425"/>
              </w:numPr>
              <w:ind w:leftChars="0"/>
            </w:pPr>
            <w:r w:rsidRPr="008F317E">
              <w:rPr>
                <w:rFonts w:hint="eastAsia"/>
                <w:b/>
              </w:rPr>
              <w:t>高考二級</w:t>
            </w:r>
            <w:r>
              <w:rPr>
                <w:rFonts w:hint="eastAsia"/>
              </w:rPr>
              <w:t>考試或特考二等考試及格者，取得</w:t>
            </w:r>
            <w:r w:rsidRPr="008F317E">
              <w:rPr>
                <w:rFonts w:hint="eastAsia"/>
                <w:b/>
                <w:color w:val="4F81BD" w:themeColor="accent1"/>
              </w:rPr>
              <w:t>薦任第7職等</w:t>
            </w:r>
            <w:r>
              <w:rPr>
                <w:rFonts w:hint="eastAsia"/>
              </w:rPr>
              <w:t>任用資格。</w:t>
            </w:r>
          </w:p>
          <w:p w:rsidR="009A6F6E" w:rsidRDefault="009A6F6E" w:rsidP="00DC66A4">
            <w:pPr>
              <w:pStyle w:val="aff"/>
              <w:widowControl/>
              <w:numPr>
                <w:ilvl w:val="1"/>
                <w:numId w:val="425"/>
              </w:numPr>
              <w:ind w:leftChars="0"/>
            </w:pPr>
            <w:r w:rsidRPr="008F317E">
              <w:rPr>
                <w:rFonts w:hint="eastAsia"/>
                <w:b/>
              </w:rPr>
              <w:t>高考三級</w:t>
            </w:r>
            <w:r>
              <w:rPr>
                <w:rFonts w:hint="eastAsia"/>
              </w:rPr>
              <w:t>考試或特考三等考試及格者，取得</w:t>
            </w:r>
            <w:r w:rsidRPr="008F317E">
              <w:rPr>
                <w:rFonts w:hint="eastAsia"/>
                <w:b/>
                <w:color w:val="4F81BD" w:themeColor="accent1"/>
              </w:rPr>
              <w:t>薦任第6職等</w:t>
            </w:r>
            <w:r>
              <w:rPr>
                <w:rFonts w:hint="eastAsia"/>
              </w:rPr>
              <w:t>任用資格。</w:t>
            </w:r>
          </w:p>
          <w:p w:rsidR="009A6F6E" w:rsidRDefault="009A6F6E" w:rsidP="00DC66A4">
            <w:pPr>
              <w:pStyle w:val="aff"/>
              <w:widowControl/>
              <w:numPr>
                <w:ilvl w:val="1"/>
                <w:numId w:val="425"/>
              </w:numPr>
              <w:ind w:leftChars="0"/>
            </w:pPr>
            <w:r w:rsidRPr="008F317E">
              <w:rPr>
                <w:rFonts w:hint="eastAsia"/>
                <w:b/>
              </w:rPr>
              <w:t>普考</w:t>
            </w:r>
            <w:r>
              <w:rPr>
                <w:rFonts w:hint="eastAsia"/>
              </w:rPr>
              <w:t>或</w:t>
            </w:r>
            <w:r w:rsidRPr="008F317E">
              <w:rPr>
                <w:rFonts w:hint="eastAsia"/>
                <w:b/>
              </w:rPr>
              <w:t>特考四等</w:t>
            </w:r>
            <w:r>
              <w:rPr>
                <w:rFonts w:hint="eastAsia"/>
              </w:rPr>
              <w:t>考試及格者，取得</w:t>
            </w:r>
            <w:r w:rsidRPr="008F317E">
              <w:rPr>
                <w:rFonts w:hint="eastAsia"/>
                <w:b/>
                <w:color w:val="00B050"/>
              </w:rPr>
              <w:t>委任第3職等</w:t>
            </w:r>
            <w:r>
              <w:rPr>
                <w:rFonts w:hint="eastAsia"/>
              </w:rPr>
              <w:t>任用資格。</w:t>
            </w:r>
          </w:p>
          <w:p w:rsidR="009A6F6E" w:rsidRDefault="009A6F6E" w:rsidP="00DC66A4">
            <w:pPr>
              <w:pStyle w:val="aff"/>
              <w:widowControl/>
              <w:numPr>
                <w:ilvl w:val="1"/>
                <w:numId w:val="425"/>
              </w:numPr>
              <w:ind w:leftChars="0"/>
            </w:pPr>
            <w:r w:rsidRPr="008F317E">
              <w:rPr>
                <w:rFonts w:hint="eastAsia"/>
                <w:b/>
              </w:rPr>
              <w:t>初考</w:t>
            </w:r>
            <w:r>
              <w:rPr>
                <w:rFonts w:hint="eastAsia"/>
              </w:rPr>
              <w:t>或</w:t>
            </w:r>
            <w:r w:rsidRPr="008F317E">
              <w:rPr>
                <w:rFonts w:hint="eastAsia"/>
                <w:b/>
              </w:rPr>
              <w:t>特考五等</w:t>
            </w:r>
            <w:r>
              <w:rPr>
                <w:rFonts w:hint="eastAsia"/>
              </w:rPr>
              <w:t>考試及格者，取得</w:t>
            </w:r>
            <w:r w:rsidRPr="008F317E">
              <w:rPr>
                <w:rFonts w:hint="eastAsia"/>
                <w:b/>
                <w:color w:val="00B050"/>
              </w:rPr>
              <w:t>委任第1職等</w:t>
            </w:r>
            <w:r>
              <w:rPr>
                <w:rFonts w:hint="eastAsia"/>
              </w:rPr>
              <w:t>任用資格。</w:t>
            </w:r>
          </w:p>
          <w:p w:rsidR="009A6F6E" w:rsidRDefault="009A6F6E" w:rsidP="00DC66A4">
            <w:pPr>
              <w:pStyle w:val="aff"/>
              <w:widowControl/>
              <w:numPr>
                <w:ilvl w:val="0"/>
                <w:numId w:val="424"/>
              </w:numPr>
              <w:ind w:leftChars="0"/>
            </w:pPr>
            <w:r>
              <w:rPr>
                <w:rFonts w:hint="eastAsia"/>
              </w:rPr>
              <w:t>中華民國85年1月17日公務人員考試法修正施行前，考試及格人員之任用，依下列規定：</w:t>
            </w:r>
          </w:p>
          <w:p w:rsidR="009A6F6E" w:rsidRDefault="009A6F6E" w:rsidP="00DC66A4">
            <w:pPr>
              <w:pStyle w:val="aff"/>
              <w:widowControl/>
              <w:numPr>
                <w:ilvl w:val="1"/>
                <w:numId w:val="426"/>
              </w:numPr>
              <w:ind w:leftChars="0"/>
            </w:pPr>
            <w:r>
              <w:rPr>
                <w:rFonts w:hint="eastAsia"/>
              </w:rPr>
              <w:t>特種考試之甲等考試及格者，取得簡任第10職等任用資格；初任人員於3年內，不得擔任簡任主管職務。</w:t>
            </w:r>
          </w:p>
          <w:p w:rsidR="009A6F6E" w:rsidRDefault="009A6F6E" w:rsidP="00DC66A4">
            <w:pPr>
              <w:pStyle w:val="aff"/>
              <w:widowControl/>
              <w:numPr>
                <w:ilvl w:val="1"/>
                <w:numId w:val="426"/>
              </w:numPr>
              <w:ind w:leftChars="0"/>
            </w:pPr>
            <w:r>
              <w:rPr>
                <w:rFonts w:hint="eastAsia"/>
              </w:rPr>
              <w:t>高等考試或特種考試之乙等考試及格者，取得薦任第6職等任用資格。高等考試按學歷分一、二級考試者，其及格人員分別取得薦任第7職等、薦任第6職等任用資格。</w:t>
            </w:r>
          </w:p>
          <w:p w:rsidR="009A6F6E" w:rsidRDefault="009A6F6E" w:rsidP="00DC66A4">
            <w:pPr>
              <w:pStyle w:val="aff"/>
              <w:widowControl/>
              <w:numPr>
                <w:ilvl w:val="1"/>
                <w:numId w:val="426"/>
              </w:numPr>
              <w:ind w:leftChars="0"/>
            </w:pPr>
            <w:r>
              <w:rPr>
                <w:rFonts w:hint="eastAsia"/>
              </w:rPr>
              <w:t>普通考試或特種考試之丙等考試及格者，取得委任第3職等任用資格。</w:t>
            </w:r>
          </w:p>
          <w:p w:rsidR="009A6F6E" w:rsidRDefault="009A6F6E" w:rsidP="00DC66A4">
            <w:pPr>
              <w:pStyle w:val="aff"/>
              <w:widowControl/>
              <w:numPr>
                <w:ilvl w:val="1"/>
                <w:numId w:val="426"/>
              </w:numPr>
              <w:ind w:leftChars="0"/>
            </w:pPr>
            <w:r>
              <w:rPr>
                <w:rFonts w:hint="eastAsia"/>
              </w:rPr>
              <w:t>特種考試之丁等考試及格者，取得委任第一職等任用資格。</w:t>
            </w:r>
          </w:p>
          <w:p w:rsidR="009A6F6E" w:rsidRDefault="009A6F6E" w:rsidP="00DC66A4">
            <w:pPr>
              <w:pStyle w:val="aff"/>
              <w:widowControl/>
              <w:numPr>
                <w:ilvl w:val="0"/>
                <w:numId w:val="424"/>
              </w:numPr>
              <w:ind w:leftChars="0"/>
            </w:pPr>
            <w:r>
              <w:rPr>
                <w:rFonts w:hint="eastAsia"/>
              </w:rPr>
              <w:t>第一項第一款至第三款及第二項第一款、第二款各等級考試及格人員，無相當職等職務可資任用時，得先以低一職等任用。</w:t>
            </w:r>
          </w:p>
          <w:p w:rsidR="009A6F6E" w:rsidRDefault="009A6F6E" w:rsidP="00DC66A4">
            <w:pPr>
              <w:pStyle w:val="aff"/>
              <w:widowControl/>
              <w:numPr>
                <w:ilvl w:val="0"/>
                <w:numId w:val="424"/>
              </w:numPr>
              <w:ind w:leftChars="0"/>
            </w:pPr>
            <w:r>
              <w:rPr>
                <w:rFonts w:hint="eastAsia"/>
              </w:rPr>
              <w:t>第一項及第二項各等級考試職系及格者，取得該職系之任用資格。</w:t>
            </w:r>
          </w:p>
          <w:p w:rsidR="009A6F6E" w:rsidRDefault="009A6F6E" w:rsidP="00DC66A4">
            <w:pPr>
              <w:pStyle w:val="aff"/>
              <w:widowControl/>
              <w:numPr>
                <w:ilvl w:val="0"/>
                <w:numId w:val="424"/>
              </w:numPr>
              <w:ind w:leftChars="0"/>
            </w:pPr>
            <w:r>
              <w:rPr>
                <w:rFonts w:hint="eastAsia"/>
              </w:rPr>
              <w:t>第一項及第二項各等級考試及格人員，得予任用之機關及職系等範圍，依各該考試及任用法規之限制行之。</w:t>
            </w:r>
          </w:p>
        </w:tc>
      </w:tr>
      <w:tr w:rsidR="009A6F6E" w:rsidTr="00291A4A">
        <w:trPr>
          <w:jc w:val="center"/>
        </w:trPr>
        <w:tc>
          <w:tcPr>
            <w:tcW w:w="2268" w:type="dxa"/>
            <w:vAlign w:val="center"/>
          </w:tcPr>
          <w:p w:rsidR="009A6F6E" w:rsidRPr="008E0659" w:rsidRDefault="009A6F6E" w:rsidP="00291A4A">
            <w:pPr>
              <w:jc w:val="center"/>
              <w:rPr>
                <w:rFonts w:hAnsi="新細明體"/>
                <w:color w:val="984806" w:themeColor="accent6" w:themeShade="80"/>
              </w:rPr>
            </w:pPr>
            <w:r w:rsidRPr="00FD3D7B">
              <w:rPr>
                <w:rFonts w:hAnsi="新細明體" w:hint="eastAsia"/>
                <w:color w:val="984806" w:themeColor="accent6" w:themeShade="80"/>
              </w:rPr>
              <w:t>§</w:t>
            </w:r>
            <w:r>
              <w:rPr>
                <w:rFonts w:hAnsi="新細明體" w:hint="eastAsia"/>
                <w:color w:val="984806" w:themeColor="accent6" w:themeShade="80"/>
              </w:rPr>
              <w:t>15</w:t>
            </w:r>
          </w:p>
        </w:tc>
        <w:tc>
          <w:tcPr>
            <w:tcW w:w="8504" w:type="dxa"/>
          </w:tcPr>
          <w:p w:rsidR="009A6F6E" w:rsidRDefault="009A6F6E" w:rsidP="00291A4A">
            <w:pPr>
              <w:widowControl/>
            </w:pPr>
            <w:r>
              <w:rPr>
                <w:rFonts w:hint="eastAsia"/>
              </w:rPr>
              <w:t>升官等考試及格人員之任用，依下列規定：</w:t>
            </w:r>
          </w:p>
          <w:p w:rsidR="009A6F6E" w:rsidRDefault="009A6F6E" w:rsidP="00291A4A">
            <w:pPr>
              <w:widowControl/>
            </w:pPr>
            <w:r>
              <w:rPr>
                <w:rFonts w:hint="eastAsia"/>
              </w:rPr>
              <w:t>一、</w:t>
            </w:r>
            <w:r w:rsidRPr="008F317E">
              <w:rPr>
                <w:rFonts w:hint="eastAsia"/>
                <w:b/>
              </w:rPr>
              <w:t>雇員升委任</w:t>
            </w:r>
            <w:r>
              <w:rPr>
                <w:rFonts w:hint="eastAsia"/>
              </w:rPr>
              <w:t>考試及格者，取得</w:t>
            </w:r>
            <w:r w:rsidRPr="000A6531">
              <w:rPr>
                <w:rFonts w:hint="eastAsia"/>
                <w:b/>
                <w:color w:val="00B050"/>
              </w:rPr>
              <w:t>委任第</w:t>
            </w:r>
            <w:r>
              <w:rPr>
                <w:rFonts w:hint="eastAsia"/>
                <w:b/>
                <w:color w:val="00B050"/>
              </w:rPr>
              <w:t>1</w:t>
            </w:r>
            <w:r w:rsidRPr="000A6531">
              <w:rPr>
                <w:rFonts w:hint="eastAsia"/>
                <w:b/>
                <w:color w:val="00B050"/>
              </w:rPr>
              <w:t>職等</w:t>
            </w:r>
            <w:r>
              <w:rPr>
                <w:rFonts w:hint="eastAsia"/>
              </w:rPr>
              <w:t>任用資格。</w:t>
            </w:r>
          </w:p>
          <w:p w:rsidR="009A6F6E" w:rsidRDefault="009A6F6E" w:rsidP="00291A4A">
            <w:pPr>
              <w:widowControl/>
            </w:pPr>
            <w:r>
              <w:rPr>
                <w:rFonts w:hint="eastAsia"/>
              </w:rPr>
              <w:t>二、</w:t>
            </w:r>
            <w:r w:rsidRPr="008F317E">
              <w:rPr>
                <w:rFonts w:hint="eastAsia"/>
                <w:b/>
              </w:rPr>
              <w:t>委任升薦任</w:t>
            </w:r>
            <w:r>
              <w:rPr>
                <w:rFonts w:hint="eastAsia"/>
              </w:rPr>
              <w:t>考試及格者，取得</w:t>
            </w:r>
            <w:r w:rsidRPr="000A6531">
              <w:rPr>
                <w:rFonts w:hint="eastAsia"/>
                <w:b/>
                <w:color w:val="4F81BD" w:themeColor="accent1"/>
              </w:rPr>
              <w:t>薦任第</w:t>
            </w:r>
            <w:r>
              <w:rPr>
                <w:rFonts w:hint="eastAsia"/>
                <w:b/>
                <w:color w:val="4F81BD" w:themeColor="accent1"/>
              </w:rPr>
              <w:t>6</w:t>
            </w:r>
            <w:r w:rsidRPr="000A6531">
              <w:rPr>
                <w:rFonts w:hint="eastAsia"/>
                <w:b/>
                <w:color w:val="4F81BD" w:themeColor="accent1"/>
              </w:rPr>
              <w:t>職等</w:t>
            </w:r>
            <w:r>
              <w:rPr>
                <w:rFonts w:hint="eastAsia"/>
              </w:rPr>
              <w:t>任用資格。</w:t>
            </w:r>
          </w:p>
          <w:p w:rsidR="009A6F6E" w:rsidRDefault="009A6F6E" w:rsidP="00291A4A">
            <w:pPr>
              <w:widowControl/>
            </w:pPr>
            <w:r>
              <w:rPr>
                <w:rFonts w:hint="eastAsia"/>
              </w:rPr>
              <w:t>三、</w:t>
            </w:r>
            <w:r w:rsidRPr="008F317E">
              <w:rPr>
                <w:rFonts w:hint="eastAsia"/>
                <w:b/>
              </w:rPr>
              <w:t>薦任升簡任</w:t>
            </w:r>
            <w:r>
              <w:rPr>
                <w:rFonts w:hint="eastAsia"/>
              </w:rPr>
              <w:t>考試及格者，取得</w:t>
            </w:r>
            <w:r w:rsidRPr="000A6531">
              <w:rPr>
                <w:rFonts w:hint="eastAsia"/>
                <w:b/>
                <w:color w:val="8064A2" w:themeColor="accent4"/>
              </w:rPr>
              <w:t>簡任第</w:t>
            </w:r>
            <w:r>
              <w:rPr>
                <w:rFonts w:hint="eastAsia"/>
                <w:b/>
                <w:color w:val="8064A2" w:themeColor="accent4"/>
              </w:rPr>
              <w:t>10</w:t>
            </w:r>
            <w:r w:rsidRPr="000A6531">
              <w:rPr>
                <w:rFonts w:hint="eastAsia"/>
                <w:b/>
                <w:color w:val="8064A2" w:themeColor="accent4"/>
              </w:rPr>
              <w:t>職等</w:t>
            </w:r>
            <w:r>
              <w:rPr>
                <w:rFonts w:hint="eastAsia"/>
              </w:rPr>
              <w:t>任用資格。</w:t>
            </w:r>
          </w:p>
        </w:tc>
      </w:tr>
      <w:tr w:rsidR="009A6F6E" w:rsidTr="00291A4A">
        <w:trPr>
          <w:jc w:val="center"/>
        </w:trPr>
        <w:tc>
          <w:tcPr>
            <w:tcW w:w="2268" w:type="dxa"/>
            <w:vAlign w:val="center"/>
          </w:tcPr>
          <w:p w:rsidR="009A6F6E" w:rsidRDefault="009A6F6E" w:rsidP="00291A4A">
            <w:pPr>
              <w:jc w:val="center"/>
              <w:rPr>
                <w:rFonts w:hAnsi="新細明體"/>
                <w:color w:val="984806" w:themeColor="accent6" w:themeShade="80"/>
              </w:rPr>
            </w:pPr>
            <w:r w:rsidRPr="001D02F9">
              <w:rPr>
                <w:rFonts w:hAnsi="新細明體" w:hint="eastAsia"/>
                <w:color w:val="984806" w:themeColor="accent6" w:themeShade="80"/>
              </w:rPr>
              <w:t>§</w:t>
            </w:r>
            <w:r>
              <w:rPr>
                <w:rFonts w:hAnsi="新細明體" w:hint="eastAsia"/>
                <w:color w:val="984806" w:themeColor="accent6" w:themeShade="80"/>
              </w:rPr>
              <w:t>18</w:t>
            </w:r>
          </w:p>
          <w:p w:rsidR="009A6F6E" w:rsidRPr="00FD3D7B" w:rsidRDefault="009A6F6E" w:rsidP="00291A4A">
            <w:pPr>
              <w:jc w:val="center"/>
              <w:rPr>
                <w:b/>
              </w:rPr>
            </w:pPr>
            <w:r w:rsidRPr="0053394F">
              <w:rPr>
                <w:rFonts w:hint="eastAsia"/>
                <w:b/>
              </w:rPr>
              <w:t>調任</w:t>
            </w:r>
          </w:p>
        </w:tc>
        <w:tc>
          <w:tcPr>
            <w:tcW w:w="8504" w:type="dxa"/>
          </w:tcPr>
          <w:p w:rsidR="009A6F6E" w:rsidRDefault="009A6F6E" w:rsidP="00DC66A4">
            <w:pPr>
              <w:pStyle w:val="aff"/>
              <w:widowControl/>
              <w:numPr>
                <w:ilvl w:val="0"/>
                <w:numId w:val="416"/>
              </w:numPr>
              <w:ind w:leftChars="0"/>
            </w:pPr>
            <w:r>
              <w:rPr>
                <w:rFonts w:hint="eastAsia"/>
              </w:rPr>
              <w:t>現職公務人員</w:t>
            </w:r>
            <w:r w:rsidRPr="00FD3D7B">
              <w:rPr>
                <w:rFonts w:hint="eastAsia"/>
                <w:b/>
              </w:rPr>
              <w:t>調任</w:t>
            </w:r>
            <w:r>
              <w:rPr>
                <w:rFonts w:hint="eastAsia"/>
              </w:rPr>
              <w:t>，依下列規定：</w:t>
            </w:r>
          </w:p>
          <w:p w:rsidR="009A6F6E" w:rsidRDefault="009A6F6E" w:rsidP="00DC66A4">
            <w:pPr>
              <w:pStyle w:val="aff"/>
              <w:widowControl/>
              <w:numPr>
                <w:ilvl w:val="1"/>
                <w:numId w:val="416"/>
              </w:numPr>
              <w:ind w:leftChars="0"/>
            </w:pPr>
            <w:r w:rsidRPr="000A6531">
              <w:rPr>
                <w:rFonts w:hint="eastAsia"/>
                <w:b/>
                <w:color w:val="8064A2" w:themeColor="accent4"/>
              </w:rPr>
              <w:t>簡任第12職等</w:t>
            </w:r>
            <w:r>
              <w:rPr>
                <w:rFonts w:hint="eastAsia"/>
              </w:rPr>
              <w:t>以上人員，</w:t>
            </w:r>
            <w:r w:rsidRPr="00FD3D7B">
              <w:rPr>
                <w:rFonts w:hint="eastAsia"/>
                <w:color w:val="FF0000"/>
              </w:rPr>
              <w:t>在各職系之職務間得予調任</w:t>
            </w:r>
            <w:r>
              <w:rPr>
                <w:rFonts w:hint="eastAsia"/>
              </w:rPr>
              <w:t>；其餘各職等人員在同職組各職系及曾經銓敘審定有案職系之職務間得予調任。</w:t>
            </w:r>
            <w:r w:rsidRPr="00FD3D7B">
              <w:rPr>
                <w:rFonts w:hint="eastAsia"/>
                <w:sz w:val="22"/>
                <w:u w:val="single"/>
              </w:rPr>
              <w:t>&lt;</w:t>
            </w:r>
            <w:r>
              <w:rPr>
                <w:rFonts w:hint="eastAsia"/>
                <w:sz w:val="22"/>
                <w:u w:val="single"/>
              </w:rPr>
              <w:t>110地四&gt;</w:t>
            </w:r>
          </w:p>
          <w:p w:rsidR="009A6F6E" w:rsidRDefault="009A6F6E" w:rsidP="00DC66A4">
            <w:pPr>
              <w:pStyle w:val="aff"/>
              <w:widowControl/>
              <w:numPr>
                <w:ilvl w:val="1"/>
                <w:numId w:val="416"/>
              </w:numPr>
              <w:ind w:leftChars="0"/>
            </w:pPr>
            <w:r>
              <w:rPr>
                <w:rFonts w:hint="eastAsia"/>
              </w:rPr>
              <w:t>經依法任用人員，</w:t>
            </w:r>
            <w:r w:rsidRPr="0037629D">
              <w:rPr>
                <w:rFonts w:hint="eastAsia"/>
                <w:b/>
              </w:rPr>
              <w:t>除自願者外</w:t>
            </w:r>
            <w:r>
              <w:rPr>
                <w:rFonts w:hint="eastAsia"/>
              </w:rPr>
              <w:t>，</w:t>
            </w:r>
            <w:r w:rsidRPr="0037629D">
              <w:rPr>
                <w:rFonts w:hint="eastAsia"/>
                <w:color w:val="FF0000"/>
              </w:rPr>
              <w:t>不得調任低一</w:t>
            </w:r>
            <w:r w:rsidRPr="0037629D">
              <w:rPr>
                <w:rFonts w:hint="eastAsia"/>
                <w:b/>
                <w:color w:val="FF0000"/>
              </w:rPr>
              <w:t>官等</w:t>
            </w:r>
            <w:r>
              <w:rPr>
                <w:rFonts w:hint="eastAsia"/>
              </w:rPr>
              <w:t>之職務。</w:t>
            </w:r>
            <w:r w:rsidRPr="0037629D">
              <w:rPr>
                <w:rFonts w:hint="eastAsia"/>
                <w:b/>
              </w:rPr>
              <w:t>自願</w:t>
            </w:r>
            <w:r w:rsidRPr="008C12E4">
              <w:rPr>
                <w:rFonts w:hint="eastAsia"/>
                <w:b/>
              </w:rPr>
              <w:t>調任低官等</w:t>
            </w:r>
            <w:r w:rsidRPr="0037629D">
              <w:rPr>
                <w:rFonts w:hint="eastAsia"/>
              </w:rPr>
              <w:t>人員</w:t>
            </w:r>
            <w:r w:rsidRPr="00FD3D7B">
              <w:rPr>
                <w:rFonts w:hint="eastAsia"/>
                <w:color w:val="FF0000"/>
              </w:rPr>
              <w:t>，以調任官等之</w:t>
            </w:r>
            <w:r w:rsidRPr="0037629D">
              <w:rPr>
                <w:rFonts w:hint="eastAsia"/>
                <w:b/>
                <w:color w:val="FF0000"/>
              </w:rPr>
              <w:t>最高職等</w:t>
            </w:r>
            <w:r w:rsidRPr="00FD3D7B">
              <w:rPr>
                <w:rFonts w:hint="eastAsia"/>
                <w:color w:val="FF0000"/>
              </w:rPr>
              <w:t>任用</w:t>
            </w:r>
            <w:r>
              <w:rPr>
                <w:rFonts w:hint="eastAsia"/>
              </w:rPr>
              <w:t>。</w:t>
            </w:r>
            <w:r w:rsidRPr="00FD3D7B">
              <w:rPr>
                <w:rFonts w:hint="eastAsia"/>
                <w:sz w:val="22"/>
                <w:u w:val="single"/>
              </w:rPr>
              <w:t>&lt;</w:t>
            </w:r>
            <w:r>
              <w:rPr>
                <w:rFonts w:hint="eastAsia"/>
                <w:sz w:val="22"/>
                <w:u w:val="single"/>
              </w:rPr>
              <w:t>109地三、109高、</w:t>
            </w:r>
            <w:r w:rsidRPr="00FD3D7B">
              <w:rPr>
                <w:rFonts w:hint="eastAsia"/>
                <w:sz w:val="22"/>
                <w:u w:val="single"/>
              </w:rPr>
              <w:t>108原四&gt;</w:t>
            </w:r>
          </w:p>
          <w:p w:rsidR="009A6F6E" w:rsidRDefault="009A6F6E" w:rsidP="00DC66A4">
            <w:pPr>
              <w:pStyle w:val="aff"/>
              <w:widowControl/>
              <w:numPr>
                <w:ilvl w:val="1"/>
                <w:numId w:val="416"/>
              </w:numPr>
              <w:ind w:leftChars="0"/>
            </w:pPr>
            <w:r>
              <w:rPr>
                <w:rFonts w:hint="eastAsia"/>
              </w:rPr>
              <w:t>在同官等內調任低職等職務，除自願者外，以調任低一職等之職務為限，均仍以原職等任用，且機關首長及副首長不得調任本機關同職務列等以外之其他職務，主管人員不得調任本單位之副主管或非主管，副主管人員不得調任本單位之非主管。但有特殊情形，報經總統府、主管院或國家安全會議核准者，不在此限。</w:t>
            </w:r>
          </w:p>
          <w:p w:rsidR="009A6F6E" w:rsidRDefault="009A6F6E" w:rsidP="00DC66A4">
            <w:pPr>
              <w:pStyle w:val="aff"/>
              <w:widowControl/>
              <w:numPr>
                <w:ilvl w:val="0"/>
                <w:numId w:val="416"/>
              </w:numPr>
              <w:ind w:leftChars="0"/>
            </w:pPr>
            <w:r>
              <w:rPr>
                <w:rFonts w:hint="eastAsia"/>
              </w:rPr>
              <w:t>前項人員之調任，必要時，得就其考試、學歷、經歷或訓練等認定其職系專長，並得依其職系專長調任。</w:t>
            </w:r>
          </w:p>
          <w:p w:rsidR="009A6F6E" w:rsidRDefault="009A6F6E" w:rsidP="00DC66A4">
            <w:pPr>
              <w:pStyle w:val="aff"/>
              <w:widowControl/>
              <w:numPr>
                <w:ilvl w:val="0"/>
                <w:numId w:val="416"/>
              </w:numPr>
              <w:ind w:leftChars="0"/>
            </w:pPr>
            <w:r>
              <w:rPr>
                <w:rFonts w:hint="eastAsia"/>
              </w:rPr>
              <w:t>考試及格人員得予調任之機關及職系等範圍，依各該考試及任用法規之限制行之。</w:t>
            </w:r>
          </w:p>
          <w:p w:rsidR="009A6F6E" w:rsidRDefault="009A6F6E" w:rsidP="00DC66A4">
            <w:pPr>
              <w:pStyle w:val="aff"/>
              <w:widowControl/>
              <w:numPr>
                <w:ilvl w:val="0"/>
                <w:numId w:val="416"/>
              </w:numPr>
              <w:ind w:leftChars="0"/>
            </w:pPr>
            <w:r>
              <w:rPr>
                <w:rFonts w:hint="eastAsia"/>
              </w:rPr>
              <w:t>現職公務人員調任時，其職系專長認定標準、再調任限制及有關事項之辦法，由考試院定之。</w:t>
            </w:r>
          </w:p>
        </w:tc>
      </w:tr>
      <w:tr w:rsidR="009A6F6E" w:rsidTr="00291A4A">
        <w:trPr>
          <w:jc w:val="center"/>
        </w:trPr>
        <w:tc>
          <w:tcPr>
            <w:tcW w:w="2268" w:type="dxa"/>
            <w:vAlign w:val="center"/>
          </w:tcPr>
          <w:p w:rsidR="009A6F6E" w:rsidRDefault="009A6F6E" w:rsidP="00291A4A">
            <w:pPr>
              <w:jc w:val="center"/>
            </w:pPr>
            <w:r w:rsidRPr="001D02F9">
              <w:rPr>
                <w:rFonts w:hAnsi="新細明體" w:hint="eastAsia"/>
                <w:color w:val="984806" w:themeColor="accent6" w:themeShade="80"/>
              </w:rPr>
              <w:t>§</w:t>
            </w:r>
            <w:r>
              <w:rPr>
                <w:rFonts w:hAnsi="新細明體" w:hint="eastAsia"/>
                <w:color w:val="984806" w:themeColor="accent6" w:themeShade="80"/>
              </w:rPr>
              <w:t>20</w:t>
            </w:r>
          </w:p>
        </w:tc>
        <w:tc>
          <w:tcPr>
            <w:tcW w:w="8504" w:type="dxa"/>
          </w:tcPr>
          <w:p w:rsidR="009A6F6E" w:rsidRDefault="009A6F6E" w:rsidP="00DC66A4">
            <w:pPr>
              <w:pStyle w:val="aff"/>
              <w:widowControl/>
              <w:numPr>
                <w:ilvl w:val="0"/>
                <w:numId w:val="593"/>
              </w:numPr>
              <w:ind w:leftChars="0"/>
            </w:pPr>
            <w:r>
              <w:rPr>
                <w:rFonts w:hint="eastAsia"/>
              </w:rPr>
              <w:t>初任各官等人員，</w:t>
            </w:r>
            <w:r w:rsidRPr="00E37C31">
              <w:rPr>
                <w:rFonts w:hint="eastAsia"/>
                <w:color w:val="FF0000"/>
              </w:rPr>
              <w:t>未具與擬任職務職責程度</w:t>
            </w:r>
            <w:r>
              <w:rPr>
                <w:rFonts w:hint="eastAsia"/>
              </w:rPr>
              <w:t>相當或</w:t>
            </w:r>
            <w:r w:rsidRPr="00E37C31">
              <w:rPr>
                <w:rFonts w:hint="eastAsia"/>
                <w:color w:val="FF0000"/>
              </w:rPr>
              <w:t>低一職等</w:t>
            </w:r>
            <w:r>
              <w:rPr>
                <w:rFonts w:hint="eastAsia"/>
              </w:rPr>
              <w:t>之</w:t>
            </w:r>
            <w:r w:rsidRPr="00E37C31">
              <w:rPr>
                <w:rFonts w:hint="eastAsia"/>
                <w:color w:val="FF0000"/>
              </w:rPr>
              <w:t>經驗</w:t>
            </w:r>
            <w:r w:rsidRPr="00E37C31">
              <w:rPr>
                <w:rFonts w:hint="eastAsia"/>
                <w:b/>
                <w:color w:val="FF0000"/>
              </w:rPr>
              <w:t>6個月</w:t>
            </w:r>
            <w:r w:rsidRPr="00E37C31">
              <w:rPr>
                <w:rFonts w:hint="eastAsia"/>
                <w:color w:val="FF0000"/>
              </w:rPr>
              <w:t>以上</w:t>
            </w:r>
            <w:r>
              <w:rPr>
                <w:rFonts w:hint="eastAsia"/>
              </w:rPr>
              <w:t>者，應先予</w:t>
            </w:r>
            <w:r w:rsidRPr="00E37C31">
              <w:rPr>
                <w:rFonts w:hint="eastAsia"/>
                <w:b/>
              </w:rPr>
              <w:t>試用</w:t>
            </w:r>
            <w:r w:rsidRPr="00E37C31">
              <w:rPr>
                <w:rFonts w:hint="eastAsia"/>
                <w:color w:val="FF0000"/>
              </w:rPr>
              <w:t>6個月</w:t>
            </w:r>
            <w:r>
              <w:rPr>
                <w:rFonts w:hint="eastAsia"/>
              </w:rPr>
              <w:t>，並由各機關指派專人負責指導。試用期滿成績及格，予以實授；試用期滿成績不及格，予以解職。</w:t>
            </w:r>
            <w:r w:rsidRPr="00E37C31">
              <w:rPr>
                <w:rFonts w:hint="eastAsia"/>
                <w:sz w:val="22"/>
                <w:u w:val="single"/>
              </w:rPr>
              <w:t>&lt;92初、98地五&gt;</w:t>
            </w:r>
          </w:p>
          <w:p w:rsidR="009A6F6E" w:rsidRDefault="009A6F6E" w:rsidP="00DC66A4">
            <w:pPr>
              <w:pStyle w:val="aff"/>
              <w:widowControl/>
              <w:numPr>
                <w:ilvl w:val="0"/>
                <w:numId w:val="593"/>
              </w:numPr>
              <w:ind w:leftChars="0"/>
            </w:pPr>
            <w:r>
              <w:rPr>
                <w:rFonts w:hint="eastAsia"/>
              </w:rPr>
              <w:t>試用人員於試用期間有下列情事之一，應為試用成績不及格：</w:t>
            </w:r>
          </w:p>
          <w:p w:rsidR="009A6F6E" w:rsidRDefault="009A6F6E" w:rsidP="00DC66A4">
            <w:pPr>
              <w:pStyle w:val="aff"/>
              <w:widowControl/>
              <w:numPr>
                <w:ilvl w:val="1"/>
                <w:numId w:val="593"/>
              </w:numPr>
              <w:ind w:leftChars="0"/>
            </w:pPr>
            <w:r>
              <w:rPr>
                <w:rFonts w:hint="eastAsia"/>
              </w:rPr>
              <w:t>有公務人員考績法相關法規所定年終考績得考列丁等情形之一者。</w:t>
            </w:r>
          </w:p>
          <w:p w:rsidR="009A6F6E" w:rsidRDefault="009A6F6E" w:rsidP="00DC66A4">
            <w:pPr>
              <w:pStyle w:val="aff"/>
              <w:widowControl/>
              <w:numPr>
                <w:ilvl w:val="1"/>
                <w:numId w:val="593"/>
              </w:numPr>
              <w:ind w:leftChars="0"/>
            </w:pPr>
            <w:r>
              <w:rPr>
                <w:rFonts w:hint="eastAsia"/>
              </w:rPr>
              <w:t>有公務人員考績法相關法規所定一次記一大過以上情形之一者。</w:t>
            </w:r>
          </w:p>
          <w:p w:rsidR="009A6F6E" w:rsidRDefault="009A6F6E" w:rsidP="00DC66A4">
            <w:pPr>
              <w:pStyle w:val="aff"/>
              <w:widowControl/>
              <w:numPr>
                <w:ilvl w:val="1"/>
                <w:numId w:val="593"/>
              </w:numPr>
              <w:ind w:leftChars="0"/>
            </w:pPr>
            <w:r>
              <w:rPr>
                <w:rFonts w:hint="eastAsia"/>
              </w:rPr>
              <w:t>平時考核獎懲互相抵銷後，累積達一大過以上者。</w:t>
            </w:r>
          </w:p>
          <w:p w:rsidR="009A6F6E" w:rsidRDefault="009A6F6E" w:rsidP="00DC66A4">
            <w:pPr>
              <w:pStyle w:val="aff"/>
              <w:widowControl/>
              <w:numPr>
                <w:ilvl w:val="1"/>
                <w:numId w:val="593"/>
              </w:numPr>
              <w:ind w:leftChars="0"/>
            </w:pPr>
            <w:r>
              <w:rPr>
                <w:rFonts w:hint="eastAsia"/>
              </w:rPr>
              <w:t>曠職繼續達二日或累積達三日者。</w:t>
            </w:r>
          </w:p>
          <w:p w:rsidR="009A6F6E" w:rsidRDefault="009A6F6E" w:rsidP="00DC66A4">
            <w:pPr>
              <w:pStyle w:val="aff"/>
              <w:widowControl/>
              <w:numPr>
                <w:ilvl w:val="0"/>
                <w:numId w:val="593"/>
              </w:numPr>
              <w:ind w:leftChars="0"/>
            </w:pPr>
            <w:r>
              <w:rPr>
                <w:rFonts w:hint="eastAsia"/>
              </w:rPr>
              <w:t>試用人員於試用期滿時，由主管人員考核其成績，經機關首長核定後，依</w:t>
            </w:r>
            <w:r w:rsidRPr="007F7157">
              <w:rPr>
                <w:rFonts w:hint="eastAsia"/>
                <w:b/>
              </w:rPr>
              <w:t>送審</w:t>
            </w:r>
            <w:r>
              <w:rPr>
                <w:rFonts w:hint="eastAsia"/>
              </w:rPr>
              <w:t>程序，送銓敘部</w:t>
            </w:r>
            <w:r w:rsidRPr="007F7157">
              <w:rPr>
                <w:rFonts w:hint="eastAsia"/>
                <w:b/>
              </w:rPr>
              <w:t>銓敘</w:t>
            </w:r>
            <w:r>
              <w:rPr>
                <w:rFonts w:hint="eastAsia"/>
              </w:rPr>
              <w:t>審定；其試用成績不及格者，於機關首長核定前，應先送考績委員會審查。</w:t>
            </w:r>
          </w:p>
          <w:p w:rsidR="009A6F6E" w:rsidRDefault="009A6F6E" w:rsidP="00DC66A4">
            <w:pPr>
              <w:pStyle w:val="aff"/>
              <w:widowControl/>
              <w:numPr>
                <w:ilvl w:val="0"/>
                <w:numId w:val="593"/>
              </w:numPr>
              <w:ind w:leftChars="0"/>
            </w:pPr>
            <w:r>
              <w:rPr>
                <w:rFonts w:hint="eastAsia"/>
              </w:rPr>
              <w:t>考績委員會對於試用成績不及格案件有疑義時，得調閱有關平時試用成績紀錄及案卷，或查詢有關人員。試用成績不及格人員得向考績委員會陳述意見及申辯。</w:t>
            </w:r>
          </w:p>
          <w:p w:rsidR="009A6F6E" w:rsidRDefault="009A6F6E" w:rsidP="00DC66A4">
            <w:pPr>
              <w:pStyle w:val="aff"/>
              <w:widowControl/>
              <w:numPr>
                <w:ilvl w:val="0"/>
                <w:numId w:val="593"/>
              </w:numPr>
              <w:ind w:leftChars="0"/>
            </w:pPr>
            <w:r>
              <w:rPr>
                <w:rFonts w:hint="eastAsia"/>
              </w:rPr>
              <w:t>試用成績不及格人員，自機關首長核定之日起解職，並自處分確定之日起執行，未確定前，應先行停職。</w:t>
            </w:r>
          </w:p>
          <w:p w:rsidR="009A6F6E" w:rsidRDefault="009A6F6E" w:rsidP="00DC66A4">
            <w:pPr>
              <w:pStyle w:val="aff"/>
              <w:widowControl/>
              <w:numPr>
                <w:ilvl w:val="0"/>
                <w:numId w:val="593"/>
              </w:numPr>
              <w:ind w:leftChars="0"/>
            </w:pPr>
            <w:r>
              <w:rPr>
                <w:rFonts w:hint="eastAsia"/>
              </w:rPr>
              <w:t>試用人員不得充任各級主管職務。</w:t>
            </w:r>
          </w:p>
        </w:tc>
      </w:tr>
      <w:tr w:rsidR="009A6F6E" w:rsidTr="00291A4A">
        <w:trPr>
          <w:jc w:val="center"/>
        </w:trPr>
        <w:tc>
          <w:tcPr>
            <w:tcW w:w="2268" w:type="dxa"/>
            <w:vAlign w:val="center"/>
          </w:tcPr>
          <w:p w:rsidR="009A6F6E" w:rsidRPr="008C12E4" w:rsidRDefault="009A6F6E" w:rsidP="00291A4A">
            <w:pPr>
              <w:jc w:val="center"/>
              <w:rPr>
                <w:rFonts w:hAnsi="新細明體"/>
                <w:color w:val="984806" w:themeColor="accent6" w:themeShade="80"/>
              </w:rPr>
            </w:pPr>
            <w:r w:rsidRPr="001D02F9">
              <w:rPr>
                <w:rFonts w:hAnsi="新細明體" w:hint="eastAsia"/>
                <w:color w:val="984806" w:themeColor="accent6" w:themeShade="80"/>
              </w:rPr>
              <w:t>§</w:t>
            </w:r>
            <w:r>
              <w:rPr>
                <w:rFonts w:hAnsi="新細明體" w:hint="eastAsia"/>
                <w:color w:val="984806" w:themeColor="accent6" w:themeShade="80"/>
              </w:rPr>
              <w:t>25</w:t>
            </w:r>
          </w:p>
        </w:tc>
        <w:tc>
          <w:tcPr>
            <w:tcW w:w="8504" w:type="dxa"/>
          </w:tcPr>
          <w:p w:rsidR="009A6F6E" w:rsidRDefault="009A6F6E" w:rsidP="00291A4A">
            <w:pPr>
              <w:widowControl/>
            </w:pPr>
            <w:r>
              <w:rPr>
                <w:rFonts w:hint="eastAsia"/>
              </w:rPr>
              <w:t>各機關</w:t>
            </w:r>
            <w:r w:rsidRPr="00FD3D7B">
              <w:rPr>
                <w:rFonts w:hint="eastAsia"/>
                <w:b/>
              </w:rPr>
              <w:t>初任</w:t>
            </w:r>
            <w:r w:rsidRPr="0023354E">
              <w:rPr>
                <w:rFonts w:hint="eastAsia"/>
                <w:color w:val="8064A2" w:themeColor="accent4"/>
              </w:rPr>
              <w:t>簡任</w:t>
            </w:r>
            <w:r w:rsidRPr="0023354E">
              <w:rPr>
                <w:rFonts w:hint="eastAsia"/>
              </w:rPr>
              <w:t>、</w:t>
            </w:r>
            <w:r w:rsidRPr="0023354E">
              <w:rPr>
                <w:rFonts w:hint="eastAsia"/>
                <w:color w:val="4F81BD" w:themeColor="accent1"/>
              </w:rPr>
              <w:t>薦任</w:t>
            </w:r>
            <w:r w:rsidRPr="0023354E">
              <w:rPr>
                <w:rFonts w:hint="eastAsia"/>
              </w:rPr>
              <w:t>、</w:t>
            </w:r>
            <w:r w:rsidRPr="0023354E">
              <w:rPr>
                <w:rFonts w:hint="eastAsia"/>
                <w:color w:val="00B050"/>
              </w:rPr>
              <w:t>委任</w:t>
            </w:r>
            <w:r>
              <w:rPr>
                <w:rFonts w:hint="eastAsia"/>
              </w:rPr>
              <w:t>官等公務人員，經</w:t>
            </w:r>
            <w:r w:rsidRPr="00430B8A">
              <w:rPr>
                <w:rFonts w:hint="eastAsia"/>
                <w:b/>
                <w:color w:val="FF0000"/>
              </w:rPr>
              <w:t>銓敘部</w:t>
            </w:r>
            <w:r>
              <w:rPr>
                <w:rFonts w:hint="eastAsia"/>
              </w:rPr>
              <w:t>銓敘</w:t>
            </w:r>
            <w:r w:rsidRPr="00C751A6">
              <w:rPr>
                <w:rFonts w:hint="eastAsia"/>
                <w:b/>
              </w:rPr>
              <w:t>審定</w:t>
            </w:r>
            <w:r w:rsidRPr="00430B8A">
              <w:rPr>
                <w:rFonts w:hint="eastAsia"/>
                <w:color w:val="FF0000"/>
              </w:rPr>
              <w:t>合格</w:t>
            </w:r>
            <w:r>
              <w:rPr>
                <w:rFonts w:hint="eastAsia"/>
              </w:rPr>
              <w:t>後，</w:t>
            </w:r>
            <w:r w:rsidRPr="00FD3D7B">
              <w:rPr>
                <w:rFonts w:hint="eastAsia"/>
                <w:color w:val="FF0000"/>
              </w:rPr>
              <w:t>呈請</w:t>
            </w:r>
            <w:r w:rsidRPr="00E37C31">
              <w:rPr>
                <w:rFonts w:hint="eastAsia"/>
                <w:b/>
                <w:color w:val="FF0000"/>
              </w:rPr>
              <w:t>總統任命</w:t>
            </w:r>
            <w:r>
              <w:rPr>
                <w:rFonts w:hint="eastAsia"/>
              </w:rPr>
              <w:t>。</w:t>
            </w:r>
            <w:r w:rsidRPr="008C12E4">
              <w:rPr>
                <w:rFonts w:hint="eastAsia"/>
                <w:sz w:val="22"/>
                <w:u w:val="single"/>
              </w:rPr>
              <w:t>&lt;108原四、</w:t>
            </w:r>
            <w:r w:rsidRPr="008C12E4">
              <w:rPr>
                <w:rFonts w:hAnsi="新細明體" w:hint="eastAsia"/>
                <w:sz w:val="22"/>
                <w:u w:val="single"/>
              </w:rPr>
              <w:t>109高</w:t>
            </w:r>
            <w:r w:rsidRPr="008C12E4">
              <w:rPr>
                <w:rFonts w:hint="eastAsia"/>
                <w:sz w:val="22"/>
                <w:u w:val="single"/>
              </w:rPr>
              <w:t>、110初&gt;</w:t>
            </w:r>
          </w:p>
        </w:tc>
      </w:tr>
      <w:tr w:rsidR="009A6F6E" w:rsidTr="00291A4A">
        <w:trPr>
          <w:jc w:val="center"/>
        </w:trPr>
        <w:tc>
          <w:tcPr>
            <w:tcW w:w="2268" w:type="dxa"/>
            <w:vAlign w:val="center"/>
          </w:tcPr>
          <w:p w:rsidR="009A6F6E" w:rsidRDefault="009A6F6E" w:rsidP="00291A4A">
            <w:pPr>
              <w:jc w:val="center"/>
              <w:rPr>
                <w:rFonts w:hAnsi="新細明體"/>
                <w:color w:val="984806" w:themeColor="accent6" w:themeShade="80"/>
              </w:rPr>
            </w:pPr>
            <w:r w:rsidRPr="001D02F9">
              <w:rPr>
                <w:rFonts w:hAnsi="新細明體" w:hint="eastAsia"/>
                <w:color w:val="984806" w:themeColor="accent6" w:themeShade="80"/>
              </w:rPr>
              <w:t>§</w:t>
            </w:r>
            <w:r>
              <w:rPr>
                <w:rFonts w:hAnsi="新細明體" w:hint="eastAsia"/>
                <w:color w:val="984806" w:themeColor="accent6" w:themeShade="80"/>
              </w:rPr>
              <w:t>26</w:t>
            </w:r>
          </w:p>
          <w:p w:rsidR="009A6F6E" w:rsidRPr="00E37C31" w:rsidRDefault="009A6F6E" w:rsidP="00291A4A">
            <w:pPr>
              <w:jc w:val="center"/>
              <w:rPr>
                <w:rFonts w:hAnsi="新細明體"/>
                <w:color w:val="984806" w:themeColor="accent6" w:themeShade="80"/>
              </w:rPr>
            </w:pPr>
            <w:r w:rsidRPr="00DB7863">
              <w:rPr>
                <w:rFonts w:hint="eastAsia"/>
                <w:b/>
              </w:rPr>
              <w:t>迴避任用</w:t>
            </w:r>
          </w:p>
        </w:tc>
        <w:tc>
          <w:tcPr>
            <w:tcW w:w="8504" w:type="dxa"/>
          </w:tcPr>
          <w:p w:rsidR="009A6F6E" w:rsidRDefault="009A6F6E" w:rsidP="00DC66A4">
            <w:pPr>
              <w:pStyle w:val="aff"/>
              <w:widowControl/>
              <w:numPr>
                <w:ilvl w:val="0"/>
                <w:numId w:val="417"/>
              </w:numPr>
              <w:ind w:leftChars="0"/>
            </w:pPr>
            <w:r>
              <w:rPr>
                <w:rFonts w:hint="eastAsia"/>
              </w:rPr>
              <w:t>各機關長官對於</w:t>
            </w:r>
            <w:r w:rsidRPr="000A6531">
              <w:rPr>
                <w:rFonts w:hint="eastAsia"/>
                <w:color w:val="FF0000"/>
              </w:rPr>
              <w:t>配偶</w:t>
            </w:r>
            <w:r>
              <w:rPr>
                <w:rFonts w:hint="eastAsia"/>
              </w:rPr>
              <w:t>及</w:t>
            </w:r>
            <w:r w:rsidRPr="00E37C31">
              <w:rPr>
                <w:rFonts w:hint="eastAsia"/>
                <w:b/>
                <w:color w:val="FF0000"/>
              </w:rPr>
              <w:t>三親等</w:t>
            </w:r>
            <w:r w:rsidRPr="000A6531">
              <w:rPr>
                <w:rFonts w:hint="eastAsia"/>
                <w:color w:val="FF0000"/>
              </w:rPr>
              <w:t>以內血親、姻親</w:t>
            </w:r>
            <w:r>
              <w:rPr>
                <w:rFonts w:hint="eastAsia"/>
              </w:rPr>
              <w:t>，不得在本機關任用，或任用為直接隸屬機關之長官。對於本機關各級主管長官之配偶及三親等以內血親、姻親，在其主管單位中應</w:t>
            </w:r>
            <w:r w:rsidRPr="00DB7863">
              <w:rPr>
                <w:rFonts w:hint="eastAsia"/>
                <w:b/>
              </w:rPr>
              <w:t>迴避任用</w:t>
            </w:r>
            <w:r>
              <w:rPr>
                <w:rFonts w:hint="eastAsia"/>
              </w:rPr>
              <w:t>。</w:t>
            </w:r>
            <w:r w:rsidRPr="00E37C31">
              <w:rPr>
                <w:rFonts w:hint="eastAsia"/>
                <w:sz w:val="22"/>
                <w:u w:val="single"/>
              </w:rPr>
              <w:t>&lt;95+105普</w:t>
            </w:r>
            <w:r>
              <w:rPr>
                <w:rFonts w:hint="eastAsia"/>
                <w:sz w:val="22"/>
                <w:u w:val="single"/>
              </w:rPr>
              <w:t>、</w:t>
            </w:r>
            <w:r w:rsidRPr="00FD3D7B">
              <w:rPr>
                <w:rFonts w:hint="eastAsia"/>
                <w:sz w:val="22"/>
                <w:u w:val="single"/>
              </w:rPr>
              <w:t>1</w:t>
            </w:r>
            <w:r>
              <w:rPr>
                <w:rFonts w:hint="eastAsia"/>
                <w:sz w:val="22"/>
                <w:u w:val="single"/>
              </w:rPr>
              <w:t>10身</w:t>
            </w:r>
            <w:r w:rsidRPr="00FD3D7B">
              <w:rPr>
                <w:rFonts w:hint="eastAsia"/>
                <w:sz w:val="22"/>
                <w:u w:val="single"/>
              </w:rPr>
              <w:t>四</w:t>
            </w:r>
            <w:r w:rsidRPr="00E37C31">
              <w:rPr>
                <w:rFonts w:hint="eastAsia"/>
                <w:sz w:val="22"/>
                <w:u w:val="single"/>
              </w:rPr>
              <w:t>&gt;</w:t>
            </w:r>
          </w:p>
          <w:p w:rsidR="009A6F6E" w:rsidRDefault="009A6F6E" w:rsidP="00DC66A4">
            <w:pPr>
              <w:pStyle w:val="aff"/>
              <w:widowControl/>
              <w:numPr>
                <w:ilvl w:val="0"/>
                <w:numId w:val="417"/>
              </w:numPr>
              <w:ind w:leftChars="0"/>
            </w:pPr>
            <w:r>
              <w:rPr>
                <w:rFonts w:hint="eastAsia"/>
              </w:rPr>
              <w:t>應迴避人員，在各該長官接任以前任用者，不受前項之限制。</w:t>
            </w:r>
          </w:p>
        </w:tc>
      </w:tr>
      <w:tr w:rsidR="009A6F6E" w:rsidTr="00291A4A">
        <w:trPr>
          <w:jc w:val="center"/>
        </w:trPr>
        <w:tc>
          <w:tcPr>
            <w:tcW w:w="2268" w:type="dxa"/>
            <w:vAlign w:val="center"/>
          </w:tcPr>
          <w:p w:rsidR="009A6F6E" w:rsidRDefault="009A6F6E" w:rsidP="00291A4A">
            <w:pPr>
              <w:jc w:val="center"/>
            </w:pPr>
            <w:r w:rsidRPr="001D02F9">
              <w:rPr>
                <w:rFonts w:hAnsi="新細明體" w:hint="eastAsia"/>
                <w:color w:val="984806" w:themeColor="accent6" w:themeShade="80"/>
              </w:rPr>
              <w:t>§</w:t>
            </w:r>
            <w:r>
              <w:rPr>
                <w:rFonts w:hAnsi="新細明體" w:hint="eastAsia"/>
                <w:color w:val="984806" w:themeColor="accent6" w:themeShade="80"/>
              </w:rPr>
              <w:t>26-1</w:t>
            </w:r>
          </w:p>
        </w:tc>
        <w:tc>
          <w:tcPr>
            <w:tcW w:w="8504" w:type="dxa"/>
          </w:tcPr>
          <w:p w:rsidR="009A6F6E" w:rsidRDefault="009A6F6E" w:rsidP="00DC66A4">
            <w:pPr>
              <w:pStyle w:val="aff"/>
              <w:widowControl/>
              <w:numPr>
                <w:ilvl w:val="0"/>
                <w:numId w:val="418"/>
              </w:numPr>
              <w:ind w:leftChars="0"/>
            </w:pPr>
            <w:r>
              <w:rPr>
                <w:rFonts w:hint="eastAsia"/>
              </w:rPr>
              <w:t>各機關首長於下列期間，</w:t>
            </w:r>
            <w:r w:rsidRPr="000A6531">
              <w:rPr>
                <w:rFonts w:hint="eastAsia"/>
                <w:b/>
              </w:rPr>
              <w:t>不得任用或遷調人員</w:t>
            </w:r>
            <w:r>
              <w:rPr>
                <w:rFonts w:hint="eastAsia"/>
              </w:rPr>
              <w:t>：</w:t>
            </w:r>
            <w:r w:rsidRPr="00CB1A24">
              <w:rPr>
                <w:rFonts w:hint="eastAsia"/>
                <w:sz w:val="22"/>
                <w:u w:val="single"/>
              </w:rPr>
              <w:t>&lt;107普&gt;</w:t>
            </w:r>
          </w:p>
          <w:p w:rsidR="009A6F6E" w:rsidRDefault="009A6F6E" w:rsidP="00DC66A4">
            <w:pPr>
              <w:pStyle w:val="aff"/>
              <w:widowControl/>
              <w:numPr>
                <w:ilvl w:val="1"/>
                <w:numId w:val="418"/>
              </w:numPr>
              <w:ind w:leftChars="0"/>
            </w:pPr>
            <w:r>
              <w:rPr>
                <w:rFonts w:hint="eastAsia"/>
              </w:rPr>
              <w:t>自</w:t>
            </w:r>
            <w:r w:rsidRPr="00564F3D">
              <w:rPr>
                <w:rFonts w:hint="eastAsia"/>
                <w:color w:val="FF0000"/>
              </w:rPr>
              <w:t>退休</w:t>
            </w:r>
            <w:r>
              <w:rPr>
                <w:rFonts w:hint="eastAsia"/>
              </w:rPr>
              <w:t>案核定之日起至離職日止。</w:t>
            </w:r>
          </w:p>
          <w:p w:rsidR="009A6F6E" w:rsidRDefault="009A6F6E" w:rsidP="00DC66A4">
            <w:pPr>
              <w:pStyle w:val="aff"/>
              <w:widowControl/>
              <w:numPr>
                <w:ilvl w:val="1"/>
                <w:numId w:val="418"/>
              </w:numPr>
              <w:ind w:leftChars="0"/>
            </w:pPr>
            <w:r>
              <w:rPr>
                <w:rFonts w:hint="eastAsia"/>
              </w:rPr>
              <w:t>自免職或調職令發布日起至離職日止。</w:t>
            </w:r>
          </w:p>
          <w:p w:rsidR="009A6F6E" w:rsidRDefault="009A6F6E" w:rsidP="00DC66A4">
            <w:pPr>
              <w:pStyle w:val="aff"/>
              <w:widowControl/>
              <w:numPr>
                <w:ilvl w:val="1"/>
                <w:numId w:val="418"/>
              </w:numPr>
              <w:ind w:leftChars="0"/>
            </w:pPr>
            <w:r>
              <w:rPr>
                <w:rFonts w:hint="eastAsia"/>
              </w:rPr>
              <w:t>民選首長，自次屆同一選舉候選人名單公告之日起至當選人名單公告之日止。但競選連任未當選或未再競選連任者，至離職日止。</w:t>
            </w:r>
          </w:p>
          <w:p w:rsidR="009A6F6E" w:rsidRDefault="009A6F6E" w:rsidP="00DC66A4">
            <w:pPr>
              <w:pStyle w:val="aff"/>
              <w:widowControl/>
              <w:numPr>
                <w:ilvl w:val="1"/>
                <w:numId w:val="418"/>
              </w:numPr>
              <w:ind w:leftChars="0"/>
            </w:pPr>
            <w:r>
              <w:rPr>
                <w:rFonts w:hint="eastAsia"/>
              </w:rPr>
              <w:t>民意機關首長，自次屆同一民意代表選舉候選人名單公告之日起至其首長當選人宣誓就職止。</w:t>
            </w:r>
          </w:p>
          <w:p w:rsidR="009A6F6E" w:rsidRDefault="009A6F6E" w:rsidP="00DC66A4">
            <w:pPr>
              <w:pStyle w:val="aff"/>
              <w:widowControl/>
              <w:numPr>
                <w:ilvl w:val="1"/>
                <w:numId w:val="418"/>
              </w:numPr>
              <w:ind w:leftChars="0"/>
            </w:pPr>
            <w:r>
              <w:rPr>
                <w:rFonts w:hint="eastAsia"/>
              </w:rPr>
              <w:t>參加公職選舉者，自選舉候選人名單公告之日起至離職日止。但未當選者，至當選人名單公告之日止。</w:t>
            </w:r>
          </w:p>
          <w:p w:rsidR="009A6F6E" w:rsidRDefault="009A6F6E" w:rsidP="00DC66A4">
            <w:pPr>
              <w:pStyle w:val="aff"/>
              <w:widowControl/>
              <w:numPr>
                <w:ilvl w:val="1"/>
                <w:numId w:val="418"/>
              </w:numPr>
              <w:ind w:leftChars="0"/>
            </w:pPr>
            <w:r>
              <w:rPr>
                <w:rFonts w:hint="eastAsia"/>
              </w:rPr>
              <w:t>憲法或法規未定有任期之中央各級機關政務首長，於總統競選連任未當選或未再競選連任時，自次屆該項選舉當選人名單公告之日起至當選人宣誓就職止。地方政府所屬機關政務首長及其同層級機關首長，於民選首長競選連任未當選或未再競選連任時，亦同。</w:t>
            </w:r>
          </w:p>
          <w:p w:rsidR="009A6F6E" w:rsidRDefault="009A6F6E" w:rsidP="00DC66A4">
            <w:pPr>
              <w:pStyle w:val="aff"/>
              <w:widowControl/>
              <w:numPr>
                <w:ilvl w:val="1"/>
                <w:numId w:val="418"/>
              </w:numPr>
              <w:ind w:leftChars="0"/>
            </w:pPr>
            <w:r>
              <w:rPr>
                <w:rFonts w:hint="eastAsia"/>
              </w:rPr>
              <w:t>民選首長及民意機關首長受罷免者，自罷免案宣告成立之日起至罷免投票結果公告之日止。</w:t>
            </w:r>
          </w:p>
          <w:p w:rsidR="009A6F6E" w:rsidRDefault="009A6F6E" w:rsidP="00DC66A4">
            <w:pPr>
              <w:pStyle w:val="aff"/>
              <w:widowControl/>
              <w:numPr>
                <w:ilvl w:val="1"/>
                <w:numId w:val="418"/>
              </w:numPr>
              <w:ind w:leftChars="0"/>
            </w:pPr>
            <w:r>
              <w:rPr>
                <w:rFonts w:hint="eastAsia"/>
              </w:rPr>
              <w:t>自辭職書提出、</w:t>
            </w:r>
            <w:r w:rsidRPr="00CB1A24">
              <w:rPr>
                <w:rFonts w:hint="eastAsia"/>
                <w:color w:val="FF0000"/>
              </w:rPr>
              <w:t>停職令</w:t>
            </w:r>
            <w:r>
              <w:rPr>
                <w:rFonts w:hint="eastAsia"/>
              </w:rPr>
              <w:t>發布或受</w:t>
            </w:r>
            <w:r w:rsidRPr="00CB1A24">
              <w:rPr>
                <w:rFonts w:hint="eastAsia"/>
                <w:color w:val="FF0000"/>
              </w:rPr>
              <w:t>免除職務</w:t>
            </w:r>
            <w:r>
              <w:rPr>
                <w:rFonts w:hint="eastAsia"/>
              </w:rPr>
              <w:t>、</w:t>
            </w:r>
            <w:r w:rsidRPr="00564F3D">
              <w:rPr>
                <w:rFonts w:hint="eastAsia"/>
                <w:color w:val="FF0000"/>
              </w:rPr>
              <w:t>撤職</w:t>
            </w:r>
            <w:r>
              <w:rPr>
                <w:rFonts w:hint="eastAsia"/>
              </w:rPr>
              <w:t>、</w:t>
            </w:r>
            <w:r w:rsidRPr="00564F3D">
              <w:rPr>
                <w:rFonts w:hint="eastAsia"/>
                <w:color w:val="FF0000"/>
              </w:rPr>
              <w:t>休職懲戒處分</w:t>
            </w:r>
            <w:r>
              <w:rPr>
                <w:rFonts w:hint="eastAsia"/>
              </w:rPr>
              <w:t>判決確定之日起至離職日止。</w:t>
            </w:r>
          </w:p>
          <w:p w:rsidR="009A6F6E" w:rsidRDefault="009A6F6E" w:rsidP="00DC66A4">
            <w:pPr>
              <w:pStyle w:val="aff"/>
              <w:widowControl/>
              <w:numPr>
                <w:ilvl w:val="1"/>
                <w:numId w:val="418"/>
              </w:numPr>
              <w:ind w:leftChars="0"/>
            </w:pPr>
            <w:r>
              <w:rPr>
                <w:rFonts w:hint="eastAsia"/>
              </w:rPr>
              <w:t>其他定有任期者，自任期屆滿之日前一個月起至離職日止。但連任者，至確定連任之日止。</w:t>
            </w:r>
          </w:p>
          <w:p w:rsidR="009A6F6E" w:rsidRDefault="009A6F6E" w:rsidP="00DC66A4">
            <w:pPr>
              <w:pStyle w:val="aff"/>
              <w:widowControl/>
              <w:numPr>
                <w:ilvl w:val="0"/>
                <w:numId w:val="418"/>
              </w:numPr>
              <w:ind w:leftChars="0"/>
            </w:pPr>
            <w:r>
              <w:rPr>
                <w:rFonts w:hint="eastAsia"/>
              </w:rPr>
              <w:t>駐外人員之任用或遷調，必要時，得不受前項規定之限制。</w:t>
            </w:r>
          </w:p>
          <w:p w:rsidR="009A6F6E" w:rsidRDefault="009A6F6E" w:rsidP="00DC66A4">
            <w:pPr>
              <w:pStyle w:val="aff"/>
              <w:widowControl/>
              <w:numPr>
                <w:ilvl w:val="0"/>
                <w:numId w:val="418"/>
              </w:numPr>
              <w:ind w:leftChars="0"/>
            </w:pPr>
            <w:r>
              <w:rPr>
                <w:rFonts w:hint="eastAsia"/>
              </w:rPr>
              <w:t>考試及格人員分發任用，不受第一項規定之限制。</w:t>
            </w:r>
          </w:p>
          <w:p w:rsidR="009A6F6E" w:rsidRDefault="009A6F6E" w:rsidP="00DC66A4">
            <w:pPr>
              <w:pStyle w:val="aff"/>
              <w:widowControl/>
              <w:numPr>
                <w:ilvl w:val="0"/>
                <w:numId w:val="418"/>
              </w:numPr>
              <w:ind w:leftChars="0"/>
            </w:pPr>
            <w:r>
              <w:rPr>
                <w:rFonts w:hint="eastAsia"/>
              </w:rPr>
              <w:t>第一項規定期間內，機關出缺之職務，得依規定由現職人員代理。</w:t>
            </w:r>
          </w:p>
        </w:tc>
      </w:tr>
      <w:tr w:rsidR="009A6F6E" w:rsidTr="00291A4A">
        <w:trPr>
          <w:jc w:val="center"/>
        </w:trPr>
        <w:tc>
          <w:tcPr>
            <w:tcW w:w="2268" w:type="dxa"/>
            <w:vAlign w:val="center"/>
          </w:tcPr>
          <w:p w:rsidR="009A6F6E" w:rsidRDefault="009A6F6E" w:rsidP="00291A4A">
            <w:pPr>
              <w:widowControl/>
              <w:jc w:val="center"/>
              <w:rPr>
                <w:rFonts w:hAnsi="新細明體"/>
                <w:color w:val="984806" w:themeColor="accent6" w:themeShade="80"/>
              </w:rPr>
            </w:pPr>
            <w:r w:rsidRPr="00614F2C">
              <w:rPr>
                <w:rFonts w:hAnsi="新細明體" w:hint="eastAsia"/>
                <w:color w:val="984806" w:themeColor="accent6" w:themeShade="80"/>
              </w:rPr>
              <w:t>§</w:t>
            </w:r>
            <w:r>
              <w:rPr>
                <w:rFonts w:hAnsi="新細明體" w:hint="eastAsia"/>
                <w:color w:val="984806" w:themeColor="accent6" w:themeShade="80"/>
              </w:rPr>
              <w:t>28</w:t>
            </w:r>
          </w:p>
          <w:p w:rsidR="009A6F6E" w:rsidRDefault="009A6F6E" w:rsidP="00291A4A">
            <w:pPr>
              <w:widowControl/>
              <w:jc w:val="center"/>
            </w:pPr>
            <w:r w:rsidRPr="00473DED">
              <w:rPr>
                <w:rFonts w:hint="eastAsia"/>
                <w:b/>
              </w:rPr>
              <w:t>不得任用</w:t>
            </w:r>
            <w:r>
              <w:rPr>
                <w:rFonts w:hint="eastAsia"/>
              </w:rPr>
              <w:t>公務人員</w:t>
            </w:r>
          </w:p>
          <w:p w:rsidR="009A6F6E" w:rsidRDefault="009A6F6E" w:rsidP="00291A4A">
            <w:pPr>
              <w:widowControl/>
              <w:jc w:val="center"/>
            </w:pPr>
            <w:r>
              <w:rPr>
                <w:rFonts w:hint="eastAsia"/>
              </w:rPr>
              <w:t>(消</w:t>
            </w:r>
            <w:r w:rsidRPr="0053394F">
              <w:rPr>
                <w:rFonts w:hint="eastAsia"/>
              </w:rPr>
              <w:t>極資格</w:t>
            </w:r>
            <w:r>
              <w:rPr>
                <w:rFonts w:hint="eastAsia"/>
              </w:rPr>
              <w:t>)</w:t>
            </w:r>
          </w:p>
        </w:tc>
        <w:tc>
          <w:tcPr>
            <w:tcW w:w="8504" w:type="dxa"/>
          </w:tcPr>
          <w:p w:rsidR="009A6F6E" w:rsidRDefault="009A6F6E" w:rsidP="00DC66A4">
            <w:pPr>
              <w:pStyle w:val="aff"/>
              <w:widowControl/>
              <w:numPr>
                <w:ilvl w:val="0"/>
                <w:numId w:val="334"/>
              </w:numPr>
              <w:ind w:leftChars="0"/>
            </w:pPr>
            <w:r>
              <w:rPr>
                <w:rFonts w:hint="eastAsia"/>
              </w:rPr>
              <w:t>有下列情事之一者，</w:t>
            </w:r>
            <w:r w:rsidRPr="00473DED">
              <w:rPr>
                <w:rFonts w:hint="eastAsia"/>
                <w:b/>
              </w:rPr>
              <w:t>不得任用</w:t>
            </w:r>
            <w:r>
              <w:rPr>
                <w:rFonts w:hint="eastAsia"/>
              </w:rPr>
              <w:t>為公務人員：</w:t>
            </w:r>
          </w:p>
          <w:p w:rsidR="009A6F6E" w:rsidRDefault="009A6F6E" w:rsidP="00DC66A4">
            <w:pPr>
              <w:pStyle w:val="aff"/>
              <w:widowControl/>
              <w:numPr>
                <w:ilvl w:val="1"/>
                <w:numId w:val="419"/>
              </w:numPr>
              <w:ind w:leftChars="0"/>
            </w:pPr>
            <w:r>
              <w:rPr>
                <w:rFonts w:hint="eastAsia"/>
              </w:rPr>
              <w:t>未具或喪失中華民國國籍。</w:t>
            </w:r>
          </w:p>
          <w:p w:rsidR="009A6F6E" w:rsidRDefault="009A6F6E" w:rsidP="00DC66A4">
            <w:pPr>
              <w:pStyle w:val="aff"/>
              <w:widowControl/>
              <w:numPr>
                <w:ilvl w:val="1"/>
                <w:numId w:val="419"/>
              </w:numPr>
              <w:ind w:leftChars="0"/>
            </w:pPr>
            <w:r>
              <w:rPr>
                <w:rFonts w:hint="eastAsia"/>
              </w:rPr>
              <w:t>具中華民國國籍</w:t>
            </w:r>
            <w:r w:rsidRPr="0053394F">
              <w:rPr>
                <w:rFonts w:hint="eastAsia"/>
                <w:color w:val="FF0000"/>
              </w:rPr>
              <w:t>兼具外國國籍</w:t>
            </w:r>
            <w:r>
              <w:rPr>
                <w:rFonts w:hint="eastAsia"/>
              </w:rPr>
              <w:t>。但其他法律另有規定者，不在此限。</w:t>
            </w:r>
          </w:p>
          <w:p w:rsidR="009A6F6E" w:rsidRDefault="009A6F6E" w:rsidP="00DC66A4">
            <w:pPr>
              <w:pStyle w:val="aff"/>
              <w:widowControl/>
              <w:numPr>
                <w:ilvl w:val="1"/>
                <w:numId w:val="419"/>
              </w:numPr>
              <w:ind w:leftChars="0"/>
            </w:pPr>
            <w:r>
              <w:rPr>
                <w:rFonts w:hint="eastAsia"/>
              </w:rPr>
              <w:t>動員戡亂時期終止後，曾犯內亂罪、外患罪，經</w:t>
            </w:r>
            <w:r w:rsidRPr="0053394F">
              <w:rPr>
                <w:rFonts w:hint="eastAsia"/>
                <w:color w:val="FF0000"/>
              </w:rPr>
              <w:t>有罪判決確定</w:t>
            </w:r>
            <w:r>
              <w:rPr>
                <w:rFonts w:hint="eastAsia"/>
              </w:rPr>
              <w:t>或通緝有案尚未結案。</w:t>
            </w:r>
          </w:p>
          <w:p w:rsidR="009A6F6E" w:rsidRDefault="009A6F6E" w:rsidP="00DC66A4">
            <w:pPr>
              <w:pStyle w:val="aff"/>
              <w:widowControl/>
              <w:numPr>
                <w:ilvl w:val="1"/>
                <w:numId w:val="419"/>
              </w:numPr>
              <w:ind w:leftChars="0"/>
            </w:pPr>
            <w:r>
              <w:rPr>
                <w:rFonts w:hint="eastAsia"/>
              </w:rPr>
              <w:t>曾服公務有</w:t>
            </w:r>
            <w:r w:rsidRPr="0053394F">
              <w:rPr>
                <w:rFonts w:hint="eastAsia"/>
                <w:color w:val="FF0000"/>
              </w:rPr>
              <w:t>貪污</w:t>
            </w:r>
            <w:r>
              <w:rPr>
                <w:rFonts w:hint="eastAsia"/>
              </w:rPr>
              <w:t>行為，經有罪判決確定或通緝有案尚未結案。</w:t>
            </w:r>
          </w:p>
          <w:p w:rsidR="009A6F6E" w:rsidRDefault="009A6F6E" w:rsidP="00DC66A4">
            <w:pPr>
              <w:pStyle w:val="aff"/>
              <w:widowControl/>
              <w:numPr>
                <w:ilvl w:val="1"/>
                <w:numId w:val="419"/>
              </w:numPr>
              <w:ind w:leftChars="0"/>
            </w:pPr>
            <w:r>
              <w:rPr>
                <w:rFonts w:hint="eastAsia"/>
              </w:rPr>
              <w:t>犯前二款以外之罪，判處</w:t>
            </w:r>
            <w:r w:rsidRPr="0053394F">
              <w:rPr>
                <w:rFonts w:hint="eastAsia"/>
                <w:color w:val="FF0000"/>
              </w:rPr>
              <w:t>有期徒刑</w:t>
            </w:r>
            <w:r>
              <w:rPr>
                <w:rFonts w:hint="eastAsia"/>
              </w:rPr>
              <w:t>以上之刑確定，尚未執行或執行未畢。但受緩刑宣告者，不在此限。</w:t>
            </w:r>
          </w:p>
          <w:p w:rsidR="009A6F6E" w:rsidRDefault="009A6F6E" w:rsidP="00DC66A4">
            <w:pPr>
              <w:pStyle w:val="aff"/>
              <w:widowControl/>
              <w:numPr>
                <w:ilvl w:val="1"/>
                <w:numId w:val="419"/>
              </w:numPr>
              <w:ind w:leftChars="0"/>
            </w:pPr>
            <w:r>
              <w:rPr>
                <w:rFonts w:hint="eastAsia"/>
              </w:rPr>
              <w:t>曾受</w:t>
            </w:r>
            <w:r w:rsidRPr="0053394F">
              <w:rPr>
                <w:rFonts w:hint="eastAsia"/>
                <w:color w:val="FF0000"/>
              </w:rPr>
              <w:t>免除職務</w:t>
            </w:r>
            <w:r>
              <w:rPr>
                <w:rFonts w:hint="eastAsia"/>
              </w:rPr>
              <w:t>懲戒處分。</w:t>
            </w:r>
          </w:p>
          <w:p w:rsidR="009A6F6E" w:rsidRDefault="009A6F6E" w:rsidP="00DC66A4">
            <w:pPr>
              <w:pStyle w:val="aff"/>
              <w:widowControl/>
              <w:numPr>
                <w:ilvl w:val="1"/>
                <w:numId w:val="419"/>
              </w:numPr>
              <w:ind w:leftChars="0"/>
            </w:pPr>
            <w:r>
              <w:rPr>
                <w:rFonts w:hint="eastAsia"/>
              </w:rPr>
              <w:t>依法停止任用。</w:t>
            </w:r>
          </w:p>
          <w:p w:rsidR="009A6F6E" w:rsidRDefault="009A6F6E" w:rsidP="00DC66A4">
            <w:pPr>
              <w:pStyle w:val="aff"/>
              <w:widowControl/>
              <w:numPr>
                <w:ilvl w:val="1"/>
                <w:numId w:val="419"/>
              </w:numPr>
              <w:ind w:leftChars="0"/>
            </w:pPr>
            <w:r w:rsidRPr="0053394F">
              <w:rPr>
                <w:rFonts w:hint="eastAsia"/>
                <w:color w:val="FF0000"/>
              </w:rPr>
              <w:t>褫奪公權</w:t>
            </w:r>
            <w:r>
              <w:rPr>
                <w:rFonts w:hint="eastAsia"/>
              </w:rPr>
              <w:t>尚未復權。</w:t>
            </w:r>
          </w:p>
          <w:p w:rsidR="009A6F6E" w:rsidRDefault="009A6F6E" w:rsidP="00DC66A4">
            <w:pPr>
              <w:pStyle w:val="aff"/>
              <w:widowControl/>
              <w:numPr>
                <w:ilvl w:val="1"/>
                <w:numId w:val="419"/>
              </w:numPr>
              <w:ind w:leftChars="0"/>
            </w:pPr>
            <w:r>
              <w:rPr>
                <w:rFonts w:hint="eastAsia"/>
              </w:rPr>
              <w:t>經原住民族特種考試及格，而未具或喪失原住民身分。但具有其他考試及格資格者，得以該考試及格資格任用之。</w:t>
            </w:r>
          </w:p>
          <w:p w:rsidR="009A6F6E" w:rsidRDefault="009A6F6E" w:rsidP="00DC66A4">
            <w:pPr>
              <w:pStyle w:val="aff"/>
              <w:widowControl/>
              <w:numPr>
                <w:ilvl w:val="1"/>
                <w:numId w:val="419"/>
              </w:numPr>
              <w:ind w:leftChars="0"/>
            </w:pPr>
            <w:r>
              <w:rPr>
                <w:rFonts w:hint="eastAsia"/>
              </w:rPr>
              <w:t>受</w:t>
            </w:r>
            <w:r w:rsidRPr="0053394F">
              <w:rPr>
                <w:rFonts w:hint="eastAsia"/>
                <w:color w:val="FF0000"/>
              </w:rPr>
              <w:t>監護或輔助宣告</w:t>
            </w:r>
            <w:r>
              <w:rPr>
                <w:rFonts w:hint="eastAsia"/>
              </w:rPr>
              <w:t>，尚未撤銷。</w:t>
            </w:r>
          </w:p>
          <w:p w:rsidR="009A6F6E" w:rsidRPr="00473DED" w:rsidRDefault="009A6F6E" w:rsidP="00DC66A4">
            <w:pPr>
              <w:pStyle w:val="aff"/>
              <w:widowControl/>
              <w:numPr>
                <w:ilvl w:val="0"/>
                <w:numId w:val="334"/>
              </w:numPr>
              <w:ind w:leftChars="0"/>
              <w:rPr>
                <w:sz w:val="22"/>
              </w:rPr>
            </w:pPr>
            <w:r w:rsidRPr="00473DED">
              <w:rPr>
                <w:rFonts w:hint="eastAsia"/>
                <w:sz w:val="22"/>
              </w:rPr>
              <w:t>公務人員於任用後，有前項第一款至第九款情事之一者，應予免職；有第十款情事者，應依規定辦理退休或資遣。任用後發現其於任用時有前項各款情事之一者，應撤銷任用。</w:t>
            </w:r>
          </w:p>
          <w:p w:rsidR="009A6F6E" w:rsidRDefault="009A6F6E" w:rsidP="00DC66A4">
            <w:pPr>
              <w:pStyle w:val="aff"/>
              <w:widowControl/>
              <w:numPr>
                <w:ilvl w:val="0"/>
                <w:numId w:val="334"/>
              </w:numPr>
              <w:ind w:leftChars="0"/>
            </w:pPr>
            <w:r w:rsidRPr="00473DED">
              <w:rPr>
                <w:rFonts w:hint="eastAsia"/>
                <w:sz w:val="22"/>
              </w:rPr>
              <w:t>前項撤銷任用人員，其任職期間之職務行為，不失其效力；業已依規定支付之俸給及其他給付，不予追還。但經依第一項第二款情事撤銷任用者，應予追還。</w:t>
            </w:r>
          </w:p>
        </w:tc>
      </w:tr>
      <w:tr w:rsidR="009A6F6E" w:rsidTr="00291A4A">
        <w:trPr>
          <w:jc w:val="center"/>
        </w:trPr>
        <w:tc>
          <w:tcPr>
            <w:tcW w:w="2268" w:type="dxa"/>
            <w:vAlign w:val="center"/>
          </w:tcPr>
          <w:p w:rsidR="009A6F6E" w:rsidRDefault="009A6F6E" w:rsidP="00291A4A">
            <w:pPr>
              <w:jc w:val="center"/>
            </w:pPr>
            <w:r w:rsidRPr="00241076">
              <w:rPr>
                <w:rFonts w:hAnsi="新細明體" w:hint="eastAsia"/>
                <w:color w:val="984806" w:themeColor="accent6" w:themeShade="80"/>
              </w:rPr>
              <w:t>§</w:t>
            </w:r>
            <w:r>
              <w:rPr>
                <w:rFonts w:hAnsi="新細明體" w:hint="eastAsia"/>
                <w:color w:val="984806" w:themeColor="accent6" w:themeShade="80"/>
              </w:rPr>
              <w:t>30</w:t>
            </w:r>
          </w:p>
        </w:tc>
        <w:tc>
          <w:tcPr>
            <w:tcW w:w="8504" w:type="dxa"/>
          </w:tcPr>
          <w:p w:rsidR="009A6F6E" w:rsidRDefault="009A6F6E" w:rsidP="00291A4A">
            <w:pPr>
              <w:widowControl/>
            </w:pPr>
            <w:r>
              <w:rPr>
                <w:rFonts w:hint="eastAsia"/>
              </w:rPr>
              <w:t>各機關任用人員，違反本法規定者，銓敘部應通知該機關改正，並副知審計機關，不准核銷其俸給；情節重大者，應報請考試院逕予降免，並得核轉監察院依法處理。</w:t>
            </w:r>
          </w:p>
        </w:tc>
      </w:tr>
      <w:tr w:rsidR="009A6F6E" w:rsidTr="00291A4A">
        <w:trPr>
          <w:jc w:val="center"/>
        </w:trPr>
        <w:tc>
          <w:tcPr>
            <w:tcW w:w="2268" w:type="dxa"/>
            <w:vAlign w:val="center"/>
          </w:tcPr>
          <w:p w:rsidR="009A6F6E" w:rsidRPr="00D94ADE" w:rsidRDefault="009A6F6E" w:rsidP="00291A4A">
            <w:pPr>
              <w:widowControl/>
              <w:jc w:val="center"/>
              <w:rPr>
                <w:rFonts w:hAnsi="新細明體"/>
                <w:color w:val="984806" w:themeColor="accent6" w:themeShade="80"/>
              </w:rPr>
            </w:pPr>
            <w:r w:rsidRPr="00614F2C">
              <w:rPr>
                <w:rFonts w:hAnsi="新細明體" w:hint="eastAsia"/>
                <w:color w:val="984806" w:themeColor="accent6" w:themeShade="80"/>
              </w:rPr>
              <w:t>§</w:t>
            </w:r>
            <w:r>
              <w:rPr>
                <w:rFonts w:hAnsi="新細明體" w:hint="eastAsia"/>
                <w:color w:val="984806" w:themeColor="accent6" w:themeShade="80"/>
              </w:rPr>
              <w:t>32</w:t>
            </w:r>
          </w:p>
        </w:tc>
        <w:tc>
          <w:tcPr>
            <w:tcW w:w="8504" w:type="dxa"/>
          </w:tcPr>
          <w:p w:rsidR="009A6F6E" w:rsidRDefault="009A6F6E" w:rsidP="00291A4A">
            <w:pPr>
              <w:widowControl/>
            </w:pPr>
            <w:r>
              <w:rPr>
                <w:rFonts w:hint="eastAsia"/>
              </w:rPr>
              <w:t>司法人員、審計人員、主計人員、關務人員、外交領事人員及警察人員之任用，均另以法律定之。但有關任用資格之規定，不得與本法牴觸。</w:t>
            </w:r>
          </w:p>
        </w:tc>
      </w:tr>
      <w:tr w:rsidR="009A6F6E" w:rsidTr="00291A4A">
        <w:trPr>
          <w:jc w:val="center"/>
        </w:trPr>
        <w:tc>
          <w:tcPr>
            <w:tcW w:w="2268" w:type="dxa"/>
            <w:vAlign w:val="center"/>
          </w:tcPr>
          <w:p w:rsidR="009A6F6E" w:rsidRPr="00614F2C" w:rsidRDefault="009A6F6E" w:rsidP="00291A4A">
            <w:pPr>
              <w:widowControl/>
              <w:jc w:val="center"/>
              <w:rPr>
                <w:rFonts w:hAnsi="新細明體"/>
                <w:color w:val="984806" w:themeColor="accent6" w:themeShade="80"/>
              </w:rPr>
            </w:pPr>
            <w:r w:rsidRPr="00614F2C">
              <w:rPr>
                <w:rFonts w:hAnsi="新細明體" w:hint="eastAsia"/>
                <w:color w:val="984806" w:themeColor="accent6" w:themeShade="80"/>
              </w:rPr>
              <w:t>§</w:t>
            </w:r>
            <w:r>
              <w:rPr>
                <w:rFonts w:hAnsi="新細明體" w:hint="eastAsia"/>
                <w:color w:val="984806" w:themeColor="accent6" w:themeShade="80"/>
              </w:rPr>
              <w:t>33</w:t>
            </w:r>
          </w:p>
        </w:tc>
        <w:tc>
          <w:tcPr>
            <w:tcW w:w="8504" w:type="dxa"/>
          </w:tcPr>
          <w:p w:rsidR="009A6F6E" w:rsidRDefault="009A6F6E" w:rsidP="00291A4A">
            <w:pPr>
              <w:widowControl/>
            </w:pPr>
            <w:r>
              <w:rPr>
                <w:rFonts w:hint="eastAsia"/>
              </w:rPr>
              <w:t>教育人員、醫事人員、交通事業人員及公營事業人員之任用，均另以法律定之。</w:t>
            </w:r>
          </w:p>
        </w:tc>
      </w:tr>
    </w:tbl>
    <w:p w:rsidR="009A6F6E" w:rsidRDefault="009A6F6E" w:rsidP="009A6F6E">
      <w:pPr>
        <w:widowControl/>
      </w:pPr>
    </w:p>
    <w:p w:rsidR="009A6F6E" w:rsidRDefault="009A6F6E" w:rsidP="009A6F6E">
      <w:pPr>
        <w:widowControl/>
      </w:pPr>
      <w:r>
        <w:br w:type="page"/>
      </w:r>
      <w:bookmarkStart w:id="35" w:name="Ch3人事行政─特別權力關係"/>
      <w:bookmarkStart w:id="36" w:name="Ch3人事行政─政務官與事務官"/>
      <w:bookmarkEnd w:id="29"/>
      <w:bookmarkEnd w:id="30"/>
    </w:p>
    <w:p w:rsidR="004275A7" w:rsidRPr="006E4380" w:rsidRDefault="00BD55A7" w:rsidP="006E4380">
      <w:pPr>
        <w:pStyle w:val="afff5"/>
        <w:jc w:val="left"/>
        <w:rPr>
          <w:color w:val="632423" w:themeColor="accent2" w:themeShade="80"/>
          <w:sz w:val="24"/>
        </w:rPr>
      </w:pPr>
      <w:r w:rsidRPr="006E4380">
        <w:rPr>
          <w:rFonts w:hint="eastAsia"/>
          <w:color w:val="632423" w:themeColor="accent2" w:themeShade="80"/>
          <w:sz w:val="24"/>
        </w:rPr>
        <w:t>3-1.2</w:t>
      </w:r>
      <w:r w:rsidR="004275A7" w:rsidRPr="006E4380">
        <w:rPr>
          <w:rFonts w:hint="eastAsia"/>
          <w:color w:val="632423" w:themeColor="accent2" w:themeShade="80"/>
          <w:sz w:val="24"/>
        </w:rPr>
        <w:t>政務官與事務官</w:t>
      </w:r>
    </w:p>
    <w:tbl>
      <w:tblPr>
        <w:tblStyle w:val="aff1"/>
        <w:tblW w:w="9354" w:type="dxa"/>
        <w:jc w:val="center"/>
        <w:tblLook w:val="04A0" w:firstRow="1" w:lastRow="0" w:firstColumn="1" w:lastColumn="0" w:noHBand="0" w:noVBand="1"/>
      </w:tblPr>
      <w:tblGrid>
        <w:gridCol w:w="1417"/>
        <w:gridCol w:w="5669"/>
        <w:gridCol w:w="2268"/>
      </w:tblGrid>
      <w:tr w:rsidR="004275A7" w:rsidTr="004275A7">
        <w:trPr>
          <w:jc w:val="center"/>
        </w:trPr>
        <w:tc>
          <w:tcPr>
            <w:tcW w:w="1417" w:type="dxa"/>
            <w:shd w:val="clear" w:color="auto" w:fill="auto"/>
            <w:vAlign w:val="center"/>
          </w:tcPr>
          <w:p w:rsidR="004275A7" w:rsidRDefault="004275A7" w:rsidP="004275A7">
            <w:pPr>
              <w:widowControl/>
              <w:jc w:val="center"/>
              <w:rPr>
                <w:b/>
                <w:lang w:val="de-DE"/>
              </w:rPr>
            </w:pPr>
            <w:r w:rsidRPr="00A65278">
              <w:rPr>
                <w:rFonts w:hint="eastAsia"/>
                <w:b/>
                <w:lang w:val="de-DE"/>
              </w:rPr>
              <w:t>政務</w:t>
            </w:r>
            <w:r>
              <w:rPr>
                <w:rFonts w:hint="eastAsia"/>
                <w:b/>
                <w:lang w:val="de-DE"/>
              </w:rPr>
              <w:t>官</w:t>
            </w:r>
          </w:p>
          <w:p w:rsidR="004275A7" w:rsidRPr="00477204" w:rsidRDefault="004275A7" w:rsidP="004275A7">
            <w:pPr>
              <w:widowControl/>
              <w:jc w:val="center"/>
              <w:rPr>
                <w:u w:val="single"/>
                <w:lang w:val="de-DE"/>
              </w:rPr>
            </w:pPr>
            <w:r w:rsidRPr="00477204">
              <w:rPr>
                <w:rFonts w:hint="eastAsia"/>
                <w:sz w:val="22"/>
                <w:u w:val="single"/>
                <w:lang w:val="de-DE"/>
              </w:rPr>
              <w:t>&lt;104地三</w:t>
            </w:r>
            <w:r>
              <w:rPr>
                <w:rFonts w:hint="eastAsia"/>
                <w:sz w:val="22"/>
                <w:u w:val="single"/>
                <w:lang w:val="de-DE"/>
              </w:rPr>
              <w:t>、106警三、110身五</w:t>
            </w:r>
            <w:r w:rsidRPr="00477204">
              <w:rPr>
                <w:rFonts w:hint="eastAsia"/>
                <w:sz w:val="22"/>
                <w:u w:val="single"/>
                <w:lang w:val="de-DE"/>
              </w:rPr>
              <w:t>&gt;</w:t>
            </w:r>
          </w:p>
        </w:tc>
        <w:tc>
          <w:tcPr>
            <w:tcW w:w="5669" w:type="dxa"/>
            <w:shd w:val="clear" w:color="auto" w:fill="auto"/>
          </w:tcPr>
          <w:p w:rsidR="004275A7" w:rsidRDefault="004275A7" w:rsidP="004275A7">
            <w:pPr>
              <w:widowControl/>
              <w:rPr>
                <w:lang w:val="de-DE"/>
              </w:rPr>
            </w:pPr>
            <w:r w:rsidRPr="00107BF2">
              <w:rPr>
                <w:rFonts w:hint="eastAsia"/>
                <w:lang w:val="de-DE"/>
              </w:rPr>
              <w:t>由政黨提名經合法程序</w:t>
            </w:r>
            <w:r w:rsidRPr="00477204">
              <w:rPr>
                <w:rFonts w:hint="eastAsia"/>
                <w:color w:val="FF0000"/>
                <w:lang w:val="de-DE"/>
              </w:rPr>
              <w:t>任命</w:t>
            </w:r>
            <w:r w:rsidRPr="00107BF2">
              <w:rPr>
                <w:rFonts w:hint="eastAsia"/>
                <w:lang w:val="de-DE"/>
              </w:rPr>
              <w:t>，或藉由</w:t>
            </w:r>
            <w:r w:rsidRPr="00477204">
              <w:rPr>
                <w:rFonts w:hint="eastAsia"/>
                <w:color w:val="FF0000"/>
                <w:lang w:val="de-DE"/>
              </w:rPr>
              <w:t>選舉產生</w:t>
            </w:r>
            <w:r w:rsidRPr="00107BF2">
              <w:rPr>
                <w:rFonts w:hint="eastAsia"/>
                <w:lang w:val="de-DE"/>
              </w:rPr>
              <w:t>，須向民意機關或人民負政治責任</w:t>
            </w:r>
            <w:r>
              <w:rPr>
                <w:rFonts w:hint="eastAsia"/>
                <w:lang w:val="de-DE"/>
              </w:rPr>
              <w:t>。</w:t>
            </w:r>
          </w:p>
          <w:p w:rsidR="004275A7" w:rsidRDefault="004275A7" w:rsidP="004275A7">
            <w:pPr>
              <w:widowControl/>
              <w:rPr>
                <w:lang w:val="de-DE"/>
              </w:rPr>
            </w:pPr>
            <w:r>
              <w:rPr>
                <w:rFonts w:hAnsi="新細明體" w:hint="eastAsia"/>
                <w:lang w:val="de-DE"/>
              </w:rPr>
              <w:t>①</w:t>
            </w:r>
            <w:r>
              <w:rPr>
                <w:rFonts w:hint="eastAsia"/>
                <w:lang w:val="de-DE"/>
              </w:rPr>
              <w:t xml:space="preserve">瞭解情勢與界定問題 </w:t>
            </w:r>
            <w:r>
              <w:rPr>
                <w:rFonts w:hAnsi="新細明體" w:hint="eastAsia"/>
                <w:lang w:val="de-DE"/>
              </w:rPr>
              <w:t>②</w:t>
            </w:r>
            <w:r>
              <w:rPr>
                <w:rFonts w:hint="eastAsia"/>
                <w:lang w:val="de-DE"/>
              </w:rPr>
              <w:t xml:space="preserve">尋求或選擇方案 </w:t>
            </w:r>
          </w:p>
          <w:p w:rsidR="004275A7" w:rsidRDefault="004275A7" w:rsidP="004275A7">
            <w:pPr>
              <w:widowControl/>
              <w:rPr>
                <w:lang w:val="de-DE"/>
              </w:rPr>
            </w:pPr>
            <w:r>
              <w:rPr>
                <w:rFonts w:hAnsi="新細明體" w:hint="eastAsia"/>
                <w:lang w:val="de-DE"/>
              </w:rPr>
              <w:t>③</w:t>
            </w:r>
            <w:r>
              <w:rPr>
                <w:rFonts w:hint="eastAsia"/>
                <w:lang w:val="de-DE"/>
              </w:rPr>
              <w:t xml:space="preserve">運用政治資源 </w:t>
            </w:r>
            <w:r>
              <w:rPr>
                <w:rFonts w:hAnsi="新細明體" w:hint="eastAsia"/>
                <w:lang w:val="de-DE"/>
              </w:rPr>
              <w:t>④</w:t>
            </w:r>
            <w:r>
              <w:rPr>
                <w:rFonts w:hint="eastAsia"/>
                <w:lang w:val="de-DE"/>
              </w:rPr>
              <w:t xml:space="preserve">溝通說服與妥協 </w:t>
            </w:r>
          </w:p>
          <w:p w:rsidR="004275A7" w:rsidRPr="00107BF2" w:rsidRDefault="004275A7" w:rsidP="004275A7">
            <w:pPr>
              <w:widowControl/>
              <w:rPr>
                <w:lang w:val="de-DE"/>
              </w:rPr>
            </w:pPr>
            <w:r>
              <w:rPr>
                <w:rFonts w:hAnsi="新細明體" w:hint="eastAsia"/>
                <w:lang w:val="de-DE"/>
              </w:rPr>
              <w:t>⑤</w:t>
            </w:r>
            <w:r>
              <w:rPr>
                <w:rFonts w:hint="eastAsia"/>
                <w:lang w:val="de-DE"/>
              </w:rPr>
              <w:t>掌握與推動組織活動</w:t>
            </w:r>
          </w:p>
          <w:p w:rsidR="004275A7" w:rsidRPr="00107BF2" w:rsidRDefault="004275A7" w:rsidP="00DC66A4">
            <w:pPr>
              <w:pStyle w:val="aff"/>
              <w:widowControl/>
              <w:numPr>
                <w:ilvl w:val="0"/>
                <w:numId w:val="621"/>
              </w:numPr>
              <w:ind w:leftChars="0"/>
              <w:rPr>
                <w:lang w:val="de-DE"/>
              </w:rPr>
            </w:pPr>
            <w:r w:rsidRPr="00107BF2">
              <w:rPr>
                <w:rFonts w:hint="eastAsia"/>
                <w:shd w:val="pct15" w:color="auto" w:fill="FFFFFF"/>
                <w:lang w:val="de-DE"/>
              </w:rPr>
              <w:t>學理</w:t>
            </w:r>
            <w:r w:rsidRPr="00107BF2">
              <w:rPr>
                <w:rFonts w:hint="eastAsia"/>
                <w:lang w:val="de-DE"/>
              </w:rPr>
              <w:t>：</w:t>
            </w:r>
          </w:p>
          <w:p w:rsidR="004275A7" w:rsidRPr="00107BF2" w:rsidRDefault="004275A7" w:rsidP="00DC66A4">
            <w:pPr>
              <w:pStyle w:val="aff"/>
              <w:widowControl/>
              <w:numPr>
                <w:ilvl w:val="1"/>
                <w:numId w:val="621"/>
              </w:numPr>
              <w:ind w:leftChars="0"/>
              <w:rPr>
                <w:lang w:val="de-DE"/>
              </w:rPr>
            </w:pPr>
            <w:r w:rsidRPr="00107BF2">
              <w:rPr>
                <w:rFonts w:hint="eastAsia"/>
                <w:lang w:val="de-DE"/>
              </w:rPr>
              <w:t>與政黨共進退</w:t>
            </w:r>
          </w:p>
          <w:p w:rsidR="004275A7" w:rsidRPr="00107BF2" w:rsidRDefault="004275A7" w:rsidP="00DC66A4">
            <w:pPr>
              <w:pStyle w:val="aff"/>
              <w:widowControl/>
              <w:numPr>
                <w:ilvl w:val="1"/>
                <w:numId w:val="621"/>
              </w:numPr>
              <w:ind w:leftChars="0"/>
              <w:rPr>
                <w:lang w:val="de-DE"/>
              </w:rPr>
            </w:pPr>
            <w:r w:rsidRPr="00107BF2">
              <w:rPr>
                <w:rFonts w:hint="eastAsia"/>
                <w:lang w:val="de-DE"/>
              </w:rPr>
              <w:t>無固定任期</w:t>
            </w:r>
          </w:p>
          <w:p w:rsidR="004275A7" w:rsidRPr="00107BF2" w:rsidRDefault="004275A7" w:rsidP="00DC66A4">
            <w:pPr>
              <w:pStyle w:val="aff"/>
              <w:widowControl/>
              <w:numPr>
                <w:ilvl w:val="1"/>
                <w:numId w:val="621"/>
              </w:numPr>
              <w:ind w:leftChars="0"/>
              <w:rPr>
                <w:lang w:val="de-DE"/>
              </w:rPr>
            </w:pPr>
            <w:r w:rsidRPr="00107BF2">
              <w:rPr>
                <w:rFonts w:hint="eastAsia"/>
                <w:lang w:val="de-DE"/>
              </w:rPr>
              <w:t>僅指中央官</w:t>
            </w:r>
          </w:p>
          <w:p w:rsidR="004275A7" w:rsidRDefault="004275A7" w:rsidP="00DC66A4">
            <w:pPr>
              <w:pStyle w:val="aff"/>
              <w:widowControl/>
              <w:numPr>
                <w:ilvl w:val="0"/>
                <w:numId w:val="621"/>
              </w:numPr>
              <w:ind w:leftChars="0"/>
              <w:rPr>
                <w:lang w:val="de-DE"/>
              </w:rPr>
            </w:pPr>
            <w:r w:rsidRPr="00107BF2">
              <w:rPr>
                <w:rFonts w:hint="eastAsia"/>
                <w:shd w:val="pct15" w:color="auto" w:fill="FFFFFF"/>
                <w:lang w:val="de-DE"/>
              </w:rPr>
              <w:t>法制</w:t>
            </w:r>
            <w:r w:rsidRPr="00107BF2">
              <w:rPr>
                <w:rFonts w:hint="eastAsia"/>
                <w:lang w:val="de-DE"/>
              </w:rPr>
              <w:t>(</w:t>
            </w:r>
            <w:r w:rsidRPr="00107BF2">
              <w:rPr>
                <w:rFonts w:hAnsi="新細明體" w:hint="eastAsia"/>
                <w:color w:val="984806" w:themeColor="accent6" w:themeShade="80"/>
              </w:rPr>
              <w:t>政務人員退職撫卹條例§2</w:t>
            </w:r>
            <w:r w:rsidRPr="00107BF2">
              <w:rPr>
                <w:rFonts w:hint="eastAsia"/>
                <w:lang w:val="de-DE"/>
              </w:rPr>
              <w:t>)：</w:t>
            </w:r>
          </w:p>
          <w:p w:rsidR="004275A7" w:rsidRDefault="004275A7" w:rsidP="00DC66A4">
            <w:pPr>
              <w:pStyle w:val="aff"/>
              <w:widowControl/>
              <w:numPr>
                <w:ilvl w:val="0"/>
                <w:numId w:val="622"/>
              </w:numPr>
              <w:ind w:leftChars="0"/>
              <w:rPr>
                <w:rFonts w:hAnsi="新細明體"/>
              </w:rPr>
            </w:pPr>
            <w:r>
              <w:rPr>
                <w:rFonts w:hAnsi="新細明體" w:hint="eastAsia"/>
              </w:rPr>
              <w:t>依憲法</w:t>
            </w:r>
            <w:r w:rsidRPr="00107BF2">
              <w:rPr>
                <w:rFonts w:hAnsi="新細明體" w:hint="eastAsia"/>
              </w:rPr>
              <w:t>由</w:t>
            </w:r>
            <w:r w:rsidRPr="00F12923">
              <w:rPr>
                <w:rFonts w:hAnsi="新細明體" w:hint="eastAsia"/>
                <w:color w:val="FF0000"/>
              </w:rPr>
              <w:t>總統任命</w:t>
            </w:r>
            <w:r w:rsidRPr="00107BF2">
              <w:rPr>
                <w:rFonts w:hAnsi="新細明體" w:hint="eastAsia"/>
              </w:rPr>
              <w:t>之人員。</w:t>
            </w:r>
          </w:p>
          <w:p w:rsidR="004275A7" w:rsidRDefault="004275A7" w:rsidP="00DC66A4">
            <w:pPr>
              <w:pStyle w:val="aff"/>
              <w:widowControl/>
              <w:numPr>
                <w:ilvl w:val="0"/>
                <w:numId w:val="622"/>
              </w:numPr>
              <w:ind w:leftChars="0"/>
              <w:rPr>
                <w:rFonts w:hAnsi="新細明體"/>
              </w:rPr>
            </w:pPr>
            <w:r>
              <w:rPr>
                <w:rFonts w:hAnsi="新細明體" w:hint="eastAsia"/>
              </w:rPr>
              <w:t>依憲法</w:t>
            </w:r>
            <w:r w:rsidRPr="005114EA">
              <w:rPr>
                <w:rFonts w:hAnsi="新細明體" w:hint="eastAsia"/>
              </w:rPr>
              <w:t>由</w:t>
            </w:r>
            <w:r w:rsidRPr="00F12923">
              <w:rPr>
                <w:rFonts w:hAnsi="新細明體" w:hint="eastAsia"/>
                <w:color w:val="FF0000"/>
              </w:rPr>
              <w:t>總統提名</w:t>
            </w:r>
            <w:r w:rsidRPr="005114EA">
              <w:rPr>
                <w:rFonts w:hAnsi="新細明體" w:hint="eastAsia"/>
              </w:rPr>
              <w:t>，經立法院同意任命之人員。</w:t>
            </w:r>
          </w:p>
          <w:p w:rsidR="004275A7" w:rsidRDefault="004275A7" w:rsidP="00DC66A4">
            <w:pPr>
              <w:pStyle w:val="aff"/>
              <w:widowControl/>
              <w:numPr>
                <w:ilvl w:val="0"/>
                <w:numId w:val="622"/>
              </w:numPr>
              <w:ind w:leftChars="0"/>
              <w:rPr>
                <w:rFonts w:hAnsi="新細明體"/>
              </w:rPr>
            </w:pPr>
            <w:r w:rsidRPr="005114EA">
              <w:rPr>
                <w:rFonts w:hAnsi="新細明體" w:hint="eastAsia"/>
              </w:rPr>
              <w:t>依憲法由行政院院長提請總統任命之人員。</w:t>
            </w:r>
          </w:p>
          <w:p w:rsidR="004275A7" w:rsidRDefault="004275A7" w:rsidP="00DC66A4">
            <w:pPr>
              <w:pStyle w:val="aff"/>
              <w:widowControl/>
              <w:numPr>
                <w:ilvl w:val="0"/>
                <w:numId w:val="622"/>
              </w:numPr>
              <w:ind w:leftChars="0"/>
              <w:rPr>
                <w:rFonts w:hAnsi="新細明體"/>
              </w:rPr>
            </w:pPr>
            <w:r w:rsidRPr="005114EA">
              <w:rPr>
                <w:rFonts w:hAnsi="新細明體" w:hint="eastAsia"/>
              </w:rPr>
              <w:t>前三款以外之</w:t>
            </w:r>
            <w:r w:rsidRPr="00F12923">
              <w:rPr>
                <w:rFonts w:hAnsi="新細明體" w:hint="eastAsia"/>
                <w:color w:val="FF0000"/>
              </w:rPr>
              <w:t>特任、特派</w:t>
            </w:r>
            <w:r w:rsidRPr="005114EA">
              <w:rPr>
                <w:rFonts w:hAnsi="新細明體" w:hint="eastAsia"/>
              </w:rPr>
              <w:t>人員。</w:t>
            </w:r>
          </w:p>
          <w:p w:rsidR="004275A7" w:rsidRDefault="004275A7" w:rsidP="00DC66A4">
            <w:pPr>
              <w:pStyle w:val="aff"/>
              <w:widowControl/>
              <w:numPr>
                <w:ilvl w:val="0"/>
                <w:numId w:val="622"/>
              </w:numPr>
              <w:ind w:leftChars="0"/>
              <w:rPr>
                <w:rFonts w:hAnsi="新細明體"/>
              </w:rPr>
            </w:pPr>
            <w:r w:rsidRPr="00477204">
              <w:rPr>
                <w:rFonts w:hAnsi="新細明體" w:hint="eastAsia"/>
              </w:rPr>
              <w:t>其他依法律規定之</w:t>
            </w:r>
            <w:r w:rsidRPr="00477204">
              <w:rPr>
                <w:rFonts w:hAnsi="新細明體" w:hint="eastAsia"/>
                <w:color w:val="FF0000"/>
              </w:rPr>
              <w:t>中央或地方政府比照簡任第12職等</w:t>
            </w:r>
            <w:r w:rsidRPr="00477204">
              <w:rPr>
                <w:rFonts w:hAnsi="新細明體" w:hint="eastAsia"/>
              </w:rPr>
              <w:t>以上職務之人員。</w:t>
            </w:r>
          </w:p>
          <w:p w:rsidR="004275A7" w:rsidRPr="00477204" w:rsidRDefault="004275A7" w:rsidP="004275A7">
            <w:pPr>
              <w:widowControl/>
              <w:rPr>
                <w:rFonts w:hAnsi="新細明體"/>
              </w:rPr>
            </w:pPr>
            <w:r w:rsidRPr="00477204">
              <w:rPr>
                <w:rFonts w:hint="eastAsia"/>
                <w:color w:val="215868" w:themeColor="accent5" w:themeShade="80"/>
                <w:lang w:val="de-DE"/>
              </w:rPr>
              <w:t>Ex.行政院長、台北市長、監察委員</w:t>
            </w:r>
            <w:r>
              <w:rPr>
                <w:rFonts w:hint="eastAsia"/>
                <w:color w:val="215868" w:themeColor="accent5" w:themeShade="80"/>
                <w:lang w:val="de-DE"/>
              </w:rPr>
              <w:t>、考試委員、</w:t>
            </w:r>
          </w:p>
          <w:p w:rsidR="004275A7" w:rsidRPr="00477204" w:rsidRDefault="004275A7" w:rsidP="004275A7">
            <w:pPr>
              <w:widowControl/>
              <w:jc w:val="both"/>
              <w:rPr>
                <w:color w:val="215868" w:themeColor="accent5" w:themeShade="80"/>
                <w:lang w:val="de-DE"/>
              </w:rPr>
            </w:pPr>
            <w:r w:rsidRPr="00477204">
              <w:rPr>
                <w:rFonts w:hint="eastAsia"/>
                <w:color w:val="215868" w:themeColor="accent5" w:themeShade="80"/>
                <w:lang w:val="de-DE"/>
              </w:rPr>
              <w:t>審計長</w:t>
            </w:r>
            <w:r w:rsidRPr="003A11AF">
              <w:rPr>
                <w:rFonts w:hint="eastAsia"/>
                <w:color w:val="215868" w:themeColor="accent5" w:themeShade="80"/>
                <w:sz w:val="22"/>
                <w:lang w:val="de-DE"/>
              </w:rPr>
              <w:t>(法制上政務官，學理上事務官)</w:t>
            </w:r>
            <w:r>
              <w:rPr>
                <w:rFonts w:hint="eastAsia"/>
                <w:color w:val="215868" w:themeColor="accent5" w:themeShade="80"/>
                <w:lang w:val="de-DE"/>
              </w:rPr>
              <w:t>、</w:t>
            </w:r>
            <w:r w:rsidRPr="00696F7E">
              <w:rPr>
                <w:rFonts w:hint="eastAsia"/>
                <w:b/>
                <w:color w:val="215868" w:themeColor="accent5" w:themeShade="80"/>
                <w:lang w:val="de-DE"/>
              </w:rPr>
              <w:t>人事總處人事長</w:t>
            </w:r>
          </w:p>
        </w:tc>
        <w:tc>
          <w:tcPr>
            <w:tcW w:w="2268" w:type="dxa"/>
            <w:vAlign w:val="center"/>
          </w:tcPr>
          <w:p w:rsidR="004275A7" w:rsidRDefault="004275A7" w:rsidP="004275A7">
            <w:pPr>
              <w:widowControl/>
              <w:jc w:val="both"/>
              <w:rPr>
                <w:lang w:val="de-DE"/>
              </w:rPr>
            </w:pPr>
            <w:r w:rsidRPr="00A65278">
              <w:rPr>
                <w:rFonts w:hint="eastAsia"/>
                <w:lang w:val="de-DE"/>
              </w:rPr>
              <w:t>不適用考績法</w:t>
            </w:r>
          </w:p>
          <w:p w:rsidR="004275A7" w:rsidRPr="00107BF2" w:rsidRDefault="004275A7" w:rsidP="004275A7">
            <w:pPr>
              <w:widowControl/>
              <w:jc w:val="both"/>
              <w:rPr>
                <w:lang w:val="de-DE"/>
              </w:rPr>
            </w:pPr>
            <w:r w:rsidRPr="00A65278">
              <w:rPr>
                <w:rFonts w:hint="eastAsia"/>
                <w:lang w:val="de-DE"/>
              </w:rPr>
              <w:t>不適用懲戒法的</w:t>
            </w:r>
            <w:r w:rsidRPr="001F3DE2">
              <w:rPr>
                <w:rFonts w:hAnsi="新細明體" w:hint="eastAsia"/>
                <w:b/>
                <w:color w:val="FF0000"/>
              </w:rPr>
              <w:t>記過</w:t>
            </w:r>
            <w:r>
              <w:rPr>
                <w:rFonts w:hAnsi="新細明體" w:hint="eastAsia"/>
                <w:b/>
                <w:color w:val="FF0000"/>
              </w:rPr>
              <w:t>、</w:t>
            </w:r>
            <w:r w:rsidRPr="001F3DE2">
              <w:rPr>
                <w:rFonts w:hAnsi="新細明體" w:hint="eastAsia"/>
                <w:b/>
                <w:color w:val="FF0000"/>
              </w:rPr>
              <w:t>降級</w:t>
            </w:r>
            <w:r>
              <w:rPr>
                <w:rFonts w:hAnsi="新細明體" w:hint="eastAsia"/>
                <w:b/>
                <w:color w:val="FF0000"/>
              </w:rPr>
              <w:t>、</w:t>
            </w:r>
            <w:r w:rsidRPr="001F3DE2">
              <w:rPr>
                <w:rFonts w:hAnsi="新細明體" w:hint="eastAsia"/>
                <w:b/>
                <w:color w:val="FF0000"/>
              </w:rPr>
              <w:t>休職</w:t>
            </w:r>
          </w:p>
        </w:tc>
      </w:tr>
      <w:tr w:rsidR="004275A7" w:rsidTr="004275A7">
        <w:trPr>
          <w:jc w:val="center"/>
        </w:trPr>
        <w:tc>
          <w:tcPr>
            <w:tcW w:w="1417" w:type="dxa"/>
            <w:shd w:val="clear" w:color="auto" w:fill="auto"/>
            <w:vAlign w:val="center"/>
          </w:tcPr>
          <w:p w:rsidR="004275A7" w:rsidRDefault="004275A7" w:rsidP="004275A7">
            <w:pPr>
              <w:widowControl/>
              <w:jc w:val="center"/>
              <w:rPr>
                <w:b/>
                <w:lang w:val="de-DE"/>
              </w:rPr>
            </w:pPr>
            <w:r>
              <w:rPr>
                <w:rFonts w:hint="eastAsia"/>
                <w:b/>
                <w:lang w:val="de-DE"/>
              </w:rPr>
              <w:t>事務官</w:t>
            </w:r>
          </w:p>
          <w:p w:rsidR="004275A7" w:rsidRPr="00107BF2" w:rsidRDefault="004275A7" w:rsidP="004275A7">
            <w:pPr>
              <w:widowControl/>
              <w:jc w:val="center"/>
            </w:pPr>
            <w:r w:rsidRPr="00477204">
              <w:rPr>
                <w:rFonts w:hint="eastAsia"/>
                <w:sz w:val="22"/>
                <w:u w:val="single"/>
                <w:lang w:val="de-DE"/>
              </w:rPr>
              <w:t>&lt;10</w:t>
            </w:r>
            <w:r>
              <w:rPr>
                <w:rFonts w:hint="eastAsia"/>
                <w:sz w:val="22"/>
                <w:u w:val="single"/>
                <w:lang w:val="de-DE"/>
              </w:rPr>
              <w:t>5原五、108普&gt;</w:t>
            </w:r>
          </w:p>
        </w:tc>
        <w:tc>
          <w:tcPr>
            <w:tcW w:w="5669" w:type="dxa"/>
            <w:shd w:val="clear" w:color="auto" w:fill="auto"/>
          </w:tcPr>
          <w:p w:rsidR="004275A7" w:rsidRDefault="004275A7" w:rsidP="004275A7">
            <w:pPr>
              <w:widowControl/>
              <w:jc w:val="both"/>
              <w:rPr>
                <w:color w:val="215868" w:themeColor="accent5" w:themeShade="80"/>
                <w:lang w:val="de-DE"/>
              </w:rPr>
            </w:pPr>
            <w:r w:rsidRPr="00107BF2">
              <w:rPr>
                <w:rFonts w:hint="eastAsia"/>
                <w:lang w:val="de-DE"/>
              </w:rPr>
              <w:t>因</w:t>
            </w:r>
            <w:r w:rsidRPr="00477204">
              <w:rPr>
                <w:rFonts w:hint="eastAsia"/>
                <w:color w:val="FF0000"/>
                <w:lang w:val="de-DE"/>
              </w:rPr>
              <w:t>考試及格</w:t>
            </w:r>
            <w:r w:rsidRPr="00107BF2">
              <w:rPr>
                <w:rFonts w:hint="eastAsia"/>
                <w:lang w:val="de-DE"/>
              </w:rPr>
              <w:t>取得任用資格，須向機關首長負行政責任。</w:t>
            </w:r>
            <w:r w:rsidRPr="00477204">
              <w:rPr>
                <w:rFonts w:hint="eastAsia"/>
                <w:color w:val="215868" w:themeColor="accent5" w:themeShade="80"/>
                <w:lang w:val="de-DE"/>
              </w:rPr>
              <w:t>Ex.</w:t>
            </w:r>
            <w:r>
              <w:rPr>
                <w:rFonts w:hint="eastAsia"/>
                <w:color w:val="215868" w:themeColor="accent5" w:themeShade="80"/>
                <w:lang w:val="de-DE"/>
              </w:rPr>
              <w:t>OO市主計/人事處處長、</w:t>
            </w:r>
            <w:r w:rsidRPr="00696F7E">
              <w:rPr>
                <w:rFonts w:hint="eastAsia"/>
                <w:b/>
                <w:color w:val="215868" w:themeColor="accent5" w:themeShade="80"/>
                <w:lang w:val="de-DE"/>
              </w:rPr>
              <w:t>總統府局長</w:t>
            </w:r>
            <w:r>
              <w:rPr>
                <w:rFonts w:hint="eastAsia"/>
                <w:color w:val="215868" w:themeColor="accent5" w:themeShade="80"/>
                <w:lang w:val="de-DE"/>
              </w:rPr>
              <w:t>、立法院</w:t>
            </w:r>
            <w:r w:rsidRPr="00696F7E">
              <w:rPr>
                <w:rFonts w:hint="eastAsia"/>
                <w:b/>
                <w:color w:val="215868" w:themeColor="accent5" w:themeShade="80"/>
                <w:lang w:val="de-DE"/>
              </w:rPr>
              <w:t>預算中心主任</w:t>
            </w:r>
          </w:p>
          <w:p w:rsidR="004275A7" w:rsidRPr="00B36C37" w:rsidRDefault="004275A7" w:rsidP="00DC66A4">
            <w:pPr>
              <w:pStyle w:val="aff"/>
              <w:numPr>
                <w:ilvl w:val="0"/>
                <w:numId w:val="696"/>
              </w:numPr>
              <w:ind w:leftChars="0"/>
              <w:rPr>
                <w:rFonts w:hAnsi="新細明體"/>
                <w:b/>
                <w:shd w:val="clear" w:color="auto" w:fill="DAEEF3" w:themeFill="accent5" w:themeFillTint="33"/>
              </w:rPr>
            </w:pPr>
            <w:r w:rsidRPr="001F3DE2">
              <w:rPr>
                <w:rFonts w:hAnsi="新細明體" w:hint="eastAsia"/>
                <w:b/>
              </w:rPr>
              <w:t>免除職務</w:t>
            </w:r>
          </w:p>
          <w:p w:rsidR="004275A7" w:rsidRPr="00B36C37" w:rsidRDefault="004275A7" w:rsidP="00DC66A4">
            <w:pPr>
              <w:pStyle w:val="aff"/>
              <w:numPr>
                <w:ilvl w:val="0"/>
                <w:numId w:val="696"/>
              </w:numPr>
              <w:ind w:leftChars="0"/>
              <w:rPr>
                <w:rFonts w:hAnsi="新細明體"/>
              </w:rPr>
            </w:pPr>
            <w:r w:rsidRPr="001F3DE2">
              <w:rPr>
                <w:rFonts w:hAnsi="新細明體" w:hint="eastAsia"/>
                <w:b/>
              </w:rPr>
              <w:t>撤職</w:t>
            </w:r>
            <w:r w:rsidRPr="00B36C37">
              <w:rPr>
                <w:rFonts w:hAnsi="新細明體" w:hint="eastAsia"/>
              </w:rPr>
              <w:t>：</w:t>
            </w:r>
            <w:r>
              <w:rPr>
                <w:rFonts w:hAnsi="新細明體" w:hint="eastAsia"/>
              </w:rPr>
              <w:t>1</w:t>
            </w:r>
            <w:r w:rsidRPr="00B36C37">
              <w:rPr>
                <w:rFonts w:hAnsi="新細明體" w:hint="eastAsia"/>
              </w:rPr>
              <w:t>年以上、</w:t>
            </w:r>
            <w:r>
              <w:rPr>
                <w:rFonts w:hAnsi="新細明體" w:hint="eastAsia"/>
              </w:rPr>
              <w:t>5</w:t>
            </w:r>
            <w:r w:rsidRPr="00B36C37">
              <w:rPr>
                <w:rFonts w:hAnsi="新細明體" w:hint="eastAsia"/>
              </w:rPr>
              <w:t>年以下停止任用</w:t>
            </w:r>
          </w:p>
          <w:p w:rsidR="004275A7" w:rsidRPr="00B36C37" w:rsidRDefault="004275A7" w:rsidP="00DC66A4">
            <w:pPr>
              <w:pStyle w:val="aff"/>
              <w:numPr>
                <w:ilvl w:val="0"/>
                <w:numId w:val="696"/>
              </w:numPr>
              <w:ind w:leftChars="0"/>
              <w:rPr>
                <w:rFonts w:hAnsi="新細明體"/>
                <w:b/>
              </w:rPr>
            </w:pPr>
            <w:r w:rsidRPr="001F3DE2">
              <w:rPr>
                <w:rFonts w:hAnsi="新細明體" w:hint="eastAsia"/>
                <w:b/>
              </w:rPr>
              <w:t>剝奪、減少退休(職、伍)金</w:t>
            </w:r>
          </w:p>
          <w:p w:rsidR="004275A7" w:rsidRDefault="004275A7" w:rsidP="00DC66A4">
            <w:pPr>
              <w:pStyle w:val="aff"/>
              <w:numPr>
                <w:ilvl w:val="0"/>
                <w:numId w:val="696"/>
              </w:numPr>
              <w:ind w:leftChars="0"/>
              <w:rPr>
                <w:rFonts w:hAnsi="新細明體"/>
              </w:rPr>
            </w:pPr>
            <w:r w:rsidRPr="00B36C37">
              <w:rPr>
                <w:rFonts w:hAnsi="新細明體" w:hint="eastAsia"/>
              </w:rPr>
              <w:t>休職：</w:t>
            </w:r>
            <w:r>
              <w:rPr>
                <w:rFonts w:hAnsi="新細明體" w:hint="eastAsia"/>
              </w:rPr>
              <w:t>6</w:t>
            </w:r>
            <w:r w:rsidRPr="00B36C37">
              <w:rPr>
                <w:rFonts w:hAnsi="新細明體" w:hint="eastAsia"/>
              </w:rPr>
              <w:t>個月以上、</w:t>
            </w:r>
            <w:r>
              <w:rPr>
                <w:rFonts w:hAnsi="新細明體" w:hint="eastAsia"/>
              </w:rPr>
              <w:t>3</w:t>
            </w:r>
            <w:r w:rsidRPr="00B36C37">
              <w:rPr>
                <w:rFonts w:hAnsi="新細明體" w:hint="eastAsia"/>
              </w:rPr>
              <w:t>年以下停止任用</w:t>
            </w:r>
          </w:p>
          <w:p w:rsidR="004275A7" w:rsidRPr="001F3DE2" w:rsidRDefault="004275A7" w:rsidP="00DC66A4">
            <w:pPr>
              <w:pStyle w:val="aff"/>
              <w:numPr>
                <w:ilvl w:val="0"/>
                <w:numId w:val="696"/>
              </w:numPr>
              <w:ind w:leftChars="0"/>
              <w:rPr>
                <w:rFonts w:hAnsi="新細明體"/>
              </w:rPr>
            </w:pPr>
            <w:r w:rsidRPr="001F3DE2">
              <w:rPr>
                <w:rFonts w:hAnsi="新細明體" w:hint="eastAsia"/>
              </w:rPr>
              <w:t>減俸</w:t>
            </w:r>
          </w:p>
          <w:p w:rsidR="004275A7" w:rsidRPr="00AD670A" w:rsidRDefault="004275A7" w:rsidP="00DC66A4">
            <w:pPr>
              <w:pStyle w:val="aff"/>
              <w:numPr>
                <w:ilvl w:val="0"/>
                <w:numId w:val="696"/>
              </w:numPr>
              <w:ind w:leftChars="0"/>
              <w:rPr>
                <w:rFonts w:hAnsi="新細明體"/>
                <w:b/>
              </w:rPr>
            </w:pPr>
            <w:r w:rsidRPr="001F3DE2">
              <w:rPr>
                <w:rFonts w:hAnsi="新細明體" w:hint="eastAsia"/>
              </w:rPr>
              <w:t>罰款</w:t>
            </w:r>
            <w:r w:rsidRPr="00B36C37">
              <w:rPr>
                <w:rFonts w:hAnsi="新細明體" w:hint="eastAsia"/>
              </w:rPr>
              <w:t>：1萬元以上、100萬元以下</w:t>
            </w:r>
          </w:p>
          <w:p w:rsidR="004275A7" w:rsidRPr="00B36C37" w:rsidRDefault="004275A7" w:rsidP="00DC66A4">
            <w:pPr>
              <w:pStyle w:val="aff"/>
              <w:numPr>
                <w:ilvl w:val="0"/>
                <w:numId w:val="696"/>
              </w:numPr>
              <w:ind w:leftChars="0"/>
              <w:jc w:val="both"/>
              <w:rPr>
                <w:rFonts w:hAnsi="新細明體"/>
                <w:strike/>
              </w:rPr>
            </w:pPr>
            <w:r w:rsidRPr="00B36C37">
              <w:rPr>
                <w:rFonts w:hAnsi="新細明體" w:hint="eastAsia"/>
              </w:rPr>
              <w:t>降級</w:t>
            </w:r>
          </w:p>
          <w:p w:rsidR="004275A7" w:rsidRPr="0054379F" w:rsidRDefault="004275A7" w:rsidP="00DC66A4">
            <w:pPr>
              <w:pStyle w:val="aff"/>
              <w:numPr>
                <w:ilvl w:val="0"/>
                <w:numId w:val="696"/>
              </w:numPr>
              <w:ind w:leftChars="0"/>
              <w:rPr>
                <w:rFonts w:hAnsi="新細明體"/>
                <w:b/>
              </w:rPr>
            </w:pPr>
            <w:r w:rsidRPr="001F3DE2">
              <w:rPr>
                <w:rFonts w:hAnsi="新細明體" w:hint="eastAsia"/>
              </w:rPr>
              <w:t>記過</w:t>
            </w:r>
          </w:p>
          <w:p w:rsidR="004275A7" w:rsidRPr="0054379F" w:rsidRDefault="004275A7" w:rsidP="00DC66A4">
            <w:pPr>
              <w:pStyle w:val="aff"/>
              <w:numPr>
                <w:ilvl w:val="0"/>
                <w:numId w:val="696"/>
              </w:numPr>
              <w:ind w:leftChars="0"/>
              <w:rPr>
                <w:rFonts w:hAnsi="新細明體"/>
                <w:b/>
              </w:rPr>
            </w:pPr>
            <w:r w:rsidRPr="00AD670A">
              <w:rPr>
                <w:rFonts w:hAnsi="新細明體" w:hint="eastAsia"/>
              </w:rPr>
              <w:t>申誡</w:t>
            </w:r>
          </w:p>
        </w:tc>
        <w:tc>
          <w:tcPr>
            <w:tcW w:w="2268" w:type="dxa"/>
            <w:vAlign w:val="center"/>
          </w:tcPr>
          <w:p w:rsidR="004275A7" w:rsidRPr="00A65278" w:rsidRDefault="004275A7" w:rsidP="004275A7">
            <w:pPr>
              <w:widowControl/>
              <w:jc w:val="both"/>
              <w:rPr>
                <w:lang w:val="de-DE"/>
              </w:rPr>
            </w:pPr>
            <w:r w:rsidRPr="00A65278">
              <w:rPr>
                <w:rFonts w:hint="eastAsia"/>
                <w:lang w:val="de-DE"/>
              </w:rPr>
              <w:t>考績法只適用現職公務人員</w:t>
            </w:r>
          </w:p>
        </w:tc>
      </w:tr>
      <w:tr w:rsidR="004275A7" w:rsidTr="004275A7">
        <w:trPr>
          <w:jc w:val="center"/>
        </w:trPr>
        <w:tc>
          <w:tcPr>
            <w:tcW w:w="9354" w:type="dxa"/>
            <w:gridSpan w:val="3"/>
            <w:shd w:val="clear" w:color="auto" w:fill="auto"/>
            <w:vAlign w:val="center"/>
          </w:tcPr>
          <w:p w:rsidR="004275A7" w:rsidRPr="00A65278" w:rsidRDefault="004275A7" w:rsidP="004275A7">
            <w:pPr>
              <w:widowControl/>
              <w:jc w:val="both"/>
              <w:rPr>
                <w:lang w:val="de-DE"/>
              </w:rPr>
            </w:pPr>
            <w:r w:rsidRPr="00B36C37">
              <w:rPr>
                <w:rFonts w:hAnsi="新細明體" w:hint="eastAsia"/>
                <w:b/>
              </w:rPr>
              <w:t>離職或退休之公務員</w:t>
            </w:r>
            <w:r w:rsidRPr="001F3DE2">
              <w:rPr>
                <w:rFonts w:hAnsi="新細明體" w:hint="eastAsia"/>
              </w:rPr>
              <w:t>適用剝奪、減少退休(職、伍)金、減俸、退</w:t>
            </w:r>
          </w:p>
        </w:tc>
      </w:tr>
    </w:tbl>
    <w:p w:rsidR="004275A7" w:rsidRDefault="004275A7" w:rsidP="004275A7">
      <w:pPr>
        <w:rPr>
          <w:szCs w:val="24"/>
        </w:rPr>
      </w:pPr>
    </w:p>
    <w:p w:rsidR="004275A7" w:rsidRPr="003A11AF" w:rsidRDefault="004275A7" w:rsidP="00DC66A4">
      <w:pPr>
        <w:pStyle w:val="aff"/>
        <w:numPr>
          <w:ilvl w:val="0"/>
          <w:numId w:val="661"/>
        </w:numPr>
        <w:ind w:leftChars="0"/>
        <w:rPr>
          <w:szCs w:val="24"/>
        </w:rPr>
      </w:pPr>
      <w:r>
        <w:rPr>
          <w:szCs w:val="24"/>
        </w:rPr>
        <w:t>1701年英國</w:t>
      </w:r>
      <w:r w:rsidRPr="003A11AF">
        <w:rPr>
          <w:b/>
          <w:color w:val="984806" w:themeColor="accent6" w:themeShade="80"/>
          <w:szCs w:val="24"/>
        </w:rPr>
        <w:t>吏治澄清法</w:t>
      </w:r>
      <w:r>
        <w:rPr>
          <w:szCs w:val="24"/>
        </w:rPr>
        <w:t>：</w:t>
      </w:r>
      <w:r w:rsidRPr="003A11AF">
        <w:rPr>
          <w:color w:val="FF0000"/>
          <w:szCs w:val="24"/>
        </w:rPr>
        <w:t>區分政務官與事務官</w:t>
      </w:r>
      <w:r w:rsidRPr="003A11AF">
        <w:rPr>
          <w:sz w:val="22"/>
          <w:szCs w:val="24"/>
          <w:u w:val="single"/>
        </w:rPr>
        <w:t>&lt;95原五&gt;</w:t>
      </w:r>
    </w:p>
    <w:p w:rsidR="00BD55A7" w:rsidRPr="004E6B8F" w:rsidRDefault="004275A7" w:rsidP="004E6B8F">
      <w:pPr>
        <w:pStyle w:val="aff"/>
        <w:numPr>
          <w:ilvl w:val="0"/>
          <w:numId w:val="661"/>
        </w:numPr>
        <w:ind w:leftChars="0"/>
        <w:rPr>
          <w:szCs w:val="24"/>
        </w:rPr>
      </w:pPr>
      <w:r w:rsidRPr="003A11AF">
        <w:rPr>
          <w:rFonts w:hint="eastAsia"/>
          <w:color w:val="FF0000"/>
          <w:szCs w:val="24"/>
        </w:rPr>
        <w:t>人事</w:t>
      </w:r>
      <w:r>
        <w:rPr>
          <w:rFonts w:hint="eastAsia"/>
          <w:szCs w:val="24"/>
        </w:rPr>
        <w:t>、</w:t>
      </w:r>
      <w:r w:rsidRPr="003A11AF">
        <w:rPr>
          <w:rFonts w:hint="eastAsia"/>
          <w:color w:val="FF0000"/>
          <w:szCs w:val="24"/>
        </w:rPr>
        <w:t>主計</w:t>
      </w:r>
      <w:r>
        <w:rPr>
          <w:rFonts w:hint="eastAsia"/>
          <w:szCs w:val="24"/>
        </w:rPr>
        <w:t>、</w:t>
      </w:r>
      <w:r w:rsidRPr="003A11AF">
        <w:rPr>
          <w:rFonts w:hint="eastAsia"/>
          <w:color w:val="FF0000"/>
          <w:szCs w:val="24"/>
        </w:rPr>
        <w:t>廉政</w:t>
      </w:r>
      <w:r>
        <w:rPr>
          <w:rFonts w:hint="eastAsia"/>
          <w:szCs w:val="24"/>
        </w:rPr>
        <w:t>與</w:t>
      </w:r>
      <w:r w:rsidRPr="003A11AF">
        <w:rPr>
          <w:rFonts w:hint="eastAsia"/>
          <w:color w:val="FF0000"/>
          <w:szCs w:val="24"/>
        </w:rPr>
        <w:t>警政</w:t>
      </w:r>
      <w:r>
        <w:rPr>
          <w:rFonts w:hint="eastAsia"/>
          <w:szCs w:val="24"/>
        </w:rPr>
        <w:t>機關採</w:t>
      </w:r>
      <w:r w:rsidRPr="003A11AF">
        <w:rPr>
          <w:rFonts w:hint="eastAsia"/>
          <w:b/>
          <w:szCs w:val="24"/>
        </w:rPr>
        <w:t>一條鞭制</w:t>
      </w:r>
      <w:r w:rsidRPr="003A11AF">
        <w:rPr>
          <w:sz w:val="22"/>
          <w:szCs w:val="24"/>
          <w:u w:val="single"/>
        </w:rPr>
        <w:t>&lt;</w:t>
      </w:r>
      <w:r>
        <w:rPr>
          <w:sz w:val="22"/>
          <w:szCs w:val="24"/>
          <w:u w:val="single"/>
        </w:rPr>
        <w:t>105警三&gt;</w:t>
      </w:r>
    </w:p>
    <w:p w:rsidR="00BD55A7" w:rsidRPr="006E4380" w:rsidRDefault="00BD55A7" w:rsidP="006E4380">
      <w:pPr>
        <w:pStyle w:val="afff5"/>
        <w:jc w:val="both"/>
        <w:rPr>
          <w:color w:val="632423" w:themeColor="accent2" w:themeShade="80"/>
          <w:sz w:val="24"/>
        </w:rPr>
      </w:pPr>
      <w:r w:rsidRPr="006E4380">
        <w:rPr>
          <w:rFonts w:hint="eastAsia"/>
          <w:color w:val="632423" w:themeColor="accent2" w:themeShade="80"/>
          <w:sz w:val="24"/>
        </w:rPr>
        <w:t>3-1.3薪給制度</w:t>
      </w:r>
    </w:p>
    <w:p w:rsidR="00BD55A7" w:rsidRDefault="00BD55A7" w:rsidP="004E6B8F">
      <w:pPr>
        <w:pStyle w:val="aff"/>
        <w:numPr>
          <w:ilvl w:val="0"/>
          <w:numId w:val="1113"/>
        </w:numPr>
        <w:ind w:leftChars="0"/>
      </w:pPr>
      <w:r w:rsidRPr="009D39A9">
        <w:rPr>
          <w:rFonts w:hint="eastAsia"/>
        </w:rPr>
        <w:t>原則</w:t>
      </w:r>
    </w:p>
    <w:p w:rsidR="00BD55A7" w:rsidRPr="00622F83" w:rsidRDefault="00BD55A7" w:rsidP="00DC66A4">
      <w:pPr>
        <w:pStyle w:val="aff"/>
        <w:widowControl/>
        <w:numPr>
          <w:ilvl w:val="0"/>
          <w:numId w:val="558"/>
        </w:numPr>
        <w:ind w:leftChars="0"/>
        <w:rPr>
          <w:rFonts w:hAnsi="新細明體"/>
          <w:szCs w:val="24"/>
        </w:rPr>
      </w:pPr>
      <w:r w:rsidRPr="009D39A9">
        <w:rPr>
          <w:rFonts w:hAnsi="新細明體" w:hint="eastAsia"/>
          <w:b/>
          <w:szCs w:val="24"/>
        </w:rPr>
        <w:t>平等性</w:t>
      </w:r>
      <w:r w:rsidRPr="009D39A9">
        <w:rPr>
          <w:rFonts w:hAnsi="新細明體" w:hint="eastAsia"/>
          <w:szCs w:val="24"/>
        </w:rPr>
        <w:t>：即</w:t>
      </w:r>
      <w:r w:rsidRPr="009D39A9">
        <w:rPr>
          <w:rFonts w:hAnsi="新細明體" w:hint="eastAsia"/>
          <w:color w:val="FF0000"/>
          <w:szCs w:val="24"/>
        </w:rPr>
        <w:t>同工同酬</w:t>
      </w:r>
      <w:r>
        <w:rPr>
          <w:rFonts w:hAnsi="新細明體" w:hint="eastAsia"/>
          <w:szCs w:val="24"/>
        </w:rPr>
        <w:t>，最為重要。</w:t>
      </w:r>
    </w:p>
    <w:tbl>
      <w:tblPr>
        <w:tblStyle w:val="aff1"/>
        <w:tblW w:w="8504" w:type="dxa"/>
        <w:tblLook w:val="04A0" w:firstRow="1" w:lastRow="0" w:firstColumn="1" w:lastColumn="0" w:noHBand="0" w:noVBand="1"/>
      </w:tblPr>
      <w:tblGrid>
        <w:gridCol w:w="1701"/>
        <w:gridCol w:w="6803"/>
      </w:tblGrid>
      <w:tr w:rsidR="00BD55A7" w:rsidTr="00291A4A">
        <w:tc>
          <w:tcPr>
            <w:tcW w:w="1701" w:type="dxa"/>
            <w:vAlign w:val="center"/>
          </w:tcPr>
          <w:p w:rsidR="00BD55A7" w:rsidRDefault="00BD55A7" w:rsidP="00291A4A">
            <w:pPr>
              <w:pStyle w:val="aff"/>
              <w:widowControl/>
              <w:ind w:leftChars="0" w:left="0"/>
              <w:jc w:val="center"/>
              <w:rPr>
                <w:rFonts w:hAnsi="新細明體"/>
                <w:b/>
                <w:szCs w:val="24"/>
              </w:rPr>
            </w:pPr>
            <w:r w:rsidRPr="00622F83">
              <w:rPr>
                <w:rFonts w:hAnsi="新細明體" w:hint="eastAsia"/>
                <w:b/>
                <w:szCs w:val="24"/>
              </w:rPr>
              <w:t>實質公平</w:t>
            </w:r>
          </w:p>
          <w:p w:rsidR="00BD55A7" w:rsidRPr="00622F83" w:rsidRDefault="00BD55A7" w:rsidP="00291A4A">
            <w:pPr>
              <w:pStyle w:val="aff"/>
              <w:widowControl/>
              <w:ind w:leftChars="0" w:left="0"/>
              <w:jc w:val="center"/>
              <w:rPr>
                <w:rFonts w:hAnsi="新細明體"/>
                <w:b/>
                <w:szCs w:val="24"/>
              </w:rPr>
            </w:pPr>
            <w:r w:rsidRPr="00622F83">
              <w:rPr>
                <w:rFonts w:hAnsi="新細明體" w:hint="eastAsia"/>
                <w:szCs w:val="24"/>
              </w:rPr>
              <w:t>(分配公平)</w:t>
            </w:r>
          </w:p>
        </w:tc>
        <w:tc>
          <w:tcPr>
            <w:tcW w:w="6803" w:type="dxa"/>
          </w:tcPr>
          <w:p w:rsidR="00BD55A7" w:rsidRDefault="00BD55A7" w:rsidP="00DC66A4">
            <w:pPr>
              <w:pStyle w:val="aff"/>
              <w:widowControl/>
              <w:numPr>
                <w:ilvl w:val="0"/>
                <w:numId w:val="1024"/>
              </w:numPr>
              <w:ind w:leftChars="0"/>
              <w:rPr>
                <w:rFonts w:hAnsi="新細明體"/>
                <w:szCs w:val="24"/>
              </w:rPr>
            </w:pPr>
            <w:r w:rsidRPr="00622F83">
              <w:rPr>
                <w:rFonts w:hAnsi="新細明體"/>
                <w:b/>
                <w:szCs w:val="24"/>
              </w:rPr>
              <w:t>內在衡平性</w:t>
            </w:r>
            <w:r w:rsidRPr="009D39A9">
              <w:rPr>
                <w:rFonts w:hAnsi="新細明體" w:hint="eastAsia"/>
                <w:szCs w:val="24"/>
              </w:rPr>
              <w:t>：</w:t>
            </w:r>
            <w:r>
              <w:rPr>
                <w:rFonts w:hAnsi="新細明體" w:hint="eastAsia"/>
                <w:szCs w:val="24"/>
              </w:rPr>
              <w:t>追求</w:t>
            </w:r>
            <w:r w:rsidRPr="00622F83">
              <w:rPr>
                <w:rFonts w:hAnsi="新細明體" w:hint="eastAsia"/>
                <w:color w:val="FF0000"/>
                <w:szCs w:val="24"/>
              </w:rPr>
              <w:t>同工同酬</w:t>
            </w:r>
            <w:r>
              <w:rPr>
                <w:rFonts w:hAnsi="新細明體" w:hint="eastAsia"/>
                <w:szCs w:val="24"/>
              </w:rPr>
              <w:t>、不同工同酬</w:t>
            </w:r>
            <w:r w:rsidRPr="00622F83">
              <w:rPr>
                <w:rFonts w:hAnsi="新細明體" w:hint="eastAsia"/>
                <w:sz w:val="22"/>
                <w:szCs w:val="24"/>
                <w:u w:val="single"/>
              </w:rPr>
              <w:t>&lt;102身三</w:t>
            </w:r>
            <w:r>
              <w:rPr>
                <w:rFonts w:hAnsi="新細明體" w:hint="eastAsia"/>
                <w:sz w:val="22"/>
                <w:szCs w:val="24"/>
                <w:u w:val="single"/>
              </w:rPr>
              <w:t>、104原三</w:t>
            </w:r>
            <w:r w:rsidRPr="00622F83">
              <w:rPr>
                <w:rFonts w:hAnsi="新細明體" w:hint="eastAsia"/>
                <w:sz w:val="22"/>
                <w:szCs w:val="24"/>
                <w:u w:val="single"/>
              </w:rPr>
              <w:t>&gt;</w:t>
            </w:r>
          </w:p>
          <w:p w:rsidR="00BD55A7" w:rsidRDefault="00BD55A7" w:rsidP="00DC66A4">
            <w:pPr>
              <w:pStyle w:val="aff"/>
              <w:widowControl/>
              <w:numPr>
                <w:ilvl w:val="0"/>
                <w:numId w:val="1024"/>
              </w:numPr>
              <w:ind w:leftChars="0"/>
              <w:rPr>
                <w:rFonts w:hAnsi="新細明體"/>
                <w:szCs w:val="24"/>
              </w:rPr>
            </w:pPr>
            <w:r w:rsidRPr="00622F83">
              <w:rPr>
                <w:rFonts w:hAnsi="新細明體" w:hint="eastAsia"/>
                <w:b/>
                <w:szCs w:val="24"/>
              </w:rPr>
              <w:t>外在衡平性</w:t>
            </w:r>
            <w:r w:rsidRPr="009D39A9">
              <w:rPr>
                <w:rFonts w:hAnsi="新細明體" w:hint="eastAsia"/>
                <w:szCs w:val="24"/>
              </w:rPr>
              <w:t>：</w:t>
            </w:r>
            <w:r>
              <w:rPr>
                <w:rFonts w:hAnsi="新細明體" w:hint="eastAsia"/>
                <w:szCs w:val="24"/>
              </w:rPr>
              <w:t>政府俸給應</w:t>
            </w:r>
            <w:r w:rsidRPr="00622F83">
              <w:rPr>
                <w:rFonts w:hAnsi="新細明體" w:hint="eastAsia"/>
                <w:color w:val="FF0000"/>
                <w:szCs w:val="24"/>
              </w:rPr>
              <w:t>與民間市場</w:t>
            </w:r>
            <w:r>
              <w:rPr>
                <w:rFonts w:hAnsi="新細明體" w:hint="eastAsia"/>
                <w:szCs w:val="24"/>
              </w:rPr>
              <w:t>俸給</w:t>
            </w:r>
            <w:r w:rsidRPr="00622F83">
              <w:rPr>
                <w:rFonts w:hAnsi="新細明體" w:hint="eastAsia"/>
                <w:color w:val="FF0000"/>
                <w:szCs w:val="24"/>
              </w:rPr>
              <w:t>相對稱</w:t>
            </w:r>
            <w:r w:rsidRPr="00622F83">
              <w:rPr>
                <w:rFonts w:hAnsi="新細明體" w:hint="eastAsia"/>
                <w:sz w:val="22"/>
                <w:szCs w:val="24"/>
                <w:u w:val="single"/>
              </w:rPr>
              <w:t>&lt;10</w:t>
            </w:r>
            <w:r>
              <w:rPr>
                <w:rFonts w:hAnsi="新細明體" w:hint="eastAsia"/>
                <w:sz w:val="22"/>
                <w:szCs w:val="24"/>
                <w:u w:val="single"/>
              </w:rPr>
              <w:t>4普&gt;</w:t>
            </w:r>
          </w:p>
          <w:p w:rsidR="00BD55A7" w:rsidRDefault="00BD55A7" w:rsidP="00DC66A4">
            <w:pPr>
              <w:pStyle w:val="aff"/>
              <w:widowControl/>
              <w:numPr>
                <w:ilvl w:val="0"/>
                <w:numId w:val="1024"/>
              </w:numPr>
              <w:ind w:leftChars="0"/>
              <w:rPr>
                <w:rFonts w:hAnsi="新細明體"/>
                <w:szCs w:val="24"/>
              </w:rPr>
            </w:pPr>
            <w:r w:rsidRPr="00622F83">
              <w:rPr>
                <w:rFonts w:hAnsi="新細明體" w:hint="eastAsia"/>
                <w:b/>
                <w:szCs w:val="24"/>
              </w:rPr>
              <w:t>個人衡平性</w:t>
            </w:r>
            <w:r w:rsidRPr="009D39A9">
              <w:rPr>
                <w:rFonts w:hAnsi="新細明體" w:hint="eastAsia"/>
                <w:szCs w:val="24"/>
              </w:rPr>
              <w:t>：</w:t>
            </w:r>
            <w:r>
              <w:rPr>
                <w:rFonts w:hAnsi="新細明體" w:hint="eastAsia"/>
                <w:szCs w:val="24"/>
              </w:rPr>
              <w:t>依員工個別的工作狀況表現，給予各種</w:t>
            </w:r>
            <w:r w:rsidRPr="007B524B">
              <w:rPr>
                <w:rFonts w:hAnsi="新細明體" w:hint="eastAsia"/>
                <w:color w:val="FF0000"/>
                <w:szCs w:val="24"/>
              </w:rPr>
              <w:t>獎金</w:t>
            </w:r>
            <w:r>
              <w:rPr>
                <w:rFonts w:hAnsi="新細明體" w:hint="eastAsia"/>
                <w:szCs w:val="24"/>
              </w:rPr>
              <w:t>報償。</w:t>
            </w:r>
            <w:r w:rsidRPr="007B524B">
              <w:rPr>
                <w:rFonts w:hAnsi="新細明體" w:hint="eastAsia"/>
                <w:sz w:val="22"/>
                <w:szCs w:val="24"/>
                <w:u w:val="single"/>
              </w:rPr>
              <w:t>&lt;92高&gt;</w:t>
            </w:r>
          </w:p>
        </w:tc>
      </w:tr>
      <w:tr w:rsidR="00BD55A7" w:rsidTr="00291A4A">
        <w:tc>
          <w:tcPr>
            <w:tcW w:w="1701" w:type="dxa"/>
            <w:vAlign w:val="center"/>
          </w:tcPr>
          <w:p w:rsidR="00BD55A7" w:rsidRPr="00622F83" w:rsidRDefault="00BD55A7" w:rsidP="00291A4A">
            <w:pPr>
              <w:pStyle w:val="aff"/>
              <w:widowControl/>
              <w:ind w:leftChars="0" w:left="0"/>
              <w:jc w:val="center"/>
              <w:rPr>
                <w:rFonts w:hAnsi="新細明體"/>
                <w:b/>
                <w:szCs w:val="24"/>
              </w:rPr>
            </w:pPr>
            <w:r w:rsidRPr="00622F83">
              <w:rPr>
                <w:rFonts w:hAnsi="新細明體" w:hint="eastAsia"/>
                <w:b/>
                <w:szCs w:val="24"/>
              </w:rPr>
              <w:t>程序公平</w:t>
            </w:r>
          </w:p>
        </w:tc>
        <w:tc>
          <w:tcPr>
            <w:tcW w:w="6803" w:type="dxa"/>
          </w:tcPr>
          <w:p w:rsidR="00BD55A7" w:rsidRDefault="00BD55A7" w:rsidP="00291A4A">
            <w:pPr>
              <w:pStyle w:val="aff"/>
              <w:widowControl/>
              <w:ind w:leftChars="0" w:left="0"/>
              <w:rPr>
                <w:rFonts w:hAnsi="新細明體"/>
                <w:szCs w:val="24"/>
              </w:rPr>
            </w:pPr>
            <w:r>
              <w:rPr>
                <w:rFonts w:hAnsi="新細明體" w:hint="eastAsia"/>
                <w:szCs w:val="24"/>
              </w:rPr>
              <w:t>①</w:t>
            </w:r>
            <w:r>
              <w:rPr>
                <w:rFonts w:hAnsi="新細明體"/>
                <w:szCs w:val="24"/>
              </w:rPr>
              <w:t xml:space="preserve">一致性 </w:t>
            </w:r>
            <w:r>
              <w:rPr>
                <w:rFonts w:hAnsi="新細明體" w:hint="eastAsia"/>
                <w:szCs w:val="24"/>
              </w:rPr>
              <w:t>②</w:t>
            </w:r>
            <w:r>
              <w:rPr>
                <w:rFonts w:hAnsi="新細明體"/>
                <w:szCs w:val="24"/>
              </w:rPr>
              <w:t xml:space="preserve">無謬誤性 </w:t>
            </w:r>
            <w:r>
              <w:rPr>
                <w:rFonts w:hAnsi="新細明體" w:hint="eastAsia"/>
                <w:szCs w:val="24"/>
              </w:rPr>
              <w:t>③</w:t>
            </w:r>
            <w:r>
              <w:rPr>
                <w:rFonts w:hAnsi="新細明體"/>
                <w:szCs w:val="24"/>
              </w:rPr>
              <w:t>正確有據性</w:t>
            </w:r>
          </w:p>
          <w:p w:rsidR="00BD55A7" w:rsidRDefault="00BD55A7" w:rsidP="00291A4A">
            <w:pPr>
              <w:pStyle w:val="aff"/>
              <w:widowControl/>
              <w:ind w:leftChars="0" w:left="0"/>
              <w:rPr>
                <w:rFonts w:hAnsi="新細明體"/>
                <w:szCs w:val="24"/>
              </w:rPr>
            </w:pPr>
            <w:r>
              <w:rPr>
                <w:rFonts w:hAnsi="新細明體" w:hint="eastAsia"/>
                <w:szCs w:val="24"/>
              </w:rPr>
              <w:t>④可改正性 ⑤參與代表性 ⑥決定倫理性</w:t>
            </w:r>
          </w:p>
        </w:tc>
      </w:tr>
    </w:tbl>
    <w:p w:rsidR="00BD55A7" w:rsidRPr="009D39A9" w:rsidRDefault="00BD55A7" w:rsidP="00DC66A4">
      <w:pPr>
        <w:pStyle w:val="aff"/>
        <w:widowControl/>
        <w:numPr>
          <w:ilvl w:val="0"/>
          <w:numId w:val="558"/>
        </w:numPr>
        <w:ind w:leftChars="0"/>
        <w:rPr>
          <w:rFonts w:hAnsi="新細明體"/>
          <w:szCs w:val="24"/>
        </w:rPr>
      </w:pPr>
      <w:r w:rsidRPr="009D39A9">
        <w:rPr>
          <w:rFonts w:hAnsi="新細明體" w:hint="eastAsia"/>
          <w:b/>
          <w:szCs w:val="24"/>
        </w:rPr>
        <w:t>適應性</w:t>
      </w:r>
      <w:r>
        <w:rPr>
          <w:rFonts w:hAnsi="新細明體" w:hint="eastAsia"/>
          <w:b/>
          <w:szCs w:val="24"/>
        </w:rPr>
        <w:t>(適應情勢原則)</w:t>
      </w:r>
      <w:r w:rsidRPr="009D39A9">
        <w:rPr>
          <w:rFonts w:hAnsi="新細明體" w:hint="eastAsia"/>
          <w:szCs w:val="24"/>
        </w:rPr>
        <w:t>：薪給</w:t>
      </w:r>
      <w:r w:rsidRPr="009D39A9">
        <w:rPr>
          <w:rFonts w:hAnsi="新細明體" w:hint="eastAsia"/>
          <w:color w:val="FF0000"/>
          <w:szCs w:val="24"/>
        </w:rPr>
        <w:t>與</w:t>
      </w:r>
      <w:r w:rsidRPr="00622F83">
        <w:rPr>
          <w:rFonts w:hAnsi="新細明體" w:hint="eastAsia"/>
          <w:b/>
          <w:color w:val="FF0000"/>
          <w:szCs w:val="24"/>
        </w:rPr>
        <w:t>物價指數</w:t>
      </w:r>
      <w:r w:rsidRPr="009D39A9">
        <w:rPr>
          <w:rFonts w:hAnsi="新細明體" w:hint="eastAsia"/>
          <w:color w:val="FF0000"/>
          <w:szCs w:val="24"/>
        </w:rPr>
        <w:t>平衡</w:t>
      </w:r>
      <w:r w:rsidRPr="009D39A9">
        <w:rPr>
          <w:rFonts w:hAnsi="新細明體" w:hint="eastAsia"/>
          <w:szCs w:val="24"/>
        </w:rPr>
        <w:t>。</w:t>
      </w:r>
      <w:r w:rsidRPr="00622F83">
        <w:rPr>
          <w:rFonts w:hAnsi="新細明體" w:hint="eastAsia"/>
          <w:sz w:val="22"/>
          <w:szCs w:val="24"/>
          <w:u w:val="single"/>
        </w:rPr>
        <w:t>&lt;110薦任&gt;</w:t>
      </w:r>
    </w:p>
    <w:p w:rsidR="00BD55A7" w:rsidRPr="009D39A9" w:rsidRDefault="00BD55A7" w:rsidP="00DC66A4">
      <w:pPr>
        <w:pStyle w:val="aff"/>
        <w:widowControl/>
        <w:numPr>
          <w:ilvl w:val="0"/>
          <w:numId w:val="558"/>
        </w:numPr>
        <w:ind w:leftChars="0"/>
        <w:rPr>
          <w:rFonts w:hAnsi="新細明體"/>
          <w:szCs w:val="24"/>
        </w:rPr>
      </w:pPr>
      <w:r w:rsidRPr="009D39A9">
        <w:rPr>
          <w:rFonts w:hAnsi="新細明體" w:hint="eastAsia"/>
          <w:b/>
          <w:szCs w:val="24"/>
        </w:rPr>
        <w:t>平衡性</w:t>
      </w:r>
      <w:r w:rsidRPr="009D39A9">
        <w:rPr>
          <w:rFonts w:hAnsi="新細明體" w:hint="eastAsia"/>
          <w:szCs w:val="24"/>
        </w:rPr>
        <w:t>：即</w:t>
      </w:r>
      <w:r w:rsidRPr="009D39A9">
        <w:rPr>
          <w:rFonts w:hAnsi="新細明體" w:hint="eastAsia"/>
          <w:color w:val="FF0000"/>
          <w:szCs w:val="24"/>
        </w:rPr>
        <w:t>官民平衡</w:t>
      </w:r>
      <w:r w:rsidRPr="009D39A9">
        <w:rPr>
          <w:rFonts w:hAnsi="新細明體" w:hint="eastAsia"/>
          <w:szCs w:val="24"/>
        </w:rPr>
        <w:t>，與其他行業之比較保持平衡。</w:t>
      </w:r>
      <w:r w:rsidRPr="009D39A9">
        <w:rPr>
          <w:rFonts w:hAnsi="新細明體" w:hint="eastAsia"/>
          <w:sz w:val="22"/>
          <w:szCs w:val="24"/>
          <w:u w:val="single"/>
        </w:rPr>
        <w:t>&lt;104普&gt;</w:t>
      </w:r>
    </w:p>
    <w:p w:rsidR="00BD55A7" w:rsidRPr="009D39A9" w:rsidRDefault="00BD55A7" w:rsidP="00BD55A7">
      <w:pPr>
        <w:pStyle w:val="aff"/>
        <w:widowControl/>
        <w:ind w:leftChars="0" w:left="960"/>
        <w:rPr>
          <w:rFonts w:hAnsi="新細明體"/>
          <w:szCs w:val="24"/>
        </w:rPr>
      </w:pPr>
      <w:r w:rsidRPr="009D39A9">
        <w:rPr>
          <w:rFonts w:hAnsi="新細明體" w:hint="eastAsia"/>
          <w:szCs w:val="24"/>
        </w:rPr>
        <w:t>※雙重失衡：公務人員初任人員之薪資高於外界初任人員之薪資，但主管人員之薪資又低於民間企業同等級主管之薪資</w:t>
      </w:r>
      <w:r>
        <w:rPr>
          <w:rFonts w:hAnsi="新細明體" w:hint="eastAsia"/>
          <w:szCs w:val="24"/>
        </w:rPr>
        <w:t>)</w:t>
      </w:r>
    </w:p>
    <w:p w:rsidR="00BD55A7" w:rsidRPr="009D39A9" w:rsidRDefault="00BD55A7" w:rsidP="00DC66A4">
      <w:pPr>
        <w:pStyle w:val="aff"/>
        <w:widowControl/>
        <w:numPr>
          <w:ilvl w:val="0"/>
          <w:numId w:val="558"/>
        </w:numPr>
        <w:ind w:leftChars="0"/>
        <w:rPr>
          <w:rFonts w:hAnsi="新細明體"/>
          <w:szCs w:val="24"/>
        </w:rPr>
      </w:pPr>
      <w:r w:rsidRPr="009D39A9">
        <w:rPr>
          <w:rFonts w:hAnsi="新細明體" w:hint="eastAsia"/>
          <w:b/>
          <w:szCs w:val="24"/>
        </w:rPr>
        <w:t>效率性</w:t>
      </w:r>
      <w:r w:rsidRPr="009D39A9">
        <w:rPr>
          <w:rFonts w:hAnsi="新細明體" w:hint="eastAsia"/>
          <w:szCs w:val="24"/>
        </w:rPr>
        <w:t>：薪給不只用於維持溫飽，亦得使公務人員有餘錢從事休閒活動。</w:t>
      </w:r>
    </w:p>
    <w:p w:rsidR="00BD55A7" w:rsidRPr="009D39A9" w:rsidRDefault="00BD55A7" w:rsidP="00DC66A4">
      <w:pPr>
        <w:pStyle w:val="aff"/>
        <w:widowControl/>
        <w:numPr>
          <w:ilvl w:val="0"/>
          <w:numId w:val="558"/>
        </w:numPr>
        <w:ind w:leftChars="0"/>
        <w:rPr>
          <w:rFonts w:hAnsi="新細明體"/>
          <w:szCs w:val="24"/>
        </w:rPr>
      </w:pPr>
      <w:r w:rsidRPr="009D39A9">
        <w:rPr>
          <w:rFonts w:hAnsi="新細明體" w:hint="eastAsia"/>
          <w:b/>
          <w:szCs w:val="24"/>
        </w:rPr>
        <w:t>年資性</w:t>
      </w:r>
      <w:r w:rsidRPr="009D39A9">
        <w:rPr>
          <w:rFonts w:hAnsi="新細明體" w:hint="eastAsia"/>
          <w:szCs w:val="24"/>
        </w:rPr>
        <w:t>：年資增加，薪給亦應增加。</w:t>
      </w:r>
    </w:p>
    <w:p w:rsidR="00BD55A7" w:rsidRPr="009D39A9" w:rsidRDefault="00BD55A7" w:rsidP="00DC66A4">
      <w:pPr>
        <w:pStyle w:val="aff"/>
        <w:widowControl/>
        <w:numPr>
          <w:ilvl w:val="0"/>
          <w:numId w:val="558"/>
        </w:numPr>
        <w:ind w:leftChars="0"/>
        <w:rPr>
          <w:rFonts w:hAnsi="新細明體"/>
          <w:szCs w:val="24"/>
        </w:rPr>
      </w:pPr>
      <w:r w:rsidRPr="009D39A9">
        <w:rPr>
          <w:rFonts w:hAnsi="新細明體" w:hint="eastAsia"/>
          <w:b/>
          <w:szCs w:val="24"/>
        </w:rPr>
        <w:t>合理原則</w:t>
      </w:r>
      <w:r w:rsidRPr="009D39A9">
        <w:rPr>
          <w:rFonts w:hAnsi="新細明體" w:hint="eastAsia"/>
          <w:szCs w:val="24"/>
        </w:rPr>
        <w:t>：兼顧薪資水準及國庫負擔能力。</w:t>
      </w:r>
    </w:p>
    <w:p w:rsidR="00BD55A7" w:rsidRPr="009D39A9" w:rsidRDefault="00BD55A7" w:rsidP="00DC66A4">
      <w:pPr>
        <w:pStyle w:val="aff"/>
        <w:widowControl/>
        <w:numPr>
          <w:ilvl w:val="0"/>
          <w:numId w:val="558"/>
        </w:numPr>
        <w:ind w:leftChars="0"/>
        <w:rPr>
          <w:rFonts w:hAnsi="新細明體"/>
          <w:szCs w:val="24"/>
        </w:rPr>
      </w:pPr>
      <w:r w:rsidRPr="009D39A9">
        <w:rPr>
          <w:rFonts w:hAnsi="新細明體" w:hint="eastAsia"/>
          <w:b/>
          <w:szCs w:val="24"/>
        </w:rPr>
        <w:t>激勵原則</w:t>
      </w:r>
      <w:r w:rsidRPr="009D39A9">
        <w:rPr>
          <w:rFonts w:hAnsi="新細明體" w:hint="eastAsia"/>
          <w:szCs w:val="24"/>
        </w:rPr>
        <w:t>：薪資能產生激勵效果。</w:t>
      </w:r>
    </w:p>
    <w:p w:rsidR="00BD55A7" w:rsidRPr="009D39A9" w:rsidRDefault="00BD55A7" w:rsidP="00DC66A4">
      <w:pPr>
        <w:pStyle w:val="aff"/>
        <w:widowControl/>
        <w:numPr>
          <w:ilvl w:val="0"/>
          <w:numId w:val="558"/>
        </w:numPr>
        <w:ind w:leftChars="0"/>
        <w:rPr>
          <w:rFonts w:hAnsi="新細明體"/>
          <w:szCs w:val="24"/>
        </w:rPr>
      </w:pPr>
      <w:r w:rsidRPr="009D39A9">
        <w:rPr>
          <w:rFonts w:hAnsi="新細明體" w:hint="eastAsia"/>
          <w:b/>
          <w:szCs w:val="24"/>
        </w:rPr>
        <w:t>實惠原則</w:t>
      </w:r>
      <w:r w:rsidRPr="009D39A9">
        <w:rPr>
          <w:rFonts w:hAnsi="新細明體" w:hint="eastAsia"/>
          <w:szCs w:val="24"/>
        </w:rPr>
        <w:t>：重視實際報酬的提升而非金錢數字增加。</w:t>
      </w:r>
    </w:p>
    <w:p w:rsidR="00BD55A7" w:rsidRPr="009D39A9" w:rsidRDefault="00BD55A7" w:rsidP="00DC66A4">
      <w:pPr>
        <w:pStyle w:val="aff"/>
        <w:widowControl/>
        <w:numPr>
          <w:ilvl w:val="0"/>
          <w:numId w:val="558"/>
        </w:numPr>
        <w:ind w:leftChars="0"/>
        <w:rPr>
          <w:rFonts w:hAnsi="新細明體"/>
          <w:szCs w:val="24"/>
        </w:rPr>
      </w:pPr>
      <w:r w:rsidRPr="009D39A9">
        <w:rPr>
          <w:rFonts w:hAnsi="新細明體" w:hint="eastAsia"/>
          <w:b/>
          <w:szCs w:val="24"/>
        </w:rPr>
        <w:t>責酬相符原則</w:t>
      </w:r>
      <w:r w:rsidRPr="009D39A9">
        <w:rPr>
          <w:rFonts w:hAnsi="新細明體" w:hint="eastAsia"/>
          <w:szCs w:val="24"/>
        </w:rPr>
        <w:t>：責任越大，俸給越豐。</w:t>
      </w:r>
    </w:p>
    <w:p w:rsidR="00BD55A7" w:rsidRDefault="004E6B8F" w:rsidP="004E6B8F">
      <w:pPr>
        <w:widowControl/>
        <w:rPr>
          <w:rFonts w:hint="eastAsia"/>
          <w:lang w:val="de-DE"/>
        </w:rPr>
      </w:pPr>
      <w:r>
        <w:rPr>
          <w:lang w:val="de-DE"/>
        </w:rPr>
        <w:br w:type="page"/>
      </w:r>
    </w:p>
    <w:p w:rsidR="00BD55A7" w:rsidRPr="002F4ABD" w:rsidRDefault="00BD55A7" w:rsidP="00BD55A7">
      <w:pPr>
        <w:pStyle w:val="afff7"/>
      </w:pPr>
      <w:r w:rsidRPr="002F4ABD">
        <w:rPr>
          <w:rFonts w:hint="eastAsia"/>
          <w:lang w:val="de-DE"/>
        </w:rPr>
        <w:t>《</w:t>
      </w:r>
      <w:bookmarkStart w:id="37" w:name="公務人員俸給法"/>
      <w:r w:rsidRPr="002F4ABD">
        <w:rPr>
          <w:rFonts w:hint="eastAsia"/>
        </w:rPr>
        <w:t>公務人員俸給法</w:t>
      </w:r>
      <w:bookmarkEnd w:id="37"/>
      <w:r w:rsidRPr="002F4ABD">
        <w:rPr>
          <w:rFonts w:hint="eastAsia"/>
          <w:lang w:val="de-DE"/>
        </w:rPr>
        <w:t>》</w:t>
      </w:r>
    </w:p>
    <w:tbl>
      <w:tblPr>
        <w:tblStyle w:val="aff1"/>
        <w:tblW w:w="10556" w:type="dxa"/>
        <w:jc w:val="center"/>
        <w:tblLook w:val="04A0" w:firstRow="1" w:lastRow="0" w:firstColumn="1" w:lastColumn="0" w:noHBand="0" w:noVBand="1"/>
      </w:tblPr>
      <w:tblGrid>
        <w:gridCol w:w="1485"/>
        <w:gridCol w:w="9071"/>
      </w:tblGrid>
      <w:tr w:rsidR="00BD55A7" w:rsidRPr="00203372" w:rsidTr="00291A4A">
        <w:trPr>
          <w:jc w:val="center"/>
        </w:trPr>
        <w:tc>
          <w:tcPr>
            <w:tcW w:w="1485" w:type="dxa"/>
            <w:vAlign w:val="center"/>
          </w:tcPr>
          <w:p w:rsidR="00BD55A7" w:rsidRPr="003E40EE" w:rsidRDefault="00BD55A7" w:rsidP="00291A4A">
            <w:pPr>
              <w:jc w:val="center"/>
              <w:rPr>
                <w:rFonts w:hAnsi="新細明體"/>
                <w:b/>
                <w:color w:val="984806" w:themeColor="accent6" w:themeShade="80"/>
              </w:rPr>
            </w:pPr>
            <w:r w:rsidRPr="003E40EE">
              <w:rPr>
                <w:rFonts w:hAnsi="新細明體" w:hint="eastAsia"/>
                <w:b/>
                <w:color w:val="984806" w:themeColor="accent6" w:themeShade="80"/>
              </w:rPr>
              <w:t>§2</w:t>
            </w:r>
          </w:p>
        </w:tc>
        <w:tc>
          <w:tcPr>
            <w:tcW w:w="9071" w:type="dxa"/>
          </w:tcPr>
          <w:p w:rsidR="00BD55A7" w:rsidRPr="00086F8D" w:rsidRDefault="00BD55A7" w:rsidP="00291A4A">
            <w:pPr>
              <w:rPr>
                <w:rFonts w:hAnsi="新細明體"/>
              </w:rPr>
            </w:pPr>
            <w:r w:rsidRPr="00086F8D">
              <w:rPr>
                <w:rFonts w:hAnsi="新細明體" w:hint="eastAsia"/>
              </w:rPr>
              <w:t>本法所用名詞意義如下：</w:t>
            </w:r>
          </w:p>
          <w:p w:rsidR="00BD55A7" w:rsidRPr="004E55C3" w:rsidRDefault="00BD55A7" w:rsidP="00DC66A4">
            <w:pPr>
              <w:pStyle w:val="aff"/>
              <w:numPr>
                <w:ilvl w:val="0"/>
                <w:numId w:val="1023"/>
              </w:numPr>
              <w:ind w:leftChars="0"/>
              <w:rPr>
                <w:rFonts w:hAnsi="新細明體"/>
              </w:rPr>
            </w:pPr>
            <w:r w:rsidRPr="004E55C3">
              <w:rPr>
                <w:rFonts w:hAnsi="新細明體" w:hint="eastAsia"/>
                <w:b/>
              </w:rPr>
              <w:t>本俸</w:t>
            </w:r>
            <w:r w:rsidRPr="004E55C3">
              <w:rPr>
                <w:rFonts w:hAnsi="新細明體" w:hint="eastAsia"/>
              </w:rPr>
              <w:t>：係指各職等人員依法應領取之</w:t>
            </w:r>
            <w:r w:rsidRPr="00E279F3">
              <w:rPr>
                <w:rFonts w:hAnsi="新細明體" w:hint="eastAsia"/>
                <w:color w:val="FF0000"/>
              </w:rPr>
              <w:t>基本給與</w:t>
            </w:r>
            <w:r w:rsidRPr="004E55C3">
              <w:rPr>
                <w:rFonts w:hAnsi="新細明體" w:hint="eastAsia"/>
              </w:rPr>
              <w:t>。</w:t>
            </w:r>
            <w:r w:rsidRPr="004E55C3">
              <w:rPr>
                <w:rFonts w:hAnsi="新細明體" w:hint="eastAsia"/>
                <w:sz w:val="22"/>
                <w:u w:val="single"/>
              </w:rPr>
              <w:t>&lt;</w:t>
            </w:r>
            <w:r>
              <w:rPr>
                <w:rFonts w:hAnsi="新細明體" w:hint="eastAsia"/>
                <w:sz w:val="22"/>
                <w:u w:val="single"/>
              </w:rPr>
              <w:t>96+98初&gt;</w:t>
            </w:r>
          </w:p>
          <w:p w:rsidR="00BD55A7" w:rsidRPr="004E55C3" w:rsidRDefault="00BD55A7" w:rsidP="00DC66A4">
            <w:pPr>
              <w:pStyle w:val="aff"/>
              <w:numPr>
                <w:ilvl w:val="0"/>
                <w:numId w:val="1023"/>
              </w:numPr>
              <w:ind w:leftChars="0"/>
              <w:rPr>
                <w:rFonts w:hAnsi="新細明體"/>
              </w:rPr>
            </w:pPr>
            <w:r w:rsidRPr="004E55C3">
              <w:rPr>
                <w:rFonts w:hAnsi="新細明體" w:hint="eastAsia"/>
                <w:b/>
              </w:rPr>
              <w:t>年功俸</w:t>
            </w:r>
            <w:r w:rsidRPr="004E55C3">
              <w:rPr>
                <w:rFonts w:hAnsi="新細明體" w:hint="eastAsia"/>
              </w:rPr>
              <w:t>：係指各職等</w:t>
            </w:r>
            <w:r w:rsidRPr="004E55C3">
              <w:rPr>
                <w:rFonts w:hAnsi="新細明體" w:hint="eastAsia"/>
                <w:color w:val="FF0000"/>
              </w:rPr>
              <w:t>高於本俸</w:t>
            </w:r>
            <w:r w:rsidRPr="00E279F3">
              <w:rPr>
                <w:rFonts w:hAnsi="新細明體" w:hint="eastAsia"/>
                <w:b/>
                <w:color w:val="FF0000"/>
              </w:rPr>
              <w:t>最高俸級之給與</w:t>
            </w:r>
            <w:r w:rsidRPr="004E55C3">
              <w:rPr>
                <w:rFonts w:hAnsi="新細明體" w:hint="eastAsia"/>
              </w:rPr>
              <w:t>。</w:t>
            </w:r>
            <w:r w:rsidRPr="004E55C3">
              <w:rPr>
                <w:rFonts w:asciiTheme="majorEastAsia" w:eastAsiaTheme="majorEastAsia" w:hAnsiTheme="majorEastAsia"/>
                <w:bCs/>
                <w:sz w:val="22"/>
                <w:szCs w:val="28"/>
                <w:u w:val="single"/>
              </w:rPr>
              <w:t>&lt;107地四、110身五&gt;</w:t>
            </w:r>
          </w:p>
          <w:p w:rsidR="00BD55A7" w:rsidRPr="004E55C3" w:rsidRDefault="00BD55A7" w:rsidP="00DC66A4">
            <w:pPr>
              <w:pStyle w:val="aff"/>
              <w:numPr>
                <w:ilvl w:val="0"/>
                <w:numId w:val="1023"/>
              </w:numPr>
              <w:ind w:leftChars="0"/>
              <w:rPr>
                <w:rFonts w:hAnsi="新細明體"/>
              </w:rPr>
            </w:pPr>
            <w:r w:rsidRPr="004E55C3">
              <w:rPr>
                <w:rFonts w:hAnsi="新細明體" w:hint="eastAsia"/>
                <w:b/>
              </w:rPr>
              <w:t>俸級</w:t>
            </w:r>
            <w:r w:rsidRPr="004E55C3">
              <w:rPr>
                <w:rFonts w:hAnsi="新細明體" w:hint="eastAsia"/>
              </w:rPr>
              <w:t>：係指各職等本俸及年功俸所分之級次。</w:t>
            </w:r>
          </w:p>
          <w:p w:rsidR="00BD55A7" w:rsidRPr="004E55C3" w:rsidRDefault="00BD55A7" w:rsidP="00DC66A4">
            <w:pPr>
              <w:pStyle w:val="aff"/>
              <w:numPr>
                <w:ilvl w:val="0"/>
                <w:numId w:val="1023"/>
              </w:numPr>
              <w:ind w:leftChars="0"/>
              <w:rPr>
                <w:rFonts w:hAnsi="新細明體"/>
              </w:rPr>
            </w:pPr>
            <w:r w:rsidRPr="004E55C3">
              <w:rPr>
                <w:rFonts w:hAnsi="新細明體" w:hint="eastAsia"/>
                <w:b/>
              </w:rPr>
              <w:t>俸點</w:t>
            </w:r>
            <w:r w:rsidRPr="004E55C3">
              <w:rPr>
                <w:rFonts w:hAnsi="新細明體" w:hint="eastAsia"/>
              </w:rPr>
              <w:t>：係指計算</w:t>
            </w:r>
            <w:r w:rsidRPr="004E55C3">
              <w:rPr>
                <w:rFonts w:hAnsi="新細明體" w:hint="eastAsia"/>
                <w:color w:val="FF0000"/>
              </w:rPr>
              <w:t>俸給折算俸額之</w:t>
            </w:r>
            <w:r w:rsidRPr="00E279F3">
              <w:rPr>
                <w:rFonts w:hAnsi="新細明體" w:hint="eastAsia"/>
                <w:b/>
                <w:color w:val="FF0000"/>
              </w:rPr>
              <w:t>基數</w:t>
            </w:r>
            <w:r w:rsidRPr="004E55C3">
              <w:rPr>
                <w:rFonts w:hAnsi="新細明體" w:hint="eastAsia"/>
              </w:rPr>
              <w:t>。</w:t>
            </w:r>
            <w:r w:rsidRPr="004E55C3">
              <w:rPr>
                <w:rFonts w:hAnsi="新細明體" w:hint="eastAsia"/>
                <w:sz w:val="22"/>
                <w:u w:val="single"/>
              </w:rPr>
              <w:t>&lt;104原四&gt;</w:t>
            </w:r>
          </w:p>
          <w:p w:rsidR="00BD55A7" w:rsidRPr="004E55C3" w:rsidRDefault="00BD55A7" w:rsidP="00DC66A4">
            <w:pPr>
              <w:pStyle w:val="aff"/>
              <w:numPr>
                <w:ilvl w:val="0"/>
                <w:numId w:val="1023"/>
              </w:numPr>
              <w:ind w:leftChars="0"/>
              <w:rPr>
                <w:rFonts w:hAnsi="新細明體"/>
              </w:rPr>
            </w:pPr>
            <w:r w:rsidRPr="004E55C3">
              <w:rPr>
                <w:rFonts w:hAnsi="新細明體" w:hint="eastAsia"/>
                <w:b/>
              </w:rPr>
              <w:t>加給</w:t>
            </w:r>
            <w:r w:rsidRPr="004E55C3">
              <w:rPr>
                <w:rFonts w:hAnsi="新細明體" w:hint="eastAsia"/>
              </w:rPr>
              <w:t>：係指本俸、年功俸以外，因所任職務種類、性質與服務地區之不同，而另加之給與。</w:t>
            </w:r>
          </w:p>
        </w:tc>
      </w:tr>
      <w:tr w:rsidR="00BD55A7" w:rsidRPr="00203372" w:rsidTr="00291A4A">
        <w:trPr>
          <w:jc w:val="center"/>
        </w:trPr>
        <w:tc>
          <w:tcPr>
            <w:tcW w:w="1485" w:type="dxa"/>
            <w:vAlign w:val="center"/>
          </w:tcPr>
          <w:p w:rsidR="00BD55A7" w:rsidRPr="009251F1" w:rsidRDefault="00BD55A7" w:rsidP="00291A4A">
            <w:pPr>
              <w:jc w:val="center"/>
              <w:rPr>
                <w:rFonts w:hAnsi="新細明體"/>
                <w:color w:val="984806" w:themeColor="accent6" w:themeShade="80"/>
              </w:rPr>
            </w:pPr>
            <w:r w:rsidRPr="009251F1">
              <w:rPr>
                <w:rFonts w:hAnsi="新細明體" w:hint="eastAsia"/>
                <w:color w:val="984806" w:themeColor="accent6" w:themeShade="80"/>
              </w:rPr>
              <w:t>§</w:t>
            </w:r>
            <w:r>
              <w:rPr>
                <w:rFonts w:hAnsi="新細明體" w:hint="eastAsia"/>
                <w:color w:val="984806" w:themeColor="accent6" w:themeShade="80"/>
              </w:rPr>
              <w:t>3</w:t>
            </w:r>
          </w:p>
        </w:tc>
        <w:tc>
          <w:tcPr>
            <w:tcW w:w="9071" w:type="dxa"/>
          </w:tcPr>
          <w:p w:rsidR="00BD55A7" w:rsidRPr="001A0EA5" w:rsidRDefault="00BD55A7" w:rsidP="00DC66A4">
            <w:pPr>
              <w:pStyle w:val="aff"/>
              <w:numPr>
                <w:ilvl w:val="0"/>
                <w:numId w:val="667"/>
              </w:numPr>
              <w:ind w:leftChars="0"/>
              <w:rPr>
                <w:rFonts w:hAnsi="新細明體"/>
              </w:rPr>
            </w:pPr>
            <w:r w:rsidRPr="001A0EA5">
              <w:rPr>
                <w:rFonts w:hAnsi="新細明體" w:hint="eastAsia"/>
              </w:rPr>
              <w:t>公務人員之俸給，分</w:t>
            </w:r>
            <w:r w:rsidRPr="004E55C3">
              <w:rPr>
                <w:rFonts w:hAnsi="新細明體" w:hint="eastAsia"/>
                <w:color w:val="FF0000"/>
              </w:rPr>
              <w:t>本俸(年功俸)</w:t>
            </w:r>
            <w:r w:rsidRPr="001A0EA5">
              <w:rPr>
                <w:rFonts w:hAnsi="新細明體" w:hint="eastAsia"/>
              </w:rPr>
              <w:t>及</w:t>
            </w:r>
            <w:r w:rsidRPr="004E55C3">
              <w:rPr>
                <w:rFonts w:hAnsi="新細明體" w:hint="eastAsia"/>
                <w:color w:val="FF0000"/>
              </w:rPr>
              <w:t>加給</w:t>
            </w:r>
            <w:r w:rsidRPr="001A0EA5">
              <w:rPr>
                <w:rFonts w:hAnsi="新細明體" w:hint="eastAsia"/>
              </w:rPr>
              <w:t>，均以月計之。</w:t>
            </w:r>
          </w:p>
          <w:p w:rsidR="00BD55A7" w:rsidRPr="001A0EA5" w:rsidRDefault="00BD55A7" w:rsidP="00DC66A4">
            <w:pPr>
              <w:pStyle w:val="aff"/>
              <w:numPr>
                <w:ilvl w:val="0"/>
                <w:numId w:val="667"/>
              </w:numPr>
              <w:ind w:leftChars="0"/>
              <w:rPr>
                <w:rFonts w:hAnsi="新細明體"/>
              </w:rPr>
            </w:pPr>
            <w:r w:rsidRPr="001A0EA5">
              <w:rPr>
                <w:rFonts w:hAnsi="新細明體" w:hint="eastAsia"/>
              </w:rPr>
              <w:t>服務未滿整月者，按實際在職日數覈實計支；其每日計發金額，以當月全月俸給總額除以該月全月之日數計算。但死亡當月之俸給按全月支給。</w:t>
            </w:r>
          </w:p>
        </w:tc>
      </w:tr>
      <w:tr w:rsidR="00BD55A7" w:rsidRPr="00203372" w:rsidTr="00291A4A">
        <w:trPr>
          <w:jc w:val="center"/>
        </w:trPr>
        <w:tc>
          <w:tcPr>
            <w:tcW w:w="1485" w:type="dxa"/>
            <w:vAlign w:val="center"/>
          </w:tcPr>
          <w:p w:rsidR="00BD55A7" w:rsidRDefault="00BD55A7" w:rsidP="00291A4A">
            <w:pPr>
              <w:jc w:val="center"/>
              <w:rPr>
                <w:rFonts w:hAnsi="新細明體"/>
                <w:color w:val="984806" w:themeColor="accent6" w:themeShade="80"/>
              </w:rPr>
            </w:pPr>
            <w:r w:rsidRPr="009251F1">
              <w:rPr>
                <w:rFonts w:hAnsi="新細明體" w:hint="eastAsia"/>
                <w:color w:val="984806" w:themeColor="accent6" w:themeShade="80"/>
              </w:rPr>
              <w:t>§</w:t>
            </w:r>
            <w:r>
              <w:rPr>
                <w:rFonts w:hAnsi="新細明體" w:hint="eastAsia"/>
                <w:color w:val="984806" w:themeColor="accent6" w:themeShade="80"/>
              </w:rPr>
              <w:t>4</w:t>
            </w:r>
          </w:p>
          <w:p w:rsidR="00BD55A7" w:rsidRDefault="00BD55A7" w:rsidP="00291A4A">
            <w:pPr>
              <w:jc w:val="center"/>
              <w:rPr>
                <w:rFonts w:hAnsi="新細明體"/>
              </w:rPr>
            </w:pPr>
            <w:r w:rsidRPr="00523081">
              <w:rPr>
                <w:rFonts w:hAnsi="新細明體" w:hint="eastAsia"/>
              </w:rPr>
              <w:t>俸級</w:t>
            </w:r>
          </w:p>
          <w:p w:rsidR="00BD55A7" w:rsidRPr="00523081" w:rsidRDefault="00BD55A7" w:rsidP="00291A4A">
            <w:pPr>
              <w:jc w:val="center"/>
              <w:rPr>
                <w:rFonts w:hAnsi="新細明體"/>
                <w:color w:val="984806" w:themeColor="accent6" w:themeShade="80"/>
              </w:rPr>
            </w:pPr>
            <w:r w:rsidRPr="00523081">
              <w:rPr>
                <w:rFonts w:hAnsi="新細明體" w:hint="eastAsia"/>
                <w:sz w:val="22"/>
                <w:u w:val="single"/>
              </w:rPr>
              <w:t>&lt;10</w:t>
            </w:r>
            <w:r>
              <w:rPr>
                <w:rFonts w:hAnsi="新細明體" w:hint="eastAsia"/>
                <w:sz w:val="22"/>
                <w:u w:val="single"/>
              </w:rPr>
              <w:t>7普&gt;</w:t>
            </w:r>
          </w:p>
        </w:tc>
        <w:tc>
          <w:tcPr>
            <w:tcW w:w="9071" w:type="dxa"/>
          </w:tcPr>
          <w:p w:rsidR="00BD55A7" w:rsidRPr="00523081" w:rsidRDefault="00BD55A7" w:rsidP="00DC66A4">
            <w:pPr>
              <w:pStyle w:val="aff"/>
              <w:numPr>
                <w:ilvl w:val="0"/>
                <w:numId w:val="547"/>
              </w:numPr>
              <w:ind w:leftChars="0"/>
              <w:rPr>
                <w:rFonts w:hAnsi="新細明體"/>
              </w:rPr>
            </w:pPr>
            <w:r w:rsidRPr="00523081">
              <w:rPr>
                <w:rFonts w:hAnsi="新細明體" w:hint="eastAsia"/>
              </w:rPr>
              <w:t>公務人員</w:t>
            </w:r>
            <w:r w:rsidRPr="00523081">
              <w:rPr>
                <w:rFonts w:hAnsi="新細明體" w:hint="eastAsia"/>
                <w:b/>
              </w:rPr>
              <w:t>俸級</w:t>
            </w:r>
            <w:r w:rsidRPr="00523081">
              <w:rPr>
                <w:rFonts w:hAnsi="新細明體" w:hint="eastAsia"/>
              </w:rPr>
              <w:t>區分如下：</w:t>
            </w:r>
          </w:p>
          <w:p w:rsidR="00BD55A7" w:rsidRPr="00523081" w:rsidRDefault="00BD55A7" w:rsidP="00DC66A4">
            <w:pPr>
              <w:pStyle w:val="aff"/>
              <w:numPr>
                <w:ilvl w:val="1"/>
                <w:numId w:val="547"/>
              </w:numPr>
              <w:ind w:leftChars="0"/>
              <w:rPr>
                <w:rFonts w:hAnsi="新細明體"/>
              </w:rPr>
            </w:pPr>
            <w:r w:rsidRPr="003E6994">
              <w:rPr>
                <w:rFonts w:hAnsi="新細明體" w:hint="eastAsia"/>
                <w:b/>
                <w:color w:val="00B050"/>
              </w:rPr>
              <w:t>委任</w:t>
            </w:r>
            <w:r w:rsidRPr="00523081">
              <w:rPr>
                <w:rFonts w:hAnsi="新細明體" w:hint="eastAsia"/>
              </w:rPr>
              <w:t>分五個職等，第一職等本俸分七級，年功俸分六級，第二至第五職等本俸各分五級，第二職等年功俸分六級，第三職等、第四職等年功俸各分八級，第五職等年功俸分十級。</w:t>
            </w:r>
          </w:p>
          <w:p w:rsidR="00BD55A7" w:rsidRPr="00523081" w:rsidRDefault="00BD55A7" w:rsidP="00DC66A4">
            <w:pPr>
              <w:pStyle w:val="aff"/>
              <w:numPr>
                <w:ilvl w:val="1"/>
                <w:numId w:val="547"/>
              </w:numPr>
              <w:ind w:leftChars="0"/>
              <w:rPr>
                <w:rFonts w:hAnsi="新細明體"/>
              </w:rPr>
            </w:pPr>
            <w:r w:rsidRPr="003E6994">
              <w:rPr>
                <w:rFonts w:hAnsi="新細明體" w:hint="eastAsia"/>
                <w:b/>
                <w:color w:val="4F81BD" w:themeColor="accent1"/>
              </w:rPr>
              <w:t>薦任</w:t>
            </w:r>
            <w:r w:rsidRPr="00523081">
              <w:rPr>
                <w:rFonts w:hAnsi="新細明體" w:hint="eastAsia"/>
              </w:rPr>
              <w:t>分四個職等，</w:t>
            </w:r>
            <w:r w:rsidRPr="00523081">
              <w:rPr>
                <w:rFonts w:hAnsi="新細明體" w:hint="eastAsia"/>
                <w:color w:val="FF0000"/>
              </w:rPr>
              <w:t>第六至第八職等本俸各分5級</w:t>
            </w:r>
            <w:r w:rsidRPr="00523081">
              <w:rPr>
                <w:rFonts w:hAnsi="新細明體" w:hint="eastAsia"/>
              </w:rPr>
              <w:t>，年功俸各分六級，第九職等本俸分五級，年功俸分七級。</w:t>
            </w:r>
            <w:r w:rsidRPr="00523081">
              <w:rPr>
                <w:rFonts w:hAnsi="新細明體" w:hint="eastAsia"/>
                <w:sz w:val="22"/>
                <w:u w:val="single"/>
              </w:rPr>
              <w:t>&lt;106地三&gt;</w:t>
            </w:r>
          </w:p>
          <w:p w:rsidR="00BD55A7" w:rsidRDefault="00BD55A7" w:rsidP="00DC66A4">
            <w:pPr>
              <w:pStyle w:val="aff"/>
              <w:numPr>
                <w:ilvl w:val="1"/>
                <w:numId w:val="547"/>
              </w:numPr>
              <w:ind w:leftChars="0"/>
              <w:rPr>
                <w:rFonts w:hAnsi="新細明體"/>
              </w:rPr>
            </w:pPr>
            <w:r w:rsidRPr="003E6994">
              <w:rPr>
                <w:rFonts w:hAnsi="新細明體" w:hint="eastAsia"/>
                <w:b/>
                <w:color w:val="8064A2" w:themeColor="accent4"/>
              </w:rPr>
              <w:t>簡任</w:t>
            </w:r>
            <w:r w:rsidRPr="00523081">
              <w:rPr>
                <w:rFonts w:hAnsi="新細明體" w:hint="eastAsia"/>
              </w:rPr>
              <w:t>分五個職等，第十至第十二職等本俸各分五級，第十職等、第十一職等年功俸各分五級，第十二職等年功俸分四級，第十三職等本俸及年功俸均分三級，第十四職等本俸為一級。</w:t>
            </w:r>
          </w:p>
          <w:tbl>
            <w:tblPr>
              <w:tblStyle w:val="aff1"/>
              <w:tblW w:w="7534" w:type="dxa"/>
              <w:jc w:val="center"/>
              <w:tblLook w:val="04A0" w:firstRow="1" w:lastRow="0" w:firstColumn="1" w:lastColumn="0" w:noHBand="0" w:noVBand="1"/>
            </w:tblPr>
            <w:tblGrid>
              <w:gridCol w:w="1125"/>
              <w:gridCol w:w="455"/>
              <w:gridCol w:w="456"/>
              <w:gridCol w:w="456"/>
              <w:gridCol w:w="456"/>
              <w:gridCol w:w="480"/>
              <w:gridCol w:w="436"/>
              <w:gridCol w:w="456"/>
              <w:gridCol w:w="456"/>
              <w:gridCol w:w="480"/>
              <w:gridCol w:w="436"/>
              <w:gridCol w:w="454"/>
              <w:gridCol w:w="454"/>
              <w:gridCol w:w="454"/>
              <w:gridCol w:w="480"/>
            </w:tblGrid>
            <w:tr w:rsidR="00BD55A7" w:rsidTr="00291A4A">
              <w:trPr>
                <w:jc w:val="center"/>
              </w:trPr>
              <w:tc>
                <w:tcPr>
                  <w:tcW w:w="1125" w:type="dxa"/>
                  <w:vAlign w:val="center"/>
                </w:tcPr>
                <w:p w:rsidR="00BD55A7" w:rsidRDefault="00BD55A7" w:rsidP="00291A4A">
                  <w:pPr>
                    <w:pStyle w:val="aff"/>
                    <w:ind w:leftChars="0" w:left="0"/>
                    <w:jc w:val="center"/>
                    <w:rPr>
                      <w:rFonts w:hAnsi="新細明體"/>
                    </w:rPr>
                  </w:pPr>
                </w:p>
              </w:tc>
              <w:tc>
                <w:tcPr>
                  <w:tcW w:w="2303" w:type="dxa"/>
                  <w:gridSpan w:val="5"/>
                  <w:vAlign w:val="center"/>
                </w:tcPr>
                <w:p w:rsidR="00BD55A7" w:rsidRDefault="00BD55A7" w:rsidP="00291A4A">
                  <w:pPr>
                    <w:pStyle w:val="aff"/>
                    <w:ind w:leftChars="0" w:left="0"/>
                    <w:jc w:val="center"/>
                    <w:rPr>
                      <w:rFonts w:hAnsi="新細明體"/>
                    </w:rPr>
                  </w:pPr>
                  <w:r w:rsidRPr="003E6994">
                    <w:rPr>
                      <w:rFonts w:hAnsi="新細明體" w:hint="eastAsia"/>
                      <w:b/>
                      <w:color w:val="00B050"/>
                    </w:rPr>
                    <w:t>委任</w:t>
                  </w:r>
                </w:p>
              </w:tc>
              <w:tc>
                <w:tcPr>
                  <w:tcW w:w="1828" w:type="dxa"/>
                  <w:gridSpan w:val="4"/>
                  <w:vAlign w:val="center"/>
                </w:tcPr>
                <w:p w:rsidR="00BD55A7" w:rsidRDefault="00BD55A7" w:rsidP="00291A4A">
                  <w:pPr>
                    <w:pStyle w:val="aff"/>
                    <w:ind w:leftChars="0" w:left="0"/>
                    <w:jc w:val="center"/>
                    <w:rPr>
                      <w:rFonts w:hAnsi="新細明體"/>
                    </w:rPr>
                  </w:pPr>
                  <w:r w:rsidRPr="003E6994">
                    <w:rPr>
                      <w:rFonts w:hAnsi="新細明體" w:hint="eastAsia"/>
                      <w:b/>
                      <w:color w:val="4F81BD" w:themeColor="accent1"/>
                    </w:rPr>
                    <w:t>薦任</w:t>
                  </w:r>
                </w:p>
              </w:tc>
              <w:tc>
                <w:tcPr>
                  <w:tcW w:w="2278" w:type="dxa"/>
                  <w:gridSpan w:val="5"/>
                  <w:vAlign w:val="center"/>
                </w:tcPr>
                <w:p w:rsidR="00BD55A7" w:rsidRDefault="00BD55A7" w:rsidP="00291A4A">
                  <w:pPr>
                    <w:pStyle w:val="aff"/>
                    <w:ind w:leftChars="0" w:left="0"/>
                    <w:jc w:val="center"/>
                    <w:rPr>
                      <w:rFonts w:hAnsi="新細明體"/>
                    </w:rPr>
                  </w:pPr>
                  <w:r w:rsidRPr="003E6994">
                    <w:rPr>
                      <w:rFonts w:hAnsi="新細明體" w:hint="eastAsia"/>
                      <w:b/>
                      <w:color w:val="8064A2" w:themeColor="accent4"/>
                    </w:rPr>
                    <w:t>簡任</w:t>
                  </w:r>
                </w:p>
              </w:tc>
            </w:tr>
            <w:tr w:rsidR="00BD55A7" w:rsidTr="00291A4A">
              <w:trPr>
                <w:jc w:val="center"/>
              </w:trPr>
              <w:tc>
                <w:tcPr>
                  <w:tcW w:w="1125" w:type="dxa"/>
                  <w:vAlign w:val="center"/>
                </w:tcPr>
                <w:p w:rsidR="00BD55A7" w:rsidRDefault="00BD55A7" w:rsidP="00291A4A">
                  <w:pPr>
                    <w:pStyle w:val="aff"/>
                    <w:ind w:leftChars="0" w:left="0"/>
                    <w:jc w:val="center"/>
                    <w:rPr>
                      <w:rFonts w:hAnsi="新細明體"/>
                    </w:rPr>
                  </w:pPr>
                  <w:r>
                    <w:rPr>
                      <w:rFonts w:hAnsi="新細明體"/>
                    </w:rPr>
                    <w:t>職等</w:t>
                  </w:r>
                </w:p>
              </w:tc>
              <w:tc>
                <w:tcPr>
                  <w:tcW w:w="455" w:type="dxa"/>
                  <w:vAlign w:val="center"/>
                </w:tcPr>
                <w:p w:rsidR="00BD55A7" w:rsidRPr="003E6994" w:rsidRDefault="00BD55A7" w:rsidP="00291A4A">
                  <w:pPr>
                    <w:pStyle w:val="aff"/>
                    <w:ind w:leftChars="0" w:left="0"/>
                    <w:jc w:val="center"/>
                    <w:rPr>
                      <w:rFonts w:hAnsi="新細明體"/>
                      <w:sz w:val="22"/>
                    </w:rPr>
                  </w:pPr>
                  <w:r w:rsidRPr="003E6994">
                    <w:rPr>
                      <w:rFonts w:hAnsi="新細明體"/>
                      <w:sz w:val="22"/>
                    </w:rPr>
                    <w:t>一</w:t>
                  </w:r>
                </w:p>
              </w:tc>
              <w:tc>
                <w:tcPr>
                  <w:tcW w:w="456" w:type="dxa"/>
                  <w:vAlign w:val="center"/>
                </w:tcPr>
                <w:p w:rsidR="00BD55A7" w:rsidRPr="003E6994" w:rsidRDefault="00BD55A7" w:rsidP="00291A4A">
                  <w:pPr>
                    <w:pStyle w:val="aff"/>
                    <w:ind w:leftChars="0" w:left="0"/>
                    <w:jc w:val="center"/>
                    <w:rPr>
                      <w:rFonts w:hAnsi="新細明體"/>
                      <w:sz w:val="22"/>
                    </w:rPr>
                  </w:pPr>
                  <w:r w:rsidRPr="003E6994">
                    <w:rPr>
                      <w:rFonts w:hAnsi="新細明體"/>
                      <w:sz w:val="22"/>
                    </w:rPr>
                    <w:t>二</w:t>
                  </w:r>
                </w:p>
              </w:tc>
              <w:tc>
                <w:tcPr>
                  <w:tcW w:w="456" w:type="dxa"/>
                  <w:vAlign w:val="center"/>
                </w:tcPr>
                <w:p w:rsidR="00BD55A7" w:rsidRPr="003E6994" w:rsidRDefault="00BD55A7" w:rsidP="00291A4A">
                  <w:pPr>
                    <w:pStyle w:val="aff"/>
                    <w:ind w:leftChars="0" w:left="0"/>
                    <w:jc w:val="center"/>
                    <w:rPr>
                      <w:rFonts w:hAnsi="新細明體"/>
                      <w:sz w:val="22"/>
                    </w:rPr>
                  </w:pPr>
                  <w:r w:rsidRPr="003E6994">
                    <w:rPr>
                      <w:rFonts w:hAnsi="新細明體"/>
                      <w:sz w:val="22"/>
                    </w:rPr>
                    <w:t>三</w:t>
                  </w:r>
                </w:p>
              </w:tc>
              <w:tc>
                <w:tcPr>
                  <w:tcW w:w="456" w:type="dxa"/>
                  <w:vAlign w:val="center"/>
                </w:tcPr>
                <w:p w:rsidR="00BD55A7" w:rsidRPr="003E6994" w:rsidRDefault="00BD55A7" w:rsidP="00291A4A">
                  <w:pPr>
                    <w:pStyle w:val="aff"/>
                    <w:ind w:leftChars="0" w:left="0"/>
                    <w:jc w:val="center"/>
                    <w:rPr>
                      <w:rFonts w:hAnsi="新細明體"/>
                      <w:sz w:val="22"/>
                    </w:rPr>
                  </w:pPr>
                  <w:r w:rsidRPr="003E6994">
                    <w:rPr>
                      <w:rFonts w:hAnsi="新細明體"/>
                      <w:sz w:val="22"/>
                    </w:rPr>
                    <w:t>四</w:t>
                  </w:r>
                </w:p>
              </w:tc>
              <w:tc>
                <w:tcPr>
                  <w:tcW w:w="480" w:type="dxa"/>
                  <w:vAlign w:val="center"/>
                </w:tcPr>
                <w:p w:rsidR="00BD55A7" w:rsidRPr="003E6994" w:rsidRDefault="00BD55A7" w:rsidP="00291A4A">
                  <w:pPr>
                    <w:pStyle w:val="aff"/>
                    <w:ind w:leftChars="0" w:left="0"/>
                    <w:jc w:val="center"/>
                    <w:rPr>
                      <w:rFonts w:hAnsi="新細明體"/>
                      <w:sz w:val="22"/>
                    </w:rPr>
                  </w:pPr>
                  <w:r w:rsidRPr="003E6994">
                    <w:rPr>
                      <w:rFonts w:hAnsi="新細明體"/>
                      <w:sz w:val="22"/>
                    </w:rPr>
                    <w:t>五</w:t>
                  </w:r>
                </w:p>
              </w:tc>
              <w:tc>
                <w:tcPr>
                  <w:tcW w:w="436" w:type="dxa"/>
                  <w:vAlign w:val="center"/>
                </w:tcPr>
                <w:p w:rsidR="00BD55A7" w:rsidRPr="003E6994" w:rsidRDefault="00BD55A7" w:rsidP="00291A4A">
                  <w:pPr>
                    <w:pStyle w:val="aff"/>
                    <w:ind w:leftChars="0" w:left="0"/>
                    <w:jc w:val="center"/>
                    <w:rPr>
                      <w:rFonts w:hAnsi="新細明體"/>
                      <w:sz w:val="22"/>
                    </w:rPr>
                  </w:pPr>
                  <w:r w:rsidRPr="003E6994">
                    <w:rPr>
                      <w:rFonts w:hAnsi="新細明體"/>
                      <w:sz w:val="22"/>
                    </w:rPr>
                    <w:t>六</w:t>
                  </w:r>
                </w:p>
              </w:tc>
              <w:tc>
                <w:tcPr>
                  <w:tcW w:w="456" w:type="dxa"/>
                  <w:vAlign w:val="center"/>
                </w:tcPr>
                <w:p w:rsidR="00BD55A7" w:rsidRPr="003E6994" w:rsidRDefault="00BD55A7" w:rsidP="00291A4A">
                  <w:pPr>
                    <w:pStyle w:val="aff"/>
                    <w:ind w:leftChars="0" w:left="0"/>
                    <w:jc w:val="center"/>
                    <w:rPr>
                      <w:rFonts w:hAnsi="新細明體"/>
                      <w:sz w:val="22"/>
                    </w:rPr>
                  </w:pPr>
                  <w:r w:rsidRPr="003E6994">
                    <w:rPr>
                      <w:rFonts w:hAnsi="新細明體"/>
                      <w:sz w:val="22"/>
                    </w:rPr>
                    <w:t>七</w:t>
                  </w:r>
                </w:p>
              </w:tc>
              <w:tc>
                <w:tcPr>
                  <w:tcW w:w="456" w:type="dxa"/>
                  <w:vAlign w:val="center"/>
                </w:tcPr>
                <w:p w:rsidR="00BD55A7" w:rsidRPr="003E6994" w:rsidRDefault="00BD55A7" w:rsidP="00291A4A">
                  <w:pPr>
                    <w:pStyle w:val="aff"/>
                    <w:ind w:leftChars="0" w:left="0"/>
                    <w:jc w:val="center"/>
                    <w:rPr>
                      <w:rFonts w:hAnsi="新細明體"/>
                      <w:sz w:val="22"/>
                    </w:rPr>
                  </w:pPr>
                  <w:r w:rsidRPr="003E6994">
                    <w:rPr>
                      <w:rFonts w:hAnsi="新細明體"/>
                      <w:sz w:val="22"/>
                    </w:rPr>
                    <w:t>八</w:t>
                  </w:r>
                </w:p>
              </w:tc>
              <w:tc>
                <w:tcPr>
                  <w:tcW w:w="480" w:type="dxa"/>
                  <w:vAlign w:val="center"/>
                </w:tcPr>
                <w:p w:rsidR="00BD55A7" w:rsidRPr="003E6994" w:rsidRDefault="00BD55A7" w:rsidP="00291A4A">
                  <w:pPr>
                    <w:pStyle w:val="aff"/>
                    <w:ind w:leftChars="0" w:left="0"/>
                    <w:jc w:val="center"/>
                    <w:rPr>
                      <w:rFonts w:hAnsi="新細明體"/>
                      <w:sz w:val="22"/>
                    </w:rPr>
                  </w:pPr>
                  <w:r w:rsidRPr="003E6994">
                    <w:rPr>
                      <w:rFonts w:hAnsi="新細明體"/>
                      <w:sz w:val="22"/>
                    </w:rPr>
                    <w:t>九</w:t>
                  </w:r>
                </w:p>
              </w:tc>
              <w:tc>
                <w:tcPr>
                  <w:tcW w:w="436" w:type="dxa"/>
                  <w:vAlign w:val="center"/>
                </w:tcPr>
                <w:p w:rsidR="00BD55A7" w:rsidRPr="003E6994" w:rsidRDefault="00BD55A7" w:rsidP="00291A4A">
                  <w:pPr>
                    <w:pStyle w:val="aff"/>
                    <w:ind w:leftChars="0" w:left="0"/>
                    <w:jc w:val="center"/>
                    <w:rPr>
                      <w:rFonts w:hAnsi="新細明體"/>
                      <w:sz w:val="22"/>
                    </w:rPr>
                  </w:pPr>
                  <w:r w:rsidRPr="003E6994">
                    <w:rPr>
                      <w:rFonts w:hAnsi="新細明體"/>
                      <w:sz w:val="22"/>
                    </w:rPr>
                    <w:t>十</w:t>
                  </w:r>
                </w:p>
              </w:tc>
              <w:tc>
                <w:tcPr>
                  <w:tcW w:w="454" w:type="dxa"/>
                  <w:vAlign w:val="center"/>
                </w:tcPr>
                <w:p w:rsidR="00BD55A7" w:rsidRPr="003E6994" w:rsidRDefault="00BD55A7" w:rsidP="00291A4A">
                  <w:pPr>
                    <w:pStyle w:val="aff"/>
                    <w:ind w:leftChars="0" w:left="0"/>
                    <w:jc w:val="center"/>
                    <w:rPr>
                      <w:rFonts w:hAnsi="新細明體"/>
                      <w:sz w:val="22"/>
                    </w:rPr>
                  </w:pPr>
                  <w:r w:rsidRPr="003E6994">
                    <w:rPr>
                      <w:rFonts w:hAnsi="新細明體"/>
                      <w:sz w:val="22"/>
                    </w:rPr>
                    <w:t>十一</w:t>
                  </w:r>
                </w:p>
              </w:tc>
              <w:tc>
                <w:tcPr>
                  <w:tcW w:w="454" w:type="dxa"/>
                  <w:vAlign w:val="center"/>
                </w:tcPr>
                <w:p w:rsidR="00BD55A7" w:rsidRPr="003E6994" w:rsidRDefault="00BD55A7" w:rsidP="00291A4A">
                  <w:pPr>
                    <w:pStyle w:val="aff"/>
                    <w:ind w:leftChars="0" w:left="0"/>
                    <w:jc w:val="center"/>
                    <w:rPr>
                      <w:rFonts w:hAnsi="新細明體"/>
                      <w:sz w:val="22"/>
                    </w:rPr>
                  </w:pPr>
                  <w:r w:rsidRPr="003E6994">
                    <w:rPr>
                      <w:rFonts w:hAnsi="新細明體"/>
                      <w:sz w:val="22"/>
                    </w:rPr>
                    <w:t>十二</w:t>
                  </w:r>
                </w:p>
              </w:tc>
              <w:tc>
                <w:tcPr>
                  <w:tcW w:w="454" w:type="dxa"/>
                  <w:vAlign w:val="center"/>
                </w:tcPr>
                <w:p w:rsidR="00BD55A7" w:rsidRPr="003E6994" w:rsidRDefault="00BD55A7" w:rsidP="00291A4A">
                  <w:pPr>
                    <w:pStyle w:val="aff"/>
                    <w:ind w:leftChars="0" w:left="0"/>
                    <w:jc w:val="center"/>
                    <w:rPr>
                      <w:rFonts w:hAnsi="新細明體"/>
                      <w:sz w:val="22"/>
                    </w:rPr>
                  </w:pPr>
                  <w:r w:rsidRPr="003E6994">
                    <w:rPr>
                      <w:rFonts w:hAnsi="新細明體"/>
                      <w:sz w:val="22"/>
                    </w:rPr>
                    <w:t>十三</w:t>
                  </w:r>
                </w:p>
              </w:tc>
              <w:tc>
                <w:tcPr>
                  <w:tcW w:w="480" w:type="dxa"/>
                  <w:vAlign w:val="center"/>
                </w:tcPr>
                <w:p w:rsidR="00BD55A7" w:rsidRPr="003E6994" w:rsidRDefault="00BD55A7" w:rsidP="00291A4A">
                  <w:pPr>
                    <w:pStyle w:val="aff"/>
                    <w:ind w:leftChars="0" w:left="0"/>
                    <w:jc w:val="center"/>
                    <w:rPr>
                      <w:rFonts w:hAnsi="新細明體"/>
                      <w:sz w:val="22"/>
                    </w:rPr>
                  </w:pPr>
                  <w:r w:rsidRPr="003E6994">
                    <w:rPr>
                      <w:rFonts w:hAnsi="新細明體"/>
                      <w:sz w:val="22"/>
                    </w:rPr>
                    <w:t>十四</w:t>
                  </w:r>
                </w:p>
              </w:tc>
            </w:tr>
            <w:tr w:rsidR="00BD55A7" w:rsidTr="00291A4A">
              <w:trPr>
                <w:jc w:val="center"/>
              </w:trPr>
              <w:tc>
                <w:tcPr>
                  <w:tcW w:w="1125" w:type="dxa"/>
                  <w:vAlign w:val="center"/>
                </w:tcPr>
                <w:p w:rsidR="00BD55A7" w:rsidRDefault="00BD55A7" w:rsidP="00291A4A">
                  <w:pPr>
                    <w:pStyle w:val="aff"/>
                    <w:ind w:leftChars="0" w:left="0"/>
                    <w:jc w:val="center"/>
                    <w:rPr>
                      <w:rFonts w:hAnsi="新細明體"/>
                    </w:rPr>
                  </w:pPr>
                  <w:r>
                    <w:rPr>
                      <w:rFonts w:hAnsi="新細明體"/>
                    </w:rPr>
                    <w:t>本俸</w:t>
                  </w:r>
                </w:p>
              </w:tc>
              <w:tc>
                <w:tcPr>
                  <w:tcW w:w="455" w:type="dxa"/>
                </w:tcPr>
                <w:p w:rsidR="00BD55A7" w:rsidRPr="003E6994" w:rsidRDefault="00BD55A7" w:rsidP="00291A4A">
                  <w:pPr>
                    <w:pStyle w:val="aff"/>
                    <w:ind w:leftChars="0" w:left="0"/>
                    <w:jc w:val="center"/>
                    <w:rPr>
                      <w:rFonts w:hAnsi="新細明體"/>
                      <w:sz w:val="22"/>
                    </w:rPr>
                  </w:pPr>
                  <w:r>
                    <w:rPr>
                      <w:rFonts w:hAnsi="新細明體"/>
                      <w:sz w:val="22"/>
                    </w:rPr>
                    <w:t>7</w:t>
                  </w:r>
                </w:p>
              </w:tc>
              <w:tc>
                <w:tcPr>
                  <w:tcW w:w="456" w:type="dxa"/>
                </w:tcPr>
                <w:p w:rsidR="00BD55A7" w:rsidRPr="003E6994" w:rsidRDefault="00BD55A7" w:rsidP="00291A4A">
                  <w:pPr>
                    <w:pStyle w:val="aff"/>
                    <w:ind w:leftChars="0" w:left="0"/>
                    <w:jc w:val="center"/>
                    <w:rPr>
                      <w:rFonts w:hAnsi="新細明體"/>
                      <w:sz w:val="22"/>
                    </w:rPr>
                  </w:pPr>
                  <w:r>
                    <w:rPr>
                      <w:rFonts w:hAnsi="新細明體"/>
                      <w:sz w:val="22"/>
                    </w:rPr>
                    <w:t>5</w:t>
                  </w:r>
                </w:p>
              </w:tc>
              <w:tc>
                <w:tcPr>
                  <w:tcW w:w="456" w:type="dxa"/>
                </w:tcPr>
                <w:p w:rsidR="00BD55A7" w:rsidRPr="003E6994" w:rsidRDefault="00BD55A7" w:rsidP="00291A4A">
                  <w:pPr>
                    <w:pStyle w:val="aff"/>
                    <w:ind w:leftChars="0" w:left="0"/>
                    <w:jc w:val="center"/>
                    <w:rPr>
                      <w:rFonts w:hAnsi="新細明體"/>
                      <w:sz w:val="22"/>
                    </w:rPr>
                  </w:pPr>
                  <w:r>
                    <w:rPr>
                      <w:rFonts w:hAnsi="新細明體"/>
                      <w:sz w:val="22"/>
                    </w:rPr>
                    <w:t>5</w:t>
                  </w:r>
                </w:p>
              </w:tc>
              <w:tc>
                <w:tcPr>
                  <w:tcW w:w="456" w:type="dxa"/>
                </w:tcPr>
                <w:p w:rsidR="00BD55A7" w:rsidRPr="003E6994" w:rsidRDefault="00BD55A7" w:rsidP="00291A4A">
                  <w:pPr>
                    <w:pStyle w:val="aff"/>
                    <w:ind w:leftChars="0" w:left="0"/>
                    <w:jc w:val="center"/>
                    <w:rPr>
                      <w:rFonts w:hAnsi="新細明體"/>
                      <w:sz w:val="22"/>
                    </w:rPr>
                  </w:pPr>
                  <w:r>
                    <w:rPr>
                      <w:rFonts w:hAnsi="新細明體"/>
                      <w:sz w:val="22"/>
                    </w:rPr>
                    <w:t>5</w:t>
                  </w:r>
                </w:p>
              </w:tc>
              <w:tc>
                <w:tcPr>
                  <w:tcW w:w="480" w:type="dxa"/>
                </w:tcPr>
                <w:p w:rsidR="00BD55A7" w:rsidRPr="003E6994" w:rsidRDefault="00BD55A7" w:rsidP="00291A4A">
                  <w:pPr>
                    <w:pStyle w:val="aff"/>
                    <w:ind w:leftChars="0" w:left="0"/>
                    <w:jc w:val="center"/>
                    <w:rPr>
                      <w:rFonts w:hAnsi="新細明體"/>
                      <w:sz w:val="22"/>
                    </w:rPr>
                  </w:pPr>
                  <w:r>
                    <w:rPr>
                      <w:rFonts w:hAnsi="新細明體"/>
                      <w:sz w:val="22"/>
                    </w:rPr>
                    <w:t>5</w:t>
                  </w:r>
                </w:p>
              </w:tc>
              <w:tc>
                <w:tcPr>
                  <w:tcW w:w="436" w:type="dxa"/>
                </w:tcPr>
                <w:p w:rsidR="00BD55A7" w:rsidRPr="003E6994" w:rsidRDefault="00BD55A7" w:rsidP="00291A4A">
                  <w:pPr>
                    <w:pStyle w:val="aff"/>
                    <w:ind w:leftChars="0" w:left="0"/>
                    <w:jc w:val="center"/>
                    <w:rPr>
                      <w:rFonts w:hAnsi="新細明體"/>
                      <w:sz w:val="22"/>
                    </w:rPr>
                  </w:pPr>
                  <w:r>
                    <w:rPr>
                      <w:rFonts w:hAnsi="新細明體"/>
                      <w:sz w:val="22"/>
                    </w:rPr>
                    <w:t>5</w:t>
                  </w:r>
                </w:p>
              </w:tc>
              <w:tc>
                <w:tcPr>
                  <w:tcW w:w="456" w:type="dxa"/>
                </w:tcPr>
                <w:p w:rsidR="00BD55A7" w:rsidRPr="003E6994" w:rsidRDefault="00BD55A7" w:rsidP="00291A4A">
                  <w:pPr>
                    <w:pStyle w:val="aff"/>
                    <w:ind w:leftChars="0" w:left="0"/>
                    <w:jc w:val="center"/>
                    <w:rPr>
                      <w:rFonts w:hAnsi="新細明體"/>
                      <w:sz w:val="22"/>
                    </w:rPr>
                  </w:pPr>
                  <w:r>
                    <w:rPr>
                      <w:rFonts w:hAnsi="新細明體"/>
                      <w:sz w:val="22"/>
                    </w:rPr>
                    <w:t>5</w:t>
                  </w:r>
                </w:p>
              </w:tc>
              <w:tc>
                <w:tcPr>
                  <w:tcW w:w="456" w:type="dxa"/>
                </w:tcPr>
                <w:p w:rsidR="00BD55A7" w:rsidRPr="003E6994" w:rsidRDefault="00BD55A7" w:rsidP="00291A4A">
                  <w:pPr>
                    <w:pStyle w:val="aff"/>
                    <w:ind w:leftChars="0" w:left="0"/>
                    <w:jc w:val="center"/>
                    <w:rPr>
                      <w:rFonts w:hAnsi="新細明體"/>
                      <w:sz w:val="22"/>
                    </w:rPr>
                  </w:pPr>
                  <w:r>
                    <w:rPr>
                      <w:rFonts w:hAnsi="新細明體"/>
                      <w:sz w:val="22"/>
                    </w:rPr>
                    <w:t>5</w:t>
                  </w:r>
                </w:p>
              </w:tc>
              <w:tc>
                <w:tcPr>
                  <w:tcW w:w="480" w:type="dxa"/>
                </w:tcPr>
                <w:p w:rsidR="00BD55A7" w:rsidRPr="003E6994" w:rsidRDefault="00BD55A7" w:rsidP="00291A4A">
                  <w:pPr>
                    <w:pStyle w:val="aff"/>
                    <w:ind w:leftChars="0" w:left="0"/>
                    <w:jc w:val="center"/>
                    <w:rPr>
                      <w:rFonts w:hAnsi="新細明體"/>
                      <w:sz w:val="22"/>
                    </w:rPr>
                  </w:pPr>
                  <w:r>
                    <w:rPr>
                      <w:rFonts w:hAnsi="新細明體"/>
                      <w:sz w:val="22"/>
                    </w:rPr>
                    <w:t>5</w:t>
                  </w:r>
                </w:p>
              </w:tc>
              <w:tc>
                <w:tcPr>
                  <w:tcW w:w="436" w:type="dxa"/>
                </w:tcPr>
                <w:p w:rsidR="00BD55A7" w:rsidRPr="003E6994" w:rsidRDefault="00BD55A7" w:rsidP="00291A4A">
                  <w:pPr>
                    <w:pStyle w:val="aff"/>
                    <w:ind w:leftChars="0" w:left="0"/>
                    <w:jc w:val="center"/>
                    <w:rPr>
                      <w:rFonts w:hAnsi="新細明體"/>
                      <w:sz w:val="22"/>
                    </w:rPr>
                  </w:pPr>
                  <w:r>
                    <w:rPr>
                      <w:rFonts w:hAnsi="新細明體"/>
                      <w:sz w:val="22"/>
                    </w:rPr>
                    <w:t>5</w:t>
                  </w:r>
                </w:p>
              </w:tc>
              <w:tc>
                <w:tcPr>
                  <w:tcW w:w="454" w:type="dxa"/>
                </w:tcPr>
                <w:p w:rsidR="00BD55A7" w:rsidRPr="003E6994" w:rsidRDefault="00BD55A7" w:rsidP="00291A4A">
                  <w:pPr>
                    <w:pStyle w:val="aff"/>
                    <w:ind w:leftChars="0" w:left="0"/>
                    <w:jc w:val="center"/>
                    <w:rPr>
                      <w:rFonts w:hAnsi="新細明體"/>
                      <w:sz w:val="22"/>
                    </w:rPr>
                  </w:pPr>
                  <w:r>
                    <w:rPr>
                      <w:rFonts w:hAnsi="新細明體"/>
                      <w:sz w:val="22"/>
                    </w:rPr>
                    <w:t>5</w:t>
                  </w:r>
                </w:p>
              </w:tc>
              <w:tc>
                <w:tcPr>
                  <w:tcW w:w="454" w:type="dxa"/>
                </w:tcPr>
                <w:p w:rsidR="00BD55A7" w:rsidRPr="003E6994" w:rsidRDefault="00BD55A7" w:rsidP="00291A4A">
                  <w:pPr>
                    <w:pStyle w:val="aff"/>
                    <w:ind w:leftChars="0" w:left="0"/>
                    <w:jc w:val="center"/>
                    <w:rPr>
                      <w:rFonts w:hAnsi="新細明體"/>
                      <w:sz w:val="22"/>
                    </w:rPr>
                  </w:pPr>
                  <w:r>
                    <w:rPr>
                      <w:rFonts w:hAnsi="新細明體"/>
                      <w:sz w:val="22"/>
                    </w:rPr>
                    <w:t>5</w:t>
                  </w:r>
                </w:p>
              </w:tc>
              <w:tc>
                <w:tcPr>
                  <w:tcW w:w="454" w:type="dxa"/>
                </w:tcPr>
                <w:p w:rsidR="00BD55A7" w:rsidRPr="003E6994" w:rsidRDefault="00BD55A7" w:rsidP="00291A4A">
                  <w:pPr>
                    <w:pStyle w:val="aff"/>
                    <w:ind w:leftChars="0" w:left="0"/>
                    <w:jc w:val="center"/>
                    <w:rPr>
                      <w:rFonts w:hAnsi="新細明體"/>
                      <w:sz w:val="22"/>
                    </w:rPr>
                  </w:pPr>
                  <w:r>
                    <w:rPr>
                      <w:rFonts w:hAnsi="新細明體"/>
                      <w:sz w:val="22"/>
                    </w:rPr>
                    <w:t>3</w:t>
                  </w:r>
                </w:p>
              </w:tc>
              <w:tc>
                <w:tcPr>
                  <w:tcW w:w="480" w:type="dxa"/>
                </w:tcPr>
                <w:p w:rsidR="00BD55A7" w:rsidRPr="003E6994" w:rsidRDefault="00BD55A7" w:rsidP="00291A4A">
                  <w:pPr>
                    <w:pStyle w:val="aff"/>
                    <w:ind w:leftChars="0" w:left="0"/>
                    <w:jc w:val="center"/>
                    <w:rPr>
                      <w:rFonts w:hAnsi="新細明體"/>
                      <w:sz w:val="22"/>
                    </w:rPr>
                  </w:pPr>
                  <w:r>
                    <w:rPr>
                      <w:rFonts w:hAnsi="新細明體"/>
                      <w:sz w:val="22"/>
                    </w:rPr>
                    <w:t>1</w:t>
                  </w:r>
                </w:p>
              </w:tc>
            </w:tr>
            <w:tr w:rsidR="00BD55A7" w:rsidTr="00291A4A">
              <w:trPr>
                <w:jc w:val="center"/>
              </w:trPr>
              <w:tc>
                <w:tcPr>
                  <w:tcW w:w="1125" w:type="dxa"/>
                  <w:vAlign w:val="center"/>
                </w:tcPr>
                <w:p w:rsidR="00BD55A7" w:rsidRDefault="00BD55A7" w:rsidP="00291A4A">
                  <w:pPr>
                    <w:pStyle w:val="aff"/>
                    <w:ind w:leftChars="0" w:left="0"/>
                    <w:jc w:val="center"/>
                    <w:rPr>
                      <w:rFonts w:hAnsi="新細明體"/>
                    </w:rPr>
                  </w:pPr>
                  <w:r>
                    <w:rPr>
                      <w:rFonts w:hAnsi="新細明體"/>
                    </w:rPr>
                    <w:t>年功俸</w:t>
                  </w:r>
                </w:p>
              </w:tc>
              <w:tc>
                <w:tcPr>
                  <w:tcW w:w="455" w:type="dxa"/>
                </w:tcPr>
                <w:p w:rsidR="00BD55A7" w:rsidRPr="003E6994" w:rsidRDefault="00BD55A7" w:rsidP="00291A4A">
                  <w:pPr>
                    <w:pStyle w:val="aff"/>
                    <w:ind w:leftChars="0" w:left="0"/>
                    <w:jc w:val="center"/>
                    <w:rPr>
                      <w:rFonts w:hAnsi="新細明體"/>
                      <w:sz w:val="22"/>
                    </w:rPr>
                  </w:pPr>
                  <w:r>
                    <w:rPr>
                      <w:rFonts w:hAnsi="新細明體"/>
                      <w:sz w:val="22"/>
                    </w:rPr>
                    <w:t>6</w:t>
                  </w:r>
                </w:p>
              </w:tc>
              <w:tc>
                <w:tcPr>
                  <w:tcW w:w="456" w:type="dxa"/>
                </w:tcPr>
                <w:p w:rsidR="00BD55A7" w:rsidRPr="003E6994" w:rsidRDefault="00BD55A7" w:rsidP="00291A4A">
                  <w:pPr>
                    <w:pStyle w:val="aff"/>
                    <w:ind w:leftChars="0" w:left="0"/>
                    <w:jc w:val="center"/>
                    <w:rPr>
                      <w:rFonts w:hAnsi="新細明體"/>
                      <w:sz w:val="22"/>
                    </w:rPr>
                  </w:pPr>
                  <w:r>
                    <w:rPr>
                      <w:rFonts w:hAnsi="新細明體"/>
                      <w:sz w:val="22"/>
                    </w:rPr>
                    <w:t>6</w:t>
                  </w:r>
                </w:p>
              </w:tc>
              <w:tc>
                <w:tcPr>
                  <w:tcW w:w="456" w:type="dxa"/>
                </w:tcPr>
                <w:p w:rsidR="00BD55A7" w:rsidRPr="003E6994" w:rsidRDefault="00BD55A7" w:rsidP="00291A4A">
                  <w:pPr>
                    <w:pStyle w:val="aff"/>
                    <w:ind w:leftChars="0" w:left="0"/>
                    <w:jc w:val="center"/>
                    <w:rPr>
                      <w:rFonts w:hAnsi="新細明體"/>
                      <w:sz w:val="22"/>
                    </w:rPr>
                  </w:pPr>
                  <w:r>
                    <w:rPr>
                      <w:rFonts w:hAnsi="新細明體"/>
                      <w:sz w:val="22"/>
                    </w:rPr>
                    <w:t>8</w:t>
                  </w:r>
                </w:p>
              </w:tc>
              <w:tc>
                <w:tcPr>
                  <w:tcW w:w="456" w:type="dxa"/>
                </w:tcPr>
                <w:p w:rsidR="00BD55A7" w:rsidRPr="003E6994" w:rsidRDefault="00BD55A7" w:rsidP="00291A4A">
                  <w:pPr>
                    <w:pStyle w:val="aff"/>
                    <w:ind w:leftChars="0" w:left="0"/>
                    <w:jc w:val="center"/>
                    <w:rPr>
                      <w:rFonts w:hAnsi="新細明體"/>
                      <w:sz w:val="22"/>
                    </w:rPr>
                  </w:pPr>
                  <w:r>
                    <w:rPr>
                      <w:rFonts w:hAnsi="新細明體"/>
                      <w:sz w:val="22"/>
                    </w:rPr>
                    <w:t>8</w:t>
                  </w:r>
                </w:p>
              </w:tc>
              <w:tc>
                <w:tcPr>
                  <w:tcW w:w="480" w:type="dxa"/>
                </w:tcPr>
                <w:p w:rsidR="00BD55A7" w:rsidRPr="003E6994" w:rsidRDefault="00BD55A7" w:rsidP="00291A4A">
                  <w:pPr>
                    <w:pStyle w:val="aff"/>
                    <w:ind w:leftChars="0" w:left="0"/>
                    <w:jc w:val="center"/>
                    <w:rPr>
                      <w:rFonts w:hAnsi="新細明體"/>
                      <w:sz w:val="22"/>
                    </w:rPr>
                  </w:pPr>
                  <w:r>
                    <w:rPr>
                      <w:rFonts w:hAnsi="新細明體"/>
                      <w:sz w:val="22"/>
                    </w:rPr>
                    <w:t>10</w:t>
                  </w:r>
                </w:p>
              </w:tc>
              <w:tc>
                <w:tcPr>
                  <w:tcW w:w="436" w:type="dxa"/>
                </w:tcPr>
                <w:p w:rsidR="00BD55A7" w:rsidRPr="003E6994" w:rsidRDefault="00BD55A7" w:rsidP="00291A4A">
                  <w:pPr>
                    <w:pStyle w:val="aff"/>
                    <w:ind w:leftChars="0" w:left="0"/>
                    <w:jc w:val="center"/>
                    <w:rPr>
                      <w:rFonts w:hAnsi="新細明體"/>
                      <w:sz w:val="22"/>
                    </w:rPr>
                  </w:pPr>
                  <w:r>
                    <w:rPr>
                      <w:rFonts w:hAnsi="新細明體"/>
                      <w:sz w:val="22"/>
                    </w:rPr>
                    <w:t>6</w:t>
                  </w:r>
                </w:p>
              </w:tc>
              <w:tc>
                <w:tcPr>
                  <w:tcW w:w="456" w:type="dxa"/>
                </w:tcPr>
                <w:p w:rsidR="00BD55A7" w:rsidRPr="003E6994" w:rsidRDefault="00BD55A7" w:rsidP="00291A4A">
                  <w:pPr>
                    <w:pStyle w:val="aff"/>
                    <w:ind w:leftChars="0" w:left="0"/>
                    <w:jc w:val="center"/>
                    <w:rPr>
                      <w:rFonts w:hAnsi="新細明體"/>
                      <w:sz w:val="22"/>
                    </w:rPr>
                  </w:pPr>
                  <w:r>
                    <w:rPr>
                      <w:rFonts w:hAnsi="新細明體"/>
                      <w:sz w:val="22"/>
                    </w:rPr>
                    <w:t>6</w:t>
                  </w:r>
                </w:p>
              </w:tc>
              <w:tc>
                <w:tcPr>
                  <w:tcW w:w="456" w:type="dxa"/>
                </w:tcPr>
                <w:p w:rsidR="00BD55A7" w:rsidRPr="003E6994" w:rsidRDefault="00BD55A7" w:rsidP="00291A4A">
                  <w:pPr>
                    <w:pStyle w:val="aff"/>
                    <w:ind w:leftChars="0" w:left="0"/>
                    <w:jc w:val="center"/>
                    <w:rPr>
                      <w:rFonts w:hAnsi="新細明體"/>
                      <w:sz w:val="22"/>
                    </w:rPr>
                  </w:pPr>
                  <w:r>
                    <w:rPr>
                      <w:rFonts w:hAnsi="新細明體"/>
                      <w:sz w:val="22"/>
                    </w:rPr>
                    <w:t>6</w:t>
                  </w:r>
                </w:p>
              </w:tc>
              <w:tc>
                <w:tcPr>
                  <w:tcW w:w="480" w:type="dxa"/>
                </w:tcPr>
                <w:p w:rsidR="00BD55A7" w:rsidRPr="003E6994" w:rsidRDefault="00BD55A7" w:rsidP="00291A4A">
                  <w:pPr>
                    <w:pStyle w:val="aff"/>
                    <w:ind w:leftChars="0" w:left="0"/>
                    <w:jc w:val="center"/>
                    <w:rPr>
                      <w:rFonts w:hAnsi="新細明體"/>
                      <w:sz w:val="22"/>
                    </w:rPr>
                  </w:pPr>
                  <w:r>
                    <w:rPr>
                      <w:rFonts w:hAnsi="新細明體"/>
                      <w:sz w:val="22"/>
                    </w:rPr>
                    <w:t>7</w:t>
                  </w:r>
                </w:p>
              </w:tc>
              <w:tc>
                <w:tcPr>
                  <w:tcW w:w="436" w:type="dxa"/>
                </w:tcPr>
                <w:p w:rsidR="00BD55A7" w:rsidRPr="003E6994" w:rsidRDefault="00BD55A7" w:rsidP="00291A4A">
                  <w:pPr>
                    <w:pStyle w:val="aff"/>
                    <w:ind w:leftChars="0" w:left="0"/>
                    <w:jc w:val="center"/>
                    <w:rPr>
                      <w:rFonts w:hAnsi="新細明體"/>
                      <w:sz w:val="22"/>
                    </w:rPr>
                  </w:pPr>
                  <w:r>
                    <w:rPr>
                      <w:rFonts w:hAnsi="新細明體"/>
                      <w:sz w:val="22"/>
                    </w:rPr>
                    <w:t>5</w:t>
                  </w:r>
                </w:p>
              </w:tc>
              <w:tc>
                <w:tcPr>
                  <w:tcW w:w="454" w:type="dxa"/>
                </w:tcPr>
                <w:p w:rsidR="00BD55A7" w:rsidRPr="003E6994" w:rsidRDefault="00BD55A7" w:rsidP="00291A4A">
                  <w:pPr>
                    <w:pStyle w:val="aff"/>
                    <w:ind w:leftChars="0" w:left="0"/>
                    <w:jc w:val="center"/>
                    <w:rPr>
                      <w:rFonts w:hAnsi="新細明體"/>
                      <w:sz w:val="22"/>
                    </w:rPr>
                  </w:pPr>
                  <w:r>
                    <w:rPr>
                      <w:rFonts w:hAnsi="新細明體"/>
                      <w:sz w:val="22"/>
                    </w:rPr>
                    <w:t>5</w:t>
                  </w:r>
                </w:p>
              </w:tc>
              <w:tc>
                <w:tcPr>
                  <w:tcW w:w="454" w:type="dxa"/>
                </w:tcPr>
                <w:p w:rsidR="00BD55A7" w:rsidRPr="003E6994" w:rsidRDefault="00BD55A7" w:rsidP="00291A4A">
                  <w:pPr>
                    <w:pStyle w:val="aff"/>
                    <w:ind w:leftChars="0" w:left="0"/>
                    <w:jc w:val="center"/>
                    <w:rPr>
                      <w:rFonts w:hAnsi="新細明體"/>
                      <w:sz w:val="22"/>
                    </w:rPr>
                  </w:pPr>
                  <w:r>
                    <w:rPr>
                      <w:rFonts w:hAnsi="新細明體"/>
                      <w:sz w:val="22"/>
                    </w:rPr>
                    <w:t>4</w:t>
                  </w:r>
                </w:p>
              </w:tc>
              <w:tc>
                <w:tcPr>
                  <w:tcW w:w="454" w:type="dxa"/>
                </w:tcPr>
                <w:p w:rsidR="00BD55A7" w:rsidRPr="003E6994" w:rsidRDefault="00BD55A7" w:rsidP="00291A4A">
                  <w:pPr>
                    <w:pStyle w:val="aff"/>
                    <w:ind w:leftChars="0" w:left="0"/>
                    <w:jc w:val="center"/>
                    <w:rPr>
                      <w:rFonts w:hAnsi="新細明體"/>
                      <w:sz w:val="22"/>
                    </w:rPr>
                  </w:pPr>
                  <w:r>
                    <w:rPr>
                      <w:rFonts w:hAnsi="新細明體"/>
                      <w:sz w:val="22"/>
                    </w:rPr>
                    <w:t>3</w:t>
                  </w:r>
                </w:p>
              </w:tc>
              <w:tc>
                <w:tcPr>
                  <w:tcW w:w="480" w:type="dxa"/>
                </w:tcPr>
                <w:p w:rsidR="00BD55A7" w:rsidRPr="003E6994" w:rsidRDefault="00BD55A7" w:rsidP="00291A4A">
                  <w:pPr>
                    <w:pStyle w:val="aff"/>
                    <w:ind w:leftChars="0" w:left="0"/>
                    <w:jc w:val="center"/>
                    <w:rPr>
                      <w:rFonts w:hAnsi="新細明體"/>
                      <w:sz w:val="22"/>
                    </w:rPr>
                  </w:pPr>
                  <w:r>
                    <w:rPr>
                      <w:rFonts w:hAnsi="新細明體"/>
                      <w:sz w:val="22"/>
                    </w:rPr>
                    <w:t>0</w:t>
                  </w:r>
                </w:p>
              </w:tc>
            </w:tr>
          </w:tbl>
          <w:p w:rsidR="00BD55A7" w:rsidRDefault="00BD55A7" w:rsidP="00DC66A4">
            <w:pPr>
              <w:pStyle w:val="aff"/>
              <w:numPr>
                <w:ilvl w:val="0"/>
                <w:numId w:val="547"/>
              </w:numPr>
              <w:ind w:leftChars="0"/>
              <w:rPr>
                <w:rFonts w:hAnsi="新細明體"/>
              </w:rPr>
            </w:pPr>
            <w:r w:rsidRPr="00523081">
              <w:rPr>
                <w:rFonts w:hAnsi="新細明體" w:hint="eastAsia"/>
              </w:rPr>
              <w:t>本俸、年功俸之俸級及俸點，依所附俸表之規定</w:t>
            </w:r>
            <w:r>
              <w:rPr>
                <w:rFonts w:hAnsi="新細明體" w:hint="eastAsia"/>
              </w:rPr>
              <w:t>。</w:t>
            </w:r>
            <w:r w:rsidRPr="00197F1D">
              <w:rPr>
                <w:rFonts w:hAnsi="新細明體" w:hint="eastAsia"/>
              </w:rPr>
              <w:t>(</w:t>
            </w:r>
            <w:r w:rsidRPr="00197F1D">
              <w:rPr>
                <w:rFonts w:hAnsi="新細明體" w:hint="eastAsia"/>
                <w:color w:val="FF0000"/>
              </w:rPr>
              <w:t>最低俸點160、最高俸點800</w:t>
            </w:r>
            <w:r w:rsidRPr="00197F1D">
              <w:rPr>
                <w:rFonts w:hAnsi="新細明體" w:hint="eastAsia"/>
              </w:rPr>
              <w:t>)</w:t>
            </w:r>
          </w:p>
          <w:p w:rsidR="00BD55A7" w:rsidRPr="00197F1D" w:rsidRDefault="00BD55A7" w:rsidP="00291A4A">
            <w:pPr>
              <w:pStyle w:val="aff"/>
              <w:ind w:leftChars="0"/>
              <w:rPr>
                <w:rFonts w:hAnsi="新細明體"/>
              </w:rPr>
            </w:pPr>
            <w:r w:rsidRPr="004E55C3">
              <w:rPr>
                <w:rFonts w:hAnsi="新細明體" w:hint="eastAsia"/>
                <w:color w:val="7030A0"/>
              </w:rPr>
              <w:t>※最高為最低之五倍，兩者相差640俸點。</w:t>
            </w:r>
          </w:p>
        </w:tc>
      </w:tr>
      <w:tr w:rsidR="00BD55A7" w:rsidRPr="00203372" w:rsidTr="00291A4A">
        <w:trPr>
          <w:jc w:val="center"/>
        </w:trPr>
        <w:tc>
          <w:tcPr>
            <w:tcW w:w="1485" w:type="dxa"/>
            <w:vAlign w:val="center"/>
          </w:tcPr>
          <w:p w:rsidR="00BD55A7" w:rsidRDefault="00BD55A7" w:rsidP="00291A4A">
            <w:pPr>
              <w:jc w:val="center"/>
              <w:rPr>
                <w:rFonts w:hAnsi="新細明體"/>
                <w:color w:val="984806" w:themeColor="accent6" w:themeShade="80"/>
              </w:rPr>
            </w:pPr>
            <w:r w:rsidRPr="009251F1">
              <w:rPr>
                <w:rFonts w:hAnsi="新細明體" w:hint="eastAsia"/>
                <w:color w:val="984806" w:themeColor="accent6" w:themeShade="80"/>
              </w:rPr>
              <w:t>§</w:t>
            </w:r>
            <w:r>
              <w:rPr>
                <w:rFonts w:hAnsi="新細明體" w:hint="eastAsia"/>
                <w:color w:val="984806" w:themeColor="accent6" w:themeShade="80"/>
              </w:rPr>
              <w:t>5</w:t>
            </w:r>
          </w:p>
          <w:p w:rsidR="00BD55A7" w:rsidRDefault="00BD55A7" w:rsidP="00291A4A">
            <w:pPr>
              <w:jc w:val="center"/>
            </w:pPr>
            <w:r w:rsidRPr="00197F1D">
              <w:rPr>
                <w:rFonts w:hAnsi="新細明體" w:hint="eastAsia"/>
              </w:rPr>
              <w:t>加給</w:t>
            </w:r>
          </w:p>
        </w:tc>
        <w:tc>
          <w:tcPr>
            <w:tcW w:w="9071" w:type="dxa"/>
          </w:tcPr>
          <w:p w:rsidR="00BD55A7" w:rsidRPr="00197F1D" w:rsidRDefault="00BD55A7" w:rsidP="00291A4A">
            <w:pPr>
              <w:rPr>
                <w:rFonts w:hAnsi="新細明體"/>
              </w:rPr>
            </w:pPr>
            <w:r w:rsidRPr="00197F1D">
              <w:rPr>
                <w:rFonts w:hAnsi="新細明體" w:hint="eastAsia"/>
              </w:rPr>
              <w:t>加給分下列三種：</w:t>
            </w:r>
          </w:p>
          <w:p w:rsidR="00BD55A7" w:rsidRPr="00197F1D" w:rsidRDefault="00BD55A7" w:rsidP="00291A4A">
            <w:pPr>
              <w:rPr>
                <w:rFonts w:hAnsi="新細明體"/>
              </w:rPr>
            </w:pPr>
            <w:r w:rsidRPr="00197F1D">
              <w:rPr>
                <w:rFonts w:hAnsi="新細明體" w:hint="eastAsia"/>
              </w:rPr>
              <w:t>一、</w:t>
            </w:r>
            <w:r w:rsidRPr="00197F1D">
              <w:rPr>
                <w:rFonts w:hAnsi="新細明體" w:hint="eastAsia"/>
                <w:b/>
              </w:rPr>
              <w:t>職務加給</w:t>
            </w:r>
            <w:r w:rsidRPr="00197F1D">
              <w:rPr>
                <w:rFonts w:hAnsi="新細明體" w:hint="eastAsia"/>
              </w:rPr>
              <w:t>：對</w:t>
            </w:r>
            <w:r w:rsidRPr="004E55C3">
              <w:rPr>
                <w:rFonts w:hAnsi="新細明體" w:hint="eastAsia"/>
                <w:color w:val="FF0000"/>
              </w:rPr>
              <w:t>主管</w:t>
            </w:r>
            <w:r w:rsidRPr="00197F1D">
              <w:rPr>
                <w:rFonts w:hAnsi="新細明體" w:hint="eastAsia"/>
              </w:rPr>
              <w:t>人員或職責繁重或工作具有</w:t>
            </w:r>
            <w:r w:rsidRPr="004E55C3">
              <w:rPr>
                <w:rFonts w:hAnsi="新細明體" w:hint="eastAsia"/>
                <w:color w:val="FF0000"/>
              </w:rPr>
              <w:t>危險性</w:t>
            </w:r>
            <w:r w:rsidRPr="00197F1D">
              <w:rPr>
                <w:rFonts w:hAnsi="新細明體" w:hint="eastAsia"/>
              </w:rPr>
              <w:t>者加給之。</w:t>
            </w:r>
          </w:p>
          <w:p w:rsidR="00BD55A7" w:rsidRPr="00197F1D" w:rsidRDefault="00BD55A7" w:rsidP="00291A4A">
            <w:pPr>
              <w:rPr>
                <w:rFonts w:hAnsi="新細明體"/>
              </w:rPr>
            </w:pPr>
            <w:r w:rsidRPr="00197F1D">
              <w:rPr>
                <w:rFonts w:hAnsi="新細明體" w:hint="eastAsia"/>
              </w:rPr>
              <w:t>二、</w:t>
            </w:r>
            <w:r w:rsidRPr="00197F1D">
              <w:rPr>
                <w:rFonts w:hAnsi="新細明體" w:hint="eastAsia"/>
                <w:b/>
              </w:rPr>
              <w:t>技術或專業加給</w:t>
            </w:r>
            <w:r w:rsidRPr="00197F1D">
              <w:rPr>
                <w:rFonts w:hAnsi="新細明體" w:hint="eastAsia"/>
              </w:rPr>
              <w:t>：對技術或專業人員加給之。</w:t>
            </w:r>
          </w:p>
          <w:p w:rsidR="00BD55A7" w:rsidRPr="00203372" w:rsidRDefault="00BD55A7" w:rsidP="00291A4A">
            <w:pPr>
              <w:rPr>
                <w:rFonts w:hAnsi="新細明體"/>
              </w:rPr>
            </w:pPr>
            <w:r w:rsidRPr="00197F1D">
              <w:rPr>
                <w:rFonts w:hAnsi="新細明體" w:hint="eastAsia"/>
              </w:rPr>
              <w:t>三、</w:t>
            </w:r>
            <w:r w:rsidRPr="00197F1D">
              <w:rPr>
                <w:rFonts w:hAnsi="新細明體" w:hint="eastAsia"/>
                <w:b/>
              </w:rPr>
              <w:t>地域加給</w:t>
            </w:r>
            <w:r w:rsidRPr="00197F1D">
              <w:rPr>
                <w:rFonts w:hAnsi="新細明體" w:hint="eastAsia"/>
              </w:rPr>
              <w:t>：對服務邊遠或</w:t>
            </w:r>
            <w:r w:rsidRPr="004E55C3">
              <w:rPr>
                <w:rFonts w:hAnsi="新細明體" w:hint="eastAsia"/>
                <w:color w:val="FF0000"/>
              </w:rPr>
              <w:t>特殊地區</w:t>
            </w:r>
            <w:r w:rsidRPr="00197F1D">
              <w:rPr>
                <w:rFonts w:hAnsi="新細明體" w:hint="eastAsia"/>
              </w:rPr>
              <w:t>與</w:t>
            </w:r>
            <w:r w:rsidRPr="004E55C3">
              <w:rPr>
                <w:rFonts w:hAnsi="新細明體" w:hint="eastAsia"/>
                <w:color w:val="FF0000"/>
              </w:rPr>
              <w:t>國外</w:t>
            </w:r>
            <w:r w:rsidRPr="00197F1D">
              <w:rPr>
                <w:rFonts w:hAnsi="新細明體" w:hint="eastAsia"/>
              </w:rPr>
              <w:t>者加給之。</w:t>
            </w:r>
          </w:p>
        </w:tc>
      </w:tr>
      <w:tr w:rsidR="00BD55A7" w:rsidRPr="00203372" w:rsidTr="00291A4A">
        <w:trPr>
          <w:jc w:val="center"/>
        </w:trPr>
        <w:tc>
          <w:tcPr>
            <w:tcW w:w="1485" w:type="dxa"/>
            <w:vAlign w:val="center"/>
          </w:tcPr>
          <w:p w:rsidR="00BD55A7" w:rsidRDefault="00BD55A7" w:rsidP="00291A4A">
            <w:pPr>
              <w:jc w:val="center"/>
            </w:pPr>
            <w:r w:rsidRPr="009251F1">
              <w:rPr>
                <w:rFonts w:hAnsi="新細明體" w:hint="eastAsia"/>
                <w:color w:val="984806" w:themeColor="accent6" w:themeShade="80"/>
              </w:rPr>
              <w:t>§</w:t>
            </w:r>
            <w:r>
              <w:rPr>
                <w:rFonts w:hAnsi="新細明體" w:hint="eastAsia"/>
                <w:color w:val="984806" w:themeColor="accent6" w:themeShade="80"/>
              </w:rPr>
              <w:t>21</w:t>
            </w:r>
          </w:p>
        </w:tc>
        <w:tc>
          <w:tcPr>
            <w:tcW w:w="9071" w:type="dxa"/>
          </w:tcPr>
          <w:p w:rsidR="00BD55A7" w:rsidRPr="00203372" w:rsidRDefault="00BD55A7" w:rsidP="00291A4A">
            <w:pPr>
              <w:rPr>
                <w:rFonts w:hAnsi="新細明體"/>
              </w:rPr>
            </w:pPr>
            <w:r w:rsidRPr="00596EBE">
              <w:rPr>
                <w:rFonts w:hAnsi="新細明體" w:hint="eastAsia"/>
              </w:rPr>
              <w:t>依法停職人員，於</w:t>
            </w:r>
            <w:r w:rsidRPr="00596EBE">
              <w:rPr>
                <w:rFonts w:hAnsi="新細明體" w:hint="eastAsia"/>
                <w:b/>
              </w:rPr>
              <w:t>停職期間</w:t>
            </w:r>
            <w:r w:rsidRPr="00596EBE">
              <w:rPr>
                <w:rFonts w:hAnsi="新細明體" w:hint="eastAsia"/>
              </w:rPr>
              <w:t>，</w:t>
            </w:r>
            <w:r w:rsidRPr="00596EBE">
              <w:rPr>
                <w:rFonts w:hAnsi="新細明體" w:hint="eastAsia"/>
                <w:color w:val="FF0000"/>
              </w:rPr>
              <w:t>得發給半數之本俸(年功俸)</w:t>
            </w:r>
            <w:r w:rsidRPr="00596EBE">
              <w:rPr>
                <w:rFonts w:hAnsi="新細明體" w:hint="eastAsia"/>
              </w:rPr>
              <w:t>，至其復職、撤職、休職、免職或辭職時為止。</w:t>
            </w:r>
            <w:r w:rsidRPr="00523081">
              <w:rPr>
                <w:rFonts w:hAnsi="新細明體" w:hint="eastAsia"/>
                <w:sz w:val="22"/>
                <w:u w:val="single"/>
              </w:rPr>
              <w:t>&lt;10</w:t>
            </w:r>
            <w:r>
              <w:rPr>
                <w:rFonts w:hAnsi="新細明體" w:hint="eastAsia"/>
                <w:sz w:val="22"/>
                <w:u w:val="single"/>
              </w:rPr>
              <w:t>7普&gt;</w:t>
            </w:r>
          </w:p>
        </w:tc>
      </w:tr>
    </w:tbl>
    <w:p w:rsidR="00BD55A7" w:rsidRDefault="00BD55A7" w:rsidP="00BD55A7"/>
    <w:p w:rsidR="00BD55A7" w:rsidRDefault="00BD55A7" w:rsidP="00BD55A7"/>
    <w:p w:rsidR="00BD55A7" w:rsidRDefault="00BD55A7" w:rsidP="00BD55A7">
      <w:pPr>
        <w:widowControl/>
      </w:pPr>
      <w:r>
        <w:br w:type="page"/>
      </w:r>
    </w:p>
    <w:p w:rsidR="00D061CD" w:rsidRPr="006E4380" w:rsidRDefault="006F1350" w:rsidP="006E4380">
      <w:pPr>
        <w:pStyle w:val="afff5"/>
        <w:jc w:val="left"/>
        <w:rPr>
          <w:color w:val="632423" w:themeColor="accent2" w:themeShade="80"/>
          <w:sz w:val="24"/>
        </w:rPr>
      </w:pPr>
      <w:r w:rsidRPr="006E4380">
        <w:rPr>
          <w:color w:val="632423" w:themeColor="accent2" w:themeShade="80"/>
          <w:sz w:val="24"/>
        </w:rPr>
        <w:t>3-1.</w:t>
      </w:r>
      <w:r w:rsidR="00BD55A7" w:rsidRPr="006E4380">
        <w:rPr>
          <w:color w:val="632423" w:themeColor="accent2" w:themeShade="80"/>
          <w:sz w:val="24"/>
        </w:rPr>
        <w:t>4</w:t>
      </w:r>
      <w:r w:rsidR="00D061CD" w:rsidRPr="006E4380">
        <w:rPr>
          <w:color w:val="632423" w:themeColor="accent2" w:themeShade="80"/>
          <w:sz w:val="24"/>
        </w:rPr>
        <w:t>考選</w:t>
      </w:r>
      <w:r w:rsidR="00BD55A7" w:rsidRPr="006E4380">
        <w:rPr>
          <w:color w:val="632423" w:themeColor="accent2" w:themeShade="80"/>
          <w:sz w:val="24"/>
        </w:rPr>
        <w:t>+考績</w:t>
      </w:r>
      <w:r w:rsidR="00D061CD" w:rsidRPr="006E4380">
        <w:rPr>
          <w:color w:val="632423" w:themeColor="accent2" w:themeShade="80"/>
          <w:sz w:val="24"/>
        </w:rPr>
        <w:t>制度</w:t>
      </w:r>
    </w:p>
    <w:p w:rsidR="00087A0E" w:rsidRDefault="00087A0E" w:rsidP="00DC66A4">
      <w:pPr>
        <w:pStyle w:val="aff"/>
        <w:numPr>
          <w:ilvl w:val="0"/>
          <w:numId w:val="1017"/>
        </w:numPr>
        <w:ind w:leftChars="0"/>
        <w:rPr>
          <w:rFonts w:hAnsi="新細明體"/>
        </w:rPr>
      </w:pPr>
      <w:r>
        <w:rPr>
          <w:rFonts w:hAnsi="新細明體" w:hint="eastAsia"/>
        </w:rPr>
        <w:t>基本要求</w:t>
      </w:r>
    </w:p>
    <w:p w:rsidR="00065349" w:rsidRPr="00065349" w:rsidRDefault="00087A0E" w:rsidP="00DC66A4">
      <w:pPr>
        <w:pStyle w:val="aff"/>
        <w:numPr>
          <w:ilvl w:val="0"/>
          <w:numId w:val="1018"/>
        </w:numPr>
        <w:ind w:leftChars="0"/>
        <w:rPr>
          <w:rFonts w:hAnsi="新細明體"/>
        </w:rPr>
      </w:pPr>
      <w:r w:rsidRPr="00DC742F">
        <w:rPr>
          <w:rFonts w:hAnsi="新細明體" w:hint="eastAsia"/>
          <w:b/>
        </w:rPr>
        <w:t>正確性</w:t>
      </w:r>
      <w:r>
        <w:rPr>
          <w:rFonts w:hAnsi="新細明體" w:hint="eastAsia"/>
        </w:rPr>
        <w:t>(</w:t>
      </w:r>
      <w:r w:rsidRPr="00065349">
        <w:rPr>
          <w:rFonts w:hAnsi="新細明體" w:hint="eastAsia"/>
          <w:b/>
          <w:highlight w:val="yellow"/>
        </w:rPr>
        <w:t>效度</w:t>
      </w:r>
      <w:r>
        <w:rPr>
          <w:rFonts w:hAnsi="新細明體" w:hint="eastAsia"/>
        </w:rPr>
        <w:t>)</w:t>
      </w:r>
      <w:r w:rsidRPr="00D061CD">
        <w:rPr>
          <w:rFonts w:hAnsi="新細明體"/>
        </w:rPr>
        <w:t>：</w:t>
      </w:r>
      <w:r>
        <w:rPr>
          <w:rFonts w:hAnsi="新細明體"/>
        </w:rPr>
        <w:t>考試</w:t>
      </w:r>
      <w:r w:rsidRPr="00DC742F">
        <w:rPr>
          <w:rFonts w:hAnsi="新細明體"/>
          <w:color w:val="FF0000"/>
        </w:rPr>
        <w:t>內容</w:t>
      </w:r>
      <w:r>
        <w:rPr>
          <w:rFonts w:hAnsi="新細明體"/>
        </w:rPr>
        <w:t>與工作</w:t>
      </w:r>
      <w:r w:rsidRPr="00DC742F">
        <w:rPr>
          <w:rFonts w:hAnsi="新細明體"/>
          <w:color w:val="FF0000"/>
        </w:rPr>
        <w:t>所需知識</w:t>
      </w:r>
      <w:r>
        <w:rPr>
          <w:rFonts w:hAnsi="新細明體"/>
        </w:rPr>
        <w:t>有關。</w:t>
      </w:r>
      <w:r w:rsidR="00065349" w:rsidRPr="00065349">
        <w:rPr>
          <w:rFonts w:hAnsi="新細明體" w:hint="eastAsia"/>
        </w:rPr>
        <w:t>指測驗分數的</w:t>
      </w:r>
      <w:r w:rsidR="00065349" w:rsidRPr="00065349">
        <w:rPr>
          <w:rFonts w:hAnsi="新細明體" w:hint="eastAsia"/>
          <w:color w:val="FF0000"/>
        </w:rPr>
        <w:t>正確性與有效性</w:t>
      </w:r>
      <w:r w:rsidR="00065349" w:rsidRPr="00065349">
        <w:rPr>
          <w:rFonts w:hAnsi="新細明體" w:hint="eastAsia"/>
        </w:rPr>
        <w:t>。議及測驗能測量到他所想測量心理特質的程度。效度乃測驗最重要之特徵，</w:t>
      </w:r>
      <w:r w:rsidR="00065349" w:rsidRPr="00065349">
        <w:rPr>
          <w:rFonts w:hAnsi="新細明體" w:hint="eastAsia"/>
          <w:color w:val="FF0000"/>
        </w:rPr>
        <w:t>測試能力結果與需求符合</w:t>
      </w:r>
      <w:r w:rsidR="00065349" w:rsidRPr="00065349">
        <w:rPr>
          <w:rFonts w:hAnsi="新細明體" w:hint="eastAsia"/>
        </w:rPr>
        <w:t>。</w:t>
      </w:r>
      <w:r w:rsidR="00065349" w:rsidRPr="00065349">
        <w:rPr>
          <w:rFonts w:hAnsi="新細明體" w:hint="eastAsia"/>
          <w:sz w:val="22"/>
          <w:u w:val="single"/>
        </w:rPr>
        <w:t>&lt;109普、109+110地四&gt;</w:t>
      </w:r>
    </w:p>
    <w:tbl>
      <w:tblPr>
        <w:tblStyle w:val="aff1"/>
        <w:tblW w:w="7370" w:type="dxa"/>
        <w:jc w:val="right"/>
        <w:tblLook w:val="04A0" w:firstRow="1" w:lastRow="0" w:firstColumn="1" w:lastColumn="0" w:noHBand="0" w:noVBand="1"/>
      </w:tblPr>
      <w:tblGrid>
        <w:gridCol w:w="1701"/>
        <w:gridCol w:w="5669"/>
      </w:tblGrid>
      <w:tr w:rsidR="00065349" w:rsidTr="00F15E80">
        <w:trPr>
          <w:jc w:val="right"/>
        </w:trPr>
        <w:tc>
          <w:tcPr>
            <w:tcW w:w="1701" w:type="dxa"/>
            <w:vAlign w:val="center"/>
          </w:tcPr>
          <w:p w:rsidR="00065349" w:rsidRDefault="00065349" w:rsidP="00E37C31">
            <w:pPr>
              <w:widowControl/>
              <w:jc w:val="center"/>
              <w:rPr>
                <w:rFonts w:hAnsi="新細明體"/>
              </w:rPr>
            </w:pPr>
            <w:r w:rsidRPr="00D061CD">
              <w:rPr>
                <w:rFonts w:hAnsi="新細明體" w:hint="eastAsia"/>
                <w:b/>
                <w:shd w:val="clear" w:color="auto" w:fill="CCFF99"/>
              </w:rPr>
              <w:t>內容效度</w:t>
            </w:r>
          </w:p>
        </w:tc>
        <w:tc>
          <w:tcPr>
            <w:tcW w:w="5669" w:type="dxa"/>
          </w:tcPr>
          <w:p w:rsidR="00065349" w:rsidRDefault="00065349" w:rsidP="00E37C31">
            <w:pPr>
              <w:widowControl/>
              <w:rPr>
                <w:rFonts w:hAnsi="新細明體"/>
              </w:rPr>
            </w:pPr>
            <w:r w:rsidRPr="00D061CD">
              <w:rPr>
                <w:rFonts w:hAnsi="新細明體" w:hint="eastAsia"/>
              </w:rPr>
              <w:t>衡量考試內容是否</w:t>
            </w:r>
            <w:r w:rsidRPr="00D061CD">
              <w:rPr>
                <w:rFonts w:hAnsi="新細明體" w:hint="eastAsia"/>
                <w:color w:val="FF0000"/>
              </w:rPr>
              <w:t>契合於工作內容</w:t>
            </w:r>
            <w:r w:rsidRPr="00D061CD">
              <w:rPr>
                <w:rFonts w:hAnsi="新細明體" w:hint="eastAsia"/>
              </w:rPr>
              <w:t>，以考試所能反映的工作</w:t>
            </w:r>
            <w:r w:rsidRPr="00D061CD">
              <w:rPr>
                <w:rFonts w:hAnsi="新細明體" w:hint="eastAsia"/>
                <w:color w:val="FF0000"/>
              </w:rPr>
              <w:t>知識</w:t>
            </w:r>
            <w:r w:rsidRPr="00D061CD">
              <w:rPr>
                <w:rFonts w:hAnsi="新細明體" w:hint="eastAsia"/>
              </w:rPr>
              <w:t>、</w:t>
            </w:r>
            <w:r w:rsidRPr="00D061CD">
              <w:rPr>
                <w:rFonts w:hAnsi="新細明體" w:hint="eastAsia"/>
                <w:color w:val="FF0000"/>
              </w:rPr>
              <w:t>能力</w:t>
            </w:r>
          </w:p>
        </w:tc>
      </w:tr>
      <w:tr w:rsidR="00065349" w:rsidTr="00F15E80">
        <w:trPr>
          <w:jc w:val="right"/>
        </w:trPr>
        <w:tc>
          <w:tcPr>
            <w:tcW w:w="1701" w:type="dxa"/>
            <w:vAlign w:val="center"/>
          </w:tcPr>
          <w:p w:rsidR="00065349" w:rsidRDefault="00065349" w:rsidP="00E37C31">
            <w:pPr>
              <w:widowControl/>
              <w:jc w:val="center"/>
              <w:rPr>
                <w:rFonts w:hAnsi="新細明體"/>
                <w:b/>
                <w:shd w:val="clear" w:color="auto" w:fill="CCFF99"/>
              </w:rPr>
            </w:pPr>
            <w:r w:rsidRPr="00D061CD">
              <w:rPr>
                <w:rFonts w:hAnsi="新細明體" w:hint="eastAsia"/>
                <w:b/>
                <w:shd w:val="clear" w:color="auto" w:fill="CCFF99"/>
              </w:rPr>
              <w:t>建構效度</w:t>
            </w:r>
          </w:p>
          <w:p w:rsidR="00065349" w:rsidRDefault="00065349" w:rsidP="00E37C31">
            <w:pPr>
              <w:widowControl/>
              <w:jc w:val="center"/>
              <w:rPr>
                <w:rFonts w:hAnsi="新細明體"/>
              </w:rPr>
            </w:pPr>
            <w:r w:rsidRPr="00D061CD">
              <w:rPr>
                <w:rFonts w:hAnsi="新細明體" w:hint="eastAsia"/>
              </w:rPr>
              <w:t>(本質效度)</w:t>
            </w:r>
          </w:p>
        </w:tc>
        <w:tc>
          <w:tcPr>
            <w:tcW w:w="5669" w:type="dxa"/>
          </w:tcPr>
          <w:p w:rsidR="00065349" w:rsidRDefault="00065349" w:rsidP="00E37C31">
            <w:pPr>
              <w:widowControl/>
              <w:rPr>
                <w:rFonts w:hAnsi="新細明體"/>
              </w:rPr>
            </w:pPr>
            <w:r w:rsidRPr="00D061CD">
              <w:rPr>
                <w:rFonts w:hAnsi="新細明體" w:hint="eastAsia"/>
              </w:rPr>
              <w:t>與良好工作表現有關的</w:t>
            </w:r>
            <w:r w:rsidRPr="00D061CD">
              <w:rPr>
                <w:rFonts w:hAnsi="新細明體" w:hint="eastAsia"/>
                <w:b/>
                <w:color w:val="FF0000"/>
              </w:rPr>
              <w:t>心理特質</w:t>
            </w:r>
            <w:r w:rsidRPr="00D061CD">
              <w:rPr>
                <w:rFonts w:hAnsi="新細明體" w:hint="eastAsia"/>
              </w:rPr>
              <w:t>，或性向測驗設計，即考試是否能反映出應徵者的誠實、信賴感、機智力等內外向等等心理本質</w:t>
            </w:r>
          </w:p>
        </w:tc>
      </w:tr>
      <w:tr w:rsidR="00065349" w:rsidTr="00F15E80">
        <w:trPr>
          <w:jc w:val="right"/>
        </w:trPr>
        <w:tc>
          <w:tcPr>
            <w:tcW w:w="1701" w:type="dxa"/>
            <w:vAlign w:val="center"/>
          </w:tcPr>
          <w:p w:rsidR="00065349" w:rsidRDefault="00065349" w:rsidP="00E37C31">
            <w:pPr>
              <w:widowControl/>
              <w:jc w:val="center"/>
              <w:rPr>
                <w:rFonts w:hAnsi="新細明體"/>
              </w:rPr>
            </w:pPr>
            <w:r w:rsidRPr="00D061CD">
              <w:rPr>
                <w:rFonts w:hAnsi="新細明體" w:hint="eastAsia"/>
                <w:b/>
                <w:shd w:val="clear" w:color="auto" w:fill="CCFF99"/>
              </w:rPr>
              <w:t>表面效度</w:t>
            </w:r>
          </w:p>
        </w:tc>
        <w:tc>
          <w:tcPr>
            <w:tcW w:w="5669" w:type="dxa"/>
          </w:tcPr>
          <w:p w:rsidR="00065349" w:rsidRDefault="00065349" w:rsidP="00E37C31">
            <w:pPr>
              <w:widowControl/>
              <w:rPr>
                <w:rFonts w:hAnsi="新細明體"/>
              </w:rPr>
            </w:pPr>
            <w:r w:rsidRPr="00D061CD">
              <w:rPr>
                <w:rFonts w:hAnsi="新細明體" w:hint="eastAsia"/>
              </w:rPr>
              <w:t>所關注是測驗或考試本身，從表面上看來是否具有</w:t>
            </w:r>
            <w:r w:rsidRPr="00D061CD">
              <w:rPr>
                <w:rFonts w:hAnsi="新細明體" w:hint="eastAsia"/>
                <w:b/>
                <w:color w:val="FF0000"/>
              </w:rPr>
              <w:t>合理性</w:t>
            </w:r>
          </w:p>
        </w:tc>
      </w:tr>
      <w:tr w:rsidR="00065349" w:rsidTr="00F15E80">
        <w:trPr>
          <w:jc w:val="right"/>
        </w:trPr>
        <w:tc>
          <w:tcPr>
            <w:tcW w:w="1701" w:type="dxa"/>
            <w:vAlign w:val="center"/>
          </w:tcPr>
          <w:p w:rsidR="00065349" w:rsidRDefault="00065349" w:rsidP="00E37C31">
            <w:pPr>
              <w:widowControl/>
              <w:jc w:val="center"/>
              <w:rPr>
                <w:rFonts w:hAnsi="新細明體"/>
              </w:rPr>
            </w:pPr>
            <w:r w:rsidRPr="00D061CD">
              <w:rPr>
                <w:rFonts w:hAnsi="新細明體" w:hint="eastAsia"/>
                <w:b/>
                <w:shd w:val="clear" w:color="auto" w:fill="CCFF99"/>
              </w:rPr>
              <w:t>協同效度</w:t>
            </w:r>
          </w:p>
        </w:tc>
        <w:tc>
          <w:tcPr>
            <w:tcW w:w="5669" w:type="dxa"/>
          </w:tcPr>
          <w:p w:rsidR="00065349" w:rsidRDefault="00065349" w:rsidP="00E37C31">
            <w:pPr>
              <w:widowControl/>
              <w:rPr>
                <w:rFonts w:hAnsi="新細明體"/>
              </w:rPr>
            </w:pPr>
            <w:r w:rsidRPr="00D061CD">
              <w:rPr>
                <w:rFonts w:hAnsi="新細明體" w:hint="eastAsia"/>
              </w:rPr>
              <w:t>對已</w:t>
            </w:r>
            <w:r w:rsidRPr="00D061CD">
              <w:rPr>
                <w:rFonts w:hAnsi="新細明體" w:hint="eastAsia"/>
                <w:color w:val="FF0000"/>
              </w:rPr>
              <w:t>在職者</w:t>
            </w:r>
            <w:r w:rsidRPr="00D061CD">
              <w:rPr>
                <w:rFonts w:hAnsi="新細明體" w:hint="eastAsia"/>
              </w:rPr>
              <w:t>施以測驗，然後找出考試分數與績效間的統計關係，然而測驗分數中存有太多變數，而且績效表現也很難客觀衡量。</w:t>
            </w:r>
          </w:p>
        </w:tc>
      </w:tr>
    </w:tbl>
    <w:p w:rsidR="00087A0E" w:rsidRDefault="00087A0E" w:rsidP="00DC66A4">
      <w:pPr>
        <w:pStyle w:val="aff"/>
        <w:numPr>
          <w:ilvl w:val="0"/>
          <w:numId w:val="1018"/>
        </w:numPr>
        <w:ind w:leftChars="0"/>
        <w:rPr>
          <w:rFonts w:hAnsi="新細明體"/>
        </w:rPr>
      </w:pPr>
      <w:r w:rsidRPr="00DC742F">
        <w:rPr>
          <w:rFonts w:hAnsi="新細明體" w:hint="eastAsia"/>
          <w:b/>
        </w:rPr>
        <w:t>可靠性</w:t>
      </w:r>
      <w:r>
        <w:rPr>
          <w:rFonts w:hAnsi="新細明體" w:hint="eastAsia"/>
        </w:rPr>
        <w:t>(</w:t>
      </w:r>
      <w:r w:rsidRPr="00087A0E">
        <w:rPr>
          <w:rFonts w:hAnsi="新細明體" w:hint="eastAsia"/>
          <w:b/>
        </w:rPr>
        <w:t>信度</w:t>
      </w:r>
      <w:r>
        <w:rPr>
          <w:rFonts w:hAnsi="新細明體" w:hint="eastAsia"/>
        </w:rPr>
        <w:t>)</w:t>
      </w:r>
      <w:r w:rsidRPr="00D061CD">
        <w:rPr>
          <w:rFonts w:hAnsi="新細明體"/>
        </w:rPr>
        <w:t>：</w:t>
      </w:r>
      <w:r>
        <w:rPr>
          <w:rFonts w:hAnsi="新細明體"/>
        </w:rPr>
        <w:t>考試反映考生</w:t>
      </w:r>
      <w:r w:rsidRPr="00DC742F">
        <w:rPr>
          <w:rFonts w:hAnsi="新細明體"/>
          <w:color w:val="FF0000"/>
        </w:rPr>
        <w:t>程度</w:t>
      </w:r>
      <w:r>
        <w:rPr>
          <w:rFonts w:hAnsi="新細明體"/>
        </w:rPr>
        <w:t>高低。</w:t>
      </w:r>
      <w:r w:rsidR="00DC742F">
        <w:rPr>
          <w:rFonts w:hAnsi="新細明體"/>
        </w:rPr>
        <w:t>如重複考試仍得出</w:t>
      </w:r>
      <w:r w:rsidR="00DC742F" w:rsidRPr="00DC742F">
        <w:rPr>
          <w:rFonts w:hAnsi="新細明體"/>
          <w:color w:val="FF0000"/>
        </w:rPr>
        <w:t>一致性或穩定性</w:t>
      </w:r>
      <w:r w:rsidR="00DC742F">
        <w:rPr>
          <w:rFonts w:hAnsi="新細明體"/>
        </w:rPr>
        <w:t>之結果。</w:t>
      </w:r>
      <w:r w:rsidR="00DC742F" w:rsidRPr="00DC742F">
        <w:rPr>
          <w:rFonts w:hAnsi="新細明體"/>
          <w:sz w:val="22"/>
          <w:u w:val="single"/>
        </w:rPr>
        <w:t>&lt;91原四、94身五&gt;</w:t>
      </w:r>
    </w:p>
    <w:p w:rsidR="00087A0E" w:rsidRDefault="00087A0E" w:rsidP="00DC66A4">
      <w:pPr>
        <w:pStyle w:val="aff"/>
        <w:numPr>
          <w:ilvl w:val="0"/>
          <w:numId w:val="1018"/>
        </w:numPr>
        <w:ind w:leftChars="0"/>
        <w:rPr>
          <w:rFonts w:hAnsi="新細明體"/>
        </w:rPr>
      </w:pPr>
      <w:r>
        <w:rPr>
          <w:rFonts w:hAnsi="新細明體" w:hint="eastAsia"/>
        </w:rPr>
        <w:t>客觀性</w:t>
      </w:r>
    </w:p>
    <w:p w:rsidR="00087A0E" w:rsidRPr="00087A0E" w:rsidRDefault="00087A0E" w:rsidP="00DC66A4">
      <w:pPr>
        <w:pStyle w:val="aff"/>
        <w:numPr>
          <w:ilvl w:val="0"/>
          <w:numId w:val="1018"/>
        </w:numPr>
        <w:ind w:leftChars="0"/>
        <w:rPr>
          <w:rFonts w:hAnsi="新細明體"/>
          <w:b/>
        </w:rPr>
      </w:pPr>
      <w:r w:rsidRPr="00087A0E">
        <w:rPr>
          <w:rFonts w:hAnsi="新細明體" w:hint="eastAsia"/>
          <w:b/>
        </w:rPr>
        <w:t>廣博性</w:t>
      </w:r>
      <w:r w:rsidRPr="00D061CD">
        <w:rPr>
          <w:rFonts w:hAnsi="新細明體"/>
        </w:rPr>
        <w:t>：</w:t>
      </w:r>
      <w:r>
        <w:rPr>
          <w:rFonts w:hAnsi="新細明體"/>
        </w:rPr>
        <w:t>考試能測出擔任工作的每一種能力，且每一科目的試題</w:t>
      </w:r>
      <w:r w:rsidR="00DC742F">
        <w:rPr>
          <w:rFonts w:hAnsi="新細明體"/>
        </w:rPr>
        <w:t>應是</w:t>
      </w:r>
      <w:r w:rsidR="00DC742F" w:rsidRPr="00DC742F">
        <w:rPr>
          <w:rFonts w:hAnsi="新細明體"/>
          <w:color w:val="FF0000"/>
        </w:rPr>
        <w:t>廣泛</w:t>
      </w:r>
      <w:r w:rsidR="00DC742F">
        <w:rPr>
          <w:rFonts w:hAnsi="新細明體"/>
        </w:rPr>
        <w:t>而非偏狹的。</w:t>
      </w:r>
      <w:r w:rsidR="00DC742F" w:rsidRPr="00DC742F">
        <w:rPr>
          <w:rFonts w:hAnsi="新細明體"/>
          <w:sz w:val="22"/>
          <w:u w:val="single"/>
        </w:rPr>
        <w:t>&lt;106電&gt;</w:t>
      </w:r>
    </w:p>
    <w:p w:rsidR="00087A0E" w:rsidRDefault="00087A0E" w:rsidP="00087A0E">
      <w:pPr>
        <w:pStyle w:val="aff"/>
        <w:ind w:leftChars="0"/>
        <w:rPr>
          <w:rFonts w:hAnsi="新細明體"/>
        </w:rPr>
      </w:pPr>
    </w:p>
    <w:p w:rsidR="00D061CD" w:rsidRPr="00D061CD" w:rsidRDefault="00D061CD" w:rsidP="00DC66A4">
      <w:pPr>
        <w:pStyle w:val="aff"/>
        <w:numPr>
          <w:ilvl w:val="0"/>
          <w:numId w:val="1017"/>
        </w:numPr>
        <w:ind w:leftChars="0"/>
        <w:rPr>
          <w:rFonts w:hAnsi="新細明體"/>
        </w:rPr>
      </w:pPr>
      <w:r w:rsidRPr="00D061CD">
        <w:rPr>
          <w:rFonts w:hAnsi="新細明體"/>
        </w:rPr>
        <w:t>特色</w:t>
      </w:r>
      <w:r w:rsidR="00087A0E">
        <w:rPr>
          <w:rFonts w:hAnsi="新細明體"/>
        </w:rPr>
        <w:t xml:space="preserve"> </w:t>
      </w:r>
      <w:r w:rsidRPr="00087A0E">
        <w:rPr>
          <w:rFonts w:hAnsi="新細明體"/>
          <w:sz w:val="22"/>
          <w:u w:val="single"/>
        </w:rPr>
        <w:t>&lt;</w:t>
      </w:r>
      <w:r w:rsidR="00087A0E">
        <w:rPr>
          <w:rFonts w:hAnsi="新細明體"/>
          <w:sz w:val="22"/>
          <w:u w:val="single"/>
        </w:rPr>
        <w:t>107普、</w:t>
      </w:r>
      <w:r w:rsidRPr="00087A0E">
        <w:rPr>
          <w:rFonts w:hAnsi="新細明體"/>
          <w:sz w:val="22"/>
          <w:u w:val="single"/>
        </w:rPr>
        <w:t>109身三&gt;</w:t>
      </w:r>
    </w:p>
    <w:p w:rsidR="00D061CD" w:rsidRPr="00D061CD" w:rsidRDefault="00D061CD" w:rsidP="00DC66A4">
      <w:pPr>
        <w:pStyle w:val="aff"/>
        <w:numPr>
          <w:ilvl w:val="0"/>
          <w:numId w:val="1016"/>
        </w:numPr>
        <w:ind w:leftChars="0"/>
        <w:rPr>
          <w:rFonts w:hAnsi="新細明體"/>
        </w:rPr>
      </w:pPr>
      <w:r w:rsidRPr="00D061CD">
        <w:rPr>
          <w:rFonts w:hAnsi="新細明體" w:hint="eastAsia"/>
          <w:color w:val="FF0000"/>
        </w:rPr>
        <w:t>考用合一</w:t>
      </w:r>
      <w:r w:rsidRPr="00D061CD">
        <w:rPr>
          <w:rFonts w:hAnsi="新細明體" w:hint="eastAsia"/>
        </w:rPr>
        <w:t>甄補程序(</w:t>
      </w:r>
      <w:r w:rsidRPr="00D061CD">
        <w:rPr>
          <w:rFonts w:hAnsi="新細明體" w:hint="eastAsia"/>
          <w:b/>
        </w:rPr>
        <w:t>任用考</w:t>
      </w:r>
      <w:r w:rsidRPr="00D061CD">
        <w:rPr>
          <w:rFonts w:hAnsi="新細明體" w:hint="eastAsia"/>
        </w:rPr>
        <w:t>)</w:t>
      </w:r>
    </w:p>
    <w:p w:rsidR="00D061CD" w:rsidRPr="00D061CD" w:rsidRDefault="00D061CD" w:rsidP="00DC66A4">
      <w:pPr>
        <w:pStyle w:val="aff"/>
        <w:numPr>
          <w:ilvl w:val="0"/>
          <w:numId w:val="1016"/>
        </w:numPr>
        <w:ind w:leftChars="0"/>
        <w:rPr>
          <w:rFonts w:hAnsi="新細明體"/>
        </w:rPr>
      </w:pPr>
      <w:r w:rsidRPr="00D061CD">
        <w:rPr>
          <w:rFonts w:hAnsi="新細明體" w:hint="eastAsia"/>
          <w:color w:val="FF0000"/>
        </w:rPr>
        <w:t>有限式的外補制度</w:t>
      </w:r>
    </w:p>
    <w:p w:rsidR="00D061CD" w:rsidRPr="00D061CD" w:rsidRDefault="00D061CD" w:rsidP="00DC66A4">
      <w:pPr>
        <w:pStyle w:val="aff"/>
        <w:numPr>
          <w:ilvl w:val="0"/>
          <w:numId w:val="1016"/>
        </w:numPr>
        <w:ind w:leftChars="0"/>
        <w:rPr>
          <w:rFonts w:hAnsi="新細明體"/>
        </w:rPr>
      </w:pPr>
      <w:r w:rsidRPr="00D061CD">
        <w:rPr>
          <w:rFonts w:hAnsi="新細明體" w:hint="eastAsia"/>
          <w:color w:val="FF0000"/>
        </w:rPr>
        <w:t>集權式</w:t>
      </w:r>
      <w:r w:rsidRPr="00D061CD">
        <w:rPr>
          <w:rFonts w:hAnsi="新細明體" w:hint="eastAsia"/>
        </w:rPr>
        <w:t>的考選制度</w:t>
      </w:r>
    </w:p>
    <w:p w:rsidR="00D061CD" w:rsidRPr="00D061CD" w:rsidRDefault="00D061CD" w:rsidP="00DC66A4">
      <w:pPr>
        <w:pStyle w:val="aff"/>
        <w:numPr>
          <w:ilvl w:val="0"/>
          <w:numId w:val="1016"/>
        </w:numPr>
        <w:ind w:leftChars="0"/>
        <w:rPr>
          <w:rFonts w:hAnsi="新細明體"/>
        </w:rPr>
      </w:pPr>
      <w:r w:rsidRPr="00D061CD">
        <w:rPr>
          <w:rFonts w:hAnsi="新細明體" w:hint="eastAsia"/>
        </w:rPr>
        <w:t>強調專業知能性的</w:t>
      </w:r>
      <w:r w:rsidRPr="00D061CD">
        <w:rPr>
          <w:rFonts w:hAnsi="新細明體" w:hint="eastAsia"/>
          <w:color w:val="FF0000"/>
        </w:rPr>
        <w:t>筆試</w:t>
      </w:r>
      <w:r w:rsidRPr="00D061CD">
        <w:rPr>
          <w:rFonts w:hAnsi="新細明體" w:hint="eastAsia"/>
        </w:rPr>
        <w:t>考選方法</w:t>
      </w:r>
    </w:p>
    <w:p w:rsidR="00D061CD" w:rsidRPr="0054379F" w:rsidRDefault="004275A7" w:rsidP="00D061CD">
      <w:pPr>
        <w:widowControl/>
      </w:pPr>
      <w:r>
        <w:br w:type="page"/>
      </w:r>
    </w:p>
    <w:bookmarkEnd w:id="35"/>
    <w:p w:rsidR="00360118" w:rsidRDefault="00360118" w:rsidP="00360118">
      <w:pPr>
        <w:pStyle w:val="afff7"/>
      </w:pPr>
      <w:r>
        <w:rPr>
          <w:rFonts w:hint="eastAsia"/>
        </w:rPr>
        <w:t>考績與</w:t>
      </w:r>
      <w:r w:rsidR="00BD55A7">
        <w:rPr>
          <w:rFonts w:hint="eastAsia"/>
        </w:rPr>
        <w:t>紀律制度</w:t>
      </w:r>
    </w:p>
    <w:tbl>
      <w:tblPr>
        <w:tblStyle w:val="aff1"/>
        <w:tblW w:w="10488" w:type="dxa"/>
        <w:jc w:val="center"/>
        <w:tblLook w:val="04A0" w:firstRow="1" w:lastRow="0" w:firstColumn="1" w:lastColumn="0" w:noHBand="0" w:noVBand="1"/>
      </w:tblPr>
      <w:tblGrid>
        <w:gridCol w:w="1984"/>
        <w:gridCol w:w="8504"/>
      </w:tblGrid>
      <w:tr w:rsidR="00AF3187" w:rsidTr="00AF3187">
        <w:trPr>
          <w:jc w:val="center"/>
        </w:trPr>
        <w:tc>
          <w:tcPr>
            <w:tcW w:w="1984" w:type="dxa"/>
            <w:vAlign w:val="center"/>
          </w:tcPr>
          <w:p w:rsidR="001A2DB2" w:rsidRDefault="00AF3187" w:rsidP="00AF3187">
            <w:pPr>
              <w:jc w:val="center"/>
              <w:rPr>
                <w:b/>
                <w:lang w:val="de-DE"/>
              </w:rPr>
            </w:pPr>
            <w:r>
              <w:rPr>
                <w:rFonts w:hint="eastAsia"/>
                <w:b/>
                <w:lang w:val="de-DE"/>
              </w:rPr>
              <w:t>考績</w:t>
            </w:r>
          </w:p>
          <w:p w:rsidR="00AF3187" w:rsidRDefault="001A2DB2" w:rsidP="00AF3187">
            <w:pPr>
              <w:jc w:val="center"/>
              <w:rPr>
                <w:b/>
                <w:lang w:val="de-DE"/>
              </w:rPr>
            </w:pPr>
            <w:r w:rsidRPr="001A2DB2">
              <w:rPr>
                <w:rFonts w:hint="eastAsia"/>
                <w:color w:val="984806" w:themeColor="accent6" w:themeShade="80"/>
                <w:sz w:val="22"/>
                <w:lang w:val="de-DE"/>
              </w:rPr>
              <w:t>(公務人員考績法)</w:t>
            </w:r>
          </w:p>
        </w:tc>
        <w:tc>
          <w:tcPr>
            <w:tcW w:w="8504" w:type="dxa"/>
          </w:tcPr>
          <w:p w:rsidR="00AA5F34" w:rsidRPr="00AA5F34" w:rsidRDefault="00AA5F34" w:rsidP="00DC66A4">
            <w:pPr>
              <w:pStyle w:val="aff"/>
              <w:numPr>
                <w:ilvl w:val="0"/>
                <w:numId w:val="1029"/>
              </w:numPr>
              <w:ind w:leftChars="0"/>
              <w:rPr>
                <w:rFonts w:hAnsi="新細明體"/>
              </w:rPr>
            </w:pPr>
            <w:r w:rsidRPr="00AA5F34">
              <w:rPr>
                <w:rFonts w:hAnsi="新細明體" w:hint="eastAsia"/>
              </w:rPr>
              <w:t>種類：年終考績、另予考績、專案考績</w:t>
            </w:r>
          </w:p>
          <w:p w:rsidR="00AA5F34" w:rsidRPr="00AA5F34" w:rsidRDefault="00AA5F34" w:rsidP="00DC66A4">
            <w:pPr>
              <w:pStyle w:val="aff"/>
              <w:numPr>
                <w:ilvl w:val="0"/>
                <w:numId w:val="1029"/>
              </w:numPr>
              <w:ind w:leftChars="0"/>
              <w:rPr>
                <w:rFonts w:hAnsi="新細明體"/>
              </w:rPr>
            </w:pPr>
            <w:r w:rsidRPr="00AA5F34">
              <w:rPr>
                <w:rFonts w:hint="eastAsia"/>
                <w:lang w:val="de-DE"/>
              </w:rPr>
              <w:t>等第</w:t>
            </w:r>
          </w:p>
          <w:p w:rsidR="001A2DB2" w:rsidRPr="001A2DB2" w:rsidRDefault="001A2DB2" w:rsidP="00AA5F34">
            <w:pPr>
              <w:pStyle w:val="aff"/>
              <w:ind w:leftChars="0"/>
              <w:rPr>
                <w:rFonts w:hAnsi="新細明體"/>
              </w:rPr>
            </w:pPr>
            <w:r w:rsidRPr="001A2DB2">
              <w:rPr>
                <w:rFonts w:hAnsi="新細明體" w:hint="eastAsia"/>
                <w:b/>
              </w:rPr>
              <w:t>甲等</w:t>
            </w:r>
            <w:r w:rsidRPr="001A2DB2">
              <w:rPr>
                <w:rFonts w:hAnsi="新細明體" w:hint="eastAsia"/>
              </w:rPr>
              <w:t>(</w:t>
            </w:r>
            <w:r w:rsidRPr="001A2DB2">
              <w:rPr>
                <w:rFonts w:hAnsi="新細明體" w:hint="eastAsia"/>
                <w:color w:val="FF0000"/>
              </w:rPr>
              <w:t>80分以上</w:t>
            </w:r>
            <w:r w:rsidRPr="001A2DB2">
              <w:rPr>
                <w:rFonts w:hAnsi="新細明體" w:hint="eastAsia"/>
              </w:rPr>
              <w:t>)︰</w:t>
            </w:r>
            <w:r w:rsidRPr="00AA5F34">
              <w:rPr>
                <w:rFonts w:hAnsi="新細明體" w:hint="eastAsia"/>
                <w:color w:val="FF0000"/>
              </w:rPr>
              <w:t>晉本俸一級</w:t>
            </w:r>
            <w:r w:rsidRPr="001A2DB2">
              <w:rPr>
                <w:rFonts w:hAnsi="新細明體" w:hint="eastAsia"/>
              </w:rPr>
              <w:t>，並給與</w:t>
            </w:r>
            <w:r w:rsidRPr="001A2DB2">
              <w:rPr>
                <w:rFonts w:hAnsi="新細明體" w:hint="eastAsia"/>
                <w:color w:val="FF0000"/>
              </w:rPr>
              <w:t>1個月俸給</w:t>
            </w:r>
            <w:r w:rsidRPr="001A2DB2">
              <w:rPr>
                <w:rFonts w:hAnsi="新細明體" w:hint="eastAsia"/>
              </w:rPr>
              <w:t>總額之一次獎金。</w:t>
            </w:r>
          </w:p>
          <w:p w:rsidR="001A2DB2" w:rsidRPr="001A2DB2" w:rsidRDefault="001A2DB2" w:rsidP="00AA5F34">
            <w:pPr>
              <w:pStyle w:val="aff"/>
              <w:ind w:leftChars="0"/>
              <w:rPr>
                <w:rFonts w:hAnsi="新細明體"/>
              </w:rPr>
            </w:pPr>
            <w:r w:rsidRPr="001A2DB2">
              <w:rPr>
                <w:rFonts w:hAnsi="新細明體" w:hint="eastAsia"/>
                <w:b/>
              </w:rPr>
              <w:t>乙等</w:t>
            </w:r>
            <w:r w:rsidRPr="001A2DB2">
              <w:rPr>
                <w:rFonts w:hAnsi="新細明體" w:hint="eastAsia"/>
              </w:rPr>
              <w:t>(70~80分↓)︰</w:t>
            </w:r>
            <w:r w:rsidRPr="00AA5F34">
              <w:rPr>
                <w:rFonts w:hAnsi="新細明體" w:hint="eastAsia"/>
                <w:color w:val="FF0000"/>
              </w:rPr>
              <w:t>晉本俸一級</w:t>
            </w:r>
            <w:r w:rsidRPr="001A2DB2">
              <w:rPr>
                <w:rFonts w:hAnsi="新細明體" w:hint="eastAsia"/>
              </w:rPr>
              <w:t>，並給與</w:t>
            </w:r>
            <w:r w:rsidRPr="001A2DB2">
              <w:rPr>
                <w:rFonts w:hAnsi="新細明體" w:hint="eastAsia"/>
                <w:color w:val="FF0000"/>
              </w:rPr>
              <w:t>半個月俸給</w:t>
            </w:r>
            <w:r w:rsidRPr="001A2DB2">
              <w:rPr>
                <w:rFonts w:hAnsi="新細明體" w:hint="eastAsia"/>
              </w:rPr>
              <w:t>總額之一次獎金</w:t>
            </w:r>
            <w:r w:rsidR="00AA5F34">
              <w:rPr>
                <w:rFonts w:hAnsi="新細明體" w:hint="eastAsia"/>
              </w:rPr>
              <w:t>。</w:t>
            </w:r>
          </w:p>
          <w:p w:rsidR="001A2DB2" w:rsidRPr="001A2DB2" w:rsidRDefault="001A2DB2" w:rsidP="00AA5F34">
            <w:pPr>
              <w:pStyle w:val="aff"/>
              <w:ind w:leftChars="0"/>
              <w:rPr>
                <w:rFonts w:hAnsi="新細明體"/>
              </w:rPr>
            </w:pPr>
            <w:r w:rsidRPr="001A2DB2">
              <w:rPr>
                <w:rFonts w:hAnsi="新細明體" w:hint="eastAsia"/>
                <w:b/>
              </w:rPr>
              <w:t>丙等</w:t>
            </w:r>
            <w:r w:rsidRPr="001A2DB2">
              <w:rPr>
                <w:rFonts w:hAnsi="新細明體" w:hint="eastAsia"/>
              </w:rPr>
              <w:t>(60~70分↓)︰留原俸級。</w:t>
            </w:r>
          </w:p>
          <w:p w:rsidR="004E348B" w:rsidRPr="001A2DB2" w:rsidRDefault="001A2DB2" w:rsidP="00AA5F34">
            <w:pPr>
              <w:pStyle w:val="aff"/>
              <w:ind w:leftChars="0"/>
              <w:rPr>
                <w:lang w:val="de-DE"/>
              </w:rPr>
            </w:pPr>
            <w:r w:rsidRPr="001A2DB2">
              <w:rPr>
                <w:rFonts w:hAnsi="新細明體" w:hint="eastAsia"/>
                <w:b/>
              </w:rPr>
              <w:t>丁等</w:t>
            </w:r>
            <w:r w:rsidRPr="001A2DB2">
              <w:rPr>
                <w:rFonts w:hAnsi="新細明體" w:hint="eastAsia"/>
              </w:rPr>
              <w:t>(</w:t>
            </w:r>
            <w:r w:rsidRPr="001A2DB2">
              <w:rPr>
                <w:rFonts w:hAnsi="新細明體" w:hint="eastAsia"/>
                <w:color w:val="FF0000"/>
              </w:rPr>
              <w:t>60分↓</w:t>
            </w:r>
            <w:r w:rsidRPr="001A2DB2">
              <w:rPr>
                <w:rFonts w:hAnsi="新細明體" w:hint="eastAsia"/>
              </w:rPr>
              <w:t>)︰</w:t>
            </w:r>
            <w:r w:rsidRPr="001A2DB2">
              <w:rPr>
                <w:rFonts w:hAnsi="新細明體" w:hint="eastAsia"/>
                <w:color w:val="FF0000"/>
              </w:rPr>
              <w:t>免職</w:t>
            </w:r>
            <w:r w:rsidR="00AA5F34" w:rsidRPr="001A2DB2">
              <w:rPr>
                <w:rFonts w:hAnsi="新細明體" w:hint="eastAsia"/>
              </w:rPr>
              <w:t>，</w:t>
            </w:r>
            <w:r w:rsidR="00AA5F34">
              <w:rPr>
                <w:rFonts w:hAnsi="新細明體" w:hint="eastAsia"/>
              </w:rPr>
              <w:t>平時考核獎懲累積達</w:t>
            </w:r>
            <w:r w:rsidR="00AA5F34" w:rsidRPr="00AA5F34">
              <w:rPr>
                <w:rFonts w:hAnsi="新細明體" w:hint="eastAsia"/>
                <w:color w:val="FF0000"/>
              </w:rPr>
              <w:t>二大過</w:t>
            </w:r>
            <w:r w:rsidR="00AA5F34">
              <w:rPr>
                <w:rFonts w:hAnsi="新細明體" w:hint="eastAsia"/>
              </w:rPr>
              <w:t>。</w:t>
            </w:r>
          </w:p>
          <w:p w:rsidR="00AA5F34" w:rsidRPr="00AA5F34" w:rsidRDefault="00AA5F34" w:rsidP="00DC66A4">
            <w:pPr>
              <w:pStyle w:val="aff"/>
              <w:numPr>
                <w:ilvl w:val="0"/>
                <w:numId w:val="1029"/>
              </w:numPr>
              <w:ind w:leftChars="0"/>
              <w:rPr>
                <w:rFonts w:hAnsi="新細明體"/>
                <w:lang w:val="de-DE"/>
              </w:rPr>
            </w:pPr>
            <w:r w:rsidRPr="00AA5F34">
              <w:rPr>
                <w:rFonts w:hAnsi="新細明體" w:hint="eastAsia"/>
                <w:b/>
              </w:rPr>
              <w:t>平時考核</w:t>
            </w:r>
            <w:r w:rsidRPr="00AA5F34">
              <w:rPr>
                <w:rFonts w:hAnsi="新細明體" w:hint="eastAsia"/>
              </w:rPr>
              <w:t>：</w:t>
            </w:r>
          </w:p>
          <w:p w:rsidR="00AA5F34" w:rsidRDefault="00AA5F34" w:rsidP="00DC66A4">
            <w:pPr>
              <w:pStyle w:val="aff"/>
              <w:numPr>
                <w:ilvl w:val="0"/>
                <w:numId w:val="1030"/>
              </w:numPr>
              <w:ind w:leftChars="0"/>
              <w:rPr>
                <w:rFonts w:hAnsi="新細明體"/>
              </w:rPr>
            </w:pPr>
            <w:r w:rsidRPr="00AA5F34">
              <w:rPr>
                <w:rFonts w:hAnsi="新細明體" w:hint="eastAsia"/>
              </w:rPr>
              <w:t>獎勵分嘉獎、記功、記大功</w:t>
            </w:r>
          </w:p>
          <w:p w:rsidR="00AA5F34" w:rsidRPr="00AA5F34" w:rsidRDefault="00AA5F34" w:rsidP="00DC66A4">
            <w:pPr>
              <w:pStyle w:val="aff"/>
              <w:numPr>
                <w:ilvl w:val="0"/>
                <w:numId w:val="1030"/>
              </w:numPr>
              <w:ind w:leftChars="0"/>
              <w:rPr>
                <w:lang w:val="de-DE"/>
              </w:rPr>
            </w:pPr>
            <w:r w:rsidRPr="00AA5F34">
              <w:rPr>
                <w:rFonts w:hAnsi="新細明體" w:hint="eastAsia"/>
                <w:b/>
              </w:rPr>
              <w:t>懲處</w:t>
            </w:r>
            <w:r w:rsidRPr="00AA5F34">
              <w:rPr>
                <w:rFonts w:hAnsi="新細明體" w:hint="eastAsia"/>
              </w:rPr>
              <w:t>分申誡、記過、記大過(</w:t>
            </w:r>
            <w:r w:rsidRPr="00AA5F34">
              <w:rPr>
                <w:rFonts w:hint="eastAsia"/>
                <w:lang w:val="de-DE"/>
              </w:rPr>
              <w:t>只適用現職公務人員)</w:t>
            </w:r>
          </w:p>
          <w:p w:rsidR="00AA5F34" w:rsidRPr="00AA5F34" w:rsidRDefault="00AA5F34" w:rsidP="00DC66A4">
            <w:pPr>
              <w:pStyle w:val="aff"/>
              <w:numPr>
                <w:ilvl w:val="0"/>
                <w:numId w:val="1030"/>
              </w:numPr>
              <w:ind w:leftChars="0"/>
              <w:rPr>
                <w:lang w:val="de-DE"/>
              </w:rPr>
            </w:pPr>
            <w:r w:rsidRPr="00AA5F34">
              <w:rPr>
                <w:rFonts w:hint="eastAsia"/>
                <w:color w:val="FF0000"/>
                <w:lang w:val="de-DE"/>
              </w:rPr>
              <w:t>平時考核</w:t>
            </w:r>
            <w:r w:rsidRPr="00AA5F34">
              <w:rPr>
                <w:rFonts w:hint="eastAsia"/>
                <w:lang w:val="de-DE"/>
              </w:rPr>
              <w:t>獎懲得</w:t>
            </w:r>
            <w:r w:rsidRPr="00AA5F34">
              <w:rPr>
                <w:rFonts w:hint="eastAsia"/>
                <w:color w:val="FF0000"/>
                <w:lang w:val="de-DE"/>
              </w:rPr>
              <w:t>互相抵銷</w:t>
            </w:r>
            <w:r w:rsidRPr="00AA5F34">
              <w:rPr>
                <w:rFonts w:hint="eastAsia"/>
                <w:lang w:val="de-DE"/>
              </w:rPr>
              <w:t>，無獎懲抵銷而累積達二大過，年終考績丁等</w:t>
            </w:r>
          </w:p>
          <w:p w:rsidR="00AA5F34" w:rsidRPr="00AA5F34" w:rsidRDefault="00AA5F34" w:rsidP="00DC66A4">
            <w:pPr>
              <w:pStyle w:val="aff"/>
              <w:numPr>
                <w:ilvl w:val="0"/>
                <w:numId w:val="1029"/>
              </w:numPr>
              <w:ind w:leftChars="0"/>
              <w:rPr>
                <w:rFonts w:hAnsi="新細明體"/>
                <w:lang w:val="de-DE"/>
              </w:rPr>
            </w:pPr>
            <w:r w:rsidRPr="00AA5F34">
              <w:rPr>
                <w:rFonts w:hAnsi="新細明體" w:hint="eastAsia"/>
              </w:rPr>
              <w:t>專案考績</w:t>
            </w:r>
          </w:p>
          <w:p w:rsidR="00AF3187" w:rsidRPr="00AA5F34" w:rsidRDefault="00AA5F34" w:rsidP="00AA5F34">
            <w:pPr>
              <w:pStyle w:val="aff"/>
              <w:ind w:leftChars="0"/>
              <w:rPr>
                <w:rFonts w:hAnsi="新細明體"/>
                <w:lang w:val="de-DE"/>
              </w:rPr>
            </w:pPr>
            <w:r w:rsidRPr="00AA5F34">
              <w:rPr>
                <w:rFonts w:hAnsi="新細明體" w:hint="eastAsia"/>
                <w:color w:val="FF0000"/>
              </w:rPr>
              <w:t>平時考核</w:t>
            </w:r>
            <w:r w:rsidRPr="00AA5F34">
              <w:rPr>
                <w:rFonts w:hAnsi="新細明體" w:hint="eastAsia"/>
                <w:b/>
                <w:color w:val="FF0000"/>
              </w:rPr>
              <w:t>不得</w:t>
            </w:r>
            <w:r w:rsidRPr="00AA5F34">
              <w:rPr>
                <w:rFonts w:hAnsi="新細明體" w:hint="eastAsia"/>
              </w:rPr>
              <w:t>與</w:t>
            </w:r>
            <w:r w:rsidRPr="00AA5F34">
              <w:rPr>
                <w:rFonts w:hAnsi="新細明體" w:hint="eastAsia"/>
                <w:color w:val="FF0000"/>
              </w:rPr>
              <w:t>專案考績功過相抵銷</w:t>
            </w:r>
            <w:r w:rsidRPr="00AA5F34">
              <w:rPr>
                <w:rFonts w:hAnsi="新細明體" w:hint="eastAsia"/>
              </w:rPr>
              <w:t>。</w:t>
            </w:r>
          </w:p>
        </w:tc>
      </w:tr>
      <w:tr w:rsidR="00AF3187" w:rsidTr="00AF3187">
        <w:trPr>
          <w:jc w:val="center"/>
        </w:trPr>
        <w:tc>
          <w:tcPr>
            <w:tcW w:w="1984" w:type="dxa"/>
            <w:vAlign w:val="center"/>
          </w:tcPr>
          <w:p w:rsidR="00AF3187" w:rsidRDefault="00AF3187" w:rsidP="00AF3187">
            <w:pPr>
              <w:jc w:val="center"/>
              <w:rPr>
                <w:b/>
                <w:lang w:val="de-DE"/>
              </w:rPr>
            </w:pPr>
            <w:r w:rsidRPr="00360118">
              <w:rPr>
                <w:b/>
                <w:lang w:val="de-DE"/>
              </w:rPr>
              <w:t>懲戒</w:t>
            </w:r>
          </w:p>
          <w:p w:rsidR="00AF3187" w:rsidRDefault="00AF3187" w:rsidP="00AF3187">
            <w:pPr>
              <w:jc w:val="center"/>
            </w:pPr>
            <w:r w:rsidRPr="00AF3187">
              <w:rPr>
                <w:color w:val="984806" w:themeColor="accent6" w:themeShade="80"/>
                <w:lang w:val="de-DE"/>
              </w:rPr>
              <w:t>(公務員懲戒法)</w:t>
            </w:r>
          </w:p>
        </w:tc>
        <w:tc>
          <w:tcPr>
            <w:tcW w:w="8504" w:type="dxa"/>
          </w:tcPr>
          <w:p w:rsidR="00AF3187" w:rsidRPr="00AF3187" w:rsidRDefault="00AF3187" w:rsidP="00DC66A4">
            <w:pPr>
              <w:pStyle w:val="aff"/>
              <w:numPr>
                <w:ilvl w:val="0"/>
                <w:numId w:val="1025"/>
              </w:numPr>
              <w:ind w:leftChars="0"/>
              <w:rPr>
                <w:rFonts w:hAnsi="新細明體"/>
              </w:rPr>
            </w:pPr>
            <w:r w:rsidRPr="00AF3187">
              <w:rPr>
                <w:rFonts w:hAnsi="新細明體" w:hint="eastAsia"/>
              </w:rPr>
              <w:t>方式</w:t>
            </w:r>
          </w:p>
          <w:p w:rsidR="00AF3187" w:rsidRPr="00B36C37" w:rsidRDefault="00AF3187" w:rsidP="00DC66A4">
            <w:pPr>
              <w:pStyle w:val="aff"/>
              <w:numPr>
                <w:ilvl w:val="0"/>
                <w:numId w:val="1027"/>
              </w:numPr>
              <w:ind w:leftChars="0"/>
              <w:rPr>
                <w:rFonts w:hAnsi="新細明體"/>
                <w:b/>
                <w:shd w:val="clear" w:color="auto" w:fill="DAEEF3" w:themeFill="accent5" w:themeFillTint="33"/>
              </w:rPr>
            </w:pPr>
            <w:r w:rsidRPr="001F3DE2">
              <w:rPr>
                <w:rFonts w:hAnsi="新細明體" w:hint="eastAsia"/>
                <w:b/>
              </w:rPr>
              <w:t>免除職務</w:t>
            </w:r>
          </w:p>
          <w:p w:rsidR="00AF3187" w:rsidRPr="00B36C37" w:rsidRDefault="00AF3187" w:rsidP="00DC66A4">
            <w:pPr>
              <w:pStyle w:val="aff"/>
              <w:numPr>
                <w:ilvl w:val="0"/>
                <w:numId w:val="1027"/>
              </w:numPr>
              <w:ind w:leftChars="0"/>
              <w:rPr>
                <w:rFonts w:hAnsi="新細明體"/>
              </w:rPr>
            </w:pPr>
            <w:r w:rsidRPr="001F3DE2">
              <w:rPr>
                <w:rFonts w:hAnsi="新細明體" w:hint="eastAsia"/>
                <w:b/>
              </w:rPr>
              <w:t>撤職</w:t>
            </w:r>
            <w:r w:rsidRPr="00B36C37">
              <w:rPr>
                <w:rFonts w:hAnsi="新細明體" w:hint="eastAsia"/>
              </w:rPr>
              <w:t>：</w:t>
            </w:r>
            <w:r>
              <w:rPr>
                <w:rFonts w:hAnsi="新細明體" w:hint="eastAsia"/>
              </w:rPr>
              <w:t>1</w:t>
            </w:r>
            <w:r w:rsidRPr="00B36C37">
              <w:rPr>
                <w:rFonts w:hAnsi="新細明體" w:hint="eastAsia"/>
              </w:rPr>
              <w:t>年以上、</w:t>
            </w:r>
            <w:r>
              <w:rPr>
                <w:rFonts w:hAnsi="新細明體" w:hint="eastAsia"/>
              </w:rPr>
              <w:t>5</w:t>
            </w:r>
            <w:r w:rsidRPr="00B36C37">
              <w:rPr>
                <w:rFonts w:hAnsi="新細明體" w:hint="eastAsia"/>
              </w:rPr>
              <w:t>年以下停止任用</w:t>
            </w:r>
            <w:r>
              <w:rPr>
                <w:rFonts w:hAnsi="新細明體" w:hint="eastAsia"/>
              </w:rPr>
              <w:t>，2年內不得晉敘</w:t>
            </w:r>
          </w:p>
          <w:p w:rsidR="00AF3187" w:rsidRPr="00B36C37" w:rsidRDefault="00AF3187" w:rsidP="00DC66A4">
            <w:pPr>
              <w:pStyle w:val="aff"/>
              <w:numPr>
                <w:ilvl w:val="0"/>
                <w:numId w:val="1027"/>
              </w:numPr>
              <w:ind w:leftChars="0"/>
              <w:rPr>
                <w:rFonts w:hAnsi="新細明體"/>
                <w:b/>
              </w:rPr>
            </w:pPr>
            <w:r w:rsidRPr="001F3DE2">
              <w:rPr>
                <w:rFonts w:hAnsi="新細明體" w:hint="eastAsia"/>
                <w:b/>
              </w:rPr>
              <w:t>剝奪、減少退休(職、伍)金</w:t>
            </w:r>
          </w:p>
          <w:p w:rsidR="00AF3187" w:rsidRDefault="00AF3187" w:rsidP="00DC66A4">
            <w:pPr>
              <w:pStyle w:val="aff"/>
              <w:numPr>
                <w:ilvl w:val="0"/>
                <w:numId w:val="1027"/>
              </w:numPr>
              <w:ind w:leftChars="0"/>
              <w:rPr>
                <w:rFonts w:hAnsi="新細明體"/>
              </w:rPr>
            </w:pPr>
            <w:r w:rsidRPr="00B36C37">
              <w:rPr>
                <w:rFonts w:hAnsi="新細明體" w:hint="eastAsia"/>
              </w:rPr>
              <w:t>休職：</w:t>
            </w:r>
            <w:r>
              <w:rPr>
                <w:rFonts w:hAnsi="新細明體" w:hint="eastAsia"/>
              </w:rPr>
              <w:t>6</w:t>
            </w:r>
            <w:r w:rsidRPr="00B36C37">
              <w:rPr>
                <w:rFonts w:hAnsi="新細明體" w:hint="eastAsia"/>
              </w:rPr>
              <w:t>個月以上、</w:t>
            </w:r>
            <w:r>
              <w:rPr>
                <w:rFonts w:hAnsi="新細明體" w:hint="eastAsia"/>
              </w:rPr>
              <w:t>3</w:t>
            </w:r>
            <w:r w:rsidRPr="00B36C37">
              <w:rPr>
                <w:rFonts w:hAnsi="新細明體" w:hint="eastAsia"/>
              </w:rPr>
              <w:t>年以下停止任用</w:t>
            </w:r>
            <w:r>
              <w:rPr>
                <w:rFonts w:hAnsi="新細明體" w:hint="eastAsia"/>
              </w:rPr>
              <w:t>，2年內不得晉敘</w:t>
            </w:r>
          </w:p>
          <w:p w:rsidR="00AF3187" w:rsidRPr="001F3DE2" w:rsidRDefault="00AF3187" w:rsidP="00DC66A4">
            <w:pPr>
              <w:pStyle w:val="aff"/>
              <w:numPr>
                <w:ilvl w:val="0"/>
                <w:numId w:val="1027"/>
              </w:numPr>
              <w:ind w:leftChars="0"/>
              <w:rPr>
                <w:rFonts w:hAnsi="新細明體"/>
              </w:rPr>
            </w:pPr>
            <w:r w:rsidRPr="001F3DE2">
              <w:rPr>
                <w:rFonts w:hAnsi="新細明體" w:hint="eastAsia"/>
              </w:rPr>
              <w:t>減俸</w:t>
            </w:r>
            <w:r w:rsidRPr="00B36C37">
              <w:rPr>
                <w:rFonts w:hAnsi="新細明體" w:hint="eastAsia"/>
              </w:rPr>
              <w:t>：</w:t>
            </w:r>
            <w:r>
              <w:rPr>
                <w:rFonts w:hAnsi="新細明體" w:hint="eastAsia"/>
              </w:rPr>
              <w:t>1年內不得晉敘</w:t>
            </w:r>
          </w:p>
          <w:p w:rsidR="00AF3187" w:rsidRPr="00AD670A" w:rsidRDefault="00AF3187" w:rsidP="00DC66A4">
            <w:pPr>
              <w:pStyle w:val="aff"/>
              <w:numPr>
                <w:ilvl w:val="0"/>
                <w:numId w:val="1027"/>
              </w:numPr>
              <w:ind w:leftChars="0"/>
              <w:rPr>
                <w:rFonts w:hAnsi="新細明體"/>
                <w:b/>
              </w:rPr>
            </w:pPr>
            <w:r w:rsidRPr="001F3DE2">
              <w:rPr>
                <w:rFonts w:hAnsi="新細明體" w:hint="eastAsia"/>
              </w:rPr>
              <w:t>罰款</w:t>
            </w:r>
            <w:r w:rsidRPr="00B36C37">
              <w:rPr>
                <w:rFonts w:hAnsi="新細明體" w:hint="eastAsia"/>
              </w:rPr>
              <w:t>：1萬元以上、100萬元以下</w:t>
            </w:r>
          </w:p>
          <w:p w:rsidR="00AF3187" w:rsidRPr="00B36C37" w:rsidRDefault="00AF3187" w:rsidP="00DC66A4">
            <w:pPr>
              <w:pStyle w:val="aff"/>
              <w:numPr>
                <w:ilvl w:val="0"/>
                <w:numId w:val="1027"/>
              </w:numPr>
              <w:ind w:leftChars="0"/>
              <w:rPr>
                <w:rFonts w:hAnsi="新細明體"/>
                <w:strike/>
              </w:rPr>
            </w:pPr>
            <w:r w:rsidRPr="00B36C37">
              <w:rPr>
                <w:rFonts w:hAnsi="新細明體" w:hint="eastAsia"/>
              </w:rPr>
              <w:t>降級</w:t>
            </w:r>
          </w:p>
          <w:p w:rsidR="00AF3187" w:rsidRPr="00360118" w:rsidRDefault="00AF3187" w:rsidP="00DC66A4">
            <w:pPr>
              <w:pStyle w:val="aff"/>
              <w:numPr>
                <w:ilvl w:val="0"/>
                <w:numId w:val="1027"/>
              </w:numPr>
              <w:ind w:leftChars="0"/>
              <w:rPr>
                <w:rFonts w:hAnsi="新細明體"/>
                <w:b/>
              </w:rPr>
            </w:pPr>
            <w:r w:rsidRPr="001F3DE2">
              <w:rPr>
                <w:rFonts w:hAnsi="新細明體" w:hint="eastAsia"/>
              </w:rPr>
              <w:t>記過</w:t>
            </w:r>
            <w:r w:rsidRPr="00B36C37">
              <w:rPr>
                <w:rFonts w:hAnsi="新細明體" w:hint="eastAsia"/>
              </w:rPr>
              <w:t>：</w:t>
            </w:r>
            <w:r>
              <w:rPr>
                <w:rFonts w:hAnsi="新細明體" w:hint="eastAsia"/>
              </w:rPr>
              <w:t>1年內不得晉敘</w:t>
            </w:r>
          </w:p>
          <w:p w:rsidR="00AF3187" w:rsidRDefault="00AF3187" w:rsidP="00DC66A4">
            <w:pPr>
              <w:pStyle w:val="aff"/>
              <w:numPr>
                <w:ilvl w:val="0"/>
                <w:numId w:val="1027"/>
              </w:numPr>
              <w:ind w:leftChars="0"/>
              <w:rPr>
                <w:rFonts w:hAnsi="新細明體"/>
              </w:rPr>
            </w:pPr>
            <w:r w:rsidRPr="00360118">
              <w:rPr>
                <w:rFonts w:hAnsi="新細明體" w:hint="eastAsia"/>
              </w:rPr>
              <w:t>申誡</w:t>
            </w:r>
            <w:r w:rsidRPr="00B36C37">
              <w:rPr>
                <w:rFonts w:hAnsi="新細明體" w:hint="eastAsia"/>
              </w:rPr>
              <w:t>：</w:t>
            </w:r>
            <w:r>
              <w:rPr>
                <w:rFonts w:hAnsi="新細明體" w:hint="eastAsia"/>
              </w:rPr>
              <w:t>書面</w:t>
            </w:r>
          </w:p>
          <w:p w:rsidR="00AF3187" w:rsidRDefault="00AF3187" w:rsidP="00AF3187">
            <w:pPr>
              <w:pStyle w:val="aff"/>
              <w:ind w:leftChars="0"/>
              <w:rPr>
                <w:rFonts w:hAnsi="新細明體"/>
                <w:b/>
                <w:color w:val="FF0000"/>
              </w:rPr>
            </w:pPr>
            <w:r>
              <w:rPr>
                <w:rFonts w:hint="eastAsia"/>
                <w:lang w:val="de-DE"/>
              </w:rPr>
              <w:t>※</w:t>
            </w:r>
            <w:r w:rsidRPr="00AF3187">
              <w:rPr>
                <w:rFonts w:hint="eastAsia"/>
                <w:b/>
                <w:lang w:val="de-DE"/>
              </w:rPr>
              <w:t>政務員</w:t>
            </w:r>
            <w:r w:rsidRPr="00AF3187">
              <w:rPr>
                <w:rFonts w:hint="eastAsia"/>
                <w:color w:val="FF0000"/>
                <w:lang w:val="de-DE"/>
              </w:rPr>
              <w:t>不適用</w:t>
            </w:r>
            <w:r w:rsidRPr="00A65278">
              <w:rPr>
                <w:rFonts w:hint="eastAsia"/>
                <w:lang w:val="de-DE"/>
              </w:rPr>
              <w:t>懲戒法的</w:t>
            </w:r>
            <w:r w:rsidRPr="001F3DE2">
              <w:rPr>
                <w:rFonts w:hAnsi="新細明體" w:hint="eastAsia"/>
                <w:b/>
                <w:color w:val="FF0000"/>
              </w:rPr>
              <w:t>記過</w:t>
            </w:r>
            <w:r>
              <w:rPr>
                <w:rFonts w:hAnsi="新細明體" w:hint="eastAsia"/>
                <w:b/>
                <w:color w:val="FF0000"/>
              </w:rPr>
              <w:t>、</w:t>
            </w:r>
            <w:r w:rsidRPr="001F3DE2">
              <w:rPr>
                <w:rFonts w:hAnsi="新細明體" w:hint="eastAsia"/>
                <w:b/>
                <w:color w:val="FF0000"/>
              </w:rPr>
              <w:t>降級</w:t>
            </w:r>
            <w:r>
              <w:rPr>
                <w:rFonts w:hAnsi="新細明體" w:hint="eastAsia"/>
                <w:b/>
                <w:color w:val="FF0000"/>
              </w:rPr>
              <w:t>、</w:t>
            </w:r>
            <w:r w:rsidRPr="001F3DE2">
              <w:rPr>
                <w:rFonts w:hAnsi="新細明體" w:hint="eastAsia"/>
                <w:b/>
                <w:color w:val="FF0000"/>
              </w:rPr>
              <w:t>休職</w:t>
            </w:r>
          </w:p>
          <w:p w:rsidR="00AF3187" w:rsidRPr="00AF3187" w:rsidRDefault="00AF3187" w:rsidP="00AF3187">
            <w:pPr>
              <w:pStyle w:val="aff"/>
              <w:ind w:leftChars="0"/>
              <w:rPr>
                <w:rFonts w:hAnsi="新細明體"/>
                <w:b/>
              </w:rPr>
            </w:pPr>
            <w:r>
              <w:rPr>
                <w:rFonts w:hint="eastAsia"/>
                <w:lang w:val="de-DE"/>
              </w:rPr>
              <w:t>※</w:t>
            </w:r>
            <w:r w:rsidRPr="00B36C37">
              <w:rPr>
                <w:rFonts w:hAnsi="新細明體" w:hint="eastAsia"/>
                <w:b/>
              </w:rPr>
              <w:t>離職或退休之公務員</w:t>
            </w:r>
            <w:r w:rsidRPr="001F3DE2">
              <w:rPr>
                <w:rFonts w:hAnsi="新細明體" w:hint="eastAsia"/>
              </w:rPr>
              <w:t>適用剝奪、減少退休(職、伍)金、減俸、退</w:t>
            </w:r>
          </w:p>
          <w:p w:rsidR="00AF3187" w:rsidRDefault="00AF3187" w:rsidP="00DC66A4">
            <w:pPr>
              <w:pStyle w:val="aff"/>
              <w:numPr>
                <w:ilvl w:val="0"/>
                <w:numId w:val="1025"/>
              </w:numPr>
              <w:ind w:leftChars="0"/>
            </w:pPr>
            <w:r>
              <w:rPr>
                <w:rFonts w:hint="eastAsia"/>
              </w:rPr>
              <w:t>制度</w:t>
            </w:r>
          </w:p>
          <w:p w:rsidR="00AF3187" w:rsidRDefault="00AF3187" w:rsidP="00DC66A4">
            <w:pPr>
              <w:pStyle w:val="aff"/>
              <w:numPr>
                <w:ilvl w:val="0"/>
                <w:numId w:val="1026"/>
              </w:numPr>
              <w:ind w:leftChars="0"/>
            </w:pPr>
            <w:r w:rsidRPr="002B6DBE">
              <w:rPr>
                <w:rFonts w:hint="eastAsia"/>
                <w:b/>
              </w:rPr>
              <w:t>10職等以上</w:t>
            </w:r>
            <w:r w:rsidR="002B6DBE">
              <w:rPr>
                <w:rFonts w:hint="eastAsia"/>
              </w:rPr>
              <w:t>(簡任)</w:t>
            </w:r>
            <w:r>
              <w:rPr>
                <w:rFonts w:hint="eastAsia"/>
              </w:rPr>
              <w:t>的懲戒，先</w:t>
            </w:r>
            <w:r w:rsidRPr="002B6DBE">
              <w:rPr>
                <w:rFonts w:hint="eastAsia"/>
                <w:color w:val="FF0000"/>
              </w:rPr>
              <w:t>移送</w:t>
            </w:r>
            <w:r w:rsidRPr="002B6DBE">
              <w:rPr>
                <w:rFonts w:hint="eastAsia"/>
                <w:b/>
                <w:color w:val="FF0000"/>
              </w:rPr>
              <w:t>監察院</w:t>
            </w:r>
            <w:r>
              <w:rPr>
                <w:rFonts w:hint="eastAsia"/>
              </w:rPr>
              <w:t>，通過彈劾案後送懲戒法院</w:t>
            </w:r>
          </w:p>
          <w:p w:rsidR="00AF3187" w:rsidRDefault="00AF3187" w:rsidP="00DC66A4">
            <w:pPr>
              <w:pStyle w:val="aff"/>
              <w:numPr>
                <w:ilvl w:val="0"/>
                <w:numId w:val="1026"/>
              </w:numPr>
              <w:ind w:leftChars="0"/>
            </w:pPr>
            <w:r w:rsidRPr="002B6DBE">
              <w:rPr>
                <w:rFonts w:hint="eastAsia"/>
                <w:b/>
              </w:rPr>
              <w:t>9職等以下</w:t>
            </w:r>
            <w:r w:rsidR="002B6DBE">
              <w:rPr>
                <w:rFonts w:hint="eastAsia"/>
              </w:rPr>
              <w:t>的懲戒，</w:t>
            </w:r>
            <w:r w:rsidR="002B6DBE" w:rsidRPr="002B6DBE">
              <w:rPr>
                <w:rFonts w:hint="eastAsia"/>
                <w:color w:val="FF0000"/>
              </w:rPr>
              <w:t>主管</w:t>
            </w:r>
            <w:r w:rsidR="002B6DBE">
              <w:rPr>
                <w:rFonts w:hint="eastAsia"/>
              </w:rPr>
              <w:t>機關首長</w:t>
            </w:r>
            <w:r w:rsidR="002B6DBE" w:rsidRPr="002B6DBE">
              <w:rPr>
                <w:rFonts w:hint="eastAsia"/>
                <w:color w:val="FF0000"/>
              </w:rPr>
              <w:t>可</w:t>
            </w:r>
            <w:r w:rsidRPr="002B6DBE">
              <w:rPr>
                <w:rFonts w:hint="eastAsia"/>
                <w:b/>
                <w:color w:val="FF0000"/>
              </w:rPr>
              <w:t>逕</w:t>
            </w:r>
            <w:r w:rsidR="002B6DBE" w:rsidRPr="002B6DBE">
              <w:rPr>
                <w:rFonts w:hint="eastAsia"/>
                <w:b/>
                <w:color w:val="FF0000"/>
              </w:rPr>
              <w:t>行</w:t>
            </w:r>
            <w:r w:rsidR="002B6DBE" w:rsidRPr="002B6DBE">
              <w:rPr>
                <w:rFonts w:hint="eastAsia"/>
                <w:color w:val="FF0000"/>
              </w:rPr>
              <w:t>移</w:t>
            </w:r>
            <w:r w:rsidRPr="002B6DBE">
              <w:rPr>
                <w:rFonts w:hint="eastAsia"/>
                <w:color w:val="FF0000"/>
              </w:rPr>
              <w:t>送司法院懲戒法院</w:t>
            </w:r>
          </w:p>
          <w:p w:rsidR="00AF3187" w:rsidRPr="00AF3187" w:rsidRDefault="00AF3187" w:rsidP="00DC66A4">
            <w:pPr>
              <w:pStyle w:val="aff"/>
              <w:numPr>
                <w:ilvl w:val="0"/>
                <w:numId w:val="1026"/>
              </w:numPr>
              <w:ind w:leftChars="0"/>
            </w:pPr>
            <w:r w:rsidRPr="002B6DBE">
              <w:rPr>
                <w:rFonts w:hint="eastAsia"/>
                <w:b/>
              </w:rPr>
              <w:t>刑懲並行制度</w:t>
            </w:r>
            <w:r>
              <w:rPr>
                <w:rFonts w:hint="eastAsia"/>
              </w:rPr>
              <w:t>：刑事裁判與懲戒處分同時進行審理</w:t>
            </w:r>
            <w:r w:rsidR="002B6DBE">
              <w:rPr>
                <w:rFonts w:hint="eastAsia"/>
              </w:rPr>
              <w:t>，</w:t>
            </w:r>
            <w:r w:rsidR="002B6DBE" w:rsidRPr="002B6DBE">
              <w:rPr>
                <w:rFonts w:hint="eastAsia"/>
                <w:color w:val="FF0000"/>
              </w:rPr>
              <w:t>同一違法行為</w:t>
            </w:r>
            <w:r w:rsidR="002B6DBE">
              <w:rPr>
                <w:rFonts w:hint="eastAsia"/>
              </w:rPr>
              <w:t>可</w:t>
            </w:r>
            <w:r w:rsidR="002B6DBE" w:rsidRPr="002B6DBE">
              <w:rPr>
                <w:rFonts w:hint="eastAsia"/>
                <w:color w:val="FF0000"/>
              </w:rPr>
              <w:t>同時分別處罰</w:t>
            </w:r>
            <w:r w:rsidR="002B6DBE">
              <w:rPr>
                <w:rFonts w:hint="eastAsia"/>
              </w:rPr>
              <w:t>。</w:t>
            </w:r>
          </w:p>
        </w:tc>
      </w:tr>
    </w:tbl>
    <w:p w:rsidR="00360118" w:rsidRDefault="00360118" w:rsidP="00360118"/>
    <w:p w:rsidR="007B524B" w:rsidRDefault="007B524B">
      <w:pPr>
        <w:widowControl/>
        <w:rPr>
          <w:rFonts w:ascii="標楷體" w:eastAsia="標楷體" w:hAnsiTheme="majorHAnsi" w:cstheme="majorBidi"/>
          <w:b/>
          <w:iCs/>
          <w:sz w:val="32"/>
          <w:szCs w:val="24"/>
          <w:lang w:val="de-DE"/>
        </w:rPr>
      </w:pPr>
      <w:r>
        <w:rPr>
          <w:lang w:val="de-DE"/>
        </w:rPr>
        <w:br w:type="page"/>
      </w:r>
    </w:p>
    <w:p w:rsidR="001A2DB2" w:rsidRPr="002F4ABD" w:rsidRDefault="001A2DB2" w:rsidP="001A2DB2">
      <w:pPr>
        <w:pStyle w:val="afff7"/>
        <w:rPr>
          <w:strike/>
        </w:rPr>
      </w:pPr>
      <w:bookmarkStart w:id="38" w:name="Ch3人事行政─柯氏四級培訓評估模式"/>
      <w:r>
        <w:rPr>
          <w:rFonts w:hint="eastAsia"/>
        </w:rPr>
        <w:t>考評</w:t>
      </w:r>
      <w:r w:rsidRPr="002F4ABD">
        <w:rPr>
          <w:rFonts w:hint="eastAsia"/>
        </w:rPr>
        <w:t>模式</w:t>
      </w:r>
      <w:bookmarkEnd w:id="38"/>
    </w:p>
    <w:p w:rsidR="001A2DB2" w:rsidRPr="006933AB" w:rsidRDefault="001A2DB2" w:rsidP="00DC66A4">
      <w:pPr>
        <w:pStyle w:val="aff"/>
        <w:numPr>
          <w:ilvl w:val="0"/>
          <w:numId w:val="682"/>
        </w:numPr>
        <w:ind w:leftChars="0"/>
        <w:rPr>
          <w:rFonts w:hAnsi="新細明體"/>
        </w:rPr>
      </w:pPr>
      <w:r w:rsidRPr="006933AB">
        <w:rPr>
          <w:rFonts w:hAnsi="新細明體" w:hint="eastAsia"/>
          <w:b/>
          <w:color w:val="0070C0"/>
          <w:highlight w:val="yellow"/>
        </w:rPr>
        <w:t>柯克派翠克Kirkpatrick</w:t>
      </w:r>
      <w:r w:rsidRPr="006933AB">
        <w:rPr>
          <w:rFonts w:hAnsi="新細明體" w:hint="eastAsia"/>
          <w:b/>
          <w:highlight w:val="yellow"/>
        </w:rPr>
        <w:t>四層次評估模型</w:t>
      </w:r>
      <w:r>
        <w:rPr>
          <w:rFonts w:hAnsi="新細明體" w:hint="eastAsia"/>
        </w:rPr>
        <w:t xml:space="preserve"> </w:t>
      </w:r>
      <w:r w:rsidRPr="006933AB">
        <w:rPr>
          <w:rFonts w:hAnsi="新細明體" w:hint="eastAsia"/>
          <w:sz w:val="22"/>
          <w:u w:val="single"/>
        </w:rPr>
        <w:t>&lt;108退四、109原四</w:t>
      </w:r>
      <w:r>
        <w:rPr>
          <w:rFonts w:hAnsi="新細明體" w:hint="eastAsia"/>
          <w:sz w:val="22"/>
          <w:u w:val="single"/>
        </w:rPr>
        <w:t>、111身四</w:t>
      </w:r>
      <w:r w:rsidRPr="006933AB">
        <w:rPr>
          <w:rFonts w:hAnsi="新細明體" w:hint="eastAsia"/>
          <w:sz w:val="22"/>
          <w:u w:val="single"/>
        </w:rPr>
        <w:t>&gt;</w:t>
      </w:r>
    </w:p>
    <w:p w:rsidR="001A2DB2" w:rsidRPr="00267075" w:rsidRDefault="001A2DB2" w:rsidP="00DC66A4">
      <w:pPr>
        <w:pStyle w:val="aff"/>
        <w:numPr>
          <w:ilvl w:val="0"/>
          <w:numId w:val="683"/>
        </w:numPr>
        <w:ind w:leftChars="0"/>
        <w:rPr>
          <w:rFonts w:hAnsi="新細明體"/>
        </w:rPr>
      </w:pPr>
      <w:r w:rsidRPr="00267075">
        <w:rPr>
          <w:rFonts w:hAnsi="新細明體" w:hint="eastAsia"/>
          <w:b/>
        </w:rPr>
        <w:t>反應</w:t>
      </w:r>
      <w:r w:rsidRPr="00267075">
        <w:rPr>
          <w:rFonts w:hAnsi="新細明體" w:hint="eastAsia"/>
        </w:rPr>
        <w:t>評估：評估被培訓者的</w:t>
      </w:r>
      <w:r w:rsidRPr="00267075">
        <w:rPr>
          <w:rFonts w:hAnsi="新細明體" w:hint="eastAsia"/>
          <w:color w:val="FF0000"/>
        </w:rPr>
        <w:t>滿意</w:t>
      </w:r>
      <w:r>
        <w:rPr>
          <w:rFonts w:hAnsi="新細明體" w:hint="eastAsia"/>
          <w:color w:val="FF0000"/>
        </w:rPr>
        <w:t>(喜好)</w:t>
      </w:r>
      <w:r w:rsidRPr="00267075">
        <w:rPr>
          <w:rFonts w:hAnsi="新細明體" w:hint="eastAsia"/>
        </w:rPr>
        <w:t>程度</w:t>
      </w:r>
      <w:r>
        <w:rPr>
          <w:rFonts w:hAnsi="新細明體" w:hint="eastAsia"/>
        </w:rPr>
        <w:t>(滿意度調查)</w:t>
      </w:r>
      <w:r w:rsidRPr="006933AB">
        <w:rPr>
          <w:rFonts w:hAnsi="新細明體" w:hint="eastAsia"/>
          <w:sz w:val="22"/>
          <w:u w:val="single"/>
        </w:rPr>
        <w:t>&lt;108普</w:t>
      </w:r>
      <w:r>
        <w:rPr>
          <w:rFonts w:hAnsi="新細明體" w:hint="eastAsia"/>
          <w:sz w:val="22"/>
          <w:u w:val="single"/>
        </w:rPr>
        <w:t>&gt;</w:t>
      </w:r>
    </w:p>
    <w:p w:rsidR="001A2DB2" w:rsidRPr="00D257ED" w:rsidRDefault="001A2DB2" w:rsidP="00DC66A4">
      <w:pPr>
        <w:pStyle w:val="aff"/>
        <w:numPr>
          <w:ilvl w:val="0"/>
          <w:numId w:val="683"/>
        </w:numPr>
        <w:ind w:leftChars="0"/>
        <w:rPr>
          <w:rFonts w:hAnsi="新細明體"/>
        </w:rPr>
      </w:pPr>
      <w:r w:rsidRPr="00267075">
        <w:rPr>
          <w:rFonts w:hAnsi="新細明體" w:hint="eastAsia"/>
          <w:b/>
        </w:rPr>
        <w:t>學習</w:t>
      </w:r>
      <w:r w:rsidRPr="00267075">
        <w:rPr>
          <w:rFonts w:hAnsi="新細明體" w:hint="eastAsia"/>
        </w:rPr>
        <w:t xml:space="preserve">評估： </w:t>
      </w:r>
      <w:r>
        <w:rPr>
          <w:rFonts w:hAnsi="新細明體" w:hint="eastAsia"/>
        </w:rPr>
        <w:t>測定被培訓者</w:t>
      </w:r>
      <w:r w:rsidRPr="00D257ED">
        <w:rPr>
          <w:rFonts w:hAnsi="新細明體" w:hint="eastAsia"/>
          <w:color w:val="FF0000"/>
        </w:rPr>
        <w:t>受訓前後</w:t>
      </w:r>
      <w:r w:rsidRPr="00D257ED">
        <w:rPr>
          <w:rFonts w:hAnsi="新細明體" w:hint="eastAsia"/>
        </w:rPr>
        <w:t>的知識或技術的</w:t>
      </w:r>
      <w:r w:rsidRPr="00D257ED">
        <w:rPr>
          <w:rFonts w:hAnsi="新細明體" w:hint="eastAsia"/>
          <w:color w:val="FF0000"/>
        </w:rPr>
        <w:t>差異</w:t>
      </w:r>
      <w:r w:rsidRPr="00D257ED">
        <w:rPr>
          <w:rFonts w:hAnsi="新細明體" w:hint="eastAsia"/>
        </w:rPr>
        <w:t>程度(</w:t>
      </w:r>
      <w:r w:rsidRPr="00267075">
        <w:rPr>
          <w:rFonts w:hAnsi="新細明體" w:hint="eastAsia"/>
          <w:color w:val="FF0000"/>
        </w:rPr>
        <w:t>學習獲得</w:t>
      </w:r>
      <w:r w:rsidRPr="00D257ED">
        <w:rPr>
          <w:rFonts w:hAnsi="新細明體" w:hint="eastAsia"/>
        </w:rPr>
        <w:t>)</w:t>
      </w:r>
      <w:r w:rsidRPr="00D257ED">
        <w:rPr>
          <w:rFonts w:hAnsi="新細明體" w:hint="eastAsia"/>
          <w:sz w:val="22"/>
          <w:u w:val="single"/>
        </w:rPr>
        <w:t xml:space="preserve"> </w:t>
      </w:r>
      <w:r w:rsidRPr="006933AB">
        <w:rPr>
          <w:rFonts w:hAnsi="新細明體" w:hint="eastAsia"/>
          <w:sz w:val="22"/>
          <w:u w:val="single"/>
        </w:rPr>
        <w:t>&lt;107地四</w:t>
      </w:r>
      <w:r>
        <w:rPr>
          <w:rFonts w:hAnsi="新細明體" w:hint="eastAsia"/>
          <w:sz w:val="22"/>
          <w:u w:val="single"/>
        </w:rPr>
        <w:t>&gt;</w:t>
      </w:r>
    </w:p>
    <w:p w:rsidR="001A2DB2" w:rsidRPr="00267075" w:rsidRDefault="001A2DB2" w:rsidP="00DC66A4">
      <w:pPr>
        <w:pStyle w:val="aff"/>
        <w:numPr>
          <w:ilvl w:val="0"/>
          <w:numId w:val="683"/>
        </w:numPr>
        <w:ind w:leftChars="0"/>
        <w:rPr>
          <w:rFonts w:hAnsi="新細明體"/>
        </w:rPr>
      </w:pPr>
      <w:r w:rsidRPr="00267075">
        <w:rPr>
          <w:rFonts w:hAnsi="新細明體" w:hint="eastAsia"/>
          <w:b/>
        </w:rPr>
        <w:t>行為</w:t>
      </w:r>
      <w:r w:rsidRPr="00267075">
        <w:rPr>
          <w:rFonts w:hAnsi="新細明體" w:hint="eastAsia"/>
        </w:rPr>
        <w:t>評估：考察被培訓者的</w:t>
      </w:r>
      <w:r w:rsidRPr="00D257ED">
        <w:rPr>
          <w:rFonts w:hAnsi="新細明體" w:hint="eastAsia"/>
          <w:color w:val="FF0000"/>
        </w:rPr>
        <w:t>工作行為</w:t>
      </w:r>
      <w:r>
        <w:rPr>
          <w:rFonts w:hAnsi="新細明體" w:hint="eastAsia"/>
        </w:rPr>
        <w:t>是否</w:t>
      </w:r>
      <w:r w:rsidRPr="00D257ED">
        <w:rPr>
          <w:rFonts w:hAnsi="新細明體" w:hint="eastAsia"/>
          <w:color w:val="FF0000"/>
        </w:rPr>
        <w:t>改變</w:t>
      </w:r>
      <w:r>
        <w:rPr>
          <w:rFonts w:hAnsi="新細明體" w:hint="eastAsia"/>
        </w:rPr>
        <w:t>(</w:t>
      </w:r>
      <w:r w:rsidRPr="00267075">
        <w:rPr>
          <w:rFonts w:hAnsi="新細明體" w:hint="eastAsia"/>
          <w:color w:val="FF0000"/>
        </w:rPr>
        <w:t>知識運用</w:t>
      </w:r>
      <w:r>
        <w:rPr>
          <w:rFonts w:hAnsi="新細明體" w:hint="eastAsia"/>
        </w:rPr>
        <w:t>)</w:t>
      </w:r>
      <w:r>
        <w:rPr>
          <w:rFonts w:hAnsi="新細明體" w:hint="eastAsia"/>
          <w:sz w:val="22"/>
          <w:u w:val="single"/>
        </w:rPr>
        <w:t>&lt;</w:t>
      </w:r>
      <w:r w:rsidRPr="006933AB">
        <w:rPr>
          <w:rFonts w:hAnsi="新細明體" w:hint="eastAsia"/>
          <w:sz w:val="22"/>
          <w:u w:val="single"/>
        </w:rPr>
        <w:t>109原四</w:t>
      </w:r>
      <w:r>
        <w:rPr>
          <w:rFonts w:hAnsi="新細明體" w:hint="eastAsia"/>
          <w:sz w:val="22"/>
          <w:u w:val="single"/>
        </w:rPr>
        <w:t>&gt;</w:t>
      </w:r>
    </w:p>
    <w:p w:rsidR="001A2DB2" w:rsidRPr="006933AB" w:rsidRDefault="001A2DB2" w:rsidP="00DC66A4">
      <w:pPr>
        <w:pStyle w:val="aff"/>
        <w:numPr>
          <w:ilvl w:val="0"/>
          <w:numId w:val="683"/>
        </w:numPr>
        <w:ind w:leftChars="0"/>
        <w:rPr>
          <w:rFonts w:hAnsi="新細明體"/>
        </w:rPr>
      </w:pPr>
      <w:r w:rsidRPr="00267075">
        <w:rPr>
          <w:rFonts w:hAnsi="新細明體" w:hint="eastAsia"/>
          <w:b/>
        </w:rPr>
        <w:t>成果</w:t>
      </w:r>
      <w:r w:rsidRPr="00267075">
        <w:rPr>
          <w:rFonts w:hAnsi="新細明體" w:hint="eastAsia"/>
        </w:rPr>
        <w:t>評估：計算培訓產出的</w:t>
      </w:r>
      <w:r w:rsidRPr="00267075">
        <w:rPr>
          <w:rFonts w:hAnsi="新細明體" w:hint="eastAsia"/>
          <w:color w:val="FF0000"/>
        </w:rPr>
        <w:t>經濟效益</w:t>
      </w:r>
      <w:r>
        <w:rPr>
          <w:rFonts w:hAnsi="新細明體"/>
        </w:rPr>
        <w:t>(是否達到</w:t>
      </w:r>
      <w:r w:rsidRPr="00D257ED">
        <w:rPr>
          <w:rFonts w:hAnsi="新細明體"/>
          <w:color w:val="FF0000"/>
        </w:rPr>
        <w:t>訓練目標</w:t>
      </w:r>
      <w:r>
        <w:rPr>
          <w:rFonts w:hAnsi="新細明體"/>
        </w:rPr>
        <w:t>)</w:t>
      </w:r>
    </w:p>
    <w:p w:rsidR="001A2DB2" w:rsidRPr="006933AB" w:rsidRDefault="001A2DB2" w:rsidP="001A2DB2">
      <w:pPr>
        <w:ind w:left="480"/>
        <w:rPr>
          <w:rFonts w:hAnsi="新細明體"/>
        </w:rPr>
      </w:pPr>
    </w:p>
    <w:p w:rsidR="001A2DB2" w:rsidRPr="001A2DB2" w:rsidRDefault="001A2DB2" w:rsidP="00DC66A4">
      <w:pPr>
        <w:pStyle w:val="aff"/>
        <w:numPr>
          <w:ilvl w:val="0"/>
          <w:numId w:val="682"/>
        </w:numPr>
        <w:ind w:leftChars="0"/>
        <w:rPr>
          <w:rFonts w:hAnsi="新細明體"/>
        </w:rPr>
      </w:pPr>
      <w:r>
        <w:rPr>
          <w:rFonts w:hAnsi="新細明體" w:hint="eastAsia"/>
        </w:rPr>
        <w:t>人事行政考評方式</w:t>
      </w:r>
    </w:p>
    <w:tbl>
      <w:tblPr>
        <w:tblStyle w:val="aff1"/>
        <w:tblW w:w="9071" w:type="dxa"/>
        <w:tblInd w:w="480" w:type="dxa"/>
        <w:tblLook w:val="04A0" w:firstRow="1" w:lastRow="0" w:firstColumn="1" w:lastColumn="0" w:noHBand="0" w:noVBand="1"/>
      </w:tblPr>
      <w:tblGrid>
        <w:gridCol w:w="2268"/>
        <w:gridCol w:w="6803"/>
      </w:tblGrid>
      <w:tr w:rsidR="001A2DB2" w:rsidTr="001A2DB2">
        <w:tc>
          <w:tcPr>
            <w:tcW w:w="2268" w:type="dxa"/>
            <w:vAlign w:val="center"/>
          </w:tcPr>
          <w:p w:rsidR="001A2DB2" w:rsidRDefault="001A2DB2" w:rsidP="001A2DB2">
            <w:pPr>
              <w:pStyle w:val="aff"/>
              <w:ind w:leftChars="0" w:left="0"/>
              <w:jc w:val="center"/>
              <w:rPr>
                <w:rFonts w:hAnsi="新細明體"/>
                <w:sz w:val="22"/>
                <w:u w:val="single"/>
              </w:rPr>
            </w:pPr>
            <w:r w:rsidRPr="006933AB">
              <w:rPr>
                <w:rFonts w:hAnsi="新細明體" w:hint="eastAsia"/>
                <w:b/>
              </w:rPr>
              <w:t>定錨評估量表</w:t>
            </w:r>
          </w:p>
        </w:tc>
        <w:tc>
          <w:tcPr>
            <w:tcW w:w="6803" w:type="dxa"/>
          </w:tcPr>
          <w:p w:rsidR="001A2DB2" w:rsidRDefault="001A2DB2" w:rsidP="004275A7">
            <w:pPr>
              <w:pStyle w:val="aff"/>
              <w:ind w:leftChars="0" w:left="0"/>
              <w:rPr>
                <w:rFonts w:hAnsi="新細明體"/>
                <w:sz w:val="22"/>
                <w:u w:val="single"/>
              </w:rPr>
            </w:pPr>
            <w:r w:rsidRPr="006933AB">
              <w:rPr>
                <w:rFonts w:hAnsi="新細明體" w:hint="eastAsia"/>
              </w:rPr>
              <w:t>將同一職務工作可能發生的各種典型行為進行評分度量，建立一個錨定評分表，以此為</w:t>
            </w:r>
            <w:r w:rsidRPr="006933AB">
              <w:rPr>
                <w:rFonts w:hAnsi="新細明體" w:hint="eastAsia"/>
                <w:color w:val="FF0000"/>
              </w:rPr>
              <w:t>對員工工作中的實際行為進行</w:t>
            </w:r>
            <w:r w:rsidRPr="006933AB">
              <w:rPr>
                <w:rFonts w:hAnsi="新細明體" w:hint="eastAsia"/>
                <w:b/>
                <w:color w:val="FF0000"/>
              </w:rPr>
              <w:t>測評級分</w:t>
            </w:r>
            <w:r w:rsidRPr="006933AB">
              <w:rPr>
                <w:rFonts w:hAnsi="新細明體" w:hint="eastAsia"/>
              </w:rPr>
              <w:t>的考評辦法。</w:t>
            </w:r>
          </w:p>
        </w:tc>
      </w:tr>
      <w:tr w:rsidR="001A2DB2" w:rsidTr="001A2DB2">
        <w:tc>
          <w:tcPr>
            <w:tcW w:w="2268" w:type="dxa"/>
            <w:vAlign w:val="center"/>
          </w:tcPr>
          <w:p w:rsidR="001A2DB2" w:rsidRPr="001A2DB2" w:rsidRDefault="001A2DB2" w:rsidP="001A2DB2">
            <w:pPr>
              <w:pStyle w:val="aff"/>
              <w:ind w:leftChars="0" w:left="0"/>
              <w:jc w:val="center"/>
              <w:rPr>
                <w:rFonts w:hAnsi="新細明體"/>
                <w:b/>
              </w:rPr>
            </w:pPr>
            <w:r w:rsidRPr="006933AB">
              <w:rPr>
                <w:rFonts w:hAnsi="新細明體" w:hint="eastAsia"/>
                <w:b/>
              </w:rPr>
              <w:t>核對清單法</w:t>
            </w:r>
          </w:p>
        </w:tc>
        <w:tc>
          <w:tcPr>
            <w:tcW w:w="6803" w:type="dxa"/>
          </w:tcPr>
          <w:p w:rsidR="001A2DB2" w:rsidRDefault="001A2DB2" w:rsidP="004275A7">
            <w:pPr>
              <w:pStyle w:val="aff"/>
              <w:ind w:leftChars="0" w:left="0"/>
              <w:rPr>
                <w:rFonts w:hAnsi="新細明體"/>
                <w:sz w:val="22"/>
                <w:u w:val="single"/>
              </w:rPr>
            </w:pPr>
            <w:r w:rsidRPr="006933AB">
              <w:rPr>
                <w:rFonts w:hAnsi="新細明體" w:hint="eastAsia"/>
              </w:rPr>
              <w:t>要求評核人以「是」或「否」來回答一系列有關被評定員工的行為問題。</w:t>
            </w:r>
          </w:p>
        </w:tc>
      </w:tr>
      <w:tr w:rsidR="001A2DB2" w:rsidTr="001A2DB2">
        <w:tc>
          <w:tcPr>
            <w:tcW w:w="2268" w:type="dxa"/>
            <w:vAlign w:val="center"/>
          </w:tcPr>
          <w:p w:rsidR="001A2DB2" w:rsidRPr="001A2DB2" w:rsidRDefault="001A2DB2" w:rsidP="001A2DB2">
            <w:pPr>
              <w:pStyle w:val="aff"/>
              <w:ind w:leftChars="0" w:left="0"/>
              <w:jc w:val="center"/>
              <w:rPr>
                <w:rFonts w:hAnsi="新細明體"/>
                <w:b/>
              </w:rPr>
            </w:pPr>
            <w:r w:rsidRPr="001A2DB2">
              <w:rPr>
                <w:rFonts w:hAnsi="新細明體" w:hint="eastAsia"/>
                <w:b/>
              </w:rPr>
              <w:t>目標評量表</w:t>
            </w:r>
          </w:p>
        </w:tc>
        <w:tc>
          <w:tcPr>
            <w:tcW w:w="6803" w:type="dxa"/>
          </w:tcPr>
          <w:p w:rsidR="001A2DB2" w:rsidRDefault="00D92972" w:rsidP="001A2DB2">
            <w:pPr>
              <w:pStyle w:val="aff"/>
              <w:ind w:leftChars="0" w:left="0"/>
              <w:rPr>
                <w:rFonts w:hAnsi="新細明體"/>
                <w:sz w:val="22"/>
                <w:u w:val="single"/>
              </w:rPr>
            </w:pPr>
            <w:r w:rsidRPr="00D92972">
              <w:rPr>
                <w:rFonts w:hAnsi="新細明體" w:hint="eastAsia"/>
              </w:rPr>
              <w:t>根據</w:t>
            </w:r>
            <w:r w:rsidRPr="00D92972">
              <w:rPr>
                <w:rFonts w:hAnsi="新細明體" w:hint="eastAsia"/>
                <w:color w:val="FF0000"/>
              </w:rPr>
              <w:t>預先建立的標準</w:t>
            </w:r>
            <w:r w:rsidRPr="00D92972">
              <w:rPr>
                <w:rFonts w:hAnsi="新細明體" w:hint="eastAsia"/>
              </w:rPr>
              <w:t>，據以來衡量工作績效，包括品質、數量乃至於完成時限。</w:t>
            </w:r>
            <w:r w:rsidRPr="00D92972">
              <w:rPr>
                <w:rFonts w:hAnsi="新細明體" w:hint="eastAsia"/>
                <w:sz w:val="22"/>
                <w:u w:val="single"/>
              </w:rPr>
              <w:t>&lt;100軍四&gt;</w:t>
            </w:r>
          </w:p>
        </w:tc>
      </w:tr>
      <w:tr w:rsidR="001A2DB2" w:rsidTr="001A2DB2">
        <w:tc>
          <w:tcPr>
            <w:tcW w:w="2268" w:type="dxa"/>
            <w:vAlign w:val="center"/>
          </w:tcPr>
          <w:p w:rsidR="001A2DB2" w:rsidRDefault="001A2DB2" w:rsidP="004275A7">
            <w:pPr>
              <w:pStyle w:val="aff"/>
              <w:ind w:leftChars="0" w:left="0"/>
              <w:jc w:val="center"/>
              <w:rPr>
                <w:rFonts w:hAnsi="新細明體"/>
                <w:b/>
              </w:rPr>
            </w:pPr>
            <w:r w:rsidRPr="006933AB">
              <w:rPr>
                <w:rFonts w:hAnsi="新細明體" w:hint="eastAsia"/>
                <w:b/>
                <w:highlight w:val="yellow"/>
              </w:rPr>
              <w:t>關鍵事件法</w:t>
            </w:r>
          </w:p>
          <w:p w:rsidR="001A2DB2" w:rsidRDefault="001A2DB2" w:rsidP="00D92972">
            <w:pPr>
              <w:pStyle w:val="aff"/>
              <w:ind w:leftChars="0" w:left="0"/>
              <w:jc w:val="center"/>
              <w:rPr>
                <w:rFonts w:hAnsi="新細明體"/>
                <w:sz w:val="22"/>
                <w:u w:val="single"/>
              </w:rPr>
            </w:pPr>
            <w:r>
              <w:rPr>
                <w:rFonts w:hAnsi="新細明體" w:hint="eastAsia"/>
              </w:rPr>
              <w:t>(</w:t>
            </w:r>
            <w:r w:rsidRPr="00DF4171">
              <w:rPr>
                <w:rFonts w:hAnsi="新細明體" w:hint="eastAsia"/>
                <w:b/>
              </w:rPr>
              <w:t>重大事件法</w:t>
            </w:r>
            <w:r>
              <w:rPr>
                <w:rFonts w:hAnsi="新細明體" w:hint="eastAsia"/>
              </w:rPr>
              <w:t>)</w:t>
            </w:r>
          </w:p>
        </w:tc>
        <w:tc>
          <w:tcPr>
            <w:tcW w:w="6803" w:type="dxa"/>
          </w:tcPr>
          <w:p w:rsidR="001A2DB2" w:rsidRDefault="001A2DB2" w:rsidP="004275A7">
            <w:pPr>
              <w:pStyle w:val="aff"/>
              <w:ind w:leftChars="0" w:left="0"/>
              <w:rPr>
                <w:rFonts w:hAnsi="新細明體"/>
                <w:sz w:val="22"/>
                <w:u w:val="single"/>
              </w:rPr>
            </w:pPr>
            <w:r w:rsidRPr="006933AB">
              <w:rPr>
                <w:rFonts w:hAnsi="新細明體" w:hint="eastAsia"/>
              </w:rPr>
              <w:t>由</w:t>
            </w:r>
            <w:r w:rsidRPr="006933AB">
              <w:rPr>
                <w:rFonts w:hAnsi="新細明體" w:hint="eastAsia"/>
                <w:color w:val="FF0000"/>
              </w:rPr>
              <w:t>主管</w:t>
            </w:r>
            <w:r>
              <w:rPr>
                <w:rFonts w:hAnsi="新細明體" w:hint="eastAsia"/>
              </w:rPr>
              <w:t>對</w:t>
            </w:r>
            <w:r w:rsidRPr="001A2DB2">
              <w:rPr>
                <w:rFonts w:hAnsi="新細明體" w:hint="eastAsia"/>
              </w:rPr>
              <w:t>員工工作表現做成</w:t>
            </w:r>
            <w:r w:rsidRPr="006933AB">
              <w:rPr>
                <w:rFonts w:hAnsi="新細明體" w:hint="eastAsia"/>
                <w:color w:val="FF0000"/>
              </w:rPr>
              <w:t>紀錄</w:t>
            </w:r>
            <w:r>
              <w:rPr>
                <w:rFonts w:hAnsi="新細明體" w:hint="eastAsia"/>
              </w:rPr>
              <w:t>，記載與目標相關之績效</w:t>
            </w:r>
            <w:r w:rsidRPr="001A2DB2">
              <w:rPr>
                <w:rFonts w:hAnsi="新細明體" w:hint="eastAsia"/>
                <w:color w:val="FF0000"/>
              </w:rPr>
              <w:t>優良或不佳</w:t>
            </w:r>
            <w:r>
              <w:rPr>
                <w:rFonts w:hAnsi="新細明體" w:hint="eastAsia"/>
              </w:rPr>
              <w:t>的代表事例，為考核依據。</w:t>
            </w:r>
            <w:r w:rsidR="00D92972" w:rsidRPr="006933AB">
              <w:rPr>
                <w:rFonts w:hAnsi="新細明體" w:hint="eastAsia"/>
                <w:sz w:val="22"/>
                <w:u w:val="single"/>
              </w:rPr>
              <w:t>&lt;</w:t>
            </w:r>
            <w:r w:rsidR="00D92972">
              <w:rPr>
                <w:rFonts w:hAnsi="新細明體" w:hint="eastAsia"/>
                <w:sz w:val="22"/>
                <w:u w:val="single"/>
              </w:rPr>
              <w:t>98+</w:t>
            </w:r>
            <w:r w:rsidR="00D92972" w:rsidRPr="006933AB">
              <w:rPr>
                <w:rFonts w:hAnsi="新細明體" w:hint="eastAsia"/>
                <w:sz w:val="22"/>
                <w:u w:val="single"/>
              </w:rPr>
              <w:t>110地四&gt;</w:t>
            </w:r>
          </w:p>
        </w:tc>
      </w:tr>
      <w:tr w:rsidR="001A2DB2" w:rsidTr="001A2DB2">
        <w:tc>
          <w:tcPr>
            <w:tcW w:w="2268" w:type="dxa"/>
            <w:vAlign w:val="center"/>
          </w:tcPr>
          <w:p w:rsidR="001A2DB2" w:rsidRDefault="00D92972" w:rsidP="001A2DB2">
            <w:pPr>
              <w:pStyle w:val="aff"/>
              <w:ind w:leftChars="0" w:left="0"/>
              <w:jc w:val="center"/>
              <w:rPr>
                <w:rFonts w:hAnsi="新細明體"/>
                <w:sz w:val="22"/>
                <w:u w:val="single"/>
              </w:rPr>
            </w:pPr>
            <w:r w:rsidRPr="004E348B">
              <w:rPr>
                <w:rFonts w:hint="eastAsia"/>
                <w:b/>
                <w:lang w:val="de-DE"/>
              </w:rPr>
              <w:t>多元評估模式</w:t>
            </w:r>
            <w:r>
              <w:rPr>
                <w:rFonts w:hint="eastAsia"/>
                <w:lang w:val="de-DE"/>
              </w:rPr>
              <w:t>(</w:t>
            </w:r>
            <w:r w:rsidRPr="004E348B">
              <w:rPr>
                <w:rFonts w:hint="eastAsia"/>
                <w:b/>
                <w:lang w:val="de-DE"/>
              </w:rPr>
              <w:t>360度績效評</w:t>
            </w:r>
            <w:r>
              <w:rPr>
                <w:rFonts w:hint="eastAsia"/>
                <w:b/>
                <w:lang w:val="de-DE"/>
              </w:rPr>
              <w:t>量</w:t>
            </w:r>
            <w:r>
              <w:rPr>
                <w:rFonts w:hint="eastAsia"/>
                <w:lang w:val="de-DE"/>
              </w:rPr>
              <w:t>)</w:t>
            </w:r>
          </w:p>
        </w:tc>
        <w:tc>
          <w:tcPr>
            <w:tcW w:w="6803" w:type="dxa"/>
          </w:tcPr>
          <w:p w:rsidR="001A2DB2" w:rsidRDefault="00D92972" w:rsidP="001A2DB2">
            <w:pPr>
              <w:pStyle w:val="aff"/>
              <w:ind w:leftChars="0" w:left="0"/>
              <w:rPr>
                <w:rFonts w:hAnsi="新細明體"/>
                <w:sz w:val="22"/>
                <w:u w:val="single"/>
              </w:rPr>
            </w:pPr>
            <w:r>
              <w:rPr>
                <w:rFonts w:hAnsi="新細明體" w:hint="eastAsia"/>
              </w:rPr>
              <w:t>評估過程結合</w:t>
            </w:r>
            <w:r w:rsidRPr="00D92972">
              <w:rPr>
                <w:rFonts w:hAnsi="新細明體" w:hint="eastAsia"/>
                <w:color w:val="FF0000"/>
              </w:rPr>
              <w:t>多元的集體智慧</w:t>
            </w:r>
            <w:r>
              <w:rPr>
                <w:rFonts w:hAnsi="新細明體" w:hint="eastAsia"/>
              </w:rPr>
              <w:t>，考評者包括</w:t>
            </w:r>
            <w:r w:rsidRPr="00D92972">
              <w:rPr>
                <w:rFonts w:hAnsi="新細明體" w:hint="eastAsia"/>
                <w:color w:val="FF0000"/>
              </w:rPr>
              <w:t>主管</w:t>
            </w:r>
            <w:r>
              <w:rPr>
                <w:rFonts w:hAnsi="新細明體" w:hint="eastAsia"/>
              </w:rPr>
              <w:t>、</w:t>
            </w:r>
            <w:r w:rsidRPr="00D92972">
              <w:rPr>
                <w:rFonts w:hAnsi="新細明體" w:hint="eastAsia"/>
                <w:color w:val="FF0000"/>
              </w:rPr>
              <w:t>同儕</w:t>
            </w:r>
            <w:r>
              <w:rPr>
                <w:rFonts w:hAnsi="新細明體" w:hint="eastAsia"/>
              </w:rPr>
              <w:t>、</w:t>
            </w:r>
            <w:r w:rsidRPr="00D92972">
              <w:rPr>
                <w:rFonts w:hAnsi="新細明體" w:hint="eastAsia"/>
                <w:color w:val="FF0000"/>
              </w:rPr>
              <w:t>部屬</w:t>
            </w:r>
            <w:r>
              <w:rPr>
                <w:rFonts w:hAnsi="新細明體" w:hint="eastAsia"/>
              </w:rPr>
              <w:t>及可能外在與內在的</w:t>
            </w:r>
            <w:r w:rsidRPr="00D92972">
              <w:rPr>
                <w:rFonts w:hAnsi="新細明體" w:hint="eastAsia"/>
                <w:color w:val="FF0000"/>
              </w:rPr>
              <w:t>顧客</w:t>
            </w:r>
            <w:r>
              <w:rPr>
                <w:rFonts w:hAnsi="新細明體" w:hint="eastAsia"/>
              </w:rPr>
              <w:t>等</w:t>
            </w:r>
            <w:r w:rsidRPr="001A2DB2">
              <w:rPr>
                <w:rFonts w:hint="eastAsia"/>
                <w:lang w:val="de-DE"/>
              </w:rPr>
              <w:t>，</w:t>
            </w:r>
            <w:r>
              <w:rPr>
                <w:rFonts w:hint="eastAsia"/>
                <w:lang w:val="de-DE"/>
              </w:rPr>
              <w:t>偏重</w:t>
            </w:r>
            <w:r w:rsidRPr="00D92972">
              <w:rPr>
                <w:rFonts w:hAnsi="新細明體" w:hint="eastAsia"/>
                <w:color w:val="FF0000"/>
              </w:rPr>
              <w:t>發展</w:t>
            </w:r>
            <w:r w:rsidRPr="00D92972">
              <w:rPr>
                <w:rFonts w:hAnsi="新細明體" w:hint="eastAsia"/>
              </w:rPr>
              <w:t>功能。</w:t>
            </w:r>
            <w:r w:rsidRPr="008A74C3">
              <w:rPr>
                <w:rFonts w:hAnsi="新細明體" w:hint="eastAsia"/>
                <w:color w:val="7030A0"/>
              </w:rPr>
              <w:t>我國並未採用360度評估。</w:t>
            </w:r>
            <w:r w:rsidRPr="00D92972">
              <w:rPr>
                <w:rFonts w:hAnsi="新細明體" w:hint="eastAsia"/>
                <w:sz w:val="22"/>
                <w:u w:val="single"/>
              </w:rPr>
              <w:t>&lt;109地四</w:t>
            </w:r>
            <w:r>
              <w:rPr>
                <w:rFonts w:hAnsi="新細明體" w:hint="eastAsia"/>
                <w:sz w:val="22"/>
                <w:u w:val="single"/>
              </w:rPr>
              <w:t>、110普</w:t>
            </w:r>
            <w:r w:rsidRPr="00D92972">
              <w:rPr>
                <w:rFonts w:hAnsi="新細明體" w:hint="eastAsia"/>
                <w:sz w:val="22"/>
                <w:u w:val="single"/>
              </w:rPr>
              <w:t>&gt;</w:t>
            </w:r>
          </w:p>
        </w:tc>
      </w:tr>
    </w:tbl>
    <w:p w:rsidR="00D92972" w:rsidRPr="00AA5F34" w:rsidRDefault="00D92972" w:rsidP="00AA5F34">
      <w:pPr>
        <w:rPr>
          <w:rFonts w:hAnsi="新細明體"/>
        </w:rPr>
      </w:pPr>
    </w:p>
    <w:p w:rsidR="001A2DB2" w:rsidRDefault="00D92972" w:rsidP="00DC66A4">
      <w:pPr>
        <w:pStyle w:val="aff"/>
        <w:numPr>
          <w:ilvl w:val="0"/>
          <w:numId w:val="682"/>
        </w:numPr>
        <w:ind w:leftChars="0"/>
        <w:rPr>
          <w:rFonts w:hAnsi="新細明體"/>
        </w:rPr>
      </w:pPr>
      <w:r w:rsidRPr="00D92972">
        <w:rPr>
          <w:rFonts w:hAnsi="新細明體"/>
        </w:rPr>
        <w:t>績效評估方法：</w:t>
      </w:r>
      <w:r w:rsidRPr="00D92972">
        <w:rPr>
          <w:rFonts w:hAnsi="新細明體"/>
          <w:sz w:val="22"/>
          <w:u w:val="single"/>
        </w:rPr>
        <w:t>&lt;100身五&gt;</w:t>
      </w:r>
    </w:p>
    <w:p w:rsidR="00D92972" w:rsidRDefault="00D92972" w:rsidP="00DC66A4">
      <w:pPr>
        <w:pStyle w:val="aff"/>
        <w:numPr>
          <w:ilvl w:val="0"/>
          <w:numId w:val="1028"/>
        </w:numPr>
        <w:ind w:leftChars="0"/>
        <w:rPr>
          <w:rFonts w:hAnsi="新細明體"/>
        </w:rPr>
      </w:pPr>
      <w:r>
        <w:rPr>
          <w:rFonts w:hAnsi="新細明體" w:hint="eastAsia"/>
        </w:rPr>
        <w:t>排列法</w:t>
      </w:r>
    </w:p>
    <w:p w:rsidR="00D92972" w:rsidRDefault="00D92972" w:rsidP="00DC66A4">
      <w:pPr>
        <w:pStyle w:val="aff"/>
        <w:numPr>
          <w:ilvl w:val="0"/>
          <w:numId w:val="1028"/>
        </w:numPr>
        <w:ind w:leftChars="0"/>
        <w:rPr>
          <w:rFonts w:hAnsi="新細明體"/>
        </w:rPr>
      </w:pPr>
      <w:r>
        <w:rPr>
          <w:rFonts w:hAnsi="新細明體" w:hint="eastAsia"/>
        </w:rPr>
        <w:t>分等法</w:t>
      </w:r>
    </w:p>
    <w:p w:rsidR="00D92972" w:rsidRDefault="00D92972" w:rsidP="00DC66A4">
      <w:pPr>
        <w:pStyle w:val="aff"/>
        <w:numPr>
          <w:ilvl w:val="0"/>
          <w:numId w:val="1028"/>
        </w:numPr>
        <w:ind w:leftChars="0"/>
        <w:rPr>
          <w:rFonts w:hAnsi="新細明體"/>
        </w:rPr>
      </w:pPr>
      <w:r>
        <w:rPr>
          <w:rFonts w:hAnsi="新細明體" w:hint="eastAsia"/>
        </w:rPr>
        <w:t>人與人相互比較法</w:t>
      </w:r>
    </w:p>
    <w:p w:rsidR="00D92972" w:rsidRPr="00D92972" w:rsidRDefault="00D92972" w:rsidP="00DC66A4">
      <w:pPr>
        <w:pStyle w:val="aff"/>
        <w:numPr>
          <w:ilvl w:val="0"/>
          <w:numId w:val="1028"/>
        </w:numPr>
        <w:ind w:leftChars="0"/>
        <w:rPr>
          <w:rFonts w:hAnsi="新細明體"/>
          <w:sz w:val="22"/>
          <w:u w:val="single"/>
        </w:rPr>
      </w:pPr>
      <w:r w:rsidRPr="00D92972">
        <w:rPr>
          <w:rFonts w:hAnsi="新細明體" w:hint="eastAsia"/>
          <w:b/>
        </w:rPr>
        <w:t>因素品評法</w:t>
      </w:r>
      <w:r w:rsidRPr="00D92972">
        <w:rPr>
          <w:rFonts w:hAnsi="新細明體"/>
        </w:rPr>
        <w:t>：</w:t>
      </w:r>
      <w:r>
        <w:rPr>
          <w:rFonts w:hAnsi="新細明體"/>
        </w:rPr>
        <w:t>選定適當因素，給予不同程度者分數。</w:t>
      </w:r>
      <w:r w:rsidRPr="00D92972">
        <w:rPr>
          <w:rFonts w:hAnsi="新細明體"/>
          <w:sz w:val="22"/>
          <w:u w:val="single"/>
        </w:rPr>
        <w:t>&lt;97原四&gt;</w:t>
      </w:r>
    </w:p>
    <w:p w:rsidR="00D92972" w:rsidRPr="00D92972" w:rsidRDefault="00D92972" w:rsidP="00D92972">
      <w:pPr>
        <w:pStyle w:val="aff"/>
        <w:ind w:leftChars="0" w:left="960"/>
        <w:rPr>
          <w:rFonts w:hAnsi="新細明體"/>
          <w:b/>
        </w:rPr>
      </w:pPr>
      <w:r w:rsidRPr="00D92972">
        <w:rPr>
          <w:rFonts w:hAnsi="新細明體"/>
          <w:color w:val="FF0000"/>
        </w:rPr>
        <w:t>我國採用</w:t>
      </w:r>
      <w:r>
        <w:rPr>
          <w:rFonts w:hAnsi="新細明體"/>
        </w:rPr>
        <w:t>因素品評法，</w:t>
      </w:r>
      <w:r w:rsidRPr="00D92972">
        <w:rPr>
          <w:rFonts w:hAnsi="新細明體"/>
          <w:color w:val="FF0000"/>
        </w:rPr>
        <w:t>工作</w:t>
      </w:r>
      <w:r>
        <w:rPr>
          <w:rFonts w:hAnsi="新細明體"/>
        </w:rPr>
        <w:t>、</w:t>
      </w:r>
      <w:r w:rsidRPr="00D92972">
        <w:rPr>
          <w:rFonts w:hAnsi="新細明體"/>
          <w:color w:val="FF0000"/>
        </w:rPr>
        <w:t>操行</w:t>
      </w:r>
      <w:r>
        <w:rPr>
          <w:rFonts w:hAnsi="新細明體"/>
        </w:rPr>
        <w:t>、</w:t>
      </w:r>
      <w:r w:rsidRPr="00D92972">
        <w:rPr>
          <w:rFonts w:hAnsi="新細明體"/>
          <w:color w:val="FF0000"/>
        </w:rPr>
        <w:t>學識</w:t>
      </w:r>
      <w:r>
        <w:rPr>
          <w:rFonts w:hAnsi="新細明體"/>
        </w:rPr>
        <w:t>、</w:t>
      </w:r>
      <w:r w:rsidRPr="00D92972">
        <w:rPr>
          <w:rFonts w:hAnsi="新細明體"/>
          <w:color w:val="FF0000"/>
        </w:rPr>
        <w:t>才能</w:t>
      </w:r>
      <w:r>
        <w:rPr>
          <w:rFonts w:hAnsi="新細明體"/>
        </w:rPr>
        <w:t>。</w:t>
      </w:r>
      <w:r w:rsidRPr="00D92972">
        <w:rPr>
          <w:rFonts w:hAnsi="新細明體"/>
          <w:sz w:val="22"/>
          <w:u w:val="single"/>
        </w:rPr>
        <w:t>&lt;102身四、108電&gt;</w:t>
      </w:r>
    </w:p>
    <w:p w:rsidR="00D92972" w:rsidRDefault="00D92972" w:rsidP="00DC66A4">
      <w:pPr>
        <w:pStyle w:val="aff"/>
        <w:numPr>
          <w:ilvl w:val="0"/>
          <w:numId w:val="1028"/>
        </w:numPr>
        <w:ind w:leftChars="0"/>
        <w:rPr>
          <w:rFonts w:hAnsi="新細明體"/>
        </w:rPr>
      </w:pPr>
      <w:r>
        <w:rPr>
          <w:rFonts w:hAnsi="新細明體" w:hint="eastAsia"/>
        </w:rPr>
        <w:t>圖尺測量法</w:t>
      </w:r>
    </w:p>
    <w:p w:rsidR="008A74C3" w:rsidRPr="00BA7B7A" w:rsidRDefault="008A74C3" w:rsidP="008A74C3">
      <w:pPr>
        <w:rPr>
          <w:rFonts w:hAnsi="新細明體"/>
        </w:rPr>
      </w:pPr>
    </w:p>
    <w:p w:rsidR="008A74C3" w:rsidRPr="008A74C3" w:rsidRDefault="008A74C3" w:rsidP="00DC66A4">
      <w:pPr>
        <w:pStyle w:val="aff"/>
        <w:numPr>
          <w:ilvl w:val="0"/>
          <w:numId w:val="682"/>
        </w:numPr>
        <w:ind w:leftChars="0"/>
        <w:rPr>
          <w:rFonts w:hAnsi="新細明體"/>
        </w:rPr>
      </w:pPr>
      <w:r>
        <w:rPr>
          <w:rFonts w:hAnsi="新細明體"/>
        </w:rPr>
        <w:t>考績結果功能</w:t>
      </w:r>
      <w:r w:rsidRPr="008A74C3">
        <w:rPr>
          <w:rFonts w:hAnsi="新細明體"/>
          <w:sz w:val="22"/>
          <w:u w:val="single"/>
        </w:rPr>
        <w:t>&lt;</w:t>
      </w:r>
      <w:r w:rsidRPr="008A74C3">
        <w:rPr>
          <w:rFonts w:hAnsi="新細明體" w:hint="eastAsia"/>
          <w:sz w:val="22"/>
          <w:u w:val="single"/>
        </w:rPr>
        <w:t>103普</w:t>
      </w:r>
      <w:r w:rsidRPr="008A74C3">
        <w:rPr>
          <w:rFonts w:hAnsi="新細明體"/>
          <w:sz w:val="22"/>
          <w:u w:val="single"/>
        </w:rPr>
        <w:t>&gt;</w:t>
      </w:r>
      <w:r w:rsidRPr="008A74C3">
        <w:rPr>
          <w:rFonts w:hAnsi="新細明體"/>
        </w:rPr>
        <w:t xml:space="preserve"> </w:t>
      </w:r>
    </w:p>
    <w:p w:rsidR="008A74C3" w:rsidRDefault="008A74C3" w:rsidP="00DC66A4">
      <w:pPr>
        <w:pStyle w:val="aff"/>
        <w:numPr>
          <w:ilvl w:val="0"/>
          <w:numId w:val="1031"/>
        </w:numPr>
        <w:ind w:leftChars="0"/>
        <w:rPr>
          <w:rFonts w:hAnsi="新細明體"/>
        </w:rPr>
      </w:pPr>
      <w:r w:rsidRPr="008A74C3">
        <w:rPr>
          <w:rFonts w:hAnsi="新細明體" w:hint="eastAsia"/>
          <w:b/>
        </w:rPr>
        <w:t>行政性功能</w:t>
      </w:r>
      <w:r>
        <w:rPr>
          <w:rFonts w:hAnsi="新細明體" w:hint="eastAsia"/>
        </w:rPr>
        <w:t>(消極)：作為員工調新、升遷的</w:t>
      </w:r>
      <w:r w:rsidRPr="008A74C3">
        <w:rPr>
          <w:rFonts w:hAnsi="新細明體" w:hint="eastAsia"/>
          <w:color w:val="FF0000"/>
        </w:rPr>
        <w:t>人事管理</w:t>
      </w:r>
      <w:r>
        <w:rPr>
          <w:rFonts w:hAnsi="新細明體" w:hint="eastAsia"/>
        </w:rPr>
        <w:t>政策之決定依據。(傳統績效考評方式)</w:t>
      </w:r>
      <w:r w:rsidRPr="008A74C3">
        <w:rPr>
          <w:rFonts w:hAnsi="新細明體" w:hint="eastAsia"/>
          <w:color w:val="7030A0"/>
        </w:rPr>
        <w:t>我國偏重此功能</w:t>
      </w:r>
    </w:p>
    <w:p w:rsidR="008A74C3" w:rsidRDefault="008A74C3" w:rsidP="00DC66A4">
      <w:pPr>
        <w:pStyle w:val="aff"/>
        <w:numPr>
          <w:ilvl w:val="0"/>
          <w:numId w:val="1031"/>
        </w:numPr>
        <w:ind w:leftChars="0"/>
        <w:rPr>
          <w:rFonts w:hAnsi="新細明體"/>
        </w:rPr>
      </w:pPr>
      <w:r w:rsidRPr="008A74C3">
        <w:rPr>
          <w:rFonts w:hAnsi="新細明體" w:hint="eastAsia"/>
          <w:b/>
        </w:rPr>
        <w:t>發展性功能</w:t>
      </w:r>
      <w:r>
        <w:rPr>
          <w:rFonts w:hAnsi="新細明體" w:hint="eastAsia"/>
        </w:rPr>
        <w:t>(積極)：協助員工了解自己的能力，進而作為</w:t>
      </w:r>
      <w:r w:rsidRPr="008A74C3">
        <w:rPr>
          <w:rFonts w:hAnsi="新細明體" w:hint="eastAsia"/>
          <w:color w:val="FF0000"/>
        </w:rPr>
        <w:t>訓練與發展</w:t>
      </w:r>
      <w:r>
        <w:rPr>
          <w:rFonts w:hAnsi="新細明體" w:hint="eastAsia"/>
        </w:rPr>
        <w:t>或生涯發展的等事項的規劃基礎。(360度評估模式)</w:t>
      </w:r>
    </w:p>
    <w:p w:rsidR="008A74C3" w:rsidRPr="008A74C3" w:rsidRDefault="008A74C3" w:rsidP="008A74C3">
      <w:pPr>
        <w:pStyle w:val="aff"/>
        <w:ind w:leftChars="0"/>
        <w:rPr>
          <w:rFonts w:hAnsi="新細明體"/>
        </w:rPr>
      </w:pPr>
    </w:p>
    <w:p w:rsidR="001A2DB2" w:rsidRPr="00D92972" w:rsidRDefault="001A2DB2" w:rsidP="001A2DB2">
      <w:pPr>
        <w:widowControl/>
        <w:rPr>
          <w:rFonts w:hAnsi="新細明體"/>
        </w:rPr>
      </w:pPr>
      <w:r w:rsidRPr="00D92972">
        <w:rPr>
          <w:rFonts w:hAnsi="新細明體"/>
        </w:rPr>
        <w:br w:type="page"/>
      </w:r>
    </w:p>
    <w:p w:rsidR="008A74C3" w:rsidRDefault="008A74C3" w:rsidP="008A74C3">
      <w:pPr>
        <w:pStyle w:val="afff7"/>
        <w:rPr>
          <w:lang w:val="de-DE"/>
        </w:rPr>
      </w:pPr>
      <w:r>
        <w:rPr>
          <w:rFonts w:hint="eastAsia"/>
          <w:lang w:val="de-DE"/>
        </w:rPr>
        <w:t>判斷扭曲因素</w:t>
      </w:r>
    </w:p>
    <w:tbl>
      <w:tblPr>
        <w:tblStyle w:val="aff1"/>
        <w:tblW w:w="0" w:type="auto"/>
        <w:tblLook w:val="04A0" w:firstRow="1" w:lastRow="0" w:firstColumn="1" w:lastColumn="0" w:noHBand="0" w:noVBand="1"/>
      </w:tblPr>
      <w:tblGrid>
        <w:gridCol w:w="1701"/>
        <w:gridCol w:w="6803"/>
      </w:tblGrid>
      <w:tr w:rsidR="008A74C3" w:rsidTr="00FE62FB">
        <w:tc>
          <w:tcPr>
            <w:tcW w:w="1701" w:type="dxa"/>
            <w:vAlign w:val="center"/>
          </w:tcPr>
          <w:p w:rsidR="008A74C3" w:rsidRDefault="008A74C3" w:rsidP="00FE62FB">
            <w:pPr>
              <w:jc w:val="center"/>
              <w:rPr>
                <w:b/>
                <w:lang w:val="de-DE"/>
              </w:rPr>
            </w:pPr>
            <w:r w:rsidRPr="00FE62FB">
              <w:rPr>
                <w:rFonts w:hint="eastAsia"/>
                <w:b/>
                <w:lang w:val="de-DE"/>
              </w:rPr>
              <w:t>刻板印象</w:t>
            </w:r>
          </w:p>
          <w:p w:rsidR="00FE62FB" w:rsidRPr="00FE62FB" w:rsidRDefault="00FE62FB" w:rsidP="00FE62FB">
            <w:pPr>
              <w:jc w:val="center"/>
              <w:rPr>
                <w:lang w:val="de-DE"/>
              </w:rPr>
            </w:pPr>
            <w:r w:rsidRPr="00FE62FB">
              <w:rPr>
                <w:rFonts w:hint="eastAsia"/>
                <w:lang w:val="de-DE"/>
              </w:rPr>
              <w:t>(定型化)</w:t>
            </w:r>
          </w:p>
        </w:tc>
        <w:tc>
          <w:tcPr>
            <w:tcW w:w="6803" w:type="dxa"/>
            <w:vAlign w:val="center"/>
          </w:tcPr>
          <w:p w:rsidR="008A74C3" w:rsidRDefault="00FE62FB" w:rsidP="00FE62FB">
            <w:pPr>
              <w:jc w:val="both"/>
              <w:rPr>
                <w:lang w:val="de-DE"/>
              </w:rPr>
            </w:pPr>
            <w:r>
              <w:rPr>
                <w:rFonts w:hint="eastAsia"/>
                <w:lang w:val="de-DE"/>
              </w:rPr>
              <w:t>根據對某群體的認知來判斷屬於群體的成員。</w:t>
            </w:r>
          </w:p>
        </w:tc>
      </w:tr>
      <w:tr w:rsidR="008A74C3" w:rsidTr="00FE62FB">
        <w:tc>
          <w:tcPr>
            <w:tcW w:w="1701" w:type="dxa"/>
            <w:vAlign w:val="center"/>
          </w:tcPr>
          <w:p w:rsidR="00FE62FB" w:rsidRPr="00FE62FB" w:rsidRDefault="008A74C3" w:rsidP="00FE62FB">
            <w:pPr>
              <w:jc w:val="center"/>
              <w:rPr>
                <w:b/>
                <w:color w:val="FF0000"/>
                <w:lang w:val="de-DE"/>
              </w:rPr>
            </w:pPr>
            <w:r w:rsidRPr="00FE62FB">
              <w:rPr>
                <w:rFonts w:hint="eastAsia"/>
                <w:b/>
                <w:color w:val="FF0000"/>
                <w:lang w:val="de-DE"/>
              </w:rPr>
              <w:t>暈</w:t>
            </w:r>
            <w:r w:rsidR="00FE62FB" w:rsidRPr="00FE62FB">
              <w:rPr>
                <w:rFonts w:hint="eastAsia"/>
                <w:b/>
                <w:color w:val="FF0000"/>
                <w:lang w:val="de-DE"/>
              </w:rPr>
              <w:t>輪</w:t>
            </w:r>
            <w:r w:rsidRPr="00FE62FB">
              <w:rPr>
                <w:rFonts w:hint="eastAsia"/>
                <w:b/>
                <w:color w:val="FF0000"/>
                <w:lang w:val="de-DE"/>
              </w:rPr>
              <w:t>效果</w:t>
            </w:r>
          </w:p>
          <w:p w:rsidR="008A74C3" w:rsidRPr="00FE62FB" w:rsidRDefault="00FE62FB" w:rsidP="00FE62FB">
            <w:pPr>
              <w:jc w:val="center"/>
              <w:rPr>
                <w:b/>
                <w:lang w:val="de-DE"/>
              </w:rPr>
            </w:pPr>
            <w:r w:rsidRPr="00FE62FB">
              <w:rPr>
                <w:rFonts w:hint="eastAsia"/>
                <w:b/>
                <w:lang w:val="de-DE"/>
              </w:rPr>
              <w:t>(月暈效應)</w:t>
            </w:r>
          </w:p>
        </w:tc>
        <w:tc>
          <w:tcPr>
            <w:tcW w:w="6803" w:type="dxa"/>
          </w:tcPr>
          <w:p w:rsidR="008A74C3" w:rsidRDefault="00FE62FB" w:rsidP="00FE62FB">
            <w:pPr>
              <w:rPr>
                <w:lang w:val="de-DE"/>
              </w:rPr>
            </w:pPr>
            <w:r>
              <w:rPr>
                <w:rFonts w:hint="eastAsia"/>
                <w:lang w:val="de-DE"/>
              </w:rPr>
              <w:t>根據單一特徵來產生對某個人的整體印象，正面評價的以偏概全。</w:t>
            </w:r>
            <w:r w:rsidRPr="00FE62FB">
              <w:rPr>
                <w:rFonts w:hint="eastAsia"/>
                <w:sz w:val="22"/>
                <w:u w:val="single"/>
                <w:lang w:val="de-DE"/>
              </w:rPr>
              <w:t>&lt;103身四、104原五、106高、110身五&gt;</w:t>
            </w:r>
          </w:p>
        </w:tc>
      </w:tr>
      <w:tr w:rsidR="008A74C3" w:rsidTr="00FE62FB">
        <w:tc>
          <w:tcPr>
            <w:tcW w:w="1701" w:type="dxa"/>
            <w:vAlign w:val="center"/>
          </w:tcPr>
          <w:p w:rsidR="008A74C3" w:rsidRPr="00FE62FB" w:rsidRDefault="00FE62FB" w:rsidP="00FE62FB">
            <w:pPr>
              <w:jc w:val="center"/>
              <w:rPr>
                <w:b/>
                <w:lang w:val="de-DE"/>
              </w:rPr>
            </w:pPr>
            <w:r w:rsidRPr="00FE62FB">
              <w:rPr>
                <w:rFonts w:hint="eastAsia"/>
                <w:b/>
                <w:lang w:val="de-DE"/>
              </w:rPr>
              <w:t>尖角效應</w:t>
            </w:r>
          </w:p>
        </w:tc>
        <w:tc>
          <w:tcPr>
            <w:tcW w:w="6803" w:type="dxa"/>
          </w:tcPr>
          <w:p w:rsidR="008A74C3" w:rsidRDefault="00FE62FB" w:rsidP="008A74C3">
            <w:pPr>
              <w:rPr>
                <w:lang w:val="de-DE"/>
              </w:rPr>
            </w:pPr>
            <w:r>
              <w:rPr>
                <w:rFonts w:hint="eastAsia"/>
                <w:lang w:val="de-DE"/>
              </w:rPr>
              <w:t>因某種特殊事件或觀念，對受評人能力低估之偏誤，負面評價的以偏概全。</w:t>
            </w:r>
            <w:r w:rsidRPr="00FE62FB">
              <w:rPr>
                <w:rFonts w:hint="eastAsia"/>
                <w:sz w:val="22"/>
                <w:u w:val="single"/>
                <w:lang w:val="de-DE"/>
              </w:rPr>
              <w:t>&lt;102地三&gt;</w:t>
            </w:r>
          </w:p>
        </w:tc>
      </w:tr>
      <w:tr w:rsidR="008A74C3" w:rsidTr="00FE62FB">
        <w:tc>
          <w:tcPr>
            <w:tcW w:w="1701" w:type="dxa"/>
            <w:vAlign w:val="center"/>
          </w:tcPr>
          <w:p w:rsidR="008A74C3" w:rsidRPr="00FE62FB" w:rsidRDefault="00FE62FB" w:rsidP="00FE62FB">
            <w:pPr>
              <w:jc w:val="center"/>
              <w:rPr>
                <w:b/>
                <w:lang w:val="de-DE"/>
              </w:rPr>
            </w:pPr>
            <w:r w:rsidRPr="00FE62FB">
              <w:rPr>
                <w:rFonts w:hint="eastAsia"/>
                <w:b/>
                <w:lang w:val="de-DE"/>
              </w:rPr>
              <w:t>盲點偏失</w:t>
            </w:r>
          </w:p>
        </w:tc>
        <w:tc>
          <w:tcPr>
            <w:tcW w:w="6803" w:type="dxa"/>
          </w:tcPr>
          <w:p w:rsidR="008A74C3" w:rsidRDefault="00FE62FB" w:rsidP="00FE62FB">
            <w:pPr>
              <w:rPr>
                <w:lang w:val="de-DE"/>
              </w:rPr>
            </w:pPr>
            <w:r>
              <w:rPr>
                <w:rFonts w:hint="eastAsia"/>
                <w:lang w:val="de-DE"/>
              </w:rPr>
              <w:t>考評者容易因自己的缺點，而忽視受評者同樣缺點。</w:t>
            </w:r>
            <w:r w:rsidRPr="00FE62FB">
              <w:rPr>
                <w:rFonts w:hint="eastAsia"/>
                <w:sz w:val="22"/>
                <w:u w:val="single"/>
                <w:lang w:val="de-DE"/>
              </w:rPr>
              <w:t>&lt;108身三&gt;</w:t>
            </w:r>
          </w:p>
        </w:tc>
      </w:tr>
      <w:tr w:rsidR="00FE62FB" w:rsidTr="00FE62FB">
        <w:tc>
          <w:tcPr>
            <w:tcW w:w="1701" w:type="dxa"/>
            <w:vAlign w:val="center"/>
          </w:tcPr>
          <w:p w:rsidR="00FE62FB" w:rsidRDefault="00FE62FB" w:rsidP="00FE62FB">
            <w:pPr>
              <w:jc w:val="center"/>
              <w:rPr>
                <w:b/>
                <w:lang w:val="de-DE"/>
              </w:rPr>
            </w:pPr>
            <w:r w:rsidRPr="00FE62FB">
              <w:rPr>
                <w:rFonts w:hint="eastAsia"/>
                <w:b/>
                <w:lang w:val="de-DE"/>
              </w:rPr>
              <w:t>近期偏誤</w:t>
            </w:r>
          </w:p>
          <w:p w:rsidR="00FE62FB" w:rsidRPr="00FE62FB" w:rsidRDefault="00FE62FB" w:rsidP="00FE62FB">
            <w:pPr>
              <w:jc w:val="center"/>
              <w:rPr>
                <w:lang w:val="de-DE"/>
              </w:rPr>
            </w:pPr>
            <w:r w:rsidRPr="00FE62FB">
              <w:rPr>
                <w:rFonts w:hint="eastAsia"/>
                <w:lang w:val="de-DE"/>
              </w:rPr>
              <w:t>(近因偏誤)</w:t>
            </w:r>
          </w:p>
        </w:tc>
        <w:tc>
          <w:tcPr>
            <w:tcW w:w="6803" w:type="dxa"/>
          </w:tcPr>
          <w:p w:rsidR="00FE62FB" w:rsidRDefault="00FE62FB" w:rsidP="008A74C3">
            <w:pPr>
              <w:rPr>
                <w:lang w:val="de-DE"/>
              </w:rPr>
            </w:pPr>
            <w:r>
              <w:rPr>
                <w:rFonts w:hint="eastAsia"/>
                <w:lang w:val="de-DE"/>
              </w:rPr>
              <w:t>對剛發生的事印象深刻，因此考評者容易平最近印象來打考績。</w:t>
            </w:r>
            <w:r w:rsidRPr="00FE62FB">
              <w:rPr>
                <w:rFonts w:hint="eastAsia"/>
                <w:sz w:val="22"/>
                <w:u w:val="single"/>
                <w:lang w:val="de-DE"/>
              </w:rPr>
              <w:t>&lt;108升&gt;</w:t>
            </w:r>
          </w:p>
        </w:tc>
      </w:tr>
      <w:tr w:rsidR="00FE62FB" w:rsidTr="00FE62FB">
        <w:tc>
          <w:tcPr>
            <w:tcW w:w="1701" w:type="dxa"/>
            <w:vAlign w:val="center"/>
          </w:tcPr>
          <w:p w:rsidR="00FE62FB" w:rsidRPr="00FE62FB" w:rsidRDefault="00FE62FB" w:rsidP="00FE62FB">
            <w:pPr>
              <w:jc w:val="center"/>
              <w:rPr>
                <w:b/>
                <w:lang w:val="de-DE"/>
              </w:rPr>
            </w:pPr>
            <w:r w:rsidRPr="00FE62FB">
              <w:rPr>
                <w:rFonts w:hint="eastAsia"/>
                <w:b/>
                <w:lang w:val="de-DE"/>
              </w:rPr>
              <w:t>相似效應</w:t>
            </w:r>
          </w:p>
          <w:p w:rsidR="00FE62FB" w:rsidRPr="00FE62FB" w:rsidRDefault="00FE62FB" w:rsidP="00FE62FB">
            <w:pPr>
              <w:jc w:val="center"/>
              <w:rPr>
                <w:lang w:val="de-DE"/>
              </w:rPr>
            </w:pPr>
            <w:r w:rsidRPr="00FE62FB">
              <w:rPr>
                <w:rFonts w:hint="eastAsia"/>
                <w:lang w:val="de-DE"/>
              </w:rPr>
              <w:t>(近似誤差)</w:t>
            </w:r>
          </w:p>
        </w:tc>
        <w:tc>
          <w:tcPr>
            <w:tcW w:w="6803" w:type="dxa"/>
          </w:tcPr>
          <w:p w:rsidR="00FE62FB" w:rsidRDefault="00FE62FB" w:rsidP="008A74C3">
            <w:pPr>
              <w:rPr>
                <w:lang w:val="de-DE"/>
              </w:rPr>
            </w:pPr>
            <w:r>
              <w:rPr>
                <w:rFonts w:hint="eastAsia"/>
                <w:lang w:val="de-DE"/>
              </w:rPr>
              <w:t>考評者因受評者的特性、專長與本身相似，而給予較高評價。</w:t>
            </w:r>
            <w:r w:rsidRPr="00FE62FB">
              <w:rPr>
                <w:rFonts w:hint="eastAsia"/>
                <w:sz w:val="22"/>
                <w:u w:val="single"/>
                <w:lang w:val="de-DE"/>
              </w:rPr>
              <w:t>&lt;109原四&gt;</w:t>
            </w:r>
          </w:p>
        </w:tc>
      </w:tr>
    </w:tbl>
    <w:p w:rsidR="008A74C3" w:rsidRDefault="008A74C3" w:rsidP="008A74C3">
      <w:pPr>
        <w:rPr>
          <w:lang w:val="de-DE"/>
        </w:rPr>
      </w:pPr>
    </w:p>
    <w:p w:rsidR="008A74C3" w:rsidRDefault="008A74C3" w:rsidP="004275A7">
      <w:pPr>
        <w:rPr>
          <w:lang w:val="de-DE"/>
        </w:rPr>
      </w:pPr>
    </w:p>
    <w:bookmarkEnd w:id="36"/>
    <w:p w:rsidR="00BD55A7" w:rsidRPr="002F4ABD" w:rsidRDefault="00BD55A7" w:rsidP="00BD55A7">
      <w:pPr>
        <w:pStyle w:val="afff7"/>
      </w:pPr>
      <w:r w:rsidRPr="002F4ABD">
        <w:rPr>
          <w:rFonts w:hint="eastAsia"/>
          <w:color w:val="FF0000"/>
        </w:rPr>
        <w:t>★</w:t>
      </w:r>
      <w:r w:rsidRPr="002F4ABD">
        <w:rPr>
          <w:rFonts w:hint="eastAsia"/>
          <w:lang w:val="de-DE"/>
        </w:rPr>
        <w:t>《</w:t>
      </w:r>
      <w:bookmarkStart w:id="39" w:name="公務人員考績法"/>
      <w:r w:rsidRPr="002F4ABD">
        <w:rPr>
          <w:rFonts w:hint="eastAsia"/>
        </w:rPr>
        <w:t>公務人員考績法</w:t>
      </w:r>
      <w:bookmarkEnd w:id="39"/>
      <w:r w:rsidRPr="002F4ABD">
        <w:rPr>
          <w:rFonts w:hint="eastAsia"/>
          <w:lang w:val="de-DE"/>
        </w:rPr>
        <w:t>》</w:t>
      </w:r>
    </w:p>
    <w:tbl>
      <w:tblPr>
        <w:tblStyle w:val="aff1"/>
        <w:tblW w:w="10205" w:type="dxa"/>
        <w:jc w:val="center"/>
        <w:tblLook w:val="04A0" w:firstRow="1" w:lastRow="0" w:firstColumn="1" w:lastColumn="0" w:noHBand="0" w:noVBand="1"/>
      </w:tblPr>
      <w:tblGrid>
        <w:gridCol w:w="1701"/>
        <w:gridCol w:w="8504"/>
      </w:tblGrid>
      <w:tr w:rsidR="00BD55A7" w:rsidRPr="00203372" w:rsidTr="00291A4A">
        <w:trPr>
          <w:jc w:val="center"/>
        </w:trPr>
        <w:tc>
          <w:tcPr>
            <w:tcW w:w="1701" w:type="dxa"/>
            <w:vAlign w:val="center"/>
          </w:tcPr>
          <w:p w:rsidR="00BD55A7" w:rsidRPr="0069731F" w:rsidRDefault="00BD55A7" w:rsidP="00291A4A">
            <w:pPr>
              <w:jc w:val="center"/>
              <w:rPr>
                <w:rFonts w:hAnsi="新細明體"/>
                <w:color w:val="984806" w:themeColor="accent6" w:themeShade="80"/>
              </w:rPr>
            </w:pPr>
            <w:r w:rsidRPr="0069731F">
              <w:rPr>
                <w:rFonts w:hAnsi="新細明體" w:hint="eastAsia"/>
                <w:color w:val="984806" w:themeColor="accent6" w:themeShade="80"/>
              </w:rPr>
              <w:t>§</w:t>
            </w:r>
            <w:r>
              <w:rPr>
                <w:rFonts w:hAnsi="新細明體" w:hint="eastAsia"/>
                <w:color w:val="984806" w:themeColor="accent6" w:themeShade="80"/>
              </w:rPr>
              <w:t>3</w:t>
            </w:r>
          </w:p>
        </w:tc>
        <w:tc>
          <w:tcPr>
            <w:tcW w:w="8504" w:type="dxa"/>
          </w:tcPr>
          <w:p w:rsidR="00BD55A7" w:rsidRPr="0069731F" w:rsidRDefault="00BD55A7" w:rsidP="00291A4A">
            <w:pPr>
              <w:rPr>
                <w:rFonts w:hAnsi="新細明體"/>
              </w:rPr>
            </w:pPr>
            <w:r w:rsidRPr="0069731F">
              <w:rPr>
                <w:rFonts w:hAnsi="新細明體" w:hint="eastAsia"/>
              </w:rPr>
              <w:t>公務人員考績區分如</w:t>
            </w:r>
            <w:r>
              <w:rPr>
                <w:rFonts w:hAnsi="新細明體" w:hint="eastAsia"/>
              </w:rPr>
              <w:t>下</w:t>
            </w:r>
            <w:r w:rsidRPr="0069731F">
              <w:rPr>
                <w:rFonts w:hAnsi="新細明體" w:hint="eastAsia"/>
              </w:rPr>
              <w:t>：</w:t>
            </w:r>
          </w:p>
          <w:p w:rsidR="00BD55A7" w:rsidRPr="00721091" w:rsidRDefault="00BD55A7" w:rsidP="00DC66A4">
            <w:pPr>
              <w:pStyle w:val="aff"/>
              <w:numPr>
                <w:ilvl w:val="0"/>
                <w:numId w:val="543"/>
              </w:numPr>
              <w:ind w:leftChars="0"/>
              <w:rPr>
                <w:rFonts w:hAnsi="新細明體"/>
              </w:rPr>
            </w:pPr>
            <w:r w:rsidRPr="00721091">
              <w:rPr>
                <w:rFonts w:hAnsi="新細明體" w:hint="eastAsia"/>
                <w:b/>
              </w:rPr>
              <w:t>年終考績</w:t>
            </w:r>
            <w:r w:rsidRPr="00721091">
              <w:rPr>
                <w:rFonts w:hAnsi="新細明體" w:hint="eastAsia"/>
              </w:rPr>
              <w:t>：係指各官等人員，於每年年終考核其當年一至十二月任職期間之成績。</w:t>
            </w:r>
          </w:p>
          <w:p w:rsidR="00BD55A7" w:rsidRPr="00721091" w:rsidRDefault="00BD55A7" w:rsidP="00DC66A4">
            <w:pPr>
              <w:pStyle w:val="aff"/>
              <w:numPr>
                <w:ilvl w:val="0"/>
                <w:numId w:val="543"/>
              </w:numPr>
              <w:ind w:leftChars="0"/>
              <w:rPr>
                <w:rFonts w:hAnsi="新細明體"/>
              </w:rPr>
            </w:pPr>
            <w:r w:rsidRPr="00721091">
              <w:rPr>
                <w:rFonts w:hAnsi="新細明體" w:hint="eastAsia"/>
                <w:b/>
              </w:rPr>
              <w:t>另予考績</w:t>
            </w:r>
            <w:r w:rsidRPr="00721091">
              <w:rPr>
                <w:rFonts w:hAnsi="新細明體" w:hint="eastAsia"/>
              </w:rPr>
              <w:t>：係指各官等人員，於同一考績年度內，</w:t>
            </w:r>
            <w:r w:rsidRPr="00B9374F">
              <w:rPr>
                <w:rFonts w:hAnsi="新細明體" w:hint="eastAsia"/>
                <w:color w:val="FF0000"/>
              </w:rPr>
              <w:t>任職不滿一年</w:t>
            </w:r>
            <w:r w:rsidRPr="00721091">
              <w:rPr>
                <w:rFonts w:hAnsi="新細明體" w:hint="eastAsia"/>
              </w:rPr>
              <w:t>，而</w:t>
            </w:r>
            <w:r w:rsidRPr="00B9374F">
              <w:rPr>
                <w:rFonts w:hAnsi="新細明體" w:hint="eastAsia"/>
                <w:color w:val="FF0000"/>
              </w:rPr>
              <w:t>連續任職已達六個月</w:t>
            </w:r>
            <w:r w:rsidRPr="00721091">
              <w:rPr>
                <w:rFonts w:hAnsi="新細明體" w:hint="eastAsia"/>
              </w:rPr>
              <w:t>者辦理之考績。</w:t>
            </w:r>
          </w:p>
          <w:p w:rsidR="00BD55A7" w:rsidRPr="00721091" w:rsidRDefault="00BD55A7" w:rsidP="00DC66A4">
            <w:pPr>
              <w:pStyle w:val="aff"/>
              <w:numPr>
                <w:ilvl w:val="0"/>
                <w:numId w:val="543"/>
              </w:numPr>
              <w:ind w:leftChars="0"/>
              <w:rPr>
                <w:rFonts w:hAnsi="新細明體"/>
              </w:rPr>
            </w:pPr>
            <w:r w:rsidRPr="00721091">
              <w:rPr>
                <w:rFonts w:hAnsi="新細明體" w:hint="eastAsia"/>
                <w:b/>
              </w:rPr>
              <w:t>專案考績</w:t>
            </w:r>
            <w:r w:rsidRPr="00721091">
              <w:rPr>
                <w:rFonts w:hAnsi="新細明體" w:hint="eastAsia"/>
              </w:rPr>
              <w:t>：係指各官等人員，</w:t>
            </w:r>
            <w:r w:rsidRPr="00B9374F">
              <w:rPr>
                <w:rFonts w:hAnsi="新細明體" w:hint="eastAsia"/>
                <w:color w:val="FF0000"/>
              </w:rPr>
              <w:t>平時有重大功過</w:t>
            </w:r>
            <w:r w:rsidRPr="00721091">
              <w:rPr>
                <w:rFonts w:hAnsi="新細明體" w:hint="eastAsia"/>
              </w:rPr>
              <w:t>時，</w:t>
            </w:r>
            <w:r w:rsidRPr="00B9374F">
              <w:rPr>
                <w:rFonts w:hAnsi="新細明體" w:hint="eastAsia"/>
                <w:color w:val="FF0000"/>
              </w:rPr>
              <w:t>隨時辦理</w:t>
            </w:r>
            <w:r w:rsidRPr="00721091">
              <w:rPr>
                <w:rFonts w:hAnsi="新細明體" w:hint="eastAsia"/>
              </w:rPr>
              <w:t>之考績。</w:t>
            </w:r>
          </w:p>
        </w:tc>
      </w:tr>
      <w:tr w:rsidR="00BD55A7" w:rsidRPr="00203372" w:rsidTr="00291A4A">
        <w:trPr>
          <w:jc w:val="center"/>
        </w:trPr>
        <w:tc>
          <w:tcPr>
            <w:tcW w:w="1701" w:type="dxa"/>
            <w:vAlign w:val="center"/>
          </w:tcPr>
          <w:p w:rsidR="00BD55A7" w:rsidRPr="0069731F" w:rsidRDefault="00BD55A7" w:rsidP="00291A4A">
            <w:pPr>
              <w:jc w:val="center"/>
            </w:pPr>
            <w:r w:rsidRPr="0069731F">
              <w:rPr>
                <w:rFonts w:hAnsi="新細明體" w:hint="eastAsia"/>
                <w:color w:val="984806" w:themeColor="accent6" w:themeShade="80"/>
              </w:rPr>
              <w:t>§</w:t>
            </w:r>
            <w:r>
              <w:rPr>
                <w:rFonts w:hAnsi="新細明體" w:hint="eastAsia"/>
                <w:color w:val="984806" w:themeColor="accent6" w:themeShade="80"/>
              </w:rPr>
              <w:t>5</w:t>
            </w:r>
          </w:p>
        </w:tc>
        <w:tc>
          <w:tcPr>
            <w:tcW w:w="8504" w:type="dxa"/>
          </w:tcPr>
          <w:p w:rsidR="00BD55A7" w:rsidRPr="00721091" w:rsidRDefault="00BD55A7" w:rsidP="00DC66A4">
            <w:pPr>
              <w:pStyle w:val="aff"/>
              <w:numPr>
                <w:ilvl w:val="0"/>
                <w:numId w:val="542"/>
              </w:numPr>
              <w:ind w:leftChars="0"/>
              <w:rPr>
                <w:rFonts w:hAnsi="新細明體"/>
              </w:rPr>
            </w:pPr>
            <w:r w:rsidRPr="00B9374F">
              <w:rPr>
                <w:rFonts w:hAnsi="新細明體" w:hint="eastAsia"/>
                <w:b/>
              </w:rPr>
              <w:t>年終考績</w:t>
            </w:r>
            <w:r w:rsidRPr="001A2DB2">
              <w:rPr>
                <w:rFonts w:hAnsi="新細明體" w:hint="eastAsia"/>
              </w:rPr>
              <w:t>應</w:t>
            </w:r>
            <w:r w:rsidRPr="00B9374F">
              <w:rPr>
                <w:rFonts w:hAnsi="新細明體" w:hint="eastAsia"/>
                <w:color w:val="FF0000"/>
              </w:rPr>
              <w:t>以平時考核為依據</w:t>
            </w:r>
            <w:r w:rsidRPr="00721091">
              <w:rPr>
                <w:rFonts w:hAnsi="新細明體" w:hint="eastAsia"/>
              </w:rPr>
              <w:t>。</w:t>
            </w:r>
            <w:r w:rsidRPr="0083783E">
              <w:rPr>
                <w:rFonts w:hAnsi="新細明體" w:hint="eastAsia"/>
                <w:b/>
              </w:rPr>
              <w:t>平時考核</w:t>
            </w:r>
            <w:r w:rsidRPr="00721091">
              <w:rPr>
                <w:rFonts w:hAnsi="新細明體" w:hint="eastAsia"/>
              </w:rPr>
              <w:t>就其</w:t>
            </w:r>
            <w:r w:rsidRPr="0083783E">
              <w:rPr>
                <w:rFonts w:hAnsi="新細明體" w:hint="eastAsia"/>
                <w:color w:val="FF0000"/>
              </w:rPr>
              <w:t>工作、操行、學識、才能</w:t>
            </w:r>
            <w:r w:rsidRPr="00721091">
              <w:rPr>
                <w:rFonts w:hAnsi="新細明體" w:hint="eastAsia"/>
              </w:rPr>
              <w:t>行之。</w:t>
            </w:r>
            <w:r w:rsidRPr="0083783E">
              <w:rPr>
                <w:rFonts w:hAnsi="新細明體" w:hint="eastAsia"/>
                <w:sz w:val="22"/>
                <w:u w:val="single"/>
              </w:rPr>
              <w:t>&lt;110普&gt;</w:t>
            </w:r>
          </w:p>
          <w:p w:rsidR="00BD55A7" w:rsidRPr="00721091" w:rsidRDefault="00BD55A7" w:rsidP="00DC66A4">
            <w:pPr>
              <w:pStyle w:val="aff"/>
              <w:numPr>
                <w:ilvl w:val="0"/>
                <w:numId w:val="542"/>
              </w:numPr>
              <w:ind w:leftChars="0"/>
              <w:rPr>
                <w:rFonts w:hAnsi="新細明體"/>
              </w:rPr>
            </w:pPr>
            <w:r w:rsidRPr="00721091">
              <w:rPr>
                <w:rFonts w:hAnsi="新細明體" w:hint="eastAsia"/>
              </w:rPr>
              <w:t>前項</w:t>
            </w:r>
            <w:r w:rsidRPr="00721091">
              <w:rPr>
                <w:rFonts w:hAnsi="新細明體" w:hint="eastAsia"/>
                <w:b/>
              </w:rPr>
              <w:t>考核之細目</w:t>
            </w:r>
            <w:r w:rsidRPr="00721091">
              <w:rPr>
                <w:rFonts w:hAnsi="新細明體" w:hint="eastAsia"/>
              </w:rPr>
              <w:t>，由</w:t>
            </w:r>
            <w:r w:rsidRPr="00721091">
              <w:rPr>
                <w:rFonts w:hAnsi="新細明體" w:hint="eastAsia"/>
                <w:color w:val="FF0000"/>
              </w:rPr>
              <w:t>銓敘機關訂定</w:t>
            </w:r>
            <w:r w:rsidRPr="00721091">
              <w:rPr>
                <w:rFonts w:hAnsi="新細明體" w:hint="eastAsia"/>
              </w:rPr>
              <w:t>。但性質特殊職務之考核得視各職務需要，由各機關訂定，並送銓敘機關備查。</w:t>
            </w:r>
          </w:p>
        </w:tc>
      </w:tr>
      <w:tr w:rsidR="00BD55A7" w:rsidRPr="00203372" w:rsidTr="00291A4A">
        <w:trPr>
          <w:jc w:val="center"/>
        </w:trPr>
        <w:tc>
          <w:tcPr>
            <w:tcW w:w="1701" w:type="dxa"/>
            <w:vAlign w:val="center"/>
          </w:tcPr>
          <w:p w:rsidR="00BD55A7" w:rsidRPr="0069731F" w:rsidRDefault="00BD55A7" w:rsidP="00291A4A">
            <w:pPr>
              <w:jc w:val="center"/>
            </w:pPr>
            <w:r w:rsidRPr="0069731F">
              <w:rPr>
                <w:rFonts w:hAnsi="新細明體" w:hint="eastAsia"/>
                <w:color w:val="984806" w:themeColor="accent6" w:themeShade="80"/>
              </w:rPr>
              <w:t>§</w:t>
            </w:r>
            <w:r>
              <w:rPr>
                <w:rFonts w:hAnsi="新細明體" w:hint="eastAsia"/>
                <w:color w:val="984806" w:themeColor="accent6" w:themeShade="80"/>
              </w:rPr>
              <w:t>6</w:t>
            </w:r>
          </w:p>
        </w:tc>
        <w:tc>
          <w:tcPr>
            <w:tcW w:w="8504" w:type="dxa"/>
          </w:tcPr>
          <w:p w:rsidR="00BD55A7" w:rsidRPr="00721091" w:rsidRDefault="00BD55A7" w:rsidP="00DC66A4">
            <w:pPr>
              <w:pStyle w:val="aff"/>
              <w:numPr>
                <w:ilvl w:val="0"/>
                <w:numId w:val="540"/>
              </w:numPr>
              <w:ind w:leftChars="0"/>
              <w:rPr>
                <w:rFonts w:hAnsi="新細明體"/>
              </w:rPr>
            </w:pPr>
            <w:r w:rsidRPr="00721091">
              <w:rPr>
                <w:rFonts w:hAnsi="新細明體" w:hint="eastAsia"/>
              </w:rPr>
              <w:t>年終考績以一百分為滿分，分甲、乙、丙、丁四等，各等分數如下：</w:t>
            </w:r>
          </w:p>
          <w:p w:rsidR="00BD55A7" w:rsidRPr="00721091" w:rsidRDefault="00BD55A7" w:rsidP="00291A4A">
            <w:pPr>
              <w:pStyle w:val="aff"/>
              <w:ind w:leftChars="0"/>
              <w:rPr>
                <w:rFonts w:hAnsi="新細明體"/>
              </w:rPr>
            </w:pPr>
            <w:r w:rsidRPr="00B9374F">
              <w:rPr>
                <w:rFonts w:hAnsi="新細明體" w:hint="eastAsia"/>
                <w:b/>
              </w:rPr>
              <w:t>甲等</w:t>
            </w:r>
            <w:r w:rsidRPr="00721091">
              <w:rPr>
                <w:rFonts w:hAnsi="新細明體" w:hint="eastAsia"/>
              </w:rPr>
              <w:t>：</w:t>
            </w:r>
            <w:r w:rsidRPr="00B9374F">
              <w:rPr>
                <w:rFonts w:hAnsi="新細明體" w:hint="eastAsia"/>
                <w:color w:val="FF0000"/>
              </w:rPr>
              <w:t>80分以上</w:t>
            </w:r>
            <w:r w:rsidRPr="00721091">
              <w:rPr>
                <w:rFonts w:hAnsi="新細明體" w:hint="eastAsia"/>
              </w:rPr>
              <w:t>。</w:t>
            </w:r>
          </w:p>
          <w:p w:rsidR="00BD55A7" w:rsidRPr="00721091" w:rsidRDefault="00BD55A7" w:rsidP="00291A4A">
            <w:pPr>
              <w:pStyle w:val="aff"/>
              <w:ind w:leftChars="0"/>
              <w:rPr>
                <w:rFonts w:hAnsi="新細明體"/>
              </w:rPr>
            </w:pPr>
            <w:r w:rsidRPr="00B9374F">
              <w:rPr>
                <w:rFonts w:hAnsi="新細明體" w:hint="eastAsia"/>
                <w:b/>
              </w:rPr>
              <w:t>乙等</w:t>
            </w:r>
            <w:r w:rsidRPr="00721091">
              <w:rPr>
                <w:rFonts w:hAnsi="新細明體" w:hint="eastAsia"/>
              </w:rPr>
              <w:t>：70分以上，不滿80分。</w:t>
            </w:r>
          </w:p>
          <w:p w:rsidR="00BD55A7" w:rsidRPr="00721091" w:rsidRDefault="00BD55A7" w:rsidP="00291A4A">
            <w:pPr>
              <w:pStyle w:val="aff"/>
              <w:ind w:leftChars="0"/>
              <w:rPr>
                <w:rFonts w:hAnsi="新細明體"/>
              </w:rPr>
            </w:pPr>
            <w:r w:rsidRPr="00B9374F">
              <w:rPr>
                <w:rFonts w:hAnsi="新細明體" w:hint="eastAsia"/>
                <w:b/>
              </w:rPr>
              <w:t>丙等</w:t>
            </w:r>
            <w:r w:rsidRPr="00721091">
              <w:rPr>
                <w:rFonts w:hAnsi="新細明體" w:hint="eastAsia"/>
              </w:rPr>
              <w:t>：60分以上，不滿70分。</w:t>
            </w:r>
          </w:p>
          <w:p w:rsidR="00BD55A7" w:rsidRPr="00721091" w:rsidRDefault="00BD55A7" w:rsidP="00291A4A">
            <w:pPr>
              <w:pStyle w:val="aff"/>
              <w:ind w:leftChars="0"/>
              <w:rPr>
                <w:rFonts w:hAnsi="新細明體"/>
              </w:rPr>
            </w:pPr>
            <w:r w:rsidRPr="00B9374F">
              <w:rPr>
                <w:rFonts w:hAnsi="新細明體" w:hint="eastAsia"/>
                <w:b/>
              </w:rPr>
              <w:t>丁等</w:t>
            </w:r>
            <w:r w:rsidRPr="00721091">
              <w:rPr>
                <w:rFonts w:hAnsi="新細明體" w:hint="eastAsia"/>
              </w:rPr>
              <w:t>：</w:t>
            </w:r>
            <w:r w:rsidRPr="00B9374F">
              <w:rPr>
                <w:rFonts w:hAnsi="新細明體" w:hint="eastAsia"/>
                <w:color w:val="FF0000"/>
              </w:rPr>
              <w:t>不滿60分</w:t>
            </w:r>
            <w:r w:rsidRPr="00721091">
              <w:rPr>
                <w:rFonts w:hAnsi="新細明體" w:hint="eastAsia"/>
              </w:rPr>
              <w:t>。</w:t>
            </w:r>
          </w:p>
          <w:p w:rsidR="00BD55A7" w:rsidRPr="00721091" w:rsidRDefault="00BD55A7" w:rsidP="00DC66A4">
            <w:pPr>
              <w:pStyle w:val="aff"/>
              <w:numPr>
                <w:ilvl w:val="0"/>
                <w:numId w:val="540"/>
              </w:numPr>
              <w:ind w:leftChars="0"/>
              <w:rPr>
                <w:rFonts w:hAnsi="新細明體"/>
              </w:rPr>
            </w:pPr>
            <w:r w:rsidRPr="00721091">
              <w:rPr>
                <w:rFonts w:hAnsi="新細明體" w:hint="eastAsia"/>
              </w:rPr>
              <w:t>考列甲等之條件，應於施行細則中明定之。</w:t>
            </w:r>
          </w:p>
          <w:p w:rsidR="00BD55A7" w:rsidRPr="00721091" w:rsidRDefault="00BD55A7" w:rsidP="00DC66A4">
            <w:pPr>
              <w:pStyle w:val="aff"/>
              <w:numPr>
                <w:ilvl w:val="0"/>
                <w:numId w:val="540"/>
              </w:numPr>
              <w:ind w:leftChars="0"/>
              <w:rPr>
                <w:rFonts w:hAnsi="新細明體"/>
              </w:rPr>
            </w:pPr>
            <w:r w:rsidRPr="00721091">
              <w:rPr>
                <w:rFonts w:hAnsi="新細明體" w:hint="eastAsia"/>
              </w:rPr>
              <w:t>除本法另有規定者外，受考人在考績年度內，非有</w:t>
            </w:r>
            <w:r>
              <w:rPr>
                <w:rFonts w:hAnsi="新細明體" w:hint="eastAsia"/>
              </w:rPr>
              <w:t>下</w:t>
            </w:r>
            <w:r w:rsidRPr="00721091">
              <w:rPr>
                <w:rFonts w:hAnsi="新細明體" w:hint="eastAsia"/>
              </w:rPr>
              <w:t>列情形之一者，不得</w:t>
            </w:r>
            <w:r w:rsidRPr="00B9374F">
              <w:rPr>
                <w:rFonts w:hAnsi="新細明體" w:hint="eastAsia"/>
                <w:b/>
              </w:rPr>
              <w:t>考列丁等</w:t>
            </w:r>
            <w:r w:rsidRPr="00721091">
              <w:rPr>
                <w:rFonts w:hAnsi="新細明體" w:hint="eastAsia"/>
              </w:rPr>
              <w:t>：</w:t>
            </w:r>
          </w:p>
          <w:p w:rsidR="00BD55A7" w:rsidRPr="00721091" w:rsidRDefault="00BD55A7" w:rsidP="00DC66A4">
            <w:pPr>
              <w:pStyle w:val="aff"/>
              <w:numPr>
                <w:ilvl w:val="1"/>
                <w:numId w:val="540"/>
              </w:numPr>
              <w:ind w:leftChars="0"/>
              <w:rPr>
                <w:rFonts w:hAnsi="新細明體"/>
              </w:rPr>
            </w:pPr>
            <w:r w:rsidRPr="00721091">
              <w:rPr>
                <w:rFonts w:hAnsi="新細明體" w:hint="eastAsia"/>
              </w:rPr>
              <w:t>挑撥離間或誣控濫告，情節重大，經疏導無效，有確實證據者。</w:t>
            </w:r>
          </w:p>
          <w:p w:rsidR="00BD55A7" w:rsidRPr="00721091" w:rsidRDefault="00BD55A7" w:rsidP="00DC66A4">
            <w:pPr>
              <w:pStyle w:val="aff"/>
              <w:numPr>
                <w:ilvl w:val="1"/>
                <w:numId w:val="540"/>
              </w:numPr>
              <w:ind w:leftChars="0"/>
              <w:rPr>
                <w:rFonts w:hAnsi="新細明體"/>
              </w:rPr>
            </w:pPr>
            <w:r w:rsidRPr="00721091">
              <w:rPr>
                <w:rFonts w:hAnsi="新細明體" w:hint="eastAsia"/>
              </w:rPr>
              <w:t>不聽指揮，破壞紀律，情節重大，經疏導無效，有確實證據者。</w:t>
            </w:r>
          </w:p>
          <w:p w:rsidR="00BD55A7" w:rsidRPr="00721091" w:rsidRDefault="00BD55A7" w:rsidP="00DC66A4">
            <w:pPr>
              <w:pStyle w:val="aff"/>
              <w:numPr>
                <w:ilvl w:val="1"/>
                <w:numId w:val="540"/>
              </w:numPr>
              <w:ind w:leftChars="0"/>
              <w:rPr>
                <w:rFonts w:hAnsi="新細明體"/>
              </w:rPr>
            </w:pPr>
            <w:r w:rsidRPr="00721091">
              <w:rPr>
                <w:rFonts w:hAnsi="新細明體" w:hint="eastAsia"/>
              </w:rPr>
              <w:t>怠忽職守，稽延公務，造成重大不良後果，有確實證據者。</w:t>
            </w:r>
          </w:p>
          <w:p w:rsidR="00BD55A7" w:rsidRPr="00721091" w:rsidRDefault="00BD55A7" w:rsidP="00DC66A4">
            <w:pPr>
              <w:pStyle w:val="aff"/>
              <w:numPr>
                <w:ilvl w:val="1"/>
                <w:numId w:val="540"/>
              </w:numPr>
              <w:ind w:leftChars="0"/>
              <w:rPr>
                <w:rFonts w:hAnsi="新細明體"/>
              </w:rPr>
            </w:pPr>
            <w:r w:rsidRPr="00721091">
              <w:rPr>
                <w:rFonts w:hAnsi="新細明體" w:hint="eastAsia"/>
              </w:rPr>
              <w:t>品行不端，或違反有關法令禁止事項，嚴重損害公務人員聲譽，有確</w:t>
            </w:r>
          </w:p>
          <w:p w:rsidR="00BD55A7" w:rsidRPr="00721091" w:rsidRDefault="00BD55A7" w:rsidP="00DC66A4">
            <w:pPr>
              <w:pStyle w:val="aff"/>
              <w:numPr>
                <w:ilvl w:val="1"/>
                <w:numId w:val="540"/>
              </w:numPr>
              <w:ind w:leftChars="0"/>
              <w:rPr>
                <w:rFonts w:hAnsi="新細明體"/>
              </w:rPr>
            </w:pPr>
            <w:r w:rsidRPr="00721091">
              <w:rPr>
                <w:rFonts w:hAnsi="新細明體" w:hint="eastAsia"/>
              </w:rPr>
              <w:t>實證據者。</w:t>
            </w:r>
          </w:p>
        </w:tc>
      </w:tr>
      <w:tr w:rsidR="00BD55A7" w:rsidRPr="00203372" w:rsidTr="00291A4A">
        <w:trPr>
          <w:jc w:val="center"/>
        </w:trPr>
        <w:tc>
          <w:tcPr>
            <w:tcW w:w="1701" w:type="dxa"/>
            <w:vAlign w:val="center"/>
          </w:tcPr>
          <w:p w:rsidR="00BD55A7" w:rsidRDefault="00BD55A7" w:rsidP="00291A4A">
            <w:pPr>
              <w:jc w:val="center"/>
              <w:rPr>
                <w:rFonts w:hAnsi="新細明體"/>
                <w:color w:val="984806" w:themeColor="accent6" w:themeShade="80"/>
              </w:rPr>
            </w:pPr>
            <w:r w:rsidRPr="0069731F">
              <w:rPr>
                <w:rFonts w:hAnsi="新細明體" w:hint="eastAsia"/>
                <w:color w:val="984806" w:themeColor="accent6" w:themeShade="80"/>
              </w:rPr>
              <w:t>§</w:t>
            </w:r>
            <w:r>
              <w:rPr>
                <w:rFonts w:hAnsi="新細明體" w:hint="eastAsia"/>
                <w:color w:val="984806" w:themeColor="accent6" w:themeShade="80"/>
              </w:rPr>
              <w:t>7</w:t>
            </w:r>
          </w:p>
          <w:p w:rsidR="00BD55A7" w:rsidRPr="0069731F" w:rsidRDefault="00BD55A7" w:rsidP="00291A4A">
            <w:pPr>
              <w:jc w:val="center"/>
            </w:pPr>
            <w:r w:rsidRPr="00721091">
              <w:rPr>
                <w:rFonts w:hAnsi="新細明體" w:hint="eastAsia"/>
              </w:rPr>
              <w:t>年終考績獎懲</w:t>
            </w:r>
          </w:p>
        </w:tc>
        <w:tc>
          <w:tcPr>
            <w:tcW w:w="8504" w:type="dxa"/>
          </w:tcPr>
          <w:p w:rsidR="00BD55A7" w:rsidRPr="00721091" w:rsidRDefault="00BD55A7" w:rsidP="00DC66A4">
            <w:pPr>
              <w:pStyle w:val="aff"/>
              <w:numPr>
                <w:ilvl w:val="0"/>
                <w:numId w:val="541"/>
              </w:numPr>
              <w:ind w:leftChars="0"/>
              <w:rPr>
                <w:rFonts w:hAnsi="新細明體"/>
              </w:rPr>
            </w:pPr>
            <w:r w:rsidRPr="00721091">
              <w:rPr>
                <w:rFonts w:hAnsi="新細明體" w:hint="eastAsia"/>
              </w:rPr>
              <w:t>年終考績獎懲依下列規定︰</w:t>
            </w:r>
          </w:p>
          <w:p w:rsidR="00BD55A7" w:rsidRPr="00721091" w:rsidRDefault="00BD55A7" w:rsidP="00DC66A4">
            <w:pPr>
              <w:pStyle w:val="aff"/>
              <w:numPr>
                <w:ilvl w:val="1"/>
                <w:numId w:val="541"/>
              </w:numPr>
              <w:ind w:leftChars="0"/>
              <w:rPr>
                <w:rFonts w:hAnsi="新細明體"/>
              </w:rPr>
            </w:pPr>
            <w:r w:rsidRPr="00721091">
              <w:rPr>
                <w:rFonts w:hAnsi="新細明體" w:hint="eastAsia"/>
                <w:b/>
              </w:rPr>
              <w:t>甲等</w:t>
            </w:r>
            <w:r w:rsidRPr="00721091">
              <w:rPr>
                <w:rFonts w:hAnsi="新細明體" w:hint="eastAsia"/>
              </w:rPr>
              <w:t>︰</w:t>
            </w:r>
            <w:r w:rsidRPr="00721091">
              <w:rPr>
                <w:rFonts w:hAnsi="新細明體" w:hint="eastAsia"/>
                <w:u w:val="single"/>
              </w:rPr>
              <w:t>晉本俸一級</w:t>
            </w:r>
            <w:r w:rsidRPr="00721091">
              <w:rPr>
                <w:rFonts w:hAnsi="新細明體" w:hint="eastAsia"/>
              </w:rPr>
              <w:t>，並給與</w:t>
            </w:r>
            <w:r w:rsidRPr="00721091">
              <w:rPr>
                <w:rFonts w:hAnsi="新細明體" w:hint="eastAsia"/>
                <w:color w:val="FF0000"/>
              </w:rPr>
              <w:t>1個月俸給</w:t>
            </w:r>
            <w:r w:rsidRPr="00721091">
              <w:rPr>
                <w:rFonts w:hAnsi="新細明體" w:hint="eastAsia"/>
              </w:rPr>
              <w:t>總額之一次獎金；已達所敘職等本俸最高俸級或已敘年功俸級者，晉年功俸一級，並給與</w:t>
            </w:r>
            <w:r>
              <w:rPr>
                <w:rFonts w:hAnsi="新細明體" w:hint="eastAsia"/>
              </w:rPr>
              <w:t>1</w:t>
            </w:r>
            <w:r w:rsidRPr="00721091">
              <w:rPr>
                <w:rFonts w:hAnsi="新細明體" w:hint="eastAsia"/>
              </w:rPr>
              <w:t>個月俸給總額之一次獎金；已敘</w:t>
            </w:r>
            <w:r w:rsidRPr="00721091">
              <w:rPr>
                <w:rFonts w:hAnsi="新細明體" w:hint="eastAsia"/>
                <w:u w:val="single"/>
              </w:rPr>
              <w:t>年功俸最高俸級</w:t>
            </w:r>
            <w:r w:rsidRPr="00721091">
              <w:rPr>
                <w:rFonts w:hAnsi="新細明體" w:hint="eastAsia"/>
              </w:rPr>
              <w:t>者，給與</w:t>
            </w:r>
            <w:r w:rsidRPr="00721091">
              <w:rPr>
                <w:rFonts w:hAnsi="新細明體" w:hint="eastAsia"/>
                <w:color w:val="FF0000"/>
              </w:rPr>
              <w:t>2個月俸給</w:t>
            </w:r>
            <w:r w:rsidRPr="00721091">
              <w:rPr>
                <w:rFonts w:hAnsi="新細明體" w:hint="eastAsia"/>
              </w:rPr>
              <w:t>總額之一次獎金。</w:t>
            </w:r>
          </w:p>
          <w:p w:rsidR="00BD55A7" w:rsidRPr="00721091" w:rsidRDefault="00BD55A7" w:rsidP="00DC66A4">
            <w:pPr>
              <w:pStyle w:val="aff"/>
              <w:numPr>
                <w:ilvl w:val="1"/>
                <w:numId w:val="541"/>
              </w:numPr>
              <w:ind w:leftChars="0"/>
              <w:rPr>
                <w:rFonts w:hAnsi="新細明體"/>
              </w:rPr>
            </w:pPr>
            <w:r w:rsidRPr="00721091">
              <w:rPr>
                <w:rFonts w:hAnsi="新細明體" w:hint="eastAsia"/>
                <w:b/>
              </w:rPr>
              <w:t>乙等</w:t>
            </w:r>
            <w:r w:rsidRPr="00721091">
              <w:rPr>
                <w:rFonts w:hAnsi="新細明體" w:hint="eastAsia"/>
              </w:rPr>
              <w:t>︰</w:t>
            </w:r>
            <w:r w:rsidRPr="00721091">
              <w:rPr>
                <w:rFonts w:hAnsi="新細明體" w:hint="eastAsia"/>
                <w:u w:val="single"/>
              </w:rPr>
              <w:t>晉本俸一級</w:t>
            </w:r>
            <w:r w:rsidRPr="00721091">
              <w:rPr>
                <w:rFonts w:hAnsi="新細明體" w:hint="eastAsia"/>
              </w:rPr>
              <w:t>，並給與</w:t>
            </w:r>
            <w:r w:rsidRPr="00721091">
              <w:rPr>
                <w:rFonts w:hAnsi="新細明體" w:hint="eastAsia"/>
                <w:color w:val="FF0000"/>
              </w:rPr>
              <w:t>半個月俸給</w:t>
            </w:r>
            <w:r w:rsidRPr="00721091">
              <w:rPr>
                <w:rFonts w:hAnsi="新細明體" w:hint="eastAsia"/>
              </w:rPr>
              <w:t>總額之一次獎金；已達所敘職等本俸最高俸級或已敘年功俸級者，晉年功俸一級，並給與半個月俸給總額之一次獎金；已敘</w:t>
            </w:r>
            <w:r w:rsidRPr="00721091">
              <w:rPr>
                <w:rFonts w:hAnsi="新細明體" w:hint="eastAsia"/>
                <w:u w:val="single"/>
              </w:rPr>
              <w:t>年功俸最高俸級</w:t>
            </w:r>
            <w:r w:rsidRPr="00721091">
              <w:rPr>
                <w:rFonts w:hAnsi="新細明體" w:hint="eastAsia"/>
              </w:rPr>
              <w:t>者，給與</w:t>
            </w:r>
            <w:r w:rsidRPr="00721091">
              <w:rPr>
                <w:rFonts w:hAnsi="新細明體" w:hint="eastAsia"/>
                <w:color w:val="FF0000"/>
              </w:rPr>
              <w:t>一個半月俸給</w:t>
            </w:r>
            <w:r w:rsidRPr="00721091">
              <w:rPr>
                <w:rFonts w:hAnsi="新細明體" w:hint="eastAsia"/>
              </w:rPr>
              <w:t>總額之一次獎金。</w:t>
            </w:r>
          </w:p>
          <w:p w:rsidR="00BD55A7" w:rsidRPr="00721091" w:rsidRDefault="00BD55A7" w:rsidP="00DC66A4">
            <w:pPr>
              <w:pStyle w:val="aff"/>
              <w:numPr>
                <w:ilvl w:val="1"/>
                <w:numId w:val="541"/>
              </w:numPr>
              <w:ind w:leftChars="0"/>
              <w:rPr>
                <w:rFonts w:hAnsi="新細明體"/>
              </w:rPr>
            </w:pPr>
            <w:r w:rsidRPr="00721091">
              <w:rPr>
                <w:rFonts w:hAnsi="新細明體" w:hint="eastAsia"/>
              </w:rPr>
              <w:t>丙等︰留原俸級。</w:t>
            </w:r>
          </w:p>
          <w:p w:rsidR="00BD55A7" w:rsidRPr="00721091" w:rsidRDefault="00BD55A7" w:rsidP="00DC66A4">
            <w:pPr>
              <w:pStyle w:val="aff"/>
              <w:numPr>
                <w:ilvl w:val="1"/>
                <w:numId w:val="541"/>
              </w:numPr>
              <w:ind w:leftChars="0"/>
              <w:rPr>
                <w:rFonts w:hAnsi="新細明體"/>
              </w:rPr>
            </w:pPr>
            <w:r w:rsidRPr="00721091">
              <w:rPr>
                <w:rFonts w:hAnsi="新細明體" w:hint="eastAsia"/>
                <w:b/>
              </w:rPr>
              <w:t>丁等</w:t>
            </w:r>
            <w:r w:rsidRPr="00721091">
              <w:rPr>
                <w:rFonts w:hAnsi="新細明體" w:hint="eastAsia"/>
              </w:rPr>
              <w:t>︰</w:t>
            </w:r>
            <w:r w:rsidRPr="00721091">
              <w:rPr>
                <w:rFonts w:hAnsi="新細明體" w:hint="eastAsia"/>
                <w:color w:val="FF0000"/>
              </w:rPr>
              <w:t>免職</w:t>
            </w:r>
            <w:r w:rsidRPr="00721091">
              <w:rPr>
                <w:rFonts w:hAnsi="新細明體" w:hint="eastAsia"/>
              </w:rPr>
              <w:t>。</w:t>
            </w:r>
          </w:p>
          <w:p w:rsidR="00BD55A7" w:rsidRPr="004E55C3" w:rsidRDefault="00BD55A7" w:rsidP="00DC66A4">
            <w:pPr>
              <w:pStyle w:val="aff"/>
              <w:numPr>
                <w:ilvl w:val="0"/>
                <w:numId w:val="541"/>
              </w:numPr>
              <w:ind w:leftChars="0"/>
              <w:rPr>
                <w:rFonts w:hAnsi="新細明體"/>
              </w:rPr>
            </w:pPr>
            <w:r w:rsidRPr="00721091">
              <w:rPr>
                <w:rFonts w:hAnsi="新細明體" w:hint="eastAsia"/>
              </w:rPr>
              <w:t>前項所稱俸給總額，指公務人員俸給法所定之本俸、年功俸及其他法定加</w:t>
            </w:r>
            <w:r w:rsidRPr="004E55C3">
              <w:rPr>
                <w:rFonts w:hAnsi="新細明體" w:hint="eastAsia"/>
              </w:rPr>
              <w:t>給。</w:t>
            </w:r>
          </w:p>
        </w:tc>
      </w:tr>
      <w:tr w:rsidR="00BD55A7" w:rsidRPr="00203372" w:rsidTr="00291A4A">
        <w:trPr>
          <w:jc w:val="center"/>
        </w:trPr>
        <w:tc>
          <w:tcPr>
            <w:tcW w:w="1701" w:type="dxa"/>
            <w:vAlign w:val="center"/>
          </w:tcPr>
          <w:p w:rsidR="00BD55A7" w:rsidRPr="00721091" w:rsidRDefault="00BD55A7" w:rsidP="00291A4A">
            <w:pPr>
              <w:jc w:val="center"/>
              <w:rPr>
                <w:rFonts w:hAnsi="新細明體"/>
                <w:color w:val="984806" w:themeColor="accent6" w:themeShade="80"/>
              </w:rPr>
            </w:pPr>
            <w:r w:rsidRPr="0069731F">
              <w:rPr>
                <w:rFonts w:hAnsi="新細明體" w:hint="eastAsia"/>
                <w:color w:val="984806" w:themeColor="accent6" w:themeShade="80"/>
              </w:rPr>
              <w:t>§</w:t>
            </w:r>
            <w:r>
              <w:rPr>
                <w:rFonts w:hAnsi="新細明體" w:hint="eastAsia"/>
                <w:color w:val="984806" w:themeColor="accent6" w:themeShade="80"/>
              </w:rPr>
              <w:t>8</w:t>
            </w:r>
            <w:r w:rsidRPr="0069731F">
              <w:rPr>
                <w:rFonts w:hAnsi="新細明體" w:hint="eastAsia"/>
              </w:rPr>
              <w:t>另予考績人員之獎懲</w:t>
            </w:r>
          </w:p>
        </w:tc>
        <w:tc>
          <w:tcPr>
            <w:tcW w:w="8504" w:type="dxa"/>
          </w:tcPr>
          <w:p w:rsidR="00BD55A7" w:rsidRPr="00203372" w:rsidRDefault="00BD55A7" w:rsidP="00291A4A">
            <w:pPr>
              <w:rPr>
                <w:rFonts w:hAnsi="新細明體"/>
              </w:rPr>
            </w:pPr>
            <w:r w:rsidRPr="0069731F">
              <w:rPr>
                <w:rFonts w:hAnsi="新細明體" w:hint="eastAsia"/>
              </w:rPr>
              <w:t>另予考績人員之獎懲，列甲等者，給與一個月俸給總額之一次獎金；列乙等者，給與半個月俸給總額之一次獎金；列丙等者，不予獎勵；列丁等者，免職。</w:t>
            </w:r>
          </w:p>
        </w:tc>
      </w:tr>
      <w:tr w:rsidR="00BD55A7" w:rsidRPr="00203372" w:rsidTr="00291A4A">
        <w:trPr>
          <w:jc w:val="center"/>
        </w:trPr>
        <w:tc>
          <w:tcPr>
            <w:tcW w:w="1701" w:type="dxa"/>
            <w:vAlign w:val="center"/>
          </w:tcPr>
          <w:p w:rsidR="00BD55A7" w:rsidRPr="0069731F" w:rsidRDefault="00BD55A7" w:rsidP="00291A4A">
            <w:pPr>
              <w:jc w:val="center"/>
              <w:rPr>
                <w:rFonts w:hAnsi="新細明體"/>
                <w:color w:val="984806" w:themeColor="accent6" w:themeShade="80"/>
              </w:rPr>
            </w:pPr>
            <w:r w:rsidRPr="0069731F">
              <w:rPr>
                <w:rFonts w:hAnsi="新細明體" w:hint="eastAsia"/>
                <w:color w:val="984806" w:themeColor="accent6" w:themeShade="80"/>
              </w:rPr>
              <w:t>§</w:t>
            </w:r>
            <w:r>
              <w:rPr>
                <w:rFonts w:hAnsi="新細明體" w:hint="eastAsia"/>
                <w:color w:val="984806" w:themeColor="accent6" w:themeShade="80"/>
              </w:rPr>
              <w:t>9</w:t>
            </w:r>
          </w:p>
        </w:tc>
        <w:tc>
          <w:tcPr>
            <w:tcW w:w="8504" w:type="dxa"/>
          </w:tcPr>
          <w:p w:rsidR="00BD55A7" w:rsidRPr="0069731F" w:rsidRDefault="00BD55A7" w:rsidP="00291A4A">
            <w:pPr>
              <w:rPr>
                <w:rFonts w:hAnsi="新細明體"/>
              </w:rPr>
            </w:pPr>
            <w:r w:rsidRPr="00596EBE">
              <w:rPr>
                <w:rFonts w:hAnsi="新細明體" w:hint="eastAsia"/>
              </w:rPr>
              <w:t>公務人員之考績，除機關首長由上級機關長官考績外，其餘人員應以同官等為考績之比較範圍。</w:t>
            </w:r>
          </w:p>
        </w:tc>
      </w:tr>
      <w:tr w:rsidR="00BD55A7" w:rsidRPr="00203372" w:rsidTr="00291A4A">
        <w:trPr>
          <w:jc w:val="center"/>
        </w:trPr>
        <w:tc>
          <w:tcPr>
            <w:tcW w:w="1701" w:type="dxa"/>
            <w:vAlign w:val="center"/>
          </w:tcPr>
          <w:p w:rsidR="00BD55A7" w:rsidRPr="0069731F" w:rsidRDefault="00BD55A7" w:rsidP="00291A4A">
            <w:pPr>
              <w:jc w:val="center"/>
              <w:rPr>
                <w:rFonts w:hAnsi="新細明體"/>
                <w:color w:val="984806" w:themeColor="accent6" w:themeShade="80"/>
              </w:rPr>
            </w:pPr>
            <w:r w:rsidRPr="0069731F">
              <w:rPr>
                <w:rFonts w:hAnsi="新細明體" w:hint="eastAsia"/>
                <w:color w:val="984806" w:themeColor="accent6" w:themeShade="80"/>
              </w:rPr>
              <w:t>§</w:t>
            </w:r>
            <w:r>
              <w:rPr>
                <w:rFonts w:hAnsi="新細明體" w:hint="eastAsia"/>
                <w:color w:val="984806" w:themeColor="accent6" w:themeShade="80"/>
              </w:rPr>
              <w:t>10</w:t>
            </w:r>
          </w:p>
        </w:tc>
        <w:tc>
          <w:tcPr>
            <w:tcW w:w="8504" w:type="dxa"/>
          </w:tcPr>
          <w:p w:rsidR="00BD55A7" w:rsidRPr="0069731F" w:rsidRDefault="00BD55A7" w:rsidP="00291A4A">
            <w:pPr>
              <w:rPr>
                <w:rFonts w:hAnsi="新細明體"/>
              </w:rPr>
            </w:pPr>
            <w:r w:rsidRPr="00596EBE">
              <w:rPr>
                <w:rFonts w:hAnsi="新細明體" w:hint="eastAsia"/>
              </w:rPr>
              <w:t>年終考績應晉俸級，在考績年度內已依法晉敘俸級或在考績年度內升任高一官等、職等職務已敘較高俸級，其以前經銓敘審定有案之低官等、職等職務合併計算辦理高一官等、職等之年終考績者，考列乙等以上時，不再晉敘。但專案考績不在此限。</w:t>
            </w:r>
          </w:p>
        </w:tc>
      </w:tr>
      <w:tr w:rsidR="00BD55A7" w:rsidRPr="00203372" w:rsidTr="00291A4A">
        <w:trPr>
          <w:jc w:val="center"/>
        </w:trPr>
        <w:tc>
          <w:tcPr>
            <w:tcW w:w="1701" w:type="dxa"/>
            <w:vAlign w:val="center"/>
          </w:tcPr>
          <w:p w:rsidR="00BD55A7" w:rsidRPr="0069731F" w:rsidRDefault="00BD55A7" w:rsidP="00291A4A">
            <w:pPr>
              <w:jc w:val="center"/>
              <w:rPr>
                <w:rFonts w:hAnsi="新細明體"/>
                <w:color w:val="984806" w:themeColor="accent6" w:themeShade="80"/>
              </w:rPr>
            </w:pPr>
            <w:r w:rsidRPr="0069731F">
              <w:rPr>
                <w:rFonts w:hAnsi="新細明體" w:hint="eastAsia"/>
                <w:color w:val="984806" w:themeColor="accent6" w:themeShade="80"/>
              </w:rPr>
              <w:t>§</w:t>
            </w:r>
            <w:r>
              <w:rPr>
                <w:rFonts w:hAnsi="新細明體" w:hint="eastAsia"/>
                <w:color w:val="984806" w:themeColor="accent6" w:themeShade="80"/>
              </w:rPr>
              <w:t>11</w:t>
            </w:r>
          </w:p>
        </w:tc>
        <w:tc>
          <w:tcPr>
            <w:tcW w:w="8504" w:type="dxa"/>
          </w:tcPr>
          <w:p w:rsidR="00BD55A7" w:rsidRPr="00EF22D1" w:rsidRDefault="00BD55A7" w:rsidP="00DC66A4">
            <w:pPr>
              <w:pStyle w:val="aff"/>
              <w:numPr>
                <w:ilvl w:val="0"/>
                <w:numId w:val="549"/>
              </w:numPr>
              <w:ind w:leftChars="0"/>
              <w:rPr>
                <w:rFonts w:hAnsi="新細明體"/>
              </w:rPr>
            </w:pPr>
            <w:r w:rsidRPr="00EF22D1">
              <w:rPr>
                <w:rFonts w:hAnsi="新細明體" w:hint="eastAsia"/>
              </w:rPr>
              <w:t>各機關參加考績人員任本職等年終考績，具有</w:t>
            </w:r>
            <w:r>
              <w:rPr>
                <w:rFonts w:hAnsi="新細明體" w:hint="eastAsia"/>
              </w:rPr>
              <w:t>下</w:t>
            </w:r>
            <w:r w:rsidRPr="00EF22D1">
              <w:rPr>
                <w:rFonts w:hAnsi="新細明體" w:hint="eastAsia"/>
              </w:rPr>
              <w:t>列各款情形之一者，取得</w:t>
            </w:r>
            <w:r w:rsidRPr="00B9374F">
              <w:rPr>
                <w:rFonts w:hAnsi="新細明體" w:hint="eastAsia"/>
                <w:b/>
              </w:rPr>
              <w:t>同官等高一職等</w:t>
            </w:r>
            <w:r w:rsidRPr="00EF22D1">
              <w:rPr>
                <w:rFonts w:hAnsi="新細明體" w:hint="eastAsia"/>
              </w:rPr>
              <w:t>之任用資格：</w:t>
            </w:r>
          </w:p>
          <w:p w:rsidR="00BD55A7" w:rsidRPr="00EF22D1" w:rsidRDefault="00BD55A7" w:rsidP="00DC66A4">
            <w:pPr>
              <w:pStyle w:val="aff"/>
              <w:numPr>
                <w:ilvl w:val="1"/>
                <w:numId w:val="549"/>
              </w:numPr>
              <w:ind w:leftChars="0"/>
              <w:rPr>
                <w:rFonts w:hAnsi="新細明體"/>
              </w:rPr>
            </w:pPr>
            <w:r w:rsidRPr="00B9374F">
              <w:rPr>
                <w:rFonts w:hAnsi="新細明體" w:hint="eastAsia"/>
                <w:color w:val="FF0000"/>
              </w:rPr>
              <w:t>二年列甲等</w:t>
            </w:r>
            <w:r w:rsidRPr="00EF22D1">
              <w:rPr>
                <w:rFonts w:hAnsi="新細明體" w:hint="eastAsia"/>
              </w:rPr>
              <w:t>者。</w:t>
            </w:r>
          </w:p>
          <w:p w:rsidR="00BD55A7" w:rsidRPr="00EF22D1" w:rsidRDefault="00BD55A7" w:rsidP="00DC66A4">
            <w:pPr>
              <w:pStyle w:val="aff"/>
              <w:numPr>
                <w:ilvl w:val="1"/>
                <w:numId w:val="549"/>
              </w:numPr>
              <w:ind w:leftChars="0"/>
              <w:rPr>
                <w:rFonts w:hAnsi="新細明體"/>
              </w:rPr>
            </w:pPr>
            <w:r w:rsidRPr="00B9374F">
              <w:rPr>
                <w:rFonts w:hAnsi="新細明體" w:hint="eastAsia"/>
                <w:color w:val="FF0000"/>
              </w:rPr>
              <w:t>一年列甲等二年列乙等</w:t>
            </w:r>
            <w:r w:rsidRPr="00EF22D1">
              <w:rPr>
                <w:rFonts w:hAnsi="新細明體" w:hint="eastAsia"/>
              </w:rPr>
              <w:t>者。</w:t>
            </w:r>
          </w:p>
          <w:p w:rsidR="00BD55A7" w:rsidRPr="00EF22D1" w:rsidRDefault="00BD55A7" w:rsidP="00DC66A4">
            <w:pPr>
              <w:pStyle w:val="aff"/>
              <w:numPr>
                <w:ilvl w:val="0"/>
                <w:numId w:val="549"/>
              </w:numPr>
              <w:ind w:leftChars="0"/>
              <w:rPr>
                <w:rFonts w:hAnsi="新細明體"/>
              </w:rPr>
            </w:pPr>
            <w:r w:rsidRPr="00EF22D1">
              <w:rPr>
                <w:rFonts w:hAnsi="新細明體" w:hint="eastAsia"/>
              </w:rPr>
              <w:t>前項所稱任本職等年終考績，指當年一至十二月任職期間均任同一職等辦理之年終考績。另予考績及以不同官等職等併資辦理年終考績之年資，均不得予以併計取得高一職等升等任用資格。但以不同官等職等併資辦理年終考績之年資，得予以併計取得該併資之較低官等高一職等升等任用資格。</w:t>
            </w:r>
          </w:p>
        </w:tc>
      </w:tr>
      <w:tr w:rsidR="00BD55A7" w:rsidRPr="00203372" w:rsidTr="00291A4A">
        <w:trPr>
          <w:jc w:val="center"/>
        </w:trPr>
        <w:tc>
          <w:tcPr>
            <w:tcW w:w="1701" w:type="dxa"/>
            <w:vAlign w:val="center"/>
          </w:tcPr>
          <w:p w:rsidR="00BD55A7" w:rsidRPr="0069731F" w:rsidRDefault="00BD55A7" w:rsidP="00291A4A">
            <w:pPr>
              <w:jc w:val="center"/>
            </w:pPr>
            <w:r w:rsidRPr="0069731F">
              <w:rPr>
                <w:rFonts w:hAnsi="新細明體" w:hint="eastAsia"/>
                <w:color w:val="984806" w:themeColor="accent6" w:themeShade="80"/>
              </w:rPr>
              <w:t>§</w:t>
            </w:r>
            <w:r>
              <w:rPr>
                <w:rFonts w:hAnsi="新細明體" w:hint="eastAsia"/>
                <w:color w:val="984806" w:themeColor="accent6" w:themeShade="80"/>
              </w:rPr>
              <w:t>12</w:t>
            </w:r>
          </w:p>
        </w:tc>
        <w:tc>
          <w:tcPr>
            <w:tcW w:w="8504" w:type="dxa"/>
          </w:tcPr>
          <w:p w:rsidR="00BD55A7" w:rsidRPr="00721091" w:rsidRDefault="00BD55A7" w:rsidP="00DC66A4">
            <w:pPr>
              <w:pStyle w:val="aff"/>
              <w:numPr>
                <w:ilvl w:val="0"/>
                <w:numId w:val="544"/>
              </w:numPr>
              <w:ind w:leftChars="0"/>
              <w:rPr>
                <w:rFonts w:hAnsi="新細明體"/>
              </w:rPr>
            </w:pPr>
            <w:r w:rsidRPr="00721091">
              <w:rPr>
                <w:rFonts w:hAnsi="新細明體" w:hint="eastAsia"/>
              </w:rPr>
              <w:t>各機關辦理公務人員平時考核及專案考績，分別依下列規定：</w:t>
            </w:r>
          </w:p>
          <w:p w:rsidR="00BD55A7" w:rsidRPr="00721091" w:rsidRDefault="00BD55A7" w:rsidP="00DC66A4">
            <w:pPr>
              <w:pStyle w:val="aff"/>
              <w:numPr>
                <w:ilvl w:val="1"/>
                <w:numId w:val="544"/>
              </w:numPr>
              <w:ind w:leftChars="0"/>
              <w:rPr>
                <w:rFonts w:hAnsi="新細明體"/>
              </w:rPr>
            </w:pPr>
            <w:r w:rsidRPr="00B9374F">
              <w:rPr>
                <w:rFonts w:hAnsi="新細明體" w:hint="eastAsia"/>
                <w:b/>
              </w:rPr>
              <w:t>平時考核</w:t>
            </w:r>
            <w:r w:rsidRPr="00721091">
              <w:rPr>
                <w:rFonts w:hAnsi="新細明體" w:hint="eastAsia"/>
              </w:rPr>
              <w:t>：獎勵分嘉獎、記功、記大功；懲處分申誡、記過、記大過。於年終考績時，併計成績增減總分。平時考核獎懲得互相抵銷，無獎懲抵銷而累積達二大過者，年終考績應列丁等。</w:t>
            </w:r>
          </w:p>
          <w:p w:rsidR="00BD55A7" w:rsidRDefault="00BD55A7" w:rsidP="00DC66A4">
            <w:pPr>
              <w:pStyle w:val="aff"/>
              <w:numPr>
                <w:ilvl w:val="1"/>
                <w:numId w:val="544"/>
              </w:numPr>
              <w:ind w:leftChars="0"/>
              <w:rPr>
                <w:rFonts w:hAnsi="新細明體"/>
              </w:rPr>
            </w:pPr>
            <w:r w:rsidRPr="00B9374F">
              <w:rPr>
                <w:rFonts w:hAnsi="新細明體" w:hint="eastAsia"/>
                <w:b/>
              </w:rPr>
              <w:t>專案考績</w:t>
            </w:r>
            <w:r w:rsidRPr="00721091">
              <w:rPr>
                <w:rFonts w:hAnsi="新細明體" w:hint="eastAsia"/>
              </w:rPr>
              <w:t>，於有重大功過時行之；其獎懲依下列規定：</w:t>
            </w:r>
          </w:p>
          <w:p w:rsidR="00BD55A7" w:rsidRDefault="00BD55A7" w:rsidP="00DC66A4">
            <w:pPr>
              <w:pStyle w:val="aff"/>
              <w:numPr>
                <w:ilvl w:val="0"/>
                <w:numId w:val="545"/>
              </w:numPr>
              <w:ind w:leftChars="0"/>
              <w:rPr>
                <w:rFonts w:hAnsi="新細明體"/>
              </w:rPr>
            </w:pPr>
            <w:r w:rsidRPr="00721091">
              <w:rPr>
                <w:rFonts w:hAnsi="新細明體" w:hint="eastAsia"/>
              </w:rPr>
              <w:t>一次記二大功者，晉本俸一級，並給與一個月俸給總額之獎金；已達所敘職等本俸最高俸級或已敘年功俸級者，晉年功俸一級，並給與一個月俸給總額之獎金；已敘至年功俸最高俸級者，給與二個月俸給總額之獎金。但在同一年度內再因一次記二大功辦理專案考績者，不再晉敘俸級，改給二個月俸給總額之一次獎金。</w:t>
            </w:r>
          </w:p>
          <w:p w:rsidR="00BD55A7" w:rsidRPr="00721091" w:rsidRDefault="00BD55A7" w:rsidP="00DC66A4">
            <w:pPr>
              <w:pStyle w:val="aff"/>
              <w:numPr>
                <w:ilvl w:val="0"/>
                <w:numId w:val="545"/>
              </w:numPr>
              <w:ind w:leftChars="0"/>
              <w:rPr>
                <w:rFonts w:hAnsi="新細明體"/>
              </w:rPr>
            </w:pPr>
            <w:r w:rsidRPr="00721091">
              <w:rPr>
                <w:rFonts w:hAnsi="新細明體" w:hint="eastAsia"/>
              </w:rPr>
              <w:t>一次記二大過者，免職。</w:t>
            </w:r>
          </w:p>
          <w:p w:rsidR="00BD55A7" w:rsidRPr="00721091" w:rsidRDefault="00BD55A7" w:rsidP="00DC66A4">
            <w:pPr>
              <w:pStyle w:val="aff"/>
              <w:numPr>
                <w:ilvl w:val="0"/>
                <w:numId w:val="544"/>
              </w:numPr>
              <w:ind w:leftChars="0"/>
              <w:rPr>
                <w:rFonts w:hAnsi="新細明體"/>
              </w:rPr>
            </w:pPr>
            <w:r w:rsidRPr="00721091">
              <w:rPr>
                <w:rFonts w:hAnsi="新細明體" w:hint="eastAsia"/>
              </w:rPr>
              <w:t>前項第二款一次記二大功之標準，應於施行細則中明定之。</w:t>
            </w:r>
            <w:r w:rsidRPr="00B9374F">
              <w:rPr>
                <w:rFonts w:hAnsi="新細明體" w:hint="eastAsia"/>
                <w:b/>
              </w:rPr>
              <w:t>專案考績</w:t>
            </w:r>
            <w:r w:rsidRPr="00B9374F">
              <w:rPr>
                <w:rFonts w:hAnsi="新細明體" w:hint="eastAsia"/>
                <w:b/>
                <w:color w:val="FF0000"/>
              </w:rPr>
              <w:t>不得</w:t>
            </w:r>
            <w:r w:rsidRPr="00B9374F">
              <w:rPr>
                <w:rFonts w:hAnsi="新細明體" w:hint="eastAsia"/>
                <w:color w:val="FF0000"/>
              </w:rPr>
              <w:t>與平時考核</w:t>
            </w:r>
            <w:r w:rsidRPr="00B9374F">
              <w:rPr>
                <w:rFonts w:hAnsi="新細明體" w:hint="eastAsia"/>
                <w:b/>
                <w:color w:val="FF0000"/>
              </w:rPr>
              <w:t>功過相抵銷</w:t>
            </w:r>
            <w:r w:rsidRPr="00721091">
              <w:rPr>
                <w:rFonts w:hAnsi="新細明體" w:hint="eastAsia"/>
              </w:rPr>
              <w:t>。</w:t>
            </w:r>
          </w:p>
          <w:p w:rsidR="00BD55A7" w:rsidRDefault="00BD55A7" w:rsidP="00DC66A4">
            <w:pPr>
              <w:pStyle w:val="aff"/>
              <w:numPr>
                <w:ilvl w:val="0"/>
                <w:numId w:val="544"/>
              </w:numPr>
              <w:ind w:leftChars="0"/>
              <w:rPr>
                <w:rFonts w:hAnsi="新細明體"/>
              </w:rPr>
            </w:pPr>
            <w:r w:rsidRPr="00721091">
              <w:rPr>
                <w:rFonts w:hAnsi="新細明體" w:hint="eastAsia"/>
              </w:rPr>
              <w:t>非有下列情形之一者，不得為</w:t>
            </w:r>
            <w:r w:rsidRPr="00B9374F">
              <w:rPr>
                <w:rFonts w:hAnsi="新細明體" w:hint="eastAsia"/>
                <w:b/>
              </w:rPr>
              <w:t>一次記二大過處分</w:t>
            </w:r>
            <w:r w:rsidRPr="00721091">
              <w:rPr>
                <w:rFonts w:hAnsi="新細明體" w:hint="eastAsia"/>
              </w:rPr>
              <w:t>：</w:t>
            </w:r>
          </w:p>
          <w:p w:rsidR="00BD55A7" w:rsidRDefault="00BD55A7" w:rsidP="00DC66A4">
            <w:pPr>
              <w:pStyle w:val="aff"/>
              <w:numPr>
                <w:ilvl w:val="0"/>
                <w:numId w:val="546"/>
              </w:numPr>
              <w:ind w:leftChars="0"/>
              <w:rPr>
                <w:rFonts w:hAnsi="新細明體"/>
              </w:rPr>
            </w:pPr>
            <w:r w:rsidRPr="00721091">
              <w:rPr>
                <w:rFonts w:hAnsi="新細明體" w:hint="eastAsia"/>
              </w:rPr>
              <w:t>圖謀背叛國家，有確實證據者。</w:t>
            </w:r>
          </w:p>
          <w:p w:rsidR="00BD55A7" w:rsidRDefault="00BD55A7" w:rsidP="00DC66A4">
            <w:pPr>
              <w:pStyle w:val="aff"/>
              <w:numPr>
                <w:ilvl w:val="0"/>
                <w:numId w:val="546"/>
              </w:numPr>
              <w:ind w:leftChars="0"/>
              <w:rPr>
                <w:rFonts w:hAnsi="新細明體"/>
              </w:rPr>
            </w:pPr>
            <w:r w:rsidRPr="00721091">
              <w:rPr>
                <w:rFonts w:hAnsi="新細明體" w:hint="eastAsia"/>
              </w:rPr>
              <w:t>執行國家政策不力，或怠忽職責，或洩漏職務上之機密，致政府遭受重大損害，有確實證據者。</w:t>
            </w:r>
          </w:p>
          <w:p w:rsidR="00BD55A7" w:rsidRDefault="00BD55A7" w:rsidP="00DC66A4">
            <w:pPr>
              <w:pStyle w:val="aff"/>
              <w:numPr>
                <w:ilvl w:val="0"/>
                <w:numId w:val="546"/>
              </w:numPr>
              <w:ind w:leftChars="0"/>
              <w:rPr>
                <w:rFonts w:hAnsi="新細明體"/>
              </w:rPr>
            </w:pPr>
            <w:r w:rsidRPr="00721091">
              <w:rPr>
                <w:rFonts w:hAnsi="新細明體" w:hint="eastAsia"/>
              </w:rPr>
              <w:t>違抗政府重大政令，或嚴重傷害政府信譽，有確實證據者。</w:t>
            </w:r>
          </w:p>
          <w:p w:rsidR="00BD55A7" w:rsidRDefault="00BD55A7" w:rsidP="00DC66A4">
            <w:pPr>
              <w:pStyle w:val="aff"/>
              <w:numPr>
                <w:ilvl w:val="0"/>
                <w:numId w:val="546"/>
              </w:numPr>
              <w:ind w:leftChars="0"/>
              <w:rPr>
                <w:rFonts w:hAnsi="新細明體"/>
              </w:rPr>
            </w:pPr>
            <w:r w:rsidRPr="00721091">
              <w:rPr>
                <w:rFonts w:hAnsi="新細明體" w:hint="eastAsia"/>
              </w:rPr>
              <w:t>涉及貪污案件，其行政責任重大，有確實證據者。</w:t>
            </w:r>
          </w:p>
          <w:p w:rsidR="00BD55A7" w:rsidRDefault="00BD55A7" w:rsidP="00DC66A4">
            <w:pPr>
              <w:pStyle w:val="aff"/>
              <w:numPr>
                <w:ilvl w:val="0"/>
                <w:numId w:val="546"/>
              </w:numPr>
              <w:ind w:leftChars="0"/>
              <w:rPr>
                <w:rFonts w:hAnsi="新細明體"/>
              </w:rPr>
            </w:pPr>
            <w:r w:rsidRPr="00721091">
              <w:rPr>
                <w:rFonts w:hAnsi="新細明體" w:hint="eastAsia"/>
              </w:rPr>
              <w:t>圖謀不法利益或言行不檢，致嚴重損害政府或公務人員聲譽，有確實證據者。</w:t>
            </w:r>
          </w:p>
          <w:p w:rsidR="00BD55A7" w:rsidRDefault="00BD55A7" w:rsidP="00DC66A4">
            <w:pPr>
              <w:pStyle w:val="aff"/>
              <w:numPr>
                <w:ilvl w:val="0"/>
                <w:numId w:val="546"/>
              </w:numPr>
              <w:ind w:leftChars="0"/>
              <w:rPr>
                <w:rFonts w:hAnsi="新細明體"/>
              </w:rPr>
            </w:pPr>
            <w:r w:rsidRPr="00721091">
              <w:rPr>
                <w:rFonts w:hAnsi="新細明體" w:hint="eastAsia"/>
              </w:rPr>
              <w:t>脅迫、公然侮辱或誣告長官，情節重大，有確實證據者。</w:t>
            </w:r>
          </w:p>
          <w:p w:rsidR="00BD55A7" w:rsidRDefault="00BD55A7" w:rsidP="00DC66A4">
            <w:pPr>
              <w:pStyle w:val="aff"/>
              <w:numPr>
                <w:ilvl w:val="0"/>
                <w:numId w:val="546"/>
              </w:numPr>
              <w:ind w:leftChars="0"/>
              <w:rPr>
                <w:rFonts w:hAnsi="新細明體"/>
              </w:rPr>
            </w:pPr>
            <w:r w:rsidRPr="00721091">
              <w:rPr>
                <w:rFonts w:hAnsi="新細明體" w:hint="eastAsia"/>
              </w:rPr>
              <w:t>挑撥離間或破壞紀律，情節重大，有確實證據者。</w:t>
            </w:r>
          </w:p>
          <w:p w:rsidR="00BD55A7" w:rsidRPr="00721091" w:rsidRDefault="00BD55A7" w:rsidP="00DC66A4">
            <w:pPr>
              <w:pStyle w:val="aff"/>
              <w:numPr>
                <w:ilvl w:val="0"/>
                <w:numId w:val="546"/>
              </w:numPr>
              <w:ind w:leftChars="0"/>
              <w:rPr>
                <w:rFonts w:hAnsi="新細明體"/>
              </w:rPr>
            </w:pPr>
            <w:r w:rsidRPr="00721091">
              <w:rPr>
                <w:rFonts w:hAnsi="新細明體" w:hint="eastAsia"/>
              </w:rPr>
              <w:t>曠職繼續達四日，或一年累積達十日者。</w:t>
            </w:r>
          </w:p>
        </w:tc>
      </w:tr>
      <w:tr w:rsidR="00BD55A7" w:rsidRPr="00203372" w:rsidTr="00291A4A">
        <w:trPr>
          <w:jc w:val="center"/>
        </w:trPr>
        <w:tc>
          <w:tcPr>
            <w:tcW w:w="1701" w:type="dxa"/>
            <w:vAlign w:val="center"/>
          </w:tcPr>
          <w:p w:rsidR="00BD55A7" w:rsidRPr="0069731F" w:rsidRDefault="00BD55A7" w:rsidP="00291A4A">
            <w:pPr>
              <w:jc w:val="center"/>
            </w:pPr>
            <w:r w:rsidRPr="0069731F">
              <w:rPr>
                <w:rFonts w:hAnsi="新細明體" w:hint="eastAsia"/>
                <w:color w:val="984806" w:themeColor="accent6" w:themeShade="80"/>
              </w:rPr>
              <w:t>§</w:t>
            </w:r>
            <w:r>
              <w:rPr>
                <w:rFonts w:hAnsi="新細明體" w:hint="eastAsia"/>
                <w:color w:val="984806" w:themeColor="accent6" w:themeShade="80"/>
              </w:rPr>
              <w:t>13</w:t>
            </w:r>
          </w:p>
        </w:tc>
        <w:tc>
          <w:tcPr>
            <w:tcW w:w="8504" w:type="dxa"/>
          </w:tcPr>
          <w:p w:rsidR="00BD55A7" w:rsidRPr="00203372" w:rsidRDefault="00BD55A7" w:rsidP="00291A4A">
            <w:pPr>
              <w:rPr>
                <w:rFonts w:hAnsi="新細明體"/>
              </w:rPr>
            </w:pPr>
            <w:r w:rsidRPr="0069731F">
              <w:rPr>
                <w:rFonts w:hAnsi="新細明體" w:hint="eastAsia"/>
              </w:rPr>
              <w:t>平時成績紀錄及獎懲，應為考績評定分數之重要依據。平時考核之功過，除依前條規定抵銷或免職者外，曾記二大功人員，考績不得列乙等以下；曾記一大功人員，考績不得列丙等以下；曾記一大過人員，考績不得列乙等以上。</w:t>
            </w:r>
          </w:p>
        </w:tc>
      </w:tr>
      <w:tr w:rsidR="00BD55A7" w:rsidRPr="00203372" w:rsidTr="00291A4A">
        <w:trPr>
          <w:jc w:val="center"/>
        </w:trPr>
        <w:tc>
          <w:tcPr>
            <w:tcW w:w="1701" w:type="dxa"/>
            <w:vAlign w:val="center"/>
          </w:tcPr>
          <w:p w:rsidR="00BD55A7" w:rsidRDefault="00BD55A7" w:rsidP="00291A4A">
            <w:pPr>
              <w:jc w:val="center"/>
            </w:pPr>
            <w:r w:rsidRPr="00356B20">
              <w:rPr>
                <w:rFonts w:hAnsi="新細明體" w:hint="eastAsia"/>
                <w:color w:val="984806" w:themeColor="accent6" w:themeShade="80"/>
              </w:rPr>
              <w:t>§</w:t>
            </w:r>
            <w:r>
              <w:rPr>
                <w:rFonts w:hAnsi="新細明體" w:hint="eastAsia"/>
                <w:color w:val="984806" w:themeColor="accent6" w:themeShade="80"/>
              </w:rPr>
              <w:t>14</w:t>
            </w:r>
          </w:p>
        </w:tc>
        <w:tc>
          <w:tcPr>
            <w:tcW w:w="8504" w:type="dxa"/>
          </w:tcPr>
          <w:p w:rsidR="00BD55A7" w:rsidRPr="00EF22D1" w:rsidRDefault="00BD55A7" w:rsidP="00DC66A4">
            <w:pPr>
              <w:pStyle w:val="aff"/>
              <w:numPr>
                <w:ilvl w:val="0"/>
                <w:numId w:val="550"/>
              </w:numPr>
              <w:ind w:leftChars="0"/>
              <w:rPr>
                <w:rFonts w:hAnsi="新細明體"/>
              </w:rPr>
            </w:pPr>
            <w:r w:rsidRPr="00EF22D1">
              <w:rPr>
                <w:rFonts w:hAnsi="新細明體" w:hint="eastAsia"/>
              </w:rPr>
              <w:t>各機關對於公務人員之考績，應由主管人員就考績表項目評擬，遞送考績委員會初核，機關長官覆核，經由主管機關或授權之所屬機關核定，送銓敘部銓敘審定。但非於年終辦理之另予考績或長官僅有一級，或因特殊情形報經上級機關核准不設置考績委員會時，除考績免職人員應送經上級機關考績委員會考核外，得逕由其長官考核。</w:t>
            </w:r>
          </w:p>
          <w:p w:rsidR="00BD55A7" w:rsidRPr="00EF22D1" w:rsidRDefault="00BD55A7" w:rsidP="00DC66A4">
            <w:pPr>
              <w:pStyle w:val="aff"/>
              <w:numPr>
                <w:ilvl w:val="0"/>
                <w:numId w:val="550"/>
              </w:numPr>
              <w:ind w:leftChars="0"/>
              <w:rPr>
                <w:rFonts w:hAnsi="新細明體"/>
              </w:rPr>
            </w:pPr>
            <w:r w:rsidRPr="00EF22D1">
              <w:rPr>
                <w:rFonts w:hAnsi="新細明體" w:hint="eastAsia"/>
              </w:rPr>
              <w:t>考績委員會對於考績案件，認為有疑義時，得調閱有關考核紀錄及案卷，並得向有關人員查詢。</w:t>
            </w:r>
          </w:p>
          <w:p w:rsidR="00BD55A7" w:rsidRPr="00EF22D1" w:rsidRDefault="00BD55A7" w:rsidP="00DC66A4">
            <w:pPr>
              <w:pStyle w:val="aff"/>
              <w:numPr>
                <w:ilvl w:val="0"/>
                <w:numId w:val="550"/>
              </w:numPr>
              <w:ind w:leftChars="0"/>
              <w:rPr>
                <w:rFonts w:hAnsi="新細明體"/>
              </w:rPr>
            </w:pPr>
            <w:r w:rsidRPr="00EF22D1">
              <w:rPr>
                <w:rFonts w:hAnsi="新細明體" w:hint="eastAsia"/>
              </w:rPr>
              <w:t>考績委員會對於擬予</w:t>
            </w:r>
            <w:r w:rsidRPr="00B9374F">
              <w:rPr>
                <w:rFonts w:hAnsi="新細明體" w:hint="eastAsia"/>
                <w:b/>
              </w:rPr>
              <w:t>考績列丁等</w:t>
            </w:r>
            <w:r w:rsidRPr="00EF22D1">
              <w:rPr>
                <w:rFonts w:hAnsi="新細明體" w:hint="eastAsia"/>
              </w:rPr>
              <w:t>及</w:t>
            </w:r>
            <w:r w:rsidRPr="00B9374F">
              <w:rPr>
                <w:rFonts w:hAnsi="新細明體" w:hint="eastAsia"/>
                <w:b/>
              </w:rPr>
              <w:t>一次記二大過</w:t>
            </w:r>
            <w:r w:rsidRPr="00EF22D1">
              <w:rPr>
                <w:rFonts w:hAnsi="新細明體" w:hint="eastAsia"/>
              </w:rPr>
              <w:t>人員，</w:t>
            </w:r>
            <w:r w:rsidRPr="00B9374F">
              <w:rPr>
                <w:rFonts w:hAnsi="新細明體" w:hint="eastAsia"/>
                <w:color w:val="FF0000"/>
              </w:rPr>
              <w:t>處分前應給予當事人陳述及申辯之機會</w:t>
            </w:r>
            <w:r w:rsidRPr="00EF22D1">
              <w:rPr>
                <w:rFonts w:hAnsi="新細明體" w:hint="eastAsia"/>
              </w:rPr>
              <w:t>。</w:t>
            </w:r>
          </w:p>
          <w:p w:rsidR="00BD55A7" w:rsidRPr="00EF22D1" w:rsidRDefault="00BD55A7" w:rsidP="00DC66A4">
            <w:pPr>
              <w:pStyle w:val="aff"/>
              <w:numPr>
                <w:ilvl w:val="0"/>
                <w:numId w:val="550"/>
              </w:numPr>
              <w:ind w:leftChars="0"/>
              <w:rPr>
                <w:rFonts w:hAnsi="新細明體"/>
              </w:rPr>
            </w:pPr>
            <w:r w:rsidRPr="00EF22D1">
              <w:rPr>
                <w:rFonts w:hAnsi="新細明體" w:hint="eastAsia"/>
              </w:rPr>
              <w:t>第一項所稱主管機關為總統府、國家安全會議、五院、各部</w:t>
            </w:r>
            <w:r>
              <w:rPr>
                <w:rFonts w:hAnsi="新細明體" w:hint="eastAsia"/>
              </w:rPr>
              <w:t>(</w:t>
            </w:r>
            <w:r w:rsidRPr="00EF22D1">
              <w:rPr>
                <w:rFonts w:hAnsi="新細明體" w:hint="eastAsia"/>
              </w:rPr>
              <w:t>會、處、局、署與同層級之機關</w:t>
            </w:r>
            <w:r>
              <w:rPr>
                <w:rFonts w:hAnsi="新細明體" w:hint="eastAsia"/>
              </w:rPr>
              <w:t>)</w:t>
            </w:r>
            <w:r w:rsidRPr="00EF22D1">
              <w:rPr>
                <w:rFonts w:hAnsi="新細明體" w:hint="eastAsia"/>
              </w:rPr>
              <w:t>、省政府、省諮議會、直轄市政府、直轄市議會、縣</w:t>
            </w:r>
            <w:r>
              <w:rPr>
                <w:rFonts w:hAnsi="新細明體" w:hint="eastAsia"/>
              </w:rPr>
              <w:t>(</w:t>
            </w:r>
            <w:r w:rsidRPr="00EF22D1">
              <w:rPr>
                <w:rFonts w:hAnsi="新細明體" w:hint="eastAsia"/>
              </w:rPr>
              <w:t>市</w:t>
            </w:r>
            <w:r>
              <w:rPr>
                <w:rFonts w:hAnsi="新細明體" w:hint="eastAsia"/>
              </w:rPr>
              <w:t>)</w:t>
            </w:r>
            <w:r w:rsidRPr="00EF22D1">
              <w:rPr>
                <w:rFonts w:hAnsi="新細明體" w:hint="eastAsia"/>
              </w:rPr>
              <w:t>政府及縣</w:t>
            </w:r>
            <w:r>
              <w:rPr>
                <w:rFonts w:hAnsi="新細明體" w:hint="eastAsia"/>
              </w:rPr>
              <w:t>(</w:t>
            </w:r>
            <w:r w:rsidRPr="00EF22D1">
              <w:rPr>
                <w:rFonts w:hAnsi="新細明體" w:hint="eastAsia"/>
              </w:rPr>
              <w:t>市</w:t>
            </w:r>
            <w:r>
              <w:rPr>
                <w:rFonts w:hAnsi="新細明體" w:hint="eastAsia"/>
              </w:rPr>
              <w:t>)</w:t>
            </w:r>
            <w:r w:rsidRPr="00EF22D1">
              <w:rPr>
                <w:rFonts w:hAnsi="新細明體" w:hint="eastAsia"/>
              </w:rPr>
              <w:t>議會。</w:t>
            </w:r>
          </w:p>
        </w:tc>
      </w:tr>
      <w:tr w:rsidR="00BD55A7" w:rsidRPr="00203372" w:rsidTr="00291A4A">
        <w:trPr>
          <w:jc w:val="center"/>
        </w:trPr>
        <w:tc>
          <w:tcPr>
            <w:tcW w:w="1701" w:type="dxa"/>
            <w:vAlign w:val="center"/>
          </w:tcPr>
          <w:p w:rsidR="00BD55A7" w:rsidRDefault="00BD55A7" w:rsidP="00291A4A">
            <w:pPr>
              <w:jc w:val="center"/>
            </w:pPr>
            <w:r w:rsidRPr="00356B20">
              <w:rPr>
                <w:rFonts w:hAnsi="新細明體" w:hint="eastAsia"/>
                <w:color w:val="984806" w:themeColor="accent6" w:themeShade="80"/>
              </w:rPr>
              <w:t>§</w:t>
            </w:r>
            <w:r>
              <w:rPr>
                <w:rFonts w:hAnsi="新細明體" w:hint="eastAsia"/>
                <w:color w:val="984806" w:themeColor="accent6" w:themeShade="80"/>
              </w:rPr>
              <w:t>16</w:t>
            </w:r>
          </w:p>
        </w:tc>
        <w:tc>
          <w:tcPr>
            <w:tcW w:w="8504" w:type="dxa"/>
          </w:tcPr>
          <w:p w:rsidR="00BD55A7" w:rsidRPr="0069731F" w:rsidRDefault="00BD55A7" w:rsidP="00291A4A">
            <w:pPr>
              <w:rPr>
                <w:rFonts w:hAnsi="新細明體"/>
              </w:rPr>
            </w:pPr>
            <w:r w:rsidRPr="00EF22D1">
              <w:rPr>
                <w:rFonts w:hAnsi="新細明體" w:hint="eastAsia"/>
              </w:rPr>
              <w:t>公務人員考績案，送銓敘部銓敘審定時，如發現有違反考績法規情事者，應照原送案程序，退還原考績機關另為適法之處分。</w:t>
            </w:r>
          </w:p>
        </w:tc>
      </w:tr>
      <w:tr w:rsidR="00BD55A7" w:rsidRPr="00203372" w:rsidTr="00291A4A">
        <w:trPr>
          <w:jc w:val="center"/>
        </w:trPr>
        <w:tc>
          <w:tcPr>
            <w:tcW w:w="1701" w:type="dxa"/>
            <w:vAlign w:val="center"/>
          </w:tcPr>
          <w:p w:rsidR="00BD55A7" w:rsidRDefault="00BD55A7" w:rsidP="00291A4A">
            <w:pPr>
              <w:jc w:val="center"/>
            </w:pPr>
            <w:r w:rsidRPr="00356B20">
              <w:rPr>
                <w:rFonts w:hAnsi="新細明體" w:hint="eastAsia"/>
                <w:color w:val="984806" w:themeColor="accent6" w:themeShade="80"/>
              </w:rPr>
              <w:t>§</w:t>
            </w:r>
            <w:r>
              <w:rPr>
                <w:rFonts w:hAnsi="新細明體" w:hint="eastAsia"/>
                <w:color w:val="984806" w:themeColor="accent6" w:themeShade="80"/>
              </w:rPr>
              <w:t>18</w:t>
            </w:r>
          </w:p>
        </w:tc>
        <w:tc>
          <w:tcPr>
            <w:tcW w:w="8504" w:type="dxa"/>
          </w:tcPr>
          <w:p w:rsidR="00BD55A7" w:rsidRPr="0069731F" w:rsidRDefault="00BD55A7" w:rsidP="00291A4A">
            <w:pPr>
              <w:rPr>
                <w:rFonts w:hAnsi="新細明體"/>
              </w:rPr>
            </w:pPr>
            <w:r w:rsidRPr="00EF22D1">
              <w:rPr>
                <w:rFonts w:hAnsi="新細明體" w:hint="eastAsia"/>
              </w:rPr>
              <w:t>年終辦理之考績結果，應自次年一月起執行；一次記二大功專案考績及非於年終辦理之另予考績，自主管機關核定之日起執行。但考績應予免職人員，自確定之日起執行；未確定前，應先行停職。</w:t>
            </w:r>
          </w:p>
        </w:tc>
      </w:tr>
      <w:tr w:rsidR="00BD55A7" w:rsidRPr="00203372" w:rsidTr="00291A4A">
        <w:trPr>
          <w:jc w:val="center"/>
        </w:trPr>
        <w:tc>
          <w:tcPr>
            <w:tcW w:w="1701" w:type="dxa"/>
            <w:vAlign w:val="center"/>
          </w:tcPr>
          <w:p w:rsidR="00BD55A7" w:rsidRPr="00356B20" w:rsidRDefault="00BD55A7" w:rsidP="00291A4A">
            <w:pPr>
              <w:jc w:val="center"/>
              <w:rPr>
                <w:rFonts w:hAnsi="新細明體"/>
                <w:color w:val="984806" w:themeColor="accent6" w:themeShade="80"/>
              </w:rPr>
            </w:pPr>
            <w:r w:rsidRPr="00356B20">
              <w:rPr>
                <w:rFonts w:hAnsi="新細明體" w:hint="eastAsia"/>
                <w:color w:val="984806" w:themeColor="accent6" w:themeShade="80"/>
              </w:rPr>
              <w:t>§</w:t>
            </w:r>
            <w:r>
              <w:rPr>
                <w:rFonts w:hAnsi="新細明體" w:hint="eastAsia"/>
                <w:color w:val="984806" w:themeColor="accent6" w:themeShade="80"/>
              </w:rPr>
              <w:t>21</w:t>
            </w:r>
          </w:p>
        </w:tc>
        <w:tc>
          <w:tcPr>
            <w:tcW w:w="8504" w:type="dxa"/>
          </w:tcPr>
          <w:p w:rsidR="00BD55A7" w:rsidRPr="0069731F" w:rsidRDefault="00BD55A7" w:rsidP="00291A4A">
            <w:pPr>
              <w:rPr>
                <w:rFonts w:hAnsi="新細明體"/>
              </w:rPr>
            </w:pPr>
            <w:r w:rsidRPr="00B9374F">
              <w:rPr>
                <w:rFonts w:hAnsi="新細明體" w:hint="eastAsia"/>
              </w:rPr>
              <w:t>派用人員之考成，準用本法之規定</w:t>
            </w:r>
          </w:p>
        </w:tc>
      </w:tr>
      <w:tr w:rsidR="00BD55A7" w:rsidRPr="00203372" w:rsidTr="00291A4A">
        <w:trPr>
          <w:jc w:val="center"/>
        </w:trPr>
        <w:tc>
          <w:tcPr>
            <w:tcW w:w="1701" w:type="dxa"/>
            <w:vAlign w:val="center"/>
          </w:tcPr>
          <w:p w:rsidR="00BD55A7" w:rsidRPr="00356B20" w:rsidRDefault="00BD55A7" w:rsidP="00291A4A">
            <w:pPr>
              <w:jc w:val="center"/>
              <w:rPr>
                <w:rFonts w:hAnsi="新細明體"/>
                <w:color w:val="984806" w:themeColor="accent6" w:themeShade="80"/>
              </w:rPr>
            </w:pPr>
            <w:r w:rsidRPr="00356B20">
              <w:rPr>
                <w:rFonts w:hAnsi="新細明體" w:hint="eastAsia"/>
                <w:color w:val="984806" w:themeColor="accent6" w:themeShade="80"/>
              </w:rPr>
              <w:t>§</w:t>
            </w:r>
            <w:r>
              <w:rPr>
                <w:rFonts w:hAnsi="新細明體" w:hint="eastAsia"/>
                <w:color w:val="984806" w:themeColor="accent6" w:themeShade="80"/>
              </w:rPr>
              <w:t>22</w:t>
            </w:r>
          </w:p>
        </w:tc>
        <w:tc>
          <w:tcPr>
            <w:tcW w:w="8504" w:type="dxa"/>
          </w:tcPr>
          <w:p w:rsidR="00BD55A7" w:rsidRPr="0069731F" w:rsidRDefault="00BD55A7" w:rsidP="00291A4A">
            <w:pPr>
              <w:rPr>
                <w:rFonts w:hAnsi="新細明體"/>
              </w:rPr>
            </w:pPr>
            <w:r w:rsidRPr="00B9374F">
              <w:rPr>
                <w:rFonts w:hAnsi="新細明體" w:hint="eastAsia"/>
              </w:rPr>
              <w:t>不受任用資格限制人員及其他不適用本法考績人員之考成，得由各機關參照本法之規定辦理。</w:t>
            </w:r>
          </w:p>
        </w:tc>
      </w:tr>
      <w:tr w:rsidR="00BD55A7" w:rsidRPr="00203372" w:rsidTr="00291A4A">
        <w:trPr>
          <w:jc w:val="center"/>
        </w:trPr>
        <w:tc>
          <w:tcPr>
            <w:tcW w:w="1701" w:type="dxa"/>
            <w:vAlign w:val="center"/>
          </w:tcPr>
          <w:p w:rsidR="00BD55A7" w:rsidRDefault="00BD55A7" w:rsidP="00291A4A">
            <w:pPr>
              <w:jc w:val="center"/>
            </w:pPr>
            <w:r w:rsidRPr="00356B20">
              <w:rPr>
                <w:rFonts w:hAnsi="新細明體" w:hint="eastAsia"/>
                <w:color w:val="984806" w:themeColor="accent6" w:themeShade="80"/>
              </w:rPr>
              <w:t>§</w:t>
            </w:r>
            <w:r>
              <w:rPr>
                <w:rFonts w:hAnsi="新細明體" w:hint="eastAsia"/>
                <w:color w:val="984806" w:themeColor="accent6" w:themeShade="80"/>
              </w:rPr>
              <w:t>23</w:t>
            </w:r>
          </w:p>
        </w:tc>
        <w:tc>
          <w:tcPr>
            <w:tcW w:w="8504" w:type="dxa"/>
          </w:tcPr>
          <w:p w:rsidR="00BD55A7" w:rsidRPr="0069731F" w:rsidRDefault="00BD55A7" w:rsidP="00291A4A">
            <w:pPr>
              <w:rPr>
                <w:rFonts w:hAnsi="新細明體"/>
              </w:rPr>
            </w:pPr>
            <w:r w:rsidRPr="0069731F">
              <w:rPr>
                <w:rFonts w:hAnsi="新細明體" w:hint="eastAsia"/>
              </w:rPr>
              <w:t>教育人員及公營事業人員之考績，均另以法律定之。</w:t>
            </w:r>
          </w:p>
        </w:tc>
      </w:tr>
      <w:tr w:rsidR="00BD55A7" w:rsidRPr="00203372" w:rsidTr="00291A4A">
        <w:trPr>
          <w:jc w:val="center"/>
        </w:trPr>
        <w:tc>
          <w:tcPr>
            <w:tcW w:w="10205" w:type="dxa"/>
            <w:gridSpan w:val="2"/>
            <w:vAlign w:val="center"/>
          </w:tcPr>
          <w:p w:rsidR="00BD55A7" w:rsidRPr="00596EBE" w:rsidRDefault="00BD55A7" w:rsidP="00291A4A">
            <w:pPr>
              <w:jc w:val="center"/>
              <w:rPr>
                <w:rFonts w:hAnsi="新細明體"/>
                <w:b/>
              </w:rPr>
            </w:pPr>
            <w:r w:rsidRPr="00596EBE">
              <w:rPr>
                <w:rFonts w:hAnsi="新細明體" w:hint="eastAsia"/>
                <w:b/>
                <w:color w:val="984806" w:themeColor="accent6" w:themeShade="80"/>
              </w:rPr>
              <w:t>公務人員考績法施行細則</w:t>
            </w:r>
          </w:p>
        </w:tc>
      </w:tr>
      <w:tr w:rsidR="00BD55A7" w:rsidRPr="00203372" w:rsidTr="00291A4A">
        <w:trPr>
          <w:jc w:val="center"/>
        </w:trPr>
        <w:tc>
          <w:tcPr>
            <w:tcW w:w="1701" w:type="dxa"/>
            <w:vAlign w:val="center"/>
          </w:tcPr>
          <w:p w:rsidR="00BD55A7" w:rsidRDefault="00BD55A7" w:rsidP="00291A4A">
            <w:pPr>
              <w:jc w:val="center"/>
            </w:pPr>
            <w:r w:rsidRPr="00356B20">
              <w:rPr>
                <w:rFonts w:hAnsi="新細明體" w:hint="eastAsia"/>
                <w:color w:val="984806" w:themeColor="accent6" w:themeShade="80"/>
              </w:rPr>
              <w:t>§</w:t>
            </w:r>
            <w:r>
              <w:rPr>
                <w:rFonts w:hAnsi="新細明體" w:hint="eastAsia"/>
                <w:color w:val="984806" w:themeColor="accent6" w:themeShade="80"/>
              </w:rPr>
              <w:t>24</w:t>
            </w:r>
          </w:p>
        </w:tc>
        <w:tc>
          <w:tcPr>
            <w:tcW w:w="8504" w:type="dxa"/>
          </w:tcPr>
          <w:p w:rsidR="00BD55A7" w:rsidRPr="00596EBE" w:rsidRDefault="00BD55A7" w:rsidP="00DC66A4">
            <w:pPr>
              <w:pStyle w:val="aff"/>
              <w:numPr>
                <w:ilvl w:val="0"/>
                <w:numId w:val="548"/>
              </w:numPr>
              <w:ind w:leftChars="0"/>
              <w:rPr>
                <w:rFonts w:hAnsi="新細明體"/>
              </w:rPr>
            </w:pPr>
            <w:r w:rsidRPr="00596EBE">
              <w:rPr>
                <w:rFonts w:hAnsi="新細明體" w:hint="eastAsia"/>
              </w:rPr>
              <w:t>本法第</w:t>
            </w:r>
            <w:r>
              <w:rPr>
                <w:rFonts w:hAnsi="新細明體" w:hint="eastAsia"/>
              </w:rPr>
              <w:t>18</w:t>
            </w:r>
            <w:r w:rsidRPr="00596EBE">
              <w:rPr>
                <w:rFonts w:hAnsi="新細明體" w:hint="eastAsia"/>
              </w:rPr>
              <w:t>條但書所稱自確定之日起執行，指受考人自收受一次記二大過專案考績免職令、考列丁等免職令之次日起</w:t>
            </w:r>
            <w:r>
              <w:rPr>
                <w:rFonts w:hAnsi="新細明體" w:hint="eastAsia"/>
              </w:rPr>
              <w:t>30</w:t>
            </w:r>
            <w:r w:rsidRPr="00596EBE">
              <w:rPr>
                <w:rFonts w:hAnsi="新細明體" w:hint="eastAsia"/>
              </w:rPr>
              <w:t>日內，未依法提起復審，自期滿之次日起執行；或收受復審決定書之次日起</w:t>
            </w:r>
            <w:r>
              <w:rPr>
                <w:rFonts w:hAnsi="新細明體" w:hint="eastAsia"/>
              </w:rPr>
              <w:t>2</w:t>
            </w:r>
            <w:r w:rsidRPr="00596EBE">
              <w:rPr>
                <w:rFonts w:hAnsi="新細明體" w:hint="eastAsia"/>
              </w:rPr>
              <w:t>個月內，未依法向該管司法機關請求救濟，自期滿之次日起執行；或向該管司法機關請求救濟，經判決確定之日起執行。所稱未確定前，應先行停職，指受考人自收受一次記二大過專案考績免職令、考列丁等免職令之次日起，停止其職務。</w:t>
            </w:r>
          </w:p>
          <w:p w:rsidR="00BD55A7" w:rsidRPr="00596EBE" w:rsidRDefault="00BD55A7" w:rsidP="00DC66A4">
            <w:pPr>
              <w:pStyle w:val="aff"/>
              <w:numPr>
                <w:ilvl w:val="0"/>
                <w:numId w:val="548"/>
              </w:numPr>
              <w:ind w:leftChars="0"/>
              <w:rPr>
                <w:rFonts w:hAnsi="新細明體"/>
              </w:rPr>
            </w:pPr>
            <w:r w:rsidRPr="00596EBE">
              <w:rPr>
                <w:rFonts w:hAnsi="新細明體" w:hint="eastAsia"/>
              </w:rPr>
              <w:t>依本法第</w:t>
            </w:r>
            <w:r>
              <w:rPr>
                <w:rFonts w:hAnsi="新細明體" w:hint="eastAsia"/>
              </w:rPr>
              <w:t>18</w:t>
            </w:r>
            <w:r w:rsidRPr="00596EBE">
              <w:rPr>
                <w:rFonts w:hAnsi="新細明體" w:hint="eastAsia"/>
              </w:rPr>
              <w:t>條規定應先行停職人員，由權責機關長官為之。先行停職人員，經依法提起救濟而撤銷原行政處分並准予復職者，其</w:t>
            </w:r>
            <w:r w:rsidRPr="00596EBE">
              <w:rPr>
                <w:rFonts w:hAnsi="新細明體" w:hint="eastAsia"/>
                <w:b/>
              </w:rPr>
              <w:t>停職期間</w:t>
            </w:r>
            <w:r w:rsidRPr="00596EBE">
              <w:rPr>
                <w:rFonts w:hAnsi="新細明體" w:hint="eastAsia"/>
                <w:color w:val="FF0000"/>
              </w:rPr>
              <w:t>併計為任職年資</w:t>
            </w:r>
            <w:r w:rsidRPr="00596EBE">
              <w:rPr>
                <w:rFonts w:hAnsi="新細明體" w:hint="eastAsia"/>
              </w:rPr>
              <w:t>；依</w:t>
            </w:r>
            <w:r w:rsidRPr="00596EBE">
              <w:rPr>
                <w:rFonts w:hAnsi="新細明體" w:hint="eastAsia"/>
                <w:color w:val="FF0000"/>
              </w:rPr>
              <w:t>其他法律停職人員，亦同</w:t>
            </w:r>
            <w:r w:rsidRPr="00596EBE">
              <w:rPr>
                <w:rFonts w:hAnsi="新細明體" w:hint="eastAsia"/>
              </w:rPr>
              <w:t>。</w:t>
            </w:r>
            <w:r w:rsidRPr="00596EBE">
              <w:rPr>
                <w:rFonts w:hAnsi="新細明體" w:hint="eastAsia"/>
                <w:sz w:val="22"/>
                <w:u w:val="single"/>
              </w:rPr>
              <w:t>&lt;107普&gt;</w:t>
            </w:r>
          </w:p>
          <w:p w:rsidR="00BD55A7" w:rsidRPr="00596EBE" w:rsidRDefault="00BD55A7" w:rsidP="00DC66A4">
            <w:pPr>
              <w:pStyle w:val="aff"/>
              <w:numPr>
                <w:ilvl w:val="0"/>
                <w:numId w:val="548"/>
              </w:numPr>
              <w:ind w:leftChars="0"/>
              <w:rPr>
                <w:rFonts w:hAnsi="新細明體"/>
              </w:rPr>
            </w:pPr>
            <w:r w:rsidRPr="00596EBE">
              <w:rPr>
                <w:rFonts w:hAnsi="新細明體" w:hint="eastAsia"/>
              </w:rPr>
              <w:t>依法停職人員應俟停職原因消滅後，始得依規定補辦停職當年度之考績。</w:t>
            </w:r>
          </w:p>
        </w:tc>
      </w:tr>
      <w:tr w:rsidR="00BD55A7" w:rsidRPr="00203372" w:rsidTr="00291A4A">
        <w:trPr>
          <w:jc w:val="center"/>
        </w:trPr>
        <w:tc>
          <w:tcPr>
            <w:tcW w:w="10205" w:type="dxa"/>
            <w:gridSpan w:val="2"/>
            <w:vAlign w:val="center"/>
          </w:tcPr>
          <w:p w:rsidR="00BD55A7" w:rsidRPr="00922D85" w:rsidRDefault="00BD55A7" w:rsidP="00291A4A">
            <w:pPr>
              <w:jc w:val="center"/>
              <w:rPr>
                <w:rFonts w:hAnsi="新細明體"/>
                <w:b/>
              </w:rPr>
            </w:pPr>
            <w:r w:rsidRPr="00922D85">
              <w:rPr>
                <w:rFonts w:hAnsi="新細明體" w:hint="eastAsia"/>
                <w:b/>
                <w:color w:val="984806" w:themeColor="accent6" w:themeShade="80"/>
              </w:rPr>
              <w:t>考績委員會組織規程</w:t>
            </w:r>
          </w:p>
        </w:tc>
      </w:tr>
      <w:tr w:rsidR="00BD55A7" w:rsidRPr="00203372" w:rsidTr="00291A4A">
        <w:trPr>
          <w:jc w:val="center"/>
        </w:trPr>
        <w:tc>
          <w:tcPr>
            <w:tcW w:w="1701" w:type="dxa"/>
            <w:vAlign w:val="center"/>
          </w:tcPr>
          <w:p w:rsidR="00BD55A7" w:rsidRDefault="00BD55A7" w:rsidP="00291A4A">
            <w:pPr>
              <w:jc w:val="center"/>
              <w:rPr>
                <w:rFonts w:hAnsi="新細明體"/>
                <w:color w:val="984806" w:themeColor="accent6" w:themeShade="80"/>
              </w:rPr>
            </w:pPr>
            <w:r w:rsidRPr="00922D85">
              <w:rPr>
                <w:rFonts w:hAnsi="新細明體" w:hint="eastAsia"/>
                <w:color w:val="984806" w:themeColor="accent6" w:themeShade="80"/>
              </w:rPr>
              <w:t>§2</w:t>
            </w:r>
          </w:p>
          <w:p w:rsidR="00BD55A7" w:rsidRPr="00356B20" w:rsidRDefault="00BD55A7" w:rsidP="00291A4A">
            <w:pPr>
              <w:jc w:val="center"/>
              <w:rPr>
                <w:rFonts w:hAnsi="新細明體"/>
                <w:color w:val="984806" w:themeColor="accent6" w:themeShade="80"/>
              </w:rPr>
            </w:pPr>
            <w:r w:rsidRPr="00596EBE">
              <w:rPr>
                <w:rFonts w:hAnsi="新細明體" w:hint="eastAsia"/>
                <w:sz w:val="22"/>
                <w:u w:val="single"/>
              </w:rPr>
              <w:t>&lt;1</w:t>
            </w:r>
            <w:r>
              <w:rPr>
                <w:rFonts w:hAnsi="新細明體" w:hint="eastAsia"/>
                <w:sz w:val="22"/>
                <w:u w:val="single"/>
              </w:rPr>
              <w:t>11</w:t>
            </w:r>
            <w:r w:rsidRPr="00596EBE">
              <w:rPr>
                <w:rFonts w:hAnsi="新細明體" w:hint="eastAsia"/>
                <w:sz w:val="22"/>
                <w:u w:val="single"/>
              </w:rPr>
              <w:t>普&gt;</w:t>
            </w:r>
          </w:p>
        </w:tc>
        <w:tc>
          <w:tcPr>
            <w:tcW w:w="8504" w:type="dxa"/>
          </w:tcPr>
          <w:p w:rsidR="00BD55A7" w:rsidRPr="00922D85" w:rsidRDefault="00BD55A7" w:rsidP="00DC66A4">
            <w:pPr>
              <w:pStyle w:val="aff"/>
              <w:numPr>
                <w:ilvl w:val="0"/>
                <w:numId w:val="713"/>
              </w:numPr>
              <w:ind w:leftChars="0"/>
              <w:rPr>
                <w:rFonts w:hAnsi="新細明體"/>
              </w:rPr>
            </w:pPr>
            <w:r w:rsidRPr="00922D85">
              <w:rPr>
                <w:rFonts w:hAnsi="新細明體" w:hint="eastAsia"/>
              </w:rPr>
              <w:t>考績委員會委員之</w:t>
            </w:r>
            <w:r w:rsidRPr="00922D85">
              <w:rPr>
                <w:rFonts w:hAnsi="新細明體" w:hint="eastAsia"/>
                <w:color w:val="FF0000"/>
              </w:rPr>
              <w:t>任期</w:t>
            </w:r>
            <w:r w:rsidRPr="00BD2776">
              <w:rPr>
                <w:rFonts w:hAnsi="新細明體" w:hint="eastAsia"/>
                <w:b/>
                <w:color w:val="FF0000"/>
              </w:rPr>
              <w:t>1年</w:t>
            </w:r>
            <w:r w:rsidRPr="00922D85">
              <w:rPr>
                <w:rFonts w:hAnsi="新細明體" w:hint="eastAsia"/>
              </w:rPr>
              <w:t>，</w:t>
            </w:r>
            <w:r w:rsidRPr="00922D85">
              <w:rPr>
                <w:rFonts w:hAnsi="新細明體" w:hint="eastAsia"/>
                <w:color w:val="FF0000"/>
              </w:rPr>
              <w:t>期滿得連任</w:t>
            </w:r>
            <w:r w:rsidRPr="00922D85">
              <w:rPr>
                <w:rFonts w:hAnsi="新細明體" w:hint="eastAsia"/>
              </w:rPr>
              <w:t xml:space="preserve">。 </w:t>
            </w:r>
          </w:p>
          <w:p w:rsidR="00BD55A7" w:rsidRPr="00922D85" w:rsidRDefault="00BD55A7" w:rsidP="00DC66A4">
            <w:pPr>
              <w:pStyle w:val="aff"/>
              <w:numPr>
                <w:ilvl w:val="0"/>
                <w:numId w:val="713"/>
              </w:numPr>
              <w:ind w:leftChars="0"/>
              <w:rPr>
                <w:rFonts w:hAnsi="新細明體"/>
              </w:rPr>
            </w:pPr>
            <w:r w:rsidRPr="00922D85">
              <w:rPr>
                <w:rFonts w:hAnsi="新細明體" w:hint="eastAsia"/>
              </w:rPr>
              <w:t>考績委員會置委員5人至23人，除本機關人事主管人員為</w:t>
            </w:r>
            <w:r w:rsidRPr="00922D85">
              <w:rPr>
                <w:rFonts w:hAnsi="新細明體" w:hint="eastAsia"/>
                <w:color w:val="FF0000"/>
              </w:rPr>
              <w:t>當然委員</w:t>
            </w:r>
            <w:r w:rsidRPr="00922D85">
              <w:rPr>
                <w:rFonts w:hAnsi="新細明體" w:hint="eastAsia"/>
              </w:rPr>
              <w:t>及第六項所規定之</w:t>
            </w:r>
            <w:r w:rsidRPr="00922D85">
              <w:rPr>
                <w:rFonts w:hAnsi="新細明體" w:hint="eastAsia"/>
                <w:color w:val="FF0000"/>
              </w:rPr>
              <w:t>票選人員</w:t>
            </w:r>
            <w:r w:rsidRPr="00922D85">
              <w:rPr>
                <w:rFonts w:hAnsi="新細明體" w:hint="eastAsia"/>
              </w:rPr>
              <w:t>外，餘由機關首長就本機關人員中指定之，並指定1人為主席。主席因故未能出席會議者，得由主席就委員中指定1人代理會議主席。</w:t>
            </w:r>
          </w:p>
          <w:p w:rsidR="00BD55A7" w:rsidRPr="00922D85" w:rsidRDefault="00BD55A7" w:rsidP="00DC66A4">
            <w:pPr>
              <w:pStyle w:val="aff"/>
              <w:numPr>
                <w:ilvl w:val="0"/>
                <w:numId w:val="713"/>
              </w:numPr>
              <w:ind w:leftChars="0"/>
              <w:rPr>
                <w:rFonts w:hAnsi="新細明體"/>
              </w:rPr>
            </w:pPr>
            <w:r w:rsidRPr="00922D85">
              <w:rPr>
                <w:rFonts w:hAnsi="新細明體" w:hint="eastAsia"/>
              </w:rPr>
              <w:t>考績委員會組成時，委員任一</w:t>
            </w:r>
            <w:r w:rsidRPr="00922D85">
              <w:rPr>
                <w:rFonts w:hAnsi="新細明體" w:hint="eastAsia"/>
                <w:color w:val="FF0000"/>
              </w:rPr>
              <w:t>性別比例不得低於</w:t>
            </w:r>
            <w:r w:rsidRPr="00922D85">
              <w:rPr>
                <w:rFonts w:hAnsi="新細明體" w:hint="eastAsia"/>
                <w:b/>
                <w:color w:val="FF0000"/>
              </w:rPr>
              <w:t>1/3</w:t>
            </w:r>
            <w:r w:rsidRPr="00922D85">
              <w:rPr>
                <w:rFonts w:hAnsi="新細明體" w:hint="eastAsia"/>
              </w:rPr>
              <w:t>。但受考人任一性別比例未達1/3，委員任一性別人數以委員總人數乘以該性別受考人占機關受考人比例計算，計算結果均予以進整，該性別受考人人數在20人以上者，至少2人。</w:t>
            </w:r>
          </w:p>
        </w:tc>
      </w:tr>
      <w:tr w:rsidR="00BD55A7" w:rsidRPr="00203372" w:rsidTr="00291A4A">
        <w:trPr>
          <w:jc w:val="center"/>
        </w:trPr>
        <w:tc>
          <w:tcPr>
            <w:tcW w:w="1701" w:type="dxa"/>
            <w:vAlign w:val="center"/>
          </w:tcPr>
          <w:p w:rsidR="00BD55A7" w:rsidRDefault="00BD55A7" w:rsidP="00291A4A">
            <w:pPr>
              <w:jc w:val="center"/>
              <w:rPr>
                <w:rFonts w:hAnsi="新細明體"/>
                <w:color w:val="984806" w:themeColor="accent6" w:themeShade="80"/>
              </w:rPr>
            </w:pPr>
            <w:r w:rsidRPr="00922D85">
              <w:rPr>
                <w:rFonts w:hAnsi="新細明體" w:hint="eastAsia"/>
                <w:color w:val="984806" w:themeColor="accent6" w:themeShade="80"/>
              </w:rPr>
              <w:t>§</w:t>
            </w:r>
            <w:r>
              <w:rPr>
                <w:rFonts w:hAnsi="新細明體" w:hint="eastAsia"/>
                <w:color w:val="984806" w:themeColor="accent6" w:themeShade="80"/>
              </w:rPr>
              <w:t>4</w:t>
            </w:r>
          </w:p>
          <w:p w:rsidR="00BD55A7" w:rsidRPr="00356B20" w:rsidRDefault="00BD55A7" w:rsidP="00291A4A">
            <w:pPr>
              <w:jc w:val="center"/>
              <w:rPr>
                <w:rFonts w:hAnsi="新細明體"/>
                <w:color w:val="984806" w:themeColor="accent6" w:themeShade="80"/>
              </w:rPr>
            </w:pPr>
            <w:r w:rsidRPr="00596EBE">
              <w:rPr>
                <w:rFonts w:hAnsi="新細明體" w:hint="eastAsia"/>
                <w:sz w:val="22"/>
                <w:u w:val="single"/>
              </w:rPr>
              <w:t>&lt;1</w:t>
            </w:r>
            <w:r>
              <w:rPr>
                <w:rFonts w:hAnsi="新細明體" w:hint="eastAsia"/>
                <w:sz w:val="22"/>
                <w:u w:val="single"/>
              </w:rPr>
              <w:t>11</w:t>
            </w:r>
            <w:r w:rsidRPr="00596EBE">
              <w:rPr>
                <w:rFonts w:hAnsi="新細明體" w:hint="eastAsia"/>
                <w:sz w:val="22"/>
                <w:u w:val="single"/>
              </w:rPr>
              <w:t>普&gt;</w:t>
            </w:r>
          </w:p>
        </w:tc>
        <w:tc>
          <w:tcPr>
            <w:tcW w:w="8504" w:type="dxa"/>
          </w:tcPr>
          <w:p w:rsidR="00BD55A7" w:rsidRPr="00922D85" w:rsidRDefault="00BD55A7" w:rsidP="00291A4A">
            <w:pPr>
              <w:rPr>
                <w:rFonts w:hAnsi="新細明體"/>
              </w:rPr>
            </w:pPr>
            <w:r w:rsidRPr="00922D85">
              <w:rPr>
                <w:rFonts w:hAnsi="新細明體" w:hint="eastAsia"/>
              </w:rPr>
              <w:t>考績委員會應有</w:t>
            </w:r>
            <w:r w:rsidRPr="00922D85">
              <w:rPr>
                <w:rFonts w:hAnsi="新細明體" w:hint="eastAsia"/>
                <w:color w:val="FF0000"/>
              </w:rPr>
              <w:t>全體委員</w:t>
            </w:r>
            <w:r w:rsidRPr="00922D85">
              <w:rPr>
                <w:rFonts w:hAnsi="新細明體" w:hint="eastAsia"/>
                <w:b/>
                <w:color w:val="FF0000"/>
              </w:rPr>
              <w:t>過半數</w:t>
            </w:r>
            <w:r w:rsidRPr="00922D85">
              <w:rPr>
                <w:rFonts w:hAnsi="新細明體" w:hint="eastAsia"/>
                <w:color w:val="FF0000"/>
              </w:rPr>
              <w:t>之出席</w:t>
            </w:r>
            <w:r w:rsidRPr="00922D85">
              <w:rPr>
                <w:rFonts w:hAnsi="新細明體" w:hint="eastAsia"/>
              </w:rPr>
              <w:t>，始得</w:t>
            </w:r>
            <w:r w:rsidRPr="00922D85">
              <w:rPr>
                <w:rFonts w:hAnsi="新細明體" w:hint="eastAsia"/>
                <w:b/>
              </w:rPr>
              <w:t>開會</w:t>
            </w:r>
            <w:r w:rsidRPr="00922D85">
              <w:rPr>
                <w:rFonts w:hAnsi="新細明體" w:hint="eastAsia"/>
              </w:rPr>
              <w:t>；出席委員半數以上同意，始得決議。可否均未達半數時，主席可加入任一方以達半數同意。</w:t>
            </w:r>
          </w:p>
        </w:tc>
      </w:tr>
    </w:tbl>
    <w:p w:rsidR="00BD55A7" w:rsidRDefault="00BD55A7" w:rsidP="00BD55A7"/>
    <w:p w:rsidR="00BD55A7" w:rsidRDefault="00BD55A7" w:rsidP="00BD55A7">
      <w:pPr>
        <w:widowControl/>
      </w:pPr>
      <w:r>
        <w:br w:type="page"/>
      </w:r>
    </w:p>
    <w:p w:rsidR="00BD55A7" w:rsidRPr="00473DED" w:rsidRDefault="00BD55A7" w:rsidP="00BD55A7">
      <w:pPr>
        <w:pStyle w:val="afff7"/>
        <w:rPr>
          <w:shd w:val="clear" w:color="auto" w:fill="E5DFEC" w:themeFill="accent4" w:themeFillTint="33"/>
        </w:rPr>
      </w:pPr>
      <w:r w:rsidRPr="002F4ABD">
        <w:rPr>
          <w:rFonts w:hint="eastAsia"/>
          <w:color w:val="FF0000"/>
        </w:rPr>
        <w:t>★</w:t>
      </w:r>
      <w:r w:rsidRPr="002F4ABD">
        <w:rPr>
          <w:rFonts w:hint="eastAsia"/>
          <w:lang w:val="de-DE"/>
        </w:rPr>
        <w:t>《</w:t>
      </w:r>
      <w:bookmarkStart w:id="40" w:name="公務員懲戒法"/>
      <w:r w:rsidRPr="002F4ABD">
        <w:rPr>
          <w:color w:val="984806" w:themeColor="accent6" w:themeShade="80"/>
        </w:rPr>
        <w:fldChar w:fldCharType="begin"/>
      </w:r>
      <w:r w:rsidRPr="002F4ABD">
        <w:rPr>
          <w:color w:val="984806" w:themeColor="accent6" w:themeShade="80"/>
        </w:rPr>
        <w:instrText xml:space="preserve">HYPERLINK </w:instrText>
      </w:r>
      <w:r w:rsidRPr="002F4ABD">
        <w:rPr>
          <w:rFonts w:hint="eastAsia"/>
          <w:color w:val="984806" w:themeColor="accent6" w:themeShade="80"/>
        </w:rPr>
        <w:instrText>"C:\\Users\\USER\\AppData\\Roaming\\Microsoft\\法學\\法學筆記.docx"</w:instrText>
      </w:r>
      <w:r w:rsidRPr="002F4ABD">
        <w:rPr>
          <w:color w:val="984806" w:themeColor="accent6" w:themeShade="80"/>
        </w:rPr>
        <w:instrText xml:space="preserve"> \l "</w:instrText>
      </w:r>
      <w:r w:rsidRPr="002F4ABD">
        <w:rPr>
          <w:rFonts w:hint="eastAsia"/>
          <w:color w:val="984806" w:themeColor="accent6" w:themeShade="80"/>
        </w:rPr>
        <w:instrText>公務人員懲戒法</w:instrText>
      </w:r>
      <w:r w:rsidRPr="002F4ABD">
        <w:rPr>
          <w:color w:val="984806" w:themeColor="accent6" w:themeShade="80"/>
        </w:rPr>
        <w:instrText>"</w:instrText>
      </w:r>
      <w:r w:rsidRPr="002F4ABD">
        <w:rPr>
          <w:color w:val="984806" w:themeColor="accent6" w:themeShade="80"/>
        </w:rPr>
        <w:fldChar w:fldCharType="separate"/>
      </w:r>
      <w:r w:rsidRPr="002F4ABD">
        <w:rPr>
          <w:rStyle w:val="afff3"/>
          <w:rFonts w:hint="eastAsia"/>
          <w:color w:val="984806" w:themeColor="accent6" w:themeShade="80"/>
        </w:rPr>
        <w:t>公務員</w:t>
      </w:r>
      <w:r w:rsidRPr="002F4ABD">
        <w:rPr>
          <w:color w:val="984806" w:themeColor="accent6" w:themeShade="80"/>
        </w:rPr>
        <w:fldChar w:fldCharType="end"/>
      </w:r>
      <w:hyperlink r:id="rId13" w:anchor="公務員懲戒法" w:history="1">
        <w:r w:rsidRPr="002F4ABD">
          <w:rPr>
            <w:rStyle w:val="afff3"/>
            <w:rFonts w:hint="eastAsia"/>
            <w:color w:val="984806" w:themeColor="accent6" w:themeShade="80"/>
          </w:rPr>
          <w:t>懲戒法</w:t>
        </w:r>
        <w:bookmarkEnd w:id="40"/>
      </w:hyperlink>
      <w:r w:rsidRPr="002F4ABD">
        <w:rPr>
          <w:rFonts w:hint="eastAsia"/>
          <w:lang w:val="de-DE"/>
        </w:rPr>
        <w:t>》</w:t>
      </w:r>
    </w:p>
    <w:tbl>
      <w:tblPr>
        <w:tblStyle w:val="aff1"/>
        <w:tblW w:w="10205" w:type="dxa"/>
        <w:jc w:val="center"/>
        <w:tblLook w:val="04A0" w:firstRow="1" w:lastRow="0" w:firstColumn="1" w:lastColumn="0" w:noHBand="0" w:noVBand="1"/>
      </w:tblPr>
      <w:tblGrid>
        <w:gridCol w:w="1701"/>
        <w:gridCol w:w="8504"/>
      </w:tblGrid>
      <w:tr w:rsidR="00BD55A7" w:rsidRPr="00203372" w:rsidTr="00291A4A">
        <w:trPr>
          <w:jc w:val="center"/>
        </w:trPr>
        <w:tc>
          <w:tcPr>
            <w:tcW w:w="1701" w:type="dxa"/>
            <w:vAlign w:val="center"/>
          </w:tcPr>
          <w:p w:rsidR="00BD55A7" w:rsidRDefault="00BD55A7" w:rsidP="00291A4A">
            <w:pPr>
              <w:jc w:val="center"/>
              <w:rPr>
                <w:rFonts w:hAnsi="新細明體"/>
                <w:color w:val="984806" w:themeColor="accent6" w:themeShade="80"/>
              </w:rPr>
            </w:pPr>
            <w:r w:rsidRPr="006D32CB">
              <w:rPr>
                <w:rFonts w:hAnsi="新細明體" w:hint="eastAsia"/>
                <w:color w:val="984806" w:themeColor="accent6" w:themeShade="80"/>
              </w:rPr>
              <w:t>§</w:t>
            </w:r>
            <w:r>
              <w:rPr>
                <w:rFonts w:hAnsi="新細明體" w:hint="eastAsia"/>
                <w:color w:val="984806" w:themeColor="accent6" w:themeShade="80"/>
              </w:rPr>
              <w:t>2</w:t>
            </w:r>
          </w:p>
          <w:p w:rsidR="00BD55A7" w:rsidRPr="006D32CB" w:rsidRDefault="00BD55A7" w:rsidP="00291A4A">
            <w:pPr>
              <w:jc w:val="center"/>
              <w:rPr>
                <w:rFonts w:hAnsi="新細明體"/>
                <w:color w:val="984806" w:themeColor="accent6" w:themeShade="80"/>
              </w:rPr>
            </w:pPr>
            <w:r w:rsidRPr="006B31CF">
              <w:rPr>
                <w:rFonts w:hAnsi="新細明體" w:hint="eastAsia"/>
                <w:sz w:val="22"/>
                <w:u w:val="single"/>
              </w:rPr>
              <w:t>&lt;107普&gt;</w:t>
            </w:r>
          </w:p>
        </w:tc>
        <w:tc>
          <w:tcPr>
            <w:tcW w:w="8504" w:type="dxa"/>
          </w:tcPr>
          <w:p w:rsidR="00BD55A7" w:rsidRPr="006D32CB" w:rsidRDefault="00BD55A7" w:rsidP="00291A4A">
            <w:pPr>
              <w:rPr>
                <w:rFonts w:hAnsi="新細明體"/>
              </w:rPr>
            </w:pPr>
            <w:r w:rsidRPr="006D32CB">
              <w:rPr>
                <w:rFonts w:hAnsi="新細明體" w:hint="eastAsia"/>
              </w:rPr>
              <w:t>公務員有下列各款情事之一，有懲戒之必要者，</w:t>
            </w:r>
            <w:r w:rsidRPr="008D7D40">
              <w:rPr>
                <w:rFonts w:hAnsi="新細明體" w:hint="eastAsia"/>
                <w:b/>
              </w:rPr>
              <w:t>應受懲戒</w:t>
            </w:r>
            <w:r w:rsidRPr="006D32CB">
              <w:rPr>
                <w:rFonts w:hAnsi="新細明體" w:hint="eastAsia"/>
              </w:rPr>
              <w:t>：</w:t>
            </w:r>
          </w:p>
          <w:p w:rsidR="00BD55A7" w:rsidRPr="006D32CB" w:rsidRDefault="00BD55A7" w:rsidP="00291A4A">
            <w:pPr>
              <w:rPr>
                <w:rFonts w:hAnsi="新細明體"/>
              </w:rPr>
            </w:pPr>
            <w:r w:rsidRPr="006D32CB">
              <w:rPr>
                <w:rFonts w:hAnsi="新細明體" w:hint="eastAsia"/>
              </w:rPr>
              <w:t>一、</w:t>
            </w:r>
            <w:r w:rsidRPr="006B31CF">
              <w:rPr>
                <w:rFonts w:hAnsi="新細明體" w:hint="eastAsia"/>
                <w:color w:val="FF0000"/>
              </w:rPr>
              <w:t>違法執行</w:t>
            </w:r>
            <w:r w:rsidRPr="006D32CB">
              <w:rPr>
                <w:rFonts w:hAnsi="新細明體" w:hint="eastAsia"/>
              </w:rPr>
              <w:t>職務、</w:t>
            </w:r>
            <w:r w:rsidRPr="006B31CF">
              <w:rPr>
                <w:rFonts w:hAnsi="新細明體" w:hint="eastAsia"/>
                <w:color w:val="FF0000"/>
              </w:rPr>
              <w:t>怠於執行</w:t>
            </w:r>
            <w:r w:rsidRPr="006D32CB">
              <w:rPr>
                <w:rFonts w:hAnsi="新細明體" w:hint="eastAsia"/>
              </w:rPr>
              <w:t>職務或其他失職行為。</w:t>
            </w:r>
          </w:p>
          <w:p w:rsidR="00BD55A7" w:rsidRPr="00203372" w:rsidRDefault="00BD55A7" w:rsidP="00291A4A">
            <w:pPr>
              <w:rPr>
                <w:rFonts w:hAnsi="新細明體"/>
              </w:rPr>
            </w:pPr>
            <w:r w:rsidRPr="006D32CB">
              <w:rPr>
                <w:rFonts w:hAnsi="新細明體" w:hint="eastAsia"/>
              </w:rPr>
              <w:t>二、非執行職務之違法行為，致嚴重損害政府之信譽。</w:t>
            </w:r>
          </w:p>
        </w:tc>
      </w:tr>
      <w:tr w:rsidR="00BD55A7" w:rsidRPr="00203372" w:rsidTr="00291A4A">
        <w:trPr>
          <w:jc w:val="center"/>
        </w:trPr>
        <w:tc>
          <w:tcPr>
            <w:tcW w:w="1701" w:type="dxa"/>
            <w:vAlign w:val="center"/>
          </w:tcPr>
          <w:p w:rsidR="00BD55A7" w:rsidRPr="006D32CB" w:rsidRDefault="00BD55A7" w:rsidP="00291A4A">
            <w:pPr>
              <w:jc w:val="center"/>
            </w:pPr>
            <w:r w:rsidRPr="006D32CB">
              <w:rPr>
                <w:rFonts w:hAnsi="新細明體" w:hint="eastAsia"/>
                <w:color w:val="984806" w:themeColor="accent6" w:themeShade="80"/>
              </w:rPr>
              <w:t>§</w:t>
            </w:r>
            <w:r>
              <w:rPr>
                <w:rFonts w:hAnsi="新細明體" w:hint="eastAsia"/>
                <w:color w:val="984806" w:themeColor="accent6" w:themeShade="80"/>
              </w:rPr>
              <w:t>3</w:t>
            </w:r>
          </w:p>
        </w:tc>
        <w:tc>
          <w:tcPr>
            <w:tcW w:w="8504" w:type="dxa"/>
          </w:tcPr>
          <w:p w:rsidR="00BD55A7" w:rsidRPr="00203372" w:rsidRDefault="00BD55A7" w:rsidP="00291A4A">
            <w:pPr>
              <w:rPr>
                <w:rFonts w:hAnsi="新細明體"/>
              </w:rPr>
            </w:pPr>
            <w:r w:rsidRPr="006D32CB">
              <w:rPr>
                <w:rFonts w:hAnsi="新細明體" w:hint="eastAsia"/>
              </w:rPr>
              <w:t>公務員之行為非出於</w:t>
            </w:r>
            <w:r w:rsidRPr="008D7D40">
              <w:rPr>
                <w:rFonts w:hAnsi="新細明體" w:hint="eastAsia"/>
                <w:color w:val="FF0000"/>
              </w:rPr>
              <w:t>故意或過失</w:t>
            </w:r>
            <w:r w:rsidRPr="006D32CB">
              <w:rPr>
                <w:rFonts w:hAnsi="新細明體" w:hint="eastAsia"/>
              </w:rPr>
              <w:t>者，不受懲戒。</w:t>
            </w:r>
          </w:p>
        </w:tc>
      </w:tr>
      <w:tr w:rsidR="00BD55A7" w:rsidRPr="00203372" w:rsidTr="00291A4A">
        <w:trPr>
          <w:jc w:val="center"/>
        </w:trPr>
        <w:tc>
          <w:tcPr>
            <w:tcW w:w="1701" w:type="dxa"/>
            <w:vAlign w:val="center"/>
          </w:tcPr>
          <w:p w:rsidR="00BD55A7" w:rsidRPr="006D32CB" w:rsidRDefault="00BD55A7" w:rsidP="00291A4A">
            <w:pPr>
              <w:jc w:val="center"/>
            </w:pPr>
            <w:r w:rsidRPr="006D32CB">
              <w:rPr>
                <w:rFonts w:hAnsi="新細明體" w:hint="eastAsia"/>
                <w:color w:val="984806" w:themeColor="accent6" w:themeShade="80"/>
              </w:rPr>
              <w:t>§</w:t>
            </w:r>
            <w:r>
              <w:rPr>
                <w:rFonts w:hAnsi="新細明體" w:hint="eastAsia"/>
                <w:color w:val="984806" w:themeColor="accent6" w:themeShade="80"/>
              </w:rPr>
              <w:t>5</w:t>
            </w:r>
          </w:p>
        </w:tc>
        <w:tc>
          <w:tcPr>
            <w:tcW w:w="8504" w:type="dxa"/>
          </w:tcPr>
          <w:p w:rsidR="00BD55A7" w:rsidRPr="006D32CB" w:rsidRDefault="00BD55A7" w:rsidP="00DC66A4">
            <w:pPr>
              <w:pStyle w:val="aff"/>
              <w:numPr>
                <w:ilvl w:val="0"/>
                <w:numId w:val="483"/>
              </w:numPr>
              <w:ind w:leftChars="0"/>
              <w:rPr>
                <w:rFonts w:hAnsi="新細明體"/>
              </w:rPr>
            </w:pPr>
            <w:r w:rsidRPr="006D32CB">
              <w:rPr>
                <w:rFonts w:hAnsi="新細明體" w:hint="eastAsia"/>
              </w:rPr>
              <w:t>懲戒法庭對於移送之懲戒案件，認為情節重大，</w:t>
            </w:r>
            <w:r w:rsidRPr="00850753">
              <w:rPr>
                <w:rFonts w:hAnsi="新細明體" w:hint="eastAsia"/>
                <w:color w:val="FF0000"/>
              </w:rPr>
              <w:t>有先行停止職務之必要</w:t>
            </w:r>
            <w:r w:rsidRPr="006D32CB">
              <w:rPr>
                <w:rFonts w:hAnsi="新細明體" w:hint="eastAsia"/>
              </w:rPr>
              <w:t>者，得裁定先行停止被付懲戒人之職務，並通知被付懲戒人所屬主管機關。</w:t>
            </w:r>
          </w:p>
          <w:p w:rsidR="00BD55A7" w:rsidRPr="006D32CB" w:rsidRDefault="00BD55A7" w:rsidP="00DC66A4">
            <w:pPr>
              <w:pStyle w:val="aff"/>
              <w:numPr>
                <w:ilvl w:val="0"/>
                <w:numId w:val="483"/>
              </w:numPr>
              <w:ind w:leftChars="0"/>
              <w:rPr>
                <w:rFonts w:hAnsi="新細明體"/>
              </w:rPr>
            </w:pPr>
            <w:r w:rsidRPr="006D32CB">
              <w:rPr>
                <w:rFonts w:hAnsi="新細明體" w:hint="eastAsia"/>
              </w:rPr>
              <w:t>前項裁定於送達被付懲戒人所屬主管機關之翌日起發生停止職務效力。</w:t>
            </w:r>
          </w:p>
          <w:p w:rsidR="00BD55A7" w:rsidRPr="006D32CB" w:rsidRDefault="00BD55A7" w:rsidP="00DC66A4">
            <w:pPr>
              <w:pStyle w:val="aff"/>
              <w:numPr>
                <w:ilvl w:val="0"/>
                <w:numId w:val="483"/>
              </w:numPr>
              <w:ind w:leftChars="0"/>
              <w:rPr>
                <w:rFonts w:hAnsi="新細明體"/>
              </w:rPr>
            </w:pPr>
            <w:r w:rsidRPr="006D32CB">
              <w:rPr>
                <w:rFonts w:hAnsi="新細明體" w:hint="eastAsia"/>
              </w:rPr>
              <w:t>主管機關對於所屬公務員，依第24條規定送請監察院審查或懲戒法院審理而認為有免除職務、撤職或休職等情節重大之虞者，亦得依職權先行停止其職務。</w:t>
            </w:r>
          </w:p>
          <w:p w:rsidR="00BD55A7" w:rsidRPr="006D32CB" w:rsidRDefault="00BD55A7" w:rsidP="00DC66A4">
            <w:pPr>
              <w:pStyle w:val="aff"/>
              <w:numPr>
                <w:ilvl w:val="0"/>
                <w:numId w:val="483"/>
              </w:numPr>
              <w:ind w:leftChars="0"/>
              <w:rPr>
                <w:rFonts w:hAnsi="新細明體"/>
              </w:rPr>
            </w:pPr>
            <w:r w:rsidRPr="006D32CB">
              <w:rPr>
                <w:rFonts w:hAnsi="新細明體" w:hint="eastAsia"/>
              </w:rPr>
              <w:t>懲戒法庭第一審所為第一項之裁定，得為抗告。</w:t>
            </w:r>
          </w:p>
        </w:tc>
      </w:tr>
      <w:tr w:rsidR="00BD55A7" w:rsidRPr="00203372" w:rsidTr="00291A4A">
        <w:trPr>
          <w:jc w:val="center"/>
        </w:trPr>
        <w:tc>
          <w:tcPr>
            <w:tcW w:w="1701" w:type="dxa"/>
            <w:vAlign w:val="center"/>
          </w:tcPr>
          <w:p w:rsidR="00BD55A7" w:rsidRPr="006D32CB" w:rsidRDefault="00BD55A7" w:rsidP="00291A4A">
            <w:pPr>
              <w:jc w:val="center"/>
              <w:rPr>
                <w:rFonts w:hAnsi="新細明體"/>
                <w:color w:val="984806" w:themeColor="accent6" w:themeShade="80"/>
              </w:rPr>
            </w:pPr>
            <w:r w:rsidRPr="006D32CB">
              <w:rPr>
                <w:rFonts w:hAnsi="新細明體" w:hint="eastAsia"/>
                <w:color w:val="984806" w:themeColor="accent6" w:themeShade="80"/>
              </w:rPr>
              <w:t>§</w:t>
            </w:r>
            <w:r>
              <w:rPr>
                <w:rFonts w:hAnsi="新細明體" w:hint="eastAsia"/>
                <w:color w:val="984806" w:themeColor="accent6" w:themeShade="80"/>
              </w:rPr>
              <w:t xml:space="preserve">6 </w:t>
            </w:r>
          </w:p>
        </w:tc>
        <w:tc>
          <w:tcPr>
            <w:tcW w:w="8504" w:type="dxa"/>
          </w:tcPr>
          <w:p w:rsidR="00BD55A7" w:rsidRDefault="00BD55A7" w:rsidP="00291A4A">
            <w:pPr>
              <w:rPr>
                <w:rFonts w:hAnsi="新細明體"/>
              </w:rPr>
            </w:pPr>
            <w:r w:rsidRPr="006B31CF">
              <w:rPr>
                <w:rFonts w:hAnsi="新細明體" w:hint="eastAsia"/>
              </w:rPr>
              <w:t>依前二條規定停止職務之公務員，在</w:t>
            </w:r>
            <w:r w:rsidRPr="006B31CF">
              <w:rPr>
                <w:rFonts w:hAnsi="新細明體" w:hint="eastAsia"/>
                <w:b/>
              </w:rPr>
              <w:t>停職中</w:t>
            </w:r>
            <w:r w:rsidRPr="006B31CF">
              <w:rPr>
                <w:rFonts w:hAnsi="新細明體" w:hint="eastAsia"/>
              </w:rPr>
              <w:t>所為之職務上行為，</w:t>
            </w:r>
            <w:r w:rsidRPr="006B31CF">
              <w:rPr>
                <w:rFonts w:hAnsi="新細明體" w:hint="eastAsia"/>
                <w:color w:val="FF0000"/>
              </w:rPr>
              <w:t>不生效力</w:t>
            </w:r>
            <w:r w:rsidRPr="006B31CF">
              <w:rPr>
                <w:rFonts w:hAnsi="新細明體" w:hint="eastAsia"/>
              </w:rPr>
              <w:t>。</w:t>
            </w:r>
          </w:p>
          <w:p w:rsidR="00BD55A7" w:rsidRPr="006B31CF" w:rsidRDefault="00BD55A7" w:rsidP="00291A4A">
            <w:pPr>
              <w:rPr>
                <w:rFonts w:hAnsi="新細明體"/>
              </w:rPr>
            </w:pPr>
            <w:r w:rsidRPr="00721091">
              <w:rPr>
                <w:rFonts w:hAnsi="新細明體" w:hint="eastAsia"/>
                <w:color w:val="215868" w:themeColor="accent5" w:themeShade="80"/>
              </w:rPr>
              <w:t>EX：停職期間不得任用人員</w:t>
            </w:r>
            <w:r w:rsidRPr="006B31CF">
              <w:rPr>
                <w:rFonts w:hAnsi="新細明體" w:hint="eastAsia"/>
                <w:sz w:val="22"/>
                <w:u w:val="single"/>
              </w:rPr>
              <w:t>&lt;107普&gt;</w:t>
            </w:r>
          </w:p>
        </w:tc>
      </w:tr>
      <w:tr w:rsidR="00BD55A7" w:rsidRPr="00203372" w:rsidTr="00291A4A">
        <w:trPr>
          <w:jc w:val="center"/>
        </w:trPr>
        <w:tc>
          <w:tcPr>
            <w:tcW w:w="1701" w:type="dxa"/>
            <w:vAlign w:val="center"/>
          </w:tcPr>
          <w:p w:rsidR="00BD55A7" w:rsidRPr="006D32CB" w:rsidRDefault="00BD55A7" w:rsidP="00291A4A">
            <w:pPr>
              <w:jc w:val="center"/>
            </w:pPr>
            <w:r w:rsidRPr="006D32CB">
              <w:rPr>
                <w:rFonts w:hAnsi="新細明體" w:hint="eastAsia"/>
                <w:color w:val="984806" w:themeColor="accent6" w:themeShade="80"/>
              </w:rPr>
              <w:t>§</w:t>
            </w:r>
            <w:r>
              <w:rPr>
                <w:rFonts w:hAnsi="新細明體" w:hint="eastAsia"/>
                <w:color w:val="984806" w:themeColor="accent6" w:themeShade="80"/>
              </w:rPr>
              <w:t>7</w:t>
            </w:r>
          </w:p>
        </w:tc>
        <w:tc>
          <w:tcPr>
            <w:tcW w:w="8504" w:type="dxa"/>
          </w:tcPr>
          <w:p w:rsidR="00BD55A7" w:rsidRPr="006B31CF" w:rsidRDefault="00BD55A7" w:rsidP="00DC66A4">
            <w:pPr>
              <w:pStyle w:val="aff"/>
              <w:numPr>
                <w:ilvl w:val="0"/>
                <w:numId w:val="485"/>
              </w:numPr>
              <w:ind w:leftChars="0"/>
              <w:rPr>
                <w:rFonts w:hAnsi="新細明體"/>
              </w:rPr>
            </w:pPr>
            <w:r w:rsidRPr="006B31CF">
              <w:rPr>
                <w:rFonts w:hAnsi="新細明體" w:hint="eastAsia"/>
              </w:rPr>
              <w:t>依第4條第一款或第五條規定停止職務之公務員，於停止職務事由消滅後，未經懲戒法庭判決或經判決未受免除職務、撤職或休職處分，且未在監所執行徒刑中者，得依法申請復職。服務機關或其上級機關，除法律另有規定外，應許其復職，並補給其停職期間之本俸</w:t>
            </w:r>
            <w:r>
              <w:rPr>
                <w:rFonts w:hAnsi="新細明體" w:hint="eastAsia"/>
              </w:rPr>
              <w:t>(</w:t>
            </w:r>
            <w:r w:rsidRPr="006B31CF">
              <w:rPr>
                <w:rFonts w:hAnsi="新細明體" w:hint="eastAsia"/>
              </w:rPr>
              <w:t>年功俸</w:t>
            </w:r>
            <w:r>
              <w:rPr>
                <w:rFonts w:hAnsi="新細明體" w:hint="eastAsia"/>
              </w:rPr>
              <w:t>)</w:t>
            </w:r>
            <w:r w:rsidRPr="006B31CF">
              <w:rPr>
                <w:rFonts w:hAnsi="新細明體" w:hint="eastAsia"/>
              </w:rPr>
              <w:t>或相當之給與。</w:t>
            </w:r>
          </w:p>
          <w:p w:rsidR="00BD55A7" w:rsidRPr="006B31CF" w:rsidRDefault="00BD55A7" w:rsidP="00DC66A4">
            <w:pPr>
              <w:pStyle w:val="aff"/>
              <w:numPr>
                <w:ilvl w:val="0"/>
                <w:numId w:val="485"/>
              </w:numPr>
              <w:ind w:leftChars="0"/>
              <w:rPr>
                <w:rFonts w:hAnsi="新細明體"/>
              </w:rPr>
            </w:pPr>
            <w:r w:rsidRPr="006B31CF">
              <w:rPr>
                <w:rFonts w:hAnsi="新細明體" w:hint="eastAsia"/>
              </w:rPr>
              <w:t>前項公務員死亡者，應補給之本俸</w:t>
            </w:r>
            <w:r>
              <w:rPr>
                <w:rFonts w:hAnsi="新細明體" w:hint="eastAsia"/>
              </w:rPr>
              <w:t>(</w:t>
            </w:r>
            <w:r w:rsidRPr="006B31CF">
              <w:rPr>
                <w:rFonts w:hAnsi="新細明體" w:hint="eastAsia"/>
              </w:rPr>
              <w:t>年功俸</w:t>
            </w:r>
            <w:r>
              <w:rPr>
                <w:rFonts w:hAnsi="新細明體" w:hint="eastAsia"/>
              </w:rPr>
              <w:t>)</w:t>
            </w:r>
            <w:r w:rsidRPr="006B31CF">
              <w:rPr>
                <w:rFonts w:hAnsi="新細明體" w:hint="eastAsia"/>
              </w:rPr>
              <w:t>或相當之給與，由依法得領受撫卹金之人具領之。</w:t>
            </w:r>
          </w:p>
        </w:tc>
      </w:tr>
      <w:tr w:rsidR="00BD55A7" w:rsidRPr="00203372" w:rsidTr="00291A4A">
        <w:trPr>
          <w:jc w:val="center"/>
        </w:trPr>
        <w:tc>
          <w:tcPr>
            <w:tcW w:w="1701" w:type="dxa"/>
            <w:vAlign w:val="center"/>
          </w:tcPr>
          <w:p w:rsidR="00BD55A7" w:rsidRPr="006D32CB" w:rsidRDefault="00BD55A7" w:rsidP="00291A4A">
            <w:pPr>
              <w:jc w:val="center"/>
            </w:pPr>
            <w:r w:rsidRPr="006D32CB">
              <w:rPr>
                <w:rFonts w:hAnsi="新細明體" w:hint="eastAsia"/>
                <w:color w:val="984806" w:themeColor="accent6" w:themeShade="80"/>
              </w:rPr>
              <w:t>§</w:t>
            </w:r>
            <w:r>
              <w:rPr>
                <w:rFonts w:hAnsi="新細明體" w:hint="eastAsia"/>
                <w:color w:val="984806" w:themeColor="accent6" w:themeShade="80"/>
              </w:rPr>
              <w:t>8</w:t>
            </w:r>
          </w:p>
        </w:tc>
        <w:tc>
          <w:tcPr>
            <w:tcW w:w="8504" w:type="dxa"/>
          </w:tcPr>
          <w:p w:rsidR="00BD55A7" w:rsidRPr="006B31CF" w:rsidRDefault="00BD55A7" w:rsidP="00DC66A4">
            <w:pPr>
              <w:pStyle w:val="aff"/>
              <w:numPr>
                <w:ilvl w:val="0"/>
                <w:numId w:val="484"/>
              </w:numPr>
              <w:ind w:leftChars="0"/>
              <w:rPr>
                <w:rFonts w:hAnsi="新細明體"/>
              </w:rPr>
            </w:pPr>
            <w:r w:rsidRPr="006B31CF">
              <w:rPr>
                <w:rFonts w:hAnsi="新細明體" w:hint="eastAsia"/>
              </w:rPr>
              <w:t>公務員經依第23條、第24條移送懲戒，或經主管機關送請監察院審查者，在不受懲戒、免議、不受理判決確定、懲戒處分生效或審查結束前，不得資遣或申請退休、退伍。</w:t>
            </w:r>
          </w:p>
          <w:p w:rsidR="00BD55A7" w:rsidRPr="006B31CF" w:rsidRDefault="00BD55A7" w:rsidP="00DC66A4">
            <w:pPr>
              <w:pStyle w:val="aff"/>
              <w:numPr>
                <w:ilvl w:val="0"/>
                <w:numId w:val="484"/>
              </w:numPr>
              <w:ind w:leftChars="0"/>
              <w:rPr>
                <w:rFonts w:hAnsi="新細明體"/>
              </w:rPr>
            </w:pPr>
            <w:r w:rsidRPr="006B31CF">
              <w:rPr>
                <w:rFonts w:hAnsi="新細明體" w:hint="eastAsia"/>
              </w:rPr>
              <w:t>監察院或主管機關於依第23條、第24條第一項辦理移送懲戒或送請審查時，應通知銓敘部或該管主管機關。</w:t>
            </w:r>
          </w:p>
        </w:tc>
      </w:tr>
      <w:tr w:rsidR="00BD55A7" w:rsidRPr="00203372" w:rsidTr="00291A4A">
        <w:trPr>
          <w:jc w:val="center"/>
        </w:trPr>
        <w:tc>
          <w:tcPr>
            <w:tcW w:w="1701" w:type="dxa"/>
            <w:vAlign w:val="center"/>
          </w:tcPr>
          <w:p w:rsidR="00BD55A7" w:rsidRDefault="00BD55A7" w:rsidP="00291A4A">
            <w:pPr>
              <w:jc w:val="center"/>
              <w:rPr>
                <w:rFonts w:hAnsi="新細明體"/>
                <w:color w:val="984806" w:themeColor="accent6" w:themeShade="80"/>
              </w:rPr>
            </w:pPr>
            <w:r w:rsidRPr="006D32CB">
              <w:rPr>
                <w:rFonts w:hAnsi="新細明體" w:hint="eastAsia"/>
                <w:color w:val="984806" w:themeColor="accent6" w:themeShade="80"/>
              </w:rPr>
              <w:t>§</w:t>
            </w:r>
            <w:r>
              <w:rPr>
                <w:rFonts w:hAnsi="新細明體" w:hint="eastAsia"/>
                <w:color w:val="984806" w:themeColor="accent6" w:themeShade="80"/>
              </w:rPr>
              <w:t>9</w:t>
            </w:r>
          </w:p>
          <w:p w:rsidR="00BD55A7" w:rsidRPr="006D32CB" w:rsidRDefault="00BD55A7" w:rsidP="00291A4A">
            <w:pPr>
              <w:jc w:val="center"/>
            </w:pPr>
            <w:r w:rsidRPr="006B31CF">
              <w:rPr>
                <w:rFonts w:hAnsi="新細明體" w:hint="eastAsia"/>
              </w:rPr>
              <w:t>懲戒處分</w:t>
            </w:r>
          </w:p>
        </w:tc>
        <w:tc>
          <w:tcPr>
            <w:tcW w:w="8504" w:type="dxa"/>
          </w:tcPr>
          <w:p w:rsidR="00BD55A7" w:rsidRPr="006B31CF" w:rsidRDefault="00BD55A7" w:rsidP="00DC66A4">
            <w:pPr>
              <w:pStyle w:val="aff"/>
              <w:numPr>
                <w:ilvl w:val="0"/>
                <w:numId w:val="486"/>
              </w:numPr>
              <w:ind w:leftChars="0"/>
              <w:rPr>
                <w:rFonts w:hAnsi="新細明體"/>
              </w:rPr>
            </w:pPr>
            <w:r w:rsidRPr="006B31CF">
              <w:rPr>
                <w:rFonts w:hAnsi="新細明體" w:hint="eastAsia"/>
              </w:rPr>
              <w:t>公務員之懲戒處分如下：</w:t>
            </w:r>
            <w:r w:rsidRPr="005D7387">
              <w:rPr>
                <w:rFonts w:hAnsi="新細明體" w:hint="eastAsia"/>
                <w:sz w:val="22"/>
                <w:u w:val="single"/>
              </w:rPr>
              <w:t>&lt;110身五&gt;</w:t>
            </w:r>
          </w:p>
          <w:p w:rsidR="00BD55A7" w:rsidRPr="006B31CF" w:rsidRDefault="00BD55A7" w:rsidP="00DC66A4">
            <w:pPr>
              <w:pStyle w:val="aff"/>
              <w:numPr>
                <w:ilvl w:val="1"/>
                <w:numId w:val="486"/>
              </w:numPr>
              <w:ind w:leftChars="0"/>
              <w:rPr>
                <w:rFonts w:hAnsi="新細明體"/>
              </w:rPr>
            </w:pPr>
            <w:r w:rsidRPr="005D7387">
              <w:rPr>
                <w:rFonts w:hAnsi="新細明體" w:hint="eastAsia"/>
                <w:color w:val="FF0000"/>
              </w:rPr>
              <w:t>免除職務</w:t>
            </w:r>
            <w:r w:rsidRPr="006B31CF">
              <w:rPr>
                <w:rFonts w:hAnsi="新細明體" w:hint="eastAsia"/>
              </w:rPr>
              <w:t>。</w:t>
            </w:r>
          </w:p>
          <w:p w:rsidR="00BD55A7" w:rsidRPr="006B31CF" w:rsidRDefault="00BD55A7" w:rsidP="00DC66A4">
            <w:pPr>
              <w:pStyle w:val="aff"/>
              <w:numPr>
                <w:ilvl w:val="1"/>
                <w:numId w:val="486"/>
              </w:numPr>
              <w:ind w:leftChars="0"/>
              <w:rPr>
                <w:rFonts w:hAnsi="新細明體"/>
              </w:rPr>
            </w:pPr>
            <w:r w:rsidRPr="005D7387">
              <w:rPr>
                <w:rFonts w:hAnsi="新細明體" w:hint="eastAsia"/>
                <w:color w:val="FF0000"/>
              </w:rPr>
              <w:t>撤職</w:t>
            </w:r>
            <w:r w:rsidRPr="006B31CF">
              <w:rPr>
                <w:rFonts w:hAnsi="新細明體" w:hint="eastAsia"/>
              </w:rPr>
              <w:t>。</w:t>
            </w:r>
          </w:p>
          <w:p w:rsidR="00BD55A7" w:rsidRPr="006B31CF" w:rsidRDefault="00BD55A7" w:rsidP="00DC66A4">
            <w:pPr>
              <w:pStyle w:val="aff"/>
              <w:numPr>
                <w:ilvl w:val="1"/>
                <w:numId w:val="486"/>
              </w:numPr>
              <w:ind w:leftChars="0"/>
              <w:rPr>
                <w:rFonts w:hAnsi="新細明體"/>
              </w:rPr>
            </w:pPr>
            <w:r w:rsidRPr="006B31CF">
              <w:rPr>
                <w:rFonts w:hAnsi="新細明體" w:hint="eastAsia"/>
              </w:rPr>
              <w:t>剝奪、減少退休</w:t>
            </w:r>
            <w:r>
              <w:rPr>
                <w:rFonts w:hAnsi="新細明體" w:hint="eastAsia"/>
              </w:rPr>
              <w:t>(</w:t>
            </w:r>
            <w:r w:rsidRPr="006B31CF">
              <w:rPr>
                <w:rFonts w:hAnsi="新細明體" w:hint="eastAsia"/>
              </w:rPr>
              <w:t>職、伍</w:t>
            </w:r>
            <w:r>
              <w:rPr>
                <w:rFonts w:hAnsi="新細明體" w:hint="eastAsia"/>
              </w:rPr>
              <w:t>)</w:t>
            </w:r>
            <w:r w:rsidRPr="006B31CF">
              <w:rPr>
                <w:rFonts w:hAnsi="新細明體" w:hint="eastAsia"/>
              </w:rPr>
              <w:t>金。</w:t>
            </w:r>
          </w:p>
          <w:p w:rsidR="00BD55A7" w:rsidRPr="006B31CF" w:rsidRDefault="00BD55A7" w:rsidP="00DC66A4">
            <w:pPr>
              <w:pStyle w:val="aff"/>
              <w:numPr>
                <w:ilvl w:val="1"/>
                <w:numId w:val="486"/>
              </w:numPr>
              <w:ind w:leftChars="0"/>
              <w:rPr>
                <w:rFonts w:hAnsi="新細明體"/>
              </w:rPr>
            </w:pPr>
            <w:r w:rsidRPr="006B31CF">
              <w:rPr>
                <w:rFonts w:hAnsi="新細明體" w:hint="eastAsia"/>
              </w:rPr>
              <w:t>休職。</w:t>
            </w:r>
            <w:r>
              <w:rPr>
                <w:rFonts w:hAnsi="新細明體" w:hint="eastAsia"/>
              </w:rPr>
              <w:t>(政務員不適用)</w:t>
            </w:r>
          </w:p>
          <w:p w:rsidR="00BD55A7" w:rsidRPr="006B31CF" w:rsidRDefault="00BD55A7" w:rsidP="00DC66A4">
            <w:pPr>
              <w:pStyle w:val="aff"/>
              <w:numPr>
                <w:ilvl w:val="1"/>
                <w:numId w:val="486"/>
              </w:numPr>
              <w:ind w:leftChars="0"/>
              <w:rPr>
                <w:rFonts w:hAnsi="新細明體"/>
              </w:rPr>
            </w:pPr>
            <w:r w:rsidRPr="006B31CF">
              <w:rPr>
                <w:rFonts w:hAnsi="新細明體" w:hint="eastAsia"/>
              </w:rPr>
              <w:t>降級。</w:t>
            </w:r>
            <w:r>
              <w:rPr>
                <w:rFonts w:hAnsi="新細明體" w:hint="eastAsia"/>
              </w:rPr>
              <w:t>(政務員不適用)</w:t>
            </w:r>
          </w:p>
          <w:p w:rsidR="00BD55A7" w:rsidRPr="006B31CF" w:rsidRDefault="00BD55A7" w:rsidP="00DC66A4">
            <w:pPr>
              <w:pStyle w:val="aff"/>
              <w:numPr>
                <w:ilvl w:val="1"/>
                <w:numId w:val="486"/>
              </w:numPr>
              <w:ind w:leftChars="0"/>
              <w:rPr>
                <w:rFonts w:hAnsi="新細明體"/>
              </w:rPr>
            </w:pPr>
            <w:r w:rsidRPr="006B31CF">
              <w:rPr>
                <w:rFonts w:hAnsi="新細明體" w:hint="eastAsia"/>
              </w:rPr>
              <w:t>減俸。</w:t>
            </w:r>
          </w:p>
          <w:p w:rsidR="00BD55A7" w:rsidRPr="006B31CF" w:rsidRDefault="00BD55A7" w:rsidP="00DC66A4">
            <w:pPr>
              <w:pStyle w:val="aff"/>
              <w:numPr>
                <w:ilvl w:val="1"/>
                <w:numId w:val="486"/>
              </w:numPr>
              <w:ind w:leftChars="0"/>
              <w:rPr>
                <w:rFonts w:hAnsi="新細明體"/>
              </w:rPr>
            </w:pPr>
            <w:r w:rsidRPr="009610DC">
              <w:rPr>
                <w:rFonts w:hAnsi="新細明體" w:hint="eastAsia"/>
                <w:b/>
                <w:color w:val="FF0000"/>
              </w:rPr>
              <w:t>罰款</w:t>
            </w:r>
            <w:r w:rsidRPr="006B31CF">
              <w:rPr>
                <w:rFonts w:hAnsi="新細明體" w:hint="eastAsia"/>
              </w:rPr>
              <w:t>。</w:t>
            </w:r>
          </w:p>
          <w:p w:rsidR="00BD55A7" w:rsidRPr="006B31CF" w:rsidRDefault="00BD55A7" w:rsidP="00DC66A4">
            <w:pPr>
              <w:pStyle w:val="aff"/>
              <w:numPr>
                <w:ilvl w:val="1"/>
                <w:numId w:val="486"/>
              </w:numPr>
              <w:ind w:leftChars="0"/>
              <w:rPr>
                <w:rFonts w:hAnsi="新細明體"/>
              </w:rPr>
            </w:pPr>
            <w:r w:rsidRPr="005D7387">
              <w:rPr>
                <w:rFonts w:hAnsi="新細明體" w:hint="eastAsia"/>
                <w:color w:val="FF0000"/>
              </w:rPr>
              <w:t>記過</w:t>
            </w:r>
            <w:r w:rsidRPr="006B31CF">
              <w:rPr>
                <w:rFonts w:hAnsi="新細明體" w:hint="eastAsia"/>
              </w:rPr>
              <w:t>。</w:t>
            </w:r>
            <w:r>
              <w:rPr>
                <w:rFonts w:hAnsi="新細明體" w:hint="eastAsia"/>
              </w:rPr>
              <w:t>(政務員不適用)</w:t>
            </w:r>
          </w:p>
          <w:p w:rsidR="00BD55A7" w:rsidRPr="006B31CF" w:rsidRDefault="00BD55A7" w:rsidP="00DC66A4">
            <w:pPr>
              <w:pStyle w:val="aff"/>
              <w:numPr>
                <w:ilvl w:val="1"/>
                <w:numId w:val="486"/>
              </w:numPr>
              <w:ind w:leftChars="0"/>
              <w:rPr>
                <w:rFonts w:hAnsi="新細明體"/>
              </w:rPr>
            </w:pPr>
            <w:r w:rsidRPr="006B31CF">
              <w:rPr>
                <w:rFonts w:hAnsi="新細明體" w:hint="eastAsia"/>
              </w:rPr>
              <w:t>申誡。</w:t>
            </w:r>
          </w:p>
          <w:p w:rsidR="00BD55A7" w:rsidRPr="006B31CF" w:rsidRDefault="00BD55A7" w:rsidP="00DC66A4">
            <w:pPr>
              <w:pStyle w:val="aff"/>
              <w:numPr>
                <w:ilvl w:val="0"/>
                <w:numId w:val="486"/>
              </w:numPr>
              <w:ind w:leftChars="0"/>
              <w:rPr>
                <w:rFonts w:hAnsi="新細明體"/>
              </w:rPr>
            </w:pPr>
            <w:r w:rsidRPr="006B31CF">
              <w:rPr>
                <w:rFonts w:hAnsi="新細明體" w:hint="eastAsia"/>
              </w:rPr>
              <w:t>前項第三款之處分，以退休</w:t>
            </w:r>
            <w:r>
              <w:rPr>
                <w:rFonts w:hAnsi="新細明體" w:hint="eastAsia"/>
              </w:rPr>
              <w:t>(</w:t>
            </w:r>
            <w:r w:rsidRPr="006B31CF">
              <w:rPr>
                <w:rFonts w:hAnsi="新細明體" w:hint="eastAsia"/>
              </w:rPr>
              <w:t>職、伍</w:t>
            </w:r>
            <w:r>
              <w:rPr>
                <w:rFonts w:hAnsi="新細明體" w:hint="eastAsia"/>
              </w:rPr>
              <w:t>)</w:t>
            </w:r>
            <w:r w:rsidRPr="006B31CF">
              <w:rPr>
                <w:rFonts w:hAnsi="新細明體" w:hint="eastAsia"/>
              </w:rPr>
              <w:t>或其他原因離職之公務員為限。</w:t>
            </w:r>
          </w:p>
          <w:p w:rsidR="00BD55A7" w:rsidRDefault="00BD55A7" w:rsidP="00DC66A4">
            <w:pPr>
              <w:pStyle w:val="aff"/>
              <w:numPr>
                <w:ilvl w:val="0"/>
                <w:numId w:val="486"/>
              </w:numPr>
              <w:ind w:leftChars="0"/>
              <w:rPr>
                <w:rFonts w:hAnsi="新細明體"/>
              </w:rPr>
            </w:pPr>
            <w:r w:rsidRPr="006B31CF">
              <w:rPr>
                <w:rFonts w:hAnsi="新細明體" w:hint="eastAsia"/>
              </w:rPr>
              <w:t>第一項第七款得與第三款、第六款以外之其餘各款併為處分。</w:t>
            </w:r>
          </w:p>
          <w:p w:rsidR="00BD55A7" w:rsidRPr="004D04BF" w:rsidRDefault="00BD55A7" w:rsidP="00DC66A4">
            <w:pPr>
              <w:pStyle w:val="aff"/>
              <w:numPr>
                <w:ilvl w:val="0"/>
                <w:numId w:val="486"/>
              </w:numPr>
              <w:ind w:leftChars="0"/>
              <w:rPr>
                <w:rFonts w:hAnsi="新細明體"/>
              </w:rPr>
            </w:pPr>
            <w:r w:rsidRPr="004D04BF">
              <w:rPr>
                <w:rFonts w:hAnsi="新細明體" w:hint="eastAsia"/>
              </w:rPr>
              <w:t>第一項第四款、第五款及第八款之處分於政務人員不適用之。</w:t>
            </w:r>
          </w:p>
        </w:tc>
      </w:tr>
    </w:tbl>
    <w:p w:rsidR="00BD55A7" w:rsidRPr="00835A42" w:rsidRDefault="00BD55A7" w:rsidP="00BD55A7"/>
    <w:p w:rsidR="00BD55A7" w:rsidRDefault="00BD55A7" w:rsidP="00BD55A7">
      <w:pPr>
        <w:widowControl/>
        <w:rPr>
          <w:rFonts w:ascii="華康仿宋體W6(P)" w:eastAsia="華康仿宋體W6(P)" w:hAnsi="新細明體" w:cstheme="majorBidi"/>
          <w:b/>
          <w:iCs/>
          <w:color w:val="984806" w:themeColor="accent6" w:themeShade="80"/>
          <w:szCs w:val="28"/>
        </w:rPr>
      </w:pPr>
    </w:p>
    <w:p w:rsidR="00AB257A" w:rsidRPr="006E4380" w:rsidRDefault="006F1350" w:rsidP="006E4380">
      <w:pPr>
        <w:pStyle w:val="afff5"/>
        <w:jc w:val="left"/>
        <w:rPr>
          <w:color w:val="632423" w:themeColor="accent2" w:themeShade="80"/>
          <w:sz w:val="24"/>
        </w:rPr>
      </w:pPr>
      <w:r w:rsidRPr="006E4380">
        <w:rPr>
          <w:rFonts w:hint="eastAsia"/>
          <w:color w:val="632423" w:themeColor="accent2" w:themeShade="80"/>
          <w:sz w:val="24"/>
        </w:rPr>
        <w:t>3-1.</w:t>
      </w:r>
      <w:r w:rsidR="00BD55A7" w:rsidRPr="006E4380">
        <w:rPr>
          <w:rFonts w:hint="eastAsia"/>
          <w:color w:val="632423" w:themeColor="accent2" w:themeShade="80"/>
          <w:sz w:val="24"/>
        </w:rPr>
        <w:t>5保障</w:t>
      </w:r>
      <w:r w:rsidRPr="006E4380">
        <w:rPr>
          <w:rFonts w:hint="eastAsia"/>
          <w:color w:val="632423" w:themeColor="accent2" w:themeShade="80"/>
          <w:sz w:val="24"/>
        </w:rPr>
        <w:t>制度</w:t>
      </w:r>
    </w:p>
    <w:p w:rsidR="00BD55A7" w:rsidRDefault="00BD55A7" w:rsidP="00BD55A7">
      <w:pPr>
        <w:pStyle w:val="afff7"/>
      </w:pPr>
      <w:r w:rsidRPr="005252C9">
        <w:rPr>
          <w:rFonts w:hint="eastAsia"/>
        </w:rPr>
        <w:t>特別權力關係</w:t>
      </w:r>
    </w:p>
    <w:p w:rsidR="00BD55A7" w:rsidRDefault="00BD55A7" w:rsidP="00BD55A7">
      <w:r w:rsidRPr="002829F7">
        <w:rPr>
          <w:rFonts w:hint="eastAsia"/>
          <w:b/>
        </w:rPr>
        <w:t>公務員和國家</w:t>
      </w:r>
      <w:r>
        <w:rPr>
          <w:rFonts w:hint="eastAsia"/>
        </w:rPr>
        <w:t>處於</w:t>
      </w:r>
      <w:r w:rsidRPr="002829F7">
        <w:rPr>
          <w:rFonts w:hint="eastAsia"/>
          <w:color w:val="FF0000"/>
        </w:rPr>
        <w:t>權力不對等</w:t>
      </w:r>
      <w:r>
        <w:rPr>
          <w:rFonts w:hint="eastAsia"/>
        </w:rPr>
        <w:t>的關係。</w:t>
      </w:r>
      <w:r w:rsidRPr="00847BB4">
        <w:rPr>
          <w:rFonts w:hint="eastAsia"/>
          <w:sz w:val="22"/>
          <w:u w:val="single"/>
        </w:rPr>
        <w:t>&lt;</w:t>
      </w:r>
      <w:r>
        <w:rPr>
          <w:rFonts w:hint="eastAsia"/>
          <w:sz w:val="22"/>
          <w:u w:val="single"/>
        </w:rPr>
        <w:t>101身五、102高、</w:t>
      </w:r>
      <w:r w:rsidRPr="00847BB4">
        <w:rPr>
          <w:rFonts w:hint="eastAsia"/>
          <w:sz w:val="22"/>
          <w:u w:val="single"/>
        </w:rPr>
        <w:t>108</w:t>
      </w:r>
      <w:r>
        <w:rPr>
          <w:rFonts w:hint="eastAsia"/>
          <w:sz w:val="22"/>
          <w:u w:val="single"/>
        </w:rPr>
        <w:t>+109</w:t>
      </w:r>
      <w:r w:rsidRPr="00847BB4">
        <w:rPr>
          <w:rFonts w:hint="eastAsia"/>
          <w:sz w:val="22"/>
          <w:u w:val="single"/>
        </w:rPr>
        <w:t>原四</w:t>
      </w:r>
      <w:r>
        <w:rPr>
          <w:rFonts w:hint="eastAsia"/>
          <w:sz w:val="22"/>
          <w:u w:val="single"/>
        </w:rPr>
        <w:t>、110初</w:t>
      </w:r>
      <w:r w:rsidRPr="00847BB4">
        <w:rPr>
          <w:rFonts w:hint="eastAsia"/>
          <w:sz w:val="22"/>
          <w:u w:val="single"/>
        </w:rPr>
        <w:t>&gt;</w:t>
      </w:r>
    </w:p>
    <w:p w:rsidR="00BD55A7" w:rsidRDefault="00BD55A7" w:rsidP="00DC66A4">
      <w:pPr>
        <w:pStyle w:val="aff"/>
        <w:numPr>
          <w:ilvl w:val="0"/>
          <w:numId w:val="437"/>
        </w:numPr>
        <w:ind w:leftChars="0"/>
      </w:pPr>
      <w:r w:rsidRPr="005D7387">
        <w:rPr>
          <w:rFonts w:hint="eastAsia"/>
          <w:b/>
        </w:rPr>
        <w:t>雙方地位不平等</w:t>
      </w:r>
      <w:r>
        <w:rPr>
          <w:rFonts w:hint="eastAsia"/>
        </w:rPr>
        <w:t>：行政機關係立於國家高權之地位，強調在特別權力關係下之人民的服從義務。</w:t>
      </w:r>
    </w:p>
    <w:p w:rsidR="00BD55A7" w:rsidRDefault="00BD55A7" w:rsidP="00DC66A4">
      <w:pPr>
        <w:pStyle w:val="aff"/>
        <w:numPr>
          <w:ilvl w:val="0"/>
          <w:numId w:val="437"/>
        </w:numPr>
        <w:ind w:leftChars="0"/>
      </w:pPr>
      <w:r w:rsidRPr="005D7387">
        <w:rPr>
          <w:rFonts w:hint="eastAsia"/>
          <w:b/>
        </w:rPr>
        <w:t>不適用法律保留原則</w:t>
      </w:r>
      <w:r>
        <w:rPr>
          <w:rFonts w:hint="eastAsia"/>
        </w:rPr>
        <w:t>：行政機關可以透過命令限制人民基本權，不需法律授權。</w:t>
      </w:r>
    </w:p>
    <w:p w:rsidR="00BD55A7" w:rsidRDefault="00BD55A7" w:rsidP="00DC66A4">
      <w:pPr>
        <w:pStyle w:val="aff"/>
        <w:numPr>
          <w:ilvl w:val="0"/>
          <w:numId w:val="437"/>
        </w:numPr>
        <w:ind w:leftChars="0"/>
      </w:pPr>
      <w:r>
        <w:rPr>
          <w:rFonts w:hint="eastAsia"/>
          <w:b/>
        </w:rPr>
        <w:t>公務員工作範圍</w:t>
      </w:r>
      <w:r w:rsidRPr="005D7387">
        <w:rPr>
          <w:rFonts w:hint="eastAsia"/>
          <w:b/>
        </w:rPr>
        <w:t>不確定</w:t>
      </w:r>
      <w:r>
        <w:rPr>
          <w:rFonts w:hint="eastAsia"/>
        </w:rPr>
        <w:t>：由於不需法律授權可逕以命令限制人民基本權，等於由機關任意為之。</w:t>
      </w:r>
    </w:p>
    <w:p w:rsidR="00BD55A7" w:rsidRDefault="00BD55A7" w:rsidP="00DC66A4">
      <w:pPr>
        <w:pStyle w:val="aff"/>
        <w:numPr>
          <w:ilvl w:val="0"/>
          <w:numId w:val="437"/>
        </w:numPr>
        <w:ind w:leftChars="0"/>
      </w:pPr>
      <w:r>
        <w:rPr>
          <w:rFonts w:hint="eastAsia"/>
          <w:b/>
        </w:rPr>
        <w:t>得懲戒公務員</w:t>
      </w:r>
    </w:p>
    <w:p w:rsidR="00BD55A7" w:rsidRDefault="00BD55A7" w:rsidP="00DC66A4">
      <w:pPr>
        <w:pStyle w:val="aff"/>
        <w:numPr>
          <w:ilvl w:val="0"/>
          <w:numId w:val="437"/>
        </w:numPr>
        <w:ind w:leftChars="0"/>
      </w:pPr>
      <w:r w:rsidRPr="002829F7">
        <w:rPr>
          <w:rFonts w:hint="eastAsia"/>
          <w:b/>
          <w:color w:val="FF0000"/>
        </w:rPr>
        <w:t>不得</w:t>
      </w:r>
      <w:r>
        <w:rPr>
          <w:rFonts w:hint="eastAsia"/>
          <w:b/>
        </w:rPr>
        <w:t>尋求司法救濟</w:t>
      </w:r>
      <w:r>
        <w:rPr>
          <w:rFonts w:hint="eastAsia"/>
        </w:rPr>
        <w:t>：</w:t>
      </w:r>
      <w:r w:rsidRPr="00847BB4">
        <w:rPr>
          <w:rFonts w:hint="eastAsia"/>
          <w:color w:val="FF0000"/>
        </w:rPr>
        <w:t>不適用一般的權利保護</w:t>
      </w:r>
      <w:r>
        <w:rPr>
          <w:rFonts w:hint="eastAsia"/>
        </w:rPr>
        <w:t>，自不得提起訴願與訴訟。只能透過機關內部提供的管道救濟。</w:t>
      </w:r>
    </w:p>
    <w:p w:rsidR="00BD55A7" w:rsidRDefault="00BD55A7" w:rsidP="00DC66A4">
      <w:pPr>
        <w:pStyle w:val="aff"/>
        <w:numPr>
          <w:ilvl w:val="0"/>
          <w:numId w:val="437"/>
        </w:numPr>
        <w:ind w:leftChars="0"/>
      </w:pPr>
      <w:r w:rsidRPr="002829F7">
        <w:rPr>
          <w:rFonts w:hint="eastAsia"/>
          <w:b/>
          <w:color w:val="FF0000"/>
        </w:rPr>
        <w:t>不能</w:t>
      </w:r>
      <w:r>
        <w:rPr>
          <w:rFonts w:hint="eastAsia"/>
          <w:b/>
        </w:rPr>
        <w:t>像普通公民充分行使憲法所賦予的基本人權</w:t>
      </w:r>
    </w:p>
    <w:p w:rsidR="00BD55A7" w:rsidRPr="002829F7" w:rsidRDefault="00BD55A7" w:rsidP="00BD55A7">
      <w:r>
        <w:rPr>
          <w:rFonts w:ascii="細明體" w:eastAsia="細明體" w:hAnsi="細明體" w:cs="細明體"/>
        </w:rPr>
        <w:t>※我國現行國家與公務員間的法律關係為</w:t>
      </w:r>
      <w:r w:rsidRPr="002829F7">
        <w:rPr>
          <w:rFonts w:ascii="細明體" w:eastAsia="細明體" w:hAnsi="細明體" w:cs="細明體"/>
          <w:b/>
          <w:color w:val="FF0000"/>
        </w:rPr>
        <w:t>公法上職務關係</w:t>
      </w:r>
      <w:r w:rsidRPr="00847BB4">
        <w:rPr>
          <w:rFonts w:hint="eastAsia"/>
          <w:sz w:val="22"/>
          <w:u w:val="single"/>
        </w:rPr>
        <w:t>&lt;</w:t>
      </w:r>
      <w:r>
        <w:rPr>
          <w:rFonts w:hint="eastAsia"/>
          <w:sz w:val="22"/>
          <w:u w:val="single"/>
        </w:rPr>
        <w:t>103高、104身五&gt;</w:t>
      </w:r>
    </w:p>
    <w:p w:rsidR="00BD55A7" w:rsidRDefault="00BD55A7" w:rsidP="00BD55A7"/>
    <w:p w:rsidR="00BD55A7" w:rsidRDefault="00BD55A7" w:rsidP="00BD55A7"/>
    <w:p w:rsidR="00BD55A7" w:rsidRDefault="00BD55A7" w:rsidP="00BD55A7">
      <w:pPr>
        <w:pStyle w:val="afff7"/>
      </w:pPr>
      <w:r>
        <w:rPr>
          <w:rFonts w:hint="eastAsia"/>
          <w:lang w:val="de-DE"/>
        </w:rPr>
        <w:t>《</w:t>
      </w:r>
      <w:bookmarkStart w:id="41" w:name="公務人員保障法"/>
      <w:r w:rsidRPr="00527F3D">
        <w:fldChar w:fldCharType="begin"/>
      </w:r>
      <w:r w:rsidRPr="00527F3D">
        <w:instrText xml:space="preserve"> HYPERLINK </w:instrText>
      </w:r>
      <w:r w:rsidRPr="00527F3D">
        <w:rPr>
          <w:rFonts w:hint="eastAsia"/>
        </w:rPr>
        <w:instrText>"../行政法筆記.docx"</w:instrText>
      </w:r>
      <w:r w:rsidRPr="00527F3D">
        <w:instrText xml:space="preserve"> \l "</w:instrText>
      </w:r>
      <w:r w:rsidRPr="00527F3D">
        <w:rPr>
          <w:rFonts w:hint="eastAsia"/>
        </w:rPr>
        <w:instrText>公務人員保障法</w:instrText>
      </w:r>
      <w:r w:rsidRPr="00527F3D">
        <w:instrText xml:space="preserve">" </w:instrText>
      </w:r>
      <w:r w:rsidRPr="00527F3D">
        <w:fldChar w:fldCharType="separate"/>
      </w:r>
      <w:r w:rsidRPr="00527F3D">
        <w:rPr>
          <w:rStyle w:val="afff3"/>
          <w:rFonts w:hint="eastAsia"/>
          <w:color w:val="auto"/>
          <w:u w:val="none"/>
        </w:rPr>
        <w:t>公務人員保障法</w:t>
      </w:r>
      <w:bookmarkEnd w:id="41"/>
      <w:r w:rsidRPr="00527F3D">
        <w:fldChar w:fldCharType="end"/>
      </w:r>
      <w:r>
        <w:rPr>
          <w:rFonts w:hint="eastAsia"/>
          <w:lang w:val="de-DE"/>
        </w:rPr>
        <w:t>》</w:t>
      </w:r>
    </w:p>
    <w:tbl>
      <w:tblPr>
        <w:tblStyle w:val="aff1"/>
        <w:tblW w:w="10205" w:type="dxa"/>
        <w:jc w:val="center"/>
        <w:tblLook w:val="04A0" w:firstRow="1" w:lastRow="0" w:firstColumn="1" w:lastColumn="0" w:noHBand="0" w:noVBand="1"/>
      </w:tblPr>
      <w:tblGrid>
        <w:gridCol w:w="1701"/>
        <w:gridCol w:w="8504"/>
      </w:tblGrid>
      <w:tr w:rsidR="00BD55A7" w:rsidTr="00291A4A">
        <w:trPr>
          <w:jc w:val="center"/>
        </w:trPr>
        <w:tc>
          <w:tcPr>
            <w:tcW w:w="1701" w:type="dxa"/>
            <w:vAlign w:val="center"/>
          </w:tcPr>
          <w:p w:rsidR="00BD55A7" w:rsidRPr="00D55939" w:rsidRDefault="00BD55A7" w:rsidP="00291A4A">
            <w:pPr>
              <w:jc w:val="center"/>
              <w:rPr>
                <w:rFonts w:hAnsi="新細明體"/>
                <w:color w:val="984806" w:themeColor="accent6" w:themeShade="80"/>
              </w:rPr>
            </w:pPr>
            <w:r w:rsidRPr="00D55939">
              <w:rPr>
                <w:rFonts w:hAnsi="新細明體" w:hint="eastAsia"/>
                <w:color w:val="984806" w:themeColor="accent6" w:themeShade="80"/>
              </w:rPr>
              <w:t>§</w:t>
            </w:r>
            <w:r>
              <w:rPr>
                <w:rFonts w:hAnsi="新細明體" w:hint="eastAsia"/>
                <w:color w:val="984806" w:themeColor="accent6" w:themeShade="80"/>
              </w:rPr>
              <w:t>2</w:t>
            </w:r>
          </w:p>
        </w:tc>
        <w:tc>
          <w:tcPr>
            <w:tcW w:w="8504" w:type="dxa"/>
          </w:tcPr>
          <w:p w:rsidR="00BD55A7" w:rsidRPr="00C017E7" w:rsidRDefault="00BD55A7" w:rsidP="00291A4A">
            <w:pPr>
              <w:widowControl/>
              <w:rPr>
                <w:rFonts w:hAnsi="新細明體"/>
              </w:rPr>
            </w:pPr>
            <w:r w:rsidRPr="00F35D6B">
              <w:rPr>
                <w:rFonts w:hAnsi="新細明體" w:hint="eastAsia"/>
              </w:rPr>
              <w:t>公務人員</w:t>
            </w:r>
            <w:r w:rsidRPr="00F35D6B">
              <w:rPr>
                <w:rFonts w:hAnsi="新細明體" w:hint="eastAsia"/>
                <w:color w:val="FF0000"/>
                <w:u w:val="single"/>
              </w:rPr>
              <w:t>身分</w:t>
            </w:r>
            <w:r w:rsidRPr="00F35D6B">
              <w:rPr>
                <w:rFonts w:hAnsi="新細明體" w:hint="eastAsia"/>
              </w:rPr>
              <w:t>、</w:t>
            </w:r>
            <w:r w:rsidRPr="00F35D6B">
              <w:rPr>
                <w:rFonts w:hAnsi="新細明體" w:hint="eastAsia"/>
                <w:color w:val="FF0000"/>
                <w:u w:val="single"/>
              </w:rPr>
              <w:t>官職等級</w:t>
            </w:r>
            <w:r w:rsidRPr="00F35D6B">
              <w:rPr>
                <w:rFonts w:hAnsi="新細明體" w:hint="eastAsia"/>
              </w:rPr>
              <w:t>、</w:t>
            </w:r>
            <w:r w:rsidRPr="00F35D6B">
              <w:rPr>
                <w:rFonts w:hAnsi="新細明體" w:hint="eastAsia"/>
                <w:color w:val="FF0000"/>
                <w:u w:val="single"/>
              </w:rPr>
              <w:t>俸給</w:t>
            </w:r>
            <w:r w:rsidRPr="00F35D6B">
              <w:rPr>
                <w:rFonts w:hAnsi="新細明體" w:hint="eastAsia"/>
              </w:rPr>
              <w:t>、</w:t>
            </w:r>
            <w:r w:rsidRPr="00F35D6B">
              <w:rPr>
                <w:rFonts w:hAnsi="新細明體" w:hint="eastAsia"/>
                <w:color w:val="FF0000"/>
                <w:u w:val="single"/>
              </w:rPr>
              <w:t>工作條件</w:t>
            </w:r>
            <w:r w:rsidRPr="00F35D6B">
              <w:rPr>
                <w:rFonts w:hAnsi="新細明體" w:hint="eastAsia"/>
              </w:rPr>
              <w:t>、</w:t>
            </w:r>
            <w:r w:rsidRPr="00F35D6B">
              <w:rPr>
                <w:rFonts w:hAnsi="新細明體" w:hint="eastAsia"/>
                <w:color w:val="FF0000"/>
                <w:u w:val="single"/>
              </w:rPr>
              <w:t>管理措施</w:t>
            </w:r>
            <w:r w:rsidRPr="00F35D6B">
              <w:rPr>
                <w:rFonts w:hAnsi="新細明體" w:hint="eastAsia"/>
              </w:rPr>
              <w:t>等有關權益之保障，適用本法之規定。</w:t>
            </w:r>
            <w:r w:rsidRPr="00F35D6B">
              <w:rPr>
                <w:rFonts w:hint="eastAsia"/>
                <w:sz w:val="22"/>
                <w:u w:val="single"/>
                <w:lang w:val="de-DE"/>
              </w:rPr>
              <w:t>&lt;91原五、94身四&gt;</w:t>
            </w:r>
          </w:p>
        </w:tc>
      </w:tr>
      <w:tr w:rsidR="00BD55A7" w:rsidTr="00291A4A">
        <w:trPr>
          <w:jc w:val="center"/>
        </w:trPr>
        <w:tc>
          <w:tcPr>
            <w:tcW w:w="1701" w:type="dxa"/>
            <w:vAlign w:val="center"/>
          </w:tcPr>
          <w:p w:rsidR="00BD55A7" w:rsidRPr="00E7147F" w:rsidRDefault="00BD55A7" w:rsidP="00291A4A">
            <w:pPr>
              <w:jc w:val="center"/>
              <w:rPr>
                <w:rFonts w:hAnsi="新細明體"/>
                <w:color w:val="984806" w:themeColor="accent6" w:themeShade="80"/>
              </w:rPr>
            </w:pPr>
            <w:r w:rsidRPr="00D55939">
              <w:rPr>
                <w:rFonts w:hAnsi="新細明體" w:hint="eastAsia"/>
                <w:color w:val="984806" w:themeColor="accent6" w:themeShade="80"/>
              </w:rPr>
              <w:t>§</w:t>
            </w:r>
            <w:r>
              <w:rPr>
                <w:rFonts w:hAnsi="新細明體" w:hint="eastAsia"/>
                <w:color w:val="984806" w:themeColor="accent6" w:themeShade="80"/>
              </w:rPr>
              <w:t>3</w:t>
            </w:r>
          </w:p>
        </w:tc>
        <w:tc>
          <w:tcPr>
            <w:tcW w:w="8504" w:type="dxa"/>
          </w:tcPr>
          <w:p w:rsidR="00BD55A7" w:rsidRPr="00C017E7" w:rsidRDefault="00BD55A7" w:rsidP="00291A4A">
            <w:pPr>
              <w:widowControl/>
              <w:rPr>
                <w:rFonts w:hAnsi="新細明體"/>
              </w:rPr>
            </w:pPr>
            <w:r w:rsidRPr="00C017E7">
              <w:rPr>
                <w:rFonts w:hAnsi="新細明體" w:hint="eastAsia"/>
              </w:rPr>
              <w:t>本法所稱公務人員，係指</w:t>
            </w:r>
            <w:r w:rsidRPr="009D2EAB">
              <w:rPr>
                <w:rFonts w:hAnsi="新細明體" w:hint="eastAsia"/>
                <w:color w:val="FF0000"/>
              </w:rPr>
              <w:t>法定機關</w:t>
            </w:r>
            <w:r w:rsidRPr="00C017E7">
              <w:rPr>
                <w:rFonts w:hAnsi="新細明體" w:hint="eastAsia"/>
              </w:rPr>
              <w:t>（構）及</w:t>
            </w:r>
            <w:r w:rsidRPr="009D2EAB">
              <w:rPr>
                <w:rFonts w:hAnsi="新細明體" w:hint="eastAsia"/>
                <w:color w:val="FF0000"/>
              </w:rPr>
              <w:t>公立學校</w:t>
            </w:r>
            <w:r w:rsidRPr="00C017E7">
              <w:rPr>
                <w:rFonts w:hAnsi="新細明體" w:hint="eastAsia"/>
              </w:rPr>
              <w:t>依公務人員任用</w:t>
            </w:r>
            <w:r w:rsidRPr="009D2EAB">
              <w:rPr>
                <w:rFonts w:hAnsi="新細明體" w:hint="eastAsia"/>
                <w:color w:val="FF0000"/>
              </w:rPr>
              <w:t>法律任用</w:t>
            </w:r>
            <w:r w:rsidRPr="00C017E7">
              <w:rPr>
                <w:rFonts w:hAnsi="新細明體" w:hint="eastAsia"/>
              </w:rPr>
              <w:t>之</w:t>
            </w:r>
            <w:r w:rsidRPr="009D2EAB">
              <w:rPr>
                <w:rFonts w:hAnsi="新細明體" w:hint="eastAsia"/>
                <w:color w:val="FF0000"/>
              </w:rPr>
              <w:t>有給專任</w:t>
            </w:r>
            <w:r w:rsidRPr="00C017E7">
              <w:rPr>
                <w:rFonts w:hAnsi="新細明體" w:hint="eastAsia"/>
              </w:rPr>
              <w:t>人員。</w:t>
            </w:r>
            <w:r w:rsidRPr="00E7147F">
              <w:rPr>
                <w:rFonts w:hAnsi="新細明體" w:hint="eastAsia"/>
                <w:color w:val="7030A0"/>
              </w:rPr>
              <w:t>※不</w:t>
            </w:r>
            <w:r w:rsidRPr="00E7147F">
              <w:rPr>
                <w:rFonts w:hint="eastAsia"/>
                <w:color w:val="7030A0"/>
                <w:lang w:val="de-DE"/>
              </w:rPr>
              <w:t>包括政務員與民選公職人員</w:t>
            </w:r>
          </w:p>
        </w:tc>
      </w:tr>
      <w:tr w:rsidR="00BD55A7" w:rsidTr="00291A4A">
        <w:trPr>
          <w:jc w:val="center"/>
        </w:trPr>
        <w:tc>
          <w:tcPr>
            <w:tcW w:w="1701" w:type="dxa"/>
            <w:vAlign w:val="center"/>
          </w:tcPr>
          <w:p w:rsidR="00BD55A7" w:rsidRDefault="00BD55A7" w:rsidP="00291A4A">
            <w:pPr>
              <w:jc w:val="center"/>
              <w:rPr>
                <w:rFonts w:hAnsi="新細明體"/>
                <w:color w:val="984806" w:themeColor="accent6" w:themeShade="80"/>
              </w:rPr>
            </w:pPr>
            <w:r w:rsidRPr="00BB4708">
              <w:rPr>
                <w:rFonts w:hAnsi="新細明體" w:hint="eastAsia"/>
                <w:color w:val="984806" w:themeColor="accent6" w:themeShade="80"/>
              </w:rPr>
              <w:t>§</w:t>
            </w:r>
            <w:r>
              <w:rPr>
                <w:rFonts w:hAnsi="新細明體" w:hint="eastAsia"/>
                <w:color w:val="984806" w:themeColor="accent6" w:themeShade="80"/>
              </w:rPr>
              <w:t>9-1</w:t>
            </w:r>
          </w:p>
          <w:p w:rsidR="00BD55A7" w:rsidRDefault="00BD55A7" w:rsidP="00291A4A">
            <w:pPr>
              <w:jc w:val="center"/>
              <w:rPr>
                <w:lang w:val="de-DE"/>
              </w:rPr>
            </w:pPr>
            <w:r w:rsidRPr="002B5C48">
              <w:rPr>
                <w:rFonts w:hint="eastAsia"/>
                <w:sz w:val="22"/>
                <w:u w:val="single"/>
                <w:lang w:val="de-DE"/>
              </w:rPr>
              <w:t>&lt;108高&gt;</w:t>
            </w:r>
          </w:p>
        </w:tc>
        <w:tc>
          <w:tcPr>
            <w:tcW w:w="8504" w:type="dxa"/>
          </w:tcPr>
          <w:p w:rsidR="00BD55A7" w:rsidRPr="002B5C48" w:rsidRDefault="00BD55A7" w:rsidP="00DC66A4">
            <w:pPr>
              <w:pStyle w:val="aff"/>
              <w:numPr>
                <w:ilvl w:val="0"/>
                <w:numId w:val="519"/>
              </w:numPr>
              <w:ind w:leftChars="0"/>
              <w:rPr>
                <w:lang w:val="de-DE"/>
              </w:rPr>
            </w:pPr>
            <w:r w:rsidRPr="002B5C48">
              <w:rPr>
                <w:rFonts w:hint="eastAsia"/>
                <w:lang w:val="de-DE"/>
              </w:rPr>
              <w:t>公務人員</w:t>
            </w:r>
            <w:r w:rsidRPr="00E7147F">
              <w:rPr>
                <w:rFonts w:hint="eastAsia"/>
                <w:color w:val="FF0000"/>
                <w:lang w:val="de-DE"/>
              </w:rPr>
              <w:t>非依法律</w:t>
            </w:r>
            <w:r w:rsidRPr="002B5C48">
              <w:rPr>
                <w:rFonts w:hint="eastAsia"/>
                <w:lang w:val="de-DE"/>
              </w:rPr>
              <w:t>，</w:t>
            </w:r>
            <w:r w:rsidRPr="00E7147F">
              <w:rPr>
                <w:rFonts w:hint="eastAsia"/>
                <w:b/>
                <w:color w:val="FF0000"/>
                <w:lang w:val="de-DE"/>
              </w:rPr>
              <w:t>不得</w:t>
            </w:r>
            <w:r w:rsidRPr="00E7147F">
              <w:rPr>
                <w:rFonts w:hint="eastAsia"/>
                <w:color w:val="FF0000"/>
                <w:lang w:val="de-DE"/>
              </w:rPr>
              <w:t>予以停職</w:t>
            </w:r>
            <w:r w:rsidRPr="002B5C48">
              <w:rPr>
                <w:rFonts w:hint="eastAsia"/>
                <w:lang w:val="de-DE"/>
              </w:rPr>
              <w:t>。</w:t>
            </w:r>
          </w:p>
          <w:p w:rsidR="00BD55A7" w:rsidRPr="002B5C48" w:rsidRDefault="00BD55A7" w:rsidP="00DC66A4">
            <w:pPr>
              <w:pStyle w:val="aff"/>
              <w:numPr>
                <w:ilvl w:val="0"/>
                <w:numId w:val="519"/>
              </w:numPr>
              <w:ind w:leftChars="0"/>
              <w:rPr>
                <w:lang w:val="de-DE"/>
              </w:rPr>
            </w:pPr>
            <w:r w:rsidRPr="002B5C48">
              <w:rPr>
                <w:rFonts w:hint="eastAsia"/>
                <w:lang w:val="de-DE"/>
              </w:rPr>
              <w:t>公務人員於</w:t>
            </w:r>
            <w:r w:rsidRPr="002B5C48">
              <w:rPr>
                <w:rFonts w:hint="eastAsia"/>
                <w:b/>
                <w:lang w:val="de-DE"/>
              </w:rPr>
              <w:t>停職</w:t>
            </w:r>
            <w:r w:rsidRPr="002B5C48">
              <w:rPr>
                <w:rFonts w:hint="eastAsia"/>
                <w:lang w:val="de-DE"/>
              </w:rPr>
              <w:t>、</w:t>
            </w:r>
            <w:r w:rsidRPr="002B5C48">
              <w:rPr>
                <w:rFonts w:hint="eastAsia"/>
                <w:b/>
                <w:lang w:val="de-DE"/>
              </w:rPr>
              <w:t>休職</w:t>
            </w:r>
            <w:r w:rsidRPr="002B5C48">
              <w:rPr>
                <w:rFonts w:hint="eastAsia"/>
                <w:lang w:val="de-DE"/>
              </w:rPr>
              <w:t>或</w:t>
            </w:r>
            <w:r w:rsidRPr="002B5C48">
              <w:rPr>
                <w:rFonts w:hint="eastAsia"/>
                <w:b/>
                <w:lang w:val="de-DE"/>
              </w:rPr>
              <w:t>留職停薪</w:t>
            </w:r>
            <w:r w:rsidRPr="002B5C48">
              <w:rPr>
                <w:rFonts w:hint="eastAsia"/>
                <w:lang w:val="de-DE"/>
              </w:rPr>
              <w:t>期間，</w:t>
            </w:r>
            <w:r w:rsidRPr="002B5C48">
              <w:rPr>
                <w:rFonts w:hint="eastAsia"/>
                <w:color w:val="FF0000"/>
                <w:lang w:val="de-DE"/>
              </w:rPr>
              <w:t>仍具公務人員身分</w:t>
            </w:r>
            <w:r w:rsidRPr="002B5C48">
              <w:rPr>
                <w:rFonts w:hint="eastAsia"/>
                <w:lang w:val="de-DE"/>
              </w:rPr>
              <w:t>。</w:t>
            </w:r>
          </w:p>
          <w:p w:rsidR="00BD55A7" w:rsidRPr="002B5C48" w:rsidRDefault="00BD55A7" w:rsidP="00DC66A4">
            <w:pPr>
              <w:pStyle w:val="aff"/>
              <w:numPr>
                <w:ilvl w:val="0"/>
                <w:numId w:val="519"/>
              </w:numPr>
              <w:ind w:leftChars="0"/>
              <w:rPr>
                <w:lang w:val="de-DE"/>
              </w:rPr>
            </w:pPr>
            <w:r w:rsidRPr="002B5C48">
              <w:rPr>
                <w:rFonts w:hint="eastAsia"/>
                <w:lang w:val="de-DE"/>
              </w:rPr>
              <w:t>但</w:t>
            </w:r>
            <w:r w:rsidRPr="002B5C48">
              <w:rPr>
                <w:rFonts w:hint="eastAsia"/>
                <w:color w:val="FF0000"/>
                <w:lang w:val="de-DE"/>
              </w:rPr>
              <w:t>不得執行職務</w:t>
            </w:r>
            <w:r w:rsidRPr="002B5C48">
              <w:rPr>
                <w:rFonts w:hint="eastAsia"/>
                <w:lang w:val="de-DE"/>
              </w:rPr>
              <w:t>。</w:t>
            </w:r>
          </w:p>
        </w:tc>
      </w:tr>
      <w:tr w:rsidR="00BD55A7" w:rsidTr="00291A4A">
        <w:trPr>
          <w:jc w:val="center"/>
        </w:trPr>
        <w:tc>
          <w:tcPr>
            <w:tcW w:w="1701" w:type="dxa"/>
            <w:vAlign w:val="center"/>
          </w:tcPr>
          <w:p w:rsidR="00BD55A7" w:rsidRDefault="00BD55A7" w:rsidP="00291A4A">
            <w:pPr>
              <w:jc w:val="center"/>
              <w:rPr>
                <w:lang w:val="de-DE"/>
              </w:rPr>
            </w:pPr>
            <w:r w:rsidRPr="00BB4708">
              <w:rPr>
                <w:rFonts w:hAnsi="新細明體" w:hint="eastAsia"/>
                <w:color w:val="984806" w:themeColor="accent6" w:themeShade="80"/>
              </w:rPr>
              <w:t>§</w:t>
            </w:r>
            <w:r>
              <w:rPr>
                <w:rFonts w:hAnsi="新細明體" w:hint="eastAsia"/>
                <w:color w:val="984806" w:themeColor="accent6" w:themeShade="80"/>
              </w:rPr>
              <w:t>12-1</w:t>
            </w:r>
          </w:p>
        </w:tc>
        <w:tc>
          <w:tcPr>
            <w:tcW w:w="8504" w:type="dxa"/>
          </w:tcPr>
          <w:p w:rsidR="00BD55A7" w:rsidRPr="00576CF9" w:rsidRDefault="00BD55A7" w:rsidP="00DC66A4">
            <w:pPr>
              <w:pStyle w:val="aff"/>
              <w:numPr>
                <w:ilvl w:val="0"/>
                <w:numId w:val="629"/>
              </w:numPr>
              <w:ind w:leftChars="0"/>
              <w:rPr>
                <w:lang w:val="de-DE"/>
              </w:rPr>
            </w:pPr>
            <w:r w:rsidRPr="00576CF9">
              <w:rPr>
                <w:rFonts w:hint="eastAsia"/>
                <w:lang w:val="de-DE"/>
              </w:rPr>
              <w:t>公務人員之</w:t>
            </w:r>
            <w:r w:rsidRPr="00576CF9">
              <w:rPr>
                <w:rFonts w:hint="eastAsia"/>
                <w:b/>
                <w:lang w:val="de-DE"/>
              </w:rPr>
              <w:t>辭職</w:t>
            </w:r>
            <w:r w:rsidRPr="00576CF9">
              <w:rPr>
                <w:rFonts w:hint="eastAsia"/>
                <w:lang w:val="de-DE"/>
              </w:rPr>
              <w:t>，應以</w:t>
            </w:r>
            <w:r w:rsidRPr="00576CF9">
              <w:rPr>
                <w:rFonts w:hint="eastAsia"/>
                <w:color w:val="FF0000"/>
                <w:lang w:val="de-DE"/>
              </w:rPr>
              <w:t>書面</w:t>
            </w:r>
            <w:r w:rsidRPr="00576CF9">
              <w:rPr>
                <w:rFonts w:hint="eastAsia"/>
                <w:lang w:val="de-DE"/>
              </w:rPr>
              <w:t>為之。</w:t>
            </w:r>
            <w:r w:rsidRPr="00576CF9">
              <w:rPr>
                <w:rFonts w:hint="eastAsia"/>
                <w:color w:val="C00000"/>
                <w:lang w:val="de-DE"/>
              </w:rPr>
              <w:t>除有危害國家安全之虞或法律另有規定者外</w:t>
            </w:r>
            <w:r w:rsidRPr="00576CF9">
              <w:rPr>
                <w:rFonts w:hint="eastAsia"/>
                <w:lang w:val="de-DE"/>
              </w:rPr>
              <w:t>，服務機關或其上級機關不得拒絕之。</w:t>
            </w:r>
            <w:r w:rsidRPr="00E7147F">
              <w:rPr>
                <w:rFonts w:hint="eastAsia"/>
                <w:color w:val="7030A0"/>
                <w:lang w:val="de-DE"/>
              </w:rPr>
              <w:t>→服務機關基於國家安全考量，得拒絕辭職申請</w:t>
            </w:r>
            <w:r w:rsidRPr="00576CF9">
              <w:rPr>
                <w:rFonts w:hint="eastAsia"/>
                <w:sz w:val="22"/>
                <w:u w:val="single"/>
                <w:lang w:val="de-DE"/>
              </w:rPr>
              <w:t>&lt;108地四&gt;</w:t>
            </w:r>
          </w:p>
          <w:p w:rsidR="00BD55A7" w:rsidRPr="00576CF9" w:rsidRDefault="00BD55A7" w:rsidP="00DC66A4">
            <w:pPr>
              <w:pStyle w:val="aff"/>
              <w:numPr>
                <w:ilvl w:val="0"/>
                <w:numId w:val="629"/>
              </w:numPr>
              <w:ind w:leftChars="0"/>
              <w:rPr>
                <w:lang w:val="de-DE"/>
              </w:rPr>
            </w:pPr>
            <w:r w:rsidRPr="00576CF9">
              <w:rPr>
                <w:rFonts w:hint="eastAsia"/>
                <w:lang w:val="de-DE"/>
              </w:rPr>
              <w:t>服務機關或其上級機關應於收受</w:t>
            </w:r>
            <w:r w:rsidRPr="00576CF9">
              <w:rPr>
                <w:rFonts w:hint="eastAsia"/>
                <w:color w:val="FF0000"/>
                <w:lang w:val="de-DE"/>
              </w:rPr>
              <w:t>辭職書之次日起30日內為准駁</w:t>
            </w:r>
            <w:r w:rsidRPr="00576CF9">
              <w:rPr>
                <w:rFonts w:hint="eastAsia"/>
                <w:lang w:val="de-DE"/>
              </w:rPr>
              <w:t>之決定。</w:t>
            </w:r>
          </w:p>
          <w:p w:rsidR="00BD55A7" w:rsidRPr="00576CF9" w:rsidRDefault="00BD55A7" w:rsidP="00DC66A4">
            <w:pPr>
              <w:pStyle w:val="aff"/>
              <w:numPr>
                <w:ilvl w:val="0"/>
                <w:numId w:val="629"/>
              </w:numPr>
              <w:ind w:leftChars="0"/>
              <w:rPr>
                <w:lang w:val="de-DE"/>
              </w:rPr>
            </w:pPr>
            <w:r w:rsidRPr="00576CF9">
              <w:rPr>
                <w:rFonts w:hint="eastAsia"/>
                <w:lang w:val="de-DE"/>
              </w:rPr>
              <w:t>逾期未為決定者，視為同意辭職，並以期滿之次日為生效日。但公務人員指定之離職日逾30日者，以該日為生效日。</w:t>
            </w:r>
          </w:p>
        </w:tc>
      </w:tr>
      <w:tr w:rsidR="00BD55A7" w:rsidTr="00291A4A">
        <w:trPr>
          <w:jc w:val="center"/>
        </w:trPr>
        <w:tc>
          <w:tcPr>
            <w:tcW w:w="1701" w:type="dxa"/>
            <w:vAlign w:val="center"/>
          </w:tcPr>
          <w:p w:rsidR="00BD55A7" w:rsidRDefault="00BD55A7" w:rsidP="00291A4A">
            <w:pPr>
              <w:jc w:val="center"/>
              <w:rPr>
                <w:rFonts w:hAnsi="新細明體"/>
                <w:color w:val="984806" w:themeColor="accent6" w:themeShade="80"/>
              </w:rPr>
            </w:pPr>
            <w:r w:rsidRPr="00BB4708">
              <w:rPr>
                <w:rFonts w:hAnsi="新細明體" w:hint="eastAsia"/>
                <w:color w:val="984806" w:themeColor="accent6" w:themeShade="80"/>
              </w:rPr>
              <w:t>§</w:t>
            </w:r>
            <w:r>
              <w:rPr>
                <w:rFonts w:hAnsi="新細明體" w:hint="eastAsia"/>
                <w:color w:val="984806" w:themeColor="accent6" w:themeShade="80"/>
              </w:rPr>
              <w:t>17</w:t>
            </w:r>
          </w:p>
          <w:p w:rsidR="00BD55A7" w:rsidRPr="00BB4708" w:rsidRDefault="00BD55A7" w:rsidP="00291A4A">
            <w:pPr>
              <w:jc w:val="center"/>
              <w:rPr>
                <w:rFonts w:hAnsi="新細明體"/>
                <w:color w:val="984806" w:themeColor="accent6" w:themeShade="80"/>
              </w:rPr>
            </w:pPr>
            <w:r w:rsidRPr="00D57F3F">
              <w:rPr>
                <w:rFonts w:hint="eastAsia"/>
                <w:sz w:val="22"/>
                <w:u w:val="single"/>
                <w:lang w:val="de-DE"/>
              </w:rPr>
              <w:t>&lt;106高</w:t>
            </w:r>
            <w:r>
              <w:rPr>
                <w:rFonts w:hint="eastAsia"/>
                <w:sz w:val="22"/>
                <w:u w:val="single"/>
                <w:lang w:val="de-DE"/>
              </w:rPr>
              <w:t>、110退四</w:t>
            </w:r>
            <w:r w:rsidRPr="00D57F3F">
              <w:rPr>
                <w:rFonts w:hint="eastAsia"/>
                <w:sz w:val="22"/>
                <w:u w:val="single"/>
                <w:lang w:val="de-DE"/>
              </w:rPr>
              <w:t>&gt;</w:t>
            </w:r>
          </w:p>
        </w:tc>
        <w:tc>
          <w:tcPr>
            <w:tcW w:w="8504" w:type="dxa"/>
          </w:tcPr>
          <w:p w:rsidR="00BD55A7" w:rsidRPr="00D57F3F" w:rsidRDefault="00BD55A7" w:rsidP="00DC66A4">
            <w:pPr>
              <w:pStyle w:val="aff"/>
              <w:numPr>
                <w:ilvl w:val="0"/>
                <w:numId w:val="529"/>
              </w:numPr>
              <w:ind w:leftChars="0"/>
              <w:rPr>
                <w:lang w:val="de-DE"/>
              </w:rPr>
            </w:pPr>
            <w:r w:rsidRPr="00D57F3F">
              <w:rPr>
                <w:rFonts w:hint="eastAsia"/>
                <w:lang w:val="de-DE"/>
              </w:rPr>
              <w:t>公務人員對於長官監督範圍內所發之命令有服從義務，如</w:t>
            </w:r>
            <w:r w:rsidRPr="00D57F3F">
              <w:rPr>
                <w:rFonts w:hint="eastAsia"/>
                <w:b/>
                <w:lang w:val="de-DE"/>
              </w:rPr>
              <w:t>認為該命令違法</w:t>
            </w:r>
            <w:r w:rsidRPr="00D57F3F">
              <w:rPr>
                <w:rFonts w:hint="eastAsia"/>
                <w:lang w:val="de-DE"/>
              </w:rPr>
              <w:t>，</w:t>
            </w:r>
            <w:r w:rsidRPr="00D57F3F">
              <w:rPr>
                <w:rFonts w:hint="eastAsia"/>
                <w:color w:val="FF0000"/>
                <w:lang w:val="de-DE"/>
              </w:rPr>
              <w:t>應負報告之義務</w:t>
            </w:r>
            <w:r w:rsidRPr="00D57F3F">
              <w:rPr>
                <w:rFonts w:hint="eastAsia"/>
                <w:lang w:val="de-DE"/>
              </w:rPr>
              <w:t>；該管</w:t>
            </w:r>
            <w:r w:rsidRPr="00D57F3F">
              <w:rPr>
                <w:rFonts w:hint="eastAsia"/>
                <w:b/>
                <w:lang w:val="de-DE"/>
              </w:rPr>
              <w:t>長官</w:t>
            </w:r>
            <w:r w:rsidRPr="00D57F3F">
              <w:rPr>
                <w:rFonts w:hint="eastAsia"/>
                <w:lang w:val="de-DE"/>
              </w:rPr>
              <w:t>如</w:t>
            </w:r>
            <w:r w:rsidRPr="00D57F3F">
              <w:rPr>
                <w:rFonts w:hint="eastAsia"/>
                <w:b/>
                <w:lang w:val="de-DE"/>
              </w:rPr>
              <w:t>認其命令並未違法</w:t>
            </w:r>
            <w:r w:rsidRPr="00D57F3F">
              <w:rPr>
                <w:rFonts w:hint="eastAsia"/>
                <w:lang w:val="de-DE"/>
              </w:rPr>
              <w:t>，而</w:t>
            </w:r>
            <w:r w:rsidRPr="00D57F3F">
              <w:rPr>
                <w:rFonts w:hint="eastAsia"/>
                <w:color w:val="FF0000"/>
                <w:lang w:val="de-DE"/>
              </w:rPr>
              <w:t>以書面署名下達</w:t>
            </w:r>
            <w:r w:rsidRPr="00D57F3F">
              <w:rPr>
                <w:rFonts w:hint="eastAsia"/>
                <w:lang w:val="de-DE"/>
              </w:rPr>
              <w:t>時，公務人員</w:t>
            </w:r>
            <w:r w:rsidRPr="00D57F3F">
              <w:rPr>
                <w:rFonts w:hint="eastAsia"/>
                <w:color w:val="FF0000"/>
                <w:lang w:val="de-DE"/>
              </w:rPr>
              <w:t>即應服從</w:t>
            </w:r>
            <w:r w:rsidRPr="00D57F3F">
              <w:rPr>
                <w:rFonts w:hint="eastAsia"/>
                <w:lang w:val="de-DE"/>
              </w:rPr>
              <w:t>；其因此所生之責任，由該長官負之。但其命令有</w:t>
            </w:r>
            <w:r w:rsidRPr="00D57F3F">
              <w:rPr>
                <w:rFonts w:hint="eastAsia"/>
                <w:b/>
                <w:lang w:val="de-DE"/>
              </w:rPr>
              <w:t>違反刑事法律</w:t>
            </w:r>
            <w:r w:rsidRPr="00D57F3F">
              <w:rPr>
                <w:rFonts w:hint="eastAsia"/>
                <w:lang w:val="de-DE"/>
              </w:rPr>
              <w:t>者，公務人員</w:t>
            </w:r>
            <w:r w:rsidRPr="00D57F3F">
              <w:rPr>
                <w:rFonts w:hint="eastAsia"/>
                <w:color w:val="FF0000"/>
                <w:lang w:val="de-DE"/>
              </w:rPr>
              <w:t>無服從之義務</w:t>
            </w:r>
            <w:r w:rsidRPr="00D57F3F">
              <w:rPr>
                <w:rFonts w:hint="eastAsia"/>
                <w:lang w:val="de-DE"/>
              </w:rPr>
              <w:t>。</w:t>
            </w:r>
          </w:p>
          <w:p w:rsidR="00BD55A7" w:rsidRPr="00D57F3F" w:rsidRDefault="00BD55A7" w:rsidP="00DC66A4">
            <w:pPr>
              <w:pStyle w:val="aff"/>
              <w:numPr>
                <w:ilvl w:val="0"/>
                <w:numId w:val="529"/>
              </w:numPr>
              <w:ind w:leftChars="0"/>
              <w:rPr>
                <w:lang w:val="de-DE"/>
              </w:rPr>
            </w:pPr>
            <w:r w:rsidRPr="00D57F3F">
              <w:rPr>
                <w:rFonts w:hint="eastAsia"/>
                <w:lang w:val="de-DE"/>
              </w:rPr>
              <w:t>前項情形，該管</w:t>
            </w:r>
            <w:r w:rsidRPr="00D57F3F">
              <w:rPr>
                <w:rFonts w:hint="eastAsia"/>
                <w:b/>
                <w:lang w:val="de-DE"/>
              </w:rPr>
              <w:t>長官非以書面署名下達</w:t>
            </w:r>
            <w:r w:rsidRPr="00D57F3F">
              <w:rPr>
                <w:rFonts w:hint="eastAsia"/>
                <w:lang w:val="de-DE"/>
              </w:rPr>
              <w:t>命令者，公務人員得請求其以書面署名為之，該管長官拒絕時，</w:t>
            </w:r>
            <w:r w:rsidRPr="00D57F3F">
              <w:rPr>
                <w:rFonts w:hint="eastAsia"/>
                <w:color w:val="FF0000"/>
                <w:lang w:val="de-DE"/>
              </w:rPr>
              <w:t>視為撤回其命令</w:t>
            </w:r>
            <w:r w:rsidRPr="00D57F3F">
              <w:rPr>
                <w:rFonts w:hint="eastAsia"/>
                <w:lang w:val="de-DE"/>
              </w:rPr>
              <w:t>。</w:t>
            </w:r>
          </w:p>
        </w:tc>
      </w:tr>
      <w:tr w:rsidR="00BD55A7" w:rsidTr="00291A4A">
        <w:trPr>
          <w:jc w:val="center"/>
        </w:trPr>
        <w:tc>
          <w:tcPr>
            <w:tcW w:w="1701" w:type="dxa"/>
            <w:vAlign w:val="center"/>
          </w:tcPr>
          <w:p w:rsidR="00BD55A7" w:rsidRPr="00BB4708" w:rsidRDefault="00BD55A7" w:rsidP="00291A4A">
            <w:pPr>
              <w:jc w:val="center"/>
              <w:rPr>
                <w:rFonts w:hAnsi="新細明體"/>
                <w:color w:val="984806" w:themeColor="accent6" w:themeShade="80"/>
              </w:rPr>
            </w:pPr>
            <w:r w:rsidRPr="00BB4708">
              <w:rPr>
                <w:rFonts w:hAnsi="新細明體" w:hint="eastAsia"/>
                <w:color w:val="984806" w:themeColor="accent6" w:themeShade="80"/>
              </w:rPr>
              <w:t>§</w:t>
            </w:r>
            <w:r>
              <w:rPr>
                <w:rFonts w:hAnsi="新細明體" w:hint="eastAsia"/>
                <w:color w:val="984806" w:themeColor="accent6" w:themeShade="80"/>
              </w:rPr>
              <w:t xml:space="preserve">18 </w:t>
            </w:r>
          </w:p>
        </w:tc>
        <w:tc>
          <w:tcPr>
            <w:tcW w:w="8504" w:type="dxa"/>
          </w:tcPr>
          <w:p w:rsidR="00BD55A7" w:rsidRPr="005C380E" w:rsidRDefault="00BD55A7" w:rsidP="00291A4A">
            <w:pPr>
              <w:widowControl/>
              <w:rPr>
                <w:rFonts w:hAnsi="新細明體"/>
              </w:rPr>
            </w:pPr>
            <w:r w:rsidRPr="005C380E">
              <w:rPr>
                <w:rFonts w:hAnsi="新細明體" w:hint="eastAsia"/>
              </w:rPr>
              <w:t>各機關</w:t>
            </w:r>
            <w:r w:rsidRPr="005C380E">
              <w:rPr>
                <w:rFonts w:hAnsi="新細明體" w:hint="eastAsia"/>
                <w:color w:val="FF0000"/>
              </w:rPr>
              <w:t>應提供</w:t>
            </w:r>
            <w:r w:rsidRPr="005C380E">
              <w:rPr>
                <w:rFonts w:hAnsi="新細明體" w:hint="eastAsia"/>
              </w:rPr>
              <w:t>公務人員執行職務</w:t>
            </w:r>
            <w:r w:rsidRPr="005C380E">
              <w:rPr>
                <w:rFonts w:hAnsi="新細明體" w:hint="eastAsia"/>
                <w:color w:val="FF0000"/>
              </w:rPr>
              <w:t>必要之機具設備</w:t>
            </w:r>
            <w:r w:rsidRPr="005C380E">
              <w:rPr>
                <w:rFonts w:hAnsi="新細明體" w:hint="eastAsia"/>
              </w:rPr>
              <w:t>及良好工作環境。</w:t>
            </w:r>
            <w:r>
              <w:rPr>
                <w:rFonts w:hint="eastAsia"/>
                <w:sz w:val="22"/>
                <w:u w:val="single"/>
                <w:lang w:val="de-DE"/>
              </w:rPr>
              <w:t>&lt;110初</w:t>
            </w:r>
            <w:r w:rsidRPr="00D57F3F">
              <w:rPr>
                <w:rFonts w:hint="eastAsia"/>
                <w:sz w:val="22"/>
                <w:u w:val="single"/>
                <w:lang w:val="de-DE"/>
              </w:rPr>
              <w:t>&gt;</w:t>
            </w:r>
          </w:p>
        </w:tc>
      </w:tr>
      <w:tr w:rsidR="00BD55A7" w:rsidTr="00291A4A">
        <w:trPr>
          <w:jc w:val="center"/>
        </w:trPr>
        <w:tc>
          <w:tcPr>
            <w:tcW w:w="1701" w:type="dxa"/>
            <w:vAlign w:val="center"/>
          </w:tcPr>
          <w:p w:rsidR="00BD55A7" w:rsidRPr="00BB4708" w:rsidRDefault="00BD55A7" w:rsidP="00291A4A">
            <w:pPr>
              <w:jc w:val="center"/>
              <w:rPr>
                <w:rFonts w:hAnsi="新細明體"/>
                <w:color w:val="984806" w:themeColor="accent6" w:themeShade="80"/>
              </w:rPr>
            </w:pPr>
            <w:r w:rsidRPr="00AB7DB3">
              <w:rPr>
                <w:rFonts w:hAnsi="新細明體" w:hint="eastAsia"/>
                <w:color w:val="984806" w:themeColor="accent6" w:themeShade="80"/>
              </w:rPr>
              <w:t>§</w:t>
            </w:r>
            <w:r>
              <w:rPr>
                <w:rFonts w:hAnsi="新細明體" w:hint="eastAsia"/>
                <w:color w:val="984806" w:themeColor="accent6" w:themeShade="80"/>
              </w:rPr>
              <w:t>25</w:t>
            </w:r>
          </w:p>
        </w:tc>
        <w:tc>
          <w:tcPr>
            <w:tcW w:w="8504" w:type="dxa"/>
          </w:tcPr>
          <w:p w:rsidR="00BD55A7" w:rsidRPr="00803EA6" w:rsidRDefault="00BD55A7" w:rsidP="00DC66A4">
            <w:pPr>
              <w:numPr>
                <w:ilvl w:val="0"/>
                <w:numId w:val="602"/>
              </w:numPr>
              <w:rPr>
                <w:lang w:val="de-DE"/>
              </w:rPr>
            </w:pPr>
            <w:r w:rsidRPr="00C00B2D">
              <w:rPr>
                <w:rFonts w:hAnsi="新細明體" w:hint="eastAsia"/>
                <w:b/>
                <w:u w:val="double"/>
              </w:rPr>
              <w:t>公務人員</w:t>
            </w:r>
            <w:r w:rsidRPr="00803EA6">
              <w:rPr>
                <w:rFonts w:hAnsi="新細明體" w:hint="eastAsia"/>
              </w:rPr>
              <w:t>對於</w:t>
            </w:r>
            <w:r w:rsidRPr="00C00B2D">
              <w:rPr>
                <w:rFonts w:hAnsi="新細明體" w:hint="eastAsia"/>
              </w:rPr>
              <w:t>服務機關或人事主管機關</w:t>
            </w:r>
            <w:r>
              <w:rPr>
                <w:rFonts w:hAnsi="新細明體" w:hint="eastAsia"/>
              </w:rPr>
              <w:t>(</w:t>
            </w:r>
            <w:r w:rsidRPr="00803EA6">
              <w:rPr>
                <w:rFonts w:hAnsi="新細明體" w:hint="eastAsia"/>
              </w:rPr>
              <w:t>以下均簡稱原處分機關</w:t>
            </w:r>
            <w:r>
              <w:rPr>
                <w:rFonts w:hAnsi="新細明體" w:hint="eastAsia"/>
              </w:rPr>
              <w:t>)</w:t>
            </w:r>
            <w:r w:rsidRPr="00803EA6">
              <w:rPr>
                <w:rFonts w:hAnsi="新細明體" w:hint="eastAsia"/>
              </w:rPr>
              <w:t>所為之</w:t>
            </w:r>
            <w:r w:rsidRPr="00803EA6">
              <w:rPr>
                <w:rFonts w:hAnsi="新細明體" w:hint="eastAsia"/>
                <w:b/>
                <w:color w:val="FF0000"/>
              </w:rPr>
              <w:t>行政處分</w:t>
            </w:r>
            <w:r w:rsidRPr="00803EA6">
              <w:rPr>
                <w:rFonts w:hAnsi="新細明體" w:hint="eastAsia"/>
              </w:rPr>
              <w:t>，</w:t>
            </w:r>
            <w:r w:rsidRPr="00803EA6">
              <w:rPr>
                <w:rFonts w:hAnsi="新細明體" w:hint="eastAsia"/>
                <w:color w:val="FF0000"/>
              </w:rPr>
              <w:t>認為違法或顯然不當</w:t>
            </w:r>
            <w:r w:rsidRPr="00803EA6">
              <w:rPr>
                <w:rFonts w:hAnsi="新細明體" w:hint="eastAsia"/>
              </w:rPr>
              <w:t>，致</w:t>
            </w:r>
            <w:r w:rsidRPr="00803EA6">
              <w:rPr>
                <w:rFonts w:hAnsi="新細明體" w:hint="eastAsia"/>
                <w:color w:val="FF0000"/>
              </w:rPr>
              <w:t>損害其權利或利益</w:t>
            </w:r>
            <w:r w:rsidRPr="00803EA6">
              <w:rPr>
                <w:rFonts w:hAnsi="新細明體" w:hint="eastAsia"/>
              </w:rPr>
              <w:t>者，得依本法提起</w:t>
            </w:r>
            <w:r w:rsidRPr="00E7147F">
              <w:rPr>
                <w:rFonts w:hAnsi="新細明體" w:hint="eastAsia"/>
                <w:b/>
                <w:color w:val="FF0000"/>
                <w:highlight w:val="yellow"/>
              </w:rPr>
              <w:t>復審</w:t>
            </w:r>
            <w:r w:rsidRPr="00803EA6">
              <w:rPr>
                <w:rFonts w:hAnsi="新細明體" w:hint="eastAsia"/>
              </w:rPr>
              <w:t>。</w:t>
            </w:r>
            <w:r w:rsidRPr="00C00B2D">
              <w:rPr>
                <w:rFonts w:hAnsi="新細明體" w:hint="eastAsia"/>
                <w:b/>
                <w:u w:val="double"/>
              </w:rPr>
              <w:t>非現職公務人員</w:t>
            </w:r>
            <w:r w:rsidRPr="00803EA6">
              <w:rPr>
                <w:rFonts w:hAnsi="新細明體" w:hint="eastAsia"/>
              </w:rPr>
              <w:t>基於其原公務人員身分之請求權遭受侵害時，</w:t>
            </w:r>
            <w:r w:rsidRPr="00803EA6">
              <w:rPr>
                <w:rFonts w:hAnsi="新細明體" w:hint="eastAsia"/>
                <w:color w:val="FF0000"/>
              </w:rPr>
              <w:t>亦同</w:t>
            </w:r>
            <w:r w:rsidRPr="00803EA6">
              <w:rPr>
                <w:rFonts w:hAnsi="新細明體" w:hint="eastAsia"/>
              </w:rPr>
              <w:t>。</w:t>
            </w:r>
          </w:p>
          <w:p w:rsidR="00BD55A7" w:rsidRPr="00803EA6" w:rsidRDefault="00BD55A7" w:rsidP="00DC66A4">
            <w:pPr>
              <w:numPr>
                <w:ilvl w:val="0"/>
                <w:numId w:val="602"/>
              </w:numPr>
              <w:rPr>
                <w:lang w:val="de-DE"/>
              </w:rPr>
            </w:pPr>
            <w:r w:rsidRPr="00803EA6">
              <w:rPr>
                <w:rFonts w:hAnsi="新細明體" w:hint="eastAsia"/>
              </w:rPr>
              <w:t>公務人員</w:t>
            </w:r>
            <w:r w:rsidRPr="00E7147F">
              <w:rPr>
                <w:rFonts w:hAnsi="新細明體" w:hint="eastAsia"/>
                <w:b/>
              </w:rPr>
              <w:t>已亡故</w:t>
            </w:r>
            <w:r w:rsidRPr="00803EA6">
              <w:rPr>
                <w:rFonts w:hAnsi="新細明體" w:hint="eastAsia"/>
              </w:rPr>
              <w:t>者，其</w:t>
            </w:r>
            <w:r w:rsidRPr="00C00B2D">
              <w:rPr>
                <w:rFonts w:hAnsi="新細明體" w:hint="eastAsia"/>
                <w:b/>
                <w:u w:val="double"/>
              </w:rPr>
              <w:t>遺族</w:t>
            </w:r>
            <w:r w:rsidRPr="00803EA6">
              <w:rPr>
                <w:rFonts w:hAnsi="新細明體" w:hint="eastAsia"/>
              </w:rPr>
              <w:t>基於該公務人員身分所生之</w:t>
            </w:r>
            <w:r w:rsidRPr="00E7147F">
              <w:rPr>
                <w:rFonts w:hAnsi="新細明體" w:hint="eastAsia"/>
                <w:color w:val="FF0000"/>
              </w:rPr>
              <w:t>公法上財產請求權遭受侵害</w:t>
            </w:r>
            <w:r w:rsidRPr="00803EA6">
              <w:rPr>
                <w:rFonts w:hAnsi="新細明體" w:hint="eastAsia"/>
              </w:rPr>
              <w:t>時，亦得依本法規定提起</w:t>
            </w:r>
            <w:r w:rsidRPr="00E7147F">
              <w:rPr>
                <w:rFonts w:hAnsi="新細明體" w:hint="eastAsia"/>
                <w:b/>
                <w:color w:val="FF0000"/>
                <w:highlight w:val="yellow"/>
              </w:rPr>
              <w:t>復審</w:t>
            </w:r>
            <w:r w:rsidRPr="00803EA6">
              <w:rPr>
                <w:rFonts w:hAnsi="新細明體" w:hint="eastAsia"/>
              </w:rPr>
              <w:t>。</w:t>
            </w:r>
          </w:p>
        </w:tc>
      </w:tr>
      <w:tr w:rsidR="00BD55A7" w:rsidTr="00291A4A">
        <w:trPr>
          <w:jc w:val="center"/>
        </w:trPr>
        <w:tc>
          <w:tcPr>
            <w:tcW w:w="1701" w:type="dxa"/>
            <w:vAlign w:val="center"/>
          </w:tcPr>
          <w:p w:rsidR="00BD55A7" w:rsidRDefault="00BD55A7" w:rsidP="00291A4A">
            <w:pPr>
              <w:jc w:val="center"/>
              <w:rPr>
                <w:rFonts w:hAnsi="新細明體"/>
                <w:color w:val="984806" w:themeColor="accent6" w:themeShade="80"/>
              </w:rPr>
            </w:pPr>
            <w:r w:rsidRPr="00BB4708">
              <w:rPr>
                <w:rFonts w:hAnsi="新細明體" w:hint="eastAsia"/>
                <w:color w:val="984806" w:themeColor="accent6" w:themeShade="80"/>
              </w:rPr>
              <w:t>§</w:t>
            </w:r>
            <w:r>
              <w:rPr>
                <w:rFonts w:hAnsi="新細明體" w:hint="eastAsia"/>
                <w:color w:val="984806" w:themeColor="accent6" w:themeShade="80"/>
              </w:rPr>
              <w:t>44</w:t>
            </w:r>
          </w:p>
          <w:p w:rsidR="00BD55A7" w:rsidRPr="00BB4708" w:rsidRDefault="00BD55A7" w:rsidP="00291A4A">
            <w:pPr>
              <w:jc w:val="center"/>
              <w:rPr>
                <w:rFonts w:hAnsi="新細明體"/>
                <w:color w:val="984806" w:themeColor="accent6" w:themeShade="80"/>
              </w:rPr>
            </w:pPr>
            <w:r w:rsidRPr="00527F3D">
              <w:rPr>
                <w:rFonts w:hAnsi="新細明體" w:hint="eastAsia"/>
                <w:sz w:val="22"/>
                <w:u w:val="single"/>
              </w:rPr>
              <w:t>&lt;106退四&gt;</w:t>
            </w:r>
          </w:p>
        </w:tc>
        <w:tc>
          <w:tcPr>
            <w:tcW w:w="8504" w:type="dxa"/>
          </w:tcPr>
          <w:p w:rsidR="00BD55A7" w:rsidRPr="00930001" w:rsidRDefault="00BD55A7" w:rsidP="00DC66A4">
            <w:pPr>
              <w:pStyle w:val="aff"/>
              <w:numPr>
                <w:ilvl w:val="0"/>
                <w:numId w:val="599"/>
              </w:numPr>
              <w:ind w:leftChars="0"/>
              <w:rPr>
                <w:lang w:val="de-DE"/>
              </w:rPr>
            </w:pPr>
            <w:r w:rsidRPr="00930001">
              <w:rPr>
                <w:rFonts w:hint="eastAsia"/>
                <w:b/>
                <w:lang w:val="de-DE"/>
              </w:rPr>
              <w:t>復審</w:t>
            </w:r>
            <w:r w:rsidRPr="00930001">
              <w:rPr>
                <w:rFonts w:hint="eastAsia"/>
                <w:lang w:val="de-DE"/>
              </w:rPr>
              <w:t>人應繕具復審書經由原處分機關</w:t>
            </w:r>
            <w:r w:rsidRPr="00930001">
              <w:rPr>
                <w:rFonts w:hint="eastAsia"/>
                <w:color w:val="FF0000"/>
                <w:lang w:val="de-DE"/>
              </w:rPr>
              <w:t>向保訓會</w:t>
            </w:r>
            <w:r w:rsidRPr="00930001">
              <w:rPr>
                <w:rFonts w:hint="eastAsia"/>
                <w:lang w:val="de-DE"/>
              </w:rPr>
              <w:t>提起復審。</w:t>
            </w:r>
          </w:p>
          <w:p w:rsidR="00BD55A7" w:rsidRPr="00930001" w:rsidRDefault="00BD55A7" w:rsidP="00DC66A4">
            <w:pPr>
              <w:pStyle w:val="aff"/>
              <w:numPr>
                <w:ilvl w:val="0"/>
                <w:numId w:val="599"/>
              </w:numPr>
              <w:ind w:leftChars="0"/>
              <w:rPr>
                <w:lang w:val="de-DE"/>
              </w:rPr>
            </w:pPr>
            <w:r w:rsidRPr="00930001">
              <w:rPr>
                <w:rFonts w:hint="eastAsia"/>
                <w:lang w:val="de-DE"/>
              </w:rPr>
              <w:t>原處分機關對於前項復審應先行重新審查原行政處分是否合法妥當，其認為復審為有理由者，得自行變更或撤銷原行政處分，並函知保訓會。</w:t>
            </w:r>
          </w:p>
        </w:tc>
      </w:tr>
      <w:tr w:rsidR="00BD55A7" w:rsidTr="00291A4A">
        <w:trPr>
          <w:jc w:val="center"/>
        </w:trPr>
        <w:tc>
          <w:tcPr>
            <w:tcW w:w="1701" w:type="dxa"/>
            <w:vAlign w:val="center"/>
          </w:tcPr>
          <w:p w:rsidR="00BD55A7" w:rsidRPr="00BB4708" w:rsidRDefault="00BD55A7" w:rsidP="00291A4A">
            <w:pPr>
              <w:jc w:val="center"/>
              <w:rPr>
                <w:rFonts w:hAnsi="新細明體"/>
                <w:color w:val="984806" w:themeColor="accent6" w:themeShade="80"/>
              </w:rPr>
            </w:pPr>
            <w:r w:rsidRPr="00BB4708">
              <w:rPr>
                <w:rFonts w:hAnsi="新細明體" w:hint="eastAsia"/>
                <w:color w:val="984806" w:themeColor="accent6" w:themeShade="80"/>
              </w:rPr>
              <w:t>§</w:t>
            </w:r>
            <w:r>
              <w:rPr>
                <w:rFonts w:hAnsi="新細明體" w:hint="eastAsia"/>
                <w:color w:val="984806" w:themeColor="accent6" w:themeShade="80"/>
              </w:rPr>
              <w:t>78</w:t>
            </w:r>
          </w:p>
        </w:tc>
        <w:tc>
          <w:tcPr>
            <w:tcW w:w="8504" w:type="dxa"/>
          </w:tcPr>
          <w:p w:rsidR="00BD55A7" w:rsidRPr="007F566A" w:rsidRDefault="00BD55A7" w:rsidP="00DC66A4">
            <w:pPr>
              <w:pStyle w:val="aff"/>
              <w:widowControl/>
              <w:numPr>
                <w:ilvl w:val="0"/>
                <w:numId w:val="600"/>
              </w:numPr>
              <w:ind w:leftChars="0"/>
              <w:rPr>
                <w:rFonts w:hAnsi="新細明體"/>
              </w:rPr>
            </w:pPr>
            <w:r w:rsidRPr="00C84AFE">
              <w:rPr>
                <w:rFonts w:hAnsi="新細明體" w:hint="eastAsia"/>
                <w:b/>
              </w:rPr>
              <w:t>申訴之提起</w:t>
            </w:r>
            <w:r w:rsidRPr="00C84AFE">
              <w:rPr>
                <w:rFonts w:hAnsi="新細明體" w:hint="eastAsia"/>
              </w:rPr>
              <w:t>，應於</w:t>
            </w:r>
            <w:r w:rsidRPr="00E05584">
              <w:rPr>
                <w:rFonts w:hAnsi="新細明體" w:hint="eastAsia"/>
                <w:color w:val="FF0000"/>
              </w:rPr>
              <w:t>管理措施</w:t>
            </w:r>
            <w:r w:rsidRPr="00C84AFE">
              <w:rPr>
                <w:rFonts w:hAnsi="新細明體" w:hint="eastAsia"/>
              </w:rPr>
              <w:t>或有關</w:t>
            </w:r>
            <w:r w:rsidRPr="00E05584">
              <w:rPr>
                <w:rFonts w:hAnsi="新細明體" w:hint="eastAsia"/>
                <w:color w:val="FF0000"/>
              </w:rPr>
              <w:t>工作條件之處置</w:t>
            </w:r>
            <w:r w:rsidRPr="00C84AFE">
              <w:rPr>
                <w:rFonts w:hAnsi="新細明體" w:hint="eastAsia"/>
              </w:rPr>
              <w:t>達到之</w:t>
            </w:r>
            <w:r w:rsidRPr="00C84AFE">
              <w:rPr>
                <w:rFonts w:hAnsi="新細明體" w:hint="eastAsia"/>
                <w:color w:val="FF0000"/>
              </w:rPr>
              <w:t>次日起</w:t>
            </w:r>
            <w:r w:rsidRPr="00C84AFE">
              <w:rPr>
                <w:rFonts w:hAnsi="新細明體" w:hint="eastAsia"/>
                <w:b/>
                <w:color w:val="FF0000"/>
              </w:rPr>
              <w:t>30日</w:t>
            </w:r>
            <w:r w:rsidRPr="00C84AFE">
              <w:rPr>
                <w:rFonts w:hAnsi="新細明體" w:hint="eastAsia"/>
                <w:color w:val="FF0000"/>
              </w:rPr>
              <w:t>內</w:t>
            </w:r>
            <w:r w:rsidRPr="00C84AFE">
              <w:rPr>
                <w:rFonts w:hAnsi="新細明體" w:hint="eastAsia"/>
              </w:rPr>
              <w:t>，向</w:t>
            </w:r>
            <w:r w:rsidRPr="00C84AFE">
              <w:rPr>
                <w:rFonts w:hAnsi="新細明體" w:hint="eastAsia"/>
                <w:b/>
                <w:color w:val="FF0000"/>
              </w:rPr>
              <w:t>服務機關</w:t>
            </w:r>
            <w:r w:rsidRPr="00C84AFE">
              <w:rPr>
                <w:rFonts w:hAnsi="新細明體" w:hint="eastAsia"/>
              </w:rPr>
              <w:t>為之。不服服務機關函復者，得於復函送達之次日起</w:t>
            </w:r>
            <w:r>
              <w:rPr>
                <w:rFonts w:hAnsi="新細明體" w:hint="eastAsia"/>
              </w:rPr>
              <w:t>30</w:t>
            </w:r>
            <w:r w:rsidRPr="00C84AFE">
              <w:rPr>
                <w:rFonts w:hAnsi="新細明體" w:hint="eastAsia"/>
              </w:rPr>
              <w:t>日內，</w:t>
            </w:r>
            <w:r w:rsidRPr="00C84AFE">
              <w:rPr>
                <w:rFonts w:hAnsi="新細明體" w:hint="eastAsia"/>
                <w:color w:val="FF0000"/>
              </w:rPr>
              <w:t>向</w:t>
            </w:r>
            <w:r w:rsidRPr="00C84AFE">
              <w:rPr>
                <w:rFonts w:hAnsi="新細明體" w:hint="eastAsia"/>
                <w:b/>
                <w:color w:val="FF0000"/>
              </w:rPr>
              <w:t>保訓會</w:t>
            </w:r>
            <w:r w:rsidRPr="00C84AFE">
              <w:rPr>
                <w:rFonts w:hAnsi="新細明體" w:hint="eastAsia"/>
                <w:color w:val="FF0000"/>
              </w:rPr>
              <w:t>提起</w:t>
            </w:r>
            <w:r w:rsidRPr="00C84AFE">
              <w:rPr>
                <w:rFonts w:hAnsi="新細明體" w:hint="eastAsia"/>
                <w:b/>
              </w:rPr>
              <w:t>再申訴</w:t>
            </w:r>
            <w:r w:rsidRPr="00C84AFE">
              <w:rPr>
                <w:rFonts w:hAnsi="新細明體" w:hint="eastAsia"/>
              </w:rPr>
              <w:t>。</w:t>
            </w:r>
          </w:p>
        </w:tc>
      </w:tr>
      <w:tr w:rsidR="00BD55A7" w:rsidTr="00291A4A">
        <w:trPr>
          <w:jc w:val="center"/>
        </w:trPr>
        <w:tc>
          <w:tcPr>
            <w:tcW w:w="1701" w:type="dxa"/>
            <w:vAlign w:val="center"/>
          </w:tcPr>
          <w:p w:rsidR="00BD55A7" w:rsidRPr="00BB4708" w:rsidRDefault="00BD55A7" w:rsidP="00291A4A">
            <w:pPr>
              <w:jc w:val="center"/>
              <w:rPr>
                <w:rFonts w:hAnsi="新細明體"/>
                <w:color w:val="984806" w:themeColor="accent6" w:themeShade="80"/>
              </w:rPr>
            </w:pPr>
            <w:r w:rsidRPr="00BB4708">
              <w:rPr>
                <w:rFonts w:hAnsi="新細明體" w:hint="eastAsia"/>
                <w:color w:val="984806" w:themeColor="accent6" w:themeShade="80"/>
              </w:rPr>
              <w:t>§</w:t>
            </w:r>
            <w:r>
              <w:rPr>
                <w:rFonts w:hAnsi="新細明體" w:hint="eastAsia"/>
                <w:color w:val="984806" w:themeColor="accent6" w:themeShade="80"/>
              </w:rPr>
              <w:t>81</w:t>
            </w:r>
          </w:p>
        </w:tc>
        <w:tc>
          <w:tcPr>
            <w:tcW w:w="8504" w:type="dxa"/>
          </w:tcPr>
          <w:p w:rsidR="00BD55A7" w:rsidRPr="007F566A" w:rsidRDefault="00BD55A7" w:rsidP="00DC66A4">
            <w:pPr>
              <w:pStyle w:val="aff"/>
              <w:numPr>
                <w:ilvl w:val="0"/>
                <w:numId w:val="601"/>
              </w:numPr>
              <w:ind w:leftChars="0"/>
              <w:rPr>
                <w:rFonts w:hAnsi="新細明體"/>
              </w:rPr>
            </w:pPr>
            <w:r w:rsidRPr="007F566A">
              <w:rPr>
                <w:rFonts w:hAnsi="新細明體" w:hint="eastAsia"/>
              </w:rPr>
              <w:t>服務機關對申訴事件，應於收受申訴書之次日起</w:t>
            </w:r>
            <w:r>
              <w:rPr>
                <w:rFonts w:hAnsi="新細明體" w:hint="eastAsia"/>
              </w:rPr>
              <w:t>30</w:t>
            </w:r>
            <w:r w:rsidRPr="007F566A">
              <w:rPr>
                <w:rFonts w:hAnsi="新細明體" w:hint="eastAsia"/>
              </w:rPr>
              <w:t>日內，就請求事項詳備理由函復，必要時得延長</w:t>
            </w:r>
            <w:r>
              <w:rPr>
                <w:rFonts w:hAnsi="新細明體" w:hint="eastAsia"/>
              </w:rPr>
              <w:t>20</w:t>
            </w:r>
            <w:r w:rsidRPr="007F566A">
              <w:rPr>
                <w:rFonts w:hAnsi="新細明體" w:hint="eastAsia"/>
              </w:rPr>
              <w:t>日，並通知申訴人。逾期未函復，申訴人得逕提再申訴。</w:t>
            </w:r>
          </w:p>
          <w:p w:rsidR="00BD55A7" w:rsidRPr="007F566A" w:rsidRDefault="00BD55A7" w:rsidP="00DC66A4">
            <w:pPr>
              <w:pStyle w:val="aff"/>
              <w:numPr>
                <w:ilvl w:val="0"/>
                <w:numId w:val="601"/>
              </w:numPr>
              <w:ind w:leftChars="0"/>
              <w:rPr>
                <w:rFonts w:hAnsi="新細明體"/>
              </w:rPr>
            </w:pPr>
            <w:r w:rsidRPr="007F566A">
              <w:rPr>
                <w:rFonts w:hAnsi="新細明體" w:hint="eastAsia"/>
              </w:rPr>
              <w:t>申訴復函應附記如不服函復者，得於</w:t>
            </w:r>
            <w:r>
              <w:rPr>
                <w:rFonts w:hAnsi="新細明體" w:hint="eastAsia"/>
              </w:rPr>
              <w:t>30</w:t>
            </w:r>
            <w:r w:rsidRPr="007F566A">
              <w:rPr>
                <w:rFonts w:hAnsi="新細明體" w:hint="eastAsia"/>
              </w:rPr>
              <w:t>日內向保訓會提起再申訴之意旨。</w:t>
            </w:r>
          </w:p>
          <w:p w:rsidR="00BD55A7" w:rsidRPr="007F566A" w:rsidRDefault="00BD55A7" w:rsidP="00DC66A4">
            <w:pPr>
              <w:pStyle w:val="aff"/>
              <w:numPr>
                <w:ilvl w:val="0"/>
                <w:numId w:val="601"/>
              </w:numPr>
              <w:ind w:leftChars="0"/>
              <w:rPr>
                <w:rFonts w:hAnsi="新細明體"/>
              </w:rPr>
            </w:pPr>
            <w:r w:rsidRPr="007F566A">
              <w:rPr>
                <w:rFonts w:hAnsi="新細明體" w:hint="eastAsia"/>
              </w:rPr>
              <w:t>再申訴決定應於收受再申訴書之次日起</w:t>
            </w:r>
            <w:r>
              <w:rPr>
                <w:rFonts w:hAnsi="新細明體" w:hint="eastAsia"/>
              </w:rPr>
              <w:t>3</w:t>
            </w:r>
            <w:r w:rsidRPr="007F566A">
              <w:rPr>
                <w:rFonts w:hAnsi="新細明體" w:hint="eastAsia"/>
              </w:rPr>
              <w:t>個月內為之。必要時得延長一個月，並通知再申訴人。</w:t>
            </w:r>
          </w:p>
        </w:tc>
      </w:tr>
      <w:tr w:rsidR="00BD55A7" w:rsidTr="00291A4A">
        <w:trPr>
          <w:jc w:val="center"/>
        </w:trPr>
        <w:tc>
          <w:tcPr>
            <w:tcW w:w="1701" w:type="dxa"/>
            <w:vAlign w:val="center"/>
          </w:tcPr>
          <w:p w:rsidR="00BD55A7" w:rsidRPr="00BB4708" w:rsidRDefault="00BD55A7" w:rsidP="00291A4A">
            <w:pPr>
              <w:jc w:val="center"/>
              <w:rPr>
                <w:rFonts w:hAnsi="新細明體"/>
                <w:color w:val="984806" w:themeColor="accent6" w:themeShade="80"/>
              </w:rPr>
            </w:pPr>
            <w:r w:rsidRPr="00BB4708">
              <w:rPr>
                <w:rFonts w:hAnsi="新細明體" w:hint="eastAsia"/>
                <w:color w:val="984806" w:themeColor="accent6" w:themeShade="80"/>
              </w:rPr>
              <w:t>§</w:t>
            </w:r>
            <w:r>
              <w:rPr>
                <w:rFonts w:hAnsi="新細明體" w:hint="eastAsia"/>
                <w:color w:val="984806" w:themeColor="accent6" w:themeShade="80"/>
              </w:rPr>
              <w:t>94</w:t>
            </w:r>
          </w:p>
        </w:tc>
        <w:tc>
          <w:tcPr>
            <w:tcW w:w="8504" w:type="dxa"/>
          </w:tcPr>
          <w:p w:rsidR="00BD55A7" w:rsidRPr="00C56414" w:rsidRDefault="00BD55A7" w:rsidP="00291A4A">
            <w:pPr>
              <w:rPr>
                <w:rFonts w:hAnsi="新細明體"/>
              </w:rPr>
            </w:pPr>
            <w:r w:rsidRPr="00C56414">
              <w:rPr>
                <w:rFonts w:hAnsi="新細明體" w:hint="eastAsia"/>
              </w:rPr>
              <w:t>保障事件經保訓會審議決定，除復審事件復審人已依法向司法機關請求救濟者外，於</w:t>
            </w:r>
            <w:r w:rsidRPr="00730E38">
              <w:rPr>
                <w:rFonts w:hAnsi="新細明體" w:hint="eastAsia"/>
                <w:b/>
              </w:rPr>
              <w:t>復審決定或再申訴決定確定</w:t>
            </w:r>
            <w:r w:rsidRPr="00C56414">
              <w:rPr>
                <w:rFonts w:hAnsi="新細明體" w:hint="eastAsia"/>
              </w:rPr>
              <w:t>後，有下列情形之一者，原處分機關、服務機關、復審人或再申訴人得向保訓會申請</w:t>
            </w:r>
            <w:r w:rsidRPr="00C56414">
              <w:rPr>
                <w:rFonts w:hAnsi="新細明體" w:hint="eastAsia"/>
                <w:b/>
                <w:highlight w:val="yellow"/>
              </w:rPr>
              <w:t>再審議</w:t>
            </w:r>
            <w:r w:rsidRPr="00C56414">
              <w:rPr>
                <w:rFonts w:hAnsi="新細明體" w:hint="eastAsia"/>
              </w:rPr>
              <w:t>：</w:t>
            </w:r>
          </w:p>
          <w:p w:rsidR="00BD55A7" w:rsidRPr="00730E38" w:rsidRDefault="00BD55A7" w:rsidP="00DC66A4">
            <w:pPr>
              <w:pStyle w:val="aff"/>
              <w:numPr>
                <w:ilvl w:val="0"/>
                <w:numId w:val="551"/>
              </w:numPr>
              <w:ind w:leftChars="0"/>
              <w:rPr>
                <w:rFonts w:hAnsi="新細明體"/>
              </w:rPr>
            </w:pPr>
            <w:r w:rsidRPr="00730E38">
              <w:rPr>
                <w:rFonts w:hAnsi="新細明體" w:hint="eastAsia"/>
              </w:rPr>
              <w:t>適用法規顯有錯誤者。</w:t>
            </w:r>
          </w:p>
          <w:p w:rsidR="00BD55A7" w:rsidRPr="00730E38" w:rsidRDefault="00BD55A7" w:rsidP="00DC66A4">
            <w:pPr>
              <w:pStyle w:val="aff"/>
              <w:numPr>
                <w:ilvl w:val="0"/>
                <w:numId w:val="551"/>
              </w:numPr>
              <w:ind w:leftChars="0"/>
              <w:rPr>
                <w:rFonts w:hAnsi="新細明體"/>
              </w:rPr>
            </w:pPr>
            <w:r w:rsidRPr="00730E38">
              <w:rPr>
                <w:rFonts w:hAnsi="新細明體" w:hint="eastAsia"/>
                <w:color w:val="FF0000"/>
              </w:rPr>
              <w:t>決定理由與主文顯有矛盾者</w:t>
            </w:r>
            <w:r w:rsidRPr="00730E38">
              <w:rPr>
                <w:rFonts w:hAnsi="新細明體" w:hint="eastAsia"/>
              </w:rPr>
              <w:t>。</w:t>
            </w:r>
            <w:r w:rsidRPr="00730E38">
              <w:rPr>
                <w:rFonts w:hint="eastAsia"/>
                <w:sz w:val="22"/>
                <w:u w:val="single"/>
                <w:lang w:val="de-DE"/>
              </w:rPr>
              <w:t>&lt;106普&gt;</w:t>
            </w:r>
          </w:p>
          <w:p w:rsidR="00BD55A7" w:rsidRPr="00730E38" w:rsidRDefault="00BD55A7" w:rsidP="00DC66A4">
            <w:pPr>
              <w:pStyle w:val="aff"/>
              <w:numPr>
                <w:ilvl w:val="0"/>
                <w:numId w:val="551"/>
              </w:numPr>
              <w:ind w:leftChars="0"/>
              <w:rPr>
                <w:rFonts w:hAnsi="新細明體"/>
              </w:rPr>
            </w:pPr>
            <w:r w:rsidRPr="00730E38">
              <w:rPr>
                <w:rFonts w:hAnsi="新細明體" w:hint="eastAsia"/>
              </w:rPr>
              <w:t>決定機關之組織不合法者。</w:t>
            </w:r>
          </w:p>
          <w:p w:rsidR="00BD55A7" w:rsidRPr="00730E38" w:rsidRDefault="00BD55A7" w:rsidP="00DC66A4">
            <w:pPr>
              <w:pStyle w:val="aff"/>
              <w:numPr>
                <w:ilvl w:val="0"/>
                <w:numId w:val="551"/>
              </w:numPr>
              <w:ind w:leftChars="0"/>
              <w:rPr>
                <w:rFonts w:hAnsi="新細明體"/>
              </w:rPr>
            </w:pPr>
            <w:r w:rsidRPr="00730E38">
              <w:rPr>
                <w:rFonts w:hAnsi="新細明體" w:hint="eastAsia"/>
              </w:rPr>
              <w:t>依本法應迴避之委員參與決定者。</w:t>
            </w:r>
          </w:p>
          <w:p w:rsidR="00BD55A7" w:rsidRPr="00730E38" w:rsidRDefault="00BD55A7" w:rsidP="00DC66A4">
            <w:pPr>
              <w:pStyle w:val="aff"/>
              <w:numPr>
                <w:ilvl w:val="0"/>
                <w:numId w:val="551"/>
              </w:numPr>
              <w:ind w:leftChars="0"/>
              <w:rPr>
                <w:rFonts w:hAnsi="新細明體"/>
              </w:rPr>
            </w:pPr>
            <w:r w:rsidRPr="00730E38">
              <w:rPr>
                <w:rFonts w:hAnsi="新細明體" w:hint="eastAsia"/>
              </w:rPr>
              <w:t>參與決定之委員關於該保障事件違背職務，犯刑事上之罪者。</w:t>
            </w:r>
          </w:p>
          <w:p w:rsidR="00BD55A7" w:rsidRPr="00730E38" w:rsidRDefault="00BD55A7" w:rsidP="00DC66A4">
            <w:pPr>
              <w:pStyle w:val="aff"/>
              <w:numPr>
                <w:ilvl w:val="0"/>
                <w:numId w:val="551"/>
              </w:numPr>
              <w:ind w:leftChars="0"/>
              <w:rPr>
                <w:rFonts w:hAnsi="新細明體"/>
              </w:rPr>
            </w:pPr>
            <w:r w:rsidRPr="00730E38">
              <w:rPr>
                <w:rFonts w:hAnsi="新細明體" w:hint="eastAsia"/>
              </w:rPr>
              <w:t>復審、再申訴之代理人或代表人，關於該復審、再申訴有刑事上應罰之行為，影響於決定者。</w:t>
            </w:r>
          </w:p>
          <w:p w:rsidR="00BD55A7" w:rsidRPr="00730E38" w:rsidRDefault="00BD55A7" w:rsidP="00DC66A4">
            <w:pPr>
              <w:pStyle w:val="aff"/>
              <w:numPr>
                <w:ilvl w:val="0"/>
                <w:numId w:val="551"/>
              </w:numPr>
              <w:ind w:leftChars="0"/>
              <w:rPr>
                <w:rFonts w:hAnsi="新細明體"/>
              </w:rPr>
            </w:pPr>
            <w:r w:rsidRPr="00730E38">
              <w:rPr>
                <w:rFonts w:hAnsi="新細明體" w:hint="eastAsia"/>
              </w:rPr>
              <w:t>證人、鑑定人或通譯就為決定基礎之證言、鑑定或通譯為虛偽陳述者。</w:t>
            </w:r>
          </w:p>
          <w:p w:rsidR="00BD55A7" w:rsidRPr="00730E38" w:rsidRDefault="00BD55A7" w:rsidP="00DC66A4">
            <w:pPr>
              <w:pStyle w:val="aff"/>
              <w:numPr>
                <w:ilvl w:val="0"/>
                <w:numId w:val="551"/>
              </w:numPr>
              <w:ind w:leftChars="0"/>
              <w:rPr>
                <w:rFonts w:hAnsi="新細明體"/>
              </w:rPr>
            </w:pPr>
            <w:r w:rsidRPr="00730E38">
              <w:rPr>
                <w:rFonts w:hAnsi="新細明體" w:hint="eastAsia"/>
              </w:rPr>
              <w:t>為決定基礎之證物，係偽造或變造者。</w:t>
            </w:r>
          </w:p>
          <w:p w:rsidR="00BD55A7" w:rsidRPr="00730E38" w:rsidRDefault="00BD55A7" w:rsidP="00DC66A4">
            <w:pPr>
              <w:pStyle w:val="aff"/>
              <w:numPr>
                <w:ilvl w:val="0"/>
                <w:numId w:val="551"/>
              </w:numPr>
              <w:ind w:leftChars="0"/>
              <w:rPr>
                <w:rFonts w:hAnsi="新細明體"/>
              </w:rPr>
            </w:pPr>
            <w:r w:rsidRPr="00730E38">
              <w:rPr>
                <w:rFonts w:hAnsi="新細明體" w:hint="eastAsia"/>
              </w:rPr>
              <w:t>為決定基礎之民事、刑事或行政訴訟判決或行政處分，依其後之確定裁判或行政處分已變更者。</w:t>
            </w:r>
          </w:p>
          <w:p w:rsidR="00BD55A7" w:rsidRPr="00730E38" w:rsidRDefault="00BD55A7" w:rsidP="00DC66A4">
            <w:pPr>
              <w:pStyle w:val="aff"/>
              <w:numPr>
                <w:ilvl w:val="0"/>
                <w:numId w:val="551"/>
              </w:numPr>
              <w:ind w:leftChars="0"/>
              <w:rPr>
                <w:rFonts w:hAnsi="新細明體"/>
              </w:rPr>
            </w:pPr>
            <w:r w:rsidRPr="00730E38">
              <w:rPr>
                <w:rFonts w:hAnsi="新細明體" w:hint="eastAsia"/>
              </w:rPr>
              <w:t>發現未經斟酌之證物或得使用該證物者。但以如經斟酌可受較有利益之決定者為限。</w:t>
            </w:r>
          </w:p>
          <w:p w:rsidR="00BD55A7" w:rsidRPr="00730E38" w:rsidRDefault="00BD55A7" w:rsidP="00DC66A4">
            <w:pPr>
              <w:pStyle w:val="aff"/>
              <w:numPr>
                <w:ilvl w:val="0"/>
                <w:numId w:val="551"/>
              </w:numPr>
              <w:ind w:leftChars="0"/>
              <w:rPr>
                <w:rFonts w:hAnsi="新細明體"/>
              </w:rPr>
            </w:pPr>
            <w:r w:rsidRPr="00730E38">
              <w:rPr>
                <w:rFonts w:hAnsi="新細明體" w:hint="eastAsia"/>
              </w:rPr>
              <w:t>原決定就足以影響於決定之重要證物漏未斟酌者。</w:t>
            </w:r>
          </w:p>
        </w:tc>
      </w:tr>
    </w:tbl>
    <w:p w:rsidR="00BD55A7" w:rsidRPr="006E4380" w:rsidRDefault="00BD55A7" w:rsidP="006E4380">
      <w:pPr>
        <w:pStyle w:val="afff5"/>
        <w:jc w:val="left"/>
        <w:rPr>
          <w:color w:val="632423" w:themeColor="accent2" w:themeShade="80"/>
          <w:sz w:val="24"/>
        </w:rPr>
      </w:pPr>
      <w:r w:rsidRPr="006E4380">
        <w:rPr>
          <w:rFonts w:hint="eastAsia"/>
          <w:color w:val="632423" w:themeColor="accent2" w:themeShade="80"/>
          <w:sz w:val="24"/>
        </w:rPr>
        <w:t>3-1.6退休制度+集體協商</w:t>
      </w:r>
    </w:p>
    <w:p w:rsidR="00BD55A7" w:rsidRPr="00AB257A" w:rsidRDefault="00BD55A7" w:rsidP="00DC66A4">
      <w:pPr>
        <w:pStyle w:val="aff"/>
        <w:numPr>
          <w:ilvl w:val="0"/>
          <w:numId w:val="1033"/>
        </w:numPr>
        <w:ind w:leftChars="0"/>
        <w:rPr>
          <w:lang w:val="de-DE"/>
        </w:rPr>
      </w:pPr>
      <w:r w:rsidRPr="00AB257A">
        <w:rPr>
          <w:rFonts w:hint="eastAsia"/>
          <w:lang w:val="de-DE"/>
        </w:rPr>
        <w:t>退休金籌集方式</w:t>
      </w:r>
    </w:p>
    <w:p w:rsidR="00BD55A7" w:rsidRDefault="00BD55A7" w:rsidP="00DC66A4">
      <w:pPr>
        <w:pStyle w:val="aff"/>
        <w:numPr>
          <w:ilvl w:val="0"/>
          <w:numId w:val="1034"/>
        </w:numPr>
        <w:ind w:leftChars="0"/>
        <w:rPr>
          <w:lang w:val="de-DE"/>
        </w:rPr>
      </w:pPr>
      <w:r w:rsidRPr="00AB257A">
        <w:rPr>
          <w:rFonts w:hint="eastAsia"/>
          <w:b/>
          <w:lang w:val="de-DE"/>
        </w:rPr>
        <w:t>政府籌款制</w:t>
      </w:r>
      <w:r>
        <w:rPr>
          <w:rFonts w:hint="eastAsia"/>
          <w:lang w:val="de-DE"/>
        </w:rPr>
        <w:t>(恩給制)：民84年前</w:t>
      </w:r>
      <w:r w:rsidRPr="00AB257A">
        <w:rPr>
          <w:rFonts w:hint="eastAsia"/>
          <w:sz w:val="22"/>
          <w:u w:val="single"/>
          <w:lang w:val="de-DE"/>
        </w:rPr>
        <w:t>&lt;101普&gt;</w:t>
      </w:r>
    </w:p>
    <w:p w:rsidR="00BD55A7" w:rsidRDefault="00BD55A7" w:rsidP="00DC66A4">
      <w:pPr>
        <w:pStyle w:val="aff"/>
        <w:numPr>
          <w:ilvl w:val="0"/>
          <w:numId w:val="1034"/>
        </w:numPr>
        <w:ind w:leftChars="0"/>
        <w:rPr>
          <w:lang w:val="de-DE"/>
        </w:rPr>
      </w:pPr>
      <w:r>
        <w:rPr>
          <w:rFonts w:hint="eastAsia"/>
          <w:lang w:val="de-DE"/>
        </w:rPr>
        <w:t>個人</w:t>
      </w:r>
      <w:r w:rsidRPr="00AB257A">
        <w:rPr>
          <w:rFonts w:hint="eastAsia"/>
          <w:lang w:val="de-DE"/>
        </w:rPr>
        <w:t>籌款制</w:t>
      </w:r>
    </w:p>
    <w:p w:rsidR="00BD55A7" w:rsidRPr="00AB257A" w:rsidRDefault="00BD55A7" w:rsidP="00DC66A4">
      <w:pPr>
        <w:pStyle w:val="aff"/>
        <w:numPr>
          <w:ilvl w:val="0"/>
          <w:numId w:val="1034"/>
        </w:numPr>
        <w:ind w:leftChars="0"/>
        <w:rPr>
          <w:lang w:val="de-DE"/>
        </w:rPr>
      </w:pPr>
      <w:r w:rsidRPr="00AB257A">
        <w:rPr>
          <w:rFonts w:hint="eastAsia"/>
          <w:b/>
          <w:color w:val="FF0000"/>
          <w:lang w:val="de-DE"/>
        </w:rPr>
        <w:t>聯合籌款制</w:t>
      </w:r>
      <w:r>
        <w:rPr>
          <w:rFonts w:hint="eastAsia"/>
          <w:lang w:val="de-DE"/>
        </w:rPr>
        <w:t>：民84年後，政府65%，公務人員35%</w:t>
      </w:r>
    </w:p>
    <w:p w:rsidR="00BD55A7" w:rsidRPr="00AB257A" w:rsidRDefault="00BD55A7" w:rsidP="00DC66A4">
      <w:pPr>
        <w:pStyle w:val="aff"/>
        <w:numPr>
          <w:ilvl w:val="0"/>
          <w:numId w:val="1033"/>
        </w:numPr>
        <w:ind w:leftChars="0"/>
        <w:rPr>
          <w:lang w:val="de-DE"/>
        </w:rPr>
      </w:pPr>
      <w:r w:rsidRPr="00AB257A">
        <w:rPr>
          <w:rFonts w:hint="eastAsia"/>
          <w:lang w:val="de-DE"/>
        </w:rPr>
        <w:t>公務員退休金管理方式</w:t>
      </w:r>
    </w:p>
    <w:p w:rsidR="00BD55A7" w:rsidRPr="00AB257A" w:rsidRDefault="00BD55A7" w:rsidP="00DC66A4">
      <w:pPr>
        <w:pStyle w:val="aff"/>
        <w:numPr>
          <w:ilvl w:val="0"/>
          <w:numId w:val="1035"/>
        </w:numPr>
        <w:ind w:leftChars="0"/>
        <w:rPr>
          <w:lang w:val="de-DE"/>
        </w:rPr>
      </w:pPr>
      <w:r w:rsidRPr="00AB257A">
        <w:rPr>
          <w:rFonts w:hint="eastAsia"/>
          <w:lang w:val="de-DE"/>
        </w:rPr>
        <w:t>現金交付式</w:t>
      </w:r>
    </w:p>
    <w:p w:rsidR="00BD55A7" w:rsidRPr="00AB257A" w:rsidRDefault="00BD55A7" w:rsidP="00DC66A4">
      <w:pPr>
        <w:pStyle w:val="aff"/>
        <w:numPr>
          <w:ilvl w:val="0"/>
          <w:numId w:val="1035"/>
        </w:numPr>
        <w:ind w:leftChars="0"/>
        <w:rPr>
          <w:sz w:val="22"/>
          <w:u w:val="single"/>
          <w:lang w:val="de-DE"/>
        </w:rPr>
      </w:pPr>
      <w:r w:rsidRPr="00AB257A">
        <w:rPr>
          <w:rFonts w:hint="eastAsia"/>
          <w:b/>
          <w:lang w:val="de-DE"/>
        </w:rPr>
        <w:t>年金儲入式</w:t>
      </w:r>
      <w:r w:rsidRPr="00AB257A">
        <w:rPr>
          <w:rFonts w:hint="eastAsia"/>
          <w:lang w:val="de-DE"/>
        </w:rPr>
        <w:t>(</w:t>
      </w:r>
      <w:r w:rsidRPr="00AB257A">
        <w:rPr>
          <w:rFonts w:hint="eastAsia"/>
          <w:b/>
          <w:lang w:val="de-DE"/>
        </w:rPr>
        <w:t>儲金制</w:t>
      </w:r>
      <w:r w:rsidRPr="00AB257A">
        <w:rPr>
          <w:rFonts w:hint="eastAsia"/>
          <w:lang w:val="de-DE"/>
        </w:rPr>
        <w:t>)</w:t>
      </w:r>
      <w:r>
        <w:rPr>
          <w:rFonts w:hint="eastAsia"/>
          <w:lang w:val="de-DE"/>
        </w:rPr>
        <w:t>：政府與公務員預先逐年撥儲金額，</w:t>
      </w:r>
      <w:r w:rsidRPr="00AB257A">
        <w:rPr>
          <w:rFonts w:hint="eastAsia"/>
          <w:color w:val="FF0000"/>
          <w:lang w:val="de-DE"/>
        </w:rPr>
        <w:t>建立基金</w:t>
      </w:r>
      <w:r>
        <w:rPr>
          <w:rFonts w:hint="eastAsia"/>
          <w:lang w:val="de-DE"/>
        </w:rPr>
        <w:t>。</w:t>
      </w:r>
      <w:r w:rsidRPr="00AB257A">
        <w:rPr>
          <w:rFonts w:hint="eastAsia"/>
          <w:sz w:val="22"/>
          <w:u w:val="single"/>
          <w:lang w:val="de-DE"/>
        </w:rPr>
        <w:t>&lt;99高</w:t>
      </w:r>
      <w:r>
        <w:rPr>
          <w:rFonts w:hint="eastAsia"/>
          <w:sz w:val="22"/>
          <w:u w:val="single"/>
          <w:lang w:val="de-DE"/>
        </w:rPr>
        <w:t>、103身三、106地五</w:t>
      </w:r>
      <w:r w:rsidRPr="00AB257A">
        <w:rPr>
          <w:rFonts w:hint="eastAsia"/>
          <w:sz w:val="22"/>
          <w:u w:val="single"/>
          <w:lang w:val="de-DE"/>
        </w:rPr>
        <w:t>&gt;</w:t>
      </w:r>
    </w:p>
    <w:p w:rsidR="00BD55A7" w:rsidRPr="00AB257A" w:rsidRDefault="00BD55A7" w:rsidP="00DC66A4">
      <w:pPr>
        <w:pStyle w:val="aff"/>
        <w:numPr>
          <w:ilvl w:val="0"/>
          <w:numId w:val="1033"/>
        </w:numPr>
        <w:ind w:leftChars="0"/>
        <w:rPr>
          <w:lang w:val="de-DE"/>
        </w:rPr>
      </w:pPr>
      <w:r w:rsidRPr="00AB257A">
        <w:rPr>
          <w:rFonts w:hint="eastAsia"/>
          <w:lang w:val="de-DE"/>
        </w:rPr>
        <w:t>年金給付制度</w:t>
      </w:r>
      <w:r w:rsidRPr="00AB257A">
        <w:rPr>
          <w:rFonts w:hint="eastAsia"/>
          <w:sz w:val="22"/>
          <w:u w:val="single"/>
          <w:lang w:val="de-DE"/>
        </w:rPr>
        <w:t>&lt;108外四、108原四&gt;</w:t>
      </w:r>
    </w:p>
    <w:p w:rsidR="00BD55A7" w:rsidRPr="00AB257A" w:rsidRDefault="00BD55A7" w:rsidP="00DC66A4">
      <w:pPr>
        <w:pStyle w:val="aff"/>
        <w:numPr>
          <w:ilvl w:val="0"/>
          <w:numId w:val="1036"/>
        </w:numPr>
        <w:ind w:leftChars="0"/>
        <w:rPr>
          <w:lang w:val="de-DE"/>
        </w:rPr>
      </w:pPr>
      <w:r w:rsidRPr="00AB257A">
        <w:rPr>
          <w:rFonts w:hint="eastAsia"/>
          <w:b/>
          <w:lang w:val="de-DE"/>
        </w:rPr>
        <w:t>確定提撥制</w:t>
      </w:r>
      <w:r w:rsidRPr="00AB257A">
        <w:rPr>
          <w:rFonts w:hint="eastAsia"/>
          <w:lang w:val="de-DE"/>
        </w:rPr>
        <w:t>─</w:t>
      </w:r>
      <w:r w:rsidRPr="00AB257A">
        <w:rPr>
          <w:rFonts w:hint="eastAsia"/>
          <w:b/>
          <w:lang w:val="de-DE"/>
        </w:rPr>
        <w:t>個人帳戶制</w:t>
      </w:r>
      <w:r w:rsidRPr="00AB257A">
        <w:rPr>
          <w:rFonts w:hint="eastAsia"/>
          <w:lang w:val="de-DE"/>
        </w:rPr>
        <w:t>：</w:t>
      </w:r>
      <w:r w:rsidRPr="00AB257A">
        <w:rPr>
          <w:rFonts w:hint="eastAsia"/>
          <w:color w:val="FF0000"/>
          <w:lang w:val="de-DE"/>
        </w:rPr>
        <w:t>減輕財政負擔</w:t>
      </w:r>
      <w:r w:rsidRPr="00AB257A">
        <w:rPr>
          <w:rFonts w:hint="eastAsia"/>
          <w:lang w:val="de-DE"/>
        </w:rPr>
        <w:t>，員工退休時不保證任何金額的給付。最適用</w:t>
      </w:r>
      <w:r w:rsidRPr="00AB257A">
        <w:rPr>
          <w:rFonts w:hint="eastAsia"/>
          <w:color w:val="FF0000"/>
          <w:lang w:val="de-DE"/>
        </w:rPr>
        <w:t>高齡化社會</w:t>
      </w:r>
      <w:r w:rsidRPr="00AB257A">
        <w:rPr>
          <w:rFonts w:hint="eastAsia"/>
          <w:color w:val="215868" w:themeColor="accent5" w:themeShade="80"/>
          <w:lang w:val="de-DE"/>
        </w:rPr>
        <w:t>Ex.勞退新制</w:t>
      </w:r>
    </w:p>
    <w:p w:rsidR="00BD55A7" w:rsidRPr="00AB257A" w:rsidRDefault="00BD55A7" w:rsidP="00DC66A4">
      <w:pPr>
        <w:pStyle w:val="aff"/>
        <w:numPr>
          <w:ilvl w:val="0"/>
          <w:numId w:val="1036"/>
        </w:numPr>
        <w:ind w:leftChars="0"/>
        <w:rPr>
          <w:lang w:val="de-DE"/>
        </w:rPr>
      </w:pPr>
      <w:r w:rsidRPr="00AB257A">
        <w:rPr>
          <w:b/>
          <w:lang w:val="de-DE"/>
        </w:rPr>
        <w:t>確定給付制</w:t>
      </w:r>
      <w:r w:rsidRPr="00AB257A">
        <w:rPr>
          <w:rFonts w:hint="eastAsia"/>
          <w:lang w:val="de-DE"/>
        </w:rPr>
        <w:t>─</w:t>
      </w:r>
      <w:r w:rsidRPr="00AB257A">
        <w:rPr>
          <w:b/>
          <w:lang w:val="de-DE"/>
        </w:rPr>
        <w:t>大水庫概念</w:t>
      </w:r>
      <w:r w:rsidRPr="00AB257A">
        <w:rPr>
          <w:color w:val="7030A0"/>
          <w:lang w:val="de-DE"/>
        </w:rPr>
        <w:t>(現行退撫制度)</w:t>
      </w:r>
      <w:r w:rsidRPr="00AB257A">
        <w:rPr>
          <w:lang w:val="de-DE"/>
        </w:rPr>
        <w:t>：有</w:t>
      </w:r>
      <w:r w:rsidRPr="00AB257A">
        <w:rPr>
          <w:color w:val="FF0000"/>
          <w:lang w:val="de-DE"/>
        </w:rPr>
        <w:t>破產問題</w:t>
      </w:r>
      <w:r w:rsidRPr="00AB257A">
        <w:rPr>
          <w:lang w:val="de-DE"/>
        </w:rPr>
        <w:t>，能更早確定退休金額。</w:t>
      </w:r>
    </w:p>
    <w:p w:rsidR="00BD55A7" w:rsidRPr="00BD55A7" w:rsidRDefault="00BD55A7" w:rsidP="00BD55A7">
      <w:pPr>
        <w:widowControl/>
        <w:rPr>
          <w:rFonts w:hAnsi="新細明體"/>
          <w:lang w:val="de-DE"/>
        </w:rPr>
      </w:pPr>
    </w:p>
    <w:p w:rsidR="00BD55A7" w:rsidRPr="00A85512" w:rsidRDefault="00BD55A7" w:rsidP="00BD55A7">
      <w:pPr>
        <w:widowControl/>
        <w:rPr>
          <w:rFonts w:hAnsi="新細明體"/>
        </w:rPr>
      </w:pPr>
    </w:p>
    <w:p w:rsidR="00EF7B8C" w:rsidRPr="002F4ABD" w:rsidRDefault="00EF7B8C" w:rsidP="00EF7B8C">
      <w:pPr>
        <w:pStyle w:val="afff7"/>
      </w:pPr>
      <w:r w:rsidRPr="002F4ABD">
        <w:rPr>
          <w:rFonts w:hint="eastAsia"/>
          <w:lang w:val="de-DE"/>
        </w:rPr>
        <w:t>《</w:t>
      </w:r>
      <w:bookmarkStart w:id="42" w:name="公務人員退休資遣撫卹法"/>
      <w:r w:rsidRPr="002F4ABD">
        <w:rPr>
          <w:rFonts w:hint="eastAsia"/>
        </w:rPr>
        <w:t>公務人員退休資遣撫卹法</w:t>
      </w:r>
      <w:bookmarkEnd w:id="42"/>
      <w:r w:rsidRPr="002F4ABD">
        <w:rPr>
          <w:rFonts w:hint="eastAsia"/>
          <w:lang w:val="de-DE"/>
        </w:rPr>
        <w:t>》</w:t>
      </w:r>
    </w:p>
    <w:tbl>
      <w:tblPr>
        <w:tblStyle w:val="aff1"/>
        <w:tblW w:w="10205" w:type="dxa"/>
        <w:jc w:val="center"/>
        <w:tblLook w:val="04A0" w:firstRow="1" w:lastRow="0" w:firstColumn="1" w:lastColumn="0" w:noHBand="0" w:noVBand="1"/>
      </w:tblPr>
      <w:tblGrid>
        <w:gridCol w:w="1701"/>
        <w:gridCol w:w="8504"/>
      </w:tblGrid>
      <w:tr w:rsidR="00EF7B8C" w:rsidRPr="00203372" w:rsidTr="00EF7B8C">
        <w:trPr>
          <w:jc w:val="center"/>
        </w:trPr>
        <w:tc>
          <w:tcPr>
            <w:tcW w:w="1701" w:type="dxa"/>
            <w:vAlign w:val="center"/>
          </w:tcPr>
          <w:p w:rsidR="00EF7B8C" w:rsidRDefault="00EF7B8C" w:rsidP="00EF7B8C">
            <w:pPr>
              <w:jc w:val="center"/>
              <w:rPr>
                <w:rFonts w:hAnsi="新細明體"/>
                <w:color w:val="984806" w:themeColor="accent6" w:themeShade="80"/>
              </w:rPr>
            </w:pPr>
            <w:r w:rsidRPr="00203372">
              <w:rPr>
                <w:rFonts w:hAnsi="新細明體" w:hint="eastAsia"/>
                <w:b/>
                <w:color w:val="984806" w:themeColor="accent6" w:themeShade="80"/>
              </w:rPr>
              <w:t>§</w:t>
            </w:r>
            <w:r>
              <w:rPr>
                <w:rFonts w:hAnsi="新細明體" w:hint="eastAsia"/>
                <w:b/>
                <w:color w:val="984806" w:themeColor="accent6" w:themeShade="80"/>
              </w:rPr>
              <w:t>2</w:t>
            </w:r>
          </w:p>
        </w:tc>
        <w:tc>
          <w:tcPr>
            <w:tcW w:w="8504" w:type="dxa"/>
          </w:tcPr>
          <w:p w:rsidR="00EF7B8C" w:rsidRPr="00203372" w:rsidRDefault="00EF7B8C" w:rsidP="00EF7B8C">
            <w:pPr>
              <w:rPr>
                <w:rFonts w:hAnsi="新細明體"/>
              </w:rPr>
            </w:pPr>
            <w:r w:rsidRPr="00EF7B8C">
              <w:rPr>
                <w:rFonts w:hAnsi="新細明體" w:hint="eastAsia"/>
              </w:rPr>
              <w:t>本法之主管機關為</w:t>
            </w:r>
            <w:r w:rsidRPr="004D04BF">
              <w:rPr>
                <w:rFonts w:hAnsi="新細明體" w:hint="eastAsia"/>
                <w:b/>
                <w:color w:val="FF0000"/>
              </w:rPr>
              <w:t>銓敘部</w:t>
            </w:r>
            <w:r w:rsidRPr="00EF7B8C">
              <w:rPr>
                <w:rFonts w:hAnsi="新細明體" w:hint="eastAsia"/>
              </w:rPr>
              <w:t>。</w:t>
            </w:r>
          </w:p>
        </w:tc>
      </w:tr>
      <w:tr w:rsidR="00EF7B8C" w:rsidRPr="00203372" w:rsidTr="00EF7B8C">
        <w:trPr>
          <w:jc w:val="center"/>
        </w:trPr>
        <w:tc>
          <w:tcPr>
            <w:tcW w:w="1701" w:type="dxa"/>
            <w:vAlign w:val="center"/>
          </w:tcPr>
          <w:p w:rsidR="00EF7B8C" w:rsidRPr="00F35D6B" w:rsidRDefault="00EF7B8C" w:rsidP="00EF7B8C">
            <w:pPr>
              <w:jc w:val="center"/>
            </w:pPr>
            <w:r w:rsidRPr="00F35D6B">
              <w:rPr>
                <w:rFonts w:hAnsi="新細明體" w:hint="eastAsia"/>
                <w:color w:val="984806" w:themeColor="accent6" w:themeShade="80"/>
              </w:rPr>
              <w:t>§4</w:t>
            </w:r>
          </w:p>
        </w:tc>
        <w:tc>
          <w:tcPr>
            <w:tcW w:w="8504" w:type="dxa"/>
          </w:tcPr>
          <w:p w:rsidR="00EF7B8C" w:rsidRPr="000F7870" w:rsidRDefault="00EF7B8C" w:rsidP="00DC66A4">
            <w:pPr>
              <w:pStyle w:val="aff"/>
              <w:numPr>
                <w:ilvl w:val="1"/>
                <w:numId w:val="513"/>
              </w:numPr>
              <w:ind w:leftChars="0"/>
              <w:rPr>
                <w:rFonts w:hAnsi="新細明體"/>
              </w:rPr>
            </w:pPr>
            <w:r w:rsidRPr="006F1350">
              <w:rPr>
                <w:rFonts w:hAnsi="新細明體" w:hint="eastAsia"/>
                <w:b/>
              </w:rPr>
              <w:t>退撫新制</w:t>
            </w:r>
            <w:r w:rsidRPr="000F7870">
              <w:rPr>
                <w:rFonts w:hAnsi="新細明體" w:hint="eastAsia"/>
              </w:rPr>
              <w:t>：指中華民國</w:t>
            </w:r>
            <w:r w:rsidR="004A5C72">
              <w:rPr>
                <w:rFonts w:hAnsi="新細明體" w:hint="eastAsia"/>
              </w:rPr>
              <w:t>84</w:t>
            </w:r>
            <w:r w:rsidRPr="000F7870">
              <w:rPr>
                <w:rFonts w:hAnsi="新細明體" w:hint="eastAsia"/>
              </w:rPr>
              <w:t>年</w:t>
            </w:r>
            <w:r w:rsidR="004A5C72">
              <w:rPr>
                <w:rFonts w:hAnsi="新細明體" w:hint="eastAsia"/>
              </w:rPr>
              <w:t>7月1</w:t>
            </w:r>
            <w:r w:rsidRPr="000F7870">
              <w:rPr>
                <w:rFonts w:hAnsi="新細明體" w:hint="eastAsia"/>
              </w:rPr>
              <w:t>日起實施之公務人員退休撫卹制度；該制度係由政府與公務人員共同提撥費用建立公務人員退休撫卹基金</w:t>
            </w:r>
            <w:r w:rsidR="000F7870" w:rsidRPr="000F7870">
              <w:rPr>
                <w:rFonts w:hAnsi="新細明體" w:hint="eastAsia"/>
              </w:rPr>
              <w:t>(</w:t>
            </w:r>
            <w:r w:rsidRPr="000F7870">
              <w:rPr>
                <w:rFonts w:hAnsi="新細明體" w:hint="eastAsia"/>
              </w:rPr>
              <w:t>以下簡稱退撫基金</w:t>
            </w:r>
            <w:r w:rsidR="000F7870" w:rsidRPr="000F7870">
              <w:rPr>
                <w:rFonts w:hAnsi="新細明體" w:hint="eastAsia"/>
              </w:rPr>
              <w:t>)</w:t>
            </w:r>
            <w:r w:rsidRPr="000F7870">
              <w:rPr>
                <w:rFonts w:hAnsi="新細明體" w:hint="eastAsia"/>
              </w:rPr>
              <w:t>之「</w:t>
            </w:r>
            <w:r w:rsidRPr="000F7870">
              <w:rPr>
                <w:rFonts w:hAnsi="新細明體" w:hint="eastAsia"/>
                <w:b/>
              </w:rPr>
              <w:t>共同儲金制</w:t>
            </w:r>
            <w:r w:rsidRPr="000F7870">
              <w:rPr>
                <w:rFonts w:hAnsi="新細明體" w:hint="eastAsia"/>
              </w:rPr>
              <w:t>」。</w:t>
            </w:r>
            <w:r w:rsidR="000F7870" w:rsidRPr="000F7870">
              <w:rPr>
                <w:rFonts w:hAnsi="新細明體" w:hint="eastAsia"/>
                <w:sz w:val="22"/>
                <w:u w:val="single"/>
              </w:rPr>
              <w:t>&lt;109高&gt;</w:t>
            </w:r>
          </w:p>
          <w:p w:rsidR="00EF7B8C" w:rsidRPr="000F7870" w:rsidRDefault="00EF7B8C" w:rsidP="00DC66A4">
            <w:pPr>
              <w:pStyle w:val="aff"/>
              <w:numPr>
                <w:ilvl w:val="1"/>
                <w:numId w:val="513"/>
              </w:numPr>
              <w:ind w:leftChars="0"/>
              <w:rPr>
                <w:rFonts w:hAnsi="新細明體"/>
              </w:rPr>
            </w:pPr>
            <w:r w:rsidRPr="000F7870">
              <w:rPr>
                <w:rFonts w:hAnsi="新細明體" w:hint="eastAsia"/>
              </w:rPr>
              <w:t>本</w:t>
            </w:r>
            <w:r w:rsidR="000E2D7F">
              <w:rPr>
                <w:rFonts w:hAnsi="新細明體" w:hint="eastAsia"/>
              </w:rPr>
              <w:t>(</w:t>
            </w:r>
            <w:r w:rsidRPr="000F7870">
              <w:rPr>
                <w:rFonts w:hAnsi="新細明體" w:hint="eastAsia"/>
              </w:rPr>
              <w:t>年功</w:t>
            </w:r>
            <w:r w:rsidR="000E2D7F">
              <w:rPr>
                <w:rFonts w:hAnsi="新細明體" w:hint="eastAsia"/>
              </w:rPr>
              <w:t>)</w:t>
            </w:r>
            <w:r w:rsidRPr="000F7870">
              <w:rPr>
                <w:rFonts w:hAnsi="新細明體" w:hint="eastAsia"/>
              </w:rPr>
              <w:t>俸</w:t>
            </w:r>
            <w:r w:rsidR="000E2D7F">
              <w:rPr>
                <w:rFonts w:hAnsi="新細明體" w:hint="eastAsia"/>
              </w:rPr>
              <w:t>(</w:t>
            </w:r>
            <w:r w:rsidRPr="000F7870">
              <w:rPr>
                <w:rFonts w:hAnsi="新細明體" w:hint="eastAsia"/>
              </w:rPr>
              <w:t>薪</w:t>
            </w:r>
            <w:r w:rsidR="000E2D7F">
              <w:rPr>
                <w:rFonts w:hAnsi="新細明體" w:hint="eastAsia"/>
              </w:rPr>
              <w:t>)</w:t>
            </w:r>
            <w:r w:rsidRPr="000F7870">
              <w:rPr>
                <w:rFonts w:hAnsi="新細明體" w:hint="eastAsia"/>
              </w:rPr>
              <w:t>額：指公務人員依銓敘審定之俸</w:t>
            </w:r>
            <w:r w:rsidR="000E2D7F">
              <w:rPr>
                <w:rFonts w:hAnsi="新細明體" w:hint="eastAsia"/>
              </w:rPr>
              <w:t>(</w:t>
            </w:r>
            <w:r w:rsidRPr="000F7870">
              <w:rPr>
                <w:rFonts w:hAnsi="新細明體" w:hint="eastAsia"/>
              </w:rPr>
              <w:t>薪</w:t>
            </w:r>
            <w:r w:rsidR="000E2D7F">
              <w:rPr>
                <w:rFonts w:hAnsi="新細明體" w:hint="eastAsia"/>
              </w:rPr>
              <w:t>)</w:t>
            </w:r>
            <w:r w:rsidRPr="000F7870">
              <w:rPr>
                <w:rFonts w:hAnsi="新細明體" w:hint="eastAsia"/>
              </w:rPr>
              <w:t>點，按公務人員俸給法規定所折算之俸</w:t>
            </w:r>
            <w:r w:rsidR="000E2D7F">
              <w:rPr>
                <w:rFonts w:hAnsi="新細明體" w:hint="eastAsia"/>
              </w:rPr>
              <w:t>(</w:t>
            </w:r>
            <w:r w:rsidRPr="000F7870">
              <w:rPr>
                <w:rFonts w:hAnsi="新細明體" w:hint="eastAsia"/>
              </w:rPr>
              <w:t>薪</w:t>
            </w:r>
            <w:r w:rsidR="000E2D7F">
              <w:rPr>
                <w:rFonts w:hAnsi="新細明體" w:hint="eastAsia"/>
              </w:rPr>
              <w:t>)</w:t>
            </w:r>
            <w:r w:rsidRPr="000F7870">
              <w:rPr>
                <w:rFonts w:hAnsi="新細明體" w:hint="eastAsia"/>
              </w:rPr>
              <w:t>額。但機關</w:t>
            </w:r>
            <w:r w:rsidR="000E2D7F">
              <w:rPr>
                <w:rFonts w:hAnsi="新細明體" w:hint="eastAsia"/>
              </w:rPr>
              <w:t>(</w:t>
            </w:r>
            <w:r w:rsidRPr="000F7870">
              <w:rPr>
                <w:rFonts w:hAnsi="新細明體" w:hint="eastAsia"/>
              </w:rPr>
              <w:t>構</w:t>
            </w:r>
            <w:r w:rsidR="000E2D7F">
              <w:rPr>
                <w:rFonts w:hAnsi="新細明體" w:hint="eastAsia"/>
              </w:rPr>
              <w:t>)</w:t>
            </w:r>
            <w:r w:rsidRPr="000F7870">
              <w:rPr>
                <w:rFonts w:hAnsi="新細明體" w:hint="eastAsia"/>
              </w:rPr>
              <w:t>所適用之待遇規定與公務人員俸給法規定不同者，其所屬公務人員銓敘審定之俸</w:t>
            </w:r>
            <w:r w:rsidR="000E2D7F">
              <w:rPr>
                <w:rFonts w:hAnsi="新細明體" w:hint="eastAsia"/>
              </w:rPr>
              <w:t>(</w:t>
            </w:r>
            <w:r w:rsidRPr="000F7870">
              <w:rPr>
                <w:rFonts w:hAnsi="新細明體" w:hint="eastAsia"/>
              </w:rPr>
              <w:t>薪</w:t>
            </w:r>
            <w:r w:rsidR="000E2D7F">
              <w:rPr>
                <w:rFonts w:hAnsi="新細明體" w:hint="eastAsia"/>
              </w:rPr>
              <w:t>)</w:t>
            </w:r>
            <w:r w:rsidRPr="000F7870">
              <w:rPr>
                <w:rFonts w:hAnsi="新細明體" w:hint="eastAsia"/>
              </w:rPr>
              <w:t>點，應比照公務人員俸給法規定，折算俸</w:t>
            </w:r>
            <w:r w:rsidR="000E2D7F">
              <w:rPr>
                <w:rFonts w:hAnsi="新細明體" w:hint="eastAsia"/>
              </w:rPr>
              <w:t>(</w:t>
            </w:r>
            <w:r w:rsidRPr="000F7870">
              <w:rPr>
                <w:rFonts w:hAnsi="新細明體" w:hint="eastAsia"/>
              </w:rPr>
              <w:t>薪</w:t>
            </w:r>
            <w:r w:rsidR="000E2D7F">
              <w:rPr>
                <w:rFonts w:hAnsi="新細明體" w:hint="eastAsia"/>
              </w:rPr>
              <w:t>)</w:t>
            </w:r>
            <w:r w:rsidRPr="000F7870">
              <w:rPr>
                <w:rFonts w:hAnsi="新細明體" w:hint="eastAsia"/>
              </w:rPr>
              <w:t>額。</w:t>
            </w:r>
          </w:p>
          <w:p w:rsidR="00EF7B8C" w:rsidRPr="000F7870" w:rsidRDefault="00EF7B8C" w:rsidP="00DC66A4">
            <w:pPr>
              <w:pStyle w:val="aff"/>
              <w:numPr>
                <w:ilvl w:val="1"/>
                <w:numId w:val="513"/>
              </w:numPr>
              <w:ind w:leftChars="0"/>
              <w:rPr>
                <w:rFonts w:hAnsi="新細明體"/>
              </w:rPr>
            </w:pPr>
            <w:r w:rsidRPr="000F7870">
              <w:rPr>
                <w:rFonts w:hAnsi="新細明體" w:hint="eastAsia"/>
              </w:rPr>
              <w:t>俸給總額慰助金：指公務人員退休或資遣當月所支領下列給與項目之合計數額：</w:t>
            </w:r>
          </w:p>
          <w:p w:rsidR="00EF7B8C" w:rsidRPr="000F7870" w:rsidRDefault="00EF7B8C" w:rsidP="00DC66A4">
            <w:pPr>
              <w:pStyle w:val="aff"/>
              <w:numPr>
                <w:ilvl w:val="2"/>
                <w:numId w:val="513"/>
              </w:numPr>
              <w:ind w:leftChars="0"/>
              <w:rPr>
                <w:rFonts w:hAnsi="新細明體"/>
              </w:rPr>
            </w:pPr>
            <w:r w:rsidRPr="00721091">
              <w:rPr>
                <w:rFonts w:hAnsi="新細明體" w:hint="eastAsia"/>
                <w:color w:val="FF0000"/>
              </w:rPr>
              <w:t>本</w:t>
            </w:r>
            <w:r w:rsidR="000E2D7F">
              <w:rPr>
                <w:rFonts w:hAnsi="新細明體" w:hint="eastAsia"/>
                <w:color w:val="FF0000"/>
              </w:rPr>
              <w:t>(</w:t>
            </w:r>
            <w:r w:rsidRPr="00721091">
              <w:rPr>
                <w:rFonts w:hAnsi="新細明體" w:hint="eastAsia"/>
                <w:color w:val="FF0000"/>
              </w:rPr>
              <w:t>年功</w:t>
            </w:r>
            <w:r w:rsidR="000E2D7F">
              <w:rPr>
                <w:rFonts w:hAnsi="新細明體" w:hint="eastAsia"/>
                <w:color w:val="FF0000"/>
              </w:rPr>
              <w:t>)</w:t>
            </w:r>
            <w:r w:rsidRPr="00721091">
              <w:rPr>
                <w:rFonts w:hAnsi="新細明體" w:hint="eastAsia"/>
                <w:color w:val="FF0000"/>
              </w:rPr>
              <w:t>俸</w:t>
            </w:r>
            <w:r w:rsidR="000E2D7F">
              <w:rPr>
                <w:rFonts w:hAnsi="新細明體" w:hint="eastAsia"/>
                <w:color w:val="FF0000"/>
              </w:rPr>
              <w:t>(</w:t>
            </w:r>
            <w:r w:rsidRPr="00721091">
              <w:rPr>
                <w:rFonts w:hAnsi="新細明體" w:hint="eastAsia"/>
                <w:color w:val="FF0000"/>
              </w:rPr>
              <w:t>薪</w:t>
            </w:r>
            <w:r w:rsidR="000E2D7F">
              <w:rPr>
                <w:rFonts w:hAnsi="新細明體" w:hint="eastAsia"/>
                <w:color w:val="FF0000"/>
              </w:rPr>
              <w:t>)</w:t>
            </w:r>
            <w:r w:rsidRPr="00721091">
              <w:rPr>
                <w:rFonts w:hAnsi="新細明體" w:hint="eastAsia"/>
                <w:color w:val="FF0000"/>
              </w:rPr>
              <w:t>額</w:t>
            </w:r>
            <w:r w:rsidRPr="000F7870">
              <w:rPr>
                <w:rFonts w:hAnsi="新細明體" w:hint="eastAsia"/>
              </w:rPr>
              <w:t>。</w:t>
            </w:r>
          </w:p>
          <w:p w:rsidR="00EF7B8C" w:rsidRPr="000F7870" w:rsidRDefault="00EF7B8C" w:rsidP="00DC66A4">
            <w:pPr>
              <w:pStyle w:val="aff"/>
              <w:numPr>
                <w:ilvl w:val="2"/>
                <w:numId w:val="513"/>
              </w:numPr>
              <w:ind w:leftChars="0"/>
              <w:rPr>
                <w:rFonts w:hAnsi="新細明體"/>
              </w:rPr>
            </w:pPr>
            <w:r w:rsidRPr="00721091">
              <w:rPr>
                <w:rFonts w:hAnsi="新細明體" w:hint="eastAsia"/>
                <w:color w:val="FF0000"/>
              </w:rPr>
              <w:t>技術或專業加給</w:t>
            </w:r>
            <w:r w:rsidRPr="000F7870">
              <w:rPr>
                <w:rFonts w:hAnsi="新細明體" w:hint="eastAsia"/>
              </w:rPr>
              <w:t>。</w:t>
            </w:r>
          </w:p>
          <w:p w:rsidR="00EF7B8C" w:rsidRPr="000F7870" w:rsidRDefault="00EF7B8C" w:rsidP="00DC66A4">
            <w:pPr>
              <w:pStyle w:val="aff"/>
              <w:numPr>
                <w:ilvl w:val="2"/>
                <w:numId w:val="513"/>
              </w:numPr>
              <w:ind w:leftChars="0"/>
              <w:rPr>
                <w:rFonts w:hAnsi="新細明體"/>
              </w:rPr>
            </w:pPr>
            <w:r w:rsidRPr="00721091">
              <w:rPr>
                <w:rFonts w:hAnsi="新細明體" w:hint="eastAsia"/>
                <w:color w:val="FF0000"/>
              </w:rPr>
              <w:t>主管職務加給</w:t>
            </w:r>
            <w:r w:rsidRPr="000F7870">
              <w:rPr>
                <w:rFonts w:hAnsi="新細明體" w:hint="eastAsia"/>
              </w:rPr>
              <w:t>。</w:t>
            </w:r>
          </w:p>
          <w:p w:rsidR="00EF7B8C" w:rsidRPr="000F7870" w:rsidRDefault="00EF7B8C" w:rsidP="00DC66A4">
            <w:pPr>
              <w:pStyle w:val="aff"/>
              <w:numPr>
                <w:ilvl w:val="1"/>
                <w:numId w:val="513"/>
              </w:numPr>
              <w:ind w:leftChars="0"/>
              <w:rPr>
                <w:rFonts w:hAnsi="新細明體"/>
              </w:rPr>
            </w:pPr>
            <w:r w:rsidRPr="000F7870">
              <w:rPr>
                <w:rFonts w:hAnsi="新細明體" w:hint="eastAsia"/>
              </w:rPr>
              <w:t>退休所得替代率</w:t>
            </w:r>
            <w:r w:rsidR="000E2D7F">
              <w:rPr>
                <w:rFonts w:hAnsi="新細明體" w:hint="eastAsia"/>
              </w:rPr>
              <w:t>(</w:t>
            </w:r>
            <w:r w:rsidRPr="000F7870">
              <w:rPr>
                <w:rFonts w:hAnsi="新細明體" w:hint="eastAsia"/>
              </w:rPr>
              <w:t>以下簡稱替代率</w:t>
            </w:r>
            <w:r w:rsidR="000E2D7F">
              <w:rPr>
                <w:rFonts w:hAnsi="新細明體" w:hint="eastAsia"/>
              </w:rPr>
              <w:t>)</w:t>
            </w:r>
            <w:r w:rsidRPr="000F7870">
              <w:rPr>
                <w:rFonts w:hAnsi="新細明體" w:hint="eastAsia"/>
              </w:rPr>
              <w:t>：指公務人員退休後所領每月退休所得占最後在職同等級人員每月所領本</w:t>
            </w:r>
            <w:r w:rsidR="000E2D7F">
              <w:rPr>
                <w:rFonts w:hAnsi="新細明體" w:hint="eastAsia"/>
              </w:rPr>
              <w:t>(</w:t>
            </w:r>
            <w:r w:rsidRPr="000F7870">
              <w:rPr>
                <w:rFonts w:hAnsi="新細明體" w:hint="eastAsia"/>
              </w:rPr>
              <w:t>年功</w:t>
            </w:r>
            <w:r w:rsidR="000E2D7F">
              <w:rPr>
                <w:rFonts w:hAnsi="新細明體" w:hint="eastAsia"/>
              </w:rPr>
              <w:t>)</w:t>
            </w:r>
            <w:r w:rsidRPr="000F7870">
              <w:rPr>
                <w:rFonts w:hAnsi="新細明體" w:hint="eastAsia"/>
              </w:rPr>
              <w:t>俸</w:t>
            </w:r>
            <w:r w:rsidR="000E2D7F">
              <w:rPr>
                <w:rFonts w:hAnsi="新細明體" w:hint="eastAsia"/>
              </w:rPr>
              <w:t>(</w:t>
            </w:r>
            <w:r w:rsidRPr="000F7870">
              <w:rPr>
                <w:rFonts w:hAnsi="新細明體" w:hint="eastAsia"/>
              </w:rPr>
              <w:t>薪</w:t>
            </w:r>
            <w:r w:rsidR="000E2D7F">
              <w:rPr>
                <w:rFonts w:hAnsi="新細明體" w:hint="eastAsia"/>
              </w:rPr>
              <w:t>)</w:t>
            </w:r>
            <w:r w:rsidRPr="000F7870">
              <w:rPr>
                <w:rFonts w:hAnsi="新細明體" w:hint="eastAsia"/>
              </w:rPr>
              <w:t>額加計一倍金額之比率。但兼領月退休金者，其替代率上限應按兼領月退休金之比率調整之。</w:t>
            </w:r>
          </w:p>
          <w:p w:rsidR="00EF7B8C" w:rsidRPr="000F7870" w:rsidRDefault="00EF7B8C" w:rsidP="00DC66A4">
            <w:pPr>
              <w:pStyle w:val="aff"/>
              <w:numPr>
                <w:ilvl w:val="1"/>
                <w:numId w:val="513"/>
              </w:numPr>
              <w:ind w:leftChars="0"/>
              <w:rPr>
                <w:rFonts w:hAnsi="新細明體"/>
              </w:rPr>
            </w:pPr>
            <w:r w:rsidRPr="000F7870">
              <w:rPr>
                <w:rFonts w:hAnsi="新細明體" w:hint="eastAsia"/>
              </w:rPr>
              <w:t>每月退休所得，依公務人員支領退休金種類，定義如下：</w:t>
            </w:r>
          </w:p>
          <w:p w:rsidR="00EF7B8C" w:rsidRPr="000F7870" w:rsidRDefault="00EF7B8C" w:rsidP="00DC66A4">
            <w:pPr>
              <w:pStyle w:val="aff"/>
              <w:numPr>
                <w:ilvl w:val="2"/>
                <w:numId w:val="513"/>
              </w:numPr>
              <w:ind w:leftChars="0"/>
              <w:rPr>
                <w:rFonts w:hAnsi="新細明體"/>
              </w:rPr>
            </w:pPr>
            <w:r w:rsidRPr="000F7870">
              <w:rPr>
                <w:rFonts w:hAnsi="新細明體" w:hint="eastAsia"/>
              </w:rPr>
              <w:t>於支領月退休金人員，指每月所領月退休金</w:t>
            </w:r>
            <w:r w:rsidR="000E2D7F">
              <w:rPr>
                <w:rFonts w:hAnsi="新細明體" w:hint="eastAsia"/>
              </w:rPr>
              <w:t>(</w:t>
            </w:r>
            <w:r w:rsidRPr="000F7870">
              <w:rPr>
                <w:rFonts w:hAnsi="新細明體" w:hint="eastAsia"/>
              </w:rPr>
              <w:t>含月補償金</w:t>
            </w:r>
            <w:r w:rsidR="000E2D7F">
              <w:rPr>
                <w:rFonts w:hAnsi="新細明體" w:hint="eastAsia"/>
              </w:rPr>
              <w:t>)</w:t>
            </w:r>
            <w:r w:rsidRPr="000F7870">
              <w:rPr>
                <w:rFonts w:hAnsi="新細明體" w:hint="eastAsia"/>
              </w:rPr>
              <w:t>加計公務人員保險</w:t>
            </w:r>
            <w:r w:rsidR="000E2D7F">
              <w:rPr>
                <w:rFonts w:hAnsi="新細明體" w:hint="eastAsia"/>
              </w:rPr>
              <w:t>(</w:t>
            </w:r>
            <w:r w:rsidRPr="000F7870">
              <w:rPr>
                <w:rFonts w:hAnsi="新細明體" w:hint="eastAsia"/>
              </w:rPr>
              <w:t>以下簡稱公保</w:t>
            </w:r>
            <w:r w:rsidR="000E2D7F">
              <w:rPr>
                <w:rFonts w:hAnsi="新細明體" w:hint="eastAsia"/>
              </w:rPr>
              <w:t>)</w:t>
            </w:r>
            <w:r w:rsidRPr="000F7870">
              <w:rPr>
                <w:rFonts w:hAnsi="新細明體" w:hint="eastAsia"/>
              </w:rPr>
              <w:t>一次養老給付優惠存款利息</w:t>
            </w:r>
            <w:r w:rsidR="000E2D7F">
              <w:rPr>
                <w:rFonts w:hAnsi="新細明體" w:hint="eastAsia"/>
              </w:rPr>
              <w:t>(</w:t>
            </w:r>
            <w:r w:rsidRPr="000F7870">
              <w:rPr>
                <w:rFonts w:hAnsi="新細明體" w:hint="eastAsia"/>
              </w:rPr>
              <w:t>以下簡稱優存利息</w:t>
            </w:r>
            <w:r w:rsidR="000E2D7F">
              <w:rPr>
                <w:rFonts w:hAnsi="新細明體" w:hint="eastAsia"/>
              </w:rPr>
              <w:t>)</w:t>
            </w:r>
            <w:r w:rsidRPr="000F7870">
              <w:rPr>
                <w:rFonts w:hAnsi="新細明體" w:hint="eastAsia"/>
              </w:rPr>
              <w:t>，或於政府機關、公立學校、公營事業機構參加各項社會保險所支領保險年金</w:t>
            </w:r>
            <w:r w:rsidR="000E2D7F">
              <w:rPr>
                <w:rFonts w:hAnsi="新細明體" w:hint="eastAsia"/>
              </w:rPr>
              <w:t>(</w:t>
            </w:r>
            <w:r w:rsidRPr="000F7870">
              <w:rPr>
                <w:rFonts w:hAnsi="新細明體" w:hint="eastAsia"/>
              </w:rPr>
              <w:t>以下簡稱社會保險年金</w:t>
            </w:r>
            <w:r w:rsidR="000E2D7F">
              <w:rPr>
                <w:rFonts w:hAnsi="新細明體" w:hint="eastAsia"/>
              </w:rPr>
              <w:t>)</w:t>
            </w:r>
            <w:r w:rsidRPr="000F7870">
              <w:rPr>
                <w:rFonts w:hAnsi="新細明體" w:hint="eastAsia"/>
              </w:rPr>
              <w:t>之合計金額。</w:t>
            </w:r>
          </w:p>
          <w:p w:rsidR="00EF7B8C" w:rsidRPr="000F7870" w:rsidRDefault="00EF7B8C" w:rsidP="00DC66A4">
            <w:pPr>
              <w:pStyle w:val="aff"/>
              <w:numPr>
                <w:ilvl w:val="2"/>
                <w:numId w:val="513"/>
              </w:numPr>
              <w:ind w:leftChars="0"/>
              <w:rPr>
                <w:rFonts w:hAnsi="新細明體"/>
              </w:rPr>
            </w:pPr>
            <w:r w:rsidRPr="000F7870">
              <w:rPr>
                <w:rFonts w:hAnsi="新細明體" w:hint="eastAsia"/>
              </w:rPr>
              <w:t>於兼領月退休金人員，指每月按審定比率所領月退休金</w:t>
            </w:r>
            <w:r w:rsidR="000E2D7F">
              <w:rPr>
                <w:rFonts w:hAnsi="新細明體" w:hint="eastAsia"/>
              </w:rPr>
              <w:t>(</w:t>
            </w:r>
            <w:r w:rsidRPr="000F7870">
              <w:rPr>
                <w:rFonts w:hAnsi="新細明體" w:hint="eastAsia"/>
              </w:rPr>
              <w:t>含月補償金</w:t>
            </w:r>
            <w:r w:rsidR="000E2D7F">
              <w:rPr>
                <w:rFonts w:hAnsi="新細明體" w:hint="eastAsia"/>
              </w:rPr>
              <w:t>)</w:t>
            </w:r>
            <w:r w:rsidRPr="000F7870">
              <w:rPr>
                <w:rFonts w:hAnsi="新細明體" w:hint="eastAsia"/>
              </w:rPr>
              <w:t>，加計一次退休金及公保一次養老給付優存利息或社會保險年金之合計金額。</w:t>
            </w:r>
          </w:p>
          <w:p w:rsidR="00EF7B8C" w:rsidRPr="000F7870" w:rsidRDefault="00EF7B8C" w:rsidP="00DC66A4">
            <w:pPr>
              <w:pStyle w:val="aff"/>
              <w:numPr>
                <w:ilvl w:val="2"/>
                <w:numId w:val="513"/>
              </w:numPr>
              <w:ind w:leftChars="0"/>
              <w:rPr>
                <w:rFonts w:hAnsi="新細明體"/>
              </w:rPr>
            </w:pPr>
            <w:r w:rsidRPr="000F7870">
              <w:rPr>
                <w:rFonts w:hAnsi="新細明體" w:hint="eastAsia"/>
              </w:rPr>
              <w:t>於支領一次退休金人員，指每月所領一次退休金優存利息，加計公保一次養老給付優存利息或社會保險年金之合計金額。</w:t>
            </w:r>
          </w:p>
          <w:p w:rsidR="00721091" w:rsidRDefault="00EF7B8C" w:rsidP="00DC66A4">
            <w:pPr>
              <w:pStyle w:val="aff"/>
              <w:numPr>
                <w:ilvl w:val="1"/>
                <w:numId w:val="513"/>
              </w:numPr>
              <w:ind w:leftChars="0"/>
              <w:rPr>
                <w:rFonts w:hAnsi="新細明體"/>
              </w:rPr>
            </w:pPr>
            <w:r w:rsidRPr="000F7870">
              <w:rPr>
                <w:rFonts w:hAnsi="新細明體" w:hint="eastAsia"/>
              </w:rPr>
              <w:t>最低保障金額：指公務人員委任第一職等本俸最高級之本俸額與該職等一般公務人員專業加給合計數額。</w:t>
            </w:r>
          </w:p>
          <w:p w:rsidR="00EF7B8C" w:rsidRPr="00721091" w:rsidRDefault="00EF7B8C" w:rsidP="00DC66A4">
            <w:pPr>
              <w:pStyle w:val="aff"/>
              <w:numPr>
                <w:ilvl w:val="1"/>
                <w:numId w:val="513"/>
              </w:numPr>
              <w:ind w:leftChars="0"/>
              <w:rPr>
                <w:rFonts w:hAnsi="新細明體"/>
              </w:rPr>
            </w:pPr>
            <w:r w:rsidRPr="00721091">
              <w:rPr>
                <w:rFonts w:hAnsi="新細明體" w:hint="eastAsia"/>
              </w:rPr>
              <w:t>退離給與：指按公營事業機構移轉民營條例或其他退休</w:t>
            </w:r>
            <w:r w:rsidR="000E2D7F">
              <w:rPr>
                <w:rFonts w:hAnsi="新細明體" w:hint="eastAsia"/>
              </w:rPr>
              <w:t>(</w:t>
            </w:r>
            <w:r w:rsidRPr="00721091">
              <w:rPr>
                <w:rFonts w:hAnsi="新細明體" w:hint="eastAsia"/>
              </w:rPr>
              <w:t>職、伍</w:t>
            </w:r>
            <w:r w:rsidR="000E2D7F">
              <w:rPr>
                <w:rFonts w:hAnsi="新細明體" w:hint="eastAsia"/>
              </w:rPr>
              <w:t>)</w:t>
            </w:r>
            <w:r w:rsidRPr="00721091">
              <w:rPr>
                <w:rFonts w:hAnsi="新細明體" w:hint="eastAsia"/>
              </w:rPr>
              <w:t>、資遣規定，辦理退休</w:t>
            </w:r>
            <w:r w:rsidR="000E2D7F">
              <w:rPr>
                <w:rFonts w:hAnsi="新細明體" w:hint="eastAsia"/>
              </w:rPr>
              <w:t>(</w:t>
            </w:r>
            <w:r w:rsidRPr="00721091">
              <w:rPr>
                <w:rFonts w:hAnsi="新細明體" w:hint="eastAsia"/>
              </w:rPr>
              <w:t>職、伍</w:t>
            </w:r>
            <w:r w:rsidR="000E2D7F">
              <w:rPr>
                <w:rFonts w:hAnsi="新細明體" w:hint="eastAsia"/>
              </w:rPr>
              <w:t>)</w:t>
            </w:r>
            <w:r w:rsidRPr="00721091">
              <w:rPr>
                <w:rFonts w:hAnsi="新細明體" w:hint="eastAsia"/>
              </w:rPr>
              <w:t>、資遣或年資結算並領取相當退休</w:t>
            </w:r>
            <w:r w:rsidR="000E2D7F">
              <w:rPr>
                <w:rFonts w:hAnsi="新細明體" w:hint="eastAsia"/>
              </w:rPr>
              <w:t>(</w:t>
            </w:r>
            <w:r w:rsidRPr="00721091">
              <w:rPr>
                <w:rFonts w:hAnsi="新細明體" w:hint="eastAsia"/>
              </w:rPr>
              <w:t>職、伍</w:t>
            </w:r>
            <w:r w:rsidR="000E2D7F">
              <w:rPr>
                <w:rFonts w:hAnsi="新細明體" w:hint="eastAsia"/>
              </w:rPr>
              <w:t>)</w:t>
            </w:r>
            <w:r w:rsidRPr="00721091">
              <w:rPr>
                <w:rFonts w:hAnsi="新細明體" w:hint="eastAsia"/>
              </w:rPr>
              <w:t>金、年資結算金、資遣給與或離職給與等給付。</w:t>
            </w:r>
          </w:p>
        </w:tc>
      </w:tr>
      <w:tr w:rsidR="00EF7B8C" w:rsidRPr="00203372" w:rsidTr="00EF7B8C">
        <w:trPr>
          <w:jc w:val="center"/>
        </w:trPr>
        <w:tc>
          <w:tcPr>
            <w:tcW w:w="1701" w:type="dxa"/>
            <w:vAlign w:val="center"/>
          </w:tcPr>
          <w:p w:rsidR="00EF7B8C" w:rsidRPr="00F35D6B" w:rsidRDefault="00EF7B8C" w:rsidP="00EF7B8C">
            <w:pPr>
              <w:jc w:val="center"/>
              <w:rPr>
                <w:rFonts w:hAnsi="新細明體"/>
                <w:color w:val="984806" w:themeColor="accent6" w:themeShade="80"/>
              </w:rPr>
            </w:pPr>
            <w:r w:rsidRPr="00F35D6B">
              <w:rPr>
                <w:rFonts w:hAnsi="新細明體" w:hint="eastAsia"/>
                <w:color w:val="984806" w:themeColor="accent6" w:themeShade="80"/>
              </w:rPr>
              <w:t>§7</w:t>
            </w:r>
          </w:p>
          <w:p w:rsidR="00EF7B8C" w:rsidRPr="00EF7B8C" w:rsidRDefault="00EF7B8C" w:rsidP="00EF7B8C">
            <w:pPr>
              <w:jc w:val="center"/>
              <w:rPr>
                <w:rFonts w:hAnsi="新細明體"/>
                <w:u w:val="single"/>
              </w:rPr>
            </w:pPr>
            <w:r w:rsidRPr="00EF7B8C">
              <w:rPr>
                <w:rFonts w:hAnsi="新細明體" w:hint="eastAsia"/>
                <w:sz w:val="22"/>
                <w:u w:val="single"/>
              </w:rPr>
              <w:t>&lt;108原四&gt;</w:t>
            </w:r>
            <w:r w:rsidRPr="00EF7B8C">
              <w:rPr>
                <w:rFonts w:hAnsi="新細明體" w:hint="eastAsia"/>
                <w:u w:val="single"/>
              </w:rPr>
              <w:t xml:space="preserve"> </w:t>
            </w:r>
          </w:p>
        </w:tc>
        <w:tc>
          <w:tcPr>
            <w:tcW w:w="8504" w:type="dxa"/>
          </w:tcPr>
          <w:p w:rsidR="00EF7B8C" w:rsidRPr="00EF7B8C" w:rsidRDefault="00EF7B8C" w:rsidP="00DC66A4">
            <w:pPr>
              <w:pStyle w:val="aff"/>
              <w:numPr>
                <w:ilvl w:val="0"/>
                <w:numId w:val="428"/>
              </w:numPr>
              <w:ind w:leftChars="0"/>
              <w:rPr>
                <w:rFonts w:hAnsi="新細明體"/>
              </w:rPr>
            </w:pPr>
            <w:r w:rsidRPr="00EF7B8C">
              <w:rPr>
                <w:rFonts w:hAnsi="新細明體" w:hint="eastAsia"/>
              </w:rPr>
              <w:t>第六條所定</w:t>
            </w:r>
            <w:r w:rsidRPr="006F1350">
              <w:rPr>
                <w:rFonts w:hAnsi="新細明體" w:hint="eastAsia"/>
                <w:b/>
              </w:rPr>
              <w:t>退撫基金</w:t>
            </w:r>
            <w:r w:rsidRPr="00EF7B8C">
              <w:rPr>
                <w:rFonts w:hAnsi="新細明體" w:hint="eastAsia"/>
              </w:rPr>
              <w:t>，由</w:t>
            </w:r>
            <w:r w:rsidRPr="006F1350">
              <w:rPr>
                <w:rFonts w:hAnsi="新細明體" w:hint="eastAsia"/>
                <w:color w:val="FF0000"/>
              </w:rPr>
              <w:t>公務人員與政府共同</w:t>
            </w:r>
            <w:r w:rsidRPr="00EF7B8C">
              <w:rPr>
                <w:rFonts w:hAnsi="新細明體" w:hint="eastAsia"/>
              </w:rPr>
              <w:t>按月撥</w:t>
            </w:r>
            <w:r w:rsidRPr="006F1350">
              <w:rPr>
                <w:rFonts w:hAnsi="新細明體" w:hint="eastAsia"/>
                <w:color w:val="FF0000"/>
              </w:rPr>
              <w:t>繳退撫基金費用設立</w:t>
            </w:r>
            <w:r w:rsidRPr="00EF7B8C">
              <w:rPr>
                <w:rFonts w:hAnsi="新細明體" w:hint="eastAsia"/>
              </w:rPr>
              <w:t>之，並</w:t>
            </w:r>
            <w:r w:rsidRPr="00EF7B8C">
              <w:rPr>
                <w:rFonts w:hAnsi="新細明體" w:hint="eastAsia"/>
                <w:color w:val="FF0000"/>
              </w:rPr>
              <w:t>由政府負最後支付保證責任</w:t>
            </w:r>
            <w:r w:rsidRPr="00EF7B8C">
              <w:rPr>
                <w:rFonts w:hAnsi="新細明體" w:hint="eastAsia"/>
              </w:rPr>
              <w:t>。</w:t>
            </w:r>
          </w:p>
          <w:p w:rsidR="00EF7B8C" w:rsidRPr="00EF7B8C" w:rsidRDefault="00EF7B8C" w:rsidP="00DC66A4">
            <w:pPr>
              <w:pStyle w:val="aff"/>
              <w:numPr>
                <w:ilvl w:val="0"/>
                <w:numId w:val="428"/>
              </w:numPr>
              <w:ind w:leftChars="0"/>
              <w:rPr>
                <w:rFonts w:hAnsi="新細明體"/>
              </w:rPr>
            </w:pPr>
            <w:r w:rsidRPr="00EF7B8C">
              <w:rPr>
                <w:rFonts w:hAnsi="新細明體" w:hint="eastAsia"/>
              </w:rPr>
              <w:t>前項退撫基金費用按公務人員本</w:t>
            </w:r>
            <w:r w:rsidR="000E2D7F">
              <w:rPr>
                <w:rFonts w:hAnsi="新細明體" w:hint="eastAsia"/>
              </w:rPr>
              <w:t>(</w:t>
            </w:r>
            <w:r w:rsidRPr="00EF7B8C">
              <w:rPr>
                <w:rFonts w:hAnsi="新細明體" w:hint="eastAsia"/>
              </w:rPr>
              <w:t>年功</w:t>
            </w:r>
            <w:r w:rsidR="000E2D7F">
              <w:rPr>
                <w:rFonts w:hAnsi="新細明體" w:hint="eastAsia"/>
              </w:rPr>
              <w:t>)</w:t>
            </w:r>
            <w:r w:rsidRPr="00EF7B8C">
              <w:rPr>
                <w:rFonts w:hAnsi="新細明體" w:hint="eastAsia"/>
              </w:rPr>
              <w:t>俸</w:t>
            </w:r>
            <w:r w:rsidR="000E2D7F">
              <w:rPr>
                <w:rFonts w:hAnsi="新細明體" w:hint="eastAsia"/>
              </w:rPr>
              <w:t>(</w:t>
            </w:r>
            <w:r w:rsidRPr="00EF7B8C">
              <w:rPr>
                <w:rFonts w:hAnsi="新細明體" w:hint="eastAsia"/>
              </w:rPr>
              <w:t>薪</w:t>
            </w:r>
            <w:r w:rsidR="000E2D7F">
              <w:rPr>
                <w:rFonts w:hAnsi="新細明體" w:hint="eastAsia"/>
              </w:rPr>
              <w:t>)</w:t>
            </w:r>
            <w:r w:rsidRPr="00EF7B8C">
              <w:rPr>
                <w:rFonts w:hAnsi="新細明體" w:hint="eastAsia"/>
              </w:rPr>
              <w:t>額加一倍</w:t>
            </w:r>
            <w:r>
              <w:rPr>
                <w:rFonts w:hAnsi="新細明體" w:hint="eastAsia"/>
              </w:rPr>
              <w:t>12%</w:t>
            </w:r>
            <w:r w:rsidRPr="00EF7B8C">
              <w:rPr>
                <w:rFonts w:hAnsi="新細明體" w:hint="eastAsia"/>
              </w:rPr>
              <w:t>至</w:t>
            </w:r>
            <w:r>
              <w:rPr>
                <w:rFonts w:hAnsi="新細明體" w:hint="eastAsia"/>
              </w:rPr>
              <w:t>18%</w:t>
            </w:r>
            <w:r w:rsidRPr="00EF7B8C">
              <w:rPr>
                <w:rFonts w:hAnsi="新細明體" w:hint="eastAsia"/>
              </w:rPr>
              <w:t>之提撥費率，按月</w:t>
            </w:r>
            <w:r w:rsidRPr="00EF7B8C">
              <w:rPr>
                <w:rFonts w:hAnsi="新細明體" w:hint="eastAsia"/>
                <w:color w:val="FF0000"/>
              </w:rPr>
              <w:t>由政府撥繳</w:t>
            </w:r>
            <w:r w:rsidRPr="00EF7B8C">
              <w:rPr>
                <w:rFonts w:hAnsi="新細明體" w:hint="eastAsia"/>
                <w:b/>
                <w:color w:val="FF0000"/>
              </w:rPr>
              <w:t>65%</w:t>
            </w:r>
            <w:r w:rsidRPr="00EF7B8C">
              <w:rPr>
                <w:rFonts w:hAnsi="新細明體" w:hint="eastAsia"/>
                <w:color w:val="FF0000"/>
              </w:rPr>
              <w:t>；公務人員繳付</w:t>
            </w:r>
            <w:r w:rsidRPr="00EF7B8C">
              <w:rPr>
                <w:rFonts w:hAnsi="新細明體" w:hint="eastAsia"/>
                <w:b/>
                <w:color w:val="FF0000"/>
              </w:rPr>
              <w:t>35%</w:t>
            </w:r>
            <w:r w:rsidRPr="00EF7B8C">
              <w:rPr>
                <w:rFonts w:hAnsi="新細明體" w:hint="eastAsia"/>
              </w:rPr>
              <w:t>。</w:t>
            </w:r>
          </w:p>
          <w:p w:rsidR="00EF7B8C" w:rsidRPr="00EF7B8C" w:rsidRDefault="00EF7B8C" w:rsidP="00DC66A4">
            <w:pPr>
              <w:pStyle w:val="aff"/>
              <w:numPr>
                <w:ilvl w:val="0"/>
                <w:numId w:val="428"/>
              </w:numPr>
              <w:ind w:leftChars="0"/>
              <w:rPr>
                <w:rFonts w:hAnsi="新細明體"/>
              </w:rPr>
            </w:pPr>
            <w:r w:rsidRPr="00EF7B8C">
              <w:rPr>
                <w:rFonts w:hAnsi="新細明體" w:hint="eastAsia"/>
              </w:rPr>
              <w:t>公務人員依法令辦理留職停薪，借調至其他公務機關占缺並依公務人員俸給法令支薪者，其留職停薪期間之退撫基金費用撥繳事宜，由借調機關按其銓敘審定之官職等級，比照前項規定辦理。</w:t>
            </w:r>
          </w:p>
          <w:p w:rsidR="00EF7B8C" w:rsidRPr="00EF7B8C" w:rsidRDefault="00EF7B8C" w:rsidP="00DC66A4">
            <w:pPr>
              <w:pStyle w:val="aff"/>
              <w:numPr>
                <w:ilvl w:val="0"/>
                <w:numId w:val="428"/>
              </w:numPr>
              <w:ind w:leftChars="0"/>
              <w:rPr>
                <w:rFonts w:hAnsi="新細明體"/>
              </w:rPr>
            </w:pPr>
            <w:r w:rsidRPr="00EF7B8C">
              <w:rPr>
                <w:rFonts w:hAnsi="新細明體" w:hint="eastAsia"/>
              </w:rPr>
              <w:t>公務人員具有本項公布施行後，依法令辦理育嬰留職停薪之年資，得選擇全額負擔並繼續繳付退撫基金費用。</w:t>
            </w:r>
          </w:p>
        </w:tc>
      </w:tr>
      <w:tr w:rsidR="00EF7B8C" w:rsidRPr="00203372" w:rsidTr="00EF7B8C">
        <w:trPr>
          <w:jc w:val="center"/>
        </w:trPr>
        <w:tc>
          <w:tcPr>
            <w:tcW w:w="1701" w:type="dxa"/>
            <w:vAlign w:val="center"/>
          </w:tcPr>
          <w:p w:rsidR="00EF7B8C" w:rsidRDefault="00EF7B8C" w:rsidP="00EF7B8C">
            <w:pPr>
              <w:jc w:val="center"/>
            </w:pPr>
            <w:r w:rsidRPr="001A7CCE">
              <w:rPr>
                <w:rFonts w:hAnsi="新細明體" w:hint="eastAsia"/>
                <w:b/>
                <w:color w:val="984806" w:themeColor="accent6" w:themeShade="80"/>
              </w:rPr>
              <w:t>§</w:t>
            </w:r>
            <w:r>
              <w:rPr>
                <w:rFonts w:hAnsi="新細明體" w:hint="eastAsia"/>
                <w:b/>
                <w:color w:val="984806" w:themeColor="accent6" w:themeShade="80"/>
              </w:rPr>
              <w:t>16</w:t>
            </w:r>
          </w:p>
        </w:tc>
        <w:tc>
          <w:tcPr>
            <w:tcW w:w="8504" w:type="dxa"/>
          </w:tcPr>
          <w:p w:rsidR="00EF7B8C" w:rsidRPr="008B524D" w:rsidRDefault="00EF7B8C" w:rsidP="00DC66A4">
            <w:pPr>
              <w:pStyle w:val="aff"/>
              <w:numPr>
                <w:ilvl w:val="0"/>
                <w:numId w:val="585"/>
              </w:numPr>
              <w:ind w:leftChars="0"/>
              <w:rPr>
                <w:rFonts w:hAnsi="新細明體"/>
              </w:rPr>
            </w:pPr>
            <w:r w:rsidRPr="008B524D">
              <w:rPr>
                <w:rFonts w:hAnsi="新細明體" w:hint="eastAsia"/>
              </w:rPr>
              <w:t>公務人員之退休，分</w:t>
            </w:r>
            <w:r w:rsidRPr="008B524D">
              <w:rPr>
                <w:rFonts w:hAnsi="新細明體" w:hint="eastAsia"/>
                <w:color w:val="FF0000"/>
              </w:rPr>
              <w:t>自願退休</w:t>
            </w:r>
            <w:r w:rsidRPr="008B524D">
              <w:rPr>
                <w:rFonts w:hAnsi="新細明體" w:hint="eastAsia"/>
              </w:rPr>
              <w:t>、</w:t>
            </w:r>
            <w:r w:rsidRPr="008B524D">
              <w:rPr>
                <w:rFonts w:hAnsi="新細明體" w:hint="eastAsia"/>
                <w:color w:val="FF0000"/>
              </w:rPr>
              <w:t>屆齡退休</w:t>
            </w:r>
            <w:r w:rsidRPr="008B524D">
              <w:rPr>
                <w:rFonts w:hAnsi="新細明體" w:hint="eastAsia"/>
              </w:rPr>
              <w:t>及</w:t>
            </w:r>
            <w:r w:rsidRPr="008B524D">
              <w:rPr>
                <w:rFonts w:hAnsi="新細明體" w:hint="eastAsia"/>
                <w:color w:val="FF0000"/>
              </w:rPr>
              <w:t>命令退休</w:t>
            </w:r>
            <w:r w:rsidRPr="008B524D">
              <w:rPr>
                <w:rFonts w:hAnsi="新細明體" w:hint="eastAsia"/>
              </w:rPr>
              <w:t>。</w:t>
            </w:r>
          </w:p>
          <w:p w:rsidR="00EF7B8C" w:rsidRPr="008B524D" w:rsidRDefault="00EF7B8C" w:rsidP="00DC66A4">
            <w:pPr>
              <w:pStyle w:val="aff"/>
              <w:numPr>
                <w:ilvl w:val="0"/>
                <w:numId w:val="585"/>
              </w:numPr>
              <w:ind w:leftChars="0"/>
              <w:rPr>
                <w:rFonts w:hAnsi="新細明體"/>
              </w:rPr>
            </w:pPr>
            <w:r w:rsidRPr="008B524D">
              <w:rPr>
                <w:rFonts w:hAnsi="新細明體" w:hint="eastAsia"/>
              </w:rPr>
              <w:t>依法銓敘審定之法官，不適用第19條屆齡退休及第20條命令退休之規定。但合於本法所定退休條件者，得申請退休。</w:t>
            </w:r>
          </w:p>
        </w:tc>
      </w:tr>
      <w:tr w:rsidR="00EF7B8C" w:rsidRPr="00203372" w:rsidTr="00EF7B8C">
        <w:trPr>
          <w:jc w:val="center"/>
        </w:trPr>
        <w:tc>
          <w:tcPr>
            <w:tcW w:w="1701" w:type="dxa"/>
            <w:vAlign w:val="center"/>
          </w:tcPr>
          <w:p w:rsidR="00EF7B8C" w:rsidRPr="00F35D6B" w:rsidRDefault="00EF7B8C" w:rsidP="00EF7B8C">
            <w:pPr>
              <w:jc w:val="center"/>
              <w:rPr>
                <w:rFonts w:hAnsi="新細明體"/>
                <w:color w:val="984806" w:themeColor="accent6" w:themeShade="80"/>
              </w:rPr>
            </w:pPr>
            <w:r w:rsidRPr="00F35D6B">
              <w:rPr>
                <w:rFonts w:hAnsi="新細明體" w:hint="eastAsia"/>
                <w:color w:val="984806" w:themeColor="accent6" w:themeShade="80"/>
              </w:rPr>
              <w:t>§17</w:t>
            </w:r>
          </w:p>
          <w:p w:rsidR="00A33A6D" w:rsidRPr="001A7CCE" w:rsidRDefault="00A33A6D" w:rsidP="00EF7B8C">
            <w:pPr>
              <w:jc w:val="center"/>
              <w:rPr>
                <w:rFonts w:hAnsi="新細明體"/>
                <w:b/>
                <w:color w:val="984806" w:themeColor="accent6" w:themeShade="80"/>
              </w:rPr>
            </w:pPr>
            <w:r w:rsidRPr="00A33A6D">
              <w:rPr>
                <w:rFonts w:hAnsi="新細明體" w:hint="eastAsia"/>
                <w:b/>
              </w:rPr>
              <w:t>自願退休</w:t>
            </w:r>
          </w:p>
        </w:tc>
        <w:tc>
          <w:tcPr>
            <w:tcW w:w="8504" w:type="dxa"/>
          </w:tcPr>
          <w:p w:rsidR="00EF7B8C" w:rsidRPr="00A33A6D" w:rsidRDefault="00EF7B8C" w:rsidP="00DC66A4">
            <w:pPr>
              <w:pStyle w:val="aff"/>
              <w:numPr>
                <w:ilvl w:val="0"/>
                <w:numId w:val="494"/>
              </w:numPr>
              <w:ind w:leftChars="0"/>
              <w:rPr>
                <w:rFonts w:hAnsi="新細明體"/>
              </w:rPr>
            </w:pPr>
            <w:r w:rsidRPr="00A33A6D">
              <w:rPr>
                <w:rFonts w:hAnsi="新細明體" w:hint="eastAsia"/>
              </w:rPr>
              <w:t>公務人員有下列情形之一者，應准其</w:t>
            </w:r>
            <w:r w:rsidRPr="00A33A6D">
              <w:rPr>
                <w:rFonts w:hAnsi="新細明體" w:hint="eastAsia"/>
                <w:b/>
              </w:rPr>
              <w:t>自願退休</w:t>
            </w:r>
            <w:r w:rsidRPr="00A33A6D">
              <w:rPr>
                <w:rFonts w:hAnsi="新細明體" w:hint="eastAsia"/>
              </w:rPr>
              <w:t>：</w:t>
            </w:r>
          </w:p>
          <w:p w:rsidR="00EF7B8C" w:rsidRPr="00A33A6D" w:rsidRDefault="00EF7B8C" w:rsidP="00DC66A4">
            <w:pPr>
              <w:pStyle w:val="aff"/>
              <w:numPr>
                <w:ilvl w:val="1"/>
                <w:numId w:val="497"/>
              </w:numPr>
              <w:ind w:leftChars="0"/>
              <w:rPr>
                <w:rFonts w:hAnsi="新細明體"/>
              </w:rPr>
            </w:pPr>
            <w:r w:rsidRPr="00A33A6D">
              <w:rPr>
                <w:rFonts w:hAnsi="新細明體" w:hint="eastAsia"/>
              </w:rPr>
              <w:t>任職滿</w:t>
            </w:r>
            <w:r w:rsidR="00A33A6D">
              <w:rPr>
                <w:rFonts w:hAnsi="新細明體" w:hint="eastAsia"/>
              </w:rPr>
              <w:t>5</w:t>
            </w:r>
            <w:r w:rsidRPr="00A33A6D">
              <w:rPr>
                <w:rFonts w:hAnsi="新細明體" w:hint="eastAsia"/>
              </w:rPr>
              <w:t>年，年滿</w:t>
            </w:r>
            <w:r w:rsidR="00A33A6D" w:rsidRPr="00A33A6D">
              <w:rPr>
                <w:rFonts w:hAnsi="新細明體" w:hint="eastAsia"/>
                <w:b/>
                <w:color w:val="FF0000"/>
              </w:rPr>
              <w:t>60</w:t>
            </w:r>
            <w:r w:rsidRPr="00A33A6D">
              <w:rPr>
                <w:rFonts w:hAnsi="新細明體" w:hint="eastAsia"/>
                <w:b/>
                <w:color w:val="FF0000"/>
              </w:rPr>
              <w:t>歲</w:t>
            </w:r>
            <w:r w:rsidRPr="00A33A6D">
              <w:rPr>
                <w:rFonts w:hAnsi="新細明體" w:hint="eastAsia"/>
              </w:rPr>
              <w:t>。</w:t>
            </w:r>
          </w:p>
          <w:p w:rsidR="00EF7B8C" w:rsidRPr="00A33A6D" w:rsidRDefault="00EF7B8C" w:rsidP="00DC66A4">
            <w:pPr>
              <w:pStyle w:val="aff"/>
              <w:numPr>
                <w:ilvl w:val="1"/>
                <w:numId w:val="497"/>
              </w:numPr>
              <w:ind w:leftChars="0"/>
              <w:rPr>
                <w:rFonts w:hAnsi="新細明體"/>
              </w:rPr>
            </w:pPr>
            <w:r w:rsidRPr="00A33A6D">
              <w:rPr>
                <w:rFonts w:hAnsi="新細明體" w:hint="eastAsia"/>
              </w:rPr>
              <w:t>任職滿</w:t>
            </w:r>
            <w:r w:rsidR="00A33A6D" w:rsidRPr="00A33A6D">
              <w:rPr>
                <w:rFonts w:hAnsi="新細明體" w:hint="eastAsia"/>
              </w:rPr>
              <w:t>25</w:t>
            </w:r>
            <w:r w:rsidRPr="00A33A6D">
              <w:rPr>
                <w:rFonts w:hAnsi="新細明體" w:hint="eastAsia"/>
              </w:rPr>
              <w:t>年。</w:t>
            </w:r>
          </w:p>
          <w:p w:rsidR="00EF7B8C" w:rsidRPr="00A33A6D" w:rsidRDefault="00EF7B8C" w:rsidP="00DC66A4">
            <w:pPr>
              <w:pStyle w:val="aff"/>
              <w:numPr>
                <w:ilvl w:val="0"/>
                <w:numId w:val="494"/>
              </w:numPr>
              <w:ind w:leftChars="0"/>
              <w:rPr>
                <w:rFonts w:hAnsi="新細明體"/>
              </w:rPr>
            </w:pPr>
            <w:r w:rsidRPr="00A33A6D">
              <w:rPr>
                <w:rFonts w:hAnsi="新細明體" w:hint="eastAsia"/>
              </w:rPr>
              <w:t>公務人員任職</w:t>
            </w:r>
            <w:r w:rsidRPr="00A33A6D">
              <w:rPr>
                <w:rFonts w:hAnsi="新細明體" w:hint="eastAsia"/>
                <w:b/>
              </w:rPr>
              <w:t>滿</w:t>
            </w:r>
            <w:r w:rsidR="00A33A6D" w:rsidRPr="00A33A6D">
              <w:rPr>
                <w:rFonts w:hAnsi="新細明體" w:hint="eastAsia"/>
                <w:b/>
              </w:rPr>
              <w:t>15</w:t>
            </w:r>
            <w:r w:rsidRPr="00A33A6D">
              <w:rPr>
                <w:rFonts w:hAnsi="新細明體" w:hint="eastAsia"/>
                <w:b/>
              </w:rPr>
              <w:t>年</w:t>
            </w:r>
            <w:r w:rsidRPr="00A33A6D">
              <w:rPr>
                <w:rFonts w:hAnsi="新細明體" w:hint="eastAsia"/>
              </w:rPr>
              <w:t>，有下列情形之一者，應准其</w:t>
            </w:r>
            <w:r w:rsidRPr="00A33A6D">
              <w:rPr>
                <w:rFonts w:hAnsi="新細明體" w:hint="eastAsia"/>
                <w:b/>
              </w:rPr>
              <w:t>自願退休</w:t>
            </w:r>
            <w:r w:rsidRPr="00A33A6D">
              <w:rPr>
                <w:rFonts w:hAnsi="新細明體" w:hint="eastAsia"/>
              </w:rPr>
              <w:t>：</w:t>
            </w:r>
          </w:p>
          <w:p w:rsidR="00EF7B8C" w:rsidRPr="00A33A6D" w:rsidRDefault="00EF7B8C" w:rsidP="00DC66A4">
            <w:pPr>
              <w:pStyle w:val="aff"/>
              <w:numPr>
                <w:ilvl w:val="1"/>
                <w:numId w:val="498"/>
              </w:numPr>
              <w:ind w:leftChars="0"/>
              <w:rPr>
                <w:rFonts w:hAnsi="新細明體"/>
              </w:rPr>
            </w:pPr>
            <w:r w:rsidRPr="00A33A6D">
              <w:rPr>
                <w:rFonts w:hAnsi="新細明體" w:hint="eastAsia"/>
              </w:rPr>
              <w:t>出具經中央衛生主管機關評鑑合格醫院</w:t>
            </w:r>
            <w:r w:rsidR="000E2D7F">
              <w:rPr>
                <w:rFonts w:hAnsi="新細明體" w:hint="eastAsia"/>
              </w:rPr>
              <w:t>(</w:t>
            </w:r>
            <w:r w:rsidRPr="00A33A6D">
              <w:rPr>
                <w:rFonts w:hAnsi="新細明體" w:hint="eastAsia"/>
              </w:rPr>
              <w:t>以下簡稱合格醫院</w:t>
            </w:r>
            <w:r w:rsidR="000E2D7F">
              <w:rPr>
                <w:rFonts w:hAnsi="新細明體" w:hint="eastAsia"/>
              </w:rPr>
              <w:t>)</w:t>
            </w:r>
            <w:r w:rsidRPr="00A33A6D">
              <w:rPr>
                <w:rFonts w:hAnsi="新細明體" w:hint="eastAsia"/>
              </w:rPr>
              <w:t>開立已達公教人員保險失能給付標準</w:t>
            </w:r>
            <w:r w:rsidR="000E2D7F">
              <w:rPr>
                <w:rFonts w:hAnsi="新細明體" w:hint="eastAsia"/>
              </w:rPr>
              <w:t>(</w:t>
            </w:r>
            <w:r w:rsidRPr="00A33A6D">
              <w:rPr>
                <w:rFonts w:hAnsi="新細明體" w:hint="eastAsia"/>
              </w:rPr>
              <w:t>以下簡稱公保失能給付標準</w:t>
            </w:r>
            <w:r w:rsidR="000E2D7F">
              <w:rPr>
                <w:rFonts w:hAnsi="新細明體" w:hint="eastAsia"/>
              </w:rPr>
              <w:t>)</w:t>
            </w:r>
            <w:r w:rsidRPr="00A33A6D">
              <w:rPr>
                <w:rFonts w:hAnsi="新細明體" w:hint="eastAsia"/>
              </w:rPr>
              <w:t>所訂半失能以上之證明或經鑑定符合中央衛生主管機關所定身心障礙等級為重度以上等級。</w:t>
            </w:r>
          </w:p>
          <w:p w:rsidR="00EF7B8C" w:rsidRPr="00A33A6D" w:rsidRDefault="00EF7B8C" w:rsidP="00DC66A4">
            <w:pPr>
              <w:pStyle w:val="aff"/>
              <w:numPr>
                <w:ilvl w:val="1"/>
                <w:numId w:val="498"/>
              </w:numPr>
              <w:ind w:leftChars="0"/>
              <w:rPr>
                <w:rFonts w:hAnsi="新細明體"/>
              </w:rPr>
            </w:pPr>
            <w:r w:rsidRPr="00A33A6D">
              <w:rPr>
                <w:rFonts w:hAnsi="新細明體" w:hint="eastAsia"/>
              </w:rPr>
              <w:t>罹患末期之惡性腫瘤或為安寧緩和醫療條例第三條第二款所稱之末期病人，且繳有合格醫院出具之證明。</w:t>
            </w:r>
          </w:p>
          <w:p w:rsidR="00EF7B8C" w:rsidRPr="00A33A6D" w:rsidRDefault="00EF7B8C" w:rsidP="00DC66A4">
            <w:pPr>
              <w:pStyle w:val="aff"/>
              <w:numPr>
                <w:ilvl w:val="1"/>
                <w:numId w:val="498"/>
              </w:numPr>
              <w:ind w:leftChars="0"/>
              <w:rPr>
                <w:rFonts w:hAnsi="新細明體"/>
              </w:rPr>
            </w:pPr>
            <w:r w:rsidRPr="00A33A6D">
              <w:rPr>
                <w:rFonts w:hAnsi="新細明體" w:hint="eastAsia"/>
              </w:rPr>
              <w:t>領有權責機關核發之全民健康保險永久重大傷病證明，並經服務機關認定不能從事本職工作，亦無法擔任其他相當工作。</w:t>
            </w:r>
          </w:p>
          <w:p w:rsidR="00EF7B8C" w:rsidRPr="00A33A6D" w:rsidRDefault="00EF7B8C" w:rsidP="00DC66A4">
            <w:pPr>
              <w:pStyle w:val="aff"/>
              <w:numPr>
                <w:ilvl w:val="1"/>
                <w:numId w:val="498"/>
              </w:numPr>
              <w:ind w:leftChars="0"/>
              <w:rPr>
                <w:rFonts w:hAnsi="新細明體"/>
              </w:rPr>
            </w:pPr>
            <w:r w:rsidRPr="00A33A6D">
              <w:rPr>
                <w:rFonts w:hAnsi="新細明體" w:hint="eastAsia"/>
              </w:rPr>
              <w:t>符合法定身心障礙資格，且經依勞工保險條例第</w:t>
            </w:r>
            <w:r w:rsidR="00A33A6D" w:rsidRPr="00A33A6D">
              <w:rPr>
                <w:rFonts w:hAnsi="新細明體" w:hint="eastAsia"/>
              </w:rPr>
              <w:t>54</w:t>
            </w:r>
            <w:r w:rsidRPr="00A33A6D">
              <w:rPr>
                <w:rFonts w:hAnsi="新細明體" w:hint="eastAsia"/>
              </w:rPr>
              <w:t>條之一所定個別化專業評估機制，出具為終生無工作能力之證明。</w:t>
            </w:r>
          </w:p>
          <w:p w:rsidR="00EF7B8C" w:rsidRPr="00A33A6D" w:rsidRDefault="00EF7B8C" w:rsidP="00DC66A4">
            <w:pPr>
              <w:pStyle w:val="aff"/>
              <w:numPr>
                <w:ilvl w:val="0"/>
                <w:numId w:val="494"/>
              </w:numPr>
              <w:ind w:leftChars="0"/>
              <w:rPr>
                <w:rFonts w:hAnsi="新細明體"/>
              </w:rPr>
            </w:pPr>
            <w:r w:rsidRPr="00A33A6D">
              <w:rPr>
                <w:rFonts w:hAnsi="新細明體" w:hint="eastAsia"/>
              </w:rPr>
              <w:t>第一項第一款所定年滿</w:t>
            </w:r>
            <w:r w:rsidR="00A33A6D" w:rsidRPr="00A33A6D">
              <w:rPr>
                <w:rFonts w:hAnsi="新細明體" w:hint="eastAsia"/>
              </w:rPr>
              <w:t>60</w:t>
            </w:r>
            <w:r w:rsidRPr="00A33A6D">
              <w:rPr>
                <w:rFonts w:hAnsi="新細明體" w:hint="eastAsia"/>
              </w:rPr>
              <w:t>歲之自願退休年齡，於擔任具有危險及勞力等特殊性質職務</w:t>
            </w:r>
            <w:r w:rsidR="000E2D7F">
              <w:rPr>
                <w:rFonts w:hAnsi="新細明體" w:hint="eastAsia"/>
              </w:rPr>
              <w:t>(</w:t>
            </w:r>
            <w:r w:rsidRPr="00A33A6D">
              <w:rPr>
                <w:rFonts w:hAnsi="新細明體" w:hint="eastAsia"/>
              </w:rPr>
              <w:t>以下簡稱危勞職務</w:t>
            </w:r>
            <w:r w:rsidR="000E2D7F">
              <w:rPr>
                <w:rFonts w:hAnsi="新細明體" w:hint="eastAsia"/>
              </w:rPr>
              <w:t>)</w:t>
            </w:r>
            <w:r w:rsidRPr="00A33A6D">
              <w:rPr>
                <w:rFonts w:hAnsi="新細明體" w:hint="eastAsia"/>
              </w:rPr>
              <w:t>者，應由其權責主管機關就所屬相關機關相同職務之屬性，及其人力運用需要與現有人力狀況，統一檢討擬議酌減方案後，送銓敘部核備。但調降後之自願退休年齡不得低於</w:t>
            </w:r>
            <w:r w:rsidR="00A33A6D" w:rsidRPr="00A33A6D">
              <w:rPr>
                <w:rFonts w:hAnsi="新細明體" w:hint="eastAsia"/>
              </w:rPr>
              <w:t>50</w:t>
            </w:r>
            <w:r w:rsidRPr="00A33A6D">
              <w:rPr>
                <w:rFonts w:hAnsi="新細明體" w:hint="eastAsia"/>
              </w:rPr>
              <w:t>歲。</w:t>
            </w:r>
          </w:p>
          <w:p w:rsidR="00EF7B8C" w:rsidRPr="00A33A6D" w:rsidRDefault="00EF7B8C" w:rsidP="00DC66A4">
            <w:pPr>
              <w:pStyle w:val="aff"/>
              <w:numPr>
                <w:ilvl w:val="0"/>
                <w:numId w:val="494"/>
              </w:numPr>
              <w:ind w:leftChars="0"/>
              <w:rPr>
                <w:rFonts w:hAnsi="新細明體"/>
              </w:rPr>
            </w:pPr>
            <w:r w:rsidRPr="00A33A6D">
              <w:rPr>
                <w:rFonts w:hAnsi="新細明體" w:hint="eastAsia"/>
              </w:rPr>
              <w:t>前項危勞職務之認定標準，由考試院會同行政院另定之。</w:t>
            </w:r>
          </w:p>
          <w:p w:rsidR="00EF7B8C" w:rsidRPr="00A33A6D" w:rsidRDefault="00EF7B8C" w:rsidP="00DC66A4">
            <w:pPr>
              <w:pStyle w:val="aff"/>
              <w:numPr>
                <w:ilvl w:val="0"/>
                <w:numId w:val="494"/>
              </w:numPr>
              <w:ind w:leftChars="0"/>
              <w:rPr>
                <w:rFonts w:hAnsi="新細明體"/>
              </w:rPr>
            </w:pPr>
            <w:r w:rsidRPr="00A33A6D">
              <w:rPr>
                <w:rFonts w:hAnsi="新細明體" w:hint="eastAsia"/>
              </w:rPr>
              <w:t>前項危勞職務之認定標準及依第三項規定送銓敘部核備之危勞職務範圍、年齡，應予公告。</w:t>
            </w:r>
          </w:p>
          <w:p w:rsidR="00EF7B8C" w:rsidRPr="00A33A6D" w:rsidRDefault="00EF7B8C" w:rsidP="00DC66A4">
            <w:pPr>
              <w:pStyle w:val="aff"/>
              <w:numPr>
                <w:ilvl w:val="0"/>
                <w:numId w:val="494"/>
              </w:numPr>
              <w:ind w:leftChars="0"/>
              <w:rPr>
                <w:rFonts w:hAnsi="新細明體"/>
              </w:rPr>
            </w:pPr>
            <w:r w:rsidRPr="00A33A6D">
              <w:rPr>
                <w:rFonts w:hAnsi="新細明體" w:hint="eastAsia"/>
              </w:rPr>
              <w:t>第一項第一款所定年滿</w:t>
            </w:r>
            <w:r w:rsidR="00A33A6D">
              <w:rPr>
                <w:rFonts w:hAnsi="新細明體" w:hint="eastAsia"/>
              </w:rPr>
              <w:t>60</w:t>
            </w:r>
            <w:r w:rsidRPr="00A33A6D">
              <w:rPr>
                <w:rFonts w:hAnsi="新細明體" w:hint="eastAsia"/>
              </w:rPr>
              <w:t>歲之自願退休年齡，於具</w:t>
            </w:r>
            <w:r w:rsidRPr="00A33A6D">
              <w:rPr>
                <w:rFonts w:hAnsi="新細明體" w:hint="eastAsia"/>
                <w:b/>
              </w:rPr>
              <w:t>原住民</w:t>
            </w:r>
            <w:r w:rsidRPr="00A33A6D">
              <w:rPr>
                <w:rFonts w:hAnsi="新細明體" w:hint="eastAsia"/>
              </w:rPr>
              <w:t>身分者，降為</w:t>
            </w:r>
            <w:r w:rsidR="00A33A6D">
              <w:rPr>
                <w:rFonts w:hAnsi="新細明體" w:hint="eastAsia"/>
              </w:rPr>
              <w:t>55</w:t>
            </w:r>
            <w:r w:rsidRPr="00A33A6D">
              <w:rPr>
                <w:rFonts w:hAnsi="新細明體" w:hint="eastAsia"/>
              </w:rPr>
              <w:t>歲。但本法公布施行後，應配合原住民平均餘命與全體國民平均餘命差距之縮短，逐步提高自願退休年齡至</w:t>
            </w:r>
            <w:r w:rsidR="00A33A6D">
              <w:rPr>
                <w:rFonts w:hAnsi="新細明體" w:hint="eastAsia"/>
              </w:rPr>
              <w:t>60</w:t>
            </w:r>
            <w:r w:rsidRPr="00A33A6D">
              <w:rPr>
                <w:rFonts w:hAnsi="新細明體" w:hint="eastAsia"/>
              </w:rPr>
              <w:t>歲，並由銓敘部每</w:t>
            </w:r>
            <w:r w:rsidR="00A33A6D">
              <w:rPr>
                <w:rFonts w:hAnsi="新細明體" w:hint="eastAsia"/>
              </w:rPr>
              <w:t>5</w:t>
            </w:r>
            <w:r w:rsidRPr="00A33A6D">
              <w:rPr>
                <w:rFonts w:hAnsi="新細明體" w:hint="eastAsia"/>
              </w:rPr>
              <w:t>年檢討一次，報考試院核定之。</w:t>
            </w:r>
          </w:p>
          <w:p w:rsidR="00EF7B8C" w:rsidRPr="00A33A6D" w:rsidRDefault="00EF7B8C" w:rsidP="00DC66A4">
            <w:pPr>
              <w:pStyle w:val="aff"/>
              <w:numPr>
                <w:ilvl w:val="0"/>
                <w:numId w:val="494"/>
              </w:numPr>
              <w:ind w:leftChars="0"/>
              <w:rPr>
                <w:rFonts w:hAnsi="新細明體"/>
              </w:rPr>
            </w:pPr>
            <w:r w:rsidRPr="00A33A6D">
              <w:rPr>
                <w:rFonts w:hAnsi="新細明體" w:hint="eastAsia"/>
              </w:rPr>
              <w:t>前項所定原住民身分之認定，依其戶籍登載資料為準。</w:t>
            </w:r>
          </w:p>
          <w:p w:rsidR="00EF7B8C" w:rsidRPr="00A33A6D" w:rsidRDefault="00EF7B8C" w:rsidP="00DC66A4">
            <w:pPr>
              <w:pStyle w:val="aff"/>
              <w:numPr>
                <w:ilvl w:val="0"/>
                <w:numId w:val="494"/>
              </w:numPr>
              <w:ind w:leftChars="0"/>
              <w:rPr>
                <w:rFonts w:hAnsi="新細明體"/>
              </w:rPr>
            </w:pPr>
            <w:r w:rsidRPr="00A33A6D">
              <w:rPr>
                <w:rFonts w:hAnsi="新細明體" w:hint="eastAsia"/>
              </w:rPr>
              <w:t>第三項所稱權責主管機關，於中央指中央二級或相當二級以上機關；於直轄市指直轄市政府及直轄市議會；於縣</w:t>
            </w:r>
            <w:r w:rsidR="000E2D7F">
              <w:rPr>
                <w:rFonts w:hAnsi="新細明體" w:hint="eastAsia"/>
              </w:rPr>
              <w:t>(</w:t>
            </w:r>
            <w:r w:rsidRPr="00A33A6D">
              <w:rPr>
                <w:rFonts w:hAnsi="新細明體" w:hint="eastAsia"/>
              </w:rPr>
              <w:t>市</w:t>
            </w:r>
            <w:r w:rsidR="000E2D7F">
              <w:rPr>
                <w:rFonts w:hAnsi="新細明體" w:hint="eastAsia"/>
              </w:rPr>
              <w:t>)</w:t>
            </w:r>
            <w:r w:rsidRPr="00A33A6D">
              <w:rPr>
                <w:rFonts w:hAnsi="新細明體" w:hint="eastAsia"/>
              </w:rPr>
              <w:t>指縣</w:t>
            </w:r>
            <w:r w:rsidR="000E2D7F">
              <w:rPr>
                <w:rFonts w:hAnsi="新細明體" w:hint="eastAsia"/>
              </w:rPr>
              <w:t>(</w:t>
            </w:r>
            <w:r w:rsidRPr="00A33A6D">
              <w:rPr>
                <w:rFonts w:hAnsi="新細明體" w:hint="eastAsia"/>
              </w:rPr>
              <w:t>市</w:t>
            </w:r>
            <w:r w:rsidR="000E2D7F">
              <w:rPr>
                <w:rFonts w:hAnsi="新細明體" w:hint="eastAsia"/>
              </w:rPr>
              <w:t>)</w:t>
            </w:r>
            <w:r w:rsidRPr="00A33A6D">
              <w:rPr>
                <w:rFonts w:hAnsi="新細明體" w:hint="eastAsia"/>
              </w:rPr>
              <w:t>政府及縣</w:t>
            </w:r>
            <w:r w:rsidR="000E2D7F">
              <w:rPr>
                <w:rFonts w:hAnsi="新細明體" w:hint="eastAsia"/>
              </w:rPr>
              <w:t>(</w:t>
            </w:r>
            <w:r w:rsidRPr="00A33A6D">
              <w:rPr>
                <w:rFonts w:hAnsi="新細明體" w:hint="eastAsia"/>
              </w:rPr>
              <w:t>市</w:t>
            </w:r>
            <w:r w:rsidR="000E2D7F">
              <w:rPr>
                <w:rFonts w:hAnsi="新細明體" w:hint="eastAsia"/>
              </w:rPr>
              <w:t>)</w:t>
            </w:r>
            <w:r w:rsidRPr="00A33A6D">
              <w:rPr>
                <w:rFonts w:hAnsi="新細明體" w:hint="eastAsia"/>
              </w:rPr>
              <w:t>議會。</w:t>
            </w:r>
          </w:p>
        </w:tc>
      </w:tr>
      <w:tr w:rsidR="00EF7B8C" w:rsidRPr="00203372" w:rsidTr="00EF7B8C">
        <w:trPr>
          <w:jc w:val="center"/>
        </w:trPr>
        <w:tc>
          <w:tcPr>
            <w:tcW w:w="1701" w:type="dxa"/>
            <w:vAlign w:val="center"/>
          </w:tcPr>
          <w:p w:rsidR="00EF7B8C" w:rsidRDefault="00EF7B8C" w:rsidP="00EF7B8C">
            <w:pPr>
              <w:jc w:val="center"/>
              <w:rPr>
                <w:rFonts w:hAnsi="新細明體"/>
                <w:b/>
                <w:color w:val="984806" w:themeColor="accent6" w:themeShade="80"/>
              </w:rPr>
            </w:pPr>
            <w:r w:rsidRPr="001A7CCE">
              <w:rPr>
                <w:rFonts w:hAnsi="新細明體" w:hint="eastAsia"/>
                <w:b/>
                <w:color w:val="984806" w:themeColor="accent6" w:themeShade="80"/>
              </w:rPr>
              <w:t>§</w:t>
            </w:r>
            <w:r>
              <w:rPr>
                <w:rFonts w:hAnsi="新細明體" w:hint="eastAsia"/>
                <w:b/>
                <w:color w:val="984806" w:themeColor="accent6" w:themeShade="80"/>
              </w:rPr>
              <w:t>18</w:t>
            </w:r>
          </w:p>
          <w:p w:rsidR="00A33A6D" w:rsidRPr="001A7CCE" w:rsidRDefault="00A33A6D" w:rsidP="00EF7B8C">
            <w:pPr>
              <w:jc w:val="center"/>
              <w:rPr>
                <w:rFonts w:hAnsi="新細明體"/>
                <w:b/>
                <w:color w:val="984806" w:themeColor="accent6" w:themeShade="80"/>
              </w:rPr>
            </w:pPr>
            <w:r w:rsidRPr="00A33A6D">
              <w:rPr>
                <w:rFonts w:hAnsi="新細明體" w:hint="eastAsia"/>
                <w:b/>
              </w:rPr>
              <w:t>機關裁撤</w:t>
            </w:r>
            <w:r>
              <w:rPr>
                <w:rFonts w:hAnsi="新細明體" w:hint="eastAsia"/>
                <w:b/>
              </w:rPr>
              <w:t>之</w:t>
            </w:r>
            <w:r w:rsidRPr="00A33A6D">
              <w:rPr>
                <w:rFonts w:hAnsi="新細明體" w:hint="eastAsia"/>
                <w:b/>
              </w:rPr>
              <w:t>自願退休</w:t>
            </w:r>
          </w:p>
        </w:tc>
        <w:tc>
          <w:tcPr>
            <w:tcW w:w="8504" w:type="dxa"/>
          </w:tcPr>
          <w:p w:rsidR="00EF7B8C" w:rsidRPr="00EF7B8C" w:rsidRDefault="00EF7B8C" w:rsidP="00EF7B8C">
            <w:pPr>
              <w:rPr>
                <w:rFonts w:hAnsi="新細明體"/>
              </w:rPr>
            </w:pPr>
            <w:r w:rsidRPr="00EF7B8C">
              <w:rPr>
                <w:rFonts w:hAnsi="新細明體" w:hint="eastAsia"/>
              </w:rPr>
              <w:t>公務人員配合</w:t>
            </w:r>
            <w:r w:rsidRPr="00A33A6D">
              <w:rPr>
                <w:rFonts w:hAnsi="新細明體" w:hint="eastAsia"/>
                <w:b/>
              </w:rPr>
              <w:t>機關裁撤、組織變更或業務緊縮</w:t>
            </w:r>
            <w:r w:rsidRPr="00EF7B8C">
              <w:rPr>
                <w:rFonts w:hAnsi="新細明體" w:hint="eastAsia"/>
              </w:rPr>
              <w:t>，經其服務機關依法令辦理精簡並符合下列情形之一者，應准其</w:t>
            </w:r>
            <w:r w:rsidRPr="00A33A6D">
              <w:rPr>
                <w:rFonts w:hAnsi="新細明體" w:hint="eastAsia"/>
                <w:b/>
              </w:rPr>
              <w:t>自願退休</w:t>
            </w:r>
            <w:r w:rsidRPr="00EF7B8C">
              <w:rPr>
                <w:rFonts w:hAnsi="新細明體" w:hint="eastAsia"/>
              </w:rPr>
              <w:t>：</w:t>
            </w:r>
          </w:p>
          <w:p w:rsidR="00EF7B8C" w:rsidRPr="00EF7B8C" w:rsidRDefault="00EF7B8C" w:rsidP="00EF7B8C">
            <w:pPr>
              <w:rPr>
                <w:rFonts w:hAnsi="新細明體"/>
              </w:rPr>
            </w:pPr>
            <w:r w:rsidRPr="00EF7B8C">
              <w:rPr>
                <w:rFonts w:hAnsi="新細明體" w:hint="eastAsia"/>
              </w:rPr>
              <w:t>一、任職滿</w:t>
            </w:r>
            <w:r w:rsidR="00A33A6D" w:rsidRPr="00F35D6B">
              <w:rPr>
                <w:rFonts w:hAnsi="新細明體" w:hint="eastAsia"/>
                <w:color w:val="FF0000"/>
              </w:rPr>
              <w:t>20</w:t>
            </w:r>
            <w:r w:rsidRPr="00F35D6B">
              <w:rPr>
                <w:rFonts w:hAnsi="新細明體" w:hint="eastAsia"/>
                <w:color w:val="FF0000"/>
              </w:rPr>
              <w:t>年</w:t>
            </w:r>
            <w:r w:rsidRPr="00EF7B8C">
              <w:rPr>
                <w:rFonts w:hAnsi="新細明體" w:hint="eastAsia"/>
              </w:rPr>
              <w:t>。</w:t>
            </w:r>
          </w:p>
          <w:p w:rsidR="00EF7B8C" w:rsidRPr="00EF7B8C" w:rsidRDefault="00EF7B8C" w:rsidP="00EF7B8C">
            <w:pPr>
              <w:rPr>
                <w:rFonts w:hAnsi="新細明體"/>
              </w:rPr>
            </w:pPr>
            <w:r w:rsidRPr="00EF7B8C">
              <w:rPr>
                <w:rFonts w:hAnsi="新細明體" w:hint="eastAsia"/>
              </w:rPr>
              <w:t>二、任職</w:t>
            </w:r>
            <w:r w:rsidRPr="00F35D6B">
              <w:rPr>
                <w:rFonts w:hAnsi="新細明體" w:hint="eastAsia"/>
                <w:color w:val="FF0000"/>
              </w:rPr>
              <w:t>滿</w:t>
            </w:r>
            <w:r w:rsidR="00A33A6D" w:rsidRPr="00F35D6B">
              <w:rPr>
                <w:rFonts w:hAnsi="新細明體" w:hint="eastAsia"/>
                <w:color w:val="FF0000"/>
              </w:rPr>
              <w:t>10</w:t>
            </w:r>
            <w:r w:rsidRPr="00F35D6B">
              <w:rPr>
                <w:rFonts w:hAnsi="新細明體" w:hint="eastAsia"/>
                <w:color w:val="FF0000"/>
              </w:rPr>
              <w:t>年</w:t>
            </w:r>
            <w:r w:rsidRPr="00EF7B8C">
              <w:rPr>
                <w:rFonts w:hAnsi="新細明體" w:hint="eastAsia"/>
              </w:rPr>
              <w:t>而</w:t>
            </w:r>
            <w:r w:rsidRPr="00F35D6B">
              <w:rPr>
                <w:rFonts w:hAnsi="新細明體" w:hint="eastAsia"/>
                <w:color w:val="FF0000"/>
              </w:rPr>
              <w:t>未滿</w:t>
            </w:r>
            <w:r w:rsidR="00A33A6D" w:rsidRPr="00F35D6B">
              <w:rPr>
                <w:rFonts w:hAnsi="新細明體" w:hint="eastAsia"/>
                <w:color w:val="FF0000"/>
              </w:rPr>
              <w:t>20</w:t>
            </w:r>
            <w:r w:rsidRPr="00F35D6B">
              <w:rPr>
                <w:rFonts w:hAnsi="新細明體" w:hint="eastAsia"/>
                <w:color w:val="FF0000"/>
              </w:rPr>
              <w:t>年</w:t>
            </w:r>
            <w:r w:rsidRPr="00EF7B8C">
              <w:rPr>
                <w:rFonts w:hAnsi="新細明體" w:hint="eastAsia"/>
              </w:rPr>
              <w:t>，且年滿</w:t>
            </w:r>
            <w:r w:rsidR="00A33A6D" w:rsidRPr="00F35D6B">
              <w:rPr>
                <w:rFonts w:hAnsi="新細明體" w:hint="eastAsia"/>
                <w:color w:val="FF0000"/>
              </w:rPr>
              <w:t>55</w:t>
            </w:r>
            <w:r w:rsidRPr="00F35D6B">
              <w:rPr>
                <w:rFonts w:hAnsi="新細明體" w:hint="eastAsia"/>
                <w:color w:val="FF0000"/>
              </w:rPr>
              <w:t>歲</w:t>
            </w:r>
            <w:r w:rsidRPr="00EF7B8C">
              <w:rPr>
                <w:rFonts w:hAnsi="新細明體" w:hint="eastAsia"/>
              </w:rPr>
              <w:t>。</w:t>
            </w:r>
          </w:p>
          <w:p w:rsidR="00EF7B8C" w:rsidRPr="00203372" w:rsidRDefault="00EF7B8C" w:rsidP="00EF7B8C">
            <w:pPr>
              <w:rPr>
                <w:rFonts w:hAnsi="新細明體"/>
              </w:rPr>
            </w:pPr>
            <w:r w:rsidRPr="00EF7B8C">
              <w:rPr>
                <w:rFonts w:hAnsi="新細明體" w:hint="eastAsia"/>
              </w:rPr>
              <w:t>三、任本職務最高職等年功俸</w:t>
            </w:r>
            <w:r w:rsidRPr="00F35D6B">
              <w:rPr>
                <w:rFonts w:hAnsi="新細明體" w:hint="eastAsia"/>
                <w:color w:val="FF0000"/>
              </w:rPr>
              <w:t>最高級滿</w:t>
            </w:r>
            <w:r w:rsidR="00A33A6D" w:rsidRPr="00F35D6B">
              <w:rPr>
                <w:rFonts w:hAnsi="新細明體" w:hint="eastAsia"/>
                <w:color w:val="FF0000"/>
              </w:rPr>
              <w:t>3</w:t>
            </w:r>
            <w:r w:rsidRPr="00F35D6B">
              <w:rPr>
                <w:rFonts w:hAnsi="新細明體" w:hint="eastAsia"/>
                <w:color w:val="FF0000"/>
              </w:rPr>
              <w:t>年</w:t>
            </w:r>
            <w:r w:rsidRPr="00EF7B8C">
              <w:rPr>
                <w:rFonts w:hAnsi="新細明體" w:hint="eastAsia"/>
              </w:rPr>
              <w:t>，且年滿</w:t>
            </w:r>
            <w:r w:rsidR="00A33A6D" w:rsidRPr="00F35D6B">
              <w:rPr>
                <w:rFonts w:hAnsi="新細明體" w:hint="eastAsia"/>
                <w:color w:val="FF0000"/>
              </w:rPr>
              <w:t>55</w:t>
            </w:r>
            <w:r w:rsidRPr="00F35D6B">
              <w:rPr>
                <w:rFonts w:hAnsi="新細明體" w:hint="eastAsia"/>
                <w:color w:val="FF0000"/>
              </w:rPr>
              <w:t>歲</w:t>
            </w:r>
            <w:r w:rsidRPr="00EF7B8C">
              <w:rPr>
                <w:rFonts w:hAnsi="新細明體" w:hint="eastAsia"/>
              </w:rPr>
              <w:t>。</w:t>
            </w:r>
          </w:p>
        </w:tc>
      </w:tr>
      <w:tr w:rsidR="00EF7B8C" w:rsidRPr="00203372" w:rsidTr="00EF7B8C">
        <w:trPr>
          <w:jc w:val="center"/>
        </w:trPr>
        <w:tc>
          <w:tcPr>
            <w:tcW w:w="1701" w:type="dxa"/>
            <w:vAlign w:val="center"/>
          </w:tcPr>
          <w:p w:rsidR="00EF7B8C" w:rsidRDefault="00EF7B8C" w:rsidP="00EF7B8C">
            <w:pPr>
              <w:jc w:val="center"/>
              <w:rPr>
                <w:rFonts w:hAnsi="新細明體"/>
                <w:b/>
                <w:color w:val="984806" w:themeColor="accent6" w:themeShade="80"/>
              </w:rPr>
            </w:pPr>
            <w:r w:rsidRPr="001A7CCE">
              <w:rPr>
                <w:rFonts w:hAnsi="新細明體" w:hint="eastAsia"/>
                <w:b/>
                <w:color w:val="984806" w:themeColor="accent6" w:themeShade="80"/>
              </w:rPr>
              <w:t>§</w:t>
            </w:r>
            <w:r>
              <w:rPr>
                <w:rFonts w:hAnsi="新細明體" w:hint="eastAsia"/>
                <w:b/>
                <w:color w:val="984806" w:themeColor="accent6" w:themeShade="80"/>
              </w:rPr>
              <w:t>19</w:t>
            </w:r>
          </w:p>
          <w:p w:rsidR="00A33A6D" w:rsidRDefault="00A33A6D" w:rsidP="00EF7B8C">
            <w:pPr>
              <w:jc w:val="center"/>
            </w:pPr>
            <w:r w:rsidRPr="00A33A6D">
              <w:rPr>
                <w:rFonts w:hAnsi="新細明體" w:hint="eastAsia"/>
                <w:b/>
              </w:rPr>
              <w:t>屆齡退休</w:t>
            </w:r>
          </w:p>
        </w:tc>
        <w:tc>
          <w:tcPr>
            <w:tcW w:w="8504" w:type="dxa"/>
          </w:tcPr>
          <w:p w:rsidR="00EF7B8C" w:rsidRPr="00A33A6D" w:rsidRDefault="00EF7B8C" w:rsidP="00DC66A4">
            <w:pPr>
              <w:pStyle w:val="aff"/>
              <w:numPr>
                <w:ilvl w:val="0"/>
                <w:numId w:val="495"/>
              </w:numPr>
              <w:ind w:leftChars="0"/>
              <w:rPr>
                <w:rFonts w:hAnsi="新細明體"/>
              </w:rPr>
            </w:pPr>
            <w:r w:rsidRPr="00A33A6D">
              <w:rPr>
                <w:rFonts w:hAnsi="新細明體" w:hint="eastAsia"/>
              </w:rPr>
              <w:t>公務人員任職滿</w:t>
            </w:r>
            <w:r w:rsidR="00A33A6D" w:rsidRPr="00F35D6B">
              <w:rPr>
                <w:rFonts w:hAnsi="新細明體" w:hint="eastAsia"/>
                <w:color w:val="FF0000"/>
              </w:rPr>
              <w:t>5</w:t>
            </w:r>
            <w:r w:rsidRPr="00F35D6B">
              <w:rPr>
                <w:rFonts w:hAnsi="新細明體" w:hint="eastAsia"/>
                <w:color w:val="FF0000"/>
              </w:rPr>
              <w:t>年</w:t>
            </w:r>
            <w:r w:rsidRPr="00A33A6D">
              <w:rPr>
                <w:rFonts w:hAnsi="新細明體" w:hint="eastAsia"/>
              </w:rPr>
              <w:t>，且年滿</w:t>
            </w:r>
            <w:r w:rsidR="00A33A6D" w:rsidRPr="00A33A6D">
              <w:rPr>
                <w:rFonts w:hAnsi="新細明體" w:hint="eastAsia"/>
                <w:b/>
                <w:color w:val="FF0000"/>
              </w:rPr>
              <w:t>65</w:t>
            </w:r>
            <w:r w:rsidRPr="00A33A6D">
              <w:rPr>
                <w:rFonts w:hAnsi="新細明體" w:hint="eastAsia"/>
                <w:b/>
                <w:color w:val="FF0000"/>
              </w:rPr>
              <w:t>歲</w:t>
            </w:r>
            <w:r w:rsidRPr="00A33A6D">
              <w:rPr>
                <w:rFonts w:hAnsi="新細明體" w:hint="eastAsia"/>
              </w:rPr>
              <w:t>者，應辦理</w:t>
            </w:r>
            <w:r w:rsidRPr="00A33A6D">
              <w:rPr>
                <w:rFonts w:hAnsi="新細明體" w:hint="eastAsia"/>
                <w:b/>
              </w:rPr>
              <w:t>屆齡退休</w:t>
            </w:r>
            <w:r w:rsidRPr="00A33A6D">
              <w:rPr>
                <w:rFonts w:hAnsi="新細明體" w:hint="eastAsia"/>
              </w:rPr>
              <w:t>。</w:t>
            </w:r>
            <w:r w:rsidR="000F7870" w:rsidRPr="000F7870">
              <w:rPr>
                <w:rFonts w:hAnsi="新細明體" w:hint="eastAsia"/>
                <w:sz w:val="22"/>
                <w:u w:val="single"/>
              </w:rPr>
              <w:t>&lt;109高&gt;</w:t>
            </w:r>
          </w:p>
          <w:p w:rsidR="00EF7B8C" w:rsidRPr="00A33A6D" w:rsidRDefault="00EF7B8C" w:rsidP="00DC66A4">
            <w:pPr>
              <w:pStyle w:val="aff"/>
              <w:numPr>
                <w:ilvl w:val="0"/>
                <w:numId w:val="495"/>
              </w:numPr>
              <w:ind w:leftChars="0"/>
              <w:rPr>
                <w:rFonts w:hAnsi="新細明體"/>
              </w:rPr>
            </w:pPr>
            <w:r w:rsidRPr="00A33A6D">
              <w:rPr>
                <w:rFonts w:hAnsi="新細明體" w:hint="eastAsia"/>
              </w:rPr>
              <w:t>前項所定年滿</w:t>
            </w:r>
            <w:r w:rsidR="00A33A6D">
              <w:rPr>
                <w:rFonts w:hAnsi="新細明體" w:hint="eastAsia"/>
              </w:rPr>
              <w:t>65</w:t>
            </w:r>
            <w:r w:rsidRPr="00A33A6D">
              <w:rPr>
                <w:rFonts w:hAnsi="新細明體" w:hint="eastAsia"/>
              </w:rPr>
              <w:t>歲之屆齡退休年齡，於擔任危勞職務者，應由其權責主管機關就所屬相關機關相同職務之屬性，及其人力運用需要與現有人力狀況，統一檢討擬議酌減方案後，送銓敘部核備。但調降後之屆齡退休年齡不得低於</w:t>
            </w:r>
            <w:r w:rsidR="00A33A6D">
              <w:rPr>
                <w:rFonts w:hAnsi="新細明體" w:hint="eastAsia"/>
              </w:rPr>
              <w:t>55</w:t>
            </w:r>
            <w:r w:rsidRPr="00A33A6D">
              <w:rPr>
                <w:rFonts w:hAnsi="新細明體" w:hint="eastAsia"/>
              </w:rPr>
              <w:t>歲。</w:t>
            </w:r>
          </w:p>
          <w:p w:rsidR="00EF7B8C" w:rsidRPr="00A33A6D" w:rsidRDefault="00EF7B8C" w:rsidP="00DC66A4">
            <w:pPr>
              <w:pStyle w:val="aff"/>
              <w:numPr>
                <w:ilvl w:val="0"/>
                <w:numId w:val="495"/>
              </w:numPr>
              <w:ind w:leftChars="0"/>
              <w:rPr>
                <w:rFonts w:hAnsi="新細明體"/>
              </w:rPr>
            </w:pPr>
            <w:r w:rsidRPr="00A33A6D">
              <w:rPr>
                <w:rFonts w:hAnsi="新細明體" w:hint="eastAsia"/>
              </w:rPr>
              <w:t>前項危勞職務之認定標準，由考試院會同行政院另定之。</w:t>
            </w:r>
          </w:p>
          <w:p w:rsidR="00EF7B8C" w:rsidRPr="00A33A6D" w:rsidRDefault="00EF7B8C" w:rsidP="00DC66A4">
            <w:pPr>
              <w:pStyle w:val="aff"/>
              <w:numPr>
                <w:ilvl w:val="0"/>
                <w:numId w:val="495"/>
              </w:numPr>
              <w:ind w:leftChars="0"/>
              <w:rPr>
                <w:rFonts w:hAnsi="新細明體"/>
              </w:rPr>
            </w:pPr>
            <w:r w:rsidRPr="00A33A6D">
              <w:rPr>
                <w:rFonts w:hAnsi="新細明體" w:hint="eastAsia"/>
              </w:rPr>
              <w:t>前項危勞職務之認定標準及依第二項規定送銓敘部核備之危勞職務範圍、年齡，應予公告。</w:t>
            </w:r>
          </w:p>
          <w:p w:rsidR="00EF7B8C" w:rsidRPr="00A33A6D" w:rsidRDefault="00EF7B8C" w:rsidP="00DC66A4">
            <w:pPr>
              <w:pStyle w:val="aff"/>
              <w:numPr>
                <w:ilvl w:val="0"/>
                <w:numId w:val="495"/>
              </w:numPr>
              <w:ind w:leftChars="0"/>
              <w:rPr>
                <w:rFonts w:hAnsi="新細明體"/>
              </w:rPr>
            </w:pPr>
            <w:r w:rsidRPr="00A33A6D">
              <w:rPr>
                <w:rFonts w:hAnsi="新細明體" w:hint="eastAsia"/>
              </w:rPr>
              <w:t>第二項所稱權責主管機關，比照第</w:t>
            </w:r>
            <w:r w:rsidR="00A33A6D">
              <w:rPr>
                <w:rFonts w:hAnsi="新細明體" w:hint="eastAsia"/>
              </w:rPr>
              <w:t>17</w:t>
            </w:r>
            <w:r w:rsidRPr="00A33A6D">
              <w:rPr>
                <w:rFonts w:hAnsi="新細明體" w:hint="eastAsia"/>
              </w:rPr>
              <w:t>條第八項規定認定之。</w:t>
            </w:r>
          </w:p>
          <w:p w:rsidR="00EF7B8C" w:rsidRPr="00A33A6D" w:rsidRDefault="00EF7B8C" w:rsidP="00DC66A4">
            <w:pPr>
              <w:pStyle w:val="aff"/>
              <w:numPr>
                <w:ilvl w:val="0"/>
                <w:numId w:val="495"/>
              </w:numPr>
              <w:ind w:leftChars="0"/>
              <w:rPr>
                <w:rFonts w:hAnsi="新細明體"/>
              </w:rPr>
            </w:pPr>
            <w:r w:rsidRPr="00A33A6D">
              <w:rPr>
                <w:rFonts w:hAnsi="新細明體" w:hint="eastAsia"/>
              </w:rPr>
              <w:t>公務人員應予屆齡退休之至遲退休生效日期</w:t>
            </w:r>
            <w:r w:rsidR="000E2D7F">
              <w:rPr>
                <w:rFonts w:hAnsi="新細明體" w:hint="eastAsia"/>
              </w:rPr>
              <w:t>(</w:t>
            </w:r>
            <w:r w:rsidRPr="00A33A6D">
              <w:rPr>
                <w:rFonts w:hAnsi="新細明體" w:hint="eastAsia"/>
              </w:rPr>
              <w:t>以下簡稱屆退日</w:t>
            </w:r>
            <w:r w:rsidR="000E2D7F">
              <w:rPr>
                <w:rFonts w:hAnsi="新細明體" w:hint="eastAsia"/>
              </w:rPr>
              <w:t>)</w:t>
            </w:r>
            <w:r w:rsidRPr="00A33A6D">
              <w:rPr>
                <w:rFonts w:hAnsi="新細明體" w:hint="eastAsia"/>
              </w:rPr>
              <w:t>如下：</w:t>
            </w:r>
          </w:p>
          <w:p w:rsidR="00EF7B8C" w:rsidRPr="00EF7B8C" w:rsidRDefault="00EF7B8C" w:rsidP="00EF7B8C">
            <w:pPr>
              <w:rPr>
                <w:rFonts w:hAnsi="新細明體"/>
              </w:rPr>
            </w:pPr>
            <w:r w:rsidRPr="00EF7B8C">
              <w:rPr>
                <w:rFonts w:hAnsi="新細明體" w:hint="eastAsia"/>
              </w:rPr>
              <w:t>一、於一月至六月間出生者，至遲為七月十六日。</w:t>
            </w:r>
          </w:p>
          <w:p w:rsidR="00EF7B8C" w:rsidRPr="00203372" w:rsidRDefault="00EF7B8C" w:rsidP="00EF7B8C">
            <w:pPr>
              <w:rPr>
                <w:rFonts w:hAnsi="新細明體"/>
              </w:rPr>
            </w:pPr>
            <w:r w:rsidRPr="00EF7B8C">
              <w:rPr>
                <w:rFonts w:hAnsi="新細明體" w:hint="eastAsia"/>
              </w:rPr>
              <w:t>二、於七月至十二月間出生者，至遲為次年一月十六日。</w:t>
            </w:r>
          </w:p>
        </w:tc>
      </w:tr>
      <w:tr w:rsidR="008B524D" w:rsidRPr="00203372" w:rsidTr="00EF7B8C">
        <w:trPr>
          <w:jc w:val="center"/>
        </w:trPr>
        <w:tc>
          <w:tcPr>
            <w:tcW w:w="1701" w:type="dxa"/>
            <w:vAlign w:val="center"/>
          </w:tcPr>
          <w:p w:rsidR="008B524D" w:rsidRPr="00F35D6B" w:rsidRDefault="008B524D" w:rsidP="00EF7B8C">
            <w:pPr>
              <w:jc w:val="center"/>
              <w:rPr>
                <w:rFonts w:hAnsi="新細明體"/>
                <w:color w:val="984806" w:themeColor="accent6" w:themeShade="80"/>
              </w:rPr>
            </w:pPr>
            <w:r w:rsidRPr="00F35D6B">
              <w:rPr>
                <w:rFonts w:hAnsi="新細明體" w:hint="eastAsia"/>
                <w:color w:val="984806" w:themeColor="accent6" w:themeShade="80"/>
              </w:rPr>
              <w:t>§20</w:t>
            </w:r>
          </w:p>
        </w:tc>
        <w:tc>
          <w:tcPr>
            <w:tcW w:w="8504" w:type="dxa"/>
          </w:tcPr>
          <w:p w:rsidR="008B524D" w:rsidRPr="008B524D" w:rsidRDefault="008B524D" w:rsidP="00DC66A4">
            <w:pPr>
              <w:pStyle w:val="aff"/>
              <w:numPr>
                <w:ilvl w:val="0"/>
                <w:numId w:val="586"/>
              </w:numPr>
              <w:ind w:leftChars="0"/>
              <w:rPr>
                <w:rFonts w:hAnsi="新細明體"/>
              </w:rPr>
            </w:pPr>
            <w:r w:rsidRPr="008B524D">
              <w:rPr>
                <w:rFonts w:hAnsi="新細明體" w:hint="eastAsia"/>
              </w:rPr>
              <w:t>公務人員任職滿</w:t>
            </w:r>
            <w:r>
              <w:rPr>
                <w:rFonts w:hAnsi="新細明體" w:hint="eastAsia"/>
              </w:rPr>
              <w:t>5</w:t>
            </w:r>
            <w:r w:rsidRPr="008B524D">
              <w:rPr>
                <w:rFonts w:hAnsi="新細明體" w:hint="eastAsia"/>
              </w:rPr>
              <w:t>年且有下列情事之一者，由其服務機關主動申辦</w:t>
            </w:r>
            <w:r w:rsidRPr="008B524D">
              <w:rPr>
                <w:rFonts w:hAnsi="新細明體" w:hint="eastAsia"/>
                <w:b/>
              </w:rPr>
              <w:t>命令退休</w:t>
            </w:r>
            <w:r w:rsidRPr="008B524D">
              <w:rPr>
                <w:rFonts w:hAnsi="新細明體" w:hint="eastAsia"/>
              </w:rPr>
              <w:t>：</w:t>
            </w:r>
          </w:p>
          <w:p w:rsidR="008B524D" w:rsidRPr="008B524D" w:rsidRDefault="008B524D" w:rsidP="00DC66A4">
            <w:pPr>
              <w:pStyle w:val="aff"/>
              <w:numPr>
                <w:ilvl w:val="1"/>
                <w:numId w:val="586"/>
              </w:numPr>
              <w:ind w:leftChars="0"/>
              <w:rPr>
                <w:rFonts w:hAnsi="新細明體"/>
              </w:rPr>
            </w:pPr>
            <w:r w:rsidRPr="008B524D">
              <w:rPr>
                <w:rFonts w:hAnsi="新細明體" w:hint="eastAsia"/>
              </w:rPr>
              <w:t>未符合第17條所定自願退休條件，並受監護或輔助宣告尚未撤銷。</w:t>
            </w:r>
          </w:p>
          <w:p w:rsidR="008B524D" w:rsidRPr="008B524D" w:rsidRDefault="008B524D" w:rsidP="00DC66A4">
            <w:pPr>
              <w:pStyle w:val="aff"/>
              <w:numPr>
                <w:ilvl w:val="1"/>
                <w:numId w:val="586"/>
              </w:numPr>
              <w:ind w:leftChars="0"/>
              <w:rPr>
                <w:rFonts w:hAnsi="新細明體"/>
              </w:rPr>
            </w:pPr>
            <w:r w:rsidRPr="008B524D">
              <w:rPr>
                <w:rFonts w:hAnsi="新細明體" w:hint="eastAsia"/>
              </w:rPr>
              <w:t>有下列身心傷病或障礙情事之一，經服務機關出具其不能從事本職工作，亦無法擔任其他相當工作之證明：</w:t>
            </w:r>
          </w:p>
          <w:p w:rsidR="008B524D" w:rsidRPr="008B524D" w:rsidRDefault="008B524D" w:rsidP="00DC66A4">
            <w:pPr>
              <w:pStyle w:val="aff"/>
              <w:numPr>
                <w:ilvl w:val="2"/>
                <w:numId w:val="586"/>
              </w:numPr>
              <w:ind w:leftChars="0"/>
              <w:rPr>
                <w:rFonts w:hAnsi="新細明體"/>
              </w:rPr>
            </w:pPr>
            <w:r w:rsidRPr="008B524D">
              <w:rPr>
                <w:rFonts w:hAnsi="新細明體" w:hint="eastAsia"/>
              </w:rPr>
              <w:t>繳有合格醫院出具已達公保失能給付標準之半失能以上之證明，且已依法領取失能給付，或經鑑定符合中央衛生主管機關所定身心障礙等級為重度以上等級之證明。</w:t>
            </w:r>
          </w:p>
          <w:p w:rsidR="008B524D" w:rsidRPr="008B524D" w:rsidRDefault="008B524D" w:rsidP="00DC66A4">
            <w:pPr>
              <w:pStyle w:val="aff"/>
              <w:numPr>
                <w:ilvl w:val="2"/>
                <w:numId w:val="586"/>
              </w:numPr>
              <w:ind w:leftChars="0"/>
              <w:rPr>
                <w:rFonts w:hAnsi="新細明體"/>
              </w:rPr>
            </w:pPr>
            <w:r w:rsidRPr="008B524D">
              <w:rPr>
                <w:rFonts w:hAnsi="新細明體" w:hint="eastAsia"/>
              </w:rPr>
              <w:t>罹患第三期以上之惡性腫瘤，且繳有合格醫院出具之證明。</w:t>
            </w:r>
          </w:p>
          <w:p w:rsidR="008B524D" w:rsidRPr="008B524D" w:rsidRDefault="008B524D" w:rsidP="00DC66A4">
            <w:pPr>
              <w:pStyle w:val="aff"/>
              <w:numPr>
                <w:ilvl w:val="0"/>
                <w:numId w:val="586"/>
              </w:numPr>
              <w:ind w:leftChars="0"/>
              <w:rPr>
                <w:rFonts w:hAnsi="新細明體"/>
              </w:rPr>
            </w:pPr>
            <w:r w:rsidRPr="008B524D">
              <w:rPr>
                <w:rFonts w:hAnsi="新細明體" w:hint="eastAsia"/>
              </w:rPr>
              <w:t>服務機關依前項第二款第一目規定主動申辦公務人員之命令退休前，應比照身心障礙者權益保障法第33條規定提供職業重建服務。</w:t>
            </w:r>
          </w:p>
          <w:p w:rsidR="008B524D" w:rsidRPr="008B524D" w:rsidRDefault="008B524D" w:rsidP="00DC66A4">
            <w:pPr>
              <w:pStyle w:val="aff"/>
              <w:numPr>
                <w:ilvl w:val="0"/>
                <w:numId w:val="586"/>
              </w:numPr>
              <w:ind w:leftChars="0"/>
              <w:rPr>
                <w:rFonts w:hAnsi="新細明體"/>
              </w:rPr>
            </w:pPr>
            <w:r w:rsidRPr="008B524D">
              <w:rPr>
                <w:rFonts w:hAnsi="新細明體" w:hint="eastAsia"/>
              </w:rPr>
              <w:t>第一項所稱服務機關，於人事、政風及主計人員，指具有考核權責之機關。</w:t>
            </w:r>
          </w:p>
        </w:tc>
      </w:tr>
      <w:tr w:rsidR="00EF7B8C" w:rsidRPr="00203372" w:rsidTr="00EF7B8C">
        <w:trPr>
          <w:jc w:val="center"/>
        </w:trPr>
        <w:tc>
          <w:tcPr>
            <w:tcW w:w="1701" w:type="dxa"/>
            <w:vAlign w:val="center"/>
          </w:tcPr>
          <w:p w:rsidR="00EF7B8C" w:rsidRPr="00F35D6B" w:rsidRDefault="00EF7B8C" w:rsidP="00EF7B8C">
            <w:pPr>
              <w:jc w:val="center"/>
              <w:rPr>
                <w:rFonts w:hAnsi="新細明體"/>
                <w:color w:val="984806" w:themeColor="accent6" w:themeShade="80"/>
              </w:rPr>
            </w:pPr>
            <w:r w:rsidRPr="00F35D6B">
              <w:rPr>
                <w:rFonts w:hAnsi="新細明體" w:hint="eastAsia"/>
                <w:color w:val="984806" w:themeColor="accent6" w:themeShade="80"/>
              </w:rPr>
              <w:t>§22</w:t>
            </w:r>
          </w:p>
          <w:p w:rsidR="00A33A6D" w:rsidRDefault="00A33A6D" w:rsidP="00EF7B8C">
            <w:pPr>
              <w:jc w:val="center"/>
            </w:pPr>
            <w:r w:rsidRPr="00A33A6D">
              <w:rPr>
                <w:rFonts w:hAnsi="新細明體" w:hint="eastAsia"/>
                <w:b/>
              </w:rPr>
              <w:t>資遣</w:t>
            </w:r>
          </w:p>
        </w:tc>
        <w:tc>
          <w:tcPr>
            <w:tcW w:w="8504" w:type="dxa"/>
          </w:tcPr>
          <w:p w:rsidR="00EF7B8C" w:rsidRPr="008B524D" w:rsidRDefault="00EF7B8C" w:rsidP="00DC66A4">
            <w:pPr>
              <w:pStyle w:val="aff"/>
              <w:numPr>
                <w:ilvl w:val="0"/>
                <w:numId w:val="587"/>
              </w:numPr>
              <w:ind w:leftChars="0"/>
              <w:rPr>
                <w:rFonts w:hAnsi="新細明體"/>
              </w:rPr>
            </w:pPr>
            <w:r w:rsidRPr="008B524D">
              <w:rPr>
                <w:rFonts w:hAnsi="新細明體" w:hint="eastAsia"/>
              </w:rPr>
              <w:t>公務人員有下列各款情事之一者，應予</w:t>
            </w:r>
            <w:r w:rsidRPr="008B524D">
              <w:rPr>
                <w:rFonts w:hAnsi="新細明體" w:hint="eastAsia"/>
                <w:b/>
              </w:rPr>
              <w:t>資遣</w:t>
            </w:r>
            <w:r w:rsidRPr="008B524D">
              <w:rPr>
                <w:rFonts w:hAnsi="新細明體" w:hint="eastAsia"/>
              </w:rPr>
              <w:t>：</w:t>
            </w:r>
          </w:p>
          <w:p w:rsidR="00EF7B8C" w:rsidRPr="008B524D" w:rsidRDefault="00EF7B8C" w:rsidP="00DC66A4">
            <w:pPr>
              <w:pStyle w:val="aff"/>
              <w:numPr>
                <w:ilvl w:val="1"/>
                <w:numId w:val="587"/>
              </w:numPr>
              <w:ind w:leftChars="0"/>
              <w:rPr>
                <w:rFonts w:hAnsi="新細明體"/>
              </w:rPr>
            </w:pPr>
            <w:r w:rsidRPr="008B524D">
              <w:rPr>
                <w:rFonts w:hAnsi="新細明體" w:hint="eastAsia"/>
              </w:rPr>
              <w:t>機關裁撤、組織變更或業務緊縮時，不符本法所定退休條件而須裁減之人員。</w:t>
            </w:r>
          </w:p>
          <w:p w:rsidR="00EF7B8C" w:rsidRPr="008B524D" w:rsidRDefault="00EF7B8C" w:rsidP="00DC66A4">
            <w:pPr>
              <w:pStyle w:val="aff"/>
              <w:numPr>
                <w:ilvl w:val="1"/>
                <w:numId w:val="587"/>
              </w:numPr>
              <w:ind w:leftChars="0"/>
              <w:rPr>
                <w:rFonts w:hAnsi="新細明體"/>
              </w:rPr>
            </w:pPr>
            <w:r w:rsidRPr="008B524D">
              <w:rPr>
                <w:rFonts w:hAnsi="新細明體" w:hint="eastAsia"/>
              </w:rPr>
              <w:t>現職工作不適任，經調整其他相當工作後，仍未能達到要求標準，或本機關已無其他工作可予調任。</w:t>
            </w:r>
          </w:p>
          <w:p w:rsidR="00EF7B8C" w:rsidRPr="008B524D" w:rsidRDefault="00EF7B8C" w:rsidP="00DC66A4">
            <w:pPr>
              <w:pStyle w:val="aff"/>
              <w:numPr>
                <w:ilvl w:val="1"/>
                <w:numId w:val="587"/>
              </w:numPr>
              <w:ind w:leftChars="0"/>
              <w:rPr>
                <w:rFonts w:hAnsi="新細明體"/>
              </w:rPr>
            </w:pPr>
            <w:r w:rsidRPr="008B524D">
              <w:rPr>
                <w:rFonts w:hAnsi="新細明體" w:hint="eastAsia"/>
              </w:rPr>
              <w:t>依其他法規規定，應予資遣。</w:t>
            </w:r>
          </w:p>
          <w:p w:rsidR="00EF7B8C" w:rsidRPr="008B524D" w:rsidRDefault="00EF7B8C" w:rsidP="00DC66A4">
            <w:pPr>
              <w:pStyle w:val="aff"/>
              <w:numPr>
                <w:ilvl w:val="0"/>
                <w:numId w:val="587"/>
              </w:numPr>
              <w:ind w:leftChars="0"/>
              <w:rPr>
                <w:rFonts w:hAnsi="新細明體"/>
              </w:rPr>
            </w:pPr>
            <w:r w:rsidRPr="008B524D">
              <w:rPr>
                <w:rFonts w:hAnsi="新細明體" w:hint="eastAsia"/>
              </w:rPr>
              <w:t>以機要人員任用之公務人員，有前項第二款情事者，不適用前項資遣規定。</w:t>
            </w:r>
          </w:p>
        </w:tc>
      </w:tr>
      <w:tr w:rsidR="00EF7B8C" w:rsidRPr="00203372" w:rsidTr="00EF7B8C">
        <w:trPr>
          <w:jc w:val="center"/>
        </w:trPr>
        <w:tc>
          <w:tcPr>
            <w:tcW w:w="1701" w:type="dxa"/>
            <w:vAlign w:val="center"/>
          </w:tcPr>
          <w:p w:rsidR="00EF7B8C" w:rsidRDefault="00EF7B8C" w:rsidP="00EF7B8C">
            <w:pPr>
              <w:jc w:val="center"/>
              <w:rPr>
                <w:rFonts w:hAnsi="新細明體"/>
                <w:b/>
                <w:color w:val="984806" w:themeColor="accent6" w:themeShade="80"/>
              </w:rPr>
            </w:pPr>
            <w:r w:rsidRPr="00C70B7D">
              <w:rPr>
                <w:rFonts w:hAnsi="新細明體" w:hint="eastAsia"/>
                <w:b/>
                <w:color w:val="984806" w:themeColor="accent6" w:themeShade="80"/>
              </w:rPr>
              <w:t>§</w:t>
            </w:r>
            <w:r>
              <w:rPr>
                <w:rFonts w:hAnsi="新細明體" w:hint="eastAsia"/>
                <w:b/>
                <w:color w:val="984806" w:themeColor="accent6" w:themeShade="80"/>
              </w:rPr>
              <w:t>24</w:t>
            </w:r>
          </w:p>
          <w:p w:rsidR="000F7870" w:rsidRDefault="000F7870" w:rsidP="00EF7B8C">
            <w:pPr>
              <w:jc w:val="center"/>
            </w:pPr>
          </w:p>
        </w:tc>
        <w:tc>
          <w:tcPr>
            <w:tcW w:w="8504" w:type="dxa"/>
          </w:tcPr>
          <w:p w:rsidR="00EF7B8C" w:rsidRPr="00A33A6D" w:rsidRDefault="00EF7B8C" w:rsidP="00DC66A4">
            <w:pPr>
              <w:pStyle w:val="aff"/>
              <w:numPr>
                <w:ilvl w:val="0"/>
                <w:numId w:val="496"/>
              </w:numPr>
              <w:ind w:leftChars="0"/>
              <w:rPr>
                <w:rFonts w:hAnsi="新細明體"/>
              </w:rPr>
            </w:pPr>
            <w:r w:rsidRPr="00A33A6D">
              <w:rPr>
                <w:rFonts w:hAnsi="新細明體" w:hint="eastAsia"/>
              </w:rPr>
              <w:t>公務人員有下列情形之一而</w:t>
            </w:r>
            <w:r w:rsidRPr="00A33A6D">
              <w:rPr>
                <w:rFonts w:hAnsi="新細明體" w:hint="eastAsia"/>
                <w:b/>
              </w:rPr>
              <w:t>申請退休或資遣</w:t>
            </w:r>
            <w:r w:rsidRPr="00A33A6D">
              <w:rPr>
                <w:rFonts w:hAnsi="新細明體" w:hint="eastAsia"/>
              </w:rPr>
              <w:t>者，應</w:t>
            </w:r>
            <w:r w:rsidRPr="00A33A6D">
              <w:rPr>
                <w:rFonts w:hAnsi="新細明體" w:hint="eastAsia"/>
                <w:b/>
              </w:rPr>
              <w:t>不予受理</w:t>
            </w:r>
            <w:r w:rsidRPr="00A33A6D">
              <w:rPr>
                <w:rFonts w:hAnsi="新細明體" w:hint="eastAsia"/>
              </w:rPr>
              <w:t>：</w:t>
            </w:r>
          </w:p>
          <w:p w:rsidR="00EF7B8C" w:rsidRPr="00A33A6D" w:rsidRDefault="00EF7B8C" w:rsidP="00DC66A4">
            <w:pPr>
              <w:pStyle w:val="aff"/>
              <w:numPr>
                <w:ilvl w:val="1"/>
                <w:numId w:val="496"/>
              </w:numPr>
              <w:ind w:leftChars="0"/>
              <w:rPr>
                <w:rFonts w:hAnsi="新細明體"/>
              </w:rPr>
            </w:pPr>
            <w:r w:rsidRPr="00F35D6B">
              <w:rPr>
                <w:rFonts w:hAnsi="新細明體" w:hint="eastAsia"/>
                <w:color w:val="FF0000"/>
              </w:rPr>
              <w:t>留職停薪</w:t>
            </w:r>
            <w:r w:rsidRPr="00A33A6D">
              <w:rPr>
                <w:rFonts w:hAnsi="新細明體" w:hint="eastAsia"/>
              </w:rPr>
              <w:t>期間。</w:t>
            </w:r>
          </w:p>
          <w:p w:rsidR="00EF7B8C" w:rsidRPr="00A33A6D" w:rsidRDefault="00EF7B8C" w:rsidP="00DC66A4">
            <w:pPr>
              <w:pStyle w:val="aff"/>
              <w:numPr>
                <w:ilvl w:val="1"/>
                <w:numId w:val="496"/>
              </w:numPr>
              <w:ind w:leftChars="0"/>
              <w:rPr>
                <w:rFonts w:hAnsi="新細明體"/>
              </w:rPr>
            </w:pPr>
            <w:r w:rsidRPr="00F35D6B">
              <w:rPr>
                <w:rFonts w:hAnsi="新細明體" w:hint="eastAsia"/>
                <w:color w:val="FF0000"/>
              </w:rPr>
              <w:t>停職</w:t>
            </w:r>
            <w:r w:rsidRPr="00A33A6D">
              <w:rPr>
                <w:rFonts w:hAnsi="新細明體" w:hint="eastAsia"/>
              </w:rPr>
              <w:t>期間。</w:t>
            </w:r>
          </w:p>
          <w:p w:rsidR="00EF7B8C" w:rsidRPr="00A33A6D" w:rsidRDefault="00EF7B8C" w:rsidP="00DC66A4">
            <w:pPr>
              <w:pStyle w:val="aff"/>
              <w:numPr>
                <w:ilvl w:val="1"/>
                <w:numId w:val="496"/>
              </w:numPr>
              <w:ind w:leftChars="0"/>
              <w:rPr>
                <w:rFonts w:hAnsi="新細明體"/>
              </w:rPr>
            </w:pPr>
            <w:r w:rsidRPr="00F35D6B">
              <w:rPr>
                <w:rFonts w:hAnsi="新細明體" w:hint="eastAsia"/>
                <w:color w:val="FF0000"/>
              </w:rPr>
              <w:t>休職</w:t>
            </w:r>
            <w:r w:rsidRPr="00A33A6D">
              <w:rPr>
                <w:rFonts w:hAnsi="新細明體" w:hint="eastAsia"/>
              </w:rPr>
              <w:t>期間。</w:t>
            </w:r>
            <w:r w:rsidR="00F35D6B" w:rsidRPr="000F7870">
              <w:rPr>
                <w:rFonts w:hAnsi="新細明體" w:hint="eastAsia"/>
                <w:sz w:val="22"/>
                <w:u w:val="single"/>
              </w:rPr>
              <w:t>&lt;109高&gt;</w:t>
            </w:r>
          </w:p>
          <w:p w:rsidR="00EF7B8C" w:rsidRPr="00A33A6D" w:rsidRDefault="00EF7B8C" w:rsidP="00DC66A4">
            <w:pPr>
              <w:pStyle w:val="aff"/>
              <w:numPr>
                <w:ilvl w:val="1"/>
                <w:numId w:val="496"/>
              </w:numPr>
              <w:ind w:leftChars="0"/>
              <w:rPr>
                <w:rFonts w:hAnsi="新細明體"/>
              </w:rPr>
            </w:pPr>
            <w:r w:rsidRPr="00A33A6D">
              <w:rPr>
                <w:rFonts w:hAnsi="新細明體" w:hint="eastAsia"/>
              </w:rPr>
              <w:t>動員戡亂時期終止後，涉嫌內亂罪或外患罪而有下列情形之一者：</w:t>
            </w:r>
          </w:p>
          <w:p w:rsidR="00EF7B8C" w:rsidRPr="00A33A6D" w:rsidRDefault="00EF7B8C" w:rsidP="00DC66A4">
            <w:pPr>
              <w:pStyle w:val="aff"/>
              <w:numPr>
                <w:ilvl w:val="2"/>
                <w:numId w:val="496"/>
              </w:numPr>
              <w:ind w:leftChars="0"/>
              <w:rPr>
                <w:rFonts w:hAnsi="新細明體"/>
              </w:rPr>
            </w:pPr>
            <w:r w:rsidRPr="00A33A6D">
              <w:rPr>
                <w:rFonts w:hAnsi="新細明體" w:hint="eastAsia"/>
              </w:rPr>
              <w:t>所涉犯罪尚未判決確定。</w:t>
            </w:r>
          </w:p>
          <w:p w:rsidR="00EF7B8C" w:rsidRPr="00A33A6D" w:rsidRDefault="00EF7B8C" w:rsidP="00DC66A4">
            <w:pPr>
              <w:pStyle w:val="aff"/>
              <w:numPr>
                <w:ilvl w:val="2"/>
                <w:numId w:val="496"/>
              </w:numPr>
              <w:ind w:leftChars="0"/>
              <w:rPr>
                <w:rFonts w:hAnsi="新細明體"/>
              </w:rPr>
            </w:pPr>
            <w:r w:rsidRPr="00A33A6D">
              <w:rPr>
                <w:rFonts w:hAnsi="新細明體" w:hint="eastAsia"/>
              </w:rPr>
              <w:t>所涉犯罪經檢察官為不起訴或緩起訴處分，尚未確定。</w:t>
            </w:r>
          </w:p>
          <w:p w:rsidR="00EF7B8C" w:rsidRPr="00A33A6D" w:rsidRDefault="00EF7B8C" w:rsidP="00DC66A4">
            <w:pPr>
              <w:pStyle w:val="aff"/>
              <w:numPr>
                <w:ilvl w:val="2"/>
                <w:numId w:val="496"/>
              </w:numPr>
              <w:ind w:leftChars="0"/>
              <w:rPr>
                <w:rFonts w:hAnsi="新細明體"/>
              </w:rPr>
            </w:pPr>
            <w:r w:rsidRPr="00A33A6D">
              <w:rPr>
                <w:rFonts w:hAnsi="新細明體" w:hint="eastAsia"/>
              </w:rPr>
              <w:t>所涉犯罪經檢察官為緩起訴處分確定，尚未期滿。</w:t>
            </w:r>
          </w:p>
          <w:p w:rsidR="00EF7B8C" w:rsidRPr="00A33A6D" w:rsidRDefault="00EF7B8C" w:rsidP="00DC66A4">
            <w:pPr>
              <w:pStyle w:val="aff"/>
              <w:numPr>
                <w:ilvl w:val="1"/>
                <w:numId w:val="496"/>
              </w:numPr>
              <w:ind w:leftChars="0"/>
              <w:rPr>
                <w:rFonts w:hAnsi="新細明體"/>
              </w:rPr>
            </w:pPr>
            <w:r w:rsidRPr="00A33A6D">
              <w:rPr>
                <w:rFonts w:hAnsi="新細明體" w:hint="eastAsia"/>
              </w:rPr>
              <w:t>涉嫌貪污治罪條例或刑法瀆職罪章之罪，且經法院判處有期徒刑以上</w:t>
            </w:r>
          </w:p>
          <w:p w:rsidR="00EF7B8C" w:rsidRPr="00A33A6D" w:rsidRDefault="00EF7B8C" w:rsidP="00DC66A4">
            <w:pPr>
              <w:pStyle w:val="aff"/>
              <w:numPr>
                <w:ilvl w:val="1"/>
                <w:numId w:val="496"/>
              </w:numPr>
              <w:ind w:leftChars="0"/>
              <w:rPr>
                <w:rFonts w:hAnsi="新細明體"/>
              </w:rPr>
            </w:pPr>
            <w:r w:rsidRPr="00A33A6D">
              <w:rPr>
                <w:rFonts w:hAnsi="新細明體" w:hint="eastAsia"/>
              </w:rPr>
              <w:t>之刑，尚未確定。</w:t>
            </w:r>
          </w:p>
          <w:p w:rsidR="00EF7B8C" w:rsidRPr="00A33A6D" w:rsidRDefault="00EF7B8C" w:rsidP="00DC66A4">
            <w:pPr>
              <w:pStyle w:val="aff"/>
              <w:numPr>
                <w:ilvl w:val="1"/>
                <w:numId w:val="496"/>
              </w:numPr>
              <w:ind w:leftChars="0"/>
              <w:rPr>
                <w:rFonts w:hAnsi="新細明體"/>
              </w:rPr>
            </w:pPr>
            <w:r w:rsidRPr="00A33A6D">
              <w:rPr>
                <w:rFonts w:hAnsi="新細明體" w:hint="eastAsia"/>
              </w:rPr>
              <w:t>因案經權責機關依法移送懲戒或送請監察院審查中，或已經權責機關</w:t>
            </w:r>
          </w:p>
          <w:p w:rsidR="00EF7B8C" w:rsidRPr="00A33A6D" w:rsidRDefault="00EF7B8C" w:rsidP="00DC66A4">
            <w:pPr>
              <w:pStyle w:val="aff"/>
              <w:numPr>
                <w:ilvl w:val="1"/>
                <w:numId w:val="496"/>
              </w:numPr>
              <w:ind w:leftChars="0"/>
              <w:rPr>
                <w:rFonts w:hAnsi="新細明體"/>
              </w:rPr>
            </w:pPr>
            <w:r w:rsidRPr="00A33A6D">
              <w:rPr>
                <w:rFonts w:hAnsi="新細明體" w:hint="eastAsia"/>
              </w:rPr>
              <w:t>依法為懲戒判決但尚未發生效力。</w:t>
            </w:r>
          </w:p>
          <w:p w:rsidR="00EF7B8C" w:rsidRPr="00A33A6D" w:rsidRDefault="00EF7B8C" w:rsidP="00DC66A4">
            <w:pPr>
              <w:pStyle w:val="aff"/>
              <w:numPr>
                <w:ilvl w:val="1"/>
                <w:numId w:val="496"/>
              </w:numPr>
              <w:ind w:leftChars="0"/>
              <w:rPr>
                <w:rFonts w:hAnsi="新細明體"/>
              </w:rPr>
            </w:pPr>
            <w:r w:rsidRPr="00A33A6D">
              <w:rPr>
                <w:rFonts w:hAnsi="新細明體" w:hint="eastAsia"/>
              </w:rPr>
              <w:t>其他法律有特別規定。</w:t>
            </w:r>
          </w:p>
          <w:p w:rsidR="00A33A6D" w:rsidRDefault="00EF7B8C" w:rsidP="00DC66A4">
            <w:pPr>
              <w:pStyle w:val="aff"/>
              <w:numPr>
                <w:ilvl w:val="0"/>
                <w:numId w:val="496"/>
              </w:numPr>
              <w:ind w:leftChars="0"/>
              <w:rPr>
                <w:rFonts w:hAnsi="新細明體"/>
              </w:rPr>
            </w:pPr>
            <w:r w:rsidRPr="00A33A6D">
              <w:rPr>
                <w:rFonts w:hAnsi="新細明體" w:hint="eastAsia"/>
              </w:rPr>
              <w:t>前項第四款至第七款人員，自屆退日起，應先行停職。</w:t>
            </w:r>
          </w:p>
          <w:p w:rsidR="00EF7B8C" w:rsidRPr="00A33A6D" w:rsidRDefault="00EF7B8C" w:rsidP="00DC66A4">
            <w:pPr>
              <w:pStyle w:val="aff"/>
              <w:numPr>
                <w:ilvl w:val="0"/>
                <w:numId w:val="496"/>
              </w:numPr>
              <w:ind w:leftChars="0"/>
              <w:rPr>
                <w:rFonts w:hAnsi="新細明體"/>
              </w:rPr>
            </w:pPr>
            <w:r w:rsidRPr="00A33A6D">
              <w:rPr>
                <w:rFonts w:hAnsi="新細明體" w:hint="eastAsia"/>
              </w:rPr>
              <w:t>第一項第二款及前項人員自屆退日至原因消滅之日，得比照停職人員發給半數之本</w:t>
            </w:r>
            <w:r w:rsidR="000E2D7F">
              <w:rPr>
                <w:rFonts w:hAnsi="新細明體" w:hint="eastAsia"/>
              </w:rPr>
              <w:t>(</w:t>
            </w:r>
            <w:r w:rsidRPr="00A33A6D">
              <w:rPr>
                <w:rFonts w:hAnsi="新細明體" w:hint="eastAsia"/>
              </w:rPr>
              <w:t>年功</w:t>
            </w:r>
            <w:r w:rsidR="000E2D7F">
              <w:rPr>
                <w:rFonts w:hAnsi="新細明體" w:hint="eastAsia"/>
              </w:rPr>
              <w:t>)</w:t>
            </w:r>
            <w:r w:rsidRPr="00A33A6D">
              <w:rPr>
                <w:rFonts w:hAnsi="新細明體" w:hint="eastAsia"/>
              </w:rPr>
              <w:t>俸額。</w:t>
            </w:r>
          </w:p>
        </w:tc>
      </w:tr>
      <w:tr w:rsidR="00EF7B8C" w:rsidRPr="00203372" w:rsidTr="00EF7B8C">
        <w:trPr>
          <w:jc w:val="center"/>
        </w:trPr>
        <w:tc>
          <w:tcPr>
            <w:tcW w:w="1701" w:type="dxa"/>
            <w:vAlign w:val="center"/>
          </w:tcPr>
          <w:p w:rsidR="00EF7B8C" w:rsidRPr="006F1350" w:rsidRDefault="00EF7B8C" w:rsidP="006F1350">
            <w:pPr>
              <w:jc w:val="center"/>
              <w:rPr>
                <w:rFonts w:hAnsi="新細明體"/>
                <w:sz w:val="22"/>
                <w:u w:val="single"/>
              </w:rPr>
            </w:pPr>
            <w:r w:rsidRPr="006F1350">
              <w:rPr>
                <w:rFonts w:hAnsi="新細明體" w:hint="eastAsia"/>
                <w:color w:val="984806" w:themeColor="accent6" w:themeShade="80"/>
              </w:rPr>
              <w:t>§</w:t>
            </w:r>
            <w:r w:rsidR="006F1350" w:rsidRPr="006F1350">
              <w:rPr>
                <w:rFonts w:hAnsi="新細明體" w:hint="eastAsia"/>
                <w:color w:val="984806" w:themeColor="accent6" w:themeShade="80"/>
              </w:rPr>
              <w:t>26</w:t>
            </w:r>
          </w:p>
        </w:tc>
        <w:tc>
          <w:tcPr>
            <w:tcW w:w="8504" w:type="dxa"/>
          </w:tcPr>
          <w:p w:rsidR="006F1350" w:rsidRPr="006F1350" w:rsidRDefault="006F1350" w:rsidP="00DC66A4">
            <w:pPr>
              <w:pStyle w:val="aff"/>
              <w:numPr>
                <w:ilvl w:val="0"/>
                <w:numId w:val="1032"/>
              </w:numPr>
              <w:ind w:leftChars="0"/>
              <w:rPr>
                <w:rFonts w:hAnsi="新細明體"/>
              </w:rPr>
            </w:pPr>
            <w:r w:rsidRPr="006F1350">
              <w:rPr>
                <w:rFonts w:hAnsi="新細明體" w:hint="eastAsia"/>
              </w:rPr>
              <w:t>退休人員之退休金分下列三種：</w:t>
            </w:r>
            <w:r w:rsidRPr="006F1350">
              <w:rPr>
                <w:rFonts w:hAnsi="新細明體" w:hint="eastAsia"/>
                <w:sz w:val="22"/>
                <w:u w:val="single"/>
              </w:rPr>
              <w:t>&lt;106身五&gt;</w:t>
            </w:r>
          </w:p>
          <w:p w:rsidR="006F1350" w:rsidRPr="006F1350" w:rsidRDefault="006F1350" w:rsidP="00DC66A4">
            <w:pPr>
              <w:pStyle w:val="aff"/>
              <w:numPr>
                <w:ilvl w:val="1"/>
                <w:numId w:val="1032"/>
              </w:numPr>
              <w:ind w:leftChars="0"/>
              <w:rPr>
                <w:rFonts w:hAnsi="新細明體"/>
              </w:rPr>
            </w:pPr>
            <w:r w:rsidRPr="006F1350">
              <w:rPr>
                <w:rFonts w:hAnsi="新細明體" w:hint="eastAsia"/>
                <w:color w:val="FF0000"/>
              </w:rPr>
              <w:t>一次退休金</w:t>
            </w:r>
            <w:r w:rsidRPr="006F1350">
              <w:rPr>
                <w:rFonts w:hAnsi="新細明體" w:hint="eastAsia"/>
              </w:rPr>
              <w:t>。</w:t>
            </w:r>
          </w:p>
          <w:p w:rsidR="006F1350" w:rsidRPr="006F1350" w:rsidRDefault="006F1350" w:rsidP="00DC66A4">
            <w:pPr>
              <w:pStyle w:val="aff"/>
              <w:numPr>
                <w:ilvl w:val="1"/>
                <w:numId w:val="1032"/>
              </w:numPr>
              <w:ind w:leftChars="0"/>
              <w:rPr>
                <w:rFonts w:hAnsi="新細明體"/>
              </w:rPr>
            </w:pPr>
            <w:r w:rsidRPr="006F1350">
              <w:rPr>
                <w:rFonts w:hAnsi="新細明體" w:hint="eastAsia"/>
                <w:color w:val="FF0000"/>
              </w:rPr>
              <w:t>月退休金</w:t>
            </w:r>
            <w:r w:rsidRPr="006F1350">
              <w:rPr>
                <w:rFonts w:hAnsi="新細明體" w:hint="eastAsia"/>
              </w:rPr>
              <w:t>。</w:t>
            </w:r>
          </w:p>
          <w:p w:rsidR="006F1350" w:rsidRPr="006F1350" w:rsidRDefault="006F1350" w:rsidP="00DC66A4">
            <w:pPr>
              <w:pStyle w:val="aff"/>
              <w:numPr>
                <w:ilvl w:val="1"/>
                <w:numId w:val="1032"/>
              </w:numPr>
              <w:ind w:leftChars="0"/>
              <w:rPr>
                <w:rFonts w:hAnsi="新細明體"/>
              </w:rPr>
            </w:pPr>
            <w:r w:rsidRPr="006F1350">
              <w:rPr>
                <w:rFonts w:hAnsi="新細明體" w:hint="eastAsia"/>
              </w:rPr>
              <w:t>兼領</w:t>
            </w:r>
            <w:r w:rsidRPr="006F1350">
              <w:rPr>
                <w:rFonts w:hAnsi="新細明體" w:hint="eastAsia"/>
                <w:color w:val="FF0000"/>
              </w:rPr>
              <w:t>1/2之一次退休金</w:t>
            </w:r>
            <w:r w:rsidRPr="006F1350">
              <w:rPr>
                <w:rFonts w:hAnsi="新細明體" w:hint="eastAsia"/>
              </w:rPr>
              <w:t>與</w:t>
            </w:r>
            <w:r w:rsidRPr="006F1350">
              <w:rPr>
                <w:rFonts w:hAnsi="新細明體" w:hint="eastAsia"/>
                <w:color w:val="FF0000"/>
              </w:rPr>
              <w:t>1/2之月退休金</w:t>
            </w:r>
            <w:r w:rsidRPr="006F1350">
              <w:rPr>
                <w:rFonts w:hAnsi="新細明體" w:hint="eastAsia"/>
              </w:rPr>
              <w:t>。</w:t>
            </w:r>
          </w:p>
          <w:p w:rsidR="00EF7B8C" w:rsidRPr="006F1350" w:rsidRDefault="006F1350" w:rsidP="00DC66A4">
            <w:pPr>
              <w:pStyle w:val="aff"/>
              <w:numPr>
                <w:ilvl w:val="0"/>
                <w:numId w:val="1032"/>
              </w:numPr>
              <w:ind w:leftChars="0"/>
              <w:rPr>
                <w:rFonts w:hAnsi="新細明體"/>
              </w:rPr>
            </w:pPr>
            <w:r w:rsidRPr="006F1350">
              <w:rPr>
                <w:rFonts w:hAnsi="新細明體" w:hint="eastAsia"/>
              </w:rPr>
              <w:t>公務人員依前項第三款兼領月退休金之退休金，各依其應領一次退休金與月退休金，按比率計算之。</w:t>
            </w:r>
          </w:p>
        </w:tc>
      </w:tr>
    </w:tbl>
    <w:p w:rsidR="00EF7B8C" w:rsidRDefault="00EF7B8C" w:rsidP="00EF7B8C"/>
    <w:p w:rsidR="00EF7B8C" w:rsidRDefault="00AB257A" w:rsidP="00AB257A">
      <w:pPr>
        <w:widowControl/>
      </w:pPr>
      <w:r>
        <w:br w:type="page"/>
      </w:r>
    </w:p>
    <w:p w:rsidR="00835A42" w:rsidRDefault="00835A42" w:rsidP="00835A42">
      <w:pPr>
        <w:pStyle w:val="afff7"/>
        <w:rPr>
          <w:lang w:val="de-DE"/>
        </w:rPr>
      </w:pPr>
      <w:r w:rsidRPr="002F4ABD">
        <w:rPr>
          <w:rFonts w:hint="eastAsia"/>
          <w:lang w:val="de-DE"/>
        </w:rPr>
        <w:t>《</w:t>
      </w:r>
      <w:bookmarkStart w:id="43" w:name="公務人員協會法"/>
      <w:r w:rsidRPr="002F4ABD">
        <w:rPr>
          <w:rFonts w:hint="eastAsia"/>
        </w:rPr>
        <w:t>公務</w:t>
      </w:r>
      <w:r w:rsidR="00A33A6D" w:rsidRPr="002F4ABD">
        <w:rPr>
          <w:rFonts w:hint="eastAsia"/>
        </w:rPr>
        <w:t>人</w:t>
      </w:r>
      <w:r w:rsidRPr="002F4ABD">
        <w:rPr>
          <w:rFonts w:hint="eastAsia"/>
        </w:rPr>
        <w:t>員</w:t>
      </w:r>
      <w:r w:rsidR="00A33A6D" w:rsidRPr="002F4ABD">
        <w:rPr>
          <w:rFonts w:hint="eastAsia"/>
        </w:rPr>
        <w:t>協會</w:t>
      </w:r>
      <w:r w:rsidRPr="002F4ABD">
        <w:rPr>
          <w:rFonts w:hint="eastAsia"/>
        </w:rPr>
        <w:t>法</w:t>
      </w:r>
      <w:bookmarkEnd w:id="43"/>
      <w:r w:rsidRPr="002F4ABD">
        <w:rPr>
          <w:rFonts w:hint="eastAsia"/>
          <w:lang w:val="de-DE"/>
        </w:rPr>
        <w:t>》</w:t>
      </w:r>
    </w:p>
    <w:p w:rsidR="00612D3F" w:rsidRPr="00612D3F" w:rsidRDefault="00612D3F" w:rsidP="00DC66A4">
      <w:pPr>
        <w:pStyle w:val="aff"/>
        <w:widowControl/>
        <w:numPr>
          <w:ilvl w:val="0"/>
          <w:numId w:val="1040"/>
        </w:numPr>
        <w:ind w:leftChars="0"/>
        <w:rPr>
          <w:rFonts w:hAnsi="新細明體"/>
          <w:b/>
        </w:rPr>
      </w:pPr>
      <w:r w:rsidRPr="00612D3F">
        <w:rPr>
          <w:rFonts w:hAnsi="新細明體" w:hint="eastAsia"/>
          <w:b/>
        </w:rPr>
        <w:t>勞動三權</w:t>
      </w:r>
      <w:r w:rsidRPr="00612D3F">
        <w:rPr>
          <w:rFonts w:hAnsi="新細明體" w:hint="eastAsia"/>
          <w:sz w:val="22"/>
          <w:u w:val="single"/>
        </w:rPr>
        <w:t>&lt;102地四、109普&gt;</w:t>
      </w:r>
    </w:p>
    <w:p w:rsidR="00612D3F" w:rsidRPr="00612D3F" w:rsidRDefault="00612D3F" w:rsidP="00DC66A4">
      <w:pPr>
        <w:pStyle w:val="aff"/>
        <w:widowControl/>
        <w:numPr>
          <w:ilvl w:val="0"/>
          <w:numId w:val="1037"/>
        </w:numPr>
        <w:ind w:leftChars="0"/>
        <w:rPr>
          <w:rFonts w:hAnsi="新細明體"/>
        </w:rPr>
      </w:pPr>
      <w:r w:rsidRPr="00612D3F">
        <w:rPr>
          <w:rFonts w:hAnsi="新細明體" w:hint="eastAsia"/>
          <w:b/>
        </w:rPr>
        <w:t>團結權</w:t>
      </w:r>
      <w:r w:rsidRPr="00612D3F">
        <w:rPr>
          <w:rFonts w:hAnsi="新細明體" w:hint="eastAsia"/>
        </w:rPr>
        <w:t>(勞工團結權)：指的是保障勞工</w:t>
      </w:r>
      <w:r w:rsidRPr="00612D3F">
        <w:rPr>
          <w:rFonts w:hAnsi="新細明體" w:hint="eastAsia"/>
          <w:color w:val="FF0000"/>
        </w:rPr>
        <w:t>自由組織工會</w:t>
      </w:r>
      <w:r w:rsidRPr="00612D3F">
        <w:rPr>
          <w:rFonts w:hAnsi="新細明體" w:hint="eastAsia"/>
        </w:rPr>
        <w:t>、運作工會的權利。同時，勞工除了可以積極加入工會以外，也可以選擇消極不加入工會。</w:t>
      </w:r>
    </w:p>
    <w:p w:rsidR="00612D3F" w:rsidRPr="00612D3F" w:rsidRDefault="00612D3F" w:rsidP="00DC66A4">
      <w:pPr>
        <w:pStyle w:val="aff"/>
        <w:widowControl/>
        <w:numPr>
          <w:ilvl w:val="0"/>
          <w:numId w:val="1037"/>
        </w:numPr>
        <w:ind w:leftChars="0"/>
        <w:rPr>
          <w:rFonts w:hAnsi="新細明體"/>
        </w:rPr>
      </w:pPr>
      <w:r w:rsidRPr="00612D3F">
        <w:rPr>
          <w:rFonts w:hAnsi="新細明體" w:hint="eastAsia"/>
          <w:b/>
        </w:rPr>
        <w:t>團體協商權</w:t>
      </w:r>
      <w:r w:rsidRPr="00612D3F">
        <w:rPr>
          <w:rFonts w:hAnsi="新細明體" w:hint="eastAsia"/>
        </w:rPr>
        <w:t>：指的是勞工有可以透過工會這個團體，來與公司針對勞動條件等議題進行協商的權利。</w:t>
      </w:r>
    </w:p>
    <w:p w:rsidR="00612D3F" w:rsidRDefault="00612D3F" w:rsidP="00DC66A4">
      <w:pPr>
        <w:pStyle w:val="aff"/>
        <w:widowControl/>
        <w:numPr>
          <w:ilvl w:val="0"/>
          <w:numId w:val="1037"/>
        </w:numPr>
        <w:ind w:leftChars="0"/>
        <w:rPr>
          <w:rFonts w:hAnsi="新細明體"/>
        </w:rPr>
      </w:pPr>
      <w:r w:rsidRPr="00612D3F">
        <w:rPr>
          <w:rFonts w:hAnsi="新細明體" w:hint="eastAsia"/>
          <w:b/>
        </w:rPr>
        <w:t>爭議權(</w:t>
      </w:r>
      <w:r w:rsidRPr="00612D3F">
        <w:rPr>
          <w:rFonts w:hAnsi="新細明體" w:hint="eastAsia"/>
          <w:b/>
          <w:color w:val="FF0000"/>
        </w:rPr>
        <w:t>罷工權</w:t>
      </w:r>
      <w:r w:rsidRPr="00612D3F">
        <w:rPr>
          <w:rFonts w:hAnsi="新細明體" w:hint="eastAsia"/>
        </w:rPr>
        <w:t>/團體行動權)：，當有勞資爭議事件發生時，勞工可以在符合一定要件下以罷工的手段，組織集體行動抗議的權利。</w:t>
      </w:r>
    </w:p>
    <w:p w:rsidR="00612D3F" w:rsidRPr="00612D3F" w:rsidRDefault="00612D3F" w:rsidP="00612D3F">
      <w:pPr>
        <w:widowControl/>
        <w:ind w:firstLine="480"/>
        <w:rPr>
          <w:rFonts w:hAnsi="新細明體"/>
        </w:rPr>
      </w:pPr>
      <w:r w:rsidRPr="00612D3F">
        <w:rPr>
          <w:rFonts w:hAnsi="新細明體" w:hint="eastAsia"/>
          <w:color w:val="7030A0"/>
        </w:rPr>
        <w:t>※</w:t>
      </w:r>
      <w:r w:rsidRPr="00612D3F">
        <w:rPr>
          <w:rFonts w:hAnsi="新細明體" w:hint="eastAsia"/>
          <w:b/>
          <w:color w:val="7030A0"/>
        </w:rPr>
        <w:t>法國</w:t>
      </w:r>
      <w:r w:rsidRPr="00612D3F">
        <w:rPr>
          <w:rFonts w:hAnsi="新細明體" w:hint="eastAsia"/>
          <w:color w:val="7030A0"/>
        </w:rPr>
        <w:t>享有完整勞動三權</w:t>
      </w:r>
      <w:r w:rsidRPr="00612D3F">
        <w:rPr>
          <w:rFonts w:hAnsi="新細明體" w:hint="eastAsia"/>
          <w:sz w:val="22"/>
          <w:u w:val="single"/>
        </w:rPr>
        <w:t>&lt;94原五&gt;</w:t>
      </w:r>
    </w:p>
    <w:p w:rsidR="00612D3F" w:rsidRDefault="00612D3F" w:rsidP="00612D3F"/>
    <w:p w:rsidR="00612D3F" w:rsidRDefault="00612D3F" w:rsidP="00DC66A4">
      <w:pPr>
        <w:pStyle w:val="aff"/>
        <w:widowControl/>
        <w:numPr>
          <w:ilvl w:val="0"/>
          <w:numId w:val="1040"/>
        </w:numPr>
        <w:ind w:leftChars="0"/>
      </w:pPr>
      <w:r w:rsidRPr="00F65A6C">
        <w:rPr>
          <w:b/>
          <w:color w:val="0070C0"/>
        </w:rPr>
        <w:t>丹哈特</w:t>
      </w:r>
      <w:r>
        <w:t>反對罷工權的理由</w:t>
      </w:r>
      <w:r w:rsidRPr="00F65A6C">
        <w:rPr>
          <w:sz w:val="22"/>
          <w:u w:val="single"/>
        </w:rPr>
        <w:t>&lt;109電&gt;</w:t>
      </w:r>
    </w:p>
    <w:p w:rsidR="00612D3F" w:rsidRDefault="00612D3F" w:rsidP="00DC66A4">
      <w:pPr>
        <w:pStyle w:val="aff"/>
        <w:widowControl/>
        <w:numPr>
          <w:ilvl w:val="0"/>
          <w:numId w:val="1041"/>
        </w:numPr>
        <w:ind w:leftChars="0"/>
      </w:pPr>
      <w:r>
        <w:rPr>
          <w:rFonts w:hint="eastAsia"/>
        </w:rPr>
        <w:t>罷工</w:t>
      </w:r>
      <w:r w:rsidRPr="00F65A6C">
        <w:rPr>
          <w:rFonts w:hint="eastAsia"/>
          <w:color w:val="FF0000"/>
        </w:rPr>
        <w:t>違反國家主權</w:t>
      </w:r>
      <w:r w:rsidR="00F65A6C">
        <w:rPr>
          <w:rFonts w:hint="eastAsia"/>
        </w:rPr>
        <w:t>，將行政權屈服在利益團體下，違反公共利益</w:t>
      </w:r>
    </w:p>
    <w:p w:rsidR="00612D3F" w:rsidRDefault="00612D3F" w:rsidP="00DC66A4">
      <w:pPr>
        <w:pStyle w:val="aff"/>
        <w:widowControl/>
        <w:numPr>
          <w:ilvl w:val="0"/>
          <w:numId w:val="1041"/>
        </w:numPr>
        <w:ind w:leftChars="0"/>
      </w:pPr>
      <w:r>
        <w:rPr>
          <w:rFonts w:hint="eastAsia"/>
        </w:rPr>
        <w:t>公共服務是基本的，</w:t>
      </w:r>
      <w:r w:rsidRPr="00F65A6C">
        <w:rPr>
          <w:rFonts w:hint="eastAsia"/>
          <w:color w:val="FF0000"/>
        </w:rPr>
        <w:t>重要且不能中斷</w:t>
      </w:r>
      <w:r>
        <w:rPr>
          <w:rFonts w:hint="eastAsia"/>
        </w:rPr>
        <w:t>的</w:t>
      </w:r>
    </w:p>
    <w:p w:rsidR="00612D3F" w:rsidRDefault="00F65A6C" w:rsidP="00DC66A4">
      <w:pPr>
        <w:pStyle w:val="aff"/>
        <w:widowControl/>
        <w:numPr>
          <w:ilvl w:val="0"/>
          <w:numId w:val="1041"/>
        </w:numPr>
        <w:ind w:leftChars="0"/>
      </w:pPr>
      <w:r>
        <w:rPr>
          <w:rFonts w:hint="eastAsia"/>
        </w:rPr>
        <w:t>已因</w:t>
      </w:r>
      <w:r w:rsidRPr="00F65A6C">
        <w:rPr>
          <w:rFonts w:hint="eastAsia"/>
          <w:color w:val="FF0000"/>
        </w:rPr>
        <w:t>工會存在</w:t>
      </w:r>
      <w:r>
        <w:rPr>
          <w:rFonts w:hint="eastAsia"/>
        </w:rPr>
        <w:t>，不須有罷工權</w:t>
      </w:r>
    </w:p>
    <w:p w:rsidR="00F65A6C" w:rsidRDefault="00F65A6C" w:rsidP="00DC66A4">
      <w:pPr>
        <w:pStyle w:val="aff"/>
        <w:widowControl/>
        <w:numPr>
          <w:ilvl w:val="0"/>
          <w:numId w:val="1041"/>
        </w:numPr>
        <w:ind w:leftChars="0"/>
      </w:pPr>
      <w:r>
        <w:rPr>
          <w:rFonts w:hint="eastAsia"/>
        </w:rPr>
        <w:t>公部門罷工屬</w:t>
      </w:r>
      <w:r w:rsidRPr="00F65A6C">
        <w:rPr>
          <w:rFonts w:hint="eastAsia"/>
          <w:color w:val="FF0000"/>
        </w:rPr>
        <w:t>政治性質</w:t>
      </w:r>
      <w:r>
        <w:rPr>
          <w:rFonts w:hint="eastAsia"/>
        </w:rPr>
        <w:t>，會造成</w:t>
      </w:r>
      <w:r w:rsidRPr="00F65A6C">
        <w:rPr>
          <w:rFonts w:hint="eastAsia"/>
          <w:color w:val="FF0000"/>
        </w:rPr>
        <w:t>大眾不便</w:t>
      </w:r>
    </w:p>
    <w:p w:rsidR="00F65A6C" w:rsidRPr="00612D3F" w:rsidRDefault="00F65A6C" w:rsidP="00612D3F">
      <w:pPr>
        <w:pStyle w:val="aff"/>
        <w:widowControl/>
        <w:ind w:leftChars="0"/>
      </w:pPr>
    </w:p>
    <w:tbl>
      <w:tblPr>
        <w:tblStyle w:val="aff1"/>
        <w:tblW w:w="10205" w:type="dxa"/>
        <w:jc w:val="center"/>
        <w:tblLook w:val="04A0" w:firstRow="1" w:lastRow="0" w:firstColumn="1" w:lastColumn="0" w:noHBand="0" w:noVBand="1"/>
      </w:tblPr>
      <w:tblGrid>
        <w:gridCol w:w="1701"/>
        <w:gridCol w:w="8504"/>
      </w:tblGrid>
      <w:tr w:rsidR="00DA16AC" w:rsidRPr="00203372" w:rsidTr="00DA16AC">
        <w:trPr>
          <w:jc w:val="center"/>
        </w:trPr>
        <w:tc>
          <w:tcPr>
            <w:tcW w:w="1701" w:type="dxa"/>
            <w:vAlign w:val="center"/>
          </w:tcPr>
          <w:p w:rsidR="00DA16AC" w:rsidRDefault="00DA16AC" w:rsidP="00DA16AC">
            <w:pPr>
              <w:jc w:val="center"/>
            </w:pPr>
            <w:r w:rsidRPr="003275D0">
              <w:rPr>
                <w:rFonts w:hAnsi="新細明體" w:hint="eastAsia"/>
                <w:color w:val="984806" w:themeColor="accent6" w:themeShade="80"/>
              </w:rPr>
              <w:t>§</w:t>
            </w:r>
            <w:r>
              <w:rPr>
                <w:rFonts w:hAnsi="新細明體" w:hint="eastAsia"/>
                <w:color w:val="984806" w:themeColor="accent6" w:themeShade="80"/>
              </w:rPr>
              <w:t>1</w:t>
            </w:r>
          </w:p>
        </w:tc>
        <w:tc>
          <w:tcPr>
            <w:tcW w:w="8504" w:type="dxa"/>
          </w:tcPr>
          <w:p w:rsidR="00DA16AC" w:rsidRPr="00DA16AC" w:rsidRDefault="00DA16AC" w:rsidP="00DC66A4">
            <w:pPr>
              <w:pStyle w:val="aff"/>
              <w:numPr>
                <w:ilvl w:val="0"/>
                <w:numId w:val="610"/>
              </w:numPr>
              <w:ind w:leftChars="0"/>
              <w:rPr>
                <w:rFonts w:hAnsi="新細明體"/>
              </w:rPr>
            </w:pPr>
            <w:r w:rsidRPr="00DA16AC">
              <w:rPr>
                <w:rFonts w:hAnsi="新細明體" w:hint="eastAsia"/>
              </w:rPr>
              <w:t>公務人員為</w:t>
            </w:r>
            <w:r w:rsidRPr="00612D3F">
              <w:rPr>
                <w:rFonts w:hAnsi="新細明體" w:hint="eastAsia"/>
                <w:color w:val="FF0000"/>
              </w:rPr>
              <w:t>加強為民服務</w:t>
            </w:r>
            <w:r w:rsidRPr="00DA16AC">
              <w:rPr>
                <w:rFonts w:hAnsi="新細明體" w:hint="eastAsia"/>
              </w:rPr>
              <w:t>、提昇工作效率、</w:t>
            </w:r>
            <w:r w:rsidRPr="00DA16AC">
              <w:rPr>
                <w:rFonts w:hAnsi="新細明體" w:hint="eastAsia"/>
                <w:color w:val="FF0000"/>
              </w:rPr>
              <w:t>維護其權益</w:t>
            </w:r>
            <w:r w:rsidRPr="00DA16AC">
              <w:rPr>
                <w:rFonts w:hAnsi="新細明體" w:hint="eastAsia"/>
              </w:rPr>
              <w:t>、</w:t>
            </w:r>
            <w:r w:rsidRPr="00DA16AC">
              <w:rPr>
                <w:rFonts w:hAnsi="新細明體" w:hint="eastAsia"/>
                <w:color w:val="FF0000"/>
              </w:rPr>
              <w:t>改善工作條件</w:t>
            </w:r>
            <w:r w:rsidRPr="00DA16AC">
              <w:rPr>
                <w:rFonts w:hAnsi="新細明體" w:hint="eastAsia"/>
              </w:rPr>
              <w:t>並促進聯誼合作，得組織公務人員協會。</w:t>
            </w:r>
            <w:r w:rsidR="00C90042" w:rsidRPr="00C90042">
              <w:rPr>
                <w:rFonts w:hAnsi="新細明體" w:hint="eastAsia"/>
                <w:sz w:val="22"/>
                <w:u w:val="single"/>
              </w:rPr>
              <w:t>&lt;104地四&gt;</w:t>
            </w:r>
          </w:p>
          <w:p w:rsidR="00DA16AC" w:rsidRPr="00DA16AC" w:rsidRDefault="00DA16AC" w:rsidP="00DC66A4">
            <w:pPr>
              <w:pStyle w:val="aff"/>
              <w:numPr>
                <w:ilvl w:val="0"/>
                <w:numId w:val="610"/>
              </w:numPr>
              <w:ind w:leftChars="0"/>
              <w:rPr>
                <w:rFonts w:hAnsi="新細明體"/>
              </w:rPr>
            </w:pPr>
            <w:r w:rsidRPr="00DA16AC">
              <w:rPr>
                <w:rFonts w:hAnsi="新細明體" w:hint="eastAsia"/>
              </w:rPr>
              <w:t>公務人員協會之組織、管理及活動，依本法之規定；本法未規定者，適用民法有關法人之規定。</w:t>
            </w:r>
          </w:p>
        </w:tc>
      </w:tr>
      <w:tr w:rsidR="00DA16AC" w:rsidRPr="00203372" w:rsidTr="00DA16AC">
        <w:trPr>
          <w:jc w:val="center"/>
        </w:trPr>
        <w:tc>
          <w:tcPr>
            <w:tcW w:w="1701" w:type="dxa"/>
            <w:vAlign w:val="center"/>
          </w:tcPr>
          <w:p w:rsidR="00DA16AC" w:rsidRDefault="00DA16AC" w:rsidP="00DA16AC">
            <w:pPr>
              <w:jc w:val="center"/>
            </w:pPr>
            <w:r w:rsidRPr="003275D0">
              <w:rPr>
                <w:rFonts w:hAnsi="新細明體" w:hint="eastAsia"/>
                <w:color w:val="984806" w:themeColor="accent6" w:themeShade="80"/>
              </w:rPr>
              <w:t>§</w:t>
            </w:r>
            <w:r>
              <w:rPr>
                <w:rFonts w:hAnsi="新細明體" w:hint="eastAsia"/>
                <w:color w:val="984806" w:themeColor="accent6" w:themeShade="80"/>
              </w:rPr>
              <w:t>2</w:t>
            </w:r>
          </w:p>
        </w:tc>
        <w:tc>
          <w:tcPr>
            <w:tcW w:w="8504" w:type="dxa"/>
          </w:tcPr>
          <w:p w:rsidR="00DA16AC" w:rsidRPr="00DA16AC" w:rsidRDefault="00DA16AC" w:rsidP="00DC66A4">
            <w:pPr>
              <w:pStyle w:val="aff"/>
              <w:numPr>
                <w:ilvl w:val="0"/>
                <w:numId w:val="611"/>
              </w:numPr>
              <w:ind w:leftChars="0"/>
              <w:rPr>
                <w:rFonts w:hAnsi="新細明體"/>
              </w:rPr>
            </w:pPr>
            <w:r w:rsidRPr="00DA16AC">
              <w:rPr>
                <w:rFonts w:hAnsi="新細明體" w:hint="eastAsia"/>
              </w:rPr>
              <w:t>本法所稱公務人員，指於各級政府機關、公立學校、公營事業機構</w:t>
            </w:r>
            <w:r w:rsidR="000E2D7F">
              <w:rPr>
                <w:rFonts w:hAnsi="新細明體" w:hint="eastAsia"/>
              </w:rPr>
              <w:t>(</w:t>
            </w:r>
            <w:r w:rsidRPr="00DA16AC">
              <w:rPr>
                <w:rFonts w:hAnsi="新細明體" w:hint="eastAsia"/>
              </w:rPr>
              <w:t>以下簡稱機關</w:t>
            </w:r>
            <w:r w:rsidR="000E2D7F">
              <w:rPr>
                <w:rFonts w:hAnsi="新細明體" w:hint="eastAsia"/>
              </w:rPr>
              <w:t>)</w:t>
            </w:r>
            <w:r w:rsidRPr="00DA16AC">
              <w:rPr>
                <w:rFonts w:hAnsi="新細明體" w:hint="eastAsia"/>
              </w:rPr>
              <w:t>擔任組織法規所定編制內職務支領俸</w:t>
            </w:r>
            <w:r w:rsidR="000E2D7F">
              <w:rPr>
                <w:rFonts w:hAnsi="新細明體" w:hint="eastAsia"/>
              </w:rPr>
              <w:t>(</w:t>
            </w:r>
            <w:r w:rsidRPr="00DA16AC">
              <w:rPr>
                <w:rFonts w:hAnsi="新細明體" w:hint="eastAsia"/>
              </w:rPr>
              <w:t>薪</w:t>
            </w:r>
            <w:r w:rsidR="000E2D7F">
              <w:rPr>
                <w:rFonts w:hAnsi="新細明體" w:hint="eastAsia"/>
              </w:rPr>
              <w:t>)</w:t>
            </w:r>
            <w:r w:rsidRPr="00DA16AC">
              <w:rPr>
                <w:rFonts w:hAnsi="新細明體" w:hint="eastAsia"/>
              </w:rPr>
              <w:t>給之人員。</w:t>
            </w:r>
          </w:p>
          <w:p w:rsidR="00DA16AC" w:rsidRPr="00DA16AC" w:rsidRDefault="00DA16AC" w:rsidP="00DC66A4">
            <w:pPr>
              <w:pStyle w:val="aff"/>
              <w:numPr>
                <w:ilvl w:val="0"/>
                <w:numId w:val="611"/>
              </w:numPr>
              <w:ind w:leftChars="0"/>
              <w:rPr>
                <w:rFonts w:hAnsi="新細明體"/>
              </w:rPr>
            </w:pPr>
            <w:r w:rsidRPr="00DA16AC">
              <w:rPr>
                <w:rFonts w:hAnsi="新細明體" w:hint="eastAsia"/>
              </w:rPr>
              <w:t>前項規定不包括政務人員、機關首長、副首長、軍職人員、公立學校教師及各級政府所經營之各類事業機構中，對經營政策負有主要決策責任以外之人員。</w:t>
            </w:r>
          </w:p>
        </w:tc>
      </w:tr>
      <w:tr w:rsidR="00DA16AC" w:rsidRPr="00203372" w:rsidTr="00DA16AC">
        <w:trPr>
          <w:jc w:val="center"/>
        </w:trPr>
        <w:tc>
          <w:tcPr>
            <w:tcW w:w="1701" w:type="dxa"/>
            <w:vAlign w:val="center"/>
          </w:tcPr>
          <w:p w:rsidR="00DA16AC" w:rsidRDefault="00DA16AC" w:rsidP="00DA16AC">
            <w:pPr>
              <w:jc w:val="center"/>
            </w:pPr>
            <w:r w:rsidRPr="003275D0">
              <w:rPr>
                <w:rFonts w:hAnsi="新細明體" w:hint="eastAsia"/>
                <w:color w:val="984806" w:themeColor="accent6" w:themeShade="80"/>
              </w:rPr>
              <w:t>§</w:t>
            </w:r>
            <w:r>
              <w:rPr>
                <w:rFonts w:hAnsi="新細明體" w:hint="eastAsia"/>
                <w:color w:val="984806" w:themeColor="accent6" w:themeShade="80"/>
              </w:rPr>
              <w:t>3</w:t>
            </w:r>
          </w:p>
        </w:tc>
        <w:tc>
          <w:tcPr>
            <w:tcW w:w="8504" w:type="dxa"/>
          </w:tcPr>
          <w:p w:rsidR="00DA16AC" w:rsidRPr="00DA16AC" w:rsidRDefault="00DA16AC" w:rsidP="00DA16AC">
            <w:pPr>
              <w:rPr>
                <w:rFonts w:hAnsi="新細明體"/>
              </w:rPr>
            </w:pPr>
            <w:r w:rsidRPr="00DA16AC">
              <w:rPr>
                <w:rFonts w:hAnsi="新細明體" w:hint="eastAsia"/>
              </w:rPr>
              <w:t>公務人員協會為</w:t>
            </w:r>
            <w:r w:rsidRPr="00DA16AC">
              <w:rPr>
                <w:rFonts w:hAnsi="新細明體" w:hint="eastAsia"/>
                <w:color w:val="FF0000"/>
              </w:rPr>
              <w:t>法人</w:t>
            </w:r>
            <w:r w:rsidRPr="00DA16AC">
              <w:rPr>
                <w:rFonts w:hAnsi="新細明體" w:hint="eastAsia"/>
              </w:rPr>
              <w:t>。</w:t>
            </w:r>
          </w:p>
        </w:tc>
      </w:tr>
      <w:tr w:rsidR="00DA16AC" w:rsidRPr="00203372" w:rsidTr="00DA16AC">
        <w:trPr>
          <w:jc w:val="center"/>
        </w:trPr>
        <w:tc>
          <w:tcPr>
            <w:tcW w:w="1701" w:type="dxa"/>
            <w:vAlign w:val="center"/>
          </w:tcPr>
          <w:p w:rsidR="00DA16AC" w:rsidRDefault="00DA16AC" w:rsidP="00DA16AC">
            <w:pPr>
              <w:jc w:val="center"/>
            </w:pPr>
            <w:r w:rsidRPr="003275D0">
              <w:rPr>
                <w:rFonts w:hAnsi="新細明體" w:hint="eastAsia"/>
                <w:color w:val="984806" w:themeColor="accent6" w:themeShade="80"/>
              </w:rPr>
              <w:t>§</w:t>
            </w:r>
            <w:r>
              <w:rPr>
                <w:rFonts w:hAnsi="新細明體" w:hint="eastAsia"/>
                <w:color w:val="984806" w:themeColor="accent6" w:themeShade="80"/>
              </w:rPr>
              <w:t>4</w:t>
            </w:r>
          </w:p>
        </w:tc>
        <w:tc>
          <w:tcPr>
            <w:tcW w:w="8504" w:type="dxa"/>
          </w:tcPr>
          <w:p w:rsidR="00DA16AC" w:rsidRPr="00DA16AC" w:rsidRDefault="00DA16AC" w:rsidP="00DC66A4">
            <w:pPr>
              <w:pStyle w:val="aff"/>
              <w:numPr>
                <w:ilvl w:val="0"/>
                <w:numId w:val="612"/>
              </w:numPr>
              <w:ind w:leftChars="0"/>
              <w:rPr>
                <w:rFonts w:hAnsi="新細明體"/>
              </w:rPr>
            </w:pPr>
            <w:r w:rsidRPr="00DA16AC">
              <w:rPr>
                <w:rFonts w:hAnsi="新細明體" w:hint="eastAsia"/>
              </w:rPr>
              <w:t>公務人員協會之組織分為下列二級：</w:t>
            </w:r>
          </w:p>
          <w:p w:rsidR="00DA16AC" w:rsidRPr="00DA16AC" w:rsidRDefault="00DA16AC" w:rsidP="00DC66A4">
            <w:pPr>
              <w:pStyle w:val="aff"/>
              <w:numPr>
                <w:ilvl w:val="1"/>
                <w:numId w:val="612"/>
              </w:numPr>
              <w:ind w:leftChars="0"/>
              <w:rPr>
                <w:rFonts w:hAnsi="新細明體"/>
              </w:rPr>
            </w:pPr>
            <w:r w:rsidRPr="00DA16AC">
              <w:rPr>
                <w:rFonts w:hAnsi="新細明體" w:hint="eastAsia"/>
              </w:rPr>
              <w:t>機關公務人員協會。</w:t>
            </w:r>
          </w:p>
          <w:p w:rsidR="00DA16AC" w:rsidRPr="00DA16AC" w:rsidRDefault="00DA16AC" w:rsidP="00DC66A4">
            <w:pPr>
              <w:pStyle w:val="aff"/>
              <w:numPr>
                <w:ilvl w:val="1"/>
                <w:numId w:val="612"/>
              </w:numPr>
              <w:ind w:leftChars="0"/>
              <w:rPr>
                <w:rFonts w:hAnsi="新細明體"/>
              </w:rPr>
            </w:pPr>
            <w:r w:rsidRPr="00DA16AC">
              <w:rPr>
                <w:rFonts w:hAnsi="新細明體" w:hint="eastAsia"/>
              </w:rPr>
              <w:t>全國公務人員協會。</w:t>
            </w:r>
          </w:p>
          <w:p w:rsidR="00DA16AC" w:rsidRPr="00DA16AC" w:rsidRDefault="00DA16AC" w:rsidP="00DC66A4">
            <w:pPr>
              <w:pStyle w:val="aff"/>
              <w:numPr>
                <w:ilvl w:val="0"/>
                <w:numId w:val="612"/>
              </w:numPr>
              <w:ind w:leftChars="0"/>
              <w:rPr>
                <w:rFonts w:hAnsi="新細明體"/>
              </w:rPr>
            </w:pPr>
            <w:r w:rsidRPr="00DA16AC">
              <w:rPr>
                <w:rFonts w:hAnsi="新細明體" w:hint="eastAsia"/>
              </w:rPr>
              <w:t>前項機關公務人員協會包括：</w:t>
            </w:r>
          </w:p>
          <w:p w:rsidR="00DA16AC" w:rsidRPr="00DA16AC" w:rsidRDefault="00DA16AC" w:rsidP="00DC66A4">
            <w:pPr>
              <w:pStyle w:val="aff"/>
              <w:numPr>
                <w:ilvl w:val="1"/>
                <w:numId w:val="612"/>
              </w:numPr>
              <w:ind w:leftChars="0"/>
              <w:rPr>
                <w:rFonts w:hAnsi="新細明體"/>
              </w:rPr>
            </w:pPr>
            <w:r w:rsidRPr="00DA16AC">
              <w:rPr>
                <w:rFonts w:hAnsi="新細明體" w:hint="eastAsia"/>
              </w:rPr>
              <w:t>國民大會、總統府、國家安全會議、五院之機關公務人員協會。</w:t>
            </w:r>
          </w:p>
          <w:p w:rsidR="00DA16AC" w:rsidRPr="00DA16AC" w:rsidRDefault="00DA16AC" w:rsidP="00DC66A4">
            <w:pPr>
              <w:pStyle w:val="aff"/>
              <w:numPr>
                <w:ilvl w:val="1"/>
                <w:numId w:val="612"/>
              </w:numPr>
              <w:ind w:leftChars="0"/>
              <w:rPr>
                <w:rFonts w:hAnsi="新細明體"/>
              </w:rPr>
            </w:pPr>
            <w:r w:rsidRPr="00DA16AC">
              <w:rPr>
                <w:rFonts w:hAnsi="新細明體" w:hint="eastAsia"/>
              </w:rPr>
              <w:t>各部及同層級機關之機關公務人員協會。</w:t>
            </w:r>
          </w:p>
          <w:p w:rsidR="00DA16AC" w:rsidRPr="00DA16AC" w:rsidRDefault="00DA16AC" w:rsidP="00DC66A4">
            <w:pPr>
              <w:pStyle w:val="aff"/>
              <w:numPr>
                <w:ilvl w:val="1"/>
                <w:numId w:val="612"/>
              </w:numPr>
              <w:ind w:leftChars="0"/>
              <w:rPr>
                <w:rFonts w:hAnsi="新細明體"/>
              </w:rPr>
            </w:pPr>
            <w:r w:rsidRPr="00DA16AC">
              <w:rPr>
                <w:rFonts w:hAnsi="新細明體" w:hint="eastAsia"/>
              </w:rPr>
              <w:t>各直轄市、縣</w:t>
            </w:r>
            <w:r w:rsidR="000E2D7F">
              <w:rPr>
                <w:rFonts w:hAnsi="新細明體" w:hint="eastAsia"/>
              </w:rPr>
              <w:t>(</w:t>
            </w:r>
            <w:r w:rsidRPr="00DA16AC">
              <w:rPr>
                <w:rFonts w:hAnsi="新細明體" w:hint="eastAsia"/>
              </w:rPr>
              <w:t>市</w:t>
            </w:r>
            <w:r w:rsidR="000E2D7F">
              <w:rPr>
                <w:rFonts w:hAnsi="新細明體" w:hint="eastAsia"/>
              </w:rPr>
              <w:t>)</w:t>
            </w:r>
            <w:r w:rsidRPr="00DA16AC">
              <w:rPr>
                <w:rFonts w:hAnsi="新細明體" w:hint="eastAsia"/>
              </w:rPr>
              <w:t>之機關公務人員協會。</w:t>
            </w:r>
          </w:p>
        </w:tc>
      </w:tr>
      <w:tr w:rsidR="00DA16AC" w:rsidRPr="00203372" w:rsidTr="00DA16AC">
        <w:trPr>
          <w:jc w:val="center"/>
        </w:trPr>
        <w:tc>
          <w:tcPr>
            <w:tcW w:w="1701" w:type="dxa"/>
            <w:vAlign w:val="center"/>
          </w:tcPr>
          <w:p w:rsidR="00DA16AC" w:rsidRDefault="00DA16AC" w:rsidP="00DA16AC">
            <w:pPr>
              <w:jc w:val="center"/>
              <w:rPr>
                <w:rFonts w:hAnsi="新細明體"/>
                <w:color w:val="984806" w:themeColor="accent6" w:themeShade="80"/>
              </w:rPr>
            </w:pPr>
            <w:r w:rsidRPr="003275D0">
              <w:rPr>
                <w:rFonts w:hAnsi="新細明體" w:hint="eastAsia"/>
                <w:color w:val="984806" w:themeColor="accent6" w:themeShade="80"/>
              </w:rPr>
              <w:t>§</w:t>
            </w:r>
            <w:r>
              <w:rPr>
                <w:rFonts w:hAnsi="新細明體" w:hint="eastAsia"/>
                <w:color w:val="984806" w:themeColor="accent6" w:themeShade="80"/>
              </w:rPr>
              <w:t>5</w:t>
            </w:r>
          </w:p>
          <w:p w:rsidR="00DA16AC" w:rsidRDefault="00DA16AC" w:rsidP="00DA16AC">
            <w:pPr>
              <w:jc w:val="center"/>
            </w:pPr>
            <w:r w:rsidRPr="00DA16AC">
              <w:rPr>
                <w:rFonts w:hAnsi="新細明體" w:hint="eastAsia"/>
              </w:rPr>
              <w:t>主管機關</w:t>
            </w:r>
          </w:p>
        </w:tc>
        <w:tc>
          <w:tcPr>
            <w:tcW w:w="8504" w:type="dxa"/>
          </w:tcPr>
          <w:p w:rsidR="00DA16AC" w:rsidRPr="00DA16AC" w:rsidRDefault="00DA16AC" w:rsidP="00DC66A4">
            <w:pPr>
              <w:pStyle w:val="aff"/>
              <w:numPr>
                <w:ilvl w:val="0"/>
                <w:numId w:val="613"/>
              </w:numPr>
              <w:ind w:leftChars="0"/>
              <w:rPr>
                <w:rFonts w:hAnsi="新細明體"/>
              </w:rPr>
            </w:pPr>
            <w:r w:rsidRPr="00DA16AC">
              <w:rPr>
                <w:rFonts w:hAnsi="新細明體" w:hint="eastAsia"/>
              </w:rPr>
              <w:t>公務人員協會之</w:t>
            </w:r>
            <w:r w:rsidRPr="00612D3F">
              <w:rPr>
                <w:rFonts w:hAnsi="新細明體" w:hint="eastAsia"/>
                <w:b/>
              </w:rPr>
              <w:t>主管機關</w:t>
            </w:r>
            <w:r w:rsidRPr="00DA16AC">
              <w:rPr>
                <w:rFonts w:hAnsi="新細明體" w:hint="eastAsia"/>
              </w:rPr>
              <w:t>如下：</w:t>
            </w:r>
          </w:p>
          <w:p w:rsidR="00DA16AC" w:rsidRPr="00DA16AC" w:rsidRDefault="00DA16AC" w:rsidP="00DC66A4">
            <w:pPr>
              <w:pStyle w:val="aff"/>
              <w:numPr>
                <w:ilvl w:val="1"/>
                <w:numId w:val="613"/>
              </w:numPr>
              <w:ind w:leftChars="0"/>
              <w:rPr>
                <w:rFonts w:hAnsi="新細明體"/>
              </w:rPr>
            </w:pPr>
            <w:r w:rsidRPr="00DA16AC">
              <w:rPr>
                <w:rFonts w:hAnsi="新細明體" w:hint="eastAsia"/>
              </w:rPr>
              <w:t>全國公務人員協會、國民大會、總統府、國家安全會議、五院、各部及同層級之機關公務人員協會，其主管機關為</w:t>
            </w:r>
            <w:r w:rsidRPr="00612D3F">
              <w:rPr>
                <w:rFonts w:hAnsi="新細明體" w:hint="eastAsia"/>
                <w:b/>
                <w:color w:val="FF0000"/>
                <w:highlight w:val="yellow"/>
              </w:rPr>
              <w:t>銓敘部</w:t>
            </w:r>
            <w:r w:rsidRPr="00DA16AC">
              <w:rPr>
                <w:rFonts w:hAnsi="新細明體" w:hint="eastAsia"/>
              </w:rPr>
              <w:t>。</w:t>
            </w:r>
          </w:p>
          <w:p w:rsidR="00DA16AC" w:rsidRPr="00DA16AC" w:rsidRDefault="00DA16AC" w:rsidP="00DC66A4">
            <w:pPr>
              <w:pStyle w:val="aff"/>
              <w:numPr>
                <w:ilvl w:val="1"/>
                <w:numId w:val="613"/>
              </w:numPr>
              <w:ind w:leftChars="0"/>
              <w:rPr>
                <w:rFonts w:hAnsi="新細明體"/>
              </w:rPr>
            </w:pPr>
            <w:r w:rsidRPr="00DA16AC">
              <w:rPr>
                <w:rFonts w:hAnsi="新細明體" w:hint="eastAsia"/>
              </w:rPr>
              <w:t>各直轄市、縣</w:t>
            </w:r>
            <w:r w:rsidR="000E2D7F">
              <w:rPr>
                <w:rFonts w:hAnsi="新細明體" w:hint="eastAsia"/>
              </w:rPr>
              <w:t>(</w:t>
            </w:r>
            <w:r w:rsidRPr="00DA16AC">
              <w:rPr>
                <w:rFonts w:hAnsi="新細明體" w:hint="eastAsia"/>
              </w:rPr>
              <w:t>市</w:t>
            </w:r>
            <w:r w:rsidR="000E2D7F">
              <w:rPr>
                <w:rFonts w:hAnsi="新細明體" w:hint="eastAsia"/>
              </w:rPr>
              <w:t>)</w:t>
            </w:r>
            <w:r w:rsidRPr="00DA16AC">
              <w:rPr>
                <w:rFonts w:hAnsi="新細明體" w:hint="eastAsia"/>
              </w:rPr>
              <w:t>之機關公務人員協會，其主管機關為各該直轄市政府、縣</w:t>
            </w:r>
            <w:r w:rsidR="000E2D7F">
              <w:rPr>
                <w:rFonts w:hAnsi="新細明體" w:hint="eastAsia"/>
              </w:rPr>
              <w:t>(</w:t>
            </w:r>
            <w:r w:rsidRPr="00DA16AC">
              <w:rPr>
                <w:rFonts w:hAnsi="新細明體" w:hint="eastAsia"/>
              </w:rPr>
              <w:t>市</w:t>
            </w:r>
            <w:r w:rsidR="000E2D7F">
              <w:rPr>
                <w:rFonts w:hAnsi="新細明體" w:hint="eastAsia"/>
              </w:rPr>
              <w:t>)</w:t>
            </w:r>
            <w:r w:rsidRPr="00DA16AC">
              <w:rPr>
                <w:rFonts w:hAnsi="新細明體" w:hint="eastAsia"/>
              </w:rPr>
              <w:t>政府。</w:t>
            </w:r>
          </w:p>
          <w:p w:rsidR="00DA16AC" w:rsidRPr="00DA16AC" w:rsidRDefault="00DA16AC" w:rsidP="00DC66A4">
            <w:pPr>
              <w:pStyle w:val="aff"/>
              <w:numPr>
                <w:ilvl w:val="0"/>
                <w:numId w:val="613"/>
              </w:numPr>
              <w:ind w:leftChars="0"/>
              <w:rPr>
                <w:rFonts w:hAnsi="新細明體"/>
              </w:rPr>
            </w:pPr>
            <w:r w:rsidRPr="00DA16AC">
              <w:rPr>
                <w:rFonts w:hAnsi="新細明體" w:hint="eastAsia"/>
              </w:rPr>
              <w:t>公務人員協會所興辦之事業應受各該目的事業主管機關之指導、監督。</w:t>
            </w:r>
          </w:p>
        </w:tc>
      </w:tr>
      <w:tr w:rsidR="00612D3F" w:rsidRPr="00203372" w:rsidTr="00DA16AC">
        <w:trPr>
          <w:jc w:val="center"/>
        </w:trPr>
        <w:tc>
          <w:tcPr>
            <w:tcW w:w="1701" w:type="dxa"/>
            <w:vAlign w:val="center"/>
          </w:tcPr>
          <w:p w:rsidR="00612D3F" w:rsidRPr="003275D0" w:rsidRDefault="00612D3F" w:rsidP="00DA16AC">
            <w:pPr>
              <w:jc w:val="center"/>
              <w:rPr>
                <w:rFonts w:hAnsi="新細明體"/>
                <w:color w:val="984806" w:themeColor="accent6" w:themeShade="80"/>
              </w:rPr>
            </w:pPr>
            <w:r w:rsidRPr="003275D0">
              <w:rPr>
                <w:rFonts w:hAnsi="新細明體" w:hint="eastAsia"/>
                <w:color w:val="984806" w:themeColor="accent6" w:themeShade="80"/>
              </w:rPr>
              <w:t>§</w:t>
            </w:r>
            <w:r>
              <w:rPr>
                <w:rFonts w:hAnsi="新細明體" w:hint="eastAsia"/>
                <w:color w:val="984806" w:themeColor="accent6" w:themeShade="80"/>
              </w:rPr>
              <w:t>6</w:t>
            </w:r>
          </w:p>
        </w:tc>
        <w:tc>
          <w:tcPr>
            <w:tcW w:w="8504" w:type="dxa"/>
          </w:tcPr>
          <w:p w:rsidR="00612D3F" w:rsidRPr="00612D3F" w:rsidRDefault="00612D3F" w:rsidP="00612D3F">
            <w:pPr>
              <w:rPr>
                <w:rFonts w:hAnsi="新細明體"/>
              </w:rPr>
            </w:pPr>
            <w:r w:rsidRPr="00612D3F">
              <w:rPr>
                <w:rFonts w:hAnsi="新細明體" w:hint="eastAsia"/>
              </w:rPr>
              <w:t>公務人員協會對於下列事項，</w:t>
            </w:r>
            <w:r w:rsidRPr="00612D3F">
              <w:rPr>
                <w:rFonts w:hAnsi="新細明體" w:hint="eastAsia"/>
                <w:b/>
              </w:rPr>
              <w:t>得提出建議</w:t>
            </w:r>
            <w:r w:rsidRPr="00612D3F">
              <w:rPr>
                <w:rFonts w:hAnsi="新細明體" w:hint="eastAsia"/>
              </w:rPr>
              <w:t>：</w:t>
            </w:r>
            <w:r w:rsidRPr="00612D3F">
              <w:rPr>
                <w:rFonts w:hAnsi="新細明體" w:hint="eastAsia"/>
                <w:sz w:val="22"/>
                <w:u w:val="single"/>
              </w:rPr>
              <w:t>&lt;100原四、106原五&gt;</w:t>
            </w:r>
            <w:r w:rsidRPr="00612D3F">
              <w:rPr>
                <w:rFonts w:hAnsi="新細明體" w:hint="eastAsia"/>
              </w:rPr>
              <w:t xml:space="preserve"> </w:t>
            </w:r>
          </w:p>
          <w:p w:rsidR="00612D3F" w:rsidRPr="00612D3F" w:rsidRDefault="00612D3F" w:rsidP="00DC66A4">
            <w:pPr>
              <w:pStyle w:val="aff"/>
              <w:numPr>
                <w:ilvl w:val="0"/>
                <w:numId w:val="1038"/>
              </w:numPr>
              <w:ind w:leftChars="0"/>
              <w:rPr>
                <w:rFonts w:hAnsi="新細明體"/>
              </w:rPr>
            </w:pPr>
            <w:r w:rsidRPr="00612D3F">
              <w:rPr>
                <w:rFonts w:hAnsi="新細明體" w:hint="eastAsia"/>
                <w:color w:val="FF0000"/>
              </w:rPr>
              <w:t>考試</w:t>
            </w:r>
            <w:r w:rsidRPr="00612D3F">
              <w:rPr>
                <w:rFonts w:hAnsi="新細明體" w:hint="eastAsia"/>
              </w:rPr>
              <w:t>事項。</w:t>
            </w:r>
          </w:p>
          <w:p w:rsidR="00612D3F" w:rsidRPr="00612D3F" w:rsidRDefault="00612D3F" w:rsidP="00DC66A4">
            <w:pPr>
              <w:pStyle w:val="aff"/>
              <w:numPr>
                <w:ilvl w:val="0"/>
                <w:numId w:val="1038"/>
              </w:numPr>
              <w:ind w:leftChars="0"/>
              <w:rPr>
                <w:rFonts w:hAnsi="新細明體"/>
              </w:rPr>
            </w:pPr>
            <w:r w:rsidRPr="00612D3F">
              <w:rPr>
                <w:rFonts w:hAnsi="新細明體" w:hint="eastAsia"/>
              </w:rPr>
              <w:t>公務人員之</w:t>
            </w:r>
            <w:r w:rsidRPr="00612D3F">
              <w:rPr>
                <w:rFonts w:hAnsi="新細明體" w:hint="eastAsia"/>
                <w:color w:val="FF0000"/>
              </w:rPr>
              <w:t>銓敘</w:t>
            </w:r>
            <w:r w:rsidRPr="00612D3F">
              <w:rPr>
                <w:rFonts w:hAnsi="新細明體" w:hint="eastAsia"/>
              </w:rPr>
              <w:t>、</w:t>
            </w:r>
            <w:r w:rsidRPr="00612D3F">
              <w:rPr>
                <w:rFonts w:hAnsi="新細明體" w:hint="eastAsia"/>
                <w:color w:val="FF0000"/>
              </w:rPr>
              <w:t>保障</w:t>
            </w:r>
            <w:r w:rsidRPr="00612D3F">
              <w:rPr>
                <w:rFonts w:hAnsi="新細明體" w:hint="eastAsia"/>
              </w:rPr>
              <w:t>、</w:t>
            </w:r>
            <w:r w:rsidRPr="00612D3F">
              <w:rPr>
                <w:rFonts w:hAnsi="新細明體" w:hint="eastAsia"/>
                <w:color w:val="FF0000"/>
              </w:rPr>
              <w:t>撫卹</w:t>
            </w:r>
            <w:r w:rsidRPr="00612D3F">
              <w:rPr>
                <w:rFonts w:hAnsi="新細明體" w:hint="eastAsia"/>
              </w:rPr>
              <w:t>、</w:t>
            </w:r>
            <w:r w:rsidRPr="00612D3F">
              <w:rPr>
                <w:rFonts w:hAnsi="新細明體" w:hint="eastAsia"/>
                <w:color w:val="FF0000"/>
              </w:rPr>
              <w:t>退休</w:t>
            </w:r>
            <w:r w:rsidRPr="00612D3F">
              <w:rPr>
                <w:rFonts w:hAnsi="新細明體" w:hint="eastAsia"/>
              </w:rPr>
              <w:t>事項。</w:t>
            </w:r>
          </w:p>
          <w:p w:rsidR="00612D3F" w:rsidRPr="00612D3F" w:rsidRDefault="00612D3F" w:rsidP="00DC66A4">
            <w:pPr>
              <w:pStyle w:val="aff"/>
              <w:numPr>
                <w:ilvl w:val="0"/>
                <w:numId w:val="1038"/>
              </w:numPr>
              <w:ind w:leftChars="0"/>
              <w:rPr>
                <w:rFonts w:hAnsi="新細明體"/>
              </w:rPr>
            </w:pPr>
            <w:r w:rsidRPr="00612D3F">
              <w:rPr>
                <w:rFonts w:hAnsi="新細明體" w:hint="eastAsia"/>
              </w:rPr>
              <w:t>公務人員</w:t>
            </w:r>
            <w:r w:rsidRPr="00612D3F">
              <w:rPr>
                <w:rFonts w:hAnsi="新細明體" w:hint="eastAsia"/>
                <w:color w:val="FF0000"/>
              </w:rPr>
              <w:t>任免</w:t>
            </w:r>
            <w:r w:rsidRPr="00612D3F">
              <w:rPr>
                <w:rFonts w:hAnsi="新細明體" w:hint="eastAsia"/>
              </w:rPr>
              <w:t>、</w:t>
            </w:r>
            <w:r w:rsidRPr="00612D3F">
              <w:rPr>
                <w:rFonts w:hAnsi="新細明體" w:hint="eastAsia"/>
                <w:color w:val="FF0000"/>
              </w:rPr>
              <w:t>考績</w:t>
            </w:r>
            <w:r w:rsidRPr="00612D3F">
              <w:rPr>
                <w:rFonts w:hAnsi="新細明體" w:hint="eastAsia"/>
              </w:rPr>
              <w:t>、級俸、</w:t>
            </w:r>
            <w:r w:rsidRPr="00612D3F">
              <w:rPr>
                <w:rFonts w:hAnsi="新細明體" w:hint="eastAsia"/>
                <w:color w:val="FF0000"/>
              </w:rPr>
              <w:t>陞遷</w:t>
            </w:r>
            <w:r w:rsidRPr="00612D3F">
              <w:rPr>
                <w:rFonts w:hAnsi="新細明體" w:hint="eastAsia"/>
              </w:rPr>
              <w:t>、褒獎之法制事項。</w:t>
            </w:r>
          </w:p>
          <w:p w:rsidR="00612D3F" w:rsidRPr="00612D3F" w:rsidRDefault="00612D3F" w:rsidP="00DC66A4">
            <w:pPr>
              <w:pStyle w:val="aff"/>
              <w:numPr>
                <w:ilvl w:val="0"/>
                <w:numId w:val="1038"/>
              </w:numPr>
              <w:ind w:leftChars="0"/>
              <w:rPr>
                <w:rFonts w:hAnsi="新細明體"/>
              </w:rPr>
            </w:pPr>
            <w:r w:rsidRPr="00612D3F">
              <w:rPr>
                <w:rFonts w:hAnsi="新細明體" w:hint="eastAsia"/>
              </w:rPr>
              <w:t>公務人員人力規劃及人才儲備、</w:t>
            </w:r>
            <w:r w:rsidRPr="00612D3F">
              <w:rPr>
                <w:rFonts w:hAnsi="新細明體" w:hint="eastAsia"/>
                <w:color w:val="FF0000"/>
              </w:rPr>
              <w:t>訓練進修</w:t>
            </w:r>
            <w:r w:rsidRPr="00612D3F">
              <w:rPr>
                <w:rFonts w:hAnsi="新細明體" w:hint="eastAsia"/>
              </w:rPr>
              <w:t>、待遇調整之規劃及擬議、給假、福利、</w:t>
            </w:r>
            <w:r w:rsidRPr="00612D3F">
              <w:rPr>
                <w:rFonts w:hAnsi="新細明體" w:hint="eastAsia"/>
                <w:color w:val="FF0000"/>
              </w:rPr>
              <w:t>住宅輔購</w:t>
            </w:r>
            <w:r w:rsidRPr="00612D3F">
              <w:rPr>
                <w:rFonts w:hAnsi="新細明體" w:hint="eastAsia"/>
              </w:rPr>
              <w:t>、保險、退休撫卹基金等權益事項。</w:t>
            </w:r>
          </w:p>
          <w:p w:rsidR="00612D3F" w:rsidRPr="00612D3F" w:rsidRDefault="00612D3F" w:rsidP="00DC66A4">
            <w:pPr>
              <w:pStyle w:val="aff"/>
              <w:numPr>
                <w:ilvl w:val="0"/>
                <w:numId w:val="1038"/>
              </w:numPr>
              <w:ind w:leftChars="0"/>
              <w:rPr>
                <w:rFonts w:hAnsi="新細明體"/>
              </w:rPr>
            </w:pPr>
            <w:r w:rsidRPr="00612D3F">
              <w:rPr>
                <w:rFonts w:hAnsi="新細明體" w:hint="eastAsia"/>
              </w:rPr>
              <w:t>有關公務人員法規之制（訂）定、修正及廢止事項。</w:t>
            </w:r>
          </w:p>
          <w:p w:rsidR="00612D3F" w:rsidRPr="00612D3F" w:rsidRDefault="00612D3F" w:rsidP="00DC66A4">
            <w:pPr>
              <w:pStyle w:val="aff"/>
              <w:numPr>
                <w:ilvl w:val="0"/>
                <w:numId w:val="1038"/>
              </w:numPr>
              <w:ind w:leftChars="0"/>
              <w:rPr>
                <w:rFonts w:hAnsi="新細明體"/>
              </w:rPr>
            </w:pPr>
            <w:r w:rsidRPr="00612D3F">
              <w:rPr>
                <w:rFonts w:hAnsi="新細明體" w:hint="eastAsia"/>
                <w:color w:val="FF0000"/>
              </w:rPr>
              <w:t>工作簡化</w:t>
            </w:r>
            <w:r w:rsidRPr="00612D3F">
              <w:rPr>
                <w:rFonts w:hAnsi="新細明體" w:hint="eastAsia"/>
              </w:rPr>
              <w:t>事項。</w:t>
            </w:r>
          </w:p>
        </w:tc>
      </w:tr>
      <w:tr w:rsidR="00B50039" w:rsidRPr="00203372" w:rsidTr="00D17302">
        <w:trPr>
          <w:jc w:val="center"/>
        </w:trPr>
        <w:tc>
          <w:tcPr>
            <w:tcW w:w="1701" w:type="dxa"/>
            <w:vAlign w:val="center"/>
          </w:tcPr>
          <w:p w:rsidR="00B50039" w:rsidRPr="00DA16AC" w:rsidRDefault="00B50039" w:rsidP="00D17302">
            <w:pPr>
              <w:jc w:val="center"/>
              <w:rPr>
                <w:rFonts w:hAnsi="新細明體"/>
                <w:color w:val="984806" w:themeColor="accent6" w:themeShade="80"/>
              </w:rPr>
            </w:pPr>
            <w:r w:rsidRPr="00DA16AC">
              <w:rPr>
                <w:rFonts w:hAnsi="新細明體" w:hint="eastAsia"/>
                <w:color w:val="984806" w:themeColor="accent6" w:themeShade="80"/>
              </w:rPr>
              <w:t>§</w:t>
            </w:r>
            <w:r w:rsidR="00A33A6D" w:rsidRPr="00DA16AC">
              <w:rPr>
                <w:rFonts w:hAnsi="新細明體" w:hint="eastAsia"/>
                <w:color w:val="984806" w:themeColor="accent6" w:themeShade="80"/>
              </w:rPr>
              <w:t>7</w:t>
            </w:r>
          </w:p>
          <w:p w:rsidR="004957E6" w:rsidRDefault="004957E6" w:rsidP="00D17302">
            <w:pPr>
              <w:jc w:val="center"/>
              <w:rPr>
                <w:rFonts w:hAnsi="新細明體"/>
                <w:color w:val="984806" w:themeColor="accent6" w:themeShade="80"/>
              </w:rPr>
            </w:pPr>
            <w:r w:rsidRPr="00FA27EC">
              <w:rPr>
                <w:rFonts w:hAnsi="新細明體" w:hint="eastAsia"/>
                <w:sz w:val="22"/>
                <w:u w:val="single"/>
              </w:rPr>
              <w:t>&lt;10</w:t>
            </w:r>
            <w:r>
              <w:rPr>
                <w:rFonts w:hAnsi="新細明體" w:hint="eastAsia"/>
                <w:sz w:val="22"/>
                <w:u w:val="single"/>
              </w:rPr>
              <w:t>9</w:t>
            </w:r>
            <w:r w:rsidRPr="00FA27EC">
              <w:rPr>
                <w:rFonts w:hAnsi="新細明體" w:hint="eastAsia"/>
                <w:sz w:val="22"/>
                <w:u w:val="single"/>
              </w:rPr>
              <w:t>地</w:t>
            </w:r>
            <w:r>
              <w:rPr>
                <w:rFonts w:hAnsi="新細明體" w:hint="eastAsia"/>
                <w:sz w:val="22"/>
                <w:u w:val="single"/>
              </w:rPr>
              <w:t>三</w:t>
            </w:r>
            <w:r w:rsidRPr="00FA27EC">
              <w:rPr>
                <w:rFonts w:hAnsi="新細明體" w:hint="eastAsia"/>
                <w:sz w:val="22"/>
                <w:u w:val="single"/>
              </w:rPr>
              <w:t>&gt;</w:t>
            </w:r>
          </w:p>
        </w:tc>
        <w:tc>
          <w:tcPr>
            <w:tcW w:w="8504" w:type="dxa"/>
          </w:tcPr>
          <w:p w:rsidR="00A33A6D" w:rsidRPr="0037629D" w:rsidRDefault="00A33A6D" w:rsidP="00DC66A4">
            <w:pPr>
              <w:pStyle w:val="aff"/>
              <w:numPr>
                <w:ilvl w:val="0"/>
                <w:numId w:val="493"/>
              </w:numPr>
              <w:ind w:leftChars="0"/>
              <w:rPr>
                <w:rFonts w:hAnsi="新細明體"/>
              </w:rPr>
            </w:pPr>
            <w:r w:rsidRPr="0037629D">
              <w:rPr>
                <w:rFonts w:hAnsi="新細明體" w:hint="eastAsia"/>
              </w:rPr>
              <w:t>公務人員協會對於下列事項，得提出</w:t>
            </w:r>
            <w:r w:rsidRPr="0037629D">
              <w:rPr>
                <w:rFonts w:hAnsi="新細明體" w:hint="eastAsia"/>
                <w:b/>
              </w:rPr>
              <w:t>協商</w:t>
            </w:r>
            <w:r w:rsidRPr="0037629D">
              <w:rPr>
                <w:rFonts w:hAnsi="新細明體" w:hint="eastAsia"/>
              </w:rPr>
              <w:t>：</w:t>
            </w:r>
          </w:p>
          <w:p w:rsidR="00A33A6D" w:rsidRPr="0037629D" w:rsidRDefault="00A33A6D" w:rsidP="00DC66A4">
            <w:pPr>
              <w:pStyle w:val="aff"/>
              <w:numPr>
                <w:ilvl w:val="1"/>
                <w:numId w:val="493"/>
              </w:numPr>
              <w:ind w:leftChars="0"/>
              <w:rPr>
                <w:rFonts w:hAnsi="新細明體"/>
              </w:rPr>
            </w:pPr>
            <w:r w:rsidRPr="0037629D">
              <w:rPr>
                <w:rFonts w:hAnsi="新細明體" w:hint="eastAsia"/>
              </w:rPr>
              <w:t>辦公環境之改善。</w:t>
            </w:r>
          </w:p>
          <w:p w:rsidR="00A33A6D" w:rsidRPr="0037629D" w:rsidRDefault="00A33A6D" w:rsidP="00DC66A4">
            <w:pPr>
              <w:pStyle w:val="aff"/>
              <w:numPr>
                <w:ilvl w:val="1"/>
                <w:numId w:val="493"/>
              </w:numPr>
              <w:ind w:leftChars="0"/>
              <w:rPr>
                <w:rFonts w:hAnsi="新細明體"/>
              </w:rPr>
            </w:pPr>
            <w:r w:rsidRPr="0037629D">
              <w:rPr>
                <w:rFonts w:hAnsi="新細明體" w:hint="eastAsia"/>
              </w:rPr>
              <w:t>行政管理。</w:t>
            </w:r>
          </w:p>
          <w:p w:rsidR="00A33A6D" w:rsidRPr="0037629D" w:rsidRDefault="00A33A6D" w:rsidP="00DC66A4">
            <w:pPr>
              <w:pStyle w:val="aff"/>
              <w:numPr>
                <w:ilvl w:val="1"/>
                <w:numId w:val="493"/>
              </w:numPr>
              <w:ind w:leftChars="0"/>
              <w:rPr>
                <w:rFonts w:hAnsi="新細明體"/>
              </w:rPr>
            </w:pPr>
            <w:r w:rsidRPr="0037629D">
              <w:rPr>
                <w:rFonts w:hAnsi="新細明體" w:hint="eastAsia"/>
              </w:rPr>
              <w:t>服勤之方式及起訖時間。</w:t>
            </w:r>
          </w:p>
          <w:p w:rsidR="00A33A6D" w:rsidRPr="0037629D" w:rsidRDefault="00A33A6D" w:rsidP="00DC66A4">
            <w:pPr>
              <w:pStyle w:val="aff"/>
              <w:numPr>
                <w:ilvl w:val="0"/>
                <w:numId w:val="493"/>
              </w:numPr>
              <w:ind w:leftChars="0"/>
              <w:rPr>
                <w:rFonts w:hAnsi="新細明體"/>
              </w:rPr>
            </w:pPr>
            <w:r w:rsidRPr="0037629D">
              <w:rPr>
                <w:rFonts w:hAnsi="新細明體" w:hint="eastAsia"/>
              </w:rPr>
              <w:t>有下列各款情形之一者，</w:t>
            </w:r>
            <w:r w:rsidRPr="0037629D">
              <w:rPr>
                <w:rFonts w:hAnsi="新細明體" w:hint="eastAsia"/>
                <w:b/>
              </w:rPr>
              <w:t>不得提出協商</w:t>
            </w:r>
            <w:r w:rsidRPr="0037629D">
              <w:rPr>
                <w:rFonts w:hAnsi="新細明體" w:hint="eastAsia"/>
              </w:rPr>
              <w:t>：</w:t>
            </w:r>
          </w:p>
          <w:p w:rsidR="00A33A6D" w:rsidRPr="0037629D" w:rsidRDefault="00A33A6D" w:rsidP="00DC66A4">
            <w:pPr>
              <w:pStyle w:val="aff"/>
              <w:numPr>
                <w:ilvl w:val="2"/>
                <w:numId w:val="493"/>
              </w:numPr>
              <w:ind w:leftChars="0"/>
              <w:rPr>
                <w:rFonts w:hAnsi="新細明體"/>
              </w:rPr>
            </w:pPr>
            <w:r w:rsidRPr="0037629D">
              <w:rPr>
                <w:rFonts w:hAnsi="新細明體" w:hint="eastAsia"/>
              </w:rPr>
              <w:t>法律已有明文規定者。</w:t>
            </w:r>
          </w:p>
          <w:p w:rsidR="00A33A6D" w:rsidRPr="0037629D" w:rsidRDefault="00A33A6D" w:rsidP="00DC66A4">
            <w:pPr>
              <w:pStyle w:val="aff"/>
              <w:numPr>
                <w:ilvl w:val="2"/>
                <w:numId w:val="493"/>
              </w:numPr>
              <w:ind w:leftChars="0"/>
              <w:rPr>
                <w:rFonts w:hAnsi="新細明體"/>
              </w:rPr>
            </w:pPr>
            <w:r w:rsidRPr="0037629D">
              <w:rPr>
                <w:rFonts w:hAnsi="新細明體" w:hint="eastAsia"/>
              </w:rPr>
              <w:t>依法得提起申訴、復審、訴願、行政訴訟之事項。</w:t>
            </w:r>
          </w:p>
          <w:p w:rsidR="00A33A6D" w:rsidRPr="0037629D" w:rsidRDefault="00A33A6D" w:rsidP="00DC66A4">
            <w:pPr>
              <w:pStyle w:val="aff"/>
              <w:numPr>
                <w:ilvl w:val="2"/>
                <w:numId w:val="493"/>
              </w:numPr>
              <w:ind w:leftChars="0"/>
              <w:rPr>
                <w:rFonts w:hAnsi="新細明體"/>
              </w:rPr>
            </w:pPr>
            <w:r w:rsidRPr="0037629D">
              <w:rPr>
                <w:rFonts w:hAnsi="新細明體" w:hint="eastAsia"/>
              </w:rPr>
              <w:t>為公務人員個人權益事項者。</w:t>
            </w:r>
          </w:p>
          <w:p w:rsidR="00B50039" w:rsidRPr="00A33A6D" w:rsidRDefault="00A33A6D" w:rsidP="00DC66A4">
            <w:pPr>
              <w:pStyle w:val="aff"/>
              <w:numPr>
                <w:ilvl w:val="2"/>
                <w:numId w:val="493"/>
              </w:numPr>
              <w:ind w:leftChars="0"/>
              <w:rPr>
                <w:rFonts w:hAnsi="新細明體"/>
              </w:rPr>
            </w:pPr>
            <w:r w:rsidRPr="0037629D">
              <w:rPr>
                <w:rFonts w:hAnsi="新細明體" w:hint="eastAsia"/>
              </w:rPr>
              <w:t>與國防、安全、警政、獄政、消防及災害防救等事項相關者。</w:t>
            </w:r>
          </w:p>
        </w:tc>
      </w:tr>
      <w:tr w:rsidR="00612D3F" w:rsidRPr="00203372" w:rsidTr="00D17302">
        <w:trPr>
          <w:jc w:val="center"/>
        </w:trPr>
        <w:tc>
          <w:tcPr>
            <w:tcW w:w="1701" w:type="dxa"/>
            <w:vAlign w:val="center"/>
          </w:tcPr>
          <w:p w:rsidR="00612D3F" w:rsidRPr="00DA16AC" w:rsidRDefault="00612D3F" w:rsidP="00D17302">
            <w:pPr>
              <w:jc w:val="center"/>
              <w:rPr>
                <w:rFonts w:hAnsi="新細明體"/>
                <w:color w:val="984806" w:themeColor="accent6" w:themeShade="80"/>
              </w:rPr>
            </w:pPr>
            <w:r w:rsidRPr="003275D0">
              <w:rPr>
                <w:rFonts w:hAnsi="新細明體" w:hint="eastAsia"/>
                <w:color w:val="984806" w:themeColor="accent6" w:themeShade="80"/>
              </w:rPr>
              <w:t>§</w:t>
            </w:r>
            <w:r>
              <w:rPr>
                <w:rFonts w:hAnsi="新細明體" w:hint="eastAsia"/>
                <w:color w:val="984806" w:themeColor="accent6" w:themeShade="80"/>
              </w:rPr>
              <w:t>9</w:t>
            </w:r>
            <w:r w:rsidRPr="00612D3F">
              <w:rPr>
                <w:rFonts w:hAnsi="新細明體" w:hint="eastAsia"/>
                <w:sz w:val="22"/>
                <w:u w:val="single"/>
              </w:rPr>
              <w:t>&lt;104身三&gt;</w:t>
            </w:r>
          </w:p>
        </w:tc>
        <w:tc>
          <w:tcPr>
            <w:tcW w:w="8504" w:type="dxa"/>
          </w:tcPr>
          <w:p w:rsidR="00612D3F" w:rsidRPr="00612D3F" w:rsidRDefault="00612D3F" w:rsidP="00612D3F">
            <w:pPr>
              <w:rPr>
                <w:rFonts w:hAnsi="新細明體"/>
              </w:rPr>
            </w:pPr>
            <w:r w:rsidRPr="00612D3F">
              <w:rPr>
                <w:rFonts w:hAnsi="新細明體" w:hint="eastAsia"/>
              </w:rPr>
              <w:t>公務人員</w:t>
            </w:r>
            <w:r w:rsidRPr="00612D3F">
              <w:rPr>
                <w:rFonts w:hAnsi="新細明體" w:hint="eastAsia"/>
                <w:b/>
                <w:color w:val="FF0000"/>
              </w:rPr>
              <w:t>得</w:t>
            </w:r>
            <w:r w:rsidRPr="00612D3F">
              <w:rPr>
                <w:rFonts w:hAnsi="新細明體" w:hint="eastAsia"/>
              </w:rPr>
              <w:t>依本法組織及</w:t>
            </w:r>
            <w:r w:rsidRPr="00612D3F">
              <w:rPr>
                <w:rFonts w:hAnsi="新細明體" w:hint="eastAsia"/>
                <w:color w:val="FF0000"/>
              </w:rPr>
              <w:t>加入</w:t>
            </w:r>
            <w:r w:rsidRPr="00612D3F">
              <w:rPr>
                <w:rFonts w:hAnsi="新細明體" w:hint="eastAsia"/>
              </w:rPr>
              <w:t>機關</w:t>
            </w:r>
            <w:r w:rsidRPr="00612D3F">
              <w:rPr>
                <w:rFonts w:hAnsi="新細明體" w:hint="eastAsia"/>
                <w:color w:val="FF0000"/>
              </w:rPr>
              <w:t>公務人員協會</w:t>
            </w:r>
            <w:r w:rsidRPr="00612D3F">
              <w:rPr>
                <w:rFonts w:hAnsi="新細明體" w:hint="eastAsia"/>
              </w:rPr>
              <w:t>。</w:t>
            </w:r>
            <w:r w:rsidRPr="00612D3F">
              <w:rPr>
                <w:rFonts w:hAnsi="新細明體" w:hint="eastAsia"/>
                <w:color w:val="7030A0"/>
              </w:rPr>
              <w:t>(公務員並非當然會員)</w:t>
            </w:r>
          </w:p>
        </w:tc>
      </w:tr>
      <w:tr w:rsidR="00612D3F" w:rsidRPr="00203372" w:rsidTr="00D17302">
        <w:trPr>
          <w:jc w:val="center"/>
        </w:trPr>
        <w:tc>
          <w:tcPr>
            <w:tcW w:w="1701" w:type="dxa"/>
            <w:vAlign w:val="center"/>
          </w:tcPr>
          <w:p w:rsidR="00612D3F" w:rsidRPr="003275D0" w:rsidRDefault="00612D3F" w:rsidP="00D17302">
            <w:pPr>
              <w:jc w:val="center"/>
              <w:rPr>
                <w:rFonts w:hAnsi="新細明體"/>
                <w:color w:val="984806" w:themeColor="accent6" w:themeShade="80"/>
              </w:rPr>
            </w:pPr>
            <w:r w:rsidRPr="003275D0">
              <w:rPr>
                <w:rFonts w:hAnsi="新細明體" w:hint="eastAsia"/>
                <w:color w:val="984806" w:themeColor="accent6" w:themeShade="80"/>
              </w:rPr>
              <w:t>§</w:t>
            </w:r>
            <w:r>
              <w:rPr>
                <w:rFonts w:hAnsi="新細明體" w:hint="eastAsia"/>
                <w:color w:val="984806" w:themeColor="accent6" w:themeShade="80"/>
              </w:rPr>
              <w:t>31</w:t>
            </w:r>
          </w:p>
        </w:tc>
        <w:tc>
          <w:tcPr>
            <w:tcW w:w="8504" w:type="dxa"/>
          </w:tcPr>
          <w:p w:rsidR="00612D3F" w:rsidRPr="00612D3F" w:rsidRDefault="00612D3F" w:rsidP="00612D3F">
            <w:pPr>
              <w:rPr>
                <w:rFonts w:hAnsi="新細明體"/>
              </w:rPr>
            </w:pPr>
            <w:r w:rsidRPr="00612D3F">
              <w:rPr>
                <w:rFonts w:hAnsi="新細明體" w:hint="eastAsia"/>
              </w:rPr>
              <w:t>公務人員協會依第</w:t>
            </w:r>
            <w:r>
              <w:rPr>
                <w:rFonts w:hAnsi="新細明體" w:hint="eastAsia"/>
              </w:rPr>
              <w:t>28</w:t>
            </w:r>
            <w:r w:rsidRPr="00612D3F">
              <w:rPr>
                <w:rFonts w:hAnsi="新細明體" w:hint="eastAsia"/>
              </w:rPr>
              <w:t>條規定提出協商，而受理機關未於期限內進行協商，或協商不成，或未完全履行協商結果時，公務人員協會得向其主管機關</w:t>
            </w:r>
            <w:r w:rsidRPr="00612D3F">
              <w:rPr>
                <w:rFonts w:hAnsi="新細明體" w:hint="eastAsia"/>
                <w:b/>
              </w:rPr>
              <w:t>申請調解</w:t>
            </w:r>
            <w:r w:rsidRPr="00612D3F">
              <w:rPr>
                <w:rFonts w:hAnsi="新細明體" w:hint="eastAsia"/>
              </w:rPr>
              <w:t>。</w:t>
            </w:r>
          </w:p>
        </w:tc>
      </w:tr>
      <w:tr w:rsidR="00612D3F" w:rsidRPr="00203372" w:rsidTr="00D17302">
        <w:trPr>
          <w:jc w:val="center"/>
        </w:trPr>
        <w:tc>
          <w:tcPr>
            <w:tcW w:w="1701" w:type="dxa"/>
            <w:vAlign w:val="center"/>
          </w:tcPr>
          <w:p w:rsidR="00612D3F" w:rsidRPr="003275D0" w:rsidRDefault="00612D3F" w:rsidP="00D17302">
            <w:pPr>
              <w:jc w:val="center"/>
              <w:rPr>
                <w:rFonts w:hAnsi="新細明體"/>
                <w:color w:val="984806" w:themeColor="accent6" w:themeShade="80"/>
              </w:rPr>
            </w:pPr>
            <w:r w:rsidRPr="003275D0">
              <w:rPr>
                <w:rFonts w:hAnsi="新細明體" w:hint="eastAsia"/>
                <w:color w:val="984806" w:themeColor="accent6" w:themeShade="80"/>
              </w:rPr>
              <w:t>§</w:t>
            </w:r>
            <w:r>
              <w:rPr>
                <w:rFonts w:hAnsi="新細明體" w:hint="eastAsia"/>
                <w:color w:val="984806" w:themeColor="accent6" w:themeShade="80"/>
              </w:rPr>
              <w:t>38</w:t>
            </w:r>
          </w:p>
        </w:tc>
        <w:tc>
          <w:tcPr>
            <w:tcW w:w="8504" w:type="dxa"/>
          </w:tcPr>
          <w:p w:rsidR="00612D3F" w:rsidRPr="00612D3F" w:rsidRDefault="00612D3F" w:rsidP="00DC66A4">
            <w:pPr>
              <w:pStyle w:val="aff"/>
              <w:numPr>
                <w:ilvl w:val="0"/>
                <w:numId w:val="1039"/>
              </w:numPr>
              <w:ind w:leftChars="0"/>
              <w:rPr>
                <w:rFonts w:hAnsi="新細明體"/>
              </w:rPr>
            </w:pPr>
            <w:r w:rsidRPr="00612D3F">
              <w:rPr>
                <w:rFonts w:hAnsi="新細明體" w:hint="eastAsia"/>
              </w:rPr>
              <w:t>全國公務人員協會或機關公務人員協會之主管機關於接獲調解申請後，未依期限進行調解或調解不成立時，原申請調解之公務人員協會得於期限屆滿後或收到調解不成立證明書之日起7日內向其主管機關申請爭議裁決。</w:t>
            </w:r>
          </w:p>
          <w:p w:rsidR="00612D3F" w:rsidRPr="00612D3F" w:rsidRDefault="00612D3F" w:rsidP="00DC66A4">
            <w:pPr>
              <w:pStyle w:val="aff"/>
              <w:numPr>
                <w:ilvl w:val="0"/>
                <w:numId w:val="1039"/>
              </w:numPr>
              <w:ind w:leftChars="0"/>
              <w:rPr>
                <w:rFonts w:hAnsi="新細明體"/>
              </w:rPr>
            </w:pPr>
            <w:r w:rsidRPr="00612D3F">
              <w:rPr>
                <w:rFonts w:hAnsi="新細明體" w:hint="eastAsia"/>
              </w:rPr>
              <w:t>全國公務人員協會或機關公務人員協會申請爭議裁決時，全國公務人員協會、總統府、國家安全會議、五院、各部及同層級機關公務人員協會之主管機關應於接獲申請之日起14日內組成爭議裁決委員會處理之。各直轄市、縣（市）機關公務人員協會之主管機關應於接獲申請之日起10日內提出爭議裁決申請書，函請銓敘部組成爭議裁決委員會，銓敘部應於接獲爭議裁決申請書之日起14日內組成爭議裁決委員會處理之。</w:t>
            </w:r>
          </w:p>
        </w:tc>
      </w:tr>
    </w:tbl>
    <w:p w:rsidR="00835A42" w:rsidRDefault="00835A42" w:rsidP="00835A42"/>
    <w:p w:rsidR="005114EA" w:rsidRPr="005114EA" w:rsidRDefault="005114EA" w:rsidP="00835A42"/>
    <w:p w:rsidR="00FA27EC" w:rsidRDefault="00FA27EC">
      <w:pPr>
        <w:widowControl/>
        <w:rPr>
          <w:rFonts w:ascii="華康仿宋體W6(P)" w:eastAsia="華康仿宋體W6(P)" w:hAnsi="新細明體" w:cstheme="majorBidi"/>
          <w:b/>
          <w:iCs/>
          <w:color w:val="984806" w:themeColor="accent6" w:themeShade="80"/>
          <w:szCs w:val="28"/>
        </w:rPr>
      </w:pPr>
      <w:r>
        <w:br w:type="page"/>
      </w:r>
    </w:p>
    <w:p w:rsidR="00BD55A7" w:rsidRPr="002F4ABD" w:rsidRDefault="00BD55A7" w:rsidP="00BD55A7">
      <w:pPr>
        <w:pStyle w:val="afff7"/>
      </w:pPr>
      <w:r w:rsidRPr="002F4ABD">
        <w:rPr>
          <w:rFonts w:hint="eastAsia"/>
          <w:color w:val="FF0000"/>
        </w:rPr>
        <w:t>★</w:t>
      </w:r>
      <w:r>
        <w:rPr>
          <w:rFonts w:hint="eastAsia"/>
          <w:color w:val="FF0000"/>
        </w:rPr>
        <w:t>新修</w:t>
      </w:r>
      <w:r w:rsidRPr="002F4ABD">
        <w:rPr>
          <w:rFonts w:hint="eastAsia"/>
          <w:lang w:val="de-DE"/>
        </w:rPr>
        <w:t>《</w:t>
      </w:r>
      <w:bookmarkStart w:id="44" w:name="公務員服務法"/>
      <w:r w:rsidRPr="002F4ABD">
        <w:rPr>
          <w:rFonts w:hint="eastAsia"/>
        </w:rPr>
        <w:t>公務員服務法</w:t>
      </w:r>
      <w:bookmarkEnd w:id="44"/>
      <w:r w:rsidRPr="002F4ABD">
        <w:rPr>
          <w:rFonts w:hint="eastAsia"/>
          <w:lang w:val="de-DE"/>
        </w:rPr>
        <w:t>》</w:t>
      </w:r>
    </w:p>
    <w:tbl>
      <w:tblPr>
        <w:tblStyle w:val="aff1"/>
        <w:tblW w:w="10772" w:type="dxa"/>
        <w:jc w:val="center"/>
        <w:tblLook w:val="04A0" w:firstRow="1" w:lastRow="0" w:firstColumn="1" w:lastColumn="0" w:noHBand="0" w:noVBand="1"/>
      </w:tblPr>
      <w:tblGrid>
        <w:gridCol w:w="2268"/>
        <w:gridCol w:w="8504"/>
      </w:tblGrid>
      <w:tr w:rsidR="00BD55A7" w:rsidTr="00291A4A">
        <w:trPr>
          <w:jc w:val="center"/>
        </w:trPr>
        <w:tc>
          <w:tcPr>
            <w:tcW w:w="2268" w:type="dxa"/>
            <w:vAlign w:val="center"/>
          </w:tcPr>
          <w:p w:rsidR="00BD55A7" w:rsidRPr="00203372" w:rsidRDefault="00BD55A7" w:rsidP="00291A4A">
            <w:pPr>
              <w:widowControl/>
              <w:jc w:val="center"/>
              <w:rPr>
                <w:rFonts w:hAnsi="新細明體"/>
                <w:color w:val="984806" w:themeColor="accent6" w:themeShade="80"/>
              </w:rPr>
            </w:pPr>
            <w:r w:rsidRPr="00203372">
              <w:rPr>
                <w:rFonts w:hAnsi="新細明體" w:hint="eastAsia"/>
                <w:color w:val="984806" w:themeColor="accent6" w:themeShade="80"/>
              </w:rPr>
              <w:t>§</w:t>
            </w:r>
            <w:r>
              <w:rPr>
                <w:rFonts w:hAnsi="新細明體" w:hint="eastAsia"/>
                <w:color w:val="984806" w:themeColor="accent6" w:themeShade="80"/>
              </w:rPr>
              <w:t>2</w:t>
            </w:r>
          </w:p>
        </w:tc>
        <w:tc>
          <w:tcPr>
            <w:tcW w:w="8504" w:type="dxa"/>
            <w:vAlign w:val="center"/>
          </w:tcPr>
          <w:p w:rsidR="00BD55A7" w:rsidRDefault="00BD55A7" w:rsidP="00291A4A">
            <w:pPr>
              <w:widowControl/>
              <w:jc w:val="both"/>
            </w:pPr>
            <w:r w:rsidRPr="00E80763">
              <w:rPr>
                <w:rFonts w:hint="eastAsia"/>
              </w:rPr>
              <w:t>長官就其監督範圍以內所發命令，屬官有服從之義務。但屬官對於長官所發命令，</w:t>
            </w:r>
            <w:r w:rsidRPr="00E80763">
              <w:rPr>
                <w:rFonts w:hint="eastAsia"/>
                <w:color w:val="FF0000"/>
              </w:rPr>
              <w:t>如有意見，得隨時陳述</w:t>
            </w:r>
            <w:r>
              <w:rPr>
                <w:rFonts w:hint="eastAsia"/>
              </w:rPr>
              <w:t>。</w:t>
            </w:r>
            <w:r>
              <w:rPr>
                <w:rFonts w:hAnsi="新細明體" w:hint="eastAsia"/>
                <w:sz w:val="22"/>
                <w:u w:val="single"/>
              </w:rPr>
              <w:t>&lt;110退四</w:t>
            </w:r>
            <w:r w:rsidRPr="00F443C1">
              <w:rPr>
                <w:rFonts w:hAnsi="新細明體" w:hint="eastAsia"/>
                <w:sz w:val="22"/>
                <w:u w:val="single"/>
              </w:rPr>
              <w:t>&gt;</w:t>
            </w:r>
          </w:p>
        </w:tc>
      </w:tr>
      <w:tr w:rsidR="00BD55A7" w:rsidTr="00291A4A">
        <w:trPr>
          <w:jc w:val="center"/>
        </w:trPr>
        <w:tc>
          <w:tcPr>
            <w:tcW w:w="2268" w:type="dxa"/>
            <w:vAlign w:val="center"/>
          </w:tcPr>
          <w:p w:rsidR="00BD55A7" w:rsidRPr="00203372" w:rsidRDefault="00BD55A7" w:rsidP="00291A4A">
            <w:pPr>
              <w:widowControl/>
              <w:jc w:val="center"/>
              <w:rPr>
                <w:rFonts w:hAnsi="新細明體"/>
                <w:color w:val="984806" w:themeColor="accent6" w:themeShade="80"/>
              </w:rPr>
            </w:pPr>
            <w:r w:rsidRPr="00203372">
              <w:rPr>
                <w:rFonts w:hAnsi="新細明體" w:hint="eastAsia"/>
                <w:color w:val="984806" w:themeColor="accent6" w:themeShade="80"/>
              </w:rPr>
              <w:t>§3</w:t>
            </w:r>
          </w:p>
          <w:p w:rsidR="00BD55A7" w:rsidRPr="00203372" w:rsidRDefault="00BD55A7" w:rsidP="00291A4A">
            <w:pPr>
              <w:widowControl/>
              <w:jc w:val="center"/>
              <w:rPr>
                <w:rFonts w:hAnsi="新細明體"/>
                <w:color w:val="984806" w:themeColor="accent6" w:themeShade="80"/>
                <w:u w:val="single"/>
              </w:rPr>
            </w:pPr>
            <w:r w:rsidRPr="00B62FC1">
              <w:rPr>
                <w:rFonts w:hAnsi="新細明體" w:hint="eastAsia"/>
              </w:rPr>
              <w:t>不同長官所發命令之效力</w:t>
            </w:r>
          </w:p>
        </w:tc>
        <w:tc>
          <w:tcPr>
            <w:tcW w:w="8504" w:type="dxa"/>
            <w:vAlign w:val="center"/>
          </w:tcPr>
          <w:p w:rsidR="00BD55A7" w:rsidRDefault="00BD55A7" w:rsidP="00291A4A">
            <w:pPr>
              <w:widowControl/>
              <w:jc w:val="both"/>
            </w:pPr>
            <w:r>
              <w:rPr>
                <w:rFonts w:hint="eastAsia"/>
              </w:rPr>
              <w:t>公務員對於兩級長官同時所發命令，以</w:t>
            </w:r>
            <w:r w:rsidRPr="00AF7B33">
              <w:rPr>
                <w:rFonts w:hint="eastAsia"/>
                <w:color w:val="FF0000"/>
              </w:rPr>
              <w:t>上級長官</w:t>
            </w:r>
            <w:r>
              <w:rPr>
                <w:rFonts w:hint="eastAsia"/>
              </w:rPr>
              <w:t>之命令為準；</w:t>
            </w:r>
          </w:p>
          <w:p w:rsidR="00BD55A7" w:rsidRDefault="00BD55A7" w:rsidP="00291A4A">
            <w:pPr>
              <w:widowControl/>
              <w:jc w:val="both"/>
            </w:pPr>
            <w:r>
              <w:rPr>
                <w:rFonts w:hint="eastAsia"/>
              </w:rPr>
              <w:t>主管長官與兼管長官同時所發命令，以</w:t>
            </w:r>
            <w:r w:rsidRPr="00AF7B33">
              <w:rPr>
                <w:rFonts w:hint="eastAsia"/>
                <w:color w:val="FF0000"/>
              </w:rPr>
              <w:t>主管長官</w:t>
            </w:r>
            <w:r>
              <w:rPr>
                <w:rFonts w:hint="eastAsia"/>
              </w:rPr>
              <w:t>之命令為準。</w:t>
            </w:r>
            <w:r w:rsidRPr="00F443C1">
              <w:rPr>
                <w:rFonts w:hAnsi="新細明體" w:hint="eastAsia"/>
                <w:sz w:val="22"/>
                <w:u w:val="single"/>
              </w:rPr>
              <w:t>&lt;</w:t>
            </w:r>
            <w:r>
              <w:rPr>
                <w:rFonts w:hAnsi="新細明體" w:hint="eastAsia"/>
                <w:sz w:val="22"/>
                <w:u w:val="single"/>
              </w:rPr>
              <w:t>106初、</w:t>
            </w:r>
            <w:r w:rsidRPr="00F443C1">
              <w:rPr>
                <w:rFonts w:hAnsi="新細明體" w:hint="eastAsia"/>
                <w:sz w:val="22"/>
                <w:u w:val="single"/>
              </w:rPr>
              <w:t>107地四</w:t>
            </w:r>
            <w:r>
              <w:rPr>
                <w:rFonts w:hAnsi="新細明體" w:hint="eastAsia"/>
                <w:sz w:val="22"/>
                <w:u w:val="single"/>
              </w:rPr>
              <w:t>、110退四</w:t>
            </w:r>
            <w:r w:rsidRPr="00F443C1">
              <w:rPr>
                <w:rFonts w:hAnsi="新細明體" w:hint="eastAsia"/>
                <w:sz w:val="22"/>
                <w:u w:val="single"/>
              </w:rPr>
              <w:t>&gt;</w:t>
            </w:r>
          </w:p>
        </w:tc>
      </w:tr>
      <w:tr w:rsidR="00BD55A7" w:rsidTr="00291A4A">
        <w:trPr>
          <w:jc w:val="center"/>
        </w:trPr>
        <w:tc>
          <w:tcPr>
            <w:tcW w:w="2268" w:type="dxa"/>
            <w:vAlign w:val="center"/>
          </w:tcPr>
          <w:p w:rsidR="00BD55A7" w:rsidRDefault="00BD55A7" w:rsidP="00291A4A">
            <w:pPr>
              <w:jc w:val="center"/>
              <w:rPr>
                <w:rFonts w:hAnsi="新細明體"/>
                <w:color w:val="984806" w:themeColor="accent6" w:themeShade="80"/>
              </w:rPr>
            </w:pPr>
            <w:r w:rsidRPr="00203372">
              <w:rPr>
                <w:rFonts w:hAnsi="新細明體" w:hint="eastAsia"/>
                <w:color w:val="984806" w:themeColor="accent6" w:themeShade="80"/>
              </w:rPr>
              <w:t>§</w:t>
            </w:r>
            <w:r>
              <w:rPr>
                <w:rFonts w:hAnsi="新細明體" w:hint="eastAsia"/>
                <w:color w:val="984806" w:themeColor="accent6" w:themeShade="80"/>
              </w:rPr>
              <w:t>4</w:t>
            </w:r>
          </w:p>
          <w:p w:rsidR="00BD55A7" w:rsidRPr="000A54E0" w:rsidRDefault="00BD55A7" w:rsidP="00291A4A">
            <w:pPr>
              <w:widowControl/>
              <w:jc w:val="center"/>
              <w:rPr>
                <w:rFonts w:hAnsi="新細明體"/>
                <w:color w:val="984806" w:themeColor="accent6" w:themeShade="80"/>
              </w:rPr>
            </w:pPr>
            <w:r w:rsidRPr="00B62FC1">
              <w:rPr>
                <w:rFonts w:hAnsi="新細明體" w:hint="eastAsia"/>
              </w:rPr>
              <w:t>保守機密義務</w:t>
            </w:r>
          </w:p>
        </w:tc>
        <w:tc>
          <w:tcPr>
            <w:tcW w:w="8504" w:type="dxa"/>
            <w:vAlign w:val="center"/>
          </w:tcPr>
          <w:p w:rsidR="00BD55A7" w:rsidRPr="00F443C1" w:rsidRDefault="00BD55A7" w:rsidP="00DC66A4">
            <w:pPr>
              <w:pStyle w:val="aff"/>
              <w:numPr>
                <w:ilvl w:val="0"/>
                <w:numId w:val="631"/>
              </w:numPr>
              <w:ind w:leftChars="0"/>
              <w:rPr>
                <w:rFonts w:hAnsi="新細明體"/>
              </w:rPr>
            </w:pPr>
            <w:r w:rsidRPr="00F443C1">
              <w:rPr>
                <w:rFonts w:hAnsi="新細明體" w:hint="eastAsia"/>
              </w:rPr>
              <w:t>公務員有</w:t>
            </w:r>
            <w:r w:rsidRPr="00F443C1">
              <w:rPr>
                <w:rFonts w:hAnsi="新細明體" w:hint="eastAsia"/>
                <w:b/>
              </w:rPr>
              <w:t>絕對保守</w:t>
            </w:r>
            <w:r w:rsidRPr="00F443C1">
              <w:rPr>
                <w:rFonts w:hAnsi="新細明體" w:hint="eastAsia"/>
              </w:rPr>
              <w:t>政府機關</w:t>
            </w:r>
            <w:r w:rsidRPr="00F443C1">
              <w:rPr>
                <w:rFonts w:hAnsi="新細明體" w:hint="eastAsia"/>
                <w:b/>
              </w:rPr>
              <w:t>機密之義務</w:t>
            </w:r>
            <w:r w:rsidRPr="00F443C1">
              <w:rPr>
                <w:rFonts w:hAnsi="新細明體" w:hint="eastAsia"/>
              </w:rPr>
              <w:t>，對於機密事件，無論是否主管事務，均不得洩漏；退職後亦同。</w:t>
            </w:r>
          </w:p>
          <w:p w:rsidR="00BD55A7" w:rsidRPr="00F443C1" w:rsidRDefault="00BD55A7" w:rsidP="00DC66A4">
            <w:pPr>
              <w:pStyle w:val="aff"/>
              <w:numPr>
                <w:ilvl w:val="0"/>
                <w:numId w:val="631"/>
              </w:numPr>
              <w:ind w:leftChars="0"/>
              <w:rPr>
                <w:rFonts w:hAnsi="新細明體"/>
              </w:rPr>
            </w:pPr>
            <w:r w:rsidRPr="00F443C1">
              <w:rPr>
                <w:rFonts w:hAnsi="新細明體" w:hint="eastAsia"/>
              </w:rPr>
              <w:t>公務員未得長官許可，</w:t>
            </w:r>
            <w:r w:rsidRPr="00F443C1">
              <w:rPr>
                <w:rFonts w:hAnsi="新細明體" w:hint="eastAsia"/>
                <w:color w:val="FF0000"/>
              </w:rPr>
              <w:t>不得以私人或代表機關名義</w:t>
            </w:r>
            <w:r w:rsidRPr="00F443C1">
              <w:rPr>
                <w:rFonts w:hAnsi="新細明體" w:hint="eastAsia"/>
              </w:rPr>
              <w:t>，</w:t>
            </w:r>
            <w:r w:rsidRPr="00F443C1">
              <w:rPr>
                <w:rFonts w:hAnsi="新細明體" w:hint="eastAsia"/>
                <w:color w:val="FF0000"/>
              </w:rPr>
              <w:t>任意發表</w:t>
            </w:r>
            <w:r w:rsidRPr="00F443C1">
              <w:rPr>
                <w:rFonts w:hAnsi="新細明體" w:hint="eastAsia"/>
              </w:rPr>
              <w:t>有關</w:t>
            </w:r>
            <w:r w:rsidRPr="00F443C1">
              <w:rPr>
                <w:rFonts w:hAnsi="新細明體" w:hint="eastAsia"/>
                <w:color w:val="FF0000"/>
              </w:rPr>
              <w:t>職務</w:t>
            </w:r>
            <w:r w:rsidRPr="00F443C1">
              <w:rPr>
                <w:rFonts w:hAnsi="新細明體" w:hint="eastAsia"/>
              </w:rPr>
              <w:t>之談話。</w:t>
            </w:r>
            <w:r w:rsidRPr="00F443C1">
              <w:rPr>
                <w:rFonts w:hAnsi="新細明體" w:hint="eastAsia"/>
                <w:sz w:val="22"/>
                <w:u w:val="single"/>
              </w:rPr>
              <w:t>&lt;107地四&gt;</w:t>
            </w:r>
          </w:p>
        </w:tc>
      </w:tr>
      <w:tr w:rsidR="00BD55A7" w:rsidTr="00291A4A">
        <w:trPr>
          <w:jc w:val="center"/>
        </w:trPr>
        <w:tc>
          <w:tcPr>
            <w:tcW w:w="2268" w:type="dxa"/>
            <w:vAlign w:val="center"/>
          </w:tcPr>
          <w:p w:rsidR="00BD55A7" w:rsidRDefault="00BD55A7" w:rsidP="00291A4A">
            <w:pPr>
              <w:jc w:val="center"/>
              <w:rPr>
                <w:rFonts w:hAnsi="新細明體"/>
                <w:color w:val="984806" w:themeColor="accent6" w:themeShade="80"/>
              </w:rPr>
            </w:pPr>
            <w:r w:rsidRPr="00203372">
              <w:rPr>
                <w:rFonts w:hAnsi="新細明體" w:hint="eastAsia"/>
                <w:color w:val="984806" w:themeColor="accent6" w:themeShade="80"/>
              </w:rPr>
              <w:t>§</w:t>
            </w:r>
            <w:r>
              <w:rPr>
                <w:rFonts w:hAnsi="新細明體" w:hint="eastAsia"/>
                <w:color w:val="984806" w:themeColor="accent6" w:themeShade="80"/>
              </w:rPr>
              <w:t>8</w:t>
            </w:r>
          </w:p>
          <w:p w:rsidR="00BD55A7" w:rsidRPr="00203372" w:rsidRDefault="00BD55A7" w:rsidP="00291A4A">
            <w:pPr>
              <w:jc w:val="center"/>
              <w:rPr>
                <w:rFonts w:hAnsi="新細明體"/>
                <w:color w:val="984806" w:themeColor="accent6" w:themeShade="80"/>
              </w:rPr>
            </w:pPr>
            <w:r w:rsidRPr="00B62FC1">
              <w:rPr>
                <w:rFonts w:hAnsi="新細明體" w:hint="eastAsia"/>
              </w:rPr>
              <w:t>就職</w:t>
            </w:r>
          </w:p>
        </w:tc>
        <w:tc>
          <w:tcPr>
            <w:tcW w:w="8504" w:type="dxa"/>
            <w:vAlign w:val="center"/>
          </w:tcPr>
          <w:p w:rsidR="00BD55A7" w:rsidRPr="001B56A3" w:rsidRDefault="00BD55A7" w:rsidP="00291A4A">
            <w:pPr>
              <w:rPr>
                <w:rFonts w:hAnsi="新細明體"/>
              </w:rPr>
            </w:pPr>
            <w:r w:rsidRPr="001B56A3">
              <w:rPr>
                <w:rFonts w:hAnsi="新細明體" w:hint="eastAsia"/>
              </w:rPr>
              <w:t>公務員接奉任狀後，除程期外，應於</w:t>
            </w:r>
            <w:r w:rsidRPr="005616D6">
              <w:rPr>
                <w:rFonts w:hAnsi="新細明體" w:hint="eastAsia"/>
                <w:b/>
                <w:color w:val="FF0000"/>
              </w:rPr>
              <w:t>一個月內</w:t>
            </w:r>
            <w:r w:rsidRPr="005616D6">
              <w:rPr>
                <w:rFonts w:hAnsi="新細明體" w:hint="eastAsia"/>
                <w:b/>
              </w:rPr>
              <w:t>就職</w:t>
            </w:r>
            <w:r w:rsidRPr="001B56A3">
              <w:rPr>
                <w:rFonts w:hAnsi="新細明體" w:hint="eastAsia"/>
              </w:rPr>
              <w:t>。但具有正當事由，經主管高級長官特許者，得延長之，其延長期間，以一個月為限。</w:t>
            </w:r>
          </w:p>
        </w:tc>
      </w:tr>
      <w:tr w:rsidR="00BD55A7" w:rsidTr="00291A4A">
        <w:trPr>
          <w:jc w:val="center"/>
        </w:trPr>
        <w:tc>
          <w:tcPr>
            <w:tcW w:w="2268" w:type="dxa"/>
            <w:vAlign w:val="center"/>
          </w:tcPr>
          <w:p w:rsidR="00BD55A7" w:rsidRDefault="00BD55A7" w:rsidP="00291A4A">
            <w:pPr>
              <w:jc w:val="center"/>
              <w:rPr>
                <w:rFonts w:hAnsi="新細明體"/>
                <w:color w:val="984806" w:themeColor="accent6" w:themeShade="80"/>
              </w:rPr>
            </w:pPr>
            <w:r w:rsidRPr="00203372">
              <w:rPr>
                <w:rFonts w:hAnsi="新細明體" w:hint="eastAsia"/>
                <w:color w:val="984806" w:themeColor="accent6" w:themeShade="80"/>
              </w:rPr>
              <w:t>§</w:t>
            </w:r>
            <w:r>
              <w:rPr>
                <w:rFonts w:hAnsi="新細明體" w:hint="eastAsia"/>
                <w:color w:val="984806" w:themeColor="accent6" w:themeShade="80"/>
              </w:rPr>
              <w:t>9</w:t>
            </w:r>
          </w:p>
          <w:p w:rsidR="00BD55A7" w:rsidRPr="00203372" w:rsidRDefault="00BD55A7" w:rsidP="00291A4A">
            <w:pPr>
              <w:jc w:val="center"/>
              <w:rPr>
                <w:rFonts w:hAnsi="新細明體"/>
                <w:color w:val="984806" w:themeColor="accent6" w:themeShade="80"/>
              </w:rPr>
            </w:pPr>
            <w:r w:rsidRPr="00B62FC1">
              <w:rPr>
                <w:rFonts w:hAnsi="新細明體" w:hint="eastAsia"/>
              </w:rPr>
              <w:t>出差</w:t>
            </w:r>
          </w:p>
        </w:tc>
        <w:tc>
          <w:tcPr>
            <w:tcW w:w="8504" w:type="dxa"/>
            <w:vAlign w:val="center"/>
          </w:tcPr>
          <w:p w:rsidR="00BD55A7" w:rsidRPr="001B56A3" w:rsidRDefault="00BD55A7" w:rsidP="00291A4A">
            <w:pPr>
              <w:rPr>
                <w:rFonts w:hAnsi="新細明體"/>
              </w:rPr>
            </w:pPr>
            <w:r w:rsidRPr="001B56A3">
              <w:rPr>
                <w:rFonts w:hAnsi="新細明體" w:hint="eastAsia"/>
              </w:rPr>
              <w:t>公務員</w:t>
            </w:r>
            <w:r w:rsidRPr="005616D6">
              <w:rPr>
                <w:rFonts w:hAnsi="新細明體" w:hint="eastAsia"/>
                <w:b/>
              </w:rPr>
              <w:t>奉派出差</w:t>
            </w:r>
            <w:r w:rsidRPr="001B56A3">
              <w:rPr>
                <w:rFonts w:hAnsi="新細明體" w:hint="eastAsia"/>
              </w:rPr>
              <w:t>，至遲應於</w:t>
            </w:r>
            <w:r w:rsidRPr="005616D6">
              <w:rPr>
                <w:rFonts w:hAnsi="新細明體" w:hint="eastAsia"/>
                <w:b/>
                <w:color w:val="FF0000"/>
              </w:rPr>
              <w:t>一星期內</w:t>
            </w:r>
            <w:r w:rsidRPr="001B56A3">
              <w:rPr>
                <w:rFonts w:hAnsi="新細明體" w:hint="eastAsia"/>
              </w:rPr>
              <w:t>出發，不得藉故遲延，或私自回籍，或往其他地方逗留。</w:t>
            </w:r>
          </w:p>
        </w:tc>
      </w:tr>
      <w:tr w:rsidR="00BD55A7" w:rsidTr="00291A4A">
        <w:trPr>
          <w:jc w:val="center"/>
        </w:trPr>
        <w:tc>
          <w:tcPr>
            <w:tcW w:w="2268" w:type="dxa"/>
            <w:vAlign w:val="center"/>
          </w:tcPr>
          <w:p w:rsidR="00BD55A7" w:rsidRDefault="00BD55A7" w:rsidP="00291A4A">
            <w:pPr>
              <w:jc w:val="center"/>
              <w:rPr>
                <w:rFonts w:hAnsi="新細明體"/>
                <w:color w:val="984806" w:themeColor="accent6" w:themeShade="80"/>
              </w:rPr>
            </w:pPr>
            <w:r w:rsidRPr="000A54E0">
              <w:rPr>
                <w:rFonts w:hAnsi="新細明體" w:hint="eastAsia"/>
                <w:color w:val="984806" w:themeColor="accent6" w:themeShade="80"/>
              </w:rPr>
              <w:t>§1</w:t>
            </w:r>
            <w:r>
              <w:rPr>
                <w:rFonts w:hAnsi="新細明體" w:hint="eastAsia"/>
                <w:color w:val="984806" w:themeColor="accent6" w:themeShade="80"/>
              </w:rPr>
              <w:t>1</w:t>
            </w:r>
          </w:p>
          <w:p w:rsidR="00BD55A7" w:rsidRPr="00203372" w:rsidRDefault="00BD55A7" w:rsidP="00291A4A">
            <w:pPr>
              <w:jc w:val="center"/>
              <w:rPr>
                <w:rFonts w:hAnsi="新細明體"/>
                <w:color w:val="984806" w:themeColor="accent6" w:themeShade="80"/>
              </w:rPr>
            </w:pPr>
            <w:r w:rsidRPr="005C380E">
              <w:rPr>
                <w:rFonts w:hAnsi="新細明體" w:hint="eastAsia"/>
                <w:sz w:val="22"/>
                <w:u w:val="single"/>
              </w:rPr>
              <w:t>&lt;110</w:t>
            </w:r>
            <w:r>
              <w:rPr>
                <w:rFonts w:hAnsi="新細明體" w:hint="eastAsia"/>
                <w:sz w:val="22"/>
                <w:u w:val="single"/>
              </w:rPr>
              <w:t>初</w:t>
            </w:r>
            <w:r w:rsidRPr="005C380E">
              <w:rPr>
                <w:rFonts w:hAnsi="新細明體" w:hint="eastAsia"/>
                <w:sz w:val="22"/>
                <w:u w:val="single"/>
              </w:rPr>
              <w:t>&gt;</w:t>
            </w:r>
          </w:p>
        </w:tc>
        <w:tc>
          <w:tcPr>
            <w:tcW w:w="8504" w:type="dxa"/>
            <w:vAlign w:val="center"/>
          </w:tcPr>
          <w:p w:rsidR="00BD55A7" w:rsidRPr="00F443C1" w:rsidRDefault="00BD55A7" w:rsidP="00DC66A4">
            <w:pPr>
              <w:pStyle w:val="aff"/>
              <w:numPr>
                <w:ilvl w:val="0"/>
                <w:numId w:val="632"/>
              </w:numPr>
              <w:ind w:leftChars="0"/>
              <w:rPr>
                <w:rFonts w:hAnsi="新細明體"/>
              </w:rPr>
            </w:pPr>
            <w:r w:rsidRPr="00F443C1">
              <w:rPr>
                <w:rFonts w:hAnsi="新細明體" w:hint="eastAsia"/>
              </w:rPr>
              <w:t>公務員辦公，應</w:t>
            </w:r>
            <w:r w:rsidRPr="00F443C1">
              <w:rPr>
                <w:rFonts w:hAnsi="新細明體" w:hint="eastAsia"/>
                <w:color w:val="FF0000"/>
              </w:rPr>
              <w:t>依法定時間，</w:t>
            </w:r>
            <w:r w:rsidRPr="005C380E">
              <w:rPr>
                <w:rFonts w:hAnsi="新細明體" w:hint="eastAsia"/>
                <w:b/>
                <w:color w:val="FF0000"/>
              </w:rPr>
              <w:t>不得</w:t>
            </w:r>
            <w:r w:rsidRPr="00F443C1">
              <w:rPr>
                <w:rFonts w:hAnsi="新細明體" w:hint="eastAsia"/>
                <w:color w:val="FF0000"/>
              </w:rPr>
              <w:t>遲到早退</w:t>
            </w:r>
            <w:r w:rsidRPr="00F443C1">
              <w:rPr>
                <w:rFonts w:hAnsi="新細明體" w:hint="eastAsia"/>
              </w:rPr>
              <w:t xml:space="preserve">，其有特別職務經長官許可者，不在此限。 </w:t>
            </w:r>
            <w:r w:rsidRPr="00F443C1">
              <w:rPr>
                <w:rFonts w:hAnsi="新細明體" w:hint="eastAsia"/>
                <w:sz w:val="22"/>
                <w:u w:val="single"/>
              </w:rPr>
              <w:t>&lt;107地四&gt;</w:t>
            </w:r>
          </w:p>
          <w:p w:rsidR="00BD55A7" w:rsidRPr="00F443C1" w:rsidRDefault="00BD55A7" w:rsidP="00DC66A4">
            <w:pPr>
              <w:pStyle w:val="aff"/>
              <w:numPr>
                <w:ilvl w:val="0"/>
                <w:numId w:val="632"/>
              </w:numPr>
              <w:ind w:leftChars="0"/>
              <w:rPr>
                <w:rFonts w:hAnsi="新細明體"/>
              </w:rPr>
            </w:pPr>
            <w:r w:rsidRPr="00F443C1">
              <w:rPr>
                <w:rFonts w:hAnsi="新細明體" w:hint="eastAsia"/>
              </w:rPr>
              <w:t>公務員每週應有二日之休息，作為例假。業務性質特殊之機關，得以輪休或其他彈性方式行之。 前項規定自民國90年1月1日起實施，其辦法由行政院會同考試院定之。</w:t>
            </w:r>
          </w:p>
        </w:tc>
      </w:tr>
      <w:tr w:rsidR="00BD55A7" w:rsidTr="00291A4A">
        <w:trPr>
          <w:jc w:val="center"/>
        </w:trPr>
        <w:tc>
          <w:tcPr>
            <w:tcW w:w="2268" w:type="dxa"/>
            <w:vAlign w:val="center"/>
          </w:tcPr>
          <w:p w:rsidR="00BD55A7" w:rsidRPr="00DF1393" w:rsidRDefault="00BD55A7" w:rsidP="00291A4A">
            <w:pPr>
              <w:jc w:val="center"/>
              <w:rPr>
                <w:rFonts w:hAnsi="新細明體"/>
              </w:rPr>
            </w:pPr>
            <w:r w:rsidRPr="000A54E0">
              <w:rPr>
                <w:rFonts w:hAnsi="新細明體" w:hint="eastAsia"/>
                <w:color w:val="984806" w:themeColor="accent6" w:themeShade="80"/>
              </w:rPr>
              <w:t>§13</w:t>
            </w:r>
          </w:p>
        </w:tc>
        <w:tc>
          <w:tcPr>
            <w:tcW w:w="8504" w:type="dxa"/>
            <w:vAlign w:val="center"/>
          </w:tcPr>
          <w:p w:rsidR="00BD55A7" w:rsidRPr="000A54E0" w:rsidRDefault="00BD55A7" w:rsidP="00DC66A4">
            <w:pPr>
              <w:pStyle w:val="aff"/>
              <w:numPr>
                <w:ilvl w:val="0"/>
                <w:numId w:val="277"/>
              </w:numPr>
              <w:ind w:leftChars="0"/>
              <w:rPr>
                <w:rFonts w:hAnsi="新細明體"/>
              </w:rPr>
            </w:pPr>
            <w:r w:rsidRPr="000A54E0">
              <w:rPr>
                <w:rFonts w:hAnsi="新細明體" w:hint="eastAsia"/>
              </w:rPr>
              <w:t>公務員不得經營商業或投機事業。但投資於非屬其服務機關監督之農、工、礦、交通或新聞出版事業，為股份有限公司股東，兩合公司之有限責任股東，或非執行業務之有限公司股東，而其所有股份總額</w:t>
            </w:r>
            <w:r w:rsidRPr="007E5433">
              <w:rPr>
                <w:rFonts w:hAnsi="新細明體" w:hint="eastAsia"/>
                <w:b/>
              </w:rPr>
              <w:t>未超過</w:t>
            </w:r>
            <w:r w:rsidRPr="000A54E0">
              <w:rPr>
                <w:rFonts w:hAnsi="新細明體" w:hint="eastAsia"/>
              </w:rPr>
              <w:t>其所</w:t>
            </w:r>
            <w:r w:rsidRPr="007E5433">
              <w:rPr>
                <w:rFonts w:hAnsi="新細明體" w:hint="eastAsia"/>
                <w:color w:val="FF0000"/>
              </w:rPr>
              <w:t>投資公司股本總額</w:t>
            </w:r>
            <w:r w:rsidRPr="00835A42">
              <w:rPr>
                <w:rFonts w:hAnsi="新細明體" w:hint="eastAsia"/>
                <w:b/>
                <w:color w:val="FF0000"/>
                <w:highlight w:val="yellow"/>
              </w:rPr>
              <w:t>10%</w:t>
            </w:r>
            <w:r w:rsidRPr="000A54E0">
              <w:rPr>
                <w:rFonts w:hAnsi="新細明體" w:hint="eastAsia"/>
              </w:rPr>
              <w:t>者，不在此限。</w:t>
            </w:r>
            <w:r w:rsidRPr="008C463A">
              <w:rPr>
                <w:rFonts w:hAnsi="新細明體" w:hint="eastAsia"/>
                <w:sz w:val="22"/>
                <w:u w:val="single"/>
              </w:rPr>
              <w:t>&lt;109</w:t>
            </w:r>
            <w:r>
              <w:rPr>
                <w:rFonts w:hAnsi="新細明體" w:hint="eastAsia"/>
                <w:sz w:val="22"/>
                <w:u w:val="single"/>
              </w:rPr>
              <w:t>地四</w:t>
            </w:r>
            <w:r w:rsidRPr="008C463A">
              <w:rPr>
                <w:rFonts w:hAnsi="新細明體" w:hint="eastAsia"/>
                <w:sz w:val="22"/>
                <w:u w:val="single"/>
              </w:rPr>
              <w:t>&gt;</w:t>
            </w:r>
          </w:p>
          <w:p w:rsidR="00BD55A7" w:rsidRPr="000A54E0" w:rsidRDefault="00BD55A7" w:rsidP="00DC66A4">
            <w:pPr>
              <w:pStyle w:val="aff"/>
              <w:numPr>
                <w:ilvl w:val="0"/>
                <w:numId w:val="277"/>
              </w:numPr>
              <w:ind w:leftChars="0"/>
              <w:rPr>
                <w:rFonts w:hAnsi="新細明體"/>
              </w:rPr>
            </w:pPr>
            <w:r w:rsidRPr="000A54E0">
              <w:rPr>
                <w:rFonts w:hAnsi="新細明體" w:hint="eastAsia"/>
              </w:rPr>
              <w:t>公務員</w:t>
            </w:r>
            <w:r w:rsidRPr="000A54E0">
              <w:rPr>
                <w:rFonts w:hAnsi="新細明體" w:hint="eastAsia"/>
                <w:color w:val="FF0000"/>
              </w:rPr>
              <w:t>非</w:t>
            </w:r>
            <w:r w:rsidRPr="00AF7B33">
              <w:rPr>
                <w:rFonts w:hAnsi="新細明體" w:hint="eastAsia"/>
                <w:b/>
                <w:color w:val="FF0000"/>
              </w:rPr>
              <w:t>依法</w:t>
            </w:r>
            <w:r w:rsidRPr="000A54E0">
              <w:rPr>
                <w:rFonts w:hAnsi="新細明體" w:hint="eastAsia"/>
                <w:color w:val="FF0000"/>
              </w:rPr>
              <w:t>不得</w:t>
            </w:r>
            <w:r w:rsidRPr="000A54E0">
              <w:rPr>
                <w:rFonts w:hAnsi="新細明體" w:hint="eastAsia"/>
              </w:rPr>
              <w:t>兼公營事業機關或公司代表官股之</w:t>
            </w:r>
            <w:r w:rsidRPr="00AF7B33">
              <w:rPr>
                <w:rFonts w:hAnsi="新細明體" w:hint="eastAsia"/>
                <w:color w:val="FF0000"/>
              </w:rPr>
              <w:t>董事</w:t>
            </w:r>
            <w:r w:rsidRPr="000A54E0">
              <w:rPr>
                <w:rFonts w:hAnsi="新細明體" w:hint="eastAsia"/>
              </w:rPr>
              <w:t>或</w:t>
            </w:r>
            <w:r w:rsidRPr="00AF7B33">
              <w:rPr>
                <w:rFonts w:hAnsi="新細明體" w:hint="eastAsia"/>
                <w:color w:val="FF0000"/>
              </w:rPr>
              <w:t>監察人</w:t>
            </w:r>
            <w:r w:rsidRPr="000A54E0">
              <w:rPr>
                <w:rFonts w:hAnsi="新細明體" w:hint="eastAsia"/>
              </w:rPr>
              <w:t>。</w:t>
            </w:r>
          </w:p>
          <w:p w:rsidR="00BD55A7" w:rsidRPr="000A54E0" w:rsidRDefault="00BD55A7" w:rsidP="00DC66A4">
            <w:pPr>
              <w:pStyle w:val="aff"/>
              <w:numPr>
                <w:ilvl w:val="0"/>
                <w:numId w:val="277"/>
              </w:numPr>
              <w:ind w:leftChars="0"/>
              <w:rPr>
                <w:rFonts w:hAnsi="新細明體"/>
              </w:rPr>
            </w:pPr>
            <w:r w:rsidRPr="000A54E0">
              <w:rPr>
                <w:rFonts w:hAnsi="新細明體" w:hint="eastAsia"/>
              </w:rPr>
              <w:t>公務員利用權力、公款或公務上之秘密消息而圖利者，依刑法第131條處斷；其他法令有特別處罰規定者，依其規定。其離職者，亦同。</w:t>
            </w:r>
          </w:p>
          <w:p w:rsidR="00BD55A7" w:rsidRPr="007E5433" w:rsidRDefault="00BD55A7" w:rsidP="00DC66A4">
            <w:pPr>
              <w:pStyle w:val="aff"/>
              <w:numPr>
                <w:ilvl w:val="0"/>
                <w:numId w:val="277"/>
              </w:numPr>
              <w:ind w:leftChars="0"/>
              <w:rPr>
                <w:rFonts w:hAnsi="新細明體"/>
              </w:rPr>
            </w:pPr>
            <w:r w:rsidRPr="000A54E0">
              <w:rPr>
                <w:rFonts w:hAnsi="新細明體" w:hint="eastAsia"/>
              </w:rPr>
              <w:t>公務員</w:t>
            </w:r>
            <w:r w:rsidRPr="000A54E0">
              <w:rPr>
                <w:rFonts w:hAnsi="新細明體" w:hint="eastAsia"/>
                <w:color w:val="FF0000"/>
              </w:rPr>
              <w:t>違反</w:t>
            </w:r>
            <w:r w:rsidRPr="000A54E0">
              <w:rPr>
                <w:rFonts w:hAnsi="新細明體" w:hint="eastAsia"/>
              </w:rPr>
              <w:t>第一項、第二項或第三項之規定者，</w:t>
            </w:r>
            <w:r w:rsidRPr="000A54E0">
              <w:rPr>
                <w:rFonts w:hAnsi="新細明體" w:hint="eastAsia"/>
                <w:color w:val="FF0000"/>
              </w:rPr>
              <w:t>應先予</w:t>
            </w:r>
            <w:r w:rsidRPr="00DF1393">
              <w:rPr>
                <w:rFonts w:hAnsi="新細明體" w:hint="eastAsia"/>
                <w:b/>
                <w:color w:val="FF0000"/>
                <w:highlight w:val="yellow"/>
              </w:rPr>
              <w:t>撤職</w:t>
            </w:r>
            <w:r w:rsidRPr="000A54E0">
              <w:rPr>
                <w:rFonts w:hAnsi="新細明體" w:hint="eastAsia"/>
              </w:rPr>
              <w:t>。</w:t>
            </w:r>
            <w:r w:rsidRPr="001D48DF">
              <w:rPr>
                <w:rFonts w:hAnsi="新細明體" w:hint="eastAsia"/>
                <w:sz w:val="22"/>
                <w:u w:val="single"/>
              </w:rPr>
              <w:t>&lt;104地三</w:t>
            </w:r>
            <w:r>
              <w:rPr>
                <w:rFonts w:hAnsi="新細明體" w:hint="eastAsia"/>
                <w:sz w:val="22"/>
                <w:u w:val="single"/>
              </w:rPr>
              <w:t>、106初、</w:t>
            </w:r>
            <w:r w:rsidRPr="008C463A">
              <w:rPr>
                <w:rFonts w:hAnsi="新細明體" w:hint="eastAsia"/>
                <w:sz w:val="22"/>
                <w:u w:val="single"/>
              </w:rPr>
              <w:t>10</w:t>
            </w:r>
            <w:r>
              <w:rPr>
                <w:rFonts w:hAnsi="新細明體" w:hint="eastAsia"/>
                <w:sz w:val="22"/>
                <w:u w:val="single"/>
              </w:rPr>
              <w:t>8地四</w:t>
            </w:r>
            <w:r w:rsidRPr="001D48DF">
              <w:rPr>
                <w:rFonts w:hAnsi="新細明體" w:hint="eastAsia"/>
                <w:sz w:val="22"/>
                <w:u w:val="single"/>
              </w:rPr>
              <w:t>&gt;</w:t>
            </w:r>
          </w:p>
        </w:tc>
      </w:tr>
      <w:tr w:rsidR="00BD55A7" w:rsidTr="00291A4A">
        <w:trPr>
          <w:jc w:val="center"/>
        </w:trPr>
        <w:tc>
          <w:tcPr>
            <w:tcW w:w="2268" w:type="dxa"/>
            <w:vAlign w:val="center"/>
          </w:tcPr>
          <w:p w:rsidR="00BD55A7" w:rsidRPr="005616D6" w:rsidRDefault="00BD55A7" w:rsidP="00291A4A">
            <w:pPr>
              <w:widowControl/>
              <w:jc w:val="center"/>
              <w:rPr>
                <w:rFonts w:hAnsi="新細明體"/>
                <w:b/>
                <w:color w:val="984806" w:themeColor="accent6" w:themeShade="80"/>
              </w:rPr>
            </w:pPr>
            <w:r w:rsidRPr="00C535DE">
              <w:rPr>
                <w:rFonts w:hAnsi="新細明體" w:hint="eastAsia"/>
                <w:color w:val="FF0000"/>
                <w:lang w:val="de-DE"/>
              </w:rPr>
              <w:t>★</w:t>
            </w:r>
            <w:r w:rsidRPr="005616D6">
              <w:rPr>
                <w:rFonts w:hAnsi="新細明體" w:hint="eastAsia"/>
                <w:b/>
                <w:color w:val="984806" w:themeColor="accent6" w:themeShade="80"/>
              </w:rPr>
              <w:t>§14</w:t>
            </w:r>
          </w:p>
          <w:p w:rsidR="00BD55A7" w:rsidRPr="00614F2C" w:rsidRDefault="00BD55A7" w:rsidP="00291A4A">
            <w:pPr>
              <w:widowControl/>
              <w:jc w:val="center"/>
              <w:rPr>
                <w:rFonts w:hAnsi="新細明體"/>
              </w:rPr>
            </w:pPr>
            <w:r w:rsidRPr="00B62FC1">
              <w:rPr>
                <w:rFonts w:hAnsi="新細明體" w:hint="eastAsia"/>
                <w:b/>
              </w:rPr>
              <w:t>兼職之限制</w:t>
            </w:r>
          </w:p>
        </w:tc>
        <w:tc>
          <w:tcPr>
            <w:tcW w:w="8504" w:type="dxa"/>
            <w:vAlign w:val="center"/>
          </w:tcPr>
          <w:p w:rsidR="00BD55A7" w:rsidRDefault="00BD55A7" w:rsidP="00DC66A4">
            <w:pPr>
              <w:pStyle w:val="aff"/>
              <w:widowControl/>
              <w:numPr>
                <w:ilvl w:val="0"/>
                <w:numId w:val="232"/>
              </w:numPr>
              <w:ind w:leftChars="0"/>
              <w:jc w:val="both"/>
              <w:rPr>
                <w:rFonts w:hAnsi="新細明體"/>
              </w:rPr>
            </w:pPr>
            <w:r w:rsidRPr="00846868">
              <w:rPr>
                <w:rFonts w:hAnsi="新細明體" w:hint="eastAsia"/>
              </w:rPr>
              <w:t>公務員除法令所規定外，</w:t>
            </w:r>
            <w:r w:rsidRPr="005C380E">
              <w:rPr>
                <w:rFonts w:hAnsi="新細明體" w:hint="eastAsia"/>
                <w:b/>
                <w:color w:val="FF0000"/>
              </w:rPr>
              <w:t>不得兼任</w:t>
            </w:r>
            <w:r w:rsidRPr="00846868">
              <w:rPr>
                <w:rFonts w:hAnsi="新細明體" w:hint="eastAsia"/>
              </w:rPr>
              <w:t>他項</w:t>
            </w:r>
            <w:r w:rsidRPr="005616D6">
              <w:rPr>
                <w:rFonts w:hAnsi="新細明體" w:hint="eastAsia"/>
                <w:color w:val="FF0000"/>
              </w:rPr>
              <w:t>公職或業務</w:t>
            </w:r>
            <w:r w:rsidRPr="00846868">
              <w:rPr>
                <w:rFonts w:hAnsi="新細明體" w:hint="eastAsia"/>
              </w:rPr>
              <w:t>。其</w:t>
            </w:r>
            <w:r w:rsidRPr="00AF7B33">
              <w:rPr>
                <w:rFonts w:hAnsi="新細明體" w:hint="eastAsia"/>
                <w:b/>
              </w:rPr>
              <w:t>依法令兼職</w:t>
            </w:r>
            <w:r w:rsidRPr="00846868">
              <w:rPr>
                <w:rFonts w:hAnsi="新細明體" w:hint="eastAsia"/>
              </w:rPr>
              <w:t>者，</w:t>
            </w:r>
            <w:r w:rsidRPr="002207D6">
              <w:rPr>
                <w:rFonts w:hAnsi="新細明體" w:hint="eastAsia"/>
                <w:b/>
                <w:color w:val="FF0000"/>
              </w:rPr>
              <w:t>不得</w:t>
            </w:r>
            <w:r w:rsidRPr="00721091">
              <w:rPr>
                <w:rFonts w:hAnsi="新細明體" w:hint="eastAsia"/>
                <w:b/>
                <w:color w:val="FF0000"/>
              </w:rPr>
              <w:t>兼薪</w:t>
            </w:r>
            <w:r w:rsidRPr="00846868">
              <w:rPr>
                <w:rFonts w:hAnsi="新細明體" w:hint="eastAsia"/>
                <w:color w:val="FF0000"/>
              </w:rPr>
              <w:t>及兼領公費</w:t>
            </w:r>
            <w:r w:rsidRPr="00846868">
              <w:rPr>
                <w:rFonts w:hAnsi="新細明體" w:hint="eastAsia"/>
              </w:rPr>
              <w:t>。</w:t>
            </w:r>
            <w:r w:rsidRPr="008C463A">
              <w:rPr>
                <w:rFonts w:hAnsi="新細明體" w:hint="eastAsia"/>
                <w:sz w:val="22"/>
                <w:u w:val="single"/>
              </w:rPr>
              <w:t>&lt;</w:t>
            </w:r>
            <w:r w:rsidRPr="00F443C1">
              <w:rPr>
                <w:rFonts w:hAnsi="新細明體" w:hint="eastAsia"/>
                <w:sz w:val="22"/>
                <w:u w:val="single"/>
              </w:rPr>
              <w:t>107地四</w:t>
            </w:r>
            <w:r>
              <w:rPr>
                <w:rFonts w:hAnsi="新細明體" w:hint="eastAsia"/>
                <w:sz w:val="22"/>
                <w:u w:val="single"/>
              </w:rPr>
              <w:t>、</w:t>
            </w:r>
            <w:r w:rsidRPr="008C463A">
              <w:rPr>
                <w:rFonts w:hAnsi="新細明體" w:hint="eastAsia"/>
                <w:sz w:val="22"/>
                <w:u w:val="single"/>
              </w:rPr>
              <w:t>109普&gt;</w:t>
            </w:r>
          </w:p>
          <w:p w:rsidR="00BD55A7" w:rsidRPr="00203372" w:rsidRDefault="00BD55A7" w:rsidP="00DC66A4">
            <w:pPr>
              <w:pStyle w:val="aff"/>
              <w:widowControl/>
              <w:numPr>
                <w:ilvl w:val="0"/>
                <w:numId w:val="232"/>
              </w:numPr>
              <w:ind w:leftChars="0"/>
              <w:jc w:val="both"/>
              <w:rPr>
                <w:rFonts w:hAnsi="新細明體"/>
              </w:rPr>
            </w:pPr>
            <w:r>
              <w:rPr>
                <w:rFonts w:hAnsi="新細明體" w:hint="eastAsia"/>
              </w:rPr>
              <w:t>依法令或經指派兼職者，於離去本職時，其兼職亦應同時免兼。</w:t>
            </w:r>
          </w:p>
        </w:tc>
      </w:tr>
      <w:tr w:rsidR="00BD55A7" w:rsidTr="00291A4A">
        <w:trPr>
          <w:jc w:val="center"/>
        </w:trPr>
        <w:tc>
          <w:tcPr>
            <w:tcW w:w="2268" w:type="dxa"/>
            <w:vAlign w:val="center"/>
          </w:tcPr>
          <w:p w:rsidR="00BD55A7" w:rsidRPr="005616D6" w:rsidRDefault="00BD55A7" w:rsidP="00291A4A">
            <w:pPr>
              <w:widowControl/>
              <w:jc w:val="center"/>
              <w:rPr>
                <w:rFonts w:hAnsi="新細明體"/>
                <w:b/>
                <w:color w:val="984806" w:themeColor="accent6" w:themeShade="80"/>
              </w:rPr>
            </w:pPr>
            <w:r w:rsidRPr="00C535DE">
              <w:rPr>
                <w:rFonts w:hAnsi="新細明體" w:hint="eastAsia"/>
                <w:color w:val="FF0000"/>
                <w:lang w:val="de-DE"/>
              </w:rPr>
              <w:t>★</w:t>
            </w:r>
            <w:r w:rsidRPr="005616D6">
              <w:rPr>
                <w:rFonts w:hAnsi="新細明體" w:hint="eastAsia"/>
                <w:b/>
                <w:color w:val="984806" w:themeColor="accent6" w:themeShade="80"/>
              </w:rPr>
              <w:t>§14-1</w:t>
            </w:r>
          </w:p>
          <w:p w:rsidR="00BD55A7" w:rsidRPr="00614F2C" w:rsidRDefault="00BD55A7" w:rsidP="00291A4A">
            <w:pPr>
              <w:widowControl/>
              <w:jc w:val="center"/>
              <w:rPr>
                <w:rFonts w:hAnsi="新細明體"/>
                <w:color w:val="984806" w:themeColor="accent6" w:themeShade="80"/>
              </w:rPr>
            </w:pPr>
            <w:r w:rsidRPr="00B62FC1">
              <w:rPr>
                <w:rFonts w:hAnsi="新細明體" w:hint="eastAsia"/>
                <w:b/>
              </w:rPr>
              <w:t>旋轉門條款</w:t>
            </w:r>
          </w:p>
        </w:tc>
        <w:tc>
          <w:tcPr>
            <w:tcW w:w="8504" w:type="dxa"/>
            <w:vAlign w:val="center"/>
          </w:tcPr>
          <w:p w:rsidR="00BD55A7" w:rsidRPr="00203372" w:rsidRDefault="00BD55A7" w:rsidP="00291A4A">
            <w:pPr>
              <w:widowControl/>
              <w:jc w:val="both"/>
              <w:rPr>
                <w:rFonts w:hAnsi="新細明體"/>
              </w:rPr>
            </w:pPr>
            <w:r>
              <w:rPr>
                <w:rFonts w:hAnsi="新細明體" w:hint="eastAsia"/>
              </w:rPr>
              <w:t>公務員逾期</w:t>
            </w:r>
            <w:r w:rsidRPr="00920EA0">
              <w:rPr>
                <w:rFonts w:hAnsi="新細明體" w:hint="eastAsia"/>
                <w:b/>
                <w:highlight w:val="yellow"/>
              </w:rPr>
              <w:t>離職</w:t>
            </w:r>
            <w:r w:rsidRPr="00835A42">
              <w:rPr>
                <w:rFonts w:hAnsi="新細明體" w:hint="eastAsia"/>
                <w:b/>
                <w:color w:val="FF0000"/>
                <w:highlight w:val="yellow"/>
              </w:rPr>
              <w:t>後3年</w:t>
            </w:r>
            <w:r w:rsidRPr="00920EA0">
              <w:rPr>
                <w:rFonts w:hAnsi="新細明體" w:hint="eastAsia"/>
                <w:b/>
                <w:highlight w:val="yellow"/>
              </w:rPr>
              <w:t>內</w:t>
            </w:r>
            <w:r>
              <w:rPr>
                <w:rFonts w:hAnsi="新細明體" w:hint="eastAsia"/>
              </w:rPr>
              <w:t>，不得擔任與其</w:t>
            </w:r>
            <w:r>
              <w:rPr>
                <w:rFonts w:hAnsi="新細明體" w:hint="eastAsia"/>
                <w:b/>
                <w:highlight w:val="yellow"/>
              </w:rPr>
              <w:t>離職</w:t>
            </w:r>
            <w:r w:rsidRPr="00835A42">
              <w:rPr>
                <w:rFonts w:hAnsi="新細明體" w:hint="eastAsia"/>
                <w:b/>
                <w:color w:val="FF0000"/>
                <w:highlight w:val="yellow"/>
              </w:rPr>
              <w:t>前5年</w:t>
            </w:r>
            <w:r w:rsidRPr="00920EA0">
              <w:rPr>
                <w:rFonts w:hAnsi="新細明體" w:hint="eastAsia"/>
                <w:b/>
                <w:highlight w:val="yellow"/>
              </w:rPr>
              <w:t>內</w:t>
            </w:r>
            <w:r>
              <w:rPr>
                <w:rFonts w:hAnsi="新細明體" w:hint="eastAsia"/>
              </w:rPr>
              <w:t>之職務直接相關之營利事業董事、監察人、經理、執行業務之股東或顧問。※刑事責任</w:t>
            </w:r>
          </w:p>
        </w:tc>
      </w:tr>
      <w:tr w:rsidR="00BD55A7" w:rsidTr="00291A4A">
        <w:trPr>
          <w:jc w:val="center"/>
        </w:trPr>
        <w:tc>
          <w:tcPr>
            <w:tcW w:w="2268" w:type="dxa"/>
            <w:vAlign w:val="center"/>
          </w:tcPr>
          <w:p w:rsidR="00BD55A7" w:rsidRPr="005616D6" w:rsidRDefault="00BD55A7" w:rsidP="00291A4A">
            <w:pPr>
              <w:widowControl/>
              <w:jc w:val="center"/>
              <w:rPr>
                <w:rFonts w:hAnsi="新細明體"/>
                <w:b/>
                <w:color w:val="984806" w:themeColor="accent6" w:themeShade="80"/>
              </w:rPr>
            </w:pPr>
            <w:r w:rsidRPr="005616D6">
              <w:rPr>
                <w:rFonts w:hAnsi="新細明體" w:hint="eastAsia"/>
                <w:b/>
                <w:color w:val="984806" w:themeColor="accent6" w:themeShade="80"/>
              </w:rPr>
              <w:t>§14-2</w:t>
            </w:r>
          </w:p>
          <w:p w:rsidR="00BD55A7" w:rsidRPr="00614F2C" w:rsidRDefault="00BD55A7" w:rsidP="00291A4A">
            <w:pPr>
              <w:widowControl/>
              <w:jc w:val="center"/>
              <w:rPr>
                <w:rFonts w:hAnsi="新細明體"/>
                <w:color w:val="984806" w:themeColor="accent6" w:themeShade="80"/>
              </w:rPr>
            </w:pPr>
            <w:r w:rsidRPr="00721091">
              <w:rPr>
                <w:rFonts w:hAnsi="新細明體" w:hint="eastAsia"/>
              </w:rPr>
              <w:t>兼任之許可(一)</w:t>
            </w:r>
          </w:p>
        </w:tc>
        <w:tc>
          <w:tcPr>
            <w:tcW w:w="8504" w:type="dxa"/>
            <w:vAlign w:val="center"/>
          </w:tcPr>
          <w:p w:rsidR="00BD55A7" w:rsidRPr="00920EA0" w:rsidRDefault="00BD55A7" w:rsidP="00DC66A4">
            <w:pPr>
              <w:pStyle w:val="aff"/>
              <w:widowControl/>
              <w:numPr>
                <w:ilvl w:val="0"/>
                <w:numId w:val="233"/>
              </w:numPr>
              <w:ind w:leftChars="0"/>
              <w:jc w:val="both"/>
              <w:rPr>
                <w:rFonts w:hAnsi="新細明體"/>
              </w:rPr>
            </w:pPr>
            <w:r w:rsidRPr="00920EA0">
              <w:rPr>
                <w:rFonts w:hAnsi="新細明體" w:hint="eastAsia"/>
              </w:rPr>
              <w:t>公務員</w:t>
            </w:r>
            <w:r w:rsidRPr="00AF7B33">
              <w:rPr>
                <w:rFonts w:hAnsi="新細明體" w:hint="eastAsia"/>
                <w:b/>
              </w:rPr>
              <w:t>兼任非以營利為目的</w:t>
            </w:r>
            <w:r w:rsidRPr="00920EA0">
              <w:rPr>
                <w:rFonts w:hAnsi="新細明體" w:hint="eastAsia"/>
              </w:rPr>
              <w:t>之事業或團體之職務，</w:t>
            </w:r>
            <w:r w:rsidRPr="00920EA0">
              <w:rPr>
                <w:rFonts w:hAnsi="新細明體" w:hint="eastAsia"/>
                <w:color w:val="FF0000"/>
              </w:rPr>
              <w:t>受有</w:t>
            </w:r>
            <w:r w:rsidRPr="00721091">
              <w:rPr>
                <w:rFonts w:hAnsi="新細明體" w:hint="eastAsia"/>
                <w:b/>
                <w:color w:val="FF0000"/>
              </w:rPr>
              <w:t>報酬</w:t>
            </w:r>
            <w:r w:rsidRPr="00920EA0">
              <w:rPr>
                <w:rFonts w:hAnsi="新細明體" w:hint="eastAsia"/>
                <w:color w:val="FF0000"/>
              </w:rPr>
              <w:t>者，應經服務機關許可</w:t>
            </w:r>
            <w:r w:rsidRPr="00920EA0">
              <w:rPr>
                <w:rFonts w:hAnsi="新細明體" w:hint="eastAsia"/>
              </w:rPr>
              <w:t>。機關首長應經上級主管許可。</w:t>
            </w:r>
            <w:r w:rsidRPr="008C463A">
              <w:rPr>
                <w:rFonts w:hAnsi="新細明體" w:hint="eastAsia"/>
                <w:sz w:val="22"/>
                <w:u w:val="single"/>
              </w:rPr>
              <w:t>&lt;109普&gt;</w:t>
            </w:r>
          </w:p>
          <w:p w:rsidR="00BD55A7" w:rsidRPr="00203372" w:rsidRDefault="00BD55A7" w:rsidP="00DC66A4">
            <w:pPr>
              <w:pStyle w:val="aff"/>
              <w:widowControl/>
              <w:numPr>
                <w:ilvl w:val="0"/>
                <w:numId w:val="233"/>
              </w:numPr>
              <w:ind w:leftChars="0"/>
              <w:jc w:val="both"/>
              <w:rPr>
                <w:rFonts w:hAnsi="新細明體"/>
              </w:rPr>
            </w:pPr>
            <w:r w:rsidRPr="00920EA0">
              <w:rPr>
                <w:rFonts w:hAnsi="新細明體" w:hint="eastAsia"/>
              </w:rPr>
              <w:t>前項許可辦法，由</w:t>
            </w:r>
            <w:r w:rsidRPr="005616D6">
              <w:rPr>
                <w:rFonts w:hAnsi="新細明體" w:hint="eastAsia"/>
                <w:color w:val="FF0000"/>
              </w:rPr>
              <w:t>考試院</w:t>
            </w:r>
            <w:r w:rsidRPr="00920EA0">
              <w:rPr>
                <w:rFonts w:hAnsi="新細明體" w:hint="eastAsia"/>
              </w:rPr>
              <w:t>定之。</w:t>
            </w:r>
          </w:p>
        </w:tc>
      </w:tr>
      <w:tr w:rsidR="00BD55A7" w:rsidTr="00291A4A">
        <w:trPr>
          <w:jc w:val="center"/>
        </w:trPr>
        <w:tc>
          <w:tcPr>
            <w:tcW w:w="2268" w:type="dxa"/>
            <w:vAlign w:val="center"/>
          </w:tcPr>
          <w:p w:rsidR="00BD55A7" w:rsidRPr="005616D6" w:rsidRDefault="00BD55A7" w:rsidP="00291A4A">
            <w:pPr>
              <w:widowControl/>
              <w:jc w:val="center"/>
              <w:rPr>
                <w:rFonts w:hAnsi="新細明體"/>
                <w:b/>
                <w:color w:val="984806" w:themeColor="accent6" w:themeShade="80"/>
              </w:rPr>
            </w:pPr>
            <w:r w:rsidRPr="005616D6">
              <w:rPr>
                <w:rFonts w:hAnsi="新細明體" w:hint="eastAsia"/>
                <w:b/>
                <w:color w:val="984806" w:themeColor="accent6" w:themeShade="80"/>
              </w:rPr>
              <w:t>§14-3</w:t>
            </w:r>
          </w:p>
          <w:p w:rsidR="00BD55A7" w:rsidRPr="00614F2C" w:rsidRDefault="00BD55A7" w:rsidP="00291A4A">
            <w:pPr>
              <w:widowControl/>
              <w:jc w:val="center"/>
              <w:rPr>
                <w:rFonts w:hAnsi="新細明體"/>
                <w:color w:val="984806" w:themeColor="accent6" w:themeShade="80"/>
              </w:rPr>
            </w:pPr>
            <w:r w:rsidRPr="00721091">
              <w:rPr>
                <w:rFonts w:hAnsi="新細明體" w:hint="eastAsia"/>
              </w:rPr>
              <w:t>兼任之許可(二)</w:t>
            </w:r>
          </w:p>
        </w:tc>
        <w:tc>
          <w:tcPr>
            <w:tcW w:w="8504" w:type="dxa"/>
            <w:vAlign w:val="center"/>
          </w:tcPr>
          <w:p w:rsidR="00BD55A7" w:rsidRPr="00203372" w:rsidRDefault="00BD55A7" w:rsidP="00291A4A">
            <w:pPr>
              <w:widowControl/>
              <w:jc w:val="both"/>
              <w:rPr>
                <w:rFonts w:hAnsi="新細明體"/>
              </w:rPr>
            </w:pPr>
            <w:r w:rsidRPr="008F1330">
              <w:rPr>
                <w:rFonts w:hAnsi="新細明體" w:hint="eastAsia"/>
              </w:rPr>
              <w:t>公務員</w:t>
            </w:r>
            <w:r w:rsidRPr="00AF7B33">
              <w:rPr>
                <w:rFonts w:hAnsi="新細明體" w:hint="eastAsia"/>
                <w:b/>
              </w:rPr>
              <w:t>兼任教學或研究工作</w:t>
            </w:r>
            <w:r w:rsidRPr="008F1330">
              <w:rPr>
                <w:rFonts w:hAnsi="新細明體" w:hint="eastAsia"/>
              </w:rPr>
              <w:t>或非以營利為目的之事業或團體之職務，</w:t>
            </w:r>
            <w:r w:rsidRPr="008F1330">
              <w:rPr>
                <w:rFonts w:hAnsi="新細明體" w:hint="eastAsia"/>
                <w:color w:val="FF0000"/>
              </w:rPr>
              <w:t>應經服務機關許可</w:t>
            </w:r>
            <w:r w:rsidRPr="008F1330">
              <w:rPr>
                <w:rFonts w:hAnsi="新細明體" w:hint="eastAsia"/>
              </w:rPr>
              <w:t>，機關首長應</w:t>
            </w:r>
            <w:r w:rsidRPr="002207D6">
              <w:rPr>
                <w:rFonts w:hAnsi="新細明體" w:hint="eastAsia"/>
                <w:color w:val="FF0000"/>
              </w:rPr>
              <w:t>經上級主管許可</w:t>
            </w:r>
            <w:r w:rsidRPr="008F1330">
              <w:rPr>
                <w:rFonts w:hAnsi="新細明體" w:hint="eastAsia"/>
              </w:rPr>
              <w:t>。</w:t>
            </w:r>
            <w:r w:rsidRPr="008C463A">
              <w:rPr>
                <w:rFonts w:hAnsi="新細明體" w:hint="eastAsia"/>
                <w:sz w:val="22"/>
                <w:u w:val="single"/>
              </w:rPr>
              <w:t>&lt;109普&gt;</w:t>
            </w:r>
          </w:p>
        </w:tc>
      </w:tr>
      <w:tr w:rsidR="00BD55A7" w:rsidTr="00291A4A">
        <w:trPr>
          <w:jc w:val="center"/>
        </w:trPr>
        <w:tc>
          <w:tcPr>
            <w:tcW w:w="2268" w:type="dxa"/>
            <w:vAlign w:val="center"/>
          </w:tcPr>
          <w:p w:rsidR="00BD55A7" w:rsidRPr="00614F2C" w:rsidRDefault="00BD55A7" w:rsidP="00291A4A">
            <w:pPr>
              <w:widowControl/>
              <w:jc w:val="center"/>
              <w:rPr>
                <w:rFonts w:hAnsi="新細明體"/>
                <w:color w:val="984806" w:themeColor="accent6" w:themeShade="80"/>
              </w:rPr>
            </w:pPr>
            <w:r w:rsidRPr="00614F2C">
              <w:rPr>
                <w:rFonts w:hAnsi="新細明體" w:hint="eastAsia"/>
                <w:color w:val="984806" w:themeColor="accent6" w:themeShade="80"/>
              </w:rPr>
              <w:t>§</w:t>
            </w:r>
            <w:r>
              <w:rPr>
                <w:rFonts w:hAnsi="新細明體" w:hint="eastAsia"/>
                <w:color w:val="984806" w:themeColor="accent6" w:themeShade="80"/>
              </w:rPr>
              <w:t>15</w:t>
            </w:r>
            <w:r w:rsidRPr="005C380E">
              <w:rPr>
                <w:rFonts w:hAnsi="新細明體" w:hint="eastAsia"/>
                <w:sz w:val="22"/>
                <w:u w:val="single"/>
              </w:rPr>
              <w:t>&lt;110</w:t>
            </w:r>
            <w:r>
              <w:rPr>
                <w:rFonts w:hAnsi="新細明體" w:hint="eastAsia"/>
                <w:sz w:val="22"/>
                <w:u w:val="single"/>
              </w:rPr>
              <w:t>初</w:t>
            </w:r>
            <w:r w:rsidRPr="005C380E">
              <w:rPr>
                <w:rFonts w:hAnsi="新細明體" w:hint="eastAsia"/>
                <w:sz w:val="22"/>
                <w:u w:val="single"/>
              </w:rPr>
              <w:t>&gt;</w:t>
            </w:r>
          </w:p>
        </w:tc>
        <w:tc>
          <w:tcPr>
            <w:tcW w:w="8504" w:type="dxa"/>
            <w:vAlign w:val="center"/>
          </w:tcPr>
          <w:p w:rsidR="00BD55A7" w:rsidRPr="005C380E" w:rsidRDefault="00BD55A7" w:rsidP="00291A4A">
            <w:pPr>
              <w:widowControl/>
              <w:jc w:val="both"/>
              <w:rPr>
                <w:rFonts w:hAnsi="新細明體"/>
              </w:rPr>
            </w:pPr>
            <w:r w:rsidRPr="005C380E">
              <w:rPr>
                <w:rFonts w:hAnsi="新細明體" w:hint="eastAsia"/>
              </w:rPr>
              <w:t>公務員對於屬官</w:t>
            </w:r>
            <w:r w:rsidRPr="005C380E">
              <w:rPr>
                <w:rFonts w:hAnsi="新細明體" w:hint="eastAsia"/>
                <w:b/>
                <w:color w:val="FF0000"/>
              </w:rPr>
              <w:t>不得</w:t>
            </w:r>
            <w:r w:rsidRPr="005C380E">
              <w:rPr>
                <w:rFonts w:hAnsi="新細明體" w:hint="eastAsia"/>
                <w:color w:val="FF0000"/>
              </w:rPr>
              <w:t>推薦人員</w:t>
            </w:r>
            <w:r w:rsidRPr="005C380E">
              <w:rPr>
                <w:rFonts w:hAnsi="新細明體" w:hint="eastAsia"/>
              </w:rPr>
              <w:t>，並不得就其主管事件有所關說或請託。</w:t>
            </w:r>
          </w:p>
        </w:tc>
      </w:tr>
      <w:tr w:rsidR="00BD55A7" w:rsidTr="00291A4A">
        <w:trPr>
          <w:jc w:val="center"/>
        </w:trPr>
        <w:tc>
          <w:tcPr>
            <w:tcW w:w="2268" w:type="dxa"/>
            <w:vAlign w:val="center"/>
          </w:tcPr>
          <w:p w:rsidR="00BD55A7" w:rsidRDefault="00BD55A7" w:rsidP="00291A4A">
            <w:pPr>
              <w:widowControl/>
              <w:jc w:val="center"/>
              <w:rPr>
                <w:rFonts w:hAnsi="新細明體"/>
                <w:color w:val="984806" w:themeColor="accent6" w:themeShade="80"/>
              </w:rPr>
            </w:pPr>
            <w:r w:rsidRPr="00614F2C">
              <w:rPr>
                <w:rFonts w:hAnsi="新細明體" w:hint="eastAsia"/>
                <w:color w:val="984806" w:themeColor="accent6" w:themeShade="80"/>
              </w:rPr>
              <w:t>§</w:t>
            </w:r>
            <w:r>
              <w:rPr>
                <w:rFonts w:hAnsi="新細明體" w:hint="eastAsia"/>
                <w:color w:val="984806" w:themeColor="accent6" w:themeShade="80"/>
              </w:rPr>
              <w:t>16</w:t>
            </w:r>
          </w:p>
          <w:p w:rsidR="00BD55A7" w:rsidRPr="00614F2C" w:rsidRDefault="00BD55A7" w:rsidP="00291A4A">
            <w:pPr>
              <w:widowControl/>
              <w:jc w:val="center"/>
              <w:rPr>
                <w:rFonts w:hAnsi="新細明體"/>
                <w:color w:val="984806" w:themeColor="accent6" w:themeShade="80"/>
              </w:rPr>
            </w:pPr>
            <w:r w:rsidRPr="00721091">
              <w:rPr>
                <w:rFonts w:hAnsi="新細明體" w:hint="eastAsia"/>
              </w:rPr>
              <w:t>餽贈</w:t>
            </w:r>
          </w:p>
        </w:tc>
        <w:tc>
          <w:tcPr>
            <w:tcW w:w="8504" w:type="dxa"/>
            <w:vAlign w:val="center"/>
          </w:tcPr>
          <w:p w:rsidR="00BD55A7" w:rsidRPr="005616D6" w:rsidRDefault="00BD55A7" w:rsidP="00DC66A4">
            <w:pPr>
              <w:pStyle w:val="aff"/>
              <w:widowControl/>
              <w:numPr>
                <w:ilvl w:val="0"/>
                <w:numId w:val="477"/>
              </w:numPr>
              <w:ind w:leftChars="0"/>
              <w:jc w:val="both"/>
              <w:rPr>
                <w:rFonts w:hAnsi="新細明體"/>
              </w:rPr>
            </w:pPr>
            <w:r w:rsidRPr="005616D6">
              <w:rPr>
                <w:rFonts w:hAnsi="新細明體" w:hint="eastAsia"/>
              </w:rPr>
              <w:t>公務員有隸屬關係者，無論涉及職務與否，不得贈受財物。</w:t>
            </w:r>
          </w:p>
          <w:p w:rsidR="00BD55A7" w:rsidRPr="005616D6" w:rsidRDefault="00BD55A7" w:rsidP="00DC66A4">
            <w:pPr>
              <w:pStyle w:val="aff"/>
              <w:widowControl/>
              <w:numPr>
                <w:ilvl w:val="0"/>
                <w:numId w:val="477"/>
              </w:numPr>
              <w:ind w:leftChars="0"/>
              <w:jc w:val="both"/>
              <w:rPr>
                <w:rFonts w:hAnsi="新細明體"/>
              </w:rPr>
            </w:pPr>
            <w:r w:rsidRPr="005616D6">
              <w:rPr>
                <w:rFonts w:hAnsi="新細明體" w:hint="eastAsia"/>
              </w:rPr>
              <w:t>公務員於所辦事件，不得收受任何餽贈。</w:t>
            </w:r>
          </w:p>
        </w:tc>
      </w:tr>
      <w:tr w:rsidR="00BD55A7" w:rsidTr="00291A4A">
        <w:trPr>
          <w:jc w:val="center"/>
        </w:trPr>
        <w:tc>
          <w:tcPr>
            <w:tcW w:w="2268" w:type="dxa"/>
            <w:vAlign w:val="center"/>
          </w:tcPr>
          <w:p w:rsidR="00BD55A7" w:rsidRPr="00614F2C" w:rsidRDefault="00BD55A7" w:rsidP="00291A4A">
            <w:pPr>
              <w:widowControl/>
              <w:jc w:val="center"/>
              <w:rPr>
                <w:rFonts w:hAnsi="新細明體"/>
                <w:color w:val="984806" w:themeColor="accent6" w:themeShade="80"/>
              </w:rPr>
            </w:pPr>
            <w:r w:rsidRPr="00614F2C">
              <w:rPr>
                <w:rFonts w:hAnsi="新細明體" w:hint="eastAsia"/>
                <w:color w:val="984806" w:themeColor="accent6" w:themeShade="80"/>
              </w:rPr>
              <w:t>§</w:t>
            </w:r>
            <w:r>
              <w:rPr>
                <w:rFonts w:hAnsi="新細明體" w:hint="eastAsia"/>
                <w:color w:val="984806" w:themeColor="accent6" w:themeShade="80"/>
              </w:rPr>
              <w:t>17</w:t>
            </w:r>
            <w:r w:rsidRPr="00721091">
              <w:rPr>
                <w:rFonts w:hAnsi="新細明體" w:hint="eastAsia"/>
              </w:rPr>
              <w:t>迴避</w:t>
            </w:r>
          </w:p>
        </w:tc>
        <w:tc>
          <w:tcPr>
            <w:tcW w:w="8504" w:type="dxa"/>
            <w:vAlign w:val="center"/>
          </w:tcPr>
          <w:p w:rsidR="00BD55A7" w:rsidRPr="008F1330" w:rsidRDefault="00BD55A7" w:rsidP="00291A4A">
            <w:pPr>
              <w:widowControl/>
              <w:jc w:val="both"/>
              <w:rPr>
                <w:rFonts w:hAnsi="新細明體"/>
              </w:rPr>
            </w:pPr>
            <w:r w:rsidRPr="004377DB">
              <w:rPr>
                <w:rFonts w:hAnsi="新細明體" w:hint="eastAsia"/>
              </w:rPr>
              <w:t>公務員執行職務時，遇有</w:t>
            </w:r>
            <w:r w:rsidRPr="005616D6">
              <w:rPr>
                <w:rFonts w:hAnsi="新細明體" w:hint="eastAsia"/>
                <w:color w:val="FF0000"/>
              </w:rPr>
              <w:t>涉及本身或其家族之利害</w:t>
            </w:r>
            <w:r w:rsidRPr="004377DB">
              <w:rPr>
                <w:rFonts w:hAnsi="新細明體" w:hint="eastAsia"/>
              </w:rPr>
              <w:t>事件，</w:t>
            </w:r>
            <w:r w:rsidRPr="00DB7863">
              <w:rPr>
                <w:rFonts w:hAnsi="新細明體" w:hint="eastAsia"/>
                <w:b/>
              </w:rPr>
              <w:t>應行迴避</w:t>
            </w:r>
            <w:r w:rsidRPr="004377DB">
              <w:rPr>
                <w:rFonts w:hAnsi="新細明體" w:hint="eastAsia"/>
              </w:rPr>
              <w:t>。</w:t>
            </w:r>
            <w:r w:rsidRPr="00FD3D7B">
              <w:rPr>
                <w:rFonts w:hint="eastAsia"/>
                <w:sz w:val="22"/>
                <w:u w:val="single"/>
              </w:rPr>
              <w:t>&lt;1</w:t>
            </w:r>
            <w:r>
              <w:rPr>
                <w:rFonts w:hint="eastAsia"/>
                <w:sz w:val="22"/>
                <w:u w:val="single"/>
              </w:rPr>
              <w:t>10身</w:t>
            </w:r>
            <w:r w:rsidRPr="00FD3D7B">
              <w:rPr>
                <w:rFonts w:hint="eastAsia"/>
                <w:sz w:val="22"/>
                <w:u w:val="single"/>
              </w:rPr>
              <w:t>四&gt;</w:t>
            </w:r>
          </w:p>
        </w:tc>
      </w:tr>
      <w:tr w:rsidR="00BD55A7" w:rsidTr="00291A4A">
        <w:trPr>
          <w:jc w:val="center"/>
        </w:trPr>
        <w:tc>
          <w:tcPr>
            <w:tcW w:w="2268" w:type="dxa"/>
            <w:vAlign w:val="center"/>
          </w:tcPr>
          <w:p w:rsidR="00BD55A7" w:rsidRPr="00614F2C" w:rsidRDefault="00BD55A7" w:rsidP="00291A4A">
            <w:pPr>
              <w:widowControl/>
              <w:jc w:val="center"/>
              <w:rPr>
                <w:rFonts w:hAnsi="新細明體"/>
                <w:color w:val="984806" w:themeColor="accent6" w:themeShade="80"/>
              </w:rPr>
            </w:pPr>
            <w:r w:rsidRPr="00614F2C">
              <w:rPr>
                <w:rFonts w:hAnsi="新細明體" w:hint="eastAsia"/>
                <w:color w:val="984806" w:themeColor="accent6" w:themeShade="80"/>
              </w:rPr>
              <w:t>§</w:t>
            </w:r>
            <w:r>
              <w:rPr>
                <w:rFonts w:hAnsi="新細明體" w:hint="eastAsia"/>
                <w:color w:val="984806" w:themeColor="accent6" w:themeShade="80"/>
              </w:rPr>
              <w:t>19</w:t>
            </w:r>
            <w:r w:rsidRPr="005C380E">
              <w:rPr>
                <w:rFonts w:hAnsi="新細明體" w:hint="eastAsia"/>
                <w:sz w:val="22"/>
                <w:u w:val="single"/>
              </w:rPr>
              <w:t>&lt;110</w:t>
            </w:r>
            <w:r>
              <w:rPr>
                <w:rFonts w:hAnsi="新細明體" w:hint="eastAsia"/>
                <w:sz w:val="22"/>
                <w:u w:val="single"/>
              </w:rPr>
              <w:t>初</w:t>
            </w:r>
            <w:r w:rsidRPr="005C380E">
              <w:rPr>
                <w:rFonts w:hAnsi="新細明體" w:hint="eastAsia"/>
                <w:sz w:val="22"/>
                <w:u w:val="single"/>
              </w:rPr>
              <w:t>&gt;</w:t>
            </w:r>
          </w:p>
        </w:tc>
        <w:tc>
          <w:tcPr>
            <w:tcW w:w="8504" w:type="dxa"/>
            <w:vAlign w:val="center"/>
          </w:tcPr>
          <w:p w:rsidR="00BD55A7" w:rsidRPr="004377DB" w:rsidRDefault="00BD55A7" w:rsidP="00291A4A">
            <w:pPr>
              <w:widowControl/>
              <w:jc w:val="both"/>
              <w:rPr>
                <w:rFonts w:hAnsi="新細明體"/>
              </w:rPr>
            </w:pPr>
            <w:r w:rsidRPr="005C380E">
              <w:rPr>
                <w:rFonts w:hAnsi="新細明體" w:hint="eastAsia"/>
              </w:rPr>
              <w:t>公務員非因職務之需要，</w:t>
            </w:r>
            <w:r w:rsidRPr="005C380E">
              <w:rPr>
                <w:rFonts w:hAnsi="新細明體" w:hint="eastAsia"/>
                <w:b/>
                <w:color w:val="FF0000"/>
              </w:rPr>
              <w:t>不得</w:t>
            </w:r>
            <w:r w:rsidRPr="005C380E">
              <w:rPr>
                <w:rFonts w:hAnsi="新細明體" w:hint="eastAsia"/>
                <w:color w:val="FF0000"/>
              </w:rPr>
              <w:t>動用公物</w:t>
            </w:r>
            <w:r w:rsidRPr="005C380E">
              <w:rPr>
                <w:rFonts w:hAnsi="新細明體" w:hint="eastAsia"/>
              </w:rPr>
              <w:t>或</w:t>
            </w:r>
            <w:r w:rsidRPr="005C380E">
              <w:rPr>
                <w:rFonts w:hAnsi="新細明體" w:hint="eastAsia"/>
                <w:color w:val="FF0000"/>
              </w:rPr>
              <w:t>支用公款</w:t>
            </w:r>
            <w:r w:rsidRPr="005C380E">
              <w:rPr>
                <w:rFonts w:hAnsi="新細明體" w:hint="eastAsia"/>
              </w:rPr>
              <w:t>。</w:t>
            </w:r>
          </w:p>
        </w:tc>
      </w:tr>
      <w:tr w:rsidR="00BD55A7" w:rsidTr="00291A4A">
        <w:trPr>
          <w:jc w:val="center"/>
        </w:trPr>
        <w:tc>
          <w:tcPr>
            <w:tcW w:w="2268" w:type="dxa"/>
            <w:vAlign w:val="center"/>
          </w:tcPr>
          <w:p w:rsidR="00BD55A7" w:rsidRDefault="00BD55A7" w:rsidP="00291A4A">
            <w:pPr>
              <w:widowControl/>
              <w:jc w:val="center"/>
              <w:rPr>
                <w:rFonts w:hAnsi="新細明體"/>
                <w:color w:val="984806" w:themeColor="accent6" w:themeShade="80"/>
              </w:rPr>
            </w:pPr>
            <w:r w:rsidRPr="00614F2C">
              <w:rPr>
                <w:rFonts w:hAnsi="新細明體" w:hint="eastAsia"/>
                <w:color w:val="984806" w:themeColor="accent6" w:themeShade="80"/>
              </w:rPr>
              <w:t>§</w:t>
            </w:r>
            <w:r>
              <w:rPr>
                <w:rFonts w:hAnsi="新細明體" w:hint="eastAsia"/>
                <w:color w:val="984806" w:themeColor="accent6" w:themeShade="80"/>
              </w:rPr>
              <w:t>22-1</w:t>
            </w:r>
          </w:p>
          <w:p w:rsidR="00BD55A7" w:rsidRPr="00614F2C" w:rsidRDefault="00BD55A7" w:rsidP="00291A4A">
            <w:pPr>
              <w:widowControl/>
              <w:jc w:val="center"/>
              <w:rPr>
                <w:rFonts w:hAnsi="新細明體"/>
                <w:color w:val="984806" w:themeColor="accent6" w:themeShade="80"/>
              </w:rPr>
            </w:pPr>
            <w:r w:rsidRPr="008C463A">
              <w:rPr>
                <w:rFonts w:hAnsi="新細明體" w:hint="eastAsia"/>
                <w:sz w:val="22"/>
                <w:u w:val="single"/>
              </w:rPr>
              <w:t>&lt;109普&gt;</w:t>
            </w:r>
          </w:p>
        </w:tc>
        <w:tc>
          <w:tcPr>
            <w:tcW w:w="8504" w:type="dxa"/>
            <w:vAlign w:val="center"/>
          </w:tcPr>
          <w:p w:rsidR="00BD55A7" w:rsidRPr="00AF7B33" w:rsidRDefault="00BD55A7" w:rsidP="00DC66A4">
            <w:pPr>
              <w:pStyle w:val="aff"/>
              <w:widowControl/>
              <w:numPr>
                <w:ilvl w:val="0"/>
                <w:numId w:val="332"/>
              </w:numPr>
              <w:ind w:leftChars="0"/>
              <w:jc w:val="both"/>
              <w:rPr>
                <w:rFonts w:hAnsi="新細明體"/>
              </w:rPr>
            </w:pPr>
            <w:r w:rsidRPr="00AF7B33">
              <w:rPr>
                <w:rFonts w:hAnsi="新細明體" w:hint="eastAsia"/>
              </w:rPr>
              <w:t>離職公務員違反本法第14-1條者，處2年以下有期徒刑，得併科新臺幣100萬元以下罰金。</w:t>
            </w:r>
            <w:r w:rsidRPr="00430B8A">
              <w:rPr>
                <w:rFonts w:hAnsi="新細明體" w:hint="eastAsia"/>
                <w:shd w:val="pct15" w:color="auto" w:fill="FFFFFF"/>
              </w:rPr>
              <w:t>(刑責)</w:t>
            </w:r>
          </w:p>
          <w:p w:rsidR="00BD55A7" w:rsidRPr="00AF7B33" w:rsidRDefault="00BD55A7" w:rsidP="00DC66A4">
            <w:pPr>
              <w:pStyle w:val="aff"/>
              <w:widowControl/>
              <w:numPr>
                <w:ilvl w:val="0"/>
                <w:numId w:val="332"/>
              </w:numPr>
              <w:ind w:leftChars="0"/>
              <w:jc w:val="both"/>
              <w:rPr>
                <w:rFonts w:hAnsi="新細明體"/>
              </w:rPr>
            </w:pPr>
            <w:r w:rsidRPr="00AF7B33">
              <w:rPr>
                <w:rFonts w:hAnsi="新細明體" w:hint="eastAsia"/>
              </w:rPr>
              <w:t>犯前項之罪者，所得之利益沒收之。如全部或一部不能沒收時，追徵其價額。</w:t>
            </w:r>
          </w:p>
        </w:tc>
      </w:tr>
      <w:tr w:rsidR="00BD55A7" w:rsidTr="00291A4A">
        <w:trPr>
          <w:jc w:val="center"/>
        </w:trPr>
        <w:tc>
          <w:tcPr>
            <w:tcW w:w="2268" w:type="dxa"/>
            <w:vAlign w:val="center"/>
          </w:tcPr>
          <w:p w:rsidR="00BD55A7" w:rsidRPr="00614F2C" w:rsidRDefault="00BD55A7" w:rsidP="00291A4A">
            <w:pPr>
              <w:widowControl/>
              <w:jc w:val="center"/>
              <w:rPr>
                <w:rFonts w:hAnsi="新細明體"/>
              </w:rPr>
            </w:pPr>
            <w:r w:rsidRPr="00614F2C">
              <w:rPr>
                <w:rFonts w:hAnsi="新細明體" w:hint="eastAsia"/>
                <w:color w:val="984806" w:themeColor="accent6" w:themeShade="80"/>
              </w:rPr>
              <w:t>§23</w:t>
            </w:r>
          </w:p>
        </w:tc>
        <w:tc>
          <w:tcPr>
            <w:tcW w:w="8504" w:type="dxa"/>
            <w:vAlign w:val="center"/>
          </w:tcPr>
          <w:p w:rsidR="00BD55A7" w:rsidRPr="00614F2C" w:rsidRDefault="00BD55A7" w:rsidP="00291A4A">
            <w:pPr>
              <w:widowControl/>
              <w:jc w:val="both"/>
              <w:rPr>
                <w:rFonts w:hAnsi="新細明體"/>
              </w:rPr>
            </w:pPr>
            <w:r w:rsidRPr="008F1330">
              <w:rPr>
                <w:rFonts w:hAnsi="新細明體" w:hint="eastAsia"/>
              </w:rPr>
              <w:t>公務員有違反本法之行為，該管</w:t>
            </w:r>
            <w:r w:rsidRPr="008F1330">
              <w:rPr>
                <w:rFonts w:hAnsi="新細明體" w:hint="eastAsia"/>
                <w:color w:val="FF0000"/>
              </w:rPr>
              <w:t>長官之情而不依法處置</w:t>
            </w:r>
            <w:r w:rsidRPr="008F1330">
              <w:rPr>
                <w:rFonts w:hAnsi="新細明體" w:hint="eastAsia"/>
              </w:rPr>
              <w:t>者，</w:t>
            </w:r>
            <w:r w:rsidRPr="008F1330">
              <w:rPr>
                <w:rFonts w:hAnsi="新細明體" w:hint="eastAsia"/>
                <w:color w:val="FF0000"/>
              </w:rPr>
              <w:t>處受懲處</w:t>
            </w:r>
            <w:r w:rsidRPr="008F1330">
              <w:rPr>
                <w:rFonts w:hAnsi="新細明體" w:hint="eastAsia"/>
              </w:rPr>
              <w:t>。</w:t>
            </w:r>
            <w:r w:rsidRPr="008C463A">
              <w:rPr>
                <w:rFonts w:hAnsi="新細明體" w:hint="eastAsia"/>
                <w:sz w:val="22"/>
                <w:u w:val="single"/>
              </w:rPr>
              <w:t>&lt;109普&gt;</w:t>
            </w:r>
          </w:p>
        </w:tc>
      </w:tr>
      <w:tr w:rsidR="00BD55A7" w:rsidTr="00291A4A">
        <w:trPr>
          <w:jc w:val="center"/>
        </w:trPr>
        <w:tc>
          <w:tcPr>
            <w:tcW w:w="2268" w:type="dxa"/>
            <w:vAlign w:val="center"/>
          </w:tcPr>
          <w:p w:rsidR="00BD55A7" w:rsidRPr="005616D6" w:rsidRDefault="00BD55A7" w:rsidP="00291A4A">
            <w:pPr>
              <w:widowControl/>
              <w:jc w:val="center"/>
              <w:rPr>
                <w:rFonts w:hAnsi="新細明體"/>
                <w:b/>
                <w:color w:val="984806" w:themeColor="accent6" w:themeShade="80"/>
              </w:rPr>
            </w:pPr>
            <w:r w:rsidRPr="00C535DE">
              <w:rPr>
                <w:rFonts w:hAnsi="新細明體" w:hint="eastAsia"/>
                <w:color w:val="FF0000"/>
                <w:lang w:val="de-DE"/>
              </w:rPr>
              <w:t>★</w:t>
            </w:r>
            <w:r w:rsidRPr="005616D6">
              <w:rPr>
                <w:rFonts w:hAnsi="新細明體" w:hint="eastAsia"/>
                <w:b/>
                <w:color w:val="984806" w:themeColor="accent6" w:themeShade="80"/>
              </w:rPr>
              <w:t>§24</w:t>
            </w:r>
          </w:p>
          <w:p w:rsidR="00BD55A7" w:rsidRPr="00721091" w:rsidRDefault="00BD55A7" w:rsidP="00291A4A">
            <w:pPr>
              <w:widowControl/>
              <w:jc w:val="center"/>
              <w:rPr>
                <w:rFonts w:hAnsi="新細明體"/>
              </w:rPr>
            </w:pPr>
            <w:r w:rsidRPr="00721091">
              <w:rPr>
                <w:rFonts w:hAnsi="新細明體" w:hint="eastAsia"/>
              </w:rPr>
              <w:t>適用本法其他人員</w:t>
            </w:r>
          </w:p>
          <w:p w:rsidR="00BD55A7" w:rsidRPr="00614F2C" w:rsidRDefault="00BD55A7" w:rsidP="00291A4A">
            <w:pPr>
              <w:widowControl/>
              <w:jc w:val="center"/>
              <w:rPr>
                <w:rFonts w:hAnsi="新細明體"/>
              </w:rPr>
            </w:pPr>
            <w:r w:rsidRPr="008C463A">
              <w:rPr>
                <w:rFonts w:hAnsi="新細明體" w:hint="eastAsia"/>
                <w:sz w:val="22"/>
                <w:u w:val="single"/>
              </w:rPr>
              <w:t>&lt;109</w:t>
            </w:r>
            <w:r>
              <w:rPr>
                <w:rFonts w:hAnsi="新細明體" w:hint="eastAsia"/>
                <w:sz w:val="22"/>
                <w:u w:val="single"/>
              </w:rPr>
              <w:t>原四、106高、108退三</w:t>
            </w:r>
            <w:r w:rsidRPr="008C463A">
              <w:rPr>
                <w:rFonts w:hAnsi="新細明體" w:hint="eastAsia"/>
                <w:sz w:val="22"/>
                <w:u w:val="single"/>
              </w:rPr>
              <w:t>&gt;</w:t>
            </w:r>
          </w:p>
        </w:tc>
        <w:tc>
          <w:tcPr>
            <w:tcW w:w="8504" w:type="dxa"/>
            <w:vAlign w:val="center"/>
          </w:tcPr>
          <w:p w:rsidR="00BD55A7" w:rsidRDefault="00BD55A7" w:rsidP="00291A4A">
            <w:pPr>
              <w:widowControl/>
              <w:jc w:val="both"/>
            </w:pPr>
            <w:r>
              <w:rPr>
                <w:rFonts w:hint="eastAsia"/>
              </w:rPr>
              <w:t>本法於受有俸給之</w:t>
            </w:r>
            <w:r w:rsidRPr="00D57F3F">
              <w:rPr>
                <w:rFonts w:hint="eastAsia"/>
                <w:color w:val="FF0000"/>
              </w:rPr>
              <w:t>文武職公務員</w:t>
            </w:r>
            <w:r>
              <w:rPr>
                <w:rFonts w:hint="eastAsia"/>
              </w:rPr>
              <w:t>及其他</w:t>
            </w:r>
            <w:r w:rsidRPr="00D57F3F">
              <w:rPr>
                <w:rFonts w:hint="eastAsia"/>
                <w:color w:val="FF0000"/>
              </w:rPr>
              <w:t>公營事業機關服務人員</w:t>
            </w:r>
            <w:r>
              <w:rPr>
                <w:rFonts w:hint="eastAsia"/>
              </w:rPr>
              <w:t>，均適用之。</w:t>
            </w:r>
          </w:p>
          <w:p w:rsidR="00BD55A7" w:rsidRDefault="00BD55A7" w:rsidP="00DC66A4">
            <w:pPr>
              <w:pStyle w:val="aff"/>
              <w:numPr>
                <w:ilvl w:val="0"/>
                <w:numId w:val="431"/>
              </w:numPr>
              <w:ind w:leftChars="0"/>
            </w:pPr>
            <w:r>
              <w:rPr>
                <w:rFonts w:hint="eastAsia"/>
              </w:rPr>
              <w:t>服務於</w:t>
            </w:r>
            <w:r w:rsidRPr="005A2475">
              <w:rPr>
                <w:rFonts w:hint="eastAsia"/>
                <w:color w:val="FF0000"/>
              </w:rPr>
              <w:t>行政機關</w:t>
            </w:r>
            <w:r>
              <w:rPr>
                <w:rFonts w:hint="eastAsia"/>
              </w:rPr>
              <w:t>及公立學校之職員</w:t>
            </w:r>
            <w:r w:rsidRPr="005252C9">
              <w:rPr>
                <w:rFonts w:hint="eastAsia"/>
                <w:sz w:val="22"/>
              </w:rPr>
              <w:t>(含</w:t>
            </w:r>
            <w:r w:rsidRPr="005A2475">
              <w:rPr>
                <w:rFonts w:hint="eastAsia"/>
                <w:color w:val="FF0000"/>
                <w:sz w:val="22"/>
              </w:rPr>
              <w:t>聘用人員</w:t>
            </w:r>
            <w:r w:rsidRPr="005252C9">
              <w:rPr>
                <w:rFonts w:hint="eastAsia"/>
                <w:sz w:val="22"/>
              </w:rPr>
              <w:t>聘用條例及行政院暨所屬機關約僱人員僱用辦法進用之聘僱人員)</w:t>
            </w:r>
          </w:p>
          <w:p w:rsidR="00BD55A7" w:rsidRDefault="00BD55A7" w:rsidP="00DC66A4">
            <w:pPr>
              <w:pStyle w:val="aff"/>
              <w:numPr>
                <w:ilvl w:val="0"/>
                <w:numId w:val="431"/>
              </w:numPr>
              <w:ind w:leftChars="0"/>
            </w:pPr>
            <w:r>
              <w:rPr>
                <w:rFonts w:hint="eastAsia"/>
              </w:rPr>
              <w:t>公立學校</w:t>
            </w:r>
            <w:r w:rsidRPr="005252C9">
              <w:rPr>
                <w:rFonts w:hint="eastAsia"/>
                <w:color w:val="FF0000"/>
              </w:rPr>
              <w:t>兼任行政職務</w:t>
            </w:r>
            <w:r>
              <w:rPr>
                <w:rFonts w:hint="eastAsia"/>
              </w:rPr>
              <w:t>之教師</w:t>
            </w:r>
          </w:p>
          <w:p w:rsidR="00BD55A7" w:rsidRDefault="00BD55A7" w:rsidP="00DC66A4">
            <w:pPr>
              <w:pStyle w:val="aff"/>
              <w:numPr>
                <w:ilvl w:val="0"/>
                <w:numId w:val="431"/>
              </w:numPr>
              <w:ind w:leftChars="0"/>
            </w:pPr>
            <w:r>
              <w:rPr>
                <w:rFonts w:hint="eastAsia"/>
              </w:rPr>
              <w:t>警察、現役軍(士)官、依法令從事公務之義務役</w:t>
            </w:r>
            <w:r w:rsidRPr="005252C9">
              <w:rPr>
                <w:rFonts w:hint="eastAsia"/>
                <w:color w:val="FF0000"/>
              </w:rPr>
              <w:t>士兵</w:t>
            </w:r>
          </w:p>
          <w:p w:rsidR="00BD55A7" w:rsidRPr="005252C9" w:rsidRDefault="00BD55A7" w:rsidP="00DC66A4">
            <w:pPr>
              <w:pStyle w:val="aff"/>
              <w:numPr>
                <w:ilvl w:val="0"/>
                <w:numId w:val="431"/>
              </w:numPr>
              <w:ind w:leftChars="0"/>
              <w:rPr>
                <w:sz w:val="22"/>
              </w:rPr>
            </w:pPr>
            <w:r w:rsidRPr="005252C9">
              <w:rPr>
                <w:rFonts w:hint="eastAsia"/>
                <w:color w:val="FF0000"/>
              </w:rPr>
              <w:t>公營事業</w:t>
            </w:r>
            <w:r>
              <w:rPr>
                <w:rFonts w:hint="eastAsia"/>
              </w:rPr>
              <w:t>機關服務人員</w:t>
            </w:r>
            <w:r w:rsidRPr="005252C9">
              <w:rPr>
                <w:rFonts w:hint="eastAsia"/>
                <w:sz w:val="22"/>
              </w:rPr>
              <w:t>(含受有俸給代表民股之</w:t>
            </w:r>
            <w:r w:rsidRPr="005252C9">
              <w:rPr>
                <w:rFonts w:hint="eastAsia"/>
                <w:color w:val="FF0000"/>
                <w:sz w:val="22"/>
              </w:rPr>
              <w:t>董事或監察人</w:t>
            </w:r>
            <w:r w:rsidRPr="005252C9">
              <w:rPr>
                <w:rFonts w:hint="eastAsia"/>
                <w:sz w:val="22"/>
              </w:rPr>
              <w:t>，不包括純勞工)</w:t>
            </w:r>
          </w:p>
          <w:p w:rsidR="00BD55A7" w:rsidRDefault="00BD55A7" w:rsidP="00DC66A4">
            <w:pPr>
              <w:pStyle w:val="aff"/>
              <w:numPr>
                <w:ilvl w:val="0"/>
                <w:numId w:val="431"/>
              </w:numPr>
              <w:ind w:leftChars="0"/>
            </w:pPr>
            <w:r>
              <w:rPr>
                <w:rFonts w:hint="eastAsia"/>
              </w:rPr>
              <w:t>擔任政府投資民營事業機構且受有俸給之</w:t>
            </w:r>
            <w:r w:rsidRPr="005252C9">
              <w:rPr>
                <w:rFonts w:hint="eastAsia"/>
                <w:color w:val="FF0000"/>
              </w:rPr>
              <w:t>官股董事</w:t>
            </w:r>
            <w:r>
              <w:rPr>
                <w:rFonts w:hint="eastAsia"/>
              </w:rPr>
              <w:t>。</w:t>
            </w:r>
          </w:p>
          <w:p w:rsidR="00BD55A7" w:rsidRPr="005616D6" w:rsidRDefault="00BD55A7" w:rsidP="00291A4A">
            <w:r>
              <w:rPr>
                <w:rFonts w:hint="eastAsia"/>
              </w:rPr>
              <w:t>※民意代表是公職人員而非公務員，不適用公服法</w:t>
            </w:r>
          </w:p>
        </w:tc>
      </w:tr>
    </w:tbl>
    <w:p w:rsidR="00BD55A7" w:rsidRDefault="00BD55A7" w:rsidP="00BD55A7">
      <w:pPr>
        <w:widowControl/>
      </w:pPr>
    </w:p>
    <w:p w:rsidR="00BD55A7" w:rsidRDefault="00BD55A7" w:rsidP="00BD55A7">
      <w:pPr>
        <w:widowControl/>
      </w:pPr>
    </w:p>
    <w:p w:rsidR="00BA7B7A" w:rsidRDefault="00BA7B7A">
      <w:pPr>
        <w:widowControl/>
        <w:rPr>
          <w:rFonts w:ascii="華康仿宋體W6(P)" w:eastAsia="華康仿宋體W6(P)" w:hAnsi="新細明體" w:cstheme="majorBidi"/>
          <w:b/>
          <w:iCs/>
          <w:color w:val="984806" w:themeColor="accent6" w:themeShade="80"/>
          <w:szCs w:val="28"/>
        </w:rPr>
      </w:pPr>
      <w:r>
        <w:br w:type="page"/>
      </w:r>
    </w:p>
    <w:p w:rsidR="00310F55" w:rsidRDefault="007C133E" w:rsidP="00473DED">
      <w:pPr>
        <w:pStyle w:val="afff5"/>
      </w:pPr>
      <w:r>
        <w:rPr>
          <w:rFonts w:hint="eastAsia"/>
        </w:rPr>
        <w:t>3-2</w:t>
      </w:r>
      <w:r w:rsidR="00310F55" w:rsidRPr="00E8477A">
        <w:rPr>
          <w:rFonts w:hint="eastAsia"/>
        </w:rPr>
        <w:t>財務行政</w:t>
      </w:r>
    </w:p>
    <w:p w:rsidR="00912419" w:rsidRPr="002F4ABD" w:rsidRDefault="00912419" w:rsidP="00912419">
      <w:pPr>
        <w:pStyle w:val="afff7"/>
      </w:pPr>
      <w:r>
        <w:rPr>
          <w:rFonts w:hint="eastAsia"/>
        </w:rPr>
        <w:t>財務</w:t>
      </w:r>
      <w:r w:rsidRPr="002F4ABD">
        <w:rPr>
          <w:rFonts w:hint="eastAsia"/>
        </w:rPr>
        <w:t>專有名詞</w:t>
      </w:r>
    </w:p>
    <w:p w:rsidR="00912419" w:rsidRPr="00FF1F5D" w:rsidRDefault="00912419" w:rsidP="00912419">
      <w:pPr>
        <w:pStyle w:val="aff"/>
        <w:widowControl/>
        <w:numPr>
          <w:ilvl w:val="0"/>
          <w:numId w:val="10"/>
        </w:numPr>
        <w:ind w:leftChars="0"/>
        <w:rPr>
          <w:rFonts w:hAnsi="新細明體"/>
        </w:rPr>
      </w:pPr>
      <w:r w:rsidRPr="00FF1F5D">
        <w:rPr>
          <w:rFonts w:hAnsi="新細明體" w:hint="eastAsia"/>
          <w:b/>
        </w:rPr>
        <w:t>預算的三類資訊(核心功能)</w:t>
      </w:r>
      <w:r w:rsidRPr="00FF1F5D">
        <w:rPr>
          <w:rFonts w:hAnsi="新細明體" w:hint="eastAsia"/>
        </w:rPr>
        <w:t>：</w:t>
      </w:r>
    </w:p>
    <w:p w:rsidR="00912419" w:rsidRPr="00FF1F5D" w:rsidRDefault="00912419" w:rsidP="00912419">
      <w:pPr>
        <w:pStyle w:val="aff"/>
        <w:widowControl/>
        <w:numPr>
          <w:ilvl w:val="0"/>
          <w:numId w:val="12"/>
        </w:numPr>
        <w:ind w:leftChars="0"/>
        <w:rPr>
          <w:rFonts w:hAnsi="新細明體"/>
        </w:rPr>
      </w:pPr>
      <w:r w:rsidRPr="00FF1F5D">
        <w:rPr>
          <w:rFonts w:hAnsi="新細明體" w:hint="eastAsia"/>
          <w:color w:val="FF0000"/>
        </w:rPr>
        <w:t>描述</w:t>
      </w:r>
      <w:r w:rsidRPr="00FF1F5D">
        <w:rPr>
          <w:rFonts w:hAnsi="新細明體" w:hint="eastAsia"/>
        </w:rPr>
        <w:t>：臚列政府的政策及活動計畫。</w:t>
      </w:r>
    </w:p>
    <w:p w:rsidR="00912419" w:rsidRPr="00FF1F5D" w:rsidRDefault="00912419" w:rsidP="00912419">
      <w:pPr>
        <w:pStyle w:val="aff"/>
        <w:widowControl/>
        <w:numPr>
          <w:ilvl w:val="0"/>
          <w:numId w:val="12"/>
        </w:numPr>
        <w:ind w:leftChars="0"/>
        <w:rPr>
          <w:rFonts w:hAnsi="新細明體"/>
        </w:rPr>
      </w:pPr>
      <w:r w:rsidRPr="00FF1F5D">
        <w:rPr>
          <w:rFonts w:hAnsi="新細明體" w:hint="eastAsia"/>
          <w:color w:val="FF0000"/>
        </w:rPr>
        <w:t>解釋</w:t>
      </w:r>
      <w:r w:rsidRPr="00FF1F5D">
        <w:rPr>
          <w:rFonts w:hAnsi="新細明體" w:hint="eastAsia"/>
        </w:rPr>
        <w:t>：政府收入、支出的管理。</w:t>
      </w:r>
    </w:p>
    <w:p w:rsidR="00912419" w:rsidRPr="00FF1F5D" w:rsidRDefault="00912419" w:rsidP="00912419">
      <w:pPr>
        <w:pStyle w:val="aff"/>
        <w:widowControl/>
        <w:numPr>
          <w:ilvl w:val="0"/>
          <w:numId w:val="12"/>
        </w:numPr>
        <w:ind w:leftChars="0"/>
        <w:rPr>
          <w:rFonts w:hAnsi="新細明體"/>
        </w:rPr>
      </w:pPr>
      <w:r w:rsidRPr="00FF1F5D">
        <w:rPr>
          <w:rFonts w:hAnsi="新細明體" w:hint="eastAsia"/>
          <w:color w:val="FF0000"/>
        </w:rPr>
        <w:t>偏好</w:t>
      </w:r>
      <w:r w:rsidRPr="00FF1F5D">
        <w:rPr>
          <w:rFonts w:hAnsi="新細明體" w:hint="eastAsia"/>
        </w:rPr>
        <w:t>：表現人民的政策偏好。</w:t>
      </w:r>
    </w:p>
    <w:p w:rsidR="00912419" w:rsidRPr="00FF1F5D" w:rsidRDefault="00912419" w:rsidP="00912419">
      <w:pPr>
        <w:widowControl/>
        <w:rPr>
          <w:rFonts w:hAnsi="新細明體"/>
        </w:rPr>
      </w:pPr>
    </w:p>
    <w:tbl>
      <w:tblPr>
        <w:tblStyle w:val="aff1"/>
        <w:tblW w:w="0" w:type="auto"/>
        <w:tblLook w:val="04A0" w:firstRow="1" w:lastRow="0" w:firstColumn="1" w:lastColumn="0" w:noHBand="0" w:noVBand="1"/>
      </w:tblPr>
      <w:tblGrid>
        <w:gridCol w:w="1701"/>
        <w:gridCol w:w="6803"/>
      </w:tblGrid>
      <w:tr w:rsidR="00912419" w:rsidRPr="00FF1F5D" w:rsidTr="002131B7">
        <w:tc>
          <w:tcPr>
            <w:tcW w:w="1701" w:type="dxa"/>
            <w:vAlign w:val="center"/>
          </w:tcPr>
          <w:p w:rsidR="00912419" w:rsidRDefault="00912419" w:rsidP="002131B7">
            <w:pPr>
              <w:widowControl/>
              <w:jc w:val="center"/>
              <w:rPr>
                <w:rFonts w:hAnsi="新細明體"/>
                <w:b/>
                <w:szCs w:val="28"/>
              </w:rPr>
            </w:pPr>
            <w:r w:rsidRPr="00FF1F5D">
              <w:rPr>
                <w:rFonts w:hAnsi="新細明體" w:hint="eastAsia"/>
                <w:b/>
                <w:szCs w:val="28"/>
              </w:rPr>
              <w:t>概算</w:t>
            </w:r>
          </w:p>
          <w:p w:rsidR="00912419" w:rsidRPr="00FF1F5D" w:rsidRDefault="00912419" w:rsidP="002131B7">
            <w:pPr>
              <w:widowControl/>
              <w:jc w:val="center"/>
              <w:rPr>
                <w:rFonts w:hAnsi="新細明體"/>
              </w:rPr>
            </w:pPr>
            <w:r>
              <w:rPr>
                <w:rFonts w:hAnsi="新細明體" w:hint="eastAsia"/>
                <w:sz w:val="22"/>
                <w:szCs w:val="28"/>
                <w:u w:val="single"/>
              </w:rPr>
              <w:t>&lt;101高、110國五</w:t>
            </w:r>
            <w:r w:rsidRPr="00FF1F5D">
              <w:rPr>
                <w:rFonts w:hAnsi="新細明體" w:hint="eastAsia"/>
                <w:sz w:val="22"/>
                <w:szCs w:val="28"/>
                <w:u w:val="single"/>
              </w:rPr>
              <w:t>、</w:t>
            </w:r>
            <w:r>
              <w:rPr>
                <w:rFonts w:hAnsi="新細明體" w:hint="eastAsia"/>
                <w:sz w:val="22"/>
                <w:szCs w:val="28"/>
                <w:u w:val="single"/>
              </w:rPr>
              <w:t>104+</w:t>
            </w:r>
            <w:r w:rsidRPr="00FF1F5D">
              <w:rPr>
                <w:rFonts w:hAnsi="新細明體" w:hint="eastAsia"/>
                <w:sz w:val="22"/>
                <w:szCs w:val="28"/>
                <w:u w:val="single"/>
              </w:rPr>
              <w:t>110原五&gt;</w:t>
            </w:r>
          </w:p>
        </w:tc>
        <w:tc>
          <w:tcPr>
            <w:tcW w:w="6803" w:type="dxa"/>
          </w:tcPr>
          <w:p w:rsidR="00912419" w:rsidRPr="00FF1F5D" w:rsidRDefault="00912419" w:rsidP="002131B7">
            <w:pPr>
              <w:widowControl/>
              <w:rPr>
                <w:rFonts w:hAnsi="新細明體"/>
                <w:szCs w:val="28"/>
              </w:rPr>
            </w:pPr>
            <w:r w:rsidRPr="00FF1F5D">
              <w:rPr>
                <w:rFonts w:hAnsi="新細明體" w:hint="eastAsia"/>
                <w:szCs w:val="28"/>
              </w:rPr>
              <w:t>政府財務收支編列預算時，還未完成法定程序。(</w:t>
            </w:r>
            <w:r w:rsidRPr="00FF1F5D">
              <w:rPr>
                <w:rFonts w:hAnsi="新細明體" w:hint="eastAsia"/>
                <w:color w:val="FF0000"/>
                <w:szCs w:val="28"/>
              </w:rPr>
              <w:t>初步估計</w:t>
            </w:r>
            <w:r w:rsidRPr="00FF1F5D">
              <w:rPr>
                <w:rFonts w:hAnsi="新細明體" w:hint="eastAsia"/>
                <w:szCs w:val="28"/>
              </w:rPr>
              <w:t>)</w:t>
            </w:r>
          </w:p>
          <w:p w:rsidR="00912419" w:rsidRPr="00FF1F5D" w:rsidRDefault="00912419" w:rsidP="00DC66A4">
            <w:pPr>
              <w:pStyle w:val="aff"/>
              <w:widowControl/>
              <w:numPr>
                <w:ilvl w:val="0"/>
                <w:numId w:val="1052"/>
              </w:numPr>
              <w:ind w:leftChars="0"/>
              <w:rPr>
                <w:rFonts w:hAnsi="新細明體"/>
              </w:rPr>
            </w:pPr>
            <w:r w:rsidRPr="00FF1F5D">
              <w:rPr>
                <w:rFonts w:hAnsi="新細明體" w:hint="eastAsia"/>
                <w:b/>
                <w:szCs w:val="28"/>
              </w:rPr>
              <w:t>歲出額度</w:t>
            </w:r>
            <w:r w:rsidRPr="00FF1F5D">
              <w:rPr>
                <w:rFonts w:hAnsi="新細明體" w:hint="eastAsia"/>
                <w:szCs w:val="28"/>
              </w:rPr>
              <w:t>：由</w:t>
            </w:r>
            <w:r w:rsidRPr="00FF1F5D">
              <w:rPr>
                <w:rFonts w:hAnsi="新細明體" w:hint="eastAsia"/>
                <w:color w:val="FF0000"/>
                <w:szCs w:val="28"/>
              </w:rPr>
              <w:t>行政院</w:t>
            </w:r>
            <w:r w:rsidRPr="00FF1F5D">
              <w:rPr>
                <w:rFonts w:hAnsi="新細明體" w:hint="eastAsia"/>
                <w:szCs w:val="28"/>
              </w:rPr>
              <w:t>先行確立預算政策以及預算收支方針後，議定中央政府總預算案歲出規模，再就歲出規模範圍內，核定分配各主管機關歲出概算額度，以作為各機關編制概算之範圍。為行政院訂定各機關之</w:t>
            </w:r>
            <w:r w:rsidRPr="00FF1F5D">
              <w:rPr>
                <w:rFonts w:hAnsi="新細明體" w:hint="eastAsia"/>
                <w:color w:val="FF0000"/>
                <w:szCs w:val="28"/>
              </w:rPr>
              <w:t>概算範圍上限</w:t>
            </w:r>
            <w:r w:rsidRPr="00FF1F5D">
              <w:rPr>
                <w:rFonts w:hAnsi="新細明體" w:hint="eastAsia"/>
                <w:szCs w:val="28"/>
              </w:rPr>
              <w:t>。</w:t>
            </w:r>
          </w:p>
        </w:tc>
      </w:tr>
      <w:tr w:rsidR="00912419" w:rsidRPr="00FF1F5D" w:rsidTr="002131B7">
        <w:tc>
          <w:tcPr>
            <w:tcW w:w="1701" w:type="dxa"/>
            <w:vAlign w:val="center"/>
          </w:tcPr>
          <w:p w:rsidR="00912419" w:rsidRPr="00FF1F5D" w:rsidRDefault="00912419" w:rsidP="002131B7">
            <w:pPr>
              <w:widowControl/>
              <w:jc w:val="center"/>
              <w:rPr>
                <w:rFonts w:hAnsi="新細明體"/>
              </w:rPr>
            </w:pPr>
            <w:r w:rsidRPr="00FF1F5D">
              <w:rPr>
                <w:rFonts w:hAnsi="新細明體" w:hint="eastAsia"/>
                <w:b/>
                <w:szCs w:val="28"/>
              </w:rPr>
              <w:t>預算</w:t>
            </w:r>
          </w:p>
        </w:tc>
        <w:tc>
          <w:tcPr>
            <w:tcW w:w="6803" w:type="dxa"/>
          </w:tcPr>
          <w:p w:rsidR="00912419" w:rsidRPr="00FF1F5D" w:rsidRDefault="00912419" w:rsidP="002131B7">
            <w:pPr>
              <w:rPr>
                <w:rFonts w:hAnsi="新細明體"/>
                <w:szCs w:val="28"/>
              </w:rPr>
            </w:pPr>
            <w:r>
              <w:rPr>
                <w:rFonts w:hAnsi="新細明體" w:hint="eastAsia"/>
                <w:szCs w:val="28"/>
              </w:rPr>
              <w:t>個人或機關</w:t>
            </w:r>
            <w:r w:rsidRPr="00FF1F5D">
              <w:rPr>
                <w:rFonts w:hAnsi="新細明體" w:hint="eastAsia"/>
                <w:szCs w:val="28"/>
              </w:rPr>
              <w:t>對某一定期間內收入支出數字所作的預計方案。</w:t>
            </w:r>
          </w:p>
          <w:p w:rsidR="00912419" w:rsidRPr="00FF1F5D" w:rsidRDefault="00912419" w:rsidP="00DC66A4">
            <w:pPr>
              <w:pStyle w:val="aff"/>
              <w:numPr>
                <w:ilvl w:val="0"/>
                <w:numId w:val="1051"/>
              </w:numPr>
              <w:ind w:leftChars="0"/>
              <w:rPr>
                <w:rFonts w:hAnsi="新細明體"/>
                <w:szCs w:val="28"/>
              </w:rPr>
            </w:pPr>
            <w:r w:rsidRPr="00FF1F5D">
              <w:rPr>
                <w:rFonts w:hAnsi="新細明體" w:hint="eastAsia"/>
                <w:b/>
                <w:szCs w:val="28"/>
              </w:rPr>
              <w:t>擬定預算</w:t>
            </w:r>
            <w:r w:rsidRPr="00FF1F5D">
              <w:rPr>
                <w:rFonts w:hAnsi="新細明體" w:hint="eastAsia"/>
                <w:szCs w:val="28"/>
              </w:rPr>
              <w:t>：概算</w:t>
            </w:r>
            <w:r w:rsidRPr="00FF1F5D">
              <w:rPr>
                <w:rFonts w:hAnsi="新細明體" w:hint="eastAsia"/>
                <w:color w:val="FF0000"/>
                <w:szCs w:val="28"/>
              </w:rPr>
              <w:t>經行政首長核定</w:t>
            </w:r>
            <w:r w:rsidRPr="00FF1F5D">
              <w:rPr>
                <w:rFonts w:hAnsi="新細明體" w:hint="eastAsia"/>
                <w:szCs w:val="28"/>
              </w:rPr>
              <w:t>但未經立法程序者。</w:t>
            </w:r>
          </w:p>
          <w:p w:rsidR="00912419" w:rsidRPr="00603AA0" w:rsidRDefault="00912419" w:rsidP="00DC66A4">
            <w:pPr>
              <w:pStyle w:val="aff"/>
              <w:numPr>
                <w:ilvl w:val="0"/>
                <w:numId w:val="1051"/>
              </w:numPr>
              <w:ind w:leftChars="0"/>
              <w:rPr>
                <w:rFonts w:hAnsi="新細明體"/>
                <w:sz w:val="22"/>
                <w:szCs w:val="28"/>
                <w:u w:val="single"/>
              </w:rPr>
            </w:pPr>
            <w:r w:rsidRPr="00FF1F5D">
              <w:rPr>
                <w:rFonts w:hAnsi="新細明體" w:hint="eastAsia"/>
                <w:b/>
                <w:szCs w:val="28"/>
              </w:rPr>
              <w:t>實行預算</w:t>
            </w:r>
            <w:r w:rsidRPr="00FF1F5D">
              <w:rPr>
                <w:rFonts w:hAnsi="新細明體" w:hint="eastAsia"/>
                <w:szCs w:val="28"/>
              </w:rPr>
              <w:t>：會計年度已開始，預算案</w:t>
            </w:r>
            <w:r w:rsidRPr="00FF1F5D">
              <w:rPr>
                <w:rFonts w:hAnsi="新細明體" w:hint="eastAsia"/>
                <w:color w:val="FF0000"/>
                <w:szCs w:val="28"/>
              </w:rPr>
              <w:t>沒通過</w:t>
            </w:r>
            <w:r w:rsidRPr="00FF1F5D">
              <w:rPr>
                <w:rFonts w:hAnsi="新細明體" w:hint="eastAsia"/>
                <w:szCs w:val="28"/>
              </w:rPr>
              <w:t>或被國會擱置不管，所以政府</w:t>
            </w:r>
            <w:r w:rsidRPr="00FF1F5D">
              <w:rPr>
                <w:rFonts w:hAnsi="新細明體" w:hint="eastAsia"/>
                <w:color w:val="FF0000"/>
                <w:szCs w:val="28"/>
              </w:rPr>
              <w:t>暫時延用上個年度</w:t>
            </w:r>
            <w:r w:rsidRPr="00FF1F5D">
              <w:rPr>
                <w:rFonts w:hAnsi="新細明體" w:hint="eastAsia"/>
                <w:szCs w:val="28"/>
              </w:rPr>
              <w:t>的預算當做過渡</w:t>
            </w:r>
            <w:r>
              <w:rPr>
                <w:rFonts w:hAnsi="新細明體" w:hint="eastAsia"/>
                <w:szCs w:val="28"/>
              </w:rPr>
              <w:t>。</w:t>
            </w:r>
            <w:r w:rsidRPr="00603AA0">
              <w:rPr>
                <w:rFonts w:hAnsi="新細明體" w:hint="eastAsia"/>
                <w:sz w:val="22"/>
                <w:szCs w:val="28"/>
                <w:u w:val="single"/>
              </w:rPr>
              <w:t>&lt;</w:t>
            </w:r>
            <w:r>
              <w:rPr>
                <w:rFonts w:hAnsi="新細明體" w:hint="eastAsia"/>
                <w:sz w:val="22"/>
                <w:szCs w:val="28"/>
                <w:u w:val="single"/>
              </w:rPr>
              <w:t>94地五、</w:t>
            </w:r>
            <w:r w:rsidRPr="00603AA0">
              <w:rPr>
                <w:rFonts w:hAnsi="新細明體" w:hint="eastAsia"/>
                <w:sz w:val="22"/>
                <w:szCs w:val="28"/>
                <w:u w:val="single"/>
              </w:rPr>
              <w:t>106普&gt;</w:t>
            </w:r>
          </w:p>
          <w:p w:rsidR="00912419" w:rsidRDefault="00912419" w:rsidP="00DC66A4">
            <w:pPr>
              <w:pStyle w:val="aff"/>
              <w:numPr>
                <w:ilvl w:val="0"/>
                <w:numId w:val="1051"/>
              </w:numPr>
              <w:ind w:leftChars="0"/>
              <w:rPr>
                <w:rFonts w:hAnsi="新細明體"/>
                <w:szCs w:val="28"/>
              </w:rPr>
            </w:pPr>
            <w:r w:rsidRPr="00FF1F5D">
              <w:rPr>
                <w:rFonts w:hAnsi="新細明體" w:hint="eastAsia"/>
                <w:b/>
                <w:szCs w:val="28"/>
              </w:rPr>
              <w:t>暫行預算(偽預算)</w:t>
            </w:r>
            <w:r w:rsidRPr="00FF1F5D">
              <w:rPr>
                <w:rFonts w:hAnsi="新細明體" w:hint="eastAsia"/>
                <w:szCs w:val="28"/>
              </w:rPr>
              <w:t>：會計年度已開始，預算案</w:t>
            </w:r>
            <w:r>
              <w:rPr>
                <w:rFonts w:hAnsi="新細明體" w:hint="eastAsia"/>
                <w:szCs w:val="28"/>
              </w:rPr>
              <w:t>仍在</w:t>
            </w:r>
            <w:r w:rsidRPr="00EF1162">
              <w:rPr>
                <w:rFonts w:hAnsi="新細明體" w:hint="eastAsia"/>
                <w:szCs w:val="28"/>
              </w:rPr>
              <w:t>議會審議中</w:t>
            </w:r>
            <w:r>
              <w:rPr>
                <w:rFonts w:hAnsi="新細明體" w:hint="eastAsia"/>
                <w:szCs w:val="28"/>
              </w:rPr>
              <w:t>，</w:t>
            </w:r>
            <w:r w:rsidRPr="00EF1162">
              <w:rPr>
                <w:rFonts w:hAnsi="新細明體" w:hint="eastAsia"/>
                <w:color w:val="FF0000"/>
                <w:szCs w:val="28"/>
              </w:rPr>
              <w:t>編制臨時預算</w:t>
            </w:r>
            <w:r>
              <w:rPr>
                <w:rFonts w:hAnsi="新細明體" w:hint="eastAsia"/>
                <w:szCs w:val="28"/>
              </w:rPr>
              <w:t>支應。</w:t>
            </w:r>
          </w:p>
          <w:p w:rsidR="00912419" w:rsidRDefault="00912419" w:rsidP="00DC66A4">
            <w:pPr>
              <w:pStyle w:val="aff"/>
              <w:numPr>
                <w:ilvl w:val="0"/>
                <w:numId w:val="1058"/>
              </w:numPr>
              <w:ind w:leftChars="0"/>
              <w:rPr>
                <w:rFonts w:hAnsi="新細明體"/>
                <w:szCs w:val="28"/>
              </w:rPr>
            </w:pPr>
            <w:r w:rsidRPr="00EF1162">
              <w:rPr>
                <w:rFonts w:hAnsi="新細明體" w:hint="eastAsia"/>
                <w:szCs w:val="28"/>
              </w:rPr>
              <w:t>先按上年度預算1/2為本年度1個月經費</w:t>
            </w:r>
            <w:r>
              <w:rPr>
                <w:rFonts w:hAnsi="新細明體" w:hint="eastAsia"/>
                <w:szCs w:val="28"/>
              </w:rPr>
              <w:t>(法國)</w:t>
            </w:r>
          </w:p>
          <w:p w:rsidR="00912419" w:rsidRPr="00FF1F5D" w:rsidRDefault="00912419" w:rsidP="00DC66A4">
            <w:pPr>
              <w:pStyle w:val="aff"/>
              <w:numPr>
                <w:ilvl w:val="0"/>
                <w:numId w:val="1058"/>
              </w:numPr>
              <w:ind w:leftChars="0"/>
              <w:rPr>
                <w:rFonts w:hAnsi="新細明體"/>
                <w:szCs w:val="28"/>
              </w:rPr>
            </w:pPr>
            <w:r>
              <w:rPr>
                <w:rFonts w:hAnsi="新細明體" w:hint="eastAsia"/>
                <w:szCs w:val="28"/>
              </w:rPr>
              <w:t>按實際需要編製臨時預算，送請國會議決(美國)</w:t>
            </w:r>
          </w:p>
        </w:tc>
      </w:tr>
      <w:tr w:rsidR="00912419" w:rsidRPr="00FF1F5D" w:rsidTr="002131B7">
        <w:tc>
          <w:tcPr>
            <w:tcW w:w="1701" w:type="dxa"/>
            <w:vAlign w:val="center"/>
          </w:tcPr>
          <w:p w:rsidR="00912419" w:rsidRPr="00FF1F5D" w:rsidRDefault="00912419" w:rsidP="002131B7">
            <w:pPr>
              <w:widowControl/>
              <w:jc w:val="center"/>
              <w:rPr>
                <w:rFonts w:hAnsi="新細明體"/>
                <w:b/>
                <w:szCs w:val="28"/>
              </w:rPr>
            </w:pPr>
            <w:r w:rsidRPr="00FF1F5D">
              <w:rPr>
                <w:rFonts w:hAnsi="新細明體" w:hint="eastAsia"/>
                <w:b/>
                <w:szCs w:val="28"/>
              </w:rPr>
              <w:t>法定預算</w:t>
            </w:r>
          </w:p>
          <w:p w:rsidR="00912419" w:rsidRPr="00FF1F5D" w:rsidRDefault="00912419" w:rsidP="002131B7">
            <w:pPr>
              <w:widowControl/>
              <w:jc w:val="center"/>
              <w:rPr>
                <w:rFonts w:hAnsi="新細明體"/>
              </w:rPr>
            </w:pPr>
            <w:r w:rsidRPr="00FF1F5D">
              <w:rPr>
                <w:rFonts w:hAnsi="新細明體" w:hint="eastAsia"/>
                <w:szCs w:val="28"/>
              </w:rPr>
              <w:t>(預算審議)</w:t>
            </w:r>
          </w:p>
        </w:tc>
        <w:tc>
          <w:tcPr>
            <w:tcW w:w="6803" w:type="dxa"/>
            <w:vAlign w:val="center"/>
          </w:tcPr>
          <w:p w:rsidR="00912419" w:rsidRDefault="00912419" w:rsidP="002131B7">
            <w:pPr>
              <w:widowControl/>
              <w:jc w:val="both"/>
              <w:rPr>
                <w:rFonts w:hAnsi="新細明體"/>
                <w:szCs w:val="28"/>
              </w:rPr>
            </w:pPr>
            <w:r w:rsidRPr="00FF1F5D">
              <w:rPr>
                <w:rFonts w:hAnsi="新細明體" w:hint="eastAsia"/>
                <w:szCs w:val="28"/>
              </w:rPr>
              <w:t>預算案</w:t>
            </w:r>
            <w:r w:rsidRPr="00FF1F5D">
              <w:rPr>
                <w:rFonts w:hAnsi="新細明體" w:hint="eastAsia"/>
                <w:color w:val="FF0000"/>
                <w:szCs w:val="28"/>
              </w:rPr>
              <w:t>經立法</w:t>
            </w:r>
            <w:r w:rsidRPr="00FF1F5D">
              <w:rPr>
                <w:rFonts w:hAnsi="新細明體" w:hint="eastAsia"/>
                <w:szCs w:val="28"/>
              </w:rPr>
              <w:t>部門</w:t>
            </w:r>
            <w:r w:rsidRPr="00FF1F5D">
              <w:rPr>
                <w:rFonts w:hAnsi="新細明體" w:hint="eastAsia"/>
                <w:color w:val="FF0000"/>
                <w:szCs w:val="28"/>
              </w:rPr>
              <w:t>審查</w:t>
            </w:r>
            <w:r w:rsidRPr="00FF1F5D">
              <w:rPr>
                <w:rFonts w:hAnsi="新細明體" w:hint="eastAsia"/>
                <w:szCs w:val="28"/>
              </w:rPr>
              <w:t>通過後，由總統公布。</w:t>
            </w:r>
          </w:p>
          <w:p w:rsidR="00912419" w:rsidRPr="00FF1F5D" w:rsidRDefault="00912419" w:rsidP="002131B7">
            <w:pPr>
              <w:widowControl/>
              <w:jc w:val="both"/>
              <w:rPr>
                <w:rFonts w:hAnsi="新細明體"/>
              </w:rPr>
            </w:pPr>
            <w:r>
              <w:rPr>
                <w:rFonts w:hAnsi="新細明體" w:hint="eastAsia"/>
                <w:szCs w:val="28"/>
              </w:rPr>
              <w:t>政府預算審議的最終報告書。</w:t>
            </w:r>
            <w:r w:rsidRPr="00640F0F">
              <w:rPr>
                <w:rFonts w:hAnsi="新細明體" w:hint="eastAsia"/>
                <w:sz w:val="22"/>
                <w:szCs w:val="28"/>
                <w:u w:val="single"/>
              </w:rPr>
              <w:t>&lt;110身五&gt;</w:t>
            </w:r>
          </w:p>
        </w:tc>
      </w:tr>
      <w:tr w:rsidR="00912419" w:rsidRPr="00FF1F5D" w:rsidTr="002131B7">
        <w:tc>
          <w:tcPr>
            <w:tcW w:w="1701" w:type="dxa"/>
            <w:vAlign w:val="center"/>
          </w:tcPr>
          <w:p w:rsidR="00912419" w:rsidRPr="00FF1F5D" w:rsidRDefault="00912419" w:rsidP="002131B7">
            <w:pPr>
              <w:widowControl/>
              <w:jc w:val="center"/>
              <w:rPr>
                <w:rFonts w:hAnsi="新細明體"/>
                <w:b/>
                <w:szCs w:val="28"/>
              </w:rPr>
            </w:pPr>
            <w:r w:rsidRPr="00FF1F5D">
              <w:rPr>
                <w:rFonts w:hAnsi="新細明體" w:hint="eastAsia"/>
                <w:b/>
                <w:szCs w:val="28"/>
              </w:rPr>
              <w:t>分配預算</w:t>
            </w:r>
          </w:p>
          <w:p w:rsidR="00912419" w:rsidRPr="00FF1F5D" w:rsidRDefault="00912419" w:rsidP="002131B7">
            <w:pPr>
              <w:widowControl/>
              <w:jc w:val="center"/>
              <w:rPr>
                <w:rFonts w:hAnsi="新細明體"/>
              </w:rPr>
            </w:pPr>
            <w:r w:rsidRPr="00FF1F5D">
              <w:rPr>
                <w:rFonts w:hAnsi="新細明體" w:hint="eastAsia"/>
                <w:szCs w:val="28"/>
              </w:rPr>
              <w:t>(預算執行)</w:t>
            </w:r>
          </w:p>
        </w:tc>
        <w:tc>
          <w:tcPr>
            <w:tcW w:w="6803" w:type="dxa"/>
          </w:tcPr>
          <w:p w:rsidR="00912419" w:rsidRPr="00FF1F5D" w:rsidRDefault="00912419" w:rsidP="002131B7">
            <w:pPr>
              <w:widowControl/>
              <w:rPr>
                <w:rFonts w:hAnsi="新細明體"/>
              </w:rPr>
            </w:pPr>
            <w:r w:rsidRPr="00FF1F5D">
              <w:rPr>
                <w:rFonts w:hAnsi="新細明體" w:hint="eastAsia"/>
                <w:szCs w:val="28"/>
              </w:rPr>
              <w:t>政府</w:t>
            </w:r>
            <w:r w:rsidRPr="00FF1F5D">
              <w:rPr>
                <w:rFonts w:hAnsi="新細明體" w:hint="eastAsia"/>
                <w:color w:val="FF0000"/>
                <w:szCs w:val="28"/>
              </w:rPr>
              <w:t>預算</w:t>
            </w:r>
            <w:r w:rsidRPr="00FF1F5D">
              <w:rPr>
                <w:rFonts w:hAnsi="新細明體" w:hint="eastAsia"/>
                <w:b/>
                <w:color w:val="FF0000"/>
                <w:szCs w:val="28"/>
              </w:rPr>
              <w:t>執行</w:t>
            </w:r>
            <w:r w:rsidRPr="00FF1F5D">
              <w:rPr>
                <w:rFonts w:hAnsi="新細明體" w:hint="eastAsia"/>
                <w:szCs w:val="28"/>
              </w:rPr>
              <w:t>收支之計畫書。在法定預算範圍內，由</w:t>
            </w:r>
            <w:r w:rsidRPr="00FF1F5D">
              <w:rPr>
                <w:rFonts w:hAnsi="新細明體" w:hint="eastAsia"/>
                <w:color w:val="FF0000"/>
                <w:szCs w:val="28"/>
              </w:rPr>
              <w:t>各機關按月或按期分配</w:t>
            </w:r>
            <w:r w:rsidRPr="00FF1F5D">
              <w:rPr>
                <w:rFonts w:hAnsi="新細明體" w:hint="eastAsia"/>
                <w:szCs w:val="28"/>
              </w:rPr>
              <w:t>執行。</w:t>
            </w:r>
          </w:p>
        </w:tc>
      </w:tr>
      <w:tr w:rsidR="00912419" w:rsidRPr="00FF1F5D" w:rsidTr="002131B7">
        <w:tc>
          <w:tcPr>
            <w:tcW w:w="1701" w:type="dxa"/>
            <w:vAlign w:val="center"/>
          </w:tcPr>
          <w:p w:rsidR="00912419" w:rsidRPr="00FF1F5D" w:rsidRDefault="00912419" w:rsidP="002131B7">
            <w:pPr>
              <w:widowControl/>
              <w:jc w:val="center"/>
              <w:rPr>
                <w:rFonts w:hAnsi="新細明體"/>
              </w:rPr>
            </w:pPr>
            <w:r w:rsidRPr="00FF1F5D">
              <w:rPr>
                <w:rFonts w:hAnsi="新細明體" w:hint="eastAsia"/>
                <w:b/>
                <w:szCs w:val="28"/>
              </w:rPr>
              <w:t>決算</w:t>
            </w:r>
          </w:p>
        </w:tc>
        <w:tc>
          <w:tcPr>
            <w:tcW w:w="6803" w:type="dxa"/>
          </w:tcPr>
          <w:p w:rsidR="00912419" w:rsidRPr="00FF1F5D" w:rsidRDefault="00912419" w:rsidP="002131B7">
            <w:pPr>
              <w:widowControl/>
              <w:rPr>
                <w:rFonts w:hAnsi="新細明體"/>
              </w:rPr>
            </w:pPr>
            <w:r w:rsidRPr="00FF1F5D">
              <w:rPr>
                <w:rFonts w:hAnsi="新細明體" w:hint="eastAsia"/>
                <w:szCs w:val="28"/>
              </w:rPr>
              <w:t>機關就其會計年度的</w:t>
            </w:r>
            <w:r w:rsidRPr="00FF1F5D">
              <w:rPr>
                <w:rFonts w:hAnsi="新細明體" w:hint="eastAsia"/>
                <w:color w:val="FF0000"/>
              </w:rPr>
              <w:t>執行預算</w:t>
            </w:r>
            <w:r w:rsidRPr="00FF1F5D">
              <w:rPr>
                <w:rFonts w:hAnsi="新細明體" w:hint="eastAsia"/>
                <w:b/>
                <w:color w:val="FF0000"/>
              </w:rPr>
              <w:t>結果</w:t>
            </w:r>
            <w:r w:rsidRPr="00FF1F5D">
              <w:rPr>
                <w:rFonts w:hAnsi="新細明體" w:hint="eastAsia"/>
              </w:rPr>
              <w:t>的</w:t>
            </w:r>
            <w:r w:rsidRPr="00FF1F5D">
              <w:rPr>
                <w:rFonts w:hAnsi="新細明體" w:hint="eastAsia"/>
                <w:color w:val="FF0000"/>
                <w:szCs w:val="28"/>
              </w:rPr>
              <w:t>結算</w:t>
            </w:r>
            <w:r w:rsidRPr="00FF1F5D">
              <w:rPr>
                <w:rFonts w:hAnsi="新細明體" w:hint="eastAsia"/>
              </w:rPr>
              <w:t>報告</w:t>
            </w:r>
            <w:r w:rsidRPr="00FF1F5D">
              <w:rPr>
                <w:rFonts w:hAnsi="新細明體" w:hint="eastAsia"/>
                <w:szCs w:val="28"/>
              </w:rPr>
              <w:t>。</w:t>
            </w:r>
          </w:p>
        </w:tc>
      </w:tr>
    </w:tbl>
    <w:p w:rsidR="00912419" w:rsidRPr="00FF1F5D" w:rsidRDefault="00912419" w:rsidP="00912419">
      <w:pPr>
        <w:jc w:val="right"/>
        <w:rPr>
          <w:rFonts w:hAnsi="新細明體"/>
          <w:sz w:val="22"/>
          <w:szCs w:val="28"/>
          <w:u w:val="single"/>
        </w:rPr>
      </w:pPr>
      <w:r w:rsidRPr="00FF1F5D">
        <w:rPr>
          <w:rFonts w:hAnsi="新細明體" w:hint="eastAsia"/>
          <w:sz w:val="22"/>
          <w:szCs w:val="28"/>
          <w:u w:val="single"/>
        </w:rPr>
        <w:t>&lt;105地五、108退三、110原五&gt;</w:t>
      </w:r>
    </w:p>
    <w:p w:rsidR="00912419" w:rsidRPr="00FF1F5D" w:rsidRDefault="00912419" w:rsidP="00912419">
      <w:pPr>
        <w:pStyle w:val="aff"/>
        <w:ind w:leftChars="0"/>
        <w:rPr>
          <w:rFonts w:hAnsi="新細明體"/>
          <w:szCs w:val="28"/>
        </w:rPr>
      </w:pPr>
    </w:p>
    <w:p w:rsidR="00912419" w:rsidRDefault="00912419" w:rsidP="00DC66A4">
      <w:pPr>
        <w:pStyle w:val="aff"/>
        <w:numPr>
          <w:ilvl w:val="0"/>
          <w:numId w:val="122"/>
        </w:numPr>
        <w:ind w:leftChars="0"/>
        <w:rPr>
          <w:rFonts w:hAnsi="新細明體"/>
          <w:szCs w:val="28"/>
        </w:rPr>
      </w:pPr>
      <w:r w:rsidRPr="00FF1F5D">
        <w:rPr>
          <w:rFonts w:hAnsi="新細明體" w:hint="eastAsia"/>
          <w:b/>
          <w:szCs w:val="28"/>
          <w:highlight w:val="yellow"/>
        </w:rPr>
        <w:t>肉桶分肥</w:t>
      </w:r>
      <w:r w:rsidRPr="00FF1F5D">
        <w:rPr>
          <w:rFonts w:hAnsi="新細明體" w:hint="eastAsia"/>
          <w:szCs w:val="28"/>
        </w:rPr>
        <w:t>(pork barrel allocations)：</w:t>
      </w:r>
      <w:r>
        <w:rPr>
          <w:rFonts w:hAnsi="新細明體" w:hint="eastAsia"/>
          <w:szCs w:val="28"/>
        </w:rPr>
        <w:t>考量選區利益的分贓立法。</w:t>
      </w:r>
      <w:r w:rsidRPr="00FF1F5D">
        <w:rPr>
          <w:rFonts w:hAnsi="新細明體" w:hint="eastAsia"/>
          <w:color w:val="FF0000"/>
          <w:szCs w:val="28"/>
        </w:rPr>
        <w:t>漸進主義</w:t>
      </w:r>
      <w:r w:rsidRPr="00FF1F5D">
        <w:rPr>
          <w:rFonts w:hAnsi="新細明體" w:hint="eastAsia"/>
          <w:szCs w:val="28"/>
        </w:rPr>
        <w:t>基於</w:t>
      </w:r>
      <w:r w:rsidRPr="00FF1F5D">
        <w:rPr>
          <w:rFonts w:hAnsi="新細明體" w:hint="eastAsia"/>
          <w:color w:val="FF0000"/>
          <w:szCs w:val="28"/>
        </w:rPr>
        <w:t>利益均霑與政治妥協</w:t>
      </w:r>
      <w:r w:rsidRPr="00FF1F5D">
        <w:rPr>
          <w:rFonts w:hAnsi="新細明體" w:hint="eastAsia"/>
          <w:szCs w:val="28"/>
        </w:rPr>
        <w:t>的預算思維。</w:t>
      </w:r>
      <w:r w:rsidRPr="00E5577B">
        <w:rPr>
          <w:rFonts w:hAnsi="新細明體" w:hint="eastAsia"/>
          <w:sz w:val="22"/>
          <w:szCs w:val="28"/>
          <w:u w:val="single"/>
        </w:rPr>
        <w:t>&lt;</w:t>
      </w:r>
      <w:r>
        <w:rPr>
          <w:rFonts w:hAnsi="新細明體" w:hint="eastAsia"/>
          <w:sz w:val="22"/>
          <w:szCs w:val="28"/>
          <w:u w:val="single"/>
        </w:rPr>
        <w:t>98原三、</w:t>
      </w:r>
      <w:r w:rsidRPr="00E5577B">
        <w:rPr>
          <w:rFonts w:hAnsi="新細明體" w:hint="eastAsia"/>
          <w:sz w:val="22"/>
          <w:szCs w:val="28"/>
          <w:u w:val="single"/>
        </w:rPr>
        <w:t>102身四&gt;</w:t>
      </w:r>
    </w:p>
    <w:p w:rsidR="00912419" w:rsidRPr="00E5577B" w:rsidRDefault="00912419" w:rsidP="00DC66A4">
      <w:pPr>
        <w:pStyle w:val="aff"/>
        <w:numPr>
          <w:ilvl w:val="0"/>
          <w:numId w:val="122"/>
        </w:numPr>
        <w:ind w:leftChars="0"/>
        <w:rPr>
          <w:rFonts w:hAnsi="新細明體"/>
          <w:szCs w:val="28"/>
        </w:rPr>
      </w:pPr>
      <w:r w:rsidRPr="00E5577B">
        <w:rPr>
          <w:rFonts w:hAnsi="新細明體"/>
          <w:b/>
          <w:szCs w:val="28"/>
          <w:highlight w:val="yellow"/>
        </w:rPr>
        <w:t>滾木立法</w:t>
      </w:r>
      <w:r>
        <w:rPr>
          <w:rFonts w:hAnsi="新細明體"/>
          <w:szCs w:val="28"/>
        </w:rPr>
        <w:t>(L</w:t>
      </w:r>
      <w:r>
        <w:rPr>
          <w:rFonts w:hAnsi="新細明體" w:hint="eastAsia"/>
          <w:szCs w:val="28"/>
        </w:rPr>
        <w:t>ogrolling</w:t>
      </w:r>
      <w:r>
        <w:rPr>
          <w:rFonts w:hAnsi="新細明體"/>
          <w:szCs w:val="28"/>
        </w:rPr>
        <w:t>)</w:t>
      </w:r>
      <w:r>
        <w:rPr>
          <w:rFonts w:hAnsi="新細明體" w:hint="eastAsia"/>
          <w:szCs w:val="28"/>
        </w:rPr>
        <w:t>：政黨或立委彼此間以投票贊成或反對議案，取得</w:t>
      </w:r>
      <w:r w:rsidRPr="00E5577B">
        <w:rPr>
          <w:rFonts w:hAnsi="新細明體" w:hint="eastAsia"/>
          <w:color w:val="FF0000"/>
          <w:szCs w:val="28"/>
        </w:rPr>
        <w:t>互惠式的同意</w:t>
      </w:r>
      <w:r w:rsidRPr="00E5577B">
        <w:rPr>
          <w:rFonts w:hAnsi="新細明體" w:hint="eastAsia"/>
          <w:szCs w:val="28"/>
        </w:rPr>
        <w:t>、</w:t>
      </w:r>
      <w:r>
        <w:rPr>
          <w:rFonts w:hAnsi="新細明體" w:hint="eastAsia"/>
          <w:color w:val="FF0000"/>
          <w:szCs w:val="28"/>
        </w:rPr>
        <w:t>利益交換</w:t>
      </w:r>
      <w:r w:rsidRPr="00E5577B">
        <w:rPr>
          <w:rFonts w:hAnsi="新細明體" w:hint="eastAsia"/>
          <w:szCs w:val="28"/>
        </w:rPr>
        <w:t>的現象</w:t>
      </w:r>
      <w:r>
        <w:rPr>
          <w:rFonts w:hAnsi="新細明體" w:hint="eastAsia"/>
          <w:szCs w:val="28"/>
        </w:rPr>
        <w:t>。為</w:t>
      </w:r>
      <w:r w:rsidRPr="00C0045B">
        <w:rPr>
          <w:rFonts w:hint="eastAsia"/>
          <w:b/>
        </w:rPr>
        <w:t>議價協商型</w:t>
      </w:r>
      <w:r w:rsidRPr="00C0045B">
        <w:rPr>
          <w:rFonts w:hAnsi="新細明體" w:hint="eastAsia"/>
          <w:szCs w:val="28"/>
        </w:rPr>
        <w:t>之形式之一。</w:t>
      </w:r>
      <w:r w:rsidRPr="00E5577B">
        <w:rPr>
          <w:rFonts w:hAnsi="新細明體" w:hint="eastAsia"/>
          <w:sz w:val="22"/>
          <w:szCs w:val="28"/>
          <w:u w:val="single"/>
        </w:rPr>
        <w:t>&lt;99國五、103外四、105原五&gt;</w:t>
      </w:r>
    </w:p>
    <w:p w:rsidR="00912419" w:rsidRPr="00FF1F5D" w:rsidRDefault="00912419" w:rsidP="00912419">
      <w:pPr>
        <w:widowControl/>
        <w:rPr>
          <w:rFonts w:hAnsi="新細明體"/>
        </w:rPr>
      </w:pPr>
    </w:p>
    <w:p w:rsidR="00912419" w:rsidRPr="004F3B4F" w:rsidRDefault="00912419" w:rsidP="00912419">
      <w:pPr>
        <w:pStyle w:val="aff"/>
        <w:numPr>
          <w:ilvl w:val="0"/>
          <w:numId w:val="10"/>
        </w:numPr>
        <w:ind w:leftChars="0"/>
        <w:rPr>
          <w:rFonts w:hAnsi="新細明體"/>
          <w:szCs w:val="28"/>
        </w:rPr>
      </w:pPr>
      <w:r w:rsidRPr="00FF1F5D">
        <w:rPr>
          <w:rFonts w:hAnsi="新細明體" w:hint="eastAsia"/>
          <w:b/>
          <w:szCs w:val="28"/>
          <w:highlight w:val="yellow"/>
        </w:rPr>
        <w:t>政治回應性</w:t>
      </w:r>
      <w:r w:rsidRPr="00FF1F5D">
        <w:rPr>
          <w:rFonts w:hAnsi="新細明體" w:hint="eastAsia"/>
          <w:szCs w:val="28"/>
        </w:rPr>
        <w:t>：指政府對於人民透過民選官員所表達的意志，必須做出適當的回應，基此政府在用人方面，要將忠誠、學歷、經驗等因素一併進行考量，以作為選才的指標，以</w:t>
      </w:r>
      <w:r w:rsidRPr="00FF1F5D">
        <w:rPr>
          <w:rFonts w:hAnsi="新細明體" w:hint="eastAsia"/>
          <w:color w:val="FF0000"/>
          <w:szCs w:val="28"/>
        </w:rPr>
        <w:t>確保文官</w:t>
      </w:r>
      <w:r w:rsidRPr="00FF1F5D">
        <w:rPr>
          <w:rFonts w:hAnsi="新細明體" w:hint="eastAsia"/>
          <w:szCs w:val="28"/>
        </w:rPr>
        <w:t>對民選官員的</w:t>
      </w:r>
      <w:r w:rsidRPr="00FF1F5D">
        <w:rPr>
          <w:rFonts w:hAnsi="新細明體" w:hint="eastAsia"/>
          <w:color w:val="FF0000"/>
          <w:szCs w:val="28"/>
        </w:rPr>
        <w:t>忠貞</w:t>
      </w:r>
      <w:r w:rsidRPr="00FF1F5D">
        <w:rPr>
          <w:rFonts w:hAnsi="新細明體" w:hint="eastAsia"/>
          <w:szCs w:val="28"/>
        </w:rPr>
        <w:t>。</w:t>
      </w:r>
      <w:r w:rsidRPr="004F3B4F">
        <w:rPr>
          <w:rFonts w:hAnsi="新細明體" w:hint="eastAsia"/>
          <w:szCs w:val="28"/>
        </w:rPr>
        <w:t>實踐途徑：</w:t>
      </w:r>
    </w:p>
    <w:p w:rsidR="00912419" w:rsidRPr="00FF1F5D" w:rsidRDefault="00912419" w:rsidP="00DC66A4">
      <w:pPr>
        <w:pStyle w:val="aff"/>
        <w:numPr>
          <w:ilvl w:val="0"/>
          <w:numId w:val="124"/>
        </w:numPr>
        <w:ind w:leftChars="0"/>
        <w:rPr>
          <w:rFonts w:hAnsi="新細明體"/>
          <w:szCs w:val="28"/>
        </w:rPr>
      </w:pPr>
      <w:r w:rsidRPr="00FF1F5D">
        <w:rPr>
          <w:rFonts w:hAnsi="新細明體" w:hint="eastAsia"/>
          <w:szCs w:val="28"/>
        </w:rPr>
        <w:t>恩寵分贓制度。</w:t>
      </w:r>
    </w:p>
    <w:p w:rsidR="00912419" w:rsidRPr="00FF1F5D" w:rsidRDefault="00912419" w:rsidP="00DC66A4">
      <w:pPr>
        <w:pStyle w:val="aff"/>
        <w:numPr>
          <w:ilvl w:val="0"/>
          <w:numId w:val="124"/>
        </w:numPr>
        <w:ind w:leftChars="0"/>
        <w:rPr>
          <w:rFonts w:hAnsi="新細明體"/>
          <w:szCs w:val="28"/>
        </w:rPr>
      </w:pPr>
      <w:r w:rsidRPr="00FF1F5D">
        <w:rPr>
          <w:rFonts w:hAnsi="新細明體" w:hint="eastAsia"/>
          <w:szCs w:val="28"/>
        </w:rPr>
        <w:t>資深文官職。</w:t>
      </w:r>
    </w:p>
    <w:p w:rsidR="00912419" w:rsidRPr="00FF1F5D" w:rsidRDefault="00912419" w:rsidP="00DC66A4">
      <w:pPr>
        <w:pStyle w:val="aff"/>
        <w:numPr>
          <w:ilvl w:val="0"/>
          <w:numId w:val="124"/>
        </w:numPr>
        <w:ind w:leftChars="0"/>
        <w:rPr>
          <w:rFonts w:hAnsi="新細明體"/>
          <w:szCs w:val="28"/>
        </w:rPr>
      </w:pPr>
      <w:r w:rsidRPr="00FF1F5D">
        <w:rPr>
          <w:rFonts w:hAnsi="新細明體" w:hint="eastAsia"/>
          <w:szCs w:val="28"/>
        </w:rPr>
        <w:t>國家的忠貞調查制度。</w:t>
      </w:r>
    </w:p>
    <w:p w:rsidR="00912419" w:rsidRPr="00FF1F5D" w:rsidRDefault="00912419" w:rsidP="00912419">
      <w:pPr>
        <w:rPr>
          <w:rFonts w:hAnsi="新細明體"/>
          <w:color w:val="215868" w:themeColor="accent5" w:themeShade="80"/>
        </w:rPr>
      </w:pPr>
    </w:p>
    <w:tbl>
      <w:tblPr>
        <w:tblStyle w:val="aff1"/>
        <w:tblW w:w="9071" w:type="dxa"/>
        <w:jc w:val="center"/>
        <w:tblLook w:val="04A0" w:firstRow="1" w:lastRow="0" w:firstColumn="1" w:lastColumn="0" w:noHBand="0" w:noVBand="1"/>
      </w:tblPr>
      <w:tblGrid>
        <w:gridCol w:w="2268"/>
        <w:gridCol w:w="6803"/>
      </w:tblGrid>
      <w:tr w:rsidR="00912419" w:rsidRPr="00FF1F5D" w:rsidTr="002131B7">
        <w:trPr>
          <w:jc w:val="center"/>
        </w:trPr>
        <w:tc>
          <w:tcPr>
            <w:tcW w:w="2268" w:type="dxa"/>
            <w:vAlign w:val="center"/>
          </w:tcPr>
          <w:p w:rsidR="00912419" w:rsidRPr="00FF1F5D" w:rsidRDefault="00912419" w:rsidP="002131B7">
            <w:pPr>
              <w:jc w:val="center"/>
              <w:rPr>
                <w:rFonts w:hAnsi="新細明體"/>
                <w:b/>
              </w:rPr>
            </w:pPr>
            <w:r w:rsidRPr="00FF1F5D">
              <w:rPr>
                <w:rFonts w:hAnsi="新細明體" w:hint="eastAsia"/>
                <w:b/>
              </w:rPr>
              <w:t>綠色國民所得帳</w:t>
            </w:r>
            <w:r w:rsidRPr="00FF1F5D">
              <w:rPr>
                <w:rFonts w:hAnsi="新細明體" w:hint="eastAsia"/>
                <w:sz w:val="22"/>
                <w:u w:val="single"/>
              </w:rPr>
              <w:t>&lt;108地三、110普&gt;</w:t>
            </w:r>
          </w:p>
        </w:tc>
        <w:tc>
          <w:tcPr>
            <w:tcW w:w="6803" w:type="dxa"/>
          </w:tcPr>
          <w:p w:rsidR="00912419" w:rsidRPr="004F3B4F" w:rsidRDefault="00912419" w:rsidP="00DC66A4">
            <w:pPr>
              <w:pStyle w:val="aff"/>
              <w:numPr>
                <w:ilvl w:val="0"/>
                <w:numId w:val="1059"/>
              </w:numPr>
              <w:ind w:leftChars="0"/>
              <w:rPr>
                <w:rFonts w:hAnsi="新細明體"/>
              </w:rPr>
            </w:pPr>
            <w:r w:rsidRPr="004F3B4F">
              <w:rPr>
                <w:rFonts w:hAnsi="新細明體" w:hint="eastAsia"/>
              </w:rPr>
              <w:t>國際通稱「</w:t>
            </w:r>
            <w:r w:rsidRPr="004F3B4F">
              <w:rPr>
                <w:rFonts w:hAnsi="新細明體" w:hint="eastAsia"/>
                <w:color w:val="FF0000"/>
              </w:rPr>
              <w:t>環境與經濟帳</w:t>
            </w:r>
            <w:r w:rsidRPr="004F3B4F">
              <w:rPr>
                <w:rFonts w:hAnsi="新細明體" w:hint="eastAsia"/>
              </w:rPr>
              <w:t>」</w:t>
            </w:r>
          </w:p>
          <w:p w:rsidR="00912419" w:rsidRPr="004F3B4F" w:rsidRDefault="00912419" w:rsidP="00DC66A4">
            <w:pPr>
              <w:pStyle w:val="aff"/>
              <w:numPr>
                <w:ilvl w:val="0"/>
                <w:numId w:val="1059"/>
              </w:numPr>
              <w:ind w:leftChars="0"/>
              <w:rPr>
                <w:rFonts w:hAnsi="新細明體"/>
                <w:color w:val="FF0000"/>
              </w:rPr>
            </w:pPr>
            <w:r w:rsidRPr="004F3B4F">
              <w:rPr>
                <w:rFonts w:hAnsi="新細明體" w:hint="eastAsia"/>
              </w:rPr>
              <w:t>綠色國民所得帳要</w:t>
            </w:r>
            <w:r w:rsidRPr="004F3B4F">
              <w:rPr>
                <w:rFonts w:hAnsi="新細明體" w:hint="eastAsia"/>
                <w:b/>
                <w:color w:val="FF0000"/>
              </w:rPr>
              <w:t>低於</w:t>
            </w:r>
            <w:r w:rsidRPr="004F3B4F">
              <w:rPr>
                <w:rFonts w:hAnsi="新細明體" w:hint="eastAsia"/>
                <w:color w:val="FF0000"/>
              </w:rPr>
              <w:t>國富淨額</w:t>
            </w:r>
          </w:p>
          <w:p w:rsidR="00912419" w:rsidRPr="004F3B4F" w:rsidRDefault="00912419" w:rsidP="00DC66A4">
            <w:pPr>
              <w:pStyle w:val="aff"/>
              <w:numPr>
                <w:ilvl w:val="0"/>
                <w:numId w:val="1059"/>
              </w:numPr>
              <w:ind w:leftChars="0"/>
              <w:rPr>
                <w:rFonts w:hAnsi="新細明體"/>
              </w:rPr>
            </w:pPr>
            <w:r w:rsidRPr="004F3B4F">
              <w:rPr>
                <w:rFonts w:hAnsi="新細明體" w:hint="eastAsia"/>
              </w:rPr>
              <w:t>考量自然資源折耗、考量政府所運用資源之規模</w:t>
            </w:r>
          </w:p>
        </w:tc>
      </w:tr>
      <w:tr w:rsidR="00912419" w:rsidRPr="00FF1F5D" w:rsidTr="002131B7">
        <w:trPr>
          <w:jc w:val="center"/>
        </w:trPr>
        <w:tc>
          <w:tcPr>
            <w:tcW w:w="2268" w:type="dxa"/>
            <w:vAlign w:val="center"/>
          </w:tcPr>
          <w:p w:rsidR="00912419" w:rsidRPr="00FF1F5D" w:rsidRDefault="00912419" w:rsidP="002131B7">
            <w:pPr>
              <w:jc w:val="center"/>
              <w:rPr>
                <w:rFonts w:hAnsi="新細明體"/>
                <w:b/>
              </w:rPr>
            </w:pPr>
            <w:r w:rsidRPr="00FF1F5D">
              <w:rPr>
                <w:rFonts w:hAnsi="新細明體" w:hint="eastAsia"/>
                <w:b/>
              </w:rPr>
              <w:t>稅式支出</w:t>
            </w:r>
          </w:p>
          <w:p w:rsidR="00912419" w:rsidRPr="00FF1F5D" w:rsidRDefault="00912419" w:rsidP="002131B7">
            <w:pPr>
              <w:jc w:val="center"/>
              <w:rPr>
                <w:rFonts w:hAnsi="新細明體"/>
                <w:b/>
              </w:rPr>
            </w:pPr>
            <w:r w:rsidRPr="00FF1F5D">
              <w:rPr>
                <w:rFonts w:hAnsi="新細明體" w:hint="eastAsia"/>
                <w:sz w:val="22"/>
                <w:u w:val="single"/>
              </w:rPr>
              <w:t>&lt;</w:t>
            </w:r>
            <w:r>
              <w:rPr>
                <w:rFonts w:hAnsi="新細明體" w:hint="eastAsia"/>
                <w:sz w:val="22"/>
                <w:u w:val="single"/>
              </w:rPr>
              <w:t>97原三、</w:t>
            </w:r>
            <w:r w:rsidRPr="00FF1F5D">
              <w:rPr>
                <w:rFonts w:hAnsi="新細明體" w:hint="eastAsia"/>
                <w:sz w:val="22"/>
                <w:u w:val="single"/>
              </w:rPr>
              <w:t>108高、110普&gt;</w:t>
            </w:r>
          </w:p>
        </w:tc>
        <w:tc>
          <w:tcPr>
            <w:tcW w:w="6803" w:type="dxa"/>
          </w:tcPr>
          <w:p w:rsidR="00912419" w:rsidRPr="00FF1F5D" w:rsidRDefault="00912419" w:rsidP="00DC66A4">
            <w:pPr>
              <w:pStyle w:val="aff"/>
              <w:numPr>
                <w:ilvl w:val="0"/>
                <w:numId w:val="503"/>
              </w:numPr>
              <w:ind w:leftChars="0"/>
              <w:rPr>
                <w:rFonts w:hAnsi="新細明體"/>
              </w:rPr>
            </w:pPr>
            <w:r w:rsidRPr="00FF1F5D">
              <w:rPr>
                <w:rFonts w:hAnsi="新細明體" w:hint="eastAsia"/>
              </w:rPr>
              <w:t>指由各項</w:t>
            </w:r>
            <w:r w:rsidRPr="00FF1F5D">
              <w:rPr>
                <w:rFonts w:hAnsi="新細明體" w:hint="eastAsia"/>
                <w:color w:val="FF0000"/>
              </w:rPr>
              <w:t>稅收優惠</w:t>
            </w:r>
            <w:r w:rsidRPr="00FF1F5D">
              <w:rPr>
                <w:rFonts w:hAnsi="新細明體" w:hint="eastAsia"/>
              </w:rPr>
              <w:t>和</w:t>
            </w:r>
            <w:r w:rsidRPr="00B832FB">
              <w:rPr>
                <w:rFonts w:hAnsi="新細明體" w:hint="eastAsia"/>
                <w:b/>
                <w:color w:val="FF0000"/>
              </w:rPr>
              <w:t>稅收減免</w:t>
            </w:r>
            <w:r w:rsidRPr="00FF1F5D">
              <w:rPr>
                <w:rFonts w:hAnsi="新細明體" w:hint="eastAsia"/>
              </w:rPr>
              <w:t>而減少的國家財政收入</w:t>
            </w:r>
          </w:p>
          <w:p w:rsidR="00912419" w:rsidRPr="00FF1F5D" w:rsidRDefault="00912419" w:rsidP="00DC66A4">
            <w:pPr>
              <w:pStyle w:val="aff"/>
              <w:numPr>
                <w:ilvl w:val="0"/>
                <w:numId w:val="503"/>
              </w:numPr>
              <w:ind w:leftChars="0"/>
              <w:rPr>
                <w:rFonts w:hAnsi="新細明體"/>
              </w:rPr>
            </w:pPr>
            <w:r w:rsidRPr="00FF1F5D">
              <w:rPr>
                <w:rFonts w:hAnsi="新細明體" w:hint="eastAsia"/>
              </w:rPr>
              <w:t>透過</w:t>
            </w:r>
            <w:r w:rsidRPr="00FF1F5D">
              <w:rPr>
                <w:rFonts w:hAnsi="新細明體" w:hint="eastAsia"/>
                <w:color w:val="FF0000"/>
              </w:rPr>
              <w:t>租稅條款上的優惠措施提供給</w:t>
            </w:r>
            <w:r w:rsidRPr="00FF1F5D">
              <w:rPr>
                <w:rFonts w:hAnsi="新細明體" w:hint="eastAsia"/>
                <w:b/>
                <w:color w:val="FF0000"/>
              </w:rPr>
              <w:t>特定對象</w:t>
            </w:r>
            <w:r w:rsidRPr="00FF1F5D">
              <w:rPr>
                <w:rFonts w:hAnsi="新細明體" w:hint="eastAsia"/>
                <w:color w:val="FF0000"/>
              </w:rPr>
              <w:t>的租稅讓與</w:t>
            </w:r>
            <w:r w:rsidRPr="00FF1F5D">
              <w:rPr>
                <w:rFonts w:hAnsi="新細明體" w:hint="eastAsia"/>
              </w:rPr>
              <w:t>(租稅優惠)，一種屬於</w:t>
            </w:r>
            <w:r w:rsidRPr="00FF1F5D">
              <w:rPr>
                <w:rFonts w:hAnsi="新細明體" w:hint="eastAsia"/>
                <w:b/>
                <w:color w:val="FF0000"/>
              </w:rPr>
              <w:t>間接性</w:t>
            </w:r>
            <w:r>
              <w:rPr>
                <w:rFonts w:hAnsi="新細明體" w:hint="eastAsia"/>
              </w:rPr>
              <w:t>的政府支出；又</w:t>
            </w:r>
            <w:r w:rsidRPr="00FF1F5D">
              <w:rPr>
                <w:rFonts w:hAnsi="新細明體" w:hint="eastAsia"/>
              </w:rPr>
              <w:t>稱為看不見的國家預算或隱藏性的公共支出。</w:t>
            </w:r>
          </w:p>
          <w:p w:rsidR="00912419" w:rsidRPr="00FF1F5D" w:rsidRDefault="00912419" w:rsidP="002131B7">
            <w:pPr>
              <w:rPr>
                <w:rFonts w:hAnsi="新細明體"/>
              </w:rPr>
            </w:pPr>
            <w:r w:rsidRPr="00FF1F5D">
              <w:rPr>
                <w:rFonts w:hAnsi="新細明體" w:hint="eastAsia"/>
                <w:color w:val="215868" w:themeColor="accent5" w:themeShade="80"/>
              </w:rPr>
              <w:t>Ex.儲蓄投資特別扣除額、退職所得定額</w:t>
            </w:r>
            <w:r w:rsidRPr="00B832FB">
              <w:rPr>
                <w:rFonts w:hAnsi="新細明體" w:hint="eastAsia"/>
                <w:color w:val="215868" w:themeColor="accent5" w:themeShade="80"/>
              </w:rPr>
              <w:t>免稅</w:t>
            </w:r>
            <w:r w:rsidRPr="00FF1F5D">
              <w:rPr>
                <w:rFonts w:hAnsi="新細明體" w:hint="eastAsia"/>
                <w:color w:val="215868" w:themeColor="accent5" w:themeShade="80"/>
              </w:rPr>
              <w:tab/>
            </w:r>
          </w:p>
        </w:tc>
      </w:tr>
      <w:tr w:rsidR="00912419" w:rsidRPr="00FF1F5D" w:rsidTr="002131B7">
        <w:trPr>
          <w:jc w:val="center"/>
        </w:trPr>
        <w:tc>
          <w:tcPr>
            <w:tcW w:w="2268" w:type="dxa"/>
            <w:vAlign w:val="center"/>
          </w:tcPr>
          <w:p w:rsidR="00912419" w:rsidRPr="00FF1F5D" w:rsidRDefault="00912419" w:rsidP="002131B7">
            <w:pPr>
              <w:jc w:val="center"/>
              <w:rPr>
                <w:rFonts w:hAnsi="新細明體"/>
                <w:b/>
              </w:rPr>
            </w:pPr>
            <w:r w:rsidRPr="00FF1F5D">
              <w:rPr>
                <w:rFonts w:hAnsi="新細明體" w:hint="eastAsia"/>
                <w:b/>
              </w:rPr>
              <w:t>移轉性支付</w:t>
            </w:r>
          </w:p>
          <w:p w:rsidR="00912419" w:rsidRPr="00FF1F5D" w:rsidRDefault="00912419" w:rsidP="002131B7">
            <w:pPr>
              <w:jc w:val="center"/>
              <w:rPr>
                <w:rFonts w:hAnsi="新細明體"/>
                <w:b/>
              </w:rPr>
            </w:pPr>
            <w:r w:rsidRPr="00FF1F5D">
              <w:rPr>
                <w:rFonts w:hAnsi="新細明體" w:hint="eastAsia"/>
                <w:sz w:val="22"/>
                <w:u w:val="single"/>
              </w:rPr>
              <w:t>&lt;108地三&gt;</w:t>
            </w:r>
          </w:p>
        </w:tc>
        <w:tc>
          <w:tcPr>
            <w:tcW w:w="6803" w:type="dxa"/>
          </w:tcPr>
          <w:p w:rsidR="00912419" w:rsidRPr="00FF1F5D" w:rsidRDefault="00912419" w:rsidP="00DC66A4">
            <w:pPr>
              <w:pStyle w:val="aff"/>
              <w:numPr>
                <w:ilvl w:val="0"/>
                <w:numId w:val="502"/>
              </w:numPr>
              <w:ind w:leftChars="0"/>
              <w:rPr>
                <w:rFonts w:hAnsi="新細明體"/>
              </w:rPr>
            </w:pPr>
            <w:r w:rsidRPr="00FF1F5D">
              <w:rPr>
                <w:rFonts w:hAnsi="新細明體" w:hint="eastAsia"/>
              </w:rPr>
              <w:t>負所得稅，用於</w:t>
            </w:r>
            <w:r w:rsidRPr="00FF1F5D">
              <w:rPr>
                <w:rFonts w:hAnsi="新細明體" w:hint="eastAsia"/>
                <w:color w:val="FF0000"/>
              </w:rPr>
              <w:t>社會福利支出</w:t>
            </w:r>
            <w:r w:rsidRPr="00FF1F5D">
              <w:rPr>
                <w:rFonts w:hAnsi="新細明體" w:hint="eastAsia"/>
              </w:rPr>
              <w:t>，屬</w:t>
            </w:r>
            <w:r w:rsidRPr="00FF1F5D">
              <w:rPr>
                <w:rFonts w:hAnsi="新細明體" w:hint="eastAsia"/>
                <w:color w:val="FF0000"/>
              </w:rPr>
              <w:t>政府支出之一種經濟性分類項目</w:t>
            </w:r>
            <w:r w:rsidRPr="00FF1F5D">
              <w:rPr>
                <w:rFonts w:hAnsi="新細明體" w:hint="eastAsia"/>
              </w:rPr>
              <w:t>。</w:t>
            </w:r>
          </w:p>
          <w:p w:rsidR="00912419" w:rsidRPr="00FF1F5D" w:rsidRDefault="00912419" w:rsidP="00DC66A4">
            <w:pPr>
              <w:pStyle w:val="aff"/>
              <w:numPr>
                <w:ilvl w:val="0"/>
                <w:numId w:val="502"/>
              </w:numPr>
              <w:ind w:leftChars="0"/>
              <w:rPr>
                <w:rFonts w:hAnsi="新細明體"/>
              </w:rPr>
            </w:pPr>
            <w:r w:rsidRPr="00FF1F5D">
              <w:rPr>
                <w:rFonts w:hAnsi="新細明體" w:hint="eastAsia"/>
              </w:rPr>
              <w:t>政府對於家庭、人民團體、企業的無償支出，對收受者而言，則增加當期所得</w:t>
            </w:r>
          </w:p>
          <w:p w:rsidR="00912419" w:rsidRPr="00FF1F5D" w:rsidRDefault="00912419" w:rsidP="002131B7">
            <w:pPr>
              <w:rPr>
                <w:rFonts w:hAnsi="新細明體"/>
              </w:rPr>
            </w:pPr>
            <w:r w:rsidRPr="00FF1F5D">
              <w:rPr>
                <w:rFonts w:hAnsi="新細明體" w:hint="eastAsia"/>
                <w:color w:val="215868" w:themeColor="accent5" w:themeShade="80"/>
              </w:rPr>
              <w:t>EX：政府對青年購屋利息補貼、對貧窮家庭、榮民、幼兒、老人的醫療、教育、生活補助。</w:t>
            </w:r>
          </w:p>
        </w:tc>
      </w:tr>
    </w:tbl>
    <w:p w:rsidR="00912419" w:rsidRPr="00FF1F5D" w:rsidRDefault="00912419" w:rsidP="00912419">
      <w:pPr>
        <w:widowControl/>
        <w:rPr>
          <w:rFonts w:hAnsi="新細明體"/>
        </w:rPr>
      </w:pPr>
    </w:p>
    <w:p w:rsidR="00912419" w:rsidRPr="00FF1F5D" w:rsidRDefault="00912419" w:rsidP="00912419">
      <w:pPr>
        <w:pStyle w:val="aff"/>
        <w:widowControl/>
        <w:numPr>
          <w:ilvl w:val="0"/>
          <w:numId w:val="11"/>
        </w:numPr>
        <w:ind w:leftChars="0"/>
        <w:rPr>
          <w:rFonts w:hAnsi="新細明體"/>
        </w:rPr>
      </w:pPr>
      <w:r w:rsidRPr="00FF1F5D">
        <w:rPr>
          <w:rFonts w:hAnsi="新細明體" w:hint="eastAsia"/>
          <w:b/>
        </w:rPr>
        <w:t>循環性赤字</w:t>
      </w:r>
      <w:r w:rsidRPr="00FF1F5D">
        <w:rPr>
          <w:rFonts w:hAnsi="新細明體" w:hint="eastAsia"/>
        </w:rPr>
        <w:t>(Cyclical Deficit)：經濟循環內，繁榮時期因稅收充裕，政府歲入大於歲出；</w:t>
      </w:r>
      <w:r w:rsidRPr="00FF1F5D">
        <w:rPr>
          <w:rFonts w:hAnsi="新細明體" w:hint="eastAsia"/>
          <w:b/>
          <w:color w:val="FF0000"/>
        </w:rPr>
        <w:t>景氣</w:t>
      </w:r>
      <w:r w:rsidRPr="00FF1F5D">
        <w:rPr>
          <w:rFonts w:hAnsi="新細明體" w:hint="eastAsia"/>
        </w:rPr>
        <w:t>低迷時期則因稅收短缺，政府</w:t>
      </w:r>
      <w:r w:rsidRPr="00FF1F5D">
        <w:rPr>
          <w:rFonts w:hAnsi="新細明體" w:hint="eastAsia"/>
          <w:color w:val="FF0000"/>
        </w:rPr>
        <w:t>歲入無法支應歲出</w:t>
      </w:r>
      <w:r w:rsidRPr="00FF1F5D">
        <w:rPr>
          <w:rFonts w:hAnsi="新細明體" w:hint="eastAsia"/>
        </w:rPr>
        <w:t>，造成赤字，因而此種赤字勿庸畏懼。</w:t>
      </w:r>
      <w:r w:rsidRPr="00FF1F5D">
        <w:rPr>
          <w:rFonts w:hAnsi="新細明體" w:hint="eastAsia"/>
          <w:sz w:val="22"/>
          <w:u w:val="single"/>
        </w:rPr>
        <w:t>&lt;110身五&gt;</w:t>
      </w:r>
    </w:p>
    <w:p w:rsidR="00912419" w:rsidRPr="00FF1F5D" w:rsidRDefault="00912419" w:rsidP="00912419">
      <w:pPr>
        <w:pStyle w:val="aff"/>
        <w:widowControl/>
        <w:numPr>
          <w:ilvl w:val="0"/>
          <w:numId w:val="11"/>
        </w:numPr>
        <w:ind w:leftChars="0"/>
        <w:rPr>
          <w:rFonts w:hAnsi="新細明體"/>
        </w:rPr>
      </w:pPr>
      <w:r w:rsidRPr="00FF1F5D">
        <w:rPr>
          <w:rFonts w:hAnsi="新細明體" w:hint="eastAsia"/>
          <w:b/>
          <w:highlight w:val="yellow"/>
        </w:rPr>
        <w:t>結構性赤字</w:t>
      </w:r>
      <w:r w:rsidRPr="00FF1F5D">
        <w:rPr>
          <w:rFonts w:hAnsi="新細明體" w:hint="eastAsia"/>
        </w:rPr>
        <w:t>(Structural Deficit)：非政策性或常規的稅收調整和支出變動引起的赤字。</w:t>
      </w:r>
      <w:r w:rsidRPr="00FF1F5D">
        <w:rPr>
          <w:rFonts w:hAnsi="新細明體" w:hint="eastAsia"/>
          <w:color w:val="FF0000"/>
        </w:rPr>
        <w:t>公共支出逐年增加</w:t>
      </w:r>
      <w:r w:rsidRPr="00FF1F5D">
        <w:rPr>
          <w:rFonts w:hAnsi="新細明體" w:hint="eastAsia"/>
        </w:rPr>
        <w:t>，</w:t>
      </w:r>
      <w:r w:rsidRPr="00FF1F5D">
        <w:rPr>
          <w:rFonts w:hAnsi="新細明體" w:hint="eastAsia"/>
          <w:color w:val="FF0000"/>
        </w:rPr>
        <w:t>租稅負擔比重卻逐年降低</w:t>
      </w:r>
      <w:r w:rsidRPr="00FF1F5D">
        <w:rPr>
          <w:rFonts w:hAnsi="新細明體" w:hint="eastAsia"/>
        </w:rPr>
        <w:t>，財政收支趨向</w:t>
      </w:r>
      <w:r w:rsidRPr="00FF1F5D">
        <w:rPr>
          <w:rFonts w:hAnsi="新細明體" w:hint="eastAsia"/>
          <w:color w:val="FF0000"/>
        </w:rPr>
        <w:t>長期性失衡</w:t>
      </w:r>
      <w:r w:rsidRPr="00FF1F5D">
        <w:rPr>
          <w:rFonts w:hAnsi="新細明體" w:hint="eastAsia"/>
        </w:rPr>
        <w:t>，我國目前之赤字預算正屬此類。</w:t>
      </w:r>
      <w:r w:rsidRPr="00FF1F5D">
        <w:rPr>
          <w:rFonts w:hAnsi="新細明體" w:hint="eastAsia"/>
          <w:sz w:val="22"/>
          <w:u w:val="single"/>
        </w:rPr>
        <w:t>&lt;104軍三、110警三、110退四&gt;</w:t>
      </w:r>
    </w:p>
    <w:p w:rsidR="00912419" w:rsidRPr="00FF1F5D" w:rsidRDefault="00912419" w:rsidP="00912419">
      <w:pPr>
        <w:pStyle w:val="aff"/>
        <w:widowControl/>
        <w:ind w:leftChars="0"/>
        <w:rPr>
          <w:rFonts w:hAnsi="新細明體"/>
        </w:rPr>
      </w:pPr>
    </w:p>
    <w:p w:rsidR="00912419" w:rsidRPr="00FF1F5D" w:rsidRDefault="00912419" w:rsidP="00912419">
      <w:pPr>
        <w:pStyle w:val="aff"/>
        <w:widowControl/>
        <w:numPr>
          <w:ilvl w:val="0"/>
          <w:numId w:val="10"/>
        </w:numPr>
        <w:ind w:leftChars="0"/>
        <w:rPr>
          <w:rFonts w:hAnsi="新細明體"/>
        </w:rPr>
      </w:pPr>
      <w:r w:rsidRPr="00FF1F5D">
        <w:rPr>
          <w:rFonts w:hAnsi="新細明體" w:hint="eastAsia"/>
        </w:rPr>
        <w:t>OECD國家面對</w:t>
      </w:r>
      <w:r w:rsidRPr="00FF1F5D">
        <w:rPr>
          <w:rFonts w:hAnsi="新細明體" w:hint="eastAsia"/>
          <w:b/>
        </w:rPr>
        <w:t>結構性赤字</w:t>
      </w:r>
      <w:r w:rsidRPr="00FF1F5D">
        <w:rPr>
          <w:rFonts w:hAnsi="新細明體" w:hint="eastAsia"/>
        </w:rPr>
        <w:t>所採</w:t>
      </w:r>
      <w:r w:rsidRPr="00FF1F5D">
        <w:rPr>
          <w:rFonts w:hAnsi="新細明體" w:hint="eastAsia"/>
          <w:b/>
        </w:rPr>
        <w:t>預算改革</w:t>
      </w:r>
      <w:r w:rsidRPr="00FF1F5D">
        <w:rPr>
          <w:rFonts w:hAnsi="新細明體" w:hint="eastAsia"/>
        </w:rPr>
        <w:t>：</w:t>
      </w:r>
      <w:r w:rsidRPr="00FF1F5D">
        <w:rPr>
          <w:rFonts w:hAnsi="新細明體" w:hint="eastAsia"/>
          <w:sz w:val="22"/>
          <w:u w:val="single"/>
        </w:rPr>
        <w:t>&lt;104軍三&gt;</w:t>
      </w:r>
    </w:p>
    <w:p w:rsidR="00912419" w:rsidRPr="00FF1F5D" w:rsidRDefault="00912419" w:rsidP="00912419">
      <w:pPr>
        <w:pStyle w:val="aff"/>
        <w:widowControl/>
        <w:ind w:leftChars="0"/>
        <w:rPr>
          <w:rFonts w:hAnsi="新細明體"/>
          <w:color w:val="FF0000"/>
        </w:rPr>
      </w:pPr>
      <w:r w:rsidRPr="00FF1F5D">
        <w:rPr>
          <w:rFonts w:hAnsi="新細明體" w:hint="eastAsia"/>
        </w:rPr>
        <w:t>①</w:t>
      </w:r>
      <w:r w:rsidRPr="00FF1F5D">
        <w:rPr>
          <w:rFonts w:hAnsi="新細明體" w:hint="eastAsia"/>
          <w:color w:val="FF0000"/>
        </w:rPr>
        <w:t>訂定減少預算赤字的目標</w:t>
      </w:r>
      <w:r w:rsidRPr="00FF1F5D">
        <w:rPr>
          <w:rFonts w:hAnsi="新細明體" w:hint="eastAsia"/>
        </w:rPr>
        <w:t xml:space="preserve"> ②支出刪減 ③</w:t>
      </w:r>
      <w:r w:rsidRPr="00FF1F5D">
        <w:rPr>
          <w:rFonts w:hAnsi="新細明體" w:hint="eastAsia"/>
          <w:color w:val="FF0000"/>
        </w:rPr>
        <w:t>支出上限</w:t>
      </w:r>
    </w:p>
    <w:p w:rsidR="00912419" w:rsidRPr="00FF1F5D" w:rsidRDefault="00912419" w:rsidP="00912419">
      <w:pPr>
        <w:pStyle w:val="aff"/>
        <w:widowControl/>
        <w:ind w:leftChars="0"/>
        <w:rPr>
          <w:rFonts w:hAnsi="新細明體"/>
        </w:rPr>
      </w:pPr>
      <w:r w:rsidRPr="00FF1F5D">
        <w:rPr>
          <w:rFonts w:hAnsi="新細明體" w:hint="eastAsia"/>
        </w:rPr>
        <w:t>④</w:t>
      </w:r>
      <w:r w:rsidRPr="00FF1F5D">
        <w:rPr>
          <w:rFonts w:hAnsi="新細明體" w:hint="eastAsia"/>
          <w:color w:val="FF0000"/>
        </w:rPr>
        <w:t>基線預算</w:t>
      </w:r>
      <w:r w:rsidRPr="00FF1F5D">
        <w:rPr>
          <w:rFonts w:hAnsi="新細明體" w:hint="eastAsia"/>
        </w:rPr>
        <w:t xml:space="preserve"> ⑤多年度預算制度 ⑥加強預算</w:t>
      </w:r>
      <w:r w:rsidRPr="00FF1F5D">
        <w:rPr>
          <w:rFonts w:hAnsi="新細明體" w:hint="eastAsia"/>
          <w:color w:val="FF0000"/>
        </w:rPr>
        <w:t>編製前準備作業</w:t>
      </w:r>
    </w:p>
    <w:p w:rsidR="00912419" w:rsidRPr="00FF1F5D" w:rsidRDefault="00912419" w:rsidP="00912419">
      <w:pPr>
        <w:pStyle w:val="aff"/>
        <w:widowControl/>
        <w:ind w:leftChars="0"/>
        <w:rPr>
          <w:rFonts w:hAnsi="新細明體"/>
        </w:rPr>
      </w:pPr>
    </w:p>
    <w:p w:rsidR="00912419" w:rsidRPr="00FF1F5D" w:rsidRDefault="00912419" w:rsidP="00912419">
      <w:pPr>
        <w:pStyle w:val="aff"/>
        <w:widowControl/>
        <w:numPr>
          <w:ilvl w:val="0"/>
          <w:numId w:val="10"/>
        </w:numPr>
        <w:ind w:leftChars="0"/>
        <w:rPr>
          <w:rFonts w:hAnsi="新細明體"/>
        </w:rPr>
      </w:pPr>
      <w:r w:rsidRPr="00FF1F5D">
        <w:rPr>
          <w:rFonts w:hAnsi="新細明體" w:hint="eastAsia"/>
          <w:b/>
        </w:rPr>
        <w:t>稅基</w:t>
      </w:r>
      <w:r w:rsidRPr="00FF1F5D">
        <w:rPr>
          <w:rFonts w:hAnsi="新細明體" w:hint="eastAsia"/>
        </w:rPr>
        <w:t>：租稅課徵時的經濟基礎，即可用來作為計算稅額依據的財產或權益</w:t>
      </w:r>
    </w:p>
    <w:p w:rsidR="00912419" w:rsidRDefault="00912419" w:rsidP="00912419">
      <w:pPr>
        <w:pStyle w:val="aff"/>
        <w:widowControl/>
        <w:ind w:leftChars="0"/>
        <w:rPr>
          <w:rFonts w:hAnsi="新細明體"/>
          <w:sz w:val="22"/>
          <w:u w:val="single"/>
        </w:rPr>
      </w:pPr>
      <w:r w:rsidRPr="00FF1F5D">
        <w:rPr>
          <w:rFonts w:hAnsi="新細明體" w:hint="eastAsia"/>
        </w:rPr>
        <w:t>如所得稅的稅基為所得，關稅的稅基為進口貨品的價值等。</w:t>
      </w:r>
      <w:r w:rsidRPr="00FF1F5D">
        <w:rPr>
          <w:rFonts w:hAnsi="新細明體" w:hint="eastAsia"/>
          <w:sz w:val="22"/>
          <w:u w:val="single"/>
        </w:rPr>
        <w:t>&lt;108初&gt;</w:t>
      </w:r>
    </w:p>
    <w:p w:rsidR="00912419" w:rsidRDefault="00912419" w:rsidP="00912419">
      <w:pPr>
        <w:pStyle w:val="aff"/>
        <w:widowControl/>
        <w:ind w:leftChars="0"/>
        <w:rPr>
          <w:rFonts w:hAnsi="新細明體"/>
          <w:sz w:val="22"/>
          <w:u w:val="single"/>
        </w:rPr>
      </w:pPr>
    </w:p>
    <w:p w:rsidR="00912419" w:rsidRPr="00AF01A0" w:rsidRDefault="00912419" w:rsidP="00912419">
      <w:pPr>
        <w:pStyle w:val="aff"/>
        <w:widowControl/>
        <w:numPr>
          <w:ilvl w:val="0"/>
          <w:numId w:val="10"/>
        </w:numPr>
        <w:ind w:leftChars="0"/>
        <w:rPr>
          <w:rFonts w:hAnsi="新細明體"/>
          <w:sz w:val="22"/>
          <w:u w:val="single"/>
        </w:rPr>
      </w:pPr>
      <w:r w:rsidRPr="004F3B4F">
        <w:rPr>
          <w:rFonts w:hAnsi="新細明體" w:hint="eastAsia"/>
          <w:b/>
          <w:highlight w:val="yellow"/>
        </w:rPr>
        <w:t>財政幻覺</w:t>
      </w:r>
      <w:r w:rsidRPr="004F3B4F">
        <w:rPr>
          <w:rFonts w:hAnsi="新細明體" w:hint="eastAsia"/>
        </w:rPr>
        <w:t>：</w:t>
      </w:r>
      <w:r>
        <w:rPr>
          <w:rFonts w:hAnsi="新細明體" w:hint="eastAsia"/>
        </w:rPr>
        <w:t>政府支出給人民帶來好處，但人民卻忽略自己付出的代價。原因在於</w:t>
      </w:r>
      <w:r w:rsidRPr="00AF01A0">
        <w:rPr>
          <w:rFonts w:hAnsi="新細明體" w:hint="eastAsia"/>
          <w:color w:val="FF0000"/>
        </w:rPr>
        <w:t>複雜的預算過程</w:t>
      </w:r>
      <w:r>
        <w:rPr>
          <w:rFonts w:hAnsi="新細明體" w:hint="eastAsia"/>
        </w:rPr>
        <w:t>中真實成本與人民可觀察到的成本間存在差距(</w:t>
      </w:r>
      <w:r w:rsidRPr="00AF01A0">
        <w:rPr>
          <w:rFonts w:hAnsi="新細明體" w:hint="eastAsia"/>
          <w:color w:val="FF0000"/>
        </w:rPr>
        <w:t>預算透明度不足</w:t>
      </w:r>
      <w:r>
        <w:rPr>
          <w:rFonts w:hAnsi="新細明體" w:hint="eastAsia"/>
        </w:rPr>
        <w:t>)。</w:t>
      </w:r>
      <w:r w:rsidRPr="00AF01A0">
        <w:rPr>
          <w:rFonts w:hAnsi="新細明體" w:hint="eastAsia"/>
          <w:color w:val="FF0000"/>
        </w:rPr>
        <w:t>高估公共支出的利益，低估成本</w:t>
      </w:r>
      <w:r>
        <w:rPr>
          <w:rFonts w:hAnsi="新細明體" w:hint="eastAsia"/>
        </w:rPr>
        <w:t>。解釋政府規模增長理論。</w:t>
      </w:r>
      <w:r w:rsidRPr="00AF01A0">
        <w:rPr>
          <w:rFonts w:hAnsi="新細明體" w:hint="eastAsia"/>
          <w:sz w:val="22"/>
          <w:u w:val="single"/>
        </w:rPr>
        <w:t>&lt;106高、108地四、110地三&gt;</w:t>
      </w:r>
    </w:p>
    <w:p w:rsidR="008D066D" w:rsidRPr="008D066D" w:rsidRDefault="008D066D" w:rsidP="008D066D">
      <w:pPr>
        <w:widowControl/>
        <w:rPr>
          <w:rFonts w:hAnsi="新細明體"/>
          <w:b/>
        </w:rPr>
      </w:pPr>
    </w:p>
    <w:p w:rsidR="00912419" w:rsidRDefault="00912419" w:rsidP="00912419">
      <w:pPr>
        <w:pStyle w:val="aff"/>
        <w:widowControl/>
        <w:numPr>
          <w:ilvl w:val="0"/>
          <w:numId w:val="10"/>
        </w:numPr>
        <w:ind w:leftChars="0"/>
        <w:rPr>
          <w:rFonts w:hAnsi="新細明體"/>
          <w:b/>
        </w:rPr>
      </w:pPr>
      <w:r>
        <w:rPr>
          <w:rFonts w:hAnsi="新細明體" w:hint="eastAsia"/>
          <w:b/>
        </w:rPr>
        <w:t>凱因斯主義</w:t>
      </w:r>
      <w:r w:rsidRPr="00912419">
        <w:rPr>
          <w:rFonts w:hAnsi="新細明體" w:hint="eastAsia"/>
        </w:rPr>
        <w:t>：</w:t>
      </w:r>
      <w:r w:rsidR="00235429">
        <w:rPr>
          <w:rFonts w:hAnsi="新細明體" w:hint="eastAsia"/>
        </w:rPr>
        <w:t>1930年代經濟大恐慌，</w:t>
      </w:r>
      <w:r w:rsidR="00235429" w:rsidRPr="00235429">
        <w:rPr>
          <w:rFonts w:hAnsi="新細明體" w:hint="eastAsia"/>
        </w:rPr>
        <w:t>主張</w:t>
      </w:r>
      <w:r w:rsidR="00235429" w:rsidRPr="00235429">
        <w:rPr>
          <w:rFonts w:hAnsi="新細明體" w:hint="eastAsia"/>
          <w:color w:val="FF0000"/>
        </w:rPr>
        <w:t>長期預算平衡</w:t>
      </w:r>
      <w:r w:rsidR="00235429">
        <w:rPr>
          <w:rFonts w:hAnsi="新細明體" w:hint="eastAsia"/>
        </w:rPr>
        <w:t>，增加公共支出(</w:t>
      </w:r>
      <w:r w:rsidR="00235429" w:rsidRPr="00235429">
        <w:rPr>
          <w:rFonts w:hAnsi="新細明體" w:hint="eastAsia"/>
          <w:b/>
          <w:color w:val="FF0000"/>
        </w:rPr>
        <w:t>赤字預算</w:t>
      </w:r>
      <w:r w:rsidR="00235429">
        <w:rPr>
          <w:rFonts w:hAnsi="新細明體" w:hint="eastAsia"/>
        </w:rPr>
        <w:t>)，擴大需求(行政權擴大原因)</w:t>
      </w:r>
      <w:r w:rsidR="00235429" w:rsidRPr="00235429">
        <w:rPr>
          <w:rFonts w:hAnsi="新細明體" w:hint="eastAsia"/>
          <w:sz w:val="22"/>
          <w:u w:val="single"/>
        </w:rPr>
        <w:t>&lt;94地四&gt;</w:t>
      </w:r>
    </w:p>
    <w:p w:rsidR="00912419" w:rsidRPr="00912419" w:rsidRDefault="00912419" w:rsidP="00912419">
      <w:pPr>
        <w:pStyle w:val="aff"/>
        <w:widowControl/>
        <w:numPr>
          <w:ilvl w:val="0"/>
          <w:numId w:val="10"/>
        </w:numPr>
        <w:ind w:leftChars="0"/>
        <w:rPr>
          <w:rFonts w:hAnsi="新細明體"/>
          <w:b/>
        </w:rPr>
      </w:pPr>
      <w:r>
        <w:rPr>
          <w:rFonts w:hAnsi="新細明體" w:hint="eastAsia"/>
          <w:b/>
        </w:rPr>
        <w:t>供給面經濟學</w:t>
      </w:r>
      <w:r w:rsidRPr="00912419">
        <w:rPr>
          <w:rFonts w:hAnsi="新細明體" w:hint="eastAsia"/>
        </w:rPr>
        <w:t>：</w:t>
      </w:r>
      <w:r w:rsidR="00235429">
        <w:rPr>
          <w:rFonts w:hAnsi="新細明體" w:hint="eastAsia"/>
        </w:rPr>
        <w:t>政府應採較少管制，較</w:t>
      </w:r>
      <w:r w:rsidR="00235429" w:rsidRPr="00E5077C">
        <w:rPr>
          <w:rFonts w:hAnsi="新細明體" w:hint="eastAsia"/>
          <w:color w:val="FF0000"/>
        </w:rPr>
        <w:t>低稅收</w:t>
      </w:r>
      <w:r w:rsidR="00235429">
        <w:rPr>
          <w:rFonts w:hAnsi="新細明體" w:hint="eastAsia"/>
        </w:rPr>
        <w:t>及有限預算支出，</w:t>
      </w:r>
      <w:r w:rsidR="00235429" w:rsidRPr="00E5077C">
        <w:rPr>
          <w:rFonts w:hAnsi="新細明體" w:hint="eastAsia"/>
          <w:color w:val="FF0000"/>
        </w:rPr>
        <w:t>民營化</w:t>
      </w:r>
      <w:r w:rsidR="00235429">
        <w:rPr>
          <w:rFonts w:hAnsi="新細明體" w:hint="eastAsia"/>
        </w:rPr>
        <w:t>政策與解除官僚化。</w:t>
      </w:r>
      <w:r w:rsidR="00235429" w:rsidRPr="00235429">
        <w:rPr>
          <w:rFonts w:hAnsi="新細明體" w:hint="eastAsia"/>
          <w:sz w:val="22"/>
          <w:u w:val="single"/>
        </w:rPr>
        <w:t>&lt;107身三&gt;</w:t>
      </w:r>
    </w:p>
    <w:p w:rsidR="00896C6D" w:rsidRDefault="00896C6D" w:rsidP="00896C6D">
      <w:pPr>
        <w:widowControl/>
        <w:rPr>
          <w:rFonts w:hAnsi="新細明體"/>
          <w:b/>
        </w:rPr>
      </w:pPr>
    </w:p>
    <w:p w:rsidR="00896C6D" w:rsidRDefault="00896C6D" w:rsidP="00896C6D">
      <w:pPr>
        <w:pStyle w:val="aff"/>
        <w:widowControl/>
        <w:numPr>
          <w:ilvl w:val="0"/>
          <w:numId w:val="10"/>
        </w:numPr>
        <w:ind w:leftChars="0"/>
        <w:rPr>
          <w:rFonts w:hAnsi="新細明體"/>
          <w:b/>
        </w:rPr>
      </w:pPr>
      <w:r w:rsidRPr="00896C6D">
        <w:rPr>
          <w:rFonts w:hAnsi="新細明體" w:hint="eastAsia"/>
          <w:b/>
          <w:highlight w:val="yellow"/>
        </w:rPr>
        <w:t>租稅負擔率</w:t>
      </w:r>
      <w:r w:rsidRPr="00896C6D">
        <w:rPr>
          <w:rFonts w:hAnsi="新細明體" w:hint="eastAsia"/>
        </w:rPr>
        <w:t>：政府稅收占國民生產毛額（GNP）或國內生產毛額（GDP</w:t>
      </w:r>
      <w:r>
        <w:rPr>
          <w:rFonts w:hAnsi="新細明體" w:hint="eastAsia"/>
        </w:rPr>
        <w:t>）之比率。</w:t>
      </w:r>
      <w:r w:rsidRPr="00896C6D">
        <w:rPr>
          <w:rFonts w:hAnsi="新細明體" w:hint="eastAsia"/>
          <w:sz w:val="22"/>
          <w:u w:val="single"/>
        </w:rPr>
        <w:t>&lt;111原四&gt;</w:t>
      </w:r>
      <w:r w:rsidRPr="00896C6D">
        <w:rPr>
          <w:rFonts w:hAnsi="新細明體" w:hint="eastAsia"/>
          <w:b/>
        </w:rPr>
        <w:t xml:space="preserve"> </w:t>
      </w:r>
    </w:p>
    <w:p w:rsidR="00896C6D" w:rsidRPr="00896C6D" w:rsidRDefault="00896C6D" w:rsidP="00896C6D">
      <w:pPr>
        <w:rPr>
          <w:rFonts w:hAnsi="新細明體"/>
          <w:b/>
        </w:rPr>
      </w:pPr>
    </w:p>
    <w:p w:rsidR="00912419" w:rsidRPr="00896C6D" w:rsidRDefault="00912419" w:rsidP="00896C6D">
      <w:pPr>
        <w:widowControl/>
        <w:rPr>
          <w:rFonts w:hAnsi="新細明體"/>
          <w:b/>
        </w:rPr>
      </w:pPr>
      <w:r w:rsidRPr="00896C6D">
        <w:rPr>
          <w:rFonts w:hAnsi="新細明體"/>
          <w:b/>
        </w:rPr>
        <w:br w:type="page"/>
      </w:r>
    </w:p>
    <w:p w:rsidR="000E4CBA" w:rsidRPr="006E4380" w:rsidRDefault="000E4CBA" w:rsidP="006E4380">
      <w:pPr>
        <w:pStyle w:val="afff5"/>
        <w:jc w:val="left"/>
        <w:rPr>
          <w:color w:val="632423" w:themeColor="accent2" w:themeShade="80"/>
          <w:sz w:val="24"/>
        </w:rPr>
      </w:pPr>
      <w:r w:rsidRPr="006E4380">
        <w:rPr>
          <w:rFonts w:hint="eastAsia"/>
          <w:color w:val="632423" w:themeColor="accent2" w:themeShade="80"/>
          <w:sz w:val="24"/>
        </w:rPr>
        <w:t>3-2.1預算制度</w:t>
      </w:r>
    </w:p>
    <w:p w:rsidR="000E4CBA" w:rsidRPr="00DF5D41" w:rsidRDefault="000E4CBA" w:rsidP="000E4CBA">
      <w:pPr>
        <w:rPr>
          <w:rFonts w:hAnsi="新細明體"/>
        </w:rPr>
      </w:pPr>
      <w:r w:rsidRPr="00DF5D41">
        <w:rPr>
          <w:rFonts w:hAnsi="新細明體" w:hint="eastAsia"/>
        </w:rPr>
        <w:t>功能</w:t>
      </w:r>
      <w:r w:rsidRPr="00085093">
        <w:rPr>
          <w:rFonts w:hAnsi="新細明體" w:hint="eastAsia"/>
        </w:rPr>
        <w:t>：</w:t>
      </w:r>
    </w:p>
    <w:p w:rsidR="000E4CBA" w:rsidRPr="00085093" w:rsidRDefault="000E4CBA" w:rsidP="00A6195F">
      <w:pPr>
        <w:pStyle w:val="aff"/>
        <w:numPr>
          <w:ilvl w:val="0"/>
          <w:numId w:val="26"/>
        </w:numPr>
        <w:ind w:leftChars="0"/>
        <w:rPr>
          <w:rFonts w:hAnsi="新細明體"/>
        </w:rPr>
      </w:pPr>
      <w:r w:rsidRPr="00085093">
        <w:rPr>
          <w:rFonts w:hAnsi="新細明體" w:hint="eastAsia"/>
        </w:rPr>
        <w:t>政治控制：預算皆須經立法機關的通過(具議會控制政府功能)</w:t>
      </w:r>
    </w:p>
    <w:p w:rsidR="000E4CBA" w:rsidRPr="00085093" w:rsidRDefault="000E4CBA" w:rsidP="00A6195F">
      <w:pPr>
        <w:pStyle w:val="aff"/>
        <w:numPr>
          <w:ilvl w:val="0"/>
          <w:numId w:val="26"/>
        </w:numPr>
        <w:ind w:leftChars="0"/>
        <w:rPr>
          <w:rFonts w:hAnsi="新細明體"/>
        </w:rPr>
      </w:pPr>
      <w:r w:rsidRPr="00085093">
        <w:rPr>
          <w:rFonts w:hAnsi="新細明體" w:hint="eastAsia"/>
        </w:rPr>
        <w:t>法律拘束：議會通過的預算，具有拘束力，行政機關不得變更</w:t>
      </w:r>
    </w:p>
    <w:p w:rsidR="000E4CBA" w:rsidRPr="00085093" w:rsidRDefault="000E4CBA" w:rsidP="00A6195F">
      <w:pPr>
        <w:pStyle w:val="aff"/>
        <w:numPr>
          <w:ilvl w:val="0"/>
          <w:numId w:val="26"/>
        </w:numPr>
        <w:ind w:leftChars="0"/>
        <w:rPr>
          <w:rFonts w:hAnsi="新細明體"/>
        </w:rPr>
      </w:pPr>
      <w:r w:rsidRPr="00085093">
        <w:rPr>
          <w:rFonts w:hAnsi="新細明體" w:hint="eastAsia"/>
        </w:rPr>
        <w:t>財務統制：在財務支出有確定的標準，使用上均有嚴格的限制</w:t>
      </w:r>
    </w:p>
    <w:p w:rsidR="000E4CBA" w:rsidRPr="00085093" w:rsidRDefault="000E4CBA" w:rsidP="00A6195F">
      <w:pPr>
        <w:pStyle w:val="aff"/>
        <w:numPr>
          <w:ilvl w:val="0"/>
          <w:numId w:val="26"/>
        </w:numPr>
        <w:ind w:leftChars="0"/>
        <w:rPr>
          <w:rFonts w:hAnsi="新細明體"/>
        </w:rPr>
      </w:pPr>
      <w:r w:rsidRPr="00085093">
        <w:rPr>
          <w:rFonts w:hAnsi="新細明體" w:hint="eastAsia"/>
        </w:rPr>
        <w:t>財政政策：以「</w:t>
      </w:r>
      <w:r w:rsidRPr="00085093">
        <w:rPr>
          <w:rFonts w:hAnsi="新細明體" w:hint="eastAsia"/>
          <w:color w:val="FF0000"/>
        </w:rPr>
        <w:t>量出為入</w:t>
      </w:r>
      <w:r w:rsidRPr="00085093">
        <w:rPr>
          <w:rFonts w:hAnsi="新細明體" w:hint="eastAsia"/>
        </w:rPr>
        <w:t>」為原則，所以預算可作為實現財務收支平衡的工具</w:t>
      </w:r>
    </w:p>
    <w:p w:rsidR="000E4CBA" w:rsidRDefault="000E4CBA" w:rsidP="00A6195F">
      <w:pPr>
        <w:pStyle w:val="aff"/>
        <w:numPr>
          <w:ilvl w:val="0"/>
          <w:numId w:val="26"/>
        </w:numPr>
        <w:ind w:leftChars="0"/>
        <w:rPr>
          <w:rFonts w:hAnsi="新細明體"/>
        </w:rPr>
      </w:pPr>
      <w:r w:rsidRPr="00085093">
        <w:rPr>
          <w:rFonts w:hAnsi="新細明體" w:hint="eastAsia"/>
        </w:rPr>
        <w:t>經濟政策：</w:t>
      </w:r>
      <w:r w:rsidRPr="00085093">
        <w:rPr>
          <w:rFonts w:hAnsi="新細明體" w:hint="eastAsia"/>
          <w:color w:val="FF0000"/>
        </w:rPr>
        <w:t>打破傳統收支平衡</w:t>
      </w:r>
      <w:r w:rsidRPr="00085093">
        <w:rPr>
          <w:rFonts w:hAnsi="新細明體" w:hint="eastAsia"/>
        </w:rPr>
        <w:t>，以</w:t>
      </w:r>
      <w:r w:rsidRPr="00085093">
        <w:rPr>
          <w:rFonts w:hAnsi="新細明體" w:hint="eastAsia"/>
          <w:b/>
        </w:rPr>
        <w:t>追求經濟繁榮</w:t>
      </w:r>
      <w:r w:rsidRPr="00085093">
        <w:rPr>
          <w:rFonts w:hAnsi="新細明體" w:hint="eastAsia"/>
        </w:rPr>
        <w:t>(放棄短期收支平衡，實現長期經濟平衡)</w:t>
      </w:r>
    </w:p>
    <w:p w:rsidR="000E4CBA" w:rsidRDefault="000E4CBA" w:rsidP="00A6195F">
      <w:pPr>
        <w:pStyle w:val="aff"/>
        <w:numPr>
          <w:ilvl w:val="0"/>
          <w:numId w:val="26"/>
        </w:numPr>
        <w:ind w:leftChars="0"/>
        <w:rPr>
          <w:rFonts w:hAnsi="新細明體"/>
        </w:rPr>
      </w:pPr>
      <w:r w:rsidRPr="000E4CBA">
        <w:rPr>
          <w:rFonts w:hAnsi="新細明體" w:hint="eastAsia"/>
        </w:rPr>
        <w:t>具有行政管理，考核工作績效的機能</w:t>
      </w:r>
    </w:p>
    <w:p w:rsidR="000E4CBA" w:rsidRPr="000E4CBA" w:rsidRDefault="000E4CBA" w:rsidP="000E4CBA">
      <w:pPr>
        <w:pStyle w:val="aff"/>
        <w:ind w:leftChars="0"/>
        <w:rPr>
          <w:rFonts w:hAnsi="新細明體"/>
        </w:rPr>
      </w:pPr>
    </w:p>
    <w:p w:rsidR="0013189F" w:rsidRDefault="0013189F" w:rsidP="00BE2493">
      <w:pPr>
        <w:pStyle w:val="afff7"/>
      </w:pPr>
      <w:bookmarkStart w:id="45" w:name="Ch3財務行政─政府預算的特質"/>
      <w:r>
        <w:rPr>
          <w:rFonts w:hint="eastAsia"/>
        </w:rPr>
        <w:t>政府</w:t>
      </w:r>
      <w:r w:rsidR="00EC7B5C" w:rsidRPr="002F4ABD">
        <w:rPr>
          <w:rFonts w:hint="eastAsia"/>
        </w:rPr>
        <w:t>預算</w:t>
      </w:r>
      <w:r>
        <w:rPr>
          <w:rFonts w:hint="eastAsia"/>
        </w:rPr>
        <w:t>之內容</w:t>
      </w:r>
    </w:p>
    <w:p w:rsidR="00EC7B5C" w:rsidRPr="002F4ABD" w:rsidRDefault="00EC7B5C" w:rsidP="00DC66A4">
      <w:pPr>
        <w:pStyle w:val="aff"/>
        <w:numPr>
          <w:ilvl w:val="0"/>
          <w:numId w:val="1047"/>
        </w:numPr>
        <w:ind w:leftChars="0"/>
      </w:pPr>
      <w:r w:rsidRPr="002F4ABD">
        <w:rPr>
          <w:rFonts w:hint="eastAsia"/>
        </w:rPr>
        <w:t>特質</w:t>
      </w:r>
      <w:bookmarkEnd w:id="45"/>
      <w:r w:rsidR="0013189F">
        <w:rPr>
          <w:rFonts w:hint="eastAsia"/>
        </w:rPr>
        <w:t>(內涵)</w:t>
      </w:r>
      <w:r w:rsidR="009732E2">
        <w:rPr>
          <w:rFonts w:hAnsi="新細明體" w:hint="eastAsia"/>
          <w:sz w:val="22"/>
          <w:szCs w:val="28"/>
          <w:u w:val="single"/>
        </w:rPr>
        <w:t>&lt;</w:t>
      </w:r>
      <w:r w:rsidR="009732E2" w:rsidRPr="0013189F">
        <w:rPr>
          <w:rFonts w:hAnsi="新細明體" w:hint="eastAsia"/>
          <w:sz w:val="22"/>
          <w:szCs w:val="28"/>
          <w:u w:val="single"/>
        </w:rPr>
        <w:t>10</w:t>
      </w:r>
      <w:r w:rsidR="009732E2">
        <w:rPr>
          <w:rFonts w:hAnsi="新細明體" w:hint="eastAsia"/>
          <w:sz w:val="22"/>
          <w:szCs w:val="28"/>
          <w:u w:val="single"/>
        </w:rPr>
        <w:t>3身四、104身三&gt;</w:t>
      </w:r>
    </w:p>
    <w:p w:rsidR="00EC7B5C" w:rsidRDefault="00EC7B5C" w:rsidP="00DC66A4">
      <w:pPr>
        <w:pStyle w:val="aff"/>
        <w:widowControl/>
        <w:numPr>
          <w:ilvl w:val="0"/>
          <w:numId w:val="1049"/>
        </w:numPr>
        <w:ind w:leftChars="0"/>
      </w:pPr>
      <w:r>
        <w:rPr>
          <w:rFonts w:hint="eastAsia"/>
        </w:rPr>
        <w:t>預算是一種「</w:t>
      </w:r>
      <w:r w:rsidRPr="0013189F">
        <w:rPr>
          <w:rFonts w:hint="eastAsia"/>
          <w:b/>
          <w:highlight w:val="yellow"/>
        </w:rPr>
        <w:t>政策</w:t>
      </w:r>
      <w:r>
        <w:rPr>
          <w:rFonts w:hint="eastAsia"/>
        </w:rPr>
        <w:t>」</w:t>
      </w:r>
      <w:r w:rsidR="0013189F">
        <w:rPr>
          <w:rFonts w:hint="eastAsia"/>
        </w:rPr>
        <w:t>：</w:t>
      </w:r>
      <w:r>
        <w:rPr>
          <w:rFonts w:hint="eastAsia"/>
        </w:rPr>
        <w:t>預算有時可</w:t>
      </w:r>
      <w:r w:rsidRPr="00435499">
        <w:rPr>
          <w:rFonts w:hint="eastAsia"/>
        </w:rPr>
        <w:t>理解為</w:t>
      </w:r>
      <w:r w:rsidRPr="0013189F">
        <w:rPr>
          <w:rFonts w:hint="eastAsia"/>
          <w:color w:val="FF0000"/>
        </w:rPr>
        <w:t>政府所欲達成的</w:t>
      </w:r>
      <w:r w:rsidRPr="0013189F">
        <w:rPr>
          <w:rFonts w:hint="eastAsia"/>
          <w:b/>
          <w:color w:val="FF0000"/>
        </w:rPr>
        <w:t>目標</w:t>
      </w:r>
      <w:r w:rsidR="008C28E6">
        <w:rPr>
          <w:rFonts w:hint="eastAsia"/>
        </w:rPr>
        <w:t>，並據以分配資源的政策文書。</w:t>
      </w:r>
      <w:r>
        <w:rPr>
          <w:rFonts w:hint="eastAsia"/>
        </w:rPr>
        <w:t>一部內容完整且具體的預算說明書，即為指涉一個國家公共政策的基本藍圖。</w:t>
      </w:r>
    </w:p>
    <w:p w:rsidR="00EC7B5C" w:rsidRPr="0013189F" w:rsidRDefault="00EC7B5C" w:rsidP="00DC66A4">
      <w:pPr>
        <w:pStyle w:val="aff"/>
        <w:widowControl/>
        <w:numPr>
          <w:ilvl w:val="0"/>
          <w:numId w:val="1049"/>
        </w:numPr>
        <w:ind w:leftChars="0"/>
      </w:pPr>
      <w:r>
        <w:rPr>
          <w:rFonts w:hint="eastAsia"/>
        </w:rPr>
        <w:t>預算是一種「</w:t>
      </w:r>
      <w:r w:rsidRPr="00435499">
        <w:rPr>
          <w:rFonts w:hint="eastAsia"/>
          <w:b/>
          <w:highlight w:val="yellow"/>
        </w:rPr>
        <w:t>管理</w:t>
      </w:r>
      <w:r>
        <w:rPr>
          <w:rFonts w:hint="eastAsia"/>
        </w:rPr>
        <w:t>」</w:t>
      </w:r>
      <w:r w:rsidR="0013189F">
        <w:rPr>
          <w:rFonts w:hint="eastAsia"/>
        </w:rPr>
        <w:t>：</w:t>
      </w:r>
      <w:r>
        <w:rPr>
          <w:rFonts w:hint="eastAsia"/>
        </w:rPr>
        <w:t>經由預算分析，當可了解一個國家或機關將以</w:t>
      </w:r>
      <w:r w:rsidRPr="0013189F">
        <w:rPr>
          <w:rFonts w:hint="eastAsia"/>
          <w:color w:val="FF0000"/>
        </w:rPr>
        <w:t>何種</w:t>
      </w:r>
      <w:r w:rsidRPr="0013189F">
        <w:rPr>
          <w:rFonts w:hint="eastAsia"/>
          <w:b/>
          <w:color w:val="FF0000"/>
        </w:rPr>
        <w:t>方法和手段</w:t>
      </w:r>
      <w:r>
        <w:rPr>
          <w:rFonts w:hint="eastAsia"/>
        </w:rPr>
        <w:t>執行其政策。</w:t>
      </w:r>
      <w:r w:rsidR="00C0272C" w:rsidRPr="0013189F">
        <w:rPr>
          <w:rFonts w:hAnsi="新細明體" w:hint="eastAsia"/>
          <w:color w:val="215868" w:themeColor="accent5" w:themeShade="80"/>
          <w:sz w:val="22"/>
        </w:rPr>
        <w:t>EX.</w:t>
      </w:r>
      <w:r w:rsidRPr="0013189F">
        <w:rPr>
          <w:rFonts w:hAnsi="新細明體" w:hint="eastAsia"/>
          <w:color w:val="215868" w:themeColor="accent5" w:themeShade="80"/>
          <w:sz w:val="22"/>
        </w:rPr>
        <w:t>在青少年犯罪防治方面，觀察政府到底編列多少預算去執行加強警察巡邏、家庭救助、學校教育輔導、社區守望相助等，即可推知政府對於青少年犯罪防治的管理作為。</w:t>
      </w:r>
    </w:p>
    <w:p w:rsidR="00EC7B5C" w:rsidRPr="0013189F" w:rsidRDefault="00EC7B5C" w:rsidP="00DC66A4">
      <w:pPr>
        <w:pStyle w:val="aff"/>
        <w:widowControl/>
        <w:numPr>
          <w:ilvl w:val="0"/>
          <w:numId w:val="1049"/>
        </w:numPr>
        <w:ind w:leftChars="0"/>
      </w:pPr>
      <w:r>
        <w:rPr>
          <w:rFonts w:hint="eastAsia"/>
        </w:rPr>
        <w:t>預算是一種「</w:t>
      </w:r>
      <w:r w:rsidRPr="00435499">
        <w:rPr>
          <w:rFonts w:hint="eastAsia"/>
          <w:b/>
          <w:highlight w:val="yellow"/>
        </w:rPr>
        <w:t>經濟</w:t>
      </w:r>
      <w:r>
        <w:rPr>
          <w:rFonts w:hint="eastAsia"/>
        </w:rPr>
        <w:t>」</w:t>
      </w:r>
      <w:r w:rsidR="0013189F">
        <w:rPr>
          <w:rFonts w:hint="eastAsia"/>
        </w:rPr>
        <w:t>：</w:t>
      </w:r>
      <w:r w:rsidRPr="0013189F">
        <w:rPr>
          <w:rFonts w:hint="eastAsia"/>
          <w:color w:val="FF0000"/>
        </w:rPr>
        <w:t>一個國家所要採取的</w:t>
      </w:r>
      <w:r w:rsidRPr="0013189F">
        <w:rPr>
          <w:rFonts w:hint="eastAsia"/>
          <w:b/>
          <w:color w:val="FF0000"/>
        </w:rPr>
        <w:t>經濟</w:t>
      </w:r>
      <w:r w:rsidRPr="0013189F">
        <w:rPr>
          <w:rFonts w:hint="eastAsia"/>
          <w:color w:val="FF0000"/>
        </w:rPr>
        <w:t>政策和方向</w:t>
      </w:r>
      <w:r>
        <w:rPr>
          <w:rFonts w:hint="eastAsia"/>
        </w:rPr>
        <w:t>，經常可在預算的內容找到合理的說明與定位</w:t>
      </w:r>
      <w:r w:rsidR="00435499">
        <w:rPr>
          <w:rFonts w:hint="eastAsia"/>
        </w:rPr>
        <w:t>。</w:t>
      </w:r>
      <w:r w:rsidR="00C0272C" w:rsidRPr="0013189F">
        <w:rPr>
          <w:rFonts w:hAnsi="新細明體" w:hint="eastAsia"/>
          <w:color w:val="215868" w:themeColor="accent5" w:themeShade="80"/>
          <w:sz w:val="22"/>
        </w:rPr>
        <w:t>EX.</w:t>
      </w:r>
      <w:r w:rsidRPr="0013189F">
        <w:rPr>
          <w:rFonts w:hAnsi="新細明體" w:hint="eastAsia"/>
          <w:color w:val="215868" w:themeColor="accent5" w:themeShade="80"/>
          <w:sz w:val="22"/>
        </w:rPr>
        <w:t>政府擬加強公營事業民營化政策的推動，預算即會編列推動措施與經費，以及預計的盈餘收入。</w:t>
      </w:r>
    </w:p>
    <w:p w:rsidR="00EC7B5C" w:rsidRPr="00D14346" w:rsidRDefault="00EC7B5C" w:rsidP="00DC66A4">
      <w:pPr>
        <w:pStyle w:val="aff"/>
        <w:widowControl/>
        <w:numPr>
          <w:ilvl w:val="0"/>
          <w:numId w:val="1049"/>
        </w:numPr>
        <w:ind w:leftChars="0"/>
      </w:pPr>
      <w:r>
        <w:rPr>
          <w:rFonts w:hint="eastAsia"/>
        </w:rPr>
        <w:t>預算是一種「</w:t>
      </w:r>
      <w:r w:rsidRPr="00435499">
        <w:rPr>
          <w:rFonts w:hint="eastAsia"/>
          <w:b/>
          <w:highlight w:val="yellow"/>
        </w:rPr>
        <w:t>政治</w:t>
      </w:r>
      <w:r>
        <w:rPr>
          <w:rFonts w:hint="eastAsia"/>
        </w:rPr>
        <w:t>」</w:t>
      </w:r>
      <w:r w:rsidR="0013189F">
        <w:rPr>
          <w:rFonts w:hint="eastAsia"/>
        </w:rPr>
        <w:t>：</w:t>
      </w:r>
      <w:r>
        <w:rPr>
          <w:rFonts w:hint="eastAsia"/>
        </w:rPr>
        <w:t>就</w:t>
      </w:r>
      <w:r w:rsidRPr="0013189F">
        <w:rPr>
          <w:rFonts w:hint="eastAsia"/>
          <w:b/>
          <w:color w:val="FF0000"/>
        </w:rPr>
        <w:t>資源分配</w:t>
      </w:r>
      <w:r w:rsidRPr="0013189F">
        <w:rPr>
          <w:rFonts w:hint="eastAsia"/>
          <w:color w:val="FF0000"/>
        </w:rPr>
        <w:t>的權力作用</w:t>
      </w:r>
      <w:r>
        <w:rPr>
          <w:rFonts w:hint="eastAsia"/>
        </w:rPr>
        <w:t>而言，預算係屬於一種記載了「</w:t>
      </w:r>
      <w:r w:rsidRPr="0013189F">
        <w:rPr>
          <w:rFonts w:hint="eastAsia"/>
          <w:b/>
        </w:rPr>
        <w:t>誰在何種政策上獲得了多少利益，和承擔多少成本</w:t>
      </w:r>
      <w:r w:rsidR="009A2845">
        <w:rPr>
          <w:rFonts w:hint="eastAsia"/>
        </w:rPr>
        <w:t>」的政治文件。</w:t>
      </w:r>
      <w:r>
        <w:rPr>
          <w:rFonts w:hint="eastAsia"/>
        </w:rPr>
        <w:t>即預算中的每個項目，均</w:t>
      </w:r>
      <w:r w:rsidRPr="0013189F">
        <w:rPr>
          <w:rFonts w:hint="eastAsia"/>
          <w:color w:val="FF0000"/>
        </w:rPr>
        <w:t>具體地</w:t>
      </w:r>
      <w:r w:rsidRPr="0013189F">
        <w:rPr>
          <w:rFonts w:hint="eastAsia"/>
          <w:b/>
          <w:color w:val="FF0000"/>
        </w:rPr>
        <w:t>反映</w:t>
      </w:r>
      <w:r w:rsidRPr="0013189F">
        <w:rPr>
          <w:rFonts w:hint="eastAsia"/>
          <w:color w:val="FF0000"/>
        </w:rPr>
        <w:t>了</w:t>
      </w:r>
      <w:r w:rsidRPr="0013189F">
        <w:rPr>
          <w:rFonts w:hint="eastAsia"/>
          <w:b/>
          <w:color w:val="FF0000"/>
        </w:rPr>
        <w:t>某個</w:t>
      </w:r>
      <w:r w:rsidRPr="0013189F">
        <w:rPr>
          <w:rFonts w:hint="eastAsia"/>
          <w:color w:val="FF0000"/>
        </w:rPr>
        <w:t>階層、團體或</w:t>
      </w:r>
      <w:r w:rsidRPr="0013189F">
        <w:rPr>
          <w:rFonts w:hint="eastAsia"/>
          <w:b/>
          <w:color w:val="FF0000"/>
        </w:rPr>
        <w:t>組織的利益及主張</w:t>
      </w:r>
      <w:r w:rsidRPr="0013189F">
        <w:rPr>
          <w:rFonts w:hint="eastAsia"/>
          <w:color w:val="FF0000"/>
        </w:rPr>
        <w:t>，是否受到政府的青睞和照顧</w:t>
      </w:r>
      <w:r>
        <w:rPr>
          <w:rFonts w:hint="eastAsia"/>
        </w:rPr>
        <w:t>。</w:t>
      </w:r>
      <w:r w:rsidR="0013189F" w:rsidRPr="0013189F">
        <w:rPr>
          <w:rFonts w:hAnsi="新細明體" w:hint="eastAsia"/>
          <w:sz w:val="22"/>
          <w:szCs w:val="28"/>
          <w:u w:val="single"/>
        </w:rPr>
        <w:t>&lt;99+104+105+107初&gt;</w:t>
      </w:r>
    </w:p>
    <w:p w:rsidR="00640F0F" w:rsidRDefault="00640F0F" w:rsidP="00640F0F"/>
    <w:p w:rsidR="00F23D8B" w:rsidRDefault="0013189F" w:rsidP="00DC66A4">
      <w:pPr>
        <w:pStyle w:val="aff"/>
        <w:numPr>
          <w:ilvl w:val="0"/>
          <w:numId w:val="1047"/>
        </w:numPr>
        <w:ind w:leftChars="0"/>
      </w:pPr>
      <w:r>
        <w:t>特徵</w:t>
      </w:r>
      <w:r w:rsidR="009732E2">
        <w:rPr>
          <w:rFonts w:hAnsi="新細明體" w:hint="eastAsia"/>
          <w:sz w:val="22"/>
          <w:szCs w:val="28"/>
          <w:u w:val="single"/>
        </w:rPr>
        <w:t>&lt;</w:t>
      </w:r>
      <w:r w:rsidR="009732E2" w:rsidRPr="0013189F">
        <w:rPr>
          <w:rFonts w:hAnsi="新細明體" w:hint="eastAsia"/>
          <w:sz w:val="22"/>
          <w:szCs w:val="28"/>
          <w:u w:val="single"/>
        </w:rPr>
        <w:t>10</w:t>
      </w:r>
      <w:r w:rsidR="009732E2">
        <w:rPr>
          <w:rFonts w:hAnsi="新細明體" w:hint="eastAsia"/>
          <w:sz w:val="22"/>
          <w:szCs w:val="28"/>
          <w:u w:val="single"/>
        </w:rPr>
        <w:t>4普&gt;</w:t>
      </w:r>
    </w:p>
    <w:p w:rsidR="0013189F" w:rsidRDefault="0013189F" w:rsidP="00DC66A4">
      <w:pPr>
        <w:pStyle w:val="aff"/>
        <w:numPr>
          <w:ilvl w:val="0"/>
          <w:numId w:val="1048"/>
        </w:numPr>
        <w:ind w:leftChars="0"/>
      </w:pPr>
      <w:r>
        <w:rPr>
          <w:rFonts w:hint="eastAsia"/>
        </w:rPr>
        <w:t>政府預算所要履行的</w:t>
      </w:r>
      <w:r w:rsidRPr="0013189F">
        <w:rPr>
          <w:rFonts w:hint="eastAsia"/>
          <w:color w:val="FF0000"/>
        </w:rPr>
        <w:t>公共目的</w:t>
      </w:r>
      <w:r>
        <w:rPr>
          <w:rFonts w:hint="eastAsia"/>
        </w:rPr>
        <w:t>相當</w:t>
      </w:r>
      <w:r w:rsidRPr="0013189F">
        <w:rPr>
          <w:rFonts w:hint="eastAsia"/>
          <w:color w:val="FF0000"/>
        </w:rPr>
        <w:t>多元</w:t>
      </w:r>
    </w:p>
    <w:p w:rsidR="0013189F" w:rsidRDefault="0013189F" w:rsidP="00DC66A4">
      <w:pPr>
        <w:pStyle w:val="aff"/>
        <w:numPr>
          <w:ilvl w:val="0"/>
          <w:numId w:val="1048"/>
        </w:numPr>
        <w:ind w:leftChars="0"/>
      </w:pPr>
      <w:r>
        <w:rPr>
          <w:rFonts w:hint="eastAsia"/>
        </w:rPr>
        <w:t>面對社會不可預知狀況需調整歲入與歲出</w:t>
      </w:r>
    </w:p>
    <w:p w:rsidR="0013189F" w:rsidRDefault="0013189F" w:rsidP="00DC66A4">
      <w:pPr>
        <w:pStyle w:val="aff"/>
        <w:numPr>
          <w:ilvl w:val="0"/>
          <w:numId w:val="1048"/>
        </w:numPr>
        <w:ind w:leftChars="0"/>
      </w:pPr>
      <w:r>
        <w:rPr>
          <w:rFonts w:hint="eastAsia"/>
        </w:rPr>
        <w:t>預算與支出依法公開</w:t>
      </w:r>
    </w:p>
    <w:p w:rsidR="0013189F" w:rsidRDefault="0013189F" w:rsidP="00DC66A4">
      <w:pPr>
        <w:pStyle w:val="aff"/>
        <w:numPr>
          <w:ilvl w:val="0"/>
          <w:numId w:val="1048"/>
        </w:numPr>
        <w:ind w:leftChars="0"/>
      </w:pPr>
      <w:r>
        <w:rPr>
          <w:rFonts w:hint="eastAsia"/>
        </w:rPr>
        <w:t>預算受到法律與外在環境的限制</w:t>
      </w:r>
    </w:p>
    <w:p w:rsidR="00F23D8B" w:rsidRDefault="0013189F" w:rsidP="00DC66A4">
      <w:pPr>
        <w:pStyle w:val="aff"/>
        <w:numPr>
          <w:ilvl w:val="0"/>
          <w:numId w:val="1048"/>
        </w:numPr>
        <w:ind w:leftChars="0"/>
      </w:pPr>
      <w:r>
        <w:rPr>
          <w:rFonts w:hint="eastAsia"/>
        </w:rPr>
        <w:t>政府預算深具</w:t>
      </w:r>
      <w:r w:rsidRPr="0013189F">
        <w:rPr>
          <w:rFonts w:hint="eastAsia"/>
          <w:b/>
        </w:rPr>
        <w:t>政治意涵</w:t>
      </w:r>
      <w:r w:rsidR="009732E2">
        <w:rPr>
          <w:rFonts w:hAnsi="新細明體" w:hint="eastAsia"/>
          <w:sz w:val="22"/>
          <w:szCs w:val="28"/>
          <w:u w:val="single"/>
        </w:rPr>
        <w:t>&lt;</w:t>
      </w:r>
      <w:r w:rsidR="009732E2" w:rsidRPr="0013189F">
        <w:rPr>
          <w:rFonts w:hAnsi="新細明體" w:hint="eastAsia"/>
          <w:sz w:val="22"/>
          <w:szCs w:val="28"/>
          <w:u w:val="single"/>
        </w:rPr>
        <w:t>105初</w:t>
      </w:r>
      <w:r w:rsidR="009732E2">
        <w:rPr>
          <w:rFonts w:hAnsi="新細明體" w:hint="eastAsia"/>
          <w:sz w:val="22"/>
          <w:szCs w:val="28"/>
          <w:u w:val="single"/>
        </w:rPr>
        <w:t>&gt;</w:t>
      </w:r>
    </w:p>
    <w:p w:rsidR="00640F0F" w:rsidRDefault="00640F0F" w:rsidP="00640F0F"/>
    <w:p w:rsidR="00331A04" w:rsidRPr="002F4ABD" w:rsidRDefault="00331A04" w:rsidP="00DC66A4">
      <w:pPr>
        <w:pStyle w:val="aff"/>
        <w:numPr>
          <w:ilvl w:val="0"/>
          <w:numId w:val="1047"/>
        </w:numPr>
        <w:ind w:leftChars="0"/>
      </w:pPr>
      <w:r w:rsidRPr="002F4ABD">
        <w:rPr>
          <w:rFonts w:hint="eastAsia"/>
        </w:rPr>
        <w:t>功能</w:t>
      </w:r>
    </w:p>
    <w:p w:rsidR="00331A04" w:rsidRPr="00331A04" w:rsidRDefault="00331A04" w:rsidP="0013189F">
      <w:pPr>
        <w:ind w:left="480"/>
      </w:pPr>
      <w:r w:rsidRPr="00331A04">
        <w:rPr>
          <w:rFonts w:asciiTheme="majorEastAsia" w:eastAsiaTheme="majorEastAsia" w:hAnsiTheme="majorEastAsia" w:hint="eastAsia"/>
          <w:b/>
          <w:color w:val="0070C0"/>
          <w:szCs w:val="28"/>
        </w:rPr>
        <w:t>馬斯葛雷夫夫婦</w:t>
      </w:r>
      <w:r w:rsidR="00F343AC" w:rsidRPr="00F343AC">
        <w:rPr>
          <w:rFonts w:hAnsi="新細明體" w:hint="eastAsia"/>
          <w:bCs/>
        </w:rPr>
        <w:t>《</w:t>
      </w:r>
      <w:r w:rsidRPr="00F343AC">
        <w:rPr>
          <w:rFonts w:hAnsi="新細明體" w:hint="eastAsia"/>
          <w:b/>
          <w:bCs/>
          <w:color w:val="984806" w:themeColor="accent6" w:themeShade="80"/>
          <w:u w:val="single"/>
        </w:rPr>
        <w:t>公共財政的理論與實務</w:t>
      </w:r>
      <w:r w:rsidR="00F343AC">
        <w:rPr>
          <w:rFonts w:hint="eastAsia"/>
        </w:rPr>
        <w:t>》認為政府財政的收入與支出應有下列四項功能</w:t>
      </w:r>
      <w:r>
        <w:rPr>
          <w:rFonts w:hint="eastAsia"/>
        </w:rPr>
        <w:t>：</w:t>
      </w:r>
    </w:p>
    <w:p w:rsidR="00331A04" w:rsidRDefault="00331A04" w:rsidP="00DC66A4">
      <w:pPr>
        <w:pStyle w:val="aff"/>
        <w:numPr>
          <w:ilvl w:val="0"/>
          <w:numId w:val="90"/>
        </w:numPr>
        <w:ind w:leftChars="0"/>
      </w:pPr>
      <w:r w:rsidRPr="00331A04">
        <w:rPr>
          <w:rFonts w:hint="eastAsia"/>
          <w:b/>
          <w:highlight w:val="yellow"/>
        </w:rPr>
        <w:t>配置</w:t>
      </w:r>
      <w:r>
        <w:rPr>
          <w:rFonts w:hint="eastAsia"/>
        </w:rPr>
        <w:t>功能：</w:t>
      </w:r>
      <w:r w:rsidRPr="00331A04">
        <w:rPr>
          <w:rFonts w:hint="eastAsia"/>
          <w:color w:val="FF0000"/>
        </w:rPr>
        <w:t>確保</w:t>
      </w:r>
      <w:r w:rsidRPr="008C28E6">
        <w:rPr>
          <w:rFonts w:hint="eastAsia"/>
          <w:color w:val="FF0000"/>
        </w:rPr>
        <w:t>合適</w:t>
      </w:r>
      <w:r>
        <w:rPr>
          <w:rFonts w:hint="eastAsia"/>
        </w:rPr>
        <w:t>的</w:t>
      </w:r>
      <w:r w:rsidRPr="00331A04">
        <w:rPr>
          <w:rFonts w:hint="eastAsia"/>
          <w:color w:val="FF0000"/>
        </w:rPr>
        <w:t>基金</w:t>
      </w:r>
      <w:r>
        <w:rPr>
          <w:rFonts w:hint="eastAsia"/>
        </w:rPr>
        <w:t>能夠</w:t>
      </w:r>
      <w:r w:rsidRPr="00331A04">
        <w:rPr>
          <w:rFonts w:hint="eastAsia"/>
          <w:color w:val="FF0000"/>
        </w:rPr>
        <w:t>流向所需</w:t>
      </w:r>
      <w:r>
        <w:rPr>
          <w:rFonts w:hint="eastAsia"/>
        </w:rPr>
        <w:t>的經濟部門。</w:t>
      </w:r>
      <w:r w:rsidR="008C28E6">
        <w:rPr>
          <w:rFonts w:hint="eastAsia"/>
        </w:rPr>
        <w:t>(資源合理配置)</w:t>
      </w:r>
      <w:r w:rsidR="000E704C" w:rsidRPr="000E704C">
        <w:rPr>
          <w:rFonts w:hint="eastAsia"/>
          <w:sz w:val="22"/>
          <w:u w:val="single"/>
        </w:rPr>
        <w:t>&lt;105初&gt;</w:t>
      </w:r>
    </w:p>
    <w:p w:rsidR="00331A04" w:rsidRDefault="00331A04" w:rsidP="00DC66A4">
      <w:pPr>
        <w:pStyle w:val="aff"/>
        <w:numPr>
          <w:ilvl w:val="0"/>
          <w:numId w:val="90"/>
        </w:numPr>
        <w:ind w:leftChars="0"/>
      </w:pPr>
      <w:r w:rsidRPr="00331A04">
        <w:rPr>
          <w:rFonts w:hint="eastAsia"/>
          <w:b/>
          <w:highlight w:val="yellow"/>
        </w:rPr>
        <w:t>分配</w:t>
      </w:r>
      <w:r>
        <w:rPr>
          <w:rFonts w:hint="eastAsia"/>
        </w:rPr>
        <w:t>功能：確保政府預算能在</w:t>
      </w:r>
      <w:r w:rsidRPr="00331A04">
        <w:rPr>
          <w:rFonts w:hint="eastAsia"/>
          <w:color w:val="FF0000"/>
        </w:rPr>
        <w:t>不同地區</w:t>
      </w:r>
      <w:r>
        <w:rPr>
          <w:rFonts w:hint="eastAsia"/>
        </w:rPr>
        <w:t>、人口、公私、政府和企業間維持平衡，以反應公共政策。</w:t>
      </w:r>
      <w:r w:rsidR="008C28E6">
        <w:rPr>
          <w:rFonts w:hint="eastAsia"/>
        </w:rPr>
        <w:t>(資源公平分配)</w:t>
      </w:r>
    </w:p>
    <w:p w:rsidR="00331A04" w:rsidRDefault="00331A04" w:rsidP="00DC66A4">
      <w:pPr>
        <w:pStyle w:val="aff"/>
        <w:numPr>
          <w:ilvl w:val="0"/>
          <w:numId w:val="90"/>
        </w:numPr>
        <w:ind w:leftChars="0"/>
      </w:pPr>
      <w:r w:rsidRPr="00331A04">
        <w:rPr>
          <w:rFonts w:hint="eastAsia"/>
          <w:b/>
          <w:highlight w:val="yellow"/>
        </w:rPr>
        <w:t>穩定</w:t>
      </w:r>
      <w:r>
        <w:rPr>
          <w:rFonts w:hint="eastAsia"/>
        </w:rPr>
        <w:t>功能：使用政府支出以</w:t>
      </w:r>
      <w:r w:rsidRPr="00331A04">
        <w:rPr>
          <w:rFonts w:hint="eastAsia"/>
          <w:color w:val="FF0000"/>
        </w:rPr>
        <w:t>穩定總體經濟</w:t>
      </w:r>
      <w:r>
        <w:rPr>
          <w:rFonts w:hint="eastAsia"/>
        </w:rPr>
        <w:t>或其若干部分。</w:t>
      </w:r>
    </w:p>
    <w:p w:rsidR="00331A04" w:rsidRDefault="00331A04" w:rsidP="00DC66A4">
      <w:pPr>
        <w:pStyle w:val="aff"/>
        <w:numPr>
          <w:ilvl w:val="0"/>
          <w:numId w:val="90"/>
        </w:numPr>
        <w:ind w:leftChars="0"/>
      </w:pPr>
      <w:r w:rsidRPr="00331A04">
        <w:rPr>
          <w:rFonts w:hint="eastAsia"/>
          <w:b/>
          <w:highlight w:val="yellow"/>
        </w:rPr>
        <w:t>成長</w:t>
      </w:r>
      <w:r>
        <w:rPr>
          <w:rFonts w:hint="eastAsia"/>
        </w:rPr>
        <w:t>功能：透過政府的大量</w:t>
      </w:r>
      <w:r w:rsidRPr="008C28E6">
        <w:rPr>
          <w:rFonts w:hint="eastAsia"/>
          <w:color w:val="FF0000"/>
        </w:rPr>
        <w:t>支出</w:t>
      </w:r>
      <w:r>
        <w:rPr>
          <w:rFonts w:hint="eastAsia"/>
        </w:rPr>
        <w:t>以</w:t>
      </w:r>
      <w:r w:rsidRPr="00331A04">
        <w:rPr>
          <w:rFonts w:hint="eastAsia"/>
          <w:color w:val="FF0000"/>
        </w:rPr>
        <w:t>促進經濟成長</w:t>
      </w:r>
      <w:r>
        <w:rPr>
          <w:rFonts w:hint="eastAsia"/>
        </w:rPr>
        <w:t>和創造。</w:t>
      </w:r>
      <w:r w:rsidR="008C28E6" w:rsidRPr="008C28E6">
        <w:rPr>
          <w:rFonts w:hint="eastAsia"/>
          <w:sz w:val="22"/>
          <w:u w:val="single"/>
        </w:rPr>
        <w:t>&lt;100地五&gt;</w:t>
      </w:r>
    </w:p>
    <w:p w:rsidR="00331A04" w:rsidRPr="00331A04" w:rsidRDefault="00331A04" w:rsidP="00F23D8B">
      <w:pPr>
        <w:widowControl/>
      </w:pPr>
    </w:p>
    <w:p w:rsidR="00AD25F8" w:rsidRPr="002F4ABD" w:rsidRDefault="002F4ABD" w:rsidP="00557C05">
      <w:pPr>
        <w:pStyle w:val="afff7"/>
      </w:pPr>
      <w:bookmarkStart w:id="46" w:name="Ch3財務行政─財務行政四大機構"/>
      <w:r w:rsidRPr="002F4ABD">
        <w:rPr>
          <w:rFonts w:hint="eastAsia"/>
          <w:color w:val="FF0000"/>
        </w:rPr>
        <w:t>★</w:t>
      </w:r>
      <w:r w:rsidR="00AD25F8" w:rsidRPr="002F4ABD">
        <w:rPr>
          <w:rFonts w:hint="eastAsia"/>
        </w:rPr>
        <w:t>財務行政四大機構</w:t>
      </w:r>
      <w:bookmarkEnd w:id="46"/>
    </w:p>
    <w:tbl>
      <w:tblPr>
        <w:tblStyle w:val="aff1"/>
        <w:tblW w:w="8787" w:type="dxa"/>
        <w:tblLook w:val="04A0" w:firstRow="1" w:lastRow="0" w:firstColumn="1" w:lastColumn="0" w:noHBand="0" w:noVBand="1"/>
      </w:tblPr>
      <w:tblGrid>
        <w:gridCol w:w="1984"/>
        <w:gridCol w:w="6803"/>
      </w:tblGrid>
      <w:tr w:rsidR="00340553" w:rsidTr="007B7AE5">
        <w:tc>
          <w:tcPr>
            <w:tcW w:w="1984" w:type="dxa"/>
            <w:vAlign w:val="center"/>
          </w:tcPr>
          <w:p w:rsidR="007B7AE5" w:rsidRDefault="00340553" w:rsidP="00340553">
            <w:pPr>
              <w:widowControl/>
              <w:jc w:val="center"/>
              <w:rPr>
                <w:rFonts w:hAnsi="新細明體"/>
                <w:b/>
              </w:rPr>
            </w:pPr>
            <w:r w:rsidRPr="00AD25F8">
              <w:rPr>
                <w:rFonts w:hAnsi="新細明體" w:hint="eastAsia"/>
                <w:b/>
                <w:highlight w:val="yellow"/>
              </w:rPr>
              <w:t>行政院主計處</w:t>
            </w:r>
          </w:p>
          <w:p w:rsidR="00340553" w:rsidRDefault="00340553" w:rsidP="00340553">
            <w:pPr>
              <w:widowControl/>
              <w:jc w:val="center"/>
              <w:rPr>
                <w:rFonts w:hAnsi="新細明體"/>
                <w:b/>
              </w:rPr>
            </w:pPr>
            <w:r w:rsidRPr="00AD25F8">
              <w:rPr>
                <w:rFonts w:hAnsi="新細明體" w:hint="eastAsia"/>
                <w:b/>
              </w:rPr>
              <w:t>(主計機關)</w:t>
            </w:r>
          </w:p>
          <w:p w:rsidR="00340553" w:rsidRDefault="00340553" w:rsidP="00340553">
            <w:pPr>
              <w:widowControl/>
              <w:jc w:val="center"/>
            </w:pPr>
            <w:r w:rsidRPr="00340553">
              <w:rPr>
                <w:rFonts w:hAnsi="新細明體" w:hint="eastAsia"/>
                <w:sz w:val="22"/>
                <w:u w:val="single"/>
              </w:rPr>
              <w:t>&lt;109身四&gt;</w:t>
            </w:r>
          </w:p>
        </w:tc>
        <w:tc>
          <w:tcPr>
            <w:tcW w:w="6803" w:type="dxa"/>
          </w:tcPr>
          <w:p w:rsidR="00340553" w:rsidRDefault="00340553" w:rsidP="00301BDB">
            <w:pPr>
              <w:pStyle w:val="aff"/>
              <w:widowControl/>
              <w:numPr>
                <w:ilvl w:val="0"/>
                <w:numId w:val="13"/>
              </w:numPr>
              <w:ind w:leftChars="0"/>
            </w:pPr>
            <w:r>
              <w:rPr>
                <w:rFonts w:hint="eastAsia"/>
              </w:rPr>
              <w:t>預算籌編</w:t>
            </w:r>
          </w:p>
          <w:p w:rsidR="00340553" w:rsidRPr="00461AB3" w:rsidRDefault="00340553" w:rsidP="00301BDB">
            <w:pPr>
              <w:pStyle w:val="aff"/>
              <w:widowControl/>
              <w:numPr>
                <w:ilvl w:val="0"/>
                <w:numId w:val="13"/>
              </w:numPr>
              <w:ind w:leftChars="0"/>
              <w:rPr>
                <w:color w:val="FF0000"/>
              </w:rPr>
            </w:pPr>
            <w:r w:rsidRPr="00461AB3">
              <w:rPr>
                <w:rFonts w:hint="eastAsia"/>
                <w:color w:val="FF0000"/>
              </w:rPr>
              <w:t>概算編擬</w:t>
            </w:r>
          </w:p>
          <w:p w:rsidR="00340553" w:rsidRDefault="00340553" w:rsidP="00301BDB">
            <w:pPr>
              <w:pStyle w:val="aff"/>
              <w:widowControl/>
              <w:numPr>
                <w:ilvl w:val="0"/>
                <w:numId w:val="13"/>
              </w:numPr>
              <w:ind w:leftChars="0"/>
            </w:pPr>
            <w:r>
              <w:rPr>
                <w:rFonts w:hint="eastAsia"/>
              </w:rPr>
              <w:t>會計控制</w:t>
            </w:r>
          </w:p>
          <w:p w:rsidR="00340553" w:rsidRDefault="00340553" w:rsidP="00301BDB">
            <w:pPr>
              <w:pStyle w:val="aff"/>
              <w:widowControl/>
              <w:numPr>
                <w:ilvl w:val="0"/>
                <w:numId w:val="13"/>
              </w:numPr>
              <w:ind w:leftChars="0"/>
            </w:pPr>
            <w:r>
              <w:rPr>
                <w:rFonts w:hint="eastAsia"/>
              </w:rPr>
              <w:t>國情</w:t>
            </w:r>
            <w:r w:rsidRPr="00AD25F8">
              <w:rPr>
                <w:rFonts w:hint="eastAsia"/>
              </w:rPr>
              <w:t>及政績統計</w:t>
            </w:r>
          </w:p>
          <w:p w:rsidR="00340553" w:rsidRDefault="00340553" w:rsidP="00301BDB">
            <w:pPr>
              <w:pStyle w:val="aff"/>
              <w:widowControl/>
              <w:numPr>
                <w:ilvl w:val="0"/>
                <w:numId w:val="13"/>
              </w:numPr>
              <w:ind w:leftChars="0"/>
            </w:pPr>
            <w:r>
              <w:rPr>
                <w:rFonts w:hint="eastAsia"/>
              </w:rPr>
              <w:t>負責</w:t>
            </w:r>
            <w:r w:rsidRPr="00340553">
              <w:rPr>
                <w:rFonts w:hint="eastAsia"/>
                <w:color w:val="FF0000"/>
              </w:rPr>
              <w:t>中央政府總預算的</w:t>
            </w:r>
            <w:r w:rsidRPr="00477204">
              <w:rPr>
                <w:rFonts w:hint="eastAsia"/>
                <w:b/>
                <w:color w:val="FF0000"/>
              </w:rPr>
              <w:t>編制</w:t>
            </w:r>
            <w:r w:rsidRPr="00340553">
              <w:rPr>
                <w:rFonts w:hint="eastAsia"/>
                <w:color w:val="FF0000"/>
              </w:rPr>
              <w:t>與審核</w:t>
            </w:r>
            <w:r w:rsidR="00477204" w:rsidRPr="006D4470">
              <w:rPr>
                <w:rFonts w:hAnsi="新細明體" w:hint="eastAsia"/>
                <w:sz w:val="22"/>
                <w:u w:val="single"/>
              </w:rPr>
              <w:t>&lt;</w:t>
            </w:r>
            <w:r w:rsidR="00477204">
              <w:rPr>
                <w:rFonts w:hAnsi="新細明體" w:hint="eastAsia"/>
                <w:sz w:val="22"/>
                <w:u w:val="single"/>
              </w:rPr>
              <w:t>104地三&gt;</w:t>
            </w:r>
          </w:p>
          <w:p w:rsidR="00340553" w:rsidRDefault="00340553" w:rsidP="00301BDB">
            <w:pPr>
              <w:pStyle w:val="aff"/>
              <w:widowControl/>
              <w:numPr>
                <w:ilvl w:val="0"/>
                <w:numId w:val="13"/>
              </w:numPr>
              <w:ind w:leftChars="0"/>
            </w:pPr>
            <w:r>
              <w:rPr>
                <w:rFonts w:hint="eastAsia"/>
              </w:rPr>
              <w:t>掌管</w:t>
            </w:r>
            <w:r w:rsidRPr="00C63F80">
              <w:rPr>
                <w:rFonts w:hint="eastAsia"/>
                <w:b/>
                <w:color w:val="FF0000"/>
              </w:rPr>
              <w:t>歲計-會計-統計</w:t>
            </w:r>
            <w:r>
              <w:rPr>
                <w:rFonts w:hint="eastAsia"/>
              </w:rPr>
              <w:t>事宜(主計三聯制)</w:t>
            </w:r>
            <w:r w:rsidR="006D4470" w:rsidRPr="006D4470">
              <w:rPr>
                <w:rFonts w:hAnsi="新細明體" w:hint="eastAsia"/>
                <w:sz w:val="22"/>
                <w:u w:val="single"/>
              </w:rPr>
              <w:t>&lt;110退四</w:t>
            </w:r>
            <w:r w:rsidR="00A2469F">
              <w:rPr>
                <w:rFonts w:hAnsi="新細明體" w:hint="eastAsia"/>
                <w:sz w:val="22"/>
                <w:u w:val="single"/>
              </w:rPr>
              <w:t>+退三</w:t>
            </w:r>
            <w:r w:rsidR="006D4470" w:rsidRPr="006D4470">
              <w:rPr>
                <w:rFonts w:hAnsi="新細明體" w:hint="eastAsia"/>
                <w:sz w:val="22"/>
                <w:u w:val="single"/>
              </w:rPr>
              <w:t>&gt;</w:t>
            </w:r>
          </w:p>
        </w:tc>
      </w:tr>
      <w:tr w:rsidR="00340553" w:rsidTr="007B7AE5">
        <w:tc>
          <w:tcPr>
            <w:tcW w:w="1984" w:type="dxa"/>
            <w:vAlign w:val="center"/>
          </w:tcPr>
          <w:p w:rsidR="007B7AE5" w:rsidRDefault="00340553" w:rsidP="00340553">
            <w:pPr>
              <w:widowControl/>
              <w:jc w:val="center"/>
              <w:rPr>
                <w:rFonts w:hAnsi="新細明體"/>
                <w:b/>
              </w:rPr>
            </w:pPr>
            <w:r w:rsidRPr="00AD25F8">
              <w:rPr>
                <w:rFonts w:hAnsi="新細明體" w:hint="eastAsia"/>
                <w:b/>
                <w:highlight w:val="yellow"/>
              </w:rPr>
              <w:t>財政部</w:t>
            </w:r>
          </w:p>
          <w:p w:rsidR="00340553" w:rsidRDefault="00340553" w:rsidP="00340553">
            <w:pPr>
              <w:widowControl/>
              <w:jc w:val="center"/>
              <w:rPr>
                <w:rFonts w:hAnsi="新細明體"/>
                <w:b/>
              </w:rPr>
            </w:pPr>
            <w:r w:rsidRPr="00AD25F8">
              <w:rPr>
                <w:rFonts w:hAnsi="新細明體" w:hint="eastAsia"/>
                <w:b/>
              </w:rPr>
              <w:t>(財政機關)</w:t>
            </w:r>
          </w:p>
          <w:p w:rsidR="00527F3D" w:rsidRDefault="00527F3D" w:rsidP="00340553">
            <w:pPr>
              <w:widowControl/>
              <w:jc w:val="center"/>
            </w:pPr>
            <w:r w:rsidRPr="00527F3D">
              <w:rPr>
                <w:rFonts w:hAnsi="新細明體" w:hint="eastAsia"/>
                <w:sz w:val="22"/>
                <w:u w:val="single"/>
              </w:rPr>
              <w:t>&lt;106退四&gt;</w:t>
            </w:r>
          </w:p>
        </w:tc>
        <w:tc>
          <w:tcPr>
            <w:tcW w:w="6803" w:type="dxa"/>
          </w:tcPr>
          <w:p w:rsidR="00340553" w:rsidRDefault="00340553" w:rsidP="00301BDB">
            <w:pPr>
              <w:pStyle w:val="aff"/>
              <w:widowControl/>
              <w:numPr>
                <w:ilvl w:val="0"/>
                <w:numId w:val="14"/>
              </w:numPr>
              <w:ind w:leftChars="0"/>
            </w:pPr>
            <w:r>
              <w:rPr>
                <w:rFonts w:hint="eastAsia"/>
              </w:rPr>
              <w:t>負責</w:t>
            </w:r>
            <w:r w:rsidRPr="00291A4A">
              <w:rPr>
                <w:rFonts w:hint="eastAsia"/>
              </w:rPr>
              <w:t>稅收</w:t>
            </w:r>
          </w:p>
          <w:p w:rsidR="00340553" w:rsidRPr="00527F3D" w:rsidRDefault="00340553" w:rsidP="00301BDB">
            <w:pPr>
              <w:pStyle w:val="aff"/>
              <w:widowControl/>
              <w:numPr>
                <w:ilvl w:val="0"/>
                <w:numId w:val="14"/>
              </w:numPr>
              <w:ind w:leftChars="0"/>
              <w:rPr>
                <w:rFonts w:hAnsi="新細明體"/>
                <w:sz w:val="22"/>
                <w:u w:val="single"/>
              </w:rPr>
            </w:pPr>
            <w:r>
              <w:rPr>
                <w:rFonts w:hint="eastAsia"/>
              </w:rPr>
              <w:t>釐訂</w:t>
            </w:r>
            <w:r w:rsidRPr="00291A4A">
              <w:rPr>
                <w:rFonts w:hint="eastAsia"/>
                <w:color w:val="FF0000"/>
              </w:rPr>
              <w:t>財務法規</w:t>
            </w:r>
            <w:r w:rsidR="00527F3D" w:rsidRPr="00527F3D">
              <w:rPr>
                <w:rFonts w:hAnsi="新細明體" w:hint="eastAsia"/>
                <w:sz w:val="22"/>
                <w:u w:val="single"/>
              </w:rPr>
              <w:t>&lt;106退四&gt;</w:t>
            </w:r>
          </w:p>
          <w:p w:rsidR="00340553" w:rsidRDefault="00340553" w:rsidP="00301BDB">
            <w:pPr>
              <w:pStyle w:val="aff"/>
              <w:widowControl/>
              <w:numPr>
                <w:ilvl w:val="0"/>
                <w:numId w:val="14"/>
              </w:numPr>
              <w:ind w:leftChars="0"/>
            </w:pPr>
            <w:r w:rsidRPr="00527F3D">
              <w:rPr>
                <w:rFonts w:hint="eastAsia"/>
                <w:color w:val="FF0000"/>
              </w:rPr>
              <w:t>公款財物</w:t>
            </w:r>
            <w:r w:rsidRPr="00461AB3">
              <w:rPr>
                <w:rFonts w:hint="eastAsia"/>
                <w:color w:val="FF0000"/>
              </w:rPr>
              <w:t>收支保管及運用</w:t>
            </w:r>
            <w:r>
              <w:rPr>
                <w:rFonts w:hint="eastAsia"/>
              </w:rPr>
              <w:t>之行政</w:t>
            </w:r>
          </w:p>
          <w:p w:rsidR="00291A4A" w:rsidRDefault="00291A4A" w:rsidP="00301BDB">
            <w:pPr>
              <w:pStyle w:val="aff"/>
              <w:widowControl/>
              <w:numPr>
                <w:ilvl w:val="0"/>
                <w:numId w:val="14"/>
              </w:numPr>
              <w:ind w:leftChars="0"/>
            </w:pPr>
            <w:r w:rsidRPr="00291A4A">
              <w:rPr>
                <w:rFonts w:hint="eastAsia"/>
              </w:rPr>
              <w:t>掌管</w:t>
            </w:r>
            <w:r>
              <w:rPr>
                <w:rFonts w:hint="eastAsia"/>
                <w:color w:val="FF0000"/>
              </w:rPr>
              <w:t>財務調度與管理</w:t>
            </w:r>
            <w:r w:rsidRPr="00291A4A">
              <w:rPr>
                <w:rFonts w:hint="eastAsia"/>
              </w:rPr>
              <w:t>工作</w:t>
            </w:r>
            <w:r w:rsidRPr="00291A4A">
              <w:rPr>
                <w:rFonts w:hAnsi="新細明體" w:hint="eastAsia"/>
                <w:sz w:val="22"/>
                <w:u w:val="single"/>
              </w:rPr>
              <w:t>&lt;102原四&gt;</w:t>
            </w:r>
          </w:p>
          <w:p w:rsidR="00340553" w:rsidRDefault="00340553" w:rsidP="00301BDB">
            <w:pPr>
              <w:pStyle w:val="aff"/>
              <w:widowControl/>
              <w:numPr>
                <w:ilvl w:val="0"/>
                <w:numId w:val="14"/>
              </w:numPr>
              <w:ind w:leftChars="0"/>
            </w:pPr>
            <w:r>
              <w:rPr>
                <w:rFonts w:hint="eastAsia"/>
              </w:rPr>
              <w:t>依法指導</w:t>
            </w:r>
            <w:r w:rsidRPr="007B7AE5">
              <w:rPr>
                <w:rFonts w:hint="eastAsia"/>
                <w:color w:val="FF0000"/>
              </w:rPr>
              <w:t>監督中央銀行</w:t>
            </w:r>
          </w:p>
          <w:p w:rsidR="00340553" w:rsidRPr="00B54427" w:rsidRDefault="00340553" w:rsidP="00301BDB">
            <w:pPr>
              <w:pStyle w:val="aff"/>
              <w:widowControl/>
              <w:numPr>
                <w:ilvl w:val="0"/>
                <w:numId w:val="14"/>
              </w:numPr>
              <w:ind w:leftChars="0"/>
            </w:pPr>
            <w:r>
              <w:rPr>
                <w:rFonts w:hint="eastAsia"/>
              </w:rPr>
              <w:t>主管總預算案中</w:t>
            </w:r>
            <w:r w:rsidRPr="00291A4A">
              <w:rPr>
                <w:rFonts w:hint="eastAsia"/>
                <w:b/>
                <w:color w:val="FF0000"/>
              </w:rPr>
              <w:t>財政收入</w:t>
            </w:r>
            <w:r w:rsidRPr="00F03DDF">
              <w:rPr>
                <w:rFonts w:hint="eastAsia"/>
              </w:rPr>
              <w:t>部分</w:t>
            </w:r>
            <w:r w:rsidRPr="00F03DDF">
              <w:rPr>
                <w:rFonts w:hint="eastAsia"/>
                <w:color w:val="FF0000"/>
              </w:rPr>
              <w:t>的編製</w:t>
            </w:r>
            <w:r>
              <w:rPr>
                <w:rFonts w:hint="eastAsia"/>
              </w:rPr>
              <w:t>工作</w:t>
            </w:r>
            <w:r w:rsidR="00F03DDF" w:rsidRPr="006D4470">
              <w:rPr>
                <w:rFonts w:hAnsi="新細明體" w:hint="eastAsia"/>
                <w:sz w:val="22"/>
                <w:u w:val="single"/>
              </w:rPr>
              <w:t>&lt;110</w:t>
            </w:r>
            <w:r w:rsidR="00F03DDF">
              <w:rPr>
                <w:rFonts w:hAnsi="新細明體" w:hint="eastAsia"/>
                <w:sz w:val="22"/>
                <w:u w:val="single"/>
              </w:rPr>
              <w:t>初&gt;</w:t>
            </w:r>
          </w:p>
          <w:p w:rsidR="00B54427" w:rsidRDefault="00B54427" w:rsidP="00301BDB">
            <w:pPr>
              <w:pStyle w:val="aff"/>
              <w:widowControl/>
              <w:numPr>
                <w:ilvl w:val="0"/>
                <w:numId w:val="14"/>
              </w:numPr>
              <w:ind w:leftChars="0"/>
            </w:pPr>
            <w:r>
              <w:rPr>
                <w:rFonts w:hAnsi="新細明體" w:hint="eastAsia"/>
              </w:rPr>
              <w:t>公債行政</w:t>
            </w:r>
          </w:p>
        </w:tc>
      </w:tr>
      <w:tr w:rsidR="00340553" w:rsidTr="007B7AE5">
        <w:tc>
          <w:tcPr>
            <w:tcW w:w="1984" w:type="dxa"/>
            <w:vAlign w:val="center"/>
          </w:tcPr>
          <w:p w:rsidR="007B7AE5" w:rsidRDefault="00340553" w:rsidP="00340553">
            <w:pPr>
              <w:widowControl/>
              <w:jc w:val="center"/>
              <w:rPr>
                <w:rFonts w:hAnsi="新細明體"/>
                <w:b/>
              </w:rPr>
            </w:pPr>
            <w:r w:rsidRPr="00AD25F8">
              <w:rPr>
                <w:rFonts w:hint="eastAsia"/>
                <w:b/>
                <w:highlight w:val="yellow"/>
              </w:rPr>
              <w:t>監察院</w:t>
            </w:r>
            <w:r w:rsidRPr="00AD25F8">
              <w:rPr>
                <w:rFonts w:hAnsi="新細明體" w:hint="eastAsia"/>
                <w:b/>
                <w:highlight w:val="yellow"/>
              </w:rPr>
              <w:t>審計部</w:t>
            </w:r>
          </w:p>
          <w:p w:rsidR="00340553" w:rsidRDefault="00340553" w:rsidP="00340553">
            <w:pPr>
              <w:widowControl/>
              <w:jc w:val="center"/>
            </w:pPr>
            <w:r w:rsidRPr="00AD25F8">
              <w:rPr>
                <w:rFonts w:hAnsi="新細明體" w:hint="eastAsia"/>
                <w:b/>
              </w:rPr>
              <w:t>(審計機關)</w:t>
            </w:r>
          </w:p>
        </w:tc>
        <w:tc>
          <w:tcPr>
            <w:tcW w:w="6803" w:type="dxa"/>
          </w:tcPr>
          <w:p w:rsidR="00340553" w:rsidRDefault="00340553" w:rsidP="00DC66A4">
            <w:pPr>
              <w:pStyle w:val="aff"/>
              <w:widowControl/>
              <w:numPr>
                <w:ilvl w:val="0"/>
                <w:numId w:val="376"/>
              </w:numPr>
              <w:ind w:leftChars="0"/>
            </w:pPr>
            <w:r>
              <w:rPr>
                <w:rFonts w:hint="eastAsia"/>
              </w:rPr>
              <w:t>負責</w:t>
            </w:r>
            <w:r w:rsidRPr="00340553">
              <w:rPr>
                <w:rFonts w:hint="eastAsia"/>
                <w:color w:val="FF0000"/>
              </w:rPr>
              <w:t>執行監察</w:t>
            </w:r>
            <w:r>
              <w:rPr>
                <w:rFonts w:hint="eastAsia"/>
              </w:rPr>
              <w:t>工作</w:t>
            </w:r>
          </w:p>
          <w:p w:rsidR="00340553" w:rsidRDefault="00340553" w:rsidP="00DC66A4">
            <w:pPr>
              <w:pStyle w:val="aff"/>
              <w:widowControl/>
              <w:numPr>
                <w:ilvl w:val="0"/>
                <w:numId w:val="376"/>
              </w:numPr>
              <w:ind w:leftChars="0"/>
            </w:pPr>
            <w:r>
              <w:rPr>
                <w:rFonts w:hint="eastAsia"/>
              </w:rPr>
              <w:t>綜理全國審計業務</w:t>
            </w:r>
          </w:p>
          <w:p w:rsidR="00340553" w:rsidRDefault="00340553" w:rsidP="00DC66A4">
            <w:pPr>
              <w:pStyle w:val="aff"/>
              <w:widowControl/>
              <w:numPr>
                <w:ilvl w:val="0"/>
                <w:numId w:val="376"/>
              </w:numPr>
              <w:ind w:leftChars="0"/>
            </w:pPr>
            <w:r>
              <w:rPr>
                <w:rFonts w:hint="eastAsia"/>
              </w:rPr>
              <w:t>負責</w:t>
            </w:r>
            <w:r w:rsidRPr="00477204">
              <w:rPr>
                <w:rFonts w:hint="eastAsia"/>
                <w:b/>
                <w:color w:val="FF0000"/>
              </w:rPr>
              <w:t>監督</w:t>
            </w:r>
            <w:r w:rsidRPr="00477204">
              <w:rPr>
                <w:rFonts w:hint="eastAsia"/>
                <w:color w:val="FF0000"/>
              </w:rPr>
              <w:t>預算之執行</w:t>
            </w:r>
            <w:r>
              <w:rPr>
                <w:rFonts w:hint="eastAsia"/>
              </w:rPr>
              <w:t>及</w:t>
            </w:r>
            <w:r w:rsidRPr="00477204">
              <w:rPr>
                <w:rFonts w:hint="eastAsia"/>
                <w:color w:val="FF0000"/>
              </w:rPr>
              <w:t>決算</w:t>
            </w:r>
            <w:r w:rsidRPr="001D48DF">
              <w:rPr>
                <w:rFonts w:hint="eastAsia"/>
                <w:color w:val="FF0000"/>
              </w:rPr>
              <w:t>的</w:t>
            </w:r>
            <w:r w:rsidRPr="00477204">
              <w:rPr>
                <w:rFonts w:hint="eastAsia"/>
                <w:b/>
                <w:color w:val="FF0000"/>
              </w:rPr>
              <w:t>審核</w:t>
            </w:r>
          </w:p>
          <w:p w:rsidR="00340553" w:rsidRDefault="00340553" w:rsidP="00DC66A4">
            <w:pPr>
              <w:pStyle w:val="aff"/>
              <w:widowControl/>
              <w:numPr>
                <w:ilvl w:val="0"/>
                <w:numId w:val="376"/>
              </w:numPr>
              <w:ind w:leftChars="0"/>
            </w:pPr>
            <w:r w:rsidRPr="00340553">
              <w:rPr>
                <w:rFonts w:hint="eastAsia"/>
                <w:color w:val="FF0000"/>
              </w:rPr>
              <w:t>考核財務效能</w:t>
            </w:r>
          </w:p>
          <w:p w:rsidR="00340553" w:rsidRDefault="00340553" w:rsidP="00DC66A4">
            <w:pPr>
              <w:pStyle w:val="aff"/>
              <w:widowControl/>
              <w:numPr>
                <w:ilvl w:val="0"/>
                <w:numId w:val="376"/>
              </w:numPr>
              <w:ind w:leftChars="0"/>
            </w:pPr>
            <w:r>
              <w:rPr>
                <w:rFonts w:hint="eastAsia"/>
              </w:rPr>
              <w:t>核定財務責任</w:t>
            </w:r>
          </w:p>
        </w:tc>
      </w:tr>
      <w:tr w:rsidR="00340553" w:rsidTr="007B7AE5">
        <w:tc>
          <w:tcPr>
            <w:tcW w:w="1984" w:type="dxa"/>
            <w:vAlign w:val="center"/>
          </w:tcPr>
          <w:p w:rsidR="00340553" w:rsidRDefault="00340553" w:rsidP="00340553">
            <w:pPr>
              <w:widowControl/>
              <w:jc w:val="center"/>
            </w:pPr>
            <w:r w:rsidRPr="00AD25F8">
              <w:rPr>
                <w:rFonts w:hint="eastAsia"/>
                <w:b/>
                <w:highlight w:val="yellow"/>
              </w:rPr>
              <w:t>中央銀行</w:t>
            </w:r>
          </w:p>
        </w:tc>
        <w:tc>
          <w:tcPr>
            <w:tcW w:w="6803" w:type="dxa"/>
          </w:tcPr>
          <w:p w:rsidR="00340553" w:rsidRDefault="00340553">
            <w:pPr>
              <w:widowControl/>
            </w:pPr>
            <w:r>
              <w:rPr>
                <w:rFonts w:hint="eastAsia"/>
              </w:rPr>
              <w:t>負責</w:t>
            </w:r>
            <w:r w:rsidRPr="00AD25F8">
              <w:rPr>
                <w:rFonts w:hint="eastAsia"/>
                <w:color w:val="FF0000"/>
              </w:rPr>
              <w:t>國庫</w:t>
            </w:r>
            <w:r>
              <w:rPr>
                <w:rFonts w:hint="eastAsia"/>
              </w:rPr>
              <w:t>出納及保管</w:t>
            </w:r>
            <w:r w:rsidR="00B54427">
              <w:rPr>
                <w:rFonts w:hint="eastAsia"/>
              </w:rPr>
              <w:t>(財政部委由央行辦理)</w:t>
            </w:r>
          </w:p>
        </w:tc>
      </w:tr>
    </w:tbl>
    <w:p w:rsidR="00AD25F8" w:rsidRDefault="00AD25F8" w:rsidP="00C976A7"/>
    <w:p w:rsidR="00B54427" w:rsidRDefault="00B54427" w:rsidP="00BD75E6">
      <w:pPr>
        <w:widowControl/>
      </w:pPr>
      <w:bookmarkStart w:id="47" w:name="Ch3財務行政─預算制度"/>
    </w:p>
    <w:p w:rsidR="00DF5D41" w:rsidRDefault="00DF5D41">
      <w:pPr>
        <w:widowControl/>
        <w:rPr>
          <w:rFonts w:ascii="標楷體" w:eastAsia="標楷體" w:hAnsiTheme="majorHAnsi" w:cstheme="majorBidi"/>
          <w:b/>
          <w:iCs/>
          <w:sz w:val="32"/>
          <w:szCs w:val="24"/>
        </w:rPr>
      </w:pPr>
      <w:r>
        <w:br w:type="page"/>
      </w:r>
    </w:p>
    <w:p w:rsidR="00BA7B7A" w:rsidRDefault="00BA7B7A" w:rsidP="00BE2493">
      <w:pPr>
        <w:pStyle w:val="afff7"/>
      </w:pPr>
      <w:r w:rsidRPr="00BA7B7A">
        <w:rPr>
          <w:rFonts w:hint="eastAsia"/>
        </w:rPr>
        <w:t>我國財務行政流程</w:t>
      </w:r>
    </w:p>
    <w:p w:rsidR="00BA7B7A" w:rsidRDefault="00BA7B7A" w:rsidP="00DC66A4">
      <w:pPr>
        <w:pStyle w:val="aff"/>
        <w:numPr>
          <w:ilvl w:val="0"/>
          <w:numId w:val="1044"/>
        </w:numPr>
        <w:ind w:leftChars="0"/>
      </w:pPr>
      <w:r>
        <w:rPr>
          <w:rFonts w:hint="eastAsia"/>
        </w:rPr>
        <w:t>行政院會計年度開始</w:t>
      </w:r>
      <w:r w:rsidRPr="00BA7B7A">
        <w:rPr>
          <w:rFonts w:hint="eastAsia"/>
          <w:b/>
          <w:color w:val="FF0000"/>
        </w:rPr>
        <w:t>9個月前</w:t>
      </w:r>
      <w:r>
        <w:rPr>
          <w:rFonts w:hint="eastAsia"/>
        </w:rPr>
        <w:t>公布</w:t>
      </w:r>
      <w:r w:rsidRPr="00BA7B7A">
        <w:rPr>
          <w:rFonts w:hint="eastAsia"/>
          <w:b/>
        </w:rPr>
        <w:t>施政計畫</w:t>
      </w:r>
      <w:r>
        <w:rPr>
          <w:rFonts w:hint="eastAsia"/>
        </w:rPr>
        <w:t>，8個月前各機關編列預算</w:t>
      </w:r>
      <w:r w:rsidR="00C976A7">
        <w:rPr>
          <w:rFonts w:hint="eastAsia"/>
        </w:rPr>
        <w:t>，並交由行政院主計總處彙整</w:t>
      </w:r>
      <w:r w:rsidR="00570056">
        <w:rPr>
          <w:rFonts w:hint="eastAsia"/>
        </w:rPr>
        <w:t>(</w:t>
      </w:r>
      <w:r w:rsidR="00570056" w:rsidRPr="00C35444">
        <w:rPr>
          <w:rFonts w:hAnsi="新細明體" w:hint="eastAsia"/>
          <w:color w:val="984806" w:themeColor="accent6" w:themeShade="80"/>
        </w:rPr>
        <w:t>§30</w:t>
      </w:r>
      <w:r w:rsidR="00570056" w:rsidRPr="00570056">
        <w:rPr>
          <w:rFonts w:hint="eastAsia"/>
        </w:rPr>
        <w:t>)</w:t>
      </w:r>
    </w:p>
    <w:p w:rsidR="00BA7B7A" w:rsidRDefault="00BA7B7A" w:rsidP="00DC66A4">
      <w:pPr>
        <w:pStyle w:val="aff"/>
        <w:numPr>
          <w:ilvl w:val="0"/>
          <w:numId w:val="1044"/>
        </w:numPr>
        <w:ind w:leftChars="0"/>
      </w:pPr>
      <w:r w:rsidRPr="00BA7B7A">
        <w:rPr>
          <w:rFonts w:hint="eastAsia"/>
          <w:b/>
          <w:color w:val="984806" w:themeColor="accent6" w:themeShade="80"/>
        </w:rPr>
        <w:t>預算法</w:t>
      </w:r>
      <w:r w:rsidRPr="00BA7B7A">
        <w:rPr>
          <w:rFonts w:hint="eastAsia"/>
          <w:u w:val="double"/>
        </w:rPr>
        <w:t>主計總處</w:t>
      </w:r>
      <w:r>
        <w:rPr>
          <w:rFonts w:hint="eastAsia"/>
        </w:rPr>
        <w:t>應於開始</w:t>
      </w:r>
      <w:r w:rsidRPr="00BA7B7A">
        <w:rPr>
          <w:rFonts w:hint="eastAsia"/>
          <w:b/>
          <w:color w:val="FF0000"/>
        </w:rPr>
        <w:t>4個月前</w:t>
      </w:r>
      <w:r>
        <w:rPr>
          <w:rFonts w:hint="eastAsia"/>
        </w:rPr>
        <w:t>將</w:t>
      </w:r>
      <w:r w:rsidRPr="00BA7B7A">
        <w:rPr>
          <w:rFonts w:hint="eastAsia"/>
          <w:b/>
        </w:rPr>
        <w:t>總預算案</w:t>
      </w:r>
      <w:r>
        <w:rPr>
          <w:rFonts w:hint="eastAsia"/>
        </w:rPr>
        <w:t>→立法院</w:t>
      </w:r>
    </w:p>
    <w:p w:rsidR="00BA7B7A" w:rsidRDefault="00BA7B7A" w:rsidP="00BA7B7A">
      <w:pPr>
        <w:pStyle w:val="aff"/>
        <w:ind w:leftChars="0"/>
      </w:pPr>
      <w:r>
        <w:rPr>
          <w:rFonts w:hint="eastAsia"/>
        </w:rPr>
        <w:t>(</w:t>
      </w:r>
      <w:r w:rsidRPr="00BA7B7A">
        <w:rPr>
          <w:rFonts w:hint="eastAsia"/>
          <w:b/>
          <w:color w:val="984806" w:themeColor="accent6" w:themeShade="80"/>
        </w:rPr>
        <w:t>憲法</w:t>
      </w:r>
      <w:r>
        <w:rPr>
          <w:rFonts w:hint="eastAsia"/>
          <w:b/>
          <w:color w:val="984806" w:themeColor="accent6" w:themeShade="80"/>
        </w:rPr>
        <w:t>§</w:t>
      </w:r>
      <w:r w:rsidRPr="00BA7B7A">
        <w:rPr>
          <w:rFonts w:hint="eastAsia"/>
          <w:b/>
          <w:color w:val="984806" w:themeColor="accent6" w:themeShade="80"/>
        </w:rPr>
        <w:t>59</w:t>
      </w:r>
      <w:r>
        <w:rPr>
          <w:rFonts w:hint="eastAsia"/>
        </w:rPr>
        <w:t>規定為</w:t>
      </w:r>
      <w:r w:rsidRPr="00BA7B7A">
        <w:rPr>
          <w:rFonts w:hint="eastAsia"/>
          <w:color w:val="FF0000"/>
        </w:rPr>
        <w:t>3個月前</w:t>
      </w:r>
      <w:r>
        <w:rPr>
          <w:rFonts w:hint="eastAsia"/>
        </w:rPr>
        <w:t>)</w:t>
      </w:r>
    </w:p>
    <w:p w:rsidR="00BA7B7A" w:rsidRDefault="00BA7B7A" w:rsidP="00DC66A4">
      <w:pPr>
        <w:pStyle w:val="aff"/>
        <w:numPr>
          <w:ilvl w:val="0"/>
          <w:numId w:val="1044"/>
        </w:numPr>
        <w:ind w:leftChars="0"/>
      </w:pPr>
      <w:r w:rsidRPr="00BA7B7A">
        <w:rPr>
          <w:rFonts w:hint="eastAsia"/>
          <w:u w:val="double"/>
        </w:rPr>
        <w:t>立法院</w:t>
      </w:r>
      <w:r>
        <w:rPr>
          <w:rFonts w:hint="eastAsia"/>
        </w:rPr>
        <w:t>於</w:t>
      </w:r>
      <w:r w:rsidRPr="00BA7B7A">
        <w:rPr>
          <w:rFonts w:hint="eastAsia"/>
          <w:b/>
          <w:color w:val="FF0000"/>
        </w:rPr>
        <w:t>1個月前</w:t>
      </w:r>
      <w:r w:rsidRPr="00BA7B7A">
        <w:rPr>
          <w:rFonts w:hint="eastAsia"/>
          <w:color w:val="7030A0"/>
        </w:rPr>
        <w:t>(11月底前)</w:t>
      </w:r>
      <w:r>
        <w:rPr>
          <w:rFonts w:hint="eastAsia"/>
        </w:rPr>
        <w:t>完成立法程序=審議完成</w:t>
      </w:r>
    </w:p>
    <w:p w:rsidR="00C976A7" w:rsidRDefault="00C976A7" w:rsidP="00DC66A4">
      <w:pPr>
        <w:pStyle w:val="aff"/>
        <w:numPr>
          <w:ilvl w:val="0"/>
          <w:numId w:val="1044"/>
        </w:numPr>
        <w:ind w:leftChars="0"/>
      </w:pPr>
      <w:r w:rsidRPr="00C976A7">
        <w:rPr>
          <w:rFonts w:hint="eastAsia"/>
        </w:rPr>
        <w:t>立法院咨請總統開始15日前公布實施</w:t>
      </w:r>
    </w:p>
    <w:p w:rsidR="00C976A7" w:rsidRDefault="00C976A7" w:rsidP="00DC66A4">
      <w:pPr>
        <w:pStyle w:val="aff"/>
        <w:numPr>
          <w:ilvl w:val="0"/>
          <w:numId w:val="1044"/>
        </w:numPr>
        <w:ind w:leftChars="0"/>
      </w:pPr>
      <w:r w:rsidRPr="00C976A7">
        <w:rPr>
          <w:rFonts w:hint="eastAsia"/>
          <w:u w:val="double"/>
        </w:rPr>
        <w:t>主計總處</w:t>
      </w:r>
      <w:r>
        <w:rPr>
          <w:rFonts w:hint="eastAsia"/>
        </w:rPr>
        <w:t>於結束後</w:t>
      </w:r>
      <w:r w:rsidRPr="00C976A7">
        <w:rPr>
          <w:rFonts w:hint="eastAsia"/>
          <w:b/>
          <w:color w:val="FF0000"/>
        </w:rPr>
        <w:t>4個月內</w:t>
      </w:r>
      <w:r w:rsidRPr="00C976A7">
        <w:rPr>
          <w:rFonts w:hint="eastAsia"/>
          <w:b/>
        </w:rPr>
        <w:t>完成決算</w:t>
      </w:r>
      <w:r>
        <w:rPr>
          <w:rFonts w:hint="eastAsia"/>
        </w:rPr>
        <w:t>(彙編成總決算書)→審計部</w:t>
      </w:r>
      <w:r w:rsidRPr="00C976A7">
        <w:rPr>
          <w:rFonts w:hint="eastAsia"/>
          <w:sz w:val="22"/>
          <w:u w:val="single"/>
        </w:rPr>
        <w:t>&lt;109原五&gt;</w:t>
      </w:r>
    </w:p>
    <w:p w:rsidR="00C976A7" w:rsidRDefault="00C976A7" w:rsidP="00DC66A4">
      <w:pPr>
        <w:pStyle w:val="aff"/>
        <w:numPr>
          <w:ilvl w:val="0"/>
          <w:numId w:val="1044"/>
        </w:numPr>
        <w:ind w:leftChars="0"/>
      </w:pPr>
      <w:r w:rsidRPr="00C976A7">
        <w:rPr>
          <w:rFonts w:hint="eastAsia"/>
          <w:u w:val="double"/>
        </w:rPr>
        <w:t>審計長</w:t>
      </w:r>
      <w:r w:rsidRPr="00C976A7">
        <w:rPr>
          <w:rFonts w:hint="eastAsia"/>
          <w:b/>
          <w:color w:val="FF0000"/>
        </w:rPr>
        <w:t>3個月內</w:t>
      </w:r>
      <w:r>
        <w:rPr>
          <w:rFonts w:hint="eastAsia"/>
        </w:rPr>
        <w:t>完成最終審計，至立法院報告並咨請總統公布。</w:t>
      </w:r>
    </w:p>
    <w:p w:rsidR="00C976A7" w:rsidRDefault="00C976A7" w:rsidP="00C976A7">
      <w:pPr>
        <w:pStyle w:val="aff"/>
        <w:ind w:leftChars="0"/>
      </w:pPr>
      <w:r>
        <w:rPr>
          <w:rFonts w:hint="eastAsia"/>
        </w:rPr>
        <w:t>預算考核：行政考核、監察考核、立法考核</w:t>
      </w:r>
    </w:p>
    <w:p w:rsidR="00BA7B7A" w:rsidRDefault="00BA7B7A" w:rsidP="00BA7B7A"/>
    <w:p w:rsidR="00570056" w:rsidRDefault="00570056" w:rsidP="00570056">
      <w:pPr>
        <w:pStyle w:val="aff"/>
        <w:numPr>
          <w:ilvl w:val="0"/>
          <w:numId w:val="10"/>
        </w:numPr>
        <w:ind w:leftChars="0"/>
      </w:pPr>
      <w:r w:rsidRPr="00570056">
        <w:rPr>
          <w:rFonts w:hint="eastAsia"/>
          <w:b/>
        </w:rPr>
        <w:t>立法院審議預算流程</w:t>
      </w:r>
      <w:r>
        <w:rPr>
          <w:rFonts w:hint="eastAsia"/>
        </w:rPr>
        <w:t>：立法院院會</w:t>
      </w:r>
      <w:r w:rsidRPr="006D407A">
        <w:rPr>
          <w:rFonts w:hint="eastAsia"/>
          <w:color w:val="FF0000"/>
        </w:rPr>
        <w:t>聽取行政院長報</w:t>
      </w:r>
      <w:r>
        <w:rPr>
          <w:rFonts w:hint="eastAsia"/>
        </w:rPr>
        <w:t>告→委員會</w:t>
      </w:r>
      <w:r w:rsidRPr="006D407A">
        <w:rPr>
          <w:rFonts w:hint="eastAsia"/>
          <w:color w:val="FF0000"/>
        </w:rPr>
        <w:t>分組審查</w:t>
      </w:r>
      <w:r>
        <w:rPr>
          <w:rFonts w:hint="eastAsia"/>
        </w:rPr>
        <w:t>→</w:t>
      </w:r>
      <w:r w:rsidRPr="006D407A">
        <w:rPr>
          <w:rFonts w:hint="eastAsia"/>
          <w:color w:val="FF0000"/>
        </w:rPr>
        <w:t>財政委員會彙整</w:t>
      </w:r>
      <w:r>
        <w:rPr>
          <w:rFonts w:hint="eastAsia"/>
        </w:rPr>
        <w:t>審查總報告</w:t>
      </w:r>
      <w:r w:rsidRPr="00570056">
        <w:rPr>
          <w:rFonts w:hint="eastAsia"/>
          <w:sz w:val="22"/>
          <w:u w:val="single"/>
        </w:rPr>
        <w:t>&lt;109初&gt;</w:t>
      </w:r>
      <w:r>
        <w:rPr>
          <w:rFonts w:hint="eastAsia"/>
        </w:rPr>
        <w:t xml:space="preserve"> </w:t>
      </w:r>
    </w:p>
    <w:p w:rsidR="00BD75E6" w:rsidRDefault="00BD75E6" w:rsidP="00C976A7">
      <w:pPr>
        <w:widowControl/>
      </w:pPr>
    </w:p>
    <w:p w:rsidR="00DF5D41" w:rsidRPr="000D774B" w:rsidRDefault="00DF5D41" w:rsidP="00C976A7">
      <w:pPr>
        <w:widowControl/>
      </w:pPr>
    </w:p>
    <w:p w:rsidR="008215F4" w:rsidRDefault="008215F4" w:rsidP="008215F4">
      <w:pPr>
        <w:pStyle w:val="afff7"/>
      </w:pPr>
      <w:r>
        <w:rPr>
          <w:rFonts w:hint="eastAsia"/>
        </w:rPr>
        <w:t>國庫(公庫)制度</w:t>
      </w:r>
    </w:p>
    <w:p w:rsidR="008215F4" w:rsidRDefault="008215F4" w:rsidP="00DC66A4">
      <w:pPr>
        <w:pStyle w:val="aff"/>
        <w:widowControl/>
        <w:numPr>
          <w:ilvl w:val="0"/>
          <w:numId w:val="1045"/>
        </w:numPr>
        <w:ind w:leftChars="0"/>
      </w:pPr>
      <w:r>
        <w:rPr>
          <w:rFonts w:hint="eastAsia"/>
        </w:rPr>
        <w:t>公庫是經營公款的機關，政府收入均由公庫經收；支出由公庫提付。(</w:t>
      </w:r>
      <w:r w:rsidRPr="008C28E6">
        <w:rPr>
          <w:rFonts w:hint="eastAsia"/>
          <w:color w:val="FF0000"/>
        </w:rPr>
        <w:t>收支管理</w:t>
      </w:r>
      <w:r>
        <w:rPr>
          <w:rFonts w:hint="eastAsia"/>
        </w:rPr>
        <w:t>)</w:t>
      </w:r>
      <w:r w:rsidR="008C28E6" w:rsidRPr="008C28E6">
        <w:rPr>
          <w:rFonts w:hint="eastAsia"/>
          <w:sz w:val="22"/>
          <w:u w:val="single"/>
        </w:rPr>
        <w:t>&lt;9</w:t>
      </w:r>
      <w:r w:rsidR="008C28E6">
        <w:rPr>
          <w:rFonts w:hint="eastAsia"/>
          <w:sz w:val="22"/>
          <w:u w:val="single"/>
        </w:rPr>
        <w:t>2地五&gt;</w:t>
      </w:r>
    </w:p>
    <w:p w:rsidR="008C28E6" w:rsidRDefault="008C28E6" w:rsidP="00DC66A4">
      <w:pPr>
        <w:pStyle w:val="aff"/>
        <w:widowControl/>
        <w:numPr>
          <w:ilvl w:val="0"/>
          <w:numId w:val="1045"/>
        </w:numPr>
        <w:ind w:leftChars="0"/>
      </w:pPr>
      <w:r>
        <w:rPr>
          <w:rFonts w:hint="eastAsia"/>
        </w:rPr>
        <w:t>功能：</w:t>
      </w:r>
      <w:r w:rsidRPr="008C28E6">
        <w:rPr>
          <w:rFonts w:hint="eastAsia"/>
          <w:sz w:val="22"/>
          <w:u w:val="single"/>
        </w:rPr>
        <w:t>&lt;110高&gt;</w:t>
      </w:r>
      <w:r>
        <w:rPr>
          <w:rFonts w:hint="eastAsia"/>
        </w:rPr>
        <w:t xml:space="preserve"> </w:t>
      </w:r>
    </w:p>
    <w:p w:rsidR="008215F4" w:rsidRDefault="008215F4" w:rsidP="00DC66A4">
      <w:pPr>
        <w:pStyle w:val="aff"/>
        <w:widowControl/>
        <w:numPr>
          <w:ilvl w:val="0"/>
          <w:numId w:val="1046"/>
        </w:numPr>
        <w:ind w:leftChars="0"/>
      </w:pPr>
      <w:r>
        <w:rPr>
          <w:rFonts w:hint="eastAsia"/>
        </w:rPr>
        <w:t>統籌公款的調度</w:t>
      </w:r>
    </w:p>
    <w:p w:rsidR="008215F4" w:rsidRDefault="008215F4" w:rsidP="00DC66A4">
      <w:pPr>
        <w:pStyle w:val="aff"/>
        <w:widowControl/>
        <w:numPr>
          <w:ilvl w:val="0"/>
          <w:numId w:val="1046"/>
        </w:numPr>
        <w:ind w:leftChars="0"/>
      </w:pPr>
      <w:r>
        <w:rPr>
          <w:rFonts w:hint="eastAsia"/>
        </w:rPr>
        <w:t>統一公款的管理</w:t>
      </w:r>
    </w:p>
    <w:p w:rsidR="008215F4" w:rsidRDefault="008215F4" w:rsidP="00DC66A4">
      <w:pPr>
        <w:pStyle w:val="aff"/>
        <w:widowControl/>
        <w:numPr>
          <w:ilvl w:val="0"/>
          <w:numId w:val="1046"/>
        </w:numPr>
        <w:ind w:leftChars="0"/>
      </w:pPr>
      <w:r>
        <w:rPr>
          <w:rFonts w:hint="eastAsia"/>
        </w:rPr>
        <w:t>溝通財政與金融的關係</w:t>
      </w:r>
    </w:p>
    <w:p w:rsidR="008215F4" w:rsidRDefault="008215F4" w:rsidP="00DC66A4">
      <w:pPr>
        <w:pStyle w:val="aff"/>
        <w:widowControl/>
        <w:numPr>
          <w:ilvl w:val="0"/>
          <w:numId w:val="1045"/>
        </w:numPr>
        <w:ind w:leftChars="0"/>
      </w:pPr>
      <w:r w:rsidRPr="008C28E6">
        <w:rPr>
          <w:rFonts w:hint="eastAsia"/>
          <w:b/>
        </w:rPr>
        <w:t>國庫集中支付制度</w:t>
      </w:r>
      <w:r>
        <w:rPr>
          <w:rFonts w:hint="eastAsia"/>
        </w:rPr>
        <w:t>：一種機關主管只須按分配預算，執行各項行政計畫，不再經管經費，而由國庫直接對政府機關的債權。</w:t>
      </w:r>
      <w:r w:rsidR="008C28E6" w:rsidRPr="008C28E6">
        <w:rPr>
          <w:rFonts w:hint="eastAsia"/>
          <w:sz w:val="22"/>
          <w:u w:val="single"/>
        </w:rPr>
        <w:t>&lt;96退四、108身五&gt;</w:t>
      </w:r>
    </w:p>
    <w:p w:rsidR="008C28E6" w:rsidRDefault="008C28E6" w:rsidP="008C28E6">
      <w:pPr>
        <w:pStyle w:val="aff"/>
        <w:widowControl/>
        <w:ind w:leftChars="0"/>
      </w:pPr>
      <w:r>
        <w:rPr>
          <w:rFonts w:hAnsi="新細明體" w:hint="eastAsia"/>
        </w:rPr>
        <w:t>①</w:t>
      </w:r>
      <w:r w:rsidR="008215F4" w:rsidRPr="008C28E6">
        <w:rPr>
          <w:rFonts w:hint="eastAsia"/>
          <w:color w:val="FF0000"/>
        </w:rPr>
        <w:t>集中管理庫款</w:t>
      </w:r>
      <w:r w:rsidR="008215F4">
        <w:rPr>
          <w:rFonts w:hint="eastAsia"/>
        </w:rPr>
        <w:t xml:space="preserve"> </w:t>
      </w:r>
      <w:r>
        <w:rPr>
          <w:rFonts w:hAnsi="新細明體" w:hint="eastAsia"/>
        </w:rPr>
        <w:t>②</w:t>
      </w:r>
      <w:r w:rsidR="008215F4" w:rsidRPr="008C28E6">
        <w:rPr>
          <w:rFonts w:hint="eastAsia"/>
          <w:color w:val="FF0000"/>
        </w:rPr>
        <w:t>統一簽發支票</w:t>
      </w:r>
      <w:r w:rsidR="008215F4">
        <w:rPr>
          <w:rFonts w:hint="eastAsia"/>
        </w:rPr>
        <w:t xml:space="preserve"> </w:t>
      </w:r>
      <w:r>
        <w:rPr>
          <w:rFonts w:hAnsi="新細明體" w:hint="eastAsia"/>
        </w:rPr>
        <w:t>③</w:t>
      </w:r>
      <w:r w:rsidRPr="008C28E6">
        <w:rPr>
          <w:rFonts w:hint="eastAsia"/>
          <w:color w:val="FF0000"/>
        </w:rPr>
        <w:t>查對</w:t>
      </w:r>
      <w:r w:rsidRPr="008C28E6">
        <w:rPr>
          <w:rFonts w:hint="eastAsia"/>
          <w:b/>
          <w:color w:val="FF0000"/>
        </w:rPr>
        <w:t>預算</w:t>
      </w:r>
      <w:r w:rsidRPr="008C28E6">
        <w:rPr>
          <w:rFonts w:hint="eastAsia"/>
          <w:color w:val="FF0000"/>
        </w:rPr>
        <w:t>餘額</w:t>
      </w:r>
      <w:r>
        <w:rPr>
          <w:rFonts w:hint="eastAsia"/>
        </w:rPr>
        <w:t xml:space="preserve"> </w:t>
      </w:r>
      <w:r>
        <w:rPr>
          <w:rFonts w:hAnsi="新細明體" w:hint="eastAsia"/>
        </w:rPr>
        <w:t>④</w:t>
      </w:r>
      <w:r w:rsidRPr="008C28E6">
        <w:rPr>
          <w:rFonts w:hint="eastAsia"/>
        </w:rPr>
        <w:t>審核支付憑證</w:t>
      </w:r>
      <w:r>
        <w:rPr>
          <w:rFonts w:hint="eastAsia"/>
        </w:rPr>
        <w:t xml:space="preserve"> </w:t>
      </w:r>
    </w:p>
    <w:p w:rsidR="008215F4" w:rsidRDefault="008C28E6" w:rsidP="008C28E6">
      <w:pPr>
        <w:pStyle w:val="aff"/>
        <w:widowControl/>
        <w:ind w:leftChars="0"/>
      </w:pPr>
      <w:r>
        <w:rPr>
          <w:rFonts w:hAnsi="新細明體" w:hint="eastAsia"/>
        </w:rPr>
        <w:t>⑤</w:t>
      </w:r>
      <w:r>
        <w:rPr>
          <w:rFonts w:hint="eastAsia"/>
        </w:rPr>
        <w:t xml:space="preserve">應用電子機械 </w:t>
      </w:r>
      <w:r>
        <w:rPr>
          <w:rFonts w:hAnsi="新細明體" w:hint="eastAsia"/>
        </w:rPr>
        <w:t>⑥</w:t>
      </w:r>
      <w:r>
        <w:rPr>
          <w:rFonts w:hint="eastAsia"/>
        </w:rPr>
        <w:t xml:space="preserve">加強支票信用 </w:t>
      </w:r>
      <w:r>
        <w:rPr>
          <w:rFonts w:hAnsi="新細明體" w:hint="eastAsia"/>
        </w:rPr>
        <w:t>⑦</w:t>
      </w:r>
      <w:r w:rsidRPr="008C28E6">
        <w:rPr>
          <w:rFonts w:hint="eastAsia"/>
          <w:color w:val="FF0000"/>
        </w:rPr>
        <w:t>規定支付責任</w:t>
      </w:r>
      <w:r>
        <w:rPr>
          <w:rFonts w:hint="eastAsia"/>
        </w:rPr>
        <w:t xml:space="preserve"> </w:t>
      </w:r>
      <w:r>
        <w:rPr>
          <w:rFonts w:hAnsi="新細明體" w:hint="eastAsia"/>
        </w:rPr>
        <w:t>⑧</w:t>
      </w:r>
      <w:r>
        <w:rPr>
          <w:rFonts w:hint="eastAsia"/>
        </w:rPr>
        <w:t>採用</w:t>
      </w:r>
      <w:r w:rsidRPr="008C28E6">
        <w:rPr>
          <w:rFonts w:hint="eastAsia"/>
          <w:b/>
          <w:color w:val="FF0000"/>
        </w:rPr>
        <w:t>零用金制</w:t>
      </w:r>
    </w:p>
    <w:p w:rsidR="009732E2" w:rsidRDefault="009732E2" w:rsidP="00C976A7">
      <w:pPr>
        <w:widowControl/>
      </w:pPr>
    </w:p>
    <w:p w:rsidR="009732E2" w:rsidRDefault="00DF5D41" w:rsidP="00DF5D41">
      <w:pPr>
        <w:widowControl/>
      </w:pPr>
      <w:r>
        <w:br w:type="page"/>
      </w:r>
    </w:p>
    <w:p w:rsidR="009732E2" w:rsidRDefault="009732E2" w:rsidP="009732E2">
      <w:pPr>
        <w:pStyle w:val="afff7"/>
      </w:pPr>
      <w:r>
        <w:rPr>
          <w:rFonts w:hint="eastAsia"/>
        </w:rPr>
        <w:t>美國預算制度</w:t>
      </w:r>
    </w:p>
    <w:p w:rsidR="009732E2" w:rsidRPr="009732E2" w:rsidRDefault="009732E2" w:rsidP="00DC66A4">
      <w:pPr>
        <w:pStyle w:val="aff"/>
        <w:numPr>
          <w:ilvl w:val="0"/>
          <w:numId w:val="1050"/>
        </w:numPr>
        <w:ind w:leftChars="0"/>
        <w:rPr>
          <w:rFonts w:hAnsi="新細明體"/>
          <w:szCs w:val="28"/>
        </w:rPr>
      </w:pPr>
      <w:r w:rsidRPr="009732E2">
        <w:rPr>
          <w:rFonts w:hAnsi="新細明體" w:hint="eastAsia"/>
          <w:szCs w:val="28"/>
        </w:rPr>
        <w:t>美國總統策訂預算收支的基本方針：</w:t>
      </w:r>
    </w:p>
    <w:p w:rsidR="009732E2" w:rsidRPr="009732E2" w:rsidRDefault="009732E2" w:rsidP="00301BDB">
      <w:pPr>
        <w:pStyle w:val="aff"/>
        <w:numPr>
          <w:ilvl w:val="0"/>
          <w:numId w:val="15"/>
        </w:numPr>
        <w:ind w:leftChars="0"/>
        <w:rPr>
          <w:rFonts w:hAnsi="新細明體"/>
          <w:szCs w:val="28"/>
        </w:rPr>
      </w:pPr>
      <w:r w:rsidRPr="009732E2">
        <w:rPr>
          <w:rFonts w:hAnsi="新細明體" w:hint="eastAsia"/>
          <w:b/>
          <w:szCs w:val="28"/>
        </w:rPr>
        <w:t>經濟部顧問委員會</w:t>
      </w:r>
      <w:r w:rsidRPr="009732E2">
        <w:rPr>
          <w:rFonts w:hAnsi="新細明體" w:hint="eastAsia"/>
          <w:szCs w:val="28"/>
        </w:rPr>
        <w:t>：由經濟學者提供總統有關預算及經濟問題的建言</w:t>
      </w:r>
    </w:p>
    <w:p w:rsidR="009732E2" w:rsidRPr="009732E2" w:rsidRDefault="009732E2" w:rsidP="00301BDB">
      <w:pPr>
        <w:pStyle w:val="aff"/>
        <w:numPr>
          <w:ilvl w:val="0"/>
          <w:numId w:val="15"/>
        </w:numPr>
        <w:ind w:leftChars="0"/>
        <w:rPr>
          <w:rFonts w:hAnsi="新細明體"/>
          <w:szCs w:val="28"/>
        </w:rPr>
      </w:pPr>
      <w:r w:rsidRPr="009732E2">
        <w:rPr>
          <w:rFonts w:hAnsi="新細明體" w:hint="eastAsia"/>
          <w:b/>
          <w:szCs w:val="28"/>
        </w:rPr>
        <w:t>管理預算局</w:t>
      </w:r>
      <w:r w:rsidRPr="009732E2">
        <w:rPr>
          <w:rFonts w:hAnsi="新細明體" w:hint="eastAsia"/>
          <w:szCs w:val="28"/>
        </w:rPr>
        <w:t>：</w:t>
      </w:r>
      <w:r w:rsidR="00C85936">
        <w:rPr>
          <w:rFonts w:hAnsi="新細明體" w:hint="eastAsia"/>
          <w:szCs w:val="28"/>
        </w:rPr>
        <w:t>編列預算需求、概算與預算，</w:t>
      </w:r>
      <w:r w:rsidR="00C85936" w:rsidRPr="009732E2">
        <w:rPr>
          <w:rFonts w:hAnsi="新細明體" w:hint="eastAsia"/>
          <w:szCs w:val="28"/>
        </w:rPr>
        <w:t>扮演</w:t>
      </w:r>
      <w:r w:rsidR="00C85936" w:rsidRPr="009732E2">
        <w:rPr>
          <w:rFonts w:hAnsi="新細明體" w:hint="eastAsia"/>
          <w:b/>
          <w:color w:val="FF0000"/>
          <w:szCs w:val="28"/>
        </w:rPr>
        <w:t>黑臉</w:t>
      </w:r>
      <w:r w:rsidR="00C85936" w:rsidRPr="009732E2">
        <w:rPr>
          <w:rFonts w:hAnsi="新細明體" w:hint="eastAsia"/>
          <w:szCs w:val="28"/>
        </w:rPr>
        <w:t>角色刪砍預算</w:t>
      </w:r>
      <w:r w:rsidRPr="009732E2">
        <w:rPr>
          <w:rFonts w:hAnsi="新細明體" w:hint="eastAsia"/>
          <w:color w:val="7030A0"/>
          <w:szCs w:val="28"/>
        </w:rPr>
        <w:t>(=</w:t>
      </w:r>
      <w:r w:rsidRPr="00C85936">
        <w:rPr>
          <w:rFonts w:hAnsi="新細明體" w:hint="eastAsia"/>
          <w:b/>
          <w:color w:val="7030A0"/>
          <w:szCs w:val="28"/>
        </w:rPr>
        <w:t>主計總處</w:t>
      </w:r>
      <w:r>
        <w:rPr>
          <w:rFonts w:hAnsi="新細明體" w:hint="eastAsia"/>
          <w:color w:val="7030A0"/>
          <w:szCs w:val="28"/>
        </w:rPr>
        <w:t>)</w:t>
      </w:r>
      <w:r w:rsidRPr="009732E2">
        <w:rPr>
          <w:rFonts w:hAnsi="新細明體" w:hint="eastAsia"/>
          <w:sz w:val="22"/>
          <w:szCs w:val="28"/>
          <w:u w:val="single"/>
        </w:rPr>
        <w:t>&lt;10</w:t>
      </w:r>
      <w:r>
        <w:rPr>
          <w:rFonts w:hAnsi="新細明體" w:hint="eastAsia"/>
          <w:sz w:val="22"/>
          <w:szCs w:val="28"/>
          <w:u w:val="single"/>
        </w:rPr>
        <w:t>5高&gt;</w:t>
      </w:r>
    </w:p>
    <w:p w:rsidR="009732E2" w:rsidRPr="009732E2" w:rsidRDefault="009732E2" w:rsidP="009732E2">
      <w:pPr>
        <w:pStyle w:val="aff"/>
        <w:ind w:leftChars="0" w:left="960"/>
        <w:rPr>
          <w:rFonts w:hAnsi="新細明體"/>
          <w:szCs w:val="28"/>
        </w:rPr>
      </w:pPr>
      <w:r w:rsidRPr="009732E2">
        <w:rPr>
          <w:rFonts w:hAnsi="新細明體" w:hint="eastAsia"/>
          <w:color w:val="C00000"/>
          <w:sz w:val="22"/>
          <w:szCs w:val="28"/>
        </w:rPr>
        <w:t>(1921年前預算由</w:t>
      </w:r>
      <w:r w:rsidRPr="009732E2">
        <w:rPr>
          <w:rFonts w:hAnsi="新細明體" w:hint="eastAsia"/>
          <w:b/>
          <w:color w:val="C00000"/>
          <w:sz w:val="22"/>
          <w:szCs w:val="28"/>
        </w:rPr>
        <w:t>國會</w:t>
      </w:r>
      <w:r w:rsidRPr="009732E2">
        <w:rPr>
          <w:rFonts w:hAnsi="新細明體" w:hint="eastAsia"/>
          <w:color w:val="C00000"/>
          <w:sz w:val="22"/>
          <w:szCs w:val="28"/>
        </w:rPr>
        <w:t>編制)</w:t>
      </w:r>
      <w:r w:rsidRPr="009732E2">
        <w:rPr>
          <w:rFonts w:hAnsi="新細明體" w:hint="eastAsia"/>
          <w:sz w:val="22"/>
          <w:szCs w:val="28"/>
          <w:u w:val="single"/>
        </w:rPr>
        <w:t>&lt;108地四&gt;</w:t>
      </w:r>
    </w:p>
    <w:p w:rsidR="009732E2" w:rsidRDefault="009732E2" w:rsidP="00301BDB">
      <w:pPr>
        <w:pStyle w:val="aff"/>
        <w:numPr>
          <w:ilvl w:val="0"/>
          <w:numId w:val="15"/>
        </w:numPr>
        <w:ind w:leftChars="0"/>
        <w:rPr>
          <w:rFonts w:hAnsi="新細明體"/>
          <w:b/>
          <w:szCs w:val="28"/>
        </w:rPr>
      </w:pPr>
      <w:r w:rsidRPr="009732E2">
        <w:rPr>
          <w:rFonts w:hAnsi="新細明體" w:hint="eastAsia"/>
          <w:b/>
          <w:szCs w:val="28"/>
        </w:rPr>
        <w:t>財政部</w:t>
      </w:r>
    </w:p>
    <w:p w:rsidR="009732E2" w:rsidRPr="009732E2" w:rsidRDefault="009732E2" w:rsidP="009732E2">
      <w:pPr>
        <w:pStyle w:val="aff"/>
        <w:ind w:leftChars="0" w:left="960"/>
        <w:rPr>
          <w:rFonts w:hAnsi="新細明體"/>
          <w:b/>
          <w:szCs w:val="28"/>
        </w:rPr>
      </w:pPr>
    </w:p>
    <w:p w:rsidR="009732E2" w:rsidRPr="009732E2" w:rsidRDefault="009732E2" w:rsidP="00DC66A4">
      <w:pPr>
        <w:pStyle w:val="aff"/>
        <w:numPr>
          <w:ilvl w:val="0"/>
          <w:numId w:val="1050"/>
        </w:numPr>
        <w:ind w:leftChars="0"/>
        <w:rPr>
          <w:rFonts w:hAnsi="新細明體"/>
          <w:szCs w:val="28"/>
        </w:rPr>
      </w:pPr>
      <w:r w:rsidRPr="009732E2">
        <w:rPr>
          <w:rFonts w:hAnsi="新細明體" w:hint="eastAsia"/>
          <w:szCs w:val="28"/>
        </w:rPr>
        <w:t>美國國會的預算過程：</w:t>
      </w:r>
      <w:r w:rsidRPr="009732E2">
        <w:rPr>
          <w:rFonts w:hAnsi="新細明體" w:hint="eastAsia"/>
          <w:sz w:val="22"/>
          <w:szCs w:val="28"/>
          <w:u w:val="single"/>
        </w:rPr>
        <w:t>&lt;95普、98原四&gt;</w:t>
      </w:r>
    </w:p>
    <w:p w:rsidR="009732E2" w:rsidRPr="009732E2" w:rsidRDefault="009732E2" w:rsidP="00301BDB">
      <w:pPr>
        <w:pStyle w:val="aff"/>
        <w:numPr>
          <w:ilvl w:val="0"/>
          <w:numId w:val="16"/>
        </w:numPr>
        <w:ind w:leftChars="0"/>
        <w:rPr>
          <w:rFonts w:hAnsi="新細明體"/>
          <w:szCs w:val="28"/>
        </w:rPr>
      </w:pPr>
      <w:r w:rsidRPr="009732E2">
        <w:rPr>
          <w:rFonts w:hAnsi="新細明體" w:hint="eastAsia"/>
          <w:b/>
          <w:szCs w:val="28"/>
        </w:rPr>
        <w:t>國會預算局</w:t>
      </w:r>
      <w:r w:rsidRPr="009732E2">
        <w:rPr>
          <w:rFonts w:hAnsi="新細明體" w:hint="eastAsia"/>
          <w:szCs w:val="28"/>
        </w:rPr>
        <w:t>：</w:t>
      </w:r>
      <w:r w:rsidRPr="009732E2">
        <w:rPr>
          <w:rFonts w:hAnsi="新細明體" w:hint="eastAsia"/>
          <w:color w:val="FF0000"/>
          <w:szCs w:val="28"/>
        </w:rPr>
        <w:t>檢視總統預算的基本構想</w:t>
      </w:r>
      <w:r w:rsidRPr="009732E2">
        <w:rPr>
          <w:rFonts w:hAnsi="新細明體" w:hint="eastAsia"/>
          <w:szCs w:val="28"/>
        </w:rPr>
        <w:t>，並據以發展成一套不同的歲出歲入方案</w:t>
      </w:r>
      <w:r w:rsidRPr="009732E2">
        <w:rPr>
          <w:rFonts w:hAnsi="新細明體" w:hint="eastAsia"/>
          <w:color w:val="7030A0"/>
          <w:szCs w:val="28"/>
        </w:rPr>
        <w:t>(=</w:t>
      </w:r>
      <w:r w:rsidRPr="009732E2">
        <w:rPr>
          <w:rFonts w:hAnsi="新細明體" w:hint="eastAsia"/>
          <w:b/>
          <w:color w:val="7030A0"/>
          <w:szCs w:val="28"/>
        </w:rPr>
        <w:t>立法院預算中心</w:t>
      </w:r>
      <w:r w:rsidRPr="009732E2">
        <w:rPr>
          <w:rFonts w:hAnsi="新細明體" w:hint="eastAsia"/>
          <w:color w:val="7030A0"/>
          <w:szCs w:val="28"/>
        </w:rPr>
        <w:t>)</w:t>
      </w:r>
      <w:r w:rsidRPr="009732E2">
        <w:rPr>
          <w:rFonts w:hAnsi="新細明體" w:hint="eastAsia"/>
          <w:sz w:val="22"/>
          <w:szCs w:val="28"/>
          <w:u w:val="single"/>
        </w:rPr>
        <w:t xml:space="preserve"> &lt;10</w:t>
      </w:r>
      <w:r>
        <w:rPr>
          <w:rFonts w:hAnsi="新細明體" w:hint="eastAsia"/>
          <w:sz w:val="22"/>
          <w:szCs w:val="28"/>
          <w:u w:val="single"/>
        </w:rPr>
        <w:t>6警三&gt;</w:t>
      </w:r>
    </w:p>
    <w:p w:rsidR="009732E2" w:rsidRPr="009732E2" w:rsidRDefault="009732E2" w:rsidP="00301BDB">
      <w:pPr>
        <w:pStyle w:val="aff"/>
        <w:numPr>
          <w:ilvl w:val="0"/>
          <w:numId w:val="16"/>
        </w:numPr>
        <w:ind w:leftChars="0"/>
        <w:rPr>
          <w:rFonts w:hAnsi="新細明體"/>
          <w:szCs w:val="28"/>
        </w:rPr>
      </w:pPr>
      <w:r w:rsidRPr="009732E2">
        <w:rPr>
          <w:rFonts w:hAnsi="新細明體" w:hint="eastAsia"/>
          <w:szCs w:val="28"/>
        </w:rPr>
        <w:t>眾議院與參議院的</w:t>
      </w:r>
      <w:r w:rsidRPr="009732E2">
        <w:rPr>
          <w:rFonts w:hAnsi="新細明體" w:hint="eastAsia"/>
          <w:b/>
          <w:szCs w:val="28"/>
        </w:rPr>
        <w:t>預算委員會</w:t>
      </w:r>
    </w:p>
    <w:p w:rsidR="009732E2" w:rsidRPr="009732E2" w:rsidRDefault="009732E2" w:rsidP="00301BDB">
      <w:pPr>
        <w:pStyle w:val="aff"/>
        <w:numPr>
          <w:ilvl w:val="0"/>
          <w:numId w:val="16"/>
        </w:numPr>
        <w:ind w:leftChars="0"/>
        <w:rPr>
          <w:rFonts w:hAnsi="新細明體"/>
          <w:szCs w:val="28"/>
        </w:rPr>
      </w:pPr>
      <w:r w:rsidRPr="009732E2">
        <w:rPr>
          <w:rFonts w:hAnsi="新細明體" w:hint="eastAsia"/>
          <w:szCs w:val="28"/>
        </w:rPr>
        <w:t>眾議院與參議院的</w:t>
      </w:r>
      <w:r w:rsidRPr="009732E2">
        <w:rPr>
          <w:rFonts w:hAnsi="新細明體" w:hint="eastAsia"/>
          <w:b/>
          <w:szCs w:val="28"/>
        </w:rPr>
        <w:t>撥款委員會</w:t>
      </w:r>
    </w:p>
    <w:p w:rsidR="009732E2" w:rsidRPr="009732E2" w:rsidRDefault="009732E2" w:rsidP="009732E2">
      <w:pPr>
        <w:pStyle w:val="aff"/>
        <w:ind w:leftChars="0" w:left="960"/>
        <w:rPr>
          <w:rFonts w:hAnsi="新細明體"/>
          <w:szCs w:val="28"/>
        </w:rPr>
      </w:pPr>
    </w:p>
    <w:p w:rsidR="009732E2" w:rsidRPr="009732E2" w:rsidRDefault="009732E2" w:rsidP="00DC66A4">
      <w:pPr>
        <w:pStyle w:val="aff"/>
        <w:numPr>
          <w:ilvl w:val="0"/>
          <w:numId w:val="1050"/>
        </w:numPr>
        <w:ind w:leftChars="0"/>
        <w:rPr>
          <w:rFonts w:hAnsi="新細明體"/>
        </w:rPr>
      </w:pPr>
      <w:r w:rsidRPr="009732E2">
        <w:rPr>
          <w:rFonts w:hAnsi="新細明體" w:hint="eastAsia"/>
        </w:rPr>
        <w:t>美國預算赤字上升，形成無法控制的</w:t>
      </w:r>
      <w:r w:rsidRPr="009732E2">
        <w:rPr>
          <w:rFonts w:hAnsi="新細明體" w:hint="eastAsia"/>
          <w:b/>
          <w:szCs w:val="28"/>
        </w:rPr>
        <w:t>強制支出</w:t>
      </w:r>
      <w:r w:rsidRPr="009732E2">
        <w:rPr>
          <w:rFonts w:hAnsi="新細明體" w:hint="eastAsia"/>
        </w:rPr>
        <w:t>：</w:t>
      </w:r>
      <w:r w:rsidR="00C85936" w:rsidRPr="00C85936">
        <w:rPr>
          <w:rFonts w:hAnsi="新細明體" w:hint="eastAsia"/>
          <w:sz w:val="22"/>
          <w:szCs w:val="28"/>
          <w:u w:val="single"/>
        </w:rPr>
        <w:t>&lt;93普、93退四&gt;</w:t>
      </w:r>
    </w:p>
    <w:p w:rsidR="009732E2" w:rsidRPr="00C85936" w:rsidRDefault="009732E2" w:rsidP="009732E2">
      <w:pPr>
        <w:pStyle w:val="aff"/>
        <w:widowControl/>
        <w:numPr>
          <w:ilvl w:val="1"/>
          <w:numId w:val="2"/>
        </w:numPr>
        <w:ind w:leftChars="0"/>
        <w:rPr>
          <w:rFonts w:hAnsi="新細明體"/>
          <w:b/>
        </w:rPr>
      </w:pPr>
      <w:r w:rsidRPr="00C85936">
        <w:rPr>
          <w:rFonts w:hAnsi="新細明體" w:hint="eastAsia"/>
          <w:b/>
        </w:rPr>
        <w:t>公債</w:t>
      </w:r>
      <w:r w:rsidRPr="00C85936">
        <w:rPr>
          <w:rFonts w:hAnsi="新細明體" w:hint="eastAsia"/>
        </w:rPr>
        <w:t>的支應</w:t>
      </w:r>
    </w:p>
    <w:p w:rsidR="009732E2" w:rsidRPr="009732E2" w:rsidRDefault="009732E2" w:rsidP="009732E2">
      <w:pPr>
        <w:pStyle w:val="aff"/>
        <w:widowControl/>
        <w:numPr>
          <w:ilvl w:val="1"/>
          <w:numId w:val="2"/>
        </w:numPr>
        <w:ind w:leftChars="0"/>
        <w:rPr>
          <w:rFonts w:hAnsi="新細明體"/>
          <w:b/>
        </w:rPr>
      </w:pPr>
      <w:r w:rsidRPr="009732E2">
        <w:rPr>
          <w:rFonts w:hAnsi="新細明體" w:hint="eastAsia"/>
          <w:b/>
        </w:rPr>
        <w:t>資格權益的開銷</w:t>
      </w:r>
      <w:r w:rsidR="00C85936">
        <w:rPr>
          <w:rFonts w:hAnsi="新細明體" w:hint="eastAsia"/>
          <w:b/>
        </w:rPr>
        <w:t xml:space="preserve"> </w:t>
      </w:r>
      <w:r w:rsidR="00C85936" w:rsidRPr="00C85936">
        <w:rPr>
          <w:rFonts w:hAnsi="新細明體" w:hint="eastAsia"/>
          <w:color w:val="215868" w:themeColor="accent5" w:themeShade="80"/>
        </w:rPr>
        <w:t>社會保險、醫療補助、</w:t>
      </w:r>
      <w:r w:rsidR="00C85936" w:rsidRPr="00C85936">
        <w:rPr>
          <w:rFonts w:hAnsi="新細明體" w:hint="eastAsia"/>
          <w:b/>
          <w:color w:val="215868" w:themeColor="accent5" w:themeShade="80"/>
        </w:rPr>
        <w:t>退伍軍人優惠</w:t>
      </w:r>
    </w:p>
    <w:p w:rsidR="009732E2" w:rsidRPr="009732E2" w:rsidRDefault="009732E2" w:rsidP="009732E2">
      <w:pPr>
        <w:pStyle w:val="aff"/>
        <w:widowControl/>
        <w:numPr>
          <w:ilvl w:val="1"/>
          <w:numId w:val="2"/>
        </w:numPr>
        <w:ind w:leftChars="0"/>
        <w:rPr>
          <w:rFonts w:hAnsi="新細明體"/>
        </w:rPr>
      </w:pPr>
      <w:r w:rsidRPr="009732E2">
        <w:rPr>
          <w:rFonts w:hAnsi="新細明體" w:hint="eastAsia"/>
        </w:rPr>
        <w:t>政府依法履行簽約的</w:t>
      </w:r>
      <w:r w:rsidRPr="00C85936">
        <w:rPr>
          <w:rFonts w:hAnsi="新細明體" w:hint="eastAsia"/>
          <w:b/>
        </w:rPr>
        <w:t>契約義務</w:t>
      </w:r>
      <w:r w:rsidR="00C85936">
        <w:rPr>
          <w:rFonts w:hAnsi="新細明體" w:hint="eastAsia"/>
        </w:rPr>
        <w:t xml:space="preserve"> </w:t>
      </w:r>
      <w:r w:rsidRPr="00C85936">
        <w:rPr>
          <w:rFonts w:hAnsi="新細明體" w:hint="eastAsia"/>
          <w:color w:val="215868" w:themeColor="accent5" w:themeShade="80"/>
        </w:rPr>
        <w:t>外包與委外民間處理的費用</w:t>
      </w:r>
    </w:p>
    <w:p w:rsidR="009732E2" w:rsidRPr="009732E2" w:rsidRDefault="009732E2" w:rsidP="00C976A7">
      <w:pPr>
        <w:widowControl/>
      </w:pPr>
    </w:p>
    <w:p w:rsidR="00BA7B7A" w:rsidRPr="00BA7B7A" w:rsidRDefault="00C976A7" w:rsidP="00C976A7">
      <w:pPr>
        <w:widowControl/>
      </w:pPr>
      <w:r>
        <w:br w:type="page"/>
      </w:r>
    </w:p>
    <w:p w:rsidR="004262F3" w:rsidRPr="004262F3" w:rsidRDefault="004262F3" w:rsidP="004262F3">
      <w:pPr>
        <w:pStyle w:val="afff7"/>
      </w:pPr>
      <w:r>
        <w:rPr>
          <w:rFonts w:hint="eastAsia"/>
        </w:rPr>
        <w:t>預算原則</w:t>
      </w:r>
    </w:p>
    <w:tbl>
      <w:tblPr>
        <w:tblStyle w:val="aff1"/>
        <w:tblW w:w="0" w:type="auto"/>
        <w:tblLook w:val="04A0" w:firstRow="1" w:lastRow="0" w:firstColumn="1" w:lastColumn="0" w:noHBand="0" w:noVBand="1"/>
      </w:tblPr>
      <w:tblGrid>
        <w:gridCol w:w="1701"/>
        <w:gridCol w:w="6803"/>
      </w:tblGrid>
      <w:tr w:rsidR="004262F3" w:rsidTr="004262F3">
        <w:tc>
          <w:tcPr>
            <w:tcW w:w="1701" w:type="dxa"/>
            <w:vAlign w:val="center"/>
          </w:tcPr>
          <w:p w:rsidR="004262F3" w:rsidRDefault="004262F3" w:rsidP="004262F3">
            <w:pPr>
              <w:widowControl/>
              <w:jc w:val="center"/>
              <w:rPr>
                <w:rFonts w:hAnsi="新細明體"/>
              </w:rPr>
            </w:pPr>
            <w:r w:rsidRPr="004262F3">
              <w:rPr>
                <w:rFonts w:hAnsi="新細明體" w:hint="eastAsia"/>
              </w:rPr>
              <w:t>傳統原則</w:t>
            </w:r>
          </w:p>
        </w:tc>
        <w:tc>
          <w:tcPr>
            <w:tcW w:w="6803" w:type="dxa"/>
          </w:tcPr>
          <w:p w:rsidR="004262F3" w:rsidRPr="004262F3" w:rsidRDefault="004262F3" w:rsidP="00DC66A4">
            <w:pPr>
              <w:pStyle w:val="aff"/>
              <w:widowControl/>
              <w:numPr>
                <w:ilvl w:val="0"/>
                <w:numId w:val="1056"/>
              </w:numPr>
              <w:ind w:leftChars="0"/>
              <w:rPr>
                <w:rFonts w:hAnsi="新細明體"/>
              </w:rPr>
            </w:pPr>
            <w:r w:rsidRPr="004262F3">
              <w:rPr>
                <w:rFonts w:hAnsi="新細明體" w:hint="eastAsia"/>
              </w:rPr>
              <w:t>公開原則</w:t>
            </w:r>
          </w:p>
          <w:p w:rsidR="004262F3" w:rsidRPr="004262F3" w:rsidRDefault="004262F3" w:rsidP="00DC66A4">
            <w:pPr>
              <w:pStyle w:val="aff"/>
              <w:widowControl/>
              <w:numPr>
                <w:ilvl w:val="0"/>
                <w:numId w:val="1056"/>
              </w:numPr>
              <w:ind w:leftChars="0"/>
              <w:rPr>
                <w:rFonts w:hAnsi="新細明體"/>
              </w:rPr>
            </w:pPr>
            <w:r w:rsidRPr="004262F3">
              <w:rPr>
                <w:rFonts w:hAnsi="新細明體" w:hint="eastAsia"/>
              </w:rPr>
              <w:t>明確原則</w:t>
            </w:r>
          </w:p>
          <w:p w:rsidR="004262F3" w:rsidRPr="004262F3" w:rsidRDefault="004262F3" w:rsidP="00DC66A4">
            <w:pPr>
              <w:pStyle w:val="aff"/>
              <w:widowControl/>
              <w:numPr>
                <w:ilvl w:val="0"/>
                <w:numId w:val="1056"/>
              </w:numPr>
              <w:ind w:leftChars="0"/>
              <w:rPr>
                <w:rFonts w:hAnsi="新細明體"/>
              </w:rPr>
            </w:pPr>
            <w:r w:rsidRPr="004262F3">
              <w:rPr>
                <w:rFonts w:hAnsi="新細明體" w:hint="eastAsia"/>
              </w:rPr>
              <w:t>事前原則</w:t>
            </w:r>
          </w:p>
          <w:p w:rsidR="004262F3" w:rsidRPr="004262F3" w:rsidRDefault="004262F3" w:rsidP="00DC66A4">
            <w:pPr>
              <w:pStyle w:val="aff"/>
              <w:widowControl/>
              <w:numPr>
                <w:ilvl w:val="0"/>
                <w:numId w:val="1056"/>
              </w:numPr>
              <w:ind w:leftChars="0"/>
              <w:rPr>
                <w:rFonts w:hAnsi="新細明體"/>
              </w:rPr>
            </w:pPr>
            <w:r w:rsidRPr="004262F3">
              <w:rPr>
                <w:rFonts w:hAnsi="新細明體" w:hint="eastAsia"/>
              </w:rPr>
              <w:t>嚴密原則</w:t>
            </w:r>
          </w:p>
          <w:p w:rsidR="004262F3" w:rsidRPr="004262F3" w:rsidRDefault="004262F3" w:rsidP="00DC66A4">
            <w:pPr>
              <w:pStyle w:val="aff"/>
              <w:widowControl/>
              <w:numPr>
                <w:ilvl w:val="0"/>
                <w:numId w:val="1056"/>
              </w:numPr>
              <w:ind w:leftChars="0"/>
              <w:rPr>
                <w:rFonts w:hAnsi="新細明體"/>
              </w:rPr>
            </w:pPr>
            <w:r w:rsidRPr="004262F3">
              <w:rPr>
                <w:rFonts w:hAnsi="新細明體" w:hint="eastAsia"/>
              </w:rPr>
              <w:t>限定原則</w:t>
            </w:r>
          </w:p>
          <w:p w:rsidR="004262F3" w:rsidRPr="004262F3" w:rsidRDefault="004262F3" w:rsidP="00DC66A4">
            <w:pPr>
              <w:pStyle w:val="aff"/>
              <w:widowControl/>
              <w:numPr>
                <w:ilvl w:val="0"/>
                <w:numId w:val="1056"/>
              </w:numPr>
              <w:ind w:leftChars="0"/>
              <w:rPr>
                <w:rFonts w:hAnsi="新細明體"/>
              </w:rPr>
            </w:pPr>
            <w:r w:rsidRPr="004262F3">
              <w:rPr>
                <w:rFonts w:hAnsi="新細明體" w:hint="eastAsia"/>
              </w:rPr>
              <w:t>單一原則</w:t>
            </w:r>
          </w:p>
          <w:p w:rsidR="004262F3" w:rsidRPr="004262F3" w:rsidRDefault="004262F3" w:rsidP="00DC66A4">
            <w:pPr>
              <w:pStyle w:val="aff"/>
              <w:widowControl/>
              <w:numPr>
                <w:ilvl w:val="0"/>
                <w:numId w:val="1056"/>
              </w:numPr>
              <w:ind w:leftChars="0"/>
              <w:rPr>
                <w:rFonts w:hAnsi="新細明體"/>
              </w:rPr>
            </w:pPr>
            <w:r w:rsidRPr="004262F3">
              <w:rPr>
                <w:rFonts w:hAnsi="新細明體" w:hint="eastAsia"/>
              </w:rPr>
              <w:t>不相屬原則</w:t>
            </w:r>
          </w:p>
          <w:p w:rsidR="004262F3" w:rsidRPr="004262F3" w:rsidRDefault="004262F3" w:rsidP="00DC66A4">
            <w:pPr>
              <w:pStyle w:val="aff"/>
              <w:widowControl/>
              <w:numPr>
                <w:ilvl w:val="0"/>
                <w:numId w:val="1056"/>
              </w:numPr>
              <w:ind w:leftChars="0"/>
              <w:rPr>
                <w:rFonts w:hAnsi="新細明體"/>
              </w:rPr>
            </w:pPr>
            <w:r w:rsidRPr="004262F3">
              <w:rPr>
                <w:rFonts w:hAnsi="新細明體" w:hint="eastAsia"/>
              </w:rPr>
              <w:t>完全(總括)原則</w:t>
            </w:r>
          </w:p>
        </w:tc>
      </w:tr>
      <w:tr w:rsidR="004262F3" w:rsidTr="004262F3">
        <w:tc>
          <w:tcPr>
            <w:tcW w:w="1701" w:type="dxa"/>
            <w:vAlign w:val="center"/>
          </w:tcPr>
          <w:p w:rsidR="004262F3" w:rsidRDefault="004262F3" w:rsidP="004262F3">
            <w:pPr>
              <w:widowControl/>
              <w:jc w:val="center"/>
              <w:rPr>
                <w:rFonts w:hAnsi="新細明體"/>
              </w:rPr>
            </w:pPr>
            <w:r w:rsidRPr="004262F3">
              <w:rPr>
                <w:rFonts w:hAnsi="新細明體" w:hint="eastAsia"/>
              </w:rPr>
              <w:t>近代原則</w:t>
            </w:r>
          </w:p>
        </w:tc>
        <w:tc>
          <w:tcPr>
            <w:tcW w:w="6803" w:type="dxa"/>
          </w:tcPr>
          <w:p w:rsidR="004262F3" w:rsidRPr="004262F3" w:rsidRDefault="004262F3" w:rsidP="00DC66A4">
            <w:pPr>
              <w:pStyle w:val="aff"/>
              <w:widowControl/>
              <w:numPr>
                <w:ilvl w:val="0"/>
                <w:numId w:val="1057"/>
              </w:numPr>
              <w:ind w:leftChars="0"/>
              <w:rPr>
                <w:rFonts w:hAnsi="新細明體"/>
              </w:rPr>
            </w:pPr>
            <w:r w:rsidRPr="004262F3">
              <w:rPr>
                <w:rFonts w:hAnsi="新細明體" w:hint="eastAsia"/>
              </w:rPr>
              <w:t>計畫原則</w:t>
            </w:r>
          </w:p>
          <w:p w:rsidR="004262F3" w:rsidRPr="004262F3" w:rsidRDefault="004262F3" w:rsidP="00DC66A4">
            <w:pPr>
              <w:pStyle w:val="aff"/>
              <w:widowControl/>
              <w:numPr>
                <w:ilvl w:val="0"/>
                <w:numId w:val="1057"/>
              </w:numPr>
              <w:ind w:leftChars="0"/>
              <w:rPr>
                <w:rFonts w:hAnsi="新細明體"/>
              </w:rPr>
            </w:pPr>
            <w:r w:rsidRPr="004262F3">
              <w:rPr>
                <w:rFonts w:hAnsi="新細明體" w:hint="eastAsia"/>
              </w:rPr>
              <w:t>責任原則</w:t>
            </w:r>
          </w:p>
          <w:p w:rsidR="004262F3" w:rsidRPr="004262F3" w:rsidRDefault="004262F3" w:rsidP="00DC66A4">
            <w:pPr>
              <w:pStyle w:val="aff"/>
              <w:widowControl/>
              <w:numPr>
                <w:ilvl w:val="0"/>
                <w:numId w:val="1057"/>
              </w:numPr>
              <w:ind w:leftChars="0"/>
              <w:rPr>
                <w:rFonts w:hAnsi="新細明體"/>
              </w:rPr>
            </w:pPr>
            <w:r w:rsidRPr="004262F3">
              <w:rPr>
                <w:rFonts w:hAnsi="新細明體" w:hint="eastAsia"/>
              </w:rPr>
              <w:t>根據報告原則</w:t>
            </w:r>
          </w:p>
          <w:p w:rsidR="004262F3" w:rsidRPr="004262F3" w:rsidRDefault="004262F3" w:rsidP="00DC66A4">
            <w:pPr>
              <w:pStyle w:val="aff"/>
              <w:widowControl/>
              <w:numPr>
                <w:ilvl w:val="0"/>
                <w:numId w:val="1057"/>
              </w:numPr>
              <w:ind w:leftChars="0"/>
              <w:rPr>
                <w:rFonts w:hAnsi="新細明體"/>
              </w:rPr>
            </w:pPr>
            <w:r w:rsidRPr="004262F3">
              <w:rPr>
                <w:rFonts w:hAnsi="新細明體" w:hint="eastAsia"/>
                <w:b/>
              </w:rPr>
              <w:t>適當權力原則</w:t>
            </w:r>
            <w:r>
              <w:rPr>
                <w:rFonts w:hAnsi="新細明體" w:hint="eastAsia"/>
              </w:rPr>
              <w:t>：行政部門須具備</w:t>
            </w:r>
            <w:r w:rsidRPr="003501A6">
              <w:rPr>
                <w:rFonts w:hAnsi="新細明體" w:hint="eastAsia"/>
                <w:color w:val="FF0000"/>
              </w:rPr>
              <w:t>分配預算</w:t>
            </w:r>
            <w:r>
              <w:rPr>
                <w:rFonts w:hAnsi="新細明體" w:hint="eastAsia"/>
              </w:rPr>
              <w:t>、</w:t>
            </w:r>
            <w:r w:rsidRPr="003501A6">
              <w:rPr>
                <w:rFonts w:hAnsi="新細明體" w:hint="eastAsia"/>
                <w:color w:val="FF0000"/>
              </w:rPr>
              <w:t>設置預備金</w:t>
            </w:r>
            <w:r>
              <w:rPr>
                <w:rFonts w:hAnsi="新細明體" w:hint="eastAsia"/>
              </w:rPr>
              <w:t>等必要權限</w:t>
            </w:r>
            <w:r w:rsidR="00F872EF">
              <w:rPr>
                <w:rFonts w:hAnsi="新細明體" w:hint="eastAsia"/>
              </w:rPr>
              <w:t>。</w:t>
            </w:r>
            <w:r w:rsidR="003501A6" w:rsidRPr="00F872EF">
              <w:rPr>
                <w:rFonts w:hAnsi="新細明體" w:hint="eastAsia"/>
                <w:sz w:val="22"/>
                <w:u w:val="single"/>
              </w:rPr>
              <w:t>&lt;9</w:t>
            </w:r>
            <w:r w:rsidR="003501A6">
              <w:rPr>
                <w:rFonts w:hAnsi="新細明體" w:hint="eastAsia"/>
                <w:sz w:val="22"/>
                <w:u w:val="single"/>
              </w:rPr>
              <w:t>6普</w:t>
            </w:r>
            <w:r w:rsidR="003501A6" w:rsidRPr="00F872EF">
              <w:rPr>
                <w:rFonts w:hAnsi="新細明體" w:hint="eastAsia"/>
                <w:sz w:val="22"/>
                <w:u w:val="single"/>
              </w:rPr>
              <w:t>&gt;</w:t>
            </w:r>
          </w:p>
          <w:p w:rsidR="004262F3" w:rsidRPr="004262F3" w:rsidRDefault="004262F3" w:rsidP="00DC66A4">
            <w:pPr>
              <w:pStyle w:val="aff"/>
              <w:widowControl/>
              <w:numPr>
                <w:ilvl w:val="0"/>
                <w:numId w:val="1057"/>
              </w:numPr>
              <w:ind w:leftChars="0"/>
              <w:rPr>
                <w:rFonts w:hAnsi="新細明體"/>
              </w:rPr>
            </w:pPr>
            <w:r w:rsidRPr="004262F3">
              <w:rPr>
                <w:rFonts w:hAnsi="新細明體" w:hint="eastAsia"/>
                <w:b/>
              </w:rPr>
              <w:t>多元程序原則</w:t>
            </w:r>
            <w:r>
              <w:rPr>
                <w:rFonts w:hAnsi="新細明體" w:hint="eastAsia"/>
              </w:rPr>
              <w:t>：政府職能擴張，預算程序應</w:t>
            </w:r>
            <w:r w:rsidRPr="00F872EF">
              <w:rPr>
                <w:rFonts w:hAnsi="新細明體" w:hint="eastAsia"/>
                <w:color w:val="FF0000"/>
              </w:rPr>
              <w:t>分別適應</w:t>
            </w:r>
            <w:r>
              <w:rPr>
                <w:rFonts w:hAnsi="新細明體" w:hint="eastAsia"/>
              </w:rPr>
              <w:t>各種</w:t>
            </w:r>
            <w:r w:rsidRPr="00F872EF">
              <w:rPr>
                <w:rFonts w:hAnsi="新細明體" w:hint="eastAsia"/>
                <w:color w:val="FF0000"/>
              </w:rPr>
              <w:t>行政行動</w:t>
            </w:r>
            <w:r>
              <w:rPr>
                <w:rFonts w:hAnsi="新細明體" w:hint="eastAsia"/>
              </w:rPr>
              <w:t>，</w:t>
            </w:r>
            <w:r w:rsidRPr="00F872EF">
              <w:rPr>
                <w:rFonts w:hAnsi="新細明體" w:hint="eastAsia"/>
                <w:color w:val="FF0000"/>
              </w:rPr>
              <w:t>無須強求一致</w:t>
            </w:r>
            <w:r>
              <w:rPr>
                <w:rFonts w:hAnsi="新細明體" w:hint="eastAsia"/>
              </w:rPr>
              <w:t>。</w:t>
            </w:r>
            <w:r w:rsidR="00F872EF" w:rsidRPr="00F872EF">
              <w:rPr>
                <w:rFonts w:hAnsi="新細明體" w:hint="eastAsia"/>
                <w:sz w:val="22"/>
                <w:u w:val="single"/>
              </w:rPr>
              <w:t>&lt;97地四&gt;</w:t>
            </w:r>
          </w:p>
          <w:p w:rsidR="004262F3" w:rsidRPr="004262F3" w:rsidRDefault="004262F3" w:rsidP="00DC66A4">
            <w:pPr>
              <w:pStyle w:val="aff"/>
              <w:widowControl/>
              <w:numPr>
                <w:ilvl w:val="0"/>
                <w:numId w:val="1057"/>
              </w:numPr>
              <w:ind w:leftChars="0"/>
              <w:rPr>
                <w:rFonts w:hAnsi="新細明體"/>
              </w:rPr>
            </w:pPr>
            <w:r w:rsidRPr="004262F3">
              <w:rPr>
                <w:rFonts w:hAnsi="新細明體" w:hint="eastAsia"/>
                <w:b/>
              </w:rPr>
              <w:t>自由裁量原則</w:t>
            </w:r>
            <w:r>
              <w:rPr>
                <w:rFonts w:hAnsi="新細明體" w:hint="eastAsia"/>
              </w:rPr>
              <w:t>：立法院對預算支出項目</w:t>
            </w:r>
            <w:r w:rsidRPr="00F872EF">
              <w:rPr>
                <w:rFonts w:hAnsi="新細明體" w:hint="eastAsia"/>
                <w:color w:val="FF0000"/>
              </w:rPr>
              <w:t>不應加以苛限</w:t>
            </w:r>
            <w:r>
              <w:rPr>
                <w:rFonts w:hAnsi="新細明體" w:hint="eastAsia"/>
              </w:rPr>
              <w:t>。</w:t>
            </w:r>
          </w:p>
          <w:p w:rsidR="004262F3" w:rsidRPr="004262F3" w:rsidRDefault="004262F3" w:rsidP="00DC66A4">
            <w:pPr>
              <w:pStyle w:val="aff"/>
              <w:widowControl/>
              <w:numPr>
                <w:ilvl w:val="0"/>
                <w:numId w:val="1057"/>
              </w:numPr>
              <w:ind w:leftChars="0"/>
              <w:rPr>
                <w:rFonts w:hAnsi="新細明體"/>
              </w:rPr>
            </w:pPr>
            <w:r w:rsidRPr="004262F3">
              <w:rPr>
                <w:rFonts w:hAnsi="新細明體" w:hint="eastAsia"/>
                <w:b/>
              </w:rPr>
              <w:t>適應彈性原則</w:t>
            </w:r>
            <w:r>
              <w:rPr>
                <w:rFonts w:hAnsi="新細明體" w:hint="eastAsia"/>
              </w:rPr>
              <w:t>：為適應經濟情況，預算中應包括適當條款使行政部門可視實際作調整，彈性增減。</w:t>
            </w:r>
          </w:p>
          <w:p w:rsidR="004262F3" w:rsidRPr="004262F3" w:rsidRDefault="004262F3" w:rsidP="00DC66A4">
            <w:pPr>
              <w:pStyle w:val="aff"/>
              <w:widowControl/>
              <w:numPr>
                <w:ilvl w:val="0"/>
                <w:numId w:val="1057"/>
              </w:numPr>
              <w:ind w:leftChars="0"/>
              <w:rPr>
                <w:rFonts w:hAnsi="新細明體"/>
              </w:rPr>
            </w:pPr>
            <w:r w:rsidRPr="004262F3">
              <w:rPr>
                <w:rFonts w:hAnsi="新細明體" w:hint="eastAsia"/>
              </w:rPr>
              <w:t>預算機關關聯原則</w:t>
            </w:r>
          </w:p>
        </w:tc>
      </w:tr>
    </w:tbl>
    <w:p w:rsidR="004262F3" w:rsidRPr="004262F3" w:rsidRDefault="004262F3">
      <w:pPr>
        <w:widowControl/>
        <w:rPr>
          <w:rFonts w:hAnsi="新細明體"/>
        </w:rPr>
      </w:pPr>
    </w:p>
    <w:p w:rsidR="004262F3" w:rsidRPr="004262F3" w:rsidRDefault="004262F3">
      <w:pPr>
        <w:widowControl/>
        <w:rPr>
          <w:rFonts w:hAnsi="新細明體"/>
        </w:rPr>
      </w:pPr>
      <w:r w:rsidRPr="004262F3">
        <w:rPr>
          <w:rFonts w:hAnsi="新細明體"/>
        </w:rPr>
        <w:br w:type="page"/>
      </w:r>
    </w:p>
    <w:p w:rsidR="001327F5" w:rsidRPr="002F4ABD" w:rsidRDefault="002F4ABD" w:rsidP="00BE2493">
      <w:pPr>
        <w:pStyle w:val="afff7"/>
      </w:pPr>
      <w:r w:rsidRPr="002F4ABD">
        <w:rPr>
          <w:rFonts w:hint="eastAsia"/>
          <w:color w:val="FF0000"/>
        </w:rPr>
        <w:t>★</w:t>
      </w:r>
      <w:r w:rsidR="005677A7" w:rsidRPr="002F4ABD">
        <w:rPr>
          <w:rFonts w:hint="eastAsia"/>
        </w:rPr>
        <w:t>預算制度</w:t>
      </w:r>
      <w:bookmarkEnd w:id="47"/>
    </w:p>
    <w:tbl>
      <w:tblPr>
        <w:tblStyle w:val="aff1"/>
        <w:tblW w:w="11339" w:type="dxa"/>
        <w:jc w:val="center"/>
        <w:tblLook w:val="04A0" w:firstRow="1" w:lastRow="0" w:firstColumn="1" w:lastColumn="0" w:noHBand="0" w:noVBand="1"/>
      </w:tblPr>
      <w:tblGrid>
        <w:gridCol w:w="2835"/>
        <w:gridCol w:w="8504"/>
      </w:tblGrid>
      <w:tr w:rsidR="007E0E46" w:rsidRPr="002528FE" w:rsidTr="007E0E46">
        <w:trPr>
          <w:jc w:val="center"/>
        </w:trPr>
        <w:tc>
          <w:tcPr>
            <w:tcW w:w="2835" w:type="dxa"/>
            <w:vAlign w:val="center"/>
          </w:tcPr>
          <w:p w:rsidR="007E0E46" w:rsidRPr="002528FE" w:rsidRDefault="007E0E46" w:rsidP="007E0E46">
            <w:pPr>
              <w:jc w:val="center"/>
              <w:rPr>
                <w:rFonts w:hAnsi="新細明體"/>
                <w:b/>
                <w:bCs/>
                <w:sz w:val="22"/>
                <w:szCs w:val="28"/>
              </w:rPr>
            </w:pPr>
            <w:r w:rsidRPr="002528FE">
              <w:rPr>
                <w:rFonts w:hAnsi="新細明體" w:hint="eastAsia"/>
                <w:b/>
                <w:bCs/>
                <w:szCs w:val="28"/>
              </w:rPr>
              <w:t>傳統(項目)預算制度(CBS)</w:t>
            </w:r>
          </w:p>
          <w:p w:rsidR="007E0E46" w:rsidRPr="002528FE" w:rsidRDefault="007E0E46" w:rsidP="007E0E46">
            <w:pPr>
              <w:jc w:val="center"/>
              <w:rPr>
                <w:rFonts w:hAnsi="新細明體"/>
                <w:b/>
                <w:bCs/>
                <w:sz w:val="22"/>
                <w:szCs w:val="28"/>
              </w:rPr>
            </w:pPr>
            <w:r w:rsidRPr="002528FE">
              <w:rPr>
                <w:rFonts w:hAnsi="新細明體" w:hint="eastAsia"/>
                <w:b/>
                <w:bCs/>
                <w:sz w:val="22"/>
                <w:szCs w:val="28"/>
              </w:rPr>
              <w:t>=單式= 費用預算制度</w:t>
            </w:r>
          </w:p>
          <w:p w:rsidR="00615DD6" w:rsidRPr="002528FE" w:rsidRDefault="00615DD6" w:rsidP="007E0E46">
            <w:pPr>
              <w:jc w:val="center"/>
              <w:rPr>
                <w:rFonts w:hAnsi="新細明體"/>
                <w:szCs w:val="28"/>
              </w:rPr>
            </w:pPr>
            <w:r w:rsidRPr="002528FE">
              <w:rPr>
                <w:rFonts w:hAnsi="新細明體" w:hint="eastAsia"/>
                <w:bCs/>
                <w:szCs w:val="28"/>
              </w:rPr>
              <w:t>(~1930)</w:t>
            </w:r>
          </w:p>
        </w:tc>
        <w:tc>
          <w:tcPr>
            <w:tcW w:w="8504" w:type="dxa"/>
          </w:tcPr>
          <w:p w:rsidR="007E0E46" w:rsidRPr="002528FE" w:rsidRDefault="007E0E46" w:rsidP="007E0E46">
            <w:pPr>
              <w:rPr>
                <w:rFonts w:hAnsi="新細明體"/>
                <w:szCs w:val="28"/>
              </w:rPr>
            </w:pPr>
            <w:r w:rsidRPr="002528FE">
              <w:rPr>
                <w:rFonts w:hAnsi="新細明體" w:hint="eastAsia"/>
                <w:szCs w:val="28"/>
              </w:rPr>
              <w:t>─創始於英國，最早的預算制度，1930 年以前使用【</w:t>
            </w:r>
            <w:r w:rsidR="002B02BF" w:rsidRPr="002528FE">
              <w:rPr>
                <w:rFonts w:hAnsi="新細明體" w:hint="eastAsia"/>
                <w:szCs w:val="28"/>
              </w:rPr>
              <w:t>以</w:t>
            </w:r>
            <w:r w:rsidR="002B02BF" w:rsidRPr="002528FE">
              <w:rPr>
                <w:rFonts w:hAnsi="新細明體" w:hint="eastAsia"/>
                <w:color w:val="FF0000"/>
                <w:szCs w:val="28"/>
              </w:rPr>
              <w:t>投入</w:t>
            </w:r>
            <w:r w:rsidRPr="002528FE">
              <w:rPr>
                <w:rFonts w:hAnsi="新細明體" w:hint="eastAsia"/>
                <w:szCs w:val="28"/>
              </w:rPr>
              <w:t>為取向】</w:t>
            </w:r>
          </w:p>
          <w:p w:rsidR="002528FE" w:rsidRPr="002528FE" w:rsidRDefault="002528FE" w:rsidP="002528FE">
            <w:pPr>
              <w:pStyle w:val="aff"/>
              <w:numPr>
                <w:ilvl w:val="0"/>
                <w:numId w:val="5"/>
              </w:numPr>
              <w:ind w:leftChars="0"/>
              <w:rPr>
                <w:rFonts w:hAnsi="新細明體"/>
                <w:szCs w:val="28"/>
              </w:rPr>
            </w:pPr>
            <w:r w:rsidRPr="002528FE">
              <w:rPr>
                <w:rFonts w:hAnsi="新細明體" w:hint="eastAsia"/>
                <w:szCs w:val="28"/>
              </w:rPr>
              <w:t>目的：</w:t>
            </w:r>
            <w:r w:rsidRPr="00462DA2">
              <w:rPr>
                <w:rFonts w:hAnsi="新細明體" w:hint="eastAsia"/>
                <w:b/>
                <w:szCs w:val="28"/>
              </w:rPr>
              <w:t>量出為入</w:t>
            </w:r>
            <w:r w:rsidRPr="002528FE">
              <w:rPr>
                <w:rFonts w:hAnsi="新細明體" w:hint="eastAsia"/>
                <w:szCs w:val="28"/>
              </w:rPr>
              <w:t>；</w:t>
            </w:r>
            <w:r w:rsidRPr="002528FE">
              <w:rPr>
                <w:rFonts w:hAnsi="新細明體" w:hint="eastAsia"/>
                <w:b/>
                <w:szCs w:val="28"/>
              </w:rPr>
              <w:t>收支平衡</w:t>
            </w:r>
          </w:p>
          <w:p w:rsidR="007E0E46" w:rsidRPr="002528FE" w:rsidRDefault="002B02BF" w:rsidP="00694F8B">
            <w:pPr>
              <w:pStyle w:val="aff"/>
              <w:numPr>
                <w:ilvl w:val="0"/>
                <w:numId w:val="5"/>
              </w:numPr>
              <w:ind w:leftChars="0"/>
              <w:rPr>
                <w:rFonts w:hAnsi="新細明體"/>
                <w:szCs w:val="28"/>
              </w:rPr>
            </w:pPr>
            <w:r w:rsidRPr="002528FE">
              <w:rPr>
                <w:rFonts w:hAnsi="新細明體" w:hint="eastAsia"/>
                <w:szCs w:val="28"/>
              </w:rPr>
              <w:t>以</w:t>
            </w:r>
            <w:r w:rsidR="007E0E46" w:rsidRPr="002528FE">
              <w:rPr>
                <w:rFonts w:hAnsi="新細明體" w:hint="eastAsia"/>
                <w:b/>
                <w:bCs/>
                <w:szCs w:val="28"/>
                <w:shd w:val="clear" w:color="auto" w:fill="DBE5F1" w:themeFill="accent1" w:themeFillTint="33"/>
              </w:rPr>
              <w:t>控制</w:t>
            </w:r>
            <w:r w:rsidR="007E0E46" w:rsidRPr="002528FE">
              <w:rPr>
                <w:rFonts w:hAnsi="新細明體" w:hint="eastAsia"/>
                <w:szCs w:val="28"/>
              </w:rPr>
              <w:t>為中心(主要目的為控制</w:t>
            </w:r>
            <w:r w:rsidR="007E0E46" w:rsidRPr="002528FE">
              <w:rPr>
                <w:rFonts w:hAnsi="新細明體" w:hint="eastAsia"/>
                <w:bCs/>
                <w:szCs w:val="28"/>
              </w:rPr>
              <w:t>支出)</w:t>
            </w:r>
          </w:p>
          <w:p w:rsidR="007E0E46" w:rsidRPr="00C25124" w:rsidRDefault="007E0E46" w:rsidP="00E33977">
            <w:pPr>
              <w:pStyle w:val="aff"/>
              <w:numPr>
                <w:ilvl w:val="0"/>
                <w:numId w:val="5"/>
              </w:numPr>
              <w:ind w:leftChars="0"/>
              <w:rPr>
                <w:rFonts w:hAnsi="新細明體"/>
                <w:szCs w:val="28"/>
              </w:rPr>
            </w:pPr>
            <w:r w:rsidRPr="002528FE">
              <w:rPr>
                <w:rFonts w:hAnsi="新細明體" w:hint="eastAsia"/>
                <w:b/>
                <w:color w:val="FF0000"/>
                <w:szCs w:val="28"/>
              </w:rPr>
              <w:t>1年</w:t>
            </w:r>
            <w:r w:rsidRPr="002528FE">
              <w:rPr>
                <w:rFonts w:hAnsi="新細明體" w:hint="eastAsia"/>
                <w:szCs w:val="28"/>
              </w:rPr>
              <w:t xml:space="preserve">為期 → </w:t>
            </w:r>
            <w:r w:rsidR="002B02BF" w:rsidRPr="002528FE">
              <w:rPr>
                <w:rFonts w:hAnsi="新細明體" w:hint="eastAsia"/>
                <w:szCs w:val="28"/>
              </w:rPr>
              <w:t>預算編列：</w:t>
            </w:r>
            <w:r w:rsidRPr="005F768E">
              <w:rPr>
                <w:rFonts w:hAnsi="新細明體" w:hint="eastAsia"/>
                <w:color w:val="FF0000"/>
                <w:szCs w:val="28"/>
              </w:rPr>
              <w:t>由下而上</w:t>
            </w:r>
            <w:r w:rsidRPr="002528FE">
              <w:rPr>
                <w:rFonts w:hAnsi="新細明體" w:hint="eastAsia"/>
                <w:szCs w:val="28"/>
              </w:rPr>
              <w:t>。</w:t>
            </w:r>
          </w:p>
        </w:tc>
      </w:tr>
      <w:tr w:rsidR="007E0E46" w:rsidRPr="002528FE" w:rsidTr="007E0E46">
        <w:trPr>
          <w:jc w:val="center"/>
        </w:trPr>
        <w:tc>
          <w:tcPr>
            <w:tcW w:w="2835" w:type="dxa"/>
            <w:vAlign w:val="center"/>
          </w:tcPr>
          <w:p w:rsidR="00615DD6" w:rsidRPr="002528FE" w:rsidRDefault="007E0E46" w:rsidP="007E0E46">
            <w:pPr>
              <w:jc w:val="center"/>
              <w:rPr>
                <w:rFonts w:hAnsi="新細明體"/>
                <w:b/>
                <w:bCs/>
                <w:szCs w:val="28"/>
              </w:rPr>
            </w:pPr>
            <w:r w:rsidRPr="002528FE">
              <w:rPr>
                <w:rFonts w:hAnsi="新細明體" w:hint="eastAsia"/>
                <w:b/>
                <w:bCs/>
                <w:szCs w:val="28"/>
              </w:rPr>
              <w:t>複式預算制度</w:t>
            </w:r>
          </w:p>
          <w:p w:rsidR="007E0E46" w:rsidRPr="002528FE" w:rsidRDefault="00615DD6" w:rsidP="007E0E46">
            <w:pPr>
              <w:jc w:val="center"/>
              <w:rPr>
                <w:rFonts w:hAnsi="新細明體"/>
                <w:szCs w:val="28"/>
              </w:rPr>
            </w:pPr>
            <w:r w:rsidRPr="002528FE">
              <w:rPr>
                <w:rFonts w:hAnsi="新細明體" w:hint="eastAsia"/>
                <w:bCs/>
                <w:szCs w:val="28"/>
              </w:rPr>
              <w:t>(1930~)</w:t>
            </w:r>
          </w:p>
        </w:tc>
        <w:tc>
          <w:tcPr>
            <w:tcW w:w="8504" w:type="dxa"/>
          </w:tcPr>
          <w:p w:rsidR="007E0E46" w:rsidRPr="002528FE" w:rsidRDefault="007E0E46" w:rsidP="007E0E46">
            <w:pPr>
              <w:rPr>
                <w:rFonts w:hAnsi="新細明體"/>
                <w:szCs w:val="28"/>
              </w:rPr>
            </w:pPr>
            <w:r w:rsidRPr="002528FE">
              <w:rPr>
                <w:rFonts w:hAnsi="新細明體" w:hint="eastAsia"/>
                <w:szCs w:val="28"/>
              </w:rPr>
              <w:t>─1930 年~</w:t>
            </w:r>
            <w:r w:rsidRPr="002528FE">
              <w:rPr>
                <w:rFonts w:hAnsi="新細明體" w:hint="eastAsia"/>
                <w:color w:val="FF0000"/>
                <w:szCs w:val="28"/>
              </w:rPr>
              <w:t>經濟大恐慌</w:t>
            </w:r>
          </w:p>
          <w:p w:rsidR="007E0E46" w:rsidRPr="002528FE" w:rsidRDefault="007E0E46" w:rsidP="00694F8B">
            <w:pPr>
              <w:pStyle w:val="aff"/>
              <w:numPr>
                <w:ilvl w:val="0"/>
                <w:numId w:val="6"/>
              </w:numPr>
              <w:ind w:leftChars="0"/>
              <w:rPr>
                <w:rFonts w:hAnsi="新細明體"/>
                <w:szCs w:val="28"/>
              </w:rPr>
            </w:pPr>
            <w:r w:rsidRPr="002528FE">
              <w:rPr>
                <w:rFonts w:hAnsi="新細明體" w:hint="eastAsia"/>
                <w:szCs w:val="28"/>
              </w:rPr>
              <w:t>目的：</w:t>
            </w:r>
            <w:r w:rsidR="002528FE">
              <w:rPr>
                <w:rFonts w:hAnsi="新細明體" w:hint="eastAsia"/>
                <w:szCs w:val="28"/>
              </w:rPr>
              <w:t>促進經濟發展</w:t>
            </w:r>
          </w:p>
          <w:p w:rsidR="007E0E46" w:rsidRPr="002528FE" w:rsidRDefault="007E0E46" w:rsidP="00694F8B">
            <w:pPr>
              <w:pStyle w:val="aff"/>
              <w:numPr>
                <w:ilvl w:val="0"/>
                <w:numId w:val="6"/>
              </w:numPr>
              <w:ind w:leftChars="0"/>
              <w:rPr>
                <w:rFonts w:hAnsi="新細明體"/>
                <w:szCs w:val="28"/>
              </w:rPr>
            </w:pPr>
            <w:r w:rsidRPr="002528FE">
              <w:rPr>
                <w:rFonts w:hAnsi="新細明體" w:hint="eastAsia"/>
                <w:szCs w:val="28"/>
              </w:rPr>
              <w:t>按收支之性質將預算分別編成以下兩個預算 ：</w:t>
            </w:r>
          </w:p>
          <w:p w:rsidR="007E0E46" w:rsidRPr="002528FE" w:rsidRDefault="007E0E46" w:rsidP="00694F8B">
            <w:pPr>
              <w:pStyle w:val="aff"/>
              <w:numPr>
                <w:ilvl w:val="0"/>
                <w:numId w:val="7"/>
              </w:numPr>
              <w:ind w:leftChars="0"/>
              <w:rPr>
                <w:rFonts w:hAnsi="新細明體"/>
                <w:b/>
                <w:bCs/>
                <w:szCs w:val="28"/>
              </w:rPr>
            </w:pPr>
            <w:r w:rsidRPr="002528FE">
              <w:rPr>
                <w:rFonts w:hAnsi="新細明體" w:hint="eastAsia"/>
                <w:b/>
                <w:bCs/>
                <w:szCs w:val="28"/>
              </w:rPr>
              <w:t>普通預算( 經常預算 )</w:t>
            </w:r>
          </w:p>
          <w:p w:rsidR="007E0E46" w:rsidRPr="002528FE" w:rsidRDefault="007E0E46" w:rsidP="00694F8B">
            <w:pPr>
              <w:pStyle w:val="aff"/>
              <w:numPr>
                <w:ilvl w:val="0"/>
                <w:numId w:val="7"/>
              </w:numPr>
              <w:ind w:leftChars="0"/>
              <w:rPr>
                <w:rFonts w:hAnsi="新細明體"/>
                <w:szCs w:val="28"/>
              </w:rPr>
            </w:pPr>
            <w:r w:rsidRPr="002528FE">
              <w:rPr>
                <w:rFonts w:hAnsi="新細明體" w:hint="eastAsia"/>
                <w:b/>
                <w:bCs/>
                <w:szCs w:val="28"/>
              </w:rPr>
              <w:t>資本預算( 投資預算 )</w:t>
            </w:r>
          </w:p>
          <w:p w:rsidR="00CD2E15" w:rsidRDefault="00F81D03" w:rsidP="00694F8B">
            <w:pPr>
              <w:pStyle w:val="aff"/>
              <w:numPr>
                <w:ilvl w:val="0"/>
                <w:numId w:val="6"/>
              </w:numPr>
              <w:ind w:leftChars="0"/>
              <w:rPr>
                <w:rFonts w:hAnsi="新細明體"/>
                <w:szCs w:val="28"/>
              </w:rPr>
            </w:pPr>
            <w:r>
              <w:rPr>
                <w:rFonts w:hAnsi="新細明體" w:hint="eastAsia"/>
                <w:szCs w:val="28"/>
              </w:rPr>
              <w:t>有助於達成「預算平衡」</w:t>
            </w:r>
            <w:r>
              <w:rPr>
                <w:rFonts w:hAnsi="新細明體" w:hint="eastAsia"/>
              </w:rPr>
              <w:t>(</w:t>
            </w:r>
            <w:r w:rsidRPr="00F81D03">
              <w:rPr>
                <w:rFonts w:hAnsi="新細明體" w:hint="eastAsia"/>
                <w:color w:val="984806" w:themeColor="accent6" w:themeShade="80"/>
              </w:rPr>
              <w:t>預算法§23 </w:t>
            </w:r>
            <w:r w:rsidRPr="00F81D03">
              <w:rPr>
                <w:rFonts w:hAnsi="新細明體" w:hint="eastAsia"/>
              </w:rPr>
              <w:t>，政府經常收支應保持平衡</w:t>
            </w:r>
            <w:r>
              <w:rPr>
                <w:rFonts w:hAnsi="新細明體" w:hint="eastAsia"/>
              </w:rPr>
              <w:t>)</w:t>
            </w:r>
          </w:p>
          <w:p w:rsidR="007E0E46" w:rsidRPr="00F81D03" w:rsidRDefault="002528FE" w:rsidP="00F81D03">
            <w:pPr>
              <w:pStyle w:val="aff"/>
              <w:numPr>
                <w:ilvl w:val="0"/>
                <w:numId w:val="6"/>
              </w:numPr>
              <w:ind w:leftChars="0"/>
              <w:rPr>
                <w:rFonts w:hAnsi="新細明體"/>
                <w:szCs w:val="28"/>
              </w:rPr>
            </w:pPr>
            <w:r w:rsidRPr="002528FE">
              <w:rPr>
                <w:rFonts w:hAnsi="新細明體" w:hint="eastAsia"/>
                <w:szCs w:val="28"/>
              </w:rPr>
              <w:t>預算編列：</w:t>
            </w:r>
            <w:r w:rsidRPr="002528FE">
              <w:rPr>
                <w:rFonts w:hAnsi="新細明體" w:hint="eastAsia"/>
                <w:b/>
                <w:color w:val="FF0000"/>
                <w:szCs w:val="28"/>
              </w:rPr>
              <w:t>由上而下</w:t>
            </w:r>
          </w:p>
        </w:tc>
      </w:tr>
      <w:tr w:rsidR="007E0E46" w:rsidRPr="002528FE" w:rsidTr="007E0E46">
        <w:trPr>
          <w:jc w:val="center"/>
        </w:trPr>
        <w:tc>
          <w:tcPr>
            <w:tcW w:w="2835" w:type="dxa"/>
            <w:vAlign w:val="center"/>
          </w:tcPr>
          <w:p w:rsidR="007E0E46" w:rsidRPr="002528FE" w:rsidRDefault="007E0E46" w:rsidP="007E0E46">
            <w:pPr>
              <w:jc w:val="center"/>
              <w:rPr>
                <w:rFonts w:hAnsi="新細明體"/>
                <w:b/>
                <w:bCs/>
                <w:szCs w:val="28"/>
              </w:rPr>
            </w:pPr>
            <w:r w:rsidRPr="002528FE">
              <w:rPr>
                <w:rFonts w:hAnsi="新細明體" w:hint="eastAsia"/>
                <w:b/>
                <w:bCs/>
                <w:szCs w:val="28"/>
                <w:highlight w:val="yellow"/>
              </w:rPr>
              <w:t>績效預算</w:t>
            </w:r>
            <w:r w:rsidRPr="00B96AE7">
              <w:rPr>
                <w:rFonts w:hAnsi="新細明體" w:hint="eastAsia"/>
                <w:b/>
                <w:bCs/>
                <w:szCs w:val="28"/>
              </w:rPr>
              <w:t>制度( PBS )</w:t>
            </w:r>
            <w:r w:rsidRPr="002528FE">
              <w:rPr>
                <w:rFonts w:hAnsi="新細明體" w:hint="eastAsia"/>
                <w:b/>
                <w:bCs/>
                <w:szCs w:val="28"/>
              </w:rPr>
              <w:t xml:space="preserve"> </w:t>
            </w:r>
          </w:p>
          <w:p w:rsidR="007E0E46" w:rsidRPr="002528FE" w:rsidRDefault="007E0E46" w:rsidP="007E0E46">
            <w:pPr>
              <w:jc w:val="center"/>
              <w:rPr>
                <w:rFonts w:hAnsi="新細明體"/>
                <w:b/>
                <w:bCs/>
                <w:sz w:val="22"/>
                <w:szCs w:val="28"/>
              </w:rPr>
            </w:pPr>
            <w:r w:rsidRPr="002528FE">
              <w:rPr>
                <w:rFonts w:hAnsi="新細明體" w:hint="eastAsia"/>
                <w:b/>
                <w:bCs/>
                <w:sz w:val="22"/>
                <w:szCs w:val="28"/>
              </w:rPr>
              <w:t>= 成本預算</w:t>
            </w:r>
          </w:p>
          <w:p w:rsidR="00615DD6" w:rsidRPr="002528FE" w:rsidRDefault="00615DD6" w:rsidP="007E0E46">
            <w:pPr>
              <w:jc w:val="center"/>
              <w:rPr>
                <w:rFonts w:hAnsi="新細明體"/>
                <w:szCs w:val="28"/>
              </w:rPr>
            </w:pPr>
            <w:r w:rsidRPr="002528FE">
              <w:rPr>
                <w:rFonts w:hAnsi="新細明體" w:hint="eastAsia"/>
                <w:bCs/>
                <w:szCs w:val="28"/>
              </w:rPr>
              <w:t>(1949~)</w:t>
            </w:r>
          </w:p>
        </w:tc>
        <w:tc>
          <w:tcPr>
            <w:tcW w:w="8504" w:type="dxa"/>
          </w:tcPr>
          <w:p w:rsidR="007E0E46" w:rsidRPr="002528FE" w:rsidRDefault="007E0E46" w:rsidP="007E0E46">
            <w:pPr>
              <w:rPr>
                <w:rFonts w:hAnsi="新細明體"/>
                <w:szCs w:val="28"/>
              </w:rPr>
            </w:pPr>
            <w:r w:rsidRPr="002528FE">
              <w:rPr>
                <w:rFonts w:hAnsi="新細明體" w:hint="eastAsia"/>
                <w:szCs w:val="28"/>
              </w:rPr>
              <w:t>─1949年</w:t>
            </w:r>
            <w:r w:rsidRPr="002528FE">
              <w:rPr>
                <w:rFonts w:hAnsi="新細明體" w:hint="eastAsia"/>
                <w:b/>
                <w:color w:val="00B050"/>
                <w:szCs w:val="28"/>
              </w:rPr>
              <w:t>胡佛委員會</w:t>
            </w:r>
            <w:r w:rsidRPr="002528FE">
              <w:rPr>
                <w:rFonts w:hAnsi="新細明體" w:hint="eastAsia"/>
                <w:szCs w:val="28"/>
              </w:rPr>
              <w:t>提出</w:t>
            </w:r>
            <w:r w:rsidR="002B02BF" w:rsidRPr="002528FE">
              <w:rPr>
                <w:rFonts w:hAnsi="新細明體" w:hint="eastAsia"/>
                <w:szCs w:val="28"/>
              </w:rPr>
              <w:t>【以</w:t>
            </w:r>
            <w:r w:rsidRPr="002528FE">
              <w:rPr>
                <w:rFonts w:hAnsi="新細明體" w:hint="eastAsia"/>
                <w:color w:val="FF0000"/>
                <w:szCs w:val="28"/>
              </w:rPr>
              <w:t>產出</w:t>
            </w:r>
            <w:r w:rsidRPr="002528FE">
              <w:rPr>
                <w:rFonts w:hAnsi="新細明體" w:hint="eastAsia"/>
                <w:szCs w:val="28"/>
              </w:rPr>
              <w:t>為取向】</w:t>
            </w:r>
          </w:p>
          <w:p w:rsidR="002528FE" w:rsidRDefault="002528FE" w:rsidP="00694F8B">
            <w:pPr>
              <w:pStyle w:val="aff"/>
              <w:numPr>
                <w:ilvl w:val="0"/>
                <w:numId w:val="3"/>
              </w:numPr>
              <w:ind w:leftChars="0"/>
              <w:rPr>
                <w:rFonts w:hAnsi="新細明體"/>
                <w:szCs w:val="28"/>
              </w:rPr>
            </w:pPr>
            <w:r w:rsidRPr="002528FE">
              <w:rPr>
                <w:rFonts w:hAnsi="新細明體" w:hint="eastAsia"/>
                <w:szCs w:val="28"/>
              </w:rPr>
              <w:t>目的：</w:t>
            </w:r>
            <w:r>
              <w:rPr>
                <w:rFonts w:hAnsi="新細明體" w:hint="eastAsia"/>
                <w:szCs w:val="28"/>
              </w:rPr>
              <w:t>績效衡量與效率</w:t>
            </w:r>
            <w:r w:rsidR="00F81D03">
              <w:rPr>
                <w:rFonts w:hAnsi="新細明體" w:hint="eastAsia"/>
                <w:szCs w:val="28"/>
              </w:rPr>
              <w:t>(</w:t>
            </w:r>
            <w:r w:rsidR="00F81D03" w:rsidRPr="00F81D03">
              <w:rPr>
                <w:rFonts w:hAnsi="新細明體" w:hint="eastAsia"/>
                <w:color w:val="FF0000"/>
                <w:szCs w:val="28"/>
              </w:rPr>
              <w:t>產出與投入</w:t>
            </w:r>
            <w:r w:rsidR="00F81D03">
              <w:rPr>
                <w:rFonts w:hAnsi="新細明體" w:hint="eastAsia"/>
                <w:szCs w:val="28"/>
              </w:rPr>
              <w:t>的衡量與比較)</w:t>
            </w:r>
            <w:r w:rsidR="00F81D03" w:rsidRPr="002528FE">
              <w:rPr>
                <w:rFonts w:hAnsi="新細明體" w:hint="eastAsia"/>
                <w:sz w:val="22"/>
                <w:szCs w:val="28"/>
                <w:u w:val="single"/>
              </w:rPr>
              <w:t>&lt;</w:t>
            </w:r>
            <w:r w:rsidR="00F81D03">
              <w:rPr>
                <w:rFonts w:hAnsi="新細明體" w:hint="eastAsia"/>
                <w:sz w:val="22"/>
                <w:szCs w:val="28"/>
                <w:u w:val="single"/>
              </w:rPr>
              <w:t>107身四&gt;</w:t>
            </w:r>
          </w:p>
          <w:p w:rsidR="007E0E46" w:rsidRPr="002528FE" w:rsidRDefault="002B02BF" w:rsidP="00694F8B">
            <w:pPr>
              <w:pStyle w:val="aff"/>
              <w:numPr>
                <w:ilvl w:val="0"/>
                <w:numId w:val="3"/>
              </w:numPr>
              <w:ind w:leftChars="0"/>
              <w:rPr>
                <w:rFonts w:hAnsi="新細明體"/>
                <w:szCs w:val="28"/>
              </w:rPr>
            </w:pPr>
            <w:r w:rsidRPr="002528FE">
              <w:rPr>
                <w:rFonts w:hAnsi="新細明體" w:hint="eastAsia"/>
                <w:szCs w:val="28"/>
              </w:rPr>
              <w:t>以</w:t>
            </w:r>
            <w:r w:rsidR="007E0E46" w:rsidRPr="002528FE">
              <w:rPr>
                <w:rFonts w:hAnsi="新細明體" w:hint="eastAsia"/>
                <w:b/>
                <w:bCs/>
                <w:szCs w:val="28"/>
                <w:shd w:val="clear" w:color="auto" w:fill="DBE5F1" w:themeFill="accent1" w:themeFillTint="33"/>
              </w:rPr>
              <w:t>管理</w:t>
            </w:r>
            <w:r w:rsidRPr="002528FE">
              <w:rPr>
                <w:rFonts w:hAnsi="新細明體" w:hint="eastAsia"/>
                <w:szCs w:val="28"/>
              </w:rPr>
              <w:t>為中心；以</w:t>
            </w:r>
            <w:r w:rsidR="007E0E46" w:rsidRPr="002528FE">
              <w:rPr>
                <w:rFonts w:hAnsi="新細明體" w:hint="eastAsia"/>
                <w:b/>
                <w:szCs w:val="28"/>
              </w:rPr>
              <w:t>機關</w:t>
            </w:r>
            <w:r w:rsidR="007E0E46" w:rsidRPr="002528FE">
              <w:rPr>
                <w:rFonts w:hAnsi="新細明體" w:hint="eastAsia"/>
                <w:szCs w:val="28"/>
              </w:rPr>
              <w:t>為對象</w:t>
            </w:r>
          </w:p>
          <w:p w:rsidR="00B96AE7" w:rsidRDefault="00B96AE7" w:rsidP="00694F8B">
            <w:pPr>
              <w:pStyle w:val="aff"/>
              <w:numPr>
                <w:ilvl w:val="0"/>
                <w:numId w:val="3"/>
              </w:numPr>
              <w:ind w:leftChars="0"/>
              <w:rPr>
                <w:rFonts w:hAnsi="新細明體"/>
                <w:szCs w:val="28"/>
              </w:rPr>
            </w:pPr>
            <w:r>
              <w:rPr>
                <w:rFonts w:hAnsi="新細明體" w:hint="eastAsia"/>
                <w:szCs w:val="28"/>
              </w:rPr>
              <w:t>將企業之</w:t>
            </w:r>
            <w:r w:rsidRPr="00F81D03">
              <w:rPr>
                <w:rFonts w:hAnsi="新細明體" w:hint="eastAsia"/>
                <w:b/>
                <w:color w:val="FF0000"/>
                <w:szCs w:val="28"/>
              </w:rPr>
              <w:t>科學管理</w:t>
            </w:r>
            <w:r w:rsidRPr="00B96AE7">
              <w:rPr>
                <w:rFonts w:hAnsi="新細明體" w:hint="eastAsia"/>
                <w:color w:val="FF0000"/>
                <w:szCs w:val="28"/>
              </w:rPr>
              <w:t>方法</w:t>
            </w:r>
            <w:r>
              <w:rPr>
                <w:rFonts w:hAnsi="新細明體" w:hint="eastAsia"/>
                <w:szCs w:val="28"/>
              </w:rPr>
              <w:t>用於政府之預算</w:t>
            </w:r>
          </w:p>
          <w:p w:rsidR="007E0E46" w:rsidRPr="002528FE" w:rsidRDefault="007E0E46" w:rsidP="00B96AE7">
            <w:pPr>
              <w:pStyle w:val="aff"/>
              <w:ind w:leftChars="0"/>
              <w:rPr>
                <w:rFonts w:hAnsi="新細明體"/>
                <w:szCs w:val="28"/>
              </w:rPr>
            </w:pPr>
            <w:r w:rsidRPr="002528FE">
              <w:rPr>
                <w:rFonts w:hAnsi="新細明體" w:hint="eastAsia"/>
                <w:szCs w:val="28"/>
              </w:rPr>
              <w:t>基於</w:t>
            </w:r>
            <w:r w:rsidRPr="002528FE">
              <w:rPr>
                <w:rFonts w:hAnsi="新細明體" w:hint="eastAsia"/>
                <w:color w:val="FF0000"/>
                <w:szCs w:val="28"/>
              </w:rPr>
              <w:t>政府職能</w:t>
            </w:r>
            <w:r w:rsidRPr="002528FE">
              <w:rPr>
                <w:rFonts w:hAnsi="新細明體" w:hint="eastAsia"/>
                <w:szCs w:val="28"/>
              </w:rPr>
              <w:t>、</w:t>
            </w:r>
            <w:r w:rsidRPr="002528FE">
              <w:rPr>
                <w:rFonts w:hAnsi="新細明體" w:hint="eastAsia"/>
                <w:color w:val="FF0000"/>
                <w:szCs w:val="28"/>
              </w:rPr>
              <w:t>業務</w:t>
            </w:r>
            <w:r w:rsidRPr="002528FE">
              <w:rPr>
                <w:rFonts w:hAnsi="新細明體" w:hint="eastAsia"/>
                <w:szCs w:val="28"/>
              </w:rPr>
              <w:t>與</w:t>
            </w:r>
            <w:r w:rsidRPr="002528FE">
              <w:rPr>
                <w:rFonts w:hAnsi="新細明體" w:hint="eastAsia"/>
                <w:color w:val="FF0000"/>
                <w:szCs w:val="28"/>
              </w:rPr>
              <w:t>計畫</w:t>
            </w:r>
            <w:r w:rsidRPr="002528FE">
              <w:rPr>
                <w:rFonts w:hAnsi="新細明體" w:hint="eastAsia"/>
                <w:szCs w:val="28"/>
              </w:rPr>
              <w:t>所編之預算</w:t>
            </w:r>
            <w:r w:rsidR="005F768E">
              <w:rPr>
                <w:rFonts w:hAnsi="新細明體" w:hint="eastAsia"/>
                <w:szCs w:val="28"/>
              </w:rPr>
              <w:t>(</w:t>
            </w:r>
            <w:r w:rsidR="005F768E" w:rsidRPr="005F768E">
              <w:rPr>
                <w:rFonts w:hAnsi="新細明體" w:hint="eastAsia"/>
                <w:color w:val="984806" w:themeColor="accent6" w:themeShade="80"/>
                <w:szCs w:val="28"/>
              </w:rPr>
              <w:t>預算法§37</w:t>
            </w:r>
            <w:r w:rsidR="005F768E">
              <w:rPr>
                <w:rFonts w:hAnsi="新細明體" w:hint="eastAsia"/>
                <w:szCs w:val="28"/>
              </w:rPr>
              <w:t>受其影響)</w:t>
            </w:r>
            <w:r w:rsidR="005F768E" w:rsidRPr="005F768E">
              <w:rPr>
                <w:rFonts w:hAnsi="新細明體" w:hint="eastAsia"/>
                <w:sz w:val="22"/>
                <w:szCs w:val="28"/>
                <w:u w:val="single"/>
              </w:rPr>
              <w:t>&lt;98普&gt;</w:t>
            </w:r>
          </w:p>
          <w:p w:rsidR="007E0E46" w:rsidRPr="002528FE" w:rsidRDefault="00B96AE7" w:rsidP="00694F8B">
            <w:pPr>
              <w:pStyle w:val="aff"/>
              <w:numPr>
                <w:ilvl w:val="0"/>
                <w:numId w:val="3"/>
              </w:numPr>
              <w:ind w:leftChars="0"/>
              <w:rPr>
                <w:rFonts w:hAnsi="新細明體"/>
                <w:szCs w:val="28"/>
              </w:rPr>
            </w:pPr>
            <w:r>
              <w:rPr>
                <w:rFonts w:hAnsi="新細明體" w:hint="eastAsia"/>
                <w:szCs w:val="28"/>
              </w:rPr>
              <w:t>以單一年度的</w:t>
            </w:r>
            <w:r w:rsidR="00CD2E15" w:rsidRPr="00B96AE7">
              <w:rPr>
                <w:rFonts w:hAnsi="新細明體" w:hint="eastAsia"/>
                <w:b/>
                <w:bCs/>
                <w:szCs w:val="28"/>
              </w:rPr>
              <w:t>工作</w:t>
            </w:r>
            <w:r w:rsidR="007E0E46" w:rsidRPr="00B96AE7">
              <w:rPr>
                <w:rFonts w:hAnsi="新細明體" w:hint="eastAsia"/>
                <w:b/>
                <w:bCs/>
                <w:szCs w:val="28"/>
              </w:rPr>
              <w:t>計畫</w:t>
            </w:r>
            <w:r w:rsidR="00CD2E15">
              <w:rPr>
                <w:rFonts w:hAnsi="新細明體" w:hint="eastAsia"/>
                <w:bCs/>
                <w:szCs w:val="28"/>
              </w:rPr>
              <w:t>為基礎</w:t>
            </w:r>
            <w:r>
              <w:rPr>
                <w:rFonts w:hAnsi="新細明體" w:hint="eastAsia"/>
                <w:bCs/>
                <w:szCs w:val="28"/>
              </w:rPr>
              <w:t>；</w:t>
            </w:r>
            <w:r w:rsidR="007E0E46" w:rsidRPr="002528FE">
              <w:rPr>
                <w:rFonts w:hAnsi="新細明體" w:hint="eastAsia"/>
                <w:bCs/>
                <w:szCs w:val="28"/>
              </w:rPr>
              <w:t> </w:t>
            </w:r>
            <w:r w:rsidR="007E0E46" w:rsidRPr="002528FE">
              <w:rPr>
                <w:rFonts w:hAnsi="新細明體" w:hint="eastAsia"/>
                <w:b/>
                <w:bCs/>
                <w:color w:val="FF0000"/>
                <w:szCs w:val="28"/>
              </w:rPr>
              <w:t>1年</w:t>
            </w:r>
            <w:r w:rsidR="007E0E46" w:rsidRPr="002528FE">
              <w:rPr>
                <w:rFonts w:hAnsi="新細明體" w:hint="eastAsia"/>
                <w:bCs/>
                <w:szCs w:val="28"/>
              </w:rPr>
              <w:t>為期→預算編列</w:t>
            </w:r>
            <w:r w:rsidR="002B02BF" w:rsidRPr="002528FE">
              <w:rPr>
                <w:rFonts w:hAnsi="新細明體" w:hint="eastAsia"/>
                <w:bCs/>
                <w:szCs w:val="28"/>
              </w:rPr>
              <w:t>採</w:t>
            </w:r>
            <w:r w:rsidR="007E0E46" w:rsidRPr="005F768E">
              <w:rPr>
                <w:rFonts w:hAnsi="新細明體" w:hint="eastAsia"/>
                <w:bCs/>
                <w:color w:val="FF0000"/>
                <w:szCs w:val="28"/>
              </w:rPr>
              <w:t>由下而上</w:t>
            </w:r>
          </w:p>
          <w:p w:rsidR="007E0E46" w:rsidRPr="00C25124" w:rsidRDefault="007E0E46" w:rsidP="00694F8B">
            <w:pPr>
              <w:pStyle w:val="aff"/>
              <w:numPr>
                <w:ilvl w:val="0"/>
                <w:numId w:val="3"/>
              </w:numPr>
              <w:ind w:leftChars="0"/>
              <w:rPr>
                <w:rFonts w:hAnsi="新細明體"/>
                <w:bCs/>
                <w:szCs w:val="28"/>
              </w:rPr>
            </w:pPr>
            <w:r w:rsidRPr="002528FE">
              <w:rPr>
                <w:rFonts w:hAnsi="新細明體" w:hint="eastAsia"/>
                <w:szCs w:val="28"/>
              </w:rPr>
              <w:t>強調</w:t>
            </w:r>
            <w:r w:rsidRPr="002528FE">
              <w:rPr>
                <w:rFonts w:hAnsi="新細明體" w:hint="eastAsia"/>
                <w:b/>
                <w:szCs w:val="28"/>
              </w:rPr>
              <w:t>成本效益分析</w:t>
            </w:r>
            <w:r w:rsidRPr="002528FE">
              <w:rPr>
                <w:rFonts w:hAnsi="新細明體" w:hint="eastAsia"/>
                <w:szCs w:val="28"/>
              </w:rPr>
              <w:t>的運用</w:t>
            </w:r>
          </w:p>
          <w:p w:rsidR="00C25124" w:rsidRPr="00B96AE7" w:rsidRDefault="00C25124" w:rsidP="00694F8B">
            <w:pPr>
              <w:pStyle w:val="aff"/>
              <w:numPr>
                <w:ilvl w:val="0"/>
                <w:numId w:val="3"/>
              </w:numPr>
              <w:ind w:leftChars="0"/>
              <w:rPr>
                <w:rFonts w:hAnsi="新細明體"/>
                <w:bCs/>
                <w:szCs w:val="28"/>
              </w:rPr>
            </w:pPr>
            <w:r>
              <w:rPr>
                <w:rFonts w:hAnsi="新細明體" w:hint="eastAsia"/>
                <w:szCs w:val="28"/>
              </w:rPr>
              <w:t>缺點：計畫常流於形式、工作</w:t>
            </w:r>
            <w:r w:rsidRPr="005F768E">
              <w:rPr>
                <w:rFonts w:hAnsi="新細明體" w:hint="eastAsia"/>
                <w:color w:val="FF0000"/>
                <w:szCs w:val="28"/>
              </w:rPr>
              <w:t>難以量化</w:t>
            </w:r>
            <w:r>
              <w:rPr>
                <w:rFonts w:hAnsi="新細明體" w:hint="eastAsia"/>
                <w:szCs w:val="28"/>
              </w:rPr>
              <w:t>，</w:t>
            </w:r>
            <w:r w:rsidRPr="005F768E">
              <w:rPr>
                <w:rFonts w:hAnsi="新細明體" w:hint="eastAsia"/>
                <w:color w:val="FF0000"/>
                <w:szCs w:val="28"/>
              </w:rPr>
              <w:t>績效衡量困難</w:t>
            </w:r>
            <w:r>
              <w:rPr>
                <w:rFonts w:hAnsi="新細明體" w:hint="eastAsia"/>
                <w:szCs w:val="28"/>
              </w:rPr>
              <w:t>、不願辦理深遠計畫、對國家資源之整體規劃較忽略</w:t>
            </w:r>
            <w:r w:rsidRPr="00C25124">
              <w:rPr>
                <w:rFonts w:hAnsi="新細明體" w:hint="eastAsia"/>
                <w:sz w:val="22"/>
                <w:szCs w:val="28"/>
                <w:u w:val="single"/>
              </w:rPr>
              <w:t>&lt;106高&gt;</w:t>
            </w:r>
          </w:p>
          <w:p w:rsidR="00B96AE7" w:rsidRPr="00B96AE7" w:rsidRDefault="00B96AE7" w:rsidP="00B96AE7">
            <w:pPr>
              <w:rPr>
                <w:rFonts w:hAnsi="新細明體"/>
                <w:bCs/>
                <w:szCs w:val="28"/>
              </w:rPr>
            </w:pPr>
            <w:r w:rsidRPr="002528FE">
              <w:rPr>
                <w:rFonts w:hAnsi="新細明體" w:hint="eastAsia"/>
                <w:sz w:val="22"/>
                <w:szCs w:val="28"/>
              </w:rPr>
              <w:t>※</w:t>
            </w:r>
            <w:r w:rsidRPr="00B96AE7">
              <w:rPr>
                <w:rFonts w:hAnsi="新細明體" w:hint="eastAsia"/>
                <w:bCs/>
                <w:sz w:val="22"/>
                <w:szCs w:val="28"/>
              </w:rPr>
              <w:t>為</w:t>
            </w:r>
            <w:r w:rsidRPr="005F768E">
              <w:rPr>
                <w:rFonts w:hAnsi="新細明體" w:hint="eastAsia"/>
                <w:bCs/>
                <w:color w:val="FF0000"/>
                <w:sz w:val="22"/>
                <w:szCs w:val="28"/>
              </w:rPr>
              <w:t>現代化預算的起源</w:t>
            </w:r>
          </w:p>
        </w:tc>
      </w:tr>
      <w:tr w:rsidR="007E0E46" w:rsidRPr="002528FE" w:rsidTr="007E0E46">
        <w:trPr>
          <w:jc w:val="center"/>
        </w:trPr>
        <w:tc>
          <w:tcPr>
            <w:tcW w:w="2835" w:type="dxa"/>
            <w:vAlign w:val="center"/>
          </w:tcPr>
          <w:p w:rsidR="007E0E46" w:rsidRPr="002528FE" w:rsidRDefault="007E0E46" w:rsidP="007E0E46">
            <w:pPr>
              <w:jc w:val="center"/>
              <w:rPr>
                <w:rFonts w:hAnsi="新細明體"/>
                <w:b/>
                <w:bCs/>
                <w:sz w:val="22"/>
                <w:szCs w:val="28"/>
              </w:rPr>
            </w:pPr>
            <w:r w:rsidRPr="002528FE">
              <w:rPr>
                <w:rFonts w:hAnsi="新細明體" w:hint="eastAsia"/>
                <w:b/>
                <w:bCs/>
                <w:szCs w:val="28"/>
                <w:highlight w:val="yellow"/>
              </w:rPr>
              <w:t>設計計畫</w:t>
            </w:r>
            <w:r w:rsidRPr="00B96AE7">
              <w:rPr>
                <w:rFonts w:hAnsi="新細明體" w:hint="eastAsia"/>
                <w:b/>
                <w:bCs/>
                <w:szCs w:val="28"/>
              </w:rPr>
              <w:t>預算制度( </w:t>
            </w:r>
            <w:r w:rsidRPr="00B96AE7">
              <w:rPr>
                <w:rFonts w:hAnsi="新細明體" w:hint="eastAsia"/>
                <w:b/>
                <w:bCs/>
                <w:color w:val="FF0000"/>
                <w:szCs w:val="28"/>
              </w:rPr>
              <w:t>PPBS</w:t>
            </w:r>
            <w:r w:rsidRPr="00B96AE7">
              <w:rPr>
                <w:rFonts w:hAnsi="新細明體" w:hint="eastAsia"/>
                <w:b/>
                <w:bCs/>
                <w:szCs w:val="28"/>
              </w:rPr>
              <w:t> )</w:t>
            </w:r>
            <w:r w:rsidRPr="002528FE">
              <w:rPr>
                <w:rFonts w:hAnsi="新細明體" w:hint="eastAsia"/>
                <w:b/>
                <w:bCs/>
                <w:szCs w:val="28"/>
              </w:rPr>
              <w:t xml:space="preserve"> =</w:t>
            </w:r>
            <w:r w:rsidRPr="002528FE">
              <w:rPr>
                <w:rFonts w:hAnsi="新細明體" w:hint="eastAsia"/>
                <w:b/>
                <w:bCs/>
                <w:sz w:val="22"/>
                <w:szCs w:val="28"/>
              </w:rPr>
              <w:t>企劃預算</w:t>
            </w:r>
          </w:p>
          <w:p w:rsidR="00615DD6" w:rsidRPr="002528FE" w:rsidRDefault="00615DD6" w:rsidP="007E0E46">
            <w:pPr>
              <w:jc w:val="center"/>
              <w:rPr>
                <w:rFonts w:hAnsi="新細明體"/>
                <w:b/>
                <w:bCs/>
                <w:sz w:val="22"/>
                <w:szCs w:val="28"/>
              </w:rPr>
            </w:pPr>
            <w:r w:rsidRPr="002528FE">
              <w:rPr>
                <w:rFonts w:hAnsi="新細明體" w:hint="eastAsia"/>
                <w:bCs/>
                <w:szCs w:val="28"/>
              </w:rPr>
              <w:t>(1966~)</w:t>
            </w:r>
          </w:p>
          <w:p w:rsidR="002B02BF" w:rsidRPr="002528FE" w:rsidRDefault="002B02BF" w:rsidP="007E0E46">
            <w:pPr>
              <w:jc w:val="center"/>
              <w:rPr>
                <w:rFonts w:hAnsi="新細明體"/>
                <w:szCs w:val="28"/>
              </w:rPr>
            </w:pPr>
            <w:r w:rsidRPr="002528FE">
              <w:rPr>
                <w:rFonts w:hAnsi="新細明體" w:hint="eastAsia"/>
                <w:sz w:val="22"/>
                <w:szCs w:val="28"/>
                <w:u w:val="single"/>
              </w:rPr>
              <w:t>&lt;107原四</w:t>
            </w:r>
            <w:r w:rsidR="005A2475" w:rsidRPr="002528FE">
              <w:rPr>
                <w:rFonts w:hAnsi="新細明體" w:hint="eastAsia"/>
                <w:sz w:val="22"/>
                <w:szCs w:val="28"/>
                <w:u w:val="single"/>
              </w:rPr>
              <w:t>、108退三</w:t>
            </w:r>
            <w:r w:rsidR="00605D70" w:rsidRPr="002528FE">
              <w:rPr>
                <w:rFonts w:hAnsi="新細明體" w:hint="eastAsia"/>
                <w:sz w:val="22"/>
                <w:szCs w:val="28"/>
                <w:u w:val="single"/>
              </w:rPr>
              <w:t>、111身三</w:t>
            </w:r>
            <w:r w:rsidR="00B42ABA">
              <w:rPr>
                <w:rFonts w:hAnsi="新細明體" w:hint="eastAsia"/>
                <w:sz w:val="22"/>
                <w:szCs w:val="28"/>
                <w:u w:val="single"/>
              </w:rPr>
              <w:t>、111普</w:t>
            </w:r>
            <w:r w:rsidRPr="002528FE">
              <w:rPr>
                <w:rFonts w:hAnsi="新細明體" w:hint="eastAsia"/>
                <w:sz w:val="22"/>
                <w:szCs w:val="28"/>
                <w:u w:val="single"/>
              </w:rPr>
              <w:t>&gt;</w:t>
            </w:r>
          </w:p>
        </w:tc>
        <w:tc>
          <w:tcPr>
            <w:tcW w:w="8504" w:type="dxa"/>
          </w:tcPr>
          <w:p w:rsidR="008D7E8F" w:rsidRDefault="007E0E46" w:rsidP="007E0E46">
            <w:pPr>
              <w:rPr>
                <w:rFonts w:hAnsi="新細明體"/>
                <w:szCs w:val="28"/>
              </w:rPr>
            </w:pPr>
            <w:r w:rsidRPr="002528FE">
              <w:rPr>
                <w:rFonts w:hAnsi="新細明體" w:hint="eastAsia"/>
                <w:szCs w:val="28"/>
              </w:rPr>
              <w:t>─</w:t>
            </w:r>
            <w:r w:rsidR="008D7E8F" w:rsidRPr="008D7E8F">
              <w:rPr>
                <w:rFonts w:hAnsi="新細明體" w:hint="eastAsia"/>
                <w:color w:val="00B050"/>
                <w:szCs w:val="28"/>
              </w:rPr>
              <w:t>杜邦公司</w:t>
            </w:r>
            <w:r w:rsidR="008D7E8F">
              <w:rPr>
                <w:rFonts w:hAnsi="新細明體" w:hint="eastAsia"/>
                <w:szCs w:val="28"/>
              </w:rPr>
              <w:t>引進，</w:t>
            </w:r>
            <w:r w:rsidR="00615DD6" w:rsidRPr="002528FE">
              <w:rPr>
                <w:rFonts w:hAnsi="新細明體" w:hint="eastAsia"/>
                <w:color w:val="00B050"/>
                <w:szCs w:val="28"/>
              </w:rPr>
              <w:t>蘭德公司</w:t>
            </w:r>
            <w:r w:rsidR="008D7E8F" w:rsidRPr="008D7E8F">
              <w:rPr>
                <w:rFonts w:hAnsi="新細明體" w:hint="eastAsia"/>
                <w:color w:val="0070C0"/>
                <w:szCs w:val="28"/>
              </w:rPr>
              <w:t>諾維克</w:t>
            </w:r>
            <w:r w:rsidR="00615DD6" w:rsidRPr="002528FE">
              <w:rPr>
                <w:rFonts w:hAnsi="新細明體" w:hint="eastAsia"/>
                <w:szCs w:val="28"/>
              </w:rPr>
              <w:t>發展形成</w:t>
            </w:r>
            <w:r w:rsidR="008D7E8F" w:rsidRPr="008D7E8F">
              <w:rPr>
                <w:rFonts w:hAnsi="新細明體" w:hint="eastAsia"/>
                <w:sz w:val="22"/>
                <w:szCs w:val="28"/>
                <w:u w:val="single"/>
              </w:rPr>
              <w:t>&lt;101地三&gt;</w:t>
            </w:r>
          </w:p>
          <w:p w:rsidR="00615DD6" w:rsidRPr="002528FE" w:rsidRDefault="008D7E8F" w:rsidP="007E0E46">
            <w:pPr>
              <w:rPr>
                <w:rFonts w:hAnsi="新細明體"/>
                <w:szCs w:val="28"/>
              </w:rPr>
            </w:pPr>
            <w:r w:rsidRPr="002528FE">
              <w:rPr>
                <w:rFonts w:hAnsi="新細明體" w:hint="eastAsia"/>
                <w:szCs w:val="28"/>
              </w:rPr>
              <w:t>─</w:t>
            </w:r>
            <w:r w:rsidR="007E0E46" w:rsidRPr="002528FE">
              <w:rPr>
                <w:rFonts w:hAnsi="新細明體" w:hint="eastAsia"/>
                <w:szCs w:val="28"/>
              </w:rPr>
              <w:t>1961 年</w:t>
            </w:r>
            <w:r w:rsidR="007E0E46" w:rsidRPr="002528FE">
              <w:rPr>
                <w:rFonts w:hAnsi="新細明體" w:hint="eastAsia"/>
                <w:b/>
                <w:color w:val="00B050"/>
                <w:szCs w:val="28"/>
              </w:rPr>
              <w:t>美國國防部</w:t>
            </w:r>
            <w:r w:rsidRPr="008D7E8F">
              <w:rPr>
                <w:rFonts w:hAnsi="新細明體" w:hint="eastAsia"/>
                <w:color w:val="0070C0"/>
                <w:szCs w:val="28"/>
              </w:rPr>
              <w:t>麥納瑪拉</w:t>
            </w:r>
            <w:r w:rsidR="007E0E46" w:rsidRPr="002528FE">
              <w:rPr>
                <w:rFonts w:hAnsi="新細明體" w:hint="eastAsia"/>
                <w:szCs w:val="28"/>
              </w:rPr>
              <w:t>採用</w:t>
            </w:r>
          </w:p>
          <w:p w:rsidR="007E0E46" w:rsidRPr="002528FE" w:rsidRDefault="00615DD6" w:rsidP="007E0E46">
            <w:pPr>
              <w:rPr>
                <w:rFonts w:hAnsi="新細明體"/>
                <w:szCs w:val="28"/>
              </w:rPr>
            </w:pPr>
            <w:r w:rsidRPr="002528FE">
              <w:rPr>
                <w:rFonts w:hAnsi="新細明體" w:hint="eastAsia"/>
                <w:szCs w:val="28"/>
              </w:rPr>
              <w:t>─</w:t>
            </w:r>
            <w:r w:rsidR="007E0E46" w:rsidRPr="002528FE">
              <w:rPr>
                <w:rFonts w:hAnsi="新細明體" w:hint="eastAsia"/>
                <w:szCs w:val="28"/>
              </w:rPr>
              <w:t>196</w:t>
            </w:r>
            <w:r w:rsidR="002528FE">
              <w:rPr>
                <w:rFonts w:hAnsi="新細明體" w:hint="eastAsia"/>
                <w:szCs w:val="28"/>
              </w:rPr>
              <w:t>5</w:t>
            </w:r>
            <w:r w:rsidR="007E0E46" w:rsidRPr="002528FE">
              <w:rPr>
                <w:rFonts w:hAnsi="新細明體" w:hint="eastAsia"/>
                <w:szCs w:val="28"/>
              </w:rPr>
              <w:t>年總統</w:t>
            </w:r>
            <w:r w:rsidR="007E0E46" w:rsidRPr="002528FE">
              <w:rPr>
                <w:rFonts w:hAnsi="新細明體" w:hint="eastAsia"/>
                <w:b/>
                <w:color w:val="0070C0"/>
                <w:szCs w:val="28"/>
              </w:rPr>
              <w:t>詹森 Johnson</w:t>
            </w:r>
            <w:r w:rsidRPr="002528FE">
              <w:rPr>
                <w:rFonts w:hAnsi="新細明體" w:hint="eastAsia"/>
                <w:b/>
                <w:color w:val="7030A0"/>
              </w:rPr>
              <w:t>大社會計畫</w:t>
            </w:r>
            <w:r w:rsidR="007E0E46" w:rsidRPr="002528FE">
              <w:rPr>
                <w:rFonts w:hAnsi="新細明體" w:hint="eastAsia"/>
                <w:szCs w:val="28"/>
              </w:rPr>
              <w:t>實施</w:t>
            </w:r>
            <w:r w:rsidR="002528FE">
              <w:rPr>
                <w:rFonts w:hAnsi="新細明體" w:hint="eastAsia"/>
                <w:szCs w:val="28"/>
              </w:rPr>
              <w:t>，1971</w:t>
            </w:r>
            <w:r w:rsidR="002528FE" w:rsidRPr="002528FE">
              <w:rPr>
                <w:rFonts w:hAnsi="新細明體" w:hint="eastAsia"/>
                <w:szCs w:val="28"/>
              </w:rPr>
              <w:t>總統</w:t>
            </w:r>
            <w:r w:rsidR="002528FE" w:rsidRPr="002528FE">
              <w:rPr>
                <w:rFonts w:hAnsi="新細明體" w:hint="eastAsia"/>
                <w:b/>
                <w:color w:val="0070C0"/>
                <w:szCs w:val="28"/>
              </w:rPr>
              <w:t>尼克森</w:t>
            </w:r>
            <w:r w:rsidR="002528FE">
              <w:rPr>
                <w:rFonts w:hAnsi="新細明體" w:hint="eastAsia"/>
                <w:szCs w:val="28"/>
              </w:rPr>
              <w:t>取消</w:t>
            </w:r>
          </w:p>
          <w:p w:rsidR="002528FE" w:rsidRDefault="002528FE" w:rsidP="00694F8B">
            <w:pPr>
              <w:pStyle w:val="aff"/>
              <w:numPr>
                <w:ilvl w:val="0"/>
                <w:numId w:val="4"/>
              </w:numPr>
              <w:ind w:leftChars="0"/>
              <w:rPr>
                <w:rFonts w:hAnsi="新細明體"/>
                <w:szCs w:val="28"/>
              </w:rPr>
            </w:pPr>
            <w:r w:rsidRPr="002528FE">
              <w:rPr>
                <w:rFonts w:hAnsi="新細明體" w:hint="eastAsia"/>
                <w:szCs w:val="28"/>
              </w:rPr>
              <w:t>目的：</w:t>
            </w:r>
            <w:r w:rsidR="005F768E">
              <w:rPr>
                <w:rFonts w:hAnsi="新細明體" w:hint="eastAsia"/>
                <w:szCs w:val="28"/>
              </w:rPr>
              <w:t>整體性</w:t>
            </w:r>
            <w:r>
              <w:rPr>
                <w:rFonts w:hAnsi="新細明體" w:hint="eastAsia"/>
                <w:szCs w:val="28"/>
              </w:rPr>
              <w:t>目標</w:t>
            </w:r>
            <w:r w:rsidR="005F768E">
              <w:rPr>
                <w:rFonts w:hAnsi="新細明體" w:hint="eastAsia"/>
                <w:szCs w:val="28"/>
              </w:rPr>
              <w:t>設計與</w:t>
            </w:r>
            <w:r>
              <w:rPr>
                <w:rFonts w:hAnsi="新細明體" w:hint="eastAsia"/>
                <w:szCs w:val="28"/>
              </w:rPr>
              <w:t>達成與效能</w:t>
            </w:r>
            <w:r w:rsidR="005F768E" w:rsidRPr="005F768E">
              <w:rPr>
                <w:rFonts w:hAnsi="新細明體" w:hint="eastAsia"/>
                <w:sz w:val="22"/>
                <w:szCs w:val="28"/>
                <w:u w:val="single"/>
              </w:rPr>
              <w:t>&lt;103原五&gt;</w:t>
            </w:r>
          </w:p>
          <w:p w:rsidR="007E0E46" w:rsidRPr="002528FE" w:rsidRDefault="002B02BF" w:rsidP="00694F8B">
            <w:pPr>
              <w:pStyle w:val="aff"/>
              <w:numPr>
                <w:ilvl w:val="0"/>
                <w:numId w:val="4"/>
              </w:numPr>
              <w:ind w:leftChars="0"/>
              <w:rPr>
                <w:rFonts w:hAnsi="新細明體"/>
                <w:szCs w:val="28"/>
              </w:rPr>
            </w:pPr>
            <w:r w:rsidRPr="002528FE">
              <w:rPr>
                <w:rFonts w:hAnsi="新細明體" w:hint="eastAsia"/>
                <w:szCs w:val="28"/>
              </w:rPr>
              <w:t>以</w:t>
            </w:r>
            <w:r w:rsidR="007E0E46" w:rsidRPr="002528FE">
              <w:rPr>
                <w:rFonts w:hAnsi="新細明體" w:hint="eastAsia"/>
                <w:b/>
                <w:bCs/>
                <w:szCs w:val="28"/>
                <w:shd w:val="clear" w:color="auto" w:fill="DBE5F1" w:themeFill="accent1" w:themeFillTint="33"/>
              </w:rPr>
              <w:t>設計</w:t>
            </w:r>
            <w:r w:rsidRPr="002528FE">
              <w:rPr>
                <w:rFonts w:hAnsi="新細明體" w:hint="eastAsia"/>
                <w:szCs w:val="28"/>
              </w:rPr>
              <w:t>為中心</w:t>
            </w:r>
            <w:r w:rsidR="008D7E8F">
              <w:rPr>
                <w:rFonts w:hAnsi="新細明體" w:hint="eastAsia"/>
                <w:szCs w:val="28"/>
              </w:rPr>
              <w:t>，</w:t>
            </w:r>
            <w:r w:rsidR="008D7E8F" w:rsidRPr="002528FE">
              <w:rPr>
                <w:rFonts w:hAnsi="新細明體" w:hint="eastAsia"/>
                <w:szCs w:val="28"/>
              </w:rPr>
              <w:t>以</w:t>
            </w:r>
            <w:r w:rsidR="008D7E8F" w:rsidRPr="00F81D03">
              <w:rPr>
                <w:rFonts w:hAnsi="新細明體" w:hint="eastAsia"/>
                <w:b/>
                <w:szCs w:val="28"/>
              </w:rPr>
              <w:t>分析</w:t>
            </w:r>
            <w:r w:rsidR="008D7E8F" w:rsidRPr="002528FE">
              <w:rPr>
                <w:rFonts w:hAnsi="新細明體" w:hint="eastAsia"/>
                <w:szCs w:val="28"/>
              </w:rPr>
              <w:t>為手段</w:t>
            </w:r>
            <w:r w:rsidRPr="002528FE">
              <w:rPr>
                <w:rFonts w:hAnsi="新細明體" w:hint="eastAsia"/>
                <w:szCs w:val="28"/>
              </w:rPr>
              <w:t>；以</w:t>
            </w:r>
            <w:r w:rsidRPr="002528FE">
              <w:rPr>
                <w:rFonts w:hAnsi="新細明體" w:hint="eastAsia"/>
                <w:b/>
                <w:szCs w:val="28"/>
              </w:rPr>
              <w:t>國家</w:t>
            </w:r>
            <w:r w:rsidR="007E0E46" w:rsidRPr="002528FE">
              <w:rPr>
                <w:rFonts w:hAnsi="新細明體" w:hint="eastAsia"/>
                <w:szCs w:val="28"/>
              </w:rPr>
              <w:t>為對象</w:t>
            </w:r>
          </w:p>
          <w:p w:rsidR="007E0E46" w:rsidRPr="002528FE" w:rsidRDefault="007E0E46" w:rsidP="00694F8B">
            <w:pPr>
              <w:pStyle w:val="aff"/>
              <w:numPr>
                <w:ilvl w:val="0"/>
                <w:numId w:val="4"/>
              </w:numPr>
              <w:ind w:leftChars="0"/>
              <w:rPr>
                <w:rFonts w:hAnsi="新細明體"/>
                <w:szCs w:val="28"/>
              </w:rPr>
            </w:pPr>
            <w:r w:rsidRPr="002528FE">
              <w:rPr>
                <w:rFonts w:hAnsi="新細明體" w:hint="eastAsia"/>
                <w:szCs w:val="28"/>
              </w:rPr>
              <w:t>將</w:t>
            </w:r>
            <w:r w:rsidR="00CD2E15">
              <w:rPr>
                <w:rFonts w:hAnsi="新細明體" w:hint="eastAsia"/>
                <w:color w:val="FF0000"/>
                <w:szCs w:val="28"/>
              </w:rPr>
              <w:t>目標</w:t>
            </w:r>
            <w:r w:rsidRPr="002528FE">
              <w:rPr>
                <w:rFonts w:hAnsi="新細明體" w:hint="eastAsia"/>
                <w:color w:val="FF0000"/>
                <w:szCs w:val="28"/>
              </w:rPr>
              <w:t>設計、計畫</w:t>
            </w:r>
            <w:r w:rsidR="00CD2E15">
              <w:rPr>
                <w:rFonts w:hAnsi="新細明體" w:hint="eastAsia"/>
                <w:color w:val="FF0000"/>
                <w:szCs w:val="28"/>
              </w:rPr>
              <w:t>擬定</w:t>
            </w:r>
            <w:r w:rsidRPr="002528FE">
              <w:rPr>
                <w:rFonts w:hAnsi="新細明體" w:hint="eastAsia"/>
                <w:szCs w:val="28"/>
              </w:rPr>
              <w:t>與</w:t>
            </w:r>
            <w:r w:rsidRPr="002528FE">
              <w:rPr>
                <w:rFonts w:hAnsi="新細明體" w:hint="eastAsia"/>
                <w:color w:val="FF0000"/>
                <w:szCs w:val="28"/>
              </w:rPr>
              <w:t>預算</w:t>
            </w:r>
            <w:r w:rsidR="00CD2E15">
              <w:rPr>
                <w:rFonts w:hAnsi="新細明體" w:hint="eastAsia"/>
                <w:color w:val="FF0000"/>
                <w:szCs w:val="28"/>
              </w:rPr>
              <w:t>籌備</w:t>
            </w:r>
            <w:r w:rsidRPr="002528FE">
              <w:rPr>
                <w:rFonts w:hAnsi="新細明體" w:hint="eastAsia"/>
                <w:szCs w:val="28"/>
              </w:rPr>
              <w:t>合而為一</w:t>
            </w:r>
            <w:r w:rsidR="00C63F80" w:rsidRPr="002528FE">
              <w:rPr>
                <w:rFonts w:hAnsi="新細明體" w:hint="eastAsia"/>
                <w:sz w:val="22"/>
                <w:szCs w:val="28"/>
                <w:u w:val="single"/>
              </w:rPr>
              <w:t>&lt;</w:t>
            </w:r>
            <w:r w:rsidR="007D4BC0">
              <w:rPr>
                <w:rFonts w:hAnsi="新細明體" w:hint="eastAsia"/>
                <w:sz w:val="22"/>
                <w:szCs w:val="28"/>
                <w:u w:val="single"/>
              </w:rPr>
              <w:t>102身三、</w:t>
            </w:r>
            <w:r w:rsidR="00736FCD">
              <w:rPr>
                <w:rFonts w:hAnsi="新細明體" w:hint="eastAsia"/>
                <w:sz w:val="22"/>
                <w:szCs w:val="28"/>
                <w:u w:val="single"/>
              </w:rPr>
              <w:t>109身四、</w:t>
            </w:r>
            <w:r w:rsidR="00C63F80" w:rsidRPr="002528FE">
              <w:rPr>
                <w:rFonts w:hAnsi="新細明體" w:hint="eastAsia"/>
                <w:sz w:val="22"/>
                <w:szCs w:val="28"/>
                <w:u w:val="single"/>
              </w:rPr>
              <w:t>110退四&gt;</w:t>
            </w:r>
          </w:p>
          <w:p w:rsidR="007E0E46" w:rsidRPr="002528FE" w:rsidRDefault="007E0E46" w:rsidP="00694F8B">
            <w:pPr>
              <w:pStyle w:val="aff"/>
              <w:numPr>
                <w:ilvl w:val="0"/>
                <w:numId w:val="4"/>
              </w:numPr>
              <w:ind w:leftChars="0"/>
              <w:rPr>
                <w:rFonts w:hAnsi="新細明體"/>
                <w:szCs w:val="28"/>
              </w:rPr>
            </w:pPr>
            <w:r w:rsidRPr="002528FE">
              <w:rPr>
                <w:rFonts w:hAnsi="新細明體" w:hint="eastAsia"/>
                <w:szCs w:val="28"/>
              </w:rPr>
              <w:t>加入</w:t>
            </w:r>
            <w:r w:rsidRPr="002528FE">
              <w:rPr>
                <w:rFonts w:hAnsi="新細明體" w:hint="eastAsia"/>
                <w:b/>
                <w:bCs/>
                <w:szCs w:val="28"/>
              </w:rPr>
              <w:t>中長期</w:t>
            </w:r>
            <w:r w:rsidR="00615DD6" w:rsidRPr="002528FE">
              <w:rPr>
                <w:rFonts w:hAnsi="新細明體" w:hint="eastAsia"/>
                <w:szCs w:val="28"/>
              </w:rPr>
              <w:t>和</w:t>
            </w:r>
            <w:r w:rsidRPr="002528FE">
              <w:rPr>
                <w:rFonts w:hAnsi="新細明體" w:hint="eastAsia"/>
                <w:b/>
                <w:bCs/>
                <w:szCs w:val="28"/>
              </w:rPr>
              <w:t>跨機關</w:t>
            </w:r>
            <w:r w:rsidRPr="002528FE">
              <w:rPr>
                <w:rFonts w:hAnsi="新細明體" w:hint="eastAsia"/>
                <w:szCs w:val="28"/>
              </w:rPr>
              <w:t>之宏觀視野 </w:t>
            </w:r>
            <w:r w:rsidRPr="002528FE">
              <w:rPr>
                <w:rFonts w:hAnsi="新細明體" w:hint="eastAsia"/>
                <w:bCs/>
                <w:szCs w:val="28"/>
              </w:rPr>
              <w:t>：</w:t>
            </w:r>
            <w:r w:rsidRPr="002528FE">
              <w:rPr>
                <w:rFonts w:hAnsi="新細明體" w:hint="eastAsia"/>
                <w:b/>
                <w:bCs/>
                <w:color w:val="FF0000"/>
                <w:szCs w:val="28"/>
              </w:rPr>
              <w:t>5年</w:t>
            </w:r>
            <w:r w:rsidRPr="002528FE">
              <w:rPr>
                <w:rFonts w:hAnsi="新細明體" w:hint="eastAsia"/>
                <w:szCs w:val="28"/>
              </w:rPr>
              <w:t>為期</w:t>
            </w:r>
            <w:r w:rsidRPr="002528FE">
              <w:rPr>
                <w:rFonts w:hAnsi="新細明體" w:hint="eastAsia"/>
                <w:color w:val="FF0000"/>
                <w:szCs w:val="28"/>
              </w:rPr>
              <w:t>分年實施</w:t>
            </w:r>
            <w:r w:rsidR="00615DD6" w:rsidRPr="002528FE">
              <w:rPr>
                <w:rFonts w:hAnsi="新細明體" w:hint="eastAsia"/>
                <w:szCs w:val="28"/>
              </w:rPr>
              <w:t>→預算編列</w:t>
            </w:r>
            <w:r w:rsidRPr="002528FE">
              <w:rPr>
                <w:rFonts w:hAnsi="新細明體" w:hint="eastAsia"/>
                <w:bCs/>
                <w:szCs w:val="28"/>
              </w:rPr>
              <w:t>採</w:t>
            </w:r>
            <w:r w:rsidRPr="002528FE">
              <w:rPr>
                <w:rFonts w:hAnsi="新細明體" w:hint="eastAsia"/>
                <w:b/>
                <w:color w:val="FF0000"/>
                <w:szCs w:val="28"/>
              </w:rPr>
              <w:t>由上而下</w:t>
            </w:r>
          </w:p>
          <w:p w:rsidR="007E0E46" w:rsidRPr="002528FE" w:rsidRDefault="007E0E46" w:rsidP="00694F8B">
            <w:pPr>
              <w:pStyle w:val="aff"/>
              <w:numPr>
                <w:ilvl w:val="0"/>
                <w:numId w:val="4"/>
              </w:numPr>
              <w:ind w:leftChars="0"/>
              <w:rPr>
                <w:rFonts w:hAnsi="新細明體"/>
                <w:szCs w:val="28"/>
              </w:rPr>
            </w:pPr>
            <w:r w:rsidRPr="002528FE">
              <w:rPr>
                <w:rFonts w:hAnsi="新細明體" w:hint="eastAsia"/>
                <w:szCs w:val="28"/>
              </w:rPr>
              <w:t>強調</w:t>
            </w:r>
            <w:r w:rsidRPr="002528FE">
              <w:rPr>
                <w:rFonts w:hAnsi="新細明體" w:hint="eastAsia"/>
                <w:b/>
                <w:szCs w:val="28"/>
              </w:rPr>
              <w:t>不同決策</w:t>
            </w:r>
            <w:r w:rsidRPr="002528FE">
              <w:rPr>
                <w:rFonts w:hAnsi="新細明體" w:hint="eastAsia"/>
                <w:szCs w:val="28"/>
              </w:rPr>
              <w:t>的</w:t>
            </w:r>
            <w:r w:rsidRPr="002528FE">
              <w:rPr>
                <w:rFonts w:hAnsi="新細明體" w:hint="eastAsia"/>
                <w:b/>
                <w:szCs w:val="28"/>
              </w:rPr>
              <w:t>成本效益分析</w:t>
            </w:r>
          </w:p>
          <w:p w:rsidR="0093744A" w:rsidRPr="002528FE" w:rsidRDefault="0093744A" w:rsidP="00694F8B">
            <w:pPr>
              <w:pStyle w:val="aff"/>
              <w:numPr>
                <w:ilvl w:val="0"/>
                <w:numId w:val="4"/>
              </w:numPr>
              <w:ind w:leftChars="0"/>
              <w:rPr>
                <w:rFonts w:hAnsi="新細明體"/>
                <w:szCs w:val="28"/>
              </w:rPr>
            </w:pPr>
            <w:r w:rsidRPr="002528FE">
              <w:rPr>
                <w:rFonts w:hAnsi="新細明體" w:hint="eastAsia"/>
                <w:color w:val="FF0000"/>
                <w:szCs w:val="28"/>
              </w:rPr>
              <w:t>太側重管理科學及經濟分析</w:t>
            </w:r>
            <w:r w:rsidR="00462DA2" w:rsidRPr="00462DA2">
              <w:rPr>
                <w:rFonts w:hAnsi="新細明體" w:hint="eastAsia"/>
                <w:szCs w:val="28"/>
              </w:rPr>
              <w:t>等</w:t>
            </w:r>
            <w:r w:rsidR="00462DA2">
              <w:rPr>
                <w:rFonts w:hAnsi="新細明體" w:hint="eastAsia"/>
                <w:color w:val="FF0000"/>
                <w:szCs w:val="28"/>
              </w:rPr>
              <w:t>數量分析</w:t>
            </w:r>
            <w:r w:rsidRPr="002528FE">
              <w:rPr>
                <w:rFonts w:hAnsi="新細明體" w:hint="eastAsia"/>
                <w:szCs w:val="28"/>
              </w:rPr>
              <w:t>→成本不容易精確衡量</w:t>
            </w:r>
            <w:r w:rsidRPr="002528FE">
              <w:rPr>
                <w:rFonts w:hAnsi="新細明體" w:hint="eastAsia"/>
                <w:sz w:val="22"/>
                <w:szCs w:val="28"/>
                <w:u w:val="single"/>
              </w:rPr>
              <w:t>&lt;106普&gt;</w:t>
            </w:r>
          </w:p>
        </w:tc>
      </w:tr>
      <w:tr w:rsidR="007E0E46" w:rsidRPr="002528FE" w:rsidTr="007E0E46">
        <w:trPr>
          <w:jc w:val="center"/>
        </w:trPr>
        <w:tc>
          <w:tcPr>
            <w:tcW w:w="2835" w:type="dxa"/>
            <w:vAlign w:val="center"/>
          </w:tcPr>
          <w:p w:rsidR="007E0E46" w:rsidRPr="002528FE" w:rsidRDefault="007E0E46" w:rsidP="007E0E46">
            <w:pPr>
              <w:jc w:val="center"/>
              <w:rPr>
                <w:rFonts w:hAnsi="新細明體"/>
                <w:b/>
                <w:szCs w:val="28"/>
              </w:rPr>
            </w:pPr>
            <w:r w:rsidRPr="002528FE">
              <w:rPr>
                <w:rFonts w:hAnsi="新細明體" w:hint="eastAsia"/>
                <w:b/>
                <w:szCs w:val="28"/>
                <w:highlight w:val="yellow"/>
              </w:rPr>
              <w:t>零基預算制度</w:t>
            </w:r>
            <w:r w:rsidRPr="00B96AE7">
              <w:rPr>
                <w:rFonts w:hAnsi="新細明體" w:hint="eastAsia"/>
                <w:b/>
                <w:szCs w:val="28"/>
              </w:rPr>
              <w:t> (</w:t>
            </w:r>
            <w:r w:rsidRPr="00B96AE7">
              <w:rPr>
                <w:rFonts w:hAnsi="新細明體" w:hint="eastAsia"/>
                <w:b/>
                <w:color w:val="FF0000"/>
                <w:szCs w:val="28"/>
              </w:rPr>
              <w:t> ZBBS</w:t>
            </w:r>
            <w:r w:rsidRPr="00B96AE7">
              <w:rPr>
                <w:rFonts w:hAnsi="新細明體" w:hint="eastAsia"/>
                <w:b/>
                <w:szCs w:val="28"/>
              </w:rPr>
              <w:t>)</w:t>
            </w:r>
          </w:p>
          <w:p w:rsidR="00615DD6" w:rsidRPr="002528FE" w:rsidRDefault="00615DD6" w:rsidP="007E0E46">
            <w:pPr>
              <w:jc w:val="center"/>
              <w:rPr>
                <w:rFonts w:hAnsi="新細明體"/>
                <w:bCs/>
                <w:szCs w:val="28"/>
              </w:rPr>
            </w:pPr>
            <w:r w:rsidRPr="002528FE">
              <w:rPr>
                <w:rFonts w:hAnsi="新細明體" w:hint="eastAsia"/>
                <w:bCs/>
                <w:szCs w:val="28"/>
              </w:rPr>
              <w:t>(1977~)</w:t>
            </w:r>
          </w:p>
          <w:p w:rsidR="002C3F43" w:rsidRPr="002528FE" w:rsidRDefault="002C3F43" w:rsidP="007E0E46">
            <w:pPr>
              <w:jc w:val="center"/>
              <w:rPr>
                <w:rFonts w:hAnsi="新細明體"/>
                <w:szCs w:val="28"/>
              </w:rPr>
            </w:pPr>
            <w:r w:rsidRPr="002528FE">
              <w:rPr>
                <w:rFonts w:hAnsi="新細明體" w:hint="eastAsia"/>
                <w:sz w:val="22"/>
                <w:szCs w:val="28"/>
                <w:u w:val="single"/>
              </w:rPr>
              <w:t>&lt;110初&gt;</w:t>
            </w:r>
          </w:p>
        </w:tc>
        <w:tc>
          <w:tcPr>
            <w:tcW w:w="8504" w:type="dxa"/>
          </w:tcPr>
          <w:p w:rsidR="00615DD6" w:rsidRPr="002528FE" w:rsidRDefault="007E0E46" w:rsidP="007E0E46">
            <w:pPr>
              <w:rPr>
                <w:rFonts w:hAnsi="新細明體"/>
                <w:szCs w:val="28"/>
              </w:rPr>
            </w:pPr>
            <w:r w:rsidRPr="002528FE">
              <w:rPr>
                <w:rFonts w:hAnsi="新細明體" w:hint="eastAsia"/>
                <w:szCs w:val="28"/>
              </w:rPr>
              <w:t>─</w:t>
            </w:r>
            <w:r w:rsidRPr="00CD2E15">
              <w:rPr>
                <w:rFonts w:hAnsi="新細明體" w:hint="eastAsia"/>
                <w:b/>
                <w:color w:val="0070C0"/>
                <w:szCs w:val="28"/>
              </w:rPr>
              <w:t>皮爾 Pyhrr</w:t>
            </w:r>
            <w:r w:rsidRPr="002528FE">
              <w:rPr>
                <w:rFonts w:hAnsi="新細明體" w:hint="eastAsia"/>
                <w:color w:val="0070C0"/>
                <w:szCs w:val="28"/>
              </w:rPr>
              <w:t> </w:t>
            </w:r>
            <w:r w:rsidRPr="002528FE">
              <w:rPr>
                <w:rFonts w:hAnsi="新細明體" w:hint="eastAsia"/>
                <w:szCs w:val="28"/>
              </w:rPr>
              <w:t>創始</w:t>
            </w:r>
            <w:r w:rsidR="00615DD6" w:rsidRPr="002528FE">
              <w:rPr>
                <w:rFonts w:hAnsi="新細明體" w:hint="eastAsia"/>
                <w:szCs w:val="28"/>
              </w:rPr>
              <w:t>，</w:t>
            </w:r>
            <w:r w:rsidRPr="002528FE">
              <w:rPr>
                <w:rFonts w:hAnsi="新細明體" w:hint="eastAsia"/>
                <w:szCs w:val="28"/>
              </w:rPr>
              <w:t>1970 年</w:t>
            </w:r>
            <w:r w:rsidRPr="002528FE">
              <w:rPr>
                <w:rFonts w:hAnsi="新細明體" w:hint="eastAsia"/>
                <w:b/>
                <w:color w:val="00B050"/>
                <w:szCs w:val="28"/>
              </w:rPr>
              <w:t>美國德州儀器公司</w:t>
            </w:r>
            <w:r w:rsidRPr="002528FE">
              <w:rPr>
                <w:rFonts w:hAnsi="新細明體" w:hint="eastAsia"/>
                <w:szCs w:val="28"/>
              </w:rPr>
              <w:t>試行</w:t>
            </w:r>
          </w:p>
          <w:p w:rsidR="007E0E46" w:rsidRPr="002528FE" w:rsidRDefault="00615DD6" w:rsidP="007E0E46">
            <w:pPr>
              <w:rPr>
                <w:rFonts w:hAnsi="新細明體"/>
                <w:szCs w:val="28"/>
              </w:rPr>
            </w:pPr>
            <w:r w:rsidRPr="002528FE">
              <w:rPr>
                <w:rFonts w:hAnsi="新細明體" w:hint="eastAsia"/>
                <w:szCs w:val="28"/>
              </w:rPr>
              <w:t>─</w:t>
            </w:r>
            <w:r w:rsidR="007E0E46" w:rsidRPr="002528FE">
              <w:rPr>
                <w:rFonts w:hAnsi="新細明體" w:hint="eastAsia"/>
                <w:szCs w:val="28"/>
              </w:rPr>
              <w:t>1977 年總統</w:t>
            </w:r>
            <w:r w:rsidR="007E0E46" w:rsidRPr="002528FE">
              <w:rPr>
                <w:rFonts w:hAnsi="新細明體" w:hint="eastAsia"/>
                <w:b/>
                <w:color w:val="0070C0"/>
                <w:szCs w:val="28"/>
              </w:rPr>
              <w:t>卡特 Carter</w:t>
            </w:r>
            <w:r w:rsidR="007E0E46" w:rsidRPr="002528FE">
              <w:rPr>
                <w:rFonts w:hAnsi="新細明體" w:hint="eastAsia"/>
                <w:szCs w:val="28"/>
              </w:rPr>
              <w:t>實施</w:t>
            </w:r>
            <w:r w:rsidR="002528FE" w:rsidRPr="002528FE">
              <w:rPr>
                <w:rFonts w:hAnsi="新細明體" w:hint="eastAsia"/>
                <w:szCs w:val="28"/>
              </w:rPr>
              <w:t>，1981 年總統</w:t>
            </w:r>
            <w:r w:rsidR="002528FE" w:rsidRPr="002528FE">
              <w:rPr>
                <w:rFonts w:hAnsi="新細明體" w:hint="eastAsia"/>
                <w:b/>
                <w:color w:val="0070C0"/>
                <w:szCs w:val="28"/>
              </w:rPr>
              <w:t>雷根Reagan</w:t>
            </w:r>
            <w:r w:rsidR="002528FE" w:rsidRPr="002528FE">
              <w:rPr>
                <w:rFonts w:hAnsi="新細明體" w:hint="eastAsia"/>
                <w:szCs w:val="28"/>
              </w:rPr>
              <w:t>停止</w:t>
            </w:r>
            <w:r w:rsidR="002528FE">
              <w:rPr>
                <w:rFonts w:hAnsi="新細明體" w:hint="eastAsia"/>
                <w:szCs w:val="28"/>
              </w:rPr>
              <w:t>(4年)</w:t>
            </w:r>
          </w:p>
          <w:p w:rsidR="002528FE" w:rsidRDefault="002528FE" w:rsidP="00694F8B">
            <w:pPr>
              <w:pStyle w:val="aff"/>
              <w:numPr>
                <w:ilvl w:val="0"/>
                <w:numId w:val="8"/>
              </w:numPr>
              <w:ind w:leftChars="0"/>
              <w:rPr>
                <w:rFonts w:hAnsi="新細明體"/>
                <w:szCs w:val="28"/>
              </w:rPr>
            </w:pPr>
            <w:r w:rsidRPr="002528FE">
              <w:rPr>
                <w:rFonts w:hAnsi="新細明體" w:hint="eastAsia"/>
                <w:szCs w:val="28"/>
              </w:rPr>
              <w:t>目的：</w:t>
            </w:r>
            <w:r>
              <w:rPr>
                <w:rFonts w:hAnsi="新細明體" w:hint="eastAsia"/>
                <w:szCs w:val="28"/>
              </w:rPr>
              <w:t>革除消化浮編預算惡習</w:t>
            </w:r>
          </w:p>
          <w:p w:rsidR="007E0E46" w:rsidRPr="002528FE" w:rsidRDefault="00F81D03" w:rsidP="00694F8B">
            <w:pPr>
              <w:pStyle w:val="aff"/>
              <w:numPr>
                <w:ilvl w:val="0"/>
                <w:numId w:val="8"/>
              </w:numPr>
              <w:ind w:leftChars="0"/>
              <w:rPr>
                <w:rFonts w:hAnsi="新細明體"/>
                <w:szCs w:val="28"/>
              </w:rPr>
            </w:pPr>
            <w:r w:rsidRPr="00F81D03">
              <w:rPr>
                <w:rFonts w:hAnsi="新細明體" w:hint="eastAsia"/>
                <w:color w:val="FF0000"/>
                <w:szCs w:val="28"/>
              </w:rPr>
              <w:t>提升預算</w:t>
            </w:r>
            <w:r w:rsidR="002528FE" w:rsidRPr="00F81D03">
              <w:rPr>
                <w:rFonts w:hAnsi="新細明體" w:hint="eastAsia"/>
                <w:color w:val="FF0000"/>
                <w:szCs w:val="28"/>
              </w:rPr>
              <w:t>支出效益</w:t>
            </w:r>
            <w:r w:rsidR="002528FE">
              <w:rPr>
                <w:rFonts w:hAnsi="新細明體" w:hint="eastAsia"/>
                <w:szCs w:val="28"/>
              </w:rPr>
              <w:t>為中心，從零開始，</w:t>
            </w:r>
            <w:r w:rsidR="002528FE" w:rsidRPr="002528FE">
              <w:rPr>
                <w:rFonts w:hAnsi="新細明體" w:hint="eastAsia"/>
                <w:b/>
                <w:bCs/>
                <w:szCs w:val="28"/>
                <w:shd w:val="clear" w:color="auto" w:fill="DBE5F1" w:themeFill="accent1" w:themeFillTint="33"/>
              </w:rPr>
              <w:t>決策</w:t>
            </w:r>
            <w:r w:rsidR="002528FE">
              <w:rPr>
                <w:rFonts w:hAnsi="新細明體" w:hint="eastAsia"/>
                <w:szCs w:val="28"/>
              </w:rPr>
              <w:t>案為單位</w:t>
            </w:r>
            <w:r w:rsidRPr="00F81D03">
              <w:rPr>
                <w:rFonts w:hAnsi="新細明體" w:hint="eastAsia"/>
                <w:sz w:val="22"/>
                <w:szCs w:val="28"/>
                <w:u w:val="single"/>
              </w:rPr>
              <w:t>&lt;109原五&gt;</w:t>
            </w:r>
          </w:p>
          <w:p w:rsidR="00CD2E15" w:rsidRPr="00CD2E15" w:rsidRDefault="00CD2E15" w:rsidP="00694F8B">
            <w:pPr>
              <w:pStyle w:val="aff"/>
              <w:numPr>
                <w:ilvl w:val="0"/>
                <w:numId w:val="8"/>
              </w:numPr>
              <w:ind w:leftChars="0"/>
              <w:rPr>
                <w:rFonts w:hAnsi="新細明體"/>
                <w:szCs w:val="28"/>
              </w:rPr>
            </w:pPr>
            <w:r w:rsidRPr="002528FE">
              <w:rPr>
                <w:rFonts w:hAnsi="新細明體" w:hint="eastAsia"/>
                <w:szCs w:val="28"/>
              </w:rPr>
              <w:t>每一年度的預算審核都要</w:t>
            </w:r>
            <w:r w:rsidRPr="002528FE">
              <w:rPr>
                <w:rFonts w:hAnsi="新細明體" w:hint="eastAsia"/>
                <w:color w:val="FF0000"/>
                <w:szCs w:val="28"/>
              </w:rPr>
              <w:t>從零開始重新評估</w:t>
            </w:r>
            <w:r w:rsidRPr="002528FE">
              <w:rPr>
                <w:rFonts w:hAnsi="新細明體" w:hint="eastAsia"/>
                <w:bCs/>
                <w:szCs w:val="28"/>
              </w:rPr>
              <w:t>(強調任何一項</w:t>
            </w:r>
            <w:r w:rsidRPr="002528FE">
              <w:rPr>
                <w:rFonts w:hAnsi="新細明體" w:hint="eastAsia"/>
                <w:b/>
                <w:bCs/>
                <w:szCs w:val="28"/>
              </w:rPr>
              <w:t>新增</w:t>
            </w:r>
            <w:r w:rsidRPr="002528FE">
              <w:rPr>
                <w:rFonts w:hAnsi="新細明體" w:hint="eastAsia"/>
                <w:bCs/>
                <w:szCs w:val="28"/>
              </w:rPr>
              <w:t>或</w:t>
            </w:r>
            <w:r w:rsidRPr="002528FE">
              <w:rPr>
                <w:rFonts w:hAnsi="新細明體" w:hint="eastAsia"/>
                <w:b/>
                <w:bCs/>
                <w:szCs w:val="28"/>
              </w:rPr>
              <w:t>既有</w:t>
            </w:r>
            <w:r w:rsidRPr="002528FE">
              <w:rPr>
                <w:rFonts w:hAnsi="新細明體" w:hint="eastAsia"/>
                <w:bCs/>
                <w:szCs w:val="28"/>
              </w:rPr>
              <w:t>的計畫，欲獲得預算編列，均需重新受到審查以證明其存在的必要性)</w:t>
            </w:r>
          </w:p>
          <w:p w:rsidR="007E0E46" w:rsidRPr="00736FCD" w:rsidRDefault="00CD2E15" w:rsidP="00CD2E15">
            <w:pPr>
              <w:pStyle w:val="aff"/>
              <w:numPr>
                <w:ilvl w:val="0"/>
                <w:numId w:val="8"/>
              </w:numPr>
              <w:ind w:leftChars="0"/>
              <w:rPr>
                <w:rFonts w:hAnsi="新細明體"/>
                <w:szCs w:val="28"/>
              </w:rPr>
            </w:pPr>
            <w:r>
              <w:rPr>
                <w:rFonts w:hAnsi="新細明體" w:hint="eastAsia"/>
                <w:szCs w:val="28"/>
              </w:rPr>
              <w:t>預算編列：</w:t>
            </w:r>
            <w:r w:rsidR="007E0E46" w:rsidRPr="005F768E">
              <w:rPr>
                <w:rFonts w:hAnsi="新細明體" w:hint="eastAsia"/>
                <w:color w:val="FF0000"/>
                <w:szCs w:val="28"/>
              </w:rPr>
              <w:t>由下而上</w:t>
            </w:r>
            <w:r w:rsidR="008D7E8F" w:rsidRPr="008D7E8F">
              <w:rPr>
                <w:rFonts w:hAnsi="新細明體" w:hint="eastAsia"/>
                <w:bCs/>
                <w:szCs w:val="28"/>
              </w:rPr>
              <w:t>；</w:t>
            </w:r>
            <w:r w:rsidR="008D7E8F">
              <w:rPr>
                <w:rFonts w:hAnsi="新細明體" w:hint="eastAsia"/>
                <w:bCs/>
                <w:szCs w:val="28"/>
              </w:rPr>
              <w:t>訂定年度目標→建立決策單位→編製決策案→審核→排列優先順序→彙編年度預算</w:t>
            </w:r>
            <w:r w:rsidR="008D7E8F" w:rsidRPr="008D7E8F">
              <w:rPr>
                <w:rFonts w:hAnsi="新細明體" w:hint="eastAsia"/>
                <w:sz w:val="22"/>
                <w:szCs w:val="28"/>
                <w:u w:val="single"/>
              </w:rPr>
              <w:t>&lt;100原四、103地四、110外四&gt;</w:t>
            </w:r>
          </w:p>
          <w:p w:rsidR="00736FCD" w:rsidRDefault="00736FCD" w:rsidP="00736FCD">
            <w:pPr>
              <w:pStyle w:val="aff"/>
              <w:numPr>
                <w:ilvl w:val="0"/>
                <w:numId w:val="8"/>
              </w:numPr>
              <w:ind w:leftChars="0"/>
              <w:rPr>
                <w:rFonts w:hAnsi="新細明體"/>
                <w:szCs w:val="28"/>
              </w:rPr>
            </w:pPr>
            <w:r w:rsidRPr="00736FCD">
              <w:rPr>
                <w:rFonts w:hAnsi="新細明體" w:hint="eastAsia"/>
                <w:color w:val="FF0000"/>
                <w:szCs w:val="28"/>
              </w:rPr>
              <w:t>授權基層</w:t>
            </w:r>
            <w:r>
              <w:rPr>
                <w:rFonts w:hAnsi="新細明體" w:hint="eastAsia"/>
                <w:szCs w:val="28"/>
              </w:rPr>
              <w:t>管理人員</w:t>
            </w:r>
            <w:r w:rsidRPr="00736FCD">
              <w:rPr>
                <w:rFonts w:hAnsi="新細明體" w:hint="eastAsia"/>
                <w:color w:val="FF0000"/>
                <w:szCs w:val="28"/>
              </w:rPr>
              <w:t>參與</w:t>
            </w:r>
            <w:r>
              <w:rPr>
                <w:rFonts w:hAnsi="新細明體" w:hint="eastAsia"/>
                <w:szCs w:val="28"/>
              </w:rPr>
              <w:t>，</w:t>
            </w:r>
            <w:r w:rsidRPr="00736FCD">
              <w:rPr>
                <w:rFonts w:hAnsi="新細明體" w:hint="eastAsia"/>
                <w:color w:val="FF0000"/>
                <w:szCs w:val="28"/>
              </w:rPr>
              <w:t>設計</w:t>
            </w:r>
            <w:r w:rsidRPr="00736FCD">
              <w:rPr>
                <w:rFonts w:hAnsi="新細明體"/>
                <w:szCs w:val="28"/>
              </w:rPr>
              <w:t>、</w:t>
            </w:r>
            <w:r w:rsidRPr="00736FCD">
              <w:rPr>
                <w:rFonts w:hAnsi="新細明體"/>
                <w:color w:val="FF0000"/>
                <w:szCs w:val="28"/>
              </w:rPr>
              <w:t>評估</w:t>
            </w:r>
            <w:r w:rsidRPr="00736FCD">
              <w:rPr>
                <w:rFonts w:hAnsi="新細明體"/>
                <w:szCs w:val="28"/>
              </w:rPr>
              <w:t>與</w:t>
            </w:r>
            <w:r w:rsidRPr="00736FCD">
              <w:rPr>
                <w:rFonts w:hAnsi="新細明體"/>
                <w:color w:val="FF0000"/>
                <w:szCs w:val="28"/>
              </w:rPr>
              <w:t>預算</w:t>
            </w:r>
            <w:r w:rsidRPr="00736FCD">
              <w:rPr>
                <w:rFonts w:hAnsi="新細明體"/>
                <w:szCs w:val="28"/>
              </w:rPr>
              <w:t>成為單一程序</w:t>
            </w:r>
          </w:p>
          <w:p w:rsidR="00736FCD" w:rsidRPr="00736FCD" w:rsidRDefault="00736FCD" w:rsidP="00736FCD">
            <w:pPr>
              <w:pStyle w:val="aff"/>
              <w:numPr>
                <w:ilvl w:val="0"/>
                <w:numId w:val="8"/>
              </w:numPr>
              <w:ind w:leftChars="0"/>
              <w:rPr>
                <w:rFonts w:hAnsi="新細明體"/>
                <w:szCs w:val="28"/>
              </w:rPr>
            </w:pPr>
            <w:r w:rsidRPr="00736FCD">
              <w:rPr>
                <w:rFonts w:hAnsi="新細明體" w:hint="eastAsia"/>
                <w:szCs w:val="28"/>
              </w:rPr>
              <w:t>成本效益分析的延伸</w:t>
            </w:r>
            <w:r w:rsidRPr="00736FCD">
              <w:rPr>
                <w:rFonts w:hAnsi="新細明體" w:hint="eastAsia"/>
                <w:sz w:val="22"/>
                <w:szCs w:val="28"/>
                <w:u w:val="single"/>
              </w:rPr>
              <w:t>&lt;103身五&gt;</w:t>
            </w:r>
          </w:p>
          <w:p w:rsidR="007E0E46" w:rsidRPr="002528FE" w:rsidRDefault="007E0E46" w:rsidP="00E33977">
            <w:pPr>
              <w:rPr>
                <w:rFonts w:hAnsi="新細明體"/>
                <w:szCs w:val="28"/>
              </w:rPr>
            </w:pPr>
            <w:r w:rsidRPr="002528FE">
              <w:rPr>
                <w:rFonts w:hAnsi="新細明體" w:hint="eastAsia"/>
                <w:sz w:val="22"/>
                <w:szCs w:val="28"/>
              </w:rPr>
              <w:t>※「</w:t>
            </w:r>
            <w:r w:rsidRPr="002528FE">
              <w:rPr>
                <w:rFonts w:hAnsi="新細明體" w:hint="eastAsia"/>
                <w:b/>
                <w:sz w:val="22"/>
                <w:szCs w:val="28"/>
              </w:rPr>
              <w:t>落日條款</w:t>
            </w:r>
            <w:r w:rsidRPr="002528FE">
              <w:rPr>
                <w:rFonts w:hAnsi="新細明體" w:hint="eastAsia"/>
                <w:sz w:val="22"/>
                <w:szCs w:val="28"/>
              </w:rPr>
              <w:t>」具零基預算制度精神</w:t>
            </w:r>
          </w:p>
        </w:tc>
      </w:tr>
      <w:tr w:rsidR="007E0E46" w:rsidRPr="002528FE" w:rsidTr="007E0E46">
        <w:trPr>
          <w:jc w:val="center"/>
        </w:trPr>
        <w:tc>
          <w:tcPr>
            <w:tcW w:w="2835" w:type="dxa"/>
            <w:vAlign w:val="center"/>
          </w:tcPr>
          <w:p w:rsidR="007E0E46" w:rsidRPr="002528FE" w:rsidRDefault="007E0E46" w:rsidP="007E0E46">
            <w:pPr>
              <w:jc w:val="center"/>
              <w:rPr>
                <w:rFonts w:hAnsi="新細明體"/>
                <w:b/>
                <w:bCs/>
                <w:szCs w:val="28"/>
              </w:rPr>
            </w:pPr>
            <w:r w:rsidRPr="002528FE">
              <w:rPr>
                <w:rFonts w:hAnsi="新細明體" w:hint="eastAsia"/>
                <w:b/>
                <w:bCs/>
                <w:szCs w:val="28"/>
                <w:highlight w:val="yellow"/>
              </w:rPr>
              <w:t>新績效預算制度</w:t>
            </w:r>
            <w:r w:rsidRPr="00B96AE7">
              <w:rPr>
                <w:rFonts w:hAnsi="新細明體" w:hint="eastAsia"/>
                <w:b/>
                <w:bCs/>
                <w:szCs w:val="28"/>
              </w:rPr>
              <w:t>(</w:t>
            </w:r>
            <w:r w:rsidRPr="00B96AE7">
              <w:rPr>
                <w:rFonts w:hAnsi="新細明體" w:hint="eastAsia"/>
                <w:b/>
                <w:bCs/>
                <w:color w:val="FF0000"/>
                <w:szCs w:val="28"/>
              </w:rPr>
              <w:t>New-Performance Budget</w:t>
            </w:r>
            <w:r w:rsidRPr="00B96AE7">
              <w:rPr>
                <w:rFonts w:hAnsi="新細明體" w:hint="eastAsia"/>
                <w:b/>
                <w:bCs/>
                <w:szCs w:val="28"/>
              </w:rPr>
              <w:t>)</w:t>
            </w:r>
          </w:p>
          <w:p w:rsidR="00744909" w:rsidRPr="002528FE" w:rsidRDefault="007E0E46" w:rsidP="007E0E46">
            <w:pPr>
              <w:jc w:val="center"/>
              <w:rPr>
                <w:rFonts w:hAnsi="新細明體"/>
                <w:b/>
                <w:bCs/>
                <w:sz w:val="22"/>
                <w:szCs w:val="28"/>
              </w:rPr>
            </w:pPr>
            <w:r w:rsidRPr="002528FE">
              <w:rPr>
                <w:rFonts w:hAnsi="新細明體" w:hint="eastAsia"/>
                <w:b/>
                <w:bCs/>
                <w:sz w:val="22"/>
                <w:szCs w:val="28"/>
              </w:rPr>
              <w:t>=成果 /任務/目標取向</w:t>
            </w:r>
          </w:p>
          <w:p w:rsidR="007E0E46" w:rsidRPr="002528FE" w:rsidRDefault="007E0E46" w:rsidP="007E0E46">
            <w:pPr>
              <w:jc w:val="center"/>
              <w:rPr>
                <w:rFonts w:hAnsi="新細明體"/>
                <w:b/>
                <w:bCs/>
                <w:sz w:val="22"/>
                <w:szCs w:val="28"/>
              </w:rPr>
            </w:pPr>
            <w:r w:rsidRPr="002528FE">
              <w:rPr>
                <w:rFonts w:hAnsi="新細明體" w:hint="eastAsia"/>
                <w:b/>
                <w:bCs/>
                <w:sz w:val="22"/>
                <w:szCs w:val="28"/>
              </w:rPr>
              <w:t>=</w:t>
            </w:r>
            <w:r w:rsidRPr="002528FE">
              <w:rPr>
                <w:rFonts w:hAnsi="新細明體" w:hint="eastAsia"/>
                <w:b/>
                <w:bCs/>
                <w:szCs w:val="28"/>
                <w:highlight w:val="yellow"/>
              </w:rPr>
              <w:t>企業化預算</w:t>
            </w:r>
          </w:p>
          <w:p w:rsidR="00615DD6" w:rsidRPr="002528FE" w:rsidRDefault="00615DD6" w:rsidP="007E0E46">
            <w:pPr>
              <w:jc w:val="center"/>
              <w:rPr>
                <w:rFonts w:hAnsi="新細明體"/>
                <w:bCs/>
                <w:szCs w:val="28"/>
              </w:rPr>
            </w:pPr>
            <w:r w:rsidRPr="002528FE">
              <w:rPr>
                <w:rFonts w:hAnsi="新細明體" w:hint="eastAsia"/>
                <w:bCs/>
                <w:szCs w:val="28"/>
              </w:rPr>
              <w:t>(1993~)</w:t>
            </w:r>
          </w:p>
          <w:p w:rsidR="00744909" w:rsidRPr="002528FE" w:rsidRDefault="00744909" w:rsidP="007E0E46">
            <w:pPr>
              <w:jc w:val="center"/>
              <w:rPr>
                <w:rFonts w:hAnsi="新細明體"/>
                <w:szCs w:val="28"/>
              </w:rPr>
            </w:pPr>
            <w:r w:rsidRPr="002528FE">
              <w:rPr>
                <w:rFonts w:hAnsi="新細明體" w:hint="eastAsia"/>
                <w:sz w:val="22"/>
                <w:szCs w:val="28"/>
                <w:u w:val="single"/>
              </w:rPr>
              <w:t>&lt;111身四&gt;</w:t>
            </w:r>
          </w:p>
        </w:tc>
        <w:tc>
          <w:tcPr>
            <w:tcW w:w="8504" w:type="dxa"/>
          </w:tcPr>
          <w:p w:rsidR="007E0E46" w:rsidRPr="002528FE" w:rsidRDefault="007E0E46" w:rsidP="007E0E46">
            <w:pPr>
              <w:rPr>
                <w:rFonts w:hAnsi="新細明體"/>
                <w:szCs w:val="28"/>
              </w:rPr>
            </w:pPr>
            <w:r w:rsidRPr="002528FE">
              <w:rPr>
                <w:rFonts w:hAnsi="新細明體" w:hint="eastAsia"/>
                <w:szCs w:val="28"/>
              </w:rPr>
              <w:t>─1993 年總統</w:t>
            </w:r>
            <w:r w:rsidRPr="002528FE">
              <w:rPr>
                <w:rFonts w:hAnsi="新細明體" w:hint="eastAsia"/>
                <w:b/>
                <w:color w:val="0070C0"/>
                <w:szCs w:val="28"/>
              </w:rPr>
              <w:t>柯林頓 Clinton </w:t>
            </w:r>
            <w:r w:rsidR="00615DD6" w:rsidRPr="002528FE">
              <w:rPr>
                <w:rFonts w:hAnsi="新細明體" w:hint="eastAsia"/>
                <w:szCs w:val="28"/>
              </w:rPr>
              <w:t>推行</w:t>
            </w:r>
            <w:r w:rsidRPr="002528FE">
              <w:rPr>
                <w:rFonts w:hAnsi="新細明體" w:hint="eastAsia"/>
                <w:b/>
                <w:szCs w:val="28"/>
              </w:rPr>
              <w:t>國家績效評鑑(NPR)</w:t>
            </w:r>
            <w:r w:rsidRPr="002528FE">
              <w:rPr>
                <w:rFonts w:hAnsi="新細明體" w:hint="eastAsia"/>
                <w:szCs w:val="28"/>
              </w:rPr>
              <w:t>」時所採取</w:t>
            </w:r>
          </w:p>
          <w:p w:rsidR="002C6962" w:rsidRDefault="002C6962" w:rsidP="005F768E">
            <w:pPr>
              <w:pStyle w:val="aff"/>
              <w:numPr>
                <w:ilvl w:val="0"/>
                <w:numId w:val="9"/>
              </w:numPr>
              <w:ind w:leftChars="0"/>
              <w:rPr>
                <w:rFonts w:hAnsi="新細明體"/>
                <w:szCs w:val="28"/>
              </w:rPr>
            </w:pPr>
            <w:r>
              <w:rPr>
                <w:rFonts w:hAnsi="新細明體" w:hint="eastAsia"/>
                <w:szCs w:val="28"/>
              </w:rPr>
              <w:t>目的：衡量決定政策方案的</w:t>
            </w:r>
            <w:r w:rsidRPr="002C6962">
              <w:rPr>
                <w:rFonts w:hAnsi="新細明體" w:hint="eastAsia"/>
                <w:b/>
                <w:color w:val="FF0000"/>
                <w:szCs w:val="28"/>
              </w:rPr>
              <w:t>質化成果</w:t>
            </w:r>
          </w:p>
          <w:p w:rsidR="005F768E" w:rsidRPr="005F768E" w:rsidRDefault="005F768E" w:rsidP="005F768E">
            <w:pPr>
              <w:pStyle w:val="aff"/>
              <w:numPr>
                <w:ilvl w:val="0"/>
                <w:numId w:val="9"/>
              </w:numPr>
              <w:ind w:leftChars="0"/>
              <w:rPr>
                <w:rFonts w:hAnsi="新細明體"/>
                <w:szCs w:val="28"/>
              </w:rPr>
            </w:pPr>
            <w:r w:rsidRPr="002C6962">
              <w:rPr>
                <w:rFonts w:hAnsi="新細明體" w:hint="eastAsia"/>
                <w:b/>
                <w:szCs w:val="28"/>
              </w:rPr>
              <w:t>過程原則</w:t>
            </w:r>
            <w:r w:rsidRPr="002528FE">
              <w:rPr>
                <w:rFonts w:hAnsi="新細明體" w:hint="eastAsia"/>
                <w:szCs w:val="28"/>
              </w:rPr>
              <w:t>：</w:t>
            </w:r>
            <w:r w:rsidRPr="002528FE">
              <w:rPr>
                <w:rFonts w:hAnsi="新細明體" w:hint="eastAsia"/>
                <w:sz w:val="22"/>
                <w:szCs w:val="28"/>
                <w:u w:val="single"/>
              </w:rPr>
              <w:t>&lt;106普&gt;</w:t>
            </w:r>
          </w:p>
          <w:p w:rsidR="005F768E" w:rsidRPr="005F768E" w:rsidRDefault="005F768E" w:rsidP="005F768E">
            <w:pPr>
              <w:pStyle w:val="aff"/>
              <w:ind w:leftChars="0"/>
              <w:rPr>
                <w:rFonts w:hAnsi="新細明體"/>
                <w:szCs w:val="28"/>
              </w:rPr>
            </w:pPr>
            <w:r>
              <w:rPr>
                <w:rFonts w:hAnsi="新細明體" w:hint="eastAsia"/>
                <w:szCs w:val="28"/>
              </w:rPr>
              <w:t>①</w:t>
            </w:r>
            <w:r w:rsidRPr="005F768E">
              <w:rPr>
                <w:rFonts w:hAnsi="新細明體" w:hint="eastAsia"/>
                <w:szCs w:val="28"/>
              </w:rPr>
              <w:t>強化成果的</w:t>
            </w:r>
            <w:r w:rsidRPr="005F768E">
              <w:rPr>
                <w:rFonts w:hAnsi="新細明體" w:hint="eastAsia"/>
                <w:color w:val="FF0000"/>
                <w:szCs w:val="28"/>
              </w:rPr>
              <w:t>課責精神</w:t>
            </w:r>
            <w:r>
              <w:rPr>
                <w:rFonts w:hAnsi="新細明體" w:hint="eastAsia"/>
                <w:color w:val="FF0000"/>
                <w:szCs w:val="28"/>
              </w:rPr>
              <w:t xml:space="preserve"> </w:t>
            </w:r>
            <w:r w:rsidRPr="005F768E">
              <w:rPr>
                <w:rFonts w:hAnsi="新細明體" w:hint="eastAsia"/>
                <w:szCs w:val="28"/>
              </w:rPr>
              <w:t>②</w:t>
            </w:r>
            <w:r w:rsidRPr="005F768E">
              <w:rPr>
                <w:rFonts w:hAnsi="新細明體" w:hint="eastAsia"/>
                <w:color w:val="FF0000"/>
                <w:szCs w:val="28"/>
              </w:rPr>
              <w:t>授能管理者</w:t>
            </w:r>
            <w:r>
              <w:rPr>
                <w:rFonts w:hAnsi="新細明體" w:hint="eastAsia"/>
                <w:color w:val="FF0000"/>
                <w:szCs w:val="28"/>
              </w:rPr>
              <w:t xml:space="preserve"> </w:t>
            </w:r>
            <w:r w:rsidRPr="005F768E">
              <w:rPr>
                <w:rFonts w:hAnsi="新細明體" w:hint="eastAsia"/>
                <w:szCs w:val="28"/>
              </w:rPr>
              <w:t>③合理</w:t>
            </w:r>
            <w:r w:rsidRPr="005F768E">
              <w:rPr>
                <w:rFonts w:hAnsi="新細明體" w:hint="eastAsia"/>
                <w:color w:val="FF0000"/>
                <w:szCs w:val="28"/>
              </w:rPr>
              <w:t>改善預算發展過程</w:t>
            </w:r>
          </w:p>
          <w:p w:rsidR="002C6962" w:rsidRDefault="002C6962" w:rsidP="005F768E">
            <w:pPr>
              <w:pStyle w:val="aff"/>
              <w:numPr>
                <w:ilvl w:val="0"/>
                <w:numId w:val="9"/>
              </w:numPr>
              <w:ind w:leftChars="0"/>
              <w:rPr>
                <w:rFonts w:hAnsi="新細明體"/>
                <w:szCs w:val="28"/>
              </w:rPr>
            </w:pPr>
            <w:r>
              <w:rPr>
                <w:rFonts w:hAnsi="新細明體" w:hint="eastAsia"/>
                <w:szCs w:val="28"/>
              </w:rPr>
              <w:t>一種強調追蹤財政支出多寡，考核其所達成績效的預算制度</w:t>
            </w:r>
          </w:p>
          <w:p w:rsidR="005F768E" w:rsidRDefault="005F768E" w:rsidP="002C6962">
            <w:pPr>
              <w:pStyle w:val="aff"/>
              <w:ind w:leftChars="0"/>
              <w:rPr>
                <w:rFonts w:hAnsi="新細明體"/>
                <w:szCs w:val="28"/>
              </w:rPr>
            </w:pPr>
            <w:r w:rsidRPr="002528FE">
              <w:rPr>
                <w:rFonts w:hAnsi="新細明體" w:hint="eastAsia"/>
                <w:szCs w:val="28"/>
              </w:rPr>
              <w:t>關切</w:t>
            </w:r>
            <w:r w:rsidR="002C6962">
              <w:rPr>
                <w:rFonts w:hAnsi="新細明體" w:hint="eastAsia"/>
                <w:szCs w:val="28"/>
              </w:rPr>
              <w:t>及於</w:t>
            </w:r>
            <w:r w:rsidRPr="002528FE">
              <w:rPr>
                <w:rFonts w:hAnsi="新細明體" w:hint="eastAsia"/>
                <w:szCs w:val="28"/>
              </w:rPr>
              <w:t>目標範圍內</w:t>
            </w:r>
            <w:r w:rsidRPr="002C6962">
              <w:rPr>
                <w:rFonts w:hAnsi="新細明體" w:hint="eastAsia"/>
                <w:color w:val="FF0000"/>
                <w:szCs w:val="28"/>
              </w:rPr>
              <w:t>每個政策、方案或機關長期影響的評估</w:t>
            </w:r>
            <w:r w:rsidR="002C6962" w:rsidRPr="00736FCD">
              <w:rPr>
                <w:rFonts w:hAnsi="新細明體" w:hint="eastAsia"/>
                <w:sz w:val="22"/>
                <w:szCs w:val="28"/>
                <w:u w:val="single"/>
              </w:rPr>
              <w:t>&lt;</w:t>
            </w:r>
            <w:r w:rsidR="002C6962">
              <w:rPr>
                <w:rFonts w:hAnsi="新細明體" w:hint="eastAsia"/>
                <w:sz w:val="22"/>
                <w:szCs w:val="28"/>
                <w:u w:val="single"/>
              </w:rPr>
              <w:t>99原五&gt;</w:t>
            </w:r>
          </w:p>
          <w:p w:rsidR="002C6962" w:rsidRDefault="002C6962" w:rsidP="005F768E">
            <w:pPr>
              <w:pStyle w:val="aff"/>
              <w:ind w:leftChars="0"/>
              <w:rPr>
                <w:rFonts w:hAnsi="新細明體"/>
                <w:szCs w:val="28"/>
              </w:rPr>
            </w:pPr>
            <w:r>
              <w:rPr>
                <w:rFonts w:hAnsi="新細明體" w:hint="eastAsia"/>
                <w:szCs w:val="28"/>
              </w:rPr>
              <w:t>著重年度內每一項政策、計畫的實現</w:t>
            </w:r>
          </w:p>
          <w:p w:rsidR="005F768E" w:rsidRPr="002528FE" w:rsidRDefault="005F768E" w:rsidP="005F768E">
            <w:pPr>
              <w:pStyle w:val="aff"/>
              <w:ind w:leftChars="0"/>
              <w:rPr>
                <w:rFonts w:hAnsi="新細明體"/>
                <w:szCs w:val="28"/>
              </w:rPr>
            </w:pPr>
            <w:r w:rsidRPr="002528FE">
              <w:rPr>
                <w:rFonts w:hAnsi="新細明體" w:hint="eastAsia"/>
                <w:szCs w:val="28"/>
              </w:rPr>
              <w:t>以施政成果與績效衡量作為預算分配的依據→統籌調整</w:t>
            </w:r>
          </w:p>
          <w:p w:rsidR="005F768E" w:rsidRDefault="005F768E" w:rsidP="005F768E">
            <w:pPr>
              <w:pStyle w:val="aff"/>
              <w:numPr>
                <w:ilvl w:val="0"/>
                <w:numId w:val="9"/>
              </w:numPr>
              <w:ind w:leftChars="0"/>
              <w:rPr>
                <w:rFonts w:hAnsi="新細明體"/>
                <w:szCs w:val="28"/>
              </w:rPr>
            </w:pPr>
            <w:r>
              <w:rPr>
                <w:rFonts w:hAnsi="新細明體" w:hint="eastAsia"/>
                <w:szCs w:val="28"/>
              </w:rPr>
              <w:t>預算編列：</w:t>
            </w:r>
            <w:r w:rsidR="007E0E46" w:rsidRPr="002528FE">
              <w:rPr>
                <w:rFonts w:hAnsi="新細明體" w:hint="eastAsia"/>
                <w:b/>
                <w:color w:val="FF0000"/>
                <w:szCs w:val="28"/>
              </w:rPr>
              <w:t>由上而下</w:t>
            </w:r>
            <w:r w:rsidR="007E0E46" w:rsidRPr="002528FE">
              <w:rPr>
                <w:rFonts w:hAnsi="新細明體" w:hint="eastAsia"/>
                <w:szCs w:val="28"/>
              </w:rPr>
              <w:t>，主要</w:t>
            </w:r>
            <w:r w:rsidR="007E0E46" w:rsidRPr="002528FE">
              <w:rPr>
                <w:rFonts w:hAnsi="新細明體" w:hint="eastAsia"/>
                <w:color w:val="FF0000"/>
                <w:szCs w:val="28"/>
              </w:rPr>
              <w:t>隨歲入不同而調整</w:t>
            </w:r>
            <w:r w:rsidR="007E0E46" w:rsidRPr="002528FE">
              <w:rPr>
                <w:rFonts w:hAnsi="新細明體" w:hint="eastAsia"/>
                <w:szCs w:val="28"/>
              </w:rPr>
              <w:t>的預算制度</w:t>
            </w:r>
            <w:r w:rsidR="007D4BC0" w:rsidRPr="007D4BC0">
              <w:rPr>
                <w:rFonts w:hAnsi="新細明體" w:hint="eastAsia"/>
                <w:sz w:val="22"/>
                <w:szCs w:val="28"/>
                <w:u w:val="single"/>
              </w:rPr>
              <w:t>&lt;102軍三&gt;</w:t>
            </w:r>
          </w:p>
          <w:p w:rsidR="002C6962" w:rsidRPr="002528FE" w:rsidRDefault="002C6962" w:rsidP="002C6962">
            <w:pPr>
              <w:pStyle w:val="aff"/>
              <w:numPr>
                <w:ilvl w:val="0"/>
                <w:numId w:val="9"/>
              </w:numPr>
              <w:ind w:leftChars="0"/>
              <w:rPr>
                <w:rFonts w:hAnsi="新細明體"/>
                <w:szCs w:val="28"/>
              </w:rPr>
            </w:pPr>
            <w:r w:rsidRPr="002528FE">
              <w:rPr>
                <w:rFonts w:hAnsi="新細明體" w:hint="eastAsia"/>
                <w:szCs w:val="28"/>
              </w:rPr>
              <w:t>特徵：</w:t>
            </w:r>
          </w:p>
          <w:p w:rsidR="002C6962" w:rsidRPr="00462DA2" w:rsidRDefault="007E7DF8" w:rsidP="00DC66A4">
            <w:pPr>
              <w:pStyle w:val="aff"/>
              <w:numPr>
                <w:ilvl w:val="0"/>
                <w:numId w:val="251"/>
              </w:numPr>
              <w:ind w:leftChars="0"/>
              <w:rPr>
                <w:rFonts w:hAnsi="新細明體"/>
                <w:szCs w:val="28"/>
              </w:rPr>
            </w:pPr>
            <w:r w:rsidRPr="007E7DF8">
              <w:rPr>
                <w:rFonts w:hAnsi="新細明體" w:hint="eastAsia"/>
                <w:b/>
                <w:bCs/>
                <w:color w:val="FF0000"/>
                <w:szCs w:val="28"/>
              </w:rPr>
              <w:t>節流分享</w:t>
            </w:r>
            <w:r w:rsidRPr="007E7DF8">
              <w:rPr>
                <w:rFonts w:hAnsi="新細明體" w:hint="eastAsia"/>
                <w:b/>
                <w:bCs/>
                <w:szCs w:val="28"/>
              </w:rPr>
              <w:t>：</w:t>
            </w:r>
            <w:r w:rsidRPr="007E7DF8">
              <w:rPr>
                <w:rFonts w:hAnsi="新細明體" w:hint="eastAsia"/>
                <w:bCs/>
                <w:szCs w:val="28"/>
              </w:rPr>
              <w:t>提供管理者</w:t>
            </w:r>
            <w:r>
              <w:rPr>
                <w:rFonts w:hAnsi="新細明體" w:hint="eastAsia"/>
                <w:szCs w:val="28"/>
              </w:rPr>
              <w:t>更多</w:t>
            </w:r>
            <w:r w:rsidR="002C6962" w:rsidRPr="007E7DF8">
              <w:rPr>
                <w:rFonts w:hAnsi="新細明體" w:hint="eastAsia"/>
                <w:szCs w:val="28"/>
              </w:rPr>
              <w:t>彈性</w:t>
            </w:r>
            <w:r>
              <w:rPr>
                <w:rFonts w:hAnsi="新細明體" w:hint="eastAsia"/>
                <w:szCs w:val="28"/>
              </w:rPr>
              <w:t>做法</w:t>
            </w:r>
            <w:r w:rsidR="002C6962" w:rsidRPr="002528FE">
              <w:rPr>
                <w:rFonts w:hAnsi="新細明體" w:hint="eastAsia"/>
                <w:szCs w:val="28"/>
              </w:rPr>
              <w:t>，</w:t>
            </w:r>
            <w:r w:rsidR="002C6962" w:rsidRPr="002528FE">
              <w:rPr>
                <w:rFonts w:hAnsi="新細明體" w:hint="eastAsia"/>
                <w:color w:val="FF0000"/>
                <w:szCs w:val="28"/>
              </w:rPr>
              <w:t>允許</w:t>
            </w:r>
            <w:r w:rsidR="002C6962" w:rsidRPr="002528FE">
              <w:rPr>
                <w:rFonts w:hAnsi="新細明體" w:hint="eastAsia"/>
                <w:szCs w:val="28"/>
              </w:rPr>
              <w:t>年度結餘</w:t>
            </w:r>
            <w:r w:rsidR="00F81D03">
              <w:rPr>
                <w:rFonts w:hAnsi="新細明體" w:hint="eastAsia"/>
                <w:szCs w:val="28"/>
              </w:rPr>
              <w:t>50%</w:t>
            </w:r>
            <w:r w:rsidR="002C6962" w:rsidRPr="002528FE">
              <w:rPr>
                <w:rFonts w:hAnsi="新細明體" w:hint="eastAsia"/>
                <w:color w:val="FF0000"/>
                <w:szCs w:val="28"/>
              </w:rPr>
              <w:t>預算保留</w:t>
            </w:r>
            <w:r w:rsidR="002C6962" w:rsidRPr="002528FE">
              <w:rPr>
                <w:rFonts w:hAnsi="新細明體" w:hint="eastAsia"/>
                <w:szCs w:val="28"/>
              </w:rPr>
              <w:t>至下年度</w:t>
            </w:r>
            <w:r w:rsidR="00F81D03" w:rsidRPr="00F81D03">
              <w:rPr>
                <w:rFonts w:hAnsi="新細明體" w:hint="eastAsia"/>
                <w:color w:val="7030A0"/>
                <w:szCs w:val="28"/>
              </w:rPr>
              <w:t>(我國未使用)</w:t>
            </w:r>
            <w:r w:rsidR="00F81D03" w:rsidRPr="00F81D03">
              <w:rPr>
                <w:rFonts w:hAnsi="新細明體" w:hint="eastAsia"/>
                <w:sz w:val="22"/>
                <w:szCs w:val="28"/>
                <w:u w:val="single"/>
              </w:rPr>
              <w:t>&lt;106高、108身四&gt;</w:t>
            </w:r>
          </w:p>
          <w:p w:rsidR="002C6962" w:rsidRPr="002528FE" w:rsidRDefault="002C6962" w:rsidP="00DC66A4">
            <w:pPr>
              <w:pStyle w:val="aff"/>
              <w:numPr>
                <w:ilvl w:val="0"/>
                <w:numId w:val="251"/>
              </w:numPr>
              <w:ind w:leftChars="0"/>
              <w:rPr>
                <w:rFonts w:hAnsi="新細明體"/>
                <w:szCs w:val="28"/>
              </w:rPr>
            </w:pPr>
            <w:r>
              <w:rPr>
                <w:rFonts w:hAnsi="新細明體" w:hint="eastAsia"/>
                <w:szCs w:val="28"/>
              </w:rPr>
              <w:t>革除各機關消化預算的弊病</w:t>
            </w:r>
          </w:p>
          <w:p w:rsidR="002C6962" w:rsidRPr="002528FE" w:rsidRDefault="002C6962" w:rsidP="00DC66A4">
            <w:pPr>
              <w:pStyle w:val="aff"/>
              <w:numPr>
                <w:ilvl w:val="0"/>
                <w:numId w:val="251"/>
              </w:numPr>
              <w:ind w:leftChars="0"/>
              <w:rPr>
                <w:rFonts w:hAnsi="新細明體"/>
                <w:szCs w:val="28"/>
              </w:rPr>
            </w:pPr>
            <w:r w:rsidRPr="002528FE">
              <w:rPr>
                <w:rFonts w:hAnsi="新細明體" w:hint="eastAsia"/>
                <w:szCs w:val="28"/>
              </w:rPr>
              <w:t>小項目間的</w:t>
            </w:r>
            <w:r w:rsidRPr="002528FE">
              <w:rPr>
                <w:rFonts w:hAnsi="新細明體" w:hint="eastAsia"/>
                <w:b/>
                <w:color w:val="FF0000"/>
                <w:szCs w:val="28"/>
              </w:rPr>
              <w:t>流用</w:t>
            </w:r>
            <w:r>
              <w:rPr>
                <w:rFonts w:hAnsi="新細明體" w:hint="eastAsia"/>
                <w:szCs w:val="28"/>
              </w:rPr>
              <w:t>，可使機關在資金運用上更具有彈性</w:t>
            </w:r>
          </w:p>
          <w:p w:rsidR="002C6962" w:rsidRPr="005F768E" w:rsidRDefault="002C6962" w:rsidP="00DC66A4">
            <w:pPr>
              <w:pStyle w:val="aff"/>
              <w:numPr>
                <w:ilvl w:val="0"/>
                <w:numId w:val="251"/>
              </w:numPr>
              <w:ind w:leftChars="0"/>
              <w:rPr>
                <w:rFonts w:hAnsi="新細明體"/>
                <w:szCs w:val="28"/>
              </w:rPr>
            </w:pPr>
            <w:r w:rsidRPr="002528FE">
              <w:rPr>
                <w:rFonts w:hAnsi="新細明體" w:hint="eastAsia"/>
                <w:color w:val="FF0000"/>
                <w:szCs w:val="28"/>
              </w:rPr>
              <w:t>重視</w:t>
            </w:r>
            <w:r w:rsidRPr="002528FE">
              <w:rPr>
                <w:rFonts w:hAnsi="新細明體" w:hint="eastAsia"/>
                <w:szCs w:val="28"/>
              </w:rPr>
              <w:t>產出的實際</w:t>
            </w:r>
            <w:r w:rsidRPr="002528FE">
              <w:rPr>
                <w:rFonts w:hAnsi="新細明體" w:hint="eastAsia"/>
                <w:b/>
                <w:color w:val="FF0000"/>
                <w:szCs w:val="28"/>
              </w:rPr>
              <w:t>結果</w:t>
            </w:r>
            <w:r w:rsidRPr="002528FE">
              <w:rPr>
                <w:rFonts w:hAnsi="新細明體" w:hint="eastAsia"/>
                <w:szCs w:val="28"/>
              </w:rPr>
              <w:t>，使行政人員</w:t>
            </w:r>
            <w:r w:rsidRPr="002528FE">
              <w:rPr>
                <w:rFonts w:hAnsi="新細明體" w:hint="eastAsia"/>
                <w:color w:val="FF0000"/>
                <w:szCs w:val="28"/>
              </w:rPr>
              <w:t>追求</w:t>
            </w:r>
            <w:r w:rsidRPr="002528FE">
              <w:rPr>
                <w:rFonts w:hAnsi="新細明體" w:hint="eastAsia"/>
                <w:b/>
                <w:color w:val="FF0000"/>
                <w:szCs w:val="28"/>
              </w:rPr>
              <w:t>績效</w:t>
            </w:r>
          </w:p>
          <w:p w:rsidR="005F768E" w:rsidRDefault="005F768E" w:rsidP="005F768E">
            <w:pPr>
              <w:pStyle w:val="aff"/>
              <w:numPr>
                <w:ilvl w:val="0"/>
                <w:numId w:val="9"/>
              </w:numPr>
              <w:ind w:leftChars="0"/>
              <w:rPr>
                <w:rFonts w:hAnsi="新細明體"/>
                <w:szCs w:val="28"/>
              </w:rPr>
            </w:pPr>
            <w:r w:rsidRPr="005F768E">
              <w:rPr>
                <w:rFonts w:hAnsi="新細明體" w:hint="eastAsia"/>
                <w:szCs w:val="28"/>
              </w:rPr>
              <w:t>優點：</w:t>
            </w:r>
            <w:r w:rsidRPr="005F768E">
              <w:rPr>
                <w:rFonts w:hAnsi="新細明體" w:hint="eastAsia"/>
                <w:sz w:val="22"/>
                <w:szCs w:val="28"/>
                <w:u w:val="single"/>
              </w:rPr>
              <w:t>&lt;100軍四&gt;</w:t>
            </w:r>
          </w:p>
          <w:p w:rsidR="005F768E" w:rsidRDefault="005F768E" w:rsidP="005F768E">
            <w:pPr>
              <w:pStyle w:val="aff"/>
              <w:ind w:leftChars="0"/>
              <w:rPr>
                <w:rFonts w:hAnsi="新細明體"/>
                <w:szCs w:val="28"/>
              </w:rPr>
            </w:pPr>
            <w:r w:rsidRPr="0066446D">
              <w:rPr>
                <w:rFonts w:hAnsi="新細明體" w:hint="eastAsia"/>
                <w:szCs w:val="28"/>
              </w:rPr>
              <w:t>①</w:t>
            </w:r>
            <w:r w:rsidRPr="005F768E">
              <w:rPr>
                <w:rFonts w:hAnsi="新細明體" w:hint="eastAsia"/>
                <w:color w:val="FF0000"/>
                <w:szCs w:val="28"/>
              </w:rPr>
              <w:t>鼓勵職員節省</w:t>
            </w:r>
            <w:r w:rsidRPr="005F768E">
              <w:rPr>
                <w:rFonts w:hAnsi="新細明體" w:hint="eastAsia"/>
                <w:szCs w:val="28"/>
              </w:rPr>
              <w:t>政府預算</w:t>
            </w:r>
            <w:r>
              <w:rPr>
                <w:rFonts w:hAnsi="新細明體" w:hint="eastAsia"/>
                <w:szCs w:val="28"/>
              </w:rPr>
              <w:t xml:space="preserve"> ②</w:t>
            </w:r>
            <w:r w:rsidRPr="005F768E">
              <w:rPr>
                <w:rFonts w:hAnsi="新細明體" w:hint="eastAsia"/>
                <w:szCs w:val="28"/>
              </w:rPr>
              <w:t>賦予主管因應改變的能力</w:t>
            </w:r>
            <w:r>
              <w:rPr>
                <w:rFonts w:hAnsi="新細明體" w:hint="eastAsia"/>
                <w:szCs w:val="28"/>
              </w:rPr>
              <w:t xml:space="preserve"> </w:t>
            </w:r>
          </w:p>
          <w:p w:rsidR="005F768E" w:rsidRDefault="005F768E" w:rsidP="005F768E">
            <w:pPr>
              <w:pStyle w:val="aff"/>
              <w:ind w:leftChars="0"/>
              <w:rPr>
                <w:rFonts w:hAnsi="新細明體"/>
                <w:szCs w:val="28"/>
              </w:rPr>
            </w:pPr>
            <w:r w:rsidRPr="0066446D">
              <w:rPr>
                <w:rFonts w:hAnsi="新細明體" w:hint="eastAsia"/>
                <w:szCs w:val="28"/>
              </w:rPr>
              <w:t>③</w:t>
            </w:r>
            <w:r w:rsidRPr="005F768E">
              <w:rPr>
                <w:rFonts w:hAnsi="新細明體" w:hint="eastAsia"/>
                <w:szCs w:val="28"/>
              </w:rPr>
              <w:t>釋放資源嘗試新構想</w:t>
            </w:r>
            <w:r>
              <w:rPr>
                <w:rFonts w:hAnsi="新細明體" w:hint="eastAsia"/>
                <w:szCs w:val="28"/>
              </w:rPr>
              <w:t xml:space="preserve"> ④</w:t>
            </w:r>
            <w:r w:rsidRPr="005F768E">
              <w:rPr>
                <w:rFonts w:hAnsi="新細明體" w:hint="eastAsia"/>
                <w:szCs w:val="28"/>
              </w:rPr>
              <w:t xml:space="preserve">省下審查和預算官員的經費 </w:t>
            </w:r>
          </w:p>
          <w:p w:rsidR="005F768E" w:rsidRPr="005F768E" w:rsidRDefault="0066446D" w:rsidP="005F768E">
            <w:pPr>
              <w:pStyle w:val="aff"/>
              <w:ind w:leftChars="0"/>
              <w:rPr>
                <w:rFonts w:hAnsi="新細明體"/>
                <w:szCs w:val="28"/>
              </w:rPr>
            </w:pPr>
            <w:r>
              <w:rPr>
                <w:rFonts w:hAnsi="新細明體" w:hint="eastAsia"/>
                <w:szCs w:val="28"/>
              </w:rPr>
              <w:t>⑤</w:t>
            </w:r>
            <w:r w:rsidR="005F768E" w:rsidRPr="005F768E">
              <w:rPr>
                <w:rFonts w:hAnsi="新細明體" w:hint="eastAsia"/>
                <w:szCs w:val="28"/>
              </w:rPr>
              <w:t>使立法者專注在重要議題上</w:t>
            </w:r>
          </w:p>
          <w:p w:rsidR="007E0E46" w:rsidRPr="002528FE" w:rsidRDefault="007E0E46" w:rsidP="00694F8B">
            <w:pPr>
              <w:pStyle w:val="aff"/>
              <w:numPr>
                <w:ilvl w:val="0"/>
                <w:numId w:val="9"/>
              </w:numPr>
              <w:ind w:leftChars="0"/>
              <w:rPr>
                <w:rFonts w:hAnsi="新細明體"/>
                <w:sz w:val="22"/>
                <w:szCs w:val="28"/>
              </w:rPr>
            </w:pPr>
            <w:r w:rsidRPr="002528FE">
              <w:rPr>
                <w:rFonts w:hAnsi="新細明體" w:hint="eastAsia"/>
                <w:sz w:val="22"/>
                <w:szCs w:val="28"/>
              </w:rPr>
              <w:t>以前的預算改革：以提供資訊、協助資源的最適配置為目標；</w:t>
            </w:r>
          </w:p>
          <w:p w:rsidR="007E0E46" w:rsidRPr="002528FE" w:rsidRDefault="007E0E46" w:rsidP="007E0E46">
            <w:pPr>
              <w:pStyle w:val="aff"/>
              <w:ind w:leftChars="0"/>
              <w:rPr>
                <w:rFonts w:hAnsi="新細明體"/>
                <w:sz w:val="22"/>
                <w:szCs w:val="28"/>
              </w:rPr>
            </w:pPr>
            <w:r w:rsidRPr="002528FE">
              <w:rPr>
                <w:rFonts w:hAnsi="新細明體" w:hint="eastAsia"/>
                <w:sz w:val="22"/>
                <w:szCs w:val="28"/>
              </w:rPr>
              <w:t>企業化預算：給行政管理者足夠誘因，以求善加執行支出計畫，而績效資訊的作用，在於完成課予責任的要求</w:t>
            </w:r>
          </w:p>
        </w:tc>
      </w:tr>
    </w:tbl>
    <w:tbl>
      <w:tblPr>
        <w:tblStyle w:val="aff1"/>
        <w:tblpPr w:leftFromText="180" w:rightFromText="180" w:vertAnchor="text" w:horzAnchor="margin" w:tblpXSpec="center" w:tblpY="372"/>
        <w:tblW w:w="10290" w:type="dxa"/>
        <w:tblLook w:val="04A0" w:firstRow="1" w:lastRow="0" w:firstColumn="1" w:lastColumn="0" w:noHBand="0" w:noVBand="1"/>
      </w:tblPr>
      <w:tblGrid>
        <w:gridCol w:w="1219"/>
        <w:gridCol w:w="3118"/>
        <w:gridCol w:w="3118"/>
        <w:gridCol w:w="2835"/>
      </w:tblGrid>
      <w:tr w:rsidR="00B36E43" w:rsidTr="00B76729">
        <w:tc>
          <w:tcPr>
            <w:tcW w:w="1219" w:type="dxa"/>
            <w:vAlign w:val="center"/>
          </w:tcPr>
          <w:p w:rsidR="00B36E43" w:rsidRDefault="00B36E43" w:rsidP="00B76729">
            <w:pPr>
              <w:jc w:val="center"/>
              <w:rPr>
                <w:rFonts w:asciiTheme="majorEastAsia" w:eastAsiaTheme="majorEastAsia" w:hAnsiTheme="majorEastAsia"/>
                <w:szCs w:val="28"/>
              </w:rPr>
            </w:pPr>
          </w:p>
        </w:tc>
        <w:tc>
          <w:tcPr>
            <w:tcW w:w="3118" w:type="dxa"/>
            <w:vAlign w:val="center"/>
          </w:tcPr>
          <w:p w:rsidR="00B36E43" w:rsidRDefault="00B36E43" w:rsidP="00B76729">
            <w:pPr>
              <w:jc w:val="center"/>
              <w:rPr>
                <w:rFonts w:asciiTheme="majorEastAsia" w:eastAsiaTheme="majorEastAsia" w:hAnsiTheme="majorEastAsia"/>
                <w:szCs w:val="28"/>
              </w:rPr>
            </w:pPr>
            <w:r w:rsidRPr="00EC1C4C">
              <w:rPr>
                <w:rFonts w:asciiTheme="majorEastAsia" w:eastAsiaTheme="majorEastAsia" w:hAnsiTheme="majorEastAsia" w:hint="eastAsia"/>
                <w:b/>
                <w:bCs/>
                <w:szCs w:val="28"/>
              </w:rPr>
              <w:t>績效預算制度( PBS )</w:t>
            </w:r>
          </w:p>
        </w:tc>
        <w:tc>
          <w:tcPr>
            <w:tcW w:w="3118" w:type="dxa"/>
            <w:vAlign w:val="center"/>
          </w:tcPr>
          <w:p w:rsidR="00B36E43" w:rsidRDefault="00B36E43" w:rsidP="00B76729">
            <w:pPr>
              <w:jc w:val="center"/>
              <w:rPr>
                <w:rFonts w:asciiTheme="majorEastAsia" w:eastAsiaTheme="majorEastAsia" w:hAnsiTheme="majorEastAsia"/>
                <w:szCs w:val="28"/>
              </w:rPr>
            </w:pPr>
            <w:r w:rsidRPr="00EC1C4C">
              <w:rPr>
                <w:rFonts w:asciiTheme="majorEastAsia" w:eastAsiaTheme="majorEastAsia" w:hAnsiTheme="majorEastAsia" w:hint="eastAsia"/>
                <w:b/>
                <w:bCs/>
                <w:szCs w:val="28"/>
              </w:rPr>
              <w:t>設計計畫預算制度( PPBS )</w:t>
            </w:r>
          </w:p>
        </w:tc>
        <w:tc>
          <w:tcPr>
            <w:tcW w:w="2835" w:type="dxa"/>
          </w:tcPr>
          <w:p w:rsidR="00B36E43" w:rsidRPr="00EC1C4C" w:rsidRDefault="00B36E43" w:rsidP="00B76729">
            <w:pPr>
              <w:jc w:val="center"/>
              <w:rPr>
                <w:rFonts w:asciiTheme="majorEastAsia" w:eastAsiaTheme="majorEastAsia" w:hAnsiTheme="majorEastAsia"/>
                <w:b/>
                <w:bCs/>
                <w:szCs w:val="28"/>
              </w:rPr>
            </w:pPr>
            <w:r w:rsidRPr="00E073A6">
              <w:rPr>
                <w:rFonts w:asciiTheme="majorEastAsia" w:eastAsiaTheme="majorEastAsia" w:hAnsiTheme="majorEastAsia" w:hint="eastAsia"/>
                <w:b/>
                <w:bCs/>
                <w:szCs w:val="28"/>
              </w:rPr>
              <w:t>新績效預算制度</w:t>
            </w:r>
            <w:r w:rsidR="000E2D7F">
              <w:rPr>
                <w:rFonts w:asciiTheme="majorEastAsia" w:eastAsiaTheme="majorEastAsia" w:hAnsiTheme="majorEastAsia" w:hint="eastAsia"/>
                <w:b/>
                <w:bCs/>
                <w:sz w:val="22"/>
                <w:szCs w:val="28"/>
              </w:rPr>
              <w:t>(</w:t>
            </w:r>
            <w:r w:rsidRPr="00E073A6">
              <w:rPr>
                <w:rFonts w:asciiTheme="majorEastAsia" w:eastAsiaTheme="majorEastAsia" w:hAnsiTheme="majorEastAsia" w:hint="eastAsia"/>
                <w:b/>
                <w:bCs/>
                <w:sz w:val="22"/>
                <w:szCs w:val="28"/>
              </w:rPr>
              <w:t>New-Performance Budget</w:t>
            </w:r>
            <w:r w:rsidR="000E2D7F">
              <w:rPr>
                <w:rFonts w:asciiTheme="majorEastAsia" w:eastAsiaTheme="majorEastAsia" w:hAnsiTheme="majorEastAsia" w:hint="eastAsia"/>
                <w:b/>
                <w:bCs/>
                <w:sz w:val="22"/>
                <w:szCs w:val="28"/>
              </w:rPr>
              <w:t>)</w:t>
            </w:r>
          </w:p>
        </w:tc>
      </w:tr>
      <w:tr w:rsidR="00B36E43" w:rsidTr="00B76729">
        <w:tc>
          <w:tcPr>
            <w:tcW w:w="1219" w:type="dxa"/>
            <w:vAlign w:val="center"/>
          </w:tcPr>
          <w:p w:rsidR="00B36E43" w:rsidRDefault="00B36E43" w:rsidP="00B76729">
            <w:pPr>
              <w:jc w:val="center"/>
              <w:rPr>
                <w:rFonts w:asciiTheme="majorEastAsia" w:eastAsiaTheme="majorEastAsia" w:hAnsiTheme="majorEastAsia"/>
                <w:szCs w:val="28"/>
              </w:rPr>
            </w:pPr>
            <w:r>
              <w:rPr>
                <w:rFonts w:asciiTheme="majorEastAsia" w:eastAsiaTheme="majorEastAsia" w:hAnsiTheme="majorEastAsia" w:hint="eastAsia"/>
                <w:szCs w:val="28"/>
              </w:rPr>
              <w:t>推行</w:t>
            </w:r>
          </w:p>
        </w:tc>
        <w:tc>
          <w:tcPr>
            <w:tcW w:w="3118" w:type="dxa"/>
            <w:vAlign w:val="center"/>
          </w:tcPr>
          <w:p w:rsidR="00B36E43" w:rsidRPr="00E073A6" w:rsidRDefault="00B36E43" w:rsidP="00B76729">
            <w:pPr>
              <w:jc w:val="center"/>
              <w:rPr>
                <w:rFonts w:asciiTheme="majorEastAsia" w:eastAsiaTheme="majorEastAsia" w:hAnsiTheme="majorEastAsia"/>
                <w:szCs w:val="28"/>
              </w:rPr>
            </w:pPr>
            <w:r w:rsidRPr="00164BAB">
              <w:rPr>
                <w:rFonts w:asciiTheme="majorEastAsia" w:eastAsiaTheme="majorEastAsia" w:hAnsiTheme="majorEastAsia" w:hint="eastAsia"/>
                <w:b/>
                <w:color w:val="00B050"/>
                <w:szCs w:val="28"/>
              </w:rPr>
              <w:t>胡佛委員會</w:t>
            </w:r>
          </w:p>
        </w:tc>
        <w:tc>
          <w:tcPr>
            <w:tcW w:w="3118" w:type="dxa"/>
            <w:vAlign w:val="center"/>
          </w:tcPr>
          <w:p w:rsidR="00B36E43" w:rsidRPr="00164BAB" w:rsidRDefault="00B36E43" w:rsidP="00B76729">
            <w:pPr>
              <w:jc w:val="center"/>
              <w:rPr>
                <w:rFonts w:asciiTheme="majorEastAsia" w:eastAsiaTheme="majorEastAsia" w:hAnsiTheme="majorEastAsia"/>
                <w:b/>
                <w:color w:val="0070C0"/>
                <w:szCs w:val="28"/>
              </w:rPr>
            </w:pPr>
            <w:r w:rsidRPr="00164BAB">
              <w:rPr>
                <w:rFonts w:asciiTheme="majorEastAsia" w:eastAsiaTheme="majorEastAsia" w:hAnsiTheme="majorEastAsia" w:hint="eastAsia"/>
                <w:b/>
                <w:color w:val="0070C0"/>
                <w:szCs w:val="28"/>
              </w:rPr>
              <w:t>詹森Johnson</w:t>
            </w:r>
          </w:p>
        </w:tc>
        <w:tc>
          <w:tcPr>
            <w:tcW w:w="2835" w:type="dxa"/>
          </w:tcPr>
          <w:p w:rsidR="00B36E43" w:rsidRPr="00164BAB" w:rsidRDefault="00B36E43" w:rsidP="00B76729">
            <w:pPr>
              <w:jc w:val="center"/>
              <w:rPr>
                <w:rFonts w:asciiTheme="majorEastAsia" w:eastAsiaTheme="majorEastAsia" w:hAnsiTheme="majorEastAsia"/>
                <w:b/>
                <w:color w:val="0070C0"/>
                <w:szCs w:val="28"/>
              </w:rPr>
            </w:pPr>
            <w:r w:rsidRPr="00164BAB">
              <w:rPr>
                <w:rFonts w:asciiTheme="majorEastAsia" w:eastAsiaTheme="majorEastAsia" w:hAnsiTheme="majorEastAsia" w:hint="eastAsia"/>
                <w:b/>
                <w:color w:val="0070C0"/>
                <w:szCs w:val="28"/>
              </w:rPr>
              <w:t>柯林頓 Clinton</w:t>
            </w:r>
          </w:p>
        </w:tc>
      </w:tr>
      <w:tr w:rsidR="00B36E43" w:rsidTr="00B76729">
        <w:tc>
          <w:tcPr>
            <w:tcW w:w="1219" w:type="dxa"/>
            <w:vAlign w:val="center"/>
          </w:tcPr>
          <w:p w:rsidR="00B36E43" w:rsidRDefault="00B36E43" w:rsidP="00B76729">
            <w:pPr>
              <w:jc w:val="center"/>
              <w:rPr>
                <w:rFonts w:asciiTheme="majorEastAsia" w:eastAsiaTheme="majorEastAsia" w:hAnsiTheme="majorEastAsia"/>
                <w:szCs w:val="28"/>
              </w:rPr>
            </w:pPr>
            <w:r>
              <w:rPr>
                <w:rFonts w:asciiTheme="majorEastAsia" w:eastAsiaTheme="majorEastAsia" w:hAnsiTheme="majorEastAsia" w:hint="eastAsia"/>
                <w:szCs w:val="28"/>
              </w:rPr>
              <w:t>強調</w:t>
            </w:r>
          </w:p>
        </w:tc>
        <w:tc>
          <w:tcPr>
            <w:tcW w:w="3118" w:type="dxa"/>
            <w:vAlign w:val="center"/>
          </w:tcPr>
          <w:p w:rsidR="00B36E43" w:rsidRDefault="00B36E43" w:rsidP="00B76729">
            <w:pPr>
              <w:jc w:val="center"/>
              <w:rPr>
                <w:rFonts w:asciiTheme="majorEastAsia" w:eastAsiaTheme="majorEastAsia" w:hAnsiTheme="majorEastAsia"/>
                <w:szCs w:val="28"/>
              </w:rPr>
            </w:pPr>
            <w:r w:rsidRPr="005677A7">
              <w:rPr>
                <w:rFonts w:asciiTheme="majorEastAsia" w:eastAsiaTheme="majorEastAsia" w:hAnsiTheme="majorEastAsia" w:hint="eastAsia"/>
                <w:szCs w:val="28"/>
              </w:rPr>
              <w:t>以「</w:t>
            </w:r>
            <w:r w:rsidRPr="00EC1C4C">
              <w:rPr>
                <w:rFonts w:asciiTheme="majorEastAsia" w:eastAsiaTheme="majorEastAsia" w:hAnsiTheme="majorEastAsia" w:hint="eastAsia"/>
                <w:bCs/>
                <w:color w:val="FF0000"/>
                <w:szCs w:val="28"/>
              </w:rPr>
              <w:t>管理</w:t>
            </w:r>
            <w:r w:rsidRPr="005677A7">
              <w:rPr>
                <w:rFonts w:asciiTheme="majorEastAsia" w:eastAsiaTheme="majorEastAsia" w:hAnsiTheme="majorEastAsia" w:hint="eastAsia"/>
                <w:szCs w:val="28"/>
              </w:rPr>
              <w:t>」為中心</w:t>
            </w:r>
          </w:p>
          <w:p w:rsidR="00B36E43" w:rsidRDefault="00B36E43" w:rsidP="00B76729">
            <w:pPr>
              <w:jc w:val="center"/>
              <w:rPr>
                <w:rFonts w:asciiTheme="majorEastAsia" w:eastAsiaTheme="majorEastAsia" w:hAnsiTheme="majorEastAsia"/>
                <w:szCs w:val="28"/>
              </w:rPr>
            </w:pPr>
            <w:r w:rsidRPr="005677A7">
              <w:rPr>
                <w:rFonts w:asciiTheme="majorEastAsia" w:eastAsiaTheme="majorEastAsia" w:hAnsiTheme="majorEastAsia" w:hint="eastAsia"/>
                <w:szCs w:val="28"/>
              </w:rPr>
              <w:t>以「</w:t>
            </w:r>
            <w:r w:rsidRPr="00852D9F">
              <w:rPr>
                <w:rFonts w:asciiTheme="majorEastAsia" w:eastAsiaTheme="majorEastAsia" w:hAnsiTheme="majorEastAsia" w:hint="eastAsia"/>
                <w:color w:val="FF0000"/>
                <w:szCs w:val="28"/>
              </w:rPr>
              <w:t>機關</w:t>
            </w:r>
            <w:r w:rsidRPr="005677A7">
              <w:rPr>
                <w:rFonts w:asciiTheme="majorEastAsia" w:eastAsiaTheme="majorEastAsia" w:hAnsiTheme="majorEastAsia" w:hint="eastAsia"/>
                <w:szCs w:val="28"/>
              </w:rPr>
              <w:t>」為對象</w:t>
            </w:r>
          </w:p>
        </w:tc>
        <w:tc>
          <w:tcPr>
            <w:tcW w:w="3118" w:type="dxa"/>
            <w:vAlign w:val="center"/>
          </w:tcPr>
          <w:p w:rsidR="00B36E43" w:rsidRDefault="00B36E43" w:rsidP="00B76729">
            <w:pPr>
              <w:jc w:val="center"/>
              <w:rPr>
                <w:rFonts w:asciiTheme="majorEastAsia" w:eastAsiaTheme="majorEastAsia" w:hAnsiTheme="majorEastAsia"/>
                <w:szCs w:val="28"/>
              </w:rPr>
            </w:pPr>
            <w:r w:rsidRPr="00852D9F">
              <w:rPr>
                <w:rFonts w:asciiTheme="majorEastAsia" w:eastAsiaTheme="majorEastAsia" w:hAnsiTheme="majorEastAsia" w:hint="eastAsia"/>
                <w:szCs w:val="28"/>
              </w:rPr>
              <w:t>以「</w:t>
            </w:r>
            <w:r w:rsidRPr="00EC1C4C">
              <w:rPr>
                <w:rFonts w:asciiTheme="majorEastAsia" w:eastAsiaTheme="majorEastAsia" w:hAnsiTheme="majorEastAsia" w:hint="eastAsia"/>
                <w:bCs/>
                <w:color w:val="FF0000"/>
                <w:szCs w:val="28"/>
              </w:rPr>
              <w:t>設計</w:t>
            </w:r>
            <w:r w:rsidRPr="00852D9F">
              <w:rPr>
                <w:rFonts w:asciiTheme="majorEastAsia" w:eastAsiaTheme="majorEastAsia" w:hAnsiTheme="majorEastAsia" w:hint="eastAsia"/>
                <w:szCs w:val="28"/>
              </w:rPr>
              <w:t>」為中心</w:t>
            </w:r>
          </w:p>
          <w:p w:rsidR="00B36E43" w:rsidRDefault="00B36E43" w:rsidP="00B76729">
            <w:pPr>
              <w:jc w:val="center"/>
              <w:rPr>
                <w:rFonts w:asciiTheme="majorEastAsia" w:eastAsiaTheme="majorEastAsia" w:hAnsiTheme="majorEastAsia"/>
                <w:szCs w:val="28"/>
              </w:rPr>
            </w:pPr>
            <w:r w:rsidRPr="00852D9F">
              <w:rPr>
                <w:rFonts w:asciiTheme="majorEastAsia" w:eastAsiaTheme="majorEastAsia" w:hAnsiTheme="majorEastAsia" w:hint="eastAsia"/>
                <w:szCs w:val="28"/>
              </w:rPr>
              <w:t>以「</w:t>
            </w:r>
            <w:r w:rsidRPr="00852D9F">
              <w:rPr>
                <w:rFonts w:asciiTheme="majorEastAsia" w:eastAsiaTheme="majorEastAsia" w:hAnsiTheme="majorEastAsia" w:hint="eastAsia"/>
                <w:color w:val="FF0000"/>
                <w:szCs w:val="28"/>
              </w:rPr>
              <w:t>國家</w:t>
            </w:r>
            <w:r w:rsidRPr="00852D9F">
              <w:rPr>
                <w:rFonts w:asciiTheme="majorEastAsia" w:eastAsiaTheme="majorEastAsia" w:hAnsiTheme="majorEastAsia" w:hint="eastAsia"/>
                <w:szCs w:val="28"/>
              </w:rPr>
              <w:t>」為對象</w:t>
            </w:r>
          </w:p>
        </w:tc>
        <w:tc>
          <w:tcPr>
            <w:tcW w:w="2835" w:type="dxa"/>
          </w:tcPr>
          <w:p w:rsidR="00B36E43" w:rsidRDefault="00B36E43" w:rsidP="00B76729">
            <w:pPr>
              <w:jc w:val="center"/>
              <w:rPr>
                <w:rFonts w:asciiTheme="majorEastAsia" w:eastAsiaTheme="majorEastAsia" w:hAnsiTheme="majorEastAsia"/>
                <w:szCs w:val="28"/>
              </w:rPr>
            </w:pPr>
            <w:r w:rsidRPr="00E073A6">
              <w:rPr>
                <w:rFonts w:asciiTheme="majorEastAsia" w:eastAsiaTheme="majorEastAsia" w:hAnsiTheme="majorEastAsia" w:hint="eastAsia"/>
                <w:color w:val="FF0000"/>
                <w:szCs w:val="28"/>
              </w:rPr>
              <w:t>彈性</w:t>
            </w:r>
            <w:r>
              <w:rPr>
                <w:rFonts w:asciiTheme="majorEastAsia" w:eastAsiaTheme="majorEastAsia" w:hAnsiTheme="majorEastAsia" w:hint="eastAsia"/>
                <w:szCs w:val="28"/>
              </w:rPr>
              <w:t>、績效成果</w:t>
            </w:r>
            <w:r w:rsidRPr="00E073A6">
              <w:rPr>
                <w:rFonts w:asciiTheme="majorEastAsia" w:eastAsiaTheme="majorEastAsia" w:hAnsiTheme="majorEastAsia" w:hint="eastAsia"/>
                <w:szCs w:val="28"/>
              </w:rPr>
              <w:t>與</w:t>
            </w:r>
          </w:p>
          <w:p w:rsidR="00B36E43" w:rsidRPr="00852D9F" w:rsidRDefault="00B36E43" w:rsidP="00B76729">
            <w:pPr>
              <w:jc w:val="center"/>
              <w:rPr>
                <w:rFonts w:asciiTheme="majorEastAsia" w:eastAsiaTheme="majorEastAsia" w:hAnsiTheme="majorEastAsia"/>
                <w:szCs w:val="28"/>
              </w:rPr>
            </w:pPr>
            <w:r>
              <w:rPr>
                <w:rFonts w:asciiTheme="majorEastAsia" w:eastAsiaTheme="majorEastAsia" w:hAnsiTheme="majorEastAsia" w:hint="eastAsia"/>
                <w:szCs w:val="28"/>
              </w:rPr>
              <w:t>企業化原則</w:t>
            </w:r>
          </w:p>
        </w:tc>
      </w:tr>
      <w:tr w:rsidR="00B36E43" w:rsidTr="00B76729">
        <w:tc>
          <w:tcPr>
            <w:tcW w:w="1219" w:type="dxa"/>
            <w:vAlign w:val="center"/>
          </w:tcPr>
          <w:p w:rsidR="00B36E43" w:rsidRDefault="00B36E43" w:rsidP="00B76729">
            <w:pPr>
              <w:jc w:val="center"/>
              <w:rPr>
                <w:rFonts w:asciiTheme="majorEastAsia" w:eastAsiaTheme="majorEastAsia" w:hAnsiTheme="majorEastAsia"/>
                <w:szCs w:val="28"/>
              </w:rPr>
            </w:pPr>
            <w:r w:rsidRPr="00EC1C4C">
              <w:rPr>
                <w:rFonts w:asciiTheme="majorEastAsia" w:eastAsiaTheme="majorEastAsia" w:hAnsiTheme="majorEastAsia" w:hint="eastAsia"/>
                <w:szCs w:val="28"/>
              </w:rPr>
              <w:t>預算編列</w:t>
            </w:r>
          </w:p>
        </w:tc>
        <w:tc>
          <w:tcPr>
            <w:tcW w:w="3118" w:type="dxa"/>
            <w:vAlign w:val="center"/>
          </w:tcPr>
          <w:p w:rsidR="00B36E43" w:rsidRPr="00E27B8D" w:rsidRDefault="00B36E43" w:rsidP="00B76729">
            <w:pPr>
              <w:jc w:val="center"/>
              <w:rPr>
                <w:rFonts w:asciiTheme="majorEastAsia" w:eastAsiaTheme="majorEastAsia" w:hAnsiTheme="majorEastAsia"/>
                <w:szCs w:val="28"/>
              </w:rPr>
            </w:pPr>
            <w:r w:rsidRPr="00E27B8D">
              <w:rPr>
                <w:rFonts w:asciiTheme="majorEastAsia" w:eastAsiaTheme="majorEastAsia" w:hAnsiTheme="majorEastAsia" w:hint="eastAsia"/>
                <w:bCs/>
                <w:szCs w:val="28"/>
              </w:rPr>
              <w:t>由下而上</w:t>
            </w:r>
          </w:p>
        </w:tc>
        <w:tc>
          <w:tcPr>
            <w:tcW w:w="3118" w:type="dxa"/>
            <w:vAlign w:val="center"/>
          </w:tcPr>
          <w:p w:rsidR="00B36E43" w:rsidRPr="00DE5FA5" w:rsidRDefault="00B36E43" w:rsidP="00B76729">
            <w:pPr>
              <w:jc w:val="center"/>
              <w:rPr>
                <w:rFonts w:asciiTheme="majorEastAsia" w:eastAsiaTheme="majorEastAsia" w:hAnsiTheme="majorEastAsia"/>
                <w:color w:val="FF0000"/>
                <w:szCs w:val="28"/>
              </w:rPr>
            </w:pPr>
            <w:r w:rsidRPr="00DE5FA5">
              <w:rPr>
                <w:rFonts w:asciiTheme="majorEastAsia" w:eastAsiaTheme="majorEastAsia" w:hAnsiTheme="majorEastAsia" w:hint="eastAsia"/>
                <w:color w:val="FF0000"/>
                <w:szCs w:val="28"/>
              </w:rPr>
              <w:t>由上而下</w:t>
            </w:r>
          </w:p>
        </w:tc>
        <w:tc>
          <w:tcPr>
            <w:tcW w:w="2835" w:type="dxa"/>
          </w:tcPr>
          <w:p w:rsidR="00B36E43" w:rsidRPr="00DE5FA5" w:rsidRDefault="00B36E43" w:rsidP="00B76729">
            <w:pPr>
              <w:jc w:val="center"/>
              <w:rPr>
                <w:rFonts w:asciiTheme="majorEastAsia" w:eastAsiaTheme="majorEastAsia" w:hAnsiTheme="majorEastAsia"/>
                <w:color w:val="FF0000"/>
                <w:szCs w:val="28"/>
              </w:rPr>
            </w:pPr>
            <w:r w:rsidRPr="00DE5FA5">
              <w:rPr>
                <w:rFonts w:asciiTheme="majorEastAsia" w:eastAsiaTheme="majorEastAsia" w:hAnsiTheme="majorEastAsia" w:hint="eastAsia"/>
                <w:color w:val="FF0000"/>
                <w:szCs w:val="28"/>
              </w:rPr>
              <w:t>由上而下</w:t>
            </w:r>
          </w:p>
        </w:tc>
      </w:tr>
      <w:tr w:rsidR="00B36E43" w:rsidTr="00B76729">
        <w:tc>
          <w:tcPr>
            <w:tcW w:w="1219" w:type="dxa"/>
            <w:vAlign w:val="center"/>
          </w:tcPr>
          <w:p w:rsidR="00B36E43" w:rsidRDefault="00B36E43" w:rsidP="00B76729">
            <w:pPr>
              <w:jc w:val="center"/>
              <w:rPr>
                <w:rFonts w:asciiTheme="majorEastAsia" w:eastAsiaTheme="majorEastAsia" w:hAnsiTheme="majorEastAsia"/>
                <w:szCs w:val="28"/>
              </w:rPr>
            </w:pPr>
            <w:r>
              <w:rPr>
                <w:rFonts w:asciiTheme="majorEastAsia" w:eastAsiaTheme="majorEastAsia" w:hAnsiTheme="majorEastAsia" w:hint="eastAsia"/>
                <w:szCs w:val="28"/>
              </w:rPr>
              <w:t>預算期間</w:t>
            </w:r>
          </w:p>
        </w:tc>
        <w:tc>
          <w:tcPr>
            <w:tcW w:w="3118" w:type="dxa"/>
            <w:vAlign w:val="center"/>
          </w:tcPr>
          <w:p w:rsidR="00B36E43" w:rsidRPr="00E27B8D" w:rsidRDefault="00B36E43" w:rsidP="00B76729">
            <w:pPr>
              <w:jc w:val="center"/>
              <w:rPr>
                <w:rFonts w:asciiTheme="majorEastAsia" w:eastAsiaTheme="majorEastAsia" w:hAnsiTheme="majorEastAsia"/>
                <w:szCs w:val="28"/>
              </w:rPr>
            </w:pPr>
            <w:r w:rsidRPr="00E27B8D">
              <w:rPr>
                <w:rFonts w:asciiTheme="majorEastAsia" w:eastAsiaTheme="majorEastAsia" w:hAnsiTheme="majorEastAsia" w:hint="eastAsia"/>
                <w:bCs/>
                <w:szCs w:val="28"/>
              </w:rPr>
              <w:t>1年</w:t>
            </w:r>
          </w:p>
        </w:tc>
        <w:tc>
          <w:tcPr>
            <w:tcW w:w="3118" w:type="dxa"/>
            <w:vAlign w:val="center"/>
          </w:tcPr>
          <w:p w:rsidR="00B36E43" w:rsidRPr="00E27B8D" w:rsidRDefault="00B36E43" w:rsidP="00B76729">
            <w:pPr>
              <w:jc w:val="center"/>
              <w:rPr>
                <w:rFonts w:asciiTheme="majorEastAsia" w:eastAsiaTheme="majorEastAsia" w:hAnsiTheme="majorEastAsia"/>
                <w:szCs w:val="28"/>
              </w:rPr>
            </w:pPr>
            <w:r>
              <w:rPr>
                <w:rFonts w:asciiTheme="majorEastAsia" w:eastAsiaTheme="majorEastAsia" w:hAnsiTheme="majorEastAsia" w:hint="eastAsia"/>
                <w:bCs/>
                <w:szCs w:val="28"/>
              </w:rPr>
              <w:t>數年度(</w:t>
            </w:r>
            <w:r w:rsidRPr="00E27B8D">
              <w:rPr>
                <w:rFonts w:asciiTheme="majorEastAsia" w:eastAsiaTheme="majorEastAsia" w:hAnsiTheme="majorEastAsia" w:hint="eastAsia"/>
                <w:bCs/>
                <w:szCs w:val="28"/>
              </w:rPr>
              <w:t>5年</w:t>
            </w:r>
            <w:r>
              <w:rPr>
                <w:rFonts w:asciiTheme="majorEastAsia" w:eastAsiaTheme="majorEastAsia" w:hAnsiTheme="majorEastAsia" w:hint="eastAsia"/>
                <w:bCs/>
                <w:szCs w:val="28"/>
              </w:rPr>
              <w:t>)</w:t>
            </w:r>
            <w:r w:rsidRPr="00E27B8D">
              <w:rPr>
                <w:rFonts w:asciiTheme="majorEastAsia" w:eastAsiaTheme="majorEastAsia" w:hAnsiTheme="majorEastAsia" w:hint="eastAsia"/>
                <w:szCs w:val="28"/>
              </w:rPr>
              <w:t xml:space="preserve"> </w:t>
            </w:r>
          </w:p>
        </w:tc>
        <w:tc>
          <w:tcPr>
            <w:tcW w:w="2835" w:type="dxa"/>
          </w:tcPr>
          <w:p w:rsidR="00B36E43" w:rsidRDefault="00B36E43" w:rsidP="00B76729">
            <w:pPr>
              <w:jc w:val="center"/>
              <w:rPr>
                <w:rFonts w:asciiTheme="majorEastAsia" w:eastAsiaTheme="majorEastAsia" w:hAnsiTheme="majorEastAsia"/>
                <w:bCs/>
                <w:szCs w:val="28"/>
              </w:rPr>
            </w:pPr>
            <w:r>
              <w:rPr>
                <w:rFonts w:asciiTheme="majorEastAsia" w:eastAsiaTheme="majorEastAsia" w:hAnsiTheme="majorEastAsia" w:hint="eastAsia"/>
                <w:bCs/>
                <w:szCs w:val="28"/>
              </w:rPr>
              <w:t>長期</w:t>
            </w:r>
          </w:p>
        </w:tc>
      </w:tr>
      <w:tr w:rsidR="00B36E43" w:rsidTr="00B76729">
        <w:tc>
          <w:tcPr>
            <w:tcW w:w="1219" w:type="dxa"/>
            <w:vAlign w:val="center"/>
          </w:tcPr>
          <w:p w:rsidR="00B36E43" w:rsidRDefault="00B36E43" w:rsidP="00B76729">
            <w:pPr>
              <w:jc w:val="center"/>
              <w:rPr>
                <w:rFonts w:asciiTheme="majorEastAsia" w:eastAsiaTheme="majorEastAsia" w:hAnsiTheme="majorEastAsia"/>
                <w:szCs w:val="28"/>
              </w:rPr>
            </w:pPr>
            <w:r>
              <w:rPr>
                <w:rFonts w:asciiTheme="majorEastAsia" w:eastAsiaTheme="majorEastAsia" w:hAnsiTheme="majorEastAsia" w:hint="eastAsia"/>
                <w:szCs w:val="28"/>
              </w:rPr>
              <w:t>範圍</w:t>
            </w:r>
          </w:p>
        </w:tc>
        <w:tc>
          <w:tcPr>
            <w:tcW w:w="3118" w:type="dxa"/>
            <w:vAlign w:val="center"/>
          </w:tcPr>
          <w:p w:rsidR="00B36E43" w:rsidRDefault="00B36E43" w:rsidP="00B76729">
            <w:pPr>
              <w:jc w:val="center"/>
              <w:rPr>
                <w:rFonts w:asciiTheme="majorEastAsia" w:eastAsiaTheme="majorEastAsia" w:hAnsiTheme="majorEastAsia"/>
                <w:szCs w:val="28"/>
              </w:rPr>
            </w:pPr>
            <w:r w:rsidRPr="00EC1C4C">
              <w:rPr>
                <w:rFonts w:asciiTheme="majorEastAsia" w:eastAsiaTheme="majorEastAsia" w:hAnsiTheme="majorEastAsia" w:hint="eastAsia"/>
                <w:bCs/>
                <w:szCs w:val="28"/>
              </w:rPr>
              <w:t>機關內部</w:t>
            </w:r>
          </w:p>
        </w:tc>
        <w:tc>
          <w:tcPr>
            <w:tcW w:w="3118" w:type="dxa"/>
            <w:vAlign w:val="center"/>
          </w:tcPr>
          <w:p w:rsidR="00B36E43" w:rsidRDefault="00B36E43" w:rsidP="00B76729">
            <w:pPr>
              <w:jc w:val="center"/>
              <w:rPr>
                <w:rFonts w:asciiTheme="majorEastAsia" w:eastAsiaTheme="majorEastAsia" w:hAnsiTheme="majorEastAsia"/>
                <w:szCs w:val="28"/>
              </w:rPr>
            </w:pPr>
            <w:r w:rsidRPr="00B76729">
              <w:rPr>
                <w:rFonts w:asciiTheme="majorEastAsia" w:eastAsiaTheme="majorEastAsia" w:hAnsiTheme="majorEastAsia" w:hint="eastAsia"/>
                <w:szCs w:val="28"/>
                <w:highlight w:val="yellow"/>
              </w:rPr>
              <w:t>跨機關</w:t>
            </w:r>
          </w:p>
        </w:tc>
        <w:tc>
          <w:tcPr>
            <w:tcW w:w="2835" w:type="dxa"/>
          </w:tcPr>
          <w:p w:rsidR="00B36E43" w:rsidRPr="001327F5" w:rsidRDefault="002C6962" w:rsidP="00B76729">
            <w:pPr>
              <w:jc w:val="center"/>
              <w:rPr>
                <w:rFonts w:asciiTheme="majorEastAsia" w:eastAsiaTheme="majorEastAsia" w:hAnsiTheme="majorEastAsia"/>
                <w:szCs w:val="28"/>
              </w:rPr>
            </w:pPr>
            <w:r>
              <w:rPr>
                <w:rFonts w:asciiTheme="majorEastAsia" w:eastAsiaTheme="majorEastAsia" w:hAnsiTheme="majorEastAsia"/>
                <w:szCs w:val="28"/>
              </w:rPr>
              <w:t>每項政策、計畫</w:t>
            </w:r>
          </w:p>
        </w:tc>
      </w:tr>
      <w:tr w:rsidR="00B36E43" w:rsidTr="00B76729">
        <w:tc>
          <w:tcPr>
            <w:tcW w:w="1219" w:type="dxa"/>
            <w:vAlign w:val="center"/>
          </w:tcPr>
          <w:p w:rsidR="00B36E43" w:rsidRDefault="00B36E43" w:rsidP="00B76729">
            <w:pPr>
              <w:jc w:val="center"/>
              <w:rPr>
                <w:rFonts w:asciiTheme="majorEastAsia" w:eastAsiaTheme="majorEastAsia" w:hAnsiTheme="majorEastAsia"/>
                <w:szCs w:val="28"/>
              </w:rPr>
            </w:pPr>
            <w:r>
              <w:rPr>
                <w:rFonts w:asciiTheme="majorEastAsia" w:eastAsiaTheme="majorEastAsia" w:hAnsiTheme="majorEastAsia" w:hint="eastAsia"/>
                <w:szCs w:val="28"/>
              </w:rPr>
              <w:t>目標</w:t>
            </w:r>
          </w:p>
        </w:tc>
        <w:tc>
          <w:tcPr>
            <w:tcW w:w="3118" w:type="dxa"/>
            <w:vAlign w:val="center"/>
          </w:tcPr>
          <w:p w:rsidR="00B76729" w:rsidRDefault="00B76729" w:rsidP="00B76729">
            <w:pPr>
              <w:jc w:val="center"/>
              <w:rPr>
                <w:rFonts w:asciiTheme="majorEastAsia" w:eastAsiaTheme="majorEastAsia" w:hAnsiTheme="majorEastAsia"/>
                <w:bCs/>
                <w:szCs w:val="28"/>
              </w:rPr>
            </w:pPr>
            <w:r w:rsidRPr="00B76729">
              <w:rPr>
                <w:rFonts w:asciiTheme="majorEastAsia" w:eastAsiaTheme="majorEastAsia" w:hAnsiTheme="majorEastAsia" w:hint="eastAsia"/>
                <w:bCs/>
                <w:szCs w:val="28"/>
              </w:rPr>
              <w:t>績效衡量</w:t>
            </w:r>
            <w:r>
              <w:rPr>
                <w:rFonts w:asciiTheme="majorEastAsia" w:eastAsiaTheme="majorEastAsia" w:hAnsiTheme="majorEastAsia" w:hint="eastAsia"/>
                <w:bCs/>
                <w:szCs w:val="28"/>
              </w:rPr>
              <w:t>+</w:t>
            </w:r>
            <w:r w:rsidRPr="00B76729">
              <w:rPr>
                <w:rFonts w:asciiTheme="majorEastAsia" w:eastAsiaTheme="majorEastAsia" w:hAnsiTheme="majorEastAsia" w:hint="eastAsia"/>
                <w:bCs/>
                <w:szCs w:val="28"/>
              </w:rPr>
              <w:t>效率</w:t>
            </w:r>
          </w:p>
          <w:p w:rsidR="00B36E43" w:rsidRPr="00EC1C4C" w:rsidRDefault="00B76729" w:rsidP="00B76729">
            <w:pPr>
              <w:jc w:val="center"/>
              <w:rPr>
                <w:rFonts w:asciiTheme="majorEastAsia" w:eastAsiaTheme="majorEastAsia" w:hAnsiTheme="majorEastAsia"/>
                <w:bCs/>
                <w:szCs w:val="28"/>
              </w:rPr>
            </w:pPr>
            <w:r>
              <w:rPr>
                <w:rFonts w:asciiTheme="majorEastAsia" w:eastAsiaTheme="majorEastAsia" w:hAnsiTheme="majorEastAsia" w:hint="eastAsia"/>
                <w:bCs/>
                <w:szCs w:val="28"/>
              </w:rPr>
              <w:t>(</w:t>
            </w:r>
            <w:r w:rsidRPr="00B76729">
              <w:rPr>
                <w:rFonts w:asciiTheme="majorEastAsia" w:eastAsiaTheme="majorEastAsia" w:hAnsiTheme="majorEastAsia" w:hint="eastAsia"/>
                <w:b/>
                <w:bCs/>
                <w:color w:val="FF0000"/>
                <w:szCs w:val="28"/>
              </w:rPr>
              <w:t>科學管理</w:t>
            </w:r>
            <w:r>
              <w:rPr>
                <w:rFonts w:asciiTheme="majorEastAsia" w:eastAsiaTheme="majorEastAsia" w:hAnsiTheme="majorEastAsia" w:hint="eastAsia"/>
                <w:bCs/>
                <w:szCs w:val="28"/>
              </w:rPr>
              <w:t>)</w:t>
            </w:r>
          </w:p>
        </w:tc>
        <w:tc>
          <w:tcPr>
            <w:tcW w:w="3118" w:type="dxa"/>
            <w:vAlign w:val="center"/>
          </w:tcPr>
          <w:p w:rsidR="00B76729" w:rsidRDefault="00B76729" w:rsidP="00B76729">
            <w:pPr>
              <w:jc w:val="center"/>
              <w:rPr>
                <w:rFonts w:asciiTheme="majorEastAsia" w:eastAsiaTheme="majorEastAsia" w:hAnsiTheme="majorEastAsia"/>
                <w:szCs w:val="28"/>
              </w:rPr>
            </w:pPr>
            <w:r w:rsidRPr="00B76729">
              <w:rPr>
                <w:rFonts w:asciiTheme="majorEastAsia" w:eastAsiaTheme="majorEastAsia" w:hAnsiTheme="majorEastAsia" w:hint="eastAsia"/>
                <w:szCs w:val="28"/>
              </w:rPr>
              <w:t>目標達成</w:t>
            </w:r>
            <w:r>
              <w:rPr>
                <w:rFonts w:asciiTheme="majorEastAsia" w:eastAsiaTheme="majorEastAsia" w:hAnsiTheme="majorEastAsia" w:hint="eastAsia"/>
                <w:szCs w:val="28"/>
              </w:rPr>
              <w:t>+</w:t>
            </w:r>
            <w:r w:rsidRPr="00B76729">
              <w:rPr>
                <w:rFonts w:asciiTheme="majorEastAsia" w:eastAsiaTheme="majorEastAsia" w:hAnsiTheme="majorEastAsia" w:hint="eastAsia"/>
                <w:szCs w:val="28"/>
              </w:rPr>
              <w:t>效能</w:t>
            </w:r>
          </w:p>
          <w:p w:rsidR="00B36E43" w:rsidRDefault="00B76729" w:rsidP="00B76729">
            <w:pPr>
              <w:jc w:val="center"/>
              <w:rPr>
                <w:rFonts w:asciiTheme="majorEastAsia" w:eastAsiaTheme="majorEastAsia" w:hAnsiTheme="majorEastAsia"/>
                <w:szCs w:val="28"/>
              </w:rPr>
            </w:pPr>
            <w:r>
              <w:rPr>
                <w:rFonts w:asciiTheme="majorEastAsia" w:eastAsiaTheme="majorEastAsia" w:hAnsiTheme="majorEastAsia" w:hint="eastAsia"/>
                <w:szCs w:val="28"/>
              </w:rPr>
              <w:t>(</w:t>
            </w:r>
            <w:r w:rsidRPr="00B76729">
              <w:rPr>
                <w:rFonts w:asciiTheme="majorEastAsia" w:eastAsiaTheme="majorEastAsia" w:hAnsiTheme="majorEastAsia" w:hint="eastAsia"/>
                <w:b/>
                <w:bCs/>
                <w:color w:val="FF0000"/>
                <w:szCs w:val="28"/>
              </w:rPr>
              <w:t>管理科學</w:t>
            </w:r>
            <w:r>
              <w:rPr>
                <w:rFonts w:asciiTheme="majorEastAsia" w:eastAsiaTheme="majorEastAsia" w:hAnsiTheme="majorEastAsia" w:hint="eastAsia"/>
                <w:szCs w:val="28"/>
              </w:rPr>
              <w:t>)</w:t>
            </w:r>
          </w:p>
        </w:tc>
        <w:tc>
          <w:tcPr>
            <w:tcW w:w="2835" w:type="dxa"/>
          </w:tcPr>
          <w:p w:rsidR="00B36E43" w:rsidRPr="001327F5" w:rsidRDefault="00B36E43" w:rsidP="00B76729">
            <w:pPr>
              <w:jc w:val="center"/>
              <w:rPr>
                <w:rFonts w:asciiTheme="majorEastAsia" w:eastAsiaTheme="majorEastAsia" w:hAnsiTheme="majorEastAsia"/>
                <w:szCs w:val="28"/>
              </w:rPr>
            </w:pPr>
          </w:p>
        </w:tc>
      </w:tr>
      <w:tr w:rsidR="00B76729" w:rsidTr="00B76729">
        <w:tc>
          <w:tcPr>
            <w:tcW w:w="1219" w:type="dxa"/>
            <w:vAlign w:val="center"/>
          </w:tcPr>
          <w:p w:rsidR="00B76729" w:rsidRDefault="00B76729" w:rsidP="00B76729">
            <w:pPr>
              <w:jc w:val="center"/>
              <w:rPr>
                <w:rFonts w:asciiTheme="majorEastAsia" w:eastAsiaTheme="majorEastAsia" w:hAnsiTheme="majorEastAsia"/>
                <w:szCs w:val="28"/>
              </w:rPr>
            </w:pPr>
            <w:r w:rsidRPr="00852D9F">
              <w:rPr>
                <w:rFonts w:asciiTheme="majorEastAsia" w:eastAsiaTheme="majorEastAsia" w:hAnsiTheme="majorEastAsia" w:hint="eastAsia"/>
                <w:bCs/>
                <w:szCs w:val="28"/>
              </w:rPr>
              <w:t>關注焦點</w:t>
            </w:r>
          </w:p>
        </w:tc>
        <w:tc>
          <w:tcPr>
            <w:tcW w:w="3118" w:type="dxa"/>
            <w:vAlign w:val="center"/>
          </w:tcPr>
          <w:p w:rsidR="00B76729" w:rsidRPr="00EC1C4C" w:rsidRDefault="00B76729" w:rsidP="00B76729">
            <w:pPr>
              <w:jc w:val="center"/>
              <w:rPr>
                <w:rFonts w:asciiTheme="majorEastAsia" w:eastAsiaTheme="majorEastAsia" w:hAnsiTheme="majorEastAsia"/>
                <w:bCs/>
                <w:szCs w:val="28"/>
              </w:rPr>
            </w:pPr>
            <w:r>
              <w:rPr>
                <w:rFonts w:asciiTheme="majorEastAsia" w:eastAsiaTheme="majorEastAsia" w:hAnsiTheme="majorEastAsia" w:hint="eastAsia"/>
                <w:bCs/>
                <w:szCs w:val="28"/>
              </w:rPr>
              <w:t>政策實施的</w:t>
            </w:r>
            <w:r w:rsidRPr="00EC1C4C">
              <w:rPr>
                <w:rFonts w:asciiTheme="majorEastAsia" w:eastAsiaTheme="majorEastAsia" w:hAnsiTheme="majorEastAsia" w:hint="eastAsia"/>
                <w:bCs/>
                <w:color w:val="FF0000"/>
                <w:szCs w:val="28"/>
              </w:rPr>
              <w:t>過程</w:t>
            </w:r>
          </w:p>
        </w:tc>
        <w:tc>
          <w:tcPr>
            <w:tcW w:w="3118" w:type="dxa"/>
          </w:tcPr>
          <w:p w:rsidR="00B76729" w:rsidRPr="007E0E46" w:rsidRDefault="00B76729" w:rsidP="00DC66A4">
            <w:pPr>
              <w:pStyle w:val="aff"/>
              <w:numPr>
                <w:ilvl w:val="0"/>
                <w:numId w:val="252"/>
              </w:numPr>
              <w:ind w:leftChars="0"/>
              <w:jc w:val="both"/>
              <w:rPr>
                <w:rFonts w:asciiTheme="majorEastAsia" w:eastAsiaTheme="majorEastAsia" w:hAnsiTheme="majorEastAsia"/>
                <w:bCs/>
                <w:color w:val="FF0000"/>
                <w:szCs w:val="28"/>
              </w:rPr>
            </w:pPr>
            <w:r w:rsidRPr="007E0E46">
              <w:rPr>
                <w:rFonts w:asciiTheme="majorEastAsia" w:eastAsiaTheme="majorEastAsia" w:hAnsiTheme="majorEastAsia" w:hint="eastAsia"/>
                <w:szCs w:val="28"/>
              </w:rPr>
              <w:t>政策的</w:t>
            </w:r>
            <w:r w:rsidRPr="007E0E46">
              <w:rPr>
                <w:rFonts w:asciiTheme="majorEastAsia" w:eastAsiaTheme="majorEastAsia" w:hAnsiTheme="majorEastAsia" w:hint="eastAsia"/>
                <w:color w:val="FF0000"/>
                <w:szCs w:val="28"/>
              </w:rPr>
              <w:t>目的</w:t>
            </w:r>
            <w:r w:rsidRPr="007E0E46">
              <w:rPr>
                <w:rFonts w:asciiTheme="majorEastAsia" w:eastAsiaTheme="majorEastAsia" w:hAnsiTheme="majorEastAsia" w:hint="eastAsia"/>
                <w:szCs w:val="28"/>
              </w:rPr>
              <w:t> 和</w:t>
            </w:r>
            <w:r w:rsidRPr="007E0E46">
              <w:rPr>
                <w:rFonts w:asciiTheme="majorEastAsia" w:eastAsiaTheme="majorEastAsia" w:hAnsiTheme="majorEastAsia" w:hint="eastAsia"/>
                <w:bCs/>
                <w:color w:val="FF0000"/>
                <w:szCs w:val="28"/>
              </w:rPr>
              <w:t>結果</w:t>
            </w:r>
          </w:p>
          <w:p w:rsidR="00B76729" w:rsidRPr="007E0E46" w:rsidRDefault="00B76729" w:rsidP="00DC66A4">
            <w:pPr>
              <w:pStyle w:val="aff"/>
              <w:numPr>
                <w:ilvl w:val="0"/>
                <w:numId w:val="252"/>
              </w:numPr>
              <w:ind w:leftChars="0"/>
              <w:jc w:val="both"/>
              <w:rPr>
                <w:rFonts w:asciiTheme="majorEastAsia" w:eastAsiaTheme="majorEastAsia" w:hAnsiTheme="majorEastAsia"/>
                <w:bCs/>
                <w:color w:val="FF0000"/>
                <w:szCs w:val="28"/>
              </w:rPr>
            </w:pPr>
            <w:r w:rsidRPr="007E0E46">
              <w:rPr>
                <w:rFonts w:asciiTheme="majorEastAsia" w:eastAsiaTheme="majorEastAsia" w:hAnsiTheme="majorEastAsia" w:hint="eastAsia"/>
                <w:szCs w:val="28"/>
              </w:rPr>
              <w:t>以施政計畫的最適化作為改革宗旨</w:t>
            </w:r>
          </w:p>
          <w:p w:rsidR="00B76729" w:rsidRPr="007E0E46" w:rsidRDefault="00B76729" w:rsidP="00DC66A4">
            <w:pPr>
              <w:pStyle w:val="aff"/>
              <w:numPr>
                <w:ilvl w:val="0"/>
                <w:numId w:val="252"/>
              </w:numPr>
              <w:ind w:leftChars="0"/>
              <w:jc w:val="both"/>
              <w:rPr>
                <w:rFonts w:asciiTheme="majorEastAsia" w:eastAsiaTheme="majorEastAsia" w:hAnsiTheme="majorEastAsia"/>
                <w:szCs w:val="28"/>
              </w:rPr>
            </w:pPr>
            <w:r w:rsidRPr="007E0E46">
              <w:rPr>
                <w:rFonts w:asciiTheme="majorEastAsia" w:eastAsiaTheme="majorEastAsia" w:hAnsiTheme="majorEastAsia" w:hint="eastAsia"/>
                <w:szCs w:val="28"/>
              </w:rPr>
              <w:t>著重在</w:t>
            </w:r>
            <w:r w:rsidRPr="00B36E43">
              <w:rPr>
                <w:rFonts w:asciiTheme="majorEastAsia" w:eastAsiaTheme="majorEastAsia" w:hAnsiTheme="majorEastAsia" w:hint="eastAsia"/>
                <w:color w:val="FF0000"/>
                <w:szCs w:val="28"/>
              </w:rPr>
              <w:t>預算優先順序排列</w:t>
            </w:r>
            <w:r w:rsidRPr="007E0E46">
              <w:rPr>
                <w:rFonts w:asciiTheme="majorEastAsia" w:eastAsiaTheme="majorEastAsia" w:hAnsiTheme="majorEastAsia" w:hint="eastAsia"/>
                <w:szCs w:val="28"/>
              </w:rPr>
              <w:t>的決策階段</w:t>
            </w:r>
          </w:p>
        </w:tc>
        <w:tc>
          <w:tcPr>
            <w:tcW w:w="2835" w:type="dxa"/>
            <w:vMerge w:val="restart"/>
          </w:tcPr>
          <w:p w:rsidR="00B76729" w:rsidRPr="007E0E46" w:rsidRDefault="00B76729" w:rsidP="00DC66A4">
            <w:pPr>
              <w:pStyle w:val="aff"/>
              <w:numPr>
                <w:ilvl w:val="0"/>
                <w:numId w:val="253"/>
              </w:numPr>
              <w:ind w:leftChars="0"/>
              <w:jc w:val="both"/>
              <w:rPr>
                <w:rFonts w:asciiTheme="majorEastAsia" w:eastAsiaTheme="majorEastAsia" w:hAnsiTheme="majorEastAsia"/>
                <w:szCs w:val="28"/>
              </w:rPr>
            </w:pPr>
            <w:r w:rsidRPr="007E0E46">
              <w:rPr>
                <w:rFonts w:asciiTheme="majorEastAsia" w:eastAsiaTheme="majorEastAsia" w:hAnsiTheme="majorEastAsia" w:hint="eastAsia"/>
                <w:szCs w:val="28"/>
              </w:rPr>
              <w:t>執行績效的追求</w:t>
            </w:r>
          </w:p>
          <w:p w:rsidR="00B76729" w:rsidRPr="007E0E46" w:rsidRDefault="00B76729" w:rsidP="00DC66A4">
            <w:pPr>
              <w:pStyle w:val="aff"/>
              <w:numPr>
                <w:ilvl w:val="0"/>
                <w:numId w:val="253"/>
              </w:numPr>
              <w:ind w:leftChars="0"/>
              <w:jc w:val="both"/>
              <w:rPr>
                <w:rFonts w:asciiTheme="majorEastAsia" w:eastAsiaTheme="majorEastAsia" w:hAnsiTheme="majorEastAsia"/>
                <w:szCs w:val="28"/>
              </w:rPr>
            </w:pPr>
            <w:r w:rsidRPr="007E0E46">
              <w:rPr>
                <w:rFonts w:asciiTheme="majorEastAsia" w:eastAsiaTheme="majorEastAsia" w:hAnsiTheme="majorEastAsia" w:hint="eastAsia"/>
                <w:szCs w:val="28"/>
              </w:rPr>
              <w:t>藉預算制度的變更，促使公務員對績效負責</w:t>
            </w:r>
          </w:p>
          <w:p w:rsidR="00B76729" w:rsidRPr="007E0E46" w:rsidRDefault="00B76729" w:rsidP="00DC66A4">
            <w:pPr>
              <w:pStyle w:val="aff"/>
              <w:numPr>
                <w:ilvl w:val="0"/>
                <w:numId w:val="253"/>
              </w:numPr>
              <w:ind w:leftChars="0"/>
              <w:jc w:val="both"/>
              <w:rPr>
                <w:rFonts w:asciiTheme="majorEastAsia" w:eastAsiaTheme="majorEastAsia" w:hAnsiTheme="majorEastAsia"/>
                <w:szCs w:val="28"/>
              </w:rPr>
            </w:pPr>
            <w:r w:rsidRPr="007E0E46">
              <w:rPr>
                <w:rFonts w:asciiTheme="majorEastAsia" w:eastAsiaTheme="majorEastAsia" w:hAnsiTheme="majorEastAsia" w:hint="eastAsia"/>
                <w:szCs w:val="28"/>
              </w:rPr>
              <w:t>重視</w:t>
            </w:r>
            <w:r w:rsidRPr="00B36E43">
              <w:rPr>
                <w:rFonts w:asciiTheme="majorEastAsia" w:eastAsiaTheme="majorEastAsia" w:hAnsiTheme="majorEastAsia" w:hint="eastAsia"/>
                <w:color w:val="FF0000"/>
                <w:szCs w:val="28"/>
              </w:rPr>
              <w:t>執行績效的追求</w:t>
            </w:r>
          </w:p>
        </w:tc>
      </w:tr>
      <w:tr w:rsidR="00B76729" w:rsidTr="00B76729">
        <w:trPr>
          <w:trHeight w:val="283"/>
        </w:trPr>
        <w:tc>
          <w:tcPr>
            <w:tcW w:w="1219" w:type="dxa"/>
            <w:tcBorders>
              <w:bottom w:val="dotted" w:sz="4" w:space="0" w:color="auto"/>
            </w:tcBorders>
            <w:vAlign w:val="center"/>
          </w:tcPr>
          <w:p w:rsidR="00B76729" w:rsidRPr="00852D9F" w:rsidRDefault="00B76729" w:rsidP="00B76729">
            <w:pPr>
              <w:jc w:val="center"/>
              <w:rPr>
                <w:rFonts w:asciiTheme="majorEastAsia" w:eastAsiaTheme="majorEastAsia" w:hAnsiTheme="majorEastAsia"/>
                <w:bCs/>
                <w:szCs w:val="28"/>
              </w:rPr>
            </w:pPr>
            <w:r>
              <w:rPr>
                <w:rFonts w:asciiTheme="majorEastAsia" w:eastAsiaTheme="majorEastAsia" w:hAnsiTheme="majorEastAsia" w:hint="eastAsia"/>
                <w:bCs/>
                <w:szCs w:val="28"/>
              </w:rPr>
              <w:t>優點</w:t>
            </w:r>
          </w:p>
        </w:tc>
        <w:tc>
          <w:tcPr>
            <w:tcW w:w="3118" w:type="dxa"/>
            <w:tcBorders>
              <w:bottom w:val="dotted" w:sz="4" w:space="0" w:color="auto"/>
            </w:tcBorders>
          </w:tcPr>
          <w:p w:rsidR="00B76729" w:rsidRDefault="00B76729" w:rsidP="00B76729">
            <w:pPr>
              <w:jc w:val="both"/>
              <w:rPr>
                <w:rFonts w:asciiTheme="majorEastAsia" w:eastAsiaTheme="majorEastAsia" w:hAnsiTheme="majorEastAsia"/>
                <w:bCs/>
                <w:szCs w:val="28"/>
              </w:rPr>
            </w:pPr>
            <w:r w:rsidRPr="00B76729">
              <w:rPr>
                <w:rFonts w:asciiTheme="majorEastAsia" w:eastAsiaTheme="majorEastAsia" w:hAnsiTheme="majorEastAsia" w:hint="eastAsia"/>
                <w:bCs/>
                <w:szCs w:val="28"/>
              </w:rPr>
              <w:t>注重投入&amp;產出間關係，可作為管理工具</w:t>
            </w:r>
          </w:p>
        </w:tc>
        <w:tc>
          <w:tcPr>
            <w:tcW w:w="3118" w:type="dxa"/>
            <w:tcBorders>
              <w:bottom w:val="dotted" w:sz="4" w:space="0" w:color="auto"/>
            </w:tcBorders>
            <w:vAlign w:val="center"/>
          </w:tcPr>
          <w:p w:rsidR="00B76729" w:rsidRPr="00B76729" w:rsidRDefault="00B76729" w:rsidP="00B76729">
            <w:pPr>
              <w:rPr>
                <w:rFonts w:asciiTheme="majorEastAsia" w:eastAsiaTheme="majorEastAsia" w:hAnsiTheme="majorEastAsia"/>
                <w:szCs w:val="28"/>
              </w:rPr>
            </w:pPr>
            <w:r w:rsidRPr="00B76729">
              <w:rPr>
                <w:rFonts w:asciiTheme="majorEastAsia" w:eastAsiaTheme="majorEastAsia" w:hAnsiTheme="majorEastAsia" w:hint="eastAsia"/>
                <w:szCs w:val="28"/>
              </w:rPr>
              <w:t>計畫逐年檢討，可彈性適應</w:t>
            </w:r>
          </w:p>
        </w:tc>
        <w:tc>
          <w:tcPr>
            <w:tcW w:w="2835" w:type="dxa"/>
            <w:vMerge/>
          </w:tcPr>
          <w:p w:rsidR="00B76729" w:rsidRPr="00B76729" w:rsidRDefault="00B76729" w:rsidP="00B76729">
            <w:pPr>
              <w:rPr>
                <w:rFonts w:asciiTheme="majorEastAsia" w:eastAsiaTheme="majorEastAsia" w:hAnsiTheme="majorEastAsia"/>
                <w:szCs w:val="28"/>
              </w:rPr>
            </w:pPr>
          </w:p>
        </w:tc>
      </w:tr>
      <w:tr w:rsidR="00B76729" w:rsidTr="00B76729">
        <w:trPr>
          <w:trHeight w:val="1249"/>
        </w:trPr>
        <w:tc>
          <w:tcPr>
            <w:tcW w:w="1219" w:type="dxa"/>
            <w:tcBorders>
              <w:top w:val="dotted" w:sz="4" w:space="0" w:color="auto"/>
              <w:bottom w:val="single" w:sz="4" w:space="0" w:color="auto"/>
            </w:tcBorders>
            <w:vAlign w:val="center"/>
          </w:tcPr>
          <w:p w:rsidR="00B76729" w:rsidRDefault="00B76729" w:rsidP="00B76729">
            <w:pPr>
              <w:jc w:val="center"/>
              <w:rPr>
                <w:rFonts w:asciiTheme="majorEastAsia" w:eastAsiaTheme="majorEastAsia" w:hAnsiTheme="majorEastAsia"/>
                <w:bCs/>
                <w:szCs w:val="28"/>
              </w:rPr>
            </w:pPr>
            <w:r>
              <w:rPr>
                <w:rFonts w:asciiTheme="majorEastAsia" w:eastAsiaTheme="majorEastAsia" w:hAnsiTheme="majorEastAsia" w:hint="eastAsia"/>
                <w:bCs/>
                <w:szCs w:val="28"/>
              </w:rPr>
              <w:t>缺點</w:t>
            </w:r>
          </w:p>
        </w:tc>
        <w:tc>
          <w:tcPr>
            <w:tcW w:w="3118" w:type="dxa"/>
            <w:tcBorders>
              <w:top w:val="dotted" w:sz="4" w:space="0" w:color="auto"/>
              <w:bottom w:val="single" w:sz="4" w:space="0" w:color="auto"/>
            </w:tcBorders>
            <w:vAlign w:val="center"/>
          </w:tcPr>
          <w:p w:rsidR="00B76729" w:rsidRPr="00B76729" w:rsidRDefault="00B76729" w:rsidP="00B76729">
            <w:pPr>
              <w:jc w:val="both"/>
              <w:rPr>
                <w:rFonts w:asciiTheme="majorEastAsia" w:eastAsiaTheme="majorEastAsia" w:hAnsiTheme="majorEastAsia"/>
                <w:bCs/>
                <w:szCs w:val="28"/>
              </w:rPr>
            </w:pPr>
            <w:r w:rsidRPr="00B76729">
              <w:rPr>
                <w:rFonts w:asciiTheme="majorEastAsia" w:eastAsiaTheme="majorEastAsia" w:hAnsiTheme="majorEastAsia" w:hint="eastAsia"/>
                <w:bCs/>
                <w:szCs w:val="28"/>
              </w:rPr>
              <w:t>強調依成本表現效率，忽略國家資源整體規劃</w:t>
            </w:r>
          </w:p>
        </w:tc>
        <w:tc>
          <w:tcPr>
            <w:tcW w:w="3118" w:type="dxa"/>
            <w:tcBorders>
              <w:top w:val="dotted" w:sz="4" w:space="0" w:color="auto"/>
              <w:bottom w:val="single" w:sz="4" w:space="0" w:color="auto"/>
            </w:tcBorders>
            <w:vAlign w:val="center"/>
          </w:tcPr>
          <w:p w:rsidR="00B76729" w:rsidRPr="00B76729" w:rsidRDefault="00B76729" w:rsidP="00B76729">
            <w:pPr>
              <w:rPr>
                <w:rFonts w:asciiTheme="majorEastAsia" w:eastAsiaTheme="majorEastAsia" w:hAnsiTheme="majorEastAsia"/>
                <w:szCs w:val="28"/>
              </w:rPr>
            </w:pPr>
            <w:r w:rsidRPr="00B76729">
              <w:rPr>
                <w:rFonts w:asciiTheme="majorEastAsia" w:eastAsiaTheme="majorEastAsia" w:hAnsiTheme="majorEastAsia" w:hint="eastAsia"/>
                <w:szCs w:val="28"/>
              </w:rPr>
              <w:t>太側重管理科學&amp;</w:t>
            </w:r>
            <w:r w:rsidR="00C76CCA">
              <w:rPr>
                <w:rFonts w:asciiTheme="majorEastAsia" w:eastAsiaTheme="majorEastAsia" w:hAnsiTheme="majorEastAsia" w:hint="eastAsia"/>
                <w:szCs w:val="28"/>
              </w:rPr>
              <w:t>經濟分析</w:t>
            </w:r>
          </w:p>
          <w:p w:rsidR="00B76729" w:rsidRPr="00B76729" w:rsidRDefault="00B76729" w:rsidP="00B76729">
            <w:pPr>
              <w:rPr>
                <w:rFonts w:asciiTheme="majorEastAsia" w:eastAsiaTheme="majorEastAsia" w:hAnsiTheme="majorEastAsia"/>
                <w:szCs w:val="28"/>
              </w:rPr>
            </w:pPr>
            <w:r w:rsidRPr="00B76729">
              <w:rPr>
                <w:rFonts w:asciiTheme="majorEastAsia" w:eastAsiaTheme="majorEastAsia" w:hAnsiTheme="majorEastAsia" w:hint="eastAsia"/>
                <w:szCs w:val="28"/>
              </w:rPr>
              <w:t>數量分析技術，公務員難接受</w:t>
            </w:r>
          </w:p>
        </w:tc>
        <w:tc>
          <w:tcPr>
            <w:tcW w:w="2835" w:type="dxa"/>
            <w:vMerge/>
            <w:tcBorders>
              <w:bottom w:val="single" w:sz="4" w:space="0" w:color="auto"/>
            </w:tcBorders>
          </w:tcPr>
          <w:p w:rsidR="00B76729" w:rsidRPr="00B76729" w:rsidRDefault="00B76729" w:rsidP="00B76729">
            <w:pPr>
              <w:rPr>
                <w:rFonts w:asciiTheme="majorEastAsia" w:eastAsiaTheme="majorEastAsia" w:hAnsiTheme="majorEastAsia"/>
                <w:szCs w:val="28"/>
              </w:rPr>
            </w:pPr>
          </w:p>
        </w:tc>
      </w:tr>
    </w:tbl>
    <w:p w:rsidR="00073B4C" w:rsidRDefault="00073B4C">
      <w:pPr>
        <w:widowControl/>
        <w:rPr>
          <w:rFonts w:asciiTheme="majorEastAsia" w:eastAsiaTheme="majorEastAsia" w:hAnsiTheme="majorEastAsia"/>
          <w:szCs w:val="28"/>
        </w:rPr>
      </w:pPr>
    </w:p>
    <w:p w:rsidR="00C25124" w:rsidRPr="00C25124" w:rsidRDefault="00C25124" w:rsidP="00DC66A4">
      <w:pPr>
        <w:pStyle w:val="aff"/>
        <w:widowControl/>
        <w:numPr>
          <w:ilvl w:val="0"/>
          <w:numId w:val="1062"/>
        </w:numPr>
        <w:ind w:leftChars="0"/>
        <w:rPr>
          <w:rFonts w:hAnsi="新細明體"/>
          <w:sz w:val="28"/>
          <w:szCs w:val="28"/>
        </w:rPr>
      </w:pPr>
      <w:r>
        <w:rPr>
          <w:rFonts w:hAnsi="新細明體" w:hint="eastAsia"/>
          <w:b/>
          <w:szCs w:val="28"/>
        </w:rPr>
        <w:t>漸進主義預算</w:t>
      </w:r>
      <w:r w:rsidR="00DA2652">
        <w:rPr>
          <w:rFonts w:hAnsi="新細明體" w:hint="eastAsia"/>
          <w:szCs w:val="28"/>
        </w:rPr>
        <w:t>(政治途徑)</w:t>
      </w:r>
      <w:r w:rsidR="00DA2652" w:rsidRPr="00DA2652">
        <w:rPr>
          <w:rFonts w:hAnsi="新細明體" w:hint="eastAsia"/>
          <w:sz w:val="22"/>
          <w:szCs w:val="28"/>
          <w:u w:val="single"/>
        </w:rPr>
        <w:t>&lt;100地四&gt;</w:t>
      </w:r>
    </w:p>
    <w:p w:rsidR="00835A42" w:rsidRDefault="00C25124" w:rsidP="00C25124">
      <w:pPr>
        <w:pStyle w:val="aff"/>
        <w:widowControl/>
        <w:ind w:leftChars="0"/>
        <w:rPr>
          <w:rFonts w:hAnsi="新細明體"/>
          <w:szCs w:val="28"/>
        </w:rPr>
      </w:pPr>
      <w:r w:rsidRPr="00C25124">
        <w:rPr>
          <w:rFonts w:hAnsi="新細明體" w:hint="eastAsia"/>
          <w:szCs w:val="28"/>
        </w:rPr>
        <w:t>根據過去決策經驗及基礎上作小幅度修正，成為新的決策。而</w:t>
      </w:r>
      <w:r w:rsidRPr="00C25124">
        <w:rPr>
          <w:rFonts w:hAnsi="新細明體" w:hint="eastAsia"/>
          <w:color w:val="FF0000"/>
          <w:szCs w:val="28"/>
        </w:rPr>
        <w:t>項目預算便是最適合漸進主義的預算制度</w:t>
      </w:r>
      <w:r w:rsidRPr="00C25124">
        <w:rPr>
          <w:rFonts w:hAnsi="新細明體" w:hint="eastAsia"/>
          <w:szCs w:val="28"/>
        </w:rPr>
        <w:t>。因為它只需參考過去的數據資料，在各機關的常態支出項目上做金額的</w:t>
      </w:r>
      <w:r w:rsidRPr="00C25124">
        <w:rPr>
          <w:rFonts w:hAnsi="新細明體" w:hint="eastAsia"/>
          <w:color w:val="FF0000"/>
          <w:szCs w:val="28"/>
        </w:rPr>
        <w:t>增刪微調</w:t>
      </w:r>
      <w:r w:rsidRPr="00C25124">
        <w:rPr>
          <w:rFonts w:hAnsi="新細明體" w:hint="eastAsia"/>
          <w:szCs w:val="28"/>
        </w:rPr>
        <w:t>。</w:t>
      </w:r>
    </w:p>
    <w:p w:rsidR="00DA2652" w:rsidRDefault="00DA2652" w:rsidP="00DC66A4">
      <w:pPr>
        <w:pStyle w:val="aff"/>
        <w:widowControl/>
        <w:numPr>
          <w:ilvl w:val="0"/>
          <w:numId w:val="1063"/>
        </w:numPr>
        <w:ind w:leftChars="0"/>
        <w:rPr>
          <w:rFonts w:hAnsi="新細明體"/>
          <w:szCs w:val="28"/>
        </w:rPr>
      </w:pPr>
      <w:r w:rsidRPr="00DA2652">
        <w:rPr>
          <w:rFonts w:hAnsi="新細明體" w:hint="eastAsia"/>
          <w:color w:val="FF0000"/>
          <w:szCs w:val="28"/>
        </w:rPr>
        <w:t>代表性</w:t>
      </w:r>
    </w:p>
    <w:p w:rsidR="00DA2652" w:rsidRDefault="00DA2652" w:rsidP="00DC66A4">
      <w:pPr>
        <w:pStyle w:val="aff"/>
        <w:widowControl/>
        <w:numPr>
          <w:ilvl w:val="0"/>
          <w:numId w:val="1063"/>
        </w:numPr>
        <w:ind w:leftChars="0"/>
        <w:rPr>
          <w:rFonts w:hAnsi="新細明體"/>
          <w:szCs w:val="28"/>
        </w:rPr>
      </w:pPr>
      <w:r w:rsidRPr="00DA2652">
        <w:rPr>
          <w:rFonts w:hAnsi="新細明體" w:hint="eastAsia"/>
          <w:b/>
          <w:color w:val="FF0000"/>
          <w:szCs w:val="28"/>
        </w:rPr>
        <w:t>利益均霑</w:t>
      </w:r>
      <w:r>
        <w:rPr>
          <w:rFonts w:hAnsi="新細明體" w:hint="eastAsia"/>
          <w:szCs w:val="28"/>
        </w:rPr>
        <w:t>的特性有助於</w:t>
      </w:r>
      <w:r w:rsidRPr="00DA2652">
        <w:rPr>
          <w:rFonts w:hAnsi="新細明體" w:hint="eastAsia"/>
          <w:color w:val="FF0000"/>
          <w:szCs w:val="28"/>
        </w:rPr>
        <w:t>共識與聯盟的建立</w:t>
      </w:r>
      <w:r>
        <w:rPr>
          <w:rFonts w:hAnsi="新細明體" w:hint="eastAsia"/>
          <w:szCs w:val="28"/>
        </w:rPr>
        <w:t>：肉桶分肥</w:t>
      </w:r>
    </w:p>
    <w:p w:rsidR="00DA2652" w:rsidRDefault="00DA2652" w:rsidP="00DC66A4">
      <w:pPr>
        <w:pStyle w:val="aff"/>
        <w:widowControl/>
        <w:numPr>
          <w:ilvl w:val="0"/>
          <w:numId w:val="1063"/>
        </w:numPr>
        <w:ind w:leftChars="0"/>
        <w:rPr>
          <w:rFonts w:hAnsi="新細明體"/>
          <w:szCs w:val="28"/>
        </w:rPr>
      </w:pPr>
      <w:r w:rsidRPr="00DA2652">
        <w:rPr>
          <w:rFonts w:hAnsi="新細明體" w:hint="eastAsia"/>
          <w:b/>
          <w:szCs w:val="28"/>
        </w:rPr>
        <w:t>國會</w:t>
      </w:r>
      <w:r>
        <w:rPr>
          <w:rFonts w:hAnsi="新細明體" w:hint="eastAsia"/>
          <w:szCs w:val="28"/>
        </w:rPr>
        <w:t>成為漸進主義的</w:t>
      </w:r>
      <w:r w:rsidRPr="00DA2652">
        <w:rPr>
          <w:rFonts w:hAnsi="新細明體" w:hint="eastAsia"/>
          <w:color w:val="FF0000"/>
          <w:szCs w:val="28"/>
        </w:rPr>
        <w:t>決策權力</w:t>
      </w:r>
      <w:r>
        <w:rPr>
          <w:rFonts w:hAnsi="新細明體" w:hint="eastAsia"/>
          <w:szCs w:val="28"/>
        </w:rPr>
        <w:t>所在</w:t>
      </w:r>
    </w:p>
    <w:p w:rsidR="00DA2652" w:rsidRPr="00DA2652" w:rsidRDefault="00DA2652" w:rsidP="00DA2652">
      <w:pPr>
        <w:ind w:left="480"/>
        <w:rPr>
          <w:szCs w:val="24"/>
        </w:rPr>
      </w:pPr>
      <w:r>
        <w:rPr>
          <w:rFonts w:hint="eastAsia"/>
          <w:szCs w:val="24"/>
        </w:rPr>
        <w:t>※</w:t>
      </w:r>
      <w:r w:rsidRPr="00F81D03">
        <w:rPr>
          <w:rFonts w:hAnsi="新細明體" w:hint="eastAsia"/>
          <w:b/>
          <w:szCs w:val="28"/>
        </w:rPr>
        <w:t>項目預算</w:t>
      </w:r>
      <w:r>
        <w:rPr>
          <w:rFonts w:hint="eastAsia"/>
          <w:szCs w:val="24"/>
        </w:rPr>
        <w:t>最適合於漸進性決策</w:t>
      </w:r>
      <w:r w:rsidRPr="00DA2652">
        <w:rPr>
          <w:rFonts w:hAnsi="新細明體" w:hint="eastAsia"/>
          <w:sz w:val="22"/>
          <w:szCs w:val="28"/>
          <w:u w:val="single"/>
        </w:rPr>
        <w:t>&lt;100初、108身五&gt;</w:t>
      </w:r>
    </w:p>
    <w:p w:rsidR="00C25124" w:rsidRDefault="00C25124" w:rsidP="00DA2652">
      <w:pPr>
        <w:rPr>
          <w:szCs w:val="24"/>
        </w:rPr>
      </w:pPr>
    </w:p>
    <w:p w:rsidR="00DA2652" w:rsidRPr="00462DA2" w:rsidRDefault="00462DA2" w:rsidP="00DC66A4">
      <w:pPr>
        <w:pStyle w:val="aff"/>
        <w:widowControl/>
        <w:numPr>
          <w:ilvl w:val="0"/>
          <w:numId w:val="1062"/>
        </w:numPr>
        <w:ind w:leftChars="0"/>
        <w:rPr>
          <w:b/>
          <w:szCs w:val="24"/>
        </w:rPr>
      </w:pPr>
      <w:r w:rsidRPr="00462DA2">
        <w:rPr>
          <w:b/>
          <w:szCs w:val="24"/>
        </w:rPr>
        <w:t>資本預算</w:t>
      </w:r>
      <w:r w:rsidR="007D4BC0">
        <w:rPr>
          <w:b/>
          <w:szCs w:val="24"/>
        </w:rPr>
        <w:t xml:space="preserve"> </w:t>
      </w:r>
      <w:r w:rsidRPr="00DA2652">
        <w:rPr>
          <w:rFonts w:hAnsi="新細明體" w:hint="eastAsia"/>
          <w:sz w:val="22"/>
          <w:szCs w:val="28"/>
          <w:u w:val="single"/>
        </w:rPr>
        <w:t>&lt;</w:t>
      </w:r>
      <w:r>
        <w:rPr>
          <w:rFonts w:hAnsi="新細明體" w:hint="eastAsia"/>
          <w:sz w:val="22"/>
          <w:szCs w:val="28"/>
          <w:u w:val="single"/>
        </w:rPr>
        <w:t>100+</w:t>
      </w:r>
      <w:r w:rsidRPr="00DA2652">
        <w:rPr>
          <w:rFonts w:hAnsi="新細明體" w:hint="eastAsia"/>
          <w:sz w:val="22"/>
          <w:szCs w:val="28"/>
          <w:u w:val="single"/>
        </w:rPr>
        <w:t>10</w:t>
      </w:r>
      <w:r>
        <w:rPr>
          <w:rFonts w:hAnsi="新細明體" w:hint="eastAsia"/>
          <w:sz w:val="22"/>
          <w:szCs w:val="28"/>
          <w:u w:val="single"/>
        </w:rPr>
        <w:t>1身四&gt;</w:t>
      </w:r>
    </w:p>
    <w:p w:rsidR="00462DA2" w:rsidRDefault="00462DA2" w:rsidP="00DC66A4">
      <w:pPr>
        <w:pStyle w:val="aff"/>
        <w:widowControl/>
        <w:numPr>
          <w:ilvl w:val="1"/>
          <w:numId w:val="1064"/>
        </w:numPr>
        <w:ind w:leftChars="0"/>
        <w:rPr>
          <w:szCs w:val="24"/>
        </w:rPr>
      </w:pPr>
      <w:r w:rsidRPr="00462DA2">
        <w:rPr>
          <w:rFonts w:hint="eastAsia"/>
          <w:color w:val="FF0000"/>
          <w:szCs w:val="24"/>
        </w:rPr>
        <w:t>生命週期較長</w:t>
      </w:r>
      <w:r>
        <w:rPr>
          <w:rFonts w:hint="eastAsia"/>
          <w:szCs w:val="24"/>
        </w:rPr>
        <w:t>、單位價格較高、非經常性購買、</w:t>
      </w:r>
      <w:r w:rsidRPr="00462DA2">
        <w:rPr>
          <w:rFonts w:hint="eastAsia"/>
          <w:color w:val="FF0000"/>
          <w:szCs w:val="24"/>
        </w:rPr>
        <w:t>消耗性較長</w:t>
      </w:r>
    </w:p>
    <w:p w:rsidR="00462DA2" w:rsidRPr="00462DA2" w:rsidRDefault="00462DA2" w:rsidP="007D4BC0">
      <w:pPr>
        <w:pStyle w:val="aff"/>
        <w:widowControl/>
        <w:ind w:leftChars="0" w:left="960"/>
        <w:rPr>
          <w:color w:val="215868" w:themeColor="accent5" w:themeShade="80"/>
          <w:szCs w:val="24"/>
        </w:rPr>
      </w:pPr>
      <w:r w:rsidRPr="00462DA2">
        <w:rPr>
          <w:rFonts w:hint="eastAsia"/>
          <w:color w:val="215868" w:themeColor="accent5" w:themeShade="80"/>
          <w:szCs w:val="24"/>
        </w:rPr>
        <w:t>Ex.重大公共建設、公共設施和設備、國家安全保護</w:t>
      </w:r>
    </w:p>
    <w:p w:rsidR="00F81D03" w:rsidRDefault="007D4BC0" w:rsidP="00DC66A4">
      <w:pPr>
        <w:pStyle w:val="aff"/>
        <w:numPr>
          <w:ilvl w:val="1"/>
          <w:numId w:val="1064"/>
        </w:numPr>
        <w:ind w:leftChars="0"/>
      </w:pPr>
      <w:bookmarkStart w:id="48" w:name="Ch3財務行政─稅收分類"/>
      <w:r>
        <w:rPr>
          <w:rFonts w:hint="eastAsia"/>
        </w:rPr>
        <w:t>支援資本預算的財務來源：</w:t>
      </w:r>
      <w:r w:rsidRPr="007D4BC0">
        <w:rPr>
          <w:rFonts w:hAnsi="新細明體" w:hint="eastAsia"/>
          <w:sz w:val="22"/>
          <w:szCs w:val="28"/>
          <w:u w:val="single"/>
        </w:rPr>
        <w:t>&lt;103普&gt;</w:t>
      </w:r>
      <w:r>
        <w:rPr>
          <w:rFonts w:hint="eastAsia"/>
        </w:rPr>
        <w:t xml:space="preserve"> </w:t>
      </w:r>
    </w:p>
    <w:p w:rsidR="007D4BC0" w:rsidRDefault="007D4BC0" w:rsidP="00DC66A4">
      <w:pPr>
        <w:pStyle w:val="aff"/>
        <w:numPr>
          <w:ilvl w:val="2"/>
          <w:numId w:val="1065"/>
        </w:numPr>
        <w:ind w:leftChars="0"/>
      </w:pPr>
      <w:r w:rsidRPr="007D4BC0">
        <w:rPr>
          <w:rFonts w:hint="eastAsia"/>
          <w:b/>
        </w:rPr>
        <w:t>隨收隨付</w:t>
      </w:r>
      <w:r>
        <w:rPr>
          <w:rFonts w:hint="eastAsia"/>
        </w:rPr>
        <w:t>：穩健保守，</w:t>
      </w:r>
      <w:r w:rsidRPr="007D4BC0">
        <w:rPr>
          <w:rFonts w:hint="eastAsia"/>
          <w:color w:val="FF0000"/>
        </w:rPr>
        <w:t>等有充裕資金</w:t>
      </w:r>
      <w:r>
        <w:rPr>
          <w:rFonts w:hint="eastAsia"/>
        </w:rPr>
        <w:t>，始進行資本建設</w:t>
      </w:r>
    </w:p>
    <w:p w:rsidR="007D4BC0" w:rsidRDefault="007D4BC0" w:rsidP="00DC66A4">
      <w:pPr>
        <w:pStyle w:val="aff"/>
        <w:numPr>
          <w:ilvl w:val="2"/>
          <w:numId w:val="1065"/>
        </w:numPr>
        <w:ind w:leftChars="0"/>
      </w:pPr>
      <w:r w:rsidRPr="007D4BC0">
        <w:rPr>
          <w:rFonts w:hint="eastAsia"/>
          <w:b/>
        </w:rPr>
        <w:t>使用時付費制</w:t>
      </w:r>
      <w:r>
        <w:rPr>
          <w:rFonts w:hint="eastAsia"/>
        </w:rPr>
        <w:t>：採</w:t>
      </w:r>
      <w:r w:rsidRPr="007D4BC0">
        <w:rPr>
          <w:rFonts w:hint="eastAsia"/>
          <w:color w:val="FF0000"/>
        </w:rPr>
        <w:t>借款或發行公債</w:t>
      </w:r>
      <w:r>
        <w:rPr>
          <w:rFonts w:hint="eastAsia"/>
        </w:rPr>
        <w:t>方式籌資，缺失為造成大量利息與債務還本支出。</w:t>
      </w:r>
    </w:p>
    <w:p w:rsidR="007D4BC0" w:rsidRDefault="007D4BC0" w:rsidP="00DA2652"/>
    <w:p w:rsidR="00F81D03" w:rsidRDefault="00F81D03" w:rsidP="00DC66A4">
      <w:pPr>
        <w:pStyle w:val="aff"/>
        <w:widowControl/>
        <w:numPr>
          <w:ilvl w:val="0"/>
          <w:numId w:val="1062"/>
        </w:numPr>
        <w:ind w:leftChars="0"/>
      </w:pPr>
      <w:r w:rsidRPr="00F81D03">
        <w:rPr>
          <w:rFonts w:hint="eastAsia"/>
          <w:b/>
        </w:rPr>
        <w:t>歲出額度制</w:t>
      </w:r>
      <w:r w:rsidR="007D4BC0">
        <w:rPr>
          <w:rFonts w:hint="eastAsia"/>
          <w:b/>
        </w:rPr>
        <w:t xml:space="preserve"> </w:t>
      </w:r>
      <w:r w:rsidRPr="00F81D03">
        <w:rPr>
          <w:rFonts w:hAnsi="新細明體" w:hint="eastAsia"/>
          <w:sz w:val="22"/>
          <w:szCs w:val="28"/>
          <w:u w:val="single"/>
        </w:rPr>
        <w:t>&lt;104高、108身四&gt;</w:t>
      </w:r>
    </w:p>
    <w:p w:rsidR="00F81D03" w:rsidRDefault="00F81D03" w:rsidP="002645C9">
      <w:pPr>
        <w:widowControl/>
        <w:ind w:left="480"/>
      </w:pPr>
      <w:r>
        <w:rPr>
          <w:rFonts w:hint="eastAsia"/>
        </w:rPr>
        <w:t>行政院依年度收支之估測後，決定總預算之規模，並在規模範圍內核定各單位機關歲出概算之上限</w:t>
      </w:r>
      <w:r w:rsidR="002645C9">
        <w:rPr>
          <w:rFonts w:hint="eastAsia"/>
        </w:rPr>
        <w:t>。</w:t>
      </w:r>
      <w:r w:rsidRPr="00F81D03">
        <w:rPr>
          <w:rFonts w:hint="eastAsia"/>
          <w:b/>
          <w:color w:val="FF0000"/>
        </w:rPr>
        <w:t>支出上限</w:t>
      </w:r>
      <w:r w:rsidR="002645C9" w:rsidRPr="002645C9">
        <w:rPr>
          <w:rFonts w:hint="eastAsia"/>
          <w:color w:val="7030A0"/>
        </w:rPr>
        <w:t>(似美國精簡管理預算)</w:t>
      </w:r>
      <w:r w:rsidR="002645C9">
        <w:rPr>
          <w:rFonts w:hint="eastAsia"/>
        </w:rPr>
        <w:t>，加強由上而下的概算編列管理。</w:t>
      </w:r>
    </w:p>
    <w:p w:rsidR="00C25124" w:rsidRDefault="00C25124" w:rsidP="00DA2652">
      <w:pPr>
        <w:rPr>
          <w:rFonts w:ascii="標楷體" w:eastAsia="標楷體" w:hAnsiTheme="majorHAnsi" w:cstheme="majorBidi"/>
          <w:b/>
          <w:iCs/>
          <w:sz w:val="32"/>
          <w:szCs w:val="24"/>
        </w:rPr>
      </w:pPr>
      <w:r>
        <w:br w:type="page"/>
      </w:r>
    </w:p>
    <w:bookmarkEnd w:id="48"/>
    <w:p w:rsidR="00BD75E6" w:rsidRDefault="002F4ABD" w:rsidP="00BD75E6">
      <w:pPr>
        <w:pStyle w:val="afff7"/>
      </w:pPr>
      <w:r w:rsidRPr="002F4ABD">
        <w:rPr>
          <w:rFonts w:hint="eastAsia"/>
          <w:color w:val="FF0000"/>
        </w:rPr>
        <w:t>★</w:t>
      </w:r>
      <w:r w:rsidR="00EE5C1B" w:rsidRPr="002F4ABD">
        <w:rPr>
          <w:rFonts w:hint="eastAsia"/>
        </w:rPr>
        <w:t>《</w:t>
      </w:r>
      <w:bookmarkStart w:id="49" w:name="預算法"/>
      <w:r w:rsidR="00EE5C1B" w:rsidRPr="002F4ABD">
        <w:rPr>
          <w:rFonts w:hint="eastAsia"/>
        </w:rPr>
        <w:t>預算法</w:t>
      </w:r>
      <w:bookmarkEnd w:id="49"/>
      <w:r w:rsidR="00EE5C1B" w:rsidRPr="002F4ABD">
        <w:rPr>
          <w:rFonts w:hint="eastAsia"/>
        </w:rPr>
        <w:t>》</w:t>
      </w:r>
    </w:p>
    <w:p w:rsidR="00BD75E6" w:rsidRPr="00BD75E6" w:rsidRDefault="00BD75E6" w:rsidP="00DC66A4">
      <w:pPr>
        <w:pStyle w:val="aff"/>
        <w:numPr>
          <w:ilvl w:val="0"/>
          <w:numId w:val="1055"/>
        </w:numPr>
        <w:ind w:leftChars="0"/>
        <w:rPr>
          <w:b/>
        </w:rPr>
      </w:pPr>
      <w:r w:rsidRPr="00BD75E6">
        <w:rPr>
          <w:rFonts w:hint="eastAsia"/>
          <w:b/>
        </w:rPr>
        <w:t>預算變化因應方式</w:t>
      </w:r>
    </w:p>
    <w:p w:rsidR="00BD75E6" w:rsidRDefault="00BD75E6" w:rsidP="00DC66A4">
      <w:pPr>
        <w:pStyle w:val="aff"/>
        <w:widowControl/>
        <w:numPr>
          <w:ilvl w:val="0"/>
          <w:numId w:val="1053"/>
        </w:numPr>
        <w:ind w:leftChars="0"/>
      </w:pPr>
      <w:r>
        <w:t>維持預算總額不變，但</w:t>
      </w:r>
      <w:r w:rsidRPr="000D774B">
        <w:rPr>
          <w:b/>
        </w:rPr>
        <w:t>變動經費分配</w:t>
      </w:r>
      <w:r w:rsidRPr="00BD75E6">
        <w:rPr>
          <w:rFonts w:hint="eastAsia"/>
          <w:sz w:val="22"/>
          <w:u w:val="single"/>
        </w:rPr>
        <w:t>&lt;99原五&gt;</w:t>
      </w:r>
    </w:p>
    <w:p w:rsidR="00BD75E6" w:rsidRDefault="00BD75E6" w:rsidP="00DC66A4">
      <w:pPr>
        <w:pStyle w:val="aff"/>
        <w:widowControl/>
        <w:numPr>
          <w:ilvl w:val="2"/>
          <w:numId w:val="1054"/>
        </w:numPr>
        <w:ind w:leftChars="0"/>
      </w:pPr>
      <w:r w:rsidRPr="00BD75E6">
        <w:rPr>
          <w:rFonts w:hint="eastAsia"/>
        </w:rPr>
        <w:t>設立預備金</w:t>
      </w:r>
    </w:p>
    <w:p w:rsidR="00BD75E6" w:rsidRDefault="00BD75E6" w:rsidP="00DC66A4">
      <w:pPr>
        <w:pStyle w:val="aff"/>
        <w:widowControl/>
        <w:numPr>
          <w:ilvl w:val="2"/>
          <w:numId w:val="1054"/>
        </w:numPr>
        <w:ind w:leftChars="0"/>
      </w:pPr>
      <w:r w:rsidRPr="00BD75E6">
        <w:rPr>
          <w:rFonts w:hint="eastAsia"/>
        </w:rPr>
        <w:t>經費流用</w:t>
      </w:r>
    </w:p>
    <w:p w:rsidR="00BD75E6" w:rsidRDefault="00BD75E6" w:rsidP="00DC66A4">
      <w:pPr>
        <w:pStyle w:val="aff"/>
        <w:widowControl/>
        <w:numPr>
          <w:ilvl w:val="0"/>
          <w:numId w:val="1053"/>
        </w:numPr>
        <w:ind w:leftChars="0"/>
      </w:pPr>
      <w:r>
        <w:rPr>
          <w:rFonts w:hint="eastAsia"/>
        </w:rPr>
        <w:t>總減預算總額：</w:t>
      </w:r>
      <w:r w:rsidRPr="00BD75E6">
        <w:rPr>
          <w:rFonts w:hint="eastAsia"/>
        </w:rPr>
        <w:t>追加預算</w:t>
      </w:r>
      <w:r>
        <w:rPr>
          <w:rFonts w:hint="eastAsia"/>
        </w:rPr>
        <w:t>須基於法定原因並經立法院審議</w:t>
      </w:r>
    </w:p>
    <w:p w:rsidR="00BD75E6" w:rsidRDefault="00BD75E6" w:rsidP="00BD75E6">
      <w:pPr>
        <w:widowControl/>
        <w:ind w:left="480"/>
      </w:pPr>
      <w:r>
        <w:rPr>
          <w:rFonts w:hint="eastAsia"/>
        </w:rPr>
        <w:t>→</w:t>
      </w:r>
      <w:r w:rsidRPr="00BD75E6">
        <w:rPr>
          <w:rFonts w:hint="eastAsia"/>
          <w:b/>
        </w:rPr>
        <w:t>預算執行的彈性運用</w:t>
      </w:r>
      <w:r>
        <w:rPr>
          <w:rFonts w:hint="eastAsia"/>
        </w:rPr>
        <w:t>四方式：</w:t>
      </w:r>
      <w:r w:rsidRPr="00BD75E6">
        <w:rPr>
          <w:rFonts w:hint="eastAsia"/>
          <w:color w:val="FF0000"/>
        </w:rPr>
        <w:t>設立預備金</w:t>
      </w:r>
      <w:r>
        <w:rPr>
          <w:rFonts w:hint="eastAsia"/>
        </w:rPr>
        <w:t>、</w:t>
      </w:r>
      <w:r w:rsidRPr="00BD75E6">
        <w:rPr>
          <w:rFonts w:hint="eastAsia"/>
          <w:color w:val="FF0000"/>
        </w:rPr>
        <w:t>經費流用</w:t>
      </w:r>
      <w:r>
        <w:rPr>
          <w:rFonts w:hint="eastAsia"/>
        </w:rPr>
        <w:t>、</w:t>
      </w:r>
      <w:r w:rsidRPr="00BD75E6">
        <w:rPr>
          <w:rFonts w:hint="eastAsia"/>
          <w:color w:val="FF0000"/>
        </w:rPr>
        <w:t>追加預算</w:t>
      </w:r>
      <w:r>
        <w:rPr>
          <w:rFonts w:hint="eastAsia"/>
        </w:rPr>
        <w:t>、</w:t>
      </w:r>
      <w:r w:rsidRPr="00BD75E6">
        <w:rPr>
          <w:rFonts w:hint="eastAsia"/>
          <w:color w:val="FF0000"/>
        </w:rPr>
        <w:t>特別預算</w:t>
      </w:r>
      <w:r w:rsidRPr="00BD75E6">
        <w:rPr>
          <w:rFonts w:hint="eastAsia"/>
          <w:sz w:val="22"/>
          <w:u w:val="single"/>
        </w:rPr>
        <w:t>&lt;</w:t>
      </w:r>
      <w:r>
        <w:rPr>
          <w:rFonts w:hint="eastAsia"/>
          <w:sz w:val="22"/>
          <w:u w:val="single"/>
        </w:rPr>
        <w:t>108身四、109原三、110高&gt;</w:t>
      </w:r>
    </w:p>
    <w:p w:rsidR="00BD75E6" w:rsidRDefault="00BD75E6" w:rsidP="00BD75E6">
      <w:pPr>
        <w:widowControl/>
      </w:pPr>
    </w:p>
    <w:p w:rsidR="00BD75E6" w:rsidRPr="00B54427" w:rsidRDefault="00BD75E6" w:rsidP="00BD75E6">
      <w:pPr>
        <w:pStyle w:val="aff"/>
        <w:numPr>
          <w:ilvl w:val="0"/>
          <w:numId w:val="10"/>
        </w:numPr>
        <w:ind w:leftChars="0"/>
        <w:rPr>
          <w:b/>
        </w:rPr>
      </w:pPr>
      <w:r w:rsidRPr="00B54427">
        <w:rPr>
          <w:rFonts w:hint="eastAsia"/>
          <w:b/>
        </w:rPr>
        <w:t>總預算政事別</w:t>
      </w:r>
      <w:r>
        <w:rPr>
          <w:rFonts w:hint="eastAsia"/>
          <w:b/>
        </w:rPr>
        <w:t>支</w:t>
      </w:r>
      <w:r w:rsidRPr="00B54427">
        <w:rPr>
          <w:rFonts w:hint="eastAsia"/>
          <w:b/>
        </w:rPr>
        <w:t>出</w:t>
      </w:r>
      <w:r>
        <w:rPr>
          <w:rFonts w:hint="eastAsia"/>
          <w:b/>
        </w:rPr>
        <w:t>類別</w:t>
      </w:r>
      <w:r w:rsidRPr="001F00B0">
        <w:rPr>
          <w:rFonts w:hint="eastAsia"/>
          <w:sz w:val="22"/>
          <w:u w:val="single"/>
        </w:rPr>
        <w:t>&lt;110初</w:t>
      </w:r>
      <w:r>
        <w:rPr>
          <w:rFonts w:hint="eastAsia"/>
          <w:sz w:val="22"/>
          <w:u w:val="single"/>
        </w:rPr>
        <w:t>、110地四</w:t>
      </w:r>
      <w:r w:rsidRPr="001F00B0">
        <w:rPr>
          <w:rFonts w:hint="eastAsia"/>
          <w:sz w:val="22"/>
          <w:u w:val="single"/>
        </w:rPr>
        <w:t>&gt;</w:t>
      </w:r>
    </w:p>
    <w:p w:rsidR="00BD75E6" w:rsidRPr="006D407A" w:rsidRDefault="00BD75E6" w:rsidP="00BD75E6">
      <w:pPr>
        <w:widowControl/>
        <w:ind w:firstLine="480"/>
        <w:rPr>
          <w:rFonts w:hAnsi="新細明體"/>
        </w:rPr>
      </w:pPr>
      <w:r w:rsidRPr="006D407A">
        <w:rPr>
          <w:rFonts w:hAnsi="新細明體" w:hint="eastAsia"/>
        </w:rPr>
        <w:t>①</w:t>
      </w:r>
      <w:r w:rsidRPr="006D407A">
        <w:rPr>
          <w:rFonts w:hAnsi="新細明體" w:hint="eastAsia"/>
          <w:color w:val="FF0000"/>
        </w:rPr>
        <w:t>社</w:t>
      </w:r>
      <w:r w:rsidRPr="006D407A">
        <w:rPr>
          <w:rFonts w:hAnsi="新細明體" w:hint="eastAsia"/>
        </w:rPr>
        <w:t>會</w:t>
      </w:r>
      <w:r w:rsidRPr="006D407A">
        <w:rPr>
          <w:rFonts w:hAnsi="新細明體" w:hint="eastAsia"/>
          <w:color w:val="FF0000"/>
        </w:rPr>
        <w:t>福</w:t>
      </w:r>
      <w:r w:rsidRPr="006D407A">
        <w:rPr>
          <w:rFonts w:hAnsi="新細明體" w:hint="eastAsia"/>
        </w:rPr>
        <w:t>利</w:t>
      </w:r>
      <w:r>
        <w:rPr>
          <w:rFonts w:hAnsi="新細明體" w:hint="eastAsia"/>
        </w:rPr>
        <w:t xml:space="preserve"> ②</w:t>
      </w:r>
      <w:r w:rsidRPr="006D407A">
        <w:rPr>
          <w:rFonts w:hAnsi="新細明體" w:hint="eastAsia"/>
          <w:color w:val="FF0000"/>
        </w:rPr>
        <w:t>教育</w:t>
      </w:r>
      <w:r w:rsidRPr="006D407A">
        <w:rPr>
          <w:rFonts w:hAnsi="新細明體" w:hint="eastAsia"/>
        </w:rPr>
        <w:t>科學文化</w:t>
      </w:r>
      <w:r>
        <w:rPr>
          <w:rFonts w:hAnsi="新細明體" w:hint="eastAsia"/>
        </w:rPr>
        <w:t xml:space="preserve"> ③</w:t>
      </w:r>
      <w:r w:rsidRPr="006D407A">
        <w:rPr>
          <w:rFonts w:hAnsi="新細明體" w:hint="eastAsia"/>
          <w:color w:val="FF0000"/>
        </w:rPr>
        <w:t>國防</w:t>
      </w:r>
      <w:r w:rsidRPr="006D407A">
        <w:rPr>
          <w:rFonts w:hAnsi="新細明體" w:hint="eastAsia"/>
        </w:rPr>
        <w:t>(</w:t>
      </w:r>
      <w:r>
        <w:rPr>
          <w:rFonts w:hAnsi="新細明體" w:hint="eastAsia"/>
        </w:rPr>
        <w:t xml:space="preserve">警政) </w:t>
      </w:r>
      <w:r w:rsidRPr="006D407A">
        <w:rPr>
          <w:rFonts w:hAnsi="新細明體" w:hint="eastAsia"/>
        </w:rPr>
        <w:t>④</w:t>
      </w:r>
      <w:r w:rsidRPr="006D407A">
        <w:rPr>
          <w:rFonts w:hAnsi="新細明體" w:hint="eastAsia"/>
          <w:color w:val="FF0000"/>
        </w:rPr>
        <w:t>經濟</w:t>
      </w:r>
      <w:r w:rsidRPr="006D407A">
        <w:rPr>
          <w:rFonts w:hAnsi="新細明體" w:hint="eastAsia"/>
        </w:rPr>
        <w:t>發展</w:t>
      </w:r>
      <w:r>
        <w:rPr>
          <w:rFonts w:hAnsi="新細明體" w:hint="eastAsia"/>
        </w:rPr>
        <w:t xml:space="preserve"> </w:t>
      </w:r>
    </w:p>
    <w:p w:rsidR="00BD75E6" w:rsidRDefault="00BD75E6" w:rsidP="00BD75E6">
      <w:pPr>
        <w:widowControl/>
        <w:ind w:firstLine="480"/>
        <w:rPr>
          <w:rFonts w:hAnsi="新細明體"/>
        </w:rPr>
      </w:pPr>
      <w:r>
        <w:rPr>
          <w:rFonts w:hAnsi="新細明體" w:hint="eastAsia"/>
        </w:rPr>
        <w:t>⑤</w:t>
      </w:r>
      <w:r w:rsidRPr="006D407A">
        <w:rPr>
          <w:rFonts w:hAnsi="新細明體" w:hint="eastAsia"/>
        </w:rPr>
        <w:t>一般</w:t>
      </w:r>
      <w:r w:rsidRPr="006D407A">
        <w:rPr>
          <w:rFonts w:hAnsi="新細明體" w:hint="eastAsia"/>
          <w:color w:val="FF0000"/>
        </w:rPr>
        <w:t>政務</w:t>
      </w:r>
      <w:r>
        <w:rPr>
          <w:rFonts w:hAnsi="新細明體" w:hint="eastAsia"/>
        </w:rPr>
        <w:t>⑥</w:t>
      </w:r>
      <w:r w:rsidRPr="006D407A">
        <w:rPr>
          <w:rFonts w:hAnsi="新細明體" w:hint="eastAsia"/>
          <w:color w:val="FF0000"/>
        </w:rPr>
        <w:t>退休</w:t>
      </w:r>
      <w:r w:rsidRPr="006D407A">
        <w:rPr>
          <w:rFonts w:hAnsi="新細明體" w:hint="eastAsia"/>
        </w:rPr>
        <w:t>撫卹</w:t>
      </w:r>
      <w:r>
        <w:rPr>
          <w:rFonts w:hAnsi="新細明體" w:hint="eastAsia"/>
        </w:rPr>
        <w:t xml:space="preserve"> ⑦</w:t>
      </w:r>
      <w:r w:rsidRPr="006D407A">
        <w:rPr>
          <w:rFonts w:hAnsi="新細明體" w:hint="eastAsia"/>
          <w:color w:val="FF0000"/>
        </w:rPr>
        <w:t>債務</w:t>
      </w:r>
      <w:r w:rsidRPr="006D407A">
        <w:rPr>
          <w:rFonts w:hAnsi="新細明體" w:hint="eastAsia"/>
        </w:rPr>
        <w:t>還本付息</w:t>
      </w:r>
      <w:r>
        <w:rPr>
          <w:rFonts w:hAnsi="新細明體" w:hint="eastAsia"/>
        </w:rPr>
        <w:t xml:space="preserve"> ⑧</w:t>
      </w:r>
      <w:r w:rsidRPr="006D407A">
        <w:rPr>
          <w:rFonts w:hAnsi="新細明體" w:hint="eastAsia"/>
          <w:color w:val="FF0000"/>
        </w:rPr>
        <w:t>社區發展</w:t>
      </w:r>
      <w:r w:rsidRPr="006D407A">
        <w:rPr>
          <w:rFonts w:hAnsi="新細明體" w:hint="eastAsia"/>
        </w:rPr>
        <w:t>及環境保護</w:t>
      </w:r>
    </w:p>
    <w:p w:rsidR="00BD75E6" w:rsidRPr="006D407A" w:rsidRDefault="00BD75E6" w:rsidP="00BD75E6">
      <w:pPr>
        <w:widowControl/>
        <w:ind w:firstLine="480"/>
        <w:rPr>
          <w:rFonts w:hAnsi="新細明體"/>
        </w:rPr>
      </w:pPr>
      <w:r>
        <w:rPr>
          <w:rFonts w:hAnsi="新細明體" w:hint="eastAsia"/>
        </w:rPr>
        <w:t>⑨其他支出：第二預備金與無法歸入前述之支出</w:t>
      </w:r>
    </w:p>
    <w:p w:rsidR="00BD75E6" w:rsidRPr="00BD75E6" w:rsidRDefault="00BD75E6" w:rsidP="00BD75E6"/>
    <w:tbl>
      <w:tblPr>
        <w:tblStyle w:val="aff1"/>
        <w:tblW w:w="8788" w:type="dxa"/>
        <w:tblLook w:val="04A0" w:firstRow="1" w:lastRow="0" w:firstColumn="1" w:lastColumn="0" w:noHBand="0" w:noVBand="1"/>
      </w:tblPr>
      <w:tblGrid>
        <w:gridCol w:w="1416"/>
        <w:gridCol w:w="1417"/>
        <w:gridCol w:w="1701"/>
        <w:gridCol w:w="1418"/>
        <w:gridCol w:w="2836"/>
      </w:tblGrid>
      <w:tr w:rsidR="007726C1" w:rsidTr="009A61E6">
        <w:tc>
          <w:tcPr>
            <w:tcW w:w="5952" w:type="dxa"/>
            <w:gridSpan w:val="4"/>
            <w:vAlign w:val="center"/>
          </w:tcPr>
          <w:p w:rsidR="007726C1" w:rsidRDefault="007726C1" w:rsidP="009A61E6">
            <w:pPr>
              <w:jc w:val="center"/>
            </w:pPr>
            <w:r w:rsidRPr="007726C1">
              <w:rPr>
                <w:b/>
                <w:shd w:val="pct15" w:color="auto" w:fill="FFFFFF"/>
              </w:rPr>
              <w:t>普通基金</w:t>
            </w:r>
          </w:p>
        </w:tc>
        <w:tc>
          <w:tcPr>
            <w:tcW w:w="2836" w:type="dxa"/>
            <w:vAlign w:val="center"/>
          </w:tcPr>
          <w:p w:rsidR="007726C1" w:rsidRDefault="007726C1" w:rsidP="009A61E6">
            <w:pPr>
              <w:jc w:val="both"/>
            </w:pPr>
            <w:r>
              <w:t>單位預算及分預算(歲入歲出全部</w:t>
            </w:r>
            <w:r>
              <w:rPr>
                <w:rFonts w:hAnsi="新細明體"/>
              </w:rPr>
              <w:t>編入總預算</w:t>
            </w:r>
            <w:r>
              <w:t>)</w:t>
            </w:r>
          </w:p>
        </w:tc>
      </w:tr>
      <w:tr w:rsidR="007726C1" w:rsidTr="009A61E6">
        <w:tc>
          <w:tcPr>
            <w:tcW w:w="1417" w:type="dxa"/>
            <w:vMerge w:val="restart"/>
            <w:vAlign w:val="center"/>
          </w:tcPr>
          <w:p w:rsidR="007726C1" w:rsidRPr="007726C1" w:rsidRDefault="007726C1" w:rsidP="009A61E6">
            <w:pPr>
              <w:jc w:val="center"/>
              <w:rPr>
                <w:b/>
              </w:rPr>
            </w:pPr>
            <w:r w:rsidRPr="007726C1">
              <w:rPr>
                <w:b/>
                <w:shd w:val="pct15" w:color="auto" w:fill="FFFFFF"/>
              </w:rPr>
              <w:t>特種基金</w:t>
            </w:r>
          </w:p>
        </w:tc>
        <w:tc>
          <w:tcPr>
            <w:tcW w:w="3118" w:type="dxa"/>
            <w:gridSpan w:val="2"/>
            <w:vAlign w:val="center"/>
          </w:tcPr>
          <w:p w:rsidR="007726C1" w:rsidRPr="007726C1" w:rsidRDefault="007726C1" w:rsidP="009A61E6">
            <w:pPr>
              <w:jc w:val="center"/>
              <w:rPr>
                <w:b/>
              </w:rPr>
            </w:pPr>
            <w:r w:rsidRPr="007726C1">
              <w:rPr>
                <w:rFonts w:hint="eastAsia"/>
                <w:b/>
              </w:rPr>
              <w:t>營業基金</w:t>
            </w:r>
          </w:p>
        </w:tc>
        <w:tc>
          <w:tcPr>
            <w:tcW w:w="1418" w:type="dxa"/>
            <w:vMerge w:val="restart"/>
            <w:vAlign w:val="center"/>
          </w:tcPr>
          <w:p w:rsidR="007726C1" w:rsidRDefault="007726C1" w:rsidP="009A61E6">
            <w:pPr>
              <w:jc w:val="center"/>
            </w:pPr>
            <w:r>
              <w:t>業權型</w:t>
            </w:r>
            <w:r w:rsidRPr="004A5C72">
              <w:rPr>
                <w:rFonts w:hint="eastAsia"/>
              </w:rPr>
              <w:t>基金</w:t>
            </w:r>
          </w:p>
        </w:tc>
        <w:tc>
          <w:tcPr>
            <w:tcW w:w="2835" w:type="dxa"/>
            <w:vMerge w:val="restart"/>
            <w:vAlign w:val="center"/>
          </w:tcPr>
          <w:p w:rsidR="007726C1" w:rsidRDefault="007726C1" w:rsidP="009A61E6">
            <w:pPr>
              <w:jc w:val="both"/>
            </w:pPr>
            <w:r>
              <w:t>附屬單位預算及分預算(歲入歲出應</w:t>
            </w:r>
            <w:r>
              <w:rPr>
                <w:rFonts w:hAnsi="新細明體"/>
              </w:rPr>
              <w:t>部分編入總預算</w:t>
            </w:r>
            <w:r>
              <w:t>)</w:t>
            </w:r>
          </w:p>
        </w:tc>
      </w:tr>
      <w:tr w:rsidR="007726C1" w:rsidTr="009A61E6">
        <w:tc>
          <w:tcPr>
            <w:tcW w:w="1416" w:type="dxa"/>
            <w:vMerge/>
            <w:vAlign w:val="center"/>
          </w:tcPr>
          <w:p w:rsidR="007726C1" w:rsidRDefault="007726C1" w:rsidP="009A61E6">
            <w:pPr>
              <w:jc w:val="center"/>
            </w:pPr>
          </w:p>
        </w:tc>
        <w:tc>
          <w:tcPr>
            <w:tcW w:w="1417" w:type="dxa"/>
            <w:vMerge w:val="restart"/>
            <w:vAlign w:val="center"/>
          </w:tcPr>
          <w:p w:rsidR="007726C1" w:rsidRDefault="007726C1" w:rsidP="009A61E6">
            <w:pPr>
              <w:jc w:val="center"/>
            </w:pPr>
            <w:r>
              <w:rPr>
                <w:rFonts w:hint="eastAsia"/>
              </w:rPr>
              <w:t>非</w:t>
            </w:r>
            <w:r w:rsidRPr="004A5C72">
              <w:rPr>
                <w:rFonts w:hint="eastAsia"/>
              </w:rPr>
              <w:t>營業基金</w:t>
            </w:r>
          </w:p>
        </w:tc>
        <w:tc>
          <w:tcPr>
            <w:tcW w:w="1701" w:type="dxa"/>
            <w:vAlign w:val="center"/>
          </w:tcPr>
          <w:p w:rsidR="007726C1" w:rsidRDefault="007726C1" w:rsidP="009A61E6">
            <w:pPr>
              <w:jc w:val="center"/>
            </w:pPr>
            <w:r>
              <w:t>作業</w:t>
            </w:r>
            <w:r w:rsidRPr="004A5C72">
              <w:rPr>
                <w:rFonts w:hint="eastAsia"/>
              </w:rPr>
              <w:t>基金</w:t>
            </w:r>
          </w:p>
        </w:tc>
        <w:tc>
          <w:tcPr>
            <w:tcW w:w="1418" w:type="dxa"/>
            <w:vMerge/>
            <w:vAlign w:val="center"/>
          </w:tcPr>
          <w:p w:rsidR="007726C1" w:rsidRDefault="007726C1" w:rsidP="009A61E6">
            <w:pPr>
              <w:jc w:val="center"/>
            </w:pPr>
          </w:p>
        </w:tc>
        <w:tc>
          <w:tcPr>
            <w:tcW w:w="2836" w:type="dxa"/>
            <w:vMerge/>
          </w:tcPr>
          <w:p w:rsidR="007726C1" w:rsidRDefault="007726C1" w:rsidP="009A61E6"/>
        </w:tc>
      </w:tr>
      <w:tr w:rsidR="007726C1" w:rsidTr="009A61E6">
        <w:tc>
          <w:tcPr>
            <w:tcW w:w="1416" w:type="dxa"/>
            <w:vMerge/>
            <w:vAlign w:val="center"/>
          </w:tcPr>
          <w:p w:rsidR="007726C1" w:rsidRDefault="007726C1" w:rsidP="009A61E6">
            <w:pPr>
              <w:jc w:val="center"/>
            </w:pPr>
          </w:p>
        </w:tc>
        <w:tc>
          <w:tcPr>
            <w:tcW w:w="1417" w:type="dxa"/>
            <w:vMerge/>
            <w:vAlign w:val="center"/>
          </w:tcPr>
          <w:p w:rsidR="007726C1" w:rsidRDefault="007726C1" w:rsidP="009A61E6">
            <w:pPr>
              <w:jc w:val="center"/>
            </w:pPr>
          </w:p>
        </w:tc>
        <w:tc>
          <w:tcPr>
            <w:tcW w:w="1701" w:type="dxa"/>
            <w:vAlign w:val="center"/>
          </w:tcPr>
          <w:p w:rsidR="007726C1" w:rsidRPr="007726C1" w:rsidRDefault="007726C1" w:rsidP="009A61E6">
            <w:pPr>
              <w:jc w:val="center"/>
              <w:rPr>
                <w:b/>
              </w:rPr>
            </w:pPr>
            <w:r w:rsidRPr="007726C1">
              <w:rPr>
                <w:b/>
              </w:rPr>
              <w:t>債務</w:t>
            </w:r>
            <w:r w:rsidRPr="007726C1">
              <w:rPr>
                <w:rFonts w:hint="eastAsia"/>
                <w:b/>
              </w:rPr>
              <w:t>基金</w:t>
            </w:r>
          </w:p>
        </w:tc>
        <w:tc>
          <w:tcPr>
            <w:tcW w:w="1418" w:type="dxa"/>
            <w:vMerge w:val="restart"/>
            <w:vAlign w:val="center"/>
          </w:tcPr>
          <w:p w:rsidR="007726C1" w:rsidRDefault="007726C1" w:rsidP="009A61E6">
            <w:pPr>
              <w:jc w:val="center"/>
            </w:pPr>
            <w:r>
              <w:t>政事型</w:t>
            </w:r>
            <w:r w:rsidRPr="004A5C72">
              <w:rPr>
                <w:rFonts w:hint="eastAsia"/>
              </w:rPr>
              <w:t>基金</w:t>
            </w:r>
          </w:p>
        </w:tc>
        <w:tc>
          <w:tcPr>
            <w:tcW w:w="2836" w:type="dxa"/>
            <w:vMerge/>
          </w:tcPr>
          <w:p w:rsidR="007726C1" w:rsidRDefault="007726C1" w:rsidP="009A61E6"/>
        </w:tc>
      </w:tr>
      <w:tr w:rsidR="007726C1" w:rsidTr="009A61E6">
        <w:tc>
          <w:tcPr>
            <w:tcW w:w="1416" w:type="dxa"/>
            <w:vMerge/>
            <w:vAlign w:val="center"/>
          </w:tcPr>
          <w:p w:rsidR="007726C1" w:rsidRDefault="007726C1" w:rsidP="009A61E6">
            <w:pPr>
              <w:jc w:val="center"/>
            </w:pPr>
          </w:p>
        </w:tc>
        <w:tc>
          <w:tcPr>
            <w:tcW w:w="1417" w:type="dxa"/>
            <w:vMerge/>
            <w:vAlign w:val="center"/>
          </w:tcPr>
          <w:p w:rsidR="007726C1" w:rsidRDefault="007726C1" w:rsidP="009A61E6">
            <w:pPr>
              <w:jc w:val="center"/>
            </w:pPr>
          </w:p>
        </w:tc>
        <w:tc>
          <w:tcPr>
            <w:tcW w:w="1701" w:type="dxa"/>
            <w:vAlign w:val="center"/>
          </w:tcPr>
          <w:p w:rsidR="007726C1" w:rsidRDefault="007726C1" w:rsidP="009A61E6">
            <w:pPr>
              <w:jc w:val="center"/>
            </w:pPr>
            <w:r>
              <w:t>資本計畫</w:t>
            </w:r>
            <w:r w:rsidRPr="004A5C72">
              <w:rPr>
                <w:rFonts w:hint="eastAsia"/>
              </w:rPr>
              <w:t>基金</w:t>
            </w:r>
          </w:p>
        </w:tc>
        <w:tc>
          <w:tcPr>
            <w:tcW w:w="1418" w:type="dxa"/>
            <w:vMerge/>
            <w:vAlign w:val="center"/>
          </w:tcPr>
          <w:p w:rsidR="007726C1" w:rsidRDefault="007726C1" w:rsidP="009A61E6">
            <w:pPr>
              <w:jc w:val="center"/>
            </w:pPr>
          </w:p>
        </w:tc>
        <w:tc>
          <w:tcPr>
            <w:tcW w:w="2836" w:type="dxa"/>
            <w:vMerge/>
          </w:tcPr>
          <w:p w:rsidR="007726C1" w:rsidRDefault="007726C1" w:rsidP="009A61E6"/>
        </w:tc>
      </w:tr>
      <w:tr w:rsidR="007726C1" w:rsidTr="009A61E6">
        <w:tc>
          <w:tcPr>
            <w:tcW w:w="1416" w:type="dxa"/>
            <w:vMerge/>
            <w:vAlign w:val="center"/>
          </w:tcPr>
          <w:p w:rsidR="007726C1" w:rsidRDefault="007726C1" w:rsidP="009A61E6">
            <w:pPr>
              <w:jc w:val="center"/>
            </w:pPr>
          </w:p>
        </w:tc>
        <w:tc>
          <w:tcPr>
            <w:tcW w:w="1417" w:type="dxa"/>
            <w:vMerge/>
            <w:vAlign w:val="center"/>
          </w:tcPr>
          <w:p w:rsidR="007726C1" w:rsidRDefault="007726C1" w:rsidP="009A61E6">
            <w:pPr>
              <w:jc w:val="center"/>
            </w:pPr>
          </w:p>
        </w:tc>
        <w:tc>
          <w:tcPr>
            <w:tcW w:w="1701" w:type="dxa"/>
            <w:vAlign w:val="center"/>
          </w:tcPr>
          <w:p w:rsidR="007726C1" w:rsidRDefault="007726C1" w:rsidP="009A61E6">
            <w:pPr>
              <w:jc w:val="center"/>
            </w:pPr>
            <w:r>
              <w:t>特別收入</w:t>
            </w:r>
            <w:r w:rsidRPr="004A5C72">
              <w:rPr>
                <w:rFonts w:hint="eastAsia"/>
              </w:rPr>
              <w:t>基金</w:t>
            </w:r>
          </w:p>
        </w:tc>
        <w:tc>
          <w:tcPr>
            <w:tcW w:w="1418" w:type="dxa"/>
            <w:vMerge/>
            <w:vAlign w:val="center"/>
          </w:tcPr>
          <w:p w:rsidR="007726C1" w:rsidRDefault="007726C1" w:rsidP="009A61E6">
            <w:pPr>
              <w:jc w:val="center"/>
            </w:pPr>
          </w:p>
        </w:tc>
        <w:tc>
          <w:tcPr>
            <w:tcW w:w="2836" w:type="dxa"/>
            <w:vMerge/>
          </w:tcPr>
          <w:p w:rsidR="007726C1" w:rsidRDefault="007726C1" w:rsidP="009A61E6"/>
        </w:tc>
      </w:tr>
      <w:tr w:rsidR="007726C1" w:rsidTr="009A61E6">
        <w:trPr>
          <w:gridAfter w:val="1"/>
          <w:wAfter w:w="2836" w:type="dxa"/>
        </w:trPr>
        <w:tc>
          <w:tcPr>
            <w:tcW w:w="1416" w:type="dxa"/>
            <w:vMerge/>
            <w:vAlign w:val="center"/>
          </w:tcPr>
          <w:p w:rsidR="007726C1" w:rsidRDefault="007726C1" w:rsidP="009A61E6">
            <w:pPr>
              <w:jc w:val="center"/>
            </w:pPr>
          </w:p>
        </w:tc>
        <w:tc>
          <w:tcPr>
            <w:tcW w:w="4536" w:type="dxa"/>
            <w:gridSpan w:val="3"/>
            <w:vAlign w:val="center"/>
          </w:tcPr>
          <w:p w:rsidR="007726C1" w:rsidRDefault="007726C1" w:rsidP="00AF01A0">
            <w:r w:rsidRPr="007726C1">
              <w:rPr>
                <w:rFonts w:hint="eastAsia"/>
                <w:b/>
              </w:rPr>
              <w:t>信託基金</w:t>
            </w:r>
            <w:r>
              <w:rPr>
                <w:rFonts w:hint="eastAsia"/>
              </w:rPr>
              <w:t>(</w:t>
            </w:r>
            <w:r w:rsidR="00AF01A0">
              <w:rPr>
                <w:rFonts w:hint="eastAsia"/>
              </w:rPr>
              <w:t>預算外收支，</w:t>
            </w:r>
            <w:r w:rsidRPr="00AF01A0">
              <w:rPr>
                <w:rFonts w:hint="eastAsia"/>
                <w:color w:val="FF0000"/>
              </w:rPr>
              <w:t>不編入總預算</w:t>
            </w:r>
            <w:r>
              <w:rPr>
                <w:rFonts w:hint="eastAsia"/>
              </w:rPr>
              <w:t>)</w:t>
            </w:r>
          </w:p>
        </w:tc>
      </w:tr>
    </w:tbl>
    <w:p w:rsidR="00BD75E6" w:rsidRDefault="007726C1" w:rsidP="00BD75E6">
      <w:pPr>
        <w:jc w:val="right"/>
        <w:rPr>
          <w:sz w:val="22"/>
          <w:u w:val="single"/>
        </w:rPr>
      </w:pPr>
      <w:r w:rsidRPr="007726C1">
        <w:rPr>
          <w:rFonts w:hint="eastAsia"/>
          <w:sz w:val="22"/>
          <w:u w:val="single"/>
        </w:rPr>
        <w:t>&lt;</w:t>
      </w:r>
      <w:r w:rsidR="00AF01A0">
        <w:rPr>
          <w:rFonts w:hint="eastAsia"/>
          <w:sz w:val="22"/>
          <w:u w:val="single"/>
        </w:rPr>
        <w:t>104地三、</w:t>
      </w:r>
      <w:r w:rsidRPr="007726C1">
        <w:rPr>
          <w:rFonts w:hint="eastAsia"/>
          <w:sz w:val="22"/>
          <w:u w:val="single"/>
        </w:rPr>
        <w:t>109高</w:t>
      </w:r>
      <w:r w:rsidR="0016786F">
        <w:rPr>
          <w:rFonts w:hint="eastAsia"/>
          <w:sz w:val="22"/>
          <w:u w:val="single"/>
        </w:rPr>
        <w:t>、</w:t>
      </w:r>
      <w:r w:rsidR="00AF01A0">
        <w:rPr>
          <w:rFonts w:hint="eastAsia"/>
          <w:sz w:val="22"/>
          <w:u w:val="single"/>
        </w:rPr>
        <w:t>107+</w:t>
      </w:r>
      <w:r w:rsidR="0016786F">
        <w:rPr>
          <w:rFonts w:hint="eastAsia"/>
          <w:sz w:val="22"/>
          <w:u w:val="single"/>
        </w:rPr>
        <w:t>111身三</w:t>
      </w:r>
      <w:r w:rsidRPr="007726C1">
        <w:rPr>
          <w:rFonts w:hint="eastAsia"/>
          <w:sz w:val="22"/>
          <w:u w:val="single"/>
        </w:rPr>
        <w:t>&gt;</w:t>
      </w:r>
    </w:p>
    <w:p w:rsidR="00AF01A0" w:rsidRDefault="00AF01A0" w:rsidP="00AF01A0"/>
    <w:p w:rsidR="00AF01A0" w:rsidRPr="001207CC" w:rsidRDefault="00AF01A0" w:rsidP="00AF01A0">
      <w:pPr>
        <w:pStyle w:val="aff"/>
        <w:numPr>
          <w:ilvl w:val="0"/>
          <w:numId w:val="10"/>
        </w:numPr>
        <w:ind w:leftChars="0"/>
        <w:rPr>
          <w:b/>
        </w:rPr>
      </w:pPr>
      <w:r w:rsidRPr="001207CC">
        <w:rPr>
          <w:rFonts w:hint="eastAsia"/>
          <w:b/>
        </w:rPr>
        <w:t>經費流用</w:t>
      </w:r>
    </w:p>
    <w:p w:rsidR="001207CC" w:rsidRPr="001207CC" w:rsidRDefault="001207CC" w:rsidP="00DC66A4">
      <w:pPr>
        <w:pStyle w:val="aff"/>
        <w:numPr>
          <w:ilvl w:val="0"/>
          <w:numId w:val="1060"/>
        </w:numPr>
        <w:ind w:leftChars="0"/>
      </w:pPr>
      <w:r w:rsidRPr="00EF7B8C">
        <w:rPr>
          <w:rFonts w:hAnsi="新細明體" w:hint="eastAsia"/>
        </w:rPr>
        <w:t>總預算內</w:t>
      </w:r>
      <w:r w:rsidRPr="009D04C4">
        <w:rPr>
          <w:rFonts w:hAnsi="新細明體" w:hint="eastAsia"/>
          <w:b/>
        </w:rPr>
        <w:t>各機關</w:t>
      </w:r>
      <w:r w:rsidRPr="009D04C4">
        <w:rPr>
          <w:rFonts w:hAnsi="新細明體" w:hint="eastAsia"/>
        </w:rPr>
        <w:t>、</w:t>
      </w:r>
      <w:r w:rsidRPr="009D04C4">
        <w:rPr>
          <w:rFonts w:hAnsi="新細明體" w:hint="eastAsia"/>
          <w:b/>
        </w:rPr>
        <w:t>各政事</w:t>
      </w:r>
      <w:r w:rsidRPr="001207CC">
        <w:rPr>
          <w:rFonts w:hAnsi="新細明體" w:hint="eastAsia"/>
          <w:b/>
        </w:rPr>
        <w:t>及</w:t>
      </w:r>
      <w:r w:rsidRPr="009D04C4">
        <w:rPr>
          <w:rFonts w:hAnsi="新細明體" w:hint="eastAsia"/>
          <w:b/>
        </w:rPr>
        <w:t>計畫或業務科目間</w:t>
      </w:r>
      <w:r w:rsidRPr="00EF7B8C">
        <w:rPr>
          <w:rFonts w:hAnsi="新細明體" w:hint="eastAsia"/>
        </w:rPr>
        <w:t>之經費，</w:t>
      </w:r>
      <w:r w:rsidRPr="00EF1162">
        <w:rPr>
          <w:rFonts w:hAnsi="新細明體" w:hint="eastAsia"/>
          <w:b/>
          <w:color w:val="FF0000"/>
        </w:rPr>
        <w:t>不得互相流用</w:t>
      </w:r>
      <w:r w:rsidRPr="00EF7B8C">
        <w:rPr>
          <w:rFonts w:hAnsi="新細明體" w:hint="eastAsia"/>
        </w:rPr>
        <w:t>。</w:t>
      </w:r>
    </w:p>
    <w:p w:rsidR="001207CC" w:rsidRPr="001207CC" w:rsidRDefault="001207CC" w:rsidP="001207CC">
      <w:pPr>
        <w:pStyle w:val="aff"/>
        <w:ind w:leftChars="0" w:left="960"/>
      </w:pPr>
      <w:r w:rsidRPr="001207CC">
        <w:rPr>
          <w:rFonts w:hAnsi="新細明體" w:hint="eastAsia"/>
        </w:rPr>
        <w:t>但</w:t>
      </w:r>
      <w:r w:rsidRPr="001207CC">
        <w:rPr>
          <w:rFonts w:hint="eastAsia"/>
          <w:color w:val="FF0000"/>
        </w:rPr>
        <w:t>經常門剩餘得流用至資本門</w:t>
      </w:r>
      <w:r>
        <w:rPr>
          <w:rFonts w:hint="eastAsia"/>
        </w:rPr>
        <w:t>，資本門不可流入經常門。</w:t>
      </w:r>
    </w:p>
    <w:p w:rsidR="00AF01A0" w:rsidRPr="00AF01A0" w:rsidRDefault="001207CC" w:rsidP="001207CC">
      <w:pPr>
        <w:pStyle w:val="aff"/>
        <w:ind w:leftChars="0" w:left="960"/>
      </w:pPr>
      <w:r w:rsidRPr="00EF7B8C">
        <w:rPr>
          <w:rFonts w:hAnsi="新細明體" w:hint="eastAsia"/>
        </w:rPr>
        <w:t>但法定</w:t>
      </w:r>
      <w:r w:rsidRPr="001207CC">
        <w:rPr>
          <w:rFonts w:hAnsi="新細明體" w:hint="eastAsia"/>
        </w:rPr>
        <w:t>由行政院</w:t>
      </w:r>
      <w:r w:rsidRPr="001207CC">
        <w:rPr>
          <w:rFonts w:hAnsi="新細明體" w:hint="eastAsia"/>
          <w:color w:val="FF0000"/>
        </w:rPr>
        <w:t>統籌支撥之科目</w:t>
      </w:r>
      <w:r w:rsidRPr="00EF7B8C">
        <w:rPr>
          <w:rFonts w:hAnsi="新細明體" w:hint="eastAsia"/>
        </w:rPr>
        <w:t>及</w:t>
      </w:r>
      <w:r w:rsidRPr="009A61E6">
        <w:rPr>
          <w:rFonts w:hAnsi="新細明體" w:hint="eastAsia"/>
          <w:b/>
          <w:color w:val="FF0000"/>
        </w:rPr>
        <w:t>第一預備金</w:t>
      </w:r>
      <w:r w:rsidRPr="001207CC">
        <w:rPr>
          <w:rFonts w:hAnsi="新細明體" w:hint="eastAsia"/>
        </w:rPr>
        <w:t>得流用</w:t>
      </w:r>
      <w:r w:rsidRPr="00EF7B8C">
        <w:rPr>
          <w:rFonts w:hAnsi="新細明體" w:hint="eastAsia"/>
        </w:rPr>
        <w:t>。</w:t>
      </w:r>
    </w:p>
    <w:p w:rsidR="001207CC" w:rsidRPr="001207CC" w:rsidRDefault="001207CC" w:rsidP="00DC66A4">
      <w:pPr>
        <w:pStyle w:val="aff"/>
        <w:numPr>
          <w:ilvl w:val="0"/>
          <w:numId w:val="1060"/>
        </w:numPr>
        <w:ind w:leftChars="0"/>
        <w:rPr>
          <w:rFonts w:hAnsi="新細明體"/>
        </w:rPr>
      </w:pPr>
      <w:r w:rsidRPr="001207CC">
        <w:rPr>
          <w:rFonts w:hAnsi="新細明體" w:hint="eastAsia"/>
        </w:rPr>
        <w:t>各機關之</w:t>
      </w:r>
      <w:r w:rsidRPr="001207CC">
        <w:rPr>
          <w:rFonts w:hAnsi="新細明體" w:hint="eastAsia"/>
          <w:b/>
        </w:rPr>
        <w:t>歲出分配預算</w:t>
      </w:r>
      <w:r w:rsidRPr="001207CC">
        <w:rPr>
          <w:rFonts w:hAnsi="新細明體" w:hint="eastAsia"/>
        </w:rPr>
        <w:t>，其計畫或業務科目之各用途別科目中有一科目之</w:t>
      </w:r>
      <w:r w:rsidRPr="001207CC">
        <w:rPr>
          <w:rFonts w:hAnsi="新細明體" w:hint="eastAsia"/>
          <w:color w:val="FF0000"/>
        </w:rPr>
        <w:t>經費不足，而他科目有賸餘</w:t>
      </w:r>
      <w:r w:rsidRPr="001207CC">
        <w:rPr>
          <w:rFonts w:hAnsi="新細明體" w:hint="eastAsia"/>
        </w:rPr>
        <w:t>時，得辦理</w:t>
      </w:r>
      <w:r w:rsidRPr="001207CC">
        <w:rPr>
          <w:rFonts w:hAnsi="新細明體" w:hint="eastAsia"/>
          <w:b/>
        </w:rPr>
        <w:t>流用</w:t>
      </w:r>
      <w:r w:rsidRPr="001207CC">
        <w:rPr>
          <w:rFonts w:hAnsi="新細明體" w:hint="eastAsia"/>
        </w:rPr>
        <w:t>，</w:t>
      </w:r>
      <w:r w:rsidRPr="001207CC">
        <w:rPr>
          <w:rFonts w:hAnsi="新細明體" w:hint="eastAsia"/>
          <w:color w:val="FF0000"/>
        </w:rPr>
        <w:t>流入</w:t>
      </w:r>
      <w:r>
        <w:rPr>
          <w:rFonts w:hAnsi="新細明體" w:hint="eastAsia"/>
          <w:color w:val="FF0000"/>
        </w:rPr>
        <w:t>與</w:t>
      </w:r>
      <w:r w:rsidRPr="001207CC">
        <w:rPr>
          <w:rFonts w:hAnsi="新細明體" w:hint="eastAsia"/>
          <w:color w:val="FF0000"/>
        </w:rPr>
        <w:t>流出數額不得超過</w:t>
      </w:r>
      <w:r w:rsidRPr="001207CC">
        <w:rPr>
          <w:rFonts w:hAnsi="新細明體" w:hint="eastAsia"/>
        </w:rPr>
        <w:t>原預算數額</w:t>
      </w:r>
      <w:r w:rsidRPr="001207CC">
        <w:rPr>
          <w:rFonts w:hAnsi="新細明體" w:hint="eastAsia"/>
          <w:b/>
          <w:color w:val="FF0000"/>
          <w:highlight w:val="yellow"/>
        </w:rPr>
        <w:t>20%</w:t>
      </w:r>
      <w:r w:rsidRPr="001207CC">
        <w:rPr>
          <w:rFonts w:hAnsi="新細明體" w:hint="eastAsia"/>
        </w:rPr>
        <w:t>。</w:t>
      </w:r>
    </w:p>
    <w:p w:rsidR="001207CC" w:rsidRDefault="001207CC" w:rsidP="00DC66A4">
      <w:pPr>
        <w:pStyle w:val="aff"/>
        <w:numPr>
          <w:ilvl w:val="0"/>
          <w:numId w:val="1060"/>
        </w:numPr>
        <w:ind w:leftChars="0"/>
        <w:rPr>
          <w:rFonts w:hAnsi="新細明體"/>
        </w:rPr>
      </w:pPr>
      <w:r w:rsidRPr="001207CC">
        <w:rPr>
          <w:rFonts w:hAnsi="新細明體" w:hint="eastAsia"/>
        </w:rPr>
        <w:t>下列經費，</w:t>
      </w:r>
      <w:r w:rsidRPr="001207CC">
        <w:rPr>
          <w:rFonts w:hAnsi="新細明體" w:hint="eastAsia"/>
          <w:b/>
        </w:rPr>
        <w:t>不得流用</w:t>
      </w:r>
      <w:r w:rsidRPr="001207CC">
        <w:rPr>
          <w:rFonts w:hAnsi="新細明體" w:hint="eastAsia"/>
        </w:rPr>
        <w:t>：</w:t>
      </w:r>
    </w:p>
    <w:p w:rsidR="001207CC" w:rsidRPr="001207CC" w:rsidRDefault="001207CC" w:rsidP="00DC66A4">
      <w:pPr>
        <w:pStyle w:val="aff"/>
        <w:numPr>
          <w:ilvl w:val="0"/>
          <w:numId w:val="1061"/>
        </w:numPr>
        <w:ind w:leftChars="0"/>
        <w:rPr>
          <w:rFonts w:hAnsi="新細明體"/>
        </w:rPr>
      </w:pPr>
      <w:r>
        <w:rPr>
          <w:rFonts w:hAnsi="新細明體" w:hint="eastAsia"/>
        </w:rPr>
        <w:t>歲出經常門與臨時門之經費</w:t>
      </w:r>
    </w:p>
    <w:p w:rsidR="001207CC" w:rsidRPr="001207CC" w:rsidRDefault="001207CC" w:rsidP="00DC66A4">
      <w:pPr>
        <w:pStyle w:val="aff"/>
        <w:numPr>
          <w:ilvl w:val="0"/>
          <w:numId w:val="1061"/>
        </w:numPr>
        <w:ind w:leftChars="0"/>
        <w:rPr>
          <w:rFonts w:hAnsi="新細明體"/>
          <w:b/>
        </w:rPr>
      </w:pPr>
      <w:r w:rsidRPr="001207CC">
        <w:rPr>
          <w:rFonts w:hAnsi="新細明體" w:hint="eastAsia"/>
          <w:b/>
          <w:color w:val="FF0000"/>
        </w:rPr>
        <w:t>用人經費</w:t>
      </w:r>
    </w:p>
    <w:p w:rsidR="00AF01A0" w:rsidRDefault="001207CC" w:rsidP="00DC66A4">
      <w:pPr>
        <w:pStyle w:val="aff"/>
        <w:numPr>
          <w:ilvl w:val="0"/>
          <w:numId w:val="1061"/>
        </w:numPr>
        <w:ind w:leftChars="0"/>
        <w:rPr>
          <w:rFonts w:hAnsi="新細明體"/>
        </w:rPr>
      </w:pPr>
      <w:r w:rsidRPr="001207CC">
        <w:rPr>
          <w:rFonts w:hAnsi="新細明體" w:hint="eastAsia"/>
        </w:rPr>
        <w:t>經立法院審議刪除或刪減之預算項目</w:t>
      </w:r>
    </w:p>
    <w:p w:rsidR="001207CC" w:rsidRPr="001207CC" w:rsidRDefault="001207CC" w:rsidP="00DC66A4">
      <w:pPr>
        <w:pStyle w:val="aff"/>
        <w:numPr>
          <w:ilvl w:val="0"/>
          <w:numId w:val="1061"/>
        </w:numPr>
        <w:ind w:leftChars="0"/>
        <w:rPr>
          <w:rFonts w:hAnsi="新細明體"/>
          <w:b/>
        </w:rPr>
      </w:pPr>
      <w:r w:rsidRPr="001207CC">
        <w:rPr>
          <w:rFonts w:hAnsi="新細明體" w:hint="eastAsia"/>
          <w:b/>
          <w:color w:val="FF0000"/>
        </w:rPr>
        <w:t>各種基金</w:t>
      </w:r>
      <w:r>
        <w:rPr>
          <w:rFonts w:hAnsi="新細明體" w:hint="eastAsia"/>
        </w:rPr>
        <w:t>之經費</w:t>
      </w:r>
    </w:p>
    <w:p w:rsidR="001207CC" w:rsidRDefault="001207CC" w:rsidP="00DC66A4">
      <w:pPr>
        <w:pStyle w:val="aff"/>
        <w:numPr>
          <w:ilvl w:val="0"/>
          <w:numId w:val="1061"/>
        </w:numPr>
        <w:ind w:leftChars="0"/>
        <w:rPr>
          <w:rFonts w:hAnsi="新細明體"/>
        </w:rPr>
      </w:pPr>
      <w:r>
        <w:rPr>
          <w:rFonts w:hAnsi="新細明體" w:hint="eastAsia"/>
        </w:rPr>
        <w:t>單位會計機關與附屬單位會計機關之分配預算數額各有用途</w:t>
      </w:r>
    </w:p>
    <w:p w:rsidR="008C0901" w:rsidRPr="00903CD9" w:rsidRDefault="008C0901" w:rsidP="00060AD2">
      <w:pPr>
        <w:pStyle w:val="aff"/>
        <w:numPr>
          <w:ilvl w:val="0"/>
          <w:numId w:val="10"/>
        </w:numPr>
        <w:ind w:leftChars="0"/>
        <w:rPr>
          <w:b/>
        </w:rPr>
      </w:pPr>
      <w:r w:rsidRPr="008C0901">
        <w:rPr>
          <w:rFonts w:hint="eastAsia"/>
          <w:b/>
        </w:rPr>
        <w:t>預備金制度</w:t>
      </w:r>
      <w:r w:rsidRPr="008C0901">
        <w:rPr>
          <w:rFonts w:hint="eastAsia"/>
        </w:rPr>
        <w:t>(</w:t>
      </w:r>
      <w:r w:rsidRPr="008C0901">
        <w:rPr>
          <w:rFonts w:hAnsi="新細明體" w:hint="eastAsia"/>
          <w:color w:val="984806" w:themeColor="accent6" w:themeShade="80"/>
        </w:rPr>
        <w:t>§</w:t>
      </w:r>
      <w:r>
        <w:rPr>
          <w:rFonts w:hAnsi="新細明體" w:hint="eastAsia"/>
          <w:color w:val="984806" w:themeColor="accent6" w:themeShade="80"/>
        </w:rPr>
        <w:t>22</w:t>
      </w:r>
      <w:r w:rsidRPr="008C0901">
        <w:rPr>
          <w:rFonts w:hint="eastAsia"/>
        </w:rPr>
        <w:t>)</w:t>
      </w:r>
    </w:p>
    <w:p w:rsidR="00903CD9" w:rsidRPr="00903CD9" w:rsidRDefault="00903CD9" w:rsidP="00903CD9">
      <w:pPr>
        <w:pStyle w:val="aff"/>
        <w:ind w:leftChars="0"/>
      </w:pPr>
      <w:r>
        <w:t>集中</w:t>
      </w:r>
      <w:r w:rsidRPr="00903CD9">
        <w:t>制、分散制、</w:t>
      </w:r>
      <w:r w:rsidRPr="002A68DD">
        <w:rPr>
          <w:color w:val="FF0000"/>
        </w:rPr>
        <w:t>集中分散並用制</w:t>
      </w:r>
    </w:p>
    <w:tbl>
      <w:tblPr>
        <w:tblStyle w:val="aff1"/>
        <w:tblW w:w="9638" w:type="dxa"/>
        <w:jc w:val="center"/>
        <w:tblLook w:val="04A0" w:firstRow="1" w:lastRow="0" w:firstColumn="1" w:lastColumn="0" w:noHBand="0" w:noVBand="1"/>
      </w:tblPr>
      <w:tblGrid>
        <w:gridCol w:w="2268"/>
        <w:gridCol w:w="7370"/>
      </w:tblGrid>
      <w:tr w:rsidR="008C0901" w:rsidTr="008C0901">
        <w:trPr>
          <w:jc w:val="center"/>
        </w:trPr>
        <w:tc>
          <w:tcPr>
            <w:tcW w:w="2268" w:type="dxa"/>
            <w:vAlign w:val="center"/>
          </w:tcPr>
          <w:p w:rsidR="008C0901" w:rsidRDefault="008C0901" w:rsidP="008C0901">
            <w:pPr>
              <w:jc w:val="center"/>
              <w:rPr>
                <w:rFonts w:hAnsi="新細明體"/>
                <w:b/>
              </w:rPr>
            </w:pPr>
            <w:r w:rsidRPr="008C0901">
              <w:rPr>
                <w:rFonts w:hAnsi="新細明體" w:hint="eastAsia"/>
                <w:b/>
              </w:rPr>
              <w:t>第一預備金</w:t>
            </w:r>
          </w:p>
          <w:p w:rsidR="008C0901" w:rsidRDefault="008C0901" w:rsidP="008C0901">
            <w:pPr>
              <w:jc w:val="center"/>
              <w:rPr>
                <w:rFonts w:hAnsi="新細明體"/>
                <w:sz w:val="22"/>
                <w:u w:val="single"/>
              </w:rPr>
            </w:pPr>
            <w:r w:rsidRPr="00060AD2">
              <w:rPr>
                <w:rFonts w:hAnsi="新細明體" w:hint="eastAsia"/>
              </w:rPr>
              <w:t>(</w:t>
            </w:r>
            <w:r w:rsidRPr="00060AD2">
              <w:rPr>
                <w:rFonts w:hAnsi="新細明體" w:hint="eastAsia"/>
                <w:color w:val="FF0000"/>
              </w:rPr>
              <w:t>分散制</w:t>
            </w:r>
            <w:r w:rsidRPr="00060AD2">
              <w:rPr>
                <w:rFonts w:hAnsi="新細明體" w:hint="eastAsia"/>
              </w:rPr>
              <w:t>)</w:t>
            </w:r>
          </w:p>
          <w:p w:rsidR="008C0901" w:rsidRDefault="008C0901" w:rsidP="008C0901">
            <w:pPr>
              <w:jc w:val="center"/>
            </w:pPr>
            <w:r w:rsidRPr="00060AD2">
              <w:rPr>
                <w:rFonts w:hAnsi="新細明體" w:hint="eastAsia"/>
                <w:sz w:val="22"/>
                <w:u w:val="single"/>
              </w:rPr>
              <w:t>&lt;102普、106地四、105+107地三&gt;</w:t>
            </w:r>
          </w:p>
        </w:tc>
        <w:tc>
          <w:tcPr>
            <w:tcW w:w="7370" w:type="dxa"/>
          </w:tcPr>
          <w:p w:rsidR="002A68DD" w:rsidRDefault="008C0901" w:rsidP="00DC66A4">
            <w:pPr>
              <w:pStyle w:val="aff"/>
              <w:numPr>
                <w:ilvl w:val="0"/>
                <w:numId w:val="1081"/>
              </w:numPr>
              <w:ind w:leftChars="0"/>
              <w:rPr>
                <w:rFonts w:hAnsi="新細明體"/>
              </w:rPr>
            </w:pPr>
            <w:r w:rsidRPr="008C0901">
              <w:rPr>
                <w:rFonts w:hAnsi="新細明體" w:hint="eastAsia"/>
              </w:rPr>
              <w:t>於公務機關</w:t>
            </w:r>
            <w:r w:rsidRPr="008C0901">
              <w:rPr>
                <w:rFonts w:hAnsi="新細明體" w:hint="eastAsia"/>
                <w:b/>
              </w:rPr>
              <w:t>單位預算</w:t>
            </w:r>
            <w:r w:rsidRPr="008C0901">
              <w:rPr>
                <w:rFonts w:hAnsi="新細明體" w:hint="eastAsia"/>
              </w:rPr>
              <w:t>中設定之，其數額</w:t>
            </w:r>
            <w:r w:rsidRPr="008C0901">
              <w:rPr>
                <w:rFonts w:hAnsi="新細明體" w:hint="eastAsia"/>
                <w:b/>
                <w:color w:val="FF0000"/>
              </w:rPr>
              <w:t>不得超過</w:t>
            </w:r>
            <w:r w:rsidRPr="008C0901">
              <w:rPr>
                <w:rFonts w:hAnsi="新細明體" w:hint="eastAsia"/>
                <w:color w:val="FF0000"/>
              </w:rPr>
              <w:t>經常支出總額</w:t>
            </w:r>
            <w:r w:rsidRPr="008C0901">
              <w:rPr>
                <w:rFonts w:hAnsi="新細明體" w:hint="eastAsia"/>
                <w:b/>
                <w:color w:val="FF0000"/>
              </w:rPr>
              <w:t>1%</w:t>
            </w:r>
            <w:r w:rsidRPr="008C0901">
              <w:rPr>
                <w:rFonts w:hAnsi="新細明體" w:hint="eastAsia"/>
              </w:rPr>
              <w:t>。</w:t>
            </w:r>
          </w:p>
          <w:p w:rsidR="002A68DD" w:rsidRDefault="002A68DD" w:rsidP="00DC66A4">
            <w:pPr>
              <w:pStyle w:val="aff"/>
              <w:numPr>
                <w:ilvl w:val="0"/>
                <w:numId w:val="1081"/>
              </w:numPr>
              <w:ind w:leftChars="0"/>
              <w:rPr>
                <w:rFonts w:hAnsi="新細明體"/>
              </w:rPr>
            </w:pPr>
            <w:r w:rsidRPr="002A68DD">
              <w:rPr>
                <w:rFonts w:hAnsi="新細明體" w:hint="eastAsia"/>
              </w:rPr>
              <w:t>各機關</w:t>
            </w:r>
            <w:r w:rsidRPr="002A68DD">
              <w:rPr>
                <w:rFonts w:hAnsi="新細明體" w:hint="eastAsia"/>
                <w:b/>
              </w:rPr>
              <w:t>動支預備金</w:t>
            </w:r>
            <w:r w:rsidRPr="002A68DD">
              <w:rPr>
                <w:rFonts w:hAnsi="新細明體" w:hint="eastAsia"/>
              </w:rPr>
              <w:t>，其每筆數額</w:t>
            </w:r>
            <w:r w:rsidRPr="002A68DD">
              <w:rPr>
                <w:rFonts w:hAnsi="新細明體" w:hint="eastAsia"/>
                <w:color w:val="FF0000"/>
              </w:rPr>
              <w:t>超過5千萬元</w:t>
            </w:r>
            <w:r w:rsidRPr="002A68DD">
              <w:rPr>
                <w:rFonts w:hAnsi="新細明體" w:hint="eastAsia"/>
              </w:rPr>
              <w:t>者，</w:t>
            </w:r>
            <w:r w:rsidRPr="002A68DD">
              <w:rPr>
                <w:rFonts w:hAnsi="新細明體" w:hint="eastAsia"/>
                <w:color w:val="FF0000"/>
              </w:rPr>
              <w:t>應先送立法院備查</w:t>
            </w:r>
            <w:r w:rsidRPr="002A68DD">
              <w:rPr>
                <w:rFonts w:hAnsi="新細明體" w:hint="eastAsia"/>
              </w:rPr>
              <w:t>。但因</w:t>
            </w:r>
            <w:r w:rsidRPr="002A68DD">
              <w:rPr>
                <w:rFonts w:hAnsi="新細明體" w:hint="eastAsia"/>
                <w:color w:val="C00000"/>
              </w:rPr>
              <w:t>緊急災害動支</w:t>
            </w:r>
            <w:r w:rsidRPr="002A68DD">
              <w:rPr>
                <w:rFonts w:hAnsi="新細明體" w:hint="eastAsia"/>
              </w:rPr>
              <w:t>者，</w:t>
            </w:r>
            <w:r w:rsidRPr="002A68DD">
              <w:rPr>
                <w:rFonts w:hAnsi="新細明體" w:hint="eastAsia"/>
                <w:color w:val="C00000"/>
              </w:rPr>
              <w:t>不在此限</w:t>
            </w:r>
            <w:r w:rsidRPr="002A68DD">
              <w:rPr>
                <w:rFonts w:hAnsi="新細明體" w:hint="eastAsia"/>
              </w:rPr>
              <w:t>。</w:t>
            </w:r>
          </w:p>
          <w:p w:rsidR="002A68DD" w:rsidRDefault="008C0901" w:rsidP="00DC66A4">
            <w:pPr>
              <w:pStyle w:val="aff"/>
              <w:numPr>
                <w:ilvl w:val="0"/>
                <w:numId w:val="1081"/>
              </w:numPr>
              <w:ind w:leftChars="0"/>
              <w:rPr>
                <w:rFonts w:hAnsi="新細明體"/>
              </w:rPr>
            </w:pPr>
            <w:r w:rsidRPr="002A68DD">
              <w:rPr>
                <w:rFonts w:hAnsi="新細明體" w:hint="eastAsia"/>
              </w:rPr>
              <w:t>各機關執行歲出分配預算遇經費不足時，應報請上級主管機關核定，轉請中央主計機關備案，始得支用</w:t>
            </w:r>
            <w:r w:rsidRPr="002A68DD">
              <w:rPr>
                <w:rFonts w:hAnsi="新細明體" w:hint="eastAsia"/>
                <w:b/>
              </w:rPr>
              <w:t>第一預備金</w:t>
            </w:r>
            <w:r w:rsidRPr="002A68DD">
              <w:rPr>
                <w:rFonts w:hAnsi="新細明體" w:hint="eastAsia"/>
              </w:rPr>
              <w:t>，並由中央主計機關通知審計機關及中央財政主管機關。(</w:t>
            </w:r>
            <w:r w:rsidRPr="002A68DD">
              <w:rPr>
                <w:rFonts w:hAnsi="新細明體" w:hint="eastAsia"/>
                <w:color w:val="984806" w:themeColor="accent6" w:themeShade="80"/>
              </w:rPr>
              <w:t>§64</w:t>
            </w:r>
            <w:r w:rsidRPr="002A68DD">
              <w:rPr>
                <w:rFonts w:hAnsi="新細明體" w:hint="eastAsia"/>
              </w:rPr>
              <w:t>)</w:t>
            </w:r>
          </w:p>
          <w:p w:rsidR="002A68DD" w:rsidRPr="002A68DD" w:rsidRDefault="002A68DD" w:rsidP="00DC66A4">
            <w:pPr>
              <w:pStyle w:val="aff"/>
              <w:numPr>
                <w:ilvl w:val="0"/>
                <w:numId w:val="1081"/>
              </w:numPr>
              <w:ind w:leftChars="0"/>
              <w:rPr>
                <w:rFonts w:hAnsi="新細明體"/>
              </w:rPr>
            </w:pPr>
            <w:r w:rsidRPr="002A68DD">
              <w:rPr>
                <w:rFonts w:hAnsi="新細明體" w:hint="eastAsia"/>
              </w:rPr>
              <w:t>法定第一預備金</w:t>
            </w:r>
            <w:r w:rsidRPr="002A68DD">
              <w:rPr>
                <w:rFonts w:hAnsi="新細明體" w:hint="eastAsia"/>
                <w:color w:val="FF0000"/>
              </w:rPr>
              <w:t>得流用</w:t>
            </w:r>
            <w:r w:rsidRPr="002A68DD">
              <w:rPr>
                <w:rFonts w:hAnsi="新細明體" w:hint="eastAsia"/>
              </w:rPr>
              <w:t>。</w:t>
            </w:r>
          </w:p>
        </w:tc>
      </w:tr>
      <w:tr w:rsidR="008C0901" w:rsidTr="008C0901">
        <w:trPr>
          <w:jc w:val="center"/>
        </w:trPr>
        <w:tc>
          <w:tcPr>
            <w:tcW w:w="2268" w:type="dxa"/>
            <w:vAlign w:val="center"/>
          </w:tcPr>
          <w:p w:rsidR="008C0901" w:rsidRPr="008C0901" w:rsidRDefault="008C0901" w:rsidP="008C0901">
            <w:pPr>
              <w:jc w:val="center"/>
              <w:rPr>
                <w:rFonts w:hAnsi="新細明體"/>
                <w:b/>
              </w:rPr>
            </w:pPr>
            <w:r w:rsidRPr="008C0901">
              <w:rPr>
                <w:rFonts w:hAnsi="新細明體" w:hint="eastAsia"/>
                <w:b/>
              </w:rPr>
              <w:t>第二預備金</w:t>
            </w:r>
          </w:p>
          <w:p w:rsidR="008C0901" w:rsidRDefault="008C0901" w:rsidP="008C0901">
            <w:pPr>
              <w:jc w:val="center"/>
            </w:pPr>
            <w:r w:rsidRPr="00060AD2">
              <w:rPr>
                <w:rFonts w:hAnsi="新細明體" w:hint="eastAsia"/>
              </w:rPr>
              <w:t>(</w:t>
            </w:r>
            <w:r w:rsidRPr="00060AD2">
              <w:rPr>
                <w:rFonts w:hAnsi="新細明體" w:hint="eastAsia"/>
                <w:color w:val="FF0000"/>
              </w:rPr>
              <w:t>集中制</w:t>
            </w:r>
            <w:r w:rsidRPr="00060AD2">
              <w:rPr>
                <w:rFonts w:hAnsi="新細明體" w:hint="eastAsia"/>
              </w:rPr>
              <w:t>)</w:t>
            </w:r>
          </w:p>
        </w:tc>
        <w:tc>
          <w:tcPr>
            <w:tcW w:w="7370" w:type="dxa"/>
          </w:tcPr>
          <w:p w:rsidR="008C0901" w:rsidRPr="008C0901" w:rsidRDefault="008C0901" w:rsidP="00DC66A4">
            <w:pPr>
              <w:pStyle w:val="aff"/>
              <w:numPr>
                <w:ilvl w:val="0"/>
                <w:numId w:val="1082"/>
              </w:numPr>
              <w:ind w:leftChars="0"/>
              <w:rPr>
                <w:rFonts w:hAnsi="新細明體"/>
              </w:rPr>
            </w:pPr>
            <w:r w:rsidRPr="008C0901">
              <w:rPr>
                <w:rFonts w:hAnsi="新細明體" w:hint="eastAsia"/>
              </w:rPr>
              <w:t>於</w:t>
            </w:r>
            <w:r w:rsidRPr="008C0901">
              <w:rPr>
                <w:rFonts w:hAnsi="新細明體" w:hint="eastAsia"/>
                <w:b/>
              </w:rPr>
              <w:t>總預算</w:t>
            </w:r>
            <w:r w:rsidRPr="008C0901">
              <w:rPr>
                <w:rFonts w:hAnsi="新細明體" w:hint="eastAsia"/>
              </w:rPr>
              <w:t>中設定之，其數額</w:t>
            </w:r>
            <w:r w:rsidRPr="008C0901">
              <w:rPr>
                <w:rFonts w:hAnsi="新細明體" w:hint="eastAsia"/>
                <w:color w:val="FF0000"/>
              </w:rPr>
              <w:t>視財政情況決定</w:t>
            </w:r>
            <w:r w:rsidRPr="008C0901">
              <w:rPr>
                <w:rFonts w:hAnsi="新細明體" w:hint="eastAsia"/>
              </w:rPr>
              <w:t>之。</w:t>
            </w:r>
          </w:p>
          <w:p w:rsidR="008C0901" w:rsidRDefault="008C0901" w:rsidP="00DC66A4">
            <w:pPr>
              <w:pStyle w:val="aff"/>
              <w:numPr>
                <w:ilvl w:val="0"/>
                <w:numId w:val="1082"/>
              </w:numPr>
              <w:ind w:leftChars="0"/>
              <w:rPr>
                <w:rFonts w:hAnsi="新細明體"/>
              </w:rPr>
            </w:pPr>
            <w:r w:rsidRPr="008C0901">
              <w:rPr>
                <w:rFonts w:hAnsi="新細明體" w:hint="eastAsia"/>
              </w:rPr>
              <w:t>各機關有下列情形之一，得</w:t>
            </w:r>
            <w:r w:rsidRPr="008C0901">
              <w:rPr>
                <w:rFonts w:hAnsi="新細明體" w:hint="eastAsia"/>
                <w:color w:val="FF0000"/>
              </w:rPr>
              <w:t>經行政院核准</w:t>
            </w:r>
            <w:r w:rsidRPr="008C0901">
              <w:rPr>
                <w:rFonts w:hAnsi="新細明體" w:hint="eastAsia"/>
              </w:rPr>
              <w:t>動支</w:t>
            </w:r>
            <w:r w:rsidRPr="008C0901">
              <w:rPr>
                <w:rFonts w:hAnsi="新細明體" w:hint="eastAsia"/>
                <w:b/>
              </w:rPr>
              <w:t>第二預備金</w:t>
            </w:r>
            <w:r w:rsidRPr="008C0901">
              <w:rPr>
                <w:rFonts w:hAnsi="新細明體" w:hint="eastAsia"/>
              </w:rPr>
              <w:t>及其歸屬科目金額之調整，事後由行政院編具動支數額表，</w:t>
            </w:r>
            <w:r w:rsidRPr="008C0901">
              <w:rPr>
                <w:rFonts w:hAnsi="新細明體" w:hint="eastAsia"/>
                <w:color w:val="FF0000"/>
              </w:rPr>
              <w:t>送請立法院審議</w:t>
            </w:r>
            <w:r w:rsidRPr="008C0901">
              <w:rPr>
                <w:rFonts w:hAnsi="新細明體" w:hint="eastAsia"/>
              </w:rPr>
              <w:t>︰(</w:t>
            </w:r>
            <w:r w:rsidRPr="008C0901">
              <w:rPr>
                <w:rFonts w:hAnsi="新細明體" w:hint="eastAsia"/>
                <w:color w:val="984806" w:themeColor="accent6" w:themeShade="80"/>
              </w:rPr>
              <w:t>§70</w:t>
            </w:r>
            <w:r w:rsidRPr="008C0901">
              <w:rPr>
                <w:rFonts w:hAnsi="新細明體" w:hint="eastAsia"/>
              </w:rPr>
              <w:t>)</w:t>
            </w:r>
          </w:p>
          <w:p w:rsidR="008C0901" w:rsidRDefault="008C0901" w:rsidP="00DC66A4">
            <w:pPr>
              <w:pStyle w:val="aff"/>
              <w:numPr>
                <w:ilvl w:val="0"/>
                <w:numId w:val="1083"/>
              </w:numPr>
              <w:ind w:leftChars="0"/>
              <w:rPr>
                <w:rFonts w:hAnsi="新細明體"/>
              </w:rPr>
            </w:pPr>
            <w:r w:rsidRPr="008C0901">
              <w:rPr>
                <w:rFonts w:hAnsi="新細明體" w:hint="eastAsia"/>
              </w:rPr>
              <w:t>原列計畫費用因事實需要</w:t>
            </w:r>
            <w:r w:rsidRPr="008C0901">
              <w:rPr>
                <w:rFonts w:hAnsi="新細明體" w:hint="eastAsia"/>
                <w:color w:val="FF0000"/>
              </w:rPr>
              <w:t>奉准修訂致原列經費不敷</w:t>
            </w:r>
            <w:r w:rsidRPr="008C0901">
              <w:rPr>
                <w:rFonts w:hAnsi="新細明體" w:hint="eastAsia"/>
              </w:rPr>
              <w:t>時。</w:t>
            </w:r>
          </w:p>
          <w:p w:rsidR="008C0901" w:rsidRDefault="008C0901" w:rsidP="00DC66A4">
            <w:pPr>
              <w:pStyle w:val="aff"/>
              <w:numPr>
                <w:ilvl w:val="0"/>
                <w:numId w:val="1083"/>
              </w:numPr>
              <w:ind w:leftChars="0"/>
              <w:rPr>
                <w:rFonts w:hAnsi="新細明體"/>
              </w:rPr>
            </w:pPr>
            <w:r w:rsidRPr="008C0901">
              <w:rPr>
                <w:rFonts w:hAnsi="新細明體" w:hint="eastAsia"/>
              </w:rPr>
              <w:t>原列計畫費用因</w:t>
            </w:r>
            <w:r w:rsidRPr="008C0901">
              <w:rPr>
                <w:rFonts w:hAnsi="新細明體" w:hint="eastAsia"/>
                <w:color w:val="FF0000"/>
              </w:rPr>
              <w:t>增加業務量</w:t>
            </w:r>
            <w:r w:rsidRPr="008C0901">
              <w:rPr>
                <w:rFonts w:hAnsi="新細明體" w:hint="eastAsia"/>
              </w:rPr>
              <w:t>致增加經費時。</w:t>
            </w:r>
          </w:p>
          <w:p w:rsidR="008C0901" w:rsidRPr="008C0901" w:rsidRDefault="008C0901" w:rsidP="00DC66A4">
            <w:pPr>
              <w:pStyle w:val="aff"/>
              <w:numPr>
                <w:ilvl w:val="0"/>
                <w:numId w:val="1083"/>
              </w:numPr>
              <w:ind w:leftChars="0"/>
              <w:rPr>
                <w:rFonts w:hAnsi="新細明體"/>
              </w:rPr>
            </w:pPr>
            <w:r w:rsidRPr="005544CD">
              <w:rPr>
                <w:rFonts w:hAnsi="新細明體" w:hint="eastAsia"/>
              </w:rPr>
              <w:t>因應</w:t>
            </w:r>
            <w:r w:rsidRPr="005544CD">
              <w:rPr>
                <w:rFonts w:hAnsi="新細明體" w:hint="eastAsia"/>
                <w:color w:val="FF0000"/>
              </w:rPr>
              <w:t>政事臨時</w:t>
            </w:r>
            <w:r w:rsidRPr="005544CD">
              <w:rPr>
                <w:rFonts w:hAnsi="新細明體" w:hint="eastAsia"/>
              </w:rPr>
              <w:t>需要</w:t>
            </w:r>
            <w:r w:rsidRPr="005544CD">
              <w:rPr>
                <w:rFonts w:hAnsi="新細明體" w:hint="eastAsia"/>
                <w:color w:val="FF0000"/>
              </w:rPr>
              <w:t>必須增加計畫</w:t>
            </w:r>
            <w:r w:rsidRPr="005544CD">
              <w:rPr>
                <w:rFonts w:hAnsi="新細明體" w:hint="eastAsia"/>
              </w:rPr>
              <w:t>及經費時。</w:t>
            </w:r>
          </w:p>
        </w:tc>
      </w:tr>
    </w:tbl>
    <w:p w:rsidR="008C0901" w:rsidRPr="00060AD2" w:rsidRDefault="008C0901" w:rsidP="00903CD9">
      <w:pPr>
        <w:widowControl/>
        <w:ind w:left="480"/>
        <w:rPr>
          <w:rFonts w:hAnsi="新細明體"/>
        </w:rPr>
      </w:pPr>
      <w:r w:rsidRPr="00060AD2">
        <w:rPr>
          <w:rFonts w:hAnsi="新細明體" w:hint="eastAsia"/>
          <w:b/>
        </w:rPr>
        <w:t>立法院審議刪除</w:t>
      </w:r>
      <w:r w:rsidRPr="00060AD2">
        <w:rPr>
          <w:rFonts w:hAnsi="新細明體" w:hint="eastAsia"/>
        </w:rPr>
        <w:t>或刪減之預算項目及金額，</w:t>
      </w:r>
      <w:r w:rsidRPr="00060AD2">
        <w:rPr>
          <w:rFonts w:hAnsi="新細明體" w:hint="eastAsia"/>
          <w:b/>
          <w:color w:val="FF0000"/>
        </w:rPr>
        <w:t>不得</w:t>
      </w:r>
      <w:r w:rsidRPr="00060AD2">
        <w:rPr>
          <w:rFonts w:hAnsi="新細明體" w:hint="eastAsia"/>
          <w:color w:val="FF0000"/>
        </w:rPr>
        <w:t>動支預備金</w:t>
      </w:r>
      <w:r w:rsidRPr="00060AD2">
        <w:rPr>
          <w:rFonts w:hAnsi="新細明體" w:hint="eastAsia"/>
        </w:rPr>
        <w:t>。但</w:t>
      </w:r>
      <w:r w:rsidRPr="00060AD2">
        <w:rPr>
          <w:rFonts w:hAnsi="新細明體" w:hint="eastAsia"/>
          <w:color w:val="C00000"/>
        </w:rPr>
        <w:t>法定經費或經立法院同意</w:t>
      </w:r>
      <w:r w:rsidRPr="00060AD2">
        <w:rPr>
          <w:rFonts w:hAnsi="新細明體" w:hint="eastAsia"/>
        </w:rPr>
        <w:t>者，</w:t>
      </w:r>
      <w:r w:rsidRPr="00060AD2">
        <w:rPr>
          <w:rFonts w:hAnsi="新細明體" w:hint="eastAsia"/>
          <w:color w:val="C00000"/>
        </w:rPr>
        <w:t>不在此限</w:t>
      </w:r>
      <w:r w:rsidRPr="00060AD2">
        <w:rPr>
          <w:rFonts w:hAnsi="新細明體" w:hint="eastAsia"/>
        </w:rPr>
        <w:t>。</w:t>
      </w:r>
    </w:p>
    <w:p w:rsidR="00060AD2" w:rsidRPr="00AF01A0" w:rsidRDefault="00060AD2" w:rsidP="00AF01A0"/>
    <w:tbl>
      <w:tblPr>
        <w:tblStyle w:val="aff1"/>
        <w:tblW w:w="10205" w:type="dxa"/>
        <w:jc w:val="center"/>
        <w:tblLook w:val="04A0" w:firstRow="1" w:lastRow="0" w:firstColumn="1" w:lastColumn="0" w:noHBand="0" w:noVBand="1"/>
      </w:tblPr>
      <w:tblGrid>
        <w:gridCol w:w="1701"/>
        <w:gridCol w:w="8504"/>
      </w:tblGrid>
      <w:tr w:rsidR="00A96B67" w:rsidTr="00800805">
        <w:trPr>
          <w:jc w:val="center"/>
        </w:trPr>
        <w:tc>
          <w:tcPr>
            <w:tcW w:w="10205" w:type="dxa"/>
            <w:gridSpan w:val="2"/>
            <w:vAlign w:val="center"/>
          </w:tcPr>
          <w:p w:rsidR="00A96B67" w:rsidRPr="00C47C5E" w:rsidRDefault="00C031B8" w:rsidP="00C47C5E">
            <w:pPr>
              <w:rPr>
                <w:rFonts w:hAnsi="新細明體"/>
              </w:rPr>
            </w:pPr>
            <w:r w:rsidRPr="00C031B8">
              <w:rPr>
                <w:rFonts w:hAnsi="新細明體" w:hint="eastAsia"/>
                <w:b/>
                <w:color w:val="984806" w:themeColor="accent6" w:themeShade="80"/>
              </w:rPr>
              <w:t>第一章  總則</w:t>
            </w:r>
          </w:p>
        </w:tc>
      </w:tr>
      <w:tr w:rsidR="00C47C5E" w:rsidTr="000B29ED">
        <w:trPr>
          <w:jc w:val="center"/>
        </w:trPr>
        <w:tc>
          <w:tcPr>
            <w:tcW w:w="1701" w:type="dxa"/>
            <w:vAlign w:val="center"/>
          </w:tcPr>
          <w:p w:rsidR="00C47C5E" w:rsidRDefault="00C47C5E" w:rsidP="000B29ED">
            <w:pPr>
              <w:jc w:val="center"/>
              <w:rPr>
                <w:rFonts w:hAnsi="新細明體"/>
                <w:color w:val="984806" w:themeColor="accent6" w:themeShade="80"/>
              </w:rPr>
            </w:pPr>
            <w:r w:rsidRPr="00A96B67">
              <w:rPr>
                <w:rFonts w:hAnsi="新細明體" w:hint="eastAsia"/>
                <w:color w:val="984806" w:themeColor="accent6" w:themeShade="80"/>
              </w:rPr>
              <w:t>§2</w:t>
            </w:r>
          </w:p>
          <w:p w:rsidR="005A2475" w:rsidRPr="00A96B67" w:rsidRDefault="005A2475" w:rsidP="00085936">
            <w:pPr>
              <w:jc w:val="center"/>
              <w:rPr>
                <w:rFonts w:hAnsi="新細明體"/>
                <w:color w:val="984806" w:themeColor="accent6" w:themeShade="80"/>
              </w:rPr>
            </w:pPr>
            <w:r>
              <w:rPr>
                <w:rFonts w:asciiTheme="majorEastAsia" w:eastAsiaTheme="majorEastAsia" w:hAnsiTheme="majorEastAsia" w:hint="eastAsia"/>
                <w:sz w:val="22"/>
                <w:szCs w:val="28"/>
                <w:u w:val="single"/>
              </w:rPr>
              <w:t>&lt;108退三</w:t>
            </w:r>
            <w:r w:rsidRPr="00672985">
              <w:rPr>
                <w:rFonts w:asciiTheme="majorEastAsia" w:eastAsiaTheme="majorEastAsia" w:hAnsiTheme="majorEastAsia" w:hint="eastAsia"/>
                <w:sz w:val="22"/>
                <w:szCs w:val="28"/>
                <w:u w:val="single"/>
              </w:rPr>
              <w:t>&gt;</w:t>
            </w:r>
          </w:p>
        </w:tc>
        <w:tc>
          <w:tcPr>
            <w:tcW w:w="8504" w:type="dxa"/>
          </w:tcPr>
          <w:p w:rsidR="00C47C5E" w:rsidRDefault="00C47C5E" w:rsidP="00C47C5E">
            <w:pPr>
              <w:rPr>
                <w:rFonts w:hAnsi="新細明體"/>
              </w:rPr>
            </w:pPr>
            <w:r w:rsidRPr="00C47C5E">
              <w:rPr>
                <w:rFonts w:hAnsi="新細明體" w:hint="eastAsia"/>
              </w:rPr>
              <w:t>各主管機關依其施政計畫</w:t>
            </w:r>
            <w:r w:rsidRPr="004262F3">
              <w:rPr>
                <w:rFonts w:hAnsi="新細明體" w:hint="eastAsia"/>
                <w:color w:val="FF0000"/>
              </w:rPr>
              <w:t>初步估計</w:t>
            </w:r>
            <w:r w:rsidRPr="00C47C5E">
              <w:rPr>
                <w:rFonts w:hAnsi="新細明體" w:hint="eastAsia"/>
              </w:rPr>
              <w:t>之收支，稱</w:t>
            </w:r>
            <w:r w:rsidRPr="00C47C5E">
              <w:rPr>
                <w:rFonts w:hAnsi="新細明體" w:hint="eastAsia"/>
                <w:b/>
              </w:rPr>
              <w:t>概算</w:t>
            </w:r>
            <w:r w:rsidRPr="00C47C5E">
              <w:rPr>
                <w:rFonts w:hAnsi="新細明體" w:hint="eastAsia"/>
              </w:rPr>
              <w:t>；</w:t>
            </w:r>
          </w:p>
          <w:p w:rsidR="00085936" w:rsidRDefault="00C47C5E" w:rsidP="00C47C5E">
            <w:pPr>
              <w:rPr>
                <w:rFonts w:hAnsi="新細明體"/>
              </w:rPr>
            </w:pPr>
            <w:r w:rsidRPr="00C47C5E">
              <w:rPr>
                <w:rFonts w:hAnsi="新細明體" w:hint="eastAsia"/>
              </w:rPr>
              <w:t>預算之未經立法程序者，稱</w:t>
            </w:r>
            <w:r w:rsidRPr="00523081">
              <w:rPr>
                <w:rFonts w:hAnsi="新細明體" w:hint="eastAsia"/>
                <w:b/>
              </w:rPr>
              <w:t>預算案</w:t>
            </w:r>
            <w:r w:rsidRPr="00C47C5E">
              <w:rPr>
                <w:rFonts w:hAnsi="新細明體" w:hint="eastAsia"/>
              </w:rPr>
              <w:t>；</w:t>
            </w:r>
          </w:p>
          <w:p w:rsidR="00C47C5E" w:rsidRPr="00085936" w:rsidRDefault="00C47C5E" w:rsidP="00C47C5E">
            <w:pPr>
              <w:rPr>
                <w:rFonts w:asciiTheme="majorEastAsia" w:eastAsiaTheme="majorEastAsia" w:hAnsiTheme="majorEastAsia"/>
                <w:sz w:val="22"/>
                <w:szCs w:val="28"/>
                <w:u w:val="single"/>
              </w:rPr>
            </w:pPr>
            <w:r w:rsidRPr="00C47C5E">
              <w:rPr>
                <w:rFonts w:hAnsi="新細明體" w:hint="eastAsia"/>
              </w:rPr>
              <w:t>其經立法程序而公布者，稱</w:t>
            </w:r>
            <w:r w:rsidRPr="00C47C5E">
              <w:rPr>
                <w:rFonts w:hAnsi="新細明體" w:hint="eastAsia"/>
                <w:b/>
              </w:rPr>
              <w:t>法定預算</w:t>
            </w:r>
            <w:r w:rsidRPr="00C47C5E">
              <w:rPr>
                <w:rFonts w:hAnsi="新細明體" w:hint="eastAsia"/>
              </w:rPr>
              <w:t>；</w:t>
            </w:r>
            <w:r w:rsidR="00085936" w:rsidRPr="00085936">
              <w:rPr>
                <w:rFonts w:asciiTheme="majorEastAsia" w:eastAsiaTheme="majorEastAsia" w:hAnsiTheme="majorEastAsia" w:hint="eastAsia"/>
                <w:sz w:val="22"/>
                <w:szCs w:val="28"/>
                <w:u w:val="single"/>
              </w:rPr>
              <w:t>&lt;109初</w:t>
            </w:r>
            <w:r w:rsidR="00794CFC">
              <w:rPr>
                <w:rFonts w:asciiTheme="majorEastAsia" w:eastAsiaTheme="majorEastAsia" w:hAnsiTheme="majorEastAsia" w:hint="eastAsia"/>
                <w:sz w:val="22"/>
                <w:szCs w:val="28"/>
                <w:u w:val="single"/>
              </w:rPr>
              <w:t>、110地三</w:t>
            </w:r>
            <w:r w:rsidR="005557F0">
              <w:rPr>
                <w:rFonts w:asciiTheme="majorEastAsia" w:eastAsiaTheme="majorEastAsia" w:hAnsiTheme="majorEastAsia" w:hint="eastAsia"/>
                <w:sz w:val="22"/>
                <w:szCs w:val="28"/>
                <w:u w:val="single"/>
              </w:rPr>
              <w:t>、111身五</w:t>
            </w:r>
            <w:r w:rsidR="00085936" w:rsidRPr="00085936">
              <w:rPr>
                <w:rFonts w:asciiTheme="majorEastAsia" w:eastAsiaTheme="majorEastAsia" w:hAnsiTheme="majorEastAsia" w:hint="eastAsia"/>
                <w:sz w:val="22"/>
                <w:szCs w:val="28"/>
                <w:u w:val="single"/>
              </w:rPr>
              <w:t>&gt;</w:t>
            </w:r>
          </w:p>
          <w:p w:rsidR="00C47C5E" w:rsidRPr="00C47C5E" w:rsidRDefault="00C47C5E" w:rsidP="00C47C5E">
            <w:pPr>
              <w:rPr>
                <w:rFonts w:hAnsi="新細明體"/>
              </w:rPr>
            </w:pPr>
            <w:r w:rsidRPr="00C47C5E">
              <w:rPr>
                <w:rFonts w:hAnsi="新細明體" w:hint="eastAsia"/>
              </w:rPr>
              <w:t>在法定預算範圍內，由各機關</w:t>
            </w:r>
            <w:r w:rsidRPr="00523081">
              <w:rPr>
                <w:rFonts w:hAnsi="新細明體" w:hint="eastAsia"/>
                <w:color w:val="FF0000"/>
              </w:rPr>
              <w:t>依法分配實施之計畫</w:t>
            </w:r>
            <w:r w:rsidRPr="00C47C5E">
              <w:rPr>
                <w:rFonts w:hAnsi="新細明體" w:hint="eastAsia"/>
              </w:rPr>
              <w:t>，稱</w:t>
            </w:r>
            <w:r w:rsidRPr="00C47C5E">
              <w:rPr>
                <w:rFonts w:hAnsi="新細明體" w:hint="eastAsia"/>
                <w:b/>
              </w:rPr>
              <w:t>分配預算</w:t>
            </w:r>
            <w:r w:rsidRPr="00C47C5E">
              <w:rPr>
                <w:rFonts w:hAnsi="新細明體" w:hint="eastAsia"/>
              </w:rPr>
              <w:t>。</w:t>
            </w:r>
          </w:p>
        </w:tc>
      </w:tr>
      <w:tr w:rsidR="000B29ED" w:rsidTr="000B29ED">
        <w:trPr>
          <w:jc w:val="center"/>
        </w:trPr>
        <w:tc>
          <w:tcPr>
            <w:tcW w:w="1701" w:type="dxa"/>
            <w:vAlign w:val="center"/>
          </w:tcPr>
          <w:p w:rsidR="000B29ED" w:rsidRDefault="00814564" w:rsidP="000B29ED">
            <w:pPr>
              <w:jc w:val="center"/>
              <w:rPr>
                <w:rFonts w:hAnsi="新細明體"/>
                <w:b/>
                <w:color w:val="984806" w:themeColor="accent6" w:themeShade="80"/>
              </w:rPr>
            </w:pPr>
            <w:r w:rsidRPr="00A96B67">
              <w:rPr>
                <w:rFonts w:hAnsi="新細明體" w:hint="eastAsia"/>
                <w:color w:val="FF0000"/>
              </w:rPr>
              <w:t>★</w:t>
            </w:r>
            <w:r w:rsidR="000B29ED" w:rsidRPr="000B29ED">
              <w:rPr>
                <w:rFonts w:hAnsi="新細明體" w:hint="eastAsia"/>
                <w:b/>
                <w:color w:val="984806" w:themeColor="accent6" w:themeShade="80"/>
              </w:rPr>
              <w:t>§4</w:t>
            </w:r>
          </w:p>
          <w:p w:rsidR="00C47C5E" w:rsidRPr="00523081" w:rsidRDefault="000B29ED" w:rsidP="000B29ED">
            <w:pPr>
              <w:jc w:val="center"/>
              <w:rPr>
                <w:rFonts w:hAnsi="新細明體"/>
                <w:b/>
              </w:rPr>
            </w:pPr>
            <w:r w:rsidRPr="00523081">
              <w:rPr>
                <w:rFonts w:hAnsi="新細明體" w:hint="eastAsia"/>
                <w:b/>
              </w:rPr>
              <w:t>基金</w:t>
            </w:r>
          </w:p>
          <w:p w:rsidR="000B29ED" w:rsidRPr="000B29ED" w:rsidRDefault="00346E0A" w:rsidP="00931CA4">
            <w:pPr>
              <w:jc w:val="center"/>
              <w:rPr>
                <w:rFonts w:hAnsi="新細明體"/>
                <w:b/>
                <w:color w:val="984806" w:themeColor="accent6" w:themeShade="80"/>
              </w:rPr>
            </w:pPr>
            <w:r>
              <w:rPr>
                <w:rFonts w:hAnsi="新細明體" w:hint="eastAsia"/>
                <w:sz w:val="22"/>
                <w:u w:val="single"/>
              </w:rPr>
              <w:t>&lt;</w:t>
            </w:r>
            <w:r w:rsidR="004A5C72">
              <w:rPr>
                <w:rFonts w:hAnsi="新細明體" w:hint="eastAsia"/>
                <w:sz w:val="22"/>
                <w:u w:val="single"/>
              </w:rPr>
              <w:t>109高</w:t>
            </w:r>
            <w:r w:rsidR="00931CA4">
              <w:rPr>
                <w:rFonts w:hAnsi="新細明體" w:hint="eastAsia"/>
                <w:sz w:val="22"/>
                <w:u w:val="single"/>
              </w:rPr>
              <w:t>&gt;</w:t>
            </w:r>
          </w:p>
        </w:tc>
        <w:tc>
          <w:tcPr>
            <w:tcW w:w="8504" w:type="dxa"/>
          </w:tcPr>
          <w:p w:rsidR="000B29ED" w:rsidRPr="00BC4923" w:rsidRDefault="000B29ED" w:rsidP="00DC66A4">
            <w:pPr>
              <w:pStyle w:val="aff"/>
              <w:numPr>
                <w:ilvl w:val="0"/>
                <w:numId w:val="301"/>
              </w:numPr>
              <w:ind w:leftChars="0"/>
              <w:rPr>
                <w:rFonts w:hAnsi="新細明體"/>
              </w:rPr>
            </w:pPr>
            <w:r w:rsidRPr="00BC4923">
              <w:rPr>
                <w:rFonts w:hAnsi="新細明體" w:hint="eastAsia"/>
              </w:rPr>
              <w:t>稱</w:t>
            </w:r>
            <w:r w:rsidRPr="00443EBE">
              <w:rPr>
                <w:rFonts w:hAnsi="新細明體" w:hint="eastAsia"/>
                <w:b/>
                <w:highlight w:val="yellow"/>
              </w:rPr>
              <w:t>基金</w:t>
            </w:r>
            <w:r w:rsidRPr="00BC4923">
              <w:rPr>
                <w:rFonts w:hAnsi="新細明體" w:hint="eastAsia"/>
              </w:rPr>
              <w:t>者，謂已定用途而已收入或尚未收入之現金或其他財產。基金分下列二類︰</w:t>
            </w:r>
          </w:p>
          <w:p w:rsidR="000B29ED" w:rsidRPr="00BC4923" w:rsidRDefault="000B29ED" w:rsidP="00DC66A4">
            <w:pPr>
              <w:pStyle w:val="aff"/>
              <w:numPr>
                <w:ilvl w:val="0"/>
                <w:numId w:val="302"/>
              </w:numPr>
              <w:ind w:leftChars="0"/>
              <w:rPr>
                <w:rFonts w:hAnsi="新細明體"/>
              </w:rPr>
            </w:pPr>
            <w:r w:rsidRPr="004A5C72">
              <w:rPr>
                <w:rFonts w:hAnsi="新細明體" w:hint="eastAsia"/>
                <w:b/>
                <w:shd w:val="pct15" w:color="auto" w:fill="FFFFFF"/>
              </w:rPr>
              <w:t>普通基金</w:t>
            </w:r>
            <w:r w:rsidRPr="00BC4923">
              <w:rPr>
                <w:rFonts w:hAnsi="新細明體" w:hint="eastAsia"/>
              </w:rPr>
              <w:t>︰歲入之供一般用途者，為普通基金。</w:t>
            </w:r>
          </w:p>
          <w:p w:rsidR="000B29ED" w:rsidRPr="00BC4923" w:rsidRDefault="000B29ED" w:rsidP="00DC66A4">
            <w:pPr>
              <w:pStyle w:val="aff"/>
              <w:numPr>
                <w:ilvl w:val="0"/>
                <w:numId w:val="302"/>
              </w:numPr>
              <w:ind w:leftChars="0"/>
              <w:rPr>
                <w:rFonts w:hAnsi="新細明體"/>
              </w:rPr>
            </w:pPr>
            <w:r w:rsidRPr="004A5C72">
              <w:rPr>
                <w:rFonts w:hAnsi="新細明體" w:hint="eastAsia"/>
                <w:b/>
                <w:shd w:val="pct15" w:color="auto" w:fill="FFFFFF"/>
              </w:rPr>
              <w:t>特種基金</w:t>
            </w:r>
            <w:r w:rsidRPr="00BC4923">
              <w:rPr>
                <w:rFonts w:hAnsi="新細明體" w:hint="eastAsia"/>
              </w:rPr>
              <w:t>︰歲入之供特殊用途者，為特種基金，其種類如</w:t>
            </w:r>
            <w:r>
              <w:rPr>
                <w:rFonts w:hAnsi="新細明體" w:hint="eastAsia"/>
              </w:rPr>
              <w:t>下</w:t>
            </w:r>
            <w:r w:rsidRPr="00BC4923">
              <w:rPr>
                <w:rFonts w:hAnsi="新細明體" w:hint="eastAsia"/>
              </w:rPr>
              <w:t>︰</w:t>
            </w:r>
          </w:p>
          <w:p w:rsidR="000B29ED" w:rsidRPr="00BC4923" w:rsidRDefault="000B29ED" w:rsidP="00DC66A4">
            <w:pPr>
              <w:pStyle w:val="aff"/>
              <w:numPr>
                <w:ilvl w:val="0"/>
                <w:numId w:val="303"/>
              </w:numPr>
              <w:ind w:leftChars="0"/>
              <w:rPr>
                <w:rFonts w:hAnsi="新細明體"/>
              </w:rPr>
            </w:pPr>
            <w:r w:rsidRPr="00BC4923">
              <w:rPr>
                <w:rFonts w:hAnsi="新細明體" w:hint="eastAsia"/>
              </w:rPr>
              <w:t>供</w:t>
            </w:r>
            <w:r w:rsidRPr="00BC4923">
              <w:rPr>
                <w:rFonts w:hAnsi="新細明體" w:hint="eastAsia"/>
                <w:color w:val="FF0000"/>
              </w:rPr>
              <w:t>營業</w:t>
            </w:r>
            <w:r w:rsidRPr="00BC4923">
              <w:rPr>
                <w:rFonts w:hAnsi="新細明體" w:hint="eastAsia"/>
              </w:rPr>
              <w:t>循環運用者，為</w:t>
            </w:r>
            <w:r w:rsidRPr="00BC4923">
              <w:rPr>
                <w:rFonts w:hAnsi="新細明體" w:hint="eastAsia"/>
                <w:b/>
              </w:rPr>
              <w:t>營業基金</w:t>
            </w:r>
            <w:r w:rsidRPr="00BC4923">
              <w:rPr>
                <w:rFonts w:hAnsi="新細明體" w:hint="eastAsia"/>
              </w:rPr>
              <w:t>。</w:t>
            </w:r>
            <w:r w:rsidR="00931CA4" w:rsidRPr="00C47C5E">
              <w:rPr>
                <w:rFonts w:hAnsi="新細明體" w:hint="eastAsia"/>
                <w:color w:val="215868" w:themeColor="accent5" w:themeShade="80"/>
              </w:rPr>
              <w:t>Ex.</w:t>
            </w:r>
            <w:r w:rsidR="00931CA4">
              <w:rPr>
                <w:rFonts w:hAnsi="新細明體" w:hint="eastAsia"/>
                <w:color w:val="215868" w:themeColor="accent5" w:themeShade="80"/>
              </w:rPr>
              <w:t>國營事業預算</w:t>
            </w:r>
            <w:r w:rsidR="00603AA0" w:rsidRPr="000B29ED">
              <w:rPr>
                <w:rFonts w:hAnsi="新細明體" w:hint="eastAsia"/>
                <w:sz w:val="22"/>
                <w:u w:val="single"/>
              </w:rPr>
              <w:t>&lt;</w:t>
            </w:r>
            <w:r w:rsidR="00603AA0">
              <w:rPr>
                <w:rFonts w:hAnsi="新細明體" w:hint="eastAsia"/>
                <w:sz w:val="22"/>
                <w:u w:val="single"/>
              </w:rPr>
              <w:t>108身&gt;三</w:t>
            </w:r>
          </w:p>
          <w:p w:rsidR="000B29ED" w:rsidRPr="00BC4923" w:rsidRDefault="000B29ED" w:rsidP="00DC66A4">
            <w:pPr>
              <w:pStyle w:val="aff"/>
              <w:numPr>
                <w:ilvl w:val="0"/>
                <w:numId w:val="303"/>
              </w:numPr>
              <w:ind w:leftChars="0"/>
              <w:rPr>
                <w:rFonts w:hAnsi="新細明體"/>
              </w:rPr>
            </w:pPr>
            <w:r w:rsidRPr="00BC4923">
              <w:rPr>
                <w:rFonts w:hAnsi="新細明體" w:hint="eastAsia"/>
              </w:rPr>
              <w:t>依法定或約定之條件，籌措財源供</w:t>
            </w:r>
            <w:r w:rsidRPr="00BC4923">
              <w:rPr>
                <w:rFonts w:hAnsi="新細明體" w:hint="eastAsia"/>
                <w:color w:val="FF0000"/>
              </w:rPr>
              <w:t>償還債本</w:t>
            </w:r>
            <w:r w:rsidRPr="00BC4923">
              <w:rPr>
                <w:rFonts w:hAnsi="新細明體" w:hint="eastAsia"/>
              </w:rPr>
              <w:t>之用者，為</w:t>
            </w:r>
            <w:r w:rsidRPr="00BC4923">
              <w:rPr>
                <w:rFonts w:hAnsi="新細明體" w:hint="eastAsia"/>
                <w:b/>
              </w:rPr>
              <w:t>債務基金</w:t>
            </w:r>
            <w:r w:rsidRPr="00BC4923">
              <w:rPr>
                <w:rFonts w:hAnsi="新細明體" w:hint="eastAsia"/>
              </w:rPr>
              <w:t>。</w:t>
            </w:r>
          </w:p>
          <w:p w:rsidR="000B29ED" w:rsidRPr="00BC4923" w:rsidRDefault="000B29ED" w:rsidP="00DC66A4">
            <w:pPr>
              <w:pStyle w:val="aff"/>
              <w:numPr>
                <w:ilvl w:val="0"/>
                <w:numId w:val="303"/>
              </w:numPr>
              <w:ind w:leftChars="0"/>
              <w:rPr>
                <w:rFonts w:hAnsi="新細明體"/>
              </w:rPr>
            </w:pPr>
            <w:r w:rsidRPr="00BC4923">
              <w:rPr>
                <w:rFonts w:hAnsi="新細明體" w:hint="eastAsia"/>
              </w:rPr>
              <w:t>為國內外機關、團體或私人之</w:t>
            </w:r>
            <w:r w:rsidRPr="00603AA0">
              <w:rPr>
                <w:rFonts w:hAnsi="新細明體" w:hint="eastAsia"/>
                <w:color w:val="FF0000"/>
              </w:rPr>
              <w:t>利益</w:t>
            </w:r>
            <w:r w:rsidRPr="00BC4923">
              <w:rPr>
                <w:rFonts w:hAnsi="新細明體" w:hint="eastAsia"/>
              </w:rPr>
              <w:t>，依所定條件</w:t>
            </w:r>
            <w:r w:rsidRPr="00BC4923">
              <w:rPr>
                <w:rFonts w:hAnsi="新細明體" w:hint="eastAsia"/>
                <w:color w:val="FF0000"/>
              </w:rPr>
              <w:t>管理或處分</w:t>
            </w:r>
            <w:r w:rsidRPr="00BC4923">
              <w:rPr>
                <w:rFonts w:hAnsi="新細明體" w:hint="eastAsia"/>
              </w:rPr>
              <w:t>者，為</w:t>
            </w:r>
            <w:r w:rsidRPr="00BC4923">
              <w:rPr>
                <w:rFonts w:hAnsi="新細明體" w:hint="eastAsia"/>
                <w:b/>
              </w:rPr>
              <w:t>信託基金</w:t>
            </w:r>
            <w:r w:rsidRPr="00BC4923">
              <w:rPr>
                <w:rFonts w:hAnsi="新細明體" w:hint="eastAsia"/>
              </w:rPr>
              <w:t>。</w:t>
            </w:r>
            <w:r w:rsidR="00931CA4" w:rsidRPr="00C47C5E">
              <w:rPr>
                <w:rFonts w:hAnsi="新細明體" w:hint="eastAsia"/>
                <w:color w:val="215868" w:themeColor="accent5" w:themeShade="80"/>
              </w:rPr>
              <w:t>Ex.</w:t>
            </w:r>
            <w:r w:rsidR="00931CA4" w:rsidRPr="00931CA4">
              <w:rPr>
                <w:rFonts w:hAnsi="新細明體" w:hint="eastAsia"/>
                <w:color w:val="215868" w:themeColor="accent5" w:themeShade="80"/>
              </w:rPr>
              <w:t>公務人員退撫基金</w:t>
            </w:r>
            <w:r w:rsidR="00931CA4" w:rsidRPr="00931CA4">
              <w:rPr>
                <w:rFonts w:hAnsi="新細明體" w:hint="eastAsia"/>
                <w:sz w:val="22"/>
                <w:u w:val="single"/>
              </w:rPr>
              <w:t>&lt;</w:t>
            </w:r>
            <w:r w:rsidR="00603AA0">
              <w:rPr>
                <w:rFonts w:hAnsi="新細明體" w:hint="eastAsia"/>
                <w:sz w:val="22"/>
                <w:u w:val="single"/>
              </w:rPr>
              <w:t>104軍四、108原三、</w:t>
            </w:r>
            <w:r w:rsidR="00931CA4">
              <w:rPr>
                <w:rFonts w:hAnsi="新細明體" w:hint="eastAsia"/>
                <w:sz w:val="22"/>
                <w:u w:val="single"/>
              </w:rPr>
              <w:t>110原三</w:t>
            </w:r>
            <w:r w:rsidR="00931CA4" w:rsidRPr="000B29ED">
              <w:rPr>
                <w:rFonts w:hAnsi="新細明體" w:hint="eastAsia"/>
                <w:sz w:val="22"/>
                <w:u w:val="single"/>
              </w:rPr>
              <w:t>&gt;</w:t>
            </w:r>
          </w:p>
          <w:p w:rsidR="000B29ED" w:rsidRPr="00BC4923" w:rsidRDefault="000B29ED" w:rsidP="00DC66A4">
            <w:pPr>
              <w:pStyle w:val="aff"/>
              <w:numPr>
                <w:ilvl w:val="0"/>
                <w:numId w:val="303"/>
              </w:numPr>
              <w:ind w:leftChars="0"/>
              <w:rPr>
                <w:rFonts w:hAnsi="新細明體"/>
              </w:rPr>
            </w:pPr>
            <w:r w:rsidRPr="00BC4923">
              <w:rPr>
                <w:rFonts w:hAnsi="新細明體" w:hint="eastAsia"/>
              </w:rPr>
              <w:t>凡經付出仍</w:t>
            </w:r>
            <w:r w:rsidRPr="00BC4923">
              <w:rPr>
                <w:rFonts w:hAnsi="新細明體" w:hint="eastAsia"/>
                <w:color w:val="FF0000"/>
              </w:rPr>
              <w:t>可收回</w:t>
            </w:r>
            <w:r w:rsidRPr="00BC4923">
              <w:rPr>
                <w:rFonts w:hAnsi="新細明體" w:hint="eastAsia"/>
              </w:rPr>
              <w:t>，而</w:t>
            </w:r>
            <w:r w:rsidRPr="00BC4923">
              <w:rPr>
                <w:rFonts w:hAnsi="新細明體" w:hint="eastAsia"/>
                <w:color w:val="FF0000"/>
              </w:rPr>
              <w:t>非用於營業</w:t>
            </w:r>
            <w:r w:rsidRPr="00BC4923">
              <w:rPr>
                <w:rFonts w:hAnsi="新細明體" w:hint="eastAsia"/>
              </w:rPr>
              <w:t>者，為</w:t>
            </w:r>
            <w:r w:rsidRPr="00BC4923">
              <w:rPr>
                <w:rFonts w:hAnsi="新細明體" w:hint="eastAsia"/>
                <w:b/>
              </w:rPr>
              <w:t>作業基金</w:t>
            </w:r>
            <w:r w:rsidRPr="00BC4923">
              <w:rPr>
                <w:rFonts w:hAnsi="新細明體" w:hint="eastAsia"/>
              </w:rPr>
              <w:t>。</w:t>
            </w:r>
            <w:r w:rsidR="00603AA0" w:rsidRPr="00C47C5E">
              <w:rPr>
                <w:rFonts w:hAnsi="新細明體" w:hint="eastAsia"/>
                <w:color w:val="215868" w:themeColor="accent5" w:themeShade="80"/>
              </w:rPr>
              <w:t>Ex.</w:t>
            </w:r>
            <w:r w:rsidR="00603AA0">
              <w:rPr>
                <w:rFonts w:hAnsi="新細明體" w:hint="eastAsia"/>
                <w:color w:val="215868" w:themeColor="accent5" w:themeShade="80"/>
              </w:rPr>
              <w:t>國立大學校務基金、民航作業基金</w:t>
            </w:r>
            <w:r w:rsidR="00346E0A" w:rsidRPr="000B29ED">
              <w:rPr>
                <w:rFonts w:hAnsi="新細明體" w:hint="eastAsia"/>
                <w:sz w:val="22"/>
                <w:u w:val="single"/>
              </w:rPr>
              <w:t>&lt;105地四</w:t>
            </w:r>
            <w:r w:rsidR="00603AA0">
              <w:rPr>
                <w:rFonts w:hAnsi="新細明體" w:hint="eastAsia"/>
                <w:sz w:val="22"/>
                <w:u w:val="single"/>
              </w:rPr>
              <w:t>、108身三、108地五</w:t>
            </w:r>
            <w:r w:rsidR="00346E0A">
              <w:rPr>
                <w:rFonts w:hAnsi="新細明體" w:hint="eastAsia"/>
                <w:sz w:val="22"/>
                <w:u w:val="single"/>
              </w:rPr>
              <w:t>&gt;</w:t>
            </w:r>
          </w:p>
          <w:p w:rsidR="000B29ED" w:rsidRPr="00BC4923" w:rsidRDefault="000B29ED" w:rsidP="00DC66A4">
            <w:pPr>
              <w:pStyle w:val="aff"/>
              <w:numPr>
                <w:ilvl w:val="0"/>
                <w:numId w:val="303"/>
              </w:numPr>
              <w:ind w:leftChars="0"/>
              <w:rPr>
                <w:rFonts w:hAnsi="新細明體"/>
              </w:rPr>
            </w:pPr>
            <w:r w:rsidRPr="00BC4923">
              <w:rPr>
                <w:rFonts w:hAnsi="新細明體" w:hint="eastAsia"/>
              </w:rPr>
              <w:t>有特定收入來源而供特殊用途者，為</w:t>
            </w:r>
            <w:r w:rsidRPr="00BC4923">
              <w:rPr>
                <w:rFonts w:hAnsi="新細明體" w:hint="eastAsia"/>
                <w:b/>
              </w:rPr>
              <w:t>特別收入基金</w:t>
            </w:r>
            <w:r w:rsidRPr="00BC4923">
              <w:rPr>
                <w:rFonts w:hAnsi="新細明體" w:hint="eastAsia"/>
              </w:rPr>
              <w:t>。</w:t>
            </w:r>
            <w:r w:rsidR="00603AA0">
              <w:rPr>
                <w:rFonts w:hAnsi="新細明體" w:hint="eastAsia"/>
              </w:rPr>
              <w:t>(</w:t>
            </w:r>
            <w:r w:rsidR="00603AA0" w:rsidRPr="00603AA0">
              <w:rPr>
                <w:rFonts w:hAnsi="新細明體" w:hint="eastAsia"/>
                <w:b/>
              </w:rPr>
              <w:t>非營業循環基金</w:t>
            </w:r>
            <w:r w:rsidR="00603AA0">
              <w:rPr>
                <w:rFonts w:hAnsi="新細明體" w:hint="eastAsia"/>
              </w:rPr>
              <w:t>)</w:t>
            </w:r>
            <w:r w:rsidR="00603AA0" w:rsidRPr="000B29ED">
              <w:rPr>
                <w:rFonts w:hAnsi="新細明體" w:hint="eastAsia"/>
                <w:sz w:val="22"/>
                <w:u w:val="single"/>
              </w:rPr>
              <w:t xml:space="preserve"> &lt;</w:t>
            </w:r>
            <w:r w:rsidR="00603AA0">
              <w:rPr>
                <w:rFonts w:hAnsi="新細明體" w:hint="eastAsia"/>
                <w:sz w:val="22"/>
                <w:u w:val="single"/>
              </w:rPr>
              <w:t>107警三&gt;</w:t>
            </w:r>
          </w:p>
          <w:p w:rsidR="000B29ED" w:rsidRPr="00BC4923" w:rsidRDefault="000B29ED" w:rsidP="00DC66A4">
            <w:pPr>
              <w:pStyle w:val="aff"/>
              <w:numPr>
                <w:ilvl w:val="0"/>
                <w:numId w:val="303"/>
              </w:numPr>
              <w:ind w:leftChars="0"/>
              <w:rPr>
                <w:rFonts w:hAnsi="新細明體"/>
              </w:rPr>
            </w:pPr>
            <w:r w:rsidRPr="00BC4923">
              <w:rPr>
                <w:rFonts w:hAnsi="新細明體" w:hint="eastAsia"/>
              </w:rPr>
              <w:t>處理政府機關</w:t>
            </w:r>
            <w:r w:rsidRPr="00BC4923">
              <w:rPr>
                <w:rFonts w:hAnsi="新細明體" w:hint="eastAsia"/>
                <w:color w:val="FF0000"/>
              </w:rPr>
              <w:t>重大公共工程建設</w:t>
            </w:r>
            <w:r w:rsidRPr="00BC4923">
              <w:rPr>
                <w:rFonts w:hAnsi="新細明體" w:hint="eastAsia"/>
              </w:rPr>
              <w:t>計畫者，為</w:t>
            </w:r>
            <w:r w:rsidRPr="00BC4923">
              <w:rPr>
                <w:rFonts w:hAnsi="新細明體" w:hint="eastAsia"/>
                <w:b/>
              </w:rPr>
              <w:t>資本計畫基金</w:t>
            </w:r>
            <w:r w:rsidRPr="00BC4923">
              <w:rPr>
                <w:rFonts w:hAnsi="新細明體" w:hint="eastAsia"/>
              </w:rPr>
              <w:t>。</w:t>
            </w:r>
          </w:p>
          <w:p w:rsidR="000B29ED" w:rsidRPr="000B29ED" w:rsidRDefault="000B29ED" w:rsidP="00DC66A4">
            <w:pPr>
              <w:pStyle w:val="aff"/>
              <w:numPr>
                <w:ilvl w:val="0"/>
                <w:numId w:val="301"/>
              </w:numPr>
              <w:ind w:leftChars="0"/>
              <w:rPr>
                <w:rFonts w:hAnsi="新細明體"/>
              </w:rPr>
            </w:pPr>
            <w:r w:rsidRPr="00BC4923">
              <w:rPr>
                <w:rFonts w:hAnsi="新細明體" w:hint="eastAsia"/>
              </w:rPr>
              <w:t>特種基金之管理，得另以法律定之。</w:t>
            </w:r>
          </w:p>
        </w:tc>
      </w:tr>
      <w:tr w:rsidR="00A96B67" w:rsidTr="000B29ED">
        <w:trPr>
          <w:jc w:val="center"/>
        </w:trPr>
        <w:tc>
          <w:tcPr>
            <w:tcW w:w="1701" w:type="dxa"/>
            <w:vAlign w:val="center"/>
          </w:tcPr>
          <w:p w:rsidR="00A96B67" w:rsidRDefault="00A96B67" w:rsidP="000B29ED">
            <w:pPr>
              <w:jc w:val="center"/>
              <w:rPr>
                <w:rFonts w:hAnsi="新細明體"/>
                <w:color w:val="984806" w:themeColor="accent6" w:themeShade="80"/>
              </w:rPr>
            </w:pPr>
            <w:r w:rsidRPr="00C35444">
              <w:rPr>
                <w:rFonts w:hAnsi="新細明體" w:hint="eastAsia"/>
                <w:color w:val="984806" w:themeColor="accent6" w:themeShade="80"/>
              </w:rPr>
              <w:t>§</w:t>
            </w:r>
            <w:r>
              <w:rPr>
                <w:rFonts w:hAnsi="新細明體" w:hint="eastAsia"/>
                <w:color w:val="984806" w:themeColor="accent6" w:themeShade="80"/>
              </w:rPr>
              <w:t>5</w:t>
            </w:r>
          </w:p>
          <w:p w:rsidR="00943ABD" w:rsidRPr="00A96B67" w:rsidRDefault="00943ABD" w:rsidP="000B29ED">
            <w:pPr>
              <w:jc w:val="center"/>
              <w:rPr>
                <w:rFonts w:hAnsi="新細明體"/>
                <w:color w:val="FF0000"/>
              </w:rPr>
            </w:pPr>
            <w:r w:rsidRPr="00A96B67">
              <w:rPr>
                <w:rFonts w:hAnsi="新細明體" w:hint="eastAsia"/>
                <w:b/>
              </w:rPr>
              <w:t>經費</w:t>
            </w:r>
          </w:p>
        </w:tc>
        <w:tc>
          <w:tcPr>
            <w:tcW w:w="8504" w:type="dxa"/>
          </w:tcPr>
          <w:p w:rsidR="00A96B67" w:rsidRPr="00A96B67" w:rsidRDefault="00A96B67" w:rsidP="00DC66A4">
            <w:pPr>
              <w:pStyle w:val="aff"/>
              <w:numPr>
                <w:ilvl w:val="0"/>
                <w:numId w:val="576"/>
              </w:numPr>
              <w:ind w:leftChars="0"/>
              <w:rPr>
                <w:rFonts w:hAnsi="新細明體"/>
              </w:rPr>
            </w:pPr>
            <w:r w:rsidRPr="00A96B67">
              <w:rPr>
                <w:rFonts w:hAnsi="新細明體" w:hint="eastAsia"/>
              </w:rPr>
              <w:t>稱</w:t>
            </w:r>
            <w:r w:rsidRPr="00A96B67">
              <w:rPr>
                <w:rFonts w:hAnsi="新細明體" w:hint="eastAsia"/>
                <w:b/>
              </w:rPr>
              <w:t>經費</w:t>
            </w:r>
            <w:r w:rsidRPr="00A96B67">
              <w:rPr>
                <w:rFonts w:hAnsi="新細明體" w:hint="eastAsia"/>
              </w:rPr>
              <w:t>者，謂依法定用途與條件得支用之金額。經費按其得支用期間分</w:t>
            </w:r>
            <w:r w:rsidR="00744909">
              <w:rPr>
                <w:rFonts w:hAnsi="新細明體" w:hint="eastAsia"/>
              </w:rPr>
              <w:t>下</w:t>
            </w:r>
            <w:r w:rsidRPr="00A96B67">
              <w:rPr>
                <w:rFonts w:hAnsi="新細明體" w:hint="eastAsia"/>
              </w:rPr>
              <w:t>列三種︰</w:t>
            </w:r>
            <w:r w:rsidR="00943ABD" w:rsidRPr="000B29ED">
              <w:rPr>
                <w:rFonts w:hAnsi="新細明體" w:hint="eastAsia"/>
                <w:sz w:val="22"/>
                <w:u w:val="single"/>
              </w:rPr>
              <w:t>&lt;10</w:t>
            </w:r>
            <w:r w:rsidR="00943ABD">
              <w:rPr>
                <w:rFonts w:hAnsi="新細明體" w:hint="eastAsia"/>
                <w:sz w:val="22"/>
                <w:u w:val="single"/>
              </w:rPr>
              <w:t>9</w:t>
            </w:r>
            <w:r w:rsidR="00943ABD" w:rsidRPr="000B29ED">
              <w:rPr>
                <w:rFonts w:hAnsi="新細明體" w:hint="eastAsia"/>
                <w:sz w:val="22"/>
                <w:u w:val="single"/>
              </w:rPr>
              <w:t>地</w:t>
            </w:r>
            <w:r w:rsidR="00943ABD">
              <w:rPr>
                <w:rFonts w:hAnsi="新細明體" w:hint="eastAsia"/>
                <w:sz w:val="22"/>
                <w:u w:val="single"/>
              </w:rPr>
              <w:t>五</w:t>
            </w:r>
            <w:r w:rsidR="00744909">
              <w:rPr>
                <w:rFonts w:hAnsi="新細明體" w:hint="eastAsia"/>
                <w:sz w:val="22"/>
                <w:u w:val="single"/>
              </w:rPr>
              <w:t>、</w:t>
            </w:r>
            <w:r w:rsidR="00744909" w:rsidRPr="00744909">
              <w:rPr>
                <w:rFonts w:hAnsi="新細明體" w:hint="eastAsia"/>
                <w:sz w:val="22"/>
                <w:u w:val="single"/>
              </w:rPr>
              <w:t>111身四</w:t>
            </w:r>
            <w:r w:rsidR="00943ABD">
              <w:rPr>
                <w:rFonts w:hAnsi="新細明體" w:hint="eastAsia"/>
                <w:sz w:val="22"/>
                <w:u w:val="single"/>
              </w:rPr>
              <w:t>&gt;</w:t>
            </w:r>
          </w:p>
          <w:p w:rsidR="00A96B67" w:rsidRPr="00A96B67" w:rsidRDefault="00A96B67" w:rsidP="00DC66A4">
            <w:pPr>
              <w:pStyle w:val="aff"/>
              <w:numPr>
                <w:ilvl w:val="1"/>
                <w:numId w:val="576"/>
              </w:numPr>
              <w:ind w:leftChars="0"/>
              <w:rPr>
                <w:rFonts w:hAnsi="新細明體"/>
              </w:rPr>
            </w:pPr>
            <w:r w:rsidRPr="00943ABD">
              <w:rPr>
                <w:rFonts w:hAnsi="新細明體" w:hint="eastAsia"/>
                <w:b/>
              </w:rPr>
              <w:t>歲定經費</w:t>
            </w:r>
            <w:r w:rsidRPr="00A96B67">
              <w:rPr>
                <w:rFonts w:hAnsi="新細明體" w:hint="eastAsia"/>
              </w:rPr>
              <w:t>，以</w:t>
            </w:r>
            <w:r w:rsidRPr="00744909">
              <w:rPr>
                <w:rFonts w:hAnsi="新細明體" w:hint="eastAsia"/>
                <w:color w:val="FF0000"/>
              </w:rPr>
              <w:t>一會計年度為限</w:t>
            </w:r>
            <w:r w:rsidRPr="00A96B67">
              <w:rPr>
                <w:rFonts w:hAnsi="新細明體" w:hint="eastAsia"/>
              </w:rPr>
              <w:t>。</w:t>
            </w:r>
          </w:p>
          <w:p w:rsidR="00A96B67" w:rsidRPr="00A96B67" w:rsidRDefault="00A96B67" w:rsidP="00DC66A4">
            <w:pPr>
              <w:pStyle w:val="aff"/>
              <w:numPr>
                <w:ilvl w:val="1"/>
                <w:numId w:val="576"/>
              </w:numPr>
              <w:ind w:leftChars="0"/>
              <w:rPr>
                <w:rFonts w:hAnsi="新細明體"/>
              </w:rPr>
            </w:pPr>
            <w:r w:rsidRPr="00943ABD">
              <w:rPr>
                <w:rFonts w:hAnsi="新細明體" w:hint="eastAsia"/>
                <w:b/>
              </w:rPr>
              <w:t>繼續經費</w:t>
            </w:r>
            <w:r w:rsidRPr="00A96B67">
              <w:rPr>
                <w:rFonts w:hAnsi="新細明體" w:hint="eastAsia"/>
              </w:rPr>
              <w:t>，依設定之條件或期限，</w:t>
            </w:r>
            <w:r w:rsidRPr="00744909">
              <w:rPr>
                <w:rFonts w:hAnsi="新細明體" w:hint="eastAsia"/>
                <w:color w:val="FF0000"/>
              </w:rPr>
              <w:t>分期繼續支用</w:t>
            </w:r>
            <w:r w:rsidRPr="00A96B67">
              <w:rPr>
                <w:rFonts w:hAnsi="新細明體" w:hint="eastAsia"/>
              </w:rPr>
              <w:t>。</w:t>
            </w:r>
          </w:p>
          <w:p w:rsidR="00A96B67" w:rsidRPr="00A96B67" w:rsidRDefault="00A96B67" w:rsidP="00DC66A4">
            <w:pPr>
              <w:pStyle w:val="aff"/>
              <w:numPr>
                <w:ilvl w:val="1"/>
                <w:numId w:val="576"/>
              </w:numPr>
              <w:ind w:leftChars="0"/>
              <w:rPr>
                <w:rFonts w:hAnsi="新細明體"/>
              </w:rPr>
            </w:pPr>
            <w:r w:rsidRPr="00943ABD">
              <w:rPr>
                <w:rFonts w:hAnsi="新細明體" w:hint="eastAsia"/>
                <w:b/>
              </w:rPr>
              <w:t>法定經費</w:t>
            </w:r>
            <w:r w:rsidRPr="00A96B67">
              <w:rPr>
                <w:rFonts w:hAnsi="新細明體" w:hint="eastAsia"/>
              </w:rPr>
              <w:t>，依設定之條件，於</w:t>
            </w:r>
            <w:r w:rsidRPr="00744909">
              <w:rPr>
                <w:rFonts w:hAnsi="新細明體" w:hint="eastAsia"/>
                <w:color w:val="FF0000"/>
              </w:rPr>
              <w:t>法律存續期間按年支用</w:t>
            </w:r>
            <w:r w:rsidRPr="00A96B67">
              <w:rPr>
                <w:rFonts w:hAnsi="新細明體" w:hint="eastAsia"/>
              </w:rPr>
              <w:t>。</w:t>
            </w:r>
          </w:p>
          <w:p w:rsidR="00A96B67" w:rsidRPr="00A96B67" w:rsidRDefault="00A96B67" w:rsidP="00DC66A4">
            <w:pPr>
              <w:pStyle w:val="aff"/>
              <w:numPr>
                <w:ilvl w:val="0"/>
                <w:numId w:val="576"/>
              </w:numPr>
              <w:ind w:leftChars="0"/>
              <w:rPr>
                <w:rFonts w:hAnsi="新細明體"/>
              </w:rPr>
            </w:pPr>
            <w:r w:rsidRPr="00A96B67">
              <w:rPr>
                <w:rFonts w:hAnsi="新細明體" w:hint="eastAsia"/>
              </w:rPr>
              <w:t>法定經費之設定、變更或廢止，以法律為之。</w:t>
            </w:r>
          </w:p>
        </w:tc>
      </w:tr>
      <w:tr w:rsidR="00185D5C" w:rsidTr="000B29ED">
        <w:trPr>
          <w:jc w:val="center"/>
        </w:trPr>
        <w:tc>
          <w:tcPr>
            <w:tcW w:w="1701" w:type="dxa"/>
            <w:vAlign w:val="center"/>
          </w:tcPr>
          <w:p w:rsidR="00185D5C" w:rsidRPr="00814564" w:rsidRDefault="00FA37E4" w:rsidP="00FA37E4">
            <w:pPr>
              <w:jc w:val="center"/>
              <w:rPr>
                <w:rFonts w:hAnsi="新細明體"/>
                <w:b/>
                <w:color w:val="FF0000"/>
              </w:rPr>
            </w:pPr>
            <w:r w:rsidRPr="00C35444">
              <w:rPr>
                <w:rFonts w:hAnsi="新細明體" w:hint="eastAsia"/>
                <w:color w:val="984806" w:themeColor="accent6" w:themeShade="80"/>
              </w:rPr>
              <w:t>§</w:t>
            </w:r>
            <w:r w:rsidR="00185D5C">
              <w:rPr>
                <w:rFonts w:hAnsi="新細明體" w:hint="eastAsia"/>
                <w:color w:val="984806" w:themeColor="accent6" w:themeShade="80"/>
              </w:rPr>
              <w:t>6</w:t>
            </w:r>
          </w:p>
        </w:tc>
        <w:tc>
          <w:tcPr>
            <w:tcW w:w="8504" w:type="dxa"/>
          </w:tcPr>
          <w:p w:rsidR="00185D5C" w:rsidRPr="00185D5C" w:rsidRDefault="00185D5C" w:rsidP="00DC66A4">
            <w:pPr>
              <w:pStyle w:val="aff"/>
              <w:numPr>
                <w:ilvl w:val="0"/>
                <w:numId w:val="537"/>
              </w:numPr>
              <w:ind w:leftChars="0"/>
              <w:rPr>
                <w:rFonts w:hAnsi="新細明體"/>
              </w:rPr>
            </w:pPr>
            <w:r w:rsidRPr="00185D5C">
              <w:rPr>
                <w:rFonts w:hAnsi="新細明體" w:hint="eastAsia"/>
              </w:rPr>
              <w:t>稱</w:t>
            </w:r>
            <w:r w:rsidRPr="00A96B67">
              <w:rPr>
                <w:rFonts w:hAnsi="新細明體" w:hint="eastAsia"/>
                <w:b/>
              </w:rPr>
              <w:t>歲入</w:t>
            </w:r>
            <w:r w:rsidRPr="00185D5C">
              <w:rPr>
                <w:rFonts w:hAnsi="新細明體" w:hint="eastAsia"/>
              </w:rPr>
              <w:t>者，謂一個會計年度之一切收入。但</w:t>
            </w:r>
            <w:r w:rsidRPr="00785818">
              <w:rPr>
                <w:rFonts w:hAnsi="新細明體" w:hint="eastAsia"/>
                <w:color w:val="FF0000"/>
              </w:rPr>
              <w:t>不包括</w:t>
            </w:r>
            <w:r w:rsidRPr="0031236E">
              <w:rPr>
                <w:rFonts w:hAnsi="新細明體" w:hint="eastAsia"/>
                <w:b/>
                <w:color w:val="FF0000"/>
              </w:rPr>
              <w:t>債務之舉借</w:t>
            </w:r>
            <w:r w:rsidRPr="00185D5C">
              <w:rPr>
                <w:rFonts w:hAnsi="新細明體" w:hint="eastAsia"/>
              </w:rPr>
              <w:t>及以</w:t>
            </w:r>
            <w:r w:rsidRPr="00640F0F">
              <w:rPr>
                <w:rFonts w:hAnsi="新細明體" w:hint="eastAsia"/>
                <w:color w:val="FF0000"/>
              </w:rPr>
              <w:t>前年度歲計賸餘</w:t>
            </w:r>
            <w:r w:rsidRPr="00185D5C">
              <w:rPr>
                <w:rFonts w:hAnsi="新細明體" w:hint="eastAsia"/>
              </w:rPr>
              <w:t>之移用。</w:t>
            </w:r>
            <w:r w:rsidR="0031236E" w:rsidRPr="0031236E">
              <w:rPr>
                <w:rFonts w:hAnsi="新細明體" w:hint="eastAsia"/>
                <w:sz w:val="22"/>
                <w:u w:val="single"/>
              </w:rPr>
              <w:t>&lt;111高&gt;</w:t>
            </w:r>
          </w:p>
          <w:p w:rsidR="00185D5C" w:rsidRPr="00185D5C" w:rsidRDefault="00185D5C" w:rsidP="00DC66A4">
            <w:pPr>
              <w:pStyle w:val="aff"/>
              <w:numPr>
                <w:ilvl w:val="0"/>
                <w:numId w:val="537"/>
              </w:numPr>
              <w:ind w:leftChars="0"/>
              <w:rPr>
                <w:rFonts w:hAnsi="新細明體"/>
              </w:rPr>
            </w:pPr>
            <w:r w:rsidRPr="00185D5C">
              <w:rPr>
                <w:rFonts w:hAnsi="新細明體" w:hint="eastAsia"/>
              </w:rPr>
              <w:t>稱</w:t>
            </w:r>
            <w:r w:rsidRPr="00185D5C">
              <w:rPr>
                <w:rFonts w:hAnsi="新細明體" w:hint="eastAsia"/>
                <w:b/>
              </w:rPr>
              <w:t>歲出</w:t>
            </w:r>
            <w:r w:rsidRPr="00185D5C">
              <w:rPr>
                <w:rFonts w:hAnsi="新細明體" w:hint="eastAsia"/>
              </w:rPr>
              <w:t>者，謂一個會計年度之一切支出。但</w:t>
            </w:r>
            <w:r w:rsidRPr="00185D5C">
              <w:rPr>
                <w:rFonts w:hAnsi="新細明體" w:hint="eastAsia"/>
                <w:color w:val="FF0000"/>
              </w:rPr>
              <w:t>不包括債務之償還</w:t>
            </w:r>
            <w:r w:rsidRPr="00185D5C">
              <w:rPr>
                <w:rFonts w:hAnsi="新細明體" w:hint="eastAsia"/>
              </w:rPr>
              <w:t>。</w:t>
            </w:r>
            <w:r w:rsidRPr="00931CA4">
              <w:rPr>
                <w:rFonts w:hAnsi="新細明體" w:hint="eastAsia"/>
                <w:sz w:val="22"/>
                <w:u w:val="single"/>
              </w:rPr>
              <w:t>&lt;</w:t>
            </w:r>
            <w:r>
              <w:rPr>
                <w:rFonts w:hAnsi="新細明體" w:hint="eastAsia"/>
                <w:sz w:val="22"/>
                <w:u w:val="single"/>
              </w:rPr>
              <w:t>110原四</w:t>
            </w:r>
            <w:r w:rsidRPr="000B29ED">
              <w:rPr>
                <w:rFonts w:hAnsi="新細明體" w:hint="eastAsia"/>
                <w:sz w:val="22"/>
                <w:u w:val="single"/>
              </w:rPr>
              <w:t>&gt;</w:t>
            </w:r>
          </w:p>
          <w:p w:rsidR="00185D5C" w:rsidRPr="00185D5C" w:rsidRDefault="00185D5C" w:rsidP="00DC66A4">
            <w:pPr>
              <w:pStyle w:val="aff"/>
              <w:numPr>
                <w:ilvl w:val="0"/>
                <w:numId w:val="537"/>
              </w:numPr>
              <w:ind w:leftChars="0"/>
              <w:rPr>
                <w:rFonts w:hAnsi="新細明體"/>
              </w:rPr>
            </w:pPr>
            <w:r w:rsidRPr="00640F0F">
              <w:rPr>
                <w:rFonts w:hAnsi="新細明體" w:hint="eastAsia"/>
                <w:b/>
              </w:rPr>
              <w:t>歲入、歲出之差短</w:t>
            </w:r>
            <w:r w:rsidRPr="00185D5C">
              <w:rPr>
                <w:rFonts w:hAnsi="新細明體" w:hint="eastAsia"/>
              </w:rPr>
              <w:t>，以</w:t>
            </w:r>
            <w:r w:rsidRPr="00640F0F">
              <w:rPr>
                <w:rFonts w:hAnsi="新細明體" w:hint="eastAsia"/>
                <w:color w:val="FF0000"/>
              </w:rPr>
              <w:t>公債</w:t>
            </w:r>
            <w:r w:rsidRPr="00185D5C">
              <w:rPr>
                <w:rFonts w:hAnsi="新細明體" w:hint="eastAsia"/>
              </w:rPr>
              <w:t>、</w:t>
            </w:r>
            <w:r w:rsidRPr="00640F0F">
              <w:rPr>
                <w:rFonts w:hAnsi="新細明體" w:hint="eastAsia"/>
                <w:color w:val="FF0000"/>
              </w:rPr>
              <w:t>賒借</w:t>
            </w:r>
            <w:r w:rsidRPr="00185D5C">
              <w:rPr>
                <w:rFonts w:hAnsi="新細明體" w:hint="eastAsia"/>
              </w:rPr>
              <w:t>或</w:t>
            </w:r>
            <w:r w:rsidRPr="00640F0F">
              <w:rPr>
                <w:rFonts w:hAnsi="新細明體" w:hint="eastAsia"/>
                <w:color w:val="FF0000"/>
              </w:rPr>
              <w:t>以前年度歲計賸餘</w:t>
            </w:r>
            <w:r w:rsidRPr="00185D5C">
              <w:rPr>
                <w:rFonts w:hAnsi="新細明體" w:hint="eastAsia"/>
              </w:rPr>
              <w:t>撥補之。</w:t>
            </w:r>
            <w:r w:rsidR="00640F0F" w:rsidRPr="00640F0F">
              <w:rPr>
                <w:rFonts w:hAnsi="新細明體" w:hint="eastAsia"/>
                <w:sz w:val="22"/>
                <w:u w:val="single"/>
              </w:rPr>
              <w:t>&lt;106原五&gt;</w:t>
            </w:r>
          </w:p>
        </w:tc>
      </w:tr>
      <w:tr w:rsidR="00FA37E4" w:rsidTr="000B29ED">
        <w:trPr>
          <w:jc w:val="center"/>
        </w:trPr>
        <w:tc>
          <w:tcPr>
            <w:tcW w:w="1701" w:type="dxa"/>
            <w:vAlign w:val="center"/>
          </w:tcPr>
          <w:p w:rsidR="00FA37E4" w:rsidRPr="00C35444" w:rsidRDefault="00FA37E4" w:rsidP="00BA7B7A">
            <w:pPr>
              <w:jc w:val="center"/>
              <w:rPr>
                <w:rFonts w:hAnsi="新細明體"/>
                <w:color w:val="984806" w:themeColor="accent6" w:themeShade="80"/>
              </w:rPr>
            </w:pPr>
            <w:r w:rsidRPr="00C35444">
              <w:rPr>
                <w:rFonts w:hAnsi="新細明體" w:hint="eastAsia"/>
                <w:color w:val="984806" w:themeColor="accent6" w:themeShade="80"/>
              </w:rPr>
              <w:t>§</w:t>
            </w:r>
            <w:r>
              <w:rPr>
                <w:rFonts w:hAnsi="新細明體" w:hint="eastAsia"/>
                <w:color w:val="984806" w:themeColor="accent6" w:themeShade="80"/>
              </w:rPr>
              <w:t>7</w:t>
            </w:r>
          </w:p>
        </w:tc>
        <w:tc>
          <w:tcPr>
            <w:tcW w:w="8504" w:type="dxa"/>
          </w:tcPr>
          <w:p w:rsidR="00FA37E4" w:rsidRPr="00FA37E4" w:rsidRDefault="00FA37E4" w:rsidP="00FA37E4">
            <w:pPr>
              <w:rPr>
                <w:rFonts w:hAnsi="新細明體"/>
              </w:rPr>
            </w:pPr>
            <w:r w:rsidRPr="00FA37E4">
              <w:rPr>
                <w:rFonts w:hAnsi="新細明體" w:hint="eastAsia"/>
              </w:rPr>
              <w:t>稱</w:t>
            </w:r>
            <w:r w:rsidRPr="00FA37E4">
              <w:rPr>
                <w:rFonts w:hAnsi="新細明體" w:hint="eastAsia"/>
                <w:b/>
              </w:rPr>
              <w:t>未來承諾之授權</w:t>
            </w:r>
            <w:r w:rsidRPr="00FA37E4">
              <w:rPr>
                <w:rFonts w:hAnsi="新細明體" w:hint="eastAsia"/>
              </w:rPr>
              <w:t>者，謂</w:t>
            </w:r>
            <w:r w:rsidRPr="00FA37E4">
              <w:rPr>
                <w:rFonts w:hAnsi="新細明體" w:hint="eastAsia"/>
                <w:color w:val="FF0000"/>
              </w:rPr>
              <w:t>立法機關授權行政機關</w:t>
            </w:r>
            <w:r w:rsidRPr="00FA37E4">
              <w:rPr>
                <w:rFonts w:hAnsi="新細明體" w:hint="eastAsia"/>
              </w:rPr>
              <w:t>，於預算當期會計年度，得為國庫負擔債務之法律行為，而</w:t>
            </w:r>
            <w:r w:rsidRPr="00FA37E4">
              <w:rPr>
                <w:rFonts w:hAnsi="新細明體" w:hint="eastAsia"/>
                <w:color w:val="FF0000"/>
              </w:rPr>
              <w:t>承諾於未來會計年度支付經費</w:t>
            </w:r>
            <w:r w:rsidRPr="00FA37E4">
              <w:rPr>
                <w:rFonts w:hAnsi="新細明體" w:hint="eastAsia"/>
              </w:rPr>
              <w:t>。</w:t>
            </w:r>
          </w:p>
        </w:tc>
      </w:tr>
      <w:tr w:rsidR="00FE7762" w:rsidTr="000B29ED">
        <w:trPr>
          <w:jc w:val="center"/>
        </w:trPr>
        <w:tc>
          <w:tcPr>
            <w:tcW w:w="1701" w:type="dxa"/>
            <w:vAlign w:val="center"/>
          </w:tcPr>
          <w:p w:rsidR="00FE7762" w:rsidRPr="00C35444" w:rsidRDefault="00FE7762" w:rsidP="00BA7B7A">
            <w:pPr>
              <w:jc w:val="center"/>
              <w:rPr>
                <w:rFonts w:hAnsi="新細明體"/>
                <w:color w:val="984806" w:themeColor="accent6" w:themeShade="80"/>
              </w:rPr>
            </w:pPr>
            <w:r w:rsidRPr="00C35444">
              <w:rPr>
                <w:rFonts w:hAnsi="新細明體" w:hint="eastAsia"/>
                <w:color w:val="984806" w:themeColor="accent6" w:themeShade="80"/>
              </w:rPr>
              <w:t>§</w:t>
            </w:r>
            <w:r>
              <w:rPr>
                <w:rFonts w:hAnsi="新細明體" w:hint="eastAsia"/>
                <w:color w:val="984806" w:themeColor="accent6" w:themeShade="80"/>
              </w:rPr>
              <w:t>8</w:t>
            </w:r>
          </w:p>
        </w:tc>
        <w:tc>
          <w:tcPr>
            <w:tcW w:w="8504" w:type="dxa"/>
          </w:tcPr>
          <w:p w:rsidR="00FE7762" w:rsidRDefault="00FE7762" w:rsidP="00DC66A4">
            <w:pPr>
              <w:pStyle w:val="aff"/>
              <w:numPr>
                <w:ilvl w:val="0"/>
                <w:numId w:val="624"/>
              </w:numPr>
              <w:ind w:leftChars="0"/>
              <w:rPr>
                <w:rFonts w:hAnsi="新細明體"/>
              </w:rPr>
            </w:pPr>
            <w:r w:rsidRPr="00FE7762">
              <w:rPr>
                <w:rFonts w:hAnsi="新細明體" w:hint="eastAsia"/>
              </w:rPr>
              <w:t>政府機關於</w:t>
            </w:r>
            <w:r w:rsidRPr="00FE7762">
              <w:rPr>
                <w:rFonts w:hAnsi="新細明體" w:hint="eastAsia"/>
                <w:b/>
                <w:color w:val="FF0000"/>
              </w:rPr>
              <w:t>未來</w:t>
            </w:r>
            <w:r w:rsidRPr="00BA7B7A">
              <w:rPr>
                <w:rFonts w:hAnsi="新細明體" w:hint="eastAsia"/>
                <w:b/>
                <w:color w:val="FF0000"/>
                <w:highlight w:val="yellow"/>
              </w:rPr>
              <w:t>4個</w:t>
            </w:r>
            <w:r w:rsidRPr="00FE7762">
              <w:rPr>
                <w:rFonts w:hAnsi="新細明體" w:hint="eastAsia"/>
                <w:b/>
                <w:color w:val="FF0000"/>
              </w:rPr>
              <w:t>會計年度</w:t>
            </w:r>
            <w:r w:rsidRPr="00FE7762">
              <w:rPr>
                <w:rFonts w:hAnsi="新細明體" w:hint="eastAsia"/>
              </w:rPr>
              <w:t>所需支用之經費，</w:t>
            </w:r>
            <w:r w:rsidRPr="00FE7762">
              <w:rPr>
                <w:rFonts w:hAnsi="新細明體" w:hint="eastAsia"/>
                <w:color w:val="FF0000"/>
              </w:rPr>
              <w:t>立法機關得為未來</w:t>
            </w:r>
            <w:r w:rsidRPr="00BA7B7A">
              <w:rPr>
                <w:rFonts w:hAnsi="新細明體" w:hint="eastAsia"/>
                <w:b/>
              </w:rPr>
              <w:t>承諾之授權</w:t>
            </w:r>
            <w:r w:rsidRPr="00FE7762">
              <w:rPr>
                <w:rFonts w:hAnsi="新細明體" w:hint="eastAsia"/>
              </w:rPr>
              <w:t>。</w:t>
            </w:r>
            <w:r w:rsidR="00BA7B7A" w:rsidRPr="000B29ED">
              <w:rPr>
                <w:rFonts w:hAnsi="新細明體" w:hint="eastAsia"/>
                <w:sz w:val="22"/>
                <w:u w:val="single"/>
              </w:rPr>
              <w:t>&lt;</w:t>
            </w:r>
            <w:r w:rsidR="00BA7B7A">
              <w:rPr>
                <w:rFonts w:hAnsi="新細明體" w:hint="eastAsia"/>
                <w:sz w:val="22"/>
                <w:u w:val="single"/>
              </w:rPr>
              <w:t>92原五、</w:t>
            </w:r>
            <w:r w:rsidR="00BA7B7A" w:rsidRPr="000B29ED">
              <w:rPr>
                <w:rFonts w:hAnsi="新細明體" w:hint="eastAsia"/>
                <w:sz w:val="22"/>
                <w:u w:val="single"/>
              </w:rPr>
              <w:t>10</w:t>
            </w:r>
            <w:r w:rsidR="00BA7B7A">
              <w:rPr>
                <w:rFonts w:hAnsi="新細明體" w:hint="eastAsia"/>
                <w:sz w:val="22"/>
                <w:u w:val="single"/>
              </w:rPr>
              <w:t>4地三&gt;</w:t>
            </w:r>
          </w:p>
          <w:p w:rsidR="00FE7762" w:rsidRPr="00FE7762" w:rsidRDefault="00FE7762" w:rsidP="00DC66A4">
            <w:pPr>
              <w:pStyle w:val="aff"/>
              <w:numPr>
                <w:ilvl w:val="0"/>
                <w:numId w:val="624"/>
              </w:numPr>
              <w:ind w:leftChars="0"/>
              <w:rPr>
                <w:rFonts w:hAnsi="新細明體"/>
              </w:rPr>
            </w:pPr>
            <w:r w:rsidRPr="00FE7762">
              <w:rPr>
                <w:rFonts w:hAnsi="新細明體" w:hint="eastAsia"/>
              </w:rPr>
              <w:t>前項承諾之授權，應以一定之金額於預算內表達</w:t>
            </w:r>
          </w:p>
        </w:tc>
      </w:tr>
      <w:tr w:rsidR="00470D93" w:rsidTr="000B29ED">
        <w:trPr>
          <w:jc w:val="center"/>
        </w:trPr>
        <w:tc>
          <w:tcPr>
            <w:tcW w:w="1701" w:type="dxa"/>
            <w:vAlign w:val="center"/>
          </w:tcPr>
          <w:p w:rsidR="00470D93" w:rsidRDefault="00470D93" w:rsidP="000B29ED">
            <w:pPr>
              <w:jc w:val="center"/>
              <w:rPr>
                <w:rFonts w:hAnsi="新細明體"/>
                <w:color w:val="984806" w:themeColor="accent6" w:themeShade="80"/>
              </w:rPr>
            </w:pPr>
            <w:r w:rsidRPr="00C35444">
              <w:rPr>
                <w:rFonts w:hAnsi="新細明體" w:hint="eastAsia"/>
                <w:color w:val="984806" w:themeColor="accent6" w:themeShade="80"/>
              </w:rPr>
              <w:t>§</w:t>
            </w:r>
            <w:r>
              <w:rPr>
                <w:rFonts w:hAnsi="新細明體" w:hint="eastAsia"/>
                <w:color w:val="984806" w:themeColor="accent6" w:themeShade="80"/>
              </w:rPr>
              <w:t>10</w:t>
            </w:r>
          </w:p>
          <w:p w:rsidR="00470D93" w:rsidRPr="00C35444" w:rsidRDefault="00470D93" w:rsidP="000B29ED">
            <w:pPr>
              <w:jc w:val="center"/>
              <w:rPr>
                <w:rFonts w:hAnsi="新細明體"/>
                <w:color w:val="984806" w:themeColor="accent6" w:themeShade="80"/>
              </w:rPr>
            </w:pPr>
            <w:r w:rsidRPr="000B29ED">
              <w:rPr>
                <w:rFonts w:hAnsi="新細明體" w:hint="eastAsia"/>
                <w:sz w:val="22"/>
                <w:u w:val="single"/>
              </w:rPr>
              <w:t>&lt;10</w:t>
            </w:r>
            <w:r>
              <w:rPr>
                <w:rFonts w:hAnsi="新細明體" w:hint="eastAsia"/>
                <w:sz w:val="22"/>
                <w:u w:val="single"/>
              </w:rPr>
              <w:t>9普&gt;</w:t>
            </w:r>
          </w:p>
        </w:tc>
        <w:tc>
          <w:tcPr>
            <w:tcW w:w="8504" w:type="dxa"/>
          </w:tcPr>
          <w:p w:rsidR="00470D93" w:rsidRPr="00470D93" w:rsidRDefault="00470D93" w:rsidP="00DC66A4">
            <w:pPr>
              <w:pStyle w:val="aff"/>
              <w:numPr>
                <w:ilvl w:val="0"/>
                <w:numId w:val="538"/>
              </w:numPr>
              <w:ind w:leftChars="0"/>
              <w:rPr>
                <w:rFonts w:hAnsi="新細明體"/>
              </w:rPr>
            </w:pPr>
            <w:r w:rsidRPr="00470D93">
              <w:rPr>
                <w:rFonts w:hAnsi="新細明體" w:hint="eastAsia"/>
              </w:rPr>
              <w:t>歲入、歲出預算，按其收支性質分為</w:t>
            </w:r>
            <w:r w:rsidRPr="00470D93">
              <w:rPr>
                <w:rFonts w:hAnsi="新細明體" w:hint="eastAsia"/>
                <w:b/>
              </w:rPr>
              <w:t>經常門</w:t>
            </w:r>
            <w:r w:rsidRPr="00470D93">
              <w:rPr>
                <w:rFonts w:hAnsi="新細明體" w:hint="eastAsia"/>
              </w:rPr>
              <w:t>、</w:t>
            </w:r>
            <w:r w:rsidRPr="00470D93">
              <w:rPr>
                <w:rFonts w:hAnsi="新細明體" w:hint="eastAsia"/>
                <w:b/>
              </w:rPr>
              <w:t>資本門</w:t>
            </w:r>
            <w:r w:rsidRPr="00470D93">
              <w:rPr>
                <w:rFonts w:hAnsi="新細明體" w:hint="eastAsia"/>
              </w:rPr>
              <w:t>。</w:t>
            </w:r>
          </w:p>
          <w:p w:rsidR="00470D93" w:rsidRPr="00470D93" w:rsidRDefault="00470D93" w:rsidP="00DC66A4">
            <w:pPr>
              <w:pStyle w:val="aff"/>
              <w:numPr>
                <w:ilvl w:val="0"/>
                <w:numId w:val="538"/>
              </w:numPr>
              <w:ind w:leftChars="0"/>
              <w:rPr>
                <w:rFonts w:hAnsi="新細明體"/>
              </w:rPr>
            </w:pPr>
            <w:r w:rsidRPr="00470D93">
              <w:rPr>
                <w:rFonts w:hAnsi="新細明體" w:hint="eastAsia"/>
                <w:shd w:val="pct15" w:color="auto" w:fill="FFFFFF"/>
              </w:rPr>
              <w:t>歲入</w:t>
            </w:r>
            <w:r w:rsidRPr="00470D93">
              <w:rPr>
                <w:rFonts w:hAnsi="新細明體" w:hint="eastAsia"/>
              </w:rPr>
              <w:t>，除</w:t>
            </w:r>
            <w:r w:rsidRPr="00470D93">
              <w:rPr>
                <w:rFonts w:hAnsi="新細明體" w:hint="eastAsia"/>
                <w:color w:val="FF0000"/>
              </w:rPr>
              <w:t>減少資產及收回投資</w:t>
            </w:r>
            <w:r w:rsidRPr="00470D93">
              <w:rPr>
                <w:rFonts w:hAnsi="新細明體" w:hint="eastAsia"/>
              </w:rPr>
              <w:t>為</w:t>
            </w:r>
            <w:r w:rsidRPr="00470D93">
              <w:rPr>
                <w:rFonts w:hAnsi="新細明體" w:hint="eastAsia"/>
                <w:b/>
              </w:rPr>
              <w:t>資本收入</w:t>
            </w:r>
            <w:r w:rsidRPr="00470D93">
              <w:rPr>
                <w:rFonts w:hAnsi="新細明體" w:hint="eastAsia"/>
              </w:rPr>
              <w:t>應屬資本門外，均為經常收入，應列經常門。</w:t>
            </w:r>
            <w:r w:rsidRPr="00470D93">
              <w:rPr>
                <w:rFonts w:hAnsi="新細明體"/>
                <w:color w:val="215868" w:themeColor="accent5" w:themeShade="80"/>
              </w:rPr>
              <w:t>E</w:t>
            </w:r>
            <w:r w:rsidRPr="00470D93">
              <w:rPr>
                <w:rFonts w:hAnsi="新細明體" w:hint="eastAsia"/>
                <w:color w:val="215868" w:themeColor="accent5" w:themeShade="80"/>
              </w:rPr>
              <w:t>x.出售官股收入</w:t>
            </w:r>
          </w:p>
          <w:p w:rsidR="00470D93" w:rsidRPr="00470D93" w:rsidRDefault="00470D93" w:rsidP="00DC66A4">
            <w:pPr>
              <w:pStyle w:val="aff"/>
              <w:numPr>
                <w:ilvl w:val="0"/>
                <w:numId w:val="538"/>
              </w:numPr>
              <w:ind w:leftChars="0"/>
              <w:rPr>
                <w:rFonts w:hAnsi="新細明體"/>
              </w:rPr>
            </w:pPr>
            <w:r w:rsidRPr="00470D93">
              <w:rPr>
                <w:rFonts w:hAnsi="新細明體" w:hint="eastAsia"/>
                <w:shd w:val="pct15" w:color="auto" w:fill="FFFFFF"/>
              </w:rPr>
              <w:t>歲出</w:t>
            </w:r>
            <w:r w:rsidRPr="00470D93">
              <w:rPr>
                <w:rFonts w:hAnsi="新細明體" w:hint="eastAsia"/>
              </w:rPr>
              <w:t>，除</w:t>
            </w:r>
            <w:r w:rsidRPr="00470D93">
              <w:rPr>
                <w:rFonts w:hAnsi="新細明體" w:hint="eastAsia"/>
                <w:color w:val="FF0000"/>
              </w:rPr>
              <w:t>增置或擴充、改良資產及增加投資</w:t>
            </w:r>
            <w:r w:rsidRPr="00470D93">
              <w:rPr>
                <w:rFonts w:hAnsi="新細明體" w:hint="eastAsia"/>
              </w:rPr>
              <w:t>為</w:t>
            </w:r>
            <w:r w:rsidRPr="00470D93">
              <w:rPr>
                <w:rFonts w:hAnsi="新細明體" w:hint="eastAsia"/>
                <w:b/>
              </w:rPr>
              <w:t>資本支出</w:t>
            </w:r>
            <w:r w:rsidRPr="00470D93">
              <w:rPr>
                <w:rFonts w:hAnsi="新細明體" w:hint="eastAsia"/>
              </w:rPr>
              <w:t>，應屬資本門外，均為經常支出，應列經常門。</w:t>
            </w:r>
            <w:r w:rsidR="00FD4A8F" w:rsidRPr="00FD4A8F">
              <w:rPr>
                <w:rFonts w:hAnsi="新細明體" w:hint="eastAsia"/>
                <w:color w:val="7030A0"/>
                <w:sz w:val="22"/>
              </w:rPr>
              <w:t>(除資本門</w:t>
            </w:r>
            <w:r w:rsidR="00FD4A8F">
              <w:rPr>
                <w:rFonts w:hAnsi="新細明體" w:hint="eastAsia"/>
                <w:color w:val="7030A0"/>
                <w:sz w:val="22"/>
              </w:rPr>
              <w:t>，</w:t>
            </w:r>
            <w:r w:rsidR="00FD4A8F" w:rsidRPr="00FD4A8F">
              <w:rPr>
                <w:rFonts w:hAnsi="新細明體" w:hint="eastAsia"/>
                <w:color w:val="7030A0"/>
                <w:sz w:val="22"/>
              </w:rPr>
              <w:t>其餘經常門)</w:t>
            </w:r>
            <w:r w:rsidRPr="00470D93">
              <w:rPr>
                <w:rFonts w:hAnsi="新細明體"/>
                <w:color w:val="215868" w:themeColor="accent5" w:themeShade="80"/>
              </w:rPr>
              <w:t>E</w:t>
            </w:r>
            <w:r w:rsidRPr="00470D93">
              <w:rPr>
                <w:rFonts w:hAnsi="新細明體" w:hint="eastAsia"/>
                <w:color w:val="215868" w:themeColor="accent5" w:themeShade="80"/>
              </w:rPr>
              <w:t>x.發行公債收入</w:t>
            </w:r>
            <w:r w:rsidR="00FD4A8F" w:rsidRPr="0031236E">
              <w:rPr>
                <w:rFonts w:hAnsi="新細明體" w:hint="eastAsia"/>
                <w:sz w:val="22"/>
                <w:u w:val="single"/>
              </w:rPr>
              <w:t>&lt;111高&gt;</w:t>
            </w:r>
          </w:p>
        </w:tc>
      </w:tr>
      <w:tr w:rsidR="00C47C5E" w:rsidTr="000B29ED">
        <w:trPr>
          <w:jc w:val="center"/>
        </w:trPr>
        <w:tc>
          <w:tcPr>
            <w:tcW w:w="1701" w:type="dxa"/>
            <w:vAlign w:val="center"/>
          </w:tcPr>
          <w:p w:rsidR="00C47C5E" w:rsidRDefault="00C47C5E" w:rsidP="000B29ED">
            <w:pPr>
              <w:jc w:val="center"/>
              <w:rPr>
                <w:rFonts w:hAnsi="新細明體"/>
                <w:color w:val="984806" w:themeColor="accent6" w:themeShade="80"/>
              </w:rPr>
            </w:pPr>
            <w:r w:rsidRPr="00C35444">
              <w:rPr>
                <w:rFonts w:hAnsi="新細明體" w:hint="eastAsia"/>
                <w:color w:val="984806" w:themeColor="accent6" w:themeShade="80"/>
              </w:rPr>
              <w:t>§12</w:t>
            </w:r>
          </w:p>
          <w:p w:rsidR="00C35444" w:rsidRPr="00C35444" w:rsidRDefault="00C35444" w:rsidP="000B29ED">
            <w:pPr>
              <w:jc w:val="center"/>
              <w:rPr>
                <w:rFonts w:hAnsi="新細明體"/>
                <w:b/>
                <w:color w:val="984806" w:themeColor="accent6" w:themeShade="80"/>
              </w:rPr>
            </w:pPr>
            <w:r w:rsidRPr="00523081">
              <w:rPr>
                <w:rFonts w:hAnsi="新細明體" w:hint="eastAsia"/>
                <w:b/>
              </w:rPr>
              <w:t>會計年度</w:t>
            </w:r>
          </w:p>
        </w:tc>
        <w:tc>
          <w:tcPr>
            <w:tcW w:w="8504" w:type="dxa"/>
          </w:tcPr>
          <w:p w:rsidR="00C47C5E" w:rsidRPr="00C47C5E" w:rsidRDefault="00C47C5E" w:rsidP="00C47C5E">
            <w:pPr>
              <w:rPr>
                <w:rFonts w:hAnsi="新細明體"/>
              </w:rPr>
            </w:pPr>
            <w:r w:rsidRPr="00C47C5E">
              <w:rPr>
                <w:rFonts w:hAnsi="新細明體" w:hint="eastAsia"/>
              </w:rPr>
              <w:t>政府</w:t>
            </w:r>
            <w:r w:rsidRPr="00C35444">
              <w:rPr>
                <w:rFonts w:hAnsi="新細明體" w:hint="eastAsia"/>
                <w:b/>
              </w:rPr>
              <w:t>會計年度</w:t>
            </w:r>
            <w:r w:rsidRPr="00C47C5E">
              <w:rPr>
                <w:rFonts w:hAnsi="新細明體" w:hint="eastAsia"/>
              </w:rPr>
              <w:t>於每年</w:t>
            </w:r>
            <w:r>
              <w:rPr>
                <w:rFonts w:hAnsi="新細明體" w:hint="eastAsia"/>
              </w:rPr>
              <w:t>1</w:t>
            </w:r>
            <w:r w:rsidRPr="00C47C5E">
              <w:rPr>
                <w:rFonts w:hAnsi="新細明體" w:hint="eastAsia"/>
              </w:rPr>
              <w:t>月</w:t>
            </w:r>
            <w:r>
              <w:rPr>
                <w:rFonts w:hAnsi="新細明體" w:hint="eastAsia"/>
              </w:rPr>
              <w:t>1</w:t>
            </w:r>
            <w:r w:rsidRPr="00C47C5E">
              <w:rPr>
                <w:rFonts w:hAnsi="新細明體" w:hint="eastAsia"/>
              </w:rPr>
              <w:t>日開始，至同年</w:t>
            </w:r>
            <w:r>
              <w:rPr>
                <w:rFonts w:hAnsi="新細明體" w:hint="eastAsia"/>
              </w:rPr>
              <w:t>12</w:t>
            </w:r>
            <w:r w:rsidRPr="00C47C5E">
              <w:rPr>
                <w:rFonts w:hAnsi="新細明體" w:hint="eastAsia"/>
              </w:rPr>
              <w:t>月</w:t>
            </w:r>
            <w:r>
              <w:rPr>
                <w:rFonts w:hAnsi="新細明體" w:hint="eastAsia"/>
              </w:rPr>
              <w:t>31</w:t>
            </w:r>
            <w:r w:rsidRPr="00C47C5E">
              <w:rPr>
                <w:rFonts w:hAnsi="新細明體" w:hint="eastAsia"/>
              </w:rPr>
              <w:t>日終了，以當年之中華民國紀元年次為其年度名稱。</w:t>
            </w:r>
          </w:p>
        </w:tc>
      </w:tr>
      <w:tr w:rsidR="00C35444" w:rsidTr="000B29ED">
        <w:trPr>
          <w:jc w:val="center"/>
        </w:trPr>
        <w:tc>
          <w:tcPr>
            <w:tcW w:w="1701" w:type="dxa"/>
            <w:vAlign w:val="center"/>
          </w:tcPr>
          <w:p w:rsidR="00C35444" w:rsidRPr="00C35444" w:rsidRDefault="00C35444" w:rsidP="000B29ED">
            <w:pPr>
              <w:jc w:val="center"/>
              <w:rPr>
                <w:rFonts w:hAnsi="新細明體"/>
                <w:color w:val="984806" w:themeColor="accent6" w:themeShade="80"/>
              </w:rPr>
            </w:pPr>
            <w:r w:rsidRPr="00C35444">
              <w:rPr>
                <w:rFonts w:hAnsi="新細明體" w:hint="eastAsia"/>
                <w:color w:val="984806" w:themeColor="accent6" w:themeShade="80"/>
              </w:rPr>
              <w:t>§</w:t>
            </w:r>
            <w:r>
              <w:rPr>
                <w:rFonts w:hAnsi="新細明體" w:hint="eastAsia"/>
                <w:color w:val="984806" w:themeColor="accent6" w:themeShade="80"/>
              </w:rPr>
              <w:t>13</w:t>
            </w:r>
          </w:p>
        </w:tc>
        <w:tc>
          <w:tcPr>
            <w:tcW w:w="8504" w:type="dxa"/>
          </w:tcPr>
          <w:p w:rsidR="00C35444" w:rsidRPr="00C47C5E" w:rsidRDefault="00C35444" w:rsidP="00C35444">
            <w:pPr>
              <w:rPr>
                <w:rFonts w:hAnsi="新細明體"/>
              </w:rPr>
            </w:pPr>
            <w:r w:rsidRPr="00C35444">
              <w:rPr>
                <w:rFonts w:hAnsi="新細明體" w:hint="eastAsia"/>
              </w:rPr>
              <w:t>政府歲入與歲出、債務之舉借與以前年度歲計賸餘之移用及債務之償還，均應編入其預算。並得編列會計年度內可能支付之現金及所需未來承諾之授權。</w:t>
            </w:r>
          </w:p>
        </w:tc>
      </w:tr>
      <w:tr w:rsidR="00673AEF" w:rsidTr="000B29ED">
        <w:trPr>
          <w:jc w:val="center"/>
        </w:trPr>
        <w:tc>
          <w:tcPr>
            <w:tcW w:w="1701" w:type="dxa"/>
            <w:vAlign w:val="center"/>
          </w:tcPr>
          <w:p w:rsidR="00673AEF" w:rsidRDefault="00673AEF" w:rsidP="000B29ED">
            <w:pPr>
              <w:jc w:val="center"/>
              <w:rPr>
                <w:rFonts w:hAnsi="新細明體"/>
                <w:color w:val="984806" w:themeColor="accent6" w:themeShade="80"/>
              </w:rPr>
            </w:pPr>
            <w:r w:rsidRPr="00C35444">
              <w:rPr>
                <w:rFonts w:hAnsi="新細明體" w:hint="eastAsia"/>
                <w:color w:val="984806" w:themeColor="accent6" w:themeShade="80"/>
              </w:rPr>
              <w:t>§</w:t>
            </w:r>
            <w:r>
              <w:rPr>
                <w:rFonts w:hAnsi="新細明體" w:hint="eastAsia"/>
                <w:color w:val="984806" w:themeColor="accent6" w:themeShade="80"/>
              </w:rPr>
              <w:t>16</w:t>
            </w:r>
          </w:p>
          <w:p w:rsidR="00673AEF" w:rsidRPr="00C35444" w:rsidRDefault="00673AEF" w:rsidP="000B29ED">
            <w:pPr>
              <w:jc w:val="center"/>
              <w:rPr>
                <w:rFonts w:hAnsi="新細明體"/>
                <w:color w:val="984806" w:themeColor="accent6" w:themeShade="80"/>
              </w:rPr>
            </w:pPr>
            <w:r>
              <w:rPr>
                <w:rFonts w:hAnsi="新細明體" w:hint="eastAsia"/>
              </w:rPr>
              <w:t>預算種類</w:t>
            </w:r>
          </w:p>
        </w:tc>
        <w:tc>
          <w:tcPr>
            <w:tcW w:w="8504" w:type="dxa"/>
          </w:tcPr>
          <w:p w:rsidR="00673AEF" w:rsidRPr="00673AEF" w:rsidRDefault="00673AEF" w:rsidP="00673AEF">
            <w:pPr>
              <w:rPr>
                <w:rFonts w:hAnsi="新細明體"/>
              </w:rPr>
            </w:pPr>
            <w:r w:rsidRPr="00673AEF">
              <w:rPr>
                <w:rFonts w:hAnsi="新細明體" w:hint="eastAsia"/>
              </w:rPr>
              <w:t>預算分</w:t>
            </w:r>
            <w:r>
              <w:rPr>
                <w:rFonts w:hAnsi="新細明體" w:hint="eastAsia"/>
              </w:rPr>
              <w:t>下</w:t>
            </w:r>
            <w:r w:rsidRPr="00673AEF">
              <w:rPr>
                <w:rFonts w:hAnsi="新細明體" w:hint="eastAsia"/>
              </w:rPr>
              <w:t>列各種︰</w:t>
            </w:r>
          </w:p>
          <w:p w:rsidR="00673AEF" w:rsidRPr="00673AEF" w:rsidRDefault="00673AEF" w:rsidP="00673AEF">
            <w:pPr>
              <w:rPr>
                <w:rFonts w:hAnsi="新細明體"/>
              </w:rPr>
            </w:pPr>
            <w:r w:rsidRPr="00673AEF">
              <w:rPr>
                <w:rFonts w:hAnsi="新細明體" w:hint="eastAsia"/>
              </w:rPr>
              <w:t>一、總預算。</w:t>
            </w:r>
          </w:p>
          <w:p w:rsidR="00673AEF" w:rsidRPr="00673AEF" w:rsidRDefault="00673AEF" w:rsidP="00673AEF">
            <w:pPr>
              <w:rPr>
                <w:rFonts w:hAnsi="新細明體"/>
              </w:rPr>
            </w:pPr>
            <w:r w:rsidRPr="00673AEF">
              <w:rPr>
                <w:rFonts w:hAnsi="新細明體" w:hint="eastAsia"/>
              </w:rPr>
              <w:t>二、單位預算。</w:t>
            </w:r>
          </w:p>
          <w:p w:rsidR="00673AEF" w:rsidRPr="00673AEF" w:rsidRDefault="00673AEF" w:rsidP="00673AEF">
            <w:pPr>
              <w:rPr>
                <w:rFonts w:hAnsi="新細明體"/>
              </w:rPr>
            </w:pPr>
            <w:r w:rsidRPr="00673AEF">
              <w:rPr>
                <w:rFonts w:hAnsi="新細明體" w:hint="eastAsia"/>
              </w:rPr>
              <w:t>三、單位預算之分預算。</w:t>
            </w:r>
          </w:p>
          <w:p w:rsidR="00673AEF" w:rsidRPr="00673AEF" w:rsidRDefault="00673AEF" w:rsidP="00673AEF">
            <w:pPr>
              <w:rPr>
                <w:rFonts w:hAnsi="新細明體"/>
              </w:rPr>
            </w:pPr>
            <w:r w:rsidRPr="00673AEF">
              <w:rPr>
                <w:rFonts w:hAnsi="新細明體" w:hint="eastAsia"/>
              </w:rPr>
              <w:t>四、附屬單位預算。</w:t>
            </w:r>
          </w:p>
          <w:p w:rsidR="00673AEF" w:rsidRPr="00673AEF" w:rsidRDefault="00673AEF" w:rsidP="00673AEF">
            <w:pPr>
              <w:rPr>
                <w:rFonts w:hAnsi="新細明體"/>
              </w:rPr>
            </w:pPr>
            <w:r w:rsidRPr="00673AEF">
              <w:rPr>
                <w:rFonts w:hAnsi="新細明體" w:hint="eastAsia"/>
              </w:rPr>
              <w:t>五、附屬單位預算之分預算。</w:t>
            </w:r>
          </w:p>
        </w:tc>
      </w:tr>
      <w:tr w:rsidR="00C35444" w:rsidTr="000B29ED">
        <w:trPr>
          <w:jc w:val="center"/>
        </w:trPr>
        <w:tc>
          <w:tcPr>
            <w:tcW w:w="1701" w:type="dxa"/>
            <w:vAlign w:val="center"/>
          </w:tcPr>
          <w:p w:rsidR="00C35444" w:rsidRPr="00C35444" w:rsidRDefault="00C35444" w:rsidP="000B29ED">
            <w:pPr>
              <w:jc w:val="center"/>
              <w:rPr>
                <w:rFonts w:hAnsi="新細明體"/>
                <w:color w:val="984806" w:themeColor="accent6" w:themeShade="80"/>
              </w:rPr>
            </w:pPr>
            <w:r w:rsidRPr="00C35444">
              <w:rPr>
                <w:rFonts w:hAnsi="新細明體" w:hint="eastAsia"/>
                <w:color w:val="984806" w:themeColor="accent6" w:themeShade="80"/>
              </w:rPr>
              <w:t>§</w:t>
            </w:r>
            <w:r>
              <w:rPr>
                <w:rFonts w:hAnsi="新細明體" w:hint="eastAsia"/>
                <w:color w:val="984806" w:themeColor="accent6" w:themeShade="80"/>
              </w:rPr>
              <w:t>17</w:t>
            </w:r>
          </w:p>
        </w:tc>
        <w:tc>
          <w:tcPr>
            <w:tcW w:w="8504" w:type="dxa"/>
          </w:tcPr>
          <w:p w:rsidR="00C35444" w:rsidRPr="00C35444" w:rsidRDefault="00C35444" w:rsidP="00DC66A4">
            <w:pPr>
              <w:pStyle w:val="aff"/>
              <w:numPr>
                <w:ilvl w:val="0"/>
                <w:numId w:val="427"/>
              </w:numPr>
              <w:ind w:leftChars="0"/>
              <w:rPr>
                <w:rFonts w:hAnsi="新細明體"/>
              </w:rPr>
            </w:pPr>
            <w:r w:rsidRPr="00C35444">
              <w:rPr>
                <w:rFonts w:hAnsi="新細明體" w:hint="eastAsia"/>
              </w:rPr>
              <w:t>政府每一會計年度，各就其</w:t>
            </w:r>
            <w:r w:rsidRPr="00FA37E4">
              <w:rPr>
                <w:rFonts w:hAnsi="新細明體" w:hint="eastAsia"/>
                <w:color w:val="FF0000"/>
                <w:u w:val="single"/>
              </w:rPr>
              <w:t>歲入與歲出</w:t>
            </w:r>
            <w:r w:rsidRPr="00C35444">
              <w:rPr>
                <w:rFonts w:hAnsi="新細明體" w:hint="eastAsia"/>
              </w:rPr>
              <w:t>、</w:t>
            </w:r>
            <w:r w:rsidRPr="00FA37E4">
              <w:rPr>
                <w:rFonts w:hAnsi="新細明體" w:hint="eastAsia"/>
                <w:color w:val="FF0000"/>
                <w:u w:val="single"/>
              </w:rPr>
              <w:t>債務之舉借</w:t>
            </w:r>
            <w:r w:rsidRPr="00C35444">
              <w:rPr>
                <w:rFonts w:hAnsi="新細明體" w:hint="eastAsia"/>
              </w:rPr>
              <w:t>與</w:t>
            </w:r>
            <w:r w:rsidRPr="00FA37E4">
              <w:rPr>
                <w:rFonts w:hAnsi="新細明體" w:hint="eastAsia"/>
                <w:color w:val="FF0000"/>
                <w:u w:val="single"/>
              </w:rPr>
              <w:t>以前年度歲計賸餘之移用</w:t>
            </w:r>
            <w:r w:rsidRPr="00C35444">
              <w:rPr>
                <w:rFonts w:hAnsi="新細明體" w:hint="eastAsia"/>
              </w:rPr>
              <w:t>及</w:t>
            </w:r>
            <w:r w:rsidRPr="00FA37E4">
              <w:rPr>
                <w:rFonts w:hAnsi="新細明體" w:hint="eastAsia"/>
                <w:color w:val="FF0000"/>
                <w:u w:val="single"/>
              </w:rPr>
              <w:t>債務之償還</w:t>
            </w:r>
            <w:r w:rsidRPr="00C35444">
              <w:rPr>
                <w:rFonts w:hAnsi="新細明體" w:hint="eastAsia"/>
              </w:rPr>
              <w:t>全部所編之預算，為</w:t>
            </w:r>
            <w:r w:rsidRPr="00C35444">
              <w:rPr>
                <w:rFonts w:hAnsi="新細明體" w:hint="eastAsia"/>
                <w:b/>
              </w:rPr>
              <w:t>總預算</w:t>
            </w:r>
            <w:r w:rsidRPr="00C35444">
              <w:rPr>
                <w:rFonts w:hAnsi="新細明體" w:hint="eastAsia"/>
              </w:rPr>
              <w:t>。</w:t>
            </w:r>
            <w:r w:rsidR="00533D13">
              <w:rPr>
                <w:rFonts w:hAnsi="新細明體" w:hint="eastAsia"/>
                <w:sz w:val="22"/>
                <w:u w:val="single"/>
              </w:rPr>
              <w:t>&lt;</w:t>
            </w:r>
            <w:r w:rsidR="00FA37E4">
              <w:rPr>
                <w:rFonts w:hAnsi="新細明體" w:hint="eastAsia"/>
                <w:sz w:val="22"/>
                <w:u w:val="single"/>
              </w:rPr>
              <w:t>109原三、</w:t>
            </w:r>
            <w:r w:rsidR="00533D13">
              <w:rPr>
                <w:rFonts w:hAnsi="新細明體" w:hint="eastAsia"/>
                <w:sz w:val="22"/>
                <w:u w:val="single"/>
              </w:rPr>
              <w:t>110地三&gt;</w:t>
            </w:r>
          </w:p>
          <w:p w:rsidR="00C35444" w:rsidRPr="00C35444" w:rsidRDefault="00C35444" w:rsidP="00DC66A4">
            <w:pPr>
              <w:pStyle w:val="aff"/>
              <w:numPr>
                <w:ilvl w:val="0"/>
                <w:numId w:val="427"/>
              </w:numPr>
              <w:ind w:leftChars="0"/>
              <w:rPr>
                <w:rFonts w:hAnsi="新細明體"/>
              </w:rPr>
            </w:pPr>
            <w:r w:rsidRPr="00C35444">
              <w:rPr>
                <w:rFonts w:hAnsi="新細明體" w:hint="eastAsia"/>
              </w:rPr>
              <w:t>前項總預算歲入、歲出應以各單位預算之歲入、歲出總額及附屬單位預算歲入、歲出之應編入部分，彙整編成之。</w:t>
            </w:r>
          </w:p>
          <w:p w:rsidR="00C35444" w:rsidRPr="00C35444" w:rsidRDefault="00C35444" w:rsidP="00DC66A4">
            <w:pPr>
              <w:pStyle w:val="aff"/>
              <w:numPr>
                <w:ilvl w:val="0"/>
                <w:numId w:val="427"/>
              </w:numPr>
              <w:ind w:leftChars="0"/>
              <w:rPr>
                <w:rFonts w:hAnsi="新細明體"/>
              </w:rPr>
            </w:pPr>
            <w:r w:rsidRPr="00C35444">
              <w:rPr>
                <w:rFonts w:hAnsi="新細明體" w:hint="eastAsia"/>
              </w:rPr>
              <w:t>總預算、單位預算中，除屬於特種基金之預算外，均為普通基金預算。</w:t>
            </w:r>
          </w:p>
        </w:tc>
      </w:tr>
      <w:tr w:rsidR="00673AEF" w:rsidTr="000B29ED">
        <w:trPr>
          <w:jc w:val="center"/>
        </w:trPr>
        <w:tc>
          <w:tcPr>
            <w:tcW w:w="1701" w:type="dxa"/>
            <w:vAlign w:val="center"/>
          </w:tcPr>
          <w:p w:rsidR="00673AEF" w:rsidRPr="00C35444" w:rsidRDefault="00673AEF" w:rsidP="000B29ED">
            <w:pPr>
              <w:jc w:val="center"/>
              <w:rPr>
                <w:rFonts w:hAnsi="新細明體"/>
                <w:color w:val="984806" w:themeColor="accent6" w:themeShade="80"/>
              </w:rPr>
            </w:pPr>
            <w:r w:rsidRPr="00C35444">
              <w:rPr>
                <w:rFonts w:hAnsi="新細明體" w:hint="eastAsia"/>
                <w:color w:val="984806" w:themeColor="accent6" w:themeShade="80"/>
              </w:rPr>
              <w:t>§</w:t>
            </w:r>
            <w:r>
              <w:rPr>
                <w:rFonts w:hAnsi="新細明體" w:hint="eastAsia"/>
                <w:color w:val="984806" w:themeColor="accent6" w:themeShade="80"/>
              </w:rPr>
              <w:t>18</w:t>
            </w:r>
          </w:p>
        </w:tc>
        <w:tc>
          <w:tcPr>
            <w:tcW w:w="8504" w:type="dxa"/>
          </w:tcPr>
          <w:p w:rsidR="00673AEF" w:rsidRPr="00673AEF" w:rsidRDefault="00673AEF" w:rsidP="00673AEF">
            <w:pPr>
              <w:rPr>
                <w:rFonts w:hAnsi="新細明體"/>
              </w:rPr>
            </w:pPr>
            <w:r>
              <w:rPr>
                <w:rFonts w:hAnsi="新細明體" w:hint="eastAsia"/>
              </w:rPr>
              <w:t>下</w:t>
            </w:r>
            <w:r w:rsidRPr="00673AEF">
              <w:rPr>
                <w:rFonts w:hAnsi="新細明體" w:hint="eastAsia"/>
              </w:rPr>
              <w:t>列預算為</w:t>
            </w:r>
            <w:r w:rsidRPr="00673AEF">
              <w:rPr>
                <w:rFonts w:hAnsi="新細明體" w:hint="eastAsia"/>
                <w:b/>
              </w:rPr>
              <w:t>單位預算</w:t>
            </w:r>
            <w:r w:rsidRPr="00673AEF">
              <w:rPr>
                <w:rFonts w:hAnsi="新細明體" w:hint="eastAsia"/>
              </w:rPr>
              <w:t>︰</w:t>
            </w:r>
          </w:p>
          <w:p w:rsidR="00673AEF" w:rsidRPr="00673AEF" w:rsidRDefault="00673AEF" w:rsidP="00673AEF">
            <w:pPr>
              <w:rPr>
                <w:rFonts w:hAnsi="新細明體"/>
              </w:rPr>
            </w:pPr>
            <w:r w:rsidRPr="00673AEF">
              <w:rPr>
                <w:rFonts w:hAnsi="新細明體" w:hint="eastAsia"/>
              </w:rPr>
              <w:t>一、在公務機關，有法定預算之機關單位之預算。</w:t>
            </w:r>
          </w:p>
          <w:p w:rsidR="00673AEF" w:rsidRPr="00673AEF" w:rsidRDefault="00673AEF" w:rsidP="00673AEF">
            <w:pPr>
              <w:rPr>
                <w:rFonts w:hAnsi="新細明體"/>
              </w:rPr>
            </w:pPr>
            <w:r w:rsidRPr="00673AEF">
              <w:rPr>
                <w:rFonts w:hAnsi="新細明體" w:hint="eastAsia"/>
              </w:rPr>
              <w:t>二、在特種基金，應於總預算中編列全部歲入、歲出之基金之預算。</w:t>
            </w:r>
          </w:p>
        </w:tc>
      </w:tr>
      <w:tr w:rsidR="00673AEF" w:rsidTr="000B29ED">
        <w:trPr>
          <w:jc w:val="center"/>
        </w:trPr>
        <w:tc>
          <w:tcPr>
            <w:tcW w:w="1701" w:type="dxa"/>
            <w:vAlign w:val="center"/>
          </w:tcPr>
          <w:p w:rsidR="00673AEF" w:rsidRPr="00C35444" w:rsidRDefault="00673AEF" w:rsidP="000B29ED">
            <w:pPr>
              <w:jc w:val="center"/>
              <w:rPr>
                <w:rFonts w:hAnsi="新細明體"/>
                <w:color w:val="984806" w:themeColor="accent6" w:themeShade="80"/>
              </w:rPr>
            </w:pPr>
            <w:r w:rsidRPr="00C35444">
              <w:rPr>
                <w:rFonts w:hAnsi="新細明體" w:hint="eastAsia"/>
                <w:color w:val="984806" w:themeColor="accent6" w:themeShade="80"/>
              </w:rPr>
              <w:t>§</w:t>
            </w:r>
            <w:r>
              <w:rPr>
                <w:rFonts w:hAnsi="新細明體" w:hint="eastAsia"/>
                <w:color w:val="984806" w:themeColor="accent6" w:themeShade="80"/>
              </w:rPr>
              <w:t>19</w:t>
            </w:r>
          </w:p>
        </w:tc>
        <w:tc>
          <w:tcPr>
            <w:tcW w:w="8504" w:type="dxa"/>
          </w:tcPr>
          <w:p w:rsidR="00673AEF" w:rsidRPr="00673AEF" w:rsidRDefault="00673AEF" w:rsidP="00DC66A4">
            <w:pPr>
              <w:pStyle w:val="aff"/>
              <w:numPr>
                <w:ilvl w:val="0"/>
                <w:numId w:val="577"/>
              </w:numPr>
              <w:ind w:leftChars="0"/>
              <w:rPr>
                <w:rFonts w:hAnsi="新細明體"/>
              </w:rPr>
            </w:pPr>
            <w:r w:rsidRPr="00673AEF">
              <w:rPr>
                <w:rFonts w:hAnsi="新細明體" w:hint="eastAsia"/>
              </w:rPr>
              <w:t>特種基金，應以歲入、歲出之一部編入總預算者，其預算均為附屬單位預算。</w:t>
            </w:r>
          </w:p>
          <w:p w:rsidR="00673AEF" w:rsidRPr="00673AEF" w:rsidRDefault="00673AEF" w:rsidP="00DC66A4">
            <w:pPr>
              <w:pStyle w:val="aff"/>
              <w:numPr>
                <w:ilvl w:val="0"/>
                <w:numId w:val="577"/>
              </w:numPr>
              <w:ind w:leftChars="0"/>
              <w:rPr>
                <w:rFonts w:hAnsi="新細明體"/>
              </w:rPr>
            </w:pPr>
            <w:r w:rsidRPr="00673AEF">
              <w:rPr>
                <w:rFonts w:hAnsi="新細明體" w:hint="eastAsia"/>
              </w:rPr>
              <w:t>特種基金之適用附屬單位預算者，除法律另有規定外，依本法之規定。</w:t>
            </w:r>
          </w:p>
        </w:tc>
      </w:tr>
      <w:tr w:rsidR="00FA37E4" w:rsidTr="000B29ED">
        <w:trPr>
          <w:jc w:val="center"/>
        </w:trPr>
        <w:tc>
          <w:tcPr>
            <w:tcW w:w="1701" w:type="dxa"/>
            <w:vAlign w:val="center"/>
          </w:tcPr>
          <w:p w:rsidR="00FA37E4" w:rsidRPr="00814564" w:rsidRDefault="00FA37E4" w:rsidP="000B29ED">
            <w:pPr>
              <w:jc w:val="center"/>
              <w:rPr>
                <w:rFonts w:hAnsi="新細明體"/>
                <w:b/>
                <w:color w:val="FF0000"/>
              </w:rPr>
            </w:pPr>
            <w:r w:rsidRPr="00C35444">
              <w:rPr>
                <w:rFonts w:hAnsi="新細明體" w:hint="eastAsia"/>
                <w:color w:val="984806" w:themeColor="accent6" w:themeShade="80"/>
              </w:rPr>
              <w:t>§</w:t>
            </w:r>
            <w:r>
              <w:rPr>
                <w:rFonts w:hAnsi="新細明體" w:hint="eastAsia"/>
                <w:color w:val="984806" w:themeColor="accent6" w:themeShade="80"/>
              </w:rPr>
              <w:t>20</w:t>
            </w:r>
          </w:p>
        </w:tc>
        <w:tc>
          <w:tcPr>
            <w:tcW w:w="8504" w:type="dxa"/>
          </w:tcPr>
          <w:p w:rsidR="00FA37E4" w:rsidRPr="00FA37E4" w:rsidRDefault="00FA37E4" w:rsidP="00FA37E4">
            <w:pPr>
              <w:rPr>
                <w:rFonts w:hAnsi="新細明體"/>
              </w:rPr>
            </w:pPr>
            <w:r w:rsidRPr="00FA37E4">
              <w:rPr>
                <w:rFonts w:hAnsi="新細明體" w:hint="eastAsia"/>
              </w:rPr>
              <w:t>單位預算或附屬單位預算內，依機關別或基金別所編之各預算，為</w:t>
            </w:r>
            <w:r w:rsidRPr="00FA37E4">
              <w:rPr>
                <w:rFonts w:hAnsi="新細明體" w:hint="eastAsia"/>
                <w:b/>
              </w:rPr>
              <w:t>單位預算之分預算</w:t>
            </w:r>
            <w:r w:rsidRPr="00FA37E4">
              <w:rPr>
                <w:rFonts w:hAnsi="新細明體" w:hint="eastAsia"/>
              </w:rPr>
              <w:t>或</w:t>
            </w:r>
            <w:r w:rsidRPr="00FA37E4">
              <w:rPr>
                <w:rFonts w:hAnsi="新細明體" w:hint="eastAsia"/>
                <w:b/>
              </w:rPr>
              <w:t>附屬單位預算之分預算</w:t>
            </w:r>
            <w:r w:rsidRPr="00FA37E4">
              <w:rPr>
                <w:rFonts w:hAnsi="新細明體" w:hint="eastAsia"/>
              </w:rPr>
              <w:t>。</w:t>
            </w:r>
            <w:r w:rsidRPr="00FA37E4">
              <w:rPr>
                <w:rFonts w:hAnsi="新細明體" w:hint="eastAsia"/>
                <w:color w:val="215868" w:themeColor="accent5" w:themeShade="80"/>
              </w:rPr>
              <w:t>Ex.國營企業為經濟部之附屬單位預算</w:t>
            </w:r>
            <w:r w:rsidRPr="00FA37E4">
              <w:rPr>
                <w:rFonts w:hAnsi="新細明體" w:hint="eastAsia"/>
                <w:sz w:val="22"/>
                <w:u w:val="single"/>
              </w:rPr>
              <w:t>&lt;110薦&gt;</w:t>
            </w:r>
          </w:p>
        </w:tc>
      </w:tr>
      <w:tr w:rsidR="000B29ED" w:rsidTr="000B29ED">
        <w:trPr>
          <w:jc w:val="center"/>
        </w:trPr>
        <w:tc>
          <w:tcPr>
            <w:tcW w:w="1701" w:type="dxa"/>
            <w:vAlign w:val="center"/>
          </w:tcPr>
          <w:p w:rsidR="000B29ED" w:rsidRDefault="00814564" w:rsidP="000B29ED">
            <w:pPr>
              <w:jc w:val="center"/>
              <w:rPr>
                <w:rFonts w:hAnsi="新細明體"/>
                <w:b/>
                <w:color w:val="984806" w:themeColor="accent6" w:themeShade="80"/>
              </w:rPr>
            </w:pPr>
            <w:r w:rsidRPr="00814564">
              <w:rPr>
                <w:rFonts w:hAnsi="新細明體" w:hint="eastAsia"/>
                <w:b/>
                <w:color w:val="FF0000"/>
              </w:rPr>
              <w:t>★</w:t>
            </w:r>
            <w:r w:rsidR="000B29ED" w:rsidRPr="000B29ED">
              <w:rPr>
                <w:rFonts w:hAnsi="新細明體" w:hint="eastAsia"/>
                <w:b/>
                <w:color w:val="984806" w:themeColor="accent6" w:themeShade="80"/>
              </w:rPr>
              <w:t>§22</w:t>
            </w:r>
          </w:p>
          <w:p w:rsidR="000B29ED" w:rsidRPr="00523081" w:rsidRDefault="000B29ED" w:rsidP="000B29ED">
            <w:pPr>
              <w:jc w:val="center"/>
              <w:rPr>
                <w:rFonts w:hAnsi="新細明體"/>
                <w:b/>
              </w:rPr>
            </w:pPr>
            <w:r w:rsidRPr="00523081">
              <w:rPr>
                <w:rFonts w:hAnsi="新細明體" w:hint="eastAsia"/>
                <w:b/>
              </w:rPr>
              <w:t>預備金種類</w:t>
            </w:r>
          </w:p>
          <w:p w:rsidR="00C47C5E" w:rsidRDefault="00C47C5E" w:rsidP="00CD0AAB">
            <w:pPr>
              <w:jc w:val="center"/>
            </w:pPr>
            <w:r w:rsidRPr="00443EBE">
              <w:rPr>
                <w:rFonts w:hAnsi="新細明體" w:hint="eastAsia"/>
                <w:sz w:val="22"/>
                <w:u w:val="single"/>
              </w:rPr>
              <w:t>&lt;</w:t>
            </w:r>
            <w:r w:rsidR="00CD0AAB">
              <w:rPr>
                <w:rFonts w:hAnsi="新細明體" w:hint="eastAsia"/>
                <w:sz w:val="22"/>
                <w:u w:val="single"/>
              </w:rPr>
              <w:t>108地四</w:t>
            </w:r>
            <w:r w:rsidR="009A61E6">
              <w:rPr>
                <w:rFonts w:hAnsi="新細明體" w:hint="eastAsia"/>
                <w:sz w:val="22"/>
                <w:u w:val="single"/>
              </w:rPr>
              <w:t>、108高</w:t>
            </w:r>
            <w:r w:rsidR="008E6B90">
              <w:rPr>
                <w:rFonts w:hAnsi="新細明體" w:hint="eastAsia"/>
                <w:sz w:val="22"/>
                <w:u w:val="single"/>
              </w:rPr>
              <w:t>、108身四</w:t>
            </w:r>
            <w:r w:rsidR="00CD0AAB">
              <w:rPr>
                <w:rFonts w:hAnsi="新細明體" w:hint="eastAsia"/>
                <w:sz w:val="22"/>
                <w:u w:val="single"/>
              </w:rPr>
              <w:t>、109原三</w:t>
            </w:r>
            <w:r w:rsidRPr="00443EBE">
              <w:rPr>
                <w:rFonts w:hAnsi="新細明體" w:hint="eastAsia"/>
                <w:sz w:val="22"/>
                <w:u w:val="single"/>
              </w:rPr>
              <w:t>&gt;</w:t>
            </w:r>
          </w:p>
        </w:tc>
        <w:tc>
          <w:tcPr>
            <w:tcW w:w="8504" w:type="dxa"/>
          </w:tcPr>
          <w:p w:rsidR="000B29ED" w:rsidRPr="00443EBE" w:rsidRDefault="000B29ED" w:rsidP="00DC66A4">
            <w:pPr>
              <w:pStyle w:val="aff"/>
              <w:numPr>
                <w:ilvl w:val="0"/>
                <w:numId w:val="304"/>
              </w:numPr>
              <w:ind w:leftChars="0"/>
              <w:rPr>
                <w:rFonts w:hAnsi="新細明體"/>
              </w:rPr>
            </w:pPr>
            <w:r w:rsidRPr="00443EBE">
              <w:rPr>
                <w:rFonts w:hAnsi="新細明體" w:hint="eastAsia"/>
              </w:rPr>
              <w:t>預備金分第一預備金及第二預備金二種：</w:t>
            </w:r>
          </w:p>
          <w:p w:rsidR="000B29ED" w:rsidRPr="00443EBE" w:rsidRDefault="000B29ED" w:rsidP="00DC66A4">
            <w:pPr>
              <w:pStyle w:val="aff"/>
              <w:numPr>
                <w:ilvl w:val="0"/>
                <w:numId w:val="305"/>
              </w:numPr>
              <w:ind w:leftChars="0"/>
              <w:rPr>
                <w:rFonts w:hAnsi="新細明體"/>
              </w:rPr>
            </w:pPr>
            <w:r w:rsidRPr="008E6B90">
              <w:rPr>
                <w:rFonts w:hAnsi="新細明體" w:hint="eastAsia"/>
                <w:b/>
                <w:highlight w:val="yellow"/>
              </w:rPr>
              <w:t>第一預備金</w:t>
            </w:r>
            <w:r w:rsidR="009A61E6">
              <w:rPr>
                <w:rFonts w:hAnsi="新細明體" w:hint="eastAsia"/>
              </w:rPr>
              <w:t>(</w:t>
            </w:r>
            <w:r w:rsidR="009A61E6" w:rsidRPr="00FA37E4">
              <w:rPr>
                <w:rFonts w:hAnsi="新細明體" w:hint="eastAsia"/>
                <w:color w:val="FF0000"/>
              </w:rPr>
              <w:t>分散制</w:t>
            </w:r>
            <w:r w:rsidR="009A61E6">
              <w:rPr>
                <w:rFonts w:hAnsi="新細明體" w:hint="eastAsia"/>
              </w:rPr>
              <w:t>)</w:t>
            </w:r>
            <w:r w:rsidRPr="00443EBE">
              <w:rPr>
                <w:rFonts w:hAnsi="新細明體" w:hint="eastAsia"/>
              </w:rPr>
              <w:t>於公務機關</w:t>
            </w:r>
            <w:r w:rsidRPr="008E6B90">
              <w:rPr>
                <w:rFonts w:hAnsi="新細明體" w:hint="eastAsia"/>
                <w:b/>
              </w:rPr>
              <w:t>單位預算</w:t>
            </w:r>
            <w:r w:rsidRPr="00443EBE">
              <w:rPr>
                <w:rFonts w:hAnsi="新細明體" w:hint="eastAsia"/>
              </w:rPr>
              <w:t>中設定之，其數額</w:t>
            </w:r>
            <w:r w:rsidRPr="000B29ED">
              <w:rPr>
                <w:rFonts w:hAnsi="新細明體" w:hint="eastAsia"/>
                <w:b/>
                <w:color w:val="FF0000"/>
              </w:rPr>
              <w:t>不得超過</w:t>
            </w:r>
            <w:r w:rsidRPr="00443EBE">
              <w:rPr>
                <w:rFonts w:hAnsi="新細明體" w:hint="eastAsia"/>
                <w:color w:val="FF0000"/>
              </w:rPr>
              <w:t>經常支出總額</w:t>
            </w:r>
            <w:r w:rsidRPr="00443EBE">
              <w:rPr>
                <w:rFonts w:hAnsi="新細明體" w:hint="eastAsia"/>
                <w:b/>
                <w:color w:val="FF0000"/>
              </w:rPr>
              <w:t>1%</w:t>
            </w:r>
            <w:r w:rsidRPr="00443EBE">
              <w:rPr>
                <w:rFonts w:hAnsi="新細明體" w:hint="eastAsia"/>
              </w:rPr>
              <w:t>。</w:t>
            </w:r>
            <w:r w:rsidR="004E7429" w:rsidRPr="004E7429">
              <w:rPr>
                <w:rFonts w:hAnsi="新細明體" w:hint="eastAsia"/>
                <w:sz w:val="22"/>
                <w:u w:val="single"/>
              </w:rPr>
              <w:t>&lt;</w:t>
            </w:r>
            <w:r w:rsidR="00C85CA2">
              <w:rPr>
                <w:rFonts w:hAnsi="新細明體" w:hint="eastAsia"/>
                <w:sz w:val="22"/>
                <w:u w:val="single"/>
              </w:rPr>
              <w:t>102普、</w:t>
            </w:r>
            <w:r w:rsidR="008E6B90">
              <w:rPr>
                <w:rFonts w:hAnsi="新細明體" w:hint="eastAsia"/>
                <w:sz w:val="22"/>
                <w:u w:val="single"/>
              </w:rPr>
              <w:t>106地四、</w:t>
            </w:r>
            <w:r w:rsidR="00C85CA2" w:rsidRPr="004E7429">
              <w:rPr>
                <w:rFonts w:hAnsi="新細明體" w:hint="eastAsia"/>
                <w:sz w:val="22"/>
                <w:u w:val="single"/>
              </w:rPr>
              <w:t>105</w:t>
            </w:r>
            <w:r w:rsidR="00C85CA2">
              <w:rPr>
                <w:rFonts w:hAnsi="新細明體" w:hint="eastAsia"/>
                <w:sz w:val="22"/>
                <w:u w:val="single"/>
              </w:rPr>
              <w:t>+107</w:t>
            </w:r>
            <w:r w:rsidR="004E7429" w:rsidRPr="004E7429">
              <w:rPr>
                <w:rFonts w:hAnsi="新細明體" w:hint="eastAsia"/>
                <w:sz w:val="22"/>
                <w:u w:val="single"/>
              </w:rPr>
              <w:t>地三&gt;</w:t>
            </w:r>
          </w:p>
          <w:p w:rsidR="000B29ED" w:rsidRPr="00443EBE" w:rsidRDefault="000B29ED" w:rsidP="00DC66A4">
            <w:pPr>
              <w:pStyle w:val="aff"/>
              <w:numPr>
                <w:ilvl w:val="0"/>
                <w:numId w:val="305"/>
              </w:numPr>
              <w:ind w:leftChars="0"/>
              <w:rPr>
                <w:rFonts w:hAnsi="新細明體"/>
              </w:rPr>
            </w:pPr>
            <w:r w:rsidRPr="008E6B90">
              <w:rPr>
                <w:rFonts w:hAnsi="新細明體" w:hint="eastAsia"/>
                <w:b/>
                <w:highlight w:val="yellow"/>
              </w:rPr>
              <w:t>第二預備金</w:t>
            </w:r>
            <w:r w:rsidR="009A61E6">
              <w:rPr>
                <w:rFonts w:hAnsi="新細明體" w:hint="eastAsia"/>
              </w:rPr>
              <w:t>(</w:t>
            </w:r>
            <w:r w:rsidR="009A61E6" w:rsidRPr="00FA37E4">
              <w:rPr>
                <w:rFonts w:hAnsi="新細明體" w:hint="eastAsia"/>
                <w:color w:val="FF0000"/>
              </w:rPr>
              <w:t>集中制</w:t>
            </w:r>
            <w:r w:rsidR="009A61E6">
              <w:rPr>
                <w:rFonts w:hAnsi="新細明體" w:hint="eastAsia"/>
              </w:rPr>
              <w:t>)</w:t>
            </w:r>
            <w:r w:rsidRPr="00443EBE">
              <w:rPr>
                <w:rFonts w:hAnsi="新細明體" w:hint="eastAsia"/>
              </w:rPr>
              <w:t>於</w:t>
            </w:r>
            <w:r w:rsidRPr="008E6B90">
              <w:rPr>
                <w:rFonts w:hAnsi="新細明體" w:hint="eastAsia"/>
                <w:b/>
              </w:rPr>
              <w:t>總預算</w:t>
            </w:r>
            <w:r w:rsidRPr="00443EBE">
              <w:rPr>
                <w:rFonts w:hAnsi="新細明體" w:hint="eastAsia"/>
              </w:rPr>
              <w:t>中設定之，其數額</w:t>
            </w:r>
            <w:r w:rsidRPr="00443EBE">
              <w:rPr>
                <w:rFonts w:hAnsi="新細明體" w:hint="eastAsia"/>
                <w:color w:val="FF0000"/>
              </w:rPr>
              <w:t>視財政情況決定</w:t>
            </w:r>
            <w:r w:rsidRPr="00443EBE">
              <w:rPr>
                <w:rFonts w:hAnsi="新細明體" w:hint="eastAsia"/>
              </w:rPr>
              <w:t>之。</w:t>
            </w:r>
          </w:p>
          <w:p w:rsidR="000B29ED" w:rsidRPr="00443EBE" w:rsidRDefault="000B29ED" w:rsidP="00DC66A4">
            <w:pPr>
              <w:pStyle w:val="aff"/>
              <w:widowControl/>
              <w:numPr>
                <w:ilvl w:val="0"/>
                <w:numId w:val="304"/>
              </w:numPr>
              <w:ind w:leftChars="0"/>
              <w:rPr>
                <w:rFonts w:hAnsi="新細明體"/>
              </w:rPr>
            </w:pPr>
            <w:r w:rsidRPr="008E6B90">
              <w:rPr>
                <w:rFonts w:hAnsi="新細明體" w:hint="eastAsia"/>
                <w:b/>
              </w:rPr>
              <w:t>立法院審議刪除</w:t>
            </w:r>
            <w:r w:rsidRPr="00443EBE">
              <w:rPr>
                <w:rFonts w:hAnsi="新細明體" w:hint="eastAsia"/>
              </w:rPr>
              <w:t>或刪減之預算項目及金額，</w:t>
            </w:r>
            <w:r w:rsidRPr="00060AD2">
              <w:rPr>
                <w:rFonts w:hAnsi="新細明體" w:hint="eastAsia"/>
                <w:b/>
                <w:color w:val="FF0000"/>
              </w:rPr>
              <w:t>不得</w:t>
            </w:r>
            <w:r w:rsidRPr="008E6B90">
              <w:rPr>
                <w:rFonts w:hAnsi="新細明體" w:hint="eastAsia"/>
                <w:color w:val="FF0000"/>
              </w:rPr>
              <w:t>動支預備金</w:t>
            </w:r>
            <w:r w:rsidRPr="00443EBE">
              <w:rPr>
                <w:rFonts w:hAnsi="新細明體" w:hint="eastAsia"/>
              </w:rPr>
              <w:t>。但</w:t>
            </w:r>
            <w:r w:rsidRPr="00060AD2">
              <w:rPr>
                <w:rFonts w:hAnsi="新細明體" w:hint="eastAsia"/>
                <w:color w:val="C00000"/>
              </w:rPr>
              <w:t>法定經費或經立法院同意</w:t>
            </w:r>
            <w:r w:rsidRPr="00443EBE">
              <w:rPr>
                <w:rFonts w:hAnsi="新細明體" w:hint="eastAsia"/>
              </w:rPr>
              <w:t>者，</w:t>
            </w:r>
            <w:r w:rsidRPr="00060AD2">
              <w:rPr>
                <w:rFonts w:hAnsi="新細明體" w:hint="eastAsia"/>
                <w:color w:val="C00000"/>
              </w:rPr>
              <w:t>不在此限</w:t>
            </w:r>
            <w:r w:rsidRPr="00443EBE">
              <w:rPr>
                <w:rFonts w:hAnsi="新細明體" w:hint="eastAsia"/>
              </w:rPr>
              <w:t>。</w:t>
            </w:r>
          </w:p>
          <w:p w:rsidR="000B29ED" w:rsidRPr="000B29ED" w:rsidRDefault="000B29ED" w:rsidP="00DC66A4">
            <w:pPr>
              <w:pStyle w:val="aff"/>
              <w:widowControl/>
              <w:numPr>
                <w:ilvl w:val="0"/>
                <w:numId w:val="304"/>
              </w:numPr>
              <w:ind w:leftChars="0"/>
              <w:rPr>
                <w:rFonts w:hAnsi="新細明體"/>
                <w:sz w:val="22"/>
                <w:u w:val="single"/>
              </w:rPr>
            </w:pPr>
            <w:r w:rsidRPr="00443EBE">
              <w:rPr>
                <w:rFonts w:hAnsi="新細明體" w:hint="eastAsia"/>
              </w:rPr>
              <w:t>各機關</w:t>
            </w:r>
            <w:r w:rsidRPr="00CD0AAB">
              <w:rPr>
                <w:rFonts w:hAnsi="新細明體" w:hint="eastAsia"/>
                <w:b/>
              </w:rPr>
              <w:t>動支預備金</w:t>
            </w:r>
            <w:r w:rsidRPr="00443EBE">
              <w:rPr>
                <w:rFonts w:hAnsi="新細明體" w:hint="eastAsia"/>
              </w:rPr>
              <w:t>，其每筆數額</w:t>
            </w:r>
            <w:r w:rsidRPr="00060AD2">
              <w:rPr>
                <w:rFonts w:hAnsi="新細明體" w:hint="eastAsia"/>
                <w:color w:val="FF0000"/>
              </w:rPr>
              <w:t>超過</w:t>
            </w:r>
            <w:r w:rsidR="00C47C5E" w:rsidRPr="00060AD2">
              <w:rPr>
                <w:rFonts w:hAnsi="新細明體" w:hint="eastAsia"/>
                <w:color w:val="FF0000"/>
              </w:rPr>
              <w:t>5</w:t>
            </w:r>
            <w:r w:rsidRPr="00060AD2">
              <w:rPr>
                <w:rFonts w:hAnsi="新細明體" w:hint="eastAsia"/>
                <w:color w:val="FF0000"/>
              </w:rPr>
              <w:t>千萬元</w:t>
            </w:r>
            <w:r w:rsidRPr="00443EBE">
              <w:rPr>
                <w:rFonts w:hAnsi="新細明體" w:hint="eastAsia"/>
              </w:rPr>
              <w:t>者，</w:t>
            </w:r>
            <w:r w:rsidRPr="00CD0AAB">
              <w:rPr>
                <w:rFonts w:hAnsi="新細明體" w:hint="eastAsia"/>
                <w:color w:val="FF0000"/>
              </w:rPr>
              <w:t>應先送立法院備查</w:t>
            </w:r>
            <w:r w:rsidRPr="00443EBE">
              <w:rPr>
                <w:rFonts w:hAnsi="新細明體" w:hint="eastAsia"/>
              </w:rPr>
              <w:t>。但因</w:t>
            </w:r>
            <w:r w:rsidRPr="00060AD2">
              <w:rPr>
                <w:rFonts w:hAnsi="新細明體" w:hint="eastAsia"/>
                <w:color w:val="C00000"/>
              </w:rPr>
              <w:t>緊急災害動支</w:t>
            </w:r>
            <w:r w:rsidRPr="00443EBE">
              <w:rPr>
                <w:rFonts w:hAnsi="新細明體" w:hint="eastAsia"/>
              </w:rPr>
              <w:t>者，</w:t>
            </w:r>
            <w:r w:rsidRPr="00060AD2">
              <w:rPr>
                <w:rFonts w:hAnsi="新細明體" w:hint="eastAsia"/>
                <w:color w:val="C00000"/>
              </w:rPr>
              <w:t>不在此限</w:t>
            </w:r>
            <w:r w:rsidRPr="00443EBE">
              <w:rPr>
                <w:rFonts w:hAnsi="新細明體" w:hint="eastAsia"/>
              </w:rPr>
              <w:t>。</w:t>
            </w:r>
          </w:p>
        </w:tc>
      </w:tr>
      <w:tr w:rsidR="00673AEF" w:rsidTr="000B29ED">
        <w:trPr>
          <w:jc w:val="center"/>
        </w:trPr>
        <w:tc>
          <w:tcPr>
            <w:tcW w:w="1701" w:type="dxa"/>
            <w:vAlign w:val="center"/>
          </w:tcPr>
          <w:p w:rsidR="00673AEF" w:rsidRPr="00814564" w:rsidRDefault="00673AEF" w:rsidP="000B29ED">
            <w:pPr>
              <w:jc w:val="center"/>
              <w:rPr>
                <w:rFonts w:hAnsi="新細明體"/>
                <w:b/>
                <w:color w:val="FF0000"/>
              </w:rPr>
            </w:pPr>
            <w:r w:rsidRPr="00C35444">
              <w:rPr>
                <w:rFonts w:hAnsi="新細明體" w:hint="eastAsia"/>
                <w:color w:val="984806" w:themeColor="accent6" w:themeShade="80"/>
              </w:rPr>
              <w:t>§</w:t>
            </w:r>
            <w:r>
              <w:rPr>
                <w:rFonts w:hAnsi="新細明體" w:hint="eastAsia"/>
                <w:color w:val="984806" w:themeColor="accent6" w:themeShade="80"/>
              </w:rPr>
              <w:t>23</w:t>
            </w:r>
          </w:p>
        </w:tc>
        <w:tc>
          <w:tcPr>
            <w:tcW w:w="8504" w:type="dxa"/>
          </w:tcPr>
          <w:p w:rsidR="00673AEF" w:rsidRPr="00673AEF" w:rsidRDefault="00673AEF" w:rsidP="00673AEF">
            <w:pPr>
              <w:rPr>
                <w:rFonts w:hAnsi="新細明體"/>
              </w:rPr>
            </w:pPr>
            <w:r w:rsidRPr="00673AEF">
              <w:rPr>
                <w:rFonts w:hAnsi="新細明體" w:hint="eastAsia"/>
              </w:rPr>
              <w:t>政府經常收支，應保持平衡，非因預算年度有異常情形，資本收入、公債與賒借收入及以前年度歲計賸餘不得充經常支出之用。但經常收支如有賸餘，得移充資本支出之財源。</w:t>
            </w:r>
          </w:p>
        </w:tc>
      </w:tr>
      <w:tr w:rsidR="00673AEF" w:rsidTr="000B29ED">
        <w:trPr>
          <w:jc w:val="center"/>
        </w:trPr>
        <w:tc>
          <w:tcPr>
            <w:tcW w:w="1701" w:type="dxa"/>
            <w:vAlign w:val="center"/>
          </w:tcPr>
          <w:p w:rsidR="00673AEF" w:rsidRPr="00814564" w:rsidRDefault="00673AEF" w:rsidP="000B29ED">
            <w:pPr>
              <w:jc w:val="center"/>
              <w:rPr>
                <w:rFonts w:hAnsi="新細明體"/>
                <w:b/>
                <w:color w:val="FF0000"/>
              </w:rPr>
            </w:pPr>
            <w:r w:rsidRPr="00C35444">
              <w:rPr>
                <w:rFonts w:hAnsi="新細明體" w:hint="eastAsia"/>
                <w:color w:val="984806" w:themeColor="accent6" w:themeShade="80"/>
              </w:rPr>
              <w:t>§</w:t>
            </w:r>
            <w:r>
              <w:rPr>
                <w:rFonts w:hAnsi="新細明體" w:hint="eastAsia"/>
                <w:color w:val="984806" w:themeColor="accent6" w:themeShade="80"/>
              </w:rPr>
              <w:t>24</w:t>
            </w:r>
          </w:p>
        </w:tc>
        <w:tc>
          <w:tcPr>
            <w:tcW w:w="8504" w:type="dxa"/>
          </w:tcPr>
          <w:p w:rsidR="00673AEF" w:rsidRPr="00673AEF" w:rsidRDefault="00673AEF" w:rsidP="00673AEF">
            <w:pPr>
              <w:rPr>
                <w:rFonts w:hAnsi="新細明體"/>
              </w:rPr>
            </w:pPr>
            <w:r w:rsidRPr="00673AEF">
              <w:rPr>
                <w:rFonts w:hAnsi="新細明體" w:hint="eastAsia"/>
              </w:rPr>
              <w:t>政府徵收賦稅、規費及因實施管制所發生之收入，或其他有強制性之收入，應先經本法所定預算程序。但法律另有規定者，不在此限。</w:t>
            </w:r>
          </w:p>
        </w:tc>
      </w:tr>
      <w:tr w:rsidR="00673AEF" w:rsidTr="000B29ED">
        <w:trPr>
          <w:jc w:val="center"/>
        </w:trPr>
        <w:tc>
          <w:tcPr>
            <w:tcW w:w="1701" w:type="dxa"/>
            <w:vAlign w:val="center"/>
          </w:tcPr>
          <w:p w:rsidR="00673AEF" w:rsidRPr="00814564" w:rsidRDefault="00673AEF" w:rsidP="000B29ED">
            <w:pPr>
              <w:jc w:val="center"/>
              <w:rPr>
                <w:rFonts w:hAnsi="新細明體"/>
                <w:b/>
                <w:color w:val="FF0000"/>
              </w:rPr>
            </w:pPr>
            <w:r w:rsidRPr="00C35444">
              <w:rPr>
                <w:rFonts w:hAnsi="新細明體" w:hint="eastAsia"/>
                <w:color w:val="984806" w:themeColor="accent6" w:themeShade="80"/>
              </w:rPr>
              <w:t>§</w:t>
            </w:r>
            <w:r>
              <w:rPr>
                <w:rFonts w:hAnsi="新細明體" w:hint="eastAsia"/>
                <w:color w:val="984806" w:themeColor="accent6" w:themeShade="80"/>
              </w:rPr>
              <w:t>27</w:t>
            </w:r>
          </w:p>
        </w:tc>
        <w:tc>
          <w:tcPr>
            <w:tcW w:w="8504" w:type="dxa"/>
          </w:tcPr>
          <w:p w:rsidR="00673AEF" w:rsidRPr="00673AEF" w:rsidRDefault="00673AEF" w:rsidP="00673AEF">
            <w:pPr>
              <w:rPr>
                <w:rFonts w:hAnsi="新細明體"/>
              </w:rPr>
            </w:pPr>
            <w:r w:rsidRPr="00673AEF">
              <w:rPr>
                <w:rFonts w:hAnsi="新細明體" w:hint="eastAsia"/>
              </w:rPr>
              <w:t>政府非依法律，不得於其預算外增加債務；其因調節短期國庫收支而發行國庫券時，依國庫法規定辦理。</w:t>
            </w:r>
          </w:p>
        </w:tc>
      </w:tr>
      <w:tr w:rsidR="00C751A6" w:rsidTr="000B29ED">
        <w:trPr>
          <w:jc w:val="center"/>
        </w:trPr>
        <w:tc>
          <w:tcPr>
            <w:tcW w:w="1701" w:type="dxa"/>
            <w:vAlign w:val="center"/>
          </w:tcPr>
          <w:p w:rsidR="00C751A6" w:rsidRPr="00C35444" w:rsidRDefault="00C751A6" w:rsidP="000B29ED">
            <w:pPr>
              <w:jc w:val="center"/>
              <w:rPr>
                <w:rFonts w:hAnsi="新細明體"/>
                <w:color w:val="984806" w:themeColor="accent6" w:themeShade="80"/>
              </w:rPr>
            </w:pPr>
            <w:r w:rsidRPr="00C35444">
              <w:rPr>
                <w:rFonts w:hAnsi="新細明體" w:hint="eastAsia"/>
                <w:color w:val="984806" w:themeColor="accent6" w:themeShade="80"/>
              </w:rPr>
              <w:t>§</w:t>
            </w:r>
            <w:r>
              <w:rPr>
                <w:rFonts w:hAnsi="新細明體" w:hint="eastAsia"/>
                <w:color w:val="984806" w:themeColor="accent6" w:themeShade="80"/>
              </w:rPr>
              <w:t>28</w:t>
            </w:r>
          </w:p>
        </w:tc>
        <w:tc>
          <w:tcPr>
            <w:tcW w:w="8504" w:type="dxa"/>
          </w:tcPr>
          <w:p w:rsidR="00C751A6" w:rsidRPr="00C751A6" w:rsidRDefault="00C751A6" w:rsidP="00C751A6">
            <w:pPr>
              <w:rPr>
                <w:rFonts w:hAnsi="新細明體"/>
              </w:rPr>
            </w:pPr>
            <w:r w:rsidRPr="00C751A6">
              <w:rPr>
                <w:rFonts w:hAnsi="新細明體" w:hint="eastAsia"/>
              </w:rPr>
              <w:t>中央主計機關、中央經濟建設計畫主管機關、審計機關、中央財政主管機關及其他有關機關應於籌劃擬編概算前，依下列所定範圍，將可供決定下年度施政方針之參考資料送行政院：</w:t>
            </w:r>
          </w:p>
          <w:p w:rsidR="00C751A6" w:rsidRPr="00C751A6" w:rsidRDefault="00C751A6" w:rsidP="00DC66A4">
            <w:pPr>
              <w:pStyle w:val="aff"/>
              <w:numPr>
                <w:ilvl w:val="0"/>
                <w:numId w:val="634"/>
              </w:numPr>
              <w:ind w:leftChars="0"/>
              <w:rPr>
                <w:rFonts w:hAnsi="新細明體"/>
              </w:rPr>
            </w:pPr>
            <w:r w:rsidRPr="00C751A6">
              <w:rPr>
                <w:rFonts w:hAnsi="新細明體" w:hint="eastAsia"/>
                <w:b/>
              </w:rPr>
              <w:t>中央主計機關</w:t>
            </w:r>
            <w:r w:rsidRPr="00C751A6">
              <w:rPr>
                <w:rFonts w:hAnsi="新細明體" w:hint="eastAsia"/>
              </w:rPr>
              <w:t>應供給以前年度財政經濟狀況之會計統計分析資料，與下年度全國總資源供需之趨勢，及增進公務暨財務效能之建議。</w:t>
            </w:r>
          </w:p>
          <w:p w:rsidR="00C751A6" w:rsidRPr="00C751A6" w:rsidRDefault="00C751A6" w:rsidP="00DC66A4">
            <w:pPr>
              <w:pStyle w:val="aff"/>
              <w:numPr>
                <w:ilvl w:val="0"/>
                <w:numId w:val="634"/>
              </w:numPr>
              <w:ind w:leftChars="0"/>
              <w:rPr>
                <w:rFonts w:hAnsi="新細明體"/>
              </w:rPr>
            </w:pPr>
            <w:r w:rsidRPr="00C751A6">
              <w:rPr>
                <w:rFonts w:hAnsi="新細明體" w:hint="eastAsia"/>
              </w:rPr>
              <w:t>中央經濟建設計畫主管機關應供給以前年度重大經濟建設計畫之檢討意見與未來展望。</w:t>
            </w:r>
          </w:p>
          <w:p w:rsidR="00C751A6" w:rsidRPr="00C751A6" w:rsidRDefault="00C751A6" w:rsidP="00DC66A4">
            <w:pPr>
              <w:pStyle w:val="aff"/>
              <w:numPr>
                <w:ilvl w:val="0"/>
                <w:numId w:val="634"/>
              </w:numPr>
              <w:ind w:leftChars="0"/>
              <w:rPr>
                <w:rFonts w:hAnsi="新細明體"/>
              </w:rPr>
            </w:pPr>
            <w:r w:rsidRPr="00C751A6">
              <w:rPr>
                <w:rFonts w:hAnsi="新細明體" w:hint="eastAsia"/>
                <w:b/>
              </w:rPr>
              <w:t>審計機關</w:t>
            </w:r>
            <w:r w:rsidRPr="00C751A6">
              <w:rPr>
                <w:rFonts w:hAnsi="新細明體" w:hint="eastAsia"/>
              </w:rPr>
              <w:t>應供給審核以前年度預算執行之有關資料，及財務上增進效能與減少不經濟支出之建議。</w:t>
            </w:r>
          </w:p>
          <w:p w:rsidR="00C751A6" w:rsidRPr="00C751A6" w:rsidRDefault="00C751A6" w:rsidP="00DC66A4">
            <w:pPr>
              <w:pStyle w:val="aff"/>
              <w:numPr>
                <w:ilvl w:val="0"/>
                <w:numId w:val="634"/>
              </w:numPr>
              <w:ind w:leftChars="0"/>
              <w:rPr>
                <w:rFonts w:hAnsi="新細明體"/>
              </w:rPr>
            </w:pPr>
            <w:r w:rsidRPr="00C751A6">
              <w:rPr>
                <w:rFonts w:hAnsi="新細明體" w:hint="eastAsia"/>
                <w:b/>
              </w:rPr>
              <w:t>中央財政主管機關</w:t>
            </w:r>
            <w:r w:rsidRPr="00C751A6">
              <w:rPr>
                <w:rFonts w:hAnsi="新細明體" w:hint="eastAsia"/>
              </w:rPr>
              <w:t>應供給以前年度收入狀況，財務上增進效能與減少不經濟支出之建議及下年度財政措施，與最大可能之收入額度。</w:t>
            </w:r>
          </w:p>
          <w:p w:rsidR="00C751A6" w:rsidRPr="00C751A6" w:rsidRDefault="00C751A6" w:rsidP="00DC66A4">
            <w:pPr>
              <w:pStyle w:val="aff"/>
              <w:numPr>
                <w:ilvl w:val="0"/>
                <w:numId w:val="634"/>
              </w:numPr>
              <w:ind w:leftChars="0"/>
              <w:rPr>
                <w:rFonts w:hAnsi="新細明體"/>
              </w:rPr>
            </w:pPr>
            <w:r w:rsidRPr="00C751A6">
              <w:rPr>
                <w:rFonts w:hAnsi="新細明體" w:hint="eastAsia"/>
              </w:rPr>
              <w:t>其他有關機關應供給與決定施政方針有關之資料。</w:t>
            </w:r>
          </w:p>
        </w:tc>
      </w:tr>
      <w:tr w:rsidR="00673AEF" w:rsidTr="00800805">
        <w:trPr>
          <w:jc w:val="center"/>
        </w:trPr>
        <w:tc>
          <w:tcPr>
            <w:tcW w:w="10205" w:type="dxa"/>
            <w:gridSpan w:val="2"/>
            <w:vAlign w:val="center"/>
          </w:tcPr>
          <w:p w:rsidR="00673AEF" w:rsidRPr="00673AEF" w:rsidRDefault="00673AEF" w:rsidP="00673AEF">
            <w:pPr>
              <w:rPr>
                <w:rFonts w:hAnsi="新細明體"/>
              </w:rPr>
            </w:pPr>
            <w:r w:rsidRPr="00C031B8">
              <w:rPr>
                <w:rFonts w:hAnsi="新細明體" w:hint="eastAsia"/>
                <w:b/>
                <w:color w:val="984806" w:themeColor="accent6" w:themeShade="80"/>
              </w:rPr>
              <w:t>第二章  預算之籌劃及擬編</w:t>
            </w:r>
          </w:p>
        </w:tc>
      </w:tr>
      <w:tr w:rsidR="00AB0D79" w:rsidTr="000B29ED">
        <w:trPr>
          <w:jc w:val="center"/>
        </w:trPr>
        <w:tc>
          <w:tcPr>
            <w:tcW w:w="1701" w:type="dxa"/>
            <w:vAlign w:val="center"/>
          </w:tcPr>
          <w:p w:rsidR="00AB0D79" w:rsidRPr="00C35444" w:rsidRDefault="00AB0D79" w:rsidP="00AB0D79">
            <w:pPr>
              <w:jc w:val="center"/>
              <w:rPr>
                <w:rFonts w:hAnsi="新細明體"/>
                <w:color w:val="984806" w:themeColor="accent6" w:themeShade="80"/>
              </w:rPr>
            </w:pPr>
            <w:r w:rsidRPr="00C35444">
              <w:rPr>
                <w:rFonts w:hAnsi="新細明體" w:hint="eastAsia"/>
                <w:color w:val="984806" w:themeColor="accent6" w:themeShade="80"/>
              </w:rPr>
              <w:t>§</w:t>
            </w:r>
            <w:r>
              <w:rPr>
                <w:rFonts w:hAnsi="新細明體" w:hint="eastAsia"/>
                <w:color w:val="984806" w:themeColor="accent6" w:themeShade="80"/>
              </w:rPr>
              <w:t>29</w:t>
            </w:r>
          </w:p>
        </w:tc>
        <w:tc>
          <w:tcPr>
            <w:tcW w:w="8504" w:type="dxa"/>
          </w:tcPr>
          <w:p w:rsidR="00AB0D79" w:rsidRPr="00AB0D79" w:rsidRDefault="00AB0D79" w:rsidP="00DC66A4">
            <w:pPr>
              <w:pStyle w:val="aff"/>
              <w:numPr>
                <w:ilvl w:val="0"/>
                <w:numId w:val="501"/>
              </w:numPr>
              <w:ind w:leftChars="0"/>
              <w:rPr>
                <w:rFonts w:hAnsi="新細明體"/>
              </w:rPr>
            </w:pPr>
            <w:r w:rsidRPr="00AB0D79">
              <w:rPr>
                <w:rFonts w:hAnsi="新細明體" w:hint="eastAsia"/>
              </w:rPr>
              <w:t>行政院應編製國富統計、綠色國民所得帳及關於稅式支出、移轉性支付之報告。</w:t>
            </w:r>
            <w:r>
              <w:rPr>
                <w:rFonts w:hAnsi="新細明體" w:hint="eastAsia"/>
                <w:sz w:val="22"/>
                <w:u w:val="single"/>
              </w:rPr>
              <w:t>&lt;108地三</w:t>
            </w:r>
            <w:r w:rsidRPr="00443EBE">
              <w:rPr>
                <w:rFonts w:hAnsi="新細明體" w:hint="eastAsia"/>
                <w:sz w:val="22"/>
                <w:u w:val="single"/>
              </w:rPr>
              <w:t>&gt;</w:t>
            </w:r>
          </w:p>
          <w:p w:rsidR="00AB0D79" w:rsidRPr="00AB0D79" w:rsidRDefault="00AB0D79" w:rsidP="00DC66A4">
            <w:pPr>
              <w:pStyle w:val="aff"/>
              <w:numPr>
                <w:ilvl w:val="0"/>
                <w:numId w:val="501"/>
              </w:numPr>
              <w:ind w:leftChars="0"/>
              <w:rPr>
                <w:rFonts w:hAnsi="新細明體"/>
              </w:rPr>
            </w:pPr>
            <w:r w:rsidRPr="00AB0D79">
              <w:rPr>
                <w:rFonts w:hAnsi="新細明體" w:hint="eastAsia"/>
              </w:rPr>
              <w:t>前項報告內容應於政府網站公開。</w:t>
            </w:r>
          </w:p>
        </w:tc>
      </w:tr>
      <w:tr w:rsidR="00542DC0" w:rsidTr="000B29ED">
        <w:trPr>
          <w:jc w:val="center"/>
        </w:trPr>
        <w:tc>
          <w:tcPr>
            <w:tcW w:w="1701" w:type="dxa"/>
            <w:vAlign w:val="center"/>
          </w:tcPr>
          <w:p w:rsidR="00542DC0" w:rsidRPr="00C35444" w:rsidRDefault="00542DC0" w:rsidP="000B29ED">
            <w:pPr>
              <w:jc w:val="center"/>
              <w:rPr>
                <w:rFonts w:hAnsi="新細明體"/>
                <w:color w:val="984806" w:themeColor="accent6" w:themeShade="80"/>
              </w:rPr>
            </w:pPr>
            <w:r w:rsidRPr="00C35444">
              <w:rPr>
                <w:rFonts w:hAnsi="新細明體" w:hint="eastAsia"/>
                <w:color w:val="984806" w:themeColor="accent6" w:themeShade="80"/>
              </w:rPr>
              <w:t>§30</w:t>
            </w:r>
          </w:p>
        </w:tc>
        <w:tc>
          <w:tcPr>
            <w:tcW w:w="8504" w:type="dxa"/>
          </w:tcPr>
          <w:p w:rsidR="00542DC0" w:rsidRPr="00542DC0" w:rsidRDefault="00542DC0" w:rsidP="00542DC0">
            <w:pPr>
              <w:rPr>
                <w:rFonts w:hAnsi="新細明體"/>
              </w:rPr>
            </w:pPr>
            <w:r w:rsidRPr="00542DC0">
              <w:rPr>
                <w:rFonts w:hAnsi="新細明體" w:hint="eastAsia"/>
              </w:rPr>
              <w:t>行政院應於年度開始</w:t>
            </w:r>
            <w:r w:rsidRPr="00E7693C">
              <w:rPr>
                <w:rFonts w:hAnsi="新細明體" w:hint="eastAsia"/>
                <w:color w:val="FF0000"/>
              </w:rPr>
              <w:t>9個月前</w:t>
            </w:r>
            <w:r w:rsidRPr="00542DC0">
              <w:rPr>
                <w:rFonts w:hAnsi="新細明體" w:hint="eastAsia"/>
              </w:rPr>
              <w:t>，訂定下年度之</w:t>
            </w:r>
            <w:r w:rsidRPr="00542DC0">
              <w:rPr>
                <w:rFonts w:hAnsi="新細明體" w:hint="eastAsia"/>
                <w:b/>
              </w:rPr>
              <w:t>施政方針</w:t>
            </w:r>
            <w:r w:rsidRPr="00542DC0">
              <w:rPr>
                <w:rFonts w:hAnsi="新細明體" w:hint="eastAsia"/>
              </w:rPr>
              <w:t>。</w:t>
            </w:r>
          </w:p>
        </w:tc>
      </w:tr>
      <w:tr w:rsidR="00C35444" w:rsidTr="000B29ED">
        <w:trPr>
          <w:jc w:val="center"/>
        </w:trPr>
        <w:tc>
          <w:tcPr>
            <w:tcW w:w="1701" w:type="dxa"/>
            <w:vAlign w:val="center"/>
          </w:tcPr>
          <w:p w:rsidR="00C35444" w:rsidRPr="00C35444" w:rsidRDefault="00C35444" w:rsidP="000B29ED">
            <w:pPr>
              <w:jc w:val="center"/>
              <w:rPr>
                <w:rFonts w:hAnsi="新細明體"/>
                <w:color w:val="984806" w:themeColor="accent6" w:themeShade="80"/>
              </w:rPr>
            </w:pPr>
            <w:r w:rsidRPr="00C35444">
              <w:rPr>
                <w:rFonts w:hAnsi="新細明體" w:hint="eastAsia"/>
                <w:color w:val="984806" w:themeColor="accent6" w:themeShade="80"/>
              </w:rPr>
              <w:t>§</w:t>
            </w:r>
            <w:r>
              <w:rPr>
                <w:rFonts w:hAnsi="新細明體" w:hint="eastAsia"/>
                <w:color w:val="984806" w:themeColor="accent6" w:themeShade="80"/>
              </w:rPr>
              <w:t>34</w:t>
            </w:r>
          </w:p>
        </w:tc>
        <w:tc>
          <w:tcPr>
            <w:tcW w:w="8504" w:type="dxa"/>
          </w:tcPr>
          <w:p w:rsidR="00C35444" w:rsidRPr="00542DC0" w:rsidRDefault="00C35444" w:rsidP="00F03DDF">
            <w:pPr>
              <w:rPr>
                <w:rFonts w:hAnsi="新細明體"/>
              </w:rPr>
            </w:pPr>
            <w:r w:rsidRPr="00C35444">
              <w:rPr>
                <w:rFonts w:hAnsi="新細明體" w:hint="eastAsia"/>
                <w:b/>
              </w:rPr>
              <w:t>重要公共工程建設及重大施政計畫</w:t>
            </w:r>
            <w:r w:rsidRPr="00C35444">
              <w:rPr>
                <w:rFonts w:hAnsi="新細明體" w:hint="eastAsia"/>
              </w:rPr>
              <w:t>，應先行製作選擇方案及替代方案之成本效益分析報告，並提供財源籌措及資金運用之說明，始得編列概算及預算案，並</w:t>
            </w:r>
            <w:r w:rsidRPr="00673AEF">
              <w:rPr>
                <w:rFonts w:hAnsi="新細明體" w:hint="eastAsia"/>
                <w:color w:val="FF0000"/>
              </w:rPr>
              <w:t>送立法院備查</w:t>
            </w:r>
            <w:r w:rsidRPr="00C35444">
              <w:rPr>
                <w:rFonts w:hAnsi="新細明體" w:hint="eastAsia"/>
              </w:rPr>
              <w:t>。</w:t>
            </w:r>
          </w:p>
        </w:tc>
      </w:tr>
      <w:tr w:rsidR="00F03DDF" w:rsidTr="00E7693C">
        <w:trPr>
          <w:jc w:val="center"/>
        </w:trPr>
        <w:tc>
          <w:tcPr>
            <w:tcW w:w="1701" w:type="dxa"/>
            <w:vAlign w:val="center"/>
          </w:tcPr>
          <w:p w:rsidR="00F03DDF" w:rsidRPr="00C35444" w:rsidRDefault="00F03DDF" w:rsidP="00E7693C">
            <w:pPr>
              <w:jc w:val="center"/>
              <w:rPr>
                <w:rFonts w:hAnsi="新細明體"/>
                <w:color w:val="984806" w:themeColor="accent6" w:themeShade="80"/>
              </w:rPr>
            </w:pPr>
            <w:r w:rsidRPr="00C35444">
              <w:rPr>
                <w:rFonts w:hAnsi="新細明體" w:hint="eastAsia"/>
                <w:color w:val="984806" w:themeColor="accent6" w:themeShade="80"/>
              </w:rPr>
              <w:t>§4</w:t>
            </w:r>
            <w:r>
              <w:rPr>
                <w:rFonts w:hAnsi="新細明體" w:hint="eastAsia"/>
                <w:color w:val="984806" w:themeColor="accent6" w:themeShade="80"/>
              </w:rPr>
              <w:t>4</w:t>
            </w:r>
          </w:p>
        </w:tc>
        <w:tc>
          <w:tcPr>
            <w:tcW w:w="8504" w:type="dxa"/>
          </w:tcPr>
          <w:p w:rsidR="00F03DDF" w:rsidRPr="00673AEF" w:rsidRDefault="00F03DDF" w:rsidP="00E7693C">
            <w:pPr>
              <w:rPr>
                <w:rFonts w:hAnsi="新細明體"/>
              </w:rPr>
            </w:pPr>
            <w:r w:rsidRPr="00F03DDF">
              <w:rPr>
                <w:rFonts w:hAnsi="新細明體" w:hint="eastAsia"/>
                <w:b/>
              </w:rPr>
              <w:t>中央財政主管機關</w:t>
            </w:r>
            <w:r w:rsidRPr="00F03DDF">
              <w:rPr>
                <w:rFonts w:hAnsi="新細明體" w:hint="eastAsia"/>
                <w:color w:val="8064A2" w:themeColor="accent4"/>
              </w:rPr>
              <w:t>(財政部)</w:t>
            </w:r>
            <w:r w:rsidRPr="00F03DDF">
              <w:rPr>
                <w:rFonts w:hAnsi="新細明體" w:hint="eastAsia"/>
              </w:rPr>
              <w:t>應就各主管機關所送</w:t>
            </w:r>
            <w:r w:rsidRPr="00F03DDF">
              <w:rPr>
                <w:rFonts w:hAnsi="新細明體" w:hint="eastAsia"/>
                <w:color w:val="FF0000"/>
              </w:rPr>
              <w:t>歲入預算</w:t>
            </w:r>
            <w:r w:rsidRPr="00F03DDF">
              <w:rPr>
                <w:rFonts w:hAnsi="新細明體" w:hint="eastAsia"/>
              </w:rPr>
              <w:t>，加具意見，連同其主管歲入預算，</w:t>
            </w:r>
            <w:r w:rsidRPr="00F03DDF">
              <w:rPr>
                <w:rFonts w:hAnsi="新細明體" w:hint="eastAsia"/>
                <w:color w:val="FF0000"/>
              </w:rPr>
              <w:t>綜合編送</w:t>
            </w:r>
            <w:r w:rsidRPr="00F03DDF">
              <w:rPr>
                <w:rFonts w:hAnsi="新細明體" w:hint="eastAsia"/>
                <w:b/>
              </w:rPr>
              <w:t>中央主計機關</w:t>
            </w:r>
            <w:r w:rsidRPr="00F03DDF">
              <w:rPr>
                <w:rFonts w:hAnsi="新細明體" w:hint="eastAsia"/>
              </w:rPr>
              <w:t>。</w:t>
            </w:r>
            <w:r w:rsidRPr="00F03DDF">
              <w:rPr>
                <w:rFonts w:hAnsi="新細明體" w:hint="eastAsia"/>
                <w:sz w:val="22"/>
                <w:u w:val="single"/>
              </w:rPr>
              <w:t>&lt;110</w:t>
            </w:r>
            <w:r>
              <w:rPr>
                <w:rFonts w:hAnsi="新細明體" w:hint="eastAsia"/>
                <w:sz w:val="22"/>
                <w:u w:val="single"/>
              </w:rPr>
              <w:t>初</w:t>
            </w:r>
            <w:r w:rsidRPr="00F03DDF">
              <w:rPr>
                <w:rFonts w:hAnsi="新細明體" w:hint="eastAsia"/>
                <w:sz w:val="22"/>
                <w:u w:val="single"/>
              </w:rPr>
              <w:t>&gt;</w:t>
            </w:r>
          </w:p>
        </w:tc>
      </w:tr>
      <w:tr w:rsidR="00F03DDF" w:rsidTr="00E7693C">
        <w:trPr>
          <w:jc w:val="center"/>
        </w:trPr>
        <w:tc>
          <w:tcPr>
            <w:tcW w:w="1701" w:type="dxa"/>
            <w:vAlign w:val="center"/>
          </w:tcPr>
          <w:p w:rsidR="00F03DDF" w:rsidRPr="00C35444" w:rsidRDefault="00F03DDF" w:rsidP="00E7693C">
            <w:pPr>
              <w:jc w:val="center"/>
              <w:rPr>
                <w:rFonts w:hAnsi="新細明體"/>
                <w:color w:val="984806" w:themeColor="accent6" w:themeShade="80"/>
              </w:rPr>
            </w:pPr>
            <w:r w:rsidRPr="00C35444">
              <w:rPr>
                <w:rFonts w:hAnsi="新細明體" w:hint="eastAsia"/>
                <w:color w:val="984806" w:themeColor="accent6" w:themeShade="80"/>
              </w:rPr>
              <w:t>§4</w:t>
            </w:r>
            <w:r>
              <w:rPr>
                <w:rFonts w:hAnsi="新細明體" w:hint="eastAsia"/>
                <w:color w:val="984806" w:themeColor="accent6" w:themeShade="80"/>
              </w:rPr>
              <w:t>5</w:t>
            </w:r>
          </w:p>
        </w:tc>
        <w:tc>
          <w:tcPr>
            <w:tcW w:w="8504" w:type="dxa"/>
          </w:tcPr>
          <w:p w:rsidR="00F03DDF" w:rsidRPr="00F03DDF" w:rsidRDefault="00F03DDF" w:rsidP="00F03DDF">
            <w:pPr>
              <w:rPr>
                <w:rFonts w:hAnsi="新細明體"/>
              </w:rPr>
            </w:pPr>
            <w:r w:rsidRPr="00F03DDF">
              <w:rPr>
                <w:rFonts w:hAnsi="新細明體" w:hint="eastAsia"/>
                <w:b/>
              </w:rPr>
              <w:t>中央主計機關</w:t>
            </w:r>
            <w:r w:rsidRPr="00F03DDF">
              <w:rPr>
                <w:rFonts w:hAnsi="新細明體" w:hint="eastAsia"/>
              </w:rPr>
              <w:t>將各類</w:t>
            </w:r>
            <w:r w:rsidRPr="00F03DDF">
              <w:rPr>
                <w:rFonts w:hAnsi="新細明體" w:hint="eastAsia"/>
                <w:color w:val="FF0000"/>
              </w:rPr>
              <w:t>歲出預算</w:t>
            </w:r>
            <w:r w:rsidRPr="00F03DDF">
              <w:rPr>
                <w:rFonts w:hAnsi="新細明體" w:hint="eastAsia"/>
              </w:rPr>
              <w:t>及</w:t>
            </w:r>
            <w:r w:rsidRPr="00F03DDF">
              <w:rPr>
                <w:rFonts w:hAnsi="新細明體" w:hint="eastAsia"/>
                <w:color w:val="FF0000"/>
              </w:rPr>
              <w:t>中央財政主管機關綜合擬編之歲入預算</w:t>
            </w:r>
            <w:r w:rsidRPr="00F03DDF">
              <w:rPr>
                <w:rFonts w:hAnsi="新細明體" w:hint="eastAsia"/>
              </w:rPr>
              <w:t>，</w:t>
            </w:r>
            <w:r w:rsidRPr="00F03DDF">
              <w:rPr>
                <w:rFonts w:hAnsi="新細明體" w:hint="eastAsia"/>
                <w:color w:val="FF0000"/>
              </w:rPr>
              <w:t>彙核整理</w:t>
            </w:r>
            <w:r w:rsidRPr="00F03DDF">
              <w:rPr>
                <w:rFonts w:hAnsi="新細明體" w:hint="eastAsia"/>
              </w:rPr>
              <w:t>，編成中央政府總預算案，並將各附屬單位預算，包括營業及非營業者，彙案編成綜計表，加具說明，連同各附屬單位預算，隨同總預算案，呈行政院提出行政院會議。</w:t>
            </w:r>
          </w:p>
          <w:p w:rsidR="00F03DDF" w:rsidRPr="00673AEF" w:rsidRDefault="00F03DDF" w:rsidP="00F03DDF">
            <w:pPr>
              <w:rPr>
                <w:rFonts w:hAnsi="新細明體"/>
              </w:rPr>
            </w:pPr>
            <w:r w:rsidRPr="00F03DDF">
              <w:rPr>
                <w:rFonts w:hAnsi="新細明體" w:hint="eastAsia"/>
              </w:rPr>
              <w:t>前項總預算案歲入、歲出未平衡時，應會同中央財政主管機關提出解決辦法。</w:t>
            </w:r>
          </w:p>
        </w:tc>
      </w:tr>
      <w:tr w:rsidR="00673AEF" w:rsidTr="00E7693C">
        <w:trPr>
          <w:jc w:val="center"/>
        </w:trPr>
        <w:tc>
          <w:tcPr>
            <w:tcW w:w="1701" w:type="dxa"/>
            <w:vAlign w:val="center"/>
          </w:tcPr>
          <w:p w:rsidR="00673AEF" w:rsidRPr="00C35444" w:rsidRDefault="00673AEF" w:rsidP="00E7693C">
            <w:pPr>
              <w:jc w:val="center"/>
              <w:rPr>
                <w:rFonts w:hAnsi="新細明體"/>
                <w:color w:val="984806" w:themeColor="accent6" w:themeShade="80"/>
              </w:rPr>
            </w:pPr>
            <w:r w:rsidRPr="00C35444">
              <w:rPr>
                <w:rFonts w:hAnsi="新細明體" w:hint="eastAsia"/>
                <w:color w:val="984806" w:themeColor="accent6" w:themeShade="80"/>
              </w:rPr>
              <w:t>§4</w:t>
            </w:r>
            <w:r>
              <w:rPr>
                <w:rFonts w:hAnsi="新細明體" w:hint="eastAsia"/>
                <w:color w:val="984806" w:themeColor="accent6" w:themeShade="80"/>
              </w:rPr>
              <w:t>6</w:t>
            </w:r>
          </w:p>
        </w:tc>
        <w:tc>
          <w:tcPr>
            <w:tcW w:w="8504" w:type="dxa"/>
          </w:tcPr>
          <w:p w:rsidR="00673AEF" w:rsidRPr="00C2297F" w:rsidRDefault="00673AEF" w:rsidP="00E7693C">
            <w:pPr>
              <w:rPr>
                <w:rFonts w:hAnsi="新細明體"/>
              </w:rPr>
            </w:pPr>
            <w:r w:rsidRPr="00673AEF">
              <w:rPr>
                <w:rFonts w:hAnsi="新細明體" w:hint="eastAsia"/>
              </w:rPr>
              <w:t>中央政府</w:t>
            </w:r>
            <w:r w:rsidRPr="00673AEF">
              <w:rPr>
                <w:rFonts w:hAnsi="新細明體" w:hint="eastAsia"/>
                <w:b/>
              </w:rPr>
              <w:t>總預算案</w:t>
            </w:r>
            <w:r w:rsidRPr="00673AEF">
              <w:rPr>
                <w:rFonts w:hAnsi="新細明體" w:hint="eastAsia"/>
              </w:rPr>
              <w:t>與附屬單位預算及其綜計表，經行政院會議決定後，交由中央主計機關彙編，由行政院於會計年度</w:t>
            </w:r>
            <w:r w:rsidRPr="00673AEF">
              <w:rPr>
                <w:rFonts w:hAnsi="新細明體" w:hint="eastAsia"/>
                <w:color w:val="FF0000"/>
              </w:rPr>
              <w:t>開始</w:t>
            </w:r>
            <w:r w:rsidRPr="0085713C">
              <w:rPr>
                <w:rFonts w:hAnsi="新細明體" w:hint="eastAsia"/>
                <w:b/>
                <w:color w:val="FF0000"/>
              </w:rPr>
              <w:t>4個月</w:t>
            </w:r>
            <w:r w:rsidRPr="00673AEF">
              <w:rPr>
                <w:rFonts w:hAnsi="新細明體" w:hint="eastAsia"/>
                <w:color w:val="FF0000"/>
              </w:rPr>
              <w:t>前提出立法院審議</w:t>
            </w:r>
            <w:r w:rsidRPr="00673AEF">
              <w:rPr>
                <w:rFonts w:hAnsi="新細明體" w:hint="eastAsia"/>
              </w:rPr>
              <w:t>，並附送施政計畫。</w:t>
            </w:r>
            <w:r w:rsidR="0085713C" w:rsidRPr="00F03DDF">
              <w:rPr>
                <w:rFonts w:hAnsi="新細明體" w:hint="eastAsia"/>
                <w:sz w:val="22"/>
                <w:u w:val="single"/>
              </w:rPr>
              <w:t>&lt;110退四&gt;</w:t>
            </w:r>
          </w:p>
        </w:tc>
      </w:tr>
      <w:tr w:rsidR="00673AEF" w:rsidTr="00800805">
        <w:trPr>
          <w:jc w:val="center"/>
        </w:trPr>
        <w:tc>
          <w:tcPr>
            <w:tcW w:w="10205" w:type="dxa"/>
            <w:gridSpan w:val="2"/>
            <w:vAlign w:val="center"/>
          </w:tcPr>
          <w:p w:rsidR="00673AEF" w:rsidRPr="00C2297F" w:rsidRDefault="00673AEF" w:rsidP="00E7693C">
            <w:pPr>
              <w:rPr>
                <w:rFonts w:hAnsi="新細明體"/>
              </w:rPr>
            </w:pPr>
            <w:r w:rsidRPr="00C031B8">
              <w:rPr>
                <w:rFonts w:hAnsi="新細明體" w:hint="eastAsia"/>
                <w:b/>
                <w:color w:val="984806" w:themeColor="accent6" w:themeShade="80"/>
              </w:rPr>
              <w:t>第三章  預算之審議</w:t>
            </w:r>
          </w:p>
        </w:tc>
      </w:tr>
      <w:tr w:rsidR="00C2297F" w:rsidTr="00E7693C">
        <w:trPr>
          <w:jc w:val="center"/>
        </w:trPr>
        <w:tc>
          <w:tcPr>
            <w:tcW w:w="1701" w:type="dxa"/>
            <w:vAlign w:val="center"/>
          </w:tcPr>
          <w:p w:rsidR="00C2297F" w:rsidRPr="00C35444" w:rsidRDefault="00C2297F" w:rsidP="00E7693C">
            <w:pPr>
              <w:jc w:val="center"/>
              <w:rPr>
                <w:rFonts w:hAnsi="新細明體"/>
                <w:color w:val="984806" w:themeColor="accent6" w:themeShade="80"/>
              </w:rPr>
            </w:pPr>
            <w:r w:rsidRPr="00C35444">
              <w:rPr>
                <w:rFonts w:hAnsi="新細明體" w:hint="eastAsia"/>
                <w:color w:val="984806" w:themeColor="accent6" w:themeShade="80"/>
              </w:rPr>
              <w:t>§4</w:t>
            </w:r>
            <w:r>
              <w:rPr>
                <w:rFonts w:hAnsi="新細明體" w:hint="eastAsia"/>
                <w:color w:val="984806" w:themeColor="accent6" w:themeShade="80"/>
              </w:rPr>
              <w:t>8</w:t>
            </w:r>
          </w:p>
        </w:tc>
        <w:tc>
          <w:tcPr>
            <w:tcW w:w="8504" w:type="dxa"/>
          </w:tcPr>
          <w:p w:rsidR="00C2297F" w:rsidRPr="00E7693C" w:rsidRDefault="00C2297F" w:rsidP="00E7693C">
            <w:pPr>
              <w:rPr>
                <w:rFonts w:hAnsi="新細明體"/>
              </w:rPr>
            </w:pPr>
            <w:r w:rsidRPr="00C2297F">
              <w:rPr>
                <w:rFonts w:hAnsi="新細明體" w:hint="eastAsia"/>
              </w:rPr>
              <w:t>立法院審議總預算案時，由</w:t>
            </w:r>
            <w:r w:rsidRPr="00C2297F">
              <w:rPr>
                <w:rFonts w:hAnsi="新細明體" w:hint="eastAsia"/>
                <w:color w:val="FF0000"/>
              </w:rPr>
              <w:t>行政院長</w:t>
            </w:r>
            <w:r w:rsidRPr="00C2297F">
              <w:rPr>
                <w:rFonts w:hAnsi="新細明體" w:hint="eastAsia"/>
              </w:rPr>
              <w:t>、</w:t>
            </w:r>
            <w:r w:rsidRPr="00C2297F">
              <w:rPr>
                <w:rFonts w:hAnsi="新細明體" w:hint="eastAsia"/>
                <w:color w:val="FF0000"/>
              </w:rPr>
              <w:t>主計長</w:t>
            </w:r>
            <w:r w:rsidRPr="00C2297F">
              <w:rPr>
                <w:rFonts w:hAnsi="新細明體" w:hint="eastAsia"/>
              </w:rPr>
              <w:t>及</w:t>
            </w:r>
            <w:r w:rsidRPr="00C2297F">
              <w:rPr>
                <w:rFonts w:hAnsi="新細明體" w:hint="eastAsia"/>
                <w:color w:val="FF0000"/>
              </w:rPr>
              <w:t>財政部長</w:t>
            </w:r>
            <w:r w:rsidRPr="00C2297F">
              <w:rPr>
                <w:rFonts w:hAnsi="新細明體" w:hint="eastAsia"/>
                <w:b/>
              </w:rPr>
              <w:t>列席</w:t>
            </w:r>
            <w:r w:rsidRPr="00C2297F">
              <w:rPr>
                <w:rFonts w:hAnsi="新細明體" w:hint="eastAsia"/>
              </w:rPr>
              <w:t>，分別</w:t>
            </w:r>
            <w:r w:rsidRPr="00C2297F">
              <w:rPr>
                <w:rFonts w:hAnsi="新細明體" w:hint="eastAsia"/>
                <w:b/>
              </w:rPr>
              <w:t>報告</w:t>
            </w:r>
            <w:r w:rsidRPr="00C2297F">
              <w:rPr>
                <w:rFonts w:hAnsi="新細明體" w:hint="eastAsia"/>
              </w:rPr>
              <w:t>施政計畫及歲入、歲出預算編製之經過。</w:t>
            </w:r>
            <w:r>
              <w:rPr>
                <w:rFonts w:hAnsi="新細明體" w:hint="eastAsia"/>
                <w:sz w:val="22"/>
                <w:u w:val="single"/>
              </w:rPr>
              <w:t>&lt;</w:t>
            </w:r>
            <w:r w:rsidR="00C85CA2">
              <w:rPr>
                <w:rFonts w:hAnsi="新細明體" w:hint="eastAsia"/>
                <w:sz w:val="22"/>
                <w:u w:val="single"/>
              </w:rPr>
              <w:t>106地四、</w:t>
            </w:r>
            <w:r>
              <w:rPr>
                <w:rFonts w:hAnsi="新細明體" w:hint="eastAsia"/>
                <w:sz w:val="22"/>
                <w:u w:val="single"/>
              </w:rPr>
              <w:t>110原四&gt;</w:t>
            </w:r>
          </w:p>
        </w:tc>
      </w:tr>
      <w:tr w:rsidR="00E7693C" w:rsidTr="00E7693C">
        <w:trPr>
          <w:jc w:val="center"/>
        </w:trPr>
        <w:tc>
          <w:tcPr>
            <w:tcW w:w="1701" w:type="dxa"/>
            <w:vAlign w:val="center"/>
          </w:tcPr>
          <w:p w:rsidR="00E7693C" w:rsidRDefault="00E7693C" w:rsidP="00E7693C">
            <w:pPr>
              <w:jc w:val="center"/>
              <w:rPr>
                <w:rFonts w:hAnsi="新細明體"/>
                <w:color w:val="984806" w:themeColor="accent6" w:themeShade="80"/>
              </w:rPr>
            </w:pPr>
            <w:r w:rsidRPr="00C35444">
              <w:rPr>
                <w:rFonts w:hAnsi="新細明體" w:hint="eastAsia"/>
                <w:color w:val="984806" w:themeColor="accent6" w:themeShade="80"/>
              </w:rPr>
              <w:t>§49</w:t>
            </w:r>
          </w:p>
          <w:p w:rsidR="00DA56C3" w:rsidRPr="00C35444" w:rsidRDefault="00DA56C3" w:rsidP="00E7693C">
            <w:pPr>
              <w:jc w:val="center"/>
            </w:pPr>
            <w:r w:rsidRPr="00DA56C3">
              <w:rPr>
                <w:rFonts w:hint="eastAsia"/>
              </w:rPr>
              <w:t>預算案之審議</w:t>
            </w:r>
          </w:p>
        </w:tc>
        <w:tc>
          <w:tcPr>
            <w:tcW w:w="8504" w:type="dxa"/>
          </w:tcPr>
          <w:p w:rsidR="00E7693C" w:rsidRPr="00542DC0" w:rsidRDefault="00E7693C" w:rsidP="00DA56C3">
            <w:pPr>
              <w:rPr>
                <w:rFonts w:hAnsi="新細明體"/>
              </w:rPr>
            </w:pPr>
            <w:r w:rsidRPr="00640F0F">
              <w:rPr>
                <w:rFonts w:hAnsi="新細明體" w:hint="eastAsia"/>
                <w:b/>
              </w:rPr>
              <w:t>預算案之審議</w:t>
            </w:r>
            <w:r w:rsidRPr="00E7693C">
              <w:rPr>
                <w:rFonts w:hAnsi="新細明體" w:hint="eastAsia"/>
              </w:rPr>
              <w:t>，應注重</w:t>
            </w:r>
            <w:r w:rsidRPr="00640F0F">
              <w:rPr>
                <w:rFonts w:hAnsi="新細明體" w:hint="eastAsia"/>
                <w:b/>
                <w:color w:val="FF0000"/>
              </w:rPr>
              <w:t>歲出</w:t>
            </w:r>
            <w:r w:rsidRPr="00E7693C">
              <w:rPr>
                <w:rFonts w:hAnsi="新細明體" w:hint="eastAsia"/>
                <w:color w:val="FF0000"/>
              </w:rPr>
              <w:t>規模</w:t>
            </w:r>
            <w:r w:rsidRPr="00E7693C">
              <w:rPr>
                <w:rFonts w:hAnsi="新細明體" w:hint="eastAsia"/>
              </w:rPr>
              <w:t>、</w:t>
            </w:r>
            <w:r w:rsidRPr="00640F0F">
              <w:rPr>
                <w:rFonts w:hAnsi="新細明體" w:hint="eastAsia"/>
                <w:b/>
                <w:color w:val="FF0000"/>
              </w:rPr>
              <w:t>預算</w:t>
            </w:r>
            <w:r w:rsidRPr="00E7693C">
              <w:rPr>
                <w:rFonts w:hAnsi="新細明體" w:hint="eastAsia"/>
                <w:color w:val="FF0000"/>
              </w:rPr>
              <w:t>餘絀</w:t>
            </w:r>
            <w:r w:rsidRPr="00E7693C">
              <w:rPr>
                <w:rFonts w:hAnsi="新細明體" w:hint="eastAsia"/>
              </w:rPr>
              <w:t>、</w:t>
            </w:r>
            <w:r w:rsidRPr="00640F0F">
              <w:rPr>
                <w:rFonts w:hAnsi="新細明體" w:hint="eastAsia"/>
                <w:b/>
                <w:color w:val="FF0000"/>
              </w:rPr>
              <w:t>計畫</w:t>
            </w:r>
            <w:r w:rsidRPr="00E7693C">
              <w:rPr>
                <w:rFonts w:hAnsi="新細明體" w:hint="eastAsia"/>
                <w:color w:val="FF0000"/>
              </w:rPr>
              <w:t>績效</w:t>
            </w:r>
            <w:r w:rsidRPr="00E7693C">
              <w:rPr>
                <w:rFonts w:hAnsi="新細明體" w:hint="eastAsia"/>
              </w:rPr>
              <w:t>、</w:t>
            </w:r>
            <w:r w:rsidRPr="00E7693C">
              <w:rPr>
                <w:rFonts w:hAnsi="新細明體" w:hint="eastAsia"/>
                <w:color w:val="FF0000"/>
              </w:rPr>
              <w:t>優先</w:t>
            </w:r>
            <w:r w:rsidRPr="00640F0F">
              <w:rPr>
                <w:rFonts w:hAnsi="新細明體" w:hint="eastAsia"/>
                <w:b/>
                <w:color w:val="FF0000"/>
              </w:rPr>
              <w:t>順序</w:t>
            </w:r>
            <w:r w:rsidRPr="00E7693C">
              <w:rPr>
                <w:rFonts w:hAnsi="新細明體" w:hint="eastAsia"/>
              </w:rPr>
              <w:t>，其中</w:t>
            </w:r>
            <w:r w:rsidRPr="00E7693C">
              <w:rPr>
                <w:rFonts w:hAnsi="新細明體" w:hint="eastAsia"/>
                <w:b/>
              </w:rPr>
              <w:t>歲入</w:t>
            </w:r>
            <w:r w:rsidRPr="00E7693C">
              <w:rPr>
                <w:rFonts w:hAnsi="新細明體" w:hint="eastAsia"/>
              </w:rPr>
              <w:t>以擬變更或擬設定之收入為主，審議時應就</w:t>
            </w:r>
            <w:r w:rsidRPr="00E7693C">
              <w:rPr>
                <w:rFonts w:hAnsi="新細明體" w:hint="eastAsia"/>
                <w:color w:val="FF0000"/>
              </w:rPr>
              <w:t>來源別</w:t>
            </w:r>
            <w:r w:rsidRPr="00E7693C">
              <w:rPr>
                <w:rFonts w:hAnsi="新細明體" w:hint="eastAsia"/>
              </w:rPr>
              <w:t>決定之；</w:t>
            </w:r>
            <w:r w:rsidRPr="00E7693C">
              <w:rPr>
                <w:rFonts w:hAnsi="新細明體" w:hint="eastAsia"/>
                <w:b/>
              </w:rPr>
              <w:t>歲出</w:t>
            </w:r>
            <w:r w:rsidRPr="00E7693C">
              <w:rPr>
                <w:rFonts w:hAnsi="新細明體" w:hint="eastAsia"/>
              </w:rPr>
              <w:t>以擬變更或擬設定之支出為主，審議時應就</w:t>
            </w:r>
            <w:r w:rsidRPr="00E7693C">
              <w:rPr>
                <w:rFonts w:hAnsi="新細明體" w:hint="eastAsia"/>
                <w:color w:val="FF0000"/>
              </w:rPr>
              <w:t>機關別、政事別及基金別</w:t>
            </w:r>
            <w:r w:rsidRPr="00E7693C">
              <w:rPr>
                <w:rFonts w:hAnsi="新細明體" w:hint="eastAsia"/>
              </w:rPr>
              <w:t>決定之。</w:t>
            </w:r>
            <w:r w:rsidR="00DA56C3">
              <w:rPr>
                <w:rFonts w:hAnsi="新細明體" w:hint="eastAsia"/>
                <w:sz w:val="22"/>
                <w:u w:val="single"/>
              </w:rPr>
              <w:t>&lt;110原五&gt;</w:t>
            </w:r>
          </w:p>
        </w:tc>
      </w:tr>
      <w:tr w:rsidR="00C35444" w:rsidTr="00E7693C">
        <w:trPr>
          <w:jc w:val="center"/>
        </w:trPr>
        <w:tc>
          <w:tcPr>
            <w:tcW w:w="1701" w:type="dxa"/>
            <w:vAlign w:val="center"/>
          </w:tcPr>
          <w:p w:rsidR="00C35444" w:rsidRDefault="00C35444" w:rsidP="00E7693C">
            <w:pPr>
              <w:jc w:val="center"/>
              <w:rPr>
                <w:rFonts w:hAnsi="新細明體"/>
                <w:color w:val="984806" w:themeColor="accent6" w:themeShade="80"/>
              </w:rPr>
            </w:pPr>
            <w:r w:rsidRPr="00C35444">
              <w:rPr>
                <w:rFonts w:hAnsi="新細明體" w:hint="eastAsia"/>
                <w:color w:val="984806" w:themeColor="accent6" w:themeShade="80"/>
              </w:rPr>
              <w:t>§</w:t>
            </w:r>
            <w:r>
              <w:rPr>
                <w:rFonts w:hAnsi="新細明體" w:hint="eastAsia"/>
                <w:color w:val="984806" w:themeColor="accent6" w:themeShade="80"/>
              </w:rPr>
              <w:t>50</w:t>
            </w:r>
          </w:p>
          <w:p w:rsidR="00C35444" w:rsidRPr="00C35444" w:rsidRDefault="00C35444" w:rsidP="00E7693C">
            <w:pPr>
              <w:jc w:val="center"/>
              <w:rPr>
                <w:rFonts w:hAnsi="新細明體"/>
                <w:color w:val="984806" w:themeColor="accent6" w:themeShade="80"/>
              </w:rPr>
            </w:pPr>
            <w:r w:rsidRPr="00C35444">
              <w:rPr>
                <w:rFonts w:hAnsi="新細明體" w:hint="eastAsia"/>
              </w:rPr>
              <w:t>特種基金</w:t>
            </w:r>
            <w:r>
              <w:rPr>
                <w:rFonts w:hAnsi="新細明體" w:hint="eastAsia"/>
              </w:rPr>
              <w:t>預算</w:t>
            </w:r>
          </w:p>
        </w:tc>
        <w:tc>
          <w:tcPr>
            <w:tcW w:w="8504" w:type="dxa"/>
          </w:tcPr>
          <w:p w:rsidR="00C35444" w:rsidRPr="00C35444" w:rsidRDefault="00C35444" w:rsidP="00C35444">
            <w:pPr>
              <w:rPr>
                <w:rFonts w:hAnsi="新細明體"/>
              </w:rPr>
            </w:pPr>
            <w:r w:rsidRPr="00C35444">
              <w:rPr>
                <w:rFonts w:hAnsi="新細明體" w:hint="eastAsia"/>
              </w:rPr>
              <w:t>特種基金預算之審議，在</w:t>
            </w:r>
            <w:r w:rsidRPr="00C35444">
              <w:rPr>
                <w:rFonts w:hAnsi="新細明體" w:hint="eastAsia"/>
                <w:b/>
              </w:rPr>
              <w:t>營業基金</w:t>
            </w:r>
            <w:r w:rsidRPr="00C35444">
              <w:rPr>
                <w:rFonts w:hAnsi="新細明體" w:hint="eastAsia"/>
              </w:rPr>
              <w:t>以業務計畫、營業收支、生產成本、資金運用、轉投資及重大之建設事業為主；在</w:t>
            </w:r>
            <w:r w:rsidRPr="00C35444">
              <w:rPr>
                <w:rFonts w:hAnsi="新細明體" w:hint="eastAsia"/>
                <w:b/>
              </w:rPr>
              <w:t>其他特種基金</w:t>
            </w:r>
            <w:r w:rsidRPr="00C35444">
              <w:rPr>
                <w:rFonts w:hAnsi="新細明體" w:hint="eastAsia"/>
              </w:rPr>
              <w:t>，以基金運用計畫為主。</w:t>
            </w:r>
          </w:p>
        </w:tc>
      </w:tr>
      <w:tr w:rsidR="00E7693C" w:rsidTr="00E7693C">
        <w:trPr>
          <w:jc w:val="center"/>
        </w:trPr>
        <w:tc>
          <w:tcPr>
            <w:tcW w:w="1701" w:type="dxa"/>
            <w:vAlign w:val="center"/>
          </w:tcPr>
          <w:p w:rsidR="00E7693C" w:rsidRPr="00C35444" w:rsidRDefault="00E7693C" w:rsidP="00E7693C">
            <w:pPr>
              <w:jc w:val="center"/>
            </w:pPr>
            <w:r w:rsidRPr="00C35444">
              <w:rPr>
                <w:rFonts w:hAnsi="新細明體" w:hint="eastAsia"/>
                <w:color w:val="984806" w:themeColor="accent6" w:themeShade="80"/>
              </w:rPr>
              <w:t>§51</w:t>
            </w:r>
          </w:p>
        </w:tc>
        <w:tc>
          <w:tcPr>
            <w:tcW w:w="8504" w:type="dxa"/>
          </w:tcPr>
          <w:p w:rsidR="00E7693C" w:rsidRPr="00542DC0" w:rsidRDefault="00E7693C" w:rsidP="00E7693C">
            <w:pPr>
              <w:rPr>
                <w:rFonts w:hAnsi="新細明體"/>
              </w:rPr>
            </w:pPr>
            <w:r w:rsidRPr="007E7643">
              <w:rPr>
                <w:rFonts w:hAnsi="新細明體" w:hint="eastAsia"/>
                <w:b/>
              </w:rPr>
              <w:t>總預算案</w:t>
            </w:r>
            <w:r w:rsidRPr="00E7693C">
              <w:rPr>
                <w:rFonts w:hAnsi="新細明體" w:hint="eastAsia"/>
              </w:rPr>
              <w:t>應於會計年度開始</w:t>
            </w:r>
            <w:r w:rsidRPr="007E7643">
              <w:rPr>
                <w:rFonts w:hAnsi="新細明體" w:hint="eastAsia"/>
                <w:b/>
                <w:color w:val="FF0000"/>
              </w:rPr>
              <w:t>1個月前</w:t>
            </w:r>
            <w:r w:rsidRPr="00E7693C">
              <w:rPr>
                <w:rFonts w:hAnsi="新細明體" w:hint="eastAsia"/>
              </w:rPr>
              <w:t>由</w:t>
            </w:r>
            <w:r w:rsidRPr="007E7643">
              <w:rPr>
                <w:rFonts w:hAnsi="新細明體" w:hint="eastAsia"/>
                <w:b/>
              </w:rPr>
              <w:t>立法院議決</w:t>
            </w:r>
            <w:r w:rsidRPr="00E7693C">
              <w:rPr>
                <w:rFonts w:hAnsi="新細明體" w:hint="eastAsia"/>
              </w:rPr>
              <w:t>，並於會計年度開始</w:t>
            </w:r>
            <w:r w:rsidRPr="007E7643">
              <w:rPr>
                <w:rFonts w:hAnsi="新細明體" w:hint="eastAsia"/>
                <w:b/>
                <w:color w:val="FF0000"/>
              </w:rPr>
              <w:t>15日前</w:t>
            </w:r>
            <w:r w:rsidRPr="00E7693C">
              <w:rPr>
                <w:rFonts w:hAnsi="新細明體" w:hint="eastAsia"/>
              </w:rPr>
              <w:t>由</w:t>
            </w:r>
            <w:r w:rsidRPr="007E7643">
              <w:rPr>
                <w:rFonts w:hAnsi="新細明體" w:hint="eastAsia"/>
                <w:b/>
              </w:rPr>
              <w:t>總統公布</w:t>
            </w:r>
            <w:r w:rsidRPr="00E7693C">
              <w:rPr>
                <w:rFonts w:hAnsi="新細明體" w:hint="eastAsia"/>
              </w:rPr>
              <w:t>之；預算中有應守秘密之部分，不予公布。</w:t>
            </w:r>
          </w:p>
        </w:tc>
      </w:tr>
      <w:tr w:rsidR="00673AEF" w:rsidTr="00E7693C">
        <w:trPr>
          <w:jc w:val="center"/>
        </w:trPr>
        <w:tc>
          <w:tcPr>
            <w:tcW w:w="1701" w:type="dxa"/>
            <w:vAlign w:val="center"/>
          </w:tcPr>
          <w:p w:rsidR="00673AEF" w:rsidRPr="00C35444" w:rsidRDefault="00673AEF" w:rsidP="00E7693C">
            <w:pPr>
              <w:jc w:val="center"/>
              <w:rPr>
                <w:rFonts w:hAnsi="新細明體"/>
                <w:color w:val="984806" w:themeColor="accent6" w:themeShade="80"/>
              </w:rPr>
            </w:pPr>
            <w:r w:rsidRPr="00C35444">
              <w:rPr>
                <w:rFonts w:hAnsi="新細明體" w:hint="eastAsia"/>
                <w:color w:val="984806" w:themeColor="accent6" w:themeShade="80"/>
              </w:rPr>
              <w:t>§5</w:t>
            </w:r>
            <w:r>
              <w:rPr>
                <w:rFonts w:hAnsi="新細明體" w:hint="eastAsia"/>
                <w:color w:val="984806" w:themeColor="accent6" w:themeShade="80"/>
              </w:rPr>
              <w:t>2</w:t>
            </w:r>
          </w:p>
        </w:tc>
        <w:tc>
          <w:tcPr>
            <w:tcW w:w="8504" w:type="dxa"/>
          </w:tcPr>
          <w:p w:rsidR="00673AEF" w:rsidRPr="00673AEF" w:rsidRDefault="00673AEF" w:rsidP="00DC66A4">
            <w:pPr>
              <w:pStyle w:val="aff"/>
              <w:numPr>
                <w:ilvl w:val="0"/>
                <w:numId w:val="578"/>
              </w:numPr>
              <w:ind w:leftChars="0"/>
              <w:rPr>
                <w:rFonts w:hAnsi="新細明體"/>
              </w:rPr>
            </w:pPr>
            <w:r w:rsidRPr="00673AEF">
              <w:rPr>
                <w:rFonts w:hAnsi="新細明體" w:hint="eastAsia"/>
              </w:rPr>
              <w:t>法定預算</w:t>
            </w:r>
            <w:r w:rsidRPr="00673AEF">
              <w:rPr>
                <w:rFonts w:hAnsi="新細明體" w:hint="eastAsia"/>
                <w:b/>
              </w:rPr>
              <w:t>附加條件或期限</w:t>
            </w:r>
            <w:r w:rsidRPr="00673AEF">
              <w:rPr>
                <w:rFonts w:hAnsi="新細明體" w:hint="eastAsia"/>
              </w:rPr>
              <w:t>者，</w:t>
            </w:r>
            <w:r w:rsidRPr="00673AEF">
              <w:rPr>
                <w:rFonts w:hAnsi="新細明體" w:hint="eastAsia"/>
                <w:color w:val="FF0000"/>
              </w:rPr>
              <w:t>從其所定</w:t>
            </w:r>
            <w:r w:rsidRPr="00673AEF">
              <w:rPr>
                <w:rFonts w:hAnsi="新細明體" w:hint="eastAsia"/>
              </w:rPr>
              <w:t>。但該條件或期限為法律所不許者，不在此限。</w:t>
            </w:r>
          </w:p>
          <w:p w:rsidR="00673AEF" w:rsidRPr="00673AEF" w:rsidRDefault="00673AEF" w:rsidP="00DC66A4">
            <w:pPr>
              <w:pStyle w:val="aff"/>
              <w:numPr>
                <w:ilvl w:val="0"/>
                <w:numId w:val="578"/>
              </w:numPr>
              <w:ind w:leftChars="0"/>
              <w:rPr>
                <w:rFonts w:hAnsi="新細明體"/>
                <w:b/>
              </w:rPr>
            </w:pPr>
            <w:r w:rsidRPr="00673AEF">
              <w:rPr>
                <w:rFonts w:hAnsi="新細明體" w:hint="eastAsia"/>
              </w:rPr>
              <w:t>立法院就預算案所為之</w:t>
            </w:r>
            <w:r w:rsidRPr="00673AEF">
              <w:rPr>
                <w:rFonts w:hAnsi="新細明體" w:hint="eastAsia"/>
                <w:b/>
              </w:rPr>
              <w:t>附帶決議</w:t>
            </w:r>
            <w:r w:rsidRPr="00673AEF">
              <w:rPr>
                <w:rFonts w:hAnsi="新細明體" w:hint="eastAsia"/>
              </w:rPr>
              <w:t>，應由各該機關單位</w:t>
            </w:r>
            <w:r w:rsidRPr="00673AEF">
              <w:rPr>
                <w:rFonts w:hAnsi="新細明體" w:hint="eastAsia"/>
                <w:color w:val="FF0000"/>
              </w:rPr>
              <w:t>參照法令辦理</w:t>
            </w:r>
            <w:r w:rsidRPr="00673AEF">
              <w:rPr>
                <w:rFonts w:hAnsi="新細明體" w:hint="eastAsia"/>
              </w:rPr>
              <w:t>。</w:t>
            </w:r>
          </w:p>
        </w:tc>
      </w:tr>
      <w:tr w:rsidR="00E7693C" w:rsidTr="00E7693C">
        <w:trPr>
          <w:jc w:val="center"/>
        </w:trPr>
        <w:tc>
          <w:tcPr>
            <w:tcW w:w="1701" w:type="dxa"/>
            <w:vAlign w:val="center"/>
          </w:tcPr>
          <w:p w:rsidR="001207CC" w:rsidRDefault="00E7693C" w:rsidP="00E7693C">
            <w:pPr>
              <w:jc w:val="center"/>
              <w:rPr>
                <w:rFonts w:hAnsi="新細明體"/>
                <w:color w:val="984806" w:themeColor="accent6" w:themeShade="80"/>
              </w:rPr>
            </w:pPr>
            <w:r w:rsidRPr="00C35444">
              <w:rPr>
                <w:rFonts w:hAnsi="新細明體" w:hint="eastAsia"/>
                <w:color w:val="984806" w:themeColor="accent6" w:themeShade="80"/>
              </w:rPr>
              <w:t>§54</w:t>
            </w:r>
          </w:p>
          <w:p w:rsidR="00E7693C" w:rsidRPr="00C35444" w:rsidRDefault="001207CC" w:rsidP="00E7693C">
            <w:pPr>
              <w:jc w:val="center"/>
            </w:pPr>
            <w:r w:rsidRPr="0036132C">
              <w:rPr>
                <w:rFonts w:hAnsi="新細明體" w:hint="eastAsia"/>
                <w:sz w:val="21"/>
                <w:u w:val="single"/>
              </w:rPr>
              <w:t>&lt;10</w:t>
            </w:r>
            <w:r>
              <w:rPr>
                <w:rFonts w:hAnsi="新細明體" w:hint="eastAsia"/>
                <w:sz w:val="21"/>
                <w:u w:val="single"/>
              </w:rPr>
              <w:t>5身三&gt;</w:t>
            </w:r>
          </w:p>
        </w:tc>
        <w:tc>
          <w:tcPr>
            <w:tcW w:w="8504" w:type="dxa"/>
          </w:tcPr>
          <w:p w:rsidR="00E7693C" w:rsidRPr="00E7693C" w:rsidRDefault="00E7693C" w:rsidP="00E7693C">
            <w:pPr>
              <w:rPr>
                <w:rFonts w:hAnsi="新細明體"/>
              </w:rPr>
            </w:pPr>
            <w:r w:rsidRPr="00E7693C">
              <w:rPr>
                <w:rFonts w:hAnsi="新細明體" w:hint="eastAsia"/>
              </w:rPr>
              <w:t>總預算案之審議，如不能依第</w:t>
            </w:r>
            <w:r>
              <w:rPr>
                <w:rFonts w:hAnsi="新細明體" w:hint="eastAsia"/>
              </w:rPr>
              <w:t>51</w:t>
            </w:r>
            <w:r w:rsidRPr="00E7693C">
              <w:rPr>
                <w:rFonts w:hAnsi="新細明體" w:hint="eastAsia"/>
              </w:rPr>
              <w:t>條期限完成時，各機關預算之執行，下列規定為之：</w:t>
            </w:r>
          </w:p>
          <w:p w:rsidR="00E7693C" w:rsidRPr="00E7693C" w:rsidRDefault="00E7693C" w:rsidP="00DC66A4">
            <w:pPr>
              <w:pStyle w:val="aff"/>
              <w:numPr>
                <w:ilvl w:val="0"/>
                <w:numId w:val="366"/>
              </w:numPr>
              <w:ind w:leftChars="0"/>
              <w:rPr>
                <w:rFonts w:hAnsi="新細明體"/>
              </w:rPr>
            </w:pPr>
            <w:r w:rsidRPr="00A20C3E">
              <w:rPr>
                <w:rFonts w:hAnsi="新細明體" w:hint="eastAsia"/>
                <w:b/>
              </w:rPr>
              <w:t>收入</w:t>
            </w:r>
            <w:r w:rsidRPr="00E7693C">
              <w:rPr>
                <w:rFonts w:hAnsi="新細明體" w:hint="eastAsia"/>
              </w:rPr>
              <w:t>部分</w:t>
            </w:r>
            <w:r w:rsidRPr="00A20C3E">
              <w:rPr>
                <w:rFonts w:hAnsi="新細明體" w:hint="eastAsia"/>
                <w:color w:val="FF0000"/>
              </w:rPr>
              <w:t>暫依上年度</w:t>
            </w:r>
            <w:r w:rsidRPr="00E7693C">
              <w:rPr>
                <w:rFonts w:hAnsi="新細明體" w:hint="eastAsia"/>
              </w:rPr>
              <w:t>標準及實際發生數，覈實收入。</w:t>
            </w:r>
          </w:p>
          <w:p w:rsidR="00E7693C" w:rsidRPr="00E7693C" w:rsidRDefault="00E7693C" w:rsidP="00DC66A4">
            <w:pPr>
              <w:pStyle w:val="aff"/>
              <w:numPr>
                <w:ilvl w:val="0"/>
                <w:numId w:val="366"/>
              </w:numPr>
              <w:ind w:leftChars="0"/>
              <w:rPr>
                <w:rFonts w:hAnsi="新細明體"/>
              </w:rPr>
            </w:pPr>
            <w:r w:rsidRPr="00A20C3E">
              <w:rPr>
                <w:rFonts w:hAnsi="新細明體" w:hint="eastAsia"/>
                <w:b/>
              </w:rPr>
              <w:t>支出</w:t>
            </w:r>
            <w:r w:rsidRPr="00E7693C">
              <w:rPr>
                <w:rFonts w:hAnsi="新細明體" w:hint="eastAsia"/>
              </w:rPr>
              <w:t>部分：</w:t>
            </w:r>
          </w:p>
          <w:p w:rsidR="00E7693C" w:rsidRPr="00E7693C" w:rsidRDefault="00E7693C" w:rsidP="00DC66A4">
            <w:pPr>
              <w:pStyle w:val="aff"/>
              <w:numPr>
                <w:ilvl w:val="0"/>
                <w:numId w:val="367"/>
              </w:numPr>
              <w:ind w:leftChars="0"/>
              <w:rPr>
                <w:rFonts w:hAnsi="新細明體"/>
              </w:rPr>
            </w:pPr>
            <w:r w:rsidRPr="00E7693C">
              <w:rPr>
                <w:rFonts w:hAnsi="新細明體" w:hint="eastAsia"/>
              </w:rPr>
              <w:t>新興資本支出及新增計畫，須俟本年度預算完成審議程序後始得動支。但依第</w:t>
            </w:r>
            <w:r>
              <w:rPr>
                <w:rFonts w:hAnsi="新細明體" w:hint="eastAsia"/>
              </w:rPr>
              <w:t>88</w:t>
            </w:r>
            <w:r w:rsidRPr="00E7693C">
              <w:rPr>
                <w:rFonts w:hAnsi="新細明體" w:hint="eastAsia"/>
              </w:rPr>
              <w:t>條規定辦理或經立法院同意者，不在此限。</w:t>
            </w:r>
            <w:r w:rsidR="0036132C" w:rsidRPr="0036132C">
              <w:rPr>
                <w:rFonts w:hAnsi="新細明體" w:hint="eastAsia"/>
                <w:sz w:val="21"/>
                <w:u w:val="single"/>
              </w:rPr>
              <w:t>&lt;108退四&gt;</w:t>
            </w:r>
          </w:p>
          <w:p w:rsidR="00E7693C" w:rsidRPr="00E7693C" w:rsidRDefault="00E7693C" w:rsidP="00DC66A4">
            <w:pPr>
              <w:pStyle w:val="aff"/>
              <w:numPr>
                <w:ilvl w:val="0"/>
                <w:numId w:val="367"/>
              </w:numPr>
              <w:ind w:leftChars="0"/>
              <w:rPr>
                <w:rFonts w:hAnsi="新細明體"/>
              </w:rPr>
            </w:pPr>
            <w:r w:rsidRPr="00E7693C">
              <w:rPr>
                <w:rFonts w:hAnsi="新細明體" w:hint="eastAsia"/>
              </w:rPr>
              <w:t>前目以外計畫得依已獲授權之原訂計畫或上年度執行數，覈實動支。</w:t>
            </w:r>
          </w:p>
          <w:p w:rsidR="00E7693C" w:rsidRPr="00E7693C" w:rsidRDefault="00E7693C" w:rsidP="00DC66A4">
            <w:pPr>
              <w:pStyle w:val="aff"/>
              <w:numPr>
                <w:ilvl w:val="0"/>
                <w:numId w:val="366"/>
              </w:numPr>
              <w:ind w:leftChars="0"/>
              <w:rPr>
                <w:rFonts w:hAnsi="新細明體"/>
              </w:rPr>
            </w:pPr>
            <w:r w:rsidRPr="00A20C3E">
              <w:rPr>
                <w:rFonts w:hAnsi="新細明體" w:hint="eastAsia"/>
                <w:color w:val="FF0000"/>
              </w:rPr>
              <w:t>履行其他法定義務收支</w:t>
            </w:r>
            <w:r w:rsidRPr="00E7693C">
              <w:rPr>
                <w:rFonts w:hAnsi="新細明體" w:hint="eastAsia"/>
              </w:rPr>
              <w:t>。</w:t>
            </w:r>
            <w:r w:rsidR="00A20C3E" w:rsidRPr="00A20C3E">
              <w:rPr>
                <w:rFonts w:hAnsi="新細明體" w:hint="eastAsia"/>
                <w:color w:val="215868" w:themeColor="accent5" w:themeShade="80"/>
              </w:rPr>
              <w:t>Ex.國民年金</w:t>
            </w:r>
          </w:p>
          <w:p w:rsidR="00E7693C" w:rsidRPr="00E7693C" w:rsidRDefault="00E7693C" w:rsidP="00DC66A4">
            <w:pPr>
              <w:pStyle w:val="aff"/>
              <w:numPr>
                <w:ilvl w:val="0"/>
                <w:numId w:val="366"/>
              </w:numPr>
              <w:ind w:leftChars="0"/>
              <w:rPr>
                <w:rFonts w:hAnsi="新細明體"/>
              </w:rPr>
            </w:pPr>
            <w:r w:rsidRPr="00E7693C">
              <w:rPr>
                <w:rFonts w:hAnsi="新細明體" w:hint="eastAsia"/>
              </w:rPr>
              <w:t>因應前三款收支調度需要之</w:t>
            </w:r>
            <w:r w:rsidRPr="00A20C3E">
              <w:rPr>
                <w:rFonts w:hAnsi="新細明體" w:hint="eastAsia"/>
                <w:color w:val="FF0000"/>
              </w:rPr>
              <w:t>債務舉借</w:t>
            </w:r>
            <w:r w:rsidRPr="00E7693C">
              <w:rPr>
                <w:rFonts w:hAnsi="新細明體" w:hint="eastAsia"/>
              </w:rPr>
              <w:t>，</w:t>
            </w:r>
            <w:r w:rsidRPr="00A20C3E">
              <w:rPr>
                <w:rFonts w:hAnsi="新細明體" w:hint="eastAsia"/>
                <w:color w:val="FF0000"/>
              </w:rPr>
              <w:t>覈實辦理</w:t>
            </w:r>
            <w:r w:rsidRPr="00E7693C">
              <w:rPr>
                <w:rFonts w:hAnsi="新細明體" w:hint="eastAsia"/>
              </w:rPr>
              <w:t>。</w:t>
            </w:r>
          </w:p>
        </w:tc>
      </w:tr>
      <w:tr w:rsidR="00673AEF" w:rsidTr="00800805">
        <w:trPr>
          <w:jc w:val="center"/>
        </w:trPr>
        <w:tc>
          <w:tcPr>
            <w:tcW w:w="10205" w:type="dxa"/>
            <w:gridSpan w:val="2"/>
            <w:vAlign w:val="center"/>
          </w:tcPr>
          <w:p w:rsidR="00673AEF" w:rsidRPr="00E7693C" w:rsidRDefault="00C031B8" w:rsidP="00C031B8">
            <w:pPr>
              <w:rPr>
                <w:rFonts w:hAnsi="新細明體"/>
              </w:rPr>
            </w:pPr>
            <w:r w:rsidRPr="00C031B8">
              <w:rPr>
                <w:rFonts w:hAnsi="新細明體" w:hint="eastAsia"/>
                <w:b/>
                <w:color w:val="984806" w:themeColor="accent6" w:themeShade="80"/>
              </w:rPr>
              <w:t>第四章  預算之執行</w:t>
            </w:r>
          </w:p>
        </w:tc>
      </w:tr>
      <w:tr w:rsidR="00C2297F" w:rsidTr="00E7693C">
        <w:trPr>
          <w:jc w:val="center"/>
        </w:trPr>
        <w:tc>
          <w:tcPr>
            <w:tcW w:w="1701" w:type="dxa"/>
            <w:vAlign w:val="center"/>
          </w:tcPr>
          <w:p w:rsidR="00C2297F" w:rsidRDefault="00C2297F" w:rsidP="00E7693C">
            <w:pPr>
              <w:jc w:val="center"/>
              <w:rPr>
                <w:rFonts w:hAnsi="新細明體"/>
                <w:color w:val="984806" w:themeColor="accent6" w:themeShade="80"/>
              </w:rPr>
            </w:pPr>
            <w:r w:rsidRPr="00C35444">
              <w:rPr>
                <w:rFonts w:hAnsi="新細明體" w:hint="eastAsia"/>
                <w:color w:val="984806" w:themeColor="accent6" w:themeShade="80"/>
              </w:rPr>
              <w:t>§5</w:t>
            </w:r>
            <w:r>
              <w:rPr>
                <w:rFonts w:hAnsi="新細明體" w:hint="eastAsia"/>
                <w:color w:val="984806" w:themeColor="accent6" w:themeShade="80"/>
              </w:rPr>
              <w:t>5</w:t>
            </w:r>
          </w:p>
          <w:p w:rsidR="00C2297F" w:rsidRPr="00C35444" w:rsidRDefault="00C2297F" w:rsidP="00EF1162">
            <w:pPr>
              <w:jc w:val="center"/>
              <w:rPr>
                <w:rFonts w:hAnsi="新細明體"/>
                <w:color w:val="984806" w:themeColor="accent6" w:themeShade="80"/>
              </w:rPr>
            </w:pPr>
            <w:r w:rsidRPr="00EF1162">
              <w:rPr>
                <w:rFonts w:hAnsi="新細明體" w:hint="eastAsia"/>
                <w:b/>
              </w:rPr>
              <w:t>分配預算</w:t>
            </w:r>
          </w:p>
        </w:tc>
        <w:tc>
          <w:tcPr>
            <w:tcW w:w="8504" w:type="dxa"/>
          </w:tcPr>
          <w:p w:rsidR="00C2297F" w:rsidRPr="00C2297F" w:rsidRDefault="00C2297F" w:rsidP="00DC66A4">
            <w:pPr>
              <w:pStyle w:val="aff"/>
              <w:numPr>
                <w:ilvl w:val="0"/>
                <w:numId w:val="573"/>
              </w:numPr>
              <w:ind w:leftChars="0"/>
              <w:rPr>
                <w:rFonts w:hAnsi="新細明體"/>
              </w:rPr>
            </w:pPr>
            <w:r w:rsidRPr="00C2297F">
              <w:rPr>
                <w:rFonts w:hAnsi="新細明體" w:hint="eastAsia"/>
              </w:rPr>
              <w:t>各機關應按其法定預算，並依中央主計機關之規定編造歲入、歲出分配預算。</w:t>
            </w:r>
          </w:p>
          <w:p w:rsidR="00C2297F" w:rsidRPr="00C2297F" w:rsidRDefault="00C2297F" w:rsidP="00DC66A4">
            <w:pPr>
              <w:pStyle w:val="aff"/>
              <w:numPr>
                <w:ilvl w:val="0"/>
                <w:numId w:val="573"/>
              </w:numPr>
              <w:ind w:leftChars="0"/>
              <w:rPr>
                <w:rFonts w:hAnsi="新細明體"/>
              </w:rPr>
            </w:pPr>
            <w:r w:rsidRPr="00C2297F">
              <w:rPr>
                <w:rFonts w:hAnsi="新細明體" w:hint="eastAsia"/>
              </w:rPr>
              <w:t>前項分配預算，應依實施計畫</w:t>
            </w:r>
            <w:r w:rsidRPr="00EF1162">
              <w:rPr>
                <w:rFonts w:hAnsi="新細明體" w:hint="eastAsia"/>
                <w:color w:val="FF0000"/>
              </w:rPr>
              <w:t>按月或按期分配</w:t>
            </w:r>
            <w:r w:rsidRPr="00C2297F">
              <w:rPr>
                <w:rFonts w:hAnsi="新細明體" w:hint="eastAsia"/>
              </w:rPr>
              <w:t>，均於預算實施前為之。</w:t>
            </w:r>
          </w:p>
        </w:tc>
      </w:tr>
      <w:tr w:rsidR="00EF1162" w:rsidTr="00E7693C">
        <w:trPr>
          <w:jc w:val="center"/>
        </w:trPr>
        <w:tc>
          <w:tcPr>
            <w:tcW w:w="1701" w:type="dxa"/>
            <w:vAlign w:val="center"/>
          </w:tcPr>
          <w:p w:rsidR="00EF1162" w:rsidRPr="000B29ED" w:rsidRDefault="00EF1162" w:rsidP="00E7693C">
            <w:pPr>
              <w:jc w:val="center"/>
              <w:rPr>
                <w:rFonts w:hAnsi="新細明體"/>
                <w:b/>
                <w:color w:val="984806" w:themeColor="accent6" w:themeShade="80"/>
              </w:rPr>
            </w:pPr>
            <w:r w:rsidRPr="00C35444">
              <w:rPr>
                <w:rFonts w:hAnsi="新細明體" w:hint="eastAsia"/>
                <w:color w:val="984806" w:themeColor="accent6" w:themeShade="80"/>
              </w:rPr>
              <w:t>§</w:t>
            </w:r>
            <w:r>
              <w:rPr>
                <w:rFonts w:hAnsi="新細明體" w:hint="eastAsia"/>
                <w:color w:val="984806" w:themeColor="accent6" w:themeShade="80"/>
              </w:rPr>
              <w:t>61</w:t>
            </w:r>
          </w:p>
        </w:tc>
        <w:tc>
          <w:tcPr>
            <w:tcW w:w="8504" w:type="dxa"/>
          </w:tcPr>
          <w:p w:rsidR="00EF1162" w:rsidRPr="00EF7B8C" w:rsidRDefault="00EF1162" w:rsidP="00EF7B8C">
            <w:pPr>
              <w:rPr>
                <w:rFonts w:hAnsi="新細明體"/>
              </w:rPr>
            </w:pPr>
            <w:r w:rsidRPr="00EF1162">
              <w:rPr>
                <w:rFonts w:hAnsi="新細明體" w:hint="eastAsia"/>
              </w:rPr>
              <w:t>各機關執行歲出分配預算，應按月或分期實施計畫之完成進度與經費支用之</w:t>
            </w:r>
            <w:r w:rsidRPr="00EF1162">
              <w:rPr>
                <w:rFonts w:hAnsi="新細明體" w:hint="eastAsia"/>
                <w:color w:val="FF0000"/>
              </w:rPr>
              <w:t>實際狀況逐級考核</w:t>
            </w:r>
            <w:r w:rsidRPr="00EF1162">
              <w:rPr>
                <w:rFonts w:hAnsi="新細明體" w:hint="eastAsia"/>
              </w:rPr>
              <w:t>之，並由中央主計機關將重要事項考核報告送立法院備查；其</w:t>
            </w:r>
            <w:r w:rsidRPr="00EF1162">
              <w:rPr>
                <w:rFonts w:hAnsi="新細明體" w:hint="eastAsia"/>
                <w:b/>
              </w:rPr>
              <w:t>下月或下期之經費</w:t>
            </w:r>
            <w:r w:rsidRPr="00EF1162">
              <w:rPr>
                <w:rFonts w:hAnsi="新細明體" w:hint="eastAsia"/>
                <w:color w:val="FF0000"/>
              </w:rPr>
              <w:t>不得提前支用</w:t>
            </w:r>
            <w:r w:rsidRPr="00EF1162">
              <w:rPr>
                <w:rFonts w:hAnsi="新細明體" w:hint="eastAsia"/>
              </w:rPr>
              <w:t>，遇有賸餘時，除依第</w:t>
            </w:r>
            <w:r>
              <w:rPr>
                <w:rFonts w:hAnsi="新細明體" w:hint="eastAsia"/>
              </w:rPr>
              <w:t>69</w:t>
            </w:r>
            <w:r w:rsidRPr="00EF1162">
              <w:rPr>
                <w:rFonts w:hAnsi="新細明體" w:hint="eastAsia"/>
              </w:rPr>
              <w:t>條辦理外，得轉入下月或下期繼續支用。但以同年度為限。</w:t>
            </w:r>
            <w:r w:rsidRPr="00EF1162">
              <w:rPr>
                <w:rFonts w:hAnsi="新細明體" w:hint="eastAsia"/>
                <w:sz w:val="22"/>
                <w:u w:val="single"/>
              </w:rPr>
              <w:t>&lt;108升&gt;</w:t>
            </w:r>
          </w:p>
        </w:tc>
      </w:tr>
      <w:tr w:rsidR="00EF7B8C" w:rsidTr="00E7693C">
        <w:trPr>
          <w:jc w:val="center"/>
        </w:trPr>
        <w:tc>
          <w:tcPr>
            <w:tcW w:w="1701" w:type="dxa"/>
            <w:vAlign w:val="center"/>
          </w:tcPr>
          <w:p w:rsidR="00EF7B8C" w:rsidRDefault="00EF7B8C" w:rsidP="00E7693C">
            <w:pPr>
              <w:jc w:val="center"/>
              <w:rPr>
                <w:rFonts w:hAnsi="新細明體"/>
                <w:b/>
                <w:color w:val="984806" w:themeColor="accent6" w:themeShade="80"/>
              </w:rPr>
            </w:pPr>
            <w:r w:rsidRPr="000B29ED">
              <w:rPr>
                <w:rFonts w:hAnsi="新細明體" w:hint="eastAsia"/>
                <w:b/>
                <w:color w:val="984806" w:themeColor="accent6" w:themeShade="80"/>
              </w:rPr>
              <w:t>§</w:t>
            </w:r>
            <w:r>
              <w:rPr>
                <w:rFonts w:hAnsi="新細明體" w:hint="eastAsia"/>
                <w:b/>
                <w:color w:val="984806" w:themeColor="accent6" w:themeShade="80"/>
              </w:rPr>
              <w:t>62</w:t>
            </w:r>
          </w:p>
          <w:p w:rsidR="00EF7B8C" w:rsidRPr="000B29ED" w:rsidRDefault="00523081" w:rsidP="00E7693C">
            <w:pPr>
              <w:jc w:val="center"/>
              <w:rPr>
                <w:rFonts w:hAnsi="新細明體"/>
                <w:b/>
                <w:color w:val="984806" w:themeColor="accent6" w:themeShade="80"/>
              </w:rPr>
            </w:pPr>
            <w:r w:rsidRPr="00EF7B8C">
              <w:rPr>
                <w:rFonts w:hAnsi="新細明體" w:hint="eastAsia"/>
                <w:b/>
              </w:rPr>
              <w:t>不得互相流用</w:t>
            </w:r>
          </w:p>
        </w:tc>
        <w:tc>
          <w:tcPr>
            <w:tcW w:w="8504" w:type="dxa"/>
          </w:tcPr>
          <w:p w:rsidR="00EF7B8C" w:rsidRPr="00C35444" w:rsidRDefault="00EF7B8C" w:rsidP="00EF7B8C">
            <w:pPr>
              <w:rPr>
                <w:rFonts w:hAnsi="新細明體"/>
              </w:rPr>
            </w:pPr>
            <w:r w:rsidRPr="00EF7B8C">
              <w:rPr>
                <w:rFonts w:hAnsi="新細明體" w:hint="eastAsia"/>
              </w:rPr>
              <w:t>總預算內</w:t>
            </w:r>
            <w:r w:rsidRPr="009D04C4">
              <w:rPr>
                <w:rFonts w:hAnsi="新細明體" w:hint="eastAsia"/>
                <w:b/>
              </w:rPr>
              <w:t>各機關</w:t>
            </w:r>
            <w:r w:rsidRPr="009D04C4">
              <w:rPr>
                <w:rFonts w:hAnsi="新細明體" w:hint="eastAsia"/>
              </w:rPr>
              <w:t>、</w:t>
            </w:r>
            <w:r w:rsidRPr="009D04C4">
              <w:rPr>
                <w:rFonts w:hAnsi="新細明體" w:hint="eastAsia"/>
                <w:b/>
              </w:rPr>
              <w:t>各政事</w:t>
            </w:r>
            <w:r w:rsidRPr="009D04C4">
              <w:rPr>
                <w:rFonts w:hAnsi="新細明體" w:hint="eastAsia"/>
              </w:rPr>
              <w:t>及</w:t>
            </w:r>
            <w:r w:rsidRPr="009D04C4">
              <w:rPr>
                <w:rFonts w:hAnsi="新細明體" w:hint="eastAsia"/>
                <w:b/>
              </w:rPr>
              <w:t>計畫或業務科目間</w:t>
            </w:r>
            <w:r w:rsidRPr="00EF7B8C">
              <w:rPr>
                <w:rFonts w:hAnsi="新細明體" w:hint="eastAsia"/>
              </w:rPr>
              <w:t>之經費，</w:t>
            </w:r>
            <w:r w:rsidRPr="00EF1162">
              <w:rPr>
                <w:rFonts w:hAnsi="新細明體" w:hint="eastAsia"/>
                <w:b/>
                <w:color w:val="FF0000"/>
              </w:rPr>
              <w:t>不得互相流用</w:t>
            </w:r>
            <w:r w:rsidRPr="00EF7B8C">
              <w:rPr>
                <w:rFonts w:hAnsi="新細明體" w:hint="eastAsia"/>
              </w:rPr>
              <w:t>。但法定</w:t>
            </w:r>
            <w:r w:rsidRPr="00EF7B8C">
              <w:rPr>
                <w:rFonts w:hAnsi="新細明體" w:hint="eastAsia"/>
                <w:color w:val="FF0000"/>
              </w:rPr>
              <w:t>由行政院統籌支撥之科目</w:t>
            </w:r>
            <w:r w:rsidRPr="00EF7B8C">
              <w:rPr>
                <w:rFonts w:hAnsi="新細明體" w:hint="eastAsia"/>
              </w:rPr>
              <w:t>及</w:t>
            </w:r>
            <w:r w:rsidRPr="009A61E6">
              <w:rPr>
                <w:rFonts w:hAnsi="新細明體" w:hint="eastAsia"/>
                <w:b/>
                <w:color w:val="FF0000"/>
              </w:rPr>
              <w:t>第一預備金</w:t>
            </w:r>
            <w:r w:rsidRPr="00EF7B8C">
              <w:rPr>
                <w:rFonts w:hAnsi="新細明體" w:hint="eastAsia"/>
              </w:rPr>
              <w:t>，</w:t>
            </w:r>
            <w:r w:rsidRPr="00EF7B8C">
              <w:rPr>
                <w:rFonts w:hAnsi="新細明體" w:hint="eastAsia"/>
                <w:color w:val="FF0000"/>
              </w:rPr>
              <w:t>不在此限</w:t>
            </w:r>
            <w:r w:rsidRPr="00EF7B8C">
              <w:rPr>
                <w:rFonts w:hAnsi="新細明體" w:hint="eastAsia"/>
              </w:rPr>
              <w:t>。</w:t>
            </w:r>
            <w:r w:rsidR="00523081">
              <w:rPr>
                <w:rFonts w:hAnsi="新細明體" w:hint="eastAsia"/>
                <w:sz w:val="22"/>
                <w:u w:val="single"/>
              </w:rPr>
              <w:t>&lt;108普、108原</w:t>
            </w:r>
            <w:r w:rsidR="00523081" w:rsidRPr="00BC4923">
              <w:rPr>
                <w:rFonts w:hAnsi="新細明體" w:hint="eastAsia"/>
                <w:sz w:val="22"/>
                <w:u w:val="single"/>
              </w:rPr>
              <w:t>四</w:t>
            </w:r>
            <w:r w:rsidR="009D04C4">
              <w:rPr>
                <w:rFonts w:hAnsi="新細明體" w:hint="eastAsia"/>
                <w:sz w:val="22"/>
                <w:u w:val="single"/>
              </w:rPr>
              <w:t>、109地四</w:t>
            </w:r>
            <w:r w:rsidR="00523081" w:rsidRPr="00BC4923">
              <w:rPr>
                <w:rFonts w:hAnsi="新細明體" w:hint="eastAsia"/>
                <w:sz w:val="22"/>
                <w:u w:val="single"/>
              </w:rPr>
              <w:t>&gt;</w:t>
            </w:r>
          </w:p>
        </w:tc>
      </w:tr>
      <w:tr w:rsidR="00B33B4C" w:rsidTr="00E7693C">
        <w:trPr>
          <w:jc w:val="center"/>
        </w:trPr>
        <w:tc>
          <w:tcPr>
            <w:tcW w:w="1701" w:type="dxa"/>
            <w:vAlign w:val="center"/>
          </w:tcPr>
          <w:p w:rsidR="00B33B4C" w:rsidRPr="00B33B4C" w:rsidRDefault="00B33B4C" w:rsidP="00B33B4C">
            <w:pPr>
              <w:jc w:val="center"/>
              <w:rPr>
                <w:rFonts w:hAnsi="新細明體"/>
                <w:color w:val="984806" w:themeColor="accent6" w:themeShade="80"/>
              </w:rPr>
            </w:pPr>
            <w:r w:rsidRPr="00B33B4C">
              <w:rPr>
                <w:rFonts w:hAnsi="新細明體" w:hint="eastAsia"/>
                <w:color w:val="984806" w:themeColor="accent6" w:themeShade="80"/>
              </w:rPr>
              <w:t>§62-1</w:t>
            </w:r>
          </w:p>
        </w:tc>
        <w:tc>
          <w:tcPr>
            <w:tcW w:w="8504" w:type="dxa"/>
          </w:tcPr>
          <w:p w:rsidR="00B33B4C" w:rsidRPr="00EF7B8C" w:rsidRDefault="00B33B4C" w:rsidP="00B33B4C">
            <w:pPr>
              <w:rPr>
                <w:rFonts w:hAnsi="新細明體"/>
              </w:rPr>
            </w:pPr>
            <w:r w:rsidRPr="00B33B4C">
              <w:rPr>
                <w:rFonts w:hAnsi="新細明體" w:hint="eastAsia"/>
              </w:rPr>
              <w:t>基於</w:t>
            </w:r>
            <w:r w:rsidRPr="00B33B4C">
              <w:rPr>
                <w:rFonts w:hAnsi="新細明體" w:hint="eastAsia"/>
                <w:b/>
              </w:rPr>
              <w:t>行政中立、維護新聞自由及人民權益</w:t>
            </w:r>
            <w:r w:rsidRPr="00B33B4C">
              <w:rPr>
                <w:rFonts w:hAnsi="新細明體" w:hint="eastAsia"/>
              </w:rPr>
              <w:t>，政府各機關暨公營事業、政府捐助基金</w:t>
            </w:r>
            <w:r>
              <w:rPr>
                <w:rFonts w:hAnsi="新細明體" w:hint="eastAsia"/>
              </w:rPr>
              <w:t>50%</w:t>
            </w:r>
            <w:r w:rsidRPr="00B33B4C">
              <w:rPr>
                <w:rFonts w:hAnsi="新細明體" w:hint="eastAsia"/>
              </w:rPr>
              <w:t>以上成立之財團法人及政府轉投資資本</w:t>
            </w:r>
            <w:r>
              <w:rPr>
                <w:rFonts w:hAnsi="新細明體" w:hint="eastAsia"/>
              </w:rPr>
              <w:t>50%</w:t>
            </w:r>
            <w:r w:rsidRPr="00B33B4C">
              <w:rPr>
                <w:rFonts w:hAnsi="新細明體" w:hint="eastAsia"/>
              </w:rPr>
              <w:t>以上事業，編列預算辦理政策宣導，應明確標示其為廣告且揭示辦理或贊助機關、單位名稱，並</w:t>
            </w:r>
            <w:r w:rsidRPr="00B33B4C">
              <w:rPr>
                <w:rFonts w:hAnsi="新細明體" w:hint="eastAsia"/>
                <w:color w:val="FF0000"/>
              </w:rPr>
              <w:t>不得以置入性行銷</w:t>
            </w:r>
            <w:r w:rsidRPr="00B33B4C">
              <w:rPr>
                <w:rFonts w:hAnsi="新細明體" w:hint="eastAsia"/>
              </w:rPr>
              <w:t>方式進行。</w:t>
            </w:r>
            <w:r>
              <w:rPr>
                <w:rFonts w:hAnsi="新細明體" w:hint="eastAsia"/>
                <w:sz w:val="22"/>
                <w:u w:val="single"/>
              </w:rPr>
              <w:t>&lt;108退四&gt;</w:t>
            </w:r>
          </w:p>
        </w:tc>
      </w:tr>
      <w:tr w:rsidR="00C35444" w:rsidTr="00E7693C">
        <w:trPr>
          <w:jc w:val="center"/>
        </w:trPr>
        <w:tc>
          <w:tcPr>
            <w:tcW w:w="1701" w:type="dxa"/>
            <w:vAlign w:val="center"/>
          </w:tcPr>
          <w:p w:rsidR="00C35444" w:rsidRDefault="00C35444" w:rsidP="00E7693C">
            <w:pPr>
              <w:jc w:val="center"/>
              <w:rPr>
                <w:rFonts w:hAnsi="新細明體"/>
                <w:b/>
                <w:color w:val="984806" w:themeColor="accent6" w:themeShade="80"/>
              </w:rPr>
            </w:pPr>
            <w:r w:rsidRPr="000B29ED">
              <w:rPr>
                <w:rFonts w:hAnsi="新細明體" w:hint="eastAsia"/>
                <w:b/>
                <w:color w:val="984806" w:themeColor="accent6" w:themeShade="80"/>
              </w:rPr>
              <w:t>§</w:t>
            </w:r>
            <w:r>
              <w:rPr>
                <w:rFonts w:hAnsi="新細明體" w:hint="eastAsia"/>
                <w:b/>
                <w:color w:val="984806" w:themeColor="accent6" w:themeShade="80"/>
              </w:rPr>
              <w:t>63</w:t>
            </w:r>
          </w:p>
          <w:p w:rsidR="00403B94" w:rsidRPr="00EF1162" w:rsidRDefault="00403B94" w:rsidP="00EF1162">
            <w:pPr>
              <w:jc w:val="center"/>
              <w:rPr>
                <w:rFonts w:hAnsi="新細明體"/>
                <w:b/>
              </w:rPr>
            </w:pPr>
            <w:r w:rsidRPr="00523081">
              <w:rPr>
                <w:rFonts w:hAnsi="新細明體" w:hint="eastAsia"/>
                <w:b/>
              </w:rPr>
              <w:t>流用</w:t>
            </w:r>
          </w:p>
        </w:tc>
        <w:tc>
          <w:tcPr>
            <w:tcW w:w="8504" w:type="dxa"/>
          </w:tcPr>
          <w:p w:rsidR="00C031B8" w:rsidRDefault="00C35444" w:rsidP="00C35444">
            <w:pPr>
              <w:rPr>
                <w:rFonts w:hAnsi="新細明體"/>
              </w:rPr>
            </w:pPr>
            <w:r w:rsidRPr="00C35444">
              <w:rPr>
                <w:rFonts w:hAnsi="新細明體" w:hint="eastAsia"/>
              </w:rPr>
              <w:t>各機關之</w:t>
            </w:r>
            <w:r w:rsidRPr="009D04C4">
              <w:rPr>
                <w:rFonts w:hAnsi="新細明體" w:hint="eastAsia"/>
                <w:b/>
              </w:rPr>
              <w:t>歲出分配預算</w:t>
            </w:r>
            <w:r w:rsidRPr="00C35444">
              <w:rPr>
                <w:rFonts w:hAnsi="新細明體" w:hint="eastAsia"/>
              </w:rPr>
              <w:t>，其</w:t>
            </w:r>
            <w:r w:rsidRPr="009D04C4">
              <w:rPr>
                <w:rFonts w:hAnsi="新細明體" w:hint="eastAsia"/>
                <w:b/>
              </w:rPr>
              <w:t>計畫或業務科目之各用途別科目</w:t>
            </w:r>
            <w:r w:rsidRPr="00C35444">
              <w:rPr>
                <w:rFonts w:hAnsi="新細明體" w:hint="eastAsia"/>
              </w:rPr>
              <w:t>中有一科目之</w:t>
            </w:r>
            <w:r w:rsidRPr="00523081">
              <w:rPr>
                <w:rFonts w:hAnsi="新細明體" w:hint="eastAsia"/>
                <w:color w:val="FF0000"/>
              </w:rPr>
              <w:t>經</w:t>
            </w:r>
            <w:r w:rsidRPr="00403B94">
              <w:rPr>
                <w:rFonts w:hAnsi="新細明體" w:hint="eastAsia"/>
                <w:color w:val="FF0000"/>
              </w:rPr>
              <w:t>費不足，而他科目有賸餘</w:t>
            </w:r>
            <w:r w:rsidRPr="00C35444">
              <w:rPr>
                <w:rFonts w:hAnsi="新細明體" w:hint="eastAsia"/>
              </w:rPr>
              <w:t>時，得辦理</w:t>
            </w:r>
            <w:r w:rsidRPr="00403B94">
              <w:rPr>
                <w:rFonts w:hAnsi="新細明體" w:hint="eastAsia"/>
                <w:b/>
              </w:rPr>
              <w:t>流用</w:t>
            </w:r>
            <w:r w:rsidRPr="00C35444">
              <w:rPr>
                <w:rFonts w:hAnsi="新細明體" w:hint="eastAsia"/>
              </w:rPr>
              <w:t>，</w:t>
            </w:r>
            <w:r w:rsidRPr="00EF1162">
              <w:rPr>
                <w:rFonts w:hAnsi="新細明體" w:hint="eastAsia"/>
                <w:color w:val="FF0000"/>
              </w:rPr>
              <w:t>流入數額不得超過</w:t>
            </w:r>
            <w:r w:rsidRPr="00C35444">
              <w:rPr>
                <w:rFonts w:hAnsi="新細明體" w:hint="eastAsia"/>
              </w:rPr>
              <w:t>原預算數額</w:t>
            </w:r>
            <w:r w:rsidRPr="00523081">
              <w:rPr>
                <w:rFonts w:hAnsi="新細明體" w:hint="eastAsia"/>
                <w:b/>
                <w:color w:val="FF0000"/>
                <w:highlight w:val="yellow"/>
              </w:rPr>
              <w:t>20%</w:t>
            </w:r>
            <w:r w:rsidRPr="00C35444">
              <w:rPr>
                <w:rFonts w:hAnsi="新細明體" w:hint="eastAsia"/>
              </w:rPr>
              <w:t>，</w:t>
            </w:r>
            <w:r w:rsidRPr="00EF1162">
              <w:rPr>
                <w:rFonts w:hAnsi="新細明體" w:hint="eastAsia"/>
                <w:color w:val="FF0000"/>
              </w:rPr>
              <w:t>流出數額</w:t>
            </w:r>
            <w:r w:rsidRPr="00C35444">
              <w:rPr>
                <w:rFonts w:hAnsi="新細明體" w:hint="eastAsia"/>
              </w:rPr>
              <w:t>不得超過原預算數額</w:t>
            </w:r>
            <w:r>
              <w:rPr>
                <w:rFonts w:hAnsi="新細明體" w:hint="eastAsia"/>
              </w:rPr>
              <w:t>20%</w:t>
            </w:r>
            <w:r w:rsidRPr="00C35444">
              <w:rPr>
                <w:rFonts w:hAnsi="新細明體" w:hint="eastAsia"/>
              </w:rPr>
              <w:t>。</w:t>
            </w:r>
          </w:p>
          <w:p w:rsidR="00C35444" w:rsidRPr="00E7693C" w:rsidRDefault="00C35444" w:rsidP="00C35444">
            <w:pPr>
              <w:rPr>
                <w:rFonts w:hAnsi="新細明體"/>
              </w:rPr>
            </w:pPr>
            <w:r w:rsidRPr="00C35444">
              <w:rPr>
                <w:rFonts w:hAnsi="新細明體" w:hint="eastAsia"/>
              </w:rPr>
              <w:t>但</w:t>
            </w:r>
            <w:r w:rsidRPr="00EF1162">
              <w:rPr>
                <w:rFonts w:hAnsi="新細明體" w:hint="eastAsia"/>
              </w:rPr>
              <w:t>不得流用</w:t>
            </w:r>
            <w:r w:rsidRPr="00523081">
              <w:rPr>
                <w:rFonts w:hAnsi="新細明體" w:hint="eastAsia"/>
              </w:rPr>
              <w:t>為</w:t>
            </w:r>
            <w:r w:rsidRPr="00EF1162">
              <w:rPr>
                <w:rFonts w:hAnsi="新細明體" w:hint="eastAsia"/>
                <w:color w:val="FF0000"/>
                <w:u w:val="single"/>
              </w:rPr>
              <w:t>用人經費</w:t>
            </w:r>
            <w:r w:rsidRPr="00C35444">
              <w:rPr>
                <w:rFonts w:hAnsi="新細明體" w:hint="eastAsia"/>
              </w:rPr>
              <w:t>，且</w:t>
            </w:r>
            <w:r w:rsidRPr="00EF1162">
              <w:rPr>
                <w:rFonts w:hAnsi="新細明體" w:hint="eastAsia"/>
              </w:rPr>
              <w:t>經</w:t>
            </w:r>
            <w:r w:rsidRPr="00EF1162">
              <w:rPr>
                <w:rFonts w:hAnsi="新細明體" w:hint="eastAsia"/>
                <w:color w:val="FF0000"/>
                <w:u w:val="single"/>
              </w:rPr>
              <w:t>立法院審議刪除或刪減</w:t>
            </w:r>
            <w:r w:rsidRPr="00403B94">
              <w:rPr>
                <w:rFonts w:hAnsi="新細明體" w:hint="eastAsia"/>
                <w:color w:val="FF0000"/>
              </w:rPr>
              <w:t>之預算</w:t>
            </w:r>
            <w:r w:rsidRPr="00EF1162">
              <w:rPr>
                <w:rFonts w:hAnsi="新細明體" w:hint="eastAsia"/>
              </w:rPr>
              <w:t>項目</w:t>
            </w:r>
            <w:r w:rsidRPr="00C031B8">
              <w:rPr>
                <w:rFonts w:hAnsi="新細明體" w:hint="eastAsia"/>
                <w:b/>
              </w:rPr>
              <w:t>不得流用</w:t>
            </w:r>
            <w:r w:rsidRPr="00C35444">
              <w:rPr>
                <w:rFonts w:hAnsi="新細明體" w:hint="eastAsia"/>
              </w:rPr>
              <w:t>。</w:t>
            </w:r>
            <w:r w:rsidR="00EF1162">
              <w:rPr>
                <w:rFonts w:hAnsi="新細明體" w:hint="eastAsia"/>
                <w:sz w:val="22"/>
                <w:u w:val="single"/>
              </w:rPr>
              <w:t>&lt;106+108高、109原三</w:t>
            </w:r>
            <w:r w:rsidR="00FA37E4">
              <w:rPr>
                <w:rFonts w:hAnsi="新細明體" w:hint="eastAsia"/>
                <w:sz w:val="22"/>
                <w:u w:val="single"/>
              </w:rPr>
              <w:t>、109原四</w:t>
            </w:r>
            <w:r w:rsidR="00EF1162">
              <w:rPr>
                <w:rFonts w:hAnsi="新細明體" w:hint="eastAsia"/>
                <w:sz w:val="22"/>
                <w:u w:val="single"/>
              </w:rPr>
              <w:t>、109地四</w:t>
            </w:r>
            <w:r w:rsidR="00EF1162" w:rsidRPr="00BC4923">
              <w:rPr>
                <w:rFonts w:hAnsi="新細明體" w:hint="eastAsia"/>
                <w:sz w:val="22"/>
                <w:u w:val="single"/>
              </w:rPr>
              <w:t>&gt;</w:t>
            </w:r>
          </w:p>
        </w:tc>
      </w:tr>
      <w:tr w:rsidR="00C35444" w:rsidTr="00E7693C">
        <w:trPr>
          <w:jc w:val="center"/>
        </w:trPr>
        <w:tc>
          <w:tcPr>
            <w:tcW w:w="1701" w:type="dxa"/>
            <w:vAlign w:val="center"/>
          </w:tcPr>
          <w:p w:rsidR="00C35444" w:rsidRDefault="00C35444" w:rsidP="00E7693C">
            <w:pPr>
              <w:jc w:val="center"/>
              <w:rPr>
                <w:rFonts w:hAnsi="新細明體"/>
                <w:color w:val="984806" w:themeColor="accent6" w:themeShade="80"/>
              </w:rPr>
            </w:pPr>
            <w:r w:rsidRPr="00C35444">
              <w:rPr>
                <w:rFonts w:hAnsi="新細明體" w:hint="eastAsia"/>
                <w:color w:val="984806" w:themeColor="accent6" w:themeShade="80"/>
              </w:rPr>
              <w:t>§</w:t>
            </w:r>
            <w:r>
              <w:rPr>
                <w:rFonts w:hAnsi="新細明體" w:hint="eastAsia"/>
                <w:color w:val="984806" w:themeColor="accent6" w:themeShade="80"/>
              </w:rPr>
              <w:t>64</w:t>
            </w:r>
          </w:p>
          <w:p w:rsidR="008E6B90" w:rsidRPr="00C35444" w:rsidRDefault="008E6B90" w:rsidP="00E7693C">
            <w:pPr>
              <w:jc w:val="center"/>
              <w:rPr>
                <w:rFonts w:hAnsi="新細明體"/>
                <w:color w:val="984806" w:themeColor="accent6" w:themeShade="80"/>
              </w:rPr>
            </w:pPr>
            <w:r w:rsidRPr="00523081">
              <w:rPr>
                <w:rFonts w:hAnsi="新細明體" w:hint="eastAsia"/>
                <w:b/>
              </w:rPr>
              <w:t>第一預備金</w:t>
            </w:r>
          </w:p>
        </w:tc>
        <w:tc>
          <w:tcPr>
            <w:tcW w:w="8504" w:type="dxa"/>
          </w:tcPr>
          <w:p w:rsidR="00C35444" w:rsidRPr="00E7693C" w:rsidRDefault="00C35444" w:rsidP="00C35444">
            <w:pPr>
              <w:rPr>
                <w:rFonts w:hAnsi="新細明體"/>
              </w:rPr>
            </w:pPr>
            <w:r w:rsidRPr="00C35444">
              <w:rPr>
                <w:rFonts w:hAnsi="新細明體" w:hint="eastAsia"/>
              </w:rPr>
              <w:t>各機關執行</w:t>
            </w:r>
            <w:r w:rsidRPr="00C031B8">
              <w:rPr>
                <w:rFonts w:hAnsi="新細明體" w:hint="eastAsia"/>
                <w:b/>
              </w:rPr>
              <w:t>歲出分配預算</w:t>
            </w:r>
            <w:r w:rsidRPr="00C031B8">
              <w:rPr>
                <w:rFonts w:hAnsi="新細明體" w:hint="eastAsia"/>
              </w:rPr>
              <w:t>遇</w:t>
            </w:r>
            <w:r w:rsidRPr="00C031B8">
              <w:rPr>
                <w:rFonts w:hAnsi="新細明體" w:hint="eastAsia"/>
                <w:b/>
              </w:rPr>
              <w:t>經費有不足</w:t>
            </w:r>
            <w:r w:rsidRPr="00C35444">
              <w:rPr>
                <w:rFonts w:hAnsi="新細明體" w:hint="eastAsia"/>
              </w:rPr>
              <w:t>時，應</w:t>
            </w:r>
            <w:r w:rsidRPr="00C031B8">
              <w:rPr>
                <w:rFonts w:hAnsi="新細明體" w:hint="eastAsia"/>
                <w:color w:val="FF0000"/>
              </w:rPr>
              <w:t>報請上級主管機關核定</w:t>
            </w:r>
            <w:r w:rsidRPr="00C35444">
              <w:rPr>
                <w:rFonts w:hAnsi="新細明體" w:hint="eastAsia"/>
              </w:rPr>
              <w:t>，轉請中央主計機關備案，始得</w:t>
            </w:r>
            <w:r w:rsidRPr="008E6B90">
              <w:rPr>
                <w:rFonts w:hAnsi="新細明體" w:hint="eastAsia"/>
                <w:b/>
              </w:rPr>
              <w:t>支用</w:t>
            </w:r>
            <w:r w:rsidRPr="008E6B90">
              <w:rPr>
                <w:rFonts w:hAnsi="新細明體" w:hint="eastAsia"/>
                <w:b/>
                <w:highlight w:val="yellow"/>
              </w:rPr>
              <w:t>第一預備金</w:t>
            </w:r>
            <w:r w:rsidRPr="00C35444">
              <w:rPr>
                <w:rFonts w:hAnsi="新細明體" w:hint="eastAsia"/>
              </w:rPr>
              <w:t>，並由中央主計機關通知審計機關及中央財政主管機關。</w:t>
            </w:r>
            <w:r w:rsidR="008E6B90" w:rsidRPr="008E6B90">
              <w:rPr>
                <w:rFonts w:hAnsi="新細明體" w:hint="eastAsia"/>
                <w:sz w:val="22"/>
                <w:u w:val="single"/>
              </w:rPr>
              <w:t>&lt;92原四</w:t>
            </w:r>
            <w:r w:rsidR="002C3F43">
              <w:rPr>
                <w:rFonts w:hAnsi="新細明體" w:hint="eastAsia"/>
                <w:sz w:val="22"/>
                <w:u w:val="single"/>
              </w:rPr>
              <w:t>、</w:t>
            </w:r>
            <w:r w:rsidR="002C3F43" w:rsidRPr="002C3F43">
              <w:rPr>
                <w:rFonts w:hAnsi="新細明體" w:hint="eastAsia"/>
                <w:sz w:val="22"/>
                <w:u w:val="single"/>
              </w:rPr>
              <w:t>110初</w:t>
            </w:r>
            <w:r w:rsidR="008E6B90" w:rsidRPr="008E6B90">
              <w:rPr>
                <w:rFonts w:hAnsi="新細明體" w:hint="eastAsia"/>
                <w:sz w:val="22"/>
                <w:u w:val="single"/>
              </w:rPr>
              <w:t>&gt;</w:t>
            </w:r>
          </w:p>
        </w:tc>
      </w:tr>
      <w:tr w:rsidR="00C35444" w:rsidTr="00E7693C">
        <w:trPr>
          <w:jc w:val="center"/>
        </w:trPr>
        <w:tc>
          <w:tcPr>
            <w:tcW w:w="1701" w:type="dxa"/>
            <w:vAlign w:val="center"/>
          </w:tcPr>
          <w:p w:rsidR="00C35444" w:rsidRPr="00C35444" w:rsidRDefault="00C35444" w:rsidP="00E7693C">
            <w:pPr>
              <w:jc w:val="center"/>
              <w:rPr>
                <w:rFonts w:hAnsi="新細明體"/>
                <w:color w:val="984806" w:themeColor="accent6" w:themeShade="80"/>
              </w:rPr>
            </w:pPr>
            <w:r w:rsidRPr="00C35444">
              <w:rPr>
                <w:rFonts w:hAnsi="新細明體" w:hint="eastAsia"/>
                <w:color w:val="984806" w:themeColor="accent6" w:themeShade="80"/>
              </w:rPr>
              <w:t>§</w:t>
            </w:r>
            <w:r w:rsidR="00C031B8">
              <w:rPr>
                <w:rFonts w:hAnsi="新細明體" w:hint="eastAsia"/>
                <w:color w:val="984806" w:themeColor="accent6" w:themeShade="80"/>
              </w:rPr>
              <w:t>67</w:t>
            </w:r>
          </w:p>
        </w:tc>
        <w:tc>
          <w:tcPr>
            <w:tcW w:w="8504" w:type="dxa"/>
          </w:tcPr>
          <w:p w:rsidR="00C35444" w:rsidRPr="00E7693C" w:rsidRDefault="00C031B8" w:rsidP="00E7693C">
            <w:pPr>
              <w:rPr>
                <w:rFonts w:hAnsi="新細明體"/>
              </w:rPr>
            </w:pPr>
            <w:r w:rsidRPr="00C031B8">
              <w:rPr>
                <w:rFonts w:hAnsi="新細明體" w:hint="eastAsia"/>
              </w:rPr>
              <w:t>各機關重大工程之投資計畫，超過</w:t>
            </w:r>
            <w:r>
              <w:rPr>
                <w:rFonts w:hAnsi="新細明體" w:hint="eastAsia"/>
              </w:rPr>
              <w:t>4</w:t>
            </w:r>
            <w:r w:rsidRPr="00C031B8">
              <w:rPr>
                <w:rFonts w:hAnsi="新細明體" w:hint="eastAsia"/>
              </w:rPr>
              <w:t>年未動用預算者，其預算應重行審查。</w:t>
            </w:r>
          </w:p>
        </w:tc>
      </w:tr>
      <w:tr w:rsidR="000B29ED" w:rsidTr="000B29ED">
        <w:trPr>
          <w:jc w:val="center"/>
        </w:trPr>
        <w:tc>
          <w:tcPr>
            <w:tcW w:w="1701" w:type="dxa"/>
            <w:vAlign w:val="center"/>
          </w:tcPr>
          <w:p w:rsidR="000B29ED" w:rsidRPr="000B29ED" w:rsidRDefault="00814564" w:rsidP="000B29ED">
            <w:pPr>
              <w:jc w:val="center"/>
              <w:rPr>
                <w:rFonts w:hAnsi="新細明體"/>
                <w:b/>
                <w:color w:val="984806" w:themeColor="accent6" w:themeShade="80"/>
              </w:rPr>
            </w:pPr>
            <w:r w:rsidRPr="00814564">
              <w:rPr>
                <w:rFonts w:hAnsi="新細明體" w:hint="eastAsia"/>
                <w:b/>
                <w:color w:val="FF0000"/>
              </w:rPr>
              <w:t>★</w:t>
            </w:r>
            <w:r w:rsidR="000B29ED" w:rsidRPr="000B29ED">
              <w:rPr>
                <w:rFonts w:hAnsi="新細明體" w:hint="eastAsia"/>
                <w:b/>
                <w:color w:val="984806" w:themeColor="accent6" w:themeShade="80"/>
              </w:rPr>
              <w:t>§70</w:t>
            </w:r>
          </w:p>
          <w:p w:rsidR="000B29ED" w:rsidRPr="000B29ED" w:rsidRDefault="000B29ED" w:rsidP="000B29ED">
            <w:pPr>
              <w:jc w:val="center"/>
              <w:rPr>
                <w:rFonts w:hAnsi="新細明體"/>
                <w:b/>
                <w:color w:val="984806" w:themeColor="accent6" w:themeShade="80"/>
                <w:u w:val="single"/>
              </w:rPr>
            </w:pPr>
            <w:r w:rsidRPr="00523081">
              <w:rPr>
                <w:rFonts w:hAnsi="新細明體" w:hint="eastAsia"/>
                <w:b/>
              </w:rPr>
              <w:t>第二預備金</w:t>
            </w:r>
            <w:r w:rsidR="00C47C5E" w:rsidRPr="00BC4923">
              <w:rPr>
                <w:rFonts w:hAnsi="新細明體" w:hint="eastAsia"/>
                <w:sz w:val="22"/>
                <w:u w:val="single"/>
              </w:rPr>
              <w:t>&lt;105地四</w:t>
            </w:r>
            <w:r w:rsidR="009A61E6">
              <w:rPr>
                <w:rFonts w:hAnsi="新細明體" w:hint="eastAsia"/>
                <w:sz w:val="22"/>
                <w:u w:val="single"/>
              </w:rPr>
              <w:t>、108高</w:t>
            </w:r>
            <w:r w:rsidR="00FE4FE7">
              <w:rPr>
                <w:rFonts w:hAnsi="新細明體" w:hint="eastAsia"/>
                <w:sz w:val="22"/>
                <w:u w:val="single"/>
              </w:rPr>
              <w:t>、108初</w:t>
            </w:r>
            <w:r w:rsidR="00C47C5E" w:rsidRPr="00BC4923">
              <w:rPr>
                <w:rFonts w:hAnsi="新細明體" w:hint="eastAsia"/>
                <w:sz w:val="22"/>
                <w:u w:val="single"/>
              </w:rPr>
              <w:t>&gt;</w:t>
            </w:r>
          </w:p>
        </w:tc>
        <w:tc>
          <w:tcPr>
            <w:tcW w:w="8504" w:type="dxa"/>
          </w:tcPr>
          <w:p w:rsidR="000B29ED" w:rsidRPr="005544CD" w:rsidRDefault="000B29ED" w:rsidP="000B29ED">
            <w:pPr>
              <w:rPr>
                <w:rFonts w:hAnsi="新細明體"/>
              </w:rPr>
            </w:pPr>
            <w:r w:rsidRPr="005544CD">
              <w:rPr>
                <w:rFonts w:hAnsi="新細明體" w:hint="eastAsia"/>
              </w:rPr>
              <w:t>各機關有</w:t>
            </w:r>
            <w:r>
              <w:rPr>
                <w:rFonts w:hAnsi="新細明體" w:hint="eastAsia"/>
              </w:rPr>
              <w:t>下</w:t>
            </w:r>
            <w:r w:rsidRPr="005544CD">
              <w:rPr>
                <w:rFonts w:hAnsi="新細明體" w:hint="eastAsia"/>
              </w:rPr>
              <w:t>列情形之一，得經行政院核准</w:t>
            </w:r>
            <w:r w:rsidRPr="008E6B90">
              <w:rPr>
                <w:rFonts w:hAnsi="新細明體" w:hint="eastAsia"/>
                <w:b/>
              </w:rPr>
              <w:t>動支</w:t>
            </w:r>
            <w:r w:rsidRPr="00443EBE">
              <w:rPr>
                <w:rFonts w:hAnsi="新細明體" w:hint="eastAsia"/>
                <w:b/>
                <w:highlight w:val="yellow"/>
              </w:rPr>
              <w:t>第二預備金</w:t>
            </w:r>
            <w:r w:rsidRPr="005544CD">
              <w:rPr>
                <w:rFonts w:hAnsi="新細明體" w:hint="eastAsia"/>
              </w:rPr>
              <w:t>及其歸屬科目金額之調整，事後由行政院編具動支數額表，</w:t>
            </w:r>
            <w:r w:rsidRPr="00346E0A">
              <w:rPr>
                <w:rFonts w:hAnsi="新細明體" w:hint="eastAsia"/>
                <w:b/>
              </w:rPr>
              <w:t>送請立法院審議</w:t>
            </w:r>
            <w:r w:rsidRPr="005544CD">
              <w:rPr>
                <w:rFonts w:hAnsi="新細明體" w:hint="eastAsia"/>
              </w:rPr>
              <w:t>︰</w:t>
            </w:r>
          </w:p>
          <w:p w:rsidR="000B29ED" w:rsidRPr="005544CD" w:rsidRDefault="000B29ED" w:rsidP="000B29ED">
            <w:pPr>
              <w:rPr>
                <w:rFonts w:hAnsi="新細明體"/>
              </w:rPr>
            </w:pPr>
            <w:r w:rsidRPr="005544CD">
              <w:rPr>
                <w:rFonts w:hAnsi="新細明體" w:hint="eastAsia"/>
              </w:rPr>
              <w:t>一、原列計畫費用因事實需要</w:t>
            </w:r>
            <w:r w:rsidRPr="00443EBE">
              <w:rPr>
                <w:rFonts w:hAnsi="新細明體" w:hint="eastAsia"/>
                <w:color w:val="FF0000"/>
              </w:rPr>
              <w:t>奉准修訂</w:t>
            </w:r>
            <w:r w:rsidRPr="00346E0A">
              <w:rPr>
                <w:rFonts w:hAnsi="新細明體" w:hint="eastAsia"/>
                <w:color w:val="FF0000"/>
              </w:rPr>
              <w:t>致原列經費不敷</w:t>
            </w:r>
            <w:r w:rsidRPr="005544CD">
              <w:rPr>
                <w:rFonts w:hAnsi="新細明體" w:hint="eastAsia"/>
              </w:rPr>
              <w:t>時。</w:t>
            </w:r>
          </w:p>
          <w:p w:rsidR="000B29ED" w:rsidRPr="005544CD" w:rsidRDefault="000B29ED" w:rsidP="000B29ED">
            <w:pPr>
              <w:rPr>
                <w:rFonts w:hAnsi="新細明體"/>
              </w:rPr>
            </w:pPr>
            <w:r w:rsidRPr="005544CD">
              <w:rPr>
                <w:rFonts w:hAnsi="新細明體" w:hint="eastAsia"/>
              </w:rPr>
              <w:t>二、原列計畫費用因</w:t>
            </w:r>
            <w:r w:rsidRPr="005544CD">
              <w:rPr>
                <w:rFonts w:hAnsi="新細明體" w:hint="eastAsia"/>
                <w:color w:val="FF0000"/>
              </w:rPr>
              <w:t>增加業務量</w:t>
            </w:r>
            <w:r w:rsidRPr="005544CD">
              <w:rPr>
                <w:rFonts w:hAnsi="新細明體" w:hint="eastAsia"/>
              </w:rPr>
              <w:t>致增加經費時。</w:t>
            </w:r>
          </w:p>
          <w:p w:rsidR="000B29ED" w:rsidRPr="000B29ED" w:rsidRDefault="000B29ED" w:rsidP="00C47C5E">
            <w:pPr>
              <w:rPr>
                <w:rFonts w:hAnsi="新細明體"/>
              </w:rPr>
            </w:pPr>
            <w:r w:rsidRPr="005544CD">
              <w:rPr>
                <w:rFonts w:hAnsi="新細明體" w:hint="eastAsia"/>
              </w:rPr>
              <w:t>三、因應</w:t>
            </w:r>
            <w:r w:rsidRPr="005544CD">
              <w:rPr>
                <w:rFonts w:hAnsi="新細明體" w:hint="eastAsia"/>
                <w:color w:val="FF0000"/>
              </w:rPr>
              <w:t>政事臨時</w:t>
            </w:r>
            <w:r w:rsidRPr="005544CD">
              <w:rPr>
                <w:rFonts w:hAnsi="新細明體" w:hint="eastAsia"/>
              </w:rPr>
              <w:t>需要</w:t>
            </w:r>
            <w:r w:rsidRPr="005544CD">
              <w:rPr>
                <w:rFonts w:hAnsi="新細明體" w:hint="eastAsia"/>
                <w:color w:val="FF0000"/>
              </w:rPr>
              <w:t>必須增加計畫</w:t>
            </w:r>
            <w:r w:rsidRPr="005544CD">
              <w:rPr>
                <w:rFonts w:hAnsi="新細明體" w:hint="eastAsia"/>
              </w:rPr>
              <w:t>及經費時。</w:t>
            </w:r>
          </w:p>
        </w:tc>
      </w:tr>
      <w:tr w:rsidR="00E7693C" w:rsidTr="000B29ED">
        <w:trPr>
          <w:jc w:val="center"/>
        </w:trPr>
        <w:tc>
          <w:tcPr>
            <w:tcW w:w="1701" w:type="dxa"/>
            <w:vAlign w:val="center"/>
          </w:tcPr>
          <w:p w:rsidR="00E7693C" w:rsidRPr="00C35444" w:rsidRDefault="00E7693C" w:rsidP="000B29ED">
            <w:pPr>
              <w:jc w:val="center"/>
              <w:rPr>
                <w:rFonts w:hAnsi="新細明體"/>
                <w:color w:val="984806" w:themeColor="accent6" w:themeShade="80"/>
              </w:rPr>
            </w:pPr>
            <w:r w:rsidRPr="00C35444">
              <w:rPr>
                <w:rFonts w:hAnsi="新細明體" w:hint="eastAsia"/>
                <w:color w:val="984806" w:themeColor="accent6" w:themeShade="80"/>
              </w:rPr>
              <w:t>§71</w:t>
            </w:r>
          </w:p>
        </w:tc>
        <w:tc>
          <w:tcPr>
            <w:tcW w:w="8504" w:type="dxa"/>
          </w:tcPr>
          <w:p w:rsidR="00E7693C" w:rsidRPr="005544CD" w:rsidRDefault="00E7693C" w:rsidP="00E7693C">
            <w:pPr>
              <w:rPr>
                <w:rFonts w:hAnsi="新細明體"/>
              </w:rPr>
            </w:pPr>
            <w:r w:rsidRPr="00E7693C">
              <w:rPr>
                <w:rFonts w:hAnsi="新細明體" w:hint="eastAsia"/>
              </w:rPr>
              <w:t>預算之執行，遇國家發生特殊事故而有裁減經費之必要時，得經行政院會議之決議，呈請總統以令裁減之。</w:t>
            </w:r>
          </w:p>
        </w:tc>
      </w:tr>
      <w:tr w:rsidR="000A70E4" w:rsidTr="00C2297F">
        <w:trPr>
          <w:jc w:val="center"/>
        </w:trPr>
        <w:tc>
          <w:tcPr>
            <w:tcW w:w="10205" w:type="dxa"/>
            <w:gridSpan w:val="2"/>
            <w:vAlign w:val="center"/>
          </w:tcPr>
          <w:p w:rsidR="000A70E4" w:rsidRPr="00443EBE" w:rsidRDefault="000A70E4" w:rsidP="005B2EF0">
            <w:pPr>
              <w:widowControl/>
              <w:rPr>
                <w:rFonts w:hAnsi="新細明體"/>
              </w:rPr>
            </w:pPr>
            <w:r w:rsidRPr="005B2EF0">
              <w:rPr>
                <w:rFonts w:hAnsi="新細明體" w:hint="eastAsia"/>
                <w:b/>
                <w:color w:val="984806" w:themeColor="accent6" w:themeShade="80"/>
              </w:rPr>
              <w:t>第五章  追加預算及特別預算</w:t>
            </w:r>
          </w:p>
        </w:tc>
      </w:tr>
      <w:tr w:rsidR="000B29ED" w:rsidTr="000B29ED">
        <w:trPr>
          <w:jc w:val="center"/>
        </w:trPr>
        <w:tc>
          <w:tcPr>
            <w:tcW w:w="1701" w:type="dxa"/>
            <w:vAlign w:val="center"/>
          </w:tcPr>
          <w:p w:rsidR="000B29ED" w:rsidRDefault="00814564" w:rsidP="000B29ED">
            <w:pPr>
              <w:widowControl/>
              <w:jc w:val="center"/>
              <w:rPr>
                <w:rFonts w:hAnsi="新細明體"/>
                <w:b/>
                <w:color w:val="984806" w:themeColor="accent6" w:themeShade="80"/>
              </w:rPr>
            </w:pPr>
            <w:r w:rsidRPr="00814564">
              <w:rPr>
                <w:rFonts w:hAnsi="新細明體" w:hint="eastAsia"/>
                <w:b/>
                <w:color w:val="FF0000"/>
              </w:rPr>
              <w:t>★</w:t>
            </w:r>
            <w:r w:rsidR="000B29ED" w:rsidRPr="000B29ED">
              <w:rPr>
                <w:rFonts w:hAnsi="新細明體" w:hint="eastAsia"/>
                <w:b/>
                <w:color w:val="984806" w:themeColor="accent6" w:themeShade="80"/>
              </w:rPr>
              <w:t>§79</w:t>
            </w:r>
          </w:p>
          <w:p w:rsidR="000B29ED" w:rsidRPr="000B29ED" w:rsidRDefault="000B29ED" w:rsidP="00DE7EF5">
            <w:pPr>
              <w:widowControl/>
              <w:jc w:val="center"/>
              <w:rPr>
                <w:rFonts w:hAnsi="新細明體"/>
                <w:b/>
                <w:color w:val="984806" w:themeColor="accent6" w:themeShade="80"/>
              </w:rPr>
            </w:pPr>
            <w:r w:rsidRPr="00523081">
              <w:rPr>
                <w:rFonts w:hAnsi="新細明體" w:hint="eastAsia"/>
                <w:b/>
              </w:rPr>
              <w:t>追加歲出預算</w:t>
            </w:r>
          </w:p>
        </w:tc>
        <w:tc>
          <w:tcPr>
            <w:tcW w:w="8504" w:type="dxa"/>
          </w:tcPr>
          <w:p w:rsidR="000B29ED" w:rsidRPr="00443EBE" w:rsidRDefault="000B29ED" w:rsidP="000B29ED">
            <w:pPr>
              <w:widowControl/>
              <w:rPr>
                <w:rFonts w:hAnsi="新細明體"/>
              </w:rPr>
            </w:pPr>
            <w:r w:rsidRPr="00443EBE">
              <w:rPr>
                <w:rFonts w:hAnsi="新細明體" w:hint="eastAsia"/>
              </w:rPr>
              <w:t>各機關因</w:t>
            </w:r>
            <w:r>
              <w:rPr>
                <w:rFonts w:hAnsi="新細明體" w:hint="eastAsia"/>
              </w:rPr>
              <w:t>下</w:t>
            </w:r>
            <w:r w:rsidRPr="00443EBE">
              <w:rPr>
                <w:rFonts w:hAnsi="新細明體" w:hint="eastAsia"/>
              </w:rPr>
              <w:t>列情形之一，得請求提出</w:t>
            </w:r>
            <w:r w:rsidRPr="00443EBE">
              <w:rPr>
                <w:rFonts w:hAnsi="新細明體" w:hint="eastAsia"/>
                <w:b/>
                <w:highlight w:val="yellow"/>
              </w:rPr>
              <w:t>追加歲出預算</w:t>
            </w:r>
            <w:r w:rsidRPr="00443EBE">
              <w:rPr>
                <w:rFonts w:hAnsi="新細明體" w:hint="eastAsia"/>
              </w:rPr>
              <w:t>︰</w:t>
            </w:r>
            <w:r w:rsidR="00DE7EF5">
              <w:rPr>
                <w:rFonts w:hAnsi="新細明體" w:hint="eastAsia"/>
                <w:sz w:val="22"/>
                <w:u w:val="single"/>
              </w:rPr>
              <w:t>&lt;</w:t>
            </w:r>
            <w:r w:rsidR="00640F0F">
              <w:rPr>
                <w:rFonts w:hAnsi="新細明體" w:hint="eastAsia"/>
                <w:sz w:val="22"/>
                <w:u w:val="single"/>
              </w:rPr>
              <w:t>105身四、</w:t>
            </w:r>
            <w:r w:rsidR="00DE7EF5">
              <w:rPr>
                <w:rFonts w:hAnsi="新細明體" w:hint="eastAsia"/>
                <w:sz w:val="22"/>
                <w:u w:val="single"/>
              </w:rPr>
              <w:t>105+109地四、109原三、109地五、</w:t>
            </w:r>
            <w:r w:rsidR="00640F0F">
              <w:rPr>
                <w:rFonts w:hAnsi="新細明體" w:hint="eastAsia"/>
                <w:sz w:val="22"/>
                <w:u w:val="single"/>
              </w:rPr>
              <w:t>109+</w:t>
            </w:r>
            <w:r w:rsidR="00DE7EF5">
              <w:rPr>
                <w:rFonts w:hAnsi="新細明體" w:hint="eastAsia"/>
                <w:sz w:val="22"/>
                <w:u w:val="single"/>
              </w:rPr>
              <w:t>110普</w:t>
            </w:r>
            <w:r w:rsidR="00DE7EF5" w:rsidRPr="00BC4923">
              <w:rPr>
                <w:rFonts w:hAnsi="新細明體" w:hint="eastAsia"/>
                <w:sz w:val="22"/>
                <w:u w:val="single"/>
              </w:rPr>
              <w:t>&gt;</w:t>
            </w:r>
          </w:p>
          <w:p w:rsidR="000B29ED" w:rsidRPr="00443EBE" w:rsidRDefault="000B29ED" w:rsidP="000B29ED">
            <w:pPr>
              <w:widowControl/>
              <w:rPr>
                <w:rFonts w:hAnsi="新細明體"/>
              </w:rPr>
            </w:pPr>
            <w:r w:rsidRPr="00443EBE">
              <w:rPr>
                <w:rFonts w:hAnsi="新細明體" w:hint="eastAsia"/>
              </w:rPr>
              <w:t>一、依法律</w:t>
            </w:r>
            <w:r w:rsidRPr="00443EBE">
              <w:rPr>
                <w:rFonts w:hAnsi="新細明體" w:hint="eastAsia"/>
                <w:color w:val="FF0000"/>
              </w:rPr>
              <w:t>增加業務</w:t>
            </w:r>
            <w:r w:rsidRPr="00443EBE">
              <w:rPr>
                <w:rFonts w:hAnsi="新細明體" w:hint="eastAsia"/>
              </w:rPr>
              <w:t>或事業致增加經費時。</w:t>
            </w:r>
          </w:p>
          <w:p w:rsidR="000B29ED" w:rsidRPr="00443EBE" w:rsidRDefault="000B29ED" w:rsidP="000B29ED">
            <w:pPr>
              <w:widowControl/>
              <w:rPr>
                <w:rFonts w:hAnsi="新細明體"/>
              </w:rPr>
            </w:pPr>
            <w:r w:rsidRPr="00443EBE">
              <w:rPr>
                <w:rFonts w:hAnsi="新細明體" w:hint="eastAsia"/>
              </w:rPr>
              <w:t>二、依法律</w:t>
            </w:r>
            <w:r w:rsidRPr="00443EBE">
              <w:rPr>
                <w:rFonts w:hAnsi="新細明體" w:hint="eastAsia"/>
                <w:color w:val="FF0000"/>
              </w:rPr>
              <w:t>增設</w:t>
            </w:r>
            <w:r w:rsidRPr="007E7643">
              <w:rPr>
                <w:rFonts w:hAnsi="新細明體" w:hint="eastAsia"/>
                <w:b/>
                <w:color w:val="FF0000"/>
              </w:rPr>
              <w:t>新機關</w:t>
            </w:r>
            <w:r w:rsidRPr="00443EBE">
              <w:rPr>
                <w:rFonts w:hAnsi="新細明體" w:hint="eastAsia"/>
              </w:rPr>
              <w:t>時。</w:t>
            </w:r>
          </w:p>
          <w:p w:rsidR="000B29ED" w:rsidRPr="00443EBE" w:rsidRDefault="000B29ED" w:rsidP="000B29ED">
            <w:pPr>
              <w:widowControl/>
              <w:rPr>
                <w:rFonts w:hAnsi="新細明體"/>
              </w:rPr>
            </w:pPr>
            <w:r w:rsidRPr="00443EBE">
              <w:rPr>
                <w:rFonts w:hAnsi="新細明體" w:hint="eastAsia"/>
              </w:rPr>
              <w:t>三、所辦事業因</w:t>
            </w:r>
            <w:r w:rsidRPr="00443EBE">
              <w:rPr>
                <w:rFonts w:hAnsi="新細明體" w:hint="eastAsia"/>
                <w:color w:val="FF0000"/>
              </w:rPr>
              <w:t>重大事故</w:t>
            </w:r>
            <w:r w:rsidRPr="00443EBE">
              <w:rPr>
                <w:rFonts w:hAnsi="新細明體" w:hint="eastAsia"/>
              </w:rPr>
              <w:t>經費</w:t>
            </w:r>
            <w:r w:rsidRPr="00E01284">
              <w:rPr>
                <w:rFonts w:hAnsi="新細明體" w:hint="eastAsia"/>
                <w:b/>
                <w:color w:val="FF0000"/>
              </w:rPr>
              <w:t>超過法定預算</w:t>
            </w:r>
            <w:r w:rsidRPr="00443EBE">
              <w:rPr>
                <w:rFonts w:hAnsi="新細明體" w:hint="eastAsia"/>
              </w:rPr>
              <w:t>時。</w:t>
            </w:r>
          </w:p>
          <w:p w:rsidR="000B29ED" w:rsidRPr="000B29ED" w:rsidRDefault="000B29ED" w:rsidP="000B29ED">
            <w:pPr>
              <w:widowControl/>
              <w:rPr>
                <w:rFonts w:hAnsi="新細明體"/>
              </w:rPr>
            </w:pPr>
            <w:r w:rsidRPr="00443EBE">
              <w:rPr>
                <w:rFonts w:hAnsi="新細明體" w:hint="eastAsia"/>
              </w:rPr>
              <w:t>四、依有關</w:t>
            </w:r>
            <w:r w:rsidRPr="00443EBE">
              <w:rPr>
                <w:rFonts w:hAnsi="新細明體" w:hint="eastAsia"/>
                <w:color w:val="FF0000"/>
              </w:rPr>
              <w:t>法律應補列追加預</w:t>
            </w:r>
            <w:r w:rsidRPr="00443EBE">
              <w:rPr>
                <w:rFonts w:hAnsi="新細明體" w:hint="eastAsia"/>
              </w:rPr>
              <w:t>算者。</w:t>
            </w:r>
          </w:p>
        </w:tc>
      </w:tr>
      <w:tr w:rsidR="00E7693C" w:rsidTr="000B29ED">
        <w:trPr>
          <w:jc w:val="center"/>
        </w:trPr>
        <w:tc>
          <w:tcPr>
            <w:tcW w:w="1701" w:type="dxa"/>
            <w:vAlign w:val="center"/>
          </w:tcPr>
          <w:p w:rsidR="00E7693C" w:rsidRPr="00C35444" w:rsidRDefault="00E7693C" w:rsidP="000B29ED">
            <w:pPr>
              <w:widowControl/>
              <w:jc w:val="center"/>
              <w:rPr>
                <w:rFonts w:hAnsi="新細明體"/>
                <w:color w:val="984806" w:themeColor="accent6" w:themeShade="80"/>
              </w:rPr>
            </w:pPr>
            <w:r w:rsidRPr="00C35444">
              <w:rPr>
                <w:rFonts w:hAnsi="新細明體" w:hint="eastAsia"/>
                <w:color w:val="984806" w:themeColor="accent6" w:themeShade="80"/>
              </w:rPr>
              <w:t>§80</w:t>
            </w:r>
          </w:p>
        </w:tc>
        <w:tc>
          <w:tcPr>
            <w:tcW w:w="8504" w:type="dxa"/>
          </w:tcPr>
          <w:p w:rsidR="00E7693C" w:rsidRPr="00443EBE" w:rsidRDefault="00E7693C" w:rsidP="000B29ED">
            <w:pPr>
              <w:widowControl/>
              <w:rPr>
                <w:rFonts w:hAnsi="新細明體"/>
              </w:rPr>
            </w:pPr>
            <w:r w:rsidRPr="00E7693C">
              <w:rPr>
                <w:rFonts w:hAnsi="新細明體" w:hint="eastAsia"/>
              </w:rPr>
              <w:t>前條各款追加歲出預算之經費，應由中央財政主管機關籌劃財源平衡之。</w:t>
            </w:r>
          </w:p>
        </w:tc>
      </w:tr>
      <w:tr w:rsidR="000A70E4" w:rsidTr="000B29ED">
        <w:trPr>
          <w:jc w:val="center"/>
        </w:trPr>
        <w:tc>
          <w:tcPr>
            <w:tcW w:w="1701" w:type="dxa"/>
            <w:vAlign w:val="center"/>
          </w:tcPr>
          <w:p w:rsidR="000A70E4" w:rsidRPr="00C35444" w:rsidRDefault="000A70E4" w:rsidP="000B29ED">
            <w:pPr>
              <w:widowControl/>
              <w:jc w:val="center"/>
              <w:rPr>
                <w:rFonts w:hAnsi="新細明體"/>
                <w:color w:val="984806" w:themeColor="accent6" w:themeShade="80"/>
              </w:rPr>
            </w:pPr>
            <w:r w:rsidRPr="00C35444">
              <w:rPr>
                <w:rFonts w:hAnsi="新細明體" w:hint="eastAsia"/>
                <w:color w:val="984806" w:themeColor="accent6" w:themeShade="80"/>
              </w:rPr>
              <w:t>§8</w:t>
            </w:r>
            <w:r>
              <w:rPr>
                <w:rFonts w:hAnsi="新細明體" w:hint="eastAsia"/>
                <w:color w:val="984806" w:themeColor="accent6" w:themeShade="80"/>
              </w:rPr>
              <w:t>1</w:t>
            </w:r>
          </w:p>
        </w:tc>
        <w:tc>
          <w:tcPr>
            <w:tcW w:w="8504" w:type="dxa"/>
          </w:tcPr>
          <w:p w:rsidR="000A70E4" w:rsidRPr="00E7693C" w:rsidRDefault="000A70E4" w:rsidP="000B29ED">
            <w:pPr>
              <w:widowControl/>
              <w:rPr>
                <w:rFonts w:hAnsi="新細明體"/>
              </w:rPr>
            </w:pPr>
            <w:r w:rsidRPr="000A70E4">
              <w:rPr>
                <w:rFonts w:hAnsi="新細明體" w:hint="eastAsia"/>
              </w:rPr>
              <w:t>法定歲入有</w:t>
            </w:r>
            <w:r w:rsidRPr="005B2EF0">
              <w:rPr>
                <w:rFonts w:hAnsi="新細明體" w:hint="eastAsia"/>
                <w:b/>
              </w:rPr>
              <w:t>特別短收之情勢</w:t>
            </w:r>
            <w:r w:rsidRPr="000A70E4">
              <w:rPr>
                <w:rFonts w:hAnsi="新細明體" w:hint="eastAsia"/>
              </w:rPr>
              <w:t>，不能依第</w:t>
            </w:r>
            <w:r>
              <w:rPr>
                <w:rFonts w:hAnsi="新細明體" w:hint="eastAsia"/>
              </w:rPr>
              <w:t>71</w:t>
            </w:r>
            <w:r w:rsidRPr="000A70E4">
              <w:rPr>
                <w:rFonts w:hAnsi="新細明體" w:hint="eastAsia"/>
              </w:rPr>
              <w:t>條規定辦理時，應由中央財政主管機關籌劃抵補，並由行政院</w:t>
            </w:r>
            <w:r w:rsidRPr="005B2EF0">
              <w:rPr>
                <w:rFonts w:hAnsi="新細明體" w:hint="eastAsia"/>
                <w:color w:val="FF0000"/>
              </w:rPr>
              <w:t>提出追加、追減預算</w:t>
            </w:r>
            <w:r w:rsidRPr="000A70E4">
              <w:rPr>
                <w:rFonts w:hAnsi="新細明體" w:hint="eastAsia"/>
              </w:rPr>
              <w:t>調整之。</w:t>
            </w:r>
            <w:r w:rsidR="005B2EF0">
              <w:rPr>
                <w:rFonts w:hAnsi="新細明體" w:hint="eastAsia"/>
                <w:sz w:val="22"/>
                <w:u w:val="single"/>
              </w:rPr>
              <w:t>&lt;110身四&gt;</w:t>
            </w:r>
          </w:p>
        </w:tc>
      </w:tr>
      <w:tr w:rsidR="00794CFC" w:rsidTr="000B29ED">
        <w:trPr>
          <w:jc w:val="center"/>
        </w:trPr>
        <w:tc>
          <w:tcPr>
            <w:tcW w:w="1701" w:type="dxa"/>
            <w:vAlign w:val="center"/>
          </w:tcPr>
          <w:p w:rsidR="00794CFC" w:rsidRPr="00C35444" w:rsidRDefault="00794CFC" w:rsidP="00640F0F">
            <w:pPr>
              <w:widowControl/>
              <w:jc w:val="center"/>
              <w:rPr>
                <w:rFonts w:hAnsi="新細明體"/>
                <w:color w:val="984806" w:themeColor="accent6" w:themeShade="80"/>
              </w:rPr>
            </w:pPr>
            <w:r w:rsidRPr="00C35444">
              <w:rPr>
                <w:rFonts w:hAnsi="新細明體" w:hint="eastAsia"/>
                <w:color w:val="984806" w:themeColor="accent6" w:themeShade="80"/>
              </w:rPr>
              <w:t>§8</w:t>
            </w:r>
            <w:r>
              <w:rPr>
                <w:rFonts w:hAnsi="新細明體" w:hint="eastAsia"/>
                <w:color w:val="984806" w:themeColor="accent6" w:themeShade="80"/>
              </w:rPr>
              <w:t>2</w:t>
            </w:r>
            <w:r w:rsidR="00533D13">
              <w:rPr>
                <w:rFonts w:hAnsi="新細明體" w:hint="eastAsia"/>
                <w:color w:val="984806" w:themeColor="accent6" w:themeShade="80"/>
              </w:rPr>
              <w:t xml:space="preserve"> </w:t>
            </w:r>
          </w:p>
        </w:tc>
        <w:tc>
          <w:tcPr>
            <w:tcW w:w="8504" w:type="dxa"/>
          </w:tcPr>
          <w:p w:rsidR="00794CFC" w:rsidRPr="000A70E4" w:rsidRDefault="00794CFC" w:rsidP="000B29ED">
            <w:pPr>
              <w:widowControl/>
              <w:rPr>
                <w:rFonts w:hAnsi="新細明體"/>
              </w:rPr>
            </w:pPr>
            <w:r w:rsidRPr="00794CFC">
              <w:rPr>
                <w:rFonts w:hAnsi="新細明體" w:hint="eastAsia"/>
                <w:b/>
              </w:rPr>
              <w:t>追加預算</w:t>
            </w:r>
            <w:r w:rsidRPr="00640F0F">
              <w:rPr>
                <w:rFonts w:hAnsi="新細明體" w:hint="eastAsia"/>
                <w:b/>
              </w:rPr>
              <w:t>之編造、審議</w:t>
            </w:r>
            <w:r w:rsidRPr="00794CFC">
              <w:rPr>
                <w:rFonts w:hAnsi="新細明體" w:hint="eastAsia"/>
              </w:rPr>
              <w:t>及執行程序，均</w:t>
            </w:r>
            <w:r w:rsidRPr="00794CFC">
              <w:rPr>
                <w:rFonts w:hAnsi="新細明體" w:hint="eastAsia"/>
                <w:color w:val="FF0000"/>
              </w:rPr>
              <w:t>準用</w:t>
            </w:r>
            <w:r w:rsidRPr="00794CFC">
              <w:rPr>
                <w:rFonts w:hAnsi="新細明體" w:hint="eastAsia"/>
              </w:rPr>
              <w:t>本法關於</w:t>
            </w:r>
            <w:r w:rsidRPr="00794CFC">
              <w:rPr>
                <w:rFonts w:hAnsi="新細明體" w:hint="eastAsia"/>
                <w:color w:val="FF0000"/>
              </w:rPr>
              <w:t>總預算</w:t>
            </w:r>
            <w:r>
              <w:rPr>
                <w:rFonts w:hAnsi="新細明體" w:hint="eastAsia"/>
              </w:rPr>
              <w:t>(</w:t>
            </w:r>
            <w:r w:rsidRPr="00794CFC">
              <w:rPr>
                <w:rFonts w:hAnsi="新細明體" w:hint="eastAsia"/>
              </w:rPr>
              <w:t>第46條</w:t>
            </w:r>
            <w:r>
              <w:rPr>
                <w:rFonts w:hAnsi="新細明體" w:hint="eastAsia"/>
              </w:rPr>
              <w:t>)</w:t>
            </w:r>
            <w:r w:rsidRPr="00794CFC">
              <w:rPr>
                <w:rFonts w:hAnsi="新細明體" w:hint="eastAsia"/>
              </w:rPr>
              <w:t>之規定。</w:t>
            </w:r>
            <w:r w:rsidR="00640F0F">
              <w:rPr>
                <w:rFonts w:hAnsi="新細明體" w:hint="eastAsia"/>
                <w:sz w:val="22"/>
                <w:u w:val="single"/>
              </w:rPr>
              <w:t>&lt;108+110地三&gt;</w:t>
            </w:r>
          </w:p>
        </w:tc>
      </w:tr>
      <w:tr w:rsidR="000B29ED" w:rsidTr="000B29ED">
        <w:trPr>
          <w:jc w:val="center"/>
        </w:trPr>
        <w:tc>
          <w:tcPr>
            <w:tcW w:w="1701" w:type="dxa"/>
            <w:vAlign w:val="center"/>
          </w:tcPr>
          <w:p w:rsidR="000B29ED" w:rsidRPr="000B29ED" w:rsidRDefault="00814564" w:rsidP="000B29ED">
            <w:pPr>
              <w:widowControl/>
              <w:jc w:val="center"/>
              <w:rPr>
                <w:rFonts w:hAnsi="新細明體"/>
                <w:b/>
                <w:color w:val="984806" w:themeColor="accent6" w:themeShade="80"/>
              </w:rPr>
            </w:pPr>
            <w:r w:rsidRPr="00814564">
              <w:rPr>
                <w:rFonts w:hAnsi="新細明體" w:hint="eastAsia"/>
                <w:b/>
                <w:color w:val="FF0000"/>
              </w:rPr>
              <w:t>★</w:t>
            </w:r>
            <w:r w:rsidR="000B29ED" w:rsidRPr="000B29ED">
              <w:rPr>
                <w:rFonts w:hAnsi="新細明體" w:hint="eastAsia"/>
                <w:b/>
                <w:color w:val="984806" w:themeColor="accent6" w:themeShade="80"/>
              </w:rPr>
              <w:t>§83</w:t>
            </w:r>
          </w:p>
          <w:p w:rsidR="003B7E14" w:rsidRDefault="000B29ED" w:rsidP="000B29ED">
            <w:pPr>
              <w:widowControl/>
              <w:jc w:val="center"/>
              <w:rPr>
                <w:rFonts w:hAnsi="新細明體"/>
                <w:b/>
              </w:rPr>
            </w:pPr>
            <w:r w:rsidRPr="00523081">
              <w:rPr>
                <w:rFonts w:hAnsi="新細明體" w:hint="eastAsia"/>
                <w:b/>
              </w:rPr>
              <w:t>特別預算</w:t>
            </w:r>
          </w:p>
          <w:p w:rsidR="000B29ED" w:rsidRPr="000B29ED" w:rsidRDefault="003B7E14" w:rsidP="002C3F43">
            <w:pPr>
              <w:widowControl/>
              <w:jc w:val="center"/>
              <w:rPr>
                <w:rFonts w:hAnsi="新細明體"/>
                <w:b/>
                <w:color w:val="984806" w:themeColor="accent6" w:themeShade="80"/>
                <w:u w:val="single"/>
              </w:rPr>
            </w:pPr>
            <w:r>
              <w:rPr>
                <w:rFonts w:hAnsi="新細明體" w:hint="eastAsia"/>
                <w:sz w:val="22"/>
                <w:u w:val="single"/>
              </w:rPr>
              <w:t>&lt;</w:t>
            </w:r>
            <w:r w:rsidR="002C3F43">
              <w:rPr>
                <w:rFonts w:hAnsi="新細明體" w:hint="eastAsia"/>
                <w:sz w:val="22"/>
                <w:u w:val="single"/>
              </w:rPr>
              <w:t>106退四</w:t>
            </w:r>
            <w:r w:rsidR="004315EF">
              <w:rPr>
                <w:rFonts w:hAnsi="新細明體" w:hint="eastAsia"/>
                <w:sz w:val="22"/>
                <w:u w:val="single"/>
              </w:rPr>
              <w:t>、</w:t>
            </w:r>
            <w:r w:rsidR="004315EF" w:rsidRPr="00DE7EF5">
              <w:rPr>
                <w:rFonts w:hAnsi="新細明體" w:hint="eastAsia"/>
                <w:sz w:val="22"/>
                <w:u w:val="single"/>
              </w:rPr>
              <w:t>109地五</w:t>
            </w:r>
            <w:r w:rsidR="002C3F43">
              <w:rPr>
                <w:rFonts w:hAnsi="新細明體" w:hint="eastAsia"/>
                <w:sz w:val="22"/>
                <w:u w:val="single"/>
              </w:rPr>
              <w:t>、</w:t>
            </w:r>
            <w:r>
              <w:rPr>
                <w:rFonts w:hAnsi="新細明體" w:hint="eastAsia"/>
                <w:sz w:val="22"/>
                <w:u w:val="single"/>
              </w:rPr>
              <w:t>110身四</w:t>
            </w:r>
            <w:r w:rsidR="00DA56C3">
              <w:rPr>
                <w:rFonts w:hAnsi="新細明體" w:hint="eastAsia"/>
                <w:sz w:val="22"/>
                <w:u w:val="single"/>
              </w:rPr>
              <w:t>、110原五</w:t>
            </w:r>
            <w:r>
              <w:rPr>
                <w:rFonts w:hAnsi="新細明體" w:hint="eastAsia"/>
                <w:sz w:val="22"/>
                <w:u w:val="single"/>
              </w:rPr>
              <w:t>&gt;</w:t>
            </w:r>
          </w:p>
        </w:tc>
        <w:tc>
          <w:tcPr>
            <w:tcW w:w="8504" w:type="dxa"/>
          </w:tcPr>
          <w:p w:rsidR="000B29ED" w:rsidRPr="00443EBE" w:rsidRDefault="000B29ED" w:rsidP="000B29ED">
            <w:pPr>
              <w:widowControl/>
              <w:rPr>
                <w:rFonts w:hAnsi="新細明體"/>
              </w:rPr>
            </w:pPr>
            <w:r w:rsidRPr="00443EBE">
              <w:rPr>
                <w:rFonts w:hAnsi="新細明體" w:hint="eastAsia"/>
              </w:rPr>
              <w:t>有</w:t>
            </w:r>
            <w:r>
              <w:rPr>
                <w:rFonts w:hAnsi="新細明體" w:hint="eastAsia"/>
              </w:rPr>
              <w:t>下</w:t>
            </w:r>
            <w:r w:rsidRPr="00443EBE">
              <w:rPr>
                <w:rFonts w:hAnsi="新細明體" w:hint="eastAsia"/>
              </w:rPr>
              <w:t>列情事之一時，行政院得於</w:t>
            </w:r>
            <w:r w:rsidRPr="00DE7EF5">
              <w:rPr>
                <w:rFonts w:hAnsi="新細明體" w:hint="eastAsia"/>
                <w:color w:val="FF0000"/>
              </w:rPr>
              <w:t>年度總預算外</w:t>
            </w:r>
            <w:r w:rsidRPr="00443EBE">
              <w:rPr>
                <w:rFonts w:hAnsi="新細明體" w:hint="eastAsia"/>
              </w:rPr>
              <w:t>，提出</w:t>
            </w:r>
            <w:r w:rsidRPr="00443EBE">
              <w:rPr>
                <w:rFonts w:hAnsi="新細明體" w:hint="eastAsia"/>
                <w:b/>
                <w:highlight w:val="yellow"/>
              </w:rPr>
              <w:t>特別預算</w:t>
            </w:r>
            <w:r w:rsidRPr="00443EBE">
              <w:rPr>
                <w:rFonts w:hAnsi="新細明體" w:hint="eastAsia"/>
              </w:rPr>
              <w:t>︰</w:t>
            </w:r>
          </w:p>
          <w:p w:rsidR="000B29ED" w:rsidRPr="00443EBE" w:rsidRDefault="000B29ED" w:rsidP="000B29ED">
            <w:pPr>
              <w:widowControl/>
              <w:rPr>
                <w:rFonts w:hAnsi="新細明體"/>
              </w:rPr>
            </w:pPr>
            <w:r w:rsidRPr="00443EBE">
              <w:rPr>
                <w:rFonts w:hAnsi="新細明體" w:hint="eastAsia"/>
              </w:rPr>
              <w:t>一、</w:t>
            </w:r>
            <w:r w:rsidRPr="00443EBE">
              <w:rPr>
                <w:rFonts w:hAnsi="新細明體" w:hint="eastAsia"/>
                <w:color w:val="FF0000"/>
              </w:rPr>
              <w:t>國防緊急</w:t>
            </w:r>
            <w:r w:rsidRPr="00443EBE">
              <w:rPr>
                <w:rFonts w:hAnsi="新細明體" w:hint="eastAsia"/>
              </w:rPr>
              <w:t>設施或戰爭。</w:t>
            </w:r>
            <w:r w:rsidR="002C3F43" w:rsidRPr="002C3F43">
              <w:rPr>
                <w:rFonts w:hAnsi="新細明體" w:hint="eastAsia"/>
                <w:sz w:val="22"/>
                <w:u w:val="single"/>
              </w:rPr>
              <w:t>&lt;110初&gt;</w:t>
            </w:r>
          </w:p>
          <w:p w:rsidR="000D774B" w:rsidRPr="000D774B" w:rsidRDefault="000B29ED" w:rsidP="000B29ED">
            <w:pPr>
              <w:widowControl/>
              <w:rPr>
                <w:rFonts w:hAnsi="新細明體"/>
                <w:color w:val="215868" w:themeColor="accent5" w:themeShade="80"/>
              </w:rPr>
            </w:pPr>
            <w:r w:rsidRPr="00443EBE">
              <w:rPr>
                <w:rFonts w:hAnsi="新細明體" w:hint="eastAsia"/>
              </w:rPr>
              <w:t>二、國家</w:t>
            </w:r>
            <w:r w:rsidRPr="007E7643">
              <w:rPr>
                <w:rFonts w:hAnsi="新細明體" w:hint="eastAsia"/>
                <w:b/>
                <w:color w:val="FF0000"/>
              </w:rPr>
              <w:t>經濟</w:t>
            </w:r>
            <w:r w:rsidRPr="00443EBE">
              <w:rPr>
                <w:rFonts w:hAnsi="新細明體" w:hint="eastAsia"/>
                <w:color w:val="FF0000"/>
              </w:rPr>
              <w:t>重大變故</w:t>
            </w:r>
            <w:r w:rsidRPr="00443EBE">
              <w:rPr>
                <w:rFonts w:hAnsi="新細明體" w:hint="eastAsia"/>
              </w:rPr>
              <w:t>。</w:t>
            </w:r>
            <w:r w:rsidR="000D774B" w:rsidRPr="000D774B">
              <w:rPr>
                <w:rFonts w:hAnsi="新細明體" w:hint="eastAsia"/>
                <w:color w:val="215868" w:themeColor="accent5" w:themeShade="80"/>
                <w:sz w:val="22"/>
              </w:rPr>
              <w:t>Ex.經建基金、貨幣整理基金、工業貸款基金…</w:t>
            </w:r>
            <w:r w:rsidR="000D774B">
              <w:rPr>
                <w:rFonts w:hAnsi="新細明體" w:hint="eastAsia"/>
                <w:sz w:val="22"/>
                <w:u w:val="single"/>
              </w:rPr>
              <w:t>&lt;107身四&gt;</w:t>
            </w:r>
          </w:p>
          <w:p w:rsidR="000B29ED" w:rsidRPr="00443EBE" w:rsidRDefault="000B29ED" w:rsidP="000B29ED">
            <w:pPr>
              <w:widowControl/>
              <w:rPr>
                <w:rFonts w:hAnsi="新細明體"/>
              </w:rPr>
            </w:pPr>
            <w:r w:rsidRPr="00443EBE">
              <w:rPr>
                <w:rFonts w:hAnsi="新細明體" w:hint="eastAsia"/>
              </w:rPr>
              <w:t>三、重大</w:t>
            </w:r>
            <w:r w:rsidRPr="007E7643">
              <w:rPr>
                <w:rFonts w:hAnsi="新細明體" w:hint="eastAsia"/>
                <w:b/>
                <w:color w:val="FF0000"/>
              </w:rPr>
              <w:t>災變</w:t>
            </w:r>
            <w:r w:rsidRPr="00443EBE">
              <w:rPr>
                <w:rFonts w:hAnsi="新細明體" w:hint="eastAsia"/>
              </w:rPr>
              <w:t>。</w:t>
            </w:r>
          </w:p>
          <w:p w:rsidR="000B29ED" w:rsidRPr="000B29ED" w:rsidRDefault="000B29ED" w:rsidP="000D774B">
            <w:pPr>
              <w:widowControl/>
              <w:rPr>
                <w:rFonts w:hAnsi="新細明體"/>
              </w:rPr>
            </w:pPr>
            <w:r w:rsidRPr="00443EBE">
              <w:rPr>
                <w:rFonts w:hAnsi="新細明體" w:hint="eastAsia"/>
              </w:rPr>
              <w:t>四、</w:t>
            </w:r>
            <w:r w:rsidRPr="000D774B">
              <w:rPr>
                <w:rFonts w:hAnsi="新細明體" w:hint="eastAsia"/>
                <w:color w:val="FF0000"/>
              </w:rPr>
              <w:t>不定期</w:t>
            </w:r>
            <w:r w:rsidRPr="00443EBE">
              <w:rPr>
                <w:rFonts w:hAnsi="新細明體" w:hint="eastAsia"/>
              </w:rPr>
              <w:t>或數年一次之</w:t>
            </w:r>
            <w:r w:rsidRPr="00443EBE">
              <w:rPr>
                <w:rFonts w:hAnsi="新細明體" w:hint="eastAsia"/>
                <w:color w:val="FF0000"/>
              </w:rPr>
              <w:t>重大政事</w:t>
            </w:r>
            <w:r w:rsidRPr="00443EBE">
              <w:rPr>
                <w:rFonts w:hAnsi="新細明體" w:hint="eastAsia"/>
              </w:rPr>
              <w:t>。</w:t>
            </w:r>
            <w:r w:rsidR="00523081" w:rsidRPr="000D774B">
              <w:rPr>
                <w:rFonts w:hAnsi="新細明體" w:hint="eastAsia"/>
                <w:color w:val="215868" w:themeColor="accent5" w:themeShade="80"/>
                <w:sz w:val="22"/>
              </w:rPr>
              <w:t>Ex.</w:t>
            </w:r>
            <w:r w:rsidR="000D774B" w:rsidRPr="000D774B">
              <w:rPr>
                <w:rFonts w:hAnsi="新細明體" w:hint="eastAsia"/>
                <w:b/>
                <w:color w:val="215868" w:themeColor="accent5" w:themeShade="80"/>
                <w:sz w:val="22"/>
              </w:rPr>
              <w:t>前瞻基礎建設</w:t>
            </w:r>
            <w:r w:rsidR="00523081" w:rsidRPr="000D774B">
              <w:rPr>
                <w:rFonts w:hAnsi="新細明體" w:hint="eastAsia"/>
                <w:color w:val="215868" w:themeColor="accent5" w:themeShade="80"/>
                <w:sz w:val="22"/>
              </w:rPr>
              <w:t>重大建設</w:t>
            </w:r>
            <w:r w:rsidR="00523081">
              <w:rPr>
                <w:rFonts w:hAnsi="新細明體" w:hint="eastAsia"/>
                <w:sz w:val="22"/>
                <w:u w:val="single"/>
              </w:rPr>
              <w:t>&lt;107普</w:t>
            </w:r>
            <w:r w:rsidR="000D774B" w:rsidRPr="000D774B">
              <w:rPr>
                <w:rFonts w:hAnsi="新細明體" w:hint="eastAsia"/>
                <w:sz w:val="22"/>
                <w:u w:val="single"/>
              </w:rPr>
              <w:t>、109身五</w:t>
            </w:r>
            <w:r w:rsidR="00523081">
              <w:rPr>
                <w:rFonts w:hAnsi="新細明體" w:hint="eastAsia"/>
                <w:sz w:val="22"/>
                <w:u w:val="single"/>
              </w:rPr>
              <w:t>&gt;</w:t>
            </w:r>
          </w:p>
        </w:tc>
      </w:tr>
      <w:tr w:rsidR="000A70E4" w:rsidTr="000A70E4">
        <w:trPr>
          <w:jc w:val="center"/>
        </w:trPr>
        <w:tc>
          <w:tcPr>
            <w:tcW w:w="1701" w:type="dxa"/>
            <w:vAlign w:val="center"/>
          </w:tcPr>
          <w:p w:rsidR="000A70E4" w:rsidRDefault="000A70E4" w:rsidP="000A70E4">
            <w:pPr>
              <w:jc w:val="center"/>
            </w:pPr>
            <w:r w:rsidRPr="005422DD">
              <w:rPr>
                <w:rFonts w:hAnsi="新細明體" w:hint="eastAsia"/>
                <w:color w:val="984806" w:themeColor="accent6" w:themeShade="80"/>
              </w:rPr>
              <w:t>§8</w:t>
            </w:r>
            <w:r>
              <w:rPr>
                <w:rFonts w:hAnsi="新細明體" w:hint="eastAsia"/>
                <w:color w:val="984806" w:themeColor="accent6" w:themeShade="80"/>
              </w:rPr>
              <w:t>4</w:t>
            </w:r>
          </w:p>
        </w:tc>
        <w:tc>
          <w:tcPr>
            <w:tcW w:w="8504" w:type="dxa"/>
          </w:tcPr>
          <w:p w:rsidR="000A70E4" w:rsidRPr="00443EBE" w:rsidRDefault="005B2EF0" w:rsidP="000B29ED">
            <w:pPr>
              <w:widowControl/>
              <w:rPr>
                <w:rFonts w:hAnsi="新細明體"/>
              </w:rPr>
            </w:pPr>
            <w:r w:rsidRPr="00E73ADE">
              <w:rPr>
                <w:rFonts w:hAnsi="新細明體" w:hint="eastAsia"/>
                <w:b/>
              </w:rPr>
              <w:t>特別預算</w:t>
            </w:r>
            <w:r w:rsidRPr="00533D13">
              <w:rPr>
                <w:rFonts w:hAnsi="新細明體" w:hint="eastAsia"/>
                <w:b/>
              </w:rPr>
              <w:t>之審議程序</w:t>
            </w:r>
            <w:r w:rsidRPr="005B2EF0">
              <w:rPr>
                <w:rFonts w:hAnsi="新細明體" w:hint="eastAsia"/>
              </w:rPr>
              <w:t>，</w:t>
            </w:r>
            <w:r w:rsidRPr="005B2EF0">
              <w:rPr>
                <w:rFonts w:hAnsi="新細明體" w:hint="eastAsia"/>
                <w:color w:val="FF0000"/>
              </w:rPr>
              <w:t>準用</w:t>
            </w:r>
            <w:r w:rsidRPr="005B2EF0">
              <w:rPr>
                <w:rFonts w:hAnsi="新細明體" w:hint="eastAsia"/>
              </w:rPr>
              <w:t>本法關於</w:t>
            </w:r>
            <w:r w:rsidRPr="00533D13">
              <w:rPr>
                <w:rFonts w:hAnsi="新細明體" w:hint="eastAsia"/>
                <w:color w:val="FF0000"/>
              </w:rPr>
              <w:t>總預算</w:t>
            </w:r>
            <w:r w:rsidRPr="005B2EF0">
              <w:rPr>
                <w:rFonts w:hAnsi="新細明體" w:hint="eastAsia"/>
              </w:rPr>
              <w:t>之規定。但合於前條第一款至第三款者，為</w:t>
            </w:r>
            <w:r w:rsidRPr="00E73ADE">
              <w:rPr>
                <w:rFonts w:hAnsi="新細明體" w:hint="eastAsia"/>
                <w:color w:val="FF0000"/>
              </w:rPr>
              <w:t>因應情勢之緊急需要，得先支付其一部</w:t>
            </w:r>
            <w:r w:rsidRPr="005B2EF0">
              <w:rPr>
                <w:rFonts w:hAnsi="新細明體" w:hint="eastAsia"/>
              </w:rPr>
              <w:t>。</w:t>
            </w:r>
            <w:r w:rsidR="00E73ADE" w:rsidRPr="00E73ADE">
              <w:rPr>
                <w:rFonts w:hint="eastAsia"/>
                <w:sz w:val="22"/>
                <w:u w:val="single"/>
              </w:rPr>
              <w:t>&lt;110退四</w:t>
            </w:r>
            <w:r w:rsidR="00533D13">
              <w:rPr>
                <w:rFonts w:hint="eastAsia"/>
                <w:sz w:val="22"/>
                <w:u w:val="single"/>
              </w:rPr>
              <w:t>、</w:t>
            </w:r>
            <w:r w:rsidR="00533D13">
              <w:rPr>
                <w:rFonts w:hAnsi="新細明體" w:hint="eastAsia"/>
                <w:sz w:val="22"/>
                <w:u w:val="single"/>
              </w:rPr>
              <w:t>110地三&gt;</w:t>
            </w:r>
          </w:p>
        </w:tc>
      </w:tr>
      <w:tr w:rsidR="00C031B8" w:rsidTr="00800805">
        <w:trPr>
          <w:jc w:val="center"/>
        </w:trPr>
        <w:tc>
          <w:tcPr>
            <w:tcW w:w="10205" w:type="dxa"/>
            <w:gridSpan w:val="2"/>
            <w:vAlign w:val="center"/>
          </w:tcPr>
          <w:p w:rsidR="00C031B8" w:rsidRDefault="00C031B8" w:rsidP="00C031B8">
            <w:r w:rsidRPr="00C031B8">
              <w:rPr>
                <w:rFonts w:hAnsi="新細明體" w:hint="eastAsia"/>
                <w:b/>
                <w:color w:val="984806" w:themeColor="accent6" w:themeShade="80"/>
              </w:rPr>
              <w:t>第七章  附則</w:t>
            </w:r>
          </w:p>
        </w:tc>
      </w:tr>
      <w:tr w:rsidR="00C031B8" w:rsidTr="000B29ED">
        <w:trPr>
          <w:jc w:val="center"/>
        </w:trPr>
        <w:tc>
          <w:tcPr>
            <w:tcW w:w="1701" w:type="dxa"/>
            <w:vAlign w:val="center"/>
          </w:tcPr>
          <w:p w:rsidR="007E7692" w:rsidRDefault="00C031B8" w:rsidP="000B29ED">
            <w:pPr>
              <w:jc w:val="center"/>
              <w:rPr>
                <w:rFonts w:hAnsi="新細明體"/>
                <w:color w:val="984806" w:themeColor="accent6" w:themeShade="80"/>
              </w:rPr>
            </w:pPr>
            <w:r w:rsidRPr="00C35444">
              <w:rPr>
                <w:rFonts w:hAnsi="新細明體" w:hint="eastAsia"/>
                <w:color w:val="984806" w:themeColor="accent6" w:themeShade="80"/>
              </w:rPr>
              <w:t>§9</w:t>
            </w:r>
            <w:r>
              <w:rPr>
                <w:rFonts w:hAnsi="新細明體" w:hint="eastAsia"/>
                <w:color w:val="984806" w:themeColor="accent6" w:themeShade="80"/>
              </w:rPr>
              <w:t>1</w:t>
            </w:r>
          </w:p>
          <w:p w:rsidR="00C031B8" w:rsidRPr="00C35444" w:rsidRDefault="007E7692" w:rsidP="000B29ED">
            <w:pPr>
              <w:jc w:val="center"/>
              <w:rPr>
                <w:rFonts w:hAnsi="新細明體"/>
                <w:color w:val="984806" w:themeColor="accent6" w:themeShade="80"/>
              </w:rPr>
            </w:pPr>
            <w:r w:rsidRPr="007E7692">
              <w:rPr>
                <w:rFonts w:hint="eastAsia"/>
                <w:b/>
              </w:rPr>
              <w:t>相對財源原則</w:t>
            </w:r>
          </w:p>
        </w:tc>
        <w:tc>
          <w:tcPr>
            <w:tcW w:w="8504" w:type="dxa"/>
          </w:tcPr>
          <w:p w:rsidR="00C031B8" w:rsidRDefault="00C031B8" w:rsidP="00C031B8">
            <w:r w:rsidRPr="00C031B8">
              <w:rPr>
                <w:rFonts w:hint="eastAsia"/>
              </w:rPr>
              <w:t>立法委員所提</w:t>
            </w:r>
            <w:r w:rsidRPr="00C031B8">
              <w:rPr>
                <w:rFonts w:hint="eastAsia"/>
                <w:b/>
              </w:rPr>
              <w:t>法律案大幅增加歲出或減少歲入</w:t>
            </w:r>
            <w:r w:rsidRPr="00C031B8">
              <w:rPr>
                <w:rFonts w:hint="eastAsia"/>
              </w:rPr>
              <w:t>者，應</w:t>
            </w:r>
            <w:r w:rsidRPr="00C031B8">
              <w:rPr>
                <w:rFonts w:hint="eastAsia"/>
                <w:color w:val="FF0000"/>
              </w:rPr>
              <w:t>先徵詢行政院之意見</w:t>
            </w:r>
            <w:r w:rsidRPr="00C031B8">
              <w:rPr>
                <w:rFonts w:hint="eastAsia"/>
              </w:rPr>
              <w:t>，</w:t>
            </w:r>
            <w:r w:rsidRPr="00C031B8">
              <w:rPr>
                <w:rFonts w:hint="eastAsia"/>
                <w:color w:val="FF0000"/>
              </w:rPr>
              <w:t>指明彌補資金之來源</w:t>
            </w:r>
            <w:r w:rsidRPr="00C031B8">
              <w:rPr>
                <w:rFonts w:hint="eastAsia"/>
              </w:rPr>
              <w:t>；必要時，並應同時提案修正其他法律。</w:t>
            </w:r>
            <w:r w:rsidR="007E7692" w:rsidRPr="00E73ADE">
              <w:rPr>
                <w:rFonts w:hint="eastAsia"/>
                <w:sz w:val="22"/>
                <w:u w:val="single"/>
              </w:rPr>
              <w:t>&lt;110</w:t>
            </w:r>
            <w:r w:rsidR="007E7692">
              <w:rPr>
                <w:rFonts w:hint="eastAsia"/>
                <w:sz w:val="22"/>
                <w:u w:val="single"/>
              </w:rPr>
              <w:t>身五</w:t>
            </w:r>
            <w:r w:rsidR="007E7692" w:rsidRPr="00E73ADE">
              <w:rPr>
                <w:rFonts w:hint="eastAsia"/>
                <w:sz w:val="22"/>
                <w:u w:val="single"/>
              </w:rPr>
              <w:t>&gt;</w:t>
            </w:r>
          </w:p>
        </w:tc>
      </w:tr>
      <w:tr w:rsidR="00C031B8" w:rsidTr="000B29ED">
        <w:trPr>
          <w:jc w:val="center"/>
        </w:trPr>
        <w:tc>
          <w:tcPr>
            <w:tcW w:w="1701" w:type="dxa"/>
            <w:vAlign w:val="center"/>
          </w:tcPr>
          <w:p w:rsidR="00C031B8" w:rsidRPr="00C35444" w:rsidRDefault="00C031B8" w:rsidP="000B29ED">
            <w:pPr>
              <w:jc w:val="center"/>
              <w:rPr>
                <w:rFonts w:hAnsi="新細明體"/>
                <w:color w:val="984806" w:themeColor="accent6" w:themeShade="80"/>
              </w:rPr>
            </w:pPr>
            <w:r w:rsidRPr="00C35444">
              <w:rPr>
                <w:rFonts w:hAnsi="新細明體" w:hint="eastAsia"/>
                <w:color w:val="984806" w:themeColor="accent6" w:themeShade="80"/>
              </w:rPr>
              <w:t>§9</w:t>
            </w:r>
            <w:r>
              <w:rPr>
                <w:rFonts w:hAnsi="新細明體" w:hint="eastAsia"/>
                <w:color w:val="984806" w:themeColor="accent6" w:themeShade="80"/>
              </w:rPr>
              <w:t>2</w:t>
            </w:r>
          </w:p>
        </w:tc>
        <w:tc>
          <w:tcPr>
            <w:tcW w:w="8504" w:type="dxa"/>
          </w:tcPr>
          <w:p w:rsidR="00C031B8" w:rsidRDefault="00C031B8" w:rsidP="00C031B8">
            <w:r w:rsidRPr="00C031B8">
              <w:rPr>
                <w:rFonts w:hint="eastAsia"/>
              </w:rPr>
              <w:t>未依組織法令設立之機關，不得編列預算。</w:t>
            </w:r>
          </w:p>
        </w:tc>
      </w:tr>
      <w:tr w:rsidR="000B29ED" w:rsidTr="000B29ED">
        <w:trPr>
          <w:jc w:val="center"/>
        </w:trPr>
        <w:tc>
          <w:tcPr>
            <w:tcW w:w="1701" w:type="dxa"/>
            <w:vAlign w:val="center"/>
          </w:tcPr>
          <w:p w:rsidR="000B29ED" w:rsidRDefault="00E7693C" w:rsidP="000B29ED">
            <w:pPr>
              <w:jc w:val="center"/>
              <w:rPr>
                <w:rFonts w:hAnsi="新細明體"/>
                <w:color w:val="984806" w:themeColor="accent6" w:themeShade="80"/>
              </w:rPr>
            </w:pPr>
            <w:r w:rsidRPr="00C35444">
              <w:rPr>
                <w:rFonts w:hAnsi="新細明體" w:hint="eastAsia"/>
                <w:color w:val="984806" w:themeColor="accent6" w:themeShade="80"/>
              </w:rPr>
              <w:t>§93</w:t>
            </w:r>
          </w:p>
          <w:p w:rsidR="00523081" w:rsidRPr="00523081" w:rsidRDefault="00523081" w:rsidP="000B29ED">
            <w:pPr>
              <w:jc w:val="center"/>
            </w:pPr>
            <w:r w:rsidRPr="00523081">
              <w:rPr>
                <w:rFonts w:hint="eastAsia"/>
              </w:rPr>
              <w:t>司法概算</w:t>
            </w:r>
          </w:p>
        </w:tc>
        <w:tc>
          <w:tcPr>
            <w:tcW w:w="8504" w:type="dxa"/>
          </w:tcPr>
          <w:p w:rsidR="00E7693C" w:rsidRDefault="00E7693C" w:rsidP="00DC66A4">
            <w:pPr>
              <w:pStyle w:val="aff"/>
              <w:numPr>
                <w:ilvl w:val="0"/>
                <w:numId w:val="368"/>
              </w:numPr>
              <w:ind w:leftChars="0"/>
            </w:pPr>
            <w:r>
              <w:rPr>
                <w:rFonts w:hint="eastAsia"/>
              </w:rPr>
              <w:t>司法院得</w:t>
            </w:r>
            <w:r w:rsidRPr="00523081">
              <w:rPr>
                <w:rFonts w:hint="eastAsia"/>
                <w:color w:val="FF0000"/>
              </w:rPr>
              <w:t>獨立編列</w:t>
            </w:r>
            <w:r w:rsidRPr="00523081">
              <w:rPr>
                <w:rFonts w:hint="eastAsia"/>
                <w:b/>
              </w:rPr>
              <w:t>司法概算</w:t>
            </w:r>
            <w:r>
              <w:rPr>
                <w:rFonts w:hint="eastAsia"/>
              </w:rPr>
              <w:t>。</w:t>
            </w:r>
          </w:p>
          <w:p w:rsidR="00E7693C" w:rsidRDefault="00E7693C" w:rsidP="00DC66A4">
            <w:pPr>
              <w:pStyle w:val="aff"/>
              <w:numPr>
                <w:ilvl w:val="0"/>
                <w:numId w:val="368"/>
              </w:numPr>
              <w:ind w:leftChars="0"/>
            </w:pPr>
            <w:r>
              <w:rPr>
                <w:rFonts w:hint="eastAsia"/>
              </w:rPr>
              <w:t>行政院就司法院所提之年度司法概算，</w:t>
            </w:r>
            <w:r w:rsidRPr="00523081">
              <w:rPr>
                <w:rFonts w:hint="eastAsia"/>
                <w:color w:val="FF0000"/>
              </w:rPr>
              <w:t>得加註意見</w:t>
            </w:r>
            <w:r>
              <w:rPr>
                <w:rFonts w:hint="eastAsia"/>
              </w:rPr>
              <w:t>，編入中央政府總預算案，併送立法院審議。</w:t>
            </w:r>
          </w:p>
          <w:p w:rsidR="000B29ED" w:rsidRDefault="00E7693C" w:rsidP="00DC66A4">
            <w:pPr>
              <w:pStyle w:val="aff"/>
              <w:numPr>
                <w:ilvl w:val="0"/>
                <w:numId w:val="368"/>
              </w:numPr>
              <w:ind w:leftChars="0"/>
            </w:pPr>
            <w:r>
              <w:rPr>
                <w:rFonts w:hint="eastAsia"/>
              </w:rPr>
              <w:t>司法院院長認為必要時，得請求列席立法院司法及法制委員會會議。</w:t>
            </w:r>
          </w:p>
        </w:tc>
      </w:tr>
      <w:tr w:rsidR="00C35444" w:rsidTr="000B29ED">
        <w:trPr>
          <w:jc w:val="center"/>
        </w:trPr>
        <w:tc>
          <w:tcPr>
            <w:tcW w:w="1701" w:type="dxa"/>
            <w:vAlign w:val="center"/>
          </w:tcPr>
          <w:p w:rsidR="00C35444" w:rsidRPr="00C35444" w:rsidRDefault="00C35444" w:rsidP="000B29ED">
            <w:pPr>
              <w:jc w:val="center"/>
              <w:rPr>
                <w:rFonts w:hAnsi="新細明體"/>
                <w:color w:val="984806" w:themeColor="accent6" w:themeShade="80"/>
              </w:rPr>
            </w:pPr>
            <w:r w:rsidRPr="00C35444">
              <w:rPr>
                <w:rFonts w:hAnsi="新細明體" w:hint="eastAsia"/>
                <w:color w:val="984806" w:themeColor="accent6" w:themeShade="80"/>
              </w:rPr>
              <w:t>§</w:t>
            </w:r>
            <w:r>
              <w:rPr>
                <w:rFonts w:hAnsi="新細明體" w:hint="eastAsia"/>
                <w:color w:val="984806" w:themeColor="accent6" w:themeShade="80"/>
              </w:rPr>
              <w:t>97</w:t>
            </w:r>
          </w:p>
        </w:tc>
        <w:tc>
          <w:tcPr>
            <w:tcW w:w="8504" w:type="dxa"/>
          </w:tcPr>
          <w:p w:rsidR="00C35444" w:rsidRDefault="00C35444" w:rsidP="00C35444">
            <w:r>
              <w:rPr>
                <w:rFonts w:hint="eastAsia"/>
              </w:rPr>
              <w:t>預算科目名稱應顯示其事項之性質。歲入來源別科目之名稱及其分類，依財政收支劃分法之規定；歲出政事別、計畫或業務別與用途別科目之名稱及其分類，由中央主計機關定之。</w:t>
            </w:r>
          </w:p>
        </w:tc>
      </w:tr>
    </w:tbl>
    <w:p w:rsidR="00B76729" w:rsidRDefault="00B76729" w:rsidP="00835A42"/>
    <w:p w:rsidR="007E6F25" w:rsidRDefault="007E6F25">
      <w:pPr>
        <w:widowControl/>
        <w:rPr>
          <w:rFonts w:ascii="華康仿宋體W6(P)" w:eastAsia="華康仿宋體W6(P)" w:hAnsi="新細明體" w:cstheme="majorBidi"/>
          <w:b/>
          <w:iCs/>
          <w:color w:val="984806" w:themeColor="accent6" w:themeShade="80"/>
          <w:szCs w:val="28"/>
          <w:lang w:val="de-DE"/>
        </w:rPr>
      </w:pPr>
      <w:r>
        <w:rPr>
          <w:lang w:val="de-DE"/>
        </w:rPr>
        <w:br w:type="page"/>
      </w:r>
    </w:p>
    <w:p w:rsidR="000E4CBA" w:rsidRPr="006E4380" w:rsidRDefault="000E4CBA" w:rsidP="006E4380">
      <w:pPr>
        <w:pStyle w:val="afff5"/>
        <w:jc w:val="left"/>
        <w:rPr>
          <w:color w:val="632423" w:themeColor="accent2" w:themeShade="80"/>
          <w:sz w:val="24"/>
        </w:rPr>
      </w:pPr>
      <w:r w:rsidRPr="006E4380">
        <w:rPr>
          <w:rFonts w:hint="eastAsia"/>
          <w:color w:val="632423" w:themeColor="accent2" w:themeShade="80"/>
          <w:sz w:val="24"/>
        </w:rPr>
        <w:t>3-2.2會計制度</w:t>
      </w:r>
    </w:p>
    <w:p w:rsidR="000E4CBA" w:rsidRPr="000E4CBA" w:rsidRDefault="000E4CBA" w:rsidP="00DC66A4">
      <w:pPr>
        <w:pStyle w:val="aff"/>
        <w:numPr>
          <w:ilvl w:val="0"/>
          <w:numId w:val="1076"/>
        </w:numPr>
        <w:ind w:leftChars="0"/>
        <w:rPr>
          <w:rFonts w:hAnsi="新細明體"/>
        </w:rPr>
      </w:pPr>
      <w:r w:rsidRPr="000E4CBA">
        <w:rPr>
          <w:rFonts w:hAnsi="新細明體" w:hint="eastAsia"/>
        </w:rPr>
        <w:t>功能：</w:t>
      </w:r>
      <w:r w:rsidRPr="000E4CBA">
        <w:rPr>
          <w:rFonts w:hAnsi="新細明體" w:hint="eastAsia"/>
          <w:sz w:val="22"/>
          <w:u w:val="single"/>
        </w:rPr>
        <w:t>&lt;99地五、104普&gt;</w:t>
      </w:r>
    </w:p>
    <w:p w:rsidR="000E4CBA" w:rsidRPr="00085093" w:rsidRDefault="000E4CBA" w:rsidP="00A6195F">
      <w:pPr>
        <w:pStyle w:val="aff"/>
        <w:numPr>
          <w:ilvl w:val="0"/>
          <w:numId w:val="27"/>
        </w:numPr>
        <w:ind w:leftChars="0"/>
        <w:rPr>
          <w:rFonts w:hAnsi="新細明體"/>
        </w:rPr>
      </w:pPr>
      <w:r w:rsidRPr="00F23D8B">
        <w:rPr>
          <w:rFonts w:hAnsi="新細明體" w:hint="eastAsia"/>
        </w:rPr>
        <w:t>可防止經營收支之人員營私舞弊</w:t>
      </w:r>
      <w:r>
        <w:rPr>
          <w:rFonts w:hAnsi="新細明體" w:hint="eastAsia"/>
        </w:rPr>
        <w:t>(</w:t>
      </w:r>
      <w:r w:rsidRPr="00F23D8B">
        <w:rPr>
          <w:rFonts w:hAnsi="新細明體" w:hint="eastAsia"/>
          <w:color w:val="FF0000"/>
        </w:rPr>
        <w:t>取信於民</w:t>
      </w:r>
      <w:r>
        <w:rPr>
          <w:rFonts w:hAnsi="新細明體" w:hint="eastAsia"/>
        </w:rPr>
        <w:t>)</w:t>
      </w:r>
    </w:p>
    <w:p w:rsidR="000E4CBA" w:rsidRPr="00085093" w:rsidRDefault="000E4CBA" w:rsidP="00A6195F">
      <w:pPr>
        <w:pStyle w:val="aff"/>
        <w:numPr>
          <w:ilvl w:val="0"/>
          <w:numId w:val="27"/>
        </w:numPr>
        <w:ind w:leftChars="0"/>
        <w:rPr>
          <w:rFonts w:hAnsi="新細明體"/>
        </w:rPr>
      </w:pPr>
      <w:r w:rsidRPr="00085093">
        <w:rPr>
          <w:rFonts w:hAnsi="新細明體" w:hint="eastAsia"/>
        </w:rPr>
        <w:t>作政府決定</w:t>
      </w:r>
      <w:r w:rsidRPr="001A5F08">
        <w:rPr>
          <w:rFonts w:hAnsi="新細明體" w:hint="eastAsia"/>
          <w:color w:val="FF0000"/>
        </w:rPr>
        <w:t>施政計畫的參考</w:t>
      </w:r>
    </w:p>
    <w:p w:rsidR="000E4CBA" w:rsidRPr="00085093" w:rsidRDefault="000E4CBA" w:rsidP="00A6195F">
      <w:pPr>
        <w:pStyle w:val="aff"/>
        <w:numPr>
          <w:ilvl w:val="0"/>
          <w:numId w:val="27"/>
        </w:numPr>
        <w:ind w:leftChars="0"/>
        <w:rPr>
          <w:rFonts w:hAnsi="新細明體"/>
        </w:rPr>
      </w:pPr>
      <w:r w:rsidRPr="001A5F08">
        <w:rPr>
          <w:rFonts w:hAnsi="新細明體" w:hint="eastAsia"/>
          <w:color w:val="FF0000"/>
        </w:rPr>
        <w:t>控制預算</w:t>
      </w:r>
      <w:r w:rsidRPr="00085093">
        <w:rPr>
          <w:rFonts w:hAnsi="新細明體" w:hint="eastAsia"/>
        </w:rPr>
        <w:t>的工具</w:t>
      </w:r>
    </w:p>
    <w:p w:rsidR="000E4CBA" w:rsidRDefault="000E4CBA" w:rsidP="00A6195F">
      <w:pPr>
        <w:pStyle w:val="aff"/>
        <w:numPr>
          <w:ilvl w:val="0"/>
          <w:numId w:val="27"/>
        </w:numPr>
        <w:ind w:leftChars="0"/>
        <w:rPr>
          <w:rFonts w:hAnsi="新細明體"/>
        </w:rPr>
      </w:pPr>
      <w:r w:rsidRPr="00085093">
        <w:rPr>
          <w:rFonts w:hAnsi="新細明體" w:hint="eastAsia"/>
        </w:rPr>
        <w:t>供各級政府做為</w:t>
      </w:r>
      <w:r w:rsidRPr="001A5F08">
        <w:rPr>
          <w:rFonts w:hAnsi="新細明體" w:hint="eastAsia"/>
          <w:color w:val="FF0000"/>
        </w:rPr>
        <w:t>收支的考核</w:t>
      </w:r>
    </w:p>
    <w:p w:rsidR="000E4CBA" w:rsidRDefault="000E4CBA" w:rsidP="00A6195F">
      <w:pPr>
        <w:pStyle w:val="aff"/>
        <w:numPr>
          <w:ilvl w:val="0"/>
          <w:numId w:val="27"/>
        </w:numPr>
        <w:ind w:leftChars="0"/>
        <w:rPr>
          <w:rFonts w:hAnsi="新細明體"/>
        </w:rPr>
      </w:pPr>
      <w:r>
        <w:rPr>
          <w:rFonts w:hAnsi="新細明體" w:hint="eastAsia"/>
        </w:rPr>
        <w:t>可確定執行的責任</w:t>
      </w:r>
    </w:p>
    <w:p w:rsidR="000E4CBA" w:rsidRPr="00C90042" w:rsidRDefault="000E4CBA" w:rsidP="00DC66A4">
      <w:pPr>
        <w:pStyle w:val="aff"/>
        <w:numPr>
          <w:ilvl w:val="0"/>
          <w:numId w:val="1076"/>
        </w:numPr>
        <w:ind w:leftChars="0"/>
        <w:rPr>
          <w:rFonts w:hAnsi="新細明體"/>
        </w:rPr>
      </w:pPr>
      <w:r>
        <w:rPr>
          <w:rFonts w:hAnsi="新細明體" w:hint="eastAsia"/>
        </w:rPr>
        <w:t>特性：</w:t>
      </w:r>
      <w:r w:rsidR="00060AD2" w:rsidRPr="00C90042">
        <w:rPr>
          <w:rFonts w:hAnsi="新細明體" w:hint="eastAsia"/>
          <w:sz w:val="22"/>
          <w:u w:val="single"/>
        </w:rPr>
        <w:t>&lt;104地四&gt;</w:t>
      </w:r>
    </w:p>
    <w:p w:rsidR="000E4CBA" w:rsidRPr="00C90042" w:rsidRDefault="000E4CBA" w:rsidP="00DC66A4">
      <w:pPr>
        <w:pStyle w:val="aff"/>
        <w:numPr>
          <w:ilvl w:val="0"/>
          <w:numId w:val="614"/>
        </w:numPr>
        <w:ind w:leftChars="0"/>
        <w:rPr>
          <w:rFonts w:hAnsi="新細明體"/>
        </w:rPr>
      </w:pPr>
      <w:r w:rsidRPr="00060AD2">
        <w:rPr>
          <w:rFonts w:hAnsi="新細明體" w:hint="eastAsia"/>
          <w:b/>
          <w:color w:val="FF0000"/>
        </w:rPr>
        <w:t>不設</w:t>
      </w:r>
      <w:r w:rsidRPr="00C90042">
        <w:rPr>
          <w:rFonts w:hAnsi="新細明體" w:hint="eastAsia"/>
          <w:color w:val="FF0000"/>
        </w:rPr>
        <w:t>資本帳戶</w:t>
      </w:r>
      <w:r w:rsidRPr="00C90042">
        <w:rPr>
          <w:rFonts w:hAnsi="新細明體" w:hint="eastAsia"/>
        </w:rPr>
        <w:t>：政府為公共經濟團體，無私人投資。</w:t>
      </w:r>
    </w:p>
    <w:p w:rsidR="000E4CBA" w:rsidRPr="00C90042" w:rsidRDefault="000E4CBA" w:rsidP="00DC66A4">
      <w:pPr>
        <w:pStyle w:val="aff"/>
        <w:numPr>
          <w:ilvl w:val="0"/>
          <w:numId w:val="614"/>
        </w:numPr>
        <w:ind w:leftChars="0"/>
        <w:rPr>
          <w:rFonts w:hAnsi="新細明體"/>
        </w:rPr>
      </w:pPr>
      <w:r w:rsidRPr="00060AD2">
        <w:rPr>
          <w:rFonts w:hAnsi="新細明體" w:hint="eastAsia"/>
          <w:b/>
          <w:color w:val="FF0000"/>
        </w:rPr>
        <w:t>不設</w:t>
      </w:r>
      <w:r w:rsidRPr="00C90042">
        <w:rPr>
          <w:rFonts w:hAnsi="新細明體" w:hint="eastAsia"/>
          <w:color w:val="FF0000"/>
        </w:rPr>
        <w:t>損益帳戶</w:t>
      </w:r>
      <w:r w:rsidRPr="00C90042">
        <w:rPr>
          <w:rFonts w:hAnsi="新細明體" w:hint="eastAsia"/>
        </w:rPr>
        <w:t>：為民謀福，不計損益。</w:t>
      </w:r>
    </w:p>
    <w:p w:rsidR="000E4CBA" w:rsidRPr="00C90042" w:rsidRDefault="000E4CBA" w:rsidP="00DC66A4">
      <w:pPr>
        <w:pStyle w:val="aff"/>
        <w:numPr>
          <w:ilvl w:val="0"/>
          <w:numId w:val="614"/>
        </w:numPr>
        <w:ind w:leftChars="0"/>
        <w:rPr>
          <w:rFonts w:hAnsi="新細明體"/>
        </w:rPr>
      </w:pPr>
      <w:r w:rsidRPr="00C90042">
        <w:rPr>
          <w:rFonts w:hAnsi="新細明體" w:hint="eastAsia"/>
        </w:rPr>
        <w:t>設置預算帳戶：為監督財政工作。</w:t>
      </w:r>
    </w:p>
    <w:p w:rsidR="000E4CBA" w:rsidRPr="00C90042" w:rsidRDefault="000E4CBA" w:rsidP="00DC66A4">
      <w:pPr>
        <w:pStyle w:val="aff"/>
        <w:numPr>
          <w:ilvl w:val="0"/>
          <w:numId w:val="614"/>
        </w:numPr>
        <w:ind w:leftChars="0"/>
        <w:rPr>
          <w:rFonts w:hAnsi="新細明體"/>
        </w:rPr>
      </w:pPr>
      <w:r w:rsidRPr="00C90042">
        <w:rPr>
          <w:rFonts w:hAnsi="新細明體" w:hint="eastAsia"/>
        </w:rPr>
        <w:t>固定資產單獨設帳：方便記錄固定資產處分。</w:t>
      </w:r>
    </w:p>
    <w:p w:rsidR="000E4CBA" w:rsidRPr="00C90042" w:rsidRDefault="000E4CBA" w:rsidP="00DC66A4">
      <w:pPr>
        <w:pStyle w:val="aff"/>
        <w:numPr>
          <w:ilvl w:val="0"/>
          <w:numId w:val="614"/>
        </w:numPr>
        <w:ind w:leftChars="0"/>
        <w:rPr>
          <w:rFonts w:hAnsi="新細明體"/>
        </w:rPr>
      </w:pPr>
      <w:r w:rsidRPr="00C90042">
        <w:rPr>
          <w:rFonts w:hAnsi="新細明體" w:hint="eastAsia"/>
        </w:rPr>
        <w:t>按基金別區分處理：因應歲入用途不同，分設各種基金，以顯示基金收支狀況。</w:t>
      </w:r>
    </w:p>
    <w:p w:rsidR="000E4CBA" w:rsidRPr="00C90042" w:rsidRDefault="000E4CBA" w:rsidP="00DC66A4">
      <w:pPr>
        <w:pStyle w:val="aff"/>
        <w:numPr>
          <w:ilvl w:val="0"/>
          <w:numId w:val="1076"/>
        </w:numPr>
        <w:ind w:leftChars="0"/>
        <w:rPr>
          <w:rFonts w:hAnsi="新細明體"/>
        </w:rPr>
      </w:pPr>
      <w:r>
        <w:rPr>
          <w:rFonts w:hAnsi="新細明體"/>
        </w:rPr>
        <w:t>基礎：</w:t>
      </w:r>
    </w:p>
    <w:p w:rsidR="000E4CBA" w:rsidRPr="000E4CBA" w:rsidRDefault="000E4CBA" w:rsidP="00DC66A4">
      <w:pPr>
        <w:pStyle w:val="aff"/>
        <w:numPr>
          <w:ilvl w:val="0"/>
          <w:numId w:val="1077"/>
        </w:numPr>
        <w:ind w:leftChars="0"/>
        <w:rPr>
          <w:rFonts w:hAnsi="新細明體"/>
        </w:rPr>
      </w:pPr>
      <w:r w:rsidRPr="000E4CBA">
        <w:rPr>
          <w:rFonts w:hAnsi="新細明體" w:hint="eastAsia"/>
          <w:b/>
        </w:rPr>
        <w:t>現金基礎</w:t>
      </w:r>
      <w:r w:rsidRPr="000E4CBA">
        <w:rPr>
          <w:rFonts w:hAnsi="新細明體" w:hint="eastAsia"/>
        </w:rPr>
        <w:t>：凡收入現金及支付現金，均須記帳。</w:t>
      </w:r>
    </w:p>
    <w:p w:rsidR="000E4CBA" w:rsidRPr="000E4CBA" w:rsidRDefault="000E4CBA" w:rsidP="00DC66A4">
      <w:pPr>
        <w:pStyle w:val="aff"/>
        <w:numPr>
          <w:ilvl w:val="0"/>
          <w:numId w:val="1077"/>
        </w:numPr>
        <w:ind w:leftChars="0"/>
        <w:rPr>
          <w:rFonts w:hAnsi="新細明體"/>
        </w:rPr>
      </w:pPr>
      <w:r w:rsidRPr="000E4CBA">
        <w:rPr>
          <w:rFonts w:hAnsi="新細明體" w:hint="eastAsia"/>
          <w:b/>
        </w:rPr>
        <w:t>應計基礎</w:t>
      </w:r>
      <w:r w:rsidRPr="000E4CBA">
        <w:rPr>
          <w:rFonts w:hAnsi="新細明體" w:hint="eastAsia"/>
        </w:rPr>
        <w:t>：除收入現金及支付現金，均須記帳外，</w:t>
      </w:r>
      <w:r w:rsidRPr="000E4CBA">
        <w:rPr>
          <w:rFonts w:hAnsi="新細明體" w:hint="eastAsia"/>
          <w:color w:val="FF0000"/>
        </w:rPr>
        <w:t>應收未收或應付未付</w:t>
      </w:r>
      <w:r w:rsidRPr="000E4CBA">
        <w:rPr>
          <w:rFonts w:hAnsi="新細明體" w:hint="eastAsia"/>
        </w:rPr>
        <w:t>，均須記帳。</w:t>
      </w:r>
      <w:r w:rsidRPr="000E4CBA">
        <w:rPr>
          <w:rFonts w:hAnsi="新細明體" w:hint="eastAsia"/>
          <w:color w:val="7030A0"/>
        </w:rPr>
        <w:t>(我國與美國皆採此制)</w:t>
      </w:r>
      <w:r w:rsidRPr="000E4CBA">
        <w:rPr>
          <w:rFonts w:hAnsi="新細明體" w:hint="eastAsia"/>
          <w:sz w:val="22"/>
          <w:u w:val="single"/>
        </w:rPr>
        <w:t>&lt;103原四、105普&gt;</w:t>
      </w:r>
    </w:p>
    <w:p w:rsidR="000E4CBA" w:rsidRPr="000E4CBA" w:rsidRDefault="000E4CBA" w:rsidP="00DC66A4">
      <w:pPr>
        <w:pStyle w:val="aff"/>
        <w:numPr>
          <w:ilvl w:val="0"/>
          <w:numId w:val="1077"/>
        </w:numPr>
        <w:ind w:leftChars="0"/>
        <w:rPr>
          <w:lang w:val="de-DE"/>
        </w:rPr>
      </w:pPr>
      <w:r w:rsidRPr="000E4CBA">
        <w:rPr>
          <w:rFonts w:hAnsi="新細明體" w:hint="eastAsia"/>
          <w:b/>
        </w:rPr>
        <w:t>契約責任基礎</w:t>
      </w:r>
      <w:r w:rsidRPr="000E4CBA">
        <w:rPr>
          <w:rFonts w:hAnsi="新細明體" w:hint="eastAsia"/>
        </w:rPr>
        <w:t>：政府會計遇有</w:t>
      </w:r>
      <w:r w:rsidRPr="000E4CBA">
        <w:rPr>
          <w:rFonts w:hAnsi="新細明體" w:hint="eastAsia"/>
          <w:color w:val="FF0000"/>
        </w:rPr>
        <w:t>年度預算內請求權或責任</w:t>
      </w:r>
      <w:r w:rsidRPr="000E4CBA">
        <w:rPr>
          <w:rFonts w:hAnsi="新細明體" w:hint="eastAsia"/>
        </w:rPr>
        <w:t>之發生，均須記帳。</w:t>
      </w:r>
    </w:p>
    <w:p w:rsidR="000E4CBA" w:rsidRDefault="000E4CBA" w:rsidP="000E4CBA">
      <w:pPr>
        <w:rPr>
          <w:lang w:val="de-DE"/>
        </w:rPr>
      </w:pPr>
    </w:p>
    <w:p w:rsidR="000E4CBA" w:rsidRDefault="000E4CBA" w:rsidP="000E4CBA">
      <w:pPr>
        <w:rPr>
          <w:lang w:val="de-DE"/>
        </w:rPr>
      </w:pPr>
    </w:p>
    <w:p w:rsidR="000E4CBA" w:rsidRDefault="000E4CBA">
      <w:pPr>
        <w:widowControl/>
        <w:rPr>
          <w:rFonts w:ascii="華康仿宋體W6(P)" w:eastAsia="華康仿宋體W6(P)" w:hAnsi="新細明體" w:cstheme="majorBidi"/>
          <w:b/>
          <w:iCs/>
          <w:color w:val="984806" w:themeColor="accent6" w:themeShade="80"/>
          <w:szCs w:val="28"/>
          <w:lang w:val="de-DE"/>
        </w:rPr>
      </w:pPr>
      <w:r>
        <w:rPr>
          <w:lang w:val="de-DE"/>
        </w:rPr>
        <w:br w:type="page"/>
      </w:r>
    </w:p>
    <w:p w:rsidR="000E4CBA" w:rsidRPr="006E4380" w:rsidRDefault="000E4CBA" w:rsidP="006E4380">
      <w:pPr>
        <w:pStyle w:val="afff5"/>
        <w:jc w:val="left"/>
        <w:rPr>
          <w:color w:val="632423" w:themeColor="accent2" w:themeShade="80"/>
          <w:sz w:val="24"/>
        </w:rPr>
      </w:pPr>
      <w:r w:rsidRPr="006E4380">
        <w:rPr>
          <w:rFonts w:hint="eastAsia"/>
          <w:color w:val="632423" w:themeColor="accent2" w:themeShade="80"/>
          <w:sz w:val="24"/>
        </w:rPr>
        <w:t>3-2.3決算制度</w:t>
      </w:r>
    </w:p>
    <w:p w:rsidR="000E4CBA" w:rsidRPr="000E4CBA" w:rsidRDefault="000E4CBA" w:rsidP="00DC66A4">
      <w:pPr>
        <w:pStyle w:val="aff"/>
        <w:numPr>
          <w:ilvl w:val="0"/>
          <w:numId w:val="1078"/>
        </w:numPr>
        <w:ind w:leftChars="0"/>
        <w:rPr>
          <w:rFonts w:hAnsi="新細明體"/>
        </w:rPr>
      </w:pPr>
      <w:r w:rsidRPr="000E4CBA">
        <w:rPr>
          <w:rFonts w:hAnsi="新細明體" w:hint="eastAsia"/>
        </w:rPr>
        <w:t>行政機關藉以向立法機關表明責任</w:t>
      </w:r>
    </w:p>
    <w:p w:rsidR="000E4CBA" w:rsidRPr="000E4CBA" w:rsidRDefault="000E4CBA" w:rsidP="00DC66A4">
      <w:pPr>
        <w:pStyle w:val="aff"/>
        <w:numPr>
          <w:ilvl w:val="0"/>
          <w:numId w:val="1078"/>
        </w:numPr>
        <w:ind w:leftChars="0"/>
        <w:rPr>
          <w:lang w:val="de-DE"/>
        </w:rPr>
      </w:pPr>
      <w:r w:rsidRPr="000E4CBA">
        <w:rPr>
          <w:rFonts w:hint="eastAsia"/>
          <w:b/>
          <w:lang w:val="de-DE"/>
        </w:rPr>
        <w:t>決算書</w:t>
      </w:r>
      <w:r w:rsidRPr="000E4CBA">
        <w:rPr>
          <w:rFonts w:hint="eastAsia"/>
          <w:lang w:val="de-DE"/>
        </w:rPr>
        <w:t>由</w:t>
      </w:r>
      <w:r w:rsidRPr="000E4CBA">
        <w:rPr>
          <w:rFonts w:hint="eastAsia"/>
          <w:color w:val="FF0000"/>
          <w:lang w:val="de-DE"/>
        </w:rPr>
        <w:t>主計總處</w:t>
      </w:r>
      <w:r w:rsidRPr="000E4CBA">
        <w:rPr>
          <w:rFonts w:hint="eastAsia"/>
          <w:lang w:val="de-DE"/>
        </w:rPr>
        <w:t>負責編製，</w:t>
      </w:r>
      <w:r w:rsidRPr="000E4CBA">
        <w:rPr>
          <w:rFonts w:hint="eastAsia"/>
          <w:b/>
          <w:lang w:val="de-DE"/>
        </w:rPr>
        <w:t>決算審查報告</w:t>
      </w:r>
      <w:r w:rsidRPr="000E4CBA">
        <w:rPr>
          <w:rFonts w:hint="eastAsia"/>
          <w:lang w:val="de-DE"/>
        </w:rPr>
        <w:t>由</w:t>
      </w:r>
      <w:r w:rsidRPr="000E4CBA">
        <w:rPr>
          <w:rFonts w:hint="eastAsia"/>
          <w:b/>
          <w:color w:val="FF0000"/>
          <w:lang w:val="de-DE"/>
        </w:rPr>
        <w:t>審計部</w:t>
      </w:r>
      <w:r w:rsidRPr="000E4CBA">
        <w:rPr>
          <w:rFonts w:hint="eastAsia"/>
          <w:lang w:val="de-DE"/>
        </w:rPr>
        <w:t>負責。</w:t>
      </w:r>
    </w:p>
    <w:p w:rsidR="000E4CBA" w:rsidRDefault="000E4CBA" w:rsidP="00DC66A4">
      <w:pPr>
        <w:pStyle w:val="aff"/>
        <w:numPr>
          <w:ilvl w:val="0"/>
          <w:numId w:val="1078"/>
        </w:numPr>
        <w:ind w:leftChars="0"/>
        <w:rPr>
          <w:rFonts w:hAnsi="新細明體"/>
        </w:rPr>
      </w:pPr>
      <w:r w:rsidRPr="000E4CBA">
        <w:rPr>
          <w:rFonts w:hAnsi="新細明體" w:hint="eastAsia"/>
        </w:rPr>
        <w:t>功能：</w:t>
      </w:r>
    </w:p>
    <w:p w:rsidR="000E4CBA" w:rsidRPr="000E4CBA" w:rsidRDefault="000E4CBA" w:rsidP="00DC66A4">
      <w:pPr>
        <w:pStyle w:val="aff"/>
        <w:numPr>
          <w:ilvl w:val="0"/>
          <w:numId w:val="556"/>
        </w:numPr>
        <w:ind w:leftChars="0"/>
        <w:rPr>
          <w:rFonts w:hAnsi="新細明體"/>
        </w:rPr>
      </w:pPr>
      <w:r w:rsidRPr="000E4CBA">
        <w:rPr>
          <w:rFonts w:hAnsi="新細明體" w:hint="eastAsia"/>
        </w:rPr>
        <w:t>作為</w:t>
      </w:r>
      <w:r w:rsidRPr="000E4CBA">
        <w:rPr>
          <w:rFonts w:hAnsi="新細明體" w:hint="eastAsia"/>
          <w:color w:val="FF0000"/>
        </w:rPr>
        <w:t>編製下年度預算的參考</w:t>
      </w:r>
    </w:p>
    <w:p w:rsidR="000E4CBA" w:rsidRPr="00540BE5" w:rsidRDefault="000E4CBA" w:rsidP="00DC66A4">
      <w:pPr>
        <w:pStyle w:val="aff"/>
        <w:numPr>
          <w:ilvl w:val="0"/>
          <w:numId w:val="556"/>
        </w:numPr>
        <w:ind w:leftChars="0"/>
        <w:rPr>
          <w:rFonts w:hAnsi="新細明體"/>
        </w:rPr>
      </w:pPr>
      <w:r w:rsidRPr="00540BE5">
        <w:rPr>
          <w:rFonts w:hAnsi="新細明體" w:hint="eastAsia"/>
          <w:color w:val="FF0000"/>
        </w:rPr>
        <w:t>考核</w:t>
      </w:r>
      <w:r w:rsidRPr="00540BE5">
        <w:rPr>
          <w:rFonts w:hAnsi="新細明體" w:hint="eastAsia"/>
        </w:rPr>
        <w:t>各機關</w:t>
      </w:r>
      <w:r w:rsidRPr="00540BE5">
        <w:rPr>
          <w:rFonts w:hAnsi="新細明體" w:hint="eastAsia"/>
          <w:color w:val="FF0000"/>
        </w:rPr>
        <w:t>財務之效能</w:t>
      </w:r>
    </w:p>
    <w:p w:rsidR="000E4CBA" w:rsidRPr="00540BE5" w:rsidRDefault="000E4CBA" w:rsidP="00DC66A4">
      <w:pPr>
        <w:pStyle w:val="aff"/>
        <w:numPr>
          <w:ilvl w:val="0"/>
          <w:numId w:val="556"/>
        </w:numPr>
        <w:ind w:leftChars="0"/>
        <w:rPr>
          <w:rFonts w:hAnsi="新細明體"/>
        </w:rPr>
      </w:pPr>
      <w:r w:rsidRPr="00540BE5">
        <w:rPr>
          <w:rFonts w:hAnsi="新細明體" w:hint="eastAsia"/>
        </w:rPr>
        <w:t>彌補政府機關事前監督之不足</w:t>
      </w:r>
    </w:p>
    <w:p w:rsidR="000E4CBA" w:rsidRDefault="000E4CBA" w:rsidP="00DC66A4">
      <w:pPr>
        <w:pStyle w:val="aff"/>
        <w:numPr>
          <w:ilvl w:val="0"/>
          <w:numId w:val="556"/>
        </w:numPr>
        <w:ind w:leftChars="0"/>
        <w:rPr>
          <w:rFonts w:hAnsi="新細明體"/>
        </w:rPr>
      </w:pPr>
      <w:r w:rsidRPr="00540BE5">
        <w:rPr>
          <w:rFonts w:hAnsi="新細明體" w:hint="eastAsia"/>
        </w:rPr>
        <w:t>解除財務執行人員之責任</w:t>
      </w:r>
    </w:p>
    <w:p w:rsidR="000E4CBA" w:rsidRDefault="000E4CBA" w:rsidP="00DC66A4">
      <w:pPr>
        <w:pStyle w:val="aff"/>
        <w:numPr>
          <w:ilvl w:val="0"/>
          <w:numId w:val="556"/>
        </w:numPr>
        <w:ind w:leftChars="0"/>
        <w:rPr>
          <w:rFonts w:hAnsi="新細明體"/>
        </w:rPr>
      </w:pPr>
      <w:r w:rsidRPr="000E4CBA">
        <w:rPr>
          <w:rFonts w:hAnsi="新細明體" w:hint="eastAsia"/>
          <w:color w:val="FF0000"/>
        </w:rPr>
        <w:t>取信於民</w:t>
      </w:r>
      <w:r w:rsidRPr="000E4CBA">
        <w:rPr>
          <w:rFonts w:hAnsi="新細明體" w:hint="eastAsia"/>
        </w:rPr>
        <w:t>，達到財務公開之目的</w:t>
      </w:r>
    </w:p>
    <w:p w:rsidR="000E4CBA" w:rsidRDefault="000E4CBA" w:rsidP="000E4CBA">
      <w:pPr>
        <w:rPr>
          <w:rFonts w:hAnsi="新細明體"/>
        </w:rPr>
      </w:pPr>
    </w:p>
    <w:p w:rsidR="000E4CBA" w:rsidRPr="000E4CBA" w:rsidRDefault="000E4CBA" w:rsidP="000E4CBA">
      <w:pPr>
        <w:rPr>
          <w:rFonts w:hAnsi="新細明體"/>
        </w:rPr>
      </w:pPr>
    </w:p>
    <w:p w:rsidR="00835A42" w:rsidRPr="002F4ABD" w:rsidRDefault="00835A42" w:rsidP="00835A42">
      <w:pPr>
        <w:pStyle w:val="afff7"/>
      </w:pPr>
      <w:r w:rsidRPr="002F4ABD">
        <w:rPr>
          <w:rFonts w:hint="eastAsia"/>
          <w:lang w:val="de-DE"/>
        </w:rPr>
        <w:t>《</w:t>
      </w:r>
      <w:bookmarkStart w:id="50" w:name="決算法"/>
      <w:r w:rsidRPr="002F4ABD">
        <w:rPr>
          <w:rFonts w:hint="eastAsia"/>
        </w:rPr>
        <w:t>決算法</w:t>
      </w:r>
      <w:bookmarkEnd w:id="50"/>
      <w:r w:rsidRPr="002F4ABD">
        <w:rPr>
          <w:rFonts w:hint="eastAsia"/>
          <w:lang w:val="de-DE"/>
        </w:rPr>
        <w:t>》</w:t>
      </w:r>
    </w:p>
    <w:tbl>
      <w:tblPr>
        <w:tblStyle w:val="aff1"/>
        <w:tblW w:w="10205" w:type="dxa"/>
        <w:jc w:val="center"/>
        <w:tblLook w:val="04A0" w:firstRow="1" w:lastRow="0" w:firstColumn="1" w:lastColumn="0" w:noHBand="0" w:noVBand="1"/>
      </w:tblPr>
      <w:tblGrid>
        <w:gridCol w:w="1701"/>
        <w:gridCol w:w="8504"/>
      </w:tblGrid>
      <w:tr w:rsidR="00B50039" w:rsidRPr="00203372" w:rsidTr="00D17302">
        <w:trPr>
          <w:jc w:val="center"/>
        </w:trPr>
        <w:tc>
          <w:tcPr>
            <w:tcW w:w="1701" w:type="dxa"/>
            <w:vAlign w:val="center"/>
          </w:tcPr>
          <w:p w:rsidR="00B50039" w:rsidRPr="005B2EF0" w:rsidRDefault="00B50039" w:rsidP="00D17302">
            <w:pPr>
              <w:jc w:val="center"/>
              <w:rPr>
                <w:rFonts w:hAnsi="新細明體"/>
                <w:color w:val="984806" w:themeColor="accent6" w:themeShade="80"/>
              </w:rPr>
            </w:pPr>
            <w:r w:rsidRPr="005B2EF0">
              <w:rPr>
                <w:rFonts w:hAnsi="新細明體" w:hint="eastAsia"/>
                <w:color w:val="984806" w:themeColor="accent6" w:themeShade="80"/>
              </w:rPr>
              <w:t>§</w:t>
            </w:r>
            <w:r w:rsidR="00477204">
              <w:rPr>
                <w:rFonts w:hAnsi="新細明體" w:hint="eastAsia"/>
                <w:color w:val="984806" w:themeColor="accent6" w:themeShade="80"/>
              </w:rPr>
              <w:t>21</w:t>
            </w:r>
          </w:p>
        </w:tc>
        <w:tc>
          <w:tcPr>
            <w:tcW w:w="8504" w:type="dxa"/>
          </w:tcPr>
          <w:p w:rsidR="00477204" w:rsidRPr="00477204" w:rsidRDefault="00477204" w:rsidP="00DC66A4">
            <w:pPr>
              <w:pStyle w:val="aff"/>
              <w:numPr>
                <w:ilvl w:val="0"/>
                <w:numId w:val="623"/>
              </w:numPr>
              <w:ind w:leftChars="0"/>
              <w:rPr>
                <w:rFonts w:hAnsi="新細明體"/>
              </w:rPr>
            </w:pPr>
            <w:r w:rsidRPr="00477204">
              <w:rPr>
                <w:rFonts w:hAnsi="新細明體" w:hint="eastAsia"/>
                <w:b/>
              </w:rPr>
              <w:t>中央主計機關</w:t>
            </w:r>
            <w:r w:rsidRPr="00477204">
              <w:rPr>
                <w:rFonts w:hAnsi="新細明體" w:hint="eastAsia"/>
              </w:rPr>
              <w:t>應就各單位決算，及國庫年度出納終結報告，參照總會計紀綠，</w:t>
            </w:r>
            <w:r w:rsidRPr="00477204">
              <w:rPr>
                <w:rFonts w:hAnsi="新細明體" w:hint="eastAsia"/>
                <w:color w:val="FF0000"/>
              </w:rPr>
              <w:t>編成總決算書</w:t>
            </w:r>
            <w:r w:rsidRPr="00477204">
              <w:rPr>
                <w:rFonts w:hAnsi="新細明體" w:hint="eastAsia"/>
              </w:rPr>
              <w:t>，並將各附屬單位決算包括營業及非營業者，彙案編成綜計表，加具說明，隨同總決算，一併呈行政院，提經行政院會議通過，於</w:t>
            </w:r>
            <w:r w:rsidRPr="00477204">
              <w:rPr>
                <w:rFonts w:hAnsi="新細明體" w:hint="eastAsia"/>
                <w:color w:val="FF0000"/>
              </w:rPr>
              <w:t>會計年度</w:t>
            </w:r>
            <w:r w:rsidRPr="00477204">
              <w:rPr>
                <w:rFonts w:hAnsi="新細明體" w:hint="eastAsia"/>
                <w:b/>
                <w:color w:val="FF0000"/>
              </w:rPr>
              <w:t>結束後4個月內</w:t>
            </w:r>
            <w:r w:rsidRPr="00477204">
              <w:rPr>
                <w:rFonts w:hAnsi="新細明體" w:hint="eastAsia"/>
              </w:rPr>
              <w:t>，</w:t>
            </w:r>
            <w:r w:rsidRPr="00477204">
              <w:rPr>
                <w:rFonts w:hAnsi="新細明體" w:hint="eastAsia"/>
                <w:color w:val="FF0000"/>
              </w:rPr>
              <w:t>提出於</w:t>
            </w:r>
            <w:r w:rsidRPr="00477204">
              <w:rPr>
                <w:rFonts w:hAnsi="新細明體" w:hint="eastAsia"/>
                <w:b/>
                <w:color w:val="FF0000"/>
              </w:rPr>
              <w:t>監察院</w:t>
            </w:r>
            <w:r w:rsidRPr="00477204">
              <w:rPr>
                <w:rFonts w:hAnsi="新細明體" w:hint="eastAsia"/>
              </w:rPr>
              <w:t>。</w:t>
            </w:r>
            <w:r w:rsidRPr="00477204">
              <w:rPr>
                <w:rFonts w:hAnsi="新細明體" w:hint="eastAsia"/>
                <w:sz w:val="22"/>
                <w:u w:val="single"/>
              </w:rPr>
              <w:t>&lt;104地三&gt;</w:t>
            </w:r>
          </w:p>
          <w:p w:rsidR="00B50039" w:rsidRPr="00477204" w:rsidRDefault="00477204" w:rsidP="00DC66A4">
            <w:pPr>
              <w:pStyle w:val="aff"/>
              <w:numPr>
                <w:ilvl w:val="0"/>
                <w:numId w:val="623"/>
              </w:numPr>
              <w:ind w:leftChars="0"/>
              <w:rPr>
                <w:rFonts w:hAnsi="新細明體"/>
              </w:rPr>
            </w:pPr>
            <w:r w:rsidRPr="00477204">
              <w:rPr>
                <w:rFonts w:hAnsi="新細明體" w:hint="eastAsia"/>
              </w:rPr>
              <w:t>各級機關決算之編送程序及期限，由行政院定之。</w:t>
            </w:r>
          </w:p>
        </w:tc>
      </w:tr>
      <w:tr w:rsidR="005B2EF0" w:rsidRPr="00203372" w:rsidTr="00D17302">
        <w:trPr>
          <w:jc w:val="center"/>
        </w:trPr>
        <w:tc>
          <w:tcPr>
            <w:tcW w:w="1701" w:type="dxa"/>
            <w:vAlign w:val="center"/>
          </w:tcPr>
          <w:p w:rsidR="005B2EF0" w:rsidRPr="005B2EF0" w:rsidRDefault="005B2EF0" w:rsidP="005B2EF0">
            <w:pPr>
              <w:jc w:val="center"/>
              <w:rPr>
                <w:rFonts w:hAnsi="新細明體"/>
                <w:color w:val="984806" w:themeColor="accent6" w:themeShade="80"/>
              </w:rPr>
            </w:pPr>
            <w:r w:rsidRPr="005B2EF0">
              <w:rPr>
                <w:rFonts w:hAnsi="新細明體" w:hint="eastAsia"/>
                <w:color w:val="984806" w:themeColor="accent6" w:themeShade="80"/>
              </w:rPr>
              <w:t>§</w:t>
            </w:r>
            <w:r>
              <w:rPr>
                <w:rFonts w:hAnsi="新細明體" w:hint="eastAsia"/>
                <w:color w:val="984806" w:themeColor="accent6" w:themeShade="80"/>
              </w:rPr>
              <w:t>22</w:t>
            </w:r>
          </w:p>
        </w:tc>
        <w:tc>
          <w:tcPr>
            <w:tcW w:w="8504" w:type="dxa"/>
          </w:tcPr>
          <w:p w:rsidR="005B2EF0" w:rsidRPr="005B2EF0" w:rsidRDefault="005B2EF0" w:rsidP="00DC66A4">
            <w:pPr>
              <w:pStyle w:val="aff"/>
              <w:numPr>
                <w:ilvl w:val="0"/>
                <w:numId w:val="569"/>
              </w:numPr>
              <w:ind w:leftChars="0"/>
              <w:rPr>
                <w:rFonts w:hAnsi="新細明體"/>
              </w:rPr>
            </w:pPr>
            <w:r w:rsidRPr="005B2EF0">
              <w:rPr>
                <w:rFonts w:hAnsi="新細明體" w:hint="eastAsia"/>
                <w:b/>
              </w:rPr>
              <w:t>特別預算之收支</w:t>
            </w:r>
            <w:r w:rsidRPr="005B2EF0">
              <w:rPr>
                <w:rFonts w:hAnsi="新細明體" w:hint="eastAsia"/>
              </w:rPr>
              <w:t>，應於執行期滿後，</w:t>
            </w:r>
            <w:r w:rsidRPr="00533D13">
              <w:rPr>
                <w:rFonts w:hAnsi="新細明體" w:hint="eastAsia"/>
                <w:color w:val="FF0000"/>
              </w:rPr>
              <w:t>依本法之規定編造其決算</w:t>
            </w:r>
            <w:r w:rsidRPr="005B2EF0">
              <w:rPr>
                <w:rFonts w:hAnsi="新細明體" w:hint="eastAsia"/>
              </w:rPr>
              <w:t>；其</w:t>
            </w:r>
            <w:r w:rsidRPr="005B2EF0">
              <w:rPr>
                <w:rFonts w:hAnsi="新細明體" w:hint="eastAsia"/>
                <w:color w:val="FF0000"/>
              </w:rPr>
              <w:t>跨越兩個年度以上者</w:t>
            </w:r>
            <w:r w:rsidRPr="005B2EF0">
              <w:rPr>
                <w:rFonts w:hAnsi="新細明體" w:hint="eastAsia"/>
              </w:rPr>
              <w:t>(</w:t>
            </w:r>
            <w:r w:rsidRPr="005B2EF0">
              <w:rPr>
                <w:rFonts w:hAnsi="新細明體" w:hint="eastAsia"/>
                <w:color w:val="808080" w:themeColor="background1" w:themeShade="80"/>
              </w:rPr>
              <w:t>代表特別預算可以跨年度</w:t>
            </w:r>
            <w:r w:rsidRPr="005B2EF0">
              <w:rPr>
                <w:rFonts w:hAnsi="新細明體" w:hint="eastAsia"/>
              </w:rPr>
              <w:t>)，並應由主管機關依會計法所定程序，分年編送年度會計報告。</w:t>
            </w:r>
            <w:r w:rsidRPr="005B2EF0">
              <w:rPr>
                <w:rFonts w:hAnsi="新細明體" w:hint="eastAsia"/>
                <w:sz w:val="22"/>
                <w:u w:val="single"/>
              </w:rPr>
              <w:t>&lt;110身四</w:t>
            </w:r>
            <w:r w:rsidR="00533D13">
              <w:rPr>
                <w:rFonts w:hAnsi="新細明體" w:hint="eastAsia"/>
                <w:sz w:val="22"/>
                <w:u w:val="single"/>
              </w:rPr>
              <w:t>、110地三&gt;</w:t>
            </w:r>
          </w:p>
          <w:p w:rsidR="005B2EF0" w:rsidRPr="005B2EF0" w:rsidRDefault="005B2EF0" w:rsidP="00DC66A4">
            <w:pPr>
              <w:pStyle w:val="aff"/>
              <w:numPr>
                <w:ilvl w:val="0"/>
                <w:numId w:val="569"/>
              </w:numPr>
              <w:ind w:leftChars="0"/>
              <w:rPr>
                <w:rFonts w:hAnsi="新細明體"/>
              </w:rPr>
            </w:pPr>
            <w:r w:rsidRPr="005B2EF0">
              <w:rPr>
                <w:rFonts w:hAnsi="新細明體" w:hint="eastAsia"/>
              </w:rPr>
              <w:t>政府捐助基金累計超過50%之財團法人及日本撤退臺灣接收其所遺留財產而成立之財團法人，每年應由各該主管機關將其年度決算書，送立法院審議。</w:t>
            </w:r>
          </w:p>
        </w:tc>
      </w:tr>
      <w:tr w:rsidR="005B2EF0" w:rsidRPr="00203372" w:rsidTr="00D17302">
        <w:trPr>
          <w:jc w:val="center"/>
        </w:trPr>
        <w:tc>
          <w:tcPr>
            <w:tcW w:w="1701" w:type="dxa"/>
            <w:vAlign w:val="center"/>
          </w:tcPr>
          <w:p w:rsidR="00BA4D78" w:rsidRPr="005B2EF0" w:rsidRDefault="005B2EF0" w:rsidP="00BA4D78">
            <w:pPr>
              <w:jc w:val="center"/>
              <w:rPr>
                <w:rFonts w:hAnsi="新細明體"/>
                <w:color w:val="984806" w:themeColor="accent6" w:themeShade="80"/>
              </w:rPr>
            </w:pPr>
            <w:r w:rsidRPr="005B2EF0">
              <w:rPr>
                <w:rFonts w:hAnsi="新細明體" w:hint="eastAsia"/>
                <w:color w:val="984806" w:themeColor="accent6" w:themeShade="80"/>
              </w:rPr>
              <w:t>§</w:t>
            </w:r>
            <w:r w:rsidR="00BA4D78">
              <w:rPr>
                <w:rFonts w:hAnsi="新細明體" w:hint="eastAsia"/>
                <w:color w:val="984806" w:themeColor="accent6" w:themeShade="80"/>
              </w:rPr>
              <w:t>28</w:t>
            </w:r>
          </w:p>
        </w:tc>
        <w:tc>
          <w:tcPr>
            <w:tcW w:w="8504" w:type="dxa"/>
          </w:tcPr>
          <w:p w:rsidR="005B2EF0" w:rsidRPr="00203372" w:rsidRDefault="00BA4D78" w:rsidP="00D17302">
            <w:pPr>
              <w:rPr>
                <w:rFonts w:hAnsi="新細明體"/>
              </w:rPr>
            </w:pPr>
            <w:r w:rsidRPr="00BA4D78">
              <w:rPr>
                <w:rFonts w:hAnsi="新細明體" w:hint="eastAsia"/>
              </w:rPr>
              <w:t>立法院應於</w:t>
            </w:r>
            <w:r w:rsidRPr="0031236E">
              <w:rPr>
                <w:rFonts w:hAnsi="新細明體" w:hint="eastAsia"/>
                <w:b/>
              </w:rPr>
              <w:t>審核報告</w:t>
            </w:r>
            <w:r w:rsidRPr="00BA4D78">
              <w:rPr>
                <w:rFonts w:hAnsi="新細明體" w:hint="eastAsia"/>
              </w:rPr>
              <w:t>送達後</w:t>
            </w:r>
            <w:r w:rsidR="0031236E">
              <w:rPr>
                <w:rFonts w:hAnsi="新細明體" w:hint="eastAsia"/>
              </w:rPr>
              <w:t>1</w:t>
            </w:r>
            <w:r w:rsidRPr="00BA4D78">
              <w:rPr>
                <w:rFonts w:hAnsi="新細明體" w:hint="eastAsia"/>
              </w:rPr>
              <w:t>年內完成其審議，如</w:t>
            </w:r>
            <w:r w:rsidRPr="00BA4D78">
              <w:rPr>
                <w:rFonts w:hAnsi="新細明體" w:hint="eastAsia"/>
                <w:b/>
              </w:rPr>
              <w:t>未完成</w:t>
            </w:r>
            <w:r w:rsidRPr="00BA4D78">
              <w:rPr>
                <w:rFonts w:hAnsi="新細明體" w:hint="eastAsia"/>
              </w:rPr>
              <w:t>，</w:t>
            </w:r>
            <w:r w:rsidRPr="0031236E">
              <w:rPr>
                <w:rFonts w:hAnsi="新細明體" w:hint="eastAsia"/>
                <w:b/>
                <w:color w:val="FF0000"/>
              </w:rPr>
              <w:t>視同審議通過</w:t>
            </w:r>
            <w:r w:rsidRPr="00BA4D78">
              <w:rPr>
                <w:rFonts w:hAnsi="新細明體" w:hint="eastAsia"/>
              </w:rPr>
              <w:t>。</w:t>
            </w:r>
            <w:r w:rsidRPr="00596EBE">
              <w:rPr>
                <w:rFonts w:hAnsi="新細明體" w:hint="eastAsia"/>
                <w:sz w:val="22"/>
                <w:u w:val="single"/>
              </w:rPr>
              <w:t>&lt;1</w:t>
            </w:r>
            <w:r>
              <w:rPr>
                <w:rFonts w:hAnsi="新細明體" w:hint="eastAsia"/>
                <w:sz w:val="22"/>
                <w:u w:val="single"/>
              </w:rPr>
              <w:t>11</w:t>
            </w:r>
            <w:r w:rsidRPr="00596EBE">
              <w:rPr>
                <w:rFonts w:hAnsi="新細明體" w:hint="eastAsia"/>
                <w:sz w:val="22"/>
                <w:u w:val="single"/>
              </w:rPr>
              <w:t>普&gt;</w:t>
            </w:r>
          </w:p>
        </w:tc>
      </w:tr>
    </w:tbl>
    <w:p w:rsidR="00835A42" w:rsidRDefault="00835A42" w:rsidP="00835A42"/>
    <w:p w:rsidR="000E4CBA" w:rsidRDefault="000E4CBA">
      <w:pPr>
        <w:widowControl/>
        <w:rPr>
          <w:rFonts w:ascii="華康仿宋體W6(P)" w:eastAsia="華康仿宋體W6(P)" w:hAnsi="新細明體" w:cstheme="majorBidi"/>
          <w:b/>
          <w:iCs/>
          <w:color w:val="984806" w:themeColor="accent6" w:themeShade="80"/>
          <w:szCs w:val="28"/>
        </w:rPr>
      </w:pPr>
      <w:r>
        <w:br w:type="page"/>
      </w:r>
    </w:p>
    <w:p w:rsidR="000E4CBA" w:rsidRPr="006E4380" w:rsidRDefault="000E4CBA" w:rsidP="006E4380">
      <w:pPr>
        <w:pStyle w:val="afff5"/>
        <w:jc w:val="left"/>
        <w:rPr>
          <w:color w:val="632423" w:themeColor="accent2" w:themeShade="80"/>
          <w:sz w:val="24"/>
        </w:rPr>
      </w:pPr>
      <w:r w:rsidRPr="006E4380">
        <w:rPr>
          <w:rFonts w:hint="eastAsia"/>
          <w:color w:val="632423" w:themeColor="accent2" w:themeShade="80"/>
          <w:sz w:val="24"/>
        </w:rPr>
        <w:t>3-2.4審計制度</w:t>
      </w:r>
    </w:p>
    <w:p w:rsidR="000E4CBA" w:rsidRPr="000E4CBA" w:rsidRDefault="000E4CBA" w:rsidP="00DC66A4">
      <w:pPr>
        <w:pStyle w:val="aff"/>
        <w:numPr>
          <w:ilvl w:val="0"/>
          <w:numId w:val="1079"/>
        </w:numPr>
        <w:ind w:leftChars="0"/>
        <w:rPr>
          <w:lang w:val="de-DE"/>
        </w:rPr>
      </w:pPr>
      <w:r w:rsidRPr="000E4CBA">
        <w:rPr>
          <w:rFonts w:hint="eastAsia"/>
          <w:lang w:val="de-DE"/>
        </w:rPr>
        <w:t>優點：</w:t>
      </w:r>
      <w:r w:rsidRPr="000E4CBA">
        <w:rPr>
          <w:rFonts w:hAnsi="新細明體" w:hint="eastAsia"/>
          <w:sz w:val="22"/>
          <w:u w:val="single"/>
        </w:rPr>
        <w:t>&lt;98高、99普&gt;</w:t>
      </w:r>
    </w:p>
    <w:p w:rsidR="000E4CBA" w:rsidRPr="00DF5D41" w:rsidRDefault="000E4CBA" w:rsidP="00DC66A4">
      <w:pPr>
        <w:pStyle w:val="aff"/>
        <w:numPr>
          <w:ilvl w:val="0"/>
          <w:numId w:val="1075"/>
        </w:numPr>
        <w:ind w:leftChars="0"/>
        <w:rPr>
          <w:lang w:val="de-DE"/>
        </w:rPr>
      </w:pPr>
      <w:r w:rsidRPr="000E4CBA">
        <w:rPr>
          <w:rFonts w:hint="eastAsia"/>
          <w:color w:val="FF0000"/>
          <w:lang w:val="de-DE"/>
        </w:rPr>
        <w:t>五權</w:t>
      </w:r>
      <w:r w:rsidRPr="00DF5D41">
        <w:rPr>
          <w:rFonts w:hint="eastAsia"/>
          <w:lang w:val="de-DE"/>
        </w:rPr>
        <w:t>憲法的</w:t>
      </w:r>
      <w:r w:rsidRPr="000E4CBA">
        <w:rPr>
          <w:rFonts w:hint="eastAsia"/>
          <w:color w:val="FF0000"/>
          <w:lang w:val="de-DE"/>
        </w:rPr>
        <w:t>分工合作</w:t>
      </w:r>
      <w:r w:rsidRPr="00DF5D41">
        <w:rPr>
          <w:rFonts w:hint="eastAsia"/>
          <w:lang w:val="de-DE"/>
        </w:rPr>
        <w:t>精神</w:t>
      </w:r>
    </w:p>
    <w:p w:rsidR="000E4CBA" w:rsidRPr="00DF5D41" w:rsidRDefault="000E4CBA" w:rsidP="00DC66A4">
      <w:pPr>
        <w:pStyle w:val="aff"/>
        <w:numPr>
          <w:ilvl w:val="0"/>
          <w:numId w:val="1075"/>
        </w:numPr>
        <w:ind w:leftChars="0"/>
        <w:rPr>
          <w:lang w:val="de-DE"/>
        </w:rPr>
      </w:pPr>
      <w:r w:rsidRPr="000E4CBA">
        <w:rPr>
          <w:rFonts w:hint="eastAsia"/>
          <w:color w:val="FF0000"/>
          <w:lang w:val="de-DE"/>
        </w:rPr>
        <w:t>全國統一</w:t>
      </w:r>
      <w:r w:rsidRPr="00DF5D41">
        <w:rPr>
          <w:rFonts w:hint="eastAsia"/>
          <w:lang w:val="de-DE"/>
        </w:rPr>
        <w:t>的審計制度</w:t>
      </w:r>
    </w:p>
    <w:p w:rsidR="000E4CBA" w:rsidRPr="00DF5D41" w:rsidRDefault="000E4CBA" w:rsidP="00DC66A4">
      <w:pPr>
        <w:pStyle w:val="aff"/>
        <w:numPr>
          <w:ilvl w:val="0"/>
          <w:numId w:val="1075"/>
        </w:numPr>
        <w:ind w:leftChars="0"/>
        <w:rPr>
          <w:lang w:val="de-DE"/>
        </w:rPr>
      </w:pPr>
      <w:r w:rsidRPr="00DF5D41">
        <w:rPr>
          <w:rFonts w:hint="eastAsia"/>
          <w:lang w:val="de-DE"/>
        </w:rPr>
        <w:t>嚴密的</w:t>
      </w:r>
      <w:r w:rsidRPr="000E4CBA">
        <w:rPr>
          <w:rFonts w:hint="eastAsia"/>
          <w:color w:val="FF0000"/>
          <w:lang w:val="de-DE"/>
        </w:rPr>
        <w:t>稽查制度</w:t>
      </w:r>
    </w:p>
    <w:p w:rsidR="000E4CBA" w:rsidRPr="000E4CBA" w:rsidRDefault="000E4CBA" w:rsidP="00DC66A4">
      <w:pPr>
        <w:pStyle w:val="aff"/>
        <w:numPr>
          <w:ilvl w:val="0"/>
          <w:numId w:val="1079"/>
        </w:numPr>
        <w:ind w:leftChars="0"/>
        <w:rPr>
          <w:lang w:val="de-DE"/>
        </w:rPr>
      </w:pPr>
      <w:r w:rsidRPr="000E4CBA">
        <w:rPr>
          <w:rFonts w:hAnsi="新細明體" w:hint="eastAsia"/>
        </w:rPr>
        <w:t>功能：</w:t>
      </w:r>
      <w:r w:rsidR="00060AD2" w:rsidRPr="00060AD2">
        <w:rPr>
          <w:rFonts w:hAnsi="新細明體" w:hint="eastAsia"/>
          <w:sz w:val="22"/>
          <w:u w:val="single"/>
        </w:rPr>
        <w:t>&lt;106普&gt;</w:t>
      </w:r>
    </w:p>
    <w:p w:rsidR="000E4CBA" w:rsidRPr="00085093" w:rsidRDefault="000E4CBA" w:rsidP="00A6195F">
      <w:pPr>
        <w:pStyle w:val="aff"/>
        <w:numPr>
          <w:ilvl w:val="0"/>
          <w:numId w:val="28"/>
        </w:numPr>
        <w:ind w:leftChars="0"/>
        <w:rPr>
          <w:rFonts w:hAnsi="新細明體"/>
        </w:rPr>
      </w:pPr>
      <w:r w:rsidRPr="00085093">
        <w:rPr>
          <w:rFonts w:hAnsi="新細明體" w:hint="eastAsia"/>
        </w:rPr>
        <w:t>防止行政機關之不法收支：審查財政行為之「</w:t>
      </w:r>
      <w:r w:rsidRPr="00085093">
        <w:rPr>
          <w:rFonts w:hAnsi="新細明體" w:hint="eastAsia"/>
          <w:color w:val="0070C0"/>
        </w:rPr>
        <w:t>合法性</w:t>
      </w:r>
      <w:r w:rsidRPr="00085093">
        <w:rPr>
          <w:rFonts w:hAnsi="新細明體" w:hint="eastAsia"/>
        </w:rPr>
        <w:t>」</w:t>
      </w:r>
    </w:p>
    <w:p w:rsidR="000E4CBA" w:rsidRPr="00085093" w:rsidRDefault="000E4CBA" w:rsidP="00A6195F">
      <w:pPr>
        <w:pStyle w:val="aff"/>
        <w:numPr>
          <w:ilvl w:val="0"/>
          <w:numId w:val="28"/>
        </w:numPr>
        <w:ind w:leftChars="0"/>
        <w:rPr>
          <w:rFonts w:hAnsi="新細明體"/>
        </w:rPr>
      </w:pPr>
      <w:r w:rsidRPr="00085093">
        <w:rPr>
          <w:rFonts w:hAnsi="新細明體" w:hint="eastAsia"/>
        </w:rPr>
        <w:t>防止中飽與浪費：審核財務行為之「</w:t>
      </w:r>
      <w:r w:rsidRPr="00085093">
        <w:rPr>
          <w:rFonts w:hAnsi="新細明體" w:hint="eastAsia"/>
          <w:color w:val="0070C0"/>
        </w:rPr>
        <w:t>忠實性</w:t>
      </w:r>
      <w:r w:rsidRPr="00085093">
        <w:rPr>
          <w:rFonts w:hAnsi="新細明體" w:hint="eastAsia"/>
        </w:rPr>
        <w:t>」</w:t>
      </w:r>
    </w:p>
    <w:p w:rsidR="000E4CBA" w:rsidRDefault="000E4CBA" w:rsidP="00A6195F">
      <w:pPr>
        <w:pStyle w:val="aff"/>
        <w:numPr>
          <w:ilvl w:val="0"/>
          <w:numId w:val="28"/>
        </w:numPr>
        <w:ind w:leftChars="0"/>
        <w:rPr>
          <w:rFonts w:hAnsi="新細明體"/>
        </w:rPr>
      </w:pPr>
      <w:r w:rsidRPr="00085093">
        <w:rPr>
          <w:rFonts w:hAnsi="新細明體" w:hint="eastAsia"/>
          <w:color w:val="FF0000"/>
        </w:rPr>
        <w:t>解除行政機關之財務責任</w:t>
      </w:r>
      <w:r w:rsidRPr="00085093">
        <w:rPr>
          <w:rFonts w:hAnsi="新細明體" w:hint="eastAsia"/>
        </w:rPr>
        <w:t>：審查財務人員之「</w:t>
      </w:r>
      <w:r w:rsidRPr="00085093">
        <w:rPr>
          <w:rFonts w:hAnsi="新細明體" w:hint="eastAsia"/>
          <w:color w:val="0070C0"/>
        </w:rPr>
        <w:t>責任性</w:t>
      </w:r>
      <w:r w:rsidRPr="00085093">
        <w:rPr>
          <w:rFonts w:hAnsi="新細明體" w:hint="eastAsia"/>
        </w:rPr>
        <w:t>」</w:t>
      </w:r>
    </w:p>
    <w:p w:rsidR="000E4CBA" w:rsidRPr="000E4CBA" w:rsidRDefault="000E4CBA" w:rsidP="00A6195F">
      <w:pPr>
        <w:pStyle w:val="aff"/>
        <w:numPr>
          <w:ilvl w:val="0"/>
          <w:numId w:val="28"/>
        </w:numPr>
        <w:ind w:leftChars="0"/>
        <w:rPr>
          <w:rFonts w:hAnsi="新細明體"/>
        </w:rPr>
      </w:pPr>
      <w:r w:rsidRPr="00060AD2">
        <w:rPr>
          <w:rFonts w:hAnsi="新細明體" w:hint="eastAsia"/>
          <w:color w:val="FF0000"/>
        </w:rPr>
        <w:t>增進行政績效</w:t>
      </w:r>
      <w:r w:rsidRPr="000E4CBA">
        <w:rPr>
          <w:rFonts w:hAnsi="新細明體" w:hint="eastAsia"/>
        </w:rPr>
        <w:t>：審核財務行為之「</w:t>
      </w:r>
      <w:r w:rsidRPr="000E4CBA">
        <w:rPr>
          <w:rFonts w:hAnsi="新細明體" w:hint="eastAsia"/>
          <w:color w:val="0070C0"/>
        </w:rPr>
        <w:t>效能性</w:t>
      </w:r>
      <w:r w:rsidRPr="000E4CBA">
        <w:rPr>
          <w:rFonts w:hAnsi="新細明體" w:hint="eastAsia"/>
        </w:rPr>
        <w:t>」</w:t>
      </w:r>
    </w:p>
    <w:p w:rsidR="000E4CBA" w:rsidRPr="000E4CBA" w:rsidRDefault="000E4CBA" w:rsidP="00DC66A4">
      <w:pPr>
        <w:pStyle w:val="aff"/>
        <w:numPr>
          <w:ilvl w:val="0"/>
          <w:numId w:val="1079"/>
        </w:numPr>
        <w:ind w:leftChars="0"/>
        <w:rPr>
          <w:lang w:val="de-DE"/>
        </w:rPr>
      </w:pPr>
      <w:r w:rsidRPr="000E4CBA">
        <w:rPr>
          <w:rFonts w:hint="eastAsia"/>
          <w:lang w:val="de-DE"/>
        </w:rPr>
        <w:t>方式</w:t>
      </w:r>
      <w:r w:rsidRPr="000E4CBA">
        <w:rPr>
          <w:rFonts w:hAnsi="新細明體" w:hint="eastAsia"/>
        </w:rPr>
        <w:t>：</w:t>
      </w:r>
      <w:r w:rsidRPr="000E4CBA">
        <w:rPr>
          <w:rFonts w:hAnsi="新細明體" w:hint="eastAsia"/>
          <w:sz w:val="22"/>
          <w:u w:val="single"/>
        </w:rPr>
        <w:t>&lt;105普&gt;</w:t>
      </w:r>
    </w:p>
    <w:p w:rsidR="000E4CBA" w:rsidRPr="00261904" w:rsidRDefault="000E4CBA" w:rsidP="00DC66A4">
      <w:pPr>
        <w:pStyle w:val="aff"/>
        <w:numPr>
          <w:ilvl w:val="0"/>
          <w:numId w:val="1080"/>
        </w:numPr>
        <w:ind w:leftChars="0"/>
        <w:rPr>
          <w:b/>
        </w:rPr>
      </w:pPr>
      <w:r w:rsidRPr="00261904">
        <w:rPr>
          <w:rFonts w:hint="eastAsia"/>
          <w:b/>
        </w:rPr>
        <w:t>送請審計</w:t>
      </w:r>
    </w:p>
    <w:p w:rsidR="000E4CBA" w:rsidRDefault="000E4CBA" w:rsidP="00DC66A4">
      <w:pPr>
        <w:pStyle w:val="aff"/>
        <w:numPr>
          <w:ilvl w:val="0"/>
          <w:numId w:val="1080"/>
        </w:numPr>
        <w:ind w:leftChars="0"/>
      </w:pPr>
      <w:r w:rsidRPr="00261904">
        <w:rPr>
          <w:rFonts w:hint="eastAsia"/>
          <w:b/>
        </w:rPr>
        <w:t>就地審計</w:t>
      </w:r>
    </w:p>
    <w:p w:rsidR="000E4CBA" w:rsidRDefault="000E4CBA" w:rsidP="00DC66A4">
      <w:pPr>
        <w:pStyle w:val="aff"/>
        <w:numPr>
          <w:ilvl w:val="0"/>
          <w:numId w:val="1080"/>
        </w:numPr>
        <w:ind w:leftChars="0"/>
      </w:pPr>
      <w:r w:rsidRPr="00261904">
        <w:rPr>
          <w:rFonts w:hint="eastAsia"/>
          <w:b/>
        </w:rPr>
        <w:t>委託審計</w:t>
      </w:r>
    </w:p>
    <w:p w:rsidR="000E4CBA" w:rsidRDefault="000E4CBA" w:rsidP="00DC66A4">
      <w:pPr>
        <w:pStyle w:val="aff"/>
        <w:numPr>
          <w:ilvl w:val="0"/>
          <w:numId w:val="1079"/>
        </w:numPr>
        <w:ind w:leftChars="0"/>
      </w:pPr>
      <w:r w:rsidRPr="00261904">
        <w:rPr>
          <w:b/>
        </w:rPr>
        <w:t>績效審計</w:t>
      </w:r>
      <w:r>
        <w:t>：國家審計機關對政府及其部門、其他組織所發生的境活動進行得經濟性、效率性和效能性審查和評價。</w:t>
      </w:r>
    </w:p>
    <w:p w:rsidR="000E4CBA" w:rsidRDefault="000E4CBA" w:rsidP="00261904">
      <w:pPr>
        <w:widowControl/>
      </w:pPr>
    </w:p>
    <w:p w:rsidR="00261904" w:rsidRDefault="00261904" w:rsidP="00261904">
      <w:pPr>
        <w:widowControl/>
      </w:pPr>
    </w:p>
    <w:p w:rsidR="00B50039" w:rsidRPr="002F4ABD" w:rsidRDefault="00B50039" w:rsidP="00B50039">
      <w:pPr>
        <w:pStyle w:val="afff7"/>
      </w:pPr>
      <w:r w:rsidRPr="002F4ABD">
        <w:rPr>
          <w:rFonts w:hint="eastAsia"/>
          <w:lang w:val="de-DE"/>
        </w:rPr>
        <w:t>《</w:t>
      </w:r>
      <w:bookmarkStart w:id="51" w:name="政府採購法"/>
      <w:r w:rsidRPr="002F4ABD">
        <w:rPr>
          <w:rFonts w:hint="eastAsia"/>
        </w:rPr>
        <w:t>政府採購法</w:t>
      </w:r>
      <w:bookmarkEnd w:id="51"/>
      <w:r w:rsidRPr="002F4ABD">
        <w:rPr>
          <w:rFonts w:hint="eastAsia"/>
          <w:lang w:val="de-DE"/>
        </w:rPr>
        <w:t>》</w:t>
      </w:r>
    </w:p>
    <w:tbl>
      <w:tblPr>
        <w:tblStyle w:val="aff1"/>
        <w:tblW w:w="10205" w:type="dxa"/>
        <w:jc w:val="center"/>
        <w:tblLook w:val="04A0" w:firstRow="1" w:lastRow="0" w:firstColumn="1" w:lastColumn="0" w:noHBand="0" w:noVBand="1"/>
      </w:tblPr>
      <w:tblGrid>
        <w:gridCol w:w="1701"/>
        <w:gridCol w:w="8504"/>
      </w:tblGrid>
      <w:tr w:rsidR="00B50039" w:rsidTr="00D17302">
        <w:trPr>
          <w:jc w:val="center"/>
        </w:trPr>
        <w:tc>
          <w:tcPr>
            <w:tcW w:w="1701" w:type="dxa"/>
            <w:vAlign w:val="center"/>
          </w:tcPr>
          <w:p w:rsidR="00B50039" w:rsidRPr="005B2EF0" w:rsidRDefault="00DF43D8" w:rsidP="00D17302">
            <w:pPr>
              <w:jc w:val="center"/>
              <w:rPr>
                <w:rFonts w:hAnsi="新細明體"/>
                <w:color w:val="984806" w:themeColor="accent6" w:themeShade="80"/>
              </w:rPr>
            </w:pPr>
            <w:r w:rsidRPr="005B2EF0">
              <w:rPr>
                <w:rFonts w:hAnsi="新細明體" w:hint="eastAsia"/>
                <w:color w:val="984806" w:themeColor="accent6" w:themeShade="80"/>
              </w:rPr>
              <w:t>§</w:t>
            </w:r>
            <w:r w:rsidR="00EA1397" w:rsidRPr="005B2EF0">
              <w:rPr>
                <w:rFonts w:hAnsi="新細明體" w:hint="eastAsia"/>
                <w:color w:val="984806" w:themeColor="accent6" w:themeShade="80"/>
              </w:rPr>
              <w:t>4</w:t>
            </w:r>
          </w:p>
          <w:p w:rsidR="00EA1397" w:rsidRDefault="00EA1397" w:rsidP="00D17302">
            <w:pPr>
              <w:jc w:val="center"/>
            </w:pPr>
            <w:r w:rsidRPr="00FA27EC">
              <w:rPr>
                <w:rFonts w:hAnsi="新細明體" w:hint="eastAsia"/>
                <w:sz w:val="22"/>
                <w:u w:val="single"/>
              </w:rPr>
              <w:t>&lt;10</w:t>
            </w:r>
            <w:r>
              <w:rPr>
                <w:rFonts w:hAnsi="新細明體" w:hint="eastAsia"/>
                <w:sz w:val="22"/>
                <w:u w:val="single"/>
              </w:rPr>
              <w:t>8</w:t>
            </w:r>
            <w:r w:rsidRPr="00FA27EC">
              <w:rPr>
                <w:rFonts w:hAnsi="新細明體" w:hint="eastAsia"/>
                <w:sz w:val="22"/>
                <w:u w:val="single"/>
              </w:rPr>
              <w:t>地</w:t>
            </w:r>
            <w:r>
              <w:rPr>
                <w:rFonts w:hAnsi="新細明體" w:hint="eastAsia"/>
                <w:sz w:val="22"/>
                <w:u w:val="single"/>
              </w:rPr>
              <w:t>三</w:t>
            </w:r>
            <w:r w:rsidRPr="00FA27EC">
              <w:rPr>
                <w:rFonts w:hAnsi="新細明體" w:hint="eastAsia"/>
                <w:sz w:val="22"/>
                <w:u w:val="single"/>
              </w:rPr>
              <w:t>&gt;</w:t>
            </w:r>
          </w:p>
        </w:tc>
        <w:tc>
          <w:tcPr>
            <w:tcW w:w="8504" w:type="dxa"/>
          </w:tcPr>
          <w:p w:rsidR="00B50039" w:rsidRDefault="00EA1397" w:rsidP="00D17302">
            <w:r w:rsidRPr="00EA1397">
              <w:rPr>
                <w:rFonts w:hint="eastAsia"/>
              </w:rPr>
              <w:t>法人或團體接受機關補助辦理採購，其</w:t>
            </w:r>
            <w:r w:rsidRPr="00EA1397">
              <w:rPr>
                <w:rFonts w:hint="eastAsia"/>
                <w:color w:val="FF0000"/>
              </w:rPr>
              <w:t>補助金額占採購金額半數以上</w:t>
            </w:r>
            <w:r w:rsidRPr="00EA1397">
              <w:rPr>
                <w:rFonts w:hint="eastAsia"/>
              </w:rPr>
              <w:t>，且</w:t>
            </w:r>
            <w:r w:rsidRPr="00EA1397">
              <w:rPr>
                <w:rFonts w:hint="eastAsia"/>
                <w:color w:val="FF0000"/>
              </w:rPr>
              <w:t>補助金額在公告金額以上</w:t>
            </w:r>
            <w:r w:rsidRPr="00EA1397">
              <w:rPr>
                <w:rFonts w:hint="eastAsia"/>
              </w:rPr>
              <w:t>者，</w:t>
            </w:r>
            <w:r w:rsidRPr="00EA1397">
              <w:rPr>
                <w:rFonts w:hint="eastAsia"/>
                <w:b/>
              </w:rPr>
              <w:t>適用本法</w:t>
            </w:r>
            <w:r w:rsidRPr="00EA1397">
              <w:rPr>
                <w:rFonts w:hint="eastAsia"/>
              </w:rPr>
              <w:t>之規定，並應受該機關之監督。</w:t>
            </w:r>
          </w:p>
        </w:tc>
      </w:tr>
      <w:tr w:rsidR="00DF43D8" w:rsidTr="00D17302">
        <w:trPr>
          <w:jc w:val="center"/>
        </w:trPr>
        <w:tc>
          <w:tcPr>
            <w:tcW w:w="1701" w:type="dxa"/>
            <w:vAlign w:val="center"/>
          </w:tcPr>
          <w:p w:rsidR="003450DB" w:rsidRDefault="002C3F43" w:rsidP="003450DB">
            <w:pPr>
              <w:jc w:val="center"/>
              <w:rPr>
                <w:rFonts w:hAnsi="新細明體"/>
                <w:color w:val="984806" w:themeColor="accent6" w:themeShade="80"/>
              </w:rPr>
            </w:pPr>
            <w:r>
              <w:rPr>
                <w:rFonts w:hAnsi="新細明體" w:hint="eastAsia"/>
                <w:color w:val="984806" w:themeColor="accent6" w:themeShade="80"/>
              </w:rPr>
              <w:t>§</w:t>
            </w:r>
            <w:r w:rsidRPr="00F7074B">
              <w:rPr>
                <w:rFonts w:hAnsi="新細明體" w:hint="eastAsia"/>
                <w:color w:val="984806" w:themeColor="accent6" w:themeShade="80"/>
              </w:rPr>
              <w:t>15</w:t>
            </w:r>
          </w:p>
          <w:p w:rsidR="002C3F43" w:rsidRPr="005B2EF0" w:rsidRDefault="002C3F43" w:rsidP="003450DB">
            <w:pPr>
              <w:jc w:val="center"/>
              <w:rPr>
                <w:rFonts w:hAnsi="新細明體"/>
                <w:color w:val="984806" w:themeColor="accent6" w:themeShade="80"/>
              </w:rPr>
            </w:pPr>
            <w:r w:rsidRPr="003450DB">
              <w:rPr>
                <w:rFonts w:hAnsi="新細明體" w:hint="eastAsia"/>
                <w:sz w:val="22"/>
                <w:u w:val="single"/>
              </w:rPr>
              <w:t>&lt;1</w:t>
            </w:r>
            <w:r>
              <w:rPr>
                <w:rFonts w:hAnsi="新細明體" w:hint="eastAsia"/>
                <w:sz w:val="22"/>
                <w:u w:val="single"/>
              </w:rPr>
              <w:t>09</w:t>
            </w:r>
            <w:r w:rsidRPr="003450DB">
              <w:rPr>
                <w:rFonts w:hAnsi="新細明體" w:hint="eastAsia"/>
                <w:sz w:val="22"/>
                <w:u w:val="single"/>
              </w:rPr>
              <w:t>初&gt;</w:t>
            </w:r>
          </w:p>
        </w:tc>
        <w:tc>
          <w:tcPr>
            <w:tcW w:w="8504" w:type="dxa"/>
          </w:tcPr>
          <w:p w:rsidR="002C3F43" w:rsidRPr="00F7074B" w:rsidRDefault="002C3F43" w:rsidP="00DC66A4">
            <w:pPr>
              <w:pStyle w:val="aff"/>
              <w:numPr>
                <w:ilvl w:val="0"/>
                <w:numId w:val="199"/>
              </w:numPr>
              <w:ind w:leftChars="0"/>
              <w:rPr>
                <w:rFonts w:hAnsi="新細明體"/>
              </w:rPr>
            </w:pPr>
            <w:r w:rsidRPr="00F7074B">
              <w:rPr>
                <w:rFonts w:hAnsi="新細明體" w:hint="eastAsia"/>
              </w:rPr>
              <w:t>機關承辦、監辦採購人員</w:t>
            </w:r>
            <w:r w:rsidRPr="00F7074B">
              <w:rPr>
                <w:rFonts w:hAnsi="新細明體" w:hint="eastAsia"/>
                <w:color w:val="FF0000"/>
              </w:rPr>
              <w:t>離職後</w:t>
            </w:r>
            <w:r w:rsidR="00261904">
              <w:rPr>
                <w:rFonts w:hAnsi="新細明體" w:hint="eastAsia"/>
                <w:color w:val="FF0000"/>
              </w:rPr>
              <w:t>3</w:t>
            </w:r>
            <w:r w:rsidRPr="00F7074B">
              <w:rPr>
                <w:rFonts w:hAnsi="新細明體" w:hint="eastAsia"/>
                <w:color w:val="FF0000"/>
              </w:rPr>
              <w:t>年內</w:t>
            </w:r>
            <w:r w:rsidRPr="00F7074B">
              <w:rPr>
                <w:rFonts w:hAnsi="新細明體" w:hint="eastAsia"/>
              </w:rPr>
              <w:t>不得為本人或代理廠商向原任職機關接洽處理</w:t>
            </w:r>
            <w:r w:rsidRPr="00F7074B">
              <w:rPr>
                <w:rFonts w:hAnsi="新細明體" w:hint="eastAsia"/>
                <w:color w:val="FF0000"/>
              </w:rPr>
              <w:t>離職前</w:t>
            </w:r>
            <w:r w:rsidR="00261904">
              <w:rPr>
                <w:rFonts w:hAnsi="新細明體" w:hint="eastAsia"/>
                <w:color w:val="FF0000"/>
              </w:rPr>
              <w:t>5</w:t>
            </w:r>
            <w:r w:rsidRPr="00F7074B">
              <w:rPr>
                <w:rFonts w:hAnsi="新細明體" w:hint="eastAsia"/>
                <w:color w:val="FF0000"/>
              </w:rPr>
              <w:t>年內</w:t>
            </w:r>
            <w:r w:rsidRPr="00F7074B">
              <w:rPr>
                <w:rFonts w:hAnsi="新細明體" w:hint="eastAsia"/>
              </w:rPr>
              <w:t>與職務有關之事務。</w:t>
            </w:r>
          </w:p>
          <w:p w:rsidR="002C3F43" w:rsidRPr="00F7074B" w:rsidRDefault="002C3F43" w:rsidP="00DC66A4">
            <w:pPr>
              <w:pStyle w:val="aff"/>
              <w:numPr>
                <w:ilvl w:val="0"/>
                <w:numId w:val="199"/>
              </w:numPr>
              <w:ind w:leftChars="0"/>
              <w:rPr>
                <w:rFonts w:hAnsi="新細明體"/>
              </w:rPr>
            </w:pPr>
            <w:r w:rsidRPr="00F7074B">
              <w:rPr>
                <w:rFonts w:hAnsi="新細明體" w:hint="eastAsia"/>
              </w:rPr>
              <w:t>機關人員對於與採購有關之事項，涉及</w:t>
            </w:r>
            <w:r w:rsidRPr="00F7074B">
              <w:rPr>
                <w:rFonts w:hAnsi="新細明體" w:hint="eastAsia"/>
                <w:color w:val="FF0000"/>
              </w:rPr>
              <w:t>本人、配偶、二親等以內親屬</w:t>
            </w:r>
            <w:r w:rsidRPr="00F7074B">
              <w:rPr>
                <w:rFonts w:hAnsi="新細明體" w:hint="eastAsia"/>
              </w:rPr>
              <w:t>，或共同生活家屬之利益時，</w:t>
            </w:r>
            <w:r w:rsidRPr="00F7074B">
              <w:rPr>
                <w:rFonts w:hAnsi="新細明體" w:hint="eastAsia"/>
                <w:color w:val="FF0000"/>
              </w:rPr>
              <w:t>應行迴避</w:t>
            </w:r>
            <w:r w:rsidRPr="00F7074B">
              <w:rPr>
                <w:rFonts w:hAnsi="新細明體" w:hint="eastAsia"/>
              </w:rPr>
              <w:t>。</w:t>
            </w:r>
          </w:p>
          <w:p w:rsidR="00DF43D8" w:rsidRPr="002C3F43" w:rsidRDefault="002C3F43" w:rsidP="00DC66A4">
            <w:pPr>
              <w:pStyle w:val="aff"/>
              <w:numPr>
                <w:ilvl w:val="0"/>
                <w:numId w:val="199"/>
              </w:numPr>
              <w:ind w:leftChars="0"/>
              <w:rPr>
                <w:rFonts w:hAnsi="新細明體"/>
              </w:rPr>
            </w:pPr>
            <w:r w:rsidRPr="00F7074B">
              <w:rPr>
                <w:rFonts w:hAnsi="新細明體" w:hint="eastAsia"/>
              </w:rPr>
              <w:t>機關首長發現前項人員有應行迴避之情事而未依規定迴避者，應令其迴避，並另行指定人員辦理。</w:t>
            </w:r>
          </w:p>
        </w:tc>
      </w:tr>
      <w:tr w:rsidR="002C3F43" w:rsidTr="00D17302">
        <w:trPr>
          <w:jc w:val="center"/>
        </w:trPr>
        <w:tc>
          <w:tcPr>
            <w:tcW w:w="1701" w:type="dxa"/>
            <w:vAlign w:val="center"/>
          </w:tcPr>
          <w:p w:rsidR="002C3F43" w:rsidRDefault="002C3F43" w:rsidP="00E31E4E">
            <w:pPr>
              <w:jc w:val="center"/>
              <w:rPr>
                <w:rFonts w:hAnsi="新細明體"/>
                <w:color w:val="984806" w:themeColor="accent6" w:themeShade="80"/>
              </w:rPr>
            </w:pPr>
            <w:r w:rsidRPr="005B2EF0">
              <w:rPr>
                <w:rFonts w:hAnsi="新細明體" w:hint="eastAsia"/>
                <w:color w:val="984806" w:themeColor="accent6" w:themeShade="80"/>
              </w:rPr>
              <w:t>§18</w:t>
            </w:r>
          </w:p>
          <w:p w:rsidR="002C3F43" w:rsidRPr="005B2EF0" w:rsidRDefault="002C3F43" w:rsidP="00E31E4E">
            <w:pPr>
              <w:jc w:val="center"/>
              <w:rPr>
                <w:rFonts w:hAnsi="新細明體"/>
                <w:color w:val="984806" w:themeColor="accent6" w:themeShade="80"/>
              </w:rPr>
            </w:pPr>
            <w:r>
              <w:rPr>
                <w:rFonts w:hint="eastAsia"/>
              </w:rPr>
              <w:t>採購招標方式</w:t>
            </w:r>
          </w:p>
        </w:tc>
        <w:tc>
          <w:tcPr>
            <w:tcW w:w="8504" w:type="dxa"/>
          </w:tcPr>
          <w:p w:rsidR="002C3F43" w:rsidRDefault="002C3F43" w:rsidP="00DC66A4">
            <w:pPr>
              <w:pStyle w:val="aff"/>
              <w:numPr>
                <w:ilvl w:val="0"/>
                <w:numId w:val="499"/>
              </w:numPr>
              <w:ind w:leftChars="0"/>
            </w:pPr>
            <w:r>
              <w:rPr>
                <w:rFonts w:hint="eastAsia"/>
              </w:rPr>
              <w:t>採購之招標方式，分為公開招標、選擇性招標及限制性招標。</w:t>
            </w:r>
          </w:p>
          <w:p w:rsidR="002C3F43" w:rsidRDefault="002C3F43" w:rsidP="00DC66A4">
            <w:pPr>
              <w:pStyle w:val="aff"/>
              <w:numPr>
                <w:ilvl w:val="0"/>
                <w:numId w:val="499"/>
              </w:numPr>
              <w:ind w:leftChars="0"/>
            </w:pPr>
            <w:r>
              <w:rPr>
                <w:rFonts w:hint="eastAsia"/>
              </w:rPr>
              <w:t>本法所稱</w:t>
            </w:r>
            <w:r w:rsidRPr="004957E6">
              <w:rPr>
                <w:rFonts w:hint="eastAsia"/>
                <w:b/>
              </w:rPr>
              <w:t>公開招標</w:t>
            </w:r>
            <w:r>
              <w:rPr>
                <w:rFonts w:hint="eastAsia"/>
              </w:rPr>
              <w:t>，指以</w:t>
            </w:r>
            <w:r w:rsidRPr="003450DB">
              <w:rPr>
                <w:rFonts w:hint="eastAsia"/>
                <w:color w:val="FF0000"/>
              </w:rPr>
              <w:t>公告</w:t>
            </w:r>
            <w:r>
              <w:rPr>
                <w:rFonts w:hint="eastAsia"/>
              </w:rPr>
              <w:t>方式</w:t>
            </w:r>
            <w:r w:rsidRPr="003450DB">
              <w:rPr>
                <w:rFonts w:hint="eastAsia"/>
                <w:color w:val="FF0000"/>
              </w:rPr>
              <w:t>邀請</w:t>
            </w:r>
            <w:r w:rsidRPr="00F75031">
              <w:rPr>
                <w:rFonts w:hint="eastAsia"/>
                <w:b/>
                <w:color w:val="FF0000"/>
              </w:rPr>
              <w:t>不特定</w:t>
            </w:r>
            <w:r w:rsidRPr="003450DB">
              <w:rPr>
                <w:rFonts w:hint="eastAsia"/>
                <w:color w:val="FF0000"/>
              </w:rPr>
              <w:t>廠商投標</w:t>
            </w:r>
            <w:r>
              <w:rPr>
                <w:rFonts w:hint="eastAsia"/>
              </w:rPr>
              <w:t>。</w:t>
            </w:r>
            <w:r w:rsidRPr="003450DB">
              <w:rPr>
                <w:rFonts w:hAnsi="新細明體" w:hint="eastAsia"/>
                <w:sz w:val="22"/>
                <w:u w:val="single"/>
              </w:rPr>
              <w:t>&lt;110初&gt;</w:t>
            </w:r>
          </w:p>
          <w:p w:rsidR="002C3F43" w:rsidRDefault="002C3F43" w:rsidP="00DC66A4">
            <w:pPr>
              <w:pStyle w:val="aff"/>
              <w:numPr>
                <w:ilvl w:val="0"/>
                <w:numId w:val="499"/>
              </w:numPr>
              <w:ind w:leftChars="0"/>
            </w:pPr>
            <w:r>
              <w:rPr>
                <w:rFonts w:hint="eastAsia"/>
              </w:rPr>
              <w:t>本法所稱</w:t>
            </w:r>
            <w:r w:rsidRPr="004957E6">
              <w:rPr>
                <w:rFonts w:hint="eastAsia"/>
                <w:b/>
              </w:rPr>
              <w:t>選擇性招標</w:t>
            </w:r>
            <w:r>
              <w:rPr>
                <w:rFonts w:hint="eastAsia"/>
              </w:rPr>
              <w:t>，指以公告方式預先依</w:t>
            </w:r>
            <w:r w:rsidRPr="00F75031">
              <w:rPr>
                <w:rFonts w:hint="eastAsia"/>
                <w:b/>
                <w:color w:val="FF0000"/>
              </w:rPr>
              <w:t>一定資格</w:t>
            </w:r>
            <w:r w:rsidRPr="00E65432">
              <w:rPr>
                <w:rFonts w:hint="eastAsia"/>
                <w:color w:val="FF0000"/>
              </w:rPr>
              <w:t>條件辦理廠商資格審查</w:t>
            </w:r>
            <w:r>
              <w:rPr>
                <w:rFonts w:hint="eastAsia"/>
              </w:rPr>
              <w:t>後，再行邀請符合資格之廠商投標。</w:t>
            </w:r>
            <w:r w:rsidR="00823233" w:rsidRPr="00823233">
              <w:rPr>
                <w:rFonts w:hAnsi="新細明體" w:hint="eastAsia"/>
                <w:sz w:val="22"/>
                <w:u w:val="single"/>
              </w:rPr>
              <w:t>&lt;111身四&gt;</w:t>
            </w:r>
          </w:p>
          <w:p w:rsidR="002C3F43" w:rsidRDefault="002C3F43" w:rsidP="00DC66A4">
            <w:pPr>
              <w:pStyle w:val="aff"/>
              <w:numPr>
                <w:ilvl w:val="0"/>
                <w:numId w:val="499"/>
              </w:numPr>
              <w:ind w:leftChars="0"/>
            </w:pPr>
            <w:r>
              <w:rPr>
                <w:rFonts w:hint="eastAsia"/>
              </w:rPr>
              <w:t>本法所稱</w:t>
            </w:r>
            <w:r w:rsidRPr="004957E6">
              <w:rPr>
                <w:rFonts w:hint="eastAsia"/>
                <w:b/>
              </w:rPr>
              <w:t>限制性招標</w:t>
            </w:r>
            <w:r>
              <w:rPr>
                <w:rFonts w:hint="eastAsia"/>
              </w:rPr>
              <w:t>，指</w:t>
            </w:r>
            <w:r w:rsidRPr="00E65432">
              <w:rPr>
                <w:rFonts w:hint="eastAsia"/>
                <w:color w:val="FF0000"/>
              </w:rPr>
              <w:t>不經公告程序</w:t>
            </w:r>
            <w:r>
              <w:rPr>
                <w:rFonts w:hint="eastAsia"/>
              </w:rPr>
              <w:t>，邀請</w:t>
            </w:r>
            <w:r w:rsidRPr="00F75031">
              <w:rPr>
                <w:rFonts w:hint="eastAsia"/>
                <w:b/>
                <w:color w:val="FF0000"/>
              </w:rPr>
              <w:t>二家以上</w:t>
            </w:r>
            <w:r w:rsidRPr="003450DB">
              <w:rPr>
                <w:rFonts w:hint="eastAsia"/>
                <w:color w:val="FF0000"/>
              </w:rPr>
              <w:t>廠商比價</w:t>
            </w:r>
            <w:r>
              <w:rPr>
                <w:rFonts w:hint="eastAsia"/>
              </w:rPr>
              <w:t>或僅邀請</w:t>
            </w:r>
            <w:r w:rsidRPr="00F75031">
              <w:rPr>
                <w:rFonts w:hint="eastAsia"/>
                <w:b/>
                <w:color w:val="FF0000"/>
              </w:rPr>
              <w:t>一家</w:t>
            </w:r>
            <w:r w:rsidRPr="003450DB">
              <w:rPr>
                <w:rFonts w:hint="eastAsia"/>
                <w:color w:val="FF0000"/>
              </w:rPr>
              <w:t>廠商議價</w:t>
            </w:r>
            <w:r>
              <w:rPr>
                <w:rFonts w:hint="eastAsia"/>
              </w:rPr>
              <w:t>。</w:t>
            </w:r>
            <w:r w:rsidRPr="00FA27EC">
              <w:rPr>
                <w:rFonts w:hAnsi="新細明體" w:hint="eastAsia"/>
                <w:sz w:val="22"/>
                <w:u w:val="single"/>
              </w:rPr>
              <w:t>&lt;</w:t>
            </w:r>
            <w:r w:rsidR="008215F4">
              <w:rPr>
                <w:rFonts w:hAnsi="新細明體" w:hint="eastAsia"/>
                <w:sz w:val="22"/>
                <w:u w:val="single"/>
              </w:rPr>
              <w:t>102薦升、</w:t>
            </w:r>
            <w:r w:rsidRPr="00FA27EC">
              <w:rPr>
                <w:rFonts w:hAnsi="新細明體" w:hint="eastAsia"/>
                <w:sz w:val="22"/>
                <w:u w:val="single"/>
              </w:rPr>
              <w:t>10</w:t>
            </w:r>
            <w:r>
              <w:rPr>
                <w:rFonts w:hAnsi="新細明體" w:hint="eastAsia"/>
                <w:sz w:val="22"/>
                <w:u w:val="single"/>
              </w:rPr>
              <w:t>9</w:t>
            </w:r>
            <w:r w:rsidRPr="00FA27EC">
              <w:rPr>
                <w:rFonts w:hAnsi="新細明體" w:hint="eastAsia"/>
                <w:sz w:val="22"/>
                <w:u w:val="single"/>
              </w:rPr>
              <w:t>地</w:t>
            </w:r>
            <w:r>
              <w:rPr>
                <w:rFonts w:hAnsi="新細明體" w:hint="eastAsia"/>
                <w:sz w:val="22"/>
                <w:u w:val="single"/>
              </w:rPr>
              <w:t>三</w:t>
            </w:r>
            <w:r w:rsidR="00E65432">
              <w:rPr>
                <w:rFonts w:hAnsi="新細明體" w:hint="eastAsia"/>
                <w:sz w:val="22"/>
                <w:u w:val="single"/>
              </w:rPr>
              <w:t>、110地五</w:t>
            </w:r>
            <w:r w:rsidR="0031236E">
              <w:rPr>
                <w:rFonts w:hAnsi="新細明體" w:hint="eastAsia"/>
                <w:sz w:val="22"/>
                <w:u w:val="single"/>
              </w:rPr>
              <w:t>、111高</w:t>
            </w:r>
            <w:r w:rsidRPr="00FA27EC">
              <w:rPr>
                <w:rFonts w:hAnsi="新細明體" w:hint="eastAsia"/>
                <w:sz w:val="22"/>
                <w:u w:val="single"/>
              </w:rPr>
              <w:t>&gt;</w:t>
            </w:r>
          </w:p>
        </w:tc>
      </w:tr>
    </w:tbl>
    <w:p w:rsidR="00261904" w:rsidRPr="00261904" w:rsidRDefault="00261904" w:rsidP="00261904">
      <w:pPr>
        <w:pStyle w:val="aff"/>
        <w:ind w:leftChars="0"/>
        <w:rPr>
          <w:rFonts w:hAnsi="新細明體"/>
        </w:rPr>
      </w:pPr>
    </w:p>
    <w:p w:rsidR="009C2FB7" w:rsidRPr="00261904" w:rsidRDefault="009C2FB7" w:rsidP="00DC66A4">
      <w:pPr>
        <w:pStyle w:val="aff"/>
        <w:numPr>
          <w:ilvl w:val="0"/>
          <w:numId w:val="1089"/>
        </w:numPr>
        <w:ind w:leftChars="0"/>
        <w:rPr>
          <w:rFonts w:hAnsi="新細明體"/>
        </w:rPr>
      </w:pPr>
      <w:r w:rsidRPr="00261904">
        <w:rPr>
          <w:rFonts w:hAnsi="新細明體" w:hint="eastAsia"/>
          <w:b/>
        </w:rPr>
        <w:t>道德風險</w:t>
      </w:r>
      <w:r w:rsidRPr="00261904">
        <w:rPr>
          <w:rFonts w:hAnsi="新細明體" w:hint="eastAsia"/>
        </w:rPr>
        <w:t>是在「</w:t>
      </w:r>
      <w:r w:rsidRPr="00261904">
        <w:rPr>
          <w:rFonts w:hAnsi="新細明體" w:hint="eastAsia"/>
          <w:color w:val="FF0000"/>
        </w:rPr>
        <w:t>事後</w:t>
      </w:r>
      <w:r w:rsidRPr="00261904">
        <w:rPr>
          <w:rFonts w:hAnsi="新細明體" w:hint="eastAsia"/>
        </w:rPr>
        <w:t>」(契約簽訂或交易完成後)</w:t>
      </w:r>
    </w:p>
    <w:p w:rsidR="00261904" w:rsidRPr="00261904" w:rsidRDefault="009C2FB7" w:rsidP="00261904">
      <w:pPr>
        <w:pStyle w:val="aff"/>
        <w:ind w:leftChars="0"/>
        <w:rPr>
          <w:rFonts w:hAnsi="新細明體"/>
        </w:rPr>
      </w:pPr>
      <w:r w:rsidRPr="00261904">
        <w:rPr>
          <w:rFonts w:hAnsi="新細明體" w:hint="eastAsia"/>
        </w:rPr>
        <w:t>因交易雙方握有不同程度之資訊而存在資訊不對稱，</w:t>
      </w:r>
      <w:r w:rsidRPr="00261904">
        <w:rPr>
          <w:rFonts w:hAnsi="新細明體" w:hint="eastAsia"/>
          <w:color w:val="FF0000"/>
        </w:rPr>
        <w:t>資訊充份一方為追求自身利益極大</w:t>
      </w:r>
      <w:r w:rsidRPr="00261904">
        <w:rPr>
          <w:rFonts w:hAnsi="新細明體" w:hint="eastAsia"/>
        </w:rPr>
        <w:t>下作出損害對方之作為。</w:t>
      </w:r>
    </w:p>
    <w:p w:rsidR="009C2FB7" w:rsidRPr="00261904" w:rsidRDefault="009C2FB7" w:rsidP="00DC66A4">
      <w:pPr>
        <w:pStyle w:val="aff"/>
        <w:numPr>
          <w:ilvl w:val="0"/>
          <w:numId w:val="1089"/>
        </w:numPr>
        <w:ind w:leftChars="0"/>
        <w:rPr>
          <w:rFonts w:hAnsi="新細明體"/>
        </w:rPr>
      </w:pPr>
      <w:r w:rsidRPr="00261904">
        <w:rPr>
          <w:rFonts w:hAnsi="新細明體" w:hint="eastAsia"/>
          <w:b/>
        </w:rPr>
        <w:t>逆選擇</w:t>
      </w:r>
      <w:r w:rsidRPr="00261904">
        <w:rPr>
          <w:rFonts w:hAnsi="新細明體" w:hint="eastAsia"/>
        </w:rPr>
        <w:t>是在「</w:t>
      </w:r>
      <w:r w:rsidRPr="00261904">
        <w:rPr>
          <w:rFonts w:hAnsi="新細明體" w:hint="eastAsia"/>
          <w:color w:val="FF0000"/>
        </w:rPr>
        <w:t>事前</w:t>
      </w:r>
      <w:r w:rsidRPr="00261904">
        <w:rPr>
          <w:rFonts w:hAnsi="新細明體" w:hint="eastAsia"/>
        </w:rPr>
        <w:t>」(契約簽訂或交易完成前)</w:t>
      </w:r>
    </w:p>
    <w:p w:rsidR="009C2FB7" w:rsidRDefault="009C2FB7" w:rsidP="00261904">
      <w:pPr>
        <w:ind w:left="480"/>
        <w:rPr>
          <w:rFonts w:hAnsi="新細明體"/>
        </w:rPr>
      </w:pPr>
      <w:r>
        <w:rPr>
          <w:rFonts w:hAnsi="新細明體" w:hint="eastAsia"/>
        </w:rPr>
        <w:t>因交易雙方握有不同程度之資訊而存在資訊不對稱，</w:t>
      </w:r>
      <w:r>
        <w:rPr>
          <w:rFonts w:hAnsi="新細明體" w:hint="eastAsia"/>
          <w:color w:val="FF0000"/>
        </w:rPr>
        <w:t>資訊</w:t>
      </w:r>
      <w:r w:rsidRPr="00157076">
        <w:rPr>
          <w:rFonts w:hAnsi="新細明體" w:hint="eastAsia"/>
          <w:color w:val="FF0000"/>
        </w:rPr>
        <w:t>缺乏一方為避免</w:t>
      </w:r>
      <w:r w:rsidRPr="00157076">
        <w:rPr>
          <w:rFonts w:hAnsi="新細明體" w:hint="eastAsia"/>
        </w:rPr>
        <w:t>因資訊缺乏而</w:t>
      </w:r>
      <w:r w:rsidRPr="00157076">
        <w:rPr>
          <w:rFonts w:hAnsi="新細明體" w:hint="eastAsia"/>
          <w:color w:val="FF0000"/>
        </w:rPr>
        <w:t>受損害</w:t>
      </w:r>
      <w:r w:rsidRPr="00157076">
        <w:rPr>
          <w:rFonts w:hAnsi="新細明體" w:hint="eastAsia"/>
        </w:rPr>
        <w:t>下反而作出損害自身之選擇。</w:t>
      </w:r>
      <w:r w:rsidRPr="009C2FB7">
        <w:rPr>
          <w:rFonts w:hAnsi="新細明體" w:hint="eastAsia"/>
          <w:sz w:val="22"/>
          <w:u w:val="single"/>
        </w:rPr>
        <w:t>&lt;110身四&gt;</w:t>
      </w:r>
    </w:p>
    <w:p w:rsidR="00B50039" w:rsidRDefault="00B50039" w:rsidP="00B50039"/>
    <w:p w:rsidR="005D7387" w:rsidRPr="005D7387" w:rsidRDefault="005D7387" w:rsidP="005D7387"/>
    <w:p w:rsidR="00A43D26" w:rsidRPr="002F4ABD" w:rsidRDefault="00A43D26" w:rsidP="00A43D26">
      <w:pPr>
        <w:pStyle w:val="afff7"/>
      </w:pPr>
      <w:r w:rsidRPr="002F4ABD">
        <w:rPr>
          <w:rFonts w:hint="eastAsia"/>
        </w:rPr>
        <w:t>《行政院主計總處組織法》</w:t>
      </w:r>
    </w:p>
    <w:p w:rsidR="00A43D26" w:rsidRPr="00FA27EC" w:rsidRDefault="00A43D26" w:rsidP="00A43D26">
      <w:r w:rsidRPr="00FA27EC">
        <w:rPr>
          <w:rFonts w:hAnsi="新細明體" w:hint="eastAsia"/>
        </w:rPr>
        <w:t>行政院主計總處負責</w:t>
      </w:r>
      <w:r w:rsidRPr="00FA27EC">
        <w:rPr>
          <w:rFonts w:hAnsi="新細明體" w:hint="eastAsia"/>
          <w:color w:val="FF0000"/>
        </w:rPr>
        <w:t>中央政府總預算的籌劃</w:t>
      </w:r>
    </w:p>
    <w:tbl>
      <w:tblPr>
        <w:tblStyle w:val="aff1"/>
        <w:tblW w:w="10205" w:type="dxa"/>
        <w:jc w:val="center"/>
        <w:tblLook w:val="04A0" w:firstRow="1" w:lastRow="0" w:firstColumn="1" w:lastColumn="0" w:noHBand="0" w:noVBand="1"/>
      </w:tblPr>
      <w:tblGrid>
        <w:gridCol w:w="1701"/>
        <w:gridCol w:w="8504"/>
      </w:tblGrid>
      <w:tr w:rsidR="00A43D26" w:rsidRPr="00532504" w:rsidTr="001F1E55">
        <w:trPr>
          <w:jc w:val="center"/>
        </w:trPr>
        <w:tc>
          <w:tcPr>
            <w:tcW w:w="1701" w:type="dxa"/>
            <w:vAlign w:val="center"/>
          </w:tcPr>
          <w:p w:rsidR="00A43D26" w:rsidRPr="00FA27EC" w:rsidRDefault="00A43D26" w:rsidP="001F1E55">
            <w:pPr>
              <w:jc w:val="center"/>
            </w:pPr>
            <w:r w:rsidRPr="00FA27EC">
              <w:rPr>
                <w:rFonts w:hAnsi="新細明體" w:hint="eastAsia"/>
                <w:color w:val="984806" w:themeColor="accent6" w:themeShade="80"/>
              </w:rPr>
              <w:t>§</w:t>
            </w:r>
            <w:r>
              <w:rPr>
                <w:rFonts w:hAnsi="新細明體" w:hint="eastAsia"/>
                <w:color w:val="984806" w:themeColor="accent6" w:themeShade="80"/>
              </w:rPr>
              <w:t xml:space="preserve">1 </w:t>
            </w:r>
            <w:r w:rsidRPr="00FA27EC">
              <w:rPr>
                <w:rFonts w:hAnsi="新細明體" w:hint="eastAsia"/>
                <w:sz w:val="22"/>
                <w:u w:val="single"/>
              </w:rPr>
              <w:t>&lt;108地四&gt;</w:t>
            </w:r>
          </w:p>
        </w:tc>
        <w:tc>
          <w:tcPr>
            <w:tcW w:w="8504" w:type="dxa"/>
          </w:tcPr>
          <w:p w:rsidR="00A43D26" w:rsidRPr="00532504" w:rsidRDefault="00A43D26" w:rsidP="001F1E55">
            <w:pPr>
              <w:widowControl/>
              <w:rPr>
                <w:rFonts w:hAnsi="新細明體"/>
              </w:rPr>
            </w:pPr>
            <w:r w:rsidRPr="00FA27EC">
              <w:rPr>
                <w:rFonts w:hAnsi="新細明體" w:hint="eastAsia"/>
              </w:rPr>
              <w:t>行政院為</w:t>
            </w:r>
            <w:r w:rsidRPr="0023354E">
              <w:rPr>
                <w:rFonts w:hAnsi="新細明體" w:hint="eastAsia"/>
                <w:color w:val="FF0000"/>
              </w:rPr>
              <w:t>辦理全國歲計、會計及統計業務</w:t>
            </w:r>
            <w:r w:rsidRPr="00FA27EC">
              <w:rPr>
                <w:rFonts w:hAnsi="新細明體" w:hint="eastAsia"/>
              </w:rPr>
              <w:t>，特設行政院主計總處</w:t>
            </w:r>
            <w:r>
              <w:rPr>
                <w:rFonts w:hAnsi="新細明體" w:hint="eastAsia"/>
              </w:rPr>
              <w:t>(</w:t>
            </w:r>
            <w:r w:rsidRPr="00FA27EC">
              <w:rPr>
                <w:rFonts w:hAnsi="新細明體" w:hint="eastAsia"/>
              </w:rPr>
              <w:t>以下簡稱總處</w:t>
            </w:r>
            <w:r>
              <w:rPr>
                <w:rFonts w:hAnsi="新細明體" w:hint="eastAsia"/>
              </w:rPr>
              <w:t>)</w:t>
            </w:r>
            <w:r w:rsidRPr="00FA27EC">
              <w:rPr>
                <w:rFonts w:hAnsi="新細明體" w:hint="eastAsia"/>
              </w:rPr>
              <w:t>。</w:t>
            </w:r>
          </w:p>
        </w:tc>
      </w:tr>
      <w:tr w:rsidR="00A43D26" w:rsidRPr="00532504" w:rsidTr="001F1E55">
        <w:trPr>
          <w:jc w:val="center"/>
        </w:trPr>
        <w:tc>
          <w:tcPr>
            <w:tcW w:w="1701" w:type="dxa"/>
            <w:vAlign w:val="center"/>
          </w:tcPr>
          <w:p w:rsidR="00A43D26" w:rsidRDefault="00A43D26" w:rsidP="001F1E55">
            <w:pPr>
              <w:jc w:val="center"/>
              <w:rPr>
                <w:rFonts w:hAnsi="新細明體"/>
                <w:color w:val="984806" w:themeColor="accent6" w:themeShade="80"/>
              </w:rPr>
            </w:pPr>
            <w:r w:rsidRPr="00FA27EC">
              <w:rPr>
                <w:rFonts w:hAnsi="新細明體" w:hint="eastAsia"/>
                <w:color w:val="984806" w:themeColor="accent6" w:themeShade="80"/>
              </w:rPr>
              <w:t>§</w:t>
            </w:r>
            <w:r>
              <w:rPr>
                <w:rFonts w:hAnsi="新細明體" w:hint="eastAsia"/>
                <w:color w:val="984806" w:themeColor="accent6" w:themeShade="80"/>
              </w:rPr>
              <w:t>2</w:t>
            </w:r>
          </w:p>
          <w:p w:rsidR="00A43D26" w:rsidRPr="00FA27EC" w:rsidRDefault="00A43D26" w:rsidP="001F1E55">
            <w:pPr>
              <w:jc w:val="center"/>
              <w:rPr>
                <w:rFonts w:hAnsi="新細明體"/>
                <w:color w:val="984806" w:themeColor="accent6" w:themeShade="80"/>
                <w:u w:val="single"/>
              </w:rPr>
            </w:pPr>
            <w:r w:rsidRPr="00FA27EC">
              <w:rPr>
                <w:rFonts w:hAnsi="新細明體" w:hint="eastAsia"/>
                <w:sz w:val="22"/>
                <w:u w:val="single"/>
              </w:rPr>
              <w:t>&lt;108地四&gt;</w:t>
            </w:r>
          </w:p>
        </w:tc>
        <w:tc>
          <w:tcPr>
            <w:tcW w:w="8504" w:type="dxa"/>
          </w:tcPr>
          <w:p w:rsidR="00A43D26" w:rsidRPr="00FA27EC" w:rsidRDefault="00A43D26" w:rsidP="001F1E55">
            <w:pPr>
              <w:widowControl/>
              <w:rPr>
                <w:rFonts w:hAnsi="新細明體"/>
              </w:rPr>
            </w:pPr>
            <w:r w:rsidRPr="00FA27EC">
              <w:rPr>
                <w:rFonts w:hAnsi="新細明體" w:hint="eastAsia"/>
              </w:rPr>
              <w:t>總處掌理下列事項：</w:t>
            </w:r>
          </w:p>
          <w:p w:rsidR="00A43D26" w:rsidRPr="00FA27EC" w:rsidRDefault="00A43D26" w:rsidP="00DC66A4">
            <w:pPr>
              <w:pStyle w:val="aff"/>
              <w:widowControl/>
              <w:numPr>
                <w:ilvl w:val="0"/>
                <w:numId w:val="579"/>
              </w:numPr>
              <w:ind w:leftChars="0"/>
              <w:rPr>
                <w:rFonts w:hAnsi="新細明體"/>
              </w:rPr>
            </w:pPr>
            <w:r w:rsidRPr="00FA27EC">
              <w:rPr>
                <w:rFonts w:hAnsi="新細明體" w:hint="eastAsia"/>
              </w:rPr>
              <w:t>主計制度之建制、研究發展及管制考核。</w:t>
            </w:r>
          </w:p>
          <w:p w:rsidR="00A43D26" w:rsidRDefault="00A43D26" w:rsidP="00DC66A4">
            <w:pPr>
              <w:pStyle w:val="aff"/>
              <w:widowControl/>
              <w:numPr>
                <w:ilvl w:val="0"/>
                <w:numId w:val="579"/>
              </w:numPr>
              <w:ind w:leftChars="0"/>
              <w:rPr>
                <w:rFonts w:hAnsi="新細明體"/>
              </w:rPr>
            </w:pPr>
            <w:r w:rsidRPr="00785818">
              <w:rPr>
                <w:rFonts w:hAnsi="新細明體" w:hint="eastAsia"/>
                <w:b/>
              </w:rPr>
              <w:t>預算</w:t>
            </w:r>
            <w:r w:rsidRPr="00FA27EC">
              <w:rPr>
                <w:rFonts w:hAnsi="新細明體" w:hint="eastAsia"/>
              </w:rPr>
              <w:t>、</w:t>
            </w:r>
            <w:r w:rsidRPr="00785818">
              <w:rPr>
                <w:rFonts w:hAnsi="新細明體" w:hint="eastAsia"/>
                <w:b/>
              </w:rPr>
              <w:t>會計</w:t>
            </w:r>
            <w:r w:rsidRPr="00FA27EC">
              <w:rPr>
                <w:rFonts w:hAnsi="新細明體" w:hint="eastAsia"/>
              </w:rPr>
              <w:t>、</w:t>
            </w:r>
            <w:r w:rsidRPr="00785818">
              <w:rPr>
                <w:rFonts w:hAnsi="新細明體" w:hint="eastAsia"/>
                <w:b/>
              </w:rPr>
              <w:t>決算</w:t>
            </w:r>
            <w:r w:rsidRPr="00FA27EC">
              <w:rPr>
                <w:rFonts w:hAnsi="新細明體" w:hint="eastAsia"/>
              </w:rPr>
              <w:t>與</w:t>
            </w:r>
            <w:r w:rsidRPr="00785818">
              <w:rPr>
                <w:rFonts w:hAnsi="新細明體" w:hint="eastAsia"/>
                <w:b/>
              </w:rPr>
              <w:t>統計</w:t>
            </w:r>
            <w:r w:rsidRPr="00FA27EC">
              <w:rPr>
                <w:rFonts w:hAnsi="新細明體" w:hint="eastAsia"/>
              </w:rPr>
              <w:t>等法規之</w:t>
            </w:r>
            <w:r w:rsidRPr="00785818">
              <w:rPr>
                <w:rFonts w:hAnsi="新細明體" w:hint="eastAsia"/>
                <w:color w:val="FF0000"/>
              </w:rPr>
              <w:t>擬訂、修正、廢止及解釋</w:t>
            </w:r>
            <w:r w:rsidRPr="00FA27EC">
              <w:rPr>
                <w:rFonts w:hAnsi="新細明體" w:hint="eastAsia"/>
              </w:rPr>
              <w:t>。</w:t>
            </w:r>
          </w:p>
          <w:p w:rsidR="00A43D26" w:rsidRDefault="00A43D26" w:rsidP="00DC66A4">
            <w:pPr>
              <w:pStyle w:val="aff"/>
              <w:widowControl/>
              <w:numPr>
                <w:ilvl w:val="0"/>
                <w:numId w:val="579"/>
              </w:numPr>
              <w:ind w:leftChars="0"/>
              <w:rPr>
                <w:rFonts w:hAnsi="新細明體"/>
              </w:rPr>
            </w:pPr>
            <w:r w:rsidRPr="0023354E">
              <w:rPr>
                <w:rFonts w:hAnsi="新細明體" w:hint="eastAsia"/>
              </w:rPr>
              <w:t>公務預算、附屬單位預算之籌劃、審編、執行考核與中央對地方補助制度之規劃及監督。</w:t>
            </w:r>
          </w:p>
          <w:p w:rsidR="00A43D26" w:rsidRPr="003450DB" w:rsidRDefault="00A43D26" w:rsidP="00DC66A4">
            <w:pPr>
              <w:pStyle w:val="aff"/>
              <w:widowControl/>
              <w:numPr>
                <w:ilvl w:val="0"/>
                <w:numId w:val="579"/>
              </w:numPr>
              <w:ind w:leftChars="0"/>
              <w:rPr>
                <w:rFonts w:hAnsi="新細明體"/>
              </w:rPr>
            </w:pPr>
            <w:r w:rsidRPr="003450DB">
              <w:rPr>
                <w:rFonts w:hAnsi="新細明體" w:hint="eastAsia"/>
              </w:rPr>
              <w:t>政府會計與</w:t>
            </w:r>
            <w:r w:rsidRPr="00785818">
              <w:rPr>
                <w:rFonts w:hAnsi="新細明體" w:hint="eastAsia"/>
                <w:color w:val="FF0000"/>
              </w:rPr>
              <w:t>決算報告之審編</w:t>
            </w:r>
            <w:r w:rsidRPr="003450DB">
              <w:rPr>
                <w:rFonts w:hAnsi="新細明體" w:hint="eastAsia"/>
              </w:rPr>
              <w:t>及內部審核實施狀況之督導。</w:t>
            </w:r>
          </w:p>
          <w:p w:rsidR="00A43D26" w:rsidRPr="00FA27EC" w:rsidRDefault="00A43D26" w:rsidP="00DC66A4">
            <w:pPr>
              <w:pStyle w:val="aff"/>
              <w:widowControl/>
              <w:numPr>
                <w:ilvl w:val="0"/>
                <w:numId w:val="579"/>
              </w:numPr>
              <w:ind w:leftChars="0"/>
              <w:rPr>
                <w:rFonts w:hAnsi="新細明體"/>
              </w:rPr>
            </w:pPr>
            <w:r w:rsidRPr="00FA27EC">
              <w:rPr>
                <w:rFonts w:hAnsi="新細明體" w:hint="eastAsia"/>
              </w:rPr>
              <w:t>國民所得、總資源供需估測、產業關聯、物價、社會指標、綠色國民所得統計之編布、分析及提供。</w:t>
            </w:r>
          </w:p>
          <w:p w:rsidR="00A43D26" w:rsidRPr="00FA27EC" w:rsidRDefault="00A43D26" w:rsidP="00DC66A4">
            <w:pPr>
              <w:pStyle w:val="aff"/>
              <w:widowControl/>
              <w:numPr>
                <w:ilvl w:val="0"/>
                <w:numId w:val="579"/>
              </w:numPr>
              <w:ind w:leftChars="0"/>
              <w:rPr>
                <w:rFonts w:hAnsi="新細明體"/>
              </w:rPr>
            </w:pPr>
            <w:r w:rsidRPr="00FA27EC">
              <w:rPr>
                <w:rFonts w:hAnsi="新細明體" w:hint="eastAsia"/>
              </w:rPr>
              <w:t>政府統計調查之核議、農林漁牧、工商、服務業、人口、住宅普查、人力資源、薪資、家庭收支調查與國富統計之編布及分析；普查地理資訊系統之建置及維護。</w:t>
            </w:r>
          </w:p>
          <w:p w:rsidR="00A43D26" w:rsidRPr="00FA27EC" w:rsidRDefault="00A43D26" w:rsidP="00DC66A4">
            <w:pPr>
              <w:pStyle w:val="aff"/>
              <w:widowControl/>
              <w:numPr>
                <w:ilvl w:val="0"/>
                <w:numId w:val="579"/>
              </w:numPr>
              <w:ind w:leftChars="0"/>
              <w:rPr>
                <w:rFonts w:hAnsi="新細明體"/>
              </w:rPr>
            </w:pPr>
            <w:r w:rsidRPr="00FA27EC">
              <w:rPr>
                <w:rFonts w:hAnsi="新細明體" w:hint="eastAsia"/>
              </w:rPr>
              <w:t>政府主計業務資訊化之規劃、開發建置、輔導推廣及維運管理。</w:t>
            </w:r>
          </w:p>
          <w:p w:rsidR="00A43D26" w:rsidRPr="00FA27EC" w:rsidRDefault="00A43D26" w:rsidP="00DC66A4">
            <w:pPr>
              <w:pStyle w:val="aff"/>
              <w:widowControl/>
              <w:numPr>
                <w:ilvl w:val="0"/>
                <w:numId w:val="579"/>
              </w:numPr>
              <w:ind w:leftChars="0"/>
              <w:rPr>
                <w:rFonts w:hAnsi="新細明體"/>
              </w:rPr>
            </w:pPr>
            <w:r w:rsidRPr="00FA27EC">
              <w:rPr>
                <w:rFonts w:hAnsi="新細明體" w:hint="eastAsia"/>
              </w:rPr>
              <w:t>直轄市、縣</w:t>
            </w:r>
            <w:r w:rsidR="000E2D7F">
              <w:rPr>
                <w:rFonts w:hAnsi="新細明體" w:hint="eastAsia"/>
              </w:rPr>
              <w:t>(</w:t>
            </w:r>
            <w:r w:rsidRPr="00FA27EC">
              <w:rPr>
                <w:rFonts w:hAnsi="新細明體" w:hint="eastAsia"/>
              </w:rPr>
              <w:t>市</w:t>
            </w:r>
            <w:r w:rsidR="000E2D7F">
              <w:rPr>
                <w:rFonts w:hAnsi="新細明體" w:hint="eastAsia"/>
              </w:rPr>
              <w:t>)</w:t>
            </w:r>
            <w:r w:rsidRPr="00FA27EC">
              <w:rPr>
                <w:rFonts w:hAnsi="新細明體" w:hint="eastAsia"/>
              </w:rPr>
              <w:t>政府歲計、會計及統計業務之監督。</w:t>
            </w:r>
          </w:p>
          <w:p w:rsidR="00A43D26" w:rsidRPr="00FA27EC" w:rsidRDefault="00A43D26" w:rsidP="00DC66A4">
            <w:pPr>
              <w:pStyle w:val="aff"/>
              <w:widowControl/>
              <w:numPr>
                <w:ilvl w:val="0"/>
                <w:numId w:val="579"/>
              </w:numPr>
              <w:ind w:leftChars="0"/>
              <w:rPr>
                <w:rFonts w:hAnsi="新細明體"/>
              </w:rPr>
            </w:pPr>
            <w:r w:rsidRPr="00FA27EC">
              <w:rPr>
                <w:rFonts w:hAnsi="新細明體" w:hint="eastAsia"/>
              </w:rPr>
              <w:t>全國主計人事管理及人員訓練。</w:t>
            </w:r>
          </w:p>
          <w:p w:rsidR="00A43D26" w:rsidRPr="00FA27EC" w:rsidRDefault="00A43D26" w:rsidP="00DC66A4">
            <w:pPr>
              <w:pStyle w:val="aff"/>
              <w:widowControl/>
              <w:numPr>
                <w:ilvl w:val="0"/>
                <w:numId w:val="579"/>
              </w:numPr>
              <w:ind w:leftChars="0"/>
              <w:rPr>
                <w:rFonts w:hAnsi="新細明體"/>
              </w:rPr>
            </w:pPr>
            <w:r w:rsidRPr="00FA27EC">
              <w:rPr>
                <w:rFonts w:hAnsi="新細明體" w:hint="eastAsia"/>
              </w:rPr>
              <w:t>其他有關歲計、會計及統計事項。</w:t>
            </w:r>
          </w:p>
        </w:tc>
      </w:tr>
    </w:tbl>
    <w:p w:rsidR="00A43D26" w:rsidRDefault="00A43D26" w:rsidP="00A43D26"/>
    <w:p w:rsidR="00A43D26" w:rsidRDefault="00261904" w:rsidP="00261904">
      <w:pPr>
        <w:widowControl/>
      </w:pPr>
      <w:r>
        <w:br w:type="page"/>
      </w:r>
    </w:p>
    <w:p w:rsidR="007211D5" w:rsidRPr="006E4380" w:rsidRDefault="006E4380" w:rsidP="006E4380">
      <w:pPr>
        <w:pStyle w:val="afff5"/>
        <w:jc w:val="left"/>
        <w:rPr>
          <w:color w:val="632423" w:themeColor="accent2" w:themeShade="80"/>
          <w:sz w:val="24"/>
        </w:rPr>
      </w:pPr>
      <w:r>
        <w:rPr>
          <w:rFonts w:hint="eastAsia"/>
          <w:color w:val="632423" w:themeColor="accent2" w:themeShade="80"/>
          <w:sz w:val="24"/>
        </w:rPr>
        <w:t>3-2.5</w:t>
      </w:r>
      <w:r w:rsidR="007211D5" w:rsidRPr="006E4380">
        <w:rPr>
          <w:rFonts w:hint="eastAsia"/>
          <w:color w:val="632423" w:themeColor="accent2" w:themeShade="80"/>
          <w:sz w:val="24"/>
        </w:rPr>
        <w:t>稅收分類</w:t>
      </w:r>
      <w:r w:rsidRPr="006E4380">
        <w:rPr>
          <w:rFonts w:hint="eastAsia"/>
          <w:color w:val="632423" w:themeColor="accent2" w:themeShade="80"/>
          <w:sz w:val="24"/>
        </w:rPr>
        <w:t>★</w:t>
      </w:r>
    </w:p>
    <w:p w:rsidR="00351ED0" w:rsidRPr="007E1F83" w:rsidRDefault="007211D5" w:rsidP="00A6195F">
      <w:pPr>
        <w:pStyle w:val="aff"/>
        <w:numPr>
          <w:ilvl w:val="0"/>
          <w:numId w:val="20"/>
        </w:numPr>
        <w:ind w:leftChars="0"/>
        <w:rPr>
          <w:rFonts w:hAnsi="新細明體"/>
        </w:rPr>
      </w:pPr>
      <w:r w:rsidRPr="00351ED0">
        <w:rPr>
          <w:rFonts w:hAnsi="新細明體" w:hint="eastAsia"/>
          <w:b/>
        </w:rPr>
        <w:t>國稅與地方稅</w:t>
      </w:r>
      <w:r w:rsidRPr="00351ED0">
        <w:rPr>
          <w:rFonts w:hAnsi="新細明體" w:hint="eastAsia"/>
        </w:rPr>
        <w:t>區分</w:t>
      </w:r>
      <w:r w:rsidRPr="00351ED0">
        <w:rPr>
          <w:rFonts w:hAnsi="新細明體" w:hint="eastAsia"/>
          <w:color w:val="948A54" w:themeColor="background2" w:themeShade="80"/>
        </w:rPr>
        <w:t>(地治)</w:t>
      </w:r>
      <w:r w:rsidR="007E1F83" w:rsidRPr="007E1F83">
        <w:rPr>
          <w:rFonts w:hAnsi="新細明體" w:hint="eastAsia"/>
          <w:szCs w:val="28"/>
        </w:rPr>
        <w:t xml:space="preserve"> </w:t>
      </w:r>
      <w:r w:rsidR="007E1F83" w:rsidRPr="007E1F83">
        <w:rPr>
          <w:rFonts w:hAnsi="新細明體" w:hint="eastAsia"/>
          <w:color w:val="984806" w:themeColor="accent6" w:themeShade="80"/>
          <w:szCs w:val="28"/>
        </w:rPr>
        <w:t>財政收支劃分法</w:t>
      </w:r>
      <w:r w:rsidR="007E1F83">
        <w:rPr>
          <w:rFonts w:hAnsi="新細明體" w:hint="eastAsia"/>
          <w:color w:val="984806" w:themeColor="accent6" w:themeShade="80"/>
          <w:szCs w:val="28"/>
        </w:rPr>
        <w:t xml:space="preserve"> </w:t>
      </w:r>
      <w:r w:rsidR="007E1F83" w:rsidRPr="00351ED0">
        <w:rPr>
          <w:rFonts w:hAnsi="新細明體" w:hint="eastAsia"/>
          <w:szCs w:val="28"/>
        </w:rPr>
        <w:t>※</w:t>
      </w:r>
      <w:r w:rsidR="007E1F83" w:rsidRPr="00351ED0">
        <w:rPr>
          <w:rFonts w:hAnsi="新細明體" w:hint="eastAsia"/>
          <w:b/>
          <w:szCs w:val="28"/>
          <w:shd w:val="clear" w:color="auto" w:fill="DAEEF3" w:themeFill="accent5" w:themeFillTint="33"/>
        </w:rPr>
        <w:t>共分稅</w:t>
      </w:r>
    </w:p>
    <w:tbl>
      <w:tblPr>
        <w:tblStyle w:val="aff1"/>
        <w:tblW w:w="9071" w:type="dxa"/>
        <w:jc w:val="center"/>
        <w:tblLook w:val="04A0" w:firstRow="1" w:lastRow="0" w:firstColumn="1" w:lastColumn="0" w:noHBand="0" w:noVBand="1"/>
      </w:tblPr>
      <w:tblGrid>
        <w:gridCol w:w="5669"/>
        <w:gridCol w:w="3402"/>
      </w:tblGrid>
      <w:tr w:rsidR="007211D5" w:rsidRPr="00351ED0" w:rsidTr="00236DE1">
        <w:trPr>
          <w:jc w:val="center"/>
        </w:trPr>
        <w:tc>
          <w:tcPr>
            <w:tcW w:w="5669" w:type="dxa"/>
            <w:vAlign w:val="center"/>
          </w:tcPr>
          <w:p w:rsidR="007211D5" w:rsidRPr="00351ED0" w:rsidRDefault="007211D5" w:rsidP="002131B7">
            <w:pPr>
              <w:widowControl/>
              <w:jc w:val="center"/>
              <w:rPr>
                <w:rFonts w:hAnsi="新細明體"/>
                <w:b/>
                <w:szCs w:val="28"/>
              </w:rPr>
            </w:pPr>
            <w:r w:rsidRPr="00351ED0">
              <w:rPr>
                <w:rFonts w:hAnsi="新細明體" w:hint="eastAsia"/>
                <w:b/>
                <w:szCs w:val="28"/>
                <w:highlight w:val="yellow"/>
              </w:rPr>
              <w:t>國稅</w:t>
            </w:r>
          </w:p>
        </w:tc>
        <w:tc>
          <w:tcPr>
            <w:tcW w:w="3402" w:type="dxa"/>
            <w:vAlign w:val="center"/>
          </w:tcPr>
          <w:p w:rsidR="007211D5" w:rsidRPr="00351ED0" w:rsidRDefault="007211D5" w:rsidP="002131B7">
            <w:pPr>
              <w:widowControl/>
              <w:jc w:val="center"/>
              <w:rPr>
                <w:rFonts w:hAnsi="新細明體"/>
                <w:b/>
                <w:szCs w:val="28"/>
              </w:rPr>
            </w:pPr>
            <w:r w:rsidRPr="00351ED0">
              <w:rPr>
                <w:rFonts w:hAnsi="新細明體" w:hint="eastAsia"/>
                <w:b/>
                <w:szCs w:val="28"/>
                <w:highlight w:val="yellow"/>
              </w:rPr>
              <w:t>地方稅</w:t>
            </w:r>
          </w:p>
        </w:tc>
      </w:tr>
      <w:tr w:rsidR="007211D5" w:rsidRPr="00351ED0" w:rsidTr="00236DE1">
        <w:trPr>
          <w:jc w:val="center"/>
        </w:trPr>
        <w:tc>
          <w:tcPr>
            <w:tcW w:w="5669" w:type="dxa"/>
            <w:vAlign w:val="center"/>
          </w:tcPr>
          <w:p w:rsidR="007211D5" w:rsidRPr="00351ED0" w:rsidRDefault="007211D5" w:rsidP="002131B7">
            <w:pPr>
              <w:widowControl/>
              <w:jc w:val="center"/>
              <w:rPr>
                <w:rFonts w:hAnsi="新細明體"/>
                <w:b/>
                <w:szCs w:val="28"/>
                <w:highlight w:val="yellow"/>
              </w:rPr>
            </w:pPr>
            <w:r w:rsidRPr="00351ED0">
              <w:rPr>
                <w:rFonts w:hAnsi="新細明體" w:hint="eastAsia"/>
                <w:szCs w:val="28"/>
              </w:rPr>
              <w:t>屬於</w:t>
            </w:r>
            <w:r w:rsidRPr="00351ED0">
              <w:rPr>
                <w:rFonts w:hAnsi="新細明體" w:hint="eastAsia"/>
                <w:color w:val="FF0000"/>
                <w:szCs w:val="28"/>
              </w:rPr>
              <w:t>中央政府</w:t>
            </w:r>
            <w:r w:rsidRPr="00351ED0">
              <w:rPr>
                <w:rFonts w:hAnsi="新細明體" w:hint="eastAsia"/>
                <w:szCs w:val="28"/>
              </w:rPr>
              <w:t>可支用的稅收</w:t>
            </w:r>
          </w:p>
        </w:tc>
        <w:tc>
          <w:tcPr>
            <w:tcW w:w="3402" w:type="dxa"/>
            <w:vAlign w:val="center"/>
          </w:tcPr>
          <w:p w:rsidR="007211D5" w:rsidRPr="00351ED0" w:rsidRDefault="007211D5" w:rsidP="002131B7">
            <w:pPr>
              <w:widowControl/>
              <w:jc w:val="center"/>
              <w:rPr>
                <w:rFonts w:hAnsi="新細明體"/>
                <w:szCs w:val="28"/>
              </w:rPr>
            </w:pPr>
            <w:r w:rsidRPr="00351ED0">
              <w:rPr>
                <w:rFonts w:hAnsi="新細明體" w:hint="eastAsia"/>
                <w:szCs w:val="28"/>
              </w:rPr>
              <w:t>屬於</w:t>
            </w:r>
            <w:r w:rsidRPr="00351ED0">
              <w:rPr>
                <w:rFonts w:hAnsi="新細明體" w:hint="eastAsia"/>
                <w:color w:val="FF0000"/>
                <w:szCs w:val="28"/>
              </w:rPr>
              <w:t>地方政府</w:t>
            </w:r>
            <w:r w:rsidRPr="00351ED0">
              <w:rPr>
                <w:rFonts w:hAnsi="新細明體" w:hint="eastAsia"/>
                <w:szCs w:val="28"/>
              </w:rPr>
              <w:t>可支用的稅收，</w:t>
            </w:r>
          </w:p>
          <w:p w:rsidR="007211D5" w:rsidRPr="00351ED0" w:rsidRDefault="007211D5" w:rsidP="002131B7">
            <w:pPr>
              <w:widowControl/>
              <w:jc w:val="center"/>
              <w:rPr>
                <w:rFonts w:hAnsi="新細明體"/>
                <w:b/>
                <w:szCs w:val="28"/>
                <w:highlight w:val="yellow"/>
              </w:rPr>
            </w:pPr>
            <w:r w:rsidRPr="00351ED0">
              <w:rPr>
                <w:rFonts w:hAnsi="新細明體" w:hint="eastAsia"/>
                <w:szCs w:val="28"/>
              </w:rPr>
              <w:t>包括直轄市及縣(市)稅</w:t>
            </w:r>
          </w:p>
        </w:tc>
      </w:tr>
      <w:tr w:rsidR="007211D5" w:rsidRPr="00351ED0" w:rsidTr="00236DE1">
        <w:trPr>
          <w:trHeight w:val="3320"/>
          <w:jc w:val="center"/>
        </w:trPr>
        <w:tc>
          <w:tcPr>
            <w:tcW w:w="5669" w:type="dxa"/>
            <w:vAlign w:val="center"/>
          </w:tcPr>
          <w:p w:rsidR="00351ED0" w:rsidRPr="00351ED0" w:rsidRDefault="00351ED0" w:rsidP="00A6195F">
            <w:pPr>
              <w:pStyle w:val="aff"/>
              <w:widowControl/>
              <w:numPr>
                <w:ilvl w:val="0"/>
                <w:numId w:val="19"/>
              </w:numPr>
              <w:ind w:leftChars="0"/>
              <w:rPr>
                <w:rFonts w:hAnsi="新細明體"/>
                <w:szCs w:val="28"/>
              </w:rPr>
            </w:pPr>
            <w:r w:rsidRPr="00351ED0">
              <w:rPr>
                <w:rFonts w:hAnsi="新細明體" w:hint="eastAsia"/>
                <w:b/>
                <w:szCs w:val="28"/>
                <w:shd w:val="clear" w:color="auto" w:fill="DAEEF3" w:themeFill="accent5" w:themeFillTint="33"/>
              </w:rPr>
              <w:t>所得稅</w:t>
            </w:r>
            <w:r w:rsidRPr="00351ED0">
              <w:rPr>
                <w:rFonts w:hAnsi="新細明體" w:hint="eastAsia"/>
                <w:szCs w:val="28"/>
              </w:rPr>
              <w:t>(直接)</w:t>
            </w:r>
            <w:r w:rsidR="00236DE1">
              <w:rPr>
                <w:rFonts w:hAnsi="新細明體" w:hint="eastAsia"/>
                <w:szCs w:val="28"/>
              </w:rPr>
              <w:t>：營利事業所得稅與綜合所得稅為</w:t>
            </w:r>
            <w:r w:rsidR="00236DE1" w:rsidRPr="00236DE1">
              <w:rPr>
                <w:rFonts w:hAnsi="新細明體" w:hint="eastAsia"/>
                <w:color w:val="FF0000"/>
                <w:szCs w:val="28"/>
              </w:rPr>
              <w:t>兩稅合一</w:t>
            </w:r>
            <w:r w:rsidR="00236DE1" w:rsidRPr="00236DE1">
              <w:rPr>
                <w:rFonts w:hAnsi="新細明體" w:hint="eastAsia"/>
                <w:sz w:val="22"/>
                <w:szCs w:val="20"/>
                <w:u w:val="single"/>
              </w:rPr>
              <w:t>&lt;101普&gt;</w:t>
            </w:r>
          </w:p>
          <w:p w:rsidR="00351ED0" w:rsidRPr="00351ED0" w:rsidRDefault="00351ED0" w:rsidP="00A6195F">
            <w:pPr>
              <w:pStyle w:val="aff"/>
              <w:widowControl/>
              <w:numPr>
                <w:ilvl w:val="0"/>
                <w:numId w:val="19"/>
              </w:numPr>
              <w:ind w:leftChars="0"/>
              <w:rPr>
                <w:rFonts w:hAnsi="新細明體"/>
                <w:szCs w:val="28"/>
              </w:rPr>
            </w:pPr>
            <w:r w:rsidRPr="00351ED0">
              <w:rPr>
                <w:rFonts w:hAnsi="新細明體" w:hint="eastAsia"/>
                <w:b/>
                <w:szCs w:val="28"/>
                <w:shd w:val="clear" w:color="auto" w:fill="DAEEF3" w:themeFill="accent5" w:themeFillTint="33"/>
              </w:rPr>
              <w:t>遺產及贈與稅</w:t>
            </w:r>
            <w:r w:rsidRPr="00351ED0">
              <w:rPr>
                <w:rFonts w:hAnsi="新細明體" w:hint="eastAsia"/>
                <w:szCs w:val="28"/>
              </w:rPr>
              <w:t>(直接)</w:t>
            </w:r>
          </w:p>
          <w:p w:rsidR="00351ED0" w:rsidRPr="00351ED0" w:rsidRDefault="00351ED0" w:rsidP="00A6195F">
            <w:pPr>
              <w:pStyle w:val="aff"/>
              <w:widowControl/>
              <w:numPr>
                <w:ilvl w:val="0"/>
                <w:numId w:val="19"/>
              </w:numPr>
              <w:ind w:leftChars="0"/>
              <w:rPr>
                <w:rFonts w:hAnsi="新細明體"/>
                <w:szCs w:val="28"/>
              </w:rPr>
            </w:pPr>
            <w:r w:rsidRPr="00351ED0">
              <w:rPr>
                <w:rFonts w:hAnsi="新細明體" w:hint="eastAsia"/>
                <w:b/>
                <w:szCs w:val="28"/>
                <w:shd w:val="clear" w:color="auto" w:fill="DAEEF3" w:themeFill="accent5" w:themeFillTint="33"/>
              </w:rPr>
              <w:t>貨物稅</w:t>
            </w:r>
            <w:r w:rsidRPr="00351ED0">
              <w:rPr>
                <w:rFonts w:hAnsi="新細明體" w:hint="eastAsia"/>
                <w:szCs w:val="28"/>
              </w:rPr>
              <w:t>(間接)：特種貨物及勞務稅(奢侈稅)</w:t>
            </w:r>
          </w:p>
          <w:p w:rsidR="007211D5" w:rsidRPr="00351ED0" w:rsidRDefault="007211D5" w:rsidP="00A6195F">
            <w:pPr>
              <w:pStyle w:val="aff"/>
              <w:widowControl/>
              <w:numPr>
                <w:ilvl w:val="0"/>
                <w:numId w:val="19"/>
              </w:numPr>
              <w:ind w:leftChars="0"/>
              <w:rPr>
                <w:rFonts w:hAnsi="新細明體"/>
                <w:szCs w:val="28"/>
              </w:rPr>
            </w:pPr>
            <w:r w:rsidRPr="00351ED0">
              <w:rPr>
                <w:rFonts w:hAnsi="新細明體" w:hint="eastAsia"/>
                <w:szCs w:val="28"/>
              </w:rPr>
              <w:t>關稅</w:t>
            </w:r>
            <w:r w:rsidR="00351ED0" w:rsidRPr="00351ED0">
              <w:rPr>
                <w:rFonts w:hAnsi="新細明體" w:hint="eastAsia"/>
                <w:szCs w:val="28"/>
              </w:rPr>
              <w:t>(間接)</w:t>
            </w:r>
          </w:p>
          <w:p w:rsidR="007211D5" w:rsidRPr="00351ED0" w:rsidRDefault="007211D5" w:rsidP="00A6195F">
            <w:pPr>
              <w:pStyle w:val="aff"/>
              <w:widowControl/>
              <w:numPr>
                <w:ilvl w:val="0"/>
                <w:numId w:val="19"/>
              </w:numPr>
              <w:ind w:leftChars="0"/>
              <w:rPr>
                <w:rFonts w:hAnsi="新細明體"/>
                <w:szCs w:val="28"/>
              </w:rPr>
            </w:pPr>
            <w:r w:rsidRPr="00351ED0">
              <w:rPr>
                <w:rFonts w:hAnsi="新細明體" w:hint="eastAsia"/>
                <w:szCs w:val="28"/>
              </w:rPr>
              <w:t>證券交易稅</w:t>
            </w:r>
            <w:r w:rsidR="00351ED0" w:rsidRPr="00351ED0">
              <w:rPr>
                <w:rFonts w:hAnsi="新細明體" w:hint="eastAsia"/>
                <w:szCs w:val="28"/>
              </w:rPr>
              <w:t>(直接)</w:t>
            </w:r>
          </w:p>
          <w:p w:rsidR="007211D5" w:rsidRPr="00351ED0" w:rsidRDefault="007211D5" w:rsidP="00A6195F">
            <w:pPr>
              <w:pStyle w:val="aff"/>
              <w:widowControl/>
              <w:numPr>
                <w:ilvl w:val="0"/>
                <w:numId w:val="19"/>
              </w:numPr>
              <w:ind w:leftChars="0"/>
              <w:rPr>
                <w:rFonts w:hAnsi="新細明體"/>
                <w:szCs w:val="28"/>
              </w:rPr>
            </w:pPr>
            <w:r w:rsidRPr="00351ED0">
              <w:rPr>
                <w:rFonts w:hAnsi="新細明體" w:hint="eastAsia"/>
                <w:szCs w:val="28"/>
              </w:rPr>
              <w:t>期貨交易稅</w:t>
            </w:r>
            <w:r w:rsidR="00351ED0" w:rsidRPr="00351ED0">
              <w:rPr>
                <w:rFonts w:hAnsi="新細明體" w:hint="eastAsia"/>
                <w:szCs w:val="28"/>
              </w:rPr>
              <w:t>(直接)</w:t>
            </w:r>
          </w:p>
          <w:p w:rsidR="00351ED0" w:rsidRPr="00351ED0" w:rsidRDefault="00351ED0" w:rsidP="00A6195F">
            <w:pPr>
              <w:pStyle w:val="aff"/>
              <w:widowControl/>
              <w:numPr>
                <w:ilvl w:val="0"/>
                <w:numId w:val="19"/>
              </w:numPr>
              <w:ind w:leftChars="0"/>
              <w:rPr>
                <w:rFonts w:hAnsi="新細明體"/>
                <w:szCs w:val="28"/>
              </w:rPr>
            </w:pPr>
            <w:r w:rsidRPr="00351ED0">
              <w:rPr>
                <w:rFonts w:hAnsi="新細明體" w:hint="eastAsia"/>
                <w:szCs w:val="28"/>
              </w:rPr>
              <w:t>礦區稅(直接)</w:t>
            </w:r>
          </w:p>
          <w:p w:rsidR="007211D5" w:rsidRPr="00236DE1" w:rsidRDefault="007211D5" w:rsidP="00A6195F">
            <w:pPr>
              <w:pStyle w:val="aff"/>
              <w:widowControl/>
              <w:numPr>
                <w:ilvl w:val="0"/>
                <w:numId w:val="19"/>
              </w:numPr>
              <w:ind w:leftChars="0"/>
              <w:rPr>
                <w:rFonts w:hAnsi="新細明體"/>
                <w:color w:val="FF0000"/>
                <w:sz w:val="32"/>
                <w:szCs w:val="28"/>
              </w:rPr>
            </w:pPr>
            <w:r w:rsidRPr="00351ED0">
              <w:rPr>
                <w:rFonts w:hAnsi="新細明體" w:hint="eastAsia"/>
                <w:b/>
                <w:color w:val="FF0000"/>
                <w:szCs w:val="28"/>
                <w:shd w:val="clear" w:color="auto" w:fill="DAEEF3" w:themeFill="accent5" w:themeFillTint="33"/>
              </w:rPr>
              <w:t>營業稅</w:t>
            </w:r>
            <w:r w:rsidR="00351ED0" w:rsidRPr="00351ED0">
              <w:rPr>
                <w:rFonts w:hAnsi="新細明體" w:hint="eastAsia"/>
                <w:szCs w:val="28"/>
              </w:rPr>
              <w:t>(間接)</w:t>
            </w:r>
            <w:r w:rsidR="00236DE1">
              <w:rPr>
                <w:rFonts w:hAnsi="新細明體" w:hint="eastAsia"/>
                <w:szCs w:val="28"/>
              </w:rPr>
              <w:t>：</w:t>
            </w:r>
            <w:r w:rsidR="00236DE1" w:rsidRPr="00236DE1">
              <w:rPr>
                <w:rFonts w:hAnsi="新細明體" w:hint="eastAsia"/>
                <w:color w:val="FF0000"/>
                <w:szCs w:val="28"/>
              </w:rPr>
              <w:t>稅基最廣泛</w:t>
            </w:r>
            <w:r w:rsidR="00236DE1" w:rsidRPr="00236DE1">
              <w:rPr>
                <w:rFonts w:hAnsi="新細明體" w:hint="eastAsia"/>
                <w:sz w:val="22"/>
                <w:szCs w:val="20"/>
                <w:u w:val="single"/>
              </w:rPr>
              <w:t>&lt;101身五、108初&gt;</w:t>
            </w:r>
          </w:p>
          <w:p w:rsidR="007211D5" w:rsidRPr="00351ED0" w:rsidRDefault="007211D5" w:rsidP="00A6195F">
            <w:pPr>
              <w:pStyle w:val="aff"/>
              <w:widowControl/>
              <w:numPr>
                <w:ilvl w:val="0"/>
                <w:numId w:val="19"/>
              </w:numPr>
              <w:ind w:leftChars="0"/>
              <w:rPr>
                <w:rFonts w:hAnsi="新細明體"/>
                <w:b/>
                <w:color w:val="FF0000"/>
                <w:szCs w:val="28"/>
              </w:rPr>
            </w:pPr>
            <w:r w:rsidRPr="00351ED0">
              <w:rPr>
                <w:rFonts w:hAnsi="新細明體" w:hint="eastAsia"/>
                <w:b/>
                <w:szCs w:val="28"/>
                <w:shd w:val="clear" w:color="auto" w:fill="DAEEF3" w:themeFill="accent5" w:themeFillTint="33"/>
              </w:rPr>
              <w:t>菸酒稅</w:t>
            </w:r>
            <w:r w:rsidR="00351ED0" w:rsidRPr="00351ED0">
              <w:rPr>
                <w:rFonts w:hAnsi="新細明體" w:hint="eastAsia"/>
                <w:szCs w:val="28"/>
              </w:rPr>
              <w:t>(間接)</w:t>
            </w:r>
          </w:p>
        </w:tc>
        <w:tc>
          <w:tcPr>
            <w:tcW w:w="3402" w:type="dxa"/>
            <w:vAlign w:val="center"/>
          </w:tcPr>
          <w:p w:rsidR="007211D5" w:rsidRPr="00351ED0" w:rsidRDefault="007211D5" w:rsidP="00A6195F">
            <w:pPr>
              <w:pStyle w:val="aff"/>
              <w:widowControl/>
              <w:numPr>
                <w:ilvl w:val="0"/>
                <w:numId w:val="18"/>
              </w:numPr>
              <w:ind w:leftChars="0"/>
              <w:rPr>
                <w:rFonts w:hAnsi="新細明體"/>
                <w:szCs w:val="28"/>
              </w:rPr>
            </w:pPr>
            <w:r w:rsidRPr="00351ED0">
              <w:rPr>
                <w:rFonts w:hAnsi="新細明體" w:hint="eastAsia"/>
                <w:b/>
                <w:szCs w:val="28"/>
              </w:rPr>
              <w:t>地價稅</w:t>
            </w:r>
            <w:r w:rsidR="00351ED0" w:rsidRPr="00351ED0">
              <w:rPr>
                <w:rFonts w:hAnsi="新細明體" w:hint="eastAsia"/>
                <w:szCs w:val="28"/>
              </w:rPr>
              <w:t>(直接)</w:t>
            </w:r>
          </w:p>
          <w:p w:rsidR="007211D5" w:rsidRPr="00351ED0" w:rsidRDefault="007211D5" w:rsidP="00A6195F">
            <w:pPr>
              <w:pStyle w:val="aff"/>
              <w:widowControl/>
              <w:numPr>
                <w:ilvl w:val="0"/>
                <w:numId w:val="18"/>
              </w:numPr>
              <w:ind w:leftChars="0"/>
              <w:rPr>
                <w:rFonts w:hAnsi="新細明體"/>
                <w:szCs w:val="28"/>
              </w:rPr>
            </w:pPr>
            <w:r w:rsidRPr="00351ED0">
              <w:rPr>
                <w:rFonts w:hAnsi="新細明體" w:hint="eastAsia"/>
                <w:szCs w:val="28"/>
              </w:rPr>
              <w:t>田賦</w:t>
            </w:r>
            <w:r w:rsidR="00351ED0" w:rsidRPr="00351ED0">
              <w:rPr>
                <w:rFonts w:hAnsi="新細明體" w:hint="eastAsia"/>
                <w:szCs w:val="28"/>
              </w:rPr>
              <w:t>(直接)</w:t>
            </w:r>
          </w:p>
          <w:p w:rsidR="007211D5" w:rsidRPr="00351ED0" w:rsidRDefault="007211D5" w:rsidP="00A6195F">
            <w:pPr>
              <w:pStyle w:val="aff"/>
              <w:widowControl/>
              <w:numPr>
                <w:ilvl w:val="0"/>
                <w:numId w:val="18"/>
              </w:numPr>
              <w:ind w:leftChars="0"/>
              <w:rPr>
                <w:rFonts w:hAnsi="新細明體"/>
                <w:szCs w:val="28"/>
              </w:rPr>
            </w:pPr>
            <w:r w:rsidRPr="00351ED0">
              <w:rPr>
                <w:rFonts w:hAnsi="新細明體" w:hint="eastAsia"/>
                <w:b/>
                <w:szCs w:val="28"/>
              </w:rPr>
              <w:t>土地增值稅</w:t>
            </w:r>
            <w:r w:rsidR="00351ED0" w:rsidRPr="00351ED0">
              <w:rPr>
                <w:rFonts w:hAnsi="新細明體" w:hint="eastAsia"/>
                <w:szCs w:val="28"/>
              </w:rPr>
              <w:t>(直接)</w:t>
            </w:r>
          </w:p>
          <w:p w:rsidR="007211D5" w:rsidRPr="00351ED0" w:rsidRDefault="007211D5" w:rsidP="00A6195F">
            <w:pPr>
              <w:pStyle w:val="aff"/>
              <w:widowControl/>
              <w:numPr>
                <w:ilvl w:val="0"/>
                <w:numId w:val="18"/>
              </w:numPr>
              <w:ind w:leftChars="0"/>
              <w:rPr>
                <w:rFonts w:hAnsi="新細明體"/>
                <w:b/>
                <w:szCs w:val="28"/>
              </w:rPr>
            </w:pPr>
            <w:r w:rsidRPr="00351ED0">
              <w:rPr>
                <w:rFonts w:hAnsi="新細明體" w:hint="eastAsia"/>
                <w:b/>
                <w:color w:val="FF0000"/>
                <w:szCs w:val="28"/>
              </w:rPr>
              <w:t>房屋稅</w:t>
            </w:r>
            <w:r w:rsidR="00351ED0" w:rsidRPr="00351ED0">
              <w:rPr>
                <w:rFonts w:hAnsi="新細明體" w:hint="eastAsia"/>
                <w:szCs w:val="28"/>
              </w:rPr>
              <w:t>(直接)</w:t>
            </w:r>
          </w:p>
          <w:p w:rsidR="007211D5" w:rsidRPr="00351ED0" w:rsidRDefault="007211D5" w:rsidP="00A6195F">
            <w:pPr>
              <w:pStyle w:val="aff"/>
              <w:widowControl/>
              <w:numPr>
                <w:ilvl w:val="0"/>
                <w:numId w:val="18"/>
              </w:numPr>
              <w:ind w:leftChars="0"/>
              <w:rPr>
                <w:rFonts w:hAnsi="新細明體"/>
                <w:szCs w:val="28"/>
              </w:rPr>
            </w:pPr>
            <w:r w:rsidRPr="00351ED0">
              <w:rPr>
                <w:rFonts w:hAnsi="新細明體" w:hint="eastAsia"/>
                <w:szCs w:val="28"/>
              </w:rPr>
              <w:t>契稅</w:t>
            </w:r>
            <w:r w:rsidR="00351ED0" w:rsidRPr="00351ED0">
              <w:rPr>
                <w:rFonts w:hAnsi="新細明體" w:hint="eastAsia"/>
                <w:szCs w:val="28"/>
              </w:rPr>
              <w:t>(直接)</w:t>
            </w:r>
          </w:p>
          <w:p w:rsidR="007211D5" w:rsidRPr="00351ED0" w:rsidRDefault="007211D5" w:rsidP="00A6195F">
            <w:pPr>
              <w:pStyle w:val="aff"/>
              <w:widowControl/>
              <w:numPr>
                <w:ilvl w:val="0"/>
                <w:numId w:val="18"/>
              </w:numPr>
              <w:ind w:leftChars="0"/>
              <w:rPr>
                <w:rFonts w:hAnsi="新細明體"/>
                <w:szCs w:val="28"/>
              </w:rPr>
            </w:pPr>
            <w:r w:rsidRPr="00351ED0">
              <w:rPr>
                <w:rFonts w:hAnsi="新細明體" w:hint="eastAsia"/>
                <w:szCs w:val="28"/>
              </w:rPr>
              <w:t>使用牌照稅</w:t>
            </w:r>
            <w:r w:rsidR="00351ED0" w:rsidRPr="00351ED0">
              <w:rPr>
                <w:rFonts w:hAnsi="新細明體" w:hint="eastAsia"/>
                <w:szCs w:val="28"/>
              </w:rPr>
              <w:t>(間接)</w:t>
            </w:r>
          </w:p>
          <w:p w:rsidR="007211D5" w:rsidRPr="00351ED0" w:rsidRDefault="007211D5" w:rsidP="00A6195F">
            <w:pPr>
              <w:pStyle w:val="aff"/>
              <w:widowControl/>
              <w:numPr>
                <w:ilvl w:val="0"/>
                <w:numId w:val="18"/>
              </w:numPr>
              <w:ind w:leftChars="0"/>
              <w:rPr>
                <w:rFonts w:hAnsi="新細明體"/>
                <w:b/>
                <w:szCs w:val="28"/>
              </w:rPr>
            </w:pPr>
            <w:r w:rsidRPr="00351ED0">
              <w:rPr>
                <w:rFonts w:hAnsi="新細明體" w:hint="eastAsia"/>
                <w:b/>
                <w:szCs w:val="28"/>
              </w:rPr>
              <w:t>娛樂稅</w:t>
            </w:r>
            <w:r w:rsidR="00351ED0" w:rsidRPr="00351ED0">
              <w:rPr>
                <w:rFonts w:hAnsi="新細明體" w:hint="eastAsia"/>
                <w:szCs w:val="28"/>
              </w:rPr>
              <w:t>(間接)</w:t>
            </w:r>
          </w:p>
          <w:p w:rsidR="007211D5" w:rsidRPr="00351ED0" w:rsidRDefault="007211D5" w:rsidP="00A6195F">
            <w:pPr>
              <w:pStyle w:val="aff"/>
              <w:numPr>
                <w:ilvl w:val="0"/>
                <w:numId w:val="18"/>
              </w:numPr>
              <w:ind w:leftChars="0"/>
              <w:rPr>
                <w:rFonts w:hAnsi="新細明體"/>
                <w:szCs w:val="28"/>
              </w:rPr>
            </w:pPr>
            <w:r w:rsidRPr="00351ED0">
              <w:rPr>
                <w:rFonts w:hAnsi="新細明體" w:hint="eastAsia"/>
                <w:color w:val="FF0000"/>
                <w:szCs w:val="28"/>
              </w:rPr>
              <w:t>印花稅</w:t>
            </w:r>
            <w:r w:rsidR="00351ED0" w:rsidRPr="00351ED0">
              <w:rPr>
                <w:rFonts w:hAnsi="新細明體" w:hint="eastAsia"/>
                <w:szCs w:val="28"/>
              </w:rPr>
              <w:t>(間接)</w:t>
            </w:r>
          </w:p>
        </w:tc>
      </w:tr>
    </w:tbl>
    <w:p w:rsidR="007211D5" w:rsidRPr="00261904" w:rsidRDefault="007211D5" w:rsidP="00261904">
      <w:pPr>
        <w:widowControl/>
        <w:jc w:val="right"/>
        <w:rPr>
          <w:rFonts w:hAnsi="新細明體"/>
          <w:sz w:val="20"/>
          <w:szCs w:val="20"/>
          <w:u w:val="single"/>
        </w:rPr>
      </w:pPr>
      <w:r w:rsidRPr="009962ED">
        <w:rPr>
          <w:rFonts w:hAnsi="新細明體" w:hint="eastAsia"/>
          <w:sz w:val="20"/>
          <w:szCs w:val="20"/>
          <w:u w:val="single"/>
        </w:rPr>
        <w:t>&lt;</w:t>
      </w:r>
      <w:r w:rsidR="009962ED" w:rsidRPr="009962ED">
        <w:rPr>
          <w:rFonts w:hAnsi="新細明體" w:hint="eastAsia"/>
          <w:sz w:val="20"/>
          <w:szCs w:val="20"/>
          <w:u w:val="single"/>
        </w:rPr>
        <w:t>106高、</w:t>
      </w:r>
      <w:r w:rsidRPr="009962ED">
        <w:rPr>
          <w:rFonts w:hAnsi="新細明體" w:hint="eastAsia"/>
          <w:sz w:val="20"/>
          <w:szCs w:val="20"/>
          <w:u w:val="single"/>
        </w:rPr>
        <w:t>106地四</w:t>
      </w:r>
      <w:r w:rsidR="009962ED">
        <w:rPr>
          <w:rFonts w:hAnsi="新細明體" w:hint="eastAsia"/>
          <w:sz w:val="20"/>
          <w:szCs w:val="20"/>
          <w:u w:val="single"/>
        </w:rPr>
        <w:t>、109普</w:t>
      </w:r>
      <w:r w:rsidRPr="009962ED">
        <w:rPr>
          <w:rFonts w:hAnsi="新細明體" w:hint="eastAsia"/>
          <w:sz w:val="20"/>
          <w:szCs w:val="20"/>
          <w:u w:val="single"/>
        </w:rPr>
        <w:t>、</w:t>
      </w:r>
      <w:r w:rsidR="009962ED">
        <w:rPr>
          <w:rFonts w:hAnsi="新細明體" w:hint="eastAsia"/>
          <w:sz w:val="20"/>
          <w:szCs w:val="20"/>
          <w:u w:val="single"/>
        </w:rPr>
        <w:t>109+</w:t>
      </w:r>
      <w:r w:rsidR="009962ED" w:rsidRPr="009962ED">
        <w:rPr>
          <w:rFonts w:hAnsi="新細明體" w:hint="eastAsia"/>
          <w:sz w:val="20"/>
          <w:szCs w:val="20"/>
          <w:u w:val="single"/>
        </w:rPr>
        <w:t>110原五、110地四、110高</w:t>
      </w:r>
      <w:r w:rsidRPr="009962ED">
        <w:rPr>
          <w:rFonts w:hAnsi="新細明體" w:hint="eastAsia"/>
          <w:sz w:val="20"/>
          <w:szCs w:val="20"/>
          <w:u w:val="single"/>
        </w:rPr>
        <w:t>、</w:t>
      </w:r>
      <w:r w:rsidR="00351ED0" w:rsidRPr="009962ED">
        <w:rPr>
          <w:rFonts w:hAnsi="新細明體" w:hint="eastAsia"/>
          <w:sz w:val="20"/>
          <w:szCs w:val="20"/>
          <w:u w:val="single"/>
        </w:rPr>
        <w:t>110身五、</w:t>
      </w:r>
      <w:r w:rsidRPr="009962ED">
        <w:rPr>
          <w:rFonts w:hAnsi="新細明體" w:hint="eastAsia"/>
          <w:sz w:val="20"/>
          <w:szCs w:val="20"/>
          <w:u w:val="single"/>
        </w:rPr>
        <w:t>111身四+身五&gt;</w:t>
      </w:r>
    </w:p>
    <w:p w:rsidR="007211D5" w:rsidRPr="00261904" w:rsidRDefault="007211D5" w:rsidP="00A6195F">
      <w:pPr>
        <w:pStyle w:val="aff"/>
        <w:numPr>
          <w:ilvl w:val="0"/>
          <w:numId w:val="20"/>
        </w:numPr>
        <w:ind w:leftChars="0"/>
        <w:rPr>
          <w:rFonts w:hAnsi="新細明體"/>
          <w:sz w:val="22"/>
          <w:szCs w:val="28"/>
          <w:u w:val="single"/>
        </w:rPr>
      </w:pPr>
      <w:r w:rsidRPr="00351ED0">
        <w:rPr>
          <w:rFonts w:hAnsi="新細明體" w:hint="eastAsia"/>
          <w:b/>
        </w:rPr>
        <w:t>政府財政收入</w:t>
      </w:r>
      <w:r w:rsidR="00261904" w:rsidRPr="009962ED">
        <w:rPr>
          <w:rFonts w:hAnsi="新細明體"/>
          <w:sz w:val="22"/>
          <w:szCs w:val="28"/>
          <w:u w:val="single"/>
        </w:rPr>
        <w:t>&lt;100軍三、109初&gt;</w:t>
      </w:r>
    </w:p>
    <w:tbl>
      <w:tblPr>
        <w:tblStyle w:val="aff1"/>
        <w:tblW w:w="0" w:type="auto"/>
        <w:tblLook w:val="04A0" w:firstRow="1" w:lastRow="0" w:firstColumn="1" w:lastColumn="0" w:noHBand="0" w:noVBand="1"/>
      </w:tblPr>
      <w:tblGrid>
        <w:gridCol w:w="1701"/>
        <w:gridCol w:w="6803"/>
      </w:tblGrid>
      <w:tr w:rsidR="00351ED0" w:rsidTr="00007257">
        <w:tc>
          <w:tcPr>
            <w:tcW w:w="1701" w:type="dxa"/>
            <w:vAlign w:val="center"/>
          </w:tcPr>
          <w:p w:rsidR="00007257" w:rsidRDefault="00351ED0" w:rsidP="00007257">
            <w:pPr>
              <w:widowControl/>
              <w:jc w:val="center"/>
              <w:rPr>
                <w:rFonts w:hAnsi="新細明體"/>
                <w:b/>
                <w:szCs w:val="28"/>
              </w:rPr>
            </w:pPr>
            <w:r w:rsidRPr="00351ED0">
              <w:rPr>
                <w:rFonts w:hAnsi="新細明體" w:hint="eastAsia"/>
                <w:b/>
                <w:szCs w:val="28"/>
              </w:rPr>
              <w:t>賦稅收入</w:t>
            </w:r>
          </w:p>
          <w:p w:rsidR="00351ED0" w:rsidRDefault="009962ED" w:rsidP="00007257">
            <w:pPr>
              <w:widowControl/>
              <w:jc w:val="center"/>
              <w:rPr>
                <w:rFonts w:asciiTheme="majorEastAsia" w:eastAsiaTheme="majorEastAsia" w:hAnsiTheme="majorEastAsia"/>
                <w:szCs w:val="28"/>
              </w:rPr>
            </w:pPr>
            <w:r>
              <w:rPr>
                <w:rFonts w:hAnsi="新細明體" w:hint="eastAsia"/>
                <w:b/>
                <w:szCs w:val="28"/>
              </w:rPr>
              <w:t>(稅課收入)</w:t>
            </w:r>
          </w:p>
        </w:tc>
        <w:tc>
          <w:tcPr>
            <w:tcW w:w="6803" w:type="dxa"/>
          </w:tcPr>
          <w:p w:rsidR="00007257" w:rsidRPr="00007257" w:rsidRDefault="00007257" w:rsidP="00007257">
            <w:pPr>
              <w:widowControl/>
              <w:rPr>
                <w:rFonts w:hAnsi="新細明體"/>
                <w:szCs w:val="28"/>
              </w:rPr>
            </w:pPr>
            <w:r w:rsidRPr="00007257">
              <w:rPr>
                <w:rFonts w:hAnsi="新細明體" w:hint="eastAsia"/>
                <w:color w:val="FF0000"/>
                <w:szCs w:val="28"/>
              </w:rPr>
              <w:t>最重要歲入來源</w:t>
            </w:r>
          </w:p>
          <w:p w:rsidR="00007257" w:rsidRPr="00351ED0" w:rsidRDefault="00007257" w:rsidP="00007257">
            <w:pPr>
              <w:pStyle w:val="aff"/>
              <w:widowControl/>
              <w:numPr>
                <w:ilvl w:val="0"/>
                <w:numId w:val="17"/>
              </w:numPr>
              <w:ind w:leftChars="0"/>
              <w:rPr>
                <w:rFonts w:hAnsi="新細明體"/>
                <w:szCs w:val="28"/>
              </w:rPr>
            </w:pPr>
            <w:r w:rsidRPr="00351ED0">
              <w:rPr>
                <w:rFonts w:hAnsi="新細明體" w:hint="eastAsia"/>
                <w:b/>
                <w:szCs w:val="28"/>
              </w:rPr>
              <w:t>所得稅</w:t>
            </w:r>
            <w:r>
              <w:rPr>
                <w:rFonts w:hAnsi="新細明體" w:hint="eastAsia"/>
                <w:szCs w:val="28"/>
              </w:rPr>
              <w:t>：個人所得稅</w:t>
            </w:r>
          </w:p>
          <w:p w:rsidR="00007257" w:rsidRDefault="00007257" w:rsidP="00007257">
            <w:pPr>
              <w:pStyle w:val="aff"/>
              <w:widowControl/>
              <w:numPr>
                <w:ilvl w:val="0"/>
                <w:numId w:val="17"/>
              </w:numPr>
              <w:ind w:leftChars="0"/>
              <w:rPr>
                <w:rFonts w:hAnsi="新細明體"/>
                <w:szCs w:val="28"/>
              </w:rPr>
            </w:pPr>
            <w:r w:rsidRPr="00351ED0">
              <w:rPr>
                <w:rFonts w:hAnsi="新細明體" w:hint="eastAsia"/>
                <w:b/>
                <w:szCs w:val="28"/>
              </w:rPr>
              <w:t>消費稅</w:t>
            </w:r>
            <w:r w:rsidRPr="00351ED0">
              <w:rPr>
                <w:rFonts w:hAnsi="新細明體" w:hint="eastAsia"/>
                <w:szCs w:val="28"/>
              </w:rPr>
              <w:t>：關稅、營業稅、</w:t>
            </w:r>
            <w:r w:rsidRPr="00351ED0">
              <w:rPr>
                <w:rFonts w:hAnsi="新細明體" w:hint="eastAsia"/>
                <w:color w:val="FF0000"/>
                <w:szCs w:val="28"/>
              </w:rPr>
              <w:t>印花稅</w:t>
            </w:r>
            <w:r w:rsidRPr="00351ED0">
              <w:rPr>
                <w:rFonts w:hAnsi="新細明體" w:hint="eastAsia"/>
                <w:szCs w:val="28"/>
              </w:rPr>
              <w:t>、</w:t>
            </w:r>
            <w:r>
              <w:rPr>
                <w:rFonts w:hAnsi="新細明體" w:hint="eastAsia"/>
                <w:szCs w:val="28"/>
              </w:rPr>
              <w:t>貨物稅</w:t>
            </w:r>
          </w:p>
          <w:p w:rsidR="00351ED0" w:rsidRPr="00007257" w:rsidRDefault="00007257" w:rsidP="00007257">
            <w:pPr>
              <w:pStyle w:val="aff"/>
              <w:widowControl/>
              <w:numPr>
                <w:ilvl w:val="0"/>
                <w:numId w:val="17"/>
              </w:numPr>
              <w:ind w:leftChars="0"/>
              <w:rPr>
                <w:rFonts w:hAnsi="新細明體"/>
                <w:szCs w:val="28"/>
              </w:rPr>
            </w:pPr>
            <w:r w:rsidRPr="00007257">
              <w:rPr>
                <w:rFonts w:hAnsi="新細明體" w:hint="eastAsia"/>
                <w:b/>
                <w:szCs w:val="28"/>
              </w:rPr>
              <w:t>財產稅</w:t>
            </w:r>
            <w:r w:rsidRPr="00007257">
              <w:rPr>
                <w:rFonts w:hAnsi="新細明體" w:hint="eastAsia"/>
                <w:szCs w:val="28"/>
              </w:rPr>
              <w:t>：地價稅、</w:t>
            </w:r>
            <w:r w:rsidRPr="00007257">
              <w:rPr>
                <w:rFonts w:hAnsi="新細明體" w:hint="eastAsia"/>
                <w:color w:val="FF0000"/>
                <w:szCs w:val="28"/>
              </w:rPr>
              <w:t>房屋稅</w:t>
            </w:r>
            <w:r w:rsidRPr="00007257">
              <w:rPr>
                <w:rFonts w:hAnsi="新細明體" w:hint="eastAsia"/>
                <w:szCs w:val="28"/>
              </w:rPr>
              <w:t>、土地增值稅、遺產稅、</w:t>
            </w:r>
            <w:r>
              <w:rPr>
                <w:rFonts w:hAnsi="新細明體" w:hint="eastAsia"/>
                <w:szCs w:val="28"/>
              </w:rPr>
              <w:t>贈與稅</w:t>
            </w:r>
          </w:p>
        </w:tc>
      </w:tr>
      <w:tr w:rsidR="00007257" w:rsidRPr="00351ED0" w:rsidTr="00007257">
        <w:trPr>
          <w:trHeight w:val="2880"/>
        </w:trPr>
        <w:tc>
          <w:tcPr>
            <w:tcW w:w="1701" w:type="dxa"/>
            <w:vAlign w:val="center"/>
          </w:tcPr>
          <w:p w:rsidR="00007257" w:rsidRPr="00351ED0" w:rsidRDefault="00007257" w:rsidP="00007257">
            <w:pPr>
              <w:jc w:val="center"/>
              <w:rPr>
                <w:rFonts w:hAnsi="新細明體"/>
                <w:szCs w:val="28"/>
              </w:rPr>
            </w:pPr>
            <w:r w:rsidRPr="00007257">
              <w:rPr>
                <w:rFonts w:hAnsi="新細明體" w:hint="eastAsia"/>
                <w:b/>
                <w:szCs w:val="28"/>
              </w:rPr>
              <w:t>非賦稅收入</w:t>
            </w:r>
          </w:p>
        </w:tc>
        <w:tc>
          <w:tcPr>
            <w:tcW w:w="6803" w:type="dxa"/>
          </w:tcPr>
          <w:p w:rsidR="00007257" w:rsidRPr="00351ED0" w:rsidRDefault="00007257" w:rsidP="00DC66A4">
            <w:pPr>
              <w:pStyle w:val="aff"/>
              <w:widowControl/>
              <w:numPr>
                <w:ilvl w:val="0"/>
                <w:numId w:val="1087"/>
              </w:numPr>
              <w:ind w:leftChars="0"/>
              <w:rPr>
                <w:rFonts w:hAnsi="新細明體"/>
                <w:szCs w:val="28"/>
              </w:rPr>
            </w:pPr>
            <w:r w:rsidRPr="00E62C26">
              <w:rPr>
                <w:rFonts w:hAnsi="新細明體" w:hint="eastAsia"/>
                <w:b/>
                <w:szCs w:val="28"/>
              </w:rPr>
              <w:t>企業收入</w:t>
            </w:r>
            <w:r>
              <w:rPr>
                <w:rFonts w:hAnsi="新細明體" w:hint="eastAsia"/>
                <w:szCs w:val="28"/>
              </w:rPr>
              <w:t>：公營企業</w:t>
            </w:r>
          </w:p>
          <w:p w:rsidR="00007257" w:rsidRDefault="00007257" w:rsidP="00DC66A4">
            <w:pPr>
              <w:pStyle w:val="aff"/>
              <w:widowControl/>
              <w:numPr>
                <w:ilvl w:val="0"/>
                <w:numId w:val="1087"/>
              </w:numPr>
              <w:ind w:leftChars="0"/>
              <w:rPr>
                <w:rFonts w:hAnsi="新細明體"/>
                <w:szCs w:val="28"/>
              </w:rPr>
            </w:pPr>
            <w:r w:rsidRPr="009962ED">
              <w:rPr>
                <w:rFonts w:hAnsi="新細明體" w:hint="eastAsia"/>
                <w:b/>
                <w:szCs w:val="28"/>
              </w:rPr>
              <w:t>行政收入</w:t>
            </w:r>
          </w:p>
          <w:p w:rsidR="00007257" w:rsidRDefault="00007257" w:rsidP="00DC66A4">
            <w:pPr>
              <w:pStyle w:val="aff"/>
              <w:widowControl/>
              <w:numPr>
                <w:ilvl w:val="0"/>
                <w:numId w:val="1088"/>
              </w:numPr>
              <w:ind w:leftChars="0"/>
              <w:rPr>
                <w:rFonts w:hAnsi="新細明體"/>
                <w:szCs w:val="28"/>
              </w:rPr>
            </w:pPr>
            <w:r w:rsidRPr="00007257">
              <w:rPr>
                <w:rFonts w:hAnsi="新細明體" w:hint="eastAsia"/>
                <w:b/>
                <w:szCs w:val="28"/>
              </w:rPr>
              <w:t>特許金</w:t>
            </w:r>
            <w:r>
              <w:rPr>
                <w:rFonts w:hAnsi="新細明體" w:hint="eastAsia"/>
                <w:szCs w:val="28"/>
              </w:rPr>
              <w:t>：</w:t>
            </w:r>
            <w:r w:rsidRPr="00007257">
              <w:rPr>
                <w:rFonts w:hAnsi="新細明體" w:hint="eastAsia"/>
                <w:color w:val="FF0000"/>
                <w:szCs w:val="28"/>
              </w:rPr>
              <w:t>私人部門欲經營</w:t>
            </w:r>
            <w:r>
              <w:rPr>
                <w:rFonts w:hAnsi="新細明體" w:hint="eastAsia"/>
                <w:szCs w:val="28"/>
              </w:rPr>
              <w:t>某特定經濟活動時，為先得到政府之許可所需繳納的數額。</w:t>
            </w:r>
          </w:p>
          <w:p w:rsidR="00007257" w:rsidRDefault="00007257" w:rsidP="00DC66A4">
            <w:pPr>
              <w:pStyle w:val="aff"/>
              <w:widowControl/>
              <w:numPr>
                <w:ilvl w:val="0"/>
                <w:numId w:val="1088"/>
              </w:numPr>
              <w:ind w:leftChars="0"/>
              <w:rPr>
                <w:rFonts w:hAnsi="新細明體"/>
                <w:szCs w:val="28"/>
              </w:rPr>
            </w:pPr>
            <w:r>
              <w:rPr>
                <w:rFonts w:hAnsi="新細明體" w:hint="eastAsia"/>
                <w:szCs w:val="28"/>
              </w:rPr>
              <w:t>特殊賦課</w:t>
            </w:r>
          </w:p>
          <w:p w:rsidR="00007257" w:rsidRDefault="00007257" w:rsidP="00DC66A4">
            <w:pPr>
              <w:pStyle w:val="aff"/>
              <w:widowControl/>
              <w:numPr>
                <w:ilvl w:val="0"/>
                <w:numId w:val="1088"/>
              </w:numPr>
              <w:ind w:leftChars="0"/>
              <w:rPr>
                <w:rFonts w:hAnsi="新細明體"/>
                <w:szCs w:val="28"/>
              </w:rPr>
            </w:pPr>
            <w:r>
              <w:rPr>
                <w:rFonts w:hAnsi="新細明體" w:hint="eastAsia"/>
                <w:szCs w:val="28"/>
              </w:rPr>
              <w:t>罰款</w:t>
            </w:r>
          </w:p>
          <w:p w:rsidR="00007257" w:rsidRPr="00351ED0" w:rsidRDefault="00007257" w:rsidP="00DC66A4">
            <w:pPr>
              <w:pStyle w:val="aff"/>
              <w:widowControl/>
              <w:numPr>
                <w:ilvl w:val="0"/>
                <w:numId w:val="1088"/>
              </w:numPr>
              <w:ind w:leftChars="0"/>
              <w:rPr>
                <w:rFonts w:hAnsi="新細明體"/>
                <w:szCs w:val="28"/>
              </w:rPr>
            </w:pPr>
            <w:r w:rsidRPr="00007257">
              <w:rPr>
                <w:rFonts w:hAnsi="新細明體" w:hint="eastAsia"/>
                <w:color w:val="FF0000"/>
                <w:szCs w:val="28"/>
              </w:rPr>
              <w:t>規費</w:t>
            </w:r>
            <w:r w:rsidRPr="009962ED">
              <w:rPr>
                <w:rFonts w:hAnsi="新細明體" w:hint="eastAsia"/>
                <w:color w:val="7030A0"/>
                <w:szCs w:val="28"/>
              </w:rPr>
              <w:t>(使用者付費)</w:t>
            </w:r>
          </w:p>
          <w:p w:rsidR="00007257" w:rsidRDefault="00007257" w:rsidP="00DC66A4">
            <w:pPr>
              <w:pStyle w:val="aff"/>
              <w:widowControl/>
              <w:numPr>
                <w:ilvl w:val="0"/>
                <w:numId w:val="1087"/>
              </w:numPr>
              <w:ind w:leftChars="0"/>
              <w:rPr>
                <w:rFonts w:hAnsi="新細明體"/>
                <w:b/>
                <w:szCs w:val="28"/>
              </w:rPr>
            </w:pPr>
            <w:r w:rsidRPr="00E62C26">
              <w:rPr>
                <w:rFonts w:hAnsi="新細明體" w:hint="eastAsia"/>
                <w:b/>
                <w:szCs w:val="28"/>
              </w:rPr>
              <w:t>財產收入</w:t>
            </w:r>
          </w:p>
          <w:p w:rsidR="00007257" w:rsidRPr="00E62C26" w:rsidRDefault="00007257" w:rsidP="00DC66A4">
            <w:pPr>
              <w:pStyle w:val="aff"/>
              <w:widowControl/>
              <w:numPr>
                <w:ilvl w:val="0"/>
                <w:numId w:val="1087"/>
              </w:numPr>
              <w:ind w:leftChars="0"/>
              <w:rPr>
                <w:rFonts w:hAnsi="新細明體"/>
                <w:b/>
                <w:szCs w:val="28"/>
              </w:rPr>
            </w:pPr>
            <w:r w:rsidRPr="00E62C26">
              <w:rPr>
                <w:rFonts w:hAnsi="新細明體" w:hint="eastAsia"/>
                <w:b/>
                <w:szCs w:val="28"/>
              </w:rPr>
              <w:t>公債收入</w:t>
            </w:r>
            <w:r>
              <w:rPr>
                <w:rFonts w:hAnsi="新細明體" w:hint="eastAsia"/>
                <w:szCs w:val="28"/>
              </w:rPr>
              <w:t>：政府以國家信用為擔保發行債券，向人民其他國家借債，取得財政收入，屆期再為本利償還之支出，故稱</w:t>
            </w:r>
            <w:r w:rsidRPr="00007257">
              <w:rPr>
                <w:rFonts w:hAnsi="新細明體" w:hint="eastAsia"/>
                <w:color w:val="FF0000"/>
                <w:szCs w:val="28"/>
              </w:rPr>
              <w:t>有償收入</w:t>
            </w:r>
            <w:r>
              <w:rPr>
                <w:rFonts w:hAnsi="新細明體" w:hint="eastAsia"/>
                <w:szCs w:val="28"/>
              </w:rPr>
              <w:t>，屬於</w:t>
            </w:r>
            <w:r w:rsidRPr="00E62C26">
              <w:rPr>
                <w:rFonts w:hAnsi="新細明體" w:hint="eastAsia"/>
                <w:color w:val="FF0000"/>
                <w:szCs w:val="28"/>
              </w:rPr>
              <w:t>非實質收入</w:t>
            </w:r>
            <w:r w:rsidRPr="00007257">
              <w:rPr>
                <w:rFonts w:hAnsi="新細明體" w:hint="eastAsia"/>
                <w:sz w:val="22"/>
                <w:szCs w:val="28"/>
                <w:u w:val="single"/>
              </w:rPr>
              <w:t>&lt;</w:t>
            </w:r>
            <w:r w:rsidR="00261904">
              <w:rPr>
                <w:rFonts w:hAnsi="新細明體" w:hint="eastAsia"/>
                <w:sz w:val="22"/>
                <w:szCs w:val="28"/>
                <w:u w:val="single"/>
              </w:rPr>
              <w:t>97高、</w:t>
            </w:r>
            <w:r>
              <w:rPr>
                <w:rFonts w:hAnsi="新細明體" w:hint="eastAsia"/>
                <w:sz w:val="22"/>
                <w:szCs w:val="28"/>
                <w:u w:val="single"/>
              </w:rPr>
              <w:t>98高</w:t>
            </w:r>
            <w:r w:rsidR="00261904">
              <w:rPr>
                <w:rFonts w:hAnsi="新細明體" w:hint="eastAsia"/>
                <w:sz w:val="22"/>
                <w:szCs w:val="28"/>
                <w:u w:val="single"/>
              </w:rPr>
              <w:t>、107地三</w:t>
            </w:r>
            <w:r w:rsidRPr="00007257">
              <w:rPr>
                <w:rFonts w:hAnsi="新細明體" w:hint="eastAsia"/>
                <w:sz w:val="22"/>
                <w:szCs w:val="28"/>
                <w:u w:val="single"/>
              </w:rPr>
              <w:t>&gt;</w:t>
            </w:r>
          </w:p>
        </w:tc>
      </w:tr>
    </w:tbl>
    <w:p w:rsidR="00261904" w:rsidRPr="00261904" w:rsidRDefault="00261904" w:rsidP="00A6195F">
      <w:pPr>
        <w:pStyle w:val="aff"/>
        <w:numPr>
          <w:ilvl w:val="0"/>
          <w:numId w:val="20"/>
        </w:numPr>
        <w:ind w:leftChars="0"/>
        <w:rPr>
          <w:rFonts w:hAnsi="新細明體"/>
          <w:szCs w:val="28"/>
        </w:rPr>
      </w:pPr>
      <w:r w:rsidRPr="00261904">
        <w:rPr>
          <w:rFonts w:hAnsi="新細明體" w:hint="eastAsia"/>
        </w:rPr>
        <w:t>性質：</w:t>
      </w:r>
      <w:r w:rsidR="007E1F83" w:rsidRPr="007E1F83">
        <w:rPr>
          <w:rFonts w:hAnsi="新細明體" w:hint="eastAsia"/>
          <w:sz w:val="22"/>
          <w:szCs w:val="28"/>
          <w:u w:val="single"/>
        </w:rPr>
        <w:t>&lt;96地四&gt;</w:t>
      </w:r>
    </w:p>
    <w:p w:rsidR="00261904" w:rsidRDefault="00261904" w:rsidP="00DC66A4">
      <w:pPr>
        <w:pStyle w:val="aff"/>
        <w:numPr>
          <w:ilvl w:val="0"/>
          <w:numId w:val="1090"/>
        </w:numPr>
        <w:ind w:leftChars="0"/>
        <w:rPr>
          <w:rFonts w:hAnsi="新細明體"/>
        </w:rPr>
      </w:pPr>
      <w:r w:rsidRPr="00261904">
        <w:rPr>
          <w:rFonts w:hAnsi="新細明體"/>
          <w:b/>
        </w:rPr>
        <w:t>強制收入</w:t>
      </w:r>
      <w:r w:rsidRPr="00261904">
        <w:rPr>
          <w:rFonts w:hAnsi="新細明體" w:hint="eastAsia"/>
        </w:rPr>
        <w:t>：稅課收入、工程受益費、獨占與專賣收入</w:t>
      </w:r>
    </w:p>
    <w:p w:rsidR="00261904" w:rsidRPr="00261904" w:rsidRDefault="00261904" w:rsidP="00DC66A4">
      <w:pPr>
        <w:pStyle w:val="aff"/>
        <w:numPr>
          <w:ilvl w:val="0"/>
          <w:numId w:val="1090"/>
        </w:numPr>
        <w:ind w:leftChars="0"/>
        <w:rPr>
          <w:rFonts w:hAnsi="新細明體"/>
          <w:szCs w:val="28"/>
        </w:rPr>
      </w:pPr>
      <w:r>
        <w:rPr>
          <w:rFonts w:hAnsi="新細明體" w:hint="eastAsia"/>
          <w:b/>
        </w:rPr>
        <w:t>自由收入</w:t>
      </w:r>
      <w:r w:rsidRPr="00261904">
        <w:rPr>
          <w:rFonts w:hAnsi="新細明體" w:hint="eastAsia"/>
          <w:szCs w:val="28"/>
        </w:rPr>
        <w:t>：</w:t>
      </w:r>
      <w:r>
        <w:rPr>
          <w:rFonts w:hAnsi="新細明體" w:hint="eastAsia"/>
          <w:szCs w:val="28"/>
        </w:rPr>
        <w:t>信託管理收入、財產收入、營業盈餘(</w:t>
      </w:r>
      <w:r w:rsidRPr="007E1F83">
        <w:rPr>
          <w:rFonts w:hAnsi="新細明體" w:hint="eastAsia"/>
          <w:color w:val="FF0000"/>
          <w:szCs w:val="28"/>
        </w:rPr>
        <w:t>公營事業</w:t>
      </w:r>
      <w:r>
        <w:rPr>
          <w:rFonts w:hAnsi="新細明體" w:hint="eastAsia"/>
          <w:szCs w:val="28"/>
        </w:rPr>
        <w:t>)</w:t>
      </w:r>
      <w:r w:rsidR="007E1F83">
        <w:rPr>
          <w:rFonts w:hAnsi="新細明體" w:hint="eastAsia"/>
          <w:szCs w:val="28"/>
        </w:rPr>
        <w:t>、捐款贈與</w:t>
      </w:r>
    </w:p>
    <w:p w:rsidR="006E4380" w:rsidRPr="005C310D" w:rsidRDefault="00261904" w:rsidP="005C310D">
      <w:pPr>
        <w:pStyle w:val="aff"/>
        <w:numPr>
          <w:ilvl w:val="0"/>
          <w:numId w:val="1090"/>
        </w:numPr>
        <w:ind w:leftChars="0"/>
        <w:rPr>
          <w:rFonts w:hAnsi="新細明體"/>
          <w:szCs w:val="28"/>
        </w:rPr>
      </w:pPr>
      <w:r w:rsidRPr="00261904">
        <w:rPr>
          <w:rFonts w:hAnsi="新細明體" w:hint="eastAsia"/>
          <w:b/>
          <w:szCs w:val="28"/>
        </w:rPr>
        <w:t>中間收入</w:t>
      </w:r>
      <w:r w:rsidRPr="00261904">
        <w:rPr>
          <w:rFonts w:hAnsi="新細明體" w:hint="eastAsia"/>
          <w:szCs w:val="28"/>
        </w:rPr>
        <w:t>：</w:t>
      </w:r>
      <w:r w:rsidR="007E1F83">
        <w:rPr>
          <w:rFonts w:hAnsi="新細明體" w:hint="eastAsia"/>
          <w:szCs w:val="28"/>
        </w:rPr>
        <w:t>罰款與賠償收入、規費收入等半強制半自由</w:t>
      </w:r>
    </w:p>
    <w:p w:rsidR="00D01E7B" w:rsidRDefault="00D67564" w:rsidP="00D01E7B">
      <w:pPr>
        <w:pStyle w:val="aff4"/>
      </w:pPr>
      <w:r w:rsidRPr="00D67564">
        <w:rPr>
          <w:rFonts w:ascii="標楷體" w:hAnsi="標楷體" w:hint="eastAsia"/>
        </w:rPr>
        <w:t>Ch4</w:t>
      </w:r>
      <w:r>
        <w:rPr>
          <w:rFonts w:hint="eastAsia"/>
        </w:rPr>
        <w:t xml:space="preserve"> </w:t>
      </w:r>
      <w:r w:rsidR="00D01E7B" w:rsidRPr="00D01E7B">
        <w:rPr>
          <w:rFonts w:hint="eastAsia"/>
        </w:rPr>
        <w:t>公共政策與決策理論</w:t>
      </w:r>
    </w:p>
    <w:p w:rsidR="00734818" w:rsidRDefault="007C133E" w:rsidP="007C133E">
      <w:pPr>
        <w:pStyle w:val="afff5"/>
      </w:pPr>
      <w:r>
        <w:rPr>
          <w:rFonts w:hint="eastAsia"/>
        </w:rPr>
        <w:t>4-1</w:t>
      </w:r>
      <w:r w:rsidR="00734818" w:rsidRPr="00734818">
        <w:rPr>
          <w:rFonts w:hint="eastAsia"/>
        </w:rPr>
        <w:t>公共政策</w:t>
      </w:r>
    </w:p>
    <w:p w:rsidR="00157894" w:rsidRPr="00157894" w:rsidRDefault="00A221F8" w:rsidP="00DC66A4">
      <w:pPr>
        <w:pStyle w:val="aff"/>
        <w:numPr>
          <w:ilvl w:val="0"/>
          <w:numId w:val="952"/>
        </w:numPr>
        <w:ind w:leftChars="0"/>
      </w:pPr>
      <w:r>
        <w:rPr>
          <w:rFonts w:hint="eastAsia"/>
        </w:rPr>
        <w:t>源起：</w:t>
      </w:r>
      <w:r w:rsidR="00157894">
        <w:rPr>
          <w:rFonts w:hint="eastAsia"/>
        </w:rPr>
        <w:t>1951年</w:t>
      </w:r>
      <w:r w:rsidR="00157894" w:rsidRPr="00A221F8">
        <w:rPr>
          <w:rFonts w:hint="eastAsia"/>
          <w:b/>
          <w:color w:val="0070C0"/>
        </w:rPr>
        <w:t>拉斯威爾Lasswell</w:t>
      </w:r>
      <w:r w:rsidR="00157894">
        <w:rPr>
          <w:rFonts w:hint="eastAsia"/>
        </w:rPr>
        <w:t>「</w:t>
      </w:r>
      <w:r w:rsidR="00157894" w:rsidRPr="00A221F8">
        <w:rPr>
          <w:rFonts w:hint="eastAsia"/>
          <w:b/>
        </w:rPr>
        <w:t>公共政策之父</w:t>
      </w:r>
      <w:r w:rsidR="00157894">
        <w:rPr>
          <w:rFonts w:hint="eastAsia"/>
        </w:rPr>
        <w:t>」《</w:t>
      </w:r>
      <w:r w:rsidR="00157894" w:rsidRPr="00A221F8">
        <w:rPr>
          <w:rFonts w:hint="eastAsia"/>
          <w:b/>
          <w:color w:val="984806" w:themeColor="accent6" w:themeShade="80"/>
        </w:rPr>
        <w:t>政策科學</w:t>
      </w:r>
      <w:r w:rsidR="00157894">
        <w:rPr>
          <w:rFonts w:hint="eastAsia"/>
        </w:rPr>
        <w:t>》</w:t>
      </w:r>
    </w:p>
    <w:p w:rsidR="00A221F8" w:rsidRDefault="00A221F8" w:rsidP="00DC66A4">
      <w:pPr>
        <w:pStyle w:val="aff"/>
        <w:numPr>
          <w:ilvl w:val="0"/>
          <w:numId w:val="952"/>
        </w:numPr>
        <w:ind w:leftChars="0"/>
      </w:pPr>
      <w:r>
        <w:rPr>
          <w:rFonts w:hint="eastAsia"/>
        </w:rPr>
        <w:t>定義：</w:t>
      </w:r>
      <w:r w:rsidRPr="00A221F8">
        <w:rPr>
          <w:rFonts w:hAnsi="新細明體" w:hint="eastAsia"/>
          <w:sz w:val="22"/>
          <w:szCs w:val="20"/>
          <w:u w:val="single"/>
        </w:rPr>
        <w:t>&lt;100原四、101地四、</w:t>
      </w:r>
      <w:r>
        <w:rPr>
          <w:rFonts w:hAnsi="新細明體" w:hint="eastAsia"/>
          <w:sz w:val="22"/>
          <w:szCs w:val="20"/>
          <w:u w:val="single"/>
        </w:rPr>
        <w:t>104普、</w:t>
      </w:r>
      <w:r w:rsidRPr="00A221F8">
        <w:rPr>
          <w:rFonts w:hAnsi="新細明體" w:hint="eastAsia"/>
          <w:sz w:val="22"/>
          <w:szCs w:val="20"/>
          <w:u w:val="single"/>
        </w:rPr>
        <w:t>105身四、105初&gt;</w:t>
      </w:r>
    </w:p>
    <w:p w:rsidR="00A221F8" w:rsidRDefault="00A221F8" w:rsidP="00DC66A4">
      <w:pPr>
        <w:pStyle w:val="aff"/>
        <w:numPr>
          <w:ilvl w:val="0"/>
          <w:numId w:val="953"/>
        </w:numPr>
        <w:ind w:leftChars="0"/>
      </w:pPr>
      <w:r w:rsidRPr="00A221F8">
        <w:rPr>
          <w:rFonts w:hint="eastAsia"/>
          <w:b/>
          <w:color w:val="0070C0"/>
        </w:rPr>
        <w:t>伊斯頓Easton</w:t>
      </w:r>
      <w:r>
        <w:rPr>
          <w:rFonts w:hint="eastAsia"/>
        </w:rPr>
        <w:t>：公共政策是政府對整個社會的價值作</w:t>
      </w:r>
      <w:r w:rsidRPr="00A221F8">
        <w:rPr>
          <w:rFonts w:hint="eastAsia"/>
          <w:color w:val="FF0000"/>
        </w:rPr>
        <w:t>權威性分配</w:t>
      </w:r>
      <w:r>
        <w:rPr>
          <w:rFonts w:hint="eastAsia"/>
        </w:rPr>
        <w:t>。</w:t>
      </w:r>
    </w:p>
    <w:p w:rsidR="00A221F8" w:rsidRDefault="00A221F8" w:rsidP="00DC66A4">
      <w:pPr>
        <w:pStyle w:val="aff"/>
        <w:numPr>
          <w:ilvl w:val="0"/>
          <w:numId w:val="953"/>
        </w:numPr>
        <w:ind w:leftChars="0"/>
      </w:pPr>
      <w:r w:rsidRPr="00A221F8">
        <w:rPr>
          <w:rFonts w:hint="eastAsia"/>
          <w:b/>
          <w:color w:val="0070C0"/>
        </w:rPr>
        <w:t>戴伊Dye</w:t>
      </w:r>
      <w:r>
        <w:rPr>
          <w:rFonts w:hint="eastAsia"/>
        </w:rPr>
        <w:t>：政府選擇</w:t>
      </w:r>
      <w:r w:rsidRPr="00A221F8">
        <w:rPr>
          <w:rFonts w:hint="eastAsia"/>
          <w:color w:val="FF0000"/>
        </w:rPr>
        <w:t>作為或不作為</w:t>
      </w:r>
      <w:r>
        <w:rPr>
          <w:rFonts w:hint="eastAsia"/>
        </w:rPr>
        <w:t>的行動即是公共政策。</w:t>
      </w:r>
    </w:p>
    <w:p w:rsidR="00A221F8" w:rsidRDefault="00A221F8" w:rsidP="00DC66A4">
      <w:pPr>
        <w:pStyle w:val="aff"/>
        <w:numPr>
          <w:ilvl w:val="0"/>
          <w:numId w:val="953"/>
        </w:numPr>
        <w:ind w:leftChars="0"/>
      </w:pPr>
      <w:r w:rsidRPr="00A221F8">
        <w:rPr>
          <w:rFonts w:hint="eastAsia"/>
          <w:color w:val="0070C0"/>
        </w:rPr>
        <w:t>丹哈特</w:t>
      </w:r>
      <w:r>
        <w:rPr>
          <w:rFonts w:hint="eastAsia"/>
        </w:rPr>
        <w:t>：合法性政府對於公共問題所作的</w:t>
      </w:r>
      <w:r w:rsidRPr="00A221F8">
        <w:rPr>
          <w:rFonts w:hint="eastAsia"/>
          <w:color w:val="FF0000"/>
        </w:rPr>
        <w:t>權威性陳述</w:t>
      </w:r>
      <w:r>
        <w:rPr>
          <w:rFonts w:hint="eastAsia"/>
        </w:rPr>
        <w:t>。</w:t>
      </w:r>
    </w:p>
    <w:p w:rsidR="00A221F8" w:rsidRPr="00A221F8" w:rsidRDefault="00A221F8" w:rsidP="00DC66A4">
      <w:pPr>
        <w:pStyle w:val="aff"/>
        <w:numPr>
          <w:ilvl w:val="0"/>
          <w:numId w:val="953"/>
        </w:numPr>
        <w:ind w:leftChars="0"/>
        <w:rPr>
          <w:rFonts w:hAnsi="新細明體"/>
          <w:sz w:val="22"/>
          <w:szCs w:val="20"/>
          <w:u w:val="single"/>
        </w:rPr>
      </w:pPr>
      <w:r>
        <w:rPr>
          <w:rFonts w:hint="eastAsia"/>
          <w:color w:val="0070C0"/>
        </w:rPr>
        <w:t>安德森</w:t>
      </w:r>
      <w:r w:rsidRPr="00A221F8">
        <w:rPr>
          <w:rFonts w:hint="eastAsia"/>
        </w:rPr>
        <w:t>：</w:t>
      </w:r>
      <w:r>
        <w:rPr>
          <w:rFonts w:hint="eastAsia"/>
        </w:rPr>
        <w:t>政府對於公共問題採取的有目的行動方案。</w:t>
      </w:r>
      <w:r w:rsidRPr="00A221F8">
        <w:rPr>
          <w:rFonts w:hAnsi="新細明體" w:hint="eastAsia"/>
          <w:sz w:val="22"/>
          <w:szCs w:val="20"/>
          <w:u w:val="single"/>
        </w:rPr>
        <w:t>&lt;103地四&gt;</w:t>
      </w:r>
    </w:p>
    <w:p w:rsidR="00157894" w:rsidRDefault="00157894" w:rsidP="00DC66A4">
      <w:pPr>
        <w:pStyle w:val="aff"/>
        <w:numPr>
          <w:ilvl w:val="0"/>
          <w:numId w:val="952"/>
        </w:numPr>
        <w:ind w:leftChars="0"/>
      </w:pPr>
      <w:r>
        <w:rPr>
          <w:rFonts w:hint="eastAsia"/>
        </w:rPr>
        <w:t>政策問題的形成與認定→政策規劃</w:t>
      </w:r>
      <w:r w:rsidR="00A221F8">
        <w:rPr>
          <w:rFonts w:hint="eastAsia"/>
        </w:rPr>
        <w:t>→</w:t>
      </w:r>
      <w:r>
        <w:rPr>
          <w:rFonts w:hint="eastAsia"/>
        </w:rPr>
        <w:t>政策合法化</w:t>
      </w:r>
      <w:r w:rsidR="00A221F8">
        <w:rPr>
          <w:rFonts w:hint="eastAsia"/>
        </w:rPr>
        <w:t>→政策執行→政策評估</w:t>
      </w:r>
    </w:p>
    <w:p w:rsidR="007A6909" w:rsidRDefault="003B53DD" w:rsidP="00DC66A4">
      <w:pPr>
        <w:pStyle w:val="aff"/>
        <w:numPr>
          <w:ilvl w:val="0"/>
          <w:numId w:val="952"/>
        </w:numPr>
        <w:ind w:leftChars="0"/>
      </w:pPr>
      <w:r w:rsidRPr="003B53DD">
        <w:rPr>
          <w:color w:val="0070C0"/>
        </w:rPr>
        <w:t>史達林S</w:t>
      </w:r>
      <w:r w:rsidRPr="003B53DD">
        <w:rPr>
          <w:rFonts w:hint="eastAsia"/>
          <w:color w:val="0070C0"/>
        </w:rPr>
        <w:t>tarling</w:t>
      </w:r>
      <w:r>
        <w:rPr>
          <w:rFonts w:hint="eastAsia"/>
        </w:rPr>
        <w:t>公共政策的位階：</w:t>
      </w:r>
      <w:r w:rsidRPr="003B53DD">
        <w:rPr>
          <w:rFonts w:hint="eastAsia"/>
          <w:color w:val="FF0000"/>
        </w:rPr>
        <w:t>政策</w:t>
      </w:r>
      <w:r>
        <w:rPr>
          <w:rFonts w:hint="eastAsia"/>
        </w:rPr>
        <w:t>→</w:t>
      </w:r>
      <w:r w:rsidRPr="003B53DD">
        <w:rPr>
          <w:rFonts w:hint="eastAsia"/>
          <w:color w:val="FF0000"/>
        </w:rPr>
        <w:t>計畫</w:t>
      </w:r>
      <w:r>
        <w:rPr>
          <w:rFonts w:hint="eastAsia"/>
        </w:rPr>
        <w:t>→</w:t>
      </w:r>
      <w:r w:rsidRPr="003B53DD">
        <w:rPr>
          <w:rFonts w:hint="eastAsia"/>
          <w:color w:val="FF0000"/>
        </w:rPr>
        <w:t>實施方案</w:t>
      </w:r>
      <w:r w:rsidRPr="00A221F8">
        <w:rPr>
          <w:rFonts w:hAnsi="新細明體" w:hint="eastAsia"/>
          <w:sz w:val="22"/>
          <w:szCs w:val="20"/>
          <w:u w:val="single"/>
        </w:rPr>
        <w:t>&lt;10</w:t>
      </w:r>
      <w:r>
        <w:rPr>
          <w:rFonts w:hAnsi="新細明體" w:hint="eastAsia"/>
          <w:sz w:val="22"/>
          <w:szCs w:val="20"/>
          <w:u w:val="single"/>
        </w:rPr>
        <w:t>2高&gt;</w:t>
      </w:r>
    </w:p>
    <w:p w:rsidR="00AF256F" w:rsidRPr="003B53DD" w:rsidRDefault="00AF256F" w:rsidP="00AF256F">
      <w:pPr>
        <w:rPr>
          <w:rFonts w:hAnsi="新細明體"/>
        </w:rPr>
      </w:pPr>
    </w:p>
    <w:p w:rsidR="00AF256F" w:rsidRPr="003B53DD" w:rsidRDefault="00AF256F" w:rsidP="00AF256F">
      <w:pPr>
        <w:pStyle w:val="a0"/>
      </w:pPr>
      <w:r w:rsidRPr="003B53DD">
        <w:rPr>
          <w:rFonts w:hint="eastAsia"/>
        </w:rPr>
        <w:t>研究公共政策的三個理由</w:t>
      </w:r>
    </w:p>
    <w:p w:rsidR="00AF256F" w:rsidRPr="00427B91" w:rsidRDefault="00AF256F" w:rsidP="00AF256F">
      <w:pPr>
        <w:widowControl/>
        <w:ind w:firstLine="480"/>
        <w:rPr>
          <w:rFonts w:hAnsi="新細明體"/>
          <w:b/>
          <w:iCs/>
          <w:color w:val="0070C0"/>
          <w:szCs w:val="28"/>
        </w:rPr>
      </w:pPr>
      <w:r w:rsidRPr="00427B91">
        <w:rPr>
          <w:rFonts w:hAnsi="新細明體" w:hint="eastAsia"/>
          <w:b/>
          <w:iCs/>
          <w:color w:val="0070C0"/>
          <w:szCs w:val="28"/>
        </w:rPr>
        <w:t>安德森</w:t>
      </w:r>
      <w:r>
        <w:rPr>
          <w:rFonts w:hAnsi="新細明體" w:hint="eastAsia"/>
          <w:b/>
          <w:iCs/>
          <w:color w:val="0070C0"/>
          <w:szCs w:val="28"/>
        </w:rPr>
        <w:t xml:space="preserve">Anderson  </w:t>
      </w:r>
      <w:r w:rsidRPr="000A67E1">
        <w:rPr>
          <w:rFonts w:hAnsi="新細明體" w:hint="eastAsia"/>
          <w:sz w:val="22"/>
          <w:szCs w:val="20"/>
          <w:u w:val="single"/>
        </w:rPr>
        <w:t>&lt;</w:t>
      </w:r>
      <w:r>
        <w:rPr>
          <w:rFonts w:hAnsi="新細明體" w:hint="eastAsia"/>
          <w:sz w:val="22"/>
          <w:szCs w:val="20"/>
          <w:u w:val="single"/>
        </w:rPr>
        <w:t>93+98地五、94地四、97身五、101普</w:t>
      </w:r>
      <w:r w:rsidRPr="000A67E1">
        <w:rPr>
          <w:rFonts w:hAnsi="新細明體" w:hint="eastAsia"/>
          <w:sz w:val="22"/>
          <w:szCs w:val="20"/>
          <w:u w:val="single"/>
        </w:rPr>
        <w:t>&gt;</w:t>
      </w:r>
    </w:p>
    <w:p w:rsidR="00AF256F" w:rsidRPr="004326B4" w:rsidRDefault="00AF256F" w:rsidP="00DC66A4">
      <w:pPr>
        <w:pStyle w:val="aff"/>
        <w:widowControl/>
        <w:numPr>
          <w:ilvl w:val="0"/>
          <w:numId w:val="954"/>
        </w:numPr>
        <w:ind w:leftChars="0"/>
        <w:rPr>
          <w:rFonts w:hAnsi="新細明體"/>
        </w:rPr>
      </w:pPr>
      <w:r w:rsidRPr="004326B4">
        <w:rPr>
          <w:rFonts w:hAnsi="新細明體" w:hint="eastAsia"/>
          <w:b/>
          <w:bCs/>
          <w:highlight w:val="yellow"/>
        </w:rPr>
        <w:t>科學</w:t>
      </w:r>
      <w:r w:rsidRPr="004326B4">
        <w:rPr>
          <w:rFonts w:hAnsi="新細明體" w:hint="eastAsia"/>
        </w:rPr>
        <w:t>理由：對公共政策的</w:t>
      </w:r>
      <w:r w:rsidRPr="004326B4">
        <w:rPr>
          <w:rFonts w:hAnsi="新細明體" w:hint="eastAsia"/>
          <w:color w:val="FF0000"/>
        </w:rPr>
        <w:t>肇因及其過程加以瞭解</w:t>
      </w:r>
      <w:r w:rsidRPr="004326B4">
        <w:rPr>
          <w:rFonts w:hAnsi="新細明體" w:hint="eastAsia"/>
        </w:rPr>
        <w:t>，並獲取它對社會發展與影響的知識。將公共政策視為</w:t>
      </w:r>
      <w:r w:rsidRPr="004326B4">
        <w:rPr>
          <w:rFonts w:hAnsi="新細明體" w:hint="eastAsia"/>
          <w:color w:val="FF0000"/>
        </w:rPr>
        <w:t>依變項</w:t>
      </w:r>
      <w:r w:rsidRPr="004326B4">
        <w:rPr>
          <w:rFonts w:hAnsi="新細明體" w:hint="eastAsia"/>
        </w:rPr>
        <w:t>(政策決定)或</w:t>
      </w:r>
      <w:r w:rsidRPr="004326B4">
        <w:rPr>
          <w:rFonts w:hAnsi="新細明體" w:hint="eastAsia"/>
          <w:color w:val="FF0000"/>
        </w:rPr>
        <w:t>獨立變項</w:t>
      </w:r>
      <w:r w:rsidRPr="004326B4">
        <w:rPr>
          <w:rFonts w:hAnsi="新細明體" w:hint="eastAsia"/>
        </w:rPr>
        <w:t>(政策影響)。</w:t>
      </w:r>
    </w:p>
    <w:p w:rsidR="00AF256F" w:rsidRPr="004326B4" w:rsidRDefault="00AF256F" w:rsidP="00DC66A4">
      <w:pPr>
        <w:pStyle w:val="aff"/>
        <w:widowControl/>
        <w:numPr>
          <w:ilvl w:val="0"/>
          <w:numId w:val="954"/>
        </w:numPr>
        <w:ind w:leftChars="0"/>
        <w:rPr>
          <w:rFonts w:hAnsi="新細明體"/>
        </w:rPr>
      </w:pPr>
      <w:r w:rsidRPr="004326B4">
        <w:rPr>
          <w:rFonts w:hAnsi="新細明體" w:hint="eastAsia"/>
          <w:b/>
          <w:bCs/>
          <w:highlight w:val="yellow"/>
        </w:rPr>
        <w:t>專業</w:t>
      </w:r>
      <w:r w:rsidRPr="004326B4">
        <w:rPr>
          <w:rFonts w:hAnsi="新細明體" w:hint="eastAsia"/>
        </w:rPr>
        <w:t>理由：應用</w:t>
      </w:r>
      <w:r w:rsidRPr="004326B4">
        <w:rPr>
          <w:rFonts w:hAnsi="新細明體" w:hint="eastAsia"/>
          <w:color w:val="FF0000"/>
        </w:rPr>
        <w:t>科學知識</w:t>
      </w:r>
      <w:r w:rsidRPr="004326B4">
        <w:rPr>
          <w:rFonts w:hAnsi="新細明體" w:hint="eastAsia"/>
        </w:rPr>
        <w:t>以</w:t>
      </w:r>
      <w:r w:rsidRPr="004326B4">
        <w:rPr>
          <w:rFonts w:hAnsi="新細明體" w:hint="eastAsia"/>
          <w:b/>
          <w:color w:val="FF0000"/>
        </w:rPr>
        <w:t>解決實際</w:t>
      </w:r>
      <w:r w:rsidRPr="004326B4">
        <w:rPr>
          <w:rFonts w:hAnsi="新細明體" w:hint="eastAsia"/>
        </w:rPr>
        <w:t>的社會問題。</w:t>
      </w:r>
    </w:p>
    <w:p w:rsidR="00AF256F" w:rsidRPr="004326B4" w:rsidRDefault="00AF256F" w:rsidP="00DC66A4">
      <w:pPr>
        <w:pStyle w:val="aff"/>
        <w:widowControl/>
        <w:numPr>
          <w:ilvl w:val="0"/>
          <w:numId w:val="954"/>
        </w:numPr>
        <w:ind w:leftChars="0"/>
        <w:rPr>
          <w:rFonts w:hAnsi="新細明體"/>
        </w:rPr>
      </w:pPr>
      <w:r w:rsidRPr="004326B4">
        <w:rPr>
          <w:rFonts w:hAnsi="新細明體" w:hint="eastAsia"/>
          <w:b/>
          <w:bCs/>
          <w:highlight w:val="yellow"/>
        </w:rPr>
        <w:t>政治</w:t>
      </w:r>
      <w:r w:rsidRPr="004326B4">
        <w:rPr>
          <w:rFonts w:hAnsi="新細明體" w:hint="eastAsia"/>
        </w:rPr>
        <w:t>理由：確保政府採行「</w:t>
      </w:r>
      <w:r w:rsidRPr="004326B4">
        <w:rPr>
          <w:rFonts w:hAnsi="新細明體" w:hint="eastAsia"/>
          <w:b/>
          <w:bCs/>
          <w:color w:val="FF0000"/>
        </w:rPr>
        <w:t>正確的</w:t>
      </w:r>
      <w:r w:rsidRPr="004326B4">
        <w:rPr>
          <w:rFonts w:hAnsi="新細明體" w:hint="eastAsia"/>
        </w:rPr>
        <w:t>」</w:t>
      </w:r>
      <w:r w:rsidRPr="004326B4">
        <w:rPr>
          <w:rFonts w:hAnsi="新細明體" w:hint="eastAsia"/>
          <w:color w:val="FF0000"/>
        </w:rPr>
        <w:t>政策以達成</w:t>
      </w:r>
      <w:r w:rsidRPr="004326B4">
        <w:rPr>
          <w:rFonts w:hAnsi="新細明體" w:hint="eastAsia"/>
        </w:rPr>
        <w:t>「</w:t>
      </w:r>
      <w:r w:rsidRPr="004326B4">
        <w:rPr>
          <w:rFonts w:hAnsi="新細明體" w:hint="eastAsia"/>
          <w:b/>
          <w:bCs/>
          <w:color w:val="FF0000"/>
        </w:rPr>
        <w:t>正確的</w:t>
      </w:r>
      <w:r w:rsidRPr="004326B4">
        <w:rPr>
          <w:rFonts w:hAnsi="新細明體" w:hint="eastAsia"/>
        </w:rPr>
        <w:t>」</w:t>
      </w:r>
      <w:r w:rsidRPr="004326B4">
        <w:rPr>
          <w:rFonts w:hAnsi="新細明體" w:hint="eastAsia"/>
          <w:color w:val="FF0000"/>
        </w:rPr>
        <w:t>目標</w:t>
      </w:r>
      <w:r w:rsidRPr="004326B4">
        <w:rPr>
          <w:rFonts w:hAnsi="新細明體" w:hint="eastAsia"/>
        </w:rPr>
        <w:t>。社會科學家應倡導正確的政策，從事政策的</w:t>
      </w:r>
      <w:r w:rsidRPr="004326B4">
        <w:rPr>
          <w:rFonts w:hAnsi="新細明體" w:hint="eastAsia"/>
          <w:bCs/>
          <w:color w:val="FF0000"/>
        </w:rPr>
        <w:t>價值</w:t>
      </w:r>
      <w:r w:rsidRPr="004326B4">
        <w:rPr>
          <w:rFonts w:hAnsi="新細明體" w:hint="eastAsia"/>
        </w:rPr>
        <w:t>論證。</w:t>
      </w:r>
    </w:p>
    <w:p w:rsidR="00AF256F" w:rsidRDefault="00AF256F" w:rsidP="00AF256F"/>
    <w:p w:rsidR="00AF256F" w:rsidRPr="00AF256F" w:rsidRDefault="00AF256F" w:rsidP="00AF256F"/>
    <w:p w:rsidR="003B53DD" w:rsidRDefault="003B53DD" w:rsidP="00AF256F">
      <w:pPr>
        <w:pStyle w:val="afff7"/>
      </w:pPr>
      <w:r>
        <w:rPr>
          <w:rFonts w:hint="eastAsia"/>
        </w:rPr>
        <w:t>5R特性</w:t>
      </w:r>
    </w:p>
    <w:p w:rsidR="003B53DD" w:rsidRPr="00B538C2" w:rsidRDefault="003B53DD" w:rsidP="00AF256F">
      <w:pPr>
        <w:rPr>
          <w:rFonts w:hAnsi="新細明體"/>
        </w:rPr>
      </w:pPr>
      <w:r w:rsidRPr="00B538C2">
        <w:rPr>
          <w:rFonts w:hAnsi="新細明體" w:hint="eastAsia"/>
        </w:rPr>
        <w:t>一個有為、有效的政府應具備五項特性</w:t>
      </w:r>
      <w:r>
        <w:rPr>
          <w:rFonts w:hAnsi="新細明體" w:hint="eastAsia"/>
        </w:rPr>
        <w:t>(5R</w:t>
      </w:r>
      <w:r w:rsidRPr="00B538C2">
        <w:rPr>
          <w:rFonts w:hAnsi="新細明體" w:hint="eastAsia"/>
        </w:rPr>
        <w:t>角色</w:t>
      </w:r>
      <w:r>
        <w:rPr>
          <w:rFonts w:hAnsi="新細明體" w:hint="eastAsia"/>
        </w:rPr>
        <w:t>)</w:t>
      </w:r>
      <w:r w:rsidRPr="00B538C2">
        <w:rPr>
          <w:rFonts w:hAnsi="新細明體" w:hint="eastAsia"/>
        </w:rPr>
        <w:t>，而政府欲具備此五項特質，便必須研究公共政策，健全公共政策運作過程：</w:t>
      </w:r>
    </w:p>
    <w:p w:rsidR="003B53DD" w:rsidRPr="00B538C2" w:rsidRDefault="003B53DD" w:rsidP="00DC66A4">
      <w:pPr>
        <w:pStyle w:val="aff"/>
        <w:numPr>
          <w:ilvl w:val="0"/>
          <w:numId w:val="528"/>
        </w:numPr>
        <w:ind w:leftChars="0"/>
        <w:rPr>
          <w:rFonts w:hAnsi="新細明體"/>
        </w:rPr>
      </w:pPr>
      <w:r w:rsidRPr="00B538C2">
        <w:rPr>
          <w:rFonts w:hAnsi="新細明體" w:hint="eastAsia"/>
          <w:b/>
        </w:rPr>
        <w:t>回應性</w:t>
      </w:r>
      <w:r w:rsidRPr="003B53DD">
        <w:rPr>
          <w:rFonts w:hAnsi="新細明體" w:hint="eastAsia"/>
          <w:sz w:val="22"/>
        </w:rPr>
        <w:t>(</w:t>
      </w:r>
      <w:r w:rsidRPr="003B53DD">
        <w:rPr>
          <w:rFonts w:hAnsi="新細明體"/>
          <w:sz w:val="22"/>
        </w:rPr>
        <w:t>Responsiveness</w:t>
      </w:r>
      <w:r w:rsidRPr="003B53DD">
        <w:rPr>
          <w:rFonts w:hAnsi="新細明體" w:hint="eastAsia"/>
          <w:sz w:val="22"/>
        </w:rPr>
        <w:t>)</w:t>
      </w:r>
      <w:r w:rsidRPr="00B538C2">
        <w:rPr>
          <w:rFonts w:hAnsi="新細明體" w:hint="eastAsia"/>
        </w:rPr>
        <w:t>：政府必須</w:t>
      </w:r>
      <w:r w:rsidRPr="00B538C2">
        <w:rPr>
          <w:rFonts w:hAnsi="新細明體" w:hint="eastAsia"/>
          <w:color w:val="FF0000"/>
        </w:rPr>
        <w:t>適時的</w:t>
      </w:r>
      <w:r w:rsidRPr="00B538C2">
        <w:rPr>
          <w:rFonts w:hAnsi="新細明體" w:hint="eastAsia"/>
        </w:rPr>
        <w:t>、充分的回應民眾的需求。</w:t>
      </w:r>
    </w:p>
    <w:p w:rsidR="003B53DD" w:rsidRPr="00B538C2" w:rsidRDefault="003B53DD" w:rsidP="00DC66A4">
      <w:pPr>
        <w:pStyle w:val="aff"/>
        <w:numPr>
          <w:ilvl w:val="0"/>
          <w:numId w:val="528"/>
        </w:numPr>
        <w:ind w:leftChars="0"/>
        <w:rPr>
          <w:rFonts w:hAnsi="新細明體"/>
        </w:rPr>
      </w:pPr>
      <w:r w:rsidRPr="00B538C2">
        <w:rPr>
          <w:rFonts w:hAnsi="新細明體" w:hint="eastAsia"/>
          <w:b/>
        </w:rPr>
        <w:t>代表性</w:t>
      </w:r>
      <w:r w:rsidRPr="003B53DD">
        <w:rPr>
          <w:rFonts w:hAnsi="新細明體" w:hint="eastAsia"/>
          <w:sz w:val="22"/>
        </w:rPr>
        <w:t>(</w:t>
      </w:r>
      <w:r w:rsidRPr="003B53DD">
        <w:rPr>
          <w:rFonts w:hAnsi="新細明體"/>
          <w:sz w:val="22"/>
        </w:rPr>
        <w:t>Representation</w:t>
      </w:r>
      <w:r w:rsidRPr="003B53DD">
        <w:rPr>
          <w:rFonts w:hAnsi="新細明體" w:hint="eastAsia"/>
          <w:sz w:val="22"/>
        </w:rPr>
        <w:t>)</w:t>
      </w:r>
      <w:r w:rsidRPr="00B538C2">
        <w:rPr>
          <w:rFonts w:hAnsi="新細明體" w:hint="eastAsia"/>
        </w:rPr>
        <w:t>：政府的作為必須代表大部分民眾的意願。</w:t>
      </w:r>
    </w:p>
    <w:p w:rsidR="003B53DD" w:rsidRPr="00B538C2" w:rsidRDefault="003B53DD" w:rsidP="00DC66A4">
      <w:pPr>
        <w:pStyle w:val="aff"/>
        <w:numPr>
          <w:ilvl w:val="0"/>
          <w:numId w:val="528"/>
        </w:numPr>
        <w:ind w:leftChars="0"/>
        <w:rPr>
          <w:rFonts w:hAnsi="新細明體"/>
        </w:rPr>
      </w:pPr>
      <w:r w:rsidRPr="00B538C2">
        <w:rPr>
          <w:rFonts w:hAnsi="新細明體" w:hint="eastAsia"/>
          <w:b/>
        </w:rPr>
        <w:t>責任性</w:t>
      </w:r>
      <w:r w:rsidRPr="003B53DD">
        <w:rPr>
          <w:rFonts w:hAnsi="新細明體" w:hint="eastAsia"/>
          <w:sz w:val="22"/>
        </w:rPr>
        <w:t>(</w:t>
      </w:r>
      <w:r w:rsidRPr="003B53DD">
        <w:rPr>
          <w:rFonts w:hAnsi="新細明體"/>
          <w:sz w:val="22"/>
        </w:rPr>
        <w:t>Responsibility</w:t>
      </w:r>
      <w:r w:rsidRPr="003B53DD">
        <w:rPr>
          <w:rFonts w:hAnsi="新細明體" w:hint="eastAsia"/>
          <w:sz w:val="22"/>
        </w:rPr>
        <w:t>)</w:t>
      </w:r>
      <w:r w:rsidRPr="00B538C2">
        <w:rPr>
          <w:rFonts w:hAnsi="新細明體" w:hint="eastAsia"/>
        </w:rPr>
        <w:t>：政府必須竭盡所能負起應盡的責任。</w:t>
      </w:r>
    </w:p>
    <w:p w:rsidR="003B53DD" w:rsidRPr="003B53DD" w:rsidRDefault="003B53DD" w:rsidP="00DC66A4">
      <w:pPr>
        <w:pStyle w:val="aff"/>
        <w:numPr>
          <w:ilvl w:val="0"/>
          <w:numId w:val="528"/>
        </w:numPr>
        <w:ind w:leftChars="0"/>
        <w:rPr>
          <w:rFonts w:hAnsi="新細明體"/>
          <w:sz w:val="22"/>
          <w:u w:val="single"/>
        </w:rPr>
      </w:pPr>
      <w:r w:rsidRPr="00B538C2">
        <w:rPr>
          <w:rFonts w:hAnsi="新細明體" w:hint="eastAsia"/>
          <w:b/>
        </w:rPr>
        <w:t>可靠性</w:t>
      </w:r>
      <w:r w:rsidRPr="003B53DD">
        <w:rPr>
          <w:rFonts w:hAnsi="新細明體" w:hint="eastAsia"/>
          <w:sz w:val="22"/>
        </w:rPr>
        <w:t>(</w:t>
      </w:r>
      <w:r w:rsidRPr="003B53DD">
        <w:rPr>
          <w:rFonts w:hAnsi="新細明體"/>
          <w:sz w:val="22"/>
        </w:rPr>
        <w:t>Reliability</w:t>
      </w:r>
      <w:r w:rsidRPr="003B53DD">
        <w:rPr>
          <w:rFonts w:hAnsi="新細明體" w:hint="eastAsia"/>
          <w:sz w:val="22"/>
        </w:rPr>
        <w:t>)</w:t>
      </w:r>
      <w:r w:rsidRPr="00B538C2">
        <w:rPr>
          <w:rFonts w:hAnsi="新細明體" w:hint="eastAsia"/>
        </w:rPr>
        <w:t>：政府</w:t>
      </w:r>
      <w:r>
        <w:rPr>
          <w:rFonts w:hAnsi="新細明體" w:hint="eastAsia"/>
        </w:rPr>
        <w:t>應</w:t>
      </w:r>
      <w:r w:rsidRPr="003B53DD">
        <w:rPr>
          <w:rFonts w:hAnsi="新細明體" w:hint="eastAsia"/>
          <w:color w:val="FF0000"/>
        </w:rPr>
        <w:t>言而有信、令出必行</w:t>
      </w:r>
      <w:r>
        <w:rPr>
          <w:rFonts w:hAnsi="新細明體" w:hint="eastAsia"/>
        </w:rPr>
        <w:t>，獲得</w:t>
      </w:r>
      <w:r w:rsidRPr="00B538C2">
        <w:rPr>
          <w:rFonts w:hAnsi="新細明體" w:hint="eastAsia"/>
        </w:rPr>
        <w:t>民眾信</w:t>
      </w:r>
      <w:r>
        <w:rPr>
          <w:rFonts w:hAnsi="新細明體" w:hint="eastAsia"/>
        </w:rPr>
        <w:t>賴</w:t>
      </w:r>
      <w:r w:rsidRPr="00B538C2">
        <w:rPr>
          <w:rFonts w:hAnsi="新細明體" w:hint="eastAsia"/>
        </w:rPr>
        <w:t>。</w:t>
      </w:r>
      <w:r w:rsidRPr="003B53DD">
        <w:rPr>
          <w:rFonts w:hAnsi="新細明體" w:hint="eastAsia"/>
          <w:sz w:val="22"/>
          <w:u w:val="single"/>
        </w:rPr>
        <w:t>&lt;100地五、101普&gt;</w:t>
      </w:r>
    </w:p>
    <w:p w:rsidR="003B53DD" w:rsidRDefault="003B53DD" w:rsidP="00DC66A4">
      <w:pPr>
        <w:pStyle w:val="aff"/>
        <w:numPr>
          <w:ilvl w:val="0"/>
          <w:numId w:val="528"/>
        </w:numPr>
        <w:ind w:leftChars="0"/>
        <w:rPr>
          <w:rFonts w:hAnsi="新細明體"/>
        </w:rPr>
      </w:pPr>
      <w:r w:rsidRPr="003B53DD">
        <w:rPr>
          <w:rFonts w:hAnsi="新細明體" w:hint="eastAsia"/>
          <w:b/>
        </w:rPr>
        <w:t>務實性</w:t>
      </w:r>
      <w:r w:rsidRPr="003B53DD">
        <w:rPr>
          <w:rFonts w:hAnsi="新細明體" w:hint="eastAsia"/>
          <w:sz w:val="22"/>
        </w:rPr>
        <w:t>(</w:t>
      </w:r>
      <w:r w:rsidRPr="003B53DD">
        <w:rPr>
          <w:rFonts w:hAnsi="新細明體"/>
          <w:sz w:val="22"/>
        </w:rPr>
        <w:t>Realism</w:t>
      </w:r>
      <w:r w:rsidRPr="003B53DD">
        <w:rPr>
          <w:rFonts w:hAnsi="新細明體" w:hint="eastAsia"/>
          <w:sz w:val="22"/>
        </w:rPr>
        <w:t>)</w:t>
      </w:r>
      <w:r w:rsidRPr="003B53DD">
        <w:rPr>
          <w:rFonts w:hAnsi="新細明體" w:hint="eastAsia"/>
        </w:rPr>
        <w:t>：政府任何作為均應</w:t>
      </w:r>
      <w:r w:rsidRPr="003B53DD">
        <w:rPr>
          <w:rFonts w:hAnsi="新細明體" w:hint="eastAsia"/>
          <w:color w:val="FF0000"/>
        </w:rPr>
        <w:t>實際可行</w:t>
      </w:r>
      <w:r w:rsidRPr="003B53DD">
        <w:rPr>
          <w:rFonts w:hAnsi="新細明體" w:hint="eastAsia"/>
        </w:rPr>
        <w:t>，而能達成目標。</w:t>
      </w:r>
    </w:p>
    <w:p w:rsidR="003B53DD" w:rsidRDefault="003B53DD" w:rsidP="00AF256F">
      <w:pPr>
        <w:rPr>
          <w:rFonts w:hAnsi="新細明體"/>
        </w:rPr>
      </w:pPr>
      <w:r>
        <w:rPr>
          <w:rFonts w:hAnsi="新細明體" w:hint="eastAsia"/>
        </w:rPr>
        <w:t>回應性、責任性、代表性為3R特性。</w:t>
      </w:r>
    </w:p>
    <w:p w:rsidR="007A6909" w:rsidRDefault="007A6909" w:rsidP="007A6909">
      <w:pPr>
        <w:rPr>
          <w:shd w:val="clear" w:color="auto" w:fill="E5DFEC" w:themeFill="accent4" w:themeFillTint="33"/>
        </w:rPr>
      </w:pPr>
    </w:p>
    <w:p w:rsidR="007A6909" w:rsidRPr="007A6909" w:rsidRDefault="007A6909" w:rsidP="007A6909">
      <w:pPr>
        <w:widowControl/>
      </w:pPr>
      <w:r w:rsidRPr="007A6909">
        <w:br w:type="page"/>
      </w:r>
    </w:p>
    <w:p w:rsidR="0052593D" w:rsidRPr="002F4ABD" w:rsidRDefault="0052593D" w:rsidP="00BE2493">
      <w:pPr>
        <w:pStyle w:val="afff7"/>
      </w:pPr>
      <w:r w:rsidRPr="002F4ABD">
        <w:rPr>
          <w:rFonts w:hint="eastAsia"/>
        </w:rPr>
        <w:t>政策的特色</w:t>
      </w:r>
    </w:p>
    <w:p w:rsidR="0052593D" w:rsidRDefault="0052593D" w:rsidP="0052593D">
      <w:pPr>
        <w:widowControl/>
      </w:pPr>
      <w:r w:rsidRPr="006C7617">
        <w:rPr>
          <w:rFonts w:hint="eastAsia"/>
          <w:bCs/>
        </w:rPr>
        <w:t>政策</w:t>
      </w:r>
      <w:r>
        <w:rPr>
          <w:rFonts w:hint="eastAsia"/>
        </w:rPr>
        <w:t>是指</w:t>
      </w:r>
      <w:r w:rsidRPr="006C7617">
        <w:rPr>
          <w:rFonts w:hint="eastAsia"/>
          <w:bCs/>
          <w:color w:val="FF0000"/>
        </w:rPr>
        <w:t>一致性</w:t>
      </w:r>
      <w:r w:rsidRPr="006C7617">
        <w:rPr>
          <w:rFonts w:hint="eastAsia"/>
        </w:rPr>
        <w:t>的</w:t>
      </w:r>
      <w:r w:rsidRPr="006C7617">
        <w:rPr>
          <w:rFonts w:hint="eastAsia"/>
          <w:bCs/>
          <w:color w:val="FF0000"/>
        </w:rPr>
        <w:t>行動方案</w:t>
      </w:r>
      <w:r>
        <w:rPr>
          <w:rFonts w:hint="eastAsia"/>
        </w:rPr>
        <w:t>；而</w:t>
      </w:r>
      <w:r w:rsidRPr="006C7617">
        <w:rPr>
          <w:rFonts w:hint="eastAsia"/>
          <w:bCs/>
        </w:rPr>
        <w:t>決定</w:t>
      </w:r>
      <w:r w:rsidRPr="006C7617">
        <w:rPr>
          <w:rFonts w:hint="eastAsia"/>
        </w:rPr>
        <w:t>是指在</w:t>
      </w:r>
      <w:r w:rsidRPr="006C7617">
        <w:rPr>
          <w:rFonts w:hint="eastAsia"/>
          <w:bCs/>
        </w:rPr>
        <w:t>特定時空</w:t>
      </w:r>
      <w:r w:rsidRPr="006C7617">
        <w:rPr>
          <w:rFonts w:hint="eastAsia"/>
        </w:rPr>
        <w:t>的行動</w:t>
      </w:r>
      <w:r w:rsidRPr="006C7617">
        <w:rPr>
          <w:rFonts w:hint="eastAsia"/>
          <w:bCs/>
        </w:rPr>
        <w:t>承諾：</w:t>
      </w:r>
      <w:r w:rsidR="00A221F8" w:rsidRPr="00AD0763">
        <w:rPr>
          <w:rFonts w:hAnsi="新細明體" w:hint="eastAsia"/>
          <w:sz w:val="22"/>
          <w:szCs w:val="20"/>
          <w:u w:val="single"/>
        </w:rPr>
        <w:t>&lt;</w:t>
      </w:r>
      <w:r w:rsidR="00A221F8">
        <w:rPr>
          <w:rFonts w:hAnsi="新細明體" w:hint="eastAsia"/>
          <w:sz w:val="22"/>
          <w:szCs w:val="20"/>
          <w:u w:val="single"/>
        </w:rPr>
        <w:t>94身五</w:t>
      </w:r>
      <w:r w:rsidR="00A221F8" w:rsidRPr="00AD0763">
        <w:rPr>
          <w:rFonts w:hAnsi="新細明體" w:hint="eastAsia"/>
          <w:sz w:val="22"/>
          <w:szCs w:val="20"/>
          <w:u w:val="single"/>
        </w:rPr>
        <w:t>&gt;</w:t>
      </w:r>
    </w:p>
    <w:p w:rsidR="0052593D" w:rsidRPr="003006B2" w:rsidRDefault="0052593D" w:rsidP="00DC66A4">
      <w:pPr>
        <w:pStyle w:val="aff"/>
        <w:widowControl/>
        <w:numPr>
          <w:ilvl w:val="0"/>
          <w:numId w:val="38"/>
        </w:numPr>
        <w:ind w:leftChars="0"/>
        <w:rPr>
          <w:bCs/>
        </w:rPr>
      </w:pPr>
      <w:r w:rsidRPr="006C7617">
        <w:rPr>
          <w:rFonts w:hint="eastAsia"/>
          <w:b/>
          <w:bCs/>
          <w:highlight w:val="yellow"/>
        </w:rPr>
        <w:t>決策網絡</w:t>
      </w:r>
      <w:r>
        <w:rPr>
          <w:rFonts w:hint="eastAsia"/>
        </w:rPr>
        <w:t>較為</w:t>
      </w:r>
      <w:r w:rsidRPr="006C7617">
        <w:rPr>
          <w:rFonts w:hint="eastAsia"/>
          <w:b/>
          <w:bCs/>
        </w:rPr>
        <w:t>複雜</w:t>
      </w:r>
      <w:r w:rsidRPr="006C7617">
        <w:rPr>
          <w:rFonts w:hint="eastAsia"/>
          <w:bCs/>
        </w:rPr>
        <w:t>：</w:t>
      </w:r>
      <w:r>
        <w:rPr>
          <w:rFonts w:hint="eastAsia"/>
        </w:rPr>
        <w:t>公共政策涉及</w:t>
      </w:r>
      <w:r w:rsidRPr="003006B2">
        <w:rPr>
          <w:rFonts w:hint="eastAsia"/>
          <w:color w:val="FF0000"/>
        </w:rPr>
        <w:t>多元利害關係人</w:t>
      </w:r>
      <w:r>
        <w:rPr>
          <w:rFonts w:hint="eastAsia"/>
        </w:rPr>
        <w:t>的互相競爭，而且是長期的糾結</w:t>
      </w:r>
      <w:r w:rsidRPr="00061E6E">
        <w:rPr>
          <w:rFonts w:hint="eastAsia"/>
        </w:rPr>
        <w:t>。</w:t>
      </w:r>
    </w:p>
    <w:p w:rsidR="0052593D" w:rsidRDefault="0052593D" w:rsidP="00DC66A4">
      <w:pPr>
        <w:pStyle w:val="aff"/>
        <w:widowControl/>
        <w:numPr>
          <w:ilvl w:val="0"/>
          <w:numId w:val="38"/>
        </w:numPr>
        <w:ind w:leftChars="0"/>
      </w:pPr>
      <w:r w:rsidRPr="006C7617">
        <w:rPr>
          <w:rFonts w:hint="eastAsia"/>
          <w:b/>
          <w:bCs/>
        </w:rPr>
        <w:t>必須是一長串的決定才能界定</w:t>
      </w:r>
      <w:r w:rsidRPr="006C7617">
        <w:rPr>
          <w:rFonts w:hint="eastAsia"/>
          <w:bCs/>
        </w:rPr>
        <w:t>：</w:t>
      </w:r>
      <w:r>
        <w:rPr>
          <w:rFonts w:hint="eastAsia"/>
        </w:rPr>
        <w:t>公共政策並非單一的決定所能表達，而是須集結</w:t>
      </w:r>
      <w:r w:rsidRPr="00061E6E">
        <w:rPr>
          <w:rFonts w:hint="eastAsia"/>
        </w:rPr>
        <w:t>。</w:t>
      </w:r>
    </w:p>
    <w:p w:rsidR="0052593D" w:rsidRDefault="0052593D" w:rsidP="00DC66A4">
      <w:pPr>
        <w:pStyle w:val="aff"/>
        <w:widowControl/>
        <w:numPr>
          <w:ilvl w:val="0"/>
          <w:numId w:val="38"/>
        </w:numPr>
        <w:ind w:leftChars="0"/>
      </w:pPr>
      <w:r w:rsidRPr="006C7617">
        <w:rPr>
          <w:rFonts w:hint="eastAsia"/>
          <w:b/>
          <w:bCs/>
        </w:rPr>
        <w:t>會隨著時間而轉變</w:t>
      </w:r>
      <w:r w:rsidRPr="006C7617">
        <w:rPr>
          <w:rFonts w:hint="eastAsia"/>
          <w:bCs/>
        </w:rPr>
        <w:t>：</w:t>
      </w:r>
      <w:r>
        <w:rPr>
          <w:rFonts w:hint="eastAsia"/>
        </w:rPr>
        <w:t>由於政策在執行時的經驗，也會回饋給政策制定，從而促成價值的改變</w:t>
      </w:r>
      <w:r w:rsidRPr="00061E6E">
        <w:rPr>
          <w:rFonts w:hint="eastAsia"/>
        </w:rPr>
        <w:t>。</w:t>
      </w:r>
    </w:p>
    <w:p w:rsidR="0052593D" w:rsidRDefault="0052593D" w:rsidP="009925F1">
      <w:pPr>
        <w:widowControl/>
        <w:ind w:firstLine="480"/>
      </w:pPr>
      <w:r w:rsidRPr="00061E6E">
        <w:rPr>
          <w:rFonts w:hint="eastAsia"/>
        </w:rPr>
        <w:t>※</w:t>
      </w:r>
      <w:r w:rsidRPr="00061E6E">
        <w:rPr>
          <w:rFonts w:hint="eastAsia"/>
        </w:rPr>
        <w:t> </w:t>
      </w:r>
      <w:r>
        <w:rPr>
          <w:rFonts w:hint="eastAsia"/>
        </w:rPr>
        <w:t>因此，政策過程</w:t>
      </w:r>
      <w:r w:rsidRPr="00061E6E">
        <w:rPr>
          <w:rFonts w:hint="eastAsia"/>
        </w:rPr>
        <w:t>是「</w:t>
      </w:r>
      <w:r w:rsidRPr="006C7617">
        <w:rPr>
          <w:rFonts w:hint="eastAsia"/>
          <w:color w:val="FF0000"/>
        </w:rPr>
        <w:t>動態的</w:t>
      </w:r>
      <w:r>
        <w:rPr>
          <w:rFonts w:hint="eastAsia"/>
        </w:rPr>
        <w:t>」而非靜止的</w:t>
      </w:r>
      <w:r w:rsidRPr="00061E6E">
        <w:rPr>
          <w:rFonts w:hint="eastAsia"/>
        </w:rPr>
        <w:t>。</w:t>
      </w:r>
    </w:p>
    <w:p w:rsidR="0052593D" w:rsidRDefault="0052593D" w:rsidP="00DC66A4">
      <w:pPr>
        <w:pStyle w:val="aff"/>
        <w:widowControl/>
        <w:numPr>
          <w:ilvl w:val="0"/>
          <w:numId w:val="38"/>
        </w:numPr>
        <w:ind w:leftChars="0"/>
      </w:pPr>
      <w:r w:rsidRPr="006C7617">
        <w:rPr>
          <w:rFonts w:hint="eastAsia"/>
          <w:b/>
          <w:bCs/>
        </w:rPr>
        <w:t>發展很難產生政策終結</w:t>
      </w:r>
      <w:r w:rsidRPr="006C7617">
        <w:rPr>
          <w:rFonts w:hint="eastAsia"/>
          <w:bCs/>
        </w:rPr>
        <w:t>：</w:t>
      </w:r>
      <w:r>
        <w:rPr>
          <w:rFonts w:hint="eastAsia"/>
        </w:rPr>
        <w:t>政策與問題之間有其相依性，也就是</w:t>
      </w:r>
      <w:r w:rsidRPr="003006B2">
        <w:rPr>
          <w:rFonts w:hint="eastAsia"/>
          <w:color w:val="FF0000"/>
        </w:rPr>
        <w:t>互為因果關係</w:t>
      </w:r>
      <w:r w:rsidRPr="00061E6E">
        <w:rPr>
          <w:rFonts w:hint="eastAsia"/>
        </w:rPr>
        <w:t>。</w:t>
      </w:r>
    </w:p>
    <w:p w:rsidR="0052593D" w:rsidRPr="003006B2" w:rsidRDefault="0052593D" w:rsidP="00DC66A4">
      <w:pPr>
        <w:pStyle w:val="aff"/>
        <w:widowControl/>
        <w:numPr>
          <w:ilvl w:val="0"/>
          <w:numId w:val="38"/>
        </w:numPr>
        <w:ind w:leftChars="0"/>
        <w:rPr>
          <w:bCs/>
        </w:rPr>
      </w:pPr>
      <w:r w:rsidRPr="006C7617">
        <w:rPr>
          <w:rFonts w:hint="eastAsia"/>
          <w:b/>
          <w:bCs/>
        </w:rPr>
        <w:t>研究應考慮非決策的檢視</w:t>
      </w:r>
      <w:r w:rsidRPr="006C7617">
        <w:rPr>
          <w:rFonts w:hint="eastAsia"/>
          <w:bCs/>
        </w:rPr>
        <w:t>：</w:t>
      </w:r>
      <w:r>
        <w:rPr>
          <w:rFonts w:hint="eastAsia"/>
        </w:rPr>
        <w:t>非決策制定在近代政策運作中益形重要</w:t>
      </w:r>
      <w:r w:rsidRPr="00061E6E">
        <w:rPr>
          <w:rFonts w:hint="eastAsia"/>
        </w:rPr>
        <w:t>→</w:t>
      </w:r>
      <w:r w:rsidRPr="00061E6E">
        <w:rPr>
          <w:rFonts w:hint="eastAsia"/>
        </w:rPr>
        <w:t> </w:t>
      </w:r>
      <w:r>
        <w:rPr>
          <w:rFonts w:hint="eastAsia"/>
        </w:rPr>
        <w:t>因此要更重視其政治意涵</w:t>
      </w:r>
      <w:r w:rsidRPr="00061E6E">
        <w:rPr>
          <w:rFonts w:hint="eastAsia"/>
        </w:rPr>
        <w:t>。</w:t>
      </w:r>
    </w:p>
    <w:p w:rsidR="0052593D" w:rsidRDefault="0052593D" w:rsidP="00DC66A4">
      <w:pPr>
        <w:pStyle w:val="aff"/>
        <w:widowControl/>
        <w:numPr>
          <w:ilvl w:val="0"/>
          <w:numId w:val="38"/>
        </w:numPr>
        <w:ind w:leftChars="0"/>
      </w:pPr>
      <w:r w:rsidRPr="006C7617">
        <w:rPr>
          <w:rFonts w:hint="eastAsia"/>
          <w:b/>
          <w:bCs/>
        </w:rPr>
        <w:t>應深入其有行動卻無決策的政策領域</w:t>
      </w:r>
      <w:r w:rsidRPr="006C7617">
        <w:rPr>
          <w:rFonts w:hint="eastAsia"/>
          <w:bCs/>
        </w:rPr>
        <w:t>：</w:t>
      </w:r>
    </w:p>
    <w:p w:rsidR="0052593D" w:rsidRDefault="0052593D" w:rsidP="00DC66A4">
      <w:pPr>
        <w:pStyle w:val="aff"/>
        <w:widowControl/>
        <w:numPr>
          <w:ilvl w:val="0"/>
          <w:numId w:val="39"/>
        </w:numPr>
        <w:ind w:leftChars="0"/>
      </w:pPr>
      <w:r>
        <w:rPr>
          <w:rFonts w:hint="eastAsia"/>
        </w:rPr>
        <w:t>這是指基層人員的執行態度及行動</w:t>
      </w:r>
    </w:p>
    <w:p w:rsidR="0052593D" w:rsidRDefault="0052593D" w:rsidP="00DC66A4">
      <w:pPr>
        <w:pStyle w:val="aff"/>
        <w:widowControl/>
        <w:numPr>
          <w:ilvl w:val="0"/>
          <w:numId w:val="39"/>
        </w:numPr>
        <w:ind w:leftChars="0"/>
      </w:pPr>
      <w:r>
        <w:rPr>
          <w:rFonts w:hint="eastAsia"/>
        </w:rPr>
        <w:t>基層人員是影響政策制定和政策執行的成敗關鍵</w:t>
      </w:r>
    </w:p>
    <w:p w:rsidR="0052593D" w:rsidRPr="00943F9B" w:rsidRDefault="0052593D" w:rsidP="00DC66A4">
      <w:pPr>
        <w:pStyle w:val="aff"/>
        <w:widowControl/>
        <w:numPr>
          <w:ilvl w:val="0"/>
          <w:numId w:val="39"/>
        </w:numPr>
        <w:ind w:leftChars="0"/>
      </w:pPr>
      <w:r>
        <w:rPr>
          <w:rFonts w:hint="eastAsia"/>
        </w:rPr>
        <w:t>若缺乏基層人員的分析，將無法清楚瞭解其政策制定過程的真正原因</w:t>
      </w:r>
    </w:p>
    <w:p w:rsidR="00AD0763" w:rsidRDefault="00AD0763" w:rsidP="00A221F8">
      <w:pPr>
        <w:widowControl/>
        <w:ind w:right="220"/>
      </w:pPr>
    </w:p>
    <w:p w:rsidR="00AD0763" w:rsidRPr="009925F1" w:rsidRDefault="00AD0763" w:rsidP="009925F1">
      <w:pPr>
        <w:rPr>
          <w:rFonts w:hAnsi="新細明體"/>
          <w:szCs w:val="24"/>
        </w:rPr>
      </w:pPr>
    </w:p>
    <w:p w:rsidR="00976113" w:rsidRDefault="003006B2" w:rsidP="00976113">
      <w:pPr>
        <w:pStyle w:val="afff7"/>
        <w:rPr>
          <w:shd w:val="clear" w:color="auto" w:fill="E5DFEC" w:themeFill="accent4" w:themeFillTint="33"/>
        </w:rPr>
      </w:pPr>
      <w:r w:rsidRPr="00545DBD">
        <w:rPr>
          <w:rFonts w:hint="eastAsia"/>
          <w:color w:val="FF0000"/>
        </w:rPr>
        <w:t>★</w:t>
      </w:r>
      <w:r w:rsidR="00976113" w:rsidRPr="00976113">
        <w:rPr>
          <w:rFonts w:hint="eastAsia"/>
        </w:rPr>
        <w:t>政策分類理論</w:t>
      </w:r>
    </w:p>
    <w:tbl>
      <w:tblPr>
        <w:tblStyle w:val="aff1"/>
        <w:tblW w:w="9922" w:type="dxa"/>
        <w:jc w:val="center"/>
        <w:tblLook w:val="04A0" w:firstRow="1" w:lastRow="0" w:firstColumn="1" w:lastColumn="0" w:noHBand="0" w:noVBand="1"/>
      </w:tblPr>
      <w:tblGrid>
        <w:gridCol w:w="850"/>
        <w:gridCol w:w="2268"/>
        <w:gridCol w:w="2268"/>
        <w:gridCol w:w="2268"/>
        <w:gridCol w:w="2268"/>
      </w:tblGrid>
      <w:tr w:rsidR="00976113" w:rsidTr="00976113">
        <w:trPr>
          <w:jc w:val="center"/>
        </w:trPr>
        <w:tc>
          <w:tcPr>
            <w:tcW w:w="850" w:type="dxa"/>
            <w:vAlign w:val="center"/>
          </w:tcPr>
          <w:p w:rsidR="00976113" w:rsidRPr="00976113" w:rsidRDefault="00976113" w:rsidP="00976113">
            <w:pPr>
              <w:jc w:val="center"/>
              <w:rPr>
                <w:rFonts w:hAnsi="新細明體"/>
              </w:rPr>
            </w:pPr>
          </w:p>
        </w:tc>
        <w:tc>
          <w:tcPr>
            <w:tcW w:w="2268" w:type="dxa"/>
            <w:vAlign w:val="center"/>
          </w:tcPr>
          <w:p w:rsidR="00976113" w:rsidRPr="00976113" w:rsidRDefault="00976113" w:rsidP="00976113">
            <w:pPr>
              <w:jc w:val="center"/>
              <w:rPr>
                <w:rFonts w:hAnsi="新細明體"/>
                <w:b/>
              </w:rPr>
            </w:pPr>
            <w:r w:rsidRPr="00976113">
              <w:rPr>
                <w:rFonts w:hAnsi="新細明體"/>
                <w:b/>
              </w:rPr>
              <w:t>分配性政策</w:t>
            </w:r>
          </w:p>
        </w:tc>
        <w:tc>
          <w:tcPr>
            <w:tcW w:w="2268" w:type="dxa"/>
            <w:vAlign w:val="center"/>
          </w:tcPr>
          <w:p w:rsidR="00976113" w:rsidRPr="00976113" w:rsidRDefault="00976113" w:rsidP="00976113">
            <w:pPr>
              <w:jc w:val="center"/>
              <w:rPr>
                <w:rFonts w:hAnsi="新細明體"/>
                <w:b/>
              </w:rPr>
            </w:pPr>
            <w:r w:rsidRPr="00976113">
              <w:rPr>
                <w:rFonts w:hAnsi="新細明體"/>
                <w:b/>
              </w:rPr>
              <w:t>管制性政策</w:t>
            </w:r>
          </w:p>
        </w:tc>
        <w:tc>
          <w:tcPr>
            <w:tcW w:w="2268" w:type="dxa"/>
            <w:vAlign w:val="center"/>
          </w:tcPr>
          <w:p w:rsidR="00976113" w:rsidRPr="00976113" w:rsidRDefault="00976113" w:rsidP="00976113">
            <w:pPr>
              <w:jc w:val="center"/>
              <w:rPr>
                <w:rFonts w:hAnsi="新細明體"/>
                <w:b/>
              </w:rPr>
            </w:pPr>
            <w:r w:rsidRPr="00976113">
              <w:rPr>
                <w:rFonts w:hAnsi="新細明體"/>
                <w:b/>
              </w:rPr>
              <w:t>重分配性政策</w:t>
            </w:r>
          </w:p>
        </w:tc>
        <w:tc>
          <w:tcPr>
            <w:tcW w:w="2268" w:type="dxa"/>
            <w:vAlign w:val="center"/>
          </w:tcPr>
          <w:p w:rsidR="00976113" w:rsidRPr="00976113" w:rsidRDefault="00976113" w:rsidP="00976113">
            <w:pPr>
              <w:jc w:val="center"/>
              <w:rPr>
                <w:rFonts w:hAnsi="新細明體"/>
                <w:b/>
              </w:rPr>
            </w:pPr>
            <w:r w:rsidRPr="00976113">
              <w:rPr>
                <w:rFonts w:hAnsi="新細明體"/>
                <w:b/>
              </w:rPr>
              <w:t>自我管制性政策</w:t>
            </w:r>
          </w:p>
        </w:tc>
      </w:tr>
      <w:tr w:rsidR="00976113" w:rsidTr="00976113">
        <w:trPr>
          <w:jc w:val="center"/>
        </w:trPr>
        <w:tc>
          <w:tcPr>
            <w:tcW w:w="850" w:type="dxa"/>
            <w:vAlign w:val="center"/>
          </w:tcPr>
          <w:p w:rsidR="00976113" w:rsidRPr="00976113" w:rsidRDefault="00976113" w:rsidP="00976113">
            <w:pPr>
              <w:jc w:val="center"/>
              <w:rPr>
                <w:rFonts w:hAnsi="新細明體"/>
              </w:rPr>
            </w:pPr>
            <w:r>
              <w:rPr>
                <w:rFonts w:hAnsi="新細明體"/>
              </w:rPr>
              <w:t>定義</w:t>
            </w:r>
          </w:p>
        </w:tc>
        <w:tc>
          <w:tcPr>
            <w:tcW w:w="2268" w:type="dxa"/>
          </w:tcPr>
          <w:p w:rsidR="00976113" w:rsidRPr="00976113" w:rsidRDefault="00652190" w:rsidP="00A1258A">
            <w:pPr>
              <w:rPr>
                <w:rFonts w:hAnsi="新細明體"/>
              </w:rPr>
            </w:pPr>
            <w:r>
              <w:rPr>
                <w:rFonts w:hAnsi="新細明體"/>
              </w:rPr>
              <w:t>將利益、服務或成本，義務</w:t>
            </w:r>
            <w:r w:rsidRPr="003006B2">
              <w:rPr>
                <w:rFonts w:hAnsi="新細明體"/>
                <w:color w:val="FF0000"/>
              </w:rPr>
              <w:t>分配</w:t>
            </w:r>
            <w:r>
              <w:rPr>
                <w:rFonts w:hAnsi="新細明體"/>
              </w:rPr>
              <w:t>給不同標的人口享受或承擔的政策。</w:t>
            </w:r>
          </w:p>
        </w:tc>
        <w:tc>
          <w:tcPr>
            <w:tcW w:w="2268" w:type="dxa"/>
          </w:tcPr>
          <w:p w:rsidR="00976113" w:rsidRPr="00976113" w:rsidRDefault="00652190" w:rsidP="00A1258A">
            <w:pPr>
              <w:rPr>
                <w:rFonts w:hAnsi="新細明體"/>
              </w:rPr>
            </w:pPr>
            <w:r>
              <w:rPr>
                <w:rFonts w:hAnsi="新細明體"/>
              </w:rPr>
              <w:t>設立一種</w:t>
            </w:r>
            <w:r w:rsidRPr="003006B2">
              <w:rPr>
                <w:rFonts w:hAnsi="新細明體"/>
                <w:color w:val="FF0000"/>
              </w:rPr>
              <w:t>特殊原則或規範</w:t>
            </w:r>
            <w:r>
              <w:rPr>
                <w:rFonts w:hAnsi="新細明體"/>
              </w:rPr>
              <w:t>，以指導政治機關及標的人口從事某些行動，或處理不同利益的政策。</w:t>
            </w:r>
          </w:p>
        </w:tc>
        <w:tc>
          <w:tcPr>
            <w:tcW w:w="2268" w:type="dxa"/>
          </w:tcPr>
          <w:p w:rsidR="00976113" w:rsidRPr="00976113" w:rsidRDefault="003006B2" w:rsidP="00A1258A">
            <w:pPr>
              <w:rPr>
                <w:rFonts w:hAnsi="新細明體"/>
              </w:rPr>
            </w:pPr>
            <w:r>
              <w:rPr>
                <w:rFonts w:hAnsi="新細明體"/>
              </w:rPr>
              <w:t>將某一標的人口利益或成本</w:t>
            </w:r>
            <w:r w:rsidRPr="003006B2">
              <w:rPr>
                <w:rFonts w:hAnsi="新細明體"/>
                <w:color w:val="FF0000"/>
              </w:rPr>
              <w:t>轉移</w:t>
            </w:r>
            <w:r>
              <w:rPr>
                <w:rFonts w:hAnsi="新細明體"/>
              </w:rPr>
              <w:t>給另一標的的人口享受或承擔政策</w:t>
            </w:r>
          </w:p>
        </w:tc>
        <w:tc>
          <w:tcPr>
            <w:tcW w:w="2268" w:type="dxa"/>
          </w:tcPr>
          <w:p w:rsidR="00976113" w:rsidRPr="00976113" w:rsidRDefault="003006B2" w:rsidP="00A1258A">
            <w:pPr>
              <w:rPr>
                <w:rFonts w:hAnsi="新細明體"/>
              </w:rPr>
            </w:pPr>
            <w:r>
              <w:rPr>
                <w:rFonts w:hAnsi="新細明體"/>
              </w:rPr>
              <w:t>對某一標的人口的活動僅予以</w:t>
            </w:r>
            <w:r w:rsidRPr="003006B2">
              <w:rPr>
                <w:rFonts w:hAnsi="新細明體"/>
                <w:color w:val="FF0000"/>
              </w:rPr>
              <w:t>原則性規範</w:t>
            </w:r>
            <w:r>
              <w:rPr>
                <w:rFonts w:hAnsi="新細明體"/>
              </w:rPr>
              <w:t>，而由該</w:t>
            </w:r>
            <w:r w:rsidRPr="003006B2">
              <w:rPr>
                <w:rFonts w:hAnsi="新細明體"/>
                <w:color w:val="FF0000"/>
              </w:rPr>
              <w:t>標的人口自行決定</w:t>
            </w:r>
            <w:r>
              <w:rPr>
                <w:rFonts w:hAnsi="新細明體"/>
              </w:rPr>
              <w:t>活動進行方式的政策。</w:t>
            </w:r>
          </w:p>
        </w:tc>
      </w:tr>
      <w:tr w:rsidR="00976113" w:rsidTr="00976113">
        <w:trPr>
          <w:jc w:val="center"/>
        </w:trPr>
        <w:tc>
          <w:tcPr>
            <w:tcW w:w="850" w:type="dxa"/>
            <w:vAlign w:val="center"/>
          </w:tcPr>
          <w:p w:rsidR="00976113" w:rsidRPr="00976113" w:rsidRDefault="00976113" w:rsidP="00976113">
            <w:pPr>
              <w:jc w:val="center"/>
              <w:rPr>
                <w:rFonts w:hAnsi="新細明體"/>
              </w:rPr>
            </w:pPr>
            <w:r>
              <w:rPr>
                <w:rFonts w:hAnsi="新細明體"/>
              </w:rPr>
              <w:t>特性</w:t>
            </w:r>
          </w:p>
        </w:tc>
        <w:tc>
          <w:tcPr>
            <w:tcW w:w="2268" w:type="dxa"/>
          </w:tcPr>
          <w:p w:rsidR="00976113" w:rsidRPr="00976113" w:rsidRDefault="00652190" w:rsidP="00652190">
            <w:pPr>
              <w:jc w:val="center"/>
              <w:rPr>
                <w:rFonts w:hAnsi="新細明體"/>
              </w:rPr>
            </w:pPr>
            <w:r>
              <w:rPr>
                <w:rFonts w:hAnsi="新細明體"/>
              </w:rPr>
              <w:t>非零和賽局</w:t>
            </w:r>
          </w:p>
        </w:tc>
        <w:tc>
          <w:tcPr>
            <w:tcW w:w="2268" w:type="dxa"/>
          </w:tcPr>
          <w:p w:rsidR="00976113" w:rsidRPr="00976113" w:rsidRDefault="00652190" w:rsidP="00652190">
            <w:pPr>
              <w:jc w:val="center"/>
              <w:rPr>
                <w:rFonts w:hAnsi="新細明體"/>
              </w:rPr>
            </w:pPr>
            <w:r>
              <w:rPr>
                <w:rFonts w:hAnsi="新細明體"/>
              </w:rPr>
              <w:t>零和賽局</w:t>
            </w:r>
          </w:p>
        </w:tc>
        <w:tc>
          <w:tcPr>
            <w:tcW w:w="2268" w:type="dxa"/>
          </w:tcPr>
          <w:p w:rsidR="00976113" w:rsidRPr="00976113" w:rsidRDefault="00652190" w:rsidP="00652190">
            <w:pPr>
              <w:jc w:val="center"/>
              <w:rPr>
                <w:rFonts w:hAnsi="新細明體"/>
              </w:rPr>
            </w:pPr>
            <w:r>
              <w:rPr>
                <w:rFonts w:hAnsi="新細明體"/>
              </w:rPr>
              <w:t>零和賽局</w:t>
            </w:r>
          </w:p>
        </w:tc>
        <w:tc>
          <w:tcPr>
            <w:tcW w:w="2268" w:type="dxa"/>
          </w:tcPr>
          <w:p w:rsidR="00976113" w:rsidRPr="00976113" w:rsidRDefault="00652190" w:rsidP="00652190">
            <w:pPr>
              <w:jc w:val="center"/>
              <w:rPr>
                <w:rFonts w:hAnsi="新細明體"/>
              </w:rPr>
            </w:pPr>
            <w:r>
              <w:rPr>
                <w:rFonts w:hAnsi="新細明體"/>
              </w:rPr>
              <w:t>非零和賽局</w:t>
            </w:r>
          </w:p>
        </w:tc>
      </w:tr>
      <w:tr w:rsidR="00976113" w:rsidTr="00976113">
        <w:trPr>
          <w:jc w:val="center"/>
        </w:trPr>
        <w:tc>
          <w:tcPr>
            <w:tcW w:w="850" w:type="dxa"/>
            <w:vAlign w:val="center"/>
          </w:tcPr>
          <w:p w:rsidR="00976113" w:rsidRPr="00976113" w:rsidRDefault="00976113" w:rsidP="00976113">
            <w:pPr>
              <w:jc w:val="center"/>
              <w:rPr>
                <w:rFonts w:hAnsi="新細明體"/>
              </w:rPr>
            </w:pPr>
            <w:r>
              <w:rPr>
                <w:rFonts w:hAnsi="新細明體"/>
              </w:rPr>
              <w:t>EX</w:t>
            </w:r>
          </w:p>
        </w:tc>
        <w:tc>
          <w:tcPr>
            <w:tcW w:w="2268" w:type="dxa"/>
          </w:tcPr>
          <w:p w:rsidR="00976113" w:rsidRPr="003006B2" w:rsidRDefault="00652190" w:rsidP="00A1258A">
            <w:pPr>
              <w:rPr>
                <w:rFonts w:hAnsi="新細明體"/>
                <w:color w:val="215868" w:themeColor="accent5" w:themeShade="80"/>
              </w:rPr>
            </w:pPr>
            <w:r w:rsidRPr="003006B2">
              <w:rPr>
                <w:rFonts w:hAnsi="新細明體"/>
                <w:color w:val="215868" w:themeColor="accent5" w:themeShade="80"/>
              </w:rPr>
              <w:t>社會福利、醫療補助、誘因性政策、重大計劃計畫、義務教育、補助款</w:t>
            </w:r>
          </w:p>
        </w:tc>
        <w:tc>
          <w:tcPr>
            <w:tcW w:w="2268" w:type="dxa"/>
          </w:tcPr>
          <w:p w:rsidR="003006B2" w:rsidRDefault="00652190" w:rsidP="003006B2">
            <w:pPr>
              <w:jc w:val="center"/>
              <w:rPr>
                <w:rFonts w:hAnsi="新細明體"/>
                <w:color w:val="215868" w:themeColor="accent5" w:themeShade="80"/>
              </w:rPr>
            </w:pPr>
            <w:r w:rsidRPr="003006B2">
              <w:rPr>
                <w:rFonts w:hAnsi="新細明體"/>
                <w:b/>
                <w:color w:val="215868" w:themeColor="accent5" w:themeShade="80"/>
              </w:rPr>
              <w:t>空氣汙染管制</w:t>
            </w:r>
            <w:r w:rsidRPr="003006B2">
              <w:rPr>
                <w:rFonts w:hAnsi="新細明體"/>
                <w:color w:val="215868" w:themeColor="accent5" w:themeShade="80"/>
              </w:rPr>
              <w:t>、</w:t>
            </w:r>
          </w:p>
          <w:p w:rsidR="003006B2" w:rsidRDefault="00652190" w:rsidP="003006B2">
            <w:pPr>
              <w:jc w:val="center"/>
              <w:rPr>
                <w:rFonts w:hAnsi="新細明體"/>
                <w:color w:val="215868" w:themeColor="accent5" w:themeShade="80"/>
              </w:rPr>
            </w:pPr>
            <w:r w:rsidRPr="003006B2">
              <w:rPr>
                <w:rFonts w:hAnsi="新細明體"/>
                <w:color w:val="215868" w:themeColor="accent5" w:themeShade="80"/>
              </w:rPr>
              <w:t>外匯管制、</w:t>
            </w:r>
          </w:p>
          <w:p w:rsidR="003006B2" w:rsidRDefault="00652190" w:rsidP="003006B2">
            <w:pPr>
              <w:jc w:val="center"/>
              <w:rPr>
                <w:rFonts w:hAnsi="新細明體"/>
                <w:color w:val="215868" w:themeColor="accent5" w:themeShade="80"/>
              </w:rPr>
            </w:pPr>
            <w:r w:rsidRPr="003006B2">
              <w:rPr>
                <w:rFonts w:hAnsi="新細明體"/>
                <w:b/>
                <w:color w:val="215868" w:themeColor="accent5" w:themeShade="80"/>
              </w:rPr>
              <w:t>出入境管制</w:t>
            </w:r>
            <w:r w:rsidRPr="003006B2">
              <w:rPr>
                <w:rFonts w:hAnsi="新細明體"/>
                <w:color w:val="215868" w:themeColor="accent5" w:themeShade="80"/>
              </w:rPr>
              <w:t>、</w:t>
            </w:r>
          </w:p>
          <w:p w:rsidR="00976113" w:rsidRPr="003006B2" w:rsidRDefault="00652190" w:rsidP="003006B2">
            <w:pPr>
              <w:jc w:val="center"/>
              <w:rPr>
                <w:rFonts w:hAnsi="新細明體"/>
                <w:color w:val="215868" w:themeColor="accent5" w:themeShade="80"/>
              </w:rPr>
            </w:pPr>
            <w:r w:rsidRPr="003006B2">
              <w:rPr>
                <w:rFonts w:hAnsi="新細明體"/>
                <w:color w:val="215868" w:themeColor="accent5" w:themeShade="80"/>
              </w:rPr>
              <w:t>交通管制措施</w:t>
            </w:r>
          </w:p>
        </w:tc>
        <w:tc>
          <w:tcPr>
            <w:tcW w:w="2268" w:type="dxa"/>
          </w:tcPr>
          <w:p w:rsidR="00976113" w:rsidRPr="003006B2" w:rsidRDefault="00652190" w:rsidP="00A1258A">
            <w:pPr>
              <w:rPr>
                <w:rFonts w:hAnsi="新細明體"/>
                <w:color w:val="215868" w:themeColor="accent5" w:themeShade="80"/>
              </w:rPr>
            </w:pPr>
            <w:r w:rsidRPr="003006B2">
              <w:rPr>
                <w:rFonts w:hAnsi="新細明體"/>
                <w:color w:val="215868" w:themeColor="accent5" w:themeShade="80"/>
              </w:rPr>
              <w:t>綜合所得稅政策</w:t>
            </w:r>
            <w:r w:rsidR="003006B2">
              <w:rPr>
                <w:rFonts w:hAnsi="新細明體"/>
                <w:color w:val="215868" w:themeColor="accent5" w:themeShade="80"/>
              </w:rPr>
              <w:t>等</w:t>
            </w:r>
            <w:r w:rsidRPr="003006B2">
              <w:rPr>
                <w:rFonts w:hAnsi="新細明體"/>
                <w:color w:val="215868" w:themeColor="accent5" w:themeShade="80"/>
              </w:rPr>
              <w:t>所有</w:t>
            </w:r>
            <w:r w:rsidRPr="003006B2">
              <w:rPr>
                <w:rFonts w:hAnsi="新細明體"/>
                <w:b/>
                <w:color w:val="215868" w:themeColor="accent5" w:themeShade="80"/>
              </w:rPr>
              <w:t>稅收政策</w:t>
            </w:r>
          </w:p>
        </w:tc>
        <w:tc>
          <w:tcPr>
            <w:tcW w:w="2268" w:type="dxa"/>
          </w:tcPr>
          <w:p w:rsidR="00976113" w:rsidRPr="003006B2" w:rsidRDefault="003006B2" w:rsidP="00A1258A">
            <w:pPr>
              <w:rPr>
                <w:rFonts w:hAnsi="新細明體"/>
                <w:color w:val="215868" w:themeColor="accent5" w:themeShade="80"/>
              </w:rPr>
            </w:pPr>
            <w:r w:rsidRPr="003006B2">
              <w:rPr>
                <w:rFonts w:hAnsi="新細明體"/>
                <w:b/>
                <w:color w:val="215868" w:themeColor="accent5" w:themeShade="80"/>
              </w:rPr>
              <w:t>大學自治</w:t>
            </w:r>
            <w:r>
              <w:rPr>
                <w:rFonts w:hAnsi="新細明體"/>
                <w:color w:val="215868" w:themeColor="accent5" w:themeShade="80"/>
              </w:rPr>
              <w:t>、專門職業團體管理、同業公會自行檢驗管制出口商品</w:t>
            </w:r>
          </w:p>
        </w:tc>
      </w:tr>
    </w:tbl>
    <w:p w:rsidR="00976113" w:rsidRDefault="003006B2" w:rsidP="003006B2">
      <w:pPr>
        <w:jc w:val="right"/>
        <w:rPr>
          <w:shd w:val="clear" w:color="auto" w:fill="E5DFEC" w:themeFill="accent4" w:themeFillTint="33"/>
        </w:rPr>
      </w:pPr>
      <w:r w:rsidRPr="003006B2">
        <w:rPr>
          <w:rFonts w:hAnsi="新細明體"/>
          <w:sz w:val="22"/>
          <w:szCs w:val="20"/>
          <w:u w:val="single"/>
        </w:rPr>
        <w:t>&lt;103</w:t>
      </w:r>
      <w:r>
        <w:rPr>
          <w:rFonts w:hAnsi="新細明體"/>
          <w:sz w:val="22"/>
          <w:szCs w:val="20"/>
          <w:u w:val="single"/>
        </w:rPr>
        <w:t>+105初</w:t>
      </w:r>
      <w:r w:rsidRPr="003006B2">
        <w:rPr>
          <w:rFonts w:hAnsi="新細明體"/>
          <w:sz w:val="22"/>
          <w:szCs w:val="20"/>
          <w:u w:val="single"/>
        </w:rPr>
        <w:t>普</w:t>
      </w:r>
      <w:r>
        <w:rPr>
          <w:rFonts w:hAnsi="新細明體"/>
          <w:sz w:val="22"/>
          <w:szCs w:val="20"/>
          <w:u w:val="single"/>
        </w:rPr>
        <w:t>、105高、106原三、106地五、109地四、105+110原四、110身四</w:t>
      </w:r>
      <w:r w:rsidRPr="003006B2">
        <w:rPr>
          <w:rFonts w:hAnsi="新細明體"/>
          <w:sz w:val="22"/>
          <w:szCs w:val="20"/>
          <w:u w:val="single"/>
        </w:rPr>
        <w:t>&gt;</w:t>
      </w:r>
    </w:p>
    <w:p w:rsidR="007A6909" w:rsidRDefault="007A6909">
      <w:pPr>
        <w:widowControl/>
        <w:rPr>
          <w:rFonts w:ascii="標楷體" w:eastAsia="標楷體" w:hAnsiTheme="majorHAnsi" w:cstheme="majorBidi"/>
          <w:b/>
          <w:iCs/>
          <w:sz w:val="32"/>
          <w:szCs w:val="24"/>
        </w:rPr>
      </w:pPr>
      <w:r>
        <w:br w:type="page"/>
      </w:r>
    </w:p>
    <w:p w:rsidR="003D22F6" w:rsidRDefault="003D22F6" w:rsidP="003D22F6">
      <w:pPr>
        <w:pStyle w:val="afff7"/>
      </w:pPr>
      <w:r>
        <w:rPr>
          <w:rFonts w:hint="eastAsia"/>
        </w:rPr>
        <w:t>政府管制</w:t>
      </w:r>
    </w:p>
    <w:p w:rsidR="003D22F6" w:rsidRDefault="003D22F6" w:rsidP="003D22F6">
      <w:r>
        <w:t>定義：行政單位在實際執行管制政策時，經過法定程序之授權，針對特定或一般性對象的事務或活動，制定出一套有約束性效果的規則。</w:t>
      </w:r>
    </w:p>
    <w:tbl>
      <w:tblPr>
        <w:tblStyle w:val="aff1"/>
        <w:tblW w:w="8787" w:type="dxa"/>
        <w:tblLook w:val="04A0" w:firstRow="1" w:lastRow="0" w:firstColumn="1" w:lastColumn="0" w:noHBand="0" w:noVBand="1"/>
      </w:tblPr>
      <w:tblGrid>
        <w:gridCol w:w="1417"/>
        <w:gridCol w:w="3685"/>
        <w:gridCol w:w="3685"/>
      </w:tblGrid>
      <w:tr w:rsidR="003D22F6" w:rsidTr="0011065C">
        <w:tc>
          <w:tcPr>
            <w:tcW w:w="1417" w:type="dxa"/>
            <w:vAlign w:val="center"/>
          </w:tcPr>
          <w:p w:rsidR="003D22F6" w:rsidRDefault="003D22F6" w:rsidP="0011065C">
            <w:pPr>
              <w:jc w:val="center"/>
            </w:pPr>
          </w:p>
        </w:tc>
        <w:tc>
          <w:tcPr>
            <w:tcW w:w="3685" w:type="dxa"/>
            <w:vAlign w:val="center"/>
          </w:tcPr>
          <w:p w:rsidR="003D22F6" w:rsidRPr="003D22F6" w:rsidRDefault="003D22F6" w:rsidP="0011065C">
            <w:pPr>
              <w:jc w:val="center"/>
              <w:rPr>
                <w:b/>
              </w:rPr>
            </w:pPr>
            <w:r w:rsidRPr="003D22F6">
              <w:rPr>
                <w:rFonts w:hint="eastAsia"/>
                <w:b/>
              </w:rPr>
              <w:t>經濟管制</w:t>
            </w:r>
          </w:p>
        </w:tc>
        <w:tc>
          <w:tcPr>
            <w:tcW w:w="3685" w:type="dxa"/>
            <w:vAlign w:val="center"/>
          </w:tcPr>
          <w:p w:rsidR="003D22F6" w:rsidRPr="003D22F6" w:rsidRDefault="003D22F6" w:rsidP="0011065C">
            <w:pPr>
              <w:jc w:val="center"/>
              <w:rPr>
                <w:b/>
              </w:rPr>
            </w:pPr>
            <w:r w:rsidRPr="003D22F6">
              <w:rPr>
                <w:rFonts w:hint="eastAsia"/>
                <w:b/>
              </w:rPr>
              <w:t>社會管制</w:t>
            </w:r>
          </w:p>
        </w:tc>
      </w:tr>
      <w:tr w:rsidR="003D22F6" w:rsidTr="0011065C">
        <w:tc>
          <w:tcPr>
            <w:tcW w:w="1417" w:type="dxa"/>
            <w:vAlign w:val="center"/>
          </w:tcPr>
          <w:p w:rsidR="003D22F6" w:rsidRDefault="003D22F6" w:rsidP="0011065C">
            <w:pPr>
              <w:jc w:val="center"/>
            </w:pPr>
            <w:r>
              <w:rPr>
                <w:rFonts w:hint="eastAsia"/>
              </w:rPr>
              <w:t>定義</w:t>
            </w:r>
          </w:p>
        </w:tc>
        <w:tc>
          <w:tcPr>
            <w:tcW w:w="3685" w:type="dxa"/>
          </w:tcPr>
          <w:p w:rsidR="003D22F6" w:rsidRDefault="003D22F6" w:rsidP="0011065C">
            <w:r>
              <w:rPr>
                <w:rFonts w:hint="eastAsia"/>
              </w:rPr>
              <w:t>對全體國民的公共財或服務，因具有</w:t>
            </w:r>
            <w:r w:rsidRPr="003D22F6">
              <w:rPr>
                <w:rFonts w:hint="eastAsia"/>
                <w:color w:val="FF0000"/>
              </w:rPr>
              <w:t>獨</w:t>
            </w:r>
            <w:r>
              <w:rPr>
                <w:rFonts w:hint="eastAsia"/>
                <w:color w:val="FF0000"/>
              </w:rPr>
              <w:t>占</w:t>
            </w:r>
            <w:r w:rsidRPr="003D22F6">
              <w:rPr>
                <w:rFonts w:hint="eastAsia"/>
                <w:color w:val="FF0000"/>
              </w:rPr>
              <w:t>性或資訊不對稱</w:t>
            </w:r>
            <w:r>
              <w:rPr>
                <w:rFonts w:hint="eastAsia"/>
              </w:rPr>
              <w:t>，恐影響資源分配效率，阻礙全體國民經濟發展，予以事前防止。</w:t>
            </w:r>
          </w:p>
        </w:tc>
        <w:tc>
          <w:tcPr>
            <w:tcW w:w="3685" w:type="dxa"/>
          </w:tcPr>
          <w:p w:rsidR="003D22F6" w:rsidRDefault="003D22F6" w:rsidP="0011065C">
            <w:r w:rsidRPr="003D22F6">
              <w:rPr>
                <w:rFonts w:hint="eastAsia"/>
                <w:color w:val="FF0000"/>
              </w:rPr>
              <w:t>保障特定社會價值或權利</w:t>
            </w:r>
            <w:r>
              <w:rPr>
                <w:rFonts w:hint="eastAsia"/>
              </w:rPr>
              <w:t>(如健康、安全、服務品質)所採取之管制行為。</w:t>
            </w:r>
          </w:p>
        </w:tc>
      </w:tr>
      <w:tr w:rsidR="003D22F6" w:rsidTr="0011065C">
        <w:tc>
          <w:tcPr>
            <w:tcW w:w="1417" w:type="dxa"/>
            <w:vAlign w:val="center"/>
          </w:tcPr>
          <w:p w:rsidR="003D22F6" w:rsidRDefault="003D22F6" w:rsidP="0011065C">
            <w:pPr>
              <w:jc w:val="center"/>
            </w:pPr>
            <w:r>
              <w:rPr>
                <w:rFonts w:hint="eastAsia"/>
              </w:rPr>
              <w:t>介入理由</w:t>
            </w:r>
          </w:p>
        </w:tc>
        <w:tc>
          <w:tcPr>
            <w:tcW w:w="3685" w:type="dxa"/>
            <w:vAlign w:val="center"/>
          </w:tcPr>
          <w:p w:rsidR="003D22F6" w:rsidRDefault="003D22F6" w:rsidP="0011065C">
            <w:pPr>
              <w:jc w:val="center"/>
            </w:pPr>
            <w:r>
              <w:rPr>
                <w:rFonts w:hint="eastAsia"/>
              </w:rPr>
              <w:t>經濟效率</w:t>
            </w:r>
          </w:p>
        </w:tc>
        <w:tc>
          <w:tcPr>
            <w:tcW w:w="3685" w:type="dxa"/>
            <w:vAlign w:val="center"/>
          </w:tcPr>
          <w:p w:rsidR="003D22F6" w:rsidRDefault="003D22F6" w:rsidP="0011065C">
            <w:pPr>
              <w:jc w:val="center"/>
            </w:pPr>
            <w:r>
              <w:rPr>
                <w:rFonts w:hint="eastAsia"/>
              </w:rPr>
              <w:t>社會正義</w:t>
            </w:r>
          </w:p>
        </w:tc>
      </w:tr>
      <w:tr w:rsidR="003D22F6" w:rsidTr="0011065C">
        <w:tc>
          <w:tcPr>
            <w:tcW w:w="1417" w:type="dxa"/>
            <w:vAlign w:val="center"/>
          </w:tcPr>
          <w:p w:rsidR="003D22F6" w:rsidRDefault="003D22F6" w:rsidP="0011065C">
            <w:pPr>
              <w:jc w:val="center"/>
            </w:pPr>
            <w:r>
              <w:rPr>
                <w:rFonts w:hint="eastAsia"/>
              </w:rPr>
              <w:t>目的</w:t>
            </w:r>
          </w:p>
        </w:tc>
        <w:tc>
          <w:tcPr>
            <w:tcW w:w="3685" w:type="dxa"/>
            <w:vAlign w:val="center"/>
          </w:tcPr>
          <w:p w:rsidR="003D22F6" w:rsidRDefault="003D22F6" w:rsidP="0011065C">
            <w:pPr>
              <w:jc w:val="center"/>
            </w:pPr>
            <w:r>
              <w:rPr>
                <w:rFonts w:hint="eastAsia"/>
              </w:rPr>
              <w:t>經濟成長(發展)</w:t>
            </w:r>
          </w:p>
        </w:tc>
        <w:tc>
          <w:tcPr>
            <w:tcW w:w="3685" w:type="dxa"/>
            <w:vAlign w:val="center"/>
          </w:tcPr>
          <w:p w:rsidR="003D22F6" w:rsidRDefault="003D22F6" w:rsidP="0011065C">
            <w:pPr>
              <w:jc w:val="center"/>
            </w:pPr>
            <w:r>
              <w:rPr>
                <w:rFonts w:hint="eastAsia"/>
              </w:rPr>
              <w:t>公序良俗</w:t>
            </w:r>
          </w:p>
        </w:tc>
      </w:tr>
      <w:tr w:rsidR="003D22F6" w:rsidTr="0011065C">
        <w:tc>
          <w:tcPr>
            <w:tcW w:w="1417" w:type="dxa"/>
            <w:vAlign w:val="center"/>
          </w:tcPr>
          <w:p w:rsidR="003D22F6" w:rsidRDefault="003D22F6" w:rsidP="0011065C">
            <w:pPr>
              <w:jc w:val="center"/>
            </w:pPr>
            <w:r>
              <w:rPr>
                <w:rFonts w:hint="eastAsia"/>
              </w:rPr>
              <w:t>關聯性</w:t>
            </w:r>
          </w:p>
        </w:tc>
        <w:tc>
          <w:tcPr>
            <w:tcW w:w="3685" w:type="dxa"/>
          </w:tcPr>
          <w:p w:rsidR="003D22F6" w:rsidRDefault="003D22F6" w:rsidP="0011065C">
            <w:r w:rsidRPr="003D22F6">
              <w:rPr>
                <w:rFonts w:hint="eastAsia"/>
                <w:color w:val="FF0000"/>
              </w:rPr>
              <w:t>與特定經營者，產業主或市場有關</w:t>
            </w:r>
          </w:p>
        </w:tc>
        <w:tc>
          <w:tcPr>
            <w:tcW w:w="3685" w:type="dxa"/>
          </w:tcPr>
          <w:p w:rsidR="003D22F6" w:rsidRDefault="003D22F6" w:rsidP="0011065C">
            <w:r>
              <w:rPr>
                <w:rFonts w:hint="eastAsia"/>
              </w:rPr>
              <w:t>與消費者，勞工或弱勢族群有關</w:t>
            </w:r>
          </w:p>
        </w:tc>
      </w:tr>
      <w:tr w:rsidR="003D22F6" w:rsidTr="0011065C">
        <w:tc>
          <w:tcPr>
            <w:tcW w:w="1417" w:type="dxa"/>
            <w:vAlign w:val="center"/>
          </w:tcPr>
          <w:p w:rsidR="003D22F6" w:rsidRDefault="003D22F6" w:rsidP="0011065C">
            <w:pPr>
              <w:jc w:val="center"/>
            </w:pPr>
            <w:r>
              <w:rPr>
                <w:rFonts w:hint="eastAsia"/>
              </w:rPr>
              <w:t>利弊評估</w:t>
            </w:r>
          </w:p>
        </w:tc>
        <w:tc>
          <w:tcPr>
            <w:tcW w:w="3685" w:type="dxa"/>
          </w:tcPr>
          <w:p w:rsidR="003D22F6" w:rsidRDefault="003D22F6" w:rsidP="0011065C">
            <w:r>
              <w:rPr>
                <w:rFonts w:hint="eastAsia"/>
              </w:rPr>
              <w:t>如何避免管制失靈</w:t>
            </w:r>
          </w:p>
        </w:tc>
        <w:tc>
          <w:tcPr>
            <w:tcW w:w="3685" w:type="dxa"/>
          </w:tcPr>
          <w:p w:rsidR="003D22F6" w:rsidRDefault="003D22F6" w:rsidP="0011065C">
            <w:r>
              <w:rPr>
                <w:rFonts w:hint="eastAsia"/>
              </w:rPr>
              <w:t>原則上屬於保護性管制</w:t>
            </w:r>
          </w:p>
        </w:tc>
      </w:tr>
    </w:tbl>
    <w:p w:rsidR="003D22F6" w:rsidRDefault="003D22F6" w:rsidP="003D22F6"/>
    <w:p w:rsidR="003D22F6" w:rsidRDefault="003D22F6" w:rsidP="003D22F6"/>
    <w:p w:rsidR="004F5133" w:rsidRDefault="004F5133" w:rsidP="00AB039B">
      <w:pPr>
        <w:pStyle w:val="afff7"/>
      </w:pPr>
      <w:r w:rsidRPr="002F4ABD">
        <w:rPr>
          <w:rFonts w:hint="eastAsia"/>
        </w:rPr>
        <w:t>知識與政策</w:t>
      </w:r>
      <w:r w:rsidR="0009558F" w:rsidRPr="002F4ABD">
        <w:rPr>
          <w:rFonts w:hint="eastAsia"/>
        </w:rPr>
        <w:t>的</w:t>
      </w:r>
      <w:r w:rsidRPr="002F4ABD">
        <w:rPr>
          <w:rFonts w:hint="eastAsia"/>
        </w:rPr>
        <w:t>關係</w:t>
      </w:r>
    </w:p>
    <w:tbl>
      <w:tblPr>
        <w:tblStyle w:val="aff1"/>
        <w:tblW w:w="9071" w:type="dxa"/>
        <w:tblLook w:val="04A0" w:firstRow="1" w:lastRow="0" w:firstColumn="1" w:lastColumn="0" w:noHBand="0" w:noVBand="1"/>
      </w:tblPr>
      <w:tblGrid>
        <w:gridCol w:w="2268"/>
        <w:gridCol w:w="6803"/>
      </w:tblGrid>
      <w:tr w:rsidR="004326B4" w:rsidTr="004326B4">
        <w:tc>
          <w:tcPr>
            <w:tcW w:w="2268" w:type="dxa"/>
            <w:vAlign w:val="center"/>
          </w:tcPr>
          <w:p w:rsidR="004326B4" w:rsidRDefault="004326B4" w:rsidP="004326B4">
            <w:pPr>
              <w:jc w:val="center"/>
              <w:rPr>
                <w:rFonts w:hAnsi="新細明體"/>
                <w:b/>
              </w:rPr>
            </w:pPr>
            <w:r w:rsidRPr="004F5133">
              <w:rPr>
                <w:rFonts w:hAnsi="新細明體" w:hint="eastAsia"/>
                <w:b/>
                <w:highlight w:val="yellow"/>
              </w:rPr>
              <w:t>實證主義</w:t>
            </w:r>
          </w:p>
          <w:p w:rsidR="004326B4" w:rsidRDefault="004326B4" w:rsidP="004326B4">
            <w:pPr>
              <w:jc w:val="center"/>
            </w:pPr>
            <w:r>
              <w:rPr>
                <w:rFonts w:hAnsi="新細明體" w:hint="eastAsia"/>
              </w:rPr>
              <w:t>(positivism</w:t>
            </w:r>
            <w:r w:rsidRPr="004F5133">
              <w:rPr>
                <w:rFonts w:hAnsi="新細明體" w:hint="eastAsia"/>
              </w:rPr>
              <w:t>)</w:t>
            </w:r>
          </w:p>
        </w:tc>
        <w:tc>
          <w:tcPr>
            <w:tcW w:w="6803" w:type="dxa"/>
          </w:tcPr>
          <w:p w:rsidR="004326B4" w:rsidRPr="0009558F" w:rsidRDefault="004326B4" w:rsidP="00DC66A4">
            <w:pPr>
              <w:pStyle w:val="aff"/>
              <w:numPr>
                <w:ilvl w:val="0"/>
                <w:numId w:val="136"/>
              </w:numPr>
              <w:ind w:leftChars="0"/>
              <w:rPr>
                <w:rFonts w:hAnsi="新細明體"/>
              </w:rPr>
            </w:pPr>
            <w:r w:rsidRPr="0009558F">
              <w:rPr>
                <w:rFonts w:hAnsi="新細明體" w:hint="eastAsia"/>
              </w:rPr>
              <w:t>指社會科學家對公共問題能準確描述事實；並為其</w:t>
            </w:r>
            <w:r w:rsidRPr="0009558F">
              <w:rPr>
                <w:rFonts w:hAnsi="新細明體" w:hint="eastAsia"/>
                <w:color w:val="FF0000"/>
              </w:rPr>
              <w:t>建立通則</w:t>
            </w:r>
            <w:r w:rsidRPr="0009558F">
              <w:rPr>
                <w:rFonts w:hAnsi="新細明體" w:hint="eastAsia"/>
              </w:rPr>
              <w:t>。</w:t>
            </w:r>
          </w:p>
          <w:p w:rsidR="004326B4" w:rsidRPr="0009558F" w:rsidRDefault="004326B4" w:rsidP="00DC66A4">
            <w:pPr>
              <w:pStyle w:val="aff"/>
              <w:numPr>
                <w:ilvl w:val="0"/>
                <w:numId w:val="136"/>
              </w:numPr>
              <w:ind w:leftChars="0"/>
              <w:rPr>
                <w:rFonts w:hAnsi="新細明體"/>
              </w:rPr>
            </w:pPr>
            <w:r w:rsidRPr="0009558F">
              <w:rPr>
                <w:rFonts w:hAnsi="新細明體" w:hint="eastAsia"/>
              </w:rPr>
              <w:t>指政策發生的問題→能準確描述事實，將「事實面」以「經驗性」的印證，以期做成最佳決策</w:t>
            </w:r>
          </w:p>
          <w:p w:rsidR="004326B4" w:rsidRDefault="004326B4" w:rsidP="004326B4">
            <w:r w:rsidRPr="004F5133">
              <w:rPr>
                <w:rFonts w:hAnsi="新細明體" w:hint="eastAsia"/>
              </w:rPr>
              <w:t>※「</w:t>
            </w:r>
            <w:r w:rsidRPr="004F5133">
              <w:rPr>
                <w:rFonts w:hAnsi="新細明體" w:hint="eastAsia"/>
                <w:b/>
              </w:rPr>
              <w:t>事實本身能為自己說話</w:t>
            </w:r>
            <w:r>
              <w:rPr>
                <w:rFonts w:hAnsi="新細明體" w:hint="eastAsia"/>
              </w:rPr>
              <w:t>」</w:t>
            </w:r>
          </w:p>
        </w:tc>
      </w:tr>
      <w:tr w:rsidR="004326B4" w:rsidTr="004326B4">
        <w:tc>
          <w:tcPr>
            <w:tcW w:w="2268" w:type="dxa"/>
            <w:vAlign w:val="center"/>
          </w:tcPr>
          <w:p w:rsidR="004326B4" w:rsidRDefault="004326B4" w:rsidP="004326B4">
            <w:pPr>
              <w:jc w:val="center"/>
              <w:rPr>
                <w:rFonts w:hAnsi="新細明體"/>
                <w:b/>
              </w:rPr>
            </w:pPr>
            <w:r w:rsidRPr="004F5133">
              <w:rPr>
                <w:rFonts w:hAnsi="新細明體" w:hint="eastAsia"/>
                <w:b/>
                <w:highlight w:val="yellow"/>
              </w:rPr>
              <w:t>工程模式</w:t>
            </w:r>
          </w:p>
          <w:p w:rsidR="004326B4" w:rsidRDefault="004326B4" w:rsidP="004326B4">
            <w:pPr>
              <w:jc w:val="center"/>
            </w:pPr>
            <w:r>
              <w:rPr>
                <w:rFonts w:hAnsi="新細明體" w:hint="eastAsia"/>
              </w:rPr>
              <w:t>(the engineering model)</w:t>
            </w:r>
          </w:p>
        </w:tc>
        <w:tc>
          <w:tcPr>
            <w:tcW w:w="6803" w:type="dxa"/>
          </w:tcPr>
          <w:p w:rsidR="004326B4" w:rsidRPr="0009558F" w:rsidRDefault="004326B4" w:rsidP="00DC66A4">
            <w:pPr>
              <w:pStyle w:val="aff"/>
              <w:numPr>
                <w:ilvl w:val="0"/>
                <w:numId w:val="137"/>
              </w:numPr>
              <w:ind w:leftChars="0"/>
              <w:rPr>
                <w:rFonts w:hAnsi="新細明體"/>
              </w:rPr>
            </w:pPr>
            <w:r w:rsidRPr="0009558F">
              <w:rPr>
                <w:rFonts w:hAnsi="新細明體" w:hint="eastAsia"/>
              </w:rPr>
              <w:t>指身為一位學術研究者不應僅作象牙塔式研究，而應以行動對社會關懷。</w:t>
            </w:r>
          </w:p>
          <w:p w:rsidR="004326B4" w:rsidRPr="0009558F" w:rsidRDefault="004326B4" w:rsidP="00DC66A4">
            <w:pPr>
              <w:pStyle w:val="aff"/>
              <w:numPr>
                <w:ilvl w:val="0"/>
                <w:numId w:val="137"/>
              </w:numPr>
              <w:ind w:leftChars="0"/>
              <w:rPr>
                <w:rFonts w:hAnsi="新細明體"/>
              </w:rPr>
            </w:pPr>
            <w:r w:rsidRPr="0009558F">
              <w:rPr>
                <w:rFonts w:hAnsi="新細明體" w:hint="eastAsia"/>
              </w:rPr>
              <w:t>能知能行、即知即行去解決人民痛苦。</w:t>
            </w:r>
          </w:p>
          <w:p w:rsidR="004326B4" w:rsidRPr="0009558F" w:rsidRDefault="004326B4" w:rsidP="00DC66A4">
            <w:pPr>
              <w:pStyle w:val="aff"/>
              <w:numPr>
                <w:ilvl w:val="0"/>
                <w:numId w:val="137"/>
              </w:numPr>
              <w:ind w:leftChars="0"/>
              <w:rPr>
                <w:rFonts w:hAnsi="新細明體"/>
              </w:rPr>
            </w:pPr>
            <w:r w:rsidRPr="0009558F">
              <w:rPr>
                <w:rFonts w:hAnsi="新細明體" w:hint="eastAsia"/>
              </w:rPr>
              <w:t>主張應以有限的知識來達成學術報國或</w:t>
            </w:r>
            <w:r w:rsidRPr="0009558F">
              <w:rPr>
                <w:rFonts w:hAnsi="新細明體" w:hint="eastAsia"/>
                <w:color w:val="FF0000"/>
              </w:rPr>
              <w:t>解決社會問題的目的</w:t>
            </w:r>
            <w:r w:rsidRPr="0009558F">
              <w:rPr>
                <w:rFonts w:hAnsi="新細明體" w:hint="eastAsia"/>
              </w:rPr>
              <w:t>。</w:t>
            </w:r>
          </w:p>
          <w:p w:rsidR="004326B4" w:rsidRPr="0009558F" w:rsidRDefault="004326B4" w:rsidP="00DC66A4">
            <w:pPr>
              <w:pStyle w:val="aff"/>
              <w:numPr>
                <w:ilvl w:val="0"/>
                <w:numId w:val="137"/>
              </w:numPr>
              <w:ind w:leftChars="0"/>
              <w:rPr>
                <w:rFonts w:hAnsi="新細明體"/>
              </w:rPr>
            </w:pPr>
            <w:r w:rsidRPr="0009558F">
              <w:rPr>
                <w:rFonts w:hAnsi="新細明體" w:hint="eastAsia"/>
              </w:rPr>
              <w:t>政策研究乃在提出</w:t>
            </w:r>
            <w:r w:rsidRPr="0009558F">
              <w:rPr>
                <w:rFonts w:hAnsi="新細明體" w:hint="eastAsia"/>
                <w:b/>
                <w:color w:val="FF0000"/>
              </w:rPr>
              <w:t>政策方案的改善或改進的建言</w:t>
            </w:r>
            <w:r w:rsidRPr="0009558F">
              <w:rPr>
                <w:rFonts w:hAnsi="新細明體" w:hint="eastAsia"/>
              </w:rPr>
              <w:t>。</w:t>
            </w:r>
          </w:p>
          <w:p w:rsidR="004326B4" w:rsidRPr="004326B4" w:rsidRDefault="004326B4" w:rsidP="004326B4">
            <w:pPr>
              <w:rPr>
                <w:rFonts w:hAnsi="新細明體"/>
              </w:rPr>
            </w:pPr>
            <w:r w:rsidRPr="004F5133">
              <w:rPr>
                <w:rFonts w:hAnsi="新細明體" w:hint="eastAsia"/>
              </w:rPr>
              <w:t xml:space="preserve">※ </w:t>
            </w:r>
            <w:r>
              <w:rPr>
                <w:rFonts w:hAnsi="新細明體" w:hint="eastAsia"/>
              </w:rPr>
              <w:t>如</w:t>
            </w:r>
            <w:r w:rsidRPr="0009558F">
              <w:rPr>
                <w:rFonts w:hAnsi="新細明體" w:hint="eastAsia"/>
                <w:iCs/>
                <w:color w:val="0070C0"/>
                <w:szCs w:val="28"/>
              </w:rPr>
              <w:t>巴柏Popper</w:t>
            </w:r>
            <w:r w:rsidRPr="004F5133">
              <w:rPr>
                <w:rFonts w:hAnsi="新細明體" w:hint="eastAsia"/>
              </w:rPr>
              <w:t>「</w:t>
            </w:r>
            <w:r w:rsidRPr="00C66B60">
              <w:rPr>
                <w:rFonts w:hAnsi="新細明體" w:hint="eastAsia"/>
                <w:color w:val="FF0000"/>
              </w:rPr>
              <w:t>零星社會工程論</w:t>
            </w:r>
            <w:r w:rsidRPr="004F5133">
              <w:rPr>
                <w:rFonts w:hAnsi="新細明體" w:hint="eastAsia"/>
              </w:rPr>
              <w:t>」即是如此主張。</w:t>
            </w:r>
          </w:p>
        </w:tc>
      </w:tr>
      <w:tr w:rsidR="004326B4" w:rsidTr="004326B4">
        <w:tc>
          <w:tcPr>
            <w:tcW w:w="2268" w:type="dxa"/>
            <w:vAlign w:val="center"/>
          </w:tcPr>
          <w:p w:rsidR="004326B4" w:rsidRPr="004F5133" w:rsidRDefault="004326B4" w:rsidP="004326B4">
            <w:pPr>
              <w:jc w:val="center"/>
              <w:rPr>
                <w:rFonts w:hAnsi="新細明體"/>
                <w:b/>
                <w:highlight w:val="yellow"/>
              </w:rPr>
            </w:pPr>
            <w:r w:rsidRPr="004F5133">
              <w:rPr>
                <w:rFonts w:hAnsi="新細明體" w:hint="eastAsia"/>
                <w:b/>
                <w:highlight w:val="yellow"/>
              </w:rPr>
              <w:t>啟蒙模式</w:t>
            </w:r>
            <w:r w:rsidRPr="004F5133">
              <w:rPr>
                <w:rFonts w:hAnsi="新細明體" w:hint="eastAsia"/>
              </w:rPr>
              <w:t xml:space="preserve"> </w:t>
            </w:r>
            <w:r>
              <w:rPr>
                <w:rFonts w:hAnsi="新細明體" w:hint="eastAsia"/>
              </w:rPr>
              <w:t>(the enlightenment model)</w:t>
            </w:r>
          </w:p>
        </w:tc>
        <w:tc>
          <w:tcPr>
            <w:tcW w:w="6803" w:type="dxa"/>
          </w:tcPr>
          <w:p w:rsidR="004326B4" w:rsidRPr="00071076" w:rsidRDefault="004326B4" w:rsidP="00DC66A4">
            <w:pPr>
              <w:pStyle w:val="aff"/>
              <w:numPr>
                <w:ilvl w:val="0"/>
                <w:numId w:val="137"/>
              </w:numPr>
              <w:ind w:leftChars="0"/>
              <w:rPr>
                <w:rFonts w:hAnsi="新細明體"/>
              </w:rPr>
            </w:pPr>
            <w:r w:rsidRPr="00071076">
              <w:rPr>
                <w:rFonts w:hAnsi="新細明體" w:hint="eastAsia"/>
              </w:rPr>
              <w:t>即利用對公共政策之研究來教育→決策者或人民去</w:t>
            </w:r>
            <w:r w:rsidRPr="00071076">
              <w:rPr>
                <w:rFonts w:hAnsi="新細明體" w:hint="eastAsia"/>
                <w:color w:val="FF0000"/>
              </w:rPr>
              <w:t>學習和理解</w:t>
            </w:r>
            <w:r w:rsidRPr="00071076">
              <w:rPr>
                <w:rFonts w:hAnsi="新細明體" w:hint="eastAsia"/>
              </w:rPr>
              <w:t>政策的基本概念、前提、問題性質、爭議、未來可能發展方向，並能累積洞悉力、新觀念、分析問題的方式。</w:t>
            </w:r>
          </w:p>
          <w:p w:rsidR="004326B4" w:rsidRPr="0009558F" w:rsidRDefault="004326B4" w:rsidP="00DC66A4">
            <w:pPr>
              <w:pStyle w:val="aff"/>
              <w:numPr>
                <w:ilvl w:val="0"/>
                <w:numId w:val="137"/>
              </w:numPr>
              <w:ind w:leftChars="0"/>
              <w:rPr>
                <w:rFonts w:hAnsi="新細明體"/>
              </w:rPr>
            </w:pPr>
            <w:r w:rsidRPr="004F5133">
              <w:rPr>
                <w:rFonts w:hAnsi="新細明體" w:hint="eastAsia"/>
              </w:rPr>
              <w:t>※ 如</w:t>
            </w:r>
            <w:r w:rsidRPr="0009558F">
              <w:rPr>
                <w:rFonts w:hAnsi="新細明體" w:hint="eastAsia"/>
                <w:iCs/>
                <w:color w:val="0070C0"/>
                <w:szCs w:val="28"/>
              </w:rPr>
              <w:t>韋達夫斯基Wildavsky</w:t>
            </w:r>
            <w:r>
              <w:rPr>
                <w:rFonts w:hAnsi="新細明體" w:hint="eastAsia"/>
              </w:rPr>
              <w:t>：</w:t>
            </w:r>
            <w:r w:rsidRPr="004F5133">
              <w:rPr>
                <w:rFonts w:hAnsi="新細明體" w:hint="eastAsia"/>
              </w:rPr>
              <w:t>「希望</w:t>
            </w:r>
            <w:r>
              <w:rPr>
                <w:rFonts w:hAnsi="新細明體" w:hint="eastAsia"/>
              </w:rPr>
              <w:t>人民及決策者能從政策中學習，以使自己成為</w:t>
            </w:r>
            <w:r w:rsidRPr="00C66B60">
              <w:rPr>
                <w:rFonts w:hAnsi="新細明體" w:hint="eastAsia"/>
                <w:color w:val="FF0000"/>
              </w:rPr>
              <w:t>分析家</w:t>
            </w:r>
            <w:r w:rsidRPr="004F5133">
              <w:rPr>
                <w:rFonts w:hAnsi="新細明體" w:hint="eastAsia"/>
              </w:rPr>
              <w:t>」。</w:t>
            </w:r>
          </w:p>
        </w:tc>
      </w:tr>
    </w:tbl>
    <w:p w:rsidR="002F4ABD" w:rsidRPr="007A6909" w:rsidRDefault="00A1258A" w:rsidP="007A6909">
      <w:pPr>
        <w:widowControl/>
        <w:jc w:val="right"/>
      </w:pPr>
      <w:r w:rsidRPr="000A67E1">
        <w:rPr>
          <w:rFonts w:hAnsi="新細明體" w:hint="eastAsia"/>
          <w:sz w:val="22"/>
          <w:szCs w:val="20"/>
          <w:u w:val="single"/>
        </w:rPr>
        <w:t>&lt;</w:t>
      </w:r>
      <w:r>
        <w:rPr>
          <w:rFonts w:hAnsi="新細明體" w:hint="eastAsia"/>
          <w:sz w:val="22"/>
          <w:szCs w:val="20"/>
          <w:u w:val="single"/>
        </w:rPr>
        <w:t>93初</w:t>
      </w:r>
      <w:r w:rsidRPr="000A67E1">
        <w:rPr>
          <w:rFonts w:hAnsi="新細明體" w:hint="eastAsia"/>
          <w:sz w:val="22"/>
          <w:szCs w:val="20"/>
          <w:u w:val="single"/>
        </w:rPr>
        <w:t>&gt;</w:t>
      </w:r>
      <w:bookmarkStart w:id="52" w:name="Ch4公共政策─政策政治環境分類"/>
    </w:p>
    <w:p w:rsidR="003D22F6" w:rsidRPr="003D22F6" w:rsidRDefault="003D22F6">
      <w:pPr>
        <w:widowControl/>
        <w:rPr>
          <w:rFonts w:ascii="標楷體" w:eastAsia="標楷體" w:hAnsiTheme="majorHAnsi" w:cstheme="majorBidi"/>
          <w:b/>
          <w:iCs/>
          <w:sz w:val="32"/>
          <w:szCs w:val="24"/>
        </w:rPr>
      </w:pPr>
      <w:r w:rsidRPr="003D22F6">
        <w:br w:type="page"/>
      </w:r>
    </w:p>
    <w:p w:rsidR="00FD1DC2" w:rsidRPr="00962874" w:rsidRDefault="00681B79" w:rsidP="00BE2493">
      <w:pPr>
        <w:pStyle w:val="afff7"/>
        <w:rPr>
          <w:shd w:val="clear" w:color="auto" w:fill="CCFFCC"/>
        </w:rPr>
      </w:pPr>
      <w:r w:rsidRPr="00545DBD">
        <w:rPr>
          <w:rFonts w:hint="eastAsia"/>
          <w:color w:val="FF0000"/>
        </w:rPr>
        <w:t>★</w:t>
      </w:r>
      <w:r w:rsidR="00FD1DC2" w:rsidRPr="00681B79">
        <w:rPr>
          <w:rFonts w:hint="eastAsia"/>
        </w:rPr>
        <w:t>政策政治環境分類</w:t>
      </w:r>
      <w:bookmarkEnd w:id="52"/>
    </w:p>
    <w:p w:rsidR="00FD1DC2" w:rsidRDefault="00777AB9" w:rsidP="00FD1DC2">
      <w:r w:rsidRPr="00777AB9">
        <w:rPr>
          <w:rFonts w:hAnsi="新細明體" w:hint="eastAsia"/>
          <w:b/>
          <w:iCs/>
          <w:color w:val="0070C0"/>
          <w:szCs w:val="28"/>
        </w:rPr>
        <w:t>威爾遜J.Q.Wilson</w:t>
      </w:r>
      <w:r w:rsidR="00FD1DC2">
        <w:rPr>
          <w:rFonts w:hint="eastAsia"/>
        </w:rPr>
        <w:t>依公共政策執行結果</w:t>
      </w:r>
      <w:r w:rsidR="00FD1DC2" w:rsidRPr="00962874">
        <w:rPr>
          <w:rFonts w:hint="eastAsia"/>
          <w:color w:val="FF0000"/>
        </w:rPr>
        <w:t>成本與效益的集中或分散</w:t>
      </w:r>
      <w:r w:rsidR="00FD1DC2">
        <w:rPr>
          <w:rFonts w:hint="eastAsia"/>
        </w:rPr>
        <w:t>為標準，將利益團體政治環境分為四類：</w:t>
      </w:r>
      <w:r w:rsidR="007A6909" w:rsidRPr="00F25B07">
        <w:rPr>
          <w:rFonts w:hAnsi="新細明體" w:hint="eastAsia"/>
          <w:sz w:val="22"/>
          <w:u w:val="single"/>
        </w:rPr>
        <w:t>&lt;92</w:t>
      </w:r>
      <w:r w:rsidR="003A598F">
        <w:rPr>
          <w:rFonts w:hAnsi="新細明體" w:hint="eastAsia"/>
          <w:sz w:val="22"/>
          <w:u w:val="single"/>
        </w:rPr>
        <w:t>+98</w:t>
      </w:r>
      <w:r w:rsidR="007A6909" w:rsidRPr="00F25B07">
        <w:rPr>
          <w:rFonts w:hAnsi="新細明體" w:hint="eastAsia"/>
          <w:sz w:val="22"/>
          <w:u w:val="single"/>
        </w:rPr>
        <w:t>高、</w:t>
      </w:r>
      <w:r w:rsidR="003A598F">
        <w:rPr>
          <w:rFonts w:hAnsi="新細明體" w:hint="eastAsia"/>
          <w:sz w:val="22"/>
          <w:u w:val="single"/>
        </w:rPr>
        <w:t>107身三、</w:t>
      </w:r>
      <w:r w:rsidR="007A6909" w:rsidRPr="00F25B07">
        <w:rPr>
          <w:rFonts w:hAnsi="新細明體" w:hint="eastAsia"/>
          <w:sz w:val="22"/>
          <w:u w:val="single"/>
        </w:rPr>
        <w:t>107初</w:t>
      </w:r>
      <w:r w:rsidR="007A6909">
        <w:rPr>
          <w:rFonts w:hAnsi="新細明體" w:hint="eastAsia"/>
          <w:sz w:val="22"/>
          <w:u w:val="single"/>
        </w:rPr>
        <w:t>&gt;</w:t>
      </w:r>
    </w:p>
    <w:tbl>
      <w:tblPr>
        <w:tblStyle w:val="aff1"/>
        <w:tblW w:w="9921" w:type="dxa"/>
        <w:jc w:val="center"/>
        <w:tblLook w:val="04A0" w:firstRow="1" w:lastRow="0" w:firstColumn="1" w:lastColumn="0" w:noHBand="0" w:noVBand="1"/>
      </w:tblPr>
      <w:tblGrid>
        <w:gridCol w:w="1417"/>
        <w:gridCol w:w="4252"/>
        <w:gridCol w:w="4252"/>
      </w:tblGrid>
      <w:tr w:rsidR="00F25B07" w:rsidTr="003A598F">
        <w:trPr>
          <w:jc w:val="center"/>
        </w:trPr>
        <w:tc>
          <w:tcPr>
            <w:tcW w:w="1417" w:type="dxa"/>
            <w:vAlign w:val="center"/>
          </w:tcPr>
          <w:p w:rsidR="00F25B07" w:rsidRDefault="00F25B07" w:rsidP="00F25B07">
            <w:pPr>
              <w:jc w:val="center"/>
            </w:pPr>
          </w:p>
        </w:tc>
        <w:tc>
          <w:tcPr>
            <w:tcW w:w="4252" w:type="dxa"/>
            <w:vAlign w:val="center"/>
          </w:tcPr>
          <w:p w:rsidR="00F25B07" w:rsidRPr="00F25B07" w:rsidRDefault="00F25B07" w:rsidP="00F25B07">
            <w:pPr>
              <w:jc w:val="center"/>
              <w:rPr>
                <w:b/>
              </w:rPr>
            </w:pPr>
            <w:r w:rsidRPr="00F25B07">
              <w:rPr>
                <w:rFonts w:hint="eastAsia"/>
                <w:b/>
              </w:rPr>
              <w:t>成本分散全民</w:t>
            </w:r>
          </w:p>
        </w:tc>
        <w:tc>
          <w:tcPr>
            <w:tcW w:w="4252" w:type="dxa"/>
            <w:vAlign w:val="center"/>
          </w:tcPr>
          <w:p w:rsidR="00F25B07" w:rsidRPr="00F25B07" w:rsidRDefault="00F25B07" w:rsidP="00F25B07">
            <w:pPr>
              <w:jc w:val="center"/>
              <w:rPr>
                <w:b/>
              </w:rPr>
            </w:pPr>
            <w:r w:rsidRPr="00F25B07">
              <w:rPr>
                <w:rFonts w:hint="eastAsia"/>
                <w:b/>
              </w:rPr>
              <w:t>成本集中少數人</w:t>
            </w:r>
          </w:p>
        </w:tc>
      </w:tr>
      <w:tr w:rsidR="00F25B07" w:rsidTr="003A598F">
        <w:trPr>
          <w:jc w:val="center"/>
        </w:trPr>
        <w:tc>
          <w:tcPr>
            <w:tcW w:w="1417" w:type="dxa"/>
            <w:vAlign w:val="center"/>
          </w:tcPr>
          <w:p w:rsidR="003A598F" w:rsidRDefault="00F25B07" w:rsidP="00F25B07">
            <w:pPr>
              <w:jc w:val="center"/>
              <w:rPr>
                <w:b/>
              </w:rPr>
            </w:pPr>
            <w:r w:rsidRPr="00F25B07">
              <w:rPr>
                <w:rFonts w:hint="eastAsia"/>
                <w:b/>
              </w:rPr>
              <w:t>利益分散</w:t>
            </w:r>
          </w:p>
          <w:p w:rsidR="00F25B07" w:rsidRPr="00F25B07" w:rsidRDefault="00F25B07" w:rsidP="00F25B07">
            <w:pPr>
              <w:jc w:val="center"/>
              <w:rPr>
                <w:b/>
              </w:rPr>
            </w:pPr>
            <w:r w:rsidRPr="00F25B07">
              <w:rPr>
                <w:rFonts w:hint="eastAsia"/>
                <w:b/>
              </w:rPr>
              <w:t>全民</w:t>
            </w:r>
          </w:p>
        </w:tc>
        <w:tc>
          <w:tcPr>
            <w:tcW w:w="4252" w:type="dxa"/>
          </w:tcPr>
          <w:p w:rsidR="00F25B07" w:rsidRPr="00F25B07" w:rsidRDefault="00F25B07" w:rsidP="008A34FB">
            <w:pPr>
              <w:jc w:val="center"/>
              <w:rPr>
                <w:b/>
              </w:rPr>
            </w:pPr>
            <w:r w:rsidRPr="00F25B07">
              <w:rPr>
                <w:rFonts w:hint="eastAsia"/>
                <w:b/>
                <w:highlight w:val="yellow"/>
              </w:rPr>
              <w:t>多數人</w:t>
            </w:r>
            <w:r w:rsidRPr="005C310D">
              <w:rPr>
                <w:rFonts w:hint="eastAsia"/>
                <w:b/>
              </w:rPr>
              <w:t>政治型態</w:t>
            </w:r>
          </w:p>
          <w:p w:rsidR="00F25B07" w:rsidRDefault="00F25B07" w:rsidP="008A34FB">
            <w:pPr>
              <w:jc w:val="center"/>
            </w:pPr>
            <w:r>
              <w:rPr>
                <w:rFonts w:hint="eastAsia"/>
              </w:rPr>
              <w:t>多數獲利或承受成本。</w:t>
            </w:r>
          </w:p>
          <w:p w:rsidR="00AE41D2" w:rsidRPr="00AE41D2" w:rsidRDefault="00AE41D2" w:rsidP="00F25B07">
            <w:pPr>
              <w:jc w:val="both"/>
              <w:rPr>
                <w:sz w:val="22"/>
                <w:shd w:val="pct15" w:color="auto" w:fill="FFFFFF"/>
              </w:rPr>
            </w:pPr>
            <w:r w:rsidRPr="00AE41D2">
              <w:rPr>
                <w:rFonts w:hint="eastAsia"/>
                <w:sz w:val="22"/>
                <w:shd w:val="pct15" w:color="auto" w:fill="FFFFFF"/>
              </w:rPr>
              <w:t>與利益團體誘因較無關而無誘因爭取。</w:t>
            </w:r>
          </w:p>
          <w:p w:rsidR="00F25B07" w:rsidRDefault="00C0272C" w:rsidP="00F25B07">
            <w:pPr>
              <w:jc w:val="both"/>
            </w:pPr>
            <w:r>
              <w:rPr>
                <w:rFonts w:hAnsi="新細明體" w:hint="eastAsia"/>
                <w:color w:val="215868" w:themeColor="accent5" w:themeShade="80"/>
                <w:szCs w:val="28"/>
              </w:rPr>
              <w:t>Ex.</w:t>
            </w:r>
            <w:r w:rsidR="00F25B07" w:rsidRPr="00AE41D2">
              <w:rPr>
                <w:rFonts w:hAnsi="新細明體" w:hint="eastAsia"/>
                <w:b/>
                <w:color w:val="215868" w:themeColor="accent5" w:themeShade="80"/>
                <w:szCs w:val="28"/>
              </w:rPr>
              <w:t>國防</w:t>
            </w:r>
            <w:r w:rsidR="00F25B07">
              <w:rPr>
                <w:rFonts w:hAnsi="新細明體" w:hint="eastAsia"/>
                <w:color w:val="215868" w:themeColor="accent5" w:themeShade="80"/>
                <w:szCs w:val="28"/>
              </w:rPr>
              <w:t>、教育、</w:t>
            </w:r>
            <w:r w:rsidR="00F25B07" w:rsidRPr="00F25B07">
              <w:rPr>
                <w:rFonts w:hAnsi="新細明體" w:hint="eastAsia"/>
                <w:color w:val="215868" w:themeColor="accent5" w:themeShade="80"/>
                <w:szCs w:val="28"/>
              </w:rPr>
              <w:t>稅改政策</w:t>
            </w:r>
          </w:p>
        </w:tc>
        <w:tc>
          <w:tcPr>
            <w:tcW w:w="4252" w:type="dxa"/>
          </w:tcPr>
          <w:p w:rsidR="00F25B07" w:rsidRPr="00F25B07" w:rsidRDefault="00F25B07" w:rsidP="008A34FB">
            <w:pPr>
              <w:jc w:val="center"/>
              <w:rPr>
                <w:b/>
              </w:rPr>
            </w:pPr>
            <w:r w:rsidRPr="00F25B07">
              <w:rPr>
                <w:rFonts w:hint="eastAsia"/>
                <w:b/>
                <w:highlight w:val="yellow"/>
              </w:rPr>
              <w:t>企業家</w:t>
            </w:r>
            <w:r w:rsidRPr="005C310D">
              <w:rPr>
                <w:rFonts w:hint="eastAsia"/>
                <w:b/>
              </w:rPr>
              <w:t>政治型態</w:t>
            </w:r>
          </w:p>
          <w:p w:rsidR="00F25B07" w:rsidRDefault="00F25B07" w:rsidP="008A34FB">
            <w:pPr>
              <w:jc w:val="center"/>
            </w:pPr>
            <w:r>
              <w:rPr>
                <w:rFonts w:hint="eastAsia"/>
              </w:rPr>
              <w:t>多數獲利</w:t>
            </w:r>
            <w:r w:rsidR="00AE41D2">
              <w:rPr>
                <w:rFonts w:hint="eastAsia"/>
              </w:rPr>
              <w:t>，</w:t>
            </w:r>
            <w:r>
              <w:rPr>
                <w:rFonts w:hint="eastAsia"/>
              </w:rPr>
              <w:t>少數企業承受</w:t>
            </w:r>
            <w:r w:rsidR="00AE41D2">
              <w:rPr>
                <w:rFonts w:hint="eastAsia"/>
              </w:rPr>
              <w:t>成本</w:t>
            </w:r>
            <w:r>
              <w:rPr>
                <w:rFonts w:hint="eastAsia"/>
              </w:rPr>
              <w:t>。</w:t>
            </w:r>
          </w:p>
          <w:p w:rsidR="00AE41D2" w:rsidRDefault="00AE41D2" w:rsidP="00F25B07">
            <w:pPr>
              <w:jc w:val="both"/>
            </w:pPr>
            <w:r w:rsidRPr="00AE41D2">
              <w:rPr>
                <w:rFonts w:hint="eastAsia"/>
                <w:sz w:val="22"/>
                <w:shd w:val="pct15" w:color="auto" w:fill="FFFFFF"/>
              </w:rPr>
              <w:t>利益團體誘因強</w:t>
            </w:r>
          </w:p>
          <w:p w:rsidR="00F25B07" w:rsidRDefault="00C0272C" w:rsidP="00AE41D2">
            <w:pPr>
              <w:jc w:val="both"/>
            </w:pPr>
            <w:r>
              <w:rPr>
                <w:rFonts w:hAnsi="新細明體" w:hint="eastAsia"/>
                <w:color w:val="215868" w:themeColor="accent5" w:themeShade="80"/>
                <w:szCs w:val="28"/>
              </w:rPr>
              <w:t>Ex.</w:t>
            </w:r>
            <w:r w:rsidR="00AE41D2" w:rsidRPr="00AE41D2">
              <w:rPr>
                <w:rFonts w:hAnsi="新細明體" w:hint="eastAsia"/>
                <w:b/>
                <w:color w:val="215868" w:themeColor="accent5" w:themeShade="80"/>
                <w:szCs w:val="28"/>
              </w:rPr>
              <w:t>環保政策</w:t>
            </w:r>
            <w:r w:rsidR="00AE41D2" w:rsidRPr="00532541">
              <w:rPr>
                <w:rFonts w:hAnsi="新細明體" w:hint="eastAsia"/>
                <w:color w:val="215868" w:themeColor="accent5" w:themeShade="80"/>
                <w:sz w:val="22"/>
                <w:szCs w:val="28"/>
              </w:rPr>
              <w:t>(菸害防制法、</w:t>
            </w:r>
            <w:r w:rsidR="00F25B07" w:rsidRPr="00532541">
              <w:rPr>
                <w:rFonts w:hAnsi="新細明體" w:hint="eastAsia"/>
                <w:color w:val="215868" w:themeColor="accent5" w:themeShade="80"/>
                <w:sz w:val="22"/>
                <w:szCs w:val="28"/>
              </w:rPr>
              <w:t>徵收工廠空汙稅</w:t>
            </w:r>
            <w:r w:rsidR="00AE41D2" w:rsidRPr="00532541">
              <w:rPr>
                <w:rFonts w:hAnsi="新細明體" w:hint="eastAsia"/>
                <w:color w:val="215868" w:themeColor="accent5" w:themeShade="80"/>
                <w:sz w:val="22"/>
                <w:szCs w:val="28"/>
              </w:rPr>
              <w:t>)</w:t>
            </w:r>
            <w:r w:rsidR="00F25B07" w:rsidRPr="00F25B07">
              <w:rPr>
                <w:rFonts w:hAnsi="新細明體" w:hint="eastAsia"/>
                <w:color w:val="215868" w:themeColor="accent5" w:themeShade="80"/>
                <w:szCs w:val="28"/>
              </w:rPr>
              <w:t>、</w:t>
            </w:r>
            <w:r w:rsidR="00F25B07" w:rsidRPr="00AE41D2">
              <w:rPr>
                <w:rFonts w:hAnsi="新細明體" w:hint="eastAsia"/>
                <w:b/>
                <w:color w:val="215868" w:themeColor="accent5" w:themeShade="80"/>
                <w:szCs w:val="28"/>
              </w:rPr>
              <w:t>消費者保護政策</w:t>
            </w:r>
            <w:r w:rsidR="00AE41D2" w:rsidRPr="00532541">
              <w:rPr>
                <w:rFonts w:hAnsi="新細明體" w:hint="eastAsia"/>
                <w:color w:val="215868" w:themeColor="accent5" w:themeShade="80"/>
                <w:sz w:val="22"/>
                <w:szCs w:val="28"/>
              </w:rPr>
              <w:t>(商品成分標示)</w:t>
            </w:r>
          </w:p>
        </w:tc>
      </w:tr>
      <w:tr w:rsidR="00F25B07" w:rsidTr="003A598F">
        <w:trPr>
          <w:jc w:val="center"/>
        </w:trPr>
        <w:tc>
          <w:tcPr>
            <w:tcW w:w="1417" w:type="dxa"/>
            <w:vAlign w:val="center"/>
          </w:tcPr>
          <w:p w:rsidR="003A598F" w:rsidRDefault="00F25B07" w:rsidP="00F25B07">
            <w:pPr>
              <w:jc w:val="center"/>
              <w:rPr>
                <w:b/>
              </w:rPr>
            </w:pPr>
            <w:r w:rsidRPr="00F25B07">
              <w:rPr>
                <w:rFonts w:hint="eastAsia"/>
                <w:b/>
              </w:rPr>
              <w:t>利益集中</w:t>
            </w:r>
          </w:p>
          <w:p w:rsidR="00F25B07" w:rsidRPr="00F25B07" w:rsidRDefault="00F25B07" w:rsidP="00F25B07">
            <w:pPr>
              <w:jc w:val="center"/>
              <w:rPr>
                <w:b/>
              </w:rPr>
            </w:pPr>
            <w:r w:rsidRPr="00F25B07">
              <w:rPr>
                <w:rFonts w:hint="eastAsia"/>
                <w:b/>
              </w:rPr>
              <w:t>少數人</w:t>
            </w:r>
          </w:p>
        </w:tc>
        <w:tc>
          <w:tcPr>
            <w:tcW w:w="4252" w:type="dxa"/>
          </w:tcPr>
          <w:p w:rsidR="00F25B07" w:rsidRPr="00F25B07" w:rsidRDefault="00F25B07" w:rsidP="008A34FB">
            <w:pPr>
              <w:jc w:val="center"/>
              <w:rPr>
                <w:b/>
              </w:rPr>
            </w:pPr>
            <w:r w:rsidRPr="00F25B07">
              <w:rPr>
                <w:rFonts w:hint="eastAsia"/>
                <w:b/>
                <w:highlight w:val="yellow"/>
              </w:rPr>
              <w:t>顧</w:t>
            </w:r>
            <w:r w:rsidRPr="008A34FB">
              <w:rPr>
                <w:rFonts w:hAnsi="新細明體" w:hint="eastAsia"/>
                <w:b/>
                <w:highlight w:val="yellow"/>
              </w:rPr>
              <w:t>客(客戶)</w:t>
            </w:r>
            <w:r w:rsidRPr="005C310D">
              <w:rPr>
                <w:rFonts w:hAnsi="新細明體" w:hint="eastAsia"/>
                <w:b/>
              </w:rPr>
              <w:t>政治型</w:t>
            </w:r>
            <w:r w:rsidRPr="005C310D">
              <w:rPr>
                <w:rFonts w:hint="eastAsia"/>
                <w:b/>
              </w:rPr>
              <w:t>態</w:t>
            </w:r>
          </w:p>
          <w:p w:rsidR="00AE41D2" w:rsidRDefault="00AE41D2" w:rsidP="008A34FB">
            <w:pPr>
              <w:jc w:val="center"/>
            </w:pPr>
            <w:r>
              <w:rPr>
                <w:rFonts w:hint="eastAsia"/>
              </w:rPr>
              <w:t>少數獲利，多數承受成本。</w:t>
            </w:r>
          </w:p>
          <w:p w:rsidR="00F25B07" w:rsidRPr="00AE41D2" w:rsidRDefault="00F25B07" w:rsidP="00F25B07">
            <w:pPr>
              <w:jc w:val="both"/>
              <w:rPr>
                <w:sz w:val="22"/>
                <w:shd w:val="pct15" w:color="auto" w:fill="FFFFFF"/>
              </w:rPr>
            </w:pPr>
            <w:r w:rsidRPr="00AE41D2">
              <w:rPr>
                <w:rFonts w:hint="eastAsia"/>
                <w:sz w:val="22"/>
                <w:shd w:val="pct15" w:color="auto" w:fill="FFFFFF"/>
              </w:rPr>
              <w:t>利益團體強烈提倡，但一般民眾也缺乏誘因反抗，使政策通過。</w:t>
            </w:r>
          </w:p>
          <w:p w:rsidR="00F25B07" w:rsidRDefault="00C0272C" w:rsidP="009F46FA">
            <w:pPr>
              <w:jc w:val="both"/>
            </w:pPr>
            <w:r>
              <w:rPr>
                <w:rFonts w:hAnsi="新細明體" w:hint="eastAsia"/>
                <w:color w:val="215868" w:themeColor="accent5" w:themeShade="80"/>
                <w:szCs w:val="28"/>
              </w:rPr>
              <w:t>Ex.</w:t>
            </w:r>
            <w:r w:rsidR="00532541" w:rsidRPr="00532541">
              <w:rPr>
                <w:rFonts w:hAnsi="新細明體" w:hint="eastAsia"/>
                <w:b/>
                <w:color w:val="215868" w:themeColor="accent5" w:themeShade="80"/>
                <w:szCs w:val="28"/>
              </w:rPr>
              <w:t xml:space="preserve"> 社會福利政策</w:t>
            </w:r>
            <w:r w:rsidR="00532541" w:rsidRPr="00532541">
              <w:rPr>
                <w:rFonts w:hAnsi="新細明體" w:hint="eastAsia"/>
                <w:color w:val="215868" w:themeColor="accent5" w:themeShade="80"/>
                <w:sz w:val="22"/>
                <w:szCs w:val="28"/>
              </w:rPr>
              <w:t>(</w:t>
            </w:r>
            <w:r w:rsidR="00F25B07" w:rsidRPr="00532541">
              <w:rPr>
                <w:rFonts w:hAnsi="新細明體" w:hint="eastAsia"/>
                <w:b/>
                <w:color w:val="215868" w:themeColor="accent5" w:themeShade="80"/>
                <w:sz w:val="22"/>
                <w:szCs w:val="28"/>
              </w:rPr>
              <w:t>老農津貼</w:t>
            </w:r>
            <w:r w:rsidR="00F25B07" w:rsidRPr="00532541">
              <w:rPr>
                <w:rFonts w:hAnsi="新細明體" w:hint="eastAsia"/>
                <w:color w:val="215868" w:themeColor="accent5" w:themeShade="80"/>
                <w:sz w:val="22"/>
                <w:szCs w:val="28"/>
              </w:rPr>
              <w:t>、</w:t>
            </w:r>
            <w:r w:rsidR="00AE41D2" w:rsidRPr="00532541">
              <w:rPr>
                <w:rFonts w:hAnsi="新細明體" w:hint="eastAsia"/>
                <w:b/>
                <w:color w:val="215868" w:themeColor="accent5" w:themeShade="80"/>
                <w:sz w:val="22"/>
                <w:szCs w:val="28"/>
              </w:rPr>
              <w:t>老人年金</w:t>
            </w:r>
            <w:r w:rsidR="00AE41D2" w:rsidRPr="00532541">
              <w:rPr>
                <w:rFonts w:hAnsi="新細明體" w:hint="eastAsia"/>
                <w:color w:val="215868" w:themeColor="accent5" w:themeShade="80"/>
                <w:sz w:val="22"/>
                <w:szCs w:val="28"/>
              </w:rPr>
              <w:t>、</w:t>
            </w:r>
            <w:r w:rsidR="00F25B07" w:rsidRPr="00532541">
              <w:rPr>
                <w:rFonts w:hAnsi="新細明體" w:hint="eastAsia"/>
                <w:color w:val="215868" w:themeColor="accent5" w:themeShade="80"/>
                <w:sz w:val="22"/>
                <w:szCs w:val="28"/>
              </w:rPr>
              <w:t>殘障津貼</w:t>
            </w:r>
            <w:r w:rsidR="00532541" w:rsidRPr="00532541">
              <w:rPr>
                <w:rFonts w:hAnsi="新細明體" w:hint="eastAsia"/>
                <w:color w:val="215868" w:themeColor="accent5" w:themeShade="80"/>
                <w:sz w:val="22"/>
                <w:szCs w:val="28"/>
              </w:rPr>
              <w:t>)</w:t>
            </w:r>
            <w:r w:rsidR="009F46FA">
              <w:rPr>
                <w:rFonts w:hAnsi="新細明體" w:hint="eastAsia"/>
                <w:sz w:val="22"/>
                <w:u w:val="single"/>
              </w:rPr>
              <w:t xml:space="preserve"> &lt;</w:t>
            </w:r>
            <w:r w:rsidR="003A598F">
              <w:rPr>
                <w:rFonts w:hAnsi="新細明體" w:hint="eastAsia"/>
                <w:sz w:val="22"/>
                <w:u w:val="single"/>
              </w:rPr>
              <w:t>107初、</w:t>
            </w:r>
            <w:r w:rsidR="009F46FA">
              <w:rPr>
                <w:rFonts w:hAnsi="新細明體" w:hint="eastAsia"/>
                <w:sz w:val="22"/>
                <w:u w:val="single"/>
              </w:rPr>
              <w:t>110地五&gt;</w:t>
            </w:r>
          </w:p>
        </w:tc>
        <w:tc>
          <w:tcPr>
            <w:tcW w:w="4252" w:type="dxa"/>
          </w:tcPr>
          <w:p w:rsidR="00F25B07" w:rsidRPr="00F25B07" w:rsidRDefault="00F25B07" w:rsidP="008A34FB">
            <w:pPr>
              <w:jc w:val="center"/>
              <w:rPr>
                <w:b/>
              </w:rPr>
            </w:pPr>
            <w:r w:rsidRPr="00F25B07">
              <w:rPr>
                <w:rFonts w:hint="eastAsia"/>
                <w:b/>
                <w:highlight w:val="yellow"/>
              </w:rPr>
              <w:t>利益團體</w:t>
            </w:r>
            <w:r w:rsidRPr="005C310D">
              <w:rPr>
                <w:rFonts w:hint="eastAsia"/>
                <w:b/>
              </w:rPr>
              <w:t>政治型態</w:t>
            </w:r>
          </w:p>
          <w:p w:rsidR="00F25B07" w:rsidRDefault="00F25B07" w:rsidP="008A34FB">
            <w:pPr>
              <w:jc w:val="center"/>
            </w:pPr>
            <w:r>
              <w:rPr>
                <w:rFonts w:hint="eastAsia"/>
              </w:rPr>
              <w:t>少數人獲利，少數人承受成本。</w:t>
            </w:r>
          </w:p>
          <w:p w:rsidR="00AE41D2" w:rsidRPr="00AE41D2" w:rsidRDefault="00AE41D2" w:rsidP="00F25B07">
            <w:pPr>
              <w:jc w:val="both"/>
              <w:rPr>
                <w:sz w:val="22"/>
                <w:shd w:val="pct15" w:color="auto" w:fill="FFFFFF"/>
              </w:rPr>
            </w:pPr>
            <w:r w:rsidRPr="00AE41D2">
              <w:rPr>
                <w:rFonts w:hint="eastAsia"/>
                <w:sz w:val="22"/>
                <w:shd w:val="pct15" w:color="auto" w:fill="FFFFFF"/>
              </w:rPr>
              <w:t>利益團體間的零和關係</w:t>
            </w:r>
          </w:p>
          <w:p w:rsidR="005A2475" w:rsidRDefault="00C0272C" w:rsidP="00F25B07">
            <w:pPr>
              <w:jc w:val="both"/>
              <w:rPr>
                <w:rFonts w:hAnsi="新細明體"/>
                <w:color w:val="215868" w:themeColor="accent5" w:themeShade="80"/>
                <w:szCs w:val="28"/>
              </w:rPr>
            </w:pPr>
            <w:r>
              <w:rPr>
                <w:rFonts w:hAnsi="新細明體" w:hint="eastAsia"/>
                <w:color w:val="215868" w:themeColor="accent5" w:themeShade="80"/>
                <w:szCs w:val="28"/>
              </w:rPr>
              <w:t>Ex.</w:t>
            </w:r>
            <w:r w:rsidR="00AE41D2" w:rsidRPr="00AE41D2">
              <w:rPr>
                <w:rFonts w:hAnsi="新細明體" w:hint="eastAsia"/>
                <w:b/>
                <w:color w:val="215868" w:themeColor="accent5" w:themeShade="80"/>
                <w:szCs w:val="28"/>
              </w:rPr>
              <w:t>醫藥分業</w:t>
            </w:r>
            <w:r w:rsidR="00AE41D2">
              <w:rPr>
                <w:rFonts w:hAnsi="新細明體" w:hint="eastAsia"/>
                <w:color w:val="215868" w:themeColor="accent5" w:themeShade="80"/>
                <w:szCs w:val="28"/>
              </w:rPr>
              <w:t>、</w:t>
            </w:r>
            <w:r w:rsidR="00F25B07" w:rsidRPr="00F25B07">
              <w:rPr>
                <w:rFonts w:hAnsi="新細明體" w:hint="eastAsia"/>
                <w:color w:val="215868" w:themeColor="accent5" w:themeShade="80"/>
                <w:szCs w:val="28"/>
              </w:rPr>
              <w:t>我國"商業會計法"，使報稅代理人就地合法</w:t>
            </w:r>
          </w:p>
          <w:p w:rsidR="00F25B07" w:rsidRDefault="005A2475" w:rsidP="00F25B07">
            <w:pPr>
              <w:jc w:val="both"/>
            </w:pPr>
            <w:r w:rsidRPr="005A2475">
              <w:rPr>
                <w:rFonts w:hAnsi="新細明體" w:hint="eastAsia"/>
                <w:sz w:val="21"/>
                <w:u w:val="single"/>
              </w:rPr>
              <w:t>&lt;</w:t>
            </w:r>
            <w:r w:rsidR="00681B79">
              <w:rPr>
                <w:rFonts w:hAnsi="新細明體" w:hint="eastAsia"/>
                <w:sz w:val="21"/>
                <w:u w:val="single"/>
              </w:rPr>
              <w:t>106身五、</w:t>
            </w:r>
            <w:r w:rsidRPr="0036132C">
              <w:rPr>
                <w:rFonts w:hAnsi="新細明體" w:hint="eastAsia"/>
                <w:sz w:val="21"/>
                <w:u w:val="single"/>
              </w:rPr>
              <w:t>108退四</w:t>
            </w:r>
            <w:r>
              <w:rPr>
                <w:rFonts w:hAnsi="新細明體" w:hint="eastAsia"/>
                <w:sz w:val="21"/>
                <w:u w:val="single"/>
              </w:rPr>
              <w:t>、</w:t>
            </w:r>
            <w:r>
              <w:rPr>
                <w:rFonts w:asciiTheme="majorEastAsia" w:eastAsiaTheme="majorEastAsia" w:hAnsiTheme="majorEastAsia" w:hint="eastAsia"/>
                <w:sz w:val="22"/>
                <w:szCs w:val="28"/>
                <w:u w:val="single"/>
              </w:rPr>
              <w:t>108退三</w:t>
            </w:r>
            <w:r w:rsidRPr="0036132C">
              <w:rPr>
                <w:rFonts w:hAnsi="新細明體" w:hint="eastAsia"/>
                <w:sz w:val="21"/>
                <w:u w:val="single"/>
              </w:rPr>
              <w:t>&gt;</w:t>
            </w:r>
          </w:p>
        </w:tc>
      </w:tr>
    </w:tbl>
    <w:p w:rsidR="008709B2" w:rsidRDefault="008709B2" w:rsidP="008709B2">
      <w:pPr>
        <w:rPr>
          <w:rFonts w:hAnsi="新細明體"/>
        </w:rPr>
      </w:pPr>
    </w:p>
    <w:p w:rsidR="003D22F6" w:rsidRPr="008709B2" w:rsidRDefault="003D22F6" w:rsidP="008709B2">
      <w:pPr>
        <w:rPr>
          <w:rFonts w:hAnsi="新細明體"/>
        </w:rPr>
      </w:pPr>
    </w:p>
    <w:p w:rsidR="00777AB9" w:rsidRPr="002F4ABD" w:rsidRDefault="008709B2" w:rsidP="00BE2493">
      <w:pPr>
        <w:pStyle w:val="afff7"/>
      </w:pPr>
      <w:r w:rsidRPr="002F4ABD">
        <w:rPr>
          <w:rFonts w:hint="eastAsia"/>
        </w:rPr>
        <w:t>行政權力擴張的來源</w:t>
      </w:r>
    </w:p>
    <w:p w:rsidR="008709B2" w:rsidRPr="00F10247" w:rsidRDefault="008709B2" w:rsidP="008709B2">
      <w:pPr>
        <w:rPr>
          <w:rFonts w:hAnsi="新細明體"/>
        </w:rPr>
      </w:pPr>
      <w:r w:rsidRPr="005C310D">
        <w:rPr>
          <w:rFonts w:hAnsi="新細明體" w:hint="eastAsia"/>
          <w:b/>
        </w:rPr>
        <w:t>行政機關在政策產出過程的政策影響力</w:t>
      </w:r>
      <w:r w:rsidRPr="00F10247">
        <w:rPr>
          <w:rFonts w:hAnsi="新細明體" w:hint="eastAsia"/>
        </w:rPr>
        <w:t>的來源：</w:t>
      </w:r>
      <w:r w:rsidR="003D22F6" w:rsidRPr="00087165">
        <w:rPr>
          <w:rFonts w:hAnsi="新細明體" w:hint="eastAsia"/>
          <w:sz w:val="22"/>
          <w:u w:val="single"/>
        </w:rPr>
        <w:t>&lt;10</w:t>
      </w:r>
      <w:r w:rsidR="003D22F6">
        <w:rPr>
          <w:rFonts w:hAnsi="新細明體" w:hint="eastAsia"/>
          <w:sz w:val="22"/>
          <w:u w:val="single"/>
        </w:rPr>
        <w:t>8</w:t>
      </w:r>
      <w:r w:rsidR="003D22F6" w:rsidRPr="00087165">
        <w:rPr>
          <w:rFonts w:hAnsi="新細明體" w:hint="eastAsia"/>
          <w:sz w:val="22"/>
          <w:u w:val="single"/>
        </w:rPr>
        <w:t>初&gt;</w:t>
      </w:r>
    </w:p>
    <w:p w:rsidR="008709B2" w:rsidRPr="008709B2" w:rsidRDefault="008709B2" w:rsidP="00DC66A4">
      <w:pPr>
        <w:pStyle w:val="aff"/>
        <w:numPr>
          <w:ilvl w:val="0"/>
          <w:numId w:val="207"/>
        </w:numPr>
        <w:ind w:leftChars="0"/>
        <w:rPr>
          <w:rFonts w:hAnsi="新細明體"/>
        </w:rPr>
      </w:pPr>
      <w:r w:rsidRPr="008709B2">
        <w:rPr>
          <w:rFonts w:hAnsi="新細明體" w:hint="eastAsia"/>
          <w:b/>
        </w:rPr>
        <w:t>政府成長理論</w:t>
      </w:r>
      <w:r w:rsidRPr="008709B2">
        <w:rPr>
          <w:rFonts w:hAnsi="新細明體" w:hint="eastAsia"/>
        </w:rPr>
        <w:t>。</w:t>
      </w:r>
    </w:p>
    <w:p w:rsidR="008709B2" w:rsidRPr="008709B2" w:rsidRDefault="008709B2" w:rsidP="00DC66A4">
      <w:pPr>
        <w:pStyle w:val="aff"/>
        <w:numPr>
          <w:ilvl w:val="0"/>
          <w:numId w:val="207"/>
        </w:numPr>
        <w:ind w:leftChars="0"/>
        <w:rPr>
          <w:rFonts w:hAnsi="新細明體"/>
        </w:rPr>
      </w:pPr>
      <w:r w:rsidRPr="008709B2">
        <w:rPr>
          <w:rFonts w:hAnsi="新細明體" w:hint="eastAsia"/>
          <w:b/>
        </w:rPr>
        <w:t>政治系統相關制度的限制</w:t>
      </w:r>
      <w:r w:rsidRPr="008709B2">
        <w:rPr>
          <w:rFonts w:hAnsi="新細明體" w:hint="eastAsia"/>
        </w:rPr>
        <w:t>：</w:t>
      </w:r>
    </w:p>
    <w:p w:rsidR="00087165" w:rsidRDefault="008709B2" w:rsidP="00DC66A4">
      <w:pPr>
        <w:pStyle w:val="aff"/>
        <w:numPr>
          <w:ilvl w:val="0"/>
          <w:numId w:val="208"/>
        </w:numPr>
        <w:ind w:leftChars="0"/>
        <w:rPr>
          <w:rFonts w:hAnsi="新細明體"/>
        </w:rPr>
      </w:pPr>
      <w:r w:rsidRPr="00087165">
        <w:rPr>
          <w:rFonts w:hAnsi="新細明體" w:hint="eastAsia"/>
          <w:b/>
          <w:color w:val="FF0000"/>
        </w:rPr>
        <w:t>立法機關係提案能力不足</w:t>
      </w:r>
      <w:r w:rsidR="00087165" w:rsidRPr="008709B2">
        <w:rPr>
          <w:rFonts w:hAnsi="新細明體" w:hint="eastAsia"/>
        </w:rPr>
        <w:t>：</w:t>
      </w:r>
      <w:r w:rsidRPr="008709B2">
        <w:rPr>
          <w:rFonts w:hAnsi="新細明體" w:hint="eastAsia"/>
        </w:rPr>
        <w:t>於立法機關而言，行政部門是提案的主要來源，</w:t>
      </w:r>
      <w:r w:rsidR="00087165" w:rsidRPr="00087165">
        <w:rPr>
          <w:rFonts w:hAnsi="新細明體" w:hint="eastAsia"/>
        </w:rPr>
        <w:t>立法機關</w:t>
      </w:r>
      <w:r w:rsidRPr="00087165">
        <w:rPr>
          <w:rFonts w:hAnsi="新細明體" w:hint="eastAsia"/>
        </w:rPr>
        <w:t>被動</w:t>
      </w:r>
      <w:r w:rsidRPr="008709B2">
        <w:rPr>
          <w:rFonts w:hAnsi="新細明體" w:hint="eastAsia"/>
        </w:rPr>
        <w:t>審議。</w:t>
      </w:r>
    </w:p>
    <w:p w:rsidR="008709B2" w:rsidRPr="008709B2" w:rsidRDefault="00087165" w:rsidP="003D22F6">
      <w:pPr>
        <w:pStyle w:val="aff"/>
        <w:ind w:leftChars="0" w:left="960"/>
        <w:rPr>
          <w:rFonts w:hAnsi="新細明體"/>
        </w:rPr>
      </w:pPr>
      <w:r w:rsidRPr="00087165">
        <w:rPr>
          <w:rFonts w:hAnsi="新細明體" w:hint="eastAsia"/>
          <w:b/>
          <w:color w:val="FF0000"/>
        </w:rPr>
        <w:t>幕僚作業能力不足</w:t>
      </w:r>
      <w:r w:rsidR="008709B2" w:rsidRPr="008709B2">
        <w:rPr>
          <w:rFonts w:hAnsi="新細明體" w:hint="eastAsia"/>
        </w:rPr>
        <w:t>議員主要在選區經營，不以議事為唯一事業，而且</w:t>
      </w:r>
      <w:r w:rsidR="008709B2" w:rsidRPr="008709B2">
        <w:rPr>
          <w:rFonts w:hAnsi="新細明體" w:hint="eastAsia"/>
          <w:color w:val="FF0000"/>
        </w:rPr>
        <w:t>幕僚不足</w:t>
      </w:r>
      <w:r w:rsidR="008709B2" w:rsidRPr="008709B2">
        <w:rPr>
          <w:rFonts w:hAnsi="新細明體" w:hint="eastAsia"/>
        </w:rPr>
        <w:t>無從協助。</w:t>
      </w:r>
    </w:p>
    <w:p w:rsidR="008709B2" w:rsidRPr="008709B2" w:rsidRDefault="008709B2" w:rsidP="00DC66A4">
      <w:pPr>
        <w:pStyle w:val="aff"/>
        <w:numPr>
          <w:ilvl w:val="0"/>
          <w:numId w:val="208"/>
        </w:numPr>
        <w:ind w:leftChars="0"/>
        <w:rPr>
          <w:rFonts w:hAnsi="新細明體"/>
        </w:rPr>
      </w:pPr>
      <w:r w:rsidRPr="008709B2">
        <w:rPr>
          <w:rFonts w:hAnsi="新細明體" w:hint="eastAsia"/>
        </w:rPr>
        <w:t>政務官受到四項因素限制導致權力擴張(權力漏洞)：</w:t>
      </w:r>
    </w:p>
    <w:p w:rsidR="008709B2" w:rsidRPr="008709B2" w:rsidRDefault="008709B2" w:rsidP="00DC66A4">
      <w:pPr>
        <w:pStyle w:val="aff"/>
        <w:numPr>
          <w:ilvl w:val="0"/>
          <w:numId w:val="209"/>
        </w:numPr>
        <w:ind w:leftChars="0"/>
        <w:rPr>
          <w:rFonts w:hAnsi="新細明體"/>
        </w:rPr>
      </w:pPr>
      <w:r w:rsidRPr="008709B2">
        <w:rPr>
          <w:rFonts w:hAnsi="新細明體" w:hint="eastAsia"/>
          <w:color w:val="FF0000"/>
        </w:rPr>
        <w:t>政務機關人員任期不長</w:t>
      </w:r>
      <w:r w:rsidRPr="008709B2">
        <w:rPr>
          <w:rFonts w:hAnsi="新細明體" w:hint="eastAsia"/>
        </w:rPr>
        <w:t>。</w:t>
      </w:r>
    </w:p>
    <w:p w:rsidR="008709B2" w:rsidRPr="008709B2" w:rsidRDefault="008709B2" w:rsidP="00DC66A4">
      <w:pPr>
        <w:pStyle w:val="aff"/>
        <w:numPr>
          <w:ilvl w:val="0"/>
          <w:numId w:val="209"/>
        </w:numPr>
        <w:ind w:leftChars="0"/>
        <w:rPr>
          <w:rFonts w:hAnsi="新細明體"/>
        </w:rPr>
      </w:pPr>
      <w:r w:rsidRPr="008709B2">
        <w:rPr>
          <w:rFonts w:hAnsi="新細明體" w:hint="eastAsia"/>
        </w:rPr>
        <w:t>缺乏政策相關的專業知識。</w:t>
      </w:r>
    </w:p>
    <w:p w:rsidR="008709B2" w:rsidRPr="008709B2" w:rsidRDefault="008709B2" w:rsidP="00DC66A4">
      <w:pPr>
        <w:pStyle w:val="aff"/>
        <w:numPr>
          <w:ilvl w:val="0"/>
          <w:numId w:val="209"/>
        </w:numPr>
        <w:ind w:leftChars="0"/>
        <w:rPr>
          <w:rFonts w:hAnsi="新細明體"/>
        </w:rPr>
      </w:pPr>
      <w:r w:rsidRPr="008709B2">
        <w:rPr>
          <w:rFonts w:hAnsi="新細明體" w:hint="eastAsia"/>
        </w:rPr>
        <w:t>缺乏了解管理政策的時間。</w:t>
      </w:r>
    </w:p>
    <w:p w:rsidR="008709B2" w:rsidRPr="008709B2" w:rsidRDefault="008709B2" w:rsidP="00DC66A4">
      <w:pPr>
        <w:pStyle w:val="aff"/>
        <w:numPr>
          <w:ilvl w:val="0"/>
          <w:numId w:val="209"/>
        </w:numPr>
        <w:ind w:leftChars="0"/>
        <w:rPr>
          <w:rFonts w:hAnsi="新細明體"/>
        </w:rPr>
      </w:pPr>
      <w:r w:rsidRPr="008709B2">
        <w:rPr>
          <w:rFonts w:hAnsi="新細明體" w:hint="eastAsia"/>
          <w:color w:val="FF0000"/>
        </w:rPr>
        <w:t>政治任用的職位有限</w:t>
      </w:r>
      <w:r w:rsidRPr="008709B2">
        <w:rPr>
          <w:rFonts w:hAnsi="新細明體" w:hint="eastAsia"/>
        </w:rPr>
        <w:t>。</w:t>
      </w:r>
    </w:p>
    <w:p w:rsidR="008709B2" w:rsidRDefault="008709B2" w:rsidP="00DC66A4">
      <w:pPr>
        <w:pStyle w:val="aff"/>
        <w:numPr>
          <w:ilvl w:val="0"/>
          <w:numId w:val="207"/>
        </w:numPr>
        <w:ind w:leftChars="0"/>
        <w:rPr>
          <w:rFonts w:hAnsi="新細明體"/>
        </w:rPr>
      </w:pPr>
      <w:r w:rsidRPr="008709B2">
        <w:rPr>
          <w:rFonts w:hAnsi="新細明體" w:hint="eastAsia"/>
          <w:b/>
        </w:rPr>
        <w:t>官僚體制的自我條件成熟</w:t>
      </w:r>
      <w:r w:rsidRPr="008709B2">
        <w:rPr>
          <w:rFonts w:hAnsi="新細明體" w:hint="eastAsia"/>
        </w:rPr>
        <w:t>：文官不再只是單純的政策執行者，也扮演影響政策制定的重要角色，此一影響力來自於科層組織的專業特性與文官久任經驗。</w:t>
      </w:r>
    </w:p>
    <w:p w:rsidR="00087165" w:rsidRPr="00087165" w:rsidRDefault="00087165" w:rsidP="00087165">
      <w:pPr>
        <w:pStyle w:val="aff"/>
        <w:ind w:leftChars="0" w:right="220"/>
        <w:jc w:val="right"/>
        <w:rPr>
          <w:rFonts w:hAnsi="新細明體"/>
          <w:u w:val="single"/>
        </w:rPr>
      </w:pPr>
    </w:p>
    <w:p w:rsidR="007A6909" w:rsidRDefault="007A6909" w:rsidP="007A6909"/>
    <w:p w:rsidR="008C341E" w:rsidRPr="002F4ABD" w:rsidRDefault="008C341E" w:rsidP="00BE2493">
      <w:pPr>
        <w:pStyle w:val="afff7"/>
      </w:pPr>
      <w:r w:rsidRPr="002F4ABD">
        <w:rPr>
          <w:rFonts w:hint="eastAsia"/>
        </w:rPr>
        <w:t>全鍾燮(Jong S. Jun)</w:t>
      </w:r>
      <w:bookmarkStart w:id="53" w:name="Ch4公共政策─公共利益八項判別準則"/>
      <w:r w:rsidRPr="002F4ABD">
        <w:rPr>
          <w:rFonts w:hint="eastAsia"/>
        </w:rPr>
        <w:t>公共利益八項判別準則</w:t>
      </w:r>
      <w:bookmarkEnd w:id="53"/>
    </w:p>
    <w:p w:rsidR="008C341E" w:rsidRPr="008C341E" w:rsidRDefault="008C341E" w:rsidP="008C341E">
      <w:r w:rsidRPr="008C341E">
        <w:rPr>
          <w:rFonts w:hAnsi="新細明體" w:hint="eastAsia"/>
          <w:b/>
          <w:iCs/>
          <w:color w:val="0070C0"/>
          <w:szCs w:val="28"/>
        </w:rPr>
        <w:t>全鍾燮Jong S. Jun</w:t>
      </w:r>
      <w:r>
        <w:rPr>
          <w:rFonts w:hint="eastAsia"/>
        </w:rPr>
        <w:t>建議可以用此判斷</w:t>
      </w:r>
      <w:r w:rsidRPr="008C341E">
        <w:rPr>
          <w:rFonts w:hint="eastAsia"/>
        </w:rPr>
        <w:t>一項公共政策究竟能否實現公共利益</w:t>
      </w:r>
      <w:r>
        <w:rPr>
          <w:rFonts w:hint="eastAsia"/>
        </w:rPr>
        <w:t>。</w:t>
      </w:r>
    </w:p>
    <w:p w:rsidR="008C341E" w:rsidRPr="008C341E" w:rsidRDefault="008C341E" w:rsidP="00DC66A4">
      <w:pPr>
        <w:pStyle w:val="aff"/>
        <w:widowControl/>
        <w:numPr>
          <w:ilvl w:val="0"/>
          <w:numId w:val="172"/>
        </w:numPr>
        <w:ind w:leftChars="0"/>
        <w:rPr>
          <w:b/>
        </w:rPr>
      </w:pPr>
      <w:r w:rsidRPr="008C341E">
        <w:rPr>
          <w:rFonts w:hint="eastAsia"/>
          <w:b/>
        </w:rPr>
        <w:t>共</w:t>
      </w:r>
      <w:r w:rsidRPr="008C341E">
        <w:rPr>
          <w:rFonts w:hint="eastAsia"/>
          <w:b/>
          <w:highlight w:val="yellow"/>
        </w:rPr>
        <w:t>同</w:t>
      </w:r>
      <w:r w:rsidRPr="008C341E">
        <w:rPr>
          <w:rFonts w:hint="eastAsia"/>
          <w:b/>
        </w:rPr>
        <w:t>普遍利益</w:t>
      </w:r>
    </w:p>
    <w:p w:rsidR="008C341E" w:rsidRPr="008C341E" w:rsidRDefault="008C341E" w:rsidP="00DC66A4">
      <w:pPr>
        <w:pStyle w:val="aff"/>
        <w:widowControl/>
        <w:numPr>
          <w:ilvl w:val="0"/>
          <w:numId w:val="172"/>
        </w:numPr>
        <w:ind w:leftChars="0"/>
        <w:rPr>
          <w:b/>
        </w:rPr>
      </w:pPr>
      <w:r w:rsidRPr="008C341E">
        <w:rPr>
          <w:rFonts w:hint="eastAsia"/>
          <w:b/>
        </w:rPr>
        <w:t>專業知</w:t>
      </w:r>
      <w:r w:rsidRPr="008C341E">
        <w:rPr>
          <w:rFonts w:hint="eastAsia"/>
          <w:b/>
          <w:highlight w:val="yellow"/>
        </w:rPr>
        <w:t>識</w:t>
      </w:r>
    </w:p>
    <w:p w:rsidR="008C341E" w:rsidRPr="008C341E" w:rsidRDefault="008C341E" w:rsidP="00DC66A4">
      <w:pPr>
        <w:pStyle w:val="aff"/>
        <w:widowControl/>
        <w:numPr>
          <w:ilvl w:val="0"/>
          <w:numId w:val="172"/>
        </w:numPr>
        <w:ind w:leftChars="0"/>
        <w:rPr>
          <w:b/>
        </w:rPr>
      </w:pPr>
      <w:r w:rsidRPr="008C341E">
        <w:rPr>
          <w:rFonts w:hint="eastAsia"/>
          <w:b/>
        </w:rPr>
        <w:t>充</w:t>
      </w:r>
      <w:r w:rsidRPr="008C341E">
        <w:rPr>
          <w:rFonts w:hint="eastAsia"/>
          <w:b/>
          <w:highlight w:val="yellow"/>
        </w:rPr>
        <w:t>分</w:t>
      </w:r>
      <w:r w:rsidRPr="008C341E">
        <w:rPr>
          <w:rFonts w:hint="eastAsia"/>
          <w:b/>
        </w:rPr>
        <w:t>開放</w:t>
      </w:r>
    </w:p>
    <w:p w:rsidR="008C341E" w:rsidRPr="008C341E" w:rsidRDefault="008C341E" w:rsidP="00DC66A4">
      <w:pPr>
        <w:pStyle w:val="aff"/>
        <w:widowControl/>
        <w:numPr>
          <w:ilvl w:val="0"/>
          <w:numId w:val="172"/>
        </w:numPr>
        <w:ind w:leftChars="0"/>
        <w:rPr>
          <w:b/>
        </w:rPr>
      </w:pPr>
      <w:r w:rsidRPr="008C341E">
        <w:rPr>
          <w:rFonts w:hint="eastAsia"/>
          <w:b/>
        </w:rPr>
        <w:t>尊重輿論</w:t>
      </w:r>
      <w:r w:rsidRPr="008C341E">
        <w:rPr>
          <w:rFonts w:hint="eastAsia"/>
          <w:b/>
          <w:highlight w:val="yellow"/>
        </w:rPr>
        <w:t>民</w:t>
      </w:r>
      <w:r w:rsidRPr="008C341E">
        <w:rPr>
          <w:rFonts w:hint="eastAsia"/>
          <w:b/>
        </w:rPr>
        <w:t>意</w:t>
      </w:r>
    </w:p>
    <w:p w:rsidR="008C341E" w:rsidRPr="008C341E" w:rsidRDefault="008C341E" w:rsidP="00DC66A4">
      <w:pPr>
        <w:pStyle w:val="aff"/>
        <w:widowControl/>
        <w:numPr>
          <w:ilvl w:val="0"/>
          <w:numId w:val="172"/>
        </w:numPr>
        <w:ind w:leftChars="0"/>
        <w:rPr>
          <w:b/>
        </w:rPr>
      </w:pPr>
      <w:r w:rsidRPr="008C341E">
        <w:rPr>
          <w:rFonts w:hint="eastAsia"/>
          <w:b/>
          <w:highlight w:val="yellow"/>
        </w:rPr>
        <w:t>非</w:t>
      </w:r>
      <w:r w:rsidRPr="008C341E">
        <w:rPr>
          <w:rFonts w:hint="eastAsia"/>
          <w:b/>
        </w:rPr>
        <w:t>預期後果分析</w:t>
      </w:r>
    </w:p>
    <w:p w:rsidR="008C341E" w:rsidRPr="008C341E" w:rsidRDefault="008C341E" w:rsidP="00DC66A4">
      <w:pPr>
        <w:pStyle w:val="aff"/>
        <w:widowControl/>
        <w:numPr>
          <w:ilvl w:val="0"/>
          <w:numId w:val="172"/>
        </w:numPr>
        <w:ind w:leftChars="0"/>
        <w:rPr>
          <w:b/>
        </w:rPr>
      </w:pPr>
      <w:r w:rsidRPr="008C341E">
        <w:rPr>
          <w:rFonts w:hint="eastAsia"/>
          <w:b/>
        </w:rPr>
        <w:t>倫</w:t>
      </w:r>
      <w:r w:rsidRPr="008C341E">
        <w:rPr>
          <w:rFonts w:hint="eastAsia"/>
          <w:b/>
          <w:highlight w:val="yellow"/>
        </w:rPr>
        <w:t>理</w:t>
      </w:r>
      <w:r w:rsidRPr="008C341E">
        <w:rPr>
          <w:rFonts w:hint="eastAsia"/>
          <w:b/>
        </w:rPr>
        <w:t>與道德標準</w:t>
      </w:r>
    </w:p>
    <w:p w:rsidR="008C341E" w:rsidRPr="008C341E" w:rsidRDefault="008C341E" w:rsidP="00DC66A4">
      <w:pPr>
        <w:pStyle w:val="aff"/>
        <w:widowControl/>
        <w:numPr>
          <w:ilvl w:val="0"/>
          <w:numId w:val="172"/>
        </w:numPr>
        <w:ind w:leftChars="0"/>
        <w:rPr>
          <w:b/>
        </w:rPr>
      </w:pPr>
      <w:r w:rsidRPr="008C341E">
        <w:rPr>
          <w:rFonts w:hint="eastAsia"/>
          <w:b/>
          <w:highlight w:val="yellow"/>
        </w:rPr>
        <w:t>公</w:t>
      </w:r>
      <w:r w:rsidRPr="008C341E">
        <w:rPr>
          <w:rFonts w:hint="eastAsia"/>
          <w:b/>
        </w:rPr>
        <w:t>民權利</w:t>
      </w:r>
    </w:p>
    <w:p w:rsidR="008C341E" w:rsidRPr="008C341E" w:rsidRDefault="008C341E" w:rsidP="00DC66A4">
      <w:pPr>
        <w:pStyle w:val="aff"/>
        <w:widowControl/>
        <w:numPr>
          <w:ilvl w:val="0"/>
          <w:numId w:val="172"/>
        </w:numPr>
        <w:ind w:leftChars="0"/>
        <w:rPr>
          <w:rFonts w:ascii="華康仿宋體W6(P)" w:eastAsia="華康仿宋體W6(P)" w:hAnsi="標楷體"/>
          <w:b/>
          <w:color w:val="984806" w:themeColor="accent6" w:themeShade="80"/>
        </w:rPr>
      </w:pPr>
      <w:r w:rsidRPr="008C341E">
        <w:rPr>
          <w:rFonts w:hint="eastAsia"/>
          <w:b/>
        </w:rPr>
        <w:t>民</w:t>
      </w:r>
      <w:r w:rsidRPr="008C341E">
        <w:rPr>
          <w:rFonts w:hint="eastAsia"/>
          <w:b/>
          <w:highlight w:val="yellow"/>
        </w:rPr>
        <w:t>主</w:t>
      </w:r>
      <w:r w:rsidRPr="008C341E">
        <w:rPr>
          <w:rFonts w:hint="eastAsia"/>
          <w:b/>
        </w:rPr>
        <w:t>程序</w:t>
      </w:r>
    </w:p>
    <w:p w:rsidR="008C341E" w:rsidRPr="008C341E" w:rsidRDefault="008C341E" w:rsidP="008C341E">
      <w:pPr>
        <w:rPr>
          <w:b/>
          <w:color w:val="808080" w:themeColor="background1" w:themeShade="80"/>
        </w:rPr>
      </w:pPr>
      <w:r>
        <w:rPr>
          <w:rFonts w:hint="eastAsia"/>
          <w:b/>
          <w:color w:val="808080" w:themeColor="background1" w:themeShade="80"/>
        </w:rPr>
        <w:t>→同事分明非禮公主</w:t>
      </w:r>
    </w:p>
    <w:p w:rsidR="008C341E" w:rsidRPr="008C341E" w:rsidRDefault="008C341E" w:rsidP="008C341E">
      <w:pPr>
        <w:widowControl/>
        <w:jc w:val="right"/>
        <w:rPr>
          <w:rFonts w:hAnsi="新細明體"/>
          <w:sz w:val="22"/>
          <w:u w:val="single"/>
        </w:rPr>
      </w:pPr>
      <w:r w:rsidRPr="008C341E">
        <w:rPr>
          <w:rFonts w:hAnsi="新細明體" w:hint="eastAsia"/>
          <w:sz w:val="22"/>
          <w:u w:val="single"/>
        </w:rPr>
        <w:t>&lt;</w:t>
      </w:r>
      <w:r>
        <w:rPr>
          <w:rFonts w:hAnsi="新細明體" w:hint="eastAsia"/>
          <w:sz w:val="22"/>
          <w:u w:val="single"/>
        </w:rPr>
        <w:t>106</w:t>
      </w:r>
      <w:r w:rsidR="007C133E">
        <w:rPr>
          <w:rFonts w:hAnsi="新細明體" w:hint="eastAsia"/>
          <w:sz w:val="22"/>
          <w:u w:val="single"/>
        </w:rPr>
        <w:t>地</w:t>
      </w:r>
      <w:r>
        <w:rPr>
          <w:rFonts w:hAnsi="新細明體" w:hint="eastAsia"/>
          <w:sz w:val="22"/>
          <w:u w:val="single"/>
        </w:rPr>
        <w:t>三</w:t>
      </w:r>
      <w:r w:rsidRPr="008C341E">
        <w:rPr>
          <w:rFonts w:hAnsi="新細明體" w:hint="eastAsia"/>
          <w:sz w:val="22"/>
          <w:u w:val="single"/>
        </w:rPr>
        <w:t>&gt;</w:t>
      </w:r>
    </w:p>
    <w:p w:rsidR="008709B2" w:rsidRDefault="009B499D">
      <w:pPr>
        <w:widowControl/>
        <w:rPr>
          <w:rFonts w:ascii="華康仿宋體W6(P)" w:eastAsia="華康仿宋體W6(P)" w:hAnsi="標楷體"/>
          <w:b/>
          <w:color w:val="984806" w:themeColor="accent6" w:themeShade="80"/>
        </w:rPr>
      </w:pPr>
      <w:r>
        <w:rPr>
          <w:rFonts w:ascii="華康仿宋體W6(P)" w:eastAsia="華康仿宋體W6(P)" w:hAnsi="標楷體"/>
          <w:b/>
          <w:color w:val="984806" w:themeColor="accent6" w:themeShade="80"/>
        </w:rPr>
        <w:br w:type="page"/>
      </w:r>
    </w:p>
    <w:p w:rsidR="00C117C8" w:rsidRDefault="00545DBD" w:rsidP="00C117C8">
      <w:pPr>
        <w:pStyle w:val="afff7"/>
      </w:pPr>
      <w:bookmarkStart w:id="54" w:name="Ch4公共政策─政策工具"/>
      <w:r w:rsidRPr="00545DBD">
        <w:rPr>
          <w:rFonts w:hint="eastAsia"/>
          <w:color w:val="FF0000"/>
        </w:rPr>
        <w:t>★</w:t>
      </w:r>
      <w:r w:rsidR="00C117C8" w:rsidRPr="002F4ABD">
        <w:rPr>
          <w:rFonts w:hint="eastAsia"/>
        </w:rPr>
        <w:t>政策工具</w:t>
      </w:r>
      <w:bookmarkEnd w:id="54"/>
      <w:r w:rsidR="00AB31F6" w:rsidRPr="002F4ABD">
        <w:rPr>
          <w:rFonts w:hint="eastAsia"/>
          <w:color w:val="FF0000"/>
        </w:rPr>
        <w:t>★</w:t>
      </w:r>
    </w:p>
    <w:p w:rsidR="00C117C8" w:rsidRPr="00D14E56" w:rsidRDefault="00C117C8" w:rsidP="00C117C8">
      <w:pPr>
        <w:rPr>
          <w:rFonts w:hAnsi="新細明體"/>
        </w:rPr>
      </w:pPr>
      <w:r w:rsidRPr="00D14E56">
        <w:rPr>
          <w:rFonts w:hAnsi="新細明體" w:hint="eastAsia"/>
        </w:rPr>
        <w:t>「政策工具」指政府機關為執行政策以達成政策目標，可以自由選擇應用之各種技術的總稱，亦即將政策目標轉化成具體政策行動所使用的工具或機制。</w:t>
      </w:r>
    </w:p>
    <w:p w:rsidR="00C117C8" w:rsidRPr="00FC0134" w:rsidRDefault="00C117C8" w:rsidP="00DC66A4">
      <w:pPr>
        <w:pStyle w:val="aff"/>
        <w:widowControl/>
        <w:numPr>
          <w:ilvl w:val="0"/>
          <w:numId w:val="695"/>
        </w:numPr>
        <w:ind w:leftChars="0"/>
        <w:rPr>
          <w:rFonts w:hAnsi="新細明體"/>
        </w:rPr>
      </w:pPr>
      <w:r w:rsidRPr="006D22BA">
        <w:rPr>
          <w:rFonts w:hAnsi="新細明體" w:hint="eastAsia"/>
        </w:rPr>
        <w:t>政策工具的分類</w:t>
      </w:r>
      <w:r w:rsidRPr="006D22BA">
        <w:rPr>
          <w:rFonts w:hAnsi="新細明體" w:hint="eastAsia"/>
        </w:rPr>
        <w:tab/>
      </w:r>
      <w:r w:rsidRPr="006D22BA">
        <w:rPr>
          <w:rFonts w:hAnsi="新細明體" w:hint="eastAsia"/>
          <w:color w:val="0070C0"/>
        </w:rPr>
        <w:t>豪利Howlett</w:t>
      </w:r>
      <w:r w:rsidRPr="006D22BA">
        <w:rPr>
          <w:rFonts w:hAnsi="新細明體" w:hint="eastAsia"/>
        </w:rPr>
        <w:t>、</w:t>
      </w:r>
      <w:r w:rsidRPr="006D22BA">
        <w:rPr>
          <w:rFonts w:hAnsi="新細明體" w:hint="eastAsia"/>
          <w:color w:val="0070C0"/>
        </w:rPr>
        <w:t>雷米斯Ramesh</w:t>
      </w:r>
    </w:p>
    <w:tbl>
      <w:tblPr>
        <w:tblStyle w:val="aff1"/>
        <w:tblW w:w="0" w:type="auto"/>
        <w:tblInd w:w="480" w:type="dxa"/>
        <w:tblLook w:val="04A0" w:firstRow="1" w:lastRow="0" w:firstColumn="1" w:lastColumn="0" w:noHBand="0" w:noVBand="1"/>
      </w:tblPr>
      <w:tblGrid>
        <w:gridCol w:w="1701"/>
        <w:gridCol w:w="5669"/>
      </w:tblGrid>
      <w:tr w:rsidR="00FC0134" w:rsidTr="00FC0134">
        <w:tc>
          <w:tcPr>
            <w:tcW w:w="1701" w:type="dxa"/>
            <w:vAlign w:val="center"/>
          </w:tcPr>
          <w:p w:rsidR="00FC0134" w:rsidRDefault="00FC0134" w:rsidP="00FC0134">
            <w:pPr>
              <w:pStyle w:val="aff"/>
              <w:widowControl/>
              <w:ind w:leftChars="0" w:left="0"/>
              <w:jc w:val="center"/>
              <w:rPr>
                <w:rFonts w:hAnsi="新細明體"/>
              </w:rPr>
            </w:pPr>
            <w:r w:rsidRPr="00AB31F6">
              <w:rPr>
                <w:rFonts w:hAnsi="新細明體" w:hint="eastAsia"/>
                <w:b/>
              </w:rPr>
              <w:t>自願性工具</w:t>
            </w:r>
            <w:r w:rsidRPr="00AB31F6">
              <w:rPr>
                <w:rFonts w:hAnsi="新細明體" w:hint="eastAsia"/>
                <w:sz w:val="22"/>
                <w:u w:val="single"/>
              </w:rPr>
              <w:t>&lt;108退四&gt;</w:t>
            </w:r>
          </w:p>
        </w:tc>
        <w:tc>
          <w:tcPr>
            <w:tcW w:w="5669" w:type="dxa"/>
          </w:tcPr>
          <w:p w:rsidR="00FC0134" w:rsidRDefault="00FC0134" w:rsidP="00FC0134">
            <w:pPr>
              <w:pStyle w:val="aff"/>
              <w:widowControl/>
              <w:ind w:leftChars="0" w:left="0"/>
              <w:rPr>
                <w:rFonts w:hAnsi="新細明體"/>
              </w:rPr>
            </w:pPr>
            <w:r w:rsidRPr="00CB2EAC">
              <w:rPr>
                <w:rFonts w:hAnsi="新細明體" w:hint="eastAsia"/>
              </w:rPr>
              <w:t>核心特徵是它很少或幾乎沒有政府干預，它是在自願的基礎上完成預定任務。</w:t>
            </w:r>
          </w:p>
          <w:p w:rsidR="00FC0134" w:rsidRDefault="00FC0134" w:rsidP="00FC0134">
            <w:pPr>
              <w:pStyle w:val="aff"/>
              <w:widowControl/>
              <w:ind w:leftChars="0" w:left="0"/>
              <w:rPr>
                <w:rFonts w:hAnsi="新細明體"/>
              </w:rPr>
            </w:pPr>
            <w:r>
              <w:rPr>
                <w:rFonts w:hAnsi="新細明體" w:hint="eastAsia"/>
                <w:color w:val="215868" w:themeColor="accent5" w:themeShade="80"/>
                <w:szCs w:val="28"/>
              </w:rPr>
              <w:t>Ex.</w:t>
            </w:r>
            <w:r w:rsidRPr="00CB2EAC">
              <w:rPr>
                <w:rFonts w:hAnsi="新細明體" w:hint="eastAsia"/>
                <w:color w:val="215868" w:themeColor="accent5" w:themeShade="80"/>
                <w:szCs w:val="28"/>
              </w:rPr>
              <w:t>家庭與社區，志願者組織、市場</w:t>
            </w:r>
          </w:p>
        </w:tc>
      </w:tr>
      <w:tr w:rsidR="00FC0134" w:rsidTr="00FC0134">
        <w:tc>
          <w:tcPr>
            <w:tcW w:w="1701" w:type="dxa"/>
            <w:vAlign w:val="center"/>
          </w:tcPr>
          <w:p w:rsidR="00FC0134" w:rsidRDefault="00FC0134" w:rsidP="00FC0134">
            <w:pPr>
              <w:pStyle w:val="aff"/>
              <w:widowControl/>
              <w:ind w:leftChars="0" w:left="0"/>
              <w:jc w:val="center"/>
              <w:rPr>
                <w:rFonts w:hAnsi="新細明體"/>
              </w:rPr>
            </w:pPr>
            <w:r w:rsidRPr="00AB31F6">
              <w:rPr>
                <w:rFonts w:hAnsi="新細明體" w:hint="eastAsia"/>
                <w:b/>
              </w:rPr>
              <w:t>混合性工具</w:t>
            </w:r>
          </w:p>
        </w:tc>
        <w:tc>
          <w:tcPr>
            <w:tcW w:w="5669" w:type="dxa"/>
          </w:tcPr>
          <w:p w:rsidR="00FC0134" w:rsidRPr="00CB2EAC" w:rsidRDefault="00FC0134" w:rsidP="00FC0134">
            <w:pPr>
              <w:widowControl/>
              <w:rPr>
                <w:rFonts w:hAnsi="新細明體"/>
              </w:rPr>
            </w:pPr>
            <w:r w:rsidRPr="00CB2EAC">
              <w:rPr>
                <w:rFonts w:hAnsi="新細明體" w:hint="eastAsia"/>
              </w:rPr>
              <w:t>兼具自願性工具和強制性工具的特徵。混合型工具允許政府將最終決定權留給私人部門的同時，可以不同程度地介入非政府部門的決策形成過程。</w:t>
            </w:r>
          </w:p>
          <w:p w:rsidR="00FC0134" w:rsidRDefault="00FC0134" w:rsidP="00FC0134">
            <w:pPr>
              <w:pStyle w:val="aff"/>
              <w:widowControl/>
              <w:ind w:leftChars="0" w:left="0"/>
              <w:rPr>
                <w:rFonts w:hAnsi="新細明體"/>
              </w:rPr>
            </w:pPr>
            <w:r>
              <w:rPr>
                <w:rFonts w:hAnsi="新細明體" w:hint="eastAsia"/>
                <w:color w:val="215868" w:themeColor="accent5" w:themeShade="80"/>
                <w:szCs w:val="28"/>
              </w:rPr>
              <w:t>Ex.</w:t>
            </w:r>
            <w:r w:rsidRPr="00CB2EAC">
              <w:rPr>
                <w:rFonts w:hAnsi="新細明體" w:hint="eastAsia"/>
                <w:color w:val="215868" w:themeColor="accent5" w:themeShade="80"/>
                <w:szCs w:val="28"/>
              </w:rPr>
              <w:t>信息與勸解、補貼、產權拍賣、徵稅與用戶收費</w:t>
            </w:r>
          </w:p>
        </w:tc>
      </w:tr>
      <w:tr w:rsidR="00FC0134" w:rsidTr="00FC0134">
        <w:tc>
          <w:tcPr>
            <w:tcW w:w="1701" w:type="dxa"/>
            <w:vAlign w:val="center"/>
          </w:tcPr>
          <w:p w:rsidR="00FC0134" w:rsidRPr="00AB31F6" w:rsidRDefault="00FC0134" w:rsidP="00FC0134">
            <w:pPr>
              <w:pStyle w:val="aff"/>
              <w:widowControl/>
              <w:ind w:leftChars="0" w:left="0"/>
              <w:jc w:val="center"/>
              <w:rPr>
                <w:rFonts w:hAnsi="新細明體"/>
                <w:b/>
              </w:rPr>
            </w:pPr>
            <w:r w:rsidRPr="00AB31F6">
              <w:rPr>
                <w:rFonts w:hAnsi="新細明體" w:hint="eastAsia"/>
                <w:b/>
                <w:highlight w:val="yellow"/>
              </w:rPr>
              <w:t>強制性工具</w:t>
            </w:r>
          </w:p>
        </w:tc>
        <w:tc>
          <w:tcPr>
            <w:tcW w:w="5669" w:type="dxa"/>
          </w:tcPr>
          <w:p w:rsidR="00FC0134" w:rsidRPr="00CB2EAC" w:rsidRDefault="00FC0134" w:rsidP="00FC0134">
            <w:pPr>
              <w:widowControl/>
              <w:rPr>
                <w:rFonts w:hAnsi="新細明體"/>
              </w:rPr>
            </w:pPr>
            <w:r w:rsidRPr="00CB2EAC">
              <w:rPr>
                <w:rFonts w:hAnsi="新細明體" w:hint="eastAsia"/>
              </w:rPr>
              <w:t>強制工具也稱直接工具，國家機關由上而下的直接管制與干預行動。</w:t>
            </w:r>
          </w:p>
          <w:p w:rsidR="00FC0134" w:rsidRPr="00CB2EAC" w:rsidRDefault="00FC0134" w:rsidP="00FC0134">
            <w:pPr>
              <w:widowControl/>
              <w:rPr>
                <w:rFonts w:hAnsi="新細明體"/>
                <w:color w:val="215868" w:themeColor="accent5" w:themeShade="80"/>
                <w:szCs w:val="28"/>
              </w:rPr>
            </w:pPr>
            <w:r>
              <w:rPr>
                <w:rFonts w:hAnsi="新細明體" w:hint="eastAsia"/>
                <w:color w:val="215868" w:themeColor="accent5" w:themeShade="80"/>
                <w:szCs w:val="28"/>
              </w:rPr>
              <w:t>Ex.</w:t>
            </w:r>
            <w:r w:rsidRPr="00CB2EAC">
              <w:rPr>
                <w:rFonts w:hAnsi="新細明體" w:hint="eastAsia"/>
                <w:color w:val="215868" w:themeColor="accent5" w:themeShade="80"/>
                <w:szCs w:val="28"/>
              </w:rPr>
              <w:t>法令、公營事業、直接提供(國防、警政、消防)</w:t>
            </w:r>
          </w:p>
          <w:p w:rsidR="00FC0134" w:rsidRPr="00FC0134" w:rsidRDefault="00FC0134" w:rsidP="00FC0134">
            <w:pPr>
              <w:widowControl/>
              <w:rPr>
                <w:rFonts w:hAnsi="新細明體"/>
              </w:rPr>
            </w:pPr>
            <w:r w:rsidRPr="00CB2EAC">
              <w:rPr>
                <w:rFonts w:hAnsi="新細明體" w:hint="eastAsia"/>
              </w:rPr>
              <w:t>→偏向普及於全民的強制、提供</w:t>
            </w:r>
          </w:p>
        </w:tc>
      </w:tr>
    </w:tbl>
    <w:p w:rsidR="005E0E72" w:rsidRPr="006D22BA" w:rsidRDefault="005E0E72" w:rsidP="006D22BA">
      <w:pPr>
        <w:widowControl/>
        <w:rPr>
          <w:rFonts w:hAnsi="新細明體"/>
        </w:rPr>
      </w:pPr>
    </w:p>
    <w:p w:rsidR="006D22BA" w:rsidRPr="006D22BA" w:rsidRDefault="006D22BA" w:rsidP="00DC66A4">
      <w:pPr>
        <w:pStyle w:val="aff"/>
        <w:widowControl/>
        <w:numPr>
          <w:ilvl w:val="0"/>
          <w:numId w:val="695"/>
        </w:numPr>
        <w:ind w:leftChars="0"/>
        <w:rPr>
          <w:rFonts w:hAnsi="新細明體"/>
          <w:color w:val="0070C0"/>
        </w:rPr>
      </w:pPr>
      <w:r w:rsidRPr="006D22BA">
        <w:rPr>
          <w:rFonts w:hAnsi="新細明體" w:hint="eastAsia"/>
          <w:color w:val="0070C0"/>
        </w:rPr>
        <w:t>Linder+Peters</w:t>
      </w:r>
    </w:p>
    <w:p w:rsidR="006D22BA" w:rsidRPr="006D22BA" w:rsidRDefault="006D22BA" w:rsidP="006D22BA">
      <w:pPr>
        <w:pStyle w:val="aff"/>
        <w:widowControl/>
        <w:ind w:leftChars="0"/>
        <w:rPr>
          <w:rFonts w:hAnsi="新細明體"/>
          <w:color w:val="0070C0"/>
        </w:rPr>
      </w:pPr>
      <w:r w:rsidRPr="006D22BA">
        <w:rPr>
          <w:rFonts w:hAnsi="新細明體" w:hint="eastAsia"/>
        </w:rPr>
        <w:t>國家能力與政策層次系統的複雜程度</w:t>
      </w:r>
    </w:p>
    <w:tbl>
      <w:tblPr>
        <w:tblStyle w:val="aff1"/>
        <w:tblW w:w="0" w:type="auto"/>
        <w:tblLook w:val="04A0" w:firstRow="1" w:lastRow="0" w:firstColumn="1" w:lastColumn="0" w:noHBand="0" w:noVBand="1"/>
      </w:tblPr>
      <w:tblGrid>
        <w:gridCol w:w="1701"/>
        <w:gridCol w:w="3402"/>
        <w:gridCol w:w="3402"/>
      </w:tblGrid>
      <w:tr w:rsidR="00AB31F6" w:rsidTr="006D22BA">
        <w:tc>
          <w:tcPr>
            <w:tcW w:w="1701" w:type="dxa"/>
            <w:vAlign w:val="center"/>
          </w:tcPr>
          <w:p w:rsidR="00AB31F6" w:rsidRDefault="00AB31F6" w:rsidP="006D22BA">
            <w:pPr>
              <w:ind w:right="220"/>
              <w:jc w:val="center"/>
              <w:rPr>
                <w:rFonts w:hAnsi="新細明體"/>
              </w:rPr>
            </w:pPr>
          </w:p>
        </w:tc>
        <w:tc>
          <w:tcPr>
            <w:tcW w:w="3402" w:type="dxa"/>
            <w:vAlign w:val="center"/>
          </w:tcPr>
          <w:p w:rsidR="00AB31F6" w:rsidRDefault="00AB31F6" w:rsidP="006D22BA">
            <w:pPr>
              <w:ind w:right="220"/>
              <w:jc w:val="center"/>
              <w:rPr>
                <w:rFonts w:hAnsi="新細明體"/>
              </w:rPr>
            </w:pPr>
            <w:r>
              <w:rPr>
                <w:rFonts w:hAnsi="新細明體"/>
              </w:rPr>
              <w:t>國家能力</w:t>
            </w:r>
            <w:r w:rsidR="006D22BA">
              <w:rPr>
                <w:rFonts w:hAnsi="新細明體"/>
              </w:rPr>
              <w:t>高</w:t>
            </w:r>
          </w:p>
        </w:tc>
        <w:tc>
          <w:tcPr>
            <w:tcW w:w="3402" w:type="dxa"/>
            <w:vAlign w:val="center"/>
          </w:tcPr>
          <w:p w:rsidR="00AB31F6" w:rsidRDefault="006D22BA" w:rsidP="006D22BA">
            <w:pPr>
              <w:ind w:right="220"/>
              <w:jc w:val="center"/>
              <w:rPr>
                <w:rFonts w:hAnsi="新細明體"/>
              </w:rPr>
            </w:pPr>
            <w:r>
              <w:rPr>
                <w:rFonts w:hAnsi="新細明體"/>
              </w:rPr>
              <w:t>國家能力低</w:t>
            </w:r>
          </w:p>
        </w:tc>
      </w:tr>
      <w:tr w:rsidR="00AB31F6" w:rsidTr="006D22BA">
        <w:tc>
          <w:tcPr>
            <w:tcW w:w="1701" w:type="dxa"/>
            <w:vAlign w:val="center"/>
          </w:tcPr>
          <w:p w:rsidR="00AB31F6" w:rsidRDefault="00AB31F6" w:rsidP="006D22BA">
            <w:pPr>
              <w:ind w:right="220"/>
              <w:jc w:val="center"/>
              <w:rPr>
                <w:rFonts w:hAnsi="新細明體"/>
              </w:rPr>
            </w:pPr>
            <w:r>
              <w:rPr>
                <w:rFonts w:hAnsi="新細明體"/>
              </w:rPr>
              <w:t>複雜程度</w:t>
            </w:r>
            <w:r w:rsidR="006D22BA">
              <w:rPr>
                <w:rFonts w:hAnsi="新細明體"/>
              </w:rPr>
              <w:t>高</w:t>
            </w:r>
          </w:p>
        </w:tc>
        <w:tc>
          <w:tcPr>
            <w:tcW w:w="3402" w:type="dxa"/>
            <w:vAlign w:val="center"/>
          </w:tcPr>
          <w:p w:rsidR="00AB31F6" w:rsidRPr="006D22BA" w:rsidRDefault="006D22BA" w:rsidP="006D22BA">
            <w:pPr>
              <w:ind w:right="220"/>
              <w:jc w:val="center"/>
              <w:rPr>
                <w:rFonts w:hAnsi="新細明體"/>
                <w:b/>
              </w:rPr>
            </w:pPr>
            <w:r w:rsidRPr="006D22BA">
              <w:rPr>
                <w:rFonts w:hAnsi="新細明體"/>
                <w:b/>
              </w:rPr>
              <w:t>市場型工具</w:t>
            </w:r>
          </w:p>
          <w:p w:rsidR="006D22BA" w:rsidRDefault="006D22BA" w:rsidP="006D22BA">
            <w:pPr>
              <w:ind w:right="220"/>
              <w:jc w:val="center"/>
              <w:rPr>
                <w:rFonts w:hAnsi="新細明體"/>
              </w:rPr>
            </w:pPr>
            <w:r>
              <w:rPr>
                <w:rFonts w:hAnsi="新細明體"/>
              </w:rPr>
              <w:t>政府間接提供</w:t>
            </w:r>
          </w:p>
          <w:p w:rsidR="006D22BA" w:rsidRDefault="006D22BA" w:rsidP="006D22BA">
            <w:pPr>
              <w:ind w:right="220"/>
              <w:jc w:val="center"/>
              <w:rPr>
                <w:rFonts w:hAnsi="新細明體"/>
              </w:rPr>
            </w:pPr>
            <w:r>
              <w:rPr>
                <w:rFonts w:hAnsi="新細明體"/>
              </w:rPr>
              <w:t>業務委外</w:t>
            </w:r>
          </w:p>
        </w:tc>
        <w:tc>
          <w:tcPr>
            <w:tcW w:w="3402" w:type="dxa"/>
          </w:tcPr>
          <w:p w:rsidR="00AB31F6" w:rsidRDefault="006D22BA" w:rsidP="006D22BA">
            <w:pPr>
              <w:ind w:right="220"/>
              <w:jc w:val="center"/>
              <w:rPr>
                <w:rFonts w:hAnsi="新細明體"/>
                <w:b/>
              </w:rPr>
            </w:pPr>
            <w:r w:rsidRPr="006D22BA">
              <w:rPr>
                <w:rFonts w:hAnsi="新細明體"/>
                <w:b/>
              </w:rPr>
              <w:t>志願型工具</w:t>
            </w:r>
          </w:p>
          <w:p w:rsidR="006D22BA" w:rsidRPr="006D22BA" w:rsidRDefault="006D22BA" w:rsidP="006D22BA">
            <w:pPr>
              <w:ind w:right="220"/>
              <w:jc w:val="center"/>
              <w:rPr>
                <w:rFonts w:hAnsi="新細明體"/>
              </w:rPr>
            </w:pPr>
            <w:r>
              <w:rPr>
                <w:rFonts w:hAnsi="新細明體" w:hint="eastAsia"/>
              </w:rPr>
              <w:t>政府無法有效干預標的人口，只能培養當事人能力</w:t>
            </w:r>
          </w:p>
        </w:tc>
      </w:tr>
      <w:tr w:rsidR="00AB31F6" w:rsidTr="006D22BA">
        <w:tc>
          <w:tcPr>
            <w:tcW w:w="1701" w:type="dxa"/>
            <w:vAlign w:val="center"/>
          </w:tcPr>
          <w:p w:rsidR="00AB31F6" w:rsidRDefault="006D22BA" w:rsidP="006D22BA">
            <w:pPr>
              <w:ind w:right="220"/>
              <w:jc w:val="center"/>
              <w:rPr>
                <w:rFonts w:hAnsi="新細明體"/>
              </w:rPr>
            </w:pPr>
            <w:r>
              <w:rPr>
                <w:rFonts w:hAnsi="新細明體"/>
              </w:rPr>
              <w:t>複雜程度低</w:t>
            </w:r>
          </w:p>
        </w:tc>
        <w:tc>
          <w:tcPr>
            <w:tcW w:w="3402" w:type="dxa"/>
            <w:vAlign w:val="center"/>
          </w:tcPr>
          <w:p w:rsidR="006D22BA" w:rsidRPr="006D22BA" w:rsidRDefault="006D22BA" w:rsidP="006D22BA">
            <w:pPr>
              <w:ind w:right="220"/>
              <w:jc w:val="center"/>
              <w:rPr>
                <w:rFonts w:hAnsi="新細明體"/>
                <w:b/>
              </w:rPr>
            </w:pPr>
            <w:r w:rsidRPr="006D22BA">
              <w:rPr>
                <w:rFonts w:hAnsi="新細明體"/>
                <w:b/>
              </w:rPr>
              <w:t>強制型工具</w:t>
            </w:r>
          </w:p>
          <w:p w:rsidR="00AB31F6" w:rsidRDefault="006D22BA" w:rsidP="006D22BA">
            <w:pPr>
              <w:ind w:right="220"/>
              <w:jc w:val="center"/>
              <w:rPr>
                <w:rFonts w:hAnsi="新細明體"/>
              </w:rPr>
            </w:pPr>
            <w:r>
              <w:rPr>
                <w:rFonts w:hAnsi="新細明體" w:hint="eastAsia"/>
              </w:rPr>
              <w:t>政府單方面提供服務或公權力介入容易</w:t>
            </w:r>
          </w:p>
        </w:tc>
        <w:tc>
          <w:tcPr>
            <w:tcW w:w="3402" w:type="dxa"/>
            <w:vAlign w:val="center"/>
          </w:tcPr>
          <w:p w:rsidR="00AB31F6" w:rsidRDefault="006D22BA" w:rsidP="006D22BA">
            <w:pPr>
              <w:ind w:right="220"/>
              <w:jc w:val="center"/>
              <w:rPr>
                <w:rFonts w:hAnsi="新細明體"/>
                <w:b/>
              </w:rPr>
            </w:pPr>
            <w:r w:rsidRPr="006D22BA">
              <w:rPr>
                <w:rFonts w:hAnsi="新細明體"/>
                <w:b/>
              </w:rPr>
              <w:t>混合型工具</w:t>
            </w:r>
          </w:p>
          <w:p w:rsidR="006D22BA" w:rsidRPr="006D22BA" w:rsidRDefault="006D22BA" w:rsidP="006D22BA">
            <w:pPr>
              <w:ind w:right="220"/>
              <w:jc w:val="center"/>
              <w:rPr>
                <w:rFonts w:hAnsi="新細明體"/>
              </w:rPr>
            </w:pPr>
            <w:r>
              <w:rPr>
                <w:rFonts w:hAnsi="新細明體"/>
              </w:rPr>
              <w:t>政府看著辦</w:t>
            </w:r>
          </w:p>
        </w:tc>
      </w:tr>
    </w:tbl>
    <w:p w:rsidR="00C117C8" w:rsidRDefault="00C117C8" w:rsidP="00C117C8">
      <w:pPr>
        <w:ind w:right="220"/>
        <w:rPr>
          <w:rFonts w:hAnsi="新細明體"/>
        </w:rPr>
      </w:pPr>
    </w:p>
    <w:p w:rsidR="00FC0134" w:rsidRPr="006D22BA" w:rsidRDefault="00FC0134" w:rsidP="00DC66A4">
      <w:pPr>
        <w:pStyle w:val="aff"/>
        <w:widowControl/>
        <w:numPr>
          <w:ilvl w:val="0"/>
          <w:numId w:val="695"/>
        </w:numPr>
        <w:ind w:leftChars="0"/>
        <w:rPr>
          <w:rFonts w:hAnsi="新細明體"/>
          <w:color w:val="0070C0"/>
        </w:rPr>
      </w:pPr>
      <w:r w:rsidRPr="006D22BA">
        <w:rPr>
          <w:rFonts w:hAnsi="新細明體" w:hint="eastAsia"/>
          <w:color w:val="0070C0"/>
        </w:rPr>
        <w:t>威瑪Weimer</w:t>
      </w:r>
      <w:r w:rsidRPr="006D22BA">
        <w:rPr>
          <w:rFonts w:hAnsi="新細明體" w:hint="eastAsia"/>
        </w:rPr>
        <w:t>及</w:t>
      </w:r>
      <w:r w:rsidRPr="006D22BA">
        <w:rPr>
          <w:rFonts w:hAnsi="新細明體" w:hint="eastAsia"/>
          <w:color w:val="0070C0"/>
        </w:rPr>
        <w:t>文寧Vining</w:t>
      </w:r>
    </w:p>
    <w:p w:rsidR="00FC0134" w:rsidRDefault="00FC0134" w:rsidP="00FC0134">
      <w:pPr>
        <w:widowControl/>
        <w:ind w:left="480"/>
        <w:rPr>
          <w:rFonts w:hAnsi="新細明體"/>
          <w:b/>
        </w:rPr>
      </w:pPr>
      <w:r>
        <w:rPr>
          <w:rFonts w:hint="eastAsia"/>
        </w:rPr>
        <w:t>以</w:t>
      </w:r>
      <w:r w:rsidRPr="00C117C8">
        <w:rPr>
          <w:rFonts w:hint="eastAsia"/>
          <w:color w:val="FF0000"/>
        </w:rPr>
        <w:t>解決市場失靈與政府失靈問題</w:t>
      </w:r>
      <w:r>
        <w:rPr>
          <w:rFonts w:hint="eastAsia"/>
        </w:rPr>
        <w:t>的角度來劃分公共政策，</w:t>
      </w:r>
      <w:r w:rsidRPr="00D14E56">
        <w:rPr>
          <w:rFonts w:hAnsi="新細明體" w:hint="eastAsia"/>
        </w:rPr>
        <w:t>認為政府機關可以使用的政策工具有下列五項：</w:t>
      </w:r>
      <w:r w:rsidRPr="00CB2EAC">
        <w:rPr>
          <w:rFonts w:hAnsi="新細明體" w:hint="eastAsia"/>
          <w:b/>
          <w:highlight w:val="yellow"/>
        </w:rPr>
        <w:t>市非誘管保</w:t>
      </w:r>
    </w:p>
    <w:p w:rsidR="00FC0134" w:rsidRPr="00C117C8" w:rsidRDefault="00FC0134" w:rsidP="00FC0134">
      <w:pPr>
        <w:widowControl/>
        <w:jc w:val="right"/>
        <w:rPr>
          <w:rFonts w:hAnsi="新細明體"/>
        </w:rPr>
      </w:pPr>
      <w:r w:rsidRPr="0032449F">
        <w:rPr>
          <w:rFonts w:hAnsi="新細明體" w:hint="eastAsia"/>
          <w:sz w:val="22"/>
          <w:u w:val="single"/>
        </w:rPr>
        <w:t>&lt;105</w:t>
      </w:r>
      <w:r>
        <w:rPr>
          <w:rFonts w:hAnsi="新細明體" w:hint="eastAsia"/>
          <w:sz w:val="22"/>
          <w:u w:val="single"/>
        </w:rPr>
        <w:t>+108</w:t>
      </w:r>
      <w:r w:rsidRPr="0032449F">
        <w:rPr>
          <w:rFonts w:hAnsi="新細明體" w:hint="eastAsia"/>
          <w:sz w:val="22"/>
          <w:u w:val="single"/>
        </w:rPr>
        <w:t>普、</w:t>
      </w:r>
      <w:r>
        <w:rPr>
          <w:rFonts w:hAnsi="新細明體" w:hint="eastAsia"/>
          <w:sz w:val="22"/>
          <w:u w:val="single"/>
        </w:rPr>
        <w:t>106原四、103原五</w:t>
      </w:r>
      <w:r w:rsidRPr="0032449F">
        <w:rPr>
          <w:rFonts w:hAnsi="新細明體" w:hint="eastAsia"/>
          <w:sz w:val="22"/>
          <w:u w:val="single"/>
        </w:rPr>
        <w:t>、108身三</w:t>
      </w:r>
      <w:r>
        <w:rPr>
          <w:rFonts w:hAnsi="新細明體" w:hint="eastAsia"/>
          <w:sz w:val="22"/>
          <w:u w:val="single"/>
        </w:rPr>
        <w:t>、105地三、</w:t>
      </w:r>
      <w:r w:rsidRPr="0032449F">
        <w:rPr>
          <w:rFonts w:hAnsi="新細明體" w:hint="eastAsia"/>
          <w:sz w:val="22"/>
          <w:u w:val="single"/>
        </w:rPr>
        <w:t>107地四</w:t>
      </w:r>
      <w:r>
        <w:rPr>
          <w:rFonts w:hAnsi="新細明體" w:hint="eastAsia"/>
          <w:sz w:val="22"/>
          <w:u w:val="single"/>
        </w:rPr>
        <w:t>、103+109+110地五</w:t>
      </w:r>
      <w:r w:rsidRPr="0032449F">
        <w:rPr>
          <w:rFonts w:hAnsi="新細明體" w:hint="eastAsia"/>
          <w:sz w:val="22"/>
          <w:u w:val="single"/>
        </w:rPr>
        <w:t>&gt;</w:t>
      </w:r>
    </w:p>
    <w:tbl>
      <w:tblPr>
        <w:tblStyle w:val="aff1"/>
        <w:tblW w:w="10772" w:type="dxa"/>
        <w:jc w:val="center"/>
        <w:tblLook w:val="04A0" w:firstRow="1" w:lastRow="0" w:firstColumn="1" w:lastColumn="0" w:noHBand="0" w:noVBand="1"/>
      </w:tblPr>
      <w:tblGrid>
        <w:gridCol w:w="2268"/>
        <w:gridCol w:w="8504"/>
      </w:tblGrid>
      <w:tr w:rsidR="00FC0134" w:rsidTr="0011065C">
        <w:trPr>
          <w:jc w:val="center"/>
        </w:trPr>
        <w:tc>
          <w:tcPr>
            <w:tcW w:w="2268" w:type="dxa"/>
            <w:vAlign w:val="center"/>
          </w:tcPr>
          <w:p w:rsidR="00FC0134" w:rsidRDefault="00FC0134" w:rsidP="0011065C">
            <w:pPr>
              <w:widowControl/>
              <w:jc w:val="center"/>
              <w:rPr>
                <w:rFonts w:hAnsi="新細明體"/>
                <w:b/>
              </w:rPr>
            </w:pPr>
            <w:r w:rsidRPr="00150E33">
              <w:rPr>
                <w:rFonts w:hAnsi="新細明體" w:hint="eastAsia"/>
                <w:b/>
                <w:highlight w:val="yellow"/>
              </w:rPr>
              <w:t>市</w:t>
            </w:r>
            <w:r>
              <w:rPr>
                <w:rFonts w:hAnsi="新細明體" w:hint="eastAsia"/>
                <w:b/>
              </w:rPr>
              <w:t>場機制</w:t>
            </w:r>
            <w:r w:rsidRPr="001242E6">
              <w:rPr>
                <w:rFonts w:hAnsi="新細明體" w:hint="eastAsia"/>
                <w:b/>
              </w:rPr>
              <w:t>政策</w:t>
            </w:r>
          </w:p>
          <w:p w:rsidR="00FC0134" w:rsidRDefault="00FC0134" w:rsidP="0011065C">
            <w:pPr>
              <w:widowControl/>
              <w:jc w:val="center"/>
              <w:rPr>
                <w:rFonts w:hAnsi="新細明體"/>
              </w:rPr>
            </w:pPr>
            <w:r>
              <w:rPr>
                <w:rFonts w:hint="eastAsia"/>
              </w:rPr>
              <w:t>(民營化)</w:t>
            </w:r>
          </w:p>
        </w:tc>
        <w:tc>
          <w:tcPr>
            <w:tcW w:w="8504" w:type="dxa"/>
          </w:tcPr>
          <w:p w:rsidR="00FC0134" w:rsidRPr="008E3CD0" w:rsidRDefault="00FC0134" w:rsidP="00DC66A4">
            <w:pPr>
              <w:pStyle w:val="aff"/>
              <w:numPr>
                <w:ilvl w:val="0"/>
                <w:numId w:val="264"/>
              </w:numPr>
              <w:ind w:leftChars="0"/>
              <w:rPr>
                <w:rFonts w:hAnsi="新細明體"/>
              </w:rPr>
            </w:pPr>
            <w:r w:rsidRPr="009B499D">
              <w:rPr>
                <w:rFonts w:hAnsi="新細明體" w:hint="eastAsia"/>
                <w:b/>
              </w:rPr>
              <w:t>市場自由化</w:t>
            </w:r>
            <w:r w:rsidRPr="008E3CD0">
              <w:rPr>
                <w:rFonts w:hAnsi="新細明體" w:hint="eastAsia"/>
              </w:rPr>
              <w:t>：包括</w:t>
            </w:r>
            <w:r w:rsidRPr="00DC76D6">
              <w:rPr>
                <w:rFonts w:hAnsi="新細明體" w:hint="eastAsia"/>
                <w:color w:val="FF0000"/>
              </w:rPr>
              <w:t>解制</w:t>
            </w:r>
            <w:r w:rsidRPr="008E3CD0">
              <w:rPr>
                <w:rFonts w:hAnsi="新細明體" w:hint="eastAsia"/>
              </w:rPr>
              <w:t>、</w:t>
            </w:r>
            <w:r w:rsidRPr="00DC76D6">
              <w:rPr>
                <w:rFonts w:hAnsi="新細明體" w:hint="eastAsia"/>
                <w:color w:val="FF0000"/>
              </w:rPr>
              <w:t>行為合法化</w:t>
            </w:r>
            <w:r w:rsidRPr="008E3CD0">
              <w:rPr>
                <w:rFonts w:hAnsi="新細明體" w:hint="eastAsia"/>
              </w:rPr>
              <w:t>及</w:t>
            </w:r>
            <w:r w:rsidRPr="009B499D">
              <w:rPr>
                <w:rFonts w:hAnsi="新細明體" w:hint="eastAsia"/>
                <w:b/>
                <w:color w:val="FF0000"/>
              </w:rPr>
              <w:t>民營化</w:t>
            </w:r>
            <w:r w:rsidRPr="008E3CD0">
              <w:rPr>
                <w:rFonts w:hAnsi="新細明體" w:hint="eastAsia"/>
              </w:rPr>
              <w:t>。</w:t>
            </w:r>
          </w:p>
          <w:p w:rsidR="00FC0134" w:rsidRPr="008E3CD0" w:rsidRDefault="00FC0134" w:rsidP="00DC66A4">
            <w:pPr>
              <w:pStyle w:val="aff"/>
              <w:numPr>
                <w:ilvl w:val="0"/>
                <w:numId w:val="264"/>
              </w:numPr>
              <w:ind w:leftChars="0"/>
              <w:rPr>
                <w:rFonts w:hAnsi="新細明體"/>
                <w:color w:val="215868" w:themeColor="accent5" w:themeShade="80"/>
                <w:szCs w:val="28"/>
              </w:rPr>
            </w:pPr>
            <w:r w:rsidRPr="009B499D">
              <w:rPr>
                <w:rFonts w:hAnsi="新細明體" w:hint="eastAsia"/>
                <w:b/>
              </w:rPr>
              <w:t>市場便利化</w:t>
            </w:r>
            <w:r w:rsidRPr="008E3CD0">
              <w:rPr>
                <w:rFonts w:hAnsi="新細明體" w:hint="eastAsia"/>
              </w:rPr>
              <w:t>：包括由政府分配既有財貨及創造新的市場財貨。</w:t>
            </w:r>
            <w:r>
              <w:rPr>
                <w:rFonts w:hAnsi="新細明體" w:hint="eastAsia"/>
                <w:color w:val="215868" w:themeColor="accent5" w:themeShade="80"/>
                <w:szCs w:val="28"/>
              </w:rPr>
              <w:t>Ex.</w:t>
            </w:r>
            <w:r w:rsidRPr="008E3CD0">
              <w:rPr>
                <w:rFonts w:hAnsi="新細明體" w:hint="eastAsia"/>
                <w:color w:val="215868" w:themeColor="accent5" w:themeShade="80"/>
                <w:szCs w:val="28"/>
              </w:rPr>
              <w:t>期貨、証券交易</w:t>
            </w:r>
          </w:p>
          <w:p w:rsidR="00FC0134" w:rsidRPr="008E3CD0" w:rsidRDefault="00FC0134" w:rsidP="00DC66A4">
            <w:pPr>
              <w:pStyle w:val="aff"/>
              <w:numPr>
                <w:ilvl w:val="0"/>
                <w:numId w:val="264"/>
              </w:numPr>
              <w:ind w:leftChars="0"/>
              <w:rPr>
                <w:rFonts w:hAnsi="新細明體"/>
              </w:rPr>
            </w:pPr>
            <w:r w:rsidRPr="009B499D">
              <w:rPr>
                <w:rFonts w:hAnsi="新細明體" w:hint="eastAsia"/>
                <w:b/>
              </w:rPr>
              <w:t>市場模擬化</w:t>
            </w:r>
            <w:r w:rsidRPr="008E3CD0">
              <w:rPr>
                <w:rFonts w:hAnsi="新細明體" w:hint="eastAsia"/>
              </w:rPr>
              <w:t>：包括經由拍賣方式提供財貨。</w:t>
            </w:r>
          </w:p>
        </w:tc>
      </w:tr>
      <w:tr w:rsidR="00FC0134" w:rsidTr="0011065C">
        <w:trPr>
          <w:jc w:val="center"/>
        </w:trPr>
        <w:tc>
          <w:tcPr>
            <w:tcW w:w="2268" w:type="dxa"/>
            <w:vAlign w:val="center"/>
          </w:tcPr>
          <w:p w:rsidR="00FC0134" w:rsidRDefault="00FC0134" w:rsidP="0011065C">
            <w:pPr>
              <w:widowControl/>
              <w:jc w:val="center"/>
              <w:rPr>
                <w:rFonts w:hAnsi="新細明體"/>
                <w:b/>
              </w:rPr>
            </w:pPr>
            <w:r w:rsidRPr="00150E33">
              <w:rPr>
                <w:rFonts w:hAnsi="新細明體" w:hint="eastAsia"/>
                <w:b/>
                <w:highlight w:val="yellow"/>
              </w:rPr>
              <w:t>非</w:t>
            </w:r>
            <w:r w:rsidRPr="008E3CD0">
              <w:rPr>
                <w:rFonts w:hAnsi="新細明體" w:hint="eastAsia"/>
                <w:b/>
              </w:rPr>
              <w:t>市場機制</w:t>
            </w:r>
          </w:p>
          <w:p w:rsidR="00FC0134" w:rsidRDefault="00FC0134" w:rsidP="0011065C">
            <w:pPr>
              <w:widowControl/>
              <w:jc w:val="center"/>
              <w:rPr>
                <w:rFonts w:hAnsi="新細明體"/>
                <w:b/>
              </w:rPr>
            </w:pPr>
            <w:r w:rsidRPr="008E3CD0">
              <w:rPr>
                <w:rFonts w:hAnsi="新細明體" w:hint="eastAsia"/>
                <w:b/>
              </w:rPr>
              <w:t>提供財貨</w:t>
            </w:r>
            <w:r w:rsidRPr="00DC76D6">
              <w:rPr>
                <w:rFonts w:hAnsi="新細明體" w:hint="eastAsia"/>
                <w:sz w:val="22"/>
                <w:u w:val="single"/>
              </w:rPr>
              <w:t>&lt;110地五&gt;</w:t>
            </w:r>
          </w:p>
          <w:p w:rsidR="00FC0134" w:rsidRDefault="00FC0134" w:rsidP="0011065C">
            <w:pPr>
              <w:widowControl/>
              <w:jc w:val="center"/>
              <w:rPr>
                <w:rFonts w:hAnsi="新細明體"/>
              </w:rPr>
            </w:pPr>
            <w:r>
              <w:rPr>
                <w:rFonts w:hint="eastAsia"/>
              </w:rPr>
              <w:t>(市場失靈→外包)</w:t>
            </w:r>
          </w:p>
        </w:tc>
        <w:tc>
          <w:tcPr>
            <w:tcW w:w="8504" w:type="dxa"/>
          </w:tcPr>
          <w:p w:rsidR="00FC0134" w:rsidRPr="008E3CD0" w:rsidRDefault="00FC0134" w:rsidP="00DC66A4">
            <w:pPr>
              <w:pStyle w:val="aff"/>
              <w:widowControl/>
              <w:numPr>
                <w:ilvl w:val="0"/>
                <w:numId w:val="265"/>
              </w:numPr>
              <w:ind w:leftChars="0"/>
              <w:rPr>
                <w:rFonts w:hAnsi="新細明體"/>
              </w:rPr>
            </w:pPr>
            <w:r w:rsidRPr="00DC76D6">
              <w:rPr>
                <w:rFonts w:hAnsi="新細明體" w:hint="eastAsia"/>
                <w:color w:val="FF0000"/>
              </w:rPr>
              <w:t>直接由政府機關供給</w:t>
            </w:r>
            <w:r w:rsidRPr="008E3CD0">
              <w:rPr>
                <w:rFonts w:hAnsi="新細明體" w:hint="eastAsia"/>
              </w:rPr>
              <w:t>：包括由獨立機關或公有公司供給</w:t>
            </w:r>
            <w:r>
              <w:rPr>
                <w:rFonts w:hAnsi="新細明體" w:hint="eastAsia"/>
                <w:color w:val="215868" w:themeColor="accent5" w:themeShade="80"/>
                <w:szCs w:val="28"/>
              </w:rPr>
              <w:t>Ex.</w:t>
            </w:r>
            <w:r w:rsidRPr="009B499D">
              <w:rPr>
                <w:rFonts w:hAnsi="新細明體" w:hint="eastAsia"/>
                <w:b/>
                <w:color w:val="215868" w:themeColor="accent5" w:themeShade="80"/>
                <w:szCs w:val="28"/>
              </w:rPr>
              <w:t>公營事業</w:t>
            </w:r>
            <w:r w:rsidRPr="008E3CD0">
              <w:rPr>
                <w:rFonts w:hAnsi="新細明體" w:hint="eastAsia"/>
                <w:color w:val="215868" w:themeColor="accent5" w:themeShade="80"/>
                <w:szCs w:val="28"/>
              </w:rPr>
              <w:t>、獨賣</w:t>
            </w:r>
          </w:p>
          <w:p w:rsidR="00FC0134" w:rsidRPr="008E3CD0" w:rsidRDefault="00FC0134" w:rsidP="00DC66A4">
            <w:pPr>
              <w:pStyle w:val="aff"/>
              <w:widowControl/>
              <w:numPr>
                <w:ilvl w:val="0"/>
                <w:numId w:val="265"/>
              </w:numPr>
              <w:ind w:leftChars="0"/>
              <w:rPr>
                <w:rFonts w:hAnsi="新細明體"/>
              </w:rPr>
            </w:pPr>
            <w:r w:rsidRPr="008E3CD0">
              <w:rPr>
                <w:rFonts w:hAnsi="新細明體" w:hint="eastAsia"/>
              </w:rPr>
              <w:t>由特區供給。</w:t>
            </w:r>
          </w:p>
          <w:p w:rsidR="00FC0134" w:rsidRPr="008E3CD0" w:rsidRDefault="00FC0134" w:rsidP="00DC66A4">
            <w:pPr>
              <w:pStyle w:val="aff"/>
              <w:widowControl/>
              <w:numPr>
                <w:ilvl w:val="0"/>
                <w:numId w:val="265"/>
              </w:numPr>
              <w:ind w:leftChars="0"/>
              <w:rPr>
                <w:rFonts w:hAnsi="新細明體"/>
              </w:rPr>
            </w:pPr>
            <w:r w:rsidRPr="008E3CD0">
              <w:rPr>
                <w:rFonts w:hAnsi="新細明體" w:hint="eastAsia"/>
              </w:rPr>
              <w:t>採</w:t>
            </w:r>
            <w:r w:rsidRPr="008E3CD0">
              <w:rPr>
                <w:rFonts w:hAnsi="新細明體" w:hint="eastAsia"/>
                <w:b/>
                <w:color w:val="FF0000"/>
              </w:rPr>
              <w:t>簽約外包</w:t>
            </w:r>
            <w:r w:rsidRPr="008E3CD0">
              <w:rPr>
                <w:rFonts w:hAnsi="新細明體" w:hint="eastAsia"/>
              </w:rPr>
              <w:t>的方式供給</w:t>
            </w:r>
            <w:r>
              <w:rPr>
                <w:rFonts w:hAnsi="新細明體" w:hint="eastAsia"/>
              </w:rPr>
              <w:t xml:space="preserve"> </w:t>
            </w:r>
            <w:r>
              <w:rPr>
                <w:rFonts w:hAnsi="新細明體" w:hint="eastAsia"/>
                <w:color w:val="215868" w:themeColor="accent5" w:themeShade="80"/>
                <w:szCs w:val="28"/>
              </w:rPr>
              <w:t>Ex.</w:t>
            </w:r>
            <w:r w:rsidRPr="008E3CD0">
              <w:rPr>
                <w:rFonts w:hAnsi="新細明體" w:hint="eastAsia"/>
                <w:color w:val="215868" w:themeColor="accent5" w:themeShade="80"/>
                <w:szCs w:val="28"/>
              </w:rPr>
              <w:t>民間協助</w:t>
            </w:r>
          </w:p>
        </w:tc>
      </w:tr>
      <w:tr w:rsidR="00FC0134" w:rsidTr="0011065C">
        <w:trPr>
          <w:jc w:val="center"/>
        </w:trPr>
        <w:tc>
          <w:tcPr>
            <w:tcW w:w="2268" w:type="dxa"/>
            <w:vAlign w:val="center"/>
          </w:tcPr>
          <w:p w:rsidR="00FC0134" w:rsidRDefault="00FC0134" w:rsidP="0011065C">
            <w:pPr>
              <w:widowControl/>
              <w:jc w:val="center"/>
              <w:rPr>
                <w:rFonts w:hAnsi="新細明體"/>
              </w:rPr>
            </w:pPr>
            <w:r w:rsidRPr="00545DBD">
              <w:rPr>
                <w:rFonts w:hint="eastAsia"/>
                <w:color w:val="FF0000"/>
              </w:rPr>
              <w:t>★</w:t>
            </w:r>
            <w:r w:rsidRPr="00BB2712">
              <w:rPr>
                <w:rFonts w:hAnsi="新細明體" w:hint="eastAsia"/>
                <w:b/>
                <w:highlight w:val="yellow"/>
              </w:rPr>
              <w:t>誘</w:t>
            </w:r>
            <w:r w:rsidRPr="00150E33">
              <w:rPr>
                <w:rFonts w:hAnsi="新細明體" w:hint="eastAsia"/>
                <w:b/>
              </w:rPr>
              <w:t>因性工具</w:t>
            </w:r>
          </w:p>
        </w:tc>
        <w:tc>
          <w:tcPr>
            <w:tcW w:w="8504" w:type="dxa"/>
          </w:tcPr>
          <w:p w:rsidR="00FC0134" w:rsidRPr="00CB2EAC" w:rsidRDefault="00FC0134" w:rsidP="0011065C">
            <w:pPr>
              <w:widowControl/>
              <w:rPr>
                <w:rFonts w:hAnsi="新細明體"/>
              </w:rPr>
            </w:pPr>
            <w:r>
              <w:rPr>
                <w:rFonts w:hAnsi="新細明體" w:hint="eastAsia"/>
              </w:rPr>
              <w:t>利用補貼與租稅方式改變</w:t>
            </w:r>
            <w:r w:rsidRPr="008476EE">
              <w:rPr>
                <w:rFonts w:hAnsi="新細明體" w:hint="eastAsia"/>
                <w:b/>
              </w:rPr>
              <w:t>誘因</w:t>
            </w:r>
            <w:r>
              <w:rPr>
                <w:rFonts w:hAnsi="新細明體" w:hint="eastAsia"/>
              </w:rPr>
              <w:t>(</w:t>
            </w:r>
            <w:r w:rsidRPr="00CB2EAC">
              <w:rPr>
                <w:rFonts w:hAnsi="新細明體" w:hint="eastAsia"/>
              </w:rPr>
              <w:t>改變當事人行為</w:t>
            </w:r>
            <w:r>
              <w:rPr>
                <w:rFonts w:hAnsi="新細明體" w:hint="eastAsia"/>
              </w:rPr>
              <w:t>)</w:t>
            </w:r>
          </w:p>
          <w:p w:rsidR="00FC0134" w:rsidRPr="008E3CD0" w:rsidRDefault="00FC0134" w:rsidP="00DC66A4">
            <w:pPr>
              <w:pStyle w:val="aff"/>
              <w:widowControl/>
              <w:numPr>
                <w:ilvl w:val="0"/>
                <w:numId w:val="266"/>
              </w:numPr>
              <w:ind w:leftChars="0"/>
              <w:rPr>
                <w:rFonts w:hAnsi="新細明體"/>
              </w:rPr>
            </w:pPr>
            <w:r w:rsidRPr="008E3CD0">
              <w:rPr>
                <w:rFonts w:hAnsi="新細明體" w:hint="eastAsia"/>
                <w:b/>
              </w:rPr>
              <w:t>供給面租稅</w:t>
            </w:r>
            <w:r w:rsidRPr="00AB3A4E">
              <w:rPr>
                <w:rFonts w:hAnsi="新細明體" w:hint="eastAsia"/>
              </w:rPr>
              <w:t>(生產者徵收)</w:t>
            </w:r>
            <w:r w:rsidRPr="008E3CD0">
              <w:rPr>
                <w:rFonts w:hAnsi="新細明體" w:hint="eastAsia"/>
              </w:rPr>
              <w:t>：</w:t>
            </w:r>
            <w:r w:rsidRPr="008E3CD0">
              <w:rPr>
                <w:rFonts w:hAnsi="新細明體" w:hint="eastAsia"/>
                <w:b/>
                <w:color w:val="215868" w:themeColor="accent5" w:themeShade="80"/>
                <w:szCs w:val="28"/>
              </w:rPr>
              <w:t>汙染排放稅</w:t>
            </w:r>
            <w:r>
              <w:rPr>
                <w:rFonts w:hAnsi="新細明體" w:hint="eastAsia"/>
                <w:sz w:val="22"/>
                <w:u w:val="single"/>
              </w:rPr>
              <w:t>&lt;109地五</w:t>
            </w:r>
            <w:r w:rsidRPr="0032449F">
              <w:rPr>
                <w:rFonts w:hAnsi="新細明體" w:hint="eastAsia"/>
                <w:sz w:val="22"/>
                <w:u w:val="single"/>
              </w:rPr>
              <w:t>&gt;</w:t>
            </w:r>
            <w:r w:rsidRPr="00AB3A4E">
              <w:rPr>
                <w:rFonts w:hAnsi="新細明體" w:hint="eastAsia"/>
                <w:color w:val="215868" w:themeColor="accent5" w:themeShade="80"/>
                <w:szCs w:val="28"/>
              </w:rPr>
              <w:t>、關稅</w:t>
            </w:r>
          </w:p>
          <w:p w:rsidR="00FC0134" w:rsidRPr="008E3CD0" w:rsidRDefault="00FC0134" w:rsidP="00DC66A4">
            <w:pPr>
              <w:pStyle w:val="aff"/>
              <w:widowControl/>
              <w:numPr>
                <w:ilvl w:val="0"/>
                <w:numId w:val="266"/>
              </w:numPr>
              <w:ind w:leftChars="0"/>
              <w:rPr>
                <w:rFonts w:hAnsi="新細明體"/>
              </w:rPr>
            </w:pPr>
            <w:r w:rsidRPr="008E3CD0">
              <w:rPr>
                <w:rFonts w:hAnsi="新細明體" w:hint="eastAsia"/>
                <w:b/>
              </w:rPr>
              <w:t>供給面補貼</w:t>
            </w:r>
            <w:r w:rsidRPr="00AB3A4E">
              <w:rPr>
                <w:rFonts w:hAnsi="新細明體" w:hint="eastAsia"/>
              </w:rPr>
              <w:t>(生產者補助)</w:t>
            </w:r>
            <w:r w:rsidRPr="008E3CD0">
              <w:rPr>
                <w:rFonts w:hAnsi="新細明體" w:hint="eastAsia"/>
              </w:rPr>
              <w:t>：</w:t>
            </w:r>
            <w:r w:rsidRPr="00AB3A4E">
              <w:rPr>
                <w:rFonts w:hAnsi="新細明體" w:hint="eastAsia"/>
                <w:color w:val="215868" w:themeColor="accent5" w:themeShade="80"/>
                <w:szCs w:val="28"/>
              </w:rPr>
              <w:t>產業租稅減免、配合補助款</w:t>
            </w:r>
          </w:p>
          <w:p w:rsidR="00FC0134" w:rsidRPr="00AB3A4E" w:rsidRDefault="00FC0134" w:rsidP="00DC66A4">
            <w:pPr>
              <w:pStyle w:val="aff"/>
              <w:widowControl/>
              <w:numPr>
                <w:ilvl w:val="0"/>
                <w:numId w:val="266"/>
              </w:numPr>
              <w:ind w:leftChars="0"/>
              <w:rPr>
                <w:rFonts w:hAnsi="新細明體"/>
                <w:color w:val="215868" w:themeColor="accent5" w:themeShade="80"/>
                <w:szCs w:val="28"/>
              </w:rPr>
            </w:pPr>
            <w:r w:rsidRPr="008E3CD0">
              <w:rPr>
                <w:rFonts w:hAnsi="新細明體" w:hint="eastAsia"/>
                <w:b/>
              </w:rPr>
              <w:t>需求面補貼</w:t>
            </w:r>
            <w:r w:rsidRPr="00AB3A4E">
              <w:rPr>
                <w:rFonts w:hAnsi="新細明體"/>
              </w:rPr>
              <w:t>(</w:t>
            </w:r>
            <w:r w:rsidRPr="00AB3A4E">
              <w:rPr>
                <w:rFonts w:hAnsi="新細明體" w:hint="eastAsia"/>
              </w:rPr>
              <w:t>消費者補助</w:t>
            </w:r>
            <w:r w:rsidRPr="00AB3A4E">
              <w:rPr>
                <w:rFonts w:hAnsi="新細明體"/>
              </w:rPr>
              <w:t>)</w:t>
            </w:r>
            <w:r w:rsidRPr="008E3CD0">
              <w:rPr>
                <w:rFonts w:hAnsi="新細明體" w:hint="eastAsia"/>
              </w:rPr>
              <w:t>：</w:t>
            </w:r>
            <w:r w:rsidRPr="00AB3A4E">
              <w:rPr>
                <w:rFonts w:hAnsi="新細明體" w:hint="eastAsia"/>
                <w:color w:val="215868" w:themeColor="accent5" w:themeShade="80"/>
                <w:szCs w:val="28"/>
              </w:rPr>
              <w:t>現金給付、抵用劵、個人租稅減免、非營利組織的免稅</w:t>
            </w:r>
          </w:p>
          <w:p w:rsidR="00FC0134" w:rsidRPr="00AB3A4E" w:rsidRDefault="00FC0134" w:rsidP="00DC66A4">
            <w:pPr>
              <w:pStyle w:val="aff"/>
              <w:widowControl/>
              <w:numPr>
                <w:ilvl w:val="0"/>
                <w:numId w:val="266"/>
              </w:numPr>
              <w:ind w:leftChars="0"/>
              <w:rPr>
                <w:rFonts w:hAnsi="新細明體"/>
              </w:rPr>
            </w:pPr>
            <w:r w:rsidRPr="008E3CD0">
              <w:rPr>
                <w:rFonts w:hAnsi="新細明體" w:hint="eastAsia"/>
                <w:b/>
              </w:rPr>
              <w:t>需求面租稅</w:t>
            </w:r>
            <w:r w:rsidRPr="00AB3A4E">
              <w:rPr>
                <w:rFonts w:hAnsi="新細明體" w:hint="eastAsia"/>
              </w:rPr>
              <w:t>(消費者徵收)</w:t>
            </w:r>
            <w:r w:rsidRPr="008E3CD0">
              <w:rPr>
                <w:rFonts w:hAnsi="新細明體" w:hint="eastAsia"/>
              </w:rPr>
              <w:t>：</w:t>
            </w:r>
            <w:r w:rsidRPr="00AB3A4E">
              <w:rPr>
                <w:rFonts w:hAnsi="新細明體" w:hint="eastAsia"/>
                <w:color w:val="215868" w:themeColor="accent5" w:themeShade="80"/>
                <w:szCs w:val="28"/>
              </w:rPr>
              <w:t>消費稅</w:t>
            </w:r>
            <w:r>
              <w:rPr>
                <w:rFonts w:hAnsi="新細明體"/>
                <w:color w:val="215868" w:themeColor="accent5" w:themeShade="80"/>
                <w:szCs w:val="28"/>
              </w:rPr>
              <w:t>、</w:t>
            </w:r>
            <w:r w:rsidRPr="00AB3A4E">
              <w:rPr>
                <w:rFonts w:hAnsi="新細明體" w:hint="eastAsia"/>
                <w:color w:val="215868" w:themeColor="accent5" w:themeShade="80"/>
                <w:szCs w:val="28"/>
              </w:rPr>
              <w:t>貨物稅菸酒稅、使用者付費</w:t>
            </w:r>
          </w:p>
        </w:tc>
      </w:tr>
      <w:tr w:rsidR="00FC0134" w:rsidTr="0011065C">
        <w:trPr>
          <w:jc w:val="center"/>
        </w:trPr>
        <w:tc>
          <w:tcPr>
            <w:tcW w:w="2268" w:type="dxa"/>
            <w:vAlign w:val="center"/>
          </w:tcPr>
          <w:p w:rsidR="00FC0134" w:rsidRDefault="00FC0134" w:rsidP="0011065C">
            <w:pPr>
              <w:widowControl/>
              <w:jc w:val="center"/>
              <w:rPr>
                <w:rFonts w:hAnsi="新細明體"/>
              </w:rPr>
            </w:pPr>
            <w:r w:rsidRPr="00FC0134">
              <w:rPr>
                <w:rFonts w:hAnsi="新細明體" w:hint="eastAsia"/>
                <w:b/>
                <w:highlight w:val="yellow"/>
              </w:rPr>
              <w:t>管</w:t>
            </w:r>
            <w:r>
              <w:rPr>
                <w:rFonts w:hAnsi="新細明體" w:hint="eastAsia"/>
                <w:b/>
              </w:rPr>
              <w:t>制(</w:t>
            </w:r>
            <w:r w:rsidRPr="008E3CD0">
              <w:rPr>
                <w:rFonts w:hAnsi="新細明體" w:hint="eastAsia"/>
                <w:b/>
              </w:rPr>
              <w:t>設定規則</w:t>
            </w:r>
            <w:r>
              <w:rPr>
                <w:rFonts w:hAnsi="新細明體" w:hint="eastAsia"/>
                <w:b/>
              </w:rPr>
              <w:t>)</w:t>
            </w:r>
          </w:p>
        </w:tc>
        <w:tc>
          <w:tcPr>
            <w:tcW w:w="8504" w:type="dxa"/>
          </w:tcPr>
          <w:p w:rsidR="00FC0134" w:rsidRPr="008E3CD0" w:rsidRDefault="00FC0134" w:rsidP="00DC66A4">
            <w:pPr>
              <w:pStyle w:val="aff"/>
              <w:widowControl/>
              <w:numPr>
                <w:ilvl w:val="0"/>
                <w:numId w:val="267"/>
              </w:numPr>
              <w:ind w:leftChars="0"/>
              <w:rPr>
                <w:rFonts w:hAnsi="新細明體"/>
              </w:rPr>
            </w:pPr>
            <w:r w:rsidRPr="009B499D">
              <w:rPr>
                <w:rFonts w:hAnsi="新細明體" w:hint="eastAsia"/>
                <w:b/>
              </w:rPr>
              <w:t>法律架構</w:t>
            </w:r>
            <w:r w:rsidRPr="008E3CD0">
              <w:rPr>
                <w:rFonts w:hAnsi="新細明體" w:hint="eastAsia"/>
              </w:rPr>
              <w:t>規定：包括民法及刑法相關規定。</w:t>
            </w:r>
          </w:p>
          <w:p w:rsidR="00FC0134" w:rsidRPr="008E3CD0" w:rsidRDefault="00FC0134" w:rsidP="00DC66A4">
            <w:pPr>
              <w:pStyle w:val="aff"/>
              <w:widowControl/>
              <w:numPr>
                <w:ilvl w:val="0"/>
                <w:numId w:val="267"/>
              </w:numPr>
              <w:ind w:leftChars="0"/>
              <w:rPr>
                <w:rFonts w:hAnsi="新細明體"/>
              </w:rPr>
            </w:pPr>
            <w:r w:rsidRPr="00545DBD">
              <w:rPr>
                <w:rFonts w:hAnsi="新細明體" w:hint="eastAsia"/>
                <w:b/>
                <w:highlight w:val="yellow"/>
              </w:rPr>
              <w:t>管</w:t>
            </w:r>
            <w:r w:rsidRPr="00545DBD">
              <w:rPr>
                <w:rFonts w:hAnsi="新細明體" w:hint="eastAsia"/>
                <w:b/>
              </w:rPr>
              <w:t>制規章</w:t>
            </w:r>
            <w:r w:rsidRPr="008E3CD0">
              <w:rPr>
                <w:rFonts w:hAnsi="新細明體" w:hint="eastAsia"/>
              </w:rPr>
              <w:t>(具體的)：包括物價管制、產量管制、直接與間接提供市場資訊。</w:t>
            </w:r>
          </w:p>
        </w:tc>
      </w:tr>
      <w:tr w:rsidR="00FC0134" w:rsidTr="0011065C">
        <w:trPr>
          <w:jc w:val="center"/>
        </w:trPr>
        <w:tc>
          <w:tcPr>
            <w:tcW w:w="2268" w:type="dxa"/>
            <w:vAlign w:val="center"/>
          </w:tcPr>
          <w:p w:rsidR="00FC0134" w:rsidRDefault="00FC0134" w:rsidP="0011065C">
            <w:pPr>
              <w:widowControl/>
              <w:jc w:val="center"/>
              <w:rPr>
                <w:rFonts w:hAnsi="新細明體"/>
                <w:b/>
              </w:rPr>
            </w:pPr>
            <w:r w:rsidRPr="008E3CD0">
              <w:rPr>
                <w:rFonts w:hAnsi="新細明體" w:hint="eastAsia"/>
                <w:b/>
              </w:rPr>
              <w:t>提供</w:t>
            </w:r>
            <w:r w:rsidRPr="00150E33">
              <w:rPr>
                <w:rFonts w:hAnsi="新細明體" w:hint="eastAsia"/>
                <w:b/>
                <w:highlight w:val="yellow"/>
              </w:rPr>
              <w:t>保</w:t>
            </w:r>
            <w:r w:rsidRPr="008E3CD0">
              <w:rPr>
                <w:rFonts w:hAnsi="新細明體" w:hint="eastAsia"/>
                <w:b/>
              </w:rPr>
              <w:t>險</w:t>
            </w:r>
          </w:p>
          <w:p w:rsidR="00FC0134" w:rsidRDefault="00FC0134" w:rsidP="0011065C">
            <w:pPr>
              <w:widowControl/>
              <w:jc w:val="center"/>
              <w:rPr>
                <w:rFonts w:hAnsi="新細明體"/>
              </w:rPr>
            </w:pPr>
            <w:r w:rsidRPr="008E3CD0">
              <w:rPr>
                <w:rFonts w:hAnsi="新細明體" w:hint="eastAsia"/>
                <w:b/>
              </w:rPr>
              <w:t>與保障</w:t>
            </w:r>
          </w:p>
        </w:tc>
        <w:tc>
          <w:tcPr>
            <w:tcW w:w="8504" w:type="dxa"/>
          </w:tcPr>
          <w:p w:rsidR="00FC0134" w:rsidRPr="008E3CD0" w:rsidRDefault="00FC0134" w:rsidP="00DC66A4">
            <w:pPr>
              <w:pStyle w:val="aff"/>
              <w:widowControl/>
              <w:numPr>
                <w:ilvl w:val="0"/>
                <w:numId w:val="268"/>
              </w:numPr>
              <w:ind w:leftChars="0"/>
              <w:rPr>
                <w:rFonts w:hAnsi="新細明體"/>
              </w:rPr>
            </w:pPr>
            <w:r w:rsidRPr="008E3CD0">
              <w:rPr>
                <w:rFonts w:hAnsi="新細明體" w:hint="eastAsia"/>
              </w:rPr>
              <w:t>保險：包括強制保險與補助保險</w:t>
            </w:r>
            <w:r>
              <w:rPr>
                <w:rFonts w:hAnsi="新細明體" w:hint="eastAsia"/>
                <w:color w:val="215868" w:themeColor="accent5" w:themeShade="80"/>
                <w:szCs w:val="28"/>
              </w:rPr>
              <w:t>Ex.</w:t>
            </w:r>
            <w:r w:rsidRPr="009B499D">
              <w:rPr>
                <w:rFonts w:hAnsi="新細明體" w:hint="eastAsia"/>
                <w:b/>
                <w:color w:val="215868" w:themeColor="accent5" w:themeShade="80"/>
                <w:szCs w:val="28"/>
              </w:rPr>
              <w:t>全民健保</w:t>
            </w:r>
          </w:p>
          <w:p w:rsidR="00FC0134" w:rsidRPr="009B499D" w:rsidRDefault="00FC0134" w:rsidP="00DC66A4">
            <w:pPr>
              <w:pStyle w:val="aff"/>
              <w:widowControl/>
              <w:numPr>
                <w:ilvl w:val="0"/>
                <w:numId w:val="268"/>
              </w:numPr>
              <w:ind w:leftChars="0"/>
              <w:rPr>
                <w:rFonts w:hAnsi="新細明體"/>
              </w:rPr>
            </w:pPr>
            <w:r w:rsidRPr="008E3CD0">
              <w:rPr>
                <w:rFonts w:hAnsi="新細明體" w:hint="eastAsia"/>
              </w:rPr>
              <w:t>保障</w:t>
            </w:r>
            <w:r>
              <w:rPr>
                <w:rFonts w:hAnsi="新細明體" w:hint="eastAsia"/>
              </w:rPr>
              <w:t>(</w:t>
            </w:r>
            <w:r w:rsidRPr="009B499D">
              <w:rPr>
                <w:rFonts w:hAnsi="新細明體" w:hint="eastAsia"/>
                <w:b/>
              </w:rPr>
              <w:t>救助</w:t>
            </w:r>
            <w:r>
              <w:rPr>
                <w:rFonts w:hAnsi="新細明體" w:hint="eastAsia"/>
              </w:rPr>
              <w:t>)</w:t>
            </w:r>
            <w:r w:rsidRPr="008E3CD0">
              <w:rPr>
                <w:rFonts w:hAnsi="新細明體" w:hint="eastAsia"/>
              </w:rPr>
              <w:t>：</w:t>
            </w:r>
            <w:r>
              <w:rPr>
                <w:rFonts w:hAnsi="新細明體" w:hint="eastAsia"/>
              </w:rPr>
              <w:t>①</w:t>
            </w:r>
            <w:r w:rsidRPr="009B499D">
              <w:rPr>
                <w:rFonts w:hAnsi="新細明體" w:hint="eastAsia"/>
                <w:color w:val="FF0000"/>
              </w:rPr>
              <w:t>囤積計畫</w:t>
            </w:r>
            <w:r w:rsidRPr="009B499D">
              <w:rPr>
                <w:rFonts w:hAnsi="新細明體" w:hint="eastAsia"/>
                <w:color w:val="215868" w:themeColor="accent5" w:themeShade="80"/>
                <w:sz w:val="22"/>
                <w:szCs w:val="28"/>
              </w:rPr>
              <w:t>ex.農產品囤積</w:t>
            </w:r>
            <w:r>
              <w:rPr>
                <w:rFonts w:hAnsi="新細明體" w:hint="eastAsia"/>
                <w:color w:val="215868" w:themeColor="accent5" w:themeShade="80"/>
                <w:szCs w:val="28"/>
              </w:rPr>
              <w:t xml:space="preserve"> </w:t>
            </w:r>
            <w:r w:rsidRPr="009B499D">
              <w:rPr>
                <w:rFonts w:hAnsi="新細明體" w:hint="eastAsia"/>
              </w:rPr>
              <w:t>②</w:t>
            </w:r>
            <w:r w:rsidRPr="009B499D">
              <w:rPr>
                <w:rFonts w:hAnsi="新細明體" w:hint="eastAsia"/>
                <w:color w:val="FF0000"/>
              </w:rPr>
              <w:t>移轉性協助</w:t>
            </w:r>
            <w:r w:rsidRPr="009B499D">
              <w:rPr>
                <w:rFonts w:hAnsi="新細明體" w:hint="eastAsia"/>
                <w:color w:val="215868" w:themeColor="accent5" w:themeShade="80"/>
                <w:sz w:val="22"/>
                <w:szCs w:val="28"/>
              </w:rPr>
              <w:t>ex.公務員18%優惠利率</w:t>
            </w:r>
          </w:p>
          <w:p w:rsidR="00FC0134" w:rsidRPr="008E3CD0" w:rsidRDefault="00FC0134" w:rsidP="0011065C">
            <w:pPr>
              <w:pStyle w:val="aff"/>
              <w:widowControl/>
              <w:ind w:leftChars="0" w:firstLineChars="500" w:firstLine="1200"/>
              <w:rPr>
                <w:rFonts w:hAnsi="新細明體"/>
              </w:rPr>
            </w:pPr>
            <w:r>
              <w:rPr>
                <w:rFonts w:hAnsi="新細明體" w:hint="eastAsia"/>
              </w:rPr>
              <w:t xml:space="preserve"> ③</w:t>
            </w:r>
            <w:r w:rsidRPr="009B499D">
              <w:rPr>
                <w:rFonts w:hAnsi="新細明體" w:hint="eastAsia"/>
                <w:color w:val="FF0000"/>
              </w:rPr>
              <w:t>現金補助</w:t>
            </w:r>
            <w:r>
              <w:rPr>
                <w:rFonts w:hAnsi="新細明體" w:hint="eastAsia"/>
                <w:color w:val="215868" w:themeColor="accent5" w:themeShade="80"/>
                <w:szCs w:val="28"/>
              </w:rPr>
              <w:t>ex.房屋拆遷補助</w:t>
            </w:r>
          </w:p>
        </w:tc>
      </w:tr>
    </w:tbl>
    <w:p w:rsidR="00FC0134" w:rsidRDefault="00FC0134" w:rsidP="00FC0134">
      <w:pPr>
        <w:widowControl/>
        <w:rPr>
          <w:rFonts w:hAnsi="新細明體"/>
        </w:rPr>
      </w:pPr>
      <w:r>
        <w:rPr>
          <w:rFonts w:hAnsi="新細明體" w:hint="eastAsia"/>
        </w:rPr>
        <w:t>(</w:t>
      </w:r>
      <w:r w:rsidRPr="005E0E72">
        <w:rPr>
          <w:rFonts w:hAnsi="新細明體" w:hint="eastAsia"/>
        </w:rPr>
        <w:t>強制=立法</w:t>
      </w:r>
      <w:r>
        <w:rPr>
          <w:rFonts w:hAnsi="新細明體" w:hint="eastAsia"/>
        </w:rPr>
        <w:t>、</w:t>
      </w:r>
      <w:r w:rsidRPr="005E0E72">
        <w:rPr>
          <w:rFonts w:hAnsi="新細明體" w:hint="eastAsia"/>
        </w:rPr>
        <w:t>管制=許可</w:t>
      </w:r>
      <w:r>
        <w:rPr>
          <w:rFonts w:hAnsi="新細明體" w:hint="eastAsia"/>
        </w:rPr>
        <w:t>、</w:t>
      </w:r>
      <w:r w:rsidRPr="005E0E72">
        <w:rPr>
          <w:rFonts w:hAnsi="新細明體" w:hint="eastAsia"/>
        </w:rPr>
        <w:t>自願=獎勵</w:t>
      </w:r>
      <w:r>
        <w:rPr>
          <w:rFonts w:hAnsi="新細明體" w:hint="eastAsia"/>
        </w:rPr>
        <w:t>、</w:t>
      </w:r>
      <w:r w:rsidRPr="005E0E72">
        <w:rPr>
          <w:rFonts w:hAnsi="新細明體" w:hint="eastAsia"/>
        </w:rPr>
        <w:t>資訊=以上皆非</w:t>
      </w:r>
      <w:r>
        <w:rPr>
          <w:rFonts w:hAnsi="新細明體" w:hint="eastAsia"/>
        </w:rPr>
        <w:t>)</w:t>
      </w:r>
    </w:p>
    <w:p w:rsidR="00FC0134" w:rsidRDefault="00FC0134" w:rsidP="00C117C8">
      <w:pPr>
        <w:ind w:right="220"/>
        <w:rPr>
          <w:rFonts w:hAnsi="新細明體"/>
        </w:rPr>
      </w:pPr>
    </w:p>
    <w:p w:rsidR="00FC0134" w:rsidRDefault="00780BAB" w:rsidP="00780BAB">
      <w:pPr>
        <w:pStyle w:val="a0"/>
      </w:pPr>
      <w:r>
        <w:t>政策設計</w:t>
      </w:r>
    </w:p>
    <w:p w:rsidR="00780BAB" w:rsidRDefault="00780BAB" w:rsidP="00DC66A4">
      <w:pPr>
        <w:pStyle w:val="aff"/>
        <w:numPr>
          <w:ilvl w:val="0"/>
          <w:numId w:val="1002"/>
        </w:numPr>
        <w:ind w:leftChars="0"/>
      </w:pPr>
      <w:r>
        <w:rPr>
          <w:rFonts w:hint="eastAsia"/>
        </w:rPr>
        <w:t>政策設計的四</w:t>
      </w:r>
      <w:r w:rsidRPr="00780BAB">
        <w:rPr>
          <w:rFonts w:hint="eastAsia"/>
          <w:b/>
        </w:rPr>
        <w:t>要素</w:t>
      </w:r>
      <w:r>
        <w:rPr>
          <w:rFonts w:hint="eastAsia"/>
        </w:rPr>
        <w:t>：結果、標的團體、執行機構、法令</w:t>
      </w:r>
    </w:p>
    <w:p w:rsidR="00780BAB" w:rsidRDefault="00780BAB" w:rsidP="00DC66A4">
      <w:pPr>
        <w:pStyle w:val="aff"/>
        <w:numPr>
          <w:ilvl w:val="0"/>
          <w:numId w:val="1002"/>
        </w:numPr>
        <w:ind w:leftChars="0"/>
      </w:pPr>
      <w:r>
        <w:rPr>
          <w:rFonts w:hint="eastAsia"/>
        </w:rPr>
        <w:t>三項政策設計的</w:t>
      </w:r>
      <w:r w:rsidRPr="00780BAB">
        <w:rPr>
          <w:rFonts w:hint="eastAsia"/>
          <w:b/>
        </w:rPr>
        <w:t>連鎖</w:t>
      </w:r>
      <w:r>
        <w:rPr>
          <w:rFonts w:hint="eastAsia"/>
        </w:rPr>
        <w:t>：</w:t>
      </w:r>
      <w:r w:rsidRPr="00780BAB">
        <w:rPr>
          <w:rFonts w:hint="eastAsia"/>
          <w:color w:val="FF0000"/>
        </w:rPr>
        <w:t>工具</w:t>
      </w:r>
      <w:r>
        <w:rPr>
          <w:rFonts w:hint="eastAsia"/>
        </w:rPr>
        <w:t>、</w:t>
      </w:r>
      <w:r w:rsidRPr="00780BAB">
        <w:rPr>
          <w:rFonts w:hint="eastAsia"/>
          <w:color w:val="FF0000"/>
        </w:rPr>
        <w:t>規則</w:t>
      </w:r>
      <w:r>
        <w:rPr>
          <w:rFonts w:hint="eastAsia"/>
        </w:rPr>
        <w:t>、</w:t>
      </w:r>
      <w:r w:rsidRPr="00780BAB">
        <w:rPr>
          <w:rFonts w:hint="eastAsia"/>
          <w:color w:val="FF0000"/>
        </w:rPr>
        <w:t>假定</w:t>
      </w:r>
      <w:r>
        <w:rPr>
          <w:rFonts w:hint="eastAsia"/>
        </w:rPr>
        <w:t xml:space="preserve"> </w:t>
      </w:r>
      <w:r w:rsidRPr="00780BAB">
        <w:rPr>
          <w:rFonts w:hint="eastAsia"/>
          <w:sz w:val="22"/>
          <w:u w:val="single"/>
        </w:rPr>
        <w:t>&lt;107警三&gt;</w:t>
      </w:r>
    </w:p>
    <w:p w:rsidR="00780BAB" w:rsidRDefault="00780BAB" w:rsidP="00780BAB"/>
    <w:p w:rsidR="00780BAB" w:rsidRPr="00780BAB" w:rsidRDefault="00780BAB" w:rsidP="00780BAB"/>
    <w:p w:rsidR="00FC0134" w:rsidRDefault="00FC0134" w:rsidP="00FC0134">
      <w:pPr>
        <w:pStyle w:val="afff7"/>
      </w:pPr>
      <w:r>
        <w:rPr>
          <w:rFonts w:hint="eastAsia"/>
        </w:rPr>
        <w:t>多元主義(Pluralism)</w:t>
      </w:r>
    </w:p>
    <w:p w:rsidR="00FC0134" w:rsidRPr="00DA77AC" w:rsidRDefault="00FC0134" w:rsidP="00DC66A4">
      <w:pPr>
        <w:pStyle w:val="aff"/>
        <w:numPr>
          <w:ilvl w:val="0"/>
          <w:numId w:val="965"/>
        </w:numPr>
        <w:ind w:leftChars="0"/>
        <w:rPr>
          <w:sz w:val="22"/>
          <w:u w:val="single"/>
        </w:rPr>
      </w:pPr>
      <w:r>
        <w:rPr>
          <w:rFonts w:hint="eastAsia"/>
        </w:rPr>
        <w:t>意涵：主張社會應具備</w:t>
      </w:r>
      <w:r w:rsidRPr="00980B8B">
        <w:rPr>
          <w:rFonts w:hint="eastAsia"/>
          <w:color w:val="FF0000"/>
        </w:rPr>
        <w:t>多元價值的意識形態</w:t>
      </w:r>
      <w:r>
        <w:rPr>
          <w:rFonts w:hint="eastAsia"/>
        </w:rPr>
        <w:t>均應在社會中自由地表達。</w:t>
      </w:r>
      <w:r w:rsidR="00DA77AC">
        <w:rPr>
          <w:rFonts w:hint="eastAsia"/>
        </w:rPr>
        <w:t>即</w:t>
      </w:r>
      <w:r w:rsidR="00DA77AC" w:rsidRPr="00DA77AC">
        <w:rPr>
          <w:rFonts w:hint="eastAsia"/>
          <w:color w:val="FF0000"/>
        </w:rPr>
        <w:t>團體競爭後均衡</w:t>
      </w:r>
      <w:r w:rsidR="00DA77AC">
        <w:rPr>
          <w:rFonts w:hint="eastAsia"/>
        </w:rPr>
        <w:t>之意。</w:t>
      </w:r>
      <w:r w:rsidR="00DA77AC" w:rsidRPr="00DA77AC">
        <w:rPr>
          <w:rFonts w:hint="eastAsia"/>
          <w:sz w:val="22"/>
          <w:u w:val="single"/>
        </w:rPr>
        <w:t>&lt;102初</w:t>
      </w:r>
      <w:r w:rsidR="00DA77AC">
        <w:rPr>
          <w:rFonts w:hint="eastAsia"/>
          <w:sz w:val="22"/>
          <w:u w:val="single"/>
        </w:rPr>
        <w:t>、104地五</w:t>
      </w:r>
      <w:r w:rsidR="00DA77AC" w:rsidRPr="00DA77AC">
        <w:rPr>
          <w:rFonts w:hint="eastAsia"/>
          <w:sz w:val="22"/>
          <w:u w:val="single"/>
        </w:rPr>
        <w:t>&gt;</w:t>
      </w:r>
    </w:p>
    <w:p w:rsidR="00FC0134" w:rsidRDefault="00980B8B" w:rsidP="00DC66A4">
      <w:pPr>
        <w:pStyle w:val="aff"/>
        <w:widowControl/>
        <w:numPr>
          <w:ilvl w:val="0"/>
          <w:numId w:val="965"/>
        </w:numPr>
        <w:ind w:leftChars="0"/>
      </w:pPr>
      <w:r>
        <w:rPr>
          <w:rFonts w:hint="eastAsia"/>
        </w:rPr>
        <w:t>政策制定過程：公共政策是團體間鬥爭的結果(利益妥協的均衡點)</w:t>
      </w:r>
    </w:p>
    <w:p w:rsidR="00980B8B" w:rsidRPr="00980B8B" w:rsidRDefault="00980B8B" w:rsidP="00DC66A4">
      <w:pPr>
        <w:pStyle w:val="aff"/>
        <w:widowControl/>
        <w:numPr>
          <w:ilvl w:val="0"/>
          <w:numId w:val="965"/>
        </w:numPr>
        <w:ind w:leftChars="0"/>
      </w:pPr>
      <w:r>
        <w:rPr>
          <w:rFonts w:hint="eastAsia"/>
        </w:rPr>
        <w:t>政府的角色：政府只是</w:t>
      </w:r>
      <w:r w:rsidRPr="00980B8B">
        <w:rPr>
          <w:rFonts w:hint="eastAsia"/>
          <w:color w:val="FF0000"/>
        </w:rPr>
        <w:t>中立仲裁者</w:t>
      </w:r>
      <w:r w:rsidR="00DA77AC" w:rsidRPr="00DA77AC">
        <w:rPr>
          <w:rFonts w:hint="eastAsia"/>
          <w:sz w:val="22"/>
          <w:u w:val="single"/>
        </w:rPr>
        <w:t>&lt;10</w:t>
      </w:r>
      <w:r w:rsidR="00DA77AC">
        <w:rPr>
          <w:rFonts w:hint="eastAsia"/>
          <w:sz w:val="22"/>
          <w:u w:val="single"/>
        </w:rPr>
        <w:t>9原四&gt;</w:t>
      </w:r>
    </w:p>
    <w:p w:rsidR="00980B8B" w:rsidRDefault="00980B8B" w:rsidP="00DC66A4">
      <w:pPr>
        <w:pStyle w:val="aff"/>
        <w:widowControl/>
        <w:numPr>
          <w:ilvl w:val="0"/>
          <w:numId w:val="965"/>
        </w:numPr>
        <w:ind w:leftChars="0"/>
      </w:pPr>
      <w:r w:rsidRPr="001F3658">
        <w:rPr>
          <w:rFonts w:hint="eastAsia"/>
          <w:b/>
        </w:rPr>
        <w:t>缺失和限制</w:t>
      </w:r>
      <w:r w:rsidRPr="00980B8B">
        <w:rPr>
          <w:rFonts w:hint="eastAsia"/>
        </w:rPr>
        <w:t>：</w:t>
      </w:r>
      <w:r w:rsidR="00DA77AC" w:rsidRPr="00DA77AC">
        <w:rPr>
          <w:rFonts w:hint="eastAsia"/>
          <w:sz w:val="22"/>
          <w:u w:val="single"/>
        </w:rPr>
        <w:t>&lt;105+107普、</w:t>
      </w:r>
      <w:r w:rsidR="00DA77AC">
        <w:rPr>
          <w:rFonts w:hint="eastAsia"/>
          <w:sz w:val="22"/>
          <w:u w:val="single"/>
        </w:rPr>
        <w:t>109電</w:t>
      </w:r>
      <w:r w:rsidR="00DA77AC" w:rsidRPr="00DA77AC">
        <w:rPr>
          <w:rFonts w:hint="eastAsia"/>
          <w:sz w:val="22"/>
          <w:u w:val="single"/>
        </w:rPr>
        <w:t>&gt;</w:t>
      </w:r>
    </w:p>
    <w:p w:rsidR="00DA77AC" w:rsidRDefault="00DA77AC" w:rsidP="00DC66A4">
      <w:pPr>
        <w:pStyle w:val="aff"/>
        <w:widowControl/>
        <w:numPr>
          <w:ilvl w:val="0"/>
          <w:numId w:val="967"/>
        </w:numPr>
        <w:ind w:leftChars="0"/>
      </w:pPr>
      <w:r>
        <w:rPr>
          <w:rFonts w:hint="eastAsia"/>
        </w:rPr>
        <w:t>對</w:t>
      </w:r>
      <w:r w:rsidRPr="00DA77AC">
        <w:rPr>
          <w:rFonts w:hint="eastAsia"/>
          <w:color w:val="FF0000"/>
        </w:rPr>
        <w:t>社會現狀的支持和對有權者的維護</w:t>
      </w:r>
      <w:r>
        <w:rPr>
          <w:rFonts w:hint="eastAsia"/>
        </w:rPr>
        <w:t>，使得許多被遺忘的團體，權益無法獲得重視與保障。</w:t>
      </w:r>
    </w:p>
    <w:p w:rsidR="00DA77AC" w:rsidRDefault="00DA77AC" w:rsidP="00DC66A4">
      <w:pPr>
        <w:pStyle w:val="aff"/>
        <w:widowControl/>
        <w:numPr>
          <w:ilvl w:val="0"/>
          <w:numId w:val="967"/>
        </w:numPr>
        <w:ind w:leftChars="0"/>
      </w:pPr>
      <w:r>
        <w:rPr>
          <w:rFonts w:hint="eastAsia"/>
        </w:rPr>
        <w:t>團體理論強調國家中立、仲裁的角色，</w:t>
      </w:r>
      <w:r w:rsidRPr="00DA77AC">
        <w:rPr>
          <w:rFonts w:hint="eastAsia"/>
          <w:color w:val="FF0000"/>
        </w:rPr>
        <w:t>忽略國家自主性</w:t>
      </w:r>
      <w:r>
        <w:rPr>
          <w:rFonts w:hint="eastAsia"/>
        </w:rPr>
        <w:t>和積極主動的角色。</w:t>
      </w:r>
    </w:p>
    <w:p w:rsidR="001F3658" w:rsidRDefault="001F3658" w:rsidP="00DC66A4">
      <w:pPr>
        <w:pStyle w:val="aff"/>
        <w:widowControl/>
        <w:numPr>
          <w:ilvl w:val="0"/>
          <w:numId w:val="967"/>
        </w:numPr>
        <w:ind w:leftChars="0"/>
      </w:pPr>
      <w:r>
        <w:rPr>
          <w:rFonts w:hint="eastAsia"/>
          <w:color w:val="FF0000"/>
        </w:rPr>
        <w:t>忽略公民參與</w:t>
      </w:r>
      <w:r w:rsidRPr="001F3658">
        <w:rPr>
          <w:rFonts w:hint="eastAsia"/>
        </w:rPr>
        <w:t>與</w:t>
      </w:r>
      <w:r w:rsidR="00DA77AC" w:rsidRPr="00DA77AC">
        <w:rPr>
          <w:rFonts w:hint="eastAsia"/>
          <w:color w:val="FF0000"/>
        </w:rPr>
        <w:t>低估公民意識</w:t>
      </w:r>
      <w:r w:rsidR="00DA77AC">
        <w:rPr>
          <w:rFonts w:hint="eastAsia"/>
        </w:rPr>
        <w:t>。</w:t>
      </w:r>
    </w:p>
    <w:p w:rsidR="00980B8B" w:rsidRDefault="00980B8B" w:rsidP="00DC66A4">
      <w:pPr>
        <w:pStyle w:val="aff"/>
        <w:widowControl/>
        <w:numPr>
          <w:ilvl w:val="0"/>
          <w:numId w:val="965"/>
        </w:numPr>
        <w:ind w:leftChars="0"/>
      </w:pPr>
      <w:r>
        <w:rPr>
          <w:rFonts w:hint="eastAsia"/>
        </w:rPr>
        <w:t>多元論觀點下政策制定所表現的</w:t>
      </w:r>
      <w:r w:rsidRPr="001F3658">
        <w:rPr>
          <w:rFonts w:hint="eastAsia"/>
          <w:b/>
        </w:rPr>
        <w:t>特點</w:t>
      </w:r>
      <w:r>
        <w:rPr>
          <w:rFonts w:hint="eastAsia"/>
        </w:rPr>
        <w:t>：</w:t>
      </w:r>
      <w:r w:rsidR="00DA77AC" w:rsidRPr="00DA77AC">
        <w:rPr>
          <w:rFonts w:hint="eastAsia"/>
          <w:sz w:val="22"/>
          <w:u w:val="single"/>
        </w:rPr>
        <w:t>&lt;10</w:t>
      </w:r>
      <w:r w:rsidR="00DA77AC">
        <w:rPr>
          <w:rFonts w:hint="eastAsia"/>
          <w:sz w:val="22"/>
          <w:u w:val="single"/>
        </w:rPr>
        <w:t>4初&gt;</w:t>
      </w:r>
    </w:p>
    <w:p w:rsidR="00DA77AC" w:rsidRDefault="00DA77AC" w:rsidP="00DC66A4">
      <w:pPr>
        <w:pStyle w:val="aff"/>
        <w:widowControl/>
        <w:numPr>
          <w:ilvl w:val="0"/>
          <w:numId w:val="966"/>
        </w:numPr>
        <w:ind w:leftChars="0"/>
      </w:pPr>
      <w:r w:rsidRPr="00DA77AC">
        <w:rPr>
          <w:rFonts w:hint="eastAsia"/>
          <w:b/>
        </w:rPr>
        <w:t>漸進主義</w:t>
      </w:r>
      <w:r>
        <w:rPr>
          <w:rFonts w:hint="eastAsia"/>
        </w:rPr>
        <w:t>：僅做小規模的改變。</w:t>
      </w:r>
    </w:p>
    <w:p w:rsidR="00DA77AC" w:rsidRDefault="00DA77AC" w:rsidP="00DC66A4">
      <w:pPr>
        <w:pStyle w:val="aff"/>
        <w:widowControl/>
        <w:numPr>
          <w:ilvl w:val="0"/>
          <w:numId w:val="966"/>
        </w:numPr>
        <w:ind w:leftChars="0"/>
      </w:pPr>
      <w:r w:rsidRPr="00DA77AC">
        <w:rPr>
          <w:rFonts w:hint="eastAsia"/>
          <w:b/>
        </w:rPr>
        <w:t>集體決策的複雜性</w:t>
      </w:r>
      <w:r>
        <w:rPr>
          <w:rFonts w:hint="eastAsia"/>
        </w:rPr>
        <w:t>：較個人決策更為複雜，多元主義</w:t>
      </w:r>
      <w:r w:rsidR="001F3658">
        <w:rPr>
          <w:rFonts w:hint="eastAsia"/>
        </w:rPr>
        <w:t>用來達成集體決策程序或標準都將某些團體獲利和另些團體失利，使投票、協商及隨之而來的問題都有缺陷，但卻達成集體決策必須的途徑。</w:t>
      </w:r>
    </w:p>
    <w:p w:rsidR="00DA77AC" w:rsidRDefault="00DA77AC" w:rsidP="00DC66A4">
      <w:pPr>
        <w:pStyle w:val="aff"/>
        <w:widowControl/>
        <w:numPr>
          <w:ilvl w:val="0"/>
          <w:numId w:val="966"/>
        </w:numPr>
        <w:ind w:leftChars="0"/>
      </w:pPr>
      <w:r w:rsidRPr="00DA77AC">
        <w:rPr>
          <w:rFonts w:hint="eastAsia"/>
          <w:b/>
        </w:rPr>
        <w:t>黨派間相互調適</w:t>
      </w:r>
      <w:r>
        <w:rPr>
          <w:rFonts w:hint="eastAsia"/>
        </w:rPr>
        <w:t>：相互調適獲致彼此的合意。</w:t>
      </w:r>
    </w:p>
    <w:p w:rsidR="002F4ABD" w:rsidRPr="005C310D" w:rsidRDefault="00DA77AC" w:rsidP="005C310D">
      <w:pPr>
        <w:pStyle w:val="aff"/>
        <w:widowControl/>
        <w:numPr>
          <w:ilvl w:val="0"/>
          <w:numId w:val="966"/>
        </w:numPr>
        <w:ind w:leftChars="0"/>
        <w:rPr>
          <w:rFonts w:hint="eastAsia"/>
        </w:rPr>
      </w:pPr>
      <w:r w:rsidRPr="00DA77AC">
        <w:rPr>
          <w:rFonts w:hint="eastAsia"/>
          <w:b/>
        </w:rPr>
        <w:t>利益表達的可能性</w:t>
      </w:r>
      <w:r>
        <w:rPr>
          <w:rFonts w:hint="eastAsia"/>
        </w:rPr>
        <w:t>：每個團體皆可表達其偏好及利益。</w:t>
      </w:r>
    </w:p>
    <w:p w:rsidR="00157894" w:rsidRPr="005C310D" w:rsidRDefault="007C133E" w:rsidP="005C310D">
      <w:pPr>
        <w:pStyle w:val="afff5"/>
        <w:jc w:val="left"/>
        <w:rPr>
          <w:color w:val="632423" w:themeColor="accent2" w:themeShade="80"/>
          <w:sz w:val="24"/>
        </w:rPr>
      </w:pPr>
      <w:r w:rsidRPr="005C310D">
        <w:rPr>
          <w:rFonts w:hint="eastAsia"/>
          <w:color w:val="632423" w:themeColor="accent2" w:themeShade="80"/>
          <w:sz w:val="24"/>
        </w:rPr>
        <w:t>4-1.1</w:t>
      </w:r>
      <w:r w:rsidR="00157894" w:rsidRPr="005C310D">
        <w:rPr>
          <w:rFonts w:hint="eastAsia"/>
          <w:color w:val="632423" w:themeColor="accent2" w:themeShade="80"/>
          <w:sz w:val="24"/>
        </w:rPr>
        <w:t>政策規劃與政策合法化</w:t>
      </w:r>
    </w:p>
    <w:p w:rsidR="00157894" w:rsidRDefault="00157894" w:rsidP="00157894">
      <w:pPr>
        <w:pStyle w:val="aff"/>
        <w:numPr>
          <w:ilvl w:val="0"/>
          <w:numId w:val="10"/>
        </w:numPr>
        <w:ind w:leftChars="0"/>
      </w:pPr>
      <w:r w:rsidRPr="005E2D0A">
        <w:rPr>
          <w:rFonts w:hint="eastAsia"/>
          <w:b/>
        </w:rPr>
        <w:t>政策規劃流程</w:t>
      </w:r>
      <w:r>
        <w:rPr>
          <w:rFonts w:hAnsi="新細明體" w:hint="eastAsia"/>
          <w:bCs/>
        </w:rPr>
        <w:t xml:space="preserve"> </w:t>
      </w:r>
      <w:r w:rsidRPr="005E2D0A">
        <w:rPr>
          <w:rFonts w:hAnsi="新細明體" w:hint="eastAsia"/>
          <w:bCs/>
          <w:sz w:val="22"/>
          <w:u w:val="single"/>
        </w:rPr>
        <w:t>&lt;108初&gt;</w:t>
      </w:r>
    </w:p>
    <w:p w:rsidR="00157894" w:rsidRDefault="00157894" w:rsidP="00157894">
      <w:r>
        <w:rPr>
          <w:rFonts w:hint="eastAsia"/>
        </w:rPr>
        <w:t>問題形成→政策形成(政治鐵三角)→政策採納→政策執行→政策評估</w:t>
      </w:r>
    </w:p>
    <w:p w:rsidR="00157894" w:rsidRPr="00157894" w:rsidRDefault="00157894" w:rsidP="00157894"/>
    <w:p w:rsidR="00073D5C" w:rsidRDefault="00073D5C" w:rsidP="00073D5C">
      <w:pPr>
        <w:pStyle w:val="afff7"/>
      </w:pPr>
      <w:r w:rsidRPr="00E5577B">
        <w:rPr>
          <w:rFonts w:hint="eastAsia"/>
        </w:rPr>
        <w:t>七項政策</w:t>
      </w:r>
      <w:r w:rsidRPr="002F4ABD">
        <w:rPr>
          <w:rFonts w:hint="eastAsia"/>
        </w:rPr>
        <w:t>規劃原則</w:t>
      </w:r>
    </w:p>
    <w:p w:rsidR="00073D5C" w:rsidRPr="000E6D9A" w:rsidRDefault="00073D5C" w:rsidP="00073D5C">
      <w:pPr>
        <w:widowControl/>
        <w:rPr>
          <w:rFonts w:hAnsi="新細明體"/>
          <w:b/>
          <w:iCs/>
          <w:color w:val="0070C0"/>
          <w:szCs w:val="28"/>
        </w:rPr>
      </w:pPr>
      <w:r w:rsidRPr="000E6D9A">
        <w:rPr>
          <w:rFonts w:hAnsi="新細明體" w:hint="eastAsia"/>
          <w:b/>
          <w:iCs/>
          <w:color w:val="0070C0"/>
          <w:szCs w:val="28"/>
        </w:rPr>
        <w:t>卡普蘭</w:t>
      </w:r>
      <w:r>
        <w:rPr>
          <w:rFonts w:hAnsi="新細明體" w:hint="eastAsia"/>
          <w:b/>
          <w:iCs/>
          <w:color w:val="0070C0"/>
          <w:szCs w:val="28"/>
        </w:rPr>
        <w:t> </w:t>
      </w:r>
      <w:r w:rsidRPr="000E6D9A">
        <w:rPr>
          <w:rFonts w:hAnsi="新細明體" w:hint="eastAsia"/>
          <w:b/>
          <w:iCs/>
          <w:color w:val="0070C0"/>
          <w:szCs w:val="28"/>
        </w:rPr>
        <w:t>Kaplan</w:t>
      </w:r>
    </w:p>
    <w:p w:rsidR="00073D5C" w:rsidRPr="000E6D9A" w:rsidRDefault="00073D5C" w:rsidP="00DC66A4">
      <w:pPr>
        <w:pStyle w:val="aff"/>
        <w:widowControl/>
        <w:numPr>
          <w:ilvl w:val="0"/>
          <w:numId w:val="43"/>
        </w:numPr>
        <w:ind w:leftChars="0"/>
        <w:rPr>
          <w:rFonts w:hAnsi="新細明體"/>
        </w:rPr>
      </w:pPr>
      <w:r w:rsidRPr="000E6D9A">
        <w:rPr>
          <w:rFonts w:hAnsi="新細明體" w:hint="eastAsia"/>
          <w:b/>
          <w:bCs/>
          <w:highlight w:val="yellow"/>
        </w:rPr>
        <w:t>公正 無私 原則</w:t>
      </w:r>
      <w:r w:rsidRPr="000E6D9A">
        <w:rPr>
          <w:rFonts w:hAnsi="新細明體" w:hint="eastAsia"/>
          <w:b/>
          <w:bCs/>
        </w:rPr>
        <w:t>：</w:t>
      </w:r>
    </w:p>
    <w:p w:rsidR="00073D5C" w:rsidRPr="000E6D9A" w:rsidRDefault="00073D5C" w:rsidP="00DC66A4">
      <w:pPr>
        <w:pStyle w:val="aff"/>
        <w:widowControl/>
        <w:numPr>
          <w:ilvl w:val="0"/>
          <w:numId w:val="44"/>
        </w:numPr>
        <w:ind w:leftChars="0"/>
        <w:rPr>
          <w:rFonts w:hAnsi="新細明體"/>
        </w:rPr>
      </w:pPr>
      <w:r>
        <w:rPr>
          <w:rFonts w:hAnsi="新細明體" w:hint="eastAsia"/>
        </w:rPr>
        <w:t>從事政策規劃時，應秉持</w:t>
      </w:r>
      <w:r w:rsidRPr="0055141A">
        <w:rPr>
          <w:rFonts w:hAnsi="新細明體" w:hint="eastAsia"/>
          <w:b/>
        </w:rPr>
        <w:t>無私</w:t>
      </w:r>
      <w:r w:rsidRPr="0055141A">
        <w:rPr>
          <w:rFonts w:hAnsi="新細明體" w:hint="eastAsia"/>
          <w:b/>
          <w:bCs/>
        </w:rPr>
        <w:t>無偏</w:t>
      </w:r>
      <w:r>
        <w:rPr>
          <w:rFonts w:hAnsi="新細明體" w:hint="eastAsia"/>
        </w:rPr>
        <w:t>的態度</w:t>
      </w:r>
    </w:p>
    <w:p w:rsidR="00073D5C" w:rsidRPr="00C117C8" w:rsidRDefault="00073D5C" w:rsidP="00DC66A4">
      <w:pPr>
        <w:pStyle w:val="aff"/>
        <w:widowControl/>
        <w:numPr>
          <w:ilvl w:val="0"/>
          <w:numId w:val="44"/>
        </w:numPr>
        <w:ind w:leftChars="0"/>
        <w:rPr>
          <w:rFonts w:hAnsi="新細明體"/>
        </w:rPr>
      </w:pPr>
      <w:r>
        <w:rPr>
          <w:rFonts w:hAnsi="新細明體" w:hint="eastAsia"/>
        </w:rPr>
        <w:t>對當事人、利害關係者、社會大眾等，均予以</w:t>
      </w:r>
      <w:r w:rsidRPr="000E6D9A">
        <w:rPr>
          <w:rFonts w:hAnsi="新細明體" w:hint="eastAsia"/>
          <w:b/>
          <w:bCs/>
        </w:rPr>
        <w:t>通盤</w:t>
      </w:r>
      <w:r>
        <w:rPr>
          <w:rFonts w:hAnsi="新細明體" w:hint="eastAsia"/>
        </w:rPr>
        <w:t>慎重的考慮</w:t>
      </w:r>
      <w:r w:rsidRPr="000E6D9A">
        <w:rPr>
          <w:rFonts w:hAnsi="新細明體" w:hint="eastAsia"/>
        </w:rPr>
        <w:t>。</w:t>
      </w:r>
    </w:p>
    <w:p w:rsidR="00073D5C" w:rsidRPr="000E6D9A" w:rsidRDefault="00073D5C" w:rsidP="00DC66A4">
      <w:pPr>
        <w:pStyle w:val="aff"/>
        <w:widowControl/>
        <w:numPr>
          <w:ilvl w:val="0"/>
          <w:numId w:val="43"/>
        </w:numPr>
        <w:ind w:leftChars="0"/>
        <w:rPr>
          <w:rFonts w:hAnsi="新細明體"/>
        </w:rPr>
      </w:pPr>
      <w:r w:rsidRPr="000E6D9A">
        <w:rPr>
          <w:rFonts w:hAnsi="新細明體" w:hint="eastAsia"/>
          <w:b/>
          <w:bCs/>
          <w:highlight w:val="yellow"/>
        </w:rPr>
        <w:t>個人受益原則</w:t>
      </w:r>
      <w:r w:rsidRPr="000E6D9A">
        <w:rPr>
          <w:rFonts w:hAnsi="新細明體" w:hint="eastAsia"/>
          <w:b/>
          <w:bCs/>
        </w:rPr>
        <w:t>：</w:t>
      </w:r>
    </w:p>
    <w:p w:rsidR="00073D5C" w:rsidRPr="00C117C8" w:rsidRDefault="00073D5C" w:rsidP="00DC66A4">
      <w:pPr>
        <w:pStyle w:val="aff"/>
        <w:widowControl/>
        <w:numPr>
          <w:ilvl w:val="0"/>
          <w:numId w:val="45"/>
        </w:numPr>
        <w:ind w:leftChars="0"/>
        <w:rPr>
          <w:rFonts w:hAnsi="新細明體"/>
        </w:rPr>
      </w:pPr>
      <w:r>
        <w:rPr>
          <w:rFonts w:hAnsi="新細明體" w:hint="eastAsia"/>
        </w:rPr>
        <w:t>從事</w:t>
      </w:r>
      <w:r w:rsidRPr="000E6D9A">
        <w:rPr>
          <w:rFonts w:hAnsi="新細明體" w:hint="eastAsia"/>
          <w:b/>
          <w:bCs/>
        </w:rPr>
        <w:t>政策規劃</w:t>
      </w:r>
      <w:r>
        <w:rPr>
          <w:rFonts w:hAnsi="新細明體" w:hint="eastAsia"/>
        </w:rPr>
        <w:t>時，應考慮無論是採行何種方案解決問題，</w:t>
      </w:r>
      <w:r w:rsidRPr="000E6D9A">
        <w:rPr>
          <w:rFonts w:hAnsi="新細明體" w:hint="eastAsia"/>
          <w:b/>
          <w:bCs/>
          <w:color w:val="FF0000"/>
        </w:rPr>
        <w:t>最終</w:t>
      </w:r>
      <w:r w:rsidRPr="0055141A">
        <w:rPr>
          <w:rFonts w:hAnsi="新細明體" w:hint="eastAsia"/>
          <w:b/>
          <w:color w:val="FF0000"/>
        </w:rPr>
        <w:t>的受益者</w:t>
      </w:r>
      <w:r w:rsidRPr="000E6D9A">
        <w:rPr>
          <w:rFonts w:hAnsi="新細明體" w:hint="eastAsia"/>
          <w:color w:val="FF0000"/>
        </w:rPr>
        <w:t>都必須</w:t>
      </w:r>
      <w:r w:rsidRPr="0055141A">
        <w:rPr>
          <w:rFonts w:hAnsi="新細明體" w:hint="eastAsia"/>
          <w:bCs/>
          <w:color w:val="FF0000"/>
        </w:rPr>
        <w:t>落實</w:t>
      </w:r>
      <w:r w:rsidRPr="000E6D9A">
        <w:rPr>
          <w:rFonts w:hAnsi="新細明體" w:hint="eastAsia"/>
          <w:color w:val="FF0000"/>
        </w:rPr>
        <w:t>到</w:t>
      </w:r>
      <w:r w:rsidRPr="000E6D9A">
        <w:rPr>
          <w:rFonts w:hAnsi="新細明體" w:hint="eastAsia"/>
          <w:b/>
          <w:bCs/>
          <w:color w:val="FF0000"/>
        </w:rPr>
        <w:t>一般人民</w:t>
      </w:r>
      <w:r>
        <w:rPr>
          <w:rFonts w:hAnsi="新細明體" w:hint="eastAsia"/>
        </w:rPr>
        <w:t>的身上</w:t>
      </w:r>
      <w:r w:rsidRPr="000E6D9A">
        <w:rPr>
          <w:rFonts w:hAnsi="新細明體" w:hint="eastAsia"/>
        </w:rPr>
        <w:t>。</w:t>
      </w:r>
    </w:p>
    <w:p w:rsidR="00073D5C" w:rsidRPr="000E6D9A" w:rsidRDefault="00073D5C" w:rsidP="00DC66A4">
      <w:pPr>
        <w:pStyle w:val="aff"/>
        <w:widowControl/>
        <w:numPr>
          <w:ilvl w:val="0"/>
          <w:numId w:val="43"/>
        </w:numPr>
        <w:ind w:leftChars="0"/>
        <w:rPr>
          <w:rFonts w:hAnsi="新細明體"/>
        </w:rPr>
      </w:pPr>
      <w:r w:rsidRPr="000E6D9A">
        <w:rPr>
          <w:rFonts w:hAnsi="新細明體" w:hint="eastAsia"/>
          <w:b/>
          <w:bCs/>
          <w:highlight w:val="yellow"/>
        </w:rPr>
        <w:t>劣勢者利益最大化原則</w:t>
      </w:r>
      <w:r w:rsidRPr="000E6D9A">
        <w:rPr>
          <w:rFonts w:hAnsi="新細明體" w:hint="eastAsia"/>
        </w:rPr>
        <w:t>=</w:t>
      </w:r>
      <w:r w:rsidRPr="000E6D9A">
        <w:rPr>
          <w:rFonts w:hAnsi="新細明體" w:hint="eastAsia"/>
          <w:b/>
          <w:bCs/>
          <w:highlight w:val="yellow"/>
        </w:rPr>
        <w:t>弱勢族群原則</w:t>
      </w:r>
      <w:r w:rsidRPr="000E6D9A">
        <w:rPr>
          <w:rFonts w:hAnsi="新細明體" w:hint="eastAsia"/>
          <w:b/>
          <w:bCs/>
        </w:rPr>
        <w:t>：</w:t>
      </w:r>
    </w:p>
    <w:p w:rsidR="00073D5C" w:rsidRPr="000E6D9A" w:rsidRDefault="00073D5C" w:rsidP="00DC66A4">
      <w:pPr>
        <w:pStyle w:val="aff"/>
        <w:widowControl/>
        <w:numPr>
          <w:ilvl w:val="0"/>
          <w:numId w:val="46"/>
        </w:numPr>
        <w:ind w:leftChars="0"/>
        <w:rPr>
          <w:rFonts w:hAnsi="新細明體"/>
        </w:rPr>
      </w:pPr>
      <w:r>
        <w:rPr>
          <w:rFonts w:hAnsi="新細明體" w:hint="eastAsia"/>
        </w:rPr>
        <w:t>從事政策規劃時，應考慮使社會上居於</w:t>
      </w:r>
      <w:r w:rsidRPr="000E6D9A">
        <w:rPr>
          <w:rFonts w:hAnsi="新細明體" w:hint="eastAsia"/>
          <w:b/>
          <w:bCs/>
        </w:rPr>
        <w:t>劣勢</w:t>
      </w:r>
      <w:r>
        <w:rPr>
          <w:rFonts w:hAnsi="新細明體" w:hint="eastAsia"/>
        </w:rPr>
        <w:t>的</w:t>
      </w:r>
      <w:r w:rsidRPr="0055141A">
        <w:rPr>
          <w:rFonts w:hAnsi="新細明體" w:hint="eastAsia"/>
          <w:color w:val="FF0000"/>
        </w:rPr>
        <w:t>弱勢團體及個人能夠得到最大的照顧</w:t>
      </w:r>
      <w:r>
        <w:rPr>
          <w:rFonts w:hAnsi="新細明體" w:hint="eastAsia"/>
        </w:rPr>
        <w:t>，享受</w:t>
      </w:r>
      <w:r w:rsidRPr="000E6D9A">
        <w:rPr>
          <w:rFonts w:hAnsi="新細明體" w:hint="eastAsia"/>
        </w:rPr>
        <w:t>最</w:t>
      </w:r>
      <w:r w:rsidRPr="0055141A">
        <w:rPr>
          <w:rFonts w:hAnsi="新細明體" w:hint="eastAsia"/>
          <w:bCs/>
        </w:rPr>
        <w:t>大</w:t>
      </w:r>
      <w:r>
        <w:rPr>
          <w:rFonts w:hAnsi="新細明體" w:hint="eastAsia"/>
        </w:rPr>
        <w:t>的利益</w:t>
      </w:r>
      <w:r w:rsidRPr="000E6D9A">
        <w:rPr>
          <w:rFonts w:hAnsi="新細明體" w:hint="eastAsia"/>
        </w:rPr>
        <w:t>。</w:t>
      </w:r>
    </w:p>
    <w:p w:rsidR="00073D5C" w:rsidRPr="000E6D9A" w:rsidRDefault="00073D5C" w:rsidP="00073D5C">
      <w:pPr>
        <w:widowControl/>
        <w:ind w:left="480"/>
        <w:rPr>
          <w:rFonts w:hAnsi="新細明體"/>
        </w:rPr>
      </w:pPr>
      <w:r>
        <w:rPr>
          <w:rFonts w:hAnsi="新細明體" w:hint="eastAsia"/>
        </w:rPr>
        <w:t>EX.我國</w:t>
      </w:r>
      <w:r w:rsidRPr="000E6D9A">
        <w:rPr>
          <w:rFonts w:hAnsi="新細明體" w:hint="eastAsia"/>
        </w:rPr>
        <w:t>教育政策</w:t>
      </w:r>
      <w:r>
        <w:rPr>
          <w:rFonts w:hAnsi="新細明體" w:hint="eastAsia"/>
        </w:rPr>
        <w:t>中對</w:t>
      </w:r>
      <w:r w:rsidRPr="0055141A">
        <w:rPr>
          <w:rFonts w:hAnsi="新細明體" w:hint="eastAsia"/>
          <w:bCs/>
          <w:color w:val="FF0000"/>
        </w:rPr>
        <w:t>原住民</w:t>
      </w:r>
      <w:r w:rsidRPr="0055141A">
        <w:rPr>
          <w:rFonts w:hAnsi="新細明體" w:hint="eastAsia"/>
          <w:color w:val="FF0000"/>
        </w:rPr>
        <w:t>、</w:t>
      </w:r>
      <w:r w:rsidRPr="0055141A">
        <w:rPr>
          <w:rFonts w:hAnsi="新細明體" w:hint="eastAsia"/>
          <w:bCs/>
          <w:color w:val="FF0000"/>
        </w:rPr>
        <w:t>女性</w:t>
      </w:r>
      <w:r w:rsidRPr="0055141A">
        <w:rPr>
          <w:rFonts w:hAnsi="新細明體" w:hint="eastAsia"/>
          <w:color w:val="FF0000"/>
        </w:rPr>
        <w:t>及</w:t>
      </w:r>
      <w:r w:rsidRPr="0055141A">
        <w:rPr>
          <w:rFonts w:hAnsi="新細明體" w:hint="eastAsia"/>
          <w:bCs/>
          <w:color w:val="FF0000"/>
        </w:rPr>
        <w:t>殘障者</w:t>
      </w:r>
      <w:r>
        <w:rPr>
          <w:rFonts w:hAnsi="新細明體" w:hint="eastAsia"/>
        </w:rPr>
        <w:t>等</w:t>
      </w:r>
      <w:r w:rsidRPr="000E6D9A">
        <w:rPr>
          <w:rFonts w:hAnsi="新細明體" w:hint="eastAsia"/>
        </w:rPr>
        <w:t>立法保</w:t>
      </w:r>
      <w:r>
        <w:rPr>
          <w:rFonts w:hAnsi="新細明體" w:hint="eastAsia"/>
        </w:rPr>
        <w:t>障</w:t>
      </w:r>
      <w:r w:rsidRPr="000E6D9A">
        <w:rPr>
          <w:rFonts w:hAnsi="新細明體" w:hint="eastAsia"/>
        </w:rPr>
        <w:t>。</w:t>
      </w:r>
    </w:p>
    <w:p w:rsidR="00073D5C" w:rsidRPr="000E6D9A" w:rsidRDefault="00073D5C" w:rsidP="00DC66A4">
      <w:pPr>
        <w:pStyle w:val="aff"/>
        <w:widowControl/>
        <w:numPr>
          <w:ilvl w:val="0"/>
          <w:numId w:val="43"/>
        </w:numPr>
        <w:ind w:leftChars="0"/>
        <w:rPr>
          <w:rFonts w:hAnsi="新細明體"/>
        </w:rPr>
      </w:pPr>
      <w:r w:rsidRPr="000E6D9A">
        <w:rPr>
          <w:rFonts w:hAnsi="新細明體" w:hint="eastAsia"/>
          <w:b/>
          <w:bCs/>
          <w:highlight w:val="yellow"/>
        </w:rPr>
        <w:t>分配普遍原則</w:t>
      </w:r>
      <w:r w:rsidRPr="000E6D9A">
        <w:rPr>
          <w:rFonts w:hAnsi="新細明體" w:hint="eastAsia"/>
          <w:b/>
          <w:bCs/>
        </w:rPr>
        <w:t>：</w:t>
      </w:r>
    </w:p>
    <w:p w:rsidR="00073D5C" w:rsidRPr="000E6D9A" w:rsidRDefault="00073D5C" w:rsidP="00DC66A4">
      <w:pPr>
        <w:pStyle w:val="aff"/>
        <w:widowControl/>
        <w:numPr>
          <w:ilvl w:val="0"/>
          <w:numId w:val="47"/>
        </w:numPr>
        <w:ind w:leftChars="0"/>
        <w:rPr>
          <w:rFonts w:hAnsi="新細明體"/>
        </w:rPr>
      </w:pPr>
      <w:r>
        <w:rPr>
          <w:rFonts w:hAnsi="新細明體" w:hint="eastAsia"/>
        </w:rPr>
        <w:t>從事政策規劃時，應考慮儘量使受益者的</w:t>
      </w:r>
      <w:r w:rsidRPr="000E6D9A">
        <w:rPr>
          <w:rFonts w:hAnsi="新細明體" w:hint="eastAsia"/>
          <w:b/>
          <w:bCs/>
        </w:rPr>
        <w:t>範圍擴大</w:t>
      </w:r>
    </w:p>
    <w:p w:rsidR="00073D5C" w:rsidRPr="00C117C8" w:rsidRDefault="00073D5C" w:rsidP="00DC66A4">
      <w:pPr>
        <w:pStyle w:val="aff"/>
        <w:widowControl/>
        <w:numPr>
          <w:ilvl w:val="0"/>
          <w:numId w:val="47"/>
        </w:numPr>
        <w:ind w:leftChars="0"/>
        <w:rPr>
          <w:rFonts w:hAnsi="新細明體"/>
        </w:rPr>
      </w:pPr>
      <w:r>
        <w:rPr>
          <w:rFonts w:hAnsi="新細明體" w:hint="eastAsia"/>
        </w:rPr>
        <w:t>儘量使</w:t>
      </w:r>
      <w:r w:rsidRPr="000E6D9A">
        <w:rPr>
          <w:rFonts w:hAnsi="新細明體" w:hint="eastAsia"/>
        </w:rPr>
        <w:t>利益</w:t>
      </w:r>
      <w:r w:rsidRPr="000E6D9A">
        <w:rPr>
          <w:rFonts w:hAnsi="新細明體" w:hint="eastAsia"/>
          <w:b/>
          <w:bCs/>
        </w:rPr>
        <w:t>普及</w:t>
      </w:r>
      <w:r>
        <w:rPr>
          <w:rFonts w:hAnsi="新細明體" w:hint="eastAsia"/>
        </w:rPr>
        <w:t>於一般人而非僅侷限於少數人</w:t>
      </w:r>
      <w:r w:rsidRPr="000E6D9A">
        <w:rPr>
          <w:rFonts w:hAnsi="新細明體" w:hint="eastAsia"/>
        </w:rPr>
        <w:t>。</w:t>
      </w:r>
    </w:p>
    <w:p w:rsidR="00073D5C" w:rsidRPr="000E6D9A" w:rsidRDefault="00073D5C" w:rsidP="00DC66A4">
      <w:pPr>
        <w:pStyle w:val="aff"/>
        <w:widowControl/>
        <w:numPr>
          <w:ilvl w:val="0"/>
          <w:numId w:val="43"/>
        </w:numPr>
        <w:ind w:leftChars="0"/>
        <w:rPr>
          <w:rFonts w:hAnsi="新細明體"/>
        </w:rPr>
      </w:pPr>
      <w:r w:rsidRPr="000E6D9A">
        <w:rPr>
          <w:rFonts w:hAnsi="新細明體" w:hint="eastAsia"/>
          <w:b/>
          <w:bCs/>
          <w:highlight w:val="yellow"/>
        </w:rPr>
        <w:t>持續進行原則</w:t>
      </w:r>
      <w:r w:rsidRPr="000E6D9A">
        <w:rPr>
          <w:rFonts w:hAnsi="新細明體" w:hint="eastAsia"/>
          <w:b/>
          <w:bCs/>
        </w:rPr>
        <w:t>：</w:t>
      </w:r>
    </w:p>
    <w:p w:rsidR="00073D5C" w:rsidRPr="000E6D9A" w:rsidRDefault="00073D5C" w:rsidP="00DC66A4">
      <w:pPr>
        <w:pStyle w:val="aff"/>
        <w:widowControl/>
        <w:numPr>
          <w:ilvl w:val="0"/>
          <w:numId w:val="48"/>
        </w:numPr>
        <w:ind w:leftChars="0"/>
        <w:rPr>
          <w:rFonts w:hAnsi="新細明體"/>
        </w:rPr>
      </w:pPr>
      <w:r>
        <w:rPr>
          <w:rFonts w:hAnsi="新細明體" w:hint="eastAsia"/>
        </w:rPr>
        <w:t>從事政策規劃時，應考慮事務處理的</w:t>
      </w:r>
      <w:r w:rsidRPr="000E6D9A">
        <w:rPr>
          <w:rFonts w:hAnsi="新細明體" w:hint="eastAsia"/>
          <w:b/>
          <w:bCs/>
        </w:rPr>
        <w:t>延續</w:t>
      </w:r>
      <w:r w:rsidRPr="0055141A">
        <w:rPr>
          <w:rFonts w:hAnsi="新細明體" w:hint="eastAsia"/>
          <w:b/>
        </w:rPr>
        <w:t>性</w:t>
      </w:r>
    </w:p>
    <w:p w:rsidR="00073D5C" w:rsidRPr="00C117C8" w:rsidRDefault="00073D5C" w:rsidP="00DC66A4">
      <w:pPr>
        <w:pStyle w:val="aff"/>
        <w:widowControl/>
        <w:numPr>
          <w:ilvl w:val="0"/>
          <w:numId w:val="48"/>
        </w:numPr>
        <w:ind w:leftChars="0"/>
        <w:rPr>
          <w:rFonts w:hAnsi="新細明體"/>
        </w:rPr>
      </w:pPr>
      <w:r>
        <w:rPr>
          <w:rFonts w:hAnsi="新細明體" w:hint="eastAsia"/>
        </w:rPr>
        <w:t>對事務及解決問題的方案，從過去、現在及未來的角度「研究方案」的可行性，不能使三者脫節，否則即不切實際</w:t>
      </w:r>
      <w:r w:rsidRPr="000E6D9A">
        <w:rPr>
          <w:rFonts w:hAnsi="新細明體" w:hint="eastAsia"/>
        </w:rPr>
        <w:t>。</w:t>
      </w:r>
    </w:p>
    <w:p w:rsidR="00073D5C" w:rsidRPr="000E6D9A" w:rsidRDefault="00073D5C" w:rsidP="00DC66A4">
      <w:pPr>
        <w:pStyle w:val="aff"/>
        <w:widowControl/>
        <w:numPr>
          <w:ilvl w:val="0"/>
          <w:numId w:val="43"/>
        </w:numPr>
        <w:ind w:leftChars="0"/>
        <w:rPr>
          <w:rFonts w:hAnsi="新細明體"/>
        </w:rPr>
      </w:pPr>
      <w:r w:rsidRPr="000E6D9A">
        <w:rPr>
          <w:rFonts w:hAnsi="新細明體" w:hint="eastAsia"/>
          <w:b/>
          <w:bCs/>
          <w:highlight w:val="yellow"/>
        </w:rPr>
        <w:t>人民自主原則</w:t>
      </w:r>
      <w:r w:rsidRPr="000E6D9A">
        <w:rPr>
          <w:rFonts w:hAnsi="新細明體" w:hint="eastAsia"/>
          <w:b/>
          <w:bCs/>
        </w:rPr>
        <w:t>：</w:t>
      </w:r>
    </w:p>
    <w:p w:rsidR="00073D5C" w:rsidRPr="000E6D9A" w:rsidRDefault="00073D5C" w:rsidP="00DC66A4">
      <w:pPr>
        <w:pStyle w:val="aff"/>
        <w:widowControl/>
        <w:numPr>
          <w:ilvl w:val="0"/>
          <w:numId w:val="49"/>
        </w:numPr>
        <w:ind w:leftChars="0"/>
        <w:rPr>
          <w:rFonts w:hAnsi="新細明體"/>
        </w:rPr>
      </w:pPr>
      <w:r>
        <w:rPr>
          <w:rFonts w:hAnsi="新細明體" w:hint="eastAsia"/>
        </w:rPr>
        <w:t>從事政策規劃時，應考慮該政策問題是否可</w:t>
      </w:r>
      <w:r w:rsidRPr="0055141A">
        <w:rPr>
          <w:rFonts w:hAnsi="新細明體" w:hint="eastAsia"/>
          <w:color w:val="FF0000"/>
        </w:rPr>
        <w:t>交由</w:t>
      </w:r>
      <w:r w:rsidRPr="0055141A">
        <w:rPr>
          <w:rFonts w:hAnsi="新細明體" w:hint="eastAsia"/>
          <w:b/>
          <w:bCs/>
          <w:color w:val="FF0000"/>
        </w:rPr>
        <w:t>民間</w:t>
      </w:r>
      <w:r w:rsidRPr="0055141A">
        <w:rPr>
          <w:rFonts w:hAnsi="新細明體" w:hint="eastAsia"/>
          <w:color w:val="FF0000"/>
        </w:rPr>
        <w:t>處理</w:t>
      </w:r>
      <w:r w:rsidRPr="000E6D9A">
        <w:rPr>
          <w:rFonts w:hAnsi="新細明體" w:hint="eastAsia"/>
        </w:rPr>
        <w:t>；</w:t>
      </w:r>
    </w:p>
    <w:p w:rsidR="00073D5C" w:rsidRPr="00C117C8" w:rsidRDefault="00073D5C" w:rsidP="00DC66A4">
      <w:pPr>
        <w:pStyle w:val="aff"/>
        <w:widowControl/>
        <w:numPr>
          <w:ilvl w:val="0"/>
          <w:numId w:val="49"/>
        </w:numPr>
        <w:ind w:leftChars="0"/>
        <w:rPr>
          <w:rFonts w:hAnsi="新細明體"/>
        </w:rPr>
      </w:pPr>
      <w:r>
        <w:rPr>
          <w:rFonts w:hAnsi="新細明體" w:hint="eastAsia"/>
        </w:rPr>
        <w:t>這也是</w:t>
      </w:r>
      <w:r w:rsidRPr="0055141A">
        <w:rPr>
          <w:rFonts w:hAnsi="新細明體" w:hint="eastAsia"/>
          <w:color w:val="FF0000"/>
        </w:rPr>
        <w:t>公共事務民營化</w:t>
      </w:r>
      <w:r>
        <w:rPr>
          <w:rFonts w:hAnsi="新細明體" w:hint="eastAsia"/>
        </w:rPr>
        <w:t>呼聲高漲的理由</w:t>
      </w:r>
      <w:r w:rsidRPr="000E6D9A">
        <w:rPr>
          <w:rFonts w:hAnsi="新細明體" w:hint="eastAsia"/>
        </w:rPr>
        <w:t>。</w:t>
      </w:r>
    </w:p>
    <w:p w:rsidR="00073D5C" w:rsidRPr="000E6D9A" w:rsidRDefault="00073D5C" w:rsidP="00DC66A4">
      <w:pPr>
        <w:pStyle w:val="aff"/>
        <w:widowControl/>
        <w:numPr>
          <w:ilvl w:val="0"/>
          <w:numId w:val="43"/>
        </w:numPr>
        <w:ind w:leftChars="0"/>
        <w:rPr>
          <w:rFonts w:hAnsi="新細明體"/>
        </w:rPr>
      </w:pPr>
      <w:r w:rsidRPr="000E6D9A">
        <w:rPr>
          <w:rFonts w:hAnsi="新細明體" w:hint="eastAsia"/>
          <w:b/>
          <w:bCs/>
          <w:highlight w:val="yellow"/>
        </w:rPr>
        <w:t>緊急處理原則</w:t>
      </w:r>
      <w:r w:rsidRPr="000E6D9A">
        <w:rPr>
          <w:rFonts w:hAnsi="新細明體" w:hint="eastAsia"/>
          <w:b/>
          <w:bCs/>
        </w:rPr>
        <w:t>：</w:t>
      </w:r>
    </w:p>
    <w:p w:rsidR="00073D5C" w:rsidRPr="000E6D9A" w:rsidRDefault="00073D5C" w:rsidP="00DC66A4">
      <w:pPr>
        <w:pStyle w:val="aff"/>
        <w:widowControl/>
        <w:numPr>
          <w:ilvl w:val="0"/>
          <w:numId w:val="50"/>
        </w:numPr>
        <w:ind w:leftChars="0"/>
        <w:rPr>
          <w:rFonts w:hAnsi="新細明體"/>
        </w:rPr>
      </w:pPr>
      <w:r>
        <w:rPr>
          <w:rFonts w:hAnsi="新細明體" w:hint="eastAsia"/>
        </w:rPr>
        <w:t>從事政策規劃時，應考慮各項公共問題的</w:t>
      </w:r>
      <w:r w:rsidRPr="000E6D9A">
        <w:rPr>
          <w:rFonts w:hAnsi="新細明體" w:hint="eastAsia"/>
          <w:b/>
          <w:bCs/>
        </w:rPr>
        <w:t>輕重緩急</w:t>
      </w:r>
      <w:r>
        <w:rPr>
          <w:rFonts w:hAnsi="新細明體" w:hint="eastAsia"/>
        </w:rPr>
        <w:t>後，對於較緊急的問題，應即刻加以處理解決</w:t>
      </w:r>
    </w:p>
    <w:p w:rsidR="00073D5C" w:rsidRPr="000E6D9A" w:rsidRDefault="00073D5C" w:rsidP="00DC66A4">
      <w:pPr>
        <w:pStyle w:val="aff"/>
        <w:widowControl/>
        <w:numPr>
          <w:ilvl w:val="0"/>
          <w:numId w:val="50"/>
        </w:numPr>
        <w:ind w:leftChars="0"/>
        <w:rPr>
          <w:rFonts w:hAnsi="新細明體"/>
        </w:rPr>
      </w:pPr>
      <w:r>
        <w:rPr>
          <w:rFonts w:hAnsi="新細明體" w:hint="eastAsia"/>
        </w:rPr>
        <w:t>以免今天不做，明天就後悔</w:t>
      </w:r>
      <w:r w:rsidRPr="000E6D9A">
        <w:rPr>
          <w:rFonts w:hAnsi="新細明體" w:hint="eastAsia"/>
        </w:rPr>
        <w:t>。</w:t>
      </w:r>
    </w:p>
    <w:p w:rsidR="00073D5C" w:rsidRDefault="00073D5C" w:rsidP="00073D5C">
      <w:pPr>
        <w:widowControl/>
      </w:pPr>
    </w:p>
    <w:p w:rsidR="00073D5C" w:rsidRPr="00237286" w:rsidRDefault="00073D5C" w:rsidP="00073D5C">
      <w:pPr>
        <w:widowControl/>
      </w:pPr>
    </w:p>
    <w:p w:rsidR="00073D5C" w:rsidRDefault="00073D5C" w:rsidP="00073D5C">
      <w:pPr>
        <w:widowControl/>
        <w:rPr>
          <w:rFonts w:ascii="華康仿宋體W6(P)" w:eastAsia="華康仿宋體W6(P)" w:hAnsi="新細明體" w:cstheme="majorBidi"/>
          <w:b/>
          <w:iCs/>
          <w:color w:val="984806" w:themeColor="accent6" w:themeShade="80"/>
          <w:szCs w:val="28"/>
        </w:rPr>
      </w:pPr>
      <w:r>
        <w:br w:type="page"/>
      </w:r>
    </w:p>
    <w:p w:rsidR="00423412" w:rsidRDefault="00E5577B" w:rsidP="00423412">
      <w:pPr>
        <w:pStyle w:val="afff7"/>
      </w:pPr>
      <w:r>
        <w:rPr>
          <w:rFonts w:hint="eastAsia"/>
        </w:rPr>
        <w:t>政策合法化</w:t>
      </w:r>
    </w:p>
    <w:p w:rsidR="00423412" w:rsidRPr="00423412" w:rsidRDefault="00423412" w:rsidP="00DC66A4">
      <w:pPr>
        <w:pStyle w:val="aff"/>
        <w:widowControl/>
        <w:numPr>
          <w:ilvl w:val="0"/>
          <w:numId w:val="1066"/>
        </w:numPr>
        <w:ind w:leftChars="0"/>
      </w:pPr>
      <w:r w:rsidRPr="00423412">
        <w:rPr>
          <w:rFonts w:hint="eastAsia"/>
        </w:rPr>
        <w:t>五面向意義</w:t>
      </w:r>
    </w:p>
    <w:p w:rsidR="00423412" w:rsidRPr="00423412" w:rsidRDefault="00423412" w:rsidP="00DC66A4">
      <w:pPr>
        <w:pStyle w:val="aff"/>
        <w:widowControl/>
        <w:numPr>
          <w:ilvl w:val="0"/>
          <w:numId w:val="1069"/>
        </w:numPr>
        <w:ind w:leftChars="0"/>
        <w:rPr>
          <w:b/>
        </w:rPr>
      </w:pPr>
      <w:r w:rsidRPr="00423412">
        <w:rPr>
          <w:rFonts w:hint="eastAsia"/>
          <w:b/>
        </w:rPr>
        <w:t>正當性</w:t>
      </w:r>
      <w:r w:rsidRPr="00423412">
        <w:rPr>
          <w:rFonts w:hint="eastAsia"/>
        </w:rPr>
        <w:t>意義</w:t>
      </w:r>
      <w:r>
        <w:rPr>
          <w:rFonts w:hint="eastAsia"/>
        </w:rPr>
        <w:t>：須經人民同意</w:t>
      </w:r>
    </w:p>
    <w:p w:rsidR="00423412" w:rsidRPr="00423412" w:rsidRDefault="00423412" w:rsidP="00DC66A4">
      <w:pPr>
        <w:pStyle w:val="aff"/>
        <w:widowControl/>
        <w:numPr>
          <w:ilvl w:val="0"/>
          <w:numId w:val="1069"/>
        </w:numPr>
        <w:ind w:leftChars="0"/>
        <w:rPr>
          <w:b/>
        </w:rPr>
      </w:pPr>
      <w:r w:rsidRPr="00423412">
        <w:rPr>
          <w:rFonts w:hint="eastAsia"/>
          <w:b/>
        </w:rPr>
        <w:t>政治性</w:t>
      </w:r>
      <w:r w:rsidRPr="00423412">
        <w:rPr>
          <w:rFonts w:hint="eastAsia"/>
        </w:rPr>
        <w:t>意義</w:t>
      </w:r>
      <w:r>
        <w:rPr>
          <w:rFonts w:hint="eastAsia"/>
        </w:rPr>
        <w:t>：</w:t>
      </w:r>
      <w:r w:rsidR="001544E9">
        <w:rPr>
          <w:rFonts w:hint="eastAsia"/>
        </w:rPr>
        <w:t>政策合法化是政策過程中政治性最強的環節</w:t>
      </w:r>
    </w:p>
    <w:p w:rsidR="00423412" w:rsidRPr="00423412" w:rsidRDefault="00423412" w:rsidP="00DC66A4">
      <w:pPr>
        <w:pStyle w:val="aff"/>
        <w:widowControl/>
        <w:numPr>
          <w:ilvl w:val="0"/>
          <w:numId w:val="1069"/>
        </w:numPr>
        <w:ind w:leftChars="0"/>
        <w:rPr>
          <w:b/>
        </w:rPr>
      </w:pPr>
      <w:r w:rsidRPr="00423412">
        <w:rPr>
          <w:rFonts w:hint="eastAsia"/>
          <w:b/>
        </w:rPr>
        <w:t>權威性</w:t>
      </w:r>
      <w:r w:rsidRPr="00423412">
        <w:rPr>
          <w:rFonts w:hint="eastAsia"/>
        </w:rPr>
        <w:t>意義</w:t>
      </w:r>
      <w:r>
        <w:rPr>
          <w:rFonts w:hint="eastAsia"/>
        </w:rPr>
        <w:t>：只有公部門決策具有強制力</w:t>
      </w:r>
    </w:p>
    <w:p w:rsidR="00423412" w:rsidRPr="00423412" w:rsidRDefault="00423412" w:rsidP="00DC66A4">
      <w:pPr>
        <w:pStyle w:val="aff"/>
        <w:widowControl/>
        <w:numPr>
          <w:ilvl w:val="0"/>
          <w:numId w:val="1069"/>
        </w:numPr>
        <w:ind w:leftChars="0"/>
        <w:rPr>
          <w:b/>
        </w:rPr>
      </w:pPr>
      <w:r w:rsidRPr="00423412">
        <w:rPr>
          <w:rFonts w:hint="eastAsia"/>
          <w:b/>
        </w:rPr>
        <w:t>公共性</w:t>
      </w:r>
      <w:r w:rsidRPr="00423412">
        <w:rPr>
          <w:rFonts w:hint="eastAsia"/>
        </w:rPr>
        <w:t>意義</w:t>
      </w:r>
      <w:r>
        <w:rPr>
          <w:rFonts w:hint="eastAsia"/>
        </w:rPr>
        <w:t>：對政策利害關係人成本與利益的</w:t>
      </w:r>
      <w:r w:rsidR="001544E9">
        <w:rPr>
          <w:rFonts w:hint="eastAsia"/>
        </w:rPr>
        <w:t>重</w:t>
      </w:r>
      <w:r>
        <w:rPr>
          <w:rFonts w:hint="eastAsia"/>
        </w:rPr>
        <w:t>分配問題</w:t>
      </w:r>
      <w:r w:rsidR="001544E9" w:rsidRPr="001544E9">
        <w:rPr>
          <w:rFonts w:hint="eastAsia"/>
          <w:sz w:val="22"/>
          <w:u w:val="single"/>
        </w:rPr>
        <w:t>&lt;110外四&gt;</w:t>
      </w:r>
    </w:p>
    <w:p w:rsidR="00423412" w:rsidRPr="00423412" w:rsidRDefault="00423412" w:rsidP="00DC66A4">
      <w:pPr>
        <w:pStyle w:val="aff"/>
        <w:widowControl/>
        <w:numPr>
          <w:ilvl w:val="0"/>
          <w:numId w:val="1069"/>
        </w:numPr>
        <w:ind w:leftChars="0"/>
        <w:rPr>
          <w:b/>
        </w:rPr>
      </w:pPr>
      <w:r w:rsidRPr="00423412">
        <w:rPr>
          <w:rFonts w:hint="eastAsia"/>
          <w:b/>
        </w:rPr>
        <w:t>選擇性</w:t>
      </w:r>
      <w:r w:rsidRPr="00423412">
        <w:rPr>
          <w:rFonts w:hint="eastAsia"/>
        </w:rPr>
        <w:t>意義</w:t>
      </w:r>
      <w:r>
        <w:rPr>
          <w:rFonts w:hint="eastAsia"/>
        </w:rPr>
        <w:t>：</w:t>
      </w:r>
      <w:r w:rsidR="001544E9">
        <w:rPr>
          <w:rFonts w:hint="eastAsia"/>
        </w:rPr>
        <w:t>集體選擇的過程(多數決)</w:t>
      </w:r>
    </w:p>
    <w:p w:rsidR="00423412" w:rsidRDefault="00423412">
      <w:pPr>
        <w:widowControl/>
        <w:rPr>
          <w:b/>
        </w:rPr>
      </w:pPr>
    </w:p>
    <w:p w:rsidR="00E5577B" w:rsidRDefault="00E5577B" w:rsidP="00DC66A4">
      <w:pPr>
        <w:pStyle w:val="aff"/>
        <w:widowControl/>
        <w:numPr>
          <w:ilvl w:val="0"/>
          <w:numId w:val="1066"/>
        </w:numPr>
        <w:ind w:leftChars="0"/>
      </w:pPr>
      <w:r w:rsidRPr="00423412">
        <w:rPr>
          <w:rFonts w:hint="eastAsia"/>
          <w:b/>
        </w:rPr>
        <w:t>政府集體決策三型態</w:t>
      </w:r>
      <w:r w:rsidR="00C0045B" w:rsidRPr="00423412">
        <w:rPr>
          <w:rFonts w:hint="eastAsia"/>
          <w:sz w:val="22"/>
          <w:u w:val="single"/>
        </w:rPr>
        <w:t>&lt;107身四&gt;</w:t>
      </w:r>
    </w:p>
    <w:p w:rsidR="00E5577B" w:rsidRDefault="00E5577B" w:rsidP="00DC66A4">
      <w:pPr>
        <w:pStyle w:val="aff"/>
        <w:widowControl/>
        <w:numPr>
          <w:ilvl w:val="1"/>
          <w:numId w:val="1067"/>
        </w:numPr>
        <w:ind w:leftChars="0"/>
      </w:pPr>
      <w:r w:rsidRPr="00C0045B">
        <w:rPr>
          <w:rFonts w:hint="eastAsia"/>
          <w:b/>
        </w:rPr>
        <w:t>議價協商型</w:t>
      </w:r>
      <w:r>
        <w:rPr>
          <w:rFonts w:hint="eastAsia"/>
        </w:rPr>
        <w:t>：</w:t>
      </w:r>
      <w:r w:rsidR="00C0045B">
        <w:rPr>
          <w:rFonts w:hint="eastAsia"/>
        </w:rPr>
        <w:t>兩個以上具有權威與權力互相調整，制定一項彼此不滿意，但可接受之行動方案過程(妥協同意的結果)。</w:t>
      </w:r>
    </w:p>
    <w:p w:rsidR="00C0045B" w:rsidRDefault="00C0045B" w:rsidP="00DC66A4">
      <w:pPr>
        <w:pStyle w:val="aff"/>
        <w:widowControl/>
        <w:numPr>
          <w:ilvl w:val="0"/>
          <w:numId w:val="1068"/>
        </w:numPr>
        <w:ind w:leftChars="0"/>
      </w:pPr>
      <w:r w:rsidRPr="00C0045B">
        <w:rPr>
          <w:rFonts w:hint="eastAsia"/>
          <w:color w:val="FF0000"/>
        </w:rPr>
        <w:t>滾木立法</w:t>
      </w:r>
      <w:r w:rsidRPr="00C0045B">
        <w:rPr>
          <w:rFonts w:hint="eastAsia"/>
          <w:sz w:val="22"/>
          <w:u w:val="single"/>
        </w:rPr>
        <w:t>&lt;97初、109電&gt;</w:t>
      </w:r>
      <w:r>
        <w:rPr>
          <w:rFonts w:hint="eastAsia"/>
        </w:rPr>
        <w:t xml:space="preserve"> </w:t>
      </w:r>
    </w:p>
    <w:p w:rsidR="00C0045B" w:rsidRDefault="00C0045B" w:rsidP="00DC66A4">
      <w:pPr>
        <w:pStyle w:val="aff"/>
        <w:widowControl/>
        <w:numPr>
          <w:ilvl w:val="0"/>
          <w:numId w:val="1068"/>
        </w:numPr>
        <w:ind w:leftChars="0"/>
      </w:pPr>
      <w:r>
        <w:rPr>
          <w:rFonts w:hint="eastAsia"/>
        </w:rPr>
        <w:t>副報償法</w:t>
      </w:r>
    </w:p>
    <w:p w:rsidR="00C0045B" w:rsidRDefault="00C0045B" w:rsidP="00DC66A4">
      <w:pPr>
        <w:pStyle w:val="aff"/>
        <w:widowControl/>
        <w:numPr>
          <w:ilvl w:val="0"/>
          <w:numId w:val="1068"/>
        </w:numPr>
        <w:ind w:leftChars="0"/>
      </w:pPr>
      <w:r>
        <w:rPr>
          <w:rFonts w:hint="eastAsia"/>
        </w:rPr>
        <w:t>妥協法</w:t>
      </w:r>
    </w:p>
    <w:p w:rsidR="00E5577B" w:rsidRDefault="00E5577B" w:rsidP="00DC66A4">
      <w:pPr>
        <w:pStyle w:val="aff"/>
        <w:widowControl/>
        <w:numPr>
          <w:ilvl w:val="1"/>
          <w:numId w:val="1067"/>
        </w:numPr>
        <w:ind w:leftChars="0"/>
      </w:pPr>
      <w:r w:rsidRPr="00C0045B">
        <w:rPr>
          <w:rFonts w:hint="eastAsia"/>
          <w:b/>
        </w:rPr>
        <w:t>說服型</w:t>
      </w:r>
      <w:r w:rsidR="00C0045B">
        <w:rPr>
          <w:rFonts w:hint="eastAsia"/>
        </w:rPr>
        <w:t>：設法說服他人相信其觀點正確，而改變立場的作法。</w:t>
      </w:r>
      <w:r w:rsidR="00C0045B" w:rsidRPr="00C0045B">
        <w:rPr>
          <w:rFonts w:hint="eastAsia"/>
          <w:color w:val="FF0000"/>
        </w:rPr>
        <w:t>不改變自己立法</w:t>
      </w:r>
      <w:r w:rsidR="00C0045B">
        <w:rPr>
          <w:rFonts w:hint="eastAsia"/>
        </w:rPr>
        <w:t>，設法讓對方相信。</w:t>
      </w:r>
    </w:p>
    <w:p w:rsidR="00E5577B" w:rsidRDefault="00E5577B" w:rsidP="00DC66A4">
      <w:pPr>
        <w:pStyle w:val="aff"/>
        <w:widowControl/>
        <w:numPr>
          <w:ilvl w:val="1"/>
          <w:numId w:val="1067"/>
        </w:numPr>
        <w:ind w:leftChars="0"/>
      </w:pPr>
      <w:r w:rsidRPr="00C0045B">
        <w:rPr>
          <w:rFonts w:hint="eastAsia"/>
          <w:b/>
        </w:rPr>
        <w:t>命令型</w:t>
      </w:r>
      <w:r w:rsidR="00C0045B">
        <w:rPr>
          <w:rFonts w:hint="eastAsia"/>
        </w:rPr>
        <w:t>：上級採強制方式(獎勵與處罰)，要求部屬強化或順從上級立場。</w:t>
      </w:r>
    </w:p>
    <w:p w:rsidR="001544E9" w:rsidRDefault="001544E9" w:rsidP="001544E9">
      <w:pPr>
        <w:widowControl/>
      </w:pPr>
    </w:p>
    <w:p w:rsidR="001544E9" w:rsidRDefault="001544E9" w:rsidP="00DC66A4">
      <w:pPr>
        <w:pStyle w:val="aff"/>
        <w:widowControl/>
        <w:numPr>
          <w:ilvl w:val="0"/>
          <w:numId w:val="1066"/>
        </w:numPr>
        <w:ind w:leftChars="0"/>
      </w:pPr>
      <w:r>
        <w:rPr>
          <w:rFonts w:hint="eastAsia"/>
        </w:rPr>
        <w:t>策略類型</w:t>
      </w:r>
    </w:p>
    <w:tbl>
      <w:tblPr>
        <w:tblStyle w:val="aff1"/>
        <w:tblW w:w="0" w:type="auto"/>
        <w:jc w:val="center"/>
        <w:tblLook w:val="04A0" w:firstRow="1" w:lastRow="0" w:firstColumn="1" w:lastColumn="0" w:noHBand="0" w:noVBand="1"/>
      </w:tblPr>
      <w:tblGrid>
        <w:gridCol w:w="1984"/>
        <w:gridCol w:w="4535"/>
      </w:tblGrid>
      <w:tr w:rsidR="00E84043" w:rsidTr="00E84043">
        <w:trPr>
          <w:jc w:val="center"/>
        </w:trPr>
        <w:tc>
          <w:tcPr>
            <w:tcW w:w="1984" w:type="dxa"/>
            <w:vAlign w:val="center"/>
          </w:tcPr>
          <w:p w:rsidR="00E84043" w:rsidRDefault="00E84043" w:rsidP="00E84043">
            <w:pPr>
              <w:pStyle w:val="aff"/>
              <w:widowControl/>
              <w:ind w:leftChars="0" w:left="0"/>
              <w:jc w:val="center"/>
            </w:pPr>
            <w:r w:rsidRPr="001544E9">
              <w:rPr>
                <w:rFonts w:hint="eastAsia"/>
                <w:b/>
              </w:rPr>
              <w:t>包容性</w:t>
            </w:r>
            <w:r w:rsidRPr="001544E9">
              <w:rPr>
                <w:rFonts w:hint="eastAsia"/>
              </w:rPr>
              <w:t>策略</w:t>
            </w:r>
          </w:p>
        </w:tc>
        <w:tc>
          <w:tcPr>
            <w:tcW w:w="4535" w:type="dxa"/>
          </w:tcPr>
          <w:p w:rsidR="00E84043" w:rsidRPr="00E84043" w:rsidRDefault="00E84043" w:rsidP="00DC66A4">
            <w:pPr>
              <w:pStyle w:val="aff"/>
              <w:widowControl/>
              <w:numPr>
                <w:ilvl w:val="0"/>
                <w:numId w:val="1070"/>
              </w:numPr>
              <w:ind w:leftChars="0"/>
            </w:pPr>
            <w:r w:rsidRPr="00E84043">
              <w:rPr>
                <w:rFonts w:hint="eastAsia"/>
              </w:rPr>
              <w:t>諮商策略</w:t>
            </w:r>
          </w:p>
          <w:p w:rsidR="00E84043" w:rsidRPr="00E84043" w:rsidRDefault="00E84043" w:rsidP="00DC66A4">
            <w:pPr>
              <w:pStyle w:val="aff"/>
              <w:widowControl/>
              <w:numPr>
                <w:ilvl w:val="0"/>
                <w:numId w:val="1070"/>
              </w:numPr>
              <w:ind w:leftChars="0"/>
            </w:pPr>
            <w:r w:rsidRPr="00E84043">
              <w:rPr>
                <w:rFonts w:hint="eastAsia"/>
              </w:rPr>
              <w:t>聯盟建立</w:t>
            </w:r>
            <w:r w:rsidRPr="001544E9">
              <w:rPr>
                <w:rFonts w:hint="eastAsia"/>
              </w:rPr>
              <w:t>策略</w:t>
            </w:r>
          </w:p>
          <w:p w:rsidR="00E84043" w:rsidRDefault="00E84043" w:rsidP="00DC66A4">
            <w:pPr>
              <w:pStyle w:val="aff"/>
              <w:widowControl/>
              <w:numPr>
                <w:ilvl w:val="0"/>
                <w:numId w:val="1070"/>
              </w:numPr>
              <w:ind w:leftChars="0"/>
            </w:pPr>
            <w:r w:rsidRPr="00E84043">
              <w:rPr>
                <w:rFonts w:hint="eastAsia"/>
              </w:rPr>
              <w:t>妥協</w:t>
            </w:r>
            <w:r w:rsidRPr="001544E9">
              <w:rPr>
                <w:rFonts w:hint="eastAsia"/>
              </w:rPr>
              <w:t>策略</w:t>
            </w:r>
          </w:p>
        </w:tc>
      </w:tr>
      <w:tr w:rsidR="00E84043" w:rsidTr="00E84043">
        <w:trPr>
          <w:jc w:val="center"/>
        </w:trPr>
        <w:tc>
          <w:tcPr>
            <w:tcW w:w="1984" w:type="dxa"/>
            <w:vAlign w:val="center"/>
          </w:tcPr>
          <w:p w:rsidR="00E84043" w:rsidRDefault="00E84043" w:rsidP="00E84043">
            <w:pPr>
              <w:pStyle w:val="aff"/>
              <w:widowControl/>
              <w:ind w:leftChars="0" w:left="0"/>
              <w:jc w:val="center"/>
            </w:pPr>
            <w:r w:rsidRPr="001544E9">
              <w:rPr>
                <w:rFonts w:hint="eastAsia"/>
                <w:b/>
              </w:rPr>
              <w:t>排除性</w:t>
            </w:r>
            <w:r>
              <w:rPr>
                <w:rFonts w:hint="eastAsia"/>
              </w:rPr>
              <w:t>策略</w:t>
            </w:r>
          </w:p>
        </w:tc>
        <w:tc>
          <w:tcPr>
            <w:tcW w:w="4535" w:type="dxa"/>
          </w:tcPr>
          <w:p w:rsidR="00E84043" w:rsidRPr="00E84043" w:rsidRDefault="00E84043" w:rsidP="00DC66A4">
            <w:pPr>
              <w:pStyle w:val="aff"/>
              <w:widowControl/>
              <w:numPr>
                <w:ilvl w:val="0"/>
                <w:numId w:val="1071"/>
              </w:numPr>
              <w:ind w:leftChars="0"/>
              <w:rPr>
                <w:b/>
              </w:rPr>
            </w:pPr>
            <w:r w:rsidRPr="00E84043">
              <w:rPr>
                <w:rFonts w:hint="eastAsia"/>
                <w:b/>
              </w:rPr>
              <w:t>繞道策略</w:t>
            </w:r>
            <w:r>
              <w:rPr>
                <w:rFonts w:hint="eastAsia"/>
              </w:rPr>
              <w:t>：面臨重大障礙時，採取</w:t>
            </w:r>
            <w:r w:rsidRPr="00E84043">
              <w:rPr>
                <w:rFonts w:hint="eastAsia"/>
                <w:color w:val="FF0000"/>
              </w:rPr>
              <w:t>繞道以避免或延緩爭鬥</w:t>
            </w:r>
            <w:r>
              <w:rPr>
                <w:rFonts w:hint="eastAsia"/>
              </w:rPr>
              <w:t>。</w:t>
            </w:r>
            <w:r w:rsidRPr="00E84043">
              <w:rPr>
                <w:rFonts w:hint="eastAsia"/>
                <w:sz w:val="22"/>
                <w:u w:val="single"/>
              </w:rPr>
              <w:t>&lt;106身四&gt;</w:t>
            </w:r>
          </w:p>
          <w:p w:rsidR="00E84043" w:rsidRDefault="00E84043" w:rsidP="00DC66A4">
            <w:pPr>
              <w:pStyle w:val="aff"/>
              <w:widowControl/>
              <w:numPr>
                <w:ilvl w:val="0"/>
                <w:numId w:val="1071"/>
              </w:numPr>
              <w:ind w:leftChars="0"/>
            </w:pPr>
            <w:r>
              <w:rPr>
                <w:rFonts w:hint="eastAsia"/>
              </w:rPr>
              <w:t>保持秘密</w:t>
            </w:r>
            <w:r w:rsidRPr="001544E9">
              <w:rPr>
                <w:rFonts w:hint="eastAsia"/>
              </w:rPr>
              <w:t>策略</w:t>
            </w:r>
          </w:p>
          <w:p w:rsidR="00E84043" w:rsidRDefault="00E84043" w:rsidP="00DC66A4">
            <w:pPr>
              <w:pStyle w:val="aff"/>
              <w:widowControl/>
              <w:numPr>
                <w:ilvl w:val="0"/>
                <w:numId w:val="1071"/>
              </w:numPr>
              <w:ind w:leftChars="0"/>
            </w:pPr>
            <w:r>
              <w:rPr>
                <w:rFonts w:hint="eastAsia"/>
              </w:rPr>
              <w:t>欺騙</w:t>
            </w:r>
            <w:r w:rsidRPr="001544E9">
              <w:rPr>
                <w:rFonts w:hint="eastAsia"/>
              </w:rPr>
              <w:t>策略</w:t>
            </w:r>
          </w:p>
        </w:tc>
      </w:tr>
      <w:tr w:rsidR="00E84043" w:rsidTr="00E84043">
        <w:trPr>
          <w:jc w:val="center"/>
        </w:trPr>
        <w:tc>
          <w:tcPr>
            <w:tcW w:w="1984" w:type="dxa"/>
            <w:vAlign w:val="center"/>
          </w:tcPr>
          <w:p w:rsidR="00E84043" w:rsidRDefault="00E84043" w:rsidP="00E84043">
            <w:pPr>
              <w:pStyle w:val="aff"/>
              <w:widowControl/>
              <w:ind w:leftChars="0" w:left="0"/>
              <w:jc w:val="center"/>
            </w:pPr>
            <w:r w:rsidRPr="001544E9">
              <w:rPr>
                <w:rFonts w:hint="eastAsia"/>
                <w:b/>
              </w:rPr>
              <w:t>說服性</w:t>
            </w:r>
            <w:r>
              <w:rPr>
                <w:rFonts w:hint="eastAsia"/>
              </w:rPr>
              <w:t>策略</w:t>
            </w:r>
          </w:p>
        </w:tc>
        <w:tc>
          <w:tcPr>
            <w:tcW w:w="4535" w:type="dxa"/>
          </w:tcPr>
          <w:p w:rsidR="00E84043" w:rsidRDefault="00E84043" w:rsidP="00DC66A4">
            <w:pPr>
              <w:pStyle w:val="aff"/>
              <w:widowControl/>
              <w:numPr>
                <w:ilvl w:val="0"/>
                <w:numId w:val="1072"/>
              </w:numPr>
              <w:ind w:leftChars="0"/>
            </w:pPr>
            <w:r>
              <w:rPr>
                <w:rFonts w:hint="eastAsia"/>
              </w:rPr>
              <w:t>雄辯</w:t>
            </w:r>
            <w:r w:rsidRPr="001544E9">
              <w:rPr>
                <w:rFonts w:hint="eastAsia"/>
              </w:rPr>
              <w:t>策略</w:t>
            </w:r>
          </w:p>
          <w:p w:rsidR="00E84043" w:rsidRDefault="00E84043" w:rsidP="00DC66A4">
            <w:pPr>
              <w:pStyle w:val="aff"/>
              <w:widowControl/>
              <w:numPr>
                <w:ilvl w:val="0"/>
                <w:numId w:val="1072"/>
              </w:numPr>
              <w:ind w:leftChars="0"/>
            </w:pPr>
            <w:r>
              <w:rPr>
                <w:rFonts w:hint="eastAsia"/>
              </w:rPr>
              <w:t>政策分析</w:t>
            </w:r>
            <w:r w:rsidRPr="001544E9">
              <w:rPr>
                <w:rFonts w:hint="eastAsia"/>
              </w:rPr>
              <w:t>策略</w:t>
            </w:r>
          </w:p>
          <w:p w:rsidR="00E84043" w:rsidRDefault="00E84043" w:rsidP="00DC66A4">
            <w:pPr>
              <w:pStyle w:val="aff"/>
              <w:widowControl/>
              <w:numPr>
                <w:ilvl w:val="0"/>
                <w:numId w:val="1072"/>
              </w:numPr>
              <w:ind w:leftChars="0"/>
            </w:pPr>
            <w:r>
              <w:rPr>
                <w:rFonts w:hint="eastAsia"/>
              </w:rPr>
              <w:t>抗議</w:t>
            </w:r>
            <w:r w:rsidRPr="001544E9">
              <w:rPr>
                <w:rFonts w:hint="eastAsia"/>
              </w:rPr>
              <w:t>策略</w:t>
            </w:r>
          </w:p>
        </w:tc>
      </w:tr>
    </w:tbl>
    <w:p w:rsidR="001544E9" w:rsidRDefault="001544E9" w:rsidP="001544E9">
      <w:pPr>
        <w:pStyle w:val="aff"/>
        <w:widowControl/>
        <w:ind w:leftChars="0"/>
      </w:pPr>
    </w:p>
    <w:p w:rsidR="00E5577B" w:rsidRDefault="00E5577B">
      <w:pPr>
        <w:widowControl/>
        <w:rPr>
          <w:rFonts w:ascii="華康仿宋體W6(P)" w:eastAsia="華康仿宋體W6(P)" w:hAnsi="新細明體" w:cstheme="majorBidi"/>
          <w:b/>
          <w:iCs/>
          <w:color w:val="984806" w:themeColor="accent6" w:themeShade="80"/>
          <w:szCs w:val="28"/>
        </w:rPr>
      </w:pPr>
      <w:r>
        <w:br w:type="page"/>
      </w:r>
    </w:p>
    <w:p w:rsidR="00B22A8E" w:rsidRPr="005C310D" w:rsidRDefault="00157894" w:rsidP="005C310D">
      <w:pPr>
        <w:pStyle w:val="afff5"/>
        <w:jc w:val="left"/>
        <w:rPr>
          <w:color w:val="632423" w:themeColor="accent2" w:themeShade="80"/>
          <w:sz w:val="24"/>
        </w:rPr>
      </w:pPr>
      <w:r w:rsidRPr="005C310D">
        <w:rPr>
          <w:rFonts w:hint="eastAsia"/>
          <w:color w:val="632423" w:themeColor="accent2" w:themeShade="80"/>
          <w:sz w:val="24"/>
        </w:rPr>
        <w:t>4-1.2政策問題</w:t>
      </w:r>
    </w:p>
    <w:p w:rsidR="005E2D0A" w:rsidRDefault="0028437D" w:rsidP="00DC66A4">
      <w:pPr>
        <w:pStyle w:val="aff"/>
        <w:numPr>
          <w:ilvl w:val="0"/>
          <w:numId w:val="955"/>
        </w:numPr>
        <w:ind w:leftChars="0"/>
      </w:pPr>
      <w:r>
        <w:t>定義：公共問題經由政策分析人員採取問題認定途徑與方法，</w:t>
      </w:r>
      <w:r w:rsidRPr="0028437D">
        <w:rPr>
          <w:color w:val="FF0000"/>
        </w:rPr>
        <w:t>針對公共問題本質</w:t>
      </w:r>
      <w:r w:rsidRPr="0028437D">
        <w:rPr>
          <w:rFonts w:hint="eastAsia"/>
          <w:color w:val="FF0000"/>
        </w:rPr>
        <w:t>、原因與背景</w:t>
      </w:r>
      <w:r>
        <w:rPr>
          <w:rFonts w:hint="eastAsia"/>
        </w:rPr>
        <w:t>予以</w:t>
      </w:r>
      <w:r w:rsidRPr="0028437D">
        <w:rPr>
          <w:rFonts w:hint="eastAsia"/>
          <w:color w:val="FF0000"/>
        </w:rPr>
        <w:t>分析研究後</w:t>
      </w:r>
      <w:r>
        <w:rPr>
          <w:rFonts w:hint="eastAsia"/>
        </w:rPr>
        <w:t>，確認政府主管機關有必要</w:t>
      </w:r>
      <w:r w:rsidRPr="0028437D">
        <w:rPr>
          <w:rFonts w:hint="eastAsia"/>
          <w:color w:val="FF0000"/>
        </w:rPr>
        <w:t>採取行動</w:t>
      </w:r>
      <w:r>
        <w:rPr>
          <w:rFonts w:hint="eastAsia"/>
        </w:rPr>
        <w:t>，制定政策加以解決者。</w:t>
      </w:r>
      <w:r w:rsidRPr="0028437D">
        <w:rPr>
          <w:rFonts w:hAnsi="新細明體" w:hint="eastAsia"/>
          <w:sz w:val="22"/>
          <w:szCs w:val="20"/>
          <w:u w:val="single"/>
        </w:rPr>
        <w:t>&lt;106地四&gt;</w:t>
      </w:r>
    </w:p>
    <w:p w:rsidR="0028437D" w:rsidRPr="005E2D0A" w:rsidRDefault="0028437D" w:rsidP="0028437D"/>
    <w:p w:rsidR="003B53DD" w:rsidRPr="00AB5DB2" w:rsidRDefault="003B53DD" w:rsidP="00DC66A4">
      <w:pPr>
        <w:pStyle w:val="aff"/>
        <w:numPr>
          <w:ilvl w:val="0"/>
          <w:numId w:val="955"/>
        </w:numPr>
        <w:ind w:leftChars="0"/>
      </w:pPr>
      <w:r w:rsidRPr="00AB5DB2">
        <w:rPr>
          <w:rFonts w:hint="eastAsia"/>
        </w:rPr>
        <w:t>特性</w:t>
      </w:r>
      <w:r w:rsidR="0028437D">
        <w:rPr>
          <w:rFonts w:hint="eastAsia"/>
        </w:rPr>
        <w:t>：</w:t>
      </w:r>
      <w:r w:rsidR="0028437D" w:rsidRPr="0028437D">
        <w:rPr>
          <w:rFonts w:hAnsi="新細明體" w:hint="eastAsia"/>
          <w:sz w:val="22"/>
          <w:szCs w:val="20"/>
          <w:u w:val="single"/>
        </w:rPr>
        <w:t>&lt;98高、101身五&gt;</w:t>
      </w:r>
    </w:p>
    <w:p w:rsidR="003B53DD" w:rsidRPr="00AB5DB2" w:rsidRDefault="003B53DD" w:rsidP="00DC66A4">
      <w:pPr>
        <w:pStyle w:val="aff"/>
        <w:numPr>
          <w:ilvl w:val="0"/>
          <w:numId w:val="510"/>
        </w:numPr>
        <w:ind w:leftChars="0"/>
        <w:rPr>
          <w:rFonts w:hAnsi="新細明體"/>
        </w:rPr>
      </w:pPr>
      <w:r w:rsidRPr="00AB5DB2">
        <w:rPr>
          <w:rFonts w:hAnsi="新細明體" w:hint="eastAsia"/>
          <w:b/>
          <w:shd w:val="pct15" w:color="auto" w:fill="FFFFFF"/>
        </w:rPr>
        <w:t>主</w:t>
      </w:r>
      <w:r w:rsidRPr="00AB5DB2">
        <w:rPr>
          <w:rFonts w:hAnsi="新細明體" w:hint="eastAsia"/>
          <w:b/>
        </w:rPr>
        <w:t>觀性</w:t>
      </w:r>
      <w:r w:rsidRPr="00AB5DB2">
        <w:rPr>
          <w:rFonts w:hAnsi="新細明體" w:hint="eastAsia"/>
        </w:rPr>
        <w:t>：政策問題是</w:t>
      </w:r>
      <w:r w:rsidRPr="00AB5DB2">
        <w:rPr>
          <w:rFonts w:hAnsi="新細明體" w:hint="eastAsia"/>
          <w:color w:val="FF0000"/>
        </w:rPr>
        <w:t>人類以概念詮釋</w:t>
      </w:r>
      <w:r w:rsidRPr="00AB5DB2">
        <w:rPr>
          <w:rFonts w:hAnsi="新細明體" w:hint="eastAsia"/>
        </w:rPr>
        <w:t>問題情境的感覺產物</w:t>
      </w:r>
    </w:p>
    <w:p w:rsidR="003B53DD" w:rsidRPr="00AB5DB2" w:rsidRDefault="003B53DD" w:rsidP="00DC66A4">
      <w:pPr>
        <w:pStyle w:val="aff"/>
        <w:numPr>
          <w:ilvl w:val="0"/>
          <w:numId w:val="510"/>
        </w:numPr>
        <w:ind w:leftChars="0"/>
        <w:rPr>
          <w:rFonts w:hAnsi="新細明體"/>
        </w:rPr>
      </w:pPr>
      <w:r w:rsidRPr="00AB5DB2">
        <w:rPr>
          <w:rFonts w:hAnsi="新細明體" w:hint="eastAsia"/>
          <w:b/>
          <w:shd w:val="pct15" w:color="auto" w:fill="FFFFFF"/>
        </w:rPr>
        <w:t>人</w:t>
      </w:r>
      <w:r w:rsidRPr="00AB5DB2">
        <w:rPr>
          <w:rFonts w:hAnsi="新細明體" w:hint="eastAsia"/>
          <w:b/>
        </w:rPr>
        <w:t>為性</w:t>
      </w:r>
      <w:r w:rsidRPr="00AB5DB2">
        <w:rPr>
          <w:rFonts w:hAnsi="新細明體" w:hint="eastAsia"/>
        </w:rPr>
        <w:t>：人類主觀判斷的產物</w:t>
      </w:r>
    </w:p>
    <w:p w:rsidR="003B53DD" w:rsidRPr="00AB5DB2" w:rsidRDefault="003B53DD" w:rsidP="00DC66A4">
      <w:pPr>
        <w:pStyle w:val="aff"/>
        <w:numPr>
          <w:ilvl w:val="0"/>
          <w:numId w:val="510"/>
        </w:numPr>
        <w:ind w:leftChars="0"/>
        <w:rPr>
          <w:rFonts w:hAnsi="新細明體"/>
        </w:rPr>
      </w:pPr>
      <w:r w:rsidRPr="0026498E">
        <w:rPr>
          <w:rFonts w:hAnsi="新細明體" w:hint="eastAsia"/>
          <w:b/>
          <w:color w:val="FF0000"/>
          <w:shd w:val="pct15" w:color="auto" w:fill="FFFFFF"/>
        </w:rPr>
        <w:t>互</w:t>
      </w:r>
      <w:r w:rsidRPr="0026498E">
        <w:rPr>
          <w:rFonts w:hAnsi="新細明體" w:hint="eastAsia"/>
          <w:b/>
          <w:color w:val="FF0000"/>
        </w:rPr>
        <w:t>賴性</w:t>
      </w:r>
      <w:r w:rsidRPr="00AB5DB2">
        <w:rPr>
          <w:rFonts w:hAnsi="新細明體" w:hint="eastAsia"/>
        </w:rPr>
        <w:t>：一領域的政策問題</w:t>
      </w:r>
      <w:r w:rsidRPr="00AB5DB2">
        <w:rPr>
          <w:rFonts w:hAnsi="新細明體" w:hint="eastAsia"/>
          <w:color w:val="FF0000"/>
        </w:rPr>
        <w:t>經常會影響另一領域</w:t>
      </w:r>
      <w:r w:rsidRPr="00AB5DB2">
        <w:rPr>
          <w:rFonts w:hAnsi="新細明體" w:hint="eastAsia"/>
        </w:rPr>
        <w:t>的政策問題</w:t>
      </w:r>
      <w:r w:rsidRPr="00AB039B">
        <w:rPr>
          <w:rFonts w:hAnsi="新細明體" w:hint="eastAsia"/>
          <w:sz w:val="22"/>
          <w:szCs w:val="20"/>
          <w:u w:val="single"/>
        </w:rPr>
        <w:t>&lt;106地三&gt;</w:t>
      </w:r>
    </w:p>
    <w:p w:rsidR="003B53DD" w:rsidRPr="00AB5DB2" w:rsidRDefault="003B53DD" w:rsidP="00DC66A4">
      <w:pPr>
        <w:pStyle w:val="aff"/>
        <w:numPr>
          <w:ilvl w:val="0"/>
          <w:numId w:val="510"/>
        </w:numPr>
        <w:ind w:leftChars="0"/>
        <w:rPr>
          <w:rFonts w:hAnsi="新細明體"/>
        </w:rPr>
      </w:pPr>
      <w:r w:rsidRPr="00AB5DB2">
        <w:rPr>
          <w:rFonts w:hAnsi="新細明體" w:hint="eastAsia"/>
          <w:b/>
          <w:shd w:val="pct15" w:color="auto" w:fill="FFFFFF"/>
        </w:rPr>
        <w:t>動</w:t>
      </w:r>
      <w:r w:rsidRPr="00AB5DB2">
        <w:rPr>
          <w:rFonts w:hAnsi="新細明體" w:hint="eastAsia"/>
          <w:b/>
        </w:rPr>
        <w:t>態性</w:t>
      </w:r>
      <w:r w:rsidRPr="00AB5DB2">
        <w:rPr>
          <w:rFonts w:hAnsi="新細明體" w:hint="eastAsia"/>
        </w:rPr>
        <w:t>：政策問題與解決方案經常</w:t>
      </w:r>
      <w:r w:rsidRPr="00AB039B">
        <w:rPr>
          <w:rFonts w:hAnsi="新細明體" w:hint="eastAsia"/>
          <w:color w:val="FF0000"/>
        </w:rPr>
        <w:t>相互流動</w:t>
      </w:r>
    </w:p>
    <w:p w:rsidR="003B53DD" w:rsidRDefault="003B53DD" w:rsidP="00DC66A4">
      <w:pPr>
        <w:pStyle w:val="aff"/>
        <w:numPr>
          <w:ilvl w:val="0"/>
          <w:numId w:val="510"/>
        </w:numPr>
        <w:ind w:leftChars="0"/>
        <w:rPr>
          <w:rFonts w:hAnsi="新細明體"/>
        </w:rPr>
      </w:pPr>
      <w:r w:rsidRPr="00AB5DB2">
        <w:rPr>
          <w:rFonts w:hAnsi="新細明體" w:hint="eastAsia"/>
          <w:b/>
        </w:rPr>
        <w:t>歷</w:t>
      </w:r>
      <w:r w:rsidRPr="00AB5DB2">
        <w:rPr>
          <w:rFonts w:hAnsi="新細明體" w:hint="eastAsia"/>
          <w:b/>
          <w:shd w:val="pct15" w:color="auto" w:fill="FFFFFF"/>
        </w:rPr>
        <w:t>史</w:t>
      </w:r>
      <w:r w:rsidRPr="00AB5DB2">
        <w:rPr>
          <w:rFonts w:hAnsi="新細明體" w:hint="eastAsia"/>
          <w:b/>
        </w:rPr>
        <w:t>性</w:t>
      </w:r>
      <w:r w:rsidRPr="00AB5DB2">
        <w:rPr>
          <w:rFonts w:hAnsi="新細明體" w:hint="eastAsia"/>
        </w:rPr>
        <w:t>：新舊問題間常存在</w:t>
      </w:r>
      <w:r w:rsidRPr="00AB5DB2">
        <w:rPr>
          <w:rFonts w:hAnsi="新細明體" w:hint="eastAsia"/>
          <w:color w:val="FF0000"/>
        </w:rPr>
        <w:t>因果關係</w:t>
      </w:r>
      <w:r w:rsidRPr="00AB5DB2">
        <w:rPr>
          <w:rFonts w:hAnsi="新細明體" w:hint="eastAsia"/>
        </w:rPr>
        <w:t>，因此問題的歷史性決定了問題本質</w:t>
      </w:r>
    </w:p>
    <w:p w:rsidR="00D563E3" w:rsidRDefault="00D563E3" w:rsidP="0028437D"/>
    <w:p w:rsidR="00D47D78" w:rsidRPr="00D563E3" w:rsidRDefault="00D563E3" w:rsidP="00DC66A4">
      <w:pPr>
        <w:pStyle w:val="aff"/>
        <w:numPr>
          <w:ilvl w:val="0"/>
          <w:numId w:val="955"/>
        </w:numPr>
        <w:ind w:leftChars="0"/>
        <w:rPr>
          <w:rFonts w:hAnsi="新細明體"/>
        </w:rPr>
      </w:pPr>
      <w:r>
        <w:rPr>
          <w:rFonts w:hint="eastAsia"/>
        </w:rPr>
        <w:t>種類</w:t>
      </w:r>
      <w:r w:rsidR="0026498E">
        <w:rPr>
          <w:rFonts w:hint="eastAsia"/>
        </w:rPr>
        <w:t xml:space="preserve"> </w:t>
      </w:r>
      <w:r w:rsidR="0026498E" w:rsidRPr="0026498E">
        <w:rPr>
          <w:rFonts w:hAnsi="新細明體" w:hint="eastAsia"/>
          <w:sz w:val="22"/>
          <w:szCs w:val="20"/>
          <w:u w:val="single"/>
        </w:rPr>
        <w:t>&lt;96身三、106地三、106普、108身五、110原四&gt;</w:t>
      </w:r>
    </w:p>
    <w:tbl>
      <w:tblPr>
        <w:tblStyle w:val="aff1"/>
        <w:tblW w:w="9922" w:type="dxa"/>
        <w:jc w:val="center"/>
        <w:tblLook w:val="04A0" w:firstRow="1" w:lastRow="0" w:firstColumn="1" w:lastColumn="0" w:noHBand="0" w:noVBand="1"/>
      </w:tblPr>
      <w:tblGrid>
        <w:gridCol w:w="1276"/>
        <w:gridCol w:w="2976"/>
        <w:gridCol w:w="2835"/>
        <w:gridCol w:w="2835"/>
      </w:tblGrid>
      <w:tr w:rsidR="00C056E0" w:rsidTr="0026498E">
        <w:trPr>
          <w:jc w:val="center"/>
        </w:trPr>
        <w:tc>
          <w:tcPr>
            <w:tcW w:w="1276" w:type="dxa"/>
            <w:vAlign w:val="center"/>
          </w:tcPr>
          <w:p w:rsidR="00D563E3" w:rsidRDefault="00D563E3" w:rsidP="00C056E0">
            <w:pPr>
              <w:pStyle w:val="aff"/>
              <w:ind w:leftChars="0" w:left="0"/>
              <w:jc w:val="center"/>
              <w:rPr>
                <w:rFonts w:hAnsi="新細明體"/>
              </w:rPr>
            </w:pPr>
          </w:p>
        </w:tc>
        <w:tc>
          <w:tcPr>
            <w:tcW w:w="2976" w:type="dxa"/>
            <w:vAlign w:val="center"/>
          </w:tcPr>
          <w:p w:rsidR="00D563E3" w:rsidRPr="00C056E0" w:rsidRDefault="00D563E3" w:rsidP="00C056E0">
            <w:pPr>
              <w:pStyle w:val="aff"/>
              <w:ind w:leftChars="0" w:left="0"/>
              <w:jc w:val="center"/>
              <w:rPr>
                <w:rFonts w:hAnsi="新細明體"/>
                <w:b/>
              </w:rPr>
            </w:pPr>
            <w:r w:rsidRPr="00C056E0">
              <w:rPr>
                <w:rFonts w:hAnsi="新細明體"/>
                <w:b/>
              </w:rPr>
              <w:t>結構優良問題</w:t>
            </w:r>
          </w:p>
          <w:p w:rsidR="00D563E3" w:rsidRDefault="00D563E3" w:rsidP="00C056E0">
            <w:pPr>
              <w:pStyle w:val="aff"/>
              <w:ind w:leftChars="0" w:left="0"/>
              <w:jc w:val="center"/>
              <w:rPr>
                <w:rFonts w:hAnsi="新細明體"/>
              </w:rPr>
            </w:pPr>
            <w:r>
              <w:rPr>
                <w:rFonts w:hAnsi="新細明體"/>
              </w:rPr>
              <w:t>(單純性問題)</w:t>
            </w:r>
          </w:p>
        </w:tc>
        <w:tc>
          <w:tcPr>
            <w:tcW w:w="2835" w:type="dxa"/>
            <w:vAlign w:val="center"/>
          </w:tcPr>
          <w:p w:rsidR="00D563E3" w:rsidRPr="00C056E0" w:rsidRDefault="00D563E3" w:rsidP="00C056E0">
            <w:pPr>
              <w:pStyle w:val="aff"/>
              <w:ind w:leftChars="0" w:left="0"/>
              <w:jc w:val="center"/>
              <w:rPr>
                <w:rFonts w:hAnsi="新細明體"/>
                <w:b/>
              </w:rPr>
            </w:pPr>
            <w:r w:rsidRPr="00C056E0">
              <w:rPr>
                <w:rFonts w:hAnsi="新細明體"/>
                <w:b/>
              </w:rPr>
              <w:t>結構適度問題</w:t>
            </w:r>
          </w:p>
          <w:p w:rsidR="00D563E3" w:rsidRDefault="00D563E3" w:rsidP="00C056E0">
            <w:pPr>
              <w:pStyle w:val="aff"/>
              <w:ind w:leftChars="0" w:left="0"/>
              <w:jc w:val="center"/>
              <w:rPr>
                <w:rFonts w:hAnsi="新細明體"/>
              </w:rPr>
            </w:pPr>
            <w:r>
              <w:rPr>
                <w:rFonts w:hAnsi="新細明體" w:hint="eastAsia"/>
              </w:rPr>
              <w:t>(結構中度)</w:t>
            </w:r>
          </w:p>
        </w:tc>
        <w:tc>
          <w:tcPr>
            <w:tcW w:w="2835" w:type="dxa"/>
            <w:vAlign w:val="center"/>
          </w:tcPr>
          <w:p w:rsidR="00D563E3" w:rsidRPr="00C056E0" w:rsidRDefault="00D563E3" w:rsidP="00C056E0">
            <w:pPr>
              <w:pStyle w:val="aff"/>
              <w:ind w:leftChars="0" w:left="0"/>
              <w:jc w:val="center"/>
              <w:rPr>
                <w:rFonts w:hAnsi="新細明體"/>
                <w:b/>
              </w:rPr>
            </w:pPr>
            <w:r w:rsidRPr="00C056E0">
              <w:rPr>
                <w:rFonts w:hAnsi="新細明體" w:hint="eastAsia"/>
                <w:b/>
              </w:rPr>
              <w:t>結構不良問題</w:t>
            </w:r>
          </w:p>
          <w:p w:rsidR="00D563E3" w:rsidRDefault="00D563E3" w:rsidP="00C056E0">
            <w:pPr>
              <w:pStyle w:val="aff"/>
              <w:ind w:leftChars="0" w:left="0"/>
              <w:jc w:val="center"/>
              <w:rPr>
                <w:rFonts w:hAnsi="新細明體"/>
              </w:rPr>
            </w:pPr>
            <w:r>
              <w:rPr>
                <w:rFonts w:hAnsi="新細明體" w:hint="eastAsia"/>
              </w:rPr>
              <w:t>(複雜性問題)</w:t>
            </w:r>
          </w:p>
        </w:tc>
      </w:tr>
      <w:tr w:rsidR="00C056E0" w:rsidTr="0026498E">
        <w:trPr>
          <w:jc w:val="center"/>
        </w:trPr>
        <w:tc>
          <w:tcPr>
            <w:tcW w:w="1276" w:type="dxa"/>
            <w:vAlign w:val="center"/>
          </w:tcPr>
          <w:p w:rsidR="00D563E3" w:rsidRDefault="00D563E3" w:rsidP="00C056E0">
            <w:pPr>
              <w:pStyle w:val="aff"/>
              <w:ind w:leftChars="0" w:left="0"/>
              <w:jc w:val="center"/>
              <w:rPr>
                <w:rFonts w:hAnsi="新細明體"/>
              </w:rPr>
            </w:pPr>
            <w:r>
              <w:rPr>
                <w:rFonts w:hAnsi="新細明體"/>
              </w:rPr>
              <w:t>決策者</w:t>
            </w:r>
          </w:p>
        </w:tc>
        <w:tc>
          <w:tcPr>
            <w:tcW w:w="2976" w:type="dxa"/>
            <w:vAlign w:val="center"/>
          </w:tcPr>
          <w:p w:rsidR="00D563E3" w:rsidRDefault="00D563E3" w:rsidP="00C056E0">
            <w:pPr>
              <w:pStyle w:val="aff"/>
              <w:ind w:leftChars="0" w:left="0"/>
              <w:jc w:val="center"/>
              <w:rPr>
                <w:rFonts w:hAnsi="新細明體"/>
              </w:rPr>
            </w:pPr>
            <w:r>
              <w:rPr>
                <w:rFonts w:hAnsi="新細明體"/>
              </w:rPr>
              <w:t>一個或少數個</w:t>
            </w:r>
          </w:p>
        </w:tc>
        <w:tc>
          <w:tcPr>
            <w:tcW w:w="2835" w:type="dxa"/>
            <w:vAlign w:val="center"/>
          </w:tcPr>
          <w:p w:rsidR="00D563E3" w:rsidRDefault="00D563E3" w:rsidP="00C056E0">
            <w:pPr>
              <w:pStyle w:val="aff"/>
              <w:ind w:leftChars="0" w:left="0"/>
              <w:jc w:val="center"/>
              <w:rPr>
                <w:rFonts w:hAnsi="新細明體"/>
              </w:rPr>
            </w:pPr>
            <w:r>
              <w:rPr>
                <w:rFonts w:hAnsi="新細明體"/>
              </w:rPr>
              <w:t>一個或少數個</w:t>
            </w:r>
          </w:p>
        </w:tc>
        <w:tc>
          <w:tcPr>
            <w:tcW w:w="2835" w:type="dxa"/>
            <w:vAlign w:val="center"/>
          </w:tcPr>
          <w:p w:rsidR="00D563E3" w:rsidRDefault="00D563E3" w:rsidP="00C056E0">
            <w:pPr>
              <w:pStyle w:val="aff"/>
              <w:ind w:leftChars="0" w:left="0"/>
              <w:jc w:val="center"/>
              <w:rPr>
                <w:rFonts w:hAnsi="新細明體"/>
              </w:rPr>
            </w:pPr>
            <w:r>
              <w:rPr>
                <w:rFonts w:hAnsi="新細明體"/>
              </w:rPr>
              <w:t>許多參與者</w:t>
            </w:r>
          </w:p>
        </w:tc>
      </w:tr>
      <w:tr w:rsidR="00C056E0" w:rsidTr="0026498E">
        <w:trPr>
          <w:jc w:val="center"/>
        </w:trPr>
        <w:tc>
          <w:tcPr>
            <w:tcW w:w="1276" w:type="dxa"/>
            <w:vAlign w:val="center"/>
          </w:tcPr>
          <w:p w:rsidR="00D563E3" w:rsidRDefault="00D563E3" w:rsidP="00C056E0">
            <w:pPr>
              <w:pStyle w:val="aff"/>
              <w:ind w:leftChars="0" w:left="0"/>
              <w:jc w:val="center"/>
              <w:rPr>
                <w:rFonts w:hAnsi="新細明體"/>
              </w:rPr>
            </w:pPr>
            <w:r>
              <w:rPr>
                <w:rFonts w:hAnsi="新細明體"/>
              </w:rPr>
              <w:t>解決方案</w:t>
            </w:r>
          </w:p>
        </w:tc>
        <w:tc>
          <w:tcPr>
            <w:tcW w:w="2976" w:type="dxa"/>
            <w:vAlign w:val="center"/>
          </w:tcPr>
          <w:p w:rsidR="00D563E3" w:rsidRDefault="00D563E3" w:rsidP="00C056E0">
            <w:pPr>
              <w:pStyle w:val="aff"/>
              <w:ind w:leftChars="0" w:left="0"/>
              <w:jc w:val="center"/>
              <w:rPr>
                <w:rFonts w:hAnsi="新細明體"/>
              </w:rPr>
            </w:pPr>
            <w:r>
              <w:rPr>
                <w:rFonts w:hAnsi="新細明體"/>
              </w:rPr>
              <w:t>有限(少數方案)</w:t>
            </w:r>
          </w:p>
        </w:tc>
        <w:tc>
          <w:tcPr>
            <w:tcW w:w="2835" w:type="dxa"/>
            <w:vAlign w:val="center"/>
          </w:tcPr>
          <w:p w:rsidR="00D563E3" w:rsidRDefault="00D563E3" w:rsidP="00C056E0">
            <w:pPr>
              <w:pStyle w:val="aff"/>
              <w:ind w:leftChars="0" w:left="0"/>
              <w:jc w:val="center"/>
              <w:rPr>
                <w:rFonts w:hAnsi="新細明體"/>
              </w:rPr>
            </w:pPr>
            <w:r>
              <w:rPr>
                <w:rFonts w:hAnsi="新細明體"/>
              </w:rPr>
              <w:t>有限(少數方案)</w:t>
            </w:r>
          </w:p>
        </w:tc>
        <w:tc>
          <w:tcPr>
            <w:tcW w:w="2835" w:type="dxa"/>
            <w:vAlign w:val="center"/>
          </w:tcPr>
          <w:p w:rsidR="00D563E3" w:rsidRDefault="00D563E3" w:rsidP="00C056E0">
            <w:pPr>
              <w:pStyle w:val="aff"/>
              <w:ind w:leftChars="0" w:left="0"/>
              <w:jc w:val="center"/>
              <w:rPr>
                <w:rFonts w:hAnsi="新細明體"/>
              </w:rPr>
            </w:pPr>
            <w:r>
              <w:rPr>
                <w:rFonts w:hAnsi="新細明體"/>
              </w:rPr>
              <w:t>無限</w:t>
            </w:r>
            <w:r>
              <w:rPr>
                <w:rFonts w:hAnsi="新細明體" w:hint="eastAsia"/>
              </w:rPr>
              <w:t>多</w:t>
            </w:r>
          </w:p>
        </w:tc>
      </w:tr>
      <w:tr w:rsidR="00C056E0" w:rsidTr="0026498E">
        <w:trPr>
          <w:jc w:val="center"/>
        </w:trPr>
        <w:tc>
          <w:tcPr>
            <w:tcW w:w="1276" w:type="dxa"/>
            <w:vAlign w:val="center"/>
          </w:tcPr>
          <w:p w:rsidR="00D563E3" w:rsidRDefault="00D563E3" w:rsidP="00C056E0">
            <w:pPr>
              <w:pStyle w:val="aff"/>
              <w:ind w:leftChars="0" w:left="0"/>
              <w:jc w:val="center"/>
              <w:rPr>
                <w:rFonts w:hAnsi="新細明體"/>
              </w:rPr>
            </w:pPr>
            <w:r>
              <w:rPr>
                <w:rFonts w:hAnsi="新細明體"/>
              </w:rPr>
              <w:t>目標價值</w:t>
            </w:r>
          </w:p>
        </w:tc>
        <w:tc>
          <w:tcPr>
            <w:tcW w:w="2976" w:type="dxa"/>
            <w:vAlign w:val="center"/>
          </w:tcPr>
          <w:p w:rsidR="00D563E3" w:rsidRDefault="00D563E3" w:rsidP="00C056E0">
            <w:pPr>
              <w:pStyle w:val="aff"/>
              <w:ind w:leftChars="0" w:left="0"/>
              <w:jc w:val="center"/>
              <w:rPr>
                <w:rFonts w:hAnsi="新細明體"/>
              </w:rPr>
            </w:pPr>
            <w:r>
              <w:rPr>
                <w:rFonts w:hAnsi="新細明體"/>
              </w:rPr>
              <w:t>共識</w:t>
            </w:r>
          </w:p>
        </w:tc>
        <w:tc>
          <w:tcPr>
            <w:tcW w:w="2835" w:type="dxa"/>
            <w:vAlign w:val="center"/>
          </w:tcPr>
          <w:p w:rsidR="00D563E3" w:rsidRDefault="00D563E3" w:rsidP="00C056E0">
            <w:pPr>
              <w:pStyle w:val="aff"/>
              <w:ind w:leftChars="0" w:left="0"/>
              <w:jc w:val="center"/>
              <w:rPr>
                <w:rFonts w:hAnsi="新細明體"/>
              </w:rPr>
            </w:pPr>
            <w:r>
              <w:rPr>
                <w:rFonts w:hAnsi="新細明體"/>
              </w:rPr>
              <w:t>共識</w:t>
            </w:r>
          </w:p>
        </w:tc>
        <w:tc>
          <w:tcPr>
            <w:tcW w:w="2835" w:type="dxa"/>
            <w:vAlign w:val="center"/>
          </w:tcPr>
          <w:p w:rsidR="00D563E3" w:rsidRDefault="00D563E3" w:rsidP="00C056E0">
            <w:pPr>
              <w:pStyle w:val="aff"/>
              <w:ind w:leftChars="0" w:left="0"/>
              <w:jc w:val="center"/>
              <w:rPr>
                <w:rFonts w:hAnsi="新細明體"/>
              </w:rPr>
            </w:pPr>
            <w:r>
              <w:rPr>
                <w:rFonts w:hAnsi="新細明體"/>
              </w:rPr>
              <w:t>衝突</w:t>
            </w:r>
          </w:p>
        </w:tc>
      </w:tr>
      <w:tr w:rsidR="00C056E0" w:rsidTr="0026498E">
        <w:trPr>
          <w:jc w:val="center"/>
        </w:trPr>
        <w:tc>
          <w:tcPr>
            <w:tcW w:w="1276" w:type="dxa"/>
            <w:vAlign w:val="center"/>
          </w:tcPr>
          <w:p w:rsidR="00D563E3" w:rsidRDefault="00D563E3" w:rsidP="00C056E0">
            <w:pPr>
              <w:pStyle w:val="aff"/>
              <w:ind w:leftChars="0" w:left="0"/>
              <w:jc w:val="center"/>
              <w:rPr>
                <w:rFonts w:hAnsi="新細明體"/>
              </w:rPr>
            </w:pPr>
            <w:r>
              <w:rPr>
                <w:rFonts w:hAnsi="新細明體"/>
              </w:rPr>
              <w:t>後果</w:t>
            </w:r>
          </w:p>
        </w:tc>
        <w:tc>
          <w:tcPr>
            <w:tcW w:w="2976" w:type="dxa"/>
            <w:vAlign w:val="center"/>
          </w:tcPr>
          <w:p w:rsidR="00D563E3" w:rsidRDefault="00D563E3" w:rsidP="00C056E0">
            <w:pPr>
              <w:pStyle w:val="aff"/>
              <w:ind w:leftChars="0" w:left="0"/>
              <w:jc w:val="center"/>
              <w:rPr>
                <w:rFonts w:hAnsi="新細明體"/>
              </w:rPr>
            </w:pPr>
            <w:r>
              <w:rPr>
                <w:rFonts w:hAnsi="新細明體"/>
              </w:rPr>
              <w:t>確定或風險</w:t>
            </w:r>
          </w:p>
        </w:tc>
        <w:tc>
          <w:tcPr>
            <w:tcW w:w="2835" w:type="dxa"/>
            <w:vAlign w:val="center"/>
          </w:tcPr>
          <w:p w:rsidR="00D563E3" w:rsidRDefault="00D563E3" w:rsidP="00C056E0">
            <w:pPr>
              <w:pStyle w:val="aff"/>
              <w:ind w:leftChars="0" w:left="0"/>
              <w:jc w:val="center"/>
              <w:rPr>
                <w:rFonts w:hAnsi="新細明體"/>
              </w:rPr>
            </w:pPr>
            <w:r>
              <w:rPr>
                <w:rFonts w:hAnsi="新細明體"/>
              </w:rPr>
              <w:t>不確定</w:t>
            </w:r>
          </w:p>
        </w:tc>
        <w:tc>
          <w:tcPr>
            <w:tcW w:w="2835" w:type="dxa"/>
            <w:vAlign w:val="center"/>
          </w:tcPr>
          <w:p w:rsidR="00D563E3" w:rsidRDefault="00D563E3" w:rsidP="00C056E0">
            <w:pPr>
              <w:pStyle w:val="aff"/>
              <w:ind w:leftChars="0" w:left="0"/>
              <w:jc w:val="center"/>
              <w:rPr>
                <w:rFonts w:hAnsi="新細明體"/>
              </w:rPr>
            </w:pPr>
            <w:r>
              <w:rPr>
                <w:rFonts w:hAnsi="新細明體"/>
              </w:rPr>
              <w:t>未知</w:t>
            </w:r>
          </w:p>
        </w:tc>
      </w:tr>
      <w:tr w:rsidR="00C056E0" w:rsidTr="0026498E">
        <w:trPr>
          <w:jc w:val="center"/>
        </w:trPr>
        <w:tc>
          <w:tcPr>
            <w:tcW w:w="1276" w:type="dxa"/>
            <w:vAlign w:val="center"/>
          </w:tcPr>
          <w:p w:rsidR="00D563E3" w:rsidRDefault="00D563E3" w:rsidP="00C056E0">
            <w:pPr>
              <w:pStyle w:val="aff"/>
              <w:ind w:leftChars="0" w:left="0"/>
              <w:jc w:val="center"/>
              <w:rPr>
                <w:rFonts w:hAnsi="新細明體"/>
              </w:rPr>
            </w:pPr>
            <w:r>
              <w:rPr>
                <w:rFonts w:hAnsi="新細明體"/>
              </w:rPr>
              <w:t>決策模式</w:t>
            </w:r>
          </w:p>
        </w:tc>
        <w:tc>
          <w:tcPr>
            <w:tcW w:w="2976" w:type="dxa"/>
            <w:vAlign w:val="center"/>
          </w:tcPr>
          <w:p w:rsidR="00D563E3" w:rsidRDefault="00D563E3" w:rsidP="00C056E0">
            <w:pPr>
              <w:pStyle w:val="aff"/>
              <w:ind w:leftChars="0" w:left="0"/>
              <w:jc w:val="center"/>
              <w:rPr>
                <w:rFonts w:hAnsi="新細明體"/>
              </w:rPr>
            </w:pPr>
            <w:r w:rsidRPr="00C056E0">
              <w:rPr>
                <w:rFonts w:hAnsi="新細明體"/>
                <w:color w:val="FF0000"/>
              </w:rPr>
              <w:t>廣博理性</w:t>
            </w:r>
            <w:r>
              <w:rPr>
                <w:rFonts w:hAnsi="新細明體"/>
              </w:rPr>
              <w:t>決策</w:t>
            </w:r>
          </w:p>
          <w:p w:rsidR="00C056E0" w:rsidRDefault="00C056E0" w:rsidP="0026498E">
            <w:pPr>
              <w:pStyle w:val="aff"/>
              <w:ind w:leftChars="0" w:left="0"/>
              <w:rPr>
                <w:rFonts w:hAnsi="新細明體"/>
              </w:rPr>
            </w:pPr>
            <w:r>
              <w:rPr>
                <w:rFonts w:hAnsi="新細明體" w:hint="eastAsia"/>
              </w:rPr>
              <w:t>方案少，後果可預測，進而</w:t>
            </w:r>
            <w:r w:rsidRPr="0026498E">
              <w:rPr>
                <w:rFonts w:hAnsi="新細明體" w:hint="eastAsia"/>
              </w:rPr>
              <w:t>排序</w:t>
            </w:r>
            <w:r w:rsidR="0026498E">
              <w:rPr>
                <w:rFonts w:hAnsi="新細明體" w:hint="eastAsia"/>
              </w:rPr>
              <w:t>(</w:t>
            </w:r>
            <w:r w:rsidR="0026498E" w:rsidRPr="0026498E">
              <w:rPr>
                <w:rFonts w:hAnsi="新細明體" w:hint="eastAsia"/>
                <w:color w:val="FF0000"/>
              </w:rPr>
              <w:t>偏好順序遞移性</w:t>
            </w:r>
            <w:r w:rsidR="0026498E">
              <w:rPr>
                <w:rFonts w:hAnsi="新細明體" w:hint="eastAsia"/>
              </w:rPr>
              <w:t>)</w:t>
            </w:r>
            <w:r>
              <w:rPr>
                <w:rFonts w:hAnsi="新細明體" w:hint="eastAsia"/>
              </w:rPr>
              <w:t>，最佳決策</w:t>
            </w:r>
          </w:p>
        </w:tc>
        <w:tc>
          <w:tcPr>
            <w:tcW w:w="2835" w:type="dxa"/>
            <w:vAlign w:val="center"/>
          </w:tcPr>
          <w:p w:rsidR="00D563E3" w:rsidRDefault="00C056E0" w:rsidP="00DC66A4">
            <w:pPr>
              <w:pStyle w:val="aff"/>
              <w:numPr>
                <w:ilvl w:val="0"/>
                <w:numId w:val="963"/>
              </w:numPr>
              <w:ind w:leftChars="0"/>
              <w:jc w:val="both"/>
              <w:rPr>
                <w:rFonts w:hAnsi="新細明體"/>
              </w:rPr>
            </w:pPr>
            <w:r>
              <w:rPr>
                <w:rFonts w:hAnsi="新細明體"/>
              </w:rPr>
              <w:t>混合掃描決策</w:t>
            </w:r>
          </w:p>
          <w:p w:rsidR="00C056E0" w:rsidRDefault="00C056E0" w:rsidP="00DC66A4">
            <w:pPr>
              <w:pStyle w:val="aff"/>
              <w:numPr>
                <w:ilvl w:val="0"/>
                <w:numId w:val="963"/>
              </w:numPr>
              <w:ind w:leftChars="0"/>
              <w:jc w:val="both"/>
              <w:rPr>
                <w:rFonts w:hAnsi="新細明體"/>
              </w:rPr>
            </w:pPr>
            <w:r w:rsidRPr="00C056E0">
              <w:rPr>
                <w:rFonts w:hAnsi="新細明體" w:hint="eastAsia"/>
                <w:color w:val="FF0000"/>
              </w:rPr>
              <w:t>滿意</w:t>
            </w:r>
            <w:r>
              <w:rPr>
                <w:rFonts w:hAnsi="新細明體" w:hint="eastAsia"/>
              </w:rPr>
              <w:t>決策</w:t>
            </w:r>
          </w:p>
          <w:p w:rsidR="00C056E0" w:rsidRPr="00C056E0" w:rsidRDefault="00C056E0" w:rsidP="00C056E0">
            <w:pPr>
              <w:jc w:val="both"/>
              <w:rPr>
                <w:rFonts w:hAnsi="新細明體"/>
              </w:rPr>
            </w:pPr>
            <w:r w:rsidRPr="00C056E0">
              <w:rPr>
                <w:rFonts w:hAnsi="新細明體" w:hint="eastAsia"/>
                <w:color w:val="215868" w:themeColor="accent5" w:themeShade="80"/>
              </w:rPr>
              <w:t>ex.兩岸經貿談判協商的賽局理論</w:t>
            </w:r>
          </w:p>
        </w:tc>
        <w:tc>
          <w:tcPr>
            <w:tcW w:w="2835" w:type="dxa"/>
            <w:vAlign w:val="center"/>
          </w:tcPr>
          <w:p w:rsidR="00C056E0" w:rsidRDefault="00D563E3" w:rsidP="00DC66A4">
            <w:pPr>
              <w:pStyle w:val="aff"/>
              <w:numPr>
                <w:ilvl w:val="0"/>
                <w:numId w:val="964"/>
              </w:numPr>
              <w:ind w:leftChars="0"/>
              <w:jc w:val="both"/>
              <w:rPr>
                <w:rFonts w:hAnsi="新細明體"/>
              </w:rPr>
            </w:pPr>
            <w:r w:rsidRPr="00C056E0">
              <w:rPr>
                <w:rFonts w:hAnsi="新細明體"/>
                <w:color w:val="FF0000"/>
              </w:rPr>
              <w:t>政治性</w:t>
            </w:r>
            <w:r>
              <w:rPr>
                <w:rFonts w:hAnsi="新細明體"/>
              </w:rPr>
              <w:t>決策</w:t>
            </w:r>
            <w:r w:rsidR="00C056E0">
              <w:rPr>
                <w:rFonts w:hAnsi="新細明體"/>
              </w:rPr>
              <w:t xml:space="preserve"> </w:t>
            </w:r>
          </w:p>
          <w:p w:rsidR="00D563E3" w:rsidRPr="00C056E0" w:rsidRDefault="00C056E0" w:rsidP="00C056E0">
            <w:pPr>
              <w:pStyle w:val="aff"/>
              <w:ind w:leftChars="0"/>
              <w:jc w:val="both"/>
              <w:rPr>
                <w:rFonts w:hAnsi="新細明體"/>
                <w:color w:val="215868" w:themeColor="accent5" w:themeShade="80"/>
              </w:rPr>
            </w:pPr>
            <w:r w:rsidRPr="00C056E0">
              <w:rPr>
                <w:rFonts w:hAnsi="新細明體" w:hint="eastAsia"/>
                <w:color w:val="215868" w:themeColor="accent5" w:themeShade="80"/>
              </w:rPr>
              <w:t>ex.</w:t>
            </w:r>
            <w:r w:rsidRPr="00C056E0">
              <w:rPr>
                <w:rFonts w:hAnsi="新細明體"/>
                <w:color w:val="215868" w:themeColor="accent5" w:themeShade="80"/>
                <w:sz w:val="22"/>
              </w:rPr>
              <w:t>選前油電凍漲</w:t>
            </w:r>
          </w:p>
          <w:p w:rsidR="00D563E3" w:rsidRDefault="00D563E3" w:rsidP="00DC66A4">
            <w:pPr>
              <w:pStyle w:val="aff"/>
              <w:numPr>
                <w:ilvl w:val="0"/>
                <w:numId w:val="964"/>
              </w:numPr>
              <w:ind w:leftChars="0"/>
              <w:jc w:val="both"/>
              <w:rPr>
                <w:rFonts w:hAnsi="新細明體"/>
              </w:rPr>
            </w:pPr>
            <w:r w:rsidRPr="00C056E0">
              <w:rPr>
                <w:rFonts w:hAnsi="新細明體" w:hint="eastAsia"/>
                <w:color w:val="FF0000"/>
              </w:rPr>
              <w:t>漸進</w:t>
            </w:r>
            <w:r>
              <w:rPr>
                <w:rFonts w:hAnsi="新細明體" w:hint="eastAsia"/>
              </w:rPr>
              <w:t>決策</w:t>
            </w:r>
          </w:p>
          <w:p w:rsidR="00C056E0" w:rsidRDefault="00C056E0" w:rsidP="00C056E0">
            <w:pPr>
              <w:pStyle w:val="aff"/>
              <w:ind w:leftChars="0"/>
              <w:jc w:val="both"/>
              <w:rPr>
                <w:rFonts w:hAnsi="新細明體"/>
              </w:rPr>
            </w:pPr>
            <w:r w:rsidRPr="00C056E0">
              <w:rPr>
                <w:rFonts w:hAnsi="新細明體" w:hint="eastAsia"/>
                <w:color w:val="215868" w:themeColor="accent5" w:themeShade="80"/>
              </w:rPr>
              <w:t>ex.</w:t>
            </w:r>
            <w:r>
              <w:rPr>
                <w:rFonts w:hAnsi="新細明體" w:hint="eastAsia"/>
                <w:color w:val="215868" w:themeColor="accent5" w:themeShade="80"/>
              </w:rPr>
              <w:t>直航、陸客開放</w:t>
            </w:r>
          </w:p>
          <w:p w:rsidR="00C056E0" w:rsidRDefault="00D563E3" w:rsidP="00DC66A4">
            <w:pPr>
              <w:pStyle w:val="aff"/>
              <w:numPr>
                <w:ilvl w:val="0"/>
                <w:numId w:val="964"/>
              </w:numPr>
              <w:ind w:leftChars="0"/>
              <w:jc w:val="both"/>
              <w:rPr>
                <w:rFonts w:hAnsi="新細明體"/>
              </w:rPr>
            </w:pPr>
            <w:r w:rsidRPr="00C056E0">
              <w:rPr>
                <w:rFonts w:hAnsi="新細明體" w:hint="eastAsia"/>
                <w:color w:val="FF0000"/>
              </w:rPr>
              <w:t>垃圾桶</w:t>
            </w:r>
            <w:r>
              <w:rPr>
                <w:rFonts w:hAnsi="新細明體" w:hint="eastAsia"/>
              </w:rPr>
              <w:t>決策</w:t>
            </w:r>
          </w:p>
          <w:p w:rsidR="00C056E0" w:rsidRPr="00C056E0" w:rsidRDefault="00C056E0" w:rsidP="00C056E0">
            <w:pPr>
              <w:pStyle w:val="aff"/>
              <w:ind w:leftChars="0"/>
              <w:jc w:val="both"/>
              <w:rPr>
                <w:rFonts w:hAnsi="新細明體"/>
              </w:rPr>
            </w:pPr>
            <w:r w:rsidRPr="00C056E0">
              <w:rPr>
                <w:rFonts w:hAnsi="新細明體" w:hint="eastAsia"/>
                <w:color w:val="215868" w:themeColor="accent5" w:themeShade="80"/>
              </w:rPr>
              <w:t>ex.</w:t>
            </w:r>
            <w:r>
              <w:rPr>
                <w:rFonts w:hAnsi="新細明體" w:hint="eastAsia"/>
                <w:color w:val="215868" w:themeColor="accent5" w:themeShade="80"/>
              </w:rPr>
              <w:t>奢侈稅</w:t>
            </w:r>
          </w:p>
        </w:tc>
      </w:tr>
    </w:tbl>
    <w:p w:rsidR="00073D5C" w:rsidRDefault="00073D5C" w:rsidP="00D563E3">
      <w:pPr>
        <w:pStyle w:val="aff"/>
        <w:ind w:leftChars="0"/>
        <w:rPr>
          <w:rFonts w:hAnsi="新細明體"/>
        </w:rPr>
      </w:pPr>
    </w:p>
    <w:p w:rsidR="00D563E3" w:rsidRPr="00073D5C" w:rsidRDefault="00073D5C" w:rsidP="00073D5C">
      <w:pPr>
        <w:widowControl/>
        <w:rPr>
          <w:rFonts w:hAnsi="新細明體"/>
        </w:rPr>
      </w:pPr>
      <w:r>
        <w:rPr>
          <w:rFonts w:hAnsi="新細明體"/>
        </w:rPr>
        <w:br w:type="page"/>
      </w:r>
    </w:p>
    <w:p w:rsidR="0028437D" w:rsidRDefault="0028437D" w:rsidP="00D47D78">
      <w:pPr>
        <w:pStyle w:val="afff7"/>
      </w:pPr>
      <w:r>
        <w:t>政府對公共問題抱持之態度</w:t>
      </w:r>
    </w:p>
    <w:tbl>
      <w:tblPr>
        <w:tblStyle w:val="aff1"/>
        <w:tblW w:w="9638" w:type="dxa"/>
        <w:jc w:val="center"/>
        <w:tblLook w:val="04A0" w:firstRow="1" w:lastRow="0" w:firstColumn="1" w:lastColumn="0" w:noHBand="0" w:noVBand="1"/>
      </w:tblPr>
      <w:tblGrid>
        <w:gridCol w:w="850"/>
        <w:gridCol w:w="3118"/>
        <w:gridCol w:w="1701"/>
        <w:gridCol w:w="1701"/>
        <w:gridCol w:w="2268"/>
      </w:tblGrid>
      <w:tr w:rsidR="00D563E3" w:rsidTr="00D563E3">
        <w:trPr>
          <w:jc w:val="center"/>
        </w:trPr>
        <w:tc>
          <w:tcPr>
            <w:tcW w:w="850" w:type="dxa"/>
            <w:vAlign w:val="center"/>
          </w:tcPr>
          <w:p w:rsidR="00D563E3" w:rsidRPr="0028437D" w:rsidRDefault="00D563E3" w:rsidP="00D563E3">
            <w:pPr>
              <w:jc w:val="center"/>
              <w:rPr>
                <w:rFonts w:hAnsi="新細明體"/>
              </w:rPr>
            </w:pPr>
          </w:p>
        </w:tc>
        <w:tc>
          <w:tcPr>
            <w:tcW w:w="8788" w:type="dxa"/>
            <w:gridSpan w:val="4"/>
          </w:tcPr>
          <w:p w:rsidR="00D563E3" w:rsidRPr="0028437D" w:rsidRDefault="00D563E3" w:rsidP="0028437D">
            <w:pPr>
              <w:jc w:val="center"/>
              <w:rPr>
                <w:rFonts w:hAnsi="新細明體"/>
              </w:rPr>
            </w:pPr>
            <w:r w:rsidRPr="0028437D">
              <w:rPr>
                <w:rFonts w:hAnsi="新細明體"/>
              </w:rPr>
              <w:t>消極─────────────────────────→積極</w:t>
            </w:r>
          </w:p>
        </w:tc>
      </w:tr>
      <w:tr w:rsidR="00D563E3" w:rsidTr="00D563E3">
        <w:trPr>
          <w:jc w:val="center"/>
        </w:trPr>
        <w:tc>
          <w:tcPr>
            <w:tcW w:w="850" w:type="dxa"/>
            <w:vAlign w:val="center"/>
          </w:tcPr>
          <w:p w:rsidR="00D563E3" w:rsidRDefault="00D563E3" w:rsidP="00D563E3">
            <w:pPr>
              <w:jc w:val="center"/>
              <w:rPr>
                <w:b/>
              </w:rPr>
            </w:pPr>
          </w:p>
        </w:tc>
        <w:tc>
          <w:tcPr>
            <w:tcW w:w="3118" w:type="dxa"/>
          </w:tcPr>
          <w:p w:rsidR="00D563E3" w:rsidRPr="0028437D" w:rsidRDefault="00D563E3" w:rsidP="0028437D">
            <w:pPr>
              <w:jc w:val="center"/>
              <w:rPr>
                <w:b/>
              </w:rPr>
            </w:pPr>
            <w:r>
              <w:rPr>
                <w:rFonts w:hint="eastAsia"/>
                <w:b/>
              </w:rPr>
              <w:t>扼</w:t>
            </w:r>
            <w:r w:rsidRPr="0028437D">
              <w:rPr>
                <w:rFonts w:hint="eastAsia"/>
                <w:b/>
              </w:rPr>
              <w:t>阻事件發生</w:t>
            </w:r>
          </w:p>
        </w:tc>
        <w:tc>
          <w:tcPr>
            <w:tcW w:w="1701" w:type="dxa"/>
          </w:tcPr>
          <w:p w:rsidR="00D563E3" w:rsidRPr="0028437D" w:rsidRDefault="00D563E3" w:rsidP="0028437D">
            <w:pPr>
              <w:jc w:val="center"/>
              <w:rPr>
                <w:rFonts w:hAnsi="新細明體"/>
                <w:b/>
              </w:rPr>
            </w:pPr>
            <w:r w:rsidRPr="0028437D">
              <w:rPr>
                <w:rFonts w:hAnsi="新細明體"/>
                <w:b/>
              </w:rPr>
              <w:t>任由</w:t>
            </w:r>
            <w:r w:rsidRPr="0028437D">
              <w:rPr>
                <w:rFonts w:hint="eastAsia"/>
                <w:b/>
              </w:rPr>
              <w:t>事件發生</w:t>
            </w:r>
          </w:p>
        </w:tc>
        <w:tc>
          <w:tcPr>
            <w:tcW w:w="1701" w:type="dxa"/>
          </w:tcPr>
          <w:p w:rsidR="00D563E3" w:rsidRPr="0028437D" w:rsidRDefault="00D563E3" w:rsidP="0028437D">
            <w:pPr>
              <w:jc w:val="center"/>
              <w:rPr>
                <w:rFonts w:hAnsi="新細明體"/>
                <w:b/>
              </w:rPr>
            </w:pPr>
            <w:r w:rsidRPr="0028437D">
              <w:rPr>
                <w:rFonts w:hAnsi="新細明體"/>
                <w:b/>
              </w:rPr>
              <w:t>鼓勵</w:t>
            </w:r>
            <w:r w:rsidRPr="0028437D">
              <w:rPr>
                <w:rFonts w:hint="eastAsia"/>
                <w:b/>
              </w:rPr>
              <w:t>事件發生</w:t>
            </w:r>
          </w:p>
        </w:tc>
        <w:tc>
          <w:tcPr>
            <w:tcW w:w="2268" w:type="dxa"/>
          </w:tcPr>
          <w:p w:rsidR="00D563E3" w:rsidRPr="0028437D" w:rsidRDefault="00D563E3" w:rsidP="0028437D">
            <w:pPr>
              <w:jc w:val="center"/>
              <w:rPr>
                <w:rFonts w:hAnsi="新細明體"/>
                <w:b/>
              </w:rPr>
            </w:pPr>
            <w:r w:rsidRPr="0028437D">
              <w:rPr>
                <w:rFonts w:hAnsi="新細明體"/>
                <w:b/>
              </w:rPr>
              <w:t>促其發生</w:t>
            </w:r>
          </w:p>
        </w:tc>
      </w:tr>
      <w:tr w:rsidR="00D563E3" w:rsidTr="00D563E3">
        <w:trPr>
          <w:trHeight w:val="1486"/>
          <w:jc w:val="center"/>
        </w:trPr>
        <w:tc>
          <w:tcPr>
            <w:tcW w:w="850" w:type="dxa"/>
            <w:vAlign w:val="center"/>
          </w:tcPr>
          <w:p w:rsidR="00D563E3" w:rsidRDefault="00D563E3" w:rsidP="00D563E3">
            <w:pPr>
              <w:jc w:val="center"/>
            </w:pPr>
            <w:r>
              <w:t>意涵</w:t>
            </w:r>
          </w:p>
        </w:tc>
        <w:tc>
          <w:tcPr>
            <w:tcW w:w="3118" w:type="dxa"/>
          </w:tcPr>
          <w:p w:rsidR="00D563E3" w:rsidRDefault="00D563E3" w:rsidP="0028437D">
            <w:r>
              <w:t>權力第二面向</w:t>
            </w:r>
          </w:p>
          <w:p w:rsidR="00D563E3" w:rsidRDefault="00D563E3" w:rsidP="0028437D">
            <w:r>
              <w:rPr>
                <w:rFonts w:hint="eastAsia"/>
              </w:rPr>
              <w:t>政府基於形象或利益考量，設法扼阻，</w:t>
            </w:r>
            <w:r w:rsidRPr="00D47D78">
              <w:rPr>
                <w:rFonts w:hint="eastAsia"/>
                <w:color w:val="FF0000"/>
              </w:rPr>
              <w:t>不使其進入政府機關的政策議程</w:t>
            </w:r>
            <w:r>
              <w:rPr>
                <w:rFonts w:hint="eastAsia"/>
              </w:rPr>
              <w:t>內。</w:t>
            </w:r>
          </w:p>
        </w:tc>
        <w:tc>
          <w:tcPr>
            <w:tcW w:w="1701" w:type="dxa"/>
          </w:tcPr>
          <w:p w:rsidR="00D563E3" w:rsidRPr="0028437D" w:rsidRDefault="00D563E3" w:rsidP="0028437D">
            <w:pPr>
              <w:rPr>
                <w:rFonts w:hAnsi="新細明體"/>
              </w:rPr>
            </w:pPr>
            <w:r>
              <w:rPr>
                <w:rFonts w:hAnsi="新細明體"/>
              </w:rPr>
              <w:t>消極被動，不積極主動予以發生。</w:t>
            </w:r>
          </w:p>
        </w:tc>
        <w:tc>
          <w:tcPr>
            <w:tcW w:w="1701" w:type="dxa"/>
          </w:tcPr>
          <w:p w:rsidR="00D563E3" w:rsidRPr="0028437D" w:rsidRDefault="00D563E3" w:rsidP="0028437D">
            <w:pPr>
              <w:rPr>
                <w:rFonts w:hAnsi="新細明體"/>
              </w:rPr>
            </w:pPr>
            <w:r>
              <w:rPr>
                <w:rFonts w:hAnsi="新細明體"/>
              </w:rPr>
              <w:t>政府積極協助當事人界定問題並處理。</w:t>
            </w:r>
          </w:p>
        </w:tc>
        <w:tc>
          <w:tcPr>
            <w:tcW w:w="2268" w:type="dxa"/>
          </w:tcPr>
          <w:p w:rsidR="00D563E3" w:rsidRPr="0028437D" w:rsidRDefault="00D563E3" w:rsidP="0028437D">
            <w:pPr>
              <w:rPr>
                <w:rFonts w:hAnsi="新細明體"/>
              </w:rPr>
            </w:pPr>
            <w:r>
              <w:rPr>
                <w:rFonts w:hAnsi="新細明體"/>
              </w:rPr>
              <w:t>政府機關主動設法讓問題發生，製造輿論，積極予以處理。</w:t>
            </w:r>
          </w:p>
        </w:tc>
      </w:tr>
      <w:tr w:rsidR="00D563E3" w:rsidTr="00D563E3">
        <w:trPr>
          <w:trHeight w:val="1394"/>
          <w:jc w:val="center"/>
        </w:trPr>
        <w:tc>
          <w:tcPr>
            <w:tcW w:w="850" w:type="dxa"/>
            <w:vAlign w:val="center"/>
          </w:tcPr>
          <w:p w:rsidR="00D563E3" w:rsidRDefault="00D563E3" w:rsidP="00D563E3">
            <w:pPr>
              <w:jc w:val="center"/>
            </w:pPr>
            <w:r>
              <w:rPr>
                <w:rFonts w:hint="eastAsia"/>
              </w:rPr>
              <w:t>方法</w:t>
            </w:r>
            <w:r w:rsidRPr="00D563E3">
              <w:rPr>
                <w:rFonts w:hAnsi="新細明體" w:hint="eastAsia"/>
                <w:sz w:val="22"/>
                <w:szCs w:val="20"/>
                <w:u w:val="single"/>
              </w:rPr>
              <w:t>&lt;101普&gt;</w:t>
            </w:r>
          </w:p>
        </w:tc>
        <w:tc>
          <w:tcPr>
            <w:tcW w:w="3118" w:type="dxa"/>
          </w:tcPr>
          <w:p w:rsidR="00D563E3" w:rsidRDefault="00D563E3" w:rsidP="00DC66A4">
            <w:pPr>
              <w:pStyle w:val="aff"/>
              <w:numPr>
                <w:ilvl w:val="0"/>
                <w:numId w:val="962"/>
              </w:numPr>
              <w:ind w:leftChars="0"/>
            </w:pPr>
            <w:r>
              <w:t>武力</w:t>
            </w:r>
          </w:p>
          <w:p w:rsidR="00D563E3" w:rsidRDefault="00D563E3" w:rsidP="00DC66A4">
            <w:pPr>
              <w:pStyle w:val="aff"/>
              <w:numPr>
                <w:ilvl w:val="0"/>
                <w:numId w:val="962"/>
              </w:numPr>
              <w:ind w:leftChars="0"/>
            </w:pPr>
            <w:r>
              <w:t>權力</w:t>
            </w:r>
          </w:p>
          <w:p w:rsidR="00D563E3" w:rsidRDefault="00D563E3" w:rsidP="00DC66A4">
            <w:pPr>
              <w:pStyle w:val="aff"/>
              <w:numPr>
                <w:ilvl w:val="0"/>
                <w:numId w:val="962"/>
              </w:numPr>
              <w:ind w:leftChars="0"/>
            </w:pPr>
            <w:r>
              <w:rPr>
                <w:rFonts w:hint="eastAsia"/>
              </w:rPr>
              <w:t>動員社會偏差</w:t>
            </w:r>
          </w:p>
          <w:p w:rsidR="00D563E3" w:rsidRDefault="00D563E3" w:rsidP="00DC66A4">
            <w:pPr>
              <w:pStyle w:val="aff"/>
              <w:numPr>
                <w:ilvl w:val="0"/>
                <w:numId w:val="962"/>
              </w:numPr>
              <w:ind w:leftChars="0"/>
            </w:pPr>
            <w:r>
              <w:rPr>
                <w:rFonts w:hint="eastAsia"/>
              </w:rPr>
              <w:t>塑造或加強偏差</w:t>
            </w:r>
          </w:p>
        </w:tc>
        <w:tc>
          <w:tcPr>
            <w:tcW w:w="5670" w:type="dxa"/>
            <w:gridSpan w:val="3"/>
            <w:shd w:val="clear" w:color="auto" w:fill="808080" w:themeFill="background1" w:themeFillShade="80"/>
          </w:tcPr>
          <w:p w:rsidR="00D563E3" w:rsidRDefault="00D563E3" w:rsidP="0028437D">
            <w:pPr>
              <w:rPr>
                <w:rFonts w:hAnsi="新細明體"/>
              </w:rPr>
            </w:pPr>
          </w:p>
        </w:tc>
      </w:tr>
    </w:tbl>
    <w:p w:rsidR="0028437D" w:rsidRPr="00D47D78" w:rsidRDefault="00D47D78" w:rsidP="00D47D78">
      <w:pPr>
        <w:jc w:val="right"/>
        <w:rPr>
          <w:rFonts w:hAnsi="新細明體"/>
          <w:sz w:val="22"/>
          <w:szCs w:val="20"/>
          <w:u w:val="single"/>
        </w:rPr>
      </w:pPr>
      <w:r w:rsidRPr="00D47D78">
        <w:rPr>
          <w:rFonts w:hAnsi="新細明體"/>
          <w:sz w:val="22"/>
          <w:szCs w:val="20"/>
          <w:u w:val="single"/>
        </w:rPr>
        <w:t>&lt;94+99地五、100高、109電&gt;</w:t>
      </w:r>
    </w:p>
    <w:p w:rsidR="00073D5C" w:rsidRDefault="00073D5C">
      <w:pPr>
        <w:widowControl/>
      </w:pPr>
    </w:p>
    <w:p w:rsidR="00073D5C" w:rsidRDefault="00073D5C">
      <w:pPr>
        <w:widowControl/>
      </w:pPr>
    </w:p>
    <w:p w:rsidR="00073D5C" w:rsidRDefault="00073D5C" w:rsidP="00073D5C">
      <w:pPr>
        <w:pStyle w:val="afff7"/>
      </w:pPr>
      <w:r>
        <w:rPr>
          <w:rFonts w:hint="eastAsia"/>
        </w:rPr>
        <w:t>政策問題認定途徑</w:t>
      </w:r>
    </w:p>
    <w:p w:rsidR="00073D5C" w:rsidRDefault="00670CC3" w:rsidP="00DC66A4">
      <w:pPr>
        <w:pStyle w:val="aff"/>
        <w:widowControl/>
        <w:numPr>
          <w:ilvl w:val="0"/>
          <w:numId w:val="986"/>
        </w:numPr>
        <w:ind w:leftChars="0"/>
      </w:pPr>
      <w:r w:rsidRPr="00670CC3">
        <w:rPr>
          <w:rFonts w:hint="eastAsia"/>
          <w:b/>
        </w:rPr>
        <w:t>樣本調查法</w:t>
      </w:r>
      <w:r>
        <w:rPr>
          <w:rFonts w:hint="eastAsia"/>
        </w:rPr>
        <w:t>：對問題當事人進行</w:t>
      </w:r>
      <w:r w:rsidRPr="00670CC3">
        <w:rPr>
          <w:rFonts w:hint="eastAsia"/>
          <w:color w:val="FF0000"/>
        </w:rPr>
        <w:t>抽樣調查</w:t>
      </w:r>
      <w:r>
        <w:rPr>
          <w:rFonts w:hint="eastAsia"/>
        </w:rPr>
        <w:t>，了解當事人對問題的感受、看法、需求、建議。</w:t>
      </w:r>
    </w:p>
    <w:p w:rsidR="00670CC3" w:rsidRDefault="00670CC3" w:rsidP="00DC66A4">
      <w:pPr>
        <w:pStyle w:val="aff"/>
        <w:widowControl/>
        <w:numPr>
          <w:ilvl w:val="0"/>
          <w:numId w:val="986"/>
        </w:numPr>
        <w:ind w:leftChars="0"/>
      </w:pPr>
      <w:r w:rsidRPr="00670CC3">
        <w:rPr>
          <w:rFonts w:hint="eastAsia"/>
          <w:b/>
        </w:rPr>
        <w:t>間接評量法</w:t>
      </w:r>
      <w:r>
        <w:rPr>
          <w:rFonts w:hint="eastAsia"/>
        </w:rPr>
        <w:t>：</w:t>
      </w:r>
    </w:p>
    <w:p w:rsidR="00670CC3" w:rsidRDefault="00670CC3" w:rsidP="00DC66A4">
      <w:pPr>
        <w:pStyle w:val="aff"/>
        <w:widowControl/>
        <w:numPr>
          <w:ilvl w:val="0"/>
          <w:numId w:val="987"/>
        </w:numPr>
        <w:ind w:leftChars="0"/>
      </w:pPr>
      <w:r w:rsidRPr="00670CC3">
        <w:rPr>
          <w:rFonts w:hint="eastAsia"/>
          <w:color w:val="FF0000"/>
        </w:rPr>
        <w:t>引用</w:t>
      </w:r>
      <w:r>
        <w:rPr>
          <w:rFonts w:hint="eastAsia"/>
        </w:rPr>
        <w:t>他人對該問題的評量結果。</w:t>
      </w:r>
    </w:p>
    <w:p w:rsidR="00670CC3" w:rsidRDefault="00670CC3" w:rsidP="00DC66A4">
      <w:pPr>
        <w:pStyle w:val="aff"/>
        <w:widowControl/>
        <w:numPr>
          <w:ilvl w:val="0"/>
          <w:numId w:val="987"/>
        </w:numPr>
        <w:ind w:leftChars="0"/>
      </w:pPr>
      <w:r>
        <w:rPr>
          <w:rFonts w:hint="eastAsia"/>
        </w:rPr>
        <w:t>由政策分析人員依已知部分或</w:t>
      </w:r>
      <w:r w:rsidRPr="00670CC3">
        <w:rPr>
          <w:rFonts w:hint="eastAsia"/>
          <w:color w:val="FF0000"/>
        </w:rPr>
        <w:t>對已知部分</w:t>
      </w:r>
      <w:r>
        <w:rPr>
          <w:rFonts w:hint="eastAsia"/>
          <w:color w:val="FF0000"/>
        </w:rPr>
        <w:t>作</w:t>
      </w:r>
      <w:r w:rsidRPr="00670CC3">
        <w:rPr>
          <w:rFonts w:hint="eastAsia"/>
          <w:color w:val="FF0000"/>
        </w:rPr>
        <w:t>調整後</w:t>
      </w:r>
      <w:r>
        <w:rPr>
          <w:rFonts w:hint="eastAsia"/>
        </w:rPr>
        <w:t>的資料，經深思熟慮後自己再作評量。</w:t>
      </w:r>
    </w:p>
    <w:p w:rsidR="00670CC3" w:rsidRDefault="00670CC3" w:rsidP="00DC66A4">
      <w:pPr>
        <w:pStyle w:val="aff"/>
        <w:widowControl/>
        <w:numPr>
          <w:ilvl w:val="0"/>
          <w:numId w:val="987"/>
        </w:numPr>
        <w:ind w:leftChars="0"/>
      </w:pPr>
      <w:r>
        <w:rPr>
          <w:rFonts w:hint="eastAsia"/>
        </w:rPr>
        <w:t>利用某項單一相關的數量以評量另一個問題可能涉及的數量。</w:t>
      </w:r>
    </w:p>
    <w:p w:rsidR="00073D5C" w:rsidRDefault="00670CC3" w:rsidP="00DC66A4">
      <w:pPr>
        <w:pStyle w:val="aff"/>
        <w:widowControl/>
        <w:numPr>
          <w:ilvl w:val="0"/>
          <w:numId w:val="986"/>
        </w:numPr>
        <w:ind w:leftChars="0"/>
      </w:pPr>
      <w:r>
        <w:rPr>
          <w:rFonts w:hint="eastAsia"/>
        </w:rPr>
        <w:t>問題製模法：</w:t>
      </w:r>
    </w:p>
    <w:p w:rsidR="00670CC3" w:rsidRDefault="00670CC3" w:rsidP="00DC66A4">
      <w:pPr>
        <w:pStyle w:val="aff"/>
        <w:widowControl/>
        <w:numPr>
          <w:ilvl w:val="0"/>
          <w:numId w:val="986"/>
        </w:numPr>
        <w:ind w:leftChars="0"/>
      </w:pPr>
      <w:r>
        <w:rPr>
          <w:rFonts w:hint="eastAsia"/>
        </w:rPr>
        <w:t>相關性與因果關係法：</w:t>
      </w:r>
    </w:p>
    <w:p w:rsidR="00670CC3" w:rsidRDefault="00670CC3">
      <w:pPr>
        <w:widowControl/>
      </w:pPr>
    </w:p>
    <w:p w:rsidR="00073D5C" w:rsidRDefault="00073D5C" w:rsidP="00073D5C">
      <w:pPr>
        <w:pStyle w:val="afff7"/>
      </w:pPr>
      <w:r>
        <w:rPr>
          <w:rFonts w:hint="eastAsia"/>
        </w:rPr>
        <w:t>類比分析法</w:t>
      </w:r>
    </w:p>
    <w:tbl>
      <w:tblPr>
        <w:tblStyle w:val="aff1"/>
        <w:tblW w:w="0" w:type="auto"/>
        <w:tblLook w:val="04A0" w:firstRow="1" w:lastRow="0" w:firstColumn="1" w:lastColumn="0" w:noHBand="0" w:noVBand="1"/>
      </w:tblPr>
      <w:tblGrid>
        <w:gridCol w:w="1984"/>
        <w:gridCol w:w="5669"/>
      </w:tblGrid>
      <w:tr w:rsidR="004D4EA6" w:rsidTr="002F02F4">
        <w:tc>
          <w:tcPr>
            <w:tcW w:w="1984" w:type="dxa"/>
            <w:vAlign w:val="center"/>
          </w:tcPr>
          <w:p w:rsidR="004D4EA6" w:rsidRDefault="004D4EA6" w:rsidP="004D4EA6">
            <w:pPr>
              <w:widowControl/>
              <w:jc w:val="center"/>
            </w:pPr>
            <w:r w:rsidRPr="004D4EA6">
              <w:rPr>
                <w:rFonts w:hint="eastAsia"/>
                <w:b/>
              </w:rPr>
              <w:t>個人</w:t>
            </w:r>
            <w:r>
              <w:rPr>
                <w:rFonts w:hint="eastAsia"/>
              </w:rPr>
              <w:t>類比</w:t>
            </w:r>
          </w:p>
        </w:tc>
        <w:tc>
          <w:tcPr>
            <w:tcW w:w="5669" w:type="dxa"/>
          </w:tcPr>
          <w:p w:rsidR="004D4EA6" w:rsidRDefault="004D4EA6">
            <w:pPr>
              <w:widowControl/>
            </w:pPr>
            <w:r>
              <w:rPr>
                <w:rFonts w:hint="eastAsia"/>
              </w:rPr>
              <w:t>政策分析家</w:t>
            </w:r>
            <w:r w:rsidRPr="002F02F4">
              <w:rPr>
                <w:rFonts w:hint="eastAsia"/>
                <w:color w:val="FF0000"/>
              </w:rPr>
              <w:t>將自己想成利害關係人</w:t>
            </w:r>
          </w:p>
        </w:tc>
      </w:tr>
      <w:tr w:rsidR="004D4EA6" w:rsidTr="002F02F4">
        <w:tc>
          <w:tcPr>
            <w:tcW w:w="1984" w:type="dxa"/>
            <w:vAlign w:val="center"/>
          </w:tcPr>
          <w:p w:rsidR="004D4EA6" w:rsidRDefault="004D4EA6" w:rsidP="004D4EA6">
            <w:pPr>
              <w:widowControl/>
              <w:jc w:val="center"/>
            </w:pPr>
            <w:r w:rsidRPr="004D4EA6">
              <w:rPr>
                <w:rFonts w:hint="eastAsia"/>
                <w:b/>
              </w:rPr>
              <w:t>直接</w:t>
            </w:r>
            <w:r>
              <w:rPr>
                <w:rFonts w:hint="eastAsia"/>
              </w:rPr>
              <w:t>類比</w:t>
            </w:r>
          </w:p>
        </w:tc>
        <w:tc>
          <w:tcPr>
            <w:tcW w:w="5669" w:type="dxa"/>
          </w:tcPr>
          <w:p w:rsidR="004D4EA6" w:rsidRDefault="004D4EA6">
            <w:pPr>
              <w:widowControl/>
            </w:pPr>
            <w:r>
              <w:rPr>
                <w:rFonts w:hint="eastAsia"/>
              </w:rPr>
              <w:t>直接將</w:t>
            </w:r>
            <w:r w:rsidRPr="002F02F4">
              <w:rPr>
                <w:rFonts w:hint="eastAsia"/>
                <w:color w:val="FF0000"/>
              </w:rPr>
              <w:t>兩種或多種問題</w:t>
            </w:r>
            <w:r>
              <w:rPr>
                <w:rFonts w:hint="eastAsia"/>
              </w:rPr>
              <w:t>情境比較，加深對於想探討的問題情境之了解。</w:t>
            </w:r>
          </w:p>
        </w:tc>
      </w:tr>
      <w:tr w:rsidR="004D4EA6" w:rsidTr="002F02F4">
        <w:tc>
          <w:tcPr>
            <w:tcW w:w="1984" w:type="dxa"/>
            <w:vAlign w:val="center"/>
          </w:tcPr>
          <w:p w:rsidR="004D4EA6" w:rsidRDefault="004D4EA6" w:rsidP="004D4EA6">
            <w:pPr>
              <w:widowControl/>
              <w:jc w:val="center"/>
            </w:pPr>
            <w:r w:rsidRPr="004D4EA6">
              <w:rPr>
                <w:rFonts w:hint="eastAsia"/>
                <w:b/>
              </w:rPr>
              <w:t>象徵</w:t>
            </w:r>
            <w:r>
              <w:rPr>
                <w:rFonts w:hint="eastAsia"/>
              </w:rPr>
              <w:t>類比</w:t>
            </w:r>
          </w:p>
        </w:tc>
        <w:tc>
          <w:tcPr>
            <w:tcW w:w="5669" w:type="dxa"/>
          </w:tcPr>
          <w:p w:rsidR="004D4EA6" w:rsidRDefault="004D4EA6">
            <w:pPr>
              <w:widowControl/>
            </w:pPr>
            <w:r>
              <w:rPr>
                <w:rFonts w:hint="eastAsia"/>
              </w:rPr>
              <w:t>若無法找到實際問題狀況，不如將某既定問題情境與象徵的過程比較。</w:t>
            </w:r>
          </w:p>
        </w:tc>
      </w:tr>
      <w:tr w:rsidR="004D4EA6" w:rsidTr="002F02F4">
        <w:tc>
          <w:tcPr>
            <w:tcW w:w="1984" w:type="dxa"/>
            <w:vAlign w:val="center"/>
          </w:tcPr>
          <w:p w:rsidR="004D4EA6" w:rsidRDefault="004D4EA6" w:rsidP="004D4EA6">
            <w:pPr>
              <w:widowControl/>
              <w:jc w:val="center"/>
            </w:pPr>
            <w:r w:rsidRPr="004D4EA6">
              <w:rPr>
                <w:rFonts w:hint="eastAsia"/>
                <w:b/>
              </w:rPr>
              <w:t>想像</w:t>
            </w:r>
            <w:r>
              <w:rPr>
                <w:rFonts w:hint="eastAsia"/>
              </w:rPr>
              <w:t>(奇想)類比</w:t>
            </w:r>
          </w:p>
        </w:tc>
        <w:tc>
          <w:tcPr>
            <w:tcW w:w="5669" w:type="dxa"/>
          </w:tcPr>
          <w:p w:rsidR="004D4EA6" w:rsidRDefault="002F02F4">
            <w:pPr>
              <w:widowControl/>
            </w:pPr>
            <w:r>
              <w:rPr>
                <w:rFonts w:hint="eastAsia"/>
              </w:rPr>
              <w:t>政策分析家完全發揮</w:t>
            </w:r>
            <w:r w:rsidRPr="002F02F4">
              <w:rPr>
                <w:rFonts w:hint="eastAsia"/>
                <w:color w:val="FF0000"/>
              </w:rPr>
              <w:t>自由想像力</w:t>
            </w:r>
            <w:r>
              <w:rPr>
                <w:rFonts w:hint="eastAsia"/>
              </w:rPr>
              <w:t>。</w:t>
            </w:r>
            <w:r w:rsidRPr="002F02F4">
              <w:rPr>
                <w:rFonts w:hint="eastAsia"/>
                <w:sz w:val="22"/>
                <w:u w:val="single"/>
              </w:rPr>
              <w:t>&lt;97身四&gt;</w:t>
            </w:r>
          </w:p>
        </w:tc>
      </w:tr>
    </w:tbl>
    <w:p w:rsidR="004D4EA6" w:rsidRDefault="004D4EA6">
      <w:pPr>
        <w:widowControl/>
      </w:pPr>
    </w:p>
    <w:p w:rsidR="00D563E3" w:rsidRDefault="00D563E3">
      <w:pPr>
        <w:widowControl/>
        <w:rPr>
          <w:rFonts w:ascii="標楷體" w:eastAsia="標楷體" w:hAnsiTheme="majorHAnsi" w:cstheme="majorBidi"/>
          <w:b/>
          <w:iCs/>
          <w:sz w:val="32"/>
          <w:szCs w:val="24"/>
        </w:rPr>
      </w:pPr>
      <w:r>
        <w:br w:type="page"/>
      </w:r>
    </w:p>
    <w:p w:rsidR="002066D2" w:rsidRDefault="002066D2" w:rsidP="00D563E3">
      <w:pPr>
        <w:pStyle w:val="afff7"/>
      </w:pPr>
      <w:r w:rsidRPr="002066D2">
        <w:t>政策議程</w:t>
      </w:r>
      <w:r w:rsidRPr="0028437D">
        <w:t>設定</w:t>
      </w:r>
      <w:r>
        <w:t xml:space="preserve"> </w:t>
      </w:r>
    </w:p>
    <w:p w:rsidR="002066D2" w:rsidRPr="002066D2" w:rsidRDefault="002066D2" w:rsidP="00DC66A4">
      <w:pPr>
        <w:pStyle w:val="aff"/>
        <w:numPr>
          <w:ilvl w:val="0"/>
          <w:numId w:val="957"/>
        </w:numPr>
        <w:ind w:leftChars="0"/>
        <w:rPr>
          <w:rFonts w:hAnsi="新細明體"/>
        </w:rPr>
      </w:pPr>
      <w:r w:rsidRPr="002066D2">
        <w:rPr>
          <w:rFonts w:hAnsi="新細明體"/>
        </w:rPr>
        <w:t>定義：指一個公共問題成為議題，引起社會注意，決策者認為有必要對此公共問題採取行動，而被政府機關採納，列入處理解決議程的整個過程。</w:t>
      </w:r>
      <w:r w:rsidRPr="002066D2">
        <w:rPr>
          <w:rFonts w:hAnsi="新細明體"/>
          <w:sz w:val="22"/>
          <w:szCs w:val="20"/>
          <w:u w:val="single"/>
        </w:rPr>
        <w:t>&lt;109原四&gt;</w:t>
      </w:r>
    </w:p>
    <w:p w:rsidR="002066D2" w:rsidRPr="002066D2" w:rsidRDefault="002066D2" w:rsidP="00DC66A4">
      <w:pPr>
        <w:pStyle w:val="aff"/>
        <w:numPr>
          <w:ilvl w:val="0"/>
          <w:numId w:val="957"/>
        </w:numPr>
        <w:ind w:leftChars="0"/>
        <w:rPr>
          <w:rFonts w:hAnsi="新細明體"/>
        </w:rPr>
      </w:pPr>
      <w:r w:rsidRPr="002066D2">
        <w:rPr>
          <w:rFonts w:hAnsi="新細明體"/>
        </w:rPr>
        <w:t>種類：</w:t>
      </w:r>
    </w:p>
    <w:p w:rsidR="002066D2" w:rsidRPr="00D47D78" w:rsidRDefault="002066D2" w:rsidP="00DC66A4">
      <w:pPr>
        <w:pStyle w:val="aff"/>
        <w:numPr>
          <w:ilvl w:val="1"/>
          <w:numId w:val="956"/>
        </w:numPr>
        <w:ind w:leftChars="0"/>
        <w:rPr>
          <w:rFonts w:hAnsi="新細明體"/>
        </w:rPr>
      </w:pPr>
      <w:r w:rsidRPr="00D47D78">
        <w:rPr>
          <w:rFonts w:hAnsi="新細明體" w:hint="eastAsia"/>
          <w:b/>
        </w:rPr>
        <w:t>系統議程</w:t>
      </w:r>
      <w:r w:rsidRPr="00D47D78">
        <w:rPr>
          <w:rFonts w:hAnsi="新細明體" w:hint="eastAsia"/>
        </w:rPr>
        <w:t>(</w:t>
      </w:r>
      <w:r w:rsidRPr="00D47D78">
        <w:rPr>
          <w:rFonts w:hAnsi="新細明體" w:hint="eastAsia"/>
          <w:color w:val="FF0000"/>
        </w:rPr>
        <w:t>討論議程</w:t>
      </w:r>
      <w:r w:rsidRPr="00D47D78">
        <w:rPr>
          <w:rFonts w:hAnsi="新細明體" w:hint="eastAsia"/>
        </w:rPr>
        <w:t>)：所有社會成員普遍認為值得大家注意的議題，且認為此類議程政府有適當管轄權，又稱大眾/公共議程。</w:t>
      </w:r>
      <w:r w:rsidRPr="002066D2">
        <w:rPr>
          <w:rFonts w:hAnsi="新細明體" w:hint="eastAsia"/>
          <w:sz w:val="22"/>
          <w:szCs w:val="20"/>
          <w:u w:val="single"/>
        </w:rPr>
        <w:t>&lt;</w:t>
      </w:r>
      <w:r>
        <w:rPr>
          <w:rFonts w:hAnsi="新細明體" w:hint="eastAsia"/>
          <w:sz w:val="22"/>
          <w:szCs w:val="20"/>
          <w:u w:val="single"/>
        </w:rPr>
        <w:t>10</w:t>
      </w:r>
      <w:r w:rsidRPr="002066D2">
        <w:rPr>
          <w:rFonts w:hAnsi="新細明體" w:hint="eastAsia"/>
          <w:sz w:val="22"/>
          <w:szCs w:val="20"/>
          <w:u w:val="single"/>
        </w:rPr>
        <w:t>6</w:t>
      </w:r>
      <w:r>
        <w:rPr>
          <w:rFonts w:hAnsi="新細明體" w:hint="eastAsia"/>
          <w:sz w:val="22"/>
          <w:szCs w:val="20"/>
          <w:u w:val="single"/>
        </w:rPr>
        <w:t>普</w:t>
      </w:r>
      <w:r w:rsidRPr="002066D2">
        <w:rPr>
          <w:rFonts w:hAnsi="新細明體" w:hint="eastAsia"/>
          <w:sz w:val="22"/>
          <w:szCs w:val="20"/>
          <w:u w:val="single"/>
        </w:rPr>
        <w:t>&gt;</w:t>
      </w:r>
    </w:p>
    <w:p w:rsidR="002066D2" w:rsidRPr="00D47D78" w:rsidRDefault="002066D2" w:rsidP="00DC66A4">
      <w:pPr>
        <w:pStyle w:val="aff"/>
        <w:numPr>
          <w:ilvl w:val="1"/>
          <w:numId w:val="956"/>
        </w:numPr>
        <w:ind w:leftChars="0"/>
        <w:rPr>
          <w:rFonts w:hAnsi="新細明體" w:cstheme="majorBidi"/>
          <w:b/>
          <w:iCs/>
          <w:szCs w:val="24"/>
        </w:rPr>
      </w:pPr>
      <w:r w:rsidRPr="00D47D78">
        <w:rPr>
          <w:rFonts w:hAnsi="新細明體" w:hint="eastAsia"/>
          <w:b/>
        </w:rPr>
        <w:t>政府議程</w:t>
      </w:r>
      <w:r w:rsidRPr="00D47D78">
        <w:rPr>
          <w:rFonts w:hAnsi="新細明體" w:hint="eastAsia"/>
        </w:rPr>
        <w:t>(</w:t>
      </w:r>
      <w:r>
        <w:rPr>
          <w:rFonts w:hAnsi="新細明體" w:hint="eastAsia"/>
          <w:color w:val="FF0000"/>
        </w:rPr>
        <w:t>制度</w:t>
      </w:r>
      <w:r w:rsidRPr="00D47D78">
        <w:rPr>
          <w:rFonts w:hAnsi="新細明體" w:hint="eastAsia"/>
          <w:color w:val="FF0000"/>
        </w:rPr>
        <w:t>議程</w:t>
      </w:r>
      <w:r w:rsidRPr="00D47D78">
        <w:rPr>
          <w:rFonts w:hAnsi="新細明體" w:hint="eastAsia"/>
        </w:rPr>
        <w:t>)：</w:t>
      </w:r>
      <w:r>
        <w:rPr>
          <w:rFonts w:hAnsi="新細明體" w:hint="eastAsia"/>
        </w:rPr>
        <w:t>特定且具體，因政府可能對之採取具體行動</w:t>
      </w:r>
      <w:r w:rsidRPr="00D47D78">
        <w:rPr>
          <w:rFonts w:hAnsi="新細明體" w:hint="eastAsia"/>
        </w:rPr>
        <w:t>又稱</w:t>
      </w:r>
      <w:r w:rsidRPr="00D47D78">
        <w:rPr>
          <w:rFonts w:hAnsi="新細明體" w:hint="eastAsia"/>
          <w:color w:val="FF0000"/>
        </w:rPr>
        <w:t>行動議程</w:t>
      </w:r>
      <w:r w:rsidRPr="00D47D78">
        <w:rPr>
          <w:rFonts w:hAnsi="新細明體" w:hint="eastAsia"/>
        </w:rPr>
        <w:t>。</w:t>
      </w:r>
      <w:r w:rsidRPr="002066D2">
        <w:rPr>
          <w:rFonts w:hAnsi="新細明體" w:hint="eastAsia"/>
          <w:sz w:val="22"/>
          <w:szCs w:val="20"/>
          <w:u w:val="single"/>
        </w:rPr>
        <w:t>&lt;96高&gt;</w:t>
      </w:r>
    </w:p>
    <w:p w:rsidR="002066D2" w:rsidRDefault="002066D2" w:rsidP="00DC66A4">
      <w:pPr>
        <w:pStyle w:val="aff"/>
        <w:numPr>
          <w:ilvl w:val="0"/>
          <w:numId w:val="957"/>
        </w:numPr>
        <w:ind w:leftChars="0"/>
      </w:pPr>
      <w:r>
        <w:rPr>
          <w:rFonts w:hint="eastAsia"/>
        </w:rPr>
        <w:t xml:space="preserve">議程設定模式 </w:t>
      </w:r>
      <w:r w:rsidRPr="002066D2">
        <w:rPr>
          <w:rFonts w:hAnsi="新細明體" w:hint="eastAsia"/>
          <w:sz w:val="22"/>
          <w:szCs w:val="20"/>
          <w:u w:val="single"/>
        </w:rPr>
        <w:t>&lt;</w:t>
      </w:r>
      <w:r>
        <w:rPr>
          <w:rFonts w:hAnsi="新細明體" w:hint="eastAsia"/>
          <w:sz w:val="22"/>
          <w:szCs w:val="20"/>
          <w:u w:val="single"/>
        </w:rPr>
        <w:t>100原四&gt;</w:t>
      </w:r>
    </w:p>
    <w:tbl>
      <w:tblPr>
        <w:tblStyle w:val="aff1"/>
        <w:tblW w:w="8787" w:type="dxa"/>
        <w:jc w:val="center"/>
        <w:tblLook w:val="04A0" w:firstRow="1" w:lastRow="0" w:firstColumn="1" w:lastColumn="0" w:noHBand="0" w:noVBand="1"/>
      </w:tblPr>
      <w:tblGrid>
        <w:gridCol w:w="1984"/>
        <w:gridCol w:w="6803"/>
      </w:tblGrid>
      <w:tr w:rsidR="002066D2" w:rsidTr="002066D2">
        <w:trPr>
          <w:jc w:val="center"/>
        </w:trPr>
        <w:tc>
          <w:tcPr>
            <w:tcW w:w="1984" w:type="dxa"/>
            <w:vAlign w:val="center"/>
          </w:tcPr>
          <w:p w:rsidR="002066D2" w:rsidRPr="002066D2" w:rsidRDefault="002066D2" w:rsidP="002066D2">
            <w:pPr>
              <w:pStyle w:val="aff"/>
              <w:ind w:leftChars="0" w:left="0"/>
              <w:jc w:val="center"/>
              <w:rPr>
                <w:b/>
              </w:rPr>
            </w:pPr>
            <w:r w:rsidRPr="002066D2">
              <w:rPr>
                <w:rFonts w:hint="eastAsia"/>
                <w:b/>
              </w:rPr>
              <w:t>外在催生模式</w:t>
            </w:r>
          </w:p>
          <w:p w:rsidR="002066D2" w:rsidRPr="002066D2" w:rsidRDefault="002066D2" w:rsidP="002066D2">
            <w:pPr>
              <w:pStyle w:val="aff"/>
              <w:ind w:leftChars="0" w:left="0"/>
              <w:jc w:val="center"/>
              <w:rPr>
                <w:b/>
              </w:rPr>
            </w:pPr>
            <w:r w:rsidRPr="002066D2">
              <w:rPr>
                <w:rFonts w:hint="eastAsia"/>
                <w:b/>
              </w:rPr>
              <w:t>(外在創始模式)</w:t>
            </w:r>
          </w:p>
        </w:tc>
        <w:tc>
          <w:tcPr>
            <w:tcW w:w="6803" w:type="dxa"/>
          </w:tcPr>
          <w:p w:rsidR="002066D2" w:rsidRDefault="002066D2" w:rsidP="00DC66A4">
            <w:pPr>
              <w:pStyle w:val="aff"/>
              <w:numPr>
                <w:ilvl w:val="0"/>
                <w:numId w:val="958"/>
              </w:numPr>
              <w:ind w:leftChars="0"/>
            </w:pPr>
            <w:r>
              <w:rPr>
                <w:rFonts w:hint="eastAsia"/>
              </w:rPr>
              <w:t>出現於</w:t>
            </w:r>
            <w:r w:rsidRPr="002066D2">
              <w:rPr>
                <w:rFonts w:hint="eastAsia"/>
                <w:b/>
                <w:color w:val="FF0000"/>
              </w:rPr>
              <w:t>多元主義</w:t>
            </w:r>
            <w:r>
              <w:rPr>
                <w:rFonts w:hint="eastAsia"/>
              </w:rPr>
              <w:t>國家</w:t>
            </w:r>
          </w:p>
          <w:p w:rsidR="002066D2" w:rsidRDefault="002066D2" w:rsidP="00DC66A4">
            <w:pPr>
              <w:pStyle w:val="aff"/>
              <w:numPr>
                <w:ilvl w:val="0"/>
                <w:numId w:val="958"/>
              </w:numPr>
              <w:ind w:leftChars="0"/>
            </w:pPr>
            <w:r w:rsidRPr="002066D2">
              <w:rPr>
                <w:rFonts w:hint="eastAsia"/>
                <w:color w:val="FF0000"/>
              </w:rPr>
              <w:t>系統議程發展到政府議程</w:t>
            </w:r>
            <w:r>
              <w:rPr>
                <w:rFonts w:hint="eastAsia"/>
              </w:rPr>
              <w:t>的過程</w:t>
            </w:r>
          </w:p>
          <w:p w:rsidR="002066D2" w:rsidRPr="002066D2" w:rsidRDefault="002066D2" w:rsidP="00DC66A4">
            <w:pPr>
              <w:pStyle w:val="aff"/>
              <w:numPr>
                <w:ilvl w:val="0"/>
                <w:numId w:val="958"/>
              </w:numPr>
              <w:ind w:leftChars="0"/>
            </w:pPr>
            <w:r w:rsidRPr="002066D2">
              <w:rPr>
                <w:rFonts w:hint="eastAsia"/>
                <w:color w:val="FF0000"/>
              </w:rPr>
              <w:t>利益團體</w:t>
            </w:r>
            <w:r>
              <w:rPr>
                <w:rFonts w:hint="eastAsia"/>
              </w:rPr>
              <w:t>發動議程(關鍵力量)</w:t>
            </w:r>
          </w:p>
        </w:tc>
      </w:tr>
      <w:tr w:rsidR="002066D2" w:rsidTr="002066D2">
        <w:trPr>
          <w:jc w:val="center"/>
        </w:trPr>
        <w:tc>
          <w:tcPr>
            <w:tcW w:w="1984" w:type="dxa"/>
            <w:vAlign w:val="center"/>
          </w:tcPr>
          <w:p w:rsidR="002066D2" w:rsidRPr="002066D2" w:rsidRDefault="002066D2" w:rsidP="002066D2">
            <w:pPr>
              <w:pStyle w:val="aff"/>
              <w:ind w:leftChars="0" w:left="0"/>
              <w:jc w:val="center"/>
              <w:rPr>
                <w:b/>
              </w:rPr>
            </w:pPr>
            <w:r w:rsidRPr="002066D2">
              <w:rPr>
                <w:rFonts w:hint="eastAsia"/>
                <w:b/>
              </w:rPr>
              <w:t>動員模式</w:t>
            </w:r>
          </w:p>
        </w:tc>
        <w:tc>
          <w:tcPr>
            <w:tcW w:w="6803" w:type="dxa"/>
          </w:tcPr>
          <w:p w:rsidR="002066D2" w:rsidRDefault="002066D2" w:rsidP="00DC66A4">
            <w:pPr>
              <w:pStyle w:val="aff"/>
              <w:numPr>
                <w:ilvl w:val="0"/>
                <w:numId w:val="959"/>
              </w:numPr>
              <w:ind w:leftChars="0"/>
            </w:pPr>
            <w:r w:rsidRPr="002066D2">
              <w:rPr>
                <w:rFonts w:hint="eastAsia"/>
                <w:color w:val="FF0000"/>
              </w:rPr>
              <w:t>獨裁專制</w:t>
            </w:r>
            <w:r>
              <w:rPr>
                <w:rFonts w:hint="eastAsia"/>
              </w:rPr>
              <w:t>國家</w:t>
            </w:r>
          </w:p>
          <w:p w:rsidR="002066D2" w:rsidRDefault="002066D2" w:rsidP="00DC66A4">
            <w:pPr>
              <w:pStyle w:val="aff"/>
              <w:numPr>
                <w:ilvl w:val="0"/>
                <w:numId w:val="959"/>
              </w:numPr>
              <w:ind w:leftChars="0"/>
            </w:pPr>
            <w:r>
              <w:rPr>
                <w:rFonts w:hint="eastAsia"/>
              </w:rPr>
              <w:t>首長發動問題向社會宣傳，透過媒體受支持，再進入政府</w:t>
            </w:r>
          </w:p>
          <w:p w:rsidR="002066D2" w:rsidRPr="002066D2" w:rsidRDefault="002066D2" w:rsidP="00DC66A4">
            <w:pPr>
              <w:pStyle w:val="aff"/>
              <w:numPr>
                <w:ilvl w:val="0"/>
                <w:numId w:val="959"/>
              </w:numPr>
              <w:ind w:leftChars="0"/>
            </w:pPr>
            <w:r w:rsidRPr="002066D2">
              <w:rPr>
                <w:rFonts w:hint="eastAsia"/>
                <w:color w:val="FF0000"/>
              </w:rPr>
              <w:t>政府官員</w:t>
            </w:r>
            <w:r>
              <w:rPr>
                <w:rFonts w:hint="eastAsia"/>
              </w:rPr>
              <w:t>所動員與發動</w:t>
            </w:r>
          </w:p>
        </w:tc>
      </w:tr>
      <w:tr w:rsidR="002066D2" w:rsidTr="002066D2">
        <w:trPr>
          <w:jc w:val="center"/>
        </w:trPr>
        <w:tc>
          <w:tcPr>
            <w:tcW w:w="1984" w:type="dxa"/>
            <w:vAlign w:val="center"/>
          </w:tcPr>
          <w:p w:rsidR="002066D2" w:rsidRPr="002066D2" w:rsidRDefault="002066D2" w:rsidP="002066D2">
            <w:pPr>
              <w:pStyle w:val="aff"/>
              <w:ind w:leftChars="0" w:left="0"/>
              <w:jc w:val="center"/>
              <w:rPr>
                <w:b/>
              </w:rPr>
            </w:pPr>
            <w:r w:rsidRPr="002066D2">
              <w:rPr>
                <w:rFonts w:hint="eastAsia"/>
                <w:b/>
              </w:rPr>
              <w:t>內在催生模式</w:t>
            </w:r>
          </w:p>
        </w:tc>
        <w:tc>
          <w:tcPr>
            <w:tcW w:w="6803" w:type="dxa"/>
          </w:tcPr>
          <w:p w:rsidR="002066D2" w:rsidRDefault="002066D2" w:rsidP="00DC66A4">
            <w:pPr>
              <w:pStyle w:val="aff"/>
              <w:numPr>
                <w:ilvl w:val="0"/>
                <w:numId w:val="960"/>
              </w:numPr>
              <w:ind w:leftChars="0"/>
            </w:pPr>
            <w:r w:rsidRPr="002066D2">
              <w:rPr>
                <w:rFonts w:hint="eastAsia"/>
                <w:color w:val="FF0000"/>
              </w:rPr>
              <w:t>統合主義</w:t>
            </w:r>
            <w:r>
              <w:rPr>
                <w:rFonts w:hint="eastAsia"/>
              </w:rPr>
              <w:t>國家</w:t>
            </w:r>
          </w:p>
          <w:p w:rsidR="002066D2" w:rsidRDefault="002066D2" w:rsidP="00DC66A4">
            <w:pPr>
              <w:pStyle w:val="aff"/>
              <w:numPr>
                <w:ilvl w:val="0"/>
                <w:numId w:val="960"/>
              </w:numPr>
              <w:ind w:leftChars="0"/>
            </w:pPr>
            <w:r>
              <w:rPr>
                <w:rFonts w:hint="eastAsia"/>
              </w:rPr>
              <w:t>議題催生、形成與發展完全在政府內部</w:t>
            </w:r>
          </w:p>
          <w:p w:rsidR="002066D2" w:rsidRDefault="002066D2" w:rsidP="00DC66A4">
            <w:pPr>
              <w:pStyle w:val="aff"/>
              <w:numPr>
                <w:ilvl w:val="0"/>
                <w:numId w:val="960"/>
              </w:numPr>
              <w:ind w:leftChars="0"/>
            </w:pPr>
            <w:r>
              <w:rPr>
                <w:rFonts w:hint="eastAsia"/>
              </w:rPr>
              <w:t>由政府與全國代表性的利益團體協商決定議程</w:t>
            </w:r>
          </w:p>
        </w:tc>
      </w:tr>
      <w:tr w:rsidR="002066D2" w:rsidTr="002066D2">
        <w:trPr>
          <w:jc w:val="center"/>
        </w:trPr>
        <w:tc>
          <w:tcPr>
            <w:tcW w:w="1984" w:type="dxa"/>
            <w:vAlign w:val="center"/>
          </w:tcPr>
          <w:p w:rsidR="002066D2" w:rsidRPr="002066D2" w:rsidRDefault="002066D2" w:rsidP="002066D2">
            <w:pPr>
              <w:pStyle w:val="aff"/>
              <w:ind w:leftChars="0" w:left="0"/>
              <w:jc w:val="center"/>
              <w:rPr>
                <w:b/>
              </w:rPr>
            </w:pPr>
            <w:r w:rsidRPr="002066D2">
              <w:rPr>
                <w:rFonts w:hint="eastAsia"/>
                <w:b/>
              </w:rPr>
              <w:t>議題階段模式</w:t>
            </w:r>
          </w:p>
        </w:tc>
        <w:tc>
          <w:tcPr>
            <w:tcW w:w="6803" w:type="dxa"/>
          </w:tcPr>
          <w:p w:rsidR="002066D2" w:rsidRDefault="002066D2" w:rsidP="002066D2">
            <w:pPr>
              <w:pStyle w:val="aff"/>
              <w:ind w:leftChars="0" w:left="0"/>
            </w:pPr>
            <w:r>
              <w:rPr>
                <w:rFonts w:hint="eastAsia"/>
              </w:rPr>
              <w:t>議程設定分為議題認知、議題採納、議題優先順序化、議程維持四階段</w:t>
            </w:r>
          </w:p>
        </w:tc>
      </w:tr>
      <w:tr w:rsidR="002066D2" w:rsidTr="002066D2">
        <w:trPr>
          <w:jc w:val="center"/>
        </w:trPr>
        <w:tc>
          <w:tcPr>
            <w:tcW w:w="1984" w:type="dxa"/>
            <w:vAlign w:val="center"/>
          </w:tcPr>
          <w:p w:rsidR="00D563E3" w:rsidRDefault="002066D2" w:rsidP="00D563E3">
            <w:pPr>
              <w:pStyle w:val="aff"/>
              <w:ind w:leftChars="0" w:left="0"/>
              <w:jc w:val="center"/>
              <w:rPr>
                <w:b/>
              </w:rPr>
            </w:pPr>
            <w:r w:rsidRPr="002066D2">
              <w:rPr>
                <w:rFonts w:hint="eastAsia"/>
                <w:b/>
              </w:rPr>
              <w:t>多元流程模式</w:t>
            </w:r>
          </w:p>
          <w:p w:rsidR="00D563E3" w:rsidRPr="002066D2" w:rsidRDefault="00D563E3" w:rsidP="00D563E3">
            <w:pPr>
              <w:pStyle w:val="aff"/>
              <w:ind w:leftChars="0" w:left="0"/>
              <w:jc w:val="center"/>
              <w:rPr>
                <w:b/>
              </w:rPr>
            </w:pPr>
            <w:r w:rsidRPr="00D563E3">
              <w:rPr>
                <w:rFonts w:hint="eastAsia"/>
                <w:b/>
                <w:color w:val="0070C0"/>
              </w:rPr>
              <w:t>金敦Kingdon</w:t>
            </w:r>
          </w:p>
        </w:tc>
        <w:tc>
          <w:tcPr>
            <w:tcW w:w="6803" w:type="dxa"/>
          </w:tcPr>
          <w:p w:rsidR="00D563E3" w:rsidRDefault="002066D2" w:rsidP="00DC66A4">
            <w:pPr>
              <w:pStyle w:val="aff"/>
              <w:numPr>
                <w:ilvl w:val="0"/>
                <w:numId w:val="961"/>
              </w:numPr>
              <w:ind w:leftChars="0"/>
            </w:pPr>
            <w:r>
              <w:rPr>
                <w:rFonts w:hint="eastAsia"/>
              </w:rPr>
              <w:t>垃圾桶決策修正模型，</w:t>
            </w:r>
            <w:r w:rsidRPr="00D563E3">
              <w:rPr>
                <w:rFonts w:hint="eastAsia"/>
                <w:color w:val="FF0000"/>
              </w:rPr>
              <w:t>問題</w:t>
            </w:r>
            <w:r>
              <w:rPr>
                <w:rFonts w:hint="eastAsia"/>
              </w:rPr>
              <w:t>、</w:t>
            </w:r>
            <w:r w:rsidRPr="00D563E3">
              <w:rPr>
                <w:rFonts w:hint="eastAsia"/>
                <w:color w:val="FF0000"/>
              </w:rPr>
              <w:t>政治</w:t>
            </w:r>
            <w:r>
              <w:rPr>
                <w:rFonts w:hint="eastAsia"/>
              </w:rPr>
              <w:t>、</w:t>
            </w:r>
            <w:r w:rsidRPr="00D563E3">
              <w:rPr>
                <w:rFonts w:hint="eastAsia"/>
                <w:color w:val="FF0000"/>
              </w:rPr>
              <w:t>政策</w:t>
            </w:r>
            <w:r>
              <w:rPr>
                <w:rFonts w:hint="eastAsia"/>
              </w:rPr>
              <w:t>三流匯合導致政策議程形成。</w:t>
            </w:r>
            <w:r w:rsidR="00D563E3" w:rsidRPr="00D563E3">
              <w:rPr>
                <w:rFonts w:hAnsi="新細明體" w:hint="eastAsia"/>
                <w:sz w:val="22"/>
                <w:szCs w:val="20"/>
                <w:u w:val="single"/>
              </w:rPr>
              <w:t>&lt;</w:t>
            </w:r>
            <w:r w:rsidR="00D563E3">
              <w:rPr>
                <w:rFonts w:hAnsi="新細明體" w:hint="eastAsia"/>
                <w:sz w:val="22"/>
                <w:szCs w:val="20"/>
                <w:u w:val="single"/>
              </w:rPr>
              <w:t>108地五、109身五、109+110原五、110原四&gt;</w:t>
            </w:r>
          </w:p>
          <w:p w:rsidR="002066D2" w:rsidRDefault="00D563E3" w:rsidP="00DC66A4">
            <w:pPr>
              <w:pStyle w:val="aff"/>
              <w:numPr>
                <w:ilvl w:val="0"/>
                <w:numId w:val="961"/>
              </w:numPr>
              <w:ind w:leftChars="0"/>
            </w:pPr>
            <w:r>
              <w:rPr>
                <w:rFonts w:hint="eastAsia"/>
              </w:rPr>
              <w:t>關鍵在於政治流(獲取政治支持)的多寡</w:t>
            </w:r>
            <w:r w:rsidRPr="00D563E3">
              <w:rPr>
                <w:rFonts w:hAnsi="新細明體" w:hint="eastAsia"/>
                <w:sz w:val="22"/>
                <w:szCs w:val="20"/>
                <w:u w:val="single"/>
              </w:rPr>
              <w:t>&lt;108高&gt;</w:t>
            </w:r>
          </w:p>
        </w:tc>
      </w:tr>
    </w:tbl>
    <w:p w:rsidR="002066D2" w:rsidRDefault="002066D2" w:rsidP="002066D2">
      <w:pPr>
        <w:pStyle w:val="aff"/>
        <w:ind w:leftChars="0"/>
      </w:pPr>
    </w:p>
    <w:p w:rsidR="003B53DD" w:rsidRPr="002F4ABD" w:rsidRDefault="003B53DD" w:rsidP="003B53DD">
      <w:pPr>
        <w:widowControl/>
        <w:rPr>
          <w:rFonts w:ascii="標楷體" w:eastAsia="標楷體" w:hAnsiTheme="majorHAnsi" w:cstheme="majorBidi"/>
          <w:b/>
          <w:iCs/>
          <w:sz w:val="32"/>
          <w:szCs w:val="24"/>
        </w:rPr>
      </w:pPr>
      <w:r w:rsidRPr="002F4ABD">
        <w:br w:type="page"/>
      </w:r>
    </w:p>
    <w:p w:rsidR="00D63F3C" w:rsidRPr="005C310D" w:rsidRDefault="00157894" w:rsidP="005C310D">
      <w:pPr>
        <w:pStyle w:val="afff5"/>
        <w:jc w:val="left"/>
        <w:rPr>
          <w:color w:val="632423" w:themeColor="accent2" w:themeShade="80"/>
          <w:sz w:val="24"/>
        </w:rPr>
      </w:pPr>
      <w:r w:rsidRPr="005C310D">
        <w:rPr>
          <w:rFonts w:hint="eastAsia"/>
          <w:color w:val="632423" w:themeColor="accent2" w:themeShade="80"/>
          <w:sz w:val="24"/>
        </w:rPr>
        <w:t>4-1.3</w:t>
      </w:r>
      <w:r w:rsidR="00D63F3C" w:rsidRPr="005C310D">
        <w:rPr>
          <w:rFonts w:hint="eastAsia"/>
          <w:color w:val="632423" w:themeColor="accent2" w:themeShade="80"/>
          <w:sz w:val="24"/>
        </w:rPr>
        <w:t>政策執行</w:t>
      </w:r>
    </w:p>
    <w:p w:rsidR="00F908A9" w:rsidRPr="001A4F41" w:rsidRDefault="00F908A9" w:rsidP="00DC66A4">
      <w:pPr>
        <w:pStyle w:val="aff"/>
        <w:numPr>
          <w:ilvl w:val="0"/>
          <w:numId w:val="968"/>
        </w:numPr>
        <w:ind w:leftChars="0"/>
        <w:rPr>
          <w:rFonts w:hAnsi="新細明體"/>
        </w:rPr>
      </w:pPr>
      <w:r w:rsidRPr="001A4F41">
        <w:rPr>
          <w:rFonts w:hAnsi="新細明體" w:hint="eastAsia"/>
        </w:rPr>
        <w:t>意涵：指政策方案在經過合法化後，擬定施行細則，確定專責機關，配置必要資源，以適當管理方法，採取必要的對應行動，使</w:t>
      </w:r>
      <w:r w:rsidRPr="001A4F41">
        <w:rPr>
          <w:rFonts w:hAnsi="新細明體" w:hint="eastAsia"/>
          <w:color w:val="FF0000"/>
        </w:rPr>
        <w:t>政策方案付諸實施</w:t>
      </w:r>
      <w:r w:rsidRPr="001A4F41">
        <w:rPr>
          <w:rFonts w:hAnsi="新細明體" w:hint="eastAsia"/>
        </w:rPr>
        <w:t>，以達成預訂目標或目的之所有相關活動的動態過程。</w:t>
      </w:r>
    </w:p>
    <w:p w:rsidR="001A4F41" w:rsidRPr="001A4F41" w:rsidRDefault="00F908A9" w:rsidP="001A4F41">
      <w:pPr>
        <w:pStyle w:val="aff"/>
        <w:ind w:leftChars="0"/>
        <w:rPr>
          <w:rFonts w:hAnsi="新細明體"/>
        </w:rPr>
      </w:pPr>
      <w:r w:rsidRPr="001A4F41">
        <w:rPr>
          <w:rFonts w:hAnsi="新細明體" w:hint="eastAsia"/>
        </w:rPr>
        <w:t>「</w:t>
      </w:r>
      <w:r w:rsidRPr="001A4F41">
        <w:rPr>
          <w:rFonts w:hAnsi="新細明體" w:hint="eastAsia"/>
          <w:color w:val="FF0000"/>
        </w:rPr>
        <w:t>上有政策、下有對策</w:t>
      </w:r>
      <w:r w:rsidRPr="001A4F41">
        <w:rPr>
          <w:rFonts w:hAnsi="新細明體" w:hint="eastAsia"/>
        </w:rPr>
        <w:t>」、「徒善不足以為政，徒法不足自行」</w:t>
      </w:r>
    </w:p>
    <w:p w:rsidR="00F908A9" w:rsidRPr="001A4F41" w:rsidRDefault="00F908A9" w:rsidP="00DC66A4">
      <w:pPr>
        <w:pStyle w:val="aff"/>
        <w:numPr>
          <w:ilvl w:val="0"/>
          <w:numId w:val="968"/>
        </w:numPr>
        <w:ind w:leftChars="0"/>
        <w:rPr>
          <w:rFonts w:hAnsi="新細明體"/>
        </w:rPr>
      </w:pPr>
      <w:r w:rsidRPr="001A4F41">
        <w:rPr>
          <w:rFonts w:hAnsi="新細明體" w:hint="eastAsia"/>
        </w:rPr>
        <w:t xml:space="preserve">主要活動 </w:t>
      </w:r>
      <w:r w:rsidRPr="001A4F41">
        <w:rPr>
          <w:rFonts w:hAnsi="新細明體" w:hint="eastAsia"/>
          <w:color w:val="0070C0"/>
        </w:rPr>
        <w:t xml:space="preserve">瓊斯Jones  </w:t>
      </w:r>
      <w:r w:rsidRPr="001A4F41">
        <w:rPr>
          <w:rFonts w:hAnsi="新細明體" w:hint="eastAsia"/>
          <w:sz w:val="22"/>
          <w:szCs w:val="28"/>
          <w:u w:val="single"/>
        </w:rPr>
        <w:t>&lt;105原五、109電&gt;</w:t>
      </w:r>
    </w:p>
    <w:p w:rsidR="00F908A9" w:rsidRPr="001A4F41" w:rsidRDefault="00F908A9" w:rsidP="00DC66A4">
      <w:pPr>
        <w:pStyle w:val="aff"/>
        <w:numPr>
          <w:ilvl w:val="0"/>
          <w:numId w:val="969"/>
        </w:numPr>
        <w:ind w:leftChars="0"/>
        <w:rPr>
          <w:rFonts w:hAnsi="新細明體"/>
        </w:rPr>
      </w:pPr>
      <w:r w:rsidRPr="001A4F41">
        <w:rPr>
          <w:rFonts w:hAnsi="新細明體" w:hint="eastAsia"/>
          <w:b/>
        </w:rPr>
        <w:t>闡釋性活動</w:t>
      </w:r>
      <w:r w:rsidRPr="001A4F41">
        <w:rPr>
          <w:rFonts w:hAnsi="新細明體" w:hint="eastAsia"/>
        </w:rPr>
        <w:t>：</w:t>
      </w:r>
      <w:r w:rsidR="0011065C" w:rsidRPr="001A4F41">
        <w:rPr>
          <w:rFonts w:hAnsi="新細明體" w:hint="eastAsia"/>
        </w:rPr>
        <w:t>將政策方案或用語</w:t>
      </w:r>
      <w:r w:rsidR="0011065C" w:rsidRPr="001A4F41">
        <w:rPr>
          <w:rFonts w:hAnsi="新細明體" w:hint="eastAsia"/>
          <w:color w:val="FF0000"/>
        </w:rPr>
        <w:t>轉換成</w:t>
      </w:r>
      <w:r w:rsidR="0011065C" w:rsidRPr="001A4F41">
        <w:rPr>
          <w:rFonts w:hAnsi="新細明體" w:hint="eastAsia"/>
        </w:rPr>
        <w:t>可接受或可行的</w:t>
      </w:r>
      <w:r w:rsidR="0011065C" w:rsidRPr="001A4F41">
        <w:rPr>
          <w:rFonts w:hAnsi="新細明體" w:hint="eastAsia"/>
          <w:color w:val="FF0000"/>
        </w:rPr>
        <w:t>行動指令</w:t>
      </w:r>
      <w:r w:rsidR="0011065C" w:rsidRPr="001A4F41">
        <w:rPr>
          <w:rFonts w:hAnsi="新細明體" w:hint="eastAsia"/>
        </w:rPr>
        <w:t>。</w:t>
      </w:r>
    </w:p>
    <w:p w:rsidR="00F908A9" w:rsidRPr="001A4F41" w:rsidRDefault="00F908A9" w:rsidP="00DC66A4">
      <w:pPr>
        <w:pStyle w:val="aff"/>
        <w:numPr>
          <w:ilvl w:val="0"/>
          <w:numId w:val="969"/>
        </w:numPr>
        <w:ind w:leftChars="0"/>
        <w:rPr>
          <w:rFonts w:hAnsi="新細明體"/>
        </w:rPr>
      </w:pPr>
      <w:r w:rsidRPr="001A4F41">
        <w:rPr>
          <w:rFonts w:hAnsi="新細明體" w:hint="eastAsia"/>
          <w:b/>
        </w:rPr>
        <w:t>組織性活動</w:t>
      </w:r>
      <w:r w:rsidR="0011065C" w:rsidRPr="001A4F41">
        <w:rPr>
          <w:rFonts w:hAnsi="新細明體" w:hint="eastAsia"/>
        </w:rPr>
        <w:t>：</w:t>
      </w:r>
      <w:r w:rsidR="0011065C" w:rsidRPr="001A4F41">
        <w:rPr>
          <w:rFonts w:hAnsi="新細明體" w:hint="eastAsia"/>
          <w:color w:val="FF0000"/>
        </w:rPr>
        <w:t>確定權責機關</w:t>
      </w:r>
      <w:r w:rsidR="0011065C" w:rsidRPr="001A4F41">
        <w:rPr>
          <w:rFonts w:hAnsi="新細明體" w:hint="eastAsia"/>
        </w:rPr>
        <w:t>與工作方法，以執行方案的相關活動。</w:t>
      </w:r>
    </w:p>
    <w:p w:rsidR="001A4F41" w:rsidRPr="001A4F41" w:rsidRDefault="00F908A9" w:rsidP="00DC66A4">
      <w:pPr>
        <w:pStyle w:val="aff"/>
        <w:numPr>
          <w:ilvl w:val="0"/>
          <w:numId w:val="969"/>
        </w:numPr>
        <w:ind w:leftChars="0"/>
        <w:rPr>
          <w:rFonts w:hAnsi="新細明體"/>
        </w:rPr>
      </w:pPr>
      <w:r w:rsidRPr="001A4F41">
        <w:rPr>
          <w:rFonts w:hAnsi="新細明體" w:hint="eastAsia"/>
          <w:b/>
        </w:rPr>
        <w:t>應用性活動</w:t>
      </w:r>
      <w:r w:rsidR="0011065C" w:rsidRPr="001A4F41">
        <w:rPr>
          <w:rFonts w:hAnsi="新細明體" w:hint="eastAsia"/>
        </w:rPr>
        <w:t>：所有</w:t>
      </w:r>
      <w:r w:rsidR="0011065C" w:rsidRPr="001A4F41">
        <w:rPr>
          <w:rFonts w:hAnsi="新細明體" w:hint="eastAsia"/>
          <w:color w:val="FF0000"/>
        </w:rPr>
        <w:t>提供服務、給付、管制</w:t>
      </w:r>
      <w:r w:rsidR="0011065C" w:rsidRPr="001A4F41">
        <w:rPr>
          <w:rFonts w:hAnsi="新細明體" w:hint="eastAsia"/>
        </w:rPr>
        <w:t>及其他為達方案目的所作的相關活動。</w:t>
      </w:r>
    </w:p>
    <w:p w:rsidR="004E37C1" w:rsidRPr="001A4F41" w:rsidRDefault="004E37C1" w:rsidP="00DC66A4">
      <w:pPr>
        <w:pStyle w:val="aff"/>
        <w:numPr>
          <w:ilvl w:val="0"/>
          <w:numId w:val="968"/>
        </w:numPr>
        <w:ind w:leftChars="0"/>
        <w:rPr>
          <w:rFonts w:hAnsi="新細明體"/>
        </w:rPr>
      </w:pPr>
      <w:r w:rsidRPr="001A4F41">
        <w:rPr>
          <w:rFonts w:hAnsi="新細明體"/>
        </w:rPr>
        <w:t xml:space="preserve">影響成敗因素 </w:t>
      </w:r>
      <w:r w:rsidRPr="001A4F41">
        <w:rPr>
          <w:rFonts w:hAnsi="新細明體"/>
          <w:sz w:val="22"/>
          <w:szCs w:val="28"/>
          <w:u w:val="single"/>
        </w:rPr>
        <w:t>&lt;102初、103地五&gt;</w:t>
      </w:r>
    </w:p>
    <w:tbl>
      <w:tblPr>
        <w:tblStyle w:val="aff1"/>
        <w:tblW w:w="8504" w:type="dxa"/>
        <w:jc w:val="center"/>
        <w:tblLook w:val="04A0" w:firstRow="1" w:lastRow="0" w:firstColumn="1" w:lastColumn="0" w:noHBand="0" w:noVBand="1"/>
      </w:tblPr>
      <w:tblGrid>
        <w:gridCol w:w="2551"/>
        <w:gridCol w:w="5953"/>
      </w:tblGrid>
      <w:tr w:rsidR="004E37C1" w:rsidRPr="001A4F41" w:rsidTr="007317D1">
        <w:trPr>
          <w:jc w:val="center"/>
        </w:trPr>
        <w:tc>
          <w:tcPr>
            <w:tcW w:w="2551" w:type="dxa"/>
            <w:vAlign w:val="center"/>
          </w:tcPr>
          <w:p w:rsidR="004E37C1" w:rsidRPr="001A4F41" w:rsidRDefault="004E37C1" w:rsidP="004E37C1">
            <w:pPr>
              <w:jc w:val="center"/>
              <w:rPr>
                <w:rFonts w:hAnsi="新細明體"/>
                <w:b/>
                <w:szCs w:val="28"/>
              </w:rPr>
            </w:pPr>
            <w:r w:rsidRPr="001A4F41">
              <w:rPr>
                <w:rFonts w:hAnsi="新細明體" w:hint="eastAsia"/>
                <w:b/>
                <w:szCs w:val="28"/>
              </w:rPr>
              <w:t>政策問題所具特質</w:t>
            </w:r>
          </w:p>
        </w:tc>
        <w:tc>
          <w:tcPr>
            <w:tcW w:w="5953" w:type="dxa"/>
          </w:tcPr>
          <w:p w:rsidR="007317D1" w:rsidRPr="001A4F41" w:rsidRDefault="007317D1" w:rsidP="004E37C1">
            <w:pPr>
              <w:rPr>
                <w:rFonts w:hAnsi="新細明體"/>
                <w:szCs w:val="28"/>
              </w:rPr>
            </w:pPr>
            <w:r w:rsidRPr="001A4F41">
              <w:rPr>
                <w:rFonts w:hAnsi="新細明體" w:hint="eastAsia"/>
                <w:szCs w:val="28"/>
              </w:rPr>
              <w:t>①</w:t>
            </w:r>
            <w:r w:rsidR="004E37C1" w:rsidRPr="001A4F41">
              <w:rPr>
                <w:rFonts w:hAnsi="新細明體" w:hint="eastAsia"/>
                <w:szCs w:val="28"/>
              </w:rPr>
              <w:t xml:space="preserve">標的人口行為的分殊性 </w:t>
            </w:r>
            <w:r w:rsidRPr="001A4F41">
              <w:rPr>
                <w:rFonts w:hAnsi="新細明體" w:hint="eastAsia"/>
                <w:szCs w:val="28"/>
              </w:rPr>
              <w:t xml:space="preserve">②標的人口的數目多寡 </w:t>
            </w:r>
          </w:p>
          <w:p w:rsidR="004E37C1" w:rsidRPr="001A4F41" w:rsidRDefault="007317D1" w:rsidP="004E37C1">
            <w:pPr>
              <w:rPr>
                <w:rFonts w:hAnsi="新細明體"/>
                <w:szCs w:val="28"/>
              </w:rPr>
            </w:pPr>
            <w:r w:rsidRPr="001A4F41">
              <w:rPr>
                <w:rFonts w:hAnsi="新細明體" w:hint="eastAsia"/>
                <w:szCs w:val="28"/>
              </w:rPr>
              <w:t>③標的人口行為需要調適的程度</w:t>
            </w:r>
          </w:p>
        </w:tc>
      </w:tr>
      <w:tr w:rsidR="004E37C1" w:rsidRPr="001A4F41" w:rsidTr="007317D1">
        <w:trPr>
          <w:jc w:val="center"/>
        </w:trPr>
        <w:tc>
          <w:tcPr>
            <w:tcW w:w="2551" w:type="dxa"/>
            <w:vAlign w:val="center"/>
          </w:tcPr>
          <w:p w:rsidR="004E37C1" w:rsidRPr="001A4F41" w:rsidRDefault="004E37C1" w:rsidP="004E37C1">
            <w:pPr>
              <w:jc w:val="center"/>
              <w:rPr>
                <w:rFonts w:hAnsi="新細明體"/>
                <w:b/>
                <w:szCs w:val="28"/>
              </w:rPr>
            </w:pPr>
            <w:r w:rsidRPr="001A4F41">
              <w:rPr>
                <w:rFonts w:hAnsi="新細明體" w:hint="eastAsia"/>
                <w:b/>
                <w:szCs w:val="28"/>
              </w:rPr>
              <w:t>政策本身的條件</w:t>
            </w:r>
          </w:p>
        </w:tc>
        <w:tc>
          <w:tcPr>
            <w:tcW w:w="5953" w:type="dxa"/>
          </w:tcPr>
          <w:p w:rsidR="004E37C1" w:rsidRPr="001A4F41" w:rsidRDefault="007317D1" w:rsidP="004E37C1">
            <w:pPr>
              <w:rPr>
                <w:rFonts w:hAnsi="新細明體"/>
                <w:szCs w:val="28"/>
              </w:rPr>
            </w:pPr>
            <w:r w:rsidRPr="001A4F41">
              <w:rPr>
                <w:rFonts w:hAnsi="新細明體" w:hint="eastAsia"/>
                <w:szCs w:val="28"/>
              </w:rPr>
              <w:t>①政策規劃的合理程度 ②</w:t>
            </w:r>
            <w:r w:rsidRPr="001A4F41">
              <w:rPr>
                <w:rFonts w:hAnsi="新細明體" w:hint="eastAsia"/>
                <w:color w:val="FF0000"/>
                <w:szCs w:val="28"/>
              </w:rPr>
              <w:t>政策合法化周延程度</w:t>
            </w:r>
          </w:p>
          <w:p w:rsidR="007317D1" w:rsidRPr="001A4F41" w:rsidRDefault="007317D1" w:rsidP="004E37C1">
            <w:pPr>
              <w:rPr>
                <w:rFonts w:hAnsi="新細明體"/>
                <w:szCs w:val="28"/>
              </w:rPr>
            </w:pPr>
            <w:r w:rsidRPr="001A4F41">
              <w:rPr>
                <w:rFonts w:hAnsi="新細明體" w:hint="eastAsia"/>
                <w:szCs w:val="28"/>
              </w:rPr>
              <w:t>③執行者對目標共識程度 ④執行機關所具特性</w:t>
            </w:r>
          </w:p>
          <w:p w:rsidR="007317D1" w:rsidRPr="001A4F41" w:rsidRDefault="007317D1" w:rsidP="004E37C1">
            <w:pPr>
              <w:rPr>
                <w:rFonts w:hAnsi="新細明體"/>
                <w:szCs w:val="28"/>
              </w:rPr>
            </w:pPr>
            <w:r w:rsidRPr="001A4F41">
              <w:rPr>
                <w:rFonts w:hAnsi="新細明體" w:hint="eastAsia"/>
                <w:szCs w:val="28"/>
              </w:rPr>
              <w:t>⑤組織間的溝通與執行活動的強化狀況</w:t>
            </w:r>
          </w:p>
          <w:p w:rsidR="007317D1" w:rsidRPr="001A4F41" w:rsidRDefault="007317D1" w:rsidP="004E37C1">
            <w:pPr>
              <w:rPr>
                <w:rFonts w:hAnsi="新細明體"/>
                <w:szCs w:val="28"/>
              </w:rPr>
            </w:pPr>
            <w:r w:rsidRPr="001A4F41">
              <w:rPr>
                <w:rFonts w:hAnsi="新細明體" w:hint="eastAsia"/>
                <w:szCs w:val="28"/>
              </w:rPr>
              <w:t>⑥政策執行的監督情況</w:t>
            </w:r>
          </w:p>
        </w:tc>
      </w:tr>
      <w:tr w:rsidR="004E37C1" w:rsidRPr="001A4F41" w:rsidTr="007317D1">
        <w:trPr>
          <w:jc w:val="center"/>
        </w:trPr>
        <w:tc>
          <w:tcPr>
            <w:tcW w:w="2551" w:type="dxa"/>
            <w:vAlign w:val="center"/>
          </w:tcPr>
          <w:p w:rsidR="004E37C1" w:rsidRPr="001A4F41" w:rsidRDefault="004E37C1" w:rsidP="004E37C1">
            <w:pPr>
              <w:jc w:val="center"/>
              <w:rPr>
                <w:rFonts w:hAnsi="新細明體"/>
                <w:b/>
                <w:szCs w:val="28"/>
              </w:rPr>
            </w:pPr>
            <w:r w:rsidRPr="001A4F41">
              <w:rPr>
                <w:rFonts w:hAnsi="新細明體" w:hint="eastAsia"/>
                <w:b/>
                <w:szCs w:val="28"/>
              </w:rPr>
              <w:t>政策本身以外的條件</w:t>
            </w:r>
          </w:p>
        </w:tc>
        <w:tc>
          <w:tcPr>
            <w:tcW w:w="5953" w:type="dxa"/>
          </w:tcPr>
          <w:p w:rsidR="007317D1" w:rsidRPr="001A4F41" w:rsidRDefault="007317D1" w:rsidP="007317D1">
            <w:pPr>
              <w:rPr>
                <w:rFonts w:hAnsi="新細明體"/>
                <w:szCs w:val="28"/>
              </w:rPr>
            </w:pPr>
            <w:r w:rsidRPr="001A4F41">
              <w:rPr>
                <w:rFonts w:hAnsi="新細明體" w:hint="eastAsia"/>
                <w:szCs w:val="28"/>
              </w:rPr>
              <w:t>①標的團體順服政策的程度 ②</w:t>
            </w:r>
            <w:r w:rsidRPr="001A4F41">
              <w:rPr>
                <w:rFonts w:hAnsi="新細明體" w:hint="eastAsia"/>
                <w:color w:val="FF0000"/>
                <w:szCs w:val="28"/>
              </w:rPr>
              <w:t>政經社文</w:t>
            </w:r>
            <w:r w:rsidRPr="001A4F41">
              <w:rPr>
                <w:rFonts w:hAnsi="新細明體" w:hint="eastAsia"/>
                <w:szCs w:val="28"/>
              </w:rPr>
              <w:t>等環境因素</w:t>
            </w:r>
          </w:p>
        </w:tc>
      </w:tr>
    </w:tbl>
    <w:p w:rsidR="001A4F41" w:rsidRPr="001A4F41" w:rsidRDefault="001A4F41" w:rsidP="00DC66A4">
      <w:pPr>
        <w:pStyle w:val="aff"/>
        <w:numPr>
          <w:ilvl w:val="0"/>
          <w:numId w:val="968"/>
        </w:numPr>
        <w:ind w:leftChars="0"/>
        <w:rPr>
          <w:rFonts w:hAnsi="新細明體"/>
          <w:szCs w:val="28"/>
        </w:rPr>
      </w:pPr>
      <w:r w:rsidRPr="001A4F41">
        <w:rPr>
          <w:rFonts w:hAnsi="新細明體" w:hint="eastAsia"/>
          <w:szCs w:val="28"/>
        </w:rPr>
        <w:t>政策執行不</w:t>
      </w:r>
      <w:r>
        <w:rPr>
          <w:rFonts w:hAnsi="新細明體" w:hint="eastAsia"/>
          <w:szCs w:val="28"/>
        </w:rPr>
        <w:t>利</w:t>
      </w:r>
      <w:r w:rsidRPr="001A4F41">
        <w:rPr>
          <w:rFonts w:hAnsi="新細明體" w:hint="eastAsia"/>
          <w:szCs w:val="28"/>
        </w:rPr>
        <w:t xml:space="preserve">之因素 </w:t>
      </w:r>
      <w:r w:rsidRPr="001A4F41">
        <w:rPr>
          <w:rFonts w:hAnsi="新細明體" w:hint="eastAsia"/>
          <w:b/>
          <w:iCs/>
          <w:color w:val="0070C0"/>
          <w:szCs w:val="28"/>
        </w:rPr>
        <w:t>全鍾燮Jun</w:t>
      </w:r>
      <w:r w:rsidRPr="001A4F41">
        <w:rPr>
          <w:rFonts w:hAnsi="新細明體" w:hint="eastAsia"/>
          <w:sz w:val="22"/>
          <w:szCs w:val="28"/>
          <w:u w:val="single"/>
        </w:rPr>
        <w:t>&lt;</w:t>
      </w:r>
      <w:r>
        <w:rPr>
          <w:rFonts w:hAnsi="新細明體" w:hint="eastAsia"/>
          <w:sz w:val="22"/>
          <w:szCs w:val="28"/>
          <w:u w:val="single"/>
        </w:rPr>
        <w:t>96原四、</w:t>
      </w:r>
      <w:r w:rsidRPr="001A4F41">
        <w:rPr>
          <w:rFonts w:hAnsi="新細明體" w:hint="eastAsia"/>
          <w:sz w:val="22"/>
          <w:szCs w:val="28"/>
          <w:u w:val="single"/>
        </w:rPr>
        <w:t>103初&gt;</w:t>
      </w:r>
    </w:p>
    <w:p w:rsidR="001A4F41" w:rsidRPr="001A4F41" w:rsidRDefault="001A4F41" w:rsidP="00DC66A4">
      <w:pPr>
        <w:pStyle w:val="aff"/>
        <w:numPr>
          <w:ilvl w:val="0"/>
          <w:numId w:val="984"/>
        </w:numPr>
        <w:ind w:leftChars="0"/>
        <w:rPr>
          <w:rFonts w:hAnsi="新細明體"/>
          <w:szCs w:val="28"/>
        </w:rPr>
      </w:pPr>
      <w:r w:rsidRPr="001A4F41">
        <w:rPr>
          <w:rFonts w:hAnsi="新細明體" w:hint="eastAsia"/>
          <w:szCs w:val="28"/>
        </w:rPr>
        <w:t>使用錯誤理論</w:t>
      </w:r>
    </w:p>
    <w:p w:rsidR="001A4F41" w:rsidRPr="001A4F41" w:rsidRDefault="001A4F41" w:rsidP="00DC66A4">
      <w:pPr>
        <w:pStyle w:val="aff"/>
        <w:numPr>
          <w:ilvl w:val="0"/>
          <w:numId w:val="984"/>
        </w:numPr>
        <w:ind w:leftChars="0"/>
        <w:rPr>
          <w:rFonts w:hAnsi="新細明體"/>
          <w:szCs w:val="28"/>
        </w:rPr>
      </w:pPr>
      <w:r w:rsidRPr="001A4F41">
        <w:rPr>
          <w:rFonts w:hAnsi="新細明體" w:hint="eastAsia"/>
          <w:color w:val="FF0000"/>
          <w:szCs w:val="28"/>
        </w:rPr>
        <w:t>不必要的層級</w:t>
      </w:r>
    </w:p>
    <w:p w:rsidR="001A4F41" w:rsidRPr="001A4F41" w:rsidRDefault="001A4F41" w:rsidP="00DC66A4">
      <w:pPr>
        <w:pStyle w:val="aff"/>
        <w:numPr>
          <w:ilvl w:val="0"/>
          <w:numId w:val="984"/>
        </w:numPr>
        <w:ind w:leftChars="0"/>
        <w:rPr>
          <w:rFonts w:hAnsi="新細明體"/>
          <w:szCs w:val="28"/>
        </w:rPr>
      </w:pPr>
      <w:r w:rsidRPr="001A4F41">
        <w:rPr>
          <w:rFonts w:hAnsi="新細明體" w:hint="eastAsia"/>
          <w:color w:val="FF0000"/>
          <w:szCs w:val="28"/>
        </w:rPr>
        <w:t>缺乏交互主觀性</w:t>
      </w:r>
      <w:r w:rsidRPr="001A4F41">
        <w:rPr>
          <w:rFonts w:hAnsi="新細明體" w:hint="eastAsia"/>
          <w:szCs w:val="28"/>
        </w:rPr>
        <w:t>與對話</w:t>
      </w:r>
    </w:p>
    <w:p w:rsidR="001A4F41" w:rsidRPr="001A4F41" w:rsidRDefault="001A4F41" w:rsidP="00DC66A4">
      <w:pPr>
        <w:pStyle w:val="aff"/>
        <w:numPr>
          <w:ilvl w:val="0"/>
          <w:numId w:val="984"/>
        </w:numPr>
        <w:ind w:leftChars="0"/>
        <w:rPr>
          <w:rFonts w:hAnsi="新細明體"/>
          <w:szCs w:val="28"/>
        </w:rPr>
      </w:pPr>
      <w:r w:rsidRPr="001A4F41">
        <w:rPr>
          <w:rFonts w:hAnsi="新細明體" w:hint="eastAsia"/>
          <w:b/>
          <w:szCs w:val="28"/>
        </w:rPr>
        <w:t>行政裁量權</w:t>
      </w:r>
      <w:r w:rsidRPr="001A4F41">
        <w:rPr>
          <w:rFonts w:hAnsi="新細明體" w:hint="eastAsia"/>
          <w:szCs w:val="28"/>
        </w:rPr>
        <w:t>的問題</w:t>
      </w:r>
      <w:r>
        <w:rPr>
          <w:rFonts w:hAnsi="新細明體" w:hint="eastAsia"/>
          <w:szCs w:val="28"/>
        </w:rPr>
        <w:t>：</w:t>
      </w:r>
      <w:r w:rsidRPr="001A4F41">
        <w:rPr>
          <w:rFonts w:hAnsi="新細明體" w:hint="eastAsia"/>
          <w:color w:val="FF0000"/>
          <w:szCs w:val="28"/>
        </w:rPr>
        <w:t>有政策無法律</w:t>
      </w:r>
      <w:r>
        <w:rPr>
          <w:rFonts w:hAnsi="新細明體" w:hint="eastAsia"/>
          <w:szCs w:val="28"/>
        </w:rPr>
        <w:t>，因裁量權過大</w:t>
      </w:r>
    </w:p>
    <w:p w:rsidR="001A4F41" w:rsidRPr="001A4F41" w:rsidRDefault="001A4F41" w:rsidP="00DC66A4">
      <w:pPr>
        <w:pStyle w:val="aff"/>
        <w:numPr>
          <w:ilvl w:val="0"/>
          <w:numId w:val="984"/>
        </w:numPr>
        <w:ind w:leftChars="0"/>
        <w:rPr>
          <w:rFonts w:hAnsi="新細明體"/>
          <w:szCs w:val="28"/>
        </w:rPr>
      </w:pPr>
      <w:r w:rsidRPr="001A4F41">
        <w:rPr>
          <w:rFonts w:hAnsi="新細明體" w:hint="eastAsia"/>
          <w:szCs w:val="28"/>
        </w:rPr>
        <w:t>缺乏法律的順服</w:t>
      </w:r>
    </w:p>
    <w:p w:rsidR="001A4F41" w:rsidRDefault="001A4F41" w:rsidP="00DC66A4">
      <w:pPr>
        <w:pStyle w:val="aff"/>
        <w:numPr>
          <w:ilvl w:val="0"/>
          <w:numId w:val="984"/>
        </w:numPr>
        <w:ind w:leftChars="0"/>
        <w:rPr>
          <w:rFonts w:hAnsi="新細明體"/>
          <w:szCs w:val="28"/>
        </w:rPr>
      </w:pPr>
      <w:r w:rsidRPr="001A4F41">
        <w:rPr>
          <w:rFonts w:hAnsi="新細明體" w:hint="eastAsia"/>
          <w:szCs w:val="28"/>
        </w:rPr>
        <w:t>課責及評估的問題</w:t>
      </w:r>
    </w:p>
    <w:p w:rsidR="001A4F41" w:rsidRDefault="001A4F41" w:rsidP="00DC66A4">
      <w:pPr>
        <w:pStyle w:val="aff"/>
        <w:numPr>
          <w:ilvl w:val="0"/>
          <w:numId w:val="984"/>
        </w:numPr>
        <w:ind w:leftChars="0"/>
        <w:rPr>
          <w:rFonts w:hAnsi="新細明體"/>
          <w:szCs w:val="28"/>
        </w:rPr>
      </w:pPr>
      <w:r>
        <w:rPr>
          <w:rFonts w:hAnsi="新細明體" w:hint="eastAsia"/>
          <w:szCs w:val="28"/>
        </w:rPr>
        <w:t>管理技術過度使用</w:t>
      </w:r>
    </w:p>
    <w:p w:rsidR="001A4F41" w:rsidRPr="001A4F41" w:rsidRDefault="001A4F41" w:rsidP="00DC66A4">
      <w:pPr>
        <w:pStyle w:val="aff"/>
        <w:numPr>
          <w:ilvl w:val="0"/>
          <w:numId w:val="984"/>
        </w:numPr>
        <w:ind w:leftChars="0"/>
        <w:rPr>
          <w:rFonts w:hAnsi="新細明體"/>
          <w:szCs w:val="28"/>
        </w:rPr>
      </w:pPr>
      <w:r>
        <w:rPr>
          <w:rFonts w:hAnsi="新細明體" w:hint="eastAsia"/>
          <w:szCs w:val="28"/>
        </w:rPr>
        <w:t>執行發展目標的問題</w:t>
      </w:r>
    </w:p>
    <w:p w:rsidR="001A4F41" w:rsidRPr="001A4F41" w:rsidRDefault="001A4F41" w:rsidP="004E37C1">
      <w:pPr>
        <w:rPr>
          <w:rFonts w:hAnsi="新細明體"/>
          <w:szCs w:val="28"/>
        </w:rPr>
      </w:pPr>
    </w:p>
    <w:p w:rsidR="00B10BCC" w:rsidRPr="001A4F41" w:rsidRDefault="00B10BCC" w:rsidP="00B10BCC">
      <w:pPr>
        <w:pStyle w:val="aff"/>
        <w:numPr>
          <w:ilvl w:val="0"/>
          <w:numId w:val="10"/>
        </w:numPr>
        <w:ind w:leftChars="0"/>
        <w:rPr>
          <w:rFonts w:hAnsi="新細明體"/>
        </w:rPr>
      </w:pPr>
      <w:r w:rsidRPr="001A4F41">
        <w:rPr>
          <w:rFonts w:hAnsi="新細明體" w:hint="eastAsia"/>
          <w:b/>
        </w:rPr>
        <w:t>基層官僚理論</w:t>
      </w:r>
      <w:r w:rsidRPr="001A4F41">
        <w:rPr>
          <w:rFonts w:hAnsi="新細明體" w:hint="eastAsia"/>
        </w:rPr>
        <w:t xml:space="preserve">(Street-level Bureaucrats) </w:t>
      </w:r>
      <w:r w:rsidRPr="001A4F41">
        <w:rPr>
          <w:rFonts w:hAnsi="新細明體" w:hint="eastAsia"/>
          <w:b/>
          <w:iCs/>
          <w:color w:val="0070C0"/>
          <w:szCs w:val="28"/>
        </w:rPr>
        <w:t>李普斯基Lipsky</w:t>
      </w:r>
      <w:r w:rsidRPr="001A4F41">
        <w:rPr>
          <w:rFonts w:hAnsi="新細明體"/>
          <w:b/>
          <w:iCs/>
          <w:color w:val="0070C0"/>
          <w:szCs w:val="28"/>
        </w:rPr>
        <w:t xml:space="preserve"> </w:t>
      </w:r>
      <w:r w:rsidRPr="001A4F41">
        <w:rPr>
          <w:rFonts w:hAnsi="新細明體" w:hint="eastAsia"/>
        </w:rPr>
        <w:t>(</w:t>
      </w:r>
      <w:r w:rsidRPr="001A4F41">
        <w:rPr>
          <w:rFonts w:hAnsi="新細明體"/>
        </w:rPr>
        <w:t>1980</w:t>
      </w:r>
      <w:r w:rsidRPr="001A4F41">
        <w:rPr>
          <w:rFonts w:hAnsi="新細明體" w:hint="eastAsia"/>
        </w:rPr>
        <w:t>)</w:t>
      </w:r>
      <w:r w:rsidRPr="001A4F41">
        <w:rPr>
          <w:rFonts w:hAnsi="新細明體" w:hint="eastAsia"/>
          <w:sz w:val="22"/>
          <w:szCs w:val="28"/>
          <w:u w:val="single"/>
        </w:rPr>
        <w:t>&lt;106初&gt;</w:t>
      </w:r>
    </w:p>
    <w:p w:rsidR="00B10BCC" w:rsidRPr="001A4F41" w:rsidRDefault="00B10BCC" w:rsidP="00B10BCC">
      <w:pPr>
        <w:ind w:firstLine="480"/>
        <w:rPr>
          <w:rFonts w:hAnsi="新細明體"/>
        </w:rPr>
      </w:pPr>
      <w:r w:rsidRPr="001A4F41">
        <w:rPr>
          <w:rFonts w:hAnsi="新細明體" w:hint="eastAsia"/>
        </w:rPr>
        <w:t>主要在</w:t>
      </w:r>
      <w:r w:rsidRPr="001A4F41">
        <w:rPr>
          <w:rFonts w:hAnsi="新細明體" w:hint="eastAsia"/>
          <w:color w:val="FF0000"/>
        </w:rPr>
        <w:t>強調基層行政人員</w:t>
      </w:r>
      <w:r w:rsidRPr="001A4F41">
        <w:rPr>
          <w:rFonts w:hAnsi="新細明體" w:hint="eastAsia"/>
        </w:rPr>
        <w:t>在政策制訂及執行上的</w:t>
      </w:r>
      <w:r w:rsidRPr="001A4F41">
        <w:rPr>
          <w:rFonts w:hAnsi="新細明體" w:hint="eastAsia"/>
          <w:color w:val="FF0000"/>
        </w:rPr>
        <w:t>重要性</w:t>
      </w:r>
      <w:r w:rsidRPr="001A4F41">
        <w:rPr>
          <w:rFonts w:hAnsi="新細明體" w:hint="eastAsia"/>
        </w:rPr>
        <w:t>。</w:t>
      </w:r>
    </w:p>
    <w:p w:rsidR="00B10BCC" w:rsidRPr="001A4F41" w:rsidRDefault="00B10BCC" w:rsidP="00B10BCC">
      <w:pPr>
        <w:ind w:left="480"/>
        <w:rPr>
          <w:rFonts w:hAnsi="新細明體"/>
        </w:rPr>
      </w:pPr>
      <w:r w:rsidRPr="001A4F41">
        <w:rPr>
          <w:rFonts w:hAnsi="新細明體" w:hint="eastAsia"/>
        </w:rPr>
        <w:t>在提供服務過程中須直接與人民互動，且</w:t>
      </w:r>
      <w:r w:rsidRPr="001A4F41">
        <w:rPr>
          <w:rFonts w:hAnsi="新細明體" w:hint="eastAsia"/>
          <w:color w:val="FF0000"/>
        </w:rPr>
        <w:t>享有相當行政裁量權</w:t>
      </w:r>
      <w:r w:rsidRPr="001A4F41">
        <w:rPr>
          <w:rFonts w:hAnsi="新細明體" w:hint="eastAsia"/>
        </w:rPr>
        <w:t xml:space="preserve">的第一線行政人員 </w:t>
      </w:r>
      <w:r w:rsidRPr="001A4F41">
        <w:rPr>
          <w:rFonts w:hAnsi="新細明體" w:hint="eastAsia"/>
          <w:color w:val="215868" w:themeColor="accent5" w:themeShade="80"/>
        </w:rPr>
        <w:t>ex.警察、消防員、教師、社會工作者</w:t>
      </w:r>
      <w:r w:rsidRPr="001A4F41">
        <w:rPr>
          <w:rFonts w:hAnsi="新細明體" w:hint="eastAsia"/>
        </w:rPr>
        <w:t>。其</w:t>
      </w:r>
      <w:r w:rsidRPr="001A4F41">
        <w:rPr>
          <w:rFonts w:hAnsi="新細明體" w:hint="eastAsia"/>
          <w:color w:val="FF0000"/>
        </w:rPr>
        <w:t>執行意願、態度、作法</w:t>
      </w:r>
      <w:r w:rsidRPr="001A4F41">
        <w:rPr>
          <w:rFonts w:hAnsi="新細明體" w:hint="eastAsia"/>
        </w:rPr>
        <w:t>等，均</w:t>
      </w:r>
      <w:r w:rsidRPr="001A4F41">
        <w:rPr>
          <w:rFonts w:hAnsi="新細明體" w:hint="eastAsia"/>
          <w:color w:val="FF0000"/>
        </w:rPr>
        <w:t>影響政策執行成效</w:t>
      </w:r>
      <w:r w:rsidRPr="001A4F41">
        <w:rPr>
          <w:rFonts w:hAnsi="新細明體" w:hint="eastAsia"/>
        </w:rPr>
        <w:t>。</w:t>
      </w:r>
    </w:p>
    <w:p w:rsidR="00B10BCC" w:rsidRPr="001A4F41" w:rsidRDefault="00B10BCC" w:rsidP="00B10BCC">
      <w:pPr>
        <w:ind w:left="480"/>
        <w:rPr>
          <w:rFonts w:hAnsi="新細明體"/>
          <w:sz w:val="22"/>
          <w:szCs w:val="28"/>
          <w:u w:val="single"/>
        </w:rPr>
      </w:pPr>
      <w:r w:rsidRPr="001A4F41">
        <w:rPr>
          <w:rFonts w:hAnsi="新細明體" w:hint="eastAsia"/>
        </w:rPr>
        <w:t>三項行為特徵：</w:t>
      </w:r>
      <w:r w:rsidRPr="001A4F41">
        <w:rPr>
          <w:rFonts w:hAnsi="新細明體" w:hint="eastAsia"/>
          <w:sz w:val="22"/>
          <w:szCs w:val="28"/>
          <w:u w:val="single"/>
        </w:rPr>
        <w:t>&lt;106原五&gt;</w:t>
      </w:r>
    </w:p>
    <w:p w:rsidR="00B10BCC" w:rsidRPr="001A4F41" w:rsidRDefault="00B10BCC" w:rsidP="00DC66A4">
      <w:pPr>
        <w:pStyle w:val="aff"/>
        <w:numPr>
          <w:ilvl w:val="0"/>
          <w:numId w:val="978"/>
        </w:numPr>
        <w:ind w:leftChars="0"/>
        <w:rPr>
          <w:rFonts w:hAnsi="新細明體"/>
        </w:rPr>
      </w:pPr>
      <w:r w:rsidRPr="001A4F41">
        <w:rPr>
          <w:rFonts w:hAnsi="新細明體" w:hint="eastAsia"/>
        </w:rPr>
        <w:t>顧客需求的修正行為</w:t>
      </w:r>
    </w:p>
    <w:p w:rsidR="00B10BCC" w:rsidRPr="001A4F41" w:rsidRDefault="00B10BCC" w:rsidP="00DC66A4">
      <w:pPr>
        <w:pStyle w:val="aff"/>
        <w:numPr>
          <w:ilvl w:val="0"/>
          <w:numId w:val="978"/>
        </w:numPr>
        <w:ind w:leftChars="0"/>
        <w:rPr>
          <w:rFonts w:hAnsi="新細明體"/>
        </w:rPr>
      </w:pPr>
      <w:r w:rsidRPr="001A4F41">
        <w:rPr>
          <w:rFonts w:hAnsi="新細明體" w:hint="eastAsia"/>
        </w:rPr>
        <w:t>工作概念的修正行為</w:t>
      </w:r>
    </w:p>
    <w:p w:rsidR="004E37C1" w:rsidRPr="005C310D" w:rsidRDefault="00B10BCC" w:rsidP="005C310D">
      <w:pPr>
        <w:pStyle w:val="aff"/>
        <w:numPr>
          <w:ilvl w:val="0"/>
          <w:numId w:val="978"/>
        </w:numPr>
        <w:ind w:leftChars="0"/>
        <w:rPr>
          <w:rFonts w:hAnsi="新細明體"/>
        </w:rPr>
      </w:pPr>
      <w:r w:rsidRPr="001A4F41">
        <w:rPr>
          <w:rFonts w:hAnsi="新細明體" w:hint="eastAsia"/>
        </w:rPr>
        <w:t>顧客概念的修正行為</w:t>
      </w:r>
    </w:p>
    <w:p w:rsidR="00734818" w:rsidRPr="002F4ABD" w:rsidRDefault="00734818" w:rsidP="00BE2493">
      <w:pPr>
        <w:pStyle w:val="afff7"/>
      </w:pPr>
      <w:r w:rsidRPr="002F4ABD">
        <w:rPr>
          <w:rFonts w:hint="eastAsia"/>
        </w:rPr>
        <w:t>政策執行力模式</w:t>
      </w:r>
    </w:p>
    <w:p w:rsidR="00734818" w:rsidRPr="00F908A9" w:rsidRDefault="00734818" w:rsidP="00734818">
      <w:pPr>
        <w:widowControl/>
        <w:rPr>
          <w:rFonts w:hAnsi="新細明體"/>
        </w:rPr>
      </w:pPr>
      <w:r w:rsidRPr="00F908A9">
        <w:rPr>
          <w:rFonts w:hAnsi="新細明體" w:hint="eastAsia"/>
          <w:b/>
          <w:iCs/>
          <w:color w:val="0070C0"/>
          <w:szCs w:val="28"/>
        </w:rPr>
        <w:t>愛德華Edwards Ⅲ</w:t>
      </w:r>
      <w:r w:rsidRPr="00F908A9">
        <w:rPr>
          <w:rFonts w:hAnsi="新細明體" w:hint="eastAsia"/>
        </w:rPr>
        <w:t>提出：</w:t>
      </w:r>
      <w:r w:rsidR="00CD5B5B" w:rsidRPr="00F908A9">
        <w:rPr>
          <w:rFonts w:hAnsi="新細明體" w:hint="eastAsia"/>
        </w:rPr>
        <w:tab/>
      </w:r>
      <w:r w:rsidR="00B0324C" w:rsidRPr="00F908A9">
        <w:rPr>
          <w:rFonts w:hAnsi="新細明體" w:hint="eastAsia"/>
          <w:sz w:val="22"/>
          <w:szCs w:val="28"/>
          <w:u w:val="single"/>
        </w:rPr>
        <w:t>&lt;94普、104原四</w:t>
      </w:r>
      <w:r w:rsidR="0036433A">
        <w:rPr>
          <w:rFonts w:hAnsi="新細明體" w:hint="eastAsia"/>
          <w:sz w:val="22"/>
          <w:szCs w:val="28"/>
          <w:u w:val="single"/>
        </w:rPr>
        <w:t>、104原五、105身五</w:t>
      </w:r>
      <w:r w:rsidR="00CD5B5B" w:rsidRPr="00F908A9">
        <w:rPr>
          <w:rFonts w:hAnsi="新細明體" w:hint="eastAsia"/>
          <w:sz w:val="22"/>
          <w:szCs w:val="28"/>
          <w:u w:val="single"/>
        </w:rPr>
        <w:t>、105地三</w:t>
      </w:r>
      <w:r w:rsidR="00B0324C" w:rsidRPr="00F908A9">
        <w:rPr>
          <w:rFonts w:hAnsi="新細明體" w:hint="eastAsia"/>
          <w:sz w:val="22"/>
          <w:szCs w:val="28"/>
          <w:u w:val="single"/>
        </w:rPr>
        <w:t>&gt;</w:t>
      </w:r>
    </w:p>
    <w:p w:rsidR="00734818" w:rsidRPr="00F908A9" w:rsidRDefault="00734818" w:rsidP="00A6195F">
      <w:pPr>
        <w:pStyle w:val="aff"/>
        <w:widowControl/>
        <w:numPr>
          <w:ilvl w:val="0"/>
          <w:numId w:val="35"/>
        </w:numPr>
        <w:ind w:leftChars="0"/>
        <w:rPr>
          <w:rFonts w:hAnsi="新細明體"/>
        </w:rPr>
      </w:pPr>
      <w:r w:rsidRPr="0011065C">
        <w:rPr>
          <w:rFonts w:hAnsi="新細明體" w:hint="eastAsia"/>
          <w:b/>
          <w:bCs/>
        </w:rPr>
        <w:t>溝通</w:t>
      </w:r>
      <w:r w:rsidR="008A538E" w:rsidRPr="00F908A9">
        <w:rPr>
          <w:rFonts w:hAnsi="新細明體" w:hint="eastAsia"/>
        </w:rPr>
        <w:t>因素</w:t>
      </w:r>
    </w:p>
    <w:p w:rsidR="00734818" w:rsidRPr="00F908A9" w:rsidRDefault="00734818" w:rsidP="00A6195F">
      <w:pPr>
        <w:pStyle w:val="aff"/>
        <w:widowControl/>
        <w:numPr>
          <w:ilvl w:val="0"/>
          <w:numId w:val="35"/>
        </w:numPr>
        <w:ind w:leftChars="0"/>
        <w:rPr>
          <w:rFonts w:hAnsi="新細明體"/>
        </w:rPr>
      </w:pPr>
      <w:r w:rsidRPr="0011065C">
        <w:rPr>
          <w:rFonts w:hAnsi="新細明體" w:hint="eastAsia"/>
          <w:b/>
          <w:bCs/>
        </w:rPr>
        <w:t>資源</w:t>
      </w:r>
      <w:r w:rsidR="008A538E" w:rsidRPr="00F908A9">
        <w:rPr>
          <w:rFonts w:hAnsi="新細明體" w:hint="eastAsia"/>
        </w:rPr>
        <w:t>因素</w:t>
      </w:r>
    </w:p>
    <w:p w:rsidR="00734818" w:rsidRPr="00F908A9" w:rsidRDefault="00734818" w:rsidP="00A6195F">
      <w:pPr>
        <w:pStyle w:val="aff"/>
        <w:widowControl/>
        <w:numPr>
          <w:ilvl w:val="0"/>
          <w:numId w:val="35"/>
        </w:numPr>
        <w:ind w:leftChars="0"/>
        <w:rPr>
          <w:rFonts w:hAnsi="新細明體"/>
        </w:rPr>
      </w:pPr>
      <w:r w:rsidRPr="0011065C">
        <w:rPr>
          <w:rFonts w:hAnsi="新細明體" w:hint="eastAsia"/>
          <w:b/>
          <w:bCs/>
        </w:rPr>
        <w:t>執行者意向</w:t>
      </w:r>
      <w:r w:rsidR="008A538E" w:rsidRPr="00F908A9">
        <w:rPr>
          <w:rFonts w:hAnsi="新細明體" w:hint="eastAsia"/>
        </w:rPr>
        <w:t>因素</w:t>
      </w:r>
    </w:p>
    <w:p w:rsidR="00734818" w:rsidRPr="00F908A9" w:rsidRDefault="008A538E" w:rsidP="00A6195F">
      <w:pPr>
        <w:pStyle w:val="aff"/>
        <w:widowControl/>
        <w:numPr>
          <w:ilvl w:val="0"/>
          <w:numId w:val="35"/>
        </w:numPr>
        <w:ind w:leftChars="0"/>
        <w:rPr>
          <w:rFonts w:hAnsi="新細明體"/>
        </w:rPr>
      </w:pPr>
      <w:r w:rsidRPr="00F908A9">
        <w:rPr>
          <w:rFonts w:hAnsi="新細明體" w:hint="eastAsia"/>
          <w:b/>
          <w:bCs/>
        </w:rPr>
        <w:t>官僚</w:t>
      </w:r>
      <w:r w:rsidR="00734818" w:rsidRPr="00F908A9">
        <w:rPr>
          <w:rFonts w:hAnsi="新細明體" w:hint="eastAsia"/>
          <w:b/>
          <w:bCs/>
        </w:rPr>
        <w:t>結構</w:t>
      </w:r>
      <w:r w:rsidRPr="00F908A9">
        <w:rPr>
          <w:rFonts w:hAnsi="新細明體" w:hint="eastAsia"/>
        </w:rPr>
        <w:t>因素</w:t>
      </w:r>
      <w:r w:rsidR="00734818" w:rsidRPr="00F908A9">
        <w:rPr>
          <w:rFonts w:hAnsi="新細明體" w:hint="eastAsia"/>
        </w:rPr>
        <w:t>(</w:t>
      </w:r>
      <w:r w:rsidRPr="00F908A9">
        <w:rPr>
          <w:rFonts w:hAnsi="新細明體" w:hint="eastAsia"/>
          <w:b/>
          <w:bCs/>
        </w:rPr>
        <w:t>機關</w:t>
      </w:r>
      <w:r w:rsidR="00734818" w:rsidRPr="00F908A9">
        <w:rPr>
          <w:rFonts w:hAnsi="新細明體" w:hint="eastAsia"/>
          <w:b/>
          <w:bCs/>
        </w:rPr>
        <w:t>結構</w:t>
      </w:r>
      <w:r w:rsidR="00734818" w:rsidRPr="00F908A9">
        <w:rPr>
          <w:rFonts w:hAnsi="新細明體" w:hint="eastAsia"/>
        </w:rPr>
        <w:t>)：</w:t>
      </w:r>
      <w:r w:rsidR="0036433A" w:rsidRPr="0036433A">
        <w:rPr>
          <w:rFonts w:hAnsi="新細明體" w:hint="eastAsia"/>
          <w:sz w:val="22"/>
          <w:szCs w:val="28"/>
          <w:u w:val="single"/>
        </w:rPr>
        <w:t>&lt;</w:t>
      </w:r>
      <w:r w:rsidR="0036433A">
        <w:rPr>
          <w:rFonts w:hAnsi="新細明體" w:hint="eastAsia"/>
          <w:sz w:val="22"/>
          <w:szCs w:val="28"/>
          <w:u w:val="single"/>
        </w:rPr>
        <w:t>104原四、</w:t>
      </w:r>
      <w:r w:rsidR="0036433A" w:rsidRPr="0036433A">
        <w:rPr>
          <w:rFonts w:hAnsi="新細明體" w:hint="eastAsia"/>
          <w:sz w:val="22"/>
          <w:szCs w:val="28"/>
          <w:u w:val="single"/>
        </w:rPr>
        <w:t>105警三&gt;</w:t>
      </w:r>
    </w:p>
    <w:p w:rsidR="00B0324C" w:rsidRPr="00F908A9" w:rsidRDefault="00734818" w:rsidP="00A6195F">
      <w:pPr>
        <w:pStyle w:val="aff"/>
        <w:widowControl/>
        <w:numPr>
          <w:ilvl w:val="0"/>
          <w:numId w:val="34"/>
        </w:numPr>
        <w:ind w:leftChars="0"/>
        <w:rPr>
          <w:rFonts w:hAnsi="新細明體"/>
        </w:rPr>
      </w:pPr>
      <w:r w:rsidRPr="0011065C">
        <w:rPr>
          <w:rFonts w:hAnsi="新細明體" w:hint="eastAsia"/>
          <w:b/>
          <w:bCs/>
        </w:rPr>
        <w:t>標準作業程序</w:t>
      </w:r>
      <w:r w:rsidRPr="00F908A9">
        <w:rPr>
          <w:rFonts w:hAnsi="新細明體" w:hint="eastAsia"/>
        </w:rPr>
        <w:t>(</w:t>
      </w:r>
      <w:r w:rsidRPr="0011065C">
        <w:rPr>
          <w:rFonts w:hAnsi="新細明體" w:hint="eastAsia"/>
          <w:b/>
          <w:bCs/>
        </w:rPr>
        <w:t>SOP</w:t>
      </w:r>
      <w:r w:rsidRPr="00F908A9">
        <w:rPr>
          <w:rFonts w:hAnsi="新細明體" w:hint="eastAsia"/>
        </w:rPr>
        <w:t>)</w:t>
      </w:r>
      <w:r w:rsidR="00B0324C" w:rsidRPr="00F908A9">
        <w:rPr>
          <w:rFonts w:hAnsi="新細明體" w:hint="eastAsia"/>
        </w:rPr>
        <w:t>：指行政機關為有效處理繁雜的日常事務所發展出來的一套例行化的慣例規則。但如嚴格遵守標準作業程序辦事，也可能不利於政策執行，其原因：</w:t>
      </w:r>
    </w:p>
    <w:p w:rsidR="00B0324C" w:rsidRPr="00F908A9" w:rsidRDefault="00B0324C" w:rsidP="00DC66A4">
      <w:pPr>
        <w:pStyle w:val="aff"/>
        <w:widowControl/>
        <w:numPr>
          <w:ilvl w:val="0"/>
          <w:numId w:val="465"/>
        </w:numPr>
        <w:ind w:leftChars="0"/>
        <w:rPr>
          <w:rFonts w:hAnsi="新細明體"/>
        </w:rPr>
      </w:pPr>
      <w:r w:rsidRPr="00F908A9">
        <w:rPr>
          <w:rFonts w:hAnsi="新細明體" w:hint="eastAsia"/>
        </w:rPr>
        <w:t>限制執行人員的能力及行為，無法適應客觀環境變化需求。</w:t>
      </w:r>
    </w:p>
    <w:p w:rsidR="00B0324C" w:rsidRPr="00F908A9" w:rsidRDefault="00B0324C" w:rsidP="00DC66A4">
      <w:pPr>
        <w:pStyle w:val="aff"/>
        <w:widowControl/>
        <w:numPr>
          <w:ilvl w:val="0"/>
          <w:numId w:val="465"/>
        </w:numPr>
        <w:ind w:leftChars="0"/>
        <w:rPr>
          <w:rFonts w:hAnsi="新細明體"/>
        </w:rPr>
      </w:pPr>
      <w:r w:rsidRPr="00F908A9">
        <w:rPr>
          <w:rFonts w:hAnsi="新細明體" w:hint="eastAsia"/>
        </w:rPr>
        <w:t>執行人員為嚴格遵守標準作業程序，以致放棄達成政策目標的任務，造成「</w:t>
      </w:r>
      <w:r w:rsidRPr="0011065C">
        <w:rPr>
          <w:rFonts w:hAnsi="新細明體" w:hint="eastAsia"/>
          <w:color w:val="FF0000"/>
        </w:rPr>
        <w:t>目標錯置</w:t>
      </w:r>
      <w:r w:rsidRPr="00F908A9">
        <w:rPr>
          <w:rFonts w:hAnsi="新細明體" w:hint="eastAsia"/>
        </w:rPr>
        <w:t>」的弊端，亦即將手段視為目標本身。</w:t>
      </w:r>
    </w:p>
    <w:p w:rsidR="00734818" w:rsidRDefault="00B0324C" w:rsidP="00DC66A4">
      <w:pPr>
        <w:pStyle w:val="aff"/>
        <w:widowControl/>
        <w:numPr>
          <w:ilvl w:val="0"/>
          <w:numId w:val="465"/>
        </w:numPr>
        <w:ind w:leftChars="0"/>
        <w:rPr>
          <w:rFonts w:hAnsi="新細明體"/>
        </w:rPr>
      </w:pPr>
      <w:r w:rsidRPr="00F908A9">
        <w:rPr>
          <w:rFonts w:hAnsi="新細明體" w:hint="eastAsia"/>
        </w:rPr>
        <w:t>執行人員可能以遵守標準作業程序為藉口抵制變遷，而難適應變局的需要。</w:t>
      </w:r>
    </w:p>
    <w:tbl>
      <w:tblPr>
        <w:tblStyle w:val="aff1"/>
        <w:tblW w:w="0" w:type="auto"/>
        <w:tblInd w:w="960" w:type="dxa"/>
        <w:tblLook w:val="04A0" w:firstRow="1" w:lastRow="0" w:firstColumn="1" w:lastColumn="0" w:noHBand="0" w:noVBand="1"/>
      </w:tblPr>
      <w:tblGrid>
        <w:gridCol w:w="3781"/>
        <w:gridCol w:w="3781"/>
      </w:tblGrid>
      <w:tr w:rsidR="0011065C" w:rsidTr="0011065C">
        <w:tc>
          <w:tcPr>
            <w:tcW w:w="4181" w:type="dxa"/>
          </w:tcPr>
          <w:p w:rsidR="0011065C" w:rsidRDefault="0011065C" w:rsidP="0011065C">
            <w:pPr>
              <w:widowControl/>
              <w:jc w:val="center"/>
              <w:rPr>
                <w:rFonts w:hAnsi="新細明體"/>
              </w:rPr>
            </w:pPr>
            <w:r>
              <w:rPr>
                <w:rFonts w:hint="eastAsia"/>
              </w:rPr>
              <w:t>優點</w:t>
            </w:r>
          </w:p>
        </w:tc>
        <w:tc>
          <w:tcPr>
            <w:tcW w:w="4181" w:type="dxa"/>
          </w:tcPr>
          <w:p w:rsidR="0011065C" w:rsidRPr="0011065C" w:rsidRDefault="0011065C" w:rsidP="0011065C">
            <w:pPr>
              <w:jc w:val="center"/>
            </w:pPr>
            <w:r>
              <w:rPr>
                <w:rFonts w:hint="eastAsia"/>
              </w:rPr>
              <w:t>缺點</w:t>
            </w:r>
            <w:r w:rsidRPr="00552141">
              <w:rPr>
                <w:rFonts w:asciiTheme="majorEastAsia" w:eastAsiaTheme="majorEastAsia" w:hAnsiTheme="majorEastAsia" w:hint="eastAsia"/>
                <w:sz w:val="22"/>
                <w:szCs w:val="28"/>
                <w:u w:val="single"/>
              </w:rPr>
              <w:t>&lt;106初&gt;</w:t>
            </w:r>
          </w:p>
        </w:tc>
      </w:tr>
      <w:tr w:rsidR="0011065C" w:rsidTr="0011065C">
        <w:tc>
          <w:tcPr>
            <w:tcW w:w="4181" w:type="dxa"/>
          </w:tcPr>
          <w:p w:rsidR="0011065C" w:rsidRDefault="0011065C" w:rsidP="00DC66A4">
            <w:pPr>
              <w:pStyle w:val="aff"/>
              <w:numPr>
                <w:ilvl w:val="0"/>
                <w:numId w:val="104"/>
              </w:numPr>
              <w:ind w:leftChars="0"/>
            </w:pPr>
            <w:r>
              <w:rPr>
                <w:rFonts w:hint="eastAsia"/>
              </w:rPr>
              <w:t>節省時間→高效率</w:t>
            </w:r>
          </w:p>
          <w:p w:rsidR="0011065C" w:rsidRDefault="0011065C" w:rsidP="00DC66A4">
            <w:pPr>
              <w:pStyle w:val="aff"/>
              <w:numPr>
                <w:ilvl w:val="0"/>
                <w:numId w:val="104"/>
              </w:numPr>
              <w:ind w:leftChars="0"/>
            </w:pPr>
            <w:r>
              <w:rPr>
                <w:rFonts w:hint="eastAsia"/>
              </w:rPr>
              <w:t>節省資源的浪費→環保效應</w:t>
            </w:r>
          </w:p>
          <w:p w:rsidR="0011065C" w:rsidRPr="0011065C" w:rsidRDefault="0011065C" w:rsidP="00DC66A4">
            <w:pPr>
              <w:pStyle w:val="aff"/>
              <w:numPr>
                <w:ilvl w:val="0"/>
                <w:numId w:val="104"/>
              </w:numPr>
              <w:ind w:leftChars="0"/>
            </w:pPr>
            <w:r>
              <w:rPr>
                <w:rFonts w:hint="eastAsia"/>
              </w:rPr>
              <w:t>獲致穩定性→使組織持續存在</w:t>
            </w:r>
          </w:p>
        </w:tc>
        <w:tc>
          <w:tcPr>
            <w:tcW w:w="4181" w:type="dxa"/>
          </w:tcPr>
          <w:p w:rsidR="0011065C" w:rsidRPr="00E579A9" w:rsidRDefault="0011065C" w:rsidP="00DC66A4">
            <w:pPr>
              <w:pStyle w:val="aff"/>
              <w:numPr>
                <w:ilvl w:val="0"/>
                <w:numId w:val="104"/>
              </w:numPr>
              <w:ind w:leftChars="0"/>
              <w:rPr>
                <w:color w:val="FF0000"/>
              </w:rPr>
            </w:pPr>
            <w:r w:rsidRPr="00E579A9">
              <w:rPr>
                <w:rFonts w:hint="eastAsia"/>
                <w:color w:val="FF0000"/>
              </w:rPr>
              <w:t>抗拒變遷</w:t>
            </w:r>
            <w:r>
              <w:rPr>
                <w:rFonts w:hint="eastAsia"/>
              </w:rPr>
              <w:t>→</w:t>
            </w:r>
            <w:r w:rsidRPr="00E579A9">
              <w:rPr>
                <w:rFonts w:hint="eastAsia"/>
              </w:rPr>
              <w:t>無法</w:t>
            </w:r>
            <w:r>
              <w:rPr>
                <w:rFonts w:hint="eastAsia"/>
              </w:rPr>
              <w:t>因應環境需要而適時調整</w:t>
            </w:r>
          </w:p>
          <w:p w:rsidR="0011065C" w:rsidRDefault="0011065C" w:rsidP="00DC66A4">
            <w:pPr>
              <w:pStyle w:val="aff"/>
              <w:numPr>
                <w:ilvl w:val="0"/>
                <w:numId w:val="104"/>
              </w:numPr>
              <w:ind w:leftChars="0"/>
            </w:pPr>
            <w:r>
              <w:rPr>
                <w:rFonts w:hint="eastAsia"/>
              </w:rPr>
              <w:t>延誤時機→無法滿足多數人需求</w:t>
            </w:r>
          </w:p>
          <w:p w:rsidR="0011065C" w:rsidRPr="0011065C" w:rsidRDefault="0011065C" w:rsidP="00DC66A4">
            <w:pPr>
              <w:pStyle w:val="aff"/>
              <w:numPr>
                <w:ilvl w:val="0"/>
                <w:numId w:val="104"/>
              </w:numPr>
              <w:ind w:leftChars="0"/>
            </w:pPr>
            <w:r>
              <w:rPr>
                <w:rFonts w:hint="eastAsia"/>
              </w:rPr>
              <w:t>造成新政策與舊實務間的矛盾，難</w:t>
            </w:r>
            <w:r w:rsidRPr="00E579A9">
              <w:rPr>
                <w:rFonts w:hint="eastAsia"/>
                <w:color w:val="FF0000"/>
              </w:rPr>
              <w:t>推動改革</w:t>
            </w:r>
          </w:p>
        </w:tc>
      </w:tr>
    </w:tbl>
    <w:p w:rsidR="00734818" w:rsidRPr="0011065C" w:rsidRDefault="00734818" w:rsidP="00A6195F">
      <w:pPr>
        <w:pStyle w:val="aff"/>
        <w:widowControl/>
        <w:numPr>
          <w:ilvl w:val="0"/>
          <w:numId w:val="34"/>
        </w:numPr>
        <w:ind w:leftChars="0"/>
        <w:rPr>
          <w:rFonts w:hAnsi="新細明體"/>
        </w:rPr>
      </w:pPr>
      <w:r w:rsidRPr="0011065C">
        <w:rPr>
          <w:rFonts w:hAnsi="新細明體" w:hint="eastAsia"/>
          <w:b/>
        </w:rPr>
        <w:t>執行權責分散化</w:t>
      </w:r>
      <w:r w:rsidRPr="00F908A9">
        <w:rPr>
          <w:rFonts w:hAnsi="新細明體" w:hint="eastAsia"/>
        </w:rPr>
        <w:t>(</w:t>
      </w:r>
      <w:r w:rsidRPr="00F908A9">
        <w:rPr>
          <w:rFonts w:hAnsi="新細明體" w:hint="eastAsia"/>
          <w:b/>
          <w:bCs/>
        </w:rPr>
        <w:t>分離化</w:t>
      </w:r>
      <w:r w:rsidRPr="00F908A9">
        <w:rPr>
          <w:rFonts w:hAnsi="新細明體" w:hint="eastAsia"/>
        </w:rPr>
        <w:t>)</w:t>
      </w:r>
      <w:r w:rsidR="0011065C" w:rsidRPr="00F908A9">
        <w:rPr>
          <w:rFonts w:hAnsi="新細明體" w:hint="eastAsia"/>
        </w:rPr>
        <w:t>：</w:t>
      </w:r>
      <w:r w:rsidRPr="0011065C">
        <w:rPr>
          <w:rFonts w:hAnsi="新細明體" w:hint="eastAsia"/>
          <w:sz w:val="22"/>
        </w:rPr>
        <w:t>分散化=分離化，即</w:t>
      </w:r>
      <w:r w:rsidRPr="0011065C">
        <w:rPr>
          <w:rFonts w:hAnsi="新細明體" w:hint="eastAsia"/>
          <w:color w:val="FF0000"/>
          <w:sz w:val="22"/>
        </w:rPr>
        <w:t>政策權責分散</w:t>
      </w:r>
      <w:r w:rsidRPr="0011065C">
        <w:rPr>
          <w:rFonts w:hAnsi="新細明體" w:hint="eastAsia"/>
          <w:sz w:val="22"/>
        </w:rPr>
        <w:t>於各個機關單位，則容易因事權不專，而導致政策協調困難、資源浪費的現象。</w:t>
      </w:r>
    </w:p>
    <w:p w:rsidR="00681526" w:rsidRPr="00B215D1" w:rsidRDefault="00B10BCC" w:rsidP="00681526">
      <w:pPr>
        <w:widowControl/>
        <w:rPr>
          <w:rFonts w:ascii="標楷體" w:eastAsia="標楷體" w:hAnsi="標楷體" w:cstheme="majorBidi"/>
          <w:b/>
          <w:iCs/>
          <w:sz w:val="32"/>
          <w:szCs w:val="24"/>
        </w:rPr>
      </w:pPr>
      <w:r>
        <w:rPr>
          <w:rFonts w:ascii="標楷體" w:eastAsia="標楷體" w:hAnsi="標楷體" w:cstheme="majorBidi"/>
          <w:b/>
          <w:iCs/>
          <w:sz w:val="32"/>
          <w:szCs w:val="24"/>
        </w:rPr>
        <w:br w:type="page"/>
      </w:r>
    </w:p>
    <w:p w:rsidR="007E6788" w:rsidRDefault="007E6788" w:rsidP="003737CD">
      <w:pPr>
        <w:pStyle w:val="afff7"/>
      </w:pPr>
      <w:r>
        <w:rPr>
          <w:rFonts w:hint="eastAsia"/>
        </w:rPr>
        <w:t>政策執行理論</w:t>
      </w:r>
    </w:p>
    <w:p w:rsidR="00FF30BA" w:rsidRPr="00FF30BA" w:rsidRDefault="00FF30BA" w:rsidP="00FF30BA">
      <w:r w:rsidRPr="00FF30BA">
        <w:rPr>
          <w:rFonts w:hAnsi="新細明體" w:hint="eastAsia"/>
          <w:b/>
          <w:color w:val="0070C0"/>
          <w:szCs w:val="28"/>
        </w:rPr>
        <w:t>艾爾摩Elmore</w:t>
      </w:r>
    </w:p>
    <w:tbl>
      <w:tblPr>
        <w:tblStyle w:val="aff1"/>
        <w:tblW w:w="10488" w:type="dxa"/>
        <w:jc w:val="center"/>
        <w:tblLook w:val="04A0" w:firstRow="1" w:lastRow="0" w:firstColumn="1" w:lastColumn="0" w:noHBand="0" w:noVBand="1"/>
      </w:tblPr>
      <w:tblGrid>
        <w:gridCol w:w="2551"/>
        <w:gridCol w:w="5669"/>
        <w:gridCol w:w="2268"/>
      </w:tblGrid>
      <w:tr w:rsidR="00E36D54" w:rsidTr="00E36D54">
        <w:trPr>
          <w:jc w:val="center"/>
        </w:trPr>
        <w:tc>
          <w:tcPr>
            <w:tcW w:w="2551" w:type="dxa"/>
            <w:vAlign w:val="center"/>
          </w:tcPr>
          <w:p w:rsidR="00E36D54" w:rsidRPr="003737CD" w:rsidRDefault="00E36D54" w:rsidP="003737CD">
            <w:pPr>
              <w:jc w:val="center"/>
              <w:rPr>
                <w:b/>
              </w:rPr>
            </w:pPr>
            <w:r w:rsidRPr="003737CD">
              <w:rPr>
                <w:rFonts w:hint="eastAsia"/>
                <w:b/>
              </w:rPr>
              <w:t>第一代研究</w:t>
            </w:r>
          </w:p>
          <w:p w:rsidR="00E36D54" w:rsidRDefault="00E36D54" w:rsidP="003737CD">
            <w:pPr>
              <w:jc w:val="center"/>
            </w:pPr>
            <w:r>
              <w:rPr>
                <w:rFonts w:hint="eastAsia"/>
              </w:rPr>
              <w:t>(1970~1980)</w:t>
            </w:r>
          </w:p>
          <w:p w:rsidR="00E36D54" w:rsidRDefault="00E36D54" w:rsidP="003737CD">
            <w:pPr>
              <w:jc w:val="center"/>
              <w:rPr>
                <w:rFonts w:hAnsi="新細明體"/>
              </w:rPr>
            </w:pPr>
            <w:r w:rsidRPr="00936953">
              <w:rPr>
                <w:rFonts w:hAnsi="新細明體" w:hint="eastAsia"/>
                <w:color w:val="0070C0"/>
              </w:rPr>
              <w:t>普利斯曼Pressman</w:t>
            </w:r>
            <w:r w:rsidRPr="00936953">
              <w:rPr>
                <w:rFonts w:hAnsi="新細明體" w:hint="eastAsia"/>
              </w:rPr>
              <w:t>+</w:t>
            </w:r>
          </w:p>
          <w:p w:rsidR="00E36D54" w:rsidRDefault="00E36D54" w:rsidP="003737CD">
            <w:pPr>
              <w:jc w:val="center"/>
            </w:pPr>
            <w:r w:rsidRPr="00936953">
              <w:rPr>
                <w:rFonts w:hAnsi="新細明體" w:hint="eastAsia"/>
                <w:color w:val="0070C0"/>
              </w:rPr>
              <w:t>衛達夫斯基Wildavsky</w:t>
            </w:r>
          </w:p>
        </w:tc>
        <w:tc>
          <w:tcPr>
            <w:tcW w:w="5669" w:type="dxa"/>
            <w:vAlign w:val="center"/>
          </w:tcPr>
          <w:p w:rsidR="00E36D54" w:rsidRPr="00E36D54" w:rsidRDefault="00E36D54" w:rsidP="00DC66A4">
            <w:pPr>
              <w:pStyle w:val="aff"/>
              <w:numPr>
                <w:ilvl w:val="0"/>
                <w:numId w:val="975"/>
              </w:numPr>
              <w:ind w:leftChars="0"/>
              <w:jc w:val="both"/>
            </w:pPr>
            <w:r w:rsidRPr="00E36D54">
              <w:rPr>
                <w:rFonts w:hint="eastAsia"/>
                <w:b/>
                <w:color w:val="FF0000"/>
              </w:rPr>
              <w:t>由上而下</w:t>
            </w:r>
            <w:r>
              <w:rPr>
                <w:rFonts w:hint="eastAsia"/>
              </w:rPr>
              <w:t>政策執行「</w:t>
            </w:r>
            <w:r w:rsidRPr="00E36D54">
              <w:rPr>
                <w:rFonts w:hint="eastAsia"/>
                <w:color w:val="FF0000"/>
              </w:rPr>
              <w:t>向前推進</w:t>
            </w:r>
            <w:r>
              <w:rPr>
                <w:rFonts w:hint="eastAsia"/>
              </w:rPr>
              <w:t>」</w:t>
            </w:r>
          </w:p>
          <w:p w:rsidR="00E36D54" w:rsidRDefault="00E36D54" w:rsidP="00DC66A4">
            <w:pPr>
              <w:pStyle w:val="aff"/>
              <w:numPr>
                <w:ilvl w:val="0"/>
                <w:numId w:val="975"/>
              </w:numPr>
              <w:ind w:leftChars="0"/>
              <w:jc w:val="both"/>
            </w:pPr>
            <w:r>
              <w:rPr>
                <w:rFonts w:hint="eastAsia"/>
              </w:rPr>
              <w:t>上令下行，上級制定政策，基層負責執行</w:t>
            </w:r>
          </w:p>
          <w:p w:rsidR="00E36D54" w:rsidRPr="00E36D54" w:rsidRDefault="00E36D54" w:rsidP="00DC66A4">
            <w:pPr>
              <w:pStyle w:val="aff"/>
              <w:numPr>
                <w:ilvl w:val="0"/>
                <w:numId w:val="975"/>
              </w:numPr>
              <w:ind w:leftChars="0"/>
              <w:jc w:val="both"/>
              <w:rPr>
                <w:b/>
              </w:rPr>
            </w:pPr>
            <w:r>
              <w:rPr>
                <w:rFonts w:hint="eastAsia"/>
              </w:rPr>
              <w:t>偏重實務(個案)</w:t>
            </w:r>
            <w:r w:rsidRPr="00E36D54">
              <w:rPr>
                <w:rFonts w:hint="eastAsia"/>
                <w:b/>
              </w:rPr>
              <w:t xml:space="preserve"> </w:t>
            </w:r>
          </w:p>
          <w:p w:rsidR="00E36D54" w:rsidRPr="00E36D54" w:rsidRDefault="00E36D54" w:rsidP="00DC66A4">
            <w:pPr>
              <w:pStyle w:val="aff"/>
              <w:numPr>
                <w:ilvl w:val="0"/>
                <w:numId w:val="975"/>
              </w:numPr>
              <w:ind w:leftChars="0"/>
              <w:jc w:val="both"/>
              <w:rPr>
                <w:b/>
              </w:rPr>
            </w:pPr>
            <w:r>
              <w:rPr>
                <w:rFonts w:hint="eastAsia"/>
              </w:rPr>
              <w:t>1973年《</w:t>
            </w:r>
            <w:r w:rsidRPr="00E36D54">
              <w:rPr>
                <w:rFonts w:hint="eastAsia"/>
                <w:b/>
                <w:color w:val="984806" w:themeColor="accent6" w:themeShade="80"/>
                <w:u w:val="single"/>
              </w:rPr>
              <w:t>執行</w:t>
            </w:r>
            <w:r>
              <w:rPr>
                <w:rFonts w:hint="eastAsia"/>
              </w:rPr>
              <w:t>》簡稱</w:t>
            </w:r>
            <w:r w:rsidRPr="00E36D54">
              <w:rPr>
                <w:rFonts w:hint="eastAsia"/>
                <w:b/>
              </w:rPr>
              <w:t>奧克蘭計畫</w:t>
            </w:r>
          </w:p>
        </w:tc>
        <w:tc>
          <w:tcPr>
            <w:tcW w:w="2268" w:type="dxa"/>
            <w:vAlign w:val="center"/>
          </w:tcPr>
          <w:p w:rsidR="00E36D54" w:rsidRDefault="00E36D54" w:rsidP="00936953">
            <w:pPr>
              <w:jc w:val="both"/>
            </w:pPr>
            <w:r>
              <w:rPr>
                <w:rFonts w:hint="eastAsia"/>
              </w:rPr>
              <w:t>個案研究</w:t>
            </w:r>
          </w:p>
          <w:p w:rsidR="00E36D54" w:rsidRDefault="00E36D54" w:rsidP="00936953">
            <w:pPr>
              <w:jc w:val="both"/>
            </w:pPr>
            <w:r>
              <w:rPr>
                <w:rFonts w:hint="eastAsia"/>
              </w:rPr>
              <w:t>適用管制性政策與重分配性政策</w:t>
            </w:r>
          </w:p>
          <w:p w:rsidR="00E36D54" w:rsidRDefault="00E36D54" w:rsidP="00936953">
            <w:pPr>
              <w:jc w:val="both"/>
            </w:pPr>
            <w:r w:rsidRPr="00E36D54">
              <w:rPr>
                <w:rFonts w:hint="eastAsia"/>
                <w:color w:val="FF0000"/>
              </w:rPr>
              <w:t>零和政策</w:t>
            </w:r>
          </w:p>
        </w:tc>
      </w:tr>
      <w:tr w:rsidR="00E36D54" w:rsidTr="00E36D54">
        <w:trPr>
          <w:jc w:val="center"/>
        </w:trPr>
        <w:tc>
          <w:tcPr>
            <w:tcW w:w="2551" w:type="dxa"/>
            <w:vAlign w:val="center"/>
          </w:tcPr>
          <w:p w:rsidR="00E36D54" w:rsidRPr="003737CD" w:rsidRDefault="00E36D54" w:rsidP="003737CD">
            <w:pPr>
              <w:jc w:val="center"/>
              <w:rPr>
                <w:b/>
              </w:rPr>
            </w:pPr>
            <w:r w:rsidRPr="003737CD">
              <w:rPr>
                <w:rFonts w:hint="eastAsia"/>
                <w:b/>
              </w:rPr>
              <w:t>第二代研究</w:t>
            </w:r>
          </w:p>
          <w:p w:rsidR="00E36D54" w:rsidRDefault="00E36D54" w:rsidP="00936953">
            <w:pPr>
              <w:jc w:val="center"/>
            </w:pPr>
            <w:r>
              <w:rPr>
                <w:rFonts w:hint="eastAsia"/>
              </w:rPr>
              <w:t>(1980~1990)</w:t>
            </w:r>
          </w:p>
          <w:p w:rsidR="00E36D54" w:rsidRPr="00936953" w:rsidRDefault="00E36D54" w:rsidP="003737CD">
            <w:pPr>
              <w:jc w:val="center"/>
              <w:rPr>
                <w:u w:val="single"/>
              </w:rPr>
            </w:pPr>
            <w:r w:rsidRPr="00936953">
              <w:rPr>
                <w:rFonts w:hint="eastAsia"/>
                <w:sz w:val="22"/>
                <w:u w:val="single"/>
              </w:rPr>
              <w:t>&lt;</w:t>
            </w:r>
            <w:r>
              <w:rPr>
                <w:rFonts w:hint="eastAsia"/>
                <w:sz w:val="22"/>
                <w:u w:val="single"/>
              </w:rPr>
              <w:t>103地四、105初、106地三、</w:t>
            </w:r>
            <w:r w:rsidRPr="00936953">
              <w:rPr>
                <w:rFonts w:hint="eastAsia"/>
                <w:sz w:val="22"/>
                <w:u w:val="single"/>
              </w:rPr>
              <w:t>108原五&gt;</w:t>
            </w:r>
          </w:p>
        </w:tc>
        <w:tc>
          <w:tcPr>
            <w:tcW w:w="5669" w:type="dxa"/>
            <w:vAlign w:val="center"/>
          </w:tcPr>
          <w:p w:rsidR="00E36D54" w:rsidRDefault="00E36D54" w:rsidP="00DC66A4">
            <w:pPr>
              <w:pStyle w:val="aff"/>
              <w:numPr>
                <w:ilvl w:val="0"/>
                <w:numId w:val="975"/>
              </w:numPr>
              <w:ind w:leftChars="0"/>
              <w:jc w:val="both"/>
            </w:pPr>
            <w:r w:rsidRPr="00E36D54">
              <w:rPr>
                <w:rFonts w:hint="eastAsia"/>
                <w:b/>
                <w:color w:val="FF0000"/>
              </w:rPr>
              <w:t>由下而上</w:t>
            </w:r>
            <w:r>
              <w:rPr>
                <w:rFonts w:hint="eastAsia"/>
              </w:rPr>
              <w:t>政策執行「</w:t>
            </w:r>
            <w:r w:rsidRPr="00E36D54">
              <w:rPr>
                <w:rFonts w:hint="eastAsia"/>
                <w:color w:val="FF0000"/>
              </w:rPr>
              <w:t>向後推進</w:t>
            </w:r>
            <w:r>
              <w:rPr>
                <w:rFonts w:hint="eastAsia"/>
              </w:rPr>
              <w:t>」</w:t>
            </w:r>
          </w:p>
          <w:p w:rsidR="00E36D54" w:rsidRDefault="00E36D54" w:rsidP="00DC66A4">
            <w:pPr>
              <w:pStyle w:val="aff"/>
              <w:numPr>
                <w:ilvl w:val="0"/>
                <w:numId w:val="975"/>
              </w:numPr>
              <w:ind w:leftChars="0"/>
              <w:jc w:val="both"/>
            </w:pPr>
            <w:r>
              <w:rPr>
                <w:rFonts w:hint="eastAsia"/>
              </w:rPr>
              <w:t>政策制定上下合作協商，執行上賦予基層裁量權</w:t>
            </w:r>
          </w:p>
          <w:p w:rsidR="00E36D54" w:rsidRPr="00E36D54" w:rsidRDefault="00E36D54" w:rsidP="00DC66A4">
            <w:pPr>
              <w:pStyle w:val="aff"/>
              <w:numPr>
                <w:ilvl w:val="0"/>
                <w:numId w:val="975"/>
              </w:numPr>
              <w:ind w:leftChars="0"/>
              <w:jc w:val="both"/>
              <w:rPr>
                <w:color w:val="FF0000"/>
              </w:rPr>
            </w:pPr>
            <w:r>
              <w:rPr>
                <w:rFonts w:hint="eastAsia"/>
              </w:rPr>
              <w:t>偏重理論(分析架構)，重視</w:t>
            </w:r>
            <w:r w:rsidRPr="00E36D54">
              <w:rPr>
                <w:rFonts w:hint="eastAsia"/>
                <w:color w:val="FF0000"/>
              </w:rPr>
              <w:t>協商互惠</w:t>
            </w:r>
          </w:p>
          <w:p w:rsidR="00E36D54" w:rsidRDefault="00E36D54" w:rsidP="00DC66A4">
            <w:pPr>
              <w:pStyle w:val="aff"/>
              <w:numPr>
                <w:ilvl w:val="0"/>
                <w:numId w:val="975"/>
              </w:numPr>
              <w:ind w:leftChars="0"/>
              <w:jc w:val="both"/>
            </w:pPr>
            <w:r>
              <w:rPr>
                <w:rFonts w:hint="eastAsia"/>
              </w:rPr>
              <w:t>政策執行力模式</w:t>
            </w:r>
          </w:p>
        </w:tc>
        <w:tc>
          <w:tcPr>
            <w:tcW w:w="2268" w:type="dxa"/>
            <w:vAlign w:val="center"/>
          </w:tcPr>
          <w:p w:rsidR="00E36D54" w:rsidRDefault="00E36D54" w:rsidP="00936953">
            <w:pPr>
              <w:jc w:val="both"/>
            </w:pPr>
            <w:r>
              <w:rPr>
                <w:rFonts w:hint="eastAsia"/>
              </w:rPr>
              <w:t>理論模式的建立</w:t>
            </w:r>
          </w:p>
          <w:p w:rsidR="00E36D54" w:rsidRDefault="00E36D54" w:rsidP="00936953">
            <w:pPr>
              <w:jc w:val="both"/>
            </w:pPr>
            <w:r>
              <w:rPr>
                <w:rFonts w:hint="eastAsia"/>
              </w:rPr>
              <w:t>適用自我管制性政策與分配性政策</w:t>
            </w:r>
          </w:p>
          <w:p w:rsidR="00E36D54" w:rsidRDefault="00E36D54" w:rsidP="00936953">
            <w:pPr>
              <w:jc w:val="both"/>
            </w:pPr>
            <w:r w:rsidRPr="00E36D54">
              <w:rPr>
                <w:rFonts w:hint="eastAsia"/>
                <w:color w:val="FF0000"/>
              </w:rPr>
              <w:t>非零和政策</w:t>
            </w:r>
          </w:p>
        </w:tc>
      </w:tr>
      <w:tr w:rsidR="00E36D54" w:rsidTr="00E36D54">
        <w:trPr>
          <w:jc w:val="center"/>
        </w:trPr>
        <w:tc>
          <w:tcPr>
            <w:tcW w:w="2551" w:type="dxa"/>
            <w:vAlign w:val="center"/>
          </w:tcPr>
          <w:p w:rsidR="00E36D54" w:rsidRPr="003737CD" w:rsidRDefault="00E36D54" w:rsidP="003737CD">
            <w:pPr>
              <w:jc w:val="center"/>
              <w:rPr>
                <w:b/>
              </w:rPr>
            </w:pPr>
            <w:r w:rsidRPr="003737CD">
              <w:rPr>
                <w:rFonts w:hint="eastAsia"/>
                <w:b/>
              </w:rPr>
              <w:t>第三代研究</w:t>
            </w:r>
          </w:p>
          <w:p w:rsidR="00E36D54" w:rsidRDefault="00E36D54" w:rsidP="003737CD">
            <w:pPr>
              <w:jc w:val="center"/>
            </w:pPr>
            <w:r>
              <w:rPr>
                <w:rFonts w:hint="eastAsia"/>
              </w:rPr>
              <w:t>(1990~2000)</w:t>
            </w:r>
          </w:p>
          <w:p w:rsidR="00E36D54" w:rsidRDefault="00FF30BA" w:rsidP="00FF30BA">
            <w:pPr>
              <w:jc w:val="center"/>
            </w:pPr>
            <w:r w:rsidRPr="004E37C1">
              <w:rPr>
                <w:rFonts w:hint="eastAsia"/>
                <w:b/>
                <w:color w:val="0070C0"/>
              </w:rPr>
              <w:t>Goggin</w:t>
            </w:r>
          </w:p>
        </w:tc>
        <w:tc>
          <w:tcPr>
            <w:tcW w:w="5669" w:type="dxa"/>
          </w:tcPr>
          <w:p w:rsidR="00E36D54" w:rsidRPr="00E36D54" w:rsidRDefault="00E36D54" w:rsidP="00DC66A4">
            <w:pPr>
              <w:pStyle w:val="aff"/>
              <w:numPr>
                <w:ilvl w:val="0"/>
                <w:numId w:val="975"/>
              </w:numPr>
              <w:ind w:leftChars="0"/>
              <w:rPr>
                <w:b/>
                <w:color w:val="FF0000"/>
              </w:rPr>
            </w:pPr>
            <w:r w:rsidRPr="00E36D54">
              <w:rPr>
                <w:rFonts w:hint="eastAsia"/>
                <w:b/>
                <w:color w:val="FF0000"/>
              </w:rPr>
              <w:t>整合權變</w:t>
            </w:r>
          </w:p>
          <w:p w:rsidR="00E36D54" w:rsidRPr="004E37C1" w:rsidRDefault="00E36D54" w:rsidP="00DC66A4">
            <w:pPr>
              <w:pStyle w:val="aff"/>
              <w:numPr>
                <w:ilvl w:val="0"/>
                <w:numId w:val="975"/>
              </w:numPr>
              <w:ind w:leftChars="0"/>
              <w:rPr>
                <w:color w:val="FF0000"/>
              </w:rPr>
            </w:pPr>
            <w:r>
              <w:rPr>
                <w:rFonts w:hint="eastAsia"/>
              </w:rPr>
              <w:t>主要解釋為何政策執行行為會隨者時間、空間、政策、執行機關之不同而有所差異</w:t>
            </w:r>
          </w:p>
          <w:p w:rsidR="004E37C1" w:rsidRDefault="004E37C1" w:rsidP="00DC66A4">
            <w:pPr>
              <w:pStyle w:val="aff"/>
              <w:numPr>
                <w:ilvl w:val="0"/>
                <w:numId w:val="975"/>
              </w:numPr>
              <w:ind w:leftChars="0"/>
              <w:rPr>
                <w:color w:val="FF0000"/>
              </w:rPr>
            </w:pPr>
            <w:r>
              <w:rPr>
                <w:rFonts w:hint="eastAsia"/>
              </w:rPr>
              <w:t>認為第一代理論</w:t>
            </w:r>
            <w:r w:rsidRPr="004E37C1">
              <w:rPr>
                <w:rFonts w:hint="eastAsia"/>
                <w:color w:val="FF0000"/>
              </w:rPr>
              <w:t>太少個案</w:t>
            </w:r>
            <w:r>
              <w:rPr>
                <w:rFonts w:hint="eastAsia"/>
                <w:color w:val="FF0000"/>
              </w:rPr>
              <w:t>、</w:t>
            </w:r>
            <w:r w:rsidRPr="004E37C1">
              <w:rPr>
                <w:rFonts w:hint="eastAsia"/>
                <w:color w:val="FF0000"/>
              </w:rPr>
              <w:t>太多變項</w:t>
            </w:r>
          </w:p>
          <w:p w:rsidR="004E37C1" w:rsidRPr="004E37C1" w:rsidRDefault="004E37C1" w:rsidP="00DC66A4">
            <w:pPr>
              <w:pStyle w:val="aff"/>
              <w:numPr>
                <w:ilvl w:val="0"/>
                <w:numId w:val="975"/>
              </w:numPr>
              <w:ind w:leftChars="0"/>
              <w:rPr>
                <w:color w:val="FF0000"/>
              </w:rPr>
            </w:pPr>
            <w:r>
              <w:rPr>
                <w:rFonts w:hint="eastAsia"/>
              </w:rPr>
              <w:t>第二代理論認為政策執行始於基層官員間互動</w:t>
            </w:r>
          </w:p>
          <w:p w:rsidR="004E37C1" w:rsidRPr="004E37C1" w:rsidRDefault="00E36D54" w:rsidP="00DC66A4">
            <w:pPr>
              <w:pStyle w:val="aff"/>
              <w:numPr>
                <w:ilvl w:val="0"/>
                <w:numId w:val="975"/>
              </w:numPr>
              <w:ind w:leftChars="0"/>
              <w:jc w:val="both"/>
              <w:rPr>
                <w:b/>
              </w:rPr>
            </w:pPr>
            <w:r w:rsidRPr="004E37C1">
              <w:rPr>
                <w:rFonts w:hint="eastAsia"/>
                <w:b/>
              </w:rPr>
              <w:t>政府間政策執行溝通模式</w:t>
            </w:r>
            <w:r w:rsidR="004E37C1">
              <w:rPr>
                <w:rFonts w:hint="eastAsia"/>
                <w:b/>
              </w:rPr>
              <w:t xml:space="preserve"> </w:t>
            </w:r>
          </w:p>
          <w:p w:rsidR="00E36D54" w:rsidRDefault="00E36D54" w:rsidP="00DC66A4">
            <w:pPr>
              <w:pStyle w:val="aff"/>
              <w:numPr>
                <w:ilvl w:val="0"/>
                <w:numId w:val="975"/>
              </w:numPr>
              <w:ind w:leftChars="0"/>
              <w:jc w:val="both"/>
            </w:pPr>
            <w:r w:rsidRPr="00E36D54">
              <w:rPr>
                <w:rFonts w:hint="eastAsia"/>
                <w:b/>
              </w:rPr>
              <w:t>政策倡導聯盟架構</w:t>
            </w:r>
            <w:r>
              <w:rPr>
                <w:rFonts w:hint="eastAsia"/>
              </w:rPr>
              <w:t>(ACF)</w:t>
            </w:r>
          </w:p>
          <w:p w:rsidR="00E36D54" w:rsidRDefault="007E5400" w:rsidP="00DC66A4">
            <w:pPr>
              <w:pStyle w:val="aff"/>
              <w:numPr>
                <w:ilvl w:val="0"/>
                <w:numId w:val="976"/>
              </w:numPr>
              <w:ind w:leftChars="0"/>
              <w:jc w:val="both"/>
            </w:pPr>
            <w:r w:rsidRPr="007E5400">
              <w:rPr>
                <w:rFonts w:hint="eastAsia"/>
              </w:rPr>
              <w:t>外在因素：相對穩定變項、外在系統事件</w:t>
            </w:r>
          </w:p>
          <w:p w:rsidR="007E5400" w:rsidRDefault="007E5400" w:rsidP="00DC66A4">
            <w:pPr>
              <w:pStyle w:val="aff"/>
              <w:numPr>
                <w:ilvl w:val="0"/>
                <w:numId w:val="976"/>
              </w:numPr>
              <w:ind w:leftChars="0"/>
              <w:jc w:val="both"/>
            </w:pPr>
            <w:r>
              <w:rPr>
                <w:rFonts w:hint="eastAsia"/>
              </w:rPr>
              <w:t>內在因素：政策次級系統</w:t>
            </w:r>
          </w:p>
          <w:p w:rsidR="007E5400" w:rsidRDefault="007E5400" w:rsidP="00DC66A4">
            <w:pPr>
              <w:pStyle w:val="aff"/>
              <w:numPr>
                <w:ilvl w:val="0"/>
                <w:numId w:val="977"/>
              </w:numPr>
              <w:ind w:leftChars="0"/>
              <w:jc w:val="both"/>
            </w:pPr>
            <w:r>
              <w:rPr>
                <w:rFonts w:hint="eastAsia"/>
              </w:rPr>
              <w:t>深度核心理念</w:t>
            </w:r>
          </w:p>
          <w:p w:rsidR="007E5400" w:rsidRPr="004E37C1" w:rsidRDefault="007E5400" w:rsidP="00DC66A4">
            <w:pPr>
              <w:pStyle w:val="aff"/>
              <w:numPr>
                <w:ilvl w:val="0"/>
                <w:numId w:val="977"/>
              </w:numPr>
              <w:ind w:leftChars="0"/>
              <w:jc w:val="both"/>
              <w:rPr>
                <w:sz w:val="22"/>
              </w:rPr>
            </w:pPr>
            <w:r>
              <w:rPr>
                <w:rFonts w:hint="eastAsia"/>
              </w:rPr>
              <w:t>政策核心理念</w:t>
            </w:r>
            <w:r w:rsidR="004E37C1" w:rsidRPr="004E37C1">
              <w:rPr>
                <w:rFonts w:hint="eastAsia"/>
                <w:sz w:val="22"/>
              </w:rPr>
              <w:t>(成員對問題成因擁有的共同想法)</w:t>
            </w:r>
            <w:r w:rsidR="004E37C1" w:rsidRPr="004E37C1">
              <w:rPr>
                <w:rFonts w:hint="eastAsia"/>
                <w:sz w:val="22"/>
                <w:u w:val="single"/>
              </w:rPr>
              <w:t>&lt;109初&gt;</w:t>
            </w:r>
          </w:p>
          <w:p w:rsidR="007E5400" w:rsidRPr="007E5400" w:rsidRDefault="007E5400" w:rsidP="00DC66A4">
            <w:pPr>
              <w:pStyle w:val="aff"/>
              <w:numPr>
                <w:ilvl w:val="0"/>
                <w:numId w:val="977"/>
              </w:numPr>
              <w:ind w:leftChars="0"/>
              <w:jc w:val="both"/>
            </w:pPr>
            <w:r>
              <w:rPr>
                <w:rFonts w:hint="eastAsia"/>
              </w:rPr>
              <w:t>次級觀點的信仰系統</w:t>
            </w:r>
          </w:p>
        </w:tc>
        <w:tc>
          <w:tcPr>
            <w:tcW w:w="2268" w:type="dxa"/>
            <w:vAlign w:val="center"/>
          </w:tcPr>
          <w:p w:rsidR="00E36D54" w:rsidRDefault="00E36D54" w:rsidP="00936953">
            <w:pPr>
              <w:jc w:val="both"/>
            </w:pPr>
            <w:r>
              <w:rPr>
                <w:rFonts w:hint="eastAsia"/>
              </w:rPr>
              <w:t>整合理論與實務</w:t>
            </w:r>
          </w:p>
          <w:p w:rsidR="00E36D54" w:rsidRDefault="00E36D54" w:rsidP="00936953">
            <w:pPr>
              <w:jc w:val="both"/>
            </w:pPr>
            <w:r>
              <w:rPr>
                <w:rFonts w:hint="eastAsia"/>
              </w:rPr>
              <w:t>個案研究與理論模式並重</w:t>
            </w:r>
          </w:p>
        </w:tc>
      </w:tr>
      <w:tr w:rsidR="00E36D54" w:rsidTr="00E36D54">
        <w:trPr>
          <w:jc w:val="center"/>
        </w:trPr>
        <w:tc>
          <w:tcPr>
            <w:tcW w:w="2551" w:type="dxa"/>
            <w:vAlign w:val="center"/>
          </w:tcPr>
          <w:p w:rsidR="00E36D54" w:rsidRPr="003737CD" w:rsidRDefault="00E36D54" w:rsidP="00E36D54">
            <w:pPr>
              <w:jc w:val="center"/>
              <w:rPr>
                <w:b/>
              </w:rPr>
            </w:pPr>
            <w:r w:rsidRPr="003737CD">
              <w:rPr>
                <w:rFonts w:hint="eastAsia"/>
                <w:b/>
              </w:rPr>
              <w:t>第</w:t>
            </w:r>
            <w:r>
              <w:rPr>
                <w:rFonts w:hint="eastAsia"/>
                <w:b/>
              </w:rPr>
              <w:t>四</w:t>
            </w:r>
            <w:r w:rsidRPr="003737CD">
              <w:rPr>
                <w:rFonts w:hint="eastAsia"/>
                <w:b/>
              </w:rPr>
              <w:t>代研究</w:t>
            </w:r>
          </w:p>
          <w:p w:rsidR="00E36D54" w:rsidRDefault="00E36D54" w:rsidP="00E36D54">
            <w:pPr>
              <w:jc w:val="center"/>
            </w:pPr>
            <w:r>
              <w:rPr>
                <w:rFonts w:hint="eastAsia"/>
              </w:rPr>
              <w:t>(1990~2000)</w:t>
            </w:r>
          </w:p>
          <w:p w:rsidR="00E36D54" w:rsidRPr="003737CD" w:rsidRDefault="00E36D54" w:rsidP="003737CD">
            <w:pPr>
              <w:jc w:val="center"/>
              <w:rPr>
                <w:b/>
              </w:rPr>
            </w:pPr>
            <w:r w:rsidRPr="00E36D54">
              <w:rPr>
                <w:rFonts w:hAnsi="新細明體" w:hint="eastAsia"/>
                <w:b/>
                <w:iCs/>
                <w:color w:val="0070C0"/>
                <w:szCs w:val="28"/>
              </w:rPr>
              <w:t>迪里昂</w:t>
            </w:r>
            <w:r>
              <w:rPr>
                <w:rFonts w:hAnsi="新細明體" w:hint="eastAsia"/>
                <w:b/>
                <w:iCs/>
                <w:color w:val="0070C0"/>
                <w:szCs w:val="28"/>
              </w:rPr>
              <w:t>deLeon</w:t>
            </w:r>
          </w:p>
        </w:tc>
        <w:tc>
          <w:tcPr>
            <w:tcW w:w="5669" w:type="dxa"/>
          </w:tcPr>
          <w:p w:rsidR="00E36D54" w:rsidRDefault="00E36D54" w:rsidP="00DC66A4">
            <w:pPr>
              <w:pStyle w:val="aff"/>
              <w:numPr>
                <w:ilvl w:val="0"/>
                <w:numId w:val="975"/>
              </w:numPr>
              <w:ind w:leftChars="0"/>
            </w:pPr>
            <w:r w:rsidRPr="00E36D54">
              <w:rPr>
                <w:rFonts w:hint="eastAsia"/>
                <w:b/>
                <w:color w:val="FF0000"/>
              </w:rPr>
              <w:t>商議式民主</w:t>
            </w:r>
          </w:p>
          <w:p w:rsidR="00E36D54" w:rsidRDefault="00E36D54" w:rsidP="00DC66A4">
            <w:pPr>
              <w:pStyle w:val="aff"/>
              <w:numPr>
                <w:ilvl w:val="0"/>
                <w:numId w:val="975"/>
              </w:numPr>
              <w:ind w:leftChars="0"/>
            </w:pPr>
            <w:r w:rsidRPr="00E36D54">
              <w:rPr>
                <w:rFonts w:hint="eastAsia"/>
              </w:rPr>
              <w:t>兼顧</w:t>
            </w:r>
            <w:r>
              <w:rPr>
                <w:rFonts w:hint="eastAsia"/>
              </w:rPr>
              <w:t>微</w:t>
            </w:r>
            <w:r w:rsidRPr="00E36D54">
              <w:rPr>
                <w:rFonts w:hint="eastAsia"/>
              </w:rPr>
              <w:t>觀由上而下執行與宏觀由下而上執行</w:t>
            </w:r>
          </w:p>
          <w:p w:rsidR="00E36D54" w:rsidRPr="00E36D54" w:rsidRDefault="00E36D54" w:rsidP="00DC66A4">
            <w:pPr>
              <w:pStyle w:val="aff"/>
              <w:numPr>
                <w:ilvl w:val="0"/>
                <w:numId w:val="975"/>
              </w:numPr>
              <w:ind w:leftChars="0"/>
              <w:jc w:val="both"/>
            </w:pPr>
            <w:r w:rsidRPr="00E36D54">
              <w:rPr>
                <w:rFonts w:hint="eastAsia"/>
                <w:color w:val="FF0000"/>
              </w:rPr>
              <w:t>多元參與民主</w:t>
            </w:r>
          </w:p>
          <w:p w:rsidR="00E36D54" w:rsidRDefault="00E36D54" w:rsidP="00DC66A4">
            <w:pPr>
              <w:pStyle w:val="aff"/>
              <w:numPr>
                <w:ilvl w:val="0"/>
                <w:numId w:val="975"/>
              </w:numPr>
              <w:ind w:leftChars="0"/>
              <w:jc w:val="both"/>
            </w:pPr>
            <w:r>
              <w:rPr>
                <w:rFonts w:hint="eastAsia"/>
              </w:rPr>
              <w:t>強調採取後邏輯實證論，以獲取辯論式民主、溝通理性，並以社會對話達到政策學習</w:t>
            </w:r>
          </w:p>
        </w:tc>
        <w:tc>
          <w:tcPr>
            <w:tcW w:w="2268" w:type="dxa"/>
            <w:vAlign w:val="center"/>
          </w:tcPr>
          <w:p w:rsidR="00E36D54" w:rsidRDefault="00E36D54" w:rsidP="00936953">
            <w:pPr>
              <w:jc w:val="both"/>
            </w:pPr>
          </w:p>
        </w:tc>
      </w:tr>
    </w:tbl>
    <w:p w:rsidR="00B63539" w:rsidRDefault="00B63539" w:rsidP="00936953"/>
    <w:p w:rsidR="00D63F3C" w:rsidRPr="00FF30BA" w:rsidRDefault="00D63F3C" w:rsidP="00FF30BA">
      <w:pPr>
        <w:pStyle w:val="aff"/>
        <w:numPr>
          <w:ilvl w:val="0"/>
          <w:numId w:val="10"/>
        </w:numPr>
        <w:ind w:leftChars="0"/>
        <w:rPr>
          <w:b/>
        </w:rPr>
      </w:pPr>
      <w:r w:rsidRPr="00FF30BA">
        <w:rPr>
          <w:rFonts w:hint="eastAsia"/>
          <w:b/>
        </w:rPr>
        <w:t>「規劃過程/執行成果」模式</w:t>
      </w:r>
      <w:r w:rsidR="00FF30BA">
        <w:rPr>
          <w:rFonts w:hint="eastAsia"/>
          <w:b/>
        </w:rPr>
        <w:t xml:space="preserve"> </w:t>
      </w:r>
      <w:r w:rsidR="00FF30BA" w:rsidRPr="00D63F3C">
        <w:rPr>
          <w:rFonts w:hAnsi="新細明體" w:hint="eastAsia"/>
          <w:b/>
          <w:iCs/>
          <w:color w:val="0070C0"/>
          <w:szCs w:val="28"/>
        </w:rPr>
        <w:t>溫特Winter</w:t>
      </w:r>
      <w:r w:rsidR="00FF30BA">
        <w:rPr>
          <w:rFonts w:hAnsi="新細明體" w:hint="eastAsia"/>
          <w:b/>
          <w:iCs/>
          <w:color w:val="0070C0"/>
          <w:szCs w:val="28"/>
        </w:rPr>
        <w:t xml:space="preserve"> </w:t>
      </w:r>
      <w:r w:rsidR="00FF30BA" w:rsidRPr="006B45C8">
        <w:rPr>
          <w:rFonts w:asciiTheme="majorEastAsia" w:eastAsiaTheme="majorEastAsia" w:hAnsiTheme="majorEastAsia" w:hint="eastAsia"/>
          <w:sz w:val="22"/>
          <w:szCs w:val="28"/>
          <w:u w:val="single"/>
        </w:rPr>
        <w:t>&lt;106初&gt;</w:t>
      </w:r>
    </w:p>
    <w:tbl>
      <w:tblPr>
        <w:tblStyle w:val="aff1"/>
        <w:tblW w:w="0" w:type="auto"/>
        <w:tblLook w:val="04A0" w:firstRow="1" w:lastRow="0" w:firstColumn="1" w:lastColumn="0" w:noHBand="0" w:noVBand="1"/>
      </w:tblPr>
      <w:tblGrid>
        <w:gridCol w:w="2835"/>
        <w:gridCol w:w="2835"/>
        <w:gridCol w:w="2835"/>
      </w:tblGrid>
      <w:tr w:rsidR="00FF30BA" w:rsidTr="00FF30BA">
        <w:tc>
          <w:tcPr>
            <w:tcW w:w="2835" w:type="dxa"/>
            <w:vAlign w:val="center"/>
          </w:tcPr>
          <w:p w:rsidR="00FF30BA" w:rsidRDefault="00FF30BA" w:rsidP="00FF30BA">
            <w:pPr>
              <w:jc w:val="center"/>
              <w:rPr>
                <w:b/>
              </w:rPr>
            </w:pPr>
            <w:r w:rsidRPr="00D63F3C">
              <w:rPr>
                <w:rFonts w:hAnsi="新細明體" w:hint="eastAsia"/>
                <w:b/>
                <w:highlight w:val="yellow"/>
              </w:rPr>
              <w:t>自變項</w:t>
            </w:r>
          </w:p>
        </w:tc>
        <w:tc>
          <w:tcPr>
            <w:tcW w:w="2835" w:type="dxa"/>
          </w:tcPr>
          <w:p w:rsidR="00FF30BA" w:rsidRDefault="00FF30BA" w:rsidP="00FF30BA">
            <w:pPr>
              <w:jc w:val="center"/>
              <w:rPr>
                <w:b/>
              </w:rPr>
            </w:pPr>
            <w:r w:rsidRPr="00D63F3C">
              <w:rPr>
                <w:rFonts w:hAnsi="新細明體" w:hint="eastAsia"/>
                <w:b/>
                <w:highlight w:val="yellow"/>
              </w:rPr>
              <w:t>中介變項</w:t>
            </w:r>
          </w:p>
        </w:tc>
        <w:tc>
          <w:tcPr>
            <w:tcW w:w="2835" w:type="dxa"/>
          </w:tcPr>
          <w:p w:rsidR="00FF30BA" w:rsidRPr="00FF30BA" w:rsidRDefault="00FF30BA" w:rsidP="00FF30BA">
            <w:pPr>
              <w:widowControl/>
              <w:jc w:val="center"/>
              <w:rPr>
                <w:rFonts w:hAnsi="新細明體"/>
              </w:rPr>
            </w:pPr>
            <w:r w:rsidRPr="00D63F3C">
              <w:rPr>
                <w:rFonts w:hAnsi="新細明體" w:hint="eastAsia"/>
                <w:b/>
                <w:highlight w:val="yellow"/>
              </w:rPr>
              <w:t>依變項</w:t>
            </w:r>
          </w:p>
        </w:tc>
      </w:tr>
      <w:tr w:rsidR="00FF30BA" w:rsidTr="00FF30BA">
        <w:tc>
          <w:tcPr>
            <w:tcW w:w="2835" w:type="dxa"/>
            <w:vAlign w:val="center"/>
          </w:tcPr>
          <w:p w:rsidR="00FF30BA" w:rsidRDefault="00FF30BA" w:rsidP="00FF30BA">
            <w:pPr>
              <w:jc w:val="center"/>
              <w:rPr>
                <w:b/>
              </w:rPr>
            </w:pPr>
            <w:r w:rsidRPr="00D63F3C">
              <w:rPr>
                <w:rFonts w:hAnsi="新細明體" w:hint="eastAsia"/>
                <w:color w:val="FF0000"/>
              </w:rPr>
              <w:t>政策規劃與立法過程</w:t>
            </w:r>
          </w:p>
        </w:tc>
        <w:tc>
          <w:tcPr>
            <w:tcW w:w="2835" w:type="dxa"/>
          </w:tcPr>
          <w:p w:rsidR="00FF30BA" w:rsidRDefault="00FF30BA" w:rsidP="00FF30BA">
            <w:pPr>
              <w:jc w:val="center"/>
              <w:rPr>
                <w:b/>
              </w:rPr>
            </w:pPr>
            <w:r w:rsidRPr="00D63F3C">
              <w:rPr>
                <w:rFonts w:hAnsi="新細明體" w:hint="eastAsia"/>
                <w:color w:val="FF0000"/>
              </w:rPr>
              <w:t>政策執行過程</w:t>
            </w:r>
          </w:p>
        </w:tc>
        <w:tc>
          <w:tcPr>
            <w:tcW w:w="2835" w:type="dxa"/>
          </w:tcPr>
          <w:p w:rsidR="00FF30BA" w:rsidRDefault="00FF30BA" w:rsidP="00FF30BA">
            <w:pPr>
              <w:jc w:val="center"/>
              <w:rPr>
                <w:b/>
              </w:rPr>
            </w:pPr>
            <w:r w:rsidRPr="00D63F3C">
              <w:rPr>
                <w:rFonts w:hAnsi="新細明體" w:hint="eastAsia"/>
                <w:color w:val="FF0000"/>
              </w:rPr>
              <w:t>政策執行結果</w:t>
            </w:r>
          </w:p>
        </w:tc>
      </w:tr>
      <w:tr w:rsidR="00FF30BA" w:rsidTr="00FF30BA">
        <w:tc>
          <w:tcPr>
            <w:tcW w:w="2835" w:type="dxa"/>
            <w:vAlign w:val="center"/>
          </w:tcPr>
          <w:p w:rsidR="00FF30BA" w:rsidRPr="00D63F3C" w:rsidRDefault="00FF30BA" w:rsidP="00DC66A4">
            <w:pPr>
              <w:pStyle w:val="aff"/>
              <w:widowControl/>
              <w:numPr>
                <w:ilvl w:val="0"/>
                <w:numId w:val="981"/>
              </w:numPr>
              <w:ind w:leftChars="0"/>
              <w:rPr>
                <w:rFonts w:hAnsi="新細明體"/>
                <w:b/>
              </w:rPr>
            </w:pPr>
            <w:r w:rsidRPr="00D63F3C">
              <w:rPr>
                <w:rFonts w:hAnsi="新細明體" w:hint="eastAsia"/>
                <w:b/>
              </w:rPr>
              <w:t>衝突程度</w:t>
            </w:r>
          </w:p>
          <w:p w:rsidR="00FF30BA" w:rsidRPr="00D63F3C" w:rsidRDefault="00FF30BA" w:rsidP="00DC66A4">
            <w:pPr>
              <w:pStyle w:val="aff"/>
              <w:widowControl/>
              <w:numPr>
                <w:ilvl w:val="0"/>
                <w:numId w:val="981"/>
              </w:numPr>
              <w:ind w:leftChars="0"/>
              <w:rPr>
                <w:rFonts w:hAnsi="新細明體"/>
              </w:rPr>
            </w:pPr>
            <w:r w:rsidRPr="00D63F3C">
              <w:rPr>
                <w:rFonts w:hAnsi="新細明體" w:hint="eastAsia"/>
              </w:rPr>
              <w:t>因果理論</w:t>
            </w:r>
          </w:p>
          <w:p w:rsidR="00FF30BA" w:rsidRDefault="00FF30BA" w:rsidP="00DC66A4">
            <w:pPr>
              <w:pStyle w:val="aff"/>
              <w:widowControl/>
              <w:numPr>
                <w:ilvl w:val="0"/>
                <w:numId w:val="981"/>
              </w:numPr>
              <w:ind w:leftChars="0"/>
              <w:rPr>
                <w:rFonts w:hAnsi="新細明體"/>
              </w:rPr>
            </w:pPr>
            <w:r w:rsidRPr="00D63F3C">
              <w:rPr>
                <w:rFonts w:hAnsi="新細明體" w:hint="eastAsia"/>
              </w:rPr>
              <w:t>象徵性行動</w:t>
            </w:r>
          </w:p>
          <w:p w:rsidR="00FF30BA" w:rsidRPr="00FF30BA" w:rsidRDefault="00FF30BA" w:rsidP="00DC66A4">
            <w:pPr>
              <w:pStyle w:val="aff"/>
              <w:widowControl/>
              <w:numPr>
                <w:ilvl w:val="0"/>
                <w:numId w:val="981"/>
              </w:numPr>
              <w:ind w:leftChars="0"/>
              <w:rPr>
                <w:rFonts w:hAnsi="新細明體"/>
              </w:rPr>
            </w:pPr>
            <w:r w:rsidRPr="00FF30BA">
              <w:rPr>
                <w:rFonts w:hAnsi="新細明體" w:hint="eastAsia"/>
              </w:rPr>
              <w:t>注意力</w:t>
            </w:r>
          </w:p>
        </w:tc>
        <w:tc>
          <w:tcPr>
            <w:tcW w:w="2835" w:type="dxa"/>
          </w:tcPr>
          <w:p w:rsidR="00FF30BA" w:rsidRPr="00D63F3C" w:rsidRDefault="00FF30BA" w:rsidP="00DC66A4">
            <w:pPr>
              <w:pStyle w:val="aff"/>
              <w:widowControl/>
              <w:numPr>
                <w:ilvl w:val="0"/>
                <w:numId w:val="982"/>
              </w:numPr>
              <w:ind w:leftChars="0"/>
              <w:rPr>
                <w:rFonts w:hAnsi="新細明體"/>
                <w:b/>
              </w:rPr>
            </w:pPr>
            <w:r w:rsidRPr="00D63F3C">
              <w:rPr>
                <w:rFonts w:hAnsi="新細明體" w:hint="eastAsia"/>
                <w:b/>
              </w:rPr>
              <w:t>基層官僚行為</w:t>
            </w:r>
          </w:p>
          <w:p w:rsidR="00FF30BA" w:rsidRDefault="00FF30BA" w:rsidP="00DC66A4">
            <w:pPr>
              <w:pStyle w:val="aff"/>
              <w:widowControl/>
              <w:numPr>
                <w:ilvl w:val="0"/>
                <w:numId w:val="982"/>
              </w:numPr>
              <w:ind w:leftChars="0"/>
              <w:rPr>
                <w:rFonts w:hAnsi="新細明體"/>
              </w:rPr>
            </w:pPr>
            <w:r w:rsidRPr="00D63F3C">
              <w:rPr>
                <w:rFonts w:hAnsi="新細明體" w:hint="eastAsia"/>
              </w:rPr>
              <w:t>組織與組織間的執行行為</w:t>
            </w:r>
          </w:p>
          <w:p w:rsidR="00FF30BA" w:rsidRPr="00FF30BA" w:rsidRDefault="00FF30BA" w:rsidP="00DC66A4">
            <w:pPr>
              <w:pStyle w:val="aff"/>
              <w:widowControl/>
              <w:numPr>
                <w:ilvl w:val="0"/>
                <w:numId w:val="982"/>
              </w:numPr>
              <w:ind w:leftChars="0"/>
              <w:rPr>
                <w:rFonts w:hAnsi="新細明體"/>
              </w:rPr>
            </w:pPr>
            <w:r w:rsidRPr="00FF30BA">
              <w:rPr>
                <w:rFonts w:hAnsi="新細明體" w:hint="eastAsia"/>
                <w:b/>
              </w:rPr>
              <w:t>標的團體行為</w:t>
            </w:r>
          </w:p>
        </w:tc>
        <w:tc>
          <w:tcPr>
            <w:tcW w:w="2835" w:type="dxa"/>
          </w:tcPr>
          <w:p w:rsidR="00FF30BA" w:rsidRPr="00FF30BA" w:rsidRDefault="00FF30BA" w:rsidP="00FF30BA">
            <w:pPr>
              <w:widowControl/>
              <w:rPr>
                <w:rFonts w:hAnsi="新細明體"/>
              </w:rPr>
            </w:pPr>
            <w:r w:rsidRPr="00D63F3C">
              <w:rPr>
                <w:rFonts w:hAnsi="新細明體" w:hint="eastAsia"/>
              </w:rPr>
              <w:t>主要受執行過程影響，而政策規劃與立法過程透過</w:t>
            </w:r>
            <w:r w:rsidRPr="00D63F3C">
              <w:rPr>
                <w:rFonts w:hAnsi="新細明體" w:hint="eastAsia"/>
                <w:color w:val="FF0000"/>
              </w:rPr>
              <w:t>中介變項間接影響</w:t>
            </w:r>
            <w:r w:rsidRPr="00D63F3C">
              <w:rPr>
                <w:rFonts w:hAnsi="新細明體" w:hint="eastAsia"/>
              </w:rPr>
              <w:t>政策執行結果。</w:t>
            </w:r>
          </w:p>
        </w:tc>
      </w:tr>
    </w:tbl>
    <w:p w:rsidR="006B45C8" w:rsidRPr="00333066" w:rsidRDefault="006B45C8" w:rsidP="00333066">
      <w:pPr>
        <w:widowControl/>
        <w:rPr>
          <w:rFonts w:hAnsi="新細明體"/>
          <w:szCs w:val="28"/>
        </w:rPr>
      </w:pPr>
    </w:p>
    <w:p w:rsidR="00333066" w:rsidRPr="00FF30BA" w:rsidRDefault="00333066" w:rsidP="00FF30BA">
      <w:pPr>
        <w:pStyle w:val="aff"/>
        <w:numPr>
          <w:ilvl w:val="0"/>
          <w:numId w:val="10"/>
        </w:numPr>
        <w:ind w:leftChars="0"/>
      </w:pPr>
      <w:r w:rsidRPr="00FF30BA">
        <w:rPr>
          <w:rFonts w:hint="eastAsia"/>
          <w:b/>
        </w:rPr>
        <w:t>政策執行組織模式</w:t>
      </w:r>
      <w:r w:rsidR="00FF30BA">
        <w:rPr>
          <w:rFonts w:hint="eastAsia"/>
        </w:rPr>
        <w:t xml:space="preserve"> </w:t>
      </w:r>
      <w:r w:rsidR="00FF30BA" w:rsidRPr="00FF30BA">
        <w:rPr>
          <w:rFonts w:hAnsi="新細明體" w:hint="eastAsia"/>
          <w:b/>
          <w:color w:val="0070C0"/>
          <w:szCs w:val="28"/>
        </w:rPr>
        <w:t>艾爾摩Elmore</w:t>
      </w:r>
      <w:r w:rsidR="00FF30BA" w:rsidRPr="00FF30BA">
        <w:rPr>
          <w:rFonts w:hAnsi="新細明體" w:hint="eastAsia"/>
          <w:szCs w:val="28"/>
        </w:rPr>
        <w:t xml:space="preserve"> </w:t>
      </w:r>
      <w:r w:rsidR="00FF30BA" w:rsidRPr="00FF30BA">
        <w:rPr>
          <w:rFonts w:hAnsi="新細明體" w:hint="eastAsia"/>
          <w:sz w:val="22"/>
          <w:szCs w:val="28"/>
          <w:u w:val="single"/>
        </w:rPr>
        <w:t>&lt;101警三&gt;</w:t>
      </w:r>
    </w:p>
    <w:p w:rsidR="00333066" w:rsidRPr="00FF30BA" w:rsidRDefault="00333066" w:rsidP="00DC66A4">
      <w:pPr>
        <w:pStyle w:val="aff"/>
        <w:widowControl/>
        <w:numPr>
          <w:ilvl w:val="0"/>
          <w:numId w:val="983"/>
        </w:numPr>
        <w:ind w:leftChars="0"/>
        <w:rPr>
          <w:rFonts w:hAnsi="新細明體"/>
          <w:szCs w:val="28"/>
        </w:rPr>
      </w:pPr>
      <w:r w:rsidRPr="00FF30BA">
        <w:rPr>
          <w:rFonts w:hAnsi="新細明體"/>
          <w:szCs w:val="28"/>
        </w:rPr>
        <w:t>系統管理模式</w:t>
      </w:r>
      <w:r w:rsidR="001A4F41">
        <w:rPr>
          <w:rFonts w:hAnsi="新細明體"/>
          <w:szCs w:val="28"/>
        </w:rPr>
        <w:t>：組織藉層級節制控制體系，理性價值追求擴大化。</w:t>
      </w:r>
    </w:p>
    <w:p w:rsidR="00FF30BA" w:rsidRPr="00FF30BA" w:rsidRDefault="00FF30BA" w:rsidP="00DC66A4">
      <w:pPr>
        <w:pStyle w:val="aff"/>
        <w:widowControl/>
        <w:numPr>
          <w:ilvl w:val="0"/>
          <w:numId w:val="983"/>
        </w:numPr>
        <w:ind w:leftChars="0"/>
        <w:rPr>
          <w:rFonts w:hAnsi="新細明體"/>
          <w:szCs w:val="28"/>
        </w:rPr>
      </w:pPr>
      <w:r w:rsidRPr="00FF30BA">
        <w:rPr>
          <w:rFonts w:hAnsi="新細明體" w:hint="eastAsia"/>
          <w:szCs w:val="28"/>
        </w:rPr>
        <w:t>官僚過程模式</w:t>
      </w:r>
      <w:r w:rsidR="001A4F41">
        <w:rPr>
          <w:rFonts w:hAnsi="新細明體" w:hint="eastAsia"/>
          <w:szCs w:val="28"/>
        </w:rPr>
        <w:t>：問題源於執行者自由裁量與例行化處理事務原則。</w:t>
      </w:r>
    </w:p>
    <w:p w:rsidR="00FF30BA" w:rsidRPr="00FF30BA" w:rsidRDefault="00FF30BA" w:rsidP="00DC66A4">
      <w:pPr>
        <w:pStyle w:val="aff"/>
        <w:widowControl/>
        <w:numPr>
          <w:ilvl w:val="0"/>
          <w:numId w:val="983"/>
        </w:numPr>
        <w:ind w:leftChars="0"/>
        <w:rPr>
          <w:rFonts w:hAnsi="新細明體"/>
          <w:szCs w:val="28"/>
        </w:rPr>
      </w:pPr>
      <w:r w:rsidRPr="00FF30BA">
        <w:rPr>
          <w:rFonts w:hAnsi="新細明體" w:hint="eastAsia"/>
          <w:szCs w:val="28"/>
        </w:rPr>
        <w:t>組織發展模式</w:t>
      </w:r>
    </w:p>
    <w:p w:rsidR="00FF30BA" w:rsidRPr="00FF30BA" w:rsidRDefault="00FF30BA" w:rsidP="00DC66A4">
      <w:pPr>
        <w:pStyle w:val="aff"/>
        <w:widowControl/>
        <w:numPr>
          <w:ilvl w:val="0"/>
          <w:numId w:val="983"/>
        </w:numPr>
        <w:ind w:leftChars="0"/>
        <w:rPr>
          <w:rFonts w:hAnsi="新細明體"/>
          <w:szCs w:val="28"/>
        </w:rPr>
      </w:pPr>
      <w:r w:rsidRPr="00FF30BA">
        <w:rPr>
          <w:rFonts w:hAnsi="新細明體" w:hint="eastAsia"/>
          <w:szCs w:val="28"/>
        </w:rPr>
        <w:t>衝突與議價模式</w:t>
      </w:r>
      <w:r w:rsidR="001A4F41">
        <w:rPr>
          <w:rFonts w:hAnsi="新細明體"/>
          <w:szCs w:val="28"/>
        </w:rPr>
        <w:t>：須視參與者之互動狀況</w:t>
      </w:r>
    </w:p>
    <w:p w:rsidR="00333066" w:rsidRDefault="00333066" w:rsidP="00333066">
      <w:pPr>
        <w:widowControl/>
        <w:rPr>
          <w:rFonts w:hAnsi="新細明體"/>
          <w:szCs w:val="28"/>
        </w:rPr>
      </w:pPr>
    </w:p>
    <w:p w:rsidR="001A4F41" w:rsidRDefault="001A4F41" w:rsidP="00333066">
      <w:pPr>
        <w:widowControl/>
        <w:rPr>
          <w:rFonts w:hAnsi="新細明體"/>
          <w:szCs w:val="28"/>
        </w:rPr>
      </w:pPr>
    </w:p>
    <w:p w:rsidR="001A4F41" w:rsidRPr="00333066" w:rsidRDefault="001A4F41" w:rsidP="001A4F41">
      <w:pPr>
        <w:pStyle w:val="afff7"/>
      </w:pPr>
      <w:r>
        <w:rPr>
          <w:rFonts w:hint="eastAsia"/>
        </w:rPr>
        <w:t>政策制定與政策執行間權力互動模式</w:t>
      </w:r>
    </w:p>
    <w:p w:rsidR="007B7E57" w:rsidRPr="007B7E57" w:rsidRDefault="007B7E57" w:rsidP="007B7E57">
      <w:pPr>
        <w:widowControl/>
        <w:rPr>
          <w:rFonts w:hAnsi="新細明體"/>
          <w:color w:val="0070C0"/>
          <w:szCs w:val="28"/>
        </w:rPr>
      </w:pPr>
      <w:r w:rsidRPr="007B7E57">
        <w:rPr>
          <w:rFonts w:hAnsi="新細明體" w:hint="eastAsia"/>
          <w:color w:val="0070C0"/>
          <w:szCs w:val="28"/>
        </w:rPr>
        <w:t>中村+史謨伍德Smallwood</w:t>
      </w:r>
    </w:p>
    <w:p w:rsidR="001A4F41" w:rsidRPr="007B7E57" w:rsidRDefault="001A4F41" w:rsidP="00DC66A4">
      <w:pPr>
        <w:pStyle w:val="aff"/>
        <w:widowControl/>
        <w:numPr>
          <w:ilvl w:val="0"/>
          <w:numId w:val="985"/>
        </w:numPr>
        <w:ind w:leftChars="0"/>
        <w:rPr>
          <w:rFonts w:hAnsi="新細明體"/>
          <w:szCs w:val="28"/>
        </w:rPr>
      </w:pPr>
      <w:r w:rsidRPr="007B7E57">
        <w:rPr>
          <w:rFonts w:hAnsi="新細明體" w:hint="eastAsia"/>
          <w:b/>
          <w:szCs w:val="28"/>
        </w:rPr>
        <w:t>傳統技匠</w:t>
      </w:r>
      <w:r w:rsidR="007B7E57">
        <w:rPr>
          <w:rFonts w:hAnsi="新細明體" w:hint="eastAsia"/>
          <w:szCs w:val="28"/>
        </w:rPr>
        <w:t>：上令下行</w:t>
      </w:r>
    </w:p>
    <w:p w:rsidR="001A4F41" w:rsidRPr="007B7E57" w:rsidRDefault="001A4F41" w:rsidP="00DC66A4">
      <w:pPr>
        <w:pStyle w:val="aff"/>
        <w:widowControl/>
        <w:numPr>
          <w:ilvl w:val="0"/>
          <w:numId w:val="985"/>
        </w:numPr>
        <w:ind w:leftChars="0"/>
        <w:rPr>
          <w:rFonts w:hAnsi="新細明體"/>
          <w:szCs w:val="28"/>
        </w:rPr>
      </w:pPr>
      <w:r w:rsidRPr="007B7E57">
        <w:rPr>
          <w:rFonts w:hAnsi="新細明體" w:hint="eastAsia"/>
          <w:szCs w:val="28"/>
        </w:rPr>
        <w:t>指導性授權</w:t>
      </w:r>
      <w:r w:rsidR="007B7E57">
        <w:rPr>
          <w:rFonts w:hAnsi="新細明體" w:hint="eastAsia"/>
          <w:szCs w:val="28"/>
        </w:rPr>
        <w:t>：上級決定目標，下級執行者有裁量權去決定與手段</w:t>
      </w:r>
    </w:p>
    <w:p w:rsidR="001A4F41" w:rsidRPr="007B7E57" w:rsidRDefault="001A4F41" w:rsidP="00DC66A4">
      <w:pPr>
        <w:pStyle w:val="aff"/>
        <w:widowControl/>
        <w:numPr>
          <w:ilvl w:val="0"/>
          <w:numId w:val="985"/>
        </w:numPr>
        <w:ind w:leftChars="0"/>
        <w:rPr>
          <w:rFonts w:hAnsi="新細明體"/>
          <w:szCs w:val="28"/>
        </w:rPr>
      </w:pPr>
      <w:r w:rsidRPr="007B7E57">
        <w:rPr>
          <w:rFonts w:hAnsi="新細明體" w:hint="eastAsia"/>
          <w:szCs w:val="28"/>
        </w:rPr>
        <w:t>協商者</w:t>
      </w:r>
      <w:r w:rsidR="007B7E57">
        <w:rPr>
          <w:rFonts w:hAnsi="新細明體" w:hint="eastAsia"/>
          <w:szCs w:val="28"/>
        </w:rPr>
        <w:t>：上下共同協商目標與手段</w:t>
      </w:r>
    </w:p>
    <w:p w:rsidR="001A4F41" w:rsidRPr="007B7E57" w:rsidRDefault="007B7E57" w:rsidP="00DC66A4">
      <w:pPr>
        <w:pStyle w:val="aff"/>
        <w:widowControl/>
        <w:numPr>
          <w:ilvl w:val="0"/>
          <w:numId w:val="985"/>
        </w:numPr>
        <w:ind w:leftChars="0"/>
        <w:rPr>
          <w:rFonts w:hAnsi="新細明體"/>
          <w:szCs w:val="28"/>
        </w:rPr>
      </w:pPr>
      <w:r w:rsidRPr="007B7E57">
        <w:rPr>
          <w:rFonts w:hAnsi="新細明體" w:hint="eastAsia"/>
          <w:szCs w:val="28"/>
        </w:rPr>
        <w:t>裁量性實驗者</w:t>
      </w:r>
      <w:r>
        <w:rPr>
          <w:rFonts w:hAnsi="新細明體" w:hint="eastAsia"/>
          <w:szCs w:val="28"/>
        </w:rPr>
        <w:t>：上級決定抽象性目標，下級執行者決定明確目標與手段</w:t>
      </w:r>
    </w:p>
    <w:p w:rsidR="007B7E57" w:rsidRPr="007B7E57" w:rsidRDefault="007B7E57" w:rsidP="00DC66A4">
      <w:pPr>
        <w:pStyle w:val="aff"/>
        <w:widowControl/>
        <w:numPr>
          <w:ilvl w:val="0"/>
          <w:numId w:val="985"/>
        </w:numPr>
        <w:ind w:leftChars="0"/>
        <w:rPr>
          <w:rFonts w:hAnsi="新細明體"/>
          <w:szCs w:val="28"/>
        </w:rPr>
      </w:pPr>
      <w:r w:rsidRPr="007B7E57">
        <w:rPr>
          <w:rFonts w:hAnsi="新細明體" w:hint="eastAsia"/>
          <w:b/>
          <w:szCs w:val="28"/>
        </w:rPr>
        <w:t>官僚企業家</w:t>
      </w:r>
      <w:r>
        <w:rPr>
          <w:rFonts w:hAnsi="新細明體" w:hint="eastAsia"/>
          <w:szCs w:val="28"/>
        </w:rPr>
        <w:t>：一切事務</w:t>
      </w:r>
      <w:r w:rsidRPr="007B7E57">
        <w:rPr>
          <w:rFonts w:hAnsi="新細明體" w:hint="eastAsia"/>
          <w:color w:val="FF0000"/>
          <w:szCs w:val="28"/>
        </w:rPr>
        <w:t>均由執行者主導</w:t>
      </w:r>
      <w:r w:rsidRPr="007B7E57">
        <w:rPr>
          <w:rFonts w:hAnsi="新細明體" w:hint="eastAsia"/>
          <w:sz w:val="22"/>
          <w:szCs w:val="28"/>
          <w:u w:val="single"/>
        </w:rPr>
        <w:t>&lt;100身四&gt;</w:t>
      </w:r>
    </w:p>
    <w:p w:rsidR="00C14396" w:rsidRPr="001A4F41" w:rsidRDefault="00D63F3C" w:rsidP="001A4F41">
      <w:pPr>
        <w:widowControl/>
        <w:rPr>
          <w:rFonts w:hAnsi="新細明體"/>
          <w:szCs w:val="28"/>
        </w:rPr>
      </w:pPr>
      <w:r w:rsidRPr="001A4F41">
        <w:rPr>
          <w:rFonts w:hAnsi="新細明體"/>
          <w:szCs w:val="28"/>
        </w:rPr>
        <w:br w:type="page"/>
      </w:r>
    </w:p>
    <w:p w:rsidR="00936953" w:rsidRDefault="00936953" w:rsidP="00936953">
      <w:pPr>
        <w:pStyle w:val="afff7"/>
      </w:pPr>
      <w:r>
        <w:rPr>
          <w:rFonts w:hint="eastAsia"/>
        </w:rPr>
        <w:t>政策順服</w:t>
      </w:r>
    </w:p>
    <w:p w:rsidR="00936953" w:rsidRDefault="00936953" w:rsidP="00DC66A4">
      <w:pPr>
        <w:pStyle w:val="aff"/>
        <w:numPr>
          <w:ilvl w:val="0"/>
          <w:numId w:val="974"/>
        </w:numPr>
        <w:ind w:leftChars="0"/>
      </w:pPr>
      <w:r>
        <w:rPr>
          <w:rFonts w:hint="eastAsia"/>
        </w:rPr>
        <w:t>意涵：政策執行有關的人，包括執行者、標的人口、執行機關等，</w:t>
      </w:r>
      <w:r w:rsidRPr="007E6788">
        <w:rPr>
          <w:rFonts w:hint="eastAsia"/>
          <w:color w:val="FF0000"/>
        </w:rPr>
        <w:t>願意正面的接受、配合推動政策</w:t>
      </w:r>
      <w:r>
        <w:rPr>
          <w:rFonts w:hint="eastAsia"/>
        </w:rPr>
        <w:t>，以求達到政策目標。</w:t>
      </w:r>
      <w:r w:rsidRPr="007E6788">
        <w:rPr>
          <w:rFonts w:hint="eastAsia"/>
          <w:sz w:val="22"/>
          <w:u w:val="single"/>
        </w:rPr>
        <w:t>&lt;103+107原五、107初&gt;</w:t>
      </w:r>
    </w:p>
    <w:p w:rsidR="00936953" w:rsidRDefault="00936953" w:rsidP="00DC66A4">
      <w:pPr>
        <w:pStyle w:val="aff"/>
        <w:numPr>
          <w:ilvl w:val="0"/>
          <w:numId w:val="974"/>
        </w:numPr>
        <w:ind w:leftChars="0"/>
        <w:jc w:val="both"/>
      </w:pPr>
      <w:r>
        <w:rPr>
          <w:rFonts w:hint="eastAsia"/>
        </w:rPr>
        <w:t>提高標的人口對政策的順服度的策略做法：</w:t>
      </w:r>
      <w:r w:rsidRPr="007E6788">
        <w:rPr>
          <w:rFonts w:hint="eastAsia"/>
          <w:sz w:val="22"/>
          <w:u w:val="single"/>
        </w:rPr>
        <w:t>&lt;99原四</w:t>
      </w:r>
      <w:r>
        <w:rPr>
          <w:rFonts w:hint="eastAsia"/>
          <w:sz w:val="22"/>
          <w:u w:val="single"/>
        </w:rPr>
        <w:t>、107地五</w:t>
      </w:r>
      <w:r w:rsidRPr="007E6788">
        <w:rPr>
          <w:rFonts w:hint="eastAsia"/>
          <w:sz w:val="22"/>
          <w:u w:val="single"/>
        </w:rPr>
        <w:t>&gt;</w:t>
      </w:r>
    </w:p>
    <w:tbl>
      <w:tblPr>
        <w:tblStyle w:val="aff1"/>
        <w:tblW w:w="0" w:type="auto"/>
        <w:jc w:val="center"/>
        <w:tblLook w:val="04A0" w:firstRow="1" w:lastRow="0" w:firstColumn="1" w:lastColumn="0" w:noHBand="0" w:noVBand="1"/>
      </w:tblPr>
      <w:tblGrid>
        <w:gridCol w:w="1276"/>
        <w:gridCol w:w="5669"/>
      </w:tblGrid>
      <w:tr w:rsidR="00936953" w:rsidTr="0026498E">
        <w:trPr>
          <w:jc w:val="center"/>
        </w:trPr>
        <w:tc>
          <w:tcPr>
            <w:tcW w:w="1276" w:type="dxa"/>
            <w:vAlign w:val="center"/>
          </w:tcPr>
          <w:p w:rsidR="00936953" w:rsidRDefault="00936953" w:rsidP="0026498E">
            <w:pPr>
              <w:jc w:val="center"/>
            </w:pPr>
            <w:r>
              <w:t>政策制定</w:t>
            </w:r>
          </w:p>
          <w:p w:rsidR="00936953" w:rsidRDefault="00936953" w:rsidP="0026498E">
            <w:pPr>
              <w:jc w:val="center"/>
            </w:pPr>
            <w:r>
              <w:t>階段</w:t>
            </w:r>
          </w:p>
        </w:tc>
        <w:tc>
          <w:tcPr>
            <w:tcW w:w="5669" w:type="dxa"/>
          </w:tcPr>
          <w:p w:rsidR="00936953" w:rsidRDefault="00936953" w:rsidP="0026498E">
            <w:pPr>
              <w:jc w:val="both"/>
            </w:pPr>
            <w:r>
              <w:rPr>
                <w:rFonts w:hAnsi="新細明體" w:hint="eastAsia"/>
              </w:rPr>
              <w:t>①</w:t>
            </w:r>
            <w:r>
              <w:t>政府機關自行辦理或委託學術機構蒐集民意</w:t>
            </w:r>
          </w:p>
          <w:p w:rsidR="00936953" w:rsidRDefault="00936953" w:rsidP="0026498E">
            <w:pPr>
              <w:jc w:val="both"/>
            </w:pPr>
            <w:r>
              <w:rPr>
                <w:rFonts w:hAnsi="新細明體" w:hint="eastAsia"/>
              </w:rPr>
              <w:t>②</w:t>
            </w:r>
            <w:r>
              <w:rPr>
                <w:rFonts w:hint="eastAsia"/>
              </w:rPr>
              <w:t xml:space="preserve">建立政府機關與民眾充分溝通管道 </w:t>
            </w:r>
            <w:r w:rsidRPr="007E6788">
              <w:rPr>
                <w:rFonts w:hint="eastAsia"/>
                <w:color w:val="215868" w:themeColor="accent5" w:themeShade="80"/>
              </w:rPr>
              <w:t>ex.公聽會</w:t>
            </w:r>
          </w:p>
          <w:p w:rsidR="00936953" w:rsidRDefault="00936953" w:rsidP="0026498E">
            <w:pPr>
              <w:jc w:val="both"/>
            </w:pPr>
            <w:r>
              <w:rPr>
                <w:rFonts w:hAnsi="新細明體" w:hint="eastAsia"/>
              </w:rPr>
              <w:t>③</w:t>
            </w:r>
            <w:r>
              <w:rPr>
                <w:rFonts w:hint="eastAsia"/>
              </w:rPr>
              <w:t>普遍設立並強化公眾關係室</w:t>
            </w:r>
          </w:p>
          <w:p w:rsidR="00936953" w:rsidRDefault="00936953" w:rsidP="0026498E">
            <w:pPr>
              <w:jc w:val="both"/>
            </w:pPr>
            <w:r>
              <w:rPr>
                <w:rFonts w:hAnsi="新細明體" w:hint="eastAsia"/>
              </w:rPr>
              <w:t>④</w:t>
            </w:r>
            <w:r w:rsidRPr="007E6788">
              <w:rPr>
                <w:rFonts w:hint="eastAsia"/>
                <w:color w:val="FF0000"/>
              </w:rPr>
              <w:t>運用大眾媒體</w:t>
            </w:r>
            <w:r>
              <w:rPr>
                <w:rFonts w:hint="eastAsia"/>
              </w:rPr>
              <w:t>形塑有利民意</w:t>
            </w:r>
          </w:p>
          <w:p w:rsidR="00936953" w:rsidRDefault="00936953" w:rsidP="0026498E">
            <w:pPr>
              <w:jc w:val="both"/>
            </w:pPr>
            <w:r>
              <w:rPr>
                <w:rFonts w:hAnsi="新細明體" w:hint="eastAsia"/>
              </w:rPr>
              <w:t>⑤</w:t>
            </w:r>
            <w:r w:rsidRPr="007E6788">
              <w:rPr>
                <w:rFonts w:hint="eastAsia"/>
                <w:color w:val="FF0000"/>
              </w:rPr>
              <w:t>加強</w:t>
            </w:r>
            <w:r>
              <w:rPr>
                <w:rFonts w:hint="eastAsia"/>
              </w:rPr>
              <w:t>政府各機關間</w:t>
            </w:r>
            <w:r w:rsidRPr="007E6788">
              <w:rPr>
                <w:rFonts w:hint="eastAsia"/>
                <w:color w:val="FF0000"/>
              </w:rPr>
              <w:t>溝通協調</w:t>
            </w:r>
          </w:p>
          <w:p w:rsidR="00936953" w:rsidRDefault="00936953" w:rsidP="0026498E">
            <w:pPr>
              <w:jc w:val="both"/>
            </w:pPr>
            <w:r>
              <w:rPr>
                <w:rFonts w:hAnsi="新細明體" w:hint="eastAsia"/>
              </w:rPr>
              <w:t>⑥</w:t>
            </w:r>
            <w:r>
              <w:rPr>
                <w:rFonts w:hint="eastAsia"/>
              </w:rPr>
              <w:t>政策分析家應確實運用專業知識研判民意</w:t>
            </w:r>
          </w:p>
          <w:p w:rsidR="00936953" w:rsidRDefault="00936953" w:rsidP="0026498E">
            <w:pPr>
              <w:jc w:val="both"/>
            </w:pPr>
            <w:r>
              <w:rPr>
                <w:rFonts w:hAnsi="新細明體" w:hint="eastAsia"/>
              </w:rPr>
              <w:t>⑦</w:t>
            </w:r>
            <w:r>
              <w:rPr>
                <w:rFonts w:hint="eastAsia"/>
              </w:rPr>
              <w:t>充分</w:t>
            </w:r>
            <w:r w:rsidRPr="007E6788">
              <w:rPr>
                <w:rFonts w:hint="eastAsia"/>
                <w:color w:val="FF0000"/>
              </w:rPr>
              <w:t>利用</w:t>
            </w:r>
            <w:r>
              <w:rPr>
                <w:rFonts w:hint="eastAsia"/>
              </w:rPr>
              <w:t>各種</w:t>
            </w:r>
            <w:r w:rsidRPr="007E6788">
              <w:rPr>
                <w:rFonts w:hint="eastAsia"/>
                <w:color w:val="FF0000"/>
              </w:rPr>
              <w:t>社會化</w:t>
            </w:r>
            <w:r>
              <w:rPr>
                <w:rFonts w:hint="eastAsia"/>
              </w:rPr>
              <w:t>方法，影響人民意見及看法</w:t>
            </w:r>
          </w:p>
          <w:p w:rsidR="00936953" w:rsidRDefault="00936953" w:rsidP="0026498E">
            <w:pPr>
              <w:jc w:val="both"/>
            </w:pPr>
            <w:r>
              <w:rPr>
                <w:rFonts w:hAnsi="新細明體" w:hint="eastAsia"/>
              </w:rPr>
              <w:t>⑧</w:t>
            </w:r>
            <w:r>
              <w:rPr>
                <w:rFonts w:hint="eastAsia"/>
              </w:rPr>
              <w:t>必要時採取吸納的策略</w:t>
            </w:r>
          </w:p>
        </w:tc>
      </w:tr>
      <w:tr w:rsidR="00936953" w:rsidTr="0026498E">
        <w:trPr>
          <w:jc w:val="center"/>
        </w:trPr>
        <w:tc>
          <w:tcPr>
            <w:tcW w:w="1276" w:type="dxa"/>
            <w:vAlign w:val="center"/>
          </w:tcPr>
          <w:p w:rsidR="00936953" w:rsidRDefault="00936953" w:rsidP="0026498E">
            <w:pPr>
              <w:jc w:val="center"/>
            </w:pPr>
            <w:r>
              <w:t>政策執行</w:t>
            </w:r>
          </w:p>
          <w:p w:rsidR="00936953" w:rsidRDefault="00936953" w:rsidP="0026498E">
            <w:pPr>
              <w:jc w:val="center"/>
            </w:pPr>
            <w:r>
              <w:t>階段</w:t>
            </w:r>
          </w:p>
        </w:tc>
        <w:tc>
          <w:tcPr>
            <w:tcW w:w="5669" w:type="dxa"/>
          </w:tcPr>
          <w:p w:rsidR="00936953" w:rsidRDefault="00936953" w:rsidP="0026498E">
            <w:pPr>
              <w:jc w:val="both"/>
            </w:pPr>
            <w:r>
              <w:rPr>
                <w:rFonts w:hAnsi="新細明體" w:hint="eastAsia"/>
              </w:rPr>
              <w:t>①</w:t>
            </w:r>
            <w:r>
              <w:t>採取</w:t>
            </w:r>
            <w:r w:rsidRPr="007E6788">
              <w:rPr>
                <w:color w:val="FF0000"/>
              </w:rPr>
              <w:t>教育與說服</w:t>
            </w:r>
            <w:r>
              <w:t>策略</w:t>
            </w:r>
            <w:r>
              <w:rPr>
                <w:rFonts w:hint="eastAsia"/>
              </w:rPr>
              <w:t xml:space="preserve">  </w:t>
            </w:r>
            <w:r>
              <w:rPr>
                <w:rFonts w:hAnsi="新細明體" w:hint="eastAsia"/>
              </w:rPr>
              <w:t>②</w:t>
            </w:r>
            <w:r>
              <w:t>採取</w:t>
            </w:r>
            <w:r w:rsidRPr="007E6788">
              <w:rPr>
                <w:rFonts w:hint="eastAsia"/>
                <w:color w:val="FF0000"/>
              </w:rPr>
              <w:t>宣導</w:t>
            </w:r>
            <w:r>
              <w:t>策略</w:t>
            </w:r>
          </w:p>
          <w:p w:rsidR="00936953" w:rsidRDefault="00936953" w:rsidP="0026498E">
            <w:pPr>
              <w:jc w:val="both"/>
            </w:pPr>
            <w:r>
              <w:rPr>
                <w:rFonts w:hAnsi="新細明體" w:hint="eastAsia"/>
              </w:rPr>
              <w:t>③</w:t>
            </w:r>
            <w:r>
              <w:rPr>
                <w:rFonts w:hint="eastAsia"/>
              </w:rPr>
              <w:t>執行機關貫徹政策的決心與信心</w:t>
            </w:r>
          </w:p>
          <w:p w:rsidR="00936953" w:rsidRDefault="00936953" w:rsidP="0026498E">
            <w:pPr>
              <w:jc w:val="both"/>
            </w:pPr>
            <w:r>
              <w:rPr>
                <w:rFonts w:hAnsi="新細明體" w:hint="eastAsia"/>
              </w:rPr>
              <w:t>④</w:t>
            </w:r>
            <w:r w:rsidRPr="007E6788">
              <w:rPr>
                <w:rFonts w:hint="eastAsia"/>
                <w:color w:val="FF0000"/>
              </w:rPr>
              <w:t>積極的激勵</w:t>
            </w:r>
            <w:r>
              <w:rPr>
                <w:rFonts w:hint="eastAsia"/>
              </w:rPr>
              <w:t xml:space="preserve">措施  </w:t>
            </w:r>
            <w:r>
              <w:rPr>
                <w:rFonts w:hAnsi="新細明體" w:hint="eastAsia"/>
              </w:rPr>
              <w:t>⑤</w:t>
            </w:r>
            <w:r w:rsidRPr="007E6788">
              <w:rPr>
                <w:rFonts w:hint="eastAsia"/>
                <w:color w:val="FF0000"/>
              </w:rPr>
              <w:t>消極的懲罰</w:t>
            </w:r>
            <w:r>
              <w:rPr>
                <w:rFonts w:hint="eastAsia"/>
              </w:rPr>
              <w:t>措施</w:t>
            </w:r>
          </w:p>
          <w:p w:rsidR="00936953" w:rsidRDefault="00936953" w:rsidP="0026498E">
            <w:pPr>
              <w:jc w:val="both"/>
            </w:pPr>
            <w:r>
              <w:rPr>
                <w:rFonts w:hAnsi="新細明體" w:hint="eastAsia"/>
              </w:rPr>
              <w:t>⑥</w:t>
            </w:r>
            <w:r>
              <w:rPr>
                <w:rFonts w:hint="eastAsia"/>
              </w:rPr>
              <w:t>加強進行必要的溝通</w:t>
            </w:r>
          </w:p>
        </w:tc>
      </w:tr>
    </w:tbl>
    <w:p w:rsidR="00936953" w:rsidRPr="00C66AF9" w:rsidRDefault="00936953" w:rsidP="00936953">
      <w:pPr>
        <w:jc w:val="both"/>
      </w:pPr>
    </w:p>
    <w:p w:rsidR="00936953" w:rsidRDefault="00936953" w:rsidP="00936953">
      <w:pPr>
        <w:widowControl/>
        <w:rPr>
          <w:rFonts w:ascii="華康仿宋體W6(P)" w:eastAsia="華康仿宋體W6(P)" w:hAnsi="標楷體"/>
          <w:b/>
          <w:color w:val="984806" w:themeColor="accent6" w:themeShade="80"/>
        </w:rPr>
      </w:pPr>
      <w:r>
        <w:rPr>
          <w:rFonts w:ascii="華康仿宋體W6(P)" w:eastAsia="華康仿宋體W6(P)" w:hAnsi="標楷體"/>
          <w:b/>
          <w:color w:val="984806" w:themeColor="accent6" w:themeShade="80"/>
        </w:rPr>
        <w:br w:type="page"/>
      </w:r>
    </w:p>
    <w:p w:rsidR="0011065C" w:rsidRPr="0011065C" w:rsidRDefault="00734818" w:rsidP="0011065C">
      <w:pPr>
        <w:pStyle w:val="afff7"/>
      </w:pPr>
      <w:r w:rsidRPr="002F4ABD">
        <w:rPr>
          <w:rFonts w:hint="eastAsia"/>
        </w:rPr>
        <w:t>政策監測(</w:t>
      </w:r>
      <w:r w:rsidR="00AA1A27" w:rsidRPr="002F4ABD">
        <w:rPr>
          <w:rFonts w:hint="eastAsia"/>
        </w:rPr>
        <w:t>Policy M</w:t>
      </w:r>
      <w:r w:rsidRPr="002F4ABD">
        <w:rPr>
          <w:rFonts w:hint="eastAsia"/>
        </w:rPr>
        <w:t>onitoring)</w:t>
      </w:r>
    </w:p>
    <w:tbl>
      <w:tblPr>
        <w:tblStyle w:val="aff1"/>
        <w:tblW w:w="0" w:type="auto"/>
        <w:tblLook w:val="04A0" w:firstRow="1" w:lastRow="0" w:firstColumn="1" w:lastColumn="0" w:noHBand="0" w:noVBand="1"/>
      </w:tblPr>
      <w:tblGrid>
        <w:gridCol w:w="1417"/>
        <w:gridCol w:w="6803"/>
      </w:tblGrid>
      <w:tr w:rsidR="0011065C" w:rsidTr="00C75D2A">
        <w:tc>
          <w:tcPr>
            <w:tcW w:w="1417" w:type="dxa"/>
            <w:vAlign w:val="center"/>
          </w:tcPr>
          <w:p w:rsidR="0011065C" w:rsidRDefault="0011065C" w:rsidP="0011065C">
            <w:pPr>
              <w:jc w:val="center"/>
              <w:rPr>
                <w:rFonts w:hAnsi="新細明體"/>
              </w:rPr>
            </w:pPr>
            <w:r w:rsidRPr="002161CC">
              <w:rPr>
                <w:rFonts w:hAnsi="新細明體" w:hint="eastAsia"/>
              </w:rPr>
              <w:t>主要目的</w:t>
            </w:r>
          </w:p>
          <w:p w:rsidR="0011065C" w:rsidRDefault="0011065C" w:rsidP="0011065C">
            <w:pPr>
              <w:jc w:val="center"/>
            </w:pPr>
            <w:r w:rsidRPr="0003092C">
              <w:rPr>
                <w:rFonts w:hAnsi="新細明體" w:hint="eastAsia"/>
                <w:sz w:val="22"/>
                <w:szCs w:val="28"/>
                <w:u w:val="single"/>
              </w:rPr>
              <w:t>&lt;93身五、</w:t>
            </w:r>
            <w:r w:rsidRPr="0003092C">
              <w:rPr>
                <w:rFonts w:hAnsi="新細明體" w:hint="eastAsia"/>
                <w:sz w:val="22"/>
                <w:u w:val="single"/>
              </w:rPr>
              <w:t>108退四</w:t>
            </w:r>
            <w:r w:rsidRPr="0003092C">
              <w:rPr>
                <w:rFonts w:hAnsi="新細明體" w:hint="eastAsia"/>
                <w:sz w:val="22"/>
                <w:szCs w:val="28"/>
                <w:u w:val="single"/>
              </w:rPr>
              <w:t>&gt;</w:t>
            </w:r>
          </w:p>
        </w:tc>
        <w:tc>
          <w:tcPr>
            <w:tcW w:w="6803" w:type="dxa"/>
          </w:tcPr>
          <w:p w:rsidR="0011065C" w:rsidRPr="0003092C" w:rsidRDefault="0011065C" w:rsidP="00DC66A4">
            <w:pPr>
              <w:pStyle w:val="aff"/>
              <w:numPr>
                <w:ilvl w:val="0"/>
                <w:numId w:val="970"/>
              </w:numPr>
              <w:ind w:leftChars="0"/>
              <w:rPr>
                <w:rFonts w:hAnsi="新細明體"/>
              </w:rPr>
            </w:pPr>
            <w:r w:rsidRPr="0003092C">
              <w:rPr>
                <w:rFonts w:hAnsi="新細明體" w:hint="eastAsia"/>
              </w:rPr>
              <w:t>評估</w:t>
            </w:r>
            <w:r w:rsidRPr="0003092C">
              <w:rPr>
                <w:rFonts w:hAnsi="新細明體" w:hint="eastAsia"/>
                <w:b/>
              </w:rPr>
              <w:t>政策順服</w:t>
            </w:r>
            <w:r w:rsidRPr="0003092C">
              <w:rPr>
                <w:rFonts w:hAnsi="新細明體" w:hint="eastAsia"/>
              </w:rPr>
              <w:t>的程度</w:t>
            </w:r>
          </w:p>
          <w:p w:rsidR="0011065C" w:rsidRPr="0003092C" w:rsidRDefault="0011065C" w:rsidP="00DC66A4">
            <w:pPr>
              <w:pStyle w:val="aff"/>
              <w:numPr>
                <w:ilvl w:val="0"/>
                <w:numId w:val="970"/>
              </w:numPr>
              <w:ind w:leftChars="0"/>
              <w:rPr>
                <w:rFonts w:hAnsi="新細明體"/>
              </w:rPr>
            </w:pPr>
            <w:r w:rsidRPr="0003092C">
              <w:rPr>
                <w:rFonts w:hAnsi="新細明體" w:hint="eastAsia"/>
              </w:rPr>
              <w:t>發現政策</w:t>
            </w:r>
            <w:r w:rsidRPr="0003092C">
              <w:rPr>
                <w:rFonts w:hAnsi="新細明體" w:hint="eastAsia"/>
                <w:b/>
              </w:rPr>
              <w:t>意外效果</w:t>
            </w:r>
          </w:p>
          <w:p w:rsidR="0011065C" w:rsidRPr="0011065C" w:rsidRDefault="0011065C" w:rsidP="00DC66A4">
            <w:pPr>
              <w:pStyle w:val="aff"/>
              <w:numPr>
                <w:ilvl w:val="0"/>
                <w:numId w:val="970"/>
              </w:numPr>
              <w:ind w:leftChars="0"/>
              <w:rPr>
                <w:rFonts w:hAnsi="新細明體"/>
              </w:rPr>
            </w:pPr>
            <w:r w:rsidRPr="0003092C">
              <w:rPr>
                <w:rFonts w:hAnsi="新細明體" w:hint="eastAsia"/>
              </w:rPr>
              <w:t>認清政策</w:t>
            </w:r>
            <w:r w:rsidRPr="0003092C">
              <w:rPr>
                <w:rFonts w:hAnsi="新細明體" w:hint="eastAsia"/>
                <w:b/>
              </w:rPr>
              <w:t>執行的障礙</w:t>
            </w:r>
          </w:p>
          <w:p w:rsidR="0011065C" w:rsidRPr="0011065C" w:rsidRDefault="0011065C" w:rsidP="00DC66A4">
            <w:pPr>
              <w:pStyle w:val="aff"/>
              <w:numPr>
                <w:ilvl w:val="0"/>
                <w:numId w:val="970"/>
              </w:numPr>
              <w:ind w:leftChars="0"/>
              <w:rPr>
                <w:rFonts w:hAnsi="新細明體"/>
              </w:rPr>
            </w:pPr>
            <w:r w:rsidRPr="0011065C">
              <w:rPr>
                <w:rFonts w:hAnsi="新細明體" w:hint="eastAsia"/>
              </w:rPr>
              <w:t>釐清不同單位間的</w:t>
            </w:r>
            <w:r w:rsidRPr="0011065C">
              <w:rPr>
                <w:rFonts w:hAnsi="新細明體" w:hint="eastAsia"/>
                <w:b/>
              </w:rPr>
              <w:t>責任範圍</w:t>
            </w:r>
          </w:p>
        </w:tc>
      </w:tr>
      <w:tr w:rsidR="0011065C" w:rsidTr="00C75D2A">
        <w:tc>
          <w:tcPr>
            <w:tcW w:w="1417" w:type="dxa"/>
            <w:vAlign w:val="center"/>
          </w:tcPr>
          <w:p w:rsidR="0011065C" w:rsidRDefault="0011065C" w:rsidP="0011065C">
            <w:pPr>
              <w:jc w:val="center"/>
            </w:pPr>
            <w:r w:rsidRPr="002161CC">
              <w:rPr>
                <w:rFonts w:hAnsi="新細明體" w:hint="eastAsia"/>
              </w:rPr>
              <w:t>主要工作</w:t>
            </w:r>
          </w:p>
        </w:tc>
        <w:tc>
          <w:tcPr>
            <w:tcW w:w="6803" w:type="dxa"/>
          </w:tcPr>
          <w:p w:rsidR="0011065C" w:rsidRPr="002161CC" w:rsidRDefault="0011065C" w:rsidP="00DC66A4">
            <w:pPr>
              <w:pStyle w:val="aff"/>
              <w:numPr>
                <w:ilvl w:val="0"/>
                <w:numId w:val="649"/>
              </w:numPr>
              <w:ind w:leftChars="0"/>
              <w:rPr>
                <w:rFonts w:hAnsi="新細明體"/>
              </w:rPr>
            </w:pPr>
            <w:r w:rsidRPr="002161CC">
              <w:rPr>
                <w:rFonts w:hAnsi="新細明體" w:hint="eastAsia"/>
              </w:rPr>
              <w:t>比較不同方案被採用之後，未來社會可能發展之相關資訊。</w:t>
            </w:r>
          </w:p>
          <w:p w:rsidR="0011065C" w:rsidRPr="0011065C" w:rsidRDefault="0011065C" w:rsidP="00DC66A4">
            <w:pPr>
              <w:pStyle w:val="aff"/>
              <w:numPr>
                <w:ilvl w:val="0"/>
                <w:numId w:val="649"/>
              </w:numPr>
              <w:ind w:leftChars="0"/>
              <w:rPr>
                <w:rFonts w:hAnsi="新細明體"/>
              </w:rPr>
            </w:pPr>
            <w:r w:rsidRPr="002161CC">
              <w:rPr>
                <w:rFonts w:hAnsi="新細明體" w:hint="eastAsia"/>
              </w:rPr>
              <w:t>深入瞭解政策的：</w:t>
            </w:r>
            <w:r w:rsidRPr="002161CC">
              <w:rPr>
                <w:rFonts w:hAnsi="新細明體" w:hint="eastAsia"/>
                <w:sz w:val="22"/>
                <w:szCs w:val="28"/>
                <w:u w:val="single"/>
              </w:rPr>
              <w:t>&lt;107初&gt;</w:t>
            </w:r>
          </w:p>
          <w:p w:rsidR="0011065C" w:rsidRDefault="0011065C" w:rsidP="00DC66A4">
            <w:pPr>
              <w:pStyle w:val="aff"/>
              <w:numPr>
                <w:ilvl w:val="0"/>
                <w:numId w:val="971"/>
              </w:numPr>
              <w:ind w:leftChars="0"/>
              <w:rPr>
                <w:rFonts w:hAnsi="新細明體"/>
                <w:color w:val="FF0000"/>
              </w:rPr>
            </w:pPr>
            <w:r w:rsidRPr="0011065C">
              <w:rPr>
                <w:rFonts w:hAnsi="新細明體" w:hint="eastAsia"/>
                <w:color w:val="FF0000"/>
              </w:rPr>
              <w:t>未來價值</w:t>
            </w:r>
          </w:p>
          <w:p w:rsidR="0011065C" w:rsidRDefault="0011065C" w:rsidP="00DC66A4">
            <w:pPr>
              <w:pStyle w:val="aff"/>
              <w:numPr>
                <w:ilvl w:val="0"/>
                <w:numId w:val="971"/>
              </w:numPr>
              <w:ind w:leftChars="0"/>
              <w:rPr>
                <w:rFonts w:hAnsi="新細明體"/>
                <w:color w:val="FF0000"/>
              </w:rPr>
            </w:pPr>
            <w:r w:rsidRPr="0011065C">
              <w:rPr>
                <w:rFonts w:hAnsi="新細明體" w:hint="eastAsia"/>
              </w:rPr>
              <w:t>可能的</w:t>
            </w:r>
            <w:r w:rsidRPr="0011065C">
              <w:rPr>
                <w:rFonts w:hAnsi="新細明體" w:hint="eastAsia"/>
                <w:color w:val="FF0000"/>
              </w:rPr>
              <w:t>結果</w:t>
            </w:r>
          </w:p>
          <w:p w:rsidR="0011065C" w:rsidRDefault="0011065C" w:rsidP="00DC66A4">
            <w:pPr>
              <w:pStyle w:val="aff"/>
              <w:numPr>
                <w:ilvl w:val="0"/>
                <w:numId w:val="971"/>
              </w:numPr>
              <w:ind w:leftChars="0"/>
              <w:rPr>
                <w:rFonts w:hAnsi="新細明體"/>
                <w:color w:val="FF0000"/>
              </w:rPr>
            </w:pPr>
            <w:r w:rsidRPr="0011065C">
              <w:rPr>
                <w:rFonts w:hAnsi="新細明體" w:hint="eastAsia"/>
              </w:rPr>
              <w:t>可能的</w:t>
            </w:r>
            <w:r w:rsidRPr="0011065C">
              <w:rPr>
                <w:rFonts w:hAnsi="新細明體" w:hint="eastAsia"/>
                <w:color w:val="FF0000"/>
              </w:rPr>
              <w:t>限制</w:t>
            </w:r>
          </w:p>
          <w:p w:rsidR="0011065C" w:rsidRPr="0011065C" w:rsidRDefault="0011065C" w:rsidP="00DC66A4">
            <w:pPr>
              <w:pStyle w:val="aff"/>
              <w:numPr>
                <w:ilvl w:val="0"/>
                <w:numId w:val="971"/>
              </w:numPr>
              <w:ind w:leftChars="0"/>
              <w:rPr>
                <w:rFonts w:hAnsi="新細明體"/>
              </w:rPr>
            </w:pPr>
            <w:r w:rsidRPr="0011065C">
              <w:rPr>
                <w:rFonts w:hAnsi="新細明體" w:hint="eastAsia"/>
              </w:rPr>
              <w:t>政治</w:t>
            </w:r>
            <w:r w:rsidRPr="0011065C">
              <w:rPr>
                <w:rFonts w:hAnsi="新細明體" w:hint="eastAsia"/>
                <w:color w:val="FF0000"/>
              </w:rPr>
              <w:t>可行性</w:t>
            </w:r>
          </w:p>
        </w:tc>
      </w:tr>
      <w:tr w:rsidR="0011065C" w:rsidTr="00C75D2A">
        <w:tc>
          <w:tcPr>
            <w:tcW w:w="1417" w:type="dxa"/>
            <w:vAlign w:val="center"/>
          </w:tcPr>
          <w:p w:rsidR="0036433A" w:rsidRDefault="0011065C" w:rsidP="0011065C">
            <w:pPr>
              <w:jc w:val="center"/>
              <w:rPr>
                <w:rFonts w:hAnsi="新細明體"/>
              </w:rPr>
            </w:pPr>
            <w:r w:rsidRPr="0011065C">
              <w:rPr>
                <w:rFonts w:hAnsi="新細明體" w:hint="eastAsia"/>
              </w:rPr>
              <w:t>功能</w:t>
            </w:r>
          </w:p>
          <w:p w:rsidR="0011065C" w:rsidRDefault="0036433A" w:rsidP="0011065C">
            <w:pPr>
              <w:jc w:val="center"/>
            </w:pPr>
            <w:r w:rsidRPr="002161CC">
              <w:rPr>
                <w:rFonts w:hAnsi="新細明體" w:hint="eastAsia"/>
                <w:sz w:val="22"/>
                <w:szCs w:val="28"/>
                <w:u w:val="single"/>
              </w:rPr>
              <w:t>&lt;10</w:t>
            </w:r>
            <w:r>
              <w:rPr>
                <w:rFonts w:hAnsi="新細明體" w:hint="eastAsia"/>
                <w:sz w:val="22"/>
                <w:szCs w:val="28"/>
                <w:u w:val="single"/>
              </w:rPr>
              <w:t>1+108</w:t>
            </w:r>
            <w:r w:rsidRPr="002161CC">
              <w:rPr>
                <w:rFonts w:hAnsi="新細明體" w:hint="eastAsia"/>
                <w:sz w:val="22"/>
                <w:szCs w:val="28"/>
                <w:u w:val="single"/>
              </w:rPr>
              <w:t>初&gt;</w:t>
            </w:r>
          </w:p>
        </w:tc>
        <w:tc>
          <w:tcPr>
            <w:tcW w:w="6803" w:type="dxa"/>
          </w:tcPr>
          <w:p w:rsidR="0011065C" w:rsidRPr="00C75D2A" w:rsidRDefault="0011065C" w:rsidP="00DC66A4">
            <w:pPr>
              <w:pStyle w:val="aff"/>
              <w:numPr>
                <w:ilvl w:val="0"/>
                <w:numId w:val="972"/>
              </w:numPr>
              <w:ind w:leftChars="0"/>
              <w:rPr>
                <w:rFonts w:hAnsi="新細明體"/>
              </w:rPr>
            </w:pPr>
            <w:r w:rsidRPr="00C75D2A">
              <w:rPr>
                <w:rFonts w:hAnsi="新細明體" w:hint="eastAsia"/>
                <w:b/>
              </w:rPr>
              <w:t>順服</w:t>
            </w:r>
            <w:r w:rsidRPr="00C75D2A">
              <w:rPr>
                <w:rFonts w:hAnsi="新細明體" w:hint="eastAsia"/>
              </w:rPr>
              <w:t>功能</w:t>
            </w:r>
            <w:r w:rsidR="00C75D2A" w:rsidRPr="002161CC">
              <w:rPr>
                <w:rFonts w:hAnsi="新細明體" w:hint="eastAsia"/>
              </w:rPr>
              <w:t>：</w:t>
            </w:r>
            <w:r w:rsidR="00C75D2A">
              <w:rPr>
                <w:rFonts w:hAnsi="新細明體" w:hint="eastAsia"/>
              </w:rPr>
              <w:t>相關行政官員、執行人員</w:t>
            </w:r>
            <w:r w:rsidR="0036433A">
              <w:rPr>
                <w:rFonts w:hAnsi="新細明體" w:hint="eastAsia"/>
              </w:rPr>
              <w:t>、專責機關、標的人口等</w:t>
            </w:r>
            <w:r w:rsidR="0036433A" w:rsidRPr="0036433A">
              <w:rPr>
                <w:rFonts w:hAnsi="新細明體" w:hint="eastAsia"/>
                <w:color w:val="FF0000"/>
              </w:rPr>
              <w:t>是否遵守</w:t>
            </w:r>
            <w:r w:rsidR="0036433A">
              <w:rPr>
                <w:rFonts w:hAnsi="新細明體" w:hint="eastAsia"/>
              </w:rPr>
              <w:t>訂定的</w:t>
            </w:r>
            <w:r w:rsidR="0036433A" w:rsidRPr="0036433A">
              <w:rPr>
                <w:rFonts w:hAnsi="新細明體" w:hint="eastAsia"/>
                <w:color w:val="FF0000"/>
              </w:rPr>
              <w:t>標準</w:t>
            </w:r>
            <w:r w:rsidR="0036433A">
              <w:rPr>
                <w:rFonts w:hAnsi="新細明體" w:hint="eastAsia"/>
              </w:rPr>
              <w:t>、程序及規定。</w:t>
            </w:r>
          </w:p>
          <w:p w:rsidR="0011065C" w:rsidRPr="00C75D2A" w:rsidRDefault="0011065C" w:rsidP="00DC66A4">
            <w:pPr>
              <w:pStyle w:val="aff"/>
              <w:numPr>
                <w:ilvl w:val="0"/>
                <w:numId w:val="972"/>
              </w:numPr>
              <w:ind w:leftChars="0"/>
              <w:rPr>
                <w:rFonts w:hAnsi="新細明體"/>
              </w:rPr>
            </w:pPr>
            <w:r w:rsidRPr="00C75D2A">
              <w:rPr>
                <w:rFonts w:hAnsi="新細明體" w:hint="eastAsia"/>
                <w:b/>
              </w:rPr>
              <w:t>審計</w:t>
            </w:r>
            <w:r w:rsidRPr="00C75D2A">
              <w:rPr>
                <w:rFonts w:hAnsi="新細明體" w:hint="eastAsia"/>
              </w:rPr>
              <w:t>功能</w:t>
            </w:r>
            <w:r w:rsidR="00C75D2A" w:rsidRPr="002161CC">
              <w:rPr>
                <w:rFonts w:hAnsi="新細明體" w:hint="eastAsia"/>
              </w:rPr>
              <w:t>：</w:t>
            </w:r>
            <w:r w:rsidR="0036433A">
              <w:rPr>
                <w:rFonts w:hAnsi="新細明體" w:hint="eastAsia"/>
              </w:rPr>
              <w:t>政策所提供資源與服務</w:t>
            </w:r>
            <w:r w:rsidR="0036433A" w:rsidRPr="0036433A">
              <w:rPr>
                <w:rFonts w:hAnsi="新細明體" w:hint="eastAsia"/>
                <w:color w:val="FF0000"/>
              </w:rPr>
              <w:t>是否</w:t>
            </w:r>
            <w:r w:rsidR="0036433A">
              <w:rPr>
                <w:rFonts w:hAnsi="新細明體" w:hint="eastAsia"/>
              </w:rPr>
              <w:t>真正</w:t>
            </w:r>
            <w:r w:rsidR="0036433A" w:rsidRPr="0036433A">
              <w:rPr>
                <w:rFonts w:hAnsi="新細明體" w:hint="eastAsia"/>
                <w:color w:val="FF0000"/>
              </w:rPr>
              <w:t>到達被服務者</w:t>
            </w:r>
            <w:r w:rsidR="0036433A">
              <w:rPr>
                <w:rFonts w:hAnsi="新細明體" w:hint="eastAsia"/>
              </w:rPr>
              <w:t>手中。</w:t>
            </w:r>
          </w:p>
          <w:p w:rsidR="0011065C" w:rsidRPr="00C75D2A" w:rsidRDefault="0011065C" w:rsidP="00DC66A4">
            <w:pPr>
              <w:pStyle w:val="aff"/>
              <w:numPr>
                <w:ilvl w:val="0"/>
                <w:numId w:val="972"/>
              </w:numPr>
              <w:ind w:leftChars="0"/>
              <w:rPr>
                <w:rFonts w:hAnsi="新細明體"/>
              </w:rPr>
            </w:pPr>
            <w:r w:rsidRPr="00C75D2A">
              <w:rPr>
                <w:rFonts w:hAnsi="新細明體" w:hint="eastAsia"/>
                <w:b/>
              </w:rPr>
              <w:t>會計</w:t>
            </w:r>
            <w:r w:rsidRPr="00C75D2A">
              <w:rPr>
                <w:rFonts w:hAnsi="新細明體" w:hint="eastAsia"/>
              </w:rPr>
              <w:t>功能</w:t>
            </w:r>
            <w:r w:rsidR="00C75D2A" w:rsidRPr="002161CC">
              <w:rPr>
                <w:rFonts w:hAnsi="新細明體" w:hint="eastAsia"/>
              </w:rPr>
              <w:t>：</w:t>
            </w:r>
            <w:r w:rsidR="0036433A">
              <w:rPr>
                <w:rFonts w:hAnsi="新細明體" w:hint="eastAsia"/>
              </w:rPr>
              <w:t>是否因公共政策的執行，在政治、社會、經濟及文化上</w:t>
            </w:r>
            <w:r w:rsidR="0036433A" w:rsidRPr="0036433A">
              <w:rPr>
                <w:rFonts w:hAnsi="新細明體" w:hint="eastAsia"/>
                <w:color w:val="FF0000"/>
              </w:rPr>
              <w:t>產生何種改變</w:t>
            </w:r>
            <w:r w:rsidR="0036433A">
              <w:rPr>
                <w:rFonts w:hAnsi="新細明體" w:hint="eastAsia"/>
              </w:rPr>
              <w:t>及改變的程度如何。</w:t>
            </w:r>
          </w:p>
          <w:p w:rsidR="0011065C" w:rsidRDefault="0011065C" w:rsidP="00DC66A4">
            <w:pPr>
              <w:pStyle w:val="aff"/>
              <w:numPr>
                <w:ilvl w:val="0"/>
                <w:numId w:val="972"/>
              </w:numPr>
              <w:ind w:leftChars="0"/>
            </w:pPr>
            <w:r w:rsidRPr="00C75D2A">
              <w:rPr>
                <w:rFonts w:hAnsi="新細明體" w:hint="eastAsia"/>
                <w:b/>
              </w:rPr>
              <w:t>解釋</w:t>
            </w:r>
            <w:r w:rsidRPr="00C75D2A">
              <w:rPr>
                <w:rFonts w:hAnsi="新細明體" w:hint="eastAsia"/>
              </w:rPr>
              <w:t>功能</w:t>
            </w:r>
            <w:r w:rsidR="00C75D2A" w:rsidRPr="002161CC">
              <w:rPr>
                <w:rFonts w:hAnsi="新細明體" w:hint="eastAsia"/>
              </w:rPr>
              <w:t>：</w:t>
            </w:r>
            <w:r w:rsidR="0036433A" w:rsidRPr="0036433A">
              <w:rPr>
                <w:rFonts w:hAnsi="新細明體" w:hint="eastAsia"/>
                <w:color w:val="FF0000"/>
              </w:rPr>
              <w:t>解釋</w:t>
            </w:r>
            <w:r w:rsidR="0036433A">
              <w:rPr>
                <w:rFonts w:hAnsi="新細明體" w:hint="eastAsia"/>
              </w:rPr>
              <w:t>為什麼解決某一公共問題不同方案在執行後，會</w:t>
            </w:r>
            <w:r w:rsidR="0036433A" w:rsidRPr="0036433A">
              <w:rPr>
                <w:rFonts w:hAnsi="新細明體" w:hint="eastAsia"/>
                <w:color w:val="FF0000"/>
              </w:rPr>
              <w:t>產生不同的結果</w:t>
            </w:r>
            <w:r w:rsidR="0036433A">
              <w:rPr>
                <w:rFonts w:hAnsi="新細明體" w:hint="eastAsia"/>
              </w:rPr>
              <w:t>。</w:t>
            </w:r>
          </w:p>
        </w:tc>
      </w:tr>
      <w:tr w:rsidR="0011065C" w:rsidTr="00C75D2A">
        <w:tc>
          <w:tcPr>
            <w:tcW w:w="1417" w:type="dxa"/>
            <w:vAlign w:val="center"/>
          </w:tcPr>
          <w:p w:rsidR="0011065C" w:rsidRDefault="0011065C" w:rsidP="0011065C">
            <w:pPr>
              <w:jc w:val="center"/>
            </w:pPr>
            <w:r>
              <w:t>方法</w:t>
            </w:r>
          </w:p>
        </w:tc>
        <w:tc>
          <w:tcPr>
            <w:tcW w:w="6803" w:type="dxa"/>
          </w:tcPr>
          <w:p w:rsidR="0011065C" w:rsidRDefault="0011065C" w:rsidP="00DC66A4">
            <w:pPr>
              <w:pStyle w:val="aff"/>
              <w:numPr>
                <w:ilvl w:val="0"/>
                <w:numId w:val="973"/>
              </w:numPr>
              <w:ind w:leftChars="0"/>
            </w:pPr>
            <w:r>
              <w:t>社會系統敘述法</w:t>
            </w:r>
          </w:p>
          <w:p w:rsidR="0011065C" w:rsidRDefault="0011065C" w:rsidP="00DC66A4">
            <w:pPr>
              <w:pStyle w:val="aff"/>
              <w:numPr>
                <w:ilvl w:val="0"/>
                <w:numId w:val="973"/>
              </w:numPr>
              <w:ind w:leftChars="0"/>
            </w:pPr>
            <w:r>
              <w:rPr>
                <w:rFonts w:hint="eastAsia"/>
              </w:rPr>
              <w:t>社會實驗法</w:t>
            </w:r>
          </w:p>
          <w:p w:rsidR="0011065C" w:rsidRDefault="0011065C" w:rsidP="00DC66A4">
            <w:pPr>
              <w:pStyle w:val="aff"/>
              <w:numPr>
                <w:ilvl w:val="0"/>
                <w:numId w:val="973"/>
              </w:numPr>
              <w:ind w:leftChars="0"/>
            </w:pPr>
            <w:r>
              <w:rPr>
                <w:rFonts w:hint="eastAsia"/>
              </w:rPr>
              <w:t>社會審核法</w:t>
            </w:r>
          </w:p>
          <w:p w:rsidR="0011065C" w:rsidRDefault="0011065C" w:rsidP="00DC66A4">
            <w:pPr>
              <w:pStyle w:val="aff"/>
              <w:numPr>
                <w:ilvl w:val="0"/>
                <w:numId w:val="973"/>
              </w:numPr>
              <w:ind w:leftChars="0"/>
            </w:pPr>
            <w:r>
              <w:rPr>
                <w:rFonts w:hint="eastAsia"/>
              </w:rPr>
              <w:t>社會研究累積法</w:t>
            </w:r>
          </w:p>
        </w:tc>
      </w:tr>
    </w:tbl>
    <w:p w:rsidR="00FE06FD" w:rsidRDefault="00FE06FD" w:rsidP="00D63F3C"/>
    <w:p w:rsidR="00B10BCC" w:rsidRDefault="00B10BCC" w:rsidP="00D63F3C"/>
    <w:p w:rsidR="00B10BCC" w:rsidRDefault="00B10BCC" w:rsidP="00B10BCC">
      <w:pPr>
        <w:pStyle w:val="afff7"/>
      </w:pPr>
      <w:r>
        <w:rPr>
          <w:rFonts w:hint="eastAsia"/>
        </w:rPr>
        <w:t>政策網絡</w:t>
      </w:r>
    </w:p>
    <w:p w:rsidR="00B10BCC" w:rsidRDefault="00B10BCC" w:rsidP="00DC66A4">
      <w:pPr>
        <w:pStyle w:val="aff"/>
        <w:numPr>
          <w:ilvl w:val="0"/>
          <w:numId w:val="979"/>
        </w:numPr>
        <w:ind w:leftChars="0"/>
      </w:pPr>
      <w:r>
        <w:rPr>
          <w:rFonts w:hint="eastAsia"/>
        </w:rPr>
        <w:t>意涵：政府機構與不同的政策社群，對於某特定議題所形成的互動關係。</w:t>
      </w:r>
    </w:p>
    <w:p w:rsidR="00B10BCC" w:rsidRDefault="00B10BCC" w:rsidP="00DC66A4">
      <w:pPr>
        <w:pStyle w:val="aff"/>
        <w:numPr>
          <w:ilvl w:val="0"/>
          <w:numId w:val="979"/>
        </w:numPr>
        <w:ind w:leftChars="0"/>
      </w:pPr>
      <w:r>
        <w:rPr>
          <w:rFonts w:hint="eastAsia"/>
        </w:rPr>
        <w:t>特性：</w:t>
      </w:r>
      <w:r w:rsidR="00333066" w:rsidRPr="00333066">
        <w:rPr>
          <w:rFonts w:hint="eastAsia"/>
          <w:sz w:val="22"/>
          <w:u w:val="single"/>
        </w:rPr>
        <w:t>&lt;104+106地五、108原五&gt;</w:t>
      </w:r>
    </w:p>
    <w:p w:rsidR="00333066" w:rsidRPr="00333066" w:rsidRDefault="00333066" w:rsidP="00DC66A4">
      <w:pPr>
        <w:pStyle w:val="aff"/>
        <w:numPr>
          <w:ilvl w:val="0"/>
          <w:numId w:val="980"/>
        </w:numPr>
        <w:ind w:leftChars="0"/>
        <w:rPr>
          <w:b/>
        </w:rPr>
      </w:pPr>
      <w:r w:rsidRPr="00333066">
        <w:rPr>
          <w:rFonts w:hint="eastAsia"/>
          <w:b/>
          <w:color w:val="FF0000"/>
        </w:rPr>
        <w:t>互賴性</w:t>
      </w:r>
    </w:p>
    <w:p w:rsidR="00333066" w:rsidRDefault="00333066" w:rsidP="00DC66A4">
      <w:pPr>
        <w:pStyle w:val="aff"/>
        <w:numPr>
          <w:ilvl w:val="0"/>
          <w:numId w:val="980"/>
        </w:numPr>
        <w:ind w:leftChars="0"/>
      </w:pPr>
      <w:r w:rsidRPr="00333066">
        <w:rPr>
          <w:rFonts w:hint="eastAsia"/>
          <w:color w:val="FF0000"/>
        </w:rPr>
        <w:t>多元行動者與目標</w:t>
      </w:r>
    </w:p>
    <w:p w:rsidR="00333066" w:rsidRDefault="00333066" w:rsidP="00DC66A4">
      <w:pPr>
        <w:pStyle w:val="aff"/>
        <w:numPr>
          <w:ilvl w:val="0"/>
          <w:numId w:val="980"/>
        </w:numPr>
        <w:ind w:leftChars="0"/>
      </w:pPr>
      <w:r w:rsidRPr="00333066">
        <w:rPr>
          <w:rFonts w:hint="eastAsia"/>
          <w:color w:val="FF0000"/>
        </w:rPr>
        <w:t>持久性</w:t>
      </w:r>
      <w:r>
        <w:rPr>
          <w:rFonts w:hint="eastAsia"/>
        </w:rPr>
        <w:t>關係型態：有的關係緊密持久、有的關係鬆散不易持久</w:t>
      </w:r>
    </w:p>
    <w:p w:rsidR="00B10BCC" w:rsidRDefault="00333066" w:rsidP="00DC66A4">
      <w:pPr>
        <w:pStyle w:val="aff"/>
        <w:numPr>
          <w:ilvl w:val="0"/>
          <w:numId w:val="979"/>
        </w:numPr>
        <w:ind w:leftChars="0"/>
      </w:pPr>
      <w:r>
        <w:rPr>
          <w:rFonts w:hint="eastAsia"/>
        </w:rPr>
        <w:t xml:space="preserve">類別 </w:t>
      </w:r>
    </w:p>
    <w:p w:rsidR="00333066" w:rsidRDefault="00333066" w:rsidP="00333066">
      <w:pPr>
        <w:pStyle w:val="aff"/>
        <w:ind w:leftChars="0"/>
      </w:pPr>
      <w:r>
        <w:rPr>
          <w:rFonts w:hAnsi="新細明體" w:hint="eastAsia"/>
        </w:rPr>
        <w:t>①</w:t>
      </w:r>
      <w:r w:rsidRPr="00333066">
        <w:rPr>
          <w:rFonts w:hint="eastAsia"/>
          <w:b/>
        </w:rPr>
        <w:t>政策網絡</w:t>
      </w:r>
      <w:r>
        <w:rPr>
          <w:rFonts w:hint="eastAsia"/>
        </w:rPr>
        <w:t>(關係穩定度、整合度、</w:t>
      </w:r>
      <w:r w:rsidRPr="00333066">
        <w:rPr>
          <w:rFonts w:hint="eastAsia"/>
          <w:color w:val="FF0000"/>
        </w:rPr>
        <w:t>互賴度最高</w:t>
      </w:r>
      <w:r>
        <w:rPr>
          <w:rFonts w:hint="eastAsia"/>
        </w:rPr>
        <w:t>，封閉)</w:t>
      </w:r>
    </w:p>
    <w:p w:rsidR="00333066" w:rsidRDefault="00333066" w:rsidP="00333066">
      <w:pPr>
        <w:pStyle w:val="aff"/>
        <w:ind w:leftChars="0"/>
      </w:pPr>
      <w:r>
        <w:rPr>
          <w:rFonts w:hAnsi="新細明體" w:hint="eastAsia"/>
        </w:rPr>
        <w:t>②</w:t>
      </w:r>
      <w:r>
        <w:rPr>
          <w:rFonts w:hint="eastAsia"/>
        </w:rPr>
        <w:t xml:space="preserve">專業網絡 </w:t>
      </w:r>
      <w:r>
        <w:rPr>
          <w:rFonts w:hAnsi="新細明體" w:hint="eastAsia"/>
        </w:rPr>
        <w:t>③</w:t>
      </w:r>
      <w:r>
        <w:rPr>
          <w:rFonts w:hint="eastAsia"/>
        </w:rPr>
        <w:t xml:space="preserve">府際網絡 </w:t>
      </w:r>
      <w:r>
        <w:rPr>
          <w:rFonts w:hAnsi="新細明體" w:hint="eastAsia"/>
        </w:rPr>
        <w:t>④</w:t>
      </w:r>
      <w:r>
        <w:rPr>
          <w:rFonts w:hint="eastAsia"/>
        </w:rPr>
        <w:t>製造者網絡</w:t>
      </w:r>
    </w:p>
    <w:p w:rsidR="00333066" w:rsidRPr="00333066" w:rsidRDefault="00333066" w:rsidP="00333066">
      <w:pPr>
        <w:pStyle w:val="aff"/>
        <w:ind w:leftChars="0"/>
      </w:pPr>
      <w:r>
        <w:rPr>
          <w:rFonts w:hAnsi="新細明體" w:hint="eastAsia"/>
        </w:rPr>
        <w:t>⑤</w:t>
      </w:r>
      <w:r w:rsidRPr="00333066">
        <w:rPr>
          <w:rFonts w:hint="eastAsia"/>
          <w:b/>
        </w:rPr>
        <w:t>議題網絡</w:t>
      </w:r>
      <w:r>
        <w:rPr>
          <w:rFonts w:hint="eastAsia"/>
        </w:rPr>
        <w:t>(關係穩定度、整合度、</w:t>
      </w:r>
      <w:r w:rsidRPr="00333066">
        <w:rPr>
          <w:rFonts w:hint="eastAsia"/>
          <w:color w:val="FF0000"/>
        </w:rPr>
        <w:t>互賴度最低</w:t>
      </w:r>
      <w:r>
        <w:rPr>
          <w:rFonts w:hint="eastAsia"/>
        </w:rPr>
        <w:t>)</w:t>
      </w:r>
    </w:p>
    <w:p w:rsidR="0036433A" w:rsidRDefault="00B10BCC" w:rsidP="00B10BCC">
      <w:pPr>
        <w:widowControl/>
      </w:pPr>
      <w:r>
        <w:br w:type="page"/>
      </w:r>
    </w:p>
    <w:p w:rsidR="00FE06FD" w:rsidRPr="005C310D" w:rsidRDefault="007C133E" w:rsidP="005C310D">
      <w:pPr>
        <w:pStyle w:val="afff5"/>
        <w:jc w:val="left"/>
        <w:rPr>
          <w:color w:val="632423" w:themeColor="accent2" w:themeShade="80"/>
          <w:sz w:val="24"/>
        </w:rPr>
      </w:pPr>
      <w:r w:rsidRPr="005C310D">
        <w:rPr>
          <w:rFonts w:hint="eastAsia"/>
          <w:color w:val="632423" w:themeColor="accent2" w:themeShade="80"/>
          <w:sz w:val="24"/>
        </w:rPr>
        <w:t>4-1.</w:t>
      </w:r>
      <w:r w:rsidR="00157894" w:rsidRPr="005C310D">
        <w:rPr>
          <w:rFonts w:hint="eastAsia"/>
          <w:color w:val="632423" w:themeColor="accent2" w:themeShade="80"/>
          <w:sz w:val="24"/>
        </w:rPr>
        <w:t>4</w:t>
      </w:r>
      <w:r w:rsidR="00FE06FD" w:rsidRPr="005C310D">
        <w:rPr>
          <w:rFonts w:hint="eastAsia"/>
          <w:color w:val="632423" w:themeColor="accent2" w:themeShade="80"/>
          <w:sz w:val="24"/>
        </w:rPr>
        <w:t>政策分析</w:t>
      </w:r>
    </w:p>
    <w:p w:rsidR="00263B5E" w:rsidRPr="00263B5E" w:rsidRDefault="00263B5E" w:rsidP="00DC66A4">
      <w:pPr>
        <w:pStyle w:val="aff"/>
        <w:widowControl/>
        <w:numPr>
          <w:ilvl w:val="0"/>
          <w:numId w:val="949"/>
        </w:numPr>
        <w:ind w:leftChars="0"/>
        <w:rPr>
          <w:rFonts w:hAnsi="新細明體"/>
        </w:rPr>
      </w:pPr>
      <w:r w:rsidRPr="00263B5E">
        <w:rPr>
          <w:rFonts w:hAnsi="新細明體" w:hint="eastAsia"/>
        </w:rPr>
        <w:t>定義：</w:t>
      </w:r>
    </w:p>
    <w:p w:rsidR="00864CB2" w:rsidRPr="00B842AF" w:rsidRDefault="00864CB2" w:rsidP="00263B5E">
      <w:pPr>
        <w:widowControl/>
        <w:ind w:firstLine="480"/>
        <w:rPr>
          <w:rFonts w:hAnsi="新細明體"/>
          <w:b/>
          <w:iCs/>
          <w:color w:val="0070C0"/>
          <w:szCs w:val="28"/>
        </w:rPr>
      </w:pPr>
      <w:r w:rsidRPr="00864CB2">
        <w:rPr>
          <w:rFonts w:hAnsi="新細明體" w:hint="eastAsia"/>
        </w:rPr>
        <w:t>1958年</w:t>
      </w:r>
      <w:r w:rsidR="00A110B3" w:rsidRPr="00864CB2">
        <w:rPr>
          <w:rFonts w:hAnsi="新細明體" w:hint="eastAsia"/>
          <w:b/>
          <w:iCs/>
          <w:color w:val="0070C0"/>
          <w:szCs w:val="28"/>
        </w:rPr>
        <w:t>林布隆</w:t>
      </w:r>
      <w:r w:rsidR="00A110B3">
        <w:rPr>
          <w:rFonts w:hAnsi="新細明體" w:hint="eastAsia"/>
          <w:b/>
          <w:iCs/>
          <w:color w:val="0070C0"/>
          <w:szCs w:val="28"/>
        </w:rPr>
        <w:t>Lindblom</w:t>
      </w:r>
      <w:r>
        <w:rPr>
          <w:rFonts w:hAnsi="新細明體" w:hint="eastAsia"/>
        </w:rPr>
        <w:t>提出</w:t>
      </w:r>
    </w:p>
    <w:tbl>
      <w:tblPr>
        <w:tblStyle w:val="aff1"/>
        <w:tblW w:w="0" w:type="auto"/>
        <w:jc w:val="center"/>
        <w:tblLook w:val="04A0" w:firstRow="1" w:lastRow="0" w:firstColumn="1" w:lastColumn="0" w:noHBand="0" w:noVBand="1"/>
      </w:tblPr>
      <w:tblGrid>
        <w:gridCol w:w="2268"/>
        <w:gridCol w:w="5669"/>
      </w:tblGrid>
      <w:tr w:rsidR="00B842AF" w:rsidTr="00263B5E">
        <w:trPr>
          <w:jc w:val="center"/>
        </w:trPr>
        <w:tc>
          <w:tcPr>
            <w:tcW w:w="2268" w:type="dxa"/>
            <w:vAlign w:val="center"/>
          </w:tcPr>
          <w:p w:rsidR="00B842AF" w:rsidRDefault="00B842AF" w:rsidP="00B842AF">
            <w:pPr>
              <w:widowControl/>
              <w:jc w:val="center"/>
              <w:rPr>
                <w:rFonts w:hAnsi="新細明體"/>
                <w:b/>
              </w:rPr>
            </w:pPr>
            <w:r w:rsidRPr="00343D28">
              <w:rPr>
                <w:rFonts w:hAnsi="新細明體" w:hint="eastAsia"/>
                <w:b/>
              </w:rPr>
              <w:t>政策分析</w:t>
            </w:r>
          </w:p>
          <w:p w:rsidR="00B842AF" w:rsidRDefault="00B842AF" w:rsidP="00B842AF">
            <w:pPr>
              <w:widowControl/>
              <w:jc w:val="center"/>
              <w:rPr>
                <w:rFonts w:hAnsi="新細明體"/>
              </w:rPr>
            </w:pPr>
            <w:r w:rsidRPr="00343D28">
              <w:rPr>
                <w:rFonts w:hAnsi="新細明體" w:hint="eastAsia"/>
                <w:b/>
              </w:rPr>
              <w:t>(Policy Analysis)</w:t>
            </w:r>
          </w:p>
        </w:tc>
        <w:tc>
          <w:tcPr>
            <w:tcW w:w="5669" w:type="dxa"/>
          </w:tcPr>
          <w:p w:rsidR="00B842AF" w:rsidRDefault="00B842AF" w:rsidP="00864CB2">
            <w:pPr>
              <w:widowControl/>
              <w:rPr>
                <w:rFonts w:hAnsi="新細明體"/>
              </w:rPr>
            </w:pPr>
            <w:r>
              <w:rPr>
                <w:rFonts w:hAnsi="新細明體" w:hint="eastAsia"/>
              </w:rPr>
              <w:t>狹義實證性政策分析，</w:t>
            </w:r>
            <w:r w:rsidRPr="004101FB">
              <w:rPr>
                <w:rFonts w:hAnsi="新細明體" w:hint="eastAsia"/>
              </w:rPr>
              <w:t>指</w:t>
            </w:r>
            <w:r w:rsidRPr="00343D28">
              <w:rPr>
                <w:rFonts w:hAnsi="新細明體" w:hint="eastAsia"/>
                <w:color w:val="FF0000"/>
              </w:rPr>
              <w:t>解釋不同政策的原因與結果</w:t>
            </w:r>
            <w:r w:rsidRPr="00864CB2">
              <w:rPr>
                <w:rFonts w:hAnsi="新細明體" w:hint="eastAsia"/>
                <w:color w:val="FF0000"/>
              </w:rPr>
              <w:t>之活動</w:t>
            </w:r>
            <w:r w:rsidRPr="004101FB">
              <w:rPr>
                <w:rFonts w:hAnsi="新細明體" w:hint="eastAsia"/>
              </w:rPr>
              <w:t>。</w:t>
            </w:r>
            <w:r w:rsidRPr="0072577A">
              <w:rPr>
                <w:rFonts w:hAnsi="新細明體" w:hint="eastAsia"/>
                <w:sz w:val="22"/>
                <w:u w:val="single"/>
              </w:rPr>
              <w:t>&lt;</w:t>
            </w:r>
            <w:r>
              <w:rPr>
                <w:rFonts w:hAnsi="新細明體" w:hint="eastAsia"/>
                <w:sz w:val="22"/>
                <w:u w:val="single"/>
              </w:rPr>
              <w:t>100身四</w:t>
            </w:r>
            <w:r w:rsidR="00A110B3">
              <w:rPr>
                <w:rFonts w:hAnsi="新細明體" w:hint="eastAsia"/>
                <w:sz w:val="22"/>
                <w:u w:val="single"/>
              </w:rPr>
              <w:t>、106原四</w:t>
            </w:r>
            <w:r>
              <w:rPr>
                <w:rFonts w:hAnsi="新細明體" w:hint="eastAsia"/>
                <w:sz w:val="22"/>
                <w:u w:val="single"/>
              </w:rPr>
              <w:t>&gt;</w:t>
            </w:r>
          </w:p>
        </w:tc>
      </w:tr>
      <w:tr w:rsidR="00B842AF" w:rsidTr="00263B5E">
        <w:trPr>
          <w:jc w:val="center"/>
        </w:trPr>
        <w:tc>
          <w:tcPr>
            <w:tcW w:w="2268" w:type="dxa"/>
            <w:vAlign w:val="center"/>
          </w:tcPr>
          <w:p w:rsidR="00B842AF" w:rsidRDefault="00B842AF" w:rsidP="00B842AF">
            <w:pPr>
              <w:widowControl/>
              <w:jc w:val="center"/>
              <w:rPr>
                <w:rFonts w:hAnsi="新細明體"/>
                <w:b/>
              </w:rPr>
            </w:pPr>
            <w:r w:rsidRPr="00864CB2">
              <w:rPr>
                <w:rFonts w:hAnsi="新細明體" w:hint="eastAsia"/>
                <w:b/>
              </w:rPr>
              <w:t>政策倡導</w:t>
            </w:r>
          </w:p>
          <w:p w:rsidR="00B842AF" w:rsidRDefault="00B842AF" w:rsidP="00B842AF">
            <w:pPr>
              <w:widowControl/>
              <w:jc w:val="center"/>
              <w:rPr>
                <w:rFonts w:hAnsi="新細明體"/>
              </w:rPr>
            </w:pPr>
            <w:r w:rsidRPr="00343D28">
              <w:rPr>
                <w:rFonts w:hAnsi="新細明體" w:hint="eastAsia"/>
                <w:b/>
              </w:rPr>
              <w:t xml:space="preserve">(Policy </w:t>
            </w:r>
            <w:r>
              <w:rPr>
                <w:rFonts w:hAnsi="新細明體" w:hint="eastAsia"/>
                <w:b/>
              </w:rPr>
              <w:t>Advocacy</w:t>
            </w:r>
            <w:r w:rsidRPr="00343D28">
              <w:rPr>
                <w:rFonts w:hAnsi="新細明體" w:hint="eastAsia"/>
                <w:b/>
              </w:rPr>
              <w:t>)</w:t>
            </w:r>
          </w:p>
        </w:tc>
        <w:tc>
          <w:tcPr>
            <w:tcW w:w="5669" w:type="dxa"/>
          </w:tcPr>
          <w:p w:rsidR="00B842AF" w:rsidRDefault="00B842AF" w:rsidP="00864CB2">
            <w:pPr>
              <w:widowControl/>
              <w:rPr>
                <w:rFonts w:hAnsi="新細明體"/>
              </w:rPr>
            </w:pPr>
            <w:r>
              <w:rPr>
                <w:rFonts w:hAnsi="新細明體" w:hint="eastAsia"/>
              </w:rPr>
              <w:t>廣義規範性政策分析，規範政府去</w:t>
            </w:r>
            <w:r w:rsidRPr="00B842AF">
              <w:rPr>
                <w:rFonts w:hAnsi="新細明體" w:hint="eastAsia"/>
                <w:color w:val="FF0000"/>
              </w:rPr>
              <w:t>追求</w:t>
            </w:r>
            <w:r>
              <w:rPr>
                <w:rFonts w:hAnsi="新細明體" w:hint="eastAsia"/>
              </w:rPr>
              <w:t>被視為</w:t>
            </w:r>
            <w:r w:rsidRPr="00B842AF">
              <w:rPr>
                <w:rFonts w:hAnsi="新細明體" w:hint="eastAsia"/>
                <w:color w:val="FF0000"/>
              </w:rPr>
              <w:t>好的政策活動</w:t>
            </w:r>
            <w:r>
              <w:rPr>
                <w:rFonts w:hAnsi="新細明體" w:hint="eastAsia"/>
              </w:rPr>
              <w:t>。政策分析人員應為政策從事</w:t>
            </w:r>
            <w:r w:rsidRPr="00B842AF">
              <w:rPr>
                <w:rFonts w:hAnsi="新細明體" w:hint="eastAsia"/>
                <w:color w:val="FF0000"/>
              </w:rPr>
              <w:t>推薦、提倡與辯護工作</w:t>
            </w:r>
            <w:r>
              <w:rPr>
                <w:rFonts w:hAnsi="新細明體" w:hint="eastAsia"/>
              </w:rPr>
              <w:t>，使理想政策能順利制訂與推行。</w:t>
            </w:r>
          </w:p>
        </w:tc>
      </w:tr>
    </w:tbl>
    <w:p w:rsidR="00864CB2" w:rsidRDefault="00864CB2" w:rsidP="00263B5E">
      <w:pPr>
        <w:widowControl/>
        <w:ind w:firstLine="480"/>
        <w:rPr>
          <w:rFonts w:hAnsi="新細明體"/>
        </w:rPr>
      </w:pPr>
      <w:r w:rsidRPr="004101FB">
        <w:rPr>
          <w:rFonts w:hAnsi="新細明體" w:hint="eastAsia"/>
        </w:rPr>
        <w:t>換言之，其乃著重於發展</w:t>
      </w:r>
      <w:r w:rsidRPr="00343D28">
        <w:rPr>
          <w:rFonts w:hAnsi="新細明體" w:hint="eastAsia"/>
        </w:rPr>
        <w:t>公共政策因果關係</w:t>
      </w:r>
      <w:r w:rsidRPr="004101FB">
        <w:rPr>
          <w:rFonts w:hAnsi="新細明體" w:hint="eastAsia"/>
        </w:rPr>
        <w:t>之有關科學知識。</w:t>
      </w:r>
    </w:p>
    <w:p w:rsidR="00864CB2" w:rsidRDefault="00864CB2" w:rsidP="00DC66A4">
      <w:pPr>
        <w:pStyle w:val="aff"/>
        <w:widowControl/>
        <w:numPr>
          <w:ilvl w:val="0"/>
          <w:numId w:val="949"/>
        </w:numPr>
        <w:ind w:leftChars="0"/>
      </w:pPr>
    </w:p>
    <w:p w:rsidR="00A110B3" w:rsidRDefault="00A110B3" w:rsidP="00DC66A4">
      <w:pPr>
        <w:pStyle w:val="aff"/>
        <w:numPr>
          <w:ilvl w:val="0"/>
          <w:numId w:val="945"/>
        </w:numPr>
        <w:ind w:leftChars="0"/>
      </w:pPr>
      <w:r w:rsidRPr="00A110B3">
        <w:rPr>
          <w:rFonts w:hint="eastAsia"/>
          <w:b/>
        </w:rPr>
        <w:t>政策科學</w:t>
      </w:r>
      <w:r>
        <w:rPr>
          <w:rFonts w:hint="eastAsia"/>
        </w:rPr>
        <w:t>：一切與公共政策研究有關知識。</w:t>
      </w:r>
      <w:r w:rsidRPr="00A110B3">
        <w:rPr>
          <w:rFonts w:hAnsi="新細明體" w:hint="eastAsia"/>
          <w:sz w:val="22"/>
          <w:u w:val="single"/>
        </w:rPr>
        <w:t>&lt;96退四&gt;</w:t>
      </w:r>
    </w:p>
    <w:p w:rsidR="00A110B3" w:rsidRPr="00A110B3" w:rsidRDefault="00A110B3" w:rsidP="00DC66A4">
      <w:pPr>
        <w:pStyle w:val="aff"/>
        <w:numPr>
          <w:ilvl w:val="0"/>
          <w:numId w:val="945"/>
        </w:numPr>
        <w:ind w:leftChars="0"/>
        <w:rPr>
          <w:rFonts w:hAnsi="新細明體"/>
        </w:rPr>
      </w:pPr>
      <w:r w:rsidRPr="00A110B3">
        <w:rPr>
          <w:rFonts w:hint="eastAsia"/>
          <w:b/>
        </w:rPr>
        <w:t>政策研究</w:t>
      </w:r>
      <w:r>
        <w:rPr>
          <w:rFonts w:hint="eastAsia"/>
        </w:rPr>
        <w:t>(建構政策理論)：探求基本社會問題為目的，為政策制定者提供有用的、</w:t>
      </w:r>
      <w:r w:rsidRPr="00A110B3">
        <w:rPr>
          <w:rFonts w:hAnsi="新細明體" w:hint="eastAsia"/>
        </w:rPr>
        <w:t>行動取向的政策建議，以緩和社會問題的專業知識。(學術界)</w:t>
      </w:r>
    </w:p>
    <w:p w:rsidR="00A110B3" w:rsidRPr="00A110B3" w:rsidRDefault="00A110B3" w:rsidP="00DC66A4">
      <w:pPr>
        <w:pStyle w:val="aff"/>
        <w:numPr>
          <w:ilvl w:val="0"/>
          <w:numId w:val="945"/>
        </w:numPr>
        <w:ind w:leftChars="0"/>
        <w:rPr>
          <w:rFonts w:hAnsi="新細明體"/>
        </w:rPr>
      </w:pPr>
      <w:r w:rsidRPr="00A110B3">
        <w:rPr>
          <w:rFonts w:hAnsi="新細明體" w:hint="eastAsia"/>
          <w:b/>
        </w:rPr>
        <w:t>政策分析</w:t>
      </w:r>
      <w:r w:rsidRPr="00A110B3">
        <w:rPr>
          <w:rFonts w:hAnsi="新細明體" w:hint="eastAsia"/>
        </w:rPr>
        <w:t>：分析政策制定者如何制定政策及分析政策制定過程的專業知識。(實務界)</w:t>
      </w:r>
    </w:p>
    <w:p w:rsidR="00A110B3" w:rsidRDefault="00A110B3" w:rsidP="00263B5E">
      <w:pPr>
        <w:ind w:firstLine="480"/>
        <w:rPr>
          <w:rFonts w:hAnsi="新細明體"/>
        </w:rPr>
      </w:pPr>
      <w:r>
        <w:rPr>
          <w:rFonts w:hAnsi="新細明體" w:hint="eastAsia"/>
        </w:rPr>
        <w:t>政策科學＞政策研究＞政策分析(層次內涵比較)</w:t>
      </w:r>
    </w:p>
    <w:p w:rsidR="00263B5E" w:rsidRDefault="00263B5E" w:rsidP="00864CB2"/>
    <w:p w:rsidR="00263B5E" w:rsidRPr="0072577A" w:rsidRDefault="00263B5E" w:rsidP="00DC66A4">
      <w:pPr>
        <w:pStyle w:val="aff"/>
        <w:widowControl/>
        <w:numPr>
          <w:ilvl w:val="0"/>
          <w:numId w:val="949"/>
        </w:numPr>
        <w:ind w:leftChars="0"/>
        <w:rPr>
          <w:rFonts w:hAnsi="新細明體"/>
        </w:rPr>
      </w:pPr>
      <w:r w:rsidRPr="0072577A">
        <w:rPr>
          <w:rFonts w:hAnsi="新細明體" w:hint="eastAsia"/>
          <w:b/>
          <w:iCs/>
          <w:color w:val="0070C0"/>
          <w:szCs w:val="28"/>
        </w:rPr>
        <w:t>戴依Dye</w:t>
      </w:r>
      <w:r w:rsidRPr="0072577A">
        <w:rPr>
          <w:rFonts w:hAnsi="新細明體" w:hint="eastAsia"/>
        </w:rPr>
        <w:t>之政策分析活動</w:t>
      </w:r>
    </w:p>
    <w:p w:rsidR="00263B5E" w:rsidRPr="00BA368C" w:rsidRDefault="00263B5E" w:rsidP="00DC66A4">
      <w:pPr>
        <w:pStyle w:val="aff"/>
        <w:widowControl/>
        <w:numPr>
          <w:ilvl w:val="0"/>
          <w:numId w:val="944"/>
        </w:numPr>
        <w:ind w:leftChars="0"/>
        <w:rPr>
          <w:rFonts w:hAnsi="新細明體"/>
        </w:rPr>
      </w:pPr>
      <w:r w:rsidRPr="00BA368C">
        <w:rPr>
          <w:rFonts w:hAnsi="新細明體" w:hint="eastAsia"/>
          <w:b/>
        </w:rPr>
        <w:t>描述</w:t>
      </w:r>
      <w:r w:rsidRPr="00BA368C">
        <w:rPr>
          <w:rFonts w:hAnsi="新細明體" w:hint="eastAsia"/>
        </w:rPr>
        <w:t>性活動：描述政策方案內容、過程、階段</w:t>
      </w:r>
      <w:r>
        <w:rPr>
          <w:rFonts w:hAnsi="新細明體" w:hint="eastAsia"/>
        </w:rPr>
        <w:t>。</w:t>
      </w:r>
    </w:p>
    <w:p w:rsidR="00263B5E" w:rsidRPr="00BA368C" w:rsidRDefault="00263B5E" w:rsidP="00DC66A4">
      <w:pPr>
        <w:pStyle w:val="aff"/>
        <w:widowControl/>
        <w:numPr>
          <w:ilvl w:val="0"/>
          <w:numId w:val="944"/>
        </w:numPr>
        <w:ind w:leftChars="0"/>
        <w:rPr>
          <w:rFonts w:hAnsi="新細明體"/>
        </w:rPr>
      </w:pPr>
      <w:r w:rsidRPr="00BA368C">
        <w:rPr>
          <w:rFonts w:hAnsi="新細明體" w:hint="eastAsia"/>
          <w:b/>
        </w:rPr>
        <w:t>解釋</w:t>
      </w:r>
      <w:r w:rsidRPr="00BA368C">
        <w:rPr>
          <w:rFonts w:hAnsi="新細明體" w:hint="eastAsia"/>
        </w:rPr>
        <w:t>性活動：建立</w:t>
      </w:r>
      <w:r w:rsidRPr="00BA368C">
        <w:rPr>
          <w:rFonts w:hAnsi="新細明體" w:hint="eastAsia"/>
          <w:color w:val="FF0000"/>
        </w:rPr>
        <w:t>推薦或提倡</w:t>
      </w:r>
      <w:r w:rsidRPr="00BA368C">
        <w:rPr>
          <w:rFonts w:hAnsi="新細明體" w:hint="eastAsia"/>
        </w:rPr>
        <w:t>政策方案的可靠立論基礎</w:t>
      </w:r>
      <w:r>
        <w:rPr>
          <w:rFonts w:hAnsi="新細明體" w:hint="eastAsia"/>
        </w:rPr>
        <w:t>。</w:t>
      </w:r>
    </w:p>
    <w:p w:rsidR="00A110B3" w:rsidRPr="00263B5E" w:rsidRDefault="00263B5E" w:rsidP="00DC66A4">
      <w:pPr>
        <w:pStyle w:val="aff"/>
        <w:widowControl/>
        <w:numPr>
          <w:ilvl w:val="0"/>
          <w:numId w:val="944"/>
        </w:numPr>
        <w:ind w:leftChars="0"/>
        <w:rPr>
          <w:rFonts w:hAnsi="新細明體"/>
        </w:rPr>
      </w:pPr>
      <w:r w:rsidRPr="00BA368C">
        <w:rPr>
          <w:rFonts w:hAnsi="新細明體" w:hint="eastAsia"/>
          <w:b/>
        </w:rPr>
        <w:t>規範</w:t>
      </w:r>
      <w:r w:rsidRPr="00BA368C">
        <w:rPr>
          <w:rFonts w:hAnsi="新細明體" w:hint="eastAsia"/>
        </w:rPr>
        <w:t>性活動：</w:t>
      </w:r>
      <w:r>
        <w:rPr>
          <w:rFonts w:hAnsi="新細明體" w:hint="eastAsia"/>
        </w:rPr>
        <w:t>討論公共政策的價值倫理與運作原則，</w:t>
      </w:r>
      <w:r w:rsidRPr="004B30A8">
        <w:rPr>
          <w:rFonts w:hAnsi="新細明體" w:hint="eastAsia"/>
        </w:rPr>
        <w:t>促</w:t>
      </w:r>
      <w:r w:rsidRPr="00BA368C">
        <w:rPr>
          <w:rFonts w:hAnsi="新細明體" w:hint="eastAsia"/>
        </w:rPr>
        <w:t>使政府得</w:t>
      </w:r>
      <w:r w:rsidRPr="00BA368C">
        <w:rPr>
          <w:rFonts w:hAnsi="新細明體" w:hint="eastAsia"/>
          <w:color w:val="FF0000"/>
        </w:rPr>
        <w:t>因正確政策的實施而解決政策問題</w:t>
      </w:r>
      <w:r w:rsidRPr="004B30A8">
        <w:rPr>
          <w:rFonts w:hAnsi="新細明體" w:hint="eastAsia"/>
        </w:rPr>
        <w:t>。</w:t>
      </w:r>
      <w:r>
        <w:rPr>
          <w:rFonts w:hAnsi="新細明體" w:hint="eastAsia"/>
        </w:rPr>
        <w:t xml:space="preserve"> </w:t>
      </w:r>
      <w:r w:rsidRPr="00BA368C">
        <w:rPr>
          <w:rFonts w:hAnsi="新細明體" w:hint="eastAsia"/>
          <w:sz w:val="22"/>
          <w:u w:val="single"/>
        </w:rPr>
        <w:t>&lt;106地四&gt;</w:t>
      </w:r>
    </w:p>
    <w:p w:rsidR="00343D28" w:rsidRPr="00343D28" w:rsidRDefault="00343D28" w:rsidP="00DC66A4">
      <w:pPr>
        <w:pStyle w:val="aff"/>
        <w:widowControl/>
        <w:numPr>
          <w:ilvl w:val="0"/>
          <w:numId w:val="949"/>
        </w:numPr>
        <w:ind w:leftChars="0"/>
        <w:rPr>
          <w:rFonts w:hAnsi="新細明體"/>
        </w:rPr>
      </w:pPr>
      <w:r w:rsidRPr="00343D28">
        <w:rPr>
          <w:rFonts w:hAnsi="新細明體" w:hint="eastAsia"/>
          <w:b/>
          <w:iCs/>
          <w:color w:val="0070C0"/>
          <w:szCs w:val="28"/>
        </w:rPr>
        <w:t>戴伊Dye</w:t>
      </w:r>
      <w:r w:rsidRPr="00343D28">
        <w:rPr>
          <w:rFonts w:hAnsi="新細明體" w:hint="eastAsia"/>
        </w:rPr>
        <w:t>政策分析</w:t>
      </w:r>
      <w:r w:rsidRPr="0072577A">
        <w:rPr>
          <w:rFonts w:hAnsi="新細明體" w:hint="eastAsia"/>
          <w:u w:val="single"/>
        </w:rPr>
        <w:t>三個要素</w:t>
      </w:r>
      <w:r w:rsidRPr="00343D28">
        <w:rPr>
          <w:rFonts w:hAnsi="新細明體" w:hint="eastAsia"/>
        </w:rPr>
        <w:t>(特性、活動、方法)：</w:t>
      </w:r>
    </w:p>
    <w:p w:rsidR="00343D28" w:rsidRPr="00343D28" w:rsidRDefault="00343D28" w:rsidP="00DC66A4">
      <w:pPr>
        <w:pStyle w:val="aff"/>
        <w:widowControl/>
        <w:numPr>
          <w:ilvl w:val="0"/>
          <w:numId w:val="150"/>
        </w:numPr>
        <w:ind w:leftChars="0"/>
        <w:rPr>
          <w:rFonts w:hAnsi="新細明體"/>
        </w:rPr>
      </w:pPr>
      <w:r w:rsidRPr="00343D28">
        <w:rPr>
          <w:rFonts w:hAnsi="新細明體" w:hint="eastAsia"/>
          <w:b/>
        </w:rPr>
        <w:t>強調政策的解釋、描述與了解</w:t>
      </w:r>
      <w:r w:rsidRPr="00343D28">
        <w:rPr>
          <w:rFonts w:hAnsi="新細明體" w:hint="eastAsia"/>
        </w:rPr>
        <w:t>，而非規範性之探討</w:t>
      </w:r>
    </w:p>
    <w:p w:rsidR="0072577A" w:rsidRDefault="00343D28" w:rsidP="00DC66A4">
      <w:pPr>
        <w:pStyle w:val="aff"/>
        <w:widowControl/>
        <w:numPr>
          <w:ilvl w:val="0"/>
          <w:numId w:val="150"/>
        </w:numPr>
        <w:ind w:leftChars="0"/>
        <w:rPr>
          <w:rFonts w:hAnsi="新細明體"/>
        </w:rPr>
      </w:pPr>
      <w:r w:rsidRPr="00343D28">
        <w:rPr>
          <w:rFonts w:hAnsi="新細明體" w:hint="eastAsia"/>
          <w:b/>
        </w:rPr>
        <w:t>針對</w:t>
      </w:r>
      <w:r w:rsidRPr="00C85CA2">
        <w:rPr>
          <w:rFonts w:hAnsi="新細明體" w:hint="eastAsia"/>
          <w:b/>
          <w:color w:val="FF0000"/>
        </w:rPr>
        <w:t>政策因果</w:t>
      </w:r>
      <w:r w:rsidRPr="00343D28">
        <w:rPr>
          <w:rFonts w:hAnsi="新細明體" w:hint="eastAsia"/>
          <w:b/>
        </w:rPr>
        <w:t>進行研究和推理(</w:t>
      </w:r>
      <w:r w:rsidRPr="00343D28">
        <w:rPr>
          <w:rFonts w:hAnsi="新細明體" w:hint="eastAsia"/>
        </w:rPr>
        <w:t>追求公共政策的前因與後果)</w:t>
      </w:r>
    </w:p>
    <w:p w:rsidR="0072577A" w:rsidRPr="0072577A" w:rsidRDefault="00343D28" w:rsidP="00DC66A4">
      <w:pPr>
        <w:pStyle w:val="aff"/>
        <w:widowControl/>
        <w:numPr>
          <w:ilvl w:val="0"/>
          <w:numId w:val="150"/>
        </w:numPr>
        <w:ind w:leftChars="0"/>
        <w:rPr>
          <w:rFonts w:hAnsi="新細明體"/>
        </w:rPr>
      </w:pPr>
      <w:r w:rsidRPr="0072577A">
        <w:rPr>
          <w:rFonts w:hAnsi="新細明體" w:hint="eastAsia"/>
          <w:b/>
        </w:rPr>
        <w:t>檢定政策命題累積相關研究</w:t>
      </w:r>
      <w:r w:rsidR="00864CB2">
        <w:rPr>
          <w:rFonts w:hAnsi="新細明體" w:hint="eastAsia"/>
          <w:b/>
        </w:rPr>
        <w:t xml:space="preserve"> </w:t>
      </w:r>
      <w:r w:rsidR="0072577A" w:rsidRPr="0072577A">
        <w:rPr>
          <w:rFonts w:hAnsi="新細明體" w:hint="eastAsia"/>
          <w:sz w:val="22"/>
          <w:u w:val="single"/>
        </w:rPr>
        <w:t>&lt;107地五&gt;</w:t>
      </w:r>
    </w:p>
    <w:p w:rsidR="00263B5E" w:rsidRDefault="00263B5E" w:rsidP="00263B5E"/>
    <w:p w:rsidR="00263B5E" w:rsidRDefault="00263B5E" w:rsidP="00263B5E">
      <w:pPr>
        <w:widowControl/>
      </w:pPr>
      <w:r>
        <w:br w:type="page"/>
      </w:r>
    </w:p>
    <w:p w:rsidR="00263B5E" w:rsidRPr="002F4ABD" w:rsidRDefault="00263B5E" w:rsidP="00263B5E">
      <w:pPr>
        <w:pStyle w:val="afff7"/>
      </w:pPr>
      <w:r w:rsidRPr="002F4ABD">
        <w:rPr>
          <w:rFonts w:hint="eastAsia"/>
          <w:color w:val="FF0000"/>
        </w:rPr>
        <w:t>★</w:t>
      </w:r>
      <w:r w:rsidRPr="002F4ABD">
        <w:rPr>
          <w:rFonts w:hint="eastAsia"/>
        </w:rPr>
        <w:t>政策分析模式</w:t>
      </w:r>
    </w:p>
    <w:p w:rsidR="00263B5E" w:rsidRPr="00C17D66" w:rsidRDefault="00263B5E" w:rsidP="00DC66A4">
      <w:pPr>
        <w:pStyle w:val="aff"/>
        <w:numPr>
          <w:ilvl w:val="0"/>
          <w:numId w:val="946"/>
        </w:numPr>
        <w:ind w:leftChars="0"/>
        <w:rPr>
          <w:rFonts w:hAnsi="新細明體"/>
          <w:b/>
          <w:color w:val="0070C0"/>
        </w:rPr>
      </w:pPr>
      <w:r w:rsidRPr="00C17D66">
        <w:rPr>
          <w:rFonts w:hAnsi="新細明體" w:hint="eastAsia"/>
        </w:rPr>
        <w:t>1994年</w:t>
      </w:r>
      <w:r w:rsidRPr="00C17D66">
        <w:rPr>
          <w:rFonts w:hAnsi="新細明體" w:hint="eastAsia"/>
          <w:b/>
          <w:color w:val="0070C0"/>
        </w:rPr>
        <w:t>唐恩Dunn</w:t>
      </w:r>
      <w:r w:rsidRPr="00C17D66">
        <w:rPr>
          <w:rFonts w:hAnsi="新細明體" w:hint="eastAsia"/>
        </w:rPr>
        <w:t>《</w:t>
      </w:r>
      <w:r w:rsidRPr="00C17D66">
        <w:rPr>
          <w:rFonts w:hAnsi="新細明體" w:hint="eastAsia"/>
          <w:color w:val="984806" w:themeColor="accent6" w:themeShade="80"/>
          <w:u w:val="single"/>
        </w:rPr>
        <w:t>公共政策分析</w:t>
      </w:r>
      <w:r w:rsidRPr="00C17D66">
        <w:rPr>
          <w:rFonts w:hAnsi="新細明體" w:hint="eastAsia"/>
        </w:rPr>
        <w:t>》提出</w:t>
      </w:r>
      <w:r w:rsidRPr="00C17D66">
        <w:rPr>
          <w:rFonts w:hAnsi="新細明體" w:hint="eastAsia"/>
          <w:b/>
        </w:rPr>
        <w:t>政策分析模式</w:t>
      </w:r>
      <w:r w:rsidRPr="00C17D66">
        <w:rPr>
          <w:rFonts w:hAnsi="新細明體" w:hint="eastAsia"/>
        </w:rPr>
        <w:t>，強調</w:t>
      </w:r>
      <w:r w:rsidRPr="00C17D66">
        <w:rPr>
          <w:rFonts w:hAnsi="新細明體" w:hint="eastAsia"/>
          <w:color w:val="FF0000"/>
        </w:rPr>
        <w:t>問題建構與認定</w:t>
      </w:r>
      <w:r w:rsidRPr="00C17D66">
        <w:rPr>
          <w:rFonts w:hAnsi="新細明體" w:hint="eastAsia"/>
        </w:rPr>
        <w:t>為核心。</w:t>
      </w:r>
      <w:r w:rsidRPr="002D336D">
        <w:rPr>
          <w:rFonts w:hAnsi="新細明體" w:hint="eastAsia"/>
          <w:sz w:val="22"/>
          <w:u w:val="single"/>
        </w:rPr>
        <w:t>&lt;</w:t>
      </w:r>
      <w:r>
        <w:rPr>
          <w:rFonts w:hAnsi="新細明體" w:hint="eastAsia"/>
          <w:sz w:val="22"/>
          <w:u w:val="single"/>
        </w:rPr>
        <w:t>92+93原四、94原五、97普、101地四、107原四、107身四</w:t>
      </w:r>
      <w:r w:rsidRPr="002D336D">
        <w:rPr>
          <w:rFonts w:hAnsi="新細明體" w:hint="eastAsia"/>
          <w:sz w:val="22"/>
          <w:u w:val="single"/>
        </w:rPr>
        <w:t>&gt;</w:t>
      </w:r>
    </w:p>
    <w:tbl>
      <w:tblPr>
        <w:tblStyle w:val="aff1"/>
        <w:tblW w:w="10488" w:type="dxa"/>
        <w:jc w:val="center"/>
        <w:tblLook w:val="04A0" w:firstRow="1" w:lastRow="0" w:firstColumn="1" w:lastColumn="0" w:noHBand="0" w:noVBand="1"/>
      </w:tblPr>
      <w:tblGrid>
        <w:gridCol w:w="1984"/>
        <w:gridCol w:w="4252"/>
        <w:gridCol w:w="4252"/>
      </w:tblGrid>
      <w:tr w:rsidR="00263B5E" w:rsidTr="00987E7E">
        <w:trPr>
          <w:jc w:val="center"/>
        </w:trPr>
        <w:tc>
          <w:tcPr>
            <w:tcW w:w="1984" w:type="dxa"/>
            <w:vAlign w:val="center"/>
          </w:tcPr>
          <w:p w:rsidR="00263B5E" w:rsidRPr="00890502" w:rsidRDefault="00263B5E" w:rsidP="00987E7E">
            <w:pPr>
              <w:widowControl/>
              <w:jc w:val="center"/>
              <w:rPr>
                <w:rFonts w:hAnsi="新細明體"/>
                <w:b/>
              </w:rPr>
            </w:pPr>
          </w:p>
        </w:tc>
        <w:tc>
          <w:tcPr>
            <w:tcW w:w="4252" w:type="dxa"/>
            <w:vAlign w:val="center"/>
          </w:tcPr>
          <w:p w:rsidR="00263B5E" w:rsidRDefault="00263B5E" w:rsidP="00987E7E">
            <w:pPr>
              <w:widowControl/>
              <w:jc w:val="center"/>
              <w:rPr>
                <w:rFonts w:hAnsi="新細明體"/>
                <w:b/>
              </w:rPr>
            </w:pPr>
            <w:r w:rsidRPr="00890502">
              <w:rPr>
                <w:rFonts w:hAnsi="新細明體" w:hint="eastAsia"/>
                <w:b/>
              </w:rPr>
              <w:t>政策</w:t>
            </w:r>
            <w:r>
              <w:rPr>
                <w:rFonts w:hAnsi="新細明體" w:hint="eastAsia"/>
                <w:b/>
              </w:rPr>
              <w:t>相關</w:t>
            </w:r>
            <w:r w:rsidRPr="0080528B">
              <w:rPr>
                <w:rFonts w:hAnsi="新細明體" w:hint="eastAsia"/>
                <w:b/>
                <w:highlight w:val="yellow"/>
              </w:rPr>
              <w:t>資訊</w:t>
            </w:r>
          </w:p>
          <w:p w:rsidR="00263B5E" w:rsidRDefault="00263B5E" w:rsidP="00987E7E">
            <w:pPr>
              <w:widowControl/>
              <w:jc w:val="center"/>
              <w:rPr>
                <w:rFonts w:hAnsi="新細明體"/>
              </w:rPr>
            </w:pPr>
            <w:r>
              <w:rPr>
                <w:rFonts w:hAnsi="新細明體" w:hint="eastAsia"/>
                <w:color w:val="808080" w:themeColor="background1" w:themeShade="80"/>
              </w:rPr>
              <w:t>(問來</w:t>
            </w:r>
            <w:r w:rsidRPr="00690EAD">
              <w:rPr>
                <w:rFonts w:hAnsi="新細明體" w:hint="eastAsia"/>
                <w:color w:val="808080" w:themeColor="background1" w:themeShade="80"/>
              </w:rPr>
              <w:t>行</w:t>
            </w:r>
            <w:r>
              <w:rPr>
                <w:rFonts w:hAnsi="新細明體" w:hint="eastAsia"/>
                <w:color w:val="808080" w:themeColor="background1" w:themeShade="80"/>
              </w:rPr>
              <w:t>成績)</w:t>
            </w:r>
          </w:p>
        </w:tc>
        <w:tc>
          <w:tcPr>
            <w:tcW w:w="4252" w:type="dxa"/>
            <w:vAlign w:val="center"/>
          </w:tcPr>
          <w:p w:rsidR="00263B5E" w:rsidRPr="00A36759" w:rsidRDefault="00263B5E" w:rsidP="00987E7E">
            <w:pPr>
              <w:widowControl/>
              <w:jc w:val="center"/>
              <w:rPr>
                <w:rFonts w:hAnsi="新細明體"/>
                <w:b/>
              </w:rPr>
            </w:pPr>
            <w:r w:rsidRPr="00890502">
              <w:rPr>
                <w:rFonts w:hAnsi="新細明體" w:hint="eastAsia"/>
                <w:b/>
              </w:rPr>
              <w:t>政策分析</w:t>
            </w:r>
            <w:r w:rsidRPr="0080528B">
              <w:rPr>
                <w:rFonts w:hAnsi="新細明體" w:hint="eastAsia"/>
                <w:b/>
                <w:highlight w:val="cyan"/>
              </w:rPr>
              <w:t>方法</w:t>
            </w:r>
          </w:p>
        </w:tc>
      </w:tr>
      <w:tr w:rsidR="00263B5E" w:rsidTr="00987E7E">
        <w:trPr>
          <w:jc w:val="center"/>
        </w:trPr>
        <w:tc>
          <w:tcPr>
            <w:tcW w:w="1984" w:type="dxa"/>
            <w:vAlign w:val="center"/>
          </w:tcPr>
          <w:p w:rsidR="00263B5E" w:rsidRPr="002029F2" w:rsidRDefault="00263B5E" w:rsidP="00987E7E">
            <w:pPr>
              <w:widowControl/>
              <w:jc w:val="center"/>
              <w:rPr>
                <w:rFonts w:hAnsi="新細明體"/>
                <w:b/>
              </w:rPr>
            </w:pPr>
            <w:r w:rsidRPr="002029F2">
              <w:rPr>
                <w:rFonts w:hAnsi="新細明體" w:hint="eastAsia"/>
                <w:b/>
              </w:rPr>
              <w:t>政策的問題建構</w:t>
            </w:r>
          </w:p>
        </w:tc>
        <w:tc>
          <w:tcPr>
            <w:tcW w:w="4252" w:type="dxa"/>
            <w:vAlign w:val="center"/>
          </w:tcPr>
          <w:p w:rsidR="00263B5E" w:rsidRDefault="00263B5E" w:rsidP="00DC66A4">
            <w:pPr>
              <w:pStyle w:val="aff"/>
              <w:widowControl/>
              <w:numPr>
                <w:ilvl w:val="0"/>
                <w:numId w:val="335"/>
              </w:numPr>
              <w:ind w:leftChars="0"/>
              <w:jc w:val="both"/>
              <w:rPr>
                <w:rFonts w:hAnsi="新細明體"/>
                <w:b/>
              </w:rPr>
            </w:pPr>
            <w:r w:rsidRPr="00890502">
              <w:rPr>
                <w:rFonts w:hAnsi="新細明體" w:hint="eastAsia"/>
                <w:b/>
              </w:rPr>
              <w:t>政策</w:t>
            </w:r>
            <w:r w:rsidRPr="00890502">
              <w:rPr>
                <w:rFonts w:hAnsi="新細明體" w:hint="eastAsia"/>
                <w:b/>
                <w:highlight w:val="yellow"/>
              </w:rPr>
              <w:t>問</w:t>
            </w:r>
            <w:r w:rsidRPr="00890502">
              <w:rPr>
                <w:rFonts w:hAnsi="新細明體" w:hint="eastAsia"/>
                <w:b/>
              </w:rPr>
              <w:t>題</w:t>
            </w:r>
          </w:p>
          <w:p w:rsidR="00263B5E" w:rsidRPr="00890502" w:rsidRDefault="00263B5E" w:rsidP="00987E7E">
            <w:pPr>
              <w:pStyle w:val="aff"/>
              <w:widowControl/>
              <w:ind w:leftChars="0"/>
              <w:jc w:val="both"/>
              <w:rPr>
                <w:rFonts w:hAnsi="新細明體"/>
                <w:b/>
              </w:rPr>
            </w:pPr>
            <w:r w:rsidRPr="00890502">
              <w:rPr>
                <w:rFonts w:hAnsi="新細明體" w:hint="eastAsia"/>
              </w:rPr>
              <w:t>經由政策行動解決尚未實現的價值、需求。</w:t>
            </w:r>
          </w:p>
        </w:tc>
        <w:tc>
          <w:tcPr>
            <w:tcW w:w="4252" w:type="dxa"/>
            <w:vAlign w:val="center"/>
          </w:tcPr>
          <w:p w:rsidR="00263B5E" w:rsidRDefault="00263B5E" w:rsidP="00DC66A4">
            <w:pPr>
              <w:pStyle w:val="aff"/>
              <w:widowControl/>
              <w:numPr>
                <w:ilvl w:val="0"/>
                <w:numId w:val="336"/>
              </w:numPr>
              <w:ind w:leftChars="0"/>
              <w:jc w:val="both"/>
              <w:rPr>
                <w:rFonts w:hAnsi="新細明體"/>
                <w:b/>
              </w:rPr>
            </w:pPr>
            <w:r w:rsidRPr="002029F2">
              <w:rPr>
                <w:rFonts w:hAnsi="新細明體" w:hint="eastAsia"/>
                <w:b/>
                <w:highlight w:val="cyan"/>
              </w:rPr>
              <w:t>問題</w:t>
            </w:r>
            <w:r w:rsidRPr="00890502">
              <w:rPr>
                <w:rFonts w:hAnsi="新細明體" w:hint="eastAsia"/>
                <w:b/>
              </w:rPr>
              <w:t>建構</w:t>
            </w:r>
          </w:p>
          <w:p w:rsidR="00263B5E" w:rsidRPr="008F30AB" w:rsidRDefault="00263B5E" w:rsidP="00987E7E">
            <w:pPr>
              <w:pStyle w:val="aff"/>
              <w:widowControl/>
              <w:ind w:leftChars="0"/>
              <w:jc w:val="both"/>
              <w:rPr>
                <w:rFonts w:hAnsi="新細明體"/>
                <w:b/>
              </w:rPr>
            </w:pPr>
            <w:r w:rsidRPr="008F30AB">
              <w:rPr>
                <w:rFonts w:hAnsi="新細明體" w:hint="eastAsia"/>
              </w:rPr>
              <w:t>對價值假定、原因的發掘。</w:t>
            </w:r>
          </w:p>
        </w:tc>
      </w:tr>
      <w:tr w:rsidR="00263B5E" w:rsidTr="00987E7E">
        <w:trPr>
          <w:jc w:val="center"/>
        </w:trPr>
        <w:tc>
          <w:tcPr>
            <w:tcW w:w="1984" w:type="dxa"/>
            <w:vAlign w:val="center"/>
          </w:tcPr>
          <w:p w:rsidR="00263B5E" w:rsidRPr="002029F2" w:rsidRDefault="00263B5E" w:rsidP="00987E7E">
            <w:pPr>
              <w:widowControl/>
              <w:jc w:val="center"/>
              <w:rPr>
                <w:rFonts w:hAnsi="新細明體"/>
                <w:b/>
              </w:rPr>
            </w:pPr>
            <w:r w:rsidRPr="002029F2">
              <w:rPr>
                <w:rFonts w:hAnsi="新細明體" w:hint="eastAsia"/>
                <w:b/>
              </w:rPr>
              <w:t>政策未來的預測</w:t>
            </w:r>
          </w:p>
        </w:tc>
        <w:tc>
          <w:tcPr>
            <w:tcW w:w="4252" w:type="dxa"/>
            <w:vAlign w:val="center"/>
          </w:tcPr>
          <w:p w:rsidR="00263B5E" w:rsidRDefault="00263B5E" w:rsidP="00DC66A4">
            <w:pPr>
              <w:pStyle w:val="aff"/>
              <w:widowControl/>
              <w:numPr>
                <w:ilvl w:val="0"/>
                <w:numId w:val="335"/>
              </w:numPr>
              <w:ind w:leftChars="0"/>
              <w:jc w:val="both"/>
              <w:rPr>
                <w:rFonts w:hAnsi="新細明體"/>
                <w:b/>
              </w:rPr>
            </w:pPr>
            <w:r w:rsidRPr="00890502">
              <w:rPr>
                <w:rFonts w:hAnsi="新細明體" w:hint="eastAsia"/>
                <w:b/>
              </w:rPr>
              <w:t>政策未</w:t>
            </w:r>
            <w:r w:rsidRPr="00890502">
              <w:rPr>
                <w:rFonts w:hAnsi="新細明體" w:hint="eastAsia"/>
                <w:b/>
                <w:highlight w:val="yellow"/>
              </w:rPr>
              <w:t>來</w:t>
            </w:r>
          </w:p>
          <w:p w:rsidR="00263B5E" w:rsidRPr="00890502" w:rsidRDefault="00263B5E" w:rsidP="00987E7E">
            <w:pPr>
              <w:pStyle w:val="aff"/>
              <w:widowControl/>
              <w:ind w:leftChars="0"/>
              <w:jc w:val="both"/>
              <w:rPr>
                <w:rFonts w:hAnsi="新細明體"/>
                <w:b/>
              </w:rPr>
            </w:pPr>
            <w:r w:rsidRPr="00890502">
              <w:rPr>
                <w:rFonts w:hAnsi="新細明體" w:hint="eastAsia"/>
              </w:rPr>
              <w:t>對政策實施後，想像政策未來的可能及限制。</w:t>
            </w:r>
          </w:p>
        </w:tc>
        <w:tc>
          <w:tcPr>
            <w:tcW w:w="4252" w:type="dxa"/>
          </w:tcPr>
          <w:p w:rsidR="00263B5E" w:rsidRDefault="00263B5E" w:rsidP="00DC66A4">
            <w:pPr>
              <w:pStyle w:val="aff"/>
              <w:widowControl/>
              <w:numPr>
                <w:ilvl w:val="0"/>
                <w:numId w:val="336"/>
              </w:numPr>
              <w:ind w:leftChars="0"/>
              <w:jc w:val="both"/>
              <w:rPr>
                <w:rFonts w:hAnsi="新細明體"/>
                <w:b/>
              </w:rPr>
            </w:pPr>
            <w:r w:rsidRPr="00890502">
              <w:rPr>
                <w:rFonts w:hAnsi="新細明體" w:hint="eastAsia"/>
                <w:b/>
              </w:rPr>
              <w:t>政策</w:t>
            </w:r>
            <w:r w:rsidRPr="002029F2">
              <w:rPr>
                <w:rFonts w:hAnsi="新細明體" w:hint="eastAsia"/>
                <w:b/>
                <w:highlight w:val="cyan"/>
              </w:rPr>
              <w:t>預測</w:t>
            </w:r>
          </w:p>
          <w:p w:rsidR="00263B5E" w:rsidRPr="008F30AB" w:rsidRDefault="00263B5E" w:rsidP="00987E7E">
            <w:pPr>
              <w:pStyle w:val="aff"/>
              <w:widowControl/>
              <w:ind w:leftChars="0"/>
              <w:jc w:val="both"/>
              <w:rPr>
                <w:rFonts w:hAnsi="新細明體"/>
                <w:b/>
              </w:rPr>
            </w:pPr>
            <w:r>
              <w:rPr>
                <w:rFonts w:hAnsi="新細明體" w:hint="eastAsia"/>
              </w:rPr>
              <w:t>比較不同方案被採用</w:t>
            </w:r>
            <w:r w:rsidRPr="008F30AB">
              <w:rPr>
                <w:rFonts w:hAnsi="新細明體" w:hint="eastAsia"/>
              </w:rPr>
              <w:t>後，未來社會可能發展之相關資訊。</w:t>
            </w:r>
          </w:p>
        </w:tc>
      </w:tr>
      <w:tr w:rsidR="00263B5E" w:rsidTr="00987E7E">
        <w:trPr>
          <w:jc w:val="center"/>
        </w:trPr>
        <w:tc>
          <w:tcPr>
            <w:tcW w:w="1984" w:type="dxa"/>
            <w:vAlign w:val="center"/>
          </w:tcPr>
          <w:p w:rsidR="00263B5E" w:rsidRPr="002029F2" w:rsidRDefault="00263B5E" w:rsidP="00987E7E">
            <w:pPr>
              <w:widowControl/>
              <w:jc w:val="center"/>
              <w:rPr>
                <w:rFonts w:hAnsi="新細明體"/>
                <w:b/>
              </w:rPr>
            </w:pPr>
            <w:r w:rsidRPr="002029F2">
              <w:rPr>
                <w:rFonts w:hAnsi="新細明體" w:hint="eastAsia"/>
                <w:b/>
              </w:rPr>
              <w:t>政策方案的推薦</w:t>
            </w:r>
          </w:p>
        </w:tc>
        <w:tc>
          <w:tcPr>
            <w:tcW w:w="4252" w:type="dxa"/>
            <w:vMerge w:val="restart"/>
            <w:shd w:val="clear" w:color="auto" w:fill="auto"/>
            <w:vAlign w:val="center"/>
          </w:tcPr>
          <w:p w:rsidR="00263B5E" w:rsidRDefault="00263B5E" w:rsidP="00DC66A4">
            <w:pPr>
              <w:pStyle w:val="aff"/>
              <w:widowControl/>
              <w:numPr>
                <w:ilvl w:val="0"/>
                <w:numId w:val="335"/>
              </w:numPr>
              <w:ind w:leftChars="0"/>
              <w:jc w:val="both"/>
              <w:rPr>
                <w:rFonts w:hAnsi="新細明體"/>
                <w:b/>
              </w:rPr>
            </w:pPr>
            <w:r w:rsidRPr="00890502">
              <w:rPr>
                <w:rFonts w:hAnsi="新細明體" w:hint="eastAsia"/>
                <w:b/>
              </w:rPr>
              <w:t>政策</w:t>
            </w:r>
            <w:r w:rsidRPr="00890502">
              <w:rPr>
                <w:rFonts w:hAnsi="新細明體" w:hint="eastAsia"/>
                <w:b/>
                <w:highlight w:val="yellow"/>
              </w:rPr>
              <w:t>行</w:t>
            </w:r>
            <w:r w:rsidRPr="00890502">
              <w:rPr>
                <w:rFonts w:hAnsi="新細明體" w:hint="eastAsia"/>
                <w:b/>
              </w:rPr>
              <w:t>動</w:t>
            </w:r>
          </w:p>
          <w:p w:rsidR="00263B5E" w:rsidRPr="002029F2" w:rsidRDefault="00263B5E" w:rsidP="00987E7E">
            <w:pPr>
              <w:pStyle w:val="aff"/>
              <w:jc w:val="both"/>
              <w:rPr>
                <w:rFonts w:hAnsi="新細明體"/>
                <w:b/>
              </w:rPr>
            </w:pPr>
            <w:r w:rsidRPr="00890502">
              <w:rPr>
                <w:rFonts w:hAnsi="新細明體" w:hint="eastAsia"/>
              </w:rPr>
              <w:t>政府為達成理想狀態所採取的</w:t>
            </w:r>
            <w:r w:rsidRPr="00A71F06">
              <w:rPr>
                <w:rFonts w:hAnsi="新細明體" w:hint="eastAsia"/>
                <w:color w:val="FF0000"/>
              </w:rPr>
              <w:t>政策方案</w:t>
            </w:r>
            <w:r w:rsidRPr="00890502">
              <w:rPr>
                <w:rFonts w:hAnsi="新細明體" w:hint="eastAsia"/>
              </w:rPr>
              <w:t>；為了能推薦最好的政策方案，必須對政策方案做正負面的評估，以</w:t>
            </w:r>
            <w:r w:rsidRPr="00890502">
              <w:rPr>
                <w:rFonts w:hAnsi="新細明體" w:hint="eastAsia"/>
                <w:color w:val="FF0000"/>
              </w:rPr>
              <w:t>決定方案的可行性</w:t>
            </w:r>
            <w:r w:rsidRPr="00890502">
              <w:rPr>
                <w:rFonts w:hAnsi="新細明體" w:hint="eastAsia"/>
              </w:rPr>
              <w:t>。</w:t>
            </w:r>
          </w:p>
        </w:tc>
        <w:tc>
          <w:tcPr>
            <w:tcW w:w="4252" w:type="dxa"/>
            <w:vAlign w:val="center"/>
          </w:tcPr>
          <w:p w:rsidR="00263B5E" w:rsidRDefault="00263B5E" w:rsidP="00DC66A4">
            <w:pPr>
              <w:pStyle w:val="aff"/>
              <w:widowControl/>
              <w:numPr>
                <w:ilvl w:val="0"/>
                <w:numId w:val="336"/>
              </w:numPr>
              <w:ind w:leftChars="0"/>
              <w:jc w:val="both"/>
              <w:rPr>
                <w:rFonts w:hAnsi="新細明體"/>
                <w:b/>
              </w:rPr>
            </w:pPr>
            <w:r w:rsidRPr="00890502">
              <w:rPr>
                <w:rFonts w:hAnsi="新細明體" w:hint="eastAsia"/>
                <w:b/>
              </w:rPr>
              <w:t>政策</w:t>
            </w:r>
            <w:r w:rsidRPr="002029F2">
              <w:rPr>
                <w:rFonts w:hAnsi="新細明體" w:hint="eastAsia"/>
                <w:b/>
                <w:highlight w:val="cyan"/>
              </w:rPr>
              <w:t>推薦</w:t>
            </w:r>
          </w:p>
          <w:p w:rsidR="00263B5E" w:rsidRPr="008F30AB" w:rsidRDefault="00263B5E" w:rsidP="00987E7E">
            <w:pPr>
              <w:pStyle w:val="aff"/>
              <w:widowControl/>
              <w:ind w:leftChars="0"/>
              <w:jc w:val="both"/>
              <w:rPr>
                <w:rFonts w:hAnsi="新細明體"/>
                <w:b/>
              </w:rPr>
            </w:pPr>
            <w:r w:rsidRPr="008F30AB">
              <w:rPr>
                <w:rFonts w:hAnsi="新細明體" w:hint="eastAsia"/>
              </w:rPr>
              <w:t>針對政策可能達成的成果，預測其成本與利益，以</w:t>
            </w:r>
            <w:r w:rsidRPr="008F30AB">
              <w:rPr>
                <w:rFonts w:hAnsi="新細明體" w:hint="eastAsia"/>
                <w:color w:val="FF0000"/>
              </w:rPr>
              <w:t>幫助決策者採行政策</w:t>
            </w:r>
          </w:p>
        </w:tc>
      </w:tr>
      <w:tr w:rsidR="00263B5E" w:rsidTr="00987E7E">
        <w:trPr>
          <w:jc w:val="center"/>
        </w:trPr>
        <w:tc>
          <w:tcPr>
            <w:tcW w:w="1984" w:type="dxa"/>
            <w:vAlign w:val="center"/>
          </w:tcPr>
          <w:p w:rsidR="00263B5E" w:rsidRPr="002029F2" w:rsidRDefault="00263B5E" w:rsidP="00987E7E">
            <w:pPr>
              <w:widowControl/>
              <w:jc w:val="center"/>
              <w:rPr>
                <w:rFonts w:hAnsi="新細明體"/>
                <w:b/>
              </w:rPr>
            </w:pPr>
            <w:r w:rsidRPr="002029F2">
              <w:rPr>
                <w:rFonts w:hAnsi="新細明體" w:hint="eastAsia"/>
                <w:b/>
              </w:rPr>
              <w:t>政策行動的監測</w:t>
            </w:r>
          </w:p>
        </w:tc>
        <w:tc>
          <w:tcPr>
            <w:tcW w:w="4252" w:type="dxa"/>
            <w:vMerge/>
            <w:shd w:val="clear" w:color="auto" w:fill="auto"/>
            <w:vAlign w:val="center"/>
          </w:tcPr>
          <w:p w:rsidR="00263B5E" w:rsidRPr="00890502" w:rsidRDefault="00263B5E" w:rsidP="00987E7E">
            <w:pPr>
              <w:pStyle w:val="aff"/>
              <w:widowControl/>
              <w:ind w:leftChars="0"/>
              <w:jc w:val="both"/>
              <w:rPr>
                <w:rFonts w:hAnsi="新細明體"/>
                <w:b/>
              </w:rPr>
            </w:pPr>
          </w:p>
        </w:tc>
        <w:tc>
          <w:tcPr>
            <w:tcW w:w="4252" w:type="dxa"/>
            <w:vAlign w:val="center"/>
          </w:tcPr>
          <w:p w:rsidR="00263B5E" w:rsidRDefault="00263B5E" w:rsidP="00DC66A4">
            <w:pPr>
              <w:pStyle w:val="aff"/>
              <w:widowControl/>
              <w:numPr>
                <w:ilvl w:val="0"/>
                <w:numId w:val="336"/>
              </w:numPr>
              <w:ind w:leftChars="0"/>
              <w:jc w:val="both"/>
              <w:rPr>
                <w:rFonts w:hAnsi="新細明體"/>
                <w:b/>
              </w:rPr>
            </w:pPr>
            <w:r w:rsidRPr="00890502">
              <w:rPr>
                <w:rFonts w:hAnsi="新細明體" w:hint="eastAsia"/>
                <w:b/>
              </w:rPr>
              <w:t>政策</w:t>
            </w:r>
            <w:r w:rsidRPr="002029F2">
              <w:rPr>
                <w:rFonts w:hAnsi="新細明體" w:hint="eastAsia"/>
                <w:b/>
                <w:highlight w:val="cyan"/>
              </w:rPr>
              <w:t>監測</w:t>
            </w:r>
          </w:p>
          <w:p w:rsidR="00263B5E" w:rsidRPr="008F30AB" w:rsidRDefault="00263B5E" w:rsidP="00987E7E">
            <w:pPr>
              <w:pStyle w:val="aff"/>
              <w:widowControl/>
              <w:ind w:leftChars="0"/>
              <w:jc w:val="both"/>
              <w:rPr>
                <w:rFonts w:hAnsi="新細明體"/>
                <w:b/>
              </w:rPr>
            </w:pPr>
            <w:r w:rsidRPr="008F30AB">
              <w:rPr>
                <w:rFonts w:hAnsi="新細明體" w:hint="eastAsia"/>
              </w:rPr>
              <w:t>監督政策是否</w:t>
            </w:r>
            <w:r w:rsidRPr="00856336">
              <w:rPr>
                <w:rFonts w:hAnsi="新細明體" w:hint="eastAsia"/>
                <w:color w:val="FF0000"/>
              </w:rPr>
              <w:t>按原訂計畫</w:t>
            </w:r>
            <w:r w:rsidRPr="008F30AB">
              <w:rPr>
                <w:rFonts w:hAnsi="新細明體" w:hint="eastAsia"/>
              </w:rPr>
              <w:t>進行</w:t>
            </w:r>
          </w:p>
        </w:tc>
      </w:tr>
      <w:tr w:rsidR="00263B5E" w:rsidTr="00987E7E">
        <w:trPr>
          <w:trHeight w:val="720"/>
          <w:jc w:val="center"/>
        </w:trPr>
        <w:tc>
          <w:tcPr>
            <w:tcW w:w="1984" w:type="dxa"/>
            <w:vMerge w:val="restart"/>
            <w:vAlign w:val="center"/>
          </w:tcPr>
          <w:p w:rsidR="00263B5E" w:rsidRPr="002029F2" w:rsidRDefault="00263B5E" w:rsidP="00987E7E">
            <w:pPr>
              <w:widowControl/>
              <w:jc w:val="center"/>
              <w:rPr>
                <w:rFonts w:hAnsi="新細明體"/>
                <w:b/>
              </w:rPr>
            </w:pPr>
            <w:r w:rsidRPr="002029F2">
              <w:rPr>
                <w:rFonts w:hAnsi="新細明體" w:hint="eastAsia"/>
                <w:b/>
              </w:rPr>
              <w:t>政策的成效評估</w:t>
            </w:r>
          </w:p>
        </w:tc>
        <w:tc>
          <w:tcPr>
            <w:tcW w:w="4252" w:type="dxa"/>
            <w:vAlign w:val="center"/>
          </w:tcPr>
          <w:p w:rsidR="00263B5E" w:rsidRDefault="00263B5E" w:rsidP="00DC66A4">
            <w:pPr>
              <w:pStyle w:val="aff"/>
              <w:widowControl/>
              <w:numPr>
                <w:ilvl w:val="0"/>
                <w:numId w:val="335"/>
              </w:numPr>
              <w:ind w:leftChars="0"/>
              <w:jc w:val="both"/>
              <w:rPr>
                <w:rFonts w:hAnsi="新細明體"/>
                <w:b/>
              </w:rPr>
            </w:pPr>
            <w:r w:rsidRPr="00890502">
              <w:rPr>
                <w:rFonts w:hAnsi="新細明體" w:hint="eastAsia"/>
                <w:b/>
              </w:rPr>
              <w:t>政策</w:t>
            </w:r>
            <w:r w:rsidRPr="00890502">
              <w:rPr>
                <w:rFonts w:hAnsi="新細明體" w:hint="eastAsia"/>
                <w:b/>
                <w:highlight w:val="yellow"/>
              </w:rPr>
              <w:t>成</w:t>
            </w:r>
            <w:r w:rsidRPr="002029F2">
              <w:rPr>
                <w:rFonts w:hAnsi="新細明體" w:hint="eastAsia"/>
                <w:b/>
              </w:rPr>
              <w:t>果</w:t>
            </w:r>
          </w:p>
          <w:p w:rsidR="00263B5E" w:rsidRPr="00890502" w:rsidRDefault="00263B5E" w:rsidP="00987E7E">
            <w:pPr>
              <w:pStyle w:val="aff"/>
              <w:jc w:val="both"/>
              <w:rPr>
                <w:rFonts w:hAnsi="新細明體"/>
                <w:b/>
              </w:rPr>
            </w:pPr>
            <w:r w:rsidRPr="002029F2">
              <w:rPr>
                <w:rFonts w:hAnsi="新細明體" w:hint="eastAsia"/>
              </w:rPr>
              <w:t>政策</w:t>
            </w:r>
            <w:r w:rsidRPr="002029F2">
              <w:rPr>
                <w:rFonts w:hAnsi="新細明體" w:hint="eastAsia"/>
                <w:color w:val="FF0000"/>
              </w:rPr>
              <w:t>產出的結果</w:t>
            </w:r>
            <w:r w:rsidRPr="002029F2">
              <w:rPr>
                <w:rFonts w:hAnsi="新細明體" w:hint="eastAsia"/>
              </w:rPr>
              <w:t>。</w:t>
            </w:r>
          </w:p>
        </w:tc>
        <w:tc>
          <w:tcPr>
            <w:tcW w:w="4252" w:type="dxa"/>
            <w:vMerge w:val="restart"/>
            <w:vAlign w:val="center"/>
          </w:tcPr>
          <w:p w:rsidR="00263B5E" w:rsidRDefault="00263B5E" w:rsidP="00DC66A4">
            <w:pPr>
              <w:pStyle w:val="aff"/>
              <w:widowControl/>
              <w:numPr>
                <w:ilvl w:val="0"/>
                <w:numId w:val="336"/>
              </w:numPr>
              <w:ind w:leftChars="0"/>
              <w:jc w:val="both"/>
              <w:rPr>
                <w:rFonts w:hAnsi="新細明體"/>
                <w:b/>
              </w:rPr>
            </w:pPr>
            <w:r w:rsidRPr="00890502">
              <w:rPr>
                <w:rFonts w:hAnsi="新細明體" w:hint="eastAsia"/>
                <w:b/>
              </w:rPr>
              <w:t>政策</w:t>
            </w:r>
            <w:r w:rsidRPr="002029F2">
              <w:rPr>
                <w:rFonts w:hAnsi="新細明體" w:hint="eastAsia"/>
                <w:b/>
                <w:highlight w:val="cyan"/>
              </w:rPr>
              <w:t>評估</w:t>
            </w:r>
          </w:p>
          <w:p w:rsidR="00263B5E" w:rsidRPr="008F30AB" w:rsidRDefault="00263B5E" w:rsidP="00987E7E">
            <w:pPr>
              <w:pStyle w:val="aff"/>
              <w:widowControl/>
              <w:ind w:leftChars="0"/>
              <w:jc w:val="both"/>
              <w:rPr>
                <w:rFonts w:hAnsi="新細明體"/>
                <w:b/>
              </w:rPr>
            </w:pPr>
            <w:r>
              <w:rPr>
                <w:rFonts w:hAnsi="新細明體" w:hint="eastAsia"/>
              </w:rPr>
              <w:t>對政策</w:t>
            </w:r>
            <w:r w:rsidRPr="00856336">
              <w:rPr>
                <w:rFonts w:hAnsi="新細明體" w:hint="eastAsia"/>
                <w:color w:val="FF0000"/>
              </w:rPr>
              <w:t>實際績效與預期績效間的差距</w:t>
            </w:r>
            <w:r w:rsidRPr="008F30AB">
              <w:rPr>
                <w:rFonts w:hAnsi="新細明體" w:hint="eastAsia"/>
              </w:rPr>
              <w:t>，予於判斷的過程</w:t>
            </w:r>
          </w:p>
        </w:tc>
      </w:tr>
      <w:tr w:rsidR="00263B5E" w:rsidTr="00987E7E">
        <w:trPr>
          <w:trHeight w:val="1080"/>
          <w:jc w:val="center"/>
        </w:trPr>
        <w:tc>
          <w:tcPr>
            <w:tcW w:w="1984" w:type="dxa"/>
            <w:vMerge/>
            <w:vAlign w:val="center"/>
          </w:tcPr>
          <w:p w:rsidR="00263B5E" w:rsidRPr="002029F2" w:rsidRDefault="00263B5E" w:rsidP="00987E7E">
            <w:pPr>
              <w:widowControl/>
              <w:jc w:val="center"/>
              <w:rPr>
                <w:rFonts w:hAnsi="新細明體"/>
                <w:b/>
              </w:rPr>
            </w:pPr>
          </w:p>
        </w:tc>
        <w:tc>
          <w:tcPr>
            <w:tcW w:w="4252" w:type="dxa"/>
            <w:vAlign w:val="center"/>
          </w:tcPr>
          <w:p w:rsidR="00263B5E" w:rsidRPr="002029F2" w:rsidRDefault="00263B5E" w:rsidP="00DC66A4">
            <w:pPr>
              <w:pStyle w:val="aff"/>
              <w:widowControl/>
              <w:numPr>
                <w:ilvl w:val="0"/>
                <w:numId w:val="335"/>
              </w:numPr>
              <w:ind w:leftChars="0"/>
              <w:jc w:val="both"/>
              <w:rPr>
                <w:rFonts w:hAnsi="新細明體"/>
                <w:b/>
              </w:rPr>
            </w:pPr>
            <w:r w:rsidRPr="002029F2">
              <w:rPr>
                <w:rFonts w:hAnsi="新細明體" w:hint="eastAsia"/>
                <w:b/>
              </w:rPr>
              <w:t>政策</w:t>
            </w:r>
            <w:r w:rsidRPr="002029F2">
              <w:rPr>
                <w:rFonts w:hAnsi="新細明體" w:hint="eastAsia"/>
                <w:b/>
                <w:highlight w:val="yellow"/>
              </w:rPr>
              <w:t>績</w:t>
            </w:r>
            <w:r w:rsidRPr="002029F2">
              <w:rPr>
                <w:rFonts w:hAnsi="新細明體" w:hint="eastAsia"/>
                <w:b/>
              </w:rPr>
              <w:t>效</w:t>
            </w:r>
          </w:p>
          <w:p w:rsidR="00263B5E" w:rsidRPr="00890502" w:rsidRDefault="00263B5E" w:rsidP="00987E7E">
            <w:pPr>
              <w:pStyle w:val="aff"/>
              <w:jc w:val="both"/>
              <w:rPr>
                <w:rFonts w:hAnsi="新細明體"/>
                <w:b/>
              </w:rPr>
            </w:pPr>
            <w:r w:rsidRPr="00890502">
              <w:rPr>
                <w:rFonts w:hAnsi="新細明體" w:hint="eastAsia"/>
              </w:rPr>
              <w:t>政策執行後</w:t>
            </w:r>
            <w:r w:rsidRPr="00890502">
              <w:rPr>
                <w:rFonts w:hAnsi="新細明體" w:hint="eastAsia"/>
                <w:color w:val="FF0000"/>
              </w:rPr>
              <w:t>是否達成預期的價值</w:t>
            </w:r>
            <w:r w:rsidRPr="00890502">
              <w:rPr>
                <w:rFonts w:hAnsi="新細明體" w:hint="eastAsia"/>
              </w:rPr>
              <w:t>。</w:t>
            </w:r>
          </w:p>
        </w:tc>
        <w:tc>
          <w:tcPr>
            <w:tcW w:w="4252" w:type="dxa"/>
            <w:vMerge/>
          </w:tcPr>
          <w:p w:rsidR="00263B5E" w:rsidRPr="00A71F06" w:rsidRDefault="00263B5E" w:rsidP="00987E7E">
            <w:pPr>
              <w:widowControl/>
              <w:jc w:val="both"/>
              <w:rPr>
                <w:rFonts w:hAnsi="新細明體"/>
                <w:b/>
              </w:rPr>
            </w:pPr>
          </w:p>
        </w:tc>
      </w:tr>
    </w:tbl>
    <w:p w:rsidR="00263B5E" w:rsidRPr="00C17D66" w:rsidRDefault="00263B5E" w:rsidP="00263B5E">
      <w:pPr>
        <w:widowControl/>
        <w:rPr>
          <w:rFonts w:hAnsi="新細明體"/>
        </w:rPr>
      </w:pPr>
    </w:p>
    <w:p w:rsidR="00263B5E" w:rsidRDefault="00263B5E" w:rsidP="00DC66A4">
      <w:pPr>
        <w:pStyle w:val="aff"/>
        <w:numPr>
          <w:ilvl w:val="0"/>
          <w:numId w:val="946"/>
        </w:numPr>
        <w:ind w:leftChars="0"/>
      </w:pPr>
      <w:r w:rsidRPr="00C17D66">
        <w:rPr>
          <w:rFonts w:hAnsi="新細明體" w:hint="eastAsia"/>
        </w:rPr>
        <w:t>政策分析模式之</w:t>
      </w:r>
      <w:r w:rsidRPr="00C17D66">
        <w:rPr>
          <w:rFonts w:hint="eastAsia"/>
          <w:b/>
        </w:rPr>
        <w:t>評論</w:t>
      </w:r>
      <w:r>
        <w:rPr>
          <w:rFonts w:hint="eastAsia"/>
        </w:rPr>
        <w:t>：</w:t>
      </w:r>
      <w:r>
        <w:rPr>
          <w:rFonts w:hAnsi="新細明體" w:hint="eastAsia"/>
          <w:sz w:val="22"/>
          <w:u w:val="single"/>
        </w:rPr>
        <w:t>&lt;107身四</w:t>
      </w:r>
      <w:r w:rsidRPr="002D336D">
        <w:rPr>
          <w:rFonts w:hAnsi="新細明體" w:hint="eastAsia"/>
          <w:sz w:val="22"/>
          <w:u w:val="single"/>
        </w:rPr>
        <w:t>&gt;</w:t>
      </w:r>
    </w:p>
    <w:tbl>
      <w:tblPr>
        <w:tblStyle w:val="aff1"/>
        <w:tblW w:w="0" w:type="auto"/>
        <w:tblInd w:w="480" w:type="dxa"/>
        <w:tblLook w:val="04A0" w:firstRow="1" w:lastRow="0" w:firstColumn="1" w:lastColumn="0" w:noHBand="0" w:noVBand="1"/>
      </w:tblPr>
      <w:tblGrid>
        <w:gridCol w:w="850"/>
        <w:gridCol w:w="6803"/>
      </w:tblGrid>
      <w:tr w:rsidR="00263B5E" w:rsidTr="00263B5E">
        <w:tc>
          <w:tcPr>
            <w:tcW w:w="850" w:type="dxa"/>
            <w:vAlign w:val="center"/>
          </w:tcPr>
          <w:p w:rsidR="00263B5E" w:rsidRDefault="00263B5E" w:rsidP="00263B5E">
            <w:pPr>
              <w:jc w:val="center"/>
            </w:pPr>
            <w:r>
              <w:rPr>
                <w:rFonts w:hint="eastAsia"/>
              </w:rPr>
              <w:t>優點</w:t>
            </w:r>
          </w:p>
        </w:tc>
        <w:tc>
          <w:tcPr>
            <w:tcW w:w="6803" w:type="dxa"/>
          </w:tcPr>
          <w:p w:rsidR="00263B5E" w:rsidRDefault="00263B5E" w:rsidP="00DC66A4">
            <w:pPr>
              <w:pStyle w:val="aff"/>
              <w:numPr>
                <w:ilvl w:val="0"/>
                <w:numId w:val="947"/>
              </w:numPr>
              <w:ind w:leftChars="0"/>
            </w:pPr>
            <w:r>
              <w:rPr>
                <w:rFonts w:hint="eastAsia"/>
              </w:rPr>
              <w:t>以</w:t>
            </w:r>
            <w:r w:rsidRPr="00263B5E">
              <w:rPr>
                <w:rFonts w:hint="eastAsia"/>
                <w:color w:val="FF0000"/>
              </w:rPr>
              <w:t>政策問題為核心</w:t>
            </w:r>
            <w:r>
              <w:rPr>
                <w:rFonts w:hint="eastAsia"/>
              </w:rPr>
              <w:t>的政策分析觀</w:t>
            </w:r>
          </w:p>
          <w:p w:rsidR="00263B5E" w:rsidRDefault="00263B5E" w:rsidP="00DC66A4">
            <w:pPr>
              <w:pStyle w:val="aff"/>
              <w:numPr>
                <w:ilvl w:val="0"/>
                <w:numId w:val="947"/>
              </w:numPr>
              <w:ind w:leftChars="0"/>
            </w:pPr>
            <w:r>
              <w:rPr>
                <w:rFonts w:hint="eastAsia"/>
              </w:rPr>
              <w:t>極力主張以</w:t>
            </w:r>
            <w:r w:rsidRPr="00263B5E">
              <w:rPr>
                <w:rFonts w:hint="eastAsia"/>
                <w:color w:val="FF0000"/>
              </w:rPr>
              <w:t>多元研究方法</w:t>
            </w:r>
            <w:r>
              <w:rPr>
                <w:rFonts w:hint="eastAsia"/>
              </w:rPr>
              <w:t>、政策論證或公共辯論方式，促成對政策問題的真正認知。</w:t>
            </w:r>
          </w:p>
        </w:tc>
      </w:tr>
      <w:tr w:rsidR="00263B5E" w:rsidTr="00263B5E">
        <w:tc>
          <w:tcPr>
            <w:tcW w:w="850" w:type="dxa"/>
            <w:vAlign w:val="center"/>
          </w:tcPr>
          <w:p w:rsidR="00263B5E" w:rsidRDefault="00263B5E" w:rsidP="00263B5E">
            <w:pPr>
              <w:jc w:val="center"/>
            </w:pPr>
            <w:r>
              <w:rPr>
                <w:rFonts w:hint="eastAsia"/>
              </w:rPr>
              <w:t>缺點</w:t>
            </w:r>
          </w:p>
        </w:tc>
        <w:tc>
          <w:tcPr>
            <w:tcW w:w="6803" w:type="dxa"/>
          </w:tcPr>
          <w:p w:rsidR="00263B5E" w:rsidRDefault="00263B5E" w:rsidP="00DC66A4">
            <w:pPr>
              <w:pStyle w:val="aff"/>
              <w:numPr>
                <w:ilvl w:val="0"/>
                <w:numId w:val="948"/>
              </w:numPr>
              <w:ind w:leftChars="0"/>
            </w:pPr>
            <w:r w:rsidRPr="00263B5E">
              <w:rPr>
                <w:rFonts w:hint="eastAsia"/>
                <w:color w:val="FF0000"/>
              </w:rPr>
              <w:t>缺乏總體層次分析</w:t>
            </w:r>
          </w:p>
          <w:p w:rsidR="00263B5E" w:rsidRDefault="00263B5E" w:rsidP="00DC66A4">
            <w:pPr>
              <w:pStyle w:val="aff"/>
              <w:numPr>
                <w:ilvl w:val="0"/>
                <w:numId w:val="948"/>
              </w:numPr>
              <w:ind w:leftChars="0"/>
            </w:pPr>
            <w:r>
              <w:rPr>
                <w:rFonts w:hint="eastAsia"/>
              </w:rPr>
              <w:t>缺乏對複雜政策互動關係的理解</w:t>
            </w:r>
          </w:p>
        </w:tc>
      </w:tr>
    </w:tbl>
    <w:p w:rsidR="00263B5E" w:rsidRDefault="00263B5E" w:rsidP="00263B5E"/>
    <w:p w:rsidR="00263B5E" w:rsidRDefault="00263B5E" w:rsidP="00263B5E"/>
    <w:p w:rsidR="00263B5E" w:rsidRPr="002F4ABD" w:rsidRDefault="00263B5E" w:rsidP="00263B5E">
      <w:pPr>
        <w:widowControl/>
      </w:pPr>
      <w:r>
        <w:br w:type="page"/>
      </w:r>
    </w:p>
    <w:p w:rsidR="00263B5E" w:rsidRDefault="00263B5E" w:rsidP="00263B5E">
      <w:pPr>
        <w:pStyle w:val="afff7"/>
      </w:pPr>
      <w:r w:rsidRPr="002F4ABD">
        <w:rPr>
          <w:rFonts w:hint="eastAsia"/>
        </w:rPr>
        <w:t>政策論證</w:t>
      </w:r>
    </w:p>
    <w:p w:rsidR="007B30BA" w:rsidRDefault="007B30BA" w:rsidP="00DC66A4">
      <w:pPr>
        <w:pStyle w:val="aff"/>
        <w:numPr>
          <w:ilvl w:val="0"/>
          <w:numId w:val="950"/>
        </w:numPr>
        <w:ind w:leftChars="0"/>
      </w:pPr>
      <w:r>
        <w:t>意涵：在政策運作過程中，政策參與者</w:t>
      </w:r>
      <w:r w:rsidRPr="00D51AE9">
        <w:rPr>
          <w:color w:val="FF0000"/>
        </w:rPr>
        <w:t>尋找有利的資訊</w:t>
      </w:r>
      <w:r>
        <w:t>，以</w:t>
      </w:r>
      <w:r w:rsidRPr="007B30BA">
        <w:rPr>
          <w:color w:val="FF0000"/>
        </w:rPr>
        <w:t>強化本身的政策主張</w:t>
      </w:r>
      <w:r>
        <w:t>，並提出反證，其目的為促使決策者接納或拒絕某項方案。是方案設計思維的邏輯基礎，並能在政策採納及合法化過程中，產生</w:t>
      </w:r>
      <w:r w:rsidRPr="007B30BA">
        <w:rPr>
          <w:color w:val="FF0000"/>
        </w:rPr>
        <w:t>理性說服</w:t>
      </w:r>
      <w:r>
        <w:t>之功能。</w:t>
      </w:r>
      <w:r w:rsidR="00D51AE9">
        <w:rPr>
          <w:rFonts w:hAnsi="新細明體" w:hint="eastAsia"/>
          <w:sz w:val="22"/>
          <w:u w:val="single"/>
        </w:rPr>
        <w:t>&lt;96退四&gt;</w:t>
      </w:r>
    </w:p>
    <w:p w:rsidR="007B30BA" w:rsidRPr="007B30BA" w:rsidRDefault="007B30BA" w:rsidP="007B30BA">
      <w:pPr>
        <w:pStyle w:val="aff"/>
        <w:ind w:leftChars="0"/>
      </w:pPr>
    </w:p>
    <w:p w:rsidR="00263B5E" w:rsidRDefault="00263B5E" w:rsidP="00DC66A4">
      <w:pPr>
        <w:pStyle w:val="aff"/>
        <w:numPr>
          <w:ilvl w:val="0"/>
          <w:numId w:val="950"/>
        </w:numPr>
        <w:ind w:leftChars="0"/>
        <w:rPr>
          <w:rFonts w:hAnsi="新細明體"/>
        </w:rPr>
      </w:pPr>
      <w:r w:rsidRPr="007B30BA">
        <w:rPr>
          <w:rFonts w:hAnsi="新細明體" w:hint="eastAsia"/>
          <w:b/>
          <w:iCs/>
          <w:color w:val="0070C0"/>
          <w:szCs w:val="28"/>
        </w:rPr>
        <w:t>唐恩Dunn</w:t>
      </w:r>
      <w:r w:rsidR="007B30BA" w:rsidRPr="00D51AE9">
        <w:rPr>
          <w:rFonts w:hAnsi="新細明體" w:hint="eastAsia"/>
          <w:b/>
        </w:rPr>
        <w:t>六段式論證結構</w:t>
      </w:r>
      <w:r w:rsidR="007B30BA" w:rsidRPr="007B30BA">
        <w:rPr>
          <w:rFonts w:hAnsi="新細明體" w:hint="eastAsia"/>
        </w:rPr>
        <w:t>(</w:t>
      </w:r>
      <w:r w:rsidR="00D51AE9">
        <w:rPr>
          <w:rFonts w:hAnsi="新細明體" w:hint="eastAsia"/>
        </w:rPr>
        <w:t>六大要素</w:t>
      </w:r>
      <w:r w:rsidR="007B30BA" w:rsidRPr="007B30BA">
        <w:rPr>
          <w:rFonts w:hAnsi="新細明體" w:hint="eastAsia"/>
        </w:rPr>
        <w:t>)</w:t>
      </w:r>
      <w:r w:rsidRPr="007B30BA">
        <w:rPr>
          <w:rFonts w:hAnsi="新細明體" w:hint="eastAsia"/>
        </w:rPr>
        <w:t>：</w:t>
      </w:r>
      <w:r w:rsidR="007B30BA" w:rsidRPr="002121D6">
        <w:rPr>
          <w:rFonts w:hAnsi="新細明體" w:hint="eastAsia"/>
          <w:sz w:val="22"/>
          <w:u w:val="single"/>
        </w:rPr>
        <w:t>&lt;106初&gt;</w:t>
      </w:r>
    </w:p>
    <w:tbl>
      <w:tblPr>
        <w:tblStyle w:val="aff1"/>
        <w:tblW w:w="9071" w:type="dxa"/>
        <w:jc w:val="center"/>
        <w:tblLook w:val="04A0" w:firstRow="1" w:lastRow="0" w:firstColumn="1" w:lastColumn="0" w:noHBand="0" w:noVBand="1"/>
      </w:tblPr>
      <w:tblGrid>
        <w:gridCol w:w="2268"/>
        <w:gridCol w:w="6803"/>
      </w:tblGrid>
      <w:tr w:rsidR="007B30BA" w:rsidTr="007B30BA">
        <w:trPr>
          <w:jc w:val="center"/>
        </w:trPr>
        <w:tc>
          <w:tcPr>
            <w:tcW w:w="2268" w:type="dxa"/>
            <w:vAlign w:val="center"/>
          </w:tcPr>
          <w:p w:rsidR="007B30BA" w:rsidRDefault="007B30BA" w:rsidP="007B30BA">
            <w:pPr>
              <w:pStyle w:val="aff"/>
              <w:ind w:leftChars="0" w:left="0"/>
              <w:jc w:val="center"/>
              <w:rPr>
                <w:rFonts w:hAnsi="新細明體"/>
              </w:rPr>
            </w:pPr>
            <w:r w:rsidRPr="00263B5E">
              <w:rPr>
                <w:rFonts w:hAnsi="新細明體" w:hint="eastAsia"/>
                <w:b/>
              </w:rPr>
              <w:t>政策資訊I</w:t>
            </w:r>
          </w:p>
        </w:tc>
        <w:tc>
          <w:tcPr>
            <w:tcW w:w="6803" w:type="dxa"/>
          </w:tcPr>
          <w:p w:rsidR="007B30BA" w:rsidRDefault="007B30BA" w:rsidP="007B30BA">
            <w:pPr>
              <w:pStyle w:val="aff"/>
              <w:ind w:leftChars="0" w:left="0"/>
              <w:rPr>
                <w:rFonts w:hAnsi="新細明體"/>
              </w:rPr>
            </w:pPr>
            <w:r w:rsidRPr="00840D9C">
              <w:rPr>
                <w:rFonts w:hAnsi="新細明體" w:hint="eastAsia"/>
              </w:rPr>
              <w:t>指政策分析所需要的資訊。</w:t>
            </w:r>
          </w:p>
        </w:tc>
      </w:tr>
      <w:tr w:rsidR="007B30BA" w:rsidTr="007B30BA">
        <w:trPr>
          <w:jc w:val="center"/>
        </w:trPr>
        <w:tc>
          <w:tcPr>
            <w:tcW w:w="2268" w:type="dxa"/>
            <w:vAlign w:val="center"/>
          </w:tcPr>
          <w:p w:rsidR="007B30BA" w:rsidRDefault="007B30BA" w:rsidP="007B30BA">
            <w:pPr>
              <w:pStyle w:val="aff"/>
              <w:ind w:leftChars="0" w:left="0"/>
              <w:jc w:val="center"/>
              <w:rPr>
                <w:rFonts w:hAnsi="新細明體"/>
              </w:rPr>
            </w:pPr>
            <w:r w:rsidRPr="00263B5E">
              <w:rPr>
                <w:rFonts w:hAnsi="新細明體" w:hint="eastAsia"/>
                <w:b/>
              </w:rPr>
              <w:t>政策主張C</w:t>
            </w:r>
          </w:p>
        </w:tc>
        <w:tc>
          <w:tcPr>
            <w:tcW w:w="6803" w:type="dxa"/>
          </w:tcPr>
          <w:p w:rsidR="007B30BA" w:rsidRDefault="007B30BA" w:rsidP="007B30BA">
            <w:pPr>
              <w:pStyle w:val="aff"/>
              <w:ind w:leftChars="0" w:left="0"/>
              <w:rPr>
                <w:rFonts w:hAnsi="新細明體"/>
              </w:rPr>
            </w:pPr>
            <w:r w:rsidRPr="00D51AE9">
              <w:rPr>
                <w:rFonts w:hAnsi="新細明體" w:hint="eastAsia"/>
                <w:color w:val="FF0000"/>
              </w:rPr>
              <w:t>政策論證</w:t>
            </w:r>
            <w:r w:rsidR="00D51AE9">
              <w:rPr>
                <w:rFonts w:hAnsi="新細明體" w:hint="eastAsia"/>
                <w:color w:val="FF0000"/>
              </w:rPr>
              <w:t>的</w:t>
            </w:r>
            <w:r w:rsidRPr="00D51AE9">
              <w:rPr>
                <w:rFonts w:hAnsi="新細明體" w:hint="eastAsia"/>
                <w:color w:val="FF0000"/>
              </w:rPr>
              <w:t>結論</w:t>
            </w:r>
            <w:r>
              <w:rPr>
                <w:rFonts w:hAnsi="新細明體" w:hint="eastAsia"/>
              </w:rPr>
              <w:t>及相關資訊邏輯推理的</w:t>
            </w:r>
            <w:r w:rsidRPr="00D51AE9">
              <w:rPr>
                <w:rFonts w:hAnsi="新細明體" w:hint="eastAsia"/>
                <w:color w:val="FF0000"/>
              </w:rPr>
              <w:t>結果</w:t>
            </w:r>
            <w:r w:rsidRPr="00840D9C">
              <w:rPr>
                <w:rFonts w:hAnsi="新細明體" w:hint="eastAsia"/>
              </w:rPr>
              <w:t>，進行</w:t>
            </w:r>
            <w:r w:rsidRPr="008C43A6">
              <w:rPr>
                <w:rFonts w:hAnsi="新細明體" w:hint="eastAsia"/>
                <w:color w:val="FF0000"/>
              </w:rPr>
              <w:t>政策辯論的目的</w:t>
            </w:r>
            <w:r w:rsidRPr="002121D6">
              <w:rPr>
                <w:rFonts w:hAnsi="新細明體" w:hint="eastAsia"/>
              </w:rPr>
              <w:t>。</w:t>
            </w:r>
            <w:r w:rsidRPr="00263B5E">
              <w:rPr>
                <w:rFonts w:hAnsi="新細明體" w:hint="eastAsia"/>
                <w:color w:val="215868" w:themeColor="accent5" w:themeShade="80"/>
                <w:sz w:val="20"/>
                <w:szCs w:val="20"/>
              </w:rPr>
              <w:t>EX.主張「實施老人年金制」</w:t>
            </w:r>
            <w:r w:rsidR="00D51AE9" w:rsidRPr="002121D6">
              <w:rPr>
                <w:rFonts w:hAnsi="新細明體" w:hint="eastAsia"/>
                <w:sz w:val="22"/>
                <w:u w:val="single"/>
              </w:rPr>
              <w:t>&lt;10</w:t>
            </w:r>
            <w:r w:rsidR="00D51AE9">
              <w:rPr>
                <w:rFonts w:hAnsi="新細明體" w:hint="eastAsia"/>
                <w:sz w:val="22"/>
                <w:u w:val="single"/>
              </w:rPr>
              <w:t>2地四&gt;</w:t>
            </w:r>
          </w:p>
        </w:tc>
      </w:tr>
      <w:tr w:rsidR="007B30BA" w:rsidTr="007B30BA">
        <w:trPr>
          <w:jc w:val="center"/>
        </w:trPr>
        <w:tc>
          <w:tcPr>
            <w:tcW w:w="2268" w:type="dxa"/>
            <w:vAlign w:val="center"/>
          </w:tcPr>
          <w:p w:rsidR="007B30BA" w:rsidRDefault="007B30BA" w:rsidP="007B30BA">
            <w:pPr>
              <w:pStyle w:val="aff"/>
              <w:ind w:leftChars="0" w:left="0"/>
              <w:jc w:val="center"/>
              <w:rPr>
                <w:rFonts w:hAnsi="新細明體"/>
              </w:rPr>
            </w:pPr>
            <w:r w:rsidRPr="00263B5E">
              <w:rPr>
                <w:rFonts w:hAnsi="新細明體" w:hint="eastAsia"/>
                <w:b/>
              </w:rPr>
              <w:t>根據W</w:t>
            </w:r>
            <w:r>
              <w:rPr>
                <w:rFonts w:hAnsi="新細明體" w:hint="eastAsia"/>
              </w:rPr>
              <w:t xml:space="preserve"> </w:t>
            </w:r>
          </w:p>
          <w:p w:rsidR="007B30BA" w:rsidRDefault="007B30BA" w:rsidP="007B30BA">
            <w:pPr>
              <w:pStyle w:val="aff"/>
              <w:ind w:leftChars="0" w:left="0"/>
              <w:jc w:val="center"/>
              <w:rPr>
                <w:rFonts w:hAnsi="新細明體"/>
              </w:rPr>
            </w:pPr>
            <w:r>
              <w:rPr>
                <w:rFonts w:hAnsi="新細明體" w:hint="eastAsia"/>
              </w:rPr>
              <w:t>(</w:t>
            </w:r>
            <w:r w:rsidRPr="00263B5E">
              <w:rPr>
                <w:rFonts w:hAnsi="新細明體" w:hint="eastAsia"/>
                <w:b/>
              </w:rPr>
              <w:t>立論理由</w:t>
            </w:r>
            <w:r w:rsidRPr="00840D9C">
              <w:rPr>
                <w:rFonts w:hAnsi="新細明體" w:hint="eastAsia"/>
              </w:rPr>
              <w:t>)</w:t>
            </w:r>
          </w:p>
        </w:tc>
        <w:tc>
          <w:tcPr>
            <w:tcW w:w="6803" w:type="dxa"/>
          </w:tcPr>
          <w:p w:rsidR="00D51AE9" w:rsidRDefault="007B30BA" w:rsidP="007B30BA">
            <w:pPr>
              <w:pStyle w:val="aff"/>
              <w:ind w:leftChars="0" w:left="0"/>
              <w:rPr>
                <w:rFonts w:hAnsi="新細明體"/>
              </w:rPr>
            </w:pPr>
            <w:r w:rsidRPr="00840D9C">
              <w:rPr>
                <w:rFonts w:hAnsi="新細明體" w:hint="eastAsia"/>
              </w:rPr>
              <w:t>一項政策論證所依據的</w:t>
            </w:r>
            <w:r w:rsidRPr="008C43A6">
              <w:rPr>
                <w:rFonts w:hAnsi="新細明體" w:hint="eastAsia"/>
                <w:color w:val="FF0000"/>
              </w:rPr>
              <w:t>假定或理由</w:t>
            </w:r>
            <w:r w:rsidRPr="00840D9C">
              <w:rPr>
                <w:rFonts w:hAnsi="新細明體" w:hint="eastAsia"/>
              </w:rPr>
              <w:t>，</w:t>
            </w:r>
            <w:r>
              <w:rPr>
                <w:rFonts w:hAnsi="新細明體" w:hint="eastAsia"/>
              </w:rPr>
              <w:t>使政策相關資訊</w:t>
            </w:r>
            <w:r w:rsidRPr="007B30BA">
              <w:rPr>
                <w:rFonts w:hAnsi="新細明體" w:hint="eastAsia"/>
                <w:color w:val="FF0000"/>
              </w:rPr>
              <w:t>轉換</w:t>
            </w:r>
            <w:r>
              <w:rPr>
                <w:rFonts w:hAnsi="新細明體" w:hint="eastAsia"/>
              </w:rPr>
              <w:t>成</w:t>
            </w:r>
            <w:r w:rsidRPr="00840D9C">
              <w:rPr>
                <w:rFonts w:hAnsi="新細明體" w:hint="eastAsia"/>
              </w:rPr>
              <w:t>各種</w:t>
            </w:r>
            <w:r w:rsidRPr="007B30BA">
              <w:rPr>
                <w:rFonts w:hAnsi="新細明體" w:hint="eastAsia"/>
                <w:color w:val="FF0000"/>
              </w:rPr>
              <w:t>不同的政策主張</w:t>
            </w:r>
            <w:r w:rsidRPr="00840D9C">
              <w:rPr>
                <w:rFonts w:hAnsi="新細明體" w:hint="eastAsia"/>
              </w:rPr>
              <w:t>。</w:t>
            </w:r>
          </w:p>
          <w:p w:rsidR="007B30BA" w:rsidRDefault="007B30BA" w:rsidP="007B30BA">
            <w:pPr>
              <w:pStyle w:val="aff"/>
              <w:ind w:leftChars="0" w:left="0"/>
              <w:rPr>
                <w:rFonts w:hAnsi="新細明體"/>
              </w:rPr>
            </w:pPr>
            <w:r w:rsidRPr="007B30BA">
              <w:rPr>
                <w:rFonts w:hAnsi="新細明體" w:hint="eastAsia"/>
                <w:color w:val="215868" w:themeColor="accent5" w:themeShade="80"/>
                <w:sz w:val="20"/>
                <w:szCs w:val="20"/>
              </w:rPr>
              <w:t>EX.支持「老人年金制」這項政策主張的立論理由是：「台灣社會的老人比例已超過聯合國訂定的7％標準」</w:t>
            </w:r>
          </w:p>
        </w:tc>
      </w:tr>
      <w:tr w:rsidR="007B30BA" w:rsidTr="007B30BA">
        <w:trPr>
          <w:jc w:val="center"/>
        </w:trPr>
        <w:tc>
          <w:tcPr>
            <w:tcW w:w="2268" w:type="dxa"/>
            <w:vAlign w:val="center"/>
          </w:tcPr>
          <w:p w:rsidR="007B30BA" w:rsidRDefault="007B30BA" w:rsidP="007B30BA">
            <w:pPr>
              <w:pStyle w:val="aff"/>
              <w:ind w:leftChars="0" w:left="0"/>
              <w:jc w:val="center"/>
              <w:rPr>
                <w:rFonts w:hAnsi="新細明體"/>
                <w:b/>
              </w:rPr>
            </w:pPr>
            <w:r w:rsidRPr="00263B5E">
              <w:rPr>
                <w:rFonts w:hAnsi="新細明體" w:hint="eastAsia"/>
                <w:b/>
              </w:rPr>
              <w:t xml:space="preserve">支持B </w:t>
            </w:r>
          </w:p>
          <w:p w:rsidR="007B30BA" w:rsidRDefault="007B30BA" w:rsidP="007B30BA">
            <w:pPr>
              <w:pStyle w:val="aff"/>
              <w:ind w:leftChars="0" w:left="0"/>
              <w:jc w:val="center"/>
              <w:rPr>
                <w:rFonts w:hAnsi="新細明體"/>
              </w:rPr>
            </w:pPr>
            <w:r w:rsidRPr="00263B5E">
              <w:rPr>
                <w:rFonts w:hAnsi="新細明體" w:hint="eastAsia"/>
                <w:b/>
              </w:rPr>
              <w:t>(立論依據)</w:t>
            </w:r>
          </w:p>
        </w:tc>
        <w:tc>
          <w:tcPr>
            <w:tcW w:w="6803" w:type="dxa"/>
          </w:tcPr>
          <w:p w:rsidR="00D51AE9" w:rsidRDefault="007B30BA" w:rsidP="00D51AE9">
            <w:pPr>
              <w:pStyle w:val="aff"/>
              <w:ind w:leftChars="0" w:left="0"/>
              <w:rPr>
                <w:rFonts w:hAnsi="新細明體"/>
              </w:rPr>
            </w:pPr>
            <w:r w:rsidRPr="008C43A6">
              <w:rPr>
                <w:rFonts w:hAnsi="新細明體" w:hint="eastAsia"/>
                <w:color w:val="FF0000"/>
              </w:rPr>
              <w:t>證明</w:t>
            </w:r>
            <w:r w:rsidR="00D51AE9" w:rsidRPr="00D51AE9">
              <w:rPr>
                <w:rFonts w:hAnsi="新細明體" w:hint="eastAsia"/>
              </w:rPr>
              <w:t>立論理由</w:t>
            </w:r>
            <w:r w:rsidRPr="00D51AE9">
              <w:rPr>
                <w:rFonts w:hAnsi="新細明體" w:hint="eastAsia"/>
              </w:rPr>
              <w:t>成立的理由</w:t>
            </w:r>
            <w:r w:rsidRPr="00840D9C">
              <w:rPr>
                <w:rFonts w:hAnsi="新細明體" w:hint="eastAsia"/>
              </w:rPr>
              <w:t>。</w:t>
            </w:r>
          </w:p>
          <w:p w:rsidR="007B30BA" w:rsidRDefault="007B30BA" w:rsidP="00D51AE9">
            <w:pPr>
              <w:pStyle w:val="aff"/>
              <w:ind w:leftChars="0" w:left="0"/>
              <w:rPr>
                <w:rFonts w:hAnsi="新細明體"/>
              </w:rPr>
            </w:pPr>
            <w:r w:rsidRPr="007B30BA">
              <w:rPr>
                <w:rFonts w:hAnsi="新細明體" w:hint="eastAsia"/>
                <w:color w:val="215868" w:themeColor="accent5" w:themeShade="80"/>
                <w:sz w:val="20"/>
                <w:szCs w:val="20"/>
              </w:rPr>
              <w:t>EX.經過學術界的調查，老人比例超過7％的國家中，至少有80％以上的絕對多數都已經實施老人年金制</w:t>
            </w:r>
          </w:p>
        </w:tc>
      </w:tr>
      <w:tr w:rsidR="007B30BA" w:rsidTr="007B30BA">
        <w:trPr>
          <w:jc w:val="center"/>
        </w:trPr>
        <w:tc>
          <w:tcPr>
            <w:tcW w:w="2268" w:type="dxa"/>
            <w:vAlign w:val="center"/>
          </w:tcPr>
          <w:p w:rsidR="007B30BA" w:rsidRDefault="007B30BA" w:rsidP="007B30BA">
            <w:pPr>
              <w:pStyle w:val="aff"/>
              <w:ind w:leftChars="0" w:left="0"/>
              <w:jc w:val="center"/>
              <w:rPr>
                <w:rFonts w:hAnsi="新細明體"/>
              </w:rPr>
            </w:pPr>
            <w:r w:rsidRPr="00263B5E">
              <w:rPr>
                <w:rFonts w:hAnsi="新細明體" w:hint="eastAsia"/>
                <w:b/>
              </w:rPr>
              <w:t>反證R</w:t>
            </w:r>
          </w:p>
        </w:tc>
        <w:tc>
          <w:tcPr>
            <w:tcW w:w="6803" w:type="dxa"/>
          </w:tcPr>
          <w:p w:rsidR="00D51AE9" w:rsidRDefault="00D51AE9" w:rsidP="00D51AE9">
            <w:pPr>
              <w:pStyle w:val="aff"/>
              <w:ind w:leftChars="0" w:left="0"/>
              <w:rPr>
                <w:rFonts w:hAnsi="新細明體"/>
                <w:sz w:val="22"/>
              </w:rPr>
            </w:pPr>
            <w:r>
              <w:rPr>
                <w:rFonts w:hAnsi="新細明體" w:hint="eastAsia"/>
              </w:rPr>
              <w:t>立論理由</w:t>
            </w:r>
            <w:r w:rsidR="007B30BA" w:rsidRPr="008C43A6">
              <w:rPr>
                <w:rFonts w:hAnsi="新細明體" w:hint="eastAsia"/>
                <w:color w:val="FF0000"/>
              </w:rPr>
              <w:t>無法被接受的原因、結論或假定</w:t>
            </w:r>
            <w:r>
              <w:rPr>
                <w:rFonts w:hAnsi="新細明體" w:hint="eastAsia"/>
              </w:rPr>
              <w:t>。</w:t>
            </w:r>
            <w:r w:rsidRPr="00D51AE9">
              <w:rPr>
                <w:rFonts w:hAnsi="新細明體" w:hint="eastAsia"/>
                <w:sz w:val="22"/>
              </w:rPr>
              <w:t>反證理由可能不指一個，每一項反證理由也可以提出立論依據</w:t>
            </w:r>
            <w:r w:rsidR="007B30BA" w:rsidRPr="00D51AE9">
              <w:rPr>
                <w:rFonts w:hAnsi="新細明體" w:hint="eastAsia"/>
                <w:sz w:val="22"/>
              </w:rPr>
              <w:t>說明該反證理由成立的原因，以加強其說服性。</w:t>
            </w:r>
          </w:p>
          <w:p w:rsidR="007B30BA" w:rsidRDefault="007B30BA" w:rsidP="00D51AE9">
            <w:pPr>
              <w:pStyle w:val="aff"/>
              <w:ind w:leftChars="0" w:left="0"/>
              <w:rPr>
                <w:rFonts w:hAnsi="新細明體"/>
              </w:rPr>
            </w:pPr>
            <w:r w:rsidRPr="007B30BA">
              <w:rPr>
                <w:rFonts w:hAnsi="新細明體" w:hint="eastAsia"/>
                <w:color w:val="215868" w:themeColor="accent5" w:themeShade="80"/>
                <w:sz w:val="20"/>
                <w:szCs w:val="20"/>
              </w:rPr>
              <w:t>EX.實施老人年金制的國家多數集中於已開發的福利國家，台灣是開發中國家，百廢待舉，不應實施如此耗費國家資源的紅包政策</w:t>
            </w:r>
          </w:p>
        </w:tc>
      </w:tr>
      <w:tr w:rsidR="007B30BA" w:rsidTr="007B30BA">
        <w:trPr>
          <w:jc w:val="center"/>
        </w:trPr>
        <w:tc>
          <w:tcPr>
            <w:tcW w:w="2268" w:type="dxa"/>
            <w:vAlign w:val="center"/>
          </w:tcPr>
          <w:p w:rsidR="007B30BA" w:rsidRDefault="007B30BA" w:rsidP="007B30BA">
            <w:pPr>
              <w:pStyle w:val="aff"/>
              <w:ind w:leftChars="0" w:left="0"/>
              <w:jc w:val="center"/>
              <w:rPr>
                <w:rFonts w:hAnsi="新細明體"/>
                <w:b/>
              </w:rPr>
            </w:pPr>
            <w:r w:rsidRPr="00263B5E">
              <w:rPr>
                <w:rFonts w:hAnsi="新細明體" w:hint="eastAsia"/>
                <w:b/>
              </w:rPr>
              <w:t>評斷標準Q</w:t>
            </w:r>
          </w:p>
          <w:p w:rsidR="007B30BA" w:rsidRDefault="007B30BA" w:rsidP="007B30BA">
            <w:pPr>
              <w:pStyle w:val="aff"/>
              <w:ind w:leftChars="0" w:left="0"/>
              <w:jc w:val="center"/>
              <w:rPr>
                <w:rFonts w:hAnsi="新細明體"/>
              </w:rPr>
            </w:pPr>
            <w:r w:rsidRPr="007B30BA">
              <w:rPr>
                <w:rFonts w:hAnsi="新細明體" w:hint="eastAsia"/>
                <w:b/>
              </w:rPr>
              <w:t>(可信度)</w:t>
            </w:r>
          </w:p>
        </w:tc>
        <w:tc>
          <w:tcPr>
            <w:tcW w:w="6803" w:type="dxa"/>
          </w:tcPr>
          <w:p w:rsidR="00D51AE9" w:rsidRDefault="007B30BA" w:rsidP="00D51AE9">
            <w:pPr>
              <w:pStyle w:val="aff"/>
              <w:ind w:leftChars="0" w:left="0"/>
              <w:rPr>
                <w:rFonts w:hAnsi="新細明體"/>
              </w:rPr>
            </w:pPr>
            <w:r w:rsidRPr="00840D9C">
              <w:rPr>
                <w:rFonts w:hAnsi="新細明體" w:hint="eastAsia"/>
              </w:rPr>
              <w:t>對於政策主張</w:t>
            </w:r>
            <w:r w:rsidRPr="00D51AE9">
              <w:rPr>
                <w:rFonts w:hAnsi="新細明體" w:hint="eastAsia"/>
                <w:color w:val="FF0000"/>
              </w:rPr>
              <w:t>確信</w:t>
            </w:r>
            <w:r w:rsidRPr="00840D9C">
              <w:rPr>
                <w:rFonts w:hAnsi="新細明體" w:hint="eastAsia"/>
              </w:rPr>
              <w:t>的程度。</w:t>
            </w:r>
          </w:p>
          <w:p w:rsidR="007B30BA" w:rsidRDefault="007B30BA" w:rsidP="00D51AE9">
            <w:pPr>
              <w:pStyle w:val="aff"/>
              <w:ind w:leftChars="0" w:left="0"/>
              <w:rPr>
                <w:rFonts w:hAnsi="新細明體"/>
              </w:rPr>
            </w:pPr>
            <w:r>
              <w:rPr>
                <w:rFonts w:hAnsi="新細明體" w:hint="eastAsia"/>
                <w:color w:val="215868" w:themeColor="accent5" w:themeShade="80"/>
                <w:sz w:val="20"/>
                <w:szCs w:val="20"/>
              </w:rPr>
              <w:t>EX.</w:t>
            </w:r>
            <w:r w:rsidRPr="00BD1220">
              <w:rPr>
                <w:rFonts w:hAnsi="新細明體" w:hint="eastAsia"/>
                <w:color w:val="215868" w:themeColor="accent5" w:themeShade="80"/>
                <w:sz w:val="20"/>
                <w:szCs w:val="20"/>
              </w:rPr>
              <w:t>至少有76％以上的民眾「絕大多數」支持「實施老人年金制」</w:t>
            </w:r>
          </w:p>
        </w:tc>
      </w:tr>
    </w:tbl>
    <w:p w:rsidR="00263B5E" w:rsidRPr="002121D6" w:rsidRDefault="00263B5E" w:rsidP="007B30BA">
      <w:pPr>
        <w:widowControl/>
        <w:rPr>
          <w:rFonts w:hAnsi="新細明體"/>
          <w:sz w:val="22"/>
          <w:u w:val="single"/>
        </w:rPr>
      </w:pPr>
    </w:p>
    <w:p w:rsidR="00D51AE9" w:rsidRDefault="00D51AE9" w:rsidP="00DC66A4">
      <w:pPr>
        <w:pStyle w:val="aff"/>
        <w:numPr>
          <w:ilvl w:val="0"/>
          <w:numId w:val="950"/>
        </w:numPr>
        <w:ind w:leftChars="0"/>
        <w:rPr>
          <w:rFonts w:hAnsi="新細明體"/>
          <w:b/>
        </w:rPr>
      </w:pPr>
      <w:r w:rsidRPr="007B30BA">
        <w:rPr>
          <w:rFonts w:hAnsi="新細明體" w:hint="eastAsia"/>
          <w:b/>
        </w:rPr>
        <w:t>政策論證模式</w:t>
      </w:r>
    </w:p>
    <w:p w:rsidR="00D51AE9" w:rsidRDefault="00D51AE9" w:rsidP="00DC66A4">
      <w:pPr>
        <w:pStyle w:val="aff"/>
        <w:numPr>
          <w:ilvl w:val="0"/>
          <w:numId w:val="951"/>
        </w:numPr>
        <w:ind w:leftChars="0"/>
        <w:rPr>
          <w:rFonts w:hAnsi="新細明體"/>
        </w:rPr>
      </w:pPr>
      <w:r w:rsidRPr="00D51AE9">
        <w:rPr>
          <w:rFonts w:hAnsi="新細明體" w:hint="eastAsia"/>
          <w:b/>
        </w:rPr>
        <w:t>權威模式</w:t>
      </w:r>
      <w:r>
        <w:rPr>
          <w:rFonts w:hAnsi="新細明體" w:hint="eastAsia"/>
        </w:rPr>
        <w:t>：</w:t>
      </w:r>
      <w:r w:rsidRPr="00D51AE9">
        <w:rPr>
          <w:rFonts w:hAnsi="新細明體" w:hint="eastAsia"/>
          <w:color w:val="215868" w:themeColor="accent5" w:themeShade="80"/>
        </w:rPr>
        <w:t>ex.諾貝爾得主說法</w:t>
      </w:r>
      <w:r w:rsidR="00CC696A" w:rsidRPr="002121D6">
        <w:rPr>
          <w:rFonts w:hAnsi="新細明體" w:hint="eastAsia"/>
          <w:sz w:val="22"/>
          <w:u w:val="single"/>
        </w:rPr>
        <w:t>&lt;</w:t>
      </w:r>
      <w:r w:rsidR="00CC696A">
        <w:rPr>
          <w:rFonts w:hAnsi="新細明體" w:hint="eastAsia"/>
          <w:sz w:val="22"/>
          <w:u w:val="single"/>
        </w:rPr>
        <w:t>96退四&gt;</w:t>
      </w:r>
    </w:p>
    <w:p w:rsidR="00D51AE9" w:rsidRDefault="00D51AE9" w:rsidP="00DC66A4">
      <w:pPr>
        <w:pStyle w:val="aff"/>
        <w:numPr>
          <w:ilvl w:val="0"/>
          <w:numId w:val="951"/>
        </w:numPr>
        <w:ind w:leftChars="0"/>
        <w:rPr>
          <w:rFonts w:hAnsi="新細明體"/>
        </w:rPr>
      </w:pPr>
      <w:r>
        <w:rPr>
          <w:rFonts w:hAnsi="新細明體" w:hint="eastAsia"/>
        </w:rPr>
        <w:t>統計模式：樣本論證</w:t>
      </w:r>
    </w:p>
    <w:p w:rsidR="00D51AE9" w:rsidRDefault="00D51AE9" w:rsidP="00DC66A4">
      <w:pPr>
        <w:pStyle w:val="aff"/>
        <w:numPr>
          <w:ilvl w:val="0"/>
          <w:numId w:val="951"/>
        </w:numPr>
        <w:ind w:leftChars="0"/>
        <w:rPr>
          <w:rFonts w:hAnsi="新細明體"/>
        </w:rPr>
      </w:pPr>
      <w:r>
        <w:rPr>
          <w:rFonts w:hAnsi="新細明體" w:hint="eastAsia"/>
        </w:rPr>
        <w:t>類別模式</w:t>
      </w:r>
    </w:p>
    <w:p w:rsidR="00D51AE9" w:rsidRDefault="00D51AE9" w:rsidP="00DC66A4">
      <w:pPr>
        <w:pStyle w:val="aff"/>
        <w:numPr>
          <w:ilvl w:val="0"/>
          <w:numId w:val="951"/>
        </w:numPr>
        <w:ind w:leftChars="0"/>
        <w:rPr>
          <w:rFonts w:hAnsi="新細明體"/>
        </w:rPr>
      </w:pPr>
      <w:r>
        <w:rPr>
          <w:rFonts w:hAnsi="新細明體" w:hint="eastAsia"/>
        </w:rPr>
        <w:t>直覺模式</w:t>
      </w:r>
    </w:p>
    <w:p w:rsidR="00D51AE9" w:rsidRDefault="00D51AE9" w:rsidP="00DC66A4">
      <w:pPr>
        <w:pStyle w:val="aff"/>
        <w:numPr>
          <w:ilvl w:val="0"/>
          <w:numId w:val="951"/>
        </w:numPr>
        <w:ind w:leftChars="0"/>
        <w:rPr>
          <w:rFonts w:hAnsi="新細明體"/>
        </w:rPr>
      </w:pPr>
      <w:r w:rsidRPr="00D51AE9">
        <w:rPr>
          <w:rFonts w:hAnsi="新細明體" w:hint="eastAsia"/>
          <w:b/>
        </w:rPr>
        <w:t>分析模式</w:t>
      </w:r>
      <w:r>
        <w:rPr>
          <w:rFonts w:hAnsi="新細明體" w:hint="eastAsia"/>
        </w:rPr>
        <w:t>：方法論證</w:t>
      </w:r>
    </w:p>
    <w:p w:rsidR="00D51AE9" w:rsidRDefault="00D51AE9" w:rsidP="00DC66A4">
      <w:pPr>
        <w:pStyle w:val="aff"/>
        <w:numPr>
          <w:ilvl w:val="0"/>
          <w:numId w:val="951"/>
        </w:numPr>
        <w:ind w:leftChars="0"/>
        <w:rPr>
          <w:rFonts w:hAnsi="新細明體"/>
        </w:rPr>
      </w:pPr>
      <w:r w:rsidRPr="00D51AE9">
        <w:rPr>
          <w:rFonts w:hAnsi="新細明體" w:hint="eastAsia"/>
          <w:b/>
        </w:rPr>
        <w:t>解釋模式</w:t>
      </w:r>
      <w:r>
        <w:rPr>
          <w:rFonts w:hAnsi="新細明體" w:hint="eastAsia"/>
        </w:rPr>
        <w:t>：</w:t>
      </w:r>
      <w:r w:rsidRPr="00D51AE9">
        <w:rPr>
          <w:rFonts w:hAnsi="新細明體" w:hint="eastAsia"/>
          <w:color w:val="FF0000"/>
        </w:rPr>
        <w:t>因果論證</w:t>
      </w:r>
      <w:r w:rsidRPr="002121D6">
        <w:rPr>
          <w:rFonts w:hAnsi="新細明體" w:hint="eastAsia"/>
          <w:sz w:val="22"/>
          <w:u w:val="single"/>
        </w:rPr>
        <w:t>&lt;10</w:t>
      </w:r>
      <w:r>
        <w:rPr>
          <w:rFonts w:hAnsi="新細明體" w:hint="eastAsia"/>
          <w:sz w:val="22"/>
          <w:u w:val="single"/>
        </w:rPr>
        <w:t>5原四&gt;</w:t>
      </w:r>
    </w:p>
    <w:p w:rsidR="00D51AE9" w:rsidRDefault="00D51AE9" w:rsidP="00DC66A4">
      <w:pPr>
        <w:pStyle w:val="aff"/>
        <w:numPr>
          <w:ilvl w:val="0"/>
          <w:numId w:val="951"/>
        </w:numPr>
        <w:ind w:leftChars="0"/>
        <w:rPr>
          <w:rFonts w:hAnsi="新細明體"/>
        </w:rPr>
      </w:pPr>
      <w:r>
        <w:rPr>
          <w:rFonts w:hAnsi="新細明體" w:hint="eastAsia"/>
        </w:rPr>
        <w:t>實用模式</w:t>
      </w:r>
      <w:r w:rsidRPr="00D51AE9">
        <w:rPr>
          <w:rFonts w:hAnsi="新細明體" w:hint="eastAsia"/>
        </w:rPr>
        <w:t>：動機、比較或類比論證</w:t>
      </w:r>
    </w:p>
    <w:p w:rsidR="00D51AE9" w:rsidRPr="00D51AE9" w:rsidRDefault="00D51AE9" w:rsidP="00DC66A4">
      <w:pPr>
        <w:pStyle w:val="aff"/>
        <w:numPr>
          <w:ilvl w:val="0"/>
          <w:numId w:val="951"/>
        </w:numPr>
        <w:ind w:leftChars="0"/>
        <w:rPr>
          <w:rFonts w:hAnsi="新細明體"/>
        </w:rPr>
      </w:pPr>
      <w:r w:rsidRPr="00D51AE9">
        <w:rPr>
          <w:rFonts w:hAnsi="新細明體" w:hint="eastAsia"/>
          <w:b/>
        </w:rPr>
        <w:t>價值批判模式</w:t>
      </w:r>
      <w:r>
        <w:rPr>
          <w:rFonts w:hAnsi="新細明體" w:hint="eastAsia"/>
        </w:rPr>
        <w:t>：倫理道德的論證。</w:t>
      </w:r>
      <w:r w:rsidRPr="002121D6">
        <w:rPr>
          <w:rFonts w:hAnsi="新細明體" w:hint="eastAsia"/>
          <w:sz w:val="22"/>
          <w:u w:val="single"/>
        </w:rPr>
        <w:t>&lt;10</w:t>
      </w:r>
      <w:r>
        <w:rPr>
          <w:rFonts w:hAnsi="新細明體" w:hint="eastAsia"/>
          <w:sz w:val="22"/>
          <w:u w:val="single"/>
        </w:rPr>
        <w:t>3原四&gt;</w:t>
      </w:r>
    </w:p>
    <w:p w:rsidR="00263B5E" w:rsidRDefault="00263B5E" w:rsidP="00263B5E">
      <w:pPr>
        <w:widowControl/>
        <w:rPr>
          <w:rFonts w:ascii="華康仿宋體W6(P)" w:eastAsia="華康仿宋體W6(P)" w:hAnsi="標楷體"/>
          <w:b/>
          <w:color w:val="984806" w:themeColor="accent6" w:themeShade="80"/>
        </w:rPr>
      </w:pPr>
      <w:r>
        <w:rPr>
          <w:rFonts w:ascii="華康仿宋體W6(P)" w:eastAsia="華康仿宋體W6(P)" w:hAnsi="標楷體"/>
          <w:b/>
          <w:color w:val="984806" w:themeColor="accent6" w:themeShade="80"/>
        </w:rPr>
        <w:br w:type="page"/>
      </w:r>
    </w:p>
    <w:p w:rsidR="000020EB" w:rsidRPr="002F4ABD" w:rsidRDefault="000020EB" w:rsidP="000020EB">
      <w:pPr>
        <w:pStyle w:val="afff7"/>
      </w:pPr>
      <w:bookmarkStart w:id="55" w:name="Ch4政策分析─梅茲納的政策分析人員"/>
      <w:r w:rsidRPr="002F4ABD">
        <w:rPr>
          <w:rFonts w:hint="eastAsia"/>
        </w:rPr>
        <w:t>梅茲納(Meltsner)政策分析人員</w:t>
      </w:r>
      <w:bookmarkEnd w:id="55"/>
    </w:p>
    <w:tbl>
      <w:tblPr>
        <w:tblStyle w:val="aff1"/>
        <w:tblW w:w="10772" w:type="dxa"/>
        <w:jc w:val="center"/>
        <w:tblLook w:val="04A0" w:firstRow="1" w:lastRow="0" w:firstColumn="1" w:lastColumn="0" w:noHBand="0" w:noVBand="1"/>
      </w:tblPr>
      <w:tblGrid>
        <w:gridCol w:w="567"/>
        <w:gridCol w:w="5103"/>
        <w:gridCol w:w="5102"/>
      </w:tblGrid>
      <w:tr w:rsidR="000020EB" w:rsidTr="00987E7E">
        <w:trPr>
          <w:trHeight w:val="425"/>
          <w:jc w:val="center"/>
        </w:trPr>
        <w:tc>
          <w:tcPr>
            <w:tcW w:w="567" w:type="dxa"/>
            <w:vAlign w:val="center"/>
          </w:tcPr>
          <w:p w:rsidR="000020EB" w:rsidRDefault="000020EB" w:rsidP="00987E7E">
            <w:pPr>
              <w:widowControl/>
            </w:pPr>
          </w:p>
        </w:tc>
        <w:tc>
          <w:tcPr>
            <w:tcW w:w="5103" w:type="dxa"/>
            <w:shd w:val="clear" w:color="auto" w:fill="92D050"/>
            <w:vAlign w:val="center"/>
          </w:tcPr>
          <w:p w:rsidR="000020EB" w:rsidRPr="007220A8" w:rsidRDefault="000020EB" w:rsidP="00987E7E">
            <w:pPr>
              <w:widowControl/>
              <w:jc w:val="center"/>
            </w:pPr>
            <w:r w:rsidRPr="007220A8">
              <w:rPr>
                <w:rFonts w:hint="eastAsia"/>
              </w:rPr>
              <w:t>高分析能力</w:t>
            </w:r>
          </w:p>
        </w:tc>
        <w:tc>
          <w:tcPr>
            <w:tcW w:w="5102" w:type="dxa"/>
            <w:shd w:val="clear" w:color="auto" w:fill="92D050"/>
            <w:vAlign w:val="center"/>
          </w:tcPr>
          <w:p w:rsidR="000020EB" w:rsidRPr="00BF4230" w:rsidRDefault="000020EB" w:rsidP="00987E7E">
            <w:pPr>
              <w:widowControl/>
              <w:jc w:val="center"/>
              <w:rPr>
                <w:b/>
              </w:rPr>
            </w:pPr>
            <w:r w:rsidRPr="00BF4230">
              <w:rPr>
                <w:rFonts w:hint="eastAsia"/>
              </w:rPr>
              <w:t>低分析能力</w:t>
            </w:r>
          </w:p>
        </w:tc>
      </w:tr>
      <w:tr w:rsidR="000020EB" w:rsidTr="00987E7E">
        <w:trPr>
          <w:trHeight w:val="567"/>
          <w:jc w:val="center"/>
        </w:trPr>
        <w:tc>
          <w:tcPr>
            <w:tcW w:w="567" w:type="dxa"/>
            <w:shd w:val="clear" w:color="auto" w:fill="CCC0D9" w:themeFill="accent4" w:themeFillTint="66"/>
            <w:vAlign w:val="center"/>
          </w:tcPr>
          <w:p w:rsidR="000020EB" w:rsidRPr="007220A8" w:rsidRDefault="000020EB" w:rsidP="00987E7E">
            <w:pPr>
              <w:widowControl/>
              <w:jc w:val="center"/>
            </w:pPr>
            <w:r w:rsidRPr="007220A8">
              <w:rPr>
                <w:rFonts w:hint="eastAsia"/>
              </w:rPr>
              <w:t>高</w:t>
            </w:r>
          </w:p>
          <w:p w:rsidR="000020EB" w:rsidRPr="007220A8" w:rsidRDefault="000020EB" w:rsidP="00987E7E">
            <w:pPr>
              <w:widowControl/>
              <w:jc w:val="center"/>
              <w:rPr>
                <w:b/>
              </w:rPr>
            </w:pPr>
            <w:r w:rsidRPr="007220A8">
              <w:rPr>
                <w:rFonts w:hint="eastAsia"/>
              </w:rPr>
              <w:t>政治技巧</w:t>
            </w:r>
          </w:p>
        </w:tc>
        <w:tc>
          <w:tcPr>
            <w:tcW w:w="5103" w:type="dxa"/>
          </w:tcPr>
          <w:p w:rsidR="000020EB" w:rsidRPr="001242E6" w:rsidRDefault="000020EB" w:rsidP="00987E7E">
            <w:pPr>
              <w:widowControl/>
            </w:pPr>
            <w:r w:rsidRPr="00D12601">
              <w:rPr>
                <w:rFonts w:hint="eastAsia"/>
                <w:b/>
                <w:bCs/>
                <w:highlight w:val="yellow"/>
              </w:rPr>
              <w:t>企業</w:t>
            </w:r>
            <w:r w:rsidRPr="00D12601">
              <w:rPr>
                <w:rFonts w:hint="eastAsia"/>
              </w:rPr>
              <w:t xml:space="preserve">型 : </w:t>
            </w:r>
            <w:r w:rsidRPr="00476E6B">
              <w:rPr>
                <w:rFonts w:hint="eastAsia"/>
                <w:b/>
                <w:color w:val="7030A0"/>
              </w:rPr>
              <w:t>高</w:t>
            </w:r>
            <w:r>
              <w:rPr>
                <w:rFonts w:hint="eastAsia"/>
                <w:b/>
                <w:color w:val="7030A0"/>
              </w:rPr>
              <w:t>政治</w:t>
            </w:r>
            <w:r>
              <w:rPr>
                <w:rFonts w:hint="eastAsia"/>
                <w:color w:val="7030A0"/>
              </w:rPr>
              <w:t>、</w:t>
            </w:r>
            <w:r w:rsidRPr="00476E6B">
              <w:rPr>
                <w:rFonts w:hint="eastAsia"/>
                <w:b/>
                <w:color w:val="00B050"/>
              </w:rPr>
              <w:t>高</w:t>
            </w:r>
            <w:r>
              <w:rPr>
                <w:rFonts w:hint="eastAsia"/>
                <w:b/>
                <w:color w:val="00B050"/>
              </w:rPr>
              <w:t>分析</w:t>
            </w:r>
          </w:p>
          <w:p w:rsidR="000020EB" w:rsidRPr="001242E6" w:rsidRDefault="000020EB" w:rsidP="00987E7E">
            <w:pPr>
              <w:widowControl/>
            </w:pPr>
            <w:r w:rsidRPr="001242E6">
              <w:rPr>
                <w:rFonts w:hint="eastAsia"/>
              </w:rPr>
              <w:t>著重</w:t>
            </w:r>
            <w:r w:rsidRPr="001242E6">
              <w:rPr>
                <w:rFonts w:hint="eastAsia"/>
                <w:color w:val="FF0000"/>
              </w:rPr>
              <w:t>長期與短期之平衡</w:t>
            </w:r>
          </w:p>
          <w:p w:rsidR="000020EB" w:rsidRPr="001242E6" w:rsidRDefault="000020EB" w:rsidP="00987E7E">
            <w:pPr>
              <w:widowControl/>
            </w:pPr>
            <w:r w:rsidRPr="001242E6">
              <w:rPr>
                <w:rFonts w:hint="eastAsia"/>
              </w:rPr>
              <w:t>講究知識、溝通與協調技巧，</w:t>
            </w:r>
          </w:p>
          <w:p w:rsidR="000020EB" w:rsidRPr="001242E6" w:rsidRDefault="000020EB" w:rsidP="00987E7E">
            <w:pPr>
              <w:widowControl/>
            </w:pPr>
            <w:r w:rsidRPr="001242E6">
              <w:rPr>
                <w:rFonts w:hint="eastAsia"/>
              </w:rPr>
              <w:t>嚴謹分析提出</w:t>
            </w:r>
            <w:r>
              <w:rPr>
                <w:rFonts w:hint="eastAsia"/>
                <w:color w:val="FF0000"/>
              </w:rPr>
              <w:t>高品質的</w:t>
            </w:r>
            <w:r w:rsidRPr="000020EB">
              <w:rPr>
                <w:rFonts w:hint="eastAsia"/>
                <w:b/>
                <w:color w:val="FF0000"/>
              </w:rPr>
              <w:t>可行</w:t>
            </w:r>
            <w:r w:rsidRPr="003F026B">
              <w:rPr>
                <w:rFonts w:hint="eastAsia"/>
                <w:color w:val="FF0000"/>
              </w:rPr>
              <w:t>方案</w:t>
            </w:r>
            <w:r w:rsidRPr="001242E6">
              <w:rPr>
                <w:rFonts w:hint="eastAsia"/>
              </w:rPr>
              <w:t>，為最受各界歡迎的政策分析類型。</w:t>
            </w:r>
          </w:p>
        </w:tc>
        <w:tc>
          <w:tcPr>
            <w:tcW w:w="5102" w:type="dxa"/>
          </w:tcPr>
          <w:p w:rsidR="000020EB" w:rsidRPr="001242E6" w:rsidRDefault="000020EB" w:rsidP="00987E7E">
            <w:pPr>
              <w:widowControl/>
            </w:pPr>
            <w:r w:rsidRPr="00D12601">
              <w:rPr>
                <w:rFonts w:hint="eastAsia"/>
                <w:b/>
                <w:bCs/>
                <w:highlight w:val="yellow"/>
              </w:rPr>
              <w:t>政客</w:t>
            </w:r>
            <w:r w:rsidRPr="00D12601">
              <w:rPr>
                <w:rFonts w:hint="eastAsia"/>
              </w:rPr>
              <w:t xml:space="preserve">型 : </w:t>
            </w:r>
            <w:r>
              <w:rPr>
                <w:rFonts w:hint="eastAsia"/>
                <w:b/>
                <w:color w:val="7030A0"/>
              </w:rPr>
              <w:t>高</w:t>
            </w:r>
            <w:r w:rsidRPr="00476E6B">
              <w:rPr>
                <w:rFonts w:hint="eastAsia"/>
                <w:b/>
                <w:color w:val="7030A0"/>
              </w:rPr>
              <w:t>政治</w:t>
            </w:r>
            <w:r>
              <w:rPr>
                <w:rFonts w:hint="eastAsia"/>
              </w:rPr>
              <w:t>、</w:t>
            </w:r>
            <w:r>
              <w:rPr>
                <w:rFonts w:hint="eastAsia"/>
                <w:color w:val="00B050"/>
              </w:rPr>
              <w:t>低分析</w:t>
            </w:r>
          </w:p>
          <w:p w:rsidR="000020EB" w:rsidRDefault="000020EB" w:rsidP="00987E7E">
            <w:pPr>
              <w:widowControl/>
            </w:pPr>
            <w:r>
              <w:rPr>
                <w:rFonts w:hint="eastAsia"/>
              </w:rPr>
              <w:t>著重</w:t>
            </w:r>
            <w:r w:rsidRPr="001242E6">
              <w:rPr>
                <w:rFonts w:hint="eastAsia"/>
                <w:color w:val="FF0000"/>
              </w:rPr>
              <w:t>短期效果</w:t>
            </w:r>
          </w:p>
          <w:p w:rsidR="000020EB" w:rsidRPr="001242E6" w:rsidRDefault="000020EB" w:rsidP="00987E7E">
            <w:pPr>
              <w:widowControl/>
              <w:rPr>
                <w:color w:val="7030A0"/>
              </w:rPr>
            </w:pPr>
            <w:r>
              <w:rPr>
                <w:rFonts w:hint="eastAsia"/>
              </w:rPr>
              <w:t>促成自我擢升機會，滿足自己或自己的親密對象，擅長</w:t>
            </w:r>
            <w:r w:rsidRPr="000020EB">
              <w:rPr>
                <w:rFonts w:hint="eastAsia"/>
                <w:b/>
                <w:color w:val="FF0000"/>
              </w:rPr>
              <w:t>溝通協調</w:t>
            </w:r>
            <w:r>
              <w:rPr>
                <w:rFonts w:hint="eastAsia"/>
              </w:rPr>
              <w:t>以求得最可行方案，但由於</w:t>
            </w:r>
            <w:r w:rsidRPr="003F026B">
              <w:rPr>
                <w:rFonts w:hint="eastAsia"/>
                <w:color w:val="FF0000"/>
              </w:rPr>
              <w:t>重視權力勝於問題解決</w:t>
            </w:r>
            <w:r>
              <w:rPr>
                <w:rFonts w:hint="eastAsia"/>
              </w:rPr>
              <w:t>，因此易受輿論批評。</w:t>
            </w:r>
          </w:p>
        </w:tc>
      </w:tr>
      <w:tr w:rsidR="000020EB" w:rsidTr="00987E7E">
        <w:trPr>
          <w:trHeight w:val="567"/>
          <w:jc w:val="center"/>
        </w:trPr>
        <w:tc>
          <w:tcPr>
            <w:tcW w:w="567" w:type="dxa"/>
            <w:shd w:val="clear" w:color="auto" w:fill="CCC0D9" w:themeFill="accent4" w:themeFillTint="66"/>
            <w:vAlign w:val="center"/>
          </w:tcPr>
          <w:p w:rsidR="000020EB" w:rsidRPr="00BF4230" w:rsidRDefault="000020EB" w:rsidP="00987E7E">
            <w:pPr>
              <w:widowControl/>
              <w:jc w:val="center"/>
            </w:pPr>
            <w:r w:rsidRPr="00BF4230">
              <w:rPr>
                <w:rFonts w:hint="eastAsia"/>
              </w:rPr>
              <w:t>低</w:t>
            </w:r>
          </w:p>
          <w:p w:rsidR="000020EB" w:rsidRDefault="000020EB" w:rsidP="00987E7E">
            <w:pPr>
              <w:jc w:val="center"/>
            </w:pPr>
            <w:r w:rsidRPr="00BF4230">
              <w:rPr>
                <w:rFonts w:hint="eastAsia"/>
              </w:rPr>
              <w:t>政治技巧</w:t>
            </w:r>
          </w:p>
        </w:tc>
        <w:tc>
          <w:tcPr>
            <w:tcW w:w="5103" w:type="dxa"/>
          </w:tcPr>
          <w:p w:rsidR="000020EB" w:rsidRPr="001242E6" w:rsidRDefault="000020EB" w:rsidP="00987E7E">
            <w:pPr>
              <w:widowControl/>
            </w:pPr>
            <w:r w:rsidRPr="00D12601">
              <w:rPr>
                <w:rFonts w:hint="eastAsia"/>
                <w:b/>
                <w:bCs/>
                <w:highlight w:val="yellow"/>
              </w:rPr>
              <w:t>技術</w:t>
            </w:r>
            <w:r w:rsidRPr="00D12601">
              <w:rPr>
                <w:rFonts w:hint="eastAsia"/>
              </w:rPr>
              <w:t xml:space="preserve">型 : </w:t>
            </w:r>
            <w:r>
              <w:rPr>
                <w:rFonts w:hint="eastAsia"/>
                <w:color w:val="7030A0"/>
              </w:rPr>
              <w:t>低</w:t>
            </w:r>
            <w:r w:rsidRPr="00476E6B">
              <w:rPr>
                <w:rFonts w:hint="eastAsia"/>
                <w:color w:val="7030A0"/>
              </w:rPr>
              <w:t>政治</w:t>
            </w:r>
            <w:r>
              <w:rPr>
                <w:rFonts w:hint="eastAsia"/>
                <w:color w:val="7030A0"/>
              </w:rPr>
              <w:t>、</w:t>
            </w:r>
            <w:r>
              <w:rPr>
                <w:rFonts w:hint="eastAsia"/>
                <w:b/>
                <w:color w:val="00B050"/>
              </w:rPr>
              <w:t>高分析</w:t>
            </w:r>
          </w:p>
          <w:p w:rsidR="000020EB" w:rsidRDefault="000020EB" w:rsidP="00987E7E">
            <w:pPr>
              <w:widowControl/>
            </w:pPr>
            <w:r>
              <w:rPr>
                <w:rFonts w:hint="eastAsia"/>
              </w:rPr>
              <w:t>著重</w:t>
            </w:r>
            <w:r w:rsidRPr="000020EB">
              <w:rPr>
                <w:rFonts w:hint="eastAsia"/>
                <w:b/>
                <w:color w:val="FF0000"/>
              </w:rPr>
              <w:t>長期效果</w:t>
            </w:r>
          </w:p>
          <w:p w:rsidR="000020EB" w:rsidRDefault="000020EB" w:rsidP="00987E7E">
            <w:pPr>
              <w:widowControl/>
            </w:pPr>
            <w:r>
              <w:rPr>
                <w:rFonts w:hint="eastAsia"/>
              </w:rPr>
              <w:t>客觀與非政治的分析，</w:t>
            </w:r>
          </w:p>
          <w:p w:rsidR="000020EB" w:rsidRPr="001242E6" w:rsidRDefault="000020EB" w:rsidP="000020EB">
            <w:pPr>
              <w:widowControl/>
            </w:pPr>
            <w:r>
              <w:rPr>
                <w:rFonts w:hint="eastAsia"/>
              </w:rPr>
              <w:t>講究細節與知識以求得</w:t>
            </w:r>
            <w:r w:rsidRPr="000020EB">
              <w:rPr>
                <w:rFonts w:hint="eastAsia"/>
                <w:b/>
                <w:color w:val="FF0000"/>
              </w:rPr>
              <w:t>最佳</w:t>
            </w:r>
            <w:r w:rsidRPr="003F026B">
              <w:rPr>
                <w:rFonts w:hint="eastAsia"/>
                <w:color w:val="FF0000"/>
              </w:rPr>
              <w:t>方案</w:t>
            </w:r>
            <w:r>
              <w:rPr>
                <w:rFonts w:hint="eastAsia"/>
              </w:rPr>
              <w:t>，政策往往太過理想而在實踐過程備受阻礙。</w:t>
            </w:r>
          </w:p>
        </w:tc>
        <w:tc>
          <w:tcPr>
            <w:tcW w:w="5102" w:type="dxa"/>
          </w:tcPr>
          <w:p w:rsidR="000020EB" w:rsidRPr="001242E6" w:rsidRDefault="000020EB" w:rsidP="00987E7E">
            <w:pPr>
              <w:widowControl/>
            </w:pPr>
            <w:r w:rsidRPr="00D12601">
              <w:rPr>
                <w:rFonts w:hint="eastAsia"/>
                <w:b/>
                <w:bCs/>
                <w:highlight w:val="yellow"/>
              </w:rPr>
              <w:t>虛偽</w:t>
            </w:r>
            <w:r w:rsidRPr="00D12601">
              <w:rPr>
                <w:rFonts w:hint="eastAsia"/>
              </w:rPr>
              <w:t xml:space="preserve">型 : </w:t>
            </w:r>
            <w:r w:rsidRPr="00476E6B">
              <w:rPr>
                <w:rFonts w:hint="eastAsia"/>
                <w:color w:val="7030A0"/>
              </w:rPr>
              <w:t>低</w:t>
            </w:r>
            <w:r>
              <w:rPr>
                <w:rFonts w:hint="eastAsia"/>
                <w:color w:val="7030A0"/>
              </w:rPr>
              <w:t>政治</w:t>
            </w:r>
            <w:r>
              <w:rPr>
                <w:rFonts w:hint="eastAsia"/>
                <w:color w:val="00B050"/>
              </w:rPr>
              <w:t>、</w:t>
            </w:r>
            <w:r w:rsidRPr="00476E6B">
              <w:rPr>
                <w:rFonts w:hint="eastAsia"/>
                <w:color w:val="00B050"/>
              </w:rPr>
              <w:t>低</w:t>
            </w:r>
            <w:r>
              <w:rPr>
                <w:rFonts w:hint="eastAsia"/>
                <w:color w:val="00B050"/>
              </w:rPr>
              <w:t>分析</w:t>
            </w:r>
          </w:p>
          <w:p w:rsidR="000020EB" w:rsidRDefault="000020EB" w:rsidP="00987E7E">
            <w:pPr>
              <w:widowControl/>
            </w:pPr>
            <w:r w:rsidRPr="001242E6">
              <w:rPr>
                <w:rFonts w:hint="eastAsia"/>
                <w:color w:val="FF0000"/>
              </w:rPr>
              <w:t>無實際影響</w:t>
            </w:r>
            <w:r>
              <w:rPr>
                <w:rFonts w:hint="eastAsia"/>
              </w:rPr>
              <w:t>效果</w:t>
            </w:r>
          </w:p>
          <w:p w:rsidR="000020EB" w:rsidRDefault="000020EB" w:rsidP="00987E7E">
            <w:pPr>
              <w:widowControl/>
            </w:pPr>
            <w:r>
              <w:rPr>
                <w:rFonts w:hint="eastAsia"/>
              </w:rPr>
              <w:t>謀求個人利益與政治生存空間，</w:t>
            </w:r>
          </w:p>
          <w:p w:rsidR="000020EB" w:rsidRPr="001242E6" w:rsidRDefault="000020EB" w:rsidP="00987E7E">
            <w:pPr>
              <w:widowControl/>
            </w:pPr>
            <w:r w:rsidRPr="003F026B">
              <w:rPr>
                <w:rFonts w:hint="eastAsia"/>
                <w:color w:val="FF0000"/>
              </w:rPr>
              <w:t>毫無技巧</w:t>
            </w:r>
            <w:r>
              <w:rPr>
                <w:rFonts w:hint="eastAsia"/>
              </w:rPr>
              <w:t>，僅僅抓住機會做</w:t>
            </w:r>
            <w:r w:rsidRPr="003F026B">
              <w:rPr>
                <w:rFonts w:hint="eastAsia"/>
                <w:color w:val="FF0000"/>
              </w:rPr>
              <w:t>投機行為</w:t>
            </w:r>
            <w:r>
              <w:rPr>
                <w:rFonts w:hint="eastAsia"/>
              </w:rPr>
              <w:t>，嚴格來說並不是真正的政策分析家，為最不受歡迎的類型。</w:t>
            </w:r>
          </w:p>
        </w:tc>
      </w:tr>
    </w:tbl>
    <w:p w:rsidR="000020EB" w:rsidRPr="001F5330" w:rsidRDefault="000020EB" w:rsidP="000020EB">
      <w:pPr>
        <w:widowControl/>
        <w:jc w:val="right"/>
        <w:rPr>
          <w:rFonts w:hAnsi="新細明體"/>
          <w:sz w:val="22"/>
          <w:u w:val="single"/>
        </w:rPr>
      </w:pPr>
      <w:r w:rsidRPr="002D336D">
        <w:rPr>
          <w:rFonts w:hAnsi="新細明體" w:hint="eastAsia"/>
          <w:sz w:val="22"/>
          <w:u w:val="single"/>
        </w:rPr>
        <w:t>&lt;</w:t>
      </w:r>
      <w:r>
        <w:rPr>
          <w:rFonts w:hAnsi="新細明體" w:hint="eastAsia"/>
          <w:sz w:val="22"/>
          <w:u w:val="single"/>
        </w:rPr>
        <w:t>92初</w:t>
      </w:r>
      <w:r w:rsidR="00CC696A">
        <w:rPr>
          <w:rFonts w:hAnsi="新細明體" w:hint="eastAsia"/>
          <w:sz w:val="22"/>
          <w:u w:val="single"/>
        </w:rPr>
        <w:t>、94+102身四</w:t>
      </w:r>
      <w:r>
        <w:rPr>
          <w:rFonts w:hAnsi="新細明體" w:hint="eastAsia"/>
          <w:sz w:val="22"/>
          <w:u w:val="single"/>
        </w:rPr>
        <w:t>、104普、107地四</w:t>
      </w:r>
      <w:r w:rsidRPr="002D336D">
        <w:rPr>
          <w:rFonts w:hAnsi="新細明體" w:hint="eastAsia"/>
          <w:sz w:val="22"/>
          <w:u w:val="single"/>
        </w:rPr>
        <w:t>&gt;</w:t>
      </w:r>
    </w:p>
    <w:p w:rsidR="000020EB" w:rsidRDefault="000020EB" w:rsidP="000020EB"/>
    <w:p w:rsidR="000020EB" w:rsidRDefault="000020EB" w:rsidP="000020EB"/>
    <w:p w:rsidR="00263B5E" w:rsidRPr="002F4ABD" w:rsidRDefault="00263B5E" w:rsidP="00263B5E">
      <w:pPr>
        <w:pStyle w:val="afff7"/>
      </w:pPr>
      <w:r w:rsidRPr="002F4ABD">
        <w:rPr>
          <w:rFonts w:hint="eastAsia"/>
        </w:rPr>
        <w:t>《政策分析的動機與方法》</w:t>
      </w:r>
    </w:p>
    <w:p w:rsidR="00263B5E" w:rsidRDefault="00263B5E" w:rsidP="000020EB">
      <w:r w:rsidRPr="00563546">
        <w:rPr>
          <w:rFonts w:hAnsi="新細明體" w:hint="eastAsia"/>
          <w:b/>
          <w:iCs/>
          <w:color w:val="0070C0"/>
          <w:szCs w:val="28"/>
        </w:rPr>
        <w:t>芭德絲 Bardes </w:t>
      </w:r>
      <w:r>
        <w:rPr>
          <w:rFonts w:hAnsi="新細明體" w:hint="eastAsia"/>
          <w:iCs/>
          <w:szCs w:val="28"/>
        </w:rPr>
        <w:t>+</w:t>
      </w:r>
      <w:r w:rsidRPr="00563546">
        <w:rPr>
          <w:rFonts w:hAnsi="新細明體" w:hint="eastAsia"/>
          <w:b/>
          <w:iCs/>
          <w:color w:val="0070C0"/>
          <w:szCs w:val="28"/>
        </w:rPr>
        <w:t>杜尼克 </w:t>
      </w:r>
      <w:r>
        <w:rPr>
          <w:rFonts w:hAnsi="新細明體" w:hint="eastAsia"/>
          <w:b/>
          <w:iCs/>
          <w:color w:val="0070C0"/>
          <w:szCs w:val="28"/>
        </w:rPr>
        <w:t>Dubnick</w:t>
      </w:r>
      <w:r w:rsidR="000020EB">
        <w:rPr>
          <w:rFonts w:hAnsi="新細明體" w:hint="eastAsia"/>
          <w:b/>
          <w:iCs/>
          <w:color w:val="0070C0"/>
          <w:szCs w:val="28"/>
        </w:rPr>
        <w:t xml:space="preserve"> </w:t>
      </w:r>
      <w:r>
        <w:rPr>
          <w:rFonts w:hAnsi="新細明體" w:hint="eastAsia"/>
          <w:b/>
          <w:iCs/>
          <w:color w:val="0070C0"/>
          <w:szCs w:val="28"/>
        </w:rPr>
        <w:t> </w:t>
      </w:r>
      <w:r w:rsidR="000020EB" w:rsidRPr="002D336D">
        <w:rPr>
          <w:rFonts w:hAnsi="新細明體" w:hint="eastAsia"/>
          <w:sz w:val="22"/>
          <w:u w:val="single"/>
        </w:rPr>
        <w:t>&lt;</w:t>
      </w:r>
      <w:r w:rsidR="000020EB">
        <w:rPr>
          <w:rFonts w:hAnsi="新細明體" w:hint="eastAsia"/>
          <w:sz w:val="22"/>
          <w:u w:val="single"/>
        </w:rPr>
        <w:t>93初、93+103高</w:t>
      </w:r>
      <w:r w:rsidR="000020EB" w:rsidRPr="002D336D">
        <w:rPr>
          <w:rFonts w:hAnsi="新細明體" w:hint="eastAsia"/>
          <w:sz w:val="22"/>
          <w:u w:val="single"/>
        </w:rPr>
        <w:t>&gt;</w:t>
      </w:r>
    </w:p>
    <w:tbl>
      <w:tblPr>
        <w:tblStyle w:val="aff1"/>
        <w:tblW w:w="0" w:type="auto"/>
        <w:tblLook w:val="04A0" w:firstRow="1" w:lastRow="0" w:firstColumn="1" w:lastColumn="0" w:noHBand="0" w:noVBand="1"/>
      </w:tblPr>
      <w:tblGrid>
        <w:gridCol w:w="2268"/>
        <w:gridCol w:w="5669"/>
      </w:tblGrid>
      <w:tr w:rsidR="000020EB" w:rsidTr="000020EB">
        <w:tc>
          <w:tcPr>
            <w:tcW w:w="2268" w:type="dxa"/>
            <w:vAlign w:val="center"/>
          </w:tcPr>
          <w:p w:rsidR="000020EB" w:rsidRPr="000020EB" w:rsidRDefault="000020EB" w:rsidP="000020EB">
            <w:pPr>
              <w:widowControl/>
              <w:jc w:val="center"/>
            </w:pPr>
            <w:r w:rsidRPr="000020EB">
              <w:rPr>
                <w:rFonts w:hint="eastAsia"/>
                <w:b/>
                <w:bCs/>
              </w:rPr>
              <w:t>科學家</w:t>
            </w:r>
          </w:p>
        </w:tc>
        <w:tc>
          <w:tcPr>
            <w:tcW w:w="5669" w:type="dxa"/>
          </w:tcPr>
          <w:p w:rsidR="000020EB" w:rsidRPr="00563546" w:rsidRDefault="000020EB" w:rsidP="000020EB">
            <w:pPr>
              <w:widowControl/>
            </w:pPr>
            <w:r w:rsidRPr="00563546">
              <w:rPr>
                <w:rFonts w:hint="eastAsia"/>
              </w:rPr>
              <w:t>政策研究的動機為尋求理論、規則與真理。</w:t>
            </w:r>
          </w:p>
          <w:p w:rsidR="000020EB" w:rsidRDefault="000020EB" w:rsidP="000020EB">
            <w:pPr>
              <w:widowControl/>
            </w:pPr>
            <w:r w:rsidRPr="004B30A8">
              <w:rPr>
                <w:rFonts w:hint="eastAsia"/>
                <w:bCs/>
              </w:rPr>
              <w:t>※</w:t>
            </w:r>
            <w:r w:rsidRPr="00563546">
              <w:rPr>
                <w:rFonts w:hint="eastAsia"/>
                <w:b/>
                <w:bCs/>
              </w:rPr>
              <w:t> </w:t>
            </w:r>
            <w:r>
              <w:rPr>
                <w:rFonts w:hint="eastAsia"/>
              </w:rPr>
              <w:t>以</w:t>
            </w:r>
            <w:r w:rsidRPr="00563546">
              <w:rPr>
                <w:rFonts w:hint="eastAsia"/>
                <w:b/>
                <w:bCs/>
                <w:color w:val="FF0000"/>
              </w:rPr>
              <w:t>建構理論</w:t>
            </w:r>
            <w:r w:rsidRPr="00563546">
              <w:rPr>
                <w:rFonts w:hint="eastAsia"/>
              </w:rPr>
              <w:t>為主</w:t>
            </w:r>
            <w:r w:rsidRPr="00563546">
              <w:rPr>
                <w:rFonts w:hint="eastAsia"/>
              </w:rPr>
              <w:t> </w:t>
            </w:r>
            <w:r>
              <w:rPr>
                <w:rFonts w:hint="eastAsia"/>
              </w:rPr>
              <w:t>，</w:t>
            </w:r>
            <w:r w:rsidRPr="00563546">
              <w:rPr>
                <w:rFonts w:hint="eastAsia"/>
                <w:b/>
                <w:bCs/>
              </w:rPr>
              <w:t>並非「問題」的「解決」</w:t>
            </w:r>
            <w:r w:rsidRPr="00563546">
              <w:rPr>
                <w:rFonts w:hint="eastAsia"/>
              </w:rPr>
              <w:t>。</w:t>
            </w:r>
          </w:p>
        </w:tc>
      </w:tr>
      <w:tr w:rsidR="000020EB" w:rsidTr="000020EB">
        <w:tc>
          <w:tcPr>
            <w:tcW w:w="2268" w:type="dxa"/>
            <w:vAlign w:val="center"/>
          </w:tcPr>
          <w:p w:rsidR="000020EB" w:rsidRPr="000020EB" w:rsidRDefault="000020EB" w:rsidP="000020EB">
            <w:pPr>
              <w:widowControl/>
              <w:jc w:val="center"/>
            </w:pPr>
            <w:r w:rsidRPr="000020EB">
              <w:rPr>
                <w:rFonts w:hint="eastAsia"/>
                <w:b/>
                <w:bCs/>
              </w:rPr>
              <w:t>專業性分析家</w:t>
            </w:r>
          </w:p>
        </w:tc>
        <w:tc>
          <w:tcPr>
            <w:tcW w:w="5669" w:type="dxa"/>
          </w:tcPr>
          <w:p w:rsidR="000020EB" w:rsidRDefault="000020EB" w:rsidP="000020EB">
            <w:pPr>
              <w:widowControl/>
            </w:pPr>
            <w:r w:rsidRPr="00563546">
              <w:rPr>
                <w:rFonts w:hint="eastAsia"/>
              </w:rPr>
              <w:t>強調政策的設計，較注重政策的改善</w:t>
            </w:r>
            <w:r>
              <w:rPr>
                <w:rFonts w:hint="eastAsia"/>
              </w:rPr>
              <w:t>，導致希望應用知識與策略分析來達成與改善目的</w:t>
            </w:r>
            <w:r w:rsidRPr="00563546">
              <w:rPr>
                <w:rFonts w:hint="eastAsia"/>
              </w:rPr>
              <w:t>，較強調「</w:t>
            </w:r>
            <w:r w:rsidRPr="00563546">
              <w:rPr>
                <w:rFonts w:hint="eastAsia"/>
                <w:b/>
                <w:bCs/>
                <w:color w:val="FF0000"/>
              </w:rPr>
              <w:t>策略運用</w:t>
            </w:r>
            <w:r w:rsidRPr="00563546">
              <w:rPr>
                <w:rFonts w:hint="eastAsia"/>
              </w:rPr>
              <w:t>」。強調</w:t>
            </w:r>
            <w:r w:rsidRPr="00470E85">
              <w:rPr>
                <w:rFonts w:hint="eastAsia"/>
                <w:bCs/>
                <w:color w:val="FF0000"/>
              </w:rPr>
              <w:t>問題</w:t>
            </w:r>
            <w:r w:rsidRPr="00470E85">
              <w:rPr>
                <w:rFonts w:hint="eastAsia"/>
                <w:color w:val="FF0000"/>
              </w:rPr>
              <w:t>的</w:t>
            </w:r>
            <w:r w:rsidRPr="00470E85">
              <w:rPr>
                <w:rFonts w:hint="eastAsia"/>
                <w:bCs/>
                <w:color w:val="FF0000"/>
              </w:rPr>
              <w:t>解決</w:t>
            </w:r>
            <w:r w:rsidRPr="00563546">
              <w:rPr>
                <w:rFonts w:hint="eastAsia"/>
              </w:rPr>
              <w:t>及決策分析技術。</w:t>
            </w:r>
          </w:p>
        </w:tc>
      </w:tr>
      <w:tr w:rsidR="000020EB" w:rsidTr="000020EB">
        <w:tc>
          <w:tcPr>
            <w:tcW w:w="2268" w:type="dxa"/>
            <w:vAlign w:val="center"/>
          </w:tcPr>
          <w:p w:rsidR="000020EB" w:rsidRPr="000020EB" w:rsidRDefault="000020EB" w:rsidP="000020EB">
            <w:pPr>
              <w:widowControl/>
              <w:jc w:val="center"/>
            </w:pPr>
            <w:r w:rsidRPr="000020EB">
              <w:rPr>
                <w:rFonts w:hint="eastAsia"/>
                <w:b/>
                <w:bCs/>
              </w:rPr>
              <w:t>政治性分析家</w:t>
            </w:r>
          </w:p>
        </w:tc>
        <w:tc>
          <w:tcPr>
            <w:tcW w:w="5669" w:type="dxa"/>
          </w:tcPr>
          <w:p w:rsidR="000020EB" w:rsidRDefault="000020EB" w:rsidP="009F6A23">
            <w:pPr>
              <w:widowControl/>
            </w:pPr>
            <w:r w:rsidRPr="00563546">
              <w:rPr>
                <w:rFonts w:hint="eastAsia"/>
              </w:rPr>
              <w:t>以政治利益及</w:t>
            </w:r>
            <w:r w:rsidRPr="00563546">
              <w:rPr>
                <w:rFonts w:hint="eastAsia"/>
                <w:b/>
                <w:bCs/>
                <w:color w:val="FF0000"/>
              </w:rPr>
              <w:t>價值極大化</w:t>
            </w:r>
            <w:r w:rsidRPr="00563546">
              <w:rPr>
                <w:rFonts w:hint="eastAsia"/>
              </w:rPr>
              <w:t>為主，蒐集</w:t>
            </w:r>
            <w:r w:rsidRPr="009F6A23">
              <w:rPr>
                <w:rFonts w:hint="eastAsia"/>
              </w:rPr>
              <w:t>有用的證據</w:t>
            </w:r>
            <w:r w:rsidRPr="00563546">
              <w:rPr>
                <w:rFonts w:hint="eastAsia"/>
              </w:rPr>
              <w:t>及</w:t>
            </w:r>
            <w:r w:rsidRPr="009F6A23">
              <w:rPr>
                <w:rFonts w:hint="eastAsia"/>
              </w:rPr>
              <w:t>有效的表達</w:t>
            </w:r>
            <w:r w:rsidR="009F6A23">
              <w:rPr>
                <w:rFonts w:hint="eastAsia"/>
              </w:rPr>
              <w:t>，易採行政策倡導立場，以論證處理政策問題</w:t>
            </w:r>
            <w:r w:rsidRPr="00563546">
              <w:rPr>
                <w:rFonts w:hint="eastAsia"/>
              </w:rPr>
              <w:t>。</w:t>
            </w:r>
          </w:p>
        </w:tc>
      </w:tr>
      <w:tr w:rsidR="000020EB" w:rsidTr="000020EB">
        <w:tc>
          <w:tcPr>
            <w:tcW w:w="2268" w:type="dxa"/>
            <w:vAlign w:val="center"/>
          </w:tcPr>
          <w:p w:rsidR="000020EB" w:rsidRPr="000020EB" w:rsidRDefault="000020EB" w:rsidP="000020EB">
            <w:pPr>
              <w:widowControl/>
              <w:jc w:val="center"/>
            </w:pPr>
            <w:r w:rsidRPr="000020EB">
              <w:rPr>
                <w:rFonts w:hint="eastAsia"/>
                <w:b/>
                <w:bCs/>
              </w:rPr>
              <w:t>行政性分析家</w:t>
            </w:r>
          </w:p>
        </w:tc>
        <w:tc>
          <w:tcPr>
            <w:tcW w:w="5669" w:type="dxa"/>
          </w:tcPr>
          <w:p w:rsidR="009F6A23" w:rsidRDefault="009F6A23" w:rsidP="000020EB">
            <w:pPr>
              <w:widowControl/>
            </w:pPr>
            <w:r>
              <w:rPr>
                <w:rFonts w:hint="eastAsia"/>
              </w:rPr>
              <w:t>注意政策能否</w:t>
            </w:r>
            <w:r w:rsidRPr="009F6A23">
              <w:rPr>
                <w:rFonts w:hint="eastAsia"/>
                <w:b/>
                <w:color w:val="FF0000"/>
              </w:rPr>
              <w:t>有效執行</w:t>
            </w:r>
            <w:r>
              <w:rPr>
                <w:rFonts w:hint="eastAsia"/>
              </w:rPr>
              <w:t>，</w:t>
            </w:r>
          </w:p>
          <w:p w:rsidR="000020EB" w:rsidRDefault="000020EB" w:rsidP="00987E7E">
            <w:pPr>
              <w:widowControl/>
            </w:pPr>
            <w:r w:rsidRPr="00563546">
              <w:rPr>
                <w:rFonts w:hint="eastAsia"/>
              </w:rPr>
              <w:t>為了有</w:t>
            </w:r>
            <w:r w:rsidRPr="004D60F7">
              <w:rPr>
                <w:rFonts w:hint="eastAsia"/>
                <w:color w:val="FF0000"/>
              </w:rPr>
              <w:t>效能和效率</w:t>
            </w:r>
            <w:r w:rsidRPr="00563546">
              <w:rPr>
                <w:rFonts w:hint="eastAsia"/>
              </w:rPr>
              <w:t>的政策管理→強調「</w:t>
            </w:r>
            <w:r w:rsidRPr="00563546">
              <w:rPr>
                <w:rFonts w:hint="eastAsia"/>
                <w:b/>
                <w:bCs/>
              </w:rPr>
              <w:t>執行</w:t>
            </w:r>
            <w:r w:rsidRPr="00563546">
              <w:rPr>
                <w:rFonts w:hint="eastAsia"/>
              </w:rPr>
              <w:t>面向」應具備的才能。</w:t>
            </w:r>
          </w:p>
        </w:tc>
      </w:tr>
      <w:tr w:rsidR="000020EB" w:rsidTr="000020EB">
        <w:tc>
          <w:tcPr>
            <w:tcW w:w="2268" w:type="dxa"/>
            <w:vAlign w:val="center"/>
          </w:tcPr>
          <w:p w:rsidR="000020EB" w:rsidRPr="000020EB" w:rsidRDefault="000020EB" w:rsidP="000020EB">
            <w:pPr>
              <w:widowControl/>
              <w:jc w:val="center"/>
            </w:pPr>
            <w:r w:rsidRPr="000020EB">
              <w:rPr>
                <w:rFonts w:hint="eastAsia"/>
                <w:b/>
                <w:bCs/>
              </w:rPr>
              <w:t>個人的分析家</w:t>
            </w:r>
          </w:p>
        </w:tc>
        <w:tc>
          <w:tcPr>
            <w:tcW w:w="5669" w:type="dxa"/>
          </w:tcPr>
          <w:p w:rsidR="000020EB" w:rsidRDefault="000020EB" w:rsidP="00987E7E">
            <w:pPr>
              <w:widowControl/>
            </w:pPr>
            <w:r w:rsidRPr="00563546">
              <w:rPr>
                <w:rFonts w:hint="eastAsia"/>
              </w:rPr>
              <w:t>考慮政策對</w:t>
            </w:r>
            <w:r w:rsidRPr="00563546">
              <w:rPr>
                <w:rFonts w:hint="eastAsia"/>
                <w:b/>
                <w:bCs/>
                <w:color w:val="FF0000"/>
              </w:rPr>
              <w:t>生活</w:t>
            </w:r>
            <w:r w:rsidRPr="00563546">
              <w:rPr>
                <w:rFonts w:hint="eastAsia"/>
              </w:rPr>
              <w:t>的影響</w:t>
            </w:r>
            <w:r w:rsidR="009F6A23">
              <w:rPr>
                <w:rFonts w:hint="eastAsia"/>
              </w:rPr>
              <w:t>，與他人辯論政策對錯與自己親身感受，使其對理論、設計、管理與知識應用產生全面性關懷</w:t>
            </w:r>
            <w:r w:rsidRPr="00563546">
              <w:rPr>
                <w:rFonts w:hint="eastAsia"/>
              </w:rPr>
              <w:t>→</w:t>
            </w:r>
            <w:r w:rsidRPr="00563546">
              <w:rPr>
                <w:rFonts w:hint="eastAsia"/>
              </w:rPr>
              <w:t> </w:t>
            </w:r>
            <w:r w:rsidRPr="00563546">
              <w:rPr>
                <w:rFonts w:hint="eastAsia"/>
              </w:rPr>
              <w:t>採取</w:t>
            </w:r>
            <w:r w:rsidRPr="00563546">
              <w:rPr>
                <w:rFonts w:hint="eastAsia"/>
                <w:b/>
                <w:bCs/>
              </w:rPr>
              <w:t>混合</w:t>
            </w:r>
            <w:r w:rsidRPr="00563546">
              <w:rPr>
                <w:rFonts w:hint="eastAsia"/>
                <w:b/>
              </w:rPr>
              <w:t>途徑</w:t>
            </w:r>
            <w:r w:rsidRPr="00563546">
              <w:rPr>
                <w:rFonts w:hint="eastAsia"/>
              </w:rPr>
              <w:t>的模式與技術。</w:t>
            </w:r>
          </w:p>
        </w:tc>
      </w:tr>
    </w:tbl>
    <w:p w:rsidR="000020EB" w:rsidRPr="00F27A68" w:rsidRDefault="000020EB" w:rsidP="000020EB">
      <w:pPr>
        <w:widowControl/>
      </w:pPr>
    </w:p>
    <w:p w:rsidR="00263B5E" w:rsidRPr="002D336D" w:rsidRDefault="00263B5E" w:rsidP="00263B5E">
      <w:pPr>
        <w:widowControl/>
        <w:jc w:val="right"/>
        <w:rPr>
          <w:rFonts w:hAnsi="新細明體"/>
          <w:sz w:val="22"/>
          <w:u w:val="single"/>
        </w:rPr>
      </w:pPr>
    </w:p>
    <w:p w:rsidR="00263B5E" w:rsidRPr="002121D6" w:rsidRDefault="000020EB" w:rsidP="000020EB">
      <w:pPr>
        <w:widowControl/>
      </w:pPr>
      <w:r>
        <w:br w:type="page"/>
      </w:r>
    </w:p>
    <w:p w:rsidR="00804C0C" w:rsidRDefault="00804C0C" w:rsidP="00BE2493">
      <w:pPr>
        <w:pStyle w:val="afff7"/>
      </w:pPr>
      <w:r>
        <w:rPr>
          <w:rFonts w:hint="eastAsia"/>
        </w:rPr>
        <w:t>政策分析的內容與活動</w:t>
      </w:r>
    </w:p>
    <w:p w:rsidR="00804C0C" w:rsidRPr="005B26A3" w:rsidRDefault="00804C0C" w:rsidP="00804C0C">
      <w:pPr>
        <w:rPr>
          <w:rFonts w:hAnsi="新細明體"/>
        </w:rPr>
      </w:pPr>
      <w:r w:rsidRPr="005B26A3">
        <w:rPr>
          <w:rFonts w:hAnsi="新細明體" w:hint="eastAsia"/>
          <w:color w:val="0070C0"/>
        </w:rPr>
        <w:t>侯伍德Hogwood+岡恩Gunn</w:t>
      </w:r>
      <w:r w:rsidRPr="005B26A3">
        <w:rPr>
          <w:rFonts w:hAnsi="新細明體" w:hint="eastAsia"/>
        </w:rPr>
        <w:t>將政策分析研究分成七種(公共政策的研究範圍)：</w:t>
      </w:r>
    </w:p>
    <w:p w:rsidR="00423DD3" w:rsidRPr="005B26A3" w:rsidRDefault="00423DD3" w:rsidP="00804C0C">
      <w:pPr>
        <w:rPr>
          <w:rFonts w:hAnsi="新細明體"/>
        </w:rPr>
      </w:pPr>
    </w:p>
    <w:p w:rsidR="005B26A3" w:rsidRPr="005B26A3" w:rsidRDefault="00423DD3" w:rsidP="00804C0C">
      <w:pPr>
        <w:rPr>
          <w:rFonts w:hAnsi="新細明體"/>
        </w:rPr>
      </w:pPr>
      <w:r w:rsidRPr="005B26A3">
        <w:rPr>
          <w:rFonts w:hAnsi="新細明體" w:hint="eastAsia"/>
        </w:rPr>
        <w:t>①</w:t>
      </w:r>
      <w:r w:rsidR="00804C0C" w:rsidRPr="005B26A3">
        <w:rPr>
          <w:rFonts w:hAnsi="新細明體" w:hint="eastAsia"/>
          <w:b/>
        </w:rPr>
        <w:t>政策內容研究</w:t>
      </w:r>
      <w:r w:rsidR="005B26A3" w:rsidRPr="005B26A3">
        <w:rPr>
          <w:rFonts w:hAnsi="新細明體" w:hint="eastAsia"/>
        </w:rPr>
        <w:t>：描述特定政策的</w:t>
      </w:r>
      <w:r w:rsidR="005B26A3" w:rsidRPr="005B26A3">
        <w:rPr>
          <w:rFonts w:hAnsi="新細明體" w:hint="eastAsia"/>
          <w:color w:val="FF0000"/>
        </w:rPr>
        <w:t>發生背景與發展</w:t>
      </w:r>
      <w:r w:rsidR="005B26A3" w:rsidRPr="005B26A3">
        <w:rPr>
          <w:rFonts w:hAnsi="新細明體" w:hint="eastAsia"/>
        </w:rPr>
        <w:t>。</w:t>
      </w:r>
      <w:r w:rsidR="005B26A3" w:rsidRPr="005B26A3">
        <w:rPr>
          <w:rFonts w:hAnsi="新細明體" w:hint="eastAsia"/>
          <w:sz w:val="22"/>
          <w:szCs w:val="28"/>
          <w:u w:val="single"/>
        </w:rPr>
        <w:t>&lt;107原五&gt;</w:t>
      </w:r>
    </w:p>
    <w:p w:rsidR="00804C0C" w:rsidRPr="005B26A3" w:rsidRDefault="00423DD3" w:rsidP="00804C0C">
      <w:pPr>
        <w:rPr>
          <w:rFonts w:hAnsi="新細明體"/>
        </w:rPr>
      </w:pPr>
      <w:r w:rsidRPr="005B26A3">
        <w:rPr>
          <w:rFonts w:hAnsi="新細明體" w:hint="eastAsia"/>
        </w:rPr>
        <w:t>②</w:t>
      </w:r>
      <w:r w:rsidR="00804C0C" w:rsidRPr="005B26A3">
        <w:rPr>
          <w:rFonts w:hAnsi="新細明體" w:hint="eastAsia"/>
        </w:rPr>
        <w:t xml:space="preserve">政策過程研究 </w:t>
      </w:r>
      <w:r w:rsidRPr="005B26A3">
        <w:rPr>
          <w:rFonts w:hAnsi="新細明體" w:hint="eastAsia"/>
        </w:rPr>
        <w:t>③</w:t>
      </w:r>
      <w:r w:rsidR="00804C0C" w:rsidRPr="005B26A3">
        <w:rPr>
          <w:rFonts w:hAnsi="新細明體" w:hint="eastAsia"/>
        </w:rPr>
        <w:t>政策產出研究</w:t>
      </w:r>
    </w:p>
    <w:p w:rsidR="00804C0C" w:rsidRPr="005B26A3" w:rsidRDefault="00423DD3" w:rsidP="00804C0C">
      <w:pPr>
        <w:rPr>
          <w:rFonts w:hAnsi="新細明體"/>
        </w:rPr>
      </w:pPr>
      <w:r w:rsidRPr="005B26A3">
        <w:rPr>
          <w:rFonts w:hAnsi="新細明體" w:hint="eastAsia"/>
        </w:rPr>
        <w:t>④</w:t>
      </w:r>
      <w:r w:rsidR="00804C0C" w:rsidRPr="005B26A3">
        <w:rPr>
          <w:rFonts w:hAnsi="新細明體" w:hint="eastAsia"/>
          <w:b/>
        </w:rPr>
        <w:t>政策評估研究</w:t>
      </w:r>
      <w:r w:rsidR="00804C0C" w:rsidRPr="005B26A3">
        <w:rPr>
          <w:rFonts w:hAnsi="新細明體" w:hint="eastAsia"/>
        </w:rPr>
        <w:t>：對政策</w:t>
      </w:r>
      <w:r w:rsidR="00804C0C" w:rsidRPr="005B26A3">
        <w:rPr>
          <w:rFonts w:hAnsi="新細明體" w:hint="eastAsia"/>
          <w:color w:val="FF0000"/>
        </w:rPr>
        <w:t>行動的價值</w:t>
      </w:r>
      <w:r w:rsidR="00804C0C" w:rsidRPr="005B26A3">
        <w:rPr>
          <w:rFonts w:hAnsi="新細明體" w:hint="eastAsia"/>
        </w:rPr>
        <w:t>和</w:t>
      </w:r>
      <w:r w:rsidR="00804C0C" w:rsidRPr="005B26A3">
        <w:rPr>
          <w:rFonts w:hAnsi="新細明體" w:hint="eastAsia"/>
          <w:color w:val="FF0000"/>
        </w:rPr>
        <w:t>政策方案的成敗</w:t>
      </w:r>
      <w:r w:rsidR="00804C0C" w:rsidRPr="005B26A3">
        <w:rPr>
          <w:rFonts w:hAnsi="新細明體" w:hint="eastAsia"/>
        </w:rPr>
        <w:t>做判斷的過程。</w:t>
      </w:r>
      <w:r w:rsidRPr="005B26A3">
        <w:rPr>
          <w:rFonts w:hAnsi="新細明體" w:hint="eastAsia"/>
        </w:rPr>
        <w:t>最為兼具描述性與規範性，同時包含政策分析與政策倡導。</w:t>
      </w:r>
      <w:r w:rsidR="005B26A3" w:rsidRPr="005B26A3">
        <w:rPr>
          <w:rFonts w:hAnsi="新細明體" w:hint="eastAsia"/>
          <w:sz w:val="22"/>
          <w:szCs w:val="28"/>
          <w:u w:val="single"/>
        </w:rPr>
        <w:t>&lt;98退三&gt;</w:t>
      </w:r>
    </w:p>
    <w:p w:rsidR="00804C0C" w:rsidRPr="005B26A3" w:rsidRDefault="00423DD3" w:rsidP="00804C0C">
      <w:pPr>
        <w:rPr>
          <w:rFonts w:hAnsi="新細明體"/>
        </w:rPr>
      </w:pPr>
      <w:r w:rsidRPr="005B26A3">
        <w:rPr>
          <w:rFonts w:hAnsi="新細明體" w:hint="eastAsia"/>
        </w:rPr>
        <w:t>⑤</w:t>
      </w:r>
      <w:r w:rsidR="00804C0C" w:rsidRPr="005B26A3">
        <w:rPr>
          <w:rFonts w:hAnsi="新細明體" w:hint="eastAsia"/>
          <w:b/>
        </w:rPr>
        <w:t>政策制定的資訊分析</w:t>
      </w:r>
      <w:r w:rsidR="00804C0C" w:rsidRPr="005B26A3">
        <w:rPr>
          <w:rFonts w:hAnsi="新細明體" w:hint="eastAsia"/>
        </w:rPr>
        <w:t>：決策者</w:t>
      </w:r>
      <w:r w:rsidR="00804C0C" w:rsidRPr="005B26A3">
        <w:rPr>
          <w:rFonts w:hAnsi="新細明體" w:hint="eastAsia"/>
          <w:color w:val="FF0000"/>
        </w:rPr>
        <w:t>心</w:t>
      </w:r>
      <w:r w:rsidRPr="005B26A3">
        <w:rPr>
          <w:rFonts w:hAnsi="新細明體" w:hint="eastAsia"/>
          <w:color w:val="FF0000"/>
        </w:rPr>
        <w:t>理</w:t>
      </w:r>
      <w:r w:rsidR="00804C0C" w:rsidRPr="005B26A3">
        <w:rPr>
          <w:rFonts w:hAnsi="新細明體" w:hint="eastAsia"/>
          <w:color w:val="FF0000"/>
        </w:rPr>
        <w:t>有所意圖</w:t>
      </w:r>
      <w:r w:rsidR="00804C0C" w:rsidRPr="005B26A3">
        <w:rPr>
          <w:rFonts w:hAnsi="新細明體" w:hint="eastAsia"/>
        </w:rPr>
        <w:t>，而分析者為其</w:t>
      </w:r>
      <w:r w:rsidR="00804C0C" w:rsidRPr="005B26A3">
        <w:rPr>
          <w:rFonts w:hAnsi="新細明體" w:hint="eastAsia"/>
          <w:color w:val="FF0000"/>
        </w:rPr>
        <w:t>蒐集相關資訊</w:t>
      </w:r>
      <w:r w:rsidR="00804C0C" w:rsidRPr="005B26A3">
        <w:rPr>
          <w:rFonts w:hAnsi="新細明體" w:hint="eastAsia"/>
        </w:rPr>
        <w:t>，使決策合理化，</w:t>
      </w:r>
      <w:r w:rsidRPr="005B26A3">
        <w:rPr>
          <w:rFonts w:hAnsi="新細明體" w:hint="eastAsia"/>
        </w:rPr>
        <w:t>為</w:t>
      </w:r>
      <w:r w:rsidRPr="005B26A3">
        <w:rPr>
          <w:rFonts w:hAnsi="新細明體" w:hint="eastAsia"/>
          <w:color w:val="FF0000"/>
        </w:rPr>
        <w:t>幫助決策者達成政策決定</w:t>
      </w:r>
      <w:r w:rsidRPr="005B26A3">
        <w:rPr>
          <w:rFonts w:hAnsi="新細明體" w:hint="eastAsia"/>
        </w:rPr>
        <w:t>而從事資訊的蒐集與分析。</w:t>
      </w:r>
    </w:p>
    <w:p w:rsidR="00804C0C" w:rsidRPr="005B26A3" w:rsidRDefault="00423DD3" w:rsidP="00804C0C">
      <w:pPr>
        <w:rPr>
          <w:rFonts w:hAnsi="新細明體"/>
        </w:rPr>
      </w:pPr>
      <w:r w:rsidRPr="005B26A3">
        <w:rPr>
          <w:rFonts w:hAnsi="新細明體" w:hint="eastAsia"/>
        </w:rPr>
        <w:t>⑥</w:t>
      </w:r>
      <w:r w:rsidR="00804C0C" w:rsidRPr="005B26A3">
        <w:rPr>
          <w:rFonts w:hAnsi="新細明體" w:hint="eastAsia"/>
        </w:rPr>
        <w:t>過程倡導</w:t>
      </w:r>
      <w:r w:rsidRPr="005B26A3">
        <w:rPr>
          <w:rFonts w:hAnsi="新細明體" w:hint="eastAsia"/>
        </w:rPr>
        <w:t xml:space="preserve"> ⑦</w:t>
      </w:r>
      <w:r w:rsidR="00804C0C" w:rsidRPr="005B26A3">
        <w:rPr>
          <w:rFonts w:hAnsi="新細明體" w:hint="eastAsia"/>
        </w:rPr>
        <w:t>政策倡導</w:t>
      </w:r>
    </w:p>
    <w:p w:rsidR="00804C0C" w:rsidRPr="00804C0C" w:rsidRDefault="00804C0C" w:rsidP="00804C0C"/>
    <w:p w:rsidR="00734818" w:rsidRPr="002F4ABD" w:rsidRDefault="00AA1A27" w:rsidP="00BE2493">
      <w:pPr>
        <w:pStyle w:val="afff7"/>
      </w:pPr>
      <w:r w:rsidRPr="002F4ABD">
        <w:rPr>
          <w:rFonts w:hint="eastAsia"/>
        </w:rPr>
        <w:t>衛達夫斯基</w:t>
      </w:r>
      <w:r w:rsidR="000E2D7F">
        <w:rPr>
          <w:rFonts w:hint="eastAsia"/>
        </w:rPr>
        <w:t>(</w:t>
      </w:r>
      <w:r w:rsidRPr="002F4ABD">
        <w:rPr>
          <w:rFonts w:hint="eastAsia"/>
        </w:rPr>
        <w:t>Wildavsky</w:t>
      </w:r>
      <w:r w:rsidR="000E2D7F">
        <w:rPr>
          <w:rFonts w:hint="eastAsia"/>
        </w:rPr>
        <w:t>)</w:t>
      </w:r>
    </w:p>
    <w:p w:rsidR="00734818" w:rsidRPr="005B26A3" w:rsidRDefault="00734818" w:rsidP="00DC66A4">
      <w:pPr>
        <w:pStyle w:val="aff"/>
        <w:widowControl/>
        <w:numPr>
          <w:ilvl w:val="0"/>
          <w:numId w:val="37"/>
        </w:numPr>
        <w:ind w:leftChars="0"/>
        <w:rPr>
          <w:rFonts w:hAnsi="新細明體"/>
        </w:rPr>
      </w:pPr>
      <w:r w:rsidRPr="005B26A3">
        <w:rPr>
          <w:rFonts w:hAnsi="新細明體" w:hint="eastAsia"/>
        </w:rPr>
        <w:t>提醒我們要有所謂的「重歷過去」的能力。</w:t>
      </w:r>
    </w:p>
    <w:p w:rsidR="00734818" w:rsidRPr="005B26A3" w:rsidRDefault="00734818" w:rsidP="00DC66A4">
      <w:pPr>
        <w:pStyle w:val="aff"/>
        <w:widowControl/>
        <w:numPr>
          <w:ilvl w:val="0"/>
          <w:numId w:val="37"/>
        </w:numPr>
        <w:ind w:leftChars="0"/>
        <w:rPr>
          <w:rFonts w:hAnsi="新細明體"/>
        </w:rPr>
      </w:pPr>
      <w:r w:rsidRPr="005B26A3">
        <w:rPr>
          <w:rFonts w:hAnsi="新細明體" w:hint="eastAsia"/>
        </w:rPr>
        <w:t>在《</w:t>
      </w:r>
      <w:r w:rsidRPr="005B26A3">
        <w:rPr>
          <w:rFonts w:hAnsi="新細明體" w:hint="eastAsia"/>
          <w:b/>
          <w:color w:val="984806" w:themeColor="accent6" w:themeShade="80"/>
          <w:szCs w:val="28"/>
          <w:u w:val="single"/>
        </w:rPr>
        <w:t>向權力說真話</w:t>
      </w:r>
      <w:r w:rsidRPr="005B26A3">
        <w:rPr>
          <w:rFonts w:hAnsi="新細明體" w:hint="eastAsia"/>
        </w:rPr>
        <w:t>》中</w:t>
      </w:r>
      <w:r w:rsidR="00D22ED2" w:rsidRPr="005B26A3">
        <w:rPr>
          <w:rFonts w:hAnsi="新細明體" w:hint="eastAsia"/>
        </w:rPr>
        <w:t>，「</w:t>
      </w:r>
      <w:r w:rsidR="00D22ED2" w:rsidRPr="005B26A3">
        <w:rPr>
          <w:rFonts w:hAnsi="新細明體" w:hint="eastAsia"/>
          <w:b/>
        </w:rPr>
        <w:t>政策評估</w:t>
      </w:r>
      <w:r w:rsidR="00D22ED2" w:rsidRPr="005B26A3">
        <w:rPr>
          <w:rFonts w:hAnsi="新細明體" w:hint="eastAsia"/>
        </w:rPr>
        <w:t>的最好方式為</w:t>
      </w:r>
      <w:r w:rsidRPr="005B26A3">
        <w:rPr>
          <w:rFonts w:hAnsi="新細明體" w:hint="eastAsia"/>
          <w:b/>
          <w:bCs/>
          <w:color w:val="FF0000"/>
        </w:rPr>
        <w:t>自我評估</w:t>
      </w:r>
      <w:r w:rsidRPr="005B26A3">
        <w:rPr>
          <w:rFonts w:hAnsi="新細明體" w:hint="eastAsia"/>
        </w:rPr>
        <w:t>的</w:t>
      </w:r>
      <w:r w:rsidRPr="005B26A3">
        <w:rPr>
          <w:rFonts w:hAnsi="新細明體" w:hint="eastAsia"/>
          <w:bCs/>
        </w:rPr>
        <w:t>組織</w:t>
      </w:r>
      <w:r w:rsidRPr="005B26A3">
        <w:rPr>
          <w:rFonts w:hAnsi="新細明體" w:hint="eastAsia"/>
        </w:rPr>
        <w:t>。</w:t>
      </w:r>
      <w:r w:rsidR="00D22ED2" w:rsidRPr="005B26A3">
        <w:rPr>
          <w:rFonts w:hAnsi="新細明體" w:hint="eastAsia"/>
        </w:rPr>
        <w:t>」</w:t>
      </w:r>
    </w:p>
    <w:p w:rsidR="00734818" w:rsidRPr="005B26A3" w:rsidRDefault="00734818" w:rsidP="00DC66A4">
      <w:pPr>
        <w:pStyle w:val="aff"/>
        <w:widowControl/>
        <w:numPr>
          <w:ilvl w:val="0"/>
          <w:numId w:val="37"/>
        </w:numPr>
        <w:ind w:leftChars="0"/>
        <w:rPr>
          <w:rFonts w:hAnsi="新細明體"/>
        </w:rPr>
      </w:pPr>
      <w:r w:rsidRPr="005B26A3">
        <w:rPr>
          <w:rFonts w:hAnsi="新細明體" w:hint="eastAsia"/>
          <w:b/>
        </w:rPr>
        <w:t>政策分析</w:t>
      </w:r>
      <w:r w:rsidRPr="005B26A3">
        <w:rPr>
          <w:rFonts w:hAnsi="新細明體" w:hint="eastAsia"/>
        </w:rPr>
        <w:t>是「</w:t>
      </w:r>
      <w:r w:rsidRPr="005B26A3">
        <w:rPr>
          <w:rFonts w:hAnsi="新細明體" w:hint="eastAsia"/>
          <w:bCs/>
          <w:color w:val="FF0000"/>
        </w:rPr>
        <w:t>2/3</w:t>
      </w:r>
      <w:r w:rsidRPr="005B26A3">
        <w:rPr>
          <w:rFonts w:hAnsi="新細明體" w:hint="eastAsia"/>
          <w:color w:val="FF0000"/>
        </w:rPr>
        <w:t>的</w:t>
      </w:r>
      <w:r w:rsidRPr="005B26A3">
        <w:rPr>
          <w:rFonts w:hAnsi="新細明體" w:hint="eastAsia"/>
          <w:bCs/>
          <w:color w:val="FF0000"/>
        </w:rPr>
        <w:t>政治</w:t>
      </w:r>
      <w:r w:rsidRPr="005B26A3">
        <w:rPr>
          <w:rFonts w:hAnsi="新細明體" w:hint="eastAsia"/>
        </w:rPr>
        <w:t>」再加上「</w:t>
      </w:r>
      <w:r w:rsidRPr="005B26A3">
        <w:rPr>
          <w:rFonts w:hAnsi="新細明體" w:hint="eastAsia"/>
          <w:bCs/>
          <w:color w:val="FF0000"/>
        </w:rPr>
        <w:t>1/3</w:t>
      </w:r>
      <w:r w:rsidRPr="005B26A3">
        <w:rPr>
          <w:rFonts w:hAnsi="新細明體" w:hint="eastAsia"/>
          <w:color w:val="FF0000"/>
        </w:rPr>
        <w:t>的</w:t>
      </w:r>
      <w:r w:rsidRPr="005B26A3">
        <w:rPr>
          <w:rFonts w:hAnsi="新細明體" w:hint="eastAsia"/>
          <w:bCs/>
          <w:color w:val="FF0000"/>
        </w:rPr>
        <w:t>規劃</w:t>
      </w:r>
      <w:r w:rsidRPr="005B26A3">
        <w:rPr>
          <w:rFonts w:hAnsi="新細明體" w:hint="eastAsia"/>
        </w:rPr>
        <w:t>」的混合。</w:t>
      </w:r>
    </w:p>
    <w:p w:rsidR="00D22ED2" w:rsidRPr="005B26A3" w:rsidRDefault="00D22ED2" w:rsidP="003C408B">
      <w:pPr>
        <w:widowControl/>
        <w:jc w:val="right"/>
        <w:rPr>
          <w:rFonts w:hAnsi="新細明體"/>
          <w:sz w:val="22"/>
          <w:szCs w:val="28"/>
          <w:u w:val="single"/>
        </w:rPr>
      </w:pPr>
      <w:r w:rsidRPr="005B26A3">
        <w:rPr>
          <w:rFonts w:hAnsi="新細明體" w:hint="eastAsia"/>
          <w:sz w:val="22"/>
          <w:szCs w:val="28"/>
          <w:u w:val="single"/>
        </w:rPr>
        <w:t>&lt;</w:t>
      </w:r>
      <w:r w:rsidR="003C408B" w:rsidRPr="005B26A3">
        <w:rPr>
          <w:rFonts w:hAnsi="新細明體" w:hint="eastAsia"/>
          <w:sz w:val="22"/>
          <w:szCs w:val="28"/>
          <w:u w:val="single"/>
        </w:rPr>
        <w:t>91普、</w:t>
      </w:r>
      <w:r w:rsidRPr="005B26A3">
        <w:rPr>
          <w:rFonts w:hAnsi="新細明體" w:hint="eastAsia"/>
          <w:sz w:val="22"/>
          <w:szCs w:val="28"/>
          <w:u w:val="single"/>
        </w:rPr>
        <w:t>94</w:t>
      </w:r>
      <w:r w:rsidR="00696431" w:rsidRPr="005B26A3">
        <w:rPr>
          <w:rFonts w:hAnsi="新細明體" w:hint="eastAsia"/>
          <w:sz w:val="22"/>
          <w:szCs w:val="28"/>
          <w:u w:val="single"/>
        </w:rPr>
        <w:t>地三四</w:t>
      </w:r>
      <w:r w:rsidRPr="005B26A3">
        <w:rPr>
          <w:rFonts w:hAnsi="新細明體" w:hint="eastAsia"/>
          <w:sz w:val="22"/>
          <w:szCs w:val="28"/>
          <w:u w:val="single"/>
        </w:rPr>
        <w:t>&gt;</w:t>
      </w:r>
    </w:p>
    <w:p w:rsidR="00734818" w:rsidRPr="005B26A3" w:rsidRDefault="00734818" w:rsidP="00734818">
      <w:pPr>
        <w:widowControl/>
        <w:rPr>
          <w:rFonts w:hAnsi="新細明體"/>
        </w:rPr>
      </w:pPr>
    </w:p>
    <w:p w:rsidR="00C14396" w:rsidRPr="005B26A3" w:rsidRDefault="00C14396">
      <w:pPr>
        <w:widowControl/>
        <w:rPr>
          <w:rFonts w:hAnsi="新細明體"/>
          <w:b/>
          <w:color w:val="984806" w:themeColor="accent6" w:themeShade="80"/>
        </w:rPr>
      </w:pPr>
    </w:p>
    <w:p w:rsidR="0063354A" w:rsidRPr="002F4ABD" w:rsidRDefault="0063354A" w:rsidP="00BE2493">
      <w:pPr>
        <w:pStyle w:val="afff7"/>
      </w:pPr>
      <w:r w:rsidRPr="002F4ABD">
        <w:rPr>
          <w:rFonts w:hint="eastAsia"/>
        </w:rPr>
        <w:t>總體層次的政策分析</w:t>
      </w:r>
    </w:p>
    <w:p w:rsidR="0063354A" w:rsidRDefault="0063354A" w:rsidP="0063354A">
      <w:pPr>
        <w:widowControl/>
        <w:rPr>
          <w:rFonts w:hAnsi="新細明體"/>
        </w:rPr>
      </w:pPr>
      <w:r w:rsidRPr="001424DA">
        <w:rPr>
          <w:rFonts w:hAnsi="新細明體" w:hint="eastAsia"/>
        </w:rPr>
        <w:t>1984年</w:t>
      </w:r>
      <w:r w:rsidRPr="00427B91">
        <w:rPr>
          <w:rFonts w:hAnsi="新細明體" w:hint="eastAsia"/>
          <w:b/>
          <w:iCs/>
          <w:color w:val="0070C0"/>
          <w:szCs w:val="28"/>
        </w:rPr>
        <w:t>漢姆C.Ham</w:t>
      </w:r>
      <w:r w:rsidRPr="00427B91">
        <w:rPr>
          <w:rFonts w:hAnsi="新細明體" w:hint="eastAsia"/>
        </w:rPr>
        <w:t>與</w:t>
      </w:r>
      <w:r w:rsidRPr="00427B91">
        <w:rPr>
          <w:rFonts w:hAnsi="新細明體" w:hint="eastAsia"/>
          <w:b/>
          <w:iCs/>
          <w:color w:val="0070C0"/>
          <w:szCs w:val="28"/>
        </w:rPr>
        <w:t>希爾M.Hill</w:t>
      </w:r>
      <w:r w:rsidRPr="001424DA">
        <w:rPr>
          <w:rFonts w:hAnsi="新細明體" w:hint="eastAsia"/>
        </w:rPr>
        <w:t>《現代資本主義國家的政策過程》</w:t>
      </w:r>
      <w:r w:rsidR="002D336D" w:rsidRPr="002D336D">
        <w:rPr>
          <w:rFonts w:hAnsi="新細明體" w:hint="eastAsia"/>
        </w:rPr>
        <w:t>採用總體層次的政策分析</w:t>
      </w:r>
      <w:r w:rsidR="002D336D">
        <w:rPr>
          <w:rFonts w:hAnsi="新細明體" w:hint="eastAsia"/>
        </w:rPr>
        <w:t>，</w:t>
      </w:r>
      <w:r w:rsidRPr="001424DA">
        <w:rPr>
          <w:rFonts w:hAnsi="新細明體" w:hint="eastAsia"/>
        </w:rPr>
        <w:t>分成三個分析層次來進行</w:t>
      </w:r>
      <w:r w:rsidR="00CC696A" w:rsidRPr="002D336D">
        <w:rPr>
          <w:rFonts w:hAnsi="新細明體" w:hint="eastAsia"/>
          <w:sz w:val="22"/>
          <w:u w:val="single"/>
        </w:rPr>
        <w:t>&lt;</w:t>
      </w:r>
      <w:r w:rsidR="00CC696A">
        <w:rPr>
          <w:rFonts w:hAnsi="新細明體" w:hint="eastAsia"/>
          <w:sz w:val="22"/>
          <w:u w:val="single"/>
        </w:rPr>
        <w:t>93地三四</w:t>
      </w:r>
      <w:r w:rsidR="00CC696A" w:rsidRPr="002D336D">
        <w:rPr>
          <w:rFonts w:hAnsi="新細明體" w:hint="eastAsia"/>
          <w:sz w:val="22"/>
          <w:u w:val="single"/>
        </w:rPr>
        <w:t>&gt;</w:t>
      </w:r>
    </w:p>
    <w:p w:rsidR="0063354A" w:rsidRPr="001424DA" w:rsidRDefault="0063354A" w:rsidP="00DC66A4">
      <w:pPr>
        <w:pStyle w:val="aff"/>
        <w:widowControl/>
        <w:numPr>
          <w:ilvl w:val="0"/>
          <w:numId w:val="41"/>
        </w:numPr>
        <w:ind w:leftChars="0"/>
        <w:rPr>
          <w:rFonts w:hAnsi="新細明體"/>
        </w:rPr>
      </w:pPr>
      <w:r w:rsidRPr="001424DA">
        <w:rPr>
          <w:rFonts w:hAnsi="新細明體" w:hint="eastAsia"/>
          <w:b/>
          <w:bCs/>
        </w:rPr>
        <w:t>組織決策</w:t>
      </w:r>
      <w:r w:rsidRPr="001424DA">
        <w:rPr>
          <w:rFonts w:hAnsi="新細明體" w:hint="eastAsia"/>
          <w:bCs/>
        </w:rPr>
        <w:t>-組織中的決策制訂層次</w:t>
      </w:r>
    </w:p>
    <w:p w:rsidR="0063354A" w:rsidRPr="001424DA" w:rsidRDefault="0063354A" w:rsidP="00DC66A4">
      <w:pPr>
        <w:pStyle w:val="aff"/>
        <w:widowControl/>
        <w:numPr>
          <w:ilvl w:val="0"/>
          <w:numId w:val="41"/>
        </w:numPr>
        <w:ind w:leftChars="0"/>
        <w:rPr>
          <w:rFonts w:hAnsi="新細明體"/>
          <w:bCs/>
        </w:rPr>
      </w:pPr>
      <w:r w:rsidRPr="001424DA">
        <w:rPr>
          <w:rFonts w:hAnsi="新細明體" w:hint="eastAsia"/>
          <w:b/>
          <w:bCs/>
        </w:rPr>
        <w:t>政策規劃</w:t>
      </w:r>
      <w:r w:rsidRPr="001424DA">
        <w:rPr>
          <w:rFonts w:hAnsi="新細明體" w:hint="eastAsia"/>
          <w:bCs/>
        </w:rPr>
        <w:t>的</w:t>
      </w:r>
      <w:r w:rsidRPr="001424DA">
        <w:rPr>
          <w:rFonts w:hAnsi="新細明體" w:hint="eastAsia"/>
          <w:b/>
          <w:bCs/>
        </w:rPr>
        <w:t>中程分析</w:t>
      </w:r>
    </w:p>
    <w:p w:rsidR="0063354A" w:rsidRPr="00CC696A" w:rsidRDefault="0063354A" w:rsidP="00DC66A4">
      <w:pPr>
        <w:pStyle w:val="aff"/>
        <w:widowControl/>
        <w:numPr>
          <w:ilvl w:val="0"/>
          <w:numId w:val="41"/>
        </w:numPr>
        <w:ind w:leftChars="0"/>
      </w:pPr>
      <w:r w:rsidRPr="001424DA">
        <w:rPr>
          <w:rFonts w:hAnsi="新細明體" w:hint="eastAsia"/>
          <w:b/>
          <w:bCs/>
        </w:rPr>
        <w:t>政治系統</w:t>
      </w:r>
      <w:r w:rsidRPr="001424DA">
        <w:rPr>
          <w:rFonts w:hAnsi="新細明體" w:hint="eastAsia"/>
          <w:bCs/>
        </w:rPr>
        <w:t>的</w:t>
      </w:r>
      <w:r w:rsidRPr="001424DA">
        <w:rPr>
          <w:rFonts w:hAnsi="新細明體" w:hint="eastAsia"/>
          <w:b/>
          <w:bCs/>
        </w:rPr>
        <w:t>總體分析</w:t>
      </w:r>
    </w:p>
    <w:p w:rsidR="002D336D" w:rsidRDefault="002D336D" w:rsidP="0063354A">
      <w:pPr>
        <w:widowControl/>
      </w:pPr>
    </w:p>
    <w:p w:rsidR="0063354A" w:rsidRDefault="0063354A" w:rsidP="0063354A">
      <w:pPr>
        <w:widowControl/>
      </w:pPr>
      <w:r w:rsidRPr="00563546">
        <w:rPr>
          <w:rFonts w:hAnsi="新細明體" w:hint="eastAsia"/>
          <w:b/>
          <w:iCs/>
          <w:color w:val="0070C0"/>
          <w:szCs w:val="28"/>
        </w:rPr>
        <w:t>邊森</w:t>
      </w:r>
      <w:r w:rsidRPr="00B1343E">
        <w:rPr>
          <w:rFonts w:hint="eastAsia"/>
        </w:rPr>
        <w:t>和</w:t>
      </w:r>
      <w:r w:rsidRPr="00563546">
        <w:rPr>
          <w:rFonts w:hAnsi="新細明體" w:hint="eastAsia"/>
          <w:b/>
          <w:iCs/>
          <w:color w:val="0070C0"/>
          <w:szCs w:val="28"/>
        </w:rPr>
        <w:t>魏柔</w:t>
      </w:r>
      <w:r w:rsidRPr="00B1343E">
        <w:rPr>
          <w:rFonts w:hint="eastAsia"/>
        </w:rPr>
        <w:t>認為，未來從事組織間的政策分析應重視以下幾個面向：</w:t>
      </w:r>
    </w:p>
    <w:p w:rsidR="0063354A" w:rsidRDefault="0063354A" w:rsidP="00DC66A4">
      <w:pPr>
        <w:pStyle w:val="aff"/>
        <w:widowControl/>
        <w:numPr>
          <w:ilvl w:val="0"/>
          <w:numId w:val="42"/>
        </w:numPr>
        <w:ind w:leftChars="0"/>
      </w:pPr>
      <w:r w:rsidRPr="00B1343E">
        <w:rPr>
          <w:rFonts w:hint="eastAsia"/>
        </w:rPr>
        <w:t>組織間的政策網絡會與</w:t>
      </w:r>
      <w:r w:rsidRPr="00563546">
        <w:rPr>
          <w:rFonts w:hint="eastAsia"/>
          <w:color w:val="FF0000"/>
        </w:rPr>
        <w:t>資本主義</w:t>
      </w:r>
      <w:r w:rsidRPr="00B1343E">
        <w:rPr>
          <w:rFonts w:hint="eastAsia"/>
        </w:rPr>
        <w:t>的發展階段密切結合。</w:t>
      </w:r>
    </w:p>
    <w:p w:rsidR="0063354A" w:rsidRPr="00B1343E" w:rsidRDefault="0063354A" w:rsidP="00DC66A4">
      <w:pPr>
        <w:pStyle w:val="aff"/>
        <w:widowControl/>
        <w:numPr>
          <w:ilvl w:val="0"/>
          <w:numId w:val="42"/>
        </w:numPr>
        <w:ind w:leftChars="0"/>
      </w:pPr>
      <w:r w:rsidRPr="00B1343E">
        <w:rPr>
          <w:rFonts w:hint="eastAsia"/>
        </w:rPr>
        <w:t>組織間的互動必然會形成各種</w:t>
      </w:r>
      <w:r w:rsidRPr="00563546">
        <w:rPr>
          <w:rFonts w:hint="eastAsia"/>
          <w:color w:val="FF0000"/>
        </w:rPr>
        <w:t>利益團體的聯盟關係</w:t>
      </w:r>
      <w:r w:rsidRPr="00B1343E">
        <w:rPr>
          <w:rFonts w:hint="eastAsia"/>
        </w:rPr>
        <w:t>出現。</w:t>
      </w:r>
    </w:p>
    <w:p w:rsidR="0063354A" w:rsidRPr="00B1343E" w:rsidRDefault="0063354A" w:rsidP="00DC66A4">
      <w:pPr>
        <w:pStyle w:val="aff"/>
        <w:widowControl/>
        <w:numPr>
          <w:ilvl w:val="0"/>
          <w:numId w:val="42"/>
        </w:numPr>
        <w:ind w:leftChars="0"/>
      </w:pPr>
      <w:r w:rsidRPr="00B1343E">
        <w:rPr>
          <w:rFonts w:hint="eastAsia"/>
        </w:rPr>
        <w:t>政策執行使用的制度或工具，會和廣泛的</w:t>
      </w:r>
      <w:r w:rsidRPr="00563546">
        <w:rPr>
          <w:rFonts w:hint="eastAsia"/>
          <w:color w:val="FF0000"/>
        </w:rPr>
        <w:t>政經體系結構關聯</w:t>
      </w:r>
      <w:r w:rsidRPr="00B1343E">
        <w:rPr>
          <w:rFonts w:hint="eastAsia"/>
        </w:rPr>
        <w:t>起來。</w:t>
      </w:r>
    </w:p>
    <w:p w:rsidR="0063354A" w:rsidRPr="00B1343E" w:rsidRDefault="0063354A" w:rsidP="00DC66A4">
      <w:pPr>
        <w:pStyle w:val="aff"/>
        <w:widowControl/>
        <w:numPr>
          <w:ilvl w:val="0"/>
          <w:numId w:val="42"/>
        </w:numPr>
        <w:ind w:leftChars="0"/>
      </w:pPr>
      <w:r w:rsidRPr="00B1343E">
        <w:rPr>
          <w:rFonts w:hint="eastAsia"/>
        </w:rPr>
        <w:t>政策執行時組織間的權威關係，容易促進</w:t>
      </w:r>
      <w:r w:rsidRPr="00563546">
        <w:rPr>
          <w:rFonts w:hint="eastAsia"/>
          <w:color w:val="FF0000"/>
        </w:rPr>
        <w:t>階級利益</w:t>
      </w:r>
      <w:r w:rsidRPr="00B1343E">
        <w:rPr>
          <w:rFonts w:hint="eastAsia"/>
        </w:rPr>
        <w:t>的形成。</w:t>
      </w:r>
    </w:p>
    <w:p w:rsidR="0063354A" w:rsidRPr="00B1343E" w:rsidRDefault="0063354A" w:rsidP="0063354A">
      <w:pPr>
        <w:widowControl/>
      </w:pPr>
    </w:p>
    <w:p w:rsidR="002121D6" w:rsidRDefault="002121D6" w:rsidP="00FE06FD"/>
    <w:p w:rsidR="005C310D" w:rsidRPr="002F4ABD" w:rsidRDefault="005C310D" w:rsidP="005C310D">
      <w:pPr>
        <w:widowControl/>
        <w:rPr>
          <w:rFonts w:hint="eastAsia"/>
        </w:rPr>
      </w:pPr>
      <w:r>
        <w:br w:type="page"/>
      </w:r>
    </w:p>
    <w:p w:rsidR="0063354A" w:rsidRPr="005C310D" w:rsidRDefault="007C133E" w:rsidP="005C310D">
      <w:pPr>
        <w:pStyle w:val="afff5"/>
        <w:jc w:val="left"/>
        <w:rPr>
          <w:color w:val="632423" w:themeColor="accent2" w:themeShade="80"/>
          <w:sz w:val="24"/>
        </w:rPr>
      </w:pPr>
      <w:r w:rsidRPr="005C310D">
        <w:rPr>
          <w:rFonts w:hint="eastAsia"/>
          <w:color w:val="632423" w:themeColor="accent2" w:themeShade="80"/>
          <w:sz w:val="24"/>
        </w:rPr>
        <w:t>4-1.</w:t>
      </w:r>
      <w:r w:rsidR="00157894" w:rsidRPr="005C310D">
        <w:rPr>
          <w:rFonts w:hint="eastAsia"/>
          <w:color w:val="632423" w:themeColor="accent2" w:themeShade="80"/>
          <w:sz w:val="24"/>
        </w:rPr>
        <w:t>5</w:t>
      </w:r>
      <w:r w:rsidR="0063354A" w:rsidRPr="005C310D">
        <w:rPr>
          <w:rFonts w:hint="eastAsia"/>
          <w:color w:val="632423" w:themeColor="accent2" w:themeShade="80"/>
          <w:sz w:val="24"/>
        </w:rPr>
        <w:t>政策評估</w:t>
      </w:r>
    </w:p>
    <w:p w:rsidR="00682498" w:rsidRPr="00557C05" w:rsidRDefault="002F4ABD" w:rsidP="004315C7">
      <w:pPr>
        <w:pStyle w:val="afff7"/>
      </w:pPr>
      <w:bookmarkStart w:id="56" w:name="Ch4政策評估─政策評估的標準"/>
      <w:r w:rsidRPr="002F4ABD">
        <w:rPr>
          <w:rFonts w:hint="eastAsia"/>
          <w:color w:val="FF0000"/>
        </w:rPr>
        <w:t>★</w:t>
      </w:r>
      <w:r w:rsidR="00682498" w:rsidRPr="00557C05">
        <w:rPr>
          <w:rFonts w:hint="eastAsia"/>
        </w:rPr>
        <w:t>政策評估</w:t>
      </w:r>
      <w:r w:rsidR="00682498" w:rsidRPr="005C310D">
        <w:rPr>
          <w:rFonts w:hint="eastAsia"/>
        </w:rPr>
        <w:t>的標準</w:t>
      </w:r>
      <w:bookmarkEnd w:id="56"/>
    </w:p>
    <w:p w:rsidR="00682498" w:rsidRPr="00682498" w:rsidRDefault="00682498" w:rsidP="00682498">
      <w:pPr>
        <w:widowControl/>
      </w:pPr>
      <w:r w:rsidRPr="00682498">
        <w:rPr>
          <w:rFonts w:hint="eastAsia"/>
        </w:rPr>
        <w:t>根據</w:t>
      </w:r>
      <w:r w:rsidRPr="00342531">
        <w:rPr>
          <w:rFonts w:hAnsi="新細明體" w:hint="eastAsia"/>
          <w:b/>
          <w:iCs/>
          <w:color w:val="0070C0"/>
          <w:szCs w:val="28"/>
        </w:rPr>
        <w:t>唐恩W. Dunn</w:t>
      </w:r>
      <w:r w:rsidRPr="00682498">
        <w:rPr>
          <w:rFonts w:hint="eastAsia"/>
        </w:rPr>
        <w:t>及</w:t>
      </w:r>
      <w:r w:rsidRPr="00342531">
        <w:rPr>
          <w:rFonts w:hAnsi="新細明體" w:hint="eastAsia"/>
          <w:b/>
          <w:iCs/>
          <w:color w:val="0070C0"/>
          <w:szCs w:val="28"/>
        </w:rPr>
        <w:t>波伊斯特T. Poister</w:t>
      </w:r>
      <w:r w:rsidRPr="00682498">
        <w:rPr>
          <w:rFonts w:hint="eastAsia"/>
        </w:rPr>
        <w:t>的論點：</w:t>
      </w:r>
    </w:p>
    <w:p w:rsidR="00682498" w:rsidRDefault="00682498" w:rsidP="00682498">
      <w:pPr>
        <w:widowControl/>
        <w:rPr>
          <w:b/>
          <w:bCs/>
        </w:rPr>
      </w:pPr>
      <w:r w:rsidRPr="00682498">
        <w:rPr>
          <w:rFonts w:hAnsi="新細明體" w:hint="eastAsia"/>
          <w:bCs/>
        </w:rPr>
        <w:t>＊</w:t>
      </w:r>
      <w:r w:rsidRPr="00682498">
        <w:rPr>
          <w:rFonts w:hint="eastAsia"/>
          <w:b/>
          <w:bCs/>
          <w:highlight w:val="yellow"/>
        </w:rPr>
        <w:t>效能性</w:t>
      </w:r>
      <w:r w:rsidRPr="00682498">
        <w:rPr>
          <w:rFonts w:hint="eastAsia"/>
          <w:b/>
          <w:bCs/>
        </w:rPr>
        <w:t>：</w:t>
      </w:r>
    </w:p>
    <w:p w:rsidR="00682498" w:rsidRPr="00342531" w:rsidRDefault="00682498" w:rsidP="00ED44AC">
      <w:pPr>
        <w:widowControl/>
        <w:ind w:left="480"/>
      </w:pPr>
      <w:r w:rsidRPr="00682498">
        <w:rPr>
          <w:rFonts w:hint="eastAsia"/>
        </w:rPr>
        <w:t>指政策</w:t>
      </w:r>
      <w:r w:rsidRPr="00682498">
        <w:rPr>
          <w:rFonts w:hint="eastAsia"/>
          <w:b/>
          <w:bCs/>
          <w:color w:val="FF0000"/>
        </w:rPr>
        <w:t>達成預期結果或影響的程度</w:t>
      </w:r>
      <w:r w:rsidRPr="00682498">
        <w:rPr>
          <w:rFonts w:hint="eastAsia"/>
        </w:rPr>
        <w:t>，效能所指涉的意涵</w:t>
      </w:r>
      <w:r w:rsidR="00342531">
        <w:rPr>
          <w:rFonts w:hint="eastAsia"/>
        </w:rPr>
        <w:t>是</w:t>
      </w:r>
      <w:r w:rsidRPr="00682498">
        <w:rPr>
          <w:rFonts w:hint="eastAsia"/>
        </w:rPr>
        <w:t>政策執行後是否對環境產生期望的結果或影響。</w:t>
      </w:r>
    </w:p>
    <w:p w:rsidR="00682498" w:rsidRDefault="00682498" w:rsidP="00682498">
      <w:pPr>
        <w:widowControl/>
        <w:rPr>
          <w:b/>
          <w:bCs/>
        </w:rPr>
      </w:pPr>
      <w:r w:rsidRPr="00682498">
        <w:rPr>
          <w:rFonts w:hAnsi="新細明體" w:hint="eastAsia"/>
          <w:bCs/>
        </w:rPr>
        <w:t>＊</w:t>
      </w:r>
      <w:r w:rsidRPr="00682498">
        <w:rPr>
          <w:rFonts w:hint="eastAsia"/>
          <w:b/>
          <w:bCs/>
          <w:highlight w:val="yellow"/>
        </w:rPr>
        <w:t>效率性</w:t>
      </w:r>
      <w:r w:rsidRPr="00682498">
        <w:rPr>
          <w:rFonts w:hint="eastAsia"/>
          <w:b/>
          <w:bCs/>
        </w:rPr>
        <w:t>：</w:t>
      </w:r>
    </w:p>
    <w:p w:rsidR="00682498" w:rsidRDefault="00682498" w:rsidP="00342531">
      <w:pPr>
        <w:widowControl/>
        <w:ind w:left="480"/>
      </w:pPr>
      <w:r w:rsidRPr="00682498">
        <w:rPr>
          <w:rFonts w:hint="eastAsia"/>
        </w:rPr>
        <w:t>指政策</w:t>
      </w:r>
      <w:r w:rsidRPr="00682498">
        <w:rPr>
          <w:rFonts w:hint="eastAsia"/>
          <w:b/>
          <w:bCs/>
          <w:color w:val="FF0000"/>
        </w:rPr>
        <w:t>產出與所使用成本間的關係</w:t>
      </w:r>
      <w:r w:rsidR="00342531">
        <w:rPr>
          <w:rFonts w:hint="eastAsia"/>
        </w:rPr>
        <w:t>。效率著重於以較佳方法執行政策</w:t>
      </w:r>
      <w:r w:rsidRPr="00682498">
        <w:rPr>
          <w:rFonts w:hint="eastAsia"/>
        </w:rPr>
        <w:t>。效率分成兩類：技藝性效率與經濟性效率。前者指在成本受限下，尋求政策期望影響的最大化。而後者著重於對資源作分配及使用，並使人民因此所獲得的滿足最大化。</w:t>
      </w:r>
    </w:p>
    <w:p w:rsidR="00682498" w:rsidRPr="00682498" w:rsidRDefault="00682498" w:rsidP="00682498">
      <w:pPr>
        <w:widowControl/>
      </w:pPr>
    </w:p>
    <w:p w:rsidR="00682498" w:rsidRDefault="00682498" w:rsidP="00682498">
      <w:pPr>
        <w:widowControl/>
        <w:rPr>
          <w:b/>
          <w:bCs/>
        </w:rPr>
      </w:pPr>
      <w:r w:rsidRPr="00682498">
        <w:rPr>
          <w:rFonts w:hAnsi="新細明體" w:hint="eastAsia"/>
          <w:bCs/>
        </w:rPr>
        <w:t>＊</w:t>
      </w:r>
      <w:r w:rsidRPr="00682498">
        <w:rPr>
          <w:rFonts w:hint="eastAsia"/>
          <w:b/>
          <w:bCs/>
          <w:highlight w:val="yellow"/>
        </w:rPr>
        <w:t>充分性</w:t>
      </w:r>
      <w:r w:rsidRPr="00682498">
        <w:rPr>
          <w:rFonts w:hint="eastAsia"/>
          <w:b/>
          <w:bCs/>
        </w:rPr>
        <w:t>：</w:t>
      </w:r>
    </w:p>
    <w:p w:rsidR="00682498" w:rsidRDefault="00682498" w:rsidP="00342531">
      <w:pPr>
        <w:widowControl/>
        <w:ind w:left="480"/>
      </w:pPr>
      <w:r w:rsidRPr="00682498">
        <w:rPr>
          <w:rFonts w:hint="eastAsia"/>
        </w:rPr>
        <w:t>指政策目標達成後，</w:t>
      </w:r>
      <w:r w:rsidRPr="00682498">
        <w:rPr>
          <w:rFonts w:hint="eastAsia"/>
          <w:b/>
          <w:bCs/>
          <w:color w:val="FF0000"/>
        </w:rPr>
        <w:t>消除問題的程度</w:t>
      </w:r>
      <w:r w:rsidRPr="00682498">
        <w:rPr>
          <w:rFonts w:hint="eastAsia"/>
          <w:b/>
          <w:bCs/>
        </w:rPr>
        <w:t>。</w:t>
      </w:r>
      <w:r w:rsidRPr="00682498">
        <w:rPr>
          <w:rFonts w:hint="eastAsia"/>
        </w:rPr>
        <w:t>雖然有時候政策目標的設定，是為消除整個問題，但由於各種因素的限制，政策執行後，目標常被迫縮小成一小部分，或是對問題只能作部分的解決。如此，則政策並未能充分的解決問題或滿足公眾的需求。</w:t>
      </w:r>
      <w:r w:rsidR="00557C05" w:rsidRPr="00557C05">
        <w:rPr>
          <w:rFonts w:hint="eastAsia"/>
          <w:sz w:val="22"/>
          <w:u w:val="single"/>
        </w:rPr>
        <w:t>&lt;104地四&gt;</w:t>
      </w:r>
    </w:p>
    <w:p w:rsidR="00682498" w:rsidRPr="00682498" w:rsidRDefault="00682498" w:rsidP="00682498">
      <w:pPr>
        <w:widowControl/>
      </w:pPr>
    </w:p>
    <w:p w:rsidR="00682498" w:rsidRDefault="00682498" w:rsidP="00682498">
      <w:pPr>
        <w:widowControl/>
        <w:rPr>
          <w:b/>
          <w:bCs/>
        </w:rPr>
      </w:pPr>
      <w:r w:rsidRPr="00682498">
        <w:rPr>
          <w:rFonts w:hAnsi="新細明體" w:hint="eastAsia"/>
          <w:bCs/>
        </w:rPr>
        <w:t>＊</w:t>
      </w:r>
      <w:r w:rsidRPr="00682498">
        <w:rPr>
          <w:rFonts w:hint="eastAsia"/>
          <w:b/>
          <w:bCs/>
          <w:highlight w:val="yellow"/>
        </w:rPr>
        <w:t>公正性</w:t>
      </w:r>
      <w:r w:rsidRPr="00682498">
        <w:rPr>
          <w:rFonts w:hint="eastAsia"/>
          <w:b/>
          <w:bCs/>
        </w:rPr>
        <w:t>：</w:t>
      </w:r>
    </w:p>
    <w:p w:rsidR="00682498" w:rsidRPr="00342531" w:rsidRDefault="00682498" w:rsidP="00342531">
      <w:pPr>
        <w:widowControl/>
        <w:ind w:left="480"/>
        <w:rPr>
          <w:rFonts w:hAnsi="新細明體"/>
        </w:rPr>
      </w:pPr>
      <w:r w:rsidRPr="00682498">
        <w:rPr>
          <w:rFonts w:hint="eastAsia"/>
        </w:rPr>
        <w:t>指政策</w:t>
      </w:r>
      <w:r w:rsidRPr="00682498">
        <w:rPr>
          <w:rFonts w:hint="eastAsia"/>
          <w:b/>
          <w:bCs/>
        </w:rPr>
        <w:t>執行後導致與該政策有關的社會上資源、利益及成本</w:t>
      </w:r>
      <w:r w:rsidRPr="00682498">
        <w:rPr>
          <w:rFonts w:hint="eastAsia"/>
          <w:b/>
          <w:bCs/>
          <w:color w:val="FF0000"/>
        </w:rPr>
        <w:t>公平分配的程度</w:t>
      </w:r>
      <w:r w:rsidRPr="00682498">
        <w:rPr>
          <w:rFonts w:hint="eastAsia"/>
          <w:b/>
          <w:bCs/>
        </w:rPr>
        <w:t>。</w:t>
      </w:r>
      <w:r w:rsidR="00342531">
        <w:rPr>
          <w:rFonts w:hint="eastAsia"/>
        </w:rPr>
        <w:t>由於每個人與團體均有不同的需求，</w:t>
      </w:r>
      <w:r w:rsidRPr="00682498">
        <w:rPr>
          <w:rFonts w:hint="eastAsia"/>
        </w:rPr>
        <w:t>任何</w:t>
      </w:r>
      <w:r w:rsidR="00342531">
        <w:rPr>
          <w:rFonts w:hint="eastAsia"/>
        </w:rPr>
        <w:t>一項政策均難以滿足每個人或團體，只能</w:t>
      </w:r>
      <w:r w:rsidR="00342531" w:rsidRPr="00342531">
        <w:rPr>
          <w:rFonts w:hAnsi="新細明體" w:hint="eastAsia"/>
        </w:rPr>
        <w:t>謀求社會的福利最大化，</w:t>
      </w:r>
      <w:r w:rsidRPr="00342531">
        <w:rPr>
          <w:rFonts w:hAnsi="新細明體" w:hint="eastAsia"/>
        </w:rPr>
        <w:t>凡是政策能達到四種結果之一者，即符合公正的評估標準：</w:t>
      </w:r>
    </w:p>
    <w:p w:rsidR="00682498" w:rsidRPr="00342531" w:rsidRDefault="00682498" w:rsidP="00A6195F">
      <w:pPr>
        <w:pStyle w:val="aff"/>
        <w:widowControl/>
        <w:numPr>
          <w:ilvl w:val="0"/>
          <w:numId w:val="36"/>
        </w:numPr>
        <w:ind w:leftChars="0"/>
        <w:rPr>
          <w:rFonts w:hAnsi="新細明體"/>
        </w:rPr>
      </w:pPr>
      <w:r w:rsidRPr="00342531">
        <w:rPr>
          <w:rFonts w:hAnsi="新細明體" w:hint="eastAsia"/>
        </w:rPr>
        <w:t>使</w:t>
      </w:r>
      <w:r w:rsidRPr="00220878">
        <w:rPr>
          <w:rFonts w:hAnsi="新細明體" w:hint="eastAsia"/>
          <w:color w:val="FF0000"/>
        </w:rPr>
        <w:t>個人福利最大化</w:t>
      </w:r>
      <w:r w:rsidRPr="00342531">
        <w:rPr>
          <w:rFonts w:hAnsi="新細明體" w:hint="eastAsia"/>
        </w:rPr>
        <w:t>。</w:t>
      </w:r>
    </w:p>
    <w:p w:rsidR="00682498" w:rsidRPr="00342531" w:rsidRDefault="00682498" w:rsidP="00A6195F">
      <w:pPr>
        <w:pStyle w:val="aff"/>
        <w:widowControl/>
        <w:numPr>
          <w:ilvl w:val="0"/>
          <w:numId w:val="36"/>
        </w:numPr>
        <w:ind w:leftChars="0"/>
        <w:rPr>
          <w:rFonts w:hAnsi="新細明體"/>
        </w:rPr>
      </w:pPr>
      <w:r w:rsidRPr="00342531">
        <w:rPr>
          <w:rFonts w:hAnsi="新細明體" w:hint="eastAsia"/>
        </w:rPr>
        <w:t>保障最少量的福利。</w:t>
      </w:r>
    </w:p>
    <w:p w:rsidR="00682498" w:rsidRPr="00342531" w:rsidRDefault="00682498" w:rsidP="00A6195F">
      <w:pPr>
        <w:pStyle w:val="aff"/>
        <w:widowControl/>
        <w:numPr>
          <w:ilvl w:val="0"/>
          <w:numId w:val="36"/>
        </w:numPr>
        <w:ind w:leftChars="0"/>
        <w:rPr>
          <w:rFonts w:hAnsi="新細明體"/>
        </w:rPr>
      </w:pPr>
      <w:r w:rsidRPr="00342531">
        <w:rPr>
          <w:rFonts w:hAnsi="新細明體" w:hint="eastAsia"/>
        </w:rPr>
        <w:t>使淨福利最大化。</w:t>
      </w:r>
    </w:p>
    <w:p w:rsidR="00682498" w:rsidRPr="00342531" w:rsidRDefault="00682498" w:rsidP="00A6195F">
      <w:pPr>
        <w:pStyle w:val="aff"/>
        <w:widowControl/>
        <w:numPr>
          <w:ilvl w:val="0"/>
          <w:numId w:val="36"/>
        </w:numPr>
        <w:ind w:leftChars="0"/>
        <w:rPr>
          <w:rFonts w:hAnsi="新細明體"/>
        </w:rPr>
      </w:pPr>
      <w:r w:rsidRPr="00342531">
        <w:rPr>
          <w:rFonts w:hAnsi="新細明體" w:hint="eastAsia"/>
        </w:rPr>
        <w:t>使</w:t>
      </w:r>
      <w:r w:rsidRPr="00220878">
        <w:rPr>
          <w:rFonts w:hAnsi="新細明體" w:hint="eastAsia"/>
          <w:color w:val="FF0000"/>
        </w:rPr>
        <w:t>再分配的福利最大化</w:t>
      </w:r>
      <w:r w:rsidRPr="00342531">
        <w:rPr>
          <w:rFonts w:hAnsi="新細明體" w:hint="eastAsia"/>
        </w:rPr>
        <w:t>。</w:t>
      </w:r>
    </w:p>
    <w:p w:rsidR="00682498" w:rsidRPr="00682498" w:rsidRDefault="00682498" w:rsidP="00682498">
      <w:pPr>
        <w:widowControl/>
      </w:pPr>
    </w:p>
    <w:p w:rsidR="00786D4F" w:rsidRDefault="00682498" w:rsidP="003D0B1B">
      <w:pPr>
        <w:widowControl/>
        <w:rPr>
          <w:b/>
          <w:bCs/>
        </w:rPr>
      </w:pPr>
      <w:r w:rsidRPr="00682498">
        <w:rPr>
          <w:rFonts w:hAnsi="新細明體" w:hint="eastAsia"/>
          <w:bCs/>
        </w:rPr>
        <w:t>＊</w:t>
      </w:r>
      <w:r w:rsidRPr="00682498">
        <w:rPr>
          <w:rFonts w:hint="eastAsia"/>
          <w:b/>
          <w:bCs/>
          <w:highlight w:val="yellow"/>
        </w:rPr>
        <w:t>回應性</w:t>
      </w:r>
      <w:r w:rsidRPr="00682498">
        <w:rPr>
          <w:rFonts w:hint="eastAsia"/>
          <w:b/>
          <w:bCs/>
        </w:rPr>
        <w:t>：</w:t>
      </w:r>
    </w:p>
    <w:p w:rsidR="00682498" w:rsidRDefault="00682498" w:rsidP="00786D4F">
      <w:pPr>
        <w:widowControl/>
        <w:ind w:left="480"/>
      </w:pPr>
      <w:r w:rsidRPr="00682498">
        <w:rPr>
          <w:rFonts w:hint="eastAsia"/>
        </w:rPr>
        <w:t>指政策</w:t>
      </w:r>
      <w:r w:rsidRPr="00342531">
        <w:rPr>
          <w:rFonts w:hint="eastAsia"/>
          <w:b/>
          <w:bCs/>
          <w:color w:val="FF0000"/>
        </w:rPr>
        <w:t>執行結果滿足標的團體需求、偏好或價值的程度</w:t>
      </w:r>
      <w:r w:rsidRPr="00682498">
        <w:rPr>
          <w:rFonts w:hint="eastAsia"/>
          <w:b/>
          <w:bCs/>
        </w:rPr>
        <w:t>。</w:t>
      </w:r>
      <w:r w:rsidR="00342531">
        <w:rPr>
          <w:rFonts w:hint="eastAsia"/>
        </w:rPr>
        <w:t>此標準甚為重要。</w:t>
      </w:r>
    </w:p>
    <w:p w:rsidR="00682498" w:rsidRPr="00BF662C" w:rsidRDefault="00BF662C" w:rsidP="00BF662C">
      <w:pPr>
        <w:widowControl/>
        <w:jc w:val="right"/>
        <w:rPr>
          <w:rFonts w:asciiTheme="majorEastAsia" w:eastAsiaTheme="majorEastAsia" w:hAnsiTheme="majorEastAsia"/>
          <w:sz w:val="22"/>
          <w:szCs w:val="28"/>
          <w:u w:val="single"/>
        </w:rPr>
      </w:pPr>
      <w:r w:rsidRPr="00D22ED2">
        <w:rPr>
          <w:rFonts w:asciiTheme="majorEastAsia" w:eastAsiaTheme="majorEastAsia" w:hAnsiTheme="majorEastAsia" w:hint="eastAsia"/>
          <w:sz w:val="22"/>
          <w:szCs w:val="28"/>
          <w:u w:val="single"/>
        </w:rPr>
        <w:t>&lt;</w:t>
      </w:r>
      <w:r w:rsidR="006F4C43">
        <w:rPr>
          <w:rFonts w:asciiTheme="majorEastAsia" w:eastAsiaTheme="majorEastAsia" w:hAnsiTheme="majorEastAsia" w:hint="eastAsia"/>
          <w:sz w:val="22"/>
          <w:szCs w:val="28"/>
          <w:u w:val="single"/>
        </w:rPr>
        <w:t>104地三、</w:t>
      </w:r>
      <w:r>
        <w:rPr>
          <w:rFonts w:asciiTheme="majorEastAsia" w:eastAsiaTheme="majorEastAsia" w:hAnsiTheme="majorEastAsia" w:hint="eastAsia"/>
          <w:sz w:val="22"/>
          <w:szCs w:val="28"/>
          <w:u w:val="single"/>
        </w:rPr>
        <w:t>105地五</w:t>
      </w:r>
      <w:r w:rsidR="008A34FB">
        <w:rPr>
          <w:rFonts w:asciiTheme="majorEastAsia" w:eastAsiaTheme="majorEastAsia" w:hAnsiTheme="majorEastAsia" w:hint="eastAsia"/>
          <w:sz w:val="22"/>
          <w:szCs w:val="28"/>
          <w:u w:val="single"/>
        </w:rPr>
        <w:t>、108身四</w:t>
      </w:r>
      <w:r w:rsidRPr="00D22ED2">
        <w:rPr>
          <w:rFonts w:asciiTheme="majorEastAsia" w:eastAsiaTheme="majorEastAsia" w:hAnsiTheme="majorEastAsia" w:hint="eastAsia"/>
          <w:sz w:val="22"/>
          <w:szCs w:val="28"/>
          <w:u w:val="single"/>
        </w:rPr>
        <w:t>&gt;</w:t>
      </w:r>
    </w:p>
    <w:p w:rsidR="00786D4F" w:rsidRDefault="00682498">
      <w:pPr>
        <w:widowControl/>
        <w:rPr>
          <w:b/>
          <w:bCs/>
        </w:rPr>
      </w:pPr>
      <w:r w:rsidRPr="00682498">
        <w:rPr>
          <w:rFonts w:hAnsi="新細明體" w:hint="eastAsia"/>
          <w:bCs/>
        </w:rPr>
        <w:t>＊</w:t>
      </w:r>
      <w:r w:rsidRPr="00682498">
        <w:rPr>
          <w:rFonts w:hint="eastAsia"/>
          <w:b/>
          <w:bCs/>
          <w:highlight w:val="yellow"/>
        </w:rPr>
        <w:t>適當性</w:t>
      </w:r>
      <w:r w:rsidRPr="00682498">
        <w:rPr>
          <w:rFonts w:hint="eastAsia"/>
          <w:b/>
          <w:bCs/>
        </w:rPr>
        <w:t>：</w:t>
      </w:r>
    </w:p>
    <w:p w:rsidR="00353A63" w:rsidRDefault="00682498" w:rsidP="00786D4F">
      <w:pPr>
        <w:widowControl/>
        <w:ind w:left="480"/>
      </w:pPr>
      <w:r w:rsidRPr="00682498">
        <w:rPr>
          <w:rFonts w:hint="eastAsia"/>
        </w:rPr>
        <w:t>指</w:t>
      </w:r>
      <w:r w:rsidRPr="00682498">
        <w:rPr>
          <w:rFonts w:hint="eastAsia"/>
          <w:b/>
          <w:bCs/>
        </w:rPr>
        <w:t>政策目標的價值對社會是否</w:t>
      </w:r>
      <w:r w:rsidRPr="00342531">
        <w:rPr>
          <w:rFonts w:hint="eastAsia"/>
          <w:b/>
          <w:bCs/>
          <w:color w:val="FF0000"/>
        </w:rPr>
        <w:t>合適</w:t>
      </w:r>
      <w:r w:rsidRPr="00682498">
        <w:rPr>
          <w:rFonts w:hint="eastAsia"/>
          <w:b/>
          <w:bCs/>
        </w:rPr>
        <w:t>、及此些目標所根據的假設的</w:t>
      </w:r>
      <w:r w:rsidRPr="00342531">
        <w:rPr>
          <w:rFonts w:hint="eastAsia"/>
          <w:b/>
          <w:bCs/>
          <w:color w:val="FF0000"/>
        </w:rPr>
        <w:t>穩當性如何</w:t>
      </w:r>
      <w:r w:rsidRPr="00682498">
        <w:rPr>
          <w:rFonts w:hint="eastAsia"/>
          <w:b/>
          <w:bCs/>
        </w:rPr>
        <w:t>。</w:t>
      </w:r>
      <w:r w:rsidRPr="00682498">
        <w:rPr>
          <w:rFonts w:hint="eastAsia"/>
        </w:rPr>
        <w:t>適當性標準</w:t>
      </w:r>
      <w:r w:rsidRPr="00FD2774">
        <w:rPr>
          <w:rFonts w:hint="eastAsia"/>
          <w:b/>
          <w:color w:val="FF0000"/>
        </w:rPr>
        <w:t>應優先</w:t>
      </w:r>
      <w:r w:rsidRPr="00682498">
        <w:rPr>
          <w:rFonts w:hint="eastAsia"/>
        </w:rPr>
        <w:t>於其他標準。</w:t>
      </w:r>
    </w:p>
    <w:p w:rsidR="00AA1A27" w:rsidRPr="00ED44AC" w:rsidRDefault="003D0B1B" w:rsidP="00ED44AC">
      <w:pPr>
        <w:widowControl/>
        <w:jc w:val="right"/>
        <w:rPr>
          <w:rFonts w:asciiTheme="majorEastAsia" w:eastAsiaTheme="majorEastAsia" w:hAnsiTheme="majorEastAsia"/>
          <w:sz w:val="22"/>
          <w:szCs w:val="28"/>
          <w:u w:val="single"/>
        </w:rPr>
      </w:pPr>
      <w:r w:rsidRPr="00D22ED2">
        <w:rPr>
          <w:rFonts w:asciiTheme="majorEastAsia" w:eastAsiaTheme="majorEastAsia" w:hAnsiTheme="majorEastAsia" w:hint="eastAsia"/>
          <w:sz w:val="22"/>
          <w:szCs w:val="28"/>
          <w:u w:val="single"/>
        </w:rPr>
        <w:t>&lt;</w:t>
      </w:r>
      <w:r>
        <w:rPr>
          <w:rFonts w:asciiTheme="majorEastAsia" w:eastAsiaTheme="majorEastAsia" w:hAnsiTheme="majorEastAsia" w:hint="eastAsia"/>
          <w:sz w:val="22"/>
          <w:szCs w:val="28"/>
          <w:u w:val="single"/>
        </w:rPr>
        <w:t>94</w:t>
      </w:r>
      <w:r w:rsidR="00267075">
        <w:rPr>
          <w:rFonts w:asciiTheme="majorEastAsia" w:eastAsiaTheme="majorEastAsia" w:hAnsiTheme="majorEastAsia" w:hint="eastAsia"/>
          <w:sz w:val="22"/>
          <w:szCs w:val="28"/>
          <w:u w:val="single"/>
        </w:rPr>
        <w:t>地</w:t>
      </w:r>
      <w:r w:rsidR="008C2800">
        <w:rPr>
          <w:rFonts w:asciiTheme="majorEastAsia" w:eastAsiaTheme="majorEastAsia" w:hAnsiTheme="majorEastAsia" w:hint="eastAsia"/>
          <w:sz w:val="22"/>
          <w:szCs w:val="28"/>
          <w:u w:val="single"/>
        </w:rPr>
        <w:t>三四、99</w:t>
      </w:r>
      <w:r w:rsidR="009925F1">
        <w:rPr>
          <w:rFonts w:asciiTheme="majorEastAsia" w:eastAsiaTheme="majorEastAsia" w:hAnsiTheme="majorEastAsia" w:hint="eastAsia"/>
          <w:sz w:val="22"/>
          <w:szCs w:val="28"/>
          <w:u w:val="single"/>
        </w:rPr>
        <w:t>原</w:t>
      </w:r>
      <w:r w:rsidR="008C2800">
        <w:rPr>
          <w:rFonts w:asciiTheme="majorEastAsia" w:eastAsiaTheme="majorEastAsia" w:hAnsiTheme="majorEastAsia" w:hint="eastAsia"/>
          <w:sz w:val="22"/>
          <w:szCs w:val="28"/>
          <w:u w:val="single"/>
        </w:rPr>
        <w:t>五</w:t>
      </w:r>
      <w:r w:rsidR="00D64045">
        <w:rPr>
          <w:rFonts w:asciiTheme="majorEastAsia" w:eastAsiaTheme="majorEastAsia" w:hAnsiTheme="majorEastAsia" w:hint="eastAsia"/>
          <w:sz w:val="22"/>
          <w:szCs w:val="28"/>
          <w:u w:val="single"/>
        </w:rPr>
        <w:t>、107初</w:t>
      </w:r>
      <w:r w:rsidR="007D426A">
        <w:rPr>
          <w:rFonts w:asciiTheme="majorEastAsia" w:eastAsiaTheme="majorEastAsia" w:hAnsiTheme="majorEastAsia" w:hint="eastAsia"/>
          <w:sz w:val="22"/>
          <w:szCs w:val="28"/>
          <w:u w:val="single"/>
        </w:rPr>
        <w:t>、108身四</w:t>
      </w:r>
      <w:r w:rsidRPr="00D22ED2">
        <w:rPr>
          <w:rFonts w:asciiTheme="majorEastAsia" w:eastAsiaTheme="majorEastAsia" w:hAnsiTheme="majorEastAsia" w:hint="eastAsia"/>
          <w:sz w:val="22"/>
          <w:szCs w:val="28"/>
          <w:u w:val="single"/>
        </w:rPr>
        <w:t>&gt;</w:t>
      </w:r>
    </w:p>
    <w:p w:rsidR="00ED44AC" w:rsidRPr="00ED44AC" w:rsidRDefault="00ED44AC" w:rsidP="00690EAD">
      <w:pPr>
        <w:rPr>
          <w:shd w:val="clear" w:color="auto" w:fill="CCFFCC"/>
        </w:rPr>
      </w:pPr>
    </w:p>
    <w:p w:rsidR="007440D4" w:rsidRDefault="002F4ABD" w:rsidP="004315C7">
      <w:pPr>
        <w:pStyle w:val="afff7"/>
      </w:pPr>
      <w:bookmarkStart w:id="57" w:name="Ch4政策評估─政策評估類型"/>
      <w:r w:rsidRPr="002F4ABD">
        <w:rPr>
          <w:rFonts w:hint="eastAsia"/>
          <w:color w:val="FF0000"/>
        </w:rPr>
        <w:t>★</w:t>
      </w:r>
      <w:r w:rsidR="007440D4" w:rsidRPr="002F4ABD">
        <w:rPr>
          <w:rFonts w:hint="eastAsia"/>
        </w:rPr>
        <w:t>政策評估類型</w:t>
      </w:r>
      <w:bookmarkEnd w:id="57"/>
    </w:p>
    <w:p w:rsidR="00BC54B9" w:rsidRPr="00BC54B9" w:rsidRDefault="00BC54B9" w:rsidP="00DC66A4">
      <w:pPr>
        <w:pStyle w:val="aff"/>
        <w:numPr>
          <w:ilvl w:val="0"/>
          <w:numId w:val="203"/>
        </w:numPr>
        <w:ind w:leftChars="0"/>
        <w:rPr>
          <w:rFonts w:hAnsi="新細明體"/>
          <w:b/>
        </w:rPr>
      </w:pPr>
      <w:r w:rsidRPr="00BC54B9">
        <w:rPr>
          <w:rFonts w:hAnsi="新細明體" w:hint="eastAsia"/>
          <w:b/>
        </w:rPr>
        <w:t>預評估</w:t>
      </w:r>
    </w:p>
    <w:p w:rsidR="007440D4" w:rsidRPr="00BC54B9" w:rsidRDefault="00BC54B9" w:rsidP="00BC54B9">
      <w:pPr>
        <w:ind w:left="480"/>
        <w:rPr>
          <w:rFonts w:hAnsi="新細明體"/>
        </w:rPr>
      </w:pPr>
      <w:r w:rsidRPr="00682498">
        <w:rPr>
          <w:rFonts w:hAnsi="新細明體" w:hint="eastAsia"/>
          <w:bCs/>
        </w:rPr>
        <w:t>＊</w:t>
      </w:r>
      <w:r w:rsidR="007440D4" w:rsidRPr="00BC54B9">
        <w:rPr>
          <w:rFonts w:hAnsi="新細明體" w:hint="eastAsia"/>
          <w:b/>
          <w:highlight w:val="yellow"/>
        </w:rPr>
        <w:t>規劃評估</w:t>
      </w:r>
      <w:r w:rsidR="007440D4" w:rsidRPr="007440D4">
        <w:rPr>
          <w:rFonts w:hAnsi="新細明體" w:hint="eastAsia"/>
        </w:rPr>
        <w:t>：</w:t>
      </w:r>
      <w:r w:rsidR="007440D4" w:rsidRPr="007440D4">
        <w:rPr>
          <w:rFonts w:hAnsi="新細明體" w:hint="eastAsia"/>
          <w:color w:val="FF0000"/>
        </w:rPr>
        <w:t>執行前</w:t>
      </w:r>
      <w:r w:rsidR="007440D4" w:rsidRPr="007440D4">
        <w:rPr>
          <w:rFonts w:hAnsi="新細明體" w:hint="eastAsia"/>
        </w:rPr>
        <w:t>規劃的評估。對各替選方案之可行性、影響及成本等進行評估</w:t>
      </w:r>
    </w:p>
    <w:p w:rsidR="00BC54B9" w:rsidRDefault="00BC54B9" w:rsidP="00056DA3">
      <w:pPr>
        <w:ind w:left="480"/>
        <w:rPr>
          <w:rFonts w:hAnsi="新細明體"/>
        </w:rPr>
      </w:pPr>
      <w:r w:rsidRPr="00682498">
        <w:rPr>
          <w:rFonts w:hAnsi="新細明體" w:hint="eastAsia"/>
          <w:bCs/>
        </w:rPr>
        <w:t>＊</w:t>
      </w:r>
      <w:r w:rsidR="007440D4" w:rsidRPr="00BC54B9">
        <w:rPr>
          <w:rFonts w:hAnsi="新細明體" w:hint="eastAsia"/>
          <w:b/>
          <w:highlight w:val="yellow"/>
        </w:rPr>
        <w:t>可評估性評估</w:t>
      </w:r>
      <w:r w:rsidR="007440D4" w:rsidRPr="007440D4">
        <w:rPr>
          <w:rFonts w:hAnsi="新細明體" w:hint="eastAsia"/>
        </w:rPr>
        <w:t>：執行中</w:t>
      </w:r>
      <w:r w:rsidR="007440D4" w:rsidRPr="00AF18FB">
        <w:rPr>
          <w:rFonts w:hAnsi="新細明體" w:hint="eastAsia"/>
          <w:color w:val="FF0000"/>
        </w:rPr>
        <w:t>檢討執行現況</w:t>
      </w:r>
      <w:r w:rsidR="007440D4" w:rsidRPr="007440D4">
        <w:rPr>
          <w:rFonts w:hAnsi="新細明體" w:hint="eastAsia"/>
        </w:rPr>
        <w:t>。評估一政策</w:t>
      </w:r>
      <w:r w:rsidR="007440D4" w:rsidRPr="00AF18FB">
        <w:rPr>
          <w:rFonts w:hAnsi="新細明體" w:hint="eastAsia"/>
          <w:b/>
          <w:color w:val="FF0000"/>
        </w:rPr>
        <w:t>是否可被評估、值不值得評估</w:t>
      </w:r>
      <w:r w:rsidR="007440D4" w:rsidRPr="007440D4">
        <w:rPr>
          <w:rFonts w:hAnsi="新細明體" w:hint="eastAsia"/>
        </w:rPr>
        <w:t>。</w:t>
      </w:r>
    </w:p>
    <w:p w:rsidR="006B7FF2" w:rsidRDefault="00BC54B9" w:rsidP="00DC66A4">
      <w:pPr>
        <w:pStyle w:val="aff"/>
        <w:numPr>
          <w:ilvl w:val="0"/>
          <w:numId w:val="203"/>
        </w:numPr>
        <w:ind w:leftChars="0"/>
        <w:rPr>
          <w:rFonts w:hAnsi="新細明體"/>
        </w:rPr>
      </w:pPr>
      <w:r w:rsidRPr="006B7FF2">
        <w:rPr>
          <w:rFonts w:hAnsi="新細明體" w:hint="eastAsia"/>
          <w:b/>
          <w:highlight w:val="yellow"/>
        </w:rPr>
        <w:t>過程評估</w:t>
      </w:r>
      <w:r w:rsidR="00AF18FB" w:rsidRPr="007440D4">
        <w:rPr>
          <w:rFonts w:hAnsi="新細明體" w:hint="eastAsia"/>
        </w:rPr>
        <w:t>：</w:t>
      </w:r>
      <w:r w:rsidR="006B7FF2" w:rsidRPr="006B7FF2">
        <w:rPr>
          <w:rFonts w:hAnsi="新細明體" w:hint="eastAsia"/>
        </w:rPr>
        <w:t>對政策</w:t>
      </w:r>
      <w:r w:rsidR="006B7FF2" w:rsidRPr="006B7FF2">
        <w:rPr>
          <w:rFonts w:hAnsi="新細明體" w:hint="eastAsia"/>
          <w:color w:val="FF0000"/>
        </w:rPr>
        <w:t>問題的認定</w:t>
      </w:r>
      <w:r w:rsidR="006B7FF2" w:rsidRPr="006B7FF2">
        <w:rPr>
          <w:rFonts w:hAnsi="新細明體" w:hint="eastAsia"/>
        </w:rPr>
        <w:t>、政策方案的</w:t>
      </w:r>
      <w:r w:rsidR="006B7FF2" w:rsidRPr="006B7FF2">
        <w:rPr>
          <w:rFonts w:hAnsi="新細明體" w:hint="eastAsia"/>
          <w:color w:val="FF0000"/>
        </w:rPr>
        <w:t>規劃</w:t>
      </w:r>
      <w:r w:rsidR="006B7FF2" w:rsidRPr="006B7FF2">
        <w:rPr>
          <w:rFonts w:hAnsi="新細明體" w:hint="eastAsia"/>
        </w:rPr>
        <w:t>、政策的</w:t>
      </w:r>
      <w:r w:rsidR="006B7FF2" w:rsidRPr="006B7FF2">
        <w:rPr>
          <w:rFonts w:hAnsi="新細明體" w:hint="eastAsia"/>
          <w:color w:val="FF0000"/>
        </w:rPr>
        <w:t>合法化</w:t>
      </w:r>
      <w:r w:rsidR="006B7FF2" w:rsidRPr="006B7FF2">
        <w:rPr>
          <w:rFonts w:hAnsi="新細明體" w:hint="eastAsia"/>
        </w:rPr>
        <w:t>、政策的</w:t>
      </w:r>
      <w:r w:rsidR="006B7FF2" w:rsidRPr="006B7FF2">
        <w:rPr>
          <w:rFonts w:hAnsi="新細明體" w:hint="eastAsia"/>
          <w:b/>
          <w:color w:val="FF0000"/>
        </w:rPr>
        <w:t>執行</w:t>
      </w:r>
      <w:r w:rsidR="006B7FF2">
        <w:rPr>
          <w:rFonts w:hAnsi="新細明體" w:hint="eastAsia"/>
        </w:rPr>
        <w:t>，</w:t>
      </w:r>
      <w:r w:rsidR="006B7FF2" w:rsidRPr="006B7FF2">
        <w:rPr>
          <w:rFonts w:hAnsi="新細明體" w:hint="eastAsia"/>
        </w:rPr>
        <w:t>以上四種過程皆進行評估。</w:t>
      </w:r>
    </w:p>
    <w:p w:rsidR="007440D4" w:rsidRPr="006B7FF2" w:rsidRDefault="00BC54B9" w:rsidP="00DC66A4">
      <w:pPr>
        <w:pStyle w:val="aff"/>
        <w:numPr>
          <w:ilvl w:val="0"/>
          <w:numId w:val="203"/>
        </w:numPr>
        <w:ind w:leftChars="0"/>
        <w:rPr>
          <w:rFonts w:hAnsi="新細明體"/>
        </w:rPr>
      </w:pPr>
      <w:r w:rsidRPr="006B7FF2">
        <w:rPr>
          <w:rFonts w:hAnsi="新細明體" w:hint="eastAsia"/>
          <w:b/>
        </w:rPr>
        <w:t>結果評估</w:t>
      </w:r>
      <w:r w:rsidR="00AF18FB" w:rsidRPr="006B7FF2">
        <w:rPr>
          <w:rFonts w:hAnsi="新細明體" w:hint="eastAsia"/>
        </w:rPr>
        <w:t>：指對於政策方案的</w:t>
      </w:r>
      <w:r w:rsidR="00AF18FB" w:rsidRPr="006B7FF2">
        <w:rPr>
          <w:rFonts w:hAnsi="新細明體" w:hint="eastAsia"/>
          <w:color w:val="FF0000"/>
        </w:rPr>
        <w:t>執行結果加以評估</w:t>
      </w:r>
    </w:p>
    <w:p w:rsidR="007440D4" w:rsidRPr="007440D4" w:rsidRDefault="007440D4" w:rsidP="00BC54B9">
      <w:pPr>
        <w:ind w:left="480"/>
        <w:rPr>
          <w:rFonts w:hAnsi="新細明體"/>
        </w:rPr>
      </w:pPr>
      <w:r w:rsidRPr="00682498">
        <w:rPr>
          <w:rFonts w:hAnsi="新細明體" w:hint="eastAsia"/>
          <w:bCs/>
        </w:rPr>
        <w:t>＊</w:t>
      </w:r>
      <w:r w:rsidRPr="00BC54B9">
        <w:rPr>
          <w:rFonts w:hAnsi="新細明體" w:hint="eastAsia"/>
          <w:b/>
          <w:highlight w:val="yellow"/>
        </w:rPr>
        <w:t>產出評估</w:t>
      </w:r>
      <w:r w:rsidRPr="007440D4">
        <w:rPr>
          <w:rFonts w:hAnsi="新細明體" w:hint="eastAsia"/>
        </w:rPr>
        <w:t>：涉及執行機關對標的人口的服務、金錢補助等，以</w:t>
      </w:r>
      <w:r w:rsidRPr="007440D4">
        <w:rPr>
          <w:rFonts w:hAnsi="新細明體" w:hint="eastAsia"/>
          <w:color w:val="FF0000"/>
        </w:rPr>
        <w:t>數量</w:t>
      </w:r>
      <w:r w:rsidRPr="007440D4">
        <w:rPr>
          <w:rFonts w:hAnsi="新細明體" w:hint="eastAsia"/>
        </w:rPr>
        <w:t>的方法呈現出來。</w:t>
      </w:r>
      <w:r>
        <w:rPr>
          <w:rFonts w:hAnsi="新細明體" w:hint="eastAsia"/>
        </w:rPr>
        <w:t>/</w:t>
      </w:r>
      <w:r w:rsidR="00AF18FB">
        <w:rPr>
          <w:rFonts w:hAnsi="新細明體" w:hint="eastAsia"/>
        </w:rPr>
        <w:t>針對政策所提供的公共財貨、服務數量多寡、品質高低所進行</w:t>
      </w:r>
      <w:r w:rsidRPr="007440D4">
        <w:rPr>
          <w:rFonts w:hAnsi="新細明體" w:hint="eastAsia"/>
        </w:rPr>
        <w:t>評估。</w:t>
      </w:r>
    </w:p>
    <w:p w:rsidR="007440D4" w:rsidRPr="007440D4" w:rsidRDefault="007440D4" w:rsidP="00BC54B9">
      <w:pPr>
        <w:ind w:left="480"/>
        <w:rPr>
          <w:rFonts w:hAnsi="新細明體"/>
        </w:rPr>
      </w:pPr>
      <w:r w:rsidRPr="00682498">
        <w:rPr>
          <w:rFonts w:hAnsi="新細明體" w:hint="eastAsia"/>
          <w:bCs/>
        </w:rPr>
        <w:t>＊</w:t>
      </w:r>
      <w:r w:rsidRPr="00BC54B9">
        <w:rPr>
          <w:rFonts w:hAnsi="新細明體" w:hint="eastAsia"/>
          <w:b/>
          <w:highlight w:val="yellow"/>
        </w:rPr>
        <w:t>影響評估</w:t>
      </w:r>
      <w:r w:rsidRPr="007440D4">
        <w:rPr>
          <w:rFonts w:hAnsi="新細明體" w:hint="eastAsia"/>
        </w:rPr>
        <w:t>：政策執行後，研究某一政策方案</w:t>
      </w:r>
      <w:r w:rsidRPr="00AF18FB">
        <w:rPr>
          <w:rFonts w:hAnsi="新細明體" w:hint="eastAsia"/>
          <w:b/>
          <w:color w:val="FF0000"/>
        </w:rPr>
        <w:t>造成</w:t>
      </w:r>
      <w:r w:rsidRPr="007440D4">
        <w:rPr>
          <w:rFonts w:hAnsi="新細明體" w:hint="eastAsia"/>
        </w:rPr>
        <w:t>標的人口或標的事務</w:t>
      </w:r>
      <w:r>
        <w:rPr>
          <w:rFonts w:hAnsi="新細明體" w:hint="eastAsia"/>
        </w:rPr>
        <w:t>產生</w:t>
      </w:r>
      <w:r w:rsidRPr="007440D4">
        <w:rPr>
          <w:rFonts w:hAnsi="新細明體" w:hint="eastAsia"/>
        </w:rPr>
        <w:t>何種有形或無形、預期或非預期的</w:t>
      </w:r>
      <w:r w:rsidRPr="00AF18FB">
        <w:rPr>
          <w:rFonts w:hAnsi="新細明體" w:hint="eastAsia"/>
          <w:b/>
          <w:color w:val="FF0000"/>
        </w:rPr>
        <w:t>影響</w:t>
      </w:r>
      <w:r w:rsidRPr="00AC2B49">
        <w:rPr>
          <w:rFonts w:hAnsi="新細明體" w:hint="eastAsia"/>
          <w:b/>
          <w:color w:val="FF0000"/>
        </w:rPr>
        <w:t>程度</w:t>
      </w:r>
      <w:r w:rsidRPr="007440D4">
        <w:rPr>
          <w:rFonts w:hAnsi="新細明體" w:hint="eastAsia"/>
        </w:rPr>
        <w:t>。</w:t>
      </w:r>
    </w:p>
    <w:p w:rsidR="007440D4" w:rsidRPr="00BC54B9" w:rsidRDefault="00BC54B9" w:rsidP="00BC54B9">
      <w:pPr>
        <w:jc w:val="right"/>
        <w:rPr>
          <w:rFonts w:hAnsi="新細明體"/>
          <w:sz w:val="22"/>
          <w:u w:val="single"/>
        </w:rPr>
      </w:pPr>
      <w:r>
        <w:rPr>
          <w:rFonts w:hAnsi="新細明體" w:hint="eastAsia"/>
          <w:sz w:val="22"/>
          <w:u w:val="single"/>
        </w:rPr>
        <w:t>&lt;</w:t>
      </w:r>
      <w:r w:rsidR="00A21BD5">
        <w:rPr>
          <w:rFonts w:hAnsi="新細明體" w:hint="eastAsia"/>
          <w:sz w:val="22"/>
          <w:u w:val="single"/>
        </w:rPr>
        <w:t>108</w:t>
      </w:r>
      <w:r w:rsidR="006B7FF2">
        <w:rPr>
          <w:rFonts w:hAnsi="新細明體" w:hint="eastAsia"/>
          <w:sz w:val="22"/>
          <w:u w:val="single"/>
        </w:rPr>
        <w:t>初</w:t>
      </w:r>
      <w:r w:rsidR="006E0A38">
        <w:rPr>
          <w:rFonts w:hAnsi="新細明體" w:hint="eastAsia"/>
          <w:sz w:val="22"/>
          <w:u w:val="single"/>
        </w:rPr>
        <w:t>、108普</w:t>
      </w:r>
      <w:r w:rsidR="00B33B4C">
        <w:rPr>
          <w:rFonts w:hAnsi="新細明體" w:hint="eastAsia"/>
          <w:sz w:val="22"/>
          <w:u w:val="single"/>
        </w:rPr>
        <w:t>、108退四</w:t>
      </w:r>
      <w:r w:rsidR="00A21BD5">
        <w:rPr>
          <w:rFonts w:hAnsi="新細明體" w:hint="eastAsia"/>
          <w:sz w:val="22"/>
          <w:u w:val="single"/>
        </w:rPr>
        <w:t>、</w:t>
      </w:r>
      <w:r>
        <w:rPr>
          <w:rFonts w:hAnsi="新細明體" w:hint="eastAsia"/>
          <w:sz w:val="22"/>
          <w:u w:val="single"/>
        </w:rPr>
        <w:t>109初+</w:t>
      </w:r>
      <w:r w:rsidR="009925F1">
        <w:rPr>
          <w:rFonts w:hAnsi="新細明體" w:hint="eastAsia"/>
          <w:sz w:val="22"/>
          <w:u w:val="single"/>
        </w:rPr>
        <w:t>地</w:t>
      </w:r>
      <w:r>
        <w:rPr>
          <w:rFonts w:hAnsi="新細明體" w:hint="eastAsia"/>
          <w:sz w:val="22"/>
          <w:u w:val="single"/>
        </w:rPr>
        <w:t>五&gt;</w:t>
      </w:r>
    </w:p>
    <w:p w:rsidR="00056DA3" w:rsidRDefault="00056DA3" w:rsidP="001630B0">
      <w:pPr>
        <w:rPr>
          <w:rFonts w:hAnsi="新細明體"/>
        </w:rPr>
      </w:pPr>
    </w:p>
    <w:p w:rsidR="00DC111F" w:rsidRPr="005C310D" w:rsidRDefault="00DC111F" w:rsidP="005C310D">
      <w:pPr>
        <w:pStyle w:val="aff"/>
        <w:widowControl/>
        <w:numPr>
          <w:ilvl w:val="0"/>
          <w:numId w:val="10"/>
        </w:numPr>
        <w:ind w:leftChars="0"/>
        <w:rPr>
          <w:rFonts w:hAnsi="新細明體"/>
        </w:rPr>
      </w:pPr>
      <w:r w:rsidRPr="005C310D">
        <w:rPr>
          <w:rFonts w:hAnsi="新細明體" w:hint="eastAsia"/>
          <w:iCs/>
          <w:color w:val="0070C0"/>
          <w:szCs w:val="28"/>
        </w:rPr>
        <w:t>古巴Guba</w:t>
      </w:r>
      <w:r w:rsidRPr="005C310D">
        <w:rPr>
          <w:rFonts w:hAnsi="新細明體" w:hint="eastAsia"/>
        </w:rPr>
        <w:t>+</w:t>
      </w:r>
      <w:r w:rsidRPr="005C310D">
        <w:rPr>
          <w:rFonts w:hAnsi="新細明體" w:hint="eastAsia"/>
          <w:iCs/>
          <w:color w:val="0070C0"/>
          <w:szCs w:val="28"/>
        </w:rPr>
        <w:t>林肯Lincoln</w:t>
      </w:r>
      <w:r w:rsidRPr="005C310D">
        <w:rPr>
          <w:rFonts w:hAnsi="新細明體" w:hint="eastAsia"/>
        </w:rPr>
        <w:t>「</w:t>
      </w:r>
      <w:r w:rsidRPr="005C310D">
        <w:rPr>
          <w:rFonts w:hAnsi="新細明體" w:hint="eastAsia"/>
          <w:b/>
        </w:rPr>
        <w:t>回應性評估</w:t>
      </w:r>
      <w:r w:rsidRPr="005C310D">
        <w:rPr>
          <w:rFonts w:hAnsi="新細明體" w:hint="eastAsia"/>
        </w:rPr>
        <w:t>」(responsive evaluation)</w:t>
      </w:r>
    </w:p>
    <w:tbl>
      <w:tblPr>
        <w:tblStyle w:val="aff1"/>
        <w:tblW w:w="0" w:type="auto"/>
        <w:jc w:val="center"/>
        <w:tblLook w:val="04A0" w:firstRow="1" w:lastRow="0" w:firstColumn="1" w:lastColumn="0" w:noHBand="0" w:noVBand="1"/>
      </w:tblPr>
      <w:tblGrid>
        <w:gridCol w:w="1701"/>
        <w:gridCol w:w="1701"/>
        <w:gridCol w:w="4252"/>
      </w:tblGrid>
      <w:tr w:rsidR="00DC111F" w:rsidTr="005C310D">
        <w:trPr>
          <w:jc w:val="center"/>
        </w:trPr>
        <w:tc>
          <w:tcPr>
            <w:tcW w:w="1701" w:type="dxa"/>
            <w:vAlign w:val="center"/>
          </w:tcPr>
          <w:p w:rsidR="00DC111F" w:rsidRPr="00B7557A" w:rsidRDefault="00DC111F" w:rsidP="00263E55">
            <w:pPr>
              <w:widowControl/>
              <w:jc w:val="center"/>
              <w:rPr>
                <w:rFonts w:hAnsi="新細明體"/>
              </w:rPr>
            </w:pPr>
            <w:r w:rsidRPr="00B7557A">
              <w:rPr>
                <w:rFonts w:hAnsi="新細明體" w:hint="eastAsia"/>
              </w:rPr>
              <w:t>第一代評估</w:t>
            </w:r>
          </w:p>
        </w:tc>
        <w:tc>
          <w:tcPr>
            <w:tcW w:w="1701" w:type="dxa"/>
            <w:vAlign w:val="center"/>
          </w:tcPr>
          <w:p w:rsidR="00DC111F" w:rsidRDefault="00DC111F" w:rsidP="00263E55">
            <w:pPr>
              <w:widowControl/>
              <w:jc w:val="center"/>
              <w:rPr>
                <w:rFonts w:hAnsi="新細明體"/>
                <w:b/>
              </w:rPr>
            </w:pPr>
            <w:r w:rsidRPr="002540E7">
              <w:rPr>
                <w:rFonts w:hAnsi="新細明體" w:hint="eastAsia"/>
                <w:b/>
              </w:rPr>
              <w:t>實驗室實驗</w:t>
            </w:r>
          </w:p>
        </w:tc>
        <w:tc>
          <w:tcPr>
            <w:tcW w:w="4252" w:type="dxa"/>
          </w:tcPr>
          <w:p w:rsidR="00DC111F" w:rsidRDefault="00DC111F" w:rsidP="00263E55">
            <w:pPr>
              <w:widowControl/>
              <w:rPr>
                <w:rFonts w:hAnsi="新細明體"/>
              </w:rPr>
            </w:pPr>
            <w:r w:rsidRPr="00762C6D">
              <w:rPr>
                <w:rFonts w:hAnsi="新細明體" w:hint="eastAsia"/>
              </w:rPr>
              <w:t>測量</w:t>
            </w:r>
            <w:r w:rsidRPr="00762C6D">
              <w:rPr>
                <w:rFonts w:hAnsi="新細明體"/>
              </w:rPr>
              <w:t>(</w:t>
            </w:r>
            <w:r w:rsidRPr="00762C6D">
              <w:rPr>
                <w:rFonts w:hAnsi="新細明體" w:hint="eastAsia"/>
              </w:rPr>
              <w:t>測量工具的提供</w:t>
            </w:r>
            <w:r w:rsidRPr="00762C6D">
              <w:rPr>
                <w:rFonts w:hAnsi="新細明體"/>
              </w:rPr>
              <w:t>)</w:t>
            </w:r>
          </w:p>
          <w:p w:rsidR="00DC111F" w:rsidRDefault="00C0272C" w:rsidP="00263E55">
            <w:pPr>
              <w:widowControl/>
              <w:rPr>
                <w:rFonts w:hAnsi="新細明體"/>
                <w:b/>
              </w:rPr>
            </w:pPr>
            <w:r>
              <w:rPr>
                <w:rFonts w:hAnsi="新細明體"/>
                <w:color w:val="215868" w:themeColor="accent5" w:themeShade="80"/>
              </w:rPr>
              <w:t>Ex.</w:t>
            </w:r>
            <w:r w:rsidR="00DC111F" w:rsidRPr="002540E7">
              <w:rPr>
                <w:rFonts w:hAnsi="新細明體" w:hint="eastAsia"/>
                <w:color w:val="215868" w:themeColor="accent5" w:themeShade="80"/>
              </w:rPr>
              <w:t>智商測驗</w:t>
            </w:r>
          </w:p>
        </w:tc>
      </w:tr>
      <w:tr w:rsidR="00DC111F" w:rsidTr="005C310D">
        <w:trPr>
          <w:jc w:val="center"/>
        </w:trPr>
        <w:tc>
          <w:tcPr>
            <w:tcW w:w="1701" w:type="dxa"/>
            <w:vAlign w:val="center"/>
          </w:tcPr>
          <w:p w:rsidR="00DC111F" w:rsidRPr="00B7557A" w:rsidRDefault="00DC111F" w:rsidP="00263E55">
            <w:pPr>
              <w:widowControl/>
              <w:jc w:val="center"/>
              <w:rPr>
                <w:rFonts w:hAnsi="新細明體"/>
              </w:rPr>
            </w:pPr>
            <w:r w:rsidRPr="00B7557A">
              <w:rPr>
                <w:rFonts w:hAnsi="新細明體" w:hint="eastAsia"/>
              </w:rPr>
              <w:t>第二代評估</w:t>
            </w:r>
          </w:p>
        </w:tc>
        <w:tc>
          <w:tcPr>
            <w:tcW w:w="1701" w:type="dxa"/>
            <w:vAlign w:val="center"/>
          </w:tcPr>
          <w:p w:rsidR="00DC111F" w:rsidRDefault="00DC111F" w:rsidP="00263E55">
            <w:pPr>
              <w:widowControl/>
              <w:jc w:val="center"/>
              <w:rPr>
                <w:rFonts w:hAnsi="新細明體"/>
                <w:b/>
              </w:rPr>
            </w:pPr>
            <w:r w:rsidRPr="002540E7">
              <w:rPr>
                <w:rFonts w:hAnsi="新細明體" w:hint="eastAsia"/>
                <w:b/>
              </w:rPr>
              <w:t>實地實驗</w:t>
            </w:r>
          </w:p>
        </w:tc>
        <w:tc>
          <w:tcPr>
            <w:tcW w:w="4252" w:type="dxa"/>
          </w:tcPr>
          <w:p w:rsidR="00DC111F" w:rsidRDefault="00DC111F" w:rsidP="00263E55">
            <w:pPr>
              <w:widowControl/>
              <w:rPr>
                <w:rFonts w:hAnsi="新細明體"/>
                <w:color w:val="215868" w:themeColor="accent5" w:themeShade="80"/>
              </w:rPr>
            </w:pPr>
            <w:r w:rsidRPr="00762C6D">
              <w:rPr>
                <w:rFonts w:hAnsi="新細明體" w:hint="eastAsia"/>
              </w:rPr>
              <w:t>描述</w:t>
            </w:r>
            <w:r w:rsidRPr="00762C6D">
              <w:rPr>
                <w:rFonts w:hAnsi="新細明體"/>
              </w:rPr>
              <w:t>(</w:t>
            </w:r>
            <w:r w:rsidRPr="00762C6D">
              <w:rPr>
                <w:rFonts w:hAnsi="新細明體" w:hint="eastAsia"/>
              </w:rPr>
              <w:t>實地描述</w:t>
            </w:r>
            <w:r w:rsidRPr="00762C6D">
              <w:rPr>
                <w:rFonts w:hAnsi="新細明體"/>
              </w:rPr>
              <w:t>)</w:t>
            </w:r>
            <w:r w:rsidRPr="003B4CF4">
              <w:rPr>
                <w:rFonts w:hAnsi="新細明體"/>
                <w:color w:val="215868" w:themeColor="accent5" w:themeShade="80"/>
              </w:rPr>
              <w:t xml:space="preserve"> </w:t>
            </w:r>
          </w:p>
          <w:p w:rsidR="00DC111F" w:rsidRDefault="00C0272C" w:rsidP="00263E55">
            <w:pPr>
              <w:widowControl/>
              <w:rPr>
                <w:rFonts w:hAnsi="新細明體"/>
                <w:b/>
              </w:rPr>
            </w:pPr>
            <w:r>
              <w:rPr>
                <w:rFonts w:hAnsi="新細明體"/>
                <w:color w:val="215868" w:themeColor="accent5" w:themeShade="80"/>
              </w:rPr>
              <w:t>Ex.</w:t>
            </w:r>
            <w:r w:rsidR="00DC111F" w:rsidRPr="002540E7">
              <w:rPr>
                <w:rFonts w:hAnsi="新細明體" w:hint="eastAsia"/>
                <w:color w:val="215868" w:themeColor="accent5" w:themeShade="80"/>
              </w:rPr>
              <w:t>員工服務態度</w:t>
            </w:r>
          </w:p>
        </w:tc>
      </w:tr>
      <w:tr w:rsidR="00DC111F" w:rsidTr="005C310D">
        <w:trPr>
          <w:jc w:val="center"/>
        </w:trPr>
        <w:tc>
          <w:tcPr>
            <w:tcW w:w="1701" w:type="dxa"/>
            <w:vAlign w:val="center"/>
          </w:tcPr>
          <w:p w:rsidR="00DC111F" w:rsidRPr="00B7557A" w:rsidRDefault="00DC111F" w:rsidP="00263E55">
            <w:pPr>
              <w:widowControl/>
              <w:jc w:val="center"/>
              <w:rPr>
                <w:rFonts w:hAnsi="新細明體"/>
              </w:rPr>
            </w:pPr>
            <w:r w:rsidRPr="00B7557A">
              <w:rPr>
                <w:rFonts w:hAnsi="新細明體" w:hint="eastAsia"/>
              </w:rPr>
              <w:t>第三代評估</w:t>
            </w:r>
          </w:p>
        </w:tc>
        <w:tc>
          <w:tcPr>
            <w:tcW w:w="1701" w:type="dxa"/>
            <w:vAlign w:val="center"/>
          </w:tcPr>
          <w:p w:rsidR="00DC111F" w:rsidRDefault="00DC111F" w:rsidP="00263E55">
            <w:pPr>
              <w:widowControl/>
              <w:jc w:val="center"/>
              <w:rPr>
                <w:rFonts w:hAnsi="新細明體"/>
                <w:b/>
              </w:rPr>
            </w:pPr>
            <w:r w:rsidRPr="002540E7">
              <w:rPr>
                <w:rFonts w:hAnsi="新細明體" w:hint="eastAsia"/>
                <w:b/>
              </w:rPr>
              <w:t>社會實驗</w:t>
            </w:r>
          </w:p>
        </w:tc>
        <w:tc>
          <w:tcPr>
            <w:tcW w:w="4252" w:type="dxa"/>
          </w:tcPr>
          <w:p w:rsidR="00DC111F" w:rsidRDefault="00DC111F" w:rsidP="00263E55">
            <w:pPr>
              <w:widowControl/>
              <w:rPr>
                <w:rFonts w:hAnsi="新細明體"/>
                <w:color w:val="215868" w:themeColor="accent5" w:themeShade="80"/>
              </w:rPr>
            </w:pPr>
            <w:r w:rsidRPr="00762C6D">
              <w:rPr>
                <w:rFonts w:hAnsi="新細明體" w:hint="eastAsia"/>
              </w:rPr>
              <w:t>判斷</w:t>
            </w:r>
            <w:r w:rsidRPr="00762C6D">
              <w:rPr>
                <w:rFonts w:hAnsi="新細明體"/>
              </w:rPr>
              <w:t>(</w:t>
            </w:r>
            <w:r w:rsidRPr="00762C6D">
              <w:rPr>
                <w:rFonts w:hAnsi="新細明體" w:hint="eastAsia"/>
              </w:rPr>
              <w:t>價值判斷</w:t>
            </w:r>
            <w:r w:rsidRPr="00762C6D">
              <w:rPr>
                <w:rFonts w:hAnsi="新細明體"/>
              </w:rPr>
              <w:t>)</w:t>
            </w:r>
            <w:r w:rsidRPr="003B4CF4">
              <w:rPr>
                <w:rFonts w:hAnsi="新細明體"/>
                <w:color w:val="215868" w:themeColor="accent5" w:themeShade="80"/>
              </w:rPr>
              <w:t xml:space="preserve"> </w:t>
            </w:r>
          </w:p>
          <w:p w:rsidR="00DC111F" w:rsidRDefault="00C0272C" w:rsidP="00263E55">
            <w:pPr>
              <w:widowControl/>
              <w:rPr>
                <w:rFonts w:hAnsi="新細明體"/>
                <w:b/>
              </w:rPr>
            </w:pPr>
            <w:r>
              <w:rPr>
                <w:rFonts w:hAnsi="新細明體"/>
                <w:color w:val="215868" w:themeColor="accent5" w:themeShade="80"/>
              </w:rPr>
              <w:t>Ex.</w:t>
            </w:r>
            <w:r w:rsidR="00DC111F" w:rsidRPr="002540E7">
              <w:rPr>
                <w:rFonts w:hAnsi="新細明體" w:hint="eastAsia"/>
                <w:color w:val="215868" w:themeColor="accent5" w:themeShade="80"/>
              </w:rPr>
              <w:t>將公平納入政策評估中</w:t>
            </w:r>
          </w:p>
        </w:tc>
      </w:tr>
      <w:tr w:rsidR="00DC111F" w:rsidTr="005C310D">
        <w:trPr>
          <w:jc w:val="center"/>
        </w:trPr>
        <w:tc>
          <w:tcPr>
            <w:tcW w:w="1701" w:type="dxa"/>
            <w:vAlign w:val="center"/>
          </w:tcPr>
          <w:p w:rsidR="00DC111F" w:rsidRPr="00B7557A" w:rsidRDefault="00DC111F" w:rsidP="00263E55">
            <w:pPr>
              <w:widowControl/>
              <w:jc w:val="center"/>
              <w:rPr>
                <w:rFonts w:hAnsi="新細明體"/>
              </w:rPr>
            </w:pPr>
            <w:r w:rsidRPr="00B7557A">
              <w:rPr>
                <w:rFonts w:hAnsi="新細明體" w:hint="eastAsia"/>
              </w:rPr>
              <w:t>第四代評估</w:t>
            </w:r>
          </w:p>
        </w:tc>
        <w:tc>
          <w:tcPr>
            <w:tcW w:w="1701" w:type="dxa"/>
            <w:vAlign w:val="center"/>
          </w:tcPr>
          <w:p w:rsidR="00DC111F" w:rsidRDefault="00DC111F" w:rsidP="00263E55">
            <w:pPr>
              <w:widowControl/>
              <w:jc w:val="center"/>
              <w:rPr>
                <w:rFonts w:hAnsi="新細明體"/>
                <w:b/>
              </w:rPr>
            </w:pPr>
            <w:r w:rsidRPr="002540E7">
              <w:rPr>
                <w:rFonts w:hAnsi="新細明體" w:hint="eastAsia"/>
                <w:b/>
              </w:rPr>
              <w:t>回應性評估</w:t>
            </w:r>
          </w:p>
        </w:tc>
        <w:tc>
          <w:tcPr>
            <w:tcW w:w="4252" w:type="dxa"/>
          </w:tcPr>
          <w:p w:rsidR="00DC111F" w:rsidRDefault="00DC111F" w:rsidP="00263E55">
            <w:pPr>
              <w:widowControl/>
              <w:rPr>
                <w:rFonts w:hAnsi="新細明體"/>
              </w:rPr>
            </w:pPr>
            <w:r w:rsidRPr="00762C6D">
              <w:rPr>
                <w:rFonts w:hAnsi="新細明體" w:hint="eastAsia"/>
              </w:rPr>
              <w:t>協商</w:t>
            </w:r>
            <w:r w:rsidRPr="00762C6D">
              <w:rPr>
                <w:rFonts w:hAnsi="新細明體"/>
              </w:rPr>
              <w:t>(</w:t>
            </w:r>
            <w:r w:rsidRPr="00762C6D">
              <w:rPr>
                <w:rFonts w:hAnsi="新細明體" w:hint="eastAsia"/>
              </w:rPr>
              <w:t>促成利害關係人協商出共識</w:t>
            </w:r>
            <w:r w:rsidRPr="00762C6D">
              <w:rPr>
                <w:rFonts w:hAnsi="新細明體"/>
              </w:rPr>
              <w:t>)</w:t>
            </w:r>
          </w:p>
          <w:p w:rsidR="00DC111F" w:rsidRDefault="00C0272C" w:rsidP="00263E55">
            <w:pPr>
              <w:widowControl/>
              <w:rPr>
                <w:rFonts w:hAnsi="新細明體"/>
                <w:b/>
              </w:rPr>
            </w:pPr>
            <w:r>
              <w:rPr>
                <w:rFonts w:hAnsi="新細明體"/>
                <w:color w:val="215868" w:themeColor="accent5" w:themeShade="80"/>
              </w:rPr>
              <w:t>Ex.</w:t>
            </w:r>
            <w:r w:rsidR="00DC111F" w:rsidRPr="003B4CF4">
              <w:rPr>
                <w:rFonts w:hAnsi="新細明體" w:hint="eastAsia"/>
                <w:color w:val="215868" w:themeColor="accent5" w:themeShade="80"/>
              </w:rPr>
              <w:t>審議式民主</w:t>
            </w:r>
          </w:p>
        </w:tc>
      </w:tr>
    </w:tbl>
    <w:p w:rsidR="00DC111F" w:rsidRDefault="00DC111F" w:rsidP="00DC111F">
      <w:pPr>
        <w:ind w:left="480"/>
        <w:jc w:val="right"/>
        <w:rPr>
          <w:rFonts w:hAnsi="新細明體"/>
        </w:rPr>
      </w:pPr>
      <w:r>
        <w:rPr>
          <w:rFonts w:hAnsi="新細明體" w:hint="eastAsia"/>
          <w:sz w:val="22"/>
          <w:u w:val="single"/>
        </w:rPr>
        <w:t>&lt;93普、95高、104高、105地三、107普+原四、108身四&gt;</w:t>
      </w:r>
    </w:p>
    <w:p w:rsidR="00DC111F" w:rsidRDefault="00DC111F" w:rsidP="001630B0">
      <w:pPr>
        <w:rPr>
          <w:rFonts w:hAnsi="新細明體"/>
        </w:rPr>
      </w:pPr>
    </w:p>
    <w:p w:rsidR="001630B0" w:rsidRPr="005C310D" w:rsidRDefault="001630B0" w:rsidP="005C310D">
      <w:pPr>
        <w:pStyle w:val="aff"/>
        <w:numPr>
          <w:ilvl w:val="0"/>
          <w:numId w:val="10"/>
        </w:numPr>
        <w:ind w:leftChars="0"/>
        <w:rPr>
          <w:rFonts w:hAnsi="新細明體"/>
        </w:rPr>
      </w:pPr>
      <w:r w:rsidRPr="005C310D">
        <w:rPr>
          <w:rFonts w:hAnsi="新細明體" w:hint="eastAsia"/>
        </w:rPr>
        <w:t>學者</w:t>
      </w:r>
      <w:r w:rsidRPr="005C310D">
        <w:rPr>
          <w:rFonts w:hAnsi="新細明體" w:hint="eastAsia"/>
          <w:b/>
          <w:iCs/>
          <w:color w:val="0070C0"/>
          <w:szCs w:val="28"/>
        </w:rPr>
        <w:t>唐恩Dunn</w:t>
      </w:r>
      <w:r w:rsidRPr="005C310D">
        <w:rPr>
          <w:rFonts w:hAnsi="新細明體" w:hint="eastAsia"/>
        </w:rPr>
        <w:t>認為政策評估有三大類：</w:t>
      </w:r>
    </w:p>
    <w:p w:rsidR="001630B0" w:rsidRPr="00056DA3" w:rsidRDefault="001630B0" w:rsidP="00DC66A4">
      <w:pPr>
        <w:pStyle w:val="aff"/>
        <w:numPr>
          <w:ilvl w:val="0"/>
          <w:numId w:val="213"/>
        </w:numPr>
        <w:ind w:leftChars="0"/>
        <w:rPr>
          <w:rFonts w:hAnsi="新細明體"/>
        </w:rPr>
      </w:pPr>
      <w:r w:rsidRPr="00056DA3">
        <w:rPr>
          <w:rFonts w:hAnsi="新細明體" w:hint="eastAsia"/>
          <w:b/>
          <w:highlight w:val="yellow"/>
        </w:rPr>
        <w:t>虛擬評估</w:t>
      </w:r>
      <w:r w:rsidRPr="00056DA3">
        <w:rPr>
          <w:rFonts w:hAnsi="新細明體" w:hint="eastAsia"/>
        </w:rPr>
        <w:t>：描述如何可靠有效</w:t>
      </w:r>
      <w:r w:rsidR="00056DA3" w:rsidRPr="00056DA3">
        <w:rPr>
          <w:rFonts w:hAnsi="新細明體" w:hint="eastAsia"/>
        </w:rPr>
        <w:t>─</w:t>
      </w:r>
      <w:r w:rsidRPr="00056DA3">
        <w:rPr>
          <w:rFonts w:hAnsi="新細明體" w:hint="eastAsia"/>
        </w:rPr>
        <w:t>學者</w:t>
      </w:r>
    </w:p>
    <w:p w:rsidR="001630B0" w:rsidRPr="001630B0" w:rsidRDefault="00056DA3" w:rsidP="005C310D">
      <w:pPr>
        <w:ind w:left="960"/>
        <w:rPr>
          <w:rFonts w:hAnsi="新細明體"/>
        </w:rPr>
      </w:pPr>
      <w:r>
        <w:rPr>
          <w:rFonts w:hAnsi="新細明體" w:hint="eastAsia"/>
        </w:rPr>
        <w:t>主要是應用</w:t>
      </w:r>
      <w:r w:rsidRPr="00056DA3">
        <w:rPr>
          <w:rFonts w:hAnsi="新細明體" w:hint="eastAsia"/>
          <w:color w:val="FF0000"/>
        </w:rPr>
        <w:t>描述性的方法</w:t>
      </w:r>
      <w:r>
        <w:rPr>
          <w:rFonts w:hAnsi="新細明體" w:hint="eastAsia"/>
        </w:rPr>
        <w:t>，</w:t>
      </w:r>
      <w:r>
        <w:rPr>
          <w:rFonts w:hAnsi="新細明體" w:hint="eastAsia"/>
          <w:color w:val="FF0000"/>
        </w:rPr>
        <w:t>產生具信效度</w:t>
      </w:r>
      <w:r w:rsidRPr="00056DA3">
        <w:rPr>
          <w:rFonts w:hAnsi="新細明體" w:hint="eastAsia"/>
          <w:color w:val="FF0000"/>
        </w:rPr>
        <w:t>的政策</w:t>
      </w:r>
      <w:r>
        <w:rPr>
          <w:rFonts w:hAnsi="新細明體" w:hint="eastAsia"/>
          <w:color w:val="FF0000"/>
        </w:rPr>
        <w:t>品質</w:t>
      </w:r>
      <w:r w:rsidRPr="00056DA3">
        <w:rPr>
          <w:rFonts w:hAnsi="新細明體" w:hint="eastAsia"/>
          <w:color w:val="FF0000"/>
        </w:rPr>
        <w:t>資訊</w:t>
      </w:r>
      <w:r>
        <w:rPr>
          <w:rFonts w:hAnsi="新細明體" w:hint="eastAsia"/>
        </w:rPr>
        <w:t>，至於政策成果是以個人、團體、組織或整個社會等之何種價值為標準，則不在關注的範圍內</w:t>
      </w:r>
      <w:r w:rsidR="001630B0" w:rsidRPr="001630B0">
        <w:rPr>
          <w:rFonts w:hAnsi="新細明體" w:hint="eastAsia"/>
        </w:rPr>
        <w:t>。</w:t>
      </w:r>
    </w:p>
    <w:p w:rsidR="001630B0" w:rsidRPr="002540E7" w:rsidRDefault="001630B0" w:rsidP="005C310D">
      <w:pPr>
        <w:ind w:left="960"/>
        <w:rPr>
          <w:rFonts w:hAnsi="新細明體"/>
          <w:sz w:val="22"/>
        </w:rPr>
      </w:pPr>
      <w:r w:rsidRPr="00056DA3">
        <w:rPr>
          <w:rFonts w:hAnsi="新細明體" w:hint="eastAsia"/>
          <w:sz w:val="22"/>
        </w:rPr>
        <w:t>※</w:t>
      </w:r>
      <w:r w:rsidR="00056DA3" w:rsidRPr="00056DA3">
        <w:rPr>
          <w:rFonts w:hAnsi="新細明體" w:hint="eastAsia"/>
          <w:sz w:val="22"/>
        </w:rPr>
        <w:t>政策評估乃利用</w:t>
      </w:r>
      <w:r w:rsidR="00056DA3" w:rsidRPr="00056DA3">
        <w:rPr>
          <w:rFonts w:hAnsi="新細明體" w:hint="eastAsia"/>
          <w:color w:val="FF0000"/>
          <w:sz w:val="22"/>
        </w:rPr>
        <w:t>社會實驗</w:t>
      </w:r>
      <w:r w:rsidR="00056DA3" w:rsidRPr="00056DA3">
        <w:rPr>
          <w:rFonts w:hAnsi="新細明體" w:hint="eastAsia"/>
          <w:sz w:val="22"/>
        </w:rPr>
        <w:t>或</w:t>
      </w:r>
      <w:r w:rsidRPr="00056DA3">
        <w:rPr>
          <w:rFonts w:hAnsi="新細明體" w:hint="eastAsia"/>
          <w:color w:val="FF0000"/>
          <w:sz w:val="22"/>
        </w:rPr>
        <w:t>社會監測型式</w:t>
      </w:r>
      <w:r w:rsidR="00056DA3" w:rsidRPr="00056DA3">
        <w:rPr>
          <w:rFonts w:hAnsi="新細明體" w:hint="eastAsia"/>
          <w:sz w:val="22"/>
        </w:rPr>
        <w:t>等描述性方法，產生有效可信的</w:t>
      </w:r>
      <w:r w:rsidRPr="00056DA3">
        <w:rPr>
          <w:rFonts w:hAnsi="新細明體" w:hint="eastAsia"/>
          <w:sz w:val="22"/>
        </w:rPr>
        <w:t>政策</w:t>
      </w:r>
      <w:r w:rsidR="00056DA3" w:rsidRPr="00056DA3">
        <w:rPr>
          <w:rFonts w:hAnsi="新細明體" w:hint="eastAsia"/>
          <w:sz w:val="22"/>
        </w:rPr>
        <w:t>結果</w:t>
      </w:r>
      <w:r w:rsidRPr="00056DA3">
        <w:rPr>
          <w:rFonts w:hAnsi="新細明體" w:hint="eastAsia"/>
          <w:sz w:val="22"/>
        </w:rPr>
        <w:t>之</w:t>
      </w:r>
      <w:r w:rsidR="00056DA3" w:rsidRPr="00056DA3">
        <w:rPr>
          <w:rFonts w:hAnsi="新細明體" w:hint="eastAsia"/>
          <w:sz w:val="22"/>
        </w:rPr>
        <w:t>相關資訊→虛擬評估方式</w:t>
      </w:r>
      <w:r w:rsidRPr="00056DA3">
        <w:rPr>
          <w:rFonts w:hAnsi="新細明體" w:hint="eastAsia"/>
          <w:sz w:val="22"/>
        </w:rPr>
        <w:t>。</w:t>
      </w:r>
    </w:p>
    <w:p w:rsidR="001630B0" w:rsidRPr="00056DA3" w:rsidRDefault="001630B0" w:rsidP="00DC66A4">
      <w:pPr>
        <w:pStyle w:val="aff"/>
        <w:numPr>
          <w:ilvl w:val="0"/>
          <w:numId w:val="213"/>
        </w:numPr>
        <w:ind w:leftChars="0"/>
        <w:rPr>
          <w:rFonts w:hAnsi="新細明體"/>
        </w:rPr>
      </w:pPr>
      <w:r w:rsidRPr="00056DA3">
        <w:rPr>
          <w:rFonts w:hAnsi="新細明體" w:hint="eastAsia"/>
          <w:b/>
          <w:highlight w:val="yellow"/>
        </w:rPr>
        <w:t>正式評估</w:t>
      </w:r>
      <w:r w:rsidR="00056DA3" w:rsidRPr="00056DA3">
        <w:rPr>
          <w:rFonts w:hAnsi="新細明體" w:hint="eastAsia"/>
        </w:rPr>
        <w:t>：機關首長和成員評估</w:t>
      </w:r>
    </w:p>
    <w:p w:rsidR="00056DA3" w:rsidRPr="001630B0" w:rsidRDefault="00056DA3" w:rsidP="00A21BD5">
      <w:pPr>
        <w:ind w:firstLine="480"/>
        <w:rPr>
          <w:rFonts w:hAnsi="新細明體"/>
        </w:rPr>
      </w:pPr>
      <w:r w:rsidRPr="00682498">
        <w:rPr>
          <w:rFonts w:hAnsi="新細明體" w:hint="eastAsia"/>
          <w:bCs/>
        </w:rPr>
        <w:t>＊</w:t>
      </w:r>
      <w:r w:rsidRPr="009370F3">
        <w:rPr>
          <w:rFonts w:hAnsi="新細明體" w:hint="eastAsia"/>
          <w:b/>
        </w:rPr>
        <w:t>總體性評估</w:t>
      </w:r>
      <w:r>
        <w:rPr>
          <w:rFonts w:hAnsi="新細明體" w:hint="eastAsia"/>
        </w:rPr>
        <w:t>：政策已執行一段時間</w:t>
      </w:r>
      <w:r w:rsidRPr="001630B0">
        <w:rPr>
          <w:rFonts w:hAnsi="新細明體" w:hint="eastAsia"/>
        </w:rPr>
        <w:t>後，就目的或</w:t>
      </w:r>
      <w:r w:rsidRPr="00056DA3">
        <w:rPr>
          <w:rFonts w:hAnsi="新細明體" w:hint="eastAsia"/>
          <w:color w:val="FF0000"/>
        </w:rPr>
        <w:t>目標達成程度</w:t>
      </w:r>
      <w:r w:rsidRPr="001630B0">
        <w:rPr>
          <w:rFonts w:hAnsi="新細明體" w:hint="eastAsia"/>
        </w:rPr>
        <w:t>進行監測。</w:t>
      </w:r>
    </w:p>
    <w:p w:rsidR="00056DA3" w:rsidRPr="001630B0" w:rsidRDefault="00056DA3" w:rsidP="002540E7">
      <w:pPr>
        <w:ind w:firstLine="480"/>
        <w:rPr>
          <w:rFonts w:hAnsi="新細明體"/>
        </w:rPr>
      </w:pPr>
      <w:r w:rsidRPr="00682498">
        <w:rPr>
          <w:rFonts w:hAnsi="新細明體" w:hint="eastAsia"/>
          <w:bCs/>
        </w:rPr>
        <w:t>＊</w:t>
      </w:r>
      <w:r w:rsidRPr="009370F3">
        <w:rPr>
          <w:rFonts w:hAnsi="新細明體" w:hint="eastAsia"/>
          <w:b/>
        </w:rPr>
        <w:t>形成性評估</w:t>
      </w:r>
      <w:r w:rsidRPr="001630B0">
        <w:rPr>
          <w:rFonts w:hAnsi="新細明體" w:hint="eastAsia"/>
        </w:rPr>
        <w:t>：在政策達成目的或</w:t>
      </w:r>
      <w:r w:rsidRPr="00056DA3">
        <w:rPr>
          <w:rFonts w:hAnsi="新細明體" w:hint="eastAsia"/>
          <w:color w:val="FF0000"/>
        </w:rPr>
        <w:t>目標之過程</w:t>
      </w:r>
      <w:r w:rsidRPr="001630B0">
        <w:rPr>
          <w:rFonts w:hAnsi="新細明體" w:hint="eastAsia"/>
        </w:rPr>
        <w:t>中</w:t>
      </w:r>
      <w:r w:rsidRPr="00056DA3">
        <w:rPr>
          <w:rFonts w:hAnsi="新細明體" w:hint="eastAsia"/>
          <w:color w:val="FF0000"/>
        </w:rPr>
        <w:t>持續</w:t>
      </w:r>
      <w:r w:rsidRPr="001630B0">
        <w:rPr>
          <w:rFonts w:hAnsi="新細明體" w:hint="eastAsia"/>
        </w:rPr>
        <w:t>地進行監測。</w:t>
      </w:r>
    </w:p>
    <w:p w:rsidR="001630B0" w:rsidRPr="00056DA3" w:rsidRDefault="001630B0" w:rsidP="00DC66A4">
      <w:pPr>
        <w:pStyle w:val="aff"/>
        <w:numPr>
          <w:ilvl w:val="0"/>
          <w:numId w:val="213"/>
        </w:numPr>
        <w:ind w:leftChars="0"/>
        <w:rPr>
          <w:rFonts w:hAnsi="新細明體"/>
        </w:rPr>
      </w:pPr>
      <w:r w:rsidRPr="00056DA3">
        <w:rPr>
          <w:rFonts w:hAnsi="新細明體" w:hint="eastAsia"/>
          <w:b/>
          <w:highlight w:val="yellow"/>
        </w:rPr>
        <w:t>決策理論評估</w:t>
      </w:r>
      <w:r w:rsidR="00056DA3" w:rsidRPr="00056DA3">
        <w:rPr>
          <w:rFonts w:hAnsi="新細明體" w:hint="eastAsia"/>
        </w:rPr>
        <w:t>：</w:t>
      </w:r>
      <w:r w:rsidRPr="00056DA3">
        <w:rPr>
          <w:rFonts w:hAnsi="新細明體" w:hint="eastAsia"/>
        </w:rPr>
        <w:t>外界多元價值觀點評估</w:t>
      </w:r>
    </w:p>
    <w:p w:rsidR="001630B0" w:rsidRPr="001630B0" w:rsidRDefault="001630B0" w:rsidP="005C310D">
      <w:pPr>
        <w:ind w:left="480"/>
        <w:rPr>
          <w:rFonts w:hAnsi="新細明體"/>
        </w:rPr>
      </w:pPr>
      <w:r w:rsidRPr="001630B0">
        <w:rPr>
          <w:rFonts w:hAnsi="新細明體" w:hint="eastAsia"/>
        </w:rPr>
        <w:t>以多元價值觀點來評估政策與計畫的結果，是一種</w:t>
      </w:r>
      <w:r w:rsidRPr="00056DA3">
        <w:rPr>
          <w:rFonts w:hAnsi="新細明體" w:hint="eastAsia"/>
          <w:color w:val="FF0000"/>
        </w:rPr>
        <w:t>多元化利害關係人</w:t>
      </w:r>
      <w:r w:rsidRPr="001630B0">
        <w:rPr>
          <w:rFonts w:hAnsi="新細明體" w:hint="eastAsia"/>
        </w:rPr>
        <w:t>觀點的政策評估，具代表性且較可被接受，以</w:t>
      </w:r>
      <w:r w:rsidRPr="00056DA3">
        <w:rPr>
          <w:rFonts w:hAnsi="新細明體" w:hint="eastAsia"/>
          <w:color w:val="FF0000"/>
        </w:rPr>
        <w:t>彌補前二種評估多元性的不足</w:t>
      </w:r>
      <w:r w:rsidR="00A21BD5" w:rsidRPr="00056DA3">
        <w:rPr>
          <w:rFonts w:hAnsi="新細明體" w:hint="eastAsia"/>
        </w:rPr>
        <w:t>：</w:t>
      </w:r>
    </w:p>
    <w:p w:rsidR="001630B0" w:rsidRPr="00A21BD5" w:rsidRDefault="00A21BD5" w:rsidP="00DC66A4">
      <w:pPr>
        <w:pStyle w:val="aff"/>
        <w:numPr>
          <w:ilvl w:val="0"/>
          <w:numId w:val="214"/>
        </w:numPr>
        <w:ind w:leftChars="0"/>
        <w:rPr>
          <w:rFonts w:hAnsi="新細明體"/>
        </w:rPr>
      </w:pPr>
      <w:r w:rsidRPr="00A21BD5">
        <w:rPr>
          <w:rFonts w:hAnsi="新細明體" w:hint="eastAsia"/>
        </w:rPr>
        <w:t>評估資訊的低度使用與不被使用</w:t>
      </w:r>
    </w:p>
    <w:p w:rsidR="001630B0" w:rsidRPr="00A21BD5" w:rsidRDefault="00A21BD5" w:rsidP="00DC66A4">
      <w:pPr>
        <w:pStyle w:val="aff"/>
        <w:numPr>
          <w:ilvl w:val="0"/>
          <w:numId w:val="214"/>
        </w:numPr>
        <w:ind w:leftChars="0"/>
        <w:rPr>
          <w:rFonts w:hAnsi="新細明體"/>
        </w:rPr>
      </w:pPr>
      <w:r w:rsidRPr="00A21BD5">
        <w:rPr>
          <w:rFonts w:hAnsi="新細明體" w:hint="eastAsia"/>
        </w:rPr>
        <w:t>績效目標的</w:t>
      </w:r>
      <w:r w:rsidR="001630B0" w:rsidRPr="00A21BD5">
        <w:rPr>
          <w:rFonts w:hAnsi="新細明體" w:hint="eastAsia"/>
        </w:rPr>
        <w:t>模糊</w:t>
      </w:r>
    </w:p>
    <w:p w:rsidR="00682498" w:rsidRDefault="00A21BD5" w:rsidP="00DC66A4">
      <w:pPr>
        <w:pStyle w:val="aff"/>
        <w:numPr>
          <w:ilvl w:val="0"/>
          <w:numId w:val="214"/>
        </w:numPr>
        <w:ind w:leftChars="0"/>
        <w:rPr>
          <w:rFonts w:hAnsi="新細明體"/>
        </w:rPr>
      </w:pPr>
      <w:r w:rsidRPr="00A21BD5">
        <w:rPr>
          <w:rFonts w:hAnsi="新細明體" w:hint="eastAsia"/>
        </w:rPr>
        <w:t>多元衝突的</w:t>
      </w:r>
      <w:r w:rsidR="001630B0" w:rsidRPr="00A21BD5">
        <w:rPr>
          <w:rFonts w:hAnsi="新細明體" w:hint="eastAsia"/>
        </w:rPr>
        <w:t>目標</w:t>
      </w:r>
    </w:p>
    <w:p w:rsidR="00A21BD5" w:rsidRPr="00A21BD5" w:rsidRDefault="00A21BD5" w:rsidP="00A21BD5">
      <w:pPr>
        <w:ind w:left="480"/>
        <w:jc w:val="right"/>
        <w:rPr>
          <w:rFonts w:hAnsi="新細明體"/>
        </w:rPr>
      </w:pPr>
      <w:r>
        <w:rPr>
          <w:rFonts w:hAnsi="新細明體" w:hint="eastAsia"/>
          <w:sz w:val="22"/>
          <w:u w:val="single"/>
        </w:rPr>
        <w:t>&lt;108初&gt;</w:t>
      </w:r>
    </w:p>
    <w:p w:rsidR="002540E7" w:rsidRDefault="002540E7" w:rsidP="002540E7">
      <w:pPr>
        <w:widowControl/>
        <w:rPr>
          <w:rFonts w:hAnsi="新細明體"/>
          <w:b/>
        </w:rPr>
      </w:pPr>
    </w:p>
    <w:p w:rsidR="00ED44AC" w:rsidRDefault="00ED44AC" w:rsidP="002540E7">
      <w:pPr>
        <w:widowControl/>
        <w:rPr>
          <w:rFonts w:hAnsi="新細明體"/>
          <w:b/>
        </w:rPr>
      </w:pPr>
    </w:p>
    <w:p w:rsidR="00056DA3" w:rsidRPr="002F4ABD" w:rsidRDefault="00056DA3" w:rsidP="004315C7">
      <w:pPr>
        <w:pStyle w:val="afff7"/>
      </w:pPr>
      <w:r w:rsidRPr="002F4ABD">
        <w:rPr>
          <w:rFonts w:hint="eastAsia"/>
        </w:rPr>
        <w:t>唐恩(Dunn)政策評估主要特徵</w:t>
      </w:r>
    </w:p>
    <w:p w:rsidR="00056DA3" w:rsidRPr="00353A63" w:rsidRDefault="00056DA3" w:rsidP="00056DA3">
      <w:pPr>
        <w:widowControl/>
        <w:rPr>
          <w:rFonts w:hAnsi="新細明體"/>
        </w:rPr>
      </w:pPr>
      <w:r w:rsidRPr="00342531">
        <w:rPr>
          <w:rFonts w:hAnsi="新細明體" w:hint="eastAsia"/>
          <w:b/>
          <w:iCs/>
          <w:color w:val="0070C0"/>
          <w:szCs w:val="28"/>
        </w:rPr>
        <w:t>唐恩W. Dunn</w:t>
      </w:r>
      <w:r w:rsidRPr="00353A63">
        <w:rPr>
          <w:rFonts w:hAnsi="新細明體" w:hint="eastAsia"/>
        </w:rPr>
        <w:t>在《</w:t>
      </w:r>
      <w:r w:rsidRPr="00727BFC">
        <w:rPr>
          <w:rFonts w:hAnsi="新細明體" w:hint="eastAsia"/>
          <w:b/>
          <w:bCs/>
          <w:color w:val="984806" w:themeColor="accent6" w:themeShade="80"/>
          <w:u w:val="single"/>
        </w:rPr>
        <w:t>公共政策分析</w:t>
      </w:r>
      <w:r w:rsidRPr="00353A63">
        <w:rPr>
          <w:rFonts w:hAnsi="新細明體" w:hint="eastAsia"/>
        </w:rPr>
        <w:t>》的說法：</w:t>
      </w:r>
    </w:p>
    <w:p w:rsidR="00056DA3" w:rsidRPr="00353A63" w:rsidRDefault="00056DA3" w:rsidP="00DC66A4">
      <w:pPr>
        <w:pStyle w:val="aff"/>
        <w:widowControl/>
        <w:numPr>
          <w:ilvl w:val="0"/>
          <w:numId w:val="86"/>
        </w:numPr>
        <w:ind w:leftChars="0"/>
        <w:rPr>
          <w:rFonts w:hAnsi="新細明體"/>
        </w:rPr>
      </w:pPr>
      <w:r w:rsidRPr="00353A63">
        <w:rPr>
          <w:rFonts w:hAnsi="新細明體" w:hint="eastAsia"/>
          <w:b/>
        </w:rPr>
        <w:t>以</w:t>
      </w:r>
      <w:r w:rsidRPr="00EC7B5C">
        <w:rPr>
          <w:rFonts w:hAnsi="新細明體" w:hint="eastAsia"/>
          <w:b/>
          <w:color w:val="FF0000"/>
        </w:rPr>
        <w:t>價值</w:t>
      </w:r>
      <w:r w:rsidRPr="00353A63">
        <w:rPr>
          <w:rFonts w:hAnsi="新細明體" w:hint="eastAsia"/>
          <w:b/>
        </w:rPr>
        <w:t>為核心</w:t>
      </w:r>
    </w:p>
    <w:p w:rsidR="00056DA3" w:rsidRPr="00353A63" w:rsidRDefault="00056DA3" w:rsidP="00056DA3">
      <w:pPr>
        <w:widowControl/>
        <w:ind w:left="480"/>
        <w:rPr>
          <w:rFonts w:hAnsi="新細明體"/>
        </w:rPr>
      </w:pPr>
      <w:r w:rsidRPr="00353A63">
        <w:rPr>
          <w:rFonts w:hAnsi="新細明體" w:hint="eastAsia"/>
        </w:rPr>
        <w:t>公共政策的價值是表現在目標上，故政策評估必須質疑政策目標的妥當性與適切性</w:t>
      </w:r>
    </w:p>
    <w:p w:rsidR="00056DA3" w:rsidRPr="00353A63" w:rsidRDefault="00056DA3" w:rsidP="00DC66A4">
      <w:pPr>
        <w:pStyle w:val="aff"/>
        <w:widowControl/>
        <w:numPr>
          <w:ilvl w:val="0"/>
          <w:numId w:val="86"/>
        </w:numPr>
        <w:ind w:leftChars="0"/>
        <w:rPr>
          <w:rFonts w:hAnsi="新細明體"/>
        </w:rPr>
      </w:pPr>
      <w:r w:rsidRPr="00353A63">
        <w:rPr>
          <w:rFonts w:hAnsi="新細明體" w:hint="eastAsia"/>
          <w:b/>
        </w:rPr>
        <w:t>事實與價值的</w:t>
      </w:r>
      <w:r w:rsidRPr="00EC7B5C">
        <w:rPr>
          <w:rFonts w:hAnsi="新細明體" w:hint="eastAsia"/>
          <w:b/>
          <w:color w:val="FF0000"/>
        </w:rPr>
        <w:t>互依性</w:t>
      </w:r>
    </w:p>
    <w:p w:rsidR="00056DA3" w:rsidRPr="00353A63" w:rsidRDefault="00056DA3" w:rsidP="00056DA3">
      <w:pPr>
        <w:widowControl/>
        <w:ind w:firstLine="480"/>
        <w:rPr>
          <w:rFonts w:hAnsi="新細明體"/>
        </w:rPr>
      </w:pPr>
      <w:r w:rsidRPr="00353A63">
        <w:rPr>
          <w:rFonts w:hAnsi="新細明體" w:hint="eastAsia"/>
        </w:rPr>
        <w:t>對公共政策的評鑑以價值來判斷目標的成效，須以事實(概念)經驗為基礎</w:t>
      </w:r>
    </w:p>
    <w:p w:rsidR="00056DA3" w:rsidRPr="00353A63" w:rsidRDefault="00056DA3" w:rsidP="00DC66A4">
      <w:pPr>
        <w:pStyle w:val="aff"/>
        <w:widowControl/>
        <w:numPr>
          <w:ilvl w:val="0"/>
          <w:numId w:val="86"/>
        </w:numPr>
        <w:ind w:leftChars="0"/>
        <w:rPr>
          <w:rFonts w:hAnsi="新細明體"/>
        </w:rPr>
      </w:pPr>
      <w:r w:rsidRPr="00EC7B5C">
        <w:rPr>
          <w:rFonts w:hAnsi="新細明體" w:hint="eastAsia"/>
          <w:b/>
          <w:color w:val="FF0000"/>
        </w:rPr>
        <w:t>目的與過去</w:t>
      </w:r>
      <w:r w:rsidRPr="00353A63">
        <w:rPr>
          <w:rFonts w:hAnsi="新細明體" w:hint="eastAsia"/>
          <w:b/>
        </w:rPr>
        <w:t>取向</w:t>
      </w:r>
    </w:p>
    <w:p w:rsidR="00056DA3" w:rsidRPr="00353A63" w:rsidRDefault="00056DA3" w:rsidP="00056DA3">
      <w:pPr>
        <w:widowControl/>
        <w:ind w:left="480"/>
        <w:rPr>
          <w:rFonts w:hAnsi="新細明體"/>
        </w:rPr>
      </w:pPr>
      <w:r w:rsidRPr="00353A63">
        <w:rPr>
          <w:rFonts w:hAnsi="新細明體" w:hint="eastAsia"/>
        </w:rPr>
        <w:t>不僅要分析當前發展狀況，也要去和過去發展經驗做比較，看是否發展路線有按照預期路線進行</w:t>
      </w:r>
    </w:p>
    <w:p w:rsidR="00056DA3" w:rsidRPr="00353A63" w:rsidRDefault="00056DA3" w:rsidP="00DC66A4">
      <w:pPr>
        <w:pStyle w:val="aff"/>
        <w:widowControl/>
        <w:numPr>
          <w:ilvl w:val="0"/>
          <w:numId w:val="86"/>
        </w:numPr>
        <w:ind w:leftChars="0"/>
        <w:rPr>
          <w:rFonts w:hAnsi="新細明體"/>
        </w:rPr>
      </w:pPr>
      <w:r w:rsidRPr="00353A63">
        <w:rPr>
          <w:rFonts w:hAnsi="新細明體" w:hint="eastAsia"/>
          <w:b/>
        </w:rPr>
        <w:t>價值二元論</w:t>
      </w:r>
      <w:r w:rsidRPr="00353A63">
        <w:rPr>
          <w:rFonts w:hAnsi="新細明體" w:hint="eastAsia"/>
        </w:rPr>
        <w:t>(</w:t>
      </w:r>
      <w:r w:rsidRPr="00EC7B5C">
        <w:rPr>
          <w:rFonts w:hAnsi="新細明體" w:hint="eastAsia"/>
          <w:color w:val="FF0000"/>
        </w:rPr>
        <w:t>內外在價值</w:t>
      </w:r>
      <w:r w:rsidRPr="00353A63">
        <w:rPr>
          <w:rFonts w:hAnsi="新細明體" w:hint="eastAsia"/>
        </w:rPr>
        <w:t>的雙重性)</w:t>
      </w:r>
    </w:p>
    <w:p w:rsidR="00056DA3" w:rsidRPr="00353A63" w:rsidRDefault="00056DA3" w:rsidP="00056DA3">
      <w:pPr>
        <w:widowControl/>
        <w:ind w:firstLine="480"/>
        <w:rPr>
          <w:rFonts w:hAnsi="新細明體"/>
        </w:rPr>
      </w:pPr>
      <w:r w:rsidRPr="00353A63">
        <w:rPr>
          <w:rFonts w:hAnsi="新細明體" w:hint="eastAsia"/>
        </w:rPr>
        <w:t>內在</w:t>
      </w:r>
      <w:r>
        <w:rPr>
          <w:rFonts w:hAnsi="新細明體" w:hint="eastAsia"/>
        </w:rPr>
        <w:t>：</w:t>
      </w:r>
      <w:r w:rsidRPr="00353A63">
        <w:rPr>
          <w:rFonts w:hAnsi="新細明體" w:hint="eastAsia"/>
        </w:rPr>
        <w:t>價值目標</w:t>
      </w:r>
      <w:r>
        <w:rPr>
          <w:rFonts w:hAnsi="新細明體" w:hint="eastAsia"/>
        </w:rPr>
        <w:t>─</w:t>
      </w:r>
      <w:r w:rsidRPr="00353A63">
        <w:rPr>
          <w:rFonts w:hAnsi="新細明體" w:hint="eastAsia"/>
        </w:rPr>
        <w:t>外部效果</w:t>
      </w:r>
    </w:p>
    <w:p w:rsidR="00056DA3" w:rsidRPr="00353A63" w:rsidRDefault="00056DA3" w:rsidP="00056DA3">
      <w:pPr>
        <w:widowControl/>
        <w:ind w:firstLine="480"/>
        <w:rPr>
          <w:rFonts w:hAnsi="新細明體"/>
        </w:rPr>
      </w:pPr>
      <w:r w:rsidRPr="00353A63">
        <w:rPr>
          <w:rFonts w:hAnsi="新細明體" w:hint="eastAsia"/>
        </w:rPr>
        <w:t>外在</w:t>
      </w:r>
      <w:r>
        <w:rPr>
          <w:rFonts w:hAnsi="新細明體" w:hint="eastAsia"/>
        </w:rPr>
        <w:t>：</w:t>
      </w:r>
      <w:r w:rsidRPr="00353A63">
        <w:rPr>
          <w:rFonts w:hAnsi="新細明體" w:hint="eastAsia"/>
        </w:rPr>
        <w:t>與政策本身有關的間接目標</w:t>
      </w:r>
    </w:p>
    <w:p w:rsidR="00056DA3" w:rsidRPr="002121D6" w:rsidRDefault="00056DA3" w:rsidP="00056DA3">
      <w:pPr>
        <w:widowControl/>
        <w:ind w:left="6720" w:firstLine="480"/>
        <w:rPr>
          <w:rFonts w:asciiTheme="majorEastAsia" w:eastAsiaTheme="majorEastAsia" w:hAnsiTheme="majorEastAsia"/>
          <w:sz w:val="22"/>
          <w:szCs w:val="28"/>
          <w:u w:val="single"/>
        </w:rPr>
      </w:pPr>
      <w:r w:rsidRPr="00552141">
        <w:rPr>
          <w:rFonts w:asciiTheme="majorEastAsia" w:eastAsiaTheme="majorEastAsia" w:hAnsiTheme="majorEastAsia" w:hint="eastAsia"/>
          <w:sz w:val="22"/>
          <w:szCs w:val="28"/>
          <w:u w:val="single"/>
        </w:rPr>
        <w:t>&lt;10</w:t>
      </w:r>
      <w:r>
        <w:rPr>
          <w:rFonts w:asciiTheme="majorEastAsia" w:eastAsiaTheme="majorEastAsia" w:hAnsiTheme="majorEastAsia" w:hint="eastAsia"/>
          <w:sz w:val="22"/>
          <w:szCs w:val="28"/>
          <w:u w:val="single"/>
        </w:rPr>
        <w:t>4</w:t>
      </w:r>
      <w:r w:rsidRPr="00552141">
        <w:rPr>
          <w:rFonts w:asciiTheme="majorEastAsia" w:eastAsiaTheme="majorEastAsia" w:hAnsiTheme="majorEastAsia" w:hint="eastAsia"/>
          <w:sz w:val="22"/>
          <w:szCs w:val="28"/>
          <w:u w:val="single"/>
        </w:rPr>
        <w:t>初&gt;</w:t>
      </w:r>
    </w:p>
    <w:p w:rsidR="00056DA3" w:rsidRDefault="00056DA3" w:rsidP="00056DA3">
      <w:pPr>
        <w:widowControl/>
      </w:pPr>
    </w:p>
    <w:p w:rsidR="00056DA3" w:rsidRDefault="00056DA3" w:rsidP="00056DA3">
      <w:pPr>
        <w:widowControl/>
      </w:pPr>
    </w:p>
    <w:p w:rsidR="009F04BD" w:rsidRPr="009F04BD" w:rsidRDefault="009F04BD">
      <w:pPr>
        <w:widowControl/>
        <w:rPr>
          <w:rFonts w:asciiTheme="majorHAnsi" w:eastAsia="標楷體" w:hAnsiTheme="majorHAnsi" w:cstheme="majorBidi"/>
          <w:b/>
          <w:iCs/>
          <w:sz w:val="32"/>
          <w:szCs w:val="24"/>
        </w:rPr>
      </w:pPr>
      <w:r w:rsidRPr="009F04BD">
        <w:br w:type="page"/>
      </w:r>
    </w:p>
    <w:p w:rsidR="00BD06C0" w:rsidRDefault="00BD06C0" w:rsidP="00BD06C0">
      <w:pPr>
        <w:pStyle w:val="afff5"/>
      </w:pPr>
      <w:r>
        <w:rPr>
          <w:rFonts w:hint="eastAsia"/>
        </w:rPr>
        <w:t>4-2政策環境系絡</w:t>
      </w:r>
    </w:p>
    <w:p w:rsidR="00BD06C0" w:rsidRDefault="00F74472" w:rsidP="00BD06C0">
      <w:r>
        <w:rPr>
          <w:rFonts w:hint="eastAsia"/>
        </w:rPr>
        <w:t>影響公共政策制定的特殊環境系絡因素，包含公民參與、民意、利益團體、政黨、媒體、選舉、智庫等因素。</w:t>
      </w:r>
    </w:p>
    <w:p w:rsidR="00BD06C0" w:rsidRPr="00AF256F" w:rsidRDefault="00BD06C0" w:rsidP="00A62EA1">
      <w:pPr>
        <w:pStyle w:val="afff7"/>
      </w:pPr>
      <w:r w:rsidRPr="00AF256F">
        <w:rPr>
          <w:rFonts w:hint="eastAsia"/>
        </w:rPr>
        <w:t>公民參與</w:t>
      </w:r>
    </w:p>
    <w:p w:rsidR="00BD06C0" w:rsidRPr="00996318" w:rsidRDefault="00BD06C0" w:rsidP="00DC66A4">
      <w:pPr>
        <w:pStyle w:val="aff"/>
        <w:numPr>
          <w:ilvl w:val="0"/>
          <w:numId w:val="998"/>
        </w:numPr>
        <w:ind w:leftChars="0"/>
      </w:pPr>
      <w:r w:rsidRPr="00A62EA1">
        <w:rPr>
          <w:rFonts w:hint="eastAsia"/>
          <w:b/>
        </w:rPr>
        <w:t>公民參與的階梯</w:t>
      </w:r>
      <w:r>
        <w:rPr>
          <w:rFonts w:hint="eastAsia"/>
        </w:rPr>
        <w:t xml:space="preserve"> </w:t>
      </w:r>
      <w:r w:rsidRPr="00A62EA1">
        <w:rPr>
          <w:rFonts w:hAnsi="新細明體" w:hint="eastAsia"/>
          <w:color w:val="0070C0"/>
        </w:rPr>
        <w:t xml:space="preserve">安蕬甜S.Arnstein </w:t>
      </w:r>
      <w:r w:rsidRPr="00A62EA1">
        <w:rPr>
          <w:rFonts w:hint="eastAsia"/>
          <w:sz w:val="22"/>
          <w:u w:val="single"/>
        </w:rPr>
        <w:t>&lt;103原三、105原五、105+110地五&gt;</w:t>
      </w:r>
    </w:p>
    <w:tbl>
      <w:tblPr>
        <w:tblStyle w:val="aff1"/>
        <w:tblW w:w="9070" w:type="dxa"/>
        <w:jc w:val="center"/>
        <w:tblLook w:val="04A0" w:firstRow="1" w:lastRow="0" w:firstColumn="1" w:lastColumn="0" w:noHBand="0" w:noVBand="1"/>
      </w:tblPr>
      <w:tblGrid>
        <w:gridCol w:w="567"/>
        <w:gridCol w:w="1417"/>
        <w:gridCol w:w="1417"/>
        <w:gridCol w:w="5669"/>
      </w:tblGrid>
      <w:tr w:rsidR="00BD06C0" w:rsidTr="0057472A">
        <w:trPr>
          <w:jc w:val="center"/>
        </w:trPr>
        <w:tc>
          <w:tcPr>
            <w:tcW w:w="567" w:type="dxa"/>
            <w:vMerge w:val="restart"/>
            <w:vAlign w:val="center"/>
          </w:tcPr>
          <w:p w:rsidR="00BD06C0" w:rsidRDefault="00BD06C0" w:rsidP="0057472A">
            <w:pPr>
              <w:jc w:val="center"/>
              <w:rPr>
                <w:b/>
              </w:rPr>
            </w:pPr>
            <w:r w:rsidRPr="00B9243F">
              <w:rPr>
                <w:rFonts w:hint="eastAsia"/>
                <w:b/>
              </w:rPr>
              <w:t>高</w:t>
            </w:r>
          </w:p>
          <w:p w:rsidR="00BD06C0" w:rsidRDefault="00BD06C0" w:rsidP="0057472A">
            <w:pPr>
              <w:jc w:val="center"/>
              <w:rPr>
                <w:b/>
              </w:rPr>
            </w:pPr>
          </w:p>
          <w:p w:rsidR="00BD06C0" w:rsidRDefault="00BD06C0" w:rsidP="0057472A">
            <w:pPr>
              <w:jc w:val="center"/>
              <w:rPr>
                <w:b/>
              </w:rPr>
            </w:pPr>
          </w:p>
          <w:p w:rsidR="00BD06C0" w:rsidRDefault="00BD06C0" w:rsidP="0057472A">
            <w:pPr>
              <w:jc w:val="center"/>
              <w:rPr>
                <w:b/>
              </w:rPr>
            </w:pPr>
          </w:p>
          <w:p w:rsidR="00BD06C0" w:rsidRDefault="00BD06C0" w:rsidP="0057472A">
            <w:pPr>
              <w:jc w:val="center"/>
              <w:rPr>
                <w:b/>
              </w:rPr>
            </w:pPr>
          </w:p>
          <w:p w:rsidR="00BD06C0" w:rsidRPr="00B9243F" w:rsidRDefault="00BD06C0" w:rsidP="0057472A">
            <w:pPr>
              <w:jc w:val="center"/>
              <w:rPr>
                <w:b/>
              </w:rPr>
            </w:pPr>
          </w:p>
          <w:p w:rsidR="00BD06C0" w:rsidRPr="00B9243F" w:rsidRDefault="00BD06C0" w:rsidP="0057472A">
            <w:pPr>
              <w:jc w:val="center"/>
              <w:rPr>
                <w:b/>
              </w:rPr>
            </w:pPr>
            <w:r w:rsidRPr="00B9243F">
              <w:rPr>
                <w:rFonts w:hint="eastAsia"/>
                <w:b/>
              </w:rPr>
              <w:t>低</w:t>
            </w:r>
          </w:p>
        </w:tc>
        <w:tc>
          <w:tcPr>
            <w:tcW w:w="1417" w:type="dxa"/>
            <w:vMerge w:val="restart"/>
            <w:vAlign w:val="center"/>
          </w:tcPr>
          <w:p w:rsidR="00BD06C0" w:rsidRDefault="00BD06C0" w:rsidP="0057472A">
            <w:pPr>
              <w:jc w:val="center"/>
            </w:pPr>
            <w:r>
              <w:t>公民權利</w:t>
            </w:r>
          </w:p>
          <w:p w:rsidR="00BD06C0" w:rsidRPr="00996318" w:rsidRDefault="00BD06C0" w:rsidP="0057472A">
            <w:pPr>
              <w:jc w:val="center"/>
              <w:rPr>
                <w:b/>
                <w:color w:val="FF0000"/>
              </w:rPr>
            </w:pPr>
            <w:r>
              <w:t>程度高</w:t>
            </w:r>
          </w:p>
        </w:tc>
        <w:tc>
          <w:tcPr>
            <w:tcW w:w="1417" w:type="dxa"/>
            <w:vAlign w:val="center"/>
          </w:tcPr>
          <w:p w:rsidR="00BD06C0" w:rsidRPr="00B9243F" w:rsidRDefault="00BD06C0" w:rsidP="0057472A">
            <w:pPr>
              <w:jc w:val="center"/>
              <w:rPr>
                <w:b/>
              </w:rPr>
            </w:pPr>
            <w:r w:rsidRPr="00996318">
              <w:rPr>
                <w:b/>
                <w:color w:val="FF0000"/>
              </w:rPr>
              <w:t>公民控制</w:t>
            </w:r>
          </w:p>
        </w:tc>
        <w:tc>
          <w:tcPr>
            <w:tcW w:w="5669" w:type="dxa"/>
          </w:tcPr>
          <w:p w:rsidR="00BD06C0" w:rsidRPr="00B9243F" w:rsidRDefault="00BD06C0" w:rsidP="0057472A">
            <w:r w:rsidRPr="00996318">
              <w:rPr>
                <w:rFonts w:hint="eastAsia"/>
                <w:color w:val="FF0000"/>
              </w:rPr>
              <w:t>公民直接治理</w:t>
            </w:r>
            <w:r>
              <w:rPr>
                <w:rFonts w:hint="eastAsia"/>
              </w:rPr>
              <w:t>公共事務</w:t>
            </w:r>
            <w:r w:rsidRPr="00B9243F">
              <w:rPr>
                <w:rFonts w:hint="eastAsia"/>
              </w:rPr>
              <w:t>。</w:t>
            </w:r>
          </w:p>
        </w:tc>
      </w:tr>
      <w:tr w:rsidR="00BD06C0" w:rsidTr="0057472A">
        <w:trPr>
          <w:jc w:val="center"/>
        </w:trPr>
        <w:tc>
          <w:tcPr>
            <w:tcW w:w="567" w:type="dxa"/>
            <w:vMerge/>
          </w:tcPr>
          <w:p w:rsidR="00BD06C0" w:rsidRPr="00B9243F" w:rsidRDefault="00BD06C0" w:rsidP="0057472A">
            <w:pPr>
              <w:jc w:val="center"/>
              <w:rPr>
                <w:b/>
              </w:rPr>
            </w:pPr>
          </w:p>
        </w:tc>
        <w:tc>
          <w:tcPr>
            <w:tcW w:w="1417" w:type="dxa"/>
            <w:vMerge/>
            <w:vAlign w:val="center"/>
          </w:tcPr>
          <w:p w:rsidR="00BD06C0" w:rsidRPr="00B9243F" w:rsidRDefault="00BD06C0" w:rsidP="0057472A">
            <w:pPr>
              <w:jc w:val="center"/>
              <w:rPr>
                <w:b/>
              </w:rPr>
            </w:pPr>
          </w:p>
        </w:tc>
        <w:tc>
          <w:tcPr>
            <w:tcW w:w="1417" w:type="dxa"/>
            <w:vAlign w:val="center"/>
          </w:tcPr>
          <w:p w:rsidR="00BD06C0" w:rsidRPr="00B9243F" w:rsidRDefault="00BD06C0" w:rsidP="0057472A">
            <w:pPr>
              <w:jc w:val="center"/>
              <w:rPr>
                <w:b/>
              </w:rPr>
            </w:pPr>
            <w:r w:rsidRPr="00B9243F">
              <w:rPr>
                <w:rFonts w:hint="eastAsia"/>
                <w:b/>
              </w:rPr>
              <w:t>授予權力</w:t>
            </w:r>
          </w:p>
        </w:tc>
        <w:tc>
          <w:tcPr>
            <w:tcW w:w="5669" w:type="dxa"/>
          </w:tcPr>
          <w:p w:rsidR="00BD06C0" w:rsidRPr="00B9243F" w:rsidRDefault="00BD06C0" w:rsidP="0057472A">
            <w:r w:rsidRPr="00B9243F">
              <w:rPr>
                <w:rFonts w:hint="eastAsia"/>
              </w:rPr>
              <w:t>公民享有大程度的決策權。</w:t>
            </w:r>
          </w:p>
        </w:tc>
      </w:tr>
      <w:tr w:rsidR="00BD06C0" w:rsidTr="0057472A">
        <w:trPr>
          <w:jc w:val="center"/>
        </w:trPr>
        <w:tc>
          <w:tcPr>
            <w:tcW w:w="567" w:type="dxa"/>
            <w:vMerge/>
          </w:tcPr>
          <w:p w:rsidR="00BD06C0" w:rsidRPr="00B9243F" w:rsidRDefault="00BD06C0" w:rsidP="0057472A">
            <w:pPr>
              <w:jc w:val="center"/>
              <w:rPr>
                <w:b/>
              </w:rPr>
            </w:pPr>
          </w:p>
        </w:tc>
        <w:tc>
          <w:tcPr>
            <w:tcW w:w="1417" w:type="dxa"/>
            <w:vMerge/>
            <w:vAlign w:val="center"/>
          </w:tcPr>
          <w:p w:rsidR="00BD06C0" w:rsidRPr="00B9243F" w:rsidRDefault="00BD06C0" w:rsidP="0057472A">
            <w:pPr>
              <w:jc w:val="center"/>
              <w:rPr>
                <w:b/>
              </w:rPr>
            </w:pPr>
          </w:p>
        </w:tc>
        <w:tc>
          <w:tcPr>
            <w:tcW w:w="1417" w:type="dxa"/>
            <w:vAlign w:val="center"/>
          </w:tcPr>
          <w:p w:rsidR="00BD06C0" w:rsidRPr="00B9243F" w:rsidRDefault="00BD06C0" w:rsidP="0057472A">
            <w:pPr>
              <w:jc w:val="center"/>
              <w:rPr>
                <w:b/>
              </w:rPr>
            </w:pPr>
            <w:r w:rsidRPr="00B9243F">
              <w:rPr>
                <w:rFonts w:hint="eastAsia"/>
                <w:b/>
              </w:rPr>
              <w:t>夥伴</w:t>
            </w:r>
          </w:p>
        </w:tc>
        <w:tc>
          <w:tcPr>
            <w:tcW w:w="5669" w:type="dxa"/>
          </w:tcPr>
          <w:p w:rsidR="00BD06C0" w:rsidRPr="00B9243F" w:rsidRDefault="00BD06C0" w:rsidP="0057472A">
            <w:r w:rsidRPr="00B9243F">
              <w:rPr>
                <w:rFonts w:hint="eastAsia"/>
              </w:rPr>
              <w:t>政府欲公民共同擁有決策權。</w:t>
            </w:r>
          </w:p>
        </w:tc>
      </w:tr>
      <w:tr w:rsidR="00BD06C0" w:rsidTr="0057472A">
        <w:trPr>
          <w:jc w:val="center"/>
        </w:trPr>
        <w:tc>
          <w:tcPr>
            <w:tcW w:w="567" w:type="dxa"/>
            <w:vMerge/>
          </w:tcPr>
          <w:p w:rsidR="00BD06C0" w:rsidRPr="00B9243F" w:rsidRDefault="00BD06C0" w:rsidP="0057472A">
            <w:pPr>
              <w:jc w:val="center"/>
              <w:rPr>
                <w:b/>
              </w:rPr>
            </w:pPr>
          </w:p>
        </w:tc>
        <w:tc>
          <w:tcPr>
            <w:tcW w:w="1417" w:type="dxa"/>
            <w:vMerge w:val="restart"/>
            <w:vAlign w:val="center"/>
          </w:tcPr>
          <w:p w:rsidR="00BD06C0" w:rsidRPr="00B9243F" w:rsidRDefault="00BD06C0" w:rsidP="0057472A">
            <w:pPr>
              <w:jc w:val="center"/>
              <w:rPr>
                <w:b/>
              </w:rPr>
            </w:pPr>
            <w:r>
              <w:rPr>
                <w:rFonts w:hint="eastAsia"/>
              </w:rPr>
              <w:t>象徵程度</w:t>
            </w:r>
          </w:p>
        </w:tc>
        <w:tc>
          <w:tcPr>
            <w:tcW w:w="1417" w:type="dxa"/>
            <w:vAlign w:val="center"/>
          </w:tcPr>
          <w:p w:rsidR="00BD06C0" w:rsidRPr="00B9243F" w:rsidRDefault="00BD06C0" w:rsidP="0057472A">
            <w:pPr>
              <w:jc w:val="center"/>
              <w:rPr>
                <w:b/>
              </w:rPr>
            </w:pPr>
            <w:r w:rsidRPr="00B9243F">
              <w:rPr>
                <w:rFonts w:hint="eastAsia"/>
                <w:b/>
              </w:rPr>
              <w:t>安撫</w:t>
            </w:r>
          </w:p>
        </w:tc>
        <w:tc>
          <w:tcPr>
            <w:tcW w:w="5669" w:type="dxa"/>
          </w:tcPr>
          <w:p w:rsidR="00BD06C0" w:rsidRPr="00B9243F" w:rsidRDefault="00BD06C0" w:rsidP="0057472A">
            <w:r w:rsidRPr="00B9243F">
              <w:rPr>
                <w:rFonts w:hint="eastAsia"/>
              </w:rPr>
              <w:t>公民在決策中發揮影響力，但</w:t>
            </w:r>
            <w:r w:rsidRPr="005B5B05">
              <w:rPr>
                <w:rFonts w:hint="eastAsia"/>
                <w:color w:val="FF0000"/>
              </w:rPr>
              <w:t>決策權在政府手中</w:t>
            </w:r>
            <w:r w:rsidRPr="00B9243F">
              <w:rPr>
                <w:rFonts w:hint="eastAsia"/>
              </w:rPr>
              <w:t>。</w:t>
            </w:r>
          </w:p>
        </w:tc>
      </w:tr>
      <w:tr w:rsidR="00BD06C0" w:rsidTr="0057472A">
        <w:trPr>
          <w:jc w:val="center"/>
        </w:trPr>
        <w:tc>
          <w:tcPr>
            <w:tcW w:w="567" w:type="dxa"/>
            <w:vMerge/>
          </w:tcPr>
          <w:p w:rsidR="00BD06C0" w:rsidRPr="00B9243F" w:rsidRDefault="00BD06C0" w:rsidP="0057472A">
            <w:pPr>
              <w:jc w:val="center"/>
              <w:rPr>
                <w:b/>
              </w:rPr>
            </w:pPr>
          </w:p>
        </w:tc>
        <w:tc>
          <w:tcPr>
            <w:tcW w:w="1417" w:type="dxa"/>
            <w:vMerge/>
            <w:vAlign w:val="center"/>
          </w:tcPr>
          <w:p w:rsidR="00BD06C0" w:rsidRDefault="00BD06C0" w:rsidP="0057472A">
            <w:pPr>
              <w:jc w:val="center"/>
              <w:rPr>
                <w:b/>
              </w:rPr>
            </w:pPr>
          </w:p>
        </w:tc>
        <w:tc>
          <w:tcPr>
            <w:tcW w:w="1417" w:type="dxa"/>
            <w:vAlign w:val="center"/>
          </w:tcPr>
          <w:p w:rsidR="00BD06C0" w:rsidRPr="00B9243F" w:rsidRDefault="00BD06C0" w:rsidP="0057472A">
            <w:pPr>
              <w:jc w:val="center"/>
              <w:rPr>
                <w:b/>
              </w:rPr>
            </w:pPr>
            <w:r>
              <w:rPr>
                <w:rFonts w:hint="eastAsia"/>
                <w:b/>
              </w:rPr>
              <w:t>諮詢</w:t>
            </w:r>
          </w:p>
        </w:tc>
        <w:tc>
          <w:tcPr>
            <w:tcW w:w="5669" w:type="dxa"/>
          </w:tcPr>
          <w:p w:rsidR="00BD06C0" w:rsidRPr="00B9243F" w:rsidRDefault="00BD06C0" w:rsidP="0057472A">
            <w:r w:rsidRPr="00B9243F">
              <w:rPr>
                <w:rFonts w:hint="eastAsia"/>
              </w:rPr>
              <w:t>公民可表達意見，但意見未必一定被政府採納。</w:t>
            </w:r>
          </w:p>
        </w:tc>
      </w:tr>
      <w:tr w:rsidR="00BD06C0" w:rsidTr="0057472A">
        <w:trPr>
          <w:jc w:val="center"/>
        </w:trPr>
        <w:tc>
          <w:tcPr>
            <w:tcW w:w="567" w:type="dxa"/>
            <w:vMerge/>
          </w:tcPr>
          <w:p w:rsidR="00BD06C0" w:rsidRDefault="00BD06C0" w:rsidP="0057472A"/>
        </w:tc>
        <w:tc>
          <w:tcPr>
            <w:tcW w:w="1417" w:type="dxa"/>
            <w:vMerge/>
            <w:vAlign w:val="center"/>
          </w:tcPr>
          <w:p w:rsidR="00BD06C0" w:rsidRPr="00B9243F" w:rsidRDefault="00BD06C0" w:rsidP="0057472A">
            <w:pPr>
              <w:jc w:val="center"/>
              <w:rPr>
                <w:b/>
              </w:rPr>
            </w:pPr>
          </w:p>
        </w:tc>
        <w:tc>
          <w:tcPr>
            <w:tcW w:w="1417" w:type="dxa"/>
            <w:vAlign w:val="center"/>
          </w:tcPr>
          <w:p w:rsidR="00BD06C0" w:rsidRPr="00B9243F" w:rsidRDefault="00BD06C0" w:rsidP="0057472A">
            <w:pPr>
              <w:jc w:val="center"/>
              <w:rPr>
                <w:b/>
              </w:rPr>
            </w:pPr>
            <w:r w:rsidRPr="00B9243F">
              <w:rPr>
                <w:rFonts w:hint="eastAsia"/>
                <w:b/>
              </w:rPr>
              <w:t>通知</w:t>
            </w:r>
          </w:p>
        </w:tc>
        <w:tc>
          <w:tcPr>
            <w:tcW w:w="5669" w:type="dxa"/>
          </w:tcPr>
          <w:p w:rsidR="00BD06C0" w:rsidRDefault="00BD06C0" w:rsidP="0057472A">
            <w:r>
              <w:rPr>
                <w:rFonts w:hint="eastAsia"/>
              </w:rPr>
              <w:t>政府單向地向公民傳達政策，公民難以參與。</w:t>
            </w:r>
          </w:p>
        </w:tc>
      </w:tr>
      <w:tr w:rsidR="00BD06C0" w:rsidTr="0057472A">
        <w:trPr>
          <w:jc w:val="center"/>
        </w:trPr>
        <w:tc>
          <w:tcPr>
            <w:tcW w:w="567" w:type="dxa"/>
            <w:vMerge/>
          </w:tcPr>
          <w:p w:rsidR="00BD06C0" w:rsidRDefault="00BD06C0" w:rsidP="0057472A"/>
        </w:tc>
        <w:tc>
          <w:tcPr>
            <w:tcW w:w="1417" w:type="dxa"/>
            <w:vMerge w:val="restart"/>
            <w:vAlign w:val="center"/>
          </w:tcPr>
          <w:p w:rsidR="00BD06C0" w:rsidRPr="00B9243F" w:rsidRDefault="00BD06C0" w:rsidP="0057472A">
            <w:pPr>
              <w:jc w:val="center"/>
              <w:rPr>
                <w:b/>
              </w:rPr>
            </w:pPr>
            <w:r>
              <w:rPr>
                <w:rFonts w:hint="eastAsia"/>
              </w:rPr>
              <w:t>公民非參與</w:t>
            </w:r>
          </w:p>
        </w:tc>
        <w:tc>
          <w:tcPr>
            <w:tcW w:w="1417" w:type="dxa"/>
            <w:vAlign w:val="center"/>
          </w:tcPr>
          <w:p w:rsidR="00BD06C0" w:rsidRPr="00B9243F" w:rsidRDefault="00BD06C0" w:rsidP="0057472A">
            <w:pPr>
              <w:jc w:val="center"/>
              <w:rPr>
                <w:b/>
              </w:rPr>
            </w:pPr>
            <w:r w:rsidRPr="00B9243F">
              <w:rPr>
                <w:rFonts w:hint="eastAsia"/>
                <w:b/>
              </w:rPr>
              <w:t>教化</w:t>
            </w:r>
          </w:p>
        </w:tc>
        <w:tc>
          <w:tcPr>
            <w:tcW w:w="5669" w:type="dxa"/>
          </w:tcPr>
          <w:p w:rsidR="00BD06C0" w:rsidRDefault="00BD06C0" w:rsidP="0057472A">
            <w:r>
              <w:rPr>
                <w:rFonts w:hint="eastAsia"/>
              </w:rPr>
              <w:t>政府以不同方式誘導公民接受政策。</w:t>
            </w:r>
          </w:p>
        </w:tc>
      </w:tr>
      <w:tr w:rsidR="00BD06C0" w:rsidTr="0057472A">
        <w:trPr>
          <w:jc w:val="center"/>
        </w:trPr>
        <w:tc>
          <w:tcPr>
            <w:tcW w:w="567" w:type="dxa"/>
            <w:vMerge/>
          </w:tcPr>
          <w:p w:rsidR="00BD06C0" w:rsidRDefault="00BD06C0" w:rsidP="0057472A"/>
        </w:tc>
        <w:tc>
          <w:tcPr>
            <w:tcW w:w="1417" w:type="dxa"/>
            <w:vMerge/>
          </w:tcPr>
          <w:p w:rsidR="00BD06C0" w:rsidRPr="00996318" w:rsidRDefault="00BD06C0" w:rsidP="0057472A">
            <w:pPr>
              <w:jc w:val="center"/>
              <w:rPr>
                <w:b/>
                <w:color w:val="FF0000"/>
              </w:rPr>
            </w:pPr>
          </w:p>
        </w:tc>
        <w:tc>
          <w:tcPr>
            <w:tcW w:w="1417" w:type="dxa"/>
            <w:vAlign w:val="center"/>
          </w:tcPr>
          <w:p w:rsidR="00BD06C0" w:rsidRPr="00B9243F" w:rsidRDefault="00BD06C0" w:rsidP="0057472A">
            <w:pPr>
              <w:jc w:val="center"/>
              <w:rPr>
                <w:b/>
              </w:rPr>
            </w:pPr>
            <w:r w:rsidRPr="00996318">
              <w:rPr>
                <w:rFonts w:hint="eastAsia"/>
                <w:b/>
                <w:color w:val="FF0000"/>
              </w:rPr>
              <w:t>操縱</w:t>
            </w:r>
          </w:p>
        </w:tc>
        <w:tc>
          <w:tcPr>
            <w:tcW w:w="5669" w:type="dxa"/>
          </w:tcPr>
          <w:p w:rsidR="00BD06C0" w:rsidRDefault="00BD06C0" w:rsidP="0057472A">
            <w:r>
              <w:rPr>
                <w:rFonts w:hint="eastAsia"/>
              </w:rPr>
              <w:t>有活動無力量。</w:t>
            </w:r>
          </w:p>
        </w:tc>
      </w:tr>
    </w:tbl>
    <w:p w:rsidR="00F74472" w:rsidRPr="00F74472" w:rsidRDefault="00F74472" w:rsidP="00F74472">
      <w:pPr>
        <w:rPr>
          <w:rFonts w:hAnsi="新細明體"/>
          <w:sz w:val="22"/>
          <w:u w:val="single"/>
        </w:rPr>
      </w:pPr>
    </w:p>
    <w:p w:rsidR="00F74472" w:rsidRPr="00A62EA1" w:rsidRDefault="00F74472" w:rsidP="00DC66A4">
      <w:pPr>
        <w:pStyle w:val="aff"/>
        <w:numPr>
          <w:ilvl w:val="0"/>
          <w:numId w:val="998"/>
        </w:numPr>
        <w:ind w:leftChars="0"/>
        <w:rPr>
          <w:rFonts w:hAnsi="新細明體"/>
          <w:sz w:val="22"/>
          <w:u w:val="single"/>
        </w:rPr>
      </w:pPr>
      <w:r w:rsidRPr="00A62EA1">
        <w:rPr>
          <w:rFonts w:hAnsi="新細明體" w:hint="eastAsia"/>
          <w:b/>
          <w:highlight w:val="yellow"/>
        </w:rPr>
        <w:t>公共政策網路參與平台</w:t>
      </w:r>
      <w:r w:rsidRPr="00A62EA1">
        <w:rPr>
          <w:rFonts w:hAnsi="新細明體" w:hint="eastAsia"/>
        </w:rPr>
        <w:tab/>
      </w:r>
      <w:r w:rsidRPr="00A62EA1">
        <w:rPr>
          <w:rFonts w:hAnsi="新細明體" w:hint="eastAsia"/>
          <w:sz w:val="22"/>
          <w:u w:val="single"/>
        </w:rPr>
        <w:t>&lt;109地四&gt;</w:t>
      </w:r>
    </w:p>
    <w:p w:rsidR="00F74472" w:rsidRDefault="00F74472" w:rsidP="00F74472">
      <w:pPr>
        <w:pStyle w:val="aff"/>
        <w:ind w:leftChars="0"/>
        <w:rPr>
          <w:rFonts w:hAnsi="新細明體"/>
        </w:rPr>
      </w:pPr>
      <w:r w:rsidRPr="00B32639">
        <w:rPr>
          <w:rFonts w:hAnsi="新細明體" w:hint="eastAsia"/>
        </w:rPr>
        <w:t>2014年成立，當初是參考美國白宮聯署網站「We the people」建立民眾表達意見的平台；提案必須</w:t>
      </w:r>
      <w:r w:rsidRPr="00B32639">
        <w:rPr>
          <w:rFonts w:hAnsi="新細明體" w:hint="eastAsia"/>
          <w:color w:val="FF0000"/>
        </w:rPr>
        <w:t>兩個月(60天)內</w:t>
      </w:r>
      <w:r w:rsidRPr="00B32639">
        <w:rPr>
          <w:rFonts w:hAnsi="新細明體" w:hint="eastAsia"/>
        </w:rPr>
        <w:t>有</w:t>
      </w:r>
      <w:r w:rsidR="008225DB">
        <w:rPr>
          <w:rFonts w:hAnsi="新細明體" w:hint="eastAsia"/>
          <w:b/>
          <w:color w:val="FF0000"/>
        </w:rPr>
        <w:t>5</w:t>
      </w:r>
      <w:r w:rsidRPr="00B32639">
        <w:rPr>
          <w:rFonts w:hAnsi="新細明體" w:hint="eastAsia"/>
          <w:b/>
          <w:color w:val="FF0000"/>
        </w:rPr>
        <w:t>千人</w:t>
      </w:r>
      <w:r w:rsidRPr="00B32639">
        <w:rPr>
          <w:rFonts w:hAnsi="新細明體" w:hint="eastAsia"/>
          <w:color w:val="FF0000"/>
        </w:rPr>
        <w:t>附議才能成案</w:t>
      </w:r>
      <w:r w:rsidRPr="00B32639">
        <w:rPr>
          <w:rFonts w:hAnsi="新細明體" w:hint="eastAsia"/>
        </w:rPr>
        <w:t>，成案後政府必須七天內找提案人協商，並在兩個月內由政府回應。</w:t>
      </w:r>
    </w:p>
    <w:p w:rsidR="00F74472" w:rsidRDefault="00F74472" w:rsidP="00F74472">
      <w:pPr>
        <w:pStyle w:val="aff"/>
        <w:ind w:leftChars="0"/>
        <w:rPr>
          <w:rFonts w:hAnsi="新細明體"/>
        </w:rPr>
      </w:pPr>
      <w:r w:rsidRPr="00C2297F">
        <w:rPr>
          <w:rFonts w:hAnsi="新細明體" w:hint="eastAsia"/>
        </w:rPr>
        <w:t>提供四項網路參與服務功能</w:t>
      </w:r>
      <w:r>
        <w:rPr>
          <w:rFonts w:hAnsi="新細明體" w:hint="eastAsia"/>
        </w:rPr>
        <w:t>：</w:t>
      </w:r>
      <w:r w:rsidRPr="00B32639">
        <w:rPr>
          <w:rFonts w:hAnsi="新細明體" w:hint="eastAsia"/>
          <w:sz w:val="22"/>
          <w:u w:val="single"/>
        </w:rPr>
        <w:t>&lt;</w:t>
      </w:r>
      <w:r>
        <w:rPr>
          <w:rFonts w:hAnsi="新細明體" w:hint="eastAsia"/>
          <w:sz w:val="22"/>
          <w:u w:val="single"/>
        </w:rPr>
        <w:t>109+</w:t>
      </w:r>
      <w:r w:rsidRPr="00B32639">
        <w:rPr>
          <w:rFonts w:hAnsi="新細明體" w:hint="eastAsia"/>
          <w:sz w:val="22"/>
          <w:u w:val="single"/>
        </w:rPr>
        <w:t>1</w:t>
      </w:r>
      <w:r>
        <w:rPr>
          <w:rFonts w:hAnsi="新細明體" w:hint="eastAsia"/>
          <w:sz w:val="22"/>
          <w:u w:val="single"/>
        </w:rPr>
        <w:t>10原四&gt;</w:t>
      </w:r>
    </w:p>
    <w:p w:rsidR="00F74472" w:rsidRPr="00C2297F" w:rsidRDefault="00F74472" w:rsidP="00DC66A4">
      <w:pPr>
        <w:pStyle w:val="aff"/>
        <w:numPr>
          <w:ilvl w:val="0"/>
          <w:numId w:val="574"/>
        </w:numPr>
        <w:ind w:leftChars="0"/>
        <w:rPr>
          <w:rFonts w:hAnsi="新細明體"/>
        </w:rPr>
      </w:pPr>
      <w:r w:rsidRPr="00C2297F">
        <w:rPr>
          <w:rFonts w:hAnsi="新細明體" w:hint="eastAsia"/>
        </w:rPr>
        <w:t>政策形成前的「</w:t>
      </w:r>
      <w:r w:rsidRPr="00C2297F">
        <w:rPr>
          <w:rFonts w:hAnsi="新細明體" w:hint="eastAsia"/>
          <w:b/>
        </w:rPr>
        <w:t>政策諮詢</w:t>
      </w:r>
      <w:r>
        <w:rPr>
          <w:rFonts w:hAnsi="新細明體"/>
        </w:rPr>
        <w:t>(</w:t>
      </w:r>
      <w:r w:rsidRPr="001C3485">
        <w:rPr>
          <w:rFonts w:hAnsi="新細明體" w:hint="eastAsia"/>
          <w:color w:val="FF0000"/>
        </w:rPr>
        <w:t>眾開講</w:t>
      </w:r>
      <w:r>
        <w:rPr>
          <w:rFonts w:hAnsi="新細明體" w:hint="eastAsia"/>
        </w:rPr>
        <w:t>)</w:t>
      </w:r>
      <w:r w:rsidRPr="00C2297F">
        <w:rPr>
          <w:rFonts w:hAnsi="新細明體" w:hint="eastAsia"/>
        </w:rPr>
        <w:t>」</w:t>
      </w:r>
    </w:p>
    <w:p w:rsidR="00F74472" w:rsidRPr="00C2297F" w:rsidRDefault="00F74472" w:rsidP="00DC66A4">
      <w:pPr>
        <w:pStyle w:val="aff"/>
        <w:numPr>
          <w:ilvl w:val="0"/>
          <w:numId w:val="574"/>
        </w:numPr>
        <w:ind w:leftChars="0"/>
        <w:rPr>
          <w:rFonts w:hAnsi="新細明體"/>
        </w:rPr>
      </w:pPr>
      <w:r w:rsidRPr="00C2297F">
        <w:rPr>
          <w:rFonts w:hAnsi="新細明體" w:hint="eastAsia"/>
        </w:rPr>
        <w:t>計畫執行中供各界</w:t>
      </w:r>
      <w:r w:rsidRPr="00C2297F">
        <w:rPr>
          <w:rFonts w:hAnsi="新細明體" w:hint="eastAsia"/>
          <w:color w:val="FF0000"/>
        </w:rPr>
        <w:t>監督</w:t>
      </w:r>
      <w:r w:rsidRPr="00C2297F">
        <w:rPr>
          <w:rFonts w:hAnsi="新細明體" w:hint="eastAsia"/>
        </w:rPr>
        <w:t>的「</w:t>
      </w:r>
      <w:r w:rsidRPr="00C2297F">
        <w:rPr>
          <w:rFonts w:hAnsi="新細明體" w:hint="eastAsia"/>
          <w:b/>
        </w:rPr>
        <w:t>重大施政計畫</w:t>
      </w:r>
      <w:r>
        <w:rPr>
          <w:rFonts w:hAnsi="新細明體" w:hint="eastAsia"/>
        </w:rPr>
        <w:t>(</w:t>
      </w:r>
      <w:r w:rsidRPr="001C3485">
        <w:rPr>
          <w:rFonts w:hAnsi="新細明體" w:hint="eastAsia"/>
          <w:color w:val="FF0000"/>
        </w:rPr>
        <w:t>來監督</w:t>
      </w:r>
      <w:r>
        <w:rPr>
          <w:rFonts w:hAnsi="新細明體" w:hint="eastAsia"/>
        </w:rPr>
        <w:t>)</w:t>
      </w:r>
      <w:r w:rsidRPr="00C2297F">
        <w:rPr>
          <w:rFonts w:hAnsi="新細明體" w:hint="eastAsia"/>
        </w:rPr>
        <w:t>」</w:t>
      </w:r>
    </w:p>
    <w:p w:rsidR="00F74472" w:rsidRPr="00C2297F" w:rsidRDefault="00F74472" w:rsidP="00DC66A4">
      <w:pPr>
        <w:pStyle w:val="aff"/>
        <w:numPr>
          <w:ilvl w:val="0"/>
          <w:numId w:val="574"/>
        </w:numPr>
        <w:ind w:leftChars="0"/>
        <w:rPr>
          <w:rFonts w:hAnsi="新細明體"/>
        </w:rPr>
      </w:pPr>
      <w:r w:rsidRPr="00C2297F">
        <w:rPr>
          <w:rFonts w:hAnsi="新細明體" w:hint="eastAsia"/>
          <w:color w:val="FF0000"/>
        </w:rPr>
        <w:t>徵集</w:t>
      </w:r>
      <w:r w:rsidRPr="00C2297F">
        <w:rPr>
          <w:rFonts w:hAnsi="新細明體" w:hint="eastAsia"/>
        </w:rPr>
        <w:t>群眾智慧的「</w:t>
      </w:r>
      <w:r w:rsidRPr="00C2297F">
        <w:rPr>
          <w:rFonts w:hAnsi="新細明體" w:hint="eastAsia"/>
          <w:b/>
        </w:rPr>
        <w:t>國民提議</w:t>
      </w:r>
      <w:r>
        <w:rPr>
          <w:rFonts w:hAnsi="新細明體"/>
        </w:rPr>
        <w:t>(</w:t>
      </w:r>
      <w:r w:rsidRPr="001C3485">
        <w:rPr>
          <w:rFonts w:hAnsi="新細明體" w:hint="eastAsia"/>
          <w:color w:val="FF0000"/>
        </w:rPr>
        <w:t>提點子</w:t>
      </w:r>
      <w:r>
        <w:rPr>
          <w:rFonts w:hAnsi="新細明體" w:hint="eastAsia"/>
        </w:rPr>
        <w:t>)</w:t>
      </w:r>
      <w:r w:rsidRPr="00C2297F">
        <w:rPr>
          <w:rFonts w:hAnsi="新細明體" w:hint="eastAsia"/>
        </w:rPr>
        <w:t>」</w:t>
      </w:r>
    </w:p>
    <w:p w:rsidR="001C3485" w:rsidRPr="00F74472" w:rsidRDefault="00F74472" w:rsidP="00DC66A4">
      <w:pPr>
        <w:pStyle w:val="aff"/>
        <w:numPr>
          <w:ilvl w:val="0"/>
          <w:numId w:val="574"/>
        </w:numPr>
        <w:ind w:leftChars="0"/>
        <w:rPr>
          <w:rFonts w:hAnsi="新細明體"/>
        </w:rPr>
      </w:pPr>
      <w:r w:rsidRPr="00C2297F">
        <w:rPr>
          <w:rFonts w:hAnsi="新細明體" w:hint="eastAsia"/>
        </w:rPr>
        <w:t>便利民眾反映意見之「</w:t>
      </w:r>
      <w:r w:rsidRPr="00C2297F">
        <w:rPr>
          <w:rFonts w:hAnsi="新細明體" w:hint="eastAsia"/>
          <w:b/>
        </w:rPr>
        <w:t>首長信箱</w:t>
      </w:r>
      <w:r>
        <w:rPr>
          <w:rFonts w:hAnsi="新細明體"/>
        </w:rPr>
        <w:t>(</w:t>
      </w:r>
      <w:r w:rsidRPr="001C3485">
        <w:rPr>
          <w:rFonts w:hAnsi="新細明體" w:hint="eastAsia"/>
          <w:color w:val="FF0000"/>
        </w:rPr>
        <w:t>找首長</w:t>
      </w:r>
      <w:r>
        <w:rPr>
          <w:rFonts w:hAnsi="新細明體" w:hint="eastAsia"/>
        </w:rPr>
        <w:t>)</w:t>
      </w:r>
      <w:r w:rsidRPr="00C2297F">
        <w:rPr>
          <w:rFonts w:hAnsi="新細明體" w:hint="eastAsia"/>
        </w:rPr>
        <w:t>」</w:t>
      </w:r>
    </w:p>
    <w:p w:rsidR="00F74472" w:rsidRDefault="00F74472" w:rsidP="00DC66A4">
      <w:pPr>
        <w:pStyle w:val="aff"/>
        <w:numPr>
          <w:ilvl w:val="0"/>
          <w:numId w:val="998"/>
        </w:numPr>
        <w:ind w:leftChars="0"/>
      </w:pPr>
      <w:r>
        <w:rPr>
          <w:rFonts w:hint="eastAsia"/>
          <w:b/>
        </w:rPr>
        <w:t>聽證會</w:t>
      </w:r>
      <w:r w:rsidRPr="00F74472">
        <w:rPr>
          <w:rFonts w:hint="eastAsia"/>
        </w:rPr>
        <w:t>：規定較</w:t>
      </w:r>
      <w:r w:rsidRPr="00F74472">
        <w:rPr>
          <w:rFonts w:hint="eastAsia"/>
          <w:color w:val="FF0000"/>
        </w:rPr>
        <w:t>嚴格</w:t>
      </w:r>
      <w:r w:rsidRPr="00F74472">
        <w:rPr>
          <w:rFonts w:hint="eastAsia"/>
        </w:rPr>
        <w:t>，進行行政處分、討論法規命令或行政計畫</w:t>
      </w:r>
      <w:r>
        <w:rPr>
          <w:rFonts w:hint="eastAsia"/>
        </w:rPr>
        <w:t>時。</w:t>
      </w:r>
    </w:p>
    <w:p w:rsidR="00F74472" w:rsidRPr="00F74472" w:rsidRDefault="00F74472" w:rsidP="001C3485">
      <w:pPr>
        <w:pStyle w:val="aff"/>
        <w:ind w:leftChars="0"/>
      </w:pPr>
      <w:r>
        <w:rPr>
          <w:rFonts w:hint="eastAsia"/>
          <w:b/>
        </w:rPr>
        <w:t>公聽會</w:t>
      </w:r>
      <w:r w:rsidRPr="00F74472">
        <w:rPr>
          <w:rFonts w:hint="eastAsia"/>
        </w:rPr>
        <w:t>：無明確限制。</w:t>
      </w:r>
    </w:p>
    <w:p w:rsidR="00F74472" w:rsidRDefault="00F74472" w:rsidP="001C3485">
      <w:pPr>
        <w:pStyle w:val="aff"/>
        <w:ind w:leftChars="0"/>
        <w:rPr>
          <w:b/>
        </w:rPr>
      </w:pPr>
    </w:p>
    <w:p w:rsidR="001C3485" w:rsidRPr="001C3485" w:rsidRDefault="001C3485" w:rsidP="00DC66A4">
      <w:pPr>
        <w:pStyle w:val="aff"/>
        <w:numPr>
          <w:ilvl w:val="0"/>
          <w:numId w:val="998"/>
        </w:numPr>
        <w:ind w:leftChars="0"/>
        <w:rPr>
          <w:b/>
        </w:rPr>
      </w:pPr>
      <w:r w:rsidRPr="001C3485">
        <w:rPr>
          <w:rFonts w:hint="eastAsia"/>
          <w:b/>
        </w:rPr>
        <w:t>審議式民主</w:t>
      </w:r>
    </w:p>
    <w:tbl>
      <w:tblPr>
        <w:tblStyle w:val="aff1"/>
        <w:tblW w:w="9780" w:type="dxa"/>
        <w:jc w:val="center"/>
        <w:tblLook w:val="04A0" w:firstRow="1" w:lastRow="0" w:firstColumn="1" w:lastColumn="0" w:noHBand="0" w:noVBand="1"/>
      </w:tblPr>
      <w:tblGrid>
        <w:gridCol w:w="1276"/>
        <w:gridCol w:w="8504"/>
      </w:tblGrid>
      <w:tr w:rsidR="00F74472" w:rsidTr="00780BAB">
        <w:trPr>
          <w:jc w:val="center"/>
        </w:trPr>
        <w:tc>
          <w:tcPr>
            <w:tcW w:w="1276" w:type="dxa"/>
            <w:vAlign w:val="center"/>
          </w:tcPr>
          <w:p w:rsidR="00F74472" w:rsidRDefault="00F74472" w:rsidP="00F74472">
            <w:pPr>
              <w:jc w:val="center"/>
            </w:pPr>
            <w:r>
              <w:rPr>
                <w:rFonts w:hint="eastAsia"/>
              </w:rPr>
              <w:t>意涵</w:t>
            </w:r>
          </w:p>
        </w:tc>
        <w:tc>
          <w:tcPr>
            <w:tcW w:w="8504" w:type="dxa"/>
          </w:tcPr>
          <w:p w:rsidR="00F74472" w:rsidRDefault="00F74472" w:rsidP="00DC66A4">
            <w:pPr>
              <w:pStyle w:val="aff"/>
              <w:numPr>
                <w:ilvl w:val="0"/>
                <w:numId w:val="1001"/>
              </w:numPr>
              <w:ind w:leftChars="0"/>
            </w:pPr>
            <w:r>
              <w:rPr>
                <w:rFonts w:hint="eastAsia"/>
              </w:rPr>
              <w:t>採取各種社會對話的方式，透過社會公民間的理性反思及公共判斷，共同思索重大公共議題解決方案。</w:t>
            </w:r>
          </w:p>
          <w:p w:rsidR="00F74472" w:rsidRDefault="00F74472" w:rsidP="00DC66A4">
            <w:pPr>
              <w:pStyle w:val="aff"/>
              <w:numPr>
                <w:ilvl w:val="0"/>
                <w:numId w:val="1001"/>
              </w:numPr>
              <w:ind w:leftChars="0"/>
            </w:pPr>
            <w:r>
              <w:rPr>
                <w:rFonts w:hint="eastAsia"/>
              </w:rPr>
              <w:t>強調由</w:t>
            </w:r>
            <w:r w:rsidRPr="00780BAB">
              <w:rPr>
                <w:rFonts w:hint="eastAsia"/>
                <w:color w:val="FF0000"/>
              </w:rPr>
              <w:t>專家學者</w:t>
            </w:r>
            <w:r>
              <w:rPr>
                <w:rFonts w:hint="eastAsia"/>
              </w:rPr>
              <w:t>、</w:t>
            </w:r>
            <w:r w:rsidRPr="00780BAB">
              <w:rPr>
                <w:rFonts w:hint="eastAsia"/>
                <w:color w:val="FF0000"/>
              </w:rPr>
              <w:t>政府官員</w:t>
            </w:r>
            <w:r>
              <w:rPr>
                <w:rFonts w:hint="eastAsia"/>
              </w:rPr>
              <w:t>、</w:t>
            </w:r>
            <w:r w:rsidRPr="00780BAB">
              <w:rPr>
                <w:rFonts w:hint="eastAsia"/>
                <w:color w:val="FF0000"/>
              </w:rPr>
              <w:t>利害關係者</w:t>
            </w:r>
            <w:r>
              <w:rPr>
                <w:rFonts w:hint="eastAsia"/>
              </w:rPr>
              <w:t>(民眾)共同商議公共議題。</w:t>
            </w:r>
          </w:p>
        </w:tc>
      </w:tr>
      <w:tr w:rsidR="00F74472" w:rsidTr="00780BAB">
        <w:trPr>
          <w:jc w:val="center"/>
        </w:trPr>
        <w:tc>
          <w:tcPr>
            <w:tcW w:w="1276" w:type="dxa"/>
            <w:vAlign w:val="center"/>
          </w:tcPr>
          <w:p w:rsidR="00F74472" w:rsidRDefault="00F74472" w:rsidP="00F74472">
            <w:pPr>
              <w:jc w:val="center"/>
            </w:pPr>
            <w:r>
              <w:rPr>
                <w:rFonts w:hint="eastAsia"/>
              </w:rPr>
              <w:t>原則</w:t>
            </w:r>
          </w:p>
        </w:tc>
        <w:tc>
          <w:tcPr>
            <w:tcW w:w="8504" w:type="dxa"/>
          </w:tcPr>
          <w:p w:rsidR="00F74472" w:rsidRDefault="00F74472" w:rsidP="00DC66A4">
            <w:pPr>
              <w:pStyle w:val="aff"/>
              <w:numPr>
                <w:ilvl w:val="0"/>
                <w:numId w:val="999"/>
              </w:numPr>
              <w:ind w:leftChars="0"/>
            </w:pPr>
            <w:r w:rsidRPr="00F74472">
              <w:rPr>
                <w:rFonts w:hint="eastAsia"/>
                <w:color w:val="FF0000"/>
              </w:rPr>
              <w:t>公開性</w:t>
            </w:r>
            <w:r>
              <w:rPr>
                <w:rFonts w:hint="eastAsia"/>
              </w:rPr>
              <w:t>、課責性、</w:t>
            </w:r>
            <w:r w:rsidRPr="00F74472">
              <w:rPr>
                <w:rFonts w:hint="eastAsia"/>
                <w:color w:val="FF0000"/>
              </w:rPr>
              <w:t>互惠性</w:t>
            </w:r>
            <w:r>
              <w:rPr>
                <w:rFonts w:hint="eastAsia"/>
              </w:rPr>
              <w:t xml:space="preserve">、平等性 </w:t>
            </w:r>
            <w:r w:rsidRPr="001C3485">
              <w:rPr>
                <w:rFonts w:hAnsi="新細明體" w:hint="eastAsia"/>
                <w:sz w:val="22"/>
                <w:u w:val="single"/>
              </w:rPr>
              <w:t>&lt;10</w:t>
            </w:r>
            <w:r>
              <w:rPr>
                <w:rFonts w:hAnsi="新細明體" w:hint="eastAsia"/>
                <w:sz w:val="22"/>
                <w:u w:val="single"/>
              </w:rPr>
              <w:t>0身三</w:t>
            </w:r>
            <w:r w:rsidRPr="001C3485">
              <w:rPr>
                <w:rFonts w:hAnsi="新細明體" w:hint="eastAsia"/>
                <w:sz w:val="22"/>
                <w:u w:val="single"/>
              </w:rPr>
              <w:t>&gt;</w:t>
            </w:r>
          </w:p>
          <w:p w:rsidR="00F74472" w:rsidRDefault="00F74472" w:rsidP="00DC66A4">
            <w:pPr>
              <w:pStyle w:val="aff"/>
              <w:numPr>
                <w:ilvl w:val="0"/>
                <w:numId w:val="999"/>
              </w:numPr>
              <w:ind w:leftChars="0"/>
            </w:pPr>
            <w:r>
              <w:rPr>
                <w:rFonts w:hint="eastAsia"/>
              </w:rPr>
              <w:t>公平參與、知情討論、互惠思考、</w:t>
            </w:r>
            <w:r w:rsidRPr="00F74472">
              <w:rPr>
                <w:rFonts w:hint="eastAsia"/>
                <w:color w:val="FF0000"/>
              </w:rPr>
              <w:t>政策連結</w:t>
            </w:r>
            <w:r>
              <w:rPr>
                <w:rFonts w:hint="eastAsia"/>
              </w:rPr>
              <w:t xml:space="preserve"> </w:t>
            </w:r>
            <w:r w:rsidRPr="001C3485">
              <w:rPr>
                <w:rFonts w:hAnsi="新細明體" w:hint="eastAsia"/>
                <w:sz w:val="22"/>
                <w:u w:val="single"/>
              </w:rPr>
              <w:t>&lt;107地四&gt;</w:t>
            </w:r>
          </w:p>
        </w:tc>
      </w:tr>
      <w:tr w:rsidR="00F74472" w:rsidTr="00780BAB">
        <w:trPr>
          <w:jc w:val="center"/>
        </w:trPr>
        <w:tc>
          <w:tcPr>
            <w:tcW w:w="1276" w:type="dxa"/>
            <w:vAlign w:val="center"/>
          </w:tcPr>
          <w:p w:rsidR="00F74472" w:rsidRDefault="00F74472" w:rsidP="00F74472">
            <w:pPr>
              <w:jc w:val="center"/>
            </w:pPr>
            <w:r>
              <w:rPr>
                <w:rFonts w:hint="eastAsia"/>
              </w:rPr>
              <w:t>方式</w:t>
            </w:r>
          </w:p>
          <w:p w:rsidR="00780BAB" w:rsidRPr="00780BAB" w:rsidRDefault="00780BAB" w:rsidP="00F74472">
            <w:pPr>
              <w:jc w:val="center"/>
              <w:rPr>
                <w:u w:val="single"/>
              </w:rPr>
            </w:pPr>
            <w:r w:rsidRPr="00780BAB">
              <w:rPr>
                <w:rFonts w:hint="eastAsia"/>
                <w:sz w:val="22"/>
                <w:u w:val="single"/>
              </w:rPr>
              <w:t>&lt;107原四</w:t>
            </w:r>
            <w:r>
              <w:rPr>
                <w:rFonts w:hint="eastAsia"/>
                <w:sz w:val="22"/>
                <w:u w:val="single"/>
              </w:rPr>
              <w:t>、110原五</w:t>
            </w:r>
            <w:r w:rsidRPr="00780BAB">
              <w:rPr>
                <w:rFonts w:hint="eastAsia"/>
                <w:sz w:val="22"/>
                <w:u w:val="single"/>
              </w:rPr>
              <w:t>&gt;</w:t>
            </w:r>
          </w:p>
        </w:tc>
        <w:tc>
          <w:tcPr>
            <w:tcW w:w="8504" w:type="dxa"/>
          </w:tcPr>
          <w:p w:rsidR="00F74472" w:rsidRDefault="00F74472" w:rsidP="00DC66A4">
            <w:pPr>
              <w:pStyle w:val="aff"/>
              <w:numPr>
                <w:ilvl w:val="0"/>
                <w:numId w:val="1000"/>
              </w:numPr>
              <w:ind w:leftChars="0"/>
            </w:pPr>
            <w:r w:rsidRPr="00780BAB">
              <w:rPr>
                <w:rFonts w:hint="eastAsia"/>
                <w:b/>
              </w:rPr>
              <w:t>公民會議</w:t>
            </w:r>
            <w:r w:rsidR="00780BAB">
              <w:rPr>
                <w:rFonts w:hint="eastAsia"/>
              </w:rPr>
              <w:t>：源於丹麥，逐漸推行至他國。</w:t>
            </w:r>
          </w:p>
          <w:p w:rsidR="00F74472" w:rsidRDefault="00F74472" w:rsidP="00DC66A4">
            <w:pPr>
              <w:pStyle w:val="aff"/>
              <w:numPr>
                <w:ilvl w:val="0"/>
                <w:numId w:val="1000"/>
              </w:numPr>
              <w:ind w:leftChars="0"/>
            </w:pPr>
            <w:r w:rsidRPr="00780BAB">
              <w:rPr>
                <w:rFonts w:hint="eastAsia"/>
                <w:b/>
              </w:rPr>
              <w:t>公民陪審團</w:t>
            </w:r>
            <w:r w:rsidR="00780BAB">
              <w:rPr>
                <w:rFonts w:hint="eastAsia"/>
              </w:rPr>
              <w:t>：由</w:t>
            </w:r>
            <w:r w:rsidR="00780BAB" w:rsidRPr="00780BAB">
              <w:rPr>
                <w:rFonts w:hint="eastAsia"/>
                <w:color w:val="00B050"/>
              </w:rPr>
              <w:t>美國傑弗遜中心</w:t>
            </w:r>
            <w:r w:rsidR="00780BAB">
              <w:rPr>
                <w:rFonts w:hint="eastAsia"/>
              </w:rPr>
              <w:t>研發，</w:t>
            </w:r>
            <w:r w:rsidR="00780BAB" w:rsidRPr="00780BAB">
              <w:rPr>
                <w:rFonts w:hint="eastAsia"/>
                <w:color w:val="FF0000"/>
              </w:rPr>
              <w:t>設計並選擇不同替選方案</w:t>
            </w:r>
            <w:r w:rsidR="00780BAB">
              <w:rPr>
                <w:rFonts w:hint="eastAsia"/>
              </w:rPr>
              <w:t>。</w:t>
            </w:r>
          </w:p>
          <w:p w:rsidR="00F74472" w:rsidRDefault="00F74472" w:rsidP="00DC66A4">
            <w:pPr>
              <w:pStyle w:val="aff"/>
              <w:numPr>
                <w:ilvl w:val="0"/>
                <w:numId w:val="1000"/>
              </w:numPr>
              <w:ind w:leftChars="0"/>
            </w:pPr>
            <w:r w:rsidRPr="00780BAB">
              <w:rPr>
                <w:rFonts w:hint="eastAsia"/>
                <w:b/>
              </w:rPr>
              <w:t>審議式民調</w:t>
            </w:r>
            <w:r w:rsidR="00780BAB">
              <w:rPr>
                <w:rFonts w:hint="eastAsia"/>
              </w:rPr>
              <w:t>：由</w:t>
            </w:r>
            <w:r w:rsidR="00780BAB" w:rsidRPr="00780BAB">
              <w:rPr>
                <w:rFonts w:hint="eastAsia"/>
                <w:color w:val="0070C0"/>
              </w:rPr>
              <w:t>費希金</w:t>
            </w:r>
            <w:r w:rsidR="00780BAB">
              <w:rPr>
                <w:rFonts w:hint="eastAsia"/>
              </w:rPr>
              <w:t>發展。由</w:t>
            </w:r>
            <w:r w:rsidR="00780BAB" w:rsidRPr="00780BAB">
              <w:rPr>
                <w:rFonts w:hint="eastAsia"/>
                <w:color w:val="FF0000"/>
              </w:rPr>
              <w:t>隨機抽樣</w:t>
            </w:r>
            <w:r w:rsidR="00780BAB">
              <w:rPr>
                <w:rFonts w:hint="eastAsia"/>
              </w:rPr>
              <w:t>方式，抽取具代表性樣本的公民進行商議式民調。提供參與者理性思辨與充分資訊，建構出審議後的民意。可</w:t>
            </w:r>
            <w:r w:rsidR="00780BAB" w:rsidRPr="00780BAB">
              <w:rPr>
                <w:rFonts w:hint="eastAsia"/>
                <w:color w:val="FF0000"/>
              </w:rPr>
              <w:t>減少理性無知</w:t>
            </w:r>
            <w:r w:rsidR="00780BAB">
              <w:rPr>
                <w:rFonts w:hint="eastAsia"/>
              </w:rPr>
              <w:t>問題。</w:t>
            </w:r>
          </w:p>
          <w:p w:rsidR="00780BAB" w:rsidRPr="00780BAB" w:rsidRDefault="00780BAB" w:rsidP="00DC66A4">
            <w:pPr>
              <w:pStyle w:val="aff"/>
              <w:numPr>
                <w:ilvl w:val="0"/>
                <w:numId w:val="1000"/>
              </w:numPr>
              <w:ind w:leftChars="0"/>
            </w:pPr>
            <w:r>
              <w:rPr>
                <w:rFonts w:hint="eastAsia"/>
                <w:b/>
              </w:rPr>
              <w:t>願景工作坊</w:t>
            </w:r>
          </w:p>
          <w:p w:rsidR="00F74472" w:rsidRDefault="00780BAB" w:rsidP="00DC66A4">
            <w:pPr>
              <w:pStyle w:val="aff"/>
              <w:numPr>
                <w:ilvl w:val="0"/>
                <w:numId w:val="1000"/>
              </w:numPr>
              <w:ind w:leftChars="0"/>
            </w:pPr>
            <w:r>
              <w:rPr>
                <w:rFonts w:hint="eastAsia"/>
                <w:b/>
              </w:rPr>
              <w:t>世界咖啡館</w:t>
            </w:r>
          </w:p>
        </w:tc>
      </w:tr>
    </w:tbl>
    <w:p w:rsidR="001C3485" w:rsidRDefault="001C3485" w:rsidP="00A62EA1"/>
    <w:p w:rsidR="001C3485" w:rsidRPr="00A62EA1" w:rsidRDefault="001C3485" w:rsidP="00A62EA1"/>
    <w:p w:rsidR="00BD06C0" w:rsidRPr="00713F06" w:rsidRDefault="00BD06C0" w:rsidP="00A62EA1">
      <w:pPr>
        <w:pStyle w:val="afff7"/>
      </w:pPr>
      <w:r w:rsidRPr="00713F06">
        <w:rPr>
          <w:rFonts w:hint="eastAsia"/>
        </w:rPr>
        <w:t>民意</w:t>
      </w:r>
    </w:p>
    <w:p w:rsidR="00BD06C0" w:rsidRPr="00713F06" w:rsidRDefault="00BD06C0" w:rsidP="00DC66A4">
      <w:pPr>
        <w:pStyle w:val="aff"/>
        <w:numPr>
          <w:ilvl w:val="0"/>
          <w:numId w:val="988"/>
        </w:numPr>
        <w:ind w:leftChars="0"/>
        <w:rPr>
          <w:rFonts w:hAnsi="新細明體"/>
        </w:rPr>
      </w:pPr>
      <w:r w:rsidRPr="00713F06">
        <w:rPr>
          <w:rFonts w:hAnsi="新細明體" w:hint="eastAsia"/>
          <w:b/>
          <w:shd w:val="pct15" w:color="auto" w:fill="FFFFFF"/>
        </w:rPr>
        <w:t>特性</w:t>
      </w:r>
      <w:r w:rsidRPr="00713F06">
        <w:rPr>
          <w:rFonts w:hAnsi="新細明體" w:hint="eastAsia"/>
        </w:rPr>
        <w:t xml:space="preserve">： </w:t>
      </w:r>
      <w:r w:rsidRPr="00713F06">
        <w:rPr>
          <w:rFonts w:hAnsi="新細明體" w:hint="eastAsia"/>
          <w:sz w:val="22"/>
          <w:szCs w:val="28"/>
          <w:u w:val="single"/>
        </w:rPr>
        <w:t>&lt;105地四、106初、105+106地五&gt;</w:t>
      </w:r>
    </w:p>
    <w:p w:rsidR="00BD06C0" w:rsidRDefault="00BD06C0" w:rsidP="00DC66A4">
      <w:pPr>
        <w:pStyle w:val="aff"/>
        <w:numPr>
          <w:ilvl w:val="0"/>
          <w:numId w:val="989"/>
        </w:numPr>
        <w:ind w:leftChars="0"/>
        <w:rPr>
          <w:rFonts w:hAnsi="新細明體"/>
        </w:rPr>
      </w:pPr>
      <w:r w:rsidRPr="00713F06">
        <w:rPr>
          <w:rFonts w:hAnsi="新細明體" w:hint="eastAsia"/>
        </w:rPr>
        <w:t>複雜性：一個議題，有許多意見</w:t>
      </w:r>
    </w:p>
    <w:p w:rsidR="00BD06C0" w:rsidRDefault="00BD06C0" w:rsidP="00DC66A4">
      <w:pPr>
        <w:pStyle w:val="aff"/>
        <w:numPr>
          <w:ilvl w:val="0"/>
          <w:numId w:val="989"/>
        </w:numPr>
        <w:ind w:leftChars="0"/>
        <w:rPr>
          <w:rFonts w:hAnsi="新細明體"/>
        </w:rPr>
      </w:pPr>
      <w:r w:rsidRPr="00713F06">
        <w:rPr>
          <w:rFonts w:hAnsi="新細明體" w:hint="eastAsia"/>
          <w:b/>
        </w:rPr>
        <w:t>多變性</w:t>
      </w:r>
      <w:r w:rsidRPr="00713F06">
        <w:rPr>
          <w:rFonts w:hAnsi="新細明體" w:hint="eastAsia"/>
        </w:rPr>
        <w:t>：隨時間</w:t>
      </w:r>
      <w:r w:rsidRPr="00713F06">
        <w:rPr>
          <w:rFonts w:hAnsi="新細明體" w:hint="eastAsia"/>
          <w:color w:val="FF0000"/>
        </w:rPr>
        <w:t>改變支持</w:t>
      </w:r>
      <w:r w:rsidRPr="00713F06">
        <w:rPr>
          <w:rFonts w:hAnsi="新細明體" w:hint="eastAsia"/>
        </w:rPr>
        <w:t>的強度方向</w:t>
      </w:r>
    </w:p>
    <w:p w:rsidR="00BD06C0" w:rsidRDefault="00BD06C0" w:rsidP="00DC66A4">
      <w:pPr>
        <w:pStyle w:val="aff"/>
        <w:numPr>
          <w:ilvl w:val="0"/>
          <w:numId w:val="989"/>
        </w:numPr>
        <w:ind w:leftChars="0"/>
        <w:rPr>
          <w:rFonts w:hAnsi="新細明體"/>
        </w:rPr>
      </w:pPr>
      <w:r w:rsidRPr="00713F06">
        <w:rPr>
          <w:rFonts w:hAnsi="新細明體" w:hint="eastAsia"/>
        </w:rPr>
        <w:t>不可靠性：言行不一致</w:t>
      </w:r>
    </w:p>
    <w:p w:rsidR="00BD06C0" w:rsidRDefault="00BD06C0" w:rsidP="00DC66A4">
      <w:pPr>
        <w:pStyle w:val="aff"/>
        <w:numPr>
          <w:ilvl w:val="0"/>
          <w:numId w:val="989"/>
        </w:numPr>
        <w:ind w:leftChars="0"/>
        <w:rPr>
          <w:rFonts w:hAnsi="新細明體"/>
        </w:rPr>
      </w:pPr>
      <w:r w:rsidRPr="00713F06">
        <w:rPr>
          <w:rFonts w:hAnsi="新細明體" w:hint="eastAsia"/>
        </w:rPr>
        <w:t>不一致性：對相關問題所表示的</w:t>
      </w:r>
      <w:r w:rsidRPr="00713F06">
        <w:rPr>
          <w:rFonts w:hAnsi="新細明體" w:hint="eastAsia"/>
          <w:color w:val="FF0000"/>
        </w:rPr>
        <w:t>意見前後不一</w:t>
      </w:r>
      <w:r w:rsidRPr="00713F06">
        <w:rPr>
          <w:rFonts w:hAnsi="新細明體" w:hint="eastAsia"/>
        </w:rPr>
        <w:t>，缺乏一致性</w:t>
      </w:r>
    </w:p>
    <w:p w:rsidR="00BD06C0" w:rsidRDefault="00BD06C0" w:rsidP="00DC66A4">
      <w:pPr>
        <w:pStyle w:val="aff"/>
        <w:numPr>
          <w:ilvl w:val="0"/>
          <w:numId w:val="989"/>
        </w:numPr>
        <w:ind w:leftChars="0"/>
        <w:rPr>
          <w:rFonts w:hAnsi="新細明體"/>
        </w:rPr>
      </w:pPr>
      <w:r w:rsidRPr="00713F06">
        <w:rPr>
          <w:rFonts w:hAnsi="新細明體" w:hint="eastAsia"/>
          <w:b/>
          <w:highlight w:val="yellow"/>
        </w:rPr>
        <w:t>不普及性</w:t>
      </w:r>
      <w:r w:rsidRPr="00713F06">
        <w:rPr>
          <w:rFonts w:hAnsi="新細明體" w:hint="eastAsia"/>
        </w:rPr>
        <w:t>：</w:t>
      </w:r>
      <w:r w:rsidRPr="00713F06">
        <w:rPr>
          <w:rFonts w:hAnsi="新細明體" w:hint="eastAsia"/>
          <w:color w:val="FF0000"/>
        </w:rPr>
        <w:t>並非人人均關心</w:t>
      </w:r>
      <w:r w:rsidRPr="00713F06">
        <w:rPr>
          <w:rFonts w:hAnsi="新細明體" w:hint="eastAsia"/>
        </w:rPr>
        <w:t>政治</w:t>
      </w:r>
    </w:p>
    <w:p w:rsidR="00BD06C0" w:rsidRDefault="00BD06C0" w:rsidP="00DC66A4">
      <w:pPr>
        <w:pStyle w:val="aff"/>
        <w:numPr>
          <w:ilvl w:val="0"/>
          <w:numId w:val="989"/>
        </w:numPr>
        <w:ind w:leftChars="0"/>
        <w:rPr>
          <w:rFonts w:hAnsi="新細明體"/>
        </w:rPr>
      </w:pPr>
      <w:r w:rsidRPr="00713F06">
        <w:rPr>
          <w:rFonts w:hAnsi="新細明體" w:hint="eastAsia"/>
          <w:b/>
        </w:rPr>
        <w:t>潛在性</w:t>
      </w:r>
      <w:r w:rsidRPr="00713F06">
        <w:rPr>
          <w:rFonts w:hAnsi="新細明體" w:hint="eastAsia"/>
        </w:rPr>
        <w:t>：有些民意只在某些事件才表現出來</w:t>
      </w:r>
    </w:p>
    <w:p w:rsidR="00BD06C0" w:rsidRPr="00A62EA1" w:rsidRDefault="00BD06C0" w:rsidP="00DC66A4">
      <w:pPr>
        <w:pStyle w:val="aff"/>
        <w:numPr>
          <w:ilvl w:val="0"/>
          <w:numId w:val="989"/>
        </w:numPr>
        <w:ind w:leftChars="0"/>
        <w:rPr>
          <w:rFonts w:hAnsi="新細明體"/>
        </w:rPr>
      </w:pPr>
      <w:r w:rsidRPr="00713F06">
        <w:rPr>
          <w:rFonts w:hAnsi="新細明體" w:hint="eastAsia"/>
          <w:b/>
          <w:highlight w:val="yellow"/>
        </w:rPr>
        <w:t>容忍性</w:t>
      </w:r>
      <w:r w:rsidRPr="00713F06">
        <w:rPr>
          <w:rFonts w:hAnsi="新細明體" w:hint="eastAsia"/>
        </w:rPr>
        <w:t>：真正的民意是多元的，可</w:t>
      </w:r>
      <w:r w:rsidRPr="00713F06">
        <w:rPr>
          <w:rFonts w:hAnsi="新細明體" w:hint="eastAsia"/>
          <w:color w:val="FF0000"/>
        </w:rPr>
        <w:t>容忍不同意見</w:t>
      </w:r>
      <w:r w:rsidRPr="00713F06">
        <w:rPr>
          <w:rFonts w:hAnsi="新細明體" w:hint="eastAsia"/>
        </w:rPr>
        <w:t>的表達</w:t>
      </w:r>
    </w:p>
    <w:p w:rsidR="00BD06C0" w:rsidRPr="00713F06" w:rsidRDefault="00BD06C0" w:rsidP="00DC66A4">
      <w:pPr>
        <w:pStyle w:val="aff"/>
        <w:numPr>
          <w:ilvl w:val="0"/>
          <w:numId w:val="988"/>
        </w:numPr>
        <w:ind w:leftChars="0"/>
        <w:rPr>
          <w:rFonts w:hAnsi="新細明體"/>
        </w:rPr>
      </w:pPr>
      <w:r w:rsidRPr="00713F06">
        <w:rPr>
          <w:rFonts w:hAnsi="新細明體" w:hint="eastAsia"/>
          <w:b/>
          <w:shd w:val="pct15" w:color="auto" w:fill="FFFFFF"/>
        </w:rPr>
        <w:t>民眾意見表達</w:t>
      </w:r>
      <w:r>
        <w:rPr>
          <w:rFonts w:hAnsi="新細明體" w:hint="eastAsia"/>
        </w:rPr>
        <w:t xml:space="preserve"> </w:t>
      </w:r>
      <w:r w:rsidRPr="00C2076E">
        <w:rPr>
          <w:rFonts w:asciiTheme="majorEastAsia" w:eastAsiaTheme="majorEastAsia" w:hAnsiTheme="majorEastAsia"/>
          <w:sz w:val="22"/>
          <w:szCs w:val="28"/>
          <w:u w:val="single"/>
        </w:rPr>
        <w:t>&lt;104普&gt;</w:t>
      </w:r>
    </w:p>
    <w:tbl>
      <w:tblPr>
        <w:tblStyle w:val="aff1"/>
        <w:tblW w:w="8503" w:type="dxa"/>
        <w:tblLook w:val="04A0" w:firstRow="1" w:lastRow="0" w:firstColumn="1" w:lastColumn="0" w:noHBand="0" w:noVBand="1"/>
      </w:tblPr>
      <w:tblGrid>
        <w:gridCol w:w="1417"/>
        <w:gridCol w:w="1417"/>
        <w:gridCol w:w="5669"/>
      </w:tblGrid>
      <w:tr w:rsidR="00BD06C0" w:rsidTr="0057472A">
        <w:tc>
          <w:tcPr>
            <w:tcW w:w="1417" w:type="dxa"/>
            <w:vMerge w:val="restart"/>
            <w:vAlign w:val="center"/>
          </w:tcPr>
          <w:p w:rsidR="00BD06C0" w:rsidRDefault="00BD06C0" w:rsidP="0057472A">
            <w:pPr>
              <w:widowControl/>
              <w:jc w:val="center"/>
              <w:rPr>
                <w:rFonts w:hAnsi="新細明體"/>
              </w:rPr>
            </w:pPr>
            <w:r w:rsidRPr="00DC613C">
              <w:rPr>
                <w:rFonts w:hAnsi="新細明體" w:hint="eastAsia"/>
                <w:b/>
                <w:highlight w:val="yellow"/>
              </w:rPr>
              <w:t>直接表達</w:t>
            </w:r>
          </w:p>
        </w:tc>
        <w:tc>
          <w:tcPr>
            <w:tcW w:w="1417" w:type="dxa"/>
            <w:vAlign w:val="center"/>
          </w:tcPr>
          <w:p w:rsidR="00BD06C0" w:rsidRPr="0045544F" w:rsidRDefault="00BD06C0" w:rsidP="0057472A">
            <w:pPr>
              <w:widowControl/>
              <w:jc w:val="center"/>
              <w:rPr>
                <w:rFonts w:hAnsi="新細明體"/>
              </w:rPr>
            </w:pPr>
            <w:r w:rsidRPr="0045544F">
              <w:rPr>
                <w:rFonts w:hAnsi="新細明體" w:hint="eastAsia"/>
                <w:b/>
              </w:rPr>
              <w:t>主動表達</w:t>
            </w:r>
          </w:p>
        </w:tc>
        <w:tc>
          <w:tcPr>
            <w:tcW w:w="5669" w:type="dxa"/>
          </w:tcPr>
          <w:p w:rsidR="00BD06C0" w:rsidRDefault="00BD06C0" w:rsidP="0057472A">
            <w:pPr>
              <w:widowControl/>
              <w:rPr>
                <w:rFonts w:hAnsi="新細明體"/>
                <w:b/>
                <w:color w:val="FF0000"/>
              </w:rPr>
            </w:pPr>
            <w:r w:rsidRPr="0045544F">
              <w:rPr>
                <w:rFonts w:ascii="標楷體" w:hAnsi="標楷體" w:hint="eastAsia"/>
                <w:b/>
                <w:color w:val="FF0000"/>
              </w:rPr>
              <w:t>選舉</w:t>
            </w:r>
            <w:r w:rsidRPr="00DC613C">
              <w:rPr>
                <w:rFonts w:hAnsi="新細明體" w:hint="eastAsia"/>
              </w:rPr>
              <w:t>、投書、扣應、</w:t>
            </w:r>
            <w:r w:rsidRPr="00DC613C">
              <w:rPr>
                <w:rFonts w:hAnsi="新細明體" w:hint="eastAsia"/>
                <w:color w:val="FF0000"/>
              </w:rPr>
              <w:t>陳情</w:t>
            </w:r>
            <w:r w:rsidRPr="0045544F">
              <w:rPr>
                <w:rFonts w:hAnsi="新細明體" w:hint="eastAsia"/>
              </w:rPr>
              <w:t>、示威抗議</w:t>
            </w:r>
            <w:r>
              <w:rPr>
                <w:rFonts w:hAnsi="新細明體" w:hint="eastAsia"/>
              </w:rPr>
              <w:t>、</w:t>
            </w:r>
            <w:r w:rsidRPr="0045544F">
              <w:rPr>
                <w:rFonts w:hAnsi="新細明體" w:hint="eastAsia"/>
                <w:b/>
                <w:color w:val="FF0000"/>
              </w:rPr>
              <w:t>遊行</w:t>
            </w:r>
            <w:r w:rsidRPr="0045544F">
              <w:rPr>
                <w:rFonts w:hAnsi="新細明體" w:hint="eastAsia"/>
              </w:rPr>
              <w:t>或</w:t>
            </w:r>
            <w:r w:rsidRPr="00D14346">
              <w:rPr>
                <w:rFonts w:hAnsi="新細明體" w:hint="eastAsia"/>
                <w:b/>
                <w:color w:val="FF0000"/>
              </w:rPr>
              <w:t>遊說</w:t>
            </w:r>
          </w:p>
          <w:p w:rsidR="00BD06C0" w:rsidRPr="00D14346" w:rsidRDefault="00BD06C0" w:rsidP="00DC66A4">
            <w:pPr>
              <w:pStyle w:val="aff"/>
              <w:numPr>
                <w:ilvl w:val="0"/>
                <w:numId w:val="650"/>
              </w:numPr>
              <w:ind w:leftChars="0"/>
              <w:rPr>
                <w:rFonts w:hAnsi="新細明體"/>
              </w:rPr>
            </w:pPr>
            <w:r w:rsidRPr="002161CC">
              <w:rPr>
                <w:rFonts w:hAnsi="新細明體" w:hint="eastAsia"/>
              </w:rPr>
              <w:t>三種遊說方式：</w:t>
            </w:r>
            <w:r>
              <w:rPr>
                <w:rFonts w:hAnsi="新細明體" w:hint="eastAsia"/>
              </w:rPr>
              <w:tab/>
            </w:r>
            <w:r w:rsidRPr="002161CC">
              <w:rPr>
                <w:rFonts w:hAnsi="新細明體" w:hint="eastAsia"/>
                <w:sz w:val="22"/>
                <w:u w:val="single"/>
              </w:rPr>
              <w:t>&lt;107初&gt;</w:t>
            </w:r>
          </w:p>
          <w:p w:rsidR="00BD06C0" w:rsidRPr="002161CC" w:rsidRDefault="00BD06C0" w:rsidP="00DC66A4">
            <w:pPr>
              <w:pStyle w:val="aff"/>
              <w:numPr>
                <w:ilvl w:val="1"/>
                <w:numId w:val="651"/>
              </w:numPr>
              <w:ind w:leftChars="0"/>
              <w:rPr>
                <w:rFonts w:hAnsi="新細明體"/>
              </w:rPr>
            </w:pPr>
            <w:r w:rsidRPr="002161CC">
              <w:rPr>
                <w:rFonts w:hAnsi="新細明體" w:hint="eastAsia"/>
              </w:rPr>
              <w:t>直接遊說：遊說對象→行政首長或決策機關</w:t>
            </w:r>
          </w:p>
          <w:p w:rsidR="00BD06C0" w:rsidRPr="002161CC" w:rsidRDefault="00BD06C0" w:rsidP="00DC66A4">
            <w:pPr>
              <w:pStyle w:val="aff"/>
              <w:numPr>
                <w:ilvl w:val="1"/>
                <w:numId w:val="651"/>
              </w:numPr>
              <w:ind w:leftChars="0"/>
              <w:rPr>
                <w:rFonts w:hAnsi="新細明體"/>
              </w:rPr>
            </w:pPr>
            <w:r w:rsidRPr="002161CC">
              <w:rPr>
                <w:rFonts w:hAnsi="新細明體" w:hint="eastAsia"/>
                <w:b/>
              </w:rPr>
              <w:t>半直接遊說</w:t>
            </w:r>
            <w:r w:rsidRPr="002161CC">
              <w:rPr>
                <w:rFonts w:hAnsi="新細明體" w:hint="eastAsia"/>
              </w:rPr>
              <w:t>：遊說對象→行政首長</w:t>
            </w:r>
            <w:r w:rsidRPr="002161CC">
              <w:rPr>
                <w:rFonts w:hAnsi="新細明體" w:hint="eastAsia"/>
                <w:color w:val="FF0000"/>
              </w:rPr>
              <w:t>身邊親信</w:t>
            </w:r>
            <w:r w:rsidRPr="002161CC">
              <w:rPr>
                <w:rFonts w:hAnsi="新細明體" w:hint="eastAsia"/>
              </w:rPr>
              <w:t>的人</w:t>
            </w:r>
          </w:p>
          <w:p w:rsidR="00BD06C0" w:rsidRPr="002161CC" w:rsidRDefault="00BD06C0" w:rsidP="00DC66A4">
            <w:pPr>
              <w:pStyle w:val="aff"/>
              <w:numPr>
                <w:ilvl w:val="1"/>
                <w:numId w:val="651"/>
              </w:numPr>
              <w:ind w:leftChars="0"/>
              <w:rPr>
                <w:rFonts w:hAnsi="新細明體"/>
              </w:rPr>
            </w:pPr>
            <w:r w:rsidRPr="002161CC">
              <w:rPr>
                <w:rFonts w:hAnsi="新細明體" w:hint="eastAsia"/>
                <w:b/>
              </w:rPr>
              <w:t>間接遊說</w:t>
            </w:r>
            <w:r w:rsidRPr="002161CC">
              <w:rPr>
                <w:rFonts w:hAnsi="新細明體" w:hint="eastAsia"/>
              </w:rPr>
              <w:t>(</w:t>
            </w:r>
            <w:r w:rsidRPr="002161CC">
              <w:rPr>
                <w:rFonts w:hAnsi="新細明體" w:hint="eastAsia"/>
                <w:b/>
              </w:rPr>
              <w:t>草根遊說</w:t>
            </w:r>
            <w:r w:rsidRPr="002161CC">
              <w:rPr>
                <w:rFonts w:hAnsi="新細明體" w:hint="eastAsia"/>
              </w:rPr>
              <w:t>)：遊說對象→</w:t>
            </w:r>
            <w:r w:rsidRPr="002161CC">
              <w:rPr>
                <w:rFonts w:hAnsi="新細明體" w:hint="eastAsia"/>
                <w:color w:val="FF0000"/>
              </w:rPr>
              <w:t>基層選民</w:t>
            </w:r>
            <w:r w:rsidRPr="002161CC">
              <w:rPr>
                <w:rFonts w:hAnsi="新細明體" w:hint="eastAsia"/>
              </w:rPr>
              <w:t>影響政府政策</w:t>
            </w:r>
          </w:p>
          <w:p w:rsidR="00BD06C0" w:rsidRDefault="00BD06C0" w:rsidP="0057472A">
            <w:pPr>
              <w:rPr>
                <w:rFonts w:hAnsi="新細明體"/>
              </w:rPr>
            </w:pPr>
            <w:r>
              <w:rPr>
                <w:rFonts w:hAnsi="新細明體" w:hint="eastAsia"/>
              </w:rPr>
              <w:t>※</w:t>
            </w:r>
            <w:r w:rsidRPr="0003092C">
              <w:rPr>
                <w:rFonts w:hAnsi="新細明體" w:hint="eastAsia"/>
              </w:rPr>
              <w:t>影響力：直接</w:t>
            </w:r>
            <w:r>
              <w:rPr>
                <w:rFonts w:hAnsi="新細明體" w:hint="eastAsia"/>
              </w:rPr>
              <w:t>&gt;</w:t>
            </w:r>
            <w:r w:rsidRPr="0003092C">
              <w:rPr>
                <w:rFonts w:hAnsi="新細明體" w:hint="eastAsia"/>
              </w:rPr>
              <w:t>半直接</w:t>
            </w:r>
            <w:r>
              <w:rPr>
                <w:rFonts w:hAnsi="新細明體" w:hint="eastAsia"/>
              </w:rPr>
              <w:t>&gt;</w:t>
            </w:r>
            <w:r w:rsidRPr="0003092C">
              <w:rPr>
                <w:rFonts w:hAnsi="新細明體" w:hint="eastAsia"/>
              </w:rPr>
              <w:t>間接 遊說</w:t>
            </w:r>
          </w:p>
        </w:tc>
      </w:tr>
      <w:tr w:rsidR="00BD06C0" w:rsidTr="0057472A">
        <w:tc>
          <w:tcPr>
            <w:tcW w:w="1417" w:type="dxa"/>
            <w:vMerge/>
            <w:vAlign w:val="center"/>
          </w:tcPr>
          <w:p w:rsidR="00BD06C0" w:rsidRDefault="00BD06C0" w:rsidP="0057472A">
            <w:pPr>
              <w:widowControl/>
              <w:jc w:val="center"/>
              <w:rPr>
                <w:rFonts w:hAnsi="新細明體"/>
              </w:rPr>
            </w:pPr>
          </w:p>
        </w:tc>
        <w:tc>
          <w:tcPr>
            <w:tcW w:w="1417" w:type="dxa"/>
            <w:vAlign w:val="center"/>
          </w:tcPr>
          <w:p w:rsidR="00BD06C0" w:rsidRPr="0045544F" w:rsidRDefault="00BD06C0" w:rsidP="0057472A">
            <w:pPr>
              <w:widowControl/>
              <w:jc w:val="center"/>
              <w:rPr>
                <w:rFonts w:hAnsi="新細明體"/>
                <w:b/>
              </w:rPr>
            </w:pPr>
            <w:r w:rsidRPr="0045544F">
              <w:rPr>
                <w:rFonts w:hAnsi="新細明體" w:hint="eastAsia"/>
                <w:b/>
              </w:rPr>
              <w:t>被動表達</w:t>
            </w:r>
          </w:p>
        </w:tc>
        <w:tc>
          <w:tcPr>
            <w:tcW w:w="5669" w:type="dxa"/>
          </w:tcPr>
          <w:p w:rsidR="00BD06C0" w:rsidRPr="0045544F" w:rsidRDefault="00BD06C0" w:rsidP="0057472A">
            <w:pPr>
              <w:widowControl/>
              <w:rPr>
                <w:rFonts w:hAnsi="新細明體"/>
              </w:rPr>
            </w:pPr>
            <w:r w:rsidRPr="0045544F">
              <w:rPr>
                <w:rFonts w:hAnsi="新細明體" w:hint="eastAsia"/>
              </w:rPr>
              <w:t>舉辦</w:t>
            </w:r>
            <w:r w:rsidRPr="0045544F">
              <w:rPr>
                <w:rFonts w:hAnsi="新細明體" w:hint="eastAsia"/>
                <w:b/>
                <w:color w:val="FF0000"/>
              </w:rPr>
              <w:t>座談會</w:t>
            </w:r>
            <w:r w:rsidRPr="0045544F">
              <w:rPr>
                <w:rFonts w:hAnsi="新細明體" w:hint="eastAsia"/>
              </w:rPr>
              <w:t>與</w:t>
            </w:r>
            <w:r w:rsidRPr="0045544F">
              <w:rPr>
                <w:rFonts w:hAnsi="新細明體" w:hint="eastAsia"/>
                <w:b/>
                <w:color w:val="FF0000"/>
              </w:rPr>
              <w:t>公聽會</w:t>
            </w:r>
            <w:r w:rsidRPr="0045544F">
              <w:rPr>
                <w:rFonts w:hAnsi="新細明體" w:hint="eastAsia"/>
              </w:rPr>
              <w:t>的方式(參與)</w:t>
            </w:r>
            <w:r w:rsidRPr="00DC613C">
              <w:rPr>
                <w:rFonts w:hAnsi="新細明體" w:hint="eastAsia"/>
              </w:rPr>
              <w:t>，邀請與該政策議題有關的學者專家及相關代表，就政策問題有關事項提供質詢、交換意見，甚至進行辯論以蒐集民意。</w:t>
            </w:r>
          </w:p>
        </w:tc>
      </w:tr>
      <w:tr w:rsidR="00BD06C0" w:rsidTr="0057472A">
        <w:tc>
          <w:tcPr>
            <w:tcW w:w="1417" w:type="dxa"/>
            <w:vMerge w:val="restart"/>
            <w:vAlign w:val="center"/>
          </w:tcPr>
          <w:p w:rsidR="00BD06C0" w:rsidRPr="00DC613C" w:rsidRDefault="00BD06C0" w:rsidP="0057472A">
            <w:pPr>
              <w:widowControl/>
              <w:jc w:val="center"/>
              <w:rPr>
                <w:rFonts w:hAnsi="新細明體"/>
              </w:rPr>
            </w:pPr>
            <w:r w:rsidRPr="00DC613C">
              <w:rPr>
                <w:rFonts w:hAnsi="新細明體" w:hint="eastAsia"/>
                <w:b/>
                <w:highlight w:val="yellow"/>
              </w:rPr>
              <w:t>間接表達</w:t>
            </w:r>
          </w:p>
        </w:tc>
        <w:tc>
          <w:tcPr>
            <w:tcW w:w="1417" w:type="dxa"/>
            <w:vAlign w:val="center"/>
          </w:tcPr>
          <w:p w:rsidR="00BD06C0" w:rsidRPr="0045544F" w:rsidRDefault="00BD06C0" w:rsidP="0057472A">
            <w:pPr>
              <w:widowControl/>
              <w:jc w:val="center"/>
              <w:rPr>
                <w:rFonts w:ascii="標楷體" w:hAnsi="標楷體"/>
                <w:b/>
              </w:rPr>
            </w:pPr>
            <w:r w:rsidRPr="0045544F">
              <w:rPr>
                <w:rFonts w:ascii="標楷體" w:hAnsi="標楷體" w:hint="eastAsia"/>
                <w:b/>
              </w:rPr>
              <w:t>正式管道</w:t>
            </w:r>
          </w:p>
        </w:tc>
        <w:tc>
          <w:tcPr>
            <w:tcW w:w="5669" w:type="dxa"/>
          </w:tcPr>
          <w:p w:rsidR="00BD06C0" w:rsidRPr="00D33EA0" w:rsidRDefault="00BD06C0" w:rsidP="0057472A">
            <w:pPr>
              <w:widowControl/>
              <w:rPr>
                <w:rFonts w:ascii="標楷體" w:hAnsi="標楷體"/>
              </w:rPr>
            </w:pPr>
            <w:r w:rsidRPr="00DC613C">
              <w:rPr>
                <w:rFonts w:ascii="標楷體" w:hAnsi="標楷體" w:hint="eastAsia"/>
                <w:color w:val="C00000"/>
              </w:rPr>
              <w:t>※有時選舉也被認為是</w:t>
            </w:r>
            <w:r>
              <w:rPr>
                <w:rFonts w:ascii="標楷體" w:hAnsi="標楷體" w:hint="eastAsia"/>
                <w:color w:val="C00000"/>
              </w:rPr>
              <w:t>間</w:t>
            </w:r>
            <w:r w:rsidRPr="00DC613C">
              <w:rPr>
                <w:rFonts w:ascii="標楷體" w:hAnsi="標楷體" w:hint="eastAsia"/>
                <w:color w:val="C00000"/>
              </w:rPr>
              <w:t>接表達。</w:t>
            </w:r>
          </w:p>
        </w:tc>
      </w:tr>
      <w:tr w:rsidR="00BD06C0" w:rsidTr="0057472A">
        <w:tc>
          <w:tcPr>
            <w:tcW w:w="1417" w:type="dxa"/>
            <w:vMerge/>
          </w:tcPr>
          <w:p w:rsidR="00BD06C0" w:rsidRPr="00DC613C" w:rsidRDefault="00BD06C0" w:rsidP="0057472A">
            <w:pPr>
              <w:widowControl/>
              <w:rPr>
                <w:rFonts w:hAnsi="新細明體"/>
              </w:rPr>
            </w:pPr>
          </w:p>
        </w:tc>
        <w:tc>
          <w:tcPr>
            <w:tcW w:w="1417" w:type="dxa"/>
            <w:vAlign w:val="center"/>
          </w:tcPr>
          <w:p w:rsidR="00BD06C0" w:rsidRDefault="00BD06C0" w:rsidP="0057472A">
            <w:pPr>
              <w:widowControl/>
              <w:jc w:val="center"/>
              <w:rPr>
                <w:rFonts w:ascii="標楷體" w:hAnsi="標楷體"/>
                <w:b/>
              </w:rPr>
            </w:pPr>
            <w:r w:rsidRPr="0045544F">
              <w:rPr>
                <w:rFonts w:ascii="標楷體" w:hAnsi="標楷體" w:hint="eastAsia"/>
                <w:b/>
              </w:rPr>
              <w:t>非正式</w:t>
            </w:r>
          </w:p>
          <w:p w:rsidR="00BD06C0" w:rsidRPr="0045544F" w:rsidRDefault="00BD06C0" w:rsidP="0057472A">
            <w:pPr>
              <w:widowControl/>
              <w:jc w:val="center"/>
              <w:rPr>
                <w:rFonts w:ascii="標楷體" w:hAnsi="標楷體"/>
                <w:b/>
              </w:rPr>
            </w:pPr>
            <w:r w:rsidRPr="0045544F">
              <w:rPr>
                <w:rFonts w:ascii="標楷體" w:hAnsi="標楷體" w:hint="eastAsia"/>
                <w:b/>
              </w:rPr>
              <w:t>管道</w:t>
            </w:r>
          </w:p>
        </w:tc>
        <w:tc>
          <w:tcPr>
            <w:tcW w:w="5669" w:type="dxa"/>
          </w:tcPr>
          <w:p w:rsidR="00BD06C0" w:rsidRDefault="00BD06C0" w:rsidP="0057472A">
            <w:pPr>
              <w:widowControl/>
              <w:rPr>
                <w:rFonts w:ascii="標楷體" w:hAnsi="標楷體"/>
              </w:rPr>
            </w:pPr>
            <w:r w:rsidRPr="0045544F">
              <w:rPr>
                <w:rFonts w:ascii="標楷體" w:hAnsi="標楷體" w:hint="eastAsia"/>
                <w:b/>
                <w:color w:val="FF0000"/>
              </w:rPr>
              <w:t>透過</w:t>
            </w:r>
            <w:r w:rsidRPr="00DC613C">
              <w:rPr>
                <w:rFonts w:ascii="標楷體" w:hAnsi="標楷體" w:hint="eastAsia"/>
                <w:color w:val="FF0000"/>
              </w:rPr>
              <w:t>政黨、利益團體與媒體</w:t>
            </w:r>
            <w:r w:rsidRPr="00B1544A">
              <w:rPr>
                <w:rFonts w:ascii="標楷體" w:hAnsi="標楷體" w:hint="eastAsia"/>
              </w:rPr>
              <w:t>。</w:t>
            </w:r>
          </w:p>
          <w:p w:rsidR="00BD06C0" w:rsidRPr="0045544F" w:rsidRDefault="00BD06C0" w:rsidP="00DC66A4">
            <w:pPr>
              <w:pStyle w:val="aff"/>
              <w:widowControl/>
              <w:numPr>
                <w:ilvl w:val="0"/>
                <w:numId w:val="337"/>
              </w:numPr>
              <w:ind w:leftChars="0"/>
              <w:rPr>
                <w:rFonts w:ascii="標楷體" w:hAnsi="標楷體"/>
              </w:rPr>
            </w:pPr>
            <w:r w:rsidRPr="0045544F">
              <w:rPr>
                <w:rFonts w:ascii="標楷體" w:hAnsi="標楷體" w:hint="eastAsia"/>
              </w:rPr>
              <w:t>政黨是匯聚各界與民眾的意見，再透過提名候選人，取得政府的公職。</w:t>
            </w:r>
          </w:p>
          <w:p w:rsidR="00BD06C0" w:rsidRPr="0045544F" w:rsidRDefault="00BD06C0" w:rsidP="00DC66A4">
            <w:pPr>
              <w:pStyle w:val="aff"/>
              <w:widowControl/>
              <w:numPr>
                <w:ilvl w:val="0"/>
                <w:numId w:val="337"/>
              </w:numPr>
              <w:ind w:leftChars="0"/>
              <w:rPr>
                <w:rFonts w:ascii="標楷體" w:hAnsi="標楷體"/>
              </w:rPr>
            </w:pPr>
            <w:r w:rsidRPr="0045544F">
              <w:rPr>
                <w:rFonts w:ascii="標楷體" w:hAnsi="標楷體" w:hint="eastAsia"/>
              </w:rPr>
              <w:t>利益團體則是透過利益表達與利益匯集，來影響政府部門。</w:t>
            </w:r>
          </w:p>
          <w:p w:rsidR="00BD06C0" w:rsidRPr="0045544F" w:rsidRDefault="00BD06C0" w:rsidP="00DC66A4">
            <w:pPr>
              <w:pStyle w:val="aff"/>
              <w:widowControl/>
              <w:numPr>
                <w:ilvl w:val="0"/>
                <w:numId w:val="337"/>
              </w:numPr>
              <w:ind w:leftChars="0"/>
              <w:rPr>
                <w:rFonts w:ascii="標楷體" w:hAnsi="標楷體"/>
              </w:rPr>
            </w:pPr>
            <w:r w:rsidRPr="0045544F">
              <w:rPr>
                <w:rFonts w:ascii="標楷體" w:hAnsi="標楷體" w:hint="eastAsia"/>
              </w:rPr>
              <w:t>媒體的功能之一則是透過新聞報導來反映民意。</w:t>
            </w:r>
          </w:p>
        </w:tc>
      </w:tr>
    </w:tbl>
    <w:p w:rsidR="005C310D" w:rsidRDefault="005C310D" w:rsidP="00BD06C0"/>
    <w:p w:rsidR="005C310D" w:rsidRDefault="005C310D" w:rsidP="005C310D">
      <w:pPr>
        <w:widowControl/>
        <w:rPr>
          <w:rFonts w:hint="eastAsia"/>
        </w:rPr>
      </w:pPr>
      <w:r>
        <w:br w:type="page"/>
      </w:r>
    </w:p>
    <w:p w:rsidR="00C12F9F" w:rsidRDefault="00BD06C0" w:rsidP="00A62EA1">
      <w:pPr>
        <w:pStyle w:val="afff7"/>
      </w:pPr>
      <w:r>
        <w:rPr>
          <w:rFonts w:hint="eastAsia"/>
        </w:rPr>
        <w:t>利益團體</w:t>
      </w:r>
    </w:p>
    <w:tbl>
      <w:tblPr>
        <w:tblStyle w:val="aff1"/>
        <w:tblW w:w="0" w:type="auto"/>
        <w:jc w:val="center"/>
        <w:tblLook w:val="04A0" w:firstRow="1" w:lastRow="0" w:firstColumn="1" w:lastColumn="0" w:noHBand="0" w:noVBand="1"/>
      </w:tblPr>
      <w:tblGrid>
        <w:gridCol w:w="1276"/>
        <w:gridCol w:w="6803"/>
      </w:tblGrid>
      <w:tr w:rsidR="00C12F9F" w:rsidTr="00A62EA1">
        <w:trPr>
          <w:jc w:val="center"/>
        </w:trPr>
        <w:tc>
          <w:tcPr>
            <w:tcW w:w="1276" w:type="dxa"/>
            <w:vAlign w:val="center"/>
          </w:tcPr>
          <w:p w:rsidR="00C12F9F" w:rsidRDefault="00C12F9F" w:rsidP="00C12F9F">
            <w:pPr>
              <w:jc w:val="center"/>
            </w:pPr>
            <w:r>
              <w:rPr>
                <w:rFonts w:hint="eastAsia"/>
              </w:rPr>
              <w:t>分類</w:t>
            </w:r>
          </w:p>
        </w:tc>
        <w:tc>
          <w:tcPr>
            <w:tcW w:w="6803" w:type="dxa"/>
          </w:tcPr>
          <w:p w:rsidR="00C12F9F" w:rsidRDefault="00C12F9F" w:rsidP="00DC66A4">
            <w:pPr>
              <w:pStyle w:val="aff"/>
              <w:numPr>
                <w:ilvl w:val="0"/>
                <w:numId w:val="995"/>
              </w:numPr>
              <w:ind w:leftChars="0"/>
            </w:pPr>
            <w:r w:rsidRPr="00C12F9F">
              <w:rPr>
                <w:rFonts w:hint="eastAsia"/>
                <w:b/>
              </w:rPr>
              <w:t>公益團體</w:t>
            </w:r>
            <w:r>
              <w:rPr>
                <w:rFonts w:hint="eastAsia"/>
              </w:rPr>
              <w:t xml:space="preserve">：促進公益為目的，無特定服務對象 </w:t>
            </w:r>
          </w:p>
          <w:p w:rsidR="00C12F9F" w:rsidRPr="00C12F9F" w:rsidRDefault="00C12F9F" w:rsidP="00C12F9F">
            <w:pPr>
              <w:pStyle w:val="aff"/>
              <w:ind w:leftChars="0"/>
              <w:rPr>
                <w:color w:val="215868" w:themeColor="accent5" w:themeShade="80"/>
              </w:rPr>
            </w:pPr>
            <w:r w:rsidRPr="00C12F9F">
              <w:rPr>
                <w:rFonts w:hint="eastAsia"/>
                <w:color w:val="215868" w:themeColor="accent5" w:themeShade="80"/>
              </w:rPr>
              <w:t>ex.人權保障、野生動物保護團體</w:t>
            </w:r>
          </w:p>
          <w:p w:rsidR="00C12F9F" w:rsidRDefault="00C12F9F" w:rsidP="00DC66A4">
            <w:pPr>
              <w:pStyle w:val="aff"/>
              <w:numPr>
                <w:ilvl w:val="0"/>
                <w:numId w:val="995"/>
              </w:numPr>
              <w:ind w:leftChars="0"/>
            </w:pPr>
            <w:r w:rsidRPr="00C12F9F">
              <w:rPr>
                <w:rFonts w:hint="eastAsia"/>
                <w:b/>
              </w:rPr>
              <w:t>私益團體</w:t>
            </w:r>
            <w:r>
              <w:rPr>
                <w:rFonts w:hint="eastAsia"/>
              </w:rPr>
              <w:t xml:space="preserve">：促進私人為目的，有固定服務對象 </w:t>
            </w:r>
            <w:r w:rsidRPr="00C12F9F">
              <w:rPr>
                <w:rFonts w:hint="eastAsia"/>
                <w:color w:val="215868" w:themeColor="accent5" w:themeShade="80"/>
              </w:rPr>
              <w:t>ex.公會</w:t>
            </w:r>
          </w:p>
        </w:tc>
      </w:tr>
      <w:tr w:rsidR="00C12F9F" w:rsidTr="00A62EA1">
        <w:trPr>
          <w:jc w:val="center"/>
        </w:trPr>
        <w:tc>
          <w:tcPr>
            <w:tcW w:w="1276" w:type="dxa"/>
            <w:vAlign w:val="center"/>
          </w:tcPr>
          <w:p w:rsidR="00C12F9F" w:rsidRDefault="00C12F9F" w:rsidP="00C12F9F">
            <w:pPr>
              <w:jc w:val="center"/>
            </w:pPr>
            <w:r>
              <w:rPr>
                <w:rFonts w:hint="eastAsia"/>
              </w:rPr>
              <w:t>功能</w:t>
            </w:r>
          </w:p>
        </w:tc>
        <w:tc>
          <w:tcPr>
            <w:tcW w:w="6803" w:type="dxa"/>
          </w:tcPr>
          <w:p w:rsidR="00C12F9F" w:rsidRDefault="00C12F9F" w:rsidP="00DC66A4">
            <w:pPr>
              <w:pStyle w:val="aff"/>
              <w:numPr>
                <w:ilvl w:val="0"/>
                <w:numId w:val="994"/>
              </w:numPr>
              <w:ind w:leftChars="0"/>
            </w:pPr>
            <w:r>
              <w:rPr>
                <w:rFonts w:hint="eastAsia"/>
              </w:rPr>
              <w:t>提供資訊與民情</w:t>
            </w:r>
          </w:p>
          <w:p w:rsidR="00C12F9F" w:rsidRDefault="00C12F9F" w:rsidP="00DC66A4">
            <w:pPr>
              <w:pStyle w:val="aff"/>
              <w:numPr>
                <w:ilvl w:val="0"/>
                <w:numId w:val="994"/>
              </w:numPr>
              <w:ind w:leftChars="0"/>
            </w:pPr>
            <w:r>
              <w:rPr>
                <w:rFonts w:hint="eastAsia"/>
              </w:rPr>
              <w:t>補救區域代議制之不足(</w:t>
            </w:r>
            <w:r w:rsidRPr="00C12F9F">
              <w:rPr>
                <w:rFonts w:hint="eastAsia"/>
                <w:color w:val="FF0000"/>
              </w:rPr>
              <w:t>議會代表性不足</w:t>
            </w:r>
            <w:r>
              <w:rPr>
                <w:rFonts w:hint="eastAsia"/>
              </w:rPr>
              <w:t>)</w:t>
            </w:r>
          </w:p>
          <w:p w:rsidR="00C12F9F" w:rsidRDefault="00C12F9F" w:rsidP="00DC66A4">
            <w:pPr>
              <w:pStyle w:val="aff"/>
              <w:numPr>
                <w:ilvl w:val="0"/>
                <w:numId w:val="994"/>
              </w:numPr>
              <w:ind w:leftChars="0"/>
            </w:pPr>
            <w:r>
              <w:rPr>
                <w:rFonts w:hint="eastAsia"/>
              </w:rPr>
              <w:t>表達民眾的需要</w:t>
            </w:r>
          </w:p>
          <w:p w:rsidR="00C12F9F" w:rsidRDefault="00C12F9F" w:rsidP="00DC66A4">
            <w:pPr>
              <w:pStyle w:val="aff"/>
              <w:numPr>
                <w:ilvl w:val="0"/>
                <w:numId w:val="994"/>
              </w:numPr>
              <w:ind w:leftChars="0"/>
            </w:pPr>
            <w:r w:rsidRPr="00C12F9F">
              <w:rPr>
                <w:rFonts w:hint="eastAsia"/>
                <w:color w:val="FF0000"/>
              </w:rPr>
              <w:t>形成</w:t>
            </w:r>
            <w:r>
              <w:rPr>
                <w:rFonts w:hint="eastAsia"/>
              </w:rPr>
              <w:t>可行的政策議程與</w:t>
            </w:r>
            <w:r w:rsidRPr="00C12F9F">
              <w:rPr>
                <w:rFonts w:hint="eastAsia"/>
                <w:color w:val="FF0000"/>
              </w:rPr>
              <w:t>備選方案</w:t>
            </w:r>
          </w:p>
          <w:p w:rsidR="00C12F9F" w:rsidRDefault="00C12F9F" w:rsidP="00DC66A4">
            <w:pPr>
              <w:pStyle w:val="aff"/>
              <w:numPr>
                <w:ilvl w:val="0"/>
                <w:numId w:val="994"/>
              </w:numPr>
              <w:ind w:leftChars="0"/>
            </w:pPr>
            <w:r w:rsidRPr="00C12F9F">
              <w:rPr>
                <w:rFonts w:hint="eastAsia"/>
                <w:color w:val="FF0000"/>
              </w:rPr>
              <w:t>監督政府</w:t>
            </w:r>
            <w:r>
              <w:rPr>
                <w:rFonts w:hint="eastAsia"/>
              </w:rPr>
              <w:t>施政</w:t>
            </w:r>
          </w:p>
          <w:p w:rsidR="00C12F9F" w:rsidRDefault="00C12F9F" w:rsidP="00DC66A4">
            <w:pPr>
              <w:pStyle w:val="aff"/>
              <w:numPr>
                <w:ilvl w:val="0"/>
                <w:numId w:val="994"/>
              </w:numPr>
              <w:ind w:leftChars="0"/>
            </w:pPr>
            <w:r>
              <w:rPr>
                <w:rFonts w:hint="eastAsia"/>
              </w:rPr>
              <w:t>協助建立聯盟，暢順政策制定過程</w:t>
            </w:r>
          </w:p>
        </w:tc>
      </w:tr>
      <w:tr w:rsidR="00C12F9F" w:rsidTr="00A62EA1">
        <w:trPr>
          <w:jc w:val="center"/>
        </w:trPr>
        <w:tc>
          <w:tcPr>
            <w:tcW w:w="1276" w:type="dxa"/>
            <w:vAlign w:val="center"/>
          </w:tcPr>
          <w:p w:rsidR="00C12F9F" w:rsidRDefault="00C12F9F" w:rsidP="00C12F9F">
            <w:pPr>
              <w:jc w:val="center"/>
            </w:pPr>
            <w:r>
              <w:rPr>
                <w:rFonts w:hint="eastAsia"/>
              </w:rPr>
              <w:t>活動方式</w:t>
            </w:r>
          </w:p>
        </w:tc>
        <w:tc>
          <w:tcPr>
            <w:tcW w:w="6803" w:type="dxa"/>
          </w:tcPr>
          <w:p w:rsidR="00A62EA1" w:rsidRDefault="00A62EA1" w:rsidP="00C12F9F">
            <w:r>
              <w:rPr>
                <w:rFonts w:hAnsi="新細明體" w:hint="eastAsia"/>
              </w:rPr>
              <w:t>①</w:t>
            </w:r>
            <w:r w:rsidR="00C12F9F">
              <w:rPr>
                <w:rFonts w:hint="eastAsia"/>
              </w:rPr>
              <w:t xml:space="preserve">進行宣傳 </w:t>
            </w:r>
            <w:r>
              <w:rPr>
                <w:rFonts w:hAnsi="新細明體" w:hint="eastAsia"/>
              </w:rPr>
              <w:t>②</w:t>
            </w:r>
            <w:r w:rsidR="00C12F9F">
              <w:rPr>
                <w:rFonts w:hint="eastAsia"/>
              </w:rPr>
              <w:t xml:space="preserve">協助競選 </w:t>
            </w:r>
            <w:r>
              <w:rPr>
                <w:rFonts w:hAnsi="新細明體" w:hint="eastAsia"/>
              </w:rPr>
              <w:t>③</w:t>
            </w:r>
            <w:r w:rsidR="00C12F9F" w:rsidRPr="00A62EA1">
              <w:rPr>
                <w:rFonts w:hint="eastAsia"/>
                <w:color w:val="FF0000"/>
              </w:rPr>
              <w:t>草擬法案</w:t>
            </w:r>
            <w:r w:rsidR="00C12F9F">
              <w:rPr>
                <w:rFonts w:hint="eastAsia"/>
              </w:rPr>
              <w:t xml:space="preserve"> </w:t>
            </w:r>
          </w:p>
          <w:p w:rsidR="00C12F9F" w:rsidRDefault="00A62EA1" w:rsidP="00C12F9F">
            <w:r>
              <w:rPr>
                <w:rFonts w:hAnsi="新細明體" w:hint="eastAsia"/>
              </w:rPr>
              <w:t>④</w:t>
            </w:r>
            <w:r w:rsidR="00C12F9F" w:rsidRPr="00A62EA1">
              <w:rPr>
                <w:rFonts w:hint="eastAsia"/>
                <w:b/>
                <w:color w:val="FF0000"/>
              </w:rPr>
              <w:t>進行遊說</w:t>
            </w:r>
            <w:r w:rsidR="00C12F9F">
              <w:rPr>
                <w:rFonts w:hint="eastAsia"/>
              </w:rPr>
              <w:t>(運用最多</w:t>
            </w:r>
            <w:r w:rsidR="00C12F9F" w:rsidRPr="00A62EA1">
              <w:rPr>
                <w:rFonts w:hint="eastAsia"/>
                <w:color w:val="215868" w:themeColor="accent5" w:themeShade="80"/>
              </w:rPr>
              <w:t>ex.</w:t>
            </w:r>
            <w:r w:rsidRPr="00A62EA1">
              <w:rPr>
                <w:rFonts w:hint="eastAsia"/>
                <w:color w:val="215868" w:themeColor="accent5" w:themeShade="80"/>
              </w:rPr>
              <w:t>公民1985行動聯盟白衫軍運動</w:t>
            </w:r>
            <w:r w:rsidR="00C12F9F">
              <w:rPr>
                <w:rFonts w:hint="eastAsia"/>
              </w:rPr>
              <w:t>)</w:t>
            </w:r>
          </w:p>
          <w:p w:rsidR="00C12F9F" w:rsidRDefault="00A62EA1" w:rsidP="00C12F9F">
            <w:r>
              <w:rPr>
                <w:rFonts w:hAnsi="新細明體" w:hint="eastAsia"/>
              </w:rPr>
              <w:t>⑤</w:t>
            </w:r>
            <w:r w:rsidR="00C12F9F">
              <w:rPr>
                <w:rFonts w:hint="eastAsia"/>
              </w:rPr>
              <w:t xml:space="preserve">請願活動 </w:t>
            </w:r>
            <w:r>
              <w:rPr>
                <w:rFonts w:hAnsi="新細明體" w:hint="eastAsia"/>
              </w:rPr>
              <w:t>⑥</w:t>
            </w:r>
            <w:r w:rsidR="00C12F9F">
              <w:rPr>
                <w:rFonts w:hint="eastAsia"/>
              </w:rPr>
              <w:t xml:space="preserve">遊行活動 </w:t>
            </w:r>
            <w:r>
              <w:rPr>
                <w:rFonts w:hAnsi="新細明體" w:hint="eastAsia"/>
              </w:rPr>
              <w:t>⑦</w:t>
            </w:r>
            <w:r w:rsidR="00C12F9F">
              <w:rPr>
                <w:rFonts w:hint="eastAsia"/>
              </w:rPr>
              <w:t>罷工活動</w:t>
            </w:r>
          </w:p>
        </w:tc>
      </w:tr>
    </w:tbl>
    <w:p w:rsidR="00C12F9F" w:rsidRDefault="00C12F9F" w:rsidP="00A62EA1"/>
    <w:p w:rsidR="00A62EA1" w:rsidRPr="00A62EA1" w:rsidRDefault="00A62EA1" w:rsidP="00A62EA1"/>
    <w:p w:rsidR="00BD06C0" w:rsidRDefault="00BD06C0" w:rsidP="00A62EA1">
      <w:pPr>
        <w:pStyle w:val="afff7"/>
      </w:pPr>
      <w:r>
        <w:rPr>
          <w:rFonts w:hint="eastAsia"/>
        </w:rPr>
        <w:t>選舉</w:t>
      </w:r>
    </w:p>
    <w:p w:rsidR="00A62EA1" w:rsidRDefault="00A62EA1" w:rsidP="00DC66A4">
      <w:pPr>
        <w:pStyle w:val="aff"/>
        <w:numPr>
          <w:ilvl w:val="0"/>
          <w:numId w:val="996"/>
        </w:numPr>
        <w:ind w:leftChars="0"/>
      </w:pPr>
      <w:r>
        <w:rPr>
          <w:rFonts w:hint="eastAsia"/>
        </w:rPr>
        <w:t>選舉是民主政治的主要特徵之一。主權者意志表達的工具之一。作為行政運作的投入機制。</w:t>
      </w:r>
    </w:p>
    <w:p w:rsidR="00BD06C0" w:rsidRDefault="00A62EA1" w:rsidP="00DC66A4">
      <w:pPr>
        <w:pStyle w:val="aff"/>
        <w:numPr>
          <w:ilvl w:val="0"/>
          <w:numId w:val="996"/>
        </w:numPr>
        <w:ind w:leftChars="0"/>
      </w:pPr>
      <w:r>
        <w:rPr>
          <w:rFonts w:hint="eastAsia"/>
        </w:rPr>
        <w:t>功能：</w:t>
      </w:r>
      <w:r w:rsidRPr="00A62EA1">
        <w:rPr>
          <w:rFonts w:hint="eastAsia"/>
          <w:sz w:val="22"/>
          <w:u w:val="single"/>
        </w:rPr>
        <w:t>&lt;104身五&gt;</w:t>
      </w:r>
    </w:p>
    <w:p w:rsidR="00A62EA1" w:rsidRDefault="00A62EA1" w:rsidP="00DC66A4">
      <w:pPr>
        <w:pStyle w:val="aff"/>
        <w:numPr>
          <w:ilvl w:val="0"/>
          <w:numId w:val="997"/>
        </w:numPr>
        <w:ind w:leftChars="0"/>
      </w:pPr>
      <w:r w:rsidRPr="00A62EA1">
        <w:rPr>
          <w:rFonts w:hint="eastAsia"/>
          <w:color w:val="FF0000"/>
        </w:rPr>
        <w:t>決定國家主要執政者</w:t>
      </w:r>
      <w:r>
        <w:rPr>
          <w:rFonts w:hint="eastAsia"/>
        </w:rPr>
        <w:t>與政策取向</w:t>
      </w:r>
    </w:p>
    <w:p w:rsidR="00A62EA1" w:rsidRDefault="00A62EA1" w:rsidP="00DC66A4">
      <w:pPr>
        <w:pStyle w:val="aff"/>
        <w:numPr>
          <w:ilvl w:val="0"/>
          <w:numId w:val="997"/>
        </w:numPr>
        <w:ind w:leftChars="0"/>
      </w:pPr>
      <w:r>
        <w:rPr>
          <w:rFonts w:hint="eastAsia"/>
        </w:rPr>
        <w:t>提供</w:t>
      </w:r>
      <w:r w:rsidRPr="00A62EA1">
        <w:rPr>
          <w:rFonts w:hint="eastAsia"/>
          <w:color w:val="FF0000"/>
        </w:rPr>
        <w:t>公民參與</w:t>
      </w:r>
      <w:r>
        <w:rPr>
          <w:rFonts w:hint="eastAsia"/>
        </w:rPr>
        <w:t>的管道</w:t>
      </w:r>
    </w:p>
    <w:p w:rsidR="00A62EA1" w:rsidRDefault="00A62EA1" w:rsidP="00DC66A4">
      <w:pPr>
        <w:pStyle w:val="aff"/>
        <w:numPr>
          <w:ilvl w:val="0"/>
          <w:numId w:val="997"/>
        </w:numPr>
        <w:ind w:leftChars="0"/>
      </w:pPr>
      <w:r>
        <w:rPr>
          <w:rFonts w:hint="eastAsia"/>
        </w:rPr>
        <w:t>作為</w:t>
      </w:r>
      <w:r w:rsidRPr="00A62EA1">
        <w:rPr>
          <w:rFonts w:hint="eastAsia"/>
          <w:color w:val="FF0000"/>
        </w:rPr>
        <w:t>社會動員</w:t>
      </w:r>
      <w:r>
        <w:rPr>
          <w:rFonts w:hint="eastAsia"/>
        </w:rPr>
        <w:t>(社會運動)及政權合法化的工具</w:t>
      </w:r>
    </w:p>
    <w:p w:rsidR="00A62EA1" w:rsidRDefault="00A62EA1" w:rsidP="00DC66A4">
      <w:pPr>
        <w:pStyle w:val="aff"/>
        <w:numPr>
          <w:ilvl w:val="0"/>
          <w:numId w:val="997"/>
        </w:numPr>
        <w:ind w:leftChars="0"/>
      </w:pPr>
      <w:r>
        <w:rPr>
          <w:rFonts w:hint="eastAsia"/>
        </w:rPr>
        <w:t>作為民主政治教育的機制</w:t>
      </w:r>
    </w:p>
    <w:p w:rsidR="00F74472" w:rsidRDefault="00F74472" w:rsidP="00F74472">
      <w:pPr>
        <w:ind w:left="480"/>
      </w:pPr>
    </w:p>
    <w:p w:rsidR="00A62EA1" w:rsidRPr="005C310D" w:rsidRDefault="00F74472" w:rsidP="00BD06C0">
      <w:pPr>
        <w:pStyle w:val="aff"/>
        <w:numPr>
          <w:ilvl w:val="0"/>
          <w:numId w:val="30"/>
        </w:numPr>
        <w:ind w:leftChars="0"/>
        <w:rPr>
          <w:rFonts w:hint="eastAsia"/>
          <w:sz w:val="22"/>
          <w:u w:val="single"/>
        </w:rPr>
      </w:pPr>
      <w:r w:rsidRPr="00F74472">
        <w:rPr>
          <w:rFonts w:hint="eastAsia"/>
          <w:b/>
        </w:rPr>
        <w:t>政治立場</w:t>
      </w:r>
      <w:r>
        <w:rPr>
          <w:rFonts w:hint="eastAsia"/>
        </w:rPr>
        <w:t>：憲政治理過程的主要參與力量。包括</w:t>
      </w:r>
      <w:r w:rsidRPr="00F74472">
        <w:rPr>
          <w:rFonts w:hint="eastAsia"/>
          <w:color w:val="FF0000"/>
        </w:rPr>
        <w:t>政務官</w:t>
      </w:r>
      <w:r>
        <w:rPr>
          <w:rFonts w:hint="eastAsia"/>
        </w:rPr>
        <w:t>、</w:t>
      </w:r>
      <w:r w:rsidRPr="00F74472">
        <w:rPr>
          <w:rFonts w:hint="eastAsia"/>
          <w:color w:val="FF0000"/>
        </w:rPr>
        <w:t>立法(國會)</w:t>
      </w:r>
      <w:r>
        <w:rPr>
          <w:rFonts w:hint="eastAsia"/>
        </w:rPr>
        <w:t>、</w:t>
      </w:r>
      <w:r w:rsidRPr="00F74472">
        <w:rPr>
          <w:rFonts w:hint="eastAsia"/>
          <w:color w:val="FF0000"/>
        </w:rPr>
        <w:t>司法(法院)</w:t>
      </w:r>
      <w:r w:rsidRPr="00F74472">
        <w:rPr>
          <w:rFonts w:hint="eastAsia"/>
          <w:sz w:val="22"/>
          <w:u w:val="single"/>
        </w:rPr>
        <w:t>&lt;107身五&gt;</w:t>
      </w:r>
    </w:p>
    <w:p w:rsidR="002F235A" w:rsidRPr="006A1AFF" w:rsidRDefault="002F235A" w:rsidP="00A6195F">
      <w:pPr>
        <w:pStyle w:val="aff"/>
        <w:numPr>
          <w:ilvl w:val="0"/>
          <w:numId w:val="30"/>
        </w:numPr>
        <w:ind w:leftChars="0"/>
        <w:rPr>
          <w:rFonts w:hAnsi="新細明體"/>
        </w:rPr>
      </w:pPr>
      <w:r w:rsidRPr="006A1AFF">
        <w:rPr>
          <w:rFonts w:hAnsi="新細明體" w:hint="eastAsia"/>
          <w:b/>
          <w:highlight w:val="yellow"/>
        </w:rPr>
        <w:t>智庫(Think Tank)</w:t>
      </w:r>
      <w:r w:rsidRPr="006A1AFF">
        <w:rPr>
          <w:rFonts w:hAnsi="新細明體" w:hint="eastAsia"/>
          <w:b/>
        </w:rPr>
        <w:tab/>
      </w:r>
      <w:r>
        <w:rPr>
          <w:rFonts w:hAnsi="新細明體" w:hint="eastAsia"/>
        </w:rPr>
        <w:t xml:space="preserve">或稱智囊團 </w:t>
      </w:r>
      <w:r w:rsidRPr="00B478C7">
        <w:rPr>
          <w:rFonts w:hAnsi="新細明體" w:hint="eastAsia"/>
          <w:sz w:val="22"/>
          <w:szCs w:val="28"/>
          <w:u w:val="single"/>
        </w:rPr>
        <w:t>&lt;</w:t>
      </w:r>
      <w:r>
        <w:rPr>
          <w:rFonts w:hAnsi="新細明體" w:hint="eastAsia"/>
          <w:sz w:val="22"/>
          <w:szCs w:val="28"/>
          <w:u w:val="single"/>
        </w:rPr>
        <w:t>102身四、105警三107身五、108原四&gt;</w:t>
      </w:r>
    </w:p>
    <w:p w:rsidR="002F235A" w:rsidRDefault="002F235A" w:rsidP="002F235A">
      <w:pPr>
        <w:ind w:left="480"/>
        <w:rPr>
          <w:rFonts w:hAnsi="新細明體"/>
        </w:rPr>
      </w:pPr>
      <w:r>
        <w:rPr>
          <w:rFonts w:hAnsi="新細明體" w:hint="eastAsia"/>
        </w:rPr>
        <w:t>為當代政策研究組織之別稱，由專業人員組成的</w:t>
      </w:r>
      <w:r w:rsidRPr="003A598F">
        <w:rPr>
          <w:rFonts w:hAnsi="新細明體" w:hint="eastAsia"/>
          <w:color w:val="FF0000"/>
        </w:rPr>
        <w:t>跨學科、跨領域的綜合性政策研究組織</w:t>
      </w:r>
      <w:r>
        <w:rPr>
          <w:rFonts w:hAnsi="新細明體" w:hint="eastAsia"/>
        </w:rPr>
        <w:t>，對改善政策系統和環境、促進政策質量之提升有積極的影響。</w:t>
      </w:r>
    </w:p>
    <w:p w:rsidR="002F235A" w:rsidRPr="005C310D" w:rsidRDefault="002F235A" w:rsidP="005C310D">
      <w:pPr>
        <w:pStyle w:val="aff"/>
        <w:ind w:leftChars="0"/>
        <w:rPr>
          <w:rFonts w:hAnsi="新細明體" w:hint="eastAsia"/>
          <w:szCs w:val="28"/>
        </w:rPr>
      </w:pPr>
      <w:r w:rsidRPr="00713F06">
        <w:rPr>
          <w:rFonts w:hAnsi="新細明體"/>
          <w:color w:val="215868" w:themeColor="accent5" w:themeShade="80"/>
          <w:szCs w:val="28"/>
        </w:rPr>
        <w:t>E</w:t>
      </w:r>
      <w:r w:rsidRPr="00713F06">
        <w:rPr>
          <w:rFonts w:hAnsi="新細明體" w:hint="eastAsia"/>
          <w:color w:val="215868" w:themeColor="accent5" w:themeShade="80"/>
          <w:szCs w:val="28"/>
        </w:rPr>
        <w:t>x.布魯金斯研究所、蘭德公司、中華經濟研究院</w:t>
      </w:r>
    </w:p>
    <w:p w:rsidR="00BD06C0" w:rsidRPr="00B478C7" w:rsidRDefault="00BD06C0" w:rsidP="00DC66A4">
      <w:pPr>
        <w:pStyle w:val="aff"/>
        <w:widowControl/>
        <w:numPr>
          <w:ilvl w:val="0"/>
          <w:numId w:val="40"/>
        </w:numPr>
        <w:ind w:leftChars="0"/>
        <w:rPr>
          <w:rFonts w:hAnsi="新細明體"/>
        </w:rPr>
      </w:pPr>
      <w:r w:rsidRPr="00B478C7">
        <w:rPr>
          <w:rFonts w:hAnsi="新細明體" w:hint="eastAsia"/>
          <w:b/>
          <w:highlight w:val="yellow"/>
        </w:rPr>
        <w:t>尋租(rent-seeking)</w:t>
      </w:r>
      <w:r w:rsidRPr="006A1AFF">
        <w:rPr>
          <w:rFonts w:hAnsi="新細明體" w:hint="eastAsia"/>
          <w:sz w:val="22"/>
          <w:szCs w:val="28"/>
        </w:rPr>
        <w:t xml:space="preserve">  </w:t>
      </w:r>
      <w:r w:rsidRPr="00B478C7">
        <w:rPr>
          <w:rFonts w:hAnsi="新細明體" w:hint="eastAsia"/>
          <w:sz w:val="22"/>
          <w:szCs w:val="28"/>
          <w:u w:val="single"/>
        </w:rPr>
        <w:t>&lt;</w:t>
      </w:r>
      <w:r>
        <w:rPr>
          <w:rFonts w:hAnsi="新細明體" w:hint="eastAsia"/>
          <w:sz w:val="22"/>
          <w:szCs w:val="28"/>
          <w:u w:val="single"/>
        </w:rPr>
        <w:t>96身三、</w:t>
      </w:r>
      <w:r w:rsidRPr="00B478C7">
        <w:rPr>
          <w:rFonts w:hAnsi="新細明體" w:hint="eastAsia"/>
          <w:sz w:val="22"/>
          <w:szCs w:val="28"/>
          <w:u w:val="single"/>
        </w:rPr>
        <w:t>107普&gt;</w:t>
      </w:r>
    </w:p>
    <w:p w:rsidR="00BD06C0" w:rsidRDefault="00BD06C0" w:rsidP="005C310D">
      <w:pPr>
        <w:pStyle w:val="aff"/>
        <w:widowControl/>
        <w:ind w:leftChars="0"/>
        <w:rPr>
          <w:rFonts w:hAnsi="新細明體"/>
        </w:rPr>
      </w:pPr>
      <w:r w:rsidRPr="00B478C7">
        <w:rPr>
          <w:rFonts w:hAnsi="新細明體" w:hint="eastAsia"/>
          <w:color w:val="FF0000"/>
        </w:rPr>
        <w:t>私利追求者與政府代理人之間資源交換問題</w:t>
      </w:r>
      <w:r w:rsidRPr="00B478C7">
        <w:rPr>
          <w:rFonts w:hAnsi="新細明體" w:hint="eastAsia"/>
        </w:rPr>
        <w:t>。只有政府才有權力決定競爭的規則，但</w:t>
      </w:r>
      <w:r w:rsidRPr="00B478C7">
        <w:rPr>
          <w:rFonts w:hAnsi="新細明體" w:hint="eastAsia"/>
          <w:color w:val="FF0000"/>
        </w:rPr>
        <w:t>企業</w:t>
      </w:r>
      <w:r w:rsidRPr="006A1AFF">
        <w:rPr>
          <w:rFonts w:hAnsi="新細明體" w:hint="eastAsia"/>
        </w:rPr>
        <w:t>往往會利用各種手段</w:t>
      </w:r>
      <w:r w:rsidRPr="00B478C7">
        <w:rPr>
          <w:rFonts w:hAnsi="新細明體" w:hint="eastAsia"/>
          <w:sz w:val="22"/>
        </w:rPr>
        <w:t>(</w:t>
      </w:r>
      <w:r w:rsidRPr="00B478C7">
        <w:rPr>
          <w:rFonts w:hAnsi="新細明體" w:hint="eastAsia"/>
          <w:color w:val="215868" w:themeColor="accent5" w:themeShade="80"/>
          <w:sz w:val="22"/>
        </w:rPr>
        <w:t>Ex.遊說、賄賂官員、政府壟斷</w:t>
      </w:r>
      <w:r w:rsidRPr="00B478C7">
        <w:rPr>
          <w:rFonts w:hAnsi="新細明體" w:hint="eastAsia"/>
          <w:sz w:val="22"/>
        </w:rPr>
        <w:t>)</w:t>
      </w:r>
      <w:r w:rsidRPr="00B478C7">
        <w:rPr>
          <w:rFonts w:hAnsi="新細明體" w:hint="eastAsia"/>
          <w:color w:val="FF0000"/>
        </w:rPr>
        <w:t>促使政府</w:t>
      </w:r>
      <w:r w:rsidRPr="006A1AFF">
        <w:rPr>
          <w:rFonts w:hAnsi="新細明體" w:hint="eastAsia"/>
        </w:rPr>
        <w:t>做出</w:t>
      </w:r>
      <w:r w:rsidRPr="00B478C7">
        <w:rPr>
          <w:rFonts w:hAnsi="新細明體" w:hint="eastAsia"/>
          <w:color w:val="FF0000"/>
        </w:rPr>
        <w:t>對自己有利</w:t>
      </w:r>
      <w:r w:rsidRPr="00B478C7">
        <w:rPr>
          <w:rFonts w:hAnsi="新細明體" w:hint="eastAsia"/>
          <w:sz w:val="22"/>
        </w:rPr>
        <w:t>(</w:t>
      </w:r>
      <w:r w:rsidRPr="00B478C7">
        <w:rPr>
          <w:rFonts w:hAnsi="新細明體" w:hint="eastAsia"/>
          <w:color w:val="215868" w:themeColor="accent5" w:themeShade="80"/>
          <w:sz w:val="22"/>
        </w:rPr>
        <w:t>Ex.給予經營許可證、專利權</w:t>
      </w:r>
      <w:r w:rsidRPr="00B478C7">
        <w:rPr>
          <w:rFonts w:hAnsi="新細明體" w:hint="eastAsia"/>
          <w:sz w:val="22"/>
        </w:rPr>
        <w:t>)</w:t>
      </w:r>
      <w:r w:rsidRPr="00B478C7">
        <w:rPr>
          <w:rFonts w:hAnsi="新細明體" w:hint="eastAsia"/>
        </w:rPr>
        <w:t>或</w:t>
      </w:r>
      <w:r w:rsidRPr="006A1AFF">
        <w:rPr>
          <w:rFonts w:hAnsi="新細明體" w:hint="eastAsia"/>
          <w:color w:val="FF0000"/>
        </w:rPr>
        <w:t>不利於競爭對手</w:t>
      </w:r>
      <w:r w:rsidRPr="00B478C7">
        <w:rPr>
          <w:rFonts w:hAnsi="新細明體" w:hint="eastAsia"/>
        </w:rPr>
        <w:t>的規定，以獲取額外的利益。</w:t>
      </w:r>
    </w:p>
    <w:p w:rsidR="005C310D" w:rsidRPr="005C310D" w:rsidRDefault="005C310D" w:rsidP="005C310D">
      <w:pPr>
        <w:pStyle w:val="aff"/>
        <w:widowControl/>
        <w:ind w:leftChars="0"/>
        <w:rPr>
          <w:rFonts w:hAnsi="新細明體" w:hint="eastAsia"/>
        </w:rPr>
      </w:pPr>
    </w:p>
    <w:p w:rsidR="00401CC7" w:rsidRPr="000F326E" w:rsidRDefault="000F326E" w:rsidP="002F235A">
      <w:pPr>
        <w:pStyle w:val="a0"/>
      </w:pPr>
      <w:r>
        <w:rPr>
          <w:rFonts w:hint="eastAsia"/>
        </w:rPr>
        <w:t>政策行銷</w:t>
      </w:r>
    </w:p>
    <w:tbl>
      <w:tblPr>
        <w:tblStyle w:val="aff1"/>
        <w:tblW w:w="9071" w:type="dxa"/>
        <w:tblLook w:val="04A0" w:firstRow="1" w:lastRow="0" w:firstColumn="1" w:lastColumn="0" w:noHBand="0" w:noVBand="1"/>
      </w:tblPr>
      <w:tblGrid>
        <w:gridCol w:w="2268"/>
        <w:gridCol w:w="6803"/>
      </w:tblGrid>
      <w:tr w:rsidR="002F235A" w:rsidTr="0057472A">
        <w:tc>
          <w:tcPr>
            <w:tcW w:w="2268" w:type="dxa"/>
            <w:vAlign w:val="center"/>
          </w:tcPr>
          <w:p w:rsidR="002F235A" w:rsidRDefault="002F235A" w:rsidP="0057472A">
            <w:pPr>
              <w:widowControl/>
              <w:jc w:val="center"/>
              <w:rPr>
                <w:rFonts w:ascii="華康仿宋體W6(P)" w:eastAsia="華康仿宋體W6(P)" w:hAnsi="標楷體"/>
                <w:b/>
                <w:color w:val="984806" w:themeColor="accent6" w:themeShade="80"/>
              </w:rPr>
            </w:pPr>
            <w:r w:rsidRPr="00681B79">
              <w:rPr>
                <w:rFonts w:hAnsi="新細明體" w:hint="eastAsia"/>
                <w:b/>
                <w:highlight w:val="yellow"/>
              </w:rPr>
              <w:t>政府行銷</w:t>
            </w:r>
          </w:p>
        </w:tc>
        <w:tc>
          <w:tcPr>
            <w:tcW w:w="6803" w:type="dxa"/>
          </w:tcPr>
          <w:p w:rsidR="002F235A" w:rsidRPr="00681B79" w:rsidRDefault="002F235A" w:rsidP="0057472A">
            <w:pPr>
              <w:widowControl/>
              <w:rPr>
                <w:rFonts w:hAnsi="新細明體"/>
              </w:rPr>
            </w:pPr>
            <w:r w:rsidRPr="00681B79">
              <w:rPr>
                <w:rFonts w:hAnsi="新細明體" w:hint="eastAsia"/>
              </w:rPr>
              <w:t>將公部門與轄下的組織，視為</w:t>
            </w:r>
            <w:r w:rsidRPr="00681B79">
              <w:rPr>
                <w:rFonts w:hAnsi="新細明體" w:hint="eastAsia"/>
                <w:color w:val="FF0000"/>
              </w:rPr>
              <w:t>促進公共利益與福祉</w:t>
            </w:r>
            <w:r w:rsidRPr="00681B79">
              <w:rPr>
                <w:rFonts w:hAnsi="新細明體" w:hint="eastAsia"/>
              </w:rPr>
              <w:t>的行銷者或業務員，以有效的溝通、價值化與傳遞造福民眾或顧客。</w:t>
            </w:r>
          </w:p>
          <w:p w:rsidR="002F235A" w:rsidRPr="00681B79" w:rsidRDefault="002F235A" w:rsidP="0057472A">
            <w:pPr>
              <w:widowControl/>
              <w:rPr>
                <w:rFonts w:hAnsi="新細明體"/>
              </w:rPr>
            </w:pPr>
            <w:r w:rsidRPr="00681B79">
              <w:rPr>
                <w:rFonts w:hAnsi="新細明體" w:hint="eastAsia"/>
                <w:b/>
              </w:rPr>
              <w:t>目的</w:t>
            </w:r>
            <w:r>
              <w:rPr>
                <w:rFonts w:hAnsi="新細明體" w:hint="eastAsia"/>
              </w:rPr>
              <w:t>：</w:t>
            </w:r>
            <w:r w:rsidRPr="00681B79">
              <w:rPr>
                <w:rFonts w:hAnsi="新細明體" w:hint="eastAsia"/>
              </w:rPr>
              <w:t>改變人民的刻板印象、</w:t>
            </w:r>
            <w:r w:rsidRPr="00681B79">
              <w:rPr>
                <w:rFonts w:hAnsi="新細明體" w:hint="eastAsia"/>
                <w:color w:val="FF0000"/>
              </w:rPr>
              <w:t>爭取人民的支持</w:t>
            </w:r>
            <w:r w:rsidRPr="00681B79">
              <w:rPr>
                <w:rFonts w:hAnsi="新細明體" w:hint="eastAsia"/>
              </w:rPr>
              <w:t>。政府行銷必須</w:t>
            </w:r>
            <w:r w:rsidRPr="00681B79">
              <w:rPr>
                <w:rFonts w:hAnsi="新細明體" w:hint="eastAsia"/>
                <w:color w:val="FF0000"/>
              </w:rPr>
              <w:t>反映民意需求</w:t>
            </w:r>
            <w:r w:rsidRPr="00681B79">
              <w:rPr>
                <w:rFonts w:hAnsi="新細明體" w:hint="eastAsia"/>
              </w:rPr>
              <w:t>。</w:t>
            </w:r>
          </w:p>
        </w:tc>
      </w:tr>
      <w:tr w:rsidR="002F235A" w:rsidTr="0057472A">
        <w:tc>
          <w:tcPr>
            <w:tcW w:w="2268" w:type="dxa"/>
            <w:vAlign w:val="center"/>
          </w:tcPr>
          <w:p w:rsidR="002F235A" w:rsidRDefault="002F235A" w:rsidP="0057472A">
            <w:pPr>
              <w:widowControl/>
              <w:jc w:val="center"/>
              <w:rPr>
                <w:rFonts w:ascii="華康仿宋體W6(P)" w:eastAsia="華康仿宋體W6(P)" w:hAnsi="標楷體"/>
                <w:b/>
                <w:color w:val="984806" w:themeColor="accent6" w:themeShade="80"/>
              </w:rPr>
            </w:pPr>
            <w:r w:rsidRPr="00681B79">
              <w:rPr>
                <w:rFonts w:hAnsi="新細明體" w:hint="eastAsia"/>
                <w:b/>
                <w:highlight w:val="yellow"/>
              </w:rPr>
              <w:t>政策行銷</w:t>
            </w:r>
          </w:p>
        </w:tc>
        <w:tc>
          <w:tcPr>
            <w:tcW w:w="6803" w:type="dxa"/>
          </w:tcPr>
          <w:p w:rsidR="002F235A" w:rsidRPr="00681B79" w:rsidRDefault="002F235A" w:rsidP="0057472A">
            <w:pPr>
              <w:widowControl/>
              <w:rPr>
                <w:rFonts w:hAnsi="新細明體"/>
              </w:rPr>
            </w:pPr>
            <w:r w:rsidRPr="00681B79">
              <w:rPr>
                <w:rFonts w:hAnsi="新細明體" w:hint="eastAsia"/>
              </w:rPr>
              <w:t>政府機關及人員採取有效的行銷策略與方法，促使內部執行人員及外部服務對象，對研議中或已形成之公共政策產生共識或表示贊同的動態性過動態性過程</w:t>
            </w:r>
          </w:p>
          <w:p w:rsidR="002F235A" w:rsidRDefault="002F235A" w:rsidP="0057472A">
            <w:pPr>
              <w:widowControl/>
              <w:rPr>
                <w:rFonts w:ascii="華康仿宋體W6(P)" w:eastAsia="華康仿宋體W6(P)" w:hAnsi="標楷體"/>
                <w:b/>
                <w:color w:val="984806" w:themeColor="accent6" w:themeShade="80"/>
              </w:rPr>
            </w:pPr>
            <w:r w:rsidRPr="00681B79">
              <w:rPr>
                <w:rFonts w:hAnsi="新細明體" w:hint="eastAsia"/>
                <w:b/>
              </w:rPr>
              <w:t>目的</w:t>
            </w:r>
            <w:r>
              <w:rPr>
                <w:rFonts w:hAnsi="新細明體" w:hint="eastAsia"/>
              </w:rPr>
              <w:t>：</w:t>
            </w:r>
            <w:r w:rsidRPr="00681B79">
              <w:rPr>
                <w:rFonts w:hAnsi="新細明體" w:hint="eastAsia"/>
                <w:color w:val="FF0000"/>
              </w:rPr>
              <w:t>增加政策執行成功機率</w:t>
            </w:r>
            <w:r w:rsidRPr="00681B79">
              <w:rPr>
                <w:rFonts w:hAnsi="新細明體" w:hint="eastAsia"/>
              </w:rPr>
              <w:t>、希望取得民眾</w:t>
            </w:r>
            <w:r w:rsidRPr="00681B79">
              <w:rPr>
                <w:rFonts w:hAnsi="新細明體" w:hint="eastAsia"/>
                <w:color w:val="FF0000"/>
              </w:rPr>
              <w:t>對</w:t>
            </w:r>
            <w:r w:rsidRPr="00681B79">
              <w:rPr>
                <w:rFonts w:hAnsi="新細明體" w:hint="eastAsia"/>
              </w:rPr>
              <w:t>該</w:t>
            </w:r>
            <w:r w:rsidRPr="00681B79">
              <w:rPr>
                <w:rFonts w:hAnsi="新細明體" w:hint="eastAsia"/>
                <w:color w:val="FF0000"/>
              </w:rPr>
              <w:t>政策的順服</w:t>
            </w:r>
            <w:r w:rsidRPr="00681B79">
              <w:rPr>
                <w:rFonts w:hAnsi="新細明體" w:hint="eastAsia"/>
              </w:rPr>
              <w:t>、</w:t>
            </w:r>
            <w:r w:rsidRPr="00681B79">
              <w:rPr>
                <w:rFonts w:hAnsi="新細明體" w:hint="eastAsia"/>
                <w:color w:val="FF0000"/>
              </w:rPr>
              <w:t>提高國家競爭力</w:t>
            </w:r>
            <w:r w:rsidRPr="00681B79">
              <w:rPr>
                <w:rFonts w:hAnsi="新細明體" w:hint="eastAsia"/>
              </w:rPr>
              <w:t>。</w:t>
            </w:r>
          </w:p>
        </w:tc>
      </w:tr>
      <w:tr w:rsidR="002F235A" w:rsidTr="0057472A">
        <w:tc>
          <w:tcPr>
            <w:tcW w:w="2268" w:type="dxa"/>
            <w:vAlign w:val="center"/>
          </w:tcPr>
          <w:p w:rsidR="002F235A" w:rsidRDefault="002F235A" w:rsidP="0057472A">
            <w:pPr>
              <w:widowControl/>
              <w:jc w:val="center"/>
              <w:rPr>
                <w:rFonts w:hAnsi="新細明體"/>
              </w:rPr>
            </w:pPr>
            <w:r w:rsidRPr="00681B79">
              <w:rPr>
                <w:rFonts w:hAnsi="新細明體" w:hint="eastAsia"/>
                <w:b/>
                <w:highlight w:val="yellow"/>
              </w:rPr>
              <w:t>社會行銷</w:t>
            </w:r>
          </w:p>
          <w:p w:rsidR="002F235A" w:rsidRDefault="002F235A" w:rsidP="0057472A">
            <w:pPr>
              <w:widowControl/>
              <w:jc w:val="center"/>
              <w:rPr>
                <w:rFonts w:ascii="華康仿宋體W6(P)" w:eastAsia="華康仿宋體W6(P)" w:hAnsi="標楷體"/>
                <w:b/>
                <w:color w:val="984806" w:themeColor="accent6" w:themeShade="80"/>
              </w:rPr>
            </w:pPr>
            <w:r w:rsidRPr="00681B79">
              <w:rPr>
                <w:rFonts w:hAnsi="新細明體" w:hint="eastAsia"/>
                <w:sz w:val="22"/>
                <w:u w:val="single"/>
              </w:rPr>
              <w:t>&lt;104高、107地五、108原五&gt;</w:t>
            </w:r>
          </w:p>
        </w:tc>
        <w:tc>
          <w:tcPr>
            <w:tcW w:w="6803" w:type="dxa"/>
          </w:tcPr>
          <w:p w:rsidR="002F235A" w:rsidRDefault="002F235A" w:rsidP="0057472A">
            <w:pPr>
              <w:widowControl/>
              <w:rPr>
                <w:rFonts w:hAnsi="新細明體"/>
              </w:rPr>
            </w:pPr>
            <w:r>
              <w:rPr>
                <w:rFonts w:hAnsi="新細明體" w:hint="eastAsia"/>
              </w:rPr>
              <w:t>應用商業行銷</w:t>
            </w:r>
            <w:r w:rsidRPr="00EB41A5">
              <w:rPr>
                <w:rFonts w:hAnsi="新細明體" w:hint="eastAsia"/>
              </w:rPr>
              <w:t>原則與技術</w:t>
            </w:r>
            <w:r w:rsidRPr="00681B79">
              <w:rPr>
                <w:rFonts w:hAnsi="新細明體" w:hint="eastAsia"/>
                <w:sz w:val="22"/>
              </w:rPr>
              <w:t>(產品、價格、通路、溝通)</w:t>
            </w:r>
            <w:r w:rsidRPr="00EB41A5">
              <w:rPr>
                <w:rFonts w:hAnsi="新細明體" w:hint="eastAsia"/>
              </w:rPr>
              <w:t>去影響目標對象，讓這些目標對象能</w:t>
            </w:r>
            <w:r w:rsidRPr="001A371F">
              <w:rPr>
                <w:rFonts w:hAnsi="新細明體" w:hint="eastAsia"/>
                <w:b/>
                <w:color w:val="FF0000"/>
              </w:rPr>
              <w:t>自願</w:t>
            </w:r>
            <w:r w:rsidRPr="00EB41A5">
              <w:rPr>
                <w:rFonts w:hAnsi="新細明體" w:hint="eastAsia"/>
                <w:color w:val="FF0000"/>
              </w:rPr>
              <w:t>接受、拒絕、修正或放棄某項行為</w:t>
            </w:r>
            <w:r w:rsidRPr="00EB41A5">
              <w:rPr>
                <w:rFonts w:hAnsi="新細明體" w:hint="eastAsia"/>
              </w:rPr>
              <w:t>，進而</w:t>
            </w:r>
            <w:r w:rsidRPr="00EB41A5">
              <w:rPr>
                <w:rFonts w:hAnsi="新細明體" w:hint="eastAsia"/>
                <w:color w:val="FF0000"/>
              </w:rPr>
              <w:t>促進</w:t>
            </w:r>
            <w:r w:rsidRPr="001A371F">
              <w:rPr>
                <w:rFonts w:hAnsi="新細明體" w:hint="eastAsia"/>
                <w:b/>
                <w:color w:val="FF0000"/>
              </w:rPr>
              <w:t>個人</w:t>
            </w:r>
            <w:r w:rsidRPr="00EB41A5">
              <w:rPr>
                <w:rFonts w:hAnsi="新細明體" w:hint="eastAsia"/>
                <w:color w:val="FF0000"/>
              </w:rPr>
              <w:t>、</w:t>
            </w:r>
            <w:r w:rsidRPr="001A371F">
              <w:rPr>
                <w:rFonts w:hAnsi="新細明體" w:hint="eastAsia"/>
                <w:b/>
                <w:color w:val="FF0000"/>
              </w:rPr>
              <w:t>團體</w:t>
            </w:r>
            <w:r w:rsidRPr="00EB41A5">
              <w:rPr>
                <w:rFonts w:hAnsi="新細明體" w:hint="eastAsia"/>
                <w:color w:val="FF0000"/>
              </w:rPr>
              <w:t>或</w:t>
            </w:r>
            <w:r w:rsidRPr="001A371F">
              <w:rPr>
                <w:rFonts w:hAnsi="新細明體" w:hint="eastAsia"/>
                <w:b/>
                <w:color w:val="FF0000"/>
              </w:rPr>
              <w:t>社會整體</w:t>
            </w:r>
            <w:r w:rsidRPr="00EB41A5">
              <w:rPr>
                <w:rFonts w:hAnsi="新細明體" w:hint="eastAsia"/>
              </w:rPr>
              <w:t>的福祉提升。</w:t>
            </w:r>
          </w:p>
          <w:p w:rsidR="002F235A" w:rsidRDefault="002F235A" w:rsidP="0057472A">
            <w:pPr>
              <w:widowControl/>
              <w:rPr>
                <w:rFonts w:hAnsi="新細明體"/>
              </w:rPr>
            </w:pPr>
            <w:r w:rsidRPr="001A371F">
              <w:rPr>
                <w:rFonts w:hAnsi="新細明體" w:hint="eastAsia"/>
                <w:b/>
              </w:rPr>
              <w:t>目的</w:t>
            </w:r>
            <w:r>
              <w:rPr>
                <w:rFonts w:hAnsi="新細明體" w:hint="eastAsia"/>
              </w:rPr>
              <w:t>：</w:t>
            </w:r>
            <w:r w:rsidRPr="001A371F">
              <w:rPr>
                <w:rFonts w:hAnsi="新細明體" w:hint="eastAsia"/>
              </w:rPr>
              <w:t>有意識地</w:t>
            </w:r>
            <w:r w:rsidRPr="001A371F">
              <w:rPr>
                <w:rFonts w:hAnsi="新細明體" w:hint="eastAsia"/>
                <w:color w:val="FF0000"/>
              </w:rPr>
              <w:t>改變目標人群(消費者)行為</w:t>
            </w:r>
            <w:r w:rsidRPr="001A371F">
              <w:rPr>
                <w:rFonts w:hAnsi="新細明體" w:hint="eastAsia"/>
              </w:rPr>
              <w:t>。</w:t>
            </w:r>
          </w:p>
          <w:p w:rsidR="002F235A" w:rsidRPr="00BD06C0" w:rsidRDefault="002F235A" w:rsidP="00DC66A4">
            <w:pPr>
              <w:pStyle w:val="aff"/>
              <w:widowControl/>
              <w:numPr>
                <w:ilvl w:val="0"/>
                <w:numId w:val="991"/>
              </w:numPr>
              <w:ind w:leftChars="0"/>
              <w:rPr>
                <w:rFonts w:hAnsi="新細明體"/>
              </w:rPr>
            </w:pPr>
            <w:r w:rsidRPr="00BD06C0">
              <w:rPr>
                <w:rFonts w:hAnsi="新細明體" w:hint="eastAsia"/>
              </w:rPr>
              <w:t>社會行銷的產品為</w:t>
            </w:r>
            <w:r w:rsidRPr="00BD06C0">
              <w:rPr>
                <w:rFonts w:hAnsi="新細明體" w:hint="eastAsia"/>
                <w:b/>
              </w:rPr>
              <w:t>行為改變</w:t>
            </w:r>
            <w:r w:rsidRPr="00BD06C0">
              <w:rPr>
                <w:rFonts w:hAnsi="新細明體" w:hint="eastAsia"/>
              </w:rPr>
              <w:t xml:space="preserve"> ex.改善環境、減少菸害</w:t>
            </w:r>
          </w:p>
          <w:p w:rsidR="002F235A" w:rsidRPr="00BD06C0" w:rsidRDefault="002F235A" w:rsidP="00DC66A4">
            <w:pPr>
              <w:pStyle w:val="aff"/>
              <w:widowControl/>
              <w:numPr>
                <w:ilvl w:val="0"/>
                <w:numId w:val="991"/>
              </w:numPr>
              <w:ind w:leftChars="0"/>
              <w:rPr>
                <w:rFonts w:hAnsi="新細明體"/>
              </w:rPr>
            </w:pPr>
            <w:r w:rsidRPr="00BD06C0">
              <w:rPr>
                <w:rFonts w:hAnsi="新細明體" w:hint="eastAsia"/>
              </w:rPr>
              <w:t>希望顧客能接受新行為的改變、修正</w:t>
            </w:r>
          </w:p>
          <w:p w:rsidR="002F235A" w:rsidRPr="00BD06C0" w:rsidRDefault="002F235A" w:rsidP="00DC66A4">
            <w:pPr>
              <w:pStyle w:val="aff"/>
              <w:widowControl/>
              <w:numPr>
                <w:ilvl w:val="0"/>
                <w:numId w:val="991"/>
              </w:numPr>
              <w:ind w:leftChars="0"/>
              <w:rPr>
                <w:rFonts w:hAnsi="新細明體"/>
              </w:rPr>
            </w:pPr>
            <w:r w:rsidRPr="00BD06C0">
              <w:rPr>
                <w:rFonts w:hAnsi="新細明體" w:hint="eastAsia"/>
                <w:color w:val="FF0000"/>
              </w:rPr>
              <w:t>不會訴諸法律</w:t>
            </w:r>
            <w:r w:rsidRPr="00BD06C0">
              <w:rPr>
                <w:rFonts w:hAnsi="新細明體" w:hint="eastAsia"/>
              </w:rPr>
              <w:t>、經濟等方式，使顧客自願發生</w:t>
            </w:r>
          </w:p>
          <w:p w:rsidR="002F235A" w:rsidRPr="00BD06C0" w:rsidRDefault="002F235A" w:rsidP="00DC66A4">
            <w:pPr>
              <w:pStyle w:val="aff"/>
              <w:widowControl/>
              <w:numPr>
                <w:ilvl w:val="0"/>
                <w:numId w:val="991"/>
              </w:numPr>
              <w:ind w:leftChars="0"/>
              <w:rPr>
                <w:rFonts w:ascii="華康仿宋體W6(P)" w:eastAsia="華康仿宋體W6(P)" w:hAnsi="標楷體"/>
                <w:b/>
                <w:color w:val="984806" w:themeColor="accent6" w:themeShade="80"/>
              </w:rPr>
            </w:pPr>
            <w:r w:rsidRPr="00BD06C0">
              <w:rPr>
                <w:rFonts w:hAnsi="新細明體" w:hint="eastAsia"/>
                <w:b/>
              </w:rPr>
              <w:t>價值改變</w:t>
            </w:r>
            <w:r w:rsidRPr="00BD06C0">
              <w:rPr>
                <w:rFonts w:hAnsi="新細明體" w:hint="eastAsia"/>
              </w:rPr>
              <w:t>屬於面對</w:t>
            </w:r>
            <w:r w:rsidRPr="00BD06C0">
              <w:rPr>
                <w:rFonts w:hAnsi="新細明體" w:hint="eastAsia"/>
                <w:color w:val="FF0000"/>
              </w:rPr>
              <w:t>最嚴峻</w:t>
            </w:r>
            <w:r w:rsidRPr="00BD06C0">
              <w:rPr>
                <w:rFonts w:hAnsi="新細明體" w:hint="eastAsia"/>
              </w:rPr>
              <w:t>挑戰</w:t>
            </w:r>
            <w:r>
              <w:rPr>
                <w:rFonts w:hAnsi="新細明體" w:hint="eastAsia"/>
                <w:sz w:val="22"/>
                <w:u w:val="single"/>
              </w:rPr>
              <w:t>&lt;</w:t>
            </w:r>
            <w:r w:rsidRPr="00681B79">
              <w:rPr>
                <w:rFonts w:hAnsi="新細明體" w:hint="eastAsia"/>
                <w:sz w:val="22"/>
                <w:u w:val="single"/>
              </w:rPr>
              <w:t>106原五</w:t>
            </w:r>
            <w:r>
              <w:rPr>
                <w:rFonts w:hAnsi="新細明體" w:hint="eastAsia"/>
                <w:sz w:val="22"/>
                <w:u w:val="single"/>
              </w:rPr>
              <w:t>&gt;</w:t>
            </w:r>
          </w:p>
        </w:tc>
      </w:tr>
    </w:tbl>
    <w:p w:rsidR="002F235A" w:rsidRDefault="002F235A" w:rsidP="002F235A">
      <w:pPr>
        <w:rPr>
          <w:b/>
        </w:rPr>
      </w:pPr>
    </w:p>
    <w:p w:rsidR="002F235A" w:rsidRDefault="002F235A" w:rsidP="00DC66A4">
      <w:pPr>
        <w:pStyle w:val="aff"/>
        <w:numPr>
          <w:ilvl w:val="0"/>
          <w:numId w:val="992"/>
        </w:numPr>
        <w:ind w:leftChars="0"/>
      </w:pPr>
      <w:r w:rsidRPr="002F235A">
        <w:rPr>
          <w:rFonts w:hint="eastAsia"/>
          <w:b/>
        </w:rPr>
        <w:t>核心概念</w:t>
      </w:r>
      <w:r>
        <w:rPr>
          <w:rFonts w:hint="eastAsia"/>
        </w:rPr>
        <w:t>(</w:t>
      </w:r>
      <w:r w:rsidRPr="002F235A">
        <w:rPr>
          <w:rFonts w:hint="eastAsia"/>
          <w:b/>
        </w:rPr>
        <w:t>6Ps</w:t>
      </w:r>
      <w:r>
        <w:rPr>
          <w:rFonts w:hint="eastAsia"/>
        </w:rPr>
        <w:t>)：</w:t>
      </w:r>
    </w:p>
    <w:p w:rsidR="002F235A" w:rsidRPr="002F235A" w:rsidRDefault="002F235A" w:rsidP="002F235A">
      <w:pPr>
        <w:pStyle w:val="aff"/>
        <w:ind w:leftChars="0" w:left="840"/>
      </w:pPr>
      <w:r>
        <w:rPr>
          <w:rFonts w:hint="eastAsia"/>
        </w:rPr>
        <w:t>產品、價格、地點、促銷、</w:t>
      </w:r>
      <w:r w:rsidRPr="002F235A">
        <w:rPr>
          <w:rFonts w:hint="eastAsia"/>
          <w:color w:val="FF0000"/>
        </w:rPr>
        <w:t>夥伴</w:t>
      </w:r>
      <w:r>
        <w:rPr>
          <w:rFonts w:hint="eastAsia"/>
        </w:rPr>
        <w:t>、</w:t>
      </w:r>
      <w:r w:rsidRPr="002F235A">
        <w:rPr>
          <w:rFonts w:hint="eastAsia"/>
          <w:color w:val="FF0000"/>
        </w:rPr>
        <w:t>政策</w:t>
      </w:r>
      <w:r>
        <w:rPr>
          <w:rFonts w:hAnsi="新細明體" w:hint="eastAsia"/>
          <w:sz w:val="22"/>
          <w:u w:val="single"/>
        </w:rPr>
        <w:t>&lt;</w:t>
      </w:r>
      <w:r w:rsidRPr="00681B79">
        <w:rPr>
          <w:rFonts w:hAnsi="新細明體" w:hint="eastAsia"/>
          <w:sz w:val="22"/>
          <w:u w:val="single"/>
        </w:rPr>
        <w:t>106原五</w:t>
      </w:r>
      <w:r>
        <w:rPr>
          <w:rFonts w:hAnsi="新細明體" w:hint="eastAsia"/>
          <w:sz w:val="22"/>
          <w:u w:val="single"/>
        </w:rPr>
        <w:t>&gt;</w:t>
      </w:r>
    </w:p>
    <w:p w:rsidR="002F235A" w:rsidRDefault="002F235A" w:rsidP="00DC66A4">
      <w:pPr>
        <w:pStyle w:val="aff"/>
        <w:numPr>
          <w:ilvl w:val="0"/>
          <w:numId w:val="992"/>
        </w:numPr>
        <w:ind w:leftChars="0"/>
      </w:pPr>
      <w:r>
        <w:rPr>
          <w:rFonts w:hint="eastAsia"/>
        </w:rPr>
        <w:t>功能：</w:t>
      </w:r>
    </w:p>
    <w:p w:rsidR="002F235A" w:rsidRDefault="002F235A" w:rsidP="00DC66A4">
      <w:pPr>
        <w:pStyle w:val="aff"/>
        <w:numPr>
          <w:ilvl w:val="0"/>
          <w:numId w:val="993"/>
        </w:numPr>
        <w:ind w:leftChars="0"/>
      </w:pPr>
      <w:r>
        <w:rPr>
          <w:rFonts w:hint="eastAsia"/>
        </w:rPr>
        <w:t>加強公共政策的競爭力</w:t>
      </w:r>
    </w:p>
    <w:p w:rsidR="002F235A" w:rsidRDefault="002F235A" w:rsidP="00DC66A4">
      <w:pPr>
        <w:pStyle w:val="aff"/>
        <w:numPr>
          <w:ilvl w:val="0"/>
          <w:numId w:val="993"/>
        </w:numPr>
        <w:ind w:leftChars="0"/>
      </w:pPr>
      <w:r>
        <w:rPr>
          <w:rFonts w:hint="eastAsia"/>
        </w:rPr>
        <w:t>建立良好的公共形象</w:t>
      </w:r>
    </w:p>
    <w:p w:rsidR="002F235A" w:rsidRDefault="002F235A" w:rsidP="00DC66A4">
      <w:pPr>
        <w:pStyle w:val="aff"/>
        <w:numPr>
          <w:ilvl w:val="0"/>
          <w:numId w:val="993"/>
        </w:numPr>
        <w:ind w:leftChars="0"/>
      </w:pPr>
      <w:r>
        <w:rPr>
          <w:rFonts w:hint="eastAsia"/>
        </w:rPr>
        <w:t>促使公共服務價格的符號化(</w:t>
      </w:r>
      <w:r w:rsidRPr="002F235A">
        <w:rPr>
          <w:rFonts w:hint="eastAsia"/>
          <w:color w:val="FF0000"/>
        </w:rPr>
        <w:t>公共服務化商品化</w:t>
      </w:r>
      <w:r>
        <w:rPr>
          <w:rFonts w:hint="eastAsia"/>
        </w:rPr>
        <w:t>)</w:t>
      </w:r>
    </w:p>
    <w:p w:rsidR="002F235A" w:rsidRPr="002F235A" w:rsidRDefault="002F235A" w:rsidP="00DC66A4">
      <w:pPr>
        <w:pStyle w:val="aff"/>
        <w:numPr>
          <w:ilvl w:val="0"/>
          <w:numId w:val="993"/>
        </w:numPr>
        <w:ind w:leftChars="0"/>
      </w:pPr>
      <w:r>
        <w:rPr>
          <w:rFonts w:hint="eastAsia"/>
        </w:rPr>
        <w:t>創造民眾的需求</w:t>
      </w:r>
    </w:p>
    <w:p w:rsidR="002F235A" w:rsidRDefault="002F235A" w:rsidP="00DC66A4">
      <w:pPr>
        <w:pStyle w:val="aff"/>
        <w:numPr>
          <w:ilvl w:val="0"/>
          <w:numId w:val="992"/>
        </w:numPr>
        <w:ind w:leftChars="0"/>
      </w:pPr>
      <w:r>
        <w:rPr>
          <w:rFonts w:hint="eastAsia"/>
        </w:rPr>
        <w:t xml:space="preserve">程序或步驟 </w:t>
      </w:r>
      <w:r w:rsidRPr="002F235A">
        <w:rPr>
          <w:rFonts w:hAnsi="新細明體" w:hint="eastAsia"/>
          <w:sz w:val="22"/>
          <w:u w:val="single"/>
        </w:rPr>
        <w:t>&lt;108初&gt;</w:t>
      </w:r>
    </w:p>
    <w:p w:rsidR="002F235A" w:rsidRDefault="002F235A" w:rsidP="002F235A">
      <w:pPr>
        <w:pStyle w:val="aff"/>
        <w:ind w:leftChars="0" w:left="840"/>
      </w:pPr>
      <w:r>
        <w:rPr>
          <w:rFonts w:hint="eastAsia"/>
        </w:rPr>
        <w:t>市場定位→認定標的顧客→市場區隔化→選擇促銷手段與策略→注意估共市場的政治限制</w:t>
      </w:r>
    </w:p>
    <w:p w:rsidR="002F235A" w:rsidRPr="002F235A" w:rsidRDefault="002F235A" w:rsidP="002F235A">
      <w:pPr>
        <w:pStyle w:val="aff"/>
        <w:ind w:leftChars="0" w:left="840"/>
      </w:pPr>
    </w:p>
    <w:p w:rsidR="00401CC7" w:rsidRPr="002F4ABD" w:rsidRDefault="00401CC7" w:rsidP="00DC66A4">
      <w:pPr>
        <w:pStyle w:val="aff"/>
        <w:numPr>
          <w:ilvl w:val="0"/>
          <w:numId w:val="992"/>
        </w:numPr>
        <w:ind w:leftChars="0"/>
      </w:pPr>
      <w:r w:rsidRPr="002F235A">
        <w:rPr>
          <w:rFonts w:hint="eastAsia"/>
          <w:b/>
        </w:rPr>
        <w:t>STP流程</w:t>
      </w:r>
      <w:r w:rsidR="002F235A">
        <w:rPr>
          <w:rFonts w:hint="eastAsia"/>
        </w:rPr>
        <w:t xml:space="preserve"> </w:t>
      </w:r>
      <w:r w:rsidR="002F235A" w:rsidRPr="002F235A">
        <w:rPr>
          <w:rFonts w:hint="eastAsia"/>
          <w:sz w:val="22"/>
          <w:u w:val="single"/>
        </w:rPr>
        <w:t>&lt;106初&gt;</w:t>
      </w:r>
    </w:p>
    <w:p w:rsidR="00401CC7" w:rsidRPr="00401CC7" w:rsidRDefault="00FE06FD" w:rsidP="002F235A">
      <w:pPr>
        <w:widowControl/>
        <w:ind w:left="360" w:firstLine="480"/>
        <w:rPr>
          <w:rFonts w:hAnsi="新細明體"/>
        </w:rPr>
      </w:pPr>
      <w:r w:rsidRPr="00FE06FD">
        <w:rPr>
          <w:rFonts w:hAnsi="新細明體"/>
          <w:color w:val="FF0000"/>
        </w:rPr>
        <w:t>S</w:t>
      </w:r>
      <w:r w:rsidRPr="00FE06FD">
        <w:rPr>
          <w:rFonts w:hAnsi="新細明體"/>
        </w:rPr>
        <w:t>egment</w:t>
      </w:r>
      <w:r w:rsidR="00401CC7" w:rsidRPr="00401CC7">
        <w:rPr>
          <w:rFonts w:hAnsi="新細明體" w:hint="eastAsia"/>
        </w:rPr>
        <w:t>=市場區隔，</w:t>
      </w:r>
      <w:r w:rsidR="00401CC7" w:rsidRPr="00FE06FD">
        <w:rPr>
          <w:rFonts w:hAnsi="新細明體" w:hint="eastAsia"/>
          <w:color w:val="FF0000"/>
        </w:rPr>
        <w:t>T</w:t>
      </w:r>
      <w:r>
        <w:rPr>
          <w:rFonts w:hAnsi="新細明體" w:hint="eastAsia"/>
        </w:rPr>
        <w:t>arget</w:t>
      </w:r>
      <w:r w:rsidR="00401CC7" w:rsidRPr="00401CC7">
        <w:rPr>
          <w:rFonts w:hAnsi="新細明體" w:hint="eastAsia"/>
        </w:rPr>
        <w:t>=目標市場</w:t>
      </w:r>
      <w:r w:rsidR="00401CC7">
        <w:rPr>
          <w:rFonts w:hAnsi="新細明體" w:hint="eastAsia"/>
        </w:rPr>
        <w:t>，</w:t>
      </w:r>
      <w:r w:rsidRPr="00FE06FD">
        <w:rPr>
          <w:rFonts w:hAnsi="新細明體"/>
          <w:color w:val="FF0000"/>
        </w:rPr>
        <w:t>P</w:t>
      </w:r>
      <w:r w:rsidRPr="00FE06FD">
        <w:rPr>
          <w:rFonts w:hAnsi="新細明體"/>
        </w:rPr>
        <w:t>osition</w:t>
      </w:r>
      <w:r w:rsidR="00401CC7" w:rsidRPr="00401CC7">
        <w:rPr>
          <w:rFonts w:hAnsi="新細明體" w:hint="eastAsia"/>
        </w:rPr>
        <w:t>=市場定位</w:t>
      </w:r>
    </w:p>
    <w:p w:rsidR="00401CC7" w:rsidRPr="00F74472" w:rsidRDefault="00401CC7" w:rsidP="00F74472">
      <w:pPr>
        <w:widowControl/>
        <w:ind w:left="840"/>
        <w:rPr>
          <w:rFonts w:hAnsi="新細明體"/>
        </w:rPr>
      </w:pPr>
      <w:r w:rsidRPr="00401CC7">
        <w:rPr>
          <w:rFonts w:hAnsi="新細明體" w:hint="eastAsia"/>
        </w:rPr>
        <w:t>要進行好的市場區隔，必須要</w:t>
      </w:r>
      <w:r w:rsidR="00F74472" w:rsidRPr="00F74472">
        <w:rPr>
          <w:rFonts w:hAnsi="新細明體" w:hint="eastAsia"/>
          <w:b/>
          <w:color w:val="FF0000"/>
        </w:rPr>
        <w:t>組內的差異最小</w:t>
      </w:r>
      <w:r w:rsidR="00F74472" w:rsidRPr="00F74472">
        <w:rPr>
          <w:rFonts w:hAnsi="新細明體" w:hint="eastAsia"/>
          <w:color w:val="FF0000"/>
        </w:rPr>
        <w:t>、</w:t>
      </w:r>
      <w:r w:rsidR="00F74472" w:rsidRPr="00F74472">
        <w:rPr>
          <w:rFonts w:hAnsi="新細明體" w:hint="eastAsia"/>
          <w:b/>
          <w:color w:val="FF0000"/>
        </w:rPr>
        <w:t>組間的差異最大</w:t>
      </w:r>
      <w:r w:rsidR="00F74472">
        <w:rPr>
          <w:rFonts w:hAnsi="新細明體" w:hint="eastAsia"/>
          <w:color w:val="FF0000"/>
        </w:rPr>
        <w:t>(</w:t>
      </w:r>
      <w:r w:rsidRPr="00401CC7">
        <w:rPr>
          <w:rFonts w:hAnsi="新細明體" w:hint="eastAsia"/>
          <w:color w:val="FF0000"/>
        </w:rPr>
        <w:t>區隔內同質，區隔間異質</w:t>
      </w:r>
      <w:r w:rsidR="00F74472">
        <w:rPr>
          <w:rFonts w:hAnsi="新細明體" w:hint="eastAsia"/>
          <w:color w:val="FF0000"/>
        </w:rPr>
        <w:t>)</w:t>
      </w:r>
    </w:p>
    <w:p w:rsidR="00401CC7" w:rsidRPr="003933C0" w:rsidRDefault="00C0272C" w:rsidP="002F235A">
      <w:pPr>
        <w:widowControl/>
        <w:ind w:left="840"/>
        <w:rPr>
          <w:rFonts w:hAnsi="新細明體"/>
          <w:color w:val="215868" w:themeColor="accent5" w:themeShade="80"/>
          <w:sz w:val="22"/>
        </w:rPr>
      </w:pPr>
      <w:r w:rsidRPr="003933C0">
        <w:rPr>
          <w:rFonts w:hAnsi="新細明體" w:hint="eastAsia"/>
          <w:color w:val="215868" w:themeColor="accent5" w:themeShade="80"/>
        </w:rPr>
        <w:t>E</w:t>
      </w:r>
      <w:r w:rsidR="00F74472">
        <w:rPr>
          <w:rFonts w:hAnsi="新細明體" w:hint="eastAsia"/>
          <w:color w:val="215868" w:themeColor="accent5" w:themeShade="80"/>
        </w:rPr>
        <w:t>x</w:t>
      </w:r>
      <w:r w:rsidRPr="003933C0">
        <w:rPr>
          <w:rFonts w:hAnsi="新細明體" w:hint="eastAsia"/>
          <w:color w:val="215868" w:themeColor="accent5" w:themeShade="80"/>
        </w:rPr>
        <w:t>.</w:t>
      </w:r>
      <w:r w:rsidR="00401CC7" w:rsidRPr="003933C0">
        <w:rPr>
          <w:rFonts w:hAnsi="新細明體" w:hint="eastAsia"/>
          <w:color w:val="215868" w:themeColor="accent5" w:themeShade="80"/>
          <w:sz w:val="22"/>
        </w:rPr>
        <w:t>雞精是一個異質大市場</w:t>
      </w:r>
      <w:r w:rsidR="002F235A">
        <w:rPr>
          <w:rFonts w:hAnsi="新細明體" w:hint="eastAsia"/>
          <w:color w:val="215868" w:themeColor="accent5" w:themeShade="80"/>
          <w:sz w:val="22"/>
        </w:rPr>
        <w:t>，</w:t>
      </w:r>
      <w:r w:rsidR="00401CC7" w:rsidRPr="003933C0">
        <w:rPr>
          <w:rFonts w:hAnsi="新細明體" w:hint="eastAsia"/>
          <w:color w:val="215868" w:themeColor="accent5" w:themeShade="80"/>
          <w:sz w:val="22"/>
        </w:rPr>
        <w:t>業者將雞精調配成適合小孩、老人、學生、男性、女性、上班族的配方，分別販售，就是切割成多個同質小市場</w:t>
      </w:r>
    </w:p>
    <w:p w:rsidR="00056DA3" w:rsidRPr="00F74472" w:rsidRDefault="00056DA3" w:rsidP="00056DA3">
      <w:pPr>
        <w:widowControl/>
        <w:rPr>
          <w:rFonts w:ascii="華康仿宋體W6(P)" w:eastAsia="華康仿宋體W6(P)" w:hAnsi="標楷體" w:hint="eastAsia"/>
          <w:b/>
          <w:color w:val="984806" w:themeColor="accent6" w:themeShade="80"/>
        </w:rPr>
      </w:pPr>
    </w:p>
    <w:p w:rsidR="00BD06C0" w:rsidRDefault="00D97486" w:rsidP="00BD06C0">
      <w:pPr>
        <w:pStyle w:val="a0"/>
      </w:pPr>
      <w:r>
        <w:rPr>
          <w:rFonts w:hint="eastAsia"/>
        </w:rPr>
        <w:t>政策網絡</w:t>
      </w:r>
    </w:p>
    <w:p w:rsidR="00D97486" w:rsidRPr="00BD06C0" w:rsidRDefault="00D97486" w:rsidP="002F235A">
      <w:pPr>
        <w:ind w:left="480"/>
      </w:pPr>
      <w:r>
        <w:rPr>
          <w:rFonts w:hint="eastAsia"/>
        </w:rPr>
        <w:t>互賴行動者之間</w:t>
      </w:r>
      <w:r w:rsidRPr="004A4EE8">
        <w:rPr>
          <w:rFonts w:hint="eastAsia"/>
          <w:color w:val="FF0000"/>
        </w:rPr>
        <w:t>或多或少穩定</w:t>
      </w:r>
      <w:r>
        <w:rPr>
          <w:rFonts w:hint="eastAsia"/>
        </w:rPr>
        <w:t>的社會關係型態，以形成政策問題或政策計畫。</w:t>
      </w:r>
    </w:p>
    <w:p w:rsidR="00D97486" w:rsidRDefault="00D97486" w:rsidP="00DC66A4">
      <w:pPr>
        <w:pStyle w:val="aff"/>
        <w:widowControl/>
        <w:numPr>
          <w:ilvl w:val="0"/>
          <w:numId w:val="177"/>
        </w:numPr>
        <w:ind w:leftChars="0"/>
      </w:pPr>
      <w:r w:rsidRPr="005349FD">
        <w:rPr>
          <w:rFonts w:hint="eastAsia"/>
          <w:b/>
          <w:color w:val="FF0000"/>
        </w:rPr>
        <w:t>互賴性</w:t>
      </w:r>
      <w:r w:rsidRPr="004A4EE8">
        <w:rPr>
          <w:rFonts w:hint="eastAsia"/>
          <w:b/>
        </w:rPr>
        <w:t>為政策網絡存在的先決條件</w:t>
      </w:r>
      <w:r>
        <w:rPr>
          <w:rFonts w:hint="eastAsia"/>
        </w:rPr>
        <w:t>：任何一個網絡中的每一行動者都必須依賴其他行動者提供支持，沒有例外，行動者乃形成交互依賴的互動關係。例如針對犯罪防治，警政機關，法務機關與法院即形成一互動網絡。</w:t>
      </w:r>
    </w:p>
    <w:p w:rsidR="00D97486" w:rsidRDefault="00D97486" w:rsidP="00DC66A4">
      <w:pPr>
        <w:pStyle w:val="aff"/>
        <w:widowControl/>
        <w:numPr>
          <w:ilvl w:val="0"/>
          <w:numId w:val="177"/>
        </w:numPr>
        <w:ind w:leftChars="0"/>
      </w:pPr>
      <w:r w:rsidRPr="004A4EE8">
        <w:rPr>
          <w:rFonts w:hint="eastAsia"/>
          <w:b/>
        </w:rPr>
        <w:t>網絡中必然存在</w:t>
      </w:r>
      <w:r w:rsidRPr="005349FD">
        <w:rPr>
          <w:rFonts w:hint="eastAsia"/>
          <w:b/>
          <w:color w:val="FF0000"/>
        </w:rPr>
        <w:t>多元的行動者與目標</w:t>
      </w:r>
      <w:r>
        <w:rPr>
          <w:rFonts w:hint="eastAsia"/>
        </w:rPr>
        <w:t>：任何一個網絡必然包含許多的行動者，且各行動者本身都各自擁有其目標與利益，隨時與對手進行策略性的交易與聯盟。</w:t>
      </w:r>
    </w:p>
    <w:p w:rsidR="00D97486" w:rsidRDefault="00D97486" w:rsidP="00DC66A4">
      <w:pPr>
        <w:pStyle w:val="aff"/>
        <w:widowControl/>
        <w:numPr>
          <w:ilvl w:val="0"/>
          <w:numId w:val="177"/>
        </w:numPr>
        <w:ind w:leftChars="0"/>
      </w:pPr>
      <w:r w:rsidRPr="004A4EE8">
        <w:rPr>
          <w:rFonts w:hint="eastAsia"/>
          <w:b/>
        </w:rPr>
        <w:t>網絡包括或多或少的</w:t>
      </w:r>
      <w:r w:rsidRPr="005349FD">
        <w:rPr>
          <w:rFonts w:hint="eastAsia"/>
          <w:b/>
          <w:color w:val="FF0000"/>
        </w:rPr>
        <w:t>持久性關係</w:t>
      </w:r>
      <w:r>
        <w:rPr>
          <w:rFonts w:hint="eastAsia"/>
        </w:rPr>
        <w:t>：所謂或多或少是一種程度問題，有些關係相當穩定，且高度整合，有些關係則相當薄弱。但無論如何，政策網絡所強調的關係型態具有某種程度的</w:t>
      </w:r>
      <w:r w:rsidRPr="004A4EE8">
        <w:rPr>
          <w:rFonts w:hint="eastAsia"/>
          <w:color w:val="FF0000"/>
        </w:rPr>
        <w:t>持久性</w:t>
      </w:r>
      <w:r>
        <w:rPr>
          <w:rFonts w:hint="eastAsia"/>
        </w:rPr>
        <w:t>。</w:t>
      </w:r>
    </w:p>
    <w:p w:rsidR="00D97486" w:rsidRPr="00557C05" w:rsidRDefault="00D97486" w:rsidP="00D97486">
      <w:pPr>
        <w:pStyle w:val="aff"/>
        <w:widowControl/>
        <w:ind w:leftChars="0" w:right="220"/>
        <w:jc w:val="right"/>
        <w:rPr>
          <w:rFonts w:asciiTheme="majorEastAsia" w:eastAsiaTheme="majorEastAsia" w:hAnsiTheme="majorEastAsia"/>
          <w:sz w:val="22"/>
          <w:szCs w:val="28"/>
          <w:u w:val="single"/>
        </w:rPr>
      </w:pPr>
      <w:r w:rsidRPr="00557C05">
        <w:rPr>
          <w:rFonts w:asciiTheme="majorEastAsia" w:eastAsiaTheme="majorEastAsia" w:hAnsiTheme="majorEastAsia" w:hint="eastAsia"/>
          <w:sz w:val="22"/>
          <w:szCs w:val="28"/>
          <w:u w:val="single"/>
        </w:rPr>
        <w:t>&lt;104+106地五&gt;</w:t>
      </w:r>
    </w:p>
    <w:p w:rsidR="00D97486" w:rsidRDefault="00D97486" w:rsidP="00D97486">
      <w:pPr>
        <w:widowControl/>
      </w:pPr>
    </w:p>
    <w:p w:rsidR="00892AAD" w:rsidRDefault="00892AAD" w:rsidP="00D97486">
      <w:pPr>
        <w:widowControl/>
      </w:pPr>
    </w:p>
    <w:p w:rsidR="0014333A" w:rsidRDefault="0014333A">
      <w:pPr>
        <w:widowControl/>
        <w:rPr>
          <w:rFonts w:ascii="華康仿宋體W6(P)" w:eastAsia="華康仿宋體W6(P)" w:hAnsi="新細明體" w:cstheme="majorBidi"/>
          <w:b/>
          <w:iCs/>
          <w:color w:val="984806" w:themeColor="accent6" w:themeShade="80"/>
          <w:szCs w:val="28"/>
        </w:rPr>
      </w:pPr>
      <w:r>
        <w:br w:type="page"/>
      </w:r>
    </w:p>
    <w:p w:rsidR="0063354A" w:rsidRDefault="007C133E" w:rsidP="007C133E">
      <w:pPr>
        <w:pStyle w:val="afff5"/>
      </w:pPr>
      <w:r>
        <w:rPr>
          <w:rFonts w:hint="eastAsia"/>
        </w:rPr>
        <w:t>4-3</w:t>
      </w:r>
      <w:r w:rsidR="0063354A" w:rsidRPr="00A20056">
        <w:rPr>
          <w:rFonts w:hint="eastAsia"/>
        </w:rPr>
        <w:t>決策理論</w:t>
      </w:r>
    </w:p>
    <w:tbl>
      <w:tblPr>
        <w:tblStyle w:val="aff1"/>
        <w:tblW w:w="11339" w:type="dxa"/>
        <w:jc w:val="center"/>
        <w:tblLook w:val="04A0" w:firstRow="1" w:lastRow="0" w:firstColumn="1" w:lastColumn="0" w:noHBand="0" w:noVBand="1"/>
      </w:tblPr>
      <w:tblGrid>
        <w:gridCol w:w="567"/>
        <w:gridCol w:w="2268"/>
        <w:gridCol w:w="8504"/>
      </w:tblGrid>
      <w:tr w:rsidR="00B03C6E" w:rsidTr="00A50E5B">
        <w:trPr>
          <w:jc w:val="center"/>
        </w:trPr>
        <w:tc>
          <w:tcPr>
            <w:tcW w:w="567" w:type="dxa"/>
            <w:vMerge w:val="restart"/>
            <w:vAlign w:val="center"/>
          </w:tcPr>
          <w:p w:rsidR="00B03C6E" w:rsidRDefault="00B03C6E" w:rsidP="00B03C6E">
            <w:pPr>
              <w:jc w:val="center"/>
            </w:pPr>
            <w:r>
              <w:rPr>
                <w:rFonts w:hint="eastAsia"/>
              </w:rPr>
              <w:t>高理性</w:t>
            </w:r>
          </w:p>
          <w:p w:rsidR="00250D9F" w:rsidRDefault="00250D9F" w:rsidP="00B03C6E">
            <w:pPr>
              <w:jc w:val="center"/>
            </w:pPr>
          </w:p>
          <w:p w:rsidR="00250D9F" w:rsidRDefault="00250D9F" w:rsidP="00B03C6E">
            <w:pPr>
              <w:jc w:val="center"/>
            </w:pPr>
          </w:p>
          <w:p w:rsidR="00491D84" w:rsidRDefault="00491D84" w:rsidP="00B03C6E">
            <w:pPr>
              <w:jc w:val="center"/>
            </w:pPr>
          </w:p>
          <w:p w:rsidR="00491D84" w:rsidRDefault="00491D84" w:rsidP="00B03C6E">
            <w:pPr>
              <w:jc w:val="center"/>
            </w:pPr>
          </w:p>
          <w:p w:rsidR="00491D84" w:rsidRDefault="00491D84" w:rsidP="00B03C6E">
            <w:pPr>
              <w:jc w:val="center"/>
            </w:pPr>
          </w:p>
          <w:p w:rsidR="00A50E5B" w:rsidRDefault="00A50E5B" w:rsidP="00B03C6E">
            <w:pPr>
              <w:jc w:val="center"/>
            </w:pPr>
          </w:p>
          <w:p w:rsidR="00A50E5B" w:rsidRDefault="00A50E5B" w:rsidP="00B03C6E">
            <w:pPr>
              <w:jc w:val="center"/>
            </w:pPr>
          </w:p>
          <w:p w:rsidR="00A50E5B" w:rsidRDefault="00A50E5B" w:rsidP="00B03C6E">
            <w:pPr>
              <w:jc w:val="center"/>
            </w:pPr>
          </w:p>
          <w:p w:rsidR="00A50E5B" w:rsidRDefault="00A50E5B" w:rsidP="00B03C6E">
            <w:pPr>
              <w:jc w:val="center"/>
            </w:pPr>
          </w:p>
          <w:p w:rsidR="00A50E5B" w:rsidRDefault="00A50E5B" w:rsidP="00B03C6E">
            <w:pPr>
              <w:jc w:val="center"/>
            </w:pPr>
          </w:p>
          <w:p w:rsidR="00A50E5B" w:rsidRDefault="00A50E5B" w:rsidP="00B03C6E">
            <w:pPr>
              <w:jc w:val="center"/>
            </w:pPr>
          </w:p>
          <w:p w:rsidR="00B03C6E" w:rsidRDefault="00491D84" w:rsidP="00B03C6E">
            <w:pPr>
              <w:jc w:val="center"/>
            </w:pPr>
            <w:r>
              <w:rPr>
                <w:rFonts w:hint="eastAsia"/>
              </w:rPr>
              <w:t>↓</w:t>
            </w:r>
          </w:p>
          <w:p w:rsidR="00491D84" w:rsidRDefault="00491D84" w:rsidP="00B03C6E">
            <w:pPr>
              <w:jc w:val="center"/>
            </w:pPr>
          </w:p>
          <w:p w:rsidR="00491D84" w:rsidRDefault="00491D84" w:rsidP="00B03C6E">
            <w:pPr>
              <w:jc w:val="center"/>
            </w:pPr>
          </w:p>
          <w:p w:rsidR="00491D84" w:rsidRDefault="00491D84" w:rsidP="00B03C6E">
            <w:pPr>
              <w:jc w:val="center"/>
            </w:pPr>
          </w:p>
          <w:p w:rsidR="00A50E5B" w:rsidRDefault="00A50E5B" w:rsidP="00B03C6E">
            <w:pPr>
              <w:jc w:val="center"/>
            </w:pPr>
          </w:p>
          <w:p w:rsidR="00A50E5B" w:rsidRDefault="00A50E5B" w:rsidP="00B03C6E">
            <w:pPr>
              <w:jc w:val="center"/>
            </w:pPr>
          </w:p>
          <w:p w:rsidR="00A50E5B" w:rsidRDefault="00A50E5B" w:rsidP="00B03C6E">
            <w:pPr>
              <w:jc w:val="center"/>
            </w:pPr>
          </w:p>
          <w:p w:rsidR="00A50E5B" w:rsidRDefault="00A50E5B" w:rsidP="00B03C6E">
            <w:pPr>
              <w:jc w:val="center"/>
            </w:pPr>
          </w:p>
          <w:p w:rsidR="00A50E5B" w:rsidRDefault="00A50E5B" w:rsidP="00B03C6E">
            <w:pPr>
              <w:jc w:val="center"/>
            </w:pPr>
          </w:p>
          <w:p w:rsidR="00A50E5B" w:rsidRDefault="00A50E5B" w:rsidP="00B03C6E">
            <w:pPr>
              <w:jc w:val="center"/>
            </w:pPr>
          </w:p>
          <w:p w:rsidR="00A50E5B" w:rsidRDefault="00A50E5B" w:rsidP="00B03C6E">
            <w:pPr>
              <w:jc w:val="center"/>
            </w:pPr>
          </w:p>
          <w:p w:rsidR="00A50E5B" w:rsidRDefault="00A50E5B" w:rsidP="00B03C6E">
            <w:pPr>
              <w:jc w:val="center"/>
            </w:pPr>
          </w:p>
          <w:p w:rsidR="00B03C6E" w:rsidRDefault="00B03C6E" w:rsidP="00B03C6E">
            <w:pPr>
              <w:jc w:val="center"/>
            </w:pPr>
            <w:r>
              <w:rPr>
                <w:rFonts w:hint="eastAsia"/>
              </w:rPr>
              <w:t>低理性</w:t>
            </w:r>
          </w:p>
        </w:tc>
        <w:tc>
          <w:tcPr>
            <w:tcW w:w="2268" w:type="dxa"/>
            <w:vAlign w:val="center"/>
          </w:tcPr>
          <w:p w:rsidR="00B03C6E" w:rsidRDefault="00B03C6E" w:rsidP="00B03C6E">
            <w:pPr>
              <w:jc w:val="center"/>
              <w:rPr>
                <w:b/>
              </w:rPr>
            </w:pPr>
            <w:r w:rsidRPr="00B03C6E">
              <w:rPr>
                <w:rFonts w:hint="eastAsia"/>
                <w:b/>
              </w:rPr>
              <w:t>廣博理性決策模式</w:t>
            </w:r>
          </w:p>
          <w:p w:rsidR="00837B9F" w:rsidRPr="00837B9F" w:rsidRDefault="00837B9F" w:rsidP="00B03C6E">
            <w:pPr>
              <w:jc w:val="center"/>
            </w:pPr>
            <w:r w:rsidRPr="00837B9F">
              <w:rPr>
                <w:rFonts w:hint="eastAsia"/>
              </w:rPr>
              <w:t>(根本途徑)</w:t>
            </w:r>
          </w:p>
        </w:tc>
        <w:tc>
          <w:tcPr>
            <w:tcW w:w="8504" w:type="dxa"/>
          </w:tcPr>
          <w:p w:rsidR="00B03C6E" w:rsidRDefault="00B03C6E" w:rsidP="00DC66A4">
            <w:pPr>
              <w:pStyle w:val="aff"/>
              <w:numPr>
                <w:ilvl w:val="0"/>
                <w:numId w:val="885"/>
              </w:numPr>
              <w:ind w:leftChars="0"/>
            </w:pPr>
            <w:r>
              <w:rPr>
                <w:rFonts w:hint="eastAsia"/>
              </w:rPr>
              <w:t>假設人類為</w:t>
            </w:r>
            <w:r w:rsidRPr="00987BC5">
              <w:rPr>
                <w:rFonts w:hint="eastAsia"/>
                <w:color w:val="FF0000"/>
              </w:rPr>
              <w:t>經濟人</w:t>
            </w:r>
            <w:r>
              <w:rPr>
                <w:rFonts w:hint="eastAsia"/>
              </w:rPr>
              <w:t>，追求最大經濟利益，決策者能依據完整資訊，對問題作詳細考慮，制定</w:t>
            </w:r>
            <w:r w:rsidRPr="00987BC5">
              <w:rPr>
                <w:rFonts w:hint="eastAsia"/>
                <w:color w:val="FF0000"/>
              </w:rPr>
              <w:t>最佳決策</w:t>
            </w:r>
            <w:r>
              <w:rPr>
                <w:rFonts w:hint="eastAsia"/>
              </w:rPr>
              <w:t>。</w:t>
            </w:r>
          </w:p>
          <w:p w:rsidR="00491D84" w:rsidRDefault="00491D84" w:rsidP="00DC66A4">
            <w:pPr>
              <w:pStyle w:val="aff"/>
              <w:numPr>
                <w:ilvl w:val="0"/>
                <w:numId w:val="885"/>
              </w:numPr>
              <w:ind w:leftChars="0"/>
            </w:pPr>
            <w:r>
              <w:rPr>
                <w:rFonts w:hint="eastAsia"/>
              </w:rPr>
              <w:t>先確定目的再找手段，太依賴理論</w:t>
            </w:r>
            <w:r w:rsidR="00A73F48">
              <w:rPr>
                <w:rFonts w:hint="eastAsia"/>
              </w:rPr>
              <w:t>。</w:t>
            </w:r>
          </w:p>
          <w:p w:rsidR="00987BC5" w:rsidRDefault="00987BC5" w:rsidP="00DC66A4">
            <w:pPr>
              <w:pStyle w:val="aff"/>
              <w:numPr>
                <w:ilvl w:val="0"/>
                <w:numId w:val="885"/>
              </w:numPr>
              <w:ind w:leftChars="0"/>
            </w:pPr>
            <w:r>
              <w:rPr>
                <w:rFonts w:hint="eastAsia"/>
              </w:rPr>
              <w:t>「上窮碧落下黃泉」有盡全力蒐集資訊之意。</w:t>
            </w:r>
            <w:r w:rsidRPr="00987BC5">
              <w:rPr>
                <w:rFonts w:hint="eastAsia"/>
                <w:sz w:val="22"/>
                <w:u w:val="single"/>
              </w:rPr>
              <w:t>&lt;104身五&gt;</w:t>
            </w:r>
            <w:r>
              <w:t xml:space="preserve"> </w:t>
            </w:r>
          </w:p>
        </w:tc>
      </w:tr>
      <w:tr w:rsidR="00B03C6E" w:rsidTr="00A50E5B">
        <w:trPr>
          <w:jc w:val="center"/>
        </w:trPr>
        <w:tc>
          <w:tcPr>
            <w:tcW w:w="567" w:type="dxa"/>
            <w:vMerge/>
          </w:tcPr>
          <w:p w:rsidR="00B03C6E" w:rsidRDefault="00B03C6E" w:rsidP="00B03C6E"/>
        </w:tc>
        <w:tc>
          <w:tcPr>
            <w:tcW w:w="2268" w:type="dxa"/>
            <w:vAlign w:val="center"/>
          </w:tcPr>
          <w:p w:rsidR="00B03C6E" w:rsidRDefault="00B03C6E" w:rsidP="00B03C6E">
            <w:pPr>
              <w:jc w:val="center"/>
              <w:rPr>
                <w:b/>
              </w:rPr>
            </w:pPr>
            <w:r w:rsidRPr="00B03C6E">
              <w:rPr>
                <w:rFonts w:hint="eastAsia"/>
                <w:b/>
              </w:rPr>
              <w:t>滿意決策模式</w:t>
            </w:r>
          </w:p>
          <w:p w:rsidR="00491D84" w:rsidRPr="00491D84" w:rsidRDefault="00491D84" w:rsidP="00B03C6E">
            <w:pPr>
              <w:jc w:val="center"/>
              <w:rPr>
                <w:b/>
              </w:rPr>
            </w:pPr>
            <w:r w:rsidRPr="00491D84">
              <w:rPr>
                <w:rFonts w:hint="eastAsia"/>
                <w:b/>
                <w:color w:val="0070C0"/>
              </w:rPr>
              <w:t>賽蒙Simon</w:t>
            </w:r>
          </w:p>
        </w:tc>
        <w:tc>
          <w:tcPr>
            <w:tcW w:w="8504" w:type="dxa"/>
          </w:tcPr>
          <w:p w:rsidR="00B03C6E" w:rsidRDefault="002425F2" w:rsidP="00B03C6E">
            <w:r w:rsidRPr="0014333A">
              <w:rPr>
                <w:rFonts w:hint="eastAsia"/>
                <w:b/>
                <w:color w:val="FF0000"/>
              </w:rPr>
              <w:t>有限理性</w:t>
            </w:r>
            <w:r>
              <w:rPr>
                <w:rFonts w:hint="eastAsia"/>
              </w:rPr>
              <w:t>的滿意決策。</w:t>
            </w:r>
          </w:p>
        </w:tc>
      </w:tr>
      <w:tr w:rsidR="00B03C6E" w:rsidTr="00A50E5B">
        <w:trPr>
          <w:jc w:val="center"/>
        </w:trPr>
        <w:tc>
          <w:tcPr>
            <w:tcW w:w="567" w:type="dxa"/>
            <w:vMerge/>
          </w:tcPr>
          <w:p w:rsidR="00B03C6E" w:rsidRDefault="00B03C6E" w:rsidP="00B03C6E"/>
        </w:tc>
        <w:tc>
          <w:tcPr>
            <w:tcW w:w="2268" w:type="dxa"/>
            <w:vAlign w:val="center"/>
          </w:tcPr>
          <w:p w:rsidR="00B03C6E" w:rsidRDefault="00B03C6E" w:rsidP="00B03C6E">
            <w:pPr>
              <w:jc w:val="center"/>
              <w:rPr>
                <w:b/>
              </w:rPr>
            </w:pPr>
            <w:r w:rsidRPr="00B03C6E">
              <w:rPr>
                <w:rFonts w:hint="eastAsia"/>
                <w:b/>
              </w:rPr>
              <w:t>混合掃描決策模式</w:t>
            </w:r>
          </w:p>
          <w:p w:rsidR="00491D84" w:rsidRPr="00B03C6E" w:rsidRDefault="00491D84" w:rsidP="00B03C6E">
            <w:pPr>
              <w:jc w:val="center"/>
              <w:rPr>
                <w:b/>
              </w:rPr>
            </w:pPr>
            <w:r w:rsidRPr="00491D84">
              <w:rPr>
                <w:rFonts w:hint="eastAsia"/>
                <w:b/>
                <w:color w:val="0070C0"/>
              </w:rPr>
              <w:t>艾</w:t>
            </w:r>
            <w:r w:rsidR="0014333A">
              <w:rPr>
                <w:rFonts w:hint="eastAsia"/>
                <w:b/>
                <w:color w:val="0070C0"/>
              </w:rPr>
              <w:t>尊</w:t>
            </w:r>
            <w:r w:rsidRPr="00491D84">
              <w:rPr>
                <w:rFonts w:hint="eastAsia"/>
                <w:b/>
                <w:color w:val="0070C0"/>
              </w:rPr>
              <w:t>尼Etzioni</w:t>
            </w:r>
          </w:p>
        </w:tc>
        <w:tc>
          <w:tcPr>
            <w:tcW w:w="8504" w:type="dxa"/>
          </w:tcPr>
          <w:p w:rsidR="00B03C6E" w:rsidRDefault="002425F2" w:rsidP="00B03C6E">
            <w:r w:rsidRPr="00A73F48">
              <w:rPr>
                <w:rFonts w:hint="eastAsia"/>
                <w:color w:val="FF0000"/>
              </w:rPr>
              <w:t>理性與漸進</w:t>
            </w:r>
            <w:r>
              <w:rPr>
                <w:rFonts w:hint="eastAsia"/>
              </w:rPr>
              <w:t>的綜合。先採理性途徑立下基本決策方向，再以漸進方法制定詳細執行辦法。</w:t>
            </w:r>
          </w:p>
        </w:tc>
      </w:tr>
      <w:tr w:rsidR="00B03C6E" w:rsidTr="00A50E5B">
        <w:trPr>
          <w:jc w:val="center"/>
        </w:trPr>
        <w:tc>
          <w:tcPr>
            <w:tcW w:w="567" w:type="dxa"/>
            <w:vMerge/>
          </w:tcPr>
          <w:p w:rsidR="00B03C6E" w:rsidRDefault="00B03C6E" w:rsidP="00B03C6E"/>
        </w:tc>
        <w:tc>
          <w:tcPr>
            <w:tcW w:w="2268" w:type="dxa"/>
            <w:vAlign w:val="center"/>
          </w:tcPr>
          <w:p w:rsidR="00B03C6E" w:rsidRDefault="00B03C6E" w:rsidP="00B03C6E">
            <w:pPr>
              <w:jc w:val="center"/>
              <w:rPr>
                <w:b/>
              </w:rPr>
            </w:pPr>
            <w:r w:rsidRPr="00B03C6E">
              <w:rPr>
                <w:rFonts w:hint="eastAsia"/>
                <w:b/>
              </w:rPr>
              <w:t>垃圾桶式決策模式</w:t>
            </w:r>
          </w:p>
          <w:p w:rsidR="00491D84" w:rsidRPr="00491D84" w:rsidRDefault="00491D84" w:rsidP="00B03C6E">
            <w:pPr>
              <w:jc w:val="center"/>
            </w:pPr>
            <w:r w:rsidRPr="00491D84">
              <w:rPr>
                <w:rFonts w:hint="eastAsia"/>
                <w:color w:val="0070C0"/>
              </w:rPr>
              <w:t>柯漢Cohen+馬屈March+歐爾森Olsen</w:t>
            </w:r>
          </w:p>
        </w:tc>
        <w:tc>
          <w:tcPr>
            <w:tcW w:w="8504" w:type="dxa"/>
          </w:tcPr>
          <w:p w:rsidR="00B03C6E" w:rsidRDefault="002425F2" w:rsidP="00B03C6E">
            <w:r>
              <w:rPr>
                <w:rFonts w:hint="eastAsia"/>
              </w:rPr>
              <w:t>於</w:t>
            </w:r>
            <w:r w:rsidRPr="002425F2">
              <w:rPr>
                <w:rFonts w:hint="eastAsia"/>
                <w:b/>
                <w:color w:val="FF0000"/>
              </w:rPr>
              <w:t>組織化的無秩序</w:t>
            </w:r>
            <w:r>
              <w:rPr>
                <w:rFonts w:hint="eastAsia"/>
              </w:rPr>
              <w:t>下作成。組織的決策過程就好像是將許多</w:t>
            </w:r>
            <w:r w:rsidRPr="002425F2">
              <w:rPr>
                <w:rFonts w:hint="eastAsia"/>
                <w:color w:val="FF0000"/>
              </w:rPr>
              <w:t>解決方案</w:t>
            </w:r>
            <w:r>
              <w:rPr>
                <w:rFonts w:hint="eastAsia"/>
              </w:rPr>
              <w:t>、</w:t>
            </w:r>
            <w:r w:rsidRPr="002425F2">
              <w:rPr>
                <w:rFonts w:hint="eastAsia"/>
                <w:color w:val="FF0000"/>
              </w:rPr>
              <w:t>問題</w:t>
            </w:r>
            <w:r>
              <w:rPr>
                <w:rFonts w:hint="eastAsia"/>
              </w:rPr>
              <w:t>與</w:t>
            </w:r>
            <w:r w:rsidRPr="002425F2">
              <w:rPr>
                <w:rFonts w:hint="eastAsia"/>
                <w:color w:val="FF0000"/>
              </w:rPr>
              <w:t>決策者</w:t>
            </w:r>
            <w:r>
              <w:rPr>
                <w:rFonts w:hint="eastAsia"/>
              </w:rPr>
              <w:t>丟置在一個容器中</w:t>
            </w:r>
            <w:r w:rsidRPr="002425F2">
              <w:rPr>
                <w:rFonts w:hint="eastAsia"/>
                <w:color w:val="FF0000"/>
              </w:rPr>
              <w:t>隨機碰撞</w:t>
            </w:r>
            <w:r>
              <w:rPr>
                <w:rFonts w:hint="eastAsia"/>
              </w:rPr>
              <w:t>的結果。</w:t>
            </w:r>
          </w:p>
          <w:p w:rsidR="002425F2" w:rsidRPr="0058054C" w:rsidRDefault="0058054C" w:rsidP="00DC66A4">
            <w:pPr>
              <w:pStyle w:val="aff"/>
              <w:numPr>
                <w:ilvl w:val="0"/>
                <w:numId w:val="879"/>
              </w:numPr>
              <w:ind w:leftChars="0"/>
              <w:rPr>
                <w:sz w:val="22"/>
              </w:rPr>
            </w:pPr>
            <w:r>
              <w:rPr>
                <w:rFonts w:hint="eastAsia"/>
              </w:rPr>
              <w:t>組織特質：</w:t>
            </w:r>
            <w:r w:rsidR="002425F2" w:rsidRPr="0058054C">
              <w:rPr>
                <w:rFonts w:hint="eastAsia"/>
                <w:color w:val="FF0000"/>
              </w:rPr>
              <w:t>有疑問的偏好</w:t>
            </w:r>
            <w:r w:rsidR="002425F2" w:rsidRPr="0058054C">
              <w:rPr>
                <w:rFonts w:hint="eastAsia"/>
                <w:sz w:val="22"/>
              </w:rPr>
              <w:t>(</w:t>
            </w:r>
            <w:r w:rsidR="0014333A" w:rsidRPr="0058054C">
              <w:rPr>
                <w:rFonts w:hint="eastAsia"/>
                <w:sz w:val="22"/>
              </w:rPr>
              <w:t>組織目標模糊</w:t>
            </w:r>
            <w:r w:rsidR="002425F2" w:rsidRPr="0058054C">
              <w:rPr>
                <w:rFonts w:hint="eastAsia"/>
                <w:sz w:val="22"/>
              </w:rPr>
              <w:t>)</w:t>
            </w:r>
            <w:r w:rsidR="0014333A">
              <w:rPr>
                <w:rFonts w:hint="eastAsia"/>
              </w:rPr>
              <w:t>、</w:t>
            </w:r>
            <w:r w:rsidR="002425F2" w:rsidRPr="0058054C">
              <w:rPr>
                <w:rFonts w:hint="eastAsia"/>
                <w:color w:val="FF0000"/>
              </w:rPr>
              <w:t>不明確的特質</w:t>
            </w:r>
            <w:r w:rsidR="0014333A" w:rsidRPr="0058054C">
              <w:rPr>
                <w:rFonts w:hint="eastAsia"/>
                <w:sz w:val="22"/>
              </w:rPr>
              <w:t>(手段與目標關係不明確)</w:t>
            </w:r>
            <w:r w:rsidR="0014333A">
              <w:rPr>
                <w:rFonts w:hint="eastAsia"/>
              </w:rPr>
              <w:t>、</w:t>
            </w:r>
            <w:r w:rsidR="002425F2" w:rsidRPr="0058054C">
              <w:rPr>
                <w:rFonts w:hint="eastAsia"/>
                <w:color w:val="FF0000"/>
              </w:rPr>
              <w:t>流動式參與</w:t>
            </w:r>
            <w:r w:rsidR="0014333A" w:rsidRPr="0058054C">
              <w:rPr>
                <w:rFonts w:hint="eastAsia"/>
                <w:sz w:val="22"/>
              </w:rPr>
              <w:t>(參與者不明確)</w:t>
            </w:r>
          </w:p>
          <w:p w:rsidR="0058054C" w:rsidRDefault="0058054C" w:rsidP="00DC66A4">
            <w:pPr>
              <w:pStyle w:val="aff"/>
              <w:numPr>
                <w:ilvl w:val="0"/>
                <w:numId w:val="879"/>
              </w:numPr>
              <w:ind w:leftChars="0"/>
            </w:pPr>
            <w:r w:rsidRPr="0058054C">
              <w:rPr>
                <w:rFonts w:hint="eastAsia"/>
              </w:rPr>
              <w:t>四種量流：問題</w:t>
            </w:r>
            <w:r>
              <w:rPr>
                <w:rFonts w:hint="eastAsia"/>
              </w:rPr>
              <w:t>、解決方案、參與者、</w:t>
            </w:r>
            <w:r w:rsidRPr="0058054C">
              <w:rPr>
                <w:rFonts w:hint="eastAsia"/>
                <w:color w:val="FF0000"/>
              </w:rPr>
              <w:t>抉擇機會</w:t>
            </w:r>
          </w:p>
        </w:tc>
      </w:tr>
      <w:tr w:rsidR="00B03C6E" w:rsidTr="00A50E5B">
        <w:trPr>
          <w:jc w:val="center"/>
        </w:trPr>
        <w:tc>
          <w:tcPr>
            <w:tcW w:w="567" w:type="dxa"/>
            <w:vMerge/>
          </w:tcPr>
          <w:p w:rsidR="00B03C6E" w:rsidRDefault="00B03C6E" w:rsidP="00B03C6E"/>
        </w:tc>
        <w:tc>
          <w:tcPr>
            <w:tcW w:w="2268" w:type="dxa"/>
            <w:vAlign w:val="center"/>
          </w:tcPr>
          <w:p w:rsidR="00B03C6E" w:rsidRDefault="00B03C6E" w:rsidP="00B03C6E">
            <w:pPr>
              <w:jc w:val="center"/>
              <w:rPr>
                <w:b/>
              </w:rPr>
            </w:pPr>
            <w:r w:rsidRPr="00B03C6E">
              <w:rPr>
                <w:rFonts w:hint="eastAsia"/>
                <w:b/>
              </w:rPr>
              <w:t>漸進性決策模式</w:t>
            </w:r>
          </w:p>
          <w:p w:rsidR="0014333A" w:rsidRPr="0014333A" w:rsidRDefault="0014333A" w:rsidP="00B03C6E">
            <w:pPr>
              <w:jc w:val="center"/>
            </w:pPr>
            <w:r w:rsidRPr="0014333A">
              <w:rPr>
                <w:rFonts w:hint="eastAsia"/>
              </w:rPr>
              <w:t>(</w:t>
            </w:r>
            <w:r w:rsidRPr="0014333A">
              <w:rPr>
                <w:rFonts w:hint="eastAsia"/>
                <w:b/>
              </w:rPr>
              <w:t>枝節途徑</w:t>
            </w:r>
            <w:r w:rsidRPr="0014333A">
              <w:rPr>
                <w:rFonts w:hint="eastAsia"/>
              </w:rPr>
              <w:t>)</w:t>
            </w:r>
          </w:p>
          <w:p w:rsidR="0014333A" w:rsidRDefault="00491D84" w:rsidP="00B03C6E">
            <w:pPr>
              <w:jc w:val="center"/>
              <w:rPr>
                <w:b/>
                <w:color w:val="0070C0"/>
              </w:rPr>
            </w:pPr>
            <w:r w:rsidRPr="00491D84">
              <w:rPr>
                <w:b/>
                <w:color w:val="0070C0"/>
              </w:rPr>
              <w:t>林布隆L</w:t>
            </w:r>
            <w:r w:rsidRPr="00491D84">
              <w:rPr>
                <w:rFonts w:hint="eastAsia"/>
                <w:b/>
                <w:color w:val="0070C0"/>
              </w:rPr>
              <w:t>indblom</w:t>
            </w:r>
          </w:p>
          <w:p w:rsidR="00491D84" w:rsidRPr="00B03C6E" w:rsidRDefault="0014333A" w:rsidP="0014333A">
            <w:pPr>
              <w:jc w:val="center"/>
              <w:rPr>
                <w:b/>
              </w:rPr>
            </w:pPr>
            <w:r>
              <w:rPr>
                <w:rFonts w:hint="eastAsia"/>
              </w:rPr>
              <w:t>《</w:t>
            </w:r>
            <w:r w:rsidRPr="0014333A">
              <w:rPr>
                <w:rFonts w:hint="eastAsia"/>
                <w:color w:val="984806" w:themeColor="accent6" w:themeShade="80"/>
                <w:u w:val="single"/>
              </w:rPr>
              <w:t>漸進調適的科學</w:t>
            </w:r>
            <w:r>
              <w:rPr>
                <w:rFonts w:hint="eastAsia"/>
              </w:rPr>
              <w:t>》</w:t>
            </w:r>
          </w:p>
        </w:tc>
        <w:tc>
          <w:tcPr>
            <w:tcW w:w="8504" w:type="dxa"/>
          </w:tcPr>
          <w:p w:rsidR="00A50E5B" w:rsidRDefault="00491D84" w:rsidP="00DC66A4">
            <w:pPr>
              <w:pStyle w:val="aff"/>
              <w:numPr>
                <w:ilvl w:val="0"/>
                <w:numId w:val="880"/>
              </w:numPr>
              <w:ind w:leftChars="0"/>
            </w:pPr>
            <w:r>
              <w:rPr>
                <w:rFonts w:hint="eastAsia"/>
              </w:rPr>
              <w:t>只是對過去政策的</w:t>
            </w:r>
            <w:r w:rsidRPr="00A50E5B">
              <w:rPr>
                <w:rFonts w:hint="eastAsia"/>
                <w:color w:val="FF0000"/>
              </w:rPr>
              <w:t>修正</w:t>
            </w:r>
            <w:r>
              <w:rPr>
                <w:rFonts w:hint="eastAsia"/>
              </w:rPr>
              <w:t>，經由團體彼此互動妥協而逐步的修剪增訂。</w:t>
            </w:r>
          </w:p>
          <w:p w:rsidR="00B03C6E" w:rsidRDefault="00A50E5B" w:rsidP="00DC66A4">
            <w:pPr>
              <w:pStyle w:val="aff"/>
              <w:numPr>
                <w:ilvl w:val="0"/>
                <w:numId w:val="880"/>
              </w:numPr>
              <w:ind w:leftChars="0"/>
            </w:pPr>
            <w:r w:rsidRPr="00A50E5B">
              <w:rPr>
                <w:rFonts w:hAnsi="新細明體" w:hint="eastAsia"/>
                <w:bCs/>
              </w:rPr>
              <w:t>1977年《</w:t>
            </w:r>
            <w:r w:rsidRPr="00A50E5B">
              <w:rPr>
                <w:rFonts w:hAnsi="新細明體" w:hint="eastAsia"/>
                <w:b/>
                <w:bCs/>
                <w:color w:val="984806" w:themeColor="accent6" w:themeShade="80"/>
                <w:u w:val="single"/>
              </w:rPr>
              <w:t>政治與市場</w:t>
            </w:r>
            <w:r w:rsidRPr="00A50E5B">
              <w:rPr>
                <w:rFonts w:hAnsi="新細明體" w:hint="eastAsia"/>
                <w:bCs/>
              </w:rPr>
              <w:t>》</w:t>
            </w:r>
            <w:r w:rsidRPr="00A50E5B">
              <w:rPr>
                <w:rFonts w:hAnsi="新細明體" w:hint="eastAsia"/>
              </w:rPr>
              <w:t> 主張</w:t>
            </w:r>
            <w:r w:rsidRPr="00A50E5B">
              <w:rPr>
                <w:rFonts w:hAnsi="新細明體" w:hint="eastAsia"/>
                <w:b/>
                <w:color w:val="FF0000"/>
              </w:rPr>
              <w:t>非權威取向</w:t>
            </w:r>
            <w:r w:rsidRPr="00A50E5B">
              <w:rPr>
                <w:rFonts w:hAnsi="新細明體" w:hint="eastAsia"/>
                <w:color w:val="FF0000"/>
              </w:rPr>
              <w:t>的決策途徑</w:t>
            </w:r>
            <w:r w:rsidRPr="00A50E5B">
              <w:rPr>
                <w:rFonts w:hAnsi="新細明體" w:hint="eastAsia"/>
              </w:rPr>
              <w:t>，認為在人類社會有</w:t>
            </w:r>
            <w:r w:rsidRPr="00A50E5B">
              <w:rPr>
                <w:rFonts w:hAnsi="新細明體" w:hint="eastAsia"/>
                <w:color w:val="FF0000"/>
              </w:rPr>
              <w:t>兩種社會控制</w:t>
            </w:r>
            <w:r w:rsidRPr="00A50E5B">
              <w:rPr>
                <w:rFonts w:hAnsi="新細明體" w:hint="eastAsia"/>
              </w:rPr>
              <w:t>：</w:t>
            </w:r>
            <w:r w:rsidRPr="00A50E5B">
              <w:rPr>
                <w:rFonts w:hAnsi="新細明體" w:hint="eastAsia"/>
                <w:sz w:val="22"/>
                <w:szCs w:val="20"/>
                <w:u w:val="single"/>
              </w:rPr>
              <w:t>&lt;95普</w:t>
            </w:r>
            <w:r w:rsidR="00987BC5">
              <w:rPr>
                <w:rFonts w:hAnsi="新細明體" w:hint="eastAsia"/>
                <w:sz w:val="22"/>
                <w:szCs w:val="20"/>
                <w:u w:val="single"/>
              </w:rPr>
              <w:t>、98身五</w:t>
            </w:r>
            <w:r w:rsidRPr="00A50E5B">
              <w:rPr>
                <w:rFonts w:hAnsi="新細明體" w:hint="eastAsia"/>
                <w:sz w:val="22"/>
                <w:szCs w:val="20"/>
                <w:u w:val="single"/>
              </w:rPr>
              <w:t>&gt;</w:t>
            </w:r>
          </w:p>
          <w:tbl>
            <w:tblPr>
              <w:tblStyle w:val="aff1"/>
              <w:tblW w:w="0" w:type="auto"/>
              <w:jc w:val="center"/>
              <w:tblLook w:val="04A0" w:firstRow="1" w:lastRow="0" w:firstColumn="1" w:lastColumn="0" w:noHBand="0" w:noVBand="1"/>
            </w:tblPr>
            <w:tblGrid>
              <w:gridCol w:w="1417"/>
              <w:gridCol w:w="2268"/>
              <w:gridCol w:w="2268"/>
            </w:tblGrid>
            <w:tr w:rsidR="00A50E5B" w:rsidTr="00A50E5B">
              <w:trPr>
                <w:jc w:val="center"/>
              </w:trPr>
              <w:tc>
                <w:tcPr>
                  <w:tcW w:w="1417" w:type="dxa"/>
                  <w:vAlign w:val="center"/>
                </w:tcPr>
                <w:p w:rsidR="00A50E5B" w:rsidRDefault="00A50E5B" w:rsidP="00941D85">
                  <w:pPr>
                    <w:jc w:val="center"/>
                  </w:pPr>
                </w:p>
              </w:tc>
              <w:tc>
                <w:tcPr>
                  <w:tcW w:w="2268" w:type="dxa"/>
                  <w:vAlign w:val="center"/>
                </w:tcPr>
                <w:p w:rsidR="00A50E5B" w:rsidRDefault="00A50E5B" w:rsidP="00A50E5B">
                  <w:pPr>
                    <w:widowControl/>
                    <w:jc w:val="center"/>
                    <w:rPr>
                      <w:b/>
                    </w:rPr>
                  </w:pPr>
                  <w:r w:rsidRPr="0014333A">
                    <w:rPr>
                      <w:rFonts w:hint="eastAsia"/>
                      <w:b/>
                    </w:rPr>
                    <w:t>模式1</w:t>
                  </w:r>
                </w:p>
                <w:p w:rsidR="00A50E5B" w:rsidRPr="0014333A" w:rsidRDefault="00A50E5B" w:rsidP="00A50E5B">
                  <w:pPr>
                    <w:jc w:val="center"/>
                    <w:rPr>
                      <w:b/>
                    </w:rPr>
                  </w:pPr>
                  <w:r w:rsidRPr="001A782A">
                    <w:rPr>
                      <w:rFonts w:hAnsi="新細明體" w:hint="eastAsia"/>
                      <w:b/>
                      <w:bCs/>
                    </w:rPr>
                    <w:t>(</w:t>
                  </w:r>
                  <w:r w:rsidRPr="00A50E5B">
                    <w:rPr>
                      <w:rFonts w:hAnsi="新細明體" w:hint="eastAsia"/>
                      <w:b/>
                      <w:bCs/>
                    </w:rPr>
                    <w:t>權威</w:t>
                  </w:r>
                  <w:r w:rsidRPr="001A782A">
                    <w:rPr>
                      <w:rFonts w:hAnsi="新細明體" w:hint="eastAsia"/>
                      <w:b/>
                      <w:bCs/>
                    </w:rPr>
                    <w:t>體系)</w:t>
                  </w:r>
                </w:p>
              </w:tc>
              <w:tc>
                <w:tcPr>
                  <w:tcW w:w="2268" w:type="dxa"/>
                  <w:vAlign w:val="center"/>
                </w:tcPr>
                <w:p w:rsidR="00A50E5B" w:rsidRDefault="00A50E5B" w:rsidP="00941D85">
                  <w:pPr>
                    <w:jc w:val="center"/>
                    <w:rPr>
                      <w:b/>
                    </w:rPr>
                  </w:pPr>
                  <w:r w:rsidRPr="0014333A">
                    <w:rPr>
                      <w:rFonts w:hint="eastAsia"/>
                      <w:b/>
                    </w:rPr>
                    <w:t>模式2</w:t>
                  </w:r>
                </w:p>
                <w:p w:rsidR="00A50E5B" w:rsidRPr="0014333A" w:rsidRDefault="00A50E5B" w:rsidP="00A50E5B">
                  <w:pPr>
                    <w:jc w:val="center"/>
                    <w:rPr>
                      <w:b/>
                    </w:rPr>
                  </w:pPr>
                  <w:r>
                    <w:rPr>
                      <w:rFonts w:hAnsi="新細明體" w:hint="eastAsia"/>
                      <w:b/>
                      <w:bCs/>
                    </w:rPr>
                    <w:t>(</w:t>
                  </w:r>
                  <w:r w:rsidRPr="00A50E5B">
                    <w:rPr>
                      <w:rFonts w:hAnsi="新細明體" w:hint="eastAsia"/>
                      <w:b/>
                      <w:bCs/>
                    </w:rPr>
                    <w:t>非權威</w:t>
                  </w:r>
                  <w:r w:rsidRPr="001A782A">
                    <w:rPr>
                      <w:rFonts w:hAnsi="新細明體" w:hint="eastAsia"/>
                      <w:b/>
                      <w:bCs/>
                    </w:rPr>
                    <w:t> </w:t>
                  </w:r>
                  <w:r>
                    <w:rPr>
                      <w:rFonts w:hAnsi="新細明體" w:hint="eastAsia"/>
                      <w:b/>
                      <w:bCs/>
                    </w:rPr>
                    <w:t>取向</w:t>
                  </w:r>
                  <w:r w:rsidRPr="001A782A">
                    <w:rPr>
                      <w:rFonts w:hAnsi="新細明體" w:hint="eastAsia"/>
                      <w:b/>
                      <w:bCs/>
                    </w:rPr>
                    <w:t>)</w:t>
                  </w:r>
                </w:p>
              </w:tc>
            </w:tr>
            <w:tr w:rsidR="00A50E5B" w:rsidTr="00A50E5B">
              <w:trPr>
                <w:trHeight w:val="365"/>
                <w:jc w:val="center"/>
              </w:trPr>
              <w:tc>
                <w:tcPr>
                  <w:tcW w:w="1417" w:type="dxa"/>
                  <w:vAlign w:val="center"/>
                </w:tcPr>
                <w:p w:rsidR="00A50E5B" w:rsidRDefault="00A50E5B" w:rsidP="00941D85">
                  <w:pPr>
                    <w:jc w:val="center"/>
                  </w:pPr>
                  <w:r>
                    <w:rPr>
                      <w:rFonts w:hint="eastAsia"/>
                    </w:rPr>
                    <w:t>基本假設</w:t>
                  </w:r>
                </w:p>
              </w:tc>
              <w:tc>
                <w:tcPr>
                  <w:tcW w:w="2268" w:type="dxa"/>
                  <w:vAlign w:val="center"/>
                </w:tcPr>
                <w:p w:rsidR="00A50E5B" w:rsidRDefault="00A50E5B" w:rsidP="00941D85">
                  <w:pPr>
                    <w:jc w:val="center"/>
                  </w:pPr>
                  <w:r>
                    <w:rPr>
                      <w:rFonts w:hint="eastAsia"/>
                    </w:rPr>
                    <w:t>充實、</w:t>
                  </w:r>
                  <w:r w:rsidRPr="00A50E5B">
                    <w:rPr>
                      <w:rFonts w:hint="eastAsia"/>
                      <w:b/>
                      <w:color w:val="FF0000"/>
                    </w:rPr>
                    <w:t>樂觀</w:t>
                  </w:r>
                </w:p>
              </w:tc>
              <w:tc>
                <w:tcPr>
                  <w:tcW w:w="2268" w:type="dxa"/>
                  <w:vAlign w:val="center"/>
                </w:tcPr>
                <w:p w:rsidR="00A50E5B" w:rsidRDefault="00A50E5B" w:rsidP="00941D85">
                  <w:pPr>
                    <w:jc w:val="center"/>
                  </w:pPr>
                  <w:r>
                    <w:rPr>
                      <w:rFonts w:hint="eastAsia"/>
                    </w:rPr>
                    <w:t>不充實、</w:t>
                  </w:r>
                  <w:r w:rsidRPr="00250D9F">
                    <w:rPr>
                      <w:rFonts w:hint="eastAsia"/>
                      <w:color w:val="FF0000"/>
                    </w:rPr>
                    <w:t>悲觀</w:t>
                  </w:r>
                </w:p>
              </w:tc>
            </w:tr>
            <w:tr w:rsidR="00A50E5B" w:rsidTr="00A50E5B">
              <w:trPr>
                <w:trHeight w:val="346"/>
                <w:jc w:val="center"/>
              </w:trPr>
              <w:tc>
                <w:tcPr>
                  <w:tcW w:w="1417" w:type="dxa"/>
                  <w:vAlign w:val="center"/>
                </w:tcPr>
                <w:p w:rsidR="00A50E5B" w:rsidRDefault="00A50E5B" w:rsidP="00941D85">
                  <w:pPr>
                    <w:jc w:val="center"/>
                  </w:pPr>
                  <w:r>
                    <w:rPr>
                      <w:rFonts w:hint="eastAsia"/>
                    </w:rPr>
                    <w:t>解決基礎</w:t>
                  </w:r>
                </w:p>
              </w:tc>
              <w:tc>
                <w:tcPr>
                  <w:tcW w:w="2268" w:type="dxa"/>
                  <w:vAlign w:val="center"/>
                </w:tcPr>
                <w:p w:rsidR="00A50E5B" w:rsidRDefault="00A50E5B" w:rsidP="00941D85">
                  <w:pPr>
                    <w:jc w:val="center"/>
                  </w:pPr>
                  <w:r>
                    <w:rPr>
                      <w:rFonts w:hint="eastAsia"/>
                    </w:rPr>
                    <w:t>真理(客觀)</w:t>
                  </w:r>
                </w:p>
              </w:tc>
              <w:tc>
                <w:tcPr>
                  <w:tcW w:w="2268" w:type="dxa"/>
                  <w:vAlign w:val="center"/>
                </w:tcPr>
                <w:p w:rsidR="00A50E5B" w:rsidRDefault="00A50E5B" w:rsidP="00941D85">
                  <w:pPr>
                    <w:jc w:val="center"/>
                  </w:pPr>
                  <w:r>
                    <w:rPr>
                      <w:rFonts w:hint="eastAsia"/>
                    </w:rPr>
                    <w:t>意願(主觀)</w:t>
                  </w:r>
                </w:p>
              </w:tc>
            </w:tr>
            <w:tr w:rsidR="00A50E5B" w:rsidTr="00A50E5B">
              <w:trPr>
                <w:trHeight w:val="283"/>
                <w:jc w:val="center"/>
              </w:trPr>
              <w:tc>
                <w:tcPr>
                  <w:tcW w:w="1417" w:type="dxa"/>
                  <w:vAlign w:val="center"/>
                </w:tcPr>
                <w:p w:rsidR="00A50E5B" w:rsidRDefault="00A50E5B" w:rsidP="00941D85">
                  <w:pPr>
                    <w:jc w:val="center"/>
                  </w:pPr>
                  <w:r>
                    <w:rPr>
                      <w:rFonts w:hint="eastAsia"/>
                    </w:rPr>
                    <w:t>解決標準</w:t>
                  </w:r>
                </w:p>
              </w:tc>
              <w:tc>
                <w:tcPr>
                  <w:tcW w:w="2268" w:type="dxa"/>
                  <w:vAlign w:val="center"/>
                </w:tcPr>
                <w:p w:rsidR="00A50E5B" w:rsidRDefault="00A50E5B" w:rsidP="00941D85">
                  <w:pPr>
                    <w:jc w:val="center"/>
                  </w:pPr>
                  <w:r>
                    <w:rPr>
                      <w:rFonts w:hint="eastAsia"/>
                    </w:rPr>
                    <w:t>正確(先驗的)</w:t>
                  </w:r>
                </w:p>
              </w:tc>
              <w:tc>
                <w:tcPr>
                  <w:tcW w:w="2268" w:type="dxa"/>
                  <w:vAlign w:val="center"/>
                </w:tcPr>
                <w:p w:rsidR="00A50E5B" w:rsidRDefault="00A50E5B" w:rsidP="00941D85">
                  <w:pPr>
                    <w:jc w:val="center"/>
                  </w:pPr>
                  <w:r>
                    <w:rPr>
                      <w:rFonts w:hint="eastAsia"/>
                    </w:rPr>
                    <w:t>同意(經驗的)</w:t>
                  </w:r>
                </w:p>
              </w:tc>
            </w:tr>
            <w:tr w:rsidR="00A50E5B" w:rsidTr="00A50E5B">
              <w:trPr>
                <w:trHeight w:val="283"/>
                <w:jc w:val="center"/>
              </w:trPr>
              <w:tc>
                <w:tcPr>
                  <w:tcW w:w="1417" w:type="dxa"/>
                  <w:vAlign w:val="center"/>
                </w:tcPr>
                <w:p w:rsidR="00A50E5B" w:rsidRDefault="00A50E5B" w:rsidP="00941D85">
                  <w:pPr>
                    <w:jc w:val="center"/>
                  </w:pPr>
                  <w:r>
                    <w:rPr>
                      <w:rFonts w:hint="eastAsia"/>
                    </w:rPr>
                    <w:t>人際關係</w:t>
                  </w:r>
                </w:p>
              </w:tc>
              <w:tc>
                <w:tcPr>
                  <w:tcW w:w="2268" w:type="dxa"/>
                  <w:vAlign w:val="center"/>
                </w:tcPr>
                <w:p w:rsidR="00A50E5B" w:rsidRDefault="00A50E5B" w:rsidP="00941D85">
                  <w:pPr>
                    <w:jc w:val="center"/>
                  </w:pPr>
                  <w:r>
                    <w:rPr>
                      <w:rFonts w:hint="eastAsia"/>
                    </w:rPr>
                    <w:t>不平等</w:t>
                  </w:r>
                </w:p>
              </w:tc>
              <w:tc>
                <w:tcPr>
                  <w:tcW w:w="2268" w:type="dxa"/>
                  <w:vAlign w:val="center"/>
                </w:tcPr>
                <w:p w:rsidR="00A50E5B" w:rsidRDefault="00A50E5B" w:rsidP="00941D85">
                  <w:pPr>
                    <w:jc w:val="center"/>
                  </w:pPr>
                  <w:r>
                    <w:rPr>
                      <w:rFonts w:hint="eastAsia"/>
                    </w:rPr>
                    <w:t>平等</w:t>
                  </w:r>
                </w:p>
              </w:tc>
            </w:tr>
            <w:tr w:rsidR="00A50E5B" w:rsidTr="00A50E5B">
              <w:trPr>
                <w:trHeight w:val="283"/>
                <w:jc w:val="center"/>
              </w:trPr>
              <w:tc>
                <w:tcPr>
                  <w:tcW w:w="1417" w:type="dxa"/>
                  <w:vAlign w:val="center"/>
                </w:tcPr>
                <w:p w:rsidR="00A50E5B" w:rsidRDefault="00A50E5B" w:rsidP="00941D85">
                  <w:pPr>
                    <w:jc w:val="center"/>
                  </w:pPr>
                  <w:r>
                    <w:rPr>
                      <w:rFonts w:hint="eastAsia"/>
                    </w:rPr>
                    <w:t>決策單元</w:t>
                  </w:r>
                </w:p>
              </w:tc>
              <w:tc>
                <w:tcPr>
                  <w:tcW w:w="2268" w:type="dxa"/>
                  <w:vAlign w:val="center"/>
                </w:tcPr>
                <w:p w:rsidR="00A50E5B" w:rsidRDefault="00A50E5B" w:rsidP="00941D85">
                  <w:pPr>
                    <w:jc w:val="center"/>
                  </w:pPr>
                  <w:r>
                    <w:rPr>
                      <w:rFonts w:hint="eastAsia"/>
                    </w:rPr>
                    <w:t>一個單元</w:t>
                  </w:r>
                </w:p>
              </w:tc>
              <w:tc>
                <w:tcPr>
                  <w:tcW w:w="2268" w:type="dxa"/>
                  <w:vAlign w:val="center"/>
                </w:tcPr>
                <w:p w:rsidR="00A50E5B" w:rsidRDefault="00A50E5B" w:rsidP="00941D85">
                  <w:pPr>
                    <w:jc w:val="center"/>
                  </w:pPr>
                  <w:r>
                    <w:rPr>
                      <w:rFonts w:hint="eastAsia"/>
                    </w:rPr>
                    <w:t>多元</w:t>
                  </w:r>
                </w:p>
              </w:tc>
            </w:tr>
            <w:tr w:rsidR="00A50E5B" w:rsidTr="00A50E5B">
              <w:trPr>
                <w:trHeight w:val="383"/>
                <w:jc w:val="center"/>
              </w:trPr>
              <w:tc>
                <w:tcPr>
                  <w:tcW w:w="1417" w:type="dxa"/>
                  <w:vAlign w:val="center"/>
                </w:tcPr>
                <w:p w:rsidR="00A50E5B" w:rsidRDefault="00A50E5B" w:rsidP="00941D85">
                  <w:pPr>
                    <w:jc w:val="center"/>
                  </w:pPr>
                  <w:r>
                    <w:rPr>
                      <w:rFonts w:hint="eastAsia"/>
                    </w:rPr>
                    <w:t>政策需求</w:t>
                  </w:r>
                </w:p>
              </w:tc>
              <w:tc>
                <w:tcPr>
                  <w:tcW w:w="2268" w:type="dxa"/>
                  <w:vAlign w:val="center"/>
                </w:tcPr>
                <w:p w:rsidR="00A50E5B" w:rsidRDefault="00A50E5B" w:rsidP="00941D85">
                  <w:pPr>
                    <w:jc w:val="center"/>
                  </w:pPr>
                  <w:r>
                    <w:rPr>
                      <w:rFonts w:hint="eastAsia"/>
                    </w:rPr>
                    <w:t>和諧一致</w:t>
                  </w:r>
                </w:p>
              </w:tc>
              <w:tc>
                <w:tcPr>
                  <w:tcW w:w="2268" w:type="dxa"/>
                  <w:vAlign w:val="center"/>
                </w:tcPr>
                <w:p w:rsidR="00A50E5B" w:rsidRDefault="00A50E5B" w:rsidP="00941D85">
                  <w:pPr>
                    <w:jc w:val="center"/>
                  </w:pPr>
                  <w:r w:rsidRPr="00987BC5">
                    <w:rPr>
                      <w:rFonts w:hint="eastAsia"/>
                      <w:color w:val="FF0000"/>
                    </w:rPr>
                    <w:t>分岐衝突</w:t>
                  </w:r>
                </w:p>
              </w:tc>
            </w:tr>
            <w:tr w:rsidR="00A50E5B" w:rsidTr="00A50E5B">
              <w:trPr>
                <w:trHeight w:val="374"/>
                <w:jc w:val="center"/>
              </w:trPr>
              <w:tc>
                <w:tcPr>
                  <w:tcW w:w="1417" w:type="dxa"/>
                  <w:vAlign w:val="center"/>
                </w:tcPr>
                <w:p w:rsidR="00A50E5B" w:rsidRDefault="00A50E5B" w:rsidP="00941D85">
                  <w:pPr>
                    <w:jc w:val="center"/>
                  </w:pPr>
                  <w:r>
                    <w:rPr>
                      <w:rFonts w:hint="eastAsia"/>
                    </w:rPr>
                    <w:t>解決問題</w:t>
                  </w:r>
                </w:p>
                <w:p w:rsidR="00A50E5B" w:rsidRDefault="00A50E5B" w:rsidP="00941D85">
                  <w:pPr>
                    <w:jc w:val="center"/>
                  </w:pPr>
                  <w:r>
                    <w:rPr>
                      <w:rFonts w:hint="eastAsia"/>
                    </w:rPr>
                    <w:t>途徑</w:t>
                  </w:r>
                </w:p>
              </w:tc>
              <w:tc>
                <w:tcPr>
                  <w:tcW w:w="2268" w:type="dxa"/>
                  <w:vAlign w:val="center"/>
                </w:tcPr>
                <w:p w:rsidR="00A50E5B" w:rsidRPr="00A50E5B" w:rsidRDefault="00A50E5B" w:rsidP="00941D85">
                  <w:pPr>
                    <w:jc w:val="center"/>
                    <w:rPr>
                      <w:b/>
                      <w:color w:val="FF0000"/>
                    </w:rPr>
                  </w:pPr>
                  <w:r w:rsidRPr="00A50E5B">
                    <w:rPr>
                      <w:rFonts w:hint="eastAsia"/>
                      <w:b/>
                      <w:color w:val="FF0000"/>
                    </w:rPr>
                    <w:t>知識思考</w:t>
                  </w:r>
                </w:p>
                <w:p w:rsidR="00A50E5B" w:rsidRDefault="00A50E5B" w:rsidP="00941D85">
                  <w:pPr>
                    <w:jc w:val="center"/>
                  </w:pPr>
                  <w:r>
                    <w:rPr>
                      <w:rFonts w:hint="eastAsia"/>
                    </w:rPr>
                    <w:t>(廣博的、決定的)</w:t>
                  </w:r>
                </w:p>
              </w:tc>
              <w:tc>
                <w:tcPr>
                  <w:tcW w:w="2268" w:type="dxa"/>
                  <w:vAlign w:val="center"/>
                </w:tcPr>
                <w:p w:rsidR="00A50E5B" w:rsidRPr="00A50E5B" w:rsidRDefault="00A50E5B" w:rsidP="00941D85">
                  <w:pPr>
                    <w:jc w:val="center"/>
                    <w:rPr>
                      <w:b/>
                      <w:color w:val="FF0000"/>
                    </w:rPr>
                  </w:pPr>
                  <w:r w:rsidRPr="00A50E5B">
                    <w:rPr>
                      <w:rFonts w:hint="eastAsia"/>
                      <w:b/>
                      <w:color w:val="FF0000"/>
                    </w:rPr>
                    <w:t>社會互動</w:t>
                  </w:r>
                </w:p>
                <w:p w:rsidR="00A50E5B" w:rsidRDefault="00A50E5B" w:rsidP="00941D85">
                  <w:pPr>
                    <w:jc w:val="center"/>
                  </w:pPr>
                  <w:r>
                    <w:rPr>
                      <w:rFonts w:hint="eastAsia"/>
                    </w:rPr>
                    <w:t>(交易的、</w:t>
                  </w:r>
                  <w:r w:rsidRPr="00A50E5B">
                    <w:rPr>
                      <w:rFonts w:hint="eastAsia"/>
                      <w:color w:val="FF0000"/>
                    </w:rPr>
                    <w:t>議價</w:t>
                  </w:r>
                  <w:r>
                    <w:rPr>
                      <w:rFonts w:hint="eastAsia"/>
                    </w:rPr>
                    <w:t>的)</w:t>
                  </w:r>
                </w:p>
              </w:tc>
            </w:tr>
            <w:tr w:rsidR="00A50E5B" w:rsidTr="00A50E5B">
              <w:trPr>
                <w:trHeight w:val="392"/>
                <w:jc w:val="center"/>
              </w:trPr>
              <w:tc>
                <w:tcPr>
                  <w:tcW w:w="1417" w:type="dxa"/>
                  <w:vAlign w:val="center"/>
                </w:tcPr>
                <w:p w:rsidR="00A50E5B" w:rsidRDefault="00A50E5B" w:rsidP="00941D85">
                  <w:pPr>
                    <w:jc w:val="center"/>
                  </w:pPr>
                  <w:r>
                    <w:rPr>
                      <w:rFonts w:hint="eastAsia"/>
                    </w:rPr>
                    <w:t>態度</w:t>
                  </w:r>
                </w:p>
              </w:tc>
              <w:tc>
                <w:tcPr>
                  <w:tcW w:w="2268" w:type="dxa"/>
                  <w:vAlign w:val="center"/>
                </w:tcPr>
                <w:p w:rsidR="00A50E5B" w:rsidRDefault="00A50E5B" w:rsidP="00941D85">
                  <w:pPr>
                    <w:jc w:val="center"/>
                  </w:pPr>
                  <w:r>
                    <w:rPr>
                      <w:rFonts w:hint="eastAsia"/>
                    </w:rPr>
                    <w:t>規避</w:t>
                  </w:r>
                </w:p>
              </w:tc>
              <w:tc>
                <w:tcPr>
                  <w:tcW w:w="2268" w:type="dxa"/>
                  <w:vAlign w:val="center"/>
                </w:tcPr>
                <w:p w:rsidR="00A50E5B" w:rsidRDefault="00A50E5B" w:rsidP="00941D85">
                  <w:pPr>
                    <w:jc w:val="center"/>
                  </w:pPr>
                  <w:r w:rsidRPr="00250D9F">
                    <w:rPr>
                      <w:rFonts w:hint="eastAsia"/>
                      <w:color w:val="FF0000"/>
                    </w:rPr>
                    <w:t>修改</w:t>
                  </w:r>
                </w:p>
              </w:tc>
            </w:tr>
          </w:tbl>
          <w:p w:rsidR="009B3C5E" w:rsidRDefault="009B3C5E" w:rsidP="00DC66A4">
            <w:pPr>
              <w:pStyle w:val="aff"/>
              <w:numPr>
                <w:ilvl w:val="0"/>
                <w:numId w:val="880"/>
              </w:numPr>
              <w:ind w:leftChars="0"/>
            </w:pPr>
            <w:r>
              <w:rPr>
                <w:rFonts w:hint="eastAsia"/>
              </w:rPr>
              <w:t>批評：</w:t>
            </w:r>
          </w:p>
          <w:p w:rsidR="009B3C5E" w:rsidRDefault="00A50E5B" w:rsidP="00DC66A4">
            <w:pPr>
              <w:pStyle w:val="aff"/>
              <w:numPr>
                <w:ilvl w:val="0"/>
                <w:numId w:val="881"/>
              </w:numPr>
              <w:ind w:leftChars="0"/>
            </w:pPr>
            <w:r>
              <w:rPr>
                <w:rFonts w:hint="eastAsia"/>
              </w:rPr>
              <w:t>由協商議價達成的決策，只代表團體或個人的利益，並非代表全民</w:t>
            </w:r>
          </w:p>
          <w:p w:rsidR="00A50E5B" w:rsidRDefault="00A50E5B" w:rsidP="00DC66A4">
            <w:pPr>
              <w:pStyle w:val="aff"/>
              <w:numPr>
                <w:ilvl w:val="0"/>
                <w:numId w:val="881"/>
              </w:numPr>
              <w:ind w:leftChars="0"/>
            </w:pPr>
            <w:r>
              <w:rPr>
                <w:rFonts w:hint="eastAsia"/>
              </w:rPr>
              <w:t>注重短程目標，忽略社會創新需求</w:t>
            </w:r>
          </w:p>
          <w:p w:rsidR="00A50E5B" w:rsidRDefault="00A50E5B" w:rsidP="00DC66A4">
            <w:pPr>
              <w:pStyle w:val="aff"/>
              <w:numPr>
                <w:ilvl w:val="0"/>
                <w:numId w:val="881"/>
              </w:numPr>
              <w:ind w:leftChars="0"/>
            </w:pPr>
            <w:r>
              <w:rPr>
                <w:rFonts w:hint="eastAsia"/>
              </w:rPr>
              <w:t>無法適用重大與基本問題，</w:t>
            </w:r>
            <w:r w:rsidRPr="00A50E5B">
              <w:rPr>
                <w:rFonts w:hint="eastAsia"/>
                <w:color w:val="215868" w:themeColor="accent5" w:themeShade="80"/>
              </w:rPr>
              <w:t>ex.宣戰案、緊急避難</w:t>
            </w:r>
          </w:p>
          <w:p w:rsidR="0014333A" w:rsidRDefault="00A50E5B" w:rsidP="00DC66A4">
            <w:pPr>
              <w:pStyle w:val="aff"/>
              <w:numPr>
                <w:ilvl w:val="0"/>
                <w:numId w:val="881"/>
              </w:numPr>
              <w:ind w:leftChars="0"/>
            </w:pPr>
            <w:r>
              <w:rPr>
                <w:rFonts w:hint="eastAsia"/>
              </w:rPr>
              <w:t>無法應付快速經濟成長下產生的問題</w:t>
            </w:r>
          </w:p>
        </w:tc>
      </w:tr>
      <w:tr w:rsidR="00B03C6E" w:rsidTr="00A50E5B">
        <w:trPr>
          <w:jc w:val="center"/>
        </w:trPr>
        <w:tc>
          <w:tcPr>
            <w:tcW w:w="567" w:type="dxa"/>
            <w:vMerge/>
          </w:tcPr>
          <w:p w:rsidR="00B03C6E" w:rsidRDefault="00B03C6E" w:rsidP="00B03C6E"/>
        </w:tc>
        <w:tc>
          <w:tcPr>
            <w:tcW w:w="2268" w:type="dxa"/>
            <w:vAlign w:val="center"/>
          </w:tcPr>
          <w:p w:rsidR="00B03C6E" w:rsidRPr="00B03C6E" w:rsidRDefault="00B03C6E" w:rsidP="00B03C6E">
            <w:pPr>
              <w:jc w:val="center"/>
              <w:rPr>
                <w:b/>
              </w:rPr>
            </w:pPr>
            <w:r w:rsidRPr="00B03C6E">
              <w:rPr>
                <w:rFonts w:hint="eastAsia"/>
                <w:b/>
              </w:rPr>
              <w:t>政治性決策模式</w:t>
            </w:r>
          </w:p>
        </w:tc>
        <w:tc>
          <w:tcPr>
            <w:tcW w:w="8504" w:type="dxa"/>
          </w:tcPr>
          <w:p w:rsidR="00B03C6E" w:rsidRDefault="00491D84" w:rsidP="00B03C6E">
            <w:r>
              <w:rPr>
                <w:rFonts w:hint="eastAsia"/>
              </w:rPr>
              <w:t>依據</w:t>
            </w:r>
            <w:r w:rsidRPr="002425F2">
              <w:rPr>
                <w:rFonts w:hint="eastAsia"/>
                <w:color w:val="FF0000"/>
              </w:rPr>
              <w:t>政治目的</w:t>
            </w:r>
            <w:r>
              <w:rPr>
                <w:rFonts w:hint="eastAsia"/>
              </w:rPr>
              <w:t>及</w:t>
            </w:r>
            <w:r w:rsidRPr="002425F2">
              <w:rPr>
                <w:rFonts w:hint="eastAsia"/>
                <w:color w:val="FF0000"/>
              </w:rPr>
              <w:t>政治權力</w:t>
            </w:r>
            <w:r>
              <w:rPr>
                <w:rFonts w:hint="eastAsia"/>
              </w:rPr>
              <w:t>而運作，</w:t>
            </w:r>
            <w:r w:rsidR="002425F2">
              <w:rPr>
                <w:rFonts w:hint="eastAsia"/>
              </w:rPr>
              <w:t>不依理性、客觀、科學的成本利益計算結果作決策，而依自身的政治目的作決策。</w:t>
            </w:r>
          </w:p>
        </w:tc>
      </w:tr>
    </w:tbl>
    <w:p w:rsidR="00B03C6E" w:rsidRDefault="00B03C6E" w:rsidP="00B03C6E"/>
    <w:p w:rsidR="00B03C6E" w:rsidRPr="00B03C6E" w:rsidRDefault="00250D9F" w:rsidP="00250D9F">
      <w:pPr>
        <w:widowControl/>
      </w:pPr>
      <w:r>
        <w:br w:type="page"/>
      </w:r>
    </w:p>
    <w:p w:rsidR="00B215D1" w:rsidRPr="002F4ABD" w:rsidRDefault="002F4ABD" w:rsidP="004315C7">
      <w:pPr>
        <w:pStyle w:val="afff7"/>
      </w:pPr>
      <w:bookmarkStart w:id="58" w:name="Ch4決策理論─決策模式"/>
      <w:r w:rsidRPr="002F4ABD">
        <w:rPr>
          <w:rFonts w:hint="eastAsia"/>
          <w:color w:val="FF0000"/>
        </w:rPr>
        <w:t>☆</w:t>
      </w:r>
      <w:r w:rsidR="003673ED" w:rsidRPr="003673ED">
        <w:rPr>
          <w:rFonts w:hint="eastAsia"/>
        </w:rPr>
        <w:t>組織</w:t>
      </w:r>
      <w:r w:rsidRPr="002F4ABD">
        <w:rPr>
          <w:rFonts w:hint="eastAsia"/>
        </w:rPr>
        <w:t>決策模式</w:t>
      </w:r>
      <w:bookmarkEnd w:id="58"/>
    </w:p>
    <w:p w:rsidR="00B215D1" w:rsidRDefault="00B215D1" w:rsidP="00B215D1">
      <w:r>
        <w:rPr>
          <w:rFonts w:hint="eastAsia"/>
        </w:rPr>
        <w:t>目標</w:t>
      </w:r>
      <w:r w:rsidR="004E0593">
        <w:rPr>
          <w:rFonts w:hint="eastAsia"/>
        </w:rPr>
        <w:t>的偏好</w:t>
      </w:r>
      <w:r>
        <w:rPr>
          <w:rFonts w:hint="eastAsia"/>
        </w:rPr>
        <w:t>=問題的認定</w:t>
      </w:r>
      <w:r w:rsidR="005F2807">
        <w:rPr>
          <w:rFonts w:hint="eastAsia"/>
        </w:rPr>
        <w:t>、</w:t>
      </w:r>
      <w:r>
        <w:rPr>
          <w:rFonts w:hint="eastAsia"/>
        </w:rPr>
        <w:t>達成目標的手段之因果關係=解決問題的方法</w:t>
      </w:r>
    </w:p>
    <w:tbl>
      <w:tblPr>
        <w:tblStyle w:val="aff1"/>
        <w:tblW w:w="9866" w:type="dxa"/>
        <w:tblInd w:w="-777" w:type="dxa"/>
        <w:tblLook w:val="04A0" w:firstRow="1" w:lastRow="0" w:firstColumn="1" w:lastColumn="0" w:noHBand="0" w:noVBand="1"/>
      </w:tblPr>
      <w:tblGrid>
        <w:gridCol w:w="1928"/>
        <w:gridCol w:w="3969"/>
        <w:gridCol w:w="3969"/>
      </w:tblGrid>
      <w:tr w:rsidR="005F2807" w:rsidTr="00DC4437">
        <w:tc>
          <w:tcPr>
            <w:tcW w:w="1928" w:type="dxa"/>
          </w:tcPr>
          <w:p w:rsidR="005F2807" w:rsidRDefault="005F2807" w:rsidP="00B215D1"/>
        </w:tc>
        <w:tc>
          <w:tcPr>
            <w:tcW w:w="3969" w:type="dxa"/>
            <w:shd w:val="clear" w:color="auto" w:fill="FBD4B4" w:themeFill="accent6" w:themeFillTint="66"/>
            <w:vAlign w:val="center"/>
          </w:tcPr>
          <w:p w:rsidR="005F2807" w:rsidRDefault="005F2807" w:rsidP="005F2807">
            <w:pPr>
              <w:jc w:val="center"/>
            </w:pPr>
            <w:r>
              <w:rPr>
                <w:rFonts w:hint="eastAsia"/>
              </w:rPr>
              <w:t>目標</w:t>
            </w:r>
            <w:r w:rsidRPr="005F2807">
              <w:rPr>
                <w:rFonts w:hint="eastAsia"/>
                <w:b/>
              </w:rPr>
              <w:t>一致</w:t>
            </w:r>
          </w:p>
        </w:tc>
        <w:tc>
          <w:tcPr>
            <w:tcW w:w="3969" w:type="dxa"/>
            <w:shd w:val="clear" w:color="auto" w:fill="FABF8F" w:themeFill="accent6" w:themeFillTint="99"/>
            <w:vAlign w:val="center"/>
          </w:tcPr>
          <w:p w:rsidR="005F2807" w:rsidRDefault="005F2807" w:rsidP="005F2807">
            <w:pPr>
              <w:jc w:val="center"/>
            </w:pPr>
            <w:r>
              <w:rPr>
                <w:rFonts w:hint="eastAsia"/>
              </w:rPr>
              <w:t>目標</w:t>
            </w:r>
            <w:r w:rsidRPr="005F2807">
              <w:rPr>
                <w:rFonts w:hint="eastAsia"/>
                <w:b/>
              </w:rPr>
              <w:t>不一致</w:t>
            </w:r>
          </w:p>
        </w:tc>
      </w:tr>
      <w:tr w:rsidR="005F2807" w:rsidTr="001F5330">
        <w:tc>
          <w:tcPr>
            <w:tcW w:w="1928" w:type="dxa"/>
            <w:shd w:val="clear" w:color="auto" w:fill="DAEEF3" w:themeFill="accent5" w:themeFillTint="33"/>
            <w:vAlign w:val="center"/>
          </w:tcPr>
          <w:p w:rsidR="005F2807" w:rsidRPr="00C56ECA" w:rsidRDefault="005F2807" w:rsidP="005F2807">
            <w:pPr>
              <w:jc w:val="center"/>
              <w:rPr>
                <w:rFonts w:hAnsi="新細明體"/>
              </w:rPr>
            </w:pPr>
            <w:r w:rsidRPr="00C56ECA">
              <w:rPr>
                <w:rFonts w:hAnsi="新細明體" w:hint="eastAsia"/>
              </w:rPr>
              <w:t>解決問題的方法</w:t>
            </w:r>
            <w:r w:rsidRPr="00C56ECA">
              <w:rPr>
                <w:rFonts w:hAnsi="新細明體" w:hint="eastAsia"/>
                <w:b/>
              </w:rPr>
              <w:t>明確</w:t>
            </w:r>
          </w:p>
        </w:tc>
        <w:tc>
          <w:tcPr>
            <w:tcW w:w="3969" w:type="dxa"/>
            <w:vAlign w:val="center"/>
          </w:tcPr>
          <w:p w:rsidR="005F2807" w:rsidRPr="00C56ECA" w:rsidRDefault="005F2807" w:rsidP="001F5330">
            <w:pPr>
              <w:jc w:val="center"/>
              <w:rPr>
                <w:rFonts w:hAnsi="新細明體"/>
              </w:rPr>
            </w:pPr>
            <w:r w:rsidRPr="003673ED">
              <w:rPr>
                <w:rFonts w:hAnsi="新細明體" w:hint="eastAsia"/>
                <w:b/>
              </w:rPr>
              <w:t>管理科學</w:t>
            </w:r>
            <w:r w:rsidR="00C56ECA" w:rsidRPr="003673ED">
              <w:rPr>
                <w:rFonts w:hAnsi="新細明體" w:hint="eastAsia"/>
              </w:rPr>
              <w:t>(系統分析)</w:t>
            </w:r>
            <w:r w:rsidRPr="00C56ECA">
              <w:rPr>
                <w:rFonts w:hAnsi="新細明體" w:hint="eastAsia"/>
              </w:rPr>
              <w:t>模式</w:t>
            </w:r>
          </w:p>
          <w:p w:rsidR="004E0593" w:rsidRDefault="004E0593" w:rsidP="001F5330">
            <w:pPr>
              <w:jc w:val="center"/>
              <w:rPr>
                <w:rFonts w:hAnsi="新細明體"/>
                <w:b/>
                <w:color w:val="FF0000"/>
              </w:rPr>
            </w:pPr>
            <w:r w:rsidRPr="00C56ECA">
              <w:rPr>
                <w:rFonts w:hAnsi="新細明體" w:hint="eastAsia"/>
                <w:b/>
                <w:color w:val="FF0000"/>
              </w:rPr>
              <w:t>理性途徑/計算方法</w:t>
            </w:r>
          </w:p>
          <w:p w:rsidR="00C56ECA" w:rsidRPr="00C56ECA" w:rsidRDefault="00C56ECA" w:rsidP="003673ED">
            <w:pPr>
              <w:jc w:val="center"/>
              <w:rPr>
                <w:rFonts w:hAnsi="新細明體"/>
                <w:b/>
              </w:rPr>
            </w:pPr>
            <w:r w:rsidRPr="00DC4437">
              <w:rPr>
                <w:rFonts w:hint="eastAsia"/>
                <w:shd w:val="clear" w:color="auto" w:fill="FBD4B4" w:themeFill="accent6" w:themeFillTint="66"/>
              </w:rPr>
              <w:t>目標</w:t>
            </w:r>
            <w:r w:rsidRPr="00DC4437">
              <w:rPr>
                <w:rFonts w:hint="eastAsia"/>
                <w:b/>
                <w:shd w:val="clear" w:color="auto" w:fill="FBD4B4" w:themeFill="accent6" w:themeFillTint="66"/>
              </w:rPr>
              <w:t>一致</w:t>
            </w:r>
            <w:r w:rsidRPr="00D4299D">
              <w:rPr>
                <w:rFonts w:hint="eastAsia"/>
              </w:rPr>
              <w:t>+</w:t>
            </w:r>
            <w:r w:rsidRPr="00C619B7">
              <w:rPr>
                <w:rFonts w:hAnsi="新細明體" w:hint="eastAsia"/>
                <w:shd w:val="clear" w:color="auto" w:fill="DAEEF3" w:themeFill="accent5" w:themeFillTint="33"/>
              </w:rPr>
              <w:t>方法</w:t>
            </w:r>
            <w:r w:rsidRPr="00C619B7">
              <w:rPr>
                <w:rFonts w:hAnsi="新細明體" w:hint="eastAsia"/>
                <w:b/>
                <w:shd w:val="clear" w:color="auto" w:fill="DAEEF3" w:themeFill="accent5" w:themeFillTint="33"/>
              </w:rPr>
              <w:t>明確</w:t>
            </w:r>
          </w:p>
        </w:tc>
        <w:tc>
          <w:tcPr>
            <w:tcW w:w="3969" w:type="dxa"/>
            <w:vAlign w:val="center"/>
          </w:tcPr>
          <w:p w:rsidR="005F2807" w:rsidRPr="00C56ECA" w:rsidRDefault="005F2807" w:rsidP="001F5330">
            <w:pPr>
              <w:jc w:val="center"/>
              <w:rPr>
                <w:rFonts w:hAnsi="新細明體"/>
              </w:rPr>
            </w:pPr>
            <w:r w:rsidRPr="003673ED">
              <w:rPr>
                <w:rFonts w:hAnsi="新細明體" w:hint="eastAsia"/>
                <w:b/>
              </w:rPr>
              <w:t>卡內基</w:t>
            </w:r>
            <w:r w:rsidRPr="00C56ECA">
              <w:rPr>
                <w:rFonts w:hAnsi="新細明體" w:hint="eastAsia"/>
              </w:rPr>
              <w:t>模式</w:t>
            </w:r>
            <w:r w:rsidR="00C56ECA">
              <w:rPr>
                <w:rFonts w:hAnsi="新細明體" w:hint="eastAsia"/>
              </w:rPr>
              <w:t>(</w:t>
            </w:r>
            <w:r w:rsidR="00C56ECA" w:rsidRPr="00C56ECA">
              <w:rPr>
                <w:rFonts w:hAnsi="新細明體" w:hint="eastAsia"/>
              </w:rPr>
              <w:t>The Carnegie Model</w:t>
            </w:r>
            <w:r w:rsidR="00C56ECA">
              <w:rPr>
                <w:rFonts w:hAnsi="新細明體" w:hint="eastAsia"/>
              </w:rPr>
              <w:t>)</w:t>
            </w:r>
          </w:p>
          <w:p w:rsidR="004E0593" w:rsidRDefault="00C56ECA" w:rsidP="001F5330">
            <w:pPr>
              <w:jc w:val="center"/>
              <w:rPr>
                <w:rFonts w:hAnsi="新細明體"/>
                <w:b/>
                <w:color w:val="FF0000"/>
              </w:rPr>
            </w:pPr>
            <w:r w:rsidRPr="00C56ECA">
              <w:rPr>
                <w:rFonts w:hAnsi="新細明體" w:hint="eastAsia"/>
                <w:b/>
                <w:color w:val="FF0000"/>
              </w:rPr>
              <w:t>交易/形成</w:t>
            </w:r>
          </w:p>
          <w:p w:rsidR="00C56ECA" w:rsidRPr="00C56ECA" w:rsidRDefault="00C56ECA" w:rsidP="001F5330">
            <w:pPr>
              <w:jc w:val="center"/>
              <w:rPr>
                <w:rFonts w:hAnsi="新細明體"/>
                <w:b/>
                <w:color w:val="FF0000"/>
              </w:rPr>
            </w:pPr>
            <w:r w:rsidRPr="00D4299D">
              <w:rPr>
                <w:rFonts w:hint="eastAsia"/>
                <w:shd w:val="clear" w:color="auto" w:fill="FABF8F" w:themeFill="accent6" w:themeFillTint="99"/>
              </w:rPr>
              <w:t>目標</w:t>
            </w:r>
            <w:r w:rsidRPr="00D4299D">
              <w:rPr>
                <w:rFonts w:hint="eastAsia"/>
                <w:b/>
                <w:shd w:val="clear" w:color="auto" w:fill="FABF8F" w:themeFill="accent6" w:themeFillTint="99"/>
              </w:rPr>
              <w:t>不一致</w:t>
            </w:r>
            <w:r w:rsidRPr="00D4299D">
              <w:rPr>
                <w:rFonts w:hint="eastAsia"/>
              </w:rPr>
              <w:t>+</w:t>
            </w:r>
            <w:r w:rsidRPr="00C619B7">
              <w:rPr>
                <w:rFonts w:hAnsi="新細明體" w:hint="eastAsia"/>
                <w:shd w:val="clear" w:color="auto" w:fill="DAEEF3" w:themeFill="accent5" w:themeFillTint="33"/>
              </w:rPr>
              <w:t>方法</w:t>
            </w:r>
            <w:r w:rsidRPr="00C619B7">
              <w:rPr>
                <w:rFonts w:hAnsi="新細明體" w:hint="eastAsia"/>
                <w:b/>
                <w:shd w:val="clear" w:color="auto" w:fill="DAEEF3" w:themeFill="accent5" w:themeFillTint="33"/>
              </w:rPr>
              <w:t>明確</w:t>
            </w:r>
          </w:p>
          <w:p w:rsidR="005F2807" w:rsidRPr="00C56ECA" w:rsidRDefault="005F2807" w:rsidP="001F5330">
            <w:pPr>
              <w:jc w:val="center"/>
              <w:rPr>
                <w:rFonts w:hAnsi="新細明體"/>
              </w:rPr>
            </w:pPr>
            <w:r w:rsidRPr="00C56ECA">
              <w:rPr>
                <w:rFonts w:hAnsi="新細明體" w:hint="eastAsia"/>
              </w:rPr>
              <w:t>為促使目標一致，管理者採取</w:t>
            </w:r>
            <w:r w:rsidRPr="00C56ECA">
              <w:rPr>
                <w:rFonts w:hAnsi="新細明體" w:hint="eastAsia"/>
                <w:color w:val="FF0000"/>
              </w:rPr>
              <w:t>協議</w:t>
            </w:r>
            <w:r w:rsidRPr="00C56ECA">
              <w:rPr>
                <w:rFonts w:hAnsi="新細明體" w:hint="eastAsia"/>
              </w:rPr>
              <w:t>的方式或</w:t>
            </w:r>
            <w:r w:rsidRPr="00C56ECA">
              <w:rPr>
                <w:rFonts w:hAnsi="新細明體" w:hint="eastAsia"/>
                <w:color w:val="FF0000"/>
              </w:rPr>
              <w:t>建立聯盟</w:t>
            </w:r>
            <w:r w:rsidRPr="00C56ECA">
              <w:rPr>
                <w:rFonts w:hAnsi="新細明體" w:hint="eastAsia"/>
              </w:rPr>
              <w:t>，以取得共識</w:t>
            </w:r>
          </w:p>
        </w:tc>
      </w:tr>
      <w:tr w:rsidR="005F2807" w:rsidTr="001F5330">
        <w:tc>
          <w:tcPr>
            <w:tcW w:w="1928" w:type="dxa"/>
            <w:shd w:val="clear" w:color="auto" w:fill="B8CCE4" w:themeFill="accent1" w:themeFillTint="66"/>
            <w:vAlign w:val="center"/>
          </w:tcPr>
          <w:p w:rsidR="005F2807" w:rsidRPr="00C619B7" w:rsidRDefault="005F2807" w:rsidP="005F2807">
            <w:pPr>
              <w:jc w:val="center"/>
              <w:rPr>
                <w:rFonts w:hAnsi="新細明體"/>
                <w:shd w:val="clear" w:color="auto" w:fill="B8CCE4" w:themeFill="accent1" w:themeFillTint="66"/>
              </w:rPr>
            </w:pPr>
            <w:r w:rsidRPr="00C619B7">
              <w:rPr>
                <w:rFonts w:hAnsi="新細明體" w:hint="eastAsia"/>
                <w:shd w:val="clear" w:color="auto" w:fill="B8CCE4" w:themeFill="accent1" w:themeFillTint="66"/>
              </w:rPr>
              <w:t>解決問題的方法</w:t>
            </w:r>
            <w:r w:rsidRPr="00C619B7">
              <w:rPr>
                <w:rFonts w:hAnsi="新細明體" w:hint="eastAsia"/>
                <w:b/>
                <w:shd w:val="clear" w:color="auto" w:fill="B8CCE4" w:themeFill="accent1" w:themeFillTint="66"/>
              </w:rPr>
              <w:t>不明確</w:t>
            </w:r>
          </w:p>
        </w:tc>
        <w:tc>
          <w:tcPr>
            <w:tcW w:w="3969" w:type="dxa"/>
            <w:vAlign w:val="center"/>
          </w:tcPr>
          <w:p w:rsidR="005F2807" w:rsidRPr="00C56ECA" w:rsidRDefault="005F2807" w:rsidP="001F5330">
            <w:pPr>
              <w:jc w:val="center"/>
              <w:rPr>
                <w:rFonts w:hAnsi="新細明體"/>
              </w:rPr>
            </w:pPr>
            <w:r w:rsidRPr="003673ED">
              <w:rPr>
                <w:rFonts w:hAnsi="新細明體" w:hint="eastAsia"/>
                <w:b/>
              </w:rPr>
              <w:t>漸進決策</w:t>
            </w:r>
            <w:r w:rsidR="00C56ECA">
              <w:rPr>
                <w:rFonts w:hAnsi="新細明體" w:hint="eastAsia"/>
              </w:rPr>
              <w:t>模式</w:t>
            </w:r>
          </w:p>
          <w:p w:rsidR="004E0593" w:rsidRDefault="00C56ECA" w:rsidP="001F5330">
            <w:pPr>
              <w:jc w:val="center"/>
              <w:rPr>
                <w:rFonts w:hAnsi="新細明體"/>
                <w:b/>
                <w:color w:val="FF0000"/>
              </w:rPr>
            </w:pPr>
            <w:r w:rsidRPr="00C56ECA">
              <w:rPr>
                <w:rFonts w:hAnsi="新細明體" w:hint="eastAsia"/>
                <w:b/>
                <w:color w:val="FF0000"/>
              </w:rPr>
              <w:t>判斷/直觀</w:t>
            </w:r>
          </w:p>
          <w:p w:rsidR="00C56ECA" w:rsidRPr="00C56ECA" w:rsidRDefault="00C56ECA" w:rsidP="001F5330">
            <w:pPr>
              <w:jc w:val="center"/>
              <w:rPr>
                <w:rFonts w:hAnsi="新細明體"/>
                <w:b/>
                <w:color w:val="FF0000"/>
              </w:rPr>
            </w:pPr>
            <w:r w:rsidRPr="00DC4437">
              <w:rPr>
                <w:rFonts w:hint="eastAsia"/>
                <w:shd w:val="clear" w:color="auto" w:fill="FBD4B4" w:themeFill="accent6" w:themeFillTint="66"/>
              </w:rPr>
              <w:t>目標</w:t>
            </w:r>
            <w:r w:rsidRPr="00DC4437">
              <w:rPr>
                <w:rFonts w:hint="eastAsia"/>
                <w:b/>
                <w:shd w:val="clear" w:color="auto" w:fill="FBD4B4" w:themeFill="accent6" w:themeFillTint="66"/>
              </w:rPr>
              <w:t>一致</w:t>
            </w:r>
            <w:r w:rsidRPr="00C56ECA">
              <w:rPr>
                <w:rFonts w:hint="eastAsia"/>
              </w:rPr>
              <w:t>+</w:t>
            </w:r>
            <w:r w:rsidRPr="00C619B7">
              <w:rPr>
                <w:rFonts w:hAnsi="新細明體" w:hint="eastAsia"/>
                <w:shd w:val="clear" w:color="auto" w:fill="B8CCE4" w:themeFill="accent1" w:themeFillTint="66"/>
              </w:rPr>
              <w:t>方法</w:t>
            </w:r>
            <w:r w:rsidRPr="00C619B7">
              <w:rPr>
                <w:rFonts w:hAnsi="新細明體" w:hint="eastAsia"/>
                <w:b/>
                <w:shd w:val="clear" w:color="auto" w:fill="B8CCE4" w:themeFill="accent1" w:themeFillTint="66"/>
              </w:rPr>
              <w:t>不明確</w:t>
            </w:r>
          </w:p>
          <w:p w:rsidR="005F2807" w:rsidRPr="00C56ECA" w:rsidRDefault="005F2807" w:rsidP="001F5330">
            <w:pPr>
              <w:jc w:val="center"/>
              <w:rPr>
                <w:rFonts w:hAnsi="新細明體"/>
              </w:rPr>
            </w:pPr>
            <w:r w:rsidRPr="00C56ECA">
              <w:rPr>
                <w:rFonts w:hAnsi="新細明體" w:hint="eastAsia"/>
              </w:rPr>
              <w:t>運用過去的經驗或直觀的判斷，</w:t>
            </w:r>
            <w:r w:rsidRPr="00C56ECA">
              <w:rPr>
                <w:rFonts w:hAnsi="新細明體" w:hint="eastAsia"/>
                <w:color w:val="FF0000"/>
              </w:rPr>
              <w:t>不斷地試驗</w:t>
            </w:r>
            <w:r w:rsidR="00C56ECA">
              <w:rPr>
                <w:rFonts w:hAnsi="新細明體" w:hint="eastAsia"/>
              </w:rPr>
              <w:t>，找出可</w:t>
            </w:r>
            <w:r w:rsidRPr="00C56ECA">
              <w:rPr>
                <w:rFonts w:hAnsi="新細明體" w:hint="eastAsia"/>
              </w:rPr>
              <w:t>成功解決問題的解法</w:t>
            </w:r>
          </w:p>
        </w:tc>
        <w:tc>
          <w:tcPr>
            <w:tcW w:w="3969" w:type="dxa"/>
            <w:vAlign w:val="center"/>
          </w:tcPr>
          <w:p w:rsidR="005F2807" w:rsidRPr="00C56ECA" w:rsidRDefault="005F2807" w:rsidP="001F5330">
            <w:pPr>
              <w:jc w:val="center"/>
              <w:rPr>
                <w:rFonts w:hAnsi="新細明體"/>
              </w:rPr>
            </w:pPr>
            <w:r w:rsidRPr="003673ED">
              <w:rPr>
                <w:rFonts w:hAnsi="新細明體" w:hint="eastAsia"/>
                <w:b/>
              </w:rPr>
              <w:t>垃圾桶決策</w:t>
            </w:r>
            <w:r w:rsidRPr="00C56ECA">
              <w:rPr>
                <w:rFonts w:hAnsi="新細明體" w:hint="eastAsia"/>
              </w:rPr>
              <w:t>模式</w:t>
            </w:r>
          </w:p>
          <w:p w:rsidR="00DD7DAB" w:rsidRDefault="00C56ECA" w:rsidP="001F5330">
            <w:pPr>
              <w:jc w:val="center"/>
              <w:rPr>
                <w:rFonts w:hAnsi="新細明體"/>
                <w:b/>
                <w:color w:val="FF0000"/>
              </w:rPr>
            </w:pPr>
            <w:r w:rsidRPr="00C56ECA">
              <w:rPr>
                <w:rFonts w:hAnsi="新細明體" w:hint="eastAsia"/>
                <w:b/>
                <w:color w:val="FF0000"/>
              </w:rPr>
              <w:t>靈感/模仿</w:t>
            </w:r>
          </w:p>
          <w:p w:rsidR="00C56ECA" w:rsidRPr="00C56ECA" w:rsidRDefault="00C56ECA" w:rsidP="003673ED">
            <w:pPr>
              <w:jc w:val="center"/>
              <w:rPr>
                <w:rFonts w:hAnsi="新細明體"/>
                <w:b/>
              </w:rPr>
            </w:pPr>
            <w:r w:rsidRPr="00D4299D">
              <w:rPr>
                <w:rFonts w:hint="eastAsia"/>
                <w:shd w:val="clear" w:color="auto" w:fill="FABF8F" w:themeFill="accent6" w:themeFillTint="99"/>
              </w:rPr>
              <w:t>目標</w:t>
            </w:r>
            <w:r w:rsidRPr="00D4299D">
              <w:rPr>
                <w:rFonts w:hint="eastAsia"/>
                <w:b/>
                <w:shd w:val="clear" w:color="auto" w:fill="FABF8F" w:themeFill="accent6" w:themeFillTint="99"/>
              </w:rPr>
              <w:t>不一致</w:t>
            </w:r>
            <w:r w:rsidRPr="00C56ECA">
              <w:rPr>
                <w:rFonts w:hint="eastAsia"/>
              </w:rPr>
              <w:t>+</w:t>
            </w:r>
            <w:r w:rsidRPr="00C619B7">
              <w:rPr>
                <w:rFonts w:hAnsi="新細明體" w:hint="eastAsia"/>
                <w:shd w:val="clear" w:color="auto" w:fill="B8CCE4" w:themeFill="accent1" w:themeFillTint="66"/>
              </w:rPr>
              <w:t>方法</w:t>
            </w:r>
            <w:r w:rsidRPr="00C619B7">
              <w:rPr>
                <w:rFonts w:hAnsi="新細明體" w:hint="eastAsia"/>
                <w:b/>
                <w:shd w:val="clear" w:color="auto" w:fill="B8CCE4" w:themeFill="accent1" w:themeFillTint="66"/>
              </w:rPr>
              <w:t>不明確</w:t>
            </w:r>
          </w:p>
        </w:tc>
      </w:tr>
    </w:tbl>
    <w:p w:rsidR="005F2807" w:rsidRPr="005F2807" w:rsidRDefault="005F2807" w:rsidP="00C619B7">
      <w:pPr>
        <w:jc w:val="right"/>
        <w:rPr>
          <w:rFonts w:hAnsi="新細明體"/>
          <w:sz w:val="22"/>
          <w:u w:val="single"/>
        </w:rPr>
      </w:pPr>
      <w:r w:rsidRPr="005F2807">
        <w:rPr>
          <w:rFonts w:hAnsi="新細明體" w:hint="eastAsia"/>
          <w:sz w:val="22"/>
          <w:u w:val="single"/>
        </w:rPr>
        <w:t>&lt;</w:t>
      </w:r>
      <w:r w:rsidR="003673ED">
        <w:rPr>
          <w:rFonts w:hAnsi="新細明體" w:hint="eastAsia"/>
          <w:sz w:val="22"/>
          <w:u w:val="single"/>
        </w:rPr>
        <w:t>99普、</w:t>
      </w:r>
      <w:r w:rsidRPr="005F2807">
        <w:rPr>
          <w:rFonts w:hAnsi="新細明體" w:hint="eastAsia"/>
          <w:sz w:val="22"/>
          <w:u w:val="single"/>
        </w:rPr>
        <w:t>106初</w:t>
      </w:r>
      <w:r w:rsidR="004E0593">
        <w:rPr>
          <w:rFonts w:hAnsi="新細明體" w:hint="eastAsia"/>
          <w:sz w:val="22"/>
          <w:u w:val="single"/>
        </w:rPr>
        <w:t>、107</w:t>
      </w:r>
      <w:r w:rsidR="009925F1">
        <w:rPr>
          <w:rFonts w:hAnsi="新細明體" w:hint="eastAsia"/>
          <w:sz w:val="22"/>
          <w:u w:val="single"/>
        </w:rPr>
        <w:t>地</w:t>
      </w:r>
      <w:r w:rsidR="004E0593">
        <w:rPr>
          <w:rFonts w:hAnsi="新細明體" w:hint="eastAsia"/>
          <w:sz w:val="22"/>
          <w:u w:val="single"/>
        </w:rPr>
        <w:t>五</w:t>
      </w:r>
      <w:r w:rsidR="003673ED">
        <w:rPr>
          <w:rFonts w:hAnsi="新細明體" w:hint="eastAsia"/>
          <w:sz w:val="22"/>
          <w:u w:val="single"/>
        </w:rPr>
        <w:t>、107</w:t>
      </w:r>
      <w:r w:rsidR="005D2A32">
        <w:rPr>
          <w:rFonts w:hAnsi="新細明體" w:hint="eastAsia"/>
          <w:sz w:val="22"/>
          <w:u w:val="single"/>
        </w:rPr>
        <w:t>原五</w:t>
      </w:r>
      <w:r w:rsidRPr="005F2807">
        <w:rPr>
          <w:rFonts w:hAnsi="新細明體" w:hint="eastAsia"/>
          <w:sz w:val="22"/>
          <w:u w:val="single"/>
        </w:rPr>
        <w:t>&gt;</w:t>
      </w:r>
    </w:p>
    <w:p w:rsidR="007C133E" w:rsidRDefault="007C133E" w:rsidP="00B215D1"/>
    <w:p w:rsidR="00892AAD" w:rsidRDefault="00892AAD" w:rsidP="009A3A3D"/>
    <w:p w:rsidR="007043CC" w:rsidRPr="002F4ABD" w:rsidRDefault="007043CC" w:rsidP="007043CC">
      <w:pPr>
        <w:pStyle w:val="afff7"/>
      </w:pPr>
      <w:r w:rsidRPr="002F4ABD">
        <w:rPr>
          <w:rFonts w:hint="eastAsia"/>
        </w:rPr>
        <w:t>決策技術</w:t>
      </w:r>
    </w:p>
    <w:tbl>
      <w:tblPr>
        <w:tblStyle w:val="aff1"/>
        <w:tblW w:w="8504" w:type="dxa"/>
        <w:tblLook w:val="04A0" w:firstRow="1" w:lastRow="0" w:firstColumn="1" w:lastColumn="0" w:noHBand="0" w:noVBand="1"/>
      </w:tblPr>
      <w:tblGrid>
        <w:gridCol w:w="5669"/>
        <w:gridCol w:w="2835"/>
      </w:tblGrid>
      <w:tr w:rsidR="00380F4F" w:rsidTr="00380F4F">
        <w:tc>
          <w:tcPr>
            <w:tcW w:w="5669" w:type="dxa"/>
          </w:tcPr>
          <w:p w:rsidR="00380F4F" w:rsidRDefault="00380F4F" w:rsidP="00380F4F">
            <w:pPr>
              <w:jc w:val="center"/>
              <w:rPr>
                <w:rFonts w:hAnsi="新細明體"/>
                <w:b/>
              </w:rPr>
            </w:pPr>
            <w:r w:rsidRPr="00380F4F">
              <w:rPr>
                <w:rFonts w:hAnsi="新細明體" w:hint="eastAsia"/>
                <w:b/>
              </w:rPr>
              <w:t>理性決策</w:t>
            </w:r>
            <w:r w:rsidRPr="00380F4F">
              <w:rPr>
                <w:rFonts w:hAnsi="新細明體" w:hint="eastAsia"/>
              </w:rPr>
              <w:t>方式</w:t>
            </w:r>
          </w:p>
        </w:tc>
        <w:tc>
          <w:tcPr>
            <w:tcW w:w="2835" w:type="dxa"/>
          </w:tcPr>
          <w:p w:rsidR="00380F4F" w:rsidRDefault="00380F4F" w:rsidP="00380F4F">
            <w:pPr>
              <w:jc w:val="center"/>
              <w:rPr>
                <w:rFonts w:hAnsi="新細明體"/>
                <w:b/>
              </w:rPr>
            </w:pPr>
            <w:r w:rsidRPr="00380F4F">
              <w:rPr>
                <w:rFonts w:hAnsi="新細明體" w:hint="eastAsia"/>
                <w:b/>
              </w:rPr>
              <w:t>非理性決策</w:t>
            </w:r>
            <w:r w:rsidRPr="00380F4F">
              <w:rPr>
                <w:rFonts w:hAnsi="新細明體" w:hint="eastAsia"/>
              </w:rPr>
              <w:t>方式</w:t>
            </w:r>
          </w:p>
        </w:tc>
      </w:tr>
      <w:tr w:rsidR="00380F4F" w:rsidTr="00380F4F">
        <w:tc>
          <w:tcPr>
            <w:tcW w:w="5669" w:type="dxa"/>
          </w:tcPr>
          <w:p w:rsidR="00380F4F" w:rsidRPr="00380F4F" w:rsidRDefault="00380F4F" w:rsidP="00380F4F">
            <w:pPr>
              <w:rPr>
                <w:rFonts w:hAnsi="新細明體"/>
              </w:rPr>
            </w:pPr>
            <w:r>
              <w:rPr>
                <w:rFonts w:hAnsi="新細明體" w:hint="eastAsia"/>
              </w:rPr>
              <w:t>左半腦功能</w:t>
            </w:r>
          </w:p>
          <w:p w:rsidR="00380F4F" w:rsidRPr="00380F4F" w:rsidRDefault="00380F4F" w:rsidP="00DC66A4">
            <w:pPr>
              <w:pStyle w:val="aff"/>
              <w:numPr>
                <w:ilvl w:val="0"/>
                <w:numId w:val="882"/>
              </w:numPr>
              <w:ind w:leftChars="0"/>
              <w:rPr>
                <w:rFonts w:hAnsi="新細明體"/>
              </w:rPr>
            </w:pPr>
            <w:r w:rsidRPr="00380F4F">
              <w:rPr>
                <w:rFonts w:hAnsi="新細明體" w:hint="eastAsia"/>
              </w:rPr>
              <w:t>常識判斷</w:t>
            </w:r>
          </w:p>
          <w:p w:rsidR="00380F4F" w:rsidRPr="00380F4F" w:rsidRDefault="00380F4F" w:rsidP="00DC66A4">
            <w:pPr>
              <w:pStyle w:val="aff"/>
              <w:numPr>
                <w:ilvl w:val="0"/>
                <w:numId w:val="882"/>
              </w:numPr>
              <w:ind w:leftChars="0"/>
              <w:rPr>
                <w:rFonts w:hAnsi="新細明體"/>
              </w:rPr>
            </w:pPr>
            <w:r w:rsidRPr="00380F4F">
              <w:rPr>
                <w:rFonts w:hAnsi="新細明體" w:hint="eastAsia"/>
              </w:rPr>
              <w:t>邏輯推理</w:t>
            </w:r>
          </w:p>
          <w:p w:rsidR="00380F4F" w:rsidRPr="00380F4F" w:rsidRDefault="00380F4F" w:rsidP="00DC66A4">
            <w:pPr>
              <w:pStyle w:val="aff"/>
              <w:numPr>
                <w:ilvl w:val="0"/>
                <w:numId w:val="882"/>
              </w:numPr>
              <w:ind w:leftChars="0"/>
              <w:rPr>
                <w:rFonts w:hAnsi="新細明體"/>
              </w:rPr>
            </w:pPr>
            <w:r w:rsidRPr="00380F4F">
              <w:rPr>
                <w:rFonts w:hAnsi="新細明體" w:hint="eastAsia"/>
              </w:rPr>
              <w:t>科學方法</w:t>
            </w:r>
          </w:p>
          <w:p w:rsidR="00380F4F" w:rsidRPr="00E5626B" w:rsidRDefault="00380F4F" w:rsidP="00DC66A4">
            <w:pPr>
              <w:pStyle w:val="aff"/>
              <w:numPr>
                <w:ilvl w:val="0"/>
                <w:numId w:val="883"/>
              </w:numPr>
              <w:ind w:leftChars="0"/>
              <w:rPr>
                <w:rFonts w:hAnsi="新細明體"/>
              </w:rPr>
            </w:pPr>
            <w:r w:rsidRPr="00E5626B">
              <w:rPr>
                <w:rFonts w:hAnsi="新細明體" w:hint="eastAsia"/>
                <w:b/>
              </w:rPr>
              <w:t>電腦模擬</w:t>
            </w:r>
            <w:r w:rsidRPr="00E5626B">
              <w:rPr>
                <w:rFonts w:hAnsi="新細明體" w:hint="eastAsia"/>
              </w:rPr>
              <w:t>與應用</w:t>
            </w:r>
          </w:p>
          <w:p w:rsidR="00380F4F" w:rsidRPr="00E5626B" w:rsidRDefault="00380F4F" w:rsidP="00DC66A4">
            <w:pPr>
              <w:pStyle w:val="aff"/>
              <w:numPr>
                <w:ilvl w:val="0"/>
                <w:numId w:val="883"/>
              </w:numPr>
              <w:ind w:leftChars="0"/>
              <w:rPr>
                <w:rFonts w:hAnsi="新細明體"/>
              </w:rPr>
            </w:pPr>
            <w:r w:rsidRPr="00E5626B">
              <w:rPr>
                <w:rFonts w:hAnsi="新細明體" w:hint="eastAsia"/>
                <w:b/>
                <w:color w:val="FF0000"/>
              </w:rPr>
              <w:t>線性規劃</w:t>
            </w:r>
            <w:r w:rsidRPr="00E5626B">
              <w:rPr>
                <w:rFonts w:hAnsi="新細明體" w:hint="eastAsia"/>
              </w:rPr>
              <w:t>：尋求</w:t>
            </w:r>
            <w:r w:rsidRPr="00E5626B">
              <w:rPr>
                <w:rFonts w:hAnsi="新細明體" w:hint="eastAsia"/>
                <w:color w:val="FF0000"/>
              </w:rPr>
              <w:t>有限資源</w:t>
            </w:r>
            <w:r w:rsidRPr="00E5626B">
              <w:rPr>
                <w:rFonts w:hAnsi="新細明體" w:hint="eastAsia"/>
              </w:rPr>
              <w:t>的</w:t>
            </w:r>
            <w:r w:rsidRPr="00E5626B">
              <w:rPr>
                <w:rFonts w:hAnsi="新細明體" w:hint="eastAsia"/>
                <w:color w:val="FF0000"/>
              </w:rPr>
              <w:t>最佳分配</w:t>
            </w:r>
            <w:r w:rsidRPr="00E5626B">
              <w:rPr>
                <w:rFonts w:hAnsi="新細明體" w:hint="eastAsia"/>
              </w:rPr>
              <w:t>(確定性情境之決策技術)</w:t>
            </w:r>
            <w:r w:rsidRPr="00E5626B">
              <w:rPr>
                <w:rFonts w:hAnsi="新細明體" w:hint="eastAsia"/>
                <w:sz w:val="22"/>
                <w:szCs w:val="28"/>
              </w:rPr>
              <w:t xml:space="preserve"> </w:t>
            </w:r>
            <w:r w:rsidRPr="00E5626B">
              <w:rPr>
                <w:rFonts w:hAnsi="新細明體" w:hint="eastAsia"/>
                <w:sz w:val="22"/>
                <w:szCs w:val="28"/>
                <w:u w:val="single"/>
              </w:rPr>
              <w:t>&lt;</w:t>
            </w:r>
            <w:r>
              <w:rPr>
                <w:rFonts w:hAnsi="新細明體" w:hint="eastAsia"/>
                <w:sz w:val="22"/>
                <w:szCs w:val="28"/>
                <w:u w:val="single"/>
              </w:rPr>
              <w:t>107原三、</w:t>
            </w:r>
            <w:r w:rsidRPr="00E5626B">
              <w:rPr>
                <w:rFonts w:hAnsi="新細明體" w:hint="eastAsia"/>
                <w:sz w:val="22"/>
                <w:szCs w:val="28"/>
                <w:u w:val="single"/>
              </w:rPr>
              <w:t>108初&gt;</w:t>
            </w:r>
          </w:p>
          <w:p w:rsidR="00380F4F" w:rsidRDefault="00380F4F" w:rsidP="00DC66A4">
            <w:pPr>
              <w:pStyle w:val="aff"/>
              <w:numPr>
                <w:ilvl w:val="0"/>
                <w:numId w:val="883"/>
              </w:numPr>
              <w:ind w:leftChars="0"/>
              <w:rPr>
                <w:rFonts w:hAnsi="新細明體"/>
              </w:rPr>
            </w:pPr>
            <w:r w:rsidRPr="00E5626B">
              <w:rPr>
                <w:rFonts w:hAnsi="新細明體" w:hint="eastAsia"/>
                <w:b/>
              </w:rPr>
              <w:t>作業研究</w:t>
            </w:r>
            <w:r w:rsidRPr="00E5626B">
              <w:rPr>
                <w:rFonts w:hAnsi="新細明體" w:hint="eastAsia"/>
              </w:rPr>
              <w:t>：投入與產出的分析控制</w:t>
            </w:r>
          </w:p>
          <w:p w:rsidR="00380F4F" w:rsidRPr="00380F4F" w:rsidRDefault="00380F4F" w:rsidP="00DC66A4">
            <w:pPr>
              <w:pStyle w:val="aff"/>
              <w:numPr>
                <w:ilvl w:val="0"/>
                <w:numId w:val="883"/>
              </w:numPr>
              <w:ind w:leftChars="0"/>
              <w:rPr>
                <w:rFonts w:hAnsi="新細明體"/>
              </w:rPr>
            </w:pPr>
            <w:r w:rsidRPr="00380F4F">
              <w:rPr>
                <w:rFonts w:hAnsi="新細明體" w:hint="eastAsia"/>
                <w:b/>
              </w:rPr>
              <w:t>博弈理論</w:t>
            </w:r>
            <w:r w:rsidRPr="00380F4F">
              <w:rPr>
                <w:rFonts w:hAnsi="新細明體" w:hint="eastAsia"/>
              </w:rPr>
              <w:t>：由</w:t>
            </w:r>
            <w:r w:rsidRPr="00380F4F">
              <w:rPr>
                <w:rFonts w:hAnsi="新細明體" w:hint="eastAsia"/>
                <w:color w:val="FF0000"/>
              </w:rPr>
              <w:t>機率原理</w:t>
            </w:r>
            <w:r w:rsidRPr="00380F4F">
              <w:rPr>
                <w:rFonts w:hAnsi="新細明體" w:hint="eastAsia"/>
              </w:rPr>
              <w:t>發展而來，常用於</w:t>
            </w:r>
            <w:r w:rsidRPr="00380F4F">
              <w:rPr>
                <w:rFonts w:hAnsi="新細明體" w:hint="eastAsia"/>
                <w:color w:val="FF0000"/>
              </w:rPr>
              <w:t>競爭性</w:t>
            </w:r>
            <w:r w:rsidRPr="00380F4F">
              <w:rPr>
                <w:rFonts w:hAnsi="新細明體" w:hint="eastAsia"/>
              </w:rPr>
              <w:t>與</w:t>
            </w:r>
            <w:r w:rsidRPr="00380F4F">
              <w:rPr>
                <w:rFonts w:hAnsi="新細明體" w:hint="eastAsia"/>
                <w:color w:val="FF0000"/>
              </w:rPr>
              <w:t>國防、外交</w:t>
            </w:r>
          </w:p>
        </w:tc>
        <w:tc>
          <w:tcPr>
            <w:tcW w:w="2835" w:type="dxa"/>
          </w:tcPr>
          <w:p w:rsidR="00380F4F" w:rsidRPr="00380F4F" w:rsidRDefault="00380F4F" w:rsidP="00380F4F">
            <w:pPr>
              <w:rPr>
                <w:rFonts w:hAnsi="新細明體"/>
              </w:rPr>
            </w:pPr>
            <w:r>
              <w:rPr>
                <w:rFonts w:hAnsi="新細明體" w:hint="eastAsia"/>
              </w:rPr>
              <w:t>右半腦功能</w:t>
            </w:r>
          </w:p>
          <w:p w:rsidR="00380F4F" w:rsidRPr="00380F4F" w:rsidRDefault="00380F4F" w:rsidP="00DC66A4">
            <w:pPr>
              <w:pStyle w:val="aff"/>
              <w:numPr>
                <w:ilvl w:val="0"/>
                <w:numId w:val="884"/>
              </w:numPr>
              <w:ind w:leftChars="0"/>
              <w:rPr>
                <w:rFonts w:hAnsi="新細明體"/>
              </w:rPr>
            </w:pPr>
            <w:r w:rsidRPr="00380F4F">
              <w:rPr>
                <w:rFonts w:hAnsi="新細明體" w:hint="eastAsia"/>
              </w:rPr>
              <w:t>求神問卜</w:t>
            </w:r>
          </w:p>
          <w:p w:rsidR="00380F4F" w:rsidRPr="00380F4F" w:rsidRDefault="00380F4F" w:rsidP="00DC66A4">
            <w:pPr>
              <w:pStyle w:val="aff"/>
              <w:numPr>
                <w:ilvl w:val="0"/>
                <w:numId w:val="884"/>
              </w:numPr>
              <w:ind w:leftChars="0"/>
              <w:rPr>
                <w:rFonts w:hAnsi="新細明體"/>
                <w:color w:val="FF0000"/>
              </w:rPr>
            </w:pPr>
            <w:r w:rsidRPr="00380F4F">
              <w:rPr>
                <w:rFonts w:hAnsi="新細明體" w:hint="eastAsia"/>
                <w:color w:val="FF0000"/>
              </w:rPr>
              <w:t>訴諸權威</w:t>
            </w:r>
            <w:r w:rsidR="00987BC5" w:rsidRPr="00E5626B">
              <w:rPr>
                <w:rFonts w:hAnsi="新細明體" w:hint="eastAsia"/>
                <w:sz w:val="22"/>
                <w:szCs w:val="28"/>
                <w:u w:val="single"/>
              </w:rPr>
              <w:t>&lt;</w:t>
            </w:r>
            <w:r w:rsidR="00987BC5">
              <w:rPr>
                <w:rFonts w:hAnsi="新細明體" w:hint="eastAsia"/>
                <w:sz w:val="22"/>
                <w:szCs w:val="28"/>
                <w:u w:val="single"/>
              </w:rPr>
              <w:t>108初&gt;</w:t>
            </w:r>
          </w:p>
          <w:p w:rsidR="00380F4F" w:rsidRPr="00380F4F" w:rsidRDefault="00380F4F" w:rsidP="00DC66A4">
            <w:pPr>
              <w:pStyle w:val="aff"/>
              <w:numPr>
                <w:ilvl w:val="0"/>
                <w:numId w:val="884"/>
              </w:numPr>
              <w:ind w:leftChars="0"/>
              <w:rPr>
                <w:rFonts w:hAnsi="新細明體"/>
                <w:b/>
              </w:rPr>
            </w:pPr>
            <w:r w:rsidRPr="00987BC5">
              <w:rPr>
                <w:rFonts w:hAnsi="新細明體" w:hint="eastAsia"/>
              </w:rPr>
              <w:t>直覺判斷</w:t>
            </w:r>
            <w:r w:rsidR="00987BC5" w:rsidRPr="00E5626B">
              <w:rPr>
                <w:rFonts w:hAnsi="新細明體" w:hint="eastAsia"/>
                <w:sz w:val="22"/>
                <w:szCs w:val="28"/>
                <w:u w:val="single"/>
              </w:rPr>
              <w:t>&lt;</w:t>
            </w:r>
            <w:r w:rsidR="00987BC5">
              <w:rPr>
                <w:rFonts w:hAnsi="新細明體" w:hint="eastAsia"/>
                <w:sz w:val="22"/>
                <w:szCs w:val="28"/>
                <w:u w:val="single"/>
              </w:rPr>
              <w:t>109地四&gt;</w:t>
            </w:r>
          </w:p>
        </w:tc>
      </w:tr>
    </w:tbl>
    <w:p w:rsidR="009A3A3D" w:rsidRDefault="009A3A3D" w:rsidP="003341BC">
      <w:pPr>
        <w:widowControl/>
        <w:rPr>
          <w:rFonts w:asciiTheme="majorEastAsia" w:eastAsiaTheme="majorEastAsia" w:hAnsiTheme="majorEastAsia"/>
          <w:szCs w:val="28"/>
        </w:rPr>
      </w:pPr>
    </w:p>
    <w:p w:rsidR="00380F4F" w:rsidRDefault="009A3A3D" w:rsidP="003341BC">
      <w:pPr>
        <w:widowControl/>
        <w:rPr>
          <w:rFonts w:asciiTheme="majorEastAsia" w:eastAsiaTheme="majorEastAsia" w:hAnsiTheme="majorEastAsia"/>
          <w:szCs w:val="28"/>
        </w:rPr>
      </w:pPr>
      <w:r>
        <w:rPr>
          <w:rFonts w:asciiTheme="majorEastAsia" w:eastAsiaTheme="majorEastAsia" w:hAnsiTheme="majorEastAsia"/>
          <w:szCs w:val="28"/>
        </w:rPr>
        <w:br w:type="page"/>
      </w:r>
    </w:p>
    <w:p w:rsidR="00D9575E" w:rsidRPr="003341BC" w:rsidRDefault="00D9575E" w:rsidP="00D9575E">
      <w:pPr>
        <w:pStyle w:val="afff7"/>
      </w:pPr>
      <w:r>
        <w:t>決策環境</w:t>
      </w:r>
    </w:p>
    <w:tbl>
      <w:tblPr>
        <w:tblStyle w:val="aff1"/>
        <w:tblW w:w="10488" w:type="dxa"/>
        <w:jc w:val="center"/>
        <w:tblLook w:val="04A0" w:firstRow="1" w:lastRow="0" w:firstColumn="1" w:lastColumn="0" w:noHBand="0" w:noVBand="1"/>
      </w:tblPr>
      <w:tblGrid>
        <w:gridCol w:w="1984"/>
        <w:gridCol w:w="8504"/>
      </w:tblGrid>
      <w:tr w:rsidR="00D26A92" w:rsidTr="00F12B6C">
        <w:trPr>
          <w:jc w:val="center"/>
        </w:trPr>
        <w:tc>
          <w:tcPr>
            <w:tcW w:w="1984" w:type="dxa"/>
            <w:vAlign w:val="center"/>
          </w:tcPr>
          <w:p w:rsidR="00F12B6C" w:rsidRDefault="00D26A92" w:rsidP="00F12B6C">
            <w:pPr>
              <w:jc w:val="center"/>
            </w:pPr>
            <w:r w:rsidRPr="00D26A92">
              <w:rPr>
                <w:rFonts w:hint="eastAsia"/>
                <w:b/>
                <w:shd w:val="pct15" w:color="auto" w:fill="FFFFFF"/>
              </w:rPr>
              <w:t>確定性情境</w:t>
            </w:r>
          </w:p>
          <w:p w:rsidR="00D26A92" w:rsidRDefault="00D26A92" w:rsidP="00F12B6C">
            <w:pPr>
              <w:jc w:val="center"/>
            </w:pPr>
            <w:r>
              <w:rPr>
                <w:rFonts w:hint="eastAsia"/>
              </w:rPr>
              <w:t>決策技術</w:t>
            </w:r>
          </w:p>
        </w:tc>
        <w:tc>
          <w:tcPr>
            <w:tcW w:w="8504" w:type="dxa"/>
          </w:tcPr>
          <w:p w:rsidR="00D9575E" w:rsidRPr="00D9575E" w:rsidRDefault="00D9575E" w:rsidP="00D9575E">
            <w:r>
              <w:rPr>
                <w:rFonts w:hint="eastAsia"/>
              </w:rPr>
              <w:t>確知環境的變動、可能解決問題的途徑與後果，易選取滿意的途徑。</w:t>
            </w:r>
          </w:p>
          <w:p w:rsidR="00D26A92" w:rsidRPr="00C31BEA" w:rsidRDefault="00D26A92" w:rsidP="00DC66A4">
            <w:pPr>
              <w:pStyle w:val="aff"/>
              <w:numPr>
                <w:ilvl w:val="0"/>
                <w:numId w:val="453"/>
              </w:numPr>
              <w:ind w:leftChars="0"/>
            </w:pPr>
            <w:r w:rsidRPr="00D26A92">
              <w:rPr>
                <w:rFonts w:hint="eastAsia"/>
                <w:b/>
              </w:rPr>
              <w:t>償付矩陣法</w:t>
            </w:r>
            <w:r>
              <w:rPr>
                <w:rFonts w:hint="eastAsia"/>
              </w:rPr>
              <w:t>：將各種替選方案之</w:t>
            </w:r>
            <w:r w:rsidRPr="00D26A92">
              <w:rPr>
                <w:rFonts w:hint="eastAsia"/>
                <w:color w:val="FF0000"/>
              </w:rPr>
              <w:t>確定後果列表比較</w:t>
            </w:r>
            <w:r>
              <w:rPr>
                <w:rFonts w:hint="eastAsia"/>
              </w:rPr>
              <w:t>，選擇獲利最高方案。</w:t>
            </w:r>
          </w:p>
          <w:p w:rsidR="00D26A92" w:rsidRPr="00C31BEA" w:rsidRDefault="00D26A92" w:rsidP="00DC66A4">
            <w:pPr>
              <w:pStyle w:val="aff"/>
              <w:numPr>
                <w:ilvl w:val="0"/>
                <w:numId w:val="453"/>
              </w:numPr>
              <w:ind w:leftChars="0"/>
            </w:pPr>
            <w:r w:rsidRPr="00D26A92">
              <w:rPr>
                <w:rFonts w:hint="eastAsia"/>
                <w:b/>
              </w:rPr>
              <w:t>線性規劃法</w:t>
            </w:r>
            <w:r>
              <w:rPr>
                <w:rFonts w:hint="eastAsia"/>
              </w:rPr>
              <w:t>：研究如何在</w:t>
            </w:r>
            <w:r w:rsidRPr="00D26A92">
              <w:rPr>
                <w:rFonts w:hint="eastAsia"/>
                <w:color w:val="FF0000"/>
              </w:rPr>
              <w:t>有限資源</w:t>
            </w:r>
            <w:r>
              <w:rPr>
                <w:rFonts w:hint="eastAsia"/>
              </w:rPr>
              <w:t>下做最事當的調配，使機關或至最佳利益/最少損失。</w:t>
            </w:r>
            <w:r w:rsidR="007043CC" w:rsidRPr="007043CC">
              <w:rPr>
                <w:rFonts w:asciiTheme="majorEastAsia" w:eastAsiaTheme="majorEastAsia" w:hAnsiTheme="majorEastAsia" w:hint="eastAsia"/>
                <w:sz w:val="22"/>
                <w:szCs w:val="28"/>
                <w:u w:val="single"/>
              </w:rPr>
              <w:t>&lt;107原三&gt;</w:t>
            </w:r>
          </w:p>
          <w:p w:rsidR="00D26A92" w:rsidRPr="00D26A92" w:rsidRDefault="00D26A92" w:rsidP="00DC66A4">
            <w:pPr>
              <w:pStyle w:val="aff"/>
              <w:numPr>
                <w:ilvl w:val="0"/>
                <w:numId w:val="453"/>
              </w:numPr>
              <w:ind w:leftChars="0"/>
            </w:pPr>
            <w:r w:rsidRPr="00D26A92">
              <w:rPr>
                <w:rFonts w:hint="eastAsia"/>
                <w:b/>
              </w:rPr>
              <w:t>成本利益分析法</w:t>
            </w:r>
            <w:r>
              <w:rPr>
                <w:rFonts w:hint="eastAsia"/>
              </w:rPr>
              <w:t>：強調在一定條件下尋求</w:t>
            </w:r>
            <w:r w:rsidRPr="00D26A92">
              <w:rPr>
                <w:rFonts w:hint="eastAsia"/>
                <w:color w:val="FF0000"/>
              </w:rPr>
              <w:t>最低的投入</w:t>
            </w:r>
            <w:r>
              <w:rPr>
                <w:rFonts w:hint="eastAsia"/>
              </w:rPr>
              <w:t>或</w:t>
            </w:r>
            <w:r w:rsidRPr="00D26A92">
              <w:rPr>
                <w:rFonts w:hint="eastAsia"/>
                <w:color w:val="FF0000"/>
              </w:rPr>
              <w:t>最高的產出</w:t>
            </w:r>
            <w:r>
              <w:rPr>
                <w:rFonts w:hint="eastAsia"/>
              </w:rPr>
              <w:t>。</w:t>
            </w:r>
          </w:p>
        </w:tc>
      </w:tr>
      <w:tr w:rsidR="00D26A92" w:rsidTr="00F12B6C">
        <w:trPr>
          <w:jc w:val="center"/>
        </w:trPr>
        <w:tc>
          <w:tcPr>
            <w:tcW w:w="1984" w:type="dxa"/>
            <w:vAlign w:val="center"/>
          </w:tcPr>
          <w:p w:rsidR="00F12B6C" w:rsidRDefault="00D26A92" w:rsidP="00F12B6C">
            <w:pPr>
              <w:jc w:val="center"/>
            </w:pPr>
            <w:r w:rsidRPr="00D26A92">
              <w:rPr>
                <w:rFonts w:hint="eastAsia"/>
                <w:b/>
                <w:shd w:val="pct15" w:color="auto" w:fill="FFFFFF"/>
              </w:rPr>
              <w:t>風險性情境</w:t>
            </w:r>
          </w:p>
          <w:p w:rsidR="00D26A92" w:rsidRDefault="00D26A92" w:rsidP="00F12B6C">
            <w:pPr>
              <w:jc w:val="center"/>
            </w:pPr>
            <w:r>
              <w:rPr>
                <w:rFonts w:hint="eastAsia"/>
              </w:rPr>
              <w:t>決策技術</w:t>
            </w:r>
          </w:p>
        </w:tc>
        <w:tc>
          <w:tcPr>
            <w:tcW w:w="8504" w:type="dxa"/>
          </w:tcPr>
          <w:p w:rsidR="00D9575E" w:rsidRPr="00D9575E" w:rsidRDefault="00D9575E" w:rsidP="00D9575E">
            <w:r>
              <w:rPr>
                <w:rFonts w:hint="eastAsia"/>
              </w:rPr>
              <w:t>對環境與後果無法知道發生與否，但能得知每種情況發生的機率。</w:t>
            </w:r>
          </w:p>
          <w:p w:rsidR="00D26A92" w:rsidRDefault="00D26A92" w:rsidP="00DC66A4">
            <w:pPr>
              <w:pStyle w:val="aff"/>
              <w:numPr>
                <w:ilvl w:val="0"/>
                <w:numId w:val="454"/>
              </w:numPr>
              <w:ind w:leftChars="0"/>
            </w:pPr>
            <w:r w:rsidRPr="00D26A92">
              <w:rPr>
                <w:rFonts w:hint="eastAsia"/>
                <w:b/>
              </w:rPr>
              <w:t>決策樹法</w:t>
            </w:r>
            <w:r w:rsidR="001564C9">
              <w:rPr>
                <w:rFonts w:hint="eastAsia"/>
              </w:rPr>
              <w:t>：利用樹形圖</w:t>
            </w:r>
            <w:r>
              <w:rPr>
                <w:rFonts w:hint="eastAsia"/>
              </w:rPr>
              <w:t>，</w:t>
            </w:r>
            <w:r w:rsidRPr="00D26A92">
              <w:rPr>
                <w:rFonts w:hint="eastAsia"/>
                <w:color w:val="FF0000"/>
              </w:rPr>
              <w:t>表明</w:t>
            </w:r>
            <w:r>
              <w:rPr>
                <w:rFonts w:hint="eastAsia"/>
              </w:rPr>
              <w:t>各替選方案的</w:t>
            </w:r>
            <w:r w:rsidRPr="00D26A92">
              <w:rPr>
                <w:rFonts w:hint="eastAsia"/>
                <w:color w:val="FF0000"/>
              </w:rPr>
              <w:t>風險性及可能結果</w:t>
            </w:r>
            <w:r>
              <w:rPr>
                <w:rFonts w:hint="eastAsia"/>
              </w:rPr>
              <w:t>，計算每一方案的</w:t>
            </w:r>
            <w:r w:rsidRPr="00F12B6C">
              <w:rPr>
                <w:rFonts w:hint="eastAsia"/>
                <w:b/>
                <w:color w:val="FF0000"/>
              </w:rPr>
              <w:t>數學期望值</w:t>
            </w:r>
            <w:r w:rsidR="00F12B6C">
              <w:rPr>
                <w:rFonts w:hint="eastAsia"/>
              </w:rPr>
              <w:t>(報酬</w:t>
            </w:r>
            <w:r w:rsidR="003673ED">
              <w:rPr>
                <w:rFonts w:hint="eastAsia"/>
              </w:rPr>
              <w:t>×</w:t>
            </w:r>
            <w:r w:rsidR="00F12B6C">
              <w:rPr>
                <w:rFonts w:hint="eastAsia"/>
              </w:rPr>
              <w:t>機率的加總)</w:t>
            </w:r>
            <w:r>
              <w:rPr>
                <w:rFonts w:hint="eastAsia"/>
              </w:rPr>
              <w:t>。</w:t>
            </w:r>
            <w:r w:rsidR="00F12B6C" w:rsidRPr="00F12B6C">
              <w:rPr>
                <w:rFonts w:asciiTheme="majorEastAsia" w:eastAsiaTheme="majorEastAsia" w:hAnsiTheme="majorEastAsia" w:hint="eastAsia"/>
                <w:sz w:val="22"/>
                <w:szCs w:val="28"/>
                <w:u w:val="single"/>
              </w:rPr>
              <w:t>&lt;101地三</w:t>
            </w:r>
            <w:r w:rsidR="00F12B6C">
              <w:rPr>
                <w:rFonts w:asciiTheme="majorEastAsia" w:eastAsiaTheme="majorEastAsia" w:hAnsiTheme="majorEastAsia" w:hint="eastAsia"/>
                <w:sz w:val="22"/>
                <w:szCs w:val="28"/>
                <w:u w:val="single"/>
              </w:rPr>
              <w:t>、103警三</w:t>
            </w:r>
            <w:r w:rsidR="00F12B6C" w:rsidRPr="00F12B6C">
              <w:rPr>
                <w:rFonts w:asciiTheme="majorEastAsia" w:eastAsiaTheme="majorEastAsia" w:hAnsiTheme="majorEastAsia" w:hint="eastAsia"/>
                <w:sz w:val="22"/>
                <w:szCs w:val="28"/>
                <w:u w:val="single"/>
              </w:rPr>
              <w:t>&gt;</w:t>
            </w:r>
          </w:p>
          <w:p w:rsidR="00D26A92" w:rsidRDefault="00D26A92" w:rsidP="00DC66A4">
            <w:pPr>
              <w:pStyle w:val="aff"/>
              <w:numPr>
                <w:ilvl w:val="0"/>
                <w:numId w:val="454"/>
              </w:numPr>
              <w:ind w:leftChars="0"/>
            </w:pPr>
            <w:r>
              <w:rPr>
                <w:rFonts w:hint="eastAsia"/>
              </w:rPr>
              <w:t>最可能發生情況決策法。</w:t>
            </w:r>
          </w:p>
          <w:p w:rsidR="00D26A92" w:rsidRDefault="00D26A92" w:rsidP="00DC66A4">
            <w:pPr>
              <w:pStyle w:val="aff"/>
              <w:numPr>
                <w:ilvl w:val="0"/>
                <w:numId w:val="454"/>
              </w:numPr>
              <w:ind w:leftChars="0"/>
            </w:pPr>
            <w:r>
              <w:rPr>
                <w:rFonts w:hint="eastAsia"/>
              </w:rPr>
              <w:t>平均期望值決策法。</w:t>
            </w:r>
          </w:p>
        </w:tc>
      </w:tr>
      <w:tr w:rsidR="00D9575E" w:rsidTr="00F12B6C">
        <w:trPr>
          <w:jc w:val="center"/>
        </w:trPr>
        <w:tc>
          <w:tcPr>
            <w:tcW w:w="1984" w:type="dxa"/>
            <w:vAlign w:val="center"/>
          </w:tcPr>
          <w:p w:rsidR="00D9575E" w:rsidRPr="00F12B6C" w:rsidRDefault="00F12B6C" w:rsidP="00F12B6C">
            <w:pPr>
              <w:jc w:val="center"/>
              <w:rPr>
                <w:shd w:val="pct15" w:color="auto" w:fill="FFFFFF"/>
              </w:rPr>
            </w:pPr>
            <w:r w:rsidRPr="00F12B6C">
              <w:rPr>
                <w:rFonts w:hint="eastAsia"/>
              </w:rPr>
              <w:t>衝突</w:t>
            </w:r>
            <w:r>
              <w:rPr>
                <w:rFonts w:hint="eastAsia"/>
              </w:rPr>
              <w:t>-</w:t>
            </w:r>
            <w:r w:rsidRPr="00F12B6C">
              <w:rPr>
                <w:rFonts w:hint="eastAsia"/>
              </w:rPr>
              <w:t>競爭情境</w:t>
            </w:r>
          </w:p>
        </w:tc>
        <w:tc>
          <w:tcPr>
            <w:tcW w:w="8504" w:type="dxa"/>
          </w:tcPr>
          <w:p w:rsidR="00D9575E" w:rsidRDefault="00F12B6C" w:rsidP="00D9575E">
            <w:r>
              <w:rPr>
                <w:rFonts w:hint="eastAsia"/>
              </w:rPr>
              <w:t>面臨敵我對立的衝突情況。決策者需考慮對手競爭者的策略。</w:t>
            </w:r>
          </w:p>
        </w:tc>
      </w:tr>
      <w:tr w:rsidR="00D26A92" w:rsidTr="00F12B6C">
        <w:trPr>
          <w:jc w:val="center"/>
        </w:trPr>
        <w:tc>
          <w:tcPr>
            <w:tcW w:w="1984" w:type="dxa"/>
            <w:vAlign w:val="center"/>
          </w:tcPr>
          <w:p w:rsidR="00F12B6C" w:rsidRDefault="00D26A92" w:rsidP="00D26A92">
            <w:pPr>
              <w:jc w:val="center"/>
              <w:rPr>
                <w:b/>
                <w:shd w:val="pct15" w:color="auto" w:fill="FFFFFF"/>
              </w:rPr>
            </w:pPr>
            <w:r w:rsidRPr="00D26A92">
              <w:rPr>
                <w:rFonts w:hint="eastAsia"/>
                <w:b/>
                <w:shd w:val="pct15" w:color="auto" w:fill="FFFFFF"/>
              </w:rPr>
              <w:t>不確定性情境</w:t>
            </w:r>
          </w:p>
          <w:p w:rsidR="00D26A92" w:rsidRDefault="00D26A92" w:rsidP="00D26A92">
            <w:pPr>
              <w:jc w:val="center"/>
            </w:pPr>
            <w:r>
              <w:rPr>
                <w:rFonts w:hint="eastAsia"/>
              </w:rPr>
              <w:t>決策技術</w:t>
            </w:r>
          </w:p>
        </w:tc>
        <w:tc>
          <w:tcPr>
            <w:tcW w:w="8504" w:type="dxa"/>
          </w:tcPr>
          <w:p w:rsidR="00F12B6C" w:rsidRPr="00F12B6C" w:rsidRDefault="00F12B6C" w:rsidP="00F12B6C">
            <w:r>
              <w:rPr>
                <w:rFonts w:hint="eastAsia"/>
              </w:rPr>
              <w:t>無法知道行動的結果與情況發生的機率，決策者能</w:t>
            </w:r>
            <w:r w:rsidRPr="00F12B6C">
              <w:rPr>
                <w:rFonts w:hint="eastAsia"/>
                <w:color w:val="FF0000"/>
              </w:rPr>
              <w:t>掌控的程度最低</w:t>
            </w:r>
            <w:r>
              <w:rPr>
                <w:rFonts w:hint="eastAsia"/>
              </w:rPr>
              <w:t>。</w:t>
            </w:r>
            <w:r w:rsidRPr="00F12B6C">
              <w:rPr>
                <w:rFonts w:hint="eastAsia"/>
                <w:sz w:val="22"/>
                <w:u w:val="single"/>
              </w:rPr>
              <w:t>&lt;100地四&gt;</w:t>
            </w:r>
          </w:p>
          <w:p w:rsidR="00D9575E" w:rsidRDefault="00D26A92" w:rsidP="00DC66A4">
            <w:pPr>
              <w:pStyle w:val="aff"/>
              <w:numPr>
                <w:ilvl w:val="0"/>
                <w:numId w:val="455"/>
              </w:numPr>
              <w:ind w:leftChars="0"/>
            </w:pPr>
            <w:r w:rsidRPr="00D26A92">
              <w:rPr>
                <w:rFonts w:hint="eastAsia"/>
                <w:b/>
              </w:rPr>
              <w:t>悲觀原則</w:t>
            </w:r>
            <w:r>
              <w:rPr>
                <w:rFonts w:hint="eastAsia"/>
              </w:rPr>
              <w:t>(保守/小中取大原則</w:t>
            </w:r>
            <w:r w:rsidR="00A12733">
              <w:rPr>
                <w:rFonts w:hint="eastAsia"/>
              </w:rPr>
              <w:t>/大中取小原則</w:t>
            </w:r>
            <w:r>
              <w:rPr>
                <w:rFonts w:hint="eastAsia"/>
              </w:rPr>
              <w:t>)</w:t>
            </w:r>
          </w:p>
          <w:p w:rsidR="00D26A92" w:rsidRDefault="00D26A92" w:rsidP="00D9575E">
            <w:pPr>
              <w:pStyle w:val="aff"/>
              <w:ind w:leftChars="0"/>
            </w:pPr>
            <w:r>
              <w:rPr>
                <w:rFonts w:hint="eastAsia"/>
              </w:rPr>
              <w:t>決策者做決策時，將各種方案在各情境下</w:t>
            </w:r>
            <w:r w:rsidRPr="00D9575E">
              <w:rPr>
                <w:rFonts w:hint="eastAsia"/>
                <w:color w:val="FF0000"/>
              </w:rPr>
              <w:t>利潤最低者</w:t>
            </w:r>
            <w:r>
              <w:rPr>
                <w:rFonts w:hint="eastAsia"/>
              </w:rPr>
              <w:t>挑出比較，</w:t>
            </w:r>
            <w:r w:rsidRPr="00D9575E">
              <w:rPr>
                <w:rFonts w:hint="eastAsia"/>
                <w:color w:val="FF0000"/>
              </w:rPr>
              <w:t>選擇</w:t>
            </w:r>
            <w:r>
              <w:rPr>
                <w:rFonts w:hint="eastAsia"/>
              </w:rPr>
              <w:t>其中</w:t>
            </w:r>
            <w:r w:rsidRPr="00D9575E">
              <w:rPr>
                <w:rFonts w:hint="eastAsia"/>
                <w:color w:val="FF0000"/>
              </w:rPr>
              <w:t>利潤最大</w:t>
            </w:r>
            <w:r>
              <w:rPr>
                <w:rFonts w:hint="eastAsia"/>
              </w:rPr>
              <w:t>的方案(小中取大)；將</w:t>
            </w:r>
            <w:r w:rsidRPr="00D9575E">
              <w:rPr>
                <w:rFonts w:hint="eastAsia"/>
                <w:color w:val="FF0000"/>
              </w:rPr>
              <w:t>成本最大</w:t>
            </w:r>
            <w:r>
              <w:rPr>
                <w:rFonts w:hint="eastAsia"/>
              </w:rPr>
              <w:t>者挑出來加以比較，</w:t>
            </w:r>
            <w:r w:rsidRPr="00D9575E">
              <w:rPr>
                <w:rFonts w:hint="eastAsia"/>
                <w:color w:val="FF0000"/>
              </w:rPr>
              <w:t>選擇成本最小</w:t>
            </w:r>
            <w:r>
              <w:rPr>
                <w:rFonts w:hint="eastAsia"/>
              </w:rPr>
              <w:t>的方案(大中取小)。</w:t>
            </w:r>
          </w:p>
          <w:p w:rsidR="00D9575E" w:rsidRDefault="00D26A92" w:rsidP="00DC66A4">
            <w:pPr>
              <w:pStyle w:val="aff"/>
              <w:numPr>
                <w:ilvl w:val="0"/>
                <w:numId w:val="455"/>
              </w:numPr>
              <w:ind w:leftChars="0"/>
            </w:pPr>
            <w:r w:rsidRPr="00D26A92">
              <w:rPr>
                <w:rFonts w:hint="eastAsia"/>
                <w:b/>
              </w:rPr>
              <w:t>樂觀原則</w:t>
            </w:r>
            <w:r>
              <w:rPr>
                <w:rFonts w:hint="eastAsia"/>
              </w:rPr>
              <w:t>/進取原則/小中取小原則/大中取大原則：</w:t>
            </w:r>
          </w:p>
          <w:p w:rsidR="00D26A92" w:rsidRDefault="00D26A92" w:rsidP="00D9575E">
            <w:pPr>
              <w:pStyle w:val="aff"/>
              <w:ind w:leftChars="0"/>
            </w:pPr>
            <w:r>
              <w:rPr>
                <w:rFonts w:hint="eastAsia"/>
              </w:rPr>
              <w:t>作法：決策者做決策時，將各種方案在各情境下</w:t>
            </w:r>
            <w:r w:rsidRPr="00D9575E">
              <w:rPr>
                <w:rFonts w:hint="eastAsia"/>
                <w:color w:val="FF0000"/>
              </w:rPr>
              <w:t>利潤最高</w:t>
            </w:r>
            <w:r>
              <w:rPr>
                <w:rFonts w:hint="eastAsia"/>
              </w:rPr>
              <w:t>者挑出比較，</w:t>
            </w:r>
            <w:r w:rsidRPr="00D9575E">
              <w:rPr>
                <w:rFonts w:hint="eastAsia"/>
                <w:color w:val="FF0000"/>
              </w:rPr>
              <w:t>選擇</w:t>
            </w:r>
            <w:r>
              <w:rPr>
                <w:rFonts w:hint="eastAsia"/>
              </w:rPr>
              <w:t>其中</w:t>
            </w:r>
            <w:r w:rsidRPr="00D9575E">
              <w:rPr>
                <w:rFonts w:hint="eastAsia"/>
                <w:color w:val="FF0000"/>
              </w:rPr>
              <w:t>利潤最大</w:t>
            </w:r>
            <w:r>
              <w:rPr>
                <w:rFonts w:hint="eastAsia"/>
              </w:rPr>
              <w:t>的方案(大中取大)；將</w:t>
            </w:r>
            <w:r w:rsidRPr="00D9575E">
              <w:rPr>
                <w:rFonts w:hint="eastAsia"/>
                <w:color w:val="FF0000"/>
              </w:rPr>
              <w:t>成本最小</w:t>
            </w:r>
            <w:r>
              <w:rPr>
                <w:rFonts w:hint="eastAsia"/>
              </w:rPr>
              <w:t>者挑出來加以比較，</w:t>
            </w:r>
            <w:r w:rsidRPr="00D9575E">
              <w:rPr>
                <w:rFonts w:hint="eastAsia"/>
                <w:color w:val="FF0000"/>
              </w:rPr>
              <w:t>選擇成本最小</w:t>
            </w:r>
            <w:r>
              <w:rPr>
                <w:rFonts w:hint="eastAsia"/>
              </w:rPr>
              <w:t>的方案(小中取小)</w:t>
            </w:r>
          </w:p>
          <w:p w:rsidR="00D26A92" w:rsidRDefault="00D26A92" w:rsidP="00DC66A4">
            <w:pPr>
              <w:pStyle w:val="aff"/>
              <w:numPr>
                <w:ilvl w:val="0"/>
                <w:numId w:val="455"/>
              </w:numPr>
              <w:ind w:leftChars="0"/>
            </w:pPr>
            <w:r w:rsidRPr="00D26A92">
              <w:rPr>
                <w:rFonts w:hint="eastAsia"/>
                <w:b/>
              </w:rPr>
              <w:t>主觀機率原則</w:t>
            </w:r>
            <w:r>
              <w:rPr>
                <w:rFonts w:hint="eastAsia"/>
              </w:rPr>
              <w:t>：</w:t>
            </w:r>
          </w:p>
          <w:p w:rsidR="00D26A92" w:rsidRDefault="00D26A92" w:rsidP="00DC66A4">
            <w:pPr>
              <w:pStyle w:val="aff"/>
              <w:numPr>
                <w:ilvl w:val="1"/>
                <w:numId w:val="455"/>
              </w:numPr>
              <w:ind w:leftChars="0"/>
            </w:pPr>
            <w:r>
              <w:rPr>
                <w:rFonts w:hint="eastAsia"/>
              </w:rPr>
              <w:t>假設：對於相互排斥事件列舉清單，如果不能指出任一件事件較其他事件的發生更有可能性時，則每件事情發生的機率，應視為相等。</w:t>
            </w:r>
          </w:p>
          <w:p w:rsidR="00D26A92" w:rsidRDefault="00D26A92" w:rsidP="00DC66A4">
            <w:pPr>
              <w:pStyle w:val="aff"/>
              <w:numPr>
                <w:ilvl w:val="1"/>
                <w:numId w:val="455"/>
              </w:numPr>
              <w:ind w:leftChars="0"/>
            </w:pPr>
            <w:r>
              <w:rPr>
                <w:rFonts w:hint="eastAsia"/>
              </w:rPr>
              <w:t>作法：決策者依此而計算每一方案的可能後果，然後選擇獲利最多或成本最少的方案。</w:t>
            </w:r>
          </w:p>
          <w:p w:rsidR="00D9575E" w:rsidRDefault="00D26A92" w:rsidP="00DC66A4">
            <w:pPr>
              <w:pStyle w:val="aff"/>
              <w:numPr>
                <w:ilvl w:val="0"/>
                <w:numId w:val="455"/>
              </w:numPr>
              <w:ind w:leftChars="0"/>
            </w:pPr>
            <w:r w:rsidRPr="00D26A92">
              <w:rPr>
                <w:rFonts w:hint="eastAsia"/>
                <w:b/>
              </w:rPr>
              <w:t>遺憾最少原則</w:t>
            </w:r>
            <w:r>
              <w:rPr>
                <w:rFonts w:hint="eastAsia"/>
              </w:rPr>
              <w:t>(大中取小原則)：</w:t>
            </w:r>
          </w:p>
          <w:p w:rsidR="00D26A92" w:rsidRPr="00D26A92" w:rsidRDefault="00D26A92" w:rsidP="00D9575E">
            <w:pPr>
              <w:pStyle w:val="aff"/>
              <w:ind w:leftChars="0"/>
            </w:pPr>
            <w:r>
              <w:rPr>
                <w:rFonts w:hint="eastAsia"/>
              </w:rPr>
              <w:t>將每一方案在各種情況下可能造成的</w:t>
            </w:r>
            <w:r w:rsidRPr="00D9575E">
              <w:rPr>
                <w:rFonts w:hint="eastAsia"/>
                <w:color w:val="FF0000"/>
              </w:rPr>
              <w:t>最大遺憾</w:t>
            </w:r>
            <w:r>
              <w:rPr>
                <w:rFonts w:hint="eastAsia"/>
              </w:rPr>
              <w:t>挑出比較，然後</w:t>
            </w:r>
            <w:r w:rsidRPr="00D9575E">
              <w:rPr>
                <w:rFonts w:hint="eastAsia"/>
                <w:color w:val="FF0000"/>
              </w:rPr>
              <w:t>選擇遺憾最少</w:t>
            </w:r>
            <w:r>
              <w:rPr>
                <w:rFonts w:hint="eastAsia"/>
              </w:rPr>
              <w:t>的方案。</w:t>
            </w:r>
          </w:p>
        </w:tc>
      </w:tr>
    </w:tbl>
    <w:p w:rsidR="00D26A92" w:rsidRDefault="00D26A92" w:rsidP="00D26A92"/>
    <w:p w:rsidR="00892AAD" w:rsidRPr="00A50E5B" w:rsidRDefault="00892AAD">
      <w:pPr>
        <w:widowControl/>
        <w:rPr>
          <w:rFonts w:hAnsi="新細明體"/>
        </w:rPr>
      </w:pPr>
      <w:r>
        <w:rPr>
          <w:rFonts w:hAnsi="新細明體"/>
        </w:rPr>
        <w:br w:type="page"/>
      </w:r>
      <w:bookmarkStart w:id="59" w:name="Ch4決策理論─決策方法及技術"/>
    </w:p>
    <w:p w:rsidR="00B22A8E" w:rsidRPr="00E5626B" w:rsidRDefault="0033011C" w:rsidP="00E5626B">
      <w:pPr>
        <w:pStyle w:val="afff7"/>
      </w:pPr>
      <w:r>
        <w:rPr>
          <w:rFonts w:hint="eastAsia"/>
        </w:rPr>
        <w:t>團體</w:t>
      </w:r>
      <w:r w:rsidR="0063354A" w:rsidRPr="002F4ABD">
        <w:rPr>
          <w:rFonts w:hint="eastAsia"/>
        </w:rPr>
        <w:t>決策方法及技術</w:t>
      </w:r>
      <w:bookmarkEnd w:id="59"/>
    </w:p>
    <w:tbl>
      <w:tblPr>
        <w:tblStyle w:val="aff1"/>
        <w:tblW w:w="9638" w:type="dxa"/>
        <w:jc w:val="center"/>
        <w:tblLook w:val="04A0" w:firstRow="1" w:lastRow="0" w:firstColumn="1" w:lastColumn="0" w:noHBand="0" w:noVBand="1"/>
      </w:tblPr>
      <w:tblGrid>
        <w:gridCol w:w="2835"/>
        <w:gridCol w:w="6803"/>
      </w:tblGrid>
      <w:tr w:rsidR="00403403" w:rsidTr="00403403">
        <w:trPr>
          <w:jc w:val="center"/>
        </w:trPr>
        <w:tc>
          <w:tcPr>
            <w:tcW w:w="2835" w:type="dxa"/>
            <w:vAlign w:val="center"/>
          </w:tcPr>
          <w:p w:rsidR="00403403" w:rsidRDefault="00403403" w:rsidP="00403403">
            <w:pPr>
              <w:widowControl/>
              <w:jc w:val="center"/>
              <w:rPr>
                <w:rFonts w:hAnsi="新細明體"/>
                <w:b/>
                <w:bCs/>
              </w:rPr>
            </w:pPr>
            <w:r w:rsidRPr="008A519F">
              <w:rPr>
                <w:rFonts w:hAnsi="新細明體" w:hint="eastAsia"/>
                <w:b/>
                <w:bCs/>
                <w:highlight w:val="yellow"/>
              </w:rPr>
              <w:t>決策樹</w:t>
            </w:r>
          </w:p>
          <w:p w:rsidR="001564C9" w:rsidRDefault="00403403" w:rsidP="00403403">
            <w:pPr>
              <w:widowControl/>
              <w:jc w:val="center"/>
              <w:rPr>
                <w:sz w:val="22"/>
                <w:u w:val="single"/>
              </w:rPr>
            </w:pPr>
            <w:r>
              <w:rPr>
                <w:rFonts w:hAnsi="新細明體" w:hint="eastAsia"/>
                <w:bCs/>
              </w:rPr>
              <w:t>(Decision Tree)</w:t>
            </w:r>
            <w:r w:rsidR="001564C9" w:rsidRPr="001564C9">
              <w:rPr>
                <w:rFonts w:hint="eastAsia"/>
                <w:sz w:val="22"/>
              </w:rPr>
              <w:t xml:space="preserve"> </w:t>
            </w:r>
          </w:p>
          <w:p w:rsidR="00403403" w:rsidRDefault="001564C9" w:rsidP="00403403">
            <w:pPr>
              <w:widowControl/>
              <w:jc w:val="center"/>
              <w:rPr>
                <w:rFonts w:hAnsi="新細明體"/>
                <w:bCs/>
              </w:rPr>
            </w:pPr>
            <w:r w:rsidRPr="002A00BA">
              <w:rPr>
                <w:rFonts w:hint="eastAsia"/>
                <w:sz w:val="22"/>
                <w:u w:val="single"/>
              </w:rPr>
              <w:t>&lt;108高</w:t>
            </w:r>
            <w:r>
              <w:rPr>
                <w:rFonts w:hint="eastAsia"/>
                <w:sz w:val="22"/>
                <w:u w:val="single"/>
              </w:rPr>
              <w:t>、111原三</w:t>
            </w:r>
            <w:r w:rsidRPr="002A00BA">
              <w:rPr>
                <w:rFonts w:hint="eastAsia"/>
                <w:sz w:val="22"/>
                <w:u w:val="single"/>
              </w:rPr>
              <w:t>&gt;</w:t>
            </w:r>
          </w:p>
        </w:tc>
        <w:tc>
          <w:tcPr>
            <w:tcW w:w="6803" w:type="dxa"/>
          </w:tcPr>
          <w:p w:rsidR="00403403" w:rsidRPr="002A00BA" w:rsidRDefault="002A00BA" w:rsidP="001564C9">
            <w:pPr>
              <w:widowControl/>
            </w:pPr>
            <w:r>
              <w:rPr>
                <w:rFonts w:hint="eastAsia"/>
              </w:rPr>
              <w:t>利用</w:t>
            </w:r>
            <w:r w:rsidRPr="003673ED">
              <w:rPr>
                <w:rFonts w:hint="eastAsia"/>
                <w:color w:val="FF0000"/>
              </w:rPr>
              <w:t>樹形圖</w:t>
            </w:r>
            <w:r>
              <w:rPr>
                <w:rFonts w:hint="eastAsia"/>
              </w:rPr>
              <w:t>，表明各</w:t>
            </w:r>
            <w:r w:rsidRPr="008A519F">
              <w:rPr>
                <w:rFonts w:hAnsi="新細明體" w:hint="eastAsia"/>
                <w:bCs/>
                <w:color w:val="FF0000"/>
              </w:rPr>
              <w:t>不同決策案</w:t>
            </w:r>
            <w:r>
              <w:rPr>
                <w:rFonts w:hint="eastAsia"/>
              </w:rPr>
              <w:t>的風險性+可能結果，決策者計算每一方案可能結果之</w:t>
            </w:r>
            <w:r w:rsidRPr="003673ED">
              <w:rPr>
                <w:rFonts w:hint="eastAsia"/>
                <w:b/>
                <w:color w:val="FF0000"/>
              </w:rPr>
              <w:t>數學期望值</w:t>
            </w:r>
            <w:r w:rsidR="003C3E23">
              <w:rPr>
                <w:rFonts w:hint="eastAsia"/>
              </w:rPr>
              <w:t>(</w:t>
            </w:r>
            <w:r w:rsidR="003673ED" w:rsidRPr="001564C9">
              <w:rPr>
                <w:rFonts w:hint="eastAsia"/>
                <w:color w:val="FF0000"/>
              </w:rPr>
              <w:t>報酬</w:t>
            </w:r>
            <w:r w:rsidRPr="001564C9">
              <w:rPr>
                <w:rFonts w:hint="eastAsia"/>
                <w:color w:val="FF0000"/>
              </w:rPr>
              <w:t>×機率</w:t>
            </w:r>
            <w:r w:rsidR="003C3E23">
              <w:rPr>
                <w:rFonts w:hint="eastAsia"/>
              </w:rPr>
              <w:t>)</w:t>
            </w:r>
            <w:r>
              <w:rPr>
                <w:rFonts w:hint="eastAsia"/>
              </w:rPr>
              <w:t>，以</w:t>
            </w:r>
            <w:r w:rsidRPr="00D57C38">
              <w:rPr>
                <w:rFonts w:hint="eastAsia"/>
                <w:color w:val="FF0000"/>
              </w:rPr>
              <w:t>選擇最佳方案</w:t>
            </w:r>
            <w:r>
              <w:rPr>
                <w:rFonts w:hint="eastAsia"/>
              </w:rPr>
              <w:t>。</w:t>
            </w:r>
            <w:r w:rsidR="001564C9">
              <w:rPr>
                <w:rFonts w:hint="eastAsia"/>
              </w:rPr>
              <w:t>三節點：機會節點、</w:t>
            </w:r>
            <w:r w:rsidR="001564C9" w:rsidRPr="001564C9">
              <w:rPr>
                <w:rFonts w:hint="eastAsia"/>
                <w:color w:val="FF0000"/>
              </w:rPr>
              <w:t>決策節點</w:t>
            </w:r>
            <w:r w:rsidR="001564C9">
              <w:rPr>
                <w:rFonts w:hint="eastAsia"/>
              </w:rPr>
              <w:t>、終結點</w:t>
            </w:r>
          </w:p>
        </w:tc>
      </w:tr>
      <w:tr w:rsidR="00403403" w:rsidTr="00403403">
        <w:trPr>
          <w:jc w:val="center"/>
        </w:trPr>
        <w:tc>
          <w:tcPr>
            <w:tcW w:w="2835" w:type="dxa"/>
            <w:vAlign w:val="center"/>
          </w:tcPr>
          <w:p w:rsidR="00403403" w:rsidRDefault="00403403" w:rsidP="00403403">
            <w:pPr>
              <w:widowControl/>
              <w:jc w:val="center"/>
              <w:rPr>
                <w:rFonts w:hAnsi="新細明體"/>
                <w:b/>
                <w:bCs/>
              </w:rPr>
            </w:pPr>
            <w:r w:rsidRPr="008A519F">
              <w:rPr>
                <w:rFonts w:hAnsi="新細明體" w:hint="eastAsia"/>
                <w:b/>
                <w:bCs/>
                <w:highlight w:val="yellow"/>
              </w:rPr>
              <w:t>德菲法</w:t>
            </w:r>
          </w:p>
          <w:p w:rsidR="00403403" w:rsidRDefault="00403403" w:rsidP="005A796D">
            <w:pPr>
              <w:widowControl/>
              <w:jc w:val="center"/>
              <w:rPr>
                <w:rFonts w:hAnsi="新細明體"/>
                <w:bCs/>
              </w:rPr>
            </w:pPr>
            <w:r w:rsidRPr="00426F66">
              <w:rPr>
                <w:rFonts w:hAnsi="新細明體" w:hint="eastAsia"/>
                <w:bCs/>
              </w:rPr>
              <w:t>(Delphi Technique)</w:t>
            </w:r>
          </w:p>
          <w:p w:rsidR="005A796D" w:rsidRDefault="005A796D" w:rsidP="005A796D">
            <w:pPr>
              <w:widowControl/>
              <w:jc w:val="center"/>
              <w:rPr>
                <w:rFonts w:hAnsi="新細明體"/>
                <w:bCs/>
              </w:rPr>
            </w:pPr>
            <w:r>
              <w:rPr>
                <w:rFonts w:hAnsi="新細明體" w:hint="eastAsia"/>
                <w:sz w:val="22"/>
                <w:szCs w:val="28"/>
                <w:u w:val="single"/>
              </w:rPr>
              <w:t>&lt;</w:t>
            </w:r>
            <w:r w:rsidR="004D4EA6">
              <w:rPr>
                <w:rFonts w:hAnsi="新細明體" w:hint="eastAsia"/>
                <w:sz w:val="22"/>
                <w:szCs w:val="28"/>
                <w:u w:val="single"/>
              </w:rPr>
              <w:t>102薦升、</w:t>
            </w:r>
            <w:r>
              <w:rPr>
                <w:rFonts w:hAnsi="新細明體" w:hint="eastAsia"/>
                <w:sz w:val="22"/>
                <w:szCs w:val="28"/>
                <w:u w:val="single"/>
              </w:rPr>
              <w:t>109原四</w:t>
            </w:r>
            <w:r w:rsidRPr="00F84F5A">
              <w:rPr>
                <w:rFonts w:hAnsi="新細明體" w:hint="eastAsia"/>
                <w:sz w:val="22"/>
                <w:szCs w:val="28"/>
                <w:u w:val="single"/>
              </w:rPr>
              <w:t>&gt;</w:t>
            </w:r>
          </w:p>
        </w:tc>
        <w:tc>
          <w:tcPr>
            <w:tcW w:w="6803" w:type="dxa"/>
          </w:tcPr>
          <w:p w:rsidR="003673ED" w:rsidRDefault="00403403" w:rsidP="003673ED">
            <w:pPr>
              <w:widowControl/>
              <w:rPr>
                <w:rFonts w:hAnsi="新細明體"/>
                <w:bCs/>
              </w:rPr>
            </w:pPr>
            <w:r w:rsidRPr="00426F66">
              <w:rPr>
                <w:rFonts w:hAnsi="新細明體" w:hint="eastAsia"/>
                <w:bCs/>
              </w:rPr>
              <w:t>採書面方式</w:t>
            </w:r>
            <w:r>
              <w:rPr>
                <w:rFonts w:hAnsi="新細明體" w:hint="eastAsia"/>
                <w:bCs/>
              </w:rPr>
              <w:t>，</w:t>
            </w:r>
            <w:r w:rsidRPr="00426F66">
              <w:rPr>
                <w:rFonts w:hAnsi="新細明體" w:hint="eastAsia"/>
                <w:bCs/>
              </w:rPr>
              <w:t>但成員</w:t>
            </w:r>
            <w:r w:rsidRPr="00DE5AEC">
              <w:rPr>
                <w:rFonts w:hAnsi="新細明體" w:hint="eastAsia"/>
                <w:b/>
                <w:bCs/>
                <w:color w:val="FF0000"/>
              </w:rPr>
              <w:t>不面對面</w:t>
            </w:r>
            <w:r w:rsidRPr="00AD0763">
              <w:rPr>
                <w:rFonts w:hAnsi="新細明體" w:hint="eastAsia"/>
                <w:bCs/>
                <w:color w:val="FF0000"/>
              </w:rPr>
              <w:t>接觸</w:t>
            </w:r>
            <w:r>
              <w:rPr>
                <w:rFonts w:hAnsi="新細明體" w:hint="eastAsia"/>
                <w:bCs/>
              </w:rPr>
              <w:t>，</w:t>
            </w:r>
            <w:r w:rsidRPr="00426F66">
              <w:rPr>
                <w:rFonts w:hAnsi="新細明體" w:hint="eastAsia"/>
                <w:bCs/>
              </w:rPr>
              <w:t>把問題以書面告知團體成員，提供解決方案</w:t>
            </w:r>
            <w:r>
              <w:rPr>
                <w:rFonts w:hAnsi="新細明體" w:hint="eastAsia"/>
                <w:bCs/>
              </w:rPr>
              <w:t>，</w:t>
            </w:r>
            <w:r w:rsidRPr="00426F66">
              <w:rPr>
                <w:rFonts w:hAnsi="新細明體" w:hint="eastAsia"/>
                <w:bCs/>
              </w:rPr>
              <w:t>匯總並作成摘要</w:t>
            </w:r>
            <w:r>
              <w:rPr>
                <w:rFonts w:hAnsi="新細明體" w:hint="eastAsia"/>
                <w:bCs/>
              </w:rPr>
              <w:t>，</w:t>
            </w:r>
            <w:r w:rsidRPr="00426F66">
              <w:rPr>
                <w:rFonts w:hAnsi="新細明體" w:hint="eastAsia"/>
                <w:bCs/>
              </w:rPr>
              <w:t>把此結果寄回給所有團體成員，請回應並排序</w:t>
            </w:r>
            <w:r>
              <w:rPr>
                <w:rFonts w:hAnsi="新細明體" w:hint="eastAsia"/>
                <w:bCs/>
              </w:rPr>
              <w:t>(交叉問卷)</w:t>
            </w:r>
            <w:r w:rsidR="003673ED">
              <w:rPr>
                <w:rFonts w:hAnsi="新細明體" w:hint="eastAsia"/>
                <w:bCs/>
              </w:rPr>
              <w:t>。</w:t>
            </w:r>
            <w:r w:rsidRPr="00426F66">
              <w:rPr>
                <w:rFonts w:hAnsi="新細明體" w:hint="eastAsia"/>
                <w:bCs/>
              </w:rPr>
              <w:t>專家討論</w:t>
            </w:r>
            <w:r>
              <w:rPr>
                <w:rFonts w:hAnsi="新細明體" w:hint="eastAsia"/>
                <w:bCs/>
              </w:rPr>
              <w:t>的</w:t>
            </w:r>
            <w:r w:rsidRPr="008A519F">
              <w:rPr>
                <w:rFonts w:hAnsi="新細明體" w:hint="eastAsia"/>
                <w:b/>
                <w:bCs/>
                <w:color w:val="FF0000"/>
              </w:rPr>
              <w:t>集體 ( 群體 ) 決策</w:t>
            </w:r>
            <w:r w:rsidRPr="00426F66">
              <w:rPr>
                <w:rFonts w:hAnsi="新細明體" w:hint="eastAsia"/>
                <w:bCs/>
              </w:rPr>
              <w:t>。</w:t>
            </w:r>
            <w:r w:rsidR="003673ED">
              <w:rPr>
                <w:rFonts w:hAnsi="新細明體" w:hint="eastAsia"/>
                <w:bCs/>
              </w:rPr>
              <w:t>①</w:t>
            </w:r>
            <w:r w:rsidR="003673ED" w:rsidRPr="003673ED">
              <w:rPr>
                <w:rFonts w:hAnsi="新細明體" w:hint="eastAsia"/>
                <w:bCs/>
                <w:color w:val="FF0000"/>
              </w:rPr>
              <w:t>匿名原則</w:t>
            </w:r>
            <w:r w:rsidR="003673ED">
              <w:rPr>
                <w:rFonts w:hAnsi="新細明體" w:hint="eastAsia"/>
                <w:bCs/>
              </w:rPr>
              <w:t xml:space="preserve"> ②複述原則 ③控制回饋原則</w:t>
            </w:r>
          </w:p>
          <w:p w:rsidR="003673ED" w:rsidRDefault="003673ED" w:rsidP="003673ED">
            <w:pPr>
              <w:widowControl/>
              <w:rPr>
                <w:rFonts w:hAnsi="新細明體"/>
                <w:bCs/>
              </w:rPr>
            </w:pPr>
            <w:r>
              <w:rPr>
                <w:rFonts w:hAnsi="新細明體" w:hint="eastAsia"/>
                <w:bCs/>
              </w:rPr>
              <w:t>④團體回答統計原則  ⑤專家共識原則</w:t>
            </w:r>
          </w:p>
        </w:tc>
      </w:tr>
      <w:tr w:rsidR="00403403" w:rsidTr="00403403">
        <w:trPr>
          <w:jc w:val="center"/>
        </w:trPr>
        <w:tc>
          <w:tcPr>
            <w:tcW w:w="2835" w:type="dxa"/>
            <w:vAlign w:val="center"/>
          </w:tcPr>
          <w:p w:rsidR="00403403" w:rsidRDefault="00403403" w:rsidP="00403403">
            <w:pPr>
              <w:widowControl/>
              <w:jc w:val="center"/>
              <w:rPr>
                <w:rFonts w:hAnsi="新細明體"/>
                <w:b/>
              </w:rPr>
            </w:pPr>
            <w:r w:rsidRPr="00F84F5A">
              <w:rPr>
                <w:rFonts w:hAnsi="新細明體" w:hint="eastAsia"/>
                <w:b/>
                <w:highlight w:val="yellow"/>
              </w:rPr>
              <w:t>政策德菲法</w:t>
            </w:r>
          </w:p>
          <w:p w:rsidR="00403403" w:rsidRDefault="00403403" w:rsidP="00403403">
            <w:pPr>
              <w:widowControl/>
              <w:jc w:val="center"/>
              <w:rPr>
                <w:rFonts w:hAnsi="新細明體"/>
                <w:sz w:val="22"/>
                <w:szCs w:val="28"/>
                <w:u w:val="single"/>
              </w:rPr>
            </w:pPr>
            <w:r>
              <w:rPr>
                <w:rFonts w:hAnsi="新細明體" w:hint="eastAsia"/>
              </w:rPr>
              <w:t>(</w:t>
            </w:r>
            <w:r w:rsidRPr="00601752">
              <w:rPr>
                <w:rFonts w:hAnsi="新細明體" w:hint="eastAsia"/>
              </w:rPr>
              <w:t>Policy Delphi</w:t>
            </w:r>
            <w:r>
              <w:rPr>
                <w:rFonts w:hAnsi="新細明體" w:hint="eastAsia"/>
              </w:rPr>
              <w:t>)</w:t>
            </w:r>
          </w:p>
          <w:p w:rsidR="00403403" w:rsidRDefault="00403403" w:rsidP="00403403">
            <w:pPr>
              <w:widowControl/>
              <w:jc w:val="center"/>
              <w:rPr>
                <w:rFonts w:hAnsi="新細明體"/>
                <w:bCs/>
              </w:rPr>
            </w:pPr>
            <w:r w:rsidRPr="00F84F5A">
              <w:rPr>
                <w:rFonts w:hAnsi="新細明體" w:hint="eastAsia"/>
                <w:sz w:val="22"/>
                <w:szCs w:val="28"/>
                <w:u w:val="single"/>
              </w:rPr>
              <w:t>&lt;107普</w:t>
            </w:r>
            <w:r w:rsidR="00681526">
              <w:rPr>
                <w:rFonts w:hAnsi="新細明體" w:hint="eastAsia"/>
                <w:sz w:val="22"/>
                <w:szCs w:val="28"/>
                <w:u w:val="single"/>
              </w:rPr>
              <w:t>、107初</w:t>
            </w:r>
            <w:r w:rsidRPr="00F84F5A">
              <w:rPr>
                <w:rFonts w:hAnsi="新細明體" w:hint="eastAsia"/>
                <w:sz w:val="22"/>
                <w:szCs w:val="28"/>
                <w:u w:val="single"/>
              </w:rPr>
              <w:t>&gt;</w:t>
            </w:r>
          </w:p>
        </w:tc>
        <w:tc>
          <w:tcPr>
            <w:tcW w:w="6803" w:type="dxa"/>
          </w:tcPr>
          <w:p w:rsidR="004D4EA6" w:rsidRDefault="004D4EA6" w:rsidP="0063354A">
            <w:pPr>
              <w:widowControl/>
              <w:rPr>
                <w:rFonts w:hAnsi="新細明體"/>
              </w:rPr>
            </w:pPr>
            <w:r w:rsidRPr="00601752">
              <w:rPr>
                <w:rFonts w:hAnsi="新細明體" w:hint="eastAsia"/>
              </w:rPr>
              <w:t>當決策者面臨政策問題</w:t>
            </w:r>
            <w:r>
              <w:rPr>
                <w:rFonts w:hAnsi="新細明體" w:hint="eastAsia"/>
              </w:rPr>
              <w:t>結構不良、相當複雜、資訊不足、性質專精、後果難以預測估計時，可</w:t>
            </w:r>
            <w:r w:rsidRPr="00601752">
              <w:rPr>
                <w:rFonts w:hAnsi="新細明體" w:hint="eastAsia"/>
              </w:rPr>
              <w:t>邀請專家</w:t>
            </w:r>
            <w:r>
              <w:rPr>
                <w:rFonts w:hAnsi="新細明體" w:hint="eastAsia"/>
              </w:rPr>
              <w:t>、行政機關、民代</w:t>
            </w:r>
            <w:r w:rsidRPr="00601752">
              <w:rPr>
                <w:rFonts w:hAnsi="新細明體" w:hint="eastAsia"/>
              </w:rPr>
              <w:t>、當事人等進行腦力激盪式的政策德菲作業，</w:t>
            </w:r>
            <w:r w:rsidRPr="00601752">
              <w:rPr>
                <w:rFonts w:hAnsi="新細明體" w:hint="eastAsia"/>
                <w:color w:val="FF0000"/>
              </w:rPr>
              <w:t>將</w:t>
            </w:r>
            <w:r w:rsidRPr="00601752">
              <w:rPr>
                <w:rFonts w:hAnsi="新細明體" w:hint="eastAsia"/>
                <w:b/>
                <w:color w:val="FF0000"/>
              </w:rPr>
              <w:t>團體決策</w:t>
            </w:r>
            <w:r w:rsidRPr="00601752">
              <w:rPr>
                <w:rFonts w:hAnsi="新細明體" w:hint="eastAsia"/>
                <w:color w:val="FF0000"/>
              </w:rPr>
              <w:t>的結果提供決策者</w:t>
            </w:r>
            <w:r w:rsidRPr="00601752">
              <w:rPr>
                <w:rFonts w:hAnsi="新細明體" w:hint="eastAsia"/>
              </w:rPr>
              <w:t>做為選擇方案的參考。</w:t>
            </w:r>
          </w:p>
          <w:p w:rsidR="004D4EA6" w:rsidRDefault="004D4EA6" w:rsidP="0063354A">
            <w:pPr>
              <w:widowControl/>
              <w:rPr>
                <w:rFonts w:hAnsi="新細明體"/>
              </w:rPr>
            </w:pPr>
            <w:r>
              <w:rPr>
                <w:rFonts w:hAnsi="新細明體" w:hint="eastAsia"/>
              </w:rPr>
              <w:t>為德菲法之修正，引進新原則：</w:t>
            </w:r>
          </w:p>
          <w:p w:rsidR="004D4EA6" w:rsidRDefault="004D4EA6" w:rsidP="0063354A">
            <w:pPr>
              <w:widowControl/>
              <w:rPr>
                <w:rFonts w:hAnsi="新細明體"/>
              </w:rPr>
            </w:pPr>
            <w:r>
              <w:rPr>
                <w:rFonts w:hAnsi="新細明體" w:hint="eastAsia"/>
              </w:rPr>
              <w:t>①</w:t>
            </w:r>
            <w:r w:rsidRPr="004D4EA6">
              <w:rPr>
                <w:rFonts w:hAnsi="新細明體" w:hint="eastAsia"/>
                <w:color w:val="FF0000"/>
              </w:rPr>
              <w:t>選擇性匿名</w:t>
            </w:r>
            <w:r>
              <w:rPr>
                <w:rFonts w:hAnsi="新細明體" w:hint="eastAsia"/>
              </w:rPr>
              <w:t xml:space="preserve"> ②多面倡導 ③回答統計兩極化</w:t>
            </w:r>
          </w:p>
          <w:p w:rsidR="00403403" w:rsidRPr="004D4EA6" w:rsidRDefault="004D4EA6" w:rsidP="0063354A">
            <w:pPr>
              <w:widowControl/>
              <w:rPr>
                <w:rFonts w:hAnsi="新細明體"/>
              </w:rPr>
            </w:pPr>
            <w:r>
              <w:rPr>
                <w:rFonts w:hAnsi="新細明體" w:hint="eastAsia"/>
              </w:rPr>
              <w:t>④衝突的建構 ⑤電腦的輔助</w:t>
            </w:r>
          </w:p>
        </w:tc>
      </w:tr>
      <w:tr w:rsidR="00403403" w:rsidTr="00403403">
        <w:trPr>
          <w:jc w:val="center"/>
        </w:trPr>
        <w:tc>
          <w:tcPr>
            <w:tcW w:w="2835" w:type="dxa"/>
            <w:vAlign w:val="center"/>
          </w:tcPr>
          <w:p w:rsidR="00403403" w:rsidRDefault="00403403" w:rsidP="00403403">
            <w:pPr>
              <w:widowControl/>
              <w:jc w:val="center"/>
              <w:rPr>
                <w:rFonts w:hAnsi="新細明體"/>
                <w:bCs/>
              </w:rPr>
            </w:pPr>
            <w:r w:rsidRPr="00F84F5A">
              <w:rPr>
                <w:rFonts w:hAnsi="新細明體" w:hint="eastAsia"/>
                <w:b/>
                <w:highlight w:val="yellow"/>
              </w:rPr>
              <w:t>腦力激盪法</w:t>
            </w:r>
            <w:r>
              <w:rPr>
                <w:rFonts w:hAnsi="新細明體" w:hint="eastAsia"/>
                <w:b/>
              </w:rPr>
              <w:t>(</w:t>
            </w:r>
            <w:r w:rsidRPr="00601752">
              <w:rPr>
                <w:rFonts w:hAnsi="新細明體" w:hint="eastAsia"/>
              </w:rPr>
              <w:t>Brainstorming</w:t>
            </w:r>
            <w:r>
              <w:rPr>
                <w:rFonts w:hAnsi="新細明體" w:hint="eastAsia"/>
              </w:rPr>
              <w:t>)</w:t>
            </w:r>
          </w:p>
        </w:tc>
        <w:tc>
          <w:tcPr>
            <w:tcW w:w="6803" w:type="dxa"/>
          </w:tcPr>
          <w:p w:rsidR="00403403" w:rsidRPr="00403403" w:rsidRDefault="00403403" w:rsidP="0063354A">
            <w:pPr>
              <w:widowControl/>
              <w:rPr>
                <w:rFonts w:hAnsi="新細明體"/>
              </w:rPr>
            </w:pPr>
            <w:r w:rsidRPr="00601752">
              <w:rPr>
                <w:rFonts w:hAnsi="新細明體" w:hint="eastAsia"/>
              </w:rPr>
              <w:t>運用於</w:t>
            </w:r>
            <w:r w:rsidRPr="002C5C7B">
              <w:rPr>
                <w:rFonts w:hAnsi="新細明體" w:hint="eastAsia"/>
                <w:color w:val="FF0000"/>
              </w:rPr>
              <w:t>決策初期</w:t>
            </w:r>
            <w:r w:rsidRPr="00601752">
              <w:rPr>
                <w:rFonts w:hAnsi="新細明體" w:hint="eastAsia"/>
              </w:rPr>
              <w:t>，必須容忍</w:t>
            </w:r>
            <w:r w:rsidRPr="00E5626B">
              <w:rPr>
                <w:rFonts w:hAnsi="新細明體" w:hint="eastAsia"/>
                <w:color w:val="FF0000"/>
              </w:rPr>
              <w:t>模糊和曖昧</w:t>
            </w:r>
            <w:r w:rsidRPr="00601752">
              <w:rPr>
                <w:rFonts w:hAnsi="新細明體" w:hint="eastAsia"/>
              </w:rPr>
              <w:t>的情況，會中人人皆可大膽想像，甚至提出不切實際的概念，彼此激盪，以鼓勵成員突破常規，從各種不同角度來理解問題。</w:t>
            </w:r>
          </w:p>
        </w:tc>
      </w:tr>
      <w:tr w:rsidR="00403403" w:rsidTr="00403403">
        <w:trPr>
          <w:jc w:val="center"/>
        </w:trPr>
        <w:tc>
          <w:tcPr>
            <w:tcW w:w="2835" w:type="dxa"/>
            <w:vAlign w:val="center"/>
          </w:tcPr>
          <w:p w:rsidR="00403403" w:rsidRDefault="00403403" w:rsidP="00403403">
            <w:pPr>
              <w:widowControl/>
              <w:jc w:val="center"/>
              <w:rPr>
                <w:rFonts w:hAnsi="新細明體"/>
                <w:b/>
                <w:highlight w:val="yellow"/>
              </w:rPr>
            </w:pPr>
            <w:r w:rsidRPr="00F84F5A">
              <w:rPr>
                <w:rFonts w:hAnsi="新細明體" w:hint="eastAsia"/>
                <w:b/>
                <w:highlight w:val="yellow"/>
              </w:rPr>
              <w:t>具名團體法</w:t>
            </w:r>
            <w:r>
              <w:rPr>
                <w:rFonts w:hAnsi="新細明體" w:hint="eastAsia"/>
                <w:b/>
                <w:highlight w:val="yellow"/>
              </w:rPr>
              <w:t>/</w:t>
            </w:r>
          </w:p>
          <w:p w:rsidR="00403403" w:rsidRDefault="00403403" w:rsidP="00403403">
            <w:pPr>
              <w:widowControl/>
              <w:jc w:val="center"/>
              <w:rPr>
                <w:rFonts w:hAnsi="新細明體"/>
                <w:b/>
              </w:rPr>
            </w:pPr>
            <w:r w:rsidRPr="00E5626B">
              <w:rPr>
                <w:rFonts w:hAnsi="新細明體" w:hint="eastAsia"/>
                <w:b/>
              </w:rPr>
              <w:t>名目團體技術法</w:t>
            </w:r>
          </w:p>
          <w:p w:rsidR="00403403" w:rsidRPr="00403403" w:rsidRDefault="00403403" w:rsidP="00403403">
            <w:pPr>
              <w:widowControl/>
              <w:jc w:val="center"/>
              <w:rPr>
                <w:rFonts w:hAnsi="新細明體"/>
                <w:sz w:val="21"/>
                <w:szCs w:val="28"/>
                <w:u w:val="single"/>
              </w:rPr>
            </w:pPr>
            <w:r w:rsidRPr="00403403">
              <w:rPr>
                <w:rFonts w:hAnsi="新細明體" w:hint="eastAsia"/>
                <w:sz w:val="22"/>
              </w:rPr>
              <w:t>(Nominal Group Technique)</w:t>
            </w:r>
          </w:p>
          <w:p w:rsidR="00403403" w:rsidRDefault="00403403" w:rsidP="00403403">
            <w:pPr>
              <w:widowControl/>
              <w:jc w:val="center"/>
              <w:rPr>
                <w:rFonts w:hAnsi="新細明體"/>
                <w:bCs/>
              </w:rPr>
            </w:pPr>
            <w:r w:rsidRPr="00F84F5A">
              <w:rPr>
                <w:rFonts w:hAnsi="新細明體" w:hint="eastAsia"/>
                <w:sz w:val="22"/>
                <w:szCs w:val="28"/>
                <w:u w:val="single"/>
              </w:rPr>
              <w:t>&lt;10</w:t>
            </w:r>
            <w:r>
              <w:rPr>
                <w:rFonts w:hAnsi="新細明體" w:hint="eastAsia"/>
                <w:sz w:val="22"/>
                <w:szCs w:val="28"/>
                <w:u w:val="single"/>
              </w:rPr>
              <w:t>5地四、109身三</w:t>
            </w:r>
            <w:r w:rsidRPr="00F84F5A">
              <w:rPr>
                <w:rFonts w:hAnsi="新細明體" w:hint="eastAsia"/>
                <w:sz w:val="22"/>
                <w:szCs w:val="28"/>
                <w:u w:val="single"/>
              </w:rPr>
              <w:t>&gt;</w:t>
            </w:r>
          </w:p>
        </w:tc>
        <w:tc>
          <w:tcPr>
            <w:tcW w:w="6803" w:type="dxa"/>
          </w:tcPr>
          <w:p w:rsidR="00403403" w:rsidRPr="008B1F94" w:rsidRDefault="00403403" w:rsidP="00DC66A4">
            <w:pPr>
              <w:pStyle w:val="aff"/>
              <w:widowControl/>
              <w:numPr>
                <w:ilvl w:val="0"/>
                <w:numId w:val="359"/>
              </w:numPr>
              <w:ind w:leftChars="0"/>
              <w:rPr>
                <w:rFonts w:hAnsi="新細明體"/>
              </w:rPr>
            </w:pPr>
            <w:r w:rsidRPr="008B1F94">
              <w:rPr>
                <w:rFonts w:hAnsi="新細明體" w:hint="eastAsia"/>
              </w:rPr>
              <w:t>團隊決策改善方法，</w:t>
            </w:r>
            <w:r w:rsidRPr="008B1F94">
              <w:rPr>
                <w:rFonts w:hAnsi="新細明體" w:hint="eastAsia"/>
                <w:color w:val="FF0000"/>
              </w:rPr>
              <w:t>防止團體迷思</w:t>
            </w:r>
            <w:r w:rsidRPr="008B1F94">
              <w:rPr>
                <w:rFonts w:hAnsi="新細明體" w:hint="eastAsia"/>
              </w:rPr>
              <w:t>。</w:t>
            </w:r>
          </w:p>
          <w:p w:rsidR="00403403" w:rsidRPr="008B1F94" w:rsidRDefault="00403403" w:rsidP="00DC66A4">
            <w:pPr>
              <w:pStyle w:val="aff"/>
              <w:widowControl/>
              <w:numPr>
                <w:ilvl w:val="0"/>
                <w:numId w:val="359"/>
              </w:numPr>
              <w:ind w:leftChars="0"/>
              <w:rPr>
                <w:rFonts w:hAnsi="新細明體"/>
                <w:szCs w:val="28"/>
              </w:rPr>
            </w:pPr>
            <w:r w:rsidRPr="008B1F94">
              <w:rPr>
                <w:rFonts w:hAnsi="新細明體" w:hint="eastAsia"/>
              </w:rPr>
              <w:t>目的在</w:t>
            </w:r>
            <w:r w:rsidRPr="008B1F94">
              <w:rPr>
                <w:rFonts w:hAnsi="新細明體" w:hint="eastAsia"/>
                <w:color w:val="FF0000"/>
              </w:rPr>
              <w:t>整合個人思考與</w:t>
            </w:r>
            <w:r w:rsidRPr="008B1F94">
              <w:rPr>
                <w:rFonts w:hAnsi="新細明體" w:hint="eastAsia"/>
                <w:b/>
                <w:color w:val="FF0000"/>
              </w:rPr>
              <w:t>團體互動</w:t>
            </w:r>
            <w:r w:rsidRPr="008B1F94">
              <w:rPr>
                <w:rFonts w:hAnsi="新細明體" w:hint="eastAsia"/>
              </w:rPr>
              <w:t>，個人的</w:t>
            </w:r>
            <w:r w:rsidRPr="008B1F94">
              <w:rPr>
                <w:rFonts w:hAnsi="新細明體" w:hint="eastAsia"/>
                <w:szCs w:val="28"/>
              </w:rPr>
              <w:t>意見不直接被討論，常用作腦力激盪法的替代方案。</w:t>
            </w:r>
          </w:p>
          <w:p w:rsidR="00403403" w:rsidRPr="008B1F94" w:rsidRDefault="00403403" w:rsidP="00DC66A4">
            <w:pPr>
              <w:pStyle w:val="aff"/>
              <w:widowControl/>
              <w:numPr>
                <w:ilvl w:val="0"/>
                <w:numId w:val="359"/>
              </w:numPr>
              <w:ind w:leftChars="0"/>
              <w:rPr>
                <w:rFonts w:hAnsi="新細明體"/>
                <w:szCs w:val="28"/>
              </w:rPr>
            </w:pPr>
            <w:r w:rsidRPr="008B1F94">
              <w:rPr>
                <w:rFonts w:hAnsi="新細明體" w:hint="eastAsia"/>
                <w:szCs w:val="28"/>
              </w:rPr>
              <w:t>適用於決策環境複雜，要通過</w:t>
            </w:r>
            <w:r w:rsidRPr="008B1F94">
              <w:rPr>
                <w:rFonts w:hAnsi="新細明體" w:hint="eastAsia"/>
                <w:color w:val="FF0000"/>
                <w:szCs w:val="28"/>
              </w:rPr>
              <w:t>個人偏好的彙總</w:t>
            </w:r>
            <w:r w:rsidRPr="008B1F94">
              <w:rPr>
                <w:rFonts w:hAnsi="新細明體" w:hint="eastAsia"/>
                <w:szCs w:val="28"/>
              </w:rPr>
              <w:t>來進行</w:t>
            </w:r>
            <w:r w:rsidRPr="008B1F94">
              <w:rPr>
                <w:rFonts w:hAnsi="新細明體" w:hint="eastAsia"/>
                <w:color w:val="FF0000"/>
                <w:szCs w:val="28"/>
              </w:rPr>
              <w:t>小組的決策</w:t>
            </w:r>
            <w:r w:rsidRPr="008B1F94">
              <w:rPr>
                <w:rFonts w:hAnsi="新細明體" w:hint="eastAsia"/>
                <w:szCs w:val="28"/>
              </w:rPr>
              <w:t>。</w:t>
            </w:r>
          </w:p>
          <w:p w:rsidR="00403403" w:rsidRPr="00403403" w:rsidRDefault="00403403" w:rsidP="00DC66A4">
            <w:pPr>
              <w:pStyle w:val="aff"/>
              <w:widowControl/>
              <w:numPr>
                <w:ilvl w:val="0"/>
                <w:numId w:val="359"/>
              </w:numPr>
              <w:ind w:leftChars="0"/>
              <w:rPr>
                <w:rFonts w:hAnsi="新細明體"/>
                <w:sz w:val="22"/>
                <w:szCs w:val="28"/>
                <w:u w:val="single"/>
              </w:rPr>
            </w:pPr>
            <w:r w:rsidRPr="008B1F94">
              <w:rPr>
                <w:rFonts w:hAnsi="新細明體" w:hint="eastAsia"/>
                <w:szCs w:val="28"/>
              </w:rPr>
              <w:t>主要適合於小型決策小組的方法。</w:t>
            </w:r>
          </w:p>
        </w:tc>
      </w:tr>
      <w:tr w:rsidR="00380F4F" w:rsidTr="00403403">
        <w:trPr>
          <w:jc w:val="center"/>
        </w:trPr>
        <w:tc>
          <w:tcPr>
            <w:tcW w:w="2835" w:type="dxa"/>
            <w:vAlign w:val="center"/>
          </w:tcPr>
          <w:p w:rsidR="00380F4F" w:rsidRPr="0033011C" w:rsidRDefault="00380F4F" w:rsidP="00403403">
            <w:pPr>
              <w:widowControl/>
              <w:jc w:val="center"/>
              <w:rPr>
                <w:rFonts w:hAnsi="新細明體"/>
                <w:b/>
              </w:rPr>
            </w:pPr>
            <w:r>
              <w:rPr>
                <w:rFonts w:hAnsi="新細明體" w:hint="eastAsia"/>
                <w:b/>
              </w:rPr>
              <w:t>魔鬼代言人</w:t>
            </w:r>
          </w:p>
        </w:tc>
        <w:tc>
          <w:tcPr>
            <w:tcW w:w="6803" w:type="dxa"/>
          </w:tcPr>
          <w:p w:rsidR="00380F4F" w:rsidRPr="00601752" w:rsidRDefault="00380F4F" w:rsidP="0063354A">
            <w:pPr>
              <w:widowControl/>
              <w:rPr>
                <w:rFonts w:hAnsi="新細明體"/>
              </w:rPr>
            </w:pPr>
            <w:r>
              <w:rPr>
                <w:rFonts w:hAnsi="新細明體" w:hint="eastAsia"/>
              </w:rPr>
              <w:t>決策過程中主持人會</w:t>
            </w:r>
            <w:r w:rsidRPr="00380F4F">
              <w:rPr>
                <w:rFonts w:hAnsi="新細明體" w:hint="eastAsia"/>
                <w:color w:val="FF0000"/>
              </w:rPr>
              <w:t>指名</w:t>
            </w:r>
            <w:r>
              <w:rPr>
                <w:rFonts w:hAnsi="新細明體" w:hint="eastAsia"/>
              </w:rPr>
              <w:t>某位</w:t>
            </w:r>
            <w:r w:rsidRPr="00380F4F">
              <w:rPr>
                <w:rFonts w:hAnsi="新細明體" w:hint="eastAsia"/>
                <w:color w:val="FF0000"/>
              </w:rPr>
              <w:t>成員</w:t>
            </w:r>
            <w:r>
              <w:rPr>
                <w:rFonts w:hAnsi="新細明體" w:hint="eastAsia"/>
              </w:rPr>
              <w:t>，</w:t>
            </w:r>
            <w:r w:rsidRPr="00380F4F">
              <w:rPr>
                <w:rFonts w:hAnsi="新細明體" w:hint="eastAsia"/>
                <w:color w:val="FF0000"/>
              </w:rPr>
              <w:t>扮演質疑批評</w:t>
            </w:r>
            <w:r>
              <w:rPr>
                <w:rFonts w:hAnsi="新細明體" w:hint="eastAsia"/>
              </w:rPr>
              <w:t>與吹毛求疵的角色，</w:t>
            </w:r>
            <w:r w:rsidRPr="00380F4F">
              <w:rPr>
                <w:rFonts w:hAnsi="新細明體" w:hint="eastAsia"/>
                <w:color w:val="FF0000"/>
              </w:rPr>
              <w:t>避免團體盲思</w:t>
            </w:r>
            <w:r>
              <w:rPr>
                <w:rFonts w:hAnsi="新細明體" w:hint="eastAsia"/>
              </w:rPr>
              <w:t>現象。</w:t>
            </w:r>
            <w:r w:rsidRPr="00380F4F">
              <w:rPr>
                <w:rFonts w:hAnsi="新細明體" w:hint="eastAsia"/>
                <w:sz w:val="22"/>
                <w:szCs w:val="28"/>
                <w:u w:val="single"/>
              </w:rPr>
              <w:t>&lt;109升&gt;</w:t>
            </w:r>
          </w:p>
        </w:tc>
      </w:tr>
      <w:tr w:rsidR="00403403" w:rsidTr="00403403">
        <w:trPr>
          <w:jc w:val="center"/>
        </w:trPr>
        <w:tc>
          <w:tcPr>
            <w:tcW w:w="2835" w:type="dxa"/>
            <w:vAlign w:val="center"/>
          </w:tcPr>
          <w:p w:rsidR="00403403" w:rsidRDefault="00403403" w:rsidP="00403403">
            <w:pPr>
              <w:widowControl/>
              <w:jc w:val="center"/>
              <w:rPr>
                <w:rFonts w:hAnsi="新細明體"/>
                <w:b/>
              </w:rPr>
            </w:pPr>
            <w:r w:rsidRPr="0033011C">
              <w:rPr>
                <w:rFonts w:hAnsi="新細明體" w:hint="eastAsia"/>
                <w:b/>
              </w:rPr>
              <w:t>系統分析法</w:t>
            </w:r>
          </w:p>
          <w:p w:rsidR="00403403" w:rsidRDefault="00403403" w:rsidP="00403403">
            <w:pPr>
              <w:widowControl/>
              <w:jc w:val="center"/>
              <w:rPr>
                <w:rFonts w:hAnsi="新細明體"/>
                <w:bCs/>
              </w:rPr>
            </w:pPr>
            <w:r>
              <w:rPr>
                <w:rFonts w:hAnsi="新細明體" w:hint="eastAsia"/>
              </w:rPr>
              <w:t>(</w:t>
            </w:r>
            <w:r w:rsidRPr="00601752">
              <w:rPr>
                <w:rFonts w:hAnsi="新細明體" w:hint="eastAsia"/>
              </w:rPr>
              <w:t>Systems Analysis</w:t>
            </w:r>
            <w:r>
              <w:rPr>
                <w:rFonts w:hAnsi="新細明體" w:hint="eastAsia"/>
              </w:rPr>
              <w:t>)</w:t>
            </w:r>
          </w:p>
        </w:tc>
        <w:tc>
          <w:tcPr>
            <w:tcW w:w="6803" w:type="dxa"/>
          </w:tcPr>
          <w:p w:rsidR="00403403" w:rsidRPr="00403403" w:rsidRDefault="00403403" w:rsidP="0063354A">
            <w:pPr>
              <w:widowControl/>
              <w:rPr>
                <w:rFonts w:hAnsi="新細明體"/>
              </w:rPr>
            </w:pPr>
            <w:r w:rsidRPr="00601752">
              <w:rPr>
                <w:rFonts w:hAnsi="新細明體" w:hint="eastAsia"/>
              </w:rPr>
              <w:t>把要解決的問題作為一個系統，對系統要素進行綜合分析，</w:t>
            </w:r>
            <w:r w:rsidRPr="00601752">
              <w:rPr>
                <w:rFonts w:hAnsi="新細明體" w:hint="eastAsia"/>
                <w:color w:val="FF0000"/>
              </w:rPr>
              <w:t>找出解決問題的可行方案的諮詢方法</w:t>
            </w:r>
            <w:r w:rsidRPr="00601752">
              <w:rPr>
                <w:rFonts w:hAnsi="新細明體" w:hint="eastAsia"/>
              </w:rPr>
              <w:t>。蘭德公司認為，系統分析是一種研究方略，它能在不確定的情況下，確定問題的本質和起因，明確諮詢目標，找出各種可行方案，並通過一定標準對這些方案進行比較，</w:t>
            </w:r>
            <w:r w:rsidRPr="00601752">
              <w:rPr>
                <w:rFonts w:hAnsi="新細明體" w:hint="eastAsia"/>
                <w:color w:val="FF0000"/>
              </w:rPr>
              <w:t>幫助決策者在複雜的問題和環境中作出科學抉擇</w:t>
            </w:r>
            <w:r w:rsidRPr="00601752">
              <w:rPr>
                <w:rFonts w:hAnsi="新細明體" w:hint="eastAsia"/>
              </w:rPr>
              <w:t>。</w:t>
            </w:r>
          </w:p>
        </w:tc>
      </w:tr>
      <w:tr w:rsidR="00403403" w:rsidTr="00403403">
        <w:trPr>
          <w:jc w:val="center"/>
        </w:trPr>
        <w:tc>
          <w:tcPr>
            <w:tcW w:w="2835" w:type="dxa"/>
            <w:vAlign w:val="center"/>
          </w:tcPr>
          <w:p w:rsidR="00403403" w:rsidRDefault="00403403" w:rsidP="00403403">
            <w:pPr>
              <w:widowControl/>
              <w:jc w:val="center"/>
              <w:rPr>
                <w:rFonts w:hAnsi="新細明體"/>
                <w:b/>
              </w:rPr>
            </w:pPr>
            <w:r w:rsidRPr="0033011C">
              <w:rPr>
                <w:rFonts w:hAnsi="新細明體" w:hint="eastAsia"/>
                <w:b/>
              </w:rPr>
              <w:t>層級分析法</w:t>
            </w:r>
          </w:p>
          <w:p w:rsidR="00403403" w:rsidRPr="00F84F5A" w:rsidRDefault="00403403" w:rsidP="00403403">
            <w:pPr>
              <w:widowControl/>
              <w:jc w:val="center"/>
              <w:rPr>
                <w:rFonts w:hAnsi="新細明體"/>
                <w:b/>
                <w:highlight w:val="yellow"/>
              </w:rPr>
            </w:pPr>
            <w:r>
              <w:rPr>
                <w:rFonts w:hAnsi="新細明體" w:hint="eastAsia"/>
              </w:rPr>
              <w:t>(</w:t>
            </w:r>
            <w:r w:rsidRPr="00403403">
              <w:rPr>
                <w:rFonts w:hAnsi="新細明體" w:hint="eastAsia"/>
                <w:sz w:val="22"/>
              </w:rPr>
              <w:t>Analysis Heirarchy Process</w:t>
            </w:r>
            <w:r w:rsidR="00FD1512">
              <w:rPr>
                <w:rFonts w:hAnsi="新細明體" w:hint="eastAsia"/>
              </w:rPr>
              <w:t>，</w:t>
            </w:r>
            <w:r>
              <w:rPr>
                <w:rFonts w:hAnsi="新細明體" w:hint="eastAsia"/>
              </w:rPr>
              <w:t>AHP)</w:t>
            </w:r>
            <w:r w:rsidRPr="004A7C46">
              <w:rPr>
                <w:rFonts w:hAnsi="新細明體" w:hint="eastAsia"/>
                <w:szCs w:val="28"/>
              </w:rPr>
              <w:t xml:space="preserve"> </w:t>
            </w:r>
            <w:r>
              <w:rPr>
                <w:rFonts w:hAnsi="新細明體" w:hint="eastAsia"/>
                <w:sz w:val="22"/>
                <w:szCs w:val="28"/>
                <w:u w:val="single"/>
              </w:rPr>
              <w:t>&lt;109身三</w:t>
            </w:r>
            <w:r w:rsidRPr="00F84F5A">
              <w:rPr>
                <w:rFonts w:hAnsi="新細明體" w:hint="eastAsia"/>
                <w:sz w:val="22"/>
                <w:szCs w:val="28"/>
                <w:u w:val="single"/>
              </w:rPr>
              <w:t>&gt;</w:t>
            </w:r>
          </w:p>
        </w:tc>
        <w:tc>
          <w:tcPr>
            <w:tcW w:w="6803" w:type="dxa"/>
          </w:tcPr>
          <w:p w:rsidR="00403403" w:rsidRPr="00601752" w:rsidRDefault="00403403" w:rsidP="00403403">
            <w:pPr>
              <w:widowControl/>
              <w:rPr>
                <w:rFonts w:hAnsi="新細明體"/>
              </w:rPr>
            </w:pPr>
            <w:r>
              <w:rPr>
                <w:rFonts w:hAnsi="新細明體" w:hint="eastAsia"/>
              </w:rPr>
              <w:t>應用在不確定情況下即具有多數個評估準則的決策問題上。目的是將複雜的問題系統化，由不同層面給予層級分解，並透過量化運算，找到脈絡後評估。</w:t>
            </w:r>
          </w:p>
        </w:tc>
      </w:tr>
    </w:tbl>
    <w:p w:rsidR="00150E33" w:rsidRPr="000524B2" w:rsidRDefault="00150E33" w:rsidP="000524B2">
      <w:pPr>
        <w:widowControl/>
        <w:rPr>
          <w:rFonts w:ascii="標楷體" w:eastAsia="標楷體" w:hAnsi="標楷體" w:cstheme="majorBidi"/>
          <w:b/>
          <w:iCs/>
          <w:szCs w:val="24"/>
        </w:rPr>
      </w:pPr>
    </w:p>
    <w:p w:rsidR="006E654C" w:rsidRPr="002F4ABD" w:rsidRDefault="006E654C" w:rsidP="004315C7">
      <w:pPr>
        <w:pStyle w:val="afff7"/>
      </w:pPr>
      <w:r w:rsidRPr="002F4ABD">
        <w:rPr>
          <w:rFonts w:hint="eastAsia"/>
        </w:rPr>
        <w:t>財政政策規劃的重要意涵</w:t>
      </w:r>
    </w:p>
    <w:p w:rsidR="006E654C" w:rsidRDefault="006E654C" w:rsidP="00DC66A4">
      <w:pPr>
        <w:pStyle w:val="aff"/>
        <w:widowControl/>
        <w:numPr>
          <w:ilvl w:val="0"/>
          <w:numId w:val="198"/>
        </w:numPr>
        <w:ind w:leftChars="0"/>
        <w:rPr>
          <w:rFonts w:hAnsi="新細明體"/>
        </w:rPr>
      </w:pPr>
      <w:r w:rsidRPr="006E654C">
        <w:rPr>
          <w:rFonts w:hAnsi="新細明體" w:hint="eastAsia"/>
        </w:rPr>
        <w:t>財政政策是</w:t>
      </w:r>
      <w:r w:rsidRPr="006E654C">
        <w:rPr>
          <w:rFonts w:hAnsi="新細明體" w:hint="eastAsia"/>
          <w:b/>
          <w:highlight w:val="yellow"/>
        </w:rPr>
        <w:t>政策導向的活動</w:t>
      </w:r>
    </w:p>
    <w:p w:rsidR="006E654C" w:rsidRPr="0012775D" w:rsidRDefault="006E654C" w:rsidP="0012775D">
      <w:pPr>
        <w:pStyle w:val="aff"/>
        <w:widowControl/>
        <w:ind w:leftChars="0"/>
        <w:rPr>
          <w:rFonts w:hAnsi="新細明體"/>
          <w:sz w:val="22"/>
        </w:rPr>
      </w:pPr>
      <w:r w:rsidRPr="006E654C">
        <w:rPr>
          <w:rFonts w:hAnsi="新細明體" w:hint="eastAsia"/>
          <w:sz w:val="22"/>
        </w:rPr>
        <w:t>這些重大政策是民選政治領袖在競選期間向選民所為之政治承諾，因此，財政政策規劃是以「健全政府財務狀況」為主體，但是若忽略推動已承諾的重大政策，那麼，在未來的選舉中將須付出政治代價，難以繼續執政。</w:t>
      </w:r>
    </w:p>
    <w:p w:rsidR="006E654C" w:rsidRDefault="006E654C" w:rsidP="00DC66A4">
      <w:pPr>
        <w:pStyle w:val="aff"/>
        <w:widowControl/>
        <w:numPr>
          <w:ilvl w:val="0"/>
          <w:numId w:val="198"/>
        </w:numPr>
        <w:ind w:leftChars="0"/>
        <w:rPr>
          <w:rFonts w:hAnsi="新細明體"/>
        </w:rPr>
      </w:pPr>
      <w:r w:rsidRPr="006E654C">
        <w:rPr>
          <w:rFonts w:hAnsi="新細明體" w:hint="eastAsia"/>
          <w:b/>
        </w:rPr>
        <w:t>財政狀況的健全</w:t>
      </w:r>
      <w:r w:rsidRPr="006E654C">
        <w:rPr>
          <w:rFonts w:hAnsi="新細明體" w:hint="eastAsia"/>
          <w:b/>
          <w:highlight w:val="yellow"/>
        </w:rPr>
        <w:t>並非指僵化的年度預算實質平衡</w:t>
      </w:r>
    </w:p>
    <w:p w:rsidR="006E654C" w:rsidRPr="0012775D" w:rsidRDefault="006E654C" w:rsidP="0012775D">
      <w:pPr>
        <w:pStyle w:val="aff"/>
        <w:widowControl/>
        <w:ind w:leftChars="0"/>
        <w:rPr>
          <w:rFonts w:hAnsi="新細明體"/>
          <w:sz w:val="22"/>
        </w:rPr>
      </w:pPr>
      <w:r w:rsidRPr="006E654C">
        <w:rPr>
          <w:rFonts w:hAnsi="新細明體" w:hint="eastAsia"/>
          <w:sz w:val="22"/>
        </w:rPr>
        <w:t>即實質財政收入等於實質財政支出，財政下能有赤字。雖然高赤字是必須避免的財務管理方式，但是在某些狀況下，短期間有赤字發生對政府財務尚不致於構成太大的問題。因此，現代政府中「赤字」是「常見的現象」，有時決策者也刻意地運用「赤字政策」，但重要的是如何不讓赤字的幅度和增長速度失控。</w:t>
      </w:r>
    </w:p>
    <w:p w:rsidR="006E654C" w:rsidRDefault="006E654C" w:rsidP="00DC66A4">
      <w:pPr>
        <w:pStyle w:val="aff"/>
        <w:widowControl/>
        <w:numPr>
          <w:ilvl w:val="0"/>
          <w:numId w:val="198"/>
        </w:numPr>
        <w:ind w:leftChars="0"/>
        <w:rPr>
          <w:rFonts w:hAnsi="新細明體"/>
        </w:rPr>
      </w:pPr>
      <w:r>
        <w:rPr>
          <w:rFonts w:hAnsi="新細明體" w:hint="eastAsia"/>
        </w:rPr>
        <w:t>財政政策</w:t>
      </w:r>
      <w:r w:rsidRPr="006E654C">
        <w:rPr>
          <w:rFonts w:hAnsi="新細明體" w:hint="eastAsia"/>
        </w:rPr>
        <w:t>規劃必須</w:t>
      </w:r>
      <w:r w:rsidRPr="006E654C">
        <w:rPr>
          <w:rFonts w:hAnsi="新細明體" w:hint="eastAsia"/>
          <w:b/>
          <w:highlight w:val="yellow"/>
        </w:rPr>
        <w:t>兼顧收入面與支出面</w:t>
      </w:r>
      <w:r>
        <w:rPr>
          <w:rFonts w:hAnsi="新細明體" w:hint="eastAsia"/>
        </w:rPr>
        <w:t>著眼</w:t>
      </w:r>
    </w:p>
    <w:p w:rsidR="006E654C" w:rsidRPr="006E654C" w:rsidRDefault="006E654C" w:rsidP="0012775D">
      <w:pPr>
        <w:pStyle w:val="aff"/>
        <w:widowControl/>
        <w:ind w:leftChars="0"/>
        <w:rPr>
          <w:rFonts w:hAnsi="新細明體"/>
        </w:rPr>
      </w:pPr>
      <w:r w:rsidRPr="006E654C">
        <w:rPr>
          <w:rFonts w:hAnsi="新細明體" w:hint="eastAsia"/>
          <w:sz w:val="22"/>
        </w:rPr>
        <w:t>僅依賴單方面的規劃途徑是無法有效地運用財政以達成「重大政策目標」之理想。譬如說，為推動重大的政策必然使得政府總支出規模增大，若又要避免赤字發生，這時可採用的方式包括如增加政府財政收入，或不增加收入但減少其他事項之支出。</w:t>
      </w:r>
    </w:p>
    <w:p w:rsidR="006E654C" w:rsidRPr="006E654C" w:rsidRDefault="006E654C" w:rsidP="00DC66A4">
      <w:pPr>
        <w:pStyle w:val="aff"/>
        <w:widowControl/>
        <w:numPr>
          <w:ilvl w:val="0"/>
          <w:numId w:val="198"/>
        </w:numPr>
        <w:ind w:leftChars="0"/>
        <w:rPr>
          <w:rFonts w:hAnsi="新細明體" w:cstheme="majorBidi"/>
          <w:b/>
          <w:bCs/>
          <w:sz w:val="40"/>
          <w:szCs w:val="32"/>
          <w:u w:val="single"/>
        </w:rPr>
      </w:pPr>
      <w:r w:rsidRPr="006E654C">
        <w:rPr>
          <w:rFonts w:hAnsi="新細明體" w:hint="eastAsia"/>
        </w:rPr>
        <w:t>財務狀況必須</w:t>
      </w:r>
      <w:r w:rsidRPr="006E654C">
        <w:rPr>
          <w:rFonts w:hAnsi="新細明體" w:hint="eastAsia"/>
          <w:b/>
          <w:highlight w:val="yellow"/>
        </w:rPr>
        <w:t>重視管理效率</w:t>
      </w:r>
    </w:p>
    <w:p w:rsidR="00CB2EAC" w:rsidRPr="00DF5656" w:rsidRDefault="006E654C" w:rsidP="00DF5656">
      <w:pPr>
        <w:pStyle w:val="aff"/>
        <w:jc w:val="right"/>
        <w:rPr>
          <w:rFonts w:hAnsi="新細明體"/>
          <w:sz w:val="22"/>
          <w:u w:val="single"/>
        </w:rPr>
      </w:pPr>
      <w:r>
        <w:rPr>
          <w:rFonts w:hAnsi="新細明體" w:hint="eastAsia"/>
          <w:sz w:val="22"/>
          <w:u w:val="single"/>
        </w:rPr>
        <w:t>&lt;94初&gt;</w:t>
      </w:r>
    </w:p>
    <w:p w:rsidR="0012775D" w:rsidRDefault="0012775D">
      <w:pPr>
        <w:widowControl/>
        <w:rPr>
          <w:rFonts w:ascii="標楷體" w:hAnsi="標楷體"/>
        </w:rPr>
      </w:pPr>
      <w:r>
        <w:rPr>
          <w:rFonts w:ascii="標楷體" w:hAnsi="標楷體"/>
        </w:rPr>
        <w:br w:type="page"/>
      </w:r>
    </w:p>
    <w:p w:rsidR="00F916D7" w:rsidRPr="00AE6CA8" w:rsidRDefault="00D67564" w:rsidP="00F916D7">
      <w:pPr>
        <w:pStyle w:val="aff4"/>
      </w:pPr>
      <w:r w:rsidRPr="00D67564">
        <w:rPr>
          <w:rFonts w:ascii="標楷體" w:hAnsi="標楷體" w:hint="eastAsia"/>
        </w:rPr>
        <w:t>Ch5</w:t>
      </w:r>
      <w:r>
        <w:rPr>
          <w:rFonts w:hint="eastAsia"/>
        </w:rPr>
        <w:t xml:space="preserve"> </w:t>
      </w:r>
      <w:r w:rsidR="00F916D7" w:rsidRPr="00AE6CA8">
        <w:rPr>
          <w:rFonts w:hint="eastAsia"/>
        </w:rPr>
        <w:t>行政環境</w:t>
      </w:r>
    </w:p>
    <w:p w:rsidR="000477B8" w:rsidRDefault="000477B8" w:rsidP="00B32639">
      <w:pPr>
        <w:pStyle w:val="afff5"/>
      </w:pPr>
      <w:r>
        <w:rPr>
          <w:rFonts w:hint="eastAsia"/>
        </w:rPr>
        <w:t>5-1公眾關係</w:t>
      </w:r>
    </w:p>
    <w:tbl>
      <w:tblPr>
        <w:tblStyle w:val="aff1"/>
        <w:tblW w:w="10772" w:type="dxa"/>
        <w:jc w:val="center"/>
        <w:tblLook w:val="04A0" w:firstRow="1" w:lastRow="0" w:firstColumn="1" w:lastColumn="0" w:noHBand="0" w:noVBand="1"/>
      </w:tblPr>
      <w:tblGrid>
        <w:gridCol w:w="2268"/>
        <w:gridCol w:w="8504"/>
      </w:tblGrid>
      <w:tr w:rsidR="00E17C24" w:rsidTr="00E17C24">
        <w:trPr>
          <w:jc w:val="center"/>
        </w:trPr>
        <w:tc>
          <w:tcPr>
            <w:tcW w:w="2268" w:type="dxa"/>
            <w:vAlign w:val="center"/>
          </w:tcPr>
          <w:p w:rsidR="00E17C24" w:rsidRPr="00E17C24" w:rsidRDefault="00E17C24" w:rsidP="00E17C24">
            <w:pPr>
              <w:jc w:val="center"/>
              <w:rPr>
                <w:rFonts w:hAnsi="新細明體"/>
              </w:rPr>
            </w:pPr>
            <w:r w:rsidRPr="00E17C24">
              <w:rPr>
                <w:rFonts w:hAnsi="新細明體" w:hint="eastAsia"/>
                <w:b/>
              </w:rPr>
              <w:t>正確的理念</w:t>
            </w:r>
          </w:p>
          <w:p w:rsidR="00E17C24" w:rsidRPr="00E17C24" w:rsidRDefault="00E17C24" w:rsidP="00E17C24">
            <w:pPr>
              <w:pStyle w:val="aff"/>
              <w:ind w:leftChars="0"/>
              <w:rPr>
                <w:rFonts w:hAnsi="新細明體"/>
              </w:rPr>
            </w:pPr>
            <w:r>
              <w:rPr>
                <w:rFonts w:hAnsi="新細明體" w:hint="eastAsia"/>
                <w:sz w:val="22"/>
                <w:u w:val="single"/>
              </w:rPr>
              <w:t>&lt;106退四</w:t>
            </w:r>
            <w:r w:rsidRPr="000477B8">
              <w:rPr>
                <w:rFonts w:hAnsi="新細明體" w:hint="eastAsia"/>
                <w:sz w:val="22"/>
                <w:u w:val="single"/>
              </w:rPr>
              <w:t>&gt;</w:t>
            </w:r>
          </w:p>
        </w:tc>
        <w:tc>
          <w:tcPr>
            <w:tcW w:w="8504" w:type="dxa"/>
          </w:tcPr>
          <w:p w:rsidR="00E17C24" w:rsidRPr="008439FF" w:rsidRDefault="00E17C24" w:rsidP="00DC66A4">
            <w:pPr>
              <w:pStyle w:val="aff"/>
              <w:numPr>
                <w:ilvl w:val="0"/>
                <w:numId w:val="596"/>
              </w:numPr>
              <w:ind w:leftChars="0"/>
              <w:rPr>
                <w:rFonts w:hAnsi="新細明體"/>
              </w:rPr>
            </w:pPr>
            <w:r w:rsidRPr="008439FF">
              <w:rPr>
                <w:rFonts w:hAnsi="新細明體" w:hint="eastAsia"/>
              </w:rPr>
              <w:t>公眾關係之基礎在於政府機關有</w:t>
            </w:r>
            <w:r w:rsidRPr="00A01F1D">
              <w:rPr>
                <w:rFonts w:hAnsi="新細明體" w:hint="eastAsia"/>
                <w:b/>
                <w:color w:val="FF0000"/>
              </w:rPr>
              <w:t>良好的表現</w:t>
            </w:r>
            <w:r>
              <w:rPr>
                <w:rFonts w:hAnsi="新細明體" w:hint="eastAsia"/>
              </w:rPr>
              <w:t>(政策績效)</w:t>
            </w:r>
            <w:r w:rsidRPr="00A01F1D">
              <w:rPr>
                <w:rFonts w:hAnsi="新細明體" w:hint="eastAsia"/>
                <w:sz w:val="22"/>
                <w:u w:val="single"/>
              </w:rPr>
              <w:t>&lt;103地三&gt;</w:t>
            </w:r>
          </w:p>
          <w:p w:rsidR="00E17C24" w:rsidRPr="008439FF" w:rsidRDefault="00E17C24" w:rsidP="00DC66A4">
            <w:pPr>
              <w:pStyle w:val="aff"/>
              <w:numPr>
                <w:ilvl w:val="0"/>
                <w:numId w:val="596"/>
              </w:numPr>
              <w:ind w:leftChars="0"/>
              <w:rPr>
                <w:rFonts w:hAnsi="新細明體"/>
              </w:rPr>
            </w:pPr>
            <w:r w:rsidRPr="008439FF">
              <w:rPr>
                <w:rFonts w:hAnsi="新細明體" w:hint="eastAsia"/>
              </w:rPr>
              <w:t>公眾關係是一種</w:t>
            </w:r>
            <w:r w:rsidRPr="008439FF">
              <w:rPr>
                <w:rFonts w:hAnsi="新細明體" w:hint="eastAsia"/>
                <w:color w:val="FF0000"/>
              </w:rPr>
              <w:t>長期</w:t>
            </w:r>
            <w:r w:rsidRPr="008439FF">
              <w:rPr>
                <w:rFonts w:hAnsi="新細明體" w:hint="eastAsia"/>
              </w:rPr>
              <w:t>有計畫的努力之結果</w:t>
            </w:r>
          </w:p>
          <w:p w:rsidR="00E17C24" w:rsidRPr="008439FF" w:rsidRDefault="00E17C24" w:rsidP="00DC66A4">
            <w:pPr>
              <w:pStyle w:val="aff"/>
              <w:numPr>
                <w:ilvl w:val="0"/>
                <w:numId w:val="596"/>
              </w:numPr>
              <w:ind w:leftChars="0"/>
              <w:rPr>
                <w:rFonts w:hAnsi="新細明體"/>
              </w:rPr>
            </w:pPr>
            <w:r w:rsidRPr="008439FF">
              <w:rPr>
                <w:rFonts w:hAnsi="新細明體" w:hint="eastAsia"/>
              </w:rPr>
              <w:t>公眾關係的良窳端賴</w:t>
            </w:r>
            <w:r w:rsidRPr="008439FF">
              <w:rPr>
                <w:rFonts w:hAnsi="新細明體" w:hint="eastAsia"/>
                <w:color w:val="FF0000"/>
              </w:rPr>
              <w:t>機關的溝通能力</w:t>
            </w:r>
          </w:p>
          <w:p w:rsidR="00E17C24" w:rsidRPr="00E17C24" w:rsidRDefault="00E17C24" w:rsidP="00DC66A4">
            <w:pPr>
              <w:pStyle w:val="aff"/>
              <w:numPr>
                <w:ilvl w:val="0"/>
                <w:numId w:val="596"/>
              </w:numPr>
              <w:ind w:leftChars="0"/>
              <w:rPr>
                <w:rFonts w:hAnsi="新細明體"/>
              </w:rPr>
            </w:pPr>
            <w:r w:rsidRPr="008439FF">
              <w:rPr>
                <w:rFonts w:hAnsi="新細明體" w:hint="eastAsia"/>
              </w:rPr>
              <w:t>公眾關係施作的對象包括該組織的管理者與員工</w:t>
            </w:r>
          </w:p>
        </w:tc>
      </w:tr>
      <w:tr w:rsidR="00E17C24" w:rsidTr="00E17C24">
        <w:trPr>
          <w:jc w:val="center"/>
        </w:trPr>
        <w:tc>
          <w:tcPr>
            <w:tcW w:w="2268" w:type="dxa"/>
            <w:vAlign w:val="center"/>
          </w:tcPr>
          <w:p w:rsidR="00E17C24" w:rsidRDefault="00E17C24" w:rsidP="00E17C24">
            <w:pPr>
              <w:jc w:val="center"/>
            </w:pPr>
            <w:r>
              <w:rPr>
                <w:rFonts w:hAnsi="新細明體" w:hint="eastAsia"/>
                <w:b/>
              </w:rPr>
              <w:t>推展</w:t>
            </w:r>
            <w:r w:rsidRPr="00B927A6">
              <w:rPr>
                <w:rFonts w:hAnsi="新細明體" w:hint="eastAsia"/>
                <w:b/>
              </w:rPr>
              <w:t>共同原則</w:t>
            </w:r>
          </w:p>
        </w:tc>
        <w:tc>
          <w:tcPr>
            <w:tcW w:w="8504" w:type="dxa"/>
          </w:tcPr>
          <w:p w:rsidR="00E17C24" w:rsidRPr="00B927A6" w:rsidRDefault="00E17C24" w:rsidP="00DC66A4">
            <w:pPr>
              <w:pStyle w:val="aff"/>
              <w:numPr>
                <w:ilvl w:val="1"/>
                <w:numId w:val="640"/>
              </w:numPr>
              <w:ind w:leftChars="0"/>
              <w:rPr>
                <w:rFonts w:hAnsi="新細明體"/>
              </w:rPr>
            </w:pPr>
            <w:r w:rsidRPr="00834AC6">
              <w:rPr>
                <w:rFonts w:hAnsi="新細明體" w:hint="eastAsia"/>
                <w:color w:val="FF0000"/>
              </w:rPr>
              <w:t>內部做起</w:t>
            </w:r>
            <w:r w:rsidRPr="00B927A6">
              <w:rPr>
                <w:rFonts w:hAnsi="新細明體" w:hint="eastAsia"/>
              </w:rPr>
              <w:t>：</w:t>
            </w:r>
            <w:r w:rsidRPr="00A01F1D">
              <w:rPr>
                <w:rFonts w:hAnsi="新細明體" w:hint="eastAsia"/>
                <w:sz w:val="22"/>
              </w:rPr>
              <w:t>先求機關本身有良好的表現。</w:t>
            </w:r>
          </w:p>
          <w:p w:rsidR="00E17C24" w:rsidRPr="00B927A6" w:rsidRDefault="00E17C24" w:rsidP="00DC66A4">
            <w:pPr>
              <w:pStyle w:val="aff"/>
              <w:numPr>
                <w:ilvl w:val="1"/>
                <w:numId w:val="640"/>
              </w:numPr>
              <w:ind w:leftChars="0"/>
              <w:rPr>
                <w:rFonts w:hAnsi="新細明體"/>
              </w:rPr>
            </w:pPr>
            <w:r w:rsidRPr="00B927A6">
              <w:rPr>
                <w:rFonts w:hAnsi="新細明體" w:hint="eastAsia"/>
              </w:rPr>
              <w:t>雙向溝通：</w:t>
            </w:r>
            <w:r w:rsidRPr="00A01F1D">
              <w:rPr>
                <w:rFonts w:hAnsi="新細明體" w:hint="eastAsia"/>
                <w:sz w:val="22"/>
              </w:rPr>
              <w:t>組織內「上情下達，下情上達」，組織與外環境「內外交流」。</w:t>
            </w:r>
          </w:p>
          <w:p w:rsidR="00E17C24" w:rsidRPr="00B927A6" w:rsidRDefault="00E17C24" w:rsidP="00DC66A4">
            <w:pPr>
              <w:pStyle w:val="aff"/>
              <w:numPr>
                <w:ilvl w:val="1"/>
                <w:numId w:val="640"/>
              </w:numPr>
              <w:ind w:leftChars="0"/>
              <w:rPr>
                <w:rFonts w:hAnsi="新細明體"/>
              </w:rPr>
            </w:pPr>
            <w:r w:rsidRPr="00B927A6">
              <w:rPr>
                <w:rFonts w:hAnsi="新細明體" w:hint="eastAsia"/>
              </w:rPr>
              <w:t>誠信為本：</w:t>
            </w:r>
            <w:r w:rsidRPr="00A01F1D">
              <w:rPr>
                <w:rFonts w:hAnsi="新細明體" w:hint="eastAsia"/>
                <w:sz w:val="22"/>
              </w:rPr>
              <w:t>公眾關係必須建立在「信譽」及「互信」的基礎之上。</w:t>
            </w:r>
          </w:p>
          <w:p w:rsidR="00E17C24" w:rsidRPr="00B927A6" w:rsidRDefault="00E17C24" w:rsidP="00DC66A4">
            <w:pPr>
              <w:pStyle w:val="aff"/>
              <w:numPr>
                <w:ilvl w:val="1"/>
                <w:numId w:val="640"/>
              </w:numPr>
              <w:ind w:leftChars="0"/>
              <w:rPr>
                <w:rFonts w:hAnsi="新細明體"/>
              </w:rPr>
            </w:pPr>
            <w:r w:rsidRPr="00B927A6">
              <w:rPr>
                <w:rFonts w:hAnsi="新細明體" w:hint="eastAsia"/>
              </w:rPr>
              <w:t>公開透明：</w:t>
            </w:r>
            <w:r w:rsidRPr="00A01F1D">
              <w:rPr>
                <w:rFonts w:hAnsi="新細明體" w:hint="eastAsia"/>
                <w:sz w:val="22"/>
              </w:rPr>
              <w:t>推展公眾關係應公開透明，而非隱惡揚善。</w:t>
            </w:r>
          </w:p>
          <w:p w:rsidR="00E17C24" w:rsidRDefault="00E17C24" w:rsidP="00DC66A4">
            <w:pPr>
              <w:pStyle w:val="aff"/>
              <w:numPr>
                <w:ilvl w:val="1"/>
                <w:numId w:val="640"/>
              </w:numPr>
              <w:ind w:leftChars="0"/>
              <w:rPr>
                <w:rFonts w:hAnsi="新細明體"/>
              </w:rPr>
            </w:pPr>
            <w:r w:rsidRPr="00B927A6">
              <w:rPr>
                <w:rFonts w:hAnsi="新細明體" w:hint="eastAsia"/>
                <w:color w:val="FF0000"/>
              </w:rPr>
              <w:t>平時發展</w:t>
            </w:r>
            <w:r w:rsidRPr="00B927A6">
              <w:rPr>
                <w:rFonts w:hAnsi="新細明體" w:hint="eastAsia"/>
              </w:rPr>
              <w:t>：</w:t>
            </w:r>
            <w:r w:rsidRPr="00A01F1D">
              <w:rPr>
                <w:rFonts w:hAnsi="新細明體" w:hint="eastAsia"/>
                <w:sz w:val="22"/>
              </w:rPr>
              <w:t>良好之公眾關係並非是「臨渴而掘井」</w:t>
            </w:r>
            <w:r w:rsidRPr="00B927A6">
              <w:rPr>
                <w:rFonts w:hAnsi="新細明體" w:hint="eastAsia"/>
              </w:rPr>
              <w:t>，需注意三項原則：</w:t>
            </w:r>
          </w:p>
          <w:p w:rsidR="00E17C24" w:rsidRDefault="00E17C24" w:rsidP="00E17C24">
            <w:pPr>
              <w:pStyle w:val="aff"/>
              <w:ind w:leftChars="0"/>
              <w:rPr>
                <w:rFonts w:hAnsi="新細明體"/>
              </w:rPr>
            </w:pPr>
            <w:r w:rsidRPr="00E17C24">
              <w:rPr>
                <w:rFonts w:hAnsi="新細明體" w:hint="eastAsia"/>
              </w:rPr>
              <w:t>普遍平衡(廣結善緣)</w:t>
            </w:r>
          </w:p>
          <w:p w:rsidR="00E17C24" w:rsidRDefault="00E17C24" w:rsidP="00E17C24">
            <w:pPr>
              <w:pStyle w:val="aff"/>
              <w:ind w:leftChars="0"/>
              <w:rPr>
                <w:rFonts w:hAnsi="新細明體"/>
              </w:rPr>
            </w:pPr>
            <w:r w:rsidRPr="00E17C24">
              <w:rPr>
                <w:rFonts w:hAnsi="新細明體" w:hint="eastAsia"/>
              </w:rPr>
              <w:t>自然發展</w:t>
            </w:r>
          </w:p>
          <w:p w:rsidR="00E17C24" w:rsidRPr="00E17C24" w:rsidRDefault="00E17C24" w:rsidP="00E17C24">
            <w:pPr>
              <w:pStyle w:val="aff"/>
              <w:ind w:leftChars="0"/>
              <w:rPr>
                <w:rFonts w:hAnsi="新細明體"/>
              </w:rPr>
            </w:pPr>
            <w:r w:rsidRPr="00E17C24">
              <w:rPr>
                <w:rFonts w:hAnsi="新細明體" w:hint="eastAsia"/>
              </w:rPr>
              <w:t xml:space="preserve">對等互惠  </w:t>
            </w:r>
            <w:r w:rsidRPr="00E17C24">
              <w:rPr>
                <w:rFonts w:hAnsi="新細明體" w:hint="eastAsia"/>
                <w:sz w:val="22"/>
                <w:u w:val="single"/>
              </w:rPr>
              <w:t>&lt;101地五、104身五、105原五、108初&gt;</w:t>
            </w:r>
          </w:p>
          <w:p w:rsidR="00E17C24" w:rsidRPr="00B927A6" w:rsidRDefault="00E17C24" w:rsidP="00DC66A4">
            <w:pPr>
              <w:pStyle w:val="aff"/>
              <w:numPr>
                <w:ilvl w:val="1"/>
                <w:numId w:val="640"/>
              </w:numPr>
              <w:ind w:leftChars="0"/>
              <w:rPr>
                <w:rFonts w:hAnsi="新細明體"/>
              </w:rPr>
            </w:pPr>
            <w:r w:rsidRPr="00B927A6">
              <w:rPr>
                <w:rFonts w:hAnsi="新細明體" w:hint="eastAsia"/>
              </w:rPr>
              <w:t>不斷創新：</w:t>
            </w:r>
            <w:r w:rsidRPr="00A01F1D">
              <w:rPr>
                <w:rFonts w:hAnsi="新細明體" w:hint="eastAsia"/>
                <w:sz w:val="22"/>
              </w:rPr>
              <w:t>要做好公眾關係，必須力求創新以迎合公眾心理。</w:t>
            </w:r>
          </w:p>
          <w:p w:rsidR="00E17C24" w:rsidRPr="00B927A6" w:rsidRDefault="00E17C24" w:rsidP="00DC66A4">
            <w:pPr>
              <w:pStyle w:val="aff"/>
              <w:numPr>
                <w:ilvl w:val="1"/>
                <w:numId w:val="640"/>
              </w:numPr>
              <w:ind w:leftChars="0"/>
              <w:rPr>
                <w:rFonts w:hAnsi="新細明體"/>
              </w:rPr>
            </w:pPr>
            <w:r w:rsidRPr="00B927A6">
              <w:rPr>
                <w:rFonts w:hAnsi="新細明體" w:hint="eastAsia"/>
              </w:rPr>
              <w:t>社會責任：</w:t>
            </w:r>
            <w:r w:rsidRPr="00A01F1D">
              <w:rPr>
                <w:rFonts w:hAnsi="新細明體" w:hint="eastAsia"/>
                <w:sz w:val="22"/>
              </w:rPr>
              <w:t>不僅不能傷害公眾利益，更要積極造福社會大眾。</w:t>
            </w:r>
          </w:p>
          <w:p w:rsidR="00E17C24" w:rsidRPr="00B927A6" w:rsidRDefault="00E17C24" w:rsidP="00DC66A4">
            <w:pPr>
              <w:pStyle w:val="aff"/>
              <w:numPr>
                <w:ilvl w:val="1"/>
                <w:numId w:val="640"/>
              </w:numPr>
              <w:ind w:leftChars="0"/>
              <w:rPr>
                <w:rFonts w:hAnsi="新細明體"/>
              </w:rPr>
            </w:pPr>
            <w:r w:rsidRPr="00B927A6">
              <w:rPr>
                <w:rFonts w:hAnsi="新細明體" w:hint="eastAsia"/>
              </w:rPr>
              <w:t>服務大眾：</w:t>
            </w:r>
            <w:r w:rsidRPr="00E82589">
              <w:rPr>
                <w:rFonts w:hAnsi="新細明體" w:hint="eastAsia"/>
                <w:sz w:val="22"/>
              </w:rPr>
              <w:t>提供服務是建立良好公眾關係之最佳方法。</w:t>
            </w:r>
          </w:p>
          <w:p w:rsidR="00E17C24" w:rsidRPr="00E17C24" w:rsidRDefault="00E17C24" w:rsidP="00DC66A4">
            <w:pPr>
              <w:pStyle w:val="aff"/>
              <w:numPr>
                <w:ilvl w:val="1"/>
                <w:numId w:val="640"/>
              </w:numPr>
              <w:ind w:leftChars="0"/>
              <w:rPr>
                <w:rFonts w:hAnsi="新細明體"/>
              </w:rPr>
            </w:pPr>
            <w:r w:rsidRPr="00B927A6">
              <w:rPr>
                <w:rFonts w:hAnsi="新細明體" w:hint="eastAsia"/>
              </w:rPr>
              <w:t>全體動員：</w:t>
            </w:r>
            <w:r w:rsidRPr="00A01F1D">
              <w:rPr>
                <w:rFonts w:hAnsi="新細明體" w:hint="eastAsia"/>
                <w:sz w:val="22"/>
              </w:rPr>
              <w:t>推展公眾關係人人有責，而不僅是主管的責任。</w:t>
            </w:r>
          </w:p>
          <w:p w:rsidR="00E17C24" w:rsidRPr="00E17C24" w:rsidRDefault="00E17C24" w:rsidP="00DC66A4">
            <w:pPr>
              <w:pStyle w:val="aff"/>
              <w:numPr>
                <w:ilvl w:val="1"/>
                <w:numId w:val="640"/>
              </w:numPr>
              <w:ind w:leftChars="0"/>
              <w:rPr>
                <w:rFonts w:hAnsi="新細明體"/>
              </w:rPr>
            </w:pPr>
            <w:r w:rsidRPr="00E17C24">
              <w:rPr>
                <w:rFonts w:hAnsi="新細明體" w:hint="eastAsia"/>
              </w:rPr>
              <w:t>方略靈活：</w:t>
            </w:r>
            <w:r w:rsidRPr="00E17C24">
              <w:rPr>
                <w:rFonts w:hAnsi="新細明體" w:hint="eastAsia"/>
                <w:sz w:val="22"/>
              </w:rPr>
              <w:t>推展公眾關係應視公眾特性、環境情勢而定，不可一成不變。</w:t>
            </w:r>
          </w:p>
        </w:tc>
      </w:tr>
      <w:tr w:rsidR="00E17C24" w:rsidTr="00E17C24">
        <w:trPr>
          <w:jc w:val="center"/>
        </w:trPr>
        <w:tc>
          <w:tcPr>
            <w:tcW w:w="2268" w:type="dxa"/>
            <w:vAlign w:val="center"/>
          </w:tcPr>
          <w:p w:rsidR="00E17C24" w:rsidRDefault="00E17C24" w:rsidP="00E17C24">
            <w:pPr>
              <w:jc w:val="center"/>
              <w:rPr>
                <w:rFonts w:hAnsi="新細明體"/>
              </w:rPr>
            </w:pPr>
            <w:r w:rsidRPr="00E82589">
              <w:rPr>
                <w:rFonts w:hAnsi="新細明體" w:hint="eastAsia"/>
                <w:b/>
              </w:rPr>
              <w:t>錯誤觀念</w:t>
            </w:r>
          </w:p>
          <w:p w:rsidR="00E17C24" w:rsidRDefault="00E17C24" w:rsidP="00E17C24">
            <w:pPr>
              <w:jc w:val="center"/>
            </w:pPr>
            <w:r w:rsidRPr="000477B8">
              <w:rPr>
                <w:rFonts w:hAnsi="新細明體" w:hint="eastAsia"/>
                <w:sz w:val="22"/>
                <w:u w:val="single"/>
              </w:rPr>
              <w:t>&lt;</w:t>
            </w:r>
            <w:r>
              <w:rPr>
                <w:rFonts w:hAnsi="新細明體" w:hint="eastAsia"/>
                <w:sz w:val="22"/>
                <w:u w:val="single"/>
              </w:rPr>
              <w:t>101地五、101身三&gt;</w:t>
            </w:r>
          </w:p>
        </w:tc>
        <w:tc>
          <w:tcPr>
            <w:tcW w:w="8504" w:type="dxa"/>
          </w:tcPr>
          <w:p w:rsidR="00E17C24" w:rsidRPr="00E82589" w:rsidRDefault="00E17C24" w:rsidP="00DC66A4">
            <w:pPr>
              <w:pStyle w:val="aff"/>
              <w:numPr>
                <w:ilvl w:val="0"/>
                <w:numId w:val="911"/>
              </w:numPr>
              <w:ind w:leftChars="0"/>
              <w:rPr>
                <w:rFonts w:hAnsi="新細明體"/>
              </w:rPr>
            </w:pPr>
            <w:r w:rsidRPr="00E82589">
              <w:rPr>
                <w:rFonts w:hAnsi="新細明體" w:hint="eastAsia"/>
              </w:rPr>
              <w:t>視公眾關係為</w:t>
            </w:r>
            <w:r w:rsidRPr="00E82589">
              <w:rPr>
                <w:rFonts w:hAnsi="新細明體" w:hint="eastAsia"/>
                <w:color w:val="FF0000"/>
              </w:rPr>
              <w:t>文過飾非</w:t>
            </w:r>
            <w:r w:rsidRPr="00E82589">
              <w:rPr>
                <w:rFonts w:hAnsi="新細明體" w:hint="eastAsia"/>
              </w:rPr>
              <w:t>之手段</w:t>
            </w:r>
          </w:p>
          <w:p w:rsidR="00E17C24" w:rsidRPr="00E82589" w:rsidRDefault="00E17C24" w:rsidP="00DC66A4">
            <w:pPr>
              <w:pStyle w:val="aff"/>
              <w:numPr>
                <w:ilvl w:val="0"/>
                <w:numId w:val="911"/>
              </w:numPr>
              <w:ind w:leftChars="0"/>
              <w:rPr>
                <w:rFonts w:hAnsi="新細明體"/>
              </w:rPr>
            </w:pPr>
            <w:r w:rsidRPr="00E82589">
              <w:rPr>
                <w:rFonts w:hAnsi="新細明體" w:hint="eastAsia"/>
              </w:rPr>
              <w:t>抱持</w:t>
            </w:r>
            <w:r w:rsidRPr="00E82589">
              <w:rPr>
                <w:rFonts w:hAnsi="新細明體" w:hint="eastAsia"/>
                <w:color w:val="FF0000"/>
              </w:rPr>
              <w:t>為而不宣</w:t>
            </w:r>
            <w:r w:rsidRPr="00E82589">
              <w:rPr>
                <w:rFonts w:hAnsi="新細明體" w:hint="eastAsia"/>
              </w:rPr>
              <w:t>或</w:t>
            </w:r>
            <w:r w:rsidRPr="00E82589">
              <w:rPr>
                <w:rFonts w:hAnsi="新細明體" w:hint="eastAsia"/>
                <w:color w:val="FF0000"/>
              </w:rPr>
              <w:t>宣而不為</w:t>
            </w:r>
            <w:r>
              <w:rPr>
                <w:rFonts w:hAnsi="新細明體" w:hint="eastAsia"/>
              </w:rPr>
              <w:t>、</w:t>
            </w:r>
            <w:r w:rsidRPr="00E82589">
              <w:rPr>
                <w:rFonts w:hAnsi="新細明體" w:hint="eastAsia"/>
              </w:rPr>
              <w:t>不理公眾之態度</w:t>
            </w:r>
          </w:p>
          <w:p w:rsidR="00E17C24" w:rsidRPr="00E82589" w:rsidRDefault="00E17C24" w:rsidP="00DC66A4">
            <w:pPr>
              <w:pStyle w:val="aff"/>
              <w:numPr>
                <w:ilvl w:val="0"/>
                <w:numId w:val="911"/>
              </w:numPr>
              <w:ind w:leftChars="0"/>
              <w:rPr>
                <w:rFonts w:hAnsi="新細明體"/>
              </w:rPr>
            </w:pPr>
            <w:r w:rsidRPr="00E82589">
              <w:rPr>
                <w:rFonts w:hAnsi="新細明體" w:hint="eastAsia"/>
              </w:rPr>
              <w:t>視公眾關係是一種能夠產生有利報導的</w:t>
            </w:r>
            <w:r w:rsidRPr="00E82589">
              <w:rPr>
                <w:rFonts w:hAnsi="新細明體" w:hint="eastAsia"/>
                <w:color w:val="FF0000"/>
              </w:rPr>
              <w:t>魔術</w:t>
            </w:r>
          </w:p>
          <w:p w:rsidR="00E17C24" w:rsidRPr="00E82589" w:rsidRDefault="00E17C24" w:rsidP="00DC66A4">
            <w:pPr>
              <w:pStyle w:val="aff"/>
              <w:numPr>
                <w:ilvl w:val="0"/>
                <w:numId w:val="911"/>
              </w:numPr>
              <w:ind w:leftChars="0"/>
              <w:rPr>
                <w:rFonts w:hAnsi="新細明體"/>
              </w:rPr>
            </w:pPr>
            <w:r w:rsidRPr="00E82589">
              <w:rPr>
                <w:rFonts w:hAnsi="新細明體" w:hint="eastAsia"/>
              </w:rPr>
              <w:t>手段與目的混淆不清</w:t>
            </w:r>
          </w:p>
          <w:p w:rsidR="00E17C24" w:rsidRPr="00E82589" w:rsidRDefault="00E17C24" w:rsidP="00DC66A4">
            <w:pPr>
              <w:pStyle w:val="aff"/>
              <w:numPr>
                <w:ilvl w:val="0"/>
                <w:numId w:val="911"/>
              </w:numPr>
              <w:ind w:leftChars="0"/>
              <w:rPr>
                <w:rFonts w:hAnsi="新細明體"/>
              </w:rPr>
            </w:pPr>
            <w:r w:rsidRPr="00E82589">
              <w:rPr>
                <w:rFonts w:hAnsi="新細明體" w:hint="eastAsia"/>
              </w:rPr>
              <w:t>只能以</w:t>
            </w:r>
            <w:r w:rsidRPr="00E82589">
              <w:rPr>
                <w:rFonts w:hAnsi="新細明體" w:hint="eastAsia"/>
                <w:color w:val="FF0000"/>
              </w:rPr>
              <w:t>宣傳能量</w:t>
            </w:r>
            <w:r w:rsidRPr="00E82589">
              <w:rPr>
                <w:rFonts w:hAnsi="新細明體" w:hint="eastAsia"/>
              </w:rPr>
              <w:t>作為衡量公眾關係成效之標準</w:t>
            </w:r>
          </w:p>
          <w:p w:rsidR="00E17C24" w:rsidRPr="00E17C24" w:rsidRDefault="00E17C24" w:rsidP="00DC66A4">
            <w:pPr>
              <w:pStyle w:val="aff"/>
              <w:numPr>
                <w:ilvl w:val="0"/>
                <w:numId w:val="911"/>
              </w:numPr>
              <w:ind w:leftChars="0"/>
              <w:rPr>
                <w:rFonts w:hAnsi="新細明體"/>
              </w:rPr>
            </w:pPr>
            <w:r w:rsidRPr="00E82589">
              <w:rPr>
                <w:rFonts w:hAnsi="新細明體" w:hint="eastAsia"/>
              </w:rPr>
              <w:t>一般人認為公眾關係的</w:t>
            </w:r>
            <w:r w:rsidRPr="00E82589">
              <w:rPr>
                <w:rFonts w:hAnsi="新細明體" w:hint="eastAsia"/>
                <w:color w:val="FF0000"/>
              </w:rPr>
              <w:t>媒介物僅限於報刊、廣播與電視</w:t>
            </w:r>
          </w:p>
        </w:tc>
      </w:tr>
      <w:tr w:rsidR="00E17C24" w:rsidTr="00E17C24">
        <w:trPr>
          <w:jc w:val="center"/>
        </w:trPr>
        <w:tc>
          <w:tcPr>
            <w:tcW w:w="2268" w:type="dxa"/>
            <w:vAlign w:val="center"/>
          </w:tcPr>
          <w:p w:rsidR="00E17C24" w:rsidRPr="00E17C24" w:rsidRDefault="00E17C24" w:rsidP="00E17C24">
            <w:pPr>
              <w:jc w:val="center"/>
              <w:rPr>
                <w:rFonts w:hAnsi="新細明體"/>
                <w:b/>
              </w:rPr>
            </w:pPr>
            <w:r w:rsidRPr="002A1548">
              <w:rPr>
                <w:rFonts w:hAnsi="新細明體" w:hint="eastAsia"/>
                <w:b/>
              </w:rPr>
              <w:t>目標</w:t>
            </w:r>
            <w:r w:rsidRPr="000477B8">
              <w:rPr>
                <w:rFonts w:hAnsi="新細明體" w:hint="eastAsia"/>
                <w:sz w:val="22"/>
                <w:u w:val="single"/>
              </w:rPr>
              <w:t>&lt;</w:t>
            </w:r>
            <w:r>
              <w:rPr>
                <w:rFonts w:hAnsi="新細明體" w:hint="eastAsia"/>
                <w:sz w:val="22"/>
                <w:u w:val="single"/>
              </w:rPr>
              <w:t>100身四、103+104原五&gt;</w:t>
            </w:r>
          </w:p>
        </w:tc>
        <w:tc>
          <w:tcPr>
            <w:tcW w:w="8504" w:type="dxa"/>
          </w:tcPr>
          <w:p w:rsidR="00E17C24" w:rsidRDefault="00E17C24" w:rsidP="00E17C24">
            <w:pPr>
              <w:rPr>
                <w:rFonts w:hAnsi="新細明體"/>
              </w:rPr>
            </w:pPr>
            <w:r>
              <w:rPr>
                <w:rFonts w:hAnsi="新細明體" w:hint="eastAsia"/>
              </w:rPr>
              <w:t>①</w:t>
            </w:r>
            <w:r w:rsidRPr="002A1548">
              <w:rPr>
                <w:rFonts w:hAnsi="新細明體" w:hint="eastAsia"/>
                <w:color w:val="FF0000"/>
              </w:rPr>
              <w:t>宣揚政令與了解輿情</w:t>
            </w:r>
            <w:r>
              <w:rPr>
                <w:rFonts w:hAnsi="新細明體" w:hint="eastAsia"/>
              </w:rPr>
              <w:t>(主要目標)  ②</w:t>
            </w:r>
            <w:r w:rsidRPr="002A1548">
              <w:rPr>
                <w:rFonts w:hAnsi="新細明體" w:hint="eastAsia"/>
                <w:color w:val="FF0000"/>
              </w:rPr>
              <w:t>維持國際地位</w:t>
            </w:r>
            <w:r>
              <w:rPr>
                <w:rFonts w:hAnsi="新細明體" w:hint="eastAsia"/>
              </w:rPr>
              <w:t xml:space="preserve"> ③宣揚立國理念 </w:t>
            </w:r>
          </w:p>
          <w:p w:rsidR="00E17C24" w:rsidRPr="00E17C24" w:rsidRDefault="00E17C24" w:rsidP="00E17C24">
            <w:pPr>
              <w:rPr>
                <w:rFonts w:hAnsi="新細明體"/>
              </w:rPr>
            </w:pPr>
            <w:r>
              <w:rPr>
                <w:rFonts w:hAnsi="新細明體" w:hint="eastAsia"/>
              </w:rPr>
              <w:t>④確定政策方向 ⑤便利政令推展 ⑥促進政治和諧 ⑦</w:t>
            </w:r>
            <w:r w:rsidRPr="002A1548">
              <w:rPr>
                <w:rFonts w:hAnsi="新細明體" w:hint="eastAsia"/>
                <w:color w:val="FF0000"/>
              </w:rPr>
              <w:t>結合民間力量</w:t>
            </w:r>
          </w:p>
        </w:tc>
      </w:tr>
      <w:tr w:rsidR="00E17C24" w:rsidTr="00E17C24">
        <w:trPr>
          <w:jc w:val="center"/>
        </w:trPr>
        <w:tc>
          <w:tcPr>
            <w:tcW w:w="2268" w:type="dxa"/>
            <w:vAlign w:val="center"/>
          </w:tcPr>
          <w:p w:rsidR="00E17C24" w:rsidRDefault="00E17C24" w:rsidP="00E17C24">
            <w:pPr>
              <w:jc w:val="center"/>
            </w:pPr>
            <w:r w:rsidRPr="002A1548">
              <w:rPr>
                <w:rFonts w:hAnsi="新細明體" w:hint="eastAsia"/>
                <w:b/>
              </w:rPr>
              <w:t>步驟</w:t>
            </w:r>
          </w:p>
        </w:tc>
        <w:tc>
          <w:tcPr>
            <w:tcW w:w="8504" w:type="dxa"/>
          </w:tcPr>
          <w:p w:rsidR="00E17C24" w:rsidRDefault="00E17C24" w:rsidP="00E17C24">
            <w:r w:rsidRPr="002A1548">
              <w:rPr>
                <w:rFonts w:hAnsi="新細明體" w:hint="eastAsia"/>
                <w:color w:val="FF0000"/>
              </w:rPr>
              <w:t>調查與研究</w:t>
            </w:r>
            <w:r>
              <w:rPr>
                <w:rFonts w:hAnsi="新細明體" w:hint="eastAsia"/>
              </w:rPr>
              <w:t>(最重要)→規劃與方案設計→進行</w:t>
            </w:r>
            <w:r w:rsidRPr="00D50664">
              <w:rPr>
                <w:rFonts w:hAnsi="新細明體" w:hint="eastAsia"/>
                <w:color w:val="FF0000"/>
              </w:rPr>
              <w:t>溝通</w:t>
            </w:r>
            <w:r>
              <w:rPr>
                <w:rFonts w:hAnsi="新細明體" w:hint="eastAsia"/>
              </w:rPr>
              <w:t>與活動(只聚焦/最易見)→評估與檢討</w:t>
            </w:r>
            <w:r w:rsidRPr="002A1548">
              <w:rPr>
                <w:rFonts w:hAnsi="新細明體" w:hint="eastAsia"/>
                <w:sz w:val="22"/>
                <w:u w:val="single"/>
              </w:rPr>
              <w:t>&lt;91</w:t>
            </w:r>
            <w:r>
              <w:rPr>
                <w:rFonts w:hAnsi="新細明體" w:hint="eastAsia"/>
                <w:sz w:val="22"/>
                <w:u w:val="single"/>
              </w:rPr>
              <w:t>+96</w:t>
            </w:r>
            <w:r w:rsidRPr="002A1548">
              <w:rPr>
                <w:rFonts w:hAnsi="新細明體" w:hint="eastAsia"/>
                <w:sz w:val="22"/>
                <w:u w:val="single"/>
              </w:rPr>
              <w:t>地四、103外四&gt;</w:t>
            </w:r>
          </w:p>
        </w:tc>
      </w:tr>
      <w:tr w:rsidR="00E17C24" w:rsidTr="00E17C24">
        <w:trPr>
          <w:jc w:val="center"/>
        </w:trPr>
        <w:tc>
          <w:tcPr>
            <w:tcW w:w="2268" w:type="dxa"/>
            <w:vAlign w:val="center"/>
          </w:tcPr>
          <w:p w:rsidR="00E17C24" w:rsidRPr="002A1548" w:rsidRDefault="00E17C24" w:rsidP="00E17C24">
            <w:pPr>
              <w:jc w:val="center"/>
              <w:rPr>
                <w:rFonts w:hAnsi="新細明體"/>
                <w:b/>
              </w:rPr>
            </w:pPr>
            <w:r>
              <w:rPr>
                <w:rFonts w:hAnsi="新細明體" w:hint="eastAsia"/>
                <w:b/>
              </w:rPr>
              <w:t>功能</w:t>
            </w:r>
          </w:p>
        </w:tc>
        <w:tc>
          <w:tcPr>
            <w:tcW w:w="8504" w:type="dxa"/>
          </w:tcPr>
          <w:p w:rsidR="00E17C24" w:rsidRPr="00E17C24" w:rsidRDefault="00E17C24" w:rsidP="00E17C24">
            <w:pPr>
              <w:rPr>
                <w:rFonts w:hAnsi="新細明體"/>
              </w:rPr>
            </w:pPr>
            <w:r w:rsidRPr="00B40775">
              <w:rPr>
                <w:rFonts w:hAnsi="新細明體" w:hint="eastAsia"/>
                <w:color w:val="0070C0"/>
              </w:rPr>
              <w:t>唐恩Dunn</w:t>
            </w:r>
            <w:r w:rsidR="00B40775" w:rsidRPr="00B40775">
              <w:rPr>
                <w:rFonts w:hAnsi="新細明體" w:hint="eastAsia"/>
                <w:sz w:val="22"/>
                <w:u w:val="single"/>
              </w:rPr>
              <w:t>&lt;104高&gt;</w:t>
            </w:r>
          </w:p>
          <w:p w:rsidR="00E17C24" w:rsidRPr="00E17C24" w:rsidRDefault="00E17C24" w:rsidP="00DC66A4">
            <w:pPr>
              <w:pStyle w:val="aff"/>
              <w:numPr>
                <w:ilvl w:val="0"/>
                <w:numId w:val="912"/>
              </w:numPr>
              <w:ind w:leftChars="0"/>
              <w:rPr>
                <w:rFonts w:hAnsi="新細明體"/>
              </w:rPr>
            </w:pPr>
            <w:r w:rsidRPr="00E17C24">
              <w:rPr>
                <w:rFonts w:hAnsi="新細明體" w:hint="eastAsia"/>
                <w:color w:val="FF0000"/>
              </w:rPr>
              <w:t>管理</w:t>
            </w:r>
            <w:r w:rsidRPr="00E17C24">
              <w:rPr>
                <w:rFonts w:hAnsi="新細明體" w:hint="eastAsia"/>
              </w:rPr>
              <w:t>功能</w:t>
            </w:r>
            <w:r>
              <w:rPr>
                <w:rFonts w:hAnsi="新細明體" w:hint="eastAsia"/>
              </w:rPr>
              <w:t>：促使組織和公眾間建立和維持相互的溝通瞭解、接受及合作的關係。</w:t>
            </w:r>
          </w:p>
          <w:p w:rsidR="00E17C24" w:rsidRPr="00E17C24" w:rsidRDefault="00E17C24" w:rsidP="00DC66A4">
            <w:pPr>
              <w:pStyle w:val="aff"/>
              <w:numPr>
                <w:ilvl w:val="0"/>
                <w:numId w:val="912"/>
              </w:numPr>
              <w:ind w:leftChars="0"/>
              <w:rPr>
                <w:rFonts w:hAnsi="新細明體"/>
              </w:rPr>
            </w:pPr>
            <w:r w:rsidRPr="00E17C24">
              <w:rPr>
                <w:rFonts w:hAnsi="新細明體" w:hint="eastAsia"/>
                <w:color w:val="FF0000"/>
              </w:rPr>
              <w:t>溝通</w:t>
            </w:r>
            <w:r w:rsidRPr="00E17C24">
              <w:rPr>
                <w:rFonts w:hAnsi="新細明體" w:hint="eastAsia"/>
              </w:rPr>
              <w:t>功能</w:t>
            </w:r>
          </w:p>
          <w:p w:rsidR="00E17C24" w:rsidRPr="00E17C24" w:rsidRDefault="00E17C24" w:rsidP="00DC66A4">
            <w:pPr>
              <w:pStyle w:val="aff"/>
              <w:numPr>
                <w:ilvl w:val="0"/>
                <w:numId w:val="912"/>
              </w:numPr>
              <w:ind w:leftChars="0"/>
              <w:rPr>
                <w:rFonts w:hAnsi="新細明體"/>
                <w:color w:val="FF0000"/>
              </w:rPr>
            </w:pPr>
            <w:r w:rsidRPr="00E17C24">
              <w:rPr>
                <w:rFonts w:hAnsi="新細明體" w:hint="eastAsia"/>
                <w:color w:val="FF0000"/>
              </w:rPr>
              <w:t>行銷</w:t>
            </w:r>
            <w:r w:rsidRPr="00E17C24">
              <w:rPr>
                <w:rFonts w:hAnsi="新細明體" w:hint="eastAsia"/>
              </w:rPr>
              <w:t>功能</w:t>
            </w:r>
          </w:p>
        </w:tc>
      </w:tr>
    </w:tbl>
    <w:p w:rsidR="00E82589" w:rsidRDefault="00E82589" w:rsidP="00B927A6">
      <w:pPr>
        <w:rPr>
          <w:rFonts w:hAnsi="新細明體"/>
        </w:rPr>
      </w:pPr>
    </w:p>
    <w:p w:rsidR="002A1548" w:rsidRPr="00E82589" w:rsidRDefault="00421024" w:rsidP="00421024">
      <w:pPr>
        <w:widowControl/>
        <w:rPr>
          <w:rFonts w:hAnsi="新細明體"/>
        </w:rPr>
      </w:pPr>
      <w:r>
        <w:rPr>
          <w:rFonts w:hAnsi="新細明體"/>
        </w:rPr>
        <w:br w:type="page"/>
      </w:r>
    </w:p>
    <w:p w:rsidR="000477B8" w:rsidRPr="000477B8" w:rsidRDefault="000477B8" w:rsidP="00DC66A4">
      <w:pPr>
        <w:pStyle w:val="aff"/>
        <w:numPr>
          <w:ilvl w:val="0"/>
          <w:numId w:val="671"/>
        </w:numPr>
        <w:ind w:leftChars="0"/>
        <w:rPr>
          <w:rFonts w:hAnsi="新細明體"/>
        </w:rPr>
      </w:pPr>
      <w:r w:rsidRPr="000477B8">
        <w:rPr>
          <w:rFonts w:hAnsi="新細明體" w:hint="eastAsia"/>
          <w:b/>
        </w:rPr>
        <w:t>公共治理中參與模式</w:t>
      </w:r>
      <w:r w:rsidRPr="000477B8">
        <w:rPr>
          <w:rFonts w:hAnsi="新細明體" w:hint="eastAsia"/>
        </w:rPr>
        <w:t>(participatory model)的內涵：</w:t>
      </w:r>
      <w:r w:rsidR="00A235EA">
        <w:rPr>
          <w:rFonts w:hAnsi="新細明體" w:hint="eastAsia"/>
        </w:rPr>
        <w:tab/>
      </w:r>
      <w:r w:rsidRPr="000477B8">
        <w:rPr>
          <w:rFonts w:hAnsi="新細明體" w:hint="eastAsia"/>
          <w:sz w:val="22"/>
          <w:u w:val="single"/>
        </w:rPr>
        <w:t>&lt;109地四</w:t>
      </w:r>
      <w:r w:rsidR="00A235EA">
        <w:rPr>
          <w:rFonts w:hAnsi="新細明體" w:hint="eastAsia"/>
          <w:sz w:val="22"/>
          <w:u w:val="single"/>
        </w:rPr>
        <w:t>、106退四</w:t>
      </w:r>
      <w:r w:rsidRPr="000477B8">
        <w:rPr>
          <w:rFonts w:hAnsi="新細明體" w:hint="eastAsia"/>
          <w:sz w:val="22"/>
          <w:u w:val="single"/>
        </w:rPr>
        <w:t>&gt;</w:t>
      </w:r>
    </w:p>
    <w:p w:rsidR="000477B8" w:rsidRPr="000477B8" w:rsidRDefault="000477B8" w:rsidP="00DC66A4">
      <w:pPr>
        <w:pStyle w:val="aff"/>
        <w:numPr>
          <w:ilvl w:val="0"/>
          <w:numId w:val="340"/>
        </w:numPr>
        <w:ind w:leftChars="0"/>
        <w:rPr>
          <w:rFonts w:hAnsi="新細明體"/>
        </w:rPr>
      </w:pPr>
      <w:r w:rsidRPr="000477B8">
        <w:rPr>
          <w:rFonts w:hAnsi="新細明體" w:hint="eastAsia"/>
        </w:rPr>
        <w:t>認為治理的</w:t>
      </w:r>
      <w:r w:rsidRPr="00B32639">
        <w:rPr>
          <w:rFonts w:hAnsi="新細明體" w:hint="eastAsia"/>
        </w:rPr>
        <w:t>過程</w:t>
      </w:r>
      <w:r w:rsidRPr="000477B8">
        <w:rPr>
          <w:rFonts w:hAnsi="新細明體" w:hint="eastAsia"/>
        </w:rPr>
        <w:t>比治理的結構更為重要</w:t>
      </w:r>
    </w:p>
    <w:p w:rsidR="000477B8" w:rsidRPr="000477B8" w:rsidRDefault="000477B8" w:rsidP="00DC66A4">
      <w:pPr>
        <w:pStyle w:val="aff"/>
        <w:numPr>
          <w:ilvl w:val="0"/>
          <w:numId w:val="340"/>
        </w:numPr>
        <w:ind w:leftChars="0"/>
        <w:rPr>
          <w:rFonts w:hAnsi="新細明體"/>
        </w:rPr>
      </w:pPr>
      <w:r w:rsidRPr="000477B8">
        <w:rPr>
          <w:rFonts w:hAnsi="新細明體" w:hint="eastAsia"/>
        </w:rPr>
        <w:t>參與模式意味著決策制定的</w:t>
      </w:r>
      <w:r w:rsidRPr="000477B8">
        <w:rPr>
          <w:rFonts w:hAnsi="新細明體" w:hint="eastAsia"/>
          <w:color w:val="FF0000"/>
        </w:rPr>
        <w:t>分權化</w:t>
      </w:r>
    </w:p>
    <w:p w:rsidR="000477B8" w:rsidRPr="000477B8" w:rsidRDefault="000477B8" w:rsidP="00DC66A4">
      <w:pPr>
        <w:pStyle w:val="aff"/>
        <w:numPr>
          <w:ilvl w:val="0"/>
          <w:numId w:val="340"/>
        </w:numPr>
        <w:ind w:leftChars="0"/>
        <w:rPr>
          <w:rFonts w:hAnsi="新細明體"/>
        </w:rPr>
      </w:pPr>
      <w:r w:rsidRPr="000477B8">
        <w:rPr>
          <w:rFonts w:hAnsi="新細明體" w:hint="eastAsia"/>
        </w:rPr>
        <w:t>將</w:t>
      </w:r>
      <w:r w:rsidRPr="000477B8">
        <w:rPr>
          <w:rFonts w:hAnsi="新細明體" w:hint="eastAsia"/>
          <w:color w:val="FF0000"/>
        </w:rPr>
        <w:t>內部參與</w:t>
      </w:r>
      <w:r w:rsidRPr="000477B8">
        <w:rPr>
          <w:rFonts w:hAnsi="新細明體" w:hint="eastAsia"/>
        </w:rPr>
        <w:t>視為激勵員工的有效途徑</w:t>
      </w:r>
    </w:p>
    <w:p w:rsidR="000477B8" w:rsidRPr="000477B8" w:rsidRDefault="000477B8" w:rsidP="000477B8">
      <w:pPr>
        <w:rPr>
          <w:rFonts w:hAnsi="新細明體"/>
        </w:rPr>
      </w:pPr>
    </w:p>
    <w:p w:rsidR="000477B8" w:rsidRPr="000477B8" w:rsidRDefault="000477B8" w:rsidP="00DC66A4">
      <w:pPr>
        <w:pStyle w:val="aff"/>
        <w:numPr>
          <w:ilvl w:val="0"/>
          <w:numId w:val="671"/>
        </w:numPr>
        <w:ind w:leftChars="0"/>
        <w:rPr>
          <w:rFonts w:hAnsi="新細明體"/>
        </w:rPr>
      </w:pPr>
      <w:r w:rsidRPr="000477B8">
        <w:rPr>
          <w:rFonts w:hAnsi="新細明體" w:hint="eastAsia"/>
          <w:b/>
        </w:rPr>
        <w:t>政府與民眾溝通的功用</w:t>
      </w:r>
      <w:r w:rsidRPr="000477B8">
        <w:rPr>
          <w:rFonts w:hAnsi="新細明體" w:hint="eastAsia"/>
        </w:rPr>
        <w:t>：</w:t>
      </w:r>
      <w:r w:rsidR="00B32639">
        <w:rPr>
          <w:rFonts w:hAnsi="新細明體" w:hint="eastAsia"/>
        </w:rPr>
        <w:tab/>
      </w:r>
      <w:r w:rsidRPr="000477B8">
        <w:rPr>
          <w:rFonts w:hAnsi="新細明體" w:hint="eastAsia"/>
          <w:sz w:val="22"/>
          <w:u w:val="single"/>
        </w:rPr>
        <w:t>&lt;107地四&gt;</w:t>
      </w:r>
    </w:p>
    <w:p w:rsidR="000477B8" w:rsidRPr="00B32639" w:rsidRDefault="000477B8" w:rsidP="00DC66A4">
      <w:pPr>
        <w:pStyle w:val="aff"/>
        <w:numPr>
          <w:ilvl w:val="0"/>
          <w:numId w:val="341"/>
        </w:numPr>
        <w:ind w:leftChars="0"/>
        <w:rPr>
          <w:rFonts w:hAnsi="新細明體"/>
        </w:rPr>
      </w:pPr>
      <w:r w:rsidRPr="00B32639">
        <w:rPr>
          <w:rFonts w:hAnsi="新細明體" w:hint="eastAsia"/>
          <w:color w:val="FF0000"/>
        </w:rPr>
        <w:t>制定合理的決策</w:t>
      </w:r>
      <w:r w:rsidRPr="00B32639">
        <w:rPr>
          <w:rFonts w:hAnsi="新細明體" w:hint="eastAsia"/>
        </w:rPr>
        <w:t>以滿足人民的願望</w:t>
      </w:r>
    </w:p>
    <w:p w:rsidR="000477B8" w:rsidRDefault="000477B8" w:rsidP="00DC66A4">
      <w:pPr>
        <w:pStyle w:val="aff"/>
        <w:numPr>
          <w:ilvl w:val="0"/>
          <w:numId w:val="341"/>
        </w:numPr>
        <w:ind w:leftChars="0"/>
        <w:rPr>
          <w:rFonts w:hAnsi="新細明體"/>
        </w:rPr>
      </w:pPr>
      <w:r w:rsidRPr="00B32639">
        <w:rPr>
          <w:rFonts w:hAnsi="新細明體" w:hint="eastAsia"/>
          <w:color w:val="FF0000"/>
        </w:rPr>
        <w:t>減少消息的誤傳</w:t>
      </w:r>
      <w:r w:rsidRPr="00B32639">
        <w:rPr>
          <w:rFonts w:hAnsi="新細明體" w:hint="eastAsia"/>
        </w:rPr>
        <w:t>及耳語的流傳</w:t>
      </w:r>
    </w:p>
    <w:p w:rsidR="00A60178" w:rsidRDefault="00A60178" w:rsidP="00A60178">
      <w:pPr>
        <w:rPr>
          <w:rFonts w:hAnsi="新細明體"/>
        </w:rPr>
      </w:pPr>
    </w:p>
    <w:p w:rsidR="00367983" w:rsidRDefault="00367983" w:rsidP="00A60178">
      <w:pPr>
        <w:rPr>
          <w:rFonts w:hAnsi="新細明體"/>
        </w:rPr>
      </w:pPr>
    </w:p>
    <w:p w:rsidR="008225DB" w:rsidRPr="00A60178" w:rsidRDefault="008225DB" w:rsidP="008225DB">
      <w:pPr>
        <w:pStyle w:val="afff7"/>
      </w:pPr>
      <w:r>
        <w:t>電子化政府與電子治理</w:t>
      </w:r>
    </w:p>
    <w:p w:rsidR="00554CDF" w:rsidRPr="00367983" w:rsidRDefault="00554CDF" w:rsidP="00DC66A4">
      <w:pPr>
        <w:pStyle w:val="aff"/>
        <w:numPr>
          <w:ilvl w:val="0"/>
          <w:numId w:val="40"/>
        </w:numPr>
        <w:ind w:leftChars="0"/>
        <w:rPr>
          <w:rFonts w:hAnsi="新細明體"/>
          <w:b/>
        </w:rPr>
      </w:pPr>
      <w:r w:rsidRPr="00554CDF">
        <w:rPr>
          <w:rFonts w:hAnsi="新細明體" w:hint="eastAsia"/>
          <w:b/>
        </w:rPr>
        <w:t xml:space="preserve">電子化政府三大層次 </w:t>
      </w:r>
      <w:r w:rsidRPr="00554CDF">
        <w:rPr>
          <w:rFonts w:hAnsi="新細明體" w:hint="eastAsia"/>
          <w:b/>
          <w:color w:val="0070C0"/>
        </w:rPr>
        <w:t>席克斯Perri6</w:t>
      </w:r>
    </w:p>
    <w:tbl>
      <w:tblPr>
        <w:tblStyle w:val="aff1"/>
        <w:tblW w:w="0" w:type="auto"/>
        <w:tblInd w:w="480" w:type="dxa"/>
        <w:tblLook w:val="04A0" w:firstRow="1" w:lastRow="0" w:firstColumn="1" w:lastColumn="0" w:noHBand="0" w:noVBand="1"/>
      </w:tblPr>
      <w:tblGrid>
        <w:gridCol w:w="2268"/>
        <w:gridCol w:w="5669"/>
      </w:tblGrid>
      <w:tr w:rsidR="00367983" w:rsidTr="00367983">
        <w:tc>
          <w:tcPr>
            <w:tcW w:w="2268" w:type="dxa"/>
            <w:vAlign w:val="center"/>
          </w:tcPr>
          <w:p w:rsidR="00367983" w:rsidRDefault="00367983" w:rsidP="00367983">
            <w:pPr>
              <w:pStyle w:val="aff"/>
              <w:ind w:leftChars="0" w:left="0"/>
              <w:jc w:val="center"/>
              <w:rPr>
                <w:rFonts w:hAnsi="新細明體"/>
                <w:b/>
              </w:rPr>
            </w:pPr>
            <w:r w:rsidRPr="00554CDF">
              <w:rPr>
                <w:rFonts w:hAnsi="新細明體" w:hint="eastAsia"/>
                <w:b/>
              </w:rPr>
              <w:t>電子化管理</w:t>
            </w:r>
          </w:p>
        </w:tc>
        <w:tc>
          <w:tcPr>
            <w:tcW w:w="5669" w:type="dxa"/>
          </w:tcPr>
          <w:p w:rsidR="00367983" w:rsidRDefault="00367983" w:rsidP="00554CDF">
            <w:pPr>
              <w:pStyle w:val="aff"/>
              <w:ind w:leftChars="0" w:left="0"/>
              <w:rPr>
                <w:rFonts w:hAnsi="新細明體"/>
                <w:b/>
              </w:rPr>
            </w:pPr>
            <w:r w:rsidRPr="00554CDF">
              <w:rPr>
                <w:rFonts w:hAnsi="新細明體" w:hint="eastAsia"/>
              </w:rPr>
              <w:t>管理電子化</w:t>
            </w:r>
            <w:r>
              <w:rPr>
                <w:rFonts w:hAnsi="新細明體" w:hint="eastAsia"/>
              </w:rPr>
              <w:t>、</w:t>
            </w:r>
            <w:r w:rsidRPr="00554CDF">
              <w:rPr>
                <w:rFonts w:hAnsi="新細明體" w:hint="eastAsia"/>
              </w:rPr>
              <w:t>流程簡化</w:t>
            </w:r>
            <w:r>
              <w:rPr>
                <w:rFonts w:hAnsi="新細明體" w:hint="eastAsia"/>
              </w:rPr>
              <w:t>、</w:t>
            </w:r>
            <w:r w:rsidRPr="00554CDF">
              <w:rPr>
                <w:rFonts w:hAnsi="新細明體" w:hint="eastAsia"/>
              </w:rPr>
              <w:t>人力資源管理</w:t>
            </w:r>
          </w:p>
        </w:tc>
      </w:tr>
      <w:tr w:rsidR="00367983" w:rsidTr="00367983">
        <w:tc>
          <w:tcPr>
            <w:tcW w:w="2268" w:type="dxa"/>
            <w:vAlign w:val="center"/>
          </w:tcPr>
          <w:p w:rsidR="00367983" w:rsidRDefault="00367983" w:rsidP="00367983">
            <w:pPr>
              <w:pStyle w:val="aff"/>
              <w:ind w:leftChars="0" w:left="0"/>
              <w:jc w:val="center"/>
              <w:rPr>
                <w:rFonts w:hAnsi="新細明體"/>
                <w:b/>
              </w:rPr>
            </w:pPr>
            <w:r w:rsidRPr="00554CDF">
              <w:rPr>
                <w:rFonts w:hAnsi="新細明體" w:hint="eastAsia"/>
                <w:b/>
              </w:rPr>
              <w:t>電子化政府</w:t>
            </w:r>
          </w:p>
        </w:tc>
        <w:tc>
          <w:tcPr>
            <w:tcW w:w="5669" w:type="dxa"/>
          </w:tcPr>
          <w:p w:rsidR="00367983" w:rsidRPr="00367983" w:rsidRDefault="00367983" w:rsidP="00DC66A4">
            <w:pPr>
              <w:pStyle w:val="aff"/>
              <w:numPr>
                <w:ilvl w:val="0"/>
                <w:numId w:val="1108"/>
              </w:numPr>
              <w:ind w:leftChars="0"/>
              <w:rPr>
                <w:rFonts w:hAnsi="新細明體"/>
                <w:b/>
              </w:rPr>
            </w:pPr>
            <w:r w:rsidRPr="00367983">
              <w:rPr>
                <w:rFonts w:hAnsi="新細明體" w:hint="eastAsia"/>
                <w:b/>
              </w:rPr>
              <w:t>電子化服務</w:t>
            </w:r>
            <w:r>
              <w:rPr>
                <w:rFonts w:hAnsi="新細明體" w:hint="eastAsia"/>
                <w:b/>
              </w:rPr>
              <w:t xml:space="preserve"> </w:t>
            </w:r>
            <w:r w:rsidRPr="00367983">
              <w:rPr>
                <w:rFonts w:hAnsi="新細明體" w:hint="eastAsia"/>
                <w:color w:val="215868" w:themeColor="accent5" w:themeShade="80"/>
              </w:rPr>
              <w:t>ex.</w:t>
            </w:r>
            <w:r>
              <w:rPr>
                <w:rFonts w:hAnsi="新細明體" w:hint="eastAsia"/>
                <w:color w:val="215868" w:themeColor="accent5" w:themeShade="80"/>
              </w:rPr>
              <w:t>單一網路窗口</w:t>
            </w:r>
          </w:p>
          <w:p w:rsidR="00367983" w:rsidRPr="00367983" w:rsidRDefault="00367983" w:rsidP="00DC66A4">
            <w:pPr>
              <w:pStyle w:val="aff"/>
              <w:numPr>
                <w:ilvl w:val="0"/>
                <w:numId w:val="1108"/>
              </w:numPr>
              <w:ind w:leftChars="0"/>
              <w:rPr>
                <w:rFonts w:hAnsi="新細明體"/>
                <w:b/>
              </w:rPr>
            </w:pPr>
            <w:r w:rsidRPr="00367983">
              <w:rPr>
                <w:rFonts w:hAnsi="新細明體" w:hint="eastAsia"/>
                <w:b/>
              </w:rPr>
              <w:t>電子化社會</w:t>
            </w:r>
          </w:p>
        </w:tc>
      </w:tr>
      <w:tr w:rsidR="00367983" w:rsidTr="00367983">
        <w:tc>
          <w:tcPr>
            <w:tcW w:w="2268" w:type="dxa"/>
            <w:vAlign w:val="center"/>
          </w:tcPr>
          <w:p w:rsidR="00367983" w:rsidRDefault="00367983" w:rsidP="00367983">
            <w:pPr>
              <w:pStyle w:val="aff"/>
              <w:ind w:leftChars="0" w:left="0"/>
              <w:jc w:val="center"/>
              <w:rPr>
                <w:rFonts w:hAnsi="新細明體"/>
                <w:b/>
              </w:rPr>
            </w:pPr>
            <w:r w:rsidRPr="00554CDF">
              <w:rPr>
                <w:rFonts w:hAnsi="新細明體" w:hint="eastAsia"/>
                <w:b/>
              </w:rPr>
              <w:t>電子化治理</w:t>
            </w:r>
            <w:r>
              <w:rPr>
                <w:rFonts w:hAnsi="新細明體" w:hint="eastAsia"/>
                <w:b/>
              </w:rPr>
              <w:t>(E治理)</w:t>
            </w:r>
          </w:p>
        </w:tc>
        <w:tc>
          <w:tcPr>
            <w:tcW w:w="5669" w:type="dxa"/>
          </w:tcPr>
          <w:p w:rsidR="00367983" w:rsidRPr="00367983" w:rsidRDefault="00367983" w:rsidP="00DC66A4">
            <w:pPr>
              <w:pStyle w:val="aff"/>
              <w:numPr>
                <w:ilvl w:val="0"/>
                <w:numId w:val="1107"/>
              </w:numPr>
              <w:ind w:leftChars="0"/>
              <w:rPr>
                <w:rFonts w:hAnsi="新細明體"/>
                <w:b/>
              </w:rPr>
            </w:pPr>
            <w:r w:rsidRPr="00367983">
              <w:rPr>
                <w:rFonts w:hAnsi="新細明體" w:hint="eastAsia"/>
                <w:b/>
              </w:rPr>
              <w:t>E民主</w:t>
            </w:r>
            <w:r w:rsidRPr="00367983">
              <w:rPr>
                <w:rFonts w:hAnsi="新細明體" w:hint="eastAsia"/>
              </w:rPr>
              <w:t xml:space="preserve">：按鈕式民主政治 </w:t>
            </w:r>
            <w:r w:rsidRPr="00367983">
              <w:rPr>
                <w:rFonts w:hAnsi="新細明體" w:hint="eastAsia"/>
                <w:color w:val="215868" w:themeColor="accent5" w:themeShade="80"/>
              </w:rPr>
              <w:t>ex.線上公民會議、線上滿意度調查、線上投票</w:t>
            </w:r>
          </w:p>
          <w:p w:rsidR="00367983" w:rsidRPr="00367983" w:rsidRDefault="00367983" w:rsidP="00DC66A4">
            <w:pPr>
              <w:pStyle w:val="aff"/>
              <w:numPr>
                <w:ilvl w:val="0"/>
                <w:numId w:val="1107"/>
              </w:numPr>
              <w:ind w:leftChars="0"/>
              <w:rPr>
                <w:rFonts w:hAnsi="新細明體"/>
                <w:b/>
              </w:rPr>
            </w:pPr>
            <w:r w:rsidRPr="00367983">
              <w:rPr>
                <w:rFonts w:hAnsi="新細明體" w:hint="eastAsia"/>
                <w:b/>
              </w:rPr>
              <w:t xml:space="preserve">E服務供給 </w:t>
            </w:r>
            <w:r w:rsidRPr="00367983">
              <w:rPr>
                <w:rFonts w:hAnsi="新細明體" w:hint="eastAsia"/>
                <w:color w:val="215868" w:themeColor="accent5" w:themeShade="80"/>
              </w:rPr>
              <w:t>ex.線上申請案件、線上申報所得稅</w:t>
            </w:r>
          </w:p>
          <w:p w:rsidR="00367983" w:rsidRDefault="00367983" w:rsidP="00DC66A4">
            <w:pPr>
              <w:pStyle w:val="aff"/>
              <w:numPr>
                <w:ilvl w:val="0"/>
                <w:numId w:val="1107"/>
              </w:numPr>
              <w:ind w:leftChars="0"/>
              <w:rPr>
                <w:rFonts w:hAnsi="新細明體"/>
                <w:b/>
              </w:rPr>
            </w:pPr>
            <w:r>
              <w:rPr>
                <w:rFonts w:hAnsi="新細明體" w:hint="eastAsia"/>
                <w:b/>
              </w:rPr>
              <w:t xml:space="preserve">E管理 </w:t>
            </w:r>
            <w:r w:rsidRPr="00367983">
              <w:rPr>
                <w:rFonts w:hAnsi="新細明體" w:hint="eastAsia"/>
                <w:color w:val="215868" w:themeColor="accent5" w:themeShade="80"/>
              </w:rPr>
              <w:t>ex.</w:t>
            </w:r>
            <w:r>
              <w:rPr>
                <w:rFonts w:hAnsi="新細明體" w:hint="eastAsia"/>
                <w:color w:val="215868" w:themeColor="accent5" w:themeShade="80"/>
              </w:rPr>
              <w:t>利用組織內部網絡傳遞公文</w:t>
            </w:r>
          </w:p>
        </w:tc>
      </w:tr>
    </w:tbl>
    <w:p w:rsidR="00554CDF" w:rsidRDefault="00554CDF" w:rsidP="00554CDF">
      <w:pPr>
        <w:pStyle w:val="aff"/>
        <w:ind w:leftChars="0"/>
        <w:rPr>
          <w:rFonts w:hAnsi="新細明體"/>
          <w:b/>
        </w:rPr>
      </w:pPr>
    </w:p>
    <w:p w:rsidR="008225DB" w:rsidRPr="004748AD" w:rsidRDefault="008225DB" w:rsidP="00DC66A4">
      <w:pPr>
        <w:pStyle w:val="aff"/>
        <w:numPr>
          <w:ilvl w:val="0"/>
          <w:numId w:val="910"/>
        </w:numPr>
        <w:ind w:leftChars="0"/>
        <w:rPr>
          <w:rFonts w:hAnsi="新細明體"/>
          <w:b/>
        </w:rPr>
      </w:pPr>
      <w:r w:rsidRPr="008225DB">
        <w:rPr>
          <w:rFonts w:hAnsi="新細明體" w:hint="eastAsia"/>
          <w:b/>
        </w:rPr>
        <w:t>聯合國</w:t>
      </w:r>
      <w:r w:rsidRPr="00896056">
        <w:rPr>
          <w:rFonts w:hAnsi="新細明體" w:hint="eastAsia"/>
          <w:b/>
          <w:highlight w:val="yellow"/>
        </w:rPr>
        <w:t>電子參與(e-participation)的指標</w:t>
      </w:r>
      <w:r w:rsidRPr="00B32639">
        <w:rPr>
          <w:rFonts w:hAnsi="新細明體" w:hint="eastAsia"/>
        </w:rPr>
        <w:tab/>
      </w:r>
      <w:r w:rsidRPr="00B32639">
        <w:rPr>
          <w:rFonts w:hAnsi="新細明體" w:hint="eastAsia"/>
          <w:sz w:val="22"/>
          <w:u w:val="single"/>
        </w:rPr>
        <w:t>&lt;1</w:t>
      </w:r>
      <w:r>
        <w:rPr>
          <w:rFonts w:hAnsi="新細明體" w:hint="eastAsia"/>
          <w:sz w:val="22"/>
          <w:u w:val="single"/>
        </w:rPr>
        <w:t>10身五</w:t>
      </w:r>
      <w:r>
        <w:rPr>
          <w:rFonts w:hAnsi="新細明體" w:hint="eastAsia"/>
          <w:sz w:val="22"/>
          <w:szCs w:val="28"/>
          <w:u w:val="single"/>
        </w:rPr>
        <w:t>、</w:t>
      </w:r>
      <w:r w:rsidRPr="00B478C7">
        <w:rPr>
          <w:rFonts w:hAnsi="新細明體" w:hint="eastAsia"/>
          <w:sz w:val="22"/>
          <w:szCs w:val="28"/>
          <w:u w:val="single"/>
        </w:rPr>
        <w:t>1</w:t>
      </w:r>
      <w:r>
        <w:rPr>
          <w:rFonts w:hAnsi="新細明體" w:hint="eastAsia"/>
          <w:sz w:val="22"/>
          <w:szCs w:val="28"/>
          <w:u w:val="single"/>
        </w:rPr>
        <w:t>10原四&gt;</w:t>
      </w:r>
    </w:p>
    <w:p w:rsidR="008225DB" w:rsidRPr="004748AD" w:rsidRDefault="008225DB" w:rsidP="00DC66A4">
      <w:pPr>
        <w:pStyle w:val="aff"/>
        <w:numPr>
          <w:ilvl w:val="0"/>
          <w:numId w:val="1092"/>
        </w:numPr>
        <w:ind w:leftChars="0"/>
        <w:rPr>
          <w:rFonts w:hAnsi="新細明體"/>
        </w:rPr>
      </w:pPr>
      <w:r w:rsidRPr="004748AD">
        <w:rPr>
          <w:rFonts w:hAnsi="新細明體" w:hint="eastAsia"/>
        </w:rPr>
        <w:t>電子化</w:t>
      </w:r>
      <w:r w:rsidRPr="004748AD">
        <w:rPr>
          <w:rFonts w:hAnsi="新細明體" w:hint="eastAsia"/>
          <w:color w:val="FF0000"/>
        </w:rPr>
        <w:t>資</w:t>
      </w:r>
      <w:r w:rsidRPr="00046457">
        <w:rPr>
          <w:rFonts w:hAnsi="新細明體" w:hint="eastAsia"/>
          <w:color w:val="FF0000"/>
        </w:rPr>
        <w:t>訊公開</w:t>
      </w:r>
      <w:r>
        <w:rPr>
          <w:rFonts w:hAnsi="新細明體" w:hint="eastAsia"/>
        </w:rPr>
        <w:t>(</w:t>
      </w:r>
      <w:r w:rsidRPr="004748AD">
        <w:rPr>
          <w:rFonts w:hAnsi="新細明體" w:hint="eastAsia"/>
        </w:rPr>
        <w:t>e-information</w:t>
      </w:r>
      <w:r>
        <w:rPr>
          <w:rFonts w:hAnsi="新細明體" w:hint="eastAsia"/>
        </w:rPr>
        <w:t>)</w:t>
      </w:r>
    </w:p>
    <w:p w:rsidR="008225DB" w:rsidRPr="004748AD" w:rsidRDefault="008225DB" w:rsidP="00DC66A4">
      <w:pPr>
        <w:pStyle w:val="aff"/>
        <w:numPr>
          <w:ilvl w:val="0"/>
          <w:numId w:val="1092"/>
        </w:numPr>
        <w:ind w:leftChars="0"/>
        <w:rPr>
          <w:rFonts w:hAnsi="新細明體"/>
        </w:rPr>
      </w:pPr>
      <w:r w:rsidRPr="004748AD">
        <w:rPr>
          <w:rFonts w:hAnsi="新細明體" w:hint="eastAsia"/>
        </w:rPr>
        <w:t>電子化</w:t>
      </w:r>
      <w:r w:rsidRPr="004748AD">
        <w:rPr>
          <w:rFonts w:hAnsi="新細明體" w:hint="eastAsia"/>
          <w:color w:val="FF0000"/>
        </w:rPr>
        <w:t>政策諮詢</w:t>
      </w:r>
      <w:r>
        <w:rPr>
          <w:rFonts w:hAnsi="新細明體" w:hint="eastAsia"/>
        </w:rPr>
        <w:t>(</w:t>
      </w:r>
      <w:r w:rsidRPr="004748AD">
        <w:rPr>
          <w:rFonts w:hAnsi="新細明體" w:hint="eastAsia"/>
        </w:rPr>
        <w:t>e-consultation</w:t>
      </w:r>
      <w:r>
        <w:rPr>
          <w:rFonts w:hAnsi="新細明體" w:hint="eastAsia"/>
        </w:rPr>
        <w:t>)</w:t>
      </w:r>
    </w:p>
    <w:p w:rsidR="008225DB" w:rsidRPr="00046457" w:rsidRDefault="008225DB" w:rsidP="00DC66A4">
      <w:pPr>
        <w:pStyle w:val="aff"/>
        <w:numPr>
          <w:ilvl w:val="0"/>
          <w:numId w:val="1092"/>
        </w:numPr>
        <w:ind w:leftChars="0"/>
        <w:rPr>
          <w:rFonts w:hAnsi="新細明體"/>
          <w:szCs w:val="28"/>
        </w:rPr>
      </w:pPr>
      <w:r w:rsidRPr="004748AD">
        <w:rPr>
          <w:rFonts w:hAnsi="新細明體" w:hint="eastAsia"/>
        </w:rPr>
        <w:t>電子化</w:t>
      </w:r>
      <w:r w:rsidRPr="00046457">
        <w:rPr>
          <w:rFonts w:hAnsi="新細明體" w:hint="eastAsia"/>
          <w:b/>
          <w:color w:val="FF0000"/>
        </w:rPr>
        <w:t>決策制定</w:t>
      </w:r>
      <w:r>
        <w:rPr>
          <w:rFonts w:hAnsi="新細明體" w:hint="eastAsia"/>
        </w:rPr>
        <w:t>(</w:t>
      </w:r>
      <w:r w:rsidRPr="004748AD">
        <w:rPr>
          <w:rFonts w:hAnsi="新細明體" w:hint="eastAsia"/>
        </w:rPr>
        <w:t>e-decision-making</w:t>
      </w:r>
      <w:r>
        <w:rPr>
          <w:rFonts w:hAnsi="新細明體" w:hint="eastAsia"/>
        </w:rPr>
        <w:t>)</w:t>
      </w:r>
    </w:p>
    <w:p w:rsidR="00BC4B4B" w:rsidRDefault="00BC4B4B" w:rsidP="00BC4B4B">
      <w:pPr>
        <w:pStyle w:val="aff"/>
        <w:ind w:leftChars="0"/>
        <w:rPr>
          <w:rFonts w:hAnsi="新細明體"/>
          <w:b/>
        </w:rPr>
      </w:pPr>
    </w:p>
    <w:p w:rsidR="008225DB" w:rsidRPr="00867A52" w:rsidRDefault="008225DB" w:rsidP="00DC66A4">
      <w:pPr>
        <w:pStyle w:val="aff"/>
        <w:numPr>
          <w:ilvl w:val="0"/>
          <w:numId w:val="910"/>
        </w:numPr>
        <w:ind w:leftChars="0"/>
        <w:rPr>
          <w:rFonts w:hAnsi="新細明體"/>
          <w:b/>
        </w:rPr>
      </w:pPr>
      <w:r w:rsidRPr="00046457">
        <w:rPr>
          <w:rFonts w:hAnsi="新細明體" w:hint="eastAsia"/>
          <w:b/>
        </w:rPr>
        <w:t>我國</w:t>
      </w:r>
      <w:r w:rsidR="00367983">
        <w:rPr>
          <w:rFonts w:hAnsi="新細明體" w:hint="eastAsia"/>
          <w:b/>
        </w:rPr>
        <w:t>架設</w:t>
      </w:r>
      <w:r w:rsidRPr="00867A52">
        <w:rPr>
          <w:rFonts w:hAnsi="新細明體" w:hint="eastAsia"/>
          <w:b/>
          <w:highlight w:val="yellow"/>
        </w:rPr>
        <w:t>電子化政府網站</w:t>
      </w:r>
      <w:r w:rsidRPr="008225DB">
        <w:rPr>
          <w:rFonts w:hAnsi="新細明體" w:hint="eastAsia"/>
          <w:b/>
        </w:rPr>
        <w:t xml:space="preserve"> </w:t>
      </w:r>
      <w:r w:rsidRPr="00B32639">
        <w:rPr>
          <w:rFonts w:hAnsi="新細明體" w:hint="eastAsia"/>
          <w:sz w:val="22"/>
          <w:u w:val="single"/>
        </w:rPr>
        <w:t>&lt;1</w:t>
      </w:r>
      <w:r>
        <w:rPr>
          <w:rFonts w:hAnsi="新細明體" w:hint="eastAsia"/>
          <w:sz w:val="22"/>
          <w:u w:val="single"/>
        </w:rPr>
        <w:t>10原五&gt;</w:t>
      </w:r>
    </w:p>
    <w:p w:rsidR="008225DB" w:rsidRPr="00046457" w:rsidRDefault="008225DB" w:rsidP="00DC66A4">
      <w:pPr>
        <w:pStyle w:val="aff"/>
        <w:numPr>
          <w:ilvl w:val="0"/>
          <w:numId w:val="1091"/>
        </w:numPr>
        <w:ind w:leftChars="0"/>
        <w:rPr>
          <w:rFonts w:hAnsi="新細明體"/>
        </w:rPr>
      </w:pPr>
      <w:r w:rsidRPr="00046457">
        <w:rPr>
          <w:rFonts w:hAnsi="新細明體" w:hint="eastAsia"/>
          <w:color w:val="FF0000"/>
        </w:rPr>
        <w:t>不動產</w:t>
      </w:r>
      <w:r w:rsidRPr="00046457">
        <w:rPr>
          <w:rFonts w:hAnsi="新細明體" w:hint="eastAsia"/>
        </w:rPr>
        <w:t>交易實價查詢服務網</w:t>
      </w:r>
    </w:p>
    <w:p w:rsidR="008225DB" w:rsidRPr="00046457" w:rsidRDefault="008225DB" w:rsidP="00DC66A4">
      <w:pPr>
        <w:pStyle w:val="aff"/>
        <w:numPr>
          <w:ilvl w:val="0"/>
          <w:numId w:val="1091"/>
        </w:numPr>
        <w:ind w:leftChars="0"/>
        <w:rPr>
          <w:rFonts w:hAnsi="新細明體"/>
        </w:rPr>
      </w:pPr>
      <w:r w:rsidRPr="008225DB">
        <w:rPr>
          <w:rFonts w:hAnsi="新細明體" w:hint="eastAsia"/>
          <w:color w:val="FF0000"/>
        </w:rPr>
        <w:t>公共政策網路參與平台</w:t>
      </w:r>
      <w:r w:rsidRPr="008225DB">
        <w:rPr>
          <w:rFonts w:hAnsi="新細明體" w:hint="eastAsia"/>
          <w:color w:val="948A54" w:themeColor="background2" w:themeShade="80"/>
        </w:rPr>
        <w:t>(參</w:t>
      </w:r>
      <w:r>
        <w:rPr>
          <w:rFonts w:hAnsi="新細明體" w:hint="eastAsia"/>
          <w:color w:val="948A54" w:themeColor="background2" w:themeShade="80"/>
        </w:rPr>
        <w:t>2-3+4-2</w:t>
      </w:r>
      <w:r w:rsidRPr="008225DB">
        <w:rPr>
          <w:rFonts w:hAnsi="新細明體" w:hint="eastAsia"/>
          <w:color w:val="948A54" w:themeColor="background2" w:themeShade="80"/>
        </w:rPr>
        <w:t>)</w:t>
      </w:r>
      <w:r w:rsidR="00367983" w:rsidRPr="00367983">
        <w:rPr>
          <w:rFonts w:hAnsi="新細明體" w:hint="eastAsia"/>
        </w:rPr>
        <w:t>：屬於國家發展委員會</w:t>
      </w:r>
    </w:p>
    <w:p w:rsidR="008225DB" w:rsidRPr="00046457" w:rsidRDefault="008225DB" w:rsidP="00DC66A4">
      <w:pPr>
        <w:pStyle w:val="aff"/>
        <w:numPr>
          <w:ilvl w:val="0"/>
          <w:numId w:val="1091"/>
        </w:numPr>
        <w:ind w:leftChars="0"/>
        <w:rPr>
          <w:rFonts w:hAnsi="新細明體"/>
        </w:rPr>
      </w:pPr>
      <w:r w:rsidRPr="00046457">
        <w:rPr>
          <w:rFonts w:hAnsi="新細明體" w:hint="eastAsia"/>
        </w:rPr>
        <w:t>政府資料開放平台</w:t>
      </w:r>
    </w:p>
    <w:p w:rsidR="00BC4B4B" w:rsidRDefault="00BC4B4B" w:rsidP="00BC4B4B">
      <w:pPr>
        <w:pStyle w:val="aff"/>
        <w:ind w:leftChars="0"/>
      </w:pPr>
    </w:p>
    <w:p w:rsidR="00BC4B4B" w:rsidRDefault="00BC4B4B" w:rsidP="00DC66A4">
      <w:pPr>
        <w:pStyle w:val="aff"/>
        <w:numPr>
          <w:ilvl w:val="0"/>
          <w:numId w:val="910"/>
        </w:numPr>
        <w:ind w:leftChars="0"/>
      </w:pPr>
      <w:r>
        <w:rPr>
          <w:rFonts w:hint="eastAsia"/>
        </w:rPr>
        <w:t>政府電子化服務類型</w:t>
      </w:r>
    </w:p>
    <w:p w:rsidR="00BC4B4B" w:rsidRDefault="00BC4B4B" w:rsidP="00BC4B4B">
      <w:pPr>
        <w:ind w:left="480"/>
        <w:rPr>
          <w:rFonts w:hAnsi="新細明體"/>
        </w:rPr>
      </w:pPr>
      <w:r>
        <w:rPr>
          <w:rFonts w:hAnsi="新細明體" w:hint="eastAsia"/>
        </w:rPr>
        <w:t xml:space="preserve">①政府對民眾(G2C)  ②政府對企業(G2B)  </w:t>
      </w:r>
    </w:p>
    <w:p w:rsidR="00BC4B4B" w:rsidRDefault="00BC4B4B" w:rsidP="00BC4B4B">
      <w:pPr>
        <w:ind w:left="480"/>
        <w:rPr>
          <w:rFonts w:hAnsi="新細明體"/>
        </w:rPr>
      </w:pPr>
      <w:r>
        <w:rPr>
          <w:rFonts w:hAnsi="新細明體" w:hint="eastAsia"/>
        </w:rPr>
        <w:t xml:space="preserve">③政府對公務員(G2E)  ④政府對國際人士(G2F)  </w:t>
      </w:r>
    </w:p>
    <w:p w:rsidR="00BC4B4B" w:rsidRDefault="00BC4B4B" w:rsidP="00BC4B4B">
      <w:pPr>
        <w:ind w:left="480"/>
        <w:rPr>
          <w:rFonts w:hAnsi="新細明體"/>
        </w:rPr>
      </w:pPr>
      <w:r>
        <w:rPr>
          <w:rFonts w:hAnsi="新細明體" w:hint="eastAsia"/>
        </w:rPr>
        <w:t>⑤政府對非營利組織(G2A)  ⑥政府對數位落差(G2D)</w:t>
      </w:r>
    </w:p>
    <w:p w:rsidR="00BC4B4B" w:rsidRPr="008225DB" w:rsidRDefault="005C310D" w:rsidP="005C310D">
      <w:pPr>
        <w:widowControl/>
        <w:rPr>
          <w:rFonts w:hAnsi="新細明體" w:hint="eastAsia"/>
        </w:rPr>
      </w:pPr>
      <w:r>
        <w:rPr>
          <w:rFonts w:hAnsi="新細明體"/>
        </w:rPr>
        <w:br w:type="page"/>
      </w:r>
    </w:p>
    <w:p w:rsidR="008225DB" w:rsidRPr="008225DB" w:rsidRDefault="00A60178" w:rsidP="00DC66A4">
      <w:pPr>
        <w:pStyle w:val="aff"/>
        <w:numPr>
          <w:ilvl w:val="0"/>
          <w:numId w:val="40"/>
        </w:numPr>
        <w:ind w:leftChars="0"/>
        <w:rPr>
          <w:rFonts w:hAnsi="新細明體"/>
        </w:rPr>
      </w:pPr>
      <w:r w:rsidRPr="008225DB">
        <w:rPr>
          <w:rFonts w:hAnsi="新細明體" w:hint="eastAsia"/>
          <w:b/>
          <w:highlight w:val="yellow"/>
        </w:rPr>
        <w:t>開放政府</w:t>
      </w:r>
    </w:p>
    <w:p w:rsidR="00A60178" w:rsidRPr="007A70D2" w:rsidRDefault="00A60178" w:rsidP="00DC66A4">
      <w:pPr>
        <w:pStyle w:val="aff"/>
        <w:numPr>
          <w:ilvl w:val="0"/>
          <w:numId w:val="1106"/>
        </w:numPr>
        <w:ind w:leftChars="0"/>
        <w:rPr>
          <w:rFonts w:hAnsi="新細明體"/>
        </w:rPr>
      </w:pPr>
      <w:r w:rsidRPr="007A70D2">
        <w:rPr>
          <w:rFonts w:hAnsi="新細明體" w:hint="eastAsia"/>
        </w:rPr>
        <w:t>要素</w:t>
      </w:r>
      <w:r>
        <w:rPr>
          <w:rFonts w:hAnsi="新細明體" w:hint="eastAsia"/>
        </w:rPr>
        <w:tab/>
      </w:r>
      <w:r w:rsidRPr="000477B8">
        <w:rPr>
          <w:rFonts w:hAnsi="新細明體" w:hint="eastAsia"/>
          <w:sz w:val="22"/>
          <w:u w:val="single"/>
        </w:rPr>
        <w:t>&lt;1</w:t>
      </w:r>
      <w:r>
        <w:rPr>
          <w:rFonts w:hAnsi="新細明體" w:hint="eastAsia"/>
          <w:sz w:val="22"/>
          <w:u w:val="single"/>
        </w:rPr>
        <w:t>10身</w:t>
      </w:r>
      <w:r w:rsidRPr="000477B8">
        <w:rPr>
          <w:rFonts w:hAnsi="新細明體" w:hint="eastAsia"/>
          <w:sz w:val="22"/>
          <w:u w:val="single"/>
        </w:rPr>
        <w:t>四</w:t>
      </w:r>
      <w:r>
        <w:rPr>
          <w:rFonts w:hAnsi="新細明體" w:hint="eastAsia"/>
          <w:sz w:val="22"/>
          <w:u w:val="single"/>
        </w:rPr>
        <w:t>、110退四</w:t>
      </w:r>
      <w:r w:rsidRPr="000477B8">
        <w:rPr>
          <w:rFonts w:hAnsi="新細明體" w:hint="eastAsia"/>
          <w:sz w:val="22"/>
          <w:u w:val="single"/>
        </w:rPr>
        <w:t>&gt;</w:t>
      </w:r>
    </w:p>
    <w:p w:rsidR="00A60178" w:rsidRPr="0053394F" w:rsidRDefault="00A60178" w:rsidP="00DC66A4">
      <w:pPr>
        <w:pStyle w:val="aff"/>
        <w:numPr>
          <w:ilvl w:val="0"/>
          <w:numId w:val="355"/>
        </w:numPr>
        <w:ind w:leftChars="0"/>
        <w:rPr>
          <w:rFonts w:hAnsi="新細明體"/>
          <w:sz w:val="22"/>
        </w:rPr>
      </w:pPr>
      <w:r w:rsidRPr="00BA77EC">
        <w:rPr>
          <w:rFonts w:hAnsi="新細明體" w:hint="eastAsia"/>
          <w:b/>
        </w:rPr>
        <w:t>透明</w:t>
      </w:r>
    </w:p>
    <w:p w:rsidR="00A60178" w:rsidRPr="00BA77EC" w:rsidRDefault="00A60178" w:rsidP="00DC66A4">
      <w:pPr>
        <w:pStyle w:val="aff"/>
        <w:numPr>
          <w:ilvl w:val="0"/>
          <w:numId w:val="355"/>
        </w:numPr>
        <w:ind w:leftChars="0"/>
        <w:rPr>
          <w:rFonts w:hAnsi="新細明體"/>
        </w:rPr>
      </w:pPr>
      <w:r w:rsidRPr="00BA77EC">
        <w:rPr>
          <w:rFonts w:hAnsi="新細明體" w:hint="eastAsia"/>
          <w:b/>
        </w:rPr>
        <w:t>參與</w:t>
      </w:r>
      <w:r w:rsidRPr="00BA77EC">
        <w:rPr>
          <w:rFonts w:hAnsi="新細明體"/>
        </w:rPr>
        <w:t xml:space="preserve"> </w:t>
      </w:r>
    </w:p>
    <w:p w:rsidR="00A60178" w:rsidRPr="00BA77EC" w:rsidRDefault="00A60178" w:rsidP="00DC66A4">
      <w:pPr>
        <w:pStyle w:val="aff"/>
        <w:numPr>
          <w:ilvl w:val="0"/>
          <w:numId w:val="355"/>
        </w:numPr>
        <w:ind w:leftChars="0"/>
        <w:rPr>
          <w:rFonts w:hAnsi="新細明體"/>
        </w:rPr>
      </w:pPr>
      <w:r w:rsidRPr="00BA77EC">
        <w:rPr>
          <w:rFonts w:hAnsi="新細明體" w:hint="eastAsia"/>
          <w:b/>
        </w:rPr>
        <w:t>課責</w:t>
      </w:r>
    </w:p>
    <w:p w:rsidR="00A60178" w:rsidRPr="007A70D2" w:rsidRDefault="00A60178" w:rsidP="00DC66A4">
      <w:pPr>
        <w:pStyle w:val="aff"/>
        <w:numPr>
          <w:ilvl w:val="0"/>
          <w:numId w:val="355"/>
        </w:numPr>
        <w:ind w:leftChars="0"/>
        <w:rPr>
          <w:rFonts w:hAnsi="新細明體"/>
        </w:rPr>
      </w:pPr>
      <w:r w:rsidRPr="002131B7">
        <w:rPr>
          <w:rFonts w:hAnsi="新細明體" w:hint="eastAsia"/>
          <w:b/>
          <w:color w:val="FF0000"/>
        </w:rPr>
        <w:t>涵容</w:t>
      </w:r>
      <w:r w:rsidRPr="00BA77EC">
        <w:rPr>
          <w:rFonts w:hAnsi="新細明體" w:hint="eastAsia"/>
        </w:rPr>
        <w:t>：公共議題涉及的面向很廣，如果在議題的討論過程中，公部門能讓受到政策直接影響的</w:t>
      </w:r>
      <w:r w:rsidRPr="00BA77EC">
        <w:rPr>
          <w:rFonts w:hAnsi="新細明體" w:hint="eastAsia"/>
          <w:color w:val="FF0000"/>
        </w:rPr>
        <w:t>多方利害關係人充分表達意見</w:t>
      </w:r>
      <w:r w:rsidRPr="00BA77EC">
        <w:rPr>
          <w:rFonts w:hAnsi="新細明體" w:hint="eastAsia"/>
        </w:rPr>
        <w:t>，並彼此聆聽對話，就能收集盡可能多元的意見，減少政策發生錯誤的可能。</w:t>
      </w:r>
    </w:p>
    <w:p w:rsidR="00B42ABA" w:rsidRDefault="00B42ABA" w:rsidP="00DC66A4">
      <w:pPr>
        <w:pStyle w:val="aff"/>
        <w:numPr>
          <w:ilvl w:val="0"/>
          <w:numId w:val="1106"/>
        </w:numPr>
        <w:ind w:leftChars="0"/>
        <w:rPr>
          <w:rFonts w:hAnsi="新細明體"/>
        </w:rPr>
      </w:pPr>
      <w:r w:rsidRPr="008225DB">
        <w:rPr>
          <w:rFonts w:hAnsi="新細明體" w:hint="eastAsia"/>
          <w:b/>
        </w:rPr>
        <w:t>政府開放資料</w:t>
      </w:r>
      <w:r>
        <w:rPr>
          <w:rFonts w:hAnsi="新細明體" w:hint="eastAsia"/>
        </w:rPr>
        <w:t>(</w:t>
      </w:r>
      <w:r w:rsidRPr="00B42ABA">
        <w:rPr>
          <w:rFonts w:hAnsi="新細明體" w:hint="eastAsia"/>
        </w:rPr>
        <w:t>government open data, GOD</w:t>
      </w:r>
      <w:r>
        <w:rPr>
          <w:rFonts w:hAnsi="新細明體" w:hint="eastAsia"/>
        </w:rPr>
        <w:t>)</w:t>
      </w:r>
      <w:r w:rsidRPr="00B42ABA">
        <w:rPr>
          <w:rFonts w:hAnsi="新細明體" w:hint="eastAsia"/>
          <w:sz w:val="22"/>
          <w:u w:val="single"/>
        </w:rPr>
        <w:t>&lt;111普&gt;</w:t>
      </w:r>
    </w:p>
    <w:p w:rsidR="00BC4B4B" w:rsidRPr="00BC4B4B" w:rsidRDefault="00B42ABA" w:rsidP="00BC4B4B">
      <w:pPr>
        <w:pStyle w:val="aff"/>
        <w:widowControl/>
        <w:ind w:leftChars="0" w:left="960"/>
        <w:rPr>
          <w:rFonts w:hAnsi="新細明體"/>
        </w:rPr>
      </w:pPr>
      <w:r w:rsidRPr="00B42ABA">
        <w:rPr>
          <w:rFonts w:hAnsi="新細明體" w:hint="eastAsia"/>
        </w:rPr>
        <w:t>指政府以開放格式於網路公開，提供外部使用者，依其需求連結下載及利用</w:t>
      </w:r>
      <w:r w:rsidR="00BC4B4B">
        <w:rPr>
          <w:rFonts w:hAnsi="新細明體" w:hint="eastAsia"/>
        </w:rPr>
        <w:t>，</w:t>
      </w:r>
      <w:r w:rsidRPr="00B42ABA">
        <w:rPr>
          <w:rFonts w:hAnsi="新細明體" w:hint="eastAsia"/>
        </w:rPr>
        <w:t>資料型態包含文字、數據、圖片、影像、聲音、詮釋資料等</w:t>
      </w:r>
      <w:r w:rsidR="00BC4B4B">
        <w:rPr>
          <w:rFonts w:hAnsi="新細明體" w:hint="eastAsia"/>
        </w:rPr>
        <w:t>，</w:t>
      </w:r>
      <w:r w:rsidRPr="00B42ABA">
        <w:rPr>
          <w:rFonts w:hAnsi="新細明體" w:hint="eastAsia"/>
        </w:rPr>
        <w:t>可強化民眾監督政府的力量</w:t>
      </w:r>
    </w:p>
    <w:p w:rsidR="00B42ABA" w:rsidRDefault="00B42ABA" w:rsidP="00BC4B4B">
      <w:pPr>
        <w:pStyle w:val="aff"/>
        <w:widowControl/>
        <w:ind w:leftChars="0" w:left="960"/>
        <w:rPr>
          <w:rFonts w:hAnsi="新細明體"/>
          <w:color w:val="FF0000"/>
        </w:rPr>
      </w:pPr>
      <w:r w:rsidRPr="00B42ABA">
        <w:rPr>
          <w:rFonts w:hAnsi="新細明體" w:hint="eastAsia"/>
        </w:rPr>
        <w:t>我國以</w:t>
      </w:r>
      <w:r w:rsidRPr="00B42ABA">
        <w:rPr>
          <w:rFonts w:hAnsi="新細明體" w:hint="eastAsia"/>
          <w:color w:val="FF0000"/>
        </w:rPr>
        <w:t>免費為原則</w:t>
      </w:r>
      <w:r w:rsidRPr="00B42ABA">
        <w:rPr>
          <w:rFonts w:hAnsi="新細明體" w:hint="eastAsia"/>
        </w:rPr>
        <w:t>、</w:t>
      </w:r>
      <w:r w:rsidRPr="00B42ABA">
        <w:rPr>
          <w:rFonts w:hAnsi="新細明體" w:hint="eastAsia"/>
          <w:color w:val="FF0000"/>
        </w:rPr>
        <w:t>使用者付費為例外</w:t>
      </w:r>
    </w:p>
    <w:p w:rsidR="00BC4B4B" w:rsidRPr="00BC4B4B" w:rsidRDefault="00BC4B4B" w:rsidP="00BC4B4B">
      <w:pPr>
        <w:pStyle w:val="aff"/>
        <w:widowControl/>
        <w:ind w:leftChars="0" w:left="960"/>
        <w:rPr>
          <w:rFonts w:hAnsi="新細明體"/>
        </w:rPr>
      </w:pPr>
      <w:r w:rsidRPr="00B42ABA">
        <w:rPr>
          <w:rFonts w:hAnsi="新細明體" w:hint="eastAsia"/>
        </w:rPr>
        <w:t>我國</w:t>
      </w:r>
      <w:r>
        <w:rPr>
          <w:rFonts w:hAnsi="新細明體" w:hint="eastAsia"/>
        </w:rPr>
        <w:t>表現曾獲</w:t>
      </w:r>
      <w:r w:rsidRPr="00BC4B4B">
        <w:rPr>
          <w:rFonts w:hAnsi="新細明體" w:hint="eastAsia"/>
          <w:color w:val="FF0000"/>
        </w:rPr>
        <w:t>世界第一</w:t>
      </w:r>
      <w:r w:rsidRPr="00BC4B4B">
        <w:rPr>
          <w:rFonts w:hAnsi="新細明體" w:hint="eastAsia"/>
          <w:sz w:val="22"/>
          <w:u w:val="single"/>
        </w:rPr>
        <w:t>&lt;108身四&gt;</w:t>
      </w:r>
    </w:p>
    <w:p w:rsidR="00BC4B4B" w:rsidRDefault="00BC4B4B" w:rsidP="00367983"/>
    <w:p w:rsidR="00B32639" w:rsidRPr="00B32639" w:rsidRDefault="00B32639" w:rsidP="00DC66A4">
      <w:pPr>
        <w:pStyle w:val="aff"/>
        <w:numPr>
          <w:ilvl w:val="0"/>
          <w:numId w:val="910"/>
        </w:numPr>
        <w:ind w:leftChars="0"/>
        <w:rPr>
          <w:rFonts w:hAnsi="新細明體"/>
          <w:sz w:val="22"/>
          <w:u w:val="single"/>
        </w:rPr>
      </w:pPr>
      <w:r w:rsidRPr="00B32639">
        <w:rPr>
          <w:rFonts w:hAnsi="新細明體" w:hint="eastAsia"/>
          <w:b/>
          <w:highlight w:val="yellow"/>
        </w:rPr>
        <w:t>群眾外包</w:t>
      </w:r>
      <w:r w:rsidRPr="00B32639">
        <w:rPr>
          <w:rFonts w:hAnsi="新細明體" w:hint="eastAsia"/>
        </w:rPr>
        <w:t>(crowds ourcing)/眾包：</w:t>
      </w:r>
      <w:r w:rsidR="0052642D">
        <w:rPr>
          <w:rFonts w:hAnsi="新細明體" w:hint="eastAsia"/>
        </w:rPr>
        <w:tab/>
      </w:r>
      <w:r w:rsidRPr="00B32639">
        <w:rPr>
          <w:rFonts w:hAnsi="新細明體" w:hint="eastAsia"/>
        </w:rPr>
        <w:tab/>
      </w:r>
      <w:r w:rsidRPr="00B32639">
        <w:rPr>
          <w:rFonts w:hAnsi="新細明體" w:hint="eastAsia"/>
          <w:sz w:val="22"/>
          <w:u w:val="single"/>
        </w:rPr>
        <w:t>&lt;107普</w:t>
      </w:r>
      <w:r w:rsidR="000D107C">
        <w:rPr>
          <w:rFonts w:hAnsi="新細明體" w:hint="eastAsia"/>
          <w:sz w:val="22"/>
          <w:u w:val="single"/>
        </w:rPr>
        <w:t>、108退四</w:t>
      </w:r>
      <w:r w:rsidR="0052642D">
        <w:rPr>
          <w:rFonts w:hAnsi="新細明體" w:hint="eastAsia"/>
          <w:sz w:val="22"/>
          <w:u w:val="single"/>
        </w:rPr>
        <w:t>、110原五</w:t>
      </w:r>
      <w:r w:rsidRPr="00B32639">
        <w:rPr>
          <w:rFonts w:hAnsi="新細明體" w:hint="eastAsia"/>
          <w:sz w:val="22"/>
          <w:u w:val="single"/>
        </w:rPr>
        <w:t>&gt;</w:t>
      </w:r>
    </w:p>
    <w:p w:rsidR="00B32639" w:rsidRDefault="00A60178" w:rsidP="00CD096F">
      <w:pPr>
        <w:pStyle w:val="aff"/>
        <w:ind w:leftChars="0"/>
        <w:rPr>
          <w:color w:val="215868" w:themeColor="accent5" w:themeShade="80"/>
        </w:rPr>
      </w:pPr>
      <w:r w:rsidRPr="00A60178">
        <w:rPr>
          <w:rFonts w:hAnsi="新細明體" w:hint="eastAsia"/>
          <w:b/>
          <w:color w:val="FF0000"/>
        </w:rPr>
        <w:t>開放政府</w:t>
      </w:r>
      <w:r w:rsidRPr="00A60178">
        <w:rPr>
          <w:rFonts w:hAnsi="新細明體" w:hint="eastAsia"/>
        </w:rPr>
        <w:t>思潮下所主張採用的最新策略</w:t>
      </w:r>
      <w:r>
        <w:rPr>
          <w:rFonts w:hAnsi="新細明體" w:hint="eastAsia"/>
        </w:rPr>
        <w:t>。</w:t>
      </w:r>
      <w:r w:rsidR="00B32639" w:rsidRPr="00B32639">
        <w:rPr>
          <w:rFonts w:hAnsi="新細明體" w:hint="eastAsia"/>
        </w:rPr>
        <w:t>通過將工作</w:t>
      </w:r>
      <w:r w:rsidR="00B32639" w:rsidRPr="00B32639">
        <w:rPr>
          <w:rFonts w:hAnsi="新細明體" w:hint="eastAsia"/>
          <w:color w:val="FF0000"/>
        </w:rPr>
        <w:t>先分配給很多參與者再合成為最終結果的模式</w:t>
      </w:r>
      <w:r w:rsidR="00B32639" w:rsidRPr="00B32639">
        <w:rPr>
          <w:rFonts w:hAnsi="新細明體" w:hint="eastAsia"/>
        </w:rPr>
        <w:t>，在電子時代來臨前就已經取得了成功。</w:t>
      </w:r>
      <w:r w:rsidR="00C0272C">
        <w:rPr>
          <w:rFonts w:hAnsi="新細明體" w:hint="eastAsia"/>
          <w:color w:val="215868" w:themeColor="accent5" w:themeShade="80"/>
          <w:lang w:val="de-DE"/>
        </w:rPr>
        <w:t>Ex.</w:t>
      </w:r>
      <w:r w:rsidR="00B32639" w:rsidRPr="00B32639">
        <w:rPr>
          <w:rFonts w:hAnsi="新細明體" w:hint="eastAsia"/>
          <w:color w:val="215868" w:themeColor="accent5" w:themeShade="80"/>
          <w:lang w:val="de-DE"/>
        </w:rPr>
        <w:t>維基百科</w:t>
      </w:r>
      <w:r>
        <w:rPr>
          <w:rFonts w:hint="eastAsia"/>
          <w:color w:val="215868" w:themeColor="accent5" w:themeShade="80"/>
        </w:rPr>
        <w:t>、</w:t>
      </w:r>
      <w:r w:rsidRPr="000D107C">
        <w:rPr>
          <w:rFonts w:hint="eastAsia"/>
          <w:color w:val="215868" w:themeColor="accent5" w:themeShade="80"/>
        </w:rPr>
        <w:t>賞金獵人、公開徵件、動物園取名活動</w:t>
      </w:r>
    </w:p>
    <w:p w:rsidR="00CB6C5F" w:rsidRPr="00CB6C5F" w:rsidRDefault="00CB6C5F" w:rsidP="00CB6C5F">
      <w:pPr>
        <w:rPr>
          <w:rFonts w:hAnsi="新細明體"/>
          <w:sz w:val="22"/>
          <w:u w:val="single"/>
        </w:rPr>
      </w:pPr>
    </w:p>
    <w:p w:rsidR="00B32639" w:rsidRPr="00B32639" w:rsidRDefault="000477B8" w:rsidP="00DC66A4">
      <w:pPr>
        <w:pStyle w:val="aff"/>
        <w:numPr>
          <w:ilvl w:val="0"/>
          <w:numId w:val="910"/>
        </w:numPr>
        <w:ind w:leftChars="0"/>
        <w:rPr>
          <w:rFonts w:hAnsi="新細明體"/>
        </w:rPr>
      </w:pPr>
      <w:r w:rsidRPr="00B32639">
        <w:rPr>
          <w:rFonts w:hAnsi="新細明體" w:hint="eastAsia"/>
          <w:b/>
          <w:highlight w:val="yellow"/>
        </w:rPr>
        <w:t>公民1985行動聯盟</w:t>
      </w:r>
      <w:r w:rsidR="00A01F1D">
        <w:rPr>
          <w:rFonts w:hAnsi="新細明體" w:hint="eastAsia"/>
        </w:rPr>
        <w:t xml:space="preserve"> </w:t>
      </w:r>
      <w:r w:rsidRPr="000477B8">
        <w:rPr>
          <w:rFonts w:hAnsi="新細明體" w:hint="eastAsia"/>
          <w:sz w:val="22"/>
          <w:u w:val="single"/>
        </w:rPr>
        <w:t>&lt;106地四&gt;</w:t>
      </w:r>
    </w:p>
    <w:p w:rsidR="000477B8" w:rsidRDefault="000477B8" w:rsidP="00B32639">
      <w:pPr>
        <w:pStyle w:val="aff"/>
        <w:ind w:leftChars="0"/>
        <w:rPr>
          <w:rFonts w:hAnsi="新細明體"/>
        </w:rPr>
      </w:pPr>
      <w:r w:rsidRPr="00B32639">
        <w:rPr>
          <w:rFonts w:hAnsi="新細明體" w:hint="eastAsia"/>
        </w:rPr>
        <w:t>2013年7月陸軍下士</w:t>
      </w:r>
      <w:r w:rsidRPr="00B32639">
        <w:rPr>
          <w:rFonts w:hAnsi="新細明體" w:hint="eastAsia"/>
          <w:b/>
        </w:rPr>
        <w:t>洪仲丘受虐死亡事件</w:t>
      </w:r>
      <w:r w:rsidRPr="00B32639">
        <w:rPr>
          <w:rFonts w:hAnsi="新細明體" w:hint="eastAsia"/>
        </w:rPr>
        <w:t>發生後，由醫師柳林瑋等39位互不相識、各行各業的網友發起(</w:t>
      </w:r>
      <w:r w:rsidRPr="00B32639">
        <w:rPr>
          <w:rFonts w:hAnsi="新細明體" w:hint="eastAsia"/>
          <w:color w:val="FF0000"/>
        </w:rPr>
        <w:t>網路串連</w:t>
      </w:r>
      <w:r w:rsidRPr="00B32639">
        <w:rPr>
          <w:rFonts w:hAnsi="新細明體" w:hint="eastAsia"/>
        </w:rPr>
        <w:t>)的公民團體，希望藉由訴求讓事件真相出爐，並且要求國軍改革，屏除以往的陋習及潛規則。</w:t>
      </w:r>
    </w:p>
    <w:p w:rsidR="007A70D2" w:rsidRDefault="007A70D2" w:rsidP="00B32639">
      <w:pPr>
        <w:pStyle w:val="aff"/>
        <w:ind w:leftChars="0"/>
        <w:rPr>
          <w:rFonts w:hAnsi="新細明體"/>
        </w:rPr>
      </w:pPr>
    </w:p>
    <w:p w:rsidR="00867A52" w:rsidRDefault="00867A52">
      <w:pPr>
        <w:widowControl/>
        <w:rPr>
          <w:rFonts w:ascii="標楷體" w:eastAsia="標楷體" w:hAnsiTheme="majorHAnsi" w:cstheme="majorBidi"/>
          <w:b/>
          <w:iCs/>
          <w:sz w:val="32"/>
          <w:szCs w:val="24"/>
        </w:rPr>
      </w:pPr>
      <w:bookmarkStart w:id="60" w:name="Ch5公眾關係─公民參與的階梯"/>
      <w:r>
        <w:br w:type="page"/>
      </w:r>
    </w:p>
    <w:bookmarkEnd w:id="60"/>
    <w:p w:rsidR="005021F7" w:rsidRPr="005021F7" w:rsidRDefault="007C133E" w:rsidP="007C133E">
      <w:pPr>
        <w:pStyle w:val="afff5"/>
      </w:pPr>
      <w:r>
        <w:rPr>
          <w:rFonts w:hint="eastAsia"/>
        </w:rPr>
        <w:t>5-2</w:t>
      </w:r>
      <w:r w:rsidR="00E8477A">
        <w:rPr>
          <w:rFonts w:hint="eastAsia"/>
        </w:rPr>
        <w:t>府際關係</w:t>
      </w:r>
    </w:p>
    <w:p w:rsidR="00CB6C5F" w:rsidRDefault="00CB6C5F" w:rsidP="00DC66A4">
      <w:pPr>
        <w:pStyle w:val="aff"/>
        <w:numPr>
          <w:ilvl w:val="0"/>
          <w:numId w:val="915"/>
        </w:numPr>
        <w:ind w:leftChars="0"/>
      </w:pPr>
      <w:r>
        <w:rPr>
          <w:rFonts w:hint="eastAsia"/>
        </w:rPr>
        <w:t>府際關係的</w:t>
      </w:r>
      <w:r w:rsidRPr="00612ED9">
        <w:rPr>
          <w:rFonts w:hint="eastAsia"/>
          <w:b/>
        </w:rPr>
        <w:t>形容</w:t>
      </w:r>
    </w:p>
    <w:p w:rsidR="00CB6C5F" w:rsidRDefault="00CB6C5F" w:rsidP="00BD2AA5">
      <w:pPr>
        <w:widowControl/>
        <w:ind w:firstLine="480"/>
      </w:pPr>
      <w:r>
        <w:rPr>
          <w:rFonts w:hint="eastAsia"/>
        </w:rPr>
        <w:t>1890-1930：</w:t>
      </w:r>
      <w:r w:rsidRPr="00CB6C5F">
        <w:rPr>
          <w:rFonts w:hint="eastAsia"/>
          <w:color w:val="FF0000"/>
        </w:rPr>
        <w:t>夾心蛋糕</w:t>
      </w:r>
      <w:r>
        <w:rPr>
          <w:rFonts w:hint="eastAsia"/>
        </w:rPr>
        <w:t>式</w:t>
      </w:r>
    </w:p>
    <w:p w:rsidR="00CB6C5F" w:rsidRDefault="00CB6C5F" w:rsidP="00BD2AA5">
      <w:pPr>
        <w:widowControl/>
        <w:ind w:firstLine="480"/>
      </w:pPr>
      <w:r>
        <w:rPr>
          <w:rFonts w:hint="eastAsia"/>
        </w:rPr>
        <w:t>1930-1950：斑紋蛋糕、</w:t>
      </w:r>
      <w:r w:rsidRPr="00CB6C5F">
        <w:rPr>
          <w:rFonts w:hint="eastAsia"/>
          <w:color w:val="FF0000"/>
        </w:rPr>
        <w:t>水龍頭</w:t>
      </w:r>
      <w:r>
        <w:rPr>
          <w:rFonts w:hint="eastAsia"/>
        </w:rPr>
        <w:t>式聯邦</w:t>
      </w:r>
    </w:p>
    <w:p w:rsidR="00CB6C5F" w:rsidRDefault="00CB6C5F" w:rsidP="00BD2AA5">
      <w:pPr>
        <w:widowControl/>
        <w:ind w:firstLine="480"/>
      </w:pPr>
      <w:r>
        <w:rPr>
          <w:rFonts w:hint="eastAsia"/>
        </w:rPr>
        <w:t>1950-1970：花草繁盛式</w:t>
      </w:r>
    </w:p>
    <w:p w:rsidR="00CB6C5F" w:rsidRDefault="00CB6C5F" w:rsidP="00BD2AA5">
      <w:pPr>
        <w:widowControl/>
        <w:ind w:firstLine="480"/>
      </w:pPr>
      <w:r>
        <w:rPr>
          <w:rFonts w:hint="eastAsia"/>
        </w:rPr>
        <w:t>1970-1985：</w:t>
      </w:r>
      <w:r w:rsidRPr="00CB6C5F">
        <w:rPr>
          <w:rFonts w:hint="eastAsia"/>
          <w:color w:val="FF0000"/>
        </w:rPr>
        <w:t>柵欄</w:t>
      </w:r>
      <w:r>
        <w:rPr>
          <w:rFonts w:hint="eastAsia"/>
        </w:rPr>
        <w:t>式、虛有其表</w:t>
      </w:r>
    </w:p>
    <w:p w:rsidR="00CB6C5F" w:rsidRDefault="00CB6C5F" w:rsidP="00BD2AA5">
      <w:pPr>
        <w:widowControl/>
        <w:ind w:firstLine="480"/>
      </w:pPr>
      <w:r>
        <w:rPr>
          <w:rFonts w:hint="eastAsia"/>
        </w:rPr>
        <w:t>1985-迄今：自衛性聯邦制度</w:t>
      </w:r>
    </w:p>
    <w:p w:rsidR="00BD2AA5" w:rsidRPr="00612ED9" w:rsidRDefault="00CB6C5F" w:rsidP="00612ED9">
      <w:pPr>
        <w:widowControl/>
        <w:jc w:val="right"/>
        <w:rPr>
          <w:sz w:val="22"/>
          <w:u w:val="single"/>
        </w:rPr>
      </w:pPr>
      <w:r w:rsidRPr="00CB6C5F">
        <w:rPr>
          <w:sz w:val="22"/>
          <w:u w:val="single"/>
        </w:rPr>
        <w:t>&lt;</w:t>
      </w:r>
      <w:r w:rsidR="003E3DE0">
        <w:rPr>
          <w:sz w:val="22"/>
          <w:u w:val="single"/>
        </w:rPr>
        <w:t>95身五、</w:t>
      </w:r>
      <w:r w:rsidRPr="00CB6C5F">
        <w:rPr>
          <w:sz w:val="22"/>
          <w:u w:val="single"/>
        </w:rPr>
        <w:t>106退四</w:t>
      </w:r>
      <w:r w:rsidR="00612ED9">
        <w:rPr>
          <w:sz w:val="22"/>
          <w:u w:val="single"/>
        </w:rPr>
        <w:t>&gt;</w:t>
      </w:r>
    </w:p>
    <w:p w:rsidR="00BD2AA5" w:rsidRDefault="00BD2AA5" w:rsidP="00DC66A4">
      <w:pPr>
        <w:pStyle w:val="aff"/>
        <w:numPr>
          <w:ilvl w:val="0"/>
          <w:numId w:val="915"/>
        </w:numPr>
        <w:ind w:leftChars="0"/>
      </w:pPr>
      <w:r>
        <w:rPr>
          <w:rFonts w:hint="eastAsia"/>
        </w:rPr>
        <w:t>府際關係</w:t>
      </w:r>
      <w:r w:rsidRPr="00612ED9">
        <w:rPr>
          <w:rFonts w:hint="eastAsia"/>
          <w:b/>
        </w:rPr>
        <w:t>區域劃分原則</w:t>
      </w:r>
      <w:r w:rsidR="00612ED9">
        <w:rPr>
          <w:rFonts w:hint="eastAsia"/>
        </w:rPr>
        <w:t xml:space="preserve"> &lt;</w:t>
      </w:r>
      <w:r w:rsidR="00612ED9" w:rsidRPr="00CB6C5F">
        <w:rPr>
          <w:sz w:val="22"/>
          <w:u w:val="single"/>
        </w:rPr>
        <w:t>106</w:t>
      </w:r>
      <w:r w:rsidR="00612ED9">
        <w:rPr>
          <w:sz w:val="22"/>
          <w:u w:val="single"/>
        </w:rPr>
        <w:t>身</w:t>
      </w:r>
      <w:r w:rsidR="00612ED9" w:rsidRPr="00CB6C5F">
        <w:rPr>
          <w:sz w:val="22"/>
          <w:u w:val="single"/>
        </w:rPr>
        <w:t>四</w:t>
      </w:r>
      <w:r w:rsidR="00612ED9">
        <w:rPr>
          <w:sz w:val="22"/>
          <w:u w:val="single"/>
        </w:rPr>
        <w:t>、106原四</w:t>
      </w:r>
      <w:r w:rsidR="00612ED9" w:rsidRPr="00CB6C5F">
        <w:rPr>
          <w:sz w:val="22"/>
          <w:u w:val="single"/>
        </w:rPr>
        <w:t>&gt;</w:t>
      </w:r>
    </w:p>
    <w:p w:rsidR="00BD2AA5" w:rsidRDefault="00BD2AA5" w:rsidP="00DC66A4">
      <w:pPr>
        <w:pStyle w:val="aff"/>
        <w:numPr>
          <w:ilvl w:val="0"/>
          <w:numId w:val="916"/>
        </w:numPr>
        <w:ind w:leftChars="0"/>
      </w:pPr>
      <w:r w:rsidRPr="00612ED9">
        <w:rPr>
          <w:rFonts w:hint="eastAsia"/>
          <w:b/>
        </w:rPr>
        <w:t>同質性</w:t>
      </w:r>
      <w:r w:rsidR="00EF6517">
        <w:rPr>
          <w:rFonts w:hint="eastAsia"/>
        </w:rPr>
        <w:t xml:space="preserve">：以自然與人文條件劃分 </w:t>
      </w:r>
      <w:r w:rsidR="00EF6517" w:rsidRPr="00EF6517">
        <w:rPr>
          <w:rFonts w:hint="eastAsia"/>
          <w:color w:val="215868" w:themeColor="accent5" w:themeShade="80"/>
        </w:rPr>
        <w:t>ex.高度、土地、降雨量</w:t>
      </w:r>
    </w:p>
    <w:p w:rsidR="00BD2AA5" w:rsidRPr="00EF6517" w:rsidRDefault="00BD2AA5" w:rsidP="00DC66A4">
      <w:pPr>
        <w:pStyle w:val="aff"/>
        <w:numPr>
          <w:ilvl w:val="0"/>
          <w:numId w:val="916"/>
        </w:numPr>
        <w:ind w:leftChars="0"/>
        <w:rPr>
          <w:b/>
        </w:rPr>
      </w:pPr>
      <w:r w:rsidRPr="00EF6517">
        <w:rPr>
          <w:rFonts w:hint="eastAsia"/>
          <w:b/>
        </w:rPr>
        <w:t>異質性</w:t>
      </w:r>
      <w:r w:rsidR="00EF6517">
        <w:rPr>
          <w:rFonts w:hint="eastAsia"/>
        </w:rPr>
        <w:t>(動態性原則)：</w:t>
      </w:r>
      <w:r w:rsidR="00EF6517" w:rsidRPr="00612ED9">
        <w:rPr>
          <w:rFonts w:hint="eastAsia"/>
          <w:color w:val="FF0000"/>
        </w:rPr>
        <w:t>居民通勤、旅遊、購物、通學</w:t>
      </w:r>
      <w:r w:rsidR="00EF6517">
        <w:rPr>
          <w:rFonts w:hint="eastAsia"/>
        </w:rPr>
        <w:t>等動態頻率</w:t>
      </w:r>
      <w:r w:rsidR="00612ED9">
        <w:rPr>
          <w:rFonts w:hint="eastAsia"/>
        </w:rPr>
        <w:t>的範圍</w:t>
      </w:r>
    </w:p>
    <w:p w:rsidR="00BD2AA5" w:rsidRDefault="00BD2AA5" w:rsidP="00DC66A4">
      <w:pPr>
        <w:pStyle w:val="aff"/>
        <w:numPr>
          <w:ilvl w:val="0"/>
          <w:numId w:val="916"/>
        </w:numPr>
        <w:ind w:leftChars="0"/>
      </w:pPr>
      <w:r w:rsidRPr="00612ED9">
        <w:rPr>
          <w:rFonts w:hint="eastAsia"/>
          <w:b/>
        </w:rPr>
        <w:t>功能性</w:t>
      </w:r>
      <w:r w:rsidR="00EF6517">
        <w:rPr>
          <w:rFonts w:hint="eastAsia"/>
        </w:rPr>
        <w:t>：</w:t>
      </w:r>
      <w:r w:rsidR="00612ED9">
        <w:rPr>
          <w:rFonts w:hint="eastAsia"/>
        </w:rPr>
        <w:t>著重於地理空間的流動</w:t>
      </w:r>
      <w:r w:rsidR="00EF6517">
        <w:rPr>
          <w:rFonts w:hint="eastAsia"/>
        </w:rPr>
        <w:t xml:space="preserve"> </w:t>
      </w:r>
      <w:r w:rsidR="00EF6517" w:rsidRPr="00EF6517">
        <w:rPr>
          <w:rFonts w:hint="eastAsia"/>
          <w:color w:val="215868" w:themeColor="accent5" w:themeShade="80"/>
        </w:rPr>
        <w:t>ex.行政的、經濟的、休閒娛樂區域</w:t>
      </w:r>
    </w:p>
    <w:p w:rsidR="00BD2AA5" w:rsidRPr="00612ED9" w:rsidRDefault="00BD2AA5" w:rsidP="00DC66A4">
      <w:pPr>
        <w:pStyle w:val="aff"/>
        <w:numPr>
          <w:ilvl w:val="0"/>
          <w:numId w:val="916"/>
        </w:numPr>
        <w:ind w:leftChars="0"/>
        <w:rPr>
          <w:b/>
        </w:rPr>
      </w:pPr>
      <w:r w:rsidRPr="00612ED9">
        <w:rPr>
          <w:rFonts w:hint="eastAsia"/>
          <w:b/>
        </w:rPr>
        <w:t>統計性</w:t>
      </w:r>
    </w:p>
    <w:p w:rsidR="00BD2AA5" w:rsidRPr="00612ED9" w:rsidRDefault="00BD2AA5" w:rsidP="00DC66A4">
      <w:pPr>
        <w:pStyle w:val="aff"/>
        <w:numPr>
          <w:ilvl w:val="0"/>
          <w:numId w:val="916"/>
        </w:numPr>
        <w:ind w:leftChars="0"/>
        <w:rPr>
          <w:b/>
        </w:rPr>
      </w:pPr>
      <w:r w:rsidRPr="00612ED9">
        <w:rPr>
          <w:rFonts w:hint="eastAsia"/>
          <w:b/>
        </w:rPr>
        <w:t>規劃性</w:t>
      </w:r>
    </w:p>
    <w:p w:rsidR="00BD2AA5" w:rsidRDefault="00BD2AA5" w:rsidP="00BD2AA5"/>
    <w:p w:rsidR="00326CF8" w:rsidRDefault="00D518F4" w:rsidP="00DC66A4">
      <w:pPr>
        <w:pStyle w:val="aff"/>
        <w:numPr>
          <w:ilvl w:val="0"/>
          <w:numId w:val="915"/>
        </w:numPr>
        <w:ind w:leftChars="0"/>
      </w:pPr>
      <w:r w:rsidRPr="00326CF8">
        <w:rPr>
          <w:rFonts w:hint="eastAsia"/>
          <w:b/>
        </w:rPr>
        <w:t>協調機制</w:t>
      </w:r>
      <w:r>
        <w:rPr>
          <w:rFonts w:hint="eastAsia"/>
        </w:rPr>
        <w:t>：</w:t>
      </w:r>
    </w:p>
    <w:p w:rsidR="00BD2AA5" w:rsidRPr="00BD2AA5" w:rsidRDefault="00D518F4" w:rsidP="00326CF8">
      <w:pPr>
        <w:pStyle w:val="aff"/>
        <w:ind w:leftChars="0"/>
      </w:pPr>
      <w:r>
        <w:rPr>
          <w:rFonts w:hint="eastAsia"/>
        </w:rPr>
        <w:t>行政院在全國各地成立區域聯合服務中心，地位級別相當於省級，以服務、協調為主</w:t>
      </w:r>
      <w:r w:rsidR="00326CF8">
        <w:rPr>
          <w:rFonts w:hint="eastAsia"/>
        </w:rPr>
        <w:t>，決策部分仍以法定行政程序，由各主管機關或提報。</w:t>
      </w:r>
      <w:r>
        <w:rPr>
          <w:rFonts w:hint="eastAsia"/>
        </w:rPr>
        <w:t>包括</w:t>
      </w:r>
      <w:r w:rsidRPr="00326CF8">
        <w:rPr>
          <w:rFonts w:hint="eastAsia"/>
          <w:color w:val="FF0000"/>
        </w:rPr>
        <w:t>南部</w:t>
      </w:r>
      <w:r>
        <w:rPr>
          <w:rFonts w:hint="eastAsia"/>
        </w:rPr>
        <w:t>、</w:t>
      </w:r>
      <w:r w:rsidRPr="00326CF8">
        <w:rPr>
          <w:rFonts w:hint="eastAsia"/>
          <w:color w:val="FF0000"/>
        </w:rPr>
        <w:t>中部</w:t>
      </w:r>
      <w:r>
        <w:rPr>
          <w:rFonts w:hint="eastAsia"/>
        </w:rPr>
        <w:t>、</w:t>
      </w:r>
      <w:r w:rsidRPr="00326CF8">
        <w:rPr>
          <w:rFonts w:hint="eastAsia"/>
          <w:color w:val="FF0000"/>
        </w:rPr>
        <w:t>東部</w:t>
      </w:r>
      <w:r>
        <w:rPr>
          <w:rFonts w:hint="eastAsia"/>
        </w:rPr>
        <w:t>、</w:t>
      </w:r>
      <w:r w:rsidRPr="00326CF8">
        <w:rPr>
          <w:rFonts w:hint="eastAsia"/>
          <w:color w:val="FF0000"/>
        </w:rPr>
        <w:t>雲嘉南</w:t>
      </w:r>
      <w:r>
        <w:rPr>
          <w:rFonts w:hint="eastAsia"/>
        </w:rPr>
        <w:t>、</w:t>
      </w:r>
      <w:r w:rsidRPr="00326CF8">
        <w:rPr>
          <w:rFonts w:hint="eastAsia"/>
          <w:color w:val="FF0000"/>
        </w:rPr>
        <w:t>金馬離島</w:t>
      </w:r>
      <w:r>
        <w:rPr>
          <w:rFonts w:hint="eastAsia"/>
        </w:rPr>
        <w:t>服務中心。</w:t>
      </w:r>
      <w:r w:rsidR="00326CF8" w:rsidRPr="00326CF8">
        <w:rPr>
          <w:rFonts w:hint="eastAsia"/>
          <w:sz w:val="22"/>
          <w:u w:val="single"/>
        </w:rPr>
        <w:t>&lt;103普&gt;</w:t>
      </w:r>
    </w:p>
    <w:p w:rsidR="00326CF8" w:rsidRDefault="00326CF8">
      <w:pPr>
        <w:widowControl/>
        <w:rPr>
          <w:rFonts w:ascii="標楷體" w:eastAsia="標楷體" w:hAnsiTheme="majorHAnsi" w:cstheme="majorBidi"/>
          <w:b/>
          <w:iCs/>
          <w:sz w:val="32"/>
          <w:szCs w:val="24"/>
        </w:rPr>
      </w:pPr>
      <w:r>
        <w:br w:type="page"/>
      </w:r>
    </w:p>
    <w:p w:rsidR="00E8477A" w:rsidRDefault="00E8477A" w:rsidP="004315C7">
      <w:pPr>
        <w:pStyle w:val="afff7"/>
      </w:pPr>
      <w:bookmarkStart w:id="61" w:name="補助款類別"/>
      <w:r w:rsidRPr="002F4ABD">
        <w:rPr>
          <w:rFonts w:hint="eastAsia"/>
        </w:rPr>
        <w:t>補助款</w:t>
      </w:r>
      <w:bookmarkEnd w:id="61"/>
      <w:r w:rsidR="00F9024D">
        <w:rPr>
          <w:rFonts w:hint="eastAsia"/>
        </w:rPr>
        <w:t>制度</w:t>
      </w:r>
    </w:p>
    <w:p w:rsidR="00F9024D" w:rsidRDefault="00F9024D" w:rsidP="00DC66A4">
      <w:pPr>
        <w:pStyle w:val="aff"/>
        <w:numPr>
          <w:ilvl w:val="0"/>
          <w:numId w:val="1084"/>
        </w:numPr>
        <w:ind w:leftChars="0"/>
      </w:pPr>
      <w:r>
        <w:rPr>
          <w:rFonts w:hint="eastAsia"/>
        </w:rPr>
        <w:t>一種上級政府對下級政府的府際轉移支付。</w:t>
      </w:r>
    </w:p>
    <w:p w:rsidR="00F9024D" w:rsidRDefault="00F9024D" w:rsidP="00DC66A4">
      <w:pPr>
        <w:pStyle w:val="aff"/>
        <w:numPr>
          <w:ilvl w:val="0"/>
          <w:numId w:val="1084"/>
        </w:numPr>
        <w:ind w:leftChars="0"/>
      </w:pPr>
      <w:r>
        <w:rPr>
          <w:rFonts w:hint="eastAsia"/>
        </w:rPr>
        <w:t>實施理由：</w:t>
      </w:r>
      <w:r w:rsidR="00C2783C" w:rsidRPr="00C2783C">
        <w:rPr>
          <w:rFonts w:hint="eastAsia"/>
          <w:sz w:val="22"/>
          <w:u w:val="single"/>
        </w:rPr>
        <w:t>&lt;</w:t>
      </w:r>
      <w:r w:rsidR="00AA3361">
        <w:rPr>
          <w:rFonts w:hint="eastAsia"/>
          <w:sz w:val="22"/>
          <w:u w:val="single"/>
        </w:rPr>
        <w:t>102高、103身五、105警三、</w:t>
      </w:r>
      <w:r w:rsidR="00C2783C" w:rsidRPr="00C2783C">
        <w:rPr>
          <w:rFonts w:hint="eastAsia"/>
          <w:sz w:val="22"/>
          <w:u w:val="single"/>
        </w:rPr>
        <w:t>106軍四&gt;</w:t>
      </w:r>
    </w:p>
    <w:p w:rsidR="00F9024D" w:rsidRDefault="00F9024D" w:rsidP="00DC66A4">
      <w:pPr>
        <w:pStyle w:val="aff"/>
        <w:numPr>
          <w:ilvl w:val="0"/>
          <w:numId w:val="1085"/>
        </w:numPr>
        <w:ind w:leftChars="0"/>
      </w:pPr>
      <w:r w:rsidRPr="00C2783C">
        <w:rPr>
          <w:rFonts w:hint="eastAsia"/>
          <w:color w:val="FF0000"/>
        </w:rPr>
        <w:t>鼓勵生產</w:t>
      </w:r>
      <w:r>
        <w:rPr>
          <w:rFonts w:hint="eastAsia"/>
        </w:rPr>
        <w:t>具外溢效果的</w:t>
      </w:r>
      <w:r w:rsidRPr="00C2783C">
        <w:rPr>
          <w:rFonts w:hint="eastAsia"/>
          <w:color w:val="FF0000"/>
        </w:rPr>
        <w:t>公共財</w:t>
      </w:r>
    </w:p>
    <w:p w:rsidR="00F9024D" w:rsidRDefault="00F9024D" w:rsidP="00DC66A4">
      <w:pPr>
        <w:pStyle w:val="aff"/>
        <w:numPr>
          <w:ilvl w:val="0"/>
          <w:numId w:val="1085"/>
        </w:numPr>
        <w:ind w:leftChars="0"/>
      </w:pPr>
      <w:r>
        <w:rPr>
          <w:rFonts w:hint="eastAsia"/>
        </w:rPr>
        <w:t>提供最基本水準的服務</w:t>
      </w:r>
    </w:p>
    <w:p w:rsidR="00F9024D" w:rsidRDefault="00F9024D" w:rsidP="00DC66A4">
      <w:pPr>
        <w:pStyle w:val="aff"/>
        <w:numPr>
          <w:ilvl w:val="0"/>
          <w:numId w:val="1085"/>
        </w:numPr>
        <w:ind w:leftChars="0"/>
      </w:pPr>
      <w:r w:rsidRPr="00C2783C">
        <w:rPr>
          <w:rFonts w:hint="eastAsia"/>
          <w:color w:val="FF0000"/>
        </w:rPr>
        <w:t>解決</w:t>
      </w:r>
      <w:r>
        <w:rPr>
          <w:rFonts w:hint="eastAsia"/>
        </w:rPr>
        <w:t>州和地方政府間的</w:t>
      </w:r>
      <w:r w:rsidRPr="00C2783C">
        <w:rPr>
          <w:rFonts w:hint="eastAsia"/>
          <w:color w:val="FF0000"/>
        </w:rPr>
        <w:t>財政不平衡</w:t>
      </w:r>
      <w:r>
        <w:rPr>
          <w:rFonts w:hint="eastAsia"/>
        </w:rPr>
        <w:t>現象</w:t>
      </w:r>
    </w:p>
    <w:p w:rsidR="00F9024D" w:rsidRDefault="00F9024D" w:rsidP="00DC66A4">
      <w:pPr>
        <w:pStyle w:val="aff"/>
        <w:numPr>
          <w:ilvl w:val="0"/>
          <w:numId w:val="1085"/>
        </w:numPr>
        <w:ind w:leftChars="0"/>
      </w:pPr>
      <w:r w:rsidRPr="00C2783C">
        <w:rPr>
          <w:rFonts w:hint="eastAsia"/>
          <w:color w:val="FF0000"/>
        </w:rPr>
        <w:t>舒緩地方稅收的壓力</w:t>
      </w:r>
    </w:p>
    <w:p w:rsidR="00F9024D" w:rsidRPr="00F9024D" w:rsidRDefault="00F9024D" w:rsidP="00F9024D"/>
    <w:tbl>
      <w:tblPr>
        <w:tblStyle w:val="aff1"/>
        <w:tblW w:w="8787" w:type="dxa"/>
        <w:tblLook w:val="04A0" w:firstRow="1" w:lastRow="0" w:firstColumn="1" w:lastColumn="0" w:noHBand="0" w:noVBand="1"/>
      </w:tblPr>
      <w:tblGrid>
        <w:gridCol w:w="1701"/>
        <w:gridCol w:w="5669"/>
        <w:gridCol w:w="1417"/>
      </w:tblGrid>
      <w:tr w:rsidR="00B32639" w:rsidTr="0045614A">
        <w:tc>
          <w:tcPr>
            <w:tcW w:w="1701" w:type="dxa"/>
            <w:vAlign w:val="center"/>
          </w:tcPr>
          <w:p w:rsidR="00B32639" w:rsidRDefault="00B32639" w:rsidP="00B32639">
            <w:pPr>
              <w:widowControl/>
              <w:jc w:val="center"/>
              <w:rPr>
                <w:rFonts w:asciiTheme="majorEastAsia" w:eastAsiaTheme="majorEastAsia" w:hAnsiTheme="majorEastAsia"/>
                <w:color w:val="948A54" w:themeColor="background2" w:themeShade="80"/>
                <w:sz w:val="22"/>
                <w:szCs w:val="28"/>
              </w:rPr>
            </w:pPr>
            <w:r w:rsidRPr="0012775D">
              <w:rPr>
                <w:rFonts w:hAnsi="新細明體" w:hint="eastAsia"/>
                <w:b/>
                <w:szCs w:val="28"/>
                <w:highlight w:val="yellow"/>
              </w:rPr>
              <w:t>類別</w:t>
            </w:r>
            <w:r w:rsidRPr="0012775D">
              <w:rPr>
                <w:rFonts w:hAnsi="新細明體" w:hint="eastAsia"/>
                <w:szCs w:val="28"/>
                <w:highlight w:val="yellow"/>
              </w:rPr>
              <w:t>補助款</w:t>
            </w:r>
          </w:p>
        </w:tc>
        <w:tc>
          <w:tcPr>
            <w:tcW w:w="5669" w:type="dxa"/>
          </w:tcPr>
          <w:p w:rsidR="00B32639" w:rsidRDefault="00B32639" w:rsidP="0012775D">
            <w:pPr>
              <w:widowControl/>
              <w:rPr>
                <w:rFonts w:asciiTheme="majorEastAsia" w:eastAsiaTheme="majorEastAsia" w:hAnsiTheme="majorEastAsia"/>
                <w:color w:val="948A54" w:themeColor="background2" w:themeShade="80"/>
                <w:sz w:val="22"/>
                <w:szCs w:val="28"/>
              </w:rPr>
            </w:pPr>
            <w:r w:rsidRPr="0012775D">
              <w:rPr>
                <w:rFonts w:hAnsi="新細明體" w:hint="eastAsia"/>
                <w:szCs w:val="28"/>
              </w:rPr>
              <w:t>針對</w:t>
            </w:r>
            <w:r w:rsidRPr="0012775D">
              <w:rPr>
                <w:rFonts w:hAnsi="新細明體" w:hint="eastAsia"/>
                <w:color w:val="FF0000"/>
                <w:szCs w:val="28"/>
              </w:rPr>
              <w:t>特定計畫</w:t>
            </w:r>
            <w:r w:rsidRPr="0012775D">
              <w:rPr>
                <w:rFonts w:hAnsi="新細明體" w:hint="eastAsia"/>
                <w:szCs w:val="28"/>
              </w:rPr>
              <w:t>給予的專項補助，是被動獲得，</w:t>
            </w:r>
            <w:r w:rsidRPr="0012775D">
              <w:rPr>
                <w:rFonts w:hAnsi="新細明體" w:hint="eastAsia"/>
                <w:color w:val="FF0000"/>
                <w:szCs w:val="28"/>
              </w:rPr>
              <w:t>嚴格限制</w:t>
            </w:r>
            <w:r w:rsidRPr="0012775D">
              <w:rPr>
                <w:rFonts w:hAnsi="新細明體" w:hint="eastAsia"/>
                <w:szCs w:val="28"/>
              </w:rPr>
              <w:t>將補助款項挪作他用</w:t>
            </w:r>
            <w:r>
              <w:rPr>
                <w:rFonts w:hAnsi="新細明體" w:hint="eastAsia"/>
                <w:szCs w:val="28"/>
              </w:rPr>
              <w:t>。</w:t>
            </w:r>
            <w:r w:rsidR="0045614A" w:rsidRPr="00C2783C">
              <w:rPr>
                <w:rFonts w:hint="eastAsia"/>
                <w:sz w:val="22"/>
                <w:u w:val="single"/>
              </w:rPr>
              <w:t>&lt;</w:t>
            </w:r>
            <w:r w:rsidR="0045614A">
              <w:rPr>
                <w:rFonts w:hint="eastAsia"/>
                <w:sz w:val="22"/>
                <w:u w:val="single"/>
              </w:rPr>
              <w:t>93地五、94身五&gt;</w:t>
            </w:r>
          </w:p>
        </w:tc>
        <w:tc>
          <w:tcPr>
            <w:tcW w:w="1417" w:type="dxa"/>
            <w:vAlign w:val="center"/>
          </w:tcPr>
          <w:p w:rsidR="00B32639" w:rsidRDefault="00B32639" w:rsidP="0045614A">
            <w:pPr>
              <w:widowControl/>
              <w:jc w:val="center"/>
              <w:rPr>
                <w:rFonts w:asciiTheme="majorEastAsia" w:eastAsiaTheme="majorEastAsia" w:hAnsiTheme="majorEastAsia"/>
                <w:color w:val="948A54" w:themeColor="background2" w:themeShade="80"/>
                <w:sz w:val="22"/>
                <w:szCs w:val="28"/>
              </w:rPr>
            </w:pPr>
            <w:r w:rsidRPr="0012775D">
              <w:rPr>
                <w:rFonts w:hAnsi="新細明體" w:hint="eastAsia"/>
                <w:szCs w:val="28"/>
              </w:rPr>
              <w:t>中央偏愛</w:t>
            </w:r>
          </w:p>
        </w:tc>
      </w:tr>
      <w:tr w:rsidR="00B32639" w:rsidTr="0045614A">
        <w:tc>
          <w:tcPr>
            <w:tcW w:w="1701" w:type="dxa"/>
            <w:vAlign w:val="center"/>
          </w:tcPr>
          <w:p w:rsidR="00B32639" w:rsidRDefault="00B32639" w:rsidP="00B32639">
            <w:pPr>
              <w:widowControl/>
              <w:jc w:val="center"/>
              <w:rPr>
                <w:rFonts w:asciiTheme="majorEastAsia" w:eastAsiaTheme="majorEastAsia" w:hAnsiTheme="majorEastAsia"/>
                <w:color w:val="948A54" w:themeColor="background2" w:themeShade="80"/>
                <w:sz w:val="22"/>
                <w:szCs w:val="28"/>
              </w:rPr>
            </w:pPr>
            <w:r w:rsidRPr="0012775D">
              <w:rPr>
                <w:rFonts w:hAnsi="新細明體" w:hint="eastAsia"/>
                <w:b/>
                <w:szCs w:val="28"/>
              </w:rPr>
              <w:t>綜合</w:t>
            </w:r>
            <w:r w:rsidRPr="0012775D">
              <w:rPr>
                <w:rFonts w:hAnsi="新細明體" w:hint="eastAsia"/>
                <w:szCs w:val="28"/>
              </w:rPr>
              <w:t>補助款</w:t>
            </w:r>
          </w:p>
        </w:tc>
        <w:tc>
          <w:tcPr>
            <w:tcW w:w="5669" w:type="dxa"/>
          </w:tcPr>
          <w:p w:rsidR="00B32639" w:rsidRDefault="00B32639" w:rsidP="0012775D">
            <w:pPr>
              <w:widowControl/>
              <w:rPr>
                <w:rFonts w:asciiTheme="majorEastAsia" w:eastAsiaTheme="majorEastAsia" w:hAnsiTheme="majorEastAsia"/>
                <w:color w:val="948A54" w:themeColor="background2" w:themeShade="80"/>
                <w:sz w:val="22"/>
                <w:szCs w:val="28"/>
              </w:rPr>
            </w:pPr>
            <w:r w:rsidRPr="0012775D">
              <w:rPr>
                <w:rFonts w:hAnsi="新細明體" w:hint="eastAsia"/>
                <w:szCs w:val="28"/>
              </w:rPr>
              <w:t>提供一筆基金供一般業務之所需，</w:t>
            </w:r>
            <w:r w:rsidRPr="0012775D">
              <w:rPr>
                <w:rFonts w:hAnsi="新細明體" w:hint="eastAsia"/>
                <w:color w:val="FF0000"/>
                <w:szCs w:val="28"/>
              </w:rPr>
              <w:t>無限制資金用途</w:t>
            </w:r>
            <w:r w:rsidRPr="0012775D">
              <w:rPr>
                <w:rFonts w:hAnsi="新細明體" w:hint="eastAsia"/>
                <w:szCs w:val="28"/>
              </w:rPr>
              <w:t>，保留運用彈性</w:t>
            </w:r>
            <w:r>
              <w:rPr>
                <w:rFonts w:hAnsi="新細明體" w:hint="eastAsia"/>
                <w:szCs w:val="28"/>
              </w:rPr>
              <w:t>。</w:t>
            </w:r>
          </w:p>
        </w:tc>
        <w:tc>
          <w:tcPr>
            <w:tcW w:w="1417" w:type="dxa"/>
            <w:vAlign w:val="center"/>
          </w:tcPr>
          <w:p w:rsidR="00B32639" w:rsidRDefault="00B32639" w:rsidP="0045614A">
            <w:pPr>
              <w:widowControl/>
              <w:jc w:val="center"/>
              <w:rPr>
                <w:rFonts w:asciiTheme="majorEastAsia" w:eastAsiaTheme="majorEastAsia" w:hAnsiTheme="majorEastAsia"/>
                <w:color w:val="948A54" w:themeColor="background2" w:themeShade="80"/>
                <w:sz w:val="22"/>
                <w:szCs w:val="28"/>
              </w:rPr>
            </w:pPr>
            <w:r w:rsidRPr="0012775D">
              <w:rPr>
                <w:rFonts w:hAnsi="新細明體" w:hint="eastAsia"/>
                <w:szCs w:val="28"/>
              </w:rPr>
              <w:t>地方偏愛</w:t>
            </w:r>
          </w:p>
        </w:tc>
      </w:tr>
      <w:tr w:rsidR="00B32639" w:rsidTr="0045614A">
        <w:tc>
          <w:tcPr>
            <w:tcW w:w="1701" w:type="dxa"/>
            <w:vAlign w:val="center"/>
          </w:tcPr>
          <w:p w:rsidR="00B32639" w:rsidRDefault="00B32639" w:rsidP="00B32639">
            <w:pPr>
              <w:widowControl/>
              <w:jc w:val="center"/>
              <w:rPr>
                <w:rFonts w:asciiTheme="majorEastAsia" w:eastAsiaTheme="majorEastAsia" w:hAnsiTheme="majorEastAsia"/>
                <w:color w:val="948A54" w:themeColor="background2" w:themeShade="80"/>
                <w:sz w:val="22"/>
                <w:szCs w:val="28"/>
              </w:rPr>
            </w:pPr>
            <w:r w:rsidRPr="0012775D">
              <w:rPr>
                <w:rFonts w:hAnsi="新細明體" w:hint="eastAsia"/>
                <w:b/>
                <w:szCs w:val="28"/>
              </w:rPr>
              <w:t>配合</w:t>
            </w:r>
            <w:r w:rsidRPr="0012775D">
              <w:rPr>
                <w:rFonts w:hAnsi="新細明體" w:hint="eastAsia"/>
                <w:szCs w:val="28"/>
              </w:rPr>
              <w:t>補助款</w:t>
            </w:r>
          </w:p>
        </w:tc>
        <w:tc>
          <w:tcPr>
            <w:tcW w:w="5669" w:type="dxa"/>
          </w:tcPr>
          <w:p w:rsidR="00B32639" w:rsidRDefault="00B32639" w:rsidP="0012775D">
            <w:pPr>
              <w:widowControl/>
              <w:rPr>
                <w:rFonts w:asciiTheme="majorEastAsia" w:eastAsiaTheme="majorEastAsia" w:hAnsiTheme="majorEastAsia"/>
                <w:color w:val="948A54" w:themeColor="background2" w:themeShade="80"/>
                <w:sz w:val="22"/>
                <w:szCs w:val="28"/>
              </w:rPr>
            </w:pPr>
            <w:r w:rsidRPr="000B5CB3">
              <w:rPr>
                <w:rFonts w:hAnsi="新細明體" w:hint="eastAsia"/>
                <w:color w:val="FF0000"/>
                <w:szCs w:val="28"/>
              </w:rPr>
              <w:t>自行提計畫爭取</w:t>
            </w:r>
            <w:r w:rsidRPr="0012775D">
              <w:rPr>
                <w:rFonts w:hAnsi="新細明體" w:hint="eastAsia"/>
                <w:szCs w:val="28"/>
              </w:rPr>
              <w:t>，需配合</w:t>
            </w:r>
            <w:r w:rsidRPr="000B5CB3">
              <w:rPr>
                <w:rFonts w:hAnsi="新細明體" w:hint="eastAsia"/>
                <w:color w:val="FF0000"/>
                <w:szCs w:val="28"/>
              </w:rPr>
              <w:t>提撥自己經費支應</w:t>
            </w:r>
            <w:r w:rsidRPr="0012775D">
              <w:rPr>
                <w:rFonts w:hAnsi="新細明體" w:hint="eastAsia"/>
                <w:szCs w:val="28"/>
              </w:rPr>
              <w:t>執行的支出。</w:t>
            </w:r>
          </w:p>
        </w:tc>
        <w:tc>
          <w:tcPr>
            <w:tcW w:w="1417" w:type="dxa"/>
            <w:vAlign w:val="center"/>
          </w:tcPr>
          <w:p w:rsidR="00B32639" w:rsidRDefault="00B32639" w:rsidP="0045614A">
            <w:pPr>
              <w:widowControl/>
              <w:jc w:val="center"/>
              <w:rPr>
                <w:rFonts w:asciiTheme="majorEastAsia" w:eastAsiaTheme="majorEastAsia" w:hAnsiTheme="majorEastAsia"/>
                <w:color w:val="948A54" w:themeColor="background2" w:themeShade="80"/>
                <w:sz w:val="22"/>
                <w:szCs w:val="28"/>
              </w:rPr>
            </w:pPr>
          </w:p>
        </w:tc>
      </w:tr>
      <w:tr w:rsidR="00B32639" w:rsidTr="00A70B72">
        <w:tc>
          <w:tcPr>
            <w:tcW w:w="1701" w:type="dxa"/>
            <w:vAlign w:val="center"/>
          </w:tcPr>
          <w:p w:rsidR="00B32639" w:rsidRDefault="00B32639" w:rsidP="00B32639">
            <w:pPr>
              <w:widowControl/>
              <w:jc w:val="center"/>
              <w:rPr>
                <w:rFonts w:asciiTheme="majorEastAsia" w:eastAsiaTheme="majorEastAsia" w:hAnsiTheme="majorEastAsia"/>
                <w:color w:val="948A54" w:themeColor="background2" w:themeShade="80"/>
                <w:sz w:val="22"/>
                <w:szCs w:val="28"/>
              </w:rPr>
            </w:pPr>
            <w:r w:rsidRPr="0012775D">
              <w:rPr>
                <w:rFonts w:hAnsi="新細明體" w:hint="eastAsia"/>
                <w:b/>
                <w:szCs w:val="28"/>
              </w:rPr>
              <w:t>公式化</w:t>
            </w:r>
            <w:r w:rsidRPr="0012775D">
              <w:rPr>
                <w:rFonts w:hAnsi="新細明體" w:hint="eastAsia"/>
                <w:szCs w:val="28"/>
              </w:rPr>
              <w:t>補助款</w:t>
            </w:r>
            <w:r w:rsidR="00A70B72">
              <w:rPr>
                <w:rFonts w:hAnsi="新細明體" w:hint="eastAsia"/>
                <w:szCs w:val="28"/>
              </w:rPr>
              <w:t>(歲入分成)</w:t>
            </w:r>
          </w:p>
        </w:tc>
        <w:tc>
          <w:tcPr>
            <w:tcW w:w="5669" w:type="dxa"/>
            <w:vAlign w:val="center"/>
          </w:tcPr>
          <w:p w:rsidR="00B32639" w:rsidRDefault="00B32639" w:rsidP="00A70B72">
            <w:pPr>
              <w:widowControl/>
              <w:jc w:val="both"/>
              <w:rPr>
                <w:rFonts w:asciiTheme="majorEastAsia" w:eastAsiaTheme="majorEastAsia" w:hAnsiTheme="majorEastAsia"/>
                <w:color w:val="948A54" w:themeColor="background2" w:themeShade="80"/>
                <w:sz w:val="22"/>
                <w:szCs w:val="28"/>
              </w:rPr>
            </w:pPr>
            <w:r w:rsidRPr="0012775D">
              <w:rPr>
                <w:rFonts w:hAnsi="新細明體" w:hint="eastAsia"/>
                <w:szCs w:val="28"/>
              </w:rPr>
              <w:t>由立法機關針對分配公式決定補助金額</w:t>
            </w:r>
            <w:r>
              <w:rPr>
                <w:rFonts w:hAnsi="新細明體" w:hint="eastAsia"/>
                <w:szCs w:val="28"/>
              </w:rPr>
              <w:t>。</w:t>
            </w:r>
            <w:r w:rsidR="0045614A" w:rsidRPr="00C2783C">
              <w:rPr>
                <w:rFonts w:hint="eastAsia"/>
                <w:sz w:val="22"/>
                <w:u w:val="single"/>
              </w:rPr>
              <w:t>&lt;</w:t>
            </w:r>
            <w:r w:rsidR="0045614A">
              <w:rPr>
                <w:rFonts w:hint="eastAsia"/>
                <w:sz w:val="22"/>
                <w:u w:val="single"/>
              </w:rPr>
              <w:t>93地四&gt;</w:t>
            </w:r>
          </w:p>
        </w:tc>
        <w:tc>
          <w:tcPr>
            <w:tcW w:w="1417" w:type="dxa"/>
            <w:vAlign w:val="center"/>
          </w:tcPr>
          <w:p w:rsidR="00B32639" w:rsidRDefault="00B32639" w:rsidP="0045614A">
            <w:pPr>
              <w:widowControl/>
              <w:jc w:val="center"/>
              <w:rPr>
                <w:rFonts w:asciiTheme="majorEastAsia" w:eastAsiaTheme="majorEastAsia" w:hAnsiTheme="majorEastAsia"/>
                <w:color w:val="948A54" w:themeColor="background2" w:themeShade="80"/>
                <w:sz w:val="22"/>
                <w:szCs w:val="28"/>
              </w:rPr>
            </w:pPr>
            <w:r w:rsidRPr="0012775D">
              <w:rPr>
                <w:rFonts w:hAnsi="新細明體" w:hint="eastAsia"/>
                <w:color w:val="215868" w:themeColor="accent5" w:themeShade="80"/>
                <w:szCs w:val="28"/>
              </w:rPr>
              <w:t>統籌分配款</w:t>
            </w:r>
          </w:p>
        </w:tc>
      </w:tr>
      <w:tr w:rsidR="00B32639" w:rsidTr="0045614A">
        <w:tc>
          <w:tcPr>
            <w:tcW w:w="1701" w:type="dxa"/>
            <w:vAlign w:val="center"/>
          </w:tcPr>
          <w:p w:rsidR="00B32639" w:rsidRDefault="00B32639" w:rsidP="00B32639">
            <w:pPr>
              <w:widowControl/>
              <w:jc w:val="center"/>
              <w:rPr>
                <w:rFonts w:asciiTheme="majorEastAsia" w:eastAsiaTheme="majorEastAsia" w:hAnsiTheme="majorEastAsia"/>
                <w:color w:val="948A54" w:themeColor="background2" w:themeShade="80"/>
                <w:sz w:val="22"/>
                <w:szCs w:val="28"/>
              </w:rPr>
            </w:pPr>
            <w:r w:rsidRPr="0012775D">
              <w:rPr>
                <w:rFonts w:hAnsi="新細明體" w:hint="eastAsia"/>
                <w:b/>
                <w:szCs w:val="28"/>
                <w:highlight w:val="yellow"/>
              </w:rPr>
              <w:t>專案式</w:t>
            </w:r>
            <w:r w:rsidRPr="0012775D">
              <w:rPr>
                <w:rFonts w:hAnsi="新細明體" w:hint="eastAsia"/>
                <w:szCs w:val="28"/>
                <w:highlight w:val="yellow"/>
              </w:rPr>
              <w:t>補助款</w:t>
            </w:r>
          </w:p>
        </w:tc>
        <w:tc>
          <w:tcPr>
            <w:tcW w:w="5669" w:type="dxa"/>
          </w:tcPr>
          <w:p w:rsidR="00B32639" w:rsidRDefault="00B32639" w:rsidP="0012775D">
            <w:pPr>
              <w:widowControl/>
              <w:rPr>
                <w:rFonts w:asciiTheme="majorEastAsia" w:eastAsiaTheme="majorEastAsia" w:hAnsiTheme="majorEastAsia"/>
                <w:color w:val="948A54" w:themeColor="background2" w:themeShade="80"/>
                <w:sz w:val="22"/>
                <w:szCs w:val="28"/>
              </w:rPr>
            </w:pPr>
            <w:r w:rsidRPr="0012775D">
              <w:rPr>
                <w:rFonts w:hAnsi="新細明體" w:hint="eastAsia"/>
                <w:szCs w:val="28"/>
              </w:rPr>
              <w:t>中央政府採</w:t>
            </w:r>
            <w:r w:rsidRPr="0012775D">
              <w:rPr>
                <w:rFonts w:hAnsi="新細明體" w:hint="eastAsia"/>
                <w:color w:val="FF0000"/>
                <w:szCs w:val="28"/>
              </w:rPr>
              <w:t>開放競爭</w:t>
            </w:r>
            <w:r w:rsidRPr="0012775D">
              <w:rPr>
                <w:rFonts w:hAnsi="新細明體" w:hint="eastAsia"/>
                <w:szCs w:val="28"/>
              </w:rPr>
              <w:t>方式，針對地方政府提供之計畫草案進行專案補助</w:t>
            </w:r>
            <w:r>
              <w:rPr>
                <w:rFonts w:hAnsi="新細明體" w:hint="eastAsia"/>
                <w:szCs w:val="28"/>
              </w:rPr>
              <w:t>。</w:t>
            </w:r>
          </w:p>
        </w:tc>
        <w:tc>
          <w:tcPr>
            <w:tcW w:w="1417" w:type="dxa"/>
            <w:vAlign w:val="center"/>
          </w:tcPr>
          <w:p w:rsidR="00B32639" w:rsidRDefault="00B32639" w:rsidP="0045614A">
            <w:pPr>
              <w:widowControl/>
              <w:jc w:val="center"/>
              <w:rPr>
                <w:rFonts w:asciiTheme="majorEastAsia" w:eastAsiaTheme="majorEastAsia" w:hAnsiTheme="majorEastAsia"/>
                <w:color w:val="948A54" w:themeColor="background2" w:themeShade="80"/>
                <w:sz w:val="22"/>
                <w:szCs w:val="28"/>
              </w:rPr>
            </w:pPr>
          </w:p>
        </w:tc>
      </w:tr>
    </w:tbl>
    <w:p w:rsidR="00CB6C5F" w:rsidRDefault="00CB6C5F" w:rsidP="00CB6C5F">
      <w:pPr>
        <w:rPr>
          <w:shd w:val="clear" w:color="auto" w:fill="E5DFEC" w:themeFill="accent4" w:themeFillTint="33"/>
        </w:rPr>
      </w:pPr>
    </w:p>
    <w:p w:rsidR="00976B24" w:rsidRPr="008478E5" w:rsidRDefault="00976B24" w:rsidP="008478E5">
      <w:pPr>
        <w:rPr>
          <w:rFonts w:hAnsi="新細明體"/>
          <w:b/>
        </w:rPr>
      </w:pPr>
      <w:r w:rsidRPr="008478E5">
        <w:rPr>
          <w:rFonts w:hAnsi="新細明體" w:hint="eastAsia"/>
          <w:b/>
          <w:color w:val="984806" w:themeColor="accent6" w:themeShade="80"/>
        </w:rPr>
        <w:t>中央對直轄市及縣(市)政府補助辦法</w:t>
      </w:r>
      <w:r w:rsidRPr="008478E5">
        <w:rPr>
          <w:rFonts w:hAnsi="新細明體" w:hint="eastAsia"/>
          <w:b/>
          <w:color w:val="984806" w:themeColor="accent6" w:themeShade="80"/>
        </w:rPr>
        <w:tab/>
      </w:r>
      <w:r w:rsidRPr="008478E5">
        <w:rPr>
          <w:rFonts w:hAnsi="新細明體" w:hint="eastAsia"/>
          <w:b/>
          <w:color w:val="984806" w:themeColor="accent6" w:themeShade="80"/>
        </w:rPr>
        <w:tab/>
      </w:r>
      <w:r w:rsidRPr="008478E5">
        <w:rPr>
          <w:rFonts w:hAnsi="新細明體" w:hint="eastAsia"/>
          <w:b/>
          <w:color w:val="984806" w:themeColor="accent6" w:themeShade="80"/>
        </w:rPr>
        <w:tab/>
      </w:r>
      <w:r w:rsidRPr="008478E5">
        <w:rPr>
          <w:rFonts w:hAnsi="新細明體" w:hint="eastAsia"/>
          <w:b/>
          <w:color w:val="984806" w:themeColor="accent6" w:themeShade="80"/>
        </w:rPr>
        <w:tab/>
      </w:r>
      <w:r w:rsidRPr="008478E5">
        <w:rPr>
          <w:rFonts w:hAnsi="新細明體" w:hint="eastAsia"/>
          <w:b/>
          <w:color w:val="984806" w:themeColor="accent6" w:themeShade="80"/>
        </w:rPr>
        <w:tab/>
      </w:r>
      <w:r w:rsidRPr="008478E5">
        <w:rPr>
          <w:rFonts w:hAnsi="新細明體" w:hint="eastAsia"/>
          <w:b/>
          <w:color w:val="984806" w:themeColor="accent6" w:themeShade="80"/>
        </w:rPr>
        <w:tab/>
      </w:r>
      <w:r w:rsidRPr="008478E5">
        <w:rPr>
          <w:rFonts w:hAnsi="新細明體" w:hint="eastAsia"/>
          <w:b/>
          <w:color w:val="984806" w:themeColor="accent6" w:themeShade="80"/>
        </w:rPr>
        <w:tab/>
      </w:r>
      <w:r w:rsidRPr="008478E5">
        <w:rPr>
          <w:rFonts w:hAnsi="新細明體" w:hint="eastAsia"/>
          <w:sz w:val="22"/>
          <w:u w:val="single"/>
        </w:rPr>
        <w:t>&lt;109地四&gt;</w:t>
      </w:r>
    </w:p>
    <w:tbl>
      <w:tblPr>
        <w:tblStyle w:val="aff1"/>
        <w:tblW w:w="9638" w:type="dxa"/>
        <w:jc w:val="center"/>
        <w:tblLook w:val="04A0" w:firstRow="1" w:lastRow="0" w:firstColumn="1" w:lastColumn="0" w:noHBand="0" w:noVBand="1"/>
      </w:tblPr>
      <w:tblGrid>
        <w:gridCol w:w="1134"/>
        <w:gridCol w:w="8504"/>
      </w:tblGrid>
      <w:tr w:rsidR="00976B24" w:rsidTr="00976B24">
        <w:trPr>
          <w:jc w:val="center"/>
        </w:trPr>
        <w:tc>
          <w:tcPr>
            <w:tcW w:w="1134" w:type="dxa"/>
            <w:vAlign w:val="center"/>
          </w:tcPr>
          <w:p w:rsidR="00976B24" w:rsidRDefault="00976B24" w:rsidP="00976B24">
            <w:pPr>
              <w:jc w:val="center"/>
              <w:rPr>
                <w:shd w:val="clear" w:color="auto" w:fill="E5DFEC" w:themeFill="accent4" w:themeFillTint="33"/>
              </w:rPr>
            </w:pPr>
            <w:r w:rsidRPr="007E5433">
              <w:rPr>
                <w:rFonts w:hAnsi="新細明體" w:hint="eastAsia"/>
                <w:color w:val="984806" w:themeColor="accent6" w:themeShade="80"/>
              </w:rPr>
              <w:t>§3</w:t>
            </w:r>
          </w:p>
        </w:tc>
        <w:tc>
          <w:tcPr>
            <w:tcW w:w="8504" w:type="dxa"/>
          </w:tcPr>
          <w:p w:rsidR="00976B24" w:rsidRPr="007E5433" w:rsidRDefault="00976B24" w:rsidP="00976B24">
            <w:pPr>
              <w:rPr>
                <w:rFonts w:hAnsi="新細明體"/>
              </w:rPr>
            </w:pPr>
            <w:r w:rsidRPr="007A364B">
              <w:rPr>
                <w:rFonts w:hAnsi="新細明體" w:hint="eastAsia"/>
                <w:szCs w:val="24"/>
              </w:rPr>
              <w:t>中央為謀全國之經濟平衡發展，得視直轄市及縣</w:t>
            </w:r>
            <w:r w:rsidR="000E2D7F">
              <w:rPr>
                <w:rFonts w:hAnsi="新細明體" w:hint="eastAsia"/>
                <w:szCs w:val="24"/>
              </w:rPr>
              <w:t>(</w:t>
            </w:r>
            <w:r w:rsidRPr="007A364B">
              <w:rPr>
                <w:rFonts w:hAnsi="新細明體" w:hint="eastAsia"/>
                <w:szCs w:val="24"/>
              </w:rPr>
              <w:t>市</w:t>
            </w:r>
            <w:r w:rsidR="000E2D7F">
              <w:rPr>
                <w:rFonts w:hAnsi="新細明體" w:hint="eastAsia"/>
                <w:szCs w:val="24"/>
              </w:rPr>
              <w:t>)</w:t>
            </w:r>
            <w:r w:rsidRPr="007A364B">
              <w:rPr>
                <w:rFonts w:hAnsi="新細明體" w:hint="eastAsia"/>
                <w:szCs w:val="24"/>
              </w:rPr>
              <w:t>政府財政收支狀況，由國庫就下列事項酌予補助：</w:t>
            </w:r>
          </w:p>
          <w:p w:rsidR="00976B24" w:rsidRPr="00237138" w:rsidRDefault="00976B24" w:rsidP="00DC66A4">
            <w:pPr>
              <w:pStyle w:val="aff"/>
              <w:numPr>
                <w:ilvl w:val="0"/>
                <w:numId w:val="627"/>
              </w:numPr>
              <w:ind w:leftChars="0"/>
              <w:rPr>
                <w:rFonts w:hAnsi="新細明體"/>
                <w:szCs w:val="24"/>
              </w:rPr>
            </w:pPr>
            <w:r w:rsidRPr="00237138">
              <w:rPr>
                <w:rFonts w:hAnsi="新細明體" w:hint="eastAsia"/>
                <w:b/>
                <w:szCs w:val="24"/>
              </w:rPr>
              <w:t>一般性補助款</w:t>
            </w:r>
            <w:r w:rsidRPr="00237138">
              <w:rPr>
                <w:rFonts w:hAnsi="新細明體" w:hint="eastAsia"/>
                <w:szCs w:val="24"/>
              </w:rPr>
              <w:t>補助事項，包括直轄市、準用直轄市規定之縣及縣</w:t>
            </w:r>
            <w:r w:rsidR="000E2D7F">
              <w:rPr>
                <w:rFonts w:hAnsi="新細明體" w:hint="eastAsia"/>
                <w:szCs w:val="24"/>
              </w:rPr>
              <w:t>(</w:t>
            </w:r>
            <w:r w:rsidRPr="00237138">
              <w:rPr>
                <w:rFonts w:hAnsi="新細明體" w:hint="eastAsia"/>
                <w:szCs w:val="24"/>
              </w:rPr>
              <w:t>市</w:t>
            </w:r>
            <w:r w:rsidR="000E2D7F">
              <w:rPr>
                <w:rFonts w:hAnsi="新細明體" w:hint="eastAsia"/>
                <w:szCs w:val="24"/>
              </w:rPr>
              <w:t>)</w:t>
            </w:r>
            <w:r w:rsidRPr="00237138">
              <w:rPr>
                <w:rFonts w:hAnsi="新細明體" w:hint="eastAsia"/>
                <w:szCs w:val="24"/>
              </w:rPr>
              <w:t>基本財政收支差短與定額設算之教育、社會福利及基本設施等補助經費。</w:t>
            </w:r>
          </w:p>
          <w:p w:rsidR="00976B24" w:rsidRPr="00237138" w:rsidRDefault="00976B24" w:rsidP="00DC66A4">
            <w:pPr>
              <w:pStyle w:val="aff"/>
              <w:numPr>
                <w:ilvl w:val="0"/>
                <w:numId w:val="627"/>
              </w:numPr>
              <w:ind w:leftChars="0"/>
              <w:rPr>
                <w:rFonts w:hAnsi="新細明體"/>
                <w:szCs w:val="24"/>
              </w:rPr>
            </w:pPr>
            <w:r w:rsidRPr="00237138">
              <w:rPr>
                <w:rFonts w:hAnsi="新細明體" w:hint="eastAsia"/>
                <w:b/>
                <w:szCs w:val="24"/>
              </w:rPr>
              <w:t>計畫型補助款</w:t>
            </w:r>
            <w:r w:rsidRPr="00237138">
              <w:rPr>
                <w:rFonts w:hAnsi="新細明體" w:hint="eastAsia"/>
                <w:szCs w:val="24"/>
              </w:rPr>
              <w:t>之補助範圍，以下列事項為限：</w:t>
            </w:r>
          </w:p>
          <w:p w:rsidR="00976B24" w:rsidRPr="00237138" w:rsidRDefault="00976B24" w:rsidP="00DC66A4">
            <w:pPr>
              <w:pStyle w:val="aff"/>
              <w:numPr>
                <w:ilvl w:val="0"/>
                <w:numId w:val="628"/>
              </w:numPr>
              <w:ind w:leftChars="0"/>
              <w:rPr>
                <w:rFonts w:hAnsi="新細明體"/>
                <w:szCs w:val="24"/>
              </w:rPr>
            </w:pPr>
            <w:r w:rsidRPr="00237138">
              <w:rPr>
                <w:rFonts w:hAnsi="新細明體" w:hint="eastAsia"/>
                <w:szCs w:val="24"/>
              </w:rPr>
              <w:t>計畫效益</w:t>
            </w:r>
            <w:r w:rsidRPr="00F9024D">
              <w:rPr>
                <w:rFonts w:hAnsi="新細明體" w:hint="eastAsia"/>
                <w:color w:val="FF0000"/>
                <w:szCs w:val="24"/>
              </w:rPr>
              <w:t>涵蓋面廣</w:t>
            </w:r>
            <w:r w:rsidRPr="00237138">
              <w:rPr>
                <w:rFonts w:hAnsi="新細明體" w:hint="eastAsia"/>
                <w:szCs w:val="24"/>
              </w:rPr>
              <w:t>，且具整體性之計畫項目。</w:t>
            </w:r>
          </w:p>
          <w:p w:rsidR="00976B24" w:rsidRPr="00237138" w:rsidRDefault="00976B24" w:rsidP="00DC66A4">
            <w:pPr>
              <w:pStyle w:val="aff"/>
              <w:numPr>
                <w:ilvl w:val="0"/>
                <w:numId w:val="628"/>
              </w:numPr>
              <w:ind w:leftChars="0"/>
              <w:rPr>
                <w:rFonts w:hAnsi="新細明體"/>
                <w:szCs w:val="24"/>
              </w:rPr>
            </w:pPr>
            <w:r w:rsidRPr="00237138">
              <w:rPr>
                <w:rFonts w:hAnsi="新細明體" w:hint="eastAsia"/>
                <w:color w:val="FF0000"/>
                <w:szCs w:val="24"/>
              </w:rPr>
              <w:t>跨越</w:t>
            </w:r>
            <w:r w:rsidRPr="00237138">
              <w:rPr>
                <w:rFonts w:hAnsi="新細明體" w:hint="eastAsia"/>
                <w:szCs w:val="24"/>
              </w:rPr>
              <w:t>直轄市、</w:t>
            </w:r>
            <w:r w:rsidRPr="00237138">
              <w:rPr>
                <w:rFonts w:hAnsi="新細明體" w:hint="eastAsia"/>
                <w:color w:val="FF0000"/>
                <w:szCs w:val="24"/>
              </w:rPr>
              <w:t>縣</w:t>
            </w:r>
            <w:r w:rsidR="000E2D7F">
              <w:rPr>
                <w:rFonts w:hAnsi="新細明體" w:hint="eastAsia"/>
                <w:color w:val="FF0000"/>
                <w:szCs w:val="24"/>
              </w:rPr>
              <w:t>(</w:t>
            </w:r>
            <w:r w:rsidRPr="00237138">
              <w:rPr>
                <w:rFonts w:hAnsi="新細明體" w:hint="eastAsia"/>
                <w:color w:val="FF0000"/>
                <w:szCs w:val="24"/>
              </w:rPr>
              <w:t>市</w:t>
            </w:r>
            <w:r w:rsidR="000E2D7F">
              <w:rPr>
                <w:rFonts w:hAnsi="新細明體" w:hint="eastAsia"/>
                <w:color w:val="FF0000"/>
                <w:szCs w:val="24"/>
              </w:rPr>
              <w:t>)</w:t>
            </w:r>
            <w:r w:rsidRPr="00237138">
              <w:rPr>
                <w:rFonts w:hAnsi="新細明體" w:hint="eastAsia"/>
                <w:szCs w:val="24"/>
              </w:rPr>
              <w:t>或二以上縣</w:t>
            </w:r>
            <w:r w:rsidR="000E2D7F">
              <w:rPr>
                <w:rFonts w:hAnsi="新細明體" w:hint="eastAsia"/>
                <w:szCs w:val="24"/>
              </w:rPr>
              <w:t>(</w:t>
            </w:r>
            <w:r w:rsidRPr="00237138">
              <w:rPr>
                <w:rFonts w:hAnsi="新細明體" w:hint="eastAsia"/>
                <w:szCs w:val="24"/>
              </w:rPr>
              <w:t>市</w:t>
            </w:r>
            <w:r w:rsidR="000E2D7F">
              <w:rPr>
                <w:rFonts w:hAnsi="新細明體" w:hint="eastAsia"/>
                <w:szCs w:val="24"/>
              </w:rPr>
              <w:t>)</w:t>
            </w:r>
            <w:r w:rsidRPr="00237138">
              <w:rPr>
                <w:rFonts w:hAnsi="新細明體" w:hint="eastAsia"/>
                <w:szCs w:val="24"/>
              </w:rPr>
              <w:t>之建設</w:t>
            </w:r>
            <w:r w:rsidRPr="00237138">
              <w:rPr>
                <w:rFonts w:hAnsi="新細明體" w:hint="eastAsia"/>
                <w:color w:val="FF0000"/>
                <w:szCs w:val="24"/>
              </w:rPr>
              <w:t>計畫</w:t>
            </w:r>
            <w:r w:rsidRPr="00237138">
              <w:rPr>
                <w:rFonts w:hAnsi="新細明體" w:hint="eastAsia"/>
                <w:szCs w:val="24"/>
              </w:rPr>
              <w:t>。</w:t>
            </w:r>
          </w:p>
          <w:p w:rsidR="00976B24" w:rsidRPr="00237138" w:rsidRDefault="00976B24" w:rsidP="00DC66A4">
            <w:pPr>
              <w:pStyle w:val="aff"/>
              <w:numPr>
                <w:ilvl w:val="0"/>
                <w:numId w:val="628"/>
              </w:numPr>
              <w:ind w:leftChars="0"/>
              <w:rPr>
                <w:rFonts w:hAnsi="新細明體"/>
                <w:szCs w:val="24"/>
              </w:rPr>
            </w:pPr>
            <w:r w:rsidRPr="00237138">
              <w:rPr>
                <w:rFonts w:hAnsi="新細明體" w:hint="eastAsia"/>
                <w:szCs w:val="24"/>
              </w:rPr>
              <w:t>具有示範性作用之</w:t>
            </w:r>
            <w:r w:rsidRPr="00F9024D">
              <w:rPr>
                <w:rFonts w:hAnsi="新細明體" w:hint="eastAsia"/>
                <w:color w:val="FF0000"/>
                <w:szCs w:val="24"/>
              </w:rPr>
              <w:t>重大建設</w:t>
            </w:r>
            <w:r w:rsidRPr="00237138">
              <w:rPr>
                <w:rFonts w:hAnsi="新細明體" w:hint="eastAsia"/>
                <w:szCs w:val="24"/>
              </w:rPr>
              <w:t>計畫。</w:t>
            </w:r>
          </w:p>
          <w:p w:rsidR="00976B24" w:rsidRPr="00237138" w:rsidRDefault="00976B24" w:rsidP="00DC66A4">
            <w:pPr>
              <w:pStyle w:val="aff"/>
              <w:numPr>
                <w:ilvl w:val="0"/>
                <w:numId w:val="628"/>
              </w:numPr>
              <w:ind w:leftChars="0"/>
              <w:rPr>
                <w:rFonts w:hAnsi="新細明體"/>
                <w:szCs w:val="24"/>
              </w:rPr>
            </w:pPr>
            <w:r w:rsidRPr="00237138">
              <w:rPr>
                <w:rFonts w:hAnsi="新細明體" w:hint="eastAsia"/>
                <w:szCs w:val="24"/>
              </w:rPr>
              <w:t>因應中央重大政策或建設，需由直轄市或縣</w:t>
            </w:r>
            <w:r w:rsidR="000E2D7F">
              <w:rPr>
                <w:rFonts w:hAnsi="新細明體" w:hint="eastAsia"/>
                <w:szCs w:val="24"/>
              </w:rPr>
              <w:t>(</w:t>
            </w:r>
            <w:r w:rsidRPr="00237138">
              <w:rPr>
                <w:rFonts w:hAnsi="新細明體" w:hint="eastAsia"/>
                <w:szCs w:val="24"/>
              </w:rPr>
              <w:t>市</w:t>
            </w:r>
            <w:r w:rsidR="000E2D7F">
              <w:rPr>
                <w:rFonts w:hAnsi="新細明體" w:hint="eastAsia"/>
                <w:szCs w:val="24"/>
              </w:rPr>
              <w:t>)</w:t>
            </w:r>
            <w:r w:rsidRPr="00237138">
              <w:rPr>
                <w:rFonts w:hAnsi="新細明體" w:hint="eastAsia"/>
                <w:szCs w:val="24"/>
              </w:rPr>
              <w:t>政府配合辦理之事項。</w:t>
            </w:r>
          </w:p>
          <w:p w:rsidR="00976B24" w:rsidRPr="00237138" w:rsidRDefault="00976B24" w:rsidP="00DC66A4">
            <w:pPr>
              <w:pStyle w:val="aff"/>
              <w:numPr>
                <w:ilvl w:val="0"/>
                <w:numId w:val="627"/>
              </w:numPr>
              <w:ind w:leftChars="0"/>
              <w:rPr>
                <w:rFonts w:hAnsi="新細明體"/>
                <w:szCs w:val="24"/>
              </w:rPr>
            </w:pPr>
            <w:r w:rsidRPr="00237138">
              <w:rPr>
                <w:rFonts w:hAnsi="新細明體" w:hint="eastAsia"/>
                <w:szCs w:val="24"/>
              </w:rPr>
              <w:t>中央對於直轄市及縣</w:t>
            </w:r>
            <w:r w:rsidR="000E2D7F">
              <w:rPr>
                <w:rFonts w:hAnsi="新細明體" w:hint="eastAsia"/>
                <w:szCs w:val="24"/>
              </w:rPr>
              <w:t>(</w:t>
            </w:r>
            <w:r w:rsidRPr="00237138">
              <w:rPr>
                <w:rFonts w:hAnsi="新細明體" w:hint="eastAsia"/>
                <w:szCs w:val="24"/>
              </w:rPr>
              <w:t>市</w:t>
            </w:r>
            <w:r w:rsidR="000E2D7F">
              <w:rPr>
                <w:rFonts w:hAnsi="新細明體" w:hint="eastAsia"/>
                <w:szCs w:val="24"/>
              </w:rPr>
              <w:t>)</w:t>
            </w:r>
            <w:r w:rsidRPr="00237138">
              <w:rPr>
                <w:rFonts w:hAnsi="新細明體" w:hint="eastAsia"/>
                <w:szCs w:val="24"/>
              </w:rPr>
              <w:t>政府</w:t>
            </w:r>
            <w:r w:rsidRPr="00237138">
              <w:rPr>
                <w:rFonts w:hAnsi="新細明體" w:hint="eastAsia"/>
                <w:b/>
                <w:szCs w:val="24"/>
              </w:rPr>
              <w:t>重大事項之專案補助款</w:t>
            </w:r>
            <w:r w:rsidRPr="00237138">
              <w:rPr>
                <w:rFonts w:hAnsi="新細明體" w:hint="eastAsia"/>
                <w:szCs w:val="24"/>
              </w:rPr>
              <w:t>。</w:t>
            </w:r>
          </w:p>
        </w:tc>
      </w:tr>
      <w:tr w:rsidR="00976B24" w:rsidTr="00976B24">
        <w:trPr>
          <w:jc w:val="center"/>
        </w:trPr>
        <w:tc>
          <w:tcPr>
            <w:tcW w:w="1134" w:type="dxa"/>
            <w:vAlign w:val="center"/>
          </w:tcPr>
          <w:p w:rsidR="00976B24" w:rsidRDefault="00976B24" w:rsidP="00976B24">
            <w:pPr>
              <w:jc w:val="center"/>
              <w:rPr>
                <w:shd w:val="clear" w:color="auto" w:fill="E5DFEC" w:themeFill="accent4" w:themeFillTint="33"/>
              </w:rPr>
            </w:pPr>
            <w:r w:rsidRPr="007E5433">
              <w:rPr>
                <w:rFonts w:hAnsi="新細明體" w:hint="eastAsia"/>
                <w:color w:val="984806" w:themeColor="accent6" w:themeShade="80"/>
              </w:rPr>
              <w:t>§8</w:t>
            </w:r>
          </w:p>
        </w:tc>
        <w:tc>
          <w:tcPr>
            <w:tcW w:w="8504" w:type="dxa"/>
          </w:tcPr>
          <w:p w:rsidR="00976B24" w:rsidRPr="00237138" w:rsidRDefault="00976B24" w:rsidP="00976B24">
            <w:pPr>
              <w:rPr>
                <w:rFonts w:hAnsi="新細明體"/>
              </w:rPr>
            </w:pPr>
            <w:r w:rsidRPr="004E62C0">
              <w:rPr>
                <w:rFonts w:hAnsi="新細明體" w:hint="eastAsia"/>
              </w:rPr>
              <w:t>中央對直轄市及縣</w:t>
            </w:r>
            <w:r w:rsidR="000E2D7F">
              <w:rPr>
                <w:rFonts w:hAnsi="新細明體" w:hint="eastAsia"/>
              </w:rPr>
              <w:t>(</w:t>
            </w:r>
            <w:r w:rsidRPr="004E62C0">
              <w:rPr>
                <w:rFonts w:hAnsi="新細明體" w:hint="eastAsia"/>
              </w:rPr>
              <w:t>市</w:t>
            </w:r>
            <w:r w:rsidR="000E2D7F">
              <w:rPr>
                <w:rFonts w:hAnsi="新細明體" w:hint="eastAsia"/>
              </w:rPr>
              <w:t>)</w:t>
            </w:r>
            <w:r w:rsidRPr="004E62C0">
              <w:rPr>
                <w:rFonts w:hAnsi="新細明體" w:hint="eastAsia"/>
              </w:rPr>
              <w:t>政府之</w:t>
            </w:r>
            <w:r w:rsidRPr="00237138">
              <w:rPr>
                <w:rFonts w:hAnsi="新細明體" w:hint="eastAsia"/>
                <w:b/>
              </w:rPr>
              <w:t>計畫型補助款</w:t>
            </w:r>
            <w:r w:rsidRPr="004E62C0">
              <w:rPr>
                <w:rFonts w:hAnsi="新細明體" w:hint="eastAsia"/>
              </w:rPr>
              <w:t>，應</w:t>
            </w:r>
            <w:r w:rsidRPr="004E62C0">
              <w:rPr>
                <w:rFonts w:hAnsi="新細明體" w:hint="eastAsia"/>
                <w:color w:val="FF0000"/>
              </w:rPr>
              <w:t>依財力級次給予不同補助比率</w:t>
            </w:r>
            <w:r w:rsidRPr="004E62C0">
              <w:rPr>
                <w:rFonts w:hAnsi="新細明體" w:hint="eastAsia"/>
              </w:rPr>
              <w:t>，</w:t>
            </w:r>
            <w:r w:rsidRPr="00237138">
              <w:rPr>
                <w:rFonts w:hAnsi="新細明體" w:hint="eastAsia"/>
                <w:szCs w:val="24"/>
              </w:rPr>
              <w:t>除臺北市政府列為第一級外，其餘直轄市及縣</w:t>
            </w:r>
            <w:r w:rsidR="000E2D7F">
              <w:rPr>
                <w:rFonts w:hAnsi="新細明體" w:hint="eastAsia"/>
                <w:szCs w:val="24"/>
              </w:rPr>
              <w:t>(</w:t>
            </w:r>
            <w:r w:rsidRPr="00237138">
              <w:rPr>
                <w:rFonts w:hAnsi="新細明體" w:hint="eastAsia"/>
                <w:szCs w:val="24"/>
              </w:rPr>
              <w:t>市</w:t>
            </w:r>
            <w:r w:rsidR="000E2D7F">
              <w:rPr>
                <w:rFonts w:hAnsi="新細明體" w:hint="eastAsia"/>
                <w:szCs w:val="24"/>
              </w:rPr>
              <w:t>)</w:t>
            </w:r>
            <w:r w:rsidRPr="00237138">
              <w:rPr>
                <w:rFonts w:hAnsi="新細明體" w:hint="eastAsia"/>
                <w:szCs w:val="24"/>
              </w:rPr>
              <w:t>政府應依最近三年度決算審定數之自有財源比率之平均值為其財力，並依序平均分列級次如下：……</w:t>
            </w:r>
          </w:p>
        </w:tc>
      </w:tr>
    </w:tbl>
    <w:p w:rsidR="00976B24" w:rsidRPr="00976B24" w:rsidRDefault="00976B24" w:rsidP="00CB6C5F">
      <w:pPr>
        <w:rPr>
          <w:shd w:val="clear" w:color="auto" w:fill="E5DFEC" w:themeFill="accent4" w:themeFillTint="33"/>
        </w:rPr>
      </w:pPr>
    </w:p>
    <w:p w:rsidR="00976B24" w:rsidRPr="00976B24" w:rsidRDefault="00976B24">
      <w:pPr>
        <w:widowControl/>
        <w:rPr>
          <w:rFonts w:ascii="標楷體" w:eastAsia="標楷體" w:hAnsiTheme="majorHAnsi" w:cstheme="majorBidi"/>
          <w:b/>
          <w:iCs/>
          <w:sz w:val="32"/>
          <w:szCs w:val="24"/>
        </w:rPr>
      </w:pPr>
      <w:r w:rsidRPr="00976B24">
        <w:br w:type="page"/>
      </w:r>
    </w:p>
    <w:p w:rsidR="0013613C" w:rsidRPr="002F4ABD" w:rsidRDefault="002F4ABD" w:rsidP="004315C7">
      <w:pPr>
        <w:pStyle w:val="afff7"/>
      </w:pPr>
      <w:bookmarkStart w:id="62" w:name="美國聯邦主義"/>
      <w:r w:rsidRPr="002F4ABD">
        <w:rPr>
          <w:rFonts w:hint="eastAsia"/>
          <w:color w:val="FF0000"/>
        </w:rPr>
        <w:t>★</w:t>
      </w:r>
      <w:r w:rsidR="00E8477A" w:rsidRPr="002F4ABD">
        <w:rPr>
          <w:rFonts w:hint="eastAsia"/>
        </w:rPr>
        <w:t>美國聯邦主義</w:t>
      </w:r>
      <w:bookmarkEnd w:id="62"/>
      <w:r w:rsidR="00E8477A" w:rsidRPr="002F4ABD">
        <w:rPr>
          <w:rFonts w:hint="eastAsia"/>
        </w:rPr>
        <w:t>(federalism)</w:t>
      </w:r>
    </w:p>
    <w:p w:rsidR="00E8477A" w:rsidRDefault="00E8477A" w:rsidP="00E8477A">
      <w:pPr>
        <w:widowControl/>
        <w:rPr>
          <w:rFonts w:hAnsi="新細明體"/>
          <w:bCs/>
        </w:rPr>
      </w:pPr>
      <w:r w:rsidRPr="00E621D2">
        <w:rPr>
          <w:rFonts w:hAnsi="新細明體" w:hint="eastAsia"/>
          <w:b/>
          <w:iCs/>
          <w:color w:val="0070C0"/>
          <w:szCs w:val="28"/>
        </w:rPr>
        <w:t>夏福利茲</w:t>
      </w:r>
      <w:r w:rsidR="00CF49FF" w:rsidRPr="00E621D2">
        <w:rPr>
          <w:rFonts w:hAnsi="新細明體" w:hint="eastAsia"/>
          <w:b/>
          <w:iCs/>
          <w:color w:val="0070C0"/>
          <w:szCs w:val="28"/>
        </w:rPr>
        <w:t>Shafritz</w:t>
      </w:r>
      <w:r w:rsidRPr="00CF49FF">
        <w:rPr>
          <w:rFonts w:hAnsi="新細明體" w:hint="eastAsia"/>
          <w:iCs/>
          <w:szCs w:val="28"/>
        </w:rPr>
        <w:t>和</w:t>
      </w:r>
      <w:r w:rsidRPr="00E621D2">
        <w:rPr>
          <w:rFonts w:hAnsi="新細明體" w:hint="eastAsia"/>
          <w:b/>
          <w:iCs/>
          <w:color w:val="0070C0"/>
          <w:szCs w:val="28"/>
        </w:rPr>
        <w:t>羅素Ru</w:t>
      </w:r>
      <w:r w:rsidR="00CF49FF">
        <w:rPr>
          <w:rFonts w:hAnsi="新細明體" w:hint="eastAsia"/>
          <w:b/>
          <w:iCs/>
          <w:color w:val="0070C0"/>
          <w:szCs w:val="28"/>
        </w:rPr>
        <w:t>ssell</w:t>
      </w:r>
      <w:r>
        <w:rPr>
          <w:rFonts w:hAnsi="新細明體" w:hint="eastAsia"/>
          <w:bCs/>
        </w:rPr>
        <w:t>將美國聯邦主義的發展劃分為五個階段</w:t>
      </w:r>
      <w:r w:rsidRPr="00E621D2">
        <w:rPr>
          <w:rFonts w:hAnsi="新細明體" w:hint="eastAsia"/>
          <w:bCs/>
        </w:rPr>
        <w:t> ：</w:t>
      </w:r>
    </w:p>
    <w:tbl>
      <w:tblPr>
        <w:tblStyle w:val="aff1"/>
        <w:tblW w:w="11622" w:type="dxa"/>
        <w:jc w:val="center"/>
        <w:tblLook w:val="04A0" w:firstRow="1" w:lastRow="0" w:firstColumn="1" w:lastColumn="0" w:noHBand="0" w:noVBand="1"/>
      </w:tblPr>
      <w:tblGrid>
        <w:gridCol w:w="2551"/>
        <w:gridCol w:w="9071"/>
      </w:tblGrid>
      <w:tr w:rsidR="00672985" w:rsidTr="008704EE">
        <w:trPr>
          <w:jc w:val="center"/>
        </w:trPr>
        <w:tc>
          <w:tcPr>
            <w:tcW w:w="2551" w:type="dxa"/>
            <w:vAlign w:val="center"/>
          </w:tcPr>
          <w:p w:rsidR="00672985" w:rsidRDefault="00672985" w:rsidP="00672985">
            <w:pPr>
              <w:widowControl/>
              <w:jc w:val="center"/>
              <w:rPr>
                <w:rFonts w:hAnsi="新細明體"/>
                <w:b/>
                <w:bCs/>
              </w:rPr>
            </w:pPr>
            <w:r w:rsidRPr="00E621D2">
              <w:rPr>
                <w:rFonts w:hAnsi="新細明體" w:hint="eastAsia"/>
                <w:b/>
                <w:bCs/>
                <w:highlight w:val="yellow"/>
              </w:rPr>
              <w:t>雙軌式</w:t>
            </w:r>
            <w:r w:rsidRPr="00E621D2">
              <w:rPr>
                <w:rFonts w:hAnsi="新細明體" w:hint="eastAsia"/>
                <w:b/>
                <w:bCs/>
              </w:rPr>
              <w:t>聯邦主義</w:t>
            </w:r>
          </w:p>
          <w:p w:rsidR="00672985" w:rsidRDefault="00672985" w:rsidP="00672985">
            <w:pPr>
              <w:widowControl/>
              <w:jc w:val="center"/>
              <w:rPr>
                <w:rFonts w:hAnsi="新細明體"/>
                <w:b/>
                <w:bCs/>
              </w:rPr>
            </w:pPr>
            <w:r w:rsidRPr="00267DDA">
              <w:rPr>
                <w:rFonts w:hAnsi="新細明體"/>
                <w:bCs/>
              </w:rPr>
              <w:t>Dual federalism</w:t>
            </w:r>
            <w:r w:rsidRPr="00267DDA">
              <w:rPr>
                <w:rFonts w:hAnsi="新細明體" w:hint="eastAsia"/>
                <w:bCs/>
              </w:rPr>
              <w:t xml:space="preserve"> </w:t>
            </w:r>
            <w:r w:rsidRPr="00E42B0B">
              <w:rPr>
                <w:rFonts w:hAnsi="新細明體" w:hint="eastAsia"/>
                <w:b/>
                <w:bCs/>
                <w:color w:val="632423" w:themeColor="accent2" w:themeShade="80"/>
              </w:rPr>
              <w:t>(~1930 )</w:t>
            </w:r>
            <w:r w:rsidR="00267DDA" w:rsidRPr="00267DDA">
              <w:rPr>
                <w:rFonts w:hAnsi="新細明體" w:hint="eastAsia"/>
              </w:rPr>
              <w:t xml:space="preserve"> </w:t>
            </w:r>
            <w:r w:rsidR="00267DDA" w:rsidRPr="00267DDA">
              <w:rPr>
                <w:rFonts w:hAnsi="新細明體" w:hint="eastAsia"/>
                <w:b/>
                <w:color w:val="FF0000"/>
              </w:rPr>
              <w:t>共同劃分</w:t>
            </w:r>
          </w:p>
        </w:tc>
        <w:tc>
          <w:tcPr>
            <w:tcW w:w="9071" w:type="dxa"/>
          </w:tcPr>
          <w:p w:rsidR="00672985" w:rsidRPr="00672985" w:rsidRDefault="00672985" w:rsidP="00672985">
            <w:pPr>
              <w:widowControl/>
              <w:rPr>
                <w:rFonts w:hAnsi="新細明體"/>
              </w:rPr>
            </w:pPr>
            <w:r w:rsidRPr="00672985">
              <w:rPr>
                <w:rFonts w:hAnsi="新細明體" w:hint="eastAsia"/>
              </w:rPr>
              <w:t>兩者間的功能和</w:t>
            </w:r>
            <w:r w:rsidRPr="00B51F06">
              <w:rPr>
                <w:rFonts w:hAnsi="新細明體" w:hint="eastAsia"/>
                <w:color w:val="FF0000"/>
              </w:rPr>
              <w:t>責任的劃分相當明確</w:t>
            </w:r>
          </w:p>
          <w:p w:rsidR="00672985" w:rsidRPr="00E42B0B" w:rsidRDefault="00672985" w:rsidP="00DC66A4">
            <w:pPr>
              <w:pStyle w:val="aff"/>
              <w:widowControl/>
              <w:numPr>
                <w:ilvl w:val="0"/>
                <w:numId w:val="51"/>
              </w:numPr>
              <w:ind w:leftChars="0"/>
              <w:rPr>
                <w:rFonts w:hAnsi="新細明體"/>
              </w:rPr>
            </w:pPr>
            <w:r w:rsidRPr="00E42B0B">
              <w:rPr>
                <w:rFonts w:hAnsi="新細明體" w:hint="eastAsia"/>
              </w:rPr>
              <w:t>聯邦政府不能剝奪州政府的權限；而州政府也不能逾越聯邦政府的權限。</w:t>
            </w:r>
          </w:p>
          <w:p w:rsidR="00672985" w:rsidRPr="00672985" w:rsidRDefault="00672985" w:rsidP="00DC66A4">
            <w:pPr>
              <w:pStyle w:val="aff"/>
              <w:widowControl/>
              <w:numPr>
                <w:ilvl w:val="0"/>
                <w:numId w:val="51"/>
              </w:numPr>
              <w:ind w:leftChars="0"/>
              <w:rPr>
                <w:rFonts w:hAnsi="新細明體"/>
              </w:rPr>
            </w:pPr>
            <w:r w:rsidRPr="00E42B0B">
              <w:rPr>
                <w:rFonts w:hAnsi="新細明體" w:hint="eastAsia"/>
              </w:rPr>
              <w:t>兩者關係是</w:t>
            </w:r>
            <w:r w:rsidRPr="00BF4230">
              <w:rPr>
                <w:rFonts w:hAnsi="新細明體" w:hint="eastAsia"/>
                <w:b/>
                <w:color w:val="FF0000"/>
              </w:rPr>
              <w:t>衝突</w:t>
            </w:r>
            <w:r w:rsidRPr="00E42B0B">
              <w:rPr>
                <w:rFonts w:hAnsi="新細明體" w:hint="eastAsia"/>
              </w:rPr>
              <w:t>的，而且</w:t>
            </w:r>
            <w:r w:rsidRPr="00E42B0B">
              <w:rPr>
                <w:rFonts w:hAnsi="新細明體" w:hint="eastAsia"/>
                <w:color w:val="FF0000"/>
              </w:rPr>
              <w:t>互動程度極低</w:t>
            </w:r>
            <w:r w:rsidRPr="00E42B0B">
              <w:rPr>
                <w:rFonts w:hAnsi="新細明體" w:hint="eastAsia"/>
              </w:rPr>
              <w:t>。</w:t>
            </w:r>
            <w:r w:rsidR="00267DDA">
              <w:rPr>
                <w:rFonts w:hAnsi="新細明體" w:hint="eastAsia"/>
              </w:rPr>
              <w:t xml:space="preserve">　　　　　　　　　　</w:t>
            </w:r>
            <w:r w:rsidR="00267DDA" w:rsidRPr="00267DDA">
              <w:rPr>
                <w:rFonts w:hAnsi="新細明體" w:hint="eastAsia"/>
                <w:sz w:val="22"/>
                <w:u w:val="single"/>
              </w:rPr>
              <w:t>&lt;106地四&gt;</w:t>
            </w:r>
          </w:p>
        </w:tc>
      </w:tr>
      <w:tr w:rsidR="00672985" w:rsidTr="008704EE">
        <w:trPr>
          <w:jc w:val="center"/>
        </w:trPr>
        <w:tc>
          <w:tcPr>
            <w:tcW w:w="2551" w:type="dxa"/>
            <w:vAlign w:val="center"/>
          </w:tcPr>
          <w:p w:rsidR="00672985" w:rsidRDefault="00672985" w:rsidP="00672985">
            <w:pPr>
              <w:widowControl/>
              <w:jc w:val="center"/>
              <w:rPr>
                <w:rFonts w:hAnsi="新細明體"/>
                <w:b/>
                <w:bCs/>
              </w:rPr>
            </w:pPr>
            <w:r w:rsidRPr="00E621D2">
              <w:rPr>
                <w:rFonts w:hAnsi="新細明體" w:hint="eastAsia"/>
                <w:b/>
                <w:bCs/>
                <w:highlight w:val="yellow"/>
              </w:rPr>
              <w:t>合作式</w:t>
            </w:r>
            <w:r w:rsidRPr="00E621D2">
              <w:rPr>
                <w:rFonts w:hAnsi="新細明體" w:hint="eastAsia"/>
                <w:b/>
                <w:bCs/>
              </w:rPr>
              <w:t>聯邦主義</w:t>
            </w:r>
            <w:r w:rsidRPr="00267DDA">
              <w:rPr>
                <w:rFonts w:hAnsi="新細明體"/>
                <w:bCs/>
              </w:rPr>
              <w:t>Cooperative federalism</w:t>
            </w:r>
          </w:p>
          <w:p w:rsidR="00267DDA" w:rsidRDefault="00672985" w:rsidP="00672985">
            <w:pPr>
              <w:widowControl/>
              <w:jc w:val="center"/>
              <w:rPr>
                <w:rFonts w:hAnsi="新細明體"/>
              </w:rPr>
            </w:pPr>
            <w:r w:rsidRPr="00E42B0B">
              <w:rPr>
                <w:rFonts w:hAnsi="新細明體" w:hint="eastAsia"/>
                <w:b/>
                <w:bCs/>
                <w:color w:val="632423" w:themeColor="accent2" w:themeShade="80"/>
              </w:rPr>
              <w:t>(19</w:t>
            </w:r>
            <w:r w:rsidRPr="00B51F06">
              <w:rPr>
                <w:rFonts w:hAnsi="新細明體" w:hint="eastAsia"/>
                <w:b/>
                <w:bCs/>
                <w:color w:val="632423" w:themeColor="accent2" w:themeShade="80"/>
              </w:rPr>
              <w:t>30 ~ 19</w:t>
            </w:r>
            <w:r w:rsidRPr="00E42B0B">
              <w:rPr>
                <w:rFonts w:hAnsi="新細明體" w:hint="eastAsia"/>
                <w:b/>
                <w:bCs/>
                <w:color w:val="632423" w:themeColor="accent2" w:themeShade="80"/>
              </w:rPr>
              <w:t>50 )</w:t>
            </w:r>
            <w:r w:rsidR="00267DDA" w:rsidRPr="00267DDA">
              <w:rPr>
                <w:rFonts w:hAnsi="新細明體" w:hint="eastAsia"/>
              </w:rPr>
              <w:t xml:space="preserve"> </w:t>
            </w:r>
          </w:p>
          <w:p w:rsidR="00672985" w:rsidRDefault="00267DDA" w:rsidP="00672985">
            <w:pPr>
              <w:widowControl/>
              <w:jc w:val="center"/>
              <w:rPr>
                <w:rFonts w:hAnsi="新細明體"/>
                <w:b/>
                <w:bCs/>
              </w:rPr>
            </w:pPr>
            <w:r w:rsidRPr="00267DDA">
              <w:rPr>
                <w:rFonts w:hAnsi="新細明體" w:hint="eastAsia"/>
                <w:b/>
                <w:color w:val="FF0000"/>
              </w:rPr>
              <w:t>彼此合作</w:t>
            </w:r>
          </w:p>
        </w:tc>
        <w:tc>
          <w:tcPr>
            <w:tcW w:w="9071" w:type="dxa"/>
          </w:tcPr>
          <w:p w:rsidR="00672985" w:rsidRDefault="00672985" w:rsidP="00E8477A">
            <w:pPr>
              <w:widowControl/>
              <w:rPr>
                <w:rFonts w:hAnsi="新細明體"/>
                <w:b/>
                <w:color w:val="7030A0"/>
              </w:rPr>
            </w:pPr>
            <w:r w:rsidRPr="00E621D2">
              <w:rPr>
                <w:rFonts w:hAnsi="新細明體" w:hint="eastAsia"/>
                <w:b/>
                <w:iCs/>
                <w:color w:val="0070C0"/>
                <w:szCs w:val="28"/>
              </w:rPr>
              <w:t>羅斯福</w:t>
            </w:r>
            <w:r w:rsidRPr="00E42B0B">
              <w:rPr>
                <w:rFonts w:hAnsi="新細明體" w:hint="eastAsia"/>
                <w:b/>
                <w:color w:val="7030A0"/>
              </w:rPr>
              <w:t>「新政計畫」</w:t>
            </w:r>
            <w:r w:rsidR="00DC7BA9">
              <w:rPr>
                <w:rFonts w:hAnsi="新細明體" w:hint="eastAsia"/>
              </w:rPr>
              <w:t xml:space="preserve">　                                            </w:t>
            </w:r>
            <w:r w:rsidR="00DC7BA9" w:rsidRPr="00267DDA">
              <w:rPr>
                <w:rFonts w:hAnsi="新細明體" w:hint="eastAsia"/>
                <w:sz w:val="22"/>
                <w:u w:val="single"/>
              </w:rPr>
              <w:t>&lt;106</w:t>
            </w:r>
            <w:r w:rsidR="00DC7BA9">
              <w:rPr>
                <w:rFonts w:hAnsi="新細明體" w:hint="eastAsia"/>
                <w:sz w:val="22"/>
                <w:u w:val="single"/>
              </w:rPr>
              <w:t>身</w:t>
            </w:r>
            <w:r w:rsidR="00DC7BA9" w:rsidRPr="00267DDA">
              <w:rPr>
                <w:rFonts w:hAnsi="新細明體" w:hint="eastAsia"/>
                <w:sz w:val="22"/>
                <w:u w:val="single"/>
              </w:rPr>
              <w:t>四&gt;</w:t>
            </w:r>
          </w:p>
          <w:p w:rsidR="00672985" w:rsidRPr="00E42B0B" w:rsidRDefault="00672985" w:rsidP="00DC66A4">
            <w:pPr>
              <w:pStyle w:val="aff"/>
              <w:widowControl/>
              <w:numPr>
                <w:ilvl w:val="0"/>
                <w:numId w:val="52"/>
              </w:numPr>
              <w:ind w:leftChars="0"/>
              <w:rPr>
                <w:rFonts w:hAnsi="新細明體"/>
              </w:rPr>
            </w:pPr>
            <w:r w:rsidRPr="00E42B0B">
              <w:rPr>
                <w:rFonts w:hAnsi="新細明體" w:hint="eastAsia"/>
              </w:rPr>
              <w:t>聯邦政府、州政府和地方政府彼此</w:t>
            </w:r>
            <w:r w:rsidRPr="00840D9C">
              <w:rPr>
                <w:rFonts w:hAnsi="新細明體" w:hint="eastAsia"/>
                <w:b/>
              </w:rPr>
              <w:t>合作</w:t>
            </w:r>
            <w:r w:rsidRPr="00E42B0B">
              <w:rPr>
                <w:rFonts w:hAnsi="新細明體" w:hint="eastAsia"/>
              </w:rPr>
              <w:t>，形成互動團隊，共同解決國家所面臨的重大問題。</w:t>
            </w:r>
          </w:p>
          <w:p w:rsidR="00672985" w:rsidRPr="00E42B0B" w:rsidRDefault="00672985" w:rsidP="00DC66A4">
            <w:pPr>
              <w:pStyle w:val="aff"/>
              <w:widowControl/>
              <w:numPr>
                <w:ilvl w:val="0"/>
                <w:numId w:val="52"/>
              </w:numPr>
              <w:ind w:leftChars="0"/>
              <w:rPr>
                <w:rFonts w:hAnsi="新細明體"/>
              </w:rPr>
            </w:pPr>
            <w:r w:rsidRPr="00E42B0B">
              <w:rPr>
                <w:rFonts w:hAnsi="新細明體" w:hint="eastAsia"/>
              </w:rPr>
              <w:t>推動目的是為了因應 ：</w:t>
            </w:r>
          </w:p>
          <w:p w:rsidR="00672985" w:rsidRPr="00840D9C" w:rsidRDefault="00672985" w:rsidP="00DC66A4">
            <w:pPr>
              <w:pStyle w:val="aff"/>
              <w:widowControl/>
              <w:numPr>
                <w:ilvl w:val="0"/>
                <w:numId w:val="53"/>
              </w:numPr>
              <w:ind w:leftChars="0"/>
              <w:rPr>
                <w:rFonts w:hAnsi="新細明體"/>
              </w:rPr>
            </w:pPr>
            <w:r w:rsidRPr="00840D9C">
              <w:rPr>
                <w:rFonts w:hAnsi="新細明體" w:hint="eastAsia"/>
              </w:rPr>
              <w:t>1930年代</w:t>
            </w:r>
            <w:r w:rsidRPr="00840D9C">
              <w:rPr>
                <w:rFonts w:hAnsi="新細明體" w:hint="eastAsia"/>
                <w:color w:val="FF0000"/>
              </w:rPr>
              <w:t>經濟大恐慌</w:t>
            </w:r>
          </w:p>
          <w:p w:rsidR="00672985" w:rsidRPr="00840D9C" w:rsidRDefault="00672985" w:rsidP="00DC66A4">
            <w:pPr>
              <w:pStyle w:val="aff"/>
              <w:widowControl/>
              <w:numPr>
                <w:ilvl w:val="0"/>
                <w:numId w:val="53"/>
              </w:numPr>
              <w:ind w:leftChars="0"/>
              <w:rPr>
                <w:rFonts w:hAnsi="新細明體"/>
              </w:rPr>
            </w:pPr>
            <w:r w:rsidRPr="00840D9C">
              <w:rPr>
                <w:rFonts w:hAnsi="新細明體" w:hint="eastAsia"/>
                <w:color w:val="FF0000"/>
              </w:rPr>
              <w:t>第二次世界大戰</w:t>
            </w:r>
            <w:r w:rsidRPr="00840D9C">
              <w:rPr>
                <w:rFonts w:hAnsi="新細明體" w:hint="eastAsia"/>
              </w:rPr>
              <w:t>期間的緊急需要</w:t>
            </w:r>
          </w:p>
          <w:p w:rsidR="00267DDA" w:rsidRDefault="00672985" w:rsidP="00DC66A4">
            <w:pPr>
              <w:pStyle w:val="aff"/>
              <w:widowControl/>
              <w:numPr>
                <w:ilvl w:val="0"/>
                <w:numId w:val="52"/>
              </w:numPr>
              <w:ind w:leftChars="0"/>
              <w:rPr>
                <w:rFonts w:hAnsi="新細明體"/>
              </w:rPr>
            </w:pPr>
            <w:r w:rsidRPr="00E42B0B">
              <w:rPr>
                <w:rFonts w:hAnsi="新細明體" w:hint="eastAsia"/>
              </w:rPr>
              <w:t>重要措施：</w:t>
            </w:r>
          </w:p>
          <w:p w:rsidR="00267DDA" w:rsidRPr="00267DDA" w:rsidRDefault="00672985" w:rsidP="00DC66A4">
            <w:pPr>
              <w:pStyle w:val="aff"/>
              <w:widowControl/>
              <w:numPr>
                <w:ilvl w:val="1"/>
                <w:numId w:val="290"/>
              </w:numPr>
              <w:ind w:leftChars="0"/>
              <w:rPr>
                <w:rFonts w:hAnsi="新細明體"/>
              </w:rPr>
            </w:pPr>
            <w:r w:rsidRPr="00267DDA">
              <w:rPr>
                <w:rFonts w:hAnsi="新細明體" w:hint="eastAsia"/>
              </w:rPr>
              <w:t>凱因斯革命</w:t>
            </w:r>
          </w:p>
          <w:p w:rsidR="00672985" w:rsidRPr="00267DDA" w:rsidRDefault="00672985" w:rsidP="00DC66A4">
            <w:pPr>
              <w:pStyle w:val="aff"/>
              <w:widowControl/>
              <w:numPr>
                <w:ilvl w:val="1"/>
                <w:numId w:val="290"/>
              </w:numPr>
              <w:ind w:leftChars="0"/>
              <w:rPr>
                <w:rFonts w:hAnsi="新細明體"/>
              </w:rPr>
            </w:pPr>
            <w:r w:rsidRPr="00267DDA">
              <w:rPr>
                <w:rFonts w:hAnsi="新細明體" w:hint="eastAsia"/>
                <w:b/>
                <w:color w:val="FF0000"/>
              </w:rPr>
              <w:t>補助款制度</w:t>
            </w:r>
            <w:r w:rsidRPr="00267DDA">
              <w:rPr>
                <w:rFonts w:hAnsi="新細明體" w:hint="eastAsia"/>
                <w:b/>
              </w:rPr>
              <w:t>「</w:t>
            </w:r>
            <w:r w:rsidRPr="00267DDA">
              <w:rPr>
                <w:rFonts w:hAnsi="新細明體" w:hint="eastAsia"/>
                <w:b/>
                <w:highlight w:val="yellow"/>
              </w:rPr>
              <w:t>綜合補助款</w:t>
            </w:r>
            <w:r w:rsidRPr="00267DDA">
              <w:rPr>
                <w:rFonts w:hAnsi="新細明體" w:hint="eastAsia"/>
                <w:b/>
              </w:rPr>
              <w:t>」</w:t>
            </w:r>
          </w:p>
        </w:tc>
      </w:tr>
      <w:tr w:rsidR="00672985" w:rsidTr="008704EE">
        <w:trPr>
          <w:jc w:val="center"/>
        </w:trPr>
        <w:tc>
          <w:tcPr>
            <w:tcW w:w="2551" w:type="dxa"/>
            <w:vAlign w:val="center"/>
          </w:tcPr>
          <w:p w:rsidR="00672985" w:rsidRDefault="00672985" w:rsidP="00672985">
            <w:pPr>
              <w:widowControl/>
              <w:jc w:val="center"/>
              <w:rPr>
                <w:rFonts w:hAnsi="新細明體"/>
                <w:b/>
                <w:bCs/>
              </w:rPr>
            </w:pPr>
            <w:r w:rsidRPr="00E621D2">
              <w:rPr>
                <w:rFonts w:hAnsi="新細明體" w:hint="eastAsia"/>
                <w:b/>
                <w:bCs/>
                <w:highlight w:val="yellow"/>
              </w:rPr>
              <w:t>創設式</w:t>
            </w:r>
            <w:r w:rsidRPr="00E621D2">
              <w:rPr>
                <w:rFonts w:hAnsi="新細明體" w:hint="eastAsia"/>
                <w:b/>
                <w:bCs/>
              </w:rPr>
              <w:t>聯邦主義</w:t>
            </w:r>
          </w:p>
          <w:p w:rsidR="00672985" w:rsidRPr="00267DDA" w:rsidRDefault="00672985" w:rsidP="00672985">
            <w:pPr>
              <w:widowControl/>
              <w:jc w:val="center"/>
              <w:rPr>
                <w:rFonts w:hAnsi="新細明體"/>
                <w:bCs/>
              </w:rPr>
            </w:pPr>
            <w:r w:rsidRPr="00267DDA">
              <w:rPr>
                <w:rFonts w:hAnsi="新細明體" w:hint="eastAsia"/>
                <w:bCs/>
              </w:rPr>
              <w:t>C</w:t>
            </w:r>
            <w:r w:rsidRPr="00267DDA">
              <w:rPr>
                <w:rFonts w:hAnsi="新細明體"/>
                <w:bCs/>
              </w:rPr>
              <w:t>reative federalism</w:t>
            </w:r>
          </w:p>
          <w:p w:rsidR="00267DDA" w:rsidRDefault="00672985" w:rsidP="00672985">
            <w:pPr>
              <w:widowControl/>
              <w:jc w:val="center"/>
              <w:rPr>
                <w:rFonts w:hAnsi="新細明體"/>
              </w:rPr>
            </w:pPr>
            <w:r w:rsidRPr="00E42B0B">
              <w:rPr>
                <w:rFonts w:hAnsi="新細明體" w:hint="eastAsia"/>
                <w:b/>
                <w:bCs/>
                <w:color w:val="632423" w:themeColor="accent2" w:themeShade="80"/>
              </w:rPr>
              <w:t>(1950 ~ 1970 )</w:t>
            </w:r>
            <w:r w:rsidR="00267DDA" w:rsidRPr="00267DDA">
              <w:rPr>
                <w:rFonts w:hAnsi="新細明體" w:hint="eastAsia"/>
              </w:rPr>
              <w:t xml:space="preserve"> </w:t>
            </w:r>
          </w:p>
          <w:p w:rsidR="00672985" w:rsidRDefault="00267DDA" w:rsidP="00672985">
            <w:pPr>
              <w:widowControl/>
              <w:jc w:val="center"/>
              <w:rPr>
                <w:rFonts w:hAnsi="新細明體"/>
                <w:b/>
                <w:bCs/>
              </w:rPr>
            </w:pPr>
            <w:r w:rsidRPr="00267DDA">
              <w:rPr>
                <w:rFonts w:hAnsi="新細明體" w:hint="eastAsia"/>
                <w:b/>
                <w:color w:val="FF0000"/>
              </w:rPr>
              <w:t>共同規劃</w:t>
            </w:r>
          </w:p>
        </w:tc>
        <w:tc>
          <w:tcPr>
            <w:tcW w:w="9071" w:type="dxa"/>
          </w:tcPr>
          <w:p w:rsidR="00672985" w:rsidRDefault="00672985" w:rsidP="00E8477A">
            <w:pPr>
              <w:widowControl/>
              <w:rPr>
                <w:rFonts w:hAnsi="新細明體"/>
                <w:b/>
                <w:color w:val="7030A0"/>
              </w:rPr>
            </w:pPr>
            <w:r w:rsidRPr="00840D9C">
              <w:rPr>
                <w:rFonts w:hAnsi="新細明體" w:hint="eastAsia"/>
                <w:b/>
                <w:iCs/>
                <w:color w:val="0070C0"/>
                <w:szCs w:val="28"/>
              </w:rPr>
              <w:t>詹森Johnson</w:t>
            </w:r>
            <w:r w:rsidRPr="00E42B0B">
              <w:rPr>
                <w:rFonts w:hAnsi="新細明體" w:hint="eastAsia"/>
                <w:b/>
                <w:color w:val="7030A0"/>
              </w:rPr>
              <w:t>「大社會計畫」</w:t>
            </w:r>
          </w:p>
          <w:p w:rsidR="00672985" w:rsidRPr="00840D9C" w:rsidRDefault="00672985" w:rsidP="00DC66A4">
            <w:pPr>
              <w:pStyle w:val="aff"/>
              <w:widowControl/>
              <w:numPr>
                <w:ilvl w:val="0"/>
                <w:numId w:val="54"/>
              </w:numPr>
              <w:ind w:leftChars="0"/>
              <w:rPr>
                <w:rFonts w:hAnsi="新細明體"/>
              </w:rPr>
            </w:pPr>
            <w:r w:rsidRPr="00840D9C">
              <w:rPr>
                <w:rFonts w:hAnsi="新細明體" w:hint="eastAsia"/>
              </w:rPr>
              <w:t>聯邦政府、州政府和地方政府共同規劃與制定各種「府際計畫方案」，目的在</w:t>
            </w:r>
            <w:r w:rsidRPr="00840D9C">
              <w:rPr>
                <w:rFonts w:hAnsi="新細明體" w:hint="eastAsia"/>
                <w:color w:val="FF0000"/>
              </w:rPr>
              <w:t>提昇美國窮人的生活水準及教育水平</w:t>
            </w:r>
          </w:p>
          <w:p w:rsidR="00672985" w:rsidRPr="00840D9C" w:rsidRDefault="00672985" w:rsidP="00DC66A4">
            <w:pPr>
              <w:pStyle w:val="aff"/>
              <w:widowControl/>
              <w:numPr>
                <w:ilvl w:val="0"/>
                <w:numId w:val="54"/>
              </w:numPr>
              <w:ind w:leftChars="0"/>
              <w:rPr>
                <w:rFonts w:hAnsi="新細明體"/>
              </w:rPr>
            </w:pPr>
            <w:r w:rsidRPr="00840D9C">
              <w:rPr>
                <w:rFonts w:hAnsi="新細明體" w:hint="eastAsia"/>
              </w:rPr>
              <w:t>補助方式是採</w:t>
            </w:r>
            <w:r w:rsidRPr="00840D9C">
              <w:rPr>
                <w:rFonts w:hAnsi="新細明體" w:hint="eastAsia"/>
                <w:color w:val="FF0000"/>
              </w:rPr>
              <w:t>開放競爭</w:t>
            </w:r>
            <w:r>
              <w:rPr>
                <w:rFonts w:hAnsi="新細明體" w:hint="eastAsia"/>
              </w:rPr>
              <w:t>，</w:t>
            </w:r>
            <w:r w:rsidRPr="00840D9C">
              <w:rPr>
                <w:rFonts w:hAnsi="新細明體" w:hint="eastAsia"/>
              </w:rPr>
              <w:t> 由各州政府、地方政府各自提出計畫草案向聯邦政府申請補助→「</w:t>
            </w:r>
            <w:r w:rsidRPr="00840D9C">
              <w:rPr>
                <w:rFonts w:hAnsi="新細明體" w:hint="eastAsia"/>
                <w:b/>
                <w:highlight w:val="yellow"/>
              </w:rPr>
              <w:t>專案補助款</w:t>
            </w:r>
            <w:r w:rsidRPr="00840D9C">
              <w:rPr>
                <w:rFonts w:hAnsi="新細明體" w:hint="eastAsia"/>
              </w:rPr>
              <w:t>」</w:t>
            </w:r>
          </w:p>
          <w:p w:rsidR="00672985" w:rsidRPr="00840D9C" w:rsidRDefault="00672985" w:rsidP="00DC66A4">
            <w:pPr>
              <w:pStyle w:val="aff"/>
              <w:widowControl/>
              <w:numPr>
                <w:ilvl w:val="0"/>
                <w:numId w:val="54"/>
              </w:numPr>
              <w:ind w:leftChars="0"/>
              <w:rPr>
                <w:rFonts w:hAnsi="新細明體"/>
              </w:rPr>
            </w:pPr>
            <w:r w:rsidRPr="00840D9C">
              <w:rPr>
                <w:rFonts w:hAnsi="新細明體" w:hint="eastAsia"/>
              </w:rPr>
              <w:t>重要措施：</w:t>
            </w:r>
          </w:p>
          <w:p w:rsidR="00672985" w:rsidRPr="00840D9C" w:rsidRDefault="00672985" w:rsidP="00DC66A4">
            <w:pPr>
              <w:pStyle w:val="aff"/>
              <w:widowControl/>
              <w:numPr>
                <w:ilvl w:val="0"/>
                <w:numId w:val="55"/>
              </w:numPr>
              <w:ind w:leftChars="0"/>
              <w:rPr>
                <w:rFonts w:hAnsi="新細明體"/>
              </w:rPr>
            </w:pPr>
            <w:r w:rsidRPr="00840D9C">
              <w:rPr>
                <w:rFonts w:hAnsi="新細明體" w:hint="eastAsia"/>
                <w:b/>
                <w:color w:val="FF0000"/>
              </w:rPr>
              <w:t>啟智計畫</w:t>
            </w:r>
          </w:p>
          <w:p w:rsidR="00672985" w:rsidRPr="00672985" w:rsidRDefault="00672985" w:rsidP="00DC66A4">
            <w:pPr>
              <w:pStyle w:val="aff"/>
              <w:widowControl/>
              <w:numPr>
                <w:ilvl w:val="0"/>
                <w:numId w:val="55"/>
              </w:numPr>
              <w:ind w:leftChars="0"/>
              <w:rPr>
                <w:rFonts w:hAnsi="新細明體"/>
              </w:rPr>
            </w:pPr>
            <w:r w:rsidRPr="00840D9C">
              <w:rPr>
                <w:rFonts w:hAnsi="新細明體" w:hint="eastAsia"/>
                <w:b/>
                <w:color w:val="FF0000"/>
              </w:rPr>
              <w:t>抗貧計畫</w:t>
            </w:r>
          </w:p>
        </w:tc>
      </w:tr>
      <w:tr w:rsidR="00672985" w:rsidTr="008704EE">
        <w:trPr>
          <w:jc w:val="center"/>
        </w:trPr>
        <w:tc>
          <w:tcPr>
            <w:tcW w:w="2551" w:type="dxa"/>
            <w:vAlign w:val="center"/>
          </w:tcPr>
          <w:p w:rsidR="00672985" w:rsidRDefault="00672985" w:rsidP="00672985">
            <w:pPr>
              <w:widowControl/>
              <w:jc w:val="center"/>
              <w:rPr>
                <w:rFonts w:hAnsi="新細明體"/>
                <w:b/>
                <w:bCs/>
              </w:rPr>
            </w:pPr>
            <w:r w:rsidRPr="00E621D2">
              <w:rPr>
                <w:rFonts w:hAnsi="新細明體" w:hint="eastAsia"/>
                <w:b/>
                <w:bCs/>
                <w:highlight w:val="yellow"/>
              </w:rPr>
              <w:t>新聯邦</w:t>
            </w:r>
            <w:r w:rsidRPr="00E621D2">
              <w:rPr>
                <w:rFonts w:hAnsi="新細明體" w:hint="eastAsia"/>
                <w:b/>
                <w:bCs/>
              </w:rPr>
              <w:t>主義</w:t>
            </w:r>
          </w:p>
          <w:p w:rsidR="00672985" w:rsidRPr="00267DDA" w:rsidRDefault="00672985" w:rsidP="00672985">
            <w:pPr>
              <w:widowControl/>
              <w:jc w:val="center"/>
              <w:rPr>
                <w:rFonts w:hAnsi="新細明體"/>
                <w:bCs/>
              </w:rPr>
            </w:pPr>
            <w:r w:rsidRPr="00267DDA">
              <w:rPr>
                <w:rFonts w:hAnsi="新細明體" w:hint="eastAsia"/>
                <w:bCs/>
              </w:rPr>
              <w:t>new federalism</w:t>
            </w:r>
          </w:p>
          <w:p w:rsidR="00267DDA" w:rsidRDefault="00672985" w:rsidP="00672985">
            <w:pPr>
              <w:widowControl/>
              <w:jc w:val="center"/>
              <w:rPr>
                <w:rFonts w:hAnsi="新細明體"/>
              </w:rPr>
            </w:pPr>
            <w:r w:rsidRPr="00E42B0B">
              <w:rPr>
                <w:rFonts w:hAnsi="新細明體" w:hint="eastAsia"/>
                <w:b/>
                <w:bCs/>
                <w:color w:val="632423" w:themeColor="accent2" w:themeShade="80"/>
              </w:rPr>
              <w:t>(1970 ~1985 )</w:t>
            </w:r>
            <w:r w:rsidR="00267DDA" w:rsidRPr="00267DDA">
              <w:rPr>
                <w:rFonts w:hAnsi="新細明體" w:hint="eastAsia"/>
              </w:rPr>
              <w:t xml:space="preserve"> </w:t>
            </w:r>
          </w:p>
          <w:p w:rsidR="00672985" w:rsidRDefault="00267DDA" w:rsidP="00672985">
            <w:pPr>
              <w:widowControl/>
              <w:jc w:val="center"/>
              <w:rPr>
                <w:rFonts w:hAnsi="新細明體"/>
                <w:b/>
                <w:bCs/>
              </w:rPr>
            </w:pPr>
            <w:r w:rsidRPr="00267DDA">
              <w:rPr>
                <w:rFonts w:hAnsi="新細明體" w:hint="eastAsia"/>
                <w:b/>
                <w:color w:val="FF0000"/>
              </w:rPr>
              <w:t>半開放地方分權</w:t>
            </w:r>
          </w:p>
        </w:tc>
        <w:tc>
          <w:tcPr>
            <w:tcW w:w="9071" w:type="dxa"/>
          </w:tcPr>
          <w:p w:rsidR="00672985" w:rsidRDefault="00672985" w:rsidP="00E8477A">
            <w:pPr>
              <w:widowControl/>
              <w:rPr>
                <w:rFonts w:hAnsi="新細明體"/>
                <w:b/>
                <w:iCs/>
                <w:color w:val="0070C0"/>
                <w:szCs w:val="28"/>
              </w:rPr>
            </w:pPr>
            <w:r w:rsidRPr="00E621D2">
              <w:rPr>
                <w:rFonts w:hAnsi="新細明體" w:hint="eastAsia"/>
                <w:b/>
                <w:iCs/>
                <w:color w:val="0070C0"/>
                <w:szCs w:val="28"/>
              </w:rPr>
              <w:t>尼克森</w:t>
            </w:r>
            <w:r>
              <w:rPr>
                <w:rFonts w:hAnsi="新細明體" w:hint="eastAsia"/>
                <w:b/>
                <w:iCs/>
                <w:color w:val="0070C0"/>
                <w:szCs w:val="28"/>
              </w:rPr>
              <w:t>Nickson</w:t>
            </w:r>
          </w:p>
          <w:p w:rsidR="00672985" w:rsidRPr="00BF4230" w:rsidRDefault="00672985" w:rsidP="00DC66A4">
            <w:pPr>
              <w:pStyle w:val="aff"/>
              <w:widowControl/>
              <w:numPr>
                <w:ilvl w:val="0"/>
                <w:numId w:val="56"/>
              </w:numPr>
              <w:ind w:leftChars="0"/>
              <w:rPr>
                <w:rFonts w:hAnsi="新細明體"/>
              </w:rPr>
            </w:pPr>
            <w:r w:rsidRPr="00BF4230">
              <w:rPr>
                <w:rFonts w:hAnsi="新細明體" w:hint="eastAsia"/>
              </w:rPr>
              <w:t>政府企圖將</w:t>
            </w:r>
            <w:r w:rsidRPr="0013613C">
              <w:rPr>
                <w:rFonts w:hAnsi="新細明體" w:hint="eastAsia"/>
                <w:color w:val="FF0000"/>
              </w:rPr>
              <w:t>自主權 還給州政府</w:t>
            </w:r>
            <w:r w:rsidRPr="00BF4230">
              <w:rPr>
                <w:rFonts w:hAnsi="新細明體" w:hint="eastAsia"/>
              </w:rPr>
              <w:t>，但是仍然維持中央政府具有聯邦補助的重大權力</w:t>
            </w:r>
          </w:p>
          <w:p w:rsidR="00672985" w:rsidRPr="00672985" w:rsidRDefault="00672985" w:rsidP="00DC66A4">
            <w:pPr>
              <w:pStyle w:val="aff"/>
              <w:widowControl/>
              <w:numPr>
                <w:ilvl w:val="0"/>
                <w:numId w:val="56"/>
              </w:numPr>
              <w:ind w:leftChars="0"/>
              <w:rPr>
                <w:rFonts w:hAnsi="新細明體"/>
              </w:rPr>
            </w:pPr>
            <w:r w:rsidRPr="00BF4230">
              <w:rPr>
                <w:rFonts w:hAnsi="新細明體" w:hint="eastAsia"/>
              </w:rPr>
              <w:t>政府一方面透過</w:t>
            </w:r>
            <w:r w:rsidRPr="0013613C">
              <w:rPr>
                <w:rFonts w:hAnsi="新細明體" w:hint="eastAsia"/>
                <w:b/>
                <w:bCs/>
                <w:color w:val="FF0000"/>
              </w:rPr>
              <w:t>一般歲入分成</w:t>
            </w:r>
            <w:r w:rsidRPr="00BF4230">
              <w:rPr>
                <w:rFonts w:hAnsi="新細明體" w:hint="eastAsia"/>
              </w:rPr>
              <w:t>的方式來達成</w:t>
            </w:r>
            <w:r w:rsidRPr="00BF4230">
              <w:rPr>
                <w:rFonts w:hAnsi="新細明體" w:hint="eastAsia"/>
                <w:bCs/>
              </w:rPr>
              <w:t>聯邦政府</w:t>
            </w:r>
            <w:r w:rsidRPr="00BF4230">
              <w:rPr>
                <w:rFonts w:hAnsi="新細明體" w:hint="eastAsia"/>
              </w:rPr>
              <w:t>的</w:t>
            </w:r>
            <w:r w:rsidRPr="00BF4230">
              <w:rPr>
                <w:rFonts w:hAnsi="新細明體" w:hint="eastAsia"/>
                <w:bCs/>
                <w:color w:val="FF0000"/>
              </w:rPr>
              <w:t>分權管理</w:t>
            </w:r>
            <w:r w:rsidRPr="00BF4230">
              <w:rPr>
                <w:rFonts w:hAnsi="新細明體" w:hint="eastAsia"/>
              </w:rPr>
              <w:t>「</w:t>
            </w:r>
            <w:r w:rsidRPr="00BF4230">
              <w:rPr>
                <w:rFonts w:hAnsi="新細明體" w:hint="eastAsia"/>
                <w:b/>
                <w:bCs/>
                <w:highlight w:val="yellow"/>
              </w:rPr>
              <w:t>公式化補助款</w:t>
            </w:r>
            <w:r w:rsidRPr="00BF4230">
              <w:rPr>
                <w:rFonts w:hAnsi="新細明體" w:hint="eastAsia"/>
              </w:rPr>
              <w:t>」；另一方面將聯邦的區域管理劃分為10個相接壤的區域→讓每個區域均有其共同的區域中心</w:t>
            </w:r>
          </w:p>
        </w:tc>
      </w:tr>
      <w:tr w:rsidR="00672985" w:rsidTr="008704EE">
        <w:trPr>
          <w:jc w:val="center"/>
        </w:trPr>
        <w:tc>
          <w:tcPr>
            <w:tcW w:w="2551" w:type="dxa"/>
            <w:vAlign w:val="center"/>
          </w:tcPr>
          <w:p w:rsidR="00672985" w:rsidRDefault="00672985" w:rsidP="00672985">
            <w:pPr>
              <w:widowControl/>
              <w:jc w:val="center"/>
              <w:rPr>
                <w:rFonts w:hAnsi="新細明體"/>
                <w:b/>
                <w:bCs/>
              </w:rPr>
            </w:pPr>
            <w:r w:rsidRPr="00E621D2">
              <w:rPr>
                <w:rFonts w:hAnsi="新細明體" w:hint="eastAsia"/>
                <w:b/>
                <w:bCs/>
                <w:highlight w:val="yellow"/>
              </w:rPr>
              <w:t>新新聯邦</w:t>
            </w:r>
            <w:r w:rsidRPr="00E621D2">
              <w:rPr>
                <w:rFonts w:hAnsi="新細明體" w:hint="eastAsia"/>
                <w:b/>
                <w:bCs/>
              </w:rPr>
              <w:t>主義</w:t>
            </w:r>
          </w:p>
          <w:p w:rsidR="00672985" w:rsidRPr="00267DDA" w:rsidRDefault="00672985" w:rsidP="00672985">
            <w:pPr>
              <w:widowControl/>
              <w:jc w:val="center"/>
              <w:rPr>
                <w:rFonts w:hAnsi="新細明體"/>
                <w:bCs/>
              </w:rPr>
            </w:pPr>
            <w:r w:rsidRPr="00267DDA">
              <w:rPr>
                <w:rFonts w:hAnsi="新細明體"/>
                <w:bCs/>
              </w:rPr>
              <w:t>new new federalism</w:t>
            </w:r>
          </w:p>
          <w:p w:rsidR="00267DDA" w:rsidRDefault="00672985" w:rsidP="00672985">
            <w:pPr>
              <w:widowControl/>
              <w:jc w:val="center"/>
              <w:rPr>
                <w:rFonts w:hAnsi="新細明體"/>
              </w:rPr>
            </w:pPr>
            <w:r w:rsidRPr="00E42B0B">
              <w:rPr>
                <w:rFonts w:hAnsi="新細明體" w:hint="eastAsia"/>
                <w:b/>
                <w:bCs/>
                <w:color w:val="632423" w:themeColor="accent2" w:themeShade="80"/>
              </w:rPr>
              <w:t>(1985~ )</w:t>
            </w:r>
            <w:r w:rsidR="00267DDA" w:rsidRPr="00267DDA">
              <w:rPr>
                <w:rFonts w:hAnsi="新細明體" w:hint="eastAsia"/>
              </w:rPr>
              <w:t xml:space="preserve"> </w:t>
            </w:r>
          </w:p>
          <w:p w:rsidR="00672985" w:rsidRDefault="00267DDA" w:rsidP="00672985">
            <w:pPr>
              <w:widowControl/>
              <w:jc w:val="center"/>
              <w:rPr>
                <w:rFonts w:hAnsi="新細明體"/>
                <w:b/>
                <w:color w:val="FF0000"/>
              </w:rPr>
            </w:pPr>
            <w:r w:rsidRPr="00267DDA">
              <w:rPr>
                <w:rFonts w:hAnsi="新細明體" w:hint="eastAsia"/>
                <w:b/>
                <w:color w:val="FF0000"/>
              </w:rPr>
              <w:t>開放地方分權</w:t>
            </w:r>
          </w:p>
          <w:p w:rsidR="0093744A" w:rsidRDefault="0093744A" w:rsidP="00CF2B75">
            <w:pPr>
              <w:widowControl/>
              <w:jc w:val="center"/>
              <w:rPr>
                <w:rFonts w:hAnsi="新細明體"/>
                <w:b/>
                <w:bCs/>
              </w:rPr>
            </w:pPr>
            <w:r w:rsidRPr="00672985">
              <w:rPr>
                <w:rFonts w:asciiTheme="majorEastAsia" w:eastAsiaTheme="majorEastAsia" w:hAnsiTheme="majorEastAsia" w:hint="eastAsia"/>
                <w:sz w:val="22"/>
                <w:szCs w:val="28"/>
                <w:u w:val="single"/>
              </w:rPr>
              <w:t>&lt;10</w:t>
            </w:r>
            <w:r>
              <w:rPr>
                <w:rFonts w:asciiTheme="majorEastAsia" w:eastAsiaTheme="majorEastAsia" w:hAnsiTheme="majorEastAsia" w:hint="eastAsia"/>
                <w:sz w:val="22"/>
                <w:szCs w:val="28"/>
                <w:u w:val="single"/>
              </w:rPr>
              <w:t>6普</w:t>
            </w:r>
            <w:r w:rsidRPr="00672985">
              <w:rPr>
                <w:rFonts w:asciiTheme="majorEastAsia" w:eastAsiaTheme="majorEastAsia" w:hAnsiTheme="majorEastAsia" w:hint="eastAsia"/>
                <w:sz w:val="22"/>
                <w:szCs w:val="28"/>
                <w:u w:val="single"/>
              </w:rPr>
              <w:t>&gt;</w:t>
            </w:r>
          </w:p>
        </w:tc>
        <w:tc>
          <w:tcPr>
            <w:tcW w:w="9071" w:type="dxa"/>
          </w:tcPr>
          <w:p w:rsidR="00672985" w:rsidRDefault="00672985" w:rsidP="00E8477A">
            <w:pPr>
              <w:widowControl/>
              <w:rPr>
                <w:rFonts w:hAnsi="新細明體"/>
                <w:b/>
                <w:color w:val="7030A0"/>
              </w:rPr>
            </w:pPr>
            <w:r w:rsidRPr="00E621D2">
              <w:rPr>
                <w:rFonts w:hAnsi="新細明體" w:hint="eastAsia"/>
                <w:b/>
                <w:iCs/>
                <w:color w:val="0070C0"/>
                <w:szCs w:val="28"/>
              </w:rPr>
              <w:t>雷根</w:t>
            </w:r>
            <w:r>
              <w:rPr>
                <w:rFonts w:hAnsi="新細明體" w:hint="eastAsia"/>
                <w:b/>
                <w:iCs/>
                <w:color w:val="0070C0"/>
                <w:szCs w:val="28"/>
              </w:rPr>
              <w:t>Reagan</w:t>
            </w:r>
            <w:r w:rsidRPr="00E42B0B">
              <w:rPr>
                <w:rFonts w:hAnsi="新細明體" w:hint="eastAsia"/>
                <w:b/>
                <w:color w:val="7030A0"/>
              </w:rPr>
              <w:t>「</w:t>
            </w:r>
            <w:r w:rsidRPr="00133562">
              <w:rPr>
                <w:rFonts w:hAnsi="新細明體" w:hint="eastAsia"/>
                <w:b/>
                <w:color w:val="7030A0"/>
              </w:rPr>
              <w:t>分權治理</w:t>
            </w:r>
            <w:r w:rsidRPr="00E42B0B">
              <w:rPr>
                <w:rFonts w:hAnsi="新細明體" w:hint="eastAsia"/>
                <w:b/>
                <w:color w:val="7030A0"/>
              </w:rPr>
              <w:t>」</w:t>
            </w:r>
          </w:p>
          <w:p w:rsidR="00672985" w:rsidRPr="00133562" w:rsidRDefault="00672985" w:rsidP="00DC66A4">
            <w:pPr>
              <w:pStyle w:val="aff"/>
              <w:widowControl/>
              <w:numPr>
                <w:ilvl w:val="0"/>
                <w:numId w:val="57"/>
              </w:numPr>
              <w:ind w:leftChars="0"/>
              <w:rPr>
                <w:rFonts w:hAnsi="新細明體"/>
              </w:rPr>
            </w:pPr>
            <w:r w:rsidRPr="00133562">
              <w:rPr>
                <w:rFonts w:hAnsi="新細明體" w:hint="eastAsia"/>
              </w:rPr>
              <w:t>基本上是尼克森所推動的新聯邦主義的延伸</w:t>
            </w:r>
          </w:p>
          <w:p w:rsidR="00672985" w:rsidRPr="00133562" w:rsidRDefault="00672985" w:rsidP="00DC66A4">
            <w:pPr>
              <w:pStyle w:val="aff"/>
              <w:widowControl/>
              <w:numPr>
                <w:ilvl w:val="0"/>
                <w:numId w:val="57"/>
              </w:numPr>
              <w:ind w:leftChars="0"/>
              <w:rPr>
                <w:rFonts w:hAnsi="新細明體"/>
              </w:rPr>
            </w:pPr>
            <w:r w:rsidRPr="00133562">
              <w:rPr>
                <w:rFonts w:hAnsi="新細明體" w:hint="eastAsia"/>
              </w:rPr>
              <w:t>主張 ：</w:t>
            </w:r>
          </w:p>
          <w:p w:rsidR="00672985" w:rsidRPr="00133562" w:rsidRDefault="00672985" w:rsidP="00DC66A4">
            <w:pPr>
              <w:pStyle w:val="aff"/>
              <w:widowControl/>
              <w:numPr>
                <w:ilvl w:val="0"/>
                <w:numId w:val="58"/>
              </w:numPr>
              <w:ind w:leftChars="0"/>
              <w:rPr>
                <w:rFonts w:hAnsi="新細明體"/>
                <w:color w:val="FF0000"/>
              </w:rPr>
            </w:pPr>
            <w:r w:rsidRPr="00133562">
              <w:rPr>
                <w:rFonts w:hAnsi="新細明體" w:hint="eastAsia"/>
                <w:color w:val="FF0000"/>
              </w:rPr>
              <w:t>裁縮聯邦的補助</w:t>
            </w:r>
          </w:p>
          <w:p w:rsidR="00672985" w:rsidRPr="00133562" w:rsidRDefault="00672985" w:rsidP="00DC66A4">
            <w:pPr>
              <w:pStyle w:val="aff"/>
              <w:widowControl/>
              <w:numPr>
                <w:ilvl w:val="0"/>
                <w:numId w:val="58"/>
              </w:numPr>
              <w:ind w:leftChars="0"/>
              <w:rPr>
                <w:rFonts w:hAnsi="新細明體"/>
              </w:rPr>
            </w:pPr>
            <w:r w:rsidRPr="00133562">
              <w:rPr>
                <w:rFonts w:hAnsi="新細明體" w:hint="eastAsia"/>
              </w:rPr>
              <w:t>將許多的</w:t>
            </w:r>
            <w:r w:rsidRPr="00133562">
              <w:rPr>
                <w:rFonts w:hAnsi="新細明體" w:hint="eastAsia"/>
                <w:color w:val="FF0000"/>
              </w:rPr>
              <w:t>治理</w:t>
            </w:r>
            <w:r w:rsidRPr="00133562">
              <w:rPr>
                <w:rFonts w:hAnsi="新細明體" w:hint="eastAsia"/>
              </w:rPr>
              <w:t>功能</w:t>
            </w:r>
            <w:r w:rsidRPr="00133562">
              <w:rPr>
                <w:rFonts w:hAnsi="新細明體" w:hint="eastAsia"/>
                <w:color w:val="FF0000"/>
              </w:rPr>
              <w:t>轉移給州政府</w:t>
            </w:r>
          </w:p>
          <w:p w:rsidR="00672985" w:rsidRPr="00672985" w:rsidRDefault="00672985" w:rsidP="00DC66A4">
            <w:pPr>
              <w:pStyle w:val="aff"/>
              <w:widowControl/>
              <w:numPr>
                <w:ilvl w:val="0"/>
                <w:numId w:val="57"/>
              </w:numPr>
              <w:ind w:leftChars="0"/>
              <w:rPr>
                <w:rFonts w:hAnsi="新細明體"/>
              </w:rPr>
            </w:pPr>
            <w:r w:rsidRPr="0013613C">
              <w:rPr>
                <w:rFonts w:hAnsi="新細明體" w:hint="eastAsia"/>
                <w:b/>
                <w:iCs/>
                <w:color w:val="0070C0"/>
                <w:szCs w:val="28"/>
              </w:rPr>
              <w:t>歐斯朋Osborn</w:t>
            </w:r>
            <w:r>
              <w:rPr>
                <w:rFonts w:hAnsi="新細明體" w:hint="eastAsia"/>
                <w:b/>
                <w:iCs/>
                <w:color w:val="0070C0"/>
                <w:szCs w:val="28"/>
              </w:rPr>
              <w:t>+</w:t>
            </w:r>
            <w:r w:rsidRPr="0013613C">
              <w:rPr>
                <w:rFonts w:hAnsi="新細明體" w:hint="eastAsia"/>
                <w:b/>
                <w:iCs/>
                <w:color w:val="0070C0"/>
                <w:szCs w:val="28"/>
              </w:rPr>
              <w:t>蓋伯勒</w:t>
            </w:r>
            <w:r>
              <w:rPr>
                <w:rFonts w:hAnsi="新細明體" w:hint="eastAsia"/>
                <w:b/>
                <w:iCs/>
                <w:color w:val="0070C0"/>
                <w:szCs w:val="28"/>
              </w:rPr>
              <w:t>Gaebler</w:t>
            </w:r>
            <w:r w:rsidRPr="00133562">
              <w:rPr>
                <w:rFonts w:hAnsi="新細明體" w:hint="eastAsia"/>
              </w:rPr>
              <w:t>所提出的「</w:t>
            </w:r>
            <w:r w:rsidRPr="0013613C">
              <w:rPr>
                <w:rFonts w:hAnsi="新細明體" w:hint="eastAsia"/>
                <w:b/>
              </w:rPr>
              <w:t>新政府運動</w:t>
            </w:r>
            <w:r w:rsidRPr="00133562">
              <w:rPr>
                <w:rFonts w:hAnsi="新細明體" w:hint="eastAsia"/>
              </w:rPr>
              <w:t>」，是在反映政府推動新新聯邦主義。</w:t>
            </w:r>
            <w:r w:rsidR="00CF2B75" w:rsidRPr="00672985">
              <w:rPr>
                <w:rFonts w:asciiTheme="majorEastAsia" w:eastAsiaTheme="majorEastAsia" w:hAnsiTheme="majorEastAsia" w:hint="eastAsia"/>
                <w:sz w:val="22"/>
                <w:szCs w:val="28"/>
                <w:u w:val="single"/>
              </w:rPr>
              <w:t>&lt;</w:t>
            </w:r>
            <w:r w:rsidR="00CF2B75">
              <w:rPr>
                <w:rFonts w:asciiTheme="majorEastAsia" w:eastAsiaTheme="majorEastAsia" w:hAnsiTheme="majorEastAsia" w:hint="eastAsia"/>
                <w:sz w:val="22"/>
                <w:szCs w:val="28"/>
                <w:u w:val="single"/>
              </w:rPr>
              <w:t>105普</w:t>
            </w:r>
            <w:r w:rsidR="00CF2B75" w:rsidRPr="00672985">
              <w:rPr>
                <w:rFonts w:asciiTheme="majorEastAsia" w:eastAsiaTheme="majorEastAsia" w:hAnsiTheme="majorEastAsia" w:hint="eastAsia"/>
                <w:sz w:val="22"/>
                <w:szCs w:val="28"/>
                <w:u w:val="single"/>
              </w:rPr>
              <w:t>&gt;</w:t>
            </w:r>
          </w:p>
        </w:tc>
      </w:tr>
    </w:tbl>
    <w:p w:rsidR="00612ED9" w:rsidRPr="00612ED9" w:rsidRDefault="00612ED9" w:rsidP="00612ED9">
      <w:pPr>
        <w:pStyle w:val="aff"/>
        <w:widowControl/>
        <w:ind w:leftChars="0"/>
        <w:rPr>
          <w:rFonts w:hAnsi="新細明體"/>
        </w:rPr>
      </w:pPr>
    </w:p>
    <w:p w:rsidR="00612ED9" w:rsidRPr="00612ED9" w:rsidRDefault="00612ED9" w:rsidP="00612ED9">
      <w:pPr>
        <w:pStyle w:val="aff"/>
        <w:widowControl/>
        <w:ind w:leftChars="0"/>
        <w:rPr>
          <w:rFonts w:hAnsi="新細明體"/>
        </w:rPr>
      </w:pPr>
    </w:p>
    <w:p w:rsidR="00612ED9" w:rsidRPr="00612ED9" w:rsidRDefault="00612ED9" w:rsidP="00612ED9">
      <w:pPr>
        <w:pStyle w:val="afff7"/>
      </w:pPr>
      <w:r w:rsidRPr="00612ED9">
        <w:rPr>
          <w:rFonts w:hint="eastAsia"/>
        </w:rPr>
        <w:t>美國聯邦主義洲際關係</w:t>
      </w:r>
    </w:p>
    <w:p w:rsidR="00612ED9" w:rsidRPr="00612ED9" w:rsidRDefault="00612ED9" w:rsidP="00612ED9">
      <w:pPr>
        <w:widowControl/>
        <w:rPr>
          <w:rFonts w:hAnsi="新細明體"/>
          <w:color w:val="0070C0"/>
        </w:rPr>
      </w:pPr>
      <w:r w:rsidRPr="00612ED9">
        <w:rPr>
          <w:rFonts w:hAnsi="新細明體" w:hint="eastAsia"/>
          <w:color w:val="0070C0"/>
        </w:rPr>
        <w:t>羅聖朋Rosenbloom</w:t>
      </w:r>
    </w:p>
    <w:p w:rsidR="00E8477A" w:rsidRDefault="0013613C" w:rsidP="00DC66A4">
      <w:pPr>
        <w:pStyle w:val="aff"/>
        <w:widowControl/>
        <w:numPr>
          <w:ilvl w:val="0"/>
          <w:numId w:val="917"/>
        </w:numPr>
        <w:ind w:leftChars="0"/>
        <w:rPr>
          <w:rFonts w:hAnsi="新細明體"/>
        </w:rPr>
      </w:pPr>
      <w:r w:rsidRPr="00612ED9">
        <w:rPr>
          <w:rFonts w:hAnsi="新細明體" w:hint="eastAsia"/>
          <w:b/>
        </w:rPr>
        <w:t>完全信任與信用條款</w:t>
      </w:r>
      <w:r w:rsidR="00612ED9" w:rsidRPr="00612ED9">
        <w:rPr>
          <w:rFonts w:hAnsi="新細明體" w:hint="eastAsia"/>
        </w:rPr>
        <w:t>：</w:t>
      </w:r>
      <w:r w:rsidR="0043311B" w:rsidRPr="00612ED9">
        <w:rPr>
          <w:rFonts w:hAnsi="新細明體" w:hint="eastAsia"/>
        </w:rPr>
        <w:t>各州</w:t>
      </w:r>
      <w:r w:rsidR="0043311B" w:rsidRPr="00612ED9">
        <w:rPr>
          <w:rFonts w:hAnsi="新細明體" w:hint="eastAsia"/>
          <w:color w:val="FF0000"/>
        </w:rPr>
        <w:t>對他州</w:t>
      </w:r>
      <w:r w:rsidR="0043311B" w:rsidRPr="00612ED9">
        <w:rPr>
          <w:rFonts w:hAnsi="新細明體" w:hint="eastAsia"/>
        </w:rPr>
        <w:t>的相關</w:t>
      </w:r>
      <w:r w:rsidR="0043311B" w:rsidRPr="00612ED9">
        <w:rPr>
          <w:rFonts w:hAnsi="新細明體" w:hint="eastAsia"/>
          <w:color w:val="FF0000"/>
        </w:rPr>
        <w:t>法律規範</w:t>
      </w:r>
      <w:r w:rsidR="0043311B" w:rsidRPr="00612ED9">
        <w:rPr>
          <w:rFonts w:hAnsi="新細明體" w:hint="eastAsia"/>
        </w:rPr>
        <w:t>與作為應給予</w:t>
      </w:r>
      <w:r w:rsidR="0043311B" w:rsidRPr="00612ED9">
        <w:rPr>
          <w:rFonts w:hAnsi="新細明體" w:hint="eastAsia"/>
          <w:color w:val="FF0000"/>
        </w:rPr>
        <w:t>尊重和信任</w:t>
      </w:r>
      <w:r w:rsidR="0043311B" w:rsidRPr="00612ED9">
        <w:rPr>
          <w:rFonts w:hAnsi="新細明體" w:hint="eastAsia"/>
        </w:rPr>
        <w:t>。</w:t>
      </w:r>
    </w:p>
    <w:p w:rsidR="00612ED9" w:rsidRPr="00612ED9" w:rsidRDefault="00612ED9" w:rsidP="00DC66A4">
      <w:pPr>
        <w:pStyle w:val="aff"/>
        <w:widowControl/>
        <w:numPr>
          <w:ilvl w:val="0"/>
          <w:numId w:val="917"/>
        </w:numPr>
        <w:ind w:leftChars="0"/>
        <w:rPr>
          <w:rFonts w:hAnsi="新細明體"/>
        </w:rPr>
      </w:pPr>
      <w:r>
        <w:rPr>
          <w:rFonts w:hAnsi="新細明體" w:hint="eastAsia"/>
          <w:b/>
        </w:rPr>
        <w:t>商務領域</w:t>
      </w:r>
      <w:r w:rsidRPr="00612ED9">
        <w:rPr>
          <w:rFonts w:hAnsi="新細明體" w:hint="eastAsia"/>
        </w:rPr>
        <w:t>：</w:t>
      </w:r>
      <w:r>
        <w:rPr>
          <w:rFonts w:hAnsi="新細明體" w:hint="eastAsia"/>
        </w:rPr>
        <w:t>聯邦政府應</w:t>
      </w:r>
      <w:r w:rsidRPr="00612ED9">
        <w:rPr>
          <w:rFonts w:hAnsi="新細明體" w:hint="eastAsia"/>
          <w:color w:val="FF0000"/>
        </w:rPr>
        <w:t>致力</w:t>
      </w:r>
      <w:r>
        <w:rPr>
          <w:rFonts w:hAnsi="新細明體" w:hint="eastAsia"/>
        </w:rPr>
        <w:t>於</w:t>
      </w:r>
      <w:r w:rsidRPr="00612ED9">
        <w:rPr>
          <w:rFonts w:hAnsi="新細明體" w:hint="eastAsia"/>
          <w:color w:val="FF0000"/>
        </w:rPr>
        <w:t>管制與涉入</w:t>
      </w:r>
      <w:r>
        <w:rPr>
          <w:rFonts w:hAnsi="新細明體" w:hint="eastAsia"/>
        </w:rPr>
        <w:t>國家大部分</w:t>
      </w:r>
      <w:r w:rsidRPr="00612ED9">
        <w:rPr>
          <w:rFonts w:hAnsi="新細明體" w:hint="eastAsia"/>
          <w:color w:val="FF0000"/>
        </w:rPr>
        <w:t>經濟</w:t>
      </w:r>
      <w:r>
        <w:rPr>
          <w:rFonts w:hAnsi="新細明體" w:hint="eastAsia"/>
        </w:rPr>
        <w:t>活動，使州的考量符合聯邦法律規定。</w:t>
      </w:r>
    </w:p>
    <w:p w:rsidR="00612ED9" w:rsidRPr="00612ED9" w:rsidRDefault="00612ED9" w:rsidP="00DC66A4">
      <w:pPr>
        <w:pStyle w:val="aff"/>
        <w:widowControl/>
        <w:numPr>
          <w:ilvl w:val="0"/>
          <w:numId w:val="917"/>
        </w:numPr>
        <w:ind w:leftChars="0"/>
        <w:rPr>
          <w:rFonts w:hAnsi="新細明體"/>
        </w:rPr>
      </w:pPr>
      <w:r>
        <w:rPr>
          <w:rFonts w:hAnsi="新細明體" w:hint="eastAsia"/>
          <w:b/>
        </w:rPr>
        <w:t>平等保障條款</w:t>
      </w:r>
      <w:r w:rsidRPr="00612ED9">
        <w:rPr>
          <w:rFonts w:hAnsi="新細明體" w:hint="eastAsia"/>
        </w:rPr>
        <w:t>：</w:t>
      </w:r>
      <w:r w:rsidRPr="00612ED9">
        <w:rPr>
          <w:rFonts w:hAnsi="新細明體" w:hint="eastAsia"/>
          <w:color w:val="FF0000"/>
        </w:rPr>
        <w:t>禁止</w:t>
      </w:r>
      <w:r>
        <w:rPr>
          <w:rFonts w:hAnsi="新細明體" w:hint="eastAsia"/>
        </w:rPr>
        <w:t>各州對非住民或</w:t>
      </w:r>
      <w:r w:rsidRPr="00612ED9">
        <w:rPr>
          <w:rFonts w:hAnsi="新細明體" w:hint="eastAsia"/>
          <w:color w:val="FF0000"/>
        </w:rPr>
        <w:t>新住民的歧視</w:t>
      </w:r>
      <w:r>
        <w:rPr>
          <w:rFonts w:hAnsi="新細明體" w:hint="eastAsia"/>
        </w:rPr>
        <w:t>。</w:t>
      </w:r>
      <w:r w:rsidRPr="00612ED9">
        <w:rPr>
          <w:rFonts w:hAnsi="新細明體" w:hint="eastAsia"/>
          <w:sz w:val="22"/>
          <w:u w:val="single"/>
        </w:rPr>
        <w:t>&lt;105地四&gt;</w:t>
      </w:r>
    </w:p>
    <w:p w:rsidR="00612ED9" w:rsidRPr="00612ED9" w:rsidRDefault="00612ED9" w:rsidP="00DC66A4">
      <w:pPr>
        <w:pStyle w:val="aff"/>
        <w:widowControl/>
        <w:numPr>
          <w:ilvl w:val="0"/>
          <w:numId w:val="917"/>
        </w:numPr>
        <w:ind w:leftChars="0"/>
        <w:rPr>
          <w:rFonts w:hAnsi="新細明體"/>
        </w:rPr>
      </w:pPr>
      <w:r>
        <w:rPr>
          <w:rFonts w:hAnsi="新細明體" w:hint="eastAsia"/>
          <w:b/>
        </w:rPr>
        <w:t>州際協定</w:t>
      </w:r>
      <w:r w:rsidRPr="00612ED9">
        <w:rPr>
          <w:rFonts w:hAnsi="新細明體" w:hint="eastAsia"/>
        </w:rPr>
        <w:t>：</w:t>
      </w:r>
      <w:r>
        <w:rPr>
          <w:rFonts w:hAnsi="新細明體" w:hint="eastAsia"/>
        </w:rPr>
        <w:t>正式解決爭議方式和沒有聯邦政府涉入下，各州互助合作安排。</w:t>
      </w:r>
    </w:p>
    <w:p w:rsidR="00612ED9" w:rsidRDefault="00612ED9" w:rsidP="00612ED9"/>
    <w:p w:rsidR="00612ED9" w:rsidRDefault="00612ED9" w:rsidP="00612ED9"/>
    <w:p w:rsidR="0058519A" w:rsidRDefault="0058519A" w:rsidP="0058519A">
      <w:pPr>
        <w:pStyle w:val="afff7"/>
      </w:pPr>
      <w:r>
        <w:rPr>
          <w:rFonts w:hint="eastAsia"/>
        </w:rPr>
        <w:t>跨域治理</w:t>
      </w:r>
    </w:p>
    <w:p w:rsidR="00394A97" w:rsidRDefault="0058519A" w:rsidP="00DC66A4">
      <w:pPr>
        <w:pStyle w:val="aff"/>
        <w:widowControl/>
        <w:numPr>
          <w:ilvl w:val="0"/>
          <w:numId w:val="914"/>
        </w:numPr>
        <w:ind w:leftChars="0"/>
        <w:rPr>
          <w:rFonts w:hAnsi="新細明體"/>
        </w:rPr>
      </w:pPr>
      <w:r w:rsidRPr="000E4528">
        <w:rPr>
          <w:rFonts w:hAnsi="新細明體" w:hint="eastAsia"/>
        </w:rPr>
        <w:t>意義</w:t>
      </w:r>
      <w:r w:rsidR="000E4528" w:rsidRPr="000E4528">
        <w:rPr>
          <w:rFonts w:hAnsi="新細明體" w:hint="eastAsia"/>
        </w:rPr>
        <w:t>：</w:t>
      </w:r>
    </w:p>
    <w:p w:rsidR="008B1858" w:rsidRDefault="00394A97" w:rsidP="00394A97">
      <w:pPr>
        <w:pStyle w:val="aff"/>
        <w:widowControl/>
        <w:ind w:leftChars="0"/>
        <w:rPr>
          <w:rFonts w:hAnsi="新細明體"/>
        </w:rPr>
      </w:pPr>
      <w:r w:rsidRPr="00B478C7">
        <w:rPr>
          <w:rFonts w:hAnsi="新細明體" w:hint="eastAsia"/>
          <w:szCs w:val="28"/>
        </w:rPr>
        <w:t>指針對</w:t>
      </w:r>
      <w:r w:rsidRPr="00B478C7">
        <w:rPr>
          <w:rFonts w:hAnsi="新細明體" w:hint="eastAsia"/>
          <w:color w:val="FF0000"/>
          <w:szCs w:val="28"/>
        </w:rPr>
        <w:t>兩個或兩個以上的不同部門、團體或行政區</w:t>
      </w:r>
      <w:r w:rsidRPr="00B478C7">
        <w:rPr>
          <w:rFonts w:hAnsi="新細明體" w:hint="eastAsia"/>
          <w:szCs w:val="28"/>
        </w:rPr>
        <w:t>，因彼此之間的</w:t>
      </w:r>
      <w:r w:rsidRPr="00B478C7">
        <w:rPr>
          <w:rFonts w:hAnsi="新細明體" w:hint="eastAsia"/>
          <w:color w:val="FF0000"/>
          <w:szCs w:val="28"/>
        </w:rPr>
        <w:t>業務、功能和疆界相接</w:t>
      </w:r>
      <w:r w:rsidRPr="00B478C7">
        <w:rPr>
          <w:rFonts w:hAnsi="新細明體" w:hint="eastAsia"/>
          <w:szCs w:val="28"/>
        </w:rPr>
        <w:t>及重疊而逐漸模糊，導致</w:t>
      </w:r>
      <w:r w:rsidRPr="00B478C7">
        <w:rPr>
          <w:rFonts w:hAnsi="新細明體" w:hint="eastAsia"/>
          <w:color w:val="FF0000"/>
          <w:szCs w:val="28"/>
        </w:rPr>
        <w:t>權責不明</w:t>
      </w:r>
      <w:r>
        <w:rPr>
          <w:rFonts w:hAnsi="新細明體" w:hint="eastAsia"/>
        </w:rPr>
        <w:t>。</w:t>
      </w:r>
    </w:p>
    <w:p w:rsidR="0058519A" w:rsidRDefault="008B1858" w:rsidP="00DC66A4">
      <w:pPr>
        <w:pStyle w:val="aff"/>
        <w:widowControl/>
        <w:numPr>
          <w:ilvl w:val="0"/>
          <w:numId w:val="927"/>
        </w:numPr>
        <w:ind w:leftChars="0"/>
        <w:rPr>
          <w:rFonts w:hAnsi="新細明體"/>
        </w:rPr>
      </w:pPr>
      <w:r>
        <w:rPr>
          <w:rFonts w:hAnsi="新細明體" w:hint="eastAsia"/>
        </w:rPr>
        <w:t>狹義：</w:t>
      </w:r>
      <w:r w:rsidR="000E4528" w:rsidRPr="00394A97">
        <w:rPr>
          <w:rFonts w:hAnsi="新細明體" w:hint="eastAsia"/>
        </w:rPr>
        <w:t>跨越轄區</w:t>
      </w:r>
      <w:r w:rsidR="000E4528" w:rsidRPr="000E4528">
        <w:rPr>
          <w:rFonts w:hAnsi="新細明體" w:hint="eastAsia"/>
        </w:rPr>
        <w:t>、跨越機關組織藩籬的</w:t>
      </w:r>
      <w:r w:rsidR="000E4528" w:rsidRPr="000E4528">
        <w:rPr>
          <w:rFonts w:hAnsi="新細明體" w:hint="eastAsia"/>
          <w:color w:val="FF0000"/>
        </w:rPr>
        <w:t>整合性治理作為</w:t>
      </w:r>
      <w:r w:rsidR="000E4528" w:rsidRPr="000E4528">
        <w:rPr>
          <w:rFonts w:hAnsi="新細明體" w:hint="eastAsia"/>
        </w:rPr>
        <w:t>。</w:t>
      </w:r>
    </w:p>
    <w:p w:rsidR="008B1858" w:rsidRPr="008B1858" w:rsidRDefault="008B1858" w:rsidP="00DC66A4">
      <w:pPr>
        <w:pStyle w:val="aff"/>
        <w:widowControl/>
        <w:numPr>
          <w:ilvl w:val="0"/>
          <w:numId w:val="927"/>
        </w:numPr>
        <w:ind w:leftChars="0"/>
        <w:rPr>
          <w:rFonts w:hAnsi="新細明體"/>
        </w:rPr>
      </w:pPr>
      <w:r>
        <w:rPr>
          <w:rFonts w:hAnsi="新細明體" w:hint="eastAsia"/>
        </w:rPr>
        <w:t>廣義：藉由地方政府(第一部門)、私人企業(第二部門)、社區團體及非營利組織(第三部門)的結合。</w:t>
      </w:r>
    </w:p>
    <w:p w:rsidR="0058519A" w:rsidRPr="000E4528" w:rsidRDefault="0058519A" w:rsidP="00DC66A4">
      <w:pPr>
        <w:pStyle w:val="aff"/>
        <w:widowControl/>
        <w:numPr>
          <w:ilvl w:val="0"/>
          <w:numId w:val="914"/>
        </w:numPr>
        <w:ind w:leftChars="0"/>
        <w:rPr>
          <w:rFonts w:hAnsi="新細明體"/>
        </w:rPr>
      </w:pPr>
      <w:r w:rsidRPr="000E4528">
        <w:rPr>
          <w:rFonts w:hAnsi="新細明體" w:hint="eastAsia"/>
        </w:rPr>
        <w:t>特質</w:t>
      </w:r>
      <w:r w:rsidR="00394A97" w:rsidRPr="00823233">
        <w:rPr>
          <w:rFonts w:hAnsi="新細明體" w:hint="eastAsia"/>
          <w:sz w:val="22"/>
          <w:szCs w:val="28"/>
          <w:u w:val="single"/>
        </w:rPr>
        <w:t>&lt;111身四&gt;</w:t>
      </w:r>
    </w:p>
    <w:p w:rsidR="000E4528" w:rsidRPr="008B1858" w:rsidRDefault="000E4528" w:rsidP="00DC66A4">
      <w:pPr>
        <w:pStyle w:val="aff"/>
        <w:widowControl/>
        <w:numPr>
          <w:ilvl w:val="0"/>
          <w:numId w:val="913"/>
        </w:numPr>
        <w:ind w:leftChars="0"/>
        <w:rPr>
          <w:rFonts w:hAnsi="新細明體"/>
          <w:sz w:val="22"/>
        </w:rPr>
      </w:pPr>
      <w:r w:rsidRPr="000E4528">
        <w:rPr>
          <w:rFonts w:hAnsi="新細明體" w:hint="eastAsia"/>
        </w:rPr>
        <w:t>蘊含</w:t>
      </w:r>
      <w:r w:rsidRPr="008B1858">
        <w:rPr>
          <w:rFonts w:hAnsi="新細明體" w:hint="eastAsia"/>
          <w:b/>
          <w:color w:val="FF0000"/>
        </w:rPr>
        <w:t>系統思考</w:t>
      </w:r>
      <w:r w:rsidRPr="000E4528">
        <w:rPr>
          <w:rFonts w:hAnsi="新細明體" w:hint="eastAsia"/>
        </w:rPr>
        <w:t>的理念</w:t>
      </w:r>
      <w:r w:rsidR="008B1858">
        <w:rPr>
          <w:rFonts w:hAnsi="新細明體" w:hint="eastAsia"/>
        </w:rPr>
        <w:t>：</w:t>
      </w:r>
      <w:r w:rsidR="008B1858" w:rsidRPr="008B1858">
        <w:rPr>
          <w:rFonts w:hAnsi="新細明體" w:hint="eastAsia"/>
          <w:sz w:val="22"/>
        </w:rPr>
        <w:t>強調綜觀</w:t>
      </w:r>
      <w:r w:rsidR="008B1858" w:rsidRPr="008B1858">
        <w:rPr>
          <w:rFonts w:hAnsi="新細明體" w:hint="eastAsia"/>
          <w:color w:val="FF0000"/>
          <w:sz w:val="22"/>
        </w:rPr>
        <w:t>全局(整體性)</w:t>
      </w:r>
      <w:r w:rsidR="008B1858" w:rsidRPr="008B1858">
        <w:rPr>
          <w:rFonts w:hAnsi="新細明體" w:hint="eastAsia"/>
          <w:sz w:val="22"/>
        </w:rPr>
        <w:t>的視野，應採取跨越轄區合作的思考模式。</w:t>
      </w:r>
    </w:p>
    <w:p w:rsidR="000E4528" w:rsidRDefault="000E4528" w:rsidP="00DC66A4">
      <w:pPr>
        <w:pStyle w:val="aff"/>
        <w:widowControl/>
        <w:numPr>
          <w:ilvl w:val="0"/>
          <w:numId w:val="913"/>
        </w:numPr>
        <w:ind w:leftChars="0"/>
        <w:rPr>
          <w:rFonts w:hAnsi="新細明體"/>
        </w:rPr>
      </w:pPr>
      <w:r w:rsidRPr="000E4528">
        <w:rPr>
          <w:rFonts w:hAnsi="新細明體" w:hint="eastAsia"/>
        </w:rPr>
        <w:t>兼具</w:t>
      </w:r>
      <w:r w:rsidRPr="008B1858">
        <w:rPr>
          <w:rFonts w:hAnsi="新細明體" w:hint="eastAsia"/>
          <w:b/>
          <w:color w:val="FF0000"/>
        </w:rPr>
        <w:t>宏觀與微觀</w:t>
      </w:r>
      <w:r w:rsidRPr="000E4528">
        <w:rPr>
          <w:rFonts w:hAnsi="新細明體" w:hint="eastAsia"/>
        </w:rPr>
        <w:t>兩種層次</w:t>
      </w:r>
    </w:p>
    <w:p w:rsidR="00394A97" w:rsidRPr="00394A97" w:rsidRDefault="00394A97" w:rsidP="00DC66A4">
      <w:pPr>
        <w:pStyle w:val="aff"/>
        <w:numPr>
          <w:ilvl w:val="0"/>
          <w:numId w:val="926"/>
        </w:numPr>
        <w:ind w:leftChars="0"/>
        <w:rPr>
          <w:rFonts w:hAnsi="新細明體"/>
          <w:sz w:val="22"/>
          <w:szCs w:val="28"/>
        </w:rPr>
      </w:pPr>
      <w:r w:rsidRPr="00394A97">
        <w:rPr>
          <w:rFonts w:hAnsi="新細明體" w:hint="eastAsia"/>
          <w:color w:val="FF0000"/>
          <w:sz w:val="22"/>
          <w:szCs w:val="28"/>
        </w:rPr>
        <w:t>組織內部(微觀)</w:t>
      </w:r>
      <w:r w:rsidRPr="00394A97">
        <w:rPr>
          <w:rFonts w:hAnsi="新細明體" w:hint="eastAsia"/>
          <w:sz w:val="22"/>
          <w:szCs w:val="28"/>
        </w:rPr>
        <w:t>：組織內部各功能部門的僵硬界線予以打破，採取整合性觀點和作為。</w:t>
      </w:r>
    </w:p>
    <w:p w:rsidR="00394A97" w:rsidRPr="00394A97" w:rsidRDefault="00394A97" w:rsidP="00DC66A4">
      <w:pPr>
        <w:pStyle w:val="aff"/>
        <w:numPr>
          <w:ilvl w:val="0"/>
          <w:numId w:val="926"/>
        </w:numPr>
        <w:ind w:leftChars="0"/>
        <w:rPr>
          <w:rFonts w:hAnsi="新細明體"/>
          <w:sz w:val="22"/>
          <w:szCs w:val="28"/>
        </w:rPr>
      </w:pPr>
      <w:r w:rsidRPr="00394A97">
        <w:rPr>
          <w:rFonts w:hAnsi="新細明體" w:hint="eastAsia"/>
          <w:color w:val="FF0000"/>
          <w:sz w:val="22"/>
          <w:szCs w:val="28"/>
        </w:rPr>
        <w:t>組織間(宏觀)</w:t>
      </w:r>
      <w:r w:rsidRPr="00394A97">
        <w:rPr>
          <w:rFonts w:hAnsi="新細明體" w:hint="eastAsia"/>
          <w:sz w:val="22"/>
          <w:szCs w:val="28"/>
        </w:rPr>
        <w:t>：府際關係中合作，不同轄區與層級的政府部門，納入同一個組織網絡中。</w:t>
      </w:r>
    </w:p>
    <w:p w:rsidR="000E4528" w:rsidRPr="008B1858" w:rsidRDefault="000E4528" w:rsidP="00DC66A4">
      <w:pPr>
        <w:pStyle w:val="aff"/>
        <w:widowControl/>
        <w:numPr>
          <w:ilvl w:val="0"/>
          <w:numId w:val="913"/>
        </w:numPr>
        <w:ind w:leftChars="0"/>
        <w:rPr>
          <w:rFonts w:hAnsi="新細明體"/>
        </w:rPr>
      </w:pPr>
      <w:r w:rsidRPr="000E4528">
        <w:rPr>
          <w:rFonts w:hAnsi="新細明體" w:hint="eastAsia"/>
        </w:rPr>
        <w:t>參與者兼具</w:t>
      </w:r>
      <w:r w:rsidRPr="008B1858">
        <w:rPr>
          <w:rFonts w:hAnsi="新細明體" w:hint="eastAsia"/>
          <w:b/>
          <w:color w:val="FF0000"/>
        </w:rPr>
        <w:t>相依性</w:t>
      </w:r>
      <w:r w:rsidR="008B1858">
        <w:rPr>
          <w:rFonts w:hAnsi="新細明體" w:hint="eastAsia"/>
        </w:rPr>
        <w:t>：</w:t>
      </w:r>
      <w:r w:rsidR="008B1858" w:rsidRPr="008B1858">
        <w:rPr>
          <w:rFonts w:hAnsi="新細明體" w:hint="eastAsia"/>
          <w:sz w:val="22"/>
        </w:rPr>
        <w:t>跨域治理會形成一種</w:t>
      </w:r>
      <w:r w:rsidR="008B1858" w:rsidRPr="008B1858">
        <w:rPr>
          <w:rFonts w:hAnsi="新細明體" w:hint="eastAsia"/>
          <w:color w:val="FF0000"/>
          <w:sz w:val="22"/>
        </w:rPr>
        <w:t>組織網絡</w:t>
      </w:r>
      <w:r w:rsidR="008B1858" w:rsidRPr="008B1858">
        <w:rPr>
          <w:rFonts w:hAnsi="新細明體" w:hint="eastAsia"/>
          <w:sz w:val="22"/>
        </w:rPr>
        <w:t>，促使參與者合作。</w:t>
      </w:r>
      <w:r w:rsidR="00394A97" w:rsidRPr="00B478C7">
        <w:rPr>
          <w:rFonts w:hAnsi="新細明體" w:hint="eastAsia"/>
          <w:sz w:val="22"/>
          <w:szCs w:val="28"/>
          <w:u w:val="single"/>
        </w:rPr>
        <w:t>&lt;110原三&gt;</w:t>
      </w:r>
    </w:p>
    <w:p w:rsidR="00394A97" w:rsidRPr="00394A97" w:rsidRDefault="008B1858" w:rsidP="00DC66A4">
      <w:pPr>
        <w:pStyle w:val="aff"/>
        <w:widowControl/>
        <w:numPr>
          <w:ilvl w:val="0"/>
          <w:numId w:val="913"/>
        </w:numPr>
        <w:ind w:leftChars="0"/>
        <w:rPr>
          <w:rFonts w:hAnsi="新細明體"/>
          <w:sz w:val="22"/>
        </w:rPr>
      </w:pPr>
      <w:r>
        <w:rPr>
          <w:rFonts w:hAnsi="新細明體" w:hint="eastAsia"/>
        </w:rPr>
        <w:t>醞釀</w:t>
      </w:r>
      <w:r w:rsidRPr="00394A97">
        <w:rPr>
          <w:rFonts w:hAnsi="新細明體" w:hint="eastAsia"/>
          <w:b/>
          <w:color w:val="FF0000"/>
        </w:rPr>
        <w:t>後現代化</w:t>
      </w:r>
      <w:r>
        <w:rPr>
          <w:rFonts w:hAnsi="新細明體" w:hint="eastAsia"/>
        </w:rPr>
        <w:t>的環境系絡</w:t>
      </w:r>
      <w:r w:rsidR="00394A97" w:rsidRPr="00394A97">
        <w:rPr>
          <w:rFonts w:hAnsi="新細明體"/>
          <w:sz w:val="22"/>
        </w:rPr>
        <w:t xml:space="preserve"> </w:t>
      </w:r>
    </w:p>
    <w:p w:rsidR="00394A97" w:rsidRDefault="00394A97" w:rsidP="008B1858">
      <w:pPr>
        <w:widowControl/>
        <w:rPr>
          <w:rFonts w:hAnsi="新細明體"/>
        </w:rPr>
      </w:pPr>
    </w:p>
    <w:p w:rsidR="00612ED9" w:rsidRDefault="00612ED9" w:rsidP="00DC66A4">
      <w:pPr>
        <w:pStyle w:val="aff"/>
        <w:widowControl/>
        <w:numPr>
          <w:ilvl w:val="0"/>
          <w:numId w:val="914"/>
        </w:numPr>
        <w:ind w:leftChars="0"/>
        <w:rPr>
          <w:rFonts w:hAnsi="新細明體"/>
        </w:rPr>
      </w:pPr>
      <w:r w:rsidRPr="00D518F4">
        <w:rPr>
          <w:rFonts w:hAnsi="新細明體" w:hint="eastAsia"/>
          <w:b/>
        </w:rPr>
        <w:t>區域發展三大理論</w:t>
      </w:r>
      <w:r w:rsidR="00D518F4" w:rsidRPr="00D518F4">
        <w:rPr>
          <w:rFonts w:hAnsi="新細明體" w:hint="eastAsia"/>
          <w:sz w:val="22"/>
          <w:u w:val="single"/>
        </w:rPr>
        <w:t>&lt;105原四&gt;</w:t>
      </w:r>
    </w:p>
    <w:p w:rsidR="00612ED9" w:rsidRPr="00D518F4" w:rsidRDefault="00D518F4" w:rsidP="00DC66A4">
      <w:pPr>
        <w:pStyle w:val="aff"/>
        <w:widowControl/>
        <w:numPr>
          <w:ilvl w:val="0"/>
          <w:numId w:val="918"/>
        </w:numPr>
        <w:ind w:leftChars="0"/>
        <w:rPr>
          <w:rFonts w:hAnsi="新細明體"/>
        </w:rPr>
      </w:pPr>
      <w:r w:rsidRPr="00D518F4">
        <w:rPr>
          <w:rFonts w:hAnsi="新細明體" w:hint="eastAsia"/>
          <w:b/>
        </w:rPr>
        <w:t>部門成長理論</w:t>
      </w:r>
      <w:r>
        <w:rPr>
          <w:rFonts w:hAnsi="新細明體" w:hint="eastAsia"/>
        </w:rPr>
        <w:t>：</w:t>
      </w:r>
      <w:r w:rsidRPr="00D518F4">
        <w:rPr>
          <w:rFonts w:hAnsi="新細明體" w:hint="eastAsia"/>
          <w:sz w:val="22"/>
        </w:rPr>
        <w:t>主要為傳統部門理論，包含農業與非農業部門理論、輸出基礎理論、發展階段理論。</w:t>
      </w:r>
    </w:p>
    <w:p w:rsidR="00D518F4" w:rsidRPr="00D518F4" w:rsidRDefault="00D518F4" w:rsidP="00DC66A4">
      <w:pPr>
        <w:pStyle w:val="aff"/>
        <w:widowControl/>
        <w:numPr>
          <w:ilvl w:val="0"/>
          <w:numId w:val="918"/>
        </w:numPr>
        <w:ind w:leftChars="0"/>
        <w:rPr>
          <w:rFonts w:hAnsi="新細明體"/>
          <w:sz w:val="22"/>
        </w:rPr>
      </w:pPr>
      <w:r w:rsidRPr="00D518F4">
        <w:rPr>
          <w:rFonts w:hAnsi="新細明體" w:hint="eastAsia"/>
          <w:b/>
        </w:rPr>
        <w:t>聚集經濟成長理論</w:t>
      </w:r>
      <w:r>
        <w:rPr>
          <w:rFonts w:hAnsi="新細明體" w:hint="eastAsia"/>
        </w:rPr>
        <w:t>：</w:t>
      </w:r>
      <w:r w:rsidRPr="00D518F4">
        <w:rPr>
          <w:rFonts w:hAnsi="新細明體" w:hint="eastAsia"/>
          <w:sz w:val="22"/>
        </w:rPr>
        <w:t>強調</w:t>
      </w:r>
      <w:r w:rsidRPr="00D518F4">
        <w:rPr>
          <w:rFonts w:hAnsi="新細明體" w:hint="eastAsia"/>
          <w:color w:val="FF0000"/>
          <w:sz w:val="22"/>
        </w:rPr>
        <w:t>區域內部空間結構</w:t>
      </w:r>
      <w:r w:rsidRPr="00D518F4">
        <w:rPr>
          <w:rFonts w:hAnsi="新細明體" w:hint="eastAsia"/>
          <w:sz w:val="22"/>
        </w:rPr>
        <w:t>特性，將區域空間向度導入，以聚集經濟特性解釋對區域成長的影響，包含成長極限理論、累積因果理論。</w:t>
      </w:r>
    </w:p>
    <w:p w:rsidR="0058519A" w:rsidRPr="00394A97" w:rsidRDefault="00D518F4" w:rsidP="00DC66A4">
      <w:pPr>
        <w:pStyle w:val="aff"/>
        <w:widowControl/>
        <w:numPr>
          <w:ilvl w:val="0"/>
          <w:numId w:val="918"/>
        </w:numPr>
        <w:ind w:leftChars="0"/>
        <w:rPr>
          <w:rFonts w:hAnsi="新細明體"/>
          <w:sz w:val="22"/>
        </w:rPr>
      </w:pPr>
      <w:r w:rsidRPr="00D518F4">
        <w:rPr>
          <w:rFonts w:hAnsi="新細明體" w:hint="eastAsia"/>
          <w:b/>
        </w:rPr>
        <w:t>總和經濟成長理論</w:t>
      </w:r>
      <w:r>
        <w:rPr>
          <w:rFonts w:hAnsi="新細明體" w:hint="eastAsia"/>
        </w:rPr>
        <w:t>：</w:t>
      </w:r>
      <w:r w:rsidRPr="00D518F4">
        <w:rPr>
          <w:rFonts w:hAnsi="新細明體" w:hint="eastAsia"/>
          <w:color w:val="FF0000"/>
          <w:sz w:val="22"/>
        </w:rPr>
        <w:t>整個區域或國家</w:t>
      </w:r>
      <w:r w:rsidRPr="00D518F4">
        <w:rPr>
          <w:rFonts w:hAnsi="新細明體" w:hint="eastAsia"/>
          <w:sz w:val="22"/>
        </w:rPr>
        <w:t>層面的成長來解釋區域成長的過程。</w:t>
      </w:r>
    </w:p>
    <w:p w:rsidR="004C3E5F" w:rsidRDefault="00D67564" w:rsidP="006D5564">
      <w:pPr>
        <w:pStyle w:val="aff4"/>
        <w:rPr>
          <w:rStyle w:val="af0"/>
          <w:b/>
          <w:iCs w:val="0"/>
        </w:rPr>
      </w:pPr>
      <w:r w:rsidRPr="00D67564">
        <w:rPr>
          <w:rFonts w:ascii="標楷體" w:hAnsi="標楷體" w:hint="eastAsia"/>
        </w:rPr>
        <w:t>Ch6</w:t>
      </w:r>
      <w:r>
        <w:rPr>
          <w:rFonts w:hint="eastAsia"/>
        </w:rPr>
        <w:t xml:space="preserve"> </w:t>
      </w:r>
      <w:r w:rsidR="006D5564" w:rsidRPr="006D5564">
        <w:rPr>
          <w:rFonts w:hint="eastAsia"/>
        </w:rPr>
        <w:t>行政運作與管理技術</w:t>
      </w:r>
    </w:p>
    <w:p w:rsidR="006D5564" w:rsidRPr="005C310D" w:rsidRDefault="007C133E" w:rsidP="005C310D">
      <w:pPr>
        <w:pStyle w:val="afff5"/>
        <w:jc w:val="left"/>
        <w:rPr>
          <w:color w:val="632423" w:themeColor="accent2" w:themeShade="80"/>
          <w:sz w:val="24"/>
        </w:rPr>
      </w:pPr>
      <w:r w:rsidRPr="005C310D">
        <w:rPr>
          <w:rFonts w:hint="eastAsia"/>
          <w:color w:val="632423" w:themeColor="accent2" w:themeShade="80"/>
          <w:sz w:val="24"/>
        </w:rPr>
        <w:t>6-1</w:t>
      </w:r>
      <w:r w:rsidR="00F66F26" w:rsidRPr="005C310D">
        <w:rPr>
          <w:rFonts w:hint="eastAsia"/>
          <w:color w:val="632423" w:themeColor="accent2" w:themeShade="80"/>
          <w:sz w:val="24"/>
        </w:rPr>
        <w:t>.1</w:t>
      </w:r>
      <w:r w:rsidR="00D43415" w:rsidRPr="005C310D">
        <w:rPr>
          <w:rFonts w:hint="eastAsia"/>
          <w:color w:val="632423" w:themeColor="accent2" w:themeShade="80"/>
          <w:sz w:val="24"/>
        </w:rPr>
        <w:t>行政領導</w:t>
      </w:r>
    </w:p>
    <w:p w:rsidR="00A33F78" w:rsidRDefault="00A33F78" w:rsidP="00A33F78">
      <w:pPr>
        <w:pStyle w:val="afff7"/>
      </w:pPr>
      <w:r>
        <w:rPr>
          <w:rFonts w:hint="eastAsia"/>
        </w:rPr>
        <w:t>行政領導研究途徑(學派)</w:t>
      </w:r>
    </w:p>
    <w:tbl>
      <w:tblPr>
        <w:tblStyle w:val="aff1"/>
        <w:tblW w:w="8787" w:type="dxa"/>
        <w:tblLook w:val="04A0" w:firstRow="1" w:lastRow="0" w:firstColumn="1" w:lastColumn="0" w:noHBand="0" w:noVBand="1"/>
      </w:tblPr>
      <w:tblGrid>
        <w:gridCol w:w="1984"/>
        <w:gridCol w:w="6803"/>
      </w:tblGrid>
      <w:tr w:rsidR="00A33F78" w:rsidTr="00A33F78">
        <w:tc>
          <w:tcPr>
            <w:tcW w:w="1984" w:type="dxa"/>
            <w:vAlign w:val="center"/>
          </w:tcPr>
          <w:p w:rsidR="00A33F78" w:rsidRPr="00A33F78" w:rsidRDefault="00A33F78" w:rsidP="00A33F78">
            <w:pPr>
              <w:jc w:val="center"/>
              <w:rPr>
                <w:b/>
              </w:rPr>
            </w:pPr>
            <w:r w:rsidRPr="00A33F78">
              <w:rPr>
                <w:rFonts w:hint="eastAsia"/>
                <w:b/>
              </w:rPr>
              <w:t>人格特質研究法(屬性論)</w:t>
            </w:r>
          </w:p>
        </w:tc>
        <w:tc>
          <w:tcPr>
            <w:tcW w:w="6803" w:type="dxa"/>
          </w:tcPr>
          <w:p w:rsidR="00A33F78" w:rsidRPr="00A33F78" w:rsidRDefault="00A33F78" w:rsidP="00DC66A4">
            <w:pPr>
              <w:pStyle w:val="aff"/>
              <w:widowControl/>
              <w:numPr>
                <w:ilvl w:val="0"/>
                <w:numId w:val="862"/>
              </w:numPr>
              <w:ind w:leftChars="0"/>
              <w:rPr>
                <w:rFonts w:hAnsi="新細明體"/>
              </w:rPr>
            </w:pPr>
            <w:r w:rsidRPr="00A33F78">
              <w:rPr>
                <w:rFonts w:hAnsi="新細明體" w:hint="eastAsia"/>
                <w:iCs/>
                <w:color w:val="0070C0"/>
                <w:szCs w:val="28"/>
              </w:rPr>
              <w:t>戴維斯Davis</w:t>
            </w:r>
            <w:r w:rsidRPr="00A33F78">
              <w:rPr>
                <w:rFonts w:hAnsi="新細明體" w:hint="eastAsia"/>
              </w:rPr>
              <w:t xml:space="preserve">領導人物應具備特質 </w:t>
            </w:r>
            <w:r w:rsidRPr="00A33F78">
              <w:rPr>
                <w:rFonts w:hAnsi="新細明體" w:hint="eastAsia"/>
                <w:sz w:val="22"/>
                <w:u w:val="single"/>
              </w:rPr>
              <w:t>&lt;92+102地四&gt;</w:t>
            </w:r>
          </w:p>
          <w:p w:rsidR="00A33F78" w:rsidRPr="00A33F78" w:rsidRDefault="00A33F78" w:rsidP="00A33F78">
            <w:pPr>
              <w:pStyle w:val="aff"/>
              <w:widowControl/>
              <w:ind w:leftChars="0"/>
              <w:rPr>
                <w:rFonts w:hAnsi="新細明體"/>
              </w:rPr>
            </w:pPr>
            <w:r w:rsidRPr="00A33F78">
              <w:rPr>
                <w:rFonts w:hAnsi="新細明體" w:hint="eastAsia"/>
              </w:rPr>
              <w:t>①</w:t>
            </w:r>
            <w:r w:rsidRPr="00A33F78">
              <w:rPr>
                <w:rFonts w:hAnsi="新細明體" w:hint="eastAsia"/>
                <w:color w:val="FF0000"/>
              </w:rPr>
              <w:t>智慧</w:t>
            </w:r>
            <w:r w:rsidRPr="00A33F78">
              <w:rPr>
                <w:rFonts w:hAnsi="新細明體" w:hint="eastAsia"/>
              </w:rPr>
              <w:t xml:space="preserve"> </w:t>
            </w:r>
            <w:r>
              <w:rPr>
                <w:rFonts w:hAnsi="新細明體" w:hint="eastAsia"/>
              </w:rPr>
              <w:t>②</w:t>
            </w:r>
            <w:r w:rsidRPr="00A33F78">
              <w:rPr>
                <w:rFonts w:hAnsi="新細明體" w:hint="eastAsia"/>
                <w:color w:val="FF0000"/>
              </w:rPr>
              <w:t>社會的成熟</w:t>
            </w:r>
            <w:r w:rsidRPr="00A33F78">
              <w:rPr>
                <w:rFonts w:hAnsi="新細明體" w:hint="eastAsia"/>
              </w:rPr>
              <w:t>與廣博性</w:t>
            </w:r>
          </w:p>
          <w:p w:rsidR="00A33F78" w:rsidRPr="00A33F78" w:rsidRDefault="00A33F78" w:rsidP="00A33F78">
            <w:pPr>
              <w:pStyle w:val="aff"/>
              <w:widowControl/>
              <w:ind w:leftChars="0"/>
              <w:rPr>
                <w:rFonts w:hAnsi="新細明體"/>
              </w:rPr>
            </w:pPr>
            <w:r w:rsidRPr="00A33F78">
              <w:rPr>
                <w:rFonts w:hAnsi="新細明體" w:hint="eastAsia"/>
              </w:rPr>
              <w:t>③</w:t>
            </w:r>
            <w:r w:rsidRPr="00A33F78">
              <w:rPr>
                <w:rFonts w:hAnsi="新細明體" w:hint="eastAsia"/>
                <w:color w:val="FF0000"/>
              </w:rPr>
              <w:t>內在</w:t>
            </w:r>
            <w:r w:rsidRPr="00A33F78">
              <w:rPr>
                <w:rFonts w:hAnsi="新細明體" w:hint="eastAsia"/>
              </w:rPr>
              <w:t xml:space="preserve">的動機與成就感 </w:t>
            </w:r>
            <w:r>
              <w:rPr>
                <w:rFonts w:hAnsi="新細明體" w:hint="eastAsia"/>
              </w:rPr>
              <w:t>④</w:t>
            </w:r>
            <w:r w:rsidRPr="00A33F78">
              <w:rPr>
                <w:rFonts w:hAnsi="新細明體" w:hint="eastAsia"/>
                <w:color w:val="FF0000"/>
              </w:rPr>
              <w:t>人際關係</w:t>
            </w:r>
            <w:r w:rsidRPr="00A33F78">
              <w:rPr>
                <w:rFonts w:hAnsi="新細明體" w:hint="eastAsia"/>
              </w:rPr>
              <w:t>的態度</w:t>
            </w:r>
          </w:p>
          <w:p w:rsidR="00A33F78" w:rsidRPr="00A33F78" w:rsidRDefault="00A33F78" w:rsidP="00DC66A4">
            <w:pPr>
              <w:pStyle w:val="aff"/>
              <w:widowControl/>
              <w:numPr>
                <w:ilvl w:val="0"/>
                <w:numId w:val="862"/>
              </w:numPr>
              <w:ind w:leftChars="0"/>
              <w:rPr>
                <w:rFonts w:hAnsi="新細明體"/>
              </w:rPr>
            </w:pPr>
            <w:r w:rsidRPr="00A33F78">
              <w:rPr>
                <w:rFonts w:hAnsi="新細明體" w:hint="eastAsia"/>
              </w:rPr>
              <w:t>英雄創造時代</w:t>
            </w:r>
          </w:p>
        </w:tc>
      </w:tr>
      <w:tr w:rsidR="00A33F78" w:rsidTr="00A33F78">
        <w:tc>
          <w:tcPr>
            <w:tcW w:w="1984" w:type="dxa"/>
            <w:vAlign w:val="center"/>
          </w:tcPr>
          <w:p w:rsidR="00A33F78" w:rsidRPr="00A33F78" w:rsidRDefault="00A33F78" w:rsidP="00A33F78">
            <w:pPr>
              <w:jc w:val="center"/>
              <w:rPr>
                <w:b/>
              </w:rPr>
            </w:pPr>
            <w:r w:rsidRPr="00A33F78">
              <w:rPr>
                <w:b/>
              </w:rPr>
              <w:t>環境決定領導</w:t>
            </w:r>
            <w:r>
              <w:rPr>
                <w:b/>
              </w:rPr>
              <w:t>論</w:t>
            </w:r>
          </w:p>
        </w:tc>
        <w:tc>
          <w:tcPr>
            <w:tcW w:w="6803" w:type="dxa"/>
          </w:tcPr>
          <w:p w:rsidR="00A33F78" w:rsidRPr="00A33F78" w:rsidRDefault="00A33F78" w:rsidP="00A33F78">
            <w:pPr>
              <w:rPr>
                <w:rFonts w:hAnsi="新細明體"/>
                <w:iCs/>
                <w:color w:val="0070C0"/>
                <w:szCs w:val="28"/>
              </w:rPr>
            </w:pPr>
            <w:r w:rsidRPr="0082501D">
              <w:rPr>
                <w:rFonts w:hAnsi="新細明體"/>
                <w:b/>
                <w:iCs/>
                <w:color w:val="0070C0"/>
                <w:szCs w:val="28"/>
              </w:rPr>
              <w:t>巴納德</w:t>
            </w:r>
            <w:r w:rsidRPr="0082501D">
              <w:rPr>
                <w:rFonts w:hAnsi="新細明體" w:hint="eastAsia"/>
                <w:b/>
                <w:iCs/>
                <w:color w:val="0070C0"/>
                <w:szCs w:val="28"/>
              </w:rPr>
              <w:t>Barnard</w:t>
            </w:r>
            <w:r>
              <w:rPr>
                <w:rFonts w:hAnsi="新細明體"/>
                <w:iCs/>
                <w:color w:val="0070C0"/>
                <w:szCs w:val="28"/>
              </w:rPr>
              <w:t>、李皮特Lippett</w:t>
            </w:r>
          </w:p>
          <w:p w:rsidR="00A33F78" w:rsidRDefault="00A33F78" w:rsidP="00A33F78">
            <w:r>
              <w:rPr>
                <w:rFonts w:hint="eastAsia"/>
              </w:rPr>
              <w:t>時勢造英雄，領導是由環境決定</w:t>
            </w:r>
          </w:p>
        </w:tc>
      </w:tr>
      <w:tr w:rsidR="00A33F78" w:rsidTr="00A33F78">
        <w:tc>
          <w:tcPr>
            <w:tcW w:w="1984" w:type="dxa"/>
            <w:vAlign w:val="center"/>
          </w:tcPr>
          <w:p w:rsidR="00A33F78" w:rsidRPr="00A33F78" w:rsidRDefault="00A33F78" w:rsidP="00A33F78">
            <w:pPr>
              <w:jc w:val="center"/>
              <w:rPr>
                <w:b/>
              </w:rPr>
            </w:pPr>
            <w:r w:rsidRPr="00A33F78">
              <w:rPr>
                <w:rFonts w:hint="eastAsia"/>
                <w:b/>
              </w:rPr>
              <w:t>功能研究法</w:t>
            </w:r>
          </w:p>
        </w:tc>
        <w:tc>
          <w:tcPr>
            <w:tcW w:w="6803" w:type="dxa"/>
          </w:tcPr>
          <w:p w:rsidR="00A33F78" w:rsidRDefault="00A33F78" w:rsidP="00DC66A4">
            <w:pPr>
              <w:pStyle w:val="aff"/>
              <w:numPr>
                <w:ilvl w:val="0"/>
                <w:numId w:val="863"/>
              </w:numPr>
              <w:ind w:leftChars="0"/>
            </w:pPr>
            <w:r>
              <w:t>重視機關人員之功能或專門技術</w:t>
            </w:r>
          </w:p>
          <w:p w:rsidR="00A33F78" w:rsidRDefault="00A33F78" w:rsidP="00DC66A4">
            <w:pPr>
              <w:pStyle w:val="aff"/>
              <w:numPr>
                <w:ilvl w:val="0"/>
                <w:numId w:val="863"/>
              </w:numPr>
              <w:ind w:leftChars="0"/>
            </w:pPr>
            <w:r>
              <w:rPr>
                <w:rFonts w:hint="eastAsia"/>
              </w:rPr>
              <w:t>輕視機關之領導權力或地位</w:t>
            </w:r>
          </w:p>
        </w:tc>
      </w:tr>
      <w:tr w:rsidR="00A33F78" w:rsidTr="00A33F78">
        <w:tc>
          <w:tcPr>
            <w:tcW w:w="1984" w:type="dxa"/>
            <w:vAlign w:val="center"/>
          </w:tcPr>
          <w:p w:rsidR="00A33F78" w:rsidRPr="00A33F78" w:rsidRDefault="00A33F78" w:rsidP="00A33F78">
            <w:pPr>
              <w:jc w:val="center"/>
              <w:rPr>
                <w:b/>
              </w:rPr>
            </w:pPr>
            <w:r w:rsidRPr="00A33F78">
              <w:rPr>
                <w:rFonts w:hint="eastAsia"/>
                <w:b/>
              </w:rPr>
              <w:t>交互行為學派</w:t>
            </w:r>
          </w:p>
        </w:tc>
        <w:tc>
          <w:tcPr>
            <w:tcW w:w="6803" w:type="dxa"/>
          </w:tcPr>
          <w:p w:rsidR="00A33F78" w:rsidRDefault="00A33F78" w:rsidP="00DC66A4">
            <w:pPr>
              <w:pStyle w:val="aff"/>
              <w:numPr>
                <w:ilvl w:val="0"/>
                <w:numId w:val="864"/>
              </w:numPr>
              <w:ind w:leftChars="0"/>
            </w:pPr>
            <w:r>
              <w:t>領導是由人員交互行為之過程而產生</w:t>
            </w:r>
          </w:p>
          <w:p w:rsidR="00A33F78" w:rsidRPr="00A33F78" w:rsidRDefault="00A33F78" w:rsidP="00DC66A4">
            <w:pPr>
              <w:pStyle w:val="aff"/>
              <w:numPr>
                <w:ilvl w:val="0"/>
                <w:numId w:val="864"/>
              </w:numPr>
              <w:ind w:leftChars="0"/>
            </w:pPr>
            <w:r>
              <w:t>不限於上下之命令與服從關係，任何人均有領導權</w:t>
            </w:r>
          </w:p>
        </w:tc>
      </w:tr>
      <w:tr w:rsidR="00A33F78" w:rsidTr="00A33F78">
        <w:tc>
          <w:tcPr>
            <w:tcW w:w="1984" w:type="dxa"/>
            <w:vAlign w:val="center"/>
          </w:tcPr>
          <w:p w:rsidR="00A33F78" w:rsidRPr="00A33F78" w:rsidRDefault="00A33F78" w:rsidP="00A33F78">
            <w:pPr>
              <w:jc w:val="center"/>
              <w:rPr>
                <w:b/>
              </w:rPr>
            </w:pPr>
            <w:r w:rsidRPr="00A33F78">
              <w:rPr>
                <w:rFonts w:hint="eastAsia"/>
                <w:b/>
              </w:rPr>
              <w:t>權變領導學派</w:t>
            </w:r>
          </w:p>
        </w:tc>
        <w:tc>
          <w:tcPr>
            <w:tcW w:w="6803" w:type="dxa"/>
          </w:tcPr>
          <w:p w:rsidR="00A33F78" w:rsidRDefault="00A33F78" w:rsidP="0082501D">
            <w:r w:rsidRPr="00A33F78">
              <w:rPr>
                <w:color w:val="FF0000"/>
              </w:rPr>
              <w:t>否定最佳領導</w:t>
            </w:r>
            <w:r>
              <w:t>，須視工作性質、對環境之反應、員工個人看法與工作慣例性等因素而定</w:t>
            </w:r>
            <w:r w:rsidR="0082501D">
              <w:t>。</w:t>
            </w:r>
          </w:p>
        </w:tc>
      </w:tr>
    </w:tbl>
    <w:p w:rsidR="00A33F78" w:rsidRDefault="00A33F78" w:rsidP="00A33F78"/>
    <w:p w:rsidR="0082501D" w:rsidRPr="00A33F78" w:rsidRDefault="0082501D" w:rsidP="00A33F78"/>
    <w:p w:rsidR="007B196C" w:rsidRDefault="002F4ABD" w:rsidP="004315C7">
      <w:pPr>
        <w:pStyle w:val="afff7"/>
      </w:pPr>
      <w:bookmarkStart w:id="63" w:name="領導權力基礎"/>
      <w:bookmarkStart w:id="64" w:name="Ch6行政領導─領導權力基礎"/>
      <w:r w:rsidRPr="002F4ABD">
        <w:rPr>
          <w:rFonts w:hint="eastAsia"/>
          <w:color w:val="FF0000"/>
        </w:rPr>
        <w:t>★</w:t>
      </w:r>
      <w:r w:rsidR="007B196C" w:rsidRPr="002F4ABD">
        <w:rPr>
          <w:rFonts w:hint="eastAsia"/>
        </w:rPr>
        <w:t>領導權力基礎</w:t>
      </w:r>
      <w:bookmarkEnd w:id="63"/>
      <w:bookmarkEnd w:id="64"/>
    </w:p>
    <w:p w:rsidR="007B196C" w:rsidRPr="00C50B28" w:rsidRDefault="009D3AE1" w:rsidP="00DC66A4">
      <w:pPr>
        <w:pStyle w:val="aff"/>
        <w:widowControl/>
        <w:numPr>
          <w:ilvl w:val="0"/>
          <w:numId w:val="853"/>
        </w:numPr>
        <w:ind w:leftChars="0"/>
        <w:rPr>
          <w:rFonts w:hAnsi="新細明體"/>
        </w:rPr>
      </w:pPr>
      <w:r w:rsidRPr="00C50B28">
        <w:rPr>
          <w:rFonts w:hAnsi="新細明體" w:hint="eastAsia"/>
          <w:b/>
          <w:iCs/>
          <w:color w:val="0070C0"/>
          <w:szCs w:val="28"/>
        </w:rPr>
        <w:t>傅蘭琪French</w:t>
      </w:r>
      <w:r w:rsidRPr="00C50B28">
        <w:rPr>
          <w:rFonts w:hAnsi="新細明體" w:hint="eastAsia"/>
          <w:iCs/>
          <w:szCs w:val="28"/>
        </w:rPr>
        <w:t>/</w:t>
      </w:r>
      <w:r w:rsidR="007B196C" w:rsidRPr="00C50B28">
        <w:rPr>
          <w:rFonts w:hAnsi="新細明體" w:hint="eastAsia"/>
          <w:b/>
          <w:iCs/>
          <w:color w:val="0070C0"/>
          <w:szCs w:val="28"/>
        </w:rPr>
        <w:t>吳瓊恩</w:t>
      </w:r>
      <w:r w:rsidR="007B196C" w:rsidRPr="00C50B28">
        <w:rPr>
          <w:rFonts w:hAnsi="新細明體" w:hint="eastAsia"/>
        </w:rPr>
        <w:t>教授觀點</w:t>
      </w:r>
    </w:p>
    <w:p w:rsidR="00C0272C" w:rsidRPr="00AD43F2" w:rsidRDefault="002F2F55" w:rsidP="00DC66A4">
      <w:pPr>
        <w:pStyle w:val="aff"/>
        <w:widowControl/>
        <w:numPr>
          <w:ilvl w:val="1"/>
          <w:numId w:val="856"/>
        </w:numPr>
        <w:ind w:leftChars="0"/>
        <w:rPr>
          <w:rFonts w:hAnsi="新細明體"/>
        </w:rPr>
      </w:pPr>
      <w:r w:rsidRPr="00AD43F2">
        <w:rPr>
          <w:rFonts w:hAnsi="新細明體" w:hint="eastAsia"/>
          <w:b/>
          <w:highlight w:val="yellow"/>
        </w:rPr>
        <w:t>報酬</w:t>
      </w:r>
      <w:r w:rsidR="007B196C" w:rsidRPr="00AD43F2">
        <w:rPr>
          <w:rFonts w:hAnsi="新細明體" w:hint="eastAsia"/>
          <w:b/>
          <w:highlight w:val="yellow"/>
        </w:rPr>
        <w:t>(獎勵)</w:t>
      </w:r>
      <w:r w:rsidR="001F3D39" w:rsidRPr="00AD43F2">
        <w:rPr>
          <w:rFonts w:hAnsi="新細明體" w:hint="eastAsia"/>
        </w:rPr>
        <w:t>權</w:t>
      </w:r>
      <w:r w:rsidRPr="00AD43F2">
        <w:rPr>
          <w:rFonts w:hAnsi="新細明體" w:hint="eastAsia"/>
        </w:rPr>
        <w:t>：追隨者感知有權者具有獎賞能力。</w:t>
      </w:r>
      <w:r w:rsidR="00E35887" w:rsidRPr="00AD43F2">
        <w:rPr>
          <w:rFonts w:hAnsi="新細明體" w:hint="eastAsia"/>
          <w:sz w:val="22"/>
          <w:u w:val="single"/>
        </w:rPr>
        <w:t>&lt;111身四&gt;</w:t>
      </w:r>
    </w:p>
    <w:p w:rsidR="007B196C" w:rsidRPr="00AD43F2" w:rsidRDefault="002F2F55" w:rsidP="00DC66A4">
      <w:pPr>
        <w:pStyle w:val="aff"/>
        <w:widowControl/>
        <w:numPr>
          <w:ilvl w:val="1"/>
          <w:numId w:val="856"/>
        </w:numPr>
        <w:ind w:leftChars="0"/>
        <w:rPr>
          <w:rFonts w:hAnsi="新細明體"/>
        </w:rPr>
      </w:pPr>
      <w:r w:rsidRPr="00AD43F2">
        <w:rPr>
          <w:rFonts w:hAnsi="新細明體" w:hint="eastAsia"/>
          <w:b/>
          <w:highlight w:val="yellow"/>
        </w:rPr>
        <w:t>強制</w:t>
      </w:r>
      <w:r w:rsidR="001F3D39" w:rsidRPr="00AD43F2">
        <w:rPr>
          <w:rFonts w:hAnsi="新細明體" w:hint="eastAsia"/>
        </w:rPr>
        <w:t>權</w:t>
      </w:r>
      <w:r w:rsidRPr="00AD43F2">
        <w:rPr>
          <w:rFonts w:hAnsi="新細明體" w:hint="eastAsia"/>
        </w:rPr>
        <w:t>：追隨者感知有權者具有懲罰能力。</w:t>
      </w:r>
      <w:r w:rsidR="00C0272C" w:rsidRPr="00AD43F2">
        <w:rPr>
          <w:rFonts w:hAnsi="新細明體" w:hint="eastAsia"/>
          <w:color w:val="215868" w:themeColor="accent5" w:themeShade="80"/>
        </w:rPr>
        <w:t>Ex.調職、解雇</w:t>
      </w:r>
    </w:p>
    <w:p w:rsidR="007B196C" w:rsidRPr="00AD43F2" w:rsidRDefault="002F2F55" w:rsidP="00DC66A4">
      <w:pPr>
        <w:pStyle w:val="aff"/>
        <w:widowControl/>
        <w:numPr>
          <w:ilvl w:val="1"/>
          <w:numId w:val="856"/>
        </w:numPr>
        <w:ind w:leftChars="0"/>
        <w:rPr>
          <w:rFonts w:hAnsi="新細明體"/>
        </w:rPr>
      </w:pPr>
      <w:r w:rsidRPr="00AD43F2">
        <w:rPr>
          <w:rFonts w:hAnsi="新細明體" w:hint="eastAsia"/>
          <w:b/>
          <w:highlight w:val="yellow"/>
        </w:rPr>
        <w:t>正當(合法)</w:t>
      </w:r>
      <w:r w:rsidR="001F3D39" w:rsidRPr="00AD43F2">
        <w:rPr>
          <w:rFonts w:hAnsi="新細明體" w:hint="eastAsia"/>
        </w:rPr>
        <w:t>權</w:t>
      </w:r>
      <w:r w:rsidRPr="00AD43F2">
        <w:rPr>
          <w:rFonts w:hAnsi="新細明體" w:hint="eastAsia"/>
        </w:rPr>
        <w:t>：</w:t>
      </w:r>
      <w:r w:rsidRPr="00AD43F2">
        <w:rPr>
          <w:rFonts w:hAnsi="新細明體" w:hint="eastAsia"/>
          <w:color w:val="FF0000"/>
        </w:rPr>
        <w:t>追隨者內化的價值(=法治信念、法律)</w:t>
      </w:r>
      <w:r w:rsidRPr="00AD43F2">
        <w:rPr>
          <w:rFonts w:hAnsi="新細明體" w:hint="eastAsia"/>
        </w:rPr>
        <w:t>，使他們</w:t>
      </w:r>
      <w:r w:rsidR="007B196C" w:rsidRPr="00AD43F2">
        <w:rPr>
          <w:rFonts w:hAnsi="新細明體" w:hint="eastAsia"/>
        </w:rPr>
        <w:t>相信有權者(</w:t>
      </w:r>
      <w:r w:rsidRPr="00AD43F2">
        <w:rPr>
          <w:rFonts w:hAnsi="新細明體" w:hint="eastAsia"/>
        </w:rPr>
        <w:t>職位</w:t>
      </w:r>
      <w:r w:rsidR="007B196C" w:rsidRPr="00AD43F2">
        <w:rPr>
          <w:rFonts w:hAnsi="新細明體" w:hint="eastAsia"/>
        </w:rPr>
        <w:t>)</w:t>
      </w:r>
      <w:r w:rsidR="00AD43F2">
        <w:rPr>
          <w:rFonts w:hAnsi="新細明體" w:hint="eastAsia"/>
        </w:rPr>
        <w:t>具有正當的影響力，而他們必須接受</w:t>
      </w:r>
      <w:r w:rsidRPr="00AD43F2">
        <w:rPr>
          <w:rFonts w:hAnsi="新細明體" w:hint="eastAsia"/>
        </w:rPr>
        <w:t>。</w:t>
      </w:r>
      <w:r w:rsidR="00C0272C" w:rsidRPr="00AD43F2">
        <w:rPr>
          <w:rFonts w:hAnsi="新細明體" w:hint="eastAsia"/>
          <w:color w:val="215868" w:themeColor="accent5" w:themeShade="80"/>
        </w:rPr>
        <w:t>Ex.總經理、主任</w:t>
      </w:r>
      <w:r w:rsidR="00943ABD" w:rsidRPr="00AD43F2">
        <w:rPr>
          <w:rFonts w:hAnsi="新細明體" w:hint="eastAsia"/>
          <w:sz w:val="22"/>
          <w:u w:val="single"/>
        </w:rPr>
        <w:t>&lt;109地五&gt;</w:t>
      </w:r>
    </w:p>
    <w:p w:rsidR="007B196C" w:rsidRPr="00AD43F2" w:rsidRDefault="00C0272C" w:rsidP="00DC66A4">
      <w:pPr>
        <w:pStyle w:val="aff"/>
        <w:widowControl/>
        <w:numPr>
          <w:ilvl w:val="1"/>
          <w:numId w:val="856"/>
        </w:numPr>
        <w:ind w:leftChars="0"/>
        <w:rPr>
          <w:rFonts w:hAnsi="新細明體"/>
        </w:rPr>
      </w:pPr>
      <w:r w:rsidRPr="00AD43F2">
        <w:rPr>
          <w:rFonts w:hAnsi="新細明體" w:hint="eastAsia"/>
          <w:b/>
          <w:highlight w:val="yellow"/>
        </w:rPr>
        <w:t>參照(歸屬)</w:t>
      </w:r>
      <w:r w:rsidRPr="00AD43F2">
        <w:rPr>
          <w:rFonts w:hAnsi="新細明體" w:hint="eastAsia"/>
        </w:rPr>
        <w:t>權</w:t>
      </w:r>
      <w:r w:rsidR="002F2F55" w:rsidRPr="00AD43F2">
        <w:rPr>
          <w:rFonts w:hAnsi="新細明體" w:hint="eastAsia"/>
        </w:rPr>
        <w:t>：追隨者願意認同</w:t>
      </w:r>
      <w:r w:rsidR="00AD43F2">
        <w:rPr>
          <w:rFonts w:hAnsi="新細明體" w:hint="eastAsia"/>
        </w:rPr>
        <w:t>、</w:t>
      </w:r>
      <w:r w:rsidR="00AD43F2" w:rsidRPr="00AD43F2">
        <w:rPr>
          <w:rFonts w:hAnsi="新細明體" w:hint="eastAsia"/>
        </w:rPr>
        <w:t>盲信</w:t>
      </w:r>
      <w:r w:rsidR="002F2F55" w:rsidRPr="00AD43F2">
        <w:rPr>
          <w:rFonts w:hAnsi="新細明體" w:hint="eastAsia"/>
        </w:rPr>
        <w:t>一位有</w:t>
      </w:r>
      <w:r w:rsidR="002F2F55" w:rsidRPr="00AD43F2">
        <w:rPr>
          <w:rFonts w:hAnsi="新細明體" w:hint="eastAsia"/>
          <w:color w:val="FF0000"/>
        </w:rPr>
        <w:t>魅力</w:t>
      </w:r>
      <w:r w:rsidR="002F2F55" w:rsidRPr="00AD43F2">
        <w:rPr>
          <w:rFonts w:hAnsi="新細明體" w:hint="eastAsia"/>
        </w:rPr>
        <w:t>的領導者。</w:t>
      </w:r>
      <w:r w:rsidR="00AD43F2">
        <w:rPr>
          <w:rFonts w:hAnsi="新細明體" w:hint="eastAsia"/>
        </w:rPr>
        <w:t>與職位高低無關。</w:t>
      </w:r>
      <w:r w:rsidR="00477159" w:rsidRPr="00AD43F2">
        <w:rPr>
          <w:rFonts w:hAnsi="新細明體" w:hint="eastAsia"/>
          <w:sz w:val="22"/>
          <w:u w:val="single"/>
        </w:rPr>
        <w:t>&lt;107</w:t>
      </w:r>
      <w:r w:rsidR="0097764C" w:rsidRPr="00AD43F2">
        <w:rPr>
          <w:rFonts w:hAnsi="新細明體" w:hint="eastAsia"/>
          <w:sz w:val="22"/>
          <w:u w:val="single"/>
        </w:rPr>
        <w:t>+</w:t>
      </w:r>
      <w:r w:rsidR="00B64C77" w:rsidRPr="00AD43F2">
        <w:rPr>
          <w:rFonts w:hAnsi="新細明體" w:hint="eastAsia"/>
          <w:sz w:val="22"/>
          <w:u w:val="single"/>
        </w:rPr>
        <w:t>108</w:t>
      </w:r>
      <w:r w:rsidR="00477159" w:rsidRPr="00AD43F2">
        <w:rPr>
          <w:rFonts w:hAnsi="新細明體" w:hint="eastAsia"/>
          <w:sz w:val="22"/>
          <w:u w:val="single"/>
        </w:rPr>
        <w:t>地四</w:t>
      </w:r>
      <w:r w:rsidR="0097764C" w:rsidRPr="00AD43F2">
        <w:rPr>
          <w:rFonts w:hAnsi="新細明體" w:hint="eastAsia"/>
          <w:sz w:val="22"/>
          <w:u w:val="single"/>
        </w:rPr>
        <w:t>、108退四</w:t>
      </w:r>
      <w:r w:rsidR="000D7B2D" w:rsidRPr="00AD43F2">
        <w:rPr>
          <w:rFonts w:hAnsi="新細明體" w:hint="eastAsia"/>
          <w:sz w:val="22"/>
          <w:u w:val="single"/>
        </w:rPr>
        <w:t>、109身三</w:t>
      </w:r>
      <w:r w:rsidR="00DA56C3" w:rsidRPr="00AD43F2">
        <w:rPr>
          <w:rFonts w:hAnsi="新細明體" w:hint="eastAsia"/>
          <w:sz w:val="22"/>
          <w:u w:val="single"/>
        </w:rPr>
        <w:t>、110原五</w:t>
      </w:r>
      <w:r w:rsidR="00477159" w:rsidRPr="00AD43F2">
        <w:rPr>
          <w:rFonts w:hAnsi="新細明體" w:hint="eastAsia"/>
          <w:sz w:val="22"/>
          <w:u w:val="single"/>
        </w:rPr>
        <w:t>&gt;</w:t>
      </w:r>
    </w:p>
    <w:p w:rsidR="007B196C" w:rsidRPr="00AD43F2" w:rsidRDefault="002F2F55" w:rsidP="00DC66A4">
      <w:pPr>
        <w:pStyle w:val="aff"/>
        <w:widowControl/>
        <w:numPr>
          <w:ilvl w:val="1"/>
          <w:numId w:val="856"/>
        </w:numPr>
        <w:ind w:leftChars="0"/>
        <w:rPr>
          <w:rFonts w:hAnsi="新細明體"/>
        </w:rPr>
      </w:pPr>
      <w:r w:rsidRPr="00AD43F2">
        <w:rPr>
          <w:rFonts w:hAnsi="新細明體" w:hint="eastAsia"/>
          <w:b/>
          <w:highlight w:val="yellow"/>
        </w:rPr>
        <w:t>專家</w:t>
      </w:r>
      <w:r w:rsidR="001F3D39" w:rsidRPr="00AD43F2">
        <w:rPr>
          <w:rFonts w:hAnsi="新細明體" w:hint="eastAsia"/>
        </w:rPr>
        <w:t>權</w:t>
      </w:r>
      <w:r w:rsidRPr="00AD43F2">
        <w:rPr>
          <w:rFonts w:hAnsi="新細明體" w:hint="eastAsia"/>
        </w:rPr>
        <w:t>：追隨者感知領導者有特別的</w:t>
      </w:r>
      <w:r w:rsidRPr="00AD43F2">
        <w:rPr>
          <w:rFonts w:hAnsi="新細明體" w:hint="eastAsia"/>
          <w:color w:val="FF0000"/>
        </w:rPr>
        <w:t>知識</w:t>
      </w:r>
      <w:r w:rsidRPr="00AD43F2">
        <w:rPr>
          <w:rFonts w:hAnsi="新細明體" w:hint="eastAsia"/>
        </w:rPr>
        <w:t>或專才，有助於滿足追隨者的某種需要。</w:t>
      </w:r>
      <w:r w:rsidR="00AD43F2">
        <w:rPr>
          <w:rFonts w:hAnsi="新細明體" w:hint="eastAsia"/>
        </w:rPr>
        <w:t>與職位高低無關。</w:t>
      </w:r>
      <w:r w:rsidR="007418B3" w:rsidRPr="00AD43F2">
        <w:rPr>
          <w:rFonts w:hAnsi="新細明體" w:hint="eastAsia"/>
          <w:b/>
          <w:color w:val="FF0000"/>
        </w:rPr>
        <w:t>自然領袖</w:t>
      </w:r>
      <w:r w:rsidR="00FE7CD6" w:rsidRPr="00AD43F2">
        <w:rPr>
          <w:rFonts w:hAnsi="新細明體" w:hint="eastAsia"/>
          <w:sz w:val="22"/>
          <w:u w:val="single"/>
        </w:rPr>
        <w:t>&lt;92</w:t>
      </w:r>
      <w:r w:rsidR="00C50B28" w:rsidRPr="00AD43F2">
        <w:rPr>
          <w:rFonts w:hAnsi="新細明體" w:hint="eastAsia"/>
          <w:sz w:val="22"/>
          <w:u w:val="single"/>
        </w:rPr>
        <w:t>原五、94地五&gt;</w:t>
      </w:r>
    </w:p>
    <w:p w:rsidR="00F1399E" w:rsidRPr="00AD43F2" w:rsidRDefault="002F2F55" w:rsidP="00DC66A4">
      <w:pPr>
        <w:pStyle w:val="aff"/>
        <w:widowControl/>
        <w:numPr>
          <w:ilvl w:val="1"/>
          <w:numId w:val="856"/>
        </w:numPr>
        <w:ind w:leftChars="0"/>
        <w:rPr>
          <w:rFonts w:hAnsi="新細明體"/>
        </w:rPr>
      </w:pPr>
      <w:r w:rsidRPr="00AD43F2">
        <w:rPr>
          <w:rFonts w:hAnsi="新細明體" w:hint="eastAsia"/>
          <w:b/>
          <w:highlight w:val="yellow"/>
        </w:rPr>
        <w:t>代表</w:t>
      </w:r>
      <w:r w:rsidR="001F3D39" w:rsidRPr="00AD43F2">
        <w:rPr>
          <w:rFonts w:hAnsi="新細明體" w:hint="eastAsia"/>
        </w:rPr>
        <w:t>權</w:t>
      </w:r>
      <w:r w:rsidRPr="00AD43F2">
        <w:rPr>
          <w:rFonts w:hAnsi="新細明體" w:hint="eastAsia"/>
        </w:rPr>
        <w:t>：追隨者對領導者</w:t>
      </w:r>
      <w:r w:rsidRPr="00AD43F2">
        <w:rPr>
          <w:rFonts w:hAnsi="新細明體" w:hint="eastAsia"/>
          <w:color w:val="FF0000"/>
        </w:rPr>
        <w:t>民主的授權</w:t>
      </w:r>
      <w:r w:rsidRPr="00AD43F2">
        <w:rPr>
          <w:rFonts w:hAnsi="新細明體" w:hint="eastAsia"/>
        </w:rPr>
        <w:t>，代表他們的利益，並為他們作決定。</w:t>
      </w:r>
    </w:p>
    <w:p w:rsidR="006834DE" w:rsidRPr="00AD43F2" w:rsidRDefault="00C0272C" w:rsidP="00DC66A4">
      <w:pPr>
        <w:pStyle w:val="aff"/>
        <w:widowControl/>
        <w:numPr>
          <w:ilvl w:val="1"/>
          <w:numId w:val="856"/>
        </w:numPr>
        <w:ind w:leftChars="0"/>
        <w:rPr>
          <w:rFonts w:hAnsi="新細明體"/>
        </w:rPr>
      </w:pPr>
      <w:r w:rsidRPr="00AD43F2">
        <w:rPr>
          <w:rFonts w:hAnsi="新細明體" w:hint="eastAsia"/>
          <w:b/>
          <w:highlight w:val="yellow"/>
        </w:rPr>
        <w:t>關聯</w:t>
      </w:r>
      <w:r w:rsidRPr="00AD43F2">
        <w:rPr>
          <w:rFonts w:hAnsi="新細明體" w:hint="eastAsia"/>
        </w:rPr>
        <w:t>權：因親近權威人物而產生領導權。</w:t>
      </w:r>
      <w:r w:rsidR="00AD43F2">
        <w:rPr>
          <w:rFonts w:hAnsi="新細明體" w:hint="eastAsia"/>
        </w:rPr>
        <w:t>與職位高低無關。</w:t>
      </w:r>
      <w:r w:rsidRPr="00AD43F2">
        <w:rPr>
          <w:rFonts w:hAnsi="新細明體" w:hint="eastAsia"/>
          <w:color w:val="215868" w:themeColor="accent5" w:themeShade="80"/>
        </w:rPr>
        <w:t>Ex.</w:t>
      </w:r>
      <w:r w:rsidR="00D14346" w:rsidRPr="00AD43F2">
        <w:rPr>
          <w:rFonts w:hAnsi="新細明體" w:hint="eastAsia"/>
          <w:color w:val="215868" w:themeColor="accent5" w:themeShade="80"/>
        </w:rPr>
        <w:t>機要人員(</w:t>
      </w:r>
      <w:r w:rsidRPr="00AD43F2">
        <w:rPr>
          <w:rFonts w:hAnsi="新細明體" w:hint="eastAsia"/>
          <w:color w:val="215868" w:themeColor="accent5" w:themeShade="80"/>
        </w:rPr>
        <w:t>秘書、助理</w:t>
      </w:r>
      <w:r w:rsidR="00D14346" w:rsidRPr="00AD43F2">
        <w:rPr>
          <w:rFonts w:hAnsi="新細明體" w:hint="eastAsia"/>
          <w:color w:val="215868" w:themeColor="accent5" w:themeShade="80"/>
        </w:rPr>
        <w:t>)</w:t>
      </w:r>
      <w:r w:rsidR="00D14346" w:rsidRPr="00AD43F2">
        <w:rPr>
          <w:rFonts w:hAnsi="新細明體" w:hint="eastAsia"/>
          <w:sz w:val="22"/>
          <w:u w:val="single"/>
        </w:rPr>
        <w:t>&lt;107初&gt;</w:t>
      </w:r>
    </w:p>
    <w:p w:rsidR="00C0272C" w:rsidRPr="00AD43F2" w:rsidRDefault="00C0272C">
      <w:pPr>
        <w:widowControl/>
        <w:rPr>
          <w:rFonts w:hAnsi="新細明體"/>
        </w:rPr>
      </w:pPr>
    </w:p>
    <w:p w:rsidR="00086972" w:rsidRPr="00086972" w:rsidRDefault="00C50B28" w:rsidP="00DC66A4">
      <w:pPr>
        <w:pStyle w:val="aff"/>
        <w:widowControl/>
        <w:numPr>
          <w:ilvl w:val="0"/>
          <w:numId w:val="853"/>
        </w:numPr>
        <w:ind w:leftChars="0"/>
        <w:rPr>
          <w:rFonts w:hAnsi="新細明體"/>
        </w:rPr>
      </w:pPr>
      <w:r w:rsidRPr="00C50B28">
        <w:rPr>
          <w:rFonts w:hAnsi="新細明體"/>
          <w:b/>
          <w:iCs/>
          <w:color w:val="0070C0"/>
          <w:szCs w:val="28"/>
        </w:rPr>
        <w:t>賽蒙</w:t>
      </w:r>
      <w:r w:rsidRPr="00C50B28">
        <w:rPr>
          <w:rFonts w:hAnsi="新細明體" w:hint="eastAsia"/>
          <w:b/>
          <w:iCs/>
          <w:color w:val="0070C0"/>
          <w:szCs w:val="28"/>
        </w:rPr>
        <w:t>Simon</w:t>
      </w:r>
      <w:r>
        <w:rPr>
          <w:rFonts w:hAnsi="新細明體"/>
        </w:rPr>
        <w:t>觀點</w:t>
      </w:r>
      <w:r w:rsidR="00086972">
        <w:rPr>
          <w:rFonts w:hAnsi="新細明體"/>
        </w:rPr>
        <w:t xml:space="preserve"> </w:t>
      </w:r>
      <w:r w:rsidR="00086972" w:rsidRPr="00477159">
        <w:rPr>
          <w:rFonts w:hAnsi="新細明體" w:hint="eastAsia"/>
          <w:sz w:val="22"/>
          <w:u w:val="single"/>
        </w:rPr>
        <w:t>&lt;</w:t>
      </w:r>
      <w:r w:rsidR="00086972">
        <w:rPr>
          <w:rFonts w:hAnsi="新細明體" w:hint="eastAsia"/>
          <w:sz w:val="22"/>
          <w:u w:val="single"/>
        </w:rPr>
        <w:t>105地四&gt;</w:t>
      </w:r>
    </w:p>
    <w:p w:rsidR="00C50B28" w:rsidRPr="00AD43F2" w:rsidRDefault="00C50B28" w:rsidP="00AD43F2">
      <w:pPr>
        <w:pStyle w:val="aff"/>
        <w:widowControl/>
        <w:ind w:leftChars="0"/>
        <w:rPr>
          <w:rFonts w:hAnsi="新細明體"/>
        </w:rPr>
      </w:pPr>
      <w:r w:rsidRPr="00417B45">
        <w:rPr>
          <w:rFonts w:hAnsi="新細明體"/>
          <w:color w:val="FF0000"/>
        </w:rPr>
        <w:t>信任</w:t>
      </w:r>
      <w:r w:rsidRPr="00C50B28">
        <w:rPr>
          <w:rFonts w:hAnsi="新細明體"/>
        </w:rPr>
        <w:t>權威、</w:t>
      </w:r>
      <w:r w:rsidRPr="00417B45">
        <w:rPr>
          <w:rFonts w:hAnsi="新細明體"/>
          <w:color w:val="FF0000"/>
        </w:rPr>
        <w:t>認同</w:t>
      </w:r>
      <w:r w:rsidRPr="00C50B28">
        <w:rPr>
          <w:rFonts w:hAnsi="新細明體"/>
        </w:rPr>
        <w:t>權威、</w:t>
      </w:r>
      <w:r w:rsidRPr="00417B45">
        <w:rPr>
          <w:rFonts w:hAnsi="新細明體"/>
          <w:color w:val="FF0000"/>
        </w:rPr>
        <w:t>制裁</w:t>
      </w:r>
      <w:r w:rsidRPr="00C50B28">
        <w:rPr>
          <w:rFonts w:hAnsi="新細明體"/>
        </w:rPr>
        <w:t>權威、</w:t>
      </w:r>
      <w:r w:rsidRPr="00417B45">
        <w:rPr>
          <w:rFonts w:hAnsi="新細明體"/>
          <w:color w:val="FF0000"/>
        </w:rPr>
        <w:t>合法</w:t>
      </w:r>
      <w:r w:rsidRPr="00C50B28">
        <w:rPr>
          <w:rFonts w:hAnsi="新細明體"/>
        </w:rPr>
        <w:t>權威</w:t>
      </w:r>
    </w:p>
    <w:p w:rsidR="0082501D" w:rsidRDefault="0082501D" w:rsidP="0082501D">
      <w:pPr>
        <w:pStyle w:val="aff"/>
        <w:widowControl/>
        <w:ind w:leftChars="0"/>
        <w:rPr>
          <w:rFonts w:hAnsi="新細明體"/>
        </w:rPr>
      </w:pPr>
    </w:p>
    <w:p w:rsidR="00422DA6" w:rsidRDefault="00422DA6" w:rsidP="00DC66A4">
      <w:pPr>
        <w:pStyle w:val="aff"/>
        <w:widowControl/>
        <w:numPr>
          <w:ilvl w:val="0"/>
          <w:numId w:val="853"/>
        </w:numPr>
        <w:ind w:leftChars="0"/>
        <w:rPr>
          <w:rFonts w:hAnsi="新細明體"/>
        </w:rPr>
      </w:pPr>
      <w:r>
        <w:rPr>
          <w:rFonts w:hAnsi="新細明體" w:hint="eastAsia"/>
        </w:rPr>
        <w:t xml:space="preserve">領導者產生影響力之方式 </w:t>
      </w:r>
      <w:r w:rsidRPr="00477159">
        <w:rPr>
          <w:rFonts w:hAnsi="新細明體" w:hint="eastAsia"/>
          <w:sz w:val="22"/>
          <w:u w:val="single"/>
        </w:rPr>
        <w:t>&lt;</w:t>
      </w:r>
      <w:r>
        <w:rPr>
          <w:rFonts w:hAnsi="新細明體" w:hint="eastAsia"/>
          <w:sz w:val="22"/>
          <w:u w:val="single"/>
        </w:rPr>
        <w:t>92地五&gt;</w:t>
      </w:r>
    </w:p>
    <w:p w:rsidR="00422DA6" w:rsidRDefault="00422DA6" w:rsidP="00DC66A4">
      <w:pPr>
        <w:pStyle w:val="aff"/>
        <w:widowControl/>
        <w:numPr>
          <w:ilvl w:val="0"/>
          <w:numId w:val="854"/>
        </w:numPr>
        <w:ind w:leftChars="0"/>
        <w:rPr>
          <w:rFonts w:hAnsi="新細明體"/>
        </w:rPr>
      </w:pPr>
      <w:r w:rsidRPr="000D7B2D">
        <w:rPr>
          <w:rFonts w:hAnsi="新細明體" w:hint="eastAsia"/>
          <w:color w:val="FF0000"/>
        </w:rPr>
        <w:t>見賢思賢</w:t>
      </w:r>
      <w:r>
        <w:rPr>
          <w:rFonts w:hAnsi="新細明體" w:hint="eastAsia"/>
        </w:rPr>
        <w:t>：不須直接與被影響人接觸，成為大家模仿的對象</w:t>
      </w:r>
    </w:p>
    <w:p w:rsidR="00422DA6" w:rsidRDefault="00422DA6" w:rsidP="00DC66A4">
      <w:pPr>
        <w:pStyle w:val="aff"/>
        <w:widowControl/>
        <w:numPr>
          <w:ilvl w:val="0"/>
          <w:numId w:val="854"/>
        </w:numPr>
        <w:ind w:leftChars="0"/>
        <w:rPr>
          <w:rFonts w:hAnsi="新細明體"/>
        </w:rPr>
      </w:pPr>
      <w:r w:rsidRPr="000D7B2D">
        <w:rPr>
          <w:rFonts w:hAnsi="新細明體" w:hint="eastAsia"/>
          <w:color w:val="FF0000"/>
        </w:rPr>
        <w:t>開誠建議</w:t>
      </w:r>
      <w:r>
        <w:rPr>
          <w:rFonts w:hAnsi="新細明體" w:hint="eastAsia"/>
        </w:rPr>
        <w:t>：牽涉人員間的直接意識接觸</w:t>
      </w:r>
    </w:p>
    <w:p w:rsidR="00422DA6" w:rsidRDefault="00422DA6" w:rsidP="00DC66A4">
      <w:pPr>
        <w:pStyle w:val="aff"/>
        <w:widowControl/>
        <w:numPr>
          <w:ilvl w:val="0"/>
          <w:numId w:val="854"/>
        </w:numPr>
        <w:ind w:leftChars="0"/>
        <w:rPr>
          <w:rFonts w:hAnsi="新細明體"/>
        </w:rPr>
      </w:pPr>
      <w:r w:rsidRPr="000D7B2D">
        <w:rPr>
          <w:rFonts w:hAnsi="新細明體" w:hint="eastAsia"/>
          <w:color w:val="FF0000"/>
        </w:rPr>
        <w:t>理性說服</w:t>
      </w:r>
      <w:r>
        <w:rPr>
          <w:rFonts w:hAnsi="新細明體" w:hint="eastAsia"/>
        </w:rPr>
        <w:t>：誘發慾望或略帶壓力</w:t>
      </w:r>
    </w:p>
    <w:p w:rsidR="00422DA6" w:rsidRPr="0024011F" w:rsidRDefault="00422DA6" w:rsidP="00DC66A4">
      <w:pPr>
        <w:pStyle w:val="aff"/>
        <w:widowControl/>
        <w:numPr>
          <w:ilvl w:val="0"/>
          <w:numId w:val="854"/>
        </w:numPr>
        <w:ind w:leftChars="0"/>
        <w:rPr>
          <w:rFonts w:hAnsi="新細明體"/>
        </w:rPr>
      </w:pPr>
      <w:r w:rsidRPr="000D7B2D">
        <w:rPr>
          <w:rFonts w:hAnsi="新細明體" w:hint="eastAsia"/>
          <w:color w:val="FF0000"/>
        </w:rPr>
        <w:t>強制命令</w:t>
      </w:r>
      <w:r>
        <w:rPr>
          <w:rFonts w:hAnsi="新細明體" w:hint="eastAsia"/>
        </w:rPr>
        <w:t>：武力迫使接受</w:t>
      </w:r>
    </w:p>
    <w:p w:rsidR="0082501D" w:rsidRDefault="0082501D" w:rsidP="0082501D">
      <w:pPr>
        <w:pStyle w:val="aff"/>
        <w:widowControl/>
        <w:ind w:leftChars="0"/>
        <w:rPr>
          <w:rFonts w:hAnsi="新細明體"/>
        </w:rPr>
      </w:pPr>
    </w:p>
    <w:p w:rsidR="00422DA6" w:rsidRDefault="00AD43F2" w:rsidP="00DC66A4">
      <w:pPr>
        <w:pStyle w:val="aff"/>
        <w:widowControl/>
        <w:numPr>
          <w:ilvl w:val="0"/>
          <w:numId w:val="853"/>
        </w:numPr>
        <w:ind w:leftChars="0"/>
        <w:rPr>
          <w:rFonts w:hAnsi="新細明體"/>
        </w:rPr>
      </w:pPr>
      <w:r>
        <w:rPr>
          <w:rFonts w:hAnsi="新細明體" w:hint="eastAsia"/>
        </w:rPr>
        <w:t xml:space="preserve">領導修練方式(卓越領導者主要特徵) </w:t>
      </w:r>
      <w:r w:rsidRPr="00477159">
        <w:rPr>
          <w:rFonts w:hAnsi="新細明體" w:hint="eastAsia"/>
          <w:sz w:val="22"/>
          <w:u w:val="single"/>
        </w:rPr>
        <w:t>&lt;</w:t>
      </w:r>
      <w:r>
        <w:rPr>
          <w:rFonts w:hAnsi="新細明體" w:hint="eastAsia"/>
          <w:sz w:val="22"/>
          <w:u w:val="single"/>
        </w:rPr>
        <w:t>97初&gt;</w:t>
      </w:r>
    </w:p>
    <w:p w:rsidR="00AD43F2" w:rsidRDefault="00AD43F2" w:rsidP="00AD43F2">
      <w:pPr>
        <w:pStyle w:val="aff"/>
        <w:widowControl/>
        <w:ind w:leftChars="0"/>
        <w:rPr>
          <w:rFonts w:hAnsi="新細明體"/>
        </w:rPr>
      </w:pPr>
      <w:r>
        <w:rPr>
          <w:rFonts w:hAnsi="新細明體" w:hint="eastAsia"/>
        </w:rPr>
        <w:t xml:space="preserve">①哲學思考 ②辯證思考 ③內省真理的體驗  </w:t>
      </w:r>
    </w:p>
    <w:p w:rsidR="00AD43F2" w:rsidRPr="00AD43F2" w:rsidRDefault="00AD43F2" w:rsidP="00AD43F2">
      <w:pPr>
        <w:pStyle w:val="aff"/>
        <w:widowControl/>
        <w:ind w:leftChars="0"/>
        <w:rPr>
          <w:rFonts w:hAnsi="新細明體"/>
        </w:rPr>
      </w:pPr>
      <w:r>
        <w:rPr>
          <w:rFonts w:hAnsi="新細明體" w:hint="eastAsia"/>
        </w:rPr>
        <w:t>④培養全人的人格  ⑤</w:t>
      </w:r>
      <w:r w:rsidRPr="00AD43F2">
        <w:rPr>
          <w:rFonts w:hAnsi="新細明體" w:hint="eastAsia"/>
        </w:rPr>
        <w:t>理性與直觀能力的互補</w:t>
      </w:r>
    </w:p>
    <w:p w:rsidR="00AD43F2" w:rsidRDefault="00AD43F2">
      <w:pPr>
        <w:widowControl/>
      </w:pPr>
    </w:p>
    <w:p w:rsidR="00422DA6" w:rsidRPr="0082501D" w:rsidRDefault="00AD43F2" w:rsidP="00DC66A4">
      <w:pPr>
        <w:pStyle w:val="aff"/>
        <w:widowControl/>
        <w:numPr>
          <w:ilvl w:val="0"/>
          <w:numId w:val="639"/>
        </w:numPr>
        <w:ind w:leftChars="0"/>
      </w:pPr>
      <w:r w:rsidRPr="00AD43F2">
        <w:rPr>
          <w:rFonts w:hint="eastAsia"/>
          <w:b/>
        </w:rPr>
        <w:t>瓦稜達效應</w:t>
      </w:r>
      <w:r>
        <w:rPr>
          <w:rFonts w:hint="eastAsia"/>
        </w:rPr>
        <w:t>：指一位成功的領導者必須對事件的結果採取正面和樂觀的看法，而非將全副心思花在避免錯誤上，若不幸有所失敗，亦能將失敗看成開始、希望出發點，而勤加學習。</w:t>
      </w:r>
      <w:r w:rsidRPr="00AD43F2">
        <w:rPr>
          <w:rFonts w:hAnsi="新細明體" w:hint="eastAsia"/>
          <w:sz w:val="22"/>
          <w:u w:val="single"/>
        </w:rPr>
        <w:t>&lt;101身四&gt;</w:t>
      </w:r>
    </w:p>
    <w:p w:rsidR="0082501D" w:rsidRDefault="0082501D" w:rsidP="0082501D">
      <w:pPr>
        <w:widowControl/>
      </w:pPr>
    </w:p>
    <w:p w:rsidR="0082501D" w:rsidRPr="0082501D" w:rsidRDefault="0082501D" w:rsidP="0082501D">
      <w:pPr>
        <w:widowControl/>
      </w:pPr>
    </w:p>
    <w:p w:rsidR="00422DA6" w:rsidRDefault="00422DA6" w:rsidP="00422DA6">
      <w:pPr>
        <w:pStyle w:val="afff7"/>
      </w:pPr>
      <w:r w:rsidRPr="002F4ABD">
        <w:rPr>
          <w:rFonts w:hint="eastAsia"/>
        </w:rPr>
        <w:t>領導</w:t>
      </w:r>
      <w:r>
        <w:rPr>
          <w:rFonts w:hint="eastAsia"/>
        </w:rPr>
        <w:t>型態</w:t>
      </w:r>
    </w:p>
    <w:p w:rsidR="00422DA6" w:rsidRDefault="00422DA6" w:rsidP="00DC66A4">
      <w:pPr>
        <w:pStyle w:val="aff"/>
        <w:widowControl/>
        <w:numPr>
          <w:ilvl w:val="0"/>
          <w:numId w:val="855"/>
        </w:numPr>
        <w:ind w:leftChars="0"/>
      </w:pPr>
      <w:r w:rsidRPr="000D7B2D">
        <w:rPr>
          <w:rFonts w:hAnsi="新細明體" w:hint="eastAsia"/>
          <w:iCs/>
          <w:color w:val="0070C0"/>
          <w:szCs w:val="28"/>
        </w:rPr>
        <w:t>懷特White+李皮特Lippett</w:t>
      </w:r>
    </w:p>
    <w:tbl>
      <w:tblPr>
        <w:tblStyle w:val="aff1"/>
        <w:tblW w:w="0" w:type="auto"/>
        <w:jc w:val="center"/>
        <w:tblLook w:val="04A0" w:firstRow="1" w:lastRow="0" w:firstColumn="1" w:lastColumn="0" w:noHBand="0" w:noVBand="1"/>
      </w:tblPr>
      <w:tblGrid>
        <w:gridCol w:w="1701"/>
        <w:gridCol w:w="5669"/>
      </w:tblGrid>
      <w:tr w:rsidR="00422DA6" w:rsidTr="00172E08">
        <w:trPr>
          <w:jc w:val="center"/>
        </w:trPr>
        <w:tc>
          <w:tcPr>
            <w:tcW w:w="1701" w:type="dxa"/>
            <w:vAlign w:val="center"/>
          </w:tcPr>
          <w:p w:rsidR="00422DA6" w:rsidRPr="00422DA6" w:rsidRDefault="00422DA6" w:rsidP="00422DA6">
            <w:pPr>
              <w:widowControl/>
              <w:jc w:val="center"/>
              <w:rPr>
                <w:b/>
              </w:rPr>
            </w:pPr>
            <w:r w:rsidRPr="00422DA6">
              <w:rPr>
                <w:rFonts w:hint="eastAsia"/>
                <w:b/>
              </w:rPr>
              <w:t>權威式領導</w:t>
            </w:r>
          </w:p>
        </w:tc>
        <w:tc>
          <w:tcPr>
            <w:tcW w:w="5669" w:type="dxa"/>
          </w:tcPr>
          <w:p w:rsidR="00422DA6" w:rsidRDefault="00172E08" w:rsidP="00172E08">
            <w:pPr>
              <w:widowControl/>
            </w:pPr>
            <w:r>
              <w:t>決策權集中於首長，以權威推動，部屬被動配合。</w:t>
            </w:r>
          </w:p>
        </w:tc>
      </w:tr>
      <w:tr w:rsidR="00422DA6" w:rsidTr="00172E08">
        <w:trPr>
          <w:jc w:val="center"/>
        </w:trPr>
        <w:tc>
          <w:tcPr>
            <w:tcW w:w="1701" w:type="dxa"/>
            <w:vAlign w:val="center"/>
          </w:tcPr>
          <w:p w:rsidR="00422DA6" w:rsidRPr="00422DA6" w:rsidRDefault="00422DA6" w:rsidP="00422DA6">
            <w:pPr>
              <w:widowControl/>
              <w:jc w:val="center"/>
              <w:rPr>
                <w:b/>
              </w:rPr>
            </w:pPr>
            <w:r w:rsidRPr="00422DA6">
              <w:rPr>
                <w:rFonts w:hint="eastAsia"/>
                <w:b/>
              </w:rPr>
              <w:t>民主式領導</w:t>
            </w:r>
          </w:p>
        </w:tc>
        <w:tc>
          <w:tcPr>
            <w:tcW w:w="5669" w:type="dxa"/>
          </w:tcPr>
          <w:p w:rsidR="00422DA6" w:rsidRDefault="00172E08" w:rsidP="00422DA6">
            <w:pPr>
              <w:widowControl/>
            </w:pPr>
            <w:r>
              <w:rPr>
                <w:rFonts w:hint="eastAsia"/>
              </w:rPr>
              <w:t>首長理性指導，使部屬自動自發，相互尊重。</w:t>
            </w:r>
          </w:p>
        </w:tc>
      </w:tr>
      <w:tr w:rsidR="00422DA6" w:rsidTr="00172E08">
        <w:trPr>
          <w:jc w:val="center"/>
        </w:trPr>
        <w:tc>
          <w:tcPr>
            <w:tcW w:w="1701" w:type="dxa"/>
            <w:vAlign w:val="center"/>
          </w:tcPr>
          <w:p w:rsidR="00422DA6" w:rsidRPr="00422DA6" w:rsidRDefault="00422DA6" w:rsidP="00422DA6">
            <w:pPr>
              <w:widowControl/>
              <w:jc w:val="center"/>
              <w:rPr>
                <w:b/>
              </w:rPr>
            </w:pPr>
            <w:r w:rsidRPr="00422DA6">
              <w:rPr>
                <w:rFonts w:hint="eastAsia"/>
                <w:b/>
              </w:rPr>
              <w:t>放任式領導</w:t>
            </w:r>
          </w:p>
        </w:tc>
        <w:tc>
          <w:tcPr>
            <w:tcW w:w="5669" w:type="dxa"/>
          </w:tcPr>
          <w:p w:rsidR="00422DA6" w:rsidRDefault="00172E08" w:rsidP="00422DA6">
            <w:pPr>
              <w:widowControl/>
            </w:pPr>
            <w:r>
              <w:rPr>
                <w:rFonts w:hint="eastAsia"/>
              </w:rPr>
              <w:t>組織缺乏明確運作規範制度，無為而治。</w:t>
            </w:r>
          </w:p>
        </w:tc>
      </w:tr>
    </w:tbl>
    <w:p w:rsidR="00422DA6" w:rsidRDefault="00422DA6" w:rsidP="00422DA6">
      <w:pPr>
        <w:widowControl/>
      </w:pPr>
    </w:p>
    <w:p w:rsidR="00422DA6" w:rsidRDefault="00422DA6" w:rsidP="00DC66A4">
      <w:pPr>
        <w:pStyle w:val="aff"/>
        <w:widowControl/>
        <w:numPr>
          <w:ilvl w:val="0"/>
          <w:numId w:val="855"/>
        </w:numPr>
        <w:ind w:leftChars="0"/>
      </w:pPr>
      <w:r w:rsidRPr="000D7B2D">
        <w:rPr>
          <w:rFonts w:hAnsi="新細明體" w:hint="eastAsia"/>
          <w:iCs/>
          <w:color w:val="0070C0"/>
          <w:szCs w:val="28"/>
        </w:rPr>
        <w:t>李克特Likert</w:t>
      </w:r>
      <w:r>
        <w:rPr>
          <w:rFonts w:hint="eastAsia"/>
        </w:rPr>
        <w:t>依</w:t>
      </w:r>
      <w:r w:rsidRPr="000D7B2D">
        <w:rPr>
          <w:rFonts w:hint="eastAsia"/>
          <w:b/>
        </w:rPr>
        <w:t>人性本質假定</w:t>
      </w:r>
      <w:r>
        <w:rPr>
          <w:rFonts w:hint="eastAsia"/>
        </w:rPr>
        <w:t>(X理論到Y理論)</w:t>
      </w:r>
    </w:p>
    <w:tbl>
      <w:tblPr>
        <w:tblStyle w:val="aff1"/>
        <w:tblW w:w="0" w:type="auto"/>
        <w:jc w:val="center"/>
        <w:tblLook w:val="04A0" w:firstRow="1" w:lastRow="0" w:firstColumn="1" w:lastColumn="0" w:noHBand="0" w:noVBand="1"/>
      </w:tblPr>
      <w:tblGrid>
        <w:gridCol w:w="567"/>
        <w:gridCol w:w="2835"/>
        <w:gridCol w:w="4535"/>
      </w:tblGrid>
      <w:tr w:rsidR="00422DA6" w:rsidTr="00172E08">
        <w:trPr>
          <w:jc w:val="center"/>
        </w:trPr>
        <w:tc>
          <w:tcPr>
            <w:tcW w:w="567" w:type="dxa"/>
            <w:vMerge w:val="restart"/>
            <w:vAlign w:val="center"/>
          </w:tcPr>
          <w:p w:rsidR="00422DA6" w:rsidRDefault="00422DA6" w:rsidP="00422DA6">
            <w:pPr>
              <w:pStyle w:val="aff"/>
              <w:widowControl/>
              <w:ind w:leftChars="0" w:left="0"/>
              <w:jc w:val="center"/>
            </w:pPr>
            <w:r>
              <w:rPr>
                <w:rFonts w:hint="eastAsia"/>
              </w:rPr>
              <w:t>X</w:t>
            </w:r>
          </w:p>
          <w:p w:rsidR="00422DA6" w:rsidRDefault="00422DA6" w:rsidP="00422DA6">
            <w:pPr>
              <w:pStyle w:val="aff"/>
              <w:widowControl/>
              <w:ind w:leftChars="0" w:left="0"/>
              <w:jc w:val="center"/>
            </w:pPr>
          </w:p>
          <w:p w:rsidR="00422DA6" w:rsidRDefault="000D7B2D" w:rsidP="00422DA6">
            <w:pPr>
              <w:pStyle w:val="aff"/>
              <w:widowControl/>
              <w:ind w:leftChars="0" w:left="0"/>
              <w:jc w:val="center"/>
            </w:pPr>
            <w:r>
              <w:rPr>
                <w:rFonts w:hint="eastAsia"/>
              </w:rPr>
              <w:t>↓</w:t>
            </w:r>
          </w:p>
          <w:p w:rsidR="00983246" w:rsidRDefault="00983246" w:rsidP="00422DA6">
            <w:pPr>
              <w:pStyle w:val="aff"/>
              <w:widowControl/>
              <w:ind w:leftChars="0" w:left="0"/>
              <w:jc w:val="center"/>
            </w:pPr>
          </w:p>
          <w:p w:rsidR="00422DA6" w:rsidRDefault="00422DA6" w:rsidP="00422DA6">
            <w:pPr>
              <w:pStyle w:val="aff"/>
              <w:widowControl/>
              <w:ind w:leftChars="0" w:left="0"/>
              <w:jc w:val="center"/>
            </w:pPr>
            <w:r>
              <w:rPr>
                <w:rFonts w:hint="eastAsia"/>
              </w:rPr>
              <w:t>Y</w:t>
            </w:r>
          </w:p>
        </w:tc>
        <w:tc>
          <w:tcPr>
            <w:tcW w:w="2835" w:type="dxa"/>
            <w:vAlign w:val="center"/>
          </w:tcPr>
          <w:p w:rsidR="00422DA6" w:rsidRDefault="000D7B2D" w:rsidP="000D7B2D">
            <w:pPr>
              <w:pStyle w:val="aff"/>
              <w:widowControl/>
              <w:ind w:leftChars="0" w:left="0"/>
              <w:jc w:val="center"/>
            </w:pPr>
            <w:r w:rsidRPr="000D7B2D">
              <w:rPr>
                <w:rFonts w:hint="eastAsia"/>
                <w:b/>
              </w:rPr>
              <w:t>剝削─權威</w:t>
            </w:r>
            <w:r>
              <w:rPr>
                <w:rFonts w:hint="eastAsia"/>
              </w:rPr>
              <w:t>(壓榨權威型)</w:t>
            </w:r>
          </w:p>
        </w:tc>
        <w:tc>
          <w:tcPr>
            <w:tcW w:w="4535" w:type="dxa"/>
          </w:tcPr>
          <w:p w:rsidR="00422DA6" w:rsidRDefault="00172E08" w:rsidP="00422DA6">
            <w:pPr>
              <w:pStyle w:val="aff"/>
              <w:widowControl/>
              <w:ind w:leftChars="0" w:left="0"/>
            </w:pPr>
            <w:r>
              <w:rPr>
                <w:rFonts w:hint="eastAsia"/>
              </w:rPr>
              <w:t>領導者採取嚴厲監督，專斷與權威。</w:t>
            </w:r>
          </w:p>
        </w:tc>
      </w:tr>
      <w:tr w:rsidR="00422DA6" w:rsidTr="00172E08">
        <w:trPr>
          <w:jc w:val="center"/>
        </w:trPr>
        <w:tc>
          <w:tcPr>
            <w:tcW w:w="567" w:type="dxa"/>
            <w:vMerge/>
          </w:tcPr>
          <w:p w:rsidR="00422DA6" w:rsidRDefault="00422DA6" w:rsidP="00422DA6">
            <w:pPr>
              <w:pStyle w:val="aff"/>
              <w:widowControl/>
              <w:ind w:leftChars="0" w:left="0"/>
            </w:pPr>
          </w:p>
        </w:tc>
        <w:tc>
          <w:tcPr>
            <w:tcW w:w="2835" w:type="dxa"/>
            <w:vAlign w:val="center"/>
          </w:tcPr>
          <w:p w:rsidR="00422DA6" w:rsidRDefault="000D7B2D" w:rsidP="000D7B2D">
            <w:pPr>
              <w:pStyle w:val="aff"/>
              <w:widowControl/>
              <w:ind w:leftChars="0" w:left="0"/>
              <w:jc w:val="center"/>
            </w:pPr>
            <w:r w:rsidRPr="000D7B2D">
              <w:rPr>
                <w:rFonts w:hint="eastAsia"/>
                <w:b/>
              </w:rPr>
              <w:t>仁慈─權威</w:t>
            </w:r>
            <w:r>
              <w:rPr>
                <w:rFonts w:hint="eastAsia"/>
              </w:rPr>
              <w:t>(仁愛專制型)</w:t>
            </w:r>
          </w:p>
        </w:tc>
        <w:tc>
          <w:tcPr>
            <w:tcW w:w="4535" w:type="dxa"/>
          </w:tcPr>
          <w:p w:rsidR="00422DA6" w:rsidRDefault="00172E08" w:rsidP="00422DA6">
            <w:pPr>
              <w:pStyle w:val="aff"/>
              <w:widowControl/>
              <w:ind w:leftChars="0" w:left="0"/>
            </w:pPr>
            <w:r>
              <w:rPr>
                <w:rFonts w:hint="eastAsia"/>
              </w:rPr>
              <w:t>員工仍被動消極，領導者會考慮員工立場。</w:t>
            </w:r>
          </w:p>
        </w:tc>
      </w:tr>
      <w:tr w:rsidR="00422DA6" w:rsidTr="00172E08">
        <w:trPr>
          <w:jc w:val="center"/>
        </w:trPr>
        <w:tc>
          <w:tcPr>
            <w:tcW w:w="567" w:type="dxa"/>
            <w:vMerge/>
          </w:tcPr>
          <w:p w:rsidR="00422DA6" w:rsidRDefault="00422DA6" w:rsidP="00422DA6">
            <w:pPr>
              <w:pStyle w:val="aff"/>
              <w:widowControl/>
              <w:ind w:leftChars="0" w:left="0"/>
            </w:pPr>
          </w:p>
        </w:tc>
        <w:tc>
          <w:tcPr>
            <w:tcW w:w="2835" w:type="dxa"/>
            <w:vAlign w:val="center"/>
          </w:tcPr>
          <w:p w:rsidR="00422DA6" w:rsidRDefault="000D7B2D" w:rsidP="000D7B2D">
            <w:pPr>
              <w:pStyle w:val="aff"/>
              <w:widowControl/>
              <w:ind w:leftChars="0" w:left="0"/>
              <w:jc w:val="center"/>
            </w:pPr>
            <w:r w:rsidRPr="000D7B2D">
              <w:rPr>
                <w:rFonts w:hint="eastAsia"/>
                <w:b/>
              </w:rPr>
              <w:t>諮商─民主</w:t>
            </w:r>
            <w:r>
              <w:rPr>
                <w:rFonts w:hint="eastAsia"/>
              </w:rPr>
              <w:t>(諮商式領導)</w:t>
            </w:r>
          </w:p>
        </w:tc>
        <w:tc>
          <w:tcPr>
            <w:tcW w:w="4535" w:type="dxa"/>
          </w:tcPr>
          <w:p w:rsidR="00422DA6" w:rsidRDefault="00172E08" w:rsidP="00422DA6">
            <w:pPr>
              <w:pStyle w:val="aff"/>
              <w:widowControl/>
              <w:ind w:leftChars="0" w:left="0"/>
            </w:pPr>
            <w:r>
              <w:rPr>
                <w:rFonts w:hint="eastAsia"/>
              </w:rPr>
              <w:t>成員自動自發，領導者會詢問他們意見。</w:t>
            </w:r>
          </w:p>
        </w:tc>
      </w:tr>
      <w:tr w:rsidR="00422DA6" w:rsidTr="00172E08">
        <w:trPr>
          <w:jc w:val="center"/>
        </w:trPr>
        <w:tc>
          <w:tcPr>
            <w:tcW w:w="567" w:type="dxa"/>
            <w:vMerge/>
          </w:tcPr>
          <w:p w:rsidR="00422DA6" w:rsidRDefault="00422DA6" w:rsidP="00422DA6">
            <w:pPr>
              <w:pStyle w:val="aff"/>
              <w:widowControl/>
              <w:ind w:leftChars="0" w:left="0"/>
            </w:pPr>
          </w:p>
        </w:tc>
        <w:tc>
          <w:tcPr>
            <w:tcW w:w="2835" w:type="dxa"/>
            <w:vAlign w:val="center"/>
          </w:tcPr>
          <w:p w:rsidR="00422DA6" w:rsidRDefault="000D7B2D" w:rsidP="000D7B2D">
            <w:pPr>
              <w:pStyle w:val="aff"/>
              <w:widowControl/>
              <w:ind w:leftChars="0" w:left="0"/>
              <w:jc w:val="center"/>
            </w:pPr>
            <w:r w:rsidRPr="000D7B2D">
              <w:rPr>
                <w:rFonts w:hint="eastAsia"/>
                <w:b/>
              </w:rPr>
              <w:t>參與─民主</w:t>
            </w:r>
            <w:r>
              <w:rPr>
                <w:rFonts w:hint="eastAsia"/>
              </w:rPr>
              <w:t>(參與式領導)</w:t>
            </w:r>
          </w:p>
        </w:tc>
        <w:tc>
          <w:tcPr>
            <w:tcW w:w="4535" w:type="dxa"/>
          </w:tcPr>
          <w:p w:rsidR="00422DA6" w:rsidRDefault="00172E08" w:rsidP="00422DA6">
            <w:pPr>
              <w:pStyle w:val="aff"/>
              <w:widowControl/>
              <w:ind w:leftChars="0" w:left="0"/>
            </w:pPr>
            <w:r>
              <w:rPr>
                <w:rFonts w:hint="eastAsia"/>
              </w:rPr>
              <w:t>領導者非常尊重員工意見，給予同等權利參與決策。</w:t>
            </w:r>
          </w:p>
        </w:tc>
      </w:tr>
    </w:tbl>
    <w:p w:rsidR="00422DA6" w:rsidRDefault="00422DA6" w:rsidP="00172E08">
      <w:pPr>
        <w:widowControl/>
      </w:pPr>
    </w:p>
    <w:p w:rsidR="0024011F" w:rsidRPr="00422DA6" w:rsidRDefault="0082501D" w:rsidP="00172E08">
      <w:pPr>
        <w:widowControl/>
      </w:pPr>
      <w:r>
        <w:br w:type="page"/>
      </w:r>
    </w:p>
    <w:p w:rsidR="00422DA6" w:rsidRDefault="0024011F" w:rsidP="0024011F">
      <w:pPr>
        <w:pStyle w:val="afff7"/>
      </w:pPr>
      <w:r>
        <w:t>行政領導面對趨勢影響</w:t>
      </w:r>
    </w:p>
    <w:p w:rsidR="0024011F" w:rsidRPr="0024011F" w:rsidRDefault="0024011F" w:rsidP="00DC66A4">
      <w:pPr>
        <w:pStyle w:val="aff"/>
        <w:widowControl/>
        <w:numPr>
          <w:ilvl w:val="0"/>
          <w:numId w:val="857"/>
        </w:numPr>
        <w:ind w:leftChars="0"/>
        <w:rPr>
          <w:rFonts w:hAnsi="新細明體"/>
        </w:rPr>
      </w:pPr>
      <w:r w:rsidRPr="0024011F">
        <w:rPr>
          <w:rFonts w:hAnsi="新細明體" w:hint="eastAsia"/>
        </w:rPr>
        <w:t>全球化→去本土化</w:t>
      </w:r>
    </w:p>
    <w:p w:rsidR="0024011F" w:rsidRPr="0024011F" w:rsidRDefault="0024011F" w:rsidP="00DC66A4">
      <w:pPr>
        <w:pStyle w:val="aff"/>
        <w:widowControl/>
        <w:numPr>
          <w:ilvl w:val="0"/>
          <w:numId w:val="857"/>
        </w:numPr>
        <w:ind w:leftChars="0"/>
        <w:rPr>
          <w:rFonts w:hAnsi="新細明體"/>
        </w:rPr>
      </w:pPr>
      <w:r w:rsidRPr="0024011F">
        <w:rPr>
          <w:rFonts w:hAnsi="新細明體" w:hint="eastAsia"/>
        </w:rPr>
        <w:t>民主化→去認同化</w:t>
      </w:r>
    </w:p>
    <w:p w:rsidR="0024011F" w:rsidRPr="0024011F" w:rsidRDefault="0024011F" w:rsidP="00DC66A4">
      <w:pPr>
        <w:pStyle w:val="aff"/>
        <w:widowControl/>
        <w:numPr>
          <w:ilvl w:val="0"/>
          <w:numId w:val="857"/>
        </w:numPr>
        <w:ind w:leftChars="0"/>
        <w:rPr>
          <w:rFonts w:hAnsi="新細明體"/>
        </w:rPr>
      </w:pPr>
      <w:r w:rsidRPr="0024011F">
        <w:rPr>
          <w:rFonts w:hAnsi="新細明體"/>
        </w:rPr>
        <w:t>科技化</w:t>
      </w:r>
      <w:r w:rsidRPr="0024011F">
        <w:rPr>
          <w:rFonts w:hAnsi="新細明體" w:hint="eastAsia"/>
        </w:rPr>
        <w:t>→</w:t>
      </w:r>
      <w:r w:rsidRPr="0024011F">
        <w:rPr>
          <w:rFonts w:hAnsi="新細明體"/>
        </w:rPr>
        <w:t>去人性化</w:t>
      </w:r>
    </w:p>
    <w:p w:rsidR="0024011F" w:rsidRPr="0024011F" w:rsidRDefault="0024011F" w:rsidP="00DC66A4">
      <w:pPr>
        <w:pStyle w:val="aff"/>
        <w:widowControl/>
        <w:numPr>
          <w:ilvl w:val="0"/>
          <w:numId w:val="857"/>
        </w:numPr>
        <w:ind w:leftChars="0"/>
        <w:rPr>
          <w:rFonts w:hAnsi="新細明體"/>
        </w:rPr>
      </w:pPr>
      <w:r w:rsidRPr="0024011F">
        <w:rPr>
          <w:rFonts w:hAnsi="新細明體" w:hint="eastAsia"/>
        </w:rPr>
        <w:t>企業化→去倫理化</w:t>
      </w:r>
    </w:p>
    <w:p w:rsidR="0024011F" w:rsidRPr="0024011F" w:rsidRDefault="0024011F" w:rsidP="00DC66A4">
      <w:pPr>
        <w:pStyle w:val="aff"/>
        <w:widowControl/>
        <w:numPr>
          <w:ilvl w:val="0"/>
          <w:numId w:val="857"/>
        </w:numPr>
        <w:ind w:leftChars="0"/>
        <w:rPr>
          <w:rFonts w:hAnsi="新細明體"/>
        </w:rPr>
      </w:pPr>
      <w:r w:rsidRPr="0024011F">
        <w:rPr>
          <w:rFonts w:hAnsi="新細明體"/>
        </w:rPr>
        <w:t>民營化</w:t>
      </w:r>
      <w:r w:rsidRPr="0024011F">
        <w:rPr>
          <w:rFonts w:hAnsi="新細明體" w:hint="eastAsia"/>
        </w:rPr>
        <w:t>→</w:t>
      </w:r>
      <w:r w:rsidRPr="0024011F">
        <w:rPr>
          <w:rFonts w:hAnsi="新細明體"/>
        </w:rPr>
        <w:t>去管制化</w:t>
      </w:r>
    </w:p>
    <w:p w:rsidR="0024011F" w:rsidRPr="0024011F" w:rsidRDefault="0024011F" w:rsidP="00DC66A4">
      <w:pPr>
        <w:pStyle w:val="aff"/>
        <w:widowControl/>
        <w:numPr>
          <w:ilvl w:val="0"/>
          <w:numId w:val="857"/>
        </w:numPr>
        <w:ind w:leftChars="0"/>
        <w:rPr>
          <w:rFonts w:hAnsi="新細明體"/>
        </w:rPr>
      </w:pPr>
      <w:r w:rsidRPr="003744F4">
        <w:rPr>
          <w:rFonts w:hAnsi="新細明體" w:hint="eastAsia"/>
          <w:color w:val="FF0000"/>
        </w:rPr>
        <w:t>專業化</w:t>
      </w:r>
      <w:r w:rsidRPr="0024011F">
        <w:rPr>
          <w:rFonts w:hAnsi="新細明體" w:hint="eastAsia"/>
        </w:rPr>
        <w:t>→</w:t>
      </w:r>
      <w:r w:rsidRPr="003744F4">
        <w:rPr>
          <w:rFonts w:hAnsi="新細明體" w:hint="eastAsia"/>
          <w:color w:val="FF0000"/>
        </w:rPr>
        <w:t>去階層化</w:t>
      </w:r>
      <w:r w:rsidRPr="0024011F">
        <w:rPr>
          <w:rFonts w:hAnsi="新細明體" w:hint="eastAsia"/>
        </w:rPr>
        <w:t>(組織扁平化)</w:t>
      </w:r>
    </w:p>
    <w:p w:rsidR="0024011F" w:rsidRPr="0024011F" w:rsidRDefault="0024011F" w:rsidP="00DC66A4">
      <w:pPr>
        <w:pStyle w:val="aff"/>
        <w:widowControl/>
        <w:numPr>
          <w:ilvl w:val="0"/>
          <w:numId w:val="857"/>
        </w:numPr>
        <w:ind w:leftChars="0"/>
        <w:rPr>
          <w:rFonts w:hAnsi="新細明體"/>
        </w:rPr>
      </w:pPr>
      <w:r w:rsidRPr="0024011F">
        <w:rPr>
          <w:rFonts w:hAnsi="新細明體" w:hint="eastAsia"/>
        </w:rPr>
        <w:t>自由化→去責任化</w:t>
      </w:r>
    </w:p>
    <w:p w:rsidR="0024011F" w:rsidRDefault="0024011F" w:rsidP="00DC66A4">
      <w:pPr>
        <w:pStyle w:val="aff"/>
        <w:widowControl/>
        <w:numPr>
          <w:ilvl w:val="0"/>
          <w:numId w:val="857"/>
        </w:numPr>
        <w:ind w:leftChars="0"/>
        <w:rPr>
          <w:rFonts w:hAnsi="新細明體"/>
        </w:rPr>
      </w:pPr>
      <w:r w:rsidRPr="0024011F">
        <w:rPr>
          <w:rFonts w:hAnsi="新細明體" w:hint="eastAsia"/>
        </w:rPr>
        <w:t>多元化→去原則化</w:t>
      </w:r>
    </w:p>
    <w:p w:rsidR="0024011F" w:rsidRDefault="0024011F" w:rsidP="0082501D"/>
    <w:p w:rsidR="0082501D" w:rsidRDefault="0082501D" w:rsidP="0082501D"/>
    <w:p w:rsidR="0024011F" w:rsidRDefault="0024011F" w:rsidP="003744F4">
      <w:pPr>
        <w:pStyle w:val="afff7"/>
      </w:pPr>
      <w:r>
        <w:rPr>
          <w:rFonts w:hint="eastAsia"/>
        </w:rPr>
        <w:t>領導v.s管理</w:t>
      </w:r>
    </w:p>
    <w:tbl>
      <w:tblPr>
        <w:tblStyle w:val="aff1"/>
        <w:tblW w:w="9921" w:type="dxa"/>
        <w:jc w:val="center"/>
        <w:tblLook w:val="04A0" w:firstRow="1" w:lastRow="0" w:firstColumn="1" w:lastColumn="0" w:noHBand="0" w:noVBand="1"/>
      </w:tblPr>
      <w:tblGrid>
        <w:gridCol w:w="1417"/>
        <w:gridCol w:w="4252"/>
        <w:gridCol w:w="4252"/>
      </w:tblGrid>
      <w:tr w:rsidR="0024011F" w:rsidTr="003744F4">
        <w:trPr>
          <w:jc w:val="center"/>
        </w:trPr>
        <w:tc>
          <w:tcPr>
            <w:tcW w:w="1417" w:type="dxa"/>
            <w:vAlign w:val="center"/>
          </w:tcPr>
          <w:p w:rsidR="0024011F" w:rsidRDefault="0024011F" w:rsidP="003744F4">
            <w:pPr>
              <w:widowControl/>
              <w:jc w:val="center"/>
              <w:rPr>
                <w:rFonts w:hAnsi="新細明體"/>
              </w:rPr>
            </w:pPr>
          </w:p>
        </w:tc>
        <w:tc>
          <w:tcPr>
            <w:tcW w:w="4252" w:type="dxa"/>
            <w:vAlign w:val="center"/>
          </w:tcPr>
          <w:p w:rsidR="0024011F" w:rsidRPr="003744F4" w:rsidRDefault="0024011F" w:rsidP="003744F4">
            <w:pPr>
              <w:widowControl/>
              <w:jc w:val="center"/>
              <w:rPr>
                <w:rFonts w:hAnsi="新細明體"/>
                <w:b/>
              </w:rPr>
            </w:pPr>
            <w:r w:rsidRPr="003744F4">
              <w:rPr>
                <w:rFonts w:hAnsi="新細明體"/>
                <w:b/>
              </w:rPr>
              <w:t>領導</w:t>
            </w:r>
          </w:p>
        </w:tc>
        <w:tc>
          <w:tcPr>
            <w:tcW w:w="4252" w:type="dxa"/>
            <w:vAlign w:val="center"/>
          </w:tcPr>
          <w:p w:rsidR="0024011F" w:rsidRPr="003744F4" w:rsidRDefault="0024011F" w:rsidP="003744F4">
            <w:pPr>
              <w:widowControl/>
              <w:jc w:val="center"/>
              <w:rPr>
                <w:rFonts w:hAnsi="新細明體"/>
                <w:b/>
              </w:rPr>
            </w:pPr>
            <w:r w:rsidRPr="003744F4">
              <w:rPr>
                <w:rFonts w:hAnsi="新細明體"/>
                <w:b/>
              </w:rPr>
              <w:t>管理</w:t>
            </w:r>
          </w:p>
        </w:tc>
      </w:tr>
      <w:tr w:rsidR="0024011F" w:rsidTr="003744F4">
        <w:trPr>
          <w:jc w:val="center"/>
        </w:trPr>
        <w:tc>
          <w:tcPr>
            <w:tcW w:w="1417" w:type="dxa"/>
            <w:vAlign w:val="center"/>
          </w:tcPr>
          <w:p w:rsidR="0024011F" w:rsidRDefault="0024011F" w:rsidP="003744F4">
            <w:pPr>
              <w:widowControl/>
              <w:jc w:val="center"/>
              <w:rPr>
                <w:rFonts w:hAnsi="新細明體"/>
              </w:rPr>
            </w:pPr>
            <w:r>
              <w:rPr>
                <w:rFonts w:hAnsi="新細明體"/>
              </w:rPr>
              <w:t>目標</w:t>
            </w:r>
          </w:p>
        </w:tc>
        <w:tc>
          <w:tcPr>
            <w:tcW w:w="4252" w:type="dxa"/>
          </w:tcPr>
          <w:p w:rsidR="0024011F" w:rsidRPr="003744F4" w:rsidRDefault="0024011F" w:rsidP="00DC66A4">
            <w:pPr>
              <w:pStyle w:val="aff"/>
              <w:widowControl/>
              <w:numPr>
                <w:ilvl w:val="0"/>
                <w:numId w:val="858"/>
              </w:numPr>
              <w:ind w:leftChars="0"/>
              <w:rPr>
                <w:rFonts w:hAnsi="新細明體"/>
              </w:rPr>
            </w:pPr>
            <w:r w:rsidRPr="003744F4">
              <w:rPr>
                <w:rFonts w:hAnsi="新細明體"/>
              </w:rPr>
              <w:t>重視</w:t>
            </w:r>
            <w:r w:rsidRPr="003744F4">
              <w:rPr>
                <w:rFonts w:hAnsi="新細明體"/>
                <w:color w:val="FF0000"/>
              </w:rPr>
              <w:t>個人遠見</w:t>
            </w:r>
            <w:r w:rsidRPr="003744F4">
              <w:rPr>
                <w:rFonts w:hAnsi="新細明體"/>
              </w:rPr>
              <w:t>、</w:t>
            </w:r>
            <w:r w:rsidR="003744F4">
              <w:rPr>
                <w:rFonts w:hAnsi="新細明體"/>
              </w:rPr>
              <w:t>價值觀</w:t>
            </w:r>
          </w:p>
          <w:p w:rsidR="0024011F" w:rsidRPr="003744F4" w:rsidRDefault="0024011F" w:rsidP="00DC66A4">
            <w:pPr>
              <w:pStyle w:val="aff"/>
              <w:widowControl/>
              <w:numPr>
                <w:ilvl w:val="0"/>
                <w:numId w:val="858"/>
              </w:numPr>
              <w:ind w:leftChars="0"/>
              <w:rPr>
                <w:rFonts w:hAnsi="新細明體"/>
              </w:rPr>
            </w:pPr>
            <w:r w:rsidRPr="003744F4">
              <w:rPr>
                <w:rFonts w:hAnsi="新細明體" w:hint="eastAsia"/>
              </w:rPr>
              <w:t>強調</w:t>
            </w:r>
            <w:r w:rsidRPr="003744F4">
              <w:rPr>
                <w:rFonts w:hAnsi="新細明體" w:hint="eastAsia"/>
                <w:color w:val="FF0000"/>
              </w:rPr>
              <w:t>變遷</w:t>
            </w:r>
          </w:p>
          <w:p w:rsidR="0024011F" w:rsidRPr="003744F4" w:rsidRDefault="0024011F" w:rsidP="00DC66A4">
            <w:pPr>
              <w:pStyle w:val="aff"/>
              <w:widowControl/>
              <w:numPr>
                <w:ilvl w:val="0"/>
                <w:numId w:val="858"/>
              </w:numPr>
              <w:ind w:leftChars="0"/>
              <w:rPr>
                <w:rFonts w:hAnsi="新細明體"/>
              </w:rPr>
            </w:pPr>
            <w:r w:rsidRPr="003744F4">
              <w:rPr>
                <w:rFonts w:hAnsi="新細明體" w:hint="eastAsia"/>
              </w:rPr>
              <w:t>事前反應</w:t>
            </w:r>
          </w:p>
        </w:tc>
        <w:tc>
          <w:tcPr>
            <w:tcW w:w="4252" w:type="dxa"/>
          </w:tcPr>
          <w:p w:rsidR="0024011F" w:rsidRPr="003744F4" w:rsidRDefault="003744F4" w:rsidP="00DC66A4">
            <w:pPr>
              <w:pStyle w:val="aff"/>
              <w:widowControl/>
              <w:numPr>
                <w:ilvl w:val="0"/>
                <w:numId w:val="859"/>
              </w:numPr>
              <w:ind w:leftChars="0"/>
              <w:rPr>
                <w:rFonts w:hAnsi="新細明體"/>
              </w:rPr>
            </w:pPr>
            <w:r w:rsidRPr="003744F4">
              <w:rPr>
                <w:rFonts w:hAnsi="新細明體"/>
              </w:rPr>
              <w:t>重視</w:t>
            </w:r>
            <w:r w:rsidRPr="003744F4">
              <w:rPr>
                <w:rFonts w:hAnsi="新細明體"/>
                <w:color w:val="FF0000"/>
              </w:rPr>
              <w:t>非人情化</w:t>
            </w:r>
          </w:p>
          <w:p w:rsidR="003744F4" w:rsidRPr="003744F4" w:rsidRDefault="003744F4" w:rsidP="00DC66A4">
            <w:pPr>
              <w:pStyle w:val="aff"/>
              <w:widowControl/>
              <w:numPr>
                <w:ilvl w:val="0"/>
                <w:numId w:val="859"/>
              </w:numPr>
              <w:ind w:leftChars="0"/>
              <w:rPr>
                <w:rFonts w:hAnsi="新細明體"/>
              </w:rPr>
            </w:pPr>
            <w:r w:rsidRPr="003744F4">
              <w:rPr>
                <w:rFonts w:hAnsi="新細明體" w:hint="eastAsia"/>
              </w:rPr>
              <w:t>強調</w:t>
            </w:r>
            <w:r w:rsidRPr="003744F4">
              <w:rPr>
                <w:rFonts w:hAnsi="新細明體" w:hint="eastAsia"/>
                <w:color w:val="FF0000"/>
              </w:rPr>
              <w:t>組織文化</w:t>
            </w:r>
            <w:r w:rsidRPr="003744F4">
              <w:rPr>
                <w:rFonts w:hAnsi="新細明體" w:hint="eastAsia"/>
              </w:rPr>
              <w:t>的影響</w:t>
            </w:r>
          </w:p>
          <w:p w:rsidR="003744F4" w:rsidRPr="003744F4" w:rsidRDefault="003744F4" w:rsidP="00DC66A4">
            <w:pPr>
              <w:pStyle w:val="aff"/>
              <w:widowControl/>
              <w:numPr>
                <w:ilvl w:val="0"/>
                <w:numId w:val="859"/>
              </w:numPr>
              <w:ind w:leftChars="0"/>
              <w:rPr>
                <w:rFonts w:hAnsi="新細明體"/>
              </w:rPr>
            </w:pPr>
            <w:r w:rsidRPr="003744F4">
              <w:rPr>
                <w:rFonts w:hAnsi="新細明體" w:hint="eastAsia"/>
              </w:rPr>
              <w:t>事後反應</w:t>
            </w:r>
          </w:p>
        </w:tc>
      </w:tr>
      <w:tr w:rsidR="0024011F" w:rsidTr="003744F4">
        <w:trPr>
          <w:jc w:val="center"/>
        </w:trPr>
        <w:tc>
          <w:tcPr>
            <w:tcW w:w="1417" w:type="dxa"/>
            <w:vAlign w:val="center"/>
          </w:tcPr>
          <w:p w:rsidR="0024011F" w:rsidRDefault="0024011F" w:rsidP="003744F4">
            <w:pPr>
              <w:widowControl/>
              <w:jc w:val="center"/>
              <w:rPr>
                <w:rFonts w:hAnsi="新細明體"/>
              </w:rPr>
            </w:pPr>
            <w:r>
              <w:rPr>
                <w:rFonts w:hAnsi="新細明體"/>
              </w:rPr>
              <w:t>工作</w:t>
            </w:r>
          </w:p>
        </w:tc>
        <w:tc>
          <w:tcPr>
            <w:tcW w:w="4252" w:type="dxa"/>
          </w:tcPr>
          <w:p w:rsidR="0024011F" w:rsidRPr="003744F4" w:rsidRDefault="0024011F" w:rsidP="00DC66A4">
            <w:pPr>
              <w:pStyle w:val="aff"/>
              <w:widowControl/>
              <w:numPr>
                <w:ilvl w:val="0"/>
                <w:numId w:val="860"/>
              </w:numPr>
              <w:ind w:leftChars="0"/>
              <w:rPr>
                <w:rFonts w:hAnsi="新細明體"/>
              </w:rPr>
            </w:pPr>
            <w:r w:rsidRPr="003744F4">
              <w:rPr>
                <w:rFonts w:hAnsi="新細明體"/>
              </w:rPr>
              <w:t>視工作為</w:t>
            </w:r>
            <w:r w:rsidRPr="003744F4">
              <w:rPr>
                <w:rFonts w:hAnsi="新細明體"/>
                <w:color w:val="FF0000"/>
              </w:rPr>
              <w:t>以新途徑解決積弊</w:t>
            </w:r>
          </w:p>
          <w:p w:rsidR="0024011F" w:rsidRPr="003744F4" w:rsidRDefault="0024011F" w:rsidP="00DC66A4">
            <w:pPr>
              <w:pStyle w:val="aff"/>
              <w:widowControl/>
              <w:numPr>
                <w:ilvl w:val="0"/>
                <w:numId w:val="860"/>
              </w:numPr>
              <w:ind w:leftChars="0"/>
              <w:rPr>
                <w:rFonts w:hAnsi="新細明體"/>
              </w:rPr>
            </w:pPr>
            <w:r w:rsidRPr="003744F4">
              <w:rPr>
                <w:rFonts w:hAnsi="新細明體" w:hint="eastAsia"/>
              </w:rPr>
              <w:t>針對</w:t>
            </w:r>
            <w:r w:rsidRPr="003744F4">
              <w:rPr>
                <w:rFonts w:hAnsi="新細明體" w:hint="eastAsia"/>
                <w:color w:val="FF0000"/>
              </w:rPr>
              <w:t>新議題提出新選擇</w:t>
            </w:r>
          </w:p>
          <w:p w:rsidR="0024011F" w:rsidRPr="003744F4" w:rsidRDefault="0024011F" w:rsidP="00DC66A4">
            <w:pPr>
              <w:pStyle w:val="aff"/>
              <w:widowControl/>
              <w:numPr>
                <w:ilvl w:val="0"/>
                <w:numId w:val="860"/>
              </w:numPr>
              <w:ind w:leftChars="0"/>
              <w:rPr>
                <w:rFonts w:hAnsi="新細明體"/>
              </w:rPr>
            </w:pPr>
            <w:r w:rsidRPr="003744F4">
              <w:rPr>
                <w:rFonts w:hAnsi="新細明體" w:hint="eastAsia"/>
              </w:rPr>
              <w:t>關注</w:t>
            </w:r>
            <w:r w:rsidRPr="003744F4">
              <w:rPr>
                <w:rFonts w:hAnsi="新細明體" w:hint="eastAsia"/>
                <w:b/>
                <w:color w:val="FF0000"/>
              </w:rPr>
              <w:t>組織願景</w:t>
            </w:r>
            <w:r w:rsidRPr="003744F4">
              <w:rPr>
                <w:rFonts w:hAnsi="新細明體" w:hint="eastAsia"/>
              </w:rPr>
              <w:t>，情感與精神上的資源</w:t>
            </w:r>
          </w:p>
          <w:p w:rsidR="0024011F" w:rsidRPr="003744F4" w:rsidRDefault="0024011F" w:rsidP="00DC66A4">
            <w:pPr>
              <w:pStyle w:val="aff"/>
              <w:widowControl/>
              <w:numPr>
                <w:ilvl w:val="0"/>
                <w:numId w:val="860"/>
              </w:numPr>
              <w:ind w:leftChars="0"/>
              <w:rPr>
                <w:rFonts w:hAnsi="新細明體"/>
              </w:rPr>
            </w:pPr>
            <w:r w:rsidRPr="003744F4">
              <w:rPr>
                <w:rFonts w:hAnsi="新細明體" w:hint="eastAsia"/>
              </w:rPr>
              <w:t>藝術家</w:t>
            </w:r>
          </w:p>
        </w:tc>
        <w:tc>
          <w:tcPr>
            <w:tcW w:w="4252" w:type="dxa"/>
          </w:tcPr>
          <w:p w:rsidR="0024011F" w:rsidRPr="003744F4" w:rsidRDefault="0024011F" w:rsidP="00DC66A4">
            <w:pPr>
              <w:pStyle w:val="aff"/>
              <w:widowControl/>
              <w:numPr>
                <w:ilvl w:val="0"/>
                <w:numId w:val="861"/>
              </w:numPr>
              <w:ind w:leftChars="0"/>
              <w:rPr>
                <w:rFonts w:hAnsi="新細明體"/>
              </w:rPr>
            </w:pPr>
            <w:r w:rsidRPr="003744F4">
              <w:rPr>
                <w:rFonts w:hAnsi="新細明體"/>
              </w:rPr>
              <w:t>視工作為執行過程，善盡</w:t>
            </w:r>
            <w:r w:rsidRPr="003744F4">
              <w:rPr>
                <w:rFonts w:hAnsi="新細明體"/>
                <w:color w:val="FF0000"/>
              </w:rPr>
              <w:t>監督</w:t>
            </w:r>
            <w:r w:rsidRPr="003744F4">
              <w:rPr>
                <w:rFonts w:hAnsi="新細明體"/>
              </w:rPr>
              <w:t>之責</w:t>
            </w:r>
          </w:p>
          <w:p w:rsidR="0024011F" w:rsidRPr="003744F4" w:rsidRDefault="0024011F" w:rsidP="00DC66A4">
            <w:pPr>
              <w:pStyle w:val="aff"/>
              <w:widowControl/>
              <w:numPr>
                <w:ilvl w:val="0"/>
                <w:numId w:val="861"/>
              </w:numPr>
              <w:ind w:leftChars="0"/>
              <w:rPr>
                <w:rFonts w:hAnsi="新細明體"/>
              </w:rPr>
            </w:pPr>
            <w:r w:rsidRPr="003744F4">
              <w:rPr>
                <w:rFonts w:hAnsi="新細明體" w:hint="eastAsia"/>
              </w:rPr>
              <w:t>促進成員互動以制定策略</w:t>
            </w:r>
          </w:p>
          <w:p w:rsidR="0024011F" w:rsidRPr="003744F4" w:rsidRDefault="0024011F" w:rsidP="00DC66A4">
            <w:pPr>
              <w:pStyle w:val="aff"/>
              <w:widowControl/>
              <w:numPr>
                <w:ilvl w:val="0"/>
                <w:numId w:val="861"/>
              </w:numPr>
              <w:ind w:leftChars="0"/>
              <w:rPr>
                <w:rFonts w:hAnsi="新細明體"/>
              </w:rPr>
            </w:pPr>
            <w:r w:rsidRPr="003744F4">
              <w:rPr>
                <w:rFonts w:hAnsi="新細明體" w:hint="eastAsia"/>
              </w:rPr>
              <w:t>關注組織</w:t>
            </w:r>
            <w:r w:rsidRPr="003744F4">
              <w:rPr>
                <w:rFonts w:hAnsi="新細明體" w:hint="eastAsia"/>
                <w:b/>
                <w:color w:val="FF0000"/>
              </w:rPr>
              <w:t>物質資源</w:t>
            </w:r>
            <w:r w:rsidRPr="003744F4">
              <w:rPr>
                <w:rFonts w:hAnsi="新細明體" w:hint="eastAsia"/>
              </w:rPr>
              <w:t>(資金、人力、技術)</w:t>
            </w:r>
          </w:p>
          <w:p w:rsidR="0024011F" w:rsidRPr="003744F4" w:rsidRDefault="0024011F" w:rsidP="00DC66A4">
            <w:pPr>
              <w:pStyle w:val="aff"/>
              <w:widowControl/>
              <w:numPr>
                <w:ilvl w:val="0"/>
                <w:numId w:val="861"/>
              </w:numPr>
              <w:ind w:leftChars="0"/>
              <w:rPr>
                <w:rFonts w:hAnsi="新細明體"/>
              </w:rPr>
            </w:pPr>
            <w:r w:rsidRPr="003744F4">
              <w:rPr>
                <w:rFonts w:hAnsi="新細明體" w:hint="eastAsia"/>
                <w:color w:val="FF0000"/>
              </w:rPr>
              <w:t>估算得失</w:t>
            </w:r>
            <w:r w:rsidRPr="003744F4">
              <w:rPr>
                <w:rFonts w:hAnsi="新細明體" w:hint="eastAsia"/>
              </w:rPr>
              <w:t>、</w:t>
            </w:r>
            <w:r w:rsidRPr="003744F4">
              <w:rPr>
                <w:rFonts w:hAnsi="新細明體" w:hint="eastAsia"/>
                <w:color w:val="FF0000"/>
              </w:rPr>
              <w:t>減少衝突</w:t>
            </w:r>
            <w:r w:rsidR="003744F4" w:rsidRPr="003744F4">
              <w:rPr>
                <w:rFonts w:hAnsi="新細明體" w:hint="eastAsia"/>
              </w:rPr>
              <w:t>、善用談判及獎懲手段</w:t>
            </w:r>
          </w:p>
        </w:tc>
      </w:tr>
      <w:tr w:rsidR="0024011F" w:rsidTr="003744F4">
        <w:trPr>
          <w:jc w:val="center"/>
        </w:trPr>
        <w:tc>
          <w:tcPr>
            <w:tcW w:w="1417" w:type="dxa"/>
            <w:vAlign w:val="center"/>
          </w:tcPr>
          <w:p w:rsidR="0024011F" w:rsidRDefault="0024011F" w:rsidP="003744F4">
            <w:pPr>
              <w:widowControl/>
              <w:jc w:val="center"/>
              <w:rPr>
                <w:rFonts w:hAnsi="新細明體"/>
              </w:rPr>
            </w:pPr>
            <w:r>
              <w:rPr>
                <w:rFonts w:hAnsi="新細明體"/>
              </w:rPr>
              <w:t>人際關係</w:t>
            </w:r>
          </w:p>
        </w:tc>
        <w:tc>
          <w:tcPr>
            <w:tcW w:w="4252" w:type="dxa"/>
          </w:tcPr>
          <w:p w:rsidR="0024011F" w:rsidRDefault="0024011F" w:rsidP="0024011F">
            <w:pPr>
              <w:widowControl/>
              <w:rPr>
                <w:rFonts w:hAnsi="新細明體"/>
              </w:rPr>
            </w:pPr>
            <w:r>
              <w:rPr>
                <w:rFonts w:hAnsi="新細明體"/>
              </w:rPr>
              <w:t>注重直覺，情緒化</w:t>
            </w:r>
          </w:p>
          <w:p w:rsidR="0024011F" w:rsidRDefault="0024011F" w:rsidP="0024011F">
            <w:pPr>
              <w:widowControl/>
              <w:rPr>
                <w:rFonts w:hAnsi="新細明體"/>
              </w:rPr>
            </w:pPr>
            <w:r>
              <w:rPr>
                <w:rFonts w:hAnsi="新細明體" w:hint="eastAsia"/>
              </w:rPr>
              <w:t>關心工作</w:t>
            </w:r>
            <w:r w:rsidR="003744F4">
              <w:rPr>
                <w:rFonts w:hAnsi="新細明體" w:hint="eastAsia"/>
              </w:rPr>
              <w:t>對</w:t>
            </w:r>
            <w:r>
              <w:rPr>
                <w:rFonts w:hAnsi="新細明體" w:hint="eastAsia"/>
              </w:rPr>
              <w:t>成員的意義</w:t>
            </w:r>
          </w:p>
        </w:tc>
        <w:tc>
          <w:tcPr>
            <w:tcW w:w="4252" w:type="dxa"/>
          </w:tcPr>
          <w:p w:rsidR="0024011F" w:rsidRDefault="0024011F" w:rsidP="0024011F">
            <w:pPr>
              <w:widowControl/>
              <w:rPr>
                <w:rFonts w:hAnsi="新細明體"/>
              </w:rPr>
            </w:pPr>
            <w:r>
              <w:rPr>
                <w:rFonts w:hAnsi="新細明體"/>
              </w:rPr>
              <w:t>接近人群，不喜孤獨</w:t>
            </w:r>
          </w:p>
          <w:p w:rsidR="0024011F" w:rsidRDefault="0024011F" w:rsidP="0024011F">
            <w:pPr>
              <w:widowControl/>
              <w:rPr>
                <w:rFonts w:hAnsi="新細明體"/>
              </w:rPr>
            </w:pPr>
            <w:r>
              <w:rPr>
                <w:rFonts w:hAnsi="新細明體"/>
              </w:rPr>
              <w:t>關心工作完成的方法</w:t>
            </w:r>
          </w:p>
        </w:tc>
      </w:tr>
      <w:tr w:rsidR="0024011F" w:rsidTr="003744F4">
        <w:trPr>
          <w:jc w:val="center"/>
        </w:trPr>
        <w:tc>
          <w:tcPr>
            <w:tcW w:w="1417" w:type="dxa"/>
            <w:vAlign w:val="center"/>
          </w:tcPr>
          <w:p w:rsidR="0024011F" w:rsidRDefault="0024011F" w:rsidP="003744F4">
            <w:pPr>
              <w:widowControl/>
              <w:jc w:val="center"/>
              <w:rPr>
                <w:rFonts w:hAnsi="新細明體"/>
              </w:rPr>
            </w:pPr>
            <w:r>
              <w:rPr>
                <w:rFonts w:hAnsi="新細明體"/>
              </w:rPr>
              <w:t>自我</w:t>
            </w:r>
          </w:p>
        </w:tc>
        <w:tc>
          <w:tcPr>
            <w:tcW w:w="4252" w:type="dxa"/>
          </w:tcPr>
          <w:p w:rsidR="0024011F" w:rsidRDefault="0024011F" w:rsidP="0024011F">
            <w:pPr>
              <w:widowControl/>
              <w:rPr>
                <w:rFonts w:hAnsi="新細明體"/>
              </w:rPr>
            </w:pPr>
            <w:r>
              <w:rPr>
                <w:rFonts w:hAnsi="新細明體"/>
              </w:rPr>
              <w:t>雙生人格、孤立分離</w:t>
            </w:r>
          </w:p>
        </w:tc>
        <w:tc>
          <w:tcPr>
            <w:tcW w:w="4252" w:type="dxa"/>
          </w:tcPr>
          <w:p w:rsidR="0024011F" w:rsidRDefault="0024011F" w:rsidP="0024011F">
            <w:pPr>
              <w:widowControl/>
              <w:rPr>
                <w:rFonts w:hAnsi="新細明體"/>
              </w:rPr>
            </w:pPr>
            <w:r>
              <w:rPr>
                <w:rFonts w:hAnsi="新細明體"/>
              </w:rPr>
              <w:t>單生人格，隨遇而安</w:t>
            </w:r>
          </w:p>
        </w:tc>
      </w:tr>
    </w:tbl>
    <w:p w:rsidR="0024011F" w:rsidRDefault="0024011F" w:rsidP="0024011F">
      <w:pPr>
        <w:widowControl/>
        <w:rPr>
          <w:rFonts w:hAnsi="新細明體"/>
        </w:rPr>
      </w:pPr>
    </w:p>
    <w:p w:rsidR="0082501D" w:rsidRPr="0024011F" w:rsidRDefault="0082501D" w:rsidP="0024011F">
      <w:pPr>
        <w:widowControl/>
        <w:rPr>
          <w:rFonts w:hAnsi="新細明體"/>
        </w:rPr>
      </w:pPr>
      <w:r>
        <w:rPr>
          <w:rFonts w:hAnsi="新細明體"/>
        </w:rPr>
        <w:br w:type="page"/>
      </w:r>
    </w:p>
    <w:p w:rsidR="0082501D" w:rsidRDefault="0082501D" w:rsidP="0082501D">
      <w:pPr>
        <w:pStyle w:val="afff7"/>
      </w:pPr>
      <w:r>
        <w:rPr>
          <w:rFonts w:hint="eastAsia"/>
        </w:rPr>
        <w:t>權變領導學派</w:t>
      </w:r>
    </w:p>
    <w:tbl>
      <w:tblPr>
        <w:tblStyle w:val="aff1"/>
        <w:tblW w:w="10772" w:type="dxa"/>
        <w:jc w:val="center"/>
        <w:tblLook w:val="04A0" w:firstRow="1" w:lastRow="0" w:firstColumn="1" w:lastColumn="0" w:noHBand="0" w:noVBand="1"/>
      </w:tblPr>
      <w:tblGrid>
        <w:gridCol w:w="2268"/>
        <w:gridCol w:w="8504"/>
      </w:tblGrid>
      <w:tr w:rsidR="0082501D" w:rsidRPr="00F4544C" w:rsidTr="00F41B9D">
        <w:trPr>
          <w:jc w:val="center"/>
        </w:trPr>
        <w:tc>
          <w:tcPr>
            <w:tcW w:w="2268" w:type="dxa"/>
            <w:vAlign w:val="center"/>
          </w:tcPr>
          <w:p w:rsidR="0082501D" w:rsidRDefault="0082501D" w:rsidP="0082501D">
            <w:pPr>
              <w:widowControl/>
              <w:jc w:val="center"/>
              <w:rPr>
                <w:b/>
              </w:rPr>
            </w:pPr>
            <w:r w:rsidRPr="0082501D">
              <w:rPr>
                <w:rFonts w:hint="eastAsia"/>
                <w:b/>
              </w:rPr>
              <w:t>權變領導理論</w:t>
            </w:r>
          </w:p>
          <w:p w:rsidR="0082501D" w:rsidRDefault="0082501D" w:rsidP="0082501D">
            <w:pPr>
              <w:widowControl/>
              <w:jc w:val="center"/>
              <w:rPr>
                <w:rFonts w:hAnsi="新細明體"/>
                <w:b/>
                <w:iCs/>
                <w:color w:val="0070C0"/>
                <w:szCs w:val="28"/>
              </w:rPr>
            </w:pPr>
            <w:r w:rsidRPr="0082501D">
              <w:rPr>
                <w:rFonts w:hAnsi="新細明體" w:hint="eastAsia"/>
                <w:b/>
                <w:iCs/>
                <w:color w:val="0070C0"/>
                <w:szCs w:val="28"/>
              </w:rPr>
              <w:t>費德勒Fiedler</w:t>
            </w:r>
          </w:p>
          <w:p w:rsidR="0082501D" w:rsidRDefault="0082501D" w:rsidP="0082501D">
            <w:pPr>
              <w:widowControl/>
              <w:jc w:val="center"/>
            </w:pPr>
            <w:r w:rsidRPr="00A33F78">
              <w:rPr>
                <w:rFonts w:hAnsi="新細明體" w:hint="eastAsia"/>
                <w:sz w:val="22"/>
                <w:u w:val="single"/>
              </w:rPr>
              <w:t>&lt;</w:t>
            </w:r>
            <w:r>
              <w:rPr>
                <w:rFonts w:hAnsi="新細明體" w:hint="eastAsia"/>
                <w:sz w:val="22"/>
                <w:u w:val="single"/>
              </w:rPr>
              <w:t>100原四、104地五、106警三</w:t>
            </w:r>
            <w:r w:rsidR="009C129A">
              <w:rPr>
                <w:rFonts w:hAnsi="新細明體" w:hint="eastAsia"/>
                <w:sz w:val="22"/>
                <w:u w:val="single"/>
              </w:rPr>
              <w:t>、107身五</w:t>
            </w:r>
            <w:r>
              <w:rPr>
                <w:rFonts w:hAnsi="新細明體" w:hint="eastAsia"/>
                <w:sz w:val="22"/>
                <w:u w:val="single"/>
              </w:rPr>
              <w:t>&gt;</w:t>
            </w:r>
          </w:p>
        </w:tc>
        <w:tc>
          <w:tcPr>
            <w:tcW w:w="8504" w:type="dxa"/>
          </w:tcPr>
          <w:p w:rsidR="00F4544C" w:rsidRDefault="0082501D" w:rsidP="00DC66A4">
            <w:pPr>
              <w:pStyle w:val="aff"/>
              <w:widowControl/>
              <w:numPr>
                <w:ilvl w:val="0"/>
                <w:numId w:val="865"/>
              </w:numPr>
              <w:ind w:leftChars="0"/>
            </w:pPr>
            <w:r>
              <w:rPr>
                <w:rFonts w:hint="eastAsia"/>
              </w:rPr>
              <w:t>情境因素：</w:t>
            </w:r>
          </w:p>
          <w:p w:rsidR="00F4544C" w:rsidRDefault="0082501D" w:rsidP="00DC66A4">
            <w:pPr>
              <w:pStyle w:val="aff"/>
              <w:widowControl/>
              <w:numPr>
                <w:ilvl w:val="0"/>
                <w:numId w:val="866"/>
              </w:numPr>
              <w:ind w:leftChars="0"/>
            </w:pPr>
            <w:r w:rsidRPr="00F4544C">
              <w:rPr>
                <w:rFonts w:hint="eastAsia"/>
                <w:color w:val="FF0000"/>
              </w:rPr>
              <w:t>職位權力</w:t>
            </w:r>
            <w:r w:rsidR="00F4544C">
              <w:rPr>
                <w:rFonts w:hint="eastAsia"/>
              </w:rPr>
              <w:t>：領導者職位所有的實際獎懲權力</w:t>
            </w:r>
          </w:p>
          <w:p w:rsidR="00F4544C" w:rsidRDefault="0082501D" w:rsidP="00DC66A4">
            <w:pPr>
              <w:pStyle w:val="aff"/>
              <w:widowControl/>
              <w:numPr>
                <w:ilvl w:val="0"/>
                <w:numId w:val="866"/>
              </w:numPr>
              <w:ind w:leftChars="0"/>
            </w:pPr>
            <w:r w:rsidRPr="00F4544C">
              <w:rPr>
                <w:rFonts w:hint="eastAsia"/>
                <w:color w:val="FF0000"/>
              </w:rPr>
              <w:t>任務(工作)結構</w:t>
            </w:r>
            <w:r w:rsidR="00F4544C">
              <w:rPr>
                <w:rFonts w:hint="eastAsia"/>
              </w:rPr>
              <w:t>：工作例行性程度、單純</w:t>
            </w:r>
          </w:p>
          <w:p w:rsidR="0082501D" w:rsidRPr="00F4544C" w:rsidRDefault="0082501D" w:rsidP="00DC66A4">
            <w:pPr>
              <w:pStyle w:val="aff"/>
              <w:widowControl/>
              <w:numPr>
                <w:ilvl w:val="0"/>
                <w:numId w:val="866"/>
              </w:numPr>
              <w:ind w:leftChars="0"/>
              <w:rPr>
                <w:color w:val="FF0000"/>
              </w:rPr>
            </w:pPr>
            <w:r w:rsidRPr="00F4544C">
              <w:rPr>
                <w:rFonts w:hint="eastAsia"/>
              </w:rPr>
              <w:t>領導者與成員</w:t>
            </w:r>
            <w:r w:rsidRPr="00F4544C">
              <w:rPr>
                <w:rFonts w:hint="eastAsia"/>
                <w:color w:val="FF0000"/>
              </w:rPr>
              <w:t>關係</w:t>
            </w:r>
            <w:r w:rsidR="00F4544C" w:rsidRPr="00F4544C">
              <w:rPr>
                <w:rFonts w:hint="eastAsia"/>
              </w:rPr>
              <w:t>(上下關係)</w:t>
            </w:r>
          </w:p>
          <w:p w:rsidR="00F4544C" w:rsidRDefault="00F4544C" w:rsidP="00DC66A4">
            <w:pPr>
              <w:pStyle w:val="aff"/>
              <w:widowControl/>
              <w:numPr>
                <w:ilvl w:val="0"/>
                <w:numId w:val="865"/>
              </w:numPr>
              <w:ind w:leftChars="0"/>
            </w:pPr>
            <w:r w:rsidRPr="00F4544C">
              <w:rPr>
                <w:rFonts w:hint="eastAsia"/>
              </w:rPr>
              <w:t>領導者情境處於有利與不利</w:t>
            </w:r>
            <w:r w:rsidRPr="00F4544C">
              <w:rPr>
                <w:rFonts w:hint="eastAsia"/>
                <w:color w:val="FF0000"/>
              </w:rPr>
              <w:t>極端</w:t>
            </w:r>
            <w:r w:rsidRPr="00F4544C">
              <w:rPr>
                <w:rFonts w:hint="eastAsia"/>
              </w:rPr>
              <w:t>時，採取</w:t>
            </w:r>
            <w:r w:rsidRPr="00F4544C">
              <w:rPr>
                <w:rFonts w:hint="eastAsia"/>
                <w:color w:val="FF0000"/>
              </w:rPr>
              <w:t>工作導向</w:t>
            </w:r>
            <w:r w:rsidRPr="00F4544C">
              <w:rPr>
                <w:rFonts w:hint="eastAsia"/>
              </w:rPr>
              <w:t>；</w:t>
            </w:r>
          </w:p>
          <w:p w:rsidR="00F4544C" w:rsidRDefault="00F4544C" w:rsidP="00F4544C">
            <w:pPr>
              <w:pStyle w:val="aff"/>
              <w:widowControl/>
              <w:ind w:leftChars="0"/>
            </w:pPr>
            <w:r w:rsidRPr="00F4544C">
              <w:rPr>
                <w:rFonts w:hint="eastAsia"/>
              </w:rPr>
              <w:t>領導者情境處於有利與不利</w:t>
            </w:r>
            <w:r w:rsidRPr="00F4544C">
              <w:rPr>
                <w:rFonts w:hint="eastAsia"/>
                <w:color w:val="FF0000"/>
              </w:rPr>
              <w:t>之間</w:t>
            </w:r>
            <w:r w:rsidRPr="00F4544C">
              <w:rPr>
                <w:rFonts w:hint="eastAsia"/>
              </w:rPr>
              <w:t>時</w:t>
            </w:r>
            <w:r>
              <w:rPr>
                <w:rFonts w:hint="eastAsia"/>
              </w:rPr>
              <w:t>，採取</w:t>
            </w:r>
            <w:r w:rsidRPr="00F4544C">
              <w:rPr>
                <w:rFonts w:hint="eastAsia"/>
                <w:color w:val="FF0000"/>
              </w:rPr>
              <w:t>關係導向</w:t>
            </w:r>
            <w:r>
              <w:rPr>
                <w:rFonts w:hint="eastAsia"/>
              </w:rPr>
              <w:t>。</w:t>
            </w:r>
          </w:p>
          <w:tbl>
            <w:tblPr>
              <w:tblStyle w:val="aff1"/>
              <w:tblW w:w="0" w:type="auto"/>
              <w:tblInd w:w="480" w:type="dxa"/>
              <w:tblLook w:val="04A0" w:firstRow="1" w:lastRow="0" w:firstColumn="1" w:lastColumn="0" w:noHBand="0" w:noVBand="1"/>
            </w:tblPr>
            <w:tblGrid>
              <w:gridCol w:w="1134"/>
              <w:gridCol w:w="567"/>
              <w:gridCol w:w="567"/>
              <w:gridCol w:w="567"/>
              <w:gridCol w:w="567"/>
              <w:gridCol w:w="567"/>
              <w:gridCol w:w="567"/>
              <w:gridCol w:w="567"/>
              <w:gridCol w:w="567"/>
            </w:tblGrid>
            <w:tr w:rsidR="00F41B9D" w:rsidTr="00CC1BCA">
              <w:tc>
                <w:tcPr>
                  <w:tcW w:w="1134" w:type="dxa"/>
                  <w:vAlign w:val="center"/>
                </w:tcPr>
                <w:p w:rsidR="00F41B9D" w:rsidRPr="00F41B9D" w:rsidRDefault="00F41B9D" w:rsidP="00CC1BCA">
                  <w:pPr>
                    <w:pStyle w:val="aff"/>
                    <w:widowControl/>
                    <w:ind w:leftChars="0" w:left="0"/>
                    <w:jc w:val="center"/>
                    <w:rPr>
                      <w:sz w:val="22"/>
                    </w:rPr>
                  </w:pPr>
                  <w:r w:rsidRPr="00F41B9D">
                    <w:rPr>
                      <w:rFonts w:hint="eastAsia"/>
                      <w:sz w:val="22"/>
                    </w:rPr>
                    <w:t>領導情境</w:t>
                  </w:r>
                </w:p>
              </w:tc>
              <w:tc>
                <w:tcPr>
                  <w:tcW w:w="567" w:type="dxa"/>
                  <w:vAlign w:val="center"/>
                </w:tcPr>
                <w:p w:rsidR="00F41B9D" w:rsidRDefault="00CC1BCA" w:rsidP="00CC1BCA">
                  <w:pPr>
                    <w:pStyle w:val="aff"/>
                    <w:widowControl/>
                    <w:ind w:leftChars="0" w:left="0"/>
                    <w:jc w:val="center"/>
                  </w:pPr>
                  <w:r>
                    <w:rPr>
                      <w:rFonts w:hAnsi="新細明體" w:hint="eastAsia"/>
                    </w:rPr>
                    <w:t>Ⅰ</w:t>
                  </w:r>
                </w:p>
              </w:tc>
              <w:tc>
                <w:tcPr>
                  <w:tcW w:w="567" w:type="dxa"/>
                  <w:vAlign w:val="center"/>
                </w:tcPr>
                <w:p w:rsidR="00F41B9D" w:rsidRDefault="00CC1BCA" w:rsidP="00CC1BCA">
                  <w:pPr>
                    <w:pStyle w:val="aff"/>
                    <w:widowControl/>
                    <w:ind w:leftChars="0" w:left="0"/>
                    <w:jc w:val="center"/>
                  </w:pPr>
                  <w:r>
                    <w:rPr>
                      <w:rFonts w:hAnsi="新細明體" w:hint="eastAsia"/>
                    </w:rPr>
                    <w:t>Ⅱ</w:t>
                  </w:r>
                </w:p>
              </w:tc>
              <w:tc>
                <w:tcPr>
                  <w:tcW w:w="567" w:type="dxa"/>
                  <w:vAlign w:val="center"/>
                </w:tcPr>
                <w:p w:rsidR="00F41B9D" w:rsidRDefault="00CC1BCA" w:rsidP="00CC1BCA">
                  <w:pPr>
                    <w:pStyle w:val="aff"/>
                    <w:widowControl/>
                    <w:ind w:leftChars="0" w:left="0"/>
                    <w:jc w:val="center"/>
                  </w:pPr>
                  <w:r>
                    <w:rPr>
                      <w:rFonts w:hAnsi="新細明體" w:hint="eastAsia"/>
                    </w:rPr>
                    <w:t>Ⅲ</w:t>
                  </w:r>
                </w:p>
              </w:tc>
              <w:tc>
                <w:tcPr>
                  <w:tcW w:w="567" w:type="dxa"/>
                  <w:vAlign w:val="center"/>
                </w:tcPr>
                <w:p w:rsidR="00F41B9D" w:rsidRDefault="00CC1BCA" w:rsidP="00CC1BCA">
                  <w:pPr>
                    <w:pStyle w:val="aff"/>
                    <w:widowControl/>
                    <w:ind w:leftChars="0" w:left="0"/>
                    <w:jc w:val="center"/>
                  </w:pPr>
                  <w:r>
                    <w:rPr>
                      <w:rFonts w:hAnsi="新細明體" w:hint="eastAsia"/>
                    </w:rPr>
                    <w:t>Ⅳ</w:t>
                  </w:r>
                </w:p>
              </w:tc>
              <w:tc>
                <w:tcPr>
                  <w:tcW w:w="567" w:type="dxa"/>
                  <w:vAlign w:val="center"/>
                </w:tcPr>
                <w:p w:rsidR="00F41B9D" w:rsidRDefault="00CC1BCA" w:rsidP="00CC1BCA">
                  <w:pPr>
                    <w:pStyle w:val="aff"/>
                    <w:widowControl/>
                    <w:ind w:leftChars="0" w:left="0"/>
                    <w:jc w:val="center"/>
                  </w:pPr>
                  <w:r>
                    <w:rPr>
                      <w:rFonts w:hAnsi="新細明體" w:hint="eastAsia"/>
                    </w:rPr>
                    <w:t>Ⅴ</w:t>
                  </w:r>
                </w:p>
              </w:tc>
              <w:tc>
                <w:tcPr>
                  <w:tcW w:w="567" w:type="dxa"/>
                  <w:vAlign w:val="center"/>
                </w:tcPr>
                <w:p w:rsidR="00F41B9D" w:rsidRDefault="00CC1BCA" w:rsidP="00CC1BCA">
                  <w:pPr>
                    <w:pStyle w:val="aff"/>
                    <w:widowControl/>
                    <w:ind w:leftChars="0" w:left="0"/>
                    <w:jc w:val="center"/>
                  </w:pPr>
                  <w:r>
                    <w:rPr>
                      <w:rFonts w:hAnsi="新細明體" w:hint="eastAsia"/>
                    </w:rPr>
                    <w:t>Ⅵ</w:t>
                  </w:r>
                </w:p>
              </w:tc>
              <w:tc>
                <w:tcPr>
                  <w:tcW w:w="567" w:type="dxa"/>
                  <w:vAlign w:val="center"/>
                </w:tcPr>
                <w:p w:rsidR="00F41B9D" w:rsidRDefault="00CC1BCA" w:rsidP="00CC1BCA">
                  <w:pPr>
                    <w:pStyle w:val="aff"/>
                    <w:widowControl/>
                    <w:ind w:leftChars="0" w:left="0"/>
                    <w:jc w:val="center"/>
                  </w:pPr>
                  <w:r>
                    <w:rPr>
                      <w:rFonts w:hAnsi="新細明體" w:hint="eastAsia"/>
                    </w:rPr>
                    <w:t>Ⅶ</w:t>
                  </w:r>
                </w:p>
              </w:tc>
              <w:tc>
                <w:tcPr>
                  <w:tcW w:w="567" w:type="dxa"/>
                  <w:vAlign w:val="center"/>
                </w:tcPr>
                <w:p w:rsidR="00F41B9D" w:rsidRDefault="00CC1BCA" w:rsidP="00CC1BCA">
                  <w:pPr>
                    <w:pStyle w:val="aff"/>
                    <w:widowControl/>
                    <w:ind w:leftChars="0" w:left="0"/>
                    <w:jc w:val="center"/>
                  </w:pPr>
                  <w:r>
                    <w:rPr>
                      <w:rFonts w:hAnsi="新細明體" w:hint="eastAsia"/>
                    </w:rPr>
                    <w:t>Ⅷ</w:t>
                  </w:r>
                </w:p>
              </w:tc>
            </w:tr>
            <w:tr w:rsidR="00F41B9D" w:rsidTr="00CC1BCA">
              <w:tc>
                <w:tcPr>
                  <w:tcW w:w="1134" w:type="dxa"/>
                  <w:vAlign w:val="center"/>
                </w:tcPr>
                <w:p w:rsidR="00F41B9D" w:rsidRPr="00F41B9D" w:rsidRDefault="00CC1BCA" w:rsidP="00CC1BCA">
                  <w:pPr>
                    <w:pStyle w:val="aff"/>
                    <w:widowControl/>
                    <w:ind w:leftChars="0" w:left="0"/>
                    <w:jc w:val="center"/>
                    <w:rPr>
                      <w:sz w:val="22"/>
                    </w:rPr>
                  </w:pPr>
                  <w:r>
                    <w:rPr>
                      <w:sz w:val="22"/>
                    </w:rPr>
                    <w:t>兩者</w:t>
                  </w:r>
                  <w:r w:rsidR="00F41B9D" w:rsidRPr="00F41B9D">
                    <w:rPr>
                      <w:rFonts w:hint="eastAsia"/>
                      <w:sz w:val="22"/>
                    </w:rPr>
                    <w:t>關係</w:t>
                  </w:r>
                </w:p>
              </w:tc>
              <w:tc>
                <w:tcPr>
                  <w:tcW w:w="567" w:type="dxa"/>
                  <w:vAlign w:val="center"/>
                </w:tcPr>
                <w:p w:rsidR="00F41B9D" w:rsidRDefault="00F41B9D" w:rsidP="00CC1BCA">
                  <w:pPr>
                    <w:pStyle w:val="aff"/>
                    <w:widowControl/>
                    <w:ind w:leftChars="0" w:left="0"/>
                    <w:jc w:val="center"/>
                  </w:pPr>
                  <w:r>
                    <w:rPr>
                      <w:rFonts w:hint="eastAsia"/>
                    </w:rPr>
                    <w:t>好</w:t>
                  </w:r>
                </w:p>
              </w:tc>
              <w:tc>
                <w:tcPr>
                  <w:tcW w:w="567" w:type="dxa"/>
                  <w:vAlign w:val="center"/>
                </w:tcPr>
                <w:p w:rsidR="00F41B9D" w:rsidRDefault="00F41B9D" w:rsidP="00CC1BCA">
                  <w:pPr>
                    <w:pStyle w:val="aff"/>
                    <w:widowControl/>
                    <w:ind w:leftChars="0" w:left="0"/>
                    <w:jc w:val="center"/>
                  </w:pPr>
                  <w:r>
                    <w:rPr>
                      <w:rFonts w:hint="eastAsia"/>
                    </w:rPr>
                    <w:t>好</w:t>
                  </w:r>
                </w:p>
              </w:tc>
              <w:tc>
                <w:tcPr>
                  <w:tcW w:w="567" w:type="dxa"/>
                  <w:vAlign w:val="center"/>
                </w:tcPr>
                <w:p w:rsidR="00F41B9D" w:rsidRDefault="00F41B9D" w:rsidP="00CC1BCA">
                  <w:pPr>
                    <w:pStyle w:val="aff"/>
                    <w:widowControl/>
                    <w:ind w:leftChars="0" w:left="0"/>
                    <w:jc w:val="center"/>
                  </w:pPr>
                  <w:r>
                    <w:rPr>
                      <w:rFonts w:hint="eastAsia"/>
                    </w:rPr>
                    <w:t>好</w:t>
                  </w:r>
                </w:p>
              </w:tc>
              <w:tc>
                <w:tcPr>
                  <w:tcW w:w="567" w:type="dxa"/>
                  <w:vAlign w:val="center"/>
                </w:tcPr>
                <w:p w:rsidR="00F41B9D" w:rsidRDefault="00F41B9D" w:rsidP="00CC1BCA">
                  <w:pPr>
                    <w:pStyle w:val="aff"/>
                    <w:widowControl/>
                    <w:ind w:leftChars="0" w:left="0"/>
                    <w:jc w:val="center"/>
                  </w:pPr>
                  <w:r>
                    <w:rPr>
                      <w:rFonts w:hint="eastAsia"/>
                    </w:rPr>
                    <w:t>好</w:t>
                  </w:r>
                </w:p>
              </w:tc>
              <w:tc>
                <w:tcPr>
                  <w:tcW w:w="567" w:type="dxa"/>
                  <w:vAlign w:val="center"/>
                </w:tcPr>
                <w:p w:rsidR="00F41B9D" w:rsidRDefault="00F41B9D" w:rsidP="00CC1BCA">
                  <w:pPr>
                    <w:pStyle w:val="aff"/>
                    <w:widowControl/>
                    <w:ind w:leftChars="0" w:left="0"/>
                    <w:jc w:val="center"/>
                  </w:pPr>
                  <w:r>
                    <w:rPr>
                      <w:rFonts w:hint="eastAsia"/>
                    </w:rPr>
                    <w:t>壞</w:t>
                  </w:r>
                </w:p>
              </w:tc>
              <w:tc>
                <w:tcPr>
                  <w:tcW w:w="567" w:type="dxa"/>
                  <w:vAlign w:val="center"/>
                </w:tcPr>
                <w:p w:rsidR="00F41B9D" w:rsidRDefault="00F41B9D" w:rsidP="00CC1BCA">
                  <w:pPr>
                    <w:pStyle w:val="aff"/>
                    <w:widowControl/>
                    <w:ind w:leftChars="0" w:left="0"/>
                    <w:jc w:val="center"/>
                  </w:pPr>
                  <w:r>
                    <w:rPr>
                      <w:rFonts w:hint="eastAsia"/>
                    </w:rPr>
                    <w:t>壞</w:t>
                  </w:r>
                </w:p>
              </w:tc>
              <w:tc>
                <w:tcPr>
                  <w:tcW w:w="567" w:type="dxa"/>
                  <w:vAlign w:val="center"/>
                </w:tcPr>
                <w:p w:rsidR="00F41B9D" w:rsidRDefault="00F41B9D" w:rsidP="00CC1BCA">
                  <w:pPr>
                    <w:pStyle w:val="aff"/>
                    <w:widowControl/>
                    <w:ind w:leftChars="0" w:left="0"/>
                    <w:jc w:val="center"/>
                  </w:pPr>
                  <w:r>
                    <w:rPr>
                      <w:rFonts w:hint="eastAsia"/>
                    </w:rPr>
                    <w:t>壞</w:t>
                  </w:r>
                </w:p>
              </w:tc>
              <w:tc>
                <w:tcPr>
                  <w:tcW w:w="567" w:type="dxa"/>
                  <w:vAlign w:val="center"/>
                </w:tcPr>
                <w:p w:rsidR="00F41B9D" w:rsidRDefault="00F41B9D" w:rsidP="00CC1BCA">
                  <w:pPr>
                    <w:pStyle w:val="aff"/>
                    <w:widowControl/>
                    <w:ind w:leftChars="0" w:left="0"/>
                    <w:jc w:val="center"/>
                  </w:pPr>
                  <w:r>
                    <w:rPr>
                      <w:rFonts w:hint="eastAsia"/>
                    </w:rPr>
                    <w:t>壞</w:t>
                  </w:r>
                </w:p>
              </w:tc>
            </w:tr>
            <w:tr w:rsidR="00F41B9D" w:rsidTr="00CC1BCA">
              <w:tc>
                <w:tcPr>
                  <w:tcW w:w="1134" w:type="dxa"/>
                  <w:vAlign w:val="center"/>
                </w:tcPr>
                <w:p w:rsidR="00F41B9D" w:rsidRPr="00F41B9D" w:rsidRDefault="00F41B9D" w:rsidP="00CC1BCA">
                  <w:pPr>
                    <w:pStyle w:val="aff"/>
                    <w:widowControl/>
                    <w:ind w:leftChars="0" w:left="0"/>
                    <w:jc w:val="center"/>
                    <w:rPr>
                      <w:sz w:val="22"/>
                    </w:rPr>
                  </w:pPr>
                  <w:r w:rsidRPr="00F41B9D">
                    <w:rPr>
                      <w:rFonts w:hint="eastAsia"/>
                      <w:sz w:val="22"/>
                    </w:rPr>
                    <w:t>工作結構</w:t>
                  </w:r>
                </w:p>
              </w:tc>
              <w:tc>
                <w:tcPr>
                  <w:tcW w:w="567" w:type="dxa"/>
                  <w:vAlign w:val="center"/>
                </w:tcPr>
                <w:p w:rsidR="00F41B9D" w:rsidRDefault="00CC1BCA" w:rsidP="00CC1BCA">
                  <w:pPr>
                    <w:pStyle w:val="aff"/>
                    <w:widowControl/>
                    <w:ind w:leftChars="0" w:left="0"/>
                    <w:jc w:val="center"/>
                  </w:pPr>
                  <w:r>
                    <w:rPr>
                      <w:rFonts w:hint="eastAsia"/>
                    </w:rPr>
                    <w:t>高</w:t>
                  </w:r>
                </w:p>
              </w:tc>
              <w:tc>
                <w:tcPr>
                  <w:tcW w:w="567" w:type="dxa"/>
                  <w:vAlign w:val="center"/>
                </w:tcPr>
                <w:p w:rsidR="00F41B9D" w:rsidRDefault="00CC1BCA" w:rsidP="00CC1BCA">
                  <w:pPr>
                    <w:pStyle w:val="aff"/>
                    <w:widowControl/>
                    <w:ind w:leftChars="0" w:left="0"/>
                    <w:jc w:val="center"/>
                  </w:pPr>
                  <w:r>
                    <w:rPr>
                      <w:rFonts w:hint="eastAsia"/>
                    </w:rPr>
                    <w:t>高</w:t>
                  </w:r>
                </w:p>
              </w:tc>
              <w:tc>
                <w:tcPr>
                  <w:tcW w:w="567" w:type="dxa"/>
                  <w:vAlign w:val="center"/>
                </w:tcPr>
                <w:p w:rsidR="00F41B9D" w:rsidRDefault="00CC1BCA" w:rsidP="00CC1BCA">
                  <w:pPr>
                    <w:pStyle w:val="aff"/>
                    <w:widowControl/>
                    <w:ind w:leftChars="0" w:left="0"/>
                    <w:jc w:val="center"/>
                  </w:pPr>
                  <w:r>
                    <w:rPr>
                      <w:rFonts w:hint="eastAsia"/>
                    </w:rPr>
                    <w:t>低</w:t>
                  </w:r>
                </w:p>
              </w:tc>
              <w:tc>
                <w:tcPr>
                  <w:tcW w:w="567" w:type="dxa"/>
                  <w:vAlign w:val="center"/>
                </w:tcPr>
                <w:p w:rsidR="00F41B9D" w:rsidRDefault="00CC1BCA" w:rsidP="00CC1BCA">
                  <w:pPr>
                    <w:pStyle w:val="aff"/>
                    <w:widowControl/>
                    <w:ind w:leftChars="0" w:left="0"/>
                    <w:jc w:val="center"/>
                  </w:pPr>
                  <w:r>
                    <w:rPr>
                      <w:rFonts w:hint="eastAsia"/>
                    </w:rPr>
                    <w:t>低</w:t>
                  </w:r>
                </w:p>
              </w:tc>
              <w:tc>
                <w:tcPr>
                  <w:tcW w:w="567" w:type="dxa"/>
                  <w:vAlign w:val="center"/>
                </w:tcPr>
                <w:p w:rsidR="00F41B9D" w:rsidRDefault="00CC1BCA" w:rsidP="00CC1BCA">
                  <w:pPr>
                    <w:pStyle w:val="aff"/>
                    <w:widowControl/>
                    <w:ind w:leftChars="0" w:left="0"/>
                    <w:jc w:val="center"/>
                  </w:pPr>
                  <w:r>
                    <w:rPr>
                      <w:rFonts w:hint="eastAsia"/>
                    </w:rPr>
                    <w:t>高</w:t>
                  </w:r>
                </w:p>
              </w:tc>
              <w:tc>
                <w:tcPr>
                  <w:tcW w:w="567" w:type="dxa"/>
                  <w:vAlign w:val="center"/>
                </w:tcPr>
                <w:p w:rsidR="00F41B9D" w:rsidRDefault="00CC1BCA" w:rsidP="00CC1BCA">
                  <w:pPr>
                    <w:pStyle w:val="aff"/>
                    <w:widowControl/>
                    <w:ind w:leftChars="0" w:left="0"/>
                    <w:jc w:val="center"/>
                  </w:pPr>
                  <w:r>
                    <w:rPr>
                      <w:rFonts w:hint="eastAsia"/>
                    </w:rPr>
                    <w:t>高</w:t>
                  </w:r>
                </w:p>
              </w:tc>
              <w:tc>
                <w:tcPr>
                  <w:tcW w:w="567" w:type="dxa"/>
                  <w:vAlign w:val="center"/>
                </w:tcPr>
                <w:p w:rsidR="00F41B9D" w:rsidRDefault="00CC1BCA" w:rsidP="00CC1BCA">
                  <w:pPr>
                    <w:pStyle w:val="aff"/>
                    <w:widowControl/>
                    <w:ind w:leftChars="0" w:left="0"/>
                    <w:jc w:val="center"/>
                  </w:pPr>
                  <w:r>
                    <w:rPr>
                      <w:rFonts w:hint="eastAsia"/>
                    </w:rPr>
                    <w:t>低</w:t>
                  </w:r>
                </w:p>
              </w:tc>
              <w:tc>
                <w:tcPr>
                  <w:tcW w:w="567" w:type="dxa"/>
                  <w:vAlign w:val="center"/>
                </w:tcPr>
                <w:p w:rsidR="00F41B9D" w:rsidRDefault="00CC1BCA" w:rsidP="00CC1BCA">
                  <w:pPr>
                    <w:pStyle w:val="aff"/>
                    <w:widowControl/>
                    <w:ind w:leftChars="0" w:left="0"/>
                    <w:jc w:val="center"/>
                  </w:pPr>
                  <w:r>
                    <w:rPr>
                      <w:rFonts w:hint="eastAsia"/>
                    </w:rPr>
                    <w:t>低</w:t>
                  </w:r>
                </w:p>
              </w:tc>
            </w:tr>
            <w:tr w:rsidR="00F41B9D" w:rsidTr="00CC1BCA">
              <w:tc>
                <w:tcPr>
                  <w:tcW w:w="1134" w:type="dxa"/>
                  <w:vAlign w:val="center"/>
                </w:tcPr>
                <w:p w:rsidR="00F41B9D" w:rsidRPr="00F41B9D" w:rsidRDefault="00F41B9D" w:rsidP="00CC1BCA">
                  <w:pPr>
                    <w:pStyle w:val="aff"/>
                    <w:widowControl/>
                    <w:ind w:leftChars="0" w:left="0"/>
                    <w:jc w:val="center"/>
                    <w:rPr>
                      <w:sz w:val="22"/>
                    </w:rPr>
                  </w:pPr>
                  <w:r w:rsidRPr="00F41B9D">
                    <w:rPr>
                      <w:rFonts w:hint="eastAsia"/>
                      <w:sz w:val="22"/>
                    </w:rPr>
                    <w:t>職權</w:t>
                  </w:r>
                </w:p>
              </w:tc>
              <w:tc>
                <w:tcPr>
                  <w:tcW w:w="567" w:type="dxa"/>
                  <w:vAlign w:val="center"/>
                </w:tcPr>
                <w:p w:rsidR="00F41B9D" w:rsidRDefault="00CC1BCA" w:rsidP="00CC1BCA">
                  <w:pPr>
                    <w:pStyle w:val="aff"/>
                    <w:widowControl/>
                    <w:ind w:leftChars="0" w:left="0"/>
                    <w:jc w:val="center"/>
                  </w:pPr>
                  <w:r>
                    <w:rPr>
                      <w:rFonts w:hint="eastAsia"/>
                    </w:rPr>
                    <w:t>強</w:t>
                  </w:r>
                </w:p>
              </w:tc>
              <w:tc>
                <w:tcPr>
                  <w:tcW w:w="567" w:type="dxa"/>
                  <w:vAlign w:val="center"/>
                </w:tcPr>
                <w:p w:rsidR="00F41B9D" w:rsidRDefault="00CC1BCA" w:rsidP="00CC1BCA">
                  <w:pPr>
                    <w:pStyle w:val="aff"/>
                    <w:widowControl/>
                    <w:ind w:leftChars="0" w:left="0"/>
                    <w:jc w:val="center"/>
                  </w:pPr>
                  <w:r>
                    <w:rPr>
                      <w:rFonts w:hint="eastAsia"/>
                    </w:rPr>
                    <w:t>弱</w:t>
                  </w:r>
                </w:p>
              </w:tc>
              <w:tc>
                <w:tcPr>
                  <w:tcW w:w="567" w:type="dxa"/>
                  <w:vAlign w:val="center"/>
                </w:tcPr>
                <w:p w:rsidR="00F41B9D" w:rsidRDefault="00CC1BCA" w:rsidP="00CC1BCA">
                  <w:pPr>
                    <w:pStyle w:val="aff"/>
                    <w:widowControl/>
                    <w:ind w:leftChars="0" w:left="0"/>
                    <w:jc w:val="center"/>
                  </w:pPr>
                  <w:r>
                    <w:rPr>
                      <w:rFonts w:hint="eastAsia"/>
                    </w:rPr>
                    <w:t>強</w:t>
                  </w:r>
                </w:p>
              </w:tc>
              <w:tc>
                <w:tcPr>
                  <w:tcW w:w="567" w:type="dxa"/>
                  <w:vAlign w:val="center"/>
                </w:tcPr>
                <w:p w:rsidR="00F41B9D" w:rsidRDefault="00CC1BCA" w:rsidP="00CC1BCA">
                  <w:pPr>
                    <w:pStyle w:val="aff"/>
                    <w:widowControl/>
                    <w:ind w:leftChars="0" w:left="0"/>
                    <w:jc w:val="center"/>
                  </w:pPr>
                  <w:r>
                    <w:rPr>
                      <w:rFonts w:hint="eastAsia"/>
                    </w:rPr>
                    <w:t>弱</w:t>
                  </w:r>
                </w:p>
              </w:tc>
              <w:tc>
                <w:tcPr>
                  <w:tcW w:w="567" w:type="dxa"/>
                  <w:vAlign w:val="center"/>
                </w:tcPr>
                <w:p w:rsidR="00F41B9D" w:rsidRDefault="00CC1BCA" w:rsidP="00CC1BCA">
                  <w:pPr>
                    <w:pStyle w:val="aff"/>
                    <w:widowControl/>
                    <w:ind w:leftChars="0" w:left="0"/>
                    <w:jc w:val="center"/>
                  </w:pPr>
                  <w:r>
                    <w:rPr>
                      <w:rFonts w:hint="eastAsia"/>
                    </w:rPr>
                    <w:t>強</w:t>
                  </w:r>
                </w:p>
              </w:tc>
              <w:tc>
                <w:tcPr>
                  <w:tcW w:w="567" w:type="dxa"/>
                  <w:vAlign w:val="center"/>
                </w:tcPr>
                <w:p w:rsidR="00F41B9D" w:rsidRDefault="00CC1BCA" w:rsidP="00CC1BCA">
                  <w:pPr>
                    <w:pStyle w:val="aff"/>
                    <w:widowControl/>
                    <w:ind w:leftChars="0" w:left="0"/>
                    <w:jc w:val="center"/>
                  </w:pPr>
                  <w:r>
                    <w:rPr>
                      <w:rFonts w:hint="eastAsia"/>
                    </w:rPr>
                    <w:t>弱</w:t>
                  </w:r>
                </w:p>
              </w:tc>
              <w:tc>
                <w:tcPr>
                  <w:tcW w:w="567" w:type="dxa"/>
                  <w:vAlign w:val="center"/>
                </w:tcPr>
                <w:p w:rsidR="00F41B9D" w:rsidRDefault="00CC1BCA" w:rsidP="00CC1BCA">
                  <w:pPr>
                    <w:pStyle w:val="aff"/>
                    <w:widowControl/>
                    <w:ind w:leftChars="0" w:left="0"/>
                    <w:jc w:val="center"/>
                  </w:pPr>
                  <w:r>
                    <w:rPr>
                      <w:rFonts w:hint="eastAsia"/>
                    </w:rPr>
                    <w:t>強</w:t>
                  </w:r>
                </w:p>
              </w:tc>
              <w:tc>
                <w:tcPr>
                  <w:tcW w:w="567" w:type="dxa"/>
                  <w:vAlign w:val="center"/>
                </w:tcPr>
                <w:p w:rsidR="00F41B9D" w:rsidRDefault="00CC1BCA" w:rsidP="00CC1BCA">
                  <w:pPr>
                    <w:pStyle w:val="aff"/>
                    <w:widowControl/>
                    <w:ind w:leftChars="0" w:left="0"/>
                    <w:jc w:val="center"/>
                  </w:pPr>
                  <w:r>
                    <w:rPr>
                      <w:rFonts w:hint="eastAsia"/>
                    </w:rPr>
                    <w:t>弱</w:t>
                  </w:r>
                </w:p>
              </w:tc>
            </w:tr>
          </w:tbl>
          <w:p w:rsidR="00F41B9D" w:rsidRDefault="00F41B9D" w:rsidP="00F4544C">
            <w:pPr>
              <w:pStyle w:val="aff"/>
              <w:widowControl/>
              <w:ind w:leftChars="0"/>
            </w:pPr>
          </w:p>
        </w:tc>
      </w:tr>
      <w:tr w:rsidR="0082501D" w:rsidTr="00F41B9D">
        <w:trPr>
          <w:jc w:val="center"/>
        </w:trPr>
        <w:tc>
          <w:tcPr>
            <w:tcW w:w="2268" w:type="dxa"/>
            <w:vAlign w:val="center"/>
          </w:tcPr>
          <w:p w:rsidR="0082501D" w:rsidRDefault="0082501D" w:rsidP="0082501D">
            <w:pPr>
              <w:widowControl/>
              <w:jc w:val="center"/>
              <w:rPr>
                <w:b/>
              </w:rPr>
            </w:pPr>
            <w:r w:rsidRPr="0082501D">
              <w:rPr>
                <w:rFonts w:hint="eastAsia"/>
                <w:b/>
              </w:rPr>
              <w:t>路徑目標領導理論</w:t>
            </w:r>
          </w:p>
          <w:p w:rsidR="0082501D" w:rsidRDefault="0082501D" w:rsidP="0082501D">
            <w:pPr>
              <w:widowControl/>
              <w:jc w:val="center"/>
            </w:pPr>
            <w:r w:rsidRPr="0082501D">
              <w:rPr>
                <w:rFonts w:hAnsi="新細明體" w:hint="eastAsia"/>
                <w:b/>
                <w:iCs/>
                <w:color w:val="0070C0"/>
                <w:szCs w:val="28"/>
              </w:rPr>
              <w:t>豪斯House</w:t>
            </w:r>
          </w:p>
        </w:tc>
        <w:tc>
          <w:tcPr>
            <w:tcW w:w="8504" w:type="dxa"/>
          </w:tcPr>
          <w:p w:rsidR="0082501D" w:rsidRDefault="0082501D" w:rsidP="0082501D">
            <w:r>
              <w:rPr>
                <w:rFonts w:hint="eastAsia"/>
              </w:rPr>
              <w:t>以</w:t>
            </w:r>
            <w:r w:rsidRPr="0082501D">
              <w:rPr>
                <w:rFonts w:hAnsi="新細明體" w:hint="eastAsia"/>
                <w:iCs/>
                <w:color w:val="0070C0"/>
                <w:szCs w:val="28"/>
              </w:rPr>
              <w:t>佛洛姆</w:t>
            </w:r>
            <w:r w:rsidR="009C129A">
              <w:rPr>
                <w:rFonts w:hAnsi="新細明體" w:hint="eastAsia"/>
                <w:iCs/>
                <w:color w:val="0070C0"/>
                <w:szCs w:val="28"/>
              </w:rPr>
              <w:t>Vroom</w:t>
            </w:r>
            <w:r w:rsidRPr="00CC1BCA">
              <w:rPr>
                <w:rFonts w:hint="eastAsia"/>
                <w:b/>
                <w:color w:val="FF0000"/>
              </w:rPr>
              <w:t>預期(期望)理論</w:t>
            </w:r>
            <w:r>
              <w:rPr>
                <w:rFonts w:hint="eastAsia"/>
              </w:rPr>
              <w:t>為基礎</w:t>
            </w:r>
            <w:r w:rsidR="00DA7F05">
              <w:rPr>
                <w:rFonts w:hint="eastAsia"/>
              </w:rPr>
              <w:t>，領導者可藉</w:t>
            </w:r>
            <w:r w:rsidR="00DA7F05" w:rsidRPr="00DA7F05">
              <w:rPr>
                <w:rFonts w:hint="eastAsia"/>
                <w:color w:val="FF0000"/>
              </w:rPr>
              <w:t>激勵</w:t>
            </w:r>
            <w:r w:rsidR="00DA7F05">
              <w:rPr>
                <w:rFonts w:hint="eastAsia"/>
              </w:rPr>
              <w:t>部屬達成任務，並提供必須的協助與指導。</w:t>
            </w:r>
          </w:p>
          <w:p w:rsidR="00F4544C" w:rsidRDefault="00F4544C" w:rsidP="00DC66A4">
            <w:pPr>
              <w:pStyle w:val="aff"/>
              <w:numPr>
                <w:ilvl w:val="0"/>
                <w:numId w:val="867"/>
              </w:numPr>
              <w:ind w:leftChars="0"/>
            </w:pPr>
            <w:r>
              <w:rPr>
                <w:rFonts w:hint="eastAsia"/>
              </w:rPr>
              <w:t>主張：</w:t>
            </w:r>
          </w:p>
          <w:p w:rsidR="0082501D" w:rsidRDefault="0082501D" w:rsidP="00DC66A4">
            <w:pPr>
              <w:pStyle w:val="aff"/>
              <w:numPr>
                <w:ilvl w:val="0"/>
                <w:numId w:val="868"/>
              </w:numPr>
              <w:ind w:leftChars="0"/>
            </w:pPr>
            <w:r>
              <w:rPr>
                <w:rFonts w:hint="eastAsia"/>
              </w:rPr>
              <w:t>提高部屬個人酬勞</w:t>
            </w:r>
          </w:p>
          <w:p w:rsidR="0082501D" w:rsidRDefault="0082501D" w:rsidP="00DC66A4">
            <w:pPr>
              <w:pStyle w:val="aff"/>
              <w:numPr>
                <w:ilvl w:val="0"/>
                <w:numId w:val="868"/>
              </w:numPr>
              <w:ind w:leftChars="0"/>
            </w:pPr>
            <w:r w:rsidRPr="009C129A">
              <w:rPr>
                <w:rFonts w:hint="eastAsia"/>
                <w:color w:val="FF0000"/>
              </w:rPr>
              <w:t>協助員工</w:t>
            </w:r>
            <w:r>
              <w:rPr>
                <w:rFonts w:hint="eastAsia"/>
              </w:rPr>
              <w:t>達成目標</w:t>
            </w:r>
          </w:p>
          <w:p w:rsidR="0082501D" w:rsidRDefault="0082501D" w:rsidP="00DC66A4">
            <w:pPr>
              <w:pStyle w:val="aff"/>
              <w:numPr>
                <w:ilvl w:val="0"/>
                <w:numId w:val="868"/>
              </w:numPr>
              <w:ind w:leftChars="0"/>
            </w:pPr>
            <w:r>
              <w:rPr>
                <w:rFonts w:hint="eastAsia"/>
              </w:rPr>
              <w:t>為部屬澄清並減少可能的障礙與陷阱</w:t>
            </w:r>
          </w:p>
          <w:p w:rsidR="00F4544C" w:rsidRDefault="00F4544C" w:rsidP="00DC66A4">
            <w:pPr>
              <w:pStyle w:val="aff"/>
              <w:numPr>
                <w:ilvl w:val="0"/>
                <w:numId w:val="868"/>
              </w:numPr>
              <w:ind w:leftChars="0"/>
            </w:pPr>
            <w:r>
              <w:rPr>
                <w:rFonts w:hint="eastAsia"/>
              </w:rPr>
              <w:t>增加部屬工作滿足感</w:t>
            </w:r>
          </w:p>
          <w:p w:rsidR="0082501D" w:rsidRDefault="00DA7F05" w:rsidP="00DC66A4">
            <w:pPr>
              <w:pStyle w:val="aff"/>
              <w:numPr>
                <w:ilvl w:val="0"/>
                <w:numId w:val="867"/>
              </w:numPr>
              <w:ind w:leftChars="0"/>
            </w:pPr>
            <w:r w:rsidRPr="00DA7F05">
              <w:rPr>
                <w:rFonts w:hint="eastAsia"/>
                <w:b/>
              </w:rPr>
              <w:t>原因變數</w:t>
            </w:r>
            <w:r>
              <w:rPr>
                <w:rFonts w:hint="eastAsia"/>
              </w:rPr>
              <w:t>(四種</w:t>
            </w:r>
            <w:r w:rsidR="0082501D">
              <w:rPr>
                <w:rFonts w:hint="eastAsia"/>
              </w:rPr>
              <w:t>領導</w:t>
            </w:r>
            <w:r w:rsidR="009C129A">
              <w:rPr>
                <w:rFonts w:hint="eastAsia"/>
              </w:rPr>
              <w:t>者</w:t>
            </w:r>
            <w:r w:rsidR="0082501D">
              <w:rPr>
                <w:rFonts w:hint="eastAsia"/>
              </w:rPr>
              <w:t>行為</w:t>
            </w:r>
            <w:r>
              <w:rPr>
                <w:rFonts w:hint="eastAsia"/>
              </w:rPr>
              <w:t>)</w:t>
            </w:r>
            <w:r w:rsidR="0082501D">
              <w:rPr>
                <w:rFonts w:hint="eastAsia"/>
              </w:rPr>
              <w:t>：</w:t>
            </w:r>
            <w:r w:rsidR="009C129A" w:rsidRPr="00DA7F05">
              <w:rPr>
                <w:rFonts w:hint="eastAsia"/>
                <w:sz w:val="22"/>
                <w:u w:val="single"/>
              </w:rPr>
              <w:t>&lt;</w:t>
            </w:r>
            <w:r w:rsidR="009C129A">
              <w:rPr>
                <w:rFonts w:hint="eastAsia"/>
                <w:sz w:val="22"/>
                <w:u w:val="single"/>
              </w:rPr>
              <w:t>100原四&gt;</w:t>
            </w:r>
          </w:p>
          <w:tbl>
            <w:tblPr>
              <w:tblStyle w:val="aff1"/>
              <w:tblW w:w="5953" w:type="dxa"/>
              <w:jc w:val="center"/>
              <w:tblLook w:val="04A0" w:firstRow="1" w:lastRow="0" w:firstColumn="1" w:lastColumn="0" w:noHBand="0" w:noVBand="1"/>
            </w:tblPr>
            <w:tblGrid>
              <w:gridCol w:w="1701"/>
              <w:gridCol w:w="4252"/>
            </w:tblGrid>
            <w:tr w:rsidR="00DA7F05" w:rsidTr="00DA7F05">
              <w:trPr>
                <w:jc w:val="center"/>
              </w:trPr>
              <w:tc>
                <w:tcPr>
                  <w:tcW w:w="1701" w:type="dxa"/>
                  <w:vAlign w:val="center"/>
                </w:tcPr>
                <w:p w:rsidR="00DA7F05" w:rsidRDefault="00DA7F05" w:rsidP="00DA7F05">
                  <w:pPr>
                    <w:pStyle w:val="aff"/>
                    <w:ind w:leftChars="0" w:left="0"/>
                    <w:jc w:val="center"/>
                    <w:rPr>
                      <w:b/>
                    </w:rPr>
                  </w:pPr>
                  <w:r w:rsidRPr="00F4544C">
                    <w:rPr>
                      <w:rFonts w:hint="eastAsia"/>
                      <w:b/>
                    </w:rPr>
                    <w:t>工具行為</w:t>
                  </w:r>
                </w:p>
                <w:p w:rsidR="00DA7F05" w:rsidRDefault="00DA7F05" w:rsidP="00DA7F05">
                  <w:pPr>
                    <w:pStyle w:val="aff"/>
                    <w:ind w:leftChars="0" w:left="0"/>
                    <w:jc w:val="center"/>
                  </w:pPr>
                  <w:r>
                    <w:rPr>
                      <w:rFonts w:hint="eastAsia"/>
                    </w:rPr>
                    <w:t>(</w:t>
                  </w:r>
                  <w:r w:rsidRPr="00F4544C">
                    <w:rPr>
                      <w:rFonts w:hint="eastAsia"/>
                      <w:b/>
                    </w:rPr>
                    <w:t>指導型</w:t>
                  </w:r>
                  <w:r>
                    <w:rPr>
                      <w:rFonts w:hint="eastAsia"/>
                    </w:rPr>
                    <w:t>領導)</w:t>
                  </w:r>
                </w:p>
              </w:tc>
              <w:tc>
                <w:tcPr>
                  <w:tcW w:w="4252" w:type="dxa"/>
                </w:tcPr>
                <w:p w:rsidR="00DA7F05" w:rsidRDefault="00DA7F05" w:rsidP="00DA7F05">
                  <w:pPr>
                    <w:pStyle w:val="aff"/>
                    <w:ind w:leftChars="0" w:left="0"/>
                  </w:pPr>
                  <w:r>
                    <w:rPr>
                      <w:rFonts w:hint="eastAsia"/>
                    </w:rPr>
                    <w:t>部屬的行動予以計畫、組織與協調。(部屬為</w:t>
                  </w:r>
                  <w:r w:rsidRPr="00DA7F05">
                    <w:rPr>
                      <w:rFonts w:hint="eastAsia"/>
                      <w:color w:val="FF0000"/>
                    </w:rPr>
                    <w:t>外控型人格</w:t>
                  </w:r>
                  <w:r>
                    <w:rPr>
                      <w:rFonts w:hint="eastAsia"/>
                    </w:rPr>
                    <w:t>)。</w:t>
                  </w:r>
                </w:p>
              </w:tc>
            </w:tr>
            <w:tr w:rsidR="00DA7F05" w:rsidTr="00DA7F05">
              <w:trPr>
                <w:jc w:val="center"/>
              </w:trPr>
              <w:tc>
                <w:tcPr>
                  <w:tcW w:w="1701" w:type="dxa"/>
                  <w:vAlign w:val="center"/>
                </w:tcPr>
                <w:p w:rsidR="00DA7F05" w:rsidRDefault="00DA7F05" w:rsidP="00DA7F05">
                  <w:pPr>
                    <w:pStyle w:val="aff"/>
                    <w:ind w:leftChars="0" w:left="0"/>
                    <w:jc w:val="center"/>
                  </w:pPr>
                  <w:r w:rsidRPr="00F4544C">
                    <w:rPr>
                      <w:rFonts w:hint="eastAsia"/>
                      <w:b/>
                    </w:rPr>
                    <w:t>成就取向</w:t>
                  </w:r>
                  <w:r>
                    <w:rPr>
                      <w:rFonts w:hint="eastAsia"/>
                    </w:rPr>
                    <w:t>行為</w:t>
                  </w:r>
                </w:p>
              </w:tc>
              <w:tc>
                <w:tcPr>
                  <w:tcW w:w="4252" w:type="dxa"/>
                </w:tcPr>
                <w:p w:rsidR="00DA7F05" w:rsidRDefault="00DA7F05" w:rsidP="00DA7F05">
                  <w:pPr>
                    <w:pStyle w:val="aff"/>
                    <w:ind w:leftChars="0" w:left="0"/>
                  </w:pPr>
                  <w:r>
                    <w:rPr>
                      <w:rFonts w:hint="eastAsia"/>
                    </w:rPr>
                    <w:t>為部屬設定</w:t>
                  </w:r>
                  <w:r w:rsidRPr="009C129A">
                    <w:rPr>
                      <w:rFonts w:hint="eastAsia"/>
                      <w:color w:val="FF0000"/>
                    </w:rPr>
                    <w:t>挑戰性目標</w:t>
                  </w:r>
                  <w:r>
                    <w:rPr>
                      <w:rFonts w:hint="eastAsia"/>
                    </w:rPr>
                    <w:t>，期望其有好表現與尋求改進。</w:t>
                  </w:r>
                </w:p>
              </w:tc>
            </w:tr>
            <w:tr w:rsidR="00DA7F05" w:rsidTr="00DA7F05">
              <w:trPr>
                <w:jc w:val="center"/>
              </w:trPr>
              <w:tc>
                <w:tcPr>
                  <w:tcW w:w="1701" w:type="dxa"/>
                  <w:vAlign w:val="center"/>
                </w:tcPr>
                <w:p w:rsidR="00DA7F05" w:rsidRDefault="00DA7F05" w:rsidP="00DA7F05">
                  <w:pPr>
                    <w:pStyle w:val="aff"/>
                    <w:ind w:leftChars="0" w:left="0"/>
                    <w:jc w:val="center"/>
                  </w:pPr>
                  <w:r w:rsidRPr="00F4544C">
                    <w:rPr>
                      <w:rFonts w:hint="eastAsia"/>
                      <w:b/>
                    </w:rPr>
                    <w:t>支持</w:t>
                  </w:r>
                  <w:r>
                    <w:rPr>
                      <w:rFonts w:hint="eastAsia"/>
                    </w:rPr>
                    <w:t>行為</w:t>
                  </w:r>
                </w:p>
              </w:tc>
              <w:tc>
                <w:tcPr>
                  <w:tcW w:w="4252" w:type="dxa"/>
                </w:tcPr>
                <w:p w:rsidR="00DA7F05" w:rsidRDefault="00DA7F05" w:rsidP="00DA7F05">
                  <w:pPr>
                    <w:pStyle w:val="aff"/>
                    <w:ind w:leftChars="0" w:left="0"/>
                  </w:pPr>
                  <w:r>
                    <w:rPr>
                      <w:rFonts w:hint="eastAsia"/>
                    </w:rPr>
                    <w:t>給予部屬支持性關心、滿足</w:t>
                  </w:r>
                </w:p>
              </w:tc>
            </w:tr>
            <w:tr w:rsidR="00DA7F05" w:rsidTr="00DA7F05">
              <w:trPr>
                <w:jc w:val="center"/>
              </w:trPr>
              <w:tc>
                <w:tcPr>
                  <w:tcW w:w="1701" w:type="dxa"/>
                  <w:vAlign w:val="center"/>
                </w:tcPr>
                <w:p w:rsidR="00DA7F05" w:rsidRDefault="00DA7F05" w:rsidP="00DA7F05">
                  <w:pPr>
                    <w:pStyle w:val="aff"/>
                    <w:ind w:leftChars="0" w:left="0"/>
                    <w:jc w:val="center"/>
                  </w:pPr>
                  <w:r w:rsidRPr="00F4544C">
                    <w:rPr>
                      <w:rFonts w:hint="eastAsia"/>
                      <w:b/>
                    </w:rPr>
                    <w:t>參與</w:t>
                  </w:r>
                  <w:r>
                    <w:rPr>
                      <w:rFonts w:hint="eastAsia"/>
                    </w:rPr>
                    <w:t>行為</w:t>
                  </w:r>
                </w:p>
              </w:tc>
              <w:tc>
                <w:tcPr>
                  <w:tcW w:w="4252" w:type="dxa"/>
                </w:tcPr>
                <w:p w:rsidR="00DA7F05" w:rsidRDefault="00DA7F05" w:rsidP="00DA7F05">
                  <w:pPr>
                    <w:pStyle w:val="aff"/>
                    <w:ind w:leftChars="0" w:left="0"/>
                  </w:pPr>
                  <w:r>
                    <w:rPr>
                      <w:rFonts w:hint="eastAsia"/>
                    </w:rPr>
                    <w:t>領導者與部屬共享資訊，部屬對自主與成就有高需求(</w:t>
                  </w:r>
                  <w:r w:rsidRPr="00DA7F05">
                    <w:rPr>
                      <w:rFonts w:hint="eastAsia"/>
                      <w:color w:val="FF0000"/>
                    </w:rPr>
                    <w:t>內控型人格</w:t>
                  </w:r>
                  <w:r>
                    <w:rPr>
                      <w:rFonts w:hint="eastAsia"/>
                    </w:rPr>
                    <w:t>或</w:t>
                  </w:r>
                  <w:r w:rsidRPr="00DA7F05">
                    <w:rPr>
                      <w:rFonts w:hint="eastAsia"/>
                      <w:color w:val="FF0000"/>
                    </w:rPr>
                    <w:t>無結構性</w:t>
                  </w:r>
                  <w:r>
                    <w:rPr>
                      <w:rFonts w:hint="eastAsia"/>
                    </w:rPr>
                    <w:t>工作情境)。</w:t>
                  </w:r>
                </w:p>
              </w:tc>
            </w:tr>
          </w:tbl>
          <w:p w:rsidR="00DA7F05" w:rsidRDefault="00DA7F05" w:rsidP="00DC66A4">
            <w:pPr>
              <w:pStyle w:val="aff"/>
              <w:numPr>
                <w:ilvl w:val="0"/>
                <w:numId w:val="867"/>
              </w:numPr>
              <w:ind w:leftChars="0"/>
            </w:pPr>
            <w:r w:rsidRPr="00DA7F05">
              <w:rPr>
                <w:rFonts w:hint="eastAsia"/>
                <w:b/>
              </w:rPr>
              <w:t>中介變數</w:t>
            </w:r>
            <w:r>
              <w:rPr>
                <w:rFonts w:hint="eastAsia"/>
              </w:rPr>
              <w:t xml:space="preserve">(情境因素) </w:t>
            </w:r>
            <w:r w:rsidRPr="00DA7F05">
              <w:rPr>
                <w:rFonts w:hint="eastAsia"/>
                <w:sz w:val="22"/>
                <w:u w:val="single"/>
              </w:rPr>
              <w:t>&lt;98</w:t>
            </w:r>
            <w:r>
              <w:rPr>
                <w:rFonts w:hint="eastAsia"/>
                <w:sz w:val="22"/>
                <w:u w:val="single"/>
              </w:rPr>
              <w:t>地三、96+104身五&gt;</w:t>
            </w:r>
          </w:p>
          <w:p w:rsidR="00DA7F05" w:rsidRDefault="00DA7F05" w:rsidP="00DC66A4">
            <w:pPr>
              <w:pStyle w:val="aff"/>
              <w:numPr>
                <w:ilvl w:val="0"/>
                <w:numId w:val="869"/>
              </w:numPr>
              <w:ind w:leftChars="0"/>
            </w:pPr>
            <w:r w:rsidRPr="00DA7F05">
              <w:rPr>
                <w:rFonts w:hint="eastAsia"/>
                <w:color w:val="FF0000"/>
              </w:rPr>
              <w:t>部屬特質</w:t>
            </w:r>
            <w:r>
              <w:rPr>
                <w:rFonts w:hint="eastAsia"/>
              </w:rPr>
              <w:t>：經驗、能力與內外控人格特質</w:t>
            </w:r>
          </w:p>
          <w:p w:rsidR="00DA7F05" w:rsidRDefault="00DA7F05" w:rsidP="00DC66A4">
            <w:pPr>
              <w:pStyle w:val="aff"/>
              <w:numPr>
                <w:ilvl w:val="0"/>
                <w:numId w:val="869"/>
              </w:numPr>
              <w:ind w:leftChars="0"/>
            </w:pPr>
            <w:r w:rsidRPr="00DA7F05">
              <w:rPr>
                <w:rFonts w:hint="eastAsia"/>
                <w:color w:val="FF0000"/>
              </w:rPr>
              <w:t>工作環境</w:t>
            </w:r>
            <w:r>
              <w:rPr>
                <w:rFonts w:hint="eastAsia"/>
                <w:color w:val="FF0000"/>
              </w:rPr>
              <w:t>特質</w:t>
            </w:r>
            <w:r>
              <w:rPr>
                <w:rFonts w:hint="eastAsia"/>
              </w:rPr>
              <w:t>：工作結構、正式化程度與團體規範</w:t>
            </w:r>
          </w:p>
          <w:p w:rsidR="00DA7F05" w:rsidRDefault="00DA7F05" w:rsidP="00DC66A4">
            <w:pPr>
              <w:pStyle w:val="aff"/>
              <w:numPr>
                <w:ilvl w:val="0"/>
                <w:numId w:val="867"/>
              </w:numPr>
              <w:ind w:leftChars="0"/>
            </w:pPr>
            <w:r w:rsidRPr="00DA7F05">
              <w:rPr>
                <w:rFonts w:hint="eastAsia"/>
                <w:b/>
              </w:rPr>
              <w:t>結果變數</w:t>
            </w:r>
            <w:r>
              <w:rPr>
                <w:rFonts w:hint="eastAsia"/>
              </w:rPr>
              <w:t>：部屬的</w:t>
            </w:r>
            <w:r w:rsidRPr="00DA7F05">
              <w:rPr>
                <w:rFonts w:hint="eastAsia"/>
                <w:color w:val="FF0000"/>
              </w:rPr>
              <w:t>工作滿足感</w:t>
            </w:r>
            <w:r>
              <w:rPr>
                <w:rFonts w:hint="eastAsia"/>
              </w:rPr>
              <w:t>與工作績效</w:t>
            </w:r>
            <w:r w:rsidRPr="00DA7F05">
              <w:rPr>
                <w:rFonts w:hint="eastAsia"/>
                <w:sz w:val="22"/>
                <w:u w:val="single"/>
              </w:rPr>
              <w:t>&lt;98原三&gt;</w:t>
            </w:r>
          </w:p>
        </w:tc>
      </w:tr>
      <w:tr w:rsidR="0082501D" w:rsidTr="00F41B9D">
        <w:trPr>
          <w:jc w:val="center"/>
        </w:trPr>
        <w:tc>
          <w:tcPr>
            <w:tcW w:w="2268" w:type="dxa"/>
            <w:vAlign w:val="center"/>
          </w:tcPr>
          <w:p w:rsidR="0082501D" w:rsidRDefault="0082501D" w:rsidP="0082501D">
            <w:pPr>
              <w:widowControl/>
              <w:jc w:val="center"/>
              <w:rPr>
                <w:b/>
              </w:rPr>
            </w:pPr>
            <w:r w:rsidRPr="0082501D">
              <w:rPr>
                <w:rFonts w:hint="eastAsia"/>
                <w:b/>
              </w:rPr>
              <w:t>情境領導模式</w:t>
            </w:r>
          </w:p>
          <w:p w:rsidR="009C129A" w:rsidRPr="00F41B9D" w:rsidRDefault="009C129A" w:rsidP="0082501D">
            <w:pPr>
              <w:widowControl/>
              <w:jc w:val="center"/>
            </w:pPr>
            <w:r w:rsidRPr="00F41B9D">
              <w:rPr>
                <w:rFonts w:hint="eastAsia"/>
              </w:rPr>
              <w:t>(生命週期領導)</w:t>
            </w:r>
          </w:p>
          <w:p w:rsidR="009C129A" w:rsidRDefault="009C129A" w:rsidP="0082501D">
            <w:pPr>
              <w:widowControl/>
              <w:jc w:val="center"/>
              <w:rPr>
                <w:rFonts w:hAnsi="新細明體"/>
                <w:iCs/>
                <w:color w:val="0070C0"/>
                <w:szCs w:val="28"/>
              </w:rPr>
            </w:pPr>
            <w:r w:rsidRPr="009C129A">
              <w:rPr>
                <w:rFonts w:hAnsi="新細明體" w:hint="eastAsia"/>
                <w:iCs/>
                <w:color w:val="0070C0"/>
                <w:szCs w:val="28"/>
              </w:rPr>
              <w:t>赫賽+布蘭查</w:t>
            </w:r>
          </w:p>
          <w:p w:rsidR="007A2EBA" w:rsidRPr="0082501D" w:rsidRDefault="007A2EBA" w:rsidP="0082501D">
            <w:pPr>
              <w:widowControl/>
              <w:jc w:val="center"/>
              <w:rPr>
                <w:b/>
              </w:rPr>
            </w:pPr>
            <w:r w:rsidRPr="00DA7F05">
              <w:rPr>
                <w:rFonts w:hint="eastAsia"/>
                <w:sz w:val="22"/>
                <w:u w:val="single"/>
              </w:rPr>
              <w:t>&lt;</w:t>
            </w:r>
            <w:r>
              <w:rPr>
                <w:rFonts w:hint="eastAsia"/>
                <w:sz w:val="22"/>
                <w:u w:val="single"/>
              </w:rPr>
              <w:t>98地五&gt;</w:t>
            </w:r>
          </w:p>
        </w:tc>
        <w:tc>
          <w:tcPr>
            <w:tcW w:w="8504" w:type="dxa"/>
          </w:tcPr>
          <w:p w:rsidR="0082501D" w:rsidRDefault="009C129A" w:rsidP="0024011F">
            <w:pPr>
              <w:widowControl/>
            </w:pPr>
            <w:r>
              <w:rPr>
                <w:rFonts w:hint="eastAsia"/>
              </w:rPr>
              <w:t>領導風格取決於被領導者的成熟度。</w:t>
            </w:r>
            <w:r w:rsidR="007A2EBA" w:rsidRPr="007A2EBA">
              <w:rPr>
                <w:rFonts w:hint="eastAsia"/>
                <w:color w:val="808080" w:themeColor="background1" w:themeShade="80"/>
                <w:sz w:val="22"/>
              </w:rPr>
              <w:t>※對領導者來說</w:t>
            </w:r>
          </w:p>
          <w:p w:rsidR="00402DFE" w:rsidRDefault="00402DFE" w:rsidP="00DC66A4">
            <w:pPr>
              <w:pStyle w:val="aff"/>
              <w:widowControl/>
              <w:numPr>
                <w:ilvl w:val="0"/>
                <w:numId w:val="873"/>
              </w:numPr>
              <w:ind w:leftChars="0"/>
            </w:pPr>
            <w:r w:rsidRPr="007A2EBA">
              <w:rPr>
                <w:rFonts w:hint="eastAsia"/>
                <w:b/>
              </w:rPr>
              <w:t>授權</w:t>
            </w:r>
            <w:r>
              <w:rPr>
                <w:rFonts w:hint="eastAsia"/>
              </w:rPr>
              <w:t>：低任務、低關係，成員有能力且有意願(M4，成熟度最高)</w:t>
            </w:r>
          </w:p>
          <w:p w:rsidR="00402DFE" w:rsidRDefault="00402DFE" w:rsidP="00DC66A4">
            <w:pPr>
              <w:pStyle w:val="aff"/>
              <w:widowControl/>
              <w:numPr>
                <w:ilvl w:val="0"/>
                <w:numId w:val="873"/>
              </w:numPr>
              <w:ind w:leftChars="0"/>
            </w:pPr>
            <w:r w:rsidRPr="007A2EBA">
              <w:rPr>
                <w:rFonts w:hint="eastAsia"/>
                <w:b/>
              </w:rPr>
              <w:t>參與</w:t>
            </w:r>
            <w:r>
              <w:rPr>
                <w:rFonts w:hint="eastAsia"/>
              </w:rPr>
              <w:t>：低任務、高關係，成員有能力但無意願</w:t>
            </w:r>
            <w:r w:rsidR="007A2EBA">
              <w:rPr>
                <w:rFonts w:hint="eastAsia"/>
              </w:rPr>
              <w:t>(M3，成熟度中高)</w:t>
            </w:r>
          </w:p>
          <w:p w:rsidR="00402DFE" w:rsidRDefault="00402DFE" w:rsidP="00DC66A4">
            <w:pPr>
              <w:pStyle w:val="aff"/>
              <w:widowControl/>
              <w:numPr>
                <w:ilvl w:val="0"/>
                <w:numId w:val="873"/>
              </w:numPr>
              <w:ind w:leftChars="0"/>
            </w:pPr>
            <w:r w:rsidRPr="007A2EBA">
              <w:rPr>
                <w:rFonts w:hint="eastAsia"/>
                <w:b/>
              </w:rPr>
              <w:t>推銷</w:t>
            </w:r>
            <w:r>
              <w:rPr>
                <w:rFonts w:hint="eastAsia"/>
              </w:rPr>
              <w:t>：高任務、高關係，成員</w:t>
            </w:r>
            <w:r w:rsidR="007A2EBA">
              <w:rPr>
                <w:rFonts w:hint="eastAsia"/>
              </w:rPr>
              <w:t>無能力</w:t>
            </w:r>
            <w:r>
              <w:rPr>
                <w:rFonts w:hint="eastAsia"/>
              </w:rPr>
              <w:t>但</w:t>
            </w:r>
            <w:r w:rsidR="007A2EBA">
              <w:rPr>
                <w:rFonts w:hint="eastAsia"/>
              </w:rPr>
              <w:t>有意願(M2，成熟度中低)</w:t>
            </w:r>
          </w:p>
          <w:p w:rsidR="00402DFE" w:rsidRPr="00402DFE" w:rsidRDefault="00402DFE" w:rsidP="00DC66A4">
            <w:pPr>
              <w:pStyle w:val="aff"/>
              <w:widowControl/>
              <w:numPr>
                <w:ilvl w:val="0"/>
                <w:numId w:val="873"/>
              </w:numPr>
              <w:ind w:leftChars="0"/>
            </w:pPr>
            <w:r w:rsidRPr="007A2EBA">
              <w:rPr>
                <w:rFonts w:hint="eastAsia"/>
                <w:b/>
              </w:rPr>
              <w:t>告知</w:t>
            </w:r>
            <w:r>
              <w:rPr>
                <w:rFonts w:hint="eastAsia"/>
              </w:rPr>
              <w:t>：高任務、低關係，</w:t>
            </w:r>
            <w:r w:rsidR="007A2EBA">
              <w:rPr>
                <w:rFonts w:hint="eastAsia"/>
              </w:rPr>
              <w:t>成員無能力也無意願(M1，成熟度最低)</w:t>
            </w:r>
          </w:p>
        </w:tc>
      </w:tr>
    </w:tbl>
    <w:p w:rsidR="0082501D" w:rsidRDefault="0082501D" w:rsidP="0024011F">
      <w:pPr>
        <w:widowControl/>
      </w:pPr>
    </w:p>
    <w:p w:rsidR="00873760" w:rsidRPr="009C129A" w:rsidRDefault="009C129A" w:rsidP="00DC66A4">
      <w:pPr>
        <w:pStyle w:val="aff"/>
        <w:numPr>
          <w:ilvl w:val="0"/>
          <w:numId w:val="639"/>
        </w:numPr>
        <w:ind w:leftChars="0"/>
        <w:rPr>
          <w:rFonts w:hAnsi="新細明體"/>
        </w:rPr>
      </w:pPr>
      <w:r w:rsidRPr="009C129A">
        <w:rPr>
          <w:rFonts w:hint="eastAsia"/>
          <w:color w:val="0070C0"/>
        </w:rPr>
        <w:t>艾凡雪維琪Ivancevich</w:t>
      </w:r>
      <w:r w:rsidR="002D1BC5" w:rsidRPr="009C129A">
        <w:rPr>
          <w:rFonts w:hAnsi="新細明體" w:hint="eastAsia"/>
        </w:rPr>
        <w:t>《</w:t>
      </w:r>
      <w:r w:rsidR="00873760" w:rsidRPr="009C129A">
        <w:rPr>
          <w:rFonts w:hAnsi="新細明體" w:hint="eastAsia"/>
          <w:color w:val="984806" w:themeColor="accent6" w:themeShade="80"/>
          <w:u w:val="single"/>
        </w:rPr>
        <w:t>組織行為與績效</w:t>
      </w:r>
      <w:r w:rsidR="002D1BC5" w:rsidRPr="009C129A">
        <w:rPr>
          <w:rFonts w:hAnsi="新細明體" w:hint="eastAsia"/>
        </w:rPr>
        <w:t>》</w:t>
      </w:r>
      <w:r w:rsidR="00873760" w:rsidRPr="009C129A">
        <w:rPr>
          <w:rFonts w:hAnsi="新細明體" w:hint="eastAsia"/>
        </w:rPr>
        <w:t>，領導者在運用領導行為時，應注意</w:t>
      </w:r>
      <w:r w:rsidR="002D1BC5" w:rsidRPr="009C129A">
        <w:rPr>
          <w:rFonts w:hAnsi="新細明體" w:hint="eastAsia"/>
        </w:rPr>
        <w:t>下列</w:t>
      </w:r>
      <w:r w:rsidR="00873760" w:rsidRPr="009C129A">
        <w:rPr>
          <w:rFonts w:hAnsi="新細明體" w:hint="eastAsia"/>
        </w:rPr>
        <w:t>情境因素</w:t>
      </w:r>
      <w:r w:rsidR="002D1BC5" w:rsidRPr="009C129A">
        <w:rPr>
          <w:rFonts w:hAnsi="新細明體" w:hint="eastAsia"/>
        </w:rPr>
        <w:t>：</w:t>
      </w:r>
      <w:r w:rsidR="002D1BC5" w:rsidRPr="009C129A">
        <w:rPr>
          <w:rFonts w:hAnsi="新細明體" w:hint="eastAsia"/>
          <w:shd w:val="pct15" w:color="auto" w:fill="FFFFFF"/>
        </w:rPr>
        <w:t>組、團、部、管(組團不管)</w:t>
      </w:r>
      <w:r w:rsidRPr="009C129A">
        <w:rPr>
          <w:rFonts w:hAnsi="新細明體" w:hint="eastAsia"/>
          <w:sz w:val="22"/>
        </w:rPr>
        <w:t xml:space="preserve"> </w:t>
      </w:r>
      <w:r w:rsidRPr="009C129A">
        <w:rPr>
          <w:rFonts w:hAnsi="新細明體" w:hint="eastAsia"/>
          <w:sz w:val="22"/>
          <w:u w:val="single"/>
        </w:rPr>
        <w:t>&lt;105地四&gt;</w:t>
      </w:r>
    </w:p>
    <w:p w:rsidR="00873760" w:rsidRPr="00732C5D" w:rsidRDefault="00873760" w:rsidP="00DC66A4">
      <w:pPr>
        <w:pStyle w:val="aff"/>
        <w:numPr>
          <w:ilvl w:val="0"/>
          <w:numId w:val="307"/>
        </w:numPr>
        <w:ind w:leftChars="0"/>
        <w:rPr>
          <w:rFonts w:hAnsi="新細明體"/>
        </w:rPr>
      </w:pPr>
      <w:r w:rsidRPr="009C129A">
        <w:rPr>
          <w:rFonts w:hAnsi="新細明體" w:hint="eastAsia"/>
          <w:b/>
          <w:shd w:val="pct15" w:color="auto" w:fill="FFFFFF"/>
        </w:rPr>
        <w:t>管</w:t>
      </w:r>
      <w:r w:rsidRPr="00732C5D">
        <w:rPr>
          <w:rFonts w:hAnsi="新細明體" w:hint="eastAsia"/>
          <w:b/>
        </w:rPr>
        <w:t>理者</w:t>
      </w:r>
      <w:r w:rsidRPr="00732C5D">
        <w:rPr>
          <w:rFonts w:hAnsi="新細明體" w:hint="eastAsia"/>
        </w:rPr>
        <w:t>特性：人格特質</w:t>
      </w:r>
      <w:r w:rsidR="002D1BC5">
        <w:rPr>
          <w:rFonts w:hAnsi="新細明體" w:hint="eastAsia"/>
        </w:rPr>
        <w:t>、</w:t>
      </w:r>
      <w:r w:rsidRPr="00732C5D">
        <w:rPr>
          <w:rFonts w:hAnsi="新細明體" w:hint="eastAsia"/>
        </w:rPr>
        <w:t>需要</w:t>
      </w:r>
      <w:r w:rsidR="002D1BC5">
        <w:rPr>
          <w:rFonts w:hAnsi="新細明體" w:hint="eastAsia"/>
        </w:rPr>
        <w:t>、</w:t>
      </w:r>
      <w:r w:rsidRPr="00732C5D">
        <w:rPr>
          <w:rFonts w:hAnsi="新細明體" w:hint="eastAsia"/>
        </w:rPr>
        <w:t>過去的經驗</w:t>
      </w:r>
    </w:p>
    <w:p w:rsidR="00873760" w:rsidRPr="00732C5D" w:rsidRDefault="00873760" w:rsidP="00DC66A4">
      <w:pPr>
        <w:pStyle w:val="aff"/>
        <w:numPr>
          <w:ilvl w:val="0"/>
          <w:numId w:val="307"/>
        </w:numPr>
        <w:ind w:leftChars="0"/>
        <w:rPr>
          <w:rFonts w:hAnsi="新細明體"/>
        </w:rPr>
      </w:pPr>
      <w:r w:rsidRPr="009C129A">
        <w:rPr>
          <w:rFonts w:hAnsi="新細明體" w:hint="eastAsia"/>
          <w:b/>
          <w:shd w:val="pct15" w:color="auto" w:fill="FFFFFF"/>
        </w:rPr>
        <w:t>部</w:t>
      </w:r>
      <w:r w:rsidRPr="00732C5D">
        <w:rPr>
          <w:rFonts w:hAnsi="新細明體" w:hint="eastAsia"/>
          <w:b/>
        </w:rPr>
        <w:t>屬</w:t>
      </w:r>
      <w:r w:rsidRPr="00732C5D">
        <w:rPr>
          <w:rFonts w:hAnsi="新細明體" w:hint="eastAsia"/>
        </w:rPr>
        <w:t>特性：同上</w:t>
      </w:r>
    </w:p>
    <w:p w:rsidR="00873760" w:rsidRPr="00732C5D" w:rsidRDefault="00873760" w:rsidP="00DC66A4">
      <w:pPr>
        <w:pStyle w:val="aff"/>
        <w:numPr>
          <w:ilvl w:val="0"/>
          <w:numId w:val="307"/>
        </w:numPr>
        <w:ind w:leftChars="0"/>
        <w:rPr>
          <w:rFonts w:hAnsi="新細明體"/>
        </w:rPr>
      </w:pPr>
      <w:r w:rsidRPr="009C129A">
        <w:rPr>
          <w:rFonts w:hAnsi="新細明體" w:hint="eastAsia"/>
          <w:b/>
          <w:shd w:val="pct15" w:color="auto" w:fill="FFFFFF"/>
        </w:rPr>
        <w:t>團</w:t>
      </w:r>
      <w:r w:rsidRPr="00732C5D">
        <w:rPr>
          <w:rFonts w:hAnsi="新細明體" w:hint="eastAsia"/>
          <w:b/>
        </w:rPr>
        <w:t>體</w:t>
      </w:r>
      <w:r w:rsidRPr="00732C5D">
        <w:rPr>
          <w:rFonts w:hAnsi="新細明體" w:hint="eastAsia"/>
        </w:rPr>
        <w:t>因素：團體發展</w:t>
      </w:r>
      <w:r w:rsidR="002D1BC5">
        <w:rPr>
          <w:rFonts w:hAnsi="新細明體" w:hint="eastAsia"/>
        </w:rPr>
        <w:t>、</w:t>
      </w:r>
      <w:r w:rsidRPr="00732C5D">
        <w:rPr>
          <w:rFonts w:hAnsi="新細明體" w:hint="eastAsia"/>
        </w:rPr>
        <w:t>結構</w:t>
      </w:r>
      <w:r w:rsidR="002D1BC5">
        <w:rPr>
          <w:rFonts w:hAnsi="新細明體" w:hint="eastAsia"/>
        </w:rPr>
        <w:t>、</w:t>
      </w:r>
      <w:r w:rsidRPr="00732C5D">
        <w:rPr>
          <w:rFonts w:hAnsi="新細明體" w:hint="eastAsia"/>
        </w:rPr>
        <w:t>工作</w:t>
      </w:r>
    </w:p>
    <w:p w:rsidR="00873760" w:rsidRPr="00732C5D" w:rsidRDefault="00873760" w:rsidP="00DC66A4">
      <w:pPr>
        <w:pStyle w:val="aff"/>
        <w:numPr>
          <w:ilvl w:val="0"/>
          <w:numId w:val="307"/>
        </w:numPr>
        <w:ind w:leftChars="0"/>
        <w:rPr>
          <w:rFonts w:hAnsi="新細明體"/>
        </w:rPr>
      </w:pPr>
      <w:r w:rsidRPr="009C129A">
        <w:rPr>
          <w:rFonts w:hAnsi="新細明體" w:hint="eastAsia"/>
          <w:b/>
          <w:shd w:val="pct15" w:color="auto" w:fill="FFFFFF"/>
        </w:rPr>
        <w:t>組</w:t>
      </w:r>
      <w:r w:rsidRPr="00732C5D">
        <w:rPr>
          <w:rFonts w:hAnsi="新細明體" w:hint="eastAsia"/>
          <w:b/>
        </w:rPr>
        <w:t>織</w:t>
      </w:r>
      <w:r w:rsidRPr="00732C5D">
        <w:rPr>
          <w:rFonts w:hAnsi="新細明體" w:hint="eastAsia"/>
        </w:rPr>
        <w:t>因素：權力</w:t>
      </w:r>
      <w:r w:rsidR="002D1BC5">
        <w:rPr>
          <w:rFonts w:hAnsi="新細明體" w:hint="eastAsia"/>
        </w:rPr>
        <w:t>、</w:t>
      </w:r>
      <w:r w:rsidRPr="00732C5D">
        <w:rPr>
          <w:rFonts w:hAnsi="新細明體" w:hint="eastAsia"/>
        </w:rPr>
        <w:t>結構</w:t>
      </w:r>
      <w:r w:rsidR="002D1BC5">
        <w:rPr>
          <w:rFonts w:hAnsi="新細明體" w:hint="eastAsia"/>
        </w:rPr>
        <w:t>、</w:t>
      </w:r>
      <w:r w:rsidRPr="00732C5D">
        <w:rPr>
          <w:rFonts w:hAnsi="新細明體" w:hint="eastAsia"/>
        </w:rPr>
        <w:t>目標</w:t>
      </w:r>
      <w:r w:rsidR="002D1BC5">
        <w:rPr>
          <w:rFonts w:hAnsi="新細明體" w:hint="eastAsia"/>
        </w:rPr>
        <w:t>、</w:t>
      </w:r>
      <w:r w:rsidRPr="00732C5D">
        <w:rPr>
          <w:rFonts w:hAnsi="新細明體" w:hint="eastAsia"/>
        </w:rPr>
        <w:t>法令規則</w:t>
      </w:r>
    </w:p>
    <w:p w:rsidR="0024011F" w:rsidRDefault="0024011F" w:rsidP="0024011F"/>
    <w:p w:rsidR="00402DFE" w:rsidRDefault="00402DFE" w:rsidP="0024011F"/>
    <w:p w:rsidR="00F43CE1" w:rsidRDefault="00F43CE1" w:rsidP="00F43CE1">
      <w:pPr>
        <w:pStyle w:val="afff7"/>
      </w:pPr>
      <w:r>
        <w:rPr>
          <w:rFonts w:hint="eastAsia"/>
        </w:rPr>
        <w:t>轉換型領導</w:t>
      </w:r>
    </w:p>
    <w:p w:rsidR="00F43CE1" w:rsidRDefault="00F43CE1" w:rsidP="00F43CE1">
      <w:r>
        <w:rPr>
          <w:rFonts w:hint="eastAsia"/>
        </w:rPr>
        <w:t>又稱變革型領導，由</w:t>
      </w:r>
      <w:r w:rsidRPr="00F43CE1">
        <w:rPr>
          <w:rFonts w:hint="eastAsia"/>
          <w:b/>
          <w:color w:val="0070C0"/>
        </w:rPr>
        <w:t>柏恩斯Burns</w:t>
      </w:r>
      <w:r>
        <w:rPr>
          <w:rFonts w:hint="eastAsia"/>
        </w:rPr>
        <w:t>《</w:t>
      </w:r>
      <w:r w:rsidRPr="00F43CE1">
        <w:rPr>
          <w:rFonts w:hint="eastAsia"/>
          <w:color w:val="984806" w:themeColor="accent6" w:themeShade="80"/>
          <w:u w:val="single"/>
        </w:rPr>
        <w:t>領導</w:t>
      </w:r>
      <w:r>
        <w:rPr>
          <w:rFonts w:hint="eastAsia"/>
        </w:rPr>
        <w:t>》提出，</w:t>
      </w:r>
      <w:r w:rsidRPr="00F43CE1">
        <w:rPr>
          <w:rFonts w:hint="eastAsia"/>
          <w:color w:val="0070C0"/>
        </w:rPr>
        <w:t>貝斯Bass</w:t>
      </w:r>
      <w:r>
        <w:rPr>
          <w:rFonts w:hint="eastAsia"/>
        </w:rPr>
        <w:t>提倡。</w:t>
      </w:r>
    </w:p>
    <w:p w:rsidR="00402DFE" w:rsidRDefault="00F43CE1" w:rsidP="000168E2">
      <w:r>
        <w:t>主張一種領導者與部屬間</w:t>
      </w:r>
      <w:r w:rsidRPr="000168E2">
        <w:rPr>
          <w:color w:val="FF0000"/>
        </w:rPr>
        <w:t>相互影響關係</w:t>
      </w:r>
      <w:r>
        <w:t>的演進過程，透過人際互動得以促進組織社會系統的改變、組織體制的改革。透過領導作用來</w:t>
      </w:r>
      <w:r w:rsidRPr="000168E2">
        <w:rPr>
          <w:b/>
          <w:color w:val="FF0000"/>
        </w:rPr>
        <w:t>轉變</w:t>
      </w:r>
      <w:r>
        <w:t>組織原有的</w:t>
      </w:r>
      <w:r w:rsidRPr="000168E2">
        <w:rPr>
          <w:color w:val="FF0000"/>
        </w:rPr>
        <w:t>價值觀</w:t>
      </w:r>
      <w:r>
        <w:t>、</w:t>
      </w:r>
      <w:r w:rsidRPr="000168E2">
        <w:rPr>
          <w:color w:val="FF0000"/>
        </w:rPr>
        <w:t>人際關係</w:t>
      </w:r>
      <w:r>
        <w:t>、</w:t>
      </w:r>
      <w:r w:rsidRPr="000168E2">
        <w:rPr>
          <w:color w:val="FF0000"/>
        </w:rPr>
        <w:t>組織文化</w:t>
      </w:r>
      <w:r>
        <w:t>與</w:t>
      </w:r>
      <w:r w:rsidRPr="000168E2">
        <w:rPr>
          <w:color w:val="FF0000"/>
        </w:rPr>
        <w:t>行為模式</w:t>
      </w:r>
      <w:r>
        <w:t>。</w:t>
      </w:r>
      <w:r w:rsidR="00402DFE">
        <w:rPr>
          <w:rFonts w:hint="eastAsia"/>
        </w:rPr>
        <w:t>組織處於</w:t>
      </w:r>
      <w:r w:rsidR="00402DFE" w:rsidRPr="00402DFE">
        <w:rPr>
          <w:rFonts w:hint="eastAsia"/>
          <w:color w:val="FF0000"/>
        </w:rPr>
        <w:t>不穩定但仍能控制</w:t>
      </w:r>
      <w:r w:rsidR="00402DFE">
        <w:rPr>
          <w:rFonts w:hint="eastAsia"/>
        </w:rPr>
        <w:t>的環境。</w:t>
      </w:r>
    </w:p>
    <w:p w:rsidR="00F43CE1" w:rsidRDefault="00F43CE1" w:rsidP="00DC66A4">
      <w:pPr>
        <w:pStyle w:val="aff"/>
        <w:numPr>
          <w:ilvl w:val="0"/>
          <w:numId w:val="871"/>
        </w:numPr>
        <w:ind w:leftChars="0"/>
      </w:pPr>
      <w:r>
        <w:rPr>
          <w:rFonts w:hint="eastAsia"/>
        </w:rPr>
        <w:t>源於魅力領導與交易型領導</w:t>
      </w:r>
      <w:r w:rsidR="000168E2">
        <w:rPr>
          <w:rFonts w:hint="eastAsia"/>
        </w:rPr>
        <w:t>：</w:t>
      </w:r>
    </w:p>
    <w:tbl>
      <w:tblPr>
        <w:tblStyle w:val="aff1"/>
        <w:tblW w:w="8504" w:type="dxa"/>
        <w:tblInd w:w="480" w:type="dxa"/>
        <w:tblLook w:val="04A0" w:firstRow="1" w:lastRow="0" w:firstColumn="1" w:lastColumn="0" w:noHBand="0" w:noVBand="1"/>
      </w:tblPr>
      <w:tblGrid>
        <w:gridCol w:w="1701"/>
        <w:gridCol w:w="6803"/>
      </w:tblGrid>
      <w:tr w:rsidR="00402DFE" w:rsidTr="00402DFE">
        <w:tc>
          <w:tcPr>
            <w:tcW w:w="1701" w:type="dxa"/>
            <w:vAlign w:val="center"/>
          </w:tcPr>
          <w:p w:rsidR="00402DFE" w:rsidRDefault="00402DFE" w:rsidP="00402DFE">
            <w:pPr>
              <w:pStyle w:val="aff"/>
              <w:ind w:leftChars="0" w:left="0"/>
              <w:jc w:val="center"/>
            </w:pPr>
            <w:r w:rsidRPr="00402DFE">
              <w:rPr>
                <w:rFonts w:hint="eastAsia"/>
                <w:b/>
              </w:rPr>
              <w:t>魅力領導</w:t>
            </w:r>
          </w:p>
        </w:tc>
        <w:tc>
          <w:tcPr>
            <w:tcW w:w="6803" w:type="dxa"/>
          </w:tcPr>
          <w:p w:rsidR="00402DFE" w:rsidRDefault="00402DFE" w:rsidP="00402DFE">
            <w:pPr>
              <w:pStyle w:val="aff"/>
              <w:ind w:leftChars="0" w:left="0"/>
            </w:pPr>
            <w:r>
              <w:rPr>
                <w:rFonts w:hint="eastAsia"/>
              </w:rPr>
              <w:t>組織處於</w:t>
            </w:r>
            <w:r w:rsidRPr="00402DFE">
              <w:rPr>
                <w:rFonts w:hint="eastAsia"/>
                <w:color w:val="FF0000"/>
              </w:rPr>
              <w:t>高度不安</w:t>
            </w:r>
            <w:r>
              <w:rPr>
                <w:rFonts w:hint="eastAsia"/>
              </w:rPr>
              <w:t>的環境時。領導者擁有</w:t>
            </w:r>
            <w:r w:rsidRPr="00402DFE">
              <w:rPr>
                <w:rFonts w:hint="eastAsia"/>
                <w:b/>
                <w:color w:val="FF0000"/>
              </w:rPr>
              <w:t>參照權</w:t>
            </w:r>
            <w:r>
              <w:rPr>
                <w:rFonts w:hint="eastAsia"/>
              </w:rPr>
              <w:t>。</w:t>
            </w:r>
          </w:p>
        </w:tc>
      </w:tr>
      <w:tr w:rsidR="00402DFE" w:rsidTr="00402DFE">
        <w:tc>
          <w:tcPr>
            <w:tcW w:w="1701" w:type="dxa"/>
            <w:vAlign w:val="center"/>
          </w:tcPr>
          <w:p w:rsidR="00402DFE" w:rsidRDefault="00402DFE" w:rsidP="00402DFE">
            <w:pPr>
              <w:pStyle w:val="aff"/>
              <w:ind w:leftChars="0" w:left="0"/>
              <w:jc w:val="center"/>
            </w:pPr>
            <w:r w:rsidRPr="00F43CE1">
              <w:rPr>
                <w:rFonts w:hint="eastAsia"/>
                <w:b/>
              </w:rPr>
              <w:t>交易領導理論</w:t>
            </w:r>
          </w:p>
        </w:tc>
        <w:tc>
          <w:tcPr>
            <w:tcW w:w="6803" w:type="dxa"/>
          </w:tcPr>
          <w:p w:rsidR="00402DFE" w:rsidRPr="00402DFE" w:rsidRDefault="00402DFE" w:rsidP="00402DFE">
            <w:pPr>
              <w:rPr>
                <w:rFonts w:hAnsi="新細明體"/>
              </w:rPr>
            </w:pPr>
            <w:r>
              <w:rPr>
                <w:rFonts w:hint="eastAsia"/>
              </w:rPr>
              <w:t>追溯</w:t>
            </w:r>
            <w:r w:rsidRPr="00402DFE">
              <w:rPr>
                <w:rFonts w:hAnsi="新細明體"/>
                <w:b/>
                <w:iCs/>
                <w:color w:val="0070C0"/>
                <w:szCs w:val="28"/>
              </w:rPr>
              <w:t>巴納德</w:t>
            </w:r>
            <w:r w:rsidRPr="00402DFE">
              <w:rPr>
                <w:rFonts w:hAnsi="新細明體" w:hint="eastAsia"/>
                <w:b/>
                <w:iCs/>
                <w:color w:val="0070C0"/>
                <w:szCs w:val="28"/>
              </w:rPr>
              <w:t>Barnard</w:t>
            </w:r>
            <w:r w:rsidRPr="00F43CE1">
              <w:rPr>
                <w:rFonts w:hint="eastAsia"/>
              </w:rPr>
              <w:t>的</w:t>
            </w:r>
            <w:r w:rsidRPr="00402DFE">
              <w:rPr>
                <w:rFonts w:hint="eastAsia"/>
                <w:b/>
                <w:color w:val="FF0000"/>
              </w:rPr>
              <w:t>貢獻與滿足平衡理論</w:t>
            </w:r>
            <w:r>
              <w:rPr>
                <w:rFonts w:hint="eastAsia"/>
              </w:rPr>
              <w:t>，影響力來自領導者能使部屬相信貢獻與報償是公平合理的，部屬的忠誠建立在交換互惠上，</w:t>
            </w:r>
            <w:r w:rsidRPr="00402DFE">
              <w:rPr>
                <w:rFonts w:hint="eastAsia"/>
                <w:color w:val="FF0000"/>
              </w:rPr>
              <w:t>並非</w:t>
            </w:r>
            <w:r>
              <w:rPr>
                <w:rFonts w:hint="eastAsia"/>
              </w:rPr>
              <w:t>完全指</w:t>
            </w:r>
            <w:r w:rsidRPr="00402DFE">
              <w:rPr>
                <w:rFonts w:hint="eastAsia"/>
                <w:color w:val="FF0000"/>
              </w:rPr>
              <w:t>物質金錢</w:t>
            </w:r>
            <w:r>
              <w:rPr>
                <w:rFonts w:hint="eastAsia"/>
              </w:rPr>
              <w:t>或職務升遷，還包含</w:t>
            </w:r>
            <w:r w:rsidRPr="00402DFE">
              <w:rPr>
                <w:rFonts w:hAnsi="新細明體" w:hint="eastAsia"/>
              </w:rPr>
              <w:t>情感性的交易。</w:t>
            </w:r>
            <w:r>
              <w:rPr>
                <w:rFonts w:hint="eastAsia"/>
              </w:rPr>
              <w:t>組織處於</w:t>
            </w:r>
            <w:r w:rsidRPr="00402DFE">
              <w:rPr>
                <w:rFonts w:hint="eastAsia"/>
                <w:color w:val="FF0000"/>
              </w:rPr>
              <w:t>穩定</w:t>
            </w:r>
            <w:r>
              <w:rPr>
                <w:rFonts w:hint="eastAsia"/>
              </w:rPr>
              <w:t>環境。</w:t>
            </w:r>
          </w:p>
          <w:p w:rsidR="00402DFE" w:rsidRDefault="00402DFE" w:rsidP="00DC66A4">
            <w:pPr>
              <w:pStyle w:val="aff"/>
              <w:numPr>
                <w:ilvl w:val="0"/>
                <w:numId w:val="870"/>
              </w:numPr>
              <w:ind w:leftChars="0"/>
              <w:rPr>
                <w:rFonts w:hAnsi="新細明體"/>
              </w:rPr>
            </w:pPr>
            <w:r>
              <w:rPr>
                <w:rFonts w:hAnsi="新細明體" w:hint="eastAsia"/>
              </w:rPr>
              <w:t>「</w:t>
            </w:r>
            <w:r w:rsidRPr="000168E2">
              <w:rPr>
                <w:rFonts w:hAnsi="新細明體" w:hint="eastAsia"/>
                <w:color w:val="FF0000"/>
              </w:rPr>
              <w:t>士為知己者死</w:t>
            </w:r>
            <w:r>
              <w:rPr>
                <w:rFonts w:hAnsi="新細明體" w:hint="eastAsia"/>
              </w:rPr>
              <w:t>」可視為公平交易的結果</w:t>
            </w:r>
          </w:p>
          <w:p w:rsidR="00402DFE" w:rsidRDefault="00402DFE" w:rsidP="00DC66A4">
            <w:pPr>
              <w:pStyle w:val="aff"/>
              <w:numPr>
                <w:ilvl w:val="0"/>
                <w:numId w:val="870"/>
              </w:numPr>
              <w:ind w:leftChars="0"/>
              <w:rPr>
                <w:rFonts w:hAnsi="新細明體"/>
              </w:rPr>
            </w:pPr>
            <w:r w:rsidRPr="000168E2">
              <w:rPr>
                <w:rFonts w:hint="eastAsia"/>
              </w:rPr>
              <w:t>誘因理論</w:t>
            </w:r>
          </w:p>
          <w:p w:rsidR="00402DFE" w:rsidRPr="00402DFE" w:rsidRDefault="00402DFE" w:rsidP="00DC66A4">
            <w:pPr>
              <w:pStyle w:val="aff"/>
              <w:numPr>
                <w:ilvl w:val="0"/>
                <w:numId w:val="870"/>
              </w:numPr>
              <w:ind w:leftChars="0"/>
              <w:rPr>
                <w:rFonts w:hAnsi="新細明體"/>
              </w:rPr>
            </w:pPr>
            <w:r w:rsidRPr="000168E2">
              <w:rPr>
                <w:rFonts w:hint="eastAsia"/>
              </w:rPr>
              <w:t>資源交換理論</w:t>
            </w:r>
            <w:r>
              <w:rPr>
                <w:rFonts w:hint="eastAsia"/>
              </w:rPr>
              <w:t>：</w:t>
            </w:r>
            <w:r w:rsidRPr="00CC3D3C">
              <w:rPr>
                <w:rFonts w:hint="eastAsia"/>
              </w:rPr>
              <w:t>認為家庭所</w:t>
            </w:r>
            <w:r w:rsidRPr="00402DFE">
              <w:rPr>
                <w:rFonts w:hAnsi="新細明體" w:hint="eastAsia"/>
              </w:rPr>
              <w:t>需的物質基礎，會因資源、權力、勞務上的交換，即藉由婚姻關係中最大化報酬&amp;最小化成本的理性選</w:t>
            </w:r>
            <w:r w:rsidRPr="00CC3D3C">
              <w:rPr>
                <w:rFonts w:hint="eastAsia"/>
              </w:rPr>
              <w:t>擇</w:t>
            </w:r>
          </w:p>
        </w:tc>
      </w:tr>
    </w:tbl>
    <w:p w:rsidR="00402DFE" w:rsidRDefault="00402DFE" w:rsidP="00402DFE">
      <w:pPr>
        <w:pStyle w:val="aff"/>
        <w:ind w:leftChars="0"/>
      </w:pPr>
    </w:p>
    <w:p w:rsidR="000168E2" w:rsidRDefault="000168E2" w:rsidP="00DC66A4">
      <w:pPr>
        <w:pStyle w:val="aff"/>
        <w:numPr>
          <w:ilvl w:val="0"/>
          <w:numId w:val="871"/>
        </w:numPr>
        <w:ind w:leftChars="0"/>
      </w:pPr>
      <w:r>
        <w:t>四要素</w:t>
      </w:r>
    </w:p>
    <w:p w:rsidR="000168E2" w:rsidRDefault="000168E2" w:rsidP="00DC66A4">
      <w:pPr>
        <w:pStyle w:val="aff"/>
        <w:numPr>
          <w:ilvl w:val="0"/>
          <w:numId w:val="872"/>
        </w:numPr>
        <w:ind w:leftChars="0"/>
      </w:pPr>
      <w:r w:rsidRPr="000168E2">
        <w:rPr>
          <w:rFonts w:hint="eastAsia"/>
          <w:b/>
        </w:rPr>
        <w:t>個別關懷</w:t>
      </w:r>
      <w:r>
        <w:rPr>
          <w:rFonts w:hint="eastAsia"/>
        </w:rPr>
        <w:t>：</w:t>
      </w:r>
      <w:r w:rsidRPr="000168E2">
        <w:rPr>
          <w:rFonts w:hint="eastAsia"/>
          <w:color w:val="FF0000"/>
        </w:rPr>
        <w:t>發展</w:t>
      </w:r>
      <w:r>
        <w:rPr>
          <w:rFonts w:hint="eastAsia"/>
        </w:rPr>
        <w:t>面向、</w:t>
      </w:r>
      <w:r w:rsidRPr="000168E2">
        <w:rPr>
          <w:rFonts w:hint="eastAsia"/>
          <w:color w:val="FF0000"/>
        </w:rPr>
        <w:t>親和</w:t>
      </w:r>
      <w:r>
        <w:rPr>
          <w:rFonts w:hint="eastAsia"/>
        </w:rPr>
        <w:t>面向、</w:t>
      </w:r>
      <w:r w:rsidRPr="000168E2">
        <w:rPr>
          <w:rFonts w:hint="eastAsia"/>
          <w:color w:val="FF0000"/>
        </w:rPr>
        <w:t>輔導</w:t>
      </w:r>
      <w:r>
        <w:rPr>
          <w:rFonts w:hint="eastAsia"/>
        </w:rPr>
        <w:t>面向</w:t>
      </w:r>
    </w:p>
    <w:p w:rsidR="000168E2" w:rsidRDefault="000168E2" w:rsidP="00DC66A4">
      <w:pPr>
        <w:pStyle w:val="aff"/>
        <w:numPr>
          <w:ilvl w:val="0"/>
          <w:numId w:val="872"/>
        </w:numPr>
        <w:ind w:leftChars="0"/>
      </w:pPr>
      <w:r w:rsidRPr="00402DFE">
        <w:rPr>
          <w:rFonts w:hint="eastAsia"/>
          <w:b/>
        </w:rPr>
        <w:t>動機的啟發</w:t>
      </w:r>
      <w:r>
        <w:rPr>
          <w:rFonts w:hint="eastAsia"/>
        </w:rPr>
        <w:t>與精神感召</w:t>
      </w:r>
    </w:p>
    <w:p w:rsidR="000168E2" w:rsidRDefault="000168E2" w:rsidP="00DC66A4">
      <w:pPr>
        <w:pStyle w:val="aff"/>
        <w:numPr>
          <w:ilvl w:val="0"/>
          <w:numId w:val="872"/>
        </w:numPr>
        <w:ind w:leftChars="0"/>
      </w:pPr>
      <w:r w:rsidRPr="00402DFE">
        <w:rPr>
          <w:rFonts w:hint="eastAsia"/>
          <w:b/>
        </w:rPr>
        <w:t>潛能的激發</w:t>
      </w:r>
    </w:p>
    <w:p w:rsidR="000168E2" w:rsidRPr="003744F4" w:rsidRDefault="000168E2" w:rsidP="00DC66A4">
      <w:pPr>
        <w:pStyle w:val="aff"/>
        <w:numPr>
          <w:ilvl w:val="0"/>
          <w:numId w:val="872"/>
        </w:numPr>
        <w:ind w:leftChars="0"/>
      </w:pPr>
      <w:r w:rsidRPr="00402DFE">
        <w:rPr>
          <w:rFonts w:hint="eastAsia"/>
          <w:b/>
        </w:rPr>
        <w:t>相互的影響關係</w:t>
      </w:r>
    </w:p>
    <w:p w:rsidR="00402DFE" w:rsidRDefault="00402DFE" w:rsidP="00402DFE">
      <w:pPr>
        <w:pStyle w:val="aff"/>
        <w:ind w:leftChars="0"/>
      </w:pPr>
    </w:p>
    <w:p w:rsidR="003744F4" w:rsidRPr="000168E2" w:rsidRDefault="000168E2" w:rsidP="00DC66A4">
      <w:pPr>
        <w:pStyle w:val="aff"/>
        <w:numPr>
          <w:ilvl w:val="0"/>
          <w:numId w:val="871"/>
        </w:numPr>
        <w:ind w:leftChars="0"/>
      </w:pPr>
      <w:r w:rsidRPr="000168E2">
        <w:rPr>
          <w:rFonts w:hint="eastAsia"/>
        </w:rPr>
        <w:t>轉換型領導特質</w:t>
      </w:r>
    </w:p>
    <w:p w:rsidR="000168E2" w:rsidRDefault="000168E2" w:rsidP="000168E2">
      <w:pPr>
        <w:ind w:left="480"/>
      </w:pPr>
      <w:r>
        <w:rPr>
          <w:rFonts w:hAnsi="新細明體" w:hint="eastAsia"/>
        </w:rPr>
        <w:t>①</w:t>
      </w:r>
      <w:r w:rsidRPr="000168E2">
        <w:rPr>
          <w:rFonts w:hint="eastAsia"/>
        </w:rPr>
        <w:t>創造</w:t>
      </w:r>
      <w:r w:rsidRPr="000168E2">
        <w:rPr>
          <w:rFonts w:hint="eastAsia"/>
          <w:color w:val="FF0000"/>
        </w:rPr>
        <w:t>前瞻遠景</w:t>
      </w:r>
      <w:r>
        <w:rPr>
          <w:rFonts w:hint="eastAsia"/>
        </w:rPr>
        <w:t xml:space="preserve">  </w:t>
      </w:r>
      <w:r>
        <w:rPr>
          <w:rFonts w:hAnsi="新細明體" w:hint="eastAsia"/>
        </w:rPr>
        <w:t>②</w:t>
      </w:r>
      <w:r>
        <w:rPr>
          <w:rFonts w:hint="eastAsia"/>
        </w:rPr>
        <w:t xml:space="preserve">啟發自覺意識  </w:t>
      </w:r>
      <w:r>
        <w:rPr>
          <w:rFonts w:hAnsi="新細明體" w:hint="eastAsia"/>
        </w:rPr>
        <w:t>③</w:t>
      </w:r>
      <w:r>
        <w:rPr>
          <w:rFonts w:hint="eastAsia"/>
        </w:rPr>
        <w:t>掌握人性需求</w:t>
      </w:r>
    </w:p>
    <w:p w:rsidR="000168E2" w:rsidRPr="000168E2" w:rsidRDefault="000168E2" w:rsidP="000168E2">
      <w:pPr>
        <w:ind w:left="480"/>
      </w:pPr>
      <w:r>
        <w:rPr>
          <w:rFonts w:hAnsi="新細明體" w:hint="eastAsia"/>
        </w:rPr>
        <w:t>④</w:t>
      </w:r>
      <w:r>
        <w:rPr>
          <w:rFonts w:hint="eastAsia"/>
        </w:rPr>
        <w:t xml:space="preserve">鼓舞學習動機  </w:t>
      </w:r>
      <w:r>
        <w:rPr>
          <w:rFonts w:hAnsi="新細明體" w:hint="eastAsia"/>
        </w:rPr>
        <w:t>⑤</w:t>
      </w:r>
      <w:r>
        <w:rPr>
          <w:rFonts w:hint="eastAsia"/>
        </w:rPr>
        <w:t xml:space="preserve">樹立個人價值  </w:t>
      </w:r>
      <w:r>
        <w:rPr>
          <w:rFonts w:hAnsi="新細明體" w:hint="eastAsia"/>
        </w:rPr>
        <w:t>⑥</w:t>
      </w:r>
      <w:r>
        <w:rPr>
          <w:rFonts w:hint="eastAsia"/>
        </w:rPr>
        <w:t>樂在工作</w:t>
      </w:r>
    </w:p>
    <w:p w:rsidR="000168E2" w:rsidRPr="000168E2" w:rsidRDefault="00402DFE" w:rsidP="00402DFE">
      <w:pPr>
        <w:widowControl/>
      </w:pPr>
      <w:r>
        <w:br w:type="page"/>
      </w:r>
    </w:p>
    <w:p w:rsidR="00041F08" w:rsidRPr="005C310D" w:rsidRDefault="00041F08" w:rsidP="005C310D">
      <w:pPr>
        <w:pStyle w:val="afff5"/>
        <w:jc w:val="left"/>
        <w:rPr>
          <w:color w:val="632423" w:themeColor="accent2" w:themeShade="80"/>
          <w:sz w:val="24"/>
        </w:rPr>
      </w:pPr>
      <w:r w:rsidRPr="005C310D">
        <w:rPr>
          <w:rFonts w:hint="eastAsia"/>
          <w:color w:val="632423" w:themeColor="accent2" w:themeShade="80"/>
          <w:sz w:val="24"/>
        </w:rPr>
        <w:t>6-1.2行政監督</w:t>
      </w:r>
    </w:p>
    <w:p w:rsidR="00041F08" w:rsidRPr="00041F08" w:rsidRDefault="00041F08" w:rsidP="00041F08">
      <w:pPr>
        <w:widowControl/>
        <w:rPr>
          <w:rFonts w:hAnsi="新細明體"/>
        </w:rPr>
      </w:pPr>
      <w:r w:rsidRPr="008C6714">
        <w:rPr>
          <w:rFonts w:hAnsi="新細明體" w:hint="eastAsia"/>
          <w:iCs/>
        </w:rPr>
        <w:t>行政監督</w:t>
      </w:r>
      <w:r>
        <w:rPr>
          <w:rFonts w:hAnsi="新細明體" w:hint="eastAsia"/>
          <w:iCs/>
        </w:rPr>
        <w:t>：</w:t>
      </w:r>
      <w:r w:rsidRPr="008C6714">
        <w:rPr>
          <w:rFonts w:hAnsi="新細明體" w:hint="eastAsia"/>
          <w:b/>
          <w:iCs/>
          <w:color w:val="FF0000"/>
        </w:rPr>
        <w:t>工作指派</w:t>
      </w:r>
      <w:r w:rsidRPr="008C6714">
        <w:rPr>
          <w:rFonts w:hAnsi="新細明體" w:hint="eastAsia"/>
          <w:iCs/>
        </w:rPr>
        <w:t>、</w:t>
      </w:r>
      <w:r w:rsidRPr="008C6714">
        <w:rPr>
          <w:rFonts w:hAnsi="新細明體" w:hint="eastAsia"/>
          <w:b/>
          <w:iCs/>
          <w:color w:val="FF0000"/>
        </w:rPr>
        <w:t>工作控制</w:t>
      </w:r>
      <w:r w:rsidRPr="008C6714">
        <w:rPr>
          <w:rFonts w:hAnsi="新細明體" w:hint="eastAsia"/>
          <w:iCs/>
        </w:rPr>
        <w:t>、</w:t>
      </w:r>
      <w:r w:rsidRPr="008C6714">
        <w:rPr>
          <w:rFonts w:hAnsi="新細明體" w:hint="eastAsia"/>
          <w:b/>
          <w:iCs/>
          <w:color w:val="FF0000"/>
        </w:rPr>
        <w:t>工作指導</w:t>
      </w:r>
      <w:r w:rsidRPr="008C6714">
        <w:rPr>
          <w:rFonts w:hAnsi="新細明體" w:hint="eastAsia"/>
          <w:iCs/>
        </w:rPr>
        <w:t>、</w:t>
      </w:r>
      <w:r w:rsidRPr="008C6714">
        <w:rPr>
          <w:rFonts w:hAnsi="新細明體" w:hint="eastAsia"/>
          <w:b/>
          <w:iCs/>
          <w:color w:val="FF0000"/>
        </w:rPr>
        <w:t>工作考核</w:t>
      </w:r>
      <w:r w:rsidRPr="008C6714">
        <w:rPr>
          <w:rFonts w:hAnsi="新細明體" w:hint="eastAsia"/>
          <w:iCs/>
        </w:rPr>
        <w:t>，指監督工作產生的步驟與程序。</w:t>
      </w:r>
    </w:p>
    <w:p w:rsidR="00041F08" w:rsidRDefault="00041F08" w:rsidP="00041F08"/>
    <w:p w:rsidR="00041F08" w:rsidRPr="005C310D" w:rsidRDefault="00041F08" w:rsidP="005C310D">
      <w:pPr>
        <w:pStyle w:val="afff5"/>
        <w:jc w:val="left"/>
        <w:rPr>
          <w:color w:val="632423" w:themeColor="accent2" w:themeShade="80"/>
          <w:sz w:val="24"/>
        </w:rPr>
      </w:pPr>
      <w:r w:rsidRPr="005C310D">
        <w:rPr>
          <w:rFonts w:hint="eastAsia"/>
          <w:color w:val="632423" w:themeColor="accent2" w:themeShade="80"/>
          <w:sz w:val="24"/>
        </w:rPr>
        <w:t>6-1.3行政計畫</w:t>
      </w:r>
    </w:p>
    <w:p w:rsidR="00041F08" w:rsidRDefault="00041F08" w:rsidP="00DC66A4">
      <w:pPr>
        <w:pStyle w:val="aff"/>
        <w:numPr>
          <w:ilvl w:val="0"/>
          <w:numId w:val="874"/>
        </w:numPr>
        <w:ind w:leftChars="0"/>
      </w:pPr>
      <w:r>
        <w:rPr>
          <w:rFonts w:hint="eastAsia"/>
        </w:rPr>
        <w:t>本質</w:t>
      </w:r>
      <w:r w:rsidR="00C4224A">
        <w:rPr>
          <w:rFonts w:hint="eastAsia"/>
        </w:rPr>
        <w:t xml:space="preserve"> </w:t>
      </w:r>
      <w:r w:rsidR="00C4224A" w:rsidRPr="00C4224A">
        <w:rPr>
          <w:rFonts w:hint="eastAsia"/>
          <w:sz w:val="22"/>
          <w:u w:val="single"/>
        </w:rPr>
        <w:t>&lt;106原四&gt;</w:t>
      </w:r>
    </w:p>
    <w:p w:rsidR="00041F08" w:rsidRDefault="00041F08" w:rsidP="00DC66A4">
      <w:pPr>
        <w:pStyle w:val="aff"/>
        <w:numPr>
          <w:ilvl w:val="0"/>
          <w:numId w:val="875"/>
        </w:numPr>
        <w:ind w:leftChars="0"/>
      </w:pPr>
      <w:r>
        <w:rPr>
          <w:rFonts w:hint="eastAsia"/>
        </w:rPr>
        <w:t>領先性</w:t>
      </w:r>
      <w:r w:rsidR="00C4224A">
        <w:rPr>
          <w:rFonts w:hint="eastAsia"/>
        </w:rPr>
        <w:t>：強調事先的預防性</w:t>
      </w:r>
    </w:p>
    <w:p w:rsidR="00041F08" w:rsidRDefault="00041F08" w:rsidP="00DC66A4">
      <w:pPr>
        <w:pStyle w:val="aff"/>
        <w:numPr>
          <w:ilvl w:val="0"/>
          <w:numId w:val="875"/>
        </w:numPr>
        <w:ind w:leftChars="0"/>
      </w:pPr>
      <w:r w:rsidRPr="00C4224A">
        <w:rPr>
          <w:rFonts w:hint="eastAsia"/>
          <w:b/>
        </w:rPr>
        <w:t>抉擇性</w:t>
      </w:r>
      <w:r w:rsidR="00322C6F">
        <w:rPr>
          <w:rFonts w:hint="eastAsia"/>
        </w:rPr>
        <w:t>：</w:t>
      </w:r>
      <w:r w:rsidR="00C4224A">
        <w:rPr>
          <w:rFonts w:hint="eastAsia"/>
        </w:rPr>
        <w:t>利用</w:t>
      </w:r>
      <w:r w:rsidR="00C4224A" w:rsidRPr="00C4224A">
        <w:rPr>
          <w:rFonts w:hint="eastAsia"/>
          <w:color w:val="FF0000"/>
        </w:rPr>
        <w:t>管理科學方法</w:t>
      </w:r>
      <w:r w:rsidR="00C4224A">
        <w:rPr>
          <w:rFonts w:hint="eastAsia"/>
        </w:rPr>
        <w:t>，如線性規劃、作業研究。</w:t>
      </w:r>
      <w:r w:rsidR="00C4224A" w:rsidRPr="00C4224A">
        <w:rPr>
          <w:rFonts w:hint="eastAsia"/>
          <w:sz w:val="22"/>
          <w:u w:val="single"/>
        </w:rPr>
        <w:t>&lt;100國五&gt;</w:t>
      </w:r>
    </w:p>
    <w:p w:rsidR="00041F08" w:rsidRDefault="00041F08" w:rsidP="00DC66A4">
      <w:pPr>
        <w:pStyle w:val="aff"/>
        <w:numPr>
          <w:ilvl w:val="0"/>
          <w:numId w:val="875"/>
        </w:numPr>
        <w:ind w:leftChars="0"/>
      </w:pPr>
      <w:r>
        <w:rPr>
          <w:rFonts w:hint="eastAsia"/>
        </w:rPr>
        <w:t>邏輯性</w:t>
      </w:r>
      <w:r w:rsidR="00322C6F">
        <w:rPr>
          <w:rFonts w:hint="eastAsia"/>
        </w:rPr>
        <w:t>：</w:t>
      </w:r>
      <w:r w:rsidR="00C4224A">
        <w:rPr>
          <w:rFonts w:hint="eastAsia"/>
        </w:rPr>
        <w:t>運用分析綜合的方法以進行計畫作為。</w:t>
      </w:r>
    </w:p>
    <w:p w:rsidR="00041F08" w:rsidRDefault="00041F08" w:rsidP="00DC66A4">
      <w:pPr>
        <w:pStyle w:val="aff"/>
        <w:numPr>
          <w:ilvl w:val="0"/>
          <w:numId w:val="875"/>
        </w:numPr>
        <w:ind w:leftChars="0"/>
      </w:pPr>
      <w:r>
        <w:rPr>
          <w:rFonts w:hint="eastAsia"/>
        </w:rPr>
        <w:t>整體性</w:t>
      </w:r>
      <w:r w:rsidR="00C4224A">
        <w:rPr>
          <w:rFonts w:hint="eastAsia"/>
        </w:rPr>
        <w:t>：上下一體、前後一貫，才能達成整體目標的要求。</w:t>
      </w:r>
    </w:p>
    <w:p w:rsidR="00041F08" w:rsidRDefault="00041F08" w:rsidP="00DC66A4">
      <w:pPr>
        <w:pStyle w:val="aff"/>
        <w:numPr>
          <w:ilvl w:val="0"/>
          <w:numId w:val="875"/>
        </w:numPr>
        <w:ind w:leftChars="0"/>
      </w:pPr>
      <w:r>
        <w:rPr>
          <w:rFonts w:hint="eastAsia"/>
        </w:rPr>
        <w:t>效率與效果性</w:t>
      </w:r>
    </w:p>
    <w:p w:rsidR="00041F08" w:rsidRDefault="00322C6F" w:rsidP="00DC66A4">
      <w:pPr>
        <w:pStyle w:val="aff"/>
        <w:numPr>
          <w:ilvl w:val="0"/>
          <w:numId w:val="875"/>
        </w:numPr>
        <w:ind w:leftChars="0"/>
      </w:pPr>
      <w:r>
        <w:rPr>
          <w:rFonts w:hint="eastAsia"/>
        </w:rPr>
        <w:t>管理性與管制性</w:t>
      </w:r>
    </w:p>
    <w:p w:rsidR="00041F08" w:rsidRDefault="00041F08" w:rsidP="00041F08"/>
    <w:p w:rsidR="00041F08" w:rsidRDefault="00041F08" w:rsidP="00DC66A4">
      <w:pPr>
        <w:pStyle w:val="aff"/>
        <w:numPr>
          <w:ilvl w:val="0"/>
          <w:numId w:val="874"/>
        </w:numPr>
        <w:ind w:leftChars="0"/>
      </w:pPr>
      <w:r>
        <w:rPr>
          <w:rFonts w:hint="eastAsia"/>
        </w:rPr>
        <w:t>時間分類</w:t>
      </w:r>
    </w:p>
    <w:p w:rsidR="00041F08" w:rsidRDefault="00041F08" w:rsidP="00DC66A4">
      <w:pPr>
        <w:pStyle w:val="aff"/>
        <w:numPr>
          <w:ilvl w:val="0"/>
          <w:numId w:val="876"/>
        </w:numPr>
        <w:ind w:leftChars="0"/>
      </w:pPr>
      <w:r>
        <w:rPr>
          <w:rFonts w:hint="eastAsia"/>
        </w:rPr>
        <w:t>即時計畫</w:t>
      </w:r>
      <w:r w:rsidR="00322C6F">
        <w:rPr>
          <w:rFonts w:hint="eastAsia"/>
        </w:rPr>
        <w:t>：</w:t>
      </w:r>
      <w:r w:rsidR="00C4224A">
        <w:rPr>
          <w:rFonts w:hint="eastAsia"/>
        </w:rPr>
        <w:t xml:space="preserve">立即處理 </w:t>
      </w:r>
      <w:r w:rsidR="00C4224A" w:rsidRPr="00C4224A">
        <w:rPr>
          <w:rFonts w:hint="eastAsia"/>
          <w:color w:val="215868" w:themeColor="accent5" w:themeShade="80"/>
        </w:rPr>
        <w:t>ex.2008年金融危機</w:t>
      </w:r>
    </w:p>
    <w:p w:rsidR="00041F08" w:rsidRDefault="00041F08" w:rsidP="00DC66A4">
      <w:pPr>
        <w:pStyle w:val="aff"/>
        <w:numPr>
          <w:ilvl w:val="0"/>
          <w:numId w:val="876"/>
        </w:numPr>
        <w:ind w:leftChars="0"/>
      </w:pPr>
      <w:r>
        <w:rPr>
          <w:rFonts w:hint="eastAsia"/>
        </w:rPr>
        <w:t>年度計畫</w:t>
      </w:r>
      <w:r w:rsidR="00322C6F">
        <w:rPr>
          <w:rFonts w:hint="eastAsia"/>
        </w:rPr>
        <w:t>：</w:t>
      </w:r>
      <w:r w:rsidR="00C4224A">
        <w:rPr>
          <w:rFonts w:hint="eastAsia"/>
        </w:rPr>
        <w:t>1年為期</w:t>
      </w:r>
    </w:p>
    <w:p w:rsidR="00041F08" w:rsidRDefault="00041F08" w:rsidP="00DC66A4">
      <w:pPr>
        <w:pStyle w:val="aff"/>
        <w:numPr>
          <w:ilvl w:val="0"/>
          <w:numId w:val="876"/>
        </w:numPr>
        <w:ind w:leftChars="0"/>
      </w:pPr>
      <w:r>
        <w:rPr>
          <w:rFonts w:hint="eastAsia"/>
        </w:rPr>
        <w:t>短期計畫</w:t>
      </w:r>
      <w:r w:rsidR="00322C6F">
        <w:rPr>
          <w:rFonts w:hint="eastAsia"/>
        </w:rPr>
        <w:t>：</w:t>
      </w:r>
      <w:r w:rsidR="00C4224A">
        <w:rPr>
          <w:rFonts w:hint="eastAsia"/>
        </w:rPr>
        <w:t>2年以下</w:t>
      </w:r>
    </w:p>
    <w:p w:rsidR="00041F08" w:rsidRDefault="00041F08" w:rsidP="00DC66A4">
      <w:pPr>
        <w:pStyle w:val="aff"/>
        <w:numPr>
          <w:ilvl w:val="0"/>
          <w:numId w:val="876"/>
        </w:numPr>
        <w:ind w:leftChars="0"/>
      </w:pPr>
      <w:r>
        <w:rPr>
          <w:rFonts w:hint="eastAsia"/>
        </w:rPr>
        <w:t>中期計畫</w:t>
      </w:r>
      <w:r w:rsidR="00322C6F">
        <w:rPr>
          <w:rFonts w:hint="eastAsia"/>
        </w:rPr>
        <w:t>：</w:t>
      </w:r>
      <w:r w:rsidR="00C4224A">
        <w:rPr>
          <w:rFonts w:hint="eastAsia"/>
        </w:rPr>
        <w:t>2~5或3~6年</w:t>
      </w:r>
    </w:p>
    <w:p w:rsidR="00041F08" w:rsidRDefault="00041F08" w:rsidP="00DC66A4">
      <w:pPr>
        <w:pStyle w:val="aff"/>
        <w:numPr>
          <w:ilvl w:val="0"/>
          <w:numId w:val="876"/>
        </w:numPr>
        <w:ind w:leftChars="0"/>
      </w:pPr>
      <w:r>
        <w:rPr>
          <w:rFonts w:hint="eastAsia"/>
        </w:rPr>
        <w:t>長期計畫</w:t>
      </w:r>
      <w:r w:rsidR="00322C6F">
        <w:rPr>
          <w:rFonts w:hint="eastAsia"/>
        </w:rPr>
        <w:t>：</w:t>
      </w:r>
      <w:r w:rsidR="00C4224A">
        <w:rPr>
          <w:rFonts w:hint="eastAsia"/>
        </w:rPr>
        <w:t>6年以上，原則性與分析性計畫</w:t>
      </w:r>
    </w:p>
    <w:p w:rsidR="00322C6F" w:rsidRDefault="00322C6F" w:rsidP="00322C6F"/>
    <w:p w:rsidR="00041F08" w:rsidRDefault="00915257" w:rsidP="00DC66A4">
      <w:pPr>
        <w:pStyle w:val="aff"/>
        <w:numPr>
          <w:ilvl w:val="0"/>
          <w:numId w:val="874"/>
        </w:numPr>
        <w:ind w:leftChars="0"/>
      </w:pPr>
      <w:r>
        <w:rPr>
          <w:rFonts w:hint="eastAsia"/>
        </w:rPr>
        <w:t>種類</w:t>
      </w:r>
    </w:p>
    <w:p w:rsidR="00041F08" w:rsidRDefault="00041F08" w:rsidP="00DC66A4">
      <w:pPr>
        <w:pStyle w:val="aff"/>
        <w:numPr>
          <w:ilvl w:val="0"/>
          <w:numId w:val="877"/>
        </w:numPr>
        <w:ind w:leftChars="0"/>
      </w:pPr>
      <w:r>
        <w:rPr>
          <w:rFonts w:hint="eastAsia"/>
        </w:rPr>
        <w:t>策略性計畫</w:t>
      </w:r>
      <w:r w:rsidR="00322C6F">
        <w:rPr>
          <w:rFonts w:hint="eastAsia"/>
        </w:rPr>
        <w:t>：長期性計畫，涵蓋事務較廣、不特定，強調因應環境。</w:t>
      </w:r>
    </w:p>
    <w:p w:rsidR="00041F08" w:rsidRDefault="00041F08" w:rsidP="00DC66A4">
      <w:pPr>
        <w:pStyle w:val="aff"/>
        <w:numPr>
          <w:ilvl w:val="0"/>
          <w:numId w:val="877"/>
        </w:numPr>
        <w:ind w:leftChars="0"/>
      </w:pPr>
      <w:r>
        <w:rPr>
          <w:rFonts w:hint="eastAsia"/>
        </w:rPr>
        <w:t>營運性計畫</w:t>
      </w:r>
      <w:r w:rsidR="00322C6F">
        <w:rPr>
          <w:rFonts w:hint="eastAsia"/>
        </w:rPr>
        <w:t>：執行時間較短(月、週)，範圍小且特定，達成已知目標。</w:t>
      </w:r>
    </w:p>
    <w:p w:rsidR="00041F08" w:rsidRDefault="00041F08" w:rsidP="00DC66A4">
      <w:pPr>
        <w:pStyle w:val="aff"/>
        <w:numPr>
          <w:ilvl w:val="0"/>
          <w:numId w:val="877"/>
        </w:numPr>
        <w:ind w:leftChars="0"/>
      </w:pPr>
      <w:r>
        <w:rPr>
          <w:rFonts w:hint="eastAsia"/>
        </w:rPr>
        <w:t>效用性計畫</w:t>
      </w:r>
      <w:r w:rsidR="00322C6F">
        <w:rPr>
          <w:rFonts w:hint="eastAsia"/>
        </w:rPr>
        <w:t>：對各種資源與時間有效運用。</w:t>
      </w:r>
    </w:p>
    <w:p w:rsidR="00041F08" w:rsidRDefault="00041F08" w:rsidP="00DC66A4">
      <w:pPr>
        <w:pStyle w:val="aff"/>
        <w:numPr>
          <w:ilvl w:val="0"/>
          <w:numId w:val="877"/>
        </w:numPr>
        <w:ind w:leftChars="0"/>
      </w:pPr>
      <w:r>
        <w:rPr>
          <w:rFonts w:hint="eastAsia"/>
        </w:rPr>
        <w:t>預防性計畫</w:t>
      </w:r>
      <w:r w:rsidR="00322C6F">
        <w:rPr>
          <w:rFonts w:hint="eastAsia"/>
        </w:rPr>
        <w:t>：預防可能發生之事故。</w:t>
      </w:r>
    </w:p>
    <w:p w:rsidR="00041F08" w:rsidRDefault="00041F08" w:rsidP="00041F08"/>
    <w:p w:rsidR="00915257" w:rsidRDefault="009A3A3D" w:rsidP="009A3A3D">
      <w:pPr>
        <w:widowControl/>
      </w:pPr>
      <w:r>
        <w:br w:type="page"/>
      </w:r>
    </w:p>
    <w:p w:rsidR="00B15EB0" w:rsidRPr="00706D67" w:rsidRDefault="007C133E" w:rsidP="00706D67">
      <w:pPr>
        <w:pStyle w:val="afff5"/>
        <w:jc w:val="left"/>
        <w:rPr>
          <w:color w:val="632423" w:themeColor="accent2" w:themeShade="80"/>
          <w:sz w:val="24"/>
        </w:rPr>
      </w:pPr>
      <w:r w:rsidRPr="005C310D">
        <w:rPr>
          <w:rFonts w:hint="eastAsia"/>
          <w:color w:val="632423" w:themeColor="accent2" w:themeShade="80"/>
          <w:sz w:val="24"/>
        </w:rPr>
        <w:t>6-</w:t>
      </w:r>
      <w:r w:rsidR="00F66F26" w:rsidRPr="005C310D">
        <w:rPr>
          <w:rFonts w:hint="eastAsia"/>
          <w:color w:val="632423" w:themeColor="accent2" w:themeShade="80"/>
          <w:sz w:val="24"/>
        </w:rPr>
        <w:t>1.</w:t>
      </w:r>
      <w:r w:rsidR="00041F08" w:rsidRPr="005C310D">
        <w:rPr>
          <w:rFonts w:hint="eastAsia"/>
          <w:color w:val="632423" w:themeColor="accent2" w:themeShade="80"/>
          <w:sz w:val="24"/>
        </w:rPr>
        <w:t>4</w:t>
      </w:r>
      <w:r w:rsidR="00D43415" w:rsidRPr="005C310D">
        <w:rPr>
          <w:rFonts w:hint="eastAsia"/>
          <w:color w:val="632423" w:themeColor="accent2" w:themeShade="80"/>
          <w:sz w:val="24"/>
        </w:rPr>
        <w:t>行政激勵</w:t>
      </w:r>
    </w:p>
    <w:p w:rsidR="009A3A3D" w:rsidRDefault="009A3A3D" w:rsidP="00B65B3D">
      <w:pPr>
        <w:pStyle w:val="afff7"/>
      </w:pPr>
      <w:r>
        <w:rPr>
          <w:rFonts w:hint="eastAsia"/>
        </w:rPr>
        <w:t>激勵理論</w:t>
      </w:r>
    </w:p>
    <w:tbl>
      <w:tblPr>
        <w:tblStyle w:val="aff1"/>
        <w:tblW w:w="11292" w:type="dxa"/>
        <w:jc w:val="center"/>
        <w:tblLook w:val="04A0" w:firstRow="1" w:lastRow="0" w:firstColumn="1" w:lastColumn="0" w:noHBand="0" w:noVBand="1"/>
      </w:tblPr>
      <w:tblGrid>
        <w:gridCol w:w="3969"/>
        <w:gridCol w:w="4535"/>
        <w:gridCol w:w="2788"/>
      </w:tblGrid>
      <w:tr w:rsidR="00B65B3D" w:rsidTr="00B65B3D">
        <w:trPr>
          <w:jc w:val="center"/>
        </w:trPr>
        <w:tc>
          <w:tcPr>
            <w:tcW w:w="8504" w:type="dxa"/>
            <w:gridSpan w:val="2"/>
            <w:vAlign w:val="center"/>
          </w:tcPr>
          <w:p w:rsidR="00B65B3D" w:rsidRDefault="00B65B3D" w:rsidP="00B65B3D">
            <w:pPr>
              <w:jc w:val="center"/>
            </w:pPr>
            <w:r>
              <w:t>認知途徑</w:t>
            </w:r>
          </w:p>
        </w:tc>
        <w:tc>
          <w:tcPr>
            <w:tcW w:w="2788" w:type="dxa"/>
            <w:vAlign w:val="center"/>
          </w:tcPr>
          <w:p w:rsidR="00B65B3D" w:rsidRDefault="00B65B3D" w:rsidP="00B65B3D">
            <w:pPr>
              <w:jc w:val="center"/>
            </w:pPr>
            <w:r>
              <w:t>非認知途徑</w:t>
            </w:r>
          </w:p>
        </w:tc>
      </w:tr>
      <w:tr w:rsidR="00B65B3D" w:rsidTr="00B65B3D">
        <w:trPr>
          <w:jc w:val="center"/>
        </w:trPr>
        <w:tc>
          <w:tcPr>
            <w:tcW w:w="3969" w:type="dxa"/>
            <w:vAlign w:val="center"/>
          </w:tcPr>
          <w:p w:rsidR="00B65B3D" w:rsidRDefault="00B65B3D" w:rsidP="00B65B3D">
            <w:pPr>
              <w:jc w:val="center"/>
            </w:pPr>
            <w:r w:rsidRPr="009A3A3D">
              <w:rPr>
                <w:b/>
              </w:rPr>
              <w:t>內容理論</w:t>
            </w:r>
          </w:p>
        </w:tc>
        <w:tc>
          <w:tcPr>
            <w:tcW w:w="4535" w:type="dxa"/>
            <w:vAlign w:val="center"/>
          </w:tcPr>
          <w:p w:rsidR="00B65B3D" w:rsidRDefault="00B65B3D" w:rsidP="00B65B3D">
            <w:pPr>
              <w:jc w:val="center"/>
            </w:pPr>
            <w:r w:rsidRPr="009A3A3D">
              <w:rPr>
                <w:b/>
              </w:rPr>
              <w:t>過程理論</w:t>
            </w:r>
          </w:p>
        </w:tc>
        <w:tc>
          <w:tcPr>
            <w:tcW w:w="2788" w:type="dxa"/>
            <w:vAlign w:val="center"/>
          </w:tcPr>
          <w:p w:rsidR="00B65B3D" w:rsidRDefault="00B65B3D" w:rsidP="00B65B3D">
            <w:pPr>
              <w:jc w:val="center"/>
            </w:pPr>
            <w:r w:rsidRPr="009A3A3D">
              <w:rPr>
                <w:b/>
              </w:rPr>
              <w:t>增強理論</w:t>
            </w:r>
          </w:p>
        </w:tc>
      </w:tr>
      <w:tr w:rsidR="009C1E2B" w:rsidTr="009C1E2B">
        <w:trPr>
          <w:jc w:val="center"/>
        </w:trPr>
        <w:tc>
          <w:tcPr>
            <w:tcW w:w="3969" w:type="dxa"/>
            <w:vAlign w:val="center"/>
          </w:tcPr>
          <w:p w:rsidR="009C1E2B" w:rsidRDefault="009C1E2B" w:rsidP="00B65B3D">
            <w:pPr>
              <w:jc w:val="both"/>
            </w:pPr>
            <w:r>
              <w:t>激起、發動或進行</w:t>
            </w:r>
            <w:r w:rsidRPr="009A3A3D">
              <w:rPr>
                <w:color w:val="FF0000"/>
              </w:rPr>
              <w:t>有動機行為的因素</w:t>
            </w:r>
            <w:r>
              <w:t>。</w:t>
            </w:r>
            <w:r w:rsidRPr="009A3A3D">
              <w:rPr>
                <w:sz w:val="22"/>
                <w:u w:val="single"/>
              </w:rPr>
              <w:t>&lt;103初、106普&gt;</w:t>
            </w:r>
          </w:p>
        </w:tc>
        <w:tc>
          <w:tcPr>
            <w:tcW w:w="4535" w:type="dxa"/>
            <w:vAlign w:val="center"/>
          </w:tcPr>
          <w:p w:rsidR="009C1E2B" w:rsidRDefault="009C1E2B" w:rsidP="00B65B3D">
            <w:pPr>
              <w:jc w:val="both"/>
            </w:pPr>
            <w:r>
              <w:t>激起行為的因素，及行為模式的</w:t>
            </w:r>
            <w:r w:rsidRPr="009A3A3D">
              <w:rPr>
                <w:color w:val="FF0000"/>
              </w:rPr>
              <w:t>過程或選擇</w:t>
            </w:r>
            <w:r>
              <w:t>。</w:t>
            </w:r>
          </w:p>
        </w:tc>
        <w:tc>
          <w:tcPr>
            <w:tcW w:w="2788" w:type="dxa"/>
            <w:vMerge w:val="restart"/>
          </w:tcPr>
          <w:p w:rsidR="009C1E2B" w:rsidRDefault="009C1E2B" w:rsidP="009C1E2B">
            <w:pPr>
              <w:jc w:val="both"/>
            </w:pPr>
            <w:r>
              <w:t>探討員工被激發的行為如何可以</w:t>
            </w:r>
            <w:r w:rsidRPr="009A3A3D">
              <w:rPr>
                <w:color w:val="FF0000"/>
              </w:rPr>
              <w:t>長久維持</w:t>
            </w:r>
            <w:r>
              <w:t>。</w:t>
            </w:r>
          </w:p>
        </w:tc>
      </w:tr>
      <w:tr w:rsidR="009C1E2B" w:rsidTr="00B65B3D">
        <w:trPr>
          <w:jc w:val="center"/>
        </w:trPr>
        <w:tc>
          <w:tcPr>
            <w:tcW w:w="3969" w:type="dxa"/>
          </w:tcPr>
          <w:p w:rsidR="009C1E2B" w:rsidRDefault="009C1E2B" w:rsidP="00DC66A4">
            <w:pPr>
              <w:pStyle w:val="aff"/>
              <w:numPr>
                <w:ilvl w:val="0"/>
                <w:numId w:val="887"/>
              </w:numPr>
              <w:ind w:leftChars="0"/>
            </w:pPr>
            <w:r>
              <w:t>需要層級理論</w:t>
            </w:r>
            <w:r>
              <w:rPr>
                <w:rFonts w:hint="eastAsia"/>
              </w:rPr>
              <w:t xml:space="preserve"> </w:t>
            </w:r>
            <w:r w:rsidRPr="009C1E2B">
              <w:rPr>
                <w:rFonts w:hint="eastAsia"/>
                <w:b/>
                <w:color w:val="0070C0"/>
              </w:rPr>
              <w:t>馬斯婁Maslow</w:t>
            </w:r>
          </w:p>
          <w:p w:rsidR="009C1E2B" w:rsidRDefault="009C1E2B" w:rsidP="00DC66A4">
            <w:pPr>
              <w:pStyle w:val="aff"/>
              <w:numPr>
                <w:ilvl w:val="0"/>
                <w:numId w:val="887"/>
              </w:numPr>
              <w:ind w:leftChars="0"/>
            </w:pPr>
            <w:r>
              <w:rPr>
                <w:rFonts w:hint="eastAsia"/>
              </w:rPr>
              <w:t>激勵保護理論</w:t>
            </w:r>
          </w:p>
          <w:p w:rsidR="009C1E2B" w:rsidRDefault="009C1E2B" w:rsidP="00DC66A4">
            <w:pPr>
              <w:pStyle w:val="aff"/>
              <w:numPr>
                <w:ilvl w:val="0"/>
                <w:numId w:val="887"/>
              </w:numPr>
              <w:ind w:leftChars="0"/>
            </w:pPr>
            <w:r w:rsidRPr="00237DB0">
              <w:rPr>
                <w:rFonts w:hint="eastAsia"/>
                <w:b/>
              </w:rPr>
              <w:t>ERG理論</w:t>
            </w:r>
            <w:r>
              <w:rPr>
                <w:rFonts w:hint="eastAsia"/>
              </w:rPr>
              <w:t xml:space="preserve"> </w:t>
            </w:r>
            <w:r w:rsidRPr="007402DB">
              <w:rPr>
                <w:b/>
                <w:color w:val="0070C0"/>
              </w:rPr>
              <w:t>阿德福A</w:t>
            </w:r>
            <w:r w:rsidRPr="007402DB">
              <w:rPr>
                <w:rFonts w:hint="eastAsia"/>
                <w:b/>
                <w:color w:val="0070C0"/>
              </w:rPr>
              <w:t>lderfer</w:t>
            </w:r>
          </w:p>
          <w:p w:rsidR="009C1E2B" w:rsidRDefault="009C1E2B" w:rsidP="00B65B3D">
            <w:pPr>
              <w:pStyle w:val="aff"/>
              <w:ind w:leftChars="0"/>
            </w:pPr>
            <w:r>
              <w:t>挫折</w:t>
            </w:r>
            <w:r>
              <w:rPr>
                <w:rFonts w:hint="eastAsia"/>
              </w:rPr>
              <w:t>─</w:t>
            </w:r>
            <w:r>
              <w:t>退縮</w:t>
            </w:r>
          </w:p>
          <w:p w:rsidR="009C1E2B" w:rsidRDefault="009C1E2B" w:rsidP="00B65B3D">
            <w:pPr>
              <w:pStyle w:val="aff"/>
              <w:ind w:leftChars="0"/>
            </w:pPr>
            <w:r>
              <w:rPr>
                <w:rFonts w:hint="eastAsia"/>
              </w:rPr>
              <w:t>滿足─前進</w:t>
            </w:r>
          </w:p>
          <w:p w:rsidR="009C1E2B" w:rsidRDefault="009C1E2B" w:rsidP="00DC66A4">
            <w:pPr>
              <w:pStyle w:val="aff"/>
              <w:numPr>
                <w:ilvl w:val="0"/>
                <w:numId w:val="887"/>
              </w:numPr>
              <w:ind w:leftChars="0"/>
              <w:rPr>
                <w:b/>
              </w:rPr>
            </w:pPr>
            <w:r w:rsidRPr="00237DB0">
              <w:rPr>
                <w:rFonts w:hint="eastAsia"/>
                <w:b/>
              </w:rPr>
              <w:t>三需要理論</w:t>
            </w:r>
          </w:p>
          <w:p w:rsidR="009C1E2B" w:rsidRPr="00B65B3D" w:rsidRDefault="009C1E2B" w:rsidP="00B65B3D">
            <w:pPr>
              <w:pStyle w:val="aff"/>
              <w:ind w:leftChars="0"/>
              <w:rPr>
                <w:b/>
              </w:rPr>
            </w:pPr>
            <w:r>
              <w:rPr>
                <w:rFonts w:hint="eastAsia"/>
              </w:rPr>
              <w:t>成就、權力、親和(歸屬)需要</w:t>
            </w:r>
          </w:p>
        </w:tc>
        <w:tc>
          <w:tcPr>
            <w:tcW w:w="4535" w:type="dxa"/>
          </w:tcPr>
          <w:p w:rsidR="009C1E2B" w:rsidRPr="00BC413A" w:rsidRDefault="009C1E2B" w:rsidP="00DC66A4">
            <w:pPr>
              <w:pStyle w:val="aff"/>
              <w:numPr>
                <w:ilvl w:val="0"/>
                <w:numId w:val="888"/>
              </w:numPr>
              <w:ind w:leftChars="0"/>
            </w:pPr>
            <w:r w:rsidRPr="00BC413A">
              <w:rPr>
                <w:b/>
              </w:rPr>
              <w:t>期望理論</w:t>
            </w:r>
          </w:p>
          <w:p w:rsidR="009C1E2B" w:rsidRPr="009C1E2B" w:rsidRDefault="009C1E2B" w:rsidP="00DC66A4">
            <w:pPr>
              <w:pStyle w:val="aff"/>
              <w:numPr>
                <w:ilvl w:val="0"/>
                <w:numId w:val="888"/>
              </w:numPr>
              <w:ind w:leftChars="0"/>
            </w:pPr>
            <w:r w:rsidRPr="00BC413A">
              <w:rPr>
                <w:rFonts w:hint="eastAsia"/>
                <w:b/>
              </w:rPr>
              <w:t>公平理論</w:t>
            </w:r>
            <w:r>
              <w:rPr>
                <w:rFonts w:hint="eastAsia"/>
              </w:rPr>
              <w:t>(衡平理論</w:t>
            </w:r>
            <w:r w:rsidR="00745DB9">
              <w:rPr>
                <w:rFonts w:hint="eastAsia"/>
              </w:rPr>
              <w:t>)</w:t>
            </w:r>
          </w:p>
          <w:p w:rsidR="009C1E2B" w:rsidRPr="009C1E2B" w:rsidRDefault="009C1E2B" w:rsidP="009C1E2B">
            <w:pPr>
              <w:pStyle w:val="aff"/>
              <w:ind w:leftChars="0"/>
            </w:pPr>
            <w:r>
              <w:rPr>
                <w:rFonts w:hint="eastAsia"/>
              </w:rPr>
              <w:t>成員會以他</w:t>
            </w:r>
            <w:r w:rsidRPr="009C1E2B">
              <w:rPr>
                <w:rFonts w:hint="eastAsia"/>
                <w:color w:val="FF0000"/>
              </w:rPr>
              <w:t>投入努力和產出結果</w:t>
            </w:r>
            <w:r>
              <w:rPr>
                <w:rFonts w:hint="eastAsia"/>
              </w:rPr>
              <w:t>的</w:t>
            </w:r>
            <w:r w:rsidRPr="009C1E2B">
              <w:rPr>
                <w:rFonts w:hint="eastAsia"/>
                <w:color w:val="FF0000"/>
              </w:rPr>
              <w:t>比率</w:t>
            </w:r>
            <w:r>
              <w:rPr>
                <w:rFonts w:hint="eastAsia"/>
              </w:rPr>
              <w:t>與他人比較，若感覺所得報酬的數量與其努力間有差距，將會設法減少差距。</w:t>
            </w:r>
          </w:p>
        </w:tc>
        <w:tc>
          <w:tcPr>
            <w:tcW w:w="2788" w:type="dxa"/>
            <w:vMerge/>
          </w:tcPr>
          <w:p w:rsidR="009C1E2B" w:rsidRPr="009C1E2B" w:rsidRDefault="009C1E2B" w:rsidP="00B65B3D"/>
        </w:tc>
      </w:tr>
    </w:tbl>
    <w:p w:rsidR="00B15EB0" w:rsidRPr="00B15EB0" w:rsidRDefault="00B15EB0" w:rsidP="00B15EB0">
      <w:pPr>
        <w:widowControl/>
        <w:rPr>
          <w:sz w:val="22"/>
          <w:u w:val="single"/>
        </w:rPr>
      </w:pPr>
      <w:r>
        <w:rPr>
          <w:rFonts w:hint="eastAsia"/>
        </w:rPr>
        <w:t>「</w:t>
      </w:r>
      <w:r w:rsidRPr="007418B3">
        <w:rPr>
          <w:rFonts w:hint="eastAsia"/>
          <w:b/>
          <w:color w:val="FF0000"/>
          <w:highlight w:val="yellow"/>
        </w:rPr>
        <w:t>胡蘿蔔與棍子</w:t>
      </w:r>
      <w:r>
        <w:rPr>
          <w:rFonts w:hint="eastAsia"/>
        </w:rPr>
        <w:t>」=</w:t>
      </w:r>
      <w:r w:rsidRPr="007418B3">
        <w:rPr>
          <w:rFonts w:hint="eastAsia"/>
          <w:color w:val="FF0000"/>
        </w:rPr>
        <w:t>恩威並施</w:t>
      </w:r>
      <w:r>
        <w:rPr>
          <w:rFonts w:hint="eastAsia"/>
          <w:color w:val="FF0000"/>
        </w:rPr>
        <w:t>=</w:t>
      </w:r>
      <w:r>
        <w:rPr>
          <w:rFonts w:hint="eastAsia"/>
        </w:rPr>
        <w:t>皮鞭與糖的管理哲學，屬激勵理論的運用。</w:t>
      </w:r>
      <w:r w:rsidRPr="00B15EB0">
        <w:rPr>
          <w:rFonts w:hint="eastAsia"/>
          <w:sz w:val="22"/>
          <w:u w:val="single"/>
        </w:rPr>
        <w:t>&lt;94原五、95地四&gt;</w:t>
      </w:r>
    </w:p>
    <w:p w:rsidR="00F1399E" w:rsidRPr="00915257" w:rsidRDefault="00F1399E" w:rsidP="00B15EB0">
      <w:pPr>
        <w:rPr>
          <w:rFonts w:hAnsi="新細明體"/>
        </w:rPr>
      </w:pPr>
    </w:p>
    <w:tbl>
      <w:tblPr>
        <w:tblStyle w:val="aff1"/>
        <w:tblW w:w="10772" w:type="dxa"/>
        <w:jc w:val="center"/>
        <w:tblLook w:val="04A0" w:firstRow="1" w:lastRow="0" w:firstColumn="1" w:lastColumn="0" w:noHBand="0" w:noVBand="1"/>
      </w:tblPr>
      <w:tblGrid>
        <w:gridCol w:w="2268"/>
        <w:gridCol w:w="8504"/>
      </w:tblGrid>
      <w:tr w:rsidR="00B15EB0" w:rsidTr="00745DB9">
        <w:trPr>
          <w:jc w:val="center"/>
        </w:trPr>
        <w:tc>
          <w:tcPr>
            <w:tcW w:w="2268" w:type="dxa"/>
            <w:vAlign w:val="center"/>
          </w:tcPr>
          <w:p w:rsidR="00B15EB0" w:rsidRDefault="00B15EB0" w:rsidP="00B15EB0">
            <w:pPr>
              <w:jc w:val="center"/>
            </w:pPr>
            <w:r w:rsidRPr="009C1E2B">
              <w:rPr>
                <w:b/>
              </w:rPr>
              <w:t>需要層級理論</w:t>
            </w:r>
          </w:p>
        </w:tc>
        <w:tc>
          <w:tcPr>
            <w:tcW w:w="8504" w:type="dxa"/>
          </w:tcPr>
          <w:p w:rsidR="00B15EB0" w:rsidRPr="00B15EB0" w:rsidRDefault="00B15EB0" w:rsidP="00B15EB0">
            <w:pPr>
              <w:rPr>
                <w:b/>
              </w:rPr>
            </w:pPr>
            <w:r>
              <w:rPr>
                <w:rFonts w:hint="eastAsia"/>
              </w:rPr>
              <w:t>在《</w:t>
            </w:r>
            <w:r w:rsidRPr="00B15EB0">
              <w:rPr>
                <w:rFonts w:hint="eastAsia"/>
                <w:color w:val="984806" w:themeColor="accent6" w:themeShade="80"/>
                <w:u w:val="single"/>
              </w:rPr>
              <w:t>邁向存在心理</w:t>
            </w:r>
            <w:r w:rsidRPr="00B15EB0">
              <w:rPr>
                <w:rFonts w:hAnsi="新細明體" w:hint="eastAsia"/>
                <w:color w:val="984806" w:themeColor="accent6" w:themeShade="80"/>
                <w:u w:val="single"/>
              </w:rPr>
              <w:t>學</w:t>
            </w:r>
            <w:r w:rsidRPr="00B15EB0">
              <w:rPr>
                <w:rFonts w:hAnsi="新細明體" w:hint="eastAsia"/>
              </w:rPr>
              <w:t>》</w:t>
            </w:r>
            <w:r>
              <w:rPr>
                <w:rFonts w:hint="eastAsia"/>
              </w:rPr>
              <w:t>中</w:t>
            </w:r>
            <w:r w:rsidRPr="00F1399E">
              <w:rPr>
                <w:rFonts w:hint="eastAsia"/>
              </w:rPr>
              <w:t>「自我實現需求」</w:t>
            </w:r>
            <w:r>
              <w:rPr>
                <w:rFonts w:hint="eastAsia"/>
              </w:rPr>
              <w:t>具有以下意象</w:t>
            </w:r>
          </w:p>
          <w:p w:rsidR="00B15EB0" w:rsidRPr="00915257" w:rsidRDefault="00B15EB0" w:rsidP="00B15EB0">
            <w:pPr>
              <w:rPr>
                <w:rFonts w:hAnsi="新細明體"/>
              </w:rPr>
            </w:pPr>
            <w:r>
              <w:rPr>
                <w:rFonts w:hAnsi="新細明體" w:hint="eastAsia"/>
              </w:rPr>
              <w:t>1.</w:t>
            </w:r>
            <w:r w:rsidRPr="00915257">
              <w:rPr>
                <w:rFonts w:hAnsi="新細明體" w:hint="eastAsia"/>
              </w:rPr>
              <w:t>對實體有效認知</w:t>
            </w:r>
            <w:r>
              <w:rPr>
                <w:rFonts w:hAnsi="新細明體" w:hint="eastAsia"/>
              </w:rPr>
              <w:t xml:space="preserve">  2.</w:t>
            </w:r>
            <w:r w:rsidRPr="00915257">
              <w:rPr>
                <w:rFonts w:hAnsi="新細明體" w:hint="eastAsia"/>
              </w:rPr>
              <w:t>接受自性、別人及自然</w:t>
            </w:r>
            <w:r>
              <w:rPr>
                <w:rFonts w:hAnsi="新細明體" w:hint="eastAsia"/>
              </w:rPr>
              <w:t xml:space="preserve">  3.</w:t>
            </w:r>
            <w:r w:rsidRPr="00915257">
              <w:rPr>
                <w:rFonts w:hAnsi="新細明體" w:hint="eastAsia"/>
              </w:rPr>
              <w:t>自發性</w:t>
            </w:r>
          </w:p>
          <w:p w:rsidR="00B15EB0" w:rsidRPr="00915257" w:rsidRDefault="00B15EB0" w:rsidP="00B15EB0">
            <w:pPr>
              <w:rPr>
                <w:rFonts w:hAnsi="新細明體"/>
              </w:rPr>
            </w:pPr>
            <w:r>
              <w:rPr>
                <w:rFonts w:hAnsi="新細明體" w:hint="eastAsia"/>
              </w:rPr>
              <w:t>4.</w:t>
            </w:r>
            <w:r w:rsidRPr="00915257">
              <w:rPr>
                <w:rFonts w:hAnsi="新細明體" w:hint="eastAsia"/>
              </w:rPr>
              <w:t>以</w:t>
            </w:r>
            <w:r w:rsidRPr="00915257">
              <w:rPr>
                <w:rFonts w:hAnsi="新細明體" w:hint="eastAsia"/>
                <w:color w:val="FF0000"/>
              </w:rPr>
              <w:t>問題</w:t>
            </w:r>
            <w:r w:rsidRPr="00915257">
              <w:rPr>
                <w:rFonts w:hAnsi="新細明體" w:hint="eastAsia"/>
              </w:rPr>
              <w:t>為中心(而非以「自我」為中心)</w:t>
            </w:r>
            <w:r>
              <w:rPr>
                <w:rFonts w:hAnsi="新細明體" w:hint="eastAsia"/>
              </w:rPr>
              <w:t xml:space="preserve">  5.</w:t>
            </w:r>
            <w:r w:rsidRPr="00915257">
              <w:rPr>
                <w:rFonts w:hAnsi="新細明體" w:hint="eastAsia"/>
              </w:rPr>
              <w:t>獨立及追求隱私</w:t>
            </w:r>
          </w:p>
          <w:p w:rsidR="00B15EB0" w:rsidRPr="00915257" w:rsidRDefault="00B15EB0" w:rsidP="00B15EB0">
            <w:pPr>
              <w:rPr>
                <w:rFonts w:hAnsi="新細明體"/>
                <w:color w:val="FF0000"/>
              </w:rPr>
            </w:pPr>
            <w:r w:rsidRPr="009C1E2B">
              <w:rPr>
                <w:rFonts w:hAnsi="新細明體" w:hint="eastAsia"/>
              </w:rPr>
              <w:t>6.</w:t>
            </w:r>
            <w:r w:rsidRPr="00915257">
              <w:rPr>
                <w:rFonts w:hAnsi="新細明體" w:hint="eastAsia"/>
                <w:color w:val="FF0000"/>
              </w:rPr>
              <w:t>自主性及抗拒奴化</w:t>
            </w:r>
            <w:r>
              <w:rPr>
                <w:rFonts w:hAnsi="新細明體" w:hint="eastAsia"/>
                <w:color w:val="FF0000"/>
              </w:rPr>
              <w:t xml:space="preserve">  </w:t>
            </w:r>
            <w:r w:rsidRPr="009C1E2B">
              <w:rPr>
                <w:rFonts w:hAnsi="新細明體" w:hint="eastAsia"/>
              </w:rPr>
              <w:t>7.</w:t>
            </w:r>
            <w:r w:rsidRPr="00915257">
              <w:rPr>
                <w:rFonts w:hAnsi="新細明體" w:hint="eastAsia"/>
              </w:rPr>
              <w:t>持續新的感知和豐富的情緒反應</w:t>
            </w:r>
          </w:p>
          <w:p w:rsidR="00B15EB0" w:rsidRPr="00915257" w:rsidRDefault="00B15EB0" w:rsidP="00B15EB0">
            <w:pPr>
              <w:rPr>
                <w:rFonts w:hAnsi="新細明體"/>
                <w:color w:val="FF0000"/>
              </w:rPr>
            </w:pPr>
            <w:r w:rsidRPr="009C1E2B">
              <w:rPr>
                <w:rFonts w:hAnsi="新細明體" w:hint="eastAsia"/>
              </w:rPr>
              <w:t>8.</w:t>
            </w:r>
            <w:r w:rsidRPr="00915257">
              <w:rPr>
                <w:rFonts w:hAnsi="新細明體" w:hint="eastAsia"/>
                <w:color w:val="FF0000"/>
              </w:rPr>
              <w:t>頻繁的高峰或神秘經驗</w:t>
            </w:r>
            <w:r>
              <w:rPr>
                <w:rFonts w:hAnsi="新細明體" w:hint="eastAsia"/>
                <w:color w:val="FF0000"/>
              </w:rPr>
              <w:t xml:space="preserve">  </w:t>
            </w:r>
            <w:r w:rsidRPr="009C1E2B">
              <w:rPr>
                <w:rFonts w:hAnsi="新細明體" w:hint="eastAsia"/>
              </w:rPr>
              <w:t>9.</w:t>
            </w:r>
            <w:r w:rsidRPr="00915257">
              <w:rPr>
                <w:rFonts w:hAnsi="新細明體" w:hint="eastAsia"/>
                <w:color w:val="FF0000"/>
              </w:rPr>
              <w:t>認同人類物種的共同性</w:t>
            </w:r>
          </w:p>
          <w:p w:rsidR="00B15EB0" w:rsidRDefault="00B15EB0" w:rsidP="00B15EB0">
            <w:r>
              <w:rPr>
                <w:rFonts w:hAnsi="新細明體" w:hint="eastAsia"/>
              </w:rPr>
              <w:t>10.</w:t>
            </w:r>
            <w:r w:rsidRPr="00915257">
              <w:rPr>
                <w:rFonts w:hAnsi="新細明體" w:hint="eastAsia"/>
              </w:rPr>
              <w:t>深層的人際關係</w:t>
            </w:r>
            <w:r>
              <w:rPr>
                <w:rFonts w:hAnsi="新細明體" w:hint="eastAsia"/>
              </w:rPr>
              <w:t xml:space="preserve">  11.</w:t>
            </w:r>
            <w:r w:rsidRPr="00915257">
              <w:rPr>
                <w:rFonts w:hAnsi="新細明體" w:hint="eastAsia"/>
              </w:rPr>
              <w:t>廣泛增加的創造力</w:t>
            </w:r>
            <w:r>
              <w:rPr>
                <w:rFonts w:hAnsi="新細明體" w:hint="eastAsia"/>
              </w:rPr>
              <w:t xml:space="preserve">  12.</w:t>
            </w:r>
            <w:r w:rsidRPr="00915257">
              <w:rPr>
                <w:rFonts w:hAnsi="新細明體" w:hint="eastAsia"/>
              </w:rPr>
              <w:t>價值系統的若干改變</w:t>
            </w:r>
          </w:p>
        </w:tc>
      </w:tr>
      <w:tr w:rsidR="00B15EB0" w:rsidTr="00745DB9">
        <w:trPr>
          <w:jc w:val="center"/>
        </w:trPr>
        <w:tc>
          <w:tcPr>
            <w:tcW w:w="2268" w:type="dxa"/>
            <w:vAlign w:val="center"/>
          </w:tcPr>
          <w:p w:rsidR="00B15EB0" w:rsidRDefault="00B15EB0" w:rsidP="00B15EB0">
            <w:pPr>
              <w:jc w:val="center"/>
              <w:rPr>
                <w:b/>
              </w:rPr>
            </w:pPr>
            <w:r w:rsidRPr="00724355">
              <w:rPr>
                <w:b/>
                <w:highlight w:val="yellow"/>
              </w:rPr>
              <w:t>期望理論</w:t>
            </w:r>
          </w:p>
          <w:p w:rsidR="00B15EB0" w:rsidRDefault="00745DB9" w:rsidP="00B15EB0">
            <w:pPr>
              <w:jc w:val="center"/>
            </w:pPr>
            <w:r w:rsidRPr="00BC413A">
              <w:rPr>
                <w:b/>
                <w:color w:val="0070C0"/>
              </w:rPr>
              <w:t>佛洛姆V</w:t>
            </w:r>
            <w:r w:rsidRPr="00BC413A">
              <w:rPr>
                <w:rFonts w:hint="eastAsia"/>
                <w:b/>
                <w:color w:val="0070C0"/>
              </w:rPr>
              <w:t>room</w:t>
            </w:r>
          </w:p>
        </w:tc>
        <w:tc>
          <w:tcPr>
            <w:tcW w:w="8504" w:type="dxa"/>
          </w:tcPr>
          <w:p w:rsidR="00B15EB0" w:rsidRDefault="00B15EB0" w:rsidP="006B1B65">
            <w:pPr>
              <w:rPr>
                <w:sz w:val="22"/>
                <w:u w:val="single"/>
              </w:rPr>
            </w:pPr>
            <w:r>
              <w:rPr>
                <w:rFonts w:hint="eastAsia"/>
              </w:rPr>
              <w:t>一個人的行為反應是一種</w:t>
            </w:r>
            <w:r w:rsidRPr="009C1E2B">
              <w:rPr>
                <w:rFonts w:hint="eastAsia"/>
                <w:color w:val="FF0000"/>
              </w:rPr>
              <w:t>意識選擇</w:t>
            </w:r>
            <w:r>
              <w:rPr>
                <w:rFonts w:hint="eastAsia"/>
              </w:rPr>
              <w:t>，為基於對不同行為策略予以比較評估的結果。</w:t>
            </w:r>
            <w:r w:rsidRPr="009C1E2B">
              <w:rPr>
                <w:rFonts w:hint="eastAsia"/>
                <w:sz w:val="22"/>
                <w:u w:val="single"/>
              </w:rPr>
              <w:t>&lt;106身四&gt;</w:t>
            </w:r>
          </w:p>
          <w:p w:rsidR="00B15EB0" w:rsidRPr="00B15EB0" w:rsidRDefault="00B15EB0" w:rsidP="00DC66A4">
            <w:pPr>
              <w:pStyle w:val="aff"/>
              <w:numPr>
                <w:ilvl w:val="1"/>
                <w:numId w:val="890"/>
              </w:numPr>
              <w:ind w:leftChars="0"/>
            </w:pPr>
            <w:r>
              <w:rPr>
                <w:rFonts w:hint="eastAsia"/>
              </w:rPr>
              <w:t>激勵M=</w:t>
            </w:r>
            <w:r w:rsidRPr="009C1E2B">
              <w:rPr>
                <w:rFonts w:hint="eastAsia"/>
                <w:color w:val="FF0000"/>
              </w:rPr>
              <w:t>期望E</w:t>
            </w:r>
            <w:r>
              <w:rPr>
                <w:rFonts w:hint="eastAsia"/>
                <w:color w:val="FF0000"/>
              </w:rPr>
              <w:t xml:space="preserve"> x </w:t>
            </w:r>
            <w:r w:rsidRPr="009C1E2B">
              <w:rPr>
                <w:rFonts w:hint="eastAsia"/>
                <w:color w:val="FF0000"/>
              </w:rPr>
              <w:t>期望值</w:t>
            </w:r>
            <w:r>
              <w:rPr>
                <w:rFonts w:hint="eastAsia"/>
                <w:color w:val="FF0000"/>
              </w:rPr>
              <w:t xml:space="preserve">V x </w:t>
            </w:r>
            <w:r w:rsidRPr="009C1E2B">
              <w:rPr>
                <w:rFonts w:hint="eastAsia"/>
                <w:color w:val="FF0000"/>
              </w:rPr>
              <w:t>媒具I</w:t>
            </w:r>
            <w:r>
              <w:rPr>
                <w:rFonts w:hint="eastAsia"/>
                <w:color w:val="FF0000"/>
              </w:rPr>
              <w:t xml:space="preserve"> </w:t>
            </w:r>
            <w:r w:rsidRPr="004551C4">
              <w:rPr>
                <w:rFonts w:hint="eastAsia"/>
                <w:sz w:val="22"/>
                <w:u w:val="single"/>
              </w:rPr>
              <w:t>&lt;</w:t>
            </w:r>
            <w:r>
              <w:rPr>
                <w:rFonts w:hint="eastAsia"/>
                <w:sz w:val="22"/>
                <w:u w:val="single"/>
              </w:rPr>
              <w:t>97地四、97地五、101初&gt;</w:t>
            </w:r>
          </w:p>
          <w:p w:rsidR="00B15EB0" w:rsidRDefault="00B15EB0" w:rsidP="00DC66A4">
            <w:pPr>
              <w:pStyle w:val="aff"/>
              <w:numPr>
                <w:ilvl w:val="0"/>
                <w:numId w:val="895"/>
              </w:numPr>
              <w:ind w:leftChars="0"/>
            </w:pPr>
            <w:r w:rsidRPr="00B15EB0">
              <w:rPr>
                <w:rFonts w:hint="eastAsia"/>
                <w:b/>
              </w:rPr>
              <w:t>期望</w:t>
            </w:r>
            <w:r>
              <w:rPr>
                <w:rFonts w:hint="eastAsia"/>
              </w:rPr>
              <w:t>：</w:t>
            </w:r>
            <w:r w:rsidRPr="0031236E">
              <w:rPr>
                <w:rFonts w:hint="eastAsia"/>
                <w:color w:val="FF0000"/>
              </w:rPr>
              <w:t>努力</w:t>
            </w:r>
            <w:r>
              <w:rPr>
                <w:rFonts w:hint="eastAsia"/>
              </w:rPr>
              <w:t>將會產生績效或報酬的</w:t>
            </w:r>
            <w:r w:rsidRPr="00B15EB0">
              <w:rPr>
                <w:rFonts w:hint="eastAsia"/>
                <w:color w:val="FF0000"/>
              </w:rPr>
              <w:t>主觀信念</w:t>
            </w:r>
            <w:r>
              <w:rPr>
                <w:rFonts w:hint="eastAsia"/>
              </w:rPr>
              <w:t>。</w:t>
            </w:r>
            <w:r w:rsidR="0031236E" w:rsidRPr="0031236E">
              <w:rPr>
                <w:rFonts w:hint="eastAsia"/>
                <w:sz w:val="22"/>
                <w:u w:val="single"/>
              </w:rPr>
              <w:t>&lt;111高&gt;</w:t>
            </w:r>
          </w:p>
          <w:p w:rsidR="00B15EB0" w:rsidRDefault="00B15EB0" w:rsidP="00DC66A4">
            <w:pPr>
              <w:pStyle w:val="aff"/>
              <w:numPr>
                <w:ilvl w:val="0"/>
                <w:numId w:val="895"/>
              </w:numPr>
              <w:ind w:leftChars="0"/>
            </w:pPr>
            <w:r w:rsidRPr="00B15EB0">
              <w:rPr>
                <w:rFonts w:hint="eastAsia"/>
                <w:b/>
              </w:rPr>
              <w:t>期望值</w:t>
            </w:r>
            <w:r>
              <w:rPr>
                <w:rFonts w:hint="eastAsia"/>
              </w:rPr>
              <w:t>：個人對組織的</w:t>
            </w:r>
            <w:r w:rsidRPr="00B15EB0">
              <w:rPr>
                <w:rFonts w:hint="eastAsia"/>
                <w:color w:val="FF0000"/>
              </w:rPr>
              <w:t>報酬或誘因</w:t>
            </w:r>
            <w:r>
              <w:rPr>
                <w:rFonts w:hint="eastAsia"/>
              </w:rPr>
              <w:t>所給予的正面或負面</w:t>
            </w:r>
            <w:r w:rsidRPr="00B15EB0">
              <w:rPr>
                <w:rFonts w:hint="eastAsia"/>
                <w:color w:val="FF0000"/>
              </w:rPr>
              <w:t>的評估</w:t>
            </w:r>
            <w:r>
              <w:rPr>
                <w:rFonts w:hint="eastAsia"/>
              </w:rPr>
              <w:t>。</w:t>
            </w:r>
          </w:p>
          <w:p w:rsidR="00B15EB0" w:rsidRDefault="00B15EB0" w:rsidP="00DC66A4">
            <w:pPr>
              <w:pStyle w:val="aff"/>
              <w:numPr>
                <w:ilvl w:val="0"/>
                <w:numId w:val="895"/>
              </w:numPr>
              <w:ind w:leftChars="0"/>
            </w:pPr>
            <w:r w:rsidRPr="00B15EB0">
              <w:rPr>
                <w:rFonts w:hint="eastAsia"/>
                <w:b/>
              </w:rPr>
              <w:t>媒具</w:t>
            </w:r>
            <w:r>
              <w:rPr>
                <w:rFonts w:hint="eastAsia"/>
              </w:rPr>
              <w:t>：若績效對心中期望報酬產生觸媒作用，就會形成工作的動力。</w:t>
            </w:r>
          </w:p>
          <w:p w:rsidR="00B15EB0" w:rsidRPr="004551C4" w:rsidRDefault="00B15EB0" w:rsidP="00B15EB0">
            <w:pPr>
              <w:pStyle w:val="aff"/>
              <w:ind w:leftChars="0"/>
            </w:pPr>
            <w:r>
              <w:t>是否發生激勵取決於：有無完成任務的可能性、完成報酬、報酬是否是迫切期望的</w:t>
            </w:r>
          </w:p>
          <w:p w:rsidR="00B15EB0" w:rsidRPr="009C1E2B" w:rsidRDefault="00B15EB0" w:rsidP="00DC66A4">
            <w:pPr>
              <w:pStyle w:val="aff"/>
              <w:numPr>
                <w:ilvl w:val="1"/>
                <w:numId w:val="890"/>
              </w:numPr>
              <w:ind w:leftChars="0"/>
            </w:pPr>
            <w:r>
              <w:rPr>
                <w:rFonts w:hint="eastAsia"/>
              </w:rPr>
              <w:t>三項變數：</w:t>
            </w:r>
            <w:r w:rsidRPr="00724355">
              <w:rPr>
                <w:rFonts w:hint="eastAsia"/>
                <w:color w:val="FF0000"/>
              </w:rPr>
              <w:t>努力E→績效P→結果或報酬O</w:t>
            </w:r>
            <w:r>
              <w:rPr>
                <w:rFonts w:hint="eastAsia"/>
              </w:rPr>
              <w:t xml:space="preserve"> </w:t>
            </w:r>
            <w:r w:rsidRPr="004551C4">
              <w:rPr>
                <w:rFonts w:hint="eastAsia"/>
                <w:sz w:val="22"/>
                <w:u w:val="single"/>
              </w:rPr>
              <w:t>&lt;109原四&gt;</w:t>
            </w:r>
          </w:p>
          <w:p w:rsidR="00B15EB0" w:rsidRDefault="00B15EB0" w:rsidP="00DC66A4">
            <w:pPr>
              <w:pStyle w:val="aff"/>
              <w:numPr>
                <w:ilvl w:val="0"/>
                <w:numId w:val="891"/>
              </w:numPr>
              <w:ind w:leftChars="0"/>
            </w:pPr>
            <w:r w:rsidRPr="00724355">
              <w:rPr>
                <w:rFonts w:hint="eastAsia"/>
                <w:color w:val="FF0000"/>
              </w:rPr>
              <w:t>努力與績效</w:t>
            </w:r>
            <w:r>
              <w:rPr>
                <w:rFonts w:hint="eastAsia"/>
              </w:rPr>
              <w:t>的關聯性</w:t>
            </w:r>
            <w:r w:rsidRPr="00724355">
              <w:rPr>
                <w:rFonts w:hint="eastAsia"/>
                <w:color w:val="215868" w:themeColor="accent5" w:themeShade="80"/>
              </w:rPr>
              <w:t>Ex.</w:t>
            </w:r>
            <w:r>
              <w:rPr>
                <w:rFonts w:hint="eastAsia"/>
                <w:color w:val="215868" w:themeColor="accent5" w:themeShade="80"/>
              </w:rPr>
              <w:t>績效給薪制，</w:t>
            </w:r>
            <w:r w:rsidRPr="00724355">
              <w:rPr>
                <w:rFonts w:hint="eastAsia"/>
                <w:color w:val="215868" w:themeColor="accent5" w:themeShade="80"/>
              </w:rPr>
              <w:t>績效決定報酬高低</w:t>
            </w:r>
            <w:r w:rsidRPr="004551C4">
              <w:rPr>
                <w:rFonts w:hint="eastAsia"/>
                <w:sz w:val="22"/>
                <w:u w:val="single"/>
              </w:rPr>
              <w:t>&lt;109</w:t>
            </w:r>
            <w:r>
              <w:rPr>
                <w:rFonts w:hint="eastAsia"/>
                <w:sz w:val="22"/>
                <w:u w:val="single"/>
              </w:rPr>
              <w:t>警三&gt;</w:t>
            </w:r>
          </w:p>
          <w:p w:rsidR="00B15EB0" w:rsidRDefault="00B15EB0" w:rsidP="00DC66A4">
            <w:pPr>
              <w:pStyle w:val="aff"/>
              <w:numPr>
                <w:ilvl w:val="0"/>
                <w:numId w:val="891"/>
              </w:numPr>
              <w:ind w:leftChars="0"/>
            </w:pPr>
            <w:r>
              <w:rPr>
                <w:rFonts w:hint="eastAsia"/>
              </w:rPr>
              <w:t>績效與報酬的關聯性</w:t>
            </w:r>
          </w:p>
          <w:p w:rsidR="00B15EB0" w:rsidRDefault="00B15EB0" w:rsidP="00DC66A4">
            <w:pPr>
              <w:pStyle w:val="aff"/>
              <w:numPr>
                <w:ilvl w:val="0"/>
                <w:numId w:val="891"/>
              </w:numPr>
              <w:ind w:leftChars="0"/>
            </w:pPr>
            <w:r>
              <w:rPr>
                <w:rFonts w:hint="eastAsia"/>
              </w:rPr>
              <w:t>吸引力</w:t>
            </w:r>
          </w:p>
          <w:p w:rsidR="00B15EB0" w:rsidRDefault="00B15EB0" w:rsidP="00DC66A4">
            <w:pPr>
              <w:pStyle w:val="aff"/>
              <w:numPr>
                <w:ilvl w:val="1"/>
                <w:numId w:val="890"/>
              </w:numPr>
              <w:ind w:leftChars="0"/>
            </w:pPr>
            <w:r>
              <w:rPr>
                <w:rFonts w:hint="eastAsia"/>
              </w:rPr>
              <w:t>個人努力→個人績效→組織報酬→個人目標</w:t>
            </w:r>
          </w:p>
        </w:tc>
      </w:tr>
      <w:tr w:rsidR="00B15EB0" w:rsidTr="00745DB9">
        <w:trPr>
          <w:jc w:val="center"/>
        </w:trPr>
        <w:tc>
          <w:tcPr>
            <w:tcW w:w="2268" w:type="dxa"/>
            <w:vAlign w:val="center"/>
          </w:tcPr>
          <w:p w:rsidR="00B15EB0" w:rsidRDefault="00B15EB0" w:rsidP="00B15EB0">
            <w:pPr>
              <w:jc w:val="center"/>
              <w:rPr>
                <w:b/>
              </w:rPr>
            </w:pPr>
            <w:r w:rsidRPr="00941D85">
              <w:rPr>
                <w:rFonts w:hint="eastAsia"/>
                <w:b/>
              </w:rPr>
              <w:t>公平理論</w:t>
            </w:r>
          </w:p>
          <w:p w:rsidR="00B15EB0" w:rsidRDefault="00B15EB0" w:rsidP="00B15EB0">
            <w:pPr>
              <w:jc w:val="center"/>
            </w:pPr>
            <w:r>
              <w:rPr>
                <w:rFonts w:hint="eastAsia"/>
              </w:rPr>
              <w:t>(</w:t>
            </w:r>
            <w:r w:rsidRPr="00B15EB0">
              <w:rPr>
                <w:rFonts w:hint="eastAsia"/>
                <w:b/>
              </w:rPr>
              <w:t>衡平理論</w:t>
            </w:r>
            <w:r>
              <w:rPr>
                <w:rFonts w:hint="eastAsia"/>
              </w:rPr>
              <w:t>)</w:t>
            </w:r>
          </w:p>
          <w:p w:rsidR="00745DB9" w:rsidRDefault="00745DB9" w:rsidP="00B15EB0">
            <w:pPr>
              <w:jc w:val="center"/>
            </w:pPr>
            <w:r w:rsidRPr="00BC413A">
              <w:rPr>
                <w:rFonts w:hint="eastAsia"/>
                <w:b/>
                <w:color w:val="0070C0"/>
              </w:rPr>
              <w:t>亞當斯Adams</w:t>
            </w:r>
          </w:p>
        </w:tc>
        <w:tc>
          <w:tcPr>
            <w:tcW w:w="8504" w:type="dxa"/>
          </w:tcPr>
          <w:p w:rsidR="00B15EB0" w:rsidRDefault="00B15EB0" w:rsidP="00B15EB0">
            <w:r>
              <w:rPr>
                <w:rFonts w:hint="eastAsia"/>
              </w:rPr>
              <w:t>成員會以他</w:t>
            </w:r>
            <w:r w:rsidRPr="00B15EB0">
              <w:rPr>
                <w:rFonts w:hint="eastAsia"/>
                <w:color w:val="FF0000"/>
              </w:rPr>
              <w:t>投入努力和產出結果</w:t>
            </w:r>
            <w:r>
              <w:rPr>
                <w:rFonts w:hint="eastAsia"/>
              </w:rPr>
              <w:t>的</w:t>
            </w:r>
            <w:r w:rsidRPr="00B15EB0">
              <w:rPr>
                <w:rFonts w:hint="eastAsia"/>
                <w:color w:val="FF0000"/>
              </w:rPr>
              <w:t>比率</w:t>
            </w:r>
            <w:r>
              <w:rPr>
                <w:rFonts w:hint="eastAsia"/>
              </w:rPr>
              <w:t>與他人比較，若感覺所得報酬的數量與其努力間有差距，將會設法減少差距。</w:t>
            </w:r>
          </w:p>
          <w:p w:rsidR="00B15EB0" w:rsidRDefault="00B15EB0" w:rsidP="00B15EB0">
            <w:r>
              <w:rPr>
                <w:rFonts w:hint="eastAsia"/>
              </w:rPr>
              <w:t>成員可能採取行為模式：</w:t>
            </w:r>
          </w:p>
          <w:p w:rsidR="00B15EB0" w:rsidRPr="00941D85" w:rsidRDefault="00B15EB0" w:rsidP="00DC66A4">
            <w:pPr>
              <w:pStyle w:val="aff"/>
              <w:numPr>
                <w:ilvl w:val="0"/>
                <w:numId w:val="889"/>
              </w:numPr>
              <w:ind w:leftChars="0"/>
            </w:pPr>
            <w:r w:rsidRPr="00941D85">
              <w:rPr>
                <w:rFonts w:hint="eastAsia"/>
              </w:rPr>
              <w:t>要求增加結果</w:t>
            </w:r>
            <w:r>
              <w:rPr>
                <w:rFonts w:hint="eastAsia"/>
              </w:rPr>
              <w:t xml:space="preserve"> </w:t>
            </w:r>
            <w:r w:rsidRPr="00941D85">
              <w:rPr>
                <w:rFonts w:hint="eastAsia"/>
                <w:color w:val="215868" w:themeColor="accent5" w:themeShade="80"/>
              </w:rPr>
              <w:t>ex.要求加薪</w:t>
            </w:r>
          </w:p>
          <w:p w:rsidR="00B15EB0" w:rsidRPr="00941D85" w:rsidRDefault="00B15EB0" w:rsidP="00DC66A4">
            <w:pPr>
              <w:pStyle w:val="aff"/>
              <w:numPr>
                <w:ilvl w:val="0"/>
                <w:numId w:val="889"/>
              </w:numPr>
              <w:ind w:leftChars="0"/>
            </w:pPr>
            <w:r w:rsidRPr="00B15EB0">
              <w:rPr>
                <w:rFonts w:hint="eastAsia"/>
                <w:color w:val="FF0000"/>
              </w:rPr>
              <w:t>設法減少投入</w:t>
            </w:r>
            <w:r>
              <w:rPr>
                <w:rFonts w:hint="eastAsia"/>
              </w:rPr>
              <w:t xml:space="preserve"> </w:t>
            </w:r>
            <w:r w:rsidRPr="00941D85">
              <w:rPr>
                <w:rFonts w:hint="eastAsia"/>
                <w:color w:val="215868" w:themeColor="accent5" w:themeShade="80"/>
              </w:rPr>
              <w:t>ex.</w:t>
            </w:r>
            <w:r>
              <w:rPr>
                <w:rFonts w:hint="eastAsia"/>
                <w:color w:val="215868" w:themeColor="accent5" w:themeShade="80"/>
              </w:rPr>
              <w:t>要求減少工時、不賣力工作</w:t>
            </w:r>
          </w:p>
          <w:p w:rsidR="00B15EB0" w:rsidRPr="00941D85" w:rsidRDefault="00B15EB0" w:rsidP="00DC66A4">
            <w:pPr>
              <w:pStyle w:val="aff"/>
              <w:numPr>
                <w:ilvl w:val="0"/>
                <w:numId w:val="889"/>
              </w:numPr>
              <w:ind w:leftChars="0"/>
            </w:pPr>
            <w:r w:rsidRPr="00941D85">
              <w:rPr>
                <w:rFonts w:hint="eastAsia"/>
              </w:rPr>
              <w:t>改換其他情況較差的參考人</w:t>
            </w:r>
            <w:r>
              <w:rPr>
                <w:rFonts w:hint="eastAsia"/>
              </w:rPr>
              <w:t>，「比上不足，比下有餘」</w:t>
            </w:r>
          </w:p>
          <w:p w:rsidR="00B15EB0" w:rsidRPr="00941D85" w:rsidRDefault="00B15EB0" w:rsidP="00DC66A4">
            <w:pPr>
              <w:pStyle w:val="aff"/>
              <w:numPr>
                <w:ilvl w:val="0"/>
                <w:numId w:val="889"/>
              </w:numPr>
              <w:ind w:leftChars="0"/>
            </w:pPr>
            <w:r w:rsidRPr="00941D85">
              <w:rPr>
                <w:rFonts w:hint="eastAsia"/>
              </w:rPr>
              <w:t>設定</w:t>
            </w:r>
            <w:r w:rsidRPr="00B15EB0">
              <w:rPr>
                <w:rFonts w:hint="eastAsia"/>
                <w:color w:val="FF0000"/>
              </w:rPr>
              <w:t>改變參考人的投入</w:t>
            </w:r>
            <w:r w:rsidRPr="00941D85">
              <w:rPr>
                <w:rFonts w:hint="eastAsia"/>
              </w:rPr>
              <w:t>或結果</w:t>
            </w:r>
            <w:r>
              <w:rPr>
                <w:rFonts w:hint="eastAsia"/>
              </w:rPr>
              <w:t xml:space="preserve"> </w:t>
            </w:r>
            <w:r w:rsidRPr="00941D85">
              <w:rPr>
                <w:rFonts w:hint="eastAsia"/>
                <w:color w:val="215868" w:themeColor="accent5" w:themeShade="80"/>
              </w:rPr>
              <w:t>ex.</w:t>
            </w:r>
            <w:r>
              <w:rPr>
                <w:rFonts w:hint="eastAsia"/>
                <w:color w:val="215868" w:themeColor="accent5" w:themeShade="80"/>
              </w:rPr>
              <w:t>想辦法讓同事薪資降低</w:t>
            </w:r>
            <w:r w:rsidRPr="006B1B65">
              <w:rPr>
                <w:rFonts w:hint="eastAsia"/>
                <w:sz w:val="22"/>
                <w:u w:val="single"/>
              </w:rPr>
              <w:t>&lt;</w:t>
            </w:r>
            <w:r>
              <w:rPr>
                <w:rFonts w:hint="eastAsia"/>
                <w:sz w:val="22"/>
                <w:u w:val="single"/>
              </w:rPr>
              <w:t>101身四&gt;</w:t>
            </w:r>
          </w:p>
          <w:p w:rsidR="00B15EB0" w:rsidRDefault="00B15EB0" w:rsidP="00DC66A4">
            <w:pPr>
              <w:pStyle w:val="aff"/>
              <w:numPr>
                <w:ilvl w:val="0"/>
                <w:numId w:val="889"/>
              </w:numPr>
              <w:ind w:leftChars="0"/>
            </w:pPr>
            <w:r w:rsidRPr="00941D85">
              <w:rPr>
                <w:rFonts w:hint="eastAsia"/>
              </w:rPr>
              <w:t>離開工作場域</w:t>
            </w:r>
          </w:p>
        </w:tc>
      </w:tr>
      <w:tr w:rsidR="00B15EB0" w:rsidTr="00745DB9">
        <w:trPr>
          <w:jc w:val="center"/>
        </w:trPr>
        <w:tc>
          <w:tcPr>
            <w:tcW w:w="2268" w:type="dxa"/>
            <w:vAlign w:val="center"/>
          </w:tcPr>
          <w:p w:rsidR="00B15EB0" w:rsidRDefault="00B15EB0" w:rsidP="00B15EB0">
            <w:pPr>
              <w:jc w:val="center"/>
              <w:rPr>
                <w:b/>
              </w:rPr>
            </w:pPr>
            <w:r w:rsidRPr="00724355">
              <w:rPr>
                <w:rFonts w:hint="eastAsia"/>
                <w:b/>
                <w:highlight w:val="yellow"/>
              </w:rPr>
              <w:t>增強理論</w:t>
            </w:r>
            <w:r>
              <w:rPr>
                <w:rFonts w:hint="eastAsia"/>
                <w:b/>
              </w:rPr>
              <w:t xml:space="preserve"> </w:t>
            </w:r>
          </w:p>
          <w:p w:rsidR="00B15EB0" w:rsidRDefault="00B15EB0" w:rsidP="00B15EB0">
            <w:pPr>
              <w:jc w:val="center"/>
            </w:pPr>
            <w:r w:rsidRPr="00B65B3D">
              <w:rPr>
                <w:rFonts w:hint="eastAsia"/>
                <w:b/>
                <w:color w:val="0070C0"/>
              </w:rPr>
              <w:t>史金納</w:t>
            </w:r>
            <w:r>
              <w:rPr>
                <w:rFonts w:hint="eastAsia"/>
                <w:b/>
                <w:color w:val="0070C0"/>
              </w:rPr>
              <w:t>Skinner</w:t>
            </w:r>
          </w:p>
        </w:tc>
        <w:tc>
          <w:tcPr>
            <w:tcW w:w="8504" w:type="dxa"/>
          </w:tcPr>
          <w:p w:rsidR="00B15EB0" w:rsidRPr="00B15EB0" w:rsidRDefault="00B15EB0" w:rsidP="00B15EB0">
            <w:pPr>
              <w:widowControl/>
              <w:rPr>
                <w:rFonts w:hAnsi="新細明體"/>
              </w:rPr>
            </w:pPr>
            <w:r w:rsidRPr="00B15EB0">
              <w:rPr>
                <w:rFonts w:hAnsi="新細明體" w:hint="eastAsia"/>
              </w:rPr>
              <w:t>源自於心理學的</w:t>
            </w:r>
            <w:r w:rsidRPr="00B15EB0">
              <w:rPr>
                <w:rFonts w:hAnsi="新細明體" w:hint="eastAsia"/>
                <w:b/>
                <w:color w:val="FF0000"/>
              </w:rPr>
              <w:t>學習理論</w:t>
            </w:r>
            <w:r w:rsidRPr="00B15EB0">
              <w:rPr>
                <w:rFonts w:hAnsi="新細明體" w:hint="eastAsia"/>
              </w:rPr>
              <w:t>(操作制約理論)</w:t>
            </w:r>
          </w:p>
          <w:p w:rsidR="00B15EB0" w:rsidRPr="00724355" w:rsidRDefault="00B15EB0" w:rsidP="00DC66A4">
            <w:pPr>
              <w:pStyle w:val="aff"/>
              <w:widowControl/>
              <w:numPr>
                <w:ilvl w:val="1"/>
                <w:numId w:val="892"/>
              </w:numPr>
              <w:ind w:leftChars="0"/>
              <w:rPr>
                <w:sz w:val="22"/>
                <w:u w:val="single"/>
              </w:rPr>
            </w:pPr>
            <w:r w:rsidRPr="00724355">
              <w:rPr>
                <w:rFonts w:hAnsi="新細明體" w:hint="eastAsia"/>
              </w:rPr>
              <w:t>運作在績效管理中，有助於主管刺激員工展現出好的工</w:t>
            </w:r>
            <w:r>
              <w:rPr>
                <w:rFonts w:hint="eastAsia"/>
              </w:rPr>
              <w:t>作行為，降低不好的工作行為，以提升工作績效。</w:t>
            </w:r>
            <w:r w:rsidRPr="00724355">
              <w:rPr>
                <w:rFonts w:hint="eastAsia"/>
                <w:sz w:val="22"/>
                <w:u w:val="single"/>
              </w:rPr>
              <w:t>&lt;108退三&gt;</w:t>
            </w:r>
          </w:p>
          <w:p w:rsidR="00B15EB0" w:rsidRPr="00B15EB0" w:rsidRDefault="00B15EB0" w:rsidP="00DC66A4">
            <w:pPr>
              <w:pStyle w:val="aff"/>
              <w:widowControl/>
              <w:numPr>
                <w:ilvl w:val="1"/>
                <w:numId w:val="892"/>
              </w:numPr>
              <w:ind w:leftChars="0"/>
              <w:rPr>
                <w:rFonts w:hAnsi="新細明體"/>
              </w:rPr>
            </w:pPr>
            <w:r w:rsidRPr="00724355">
              <w:rPr>
                <w:rFonts w:hAnsi="新細明體" w:hint="eastAsia"/>
                <w:b/>
              </w:rPr>
              <w:t>基本因素</w:t>
            </w:r>
            <w:r w:rsidRPr="00724355">
              <w:rPr>
                <w:rFonts w:hAnsi="新細明體" w:hint="eastAsia"/>
              </w:rPr>
              <w:t>：</w:t>
            </w:r>
            <w:r w:rsidRPr="00724355">
              <w:rPr>
                <w:rFonts w:hAnsi="新細明體" w:hint="eastAsia"/>
                <w:sz w:val="22"/>
                <w:szCs w:val="28"/>
                <w:u w:val="single"/>
              </w:rPr>
              <w:t>&lt;109普&gt;</w:t>
            </w:r>
          </w:p>
          <w:p w:rsidR="00B15EB0" w:rsidRDefault="00B15EB0" w:rsidP="00DC66A4">
            <w:pPr>
              <w:pStyle w:val="aff"/>
              <w:widowControl/>
              <w:numPr>
                <w:ilvl w:val="0"/>
                <w:numId w:val="896"/>
              </w:numPr>
              <w:ind w:leftChars="0"/>
              <w:rPr>
                <w:rFonts w:hAnsi="新細明體"/>
              </w:rPr>
            </w:pPr>
            <w:r w:rsidRPr="00B15EB0">
              <w:rPr>
                <w:rFonts w:hAnsi="新細明體" w:hint="eastAsia"/>
              </w:rPr>
              <w:t>人是</w:t>
            </w:r>
            <w:r w:rsidRPr="00B15EB0">
              <w:rPr>
                <w:rFonts w:hAnsi="新細明體" w:hint="eastAsia"/>
                <w:b/>
                <w:color w:val="FF0000"/>
              </w:rPr>
              <w:t>被動的</w:t>
            </w:r>
            <w:r w:rsidRPr="00B15EB0">
              <w:rPr>
                <w:rFonts w:hAnsi="新細明體" w:hint="eastAsia"/>
              </w:rPr>
              <w:t>，</w:t>
            </w:r>
            <w:r w:rsidRPr="00B15EB0">
              <w:rPr>
                <w:rFonts w:hAnsi="新細明體" w:hint="eastAsia"/>
                <w:color w:val="FF0000"/>
              </w:rPr>
              <w:t>屏棄人會主動、自動自發</w:t>
            </w:r>
            <w:r w:rsidRPr="00B15EB0">
              <w:rPr>
                <w:rFonts w:hAnsi="新細明體" w:hint="eastAsia"/>
              </w:rPr>
              <w:t>等行為之說法</w:t>
            </w:r>
          </w:p>
          <w:p w:rsidR="00B15EB0" w:rsidRDefault="00B15EB0" w:rsidP="00DC66A4">
            <w:pPr>
              <w:pStyle w:val="aff"/>
              <w:widowControl/>
              <w:numPr>
                <w:ilvl w:val="0"/>
                <w:numId w:val="896"/>
              </w:numPr>
              <w:ind w:leftChars="0"/>
              <w:rPr>
                <w:rFonts w:hAnsi="新細明體"/>
              </w:rPr>
            </w:pPr>
            <w:r w:rsidRPr="00B15EB0">
              <w:rPr>
                <w:rFonts w:hAnsi="新細明體" w:hint="eastAsia"/>
              </w:rPr>
              <w:t>注重</w:t>
            </w:r>
            <w:r w:rsidRPr="00B15EB0">
              <w:rPr>
                <w:rFonts w:hAnsi="新細明體" w:hint="eastAsia"/>
                <w:color w:val="FF0000"/>
              </w:rPr>
              <w:t>可以觀察及測量</w:t>
            </w:r>
            <w:r w:rsidRPr="00B15EB0">
              <w:rPr>
                <w:rFonts w:hAnsi="新細明體" w:hint="eastAsia"/>
              </w:rPr>
              <w:t>的行為本身，</w:t>
            </w:r>
            <w:r w:rsidRPr="00B15EB0">
              <w:rPr>
                <w:rFonts w:hAnsi="新細明體" w:hint="eastAsia"/>
                <w:color w:val="FF0000"/>
              </w:rPr>
              <w:t>屏棄</w:t>
            </w:r>
            <w:r w:rsidRPr="00B15EB0">
              <w:rPr>
                <w:rFonts w:hAnsi="新細明體" w:hint="eastAsia"/>
              </w:rPr>
              <w:t>內容與過程理論中「</w:t>
            </w:r>
            <w:r w:rsidRPr="00B15EB0">
              <w:rPr>
                <w:rFonts w:hAnsi="新細明體" w:hint="eastAsia"/>
                <w:color w:val="FF0000"/>
              </w:rPr>
              <w:t>需求</w:t>
            </w:r>
            <w:r w:rsidRPr="00B15EB0">
              <w:rPr>
                <w:rFonts w:hAnsi="新細明體" w:hint="eastAsia"/>
              </w:rPr>
              <w:t>」、「</w:t>
            </w:r>
            <w:r w:rsidRPr="00B15EB0">
              <w:rPr>
                <w:rFonts w:hAnsi="新細明體" w:hint="eastAsia"/>
                <w:color w:val="FF0000"/>
              </w:rPr>
              <w:t>壓力</w:t>
            </w:r>
            <w:r w:rsidRPr="00B15EB0">
              <w:rPr>
                <w:rFonts w:hAnsi="新細明體" w:hint="eastAsia"/>
              </w:rPr>
              <w:t>」、「</w:t>
            </w:r>
            <w:r w:rsidRPr="00B15EB0">
              <w:rPr>
                <w:rFonts w:hAnsi="新細明體" w:hint="eastAsia"/>
                <w:color w:val="FF0000"/>
              </w:rPr>
              <w:t>目標</w:t>
            </w:r>
            <w:r w:rsidRPr="00B15EB0">
              <w:rPr>
                <w:rFonts w:hAnsi="新細明體" w:hint="eastAsia"/>
              </w:rPr>
              <w:t>」(無法測量)為基礎的行為解釋</w:t>
            </w:r>
          </w:p>
          <w:p w:rsidR="00B15EB0" w:rsidRPr="00B15EB0" w:rsidRDefault="00B15EB0" w:rsidP="00DC66A4">
            <w:pPr>
              <w:pStyle w:val="aff"/>
              <w:widowControl/>
              <w:numPr>
                <w:ilvl w:val="0"/>
                <w:numId w:val="896"/>
              </w:numPr>
              <w:ind w:leftChars="0"/>
              <w:rPr>
                <w:rFonts w:hAnsi="新細明體"/>
              </w:rPr>
            </w:pPr>
            <w:r w:rsidRPr="00B15EB0">
              <w:rPr>
                <w:rFonts w:hAnsi="新細明體" w:hint="eastAsia"/>
              </w:rPr>
              <w:t>人在行為上持續改變來自於增強的行為或經驗，經過增強，希望行為會增加，不希望的行為可以減少</w:t>
            </w:r>
          </w:p>
          <w:p w:rsidR="00B15EB0" w:rsidRPr="009C1E2B" w:rsidRDefault="00B15EB0" w:rsidP="00DC66A4">
            <w:pPr>
              <w:pStyle w:val="aff"/>
              <w:widowControl/>
              <w:numPr>
                <w:ilvl w:val="1"/>
                <w:numId w:val="892"/>
              </w:numPr>
              <w:ind w:leftChars="0"/>
            </w:pPr>
            <w:r>
              <w:rPr>
                <w:rFonts w:hint="eastAsia"/>
              </w:rPr>
              <w:t>四種基本類型：</w:t>
            </w:r>
          </w:p>
          <w:tbl>
            <w:tblPr>
              <w:tblStyle w:val="aff1"/>
              <w:tblW w:w="7086" w:type="dxa"/>
              <w:jc w:val="center"/>
              <w:tblLook w:val="04A0" w:firstRow="1" w:lastRow="0" w:firstColumn="1" w:lastColumn="0" w:noHBand="0" w:noVBand="1"/>
            </w:tblPr>
            <w:tblGrid>
              <w:gridCol w:w="1417"/>
              <w:gridCol w:w="5669"/>
            </w:tblGrid>
            <w:tr w:rsidR="00B15EB0" w:rsidTr="00C7122E">
              <w:trPr>
                <w:jc w:val="center"/>
              </w:trPr>
              <w:tc>
                <w:tcPr>
                  <w:tcW w:w="1417" w:type="dxa"/>
                  <w:vAlign w:val="center"/>
                </w:tcPr>
                <w:p w:rsidR="00B15EB0" w:rsidRDefault="00B15EB0" w:rsidP="00E82589">
                  <w:pPr>
                    <w:widowControl/>
                    <w:jc w:val="center"/>
                  </w:pPr>
                  <w:r w:rsidRPr="007418B3">
                    <w:rPr>
                      <w:rFonts w:hint="eastAsia"/>
                      <w:b/>
                    </w:rPr>
                    <w:t>正增強</w:t>
                  </w:r>
                </w:p>
              </w:tc>
              <w:tc>
                <w:tcPr>
                  <w:tcW w:w="5669" w:type="dxa"/>
                </w:tcPr>
                <w:p w:rsidR="00B15EB0" w:rsidRDefault="00B15EB0" w:rsidP="00E82589">
                  <w:pPr>
                    <w:widowControl/>
                  </w:pPr>
                  <w:r w:rsidRPr="007418B3">
                    <w:rPr>
                      <w:rFonts w:hint="eastAsia"/>
                      <w:color w:val="FF0000"/>
                    </w:rPr>
                    <w:t>增加</w:t>
                  </w:r>
                  <w:r>
                    <w:rPr>
                      <w:rFonts w:hint="eastAsia"/>
                    </w:rPr>
                    <w:t>給予員工</w:t>
                  </w:r>
                  <w:r w:rsidRPr="007418B3">
                    <w:rPr>
                      <w:rFonts w:hint="eastAsia"/>
                      <w:color w:val="FF0000"/>
                    </w:rPr>
                    <w:t>喜歡</w:t>
                  </w:r>
                  <w:r>
                    <w:rPr>
                      <w:rFonts w:hint="eastAsia"/>
                    </w:rPr>
                    <w:t>的刺激，來增強員工好的行為。</w:t>
                  </w:r>
                </w:p>
                <w:p w:rsidR="00B15EB0" w:rsidRDefault="00B15EB0" w:rsidP="00E82589">
                  <w:pPr>
                    <w:widowControl/>
                  </w:pPr>
                  <w:r w:rsidRPr="001103AC">
                    <w:rPr>
                      <w:rFonts w:hAnsi="新細明體" w:hint="eastAsia"/>
                      <w:color w:val="215868" w:themeColor="accent5" w:themeShade="80"/>
                      <w:sz w:val="22"/>
                    </w:rPr>
                    <w:t>EX.</w:t>
                  </w:r>
                  <w:r w:rsidRPr="001103AC">
                    <w:rPr>
                      <w:rFonts w:hint="eastAsia"/>
                      <w:color w:val="215868" w:themeColor="accent5" w:themeShade="80"/>
                      <w:sz w:val="22"/>
                    </w:rPr>
                    <w:t>當員工有好表現時，就給予贊許或獎勵。</w:t>
                  </w:r>
                </w:p>
              </w:tc>
            </w:tr>
            <w:tr w:rsidR="00B15EB0" w:rsidTr="00C7122E">
              <w:trPr>
                <w:jc w:val="center"/>
              </w:trPr>
              <w:tc>
                <w:tcPr>
                  <w:tcW w:w="1417" w:type="dxa"/>
                  <w:vAlign w:val="center"/>
                </w:tcPr>
                <w:p w:rsidR="00B15EB0" w:rsidRDefault="00B15EB0" w:rsidP="00E82589">
                  <w:pPr>
                    <w:widowControl/>
                    <w:jc w:val="center"/>
                    <w:rPr>
                      <w:b/>
                    </w:rPr>
                  </w:pPr>
                  <w:r w:rsidRPr="007418B3">
                    <w:rPr>
                      <w:rFonts w:hint="eastAsia"/>
                      <w:b/>
                    </w:rPr>
                    <w:t>懲罰</w:t>
                  </w:r>
                </w:p>
                <w:p w:rsidR="00C7122E" w:rsidRDefault="00C7122E" w:rsidP="00E82589">
                  <w:pPr>
                    <w:widowControl/>
                    <w:jc w:val="center"/>
                  </w:pPr>
                  <w:r w:rsidRPr="00C7122E">
                    <w:rPr>
                      <w:rFonts w:hAnsi="新細明體" w:hint="eastAsia"/>
                      <w:sz w:val="22"/>
                      <w:szCs w:val="28"/>
                      <w:u w:val="single"/>
                    </w:rPr>
                    <w:t>&lt;111原四&gt;</w:t>
                  </w:r>
                </w:p>
              </w:tc>
              <w:tc>
                <w:tcPr>
                  <w:tcW w:w="5669" w:type="dxa"/>
                </w:tcPr>
                <w:p w:rsidR="00B15EB0" w:rsidRDefault="00B15EB0" w:rsidP="00E82589">
                  <w:pPr>
                    <w:widowControl/>
                  </w:pPr>
                  <w:r w:rsidRPr="007418B3">
                    <w:rPr>
                      <w:rFonts w:hint="eastAsia"/>
                      <w:color w:val="FF0000"/>
                    </w:rPr>
                    <w:t>增加</w:t>
                  </w:r>
                  <w:r>
                    <w:rPr>
                      <w:rFonts w:hint="eastAsia"/>
                    </w:rPr>
                    <w:t>給予員工</w:t>
                  </w:r>
                  <w:r w:rsidRPr="007418B3">
                    <w:rPr>
                      <w:rFonts w:hint="eastAsia"/>
                      <w:color w:val="FF0000"/>
                    </w:rPr>
                    <w:t>不喜歡</w:t>
                  </w:r>
                  <w:r>
                    <w:rPr>
                      <w:rFonts w:hint="eastAsia"/>
                    </w:rPr>
                    <w:t>的刺激，來減低員工不好的行為。</w:t>
                  </w:r>
                  <w:r w:rsidR="00C7122E" w:rsidRPr="00C7122E">
                    <w:rPr>
                      <w:rFonts w:hint="eastAsia"/>
                    </w:rPr>
                    <w:t>為了</w:t>
                  </w:r>
                  <w:r w:rsidR="00C7122E" w:rsidRPr="00C7122E">
                    <w:rPr>
                      <w:rFonts w:hint="eastAsia"/>
                      <w:color w:val="FF0000"/>
                    </w:rPr>
                    <w:t>減少</w:t>
                  </w:r>
                  <w:r w:rsidR="00C7122E" w:rsidRPr="00C7122E">
                    <w:rPr>
                      <w:rFonts w:hint="eastAsia"/>
                    </w:rPr>
                    <w:t>個人重複產生</w:t>
                  </w:r>
                  <w:r w:rsidR="00C7122E" w:rsidRPr="00C7122E">
                    <w:rPr>
                      <w:rFonts w:hint="eastAsia"/>
                      <w:color w:val="FF0000"/>
                    </w:rPr>
                    <w:t>組織不希望</w:t>
                  </w:r>
                  <w:r w:rsidR="00C7122E" w:rsidRPr="00C7122E">
                    <w:rPr>
                      <w:rFonts w:hint="eastAsia"/>
                    </w:rPr>
                    <w:t>的行為</w:t>
                  </w:r>
                  <w:r w:rsidR="00C7122E">
                    <w:rPr>
                      <w:rFonts w:hint="eastAsia"/>
                    </w:rPr>
                    <w:t>。</w:t>
                  </w:r>
                </w:p>
                <w:p w:rsidR="00B15EB0" w:rsidRDefault="00B15EB0" w:rsidP="00E82589">
                  <w:pPr>
                    <w:widowControl/>
                  </w:pPr>
                  <w:r w:rsidRPr="001103AC">
                    <w:rPr>
                      <w:rFonts w:hAnsi="新細明體" w:hint="eastAsia"/>
                      <w:color w:val="215868" w:themeColor="accent5" w:themeShade="80"/>
                      <w:sz w:val="22"/>
                    </w:rPr>
                    <w:t>EX.員工出現不佳表現時，就給予責難或處罰，員工</w:t>
                  </w:r>
                  <w:r>
                    <w:rPr>
                      <w:rFonts w:hAnsi="新細明體" w:hint="eastAsia"/>
                      <w:color w:val="215868" w:themeColor="accent5" w:themeShade="80"/>
                      <w:sz w:val="22"/>
                    </w:rPr>
                    <w:t>會</w:t>
                  </w:r>
                  <w:r w:rsidRPr="001103AC">
                    <w:rPr>
                      <w:rFonts w:hAnsi="新細明體" w:hint="eastAsia"/>
                      <w:color w:val="215868" w:themeColor="accent5" w:themeShade="80"/>
                      <w:sz w:val="22"/>
                    </w:rPr>
                    <w:t>避免。</w:t>
                  </w:r>
                </w:p>
              </w:tc>
            </w:tr>
            <w:tr w:rsidR="00B15EB0" w:rsidTr="00C7122E">
              <w:trPr>
                <w:jc w:val="center"/>
              </w:trPr>
              <w:tc>
                <w:tcPr>
                  <w:tcW w:w="1417" w:type="dxa"/>
                  <w:vAlign w:val="center"/>
                </w:tcPr>
                <w:p w:rsidR="00B15EB0" w:rsidRDefault="00B15EB0" w:rsidP="00E82589">
                  <w:pPr>
                    <w:widowControl/>
                    <w:jc w:val="center"/>
                  </w:pPr>
                  <w:r w:rsidRPr="007418B3">
                    <w:rPr>
                      <w:rFonts w:hint="eastAsia"/>
                      <w:b/>
                    </w:rPr>
                    <w:t>消弱</w:t>
                  </w:r>
                </w:p>
              </w:tc>
              <w:tc>
                <w:tcPr>
                  <w:tcW w:w="5669" w:type="dxa"/>
                </w:tcPr>
                <w:p w:rsidR="00B15EB0" w:rsidRDefault="00B15EB0" w:rsidP="00E82589">
                  <w:pPr>
                    <w:widowControl/>
                  </w:pPr>
                  <w:r w:rsidRPr="007418B3">
                    <w:rPr>
                      <w:rFonts w:hint="eastAsia"/>
                      <w:color w:val="FF0000"/>
                    </w:rPr>
                    <w:t>降低</w:t>
                  </w:r>
                  <w:r>
                    <w:rPr>
                      <w:rFonts w:hint="eastAsia"/>
                    </w:rPr>
                    <w:t>給予員工</w:t>
                  </w:r>
                  <w:r w:rsidRPr="007418B3">
                    <w:rPr>
                      <w:rFonts w:hint="eastAsia"/>
                      <w:color w:val="FF0000"/>
                    </w:rPr>
                    <w:t>喜歡</w:t>
                  </w:r>
                  <w:r>
                    <w:rPr>
                      <w:rFonts w:hint="eastAsia"/>
                    </w:rPr>
                    <w:t>的刺激，來減低員工自以好但其實不好的行為。</w:t>
                  </w:r>
                </w:p>
                <w:p w:rsidR="00B15EB0" w:rsidRDefault="00B15EB0" w:rsidP="00E82589">
                  <w:pPr>
                    <w:widowControl/>
                  </w:pPr>
                  <w:r w:rsidRPr="001103AC">
                    <w:rPr>
                      <w:rFonts w:hAnsi="新細明體" w:hint="eastAsia"/>
                      <w:color w:val="215868" w:themeColor="accent5" w:themeShade="80"/>
                      <w:sz w:val="22"/>
                    </w:rPr>
                    <w:t>EX.員工會期望有主管有熱烈的反應，但當主管不理會他的意見時，該員工就會降低這種行為。</w:t>
                  </w:r>
                </w:p>
              </w:tc>
            </w:tr>
            <w:tr w:rsidR="00B15EB0" w:rsidTr="00C7122E">
              <w:trPr>
                <w:jc w:val="center"/>
              </w:trPr>
              <w:tc>
                <w:tcPr>
                  <w:tcW w:w="1417" w:type="dxa"/>
                  <w:vAlign w:val="center"/>
                </w:tcPr>
                <w:p w:rsidR="00B15EB0" w:rsidRDefault="00B15EB0" w:rsidP="00E82589">
                  <w:pPr>
                    <w:widowControl/>
                    <w:jc w:val="center"/>
                  </w:pPr>
                  <w:r w:rsidRPr="007418B3">
                    <w:rPr>
                      <w:rFonts w:hint="eastAsia"/>
                      <w:b/>
                    </w:rPr>
                    <w:t>負增強</w:t>
                  </w:r>
                </w:p>
              </w:tc>
              <w:tc>
                <w:tcPr>
                  <w:tcW w:w="5669" w:type="dxa"/>
                </w:tcPr>
                <w:p w:rsidR="00B15EB0" w:rsidRDefault="00B15EB0" w:rsidP="00E82589">
                  <w:pPr>
                    <w:widowControl/>
                  </w:pPr>
                  <w:r w:rsidRPr="007418B3">
                    <w:rPr>
                      <w:rFonts w:hint="eastAsia"/>
                      <w:color w:val="FF0000"/>
                    </w:rPr>
                    <w:t>降低</w:t>
                  </w:r>
                  <w:r>
                    <w:rPr>
                      <w:rFonts w:hint="eastAsia"/>
                    </w:rPr>
                    <w:t>給予員工</w:t>
                  </w:r>
                  <w:r w:rsidRPr="007418B3">
                    <w:rPr>
                      <w:rFonts w:hint="eastAsia"/>
                      <w:color w:val="FF0000"/>
                    </w:rPr>
                    <w:t>不喜歡</w:t>
                  </w:r>
                  <w:r>
                    <w:rPr>
                      <w:rFonts w:hint="eastAsia"/>
                    </w:rPr>
                    <w:t>的刺激，來增加員工好的行為。</w:t>
                  </w:r>
                </w:p>
                <w:p w:rsidR="00B15EB0" w:rsidRDefault="00B15EB0" w:rsidP="00E82589">
                  <w:pPr>
                    <w:widowControl/>
                  </w:pPr>
                  <w:r w:rsidRPr="001103AC">
                    <w:rPr>
                      <w:rFonts w:hAnsi="新細明體" w:hint="eastAsia"/>
                      <w:color w:val="215868" w:themeColor="accent5" w:themeShade="80"/>
                      <w:sz w:val="22"/>
                    </w:rPr>
                    <w:t>EX.員工會提高工作效率，以避免主管的責難，或不再加班、托延工作，來換取主管的贊美。</w:t>
                  </w:r>
                </w:p>
              </w:tc>
            </w:tr>
          </w:tbl>
          <w:p w:rsidR="00B15EB0" w:rsidRDefault="00B15EB0" w:rsidP="00DC66A4">
            <w:pPr>
              <w:pStyle w:val="aff"/>
              <w:widowControl/>
              <w:numPr>
                <w:ilvl w:val="1"/>
                <w:numId w:val="892"/>
              </w:numPr>
              <w:ind w:leftChars="0"/>
            </w:pPr>
            <w:r>
              <w:rPr>
                <w:rFonts w:hint="eastAsia"/>
              </w:rPr>
              <w:t>增強技術：</w:t>
            </w:r>
          </w:p>
          <w:p w:rsidR="00B15EB0" w:rsidRDefault="00B15EB0" w:rsidP="00DC66A4">
            <w:pPr>
              <w:pStyle w:val="aff"/>
              <w:widowControl/>
              <w:numPr>
                <w:ilvl w:val="0"/>
                <w:numId w:val="894"/>
              </w:numPr>
              <w:ind w:leftChars="0"/>
            </w:pPr>
            <w:r>
              <w:rPr>
                <w:rFonts w:hint="eastAsia"/>
              </w:rPr>
              <w:t>固定比率</w:t>
            </w:r>
            <w:r w:rsidR="00745DB9">
              <w:rPr>
                <w:rFonts w:hint="eastAsia"/>
              </w:rPr>
              <w:t>：成員必完成某個數量結果才有的報酬，可得到很高的反應率。</w:t>
            </w:r>
            <w:r w:rsidR="00745DB9" w:rsidRPr="00745DB9">
              <w:rPr>
                <w:color w:val="215868" w:themeColor="accent5" w:themeShade="80"/>
              </w:rPr>
              <w:t>E</w:t>
            </w:r>
            <w:r w:rsidR="00745DB9" w:rsidRPr="00745DB9">
              <w:rPr>
                <w:rFonts w:hint="eastAsia"/>
                <w:color w:val="215868" w:themeColor="accent5" w:themeShade="80"/>
              </w:rPr>
              <w:t>x.論件計酬制、傭金比例</w:t>
            </w:r>
            <w:r w:rsidR="00745DB9">
              <w:rPr>
                <w:rFonts w:hAnsi="新細明體" w:hint="eastAsia"/>
                <w:sz w:val="22"/>
                <w:szCs w:val="28"/>
                <w:u w:val="single"/>
              </w:rPr>
              <w:t>&lt;96原四&gt;</w:t>
            </w:r>
          </w:p>
          <w:p w:rsidR="00B15EB0" w:rsidRDefault="00B15EB0" w:rsidP="00DC66A4">
            <w:pPr>
              <w:pStyle w:val="aff"/>
              <w:widowControl/>
              <w:numPr>
                <w:ilvl w:val="0"/>
                <w:numId w:val="894"/>
              </w:numPr>
              <w:ind w:leftChars="0"/>
            </w:pPr>
            <w:r>
              <w:rPr>
                <w:rFonts w:hint="eastAsia"/>
              </w:rPr>
              <w:t>可變比率</w:t>
            </w:r>
            <w:r w:rsidR="00745DB9">
              <w:rPr>
                <w:rFonts w:hint="eastAsia"/>
              </w:rPr>
              <w:t xml:space="preserve"> </w:t>
            </w:r>
            <w:r w:rsidR="00745DB9" w:rsidRPr="00745DB9">
              <w:rPr>
                <w:color w:val="215868" w:themeColor="accent5" w:themeShade="80"/>
              </w:rPr>
              <w:t>E</w:t>
            </w:r>
            <w:r w:rsidR="00745DB9" w:rsidRPr="00745DB9">
              <w:rPr>
                <w:rFonts w:hint="eastAsia"/>
                <w:color w:val="215868" w:themeColor="accent5" w:themeShade="80"/>
              </w:rPr>
              <w:t>x.</w:t>
            </w:r>
            <w:r w:rsidR="00745DB9">
              <w:rPr>
                <w:rFonts w:hint="eastAsia"/>
                <w:color w:val="215868" w:themeColor="accent5" w:themeShade="80"/>
              </w:rPr>
              <w:t>賭場輸贏率</w:t>
            </w:r>
          </w:p>
          <w:p w:rsidR="00B15EB0" w:rsidRDefault="00B15EB0" w:rsidP="00DC66A4">
            <w:pPr>
              <w:pStyle w:val="aff"/>
              <w:widowControl/>
              <w:numPr>
                <w:ilvl w:val="0"/>
                <w:numId w:val="894"/>
              </w:numPr>
              <w:ind w:leftChars="0"/>
            </w:pPr>
            <w:r>
              <w:rPr>
                <w:rFonts w:hint="eastAsia"/>
              </w:rPr>
              <w:t>可變時距</w:t>
            </w:r>
            <w:r w:rsidR="00745DB9">
              <w:rPr>
                <w:rFonts w:hint="eastAsia"/>
              </w:rPr>
              <w:t xml:space="preserve"> </w:t>
            </w:r>
            <w:r w:rsidR="00745DB9" w:rsidRPr="00745DB9">
              <w:rPr>
                <w:color w:val="215868" w:themeColor="accent5" w:themeShade="80"/>
              </w:rPr>
              <w:t>E</w:t>
            </w:r>
            <w:r w:rsidR="00745DB9" w:rsidRPr="00745DB9">
              <w:rPr>
                <w:rFonts w:hint="eastAsia"/>
                <w:color w:val="215868" w:themeColor="accent5" w:themeShade="80"/>
              </w:rPr>
              <w:t>x.</w:t>
            </w:r>
            <w:r w:rsidR="00745DB9">
              <w:rPr>
                <w:rFonts w:hint="eastAsia"/>
                <w:color w:val="215868" w:themeColor="accent5" w:themeShade="80"/>
              </w:rPr>
              <w:t>學校臨時小考</w:t>
            </w:r>
          </w:p>
          <w:p w:rsidR="00B15EB0" w:rsidRDefault="00B15EB0" w:rsidP="00DC66A4">
            <w:pPr>
              <w:pStyle w:val="aff"/>
              <w:widowControl/>
              <w:numPr>
                <w:ilvl w:val="0"/>
                <w:numId w:val="894"/>
              </w:numPr>
              <w:ind w:leftChars="0"/>
            </w:pPr>
            <w:r>
              <w:rPr>
                <w:rFonts w:hint="eastAsia"/>
              </w:rPr>
              <w:t>固定時距</w:t>
            </w:r>
            <w:r w:rsidR="00745DB9">
              <w:rPr>
                <w:rFonts w:hint="eastAsia"/>
              </w:rPr>
              <w:t xml:space="preserve"> </w:t>
            </w:r>
            <w:r w:rsidR="00745DB9" w:rsidRPr="00745DB9">
              <w:rPr>
                <w:color w:val="215868" w:themeColor="accent5" w:themeShade="80"/>
              </w:rPr>
              <w:t>E</w:t>
            </w:r>
            <w:r w:rsidR="00745DB9" w:rsidRPr="00745DB9">
              <w:rPr>
                <w:rFonts w:hint="eastAsia"/>
                <w:color w:val="215868" w:themeColor="accent5" w:themeShade="80"/>
              </w:rPr>
              <w:t>x.</w:t>
            </w:r>
            <w:r w:rsidR="00745DB9">
              <w:rPr>
                <w:rFonts w:hint="eastAsia"/>
                <w:color w:val="215868" w:themeColor="accent5" w:themeShade="80"/>
              </w:rPr>
              <w:t>月初領薪水</w:t>
            </w:r>
          </w:p>
        </w:tc>
      </w:tr>
    </w:tbl>
    <w:p w:rsidR="00706D67" w:rsidRDefault="00706D67" w:rsidP="00724355">
      <w:pPr>
        <w:widowControl/>
        <w:rPr>
          <w:rFonts w:asciiTheme="majorHAnsi" w:eastAsia="標楷體" w:hAnsiTheme="majorHAnsi" w:cstheme="majorBidi"/>
          <w:b/>
          <w:iCs/>
          <w:szCs w:val="24"/>
        </w:rPr>
      </w:pPr>
    </w:p>
    <w:p w:rsidR="00724355" w:rsidRPr="00724355" w:rsidRDefault="00706D67" w:rsidP="00724355">
      <w:pPr>
        <w:widowControl/>
        <w:rPr>
          <w:rFonts w:asciiTheme="majorHAnsi" w:eastAsia="標楷體" w:hAnsiTheme="majorHAnsi" w:cstheme="majorBidi" w:hint="eastAsia"/>
          <w:b/>
          <w:iCs/>
          <w:szCs w:val="24"/>
        </w:rPr>
      </w:pPr>
      <w:r>
        <w:rPr>
          <w:rFonts w:asciiTheme="majorHAnsi" w:eastAsia="標楷體" w:hAnsiTheme="majorHAnsi" w:cstheme="majorBidi"/>
          <w:b/>
          <w:iCs/>
          <w:szCs w:val="24"/>
        </w:rPr>
        <w:br w:type="page"/>
      </w:r>
    </w:p>
    <w:p w:rsidR="009B06A9" w:rsidRPr="002F4ABD" w:rsidRDefault="009B06A9" w:rsidP="004315C7">
      <w:pPr>
        <w:pStyle w:val="afff7"/>
      </w:pPr>
      <w:r w:rsidRPr="002F4ABD">
        <w:rPr>
          <w:rFonts w:hint="eastAsia"/>
        </w:rPr>
        <w:t>有效激勵管理方法</w:t>
      </w:r>
    </w:p>
    <w:p w:rsidR="009B06A9" w:rsidRPr="009B06A9" w:rsidRDefault="009B06A9" w:rsidP="009B06A9">
      <w:pPr>
        <w:widowControl/>
        <w:rPr>
          <w:rFonts w:ascii="標楷體" w:hAnsi="標楷體"/>
        </w:rPr>
      </w:pPr>
      <w:r w:rsidRPr="009B06A9">
        <w:rPr>
          <w:rFonts w:ascii="標楷體" w:hAnsi="標楷體" w:hint="eastAsia"/>
        </w:rPr>
        <w:t>依學者之意見大致有三大項</w:t>
      </w:r>
      <w:r>
        <w:rPr>
          <w:rFonts w:ascii="標楷體" w:hAnsi="標楷體" w:hint="eastAsia"/>
        </w:rPr>
        <w:t>：</w:t>
      </w:r>
    </w:p>
    <w:p w:rsidR="009B06A9" w:rsidRPr="009B06A9" w:rsidRDefault="009B06A9" w:rsidP="00DC66A4">
      <w:pPr>
        <w:pStyle w:val="aff"/>
        <w:widowControl/>
        <w:numPr>
          <w:ilvl w:val="0"/>
          <w:numId w:val="77"/>
        </w:numPr>
        <w:ind w:leftChars="0"/>
        <w:rPr>
          <w:rFonts w:ascii="標楷體" w:hAnsi="標楷體"/>
        </w:rPr>
      </w:pPr>
      <w:r>
        <w:rPr>
          <w:rFonts w:ascii="標楷體" w:hAnsi="標楷體" w:hint="eastAsia"/>
        </w:rPr>
        <w:t>在</w:t>
      </w:r>
      <w:r w:rsidRPr="009B06A9">
        <w:rPr>
          <w:rFonts w:ascii="標楷體" w:hAnsi="標楷體" w:hint="eastAsia"/>
          <w:b/>
        </w:rPr>
        <w:t>改善管理方式</w:t>
      </w:r>
      <w:r w:rsidRPr="009B06A9">
        <w:rPr>
          <w:rFonts w:ascii="標楷體" w:hAnsi="標楷體" w:hint="eastAsia"/>
        </w:rPr>
        <w:t>方面</w:t>
      </w:r>
      <w:r>
        <w:rPr>
          <w:rFonts w:ascii="標楷體" w:hAnsi="標楷體" w:hint="eastAsia"/>
        </w:rPr>
        <w:t>：</w:t>
      </w:r>
    </w:p>
    <w:p w:rsidR="009B06A9" w:rsidRPr="009B06A9" w:rsidRDefault="009B06A9" w:rsidP="00DC66A4">
      <w:pPr>
        <w:pStyle w:val="aff"/>
        <w:widowControl/>
        <w:numPr>
          <w:ilvl w:val="0"/>
          <w:numId w:val="78"/>
        </w:numPr>
        <w:ind w:leftChars="0"/>
        <w:rPr>
          <w:rFonts w:ascii="標楷體" w:hAnsi="標楷體"/>
        </w:rPr>
      </w:pPr>
      <w:r>
        <w:rPr>
          <w:rFonts w:ascii="標楷體" w:hAnsi="標楷體" w:hint="eastAsia"/>
        </w:rPr>
        <w:t>採取</w:t>
      </w:r>
      <w:r w:rsidRPr="009B06A9">
        <w:rPr>
          <w:rFonts w:ascii="標楷體" w:hAnsi="標楷體" w:hint="eastAsia"/>
          <w:color w:val="FF0000"/>
        </w:rPr>
        <w:t>權變領導</w:t>
      </w:r>
      <w:r w:rsidRPr="009B06A9">
        <w:rPr>
          <w:rFonts w:ascii="標楷體" w:hAnsi="標楷體" w:hint="eastAsia"/>
        </w:rPr>
        <w:t>方式</w:t>
      </w:r>
    </w:p>
    <w:p w:rsidR="009B06A9" w:rsidRPr="009B06A9" w:rsidRDefault="009B06A9" w:rsidP="00DC66A4">
      <w:pPr>
        <w:pStyle w:val="aff"/>
        <w:widowControl/>
        <w:numPr>
          <w:ilvl w:val="0"/>
          <w:numId w:val="78"/>
        </w:numPr>
        <w:ind w:leftChars="0"/>
        <w:rPr>
          <w:rFonts w:ascii="標楷體" w:hAnsi="標楷體"/>
        </w:rPr>
      </w:pPr>
      <w:r w:rsidRPr="009B06A9">
        <w:rPr>
          <w:rFonts w:ascii="標楷體" w:hAnsi="標楷體" w:hint="eastAsia"/>
        </w:rPr>
        <w:t>撤</w:t>
      </w:r>
      <w:r>
        <w:rPr>
          <w:rFonts w:ascii="標楷體" w:hAnsi="標楷體" w:hint="eastAsia"/>
        </w:rPr>
        <w:t>底實施</w:t>
      </w:r>
      <w:r w:rsidRPr="009B06A9">
        <w:rPr>
          <w:rFonts w:ascii="標楷體" w:hAnsi="標楷體" w:hint="eastAsia"/>
          <w:color w:val="FF0000"/>
        </w:rPr>
        <w:t>分層負責逐級授權</w:t>
      </w:r>
    </w:p>
    <w:p w:rsidR="009B06A9" w:rsidRPr="009B06A9" w:rsidRDefault="009B06A9" w:rsidP="00DC66A4">
      <w:pPr>
        <w:pStyle w:val="aff"/>
        <w:widowControl/>
        <w:numPr>
          <w:ilvl w:val="0"/>
          <w:numId w:val="78"/>
        </w:numPr>
        <w:ind w:leftChars="0"/>
        <w:rPr>
          <w:rFonts w:ascii="標楷體" w:hAnsi="標楷體"/>
        </w:rPr>
      </w:pPr>
      <w:r>
        <w:rPr>
          <w:rFonts w:ascii="標楷體" w:hAnsi="標楷體" w:hint="eastAsia"/>
        </w:rPr>
        <w:t>採取各種物質的與心理的</w:t>
      </w:r>
      <w:r w:rsidRPr="009B06A9">
        <w:rPr>
          <w:rFonts w:ascii="標楷體" w:hAnsi="標楷體" w:hint="eastAsia"/>
          <w:color w:val="FF0000"/>
        </w:rPr>
        <w:t>激勵作法</w:t>
      </w:r>
    </w:p>
    <w:p w:rsidR="009B06A9" w:rsidRPr="009B06A9" w:rsidRDefault="009B06A9" w:rsidP="00DC66A4">
      <w:pPr>
        <w:pStyle w:val="aff"/>
        <w:widowControl/>
        <w:numPr>
          <w:ilvl w:val="0"/>
          <w:numId w:val="78"/>
        </w:numPr>
        <w:ind w:leftChars="0"/>
        <w:rPr>
          <w:rFonts w:ascii="標楷體" w:hAnsi="標楷體"/>
        </w:rPr>
      </w:pPr>
      <w:r>
        <w:rPr>
          <w:rFonts w:ascii="標楷體" w:hAnsi="標楷體" w:hint="eastAsia"/>
        </w:rPr>
        <w:t>鼓勵工作人員</w:t>
      </w:r>
      <w:r w:rsidRPr="009B06A9">
        <w:rPr>
          <w:rFonts w:ascii="標楷體" w:hAnsi="標楷體" w:hint="eastAsia"/>
          <w:color w:val="FF0000"/>
        </w:rPr>
        <w:t>進修</w:t>
      </w:r>
      <w:r w:rsidRPr="009B06A9">
        <w:rPr>
          <w:rFonts w:ascii="標楷體" w:hAnsi="標楷體" w:hint="eastAsia"/>
        </w:rPr>
        <w:t>及</w:t>
      </w:r>
      <w:r w:rsidRPr="009B06A9">
        <w:rPr>
          <w:rFonts w:ascii="標楷體" w:hAnsi="標楷體" w:hint="eastAsia"/>
          <w:color w:val="FF0000"/>
        </w:rPr>
        <w:t>參加</w:t>
      </w:r>
      <w:r>
        <w:rPr>
          <w:rFonts w:ascii="標楷體" w:hAnsi="標楷體" w:hint="eastAsia"/>
        </w:rPr>
        <w:t>各種</w:t>
      </w:r>
      <w:r w:rsidRPr="009B06A9">
        <w:rPr>
          <w:rFonts w:ascii="標楷體" w:hAnsi="標楷體" w:hint="eastAsia"/>
          <w:color w:val="FF0000"/>
        </w:rPr>
        <w:t>訓練</w:t>
      </w:r>
      <w:r w:rsidRPr="009B06A9">
        <w:rPr>
          <w:rFonts w:ascii="標楷體" w:hAnsi="標楷體" w:hint="eastAsia"/>
        </w:rPr>
        <w:t>：</w:t>
      </w:r>
    </w:p>
    <w:p w:rsidR="009B06A9" w:rsidRPr="009B06A9" w:rsidRDefault="009B06A9" w:rsidP="00DC66A4">
      <w:pPr>
        <w:pStyle w:val="aff"/>
        <w:widowControl/>
        <w:numPr>
          <w:ilvl w:val="0"/>
          <w:numId w:val="79"/>
        </w:numPr>
        <w:ind w:leftChars="0"/>
        <w:rPr>
          <w:rFonts w:ascii="標楷體" w:hAnsi="標楷體"/>
        </w:rPr>
      </w:pPr>
      <w:r>
        <w:rPr>
          <w:rFonts w:ascii="標楷體" w:hAnsi="標楷體" w:hint="eastAsia"/>
        </w:rPr>
        <w:t>職前進修訓練</w:t>
      </w:r>
    </w:p>
    <w:p w:rsidR="009B06A9" w:rsidRPr="009B06A9" w:rsidRDefault="009B06A9" w:rsidP="00DC66A4">
      <w:pPr>
        <w:pStyle w:val="aff"/>
        <w:widowControl/>
        <w:numPr>
          <w:ilvl w:val="0"/>
          <w:numId w:val="79"/>
        </w:numPr>
        <w:ind w:leftChars="0"/>
        <w:rPr>
          <w:rFonts w:ascii="標楷體" w:hAnsi="標楷體"/>
        </w:rPr>
      </w:pPr>
      <w:r>
        <w:rPr>
          <w:rFonts w:ascii="標楷體" w:hAnsi="標楷體" w:hint="eastAsia"/>
        </w:rPr>
        <w:t>在職進修訓練</w:t>
      </w:r>
    </w:p>
    <w:p w:rsidR="009B06A9" w:rsidRPr="009B06A9" w:rsidRDefault="009B06A9" w:rsidP="00DC66A4">
      <w:pPr>
        <w:pStyle w:val="aff"/>
        <w:widowControl/>
        <w:numPr>
          <w:ilvl w:val="0"/>
          <w:numId w:val="78"/>
        </w:numPr>
        <w:ind w:leftChars="0"/>
        <w:rPr>
          <w:rFonts w:ascii="標楷體" w:hAnsi="標楷體"/>
        </w:rPr>
      </w:pPr>
      <w:r>
        <w:rPr>
          <w:rFonts w:ascii="標楷體" w:hAnsi="標楷體" w:hint="eastAsia"/>
        </w:rPr>
        <w:t>舉辦各種</w:t>
      </w:r>
      <w:r w:rsidRPr="009B06A9">
        <w:rPr>
          <w:rFonts w:ascii="標楷體" w:hAnsi="標楷體" w:hint="eastAsia"/>
          <w:color w:val="FF0000"/>
        </w:rPr>
        <w:t>競賽活動</w:t>
      </w:r>
    </w:p>
    <w:p w:rsidR="009B06A9" w:rsidRPr="009B06A9" w:rsidRDefault="009B06A9" w:rsidP="00DC66A4">
      <w:pPr>
        <w:pStyle w:val="aff"/>
        <w:widowControl/>
        <w:numPr>
          <w:ilvl w:val="0"/>
          <w:numId w:val="78"/>
        </w:numPr>
        <w:ind w:leftChars="0"/>
        <w:rPr>
          <w:rFonts w:ascii="標楷體" w:hAnsi="標楷體"/>
        </w:rPr>
      </w:pPr>
      <w:r>
        <w:rPr>
          <w:rFonts w:ascii="標楷體" w:hAnsi="標楷體" w:hint="eastAsia"/>
        </w:rPr>
        <w:t>實施</w:t>
      </w:r>
      <w:r w:rsidRPr="009B06A9">
        <w:rPr>
          <w:rFonts w:ascii="標楷體" w:hAnsi="標楷體" w:hint="eastAsia"/>
          <w:b/>
          <w:color w:val="FF0000"/>
        </w:rPr>
        <w:t>參與管理</w:t>
      </w:r>
      <w:r w:rsidRPr="009B06A9">
        <w:rPr>
          <w:rFonts w:ascii="標楷體" w:hAnsi="標楷體" w:hint="eastAsia"/>
        </w:rPr>
        <w:t>。</w:t>
      </w:r>
    </w:p>
    <w:p w:rsidR="009B06A9" w:rsidRPr="009B06A9" w:rsidRDefault="009B06A9" w:rsidP="009B06A9">
      <w:pPr>
        <w:widowControl/>
        <w:rPr>
          <w:rFonts w:ascii="標楷體" w:hAnsi="標楷體"/>
        </w:rPr>
      </w:pPr>
    </w:p>
    <w:p w:rsidR="009B06A9" w:rsidRDefault="009B06A9" w:rsidP="00DC66A4">
      <w:pPr>
        <w:pStyle w:val="aff"/>
        <w:widowControl/>
        <w:numPr>
          <w:ilvl w:val="0"/>
          <w:numId w:val="77"/>
        </w:numPr>
        <w:ind w:leftChars="0"/>
        <w:rPr>
          <w:rFonts w:ascii="標楷體" w:hAnsi="標楷體"/>
        </w:rPr>
      </w:pPr>
      <w:r>
        <w:rPr>
          <w:rFonts w:ascii="標楷體" w:hAnsi="標楷體" w:hint="eastAsia"/>
        </w:rPr>
        <w:t>在</w:t>
      </w:r>
      <w:r w:rsidRPr="009B06A9">
        <w:rPr>
          <w:rFonts w:ascii="標楷體" w:hAnsi="標楷體" w:hint="eastAsia"/>
          <w:b/>
        </w:rPr>
        <w:t>改善工作條件</w:t>
      </w:r>
      <w:r w:rsidRPr="009B06A9">
        <w:rPr>
          <w:rFonts w:ascii="標楷體" w:hAnsi="標楷體" w:hint="eastAsia"/>
        </w:rPr>
        <w:t>方面</w:t>
      </w:r>
      <w:r>
        <w:rPr>
          <w:rFonts w:ascii="標楷體" w:hAnsi="標楷體" w:hint="eastAsia"/>
        </w:rPr>
        <w:t>：</w:t>
      </w:r>
    </w:p>
    <w:p w:rsidR="009B06A9" w:rsidRPr="009B06A9" w:rsidRDefault="009B06A9" w:rsidP="00DC66A4">
      <w:pPr>
        <w:pStyle w:val="aff"/>
        <w:widowControl/>
        <w:numPr>
          <w:ilvl w:val="0"/>
          <w:numId w:val="80"/>
        </w:numPr>
        <w:ind w:leftChars="0"/>
        <w:rPr>
          <w:rFonts w:ascii="標楷體" w:hAnsi="標楷體"/>
        </w:rPr>
      </w:pPr>
      <w:r>
        <w:rPr>
          <w:rFonts w:ascii="標楷體" w:hAnsi="標楷體" w:hint="eastAsia"/>
        </w:rPr>
        <w:t>改善</w:t>
      </w:r>
      <w:r w:rsidRPr="009B06A9">
        <w:rPr>
          <w:rFonts w:ascii="標楷體" w:hAnsi="標楷體" w:hint="eastAsia"/>
          <w:color w:val="FF0000"/>
        </w:rPr>
        <w:t>人事管理</w:t>
      </w:r>
      <w:r w:rsidRPr="009B06A9">
        <w:rPr>
          <w:rFonts w:ascii="標楷體" w:hAnsi="標楷體" w:hint="eastAsia"/>
        </w:rPr>
        <w:t>措施</w:t>
      </w:r>
    </w:p>
    <w:p w:rsidR="009B06A9" w:rsidRPr="009B06A9" w:rsidRDefault="009B06A9" w:rsidP="00DC66A4">
      <w:pPr>
        <w:pStyle w:val="aff"/>
        <w:widowControl/>
        <w:numPr>
          <w:ilvl w:val="0"/>
          <w:numId w:val="80"/>
        </w:numPr>
        <w:ind w:leftChars="0"/>
        <w:rPr>
          <w:rFonts w:ascii="標楷體" w:hAnsi="標楷體"/>
        </w:rPr>
      </w:pPr>
      <w:r>
        <w:rPr>
          <w:rFonts w:ascii="標楷體" w:hAnsi="標楷體" w:hint="eastAsia"/>
        </w:rPr>
        <w:t>改善</w:t>
      </w:r>
      <w:r w:rsidRPr="009B06A9">
        <w:rPr>
          <w:rFonts w:ascii="標楷體" w:hAnsi="標楷體" w:hint="eastAsia"/>
          <w:color w:val="FF0000"/>
        </w:rPr>
        <w:t>工作環境</w:t>
      </w:r>
      <w:r>
        <w:rPr>
          <w:rFonts w:ascii="標楷體" w:hAnsi="標楷體" w:hint="eastAsia"/>
        </w:rPr>
        <w:t>及</w:t>
      </w:r>
      <w:r w:rsidRPr="009B06A9">
        <w:rPr>
          <w:rFonts w:ascii="標楷體" w:hAnsi="標楷體" w:hint="eastAsia"/>
          <w:color w:val="FF0000"/>
        </w:rPr>
        <w:t>設備</w:t>
      </w:r>
    </w:p>
    <w:p w:rsidR="009B06A9" w:rsidRPr="009B06A9" w:rsidRDefault="009B06A9" w:rsidP="009B06A9">
      <w:pPr>
        <w:widowControl/>
        <w:rPr>
          <w:rFonts w:ascii="標楷體" w:hAnsi="標楷體"/>
        </w:rPr>
      </w:pPr>
    </w:p>
    <w:p w:rsidR="009B06A9" w:rsidRPr="009B06A9" w:rsidRDefault="009B06A9" w:rsidP="00DC66A4">
      <w:pPr>
        <w:pStyle w:val="aff"/>
        <w:widowControl/>
        <w:numPr>
          <w:ilvl w:val="0"/>
          <w:numId w:val="77"/>
        </w:numPr>
        <w:ind w:leftChars="0"/>
        <w:rPr>
          <w:rFonts w:ascii="標楷體" w:hAnsi="標楷體"/>
        </w:rPr>
      </w:pPr>
      <w:r>
        <w:rPr>
          <w:rFonts w:ascii="標楷體" w:hAnsi="標楷體" w:hint="eastAsia"/>
        </w:rPr>
        <w:t>在</w:t>
      </w:r>
      <w:r w:rsidRPr="009B06A9">
        <w:rPr>
          <w:rFonts w:ascii="標楷體" w:hAnsi="標楷體" w:hint="eastAsia"/>
          <w:b/>
          <w:highlight w:val="yellow"/>
        </w:rPr>
        <w:t>改善工作設計</w:t>
      </w:r>
      <w:r w:rsidRPr="009B06A9">
        <w:rPr>
          <w:rFonts w:ascii="標楷體" w:hAnsi="標楷體" w:hint="eastAsia"/>
        </w:rPr>
        <w:t>方面</w:t>
      </w:r>
      <w:r>
        <w:rPr>
          <w:rFonts w:ascii="標楷體" w:hAnsi="標楷體" w:hint="eastAsia"/>
        </w:rPr>
        <w:t>：</w:t>
      </w:r>
    </w:p>
    <w:p w:rsidR="009B06A9" w:rsidRPr="009B06A9" w:rsidRDefault="009B06A9" w:rsidP="00DC66A4">
      <w:pPr>
        <w:pStyle w:val="aff"/>
        <w:widowControl/>
        <w:numPr>
          <w:ilvl w:val="0"/>
          <w:numId w:val="81"/>
        </w:numPr>
        <w:ind w:leftChars="0"/>
        <w:rPr>
          <w:rFonts w:ascii="標楷體" w:hAnsi="標楷體"/>
        </w:rPr>
      </w:pPr>
      <w:r w:rsidRPr="009B06A9">
        <w:rPr>
          <w:rFonts w:ascii="標楷體" w:hAnsi="標楷體" w:hint="eastAsia"/>
          <w:color w:val="FF0000"/>
        </w:rPr>
        <w:t>無缺點計畫</w:t>
      </w:r>
    </w:p>
    <w:p w:rsidR="009B06A9" w:rsidRPr="009B06A9" w:rsidRDefault="009B06A9" w:rsidP="00DC66A4">
      <w:pPr>
        <w:pStyle w:val="aff"/>
        <w:widowControl/>
        <w:numPr>
          <w:ilvl w:val="0"/>
          <w:numId w:val="81"/>
        </w:numPr>
        <w:ind w:leftChars="0"/>
        <w:rPr>
          <w:rFonts w:ascii="標楷體" w:hAnsi="標楷體"/>
        </w:rPr>
      </w:pPr>
      <w:r w:rsidRPr="009B06A9">
        <w:rPr>
          <w:rFonts w:ascii="標楷體" w:hAnsi="標楷體" w:hint="eastAsia"/>
        </w:rPr>
        <w:t>目標管理</w:t>
      </w:r>
    </w:p>
    <w:p w:rsidR="009B06A9" w:rsidRPr="009B06A9" w:rsidRDefault="009B06A9" w:rsidP="00DC66A4">
      <w:pPr>
        <w:pStyle w:val="aff"/>
        <w:widowControl/>
        <w:numPr>
          <w:ilvl w:val="0"/>
          <w:numId w:val="81"/>
        </w:numPr>
        <w:ind w:leftChars="0"/>
        <w:rPr>
          <w:rFonts w:ascii="標楷體" w:hAnsi="標楷體"/>
        </w:rPr>
      </w:pPr>
      <w:r w:rsidRPr="009B06A9">
        <w:rPr>
          <w:rFonts w:ascii="標楷體" w:hAnsi="標楷體" w:hint="eastAsia"/>
        </w:rPr>
        <w:t>工作擴大化</w:t>
      </w:r>
    </w:p>
    <w:p w:rsidR="009B06A9" w:rsidRPr="009B06A9" w:rsidRDefault="009B06A9" w:rsidP="00DC66A4">
      <w:pPr>
        <w:pStyle w:val="aff"/>
        <w:widowControl/>
        <w:numPr>
          <w:ilvl w:val="0"/>
          <w:numId w:val="81"/>
        </w:numPr>
        <w:ind w:leftChars="0"/>
        <w:rPr>
          <w:rFonts w:ascii="標楷體" w:hAnsi="標楷體"/>
        </w:rPr>
      </w:pPr>
      <w:r w:rsidRPr="009B06A9">
        <w:rPr>
          <w:rFonts w:ascii="標楷體" w:hAnsi="標楷體" w:hint="eastAsia"/>
          <w:color w:val="FF0000"/>
        </w:rPr>
        <w:t>工作豐富化</w:t>
      </w:r>
    </w:p>
    <w:p w:rsidR="009B06A9" w:rsidRPr="009B06A9" w:rsidRDefault="009B06A9" w:rsidP="00DC66A4">
      <w:pPr>
        <w:pStyle w:val="aff"/>
        <w:widowControl/>
        <w:numPr>
          <w:ilvl w:val="0"/>
          <w:numId w:val="81"/>
        </w:numPr>
        <w:ind w:leftChars="0"/>
        <w:rPr>
          <w:rFonts w:ascii="標楷體" w:hAnsi="標楷體"/>
        </w:rPr>
      </w:pPr>
      <w:r w:rsidRPr="009B06A9">
        <w:rPr>
          <w:rFonts w:ascii="標楷體" w:hAnsi="標楷體" w:hint="eastAsia"/>
        </w:rPr>
        <w:t>彈性工作時間制</w:t>
      </w:r>
    </w:p>
    <w:p w:rsidR="003B7D4A" w:rsidRPr="00394427" w:rsidRDefault="009B06A9" w:rsidP="00DC66A4">
      <w:pPr>
        <w:pStyle w:val="aff"/>
        <w:widowControl/>
        <w:numPr>
          <w:ilvl w:val="0"/>
          <w:numId w:val="81"/>
        </w:numPr>
        <w:ind w:leftChars="0"/>
        <w:rPr>
          <w:rFonts w:ascii="標楷體" w:hAnsi="標楷體"/>
        </w:rPr>
      </w:pPr>
      <w:r w:rsidRPr="009B06A9">
        <w:rPr>
          <w:rFonts w:ascii="標楷體" w:hAnsi="標楷體" w:hint="eastAsia"/>
          <w:color w:val="FF0000"/>
        </w:rPr>
        <w:t>工作輪調</w:t>
      </w:r>
    </w:p>
    <w:p w:rsidR="00F66F26" w:rsidRDefault="00F66F26" w:rsidP="00F66F26"/>
    <w:p w:rsidR="00A02823" w:rsidRDefault="00A02823" w:rsidP="00A02823">
      <w:pPr>
        <w:widowControl/>
      </w:pPr>
      <w:r>
        <w:br w:type="page"/>
      </w:r>
    </w:p>
    <w:p w:rsidR="00A02823" w:rsidRDefault="00A02823" w:rsidP="00A02823">
      <w:pPr>
        <w:pStyle w:val="afff7"/>
      </w:pPr>
      <w:bookmarkStart w:id="65" w:name="Ch6行政激勵─知識轉化模式"/>
      <w:r w:rsidRPr="00035A0D">
        <w:rPr>
          <w:rFonts w:hint="eastAsia"/>
        </w:rPr>
        <w:t>官僚人格</w:t>
      </w:r>
      <w:r w:rsidR="004E21F0">
        <w:rPr>
          <w:rFonts w:hint="eastAsia"/>
        </w:rPr>
        <w:t>分類理論</w:t>
      </w:r>
    </w:p>
    <w:p w:rsidR="00A02823" w:rsidRPr="004E21F0" w:rsidRDefault="004E21F0" w:rsidP="004E21F0">
      <w:r w:rsidRPr="004E21F0">
        <w:rPr>
          <w:rFonts w:hAnsi="標楷體" w:hint="eastAsia"/>
          <w:b/>
          <w:color w:val="0070C0"/>
        </w:rPr>
        <w:t>黨斯</w:t>
      </w:r>
      <w:r w:rsidRPr="004E21F0">
        <w:rPr>
          <w:rFonts w:hAnsi="標楷體" w:hint="eastAsia"/>
          <w:color w:val="0070C0"/>
        </w:rPr>
        <w:t>(</w:t>
      </w:r>
      <w:r w:rsidRPr="004E21F0">
        <w:rPr>
          <w:rFonts w:hAnsi="標楷體" w:hint="eastAsia"/>
          <w:b/>
          <w:color w:val="0070C0"/>
        </w:rPr>
        <w:t>唐斯</w:t>
      </w:r>
      <w:r w:rsidRPr="004E21F0">
        <w:rPr>
          <w:rFonts w:hAnsi="標楷體" w:hint="eastAsia"/>
          <w:color w:val="0070C0"/>
        </w:rPr>
        <w:t>)</w:t>
      </w:r>
      <w:r w:rsidRPr="004E21F0">
        <w:rPr>
          <w:rFonts w:hAnsi="標楷體" w:hint="eastAsia"/>
          <w:b/>
          <w:color w:val="0070C0"/>
        </w:rPr>
        <w:t>Downs</w:t>
      </w:r>
      <w:r>
        <w:rPr>
          <w:rFonts w:hint="eastAsia"/>
        </w:rPr>
        <w:t>五種理念型官僚人格類型</w:t>
      </w:r>
      <w:r w:rsidR="00B934EE">
        <w:rPr>
          <w:rFonts w:hint="eastAsia"/>
        </w:rPr>
        <w:t xml:space="preserve"> </w:t>
      </w:r>
      <w:r w:rsidRPr="00A02823">
        <w:rPr>
          <w:rFonts w:hAnsi="新細明體" w:hint="eastAsia"/>
          <w:sz w:val="22"/>
          <w:szCs w:val="28"/>
          <w:u w:val="single"/>
        </w:rPr>
        <w:t>&lt;</w:t>
      </w:r>
      <w:r>
        <w:rPr>
          <w:rFonts w:hAnsi="新細明體" w:hint="eastAsia"/>
          <w:sz w:val="22"/>
          <w:szCs w:val="28"/>
          <w:u w:val="single"/>
        </w:rPr>
        <w:t>102身四、108身五</w:t>
      </w:r>
      <w:r w:rsidRPr="00A02823">
        <w:rPr>
          <w:rFonts w:hAnsi="新細明體" w:hint="eastAsia"/>
          <w:sz w:val="22"/>
          <w:szCs w:val="28"/>
          <w:u w:val="single"/>
        </w:rPr>
        <w:t>&gt;</w:t>
      </w:r>
    </w:p>
    <w:tbl>
      <w:tblPr>
        <w:tblStyle w:val="aff1"/>
        <w:tblW w:w="0" w:type="auto"/>
        <w:tblLook w:val="04A0" w:firstRow="1" w:lastRow="0" w:firstColumn="1" w:lastColumn="0" w:noHBand="0" w:noVBand="1"/>
      </w:tblPr>
      <w:tblGrid>
        <w:gridCol w:w="2835"/>
        <w:gridCol w:w="5102"/>
      </w:tblGrid>
      <w:tr w:rsidR="004E21F0" w:rsidTr="004E21F0">
        <w:tc>
          <w:tcPr>
            <w:tcW w:w="2835" w:type="dxa"/>
            <w:vAlign w:val="center"/>
          </w:tcPr>
          <w:p w:rsidR="004E21F0" w:rsidRDefault="004E21F0" w:rsidP="004E21F0">
            <w:pPr>
              <w:widowControl/>
              <w:jc w:val="center"/>
              <w:rPr>
                <w:rFonts w:hAnsi="新細明體"/>
                <w:b/>
                <w:szCs w:val="28"/>
              </w:rPr>
            </w:pPr>
            <w:r w:rsidRPr="004E21F0">
              <w:rPr>
                <w:rFonts w:hAnsi="新細明體" w:hint="eastAsia"/>
                <w:b/>
                <w:szCs w:val="28"/>
              </w:rPr>
              <w:t>攀爬者</w:t>
            </w:r>
            <w:r w:rsidRPr="004E21F0">
              <w:rPr>
                <w:rFonts w:hAnsi="新細明體" w:hint="eastAsia"/>
                <w:szCs w:val="28"/>
              </w:rPr>
              <w:t>(Climbers)</w:t>
            </w:r>
          </w:p>
          <w:p w:rsidR="004E21F0" w:rsidRDefault="004E21F0" w:rsidP="004E21F0">
            <w:pPr>
              <w:widowControl/>
              <w:jc w:val="center"/>
              <w:rPr>
                <w:rFonts w:asciiTheme="majorEastAsia" w:eastAsiaTheme="majorEastAsia" w:hAnsiTheme="majorEastAsia"/>
                <w:szCs w:val="28"/>
              </w:rPr>
            </w:pPr>
            <w:r w:rsidRPr="00A02823">
              <w:rPr>
                <w:rFonts w:hAnsi="新細明體" w:hint="eastAsia"/>
                <w:szCs w:val="28"/>
              </w:rPr>
              <w:t>(</w:t>
            </w:r>
            <w:r w:rsidRPr="00A02823">
              <w:rPr>
                <w:rFonts w:hAnsi="新細明體" w:hint="eastAsia"/>
                <w:b/>
                <w:color w:val="FF0000"/>
                <w:szCs w:val="28"/>
              </w:rPr>
              <w:t>擴大權力</w:t>
            </w:r>
            <w:r w:rsidRPr="00A02823">
              <w:rPr>
                <w:rFonts w:hAnsi="新細明體" w:hint="eastAsia"/>
                <w:szCs w:val="28"/>
              </w:rPr>
              <w:t>)</w:t>
            </w:r>
          </w:p>
        </w:tc>
        <w:tc>
          <w:tcPr>
            <w:tcW w:w="5102" w:type="dxa"/>
            <w:vAlign w:val="center"/>
          </w:tcPr>
          <w:p w:rsidR="004E21F0" w:rsidRDefault="004E21F0" w:rsidP="00B934EE">
            <w:pPr>
              <w:widowControl/>
              <w:jc w:val="both"/>
              <w:rPr>
                <w:rFonts w:asciiTheme="majorEastAsia" w:eastAsiaTheme="majorEastAsia" w:hAnsiTheme="majorEastAsia"/>
                <w:szCs w:val="28"/>
              </w:rPr>
            </w:pPr>
            <w:r>
              <w:rPr>
                <w:rFonts w:hAnsi="新細明體" w:hint="eastAsia"/>
                <w:szCs w:val="28"/>
              </w:rPr>
              <w:t>機關為可以達成個人目標的場所，參與公共事務的動機為</w:t>
            </w:r>
            <w:r w:rsidR="00B934EE" w:rsidRPr="00B934EE">
              <w:rPr>
                <w:rFonts w:hAnsi="新細明體" w:hint="eastAsia"/>
                <w:color w:val="FF0000"/>
                <w:szCs w:val="28"/>
              </w:rPr>
              <w:t>爭取與</w:t>
            </w:r>
            <w:r w:rsidRPr="004E21F0">
              <w:rPr>
                <w:rFonts w:hAnsi="新細明體" w:hint="eastAsia"/>
                <w:color w:val="FF0000"/>
                <w:szCs w:val="28"/>
              </w:rPr>
              <w:t>擴大權力、所得、名望</w:t>
            </w:r>
            <w:r>
              <w:rPr>
                <w:rFonts w:hAnsi="新細明體" w:hint="eastAsia"/>
                <w:szCs w:val="28"/>
              </w:rPr>
              <w:t>。</w:t>
            </w:r>
            <w:r>
              <w:rPr>
                <w:rFonts w:hAnsi="新細明體" w:hint="eastAsia"/>
                <w:sz w:val="22"/>
                <w:szCs w:val="28"/>
                <w:u w:val="single"/>
              </w:rPr>
              <w:t>&lt;106</w:t>
            </w:r>
            <w:r w:rsidRPr="00A02823">
              <w:rPr>
                <w:rFonts w:hAnsi="新細明體" w:hint="eastAsia"/>
                <w:sz w:val="22"/>
                <w:szCs w:val="28"/>
                <w:u w:val="single"/>
              </w:rPr>
              <w:t>退四&gt;</w:t>
            </w:r>
          </w:p>
        </w:tc>
      </w:tr>
      <w:tr w:rsidR="004E21F0" w:rsidTr="004E21F0">
        <w:tc>
          <w:tcPr>
            <w:tcW w:w="2835" w:type="dxa"/>
            <w:vAlign w:val="center"/>
          </w:tcPr>
          <w:p w:rsidR="004E21F0" w:rsidRDefault="004E21F0" w:rsidP="004E21F0">
            <w:pPr>
              <w:widowControl/>
              <w:jc w:val="center"/>
              <w:rPr>
                <w:rFonts w:hAnsi="新細明體"/>
                <w:b/>
                <w:szCs w:val="28"/>
              </w:rPr>
            </w:pPr>
            <w:r w:rsidRPr="004E21F0">
              <w:rPr>
                <w:rFonts w:hAnsi="新細明體" w:hint="eastAsia"/>
                <w:b/>
                <w:szCs w:val="28"/>
              </w:rPr>
              <w:t>保守者</w:t>
            </w:r>
            <w:r w:rsidRPr="004E21F0">
              <w:rPr>
                <w:rFonts w:hAnsi="新細明體" w:hint="eastAsia"/>
                <w:szCs w:val="28"/>
              </w:rPr>
              <w:t>(Conservers)</w:t>
            </w:r>
          </w:p>
          <w:p w:rsidR="004E21F0" w:rsidRDefault="004E21F0" w:rsidP="004E21F0">
            <w:pPr>
              <w:widowControl/>
              <w:jc w:val="center"/>
              <w:rPr>
                <w:rFonts w:asciiTheme="majorEastAsia" w:eastAsiaTheme="majorEastAsia" w:hAnsiTheme="majorEastAsia"/>
                <w:szCs w:val="28"/>
              </w:rPr>
            </w:pPr>
            <w:r w:rsidRPr="00A02823">
              <w:rPr>
                <w:rFonts w:hAnsi="新細明體" w:hint="eastAsia"/>
                <w:szCs w:val="28"/>
              </w:rPr>
              <w:t>(</w:t>
            </w:r>
            <w:r w:rsidRPr="00A02823">
              <w:rPr>
                <w:rFonts w:hAnsi="新細明體" w:hint="eastAsia"/>
                <w:b/>
                <w:color w:val="FF0000"/>
                <w:szCs w:val="28"/>
              </w:rPr>
              <w:t>維持權力</w:t>
            </w:r>
            <w:r w:rsidRPr="00A02823">
              <w:rPr>
                <w:rFonts w:hAnsi="新細明體" w:hint="eastAsia"/>
                <w:szCs w:val="28"/>
              </w:rPr>
              <w:t>)</w:t>
            </w:r>
          </w:p>
        </w:tc>
        <w:tc>
          <w:tcPr>
            <w:tcW w:w="5102" w:type="dxa"/>
            <w:vAlign w:val="center"/>
          </w:tcPr>
          <w:p w:rsidR="004E21F0" w:rsidRDefault="004E21F0" w:rsidP="004E21F0">
            <w:pPr>
              <w:widowControl/>
              <w:jc w:val="both"/>
              <w:rPr>
                <w:rFonts w:asciiTheme="majorEastAsia" w:eastAsiaTheme="majorEastAsia" w:hAnsiTheme="majorEastAsia"/>
                <w:szCs w:val="28"/>
              </w:rPr>
            </w:pPr>
            <w:r w:rsidRPr="00A02823">
              <w:rPr>
                <w:rFonts w:hAnsi="新細明體" w:hint="eastAsia"/>
                <w:szCs w:val="28"/>
              </w:rPr>
              <w:t>官僚不喜歡變革，維持</w:t>
            </w:r>
            <w:r>
              <w:rPr>
                <w:rFonts w:hAnsi="新細明體" w:hint="eastAsia"/>
                <w:szCs w:val="28"/>
              </w:rPr>
              <w:t>既有權力、所得與威望。</w:t>
            </w:r>
          </w:p>
        </w:tc>
      </w:tr>
      <w:tr w:rsidR="004E21F0" w:rsidTr="004E21F0">
        <w:tc>
          <w:tcPr>
            <w:tcW w:w="2835" w:type="dxa"/>
            <w:vAlign w:val="center"/>
          </w:tcPr>
          <w:p w:rsidR="004E21F0" w:rsidRDefault="00B934EE" w:rsidP="004E21F0">
            <w:pPr>
              <w:widowControl/>
              <w:jc w:val="center"/>
              <w:rPr>
                <w:rFonts w:hAnsi="新細明體"/>
                <w:b/>
                <w:szCs w:val="28"/>
              </w:rPr>
            </w:pPr>
            <w:r>
              <w:rPr>
                <w:rFonts w:hAnsi="新細明體" w:hint="eastAsia"/>
                <w:b/>
                <w:szCs w:val="28"/>
              </w:rPr>
              <w:t>熱心者/</w:t>
            </w:r>
            <w:r w:rsidR="004E21F0" w:rsidRPr="004E21F0">
              <w:rPr>
                <w:rFonts w:hAnsi="新細明體" w:hint="eastAsia"/>
                <w:b/>
                <w:szCs w:val="28"/>
              </w:rPr>
              <w:t>狂熱者</w:t>
            </w:r>
            <w:r w:rsidR="004E21F0" w:rsidRPr="004E21F0">
              <w:rPr>
                <w:rFonts w:hAnsi="新細明體" w:hint="eastAsia"/>
                <w:szCs w:val="28"/>
              </w:rPr>
              <w:t>(Zealots)</w:t>
            </w:r>
          </w:p>
          <w:p w:rsidR="004E21F0" w:rsidRDefault="004E21F0" w:rsidP="004E21F0">
            <w:pPr>
              <w:widowControl/>
              <w:jc w:val="center"/>
              <w:rPr>
                <w:rFonts w:asciiTheme="majorEastAsia" w:eastAsiaTheme="majorEastAsia" w:hAnsiTheme="majorEastAsia"/>
                <w:szCs w:val="28"/>
              </w:rPr>
            </w:pPr>
            <w:r w:rsidRPr="00A02823">
              <w:rPr>
                <w:rFonts w:hAnsi="新細明體" w:hint="eastAsia"/>
                <w:szCs w:val="28"/>
              </w:rPr>
              <w:t>(</w:t>
            </w:r>
            <w:r w:rsidRPr="00A02823">
              <w:rPr>
                <w:rFonts w:hAnsi="新細明體" w:hint="eastAsia"/>
                <w:b/>
                <w:color w:val="FF0000"/>
                <w:szCs w:val="28"/>
              </w:rPr>
              <w:t>獲得權力</w:t>
            </w:r>
            <w:r w:rsidRPr="00A02823">
              <w:rPr>
                <w:rFonts w:hAnsi="新細明體" w:hint="eastAsia"/>
                <w:szCs w:val="28"/>
              </w:rPr>
              <w:t>)</w:t>
            </w:r>
          </w:p>
        </w:tc>
        <w:tc>
          <w:tcPr>
            <w:tcW w:w="5102" w:type="dxa"/>
            <w:vAlign w:val="center"/>
          </w:tcPr>
          <w:p w:rsidR="004E21F0" w:rsidRPr="00B934EE" w:rsidRDefault="00B934EE" w:rsidP="004E21F0">
            <w:pPr>
              <w:widowControl/>
              <w:jc w:val="both"/>
              <w:rPr>
                <w:rFonts w:hAnsi="新細明體"/>
                <w:szCs w:val="28"/>
              </w:rPr>
            </w:pPr>
            <w:r>
              <w:rPr>
                <w:rFonts w:hAnsi="新細明體" w:hint="eastAsia"/>
                <w:szCs w:val="28"/>
              </w:rPr>
              <w:t>將自己奉獻於</w:t>
            </w:r>
            <w:r w:rsidRPr="00B934EE">
              <w:rPr>
                <w:rFonts w:hAnsi="新細明體" w:hint="eastAsia"/>
                <w:color w:val="FF0000"/>
                <w:szCs w:val="28"/>
              </w:rPr>
              <w:t>追求自認對國家有利的政策目標</w:t>
            </w:r>
            <w:r w:rsidRPr="00A02823">
              <w:rPr>
                <w:rFonts w:hAnsi="新細明體" w:hint="eastAsia"/>
                <w:szCs w:val="28"/>
              </w:rPr>
              <w:t>，</w:t>
            </w:r>
            <w:r w:rsidRPr="00A02823">
              <w:rPr>
                <w:rFonts w:hAnsi="新細明體" w:hint="eastAsia"/>
                <w:color w:val="FF0000"/>
                <w:szCs w:val="28"/>
              </w:rPr>
              <w:t>促進</w:t>
            </w:r>
            <w:r w:rsidRPr="00B934EE">
              <w:rPr>
                <w:rFonts w:hAnsi="新細明體" w:hint="eastAsia"/>
                <w:szCs w:val="28"/>
              </w:rPr>
              <w:t>某種</w:t>
            </w:r>
            <w:r w:rsidRPr="00A02823">
              <w:rPr>
                <w:rFonts w:hAnsi="新細明體" w:hint="eastAsia"/>
                <w:color w:val="FF0000"/>
                <w:szCs w:val="28"/>
              </w:rPr>
              <w:t>理念及政策的實現</w:t>
            </w:r>
            <w:r>
              <w:rPr>
                <w:rFonts w:hAnsi="新細明體" w:hint="eastAsia"/>
                <w:szCs w:val="28"/>
              </w:rPr>
              <w:t>，並希望從做事和影響政策中獲取權力。</w:t>
            </w:r>
            <w:r w:rsidR="004E21F0">
              <w:rPr>
                <w:rFonts w:hAnsi="新細明體" w:hint="eastAsia"/>
                <w:sz w:val="22"/>
                <w:szCs w:val="28"/>
                <w:u w:val="single"/>
              </w:rPr>
              <w:t>&lt;</w:t>
            </w:r>
            <w:r w:rsidR="004E21F0" w:rsidRPr="00A02823">
              <w:rPr>
                <w:rFonts w:hAnsi="新細明體" w:hint="eastAsia"/>
                <w:sz w:val="22"/>
                <w:szCs w:val="28"/>
                <w:u w:val="single"/>
              </w:rPr>
              <w:t>106初&gt;</w:t>
            </w:r>
          </w:p>
        </w:tc>
      </w:tr>
      <w:tr w:rsidR="004E21F0" w:rsidTr="004E21F0">
        <w:tc>
          <w:tcPr>
            <w:tcW w:w="2835" w:type="dxa"/>
            <w:vAlign w:val="center"/>
          </w:tcPr>
          <w:p w:rsidR="004E21F0" w:rsidRDefault="004E21F0" w:rsidP="004E21F0">
            <w:pPr>
              <w:widowControl/>
              <w:jc w:val="center"/>
              <w:rPr>
                <w:rFonts w:hAnsi="新細明體"/>
                <w:b/>
                <w:szCs w:val="28"/>
              </w:rPr>
            </w:pPr>
            <w:r w:rsidRPr="004E21F0">
              <w:rPr>
                <w:rFonts w:hAnsi="新細明體" w:hint="eastAsia"/>
                <w:b/>
                <w:szCs w:val="28"/>
              </w:rPr>
              <w:t>倡導者/贊助者</w:t>
            </w:r>
            <w:r w:rsidRPr="004E21F0">
              <w:rPr>
                <w:rFonts w:hAnsi="新細明體" w:hint="eastAsia"/>
                <w:szCs w:val="28"/>
              </w:rPr>
              <w:t>(Advocates)</w:t>
            </w:r>
          </w:p>
          <w:p w:rsidR="004E21F0" w:rsidRDefault="004E21F0" w:rsidP="004E21F0">
            <w:pPr>
              <w:widowControl/>
              <w:jc w:val="center"/>
              <w:rPr>
                <w:rFonts w:asciiTheme="majorEastAsia" w:eastAsiaTheme="majorEastAsia" w:hAnsiTheme="majorEastAsia"/>
                <w:szCs w:val="28"/>
              </w:rPr>
            </w:pPr>
            <w:r w:rsidRPr="00A02823">
              <w:rPr>
                <w:rFonts w:hAnsi="新細明體" w:hint="eastAsia"/>
                <w:szCs w:val="28"/>
              </w:rPr>
              <w:t>(</w:t>
            </w:r>
            <w:r w:rsidRPr="00A02823">
              <w:rPr>
                <w:rFonts w:hAnsi="新細明體" w:hint="eastAsia"/>
                <w:b/>
                <w:color w:val="FF0000"/>
                <w:szCs w:val="28"/>
              </w:rPr>
              <w:t>享有權力</w:t>
            </w:r>
            <w:r w:rsidRPr="00A02823">
              <w:rPr>
                <w:rFonts w:hAnsi="新細明體" w:hint="eastAsia"/>
                <w:szCs w:val="28"/>
              </w:rPr>
              <w:t>)</w:t>
            </w:r>
          </w:p>
        </w:tc>
        <w:tc>
          <w:tcPr>
            <w:tcW w:w="5102" w:type="dxa"/>
            <w:vAlign w:val="center"/>
          </w:tcPr>
          <w:p w:rsidR="004E21F0" w:rsidRDefault="004E21F0" w:rsidP="00B934EE">
            <w:pPr>
              <w:widowControl/>
              <w:jc w:val="both"/>
              <w:rPr>
                <w:rFonts w:asciiTheme="majorEastAsia" w:eastAsiaTheme="majorEastAsia" w:hAnsiTheme="majorEastAsia"/>
                <w:szCs w:val="28"/>
              </w:rPr>
            </w:pPr>
            <w:r w:rsidRPr="00B934EE">
              <w:rPr>
                <w:rFonts w:hAnsi="新細明體" w:hint="eastAsia"/>
                <w:color w:val="FF0000"/>
                <w:szCs w:val="28"/>
              </w:rPr>
              <w:t>對機關組織做貢獻</w:t>
            </w:r>
            <w:r w:rsidRPr="00A02823">
              <w:rPr>
                <w:rFonts w:hAnsi="新細明體" w:hint="eastAsia"/>
                <w:szCs w:val="28"/>
              </w:rPr>
              <w:t>，執著於大原則方向，從政策運作享有權力。</w:t>
            </w:r>
          </w:p>
        </w:tc>
      </w:tr>
      <w:tr w:rsidR="004E21F0" w:rsidTr="004E21F0">
        <w:tc>
          <w:tcPr>
            <w:tcW w:w="2835" w:type="dxa"/>
            <w:vAlign w:val="center"/>
          </w:tcPr>
          <w:p w:rsidR="004E21F0" w:rsidRDefault="004E21F0" w:rsidP="004E21F0">
            <w:pPr>
              <w:widowControl/>
              <w:jc w:val="center"/>
              <w:rPr>
                <w:rFonts w:hAnsi="新細明體"/>
                <w:b/>
                <w:szCs w:val="28"/>
              </w:rPr>
            </w:pPr>
            <w:r w:rsidRPr="004E21F0">
              <w:rPr>
                <w:rFonts w:hAnsi="新細明體" w:hint="eastAsia"/>
                <w:b/>
                <w:szCs w:val="28"/>
              </w:rPr>
              <w:t>政治家</w:t>
            </w:r>
            <w:r w:rsidRPr="004E21F0">
              <w:rPr>
                <w:rFonts w:hAnsi="新細明體" w:hint="eastAsia"/>
                <w:szCs w:val="28"/>
              </w:rPr>
              <w:t>(Statesman)</w:t>
            </w:r>
          </w:p>
          <w:p w:rsidR="004E21F0" w:rsidRDefault="004E21F0" w:rsidP="004E21F0">
            <w:pPr>
              <w:widowControl/>
              <w:jc w:val="center"/>
              <w:rPr>
                <w:rFonts w:asciiTheme="majorEastAsia" w:eastAsiaTheme="majorEastAsia" w:hAnsiTheme="majorEastAsia"/>
                <w:szCs w:val="28"/>
              </w:rPr>
            </w:pPr>
            <w:r w:rsidRPr="00A02823">
              <w:rPr>
                <w:rFonts w:hAnsi="新細明體" w:hint="eastAsia"/>
                <w:szCs w:val="28"/>
              </w:rPr>
              <w:t>(</w:t>
            </w:r>
            <w:r w:rsidRPr="00A02823">
              <w:rPr>
                <w:rFonts w:hAnsi="新細明體" w:hint="eastAsia"/>
                <w:b/>
                <w:color w:val="FF0000"/>
                <w:szCs w:val="28"/>
              </w:rPr>
              <w:t>利他主義</w:t>
            </w:r>
            <w:r w:rsidRPr="00A02823">
              <w:rPr>
                <w:rFonts w:hAnsi="新細明體" w:hint="eastAsia"/>
                <w:szCs w:val="28"/>
              </w:rPr>
              <w:t>)</w:t>
            </w:r>
          </w:p>
        </w:tc>
        <w:tc>
          <w:tcPr>
            <w:tcW w:w="5102" w:type="dxa"/>
            <w:vAlign w:val="center"/>
          </w:tcPr>
          <w:p w:rsidR="004E21F0" w:rsidRDefault="00B934EE" w:rsidP="004E21F0">
            <w:pPr>
              <w:widowControl/>
              <w:jc w:val="both"/>
              <w:rPr>
                <w:rFonts w:asciiTheme="majorEastAsia" w:eastAsiaTheme="majorEastAsia" w:hAnsiTheme="majorEastAsia"/>
                <w:szCs w:val="28"/>
              </w:rPr>
            </w:pPr>
            <w:r>
              <w:rPr>
                <w:rFonts w:hAnsi="新細明體" w:hint="eastAsia"/>
                <w:szCs w:val="28"/>
              </w:rPr>
              <w:t>考量總體福利，</w:t>
            </w:r>
            <w:r w:rsidR="004E21F0" w:rsidRPr="00A02823">
              <w:rPr>
                <w:rFonts w:hAnsi="新細明體" w:hint="eastAsia"/>
                <w:szCs w:val="28"/>
              </w:rPr>
              <w:t>真正效忠於所謂的</w:t>
            </w:r>
            <w:r w:rsidR="004E21F0" w:rsidRPr="00A02823">
              <w:rPr>
                <w:rFonts w:hAnsi="新細明體" w:hint="eastAsia"/>
                <w:color w:val="FF0000"/>
                <w:szCs w:val="28"/>
              </w:rPr>
              <w:t>公共利益</w:t>
            </w:r>
            <w:r w:rsidR="004E21F0" w:rsidRPr="009C56BF">
              <w:rPr>
                <w:rFonts w:hAnsi="新細明體" w:hint="eastAsia"/>
                <w:szCs w:val="28"/>
              </w:rPr>
              <w:t>。</w:t>
            </w:r>
            <w:r w:rsidR="004E21F0" w:rsidRPr="00A02823">
              <w:rPr>
                <w:rFonts w:hAnsi="新細明體" w:hint="eastAsia"/>
                <w:sz w:val="22"/>
                <w:szCs w:val="28"/>
                <w:u w:val="single"/>
              </w:rPr>
              <w:t>&lt;10</w:t>
            </w:r>
            <w:r w:rsidR="004E21F0">
              <w:rPr>
                <w:rFonts w:hAnsi="新細明體" w:hint="eastAsia"/>
                <w:sz w:val="22"/>
                <w:szCs w:val="28"/>
                <w:u w:val="single"/>
              </w:rPr>
              <w:t>0</w:t>
            </w:r>
            <w:r w:rsidR="004E21F0" w:rsidRPr="00A02823">
              <w:rPr>
                <w:rFonts w:hAnsi="新細明體" w:hint="eastAsia"/>
                <w:sz w:val="22"/>
                <w:szCs w:val="28"/>
                <w:u w:val="single"/>
              </w:rPr>
              <w:t>初&gt;</w:t>
            </w:r>
          </w:p>
        </w:tc>
      </w:tr>
    </w:tbl>
    <w:p w:rsidR="00A02823" w:rsidRPr="00A02823" w:rsidRDefault="00A02823" w:rsidP="004E21F0">
      <w:pPr>
        <w:widowControl/>
        <w:rPr>
          <w:rFonts w:hAnsi="新細明體"/>
          <w:sz w:val="22"/>
          <w:szCs w:val="28"/>
          <w:u w:val="single"/>
        </w:rPr>
      </w:pPr>
    </w:p>
    <w:p w:rsidR="00A02823" w:rsidRDefault="00A02823" w:rsidP="00A02823">
      <w:pPr>
        <w:widowControl/>
        <w:rPr>
          <w:rFonts w:asciiTheme="majorEastAsia" w:eastAsiaTheme="majorEastAsia" w:hAnsiTheme="majorEastAsia"/>
          <w:szCs w:val="28"/>
        </w:rPr>
      </w:pPr>
    </w:p>
    <w:p w:rsidR="00A02823" w:rsidRDefault="00A02823" w:rsidP="00A02823">
      <w:pPr>
        <w:pStyle w:val="afff7"/>
      </w:pPr>
      <w:r>
        <w:rPr>
          <w:rFonts w:hint="eastAsia"/>
        </w:rPr>
        <w:t>公共服務動機</w:t>
      </w:r>
      <w:r w:rsidRPr="00FD1512">
        <w:rPr>
          <w:rFonts w:hint="eastAsia"/>
          <w:sz w:val="24"/>
        </w:rPr>
        <w:t>(</w:t>
      </w:r>
      <w:r w:rsidRPr="00FD1512">
        <w:rPr>
          <w:rFonts w:hint="eastAsia"/>
        </w:rPr>
        <w:t>PSM</w:t>
      </w:r>
      <w:r w:rsidRPr="00FD1512">
        <w:rPr>
          <w:rFonts w:hint="eastAsia"/>
          <w:sz w:val="24"/>
        </w:rPr>
        <w:t>)</w:t>
      </w:r>
    </w:p>
    <w:p w:rsidR="00A02823" w:rsidRPr="00FD1512" w:rsidRDefault="00A02823" w:rsidP="00DC66A4">
      <w:pPr>
        <w:pStyle w:val="aff"/>
        <w:widowControl/>
        <w:numPr>
          <w:ilvl w:val="0"/>
          <w:numId w:val="703"/>
        </w:numPr>
        <w:ind w:leftChars="0"/>
        <w:rPr>
          <w:b/>
        </w:rPr>
      </w:pPr>
      <w:r w:rsidRPr="00FD1512">
        <w:rPr>
          <w:rFonts w:hint="eastAsia"/>
          <w:b/>
        </w:rPr>
        <w:t>意涵</w:t>
      </w:r>
    </w:p>
    <w:p w:rsidR="00A02823" w:rsidRDefault="00A02823" w:rsidP="00A02823">
      <w:pPr>
        <w:pStyle w:val="aff"/>
        <w:widowControl/>
        <w:ind w:leftChars="0"/>
      </w:pPr>
      <w:r>
        <w:rPr>
          <w:rFonts w:hint="eastAsia"/>
        </w:rPr>
        <w:t>裴利</w:t>
      </w:r>
      <w:r w:rsidR="009C56BF">
        <w:rPr>
          <w:rFonts w:hint="eastAsia"/>
        </w:rPr>
        <w:t>Perry</w:t>
      </w:r>
      <w:r>
        <w:rPr>
          <w:rFonts w:hint="eastAsia"/>
        </w:rPr>
        <w:t>等人將公共服務動機</w:t>
      </w:r>
      <w:r w:rsidR="009C56BF">
        <w:rPr>
          <w:rFonts w:hint="eastAsia"/>
        </w:rPr>
        <w:t>(</w:t>
      </w:r>
      <w:r w:rsidR="009C56BF" w:rsidRPr="009C56BF">
        <w:t>public service motivation</w:t>
      </w:r>
      <w:r w:rsidR="009C56BF">
        <w:t>)</w:t>
      </w:r>
      <w:r>
        <w:rPr>
          <w:rFonts w:hint="eastAsia"/>
        </w:rPr>
        <w:t>定義為「是一種個人傾向或動機，主要在回應一些嚴重或特別的公共制度及組織管理的問題」，強調這種個人行動的誘因，只有公共事務才能滿足。公共服務動機專指</w:t>
      </w:r>
      <w:r w:rsidRPr="00046457">
        <w:rPr>
          <w:rFonts w:hint="eastAsia"/>
          <w:color w:val="FF0000"/>
        </w:rPr>
        <w:t>個人透過政府或其他公共部門，實現為民眾提供「公共服務」的願望</w:t>
      </w:r>
      <w:r>
        <w:rPr>
          <w:rFonts w:hint="eastAsia"/>
        </w:rPr>
        <w:t>。</w:t>
      </w:r>
    </w:p>
    <w:p w:rsidR="00A02823" w:rsidRPr="00FD1512" w:rsidRDefault="00A02823" w:rsidP="00DC66A4">
      <w:pPr>
        <w:pStyle w:val="aff"/>
        <w:widowControl/>
        <w:numPr>
          <w:ilvl w:val="0"/>
          <w:numId w:val="703"/>
        </w:numPr>
        <w:ind w:leftChars="0"/>
        <w:rPr>
          <w:b/>
        </w:rPr>
      </w:pPr>
      <w:r w:rsidRPr="00FD1512">
        <w:rPr>
          <w:rFonts w:hint="eastAsia"/>
          <w:b/>
        </w:rPr>
        <w:t>構面</w:t>
      </w:r>
      <w:r w:rsidR="009C56BF">
        <w:rPr>
          <w:rFonts w:hint="eastAsia"/>
          <w:b/>
        </w:rPr>
        <w:t xml:space="preserve"> </w:t>
      </w:r>
      <w:r w:rsidR="009C56BF" w:rsidRPr="009C56BF">
        <w:rPr>
          <w:rFonts w:hAnsi="新細明體" w:hint="eastAsia"/>
          <w:sz w:val="22"/>
          <w:szCs w:val="28"/>
          <w:u w:val="single"/>
        </w:rPr>
        <w:t>&lt;107原四、110身五、110普&gt;</w:t>
      </w:r>
    </w:p>
    <w:p w:rsidR="009C56BF" w:rsidRDefault="00A02823" w:rsidP="00DC66A4">
      <w:pPr>
        <w:pStyle w:val="aff"/>
        <w:widowControl/>
        <w:numPr>
          <w:ilvl w:val="0"/>
          <w:numId w:val="893"/>
        </w:numPr>
        <w:ind w:leftChars="0"/>
      </w:pPr>
      <w:r w:rsidRPr="009C56BF">
        <w:rPr>
          <w:rFonts w:hint="eastAsia"/>
          <w:color w:val="FF0000"/>
        </w:rPr>
        <w:t>對公共政策制訂的興趣</w:t>
      </w:r>
      <w:r w:rsidR="009C56BF">
        <w:rPr>
          <w:rFonts w:hint="eastAsia"/>
        </w:rPr>
        <w:t>(參與公共事務的興趣)</w:t>
      </w:r>
    </w:p>
    <w:p w:rsidR="009C56BF" w:rsidRDefault="00A02823" w:rsidP="00DC66A4">
      <w:pPr>
        <w:pStyle w:val="aff"/>
        <w:widowControl/>
        <w:numPr>
          <w:ilvl w:val="0"/>
          <w:numId w:val="893"/>
        </w:numPr>
        <w:ind w:leftChars="0"/>
      </w:pPr>
      <w:r>
        <w:rPr>
          <w:rFonts w:hint="eastAsia"/>
        </w:rPr>
        <w:t>對公共利益的承諾</w:t>
      </w:r>
    </w:p>
    <w:p w:rsidR="009C56BF" w:rsidRDefault="00A02823" w:rsidP="00DC66A4">
      <w:pPr>
        <w:pStyle w:val="aff"/>
        <w:widowControl/>
        <w:numPr>
          <w:ilvl w:val="0"/>
          <w:numId w:val="893"/>
        </w:numPr>
        <w:ind w:leftChars="0"/>
      </w:pPr>
      <w:r w:rsidRPr="009C56BF">
        <w:rPr>
          <w:rFonts w:hint="eastAsia"/>
          <w:color w:val="FF0000"/>
        </w:rPr>
        <w:t>同情心</w:t>
      </w:r>
    </w:p>
    <w:p w:rsidR="00A02823" w:rsidRDefault="009C56BF" w:rsidP="00DC66A4">
      <w:pPr>
        <w:pStyle w:val="aff"/>
        <w:widowControl/>
        <w:numPr>
          <w:ilvl w:val="0"/>
          <w:numId w:val="893"/>
        </w:numPr>
        <w:ind w:leftChars="0"/>
      </w:pPr>
      <w:r>
        <w:rPr>
          <w:rFonts w:hint="eastAsia"/>
        </w:rPr>
        <w:t>自我犧牲</w:t>
      </w:r>
    </w:p>
    <w:p w:rsidR="00A02823" w:rsidRDefault="00A02823" w:rsidP="00DC66A4">
      <w:pPr>
        <w:pStyle w:val="aff"/>
        <w:widowControl/>
        <w:numPr>
          <w:ilvl w:val="0"/>
          <w:numId w:val="703"/>
        </w:numPr>
        <w:ind w:leftChars="0"/>
        <w:rPr>
          <w:b/>
        </w:rPr>
      </w:pPr>
      <w:r w:rsidRPr="00FD1512">
        <w:rPr>
          <w:rFonts w:hint="eastAsia"/>
          <w:b/>
        </w:rPr>
        <w:t>特徵</w:t>
      </w:r>
    </w:p>
    <w:p w:rsidR="00A02823" w:rsidRDefault="00A02823" w:rsidP="00DC66A4">
      <w:pPr>
        <w:pStyle w:val="aff"/>
        <w:widowControl/>
        <w:numPr>
          <w:ilvl w:val="0"/>
          <w:numId w:val="704"/>
        </w:numPr>
        <w:ind w:leftChars="0"/>
      </w:pPr>
      <w:r>
        <w:rPr>
          <w:rFonts w:hint="eastAsia"/>
        </w:rPr>
        <w:t>公共服務動機深受文化和制度的影響，因為動機是在個人社會化的過程中逐漸形成的。</w:t>
      </w:r>
    </w:p>
    <w:p w:rsidR="00A02823" w:rsidRDefault="00A02823" w:rsidP="00DC66A4">
      <w:pPr>
        <w:pStyle w:val="aff"/>
        <w:widowControl/>
        <w:numPr>
          <w:ilvl w:val="0"/>
          <w:numId w:val="704"/>
        </w:numPr>
        <w:ind w:leftChars="0"/>
      </w:pPr>
      <w:r>
        <w:rPr>
          <w:rFonts w:hint="eastAsia"/>
        </w:rPr>
        <w:t>公共服務動機是個人從事公共服務的動機，它是一內建於心中的服務取向，因此一個人並非只有進入公共部門才能從事公共服務。</w:t>
      </w:r>
    </w:p>
    <w:p w:rsidR="00A02823" w:rsidRPr="00FD1512" w:rsidRDefault="00A02823" w:rsidP="00DC66A4">
      <w:pPr>
        <w:pStyle w:val="aff"/>
        <w:widowControl/>
        <w:numPr>
          <w:ilvl w:val="0"/>
          <w:numId w:val="704"/>
        </w:numPr>
        <w:ind w:leftChars="0"/>
        <w:rPr>
          <w:b/>
        </w:rPr>
      </w:pPr>
      <w:r>
        <w:rPr>
          <w:rFonts w:hint="eastAsia"/>
        </w:rPr>
        <w:t>公共服務動機是一種內在的誘因或激勵感，此</w:t>
      </w:r>
      <w:r w:rsidRPr="00046457">
        <w:rPr>
          <w:rFonts w:hint="eastAsia"/>
          <w:color w:val="FF0000"/>
        </w:rPr>
        <w:t>動機較高</w:t>
      </w:r>
      <w:r>
        <w:rPr>
          <w:rFonts w:hint="eastAsia"/>
        </w:rPr>
        <w:t>的人</w:t>
      </w:r>
      <w:r w:rsidRPr="00046457">
        <w:rPr>
          <w:rFonts w:hint="eastAsia"/>
          <w:color w:val="FF0000"/>
        </w:rPr>
        <w:t>追求</w:t>
      </w:r>
      <w:r>
        <w:rPr>
          <w:rFonts w:hint="eastAsia"/>
        </w:rPr>
        <w:t>的是</w:t>
      </w:r>
      <w:r w:rsidRPr="00046457">
        <w:rPr>
          <w:rFonts w:hint="eastAsia"/>
          <w:color w:val="FF0000"/>
        </w:rPr>
        <w:t>內在報酬</w:t>
      </w:r>
      <w:r>
        <w:rPr>
          <w:rFonts w:hint="eastAsia"/>
        </w:rPr>
        <w:t>而非外在的利益誘因。</w:t>
      </w:r>
      <w:r w:rsidR="00046457" w:rsidRPr="00046457">
        <w:rPr>
          <w:rFonts w:hAnsi="新細明體" w:hint="eastAsia"/>
          <w:sz w:val="22"/>
          <w:szCs w:val="28"/>
          <w:u w:val="single"/>
        </w:rPr>
        <w:t>&lt;111普&gt;</w:t>
      </w:r>
    </w:p>
    <w:p w:rsidR="00A02823" w:rsidRDefault="00A02823" w:rsidP="00A02823">
      <w:pPr>
        <w:widowControl/>
      </w:pPr>
    </w:p>
    <w:p w:rsidR="00A02823" w:rsidRDefault="00A02823" w:rsidP="00A02823">
      <w:pPr>
        <w:widowControl/>
      </w:pPr>
    </w:p>
    <w:p w:rsidR="00A02823" w:rsidRDefault="00745DB9" w:rsidP="00745DB9">
      <w:pPr>
        <w:pStyle w:val="afff7"/>
      </w:pPr>
      <w:r>
        <w:t>組織行為人格</w:t>
      </w:r>
    </w:p>
    <w:tbl>
      <w:tblPr>
        <w:tblStyle w:val="aff1"/>
        <w:tblW w:w="0" w:type="auto"/>
        <w:tblLook w:val="04A0" w:firstRow="1" w:lastRow="0" w:firstColumn="1" w:lastColumn="0" w:noHBand="0" w:noVBand="1"/>
      </w:tblPr>
      <w:tblGrid>
        <w:gridCol w:w="1701"/>
        <w:gridCol w:w="5669"/>
      </w:tblGrid>
      <w:tr w:rsidR="00745DB9" w:rsidTr="00982B57">
        <w:tc>
          <w:tcPr>
            <w:tcW w:w="1701" w:type="dxa"/>
            <w:vAlign w:val="center"/>
          </w:tcPr>
          <w:p w:rsidR="00745DB9" w:rsidRPr="00745DB9" w:rsidRDefault="00745DB9" w:rsidP="00982B57">
            <w:pPr>
              <w:widowControl/>
              <w:jc w:val="center"/>
              <w:rPr>
                <w:b/>
              </w:rPr>
            </w:pPr>
            <w:r w:rsidRPr="00745DB9">
              <w:rPr>
                <w:rFonts w:hint="eastAsia"/>
                <w:b/>
              </w:rPr>
              <w:t>內控人格</w:t>
            </w:r>
          </w:p>
        </w:tc>
        <w:tc>
          <w:tcPr>
            <w:tcW w:w="5669" w:type="dxa"/>
          </w:tcPr>
          <w:p w:rsidR="00745DB9" w:rsidRDefault="00745DB9" w:rsidP="00A02823">
            <w:pPr>
              <w:widowControl/>
            </w:pPr>
            <w:r>
              <w:rPr>
                <w:rFonts w:hint="eastAsia"/>
              </w:rPr>
              <w:t>相信自己是命運主宰</w:t>
            </w:r>
            <w:r w:rsidR="00982B57">
              <w:rPr>
                <w:rFonts w:hint="eastAsia"/>
              </w:rPr>
              <w:t>。</w:t>
            </w:r>
            <w:r w:rsidR="00982B57" w:rsidRPr="00982B57">
              <w:rPr>
                <w:rFonts w:hint="eastAsia"/>
                <w:sz w:val="22"/>
                <w:u w:val="single"/>
              </w:rPr>
              <w:t>&lt;100軍&gt;</w:t>
            </w:r>
          </w:p>
        </w:tc>
      </w:tr>
      <w:tr w:rsidR="00745DB9" w:rsidTr="00982B57">
        <w:tc>
          <w:tcPr>
            <w:tcW w:w="1701" w:type="dxa"/>
            <w:vAlign w:val="center"/>
          </w:tcPr>
          <w:p w:rsidR="00745DB9" w:rsidRPr="00745DB9" w:rsidRDefault="00745DB9" w:rsidP="00982B57">
            <w:pPr>
              <w:widowControl/>
              <w:jc w:val="center"/>
              <w:rPr>
                <w:b/>
              </w:rPr>
            </w:pPr>
            <w:r w:rsidRPr="00745DB9">
              <w:rPr>
                <w:rFonts w:hint="eastAsia"/>
                <w:b/>
              </w:rPr>
              <w:t>外控人格</w:t>
            </w:r>
          </w:p>
        </w:tc>
        <w:tc>
          <w:tcPr>
            <w:tcW w:w="5669" w:type="dxa"/>
          </w:tcPr>
          <w:p w:rsidR="00745DB9" w:rsidRDefault="00982B57" w:rsidP="00A02823">
            <w:pPr>
              <w:widowControl/>
            </w:pPr>
            <w:r>
              <w:rPr>
                <w:rFonts w:hint="eastAsia"/>
              </w:rPr>
              <w:t>自己的命運是被主宰的。</w:t>
            </w:r>
          </w:p>
        </w:tc>
      </w:tr>
      <w:tr w:rsidR="00745DB9" w:rsidTr="00982B57">
        <w:tc>
          <w:tcPr>
            <w:tcW w:w="1701" w:type="dxa"/>
            <w:vAlign w:val="center"/>
          </w:tcPr>
          <w:p w:rsidR="00745DB9" w:rsidRPr="00745DB9" w:rsidRDefault="00745DB9" w:rsidP="00982B57">
            <w:pPr>
              <w:widowControl/>
              <w:jc w:val="center"/>
              <w:rPr>
                <w:b/>
              </w:rPr>
            </w:pPr>
            <w:r w:rsidRPr="00745DB9">
              <w:rPr>
                <w:rFonts w:hint="eastAsia"/>
                <w:b/>
              </w:rPr>
              <w:t>權威主義</w:t>
            </w:r>
          </w:p>
        </w:tc>
        <w:tc>
          <w:tcPr>
            <w:tcW w:w="5669" w:type="dxa"/>
          </w:tcPr>
          <w:p w:rsidR="00982B57" w:rsidRDefault="00982B57" w:rsidP="00A02823">
            <w:pPr>
              <w:widowControl/>
            </w:pPr>
            <w:r>
              <w:rPr>
                <w:rFonts w:hint="eastAsia"/>
              </w:rPr>
              <w:t>員工的理念認為組織影友地位與權力的差別。不屈不饒，</w:t>
            </w:r>
            <w:r w:rsidRPr="00982B57">
              <w:rPr>
                <w:rFonts w:hint="eastAsia"/>
                <w:color w:val="FF0000"/>
              </w:rPr>
              <w:t>對高職位者謙恭</w:t>
            </w:r>
            <w:r>
              <w:rPr>
                <w:rFonts w:hint="eastAsia"/>
              </w:rPr>
              <w:t>，</w:t>
            </w:r>
            <w:r w:rsidRPr="00982B57">
              <w:rPr>
                <w:rFonts w:hint="eastAsia"/>
                <w:color w:val="FF0000"/>
              </w:rPr>
              <w:t>不易相信別人</w:t>
            </w:r>
            <w:r>
              <w:rPr>
                <w:rFonts w:hint="eastAsia"/>
              </w:rPr>
              <w:t>，</w:t>
            </w:r>
            <w:r w:rsidRPr="00982B57">
              <w:rPr>
                <w:rFonts w:hint="eastAsia"/>
                <w:color w:val="FF0000"/>
              </w:rPr>
              <w:t>不喜變革</w:t>
            </w:r>
            <w:r>
              <w:rPr>
                <w:rFonts w:hint="eastAsia"/>
              </w:rPr>
              <w:t>。</w:t>
            </w:r>
          </w:p>
          <w:p w:rsidR="00745DB9" w:rsidRDefault="00982B57" w:rsidP="00A02823">
            <w:pPr>
              <w:widowControl/>
            </w:pPr>
            <w:r>
              <w:rPr>
                <w:rFonts w:hint="eastAsia"/>
              </w:rPr>
              <w:t>權威取向高的員工會有較高的績效。</w:t>
            </w:r>
            <w:r w:rsidRPr="00982B57">
              <w:rPr>
                <w:rFonts w:hint="eastAsia"/>
                <w:sz w:val="22"/>
                <w:u w:val="single"/>
              </w:rPr>
              <w:t>&lt;107身四&gt;</w:t>
            </w:r>
          </w:p>
        </w:tc>
      </w:tr>
      <w:tr w:rsidR="00745DB9" w:rsidTr="00982B57">
        <w:tc>
          <w:tcPr>
            <w:tcW w:w="1701" w:type="dxa"/>
            <w:vAlign w:val="center"/>
          </w:tcPr>
          <w:p w:rsidR="00745DB9" w:rsidRPr="00745DB9" w:rsidRDefault="00745DB9" w:rsidP="00982B57">
            <w:pPr>
              <w:widowControl/>
              <w:jc w:val="center"/>
              <w:rPr>
                <w:b/>
              </w:rPr>
            </w:pPr>
            <w:r w:rsidRPr="00745DB9">
              <w:rPr>
                <w:rFonts w:hint="eastAsia"/>
                <w:b/>
              </w:rPr>
              <w:t>權術主義</w:t>
            </w:r>
          </w:p>
        </w:tc>
        <w:tc>
          <w:tcPr>
            <w:tcW w:w="5669" w:type="dxa"/>
          </w:tcPr>
          <w:p w:rsidR="00982B57" w:rsidRDefault="00982B57" w:rsidP="00A02823">
            <w:pPr>
              <w:widowControl/>
            </w:pPr>
            <w:r>
              <w:rPr>
                <w:rFonts w:hint="eastAsia"/>
              </w:rPr>
              <w:t>保持自己與他人的距離，為達目的不擇手段。</w:t>
            </w:r>
          </w:p>
          <w:p w:rsidR="00745DB9" w:rsidRDefault="00982B57" w:rsidP="00A02823">
            <w:pPr>
              <w:widowControl/>
            </w:pPr>
            <w:r>
              <w:rPr>
                <w:rFonts w:hint="eastAsia"/>
              </w:rPr>
              <w:t>工作需談判技巧或成功有實質報酬，高權術主義的人較有生產力。</w:t>
            </w:r>
          </w:p>
        </w:tc>
      </w:tr>
      <w:tr w:rsidR="00745DB9" w:rsidTr="00982B57">
        <w:tc>
          <w:tcPr>
            <w:tcW w:w="1701" w:type="dxa"/>
            <w:vAlign w:val="center"/>
          </w:tcPr>
          <w:p w:rsidR="00745DB9" w:rsidRPr="00745DB9" w:rsidRDefault="00745DB9" w:rsidP="00982B57">
            <w:pPr>
              <w:widowControl/>
              <w:jc w:val="center"/>
              <w:rPr>
                <w:b/>
              </w:rPr>
            </w:pPr>
            <w:r w:rsidRPr="00745DB9">
              <w:rPr>
                <w:rFonts w:hint="eastAsia"/>
                <w:b/>
              </w:rPr>
              <w:t>冒險主義</w:t>
            </w:r>
          </w:p>
        </w:tc>
        <w:tc>
          <w:tcPr>
            <w:tcW w:w="5669" w:type="dxa"/>
          </w:tcPr>
          <w:p w:rsidR="00745DB9" w:rsidRDefault="00982B57" w:rsidP="00A02823">
            <w:pPr>
              <w:widowControl/>
            </w:pPr>
            <w:r>
              <w:rPr>
                <w:rFonts w:hint="eastAsia"/>
              </w:rPr>
              <w:t>作決定較快，不會根據太多資訊做選擇。</w:t>
            </w:r>
          </w:p>
        </w:tc>
      </w:tr>
    </w:tbl>
    <w:p w:rsidR="00745DB9" w:rsidRDefault="00745DB9" w:rsidP="00A02823">
      <w:pPr>
        <w:widowControl/>
      </w:pPr>
    </w:p>
    <w:p w:rsidR="00745DB9" w:rsidRDefault="00745DB9" w:rsidP="00A02823">
      <w:pPr>
        <w:widowControl/>
        <w:rPr>
          <w:rFonts w:ascii="華康仿宋體W6(P)" w:eastAsia="華康仿宋體W6(P)" w:hAnsi="新細明體" w:cstheme="majorBidi"/>
          <w:b/>
          <w:iCs/>
          <w:color w:val="984806" w:themeColor="accent6" w:themeShade="80"/>
          <w:szCs w:val="28"/>
        </w:rPr>
      </w:pPr>
    </w:p>
    <w:p w:rsidR="00BE7CB3" w:rsidRDefault="009D5073" w:rsidP="00BE7CB3">
      <w:pPr>
        <w:pStyle w:val="afff7"/>
      </w:pPr>
      <w:r w:rsidRPr="009D5073">
        <w:rPr>
          <w:rFonts w:hint="eastAsia"/>
          <w:color w:val="FF0000"/>
        </w:rPr>
        <w:t>☆</w:t>
      </w:r>
      <w:r w:rsidR="00BE7CB3" w:rsidRPr="00962766">
        <w:rPr>
          <w:rFonts w:hint="eastAsia"/>
        </w:rPr>
        <w:t>知識轉化(創造)模式</w:t>
      </w:r>
      <w:bookmarkEnd w:id="65"/>
    </w:p>
    <w:p w:rsidR="00BE7CB3" w:rsidRPr="002C75AF" w:rsidRDefault="00BE7CB3" w:rsidP="00BE7CB3">
      <w:pPr>
        <w:widowControl/>
        <w:rPr>
          <w:rFonts w:hAnsi="新細明體"/>
        </w:rPr>
      </w:pPr>
      <w:r w:rsidRPr="00962766">
        <w:rPr>
          <w:rFonts w:hAnsi="新細明體"/>
          <w:color w:val="0070C0"/>
        </w:rPr>
        <w:t>Nonaka &amp; Konno</w:t>
      </w:r>
    </w:p>
    <w:p w:rsidR="00BE7CB3" w:rsidRPr="002C75AF" w:rsidRDefault="00BE7CB3" w:rsidP="00DC66A4">
      <w:pPr>
        <w:pStyle w:val="aff"/>
        <w:widowControl/>
        <w:numPr>
          <w:ilvl w:val="0"/>
          <w:numId w:val="236"/>
        </w:numPr>
        <w:ind w:leftChars="0"/>
        <w:rPr>
          <w:rFonts w:hAnsi="新細明體"/>
        </w:rPr>
      </w:pPr>
      <w:r w:rsidRPr="002C75AF">
        <w:rPr>
          <w:rFonts w:hAnsi="新細明體" w:hint="eastAsia"/>
          <w:b/>
        </w:rPr>
        <w:t>內隱知識</w:t>
      </w:r>
      <w:r w:rsidR="009D5073">
        <w:rPr>
          <w:rFonts w:hAnsi="新細明體" w:hint="eastAsia"/>
          <w:b/>
        </w:rPr>
        <w:t>(默會知識)</w:t>
      </w:r>
      <w:r>
        <w:rPr>
          <w:rFonts w:hAnsi="新細明體" w:hint="eastAsia"/>
        </w:rPr>
        <w:t>：</w:t>
      </w:r>
      <w:r w:rsidRPr="002C75AF">
        <w:rPr>
          <w:rFonts w:hAnsi="新細明體" w:hint="eastAsia"/>
        </w:rPr>
        <w:t>指企業人的</w:t>
      </w:r>
      <w:r w:rsidRPr="002C75AF">
        <w:rPr>
          <w:rFonts w:hAnsi="新細明體" w:hint="eastAsia"/>
          <w:color w:val="FF0000"/>
        </w:rPr>
        <w:t>經驗、技術能力</w:t>
      </w:r>
      <w:r w:rsidRPr="002C75AF">
        <w:rPr>
          <w:rFonts w:hAnsi="新細明體" w:hint="eastAsia"/>
        </w:rPr>
        <w:t>、文化、習慣</w:t>
      </w:r>
      <w:r>
        <w:rPr>
          <w:rFonts w:hAnsi="新細明體" w:hint="eastAsia"/>
        </w:rPr>
        <w:t>…</w:t>
      </w:r>
      <w:r w:rsidRPr="002C75AF">
        <w:rPr>
          <w:rFonts w:hAnsi="新細明體" w:hint="eastAsia"/>
        </w:rPr>
        <w:t>等等這類的知識，較</w:t>
      </w:r>
      <w:r w:rsidRPr="002C75AF">
        <w:rPr>
          <w:rFonts w:hAnsi="新細明體" w:hint="eastAsia"/>
          <w:color w:val="FF0000"/>
        </w:rPr>
        <w:t>難以模仿與移轉</w:t>
      </w:r>
      <w:r w:rsidRPr="002C75AF">
        <w:rPr>
          <w:rFonts w:hAnsi="新細明體" w:hint="eastAsia"/>
        </w:rPr>
        <w:t>的知識，也往往是企業競爭力的重要來源。</w:t>
      </w:r>
    </w:p>
    <w:p w:rsidR="009D5073" w:rsidRDefault="00BE7CB3" w:rsidP="00DC66A4">
      <w:pPr>
        <w:pStyle w:val="aff"/>
        <w:widowControl/>
        <w:numPr>
          <w:ilvl w:val="0"/>
          <w:numId w:val="236"/>
        </w:numPr>
        <w:ind w:leftChars="0"/>
        <w:rPr>
          <w:rFonts w:hAnsi="新細明體"/>
        </w:rPr>
      </w:pPr>
      <w:r w:rsidRPr="002C75AF">
        <w:rPr>
          <w:rFonts w:hAnsi="新細明體" w:hint="eastAsia"/>
          <w:b/>
        </w:rPr>
        <w:t>外顯知識</w:t>
      </w:r>
      <w:r>
        <w:rPr>
          <w:rFonts w:hAnsi="新細明體" w:hint="eastAsia"/>
        </w:rPr>
        <w:t>：</w:t>
      </w:r>
      <w:r w:rsidRPr="002C75AF">
        <w:rPr>
          <w:rFonts w:hAnsi="新細明體" w:hint="eastAsia"/>
        </w:rPr>
        <w:t>指</w:t>
      </w:r>
      <w:r w:rsidRPr="002C75AF">
        <w:rPr>
          <w:rFonts w:hAnsi="新細明體" w:hint="eastAsia"/>
          <w:color w:val="FF0000"/>
        </w:rPr>
        <w:t>已被文件化的知識</w:t>
      </w:r>
      <w:r>
        <w:rPr>
          <w:rFonts w:hAnsi="新細明體" w:hint="eastAsia"/>
        </w:rPr>
        <w:t>，</w:t>
      </w:r>
      <w:r w:rsidR="009D5073" w:rsidRPr="002C75AF">
        <w:rPr>
          <w:rFonts w:hAnsi="新細明體" w:hint="eastAsia"/>
        </w:rPr>
        <w:t>相對</w:t>
      </w:r>
      <w:r w:rsidR="009D5073" w:rsidRPr="002C75AF">
        <w:rPr>
          <w:rFonts w:hAnsi="新細明體" w:hint="eastAsia"/>
          <w:color w:val="FF0000"/>
        </w:rPr>
        <w:t>容易保存</w:t>
      </w:r>
      <w:r w:rsidR="009D5073" w:rsidRPr="002C75AF">
        <w:rPr>
          <w:rFonts w:hAnsi="新細明體" w:hint="eastAsia"/>
        </w:rPr>
        <w:t>、複製與分享。</w:t>
      </w:r>
    </w:p>
    <w:p w:rsidR="009D5073" w:rsidRPr="00706D67" w:rsidRDefault="009D5073" w:rsidP="00706D67">
      <w:pPr>
        <w:pStyle w:val="aff"/>
        <w:widowControl/>
        <w:ind w:leftChars="0"/>
        <w:rPr>
          <w:rFonts w:hAnsi="新細明體" w:hint="eastAsia"/>
        </w:rPr>
      </w:pPr>
      <w:r>
        <w:rPr>
          <w:rFonts w:hAnsi="新細明體" w:hint="eastAsia"/>
          <w:color w:val="215868" w:themeColor="accent5" w:themeShade="80"/>
        </w:rPr>
        <w:t>Ex.</w:t>
      </w:r>
      <w:r w:rsidR="00BE7CB3" w:rsidRPr="009D5073">
        <w:rPr>
          <w:rFonts w:hAnsi="新細明體" w:hint="eastAsia"/>
          <w:color w:val="215868" w:themeColor="accent5" w:themeShade="80"/>
        </w:rPr>
        <w:t>：傳統的書面文件、電子檔案、各種報告、聲音影像…</w:t>
      </w:r>
    </w:p>
    <w:p w:rsidR="00BE7CB3" w:rsidRDefault="00BE7CB3" w:rsidP="00BE7CB3">
      <w:pPr>
        <w:widowControl/>
        <w:rPr>
          <w:rFonts w:hAnsi="新細明體"/>
        </w:rPr>
      </w:pPr>
      <w:r w:rsidRPr="004A6805">
        <w:rPr>
          <w:rFonts w:hAnsi="新細明體" w:hint="eastAsia"/>
        </w:rPr>
        <w:t>簡單地說，</w:t>
      </w:r>
      <w:r w:rsidRPr="00841F29">
        <w:rPr>
          <w:rFonts w:hAnsi="新細明體" w:hint="eastAsia"/>
          <w:b/>
        </w:rPr>
        <w:t>知識螺旋的運作</w:t>
      </w:r>
      <w:r w:rsidRPr="004A6805">
        <w:rPr>
          <w:rFonts w:hAnsi="新細明體" w:hint="eastAsia"/>
        </w:rPr>
        <w:t>，在於下列四股力量的持續性的進行，讓四種知識得以有效的交互移轉與創造。</w:t>
      </w:r>
    </w:p>
    <w:tbl>
      <w:tblPr>
        <w:tblStyle w:val="aff1"/>
        <w:tblW w:w="9072" w:type="dxa"/>
        <w:jc w:val="center"/>
        <w:tblLook w:val="04A0" w:firstRow="1" w:lastRow="0" w:firstColumn="1" w:lastColumn="0" w:noHBand="0" w:noVBand="1"/>
      </w:tblPr>
      <w:tblGrid>
        <w:gridCol w:w="1134"/>
        <w:gridCol w:w="3969"/>
        <w:gridCol w:w="3969"/>
      </w:tblGrid>
      <w:tr w:rsidR="00BE7CB3" w:rsidTr="002D7A79">
        <w:trPr>
          <w:jc w:val="center"/>
        </w:trPr>
        <w:tc>
          <w:tcPr>
            <w:tcW w:w="1134" w:type="dxa"/>
            <w:shd w:val="clear" w:color="auto" w:fill="auto"/>
            <w:vAlign w:val="center"/>
          </w:tcPr>
          <w:p w:rsidR="00BE7CB3" w:rsidRPr="004A6805" w:rsidRDefault="00BE7CB3" w:rsidP="008D7D40">
            <w:pPr>
              <w:widowControl/>
              <w:jc w:val="center"/>
              <w:rPr>
                <w:rFonts w:hAnsi="新細明體"/>
                <w:b/>
              </w:rPr>
            </w:pPr>
          </w:p>
        </w:tc>
        <w:tc>
          <w:tcPr>
            <w:tcW w:w="3969" w:type="dxa"/>
            <w:shd w:val="clear" w:color="auto" w:fill="auto"/>
            <w:vAlign w:val="center"/>
          </w:tcPr>
          <w:p w:rsidR="00BE7CB3" w:rsidRPr="004A6805" w:rsidRDefault="00BE7CB3" w:rsidP="008D7D40">
            <w:pPr>
              <w:widowControl/>
              <w:jc w:val="center"/>
              <w:rPr>
                <w:rFonts w:hAnsi="新細明體"/>
                <w:b/>
              </w:rPr>
            </w:pPr>
            <w:r w:rsidRPr="004A6805">
              <w:rPr>
                <w:rFonts w:hAnsi="新細明體" w:hint="eastAsia"/>
                <w:b/>
              </w:rPr>
              <w:t>內隱知識</w:t>
            </w:r>
            <w:r w:rsidR="009D5073">
              <w:rPr>
                <w:rFonts w:hAnsi="新細明體" w:hint="eastAsia"/>
                <w:b/>
              </w:rPr>
              <w:t>(默會知識)</w:t>
            </w:r>
          </w:p>
        </w:tc>
        <w:tc>
          <w:tcPr>
            <w:tcW w:w="3969" w:type="dxa"/>
            <w:shd w:val="clear" w:color="auto" w:fill="auto"/>
            <w:vAlign w:val="center"/>
          </w:tcPr>
          <w:p w:rsidR="00BE7CB3" w:rsidRPr="004A6805" w:rsidRDefault="00BE7CB3" w:rsidP="008D7D40">
            <w:pPr>
              <w:widowControl/>
              <w:jc w:val="center"/>
              <w:rPr>
                <w:rFonts w:hAnsi="新細明體"/>
                <w:b/>
              </w:rPr>
            </w:pPr>
            <w:r w:rsidRPr="004A6805">
              <w:rPr>
                <w:rFonts w:hAnsi="新細明體" w:hint="eastAsia"/>
                <w:b/>
              </w:rPr>
              <w:t>外</w:t>
            </w:r>
            <w:r w:rsidR="009D5073">
              <w:rPr>
                <w:rFonts w:hAnsi="新細明體" w:hint="eastAsia"/>
                <w:b/>
              </w:rPr>
              <w:t>顯</w:t>
            </w:r>
            <w:r w:rsidRPr="004A6805">
              <w:rPr>
                <w:rFonts w:hAnsi="新細明體" w:hint="eastAsia"/>
                <w:b/>
              </w:rPr>
              <w:t>知識</w:t>
            </w:r>
          </w:p>
        </w:tc>
      </w:tr>
      <w:tr w:rsidR="00BE7CB3" w:rsidTr="002D7A79">
        <w:trPr>
          <w:jc w:val="center"/>
        </w:trPr>
        <w:tc>
          <w:tcPr>
            <w:tcW w:w="1134" w:type="dxa"/>
            <w:shd w:val="clear" w:color="auto" w:fill="auto"/>
            <w:vAlign w:val="center"/>
          </w:tcPr>
          <w:p w:rsidR="00BE7CB3" w:rsidRPr="002D7A79" w:rsidRDefault="00BE7CB3" w:rsidP="008D7D40">
            <w:pPr>
              <w:widowControl/>
              <w:jc w:val="center"/>
              <w:rPr>
                <w:rFonts w:hAnsi="新細明體"/>
                <w:b/>
              </w:rPr>
            </w:pPr>
            <w:r w:rsidRPr="002D7A79">
              <w:rPr>
                <w:rFonts w:hAnsi="新細明體" w:hint="eastAsia"/>
                <w:b/>
              </w:rPr>
              <w:t>內隱</w:t>
            </w:r>
          </w:p>
          <w:p w:rsidR="00BE7CB3" w:rsidRPr="002D7A79" w:rsidRDefault="00BE7CB3" w:rsidP="008D7D40">
            <w:pPr>
              <w:widowControl/>
              <w:jc w:val="center"/>
              <w:rPr>
                <w:rFonts w:hAnsi="新細明體"/>
                <w:b/>
              </w:rPr>
            </w:pPr>
            <w:r w:rsidRPr="002D7A79">
              <w:rPr>
                <w:rFonts w:hAnsi="新細明體" w:hint="eastAsia"/>
                <w:b/>
              </w:rPr>
              <w:t>知識</w:t>
            </w:r>
          </w:p>
        </w:tc>
        <w:tc>
          <w:tcPr>
            <w:tcW w:w="3969" w:type="dxa"/>
            <w:shd w:val="clear" w:color="auto" w:fill="auto"/>
          </w:tcPr>
          <w:p w:rsidR="009D5073" w:rsidRDefault="009D5073" w:rsidP="008D7D40">
            <w:pPr>
              <w:widowControl/>
              <w:jc w:val="center"/>
              <w:rPr>
                <w:rFonts w:hAnsi="新細明體"/>
                <w:color w:val="FF0000"/>
              </w:rPr>
            </w:pPr>
            <w:r w:rsidRPr="002C75AF">
              <w:rPr>
                <w:rFonts w:hAnsi="新細明體" w:hint="eastAsia"/>
                <w:b/>
                <w:color w:val="FF0000"/>
              </w:rPr>
              <w:t>社會化</w:t>
            </w:r>
            <w:r w:rsidRPr="009D5073">
              <w:rPr>
                <w:rFonts w:hAnsi="新細明體" w:hint="eastAsia"/>
                <w:color w:val="FF0000"/>
              </w:rPr>
              <w:t>(Socialization)</w:t>
            </w:r>
          </w:p>
          <w:p w:rsidR="00BE7CB3" w:rsidRPr="009D5073" w:rsidRDefault="00BE7CB3" w:rsidP="009D5073">
            <w:pPr>
              <w:widowControl/>
              <w:jc w:val="center"/>
              <w:rPr>
                <w:rFonts w:hAnsi="新細明體"/>
              </w:rPr>
            </w:pPr>
            <w:r w:rsidRPr="004A6805">
              <w:rPr>
                <w:rFonts w:hAnsi="新細明體" w:hint="eastAsia"/>
              </w:rPr>
              <w:t>內隱知識→內隱知識</w:t>
            </w:r>
          </w:p>
          <w:p w:rsidR="00BE7CB3" w:rsidRDefault="00BE7CB3" w:rsidP="008D7D40">
            <w:pPr>
              <w:widowControl/>
              <w:jc w:val="center"/>
              <w:rPr>
                <w:rFonts w:hAnsi="新細明體"/>
                <w:b/>
              </w:rPr>
            </w:pPr>
            <w:r>
              <w:rPr>
                <w:rFonts w:hAnsi="新細明體"/>
                <w:b/>
              </w:rPr>
              <w:t>共鳴的知識</w:t>
            </w:r>
          </w:p>
          <w:p w:rsidR="00BE7CB3" w:rsidRDefault="00BE7CB3" w:rsidP="008D7D40">
            <w:pPr>
              <w:widowControl/>
              <w:rPr>
                <w:rFonts w:hAnsi="新細明體"/>
                <w:b/>
              </w:rPr>
            </w:pPr>
            <w:r w:rsidRPr="004A6805">
              <w:rPr>
                <w:rFonts w:hAnsi="新細明體" w:hint="eastAsia"/>
              </w:rPr>
              <w:t>人與人間的知識</w:t>
            </w:r>
            <w:r w:rsidRPr="009C29ED">
              <w:rPr>
                <w:rFonts w:hAnsi="新細明體" w:hint="eastAsia"/>
                <w:color w:val="FF0000"/>
              </w:rPr>
              <w:t>分享</w:t>
            </w:r>
            <w:r w:rsidRPr="004A6805">
              <w:rPr>
                <w:rFonts w:hAnsi="新細明體" w:hint="eastAsia"/>
              </w:rPr>
              <w:t>，內隱知識和內隱知識的交流</w:t>
            </w:r>
          </w:p>
          <w:p w:rsidR="00BE7CB3" w:rsidRPr="002C75AF" w:rsidRDefault="009C29ED" w:rsidP="008D7D40">
            <w:pPr>
              <w:widowControl/>
              <w:jc w:val="center"/>
              <w:rPr>
                <w:rFonts w:hAnsi="新細明體"/>
              </w:rPr>
            </w:pPr>
            <w:r>
              <w:rPr>
                <w:rFonts w:hAnsi="新細明體" w:hint="eastAsia"/>
                <w:color w:val="215868" w:themeColor="accent5" w:themeShade="80"/>
              </w:rPr>
              <w:t>Ex.</w:t>
            </w:r>
            <w:r w:rsidR="00BE7CB3" w:rsidRPr="00FE2E39">
              <w:rPr>
                <w:rFonts w:hAnsi="新細明體" w:hint="eastAsia"/>
                <w:b/>
                <w:color w:val="215868" w:themeColor="accent5" w:themeShade="80"/>
              </w:rPr>
              <w:t>師徒制</w:t>
            </w:r>
            <w:r w:rsidR="00BE7CB3" w:rsidRPr="002C75AF">
              <w:rPr>
                <w:rFonts w:hAnsi="新細明體" w:hint="eastAsia"/>
                <w:color w:val="215868" w:themeColor="accent5" w:themeShade="80"/>
              </w:rPr>
              <w:t>、共識營、走動管理</w:t>
            </w:r>
          </w:p>
        </w:tc>
        <w:tc>
          <w:tcPr>
            <w:tcW w:w="3969" w:type="dxa"/>
            <w:shd w:val="clear" w:color="auto" w:fill="auto"/>
          </w:tcPr>
          <w:p w:rsidR="009D5073" w:rsidRPr="002C75AF" w:rsidRDefault="009D5073" w:rsidP="009D5073">
            <w:pPr>
              <w:widowControl/>
              <w:jc w:val="center"/>
              <w:rPr>
                <w:rFonts w:hAnsi="新細明體"/>
                <w:b/>
                <w:color w:val="FF0000"/>
              </w:rPr>
            </w:pPr>
            <w:r w:rsidRPr="002C75AF">
              <w:rPr>
                <w:rFonts w:hAnsi="新細明體" w:hint="eastAsia"/>
                <w:b/>
                <w:color w:val="FF0000"/>
              </w:rPr>
              <w:t>外部化</w:t>
            </w:r>
            <w:r w:rsidRPr="009D5073">
              <w:rPr>
                <w:rFonts w:hAnsi="新細明體" w:hint="eastAsia"/>
                <w:color w:val="FF0000"/>
              </w:rPr>
              <w:t>(Externalization)</w:t>
            </w:r>
          </w:p>
          <w:p w:rsidR="00BE7CB3" w:rsidRPr="004A6805" w:rsidRDefault="00BE7CB3" w:rsidP="008D7D40">
            <w:pPr>
              <w:widowControl/>
              <w:jc w:val="center"/>
              <w:rPr>
                <w:rFonts w:hAnsi="新細明體"/>
              </w:rPr>
            </w:pPr>
            <w:r w:rsidRPr="004A6805">
              <w:rPr>
                <w:rFonts w:hAnsi="新細明體" w:hint="eastAsia"/>
              </w:rPr>
              <w:t>內隱知識→外</w:t>
            </w:r>
            <w:r w:rsidR="009D5073">
              <w:rPr>
                <w:rFonts w:hAnsi="新細明體" w:hint="eastAsia"/>
              </w:rPr>
              <w:t>顯</w:t>
            </w:r>
            <w:r w:rsidRPr="004A6805">
              <w:rPr>
                <w:rFonts w:hAnsi="新細明體" w:hint="eastAsia"/>
              </w:rPr>
              <w:t>知識</w:t>
            </w:r>
          </w:p>
          <w:p w:rsidR="00BE7CB3" w:rsidRDefault="00BE7CB3" w:rsidP="008D7D40">
            <w:pPr>
              <w:widowControl/>
              <w:jc w:val="center"/>
              <w:rPr>
                <w:rFonts w:hAnsi="新細明體"/>
                <w:b/>
              </w:rPr>
            </w:pPr>
            <w:r>
              <w:rPr>
                <w:rFonts w:hAnsi="新細明體" w:hint="eastAsia"/>
                <w:b/>
              </w:rPr>
              <w:t>觀念性知識</w:t>
            </w:r>
          </w:p>
          <w:p w:rsidR="009C29ED" w:rsidRDefault="009C29ED" w:rsidP="009C29ED">
            <w:pPr>
              <w:widowControl/>
              <w:rPr>
                <w:rFonts w:hAnsi="新細明體"/>
              </w:rPr>
            </w:pPr>
            <w:r w:rsidRPr="009C29ED">
              <w:rPr>
                <w:rFonts w:hAnsi="新細明體" w:hint="eastAsia"/>
              </w:rPr>
              <w:t>將默會知識傳播並將它</w:t>
            </w:r>
            <w:r w:rsidRPr="009C29ED">
              <w:rPr>
                <w:rFonts w:hAnsi="新細明體" w:hint="eastAsia"/>
                <w:color w:val="FF0000"/>
              </w:rPr>
              <w:t>轉化</w:t>
            </w:r>
            <w:r w:rsidRPr="009C29ED">
              <w:rPr>
                <w:rFonts w:hAnsi="新細明體" w:hint="eastAsia"/>
              </w:rPr>
              <w:t>成能為他人所理解的模式</w:t>
            </w:r>
          </w:p>
          <w:p w:rsidR="00BE7CB3" w:rsidRPr="002C75AF" w:rsidRDefault="009C29ED" w:rsidP="008D7D40">
            <w:pPr>
              <w:widowControl/>
              <w:jc w:val="center"/>
              <w:rPr>
                <w:rFonts w:hAnsi="新細明體"/>
              </w:rPr>
            </w:pPr>
            <w:r>
              <w:rPr>
                <w:rFonts w:hAnsi="新細明體" w:hint="eastAsia"/>
                <w:color w:val="215868" w:themeColor="accent5" w:themeShade="80"/>
              </w:rPr>
              <w:t>Ex.</w:t>
            </w:r>
            <w:r w:rsidR="00BE7CB3" w:rsidRPr="002C75AF">
              <w:rPr>
                <w:rFonts w:hAnsi="新細明體" w:hint="eastAsia"/>
                <w:color w:val="215868" w:themeColor="accent5" w:themeShade="80"/>
              </w:rPr>
              <w:t>演繹、引喻、武功秘笈</w:t>
            </w:r>
          </w:p>
        </w:tc>
      </w:tr>
      <w:tr w:rsidR="00BE7CB3" w:rsidTr="002D7A79">
        <w:trPr>
          <w:jc w:val="center"/>
        </w:trPr>
        <w:tc>
          <w:tcPr>
            <w:tcW w:w="1134" w:type="dxa"/>
            <w:shd w:val="clear" w:color="auto" w:fill="auto"/>
            <w:vAlign w:val="center"/>
          </w:tcPr>
          <w:p w:rsidR="00BE7CB3" w:rsidRPr="002D7A79" w:rsidRDefault="00BE7CB3" w:rsidP="008D7D40">
            <w:pPr>
              <w:widowControl/>
              <w:jc w:val="center"/>
              <w:rPr>
                <w:rFonts w:hAnsi="新細明體"/>
                <w:b/>
              </w:rPr>
            </w:pPr>
            <w:r w:rsidRPr="002D7A79">
              <w:rPr>
                <w:rFonts w:hAnsi="新細明體" w:hint="eastAsia"/>
                <w:b/>
              </w:rPr>
              <w:t>外</w:t>
            </w:r>
            <w:r w:rsidR="009D5073" w:rsidRPr="002D7A79">
              <w:rPr>
                <w:rFonts w:hAnsi="新細明體" w:hint="eastAsia"/>
                <w:b/>
              </w:rPr>
              <w:t>顯</w:t>
            </w:r>
          </w:p>
          <w:p w:rsidR="00BE7CB3" w:rsidRPr="002D7A79" w:rsidRDefault="00BE7CB3" w:rsidP="008D7D40">
            <w:pPr>
              <w:widowControl/>
              <w:jc w:val="center"/>
              <w:rPr>
                <w:rFonts w:hAnsi="新細明體"/>
                <w:b/>
              </w:rPr>
            </w:pPr>
            <w:r w:rsidRPr="002D7A79">
              <w:rPr>
                <w:rFonts w:hAnsi="新細明體" w:hint="eastAsia"/>
                <w:b/>
              </w:rPr>
              <w:t>知識</w:t>
            </w:r>
          </w:p>
        </w:tc>
        <w:tc>
          <w:tcPr>
            <w:tcW w:w="3969" w:type="dxa"/>
            <w:shd w:val="clear" w:color="auto" w:fill="auto"/>
          </w:tcPr>
          <w:p w:rsidR="009D5073" w:rsidRDefault="009D5073" w:rsidP="008D7D40">
            <w:pPr>
              <w:widowControl/>
              <w:jc w:val="center"/>
              <w:rPr>
                <w:rFonts w:hAnsi="新細明體"/>
                <w:color w:val="FF0000"/>
              </w:rPr>
            </w:pPr>
            <w:r w:rsidRPr="002C75AF">
              <w:rPr>
                <w:rFonts w:hAnsi="新細明體" w:hint="eastAsia"/>
                <w:b/>
                <w:color w:val="FF0000"/>
              </w:rPr>
              <w:t>內</w:t>
            </w:r>
            <w:r>
              <w:rPr>
                <w:rFonts w:hAnsi="新細明體" w:hint="eastAsia"/>
                <w:b/>
                <w:color w:val="FF0000"/>
              </w:rPr>
              <w:t>在</w:t>
            </w:r>
            <w:r w:rsidRPr="002C75AF">
              <w:rPr>
                <w:rFonts w:hAnsi="新細明體" w:hint="eastAsia"/>
                <w:b/>
                <w:color w:val="FF0000"/>
              </w:rPr>
              <w:t>化</w:t>
            </w:r>
            <w:r w:rsidRPr="009D5073">
              <w:rPr>
                <w:rFonts w:hAnsi="新細明體" w:hint="eastAsia"/>
                <w:color w:val="FF0000"/>
              </w:rPr>
              <w:t>(Internalization)</w:t>
            </w:r>
          </w:p>
          <w:p w:rsidR="00BE7CB3" w:rsidRPr="009D5073" w:rsidRDefault="00BE7CB3" w:rsidP="009D5073">
            <w:pPr>
              <w:widowControl/>
              <w:jc w:val="center"/>
              <w:rPr>
                <w:rFonts w:hAnsi="新細明體"/>
              </w:rPr>
            </w:pPr>
            <w:r w:rsidRPr="004A6805">
              <w:rPr>
                <w:rFonts w:hAnsi="新細明體" w:hint="eastAsia"/>
              </w:rPr>
              <w:t>外</w:t>
            </w:r>
            <w:r w:rsidR="009D5073">
              <w:rPr>
                <w:rFonts w:hAnsi="新細明體" w:hint="eastAsia"/>
              </w:rPr>
              <w:t>顯</w:t>
            </w:r>
            <w:r w:rsidRPr="004A6805">
              <w:rPr>
                <w:rFonts w:hAnsi="新細明體" w:hint="eastAsia"/>
              </w:rPr>
              <w:t>知識→內隱知識</w:t>
            </w:r>
          </w:p>
          <w:p w:rsidR="00BE7CB3" w:rsidRDefault="00BE7CB3" w:rsidP="008D7D40">
            <w:pPr>
              <w:widowControl/>
              <w:jc w:val="center"/>
              <w:rPr>
                <w:rFonts w:hAnsi="新細明體"/>
                <w:b/>
              </w:rPr>
            </w:pPr>
            <w:r>
              <w:rPr>
                <w:rFonts w:hAnsi="新細明體" w:hint="eastAsia"/>
                <w:b/>
              </w:rPr>
              <w:t>操作性知識</w:t>
            </w:r>
          </w:p>
          <w:p w:rsidR="009C29ED" w:rsidRDefault="009C29ED" w:rsidP="009C29ED">
            <w:pPr>
              <w:widowControl/>
              <w:jc w:val="center"/>
              <w:rPr>
                <w:rFonts w:hAnsi="新細明體"/>
              </w:rPr>
            </w:pPr>
            <w:r>
              <w:rPr>
                <w:rFonts w:hAnsi="新細明體" w:hint="eastAsia"/>
              </w:rPr>
              <w:t>「</w:t>
            </w:r>
            <w:r w:rsidRPr="009C29ED">
              <w:rPr>
                <w:rFonts w:hAnsi="新細明體" w:hint="eastAsia"/>
                <w:color w:val="FF0000"/>
              </w:rPr>
              <w:t>學習</w:t>
            </w:r>
            <w:r>
              <w:rPr>
                <w:rFonts w:hAnsi="新細明體" w:hint="eastAsia"/>
              </w:rPr>
              <w:t>、訓練」</w:t>
            </w:r>
          </w:p>
          <w:p w:rsidR="00BE7CB3" w:rsidRDefault="00BE7CB3" w:rsidP="009C29ED">
            <w:pPr>
              <w:widowControl/>
              <w:rPr>
                <w:rFonts w:hAnsi="新細明體"/>
                <w:b/>
              </w:rPr>
            </w:pPr>
            <w:r w:rsidRPr="004A6805">
              <w:rPr>
                <w:rFonts w:hAnsi="新細明體" w:hint="eastAsia"/>
              </w:rPr>
              <w:t>將</w:t>
            </w:r>
            <w:r w:rsidR="009C29ED">
              <w:rPr>
                <w:rFonts w:hAnsi="新細明體" w:hint="eastAsia"/>
              </w:rPr>
              <w:t>新創的</w:t>
            </w:r>
            <w:r w:rsidRPr="004A6805">
              <w:rPr>
                <w:rFonts w:hAnsi="新細明體" w:hint="eastAsia"/>
              </w:rPr>
              <w:t>外顯知識</w:t>
            </w:r>
            <w:r w:rsidR="009C29ED">
              <w:rPr>
                <w:rFonts w:hAnsi="新細明體" w:hint="eastAsia"/>
              </w:rPr>
              <w:t>內化成組織</w:t>
            </w:r>
            <w:r w:rsidRPr="004A6805">
              <w:rPr>
                <w:rFonts w:hAnsi="新細明體" w:hint="eastAsia"/>
              </w:rPr>
              <w:t>的內隱知識</w:t>
            </w:r>
          </w:p>
          <w:p w:rsidR="00BE7CB3" w:rsidRPr="002C75AF" w:rsidRDefault="009C29ED" w:rsidP="008D7D40">
            <w:pPr>
              <w:widowControl/>
              <w:jc w:val="center"/>
              <w:rPr>
                <w:rFonts w:hAnsi="新細明體"/>
              </w:rPr>
            </w:pPr>
            <w:r>
              <w:rPr>
                <w:rFonts w:hAnsi="新細明體" w:hint="eastAsia"/>
                <w:color w:val="215868" w:themeColor="accent5" w:themeShade="80"/>
              </w:rPr>
              <w:t>Ex.</w:t>
            </w:r>
            <w:r w:rsidR="00BE7CB3" w:rsidRPr="00BE7CB3">
              <w:rPr>
                <w:rFonts w:hAnsi="新細明體" w:hint="eastAsia"/>
                <w:b/>
                <w:color w:val="215868" w:themeColor="accent5" w:themeShade="80"/>
              </w:rPr>
              <w:t>做中學</w:t>
            </w:r>
            <w:r w:rsidR="00BE7CB3" w:rsidRPr="002C75AF">
              <w:rPr>
                <w:rFonts w:hAnsi="新細明體" w:hint="eastAsia"/>
                <w:color w:val="215868" w:themeColor="accent5" w:themeShade="80"/>
              </w:rPr>
              <w:t>、個案教學、教學手冊</w:t>
            </w:r>
          </w:p>
        </w:tc>
        <w:tc>
          <w:tcPr>
            <w:tcW w:w="3969" w:type="dxa"/>
            <w:shd w:val="clear" w:color="auto" w:fill="auto"/>
          </w:tcPr>
          <w:p w:rsidR="009D5073" w:rsidRDefault="009D5073" w:rsidP="008D7D40">
            <w:pPr>
              <w:widowControl/>
              <w:jc w:val="center"/>
              <w:rPr>
                <w:rFonts w:hAnsi="新細明體"/>
                <w:color w:val="FF0000"/>
              </w:rPr>
            </w:pPr>
            <w:r w:rsidRPr="002C75AF">
              <w:rPr>
                <w:rFonts w:hAnsi="新細明體" w:hint="eastAsia"/>
                <w:b/>
                <w:color w:val="FF0000"/>
              </w:rPr>
              <w:t>綜合化</w:t>
            </w:r>
            <w:r>
              <w:rPr>
                <w:rFonts w:hAnsi="新細明體" w:hint="eastAsia"/>
                <w:b/>
                <w:color w:val="FF0000"/>
              </w:rPr>
              <w:t>/</w:t>
            </w:r>
            <w:r w:rsidRPr="009D5073">
              <w:rPr>
                <w:rFonts w:hAnsi="新細明體" w:hint="eastAsia"/>
                <w:b/>
                <w:color w:val="FF0000"/>
              </w:rPr>
              <w:t>合併化</w:t>
            </w:r>
            <w:r w:rsidRPr="009D5073">
              <w:rPr>
                <w:rFonts w:hAnsi="新細明體" w:hint="eastAsia"/>
                <w:color w:val="FF0000"/>
              </w:rPr>
              <w:t>(Combination)</w:t>
            </w:r>
          </w:p>
          <w:p w:rsidR="00BE7CB3" w:rsidRPr="009D5073" w:rsidRDefault="00BE7CB3" w:rsidP="009D5073">
            <w:pPr>
              <w:widowControl/>
              <w:jc w:val="center"/>
              <w:rPr>
                <w:rFonts w:hAnsi="新細明體"/>
              </w:rPr>
            </w:pPr>
            <w:r w:rsidRPr="004A6805">
              <w:rPr>
                <w:rFonts w:hAnsi="新細明體" w:hint="eastAsia"/>
              </w:rPr>
              <w:t>外</w:t>
            </w:r>
            <w:r w:rsidR="009D5073">
              <w:rPr>
                <w:rFonts w:hAnsi="新細明體" w:hint="eastAsia"/>
              </w:rPr>
              <w:t>顯</w:t>
            </w:r>
            <w:r w:rsidRPr="004A6805">
              <w:rPr>
                <w:rFonts w:hAnsi="新細明體" w:hint="eastAsia"/>
              </w:rPr>
              <w:t>知識→外</w:t>
            </w:r>
            <w:r w:rsidR="009D5073">
              <w:rPr>
                <w:rFonts w:hAnsi="新細明體" w:hint="eastAsia"/>
              </w:rPr>
              <w:t>顯</w:t>
            </w:r>
            <w:r w:rsidRPr="004A6805">
              <w:rPr>
                <w:rFonts w:hAnsi="新細明體" w:hint="eastAsia"/>
              </w:rPr>
              <w:t>知識</w:t>
            </w:r>
          </w:p>
          <w:p w:rsidR="00BE7CB3" w:rsidRPr="002C75AF" w:rsidRDefault="00BE7CB3" w:rsidP="008D7D40">
            <w:pPr>
              <w:widowControl/>
              <w:jc w:val="center"/>
              <w:rPr>
                <w:rFonts w:hAnsi="新細明體"/>
                <w:b/>
              </w:rPr>
            </w:pPr>
            <w:r w:rsidRPr="002C75AF">
              <w:rPr>
                <w:rFonts w:hAnsi="新細明體" w:hint="eastAsia"/>
                <w:b/>
              </w:rPr>
              <w:t>系統化知識</w:t>
            </w:r>
          </w:p>
          <w:p w:rsidR="009C29ED" w:rsidRDefault="009C29ED" w:rsidP="009C29ED">
            <w:pPr>
              <w:widowControl/>
              <w:jc w:val="center"/>
              <w:rPr>
                <w:rFonts w:hAnsi="新細明體"/>
              </w:rPr>
            </w:pPr>
            <w:r>
              <w:rPr>
                <w:rFonts w:hAnsi="新細明體" w:hint="eastAsia"/>
              </w:rPr>
              <w:t>「溝通、</w:t>
            </w:r>
            <w:r w:rsidRPr="009C29ED">
              <w:rPr>
                <w:rFonts w:hAnsi="新細明體" w:hint="eastAsia"/>
                <w:color w:val="FF0000"/>
              </w:rPr>
              <w:t>擴散</w:t>
            </w:r>
            <w:r>
              <w:rPr>
                <w:rFonts w:hAnsi="新細明體" w:hint="eastAsia"/>
              </w:rPr>
              <w:t>、</w:t>
            </w:r>
            <w:r w:rsidRPr="009C29ED">
              <w:rPr>
                <w:rFonts w:hAnsi="新細明體" w:hint="eastAsia"/>
              </w:rPr>
              <w:t>知識系統化</w:t>
            </w:r>
            <w:r>
              <w:rPr>
                <w:rFonts w:hAnsi="新細明體" w:hint="eastAsia"/>
              </w:rPr>
              <w:t>」</w:t>
            </w:r>
          </w:p>
          <w:p w:rsidR="00BE7CB3" w:rsidRDefault="00FE2E39" w:rsidP="008D7D40">
            <w:pPr>
              <w:widowControl/>
              <w:rPr>
                <w:rFonts w:hAnsi="新細明體"/>
              </w:rPr>
            </w:pPr>
            <w:r w:rsidRPr="00FE2E39">
              <w:rPr>
                <w:rFonts w:hAnsi="新細明體" w:hint="eastAsia"/>
                <w:color w:val="FF0000"/>
              </w:rPr>
              <w:t>知識合併</w:t>
            </w:r>
            <w:r>
              <w:rPr>
                <w:rFonts w:hAnsi="新細明體" w:hint="eastAsia"/>
              </w:rPr>
              <w:t>，</w:t>
            </w:r>
            <w:r w:rsidR="00BE7CB3" w:rsidRPr="004A6805">
              <w:rPr>
                <w:rFonts w:hAnsi="新細明體" w:hint="eastAsia"/>
              </w:rPr>
              <w:t>將具體化的外顯知識和現有知識結合，擴大知識的基礎</w:t>
            </w:r>
          </w:p>
          <w:p w:rsidR="00BE7CB3" w:rsidRPr="002C75AF" w:rsidRDefault="009C29ED" w:rsidP="008D7D40">
            <w:pPr>
              <w:widowControl/>
              <w:jc w:val="center"/>
              <w:rPr>
                <w:rFonts w:hAnsi="新細明體"/>
              </w:rPr>
            </w:pPr>
            <w:r>
              <w:rPr>
                <w:rFonts w:hAnsi="新細明體" w:hint="eastAsia"/>
                <w:color w:val="215868" w:themeColor="accent5" w:themeShade="80"/>
              </w:rPr>
              <w:t>Ex.</w:t>
            </w:r>
            <w:r w:rsidR="00FE2E39">
              <w:rPr>
                <w:rFonts w:hint="eastAsia"/>
              </w:rPr>
              <w:t xml:space="preserve"> </w:t>
            </w:r>
            <w:r w:rsidR="00FE2E39" w:rsidRPr="00FE2E39">
              <w:rPr>
                <w:rFonts w:hAnsi="新細明體" w:hint="eastAsia"/>
                <w:color w:val="215868" w:themeColor="accent5" w:themeShade="80"/>
              </w:rPr>
              <w:t>研討會、公聽會</w:t>
            </w:r>
            <w:r w:rsidR="00FE2E39">
              <w:rPr>
                <w:rFonts w:hAnsi="新細明體" w:hint="eastAsia"/>
                <w:color w:val="215868" w:themeColor="accent5" w:themeShade="80"/>
              </w:rPr>
              <w:t>、</w:t>
            </w:r>
            <w:r w:rsidR="00BE7CB3" w:rsidRPr="002C75AF">
              <w:rPr>
                <w:rFonts w:hAnsi="新細明體" w:hint="eastAsia"/>
                <w:color w:val="215868" w:themeColor="accent5" w:themeShade="80"/>
              </w:rPr>
              <w:t>期刊、發表會</w:t>
            </w:r>
          </w:p>
        </w:tc>
      </w:tr>
    </w:tbl>
    <w:p w:rsidR="00BE7CB3" w:rsidRPr="00982B57" w:rsidRDefault="00BE7CB3" w:rsidP="00982B57">
      <w:pPr>
        <w:widowControl/>
        <w:jc w:val="right"/>
        <w:rPr>
          <w:rFonts w:asciiTheme="majorEastAsia" w:eastAsiaTheme="majorEastAsia" w:hAnsiTheme="majorEastAsia"/>
          <w:sz w:val="22"/>
          <w:szCs w:val="28"/>
          <w:u w:val="single"/>
        </w:rPr>
      </w:pPr>
      <w:r w:rsidRPr="00552141">
        <w:rPr>
          <w:rFonts w:asciiTheme="majorEastAsia" w:eastAsiaTheme="majorEastAsia" w:hAnsiTheme="majorEastAsia" w:hint="eastAsia"/>
          <w:sz w:val="22"/>
          <w:szCs w:val="28"/>
          <w:u w:val="single"/>
        </w:rPr>
        <w:t>&lt;</w:t>
      </w:r>
      <w:r>
        <w:rPr>
          <w:rFonts w:asciiTheme="majorEastAsia" w:eastAsiaTheme="majorEastAsia" w:hAnsiTheme="majorEastAsia" w:hint="eastAsia"/>
          <w:sz w:val="22"/>
          <w:szCs w:val="28"/>
          <w:u w:val="single"/>
        </w:rPr>
        <w:t>97+</w:t>
      </w:r>
      <w:r w:rsidRPr="00552141">
        <w:rPr>
          <w:rFonts w:asciiTheme="majorEastAsia" w:eastAsiaTheme="majorEastAsia" w:hAnsiTheme="majorEastAsia" w:hint="eastAsia"/>
          <w:sz w:val="22"/>
          <w:szCs w:val="28"/>
          <w:u w:val="single"/>
        </w:rPr>
        <w:t>10</w:t>
      </w:r>
      <w:r>
        <w:rPr>
          <w:rFonts w:asciiTheme="majorEastAsia" w:eastAsiaTheme="majorEastAsia" w:hAnsiTheme="majorEastAsia" w:hint="eastAsia"/>
          <w:sz w:val="22"/>
          <w:szCs w:val="28"/>
          <w:u w:val="single"/>
        </w:rPr>
        <w:t>4地三、109普</w:t>
      </w:r>
      <w:r w:rsidR="005D1F65">
        <w:rPr>
          <w:rFonts w:asciiTheme="majorEastAsia" w:eastAsiaTheme="majorEastAsia" w:hAnsiTheme="majorEastAsia" w:hint="eastAsia"/>
          <w:sz w:val="22"/>
          <w:szCs w:val="28"/>
          <w:u w:val="single"/>
        </w:rPr>
        <w:t>、110退四</w:t>
      </w:r>
      <w:r w:rsidR="00533D13">
        <w:rPr>
          <w:rFonts w:asciiTheme="majorEastAsia" w:eastAsiaTheme="majorEastAsia" w:hAnsiTheme="majorEastAsia" w:hint="eastAsia"/>
          <w:sz w:val="22"/>
          <w:szCs w:val="28"/>
          <w:u w:val="single"/>
        </w:rPr>
        <w:t>、110地三</w:t>
      </w:r>
      <w:r w:rsidR="00191CD8">
        <w:rPr>
          <w:rFonts w:asciiTheme="majorEastAsia" w:eastAsiaTheme="majorEastAsia" w:hAnsiTheme="majorEastAsia" w:hint="eastAsia"/>
          <w:sz w:val="22"/>
          <w:szCs w:val="28"/>
          <w:u w:val="single"/>
        </w:rPr>
        <w:t>四</w:t>
      </w:r>
      <w:r w:rsidRPr="00552141">
        <w:rPr>
          <w:rFonts w:asciiTheme="majorEastAsia" w:eastAsiaTheme="majorEastAsia" w:hAnsiTheme="majorEastAsia" w:hint="eastAsia"/>
          <w:sz w:val="22"/>
          <w:szCs w:val="28"/>
          <w:u w:val="single"/>
        </w:rPr>
        <w:t>&gt;</w:t>
      </w:r>
    </w:p>
    <w:p w:rsidR="00F66F26" w:rsidRPr="00706D67" w:rsidRDefault="00F66F26" w:rsidP="00706D67">
      <w:pPr>
        <w:pStyle w:val="afff5"/>
        <w:jc w:val="left"/>
        <w:rPr>
          <w:color w:val="632423" w:themeColor="accent2" w:themeShade="80"/>
          <w:sz w:val="24"/>
        </w:rPr>
      </w:pPr>
      <w:r w:rsidRPr="00706D67">
        <w:rPr>
          <w:rFonts w:hint="eastAsia"/>
          <w:color w:val="632423" w:themeColor="accent2" w:themeShade="80"/>
          <w:sz w:val="24"/>
        </w:rPr>
        <w:t>6-1.</w:t>
      </w:r>
      <w:r w:rsidR="00041F08" w:rsidRPr="00706D67">
        <w:rPr>
          <w:rFonts w:hint="eastAsia"/>
          <w:color w:val="632423" w:themeColor="accent2" w:themeShade="80"/>
          <w:sz w:val="24"/>
        </w:rPr>
        <w:t>5</w:t>
      </w:r>
      <w:r w:rsidRPr="00706D67">
        <w:rPr>
          <w:rFonts w:hint="eastAsia"/>
          <w:color w:val="632423" w:themeColor="accent2" w:themeShade="80"/>
          <w:sz w:val="24"/>
        </w:rPr>
        <w:t>行政溝通</w:t>
      </w:r>
    </w:p>
    <w:p w:rsidR="00443AEE" w:rsidRDefault="00443AEE" w:rsidP="00DC66A4">
      <w:pPr>
        <w:pStyle w:val="aff"/>
        <w:numPr>
          <w:ilvl w:val="0"/>
          <w:numId w:val="897"/>
        </w:numPr>
        <w:ind w:leftChars="0"/>
      </w:pPr>
      <w:r>
        <w:rPr>
          <w:rFonts w:hint="eastAsia"/>
        </w:rPr>
        <w:t>目的</w:t>
      </w:r>
      <w:r w:rsidR="00B41843">
        <w:rPr>
          <w:rFonts w:hint="eastAsia"/>
        </w:rPr>
        <w:t xml:space="preserve"> </w:t>
      </w:r>
      <w:r w:rsidR="00B41843" w:rsidRPr="00B41843">
        <w:rPr>
          <w:rFonts w:hint="eastAsia"/>
          <w:sz w:val="22"/>
          <w:u w:val="single"/>
        </w:rPr>
        <w:t>&lt;</w:t>
      </w:r>
      <w:r w:rsidR="00B41843">
        <w:rPr>
          <w:rFonts w:hint="eastAsia"/>
          <w:sz w:val="22"/>
          <w:u w:val="single"/>
        </w:rPr>
        <w:t>95地四、102身三&gt;</w:t>
      </w:r>
    </w:p>
    <w:p w:rsidR="00443AEE" w:rsidRDefault="00D76A0A" w:rsidP="00443AEE">
      <w:pPr>
        <w:ind w:left="480"/>
      </w:pPr>
      <w:r>
        <w:rPr>
          <w:rFonts w:hAnsi="新細明體" w:hint="eastAsia"/>
        </w:rPr>
        <w:t>①</w:t>
      </w:r>
      <w:r w:rsidR="00F42BF1">
        <w:rPr>
          <w:rFonts w:hint="eastAsia"/>
        </w:rPr>
        <w:t>加強人員間的</w:t>
      </w:r>
      <w:r w:rsidR="00F42BF1" w:rsidRPr="00B41843">
        <w:rPr>
          <w:rFonts w:hint="eastAsia"/>
          <w:color w:val="FF0000"/>
        </w:rPr>
        <w:t>團結</w:t>
      </w:r>
      <w:r w:rsidR="00F42BF1">
        <w:rPr>
          <w:rFonts w:hint="eastAsia"/>
        </w:rPr>
        <w:t xml:space="preserve"> </w:t>
      </w:r>
      <w:r>
        <w:rPr>
          <w:rFonts w:hAnsi="新細明體" w:hint="eastAsia"/>
        </w:rPr>
        <w:t>②</w:t>
      </w:r>
      <w:r w:rsidR="00F42BF1">
        <w:rPr>
          <w:rFonts w:hint="eastAsia"/>
        </w:rPr>
        <w:t xml:space="preserve">改進業務處理的方法 </w:t>
      </w:r>
      <w:r>
        <w:rPr>
          <w:rFonts w:hAnsi="新細明體" w:hint="eastAsia"/>
        </w:rPr>
        <w:t>③</w:t>
      </w:r>
      <w:r w:rsidR="00F42BF1">
        <w:rPr>
          <w:rFonts w:hint="eastAsia"/>
        </w:rPr>
        <w:t>可了解彼此間的需要</w:t>
      </w:r>
    </w:p>
    <w:p w:rsidR="00F42BF1" w:rsidRDefault="00D76A0A" w:rsidP="00443AEE">
      <w:pPr>
        <w:ind w:left="480"/>
      </w:pPr>
      <w:r>
        <w:rPr>
          <w:rFonts w:hAnsi="新細明體" w:hint="eastAsia"/>
        </w:rPr>
        <w:t>④</w:t>
      </w:r>
      <w:r w:rsidR="00F42BF1" w:rsidRPr="00B41843">
        <w:rPr>
          <w:rFonts w:hint="eastAsia"/>
          <w:color w:val="FF0000"/>
        </w:rPr>
        <w:t>減少</w:t>
      </w:r>
      <w:r w:rsidR="00F42BF1">
        <w:rPr>
          <w:rFonts w:hint="eastAsia"/>
        </w:rPr>
        <w:t>不必要的</w:t>
      </w:r>
      <w:r w:rsidR="00F42BF1" w:rsidRPr="00B41843">
        <w:rPr>
          <w:rFonts w:hint="eastAsia"/>
          <w:color w:val="FF0000"/>
        </w:rPr>
        <w:t>浪費</w:t>
      </w:r>
      <w:r w:rsidR="00F42BF1">
        <w:rPr>
          <w:rFonts w:hint="eastAsia"/>
        </w:rPr>
        <w:t xml:space="preserve"> </w:t>
      </w:r>
      <w:r>
        <w:rPr>
          <w:rFonts w:hAnsi="新細明體" w:hint="eastAsia"/>
        </w:rPr>
        <w:t>⑤</w:t>
      </w:r>
      <w:r>
        <w:rPr>
          <w:rFonts w:hint="eastAsia"/>
        </w:rPr>
        <w:t>有效達成組織的使命</w:t>
      </w:r>
    </w:p>
    <w:p w:rsidR="00443AEE" w:rsidRDefault="00443AEE" w:rsidP="00DC66A4">
      <w:pPr>
        <w:pStyle w:val="aff"/>
        <w:numPr>
          <w:ilvl w:val="0"/>
          <w:numId w:val="897"/>
        </w:numPr>
        <w:ind w:leftChars="0"/>
      </w:pPr>
      <w:r>
        <w:rPr>
          <w:rFonts w:hint="eastAsia"/>
        </w:rPr>
        <w:t>特性</w:t>
      </w:r>
      <w:r w:rsidR="00B41843">
        <w:rPr>
          <w:rFonts w:hint="eastAsia"/>
        </w:rPr>
        <w:t xml:space="preserve"> </w:t>
      </w:r>
      <w:r w:rsidR="00B41843" w:rsidRPr="00B41843">
        <w:rPr>
          <w:rFonts w:hint="eastAsia"/>
          <w:sz w:val="22"/>
          <w:u w:val="single"/>
        </w:rPr>
        <w:t>&lt;103身五&gt;</w:t>
      </w:r>
    </w:p>
    <w:p w:rsidR="00443AEE" w:rsidRDefault="00D76A0A" w:rsidP="00D76A0A">
      <w:pPr>
        <w:ind w:left="480"/>
      </w:pPr>
      <w:r>
        <w:rPr>
          <w:rFonts w:hAnsi="新細明體" w:hint="eastAsia"/>
        </w:rPr>
        <w:t>①</w:t>
      </w:r>
      <w:r>
        <w:rPr>
          <w:rFonts w:hint="eastAsia"/>
        </w:rPr>
        <w:t xml:space="preserve">互動性(相互交往)     </w:t>
      </w:r>
      <w:r>
        <w:rPr>
          <w:rFonts w:hAnsi="新細明體" w:hint="eastAsia"/>
        </w:rPr>
        <w:t>②</w:t>
      </w:r>
      <w:r w:rsidRPr="00B41843">
        <w:rPr>
          <w:rFonts w:hint="eastAsia"/>
          <w:color w:val="FF0000"/>
        </w:rPr>
        <w:t>媒介性</w:t>
      </w:r>
      <w:r>
        <w:rPr>
          <w:rFonts w:hint="eastAsia"/>
        </w:rPr>
        <w:t>(文字、語言、手勢)</w:t>
      </w:r>
    </w:p>
    <w:p w:rsidR="00D76A0A" w:rsidRDefault="00D76A0A" w:rsidP="00D76A0A">
      <w:pPr>
        <w:ind w:left="480"/>
      </w:pPr>
      <w:r>
        <w:rPr>
          <w:rFonts w:hAnsi="新細明體" w:hint="eastAsia"/>
        </w:rPr>
        <w:t>③</w:t>
      </w:r>
      <w:r>
        <w:rPr>
          <w:rFonts w:hint="eastAsia"/>
        </w:rPr>
        <w:t xml:space="preserve">期待性(希望獲得反應) </w:t>
      </w:r>
      <w:r>
        <w:rPr>
          <w:rFonts w:hAnsi="新細明體" w:hint="eastAsia"/>
        </w:rPr>
        <w:t>④</w:t>
      </w:r>
      <w:r>
        <w:rPr>
          <w:rFonts w:hint="eastAsia"/>
        </w:rPr>
        <w:t>目的性(有結果)</w:t>
      </w:r>
    </w:p>
    <w:p w:rsidR="00443AEE" w:rsidRDefault="00443AEE" w:rsidP="00DC66A4">
      <w:pPr>
        <w:pStyle w:val="aff"/>
        <w:numPr>
          <w:ilvl w:val="0"/>
          <w:numId w:val="897"/>
        </w:numPr>
        <w:ind w:leftChars="0"/>
      </w:pPr>
      <w:r>
        <w:rPr>
          <w:rFonts w:hint="eastAsia"/>
        </w:rPr>
        <w:t>主要功能</w:t>
      </w:r>
      <w:r w:rsidR="00B41843">
        <w:rPr>
          <w:rFonts w:hint="eastAsia"/>
        </w:rPr>
        <w:t xml:space="preserve"> </w:t>
      </w:r>
      <w:r w:rsidR="00B41843" w:rsidRPr="00403403">
        <w:rPr>
          <w:rFonts w:hAnsi="新細明體" w:hint="eastAsia"/>
          <w:sz w:val="22"/>
          <w:u w:val="single"/>
        </w:rPr>
        <w:t>&lt;10</w:t>
      </w:r>
      <w:r w:rsidR="00B41843">
        <w:rPr>
          <w:rFonts w:hAnsi="新細明體" w:hint="eastAsia"/>
          <w:sz w:val="22"/>
          <w:u w:val="single"/>
        </w:rPr>
        <w:t>3+106身四</w:t>
      </w:r>
      <w:r w:rsidR="00B41843" w:rsidRPr="00403403">
        <w:rPr>
          <w:rFonts w:hAnsi="新細明體" w:hint="eastAsia"/>
          <w:sz w:val="22"/>
          <w:u w:val="single"/>
        </w:rPr>
        <w:t>&gt;</w:t>
      </w:r>
    </w:p>
    <w:p w:rsidR="00443AEE" w:rsidRDefault="00B41843" w:rsidP="00B41843">
      <w:pPr>
        <w:ind w:left="480"/>
      </w:pPr>
      <w:r>
        <w:rPr>
          <w:rFonts w:hAnsi="新細明體" w:hint="eastAsia"/>
        </w:rPr>
        <w:t>①</w:t>
      </w:r>
      <w:r>
        <w:rPr>
          <w:rFonts w:hint="eastAsia"/>
        </w:rPr>
        <w:t xml:space="preserve">控制  </w:t>
      </w:r>
      <w:r>
        <w:rPr>
          <w:rFonts w:hAnsi="新細明體" w:hint="eastAsia"/>
        </w:rPr>
        <w:t>②</w:t>
      </w:r>
      <w:r>
        <w:rPr>
          <w:rFonts w:hint="eastAsia"/>
        </w:rPr>
        <w:t xml:space="preserve">激勵  </w:t>
      </w:r>
      <w:r>
        <w:rPr>
          <w:rFonts w:hAnsi="新細明體" w:hint="eastAsia"/>
        </w:rPr>
        <w:t>③</w:t>
      </w:r>
      <w:r>
        <w:rPr>
          <w:rFonts w:hint="eastAsia"/>
        </w:rPr>
        <w:t xml:space="preserve">情緒表達  </w:t>
      </w:r>
      <w:r>
        <w:rPr>
          <w:rFonts w:hAnsi="新細明體" w:hint="eastAsia"/>
        </w:rPr>
        <w:t>④</w:t>
      </w:r>
      <w:r>
        <w:rPr>
          <w:rFonts w:hint="eastAsia"/>
        </w:rPr>
        <w:t>資訊</w:t>
      </w:r>
    </w:p>
    <w:p w:rsidR="00591D38" w:rsidRPr="00591D38" w:rsidRDefault="00591D38" w:rsidP="00591D38"/>
    <w:p w:rsidR="00B41843" w:rsidRDefault="00591D38" w:rsidP="00DC66A4">
      <w:pPr>
        <w:pStyle w:val="aff"/>
        <w:numPr>
          <w:ilvl w:val="0"/>
          <w:numId w:val="897"/>
        </w:numPr>
        <w:ind w:leftChars="0"/>
      </w:pPr>
      <w:r w:rsidRPr="00591D38">
        <w:rPr>
          <w:rFonts w:hint="eastAsia"/>
          <w:b/>
        </w:rPr>
        <w:t>組織溝通三目的</w:t>
      </w:r>
      <w:r>
        <w:rPr>
          <w:rFonts w:hint="eastAsia"/>
        </w:rPr>
        <w:t>(由低位階至高位階)</w:t>
      </w:r>
    </w:p>
    <w:p w:rsidR="00591D38" w:rsidRDefault="00591D38" w:rsidP="00591D38">
      <w:pPr>
        <w:pStyle w:val="aff"/>
        <w:ind w:leftChars="0"/>
      </w:pPr>
      <w:r>
        <w:rPr>
          <w:rFonts w:hint="eastAsia"/>
        </w:rPr>
        <w:t>傳遞足夠資訊</w:t>
      </w:r>
      <w:r w:rsidRPr="00591D38">
        <w:rPr>
          <w:rFonts w:hint="eastAsia"/>
        </w:rPr>
        <w:t>→</w:t>
      </w:r>
      <w:r>
        <w:rPr>
          <w:rFonts w:hint="eastAsia"/>
        </w:rPr>
        <w:t>建構共識</w:t>
      </w:r>
      <w:r w:rsidRPr="00591D38">
        <w:rPr>
          <w:rFonts w:hint="eastAsia"/>
        </w:rPr>
        <w:t>→</w:t>
      </w:r>
      <w:r w:rsidRPr="00591D38">
        <w:rPr>
          <w:rFonts w:hint="eastAsia"/>
          <w:color w:val="FF0000"/>
        </w:rPr>
        <w:t>創新結構</w:t>
      </w:r>
      <w:r>
        <w:rPr>
          <w:rFonts w:hint="eastAsia"/>
          <w:color w:val="FF0000"/>
        </w:rPr>
        <w:tab/>
      </w:r>
      <w:r w:rsidRPr="00403403">
        <w:rPr>
          <w:rFonts w:hAnsi="新細明體" w:hint="eastAsia"/>
          <w:sz w:val="22"/>
          <w:u w:val="single"/>
        </w:rPr>
        <w:t>&lt;10</w:t>
      </w:r>
      <w:r>
        <w:rPr>
          <w:rFonts w:hAnsi="新細明體" w:hint="eastAsia"/>
          <w:sz w:val="22"/>
          <w:u w:val="single"/>
        </w:rPr>
        <w:t>2</w:t>
      </w:r>
      <w:r w:rsidRPr="00403403">
        <w:rPr>
          <w:rFonts w:hAnsi="新細明體" w:hint="eastAsia"/>
          <w:sz w:val="22"/>
          <w:u w:val="single"/>
        </w:rPr>
        <w:t>地五&gt;</w:t>
      </w:r>
    </w:p>
    <w:p w:rsidR="00591D38" w:rsidRDefault="00591D38" w:rsidP="00591D38">
      <w:pPr>
        <w:pStyle w:val="aff"/>
        <w:ind w:leftChars="0"/>
        <w:rPr>
          <w:b/>
        </w:rPr>
      </w:pPr>
    </w:p>
    <w:p w:rsidR="00591D38" w:rsidRPr="00591D38" w:rsidRDefault="00591D38" w:rsidP="00DC66A4">
      <w:pPr>
        <w:pStyle w:val="aff"/>
        <w:numPr>
          <w:ilvl w:val="0"/>
          <w:numId w:val="897"/>
        </w:numPr>
        <w:ind w:leftChars="0"/>
        <w:rPr>
          <w:b/>
        </w:rPr>
      </w:pPr>
      <w:r w:rsidRPr="00591D38">
        <w:rPr>
          <w:rFonts w:hint="eastAsia"/>
          <w:b/>
        </w:rPr>
        <w:t>政府與民眾溝通之理論基礎</w:t>
      </w:r>
    </w:p>
    <w:p w:rsidR="00591D38" w:rsidRDefault="00591D38" w:rsidP="00DC66A4">
      <w:pPr>
        <w:pStyle w:val="aff"/>
        <w:widowControl/>
        <w:numPr>
          <w:ilvl w:val="0"/>
          <w:numId w:val="909"/>
        </w:numPr>
        <w:ind w:leftChars="0"/>
      </w:pPr>
      <w:r w:rsidRPr="00591D38">
        <w:rPr>
          <w:rFonts w:hint="eastAsia"/>
          <w:b/>
        </w:rPr>
        <w:t>人格尊重理論</w:t>
      </w:r>
      <w:r>
        <w:rPr>
          <w:rFonts w:hint="eastAsia"/>
        </w:rPr>
        <w:t>：施政以民意為依歸，了解民意的途徑即為溝通。</w:t>
      </w:r>
    </w:p>
    <w:p w:rsidR="00591D38" w:rsidRDefault="00591D38" w:rsidP="00DC66A4">
      <w:pPr>
        <w:pStyle w:val="aff"/>
        <w:widowControl/>
        <w:numPr>
          <w:ilvl w:val="0"/>
          <w:numId w:val="909"/>
        </w:numPr>
        <w:ind w:leftChars="0"/>
      </w:pPr>
      <w:r w:rsidRPr="00591D38">
        <w:rPr>
          <w:rFonts w:hint="eastAsia"/>
          <w:b/>
        </w:rPr>
        <w:t>動態組織理論</w:t>
      </w:r>
      <w:r>
        <w:rPr>
          <w:rFonts w:hint="eastAsia"/>
        </w:rPr>
        <w:t>：組織內部及環境的互動均以溝通為中心，藉以掌握內外訊息，妥善因應。</w:t>
      </w:r>
    </w:p>
    <w:p w:rsidR="00591D38" w:rsidRDefault="00591D38" w:rsidP="00DC66A4">
      <w:pPr>
        <w:pStyle w:val="aff"/>
        <w:widowControl/>
        <w:numPr>
          <w:ilvl w:val="0"/>
          <w:numId w:val="909"/>
        </w:numPr>
        <w:ind w:leftChars="0"/>
      </w:pPr>
      <w:r w:rsidRPr="00591D38">
        <w:rPr>
          <w:rFonts w:hint="eastAsia"/>
          <w:b/>
        </w:rPr>
        <w:t>決策制定理論</w:t>
      </w:r>
      <w:r>
        <w:rPr>
          <w:rFonts w:hint="eastAsia"/>
        </w:rPr>
        <w:t>：政府與民眾溝通及內部人員充分溝通，提高決策品質。</w:t>
      </w:r>
    </w:p>
    <w:p w:rsidR="00591D38" w:rsidRDefault="00591D38" w:rsidP="00DC66A4">
      <w:pPr>
        <w:pStyle w:val="aff"/>
        <w:widowControl/>
        <w:numPr>
          <w:ilvl w:val="0"/>
          <w:numId w:val="909"/>
        </w:numPr>
        <w:ind w:leftChars="0"/>
      </w:pPr>
      <w:r w:rsidRPr="00591D38">
        <w:rPr>
          <w:rFonts w:hint="eastAsia"/>
          <w:b/>
        </w:rPr>
        <w:t>民主參與理論</w:t>
      </w:r>
      <w:r>
        <w:rPr>
          <w:rFonts w:hint="eastAsia"/>
        </w:rPr>
        <w:t>：民主政治以民意為依歸，以參與為手段。</w:t>
      </w:r>
    </w:p>
    <w:p w:rsidR="00591D38" w:rsidRPr="002F4ABD" w:rsidRDefault="00591D38" w:rsidP="00591D38"/>
    <w:p w:rsidR="00591D38" w:rsidRDefault="00591D38" w:rsidP="00DC66A4">
      <w:pPr>
        <w:pStyle w:val="aff"/>
        <w:numPr>
          <w:ilvl w:val="0"/>
          <w:numId w:val="897"/>
        </w:numPr>
        <w:ind w:leftChars="0"/>
      </w:pPr>
      <w:r w:rsidRPr="009B6B22">
        <w:rPr>
          <w:rFonts w:hAnsi="新細明體" w:hint="eastAsia"/>
          <w:b/>
          <w:iCs/>
          <w:color w:val="0070C0"/>
          <w:szCs w:val="28"/>
        </w:rPr>
        <w:t>哈伯瑪斯</w:t>
      </w:r>
      <w:r>
        <w:rPr>
          <w:rFonts w:hAnsi="新細明體" w:hint="eastAsia"/>
          <w:b/>
          <w:iCs/>
          <w:color w:val="0070C0"/>
          <w:szCs w:val="28"/>
        </w:rPr>
        <w:t>Habermas</w:t>
      </w:r>
      <w:r w:rsidRPr="009B6B22">
        <w:rPr>
          <w:rFonts w:hint="eastAsia"/>
        </w:rPr>
        <w:t>在建構其「理想的言談情境</w:t>
      </w:r>
      <w:r>
        <w:rPr>
          <w:rFonts w:hAnsi="新細明體" w:hint="eastAsia"/>
        </w:rPr>
        <w:t>(</w:t>
      </w:r>
      <w:r w:rsidRPr="009B06A9">
        <w:rPr>
          <w:rFonts w:hAnsi="新細明體" w:hint="eastAsia"/>
        </w:rPr>
        <w:t>the ideal speech situation</w:t>
      </w:r>
      <w:r>
        <w:rPr>
          <w:rFonts w:hAnsi="新細明體" w:hint="eastAsia"/>
        </w:rPr>
        <w:t>)</w:t>
      </w:r>
      <w:r w:rsidRPr="009B06A9">
        <w:rPr>
          <w:rFonts w:hAnsi="新細明體" w:hint="eastAsia"/>
        </w:rPr>
        <w:t>」時</w:t>
      </w:r>
      <w:r w:rsidRPr="009B6B22">
        <w:rPr>
          <w:rFonts w:hint="eastAsia"/>
        </w:rPr>
        <w:t>，曾提出</w:t>
      </w:r>
      <w:r w:rsidRPr="009B6B22">
        <w:rPr>
          <w:rFonts w:hint="eastAsia"/>
          <w:b/>
          <w:color w:val="FF0000"/>
        </w:rPr>
        <w:t>四個溝通原則</w:t>
      </w:r>
      <w:r w:rsidRPr="009B6B22">
        <w:rPr>
          <w:rFonts w:hint="eastAsia"/>
        </w:rPr>
        <w:t>做為基礎</w:t>
      </w:r>
      <w:r>
        <w:rPr>
          <w:rFonts w:hint="eastAsia"/>
        </w:rPr>
        <w:t>。</w:t>
      </w:r>
      <w:r w:rsidRPr="00591D38">
        <w:rPr>
          <w:rFonts w:hint="eastAsia"/>
          <w:sz w:val="22"/>
          <w:u w:val="single"/>
        </w:rPr>
        <w:t>&lt;</w:t>
      </w:r>
      <w:r>
        <w:rPr>
          <w:rFonts w:hint="eastAsia"/>
          <w:sz w:val="22"/>
          <w:u w:val="single"/>
        </w:rPr>
        <w:t>103普、</w:t>
      </w:r>
      <w:r w:rsidRPr="00591D38">
        <w:rPr>
          <w:rFonts w:hint="eastAsia"/>
          <w:sz w:val="22"/>
          <w:u w:val="single"/>
        </w:rPr>
        <w:t>106地四&gt;</w:t>
      </w:r>
    </w:p>
    <w:p w:rsidR="00591D38" w:rsidRPr="009B6B22" w:rsidRDefault="00591D38" w:rsidP="00DC66A4">
      <w:pPr>
        <w:pStyle w:val="aff"/>
        <w:widowControl/>
        <w:numPr>
          <w:ilvl w:val="0"/>
          <w:numId w:val="75"/>
        </w:numPr>
        <w:ind w:leftChars="0"/>
        <w:rPr>
          <w:rFonts w:hAnsi="新細明體"/>
        </w:rPr>
      </w:pPr>
      <w:r w:rsidRPr="009B6B22">
        <w:rPr>
          <w:rFonts w:hAnsi="新細明體" w:hint="eastAsia"/>
          <w:b/>
        </w:rPr>
        <w:t>真誠性</w:t>
      </w:r>
      <w:r w:rsidRPr="009B6B22">
        <w:rPr>
          <w:rFonts w:hAnsi="新細明體" w:hint="eastAsia"/>
        </w:rPr>
        <w:t>(sincerity)</w:t>
      </w:r>
    </w:p>
    <w:p w:rsidR="00591D38" w:rsidRPr="009B6B22" w:rsidRDefault="00591D38" w:rsidP="00DC66A4">
      <w:pPr>
        <w:pStyle w:val="aff"/>
        <w:widowControl/>
        <w:numPr>
          <w:ilvl w:val="0"/>
          <w:numId w:val="75"/>
        </w:numPr>
        <w:ind w:leftChars="0"/>
        <w:rPr>
          <w:rFonts w:hAnsi="新細明體"/>
        </w:rPr>
      </w:pPr>
      <w:r w:rsidRPr="009B6B22">
        <w:rPr>
          <w:rFonts w:hAnsi="新細明體" w:hint="eastAsia"/>
          <w:b/>
        </w:rPr>
        <w:t>真實性</w:t>
      </w:r>
      <w:r>
        <w:rPr>
          <w:rFonts w:hAnsi="新細明體" w:hint="eastAsia"/>
        </w:rPr>
        <w:t>(reality)</w:t>
      </w:r>
    </w:p>
    <w:p w:rsidR="00591D38" w:rsidRDefault="00591D38" w:rsidP="00DC66A4">
      <w:pPr>
        <w:pStyle w:val="aff"/>
        <w:widowControl/>
        <w:numPr>
          <w:ilvl w:val="0"/>
          <w:numId w:val="75"/>
        </w:numPr>
        <w:ind w:leftChars="0"/>
        <w:rPr>
          <w:rFonts w:hAnsi="新細明體"/>
        </w:rPr>
      </w:pPr>
      <w:r w:rsidRPr="009B6B22">
        <w:rPr>
          <w:rFonts w:hAnsi="新細明體" w:hint="eastAsia"/>
          <w:b/>
        </w:rPr>
        <w:t>正當性</w:t>
      </w:r>
      <w:r w:rsidRPr="009B6B22">
        <w:rPr>
          <w:rFonts w:hAnsi="新細明體" w:hint="eastAsia"/>
        </w:rPr>
        <w:t>(legitimation)</w:t>
      </w:r>
    </w:p>
    <w:p w:rsidR="00591D38" w:rsidRPr="00591D38" w:rsidRDefault="00591D38" w:rsidP="00DC66A4">
      <w:pPr>
        <w:pStyle w:val="aff"/>
        <w:widowControl/>
        <w:numPr>
          <w:ilvl w:val="0"/>
          <w:numId w:val="75"/>
        </w:numPr>
        <w:ind w:leftChars="0"/>
        <w:rPr>
          <w:rFonts w:hAnsi="新細明體"/>
        </w:rPr>
      </w:pPr>
      <w:r w:rsidRPr="00591D38">
        <w:rPr>
          <w:rFonts w:hAnsi="新細明體" w:hint="eastAsia"/>
          <w:b/>
        </w:rPr>
        <w:t>可理解性</w:t>
      </w:r>
      <w:r w:rsidRPr="00591D38">
        <w:rPr>
          <w:rFonts w:hAnsi="新細明體" w:hint="eastAsia"/>
        </w:rPr>
        <w:t>(comprehensibility)</w:t>
      </w:r>
    </w:p>
    <w:p w:rsidR="00591D38" w:rsidRPr="00591D38" w:rsidRDefault="00591D38" w:rsidP="00591D38">
      <w:pPr>
        <w:widowControl/>
      </w:pPr>
      <w:r>
        <w:br w:type="page"/>
      </w:r>
    </w:p>
    <w:p w:rsidR="00B54CB0" w:rsidRDefault="00B54CB0" w:rsidP="00B54CB0">
      <w:pPr>
        <w:pStyle w:val="afff7"/>
      </w:pPr>
      <w:r w:rsidRPr="004877E9">
        <w:rPr>
          <w:rFonts w:hint="eastAsia"/>
        </w:rPr>
        <w:t>哈及</w:t>
      </w:r>
      <w:r w:rsidRPr="00D875CD">
        <w:rPr>
          <w:rFonts w:hint="eastAsia"/>
        </w:rPr>
        <w:t>特(Hodgetts)</w:t>
      </w:r>
      <w:r w:rsidRPr="00443AEE">
        <w:rPr>
          <w:rFonts w:hint="eastAsia"/>
        </w:rPr>
        <w:t>有效溝通四階段</w:t>
      </w:r>
    </w:p>
    <w:p w:rsidR="00B54CB0" w:rsidRPr="00403403" w:rsidRDefault="00B54CB0" w:rsidP="00DC66A4">
      <w:pPr>
        <w:pStyle w:val="aff"/>
        <w:widowControl/>
        <w:numPr>
          <w:ilvl w:val="0"/>
          <w:numId w:val="147"/>
        </w:numPr>
        <w:ind w:leftChars="0"/>
      </w:pPr>
      <w:r w:rsidRPr="004877E9">
        <w:rPr>
          <w:rFonts w:hint="eastAsia"/>
        </w:rPr>
        <w:t>有效溝通四階段</w:t>
      </w:r>
      <w:r>
        <w:rPr>
          <w:rFonts w:hint="eastAsia"/>
        </w:rPr>
        <w:t>：</w:t>
      </w:r>
      <w:r w:rsidRPr="004877E9">
        <w:rPr>
          <w:rFonts w:hint="eastAsia"/>
          <w:color w:val="FF0000"/>
        </w:rPr>
        <w:t>注意→理解→接受→行動</w:t>
      </w:r>
      <w:r>
        <w:rPr>
          <w:rFonts w:hint="eastAsia"/>
          <w:color w:val="FF0000"/>
        </w:rPr>
        <w:tab/>
      </w:r>
      <w:r w:rsidRPr="00403403">
        <w:rPr>
          <w:rFonts w:hAnsi="新細明體" w:hint="eastAsia"/>
          <w:sz w:val="22"/>
          <w:u w:val="single"/>
        </w:rPr>
        <w:t>&lt;107地五&gt;</w:t>
      </w:r>
    </w:p>
    <w:p w:rsidR="00B54CB0" w:rsidRPr="004877E9" w:rsidRDefault="00B54CB0" w:rsidP="00DC66A4">
      <w:pPr>
        <w:pStyle w:val="aff"/>
        <w:widowControl/>
        <w:numPr>
          <w:ilvl w:val="0"/>
          <w:numId w:val="147"/>
        </w:numPr>
        <w:ind w:leftChars="0"/>
        <w:rPr>
          <w:rFonts w:hAnsi="新細明體"/>
        </w:rPr>
      </w:pPr>
      <w:r w:rsidRPr="004877E9">
        <w:rPr>
          <w:rFonts w:hAnsi="新細明體" w:hint="eastAsia"/>
        </w:rPr>
        <w:t>溝通過程的模式：</w:t>
      </w:r>
      <w:r w:rsidRPr="00403403">
        <w:rPr>
          <w:rFonts w:hAnsi="新細明體" w:hint="eastAsia"/>
          <w:sz w:val="22"/>
          <w:u w:val="single"/>
        </w:rPr>
        <w:t>&lt;108身三&gt;</w:t>
      </w:r>
    </w:p>
    <w:p w:rsidR="00B54CB0" w:rsidRPr="004877E9" w:rsidRDefault="00B54CB0" w:rsidP="00DC66A4">
      <w:pPr>
        <w:pStyle w:val="aff"/>
        <w:widowControl/>
        <w:numPr>
          <w:ilvl w:val="0"/>
          <w:numId w:val="148"/>
        </w:numPr>
        <w:ind w:leftChars="0"/>
        <w:rPr>
          <w:rFonts w:hAnsi="新細明體"/>
        </w:rPr>
      </w:pPr>
      <w:r w:rsidRPr="004877E9">
        <w:rPr>
          <w:rFonts w:hAnsi="新細明體" w:hint="eastAsia"/>
          <w:b/>
        </w:rPr>
        <w:t>傳訊者</w:t>
      </w:r>
      <w:r w:rsidRPr="004877E9">
        <w:rPr>
          <w:rFonts w:hAnsi="新細明體" w:hint="eastAsia"/>
        </w:rPr>
        <w:t>：觀念or訊息</w:t>
      </w:r>
    </w:p>
    <w:p w:rsidR="00B54CB0" w:rsidRPr="004877E9" w:rsidRDefault="00B54CB0" w:rsidP="00DC66A4">
      <w:pPr>
        <w:pStyle w:val="aff"/>
        <w:widowControl/>
        <w:numPr>
          <w:ilvl w:val="0"/>
          <w:numId w:val="148"/>
        </w:numPr>
        <w:ind w:leftChars="0"/>
        <w:rPr>
          <w:rFonts w:hAnsi="新細明體"/>
        </w:rPr>
      </w:pPr>
      <w:r w:rsidRPr="004877E9">
        <w:rPr>
          <w:rFonts w:hAnsi="新細明體" w:hint="eastAsia"/>
          <w:b/>
        </w:rPr>
        <w:t>編碼</w:t>
      </w:r>
      <w:r w:rsidRPr="004877E9">
        <w:rPr>
          <w:rFonts w:hAnsi="新細明體" w:hint="eastAsia"/>
        </w:rPr>
        <w:t>：傳訊者將</w:t>
      </w:r>
      <w:r w:rsidRPr="004877E9">
        <w:rPr>
          <w:rFonts w:hAnsi="新細明體" w:hint="eastAsia"/>
          <w:color w:val="FF0000"/>
        </w:rPr>
        <w:t>觀念具體化</w:t>
      </w:r>
    </w:p>
    <w:p w:rsidR="00B54CB0" w:rsidRPr="004877E9" w:rsidRDefault="00B54CB0" w:rsidP="00DC66A4">
      <w:pPr>
        <w:pStyle w:val="aff"/>
        <w:widowControl/>
        <w:numPr>
          <w:ilvl w:val="0"/>
          <w:numId w:val="148"/>
        </w:numPr>
        <w:ind w:leftChars="0"/>
        <w:rPr>
          <w:rFonts w:hAnsi="新細明體"/>
        </w:rPr>
      </w:pPr>
      <w:r w:rsidRPr="004877E9">
        <w:rPr>
          <w:rFonts w:hAnsi="新細明體" w:hint="eastAsia"/>
          <w:b/>
        </w:rPr>
        <w:t>溝通網路</w:t>
      </w:r>
      <w:r w:rsidRPr="004877E9">
        <w:rPr>
          <w:rFonts w:hAnsi="新細明體" w:hint="eastAsia"/>
        </w:rPr>
        <w:t>：口頭、書面、肢體、網路</w:t>
      </w:r>
    </w:p>
    <w:p w:rsidR="00B54CB0" w:rsidRPr="004877E9" w:rsidRDefault="00B54CB0" w:rsidP="00DC66A4">
      <w:pPr>
        <w:pStyle w:val="aff"/>
        <w:widowControl/>
        <w:numPr>
          <w:ilvl w:val="0"/>
          <w:numId w:val="148"/>
        </w:numPr>
        <w:ind w:leftChars="0"/>
        <w:rPr>
          <w:rFonts w:hAnsi="新細明體"/>
        </w:rPr>
      </w:pPr>
      <w:r w:rsidRPr="004877E9">
        <w:rPr>
          <w:rFonts w:hAnsi="新細明體" w:hint="eastAsia"/>
          <w:b/>
        </w:rPr>
        <w:t>解碼</w:t>
      </w:r>
      <w:r w:rsidRPr="004877E9">
        <w:rPr>
          <w:rFonts w:hAnsi="新細明體" w:hint="eastAsia"/>
        </w:rPr>
        <w:t>：受訊者主觀解釋(</w:t>
      </w:r>
      <w:r w:rsidRPr="004877E9">
        <w:rPr>
          <w:rFonts w:hAnsi="新細明體" w:hint="eastAsia"/>
          <w:color w:val="FF0000"/>
        </w:rPr>
        <w:t>解讀</w:t>
      </w:r>
      <w:r w:rsidRPr="004877E9">
        <w:rPr>
          <w:rFonts w:hAnsi="新細明體" w:hint="eastAsia"/>
        </w:rPr>
        <w:t>)</w:t>
      </w:r>
      <w:r w:rsidR="0009653F">
        <w:rPr>
          <w:rFonts w:hAnsi="新細明體" w:hint="eastAsia"/>
        </w:rPr>
        <w:t xml:space="preserve"> </w:t>
      </w:r>
      <w:r w:rsidR="0009653F" w:rsidRPr="0009653F">
        <w:rPr>
          <w:rFonts w:hAnsi="新細明體" w:hint="eastAsia"/>
          <w:color w:val="215868" w:themeColor="accent5" w:themeShade="80"/>
        </w:rPr>
        <w:t>ex.左耳進、右耳出</w:t>
      </w:r>
      <w:r w:rsidR="0009653F" w:rsidRPr="00403403">
        <w:rPr>
          <w:rFonts w:hAnsi="新細明體" w:hint="eastAsia"/>
          <w:sz w:val="22"/>
          <w:u w:val="single"/>
        </w:rPr>
        <w:t>&lt;10</w:t>
      </w:r>
      <w:r w:rsidR="0009653F">
        <w:rPr>
          <w:rFonts w:hAnsi="新細明體" w:hint="eastAsia"/>
          <w:sz w:val="22"/>
          <w:u w:val="single"/>
        </w:rPr>
        <w:t>0國五&gt;</w:t>
      </w:r>
    </w:p>
    <w:p w:rsidR="00B54CB0" w:rsidRPr="004877E9" w:rsidRDefault="00B54CB0" w:rsidP="00DC66A4">
      <w:pPr>
        <w:pStyle w:val="aff"/>
        <w:widowControl/>
        <w:numPr>
          <w:ilvl w:val="0"/>
          <w:numId w:val="148"/>
        </w:numPr>
        <w:ind w:leftChars="0"/>
        <w:rPr>
          <w:rFonts w:hAnsi="新細明體"/>
        </w:rPr>
      </w:pPr>
      <w:r w:rsidRPr="004877E9">
        <w:rPr>
          <w:rFonts w:hAnsi="新細明體" w:hint="eastAsia"/>
          <w:b/>
        </w:rPr>
        <w:t>反饋</w:t>
      </w:r>
      <w:r w:rsidRPr="004877E9">
        <w:rPr>
          <w:rFonts w:hAnsi="新細明體" w:hint="eastAsia"/>
        </w:rPr>
        <w:t>：</w:t>
      </w:r>
      <w:r w:rsidRPr="004877E9">
        <w:rPr>
          <w:rFonts w:hAnsi="新細明體" w:hint="eastAsia"/>
          <w:color w:val="FF0000"/>
        </w:rPr>
        <w:t>接收方接收並翻譯信息</w:t>
      </w:r>
      <w:r w:rsidRPr="00D875CD">
        <w:rPr>
          <w:rFonts w:hAnsi="新細明體" w:hint="eastAsia"/>
          <w:color w:val="FF0000"/>
        </w:rPr>
        <w:t>後，</w:t>
      </w:r>
      <w:r w:rsidRPr="004877E9">
        <w:rPr>
          <w:rFonts w:hAnsi="新細明體" w:hint="eastAsia"/>
          <w:color w:val="FF0000"/>
        </w:rPr>
        <w:t>向發送方求證理解是否正確的過程</w:t>
      </w:r>
      <w:r w:rsidRPr="004877E9">
        <w:rPr>
          <w:rFonts w:hAnsi="新細明體" w:hint="eastAsia"/>
        </w:rPr>
        <w:t>。反饋使溝通過程變成一個</w:t>
      </w:r>
      <w:r w:rsidRPr="00D875CD">
        <w:rPr>
          <w:rFonts w:hAnsi="新細明體" w:hint="eastAsia"/>
          <w:color w:val="FF0000"/>
        </w:rPr>
        <w:t>閉合迴圈</w:t>
      </w:r>
      <w:r w:rsidRPr="004877E9">
        <w:rPr>
          <w:rFonts w:hAnsi="新細明體" w:hint="eastAsia"/>
        </w:rPr>
        <w:t>的過程，也使得信息傳遞雙方在發送方和接收方兩個角色之間進行不斷切換，是</w:t>
      </w:r>
      <w:r w:rsidRPr="004877E9">
        <w:rPr>
          <w:rFonts w:hAnsi="新細明體" w:hint="eastAsia"/>
          <w:color w:val="FF0000"/>
        </w:rPr>
        <w:t>雙方實現準確</w:t>
      </w:r>
      <w:r w:rsidRPr="004877E9">
        <w:rPr>
          <w:rFonts w:hAnsi="新細明體" w:hint="eastAsia"/>
        </w:rPr>
        <w:t>信息交換目的的重要環節。</w:t>
      </w:r>
    </w:p>
    <w:p w:rsidR="00B54CB0" w:rsidRPr="004877E9" w:rsidRDefault="00B54CB0" w:rsidP="00DC66A4">
      <w:pPr>
        <w:pStyle w:val="aff"/>
        <w:widowControl/>
        <w:numPr>
          <w:ilvl w:val="0"/>
          <w:numId w:val="148"/>
        </w:numPr>
        <w:ind w:leftChars="0"/>
        <w:rPr>
          <w:rFonts w:hAnsi="新細明體"/>
        </w:rPr>
      </w:pPr>
      <w:r w:rsidRPr="004877E9">
        <w:rPr>
          <w:rFonts w:hAnsi="新細明體" w:hint="eastAsia"/>
          <w:b/>
        </w:rPr>
        <w:t>噪音</w:t>
      </w:r>
      <w:r w:rsidRPr="004877E9">
        <w:rPr>
          <w:rFonts w:hAnsi="新細明體" w:hint="eastAsia"/>
        </w:rPr>
        <w:t>：指阻礙訊息傳達的因素(即</w:t>
      </w:r>
      <w:r w:rsidRPr="004877E9">
        <w:rPr>
          <w:rFonts w:hAnsi="新細明體" w:hint="eastAsia"/>
          <w:color w:val="FF0000"/>
        </w:rPr>
        <w:t>溝通障礙</w:t>
      </w:r>
      <w:r w:rsidRPr="004877E9">
        <w:rPr>
          <w:rFonts w:hAnsi="新細明體" w:hint="eastAsia"/>
        </w:rPr>
        <w:t>)</w:t>
      </w:r>
    </w:p>
    <w:p w:rsidR="00B54CB0" w:rsidRDefault="00B54CB0" w:rsidP="00B54CB0"/>
    <w:p w:rsidR="00B54CB0" w:rsidRPr="00443AEE" w:rsidRDefault="00B54CB0" w:rsidP="00B54CB0">
      <w:pPr>
        <w:widowControl/>
      </w:pPr>
    </w:p>
    <w:p w:rsidR="00B41843" w:rsidRDefault="00E81940" w:rsidP="00B54CB0">
      <w:pPr>
        <w:pStyle w:val="afff7"/>
      </w:pPr>
      <w:r>
        <w:rPr>
          <w:rFonts w:hint="eastAsia"/>
        </w:rPr>
        <w:t>正式與非正式溝通</w:t>
      </w:r>
    </w:p>
    <w:tbl>
      <w:tblPr>
        <w:tblStyle w:val="aff1"/>
        <w:tblW w:w="9638" w:type="dxa"/>
        <w:jc w:val="center"/>
        <w:tblLook w:val="04A0" w:firstRow="1" w:lastRow="0" w:firstColumn="1" w:lastColumn="0" w:noHBand="0" w:noVBand="1"/>
      </w:tblPr>
      <w:tblGrid>
        <w:gridCol w:w="4819"/>
        <w:gridCol w:w="4819"/>
      </w:tblGrid>
      <w:tr w:rsidR="00B54CB0" w:rsidTr="00B54CB0">
        <w:trPr>
          <w:jc w:val="center"/>
        </w:trPr>
        <w:tc>
          <w:tcPr>
            <w:tcW w:w="4819" w:type="dxa"/>
          </w:tcPr>
          <w:p w:rsidR="00B54CB0" w:rsidRDefault="00B54CB0" w:rsidP="00B54CB0">
            <w:pPr>
              <w:jc w:val="center"/>
            </w:pPr>
            <w:r w:rsidRPr="00E81940">
              <w:rPr>
                <w:rFonts w:hint="eastAsia"/>
                <w:b/>
              </w:rPr>
              <w:t>正式溝通</w:t>
            </w:r>
          </w:p>
        </w:tc>
        <w:tc>
          <w:tcPr>
            <w:tcW w:w="4819" w:type="dxa"/>
          </w:tcPr>
          <w:p w:rsidR="00B54CB0" w:rsidRDefault="00B54CB0" w:rsidP="00B54CB0">
            <w:pPr>
              <w:jc w:val="center"/>
            </w:pPr>
            <w:r w:rsidRPr="00E81940">
              <w:rPr>
                <w:rFonts w:hint="eastAsia"/>
                <w:b/>
              </w:rPr>
              <w:t>非正式溝通</w:t>
            </w:r>
          </w:p>
        </w:tc>
      </w:tr>
      <w:tr w:rsidR="00B54CB0" w:rsidTr="00B54CB0">
        <w:trPr>
          <w:jc w:val="center"/>
        </w:trPr>
        <w:tc>
          <w:tcPr>
            <w:tcW w:w="4819" w:type="dxa"/>
          </w:tcPr>
          <w:p w:rsidR="00B54CB0" w:rsidRPr="00E81940" w:rsidRDefault="00B54CB0" w:rsidP="00DC66A4">
            <w:pPr>
              <w:pStyle w:val="aff"/>
              <w:numPr>
                <w:ilvl w:val="0"/>
                <w:numId w:val="898"/>
              </w:numPr>
              <w:ind w:leftChars="0"/>
              <w:rPr>
                <w:b/>
              </w:rPr>
            </w:pPr>
            <w:r w:rsidRPr="00E81940">
              <w:rPr>
                <w:rFonts w:hint="eastAsia"/>
                <w:b/>
              </w:rPr>
              <w:t>下行溝通</w:t>
            </w:r>
            <w:r>
              <w:rPr>
                <w:rFonts w:hint="eastAsia"/>
              </w:rPr>
              <w:t>：主管傳達給下屬。</w:t>
            </w:r>
          </w:p>
          <w:p w:rsidR="00B54CB0" w:rsidRDefault="00B54CB0" w:rsidP="00B54CB0">
            <w:pPr>
              <w:pStyle w:val="aff"/>
              <w:ind w:leftChars="0"/>
            </w:pPr>
            <w:r>
              <w:rPr>
                <w:rFonts w:hint="eastAsia"/>
              </w:rPr>
              <w:t>主要目的：</w:t>
            </w:r>
            <w:r w:rsidRPr="00E81940">
              <w:rPr>
                <w:rFonts w:hint="eastAsia"/>
                <w:sz w:val="22"/>
                <w:u w:val="single"/>
              </w:rPr>
              <w:t>&lt;102軍、103原四&gt;</w:t>
            </w:r>
          </w:p>
          <w:p w:rsidR="00B54CB0" w:rsidRDefault="00B54CB0" w:rsidP="00DC66A4">
            <w:pPr>
              <w:pStyle w:val="aff"/>
              <w:numPr>
                <w:ilvl w:val="0"/>
                <w:numId w:val="899"/>
              </w:numPr>
              <w:ind w:leftChars="0"/>
            </w:pPr>
            <w:r w:rsidRPr="00E81940">
              <w:rPr>
                <w:rFonts w:hint="eastAsia"/>
                <w:color w:val="FF0000"/>
              </w:rPr>
              <w:t>提示工作指示</w:t>
            </w:r>
          </w:p>
          <w:p w:rsidR="00B54CB0" w:rsidRDefault="00B54CB0" w:rsidP="00DC66A4">
            <w:pPr>
              <w:pStyle w:val="aff"/>
              <w:numPr>
                <w:ilvl w:val="0"/>
                <w:numId w:val="899"/>
              </w:numPr>
              <w:ind w:leftChars="0"/>
            </w:pPr>
            <w:r w:rsidRPr="00E81940">
              <w:rPr>
                <w:rFonts w:hint="eastAsia"/>
                <w:color w:val="FF0000"/>
              </w:rPr>
              <w:t>促成所屬了解工作</w:t>
            </w:r>
            <w:r>
              <w:rPr>
                <w:rFonts w:hint="eastAsia"/>
              </w:rPr>
              <w:t>本身和任務關係的</w:t>
            </w:r>
          </w:p>
          <w:p w:rsidR="00B54CB0" w:rsidRDefault="00B54CB0" w:rsidP="00DC66A4">
            <w:pPr>
              <w:pStyle w:val="aff"/>
              <w:numPr>
                <w:ilvl w:val="0"/>
                <w:numId w:val="899"/>
              </w:numPr>
              <w:ind w:leftChars="0"/>
            </w:pPr>
            <w:r>
              <w:rPr>
                <w:rFonts w:hint="eastAsia"/>
              </w:rPr>
              <w:t>提供工作程序與實務的資訊</w:t>
            </w:r>
          </w:p>
          <w:p w:rsidR="00B54CB0" w:rsidRDefault="00B54CB0" w:rsidP="00DC66A4">
            <w:pPr>
              <w:pStyle w:val="aff"/>
              <w:numPr>
                <w:ilvl w:val="0"/>
                <w:numId w:val="899"/>
              </w:numPr>
              <w:ind w:leftChars="0"/>
            </w:pPr>
            <w:r>
              <w:rPr>
                <w:rFonts w:hint="eastAsia"/>
              </w:rPr>
              <w:t>對所屬回饋本身工作的績效</w:t>
            </w:r>
          </w:p>
          <w:p w:rsidR="00B54CB0" w:rsidRDefault="00B54CB0" w:rsidP="00DC66A4">
            <w:pPr>
              <w:pStyle w:val="aff"/>
              <w:numPr>
                <w:ilvl w:val="0"/>
                <w:numId w:val="899"/>
              </w:numPr>
              <w:ind w:leftChars="0"/>
            </w:pPr>
            <w:r>
              <w:rPr>
                <w:rFonts w:hint="eastAsia"/>
              </w:rPr>
              <w:t>闡明組織目標，以增強其任務感</w:t>
            </w:r>
          </w:p>
          <w:p w:rsidR="00B54CB0" w:rsidRDefault="00B54CB0" w:rsidP="00DC66A4">
            <w:pPr>
              <w:pStyle w:val="aff"/>
              <w:numPr>
                <w:ilvl w:val="0"/>
                <w:numId w:val="899"/>
              </w:numPr>
              <w:ind w:leftChars="0"/>
            </w:pPr>
            <w:r>
              <w:rPr>
                <w:rFonts w:hint="eastAsia"/>
              </w:rPr>
              <w:t>促進組織各層級的</w:t>
            </w:r>
            <w:r w:rsidRPr="00E81940">
              <w:rPr>
                <w:rFonts w:hint="eastAsia"/>
                <w:color w:val="FF0000"/>
              </w:rPr>
              <w:t>協調聯繫</w:t>
            </w:r>
          </w:p>
          <w:p w:rsidR="00B54CB0" w:rsidRDefault="00B54CB0" w:rsidP="00DC66A4">
            <w:pPr>
              <w:pStyle w:val="aff"/>
              <w:numPr>
                <w:ilvl w:val="0"/>
                <w:numId w:val="898"/>
              </w:numPr>
              <w:ind w:leftChars="0"/>
            </w:pPr>
            <w:r w:rsidRPr="00E81940">
              <w:rPr>
                <w:rFonts w:hint="eastAsia"/>
                <w:b/>
              </w:rPr>
              <w:t>上行溝通</w:t>
            </w:r>
            <w:r>
              <w:rPr>
                <w:rFonts w:hint="eastAsia"/>
              </w:rPr>
              <w:t>：下屬傳達給主管。</w:t>
            </w:r>
          </w:p>
          <w:p w:rsidR="00B54CB0" w:rsidRDefault="00B54CB0" w:rsidP="00DC66A4">
            <w:pPr>
              <w:pStyle w:val="aff"/>
              <w:numPr>
                <w:ilvl w:val="0"/>
                <w:numId w:val="898"/>
              </w:numPr>
              <w:ind w:leftChars="0"/>
            </w:pPr>
            <w:r w:rsidRPr="00E81940">
              <w:rPr>
                <w:rFonts w:hint="eastAsia"/>
                <w:b/>
              </w:rPr>
              <w:t>平行溝通</w:t>
            </w:r>
            <w:r>
              <w:rPr>
                <w:rFonts w:hint="eastAsia"/>
              </w:rPr>
              <w:t>(橫向溝通)：平行單位與人員間意見交換。</w:t>
            </w:r>
          </w:p>
          <w:p w:rsidR="00B54CB0" w:rsidRDefault="00B54CB0" w:rsidP="00DC66A4">
            <w:pPr>
              <w:pStyle w:val="aff"/>
              <w:numPr>
                <w:ilvl w:val="0"/>
                <w:numId w:val="898"/>
              </w:numPr>
              <w:ind w:leftChars="0"/>
            </w:pPr>
            <w:r w:rsidRPr="00B54CB0">
              <w:rPr>
                <w:rFonts w:hint="eastAsia"/>
                <w:b/>
              </w:rPr>
              <w:t>斜行溝通</w:t>
            </w:r>
            <w:r>
              <w:rPr>
                <w:rFonts w:hint="eastAsia"/>
              </w:rPr>
              <w:t>：不同層級單位或人員溝通。</w:t>
            </w:r>
          </w:p>
        </w:tc>
        <w:tc>
          <w:tcPr>
            <w:tcW w:w="4819" w:type="dxa"/>
          </w:tcPr>
          <w:p w:rsidR="00B54CB0" w:rsidRDefault="00B54CB0" w:rsidP="00DC66A4">
            <w:pPr>
              <w:pStyle w:val="aff"/>
              <w:numPr>
                <w:ilvl w:val="0"/>
                <w:numId w:val="900"/>
              </w:numPr>
              <w:ind w:leftChars="0"/>
            </w:pPr>
            <w:r>
              <w:rPr>
                <w:rFonts w:hint="eastAsia"/>
              </w:rPr>
              <w:t>謠傳</w:t>
            </w:r>
          </w:p>
          <w:p w:rsidR="00B54CB0" w:rsidRDefault="00B54CB0" w:rsidP="00DC66A4">
            <w:pPr>
              <w:pStyle w:val="aff"/>
              <w:numPr>
                <w:ilvl w:val="0"/>
                <w:numId w:val="900"/>
              </w:numPr>
              <w:ind w:leftChars="0"/>
            </w:pPr>
            <w:r>
              <w:rPr>
                <w:rFonts w:hint="eastAsia"/>
              </w:rPr>
              <w:t>閒談</w:t>
            </w:r>
          </w:p>
          <w:p w:rsidR="00B54CB0" w:rsidRDefault="00B54CB0" w:rsidP="00DC66A4">
            <w:pPr>
              <w:pStyle w:val="aff"/>
              <w:numPr>
                <w:ilvl w:val="0"/>
                <w:numId w:val="900"/>
              </w:numPr>
              <w:ind w:leftChars="0"/>
            </w:pPr>
            <w:r>
              <w:rPr>
                <w:rFonts w:hint="eastAsia"/>
              </w:rPr>
              <w:t>單線傳播</w:t>
            </w:r>
          </w:p>
          <w:p w:rsidR="00B54CB0" w:rsidRDefault="00B54CB0" w:rsidP="00DC66A4">
            <w:pPr>
              <w:pStyle w:val="aff"/>
              <w:numPr>
                <w:ilvl w:val="0"/>
                <w:numId w:val="900"/>
              </w:numPr>
              <w:ind w:leftChars="0"/>
            </w:pPr>
            <w:r>
              <w:rPr>
                <w:rFonts w:hint="eastAsia"/>
              </w:rPr>
              <w:t>隨機傳播</w:t>
            </w:r>
          </w:p>
          <w:p w:rsidR="00B54CB0" w:rsidRDefault="00B54CB0" w:rsidP="00DC66A4">
            <w:pPr>
              <w:pStyle w:val="aff"/>
              <w:numPr>
                <w:ilvl w:val="0"/>
                <w:numId w:val="900"/>
              </w:numPr>
              <w:ind w:leftChars="0"/>
            </w:pPr>
            <w:r>
              <w:rPr>
                <w:rFonts w:hint="eastAsia"/>
              </w:rPr>
              <w:t>內圈傳播</w:t>
            </w:r>
          </w:p>
          <w:p w:rsidR="00B54CB0" w:rsidRDefault="00B54CB0" w:rsidP="00B54CB0">
            <w:r>
              <w:rPr>
                <w:rFonts w:hint="eastAsia"/>
              </w:rPr>
              <w:t>優點：</w:t>
            </w:r>
            <w:r w:rsidRPr="00B54CB0">
              <w:rPr>
                <w:rFonts w:hint="eastAsia"/>
                <w:color w:val="FF0000"/>
              </w:rPr>
              <w:t>速度快</w:t>
            </w:r>
            <w:r>
              <w:rPr>
                <w:rFonts w:hint="eastAsia"/>
              </w:rPr>
              <w:t>且多為直接溝通</w:t>
            </w:r>
          </w:p>
          <w:p w:rsidR="00B54CB0" w:rsidRDefault="00B54CB0" w:rsidP="00B54CB0">
            <w:r>
              <w:rPr>
                <w:rFonts w:hint="eastAsia"/>
              </w:rPr>
              <w:t>缺點：</w:t>
            </w:r>
            <w:r w:rsidRPr="00B54CB0">
              <w:rPr>
                <w:rFonts w:hint="eastAsia"/>
                <w:color w:val="FF0000"/>
              </w:rPr>
              <w:t>容易扭曲</w:t>
            </w:r>
            <w:r>
              <w:rPr>
                <w:rFonts w:hint="eastAsia"/>
              </w:rPr>
              <w:t>引起誤會、妨礙正式權力的行使、使令推行受阻、影響組織工作績效</w:t>
            </w:r>
          </w:p>
        </w:tc>
      </w:tr>
    </w:tbl>
    <w:p w:rsidR="00B54CB0" w:rsidRPr="00B41843" w:rsidRDefault="00B54CB0" w:rsidP="00B41843"/>
    <w:p w:rsidR="00B41843" w:rsidRPr="00B41843" w:rsidRDefault="00591D38" w:rsidP="00B54CB0">
      <w:pPr>
        <w:widowControl/>
      </w:pPr>
      <w:r>
        <w:br w:type="page"/>
      </w:r>
    </w:p>
    <w:p w:rsidR="00B54CB0" w:rsidRDefault="00B54CB0" w:rsidP="00443AEE">
      <w:pPr>
        <w:pStyle w:val="afff7"/>
      </w:pPr>
      <w:r>
        <w:rPr>
          <w:rFonts w:hint="eastAsia"/>
        </w:rPr>
        <w:t>溝通風格</w:t>
      </w:r>
    </w:p>
    <w:p w:rsidR="00B54CB0" w:rsidRPr="00B54CB0" w:rsidRDefault="00B54CB0" w:rsidP="00B54CB0">
      <w:pPr>
        <w:rPr>
          <w:b/>
          <w:color w:val="0070C0"/>
        </w:rPr>
      </w:pPr>
      <w:r w:rsidRPr="00B54CB0">
        <w:rPr>
          <w:rFonts w:hint="eastAsia"/>
          <w:b/>
          <w:color w:val="0070C0"/>
        </w:rPr>
        <w:t>吳瓊恩</w:t>
      </w:r>
      <w:r w:rsidR="008872AC">
        <w:rPr>
          <w:rFonts w:hint="eastAsia"/>
          <w:b/>
          <w:color w:val="0070C0"/>
        </w:rPr>
        <w:t xml:space="preserve"> </w:t>
      </w:r>
      <w:r w:rsidR="008872AC" w:rsidRPr="008872AC">
        <w:rPr>
          <w:rFonts w:hint="eastAsia"/>
          <w:sz w:val="22"/>
          <w:u w:val="single"/>
        </w:rPr>
        <w:t>&lt;97+101地四、98國五、107身四&gt;</w:t>
      </w:r>
    </w:p>
    <w:tbl>
      <w:tblPr>
        <w:tblStyle w:val="aff1"/>
        <w:tblW w:w="9921" w:type="dxa"/>
        <w:jc w:val="center"/>
        <w:tblLook w:val="04A0" w:firstRow="1" w:lastRow="0" w:firstColumn="1" w:lastColumn="0" w:noHBand="0" w:noVBand="1"/>
      </w:tblPr>
      <w:tblGrid>
        <w:gridCol w:w="1417"/>
        <w:gridCol w:w="4252"/>
        <w:gridCol w:w="4252"/>
      </w:tblGrid>
      <w:tr w:rsidR="00B54CB0" w:rsidTr="00B54CB0">
        <w:trPr>
          <w:jc w:val="center"/>
        </w:trPr>
        <w:tc>
          <w:tcPr>
            <w:tcW w:w="1417" w:type="dxa"/>
            <w:vAlign w:val="center"/>
          </w:tcPr>
          <w:p w:rsidR="00B54CB0" w:rsidRDefault="00B54CB0" w:rsidP="00B54CB0">
            <w:pPr>
              <w:jc w:val="center"/>
            </w:pPr>
          </w:p>
        </w:tc>
        <w:tc>
          <w:tcPr>
            <w:tcW w:w="4252" w:type="dxa"/>
            <w:vAlign w:val="center"/>
          </w:tcPr>
          <w:p w:rsidR="00B54CB0" w:rsidRDefault="00B54CB0" w:rsidP="00B54CB0">
            <w:pPr>
              <w:jc w:val="center"/>
            </w:pPr>
            <w:r>
              <w:rPr>
                <w:rFonts w:hint="eastAsia"/>
              </w:rPr>
              <w:t>支配性低</w:t>
            </w:r>
          </w:p>
        </w:tc>
        <w:tc>
          <w:tcPr>
            <w:tcW w:w="4252" w:type="dxa"/>
            <w:vAlign w:val="center"/>
          </w:tcPr>
          <w:p w:rsidR="00B54CB0" w:rsidRDefault="00B54CB0" w:rsidP="00B54CB0">
            <w:pPr>
              <w:jc w:val="center"/>
            </w:pPr>
            <w:r>
              <w:rPr>
                <w:rFonts w:hint="eastAsia"/>
              </w:rPr>
              <w:t>支配性高</w:t>
            </w:r>
          </w:p>
        </w:tc>
      </w:tr>
      <w:tr w:rsidR="00B54CB0" w:rsidTr="00B54CB0">
        <w:trPr>
          <w:jc w:val="center"/>
        </w:trPr>
        <w:tc>
          <w:tcPr>
            <w:tcW w:w="1417" w:type="dxa"/>
            <w:vAlign w:val="center"/>
          </w:tcPr>
          <w:p w:rsidR="00B54CB0" w:rsidRDefault="00B54CB0" w:rsidP="00B54CB0">
            <w:pPr>
              <w:jc w:val="center"/>
            </w:pPr>
            <w:r>
              <w:rPr>
                <w:rFonts w:hint="eastAsia"/>
              </w:rPr>
              <w:t>社會性高</w:t>
            </w:r>
          </w:p>
        </w:tc>
        <w:tc>
          <w:tcPr>
            <w:tcW w:w="4252" w:type="dxa"/>
          </w:tcPr>
          <w:p w:rsidR="00B54CB0" w:rsidRDefault="00B54CB0" w:rsidP="00B54CB0">
            <w:pPr>
              <w:jc w:val="center"/>
              <w:rPr>
                <w:b/>
              </w:rPr>
            </w:pPr>
            <w:r w:rsidRPr="00B54CB0">
              <w:rPr>
                <w:rFonts w:hint="eastAsia"/>
                <w:b/>
              </w:rPr>
              <w:t>支援者</w:t>
            </w:r>
          </w:p>
          <w:p w:rsidR="008872AC" w:rsidRDefault="008872AC" w:rsidP="008872AC">
            <w:pPr>
              <w:jc w:val="center"/>
            </w:pPr>
            <w:r>
              <w:rPr>
                <w:rFonts w:hint="eastAsia"/>
              </w:rPr>
              <w:t>低支配+高社會，敏感、忍耐、善聽者</w:t>
            </w:r>
          </w:p>
          <w:p w:rsidR="008872AC" w:rsidRPr="008872AC" w:rsidRDefault="008872AC" w:rsidP="008872AC">
            <w:pPr>
              <w:jc w:val="center"/>
            </w:pPr>
            <w:r w:rsidRPr="008872AC">
              <w:rPr>
                <w:rFonts w:hint="eastAsia"/>
                <w:color w:val="215868" w:themeColor="accent5" w:themeShade="80"/>
              </w:rPr>
              <w:t>ex.</w:t>
            </w:r>
            <w:r>
              <w:rPr>
                <w:rFonts w:hint="eastAsia"/>
                <w:color w:val="215868" w:themeColor="accent5" w:themeShade="80"/>
              </w:rPr>
              <w:t>高僧</w:t>
            </w:r>
          </w:p>
          <w:p w:rsidR="00B54CB0" w:rsidRDefault="00B54CB0" w:rsidP="00DC66A4">
            <w:pPr>
              <w:pStyle w:val="aff"/>
              <w:numPr>
                <w:ilvl w:val="0"/>
                <w:numId w:val="901"/>
              </w:numPr>
              <w:ind w:leftChars="0"/>
            </w:pPr>
            <w:r w:rsidRPr="008872AC">
              <w:rPr>
                <w:rFonts w:hint="eastAsia"/>
                <w:color w:val="FF0000"/>
              </w:rPr>
              <w:t>專注</w:t>
            </w:r>
            <w:r>
              <w:rPr>
                <w:rFonts w:hint="eastAsia"/>
              </w:rPr>
              <w:t>地聽</w:t>
            </w:r>
          </w:p>
          <w:p w:rsidR="00B54CB0" w:rsidRDefault="00B54CB0" w:rsidP="00DC66A4">
            <w:pPr>
              <w:pStyle w:val="aff"/>
              <w:numPr>
                <w:ilvl w:val="0"/>
                <w:numId w:val="901"/>
              </w:numPr>
              <w:ind w:leftChars="0"/>
            </w:pPr>
            <w:r w:rsidRPr="008872AC">
              <w:rPr>
                <w:rFonts w:hint="eastAsia"/>
                <w:color w:val="FF0000"/>
              </w:rPr>
              <w:t>避免權力</w:t>
            </w:r>
            <w:r>
              <w:rPr>
                <w:rFonts w:hint="eastAsia"/>
              </w:rPr>
              <w:t>的運用</w:t>
            </w:r>
          </w:p>
          <w:p w:rsidR="00B54CB0" w:rsidRDefault="00B54CB0" w:rsidP="00DC66A4">
            <w:pPr>
              <w:pStyle w:val="aff"/>
              <w:numPr>
                <w:ilvl w:val="0"/>
                <w:numId w:val="901"/>
              </w:numPr>
              <w:ind w:leftChars="0"/>
            </w:pPr>
            <w:r>
              <w:rPr>
                <w:rFonts w:hint="eastAsia"/>
              </w:rPr>
              <w:t>以周到的、深思的方式決策與表達</w:t>
            </w:r>
          </w:p>
        </w:tc>
        <w:tc>
          <w:tcPr>
            <w:tcW w:w="4252" w:type="dxa"/>
          </w:tcPr>
          <w:p w:rsidR="008872AC" w:rsidRDefault="00B54CB0" w:rsidP="00B54CB0">
            <w:pPr>
              <w:jc w:val="center"/>
              <w:rPr>
                <w:b/>
              </w:rPr>
            </w:pPr>
            <w:r w:rsidRPr="00B54CB0">
              <w:rPr>
                <w:rFonts w:hint="eastAsia"/>
                <w:b/>
              </w:rPr>
              <w:t>煽動者</w:t>
            </w:r>
          </w:p>
          <w:p w:rsidR="00B54CB0" w:rsidRPr="00B54CB0" w:rsidRDefault="008872AC" w:rsidP="008872AC">
            <w:pPr>
              <w:jc w:val="center"/>
              <w:rPr>
                <w:b/>
              </w:rPr>
            </w:pPr>
            <w:r>
              <w:rPr>
                <w:rFonts w:hint="eastAsia"/>
              </w:rPr>
              <w:t>高支配+高社會</w:t>
            </w:r>
            <w:r>
              <w:rPr>
                <w:rFonts w:hint="eastAsia"/>
                <w:b/>
              </w:rPr>
              <w:t xml:space="preserve"> </w:t>
            </w:r>
            <w:r w:rsidRPr="008872AC">
              <w:rPr>
                <w:rFonts w:hint="eastAsia"/>
                <w:color w:val="215868" w:themeColor="accent5" w:themeShade="80"/>
              </w:rPr>
              <w:t>ex.政客</w:t>
            </w:r>
          </w:p>
          <w:p w:rsidR="00B54CB0" w:rsidRDefault="00B54CB0" w:rsidP="00DC66A4">
            <w:pPr>
              <w:pStyle w:val="aff"/>
              <w:numPr>
                <w:ilvl w:val="0"/>
                <w:numId w:val="903"/>
              </w:numPr>
              <w:ind w:leftChars="0"/>
            </w:pPr>
            <w:r>
              <w:rPr>
                <w:rFonts w:hint="eastAsia"/>
              </w:rPr>
              <w:t>展現</w:t>
            </w:r>
            <w:r w:rsidRPr="008872AC">
              <w:rPr>
                <w:rFonts w:hint="eastAsia"/>
                <w:color w:val="FF0000"/>
              </w:rPr>
              <w:t>行動取向</w:t>
            </w:r>
            <w:r>
              <w:rPr>
                <w:rFonts w:hint="eastAsia"/>
              </w:rPr>
              <w:t>行為</w:t>
            </w:r>
          </w:p>
          <w:p w:rsidR="00B54CB0" w:rsidRDefault="00B54CB0" w:rsidP="00DC66A4">
            <w:pPr>
              <w:pStyle w:val="aff"/>
              <w:numPr>
                <w:ilvl w:val="0"/>
                <w:numId w:val="903"/>
              </w:numPr>
              <w:ind w:leftChars="0"/>
            </w:pPr>
            <w:r>
              <w:rPr>
                <w:rFonts w:hint="eastAsia"/>
              </w:rPr>
              <w:t>喜歡</w:t>
            </w:r>
            <w:r w:rsidRPr="008872AC">
              <w:rPr>
                <w:rFonts w:hint="eastAsia"/>
                <w:color w:val="FF0000"/>
              </w:rPr>
              <w:t>非正式性</w:t>
            </w:r>
          </w:p>
          <w:p w:rsidR="00B54CB0" w:rsidRDefault="00B54CB0" w:rsidP="00DC66A4">
            <w:pPr>
              <w:pStyle w:val="aff"/>
              <w:numPr>
                <w:ilvl w:val="0"/>
                <w:numId w:val="903"/>
              </w:numPr>
              <w:ind w:leftChars="0"/>
            </w:pPr>
            <w:r>
              <w:rPr>
                <w:rFonts w:hint="eastAsia"/>
              </w:rPr>
              <w:t>有</w:t>
            </w:r>
            <w:r w:rsidRPr="008872AC">
              <w:rPr>
                <w:rFonts w:hint="eastAsia"/>
                <w:color w:val="FF0000"/>
              </w:rPr>
              <w:t>自然的說服力</w:t>
            </w:r>
          </w:p>
        </w:tc>
      </w:tr>
      <w:tr w:rsidR="00B54CB0" w:rsidTr="00B54CB0">
        <w:trPr>
          <w:jc w:val="center"/>
        </w:trPr>
        <w:tc>
          <w:tcPr>
            <w:tcW w:w="1417" w:type="dxa"/>
            <w:vAlign w:val="center"/>
          </w:tcPr>
          <w:p w:rsidR="00B54CB0" w:rsidRDefault="00B54CB0" w:rsidP="00B54CB0">
            <w:pPr>
              <w:jc w:val="center"/>
            </w:pPr>
            <w:r>
              <w:rPr>
                <w:rFonts w:hint="eastAsia"/>
              </w:rPr>
              <w:t>社會性低</w:t>
            </w:r>
          </w:p>
        </w:tc>
        <w:tc>
          <w:tcPr>
            <w:tcW w:w="4252" w:type="dxa"/>
          </w:tcPr>
          <w:p w:rsidR="00B54CB0" w:rsidRPr="00B54CB0" w:rsidRDefault="00B54CB0" w:rsidP="00B54CB0">
            <w:pPr>
              <w:jc w:val="center"/>
              <w:rPr>
                <w:b/>
              </w:rPr>
            </w:pPr>
            <w:r w:rsidRPr="00B54CB0">
              <w:rPr>
                <w:rFonts w:hint="eastAsia"/>
                <w:b/>
              </w:rPr>
              <w:t>深思者</w:t>
            </w:r>
          </w:p>
          <w:p w:rsidR="008872AC" w:rsidRDefault="008872AC" w:rsidP="008872AC">
            <w:pPr>
              <w:jc w:val="center"/>
            </w:pPr>
            <w:r>
              <w:rPr>
                <w:rFonts w:hint="eastAsia"/>
              </w:rPr>
              <w:t>低支配+低社會，文靜、孤獨，決定慢</w:t>
            </w:r>
          </w:p>
          <w:p w:rsidR="008872AC" w:rsidRDefault="008872AC" w:rsidP="008872AC">
            <w:pPr>
              <w:jc w:val="center"/>
            </w:pPr>
            <w:r w:rsidRPr="008872AC">
              <w:rPr>
                <w:rFonts w:hint="eastAsia"/>
                <w:color w:val="215868" w:themeColor="accent5" w:themeShade="80"/>
              </w:rPr>
              <w:t>ex.</w:t>
            </w:r>
            <w:r>
              <w:rPr>
                <w:rFonts w:hint="eastAsia"/>
                <w:color w:val="215868" w:themeColor="accent5" w:themeShade="80"/>
              </w:rPr>
              <w:t>愛因斯坦</w:t>
            </w:r>
          </w:p>
          <w:p w:rsidR="00B54CB0" w:rsidRDefault="00B54CB0" w:rsidP="00DC66A4">
            <w:pPr>
              <w:pStyle w:val="aff"/>
              <w:numPr>
                <w:ilvl w:val="0"/>
                <w:numId w:val="902"/>
              </w:numPr>
              <w:ind w:leftChars="0"/>
            </w:pPr>
            <w:r>
              <w:rPr>
                <w:rFonts w:hint="eastAsia"/>
              </w:rPr>
              <w:t>以正式的、深思的方式表達意見</w:t>
            </w:r>
          </w:p>
          <w:p w:rsidR="00B54CB0" w:rsidRDefault="00B54CB0" w:rsidP="00DC66A4">
            <w:pPr>
              <w:pStyle w:val="aff"/>
              <w:numPr>
                <w:ilvl w:val="0"/>
                <w:numId w:val="902"/>
              </w:numPr>
              <w:ind w:leftChars="0"/>
            </w:pPr>
            <w:r>
              <w:rPr>
                <w:rFonts w:hint="eastAsia"/>
              </w:rPr>
              <w:t>似乎</w:t>
            </w:r>
            <w:r w:rsidRPr="008872AC">
              <w:rPr>
                <w:rFonts w:hint="eastAsia"/>
                <w:color w:val="FF0000"/>
              </w:rPr>
              <w:t>全神貫注</w:t>
            </w:r>
            <w:r>
              <w:rPr>
                <w:rFonts w:hint="eastAsia"/>
              </w:rPr>
              <w:t>某事</w:t>
            </w:r>
          </w:p>
          <w:p w:rsidR="00B54CB0" w:rsidRDefault="00B54CB0" w:rsidP="00DC66A4">
            <w:pPr>
              <w:pStyle w:val="aff"/>
              <w:numPr>
                <w:ilvl w:val="0"/>
                <w:numId w:val="902"/>
              </w:numPr>
              <w:ind w:leftChars="0"/>
            </w:pPr>
            <w:r>
              <w:rPr>
                <w:rFonts w:hint="eastAsia"/>
              </w:rPr>
              <w:t>喜歡有</w:t>
            </w:r>
            <w:r w:rsidRPr="008872AC">
              <w:rPr>
                <w:rFonts w:hint="eastAsia"/>
                <w:color w:val="FF0000"/>
              </w:rPr>
              <w:t>秩序性</w:t>
            </w:r>
          </w:p>
        </w:tc>
        <w:tc>
          <w:tcPr>
            <w:tcW w:w="4252" w:type="dxa"/>
          </w:tcPr>
          <w:p w:rsidR="00B54CB0" w:rsidRPr="00B54CB0" w:rsidRDefault="00B54CB0" w:rsidP="00B54CB0">
            <w:pPr>
              <w:jc w:val="center"/>
              <w:rPr>
                <w:b/>
              </w:rPr>
            </w:pPr>
            <w:r w:rsidRPr="00B54CB0">
              <w:rPr>
                <w:rFonts w:hint="eastAsia"/>
                <w:b/>
              </w:rPr>
              <w:t>指導者</w:t>
            </w:r>
          </w:p>
          <w:p w:rsidR="008872AC" w:rsidRDefault="008872AC" w:rsidP="008872AC">
            <w:pPr>
              <w:jc w:val="center"/>
            </w:pPr>
            <w:r>
              <w:rPr>
                <w:rFonts w:hint="eastAsia"/>
              </w:rPr>
              <w:t xml:space="preserve">高支配+低社會，行為坦承，苛求進取與決斷 </w:t>
            </w:r>
            <w:r w:rsidRPr="008872AC">
              <w:rPr>
                <w:rFonts w:hint="eastAsia"/>
                <w:color w:val="215868" w:themeColor="accent5" w:themeShade="80"/>
              </w:rPr>
              <w:t>ex.</w:t>
            </w:r>
            <w:r>
              <w:rPr>
                <w:rFonts w:hint="eastAsia"/>
                <w:color w:val="215868" w:themeColor="accent5" w:themeShade="80"/>
              </w:rPr>
              <w:t>柴契爾夫人</w:t>
            </w:r>
          </w:p>
          <w:p w:rsidR="00B54CB0" w:rsidRDefault="00B54CB0" w:rsidP="00DC66A4">
            <w:pPr>
              <w:pStyle w:val="aff"/>
              <w:numPr>
                <w:ilvl w:val="0"/>
                <w:numId w:val="904"/>
              </w:numPr>
              <w:ind w:leftChars="0"/>
            </w:pPr>
            <w:r>
              <w:rPr>
                <w:rFonts w:hint="eastAsia"/>
              </w:rPr>
              <w:t>表現</w:t>
            </w:r>
            <w:r w:rsidRPr="008872AC">
              <w:rPr>
                <w:rFonts w:hint="eastAsia"/>
                <w:color w:val="FF0000"/>
              </w:rPr>
              <w:t>嚴肅</w:t>
            </w:r>
            <w:r>
              <w:rPr>
                <w:rFonts w:hint="eastAsia"/>
              </w:rPr>
              <w:t>態度</w:t>
            </w:r>
          </w:p>
          <w:p w:rsidR="00B54CB0" w:rsidRDefault="00B54CB0" w:rsidP="00DC66A4">
            <w:pPr>
              <w:pStyle w:val="aff"/>
              <w:numPr>
                <w:ilvl w:val="0"/>
                <w:numId w:val="904"/>
              </w:numPr>
              <w:ind w:leftChars="0"/>
            </w:pPr>
            <w:r>
              <w:rPr>
                <w:rFonts w:hint="eastAsia"/>
              </w:rPr>
              <w:t>表達堅強的意見</w:t>
            </w:r>
          </w:p>
          <w:p w:rsidR="00B54CB0" w:rsidRDefault="00B54CB0" w:rsidP="00DC66A4">
            <w:pPr>
              <w:pStyle w:val="aff"/>
              <w:numPr>
                <w:ilvl w:val="0"/>
                <w:numId w:val="904"/>
              </w:numPr>
              <w:ind w:leftChars="0"/>
            </w:pPr>
            <w:r>
              <w:rPr>
                <w:rFonts w:hint="eastAsia"/>
              </w:rPr>
              <w:t>可能投射出</w:t>
            </w:r>
            <w:r w:rsidRPr="008872AC">
              <w:rPr>
                <w:rFonts w:hint="eastAsia"/>
                <w:color w:val="FF0000"/>
              </w:rPr>
              <w:t>冷漠</w:t>
            </w:r>
            <w:r>
              <w:rPr>
                <w:rFonts w:hint="eastAsia"/>
              </w:rPr>
              <w:t>的態度</w:t>
            </w:r>
          </w:p>
        </w:tc>
      </w:tr>
    </w:tbl>
    <w:p w:rsidR="00B54CB0" w:rsidRPr="00B54CB0" w:rsidRDefault="00B54CB0" w:rsidP="00B54CB0"/>
    <w:p w:rsidR="00B54CB0" w:rsidRPr="00B54CB0" w:rsidRDefault="00B54CB0" w:rsidP="00B54CB0">
      <w:pPr>
        <w:widowControl/>
      </w:pPr>
      <w:r>
        <w:br w:type="page"/>
      </w:r>
    </w:p>
    <w:p w:rsidR="00686543" w:rsidRDefault="00686543" w:rsidP="00686543">
      <w:pPr>
        <w:pStyle w:val="afff7"/>
      </w:pPr>
      <w:r>
        <w:rPr>
          <w:rFonts w:hint="eastAsia"/>
        </w:rPr>
        <w:t>行政</w:t>
      </w:r>
      <w:r w:rsidRPr="004735F2">
        <w:rPr>
          <w:rFonts w:hint="eastAsia"/>
        </w:rPr>
        <w:t>溝通障礙</w:t>
      </w:r>
      <w:r>
        <w:rPr>
          <w:rFonts w:hint="eastAsia"/>
        </w:rPr>
        <w:t>與扭曲</w:t>
      </w:r>
    </w:p>
    <w:p w:rsidR="00686543" w:rsidRPr="00CC5AFF" w:rsidRDefault="00686543" w:rsidP="00DC66A4">
      <w:pPr>
        <w:pStyle w:val="aff"/>
        <w:numPr>
          <w:ilvl w:val="0"/>
          <w:numId w:val="639"/>
        </w:numPr>
        <w:ind w:leftChars="0"/>
        <w:rPr>
          <w:b/>
        </w:rPr>
      </w:pPr>
      <w:r w:rsidRPr="00CC5AFF">
        <w:rPr>
          <w:rFonts w:hint="eastAsia"/>
          <w:b/>
        </w:rPr>
        <w:t>溝通障礙</w:t>
      </w:r>
    </w:p>
    <w:tbl>
      <w:tblPr>
        <w:tblStyle w:val="aff1"/>
        <w:tblW w:w="9638" w:type="dxa"/>
        <w:jc w:val="center"/>
        <w:tblLook w:val="04A0" w:firstRow="1" w:lastRow="0" w:firstColumn="1" w:lastColumn="0" w:noHBand="0" w:noVBand="1"/>
      </w:tblPr>
      <w:tblGrid>
        <w:gridCol w:w="1701"/>
        <w:gridCol w:w="7937"/>
      </w:tblGrid>
      <w:tr w:rsidR="00686543" w:rsidTr="00E82589">
        <w:trPr>
          <w:jc w:val="center"/>
        </w:trPr>
        <w:tc>
          <w:tcPr>
            <w:tcW w:w="1701" w:type="dxa"/>
            <w:vAlign w:val="center"/>
          </w:tcPr>
          <w:p w:rsidR="00686543" w:rsidRDefault="00686543" w:rsidP="00E82589">
            <w:pPr>
              <w:jc w:val="center"/>
            </w:pPr>
            <w:r w:rsidRPr="008872AC">
              <w:rPr>
                <w:rFonts w:hint="eastAsia"/>
                <w:b/>
              </w:rPr>
              <w:t>語意</w:t>
            </w:r>
            <w:r>
              <w:rPr>
                <w:rFonts w:hint="eastAsia"/>
              </w:rPr>
              <w:t>上障礙</w:t>
            </w:r>
          </w:p>
        </w:tc>
        <w:tc>
          <w:tcPr>
            <w:tcW w:w="7937" w:type="dxa"/>
          </w:tcPr>
          <w:p w:rsidR="00686543" w:rsidRDefault="00686543" w:rsidP="00E82589">
            <w:r>
              <w:rPr>
                <w:rFonts w:hint="eastAsia"/>
              </w:rPr>
              <w:t>語言：鄉音過重、口齒不清、誤會原意</w:t>
            </w:r>
            <w:r w:rsidR="00591D38">
              <w:rPr>
                <w:rFonts w:hint="eastAsia"/>
              </w:rPr>
              <w:t xml:space="preserve"> </w:t>
            </w:r>
            <w:r w:rsidR="00591D38" w:rsidRPr="00591D38">
              <w:rPr>
                <w:rFonts w:hint="eastAsia"/>
                <w:color w:val="215868" w:themeColor="accent5" w:themeShade="80"/>
              </w:rPr>
              <w:t>EX：隔行如隔山</w:t>
            </w:r>
            <w:r w:rsidR="00591D38" w:rsidRPr="00591D38">
              <w:rPr>
                <w:rFonts w:hint="eastAsia"/>
                <w:sz w:val="22"/>
                <w:u w:val="single"/>
              </w:rPr>
              <w:t>&lt;108初&gt;</w:t>
            </w:r>
          </w:p>
          <w:p w:rsidR="00686543" w:rsidRDefault="00686543" w:rsidP="00E82589">
            <w:r>
              <w:rPr>
                <w:rFonts w:hint="eastAsia"/>
              </w:rPr>
              <w:t>文字：文字有多重意義，或新時代產生誤會</w:t>
            </w:r>
          </w:p>
        </w:tc>
      </w:tr>
      <w:tr w:rsidR="00686543" w:rsidTr="00E82589">
        <w:trPr>
          <w:jc w:val="center"/>
        </w:trPr>
        <w:tc>
          <w:tcPr>
            <w:tcW w:w="1701" w:type="dxa"/>
            <w:vAlign w:val="center"/>
          </w:tcPr>
          <w:p w:rsidR="00686543" w:rsidRDefault="00686543" w:rsidP="00E82589">
            <w:pPr>
              <w:jc w:val="center"/>
            </w:pPr>
            <w:r w:rsidRPr="008872AC">
              <w:rPr>
                <w:rFonts w:hint="eastAsia"/>
                <w:b/>
              </w:rPr>
              <w:t>地理</w:t>
            </w:r>
            <w:r>
              <w:rPr>
                <w:rFonts w:hint="eastAsia"/>
              </w:rPr>
              <w:t>上障礙</w:t>
            </w:r>
          </w:p>
        </w:tc>
        <w:tc>
          <w:tcPr>
            <w:tcW w:w="7937" w:type="dxa"/>
          </w:tcPr>
          <w:p w:rsidR="00686543" w:rsidRDefault="00686543" w:rsidP="00E82589">
            <w:r>
              <w:rPr>
                <w:rFonts w:hint="eastAsia"/>
              </w:rPr>
              <w:t>組織</w:t>
            </w:r>
            <w:r w:rsidRPr="00FA62D4">
              <w:rPr>
                <w:rFonts w:hint="eastAsia"/>
                <w:color w:val="FF0000"/>
              </w:rPr>
              <w:t>規模大、層級多</w:t>
            </w:r>
            <w:r>
              <w:rPr>
                <w:rFonts w:hint="eastAsia"/>
              </w:rPr>
              <w:t>，溝通易延誤，同層級間</w:t>
            </w:r>
            <w:r w:rsidRPr="00FA62D4">
              <w:rPr>
                <w:rFonts w:hint="eastAsia"/>
                <w:color w:val="FF0000"/>
              </w:rPr>
              <w:t>過濾失真</w:t>
            </w:r>
            <w:r>
              <w:rPr>
                <w:rFonts w:hint="eastAsia"/>
              </w:rPr>
              <w:t>。</w:t>
            </w:r>
            <w:r w:rsidRPr="00FA62D4">
              <w:rPr>
                <w:rFonts w:hint="eastAsia"/>
                <w:sz w:val="22"/>
                <w:u w:val="single"/>
              </w:rPr>
              <w:t>&lt;104普&gt;</w:t>
            </w:r>
          </w:p>
        </w:tc>
      </w:tr>
      <w:tr w:rsidR="00686543" w:rsidTr="00E82589">
        <w:trPr>
          <w:jc w:val="center"/>
        </w:trPr>
        <w:tc>
          <w:tcPr>
            <w:tcW w:w="1701" w:type="dxa"/>
            <w:vAlign w:val="center"/>
          </w:tcPr>
          <w:p w:rsidR="00686543" w:rsidRDefault="00686543" w:rsidP="00E82589">
            <w:pPr>
              <w:jc w:val="center"/>
            </w:pPr>
            <w:r w:rsidRPr="008872AC">
              <w:rPr>
                <w:rFonts w:hint="eastAsia"/>
                <w:b/>
              </w:rPr>
              <w:t>心理</w:t>
            </w:r>
            <w:r>
              <w:rPr>
                <w:rFonts w:hint="eastAsia"/>
              </w:rPr>
              <w:t>上障礙</w:t>
            </w:r>
          </w:p>
        </w:tc>
        <w:tc>
          <w:tcPr>
            <w:tcW w:w="7937" w:type="dxa"/>
          </w:tcPr>
          <w:p w:rsidR="00686543" w:rsidRDefault="00686543" w:rsidP="00DC66A4">
            <w:pPr>
              <w:pStyle w:val="aff"/>
              <w:numPr>
                <w:ilvl w:val="0"/>
                <w:numId w:val="908"/>
              </w:numPr>
              <w:ind w:leftChars="0"/>
            </w:pPr>
            <w:r>
              <w:rPr>
                <w:rFonts w:hint="eastAsia"/>
              </w:rPr>
              <w:t>個人好惡不同，對內容任意歪曲與曲解</w:t>
            </w:r>
          </w:p>
          <w:p w:rsidR="00686543" w:rsidRDefault="00686543" w:rsidP="00DC66A4">
            <w:pPr>
              <w:pStyle w:val="aff"/>
              <w:numPr>
                <w:ilvl w:val="0"/>
                <w:numId w:val="908"/>
              </w:numPr>
              <w:ind w:leftChars="0"/>
            </w:pPr>
            <w:r>
              <w:rPr>
                <w:rFonts w:hint="eastAsia"/>
              </w:rPr>
              <w:t>依個人價值判斷</w:t>
            </w:r>
          </w:p>
          <w:p w:rsidR="00686543" w:rsidRDefault="00686543" w:rsidP="00DC66A4">
            <w:pPr>
              <w:pStyle w:val="aff"/>
              <w:numPr>
                <w:ilvl w:val="0"/>
                <w:numId w:val="908"/>
              </w:numPr>
              <w:ind w:leftChars="0"/>
            </w:pPr>
            <w:r>
              <w:rPr>
                <w:rFonts w:hint="eastAsia"/>
              </w:rPr>
              <w:t>以個人推測</w:t>
            </w:r>
          </w:p>
          <w:p w:rsidR="00686543" w:rsidRDefault="00686543" w:rsidP="00DC66A4">
            <w:pPr>
              <w:pStyle w:val="aff"/>
              <w:numPr>
                <w:ilvl w:val="0"/>
                <w:numId w:val="908"/>
              </w:numPr>
              <w:ind w:leftChars="0"/>
            </w:pPr>
            <w:r>
              <w:rPr>
                <w:rFonts w:hint="eastAsia"/>
              </w:rPr>
              <w:t>因抗拒改革惰性，以致對新事物、觀念產生抗拒心理</w:t>
            </w:r>
          </w:p>
        </w:tc>
      </w:tr>
      <w:tr w:rsidR="00686543" w:rsidTr="00E82589">
        <w:trPr>
          <w:jc w:val="center"/>
        </w:trPr>
        <w:tc>
          <w:tcPr>
            <w:tcW w:w="1701" w:type="dxa"/>
            <w:vAlign w:val="center"/>
          </w:tcPr>
          <w:p w:rsidR="00686543" w:rsidRDefault="00686543" w:rsidP="00E82589">
            <w:pPr>
              <w:jc w:val="center"/>
            </w:pPr>
            <w:r w:rsidRPr="008872AC">
              <w:rPr>
                <w:rFonts w:hint="eastAsia"/>
                <w:b/>
              </w:rPr>
              <w:t>地位</w:t>
            </w:r>
            <w:r>
              <w:rPr>
                <w:rFonts w:hint="eastAsia"/>
              </w:rPr>
              <w:t>上障礙</w:t>
            </w:r>
          </w:p>
          <w:p w:rsidR="00686543" w:rsidRDefault="00686543" w:rsidP="00E82589">
            <w:pPr>
              <w:jc w:val="center"/>
            </w:pPr>
            <w:r w:rsidRPr="00FA62D4">
              <w:rPr>
                <w:rFonts w:hint="eastAsia"/>
                <w:sz w:val="22"/>
                <w:u w:val="single"/>
              </w:rPr>
              <w:t>&lt;10</w:t>
            </w:r>
            <w:r>
              <w:rPr>
                <w:rFonts w:hint="eastAsia"/>
                <w:sz w:val="22"/>
                <w:u w:val="single"/>
              </w:rPr>
              <w:t>5+107地五&gt;</w:t>
            </w:r>
          </w:p>
        </w:tc>
        <w:tc>
          <w:tcPr>
            <w:tcW w:w="7937" w:type="dxa"/>
          </w:tcPr>
          <w:p w:rsidR="00686543" w:rsidRDefault="00686543" w:rsidP="00DC66A4">
            <w:pPr>
              <w:pStyle w:val="aff"/>
              <w:numPr>
                <w:ilvl w:val="0"/>
                <w:numId w:val="905"/>
              </w:numPr>
              <w:ind w:leftChars="0"/>
            </w:pPr>
            <w:r w:rsidRPr="00591D38">
              <w:rPr>
                <w:rFonts w:hint="eastAsia"/>
                <w:b/>
                <w:shd w:val="pct15" w:color="auto" w:fill="FFFFFF"/>
              </w:rPr>
              <w:t>主管</w:t>
            </w:r>
            <w:r>
              <w:rPr>
                <w:rFonts w:hint="eastAsia"/>
              </w:rPr>
              <w:t>方面</w:t>
            </w:r>
          </w:p>
          <w:p w:rsidR="00686543" w:rsidRDefault="00686543" w:rsidP="00DC66A4">
            <w:pPr>
              <w:pStyle w:val="aff"/>
              <w:numPr>
                <w:ilvl w:val="0"/>
                <w:numId w:val="906"/>
              </w:numPr>
              <w:ind w:leftChars="0"/>
            </w:pPr>
            <w:r w:rsidRPr="00FA62D4">
              <w:rPr>
                <w:rFonts w:hint="eastAsia"/>
                <w:b/>
              </w:rPr>
              <w:t>硬塞理論</w:t>
            </w:r>
            <w:r>
              <w:rPr>
                <w:rFonts w:hint="eastAsia"/>
              </w:rPr>
              <w:t>：由上而下直接下命令，</w:t>
            </w:r>
            <w:r w:rsidRPr="00FA62D4">
              <w:rPr>
                <w:rFonts w:hint="eastAsia"/>
                <w:color w:val="FF0000"/>
              </w:rPr>
              <w:t>不願進行溝通</w:t>
            </w:r>
            <w:r>
              <w:rPr>
                <w:rFonts w:hint="eastAsia"/>
              </w:rPr>
              <w:t>。</w:t>
            </w:r>
            <w:r w:rsidRPr="00FA62D4">
              <w:rPr>
                <w:rFonts w:hint="eastAsia"/>
                <w:sz w:val="22"/>
                <w:u w:val="single"/>
              </w:rPr>
              <w:t>&lt;1</w:t>
            </w:r>
            <w:r>
              <w:rPr>
                <w:rFonts w:hint="eastAsia"/>
                <w:sz w:val="22"/>
                <w:u w:val="single"/>
              </w:rPr>
              <w:t>03原五&gt;</w:t>
            </w:r>
          </w:p>
          <w:p w:rsidR="00686543" w:rsidRDefault="00686543" w:rsidP="00DC66A4">
            <w:pPr>
              <w:pStyle w:val="aff"/>
              <w:numPr>
                <w:ilvl w:val="0"/>
                <w:numId w:val="906"/>
              </w:numPr>
              <w:ind w:leftChars="0"/>
            </w:pPr>
            <w:r w:rsidRPr="00FA62D4">
              <w:rPr>
                <w:rFonts w:hint="eastAsia"/>
                <w:b/>
              </w:rPr>
              <w:t>嚷叫理論</w:t>
            </w:r>
            <w:r>
              <w:rPr>
                <w:rFonts w:hint="eastAsia"/>
              </w:rPr>
              <w:t>：主管自傲心理，</w:t>
            </w:r>
            <w:r w:rsidRPr="00FA62D4">
              <w:rPr>
                <w:rFonts w:hint="eastAsia"/>
                <w:color w:val="FF0000"/>
              </w:rPr>
              <w:t>不屑聽取部屬</w:t>
            </w:r>
            <w:r>
              <w:rPr>
                <w:rFonts w:hint="eastAsia"/>
              </w:rPr>
              <w:t>意見。</w:t>
            </w:r>
          </w:p>
          <w:p w:rsidR="00686543" w:rsidRDefault="00686543" w:rsidP="00DC66A4">
            <w:pPr>
              <w:pStyle w:val="aff"/>
              <w:numPr>
                <w:ilvl w:val="0"/>
                <w:numId w:val="906"/>
              </w:numPr>
              <w:ind w:leftChars="0"/>
            </w:pPr>
            <w:r w:rsidRPr="00FA62D4">
              <w:rPr>
                <w:rFonts w:hint="eastAsia"/>
                <w:b/>
              </w:rPr>
              <w:t>愚民政策</w:t>
            </w:r>
            <w:r>
              <w:rPr>
                <w:rFonts w:hint="eastAsia"/>
              </w:rPr>
              <w:t>：「民可使由之，不可使知之」認為</w:t>
            </w:r>
            <w:r w:rsidRPr="00FA62D4">
              <w:rPr>
                <w:rFonts w:hint="eastAsia"/>
                <w:color w:val="FF0000"/>
              </w:rPr>
              <w:t>部屬聽命行事就好</w:t>
            </w:r>
            <w:r>
              <w:rPr>
                <w:rFonts w:hint="eastAsia"/>
              </w:rPr>
              <w:t>，不必多問。</w:t>
            </w:r>
          </w:p>
          <w:p w:rsidR="00686543" w:rsidRDefault="00686543" w:rsidP="00DC66A4">
            <w:pPr>
              <w:pStyle w:val="aff"/>
              <w:numPr>
                <w:ilvl w:val="0"/>
                <w:numId w:val="905"/>
              </w:numPr>
              <w:ind w:leftChars="0"/>
            </w:pPr>
            <w:r w:rsidRPr="00591D38">
              <w:rPr>
                <w:rFonts w:hint="eastAsia"/>
                <w:b/>
                <w:shd w:val="pct15" w:color="auto" w:fill="FFFFFF"/>
              </w:rPr>
              <w:t>部屬</w:t>
            </w:r>
            <w:r>
              <w:rPr>
                <w:rFonts w:hint="eastAsia"/>
              </w:rPr>
              <w:t>方面</w:t>
            </w:r>
          </w:p>
          <w:p w:rsidR="00686543" w:rsidRDefault="00686543" w:rsidP="00DC66A4">
            <w:pPr>
              <w:pStyle w:val="aff"/>
              <w:numPr>
                <w:ilvl w:val="0"/>
                <w:numId w:val="907"/>
              </w:numPr>
              <w:ind w:leftChars="0"/>
            </w:pPr>
            <w:r w:rsidRPr="00FA62D4">
              <w:rPr>
                <w:rFonts w:hint="eastAsia"/>
                <w:b/>
              </w:rPr>
              <w:t>鴕鳥心態</w:t>
            </w:r>
            <w:r>
              <w:rPr>
                <w:rFonts w:hint="eastAsia"/>
              </w:rPr>
              <w:t>：部屬多說多錯、</w:t>
            </w:r>
            <w:r w:rsidRPr="00FA62D4">
              <w:rPr>
                <w:rFonts w:hint="eastAsia"/>
                <w:color w:val="FF0000"/>
              </w:rPr>
              <w:t>自卑自保</w:t>
            </w:r>
            <w:r>
              <w:rPr>
                <w:rFonts w:hint="eastAsia"/>
              </w:rPr>
              <w:t>心理。</w:t>
            </w:r>
            <w:r w:rsidRPr="00FA62D4">
              <w:rPr>
                <w:rFonts w:hint="eastAsia"/>
                <w:sz w:val="22"/>
                <w:u w:val="single"/>
              </w:rPr>
              <w:t>&lt;1</w:t>
            </w:r>
            <w:r>
              <w:rPr>
                <w:rFonts w:hint="eastAsia"/>
                <w:sz w:val="22"/>
                <w:u w:val="single"/>
              </w:rPr>
              <w:t>09原四&gt;</w:t>
            </w:r>
          </w:p>
          <w:p w:rsidR="00686543" w:rsidRDefault="00686543" w:rsidP="00DC66A4">
            <w:pPr>
              <w:pStyle w:val="aff"/>
              <w:numPr>
                <w:ilvl w:val="0"/>
                <w:numId w:val="907"/>
              </w:numPr>
              <w:ind w:leftChars="0"/>
            </w:pPr>
            <w:r w:rsidRPr="00FA62D4">
              <w:rPr>
                <w:rFonts w:hint="eastAsia"/>
                <w:b/>
              </w:rPr>
              <w:t>表功主義</w:t>
            </w:r>
            <w:r>
              <w:rPr>
                <w:rFonts w:hint="eastAsia"/>
              </w:rPr>
              <w:t>：對上司只，</w:t>
            </w:r>
            <w:r w:rsidRPr="00FA62D4">
              <w:rPr>
                <w:rFonts w:hint="eastAsia"/>
                <w:color w:val="FF0000"/>
              </w:rPr>
              <w:t>報喜不報憂</w:t>
            </w:r>
            <w:r>
              <w:rPr>
                <w:rFonts w:hint="eastAsia"/>
              </w:rPr>
              <w:t>蒙蔽真相。</w:t>
            </w:r>
            <w:r w:rsidRPr="00FA62D4">
              <w:rPr>
                <w:rFonts w:hint="eastAsia"/>
                <w:sz w:val="22"/>
                <w:u w:val="single"/>
              </w:rPr>
              <w:t>&lt;</w:t>
            </w:r>
            <w:r>
              <w:rPr>
                <w:rFonts w:hint="eastAsia"/>
                <w:sz w:val="22"/>
                <w:u w:val="single"/>
              </w:rPr>
              <w:t>106地五、</w:t>
            </w:r>
            <w:r w:rsidRPr="00FA62D4">
              <w:rPr>
                <w:rFonts w:hint="eastAsia"/>
                <w:sz w:val="22"/>
                <w:u w:val="single"/>
              </w:rPr>
              <w:t>1</w:t>
            </w:r>
            <w:r>
              <w:rPr>
                <w:rFonts w:hint="eastAsia"/>
                <w:sz w:val="22"/>
                <w:u w:val="single"/>
              </w:rPr>
              <w:t>09電&gt;</w:t>
            </w:r>
          </w:p>
          <w:p w:rsidR="00686543" w:rsidRDefault="00686543" w:rsidP="00DC66A4">
            <w:pPr>
              <w:pStyle w:val="aff"/>
              <w:numPr>
                <w:ilvl w:val="0"/>
                <w:numId w:val="907"/>
              </w:numPr>
              <w:ind w:leftChars="0"/>
            </w:pPr>
            <w:r w:rsidRPr="00FA62D4">
              <w:rPr>
                <w:rFonts w:hint="eastAsia"/>
                <w:b/>
              </w:rPr>
              <w:t>地位差距</w:t>
            </w:r>
            <w:r>
              <w:rPr>
                <w:rFonts w:hint="eastAsia"/>
              </w:rPr>
              <w:t>：部屬與主管</w:t>
            </w:r>
            <w:r w:rsidRPr="00FA62D4">
              <w:rPr>
                <w:rFonts w:hint="eastAsia"/>
                <w:color w:val="FF0000"/>
              </w:rPr>
              <w:t>觀念不同</w:t>
            </w:r>
            <w:r>
              <w:rPr>
                <w:rFonts w:hint="eastAsia"/>
              </w:rPr>
              <w:t>，造成隔閡。</w:t>
            </w:r>
          </w:p>
        </w:tc>
      </w:tr>
    </w:tbl>
    <w:p w:rsidR="00686543" w:rsidRPr="008872AC" w:rsidRDefault="00686543" w:rsidP="00686543"/>
    <w:p w:rsidR="00686543" w:rsidRPr="00CC5AFF" w:rsidRDefault="00686543" w:rsidP="00DC66A4">
      <w:pPr>
        <w:pStyle w:val="aff"/>
        <w:numPr>
          <w:ilvl w:val="0"/>
          <w:numId w:val="639"/>
        </w:numPr>
        <w:ind w:leftChars="0"/>
        <w:rPr>
          <w:rFonts w:hAnsi="新細明體"/>
        </w:rPr>
      </w:pPr>
      <w:r w:rsidRPr="00CC5AFF">
        <w:rPr>
          <w:rFonts w:hint="eastAsia"/>
          <w:b/>
        </w:rPr>
        <w:t>溝通扭曲</w:t>
      </w:r>
      <w:r>
        <w:rPr>
          <w:rFonts w:hint="eastAsia"/>
        </w:rPr>
        <w:t xml:space="preserve"> </w:t>
      </w:r>
      <w:r w:rsidRPr="00CC5AFF">
        <w:rPr>
          <w:rFonts w:hAnsi="新細明體" w:hint="eastAsia"/>
          <w:color w:val="0070C0"/>
        </w:rPr>
        <w:t>林鍾沂</w:t>
      </w:r>
      <w:r w:rsidRPr="00CC5AFF">
        <w:rPr>
          <w:rFonts w:hAnsi="新細明體" w:hint="eastAsia"/>
        </w:rPr>
        <w:t>教授</w:t>
      </w:r>
      <w:r>
        <w:rPr>
          <w:rFonts w:hAnsi="新細明體" w:hint="eastAsia"/>
        </w:rPr>
        <w:t xml:space="preserve"> </w:t>
      </w:r>
      <w:r w:rsidRPr="004735F2">
        <w:rPr>
          <w:rFonts w:hAnsi="新細明體" w:hint="eastAsia"/>
          <w:sz w:val="22"/>
          <w:u w:val="single"/>
        </w:rPr>
        <w:t>&lt;1</w:t>
      </w:r>
      <w:r>
        <w:rPr>
          <w:rFonts w:hAnsi="新細明體" w:hint="eastAsia"/>
          <w:sz w:val="22"/>
          <w:u w:val="single"/>
        </w:rPr>
        <w:t>06原五&gt;</w:t>
      </w:r>
    </w:p>
    <w:p w:rsidR="00686543" w:rsidRPr="004735F2" w:rsidRDefault="00686543" w:rsidP="00DC66A4">
      <w:pPr>
        <w:pStyle w:val="aff"/>
        <w:numPr>
          <w:ilvl w:val="0"/>
          <w:numId w:val="393"/>
        </w:numPr>
        <w:ind w:leftChars="0"/>
        <w:rPr>
          <w:rFonts w:hAnsi="新細明體"/>
        </w:rPr>
      </w:pPr>
      <w:r w:rsidRPr="004735F2">
        <w:rPr>
          <w:rFonts w:hAnsi="新細明體" w:hint="eastAsia"/>
          <w:b/>
        </w:rPr>
        <w:t>接受者的屬性</w:t>
      </w:r>
      <w:r w:rsidRPr="004735F2">
        <w:rPr>
          <w:rFonts w:hAnsi="新細明體" w:hint="eastAsia"/>
        </w:rPr>
        <w:t>：不同的人對於同一訊息可能產生不同的反應。</w:t>
      </w:r>
    </w:p>
    <w:p w:rsidR="00686543" w:rsidRPr="004735F2" w:rsidRDefault="00686543" w:rsidP="00DC66A4">
      <w:pPr>
        <w:pStyle w:val="aff"/>
        <w:numPr>
          <w:ilvl w:val="0"/>
          <w:numId w:val="393"/>
        </w:numPr>
        <w:ind w:leftChars="0"/>
        <w:rPr>
          <w:rFonts w:hAnsi="新細明體"/>
        </w:rPr>
      </w:pPr>
      <w:r w:rsidRPr="004735F2">
        <w:rPr>
          <w:rFonts w:hAnsi="新細明體" w:hint="eastAsia"/>
          <w:b/>
        </w:rPr>
        <w:t>選擇性的認知</w:t>
      </w:r>
      <w:r w:rsidRPr="004735F2">
        <w:rPr>
          <w:rFonts w:hAnsi="新細明體" w:hint="eastAsia"/>
        </w:rPr>
        <w:t>：</w:t>
      </w:r>
      <w:r>
        <w:rPr>
          <w:rFonts w:hAnsi="新細明體" w:hint="eastAsia"/>
        </w:rPr>
        <w:t>人皆有一傾向，</w:t>
      </w:r>
      <w:r w:rsidRPr="00591D38">
        <w:rPr>
          <w:rFonts w:hAnsi="新細明體" w:hint="eastAsia"/>
          <w:color w:val="FF0000"/>
        </w:rPr>
        <w:t>只聆聽訊息的一部分</w:t>
      </w:r>
      <w:r>
        <w:rPr>
          <w:rFonts w:hAnsi="新細明體" w:hint="eastAsia"/>
        </w:rPr>
        <w:t>，而</w:t>
      </w:r>
      <w:r w:rsidRPr="00591D38">
        <w:rPr>
          <w:rFonts w:hAnsi="新細明體" w:hint="eastAsia"/>
          <w:color w:val="FF0000"/>
        </w:rPr>
        <w:t>摒棄其他資訊</w:t>
      </w:r>
      <w:r w:rsidRPr="004735F2">
        <w:rPr>
          <w:rFonts w:hAnsi="新細明體" w:hint="eastAsia"/>
        </w:rPr>
        <w:t>。</w:t>
      </w:r>
      <w:r w:rsidRPr="004735F2">
        <w:rPr>
          <w:rFonts w:hAnsi="新細明體" w:hint="eastAsia"/>
          <w:color w:val="215868" w:themeColor="accent5" w:themeShade="80"/>
        </w:rPr>
        <w:t>EX：因為感知到他的人拒絕與迫害，所以</w:t>
      </w:r>
      <w:r w:rsidRPr="00591D38">
        <w:rPr>
          <w:rFonts w:hAnsi="新細明體" w:hint="eastAsia"/>
          <w:b/>
          <w:color w:val="215868" w:themeColor="accent5" w:themeShade="80"/>
        </w:rPr>
        <w:t>選擇性疏忽</w:t>
      </w:r>
      <w:r w:rsidRPr="004735F2">
        <w:rPr>
          <w:rFonts w:hAnsi="新細明體" w:hint="eastAsia"/>
          <w:color w:val="215868" w:themeColor="accent5" w:themeShade="80"/>
        </w:rPr>
        <w:t>，造成</w:t>
      </w:r>
      <w:r w:rsidRPr="004735F2">
        <w:rPr>
          <w:rFonts w:hAnsi="新細明體" w:hint="eastAsia"/>
          <w:b/>
          <w:color w:val="215868" w:themeColor="accent5" w:themeShade="80"/>
        </w:rPr>
        <w:t>知覺扭曲</w:t>
      </w:r>
      <w:r w:rsidRPr="004735F2">
        <w:rPr>
          <w:rFonts w:hAnsi="新細明體" w:hint="eastAsia"/>
          <w:color w:val="215868" w:themeColor="accent5" w:themeShade="80"/>
        </w:rPr>
        <w:t>的現象</w:t>
      </w:r>
      <w:r w:rsidR="00591D38">
        <w:rPr>
          <w:rFonts w:hAnsi="新細明體" w:hint="eastAsia"/>
          <w:color w:val="215868" w:themeColor="accent5" w:themeShade="80"/>
        </w:rPr>
        <w:t>(無意識自己是錯的)</w:t>
      </w:r>
      <w:r w:rsidRPr="004735F2">
        <w:rPr>
          <w:rFonts w:hAnsi="新細明體" w:hint="eastAsia"/>
          <w:sz w:val="22"/>
          <w:u w:val="single"/>
        </w:rPr>
        <w:t>&lt;105身四</w:t>
      </w:r>
      <w:r>
        <w:rPr>
          <w:rFonts w:hAnsi="新細明體" w:hint="eastAsia"/>
          <w:sz w:val="22"/>
          <w:u w:val="single"/>
        </w:rPr>
        <w:t>、108地四</w:t>
      </w:r>
      <w:r w:rsidRPr="004735F2">
        <w:rPr>
          <w:rFonts w:hAnsi="新細明體" w:hint="eastAsia"/>
          <w:sz w:val="22"/>
          <w:u w:val="single"/>
        </w:rPr>
        <w:t>&gt;</w:t>
      </w:r>
    </w:p>
    <w:p w:rsidR="00686543" w:rsidRDefault="00686543" w:rsidP="00DC66A4">
      <w:pPr>
        <w:pStyle w:val="aff"/>
        <w:numPr>
          <w:ilvl w:val="0"/>
          <w:numId w:val="393"/>
        </w:numPr>
        <w:ind w:leftChars="0"/>
        <w:rPr>
          <w:rFonts w:hAnsi="新細明體"/>
        </w:rPr>
      </w:pPr>
      <w:r w:rsidRPr="004735F2">
        <w:rPr>
          <w:rFonts w:hAnsi="新細明體" w:hint="eastAsia"/>
          <w:b/>
        </w:rPr>
        <w:t>語意的問題</w:t>
      </w:r>
      <w:r w:rsidRPr="004735F2">
        <w:rPr>
          <w:rFonts w:hAnsi="新細明體" w:hint="eastAsia"/>
        </w:rPr>
        <w:t>：</w:t>
      </w:r>
    </w:p>
    <w:p w:rsidR="00686543" w:rsidRDefault="00686543" w:rsidP="00DC66A4">
      <w:pPr>
        <w:pStyle w:val="aff"/>
        <w:numPr>
          <w:ilvl w:val="0"/>
          <w:numId w:val="394"/>
        </w:numPr>
        <w:ind w:leftChars="0"/>
        <w:rPr>
          <w:rFonts w:hAnsi="新細明體"/>
        </w:rPr>
      </w:pPr>
      <w:r w:rsidRPr="004735F2">
        <w:rPr>
          <w:rFonts w:hAnsi="新細明體" w:hint="eastAsia"/>
        </w:rPr>
        <w:t>有的字詞過於籠統或抽象，而引起不同的解釋。</w:t>
      </w:r>
    </w:p>
    <w:p w:rsidR="00686543" w:rsidRDefault="00686543" w:rsidP="00DC66A4">
      <w:pPr>
        <w:pStyle w:val="aff"/>
        <w:numPr>
          <w:ilvl w:val="0"/>
          <w:numId w:val="394"/>
        </w:numPr>
        <w:ind w:leftChars="0"/>
        <w:rPr>
          <w:rFonts w:hAnsi="新細明體"/>
        </w:rPr>
      </w:pPr>
      <w:r w:rsidRPr="004735F2">
        <w:rPr>
          <w:rFonts w:hAnsi="新細明體" w:hint="eastAsia"/>
        </w:rPr>
        <w:t>不同團體各自發展其特有的技術語言或慣用語。</w:t>
      </w:r>
    </w:p>
    <w:p w:rsidR="00686543" w:rsidRDefault="00686543" w:rsidP="00DC66A4">
      <w:pPr>
        <w:pStyle w:val="aff"/>
        <w:numPr>
          <w:ilvl w:val="0"/>
          <w:numId w:val="393"/>
        </w:numPr>
        <w:ind w:leftChars="0"/>
        <w:rPr>
          <w:rFonts w:hAnsi="新細明體"/>
        </w:rPr>
      </w:pPr>
      <w:r w:rsidRPr="004735F2">
        <w:rPr>
          <w:rFonts w:hAnsi="新細明體" w:hint="eastAsia"/>
          <w:b/>
        </w:rPr>
        <w:t>時間的壓力</w:t>
      </w:r>
      <w:r w:rsidRPr="004735F2">
        <w:rPr>
          <w:rFonts w:hAnsi="新細明體" w:hint="eastAsia"/>
        </w:rPr>
        <w:t>：管理人員往往由於時間的不足，導致溝通的走樣，使得若干預期的結果可能因之而發生。</w:t>
      </w:r>
    </w:p>
    <w:p w:rsidR="000442C6" w:rsidRDefault="000442C6" w:rsidP="000442C6">
      <w:pPr>
        <w:rPr>
          <w:rFonts w:hAnsi="新細明體"/>
        </w:rPr>
      </w:pPr>
    </w:p>
    <w:p w:rsidR="000442C6" w:rsidRDefault="000442C6" w:rsidP="00DC66A4">
      <w:pPr>
        <w:pStyle w:val="aff"/>
        <w:numPr>
          <w:ilvl w:val="0"/>
          <w:numId w:val="639"/>
        </w:numPr>
        <w:ind w:leftChars="0"/>
        <w:rPr>
          <w:rFonts w:hAnsi="新細明體"/>
        </w:rPr>
      </w:pPr>
      <w:r>
        <w:rPr>
          <w:rFonts w:hAnsi="新細明體" w:hint="eastAsia"/>
        </w:rPr>
        <w:t>溝通中</w:t>
      </w:r>
      <w:r w:rsidRPr="000442C6">
        <w:rPr>
          <w:rFonts w:hAnsi="新細明體" w:hint="eastAsia"/>
          <w:b/>
        </w:rPr>
        <w:t>防衛行為</w:t>
      </w:r>
      <w:r>
        <w:rPr>
          <w:rFonts w:hAnsi="新細明體" w:hint="eastAsia"/>
        </w:rPr>
        <w:t>：溝通者</w:t>
      </w:r>
      <w:r w:rsidRPr="000442C6">
        <w:rPr>
          <w:rFonts w:hAnsi="新細明體" w:hint="eastAsia"/>
          <w:color w:val="FF0000"/>
        </w:rPr>
        <w:t>感受或擔心</w:t>
      </w:r>
      <w:r>
        <w:rPr>
          <w:rFonts w:hAnsi="新細明體" w:hint="eastAsia"/>
        </w:rPr>
        <w:t>來自別人的</w:t>
      </w:r>
      <w:r w:rsidRPr="000442C6">
        <w:rPr>
          <w:rFonts w:hAnsi="新細明體" w:hint="eastAsia"/>
          <w:color w:val="FF0000"/>
        </w:rPr>
        <w:t>威脅</w:t>
      </w:r>
      <w:r>
        <w:rPr>
          <w:rFonts w:hAnsi="新細明體" w:hint="eastAsia"/>
        </w:rPr>
        <w:t>。</w:t>
      </w:r>
      <w:r w:rsidRPr="000442C6">
        <w:rPr>
          <w:rFonts w:hAnsi="新細明體" w:hint="eastAsia"/>
          <w:color w:val="FF0000"/>
        </w:rPr>
        <w:t>希望</w:t>
      </w:r>
      <w:r>
        <w:rPr>
          <w:rFonts w:hAnsi="新細明體" w:hint="eastAsia"/>
        </w:rPr>
        <w:t>贏得別人的</w:t>
      </w:r>
      <w:r w:rsidRPr="000442C6">
        <w:rPr>
          <w:rFonts w:hAnsi="新細明體" w:hint="eastAsia"/>
          <w:color w:val="FF0000"/>
        </w:rPr>
        <w:t>贊同</w:t>
      </w:r>
      <w:r>
        <w:rPr>
          <w:rFonts w:hAnsi="新細明體" w:hint="eastAsia"/>
        </w:rPr>
        <w:t>，在對方心目中塑造良好形象，逃避問題核心以免受到抗議或懲罰。防衛行為一旦發生</w:t>
      </w:r>
      <w:r w:rsidRPr="000442C6">
        <w:rPr>
          <w:rFonts w:hAnsi="新細明體" w:hint="eastAsia"/>
          <w:color w:val="FF0000"/>
        </w:rPr>
        <w:t>很難專心聆聽</w:t>
      </w:r>
      <w:r>
        <w:rPr>
          <w:rFonts w:hAnsi="新細明體" w:hint="eastAsia"/>
        </w:rPr>
        <w:t>對方的訊息，甚至會</w:t>
      </w:r>
      <w:r w:rsidRPr="000442C6">
        <w:rPr>
          <w:rFonts w:hAnsi="新細明體" w:hint="eastAsia"/>
          <w:color w:val="FF0000"/>
        </w:rPr>
        <w:t>曲解</w:t>
      </w:r>
      <w:r>
        <w:rPr>
          <w:rFonts w:hAnsi="新細明體" w:hint="eastAsia"/>
        </w:rPr>
        <w:t>溝通訊息。</w:t>
      </w:r>
    </w:p>
    <w:p w:rsidR="000442C6" w:rsidRPr="000442C6" w:rsidRDefault="000442C6" w:rsidP="000442C6">
      <w:pPr>
        <w:pStyle w:val="aff"/>
        <w:ind w:leftChars="0"/>
        <w:rPr>
          <w:rFonts w:hAnsi="新細明體"/>
        </w:rPr>
      </w:pPr>
      <w:r w:rsidRPr="000442C6">
        <w:rPr>
          <w:rFonts w:hAnsi="新細明體" w:hint="eastAsia"/>
          <w:color w:val="215868" w:themeColor="accent5" w:themeShade="80"/>
        </w:rPr>
        <w:t>EX：因自尊心或地位關係產生溝通問題</w:t>
      </w:r>
      <w:r w:rsidRPr="000442C6">
        <w:rPr>
          <w:rFonts w:hAnsi="新細明體" w:hint="eastAsia"/>
          <w:sz w:val="22"/>
          <w:u w:val="single"/>
        </w:rPr>
        <w:t>&lt;102地五&gt;</w:t>
      </w:r>
    </w:p>
    <w:p w:rsidR="00686543" w:rsidRPr="008872AC" w:rsidRDefault="00686543" w:rsidP="00686543">
      <w:pPr>
        <w:widowControl/>
        <w:rPr>
          <w:rFonts w:hAnsi="新細明體"/>
          <w:b/>
        </w:rPr>
      </w:pPr>
      <w:r>
        <w:rPr>
          <w:rFonts w:hAnsi="新細明體"/>
          <w:b/>
        </w:rPr>
        <w:br w:type="page"/>
      </w:r>
    </w:p>
    <w:p w:rsidR="005A607D" w:rsidRPr="005A607D" w:rsidRDefault="0012775D" w:rsidP="005A607D">
      <w:pPr>
        <w:pStyle w:val="afff5"/>
      </w:pPr>
      <w:r w:rsidRPr="0012775D">
        <w:rPr>
          <w:rFonts w:hint="eastAsia"/>
        </w:rPr>
        <w:t>★</w:t>
      </w:r>
      <w:r w:rsidR="00073F1F" w:rsidRPr="007454EC">
        <w:rPr>
          <w:rFonts w:hint="eastAsia"/>
        </w:rPr>
        <w:t>6-</w:t>
      </w:r>
      <w:r w:rsidR="00F66F26">
        <w:rPr>
          <w:rFonts w:hint="eastAsia"/>
        </w:rPr>
        <w:t>2</w:t>
      </w:r>
      <w:bookmarkStart w:id="66" w:name="Ch6危機管理"/>
      <w:r w:rsidR="00F66F26">
        <w:rPr>
          <w:rFonts w:hint="eastAsia"/>
        </w:rPr>
        <w:t>危機管理</w:t>
      </w:r>
      <w:bookmarkEnd w:id="66"/>
    </w:p>
    <w:p w:rsidR="00705BDB" w:rsidRPr="00837EA0" w:rsidRDefault="005A607D" w:rsidP="00DC66A4">
      <w:pPr>
        <w:pStyle w:val="aff"/>
        <w:numPr>
          <w:ilvl w:val="0"/>
          <w:numId w:val="714"/>
        </w:numPr>
        <w:ind w:leftChars="0"/>
        <w:rPr>
          <w:rFonts w:hAnsi="新細明體"/>
        </w:rPr>
      </w:pPr>
      <w:r w:rsidRPr="003946BC">
        <w:rPr>
          <w:rFonts w:hAnsi="新細明體" w:hint="eastAsia"/>
          <w:b/>
        </w:rPr>
        <w:t>危機(crisis)</w:t>
      </w:r>
      <w:r w:rsidR="00837EA0">
        <w:rPr>
          <w:rFonts w:hAnsi="新細明體" w:hint="eastAsia"/>
        </w:rPr>
        <w:t xml:space="preserve"> </w:t>
      </w:r>
      <w:r w:rsidR="00837EA0">
        <w:rPr>
          <w:rFonts w:hAnsi="新細明體" w:hint="eastAsia"/>
        </w:rPr>
        <w:tab/>
      </w:r>
      <w:r w:rsidR="00837EA0">
        <w:rPr>
          <w:rFonts w:hAnsi="新細明體" w:hint="eastAsia"/>
        </w:rPr>
        <w:tab/>
      </w:r>
      <w:r w:rsidR="00705BDB" w:rsidRPr="00837EA0">
        <w:rPr>
          <w:rFonts w:hAnsi="新細明體" w:hint="eastAsia"/>
          <w:shd w:val="pct15" w:color="auto" w:fill="FFFFFF"/>
        </w:rPr>
        <w:t>不間段覆多異效果(不間斷複習多益效果佳)</w:t>
      </w:r>
      <w:r w:rsidR="00837EA0" w:rsidRPr="00837EA0">
        <w:rPr>
          <w:rFonts w:hAnsi="新細明體" w:hint="eastAsia"/>
        </w:rPr>
        <w:t xml:space="preserve"> </w:t>
      </w:r>
      <w:r w:rsidR="00837EA0" w:rsidRPr="00837EA0">
        <w:rPr>
          <w:rFonts w:hAnsi="新細明體" w:hint="eastAsia"/>
          <w:sz w:val="22"/>
          <w:u w:val="single"/>
        </w:rPr>
        <w:t>&lt;</w:t>
      </w:r>
      <w:r w:rsidR="00270DBF">
        <w:rPr>
          <w:rFonts w:hAnsi="新細明體" w:hint="eastAsia"/>
          <w:sz w:val="22"/>
          <w:u w:val="single"/>
        </w:rPr>
        <w:t>102+</w:t>
      </w:r>
      <w:r w:rsidR="00837EA0" w:rsidRPr="00837EA0">
        <w:rPr>
          <w:rFonts w:hAnsi="新細明體" w:hint="eastAsia"/>
          <w:sz w:val="22"/>
          <w:u w:val="single"/>
        </w:rPr>
        <w:t>111普&gt;</w:t>
      </w:r>
    </w:p>
    <w:tbl>
      <w:tblPr>
        <w:tblStyle w:val="aff1"/>
        <w:tblW w:w="8504" w:type="dxa"/>
        <w:jc w:val="center"/>
        <w:tblLook w:val="04A0" w:firstRow="1" w:lastRow="0" w:firstColumn="1" w:lastColumn="0" w:noHBand="0" w:noVBand="1"/>
      </w:tblPr>
      <w:tblGrid>
        <w:gridCol w:w="2835"/>
        <w:gridCol w:w="5669"/>
      </w:tblGrid>
      <w:tr w:rsidR="00705BDB" w:rsidTr="00837EA0">
        <w:trPr>
          <w:jc w:val="center"/>
        </w:trPr>
        <w:tc>
          <w:tcPr>
            <w:tcW w:w="2835" w:type="dxa"/>
            <w:vAlign w:val="center"/>
          </w:tcPr>
          <w:p w:rsidR="00705BDB" w:rsidRDefault="00705BDB" w:rsidP="00837EA0">
            <w:pPr>
              <w:widowControl/>
              <w:jc w:val="center"/>
              <w:rPr>
                <w:rFonts w:hAnsi="新細明體"/>
              </w:rPr>
            </w:pPr>
            <w:r w:rsidRPr="00705BDB">
              <w:rPr>
                <w:rFonts w:hAnsi="新細明體" w:hint="eastAsia"/>
                <w:b/>
                <w:shd w:val="pct15" w:color="auto" w:fill="FFFFFF"/>
              </w:rPr>
              <w:t>不</w:t>
            </w:r>
            <w:r w:rsidRPr="00705BDB">
              <w:rPr>
                <w:rFonts w:hAnsi="新細明體" w:hint="eastAsia"/>
                <w:b/>
              </w:rPr>
              <w:t>確定性</w:t>
            </w:r>
          </w:p>
        </w:tc>
        <w:tc>
          <w:tcPr>
            <w:tcW w:w="5669" w:type="dxa"/>
          </w:tcPr>
          <w:p w:rsidR="00705BDB" w:rsidRPr="00837EA0" w:rsidRDefault="00705BDB" w:rsidP="00DC66A4">
            <w:pPr>
              <w:pStyle w:val="aff"/>
              <w:widowControl/>
              <w:numPr>
                <w:ilvl w:val="0"/>
                <w:numId w:val="715"/>
              </w:numPr>
              <w:ind w:leftChars="0"/>
              <w:rPr>
                <w:rFonts w:hAnsi="新細明體"/>
              </w:rPr>
            </w:pPr>
            <w:r w:rsidRPr="009145D1">
              <w:rPr>
                <w:rFonts w:hAnsi="新細明體" w:hint="eastAsia"/>
                <w:color w:val="FF0000"/>
              </w:rPr>
              <w:t>狀態不確定</w:t>
            </w:r>
            <w:r w:rsidRPr="00837EA0">
              <w:rPr>
                <w:rFonts w:hAnsi="新細明體" w:hint="eastAsia"/>
              </w:rPr>
              <w:t>：組織對外在環境不了解，因此無法掌握環境變化。</w:t>
            </w:r>
          </w:p>
          <w:p w:rsidR="00705BDB" w:rsidRPr="00837EA0" w:rsidRDefault="00705BDB" w:rsidP="00DC66A4">
            <w:pPr>
              <w:pStyle w:val="aff"/>
              <w:widowControl/>
              <w:numPr>
                <w:ilvl w:val="0"/>
                <w:numId w:val="715"/>
              </w:numPr>
              <w:ind w:leftChars="0"/>
              <w:rPr>
                <w:rFonts w:hAnsi="新細明體"/>
              </w:rPr>
            </w:pPr>
            <w:r w:rsidRPr="009145D1">
              <w:rPr>
                <w:rFonts w:hAnsi="新細明體" w:hint="eastAsia"/>
                <w:color w:val="FF0000"/>
              </w:rPr>
              <w:t>影響不確定</w:t>
            </w:r>
            <w:r w:rsidRPr="00837EA0">
              <w:rPr>
                <w:rFonts w:hAnsi="新細明體" w:hint="eastAsia"/>
              </w:rPr>
              <w:t>：組織無法評估環境改變對組織造成的影響。</w:t>
            </w:r>
          </w:p>
          <w:p w:rsidR="00705BDB" w:rsidRPr="00837EA0" w:rsidRDefault="00705BDB" w:rsidP="00DC66A4">
            <w:pPr>
              <w:pStyle w:val="aff"/>
              <w:widowControl/>
              <w:numPr>
                <w:ilvl w:val="0"/>
                <w:numId w:val="715"/>
              </w:numPr>
              <w:ind w:leftChars="0"/>
              <w:rPr>
                <w:rFonts w:hAnsi="新細明體"/>
              </w:rPr>
            </w:pPr>
            <w:r w:rsidRPr="009145D1">
              <w:rPr>
                <w:rFonts w:hAnsi="新細明體" w:hint="eastAsia"/>
                <w:color w:val="FF0000"/>
              </w:rPr>
              <w:t>反應不確定</w:t>
            </w:r>
            <w:r w:rsidRPr="00837EA0">
              <w:rPr>
                <w:rFonts w:hAnsi="新細明體" w:hint="eastAsia"/>
              </w:rPr>
              <w:t>：危機一旦發生，該採取何種行動及行動的可能效果無法預測。</w:t>
            </w:r>
          </w:p>
        </w:tc>
      </w:tr>
      <w:tr w:rsidR="00705BDB" w:rsidTr="00837EA0">
        <w:trPr>
          <w:jc w:val="center"/>
        </w:trPr>
        <w:tc>
          <w:tcPr>
            <w:tcW w:w="2835" w:type="dxa"/>
            <w:vAlign w:val="center"/>
          </w:tcPr>
          <w:p w:rsidR="00705BDB" w:rsidRDefault="00705BDB" w:rsidP="00837EA0">
            <w:pPr>
              <w:pStyle w:val="aff"/>
              <w:ind w:leftChars="0" w:left="0"/>
              <w:jc w:val="center"/>
              <w:rPr>
                <w:rFonts w:hAnsi="新細明體"/>
              </w:rPr>
            </w:pPr>
            <w:r w:rsidRPr="00705BDB">
              <w:rPr>
                <w:rFonts w:hAnsi="新細明體" w:hint="eastAsia"/>
                <w:b/>
              </w:rPr>
              <w:t>時</w:t>
            </w:r>
            <w:r w:rsidRPr="00837EA0">
              <w:rPr>
                <w:rFonts w:hAnsi="新細明體" w:hint="eastAsia"/>
                <w:b/>
                <w:shd w:val="pct15" w:color="auto" w:fill="FFFFFF"/>
              </w:rPr>
              <w:t>間</w:t>
            </w:r>
            <w:r w:rsidRPr="00705BDB">
              <w:rPr>
                <w:rFonts w:hAnsi="新細明體" w:hint="eastAsia"/>
                <w:b/>
              </w:rPr>
              <w:t>急迫性</w:t>
            </w:r>
          </w:p>
        </w:tc>
        <w:tc>
          <w:tcPr>
            <w:tcW w:w="5669" w:type="dxa"/>
          </w:tcPr>
          <w:p w:rsidR="00705BDB" w:rsidRPr="00705BDB" w:rsidRDefault="00705BDB" w:rsidP="00705BDB">
            <w:pPr>
              <w:widowControl/>
              <w:rPr>
                <w:rFonts w:hAnsi="新細明體"/>
              </w:rPr>
            </w:pPr>
            <w:r w:rsidRPr="00705BDB">
              <w:rPr>
                <w:rFonts w:hAnsi="新細明體" w:hint="eastAsia"/>
              </w:rPr>
              <w:t>由於危機往往突然爆發，迫使決策者需在有限的時間及資源下做出決定，決策品質因而受到影響。</w:t>
            </w:r>
          </w:p>
        </w:tc>
      </w:tr>
      <w:tr w:rsidR="00705BDB" w:rsidTr="00837EA0">
        <w:trPr>
          <w:jc w:val="center"/>
        </w:trPr>
        <w:tc>
          <w:tcPr>
            <w:tcW w:w="2835" w:type="dxa"/>
            <w:vAlign w:val="center"/>
          </w:tcPr>
          <w:p w:rsidR="00705BDB" w:rsidRDefault="00705BDB" w:rsidP="00837EA0">
            <w:pPr>
              <w:pStyle w:val="aff"/>
              <w:ind w:leftChars="0" w:left="0"/>
              <w:jc w:val="center"/>
              <w:rPr>
                <w:rFonts w:hAnsi="新細明體"/>
              </w:rPr>
            </w:pPr>
            <w:r w:rsidRPr="00705BDB">
              <w:rPr>
                <w:rFonts w:hAnsi="新細明體" w:hint="eastAsia"/>
              </w:rPr>
              <w:t>危機的形成具有</w:t>
            </w:r>
            <w:r w:rsidRPr="00837EA0">
              <w:rPr>
                <w:rFonts w:hAnsi="新細明體" w:hint="eastAsia"/>
                <w:b/>
              </w:rPr>
              <w:t>階</w:t>
            </w:r>
            <w:r w:rsidRPr="00837EA0">
              <w:rPr>
                <w:rFonts w:hAnsi="新細明體" w:hint="eastAsia"/>
                <w:b/>
                <w:shd w:val="pct15" w:color="auto" w:fill="FFFFFF"/>
              </w:rPr>
              <w:t>段</w:t>
            </w:r>
            <w:r w:rsidRPr="00705BDB">
              <w:rPr>
                <w:rFonts w:hAnsi="新細明體" w:hint="eastAsia"/>
                <w:b/>
              </w:rPr>
              <w:t>性</w:t>
            </w:r>
          </w:p>
        </w:tc>
        <w:tc>
          <w:tcPr>
            <w:tcW w:w="5669" w:type="dxa"/>
          </w:tcPr>
          <w:p w:rsidR="00705BDB" w:rsidRDefault="00837EA0" w:rsidP="00705BDB">
            <w:pPr>
              <w:pStyle w:val="aff"/>
              <w:ind w:leftChars="0" w:left="0"/>
              <w:rPr>
                <w:rFonts w:hAnsi="新細明體"/>
              </w:rPr>
            </w:pPr>
            <w:r w:rsidRPr="00705BDB">
              <w:rPr>
                <w:rFonts w:hAnsi="新細明體" w:hint="eastAsia"/>
              </w:rPr>
              <w:t>分為舒緩、準備、回應、復原等四階段。</w:t>
            </w:r>
          </w:p>
        </w:tc>
      </w:tr>
      <w:tr w:rsidR="00705BDB" w:rsidTr="00837EA0">
        <w:trPr>
          <w:jc w:val="center"/>
        </w:trPr>
        <w:tc>
          <w:tcPr>
            <w:tcW w:w="2835" w:type="dxa"/>
            <w:vAlign w:val="center"/>
          </w:tcPr>
          <w:p w:rsidR="00705BDB" w:rsidRDefault="00837EA0" w:rsidP="00837EA0">
            <w:pPr>
              <w:pStyle w:val="aff"/>
              <w:ind w:leftChars="0" w:left="0"/>
              <w:jc w:val="center"/>
              <w:rPr>
                <w:rFonts w:hAnsi="新細明體"/>
              </w:rPr>
            </w:pPr>
            <w:r w:rsidRPr="00705BDB">
              <w:rPr>
                <w:rFonts w:hAnsi="新細明體" w:hint="eastAsia"/>
                <w:b/>
              </w:rPr>
              <w:t>反</w:t>
            </w:r>
            <w:r w:rsidRPr="00837EA0">
              <w:rPr>
                <w:rFonts w:hAnsi="新細明體" w:hint="eastAsia"/>
                <w:b/>
                <w:shd w:val="pct15" w:color="auto" w:fill="FFFFFF"/>
              </w:rPr>
              <w:t>覆</w:t>
            </w:r>
            <w:r w:rsidRPr="00705BDB">
              <w:rPr>
                <w:rFonts w:hAnsi="新細明體" w:hint="eastAsia"/>
                <w:b/>
              </w:rPr>
              <w:t>性</w:t>
            </w:r>
          </w:p>
        </w:tc>
        <w:tc>
          <w:tcPr>
            <w:tcW w:w="5669" w:type="dxa"/>
          </w:tcPr>
          <w:p w:rsidR="00705BDB" w:rsidRDefault="00837EA0" w:rsidP="00705BDB">
            <w:pPr>
              <w:pStyle w:val="aff"/>
              <w:ind w:leftChars="0" w:left="0"/>
              <w:rPr>
                <w:rFonts w:hAnsi="新細明體"/>
              </w:rPr>
            </w:pPr>
            <w:r w:rsidRPr="00705BDB">
              <w:rPr>
                <w:rFonts w:hAnsi="新細明體" w:hint="eastAsia"/>
              </w:rPr>
              <w:t>危機是動態、持續的過程，並非一發生立即結束。</w:t>
            </w:r>
          </w:p>
        </w:tc>
      </w:tr>
      <w:tr w:rsidR="00705BDB" w:rsidTr="00837EA0">
        <w:trPr>
          <w:jc w:val="center"/>
        </w:trPr>
        <w:tc>
          <w:tcPr>
            <w:tcW w:w="2835" w:type="dxa"/>
            <w:vAlign w:val="center"/>
          </w:tcPr>
          <w:p w:rsidR="00705BDB" w:rsidRDefault="00837EA0" w:rsidP="00837EA0">
            <w:pPr>
              <w:pStyle w:val="aff"/>
              <w:ind w:leftChars="0" w:left="0"/>
              <w:jc w:val="center"/>
              <w:rPr>
                <w:rFonts w:hAnsi="新細明體"/>
              </w:rPr>
            </w:pPr>
            <w:r w:rsidRPr="00837EA0">
              <w:rPr>
                <w:rFonts w:hAnsi="新細明體" w:hint="eastAsia"/>
                <w:b/>
                <w:shd w:val="pct15" w:color="auto" w:fill="FFFFFF"/>
              </w:rPr>
              <w:t>多</w:t>
            </w:r>
            <w:r w:rsidRPr="00705BDB">
              <w:rPr>
                <w:rFonts w:hAnsi="新細明體" w:hint="eastAsia"/>
                <w:b/>
              </w:rPr>
              <w:t>樣性</w:t>
            </w:r>
          </w:p>
        </w:tc>
        <w:tc>
          <w:tcPr>
            <w:tcW w:w="5669" w:type="dxa"/>
          </w:tcPr>
          <w:p w:rsidR="00705BDB" w:rsidRDefault="00837EA0" w:rsidP="00705BDB">
            <w:pPr>
              <w:pStyle w:val="aff"/>
              <w:ind w:leftChars="0" w:left="0"/>
              <w:rPr>
                <w:rFonts w:hAnsi="新細明體"/>
              </w:rPr>
            </w:pPr>
            <w:r w:rsidRPr="00705BDB">
              <w:rPr>
                <w:rFonts w:hAnsi="新細明體" w:hint="eastAsia"/>
              </w:rPr>
              <w:t>危機須由多個部門共同解決。</w:t>
            </w:r>
          </w:p>
        </w:tc>
      </w:tr>
      <w:tr w:rsidR="00705BDB" w:rsidTr="00837EA0">
        <w:trPr>
          <w:jc w:val="center"/>
        </w:trPr>
        <w:tc>
          <w:tcPr>
            <w:tcW w:w="2835" w:type="dxa"/>
            <w:vAlign w:val="center"/>
          </w:tcPr>
          <w:p w:rsidR="00705BDB" w:rsidRDefault="00837EA0" w:rsidP="00837EA0">
            <w:pPr>
              <w:pStyle w:val="aff"/>
              <w:ind w:leftChars="0" w:left="0"/>
              <w:jc w:val="center"/>
              <w:rPr>
                <w:rFonts w:hAnsi="新細明體"/>
              </w:rPr>
            </w:pPr>
            <w:r w:rsidRPr="00705BDB">
              <w:rPr>
                <w:rFonts w:hAnsi="新細明體" w:hint="eastAsia"/>
                <w:b/>
              </w:rPr>
              <w:t>無預警性</w:t>
            </w:r>
            <w:r w:rsidRPr="00705BDB">
              <w:rPr>
                <w:rFonts w:hAnsi="新細明體" w:hint="eastAsia"/>
              </w:rPr>
              <w:t>及危機的感受</w:t>
            </w:r>
            <w:r w:rsidRPr="00837EA0">
              <w:rPr>
                <w:rFonts w:hAnsi="新細明體" w:hint="eastAsia"/>
                <w:b/>
              </w:rPr>
              <w:t>因人而</w:t>
            </w:r>
            <w:r w:rsidRPr="00837EA0">
              <w:rPr>
                <w:rFonts w:hAnsi="新細明體" w:hint="eastAsia"/>
                <w:b/>
                <w:shd w:val="pct15" w:color="auto" w:fill="FFFFFF"/>
              </w:rPr>
              <w:t>異</w:t>
            </w:r>
          </w:p>
        </w:tc>
        <w:tc>
          <w:tcPr>
            <w:tcW w:w="5669" w:type="dxa"/>
          </w:tcPr>
          <w:p w:rsidR="00705BDB" w:rsidRDefault="00837EA0" w:rsidP="00837EA0">
            <w:pPr>
              <w:pStyle w:val="aff"/>
              <w:ind w:leftChars="0" w:left="0"/>
              <w:rPr>
                <w:rFonts w:hAnsi="新細明體"/>
              </w:rPr>
            </w:pPr>
            <w:r w:rsidRPr="00705BDB">
              <w:rPr>
                <w:rFonts w:hAnsi="新細明體" w:hint="eastAsia"/>
              </w:rPr>
              <w:t>危機通常沒有事前徵兆，即使有也容易被忽略；每個人對危機的感受都不一樣。</w:t>
            </w:r>
          </w:p>
        </w:tc>
      </w:tr>
      <w:tr w:rsidR="00705BDB" w:rsidTr="00837EA0">
        <w:trPr>
          <w:jc w:val="center"/>
        </w:trPr>
        <w:tc>
          <w:tcPr>
            <w:tcW w:w="2835" w:type="dxa"/>
            <w:vAlign w:val="center"/>
          </w:tcPr>
          <w:p w:rsidR="00705BDB" w:rsidRDefault="00837EA0" w:rsidP="00837EA0">
            <w:pPr>
              <w:pStyle w:val="aff"/>
              <w:ind w:leftChars="0" w:left="0"/>
              <w:jc w:val="center"/>
              <w:rPr>
                <w:rFonts w:hAnsi="新細明體"/>
              </w:rPr>
            </w:pPr>
            <w:r w:rsidRPr="00705BDB">
              <w:rPr>
                <w:rFonts w:hAnsi="新細明體" w:hint="eastAsia"/>
                <w:b/>
              </w:rPr>
              <w:t>雙面</w:t>
            </w:r>
            <w:r w:rsidRPr="00837EA0">
              <w:rPr>
                <w:rFonts w:hAnsi="新細明體" w:hint="eastAsia"/>
                <w:b/>
                <w:shd w:val="pct15" w:color="auto" w:fill="FFFFFF"/>
              </w:rPr>
              <w:t>效果</w:t>
            </w:r>
            <w:r w:rsidRPr="00705BDB">
              <w:rPr>
                <w:rFonts w:hAnsi="新細明體" w:hint="eastAsia"/>
                <w:b/>
              </w:rPr>
              <w:t>性</w:t>
            </w:r>
          </w:p>
        </w:tc>
        <w:tc>
          <w:tcPr>
            <w:tcW w:w="5669" w:type="dxa"/>
          </w:tcPr>
          <w:p w:rsidR="00705BDB" w:rsidRDefault="00837EA0" w:rsidP="00837EA0">
            <w:pPr>
              <w:pStyle w:val="aff"/>
              <w:ind w:leftChars="0" w:left="0"/>
              <w:rPr>
                <w:rFonts w:hAnsi="新細明體"/>
              </w:rPr>
            </w:pPr>
            <w:r w:rsidRPr="00705BDB">
              <w:rPr>
                <w:rFonts w:hAnsi="新細明體" w:hint="eastAsia"/>
              </w:rPr>
              <w:t>危機及轉機，負面效果是指危機會威脅到組織的生存或目標；正面效果是指危機會促進組織學習，並更能適應外在環境。</w:t>
            </w:r>
          </w:p>
        </w:tc>
      </w:tr>
    </w:tbl>
    <w:p w:rsidR="00705BDB" w:rsidRDefault="00270DBF" w:rsidP="00705BDB">
      <w:pPr>
        <w:pStyle w:val="aff"/>
        <w:ind w:leftChars="0"/>
        <w:rPr>
          <w:rFonts w:hAnsi="新細明體"/>
        </w:rPr>
      </w:pPr>
      <w:r>
        <w:rPr>
          <w:rFonts w:hAnsi="新細明體"/>
        </w:rPr>
        <w:t>※</w:t>
      </w:r>
      <w:r w:rsidRPr="00270DBF">
        <w:rPr>
          <w:rFonts w:hAnsi="新細明體"/>
          <w:b/>
        </w:rPr>
        <w:t>不可逆轉性</w:t>
      </w:r>
      <w:r>
        <w:rPr>
          <w:rFonts w:hAnsi="新細明體"/>
        </w:rPr>
        <w:t xml:space="preserve"> </w:t>
      </w:r>
      <w:r w:rsidRPr="00270DBF">
        <w:rPr>
          <w:rFonts w:hAnsi="新細明體" w:hint="eastAsia"/>
          <w:color w:val="215868" w:themeColor="accent5" w:themeShade="80"/>
        </w:rPr>
        <w:t>ex.核災發生不可能回復狀態</w:t>
      </w:r>
    </w:p>
    <w:p w:rsidR="00270DBF" w:rsidRPr="003946BC" w:rsidRDefault="00270DBF" w:rsidP="00705BDB">
      <w:pPr>
        <w:pStyle w:val="aff"/>
        <w:ind w:leftChars="0"/>
        <w:rPr>
          <w:rFonts w:hAnsi="新細明體"/>
        </w:rPr>
      </w:pPr>
    </w:p>
    <w:p w:rsidR="005A607D" w:rsidRDefault="005A607D" w:rsidP="00DC66A4">
      <w:pPr>
        <w:pStyle w:val="aff"/>
        <w:numPr>
          <w:ilvl w:val="0"/>
          <w:numId w:val="714"/>
        </w:numPr>
        <w:ind w:leftChars="0"/>
        <w:rPr>
          <w:rFonts w:hAnsi="新細明體"/>
        </w:rPr>
      </w:pPr>
      <w:r>
        <w:rPr>
          <w:rFonts w:hint="eastAsia"/>
          <w:noProof/>
        </w:rPr>
        <mc:AlternateContent>
          <mc:Choice Requires="wpg">
            <w:drawing>
              <wp:anchor distT="0" distB="0" distL="114300" distR="114300" simplePos="0" relativeHeight="251843584" behindDoc="0" locked="0" layoutInCell="1" allowOverlap="1" wp14:anchorId="4FC99797" wp14:editId="03C96E6D">
                <wp:simplePos x="0" y="0"/>
                <wp:positionH relativeFrom="column">
                  <wp:posOffset>757555</wp:posOffset>
                </wp:positionH>
                <wp:positionV relativeFrom="paragraph">
                  <wp:posOffset>711200</wp:posOffset>
                </wp:positionV>
                <wp:extent cx="3575050" cy="819150"/>
                <wp:effectExtent l="0" t="0" r="25400" b="19050"/>
                <wp:wrapTopAndBottom/>
                <wp:docPr id="74" name="群組 74"/>
                <wp:cNvGraphicFramePr/>
                <a:graphic xmlns:a="http://schemas.openxmlformats.org/drawingml/2006/main">
                  <a:graphicData uri="http://schemas.microsoft.com/office/word/2010/wordprocessingGroup">
                    <wpg:wgp>
                      <wpg:cNvGrpSpPr/>
                      <wpg:grpSpPr>
                        <a:xfrm>
                          <a:off x="0" y="0"/>
                          <a:ext cx="3575050" cy="819150"/>
                          <a:chOff x="0" y="0"/>
                          <a:chExt cx="3575050" cy="819150"/>
                        </a:xfrm>
                      </wpg:grpSpPr>
                      <wps:wsp>
                        <wps:cNvPr id="98" name="文字方塊 98"/>
                        <wps:cNvSpPr txBox="1"/>
                        <wps:spPr>
                          <a:xfrm>
                            <a:off x="0" y="254000"/>
                            <a:ext cx="577850" cy="311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Default="00D065AE" w:rsidP="005A607D">
                              <w:pPr>
                                <w:jc w:val="center"/>
                              </w:pPr>
                              <w:r>
                                <w:rPr>
                                  <w:rFonts w:hint="eastAsia"/>
                                </w:rPr>
                                <w:t>問題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文字方塊 105"/>
                        <wps:cNvSpPr txBox="1"/>
                        <wps:spPr>
                          <a:xfrm>
                            <a:off x="933450" y="254000"/>
                            <a:ext cx="577850" cy="311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Default="00D065AE" w:rsidP="005A607D">
                              <w:pPr>
                                <w:jc w:val="center"/>
                              </w:pPr>
                              <w:r>
                                <w:rPr>
                                  <w:rFonts w:hint="eastAsia"/>
                                </w:rPr>
                                <w:t>衝突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文字方塊 106"/>
                        <wps:cNvSpPr txBox="1"/>
                        <wps:spPr>
                          <a:xfrm>
                            <a:off x="1866900" y="254000"/>
                            <a:ext cx="577850" cy="311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Default="00D065AE" w:rsidP="005A607D">
                              <w:pPr>
                                <w:jc w:val="center"/>
                              </w:pPr>
                              <w:r>
                                <w:rPr>
                                  <w:rFonts w:hint="eastAsia"/>
                                </w:rPr>
                                <w:t>危機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文字方塊 107"/>
                        <wps:cNvSpPr txBox="1"/>
                        <wps:spPr>
                          <a:xfrm>
                            <a:off x="2940050" y="31750"/>
                            <a:ext cx="577850" cy="311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Default="00D065AE" w:rsidP="005A607D">
                              <w:pPr>
                                <w:jc w:val="center"/>
                              </w:pPr>
                              <w:r>
                                <w:rPr>
                                  <w:rFonts w:hint="eastAsia"/>
                                </w:rPr>
                                <w:t>災害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文字方塊 123"/>
                        <wps:cNvSpPr txBox="1"/>
                        <wps:spPr>
                          <a:xfrm>
                            <a:off x="2940050" y="463550"/>
                            <a:ext cx="577850" cy="311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65AE" w:rsidRDefault="00D065AE" w:rsidP="005A607D">
                              <w:pPr>
                                <w:jc w:val="center"/>
                              </w:pPr>
                              <w:r>
                                <w:rPr>
                                  <w:rFonts w:hint="eastAsia"/>
                                </w:rPr>
                                <w:t>轉機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矩形 124"/>
                        <wps:cNvSpPr/>
                        <wps:spPr>
                          <a:xfrm>
                            <a:off x="0" y="0"/>
                            <a:ext cx="3575050" cy="8191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直線單箭頭接點 131"/>
                        <wps:cNvCnPr/>
                        <wps:spPr>
                          <a:xfrm>
                            <a:off x="577850" y="425450"/>
                            <a:ext cx="4191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2" name="直線單箭頭接點 132"/>
                        <wps:cNvCnPr/>
                        <wps:spPr>
                          <a:xfrm>
                            <a:off x="1479550" y="438150"/>
                            <a:ext cx="4191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7" name="直線單箭頭接點 137"/>
                        <wps:cNvCnPr/>
                        <wps:spPr>
                          <a:xfrm flipV="1">
                            <a:off x="2406650" y="190500"/>
                            <a:ext cx="58420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8" name="直線單箭頭接點 138"/>
                        <wps:cNvCnPr/>
                        <wps:spPr>
                          <a:xfrm>
                            <a:off x="2406650" y="419100"/>
                            <a:ext cx="58420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FC99797" id="群組 74" o:spid="_x0000_s1181" style="position:absolute;left:0;text-align:left;margin-left:59.65pt;margin-top:56pt;width:281.5pt;height:64.5pt;z-index:251843584" coordsize="35750,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EhlTwUAAOYkAAAOAAAAZHJzL2Uyb0RvYy54bWzsWk1v40QYviPxH0a+08SO86mmq9LdVkjV&#10;bkUX9jx1xomFPWNmpk26ZyQkDhyLBBJfggOH7gmEEIJ/01b7L3jf8YydZpMtDVKFIl8cz/idr8fv&#10;+2Tmeb39aJal5IxJlQg+9PytpkcYj8Qo4eOh99Hz/fd6HlGa8hFNBWdD75wp79HOu+9sT/MBC8RE&#10;pCMmCXTC1WCaD72J1vmg0VDRhGVUbYmccXgYC5lRDUU5bowknULvWdoIms1OYyrkKJciYkpB7ePi&#10;obdj+o9jFulncayYJunQg7lpc5XmeoLXxs42HYwlzSdJZKdB15hFRhMOg5ZdPaaaklOZvNFVlkRS&#10;KBHrrUhkDRHHScTMGmA1fnNhNQdSnOZmLePBdJyXMAG0Czit3W309OxIkmQ09LqhRzjN4B3d/P3T&#10;zW+fEagAdKb5eABGBzI/zo+krRgXJVzwLJYZ/sJSyMzgel7iymaaRFDZanfbzTbAH8Gznt/34d4A&#10;H03g7bzRLJo8eXvDhhu2gbMrJzPNwYdUBZP6bzAdT2jODPoKEbAw9cGhC5iuLz6/uvzq+uKPqx++&#10;IFBtsDGmiBTRs/cFrN139QoqVwIWtMNm04LiUGt3uz0HWsv3LWjl2ukgl0ofMJERvBl6Epzd+CA9&#10;O1QaZgOmzgQHViJNRvtJmpoCBhjbSyU5oxAaqTbzhBa3rFJOpkOv04JpYCMusHnRc8qxhpkQs8Mh&#10;/sUqzZ0+TxnapPxDFoOLGe9YMjaNIsbL8Y01WsUw1H0aWvtqVvdpXKwDWpiRBddl4yzhQprVG06q&#10;IBt94iCLC3sAfG7deKtnJzMTW52+84ITMToH55CiYCKVR/sJvL1DqvQRlUA9ECVAp/oZXOJUAPrC&#10;3nlkIuTLZfVoD64OTz0yBSobeurTUyqZR9IPOARB3w9D5D5TCNvdAApy/snJ/BN+mu0JcAkfiDuP&#10;zC3a69TdxlJkL4B1d3FUeER5BGMPvUhLV9jTBcUCb0dsd9eYAd/lVB/y4zzCzhFo9M7nsxdU5taF&#10;Nfj+U+ECjw4WPLmwxZZc7J5qESfGzRHqAlf7CoAEkLgegA38ZnspHWD9enzQb7VCjHpgypoUXIRt&#10;JCl0Dd9XzluTwsaQQmcFKXTWJAW/1+n0YX9Qs8LGbxW65Yax3ips2Fahu4IVumuyQtCHQ4PdK7R8&#10;OGJhP7Ant4en+vywMeeHbuBcpCaFzSKFoLWcFKB+vfPDPCmEcHKvWQF1kM08QJQ+UrPChrFCpcV+&#10;98vVXz8SP7BibKkvWnZ4q6q4sCFYIcOuryiWeiAG2C2l8JaKuCCc6Zk71s9ZmRh1CppRSvFgrJZo&#10;iMEyMc5piLj/URM6YoWs2QZR1YCAwqZTPI0wupwQClmqtCw6cX0D4tDNQ8uMlTK7Umaso3+zor8F&#10;0qvNxHzz683vX19dvLp5dfn6+8vrL39+/ee3xAeDanOwx21axonvLjlS5mTcQQAkxRA0xcUdQQgJ&#10;GdQWMDnjgsVldVz+wOqzSkuajCd6T3AO2QYhi4BZkGkxJ4GBWKQINE3SJ3xE9HkOuSUqpZji7P99&#10;wC8Nykp9Xx7JRcJiIZKrRveM4qrhGomCiu/uiGBExarWDyVft4K7XK08eUAK7G5X88NuH7ecKFSF&#10;rV6Z6HNn0trXIGzK3NIdTrppvlbqHzcraG1eCFnhayROk/xjl0CySecgbHY61uv8PkgiCxufdi+E&#10;bwUKhguaxkELBqpp7lYWeHNprkzar3K9+fT9CtfDv7QlDmcpDRxqTnqrHc5+GvC/4zrzyQh8TGN2&#10;IPbDH/xaZ75s/oerz5N2/gEAAP//AwBQSwMEFAAGAAgAAAAhAKHBRXvgAAAACwEAAA8AAABkcnMv&#10;ZG93bnJldi54bWxMj0FPwzAMhe9I/IfISNxYmg6mUZpO0wScJiQ2JMTNa7y2WpNUTdZ2/x7vBDc/&#10;++n5e/lqsq0YqA+NdxrULAFBrvSmcZWGr/3bwxJEiOgMtt6RhgsFWBW3Nzlmxo/uk4ZdrASHuJCh&#10;hjrGLpMylDVZDDPfkePb0fcWI8u+kqbHkcNtK9MkWUiLjeMPNXa0qak87c5Ww/uI43quXoft6bi5&#10;/OyfPr63irS+v5vWLyAiTfHPDFd8RoeCmQ7+7EwQLWv1PGfrdUi5FDsWy5Q3Bw3po0pAFrn836H4&#10;BQAA//8DAFBLAQItABQABgAIAAAAIQC2gziS/gAAAOEBAAATAAAAAAAAAAAAAAAAAAAAAABbQ29u&#10;dGVudF9UeXBlc10ueG1sUEsBAi0AFAAGAAgAAAAhADj9If/WAAAAlAEAAAsAAAAAAAAAAAAAAAAA&#10;LwEAAF9yZWxzLy5yZWxzUEsBAi0AFAAGAAgAAAAhAIjESGVPBQAA5iQAAA4AAAAAAAAAAAAAAAAA&#10;LgIAAGRycy9lMm9Eb2MueG1sUEsBAi0AFAAGAAgAAAAhAKHBRXvgAAAACwEAAA8AAAAAAAAAAAAA&#10;AAAAqQcAAGRycy9kb3ducmV2LnhtbFBLBQYAAAAABAAEAPMAAAC2CAAAAAA=&#10;">
                <v:shape id="文字方塊 98" o:spid="_x0000_s1182" type="#_x0000_t202" style="position:absolute;top:2540;width:5778;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zFOvgAAANsAAAAPAAAAZHJzL2Rvd25yZXYueG1sRE/NisIw&#10;EL4v+A5hBC+iaT0su9UoKgh7tfoAs82Y1DaT0kTbfXtzEPb48f1vdqNrxZP6UHtWkC8zEMSV1zUb&#10;BdfLafEFIkRkja1nUvBHAXbbyccGC+0HPtOzjEakEA4FKrAxdoWUobLkMCx9R5y4m+8dxgR7I3WP&#10;Qwp3rVxl2ad0WHNqsNjR0VLVlA+noDz/7uemfNwvc3vg43Bt8tw0Ss2m434NItIY/8Vv949W8J3G&#10;pi/pB8jtCwAA//8DAFBLAQItABQABgAIAAAAIQDb4fbL7gAAAIUBAAATAAAAAAAAAAAAAAAAAAAA&#10;AABbQ29udGVudF9UeXBlc10ueG1sUEsBAi0AFAAGAAgAAAAhAFr0LFu/AAAAFQEAAAsAAAAAAAAA&#10;AAAAAAAAHwEAAF9yZWxzLy5yZWxzUEsBAi0AFAAGAAgAAAAhAEN3MU6+AAAA2wAAAA8AAAAAAAAA&#10;AAAAAAAABwIAAGRycy9kb3ducmV2LnhtbFBLBQYAAAAAAwADALcAAADyAgAAAAA=&#10;" fillcolor="white [3201]" stroked="f" strokeweight=".5pt">
                  <v:textbox>
                    <w:txbxContent>
                      <w:p w:rsidR="00D065AE" w:rsidRDefault="00D065AE" w:rsidP="005A607D">
                        <w:pPr>
                          <w:jc w:val="center"/>
                        </w:pPr>
                        <w:r>
                          <w:rPr>
                            <w:rFonts w:hint="eastAsia"/>
                          </w:rPr>
                          <w:t>問題</w:t>
                        </w:r>
                      </w:p>
                    </w:txbxContent>
                  </v:textbox>
                </v:shape>
                <v:shape id="文字方塊 105" o:spid="_x0000_s1183" type="#_x0000_t202" style="position:absolute;left:9334;top:2540;width:5779;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1mcwAAAANwAAAAPAAAAZHJzL2Rvd25yZXYueG1sRE/NisIw&#10;EL4L+w5hBC+ypl1Qlq5RXGFhr1YfYGxmk9pmUppou29vBMHbfHy/s96OrhU36kPtWUG+yEAQV17X&#10;bBScjj/vnyBCRNbYeiYF/xRgu3mbrLHQfuAD3cpoRArhUKACG2NXSBkqSw7DwnfEifvzvcOYYG+k&#10;7nFI4a6VH1m2kg5rTg0WO9pbqpry6hSUh/Nubsrr5Ti337wfTk2em0ap2XTcfYGINMaX+On+1Wl+&#10;toTHM+kCubkDAAD//wMAUEsBAi0AFAAGAAgAAAAhANvh9svuAAAAhQEAABMAAAAAAAAAAAAAAAAA&#10;AAAAAFtDb250ZW50X1R5cGVzXS54bWxQSwECLQAUAAYACAAAACEAWvQsW78AAAAVAQAACwAAAAAA&#10;AAAAAAAAAAAfAQAAX3JlbHMvLnJlbHNQSwECLQAUAAYACAAAACEApQNZnMAAAADcAAAADwAAAAAA&#10;AAAAAAAAAAAHAgAAZHJzL2Rvd25yZXYueG1sUEsFBgAAAAADAAMAtwAAAPQCAAAAAA==&#10;" fillcolor="white [3201]" stroked="f" strokeweight=".5pt">
                  <v:textbox>
                    <w:txbxContent>
                      <w:p w:rsidR="00D065AE" w:rsidRDefault="00D065AE" w:rsidP="005A607D">
                        <w:pPr>
                          <w:jc w:val="center"/>
                        </w:pPr>
                        <w:r>
                          <w:rPr>
                            <w:rFonts w:hint="eastAsia"/>
                          </w:rPr>
                          <w:t>衝突</w:t>
                        </w:r>
                      </w:p>
                    </w:txbxContent>
                  </v:textbox>
                </v:shape>
                <v:shape id="文字方塊 106" o:spid="_x0000_s1184" type="#_x0000_t202" style="position:absolute;left:18669;top:2540;width:5778;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cfrvwAAANwAAAAPAAAAZHJzL2Rvd25yZXYueG1sRE/NisIw&#10;EL4L+w5hhL3ImtaDSNcoKix4tfoAYzObdNtMShNtfXuzIHibj+931tvRteJOfag9K8jnGQjiyuua&#10;jYLL+edrBSJEZI2tZ1LwoADbzcdkjYX2A5/oXkYjUgiHAhXYGLtCylBZchjmviNO3K/vHcYEeyN1&#10;j0MKd61cZNlSOqw5NVjs6GCpasqbU1CerruZKW9/55nd82G4NHluGqU+p+PuG0SkMb7FL/dRp/nZ&#10;Ev6fSRfIzRMAAP//AwBQSwECLQAUAAYACAAAACEA2+H2y+4AAACFAQAAEwAAAAAAAAAAAAAAAAAA&#10;AAAAW0NvbnRlbnRfVHlwZXNdLnhtbFBLAQItABQABgAIAAAAIQBa9CxbvwAAABUBAAALAAAAAAAA&#10;AAAAAAAAAB8BAABfcmVscy8ucmVsc1BLAQItABQABgAIAAAAIQBV0cfrvwAAANwAAAAPAAAAAAAA&#10;AAAAAAAAAAcCAABkcnMvZG93bnJldi54bWxQSwUGAAAAAAMAAwC3AAAA8wIAAAAA&#10;" fillcolor="white [3201]" stroked="f" strokeweight=".5pt">
                  <v:textbox>
                    <w:txbxContent>
                      <w:p w:rsidR="00D065AE" w:rsidRDefault="00D065AE" w:rsidP="005A607D">
                        <w:pPr>
                          <w:jc w:val="center"/>
                        </w:pPr>
                        <w:r>
                          <w:rPr>
                            <w:rFonts w:hint="eastAsia"/>
                          </w:rPr>
                          <w:t>危機</w:t>
                        </w:r>
                      </w:p>
                    </w:txbxContent>
                  </v:textbox>
                </v:shape>
                <v:shape id="文字方塊 107" o:spid="_x0000_s1185" type="#_x0000_t202" style="position:absolute;left:29400;top:317;width:5779;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WJwwAAAANwAAAAPAAAAZHJzL2Rvd25yZXYueG1sRE/NisIw&#10;EL4L+w5hBC+ypt2DLl2juMLCXq0+wNjMJrXNpDTRdt/eCIK3+fh+Z70dXStu1Ifas4J8kYEgrryu&#10;2Sg4HX/eP0GEiKyx9UwK/inAdvM2WWOh/cAHupXRiBTCoUAFNsaukDJUlhyGhe+IE/fne4cxwd5I&#10;3eOQwl0rP7JsKR3WnBosdrS3VDXl1SkoD+fd3JTXy3Fuv3k/nJo8N41Ss+m4+wIRaYwv8dP9q9P8&#10;bAWPZ9IFcnMHAAD//wMAUEsBAi0AFAAGAAgAAAAhANvh9svuAAAAhQEAABMAAAAAAAAAAAAAAAAA&#10;AAAAAFtDb250ZW50X1R5cGVzXS54bWxQSwECLQAUAAYACAAAACEAWvQsW78AAAAVAQAACwAAAAAA&#10;AAAAAAAAAAAfAQAAX3JlbHMvLnJlbHNQSwECLQAUAAYACAAAACEAOp1icMAAAADcAAAADwAAAAAA&#10;AAAAAAAAAAAHAgAAZHJzL2Rvd25yZXYueG1sUEsFBgAAAAADAAMAtwAAAPQCAAAAAA==&#10;" fillcolor="white [3201]" stroked="f" strokeweight=".5pt">
                  <v:textbox>
                    <w:txbxContent>
                      <w:p w:rsidR="00D065AE" w:rsidRDefault="00D065AE" w:rsidP="005A607D">
                        <w:pPr>
                          <w:jc w:val="center"/>
                        </w:pPr>
                        <w:r>
                          <w:rPr>
                            <w:rFonts w:hint="eastAsia"/>
                          </w:rPr>
                          <w:t>災害</w:t>
                        </w:r>
                      </w:p>
                    </w:txbxContent>
                  </v:textbox>
                </v:shape>
                <v:shape id="文字方塊 123" o:spid="_x0000_s1186" type="#_x0000_t202" style="position:absolute;left:29400;top:4635;width:5779;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zgTwAAAANwAAAAPAAAAZHJzL2Rvd25yZXYueG1sRE/NisIw&#10;EL4L+w5hFrzImlZBpBrFFRb2avUBxmY2qW0mpYm2+/ZmYcHbfHy/s92PrhUP6kPtWUE+z0AQV17X&#10;bBRczl8faxAhImtsPZOCXwqw371NtlhoP/CJHmU0IoVwKFCBjbErpAyVJYdh7jvixP343mFMsDdS&#10;9zikcNfKRZatpMOaU4PFjo6Wqqa8OwXl6XqYmfJ+O8/sJx+HS5PnplFq+j4eNiAijfEl/nd/6zR/&#10;sYS/Z9IFcvcEAAD//wMAUEsBAi0AFAAGAAgAAAAhANvh9svuAAAAhQEAABMAAAAAAAAAAAAAAAAA&#10;AAAAAFtDb250ZW50X1R5cGVzXS54bWxQSwECLQAUAAYACAAAACEAWvQsW78AAAAVAQAACwAAAAAA&#10;AAAAAAAAAAAfAQAAX3JlbHMvLnJlbHNQSwECLQAUAAYACAAAACEADhM4E8AAAADcAAAADwAAAAAA&#10;AAAAAAAAAAAHAgAAZHJzL2Rvd25yZXYueG1sUEsFBgAAAAADAAMAtwAAAPQCAAAAAA==&#10;" fillcolor="white [3201]" stroked="f" strokeweight=".5pt">
                  <v:textbox>
                    <w:txbxContent>
                      <w:p w:rsidR="00D065AE" w:rsidRDefault="00D065AE" w:rsidP="005A607D">
                        <w:pPr>
                          <w:jc w:val="center"/>
                        </w:pPr>
                        <w:r>
                          <w:rPr>
                            <w:rFonts w:hint="eastAsia"/>
                          </w:rPr>
                          <w:t>轉機</w:t>
                        </w:r>
                      </w:p>
                    </w:txbxContent>
                  </v:textbox>
                </v:shape>
                <v:rect id="矩形 124" o:spid="_x0000_s1187" style="position:absolute;width:35750;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rSuwAAAANwAAAAPAAAAZHJzL2Rvd25yZXYueG1sRE9La8JA&#10;EL4X/A/LCL3VjamIxKxSAoK0J9PgechOHjQ7G7IbXf99tyD0Nh/fc/JjMIO40eR6ywrWqwQEcW11&#10;z62C6vv0tgPhPLLGwTIpeJCD42HxkmOm7Z0vdCt9K2IIuwwVdN6PmZSu7sigW9mROHKNnQz6CKdW&#10;6gnvMdwMMk2SrTTYc2zocKSio/qnnI2C6+6i2yp8lubrfS6adOtM8E6p12X42IPwFPy/+Ok+6zg/&#10;3cDfM/ECefgFAAD//wMAUEsBAi0AFAAGAAgAAAAhANvh9svuAAAAhQEAABMAAAAAAAAAAAAAAAAA&#10;AAAAAFtDb250ZW50X1R5cGVzXS54bWxQSwECLQAUAAYACAAAACEAWvQsW78AAAAVAQAACwAAAAAA&#10;AAAAAAAAAAAfAQAAX3JlbHMvLnJlbHNQSwECLQAUAAYACAAAACEAaJq0rsAAAADcAAAADwAAAAAA&#10;AAAAAAAAAAAHAgAAZHJzL2Rvd25yZXYueG1sUEsFBgAAAAADAAMAtwAAAPQCAAAAAA==&#10;" filled="f" strokecolor="black [3213]" strokeweight=".5pt"/>
                <v:shape id="直線單箭頭接點 131" o:spid="_x0000_s1188" type="#_x0000_t32" style="position:absolute;left:5778;top:4254;width:4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YRwAAAANwAAAAPAAAAZHJzL2Rvd25yZXYueG1sRE9Ni8Iw&#10;EL0L/ocwgjdNVRCtRlmEggf3oFa8Ds1sW2wmtYm1/vuNIHibx/uc9bYzlWipcaVlBZNxBII4s7rk&#10;XEF6TkYLEM4ja6wsk4IXOdhu+r01xto++UjtyecihLCLUUHhfR1L6bKCDLqxrYkD92cbgz7AJpe6&#10;wWcIN5WcRtFcGiw5NBRY066g7HZ6GAWRmyf33fn226a5Px6uMtm/lhelhoPuZwXCU+e/4o97r8P8&#10;2QTez4QL5OYfAAD//wMAUEsBAi0AFAAGAAgAAAAhANvh9svuAAAAhQEAABMAAAAAAAAAAAAAAAAA&#10;AAAAAFtDb250ZW50X1R5cGVzXS54bWxQSwECLQAUAAYACAAAACEAWvQsW78AAAAVAQAACwAAAAAA&#10;AAAAAAAAAAAfAQAAX3JlbHMvLnJlbHNQSwECLQAUAAYACAAAACEAVwc2EcAAAADcAAAADwAAAAAA&#10;AAAAAAAAAAAHAgAAZHJzL2Rvd25yZXYueG1sUEsFBgAAAAADAAMAtwAAAPQCAAAAAA==&#10;" strokecolor="black [3040]">
                  <v:stroke endarrow="open"/>
                </v:shape>
                <v:shape id="直線單箭頭接點 132" o:spid="_x0000_s1189" type="#_x0000_t32" style="position:absolute;left:14795;top:4381;width:4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hmwgAAANwAAAAPAAAAZHJzL2Rvd25yZXYueG1sRE9Ni8Iw&#10;EL0v+B/CCN7WVAXRaiqLUPDgHtSK16GZbUubSW1irf9+s7DgbR7vc7a7wTSip85VlhXMphEI4tzq&#10;igsF2SX9XIFwHlljY5kUvMjBLhl9bDHW9skn6s++ECGEXYwKSu/bWEqXl2TQTW1LHLgf2xn0AXaF&#10;1B0+Q7hp5DyKltJgxaGhxJb2JeX1+WEURG6Z3veX+rvPCn863mR6eK2vSk3Gw9cGhKfBv8X/7oMO&#10;8xdz+HsmXCCTXwAAAP//AwBQSwECLQAUAAYACAAAACEA2+H2y+4AAACFAQAAEwAAAAAAAAAAAAAA&#10;AAAAAAAAW0NvbnRlbnRfVHlwZXNdLnhtbFBLAQItABQABgAIAAAAIQBa9CxbvwAAABUBAAALAAAA&#10;AAAAAAAAAAAAAB8BAABfcmVscy8ucmVsc1BLAQItABQABgAIAAAAIQCn1ahmwgAAANwAAAAPAAAA&#10;AAAAAAAAAAAAAAcCAABkcnMvZG93bnJldi54bWxQSwUGAAAAAAMAAwC3AAAA9gIAAAAA&#10;" strokecolor="black [3040]">
                  <v:stroke endarrow="open"/>
                </v:shape>
                <v:shape id="直線單箭頭接點 137" o:spid="_x0000_s1190" type="#_x0000_t32" style="position:absolute;left:24066;top:1905;width:5842;height:20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qMxAAAANwAAAAPAAAAZHJzL2Rvd25yZXYueG1sRE/fa8Iw&#10;EH4X/B/CCXvTdHasozOKTGQOBZnKwLejuTVlzaU2Ubv/fhEGvt3H9/Mms87W4kKtrxwreBwlIIgL&#10;pysuFRz2y+ELCB+QNdaOScEveZhN+70J5tpd+ZMuu1CKGMI+RwUmhCaX0heGLPqRa4gj9+1aiyHC&#10;tpS6xWsMt7UcJ8mztFhxbDDY0Juh4md3tgoWH19P2ak7bdP3o9kUlGbH8Xyt1MOgm7+CCNSFu/jf&#10;vdJxfprB7Zl4gZz+AQAA//8DAFBLAQItABQABgAIAAAAIQDb4fbL7gAAAIUBAAATAAAAAAAAAAAA&#10;AAAAAAAAAABbQ29udGVudF9UeXBlc10ueG1sUEsBAi0AFAAGAAgAAAAhAFr0LFu/AAAAFQEAAAsA&#10;AAAAAAAAAAAAAAAAHwEAAF9yZWxzLy5yZWxzUEsBAi0AFAAGAAgAAAAhAH5E6ozEAAAA3AAAAA8A&#10;AAAAAAAAAAAAAAAABwIAAGRycy9kb3ducmV2LnhtbFBLBQYAAAAAAwADALcAAAD4AgAAAAA=&#10;" strokecolor="black [3040]">
                  <v:stroke endarrow="open"/>
                </v:shape>
                <v:shape id="直線單箭頭接點 138" o:spid="_x0000_s1191" type="#_x0000_t32" style="position:absolute;left:24066;top:4191;width:5842;height:2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Z+MxAAAANwAAAAPAAAAZHJzL2Rvd25yZXYueG1sRI9Pi8JA&#10;DMXvC36HIcLe1qkriFsdRYSCB/fgn8Vr6MS22MnUzmyt394cBG8J7+W9Xxar3tWqozZUng2MRwko&#10;4tzbigsDp2P2NQMVIrLF2jMZeFCA1XLwscDU+jvvqTvEQkkIhxQNlDE2qdYhL8lhGPmGWLSLbx1G&#10;WdtC2xbvEu5q/Z0kU+2wYmkosaFNSfn18O8MJGGa3TbH6293KuJ+d9bZ9vHzZ8znsF/PQUXq49v8&#10;ut5awZ8IrTwjE+jlEwAA//8DAFBLAQItABQABgAIAAAAIQDb4fbL7gAAAIUBAAATAAAAAAAAAAAA&#10;AAAAAAAAAABbQ29udGVudF9UeXBlc10ueG1sUEsBAi0AFAAGAAgAAAAhAFr0LFu/AAAAFQEAAAsA&#10;AAAAAAAAAAAAAAAAHwEAAF9yZWxzLy5yZWxzUEsBAi0AFAAGAAgAAAAhAMY9n4zEAAAA3AAAAA8A&#10;AAAAAAAAAAAAAAAABwIAAGRycy9kb3ducmV2LnhtbFBLBQYAAAAAAwADALcAAAD4AgAAAAA=&#10;" strokecolor="black [3040]">
                  <v:stroke endarrow="open"/>
                </v:shape>
                <w10:wrap type="topAndBottom"/>
              </v:group>
            </w:pict>
          </mc:Fallback>
        </mc:AlternateContent>
      </w:r>
      <w:r w:rsidRPr="003946BC">
        <w:rPr>
          <w:rFonts w:hAnsi="新細明體" w:hint="eastAsia"/>
          <w:b/>
        </w:rPr>
        <w:t>災難</w:t>
      </w:r>
      <w:r w:rsidRPr="003946BC">
        <w:rPr>
          <w:rFonts w:hAnsi="新細明體" w:hint="eastAsia"/>
        </w:rPr>
        <w:t>或</w:t>
      </w:r>
      <w:r w:rsidRPr="003946BC">
        <w:rPr>
          <w:rFonts w:hAnsi="新細明體" w:hint="eastAsia"/>
          <w:b/>
        </w:rPr>
        <w:t>災害</w:t>
      </w:r>
      <w:r w:rsidRPr="003946BC">
        <w:rPr>
          <w:rFonts w:hAnsi="新細明體" w:hint="eastAsia"/>
        </w:rPr>
        <w:t>：突然而至的大災禍，是問題的潛伏、紓緩、準備期，問題未妥適處理或紓解所造成的後果。</w:t>
      </w:r>
    </w:p>
    <w:p w:rsidR="00705BDB" w:rsidRPr="003946BC" w:rsidRDefault="00705BDB" w:rsidP="00705BDB">
      <w:pPr>
        <w:pStyle w:val="aff"/>
        <w:ind w:leftChars="0"/>
        <w:rPr>
          <w:rFonts w:hAnsi="新細明體"/>
        </w:rPr>
      </w:pPr>
    </w:p>
    <w:p w:rsidR="00073F1F" w:rsidRPr="005C5F7A" w:rsidRDefault="005A607D" w:rsidP="005C5F7A">
      <w:pPr>
        <w:jc w:val="right"/>
        <w:rPr>
          <w:rFonts w:hAnsi="新細明體"/>
        </w:rPr>
      </w:pPr>
      <w:r>
        <w:rPr>
          <w:rFonts w:hAnsi="新細明體" w:hint="eastAsia"/>
          <w:sz w:val="22"/>
          <w:u w:val="single"/>
        </w:rPr>
        <w:t>&lt;105地四</w:t>
      </w:r>
      <w:r w:rsidRPr="00EC4794">
        <w:rPr>
          <w:rFonts w:hAnsi="新細明體" w:hint="eastAsia"/>
          <w:sz w:val="22"/>
          <w:u w:val="single"/>
        </w:rPr>
        <w:t>&gt;</w:t>
      </w:r>
    </w:p>
    <w:p w:rsidR="00A0619C" w:rsidRDefault="00A0619C" w:rsidP="00DC66A4">
      <w:pPr>
        <w:pStyle w:val="aff"/>
        <w:numPr>
          <w:ilvl w:val="0"/>
          <w:numId w:val="714"/>
        </w:numPr>
        <w:ind w:leftChars="0"/>
        <w:rPr>
          <w:rFonts w:hAnsi="新細明體"/>
        </w:rPr>
      </w:pPr>
      <w:r w:rsidRPr="00A0619C">
        <w:rPr>
          <w:rFonts w:hAnsi="新細明體" w:hint="eastAsia"/>
          <w:b/>
        </w:rPr>
        <w:t>風險</w:t>
      </w:r>
      <w:r w:rsidRPr="00A0619C">
        <w:rPr>
          <w:rFonts w:hAnsi="新細明體" w:hint="eastAsia"/>
        </w:rPr>
        <w:t>：</w:t>
      </w:r>
      <w:r>
        <w:rPr>
          <w:rFonts w:hAnsi="新細明體" w:hint="eastAsia"/>
        </w:rPr>
        <w:t>潛在影響組織之事件及發生之可能性與嚴重程度</w:t>
      </w:r>
    </w:p>
    <w:p w:rsidR="00A0619C" w:rsidRDefault="00A0619C" w:rsidP="00A0619C">
      <w:pPr>
        <w:pStyle w:val="aff"/>
        <w:ind w:leftChars="0"/>
        <w:rPr>
          <w:rFonts w:hAnsi="新細明體"/>
          <w:sz w:val="22"/>
          <w:u w:val="single"/>
        </w:rPr>
      </w:pPr>
      <w:r w:rsidRPr="00A0619C">
        <w:rPr>
          <w:rFonts w:hAnsi="新細明體" w:hint="eastAsia"/>
        </w:rPr>
        <w:t>風險</w:t>
      </w:r>
      <w:r>
        <w:rPr>
          <w:rFonts w:hAnsi="新細明體" w:hint="eastAsia"/>
        </w:rPr>
        <w:t>=</w:t>
      </w:r>
      <w:r w:rsidRPr="00A0619C">
        <w:rPr>
          <w:rFonts w:hAnsi="新細明體" w:hint="eastAsia"/>
          <w:color w:val="FF0000"/>
        </w:rPr>
        <w:t>災害x災害發生機率</w:t>
      </w:r>
      <w:r>
        <w:rPr>
          <w:rFonts w:hAnsi="新細明體" w:hint="eastAsia"/>
          <w:sz w:val="22"/>
          <w:u w:val="single"/>
        </w:rPr>
        <w:t>&lt;103原四&gt;</w:t>
      </w:r>
    </w:p>
    <w:p w:rsidR="00A0619C" w:rsidRPr="00A0619C" w:rsidRDefault="00A0619C" w:rsidP="00A0619C">
      <w:pPr>
        <w:rPr>
          <w:rFonts w:hAnsi="新細明體"/>
        </w:rPr>
      </w:pPr>
    </w:p>
    <w:p w:rsidR="003946BC" w:rsidRPr="00A0619C" w:rsidRDefault="003946BC">
      <w:pPr>
        <w:widowControl/>
        <w:rPr>
          <w:rFonts w:hAnsi="新細明體"/>
          <w:color w:val="00B050"/>
        </w:rPr>
      </w:pPr>
    </w:p>
    <w:p w:rsidR="003946BC" w:rsidRPr="00705BDB" w:rsidRDefault="003946BC" w:rsidP="00705BDB">
      <w:pPr>
        <w:widowControl/>
        <w:rPr>
          <w:rFonts w:hAnsi="新細明體"/>
          <w:color w:val="00B050"/>
        </w:rPr>
      </w:pPr>
      <w:r w:rsidRPr="00705BDB">
        <w:rPr>
          <w:rFonts w:hAnsi="新細明體"/>
          <w:color w:val="00B050"/>
        </w:rPr>
        <w:br w:type="page"/>
      </w:r>
    </w:p>
    <w:p w:rsidR="0000542C" w:rsidRDefault="0000542C" w:rsidP="00DC66A4">
      <w:pPr>
        <w:pStyle w:val="aff"/>
        <w:numPr>
          <w:ilvl w:val="0"/>
          <w:numId w:val="468"/>
        </w:numPr>
        <w:ind w:leftChars="0"/>
        <w:rPr>
          <w:rFonts w:hAnsi="新細明體"/>
        </w:rPr>
      </w:pPr>
      <w:r w:rsidRPr="0000542C">
        <w:rPr>
          <w:rFonts w:hAnsi="新細明體" w:hint="eastAsia"/>
        </w:rPr>
        <w:t>危機管理的活動</w:t>
      </w:r>
    </w:p>
    <w:tbl>
      <w:tblPr>
        <w:tblStyle w:val="aff1"/>
        <w:tblW w:w="0" w:type="auto"/>
        <w:tblInd w:w="480" w:type="dxa"/>
        <w:tblLook w:val="04A0" w:firstRow="1" w:lastRow="0" w:firstColumn="1" w:lastColumn="0" w:noHBand="0" w:noVBand="1"/>
      </w:tblPr>
      <w:tblGrid>
        <w:gridCol w:w="1134"/>
        <w:gridCol w:w="6803"/>
      </w:tblGrid>
      <w:tr w:rsidR="0000542C" w:rsidTr="0000542C">
        <w:tc>
          <w:tcPr>
            <w:tcW w:w="1134" w:type="dxa"/>
            <w:vAlign w:val="center"/>
          </w:tcPr>
          <w:p w:rsidR="0000542C" w:rsidRPr="0000542C" w:rsidRDefault="0000542C" w:rsidP="0000542C">
            <w:pPr>
              <w:pStyle w:val="aff"/>
              <w:ind w:leftChars="0" w:left="0"/>
              <w:jc w:val="center"/>
              <w:rPr>
                <w:rFonts w:hAnsi="新細明體"/>
                <w:b/>
              </w:rPr>
            </w:pPr>
            <w:r w:rsidRPr="0000542C">
              <w:rPr>
                <w:rFonts w:hAnsi="新細明體" w:hint="eastAsia"/>
                <w:b/>
              </w:rPr>
              <w:t>爆發前</w:t>
            </w:r>
          </w:p>
        </w:tc>
        <w:tc>
          <w:tcPr>
            <w:tcW w:w="6803" w:type="dxa"/>
          </w:tcPr>
          <w:p w:rsidR="0000542C" w:rsidRPr="0000542C" w:rsidRDefault="0000542C" w:rsidP="00DC66A4">
            <w:pPr>
              <w:pStyle w:val="aff"/>
              <w:numPr>
                <w:ilvl w:val="0"/>
                <w:numId w:val="919"/>
              </w:numPr>
              <w:ind w:leftChars="0"/>
              <w:rPr>
                <w:rFonts w:hAnsi="新細明體"/>
                <w:b/>
              </w:rPr>
            </w:pPr>
            <w:r w:rsidRPr="0000542C">
              <w:rPr>
                <w:rFonts w:hAnsi="新細明體" w:hint="eastAsia"/>
                <w:b/>
              </w:rPr>
              <w:t>危機感應系統</w:t>
            </w:r>
          </w:p>
          <w:p w:rsidR="0000542C" w:rsidRDefault="0000542C" w:rsidP="00DC66A4">
            <w:pPr>
              <w:pStyle w:val="aff"/>
              <w:numPr>
                <w:ilvl w:val="0"/>
                <w:numId w:val="919"/>
              </w:numPr>
              <w:ind w:leftChars="0"/>
              <w:rPr>
                <w:rFonts w:hAnsi="新細明體"/>
              </w:rPr>
            </w:pPr>
            <w:r w:rsidRPr="0000542C">
              <w:rPr>
                <w:rFonts w:hAnsi="新細明體" w:hint="eastAsia"/>
                <w:b/>
              </w:rPr>
              <w:t>危機計畫系統</w:t>
            </w:r>
            <w:r>
              <w:rPr>
                <w:rFonts w:hAnsi="新細明體" w:hint="eastAsia"/>
              </w:rPr>
              <w:t>：</w:t>
            </w:r>
            <w:r w:rsidRPr="0000542C">
              <w:rPr>
                <w:rFonts w:hAnsi="新細明體" w:hint="eastAsia"/>
                <w:sz w:val="22"/>
                <w:u w:val="single"/>
              </w:rPr>
              <w:t>&lt;106原五&gt;</w:t>
            </w:r>
          </w:p>
          <w:p w:rsidR="0000542C" w:rsidRDefault="0000542C" w:rsidP="0000542C">
            <w:pPr>
              <w:pStyle w:val="aff"/>
              <w:ind w:leftChars="0"/>
              <w:rPr>
                <w:rFonts w:hAnsi="新細明體"/>
              </w:rPr>
            </w:pPr>
            <w:r>
              <w:rPr>
                <w:rFonts w:hAnsi="新細明體" w:hint="eastAsia"/>
              </w:rPr>
              <w:t>①</w:t>
            </w:r>
            <w:r w:rsidRPr="0000542C">
              <w:rPr>
                <w:rFonts w:hAnsi="新細明體" w:hint="eastAsia"/>
                <w:color w:val="FF0000"/>
              </w:rPr>
              <w:t>增進</w:t>
            </w:r>
            <w:r>
              <w:rPr>
                <w:rFonts w:hAnsi="新細明體" w:hint="eastAsia"/>
              </w:rPr>
              <w:t>危機處理</w:t>
            </w:r>
            <w:r w:rsidRPr="0000542C">
              <w:rPr>
                <w:rFonts w:hAnsi="新細明體" w:hint="eastAsia"/>
                <w:color w:val="FF0000"/>
              </w:rPr>
              <w:t>專業知識</w:t>
            </w:r>
            <w:r>
              <w:rPr>
                <w:rFonts w:hAnsi="新細明體" w:hint="eastAsia"/>
              </w:rPr>
              <w:t xml:space="preserve"> ②</w:t>
            </w:r>
            <w:r w:rsidRPr="0000542C">
              <w:rPr>
                <w:rFonts w:hAnsi="新細明體" w:hint="eastAsia"/>
                <w:color w:val="FF0000"/>
              </w:rPr>
              <w:t>指揮官</w:t>
            </w:r>
            <w:r>
              <w:rPr>
                <w:rFonts w:hAnsi="新細明體" w:hint="eastAsia"/>
              </w:rPr>
              <w:t>的理想</w:t>
            </w:r>
            <w:r w:rsidRPr="0000542C">
              <w:rPr>
                <w:rFonts w:hAnsi="新細明體" w:hint="eastAsia"/>
                <w:color w:val="FF0000"/>
              </w:rPr>
              <w:t>人格特質</w:t>
            </w:r>
          </w:p>
          <w:p w:rsidR="0000542C" w:rsidRDefault="0000542C" w:rsidP="0000542C">
            <w:pPr>
              <w:pStyle w:val="aff"/>
              <w:ind w:leftChars="0"/>
              <w:rPr>
                <w:rFonts w:hAnsi="新細明體"/>
              </w:rPr>
            </w:pPr>
            <w:r>
              <w:rPr>
                <w:rFonts w:hAnsi="新細明體" w:hint="eastAsia"/>
              </w:rPr>
              <w:t>③促使機關決策者對危機相關事宜</w:t>
            </w:r>
            <w:r w:rsidRPr="0000542C">
              <w:rPr>
                <w:rFonts w:hAnsi="新細明體" w:hint="eastAsia"/>
                <w:color w:val="FF0000"/>
              </w:rPr>
              <w:t>保持高度關切</w:t>
            </w:r>
          </w:p>
          <w:p w:rsidR="0000542C" w:rsidRDefault="0000542C" w:rsidP="00DC66A4">
            <w:pPr>
              <w:pStyle w:val="aff"/>
              <w:numPr>
                <w:ilvl w:val="0"/>
                <w:numId w:val="919"/>
              </w:numPr>
              <w:ind w:leftChars="0"/>
              <w:rPr>
                <w:rFonts w:hAnsi="新細明體"/>
                <w:sz w:val="22"/>
                <w:u w:val="single"/>
              </w:rPr>
            </w:pPr>
            <w:r w:rsidRPr="0000542C">
              <w:rPr>
                <w:rFonts w:hAnsi="新細明體" w:hint="eastAsia"/>
                <w:b/>
              </w:rPr>
              <w:t>草擬危機處理劇本</w:t>
            </w:r>
            <w:r>
              <w:rPr>
                <w:rFonts w:hAnsi="新細明體" w:hint="eastAsia"/>
              </w:rPr>
              <w:t>：</w:t>
            </w:r>
            <w:r w:rsidRPr="0000542C">
              <w:rPr>
                <w:rFonts w:hAnsi="新細明體" w:hint="eastAsia"/>
                <w:sz w:val="22"/>
                <w:u w:val="single"/>
              </w:rPr>
              <w:t>&lt;108身五&gt;</w:t>
            </w:r>
          </w:p>
          <w:p w:rsidR="0000542C" w:rsidRDefault="0000542C" w:rsidP="0000542C">
            <w:pPr>
              <w:pStyle w:val="aff"/>
              <w:ind w:leftChars="0"/>
              <w:rPr>
                <w:rFonts w:hAnsi="新細明體"/>
              </w:rPr>
            </w:pPr>
            <w:r>
              <w:rPr>
                <w:rFonts w:hAnsi="新細明體" w:hint="eastAsia"/>
              </w:rPr>
              <w:t>①危機管理的</w:t>
            </w:r>
            <w:r w:rsidRPr="0000542C">
              <w:rPr>
                <w:rFonts w:hAnsi="新細明體" w:hint="eastAsia"/>
                <w:color w:val="FF0000"/>
              </w:rPr>
              <w:t>作業程序</w:t>
            </w:r>
            <w:r>
              <w:rPr>
                <w:rFonts w:hAnsi="新細明體" w:hint="eastAsia"/>
              </w:rPr>
              <w:t xml:space="preserve"> ②</w:t>
            </w:r>
            <w:r w:rsidRPr="0000542C">
              <w:rPr>
                <w:rFonts w:hAnsi="新細明體" w:hint="eastAsia"/>
              </w:rPr>
              <w:t>影響危機的關鍵</w:t>
            </w:r>
            <w:r w:rsidRPr="0000542C">
              <w:rPr>
                <w:rFonts w:hAnsi="新細明體" w:hint="eastAsia"/>
                <w:color w:val="FF0000"/>
              </w:rPr>
              <w:t>因素</w:t>
            </w:r>
          </w:p>
          <w:p w:rsidR="0000542C" w:rsidRPr="0000542C" w:rsidRDefault="0000542C" w:rsidP="0000542C">
            <w:pPr>
              <w:pStyle w:val="aff"/>
              <w:ind w:leftChars="0"/>
              <w:rPr>
                <w:rFonts w:hAnsi="新細明體"/>
              </w:rPr>
            </w:pPr>
            <w:r>
              <w:rPr>
                <w:rFonts w:hAnsi="新細明體" w:hint="eastAsia"/>
              </w:rPr>
              <w:t>③</w:t>
            </w:r>
            <w:r w:rsidRPr="0000542C">
              <w:rPr>
                <w:rFonts w:hAnsi="新細明體" w:hint="eastAsia"/>
              </w:rPr>
              <w:t>完整的危機</w:t>
            </w:r>
            <w:r w:rsidRPr="0000542C">
              <w:rPr>
                <w:rFonts w:hAnsi="新細明體" w:hint="eastAsia"/>
                <w:color w:val="FF0000"/>
              </w:rPr>
              <w:t>發展過程</w:t>
            </w:r>
          </w:p>
          <w:p w:rsidR="0000542C" w:rsidRPr="0000542C" w:rsidRDefault="0000542C" w:rsidP="00DC66A4">
            <w:pPr>
              <w:pStyle w:val="aff"/>
              <w:numPr>
                <w:ilvl w:val="0"/>
                <w:numId w:val="919"/>
              </w:numPr>
              <w:ind w:leftChars="0"/>
              <w:rPr>
                <w:rFonts w:hAnsi="新細明體"/>
                <w:b/>
              </w:rPr>
            </w:pPr>
            <w:r w:rsidRPr="0000542C">
              <w:rPr>
                <w:rFonts w:hAnsi="新細明體" w:hint="eastAsia"/>
                <w:b/>
              </w:rPr>
              <w:t>危機訓練系統</w:t>
            </w:r>
          </w:p>
        </w:tc>
      </w:tr>
      <w:tr w:rsidR="0000542C" w:rsidTr="0000542C">
        <w:tc>
          <w:tcPr>
            <w:tcW w:w="1134" w:type="dxa"/>
            <w:vAlign w:val="center"/>
          </w:tcPr>
          <w:p w:rsidR="0000542C" w:rsidRPr="0000542C" w:rsidRDefault="0000542C" w:rsidP="0000542C">
            <w:pPr>
              <w:pStyle w:val="aff"/>
              <w:ind w:leftChars="0" w:left="0"/>
              <w:jc w:val="center"/>
              <w:rPr>
                <w:rFonts w:hAnsi="新細明體"/>
                <w:b/>
              </w:rPr>
            </w:pPr>
            <w:r w:rsidRPr="0000542C">
              <w:rPr>
                <w:rFonts w:hAnsi="新細明體" w:hint="eastAsia"/>
                <w:b/>
              </w:rPr>
              <w:t>爆發時</w:t>
            </w:r>
          </w:p>
        </w:tc>
        <w:tc>
          <w:tcPr>
            <w:tcW w:w="6803" w:type="dxa"/>
          </w:tcPr>
          <w:p w:rsidR="0000542C" w:rsidRDefault="0000542C" w:rsidP="00DC66A4">
            <w:pPr>
              <w:pStyle w:val="aff"/>
              <w:numPr>
                <w:ilvl w:val="0"/>
                <w:numId w:val="920"/>
              </w:numPr>
              <w:ind w:leftChars="0"/>
              <w:rPr>
                <w:rFonts w:hAnsi="新細明體"/>
              </w:rPr>
            </w:pPr>
            <w:r>
              <w:rPr>
                <w:rFonts w:hAnsi="新細明體" w:hint="eastAsia"/>
              </w:rPr>
              <w:t>設置</w:t>
            </w:r>
            <w:r w:rsidRPr="00ED4770">
              <w:rPr>
                <w:rFonts w:hAnsi="新細明體" w:hint="eastAsia"/>
                <w:b/>
              </w:rPr>
              <w:t>危機</w:t>
            </w:r>
            <w:r w:rsidR="00ED4770" w:rsidRPr="00ED4770">
              <w:rPr>
                <w:rFonts w:hAnsi="新細明體" w:hint="eastAsia"/>
                <w:b/>
              </w:rPr>
              <w:t>指揮中心</w:t>
            </w:r>
            <w:r w:rsidR="00ED4770">
              <w:rPr>
                <w:rFonts w:hAnsi="新細明體" w:hint="eastAsia"/>
              </w:rPr>
              <w:t>：包含機關首長(指揮官)和相關幕僚、危機處理</w:t>
            </w:r>
            <w:r>
              <w:rPr>
                <w:rFonts w:hAnsi="新細明體" w:hint="eastAsia"/>
              </w:rPr>
              <w:t>小組</w:t>
            </w:r>
            <w:r w:rsidR="00ED4770">
              <w:rPr>
                <w:rFonts w:hAnsi="新細明體" w:hint="eastAsia"/>
              </w:rPr>
              <w:t>與危機管理專家</w:t>
            </w:r>
            <w:r w:rsidR="00ED4770" w:rsidRPr="00ED4770">
              <w:rPr>
                <w:rFonts w:hAnsi="新細明體" w:hint="eastAsia"/>
                <w:sz w:val="22"/>
                <w:u w:val="single"/>
              </w:rPr>
              <w:t>&lt;106初&gt;</w:t>
            </w:r>
          </w:p>
          <w:p w:rsidR="0000542C" w:rsidRDefault="0000542C" w:rsidP="00DC66A4">
            <w:pPr>
              <w:pStyle w:val="aff"/>
              <w:numPr>
                <w:ilvl w:val="0"/>
                <w:numId w:val="920"/>
              </w:numPr>
              <w:ind w:leftChars="0"/>
              <w:rPr>
                <w:rFonts w:hAnsi="新細明體"/>
              </w:rPr>
            </w:pPr>
            <w:r>
              <w:rPr>
                <w:rFonts w:hAnsi="新細明體" w:hint="eastAsia"/>
              </w:rPr>
              <w:t>危機情境監測系統</w:t>
            </w:r>
          </w:p>
          <w:p w:rsidR="0000542C" w:rsidRDefault="0000542C" w:rsidP="00DC66A4">
            <w:pPr>
              <w:pStyle w:val="aff"/>
              <w:numPr>
                <w:ilvl w:val="0"/>
                <w:numId w:val="920"/>
              </w:numPr>
              <w:ind w:leftChars="0"/>
              <w:rPr>
                <w:rFonts w:hAnsi="新細明體"/>
              </w:rPr>
            </w:pPr>
            <w:r>
              <w:rPr>
                <w:rFonts w:hAnsi="新細明體" w:hint="eastAsia"/>
              </w:rPr>
              <w:t>危機資源管理系統</w:t>
            </w:r>
          </w:p>
        </w:tc>
      </w:tr>
      <w:tr w:rsidR="0000542C" w:rsidTr="0000542C">
        <w:tc>
          <w:tcPr>
            <w:tcW w:w="1134" w:type="dxa"/>
            <w:vAlign w:val="center"/>
          </w:tcPr>
          <w:p w:rsidR="0000542C" w:rsidRPr="0000542C" w:rsidRDefault="0000542C" w:rsidP="0000542C">
            <w:pPr>
              <w:pStyle w:val="aff"/>
              <w:ind w:leftChars="0" w:left="0"/>
              <w:jc w:val="center"/>
              <w:rPr>
                <w:rFonts w:hAnsi="新細明體"/>
                <w:b/>
              </w:rPr>
            </w:pPr>
            <w:r w:rsidRPr="0000542C">
              <w:rPr>
                <w:rFonts w:hAnsi="新細明體" w:hint="eastAsia"/>
                <w:b/>
              </w:rPr>
              <w:t>爆發後</w:t>
            </w:r>
          </w:p>
        </w:tc>
        <w:tc>
          <w:tcPr>
            <w:tcW w:w="6803" w:type="dxa"/>
          </w:tcPr>
          <w:p w:rsidR="0000542C" w:rsidRDefault="0000542C" w:rsidP="00DC66A4">
            <w:pPr>
              <w:pStyle w:val="aff"/>
              <w:numPr>
                <w:ilvl w:val="0"/>
                <w:numId w:val="921"/>
              </w:numPr>
              <w:ind w:leftChars="0"/>
              <w:rPr>
                <w:rFonts w:hAnsi="新細明體"/>
              </w:rPr>
            </w:pPr>
            <w:r>
              <w:rPr>
                <w:rFonts w:hAnsi="新細明體" w:hint="eastAsia"/>
              </w:rPr>
              <w:t>成立評估系統進行評估</w:t>
            </w:r>
          </w:p>
          <w:p w:rsidR="0000542C" w:rsidRDefault="0000542C" w:rsidP="00DC66A4">
            <w:pPr>
              <w:pStyle w:val="aff"/>
              <w:numPr>
                <w:ilvl w:val="0"/>
                <w:numId w:val="921"/>
              </w:numPr>
              <w:ind w:leftChars="0"/>
              <w:rPr>
                <w:rFonts w:hAnsi="新細明體"/>
              </w:rPr>
            </w:pPr>
            <w:r>
              <w:rPr>
                <w:rFonts w:hAnsi="新細明體" w:hint="eastAsia"/>
              </w:rPr>
              <w:t>加速復原工作的進行</w:t>
            </w:r>
          </w:p>
          <w:p w:rsidR="0000542C" w:rsidRDefault="0000542C" w:rsidP="00DC66A4">
            <w:pPr>
              <w:pStyle w:val="aff"/>
              <w:numPr>
                <w:ilvl w:val="0"/>
                <w:numId w:val="921"/>
              </w:numPr>
              <w:ind w:leftChars="0"/>
              <w:rPr>
                <w:rFonts w:hAnsi="新細明體"/>
              </w:rPr>
            </w:pPr>
            <w:r>
              <w:rPr>
                <w:rFonts w:hAnsi="新細明體" w:hint="eastAsia"/>
              </w:rPr>
              <w:t>從教訓中學習與危機管理計畫的再推動</w:t>
            </w:r>
          </w:p>
        </w:tc>
      </w:tr>
    </w:tbl>
    <w:p w:rsidR="0000542C" w:rsidRPr="0000542C" w:rsidRDefault="0000542C" w:rsidP="0000542C">
      <w:pPr>
        <w:pStyle w:val="aff"/>
        <w:ind w:leftChars="0"/>
        <w:rPr>
          <w:rFonts w:hAnsi="新細明體"/>
        </w:rPr>
      </w:pPr>
    </w:p>
    <w:p w:rsidR="00B3561D" w:rsidRPr="00D95882" w:rsidRDefault="00B3561D" w:rsidP="00DC66A4">
      <w:pPr>
        <w:pStyle w:val="aff"/>
        <w:numPr>
          <w:ilvl w:val="0"/>
          <w:numId w:val="468"/>
        </w:numPr>
        <w:ind w:leftChars="0"/>
        <w:rPr>
          <w:rFonts w:hAnsi="新細明體"/>
          <w:sz w:val="22"/>
          <w:u w:val="single"/>
        </w:rPr>
      </w:pPr>
      <w:r w:rsidRPr="000E6CA0">
        <w:rPr>
          <w:rFonts w:hAnsi="新細明體"/>
          <w:color w:val="00B050"/>
        </w:rPr>
        <w:t>美國聯邦危機管理局FEMA</w:t>
      </w:r>
      <w:r w:rsidR="00ED4770" w:rsidRPr="00ED4770">
        <w:rPr>
          <w:rFonts w:hAnsi="新細明體"/>
          <w:b/>
        </w:rPr>
        <w:t>整合危機管理系統</w:t>
      </w:r>
      <w:r w:rsidR="00271A13">
        <w:rPr>
          <w:rFonts w:hAnsi="新細明體" w:hint="eastAsia"/>
          <w:b/>
        </w:rPr>
        <w:t>四大</w:t>
      </w:r>
      <w:r w:rsidRPr="00271A13">
        <w:rPr>
          <w:rFonts w:hAnsi="新細明體" w:hint="eastAsia"/>
          <w:b/>
        </w:rPr>
        <w:t>階</w:t>
      </w:r>
      <w:r w:rsidR="00271A13">
        <w:rPr>
          <w:rFonts w:hAnsi="新細明體" w:hint="eastAsia"/>
          <w:b/>
        </w:rPr>
        <w:t>段</w:t>
      </w:r>
      <w:r w:rsidRPr="000E6CA0">
        <w:rPr>
          <w:rFonts w:hAnsi="新細明體" w:hint="eastAsia"/>
        </w:rPr>
        <w:t xml:space="preserve"> </w:t>
      </w:r>
      <w:r w:rsidRPr="000E6CA0">
        <w:rPr>
          <w:rFonts w:hAnsi="新細明體" w:hint="eastAsia"/>
          <w:shd w:val="pct15" w:color="auto" w:fill="FFFFFF"/>
        </w:rPr>
        <w:t>紓備回復</w:t>
      </w:r>
    </w:p>
    <w:tbl>
      <w:tblPr>
        <w:tblStyle w:val="aff1"/>
        <w:tblW w:w="10205" w:type="dxa"/>
        <w:jc w:val="center"/>
        <w:tblLook w:val="04A0" w:firstRow="1" w:lastRow="0" w:firstColumn="1" w:lastColumn="0" w:noHBand="0" w:noVBand="1"/>
      </w:tblPr>
      <w:tblGrid>
        <w:gridCol w:w="1134"/>
        <w:gridCol w:w="2268"/>
        <w:gridCol w:w="6803"/>
      </w:tblGrid>
      <w:tr w:rsidR="00D95882" w:rsidTr="00ED4770">
        <w:trPr>
          <w:jc w:val="center"/>
        </w:trPr>
        <w:tc>
          <w:tcPr>
            <w:tcW w:w="1134" w:type="dxa"/>
            <w:vAlign w:val="center"/>
          </w:tcPr>
          <w:p w:rsidR="00D95882" w:rsidRDefault="00D95882" w:rsidP="00D95882">
            <w:pPr>
              <w:pStyle w:val="aff"/>
              <w:ind w:leftChars="0" w:left="0"/>
              <w:jc w:val="center"/>
              <w:rPr>
                <w:rFonts w:hAnsi="新細明體"/>
              </w:rPr>
            </w:pPr>
            <w:r w:rsidRPr="00D95882">
              <w:rPr>
                <w:rFonts w:hAnsi="新細明體" w:hint="eastAsia"/>
              </w:rPr>
              <w:t>爆發前</w:t>
            </w:r>
          </w:p>
          <w:p w:rsidR="00D95882" w:rsidRPr="00D95882" w:rsidRDefault="00D95882" w:rsidP="00D95882">
            <w:pPr>
              <w:pStyle w:val="aff"/>
              <w:ind w:leftChars="0" w:left="0"/>
              <w:jc w:val="center"/>
              <w:rPr>
                <w:rFonts w:hAnsi="新細明體"/>
              </w:rPr>
            </w:pPr>
            <w:r>
              <w:rPr>
                <w:rFonts w:hAnsi="新細明體" w:hint="eastAsia"/>
              </w:rPr>
              <w:t>(潛伏期)</w:t>
            </w:r>
          </w:p>
        </w:tc>
        <w:tc>
          <w:tcPr>
            <w:tcW w:w="2268" w:type="dxa"/>
            <w:vAlign w:val="center"/>
          </w:tcPr>
          <w:p w:rsidR="00D95882" w:rsidRDefault="00D95882" w:rsidP="00D95882">
            <w:pPr>
              <w:pStyle w:val="aff"/>
              <w:ind w:leftChars="0" w:left="0"/>
              <w:jc w:val="center"/>
              <w:rPr>
                <w:rFonts w:hAnsi="新細明體"/>
              </w:rPr>
            </w:pPr>
            <w:r>
              <w:rPr>
                <w:rFonts w:hAnsi="新細明體" w:hint="eastAsia"/>
                <w:b/>
                <w:shd w:val="pct15" w:color="auto" w:fill="FFFFFF"/>
              </w:rPr>
              <w:t>紓</w:t>
            </w:r>
            <w:r w:rsidRPr="00F413C8">
              <w:rPr>
                <w:rFonts w:hAnsi="新細明體" w:hint="eastAsia"/>
                <w:b/>
              </w:rPr>
              <w:t>緩</w:t>
            </w:r>
            <w:r>
              <w:rPr>
                <w:rFonts w:hAnsi="新細明體" w:hint="eastAsia"/>
                <w:b/>
              </w:rPr>
              <w:t>(減災)</w:t>
            </w:r>
          </w:p>
          <w:p w:rsidR="00D95882" w:rsidRDefault="00D95882" w:rsidP="00D95882">
            <w:pPr>
              <w:pStyle w:val="aff"/>
              <w:ind w:leftChars="0" w:left="0"/>
              <w:jc w:val="center"/>
              <w:rPr>
                <w:rFonts w:hAnsi="新細明體"/>
                <w:sz w:val="22"/>
                <w:u w:val="single"/>
              </w:rPr>
            </w:pPr>
            <w:r w:rsidRPr="00595754">
              <w:rPr>
                <w:rFonts w:hAnsi="新細明體" w:hint="eastAsia"/>
              </w:rPr>
              <w:t>保護、限制、控制</w:t>
            </w:r>
          </w:p>
        </w:tc>
        <w:tc>
          <w:tcPr>
            <w:tcW w:w="6803" w:type="dxa"/>
          </w:tcPr>
          <w:p w:rsidR="00D95882" w:rsidRPr="00D95882" w:rsidRDefault="00D95882" w:rsidP="00D95882">
            <w:pPr>
              <w:rPr>
                <w:rFonts w:hAnsi="新細明體"/>
              </w:rPr>
            </w:pPr>
            <w:r w:rsidRPr="004748AD">
              <w:rPr>
                <w:rFonts w:hAnsi="新細明體" w:hint="eastAsia"/>
                <w:b/>
                <w:color w:val="FF0000"/>
              </w:rPr>
              <w:t>規劃</w:t>
            </w:r>
            <w:r w:rsidRPr="00D95882">
              <w:rPr>
                <w:rFonts w:hAnsi="新細明體" w:hint="eastAsia"/>
              </w:rPr>
              <w:t>足以</w:t>
            </w:r>
            <w:r w:rsidRPr="00D95882">
              <w:rPr>
                <w:rFonts w:hAnsi="新細明體" w:hint="eastAsia"/>
                <w:color w:val="FF0000"/>
              </w:rPr>
              <w:t>減輕災難</w:t>
            </w:r>
            <w:r w:rsidRPr="00D95882">
              <w:rPr>
                <w:rFonts w:hAnsi="新細明體" w:hint="eastAsia"/>
              </w:rPr>
              <w:t>損害的各種</w:t>
            </w:r>
            <w:r w:rsidRPr="00D95882">
              <w:rPr>
                <w:rFonts w:hAnsi="新細明體" w:hint="eastAsia"/>
                <w:color w:val="FF0000"/>
              </w:rPr>
              <w:t>因應措施</w:t>
            </w:r>
            <w:r w:rsidRPr="00D95882">
              <w:rPr>
                <w:rFonts w:hAnsi="新細明體" w:hint="eastAsia"/>
              </w:rPr>
              <w:t>(減災策略制定)。</w:t>
            </w:r>
          </w:p>
          <w:p w:rsidR="00ED4770" w:rsidRPr="00ED4770" w:rsidRDefault="00ED4770" w:rsidP="00DC66A4">
            <w:pPr>
              <w:pStyle w:val="aff"/>
              <w:numPr>
                <w:ilvl w:val="0"/>
                <w:numId w:val="922"/>
              </w:numPr>
              <w:ind w:leftChars="0"/>
              <w:rPr>
                <w:rFonts w:hAnsi="新細明體"/>
              </w:rPr>
            </w:pPr>
            <w:r w:rsidRPr="00ED4770">
              <w:rPr>
                <w:rFonts w:hAnsi="新細明體" w:hint="eastAsia"/>
              </w:rPr>
              <w:t>結構性：</w:t>
            </w:r>
            <w:r w:rsidR="00D95882" w:rsidRPr="00ED4770">
              <w:rPr>
                <w:rFonts w:hAnsi="新細明體" w:hint="eastAsia"/>
              </w:rPr>
              <w:t>推動興建水壩防洪計畫</w:t>
            </w:r>
            <w:r>
              <w:rPr>
                <w:rFonts w:hAnsi="新細明體" w:hint="eastAsia"/>
              </w:rPr>
              <w:t>、改善鎮暴裝備及技術</w:t>
            </w:r>
          </w:p>
          <w:p w:rsidR="00D95882" w:rsidRPr="00ED4770" w:rsidRDefault="00ED4770" w:rsidP="00DC66A4">
            <w:pPr>
              <w:pStyle w:val="aff"/>
              <w:numPr>
                <w:ilvl w:val="0"/>
                <w:numId w:val="922"/>
              </w:numPr>
              <w:ind w:leftChars="0"/>
              <w:rPr>
                <w:rFonts w:hAnsi="新細明體"/>
              </w:rPr>
            </w:pPr>
            <w:r w:rsidRPr="00ED4770">
              <w:rPr>
                <w:rFonts w:hAnsi="新細明體" w:hint="eastAsia"/>
              </w:rPr>
              <w:t>非結構性：</w:t>
            </w:r>
            <w:r w:rsidR="00D95882" w:rsidRPr="00ED4770">
              <w:rPr>
                <w:rFonts w:hAnsi="新細明體" w:hint="eastAsia"/>
              </w:rPr>
              <w:t>研擬房屋建築法規增強抗震能力</w:t>
            </w:r>
            <w:r w:rsidRPr="00ED4770">
              <w:rPr>
                <w:rFonts w:hAnsi="新細明體" w:hint="eastAsia"/>
              </w:rPr>
              <w:t>、</w:t>
            </w:r>
            <w:r w:rsidR="000D62D8">
              <w:rPr>
                <w:rFonts w:hAnsi="新細明體" w:hint="eastAsia"/>
              </w:rPr>
              <w:t>訂定</w:t>
            </w:r>
            <w:r w:rsidR="000D62D8" w:rsidRPr="000D62D8">
              <w:rPr>
                <w:rFonts w:hAnsi="新細明體" w:hint="eastAsia"/>
                <w:color w:val="FF0000"/>
              </w:rPr>
              <w:t>災難保險給付規則</w:t>
            </w:r>
            <w:r w:rsidR="000D62D8">
              <w:rPr>
                <w:rFonts w:hAnsi="新細明體" w:hint="eastAsia"/>
              </w:rPr>
              <w:t>(</w:t>
            </w:r>
            <w:r w:rsidRPr="000D62D8">
              <w:rPr>
                <w:rFonts w:hAnsi="新細明體" w:hint="eastAsia"/>
              </w:rPr>
              <w:t>推動巨災保險</w:t>
            </w:r>
            <w:r w:rsidR="000D62D8" w:rsidRPr="000D62D8">
              <w:rPr>
                <w:rFonts w:hAnsi="新細明體" w:hint="eastAsia"/>
              </w:rPr>
              <w:t>?)</w:t>
            </w:r>
            <w:r>
              <w:rPr>
                <w:rFonts w:hAnsi="新細明體" w:hint="eastAsia"/>
              </w:rPr>
              <w:t>、規劃土地使用規則、改革獎勵及處罰性稅制誘因</w:t>
            </w:r>
          </w:p>
        </w:tc>
      </w:tr>
      <w:tr w:rsidR="00D95882" w:rsidTr="00ED4770">
        <w:trPr>
          <w:jc w:val="center"/>
        </w:trPr>
        <w:tc>
          <w:tcPr>
            <w:tcW w:w="1134" w:type="dxa"/>
            <w:vAlign w:val="center"/>
          </w:tcPr>
          <w:p w:rsidR="00D95882" w:rsidRDefault="00D95882" w:rsidP="00D95882">
            <w:pPr>
              <w:pStyle w:val="aff"/>
              <w:ind w:leftChars="0" w:left="0"/>
              <w:jc w:val="center"/>
              <w:rPr>
                <w:rFonts w:hAnsi="新細明體"/>
              </w:rPr>
            </w:pPr>
            <w:r>
              <w:rPr>
                <w:rFonts w:hAnsi="新細明體" w:hint="eastAsia"/>
              </w:rPr>
              <w:t>爆發前</w:t>
            </w:r>
          </w:p>
          <w:p w:rsidR="004748AD" w:rsidRPr="00D95882" w:rsidRDefault="004748AD" w:rsidP="00D95882">
            <w:pPr>
              <w:pStyle w:val="aff"/>
              <w:ind w:leftChars="0" w:left="0"/>
              <w:jc w:val="center"/>
              <w:rPr>
                <w:rFonts w:hAnsi="新細明體"/>
              </w:rPr>
            </w:pPr>
            <w:r>
              <w:rPr>
                <w:rFonts w:hAnsi="新細明體" w:hint="eastAsia"/>
              </w:rPr>
              <w:t>(爆發期)</w:t>
            </w:r>
          </w:p>
        </w:tc>
        <w:tc>
          <w:tcPr>
            <w:tcW w:w="2268" w:type="dxa"/>
            <w:vAlign w:val="center"/>
          </w:tcPr>
          <w:p w:rsidR="00D95882" w:rsidRDefault="00D95882" w:rsidP="00D95882">
            <w:pPr>
              <w:pStyle w:val="aff"/>
              <w:ind w:leftChars="0" w:left="0"/>
              <w:jc w:val="center"/>
              <w:rPr>
                <w:rFonts w:hAnsi="新細明體"/>
              </w:rPr>
            </w:pPr>
            <w:r w:rsidRPr="00595754">
              <w:rPr>
                <w:rFonts w:hAnsi="新細明體" w:hint="eastAsia"/>
                <w:b/>
              </w:rPr>
              <w:t>準</w:t>
            </w:r>
            <w:r w:rsidRPr="00595754">
              <w:rPr>
                <w:rFonts w:hAnsi="新細明體" w:hint="eastAsia"/>
                <w:b/>
                <w:shd w:val="pct15" w:color="auto" w:fill="FFFFFF"/>
              </w:rPr>
              <w:t>備</w:t>
            </w:r>
            <w:r w:rsidRPr="00C148B8">
              <w:rPr>
                <w:rFonts w:hAnsi="新細明體" w:hint="eastAsia"/>
                <w:b/>
              </w:rPr>
              <w:t>(整備)</w:t>
            </w:r>
          </w:p>
          <w:p w:rsidR="00D95882" w:rsidRDefault="00D95882" w:rsidP="00D95882">
            <w:pPr>
              <w:pStyle w:val="aff"/>
              <w:ind w:leftChars="0" w:left="0"/>
              <w:jc w:val="center"/>
              <w:rPr>
                <w:rFonts w:hAnsi="新細明體"/>
                <w:sz w:val="22"/>
                <w:u w:val="single"/>
              </w:rPr>
            </w:pPr>
            <w:r w:rsidRPr="00595754">
              <w:rPr>
                <w:rFonts w:hAnsi="新細明體" w:hint="eastAsia"/>
              </w:rPr>
              <w:t>計畫、警告、訓練</w:t>
            </w:r>
          </w:p>
        </w:tc>
        <w:tc>
          <w:tcPr>
            <w:tcW w:w="6803" w:type="dxa"/>
          </w:tcPr>
          <w:p w:rsidR="00D95882" w:rsidRPr="00D95882" w:rsidRDefault="00D95882" w:rsidP="00D95882">
            <w:pPr>
              <w:rPr>
                <w:rFonts w:hAnsi="新細明體"/>
              </w:rPr>
            </w:pPr>
            <w:r w:rsidRPr="00D95882">
              <w:rPr>
                <w:rFonts w:hAnsi="新細明體" w:hint="eastAsia"/>
              </w:rPr>
              <w:t>主要是在</w:t>
            </w:r>
            <w:r w:rsidRPr="004748AD">
              <w:rPr>
                <w:rFonts w:hAnsi="新細明體" w:hint="eastAsia"/>
                <w:b/>
                <w:color w:val="FF0000"/>
              </w:rPr>
              <w:t>發展</w:t>
            </w:r>
            <w:r w:rsidRPr="00D95882">
              <w:rPr>
                <w:rFonts w:hAnsi="新細明體" w:hint="eastAsia"/>
                <w:color w:val="FF0000"/>
              </w:rPr>
              <w:t>因應危機的運作能力</w:t>
            </w:r>
          </w:p>
          <w:p w:rsidR="000D62D8" w:rsidRPr="000D62D8" w:rsidRDefault="000D62D8" w:rsidP="000D62D8">
            <w:pPr>
              <w:rPr>
                <w:rFonts w:hAnsi="新細明體"/>
              </w:rPr>
            </w:pPr>
            <w:r w:rsidRPr="000D62D8">
              <w:rPr>
                <w:rFonts w:hAnsi="新細明體" w:hint="eastAsia"/>
              </w:rPr>
              <w:t>①</w:t>
            </w:r>
            <w:r w:rsidR="00D95882" w:rsidRPr="000D62D8">
              <w:rPr>
                <w:rFonts w:hAnsi="新細明體" w:hint="eastAsia"/>
              </w:rPr>
              <w:t>危機運作計畫</w:t>
            </w:r>
            <w:r w:rsidRPr="000D62D8">
              <w:rPr>
                <w:rFonts w:hAnsi="新細明體" w:hint="eastAsia"/>
              </w:rPr>
              <w:t xml:space="preserve"> ②危機</w:t>
            </w:r>
            <w:r w:rsidRPr="000D62D8">
              <w:rPr>
                <w:rFonts w:hAnsi="新細明體" w:hint="eastAsia"/>
                <w:b/>
                <w:color w:val="FF0000"/>
              </w:rPr>
              <w:t>警報</w:t>
            </w:r>
            <w:r w:rsidRPr="000D62D8">
              <w:rPr>
                <w:rFonts w:hAnsi="新細明體" w:hint="eastAsia"/>
              </w:rPr>
              <w:t>系統(發布颱風警報)</w:t>
            </w:r>
          </w:p>
          <w:p w:rsidR="000D62D8" w:rsidRPr="000D62D8" w:rsidRDefault="000D62D8" w:rsidP="000D62D8">
            <w:pPr>
              <w:rPr>
                <w:rFonts w:hAnsi="新細明體"/>
              </w:rPr>
            </w:pPr>
            <w:r w:rsidRPr="000D62D8">
              <w:rPr>
                <w:rFonts w:hAnsi="新細明體" w:hint="eastAsia"/>
              </w:rPr>
              <w:t>③危機資訊溝通網路 ④資源管理計畫</w:t>
            </w:r>
          </w:p>
          <w:p w:rsidR="00D95882" w:rsidRPr="000D62D8" w:rsidRDefault="000D62D8" w:rsidP="000D62D8">
            <w:pPr>
              <w:rPr>
                <w:rFonts w:hAnsi="新細明體"/>
                <w:b/>
                <w:color w:val="215868" w:themeColor="accent5" w:themeShade="80"/>
              </w:rPr>
            </w:pPr>
            <w:r w:rsidRPr="000D62D8">
              <w:rPr>
                <w:rFonts w:hAnsi="新細明體" w:hint="eastAsia"/>
              </w:rPr>
              <w:t>⑤緊急事件處理</w:t>
            </w:r>
            <w:r w:rsidRPr="000D62D8">
              <w:rPr>
                <w:rFonts w:hAnsi="新細明體" w:hint="eastAsia"/>
                <w:b/>
                <w:color w:val="FF0000"/>
              </w:rPr>
              <w:t>中心</w:t>
            </w:r>
            <w:r w:rsidRPr="000D62D8">
              <w:rPr>
                <w:rFonts w:hAnsi="新細明體" w:hint="eastAsia"/>
                <w:b/>
              </w:rPr>
              <w:t xml:space="preserve"> </w:t>
            </w:r>
            <w:r w:rsidRPr="000D62D8">
              <w:rPr>
                <w:rFonts w:hAnsi="新細明體" w:hint="eastAsia"/>
              </w:rPr>
              <w:t>⑥緊急事件處理人員訓練計畫及模擬</w:t>
            </w:r>
            <w:r>
              <w:rPr>
                <w:rFonts w:hAnsi="新細明體" w:hint="eastAsia"/>
                <w:color w:val="215868" w:themeColor="accent5" w:themeShade="80"/>
              </w:rPr>
              <w:t xml:space="preserve"> </w:t>
            </w:r>
          </w:p>
        </w:tc>
      </w:tr>
      <w:tr w:rsidR="00D95882" w:rsidTr="00ED4770">
        <w:trPr>
          <w:jc w:val="center"/>
        </w:trPr>
        <w:tc>
          <w:tcPr>
            <w:tcW w:w="1134" w:type="dxa"/>
            <w:vAlign w:val="center"/>
          </w:tcPr>
          <w:p w:rsidR="00D95882" w:rsidRPr="004748AD" w:rsidRDefault="00D95882" w:rsidP="00D95882">
            <w:pPr>
              <w:pStyle w:val="aff"/>
              <w:ind w:leftChars="0" w:left="0"/>
              <w:jc w:val="center"/>
              <w:rPr>
                <w:rFonts w:hAnsi="新細明體"/>
                <w:color w:val="FF0000"/>
              </w:rPr>
            </w:pPr>
            <w:r w:rsidRPr="004748AD">
              <w:rPr>
                <w:rFonts w:hAnsi="新細明體" w:hint="eastAsia"/>
                <w:color w:val="FF0000"/>
              </w:rPr>
              <w:t>爆發中</w:t>
            </w:r>
          </w:p>
          <w:p w:rsidR="004748AD" w:rsidRPr="00D95882" w:rsidRDefault="004748AD" w:rsidP="00D95882">
            <w:pPr>
              <w:pStyle w:val="aff"/>
              <w:ind w:leftChars="0" w:left="0"/>
              <w:jc w:val="center"/>
              <w:rPr>
                <w:rFonts w:hAnsi="新細明體"/>
              </w:rPr>
            </w:pPr>
            <w:r>
              <w:rPr>
                <w:rFonts w:hAnsi="新細明體" w:hint="eastAsia"/>
              </w:rPr>
              <w:t>(擴散期)</w:t>
            </w:r>
          </w:p>
        </w:tc>
        <w:tc>
          <w:tcPr>
            <w:tcW w:w="2268" w:type="dxa"/>
            <w:vAlign w:val="center"/>
          </w:tcPr>
          <w:p w:rsidR="00D95882" w:rsidRDefault="00D95882" w:rsidP="00D95882">
            <w:pPr>
              <w:pStyle w:val="aff"/>
              <w:ind w:leftChars="0" w:left="0"/>
              <w:jc w:val="center"/>
              <w:rPr>
                <w:rFonts w:hAnsi="新細明體"/>
              </w:rPr>
            </w:pPr>
            <w:r w:rsidRPr="00D95882">
              <w:rPr>
                <w:rFonts w:hAnsi="新細明體" w:hint="eastAsia"/>
                <w:b/>
                <w:shd w:val="pct15" w:color="auto" w:fill="FFFFFF"/>
              </w:rPr>
              <w:t>回</w:t>
            </w:r>
            <w:r w:rsidRPr="00D95882">
              <w:rPr>
                <w:rFonts w:hAnsi="新細明體" w:hint="eastAsia"/>
                <w:b/>
              </w:rPr>
              <w:t>應(應變)</w:t>
            </w:r>
          </w:p>
          <w:p w:rsidR="00D95882" w:rsidRDefault="00D95882" w:rsidP="00D95882">
            <w:pPr>
              <w:pStyle w:val="aff"/>
              <w:ind w:leftChars="0" w:left="0"/>
              <w:jc w:val="center"/>
              <w:rPr>
                <w:rFonts w:hAnsi="新細明體"/>
                <w:sz w:val="22"/>
                <w:u w:val="single"/>
              </w:rPr>
            </w:pPr>
            <w:r w:rsidRPr="00D95882">
              <w:rPr>
                <w:rFonts w:hAnsi="新細明體" w:hint="eastAsia"/>
              </w:rPr>
              <w:t>救災、中心、再防</w:t>
            </w:r>
          </w:p>
        </w:tc>
        <w:tc>
          <w:tcPr>
            <w:tcW w:w="6803" w:type="dxa"/>
          </w:tcPr>
          <w:p w:rsidR="00D95882" w:rsidRPr="00D95882" w:rsidRDefault="00D95882" w:rsidP="00D95882">
            <w:pPr>
              <w:rPr>
                <w:rFonts w:hAnsi="新細明體"/>
              </w:rPr>
            </w:pPr>
            <w:r w:rsidRPr="00D95882">
              <w:rPr>
                <w:rFonts w:hAnsi="新細明體" w:hint="eastAsia"/>
              </w:rPr>
              <w:t>強調當危機已無可避免地</w:t>
            </w:r>
            <w:r w:rsidRPr="00D95882">
              <w:rPr>
                <w:rFonts w:hAnsi="新細明體" w:hint="eastAsia"/>
                <w:color w:val="FF0000"/>
              </w:rPr>
              <w:t>轉換成災難</w:t>
            </w:r>
            <w:r w:rsidRPr="00D95882">
              <w:rPr>
                <w:rFonts w:hAnsi="新細明體" w:hint="eastAsia"/>
              </w:rPr>
              <w:t>時，所應</w:t>
            </w:r>
            <w:r w:rsidRPr="00D95882">
              <w:rPr>
                <w:rFonts w:hAnsi="新細明體" w:hint="eastAsia"/>
                <w:color w:val="FF0000"/>
              </w:rPr>
              <w:t>採取的</w:t>
            </w:r>
            <w:r w:rsidRPr="004748AD">
              <w:rPr>
                <w:rFonts w:hAnsi="新細明體" w:hint="eastAsia"/>
                <w:b/>
                <w:color w:val="FF0000"/>
              </w:rPr>
              <w:t>行動</w:t>
            </w:r>
          </w:p>
          <w:p w:rsidR="000D62D8" w:rsidRPr="000D62D8" w:rsidRDefault="000D62D8" w:rsidP="000D62D8">
            <w:pPr>
              <w:rPr>
                <w:rFonts w:hAnsi="新細明體"/>
              </w:rPr>
            </w:pPr>
            <w:r w:rsidRPr="000D62D8">
              <w:rPr>
                <w:rFonts w:hAnsi="新細明體" w:hint="eastAsia"/>
              </w:rPr>
              <w:t>①</w:t>
            </w:r>
            <w:r w:rsidR="00D95882" w:rsidRPr="000D62D8">
              <w:rPr>
                <w:rFonts w:hAnsi="新細明體" w:hint="eastAsia"/>
              </w:rPr>
              <w:t>醫療救援系統</w:t>
            </w:r>
            <w:r w:rsidRPr="000D62D8">
              <w:rPr>
                <w:rFonts w:hAnsi="新細明體" w:hint="eastAsia"/>
              </w:rPr>
              <w:t xml:space="preserve"> ②</w:t>
            </w:r>
            <w:r w:rsidR="00D95882" w:rsidRPr="000D62D8">
              <w:rPr>
                <w:rFonts w:hAnsi="新細明體" w:hint="eastAsia"/>
              </w:rPr>
              <w:t>緊急事件處理中心運作</w:t>
            </w:r>
            <w:r w:rsidRPr="000D62D8">
              <w:rPr>
                <w:rFonts w:hAnsi="新細明體" w:hint="eastAsia"/>
              </w:rPr>
              <w:t xml:space="preserve"> ③</w:t>
            </w:r>
            <w:r w:rsidR="00D95882" w:rsidRPr="000D62D8">
              <w:rPr>
                <w:rFonts w:hAnsi="新細明體" w:hint="eastAsia"/>
              </w:rPr>
              <w:t>救災及撤離計畫</w:t>
            </w:r>
          </w:p>
          <w:p w:rsidR="00D95882" w:rsidRPr="00D95882" w:rsidRDefault="000D62D8" w:rsidP="000D62D8">
            <w:pPr>
              <w:rPr>
                <w:rFonts w:hAnsi="新細明體"/>
              </w:rPr>
            </w:pPr>
            <w:r w:rsidRPr="000D62D8">
              <w:rPr>
                <w:rFonts w:hAnsi="新細明體" w:hint="eastAsia"/>
              </w:rPr>
              <w:t>④</w:t>
            </w:r>
            <w:r w:rsidR="00D95882" w:rsidRPr="000D62D8">
              <w:rPr>
                <w:rFonts w:hAnsi="新細明體" w:hint="eastAsia"/>
              </w:rPr>
              <w:t>災民</w:t>
            </w:r>
            <w:r w:rsidR="00D95882" w:rsidRPr="004C0B35">
              <w:rPr>
                <w:rFonts w:hAnsi="新細明體" w:hint="eastAsia"/>
                <w:b/>
                <w:color w:val="FF0000"/>
              </w:rPr>
              <w:t>收容</w:t>
            </w:r>
            <w:r w:rsidRPr="000D62D8">
              <w:rPr>
                <w:rFonts w:hAnsi="新細明體" w:hint="eastAsia"/>
              </w:rPr>
              <w:t xml:space="preserve"> ⑤第二波災難發生可能性預防措施</w:t>
            </w:r>
          </w:p>
        </w:tc>
      </w:tr>
      <w:tr w:rsidR="00D95882" w:rsidTr="00ED4770">
        <w:trPr>
          <w:jc w:val="center"/>
        </w:trPr>
        <w:tc>
          <w:tcPr>
            <w:tcW w:w="1134" w:type="dxa"/>
            <w:vAlign w:val="center"/>
          </w:tcPr>
          <w:p w:rsidR="00D95882" w:rsidRDefault="00D95882" w:rsidP="00D95882">
            <w:pPr>
              <w:jc w:val="center"/>
              <w:rPr>
                <w:rFonts w:hAnsi="新細明體"/>
              </w:rPr>
            </w:pPr>
            <w:r>
              <w:rPr>
                <w:rFonts w:hAnsi="新細明體" w:hint="eastAsia"/>
              </w:rPr>
              <w:t>爆發後</w:t>
            </w:r>
          </w:p>
          <w:p w:rsidR="004748AD" w:rsidRPr="00D95882" w:rsidRDefault="004748AD" w:rsidP="00D95882">
            <w:pPr>
              <w:jc w:val="center"/>
              <w:rPr>
                <w:rFonts w:hAnsi="新細明體"/>
              </w:rPr>
            </w:pPr>
            <w:r>
              <w:rPr>
                <w:rFonts w:hAnsi="新細明體" w:hint="eastAsia"/>
              </w:rPr>
              <w:t>(解決期)</w:t>
            </w:r>
          </w:p>
        </w:tc>
        <w:tc>
          <w:tcPr>
            <w:tcW w:w="2268" w:type="dxa"/>
            <w:vAlign w:val="center"/>
          </w:tcPr>
          <w:p w:rsidR="00D95882" w:rsidRDefault="00D95882" w:rsidP="00D95882">
            <w:pPr>
              <w:jc w:val="center"/>
              <w:rPr>
                <w:rFonts w:hAnsi="新細明體"/>
              </w:rPr>
            </w:pPr>
            <w:r w:rsidRPr="00D95882">
              <w:rPr>
                <w:rFonts w:hAnsi="新細明體" w:hint="eastAsia"/>
                <w:b/>
              </w:rPr>
              <w:t>回</w:t>
            </w:r>
            <w:r w:rsidRPr="00D95882">
              <w:rPr>
                <w:rFonts w:hAnsi="新細明體" w:hint="eastAsia"/>
                <w:b/>
                <w:shd w:val="pct15" w:color="auto" w:fill="FFFFFF"/>
              </w:rPr>
              <w:t>復</w:t>
            </w:r>
            <w:r w:rsidRPr="00D95882">
              <w:rPr>
                <w:rFonts w:hAnsi="新細明體" w:hint="eastAsia"/>
                <w:b/>
              </w:rPr>
              <w:t>(復原)</w:t>
            </w:r>
          </w:p>
          <w:p w:rsidR="00D95882" w:rsidRPr="00D95882" w:rsidRDefault="00D95882" w:rsidP="00D95882">
            <w:pPr>
              <w:jc w:val="center"/>
              <w:rPr>
                <w:rFonts w:hAnsi="新細明體"/>
              </w:rPr>
            </w:pPr>
            <w:r w:rsidRPr="00D95882">
              <w:rPr>
                <w:rFonts w:hAnsi="新細明體" w:hint="eastAsia"/>
              </w:rPr>
              <w:t>重建、信任、聲譽</w:t>
            </w:r>
          </w:p>
        </w:tc>
        <w:tc>
          <w:tcPr>
            <w:tcW w:w="6803" w:type="dxa"/>
          </w:tcPr>
          <w:p w:rsidR="000D62D8" w:rsidRPr="000D62D8" w:rsidRDefault="00D95882" w:rsidP="00DC66A4">
            <w:pPr>
              <w:pStyle w:val="aff"/>
              <w:numPr>
                <w:ilvl w:val="0"/>
                <w:numId w:val="923"/>
              </w:numPr>
              <w:ind w:leftChars="0"/>
              <w:rPr>
                <w:rFonts w:hAnsi="新細明體"/>
                <w:color w:val="215868" w:themeColor="accent5" w:themeShade="80"/>
              </w:rPr>
            </w:pPr>
            <w:r w:rsidRPr="00D95882">
              <w:rPr>
                <w:rFonts w:hAnsi="新細明體" w:hint="eastAsia"/>
              </w:rPr>
              <w:t>短程</w:t>
            </w:r>
            <w:r w:rsidR="000D62D8">
              <w:rPr>
                <w:rFonts w:hAnsi="新細明體" w:hint="eastAsia"/>
              </w:rPr>
              <w:t>回復</w:t>
            </w:r>
            <w:r w:rsidR="000D62D8" w:rsidRPr="000D62D8">
              <w:rPr>
                <w:rFonts w:hAnsi="新細明體" w:hint="eastAsia"/>
              </w:rPr>
              <w:t>(修復性復原)</w:t>
            </w:r>
            <w:r w:rsidR="000D62D8">
              <w:rPr>
                <w:rFonts w:hAnsi="新細明體" w:hint="eastAsia"/>
              </w:rPr>
              <w:t>：</w:t>
            </w:r>
            <w:r w:rsidRPr="004748AD">
              <w:rPr>
                <w:rFonts w:hAnsi="新細明體" w:hint="eastAsia"/>
                <w:b/>
                <w:color w:val="FF0000"/>
              </w:rPr>
              <w:t>重建</w:t>
            </w:r>
            <w:r w:rsidRPr="00D95882">
              <w:rPr>
                <w:rFonts w:hAnsi="新細明體" w:hint="eastAsia"/>
                <w:color w:val="FF0000"/>
              </w:rPr>
              <w:t>基本民生支援系統</w:t>
            </w:r>
            <w:r w:rsidR="000D62D8">
              <w:rPr>
                <w:rFonts w:hAnsi="新細明體" w:hint="eastAsia"/>
              </w:rPr>
              <w:t xml:space="preserve"> </w:t>
            </w:r>
            <w:r w:rsidR="000D62D8" w:rsidRPr="000D62D8">
              <w:rPr>
                <w:rFonts w:hAnsi="新細明體" w:hint="eastAsia"/>
                <w:color w:val="215868" w:themeColor="accent5" w:themeShade="80"/>
              </w:rPr>
              <w:t>ex.</w:t>
            </w:r>
            <w:r w:rsidRPr="000D62D8">
              <w:rPr>
                <w:rFonts w:hAnsi="新細明體" w:hint="eastAsia"/>
                <w:color w:val="215868" w:themeColor="accent5" w:themeShade="80"/>
              </w:rPr>
              <w:t>水源、電力恢復至最起碼的運轉程度</w:t>
            </w:r>
          </w:p>
          <w:p w:rsidR="00D95882" w:rsidRDefault="00D95882" w:rsidP="00DC66A4">
            <w:pPr>
              <w:pStyle w:val="aff"/>
              <w:numPr>
                <w:ilvl w:val="0"/>
                <w:numId w:val="923"/>
              </w:numPr>
              <w:ind w:leftChars="0"/>
              <w:rPr>
                <w:rFonts w:hAnsi="新細明體"/>
                <w:sz w:val="22"/>
                <w:u w:val="single"/>
              </w:rPr>
            </w:pPr>
            <w:r w:rsidRPr="00D95882">
              <w:rPr>
                <w:rFonts w:hAnsi="新細明體" w:hint="eastAsia"/>
              </w:rPr>
              <w:t>長期</w:t>
            </w:r>
            <w:r w:rsidR="000D62D8">
              <w:rPr>
                <w:rFonts w:hAnsi="新細明體" w:hint="eastAsia"/>
              </w:rPr>
              <w:t>回復</w:t>
            </w:r>
            <w:r w:rsidR="000D62D8" w:rsidRPr="00D95882">
              <w:rPr>
                <w:rFonts w:hAnsi="新細明體" w:hint="eastAsia"/>
              </w:rPr>
              <w:t>(轉型性復原)</w:t>
            </w:r>
            <w:r w:rsidR="000D62D8">
              <w:rPr>
                <w:rFonts w:hAnsi="新細明體" w:hint="eastAsia"/>
              </w:rPr>
              <w:t>：</w:t>
            </w:r>
            <w:r w:rsidRPr="00D95882">
              <w:rPr>
                <w:rFonts w:hAnsi="新細明體" w:hint="eastAsia"/>
              </w:rPr>
              <w:t>重建交通運輸系統、疾病衛生控制等。</w:t>
            </w:r>
          </w:p>
        </w:tc>
      </w:tr>
    </w:tbl>
    <w:p w:rsidR="00B3561D" w:rsidRPr="00595754" w:rsidRDefault="00595754" w:rsidP="00595754">
      <w:pPr>
        <w:jc w:val="right"/>
        <w:rPr>
          <w:rFonts w:hAnsi="新細明體"/>
        </w:rPr>
      </w:pPr>
      <w:r w:rsidRPr="00595754">
        <w:rPr>
          <w:rFonts w:hAnsi="新細明體" w:hint="eastAsia"/>
          <w:sz w:val="22"/>
          <w:u w:val="single"/>
        </w:rPr>
        <w:t>&lt;104原三、106普、107地四</w:t>
      </w:r>
      <w:r w:rsidR="00E57C4A">
        <w:rPr>
          <w:rFonts w:hAnsi="新細明體" w:hint="eastAsia"/>
          <w:sz w:val="22"/>
          <w:u w:val="single"/>
        </w:rPr>
        <w:t>、107高</w:t>
      </w:r>
      <w:r w:rsidR="00C148B8" w:rsidRPr="00595754">
        <w:rPr>
          <w:rFonts w:hAnsi="新細明體" w:hint="eastAsia"/>
          <w:sz w:val="22"/>
          <w:u w:val="single"/>
        </w:rPr>
        <w:t>、108</w:t>
      </w:r>
      <w:r w:rsidR="00C148B8">
        <w:rPr>
          <w:rFonts w:hAnsi="新細明體" w:hint="eastAsia"/>
          <w:sz w:val="22"/>
          <w:u w:val="single"/>
        </w:rPr>
        <w:t>+109</w:t>
      </w:r>
      <w:r w:rsidR="00C148B8" w:rsidRPr="00595754">
        <w:rPr>
          <w:rFonts w:hAnsi="新細明體" w:hint="eastAsia"/>
          <w:sz w:val="22"/>
          <w:u w:val="single"/>
        </w:rPr>
        <w:t>地五</w:t>
      </w:r>
      <w:r w:rsidR="00D95882">
        <w:rPr>
          <w:rFonts w:hAnsi="新細明體" w:hint="eastAsia"/>
          <w:sz w:val="22"/>
          <w:u w:val="single"/>
        </w:rPr>
        <w:t>、110身五</w:t>
      </w:r>
      <w:r w:rsidRPr="00595754">
        <w:rPr>
          <w:rFonts w:hAnsi="新細明體" w:hint="eastAsia"/>
          <w:sz w:val="22"/>
          <w:u w:val="single"/>
        </w:rPr>
        <w:t>&gt;</w:t>
      </w:r>
    </w:p>
    <w:p w:rsidR="003946BC" w:rsidRPr="003946BC" w:rsidRDefault="003946BC" w:rsidP="003946BC">
      <w:pPr>
        <w:rPr>
          <w:rFonts w:hAnsi="新細明體"/>
        </w:rPr>
      </w:pPr>
    </w:p>
    <w:p w:rsidR="00B3561D" w:rsidRPr="000E6CA0" w:rsidRDefault="00B3561D" w:rsidP="00DC66A4">
      <w:pPr>
        <w:pStyle w:val="aff"/>
        <w:numPr>
          <w:ilvl w:val="0"/>
          <w:numId w:val="468"/>
        </w:numPr>
        <w:ind w:leftChars="0"/>
        <w:rPr>
          <w:rFonts w:hAnsi="新細明體"/>
        </w:rPr>
      </w:pPr>
      <w:r w:rsidRPr="000E6CA0">
        <w:rPr>
          <w:rFonts w:hAnsi="新細明體"/>
          <w:color w:val="00B050"/>
        </w:rPr>
        <w:t>FEMA</w:t>
      </w:r>
      <w:r w:rsidRPr="000E6CA0">
        <w:rPr>
          <w:rFonts w:hAnsi="新細明體" w:hint="eastAsia"/>
        </w:rPr>
        <w:t>危機管理</w:t>
      </w:r>
      <w:r w:rsidR="00271A13">
        <w:rPr>
          <w:rFonts w:hAnsi="新細明體" w:hint="eastAsia"/>
        </w:rPr>
        <w:t>四</w:t>
      </w:r>
      <w:r w:rsidRPr="000E6CA0">
        <w:rPr>
          <w:rFonts w:hAnsi="新細明體" w:hint="eastAsia"/>
        </w:rPr>
        <w:t>發展</w:t>
      </w:r>
    </w:p>
    <w:p w:rsidR="00B3561D" w:rsidRPr="00C01F70" w:rsidRDefault="00B3561D" w:rsidP="00271A13">
      <w:pPr>
        <w:ind w:firstLine="480"/>
        <w:rPr>
          <w:rFonts w:hAnsi="新細明體"/>
        </w:rPr>
      </w:pPr>
      <w:r w:rsidRPr="000E6CA0">
        <w:rPr>
          <w:rFonts w:hAnsi="新細明體" w:hint="eastAsia"/>
        </w:rPr>
        <w:t>潛伏 &gt; 爆發 &gt; 延續 &gt; 善後</w:t>
      </w:r>
    </w:p>
    <w:p w:rsidR="00B3561D" w:rsidRPr="000E6CA0" w:rsidRDefault="00B3561D" w:rsidP="00DC66A4">
      <w:pPr>
        <w:pStyle w:val="aff"/>
        <w:numPr>
          <w:ilvl w:val="0"/>
          <w:numId w:val="468"/>
        </w:numPr>
        <w:ind w:leftChars="0"/>
        <w:rPr>
          <w:rFonts w:hAnsi="新細明體"/>
        </w:rPr>
      </w:pPr>
      <w:r w:rsidRPr="000E6CA0">
        <w:rPr>
          <w:rFonts w:hAnsi="新細明體"/>
          <w:color w:val="0070C0"/>
        </w:rPr>
        <w:t>康佛特Comfort</w:t>
      </w:r>
      <w:r w:rsidRPr="000E6CA0">
        <w:rPr>
          <w:rFonts w:hAnsi="新細明體" w:hint="eastAsia"/>
        </w:rPr>
        <w:t>危機管理</w:t>
      </w:r>
      <w:r w:rsidR="00271A13">
        <w:rPr>
          <w:rFonts w:hAnsi="新細明體" w:hint="eastAsia"/>
        </w:rPr>
        <w:t>三</w:t>
      </w:r>
      <w:r w:rsidRPr="000E6CA0">
        <w:rPr>
          <w:rFonts w:hAnsi="新細明體" w:hint="eastAsia"/>
        </w:rPr>
        <w:t>應變</w:t>
      </w:r>
    </w:p>
    <w:p w:rsidR="00B3561D" w:rsidRPr="00C01F70" w:rsidRDefault="00B3561D" w:rsidP="00271A13">
      <w:pPr>
        <w:pStyle w:val="aff"/>
        <w:ind w:leftChars="0"/>
        <w:rPr>
          <w:rFonts w:hAnsi="新細明體"/>
        </w:rPr>
      </w:pPr>
      <w:r w:rsidRPr="000E6CA0">
        <w:rPr>
          <w:rFonts w:hAnsi="新細明體" w:hint="eastAsia"/>
        </w:rPr>
        <w:t>變遷 &gt; 持續 &gt; 整合</w:t>
      </w:r>
    </w:p>
    <w:p w:rsidR="00B3561D" w:rsidRPr="000E6CA0" w:rsidRDefault="00B3561D" w:rsidP="00DC66A4">
      <w:pPr>
        <w:pStyle w:val="aff"/>
        <w:numPr>
          <w:ilvl w:val="0"/>
          <w:numId w:val="468"/>
        </w:numPr>
        <w:ind w:leftChars="0"/>
        <w:rPr>
          <w:rFonts w:hAnsi="新細明體"/>
        </w:rPr>
      </w:pPr>
      <w:r w:rsidRPr="000E6CA0">
        <w:rPr>
          <w:rFonts w:hAnsi="新細明體"/>
          <w:color w:val="0070C0"/>
        </w:rPr>
        <w:t>米卓夫Mitroff</w:t>
      </w:r>
      <w:r w:rsidRPr="000E6CA0">
        <w:rPr>
          <w:rFonts w:hAnsi="新細明體" w:hint="eastAsia"/>
        </w:rPr>
        <w:t>危機管理</w:t>
      </w:r>
      <w:r w:rsidR="00271A13">
        <w:rPr>
          <w:rFonts w:hAnsi="新細明體" w:hint="eastAsia"/>
        </w:rPr>
        <w:t>五</w:t>
      </w:r>
      <w:r w:rsidRPr="000E6CA0">
        <w:rPr>
          <w:rFonts w:hAnsi="新細明體" w:hint="eastAsia"/>
        </w:rPr>
        <w:t>動態</w:t>
      </w:r>
      <w:r w:rsidR="009145D1">
        <w:rPr>
          <w:rFonts w:hAnsi="新細明體" w:hint="eastAsia"/>
        </w:rPr>
        <w:t xml:space="preserve"> </w:t>
      </w:r>
      <w:r w:rsidR="00ED4770" w:rsidRPr="00ED4770">
        <w:rPr>
          <w:rFonts w:hAnsi="新細明體" w:hint="eastAsia"/>
          <w:sz w:val="22"/>
          <w:u w:val="single"/>
        </w:rPr>
        <w:t>&lt;99地四、104國五、106原四&gt;</w:t>
      </w:r>
    </w:p>
    <w:p w:rsidR="00B3561D" w:rsidRDefault="00ED4770" w:rsidP="000E6CA0">
      <w:pPr>
        <w:ind w:firstLine="480"/>
        <w:rPr>
          <w:rFonts w:hAnsi="新細明體"/>
        </w:rPr>
      </w:pPr>
      <w:r>
        <w:rPr>
          <w:rFonts w:hAnsi="新細明體" w:hint="eastAsia"/>
        </w:rPr>
        <w:t>訊息</w:t>
      </w:r>
      <w:r w:rsidR="00B3561D" w:rsidRPr="00ED4770">
        <w:rPr>
          <w:rFonts w:hAnsi="新細明體" w:hint="eastAsia"/>
          <w:color w:val="FF0000"/>
        </w:rPr>
        <w:t>偵測</w:t>
      </w:r>
      <w:r>
        <w:rPr>
          <w:rFonts w:hAnsi="新細明體" w:hint="eastAsia"/>
        </w:rPr>
        <w:t>&gt;準備與</w:t>
      </w:r>
      <w:r w:rsidR="00B3561D" w:rsidRPr="00ED4770">
        <w:rPr>
          <w:rFonts w:hAnsi="新細明體" w:hint="eastAsia"/>
          <w:color w:val="FF0000"/>
        </w:rPr>
        <w:t>預防</w:t>
      </w:r>
      <w:r>
        <w:rPr>
          <w:rFonts w:hAnsi="新細明體" w:hint="eastAsia"/>
        </w:rPr>
        <w:t>&gt;損害</w:t>
      </w:r>
      <w:r w:rsidR="00B3561D" w:rsidRPr="00ED4770">
        <w:rPr>
          <w:rFonts w:hAnsi="新細明體" w:hint="eastAsia"/>
          <w:color w:val="FF0000"/>
        </w:rPr>
        <w:t>控制</w:t>
      </w:r>
      <w:r>
        <w:rPr>
          <w:rFonts w:hAnsi="新細明體" w:hint="eastAsia"/>
        </w:rPr>
        <w:t>及處理&gt;進行</w:t>
      </w:r>
      <w:r w:rsidR="00B3561D" w:rsidRPr="00ED4770">
        <w:rPr>
          <w:rFonts w:hAnsi="新細明體" w:hint="eastAsia"/>
          <w:color w:val="FF0000"/>
        </w:rPr>
        <w:t>復原</w:t>
      </w:r>
      <w:r>
        <w:rPr>
          <w:rFonts w:hAnsi="新細明體" w:hint="eastAsia"/>
        </w:rPr>
        <w:t>工作&gt;</w:t>
      </w:r>
      <w:r w:rsidR="00B3561D" w:rsidRPr="00ED4770">
        <w:rPr>
          <w:rFonts w:hAnsi="新細明體" w:hint="eastAsia"/>
          <w:color w:val="FF0000"/>
        </w:rPr>
        <w:t>修正</w:t>
      </w:r>
      <w:r>
        <w:rPr>
          <w:rFonts w:hAnsi="新細明體" w:hint="eastAsia"/>
        </w:rPr>
        <w:t>及學習</w:t>
      </w:r>
    </w:p>
    <w:p w:rsidR="009145D1" w:rsidRDefault="009145D1" w:rsidP="009145D1">
      <w:pPr>
        <w:pStyle w:val="aff"/>
        <w:ind w:leftChars="0"/>
      </w:pPr>
    </w:p>
    <w:p w:rsidR="009145D1" w:rsidRDefault="009145D1" w:rsidP="00DC66A4">
      <w:pPr>
        <w:pStyle w:val="aff"/>
        <w:numPr>
          <w:ilvl w:val="0"/>
          <w:numId w:val="468"/>
        </w:numPr>
        <w:ind w:leftChars="0"/>
      </w:pPr>
      <w:r>
        <w:rPr>
          <w:rFonts w:hint="eastAsia"/>
        </w:rPr>
        <w:t>危機管理</w:t>
      </w:r>
      <w:r w:rsidRPr="009145D1">
        <w:rPr>
          <w:rFonts w:hint="eastAsia"/>
          <w:b/>
        </w:rPr>
        <w:t>策略思維的基本假定</w:t>
      </w:r>
      <w:r>
        <w:rPr>
          <w:rFonts w:hint="eastAsia"/>
          <w:b/>
        </w:rPr>
        <w:t xml:space="preserve"> </w:t>
      </w:r>
      <w:r>
        <w:rPr>
          <w:rFonts w:hAnsi="新細明體" w:hint="eastAsia"/>
        </w:rPr>
        <w:t xml:space="preserve"> </w:t>
      </w:r>
      <w:r w:rsidRPr="00ED4770">
        <w:rPr>
          <w:rFonts w:hAnsi="新細明體" w:hint="eastAsia"/>
          <w:sz w:val="22"/>
          <w:u w:val="single"/>
        </w:rPr>
        <w:t>&lt;99</w:t>
      </w:r>
      <w:r>
        <w:rPr>
          <w:rFonts w:hAnsi="新細明體" w:hint="eastAsia"/>
          <w:sz w:val="22"/>
          <w:u w:val="single"/>
        </w:rPr>
        <w:t>普&gt;</w:t>
      </w:r>
    </w:p>
    <w:p w:rsidR="009145D1" w:rsidRDefault="009145D1" w:rsidP="009145D1">
      <w:pPr>
        <w:pStyle w:val="aff"/>
        <w:ind w:leftChars="0"/>
      </w:pPr>
      <w:r>
        <w:rPr>
          <w:rFonts w:hAnsi="新細明體" w:hint="eastAsia"/>
        </w:rPr>
        <w:t>①</w:t>
      </w:r>
      <w:r>
        <w:rPr>
          <w:rFonts w:hint="eastAsia"/>
        </w:rPr>
        <w:t xml:space="preserve">生存至上 </w:t>
      </w:r>
      <w:r>
        <w:rPr>
          <w:rFonts w:hAnsi="新細明體" w:hint="eastAsia"/>
        </w:rPr>
        <w:t>②</w:t>
      </w:r>
      <w:r w:rsidRPr="009145D1">
        <w:rPr>
          <w:rFonts w:hint="eastAsia"/>
          <w:color w:val="FF0000"/>
        </w:rPr>
        <w:t>功利意識</w:t>
      </w:r>
      <w:r>
        <w:rPr>
          <w:rFonts w:hint="eastAsia"/>
        </w:rPr>
        <w:t xml:space="preserve"> </w:t>
      </w:r>
      <w:r>
        <w:rPr>
          <w:rFonts w:hAnsi="新細明體" w:hint="eastAsia"/>
        </w:rPr>
        <w:t>③</w:t>
      </w:r>
      <w:r w:rsidRPr="009145D1">
        <w:rPr>
          <w:rFonts w:hint="eastAsia"/>
          <w:color w:val="FF0000"/>
        </w:rPr>
        <w:t>理性選擇</w:t>
      </w:r>
      <w:r>
        <w:rPr>
          <w:rFonts w:hint="eastAsia"/>
        </w:rPr>
        <w:t xml:space="preserve"> </w:t>
      </w:r>
      <w:r>
        <w:rPr>
          <w:rFonts w:hAnsi="新細明體" w:hint="eastAsia"/>
        </w:rPr>
        <w:t>④</w:t>
      </w:r>
      <w:r>
        <w:rPr>
          <w:rFonts w:hint="eastAsia"/>
        </w:rPr>
        <w:t>憂患意識</w:t>
      </w:r>
    </w:p>
    <w:p w:rsidR="009145D1" w:rsidRDefault="009145D1" w:rsidP="009145D1"/>
    <w:p w:rsidR="00144937" w:rsidRDefault="00144937" w:rsidP="00DC66A4">
      <w:pPr>
        <w:pStyle w:val="aff"/>
        <w:numPr>
          <w:ilvl w:val="0"/>
          <w:numId w:val="468"/>
        </w:numPr>
        <w:ind w:leftChars="0"/>
      </w:pPr>
      <w:r>
        <w:rPr>
          <w:rFonts w:hint="eastAsia"/>
        </w:rPr>
        <w:t xml:space="preserve">危機溝通策略及技巧 </w:t>
      </w:r>
      <w:r w:rsidRPr="00144937">
        <w:rPr>
          <w:rFonts w:hAnsi="新細明體" w:hint="eastAsia"/>
          <w:sz w:val="22"/>
          <w:u w:val="single"/>
        </w:rPr>
        <w:t>&lt;101地四、108地三&gt;</w:t>
      </w:r>
    </w:p>
    <w:tbl>
      <w:tblPr>
        <w:tblStyle w:val="aff1"/>
        <w:tblW w:w="8788" w:type="dxa"/>
        <w:jc w:val="center"/>
        <w:tblLook w:val="04A0" w:firstRow="1" w:lastRow="0" w:firstColumn="1" w:lastColumn="0" w:noHBand="0" w:noVBand="1"/>
      </w:tblPr>
      <w:tblGrid>
        <w:gridCol w:w="2835"/>
        <w:gridCol w:w="3118"/>
        <w:gridCol w:w="2835"/>
      </w:tblGrid>
      <w:tr w:rsidR="00144937" w:rsidTr="00144937">
        <w:trPr>
          <w:jc w:val="center"/>
        </w:trPr>
        <w:tc>
          <w:tcPr>
            <w:tcW w:w="2835" w:type="dxa"/>
            <w:vAlign w:val="center"/>
          </w:tcPr>
          <w:p w:rsidR="00144937" w:rsidRPr="00144937" w:rsidRDefault="00144937" w:rsidP="00144937">
            <w:pPr>
              <w:pStyle w:val="aff"/>
              <w:ind w:leftChars="0" w:left="0"/>
              <w:jc w:val="center"/>
              <w:rPr>
                <w:b/>
              </w:rPr>
            </w:pPr>
            <w:r w:rsidRPr="00144937">
              <w:rPr>
                <w:rFonts w:hint="eastAsia"/>
                <w:b/>
              </w:rPr>
              <w:t>危機爆發前</w:t>
            </w:r>
          </w:p>
        </w:tc>
        <w:tc>
          <w:tcPr>
            <w:tcW w:w="3118" w:type="dxa"/>
            <w:vAlign w:val="center"/>
          </w:tcPr>
          <w:p w:rsidR="00144937" w:rsidRPr="00144937" w:rsidRDefault="00144937" w:rsidP="00144937">
            <w:pPr>
              <w:pStyle w:val="aff"/>
              <w:ind w:leftChars="0" w:left="0"/>
              <w:jc w:val="center"/>
              <w:rPr>
                <w:b/>
              </w:rPr>
            </w:pPr>
            <w:r w:rsidRPr="00144937">
              <w:rPr>
                <w:rFonts w:hint="eastAsia"/>
                <w:b/>
              </w:rPr>
              <w:t>危機發生時</w:t>
            </w:r>
          </w:p>
        </w:tc>
        <w:tc>
          <w:tcPr>
            <w:tcW w:w="2835" w:type="dxa"/>
            <w:vAlign w:val="center"/>
          </w:tcPr>
          <w:p w:rsidR="00144937" w:rsidRPr="00144937" w:rsidRDefault="00144937" w:rsidP="00144937">
            <w:pPr>
              <w:pStyle w:val="aff"/>
              <w:ind w:leftChars="0" w:left="0"/>
              <w:jc w:val="center"/>
              <w:rPr>
                <w:b/>
              </w:rPr>
            </w:pPr>
            <w:r w:rsidRPr="00144937">
              <w:rPr>
                <w:rFonts w:hint="eastAsia"/>
                <w:b/>
              </w:rPr>
              <w:t>危機發生後</w:t>
            </w:r>
          </w:p>
        </w:tc>
      </w:tr>
      <w:tr w:rsidR="00144937" w:rsidTr="00144937">
        <w:trPr>
          <w:jc w:val="center"/>
        </w:trPr>
        <w:tc>
          <w:tcPr>
            <w:tcW w:w="2835" w:type="dxa"/>
          </w:tcPr>
          <w:p w:rsidR="00144937" w:rsidRDefault="00144937" w:rsidP="00DC66A4">
            <w:pPr>
              <w:pStyle w:val="aff"/>
              <w:numPr>
                <w:ilvl w:val="0"/>
                <w:numId w:val="928"/>
              </w:numPr>
              <w:ind w:leftChars="0"/>
            </w:pPr>
            <w:r>
              <w:rPr>
                <w:rFonts w:hint="eastAsia"/>
              </w:rPr>
              <w:t>分享與強調願景</w:t>
            </w:r>
          </w:p>
          <w:p w:rsidR="00144937" w:rsidRDefault="00144937" w:rsidP="00DC66A4">
            <w:pPr>
              <w:pStyle w:val="aff"/>
              <w:numPr>
                <w:ilvl w:val="0"/>
                <w:numId w:val="928"/>
              </w:numPr>
              <w:ind w:leftChars="0"/>
            </w:pPr>
            <w:r>
              <w:rPr>
                <w:rFonts w:hint="eastAsia"/>
              </w:rPr>
              <w:t>建立互信組織文化</w:t>
            </w:r>
          </w:p>
          <w:p w:rsidR="00144937" w:rsidRDefault="00144937" w:rsidP="00DC66A4">
            <w:pPr>
              <w:pStyle w:val="aff"/>
              <w:numPr>
                <w:ilvl w:val="0"/>
                <w:numId w:val="928"/>
              </w:numPr>
              <w:ind w:leftChars="0"/>
            </w:pPr>
            <w:r>
              <w:rPr>
                <w:rFonts w:hint="eastAsia"/>
              </w:rPr>
              <w:t>善用</w:t>
            </w:r>
            <w:r w:rsidRPr="00144937">
              <w:rPr>
                <w:rFonts w:hint="eastAsia"/>
                <w:color w:val="FF0000"/>
              </w:rPr>
              <w:t>走動式管理</w:t>
            </w:r>
          </w:p>
          <w:p w:rsidR="00144937" w:rsidRDefault="00144937" w:rsidP="00DC66A4">
            <w:pPr>
              <w:pStyle w:val="aff"/>
              <w:numPr>
                <w:ilvl w:val="0"/>
                <w:numId w:val="928"/>
              </w:numPr>
              <w:ind w:leftChars="0"/>
            </w:pPr>
            <w:r>
              <w:rPr>
                <w:rFonts w:hint="eastAsia"/>
              </w:rPr>
              <w:t>暢通資訊流通管理</w:t>
            </w:r>
          </w:p>
          <w:p w:rsidR="00144937" w:rsidRDefault="00144937" w:rsidP="00DC66A4">
            <w:pPr>
              <w:pStyle w:val="aff"/>
              <w:numPr>
                <w:ilvl w:val="0"/>
                <w:numId w:val="928"/>
              </w:numPr>
              <w:ind w:leftChars="0"/>
            </w:pPr>
            <w:r>
              <w:rPr>
                <w:rFonts w:hint="eastAsia"/>
              </w:rPr>
              <w:t>開誠布公溝通風格</w:t>
            </w:r>
          </w:p>
          <w:p w:rsidR="00144937" w:rsidRDefault="00144937" w:rsidP="00DC66A4">
            <w:pPr>
              <w:pStyle w:val="aff"/>
              <w:numPr>
                <w:ilvl w:val="0"/>
                <w:numId w:val="928"/>
              </w:numPr>
              <w:ind w:leftChars="0"/>
            </w:pPr>
            <w:r w:rsidRPr="00144937">
              <w:rPr>
                <w:rFonts w:hint="eastAsia"/>
                <w:color w:val="FF0000"/>
              </w:rPr>
              <w:t>減少組織層級</w:t>
            </w:r>
          </w:p>
          <w:p w:rsidR="00144937" w:rsidRDefault="00144937" w:rsidP="00DC66A4">
            <w:pPr>
              <w:pStyle w:val="aff"/>
              <w:numPr>
                <w:ilvl w:val="0"/>
                <w:numId w:val="928"/>
              </w:numPr>
              <w:ind w:leftChars="0"/>
            </w:pPr>
            <w:r>
              <w:rPr>
                <w:rFonts w:hint="eastAsia"/>
              </w:rPr>
              <w:t>建立危機預警機制</w:t>
            </w:r>
          </w:p>
        </w:tc>
        <w:tc>
          <w:tcPr>
            <w:tcW w:w="3118" w:type="dxa"/>
          </w:tcPr>
          <w:p w:rsidR="00144937" w:rsidRDefault="00144937" w:rsidP="00DC66A4">
            <w:pPr>
              <w:pStyle w:val="aff"/>
              <w:numPr>
                <w:ilvl w:val="0"/>
                <w:numId w:val="929"/>
              </w:numPr>
              <w:ind w:leftChars="0"/>
            </w:pPr>
            <w:r w:rsidRPr="00144937">
              <w:rPr>
                <w:rFonts w:hint="eastAsia"/>
                <w:color w:val="FF0000"/>
              </w:rPr>
              <w:t>媒體的溝通策略</w:t>
            </w:r>
          </w:p>
          <w:p w:rsidR="00144937" w:rsidRDefault="00144937" w:rsidP="00DC66A4">
            <w:pPr>
              <w:pStyle w:val="aff"/>
              <w:numPr>
                <w:ilvl w:val="0"/>
                <w:numId w:val="929"/>
              </w:numPr>
              <w:ind w:leftChars="0"/>
            </w:pPr>
            <w:r>
              <w:rPr>
                <w:rFonts w:hint="eastAsia"/>
              </w:rPr>
              <w:t>成立危機應變小組：</w:t>
            </w:r>
          </w:p>
          <w:p w:rsidR="00144937" w:rsidRDefault="00144937" w:rsidP="00DC66A4">
            <w:pPr>
              <w:pStyle w:val="aff"/>
              <w:numPr>
                <w:ilvl w:val="0"/>
                <w:numId w:val="930"/>
              </w:numPr>
              <w:ind w:leftChars="0"/>
            </w:pPr>
            <w:r>
              <w:rPr>
                <w:rFonts w:hint="eastAsia"/>
              </w:rPr>
              <w:t>成立對外發言人</w:t>
            </w:r>
          </w:p>
          <w:p w:rsidR="00144937" w:rsidRDefault="00144937" w:rsidP="00DC66A4">
            <w:pPr>
              <w:pStyle w:val="aff"/>
              <w:numPr>
                <w:ilvl w:val="0"/>
                <w:numId w:val="930"/>
              </w:numPr>
              <w:ind w:leftChars="0"/>
            </w:pPr>
            <w:r w:rsidRPr="00144937">
              <w:rPr>
                <w:rFonts w:hint="eastAsia"/>
              </w:rPr>
              <w:t>成立</w:t>
            </w:r>
            <w:r>
              <w:rPr>
                <w:rFonts w:hint="eastAsia"/>
              </w:rPr>
              <w:t>24小時熱線</w:t>
            </w:r>
          </w:p>
          <w:p w:rsidR="00144937" w:rsidRDefault="00144937" w:rsidP="00DC66A4">
            <w:pPr>
              <w:pStyle w:val="aff"/>
              <w:numPr>
                <w:ilvl w:val="0"/>
                <w:numId w:val="930"/>
              </w:numPr>
              <w:ind w:leftChars="0"/>
            </w:pPr>
            <w:r>
              <w:rPr>
                <w:rFonts w:hint="eastAsia"/>
              </w:rPr>
              <w:t>設置新聞專責人員</w:t>
            </w:r>
          </w:p>
          <w:p w:rsidR="00144937" w:rsidRDefault="00144937" w:rsidP="00DC66A4">
            <w:pPr>
              <w:pStyle w:val="aff"/>
              <w:numPr>
                <w:ilvl w:val="0"/>
                <w:numId w:val="930"/>
              </w:numPr>
              <w:ind w:leftChars="0"/>
            </w:pPr>
            <w:r>
              <w:rPr>
                <w:rFonts w:hint="eastAsia"/>
              </w:rPr>
              <w:t>適時召開記者會</w:t>
            </w:r>
          </w:p>
          <w:p w:rsidR="00144937" w:rsidRDefault="00144937" w:rsidP="00DC66A4">
            <w:pPr>
              <w:pStyle w:val="aff"/>
              <w:numPr>
                <w:ilvl w:val="0"/>
                <w:numId w:val="929"/>
              </w:numPr>
              <w:ind w:leftChars="0"/>
            </w:pPr>
            <w:r>
              <w:rPr>
                <w:rFonts w:hint="eastAsia"/>
              </w:rPr>
              <w:t>內部危機訊息傳遞，建立完整通報系統</w:t>
            </w:r>
          </w:p>
        </w:tc>
        <w:tc>
          <w:tcPr>
            <w:tcW w:w="2835" w:type="dxa"/>
          </w:tcPr>
          <w:p w:rsidR="00144937" w:rsidRDefault="001A68E6" w:rsidP="00DC66A4">
            <w:pPr>
              <w:pStyle w:val="aff"/>
              <w:numPr>
                <w:ilvl w:val="0"/>
                <w:numId w:val="931"/>
              </w:numPr>
              <w:ind w:leftChars="0"/>
            </w:pPr>
            <w:r>
              <w:rPr>
                <w:rFonts w:hint="eastAsia"/>
              </w:rPr>
              <w:t>信心重建</w:t>
            </w:r>
          </w:p>
          <w:p w:rsidR="001A68E6" w:rsidRDefault="001A68E6" w:rsidP="00DC66A4">
            <w:pPr>
              <w:pStyle w:val="aff"/>
              <w:numPr>
                <w:ilvl w:val="0"/>
                <w:numId w:val="931"/>
              </w:numPr>
              <w:ind w:leftChars="0"/>
            </w:pPr>
            <w:r>
              <w:rPr>
                <w:rFonts w:hint="eastAsia"/>
              </w:rPr>
              <w:t>召開有效檢討會議</w:t>
            </w:r>
          </w:p>
          <w:p w:rsidR="001A68E6" w:rsidRDefault="001A68E6" w:rsidP="00DC66A4">
            <w:pPr>
              <w:pStyle w:val="aff"/>
              <w:numPr>
                <w:ilvl w:val="0"/>
                <w:numId w:val="931"/>
              </w:numPr>
              <w:ind w:leftChars="0"/>
            </w:pPr>
            <w:r>
              <w:rPr>
                <w:rFonts w:hint="eastAsia"/>
              </w:rPr>
              <w:t>經驗知識化分享</w:t>
            </w:r>
          </w:p>
          <w:p w:rsidR="001A68E6" w:rsidRDefault="001A68E6" w:rsidP="00DC66A4">
            <w:pPr>
              <w:pStyle w:val="aff"/>
              <w:numPr>
                <w:ilvl w:val="0"/>
                <w:numId w:val="931"/>
              </w:numPr>
              <w:ind w:leftChars="0"/>
            </w:pPr>
            <w:r>
              <w:rPr>
                <w:rFonts w:hint="eastAsia"/>
              </w:rPr>
              <w:t>公布後續改善措施</w:t>
            </w:r>
          </w:p>
        </w:tc>
      </w:tr>
    </w:tbl>
    <w:p w:rsidR="00144937" w:rsidRDefault="00144937" w:rsidP="00144937">
      <w:pPr>
        <w:pStyle w:val="aff"/>
        <w:ind w:leftChars="0"/>
      </w:pPr>
    </w:p>
    <w:p w:rsidR="005C5F7A" w:rsidRPr="005C5F7A" w:rsidRDefault="00FD1512" w:rsidP="00DC66A4">
      <w:pPr>
        <w:pStyle w:val="aff"/>
        <w:numPr>
          <w:ilvl w:val="0"/>
          <w:numId w:val="468"/>
        </w:numPr>
        <w:ind w:leftChars="0"/>
      </w:pPr>
      <w:r w:rsidRPr="005C5F7A">
        <w:rPr>
          <w:rFonts w:hint="eastAsia"/>
        </w:rPr>
        <w:t>公部門危機管理所</w:t>
      </w:r>
      <w:r w:rsidRPr="005C5F7A">
        <w:rPr>
          <w:rFonts w:hint="eastAsia"/>
          <w:b/>
        </w:rPr>
        <w:t>面臨的課題</w:t>
      </w:r>
      <w:r w:rsidR="001A68E6">
        <w:rPr>
          <w:rFonts w:hint="eastAsia"/>
          <w:b/>
        </w:rPr>
        <w:t xml:space="preserve"> </w:t>
      </w:r>
      <w:r w:rsidR="001A68E6" w:rsidRPr="001A68E6">
        <w:rPr>
          <w:rFonts w:hAnsi="新細明體" w:hint="eastAsia"/>
          <w:sz w:val="22"/>
          <w:u w:val="single"/>
        </w:rPr>
        <w:t>&lt;104原三&gt;</w:t>
      </w:r>
    </w:p>
    <w:p w:rsidR="005C5F7A" w:rsidRDefault="00FD1512" w:rsidP="00DC66A4">
      <w:pPr>
        <w:pStyle w:val="aff"/>
        <w:numPr>
          <w:ilvl w:val="0"/>
          <w:numId w:val="705"/>
        </w:numPr>
        <w:ind w:leftChars="0"/>
      </w:pPr>
      <w:r>
        <w:rPr>
          <w:rFonts w:hint="eastAsia"/>
        </w:rPr>
        <w:t>政府組織受到</w:t>
      </w:r>
      <w:r w:rsidRPr="001A68E6">
        <w:rPr>
          <w:rFonts w:hint="eastAsia"/>
          <w:color w:val="FF0000"/>
        </w:rPr>
        <w:t>科層結構</w:t>
      </w:r>
      <w:r>
        <w:rPr>
          <w:rFonts w:hint="eastAsia"/>
        </w:rPr>
        <w:t>的限制</w:t>
      </w:r>
      <w:r w:rsidR="005C5F7A">
        <w:rPr>
          <w:rFonts w:hint="eastAsia"/>
        </w:rPr>
        <w:t>，</w:t>
      </w:r>
      <w:r w:rsidRPr="005C5F7A">
        <w:rPr>
          <w:rFonts w:hint="eastAsia"/>
          <w:color w:val="FF0000"/>
        </w:rPr>
        <w:t>缺乏彈性授權</w:t>
      </w:r>
    </w:p>
    <w:p w:rsidR="005C5F7A" w:rsidRDefault="00FD1512" w:rsidP="00DC66A4">
      <w:pPr>
        <w:pStyle w:val="aff"/>
        <w:numPr>
          <w:ilvl w:val="0"/>
          <w:numId w:val="705"/>
        </w:numPr>
        <w:ind w:leftChars="0"/>
      </w:pPr>
      <w:r>
        <w:rPr>
          <w:rFonts w:hint="eastAsia"/>
        </w:rPr>
        <w:t>公部門「</w:t>
      </w:r>
      <w:r w:rsidRPr="005C5F7A">
        <w:rPr>
          <w:rFonts w:hint="eastAsia"/>
          <w:color w:val="FF0000"/>
        </w:rPr>
        <w:t>本位主義</w:t>
      </w:r>
      <w:r>
        <w:rPr>
          <w:rFonts w:hint="eastAsia"/>
        </w:rPr>
        <w:t>」作祟</w:t>
      </w:r>
    </w:p>
    <w:p w:rsidR="005C5F7A" w:rsidRDefault="00FD1512" w:rsidP="00DC66A4">
      <w:pPr>
        <w:pStyle w:val="aff"/>
        <w:numPr>
          <w:ilvl w:val="0"/>
          <w:numId w:val="705"/>
        </w:numPr>
        <w:ind w:leftChars="0"/>
      </w:pPr>
      <w:r>
        <w:rPr>
          <w:rFonts w:hint="eastAsia"/>
        </w:rPr>
        <w:t>「</w:t>
      </w:r>
      <w:r w:rsidRPr="005C5F7A">
        <w:rPr>
          <w:rFonts w:hint="eastAsia"/>
          <w:color w:val="FF0000"/>
        </w:rPr>
        <w:t>依法行政</w:t>
      </w:r>
      <w:r>
        <w:rPr>
          <w:rFonts w:hint="eastAsia"/>
        </w:rPr>
        <w:t>」</w:t>
      </w:r>
      <w:r w:rsidRPr="005C5F7A">
        <w:rPr>
          <w:rFonts w:hint="eastAsia"/>
          <w:color w:val="FF0000"/>
        </w:rPr>
        <w:t>限制</w:t>
      </w:r>
      <w:r>
        <w:rPr>
          <w:rFonts w:hint="eastAsia"/>
        </w:rPr>
        <w:t>公務人員的思維</w:t>
      </w:r>
    </w:p>
    <w:p w:rsidR="005C5F7A" w:rsidRDefault="00FD1512" w:rsidP="00DC66A4">
      <w:pPr>
        <w:pStyle w:val="aff"/>
        <w:numPr>
          <w:ilvl w:val="0"/>
          <w:numId w:val="705"/>
        </w:numPr>
        <w:ind w:leftChars="0"/>
      </w:pPr>
      <w:r>
        <w:rPr>
          <w:rFonts w:hint="eastAsia"/>
        </w:rPr>
        <w:t>民意機構容易假借監督之名</w:t>
      </w:r>
      <w:r w:rsidR="005C5F7A">
        <w:rPr>
          <w:rFonts w:hint="eastAsia"/>
        </w:rPr>
        <w:t>，</w:t>
      </w:r>
      <w:r>
        <w:rPr>
          <w:rFonts w:hint="eastAsia"/>
        </w:rPr>
        <w:t>使危機管理工作泛政治化</w:t>
      </w:r>
    </w:p>
    <w:p w:rsidR="001A68E6" w:rsidRPr="001A68E6" w:rsidRDefault="00FD1512" w:rsidP="00DC66A4">
      <w:pPr>
        <w:pStyle w:val="aff"/>
        <w:numPr>
          <w:ilvl w:val="0"/>
          <w:numId w:val="705"/>
        </w:numPr>
        <w:ind w:leftChars="0"/>
        <w:rPr>
          <w:rFonts w:hAnsi="新細明體"/>
          <w:color w:val="0070C0"/>
        </w:rPr>
      </w:pPr>
      <w:r>
        <w:rPr>
          <w:rFonts w:hint="eastAsia"/>
        </w:rPr>
        <w:t>危機</w:t>
      </w:r>
      <w:r w:rsidRPr="005C5F7A">
        <w:rPr>
          <w:rFonts w:hint="eastAsia"/>
          <w:color w:val="FF0000"/>
        </w:rPr>
        <w:t>超出標準作業流程</w:t>
      </w:r>
      <w:r w:rsidR="005C5F7A">
        <w:rPr>
          <w:rFonts w:hint="eastAsia"/>
        </w:rPr>
        <w:t>，</w:t>
      </w:r>
      <w:r>
        <w:rPr>
          <w:rFonts w:hint="eastAsia"/>
        </w:rPr>
        <w:t>無法即時因應。</w:t>
      </w:r>
    </w:p>
    <w:p w:rsidR="001A68E6" w:rsidRDefault="001A68E6" w:rsidP="00DC66A4">
      <w:pPr>
        <w:pStyle w:val="aff"/>
        <w:numPr>
          <w:ilvl w:val="0"/>
          <w:numId w:val="705"/>
        </w:numPr>
        <w:ind w:leftChars="0"/>
      </w:pPr>
      <w:r w:rsidRPr="001A68E6">
        <w:rPr>
          <w:rFonts w:hint="eastAsia"/>
        </w:rPr>
        <w:t>環境不確定性的限制</w:t>
      </w:r>
    </w:p>
    <w:p w:rsidR="001A68E6" w:rsidRDefault="001A68E6" w:rsidP="00DC66A4">
      <w:pPr>
        <w:pStyle w:val="aff"/>
        <w:numPr>
          <w:ilvl w:val="0"/>
          <w:numId w:val="705"/>
        </w:numPr>
        <w:ind w:leftChars="0"/>
      </w:pPr>
      <w:r w:rsidRPr="001A68E6">
        <w:rPr>
          <w:rFonts w:hint="eastAsia"/>
        </w:rPr>
        <w:t>決策者認知的限制</w:t>
      </w:r>
    </w:p>
    <w:p w:rsidR="001A68E6" w:rsidRDefault="001A68E6" w:rsidP="00DC66A4">
      <w:pPr>
        <w:pStyle w:val="aff"/>
        <w:numPr>
          <w:ilvl w:val="0"/>
          <w:numId w:val="705"/>
        </w:numPr>
        <w:ind w:leftChars="0"/>
      </w:pPr>
      <w:r w:rsidRPr="001A68E6">
        <w:rPr>
          <w:rFonts w:hint="eastAsia"/>
        </w:rPr>
        <w:t>組織的限制</w:t>
      </w:r>
    </w:p>
    <w:p w:rsidR="001A68E6" w:rsidRDefault="001A68E6" w:rsidP="00DC66A4">
      <w:pPr>
        <w:pStyle w:val="aff"/>
        <w:numPr>
          <w:ilvl w:val="0"/>
          <w:numId w:val="705"/>
        </w:numPr>
        <w:ind w:leftChars="0"/>
      </w:pPr>
      <w:r w:rsidRPr="001A68E6">
        <w:rPr>
          <w:rFonts w:hint="eastAsia"/>
        </w:rPr>
        <w:t>資源的限制</w:t>
      </w:r>
    </w:p>
    <w:p w:rsidR="003946BC" w:rsidRPr="001A68E6" w:rsidRDefault="001A68E6" w:rsidP="00DC66A4">
      <w:pPr>
        <w:pStyle w:val="aff"/>
        <w:numPr>
          <w:ilvl w:val="0"/>
          <w:numId w:val="705"/>
        </w:numPr>
        <w:ind w:leftChars="0"/>
      </w:pPr>
      <w:r w:rsidRPr="00B3561D">
        <w:rPr>
          <w:rFonts w:hint="eastAsia"/>
        </w:rPr>
        <w:t>民眾配合的限制</w:t>
      </w:r>
      <w:r w:rsidR="003946BC">
        <w:br w:type="page"/>
      </w:r>
    </w:p>
    <w:p w:rsidR="005A607D" w:rsidRDefault="00EB5997" w:rsidP="00EB5997">
      <w:pPr>
        <w:pStyle w:val="afff7"/>
      </w:pPr>
      <w:r w:rsidRPr="00035A0D">
        <w:rPr>
          <w:rFonts w:hint="eastAsia"/>
        </w:rPr>
        <w:t>《</w:t>
      </w:r>
      <w:bookmarkStart w:id="67" w:name="災害防救法"/>
      <w:r w:rsidR="00EC4794" w:rsidRPr="00035A0D">
        <w:rPr>
          <w:rFonts w:hint="eastAsia"/>
        </w:rPr>
        <w:t>災害防救法</w:t>
      </w:r>
      <w:bookmarkEnd w:id="67"/>
      <w:r w:rsidRPr="00035A0D">
        <w:rPr>
          <w:rFonts w:hint="eastAsia"/>
        </w:rPr>
        <w:t>》</w:t>
      </w:r>
    </w:p>
    <w:p w:rsidR="0097394F" w:rsidRDefault="009145D1" w:rsidP="00DC66A4">
      <w:pPr>
        <w:pStyle w:val="aff"/>
        <w:numPr>
          <w:ilvl w:val="0"/>
          <w:numId w:val="924"/>
        </w:numPr>
        <w:ind w:leftChars="0"/>
      </w:pPr>
      <w:r>
        <w:rPr>
          <w:rFonts w:hint="eastAsia"/>
        </w:rPr>
        <w:t>中央、直轄市縣(市)、鄉(鎮市)</w:t>
      </w:r>
      <w:r w:rsidRPr="0097394F">
        <w:rPr>
          <w:rFonts w:hint="eastAsia"/>
          <w:color w:val="FF0000"/>
        </w:rPr>
        <w:t>三層級體系</w:t>
      </w:r>
      <w:r>
        <w:rPr>
          <w:rFonts w:hint="eastAsia"/>
        </w:rPr>
        <w:t>，各層級平時設立</w:t>
      </w:r>
      <w:r w:rsidR="0097394F">
        <w:rPr>
          <w:rFonts w:hint="eastAsia"/>
        </w:rPr>
        <w:t>災害防救會報，災害發生時成立災害應變中心</w:t>
      </w:r>
    </w:p>
    <w:p w:rsidR="0097394F" w:rsidRDefault="0097394F" w:rsidP="00DC66A4">
      <w:pPr>
        <w:pStyle w:val="aff"/>
        <w:numPr>
          <w:ilvl w:val="0"/>
          <w:numId w:val="924"/>
        </w:numPr>
        <w:ind w:leftChars="0"/>
      </w:pPr>
      <w:r>
        <w:rPr>
          <w:rFonts w:hint="eastAsia"/>
        </w:rPr>
        <w:t>明訂各類災害防救工作的主管機關「</w:t>
      </w:r>
      <w:r w:rsidRPr="0097394F">
        <w:rPr>
          <w:rFonts w:hint="eastAsia"/>
          <w:b/>
          <w:color w:val="FF0000"/>
        </w:rPr>
        <w:t>單一災害防救模式</w:t>
      </w:r>
      <w:r>
        <w:rPr>
          <w:rFonts w:hint="eastAsia"/>
        </w:rPr>
        <w:t>」</w:t>
      </w:r>
      <w:r w:rsidRPr="0097394F">
        <w:rPr>
          <w:rFonts w:hint="eastAsia"/>
          <w:sz w:val="22"/>
          <w:u w:val="single"/>
        </w:rPr>
        <w:t>&lt;103普&gt;</w:t>
      </w:r>
    </w:p>
    <w:p w:rsidR="0097394F" w:rsidRPr="0097394F" w:rsidRDefault="0097394F" w:rsidP="00DC66A4">
      <w:pPr>
        <w:pStyle w:val="aff"/>
        <w:numPr>
          <w:ilvl w:val="0"/>
          <w:numId w:val="924"/>
        </w:numPr>
        <w:ind w:leftChars="0"/>
      </w:pPr>
      <w:r>
        <w:rPr>
          <w:rFonts w:hint="eastAsia"/>
        </w:rPr>
        <w:t>將民防團隊、後備軍人、國軍納入應變體系</w:t>
      </w:r>
    </w:p>
    <w:tbl>
      <w:tblPr>
        <w:tblStyle w:val="aff1"/>
        <w:tblW w:w="10205" w:type="dxa"/>
        <w:jc w:val="center"/>
        <w:tblLook w:val="04A0" w:firstRow="1" w:lastRow="0" w:firstColumn="1" w:lastColumn="0" w:noHBand="0" w:noVBand="1"/>
      </w:tblPr>
      <w:tblGrid>
        <w:gridCol w:w="1701"/>
        <w:gridCol w:w="8504"/>
      </w:tblGrid>
      <w:tr w:rsidR="000745A8" w:rsidTr="005A607D">
        <w:trPr>
          <w:jc w:val="center"/>
        </w:trPr>
        <w:tc>
          <w:tcPr>
            <w:tcW w:w="1701" w:type="dxa"/>
            <w:vAlign w:val="center"/>
          </w:tcPr>
          <w:p w:rsidR="000745A8" w:rsidRDefault="000745A8" w:rsidP="000745A8">
            <w:pPr>
              <w:jc w:val="center"/>
              <w:rPr>
                <w:rFonts w:hAnsi="新細明體"/>
                <w:color w:val="984806" w:themeColor="accent6" w:themeShade="80"/>
              </w:rPr>
            </w:pPr>
            <w:r>
              <w:rPr>
                <w:rFonts w:hAnsi="新細明體" w:hint="eastAsia"/>
                <w:color w:val="984806" w:themeColor="accent6" w:themeShade="80"/>
              </w:rPr>
              <w:t>§2</w:t>
            </w:r>
          </w:p>
        </w:tc>
        <w:tc>
          <w:tcPr>
            <w:tcW w:w="8504" w:type="dxa"/>
          </w:tcPr>
          <w:p w:rsidR="000745A8" w:rsidRPr="000745A8" w:rsidRDefault="000745A8" w:rsidP="000745A8">
            <w:pPr>
              <w:rPr>
                <w:rFonts w:hAnsi="新細明體"/>
              </w:rPr>
            </w:pPr>
            <w:r w:rsidRPr="000745A8">
              <w:rPr>
                <w:rFonts w:hAnsi="新細明體" w:hint="eastAsia"/>
              </w:rPr>
              <w:t>本法專用名詞，定義如下：</w:t>
            </w:r>
          </w:p>
          <w:p w:rsidR="000745A8" w:rsidRPr="00612C90" w:rsidRDefault="000745A8" w:rsidP="00DC66A4">
            <w:pPr>
              <w:pStyle w:val="aff"/>
              <w:numPr>
                <w:ilvl w:val="0"/>
                <w:numId w:val="365"/>
              </w:numPr>
              <w:ind w:leftChars="0"/>
              <w:rPr>
                <w:rFonts w:hAnsi="新細明體"/>
              </w:rPr>
            </w:pPr>
            <w:r w:rsidRPr="00612C90">
              <w:rPr>
                <w:rFonts w:hAnsi="新細明體" w:hint="eastAsia"/>
              </w:rPr>
              <w:t>災害：指下列災難所造成之禍害：</w:t>
            </w:r>
          </w:p>
          <w:p w:rsidR="000745A8" w:rsidRPr="00612C90" w:rsidRDefault="000745A8" w:rsidP="00DC66A4">
            <w:pPr>
              <w:pStyle w:val="aff"/>
              <w:numPr>
                <w:ilvl w:val="1"/>
                <w:numId w:val="365"/>
              </w:numPr>
              <w:ind w:leftChars="0"/>
              <w:rPr>
                <w:rFonts w:hAnsi="新細明體"/>
              </w:rPr>
            </w:pPr>
            <w:r w:rsidRPr="00612C90">
              <w:rPr>
                <w:rFonts w:hAnsi="新細明體" w:hint="eastAsia"/>
              </w:rPr>
              <w:t>風災、水災、震災</w:t>
            </w:r>
            <w:r w:rsidR="000E2D7F">
              <w:rPr>
                <w:rFonts w:hAnsi="新細明體" w:hint="eastAsia"/>
              </w:rPr>
              <w:t>(</w:t>
            </w:r>
            <w:r w:rsidRPr="00612C90">
              <w:rPr>
                <w:rFonts w:hAnsi="新細明體" w:hint="eastAsia"/>
              </w:rPr>
              <w:t>含土壤液化</w:t>
            </w:r>
            <w:r w:rsidR="000E2D7F">
              <w:rPr>
                <w:rFonts w:hAnsi="新細明體" w:hint="eastAsia"/>
              </w:rPr>
              <w:t>)</w:t>
            </w:r>
            <w:r w:rsidRPr="00612C90">
              <w:rPr>
                <w:rFonts w:hAnsi="新細明體" w:hint="eastAsia"/>
              </w:rPr>
              <w:t>、旱災、寒害、土石流災害、火山災害等天然災害。</w:t>
            </w:r>
          </w:p>
          <w:p w:rsidR="000745A8" w:rsidRPr="00612C90" w:rsidRDefault="000745A8" w:rsidP="00DC66A4">
            <w:pPr>
              <w:pStyle w:val="aff"/>
              <w:numPr>
                <w:ilvl w:val="1"/>
                <w:numId w:val="365"/>
              </w:numPr>
              <w:ind w:leftChars="0"/>
              <w:rPr>
                <w:rFonts w:hAnsi="新細明體"/>
              </w:rPr>
            </w:pPr>
            <w:r w:rsidRPr="00612C90">
              <w:rPr>
                <w:rFonts w:hAnsi="新細明體" w:hint="eastAsia"/>
              </w:rPr>
              <w:t>火災、爆炸、公用氣體與油料管線、輸電線路災害、礦災、空難、海難、陸上交通事故、森林火災、毒性化學物質災害、生物病原災害、動植物疫災、輻射災害、工業管線災害、懸浮微粒物質災害等災害。</w:t>
            </w:r>
          </w:p>
          <w:p w:rsidR="000745A8" w:rsidRPr="00612C90" w:rsidRDefault="000745A8" w:rsidP="00DC66A4">
            <w:pPr>
              <w:pStyle w:val="aff"/>
              <w:numPr>
                <w:ilvl w:val="0"/>
                <w:numId w:val="365"/>
              </w:numPr>
              <w:ind w:leftChars="0"/>
              <w:rPr>
                <w:rFonts w:hAnsi="新細明體"/>
              </w:rPr>
            </w:pPr>
            <w:r w:rsidRPr="00612C90">
              <w:rPr>
                <w:rFonts w:hAnsi="新細明體" w:hint="eastAsia"/>
              </w:rPr>
              <w:t>災害防救：指災害之預防、災害發生時之應變及災後之復原重建等措施。</w:t>
            </w:r>
          </w:p>
          <w:p w:rsidR="000745A8" w:rsidRPr="00612C90" w:rsidRDefault="000745A8" w:rsidP="00DC66A4">
            <w:pPr>
              <w:pStyle w:val="aff"/>
              <w:numPr>
                <w:ilvl w:val="0"/>
                <w:numId w:val="365"/>
              </w:numPr>
              <w:ind w:leftChars="0"/>
              <w:rPr>
                <w:rFonts w:hAnsi="新細明體"/>
              </w:rPr>
            </w:pPr>
            <w:r w:rsidRPr="00612C90">
              <w:rPr>
                <w:rFonts w:hAnsi="新細明體" w:hint="eastAsia"/>
              </w:rPr>
              <w:t>災害防救計畫：指災害防救基本計畫、災害防救業務計畫及地區災害防救計畫。</w:t>
            </w:r>
          </w:p>
          <w:p w:rsidR="000745A8" w:rsidRPr="00612C90" w:rsidRDefault="000745A8" w:rsidP="00DC66A4">
            <w:pPr>
              <w:pStyle w:val="aff"/>
              <w:numPr>
                <w:ilvl w:val="0"/>
                <w:numId w:val="365"/>
              </w:numPr>
              <w:ind w:leftChars="0"/>
              <w:rPr>
                <w:rFonts w:hAnsi="新細明體"/>
              </w:rPr>
            </w:pPr>
            <w:r w:rsidRPr="00612C90">
              <w:rPr>
                <w:rFonts w:hAnsi="新細明體" w:hint="eastAsia"/>
              </w:rPr>
              <w:t>災害防救基本計畫：指由中央災害防救會報核定之全國性災害防救計畫。</w:t>
            </w:r>
          </w:p>
          <w:p w:rsidR="000745A8" w:rsidRPr="00612C90" w:rsidRDefault="000745A8" w:rsidP="00DC66A4">
            <w:pPr>
              <w:pStyle w:val="aff"/>
              <w:numPr>
                <w:ilvl w:val="0"/>
                <w:numId w:val="365"/>
              </w:numPr>
              <w:ind w:leftChars="0"/>
              <w:rPr>
                <w:rFonts w:hAnsi="新細明體"/>
              </w:rPr>
            </w:pPr>
            <w:r w:rsidRPr="00612C90">
              <w:rPr>
                <w:rFonts w:hAnsi="新細明體" w:hint="eastAsia"/>
              </w:rPr>
              <w:t>災害防救業務計畫：指由中央災害防救業務主管機關及公共事業就其掌理業務或事務擬訂之災害防救計畫。</w:t>
            </w:r>
          </w:p>
          <w:p w:rsidR="000745A8" w:rsidRPr="00612C90" w:rsidRDefault="000745A8" w:rsidP="00DC66A4">
            <w:pPr>
              <w:pStyle w:val="aff"/>
              <w:numPr>
                <w:ilvl w:val="0"/>
                <w:numId w:val="365"/>
              </w:numPr>
              <w:ind w:leftChars="0"/>
              <w:rPr>
                <w:rFonts w:hAnsi="新細明體"/>
              </w:rPr>
            </w:pPr>
            <w:r w:rsidRPr="00612C90">
              <w:rPr>
                <w:rFonts w:hAnsi="新細明體" w:hint="eastAsia"/>
              </w:rPr>
              <w:t>地區災害防救計畫：指由直轄市、縣</w:t>
            </w:r>
            <w:r w:rsidR="000E2D7F">
              <w:rPr>
                <w:rFonts w:hAnsi="新細明體" w:hint="eastAsia"/>
              </w:rPr>
              <w:t>(</w:t>
            </w:r>
            <w:r w:rsidRPr="00612C90">
              <w:rPr>
                <w:rFonts w:hAnsi="新細明體" w:hint="eastAsia"/>
              </w:rPr>
              <w:t>市</w:t>
            </w:r>
            <w:r w:rsidR="000E2D7F">
              <w:rPr>
                <w:rFonts w:hAnsi="新細明體" w:hint="eastAsia"/>
              </w:rPr>
              <w:t>)</w:t>
            </w:r>
            <w:r w:rsidRPr="00612C90">
              <w:rPr>
                <w:rFonts w:hAnsi="新細明體" w:hint="eastAsia"/>
              </w:rPr>
              <w:t>及鄉</w:t>
            </w:r>
            <w:r w:rsidR="000E2D7F">
              <w:rPr>
                <w:rFonts w:hAnsi="新細明體" w:hint="eastAsia"/>
              </w:rPr>
              <w:t>(</w:t>
            </w:r>
            <w:r w:rsidRPr="00612C90">
              <w:rPr>
                <w:rFonts w:hAnsi="新細明體" w:hint="eastAsia"/>
              </w:rPr>
              <w:t>鎮、市</w:t>
            </w:r>
            <w:r w:rsidR="000E2D7F">
              <w:rPr>
                <w:rFonts w:hAnsi="新細明體" w:hint="eastAsia"/>
              </w:rPr>
              <w:t>)</w:t>
            </w:r>
            <w:r w:rsidRPr="00612C90">
              <w:rPr>
                <w:rFonts w:hAnsi="新細明體" w:hint="eastAsia"/>
              </w:rPr>
              <w:t>災害防救會報核定之直轄市、縣</w:t>
            </w:r>
            <w:r w:rsidR="000E2D7F">
              <w:rPr>
                <w:rFonts w:hAnsi="新細明體" w:hint="eastAsia"/>
              </w:rPr>
              <w:t>(</w:t>
            </w:r>
            <w:r w:rsidRPr="00612C90">
              <w:rPr>
                <w:rFonts w:hAnsi="新細明體" w:hint="eastAsia"/>
              </w:rPr>
              <w:t>市</w:t>
            </w:r>
            <w:r w:rsidR="000E2D7F">
              <w:rPr>
                <w:rFonts w:hAnsi="新細明體" w:hint="eastAsia"/>
              </w:rPr>
              <w:t>)</w:t>
            </w:r>
            <w:r w:rsidRPr="00612C90">
              <w:rPr>
                <w:rFonts w:hAnsi="新細明體" w:hint="eastAsia"/>
              </w:rPr>
              <w:t>及鄉</w:t>
            </w:r>
            <w:r w:rsidR="000E2D7F">
              <w:rPr>
                <w:rFonts w:hAnsi="新細明體" w:hint="eastAsia"/>
              </w:rPr>
              <w:t>(</w:t>
            </w:r>
            <w:r w:rsidRPr="00612C90">
              <w:rPr>
                <w:rFonts w:hAnsi="新細明體" w:hint="eastAsia"/>
              </w:rPr>
              <w:t>鎮、市</w:t>
            </w:r>
            <w:r w:rsidR="000E2D7F">
              <w:rPr>
                <w:rFonts w:hAnsi="新細明體" w:hint="eastAsia"/>
              </w:rPr>
              <w:t>)</w:t>
            </w:r>
            <w:r w:rsidRPr="00612C90">
              <w:rPr>
                <w:rFonts w:hAnsi="新細明體" w:hint="eastAsia"/>
              </w:rPr>
              <w:t>災害防救計畫。</w:t>
            </w:r>
          </w:p>
        </w:tc>
      </w:tr>
      <w:tr w:rsidR="005A607D" w:rsidTr="005A607D">
        <w:trPr>
          <w:jc w:val="center"/>
        </w:trPr>
        <w:tc>
          <w:tcPr>
            <w:tcW w:w="1701" w:type="dxa"/>
            <w:vAlign w:val="center"/>
          </w:tcPr>
          <w:p w:rsidR="000745A8" w:rsidRDefault="005A607D" w:rsidP="005A607D">
            <w:pPr>
              <w:jc w:val="center"/>
              <w:rPr>
                <w:rFonts w:hAnsi="新細明體"/>
                <w:color w:val="984806" w:themeColor="accent6" w:themeShade="80"/>
              </w:rPr>
            </w:pPr>
            <w:r>
              <w:rPr>
                <w:rFonts w:hAnsi="新細明體" w:hint="eastAsia"/>
                <w:color w:val="984806" w:themeColor="accent6" w:themeShade="80"/>
              </w:rPr>
              <w:t>§</w:t>
            </w:r>
            <w:r w:rsidRPr="0066658C">
              <w:rPr>
                <w:rFonts w:hAnsi="新細明體" w:hint="eastAsia"/>
                <w:color w:val="984806" w:themeColor="accent6" w:themeShade="80"/>
              </w:rPr>
              <w:t>3</w:t>
            </w:r>
          </w:p>
          <w:p w:rsidR="005A607D" w:rsidRPr="002B523B" w:rsidRDefault="00EB5997" w:rsidP="002B523B">
            <w:pPr>
              <w:jc w:val="center"/>
              <w:rPr>
                <w:rFonts w:hAnsi="新細明體"/>
              </w:rPr>
            </w:pPr>
            <w:r w:rsidRPr="002B523B">
              <w:rPr>
                <w:rFonts w:hAnsi="新細明體" w:hint="eastAsia"/>
              </w:rPr>
              <w:t>中央災害防救業務主管機關與權責</w:t>
            </w:r>
          </w:p>
        </w:tc>
        <w:tc>
          <w:tcPr>
            <w:tcW w:w="8504" w:type="dxa"/>
          </w:tcPr>
          <w:p w:rsidR="005A607D" w:rsidRPr="00EB5997" w:rsidRDefault="005A607D" w:rsidP="00DC66A4">
            <w:pPr>
              <w:pStyle w:val="aff"/>
              <w:numPr>
                <w:ilvl w:val="0"/>
                <w:numId w:val="346"/>
              </w:numPr>
              <w:ind w:leftChars="0"/>
              <w:rPr>
                <w:rFonts w:hAnsi="新細明體"/>
              </w:rPr>
            </w:pPr>
            <w:r w:rsidRPr="00EB5997">
              <w:rPr>
                <w:rFonts w:hAnsi="新細明體" w:hint="eastAsia"/>
              </w:rPr>
              <w:t>各種災害之預防、應變及復原重建，以下列機關為中央災害防救業務主管機關：</w:t>
            </w:r>
          </w:p>
          <w:p w:rsidR="005A607D" w:rsidRPr="00EB5997" w:rsidRDefault="005A607D" w:rsidP="00DC66A4">
            <w:pPr>
              <w:pStyle w:val="aff"/>
              <w:numPr>
                <w:ilvl w:val="0"/>
                <w:numId w:val="347"/>
              </w:numPr>
              <w:ind w:leftChars="0"/>
              <w:rPr>
                <w:rFonts w:hAnsi="新細明體"/>
              </w:rPr>
            </w:pPr>
            <w:r w:rsidRPr="005D7E7D">
              <w:rPr>
                <w:rFonts w:hAnsi="新細明體" w:hint="eastAsia"/>
                <w:color w:val="FF0000"/>
              </w:rPr>
              <w:t>風災</w:t>
            </w:r>
            <w:r w:rsidRPr="00EB5997">
              <w:rPr>
                <w:rFonts w:hAnsi="新細明體" w:hint="eastAsia"/>
              </w:rPr>
              <w:t>、震災</w:t>
            </w:r>
            <w:r w:rsidR="000E2D7F">
              <w:rPr>
                <w:rFonts w:hAnsi="新細明體" w:hint="eastAsia"/>
              </w:rPr>
              <w:t>(</w:t>
            </w:r>
            <w:r w:rsidRPr="00EB5997">
              <w:rPr>
                <w:rFonts w:hAnsi="新細明體" w:hint="eastAsia"/>
              </w:rPr>
              <w:t>含土壤液化</w:t>
            </w:r>
            <w:r w:rsidR="000E2D7F">
              <w:rPr>
                <w:rFonts w:hAnsi="新細明體" w:hint="eastAsia"/>
              </w:rPr>
              <w:t>)</w:t>
            </w:r>
            <w:r w:rsidRPr="00EB5997">
              <w:rPr>
                <w:rFonts w:hAnsi="新細明體" w:hint="eastAsia"/>
              </w:rPr>
              <w:t>、火災、爆炸、火山災害：</w:t>
            </w:r>
            <w:r w:rsidRPr="005D7E7D">
              <w:rPr>
                <w:rFonts w:hAnsi="新細明體" w:hint="eastAsia"/>
                <w:b/>
              </w:rPr>
              <w:t>內政部</w:t>
            </w:r>
            <w:r w:rsidRPr="00EB5997">
              <w:rPr>
                <w:rFonts w:hAnsi="新細明體" w:hint="eastAsia"/>
              </w:rPr>
              <w:t>。</w:t>
            </w:r>
          </w:p>
          <w:p w:rsidR="005A607D" w:rsidRPr="00EB5997" w:rsidRDefault="005A607D" w:rsidP="00DC66A4">
            <w:pPr>
              <w:pStyle w:val="aff"/>
              <w:numPr>
                <w:ilvl w:val="0"/>
                <w:numId w:val="347"/>
              </w:numPr>
              <w:ind w:leftChars="0"/>
              <w:rPr>
                <w:rFonts w:hAnsi="新細明體"/>
              </w:rPr>
            </w:pPr>
            <w:r w:rsidRPr="00EB5997">
              <w:rPr>
                <w:rFonts w:hAnsi="新細明體" w:hint="eastAsia"/>
              </w:rPr>
              <w:t>水災、</w:t>
            </w:r>
            <w:r w:rsidRPr="009145D1">
              <w:rPr>
                <w:rFonts w:hAnsi="新細明體" w:hint="eastAsia"/>
                <w:color w:val="FF0000"/>
              </w:rPr>
              <w:t>旱災</w:t>
            </w:r>
            <w:r w:rsidRPr="00EB5997">
              <w:rPr>
                <w:rFonts w:hAnsi="新細明體" w:hint="eastAsia"/>
              </w:rPr>
              <w:t>、礦災、工業管線災害、</w:t>
            </w:r>
            <w:r w:rsidRPr="00EB5997">
              <w:rPr>
                <w:rFonts w:hAnsi="新細明體" w:hint="eastAsia"/>
                <w:color w:val="FF0000"/>
              </w:rPr>
              <w:t>公用氣體與油料管線</w:t>
            </w:r>
            <w:r w:rsidRPr="00EB5997">
              <w:rPr>
                <w:rFonts w:hAnsi="新細明體" w:hint="eastAsia"/>
              </w:rPr>
              <w:t>、輸電線路災害：</w:t>
            </w:r>
            <w:r w:rsidRPr="00EB5997">
              <w:rPr>
                <w:rFonts w:hAnsi="新細明體" w:hint="eastAsia"/>
                <w:b/>
                <w:color w:val="FF0000"/>
              </w:rPr>
              <w:t>經濟部</w:t>
            </w:r>
            <w:r w:rsidRPr="00EB5997">
              <w:rPr>
                <w:rFonts w:hAnsi="新細明體" w:hint="eastAsia"/>
              </w:rPr>
              <w:t>。</w:t>
            </w:r>
            <w:r w:rsidR="002B523B" w:rsidRPr="00EC4794">
              <w:rPr>
                <w:rFonts w:hAnsi="新細明體" w:hint="eastAsia"/>
                <w:sz w:val="22"/>
                <w:u w:val="single"/>
              </w:rPr>
              <w:t>&lt;107地四&gt;</w:t>
            </w:r>
          </w:p>
          <w:p w:rsidR="005A607D" w:rsidRPr="00EB5997" w:rsidRDefault="005A607D" w:rsidP="00DC66A4">
            <w:pPr>
              <w:pStyle w:val="aff"/>
              <w:numPr>
                <w:ilvl w:val="0"/>
                <w:numId w:val="347"/>
              </w:numPr>
              <w:ind w:leftChars="0"/>
              <w:rPr>
                <w:rFonts w:hAnsi="新細明體"/>
              </w:rPr>
            </w:pPr>
            <w:r w:rsidRPr="009145D1">
              <w:rPr>
                <w:rFonts w:hAnsi="新細明體" w:hint="eastAsia"/>
                <w:color w:val="FF0000"/>
              </w:rPr>
              <w:t>寒害</w:t>
            </w:r>
            <w:r w:rsidRPr="00EB5997">
              <w:rPr>
                <w:rFonts w:hAnsi="新細明體" w:hint="eastAsia"/>
              </w:rPr>
              <w:t>、</w:t>
            </w:r>
            <w:r w:rsidRPr="009145D1">
              <w:rPr>
                <w:rFonts w:hAnsi="新細明體" w:hint="eastAsia"/>
                <w:color w:val="FF0000"/>
              </w:rPr>
              <w:t>土石流</w:t>
            </w:r>
            <w:r w:rsidRPr="00EB5997">
              <w:rPr>
                <w:rFonts w:hAnsi="新細明體" w:hint="eastAsia"/>
              </w:rPr>
              <w:t>災害、森林火災、動植物疫災：行政院</w:t>
            </w:r>
            <w:r w:rsidRPr="009145D1">
              <w:rPr>
                <w:rFonts w:hAnsi="新細明體" w:hint="eastAsia"/>
                <w:b/>
              </w:rPr>
              <w:t>農業委員會</w:t>
            </w:r>
            <w:r w:rsidRPr="00EB5997">
              <w:rPr>
                <w:rFonts w:hAnsi="新細明體" w:hint="eastAsia"/>
              </w:rPr>
              <w:t>。</w:t>
            </w:r>
            <w:r w:rsidR="009145D1" w:rsidRPr="00EC4794">
              <w:rPr>
                <w:rFonts w:hAnsi="新細明體" w:hint="eastAsia"/>
                <w:sz w:val="22"/>
                <w:u w:val="single"/>
              </w:rPr>
              <w:t>&lt;10</w:t>
            </w:r>
            <w:r w:rsidR="009145D1">
              <w:rPr>
                <w:rFonts w:hAnsi="新細明體" w:hint="eastAsia"/>
                <w:sz w:val="22"/>
                <w:u w:val="single"/>
              </w:rPr>
              <w:t>8升&gt;</w:t>
            </w:r>
          </w:p>
          <w:p w:rsidR="005A607D" w:rsidRPr="00EB5997" w:rsidRDefault="005A607D" w:rsidP="00DC66A4">
            <w:pPr>
              <w:pStyle w:val="aff"/>
              <w:numPr>
                <w:ilvl w:val="0"/>
                <w:numId w:val="347"/>
              </w:numPr>
              <w:ind w:leftChars="0"/>
              <w:rPr>
                <w:rFonts w:hAnsi="新細明體"/>
              </w:rPr>
            </w:pPr>
            <w:r w:rsidRPr="009145D1">
              <w:rPr>
                <w:rFonts w:hAnsi="新細明體" w:hint="eastAsia"/>
                <w:color w:val="FF0000"/>
              </w:rPr>
              <w:t>空難</w:t>
            </w:r>
            <w:r w:rsidRPr="00EB5997">
              <w:rPr>
                <w:rFonts w:hAnsi="新細明體" w:hint="eastAsia"/>
              </w:rPr>
              <w:t>、</w:t>
            </w:r>
            <w:r w:rsidRPr="009145D1">
              <w:rPr>
                <w:rFonts w:hAnsi="新細明體" w:hint="eastAsia"/>
                <w:color w:val="FF0000"/>
              </w:rPr>
              <w:t>海難</w:t>
            </w:r>
            <w:r w:rsidRPr="00EB5997">
              <w:rPr>
                <w:rFonts w:hAnsi="新細明體" w:hint="eastAsia"/>
              </w:rPr>
              <w:t>、陸上交通事故：</w:t>
            </w:r>
            <w:r w:rsidRPr="009145D1">
              <w:rPr>
                <w:rFonts w:hAnsi="新細明體" w:hint="eastAsia"/>
                <w:b/>
              </w:rPr>
              <w:t>交通部</w:t>
            </w:r>
            <w:r w:rsidRPr="00EB5997">
              <w:rPr>
                <w:rFonts w:hAnsi="新細明體" w:hint="eastAsia"/>
              </w:rPr>
              <w:t>。</w:t>
            </w:r>
          </w:p>
          <w:p w:rsidR="005A607D" w:rsidRPr="00EB5997" w:rsidRDefault="005A607D" w:rsidP="00DC66A4">
            <w:pPr>
              <w:pStyle w:val="aff"/>
              <w:numPr>
                <w:ilvl w:val="0"/>
                <w:numId w:val="347"/>
              </w:numPr>
              <w:ind w:leftChars="0"/>
              <w:rPr>
                <w:rFonts w:hAnsi="新細明體"/>
              </w:rPr>
            </w:pPr>
            <w:r w:rsidRPr="00EB5997">
              <w:rPr>
                <w:rFonts w:hAnsi="新細明體" w:hint="eastAsia"/>
              </w:rPr>
              <w:t>毒性化學物質災害、懸浮微粒物質災害：行政院環境保護署。</w:t>
            </w:r>
          </w:p>
          <w:p w:rsidR="005A607D" w:rsidRPr="00EB5997" w:rsidRDefault="005A607D" w:rsidP="00DC66A4">
            <w:pPr>
              <w:pStyle w:val="aff"/>
              <w:numPr>
                <w:ilvl w:val="0"/>
                <w:numId w:val="347"/>
              </w:numPr>
              <w:ind w:leftChars="0"/>
              <w:rPr>
                <w:rFonts w:hAnsi="新細明體"/>
              </w:rPr>
            </w:pPr>
            <w:r w:rsidRPr="00EB5997">
              <w:rPr>
                <w:rFonts w:hAnsi="新細明體" w:hint="eastAsia"/>
              </w:rPr>
              <w:t>生物病原災害：衛生福利部。</w:t>
            </w:r>
          </w:p>
          <w:p w:rsidR="005A607D" w:rsidRPr="00EB5997" w:rsidRDefault="005A607D" w:rsidP="00DC66A4">
            <w:pPr>
              <w:pStyle w:val="aff"/>
              <w:numPr>
                <w:ilvl w:val="0"/>
                <w:numId w:val="347"/>
              </w:numPr>
              <w:ind w:leftChars="0"/>
              <w:rPr>
                <w:rFonts w:hAnsi="新細明體"/>
              </w:rPr>
            </w:pPr>
            <w:r w:rsidRPr="00EB5997">
              <w:rPr>
                <w:rFonts w:hAnsi="新細明體" w:hint="eastAsia"/>
              </w:rPr>
              <w:t>輻射災害：行政院原子能委員會。</w:t>
            </w:r>
          </w:p>
          <w:p w:rsidR="005A607D" w:rsidRPr="00EB5997" w:rsidRDefault="005A607D" w:rsidP="00DC66A4">
            <w:pPr>
              <w:pStyle w:val="aff"/>
              <w:numPr>
                <w:ilvl w:val="0"/>
                <w:numId w:val="347"/>
              </w:numPr>
              <w:ind w:leftChars="0"/>
              <w:rPr>
                <w:rFonts w:hAnsi="新細明體"/>
              </w:rPr>
            </w:pPr>
            <w:r w:rsidRPr="00EB5997">
              <w:rPr>
                <w:rFonts w:hAnsi="新細明體" w:hint="eastAsia"/>
              </w:rPr>
              <w:t>其他災害：依法律規定或由中央災害防救會報指定之中央災害防救業務主管機關。</w:t>
            </w:r>
          </w:p>
          <w:p w:rsidR="005A607D" w:rsidRPr="00EB5997" w:rsidRDefault="005A607D" w:rsidP="00DC66A4">
            <w:pPr>
              <w:pStyle w:val="aff"/>
              <w:numPr>
                <w:ilvl w:val="0"/>
                <w:numId w:val="346"/>
              </w:numPr>
              <w:ind w:leftChars="0"/>
              <w:rPr>
                <w:rFonts w:hAnsi="新細明體"/>
              </w:rPr>
            </w:pPr>
            <w:r w:rsidRPr="00EB5997">
              <w:rPr>
                <w:rFonts w:hAnsi="新細明體" w:hint="eastAsia"/>
              </w:rPr>
              <w:t>前項</w:t>
            </w:r>
            <w:r w:rsidRPr="005D7E7D">
              <w:rPr>
                <w:rFonts w:hAnsi="新細明體" w:hint="eastAsia"/>
                <w:b/>
              </w:rPr>
              <w:t>中央災害防救業務主管機關</w:t>
            </w:r>
            <w:r w:rsidRPr="00EB5997">
              <w:rPr>
                <w:rFonts w:hAnsi="新細明體" w:hint="eastAsia"/>
              </w:rPr>
              <w:t>就其主管災害防救業務之權責如下：</w:t>
            </w:r>
          </w:p>
          <w:p w:rsidR="005A607D" w:rsidRPr="00EB5997" w:rsidRDefault="005A607D" w:rsidP="00DC66A4">
            <w:pPr>
              <w:pStyle w:val="aff"/>
              <w:numPr>
                <w:ilvl w:val="0"/>
                <w:numId w:val="348"/>
              </w:numPr>
              <w:ind w:leftChars="0"/>
              <w:rPr>
                <w:rFonts w:hAnsi="新細明體"/>
              </w:rPr>
            </w:pPr>
            <w:r w:rsidRPr="00EB5997">
              <w:rPr>
                <w:rFonts w:hAnsi="新細明體" w:hint="eastAsia"/>
              </w:rPr>
              <w:t>中央及直轄市、縣</w:t>
            </w:r>
            <w:r w:rsidR="000E2D7F">
              <w:rPr>
                <w:rFonts w:hAnsi="新細明體" w:hint="eastAsia"/>
              </w:rPr>
              <w:t>(</w:t>
            </w:r>
            <w:r w:rsidRPr="00EB5997">
              <w:rPr>
                <w:rFonts w:hAnsi="新細明體" w:hint="eastAsia"/>
              </w:rPr>
              <w:t>市</w:t>
            </w:r>
            <w:r w:rsidR="000E2D7F">
              <w:rPr>
                <w:rFonts w:hAnsi="新細明體" w:hint="eastAsia"/>
              </w:rPr>
              <w:t>)</w:t>
            </w:r>
            <w:r w:rsidRPr="00EB5997">
              <w:rPr>
                <w:rFonts w:hAnsi="新細明體" w:hint="eastAsia"/>
              </w:rPr>
              <w:t>政府與公共事業執行災害防救工作等相關事項之</w:t>
            </w:r>
            <w:r w:rsidRPr="005D7E7D">
              <w:rPr>
                <w:rFonts w:hAnsi="新細明體" w:hint="eastAsia"/>
                <w:color w:val="FF0000"/>
              </w:rPr>
              <w:t>指揮、督導及協調</w:t>
            </w:r>
            <w:r w:rsidRPr="00EB5997">
              <w:rPr>
                <w:rFonts w:hAnsi="新細明體" w:hint="eastAsia"/>
              </w:rPr>
              <w:t>。</w:t>
            </w:r>
          </w:p>
          <w:p w:rsidR="005A607D" w:rsidRPr="00EB5997" w:rsidRDefault="005A607D" w:rsidP="00DC66A4">
            <w:pPr>
              <w:pStyle w:val="aff"/>
              <w:numPr>
                <w:ilvl w:val="0"/>
                <w:numId w:val="348"/>
              </w:numPr>
              <w:ind w:leftChars="0"/>
              <w:rPr>
                <w:rFonts w:hAnsi="新細明體"/>
              </w:rPr>
            </w:pPr>
            <w:r w:rsidRPr="00EB5997">
              <w:rPr>
                <w:rFonts w:hAnsi="新細明體" w:hint="eastAsia"/>
              </w:rPr>
              <w:t>災害防救業務</w:t>
            </w:r>
            <w:r w:rsidRPr="005D7E7D">
              <w:rPr>
                <w:rFonts w:hAnsi="新細明體" w:hint="eastAsia"/>
                <w:color w:val="FF0000"/>
              </w:rPr>
              <w:t>計畫訂定與修正</w:t>
            </w:r>
            <w:r w:rsidRPr="00EB5997">
              <w:rPr>
                <w:rFonts w:hAnsi="新細明體" w:hint="eastAsia"/>
              </w:rPr>
              <w:t>之研擬及執行。</w:t>
            </w:r>
          </w:p>
          <w:p w:rsidR="005A607D" w:rsidRPr="00EB5997" w:rsidRDefault="005A607D" w:rsidP="00DC66A4">
            <w:pPr>
              <w:pStyle w:val="aff"/>
              <w:numPr>
                <w:ilvl w:val="0"/>
                <w:numId w:val="348"/>
              </w:numPr>
              <w:ind w:leftChars="0"/>
              <w:rPr>
                <w:rFonts w:hAnsi="新細明體"/>
              </w:rPr>
            </w:pPr>
            <w:r w:rsidRPr="00EB5997">
              <w:rPr>
                <w:rFonts w:hAnsi="新細明體" w:hint="eastAsia"/>
              </w:rPr>
              <w:t>災害防救工作之</w:t>
            </w:r>
            <w:r w:rsidRPr="005D7E7D">
              <w:rPr>
                <w:rFonts w:hAnsi="新細明體" w:hint="eastAsia"/>
                <w:color w:val="FF0000"/>
              </w:rPr>
              <w:t>支援、處理</w:t>
            </w:r>
            <w:r w:rsidRPr="00EB5997">
              <w:rPr>
                <w:rFonts w:hAnsi="新細明體" w:hint="eastAsia"/>
              </w:rPr>
              <w:t>。</w:t>
            </w:r>
          </w:p>
          <w:p w:rsidR="005A607D" w:rsidRPr="00EB5997" w:rsidRDefault="005A607D" w:rsidP="00DC66A4">
            <w:pPr>
              <w:pStyle w:val="aff"/>
              <w:numPr>
                <w:ilvl w:val="0"/>
                <w:numId w:val="348"/>
              </w:numPr>
              <w:ind w:leftChars="0"/>
              <w:rPr>
                <w:rFonts w:hAnsi="新細明體"/>
              </w:rPr>
            </w:pPr>
            <w:r w:rsidRPr="00EB5997">
              <w:rPr>
                <w:rFonts w:hAnsi="新細明體" w:hint="eastAsia"/>
              </w:rPr>
              <w:t>非屬地方行政轄區之災害防救相關業務之執行、協調，及違反本法案件之處理。</w:t>
            </w:r>
          </w:p>
          <w:p w:rsidR="005A607D" w:rsidRPr="00EB5997" w:rsidRDefault="005A607D" w:rsidP="00DC66A4">
            <w:pPr>
              <w:pStyle w:val="aff"/>
              <w:numPr>
                <w:ilvl w:val="0"/>
                <w:numId w:val="348"/>
              </w:numPr>
              <w:ind w:leftChars="0"/>
              <w:rPr>
                <w:rFonts w:hAnsi="新細明體"/>
              </w:rPr>
            </w:pPr>
            <w:r w:rsidRPr="00EB5997">
              <w:rPr>
                <w:rFonts w:hAnsi="新細明體" w:hint="eastAsia"/>
              </w:rPr>
              <w:t>災害區域</w:t>
            </w:r>
            <w:r w:rsidRPr="005D7E7D">
              <w:rPr>
                <w:rFonts w:hAnsi="新細明體" w:hint="eastAsia"/>
                <w:color w:val="FF0000"/>
              </w:rPr>
              <w:t>涉及海域、跨越二以上</w:t>
            </w:r>
            <w:r w:rsidRPr="00EB5997">
              <w:rPr>
                <w:rFonts w:hAnsi="新細明體" w:hint="eastAsia"/>
              </w:rPr>
              <w:t>直轄市、縣</w:t>
            </w:r>
            <w:r w:rsidR="000E2D7F">
              <w:rPr>
                <w:rFonts w:hAnsi="新細明體" w:hint="eastAsia"/>
              </w:rPr>
              <w:t>(</w:t>
            </w:r>
            <w:r w:rsidRPr="00EB5997">
              <w:rPr>
                <w:rFonts w:hAnsi="新細明體" w:hint="eastAsia"/>
              </w:rPr>
              <w:t>市</w:t>
            </w:r>
            <w:r w:rsidR="000E2D7F">
              <w:rPr>
                <w:rFonts w:hAnsi="新細明體" w:hint="eastAsia"/>
              </w:rPr>
              <w:t>)</w:t>
            </w:r>
            <w:r w:rsidRPr="005D7E7D">
              <w:rPr>
                <w:rFonts w:hAnsi="新細明體" w:hint="eastAsia"/>
                <w:color w:val="FF0000"/>
              </w:rPr>
              <w:t>行政區</w:t>
            </w:r>
            <w:r w:rsidRPr="00EB5997">
              <w:rPr>
                <w:rFonts w:hAnsi="新細明體" w:hint="eastAsia"/>
              </w:rPr>
              <w:t>，或</w:t>
            </w:r>
            <w:r w:rsidRPr="005D7E7D">
              <w:rPr>
                <w:rFonts w:hAnsi="新細明體" w:hint="eastAsia"/>
                <w:color w:val="FF0000"/>
              </w:rPr>
              <w:t>災情重大</w:t>
            </w:r>
            <w:r w:rsidRPr="00EB5997">
              <w:rPr>
                <w:rFonts w:hAnsi="新細明體" w:hint="eastAsia"/>
              </w:rPr>
              <w:t>且直轄市、縣</w:t>
            </w:r>
            <w:r w:rsidR="000E2D7F">
              <w:rPr>
                <w:rFonts w:hAnsi="新細明體" w:hint="eastAsia"/>
              </w:rPr>
              <w:t>(</w:t>
            </w:r>
            <w:r w:rsidRPr="00EB5997">
              <w:rPr>
                <w:rFonts w:hAnsi="新細明體" w:hint="eastAsia"/>
              </w:rPr>
              <w:t>市</w:t>
            </w:r>
            <w:r w:rsidR="000E2D7F">
              <w:rPr>
                <w:rFonts w:hAnsi="新細明體" w:hint="eastAsia"/>
              </w:rPr>
              <w:t>)</w:t>
            </w:r>
            <w:r w:rsidRPr="00EB5997">
              <w:rPr>
                <w:rFonts w:hAnsi="新細明體" w:hint="eastAsia"/>
              </w:rPr>
              <w:t>政府無法因應時之協調及處理。</w:t>
            </w:r>
          </w:p>
        </w:tc>
      </w:tr>
      <w:tr w:rsidR="005A607D" w:rsidTr="00EB5997">
        <w:trPr>
          <w:jc w:val="center"/>
        </w:trPr>
        <w:tc>
          <w:tcPr>
            <w:tcW w:w="1701" w:type="dxa"/>
            <w:vAlign w:val="center"/>
          </w:tcPr>
          <w:p w:rsidR="005A607D" w:rsidRPr="002B523B" w:rsidRDefault="005A607D" w:rsidP="002B523B">
            <w:pPr>
              <w:widowControl/>
              <w:jc w:val="center"/>
              <w:rPr>
                <w:rFonts w:hAnsi="新細明體"/>
                <w:color w:val="984806" w:themeColor="accent6" w:themeShade="80"/>
              </w:rPr>
            </w:pPr>
            <w:r>
              <w:rPr>
                <w:rFonts w:hAnsi="新細明體" w:hint="eastAsia"/>
                <w:color w:val="984806" w:themeColor="accent6" w:themeShade="80"/>
              </w:rPr>
              <w:t>§</w:t>
            </w:r>
            <w:r w:rsidRPr="005A607D">
              <w:rPr>
                <w:rFonts w:hAnsi="新細明體" w:hint="eastAsia"/>
                <w:color w:val="984806" w:themeColor="accent6" w:themeShade="80"/>
              </w:rPr>
              <w:t>4</w:t>
            </w:r>
            <w:r w:rsidR="00EB5997">
              <w:rPr>
                <w:rFonts w:hAnsi="新細明體" w:hint="eastAsia"/>
                <w:color w:val="984806" w:themeColor="accent6" w:themeShade="80"/>
              </w:rPr>
              <w:t xml:space="preserve"> </w:t>
            </w:r>
            <w:r w:rsidR="00EB5997" w:rsidRPr="002B523B">
              <w:rPr>
                <w:rFonts w:hAnsi="新細明體" w:hint="eastAsia"/>
              </w:rPr>
              <w:t>主管機關</w:t>
            </w:r>
          </w:p>
        </w:tc>
        <w:tc>
          <w:tcPr>
            <w:tcW w:w="8504" w:type="dxa"/>
            <w:vAlign w:val="center"/>
          </w:tcPr>
          <w:p w:rsidR="00C62A94" w:rsidRPr="008811D6" w:rsidRDefault="005A607D" w:rsidP="008811D6">
            <w:pPr>
              <w:jc w:val="both"/>
              <w:rPr>
                <w:rFonts w:asciiTheme="majorEastAsia" w:eastAsiaTheme="majorEastAsia" w:hAnsiTheme="majorEastAsia"/>
                <w:sz w:val="22"/>
                <w:szCs w:val="28"/>
                <w:u w:val="single"/>
              </w:rPr>
            </w:pPr>
            <w:r w:rsidRPr="003C0900">
              <w:rPr>
                <w:rFonts w:hAnsi="新細明體" w:hint="eastAsia"/>
              </w:rPr>
              <w:t>在中央為</w:t>
            </w:r>
            <w:r w:rsidRPr="000745A8">
              <w:rPr>
                <w:rFonts w:hAnsi="新細明體" w:hint="eastAsia"/>
                <w:b/>
                <w:color w:val="FF0000"/>
              </w:rPr>
              <w:t>內政部</w:t>
            </w:r>
            <w:r w:rsidRPr="003C0900">
              <w:rPr>
                <w:rFonts w:hAnsi="新細明體" w:hint="eastAsia"/>
              </w:rPr>
              <w:t>；在直轄市為直轄市政府；在縣</w:t>
            </w:r>
            <w:r>
              <w:rPr>
                <w:rFonts w:hAnsi="新細明體" w:hint="eastAsia"/>
              </w:rPr>
              <w:t>(市)</w:t>
            </w:r>
            <w:r w:rsidRPr="003C0900">
              <w:rPr>
                <w:rFonts w:hAnsi="新細明體" w:hint="eastAsia"/>
              </w:rPr>
              <w:t>為</w:t>
            </w:r>
            <w:r>
              <w:rPr>
                <w:rFonts w:hAnsi="新細明體" w:hint="eastAsia"/>
              </w:rPr>
              <w:t>縣(市)</w:t>
            </w:r>
            <w:r w:rsidRPr="003C0900">
              <w:rPr>
                <w:rFonts w:hAnsi="新細明體" w:hint="eastAsia"/>
              </w:rPr>
              <w:t>政府。</w:t>
            </w:r>
            <w:r w:rsidR="002B523B" w:rsidRPr="00552141">
              <w:rPr>
                <w:rFonts w:asciiTheme="majorEastAsia" w:eastAsiaTheme="majorEastAsia" w:hAnsiTheme="majorEastAsia" w:hint="eastAsia"/>
                <w:sz w:val="22"/>
                <w:szCs w:val="28"/>
                <w:u w:val="single"/>
              </w:rPr>
              <w:t>&lt;</w:t>
            </w:r>
            <w:r w:rsidR="009145D1">
              <w:rPr>
                <w:rFonts w:asciiTheme="majorEastAsia" w:eastAsiaTheme="majorEastAsia" w:hAnsiTheme="majorEastAsia" w:hint="eastAsia"/>
                <w:sz w:val="22"/>
                <w:szCs w:val="28"/>
                <w:u w:val="single"/>
              </w:rPr>
              <w:t>104原四、</w:t>
            </w:r>
            <w:r w:rsidR="002B523B" w:rsidRPr="00552141">
              <w:rPr>
                <w:rFonts w:asciiTheme="majorEastAsia" w:eastAsiaTheme="majorEastAsia" w:hAnsiTheme="majorEastAsia" w:hint="eastAsia"/>
                <w:sz w:val="22"/>
                <w:szCs w:val="28"/>
                <w:u w:val="single"/>
              </w:rPr>
              <w:t>106</w:t>
            </w:r>
            <w:r w:rsidR="002B523B">
              <w:rPr>
                <w:rFonts w:asciiTheme="majorEastAsia" w:eastAsiaTheme="majorEastAsia" w:hAnsiTheme="majorEastAsia" w:hint="eastAsia"/>
                <w:sz w:val="22"/>
                <w:szCs w:val="28"/>
                <w:u w:val="single"/>
              </w:rPr>
              <w:t>地五</w:t>
            </w:r>
            <w:r w:rsidR="00CC6E30">
              <w:rPr>
                <w:rFonts w:asciiTheme="majorEastAsia" w:eastAsiaTheme="majorEastAsia" w:hAnsiTheme="majorEastAsia" w:hint="eastAsia"/>
                <w:sz w:val="22"/>
                <w:szCs w:val="28"/>
                <w:u w:val="single"/>
              </w:rPr>
              <w:t>、109初</w:t>
            </w:r>
            <w:r w:rsidR="002B523B" w:rsidRPr="00552141">
              <w:rPr>
                <w:rFonts w:asciiTheme="majorEastAsia" w:eastAsiaTheme="majorEastAsia" w:hAnsiTheme="majorEastAsia" w:hint="eastAsia"/>
                <w:sz w:val="22"/>
                <w:szCs w:val="28"/>
                <w:u w:val="single"/>
              </w:rPr>
              <w:t>&gt;</w:t>
            </w:r>
          </w:p>
        </w:tc>
      </w:tr>
      <w:tr w:rsidR="0097394F" w:rsidTr="00EB5997">
        <w:trPr>
          <w:jc w:val="center"/>
        </w:trPr>
        <w:tc>
          <w:tcPr>
            <w:tcW w:w="1701" w:type="dxa"/>
            <w:vAlign w:val="center"/>
          </w:tcPr>
          <w:p w:rsidR="0097394F" w:rsidRDefault="0097394F" w:rsidP="002B523B">
            <w:pPr>
              <w:widowControl/>
              <w:jc w:val="center"/>
              <w:rPr>
                <w:rFonts w:hAnsi="新細明體"/>
                <w:color w:val="984806" w:themeColor="accent6" w:themeShade="80"/>
              </w:rPr>
            </w:pPr>
            <w:r>
              <w:rPr>
                <w:rFonts w:hAnsi="新細明體" w:hint="eastAsia"/>
                <w:color w:val="984806" w:themeColor="accent6" w:themeShade="80"/>
              </w:rPr>
              <w:t>§6</w:t>
            </w:r>
          </w:p>
          <w:p w:rsidR="0097394F" w:rsidRDefault="0097394F" w:rsidP="002B523B">
            <w:pPr>
              <w:widowControl/>
              <w:jc w:val="center"/>
              <w:rPr>
                <w:rFonts w:hAnsi="新細明體"/>
                <w:color w:val="984806" w:themeColor="accent6" w:themeShade="80"/>
              </w:rPr>
            </w:pPr>
            <w:r w:rsidRPr="0097394F">
              <w:rPr>
                <w:rFonts w:hAnsi="新細明體" w:hint="eastAsia"/>
                <w:b/>
              </w:rPr>
              <w:t>中央災害防救會報</w:t>
            </w:r>
          </w:p>
        </w:tc>
        <w:tc>
          <w:tcPr>
            <w:tcW w:w="8504" w:type="dxa"/>
            <w:vAlign w:val="center"/>
          </w:tcPr>
          <w:p w:rsidR="0097394F" w:rsidRPr="0097394F" w:rsidRDefault="0097394F" w:rsidP="0097394F">
            <w:pPr>
              <w:jc w:val="both"/>
              <w:rPr>
                <w:rFonts w:hAnsi="新細明體"/>
              </w:rPr>
            </w:pPr>
            <w:r w:rsidRPr="0097394F">
              <w:rPr>
                <w:rFonts w:hAnsi="新細明體" w:hint="eastAsia"/>
              </w:rPr>
              <w:t>行政院設</w:t>
            </w:r>
            <w:r w:rsidRPr="0097394F">
              <w:rPr>
                <w:rFonts w:hAnsi="新細明體" w:hint="eastAsia"/>
                <w:b/>
              </w:rPr>
              <w:t>中央災害防救會報</w:t>
            </w:r>
            <w:r w:rsidRPr="0097394F">
              <w:rPr>
                <w:rFonts w:hAnsi="新細明體" w:hint="eastAsia"/>
              </w:rPr>
              <w:t>，其任務如下：</w:t>
            </w:r>
            <w:r w:rsidR="0044298E" w:rsidRPr="0044298E">
              <w:rPr>
                <w:rFonts w:hAnsi="新細明體" w:hint="eastAsia"/>
                <w:sz w:val="22"/>
                <w:u w:val="single"/>
              </w:rPr>
              <w:t>&lt;108身四&gt;</w:t>
            </w:r>
          </w:p>
          <w:p w:rsidR="0097394F" w:rsidRPr="0097394F" w:rsidRDefault="0097394F" w:rsidP="0097394F">
            <w:pPr>
              <w:jc w:val="both"/>
              <w:rPr>
                <w:rFonts w:hAnsi="新細明體"/>
              </w:rPr>
            </w:pPr>
            <w:r w:rsidRPr="0097394F">
              <w:rPr>
                <w:rFonts w:hAnsi="新細明體" w:hint="eastAsia"/>
              </w:rPr>
              <w:t>一、決定災害防救之</w:t>
            </w:r>
            <w:r w:rsidRPr="00962096">
              <w:rPr>
                <w:rFonts w:hAnsi="新細明體" w:hint="eastAsia"/>
                <w:color w:val="FF0000"/>
              </w:rPr>
              <w:t>基本方針</w:t>
            </w:r>
            <w:r w:rsidRPr="0097394F">
              <w:rPr>
                <w:rFonts w:hAnsi="新細明體" w:hint="eastAsia"/>
              </w:rPr>
              <w:t>。</w:t>
            </w:r>
          </w:p>
          <w:p w:rsidR="0097394F" w:rsidRPr="0097394F" w:rsidRDefault="0097394F" w:rsidP="0097394F">
            <w:pPr>
              <w:jc w:val="both"/>
              <w:rPr>
                <w:rFonts w:hAnsi="新細明體"/>
              </w:rPr>
            </w:pPr>
            <w:r w:rsidRPr="0097394F">
              <w:rPr>
                <w:rFonts w:hAnsi="新細明體" w:hint="eastAsia"/>
              </w:rPr>
              <w:t>二、核定</w:t>
            </w:r>
            <w:r w:rsidRPr="00962096">
              <w:rPr>
                <w:rFonts w:hAnsi="新細明體" w:hint="eastAsia"/>
                <w:color w:val="FF0000"/>
              </w:rPr>
              <w:t>災害防救基本計畫</w:t>
            </w:r>
            <w:r w:rsidRPr="0097394F">
              <w:rPr>
                <w:rFonts w:hAnsi="新細明體" w:hint="eastAsia"/>
              </w:rPr>
              <w:t>及中央災害防救業務主管機關之</w:t>
            </w:r>
            <w:r w:rsidRPr="00962096">
              <w:rPr>
                <w:rFonts w:hAnsi="新細明體" w:hint="eastAsia"/>
                <w:color w:val="FF0000"/>
              </w:rPr>
              <w:t>災害防救業務計畫</w:t>
            </w:r>
            <w:r w:rsidRPr="0097394F">
              <w:rPr>
                <w:rFonts w:hAnsi="新細明體" w:hint="eastAsia"/>
              </w:rPr>
              <w:t>。</w:t>
            </w:r>
          </w:p>
          <w:p w:rsidR="0097394F" w:rsidRPr="0097394F" w:rsidRDefault="0097394F" w:rsidP="0097394F">
            <w:pPr>
              <w:jc w:val="both"/>
              <w:rPr>
                <w:rFonts w:hAnsi="新細明體"/>
              </w:rPr>
            </w:pPr>
            <w:r w:rsidRPr="0097394F">
              <w:rPr>
                <w:rFonts w:hAnsi="新細明體" w:hint="eastAsia"/>
              </w:rPr>
              <w:t>三、核定重要災害</w:t>
            </w:r>
            <w:r w:rsidRPr="00962096">
              <w:rPr>
                <w:rFonts w:hAnsi="新細明體" w:hint="eastAsia"/>
                <w:color w:val="FF0000"/>
              </w:rPr>
              <w:t>防救政策及措施</w:t>
            </w:r>
            <w:r w:rsidRPr="0097394F">
              <w:rPr>
                <w:rFonts w:hAnsi="新細明體" w:hint="eastAsia"/>
              </w:rPr>
              <w:t>。</w:t>
            </w:r>
          </w:p>
          <w:p w:rsidR="0097394F" w:rsidRPr="0097394F" w:rsidRDefault="0097394F" w:rsidP="0097394F">
            <w:pPr>
              <w:jc w:val="both"/>
              <w:rPr>
                <w:rFonts w:hAnsi="新細明體"/>
              </w:rPr>
            </w:pPr>
            <w:r w:rsidRPr="0097394F">
              <w:rPr>
                <w:rFonts w:hAnsi="新細明體" w:hint="eastAsia"/>
              </w:rPr>
              <w:t>四、核定全國緊急災害之</w:t>
            </w:r>
            <w:r w:rsidRPr="00962096">
              <w:rPr>
                <w:rFonts w:hAnsi="新細明體" w:hint="eastAsia"/>
                <w:color w:val="FF0000"/>
              </w:rPr>
              <w:t>應變措施</w:t>
            </w:r>
            <w:r w:rsidRPr="0097394F">
              <w:rPr>
                <w:rFonts w:hAnsi="新細明體" w:hint="eastAsia"/>
              </w:rPr>
              <w:t>。</w:t>
            </w:r>
          </w:p>
          <w:p w:rsidR="0097394F" w:rsidRPr="0097394F" w:rsidRDefault="0097394F" w:rsidP="0097394F">
            <w:pPr>
              <w:jc w:val="both"/>
              <w:rPr>
                <w:rFonts w:hAnsi="新細明體"/>
              </w:rPr>
            </w:pPr>
            <w:r w:rsidRPr="0097394F">
              <w:rPr>
                <w:rFonts w:hAnsi="新細明體" w:hint="eastAsia"/>
              </w:rPr>
              <w:t>五、</w:t>
            </w:r>
            <w:r w:rsidRPr="00962096">
              <w:rPr>
                <w:rFonts w:hAnsi="新細明體" w:hint="eastAsia"/>
                <w:color w:val="FF0000"/>
              </w:rPr>
              <w:t>督導、考核</w:t>
            </w:r>
            <w:r w:rsidRPr="0097394F">
              <w:rPr>
                <w:rFonts w:hAnsi="新細明體" w:hint="eastAsia"/>
              </w:rPr>
              <w:t>中央及直轄市、縣（市）</w:t>
            </w:r>
            <w:r w:rsidRPr="00962096">
              <w:rPr>
                <w:rFonts w:hAnsi="新細明體" w:hint="eastAsia"/>
                <w:color w:val="FF0000"/>
              </w:rPr>
              <w:t>災害防救相關事項</w:t>
            </w:r>
            <w:r w:rsidRPr="0097394F">
              <w:rPr>
                <w:rFonts w:hAnsi="新細明體" w:hint="eastAsia"/>
              </w:rPr>
              <w:t>。</w:t>
            </w:r>
          </w:p>
          <w:p w:rsidR="0097394F" w:rsidRPr="0097394F" w:rsidRDefault="0097394F" w:rsidP="0097394F">
            <w:pPr>
              <w:jc w:val="both"/>
              <w:rPr>
                <w:rFonts w:hAnsi="新細明體"/>
              </w:rPr>
            </w:pPr>
            <w:r w:rsidRPr="0097394F">
              <w:rPr>
                <w:rFonts w:hAnsi="新細明體" w:hint="eastAsia"/>
              </w:rPr>
              <w:t>六、督導、推動災後復原重建措施。</w:t>
            </w:r>
          </w:p>
          <w:p w:rsidR="0097394F" w:rsidRPr="0097394F" w:rsidRDefault="0097394F" w:rsidP="0097394F">
            <w:pPr>
              <w:jc w:val="both"/>
              <w:rPr>
                <w:rFonts w:hAnsi="新細明體"/>
              </w:rPr>
            </w:pPr>
            <w:r w:rsidRPr="0097394F">
              <w:rPr>
                <w:rFonts w:hAnsi="新細明體" w:hint="eastAsia"/>
              </w:rPr>
              <w:t>七、指定本法或其他法律未規定之其他災害及其中央災害防救業務主管機關。</w:t>
            </w:r>
          </w:p>
          <w:p w:rsidR="0097394F" w:rsidRPr="003C0900" w:rsidRDefault="0097394F" w:rsidP="0097394F">
            <w:pPr>
              <w:jc w:val="both"/>
              <w:rPr>
                <w:rFonts w:hAnsi="新細明體"/>
              </w:rPr>
            </w:pPr>
            <w:r w:rsidRPr="0097394F">
              <w:rPr>
                <w:rFonts w:hAnsi="新細明體" w:hint="eastAsia"/>
              </w:rPr>
              <w:t>八、其他依法令規定事項。</w:t>
            </w:r>
          </w:p>
        </w:tc>
      </w:tr>
      <w:tr w:rsidR="000745A8" w:rsidTr="00EB5997">
        <w:trPr>
          <w:jc w:val="center"/>
        </w:trPr>
        <w:tc>
          <w:tcPr>
            <w:tcW w:w="1701" w:type="dxa"/>
            <w:vAlign w:val="center"/>
          </w:tcPr>
          <w:p w:rsidR="00CC3267" w:rsidRDefault="000745A8" w:rsidP="00CC3267">
            <w:pPr>
              <w:widowControl/>
              <w:jc w:val="center"/>
              <w:rPr>
                <w:rFonts w:hAnsi="新細明體"/>
                <w:color w:val="984806" w:themeColor="accent6" w:themeShade="80"/>
              </w:rPr>
            </w:pPr>
            <w:r>
              <w:rPr>
                <w:rFonts w:hAnsi="新細明體" w:hint="eastAsia"/>
                <w:color w:val="984806" w:themeColor="accent6" w:themeShade="80"/>
              </w:rPr>
              <w:t>§7</w:t>
            </w:r>
          </w:p>
        </w:tc>
        <w:tc>
          <w:tcPr>
            <w:tcW w:w="8504" w:type="dxa"/>
            <w:vAlign w:val="center"/>
          </w:tcPr>
          <w:p w:rsidR="000745A8" w:rsidRPr="000745A8" w:rsidRDefault="000745A8" w:rsidP="00DC66A4">
            <w:pPr>
              <w:pStyle w:val="aff"/>
              <w:numPr>
                <w:ilvl w:val="0"/>
                <w:numId w:val="361"/>
              </w:numPr>
              <w:ind w:leftChars="0"/>
              <w:jc w:val="both"/>
              <w:rPr>
                <w:rFonts w:hAnsi="新細明體"/>
              </w:rPr>
            </w:pPr>
            <w:r w:rsidRPr="000745A8">
              <w:rPr>
                <w:rFonts w:hAnsi="新細明體" w:hint="eastAsia"/>
                <w:b/>
              </w:rPr>
              <w:t>中央災害防救會</w:t>
            </w:r>
            <w:r w:rsidRPr="00533D13">
              <w:rPr>
                <w:rFonts w:hAnsi="新細明體" w:hint="eastAsia"/>
                <w:b/>
              </w:rPr>
              <w:t>報</w:t>
            </w:r>
            <w:r w:rsidRPr="000745A8">
              <w:rPr>
                <w:rFonts w:hAnsi="新細明體" w:hint="eastAsia"/>
              </w:rPr>
              <w:t>置</w:t>
            </w:r>
            <w:r w:rsidRPr="000745A8">
              <w:rPr>
                <w:rFonts w:hAnsi="新細明體" w:hint="eastAsia"/>
                <w:b/>
              </w:rPr>
              <w:t>召集人</w:t>
            </w:r>
            <w:r w:rsidRPr="000745A8">
              <w:rPr>
                <w:rFonts w:hAnsi="新細明體" w:hint="eastAsia"/>
              </w:rPr>
              <w:t>、副召集人各一人，分別</w:t>
            </w:r>
            <w:r w:rsidRPr="000745A8">
              <w:rPr>
                <w:rFonts w:hAnsi="新細明體" w:hint="eastAsia"/>
                <w:color w:val="FF0000"/>
              </w:rPr>
              <w:t>由</w:t>
            </w:r>
            <w:r w:rsidRPr="00D51C2B">
              <w:rPr>
                <w:rFonts w:hAnsi="新細明體" w:hint="eastAsia"/>
                <w:b/>
                <w:color w:val="FF0000"/>
              </w:rPr>
              <w:t>行政院院長</w:t>
            </w:r>
            <w:r w:rsidRPr="000745A8">
              <w:rPr>
                <w:rFonts w:hAnsi="新細明體" w:hint="eastAsia"/>
                <w:color w:val="FF0000"/>
              </w:rPr>
              <w:t>、副院長兼任</w:t>
            </w:r>
            <w:r w:rsidRPr="000745A8">
              <w:rPr>
                <w:rFonts w:hAnsi="新細明體" w:hint="eastAsia"/>
              </w:rPr>
              <w:t>；委員若干人，由行政院院長就政務委員、秘書長、有關機關首長及具有災害防救學識經驗之專家、學者派兼或聘兼之。</w:t>
            </w:r>
            <w:r w:rsidRPr="000745A8">
              <w:rPr>
                <w:rFonts w:hAnsi="新細明體" w:hint="eastAsia"/>
                <w:sz w:val="22"/>
                <w:u w:val="single"/>
              </w:rPr>
              <w:t>&lt;109身四</w:t>
            </w:r>
            <w:r w:rsidR="0085713C">
              <w:rPr>
                <w:rFonts w:hAnsi="新細明體" w:hint="eastAsia"/>
                <w:sz w:val="22"/>
                <w:u w:val="single"/>
              </w:rPr>
              <w:t>、</w:t>
            </w:r>
            <w:r w:rsidR="00533D13">
              <w:rPr>
                <w:rFonts w:hAnsi="新細明體" w:hint="eastAsia"/>
                <w:sz w:val="22"/>
                <w:u w:val="single"/>
              </w:rPr>
              <w:t>110</w:t>
            </w:r>
            <w:r w:rsidR="0085713C">
              <w:rPr>
                <w:rFonts w:hAnsi="新細明體" w:hint="eastAsia"/>
                <w:sz w:val="22"/>
                <w:u w:val="single"/>
              </w:rPr>
              <w:t>退四</w:t>
            </w:r>
            <w:r w:rsidR="00533D13">
              <w:rPr>
                <w:rFonts w:hAnsi="新細明體" w:hint="eastAsia"/>
                <w:sz w:val="22"/>
                <w:u w:val="single"/>
              </w:rPr>
              <w:t>、110地三</w:t>
            </w:r>
            <w:r w:rsidR="00D51C2B">
              <w:rPr>
                <w:rFonts w:hAnsi="新細明體" w:hint="eastAsia"/>
                <w:sz w:val="22"/>
                <w:u w:val="single"/>
              </w:rPr>
              <w:t>、110高</w:t>
            </w:r>
            <w:r w:rsidR="00533D13">
              <w:rPr>
                <w:rFonts w:hAnsi="新細明體" w:hint="eastAsia"/>
                <w:sz w:val="22"/>
                <w:u w:val="single"/>
              </w:rPr>
              <w:t>&gt;</w:t>
            </w:r>
          </w:p>
          <w:p w:rsidR="000745A8" w:rsidRPr="000745A8" w:rsidRDefault="000745A8" w:rsidP="00DC66A4">
            <w:pPr>
              <w:pStyle w:val="aff"/>
              <w:numPr>
                <w:ilvl w:val="0"/>
                <w:numId w:val="361"/>
              </w:numPr>
              <w:ind w:leftChars="0"/>
              <w:jc w:val="both"/>
              <w:rPr>
                <w:rFonts w:hAnsi="新細明體"/>
              </w:rPr>
            </w:pPr>
            <w:r w:rsidRPr="000745A8">
              <w:rPr>
                <w:rFonts w:hAnsi="新細明體" w:hint="eastAsia"/>
              </w:rPr>
              <w:t>為執行中央災害防救會報核定之災害防救政策，推動重大災害防救任務與措施，行政院設</w:t>
            </w:r>
            <w:r w:rsidRPr="00612C90">
              <w:rPr>
                <w:rFonts w:hAnsi="新細明體" w:hint="eastAsia"/>
                <w:b/>
              </w:rPr>
              <w:t>中央災害防救委員會</w:t>
            </w:r>
            <w:r w:rsidRPr="000745A8">
              <w:rPr>
                <w:rFonts w:hAnsi="新細明體" w:hint="eastAsia"/>
              </w:rPr>
              <w:t>，置</w:t>
            </w:r>
            <w:r w:rsidRPr="005D7E7D">
              <w:rPr>
                <w:rFonts w:hAnsi="新細明體" w:hint="eastAsia"/>
                <w:b/>
              </w:rPr>
              <w:t>主任委員</w:t>
            </w:r>
            <w:r w:rsidRPr="000745A8">
              <w:rPr>
                <w:rFonts w:hAnsi="新細明體" w:hint="eastAsia"/>
              </w:rPr>
              <w:t>一人，</w:t>
            </w:r>
            <w:r w:rsidRPr="00612C90">
              <w:rPr>
                <w:rFonts w:hAnsi="新細明體" w:hint="eastAsia"/>
                <w:color w:val="FF0000"/>
              </w:rPr>
              <w:t>由行政院副院長兼任</w:t>
            </w:r>
            <w:r w:rsidRPr="000745A8">
              <w:rPr>
                <w:rFonts w:hAnsi="新細明體" w:hint="eastAsia"/>
              </w:rPr>
              <w:t>，並設行政院災害防救辦公室，置專職人員，處理有關業務；其組織由行政院定之。</w:t>
            </w:r>
          </w:p>
          <w:p w:rsidR="000745A8" w:rsidRPr="000745A8" w:rsidRDefault="000745A8" w:rsidP="00DC66A4">
            <w:pPr>
              <w:pStyle w:val="aff"/>
              <w:numPr>
                <w:ilvl w:val="0"/>
                <w:numId w:val="361"/>
              </w:numPr>
              <w:ind w:leftChars="0"/>
              <w:jc w:val="both"/>
              <w:rPr>
                <w:rFonts w:hAnsi="新細明體"/>
              </w:rPr>
            </w:pPr>
            <w:r w:rsidRPr="000745A8">
              <w:rPr>
                <w:rFonts w:hAnsi="新細明體" w:hint="eastAsia"/>
              </w:rPr>
              <w:t>行政院災害防救專家諮詢委員會、國家災害防救科技中心提供中央災害防救會報及中央災害防救委員會，有關災害防救工作之相關諮詢，加速災害防救科技研發及落實，強化災害防救政策及措施。</w:t>
            </w:r>
          </w:p>
          <w:p w:rsidR="000745A8" w:rsidRPr="000745A8" w:rsidRDefault="000745A8" w:rsidP="00DC66A4">
            <w:pPr>
              <w:pStyle w:val="aff"/>
              <w:numPr>
                <w:ilvl w:val="0"/>
                <w:numId w:val="361"/>
              </w:numPr>
              <w:ind w:leftChars="0"/>
              <w:jc w:val="both"/>
              <w:rPr>
                <w:rFonts w:hAnsi="新細明體"/>
              </w:rPr>
            </w:pPr>
            <w:r w:rsidRPr="000745A8">
              <w:rPr>
                <w:rFonts w:hAnsi="新細明體" w:hint="eastAsia"/>
              </w:rPr>
              <w:t>為有效整合運用救災資源，中央災害防救委員會設行政院國家搜救指揮中心，統籌、調度國內各搜救單位資源，執行災害事故之人員搜救及緊急救護之運送任務。</w:t>
            </w:r>
          </w:p>
          <w:p w:rsidR="000745A8" w:rsidRPr="000745A8" w:rsidRDefault="000745A8" w:rsidP="00DC66A4">
            <w:pPr>
              <w:pStyle w:val="aff"/>
              <w:numPr>
                <w:ilvl w:val="0"/>
                <w:numId w:val="361"/>
              </w:numPr>
              <w:ind w:leftChars="0"/>
              <w:jc w:val="both"/>
              <w:rPr>
                <w:rFonts w:hAnsi="新細明體"/>
              </w:rPr>
            </w:pPr>
            <w:r w:rsidRPr="000745A8">
              <w:rPr>
                <w:rFonts w:hAnsi="新細明體" w:hint="eastAsia"/>
              </w:rPr>
              <w:t>內政部消防署執行災害防救業務。</w:t>
            </w:r>
          </w:p>
          <w:p w:rsidR="000745A8" w:rsidRPr="000745A8" w:rsidRDefault="000745A8" w:rsidP="00DC66A4">
            <w:pPr>
              <w:pStyle w:val="aff"/>
              <w:numPr>
                <w:ilvl w:val="0"/>
                <w:numId w:val="361"/>
              </w:numPr>
              <w:ind w:leftChars="0"/>
              <w:jc w:val="both"/>
              <w:rPr>
                <w:rFonts w:hAnsi="新細明體"/>
              </w:rPr>
            </w:pPr>
            <w:r w:rsidRPr="000745A8">
              <w:rPr>
                <w:rFonts w:hAnsi="新細明體" w:hint="eastAsia"/>
              </w:rPr>
              <w:t>中央災害防救業務主管機關執行災害資源統籌、資訊彙整與防救業務，並應協同相關機關執行全民防災預防教育。</w:t>
            </w:r>
          </w:p>
        </w:tc>
      </w:tr>
      <w:tr w:rsidR="000745A8" w:rsidTr="000745A8">
        <w:trPr>
          <w:jc w:val="center"/>
        </w:trPr>
        <w:tc>
          <w:tcPr>
            <w:tcW w:w="1701" w:type="dxa"/>
            <w:vAlign w:val="center"/>
          </w:tcPr>
          <w:p w:rsidR="000745A8" w:rsidRDefault="000745A8" w:rsidP="000745A8">
            <w:pPr>
              <w:jc w:val="center"/>
              <w:rPr>
                <w:rFonts w:hAnsi="新細明體"/>
                <w:color w:val="984806" w:themeColor="accent6" w:themeShade="80"/>
              </w:rPr>
            </w:pPr>
            <w:r w:rsidRPr="00B676B7">
              <w:rPr>
                <w:rFonts w:hAnsi="新細明體" w:hint="eastAsia"/>
                <w:color w:val="984806" w:themeColor="accent6" w:themeShade="80"/>
              </w:rPr>
              <w:t>§</w:t>
            </w:r>
            <w:r>
              <w:rPr>
                <w:rFonts w:hAnsi="新細明體" w:hint="eastAsia"/>
                <w:color w:val="984806" w:themeColor="accent6" w:themeShade="80"/>
              </w:rPr>
              <w:t>8</w:t>
            </w:r>
          </w:p>
          <w:p w:rsidR="0097394F" w:rsidRDefault="0097394F" w:rsidP="000745A8">
            <w:pPr>
              <w:jc w:val="center"/>
            </w:pPr>
            <w:r w:rsidRPr="00DA56C3">
              <w:rPr>
                <w:rFonts w:hAnsi="新細明體" w:hint="eastAsia"/>
                <w:b/>
                <w:color w:val="7030A0"/>
              </w:rPr>
              <w:t>直轄市</w:t>
            </w:r>
            <w:r w:rsidRPr="000745A8">
              <w:rPr>
                <w:rFonts w:hAnsi="新細明體" w:hint="eastAsia"/>
              </w:rPr>
              <w:t>、</w:t>
            </w:r>
            <w:r w:rsidRPr="00DA56C3">
              <w:rPr>
                <w:rFonts w:hAnsi="新細明體" w:hint="eastAsia"/>
                <w:b/>
                <w:color w:val="00B050"/>
              </w:rPr>
              <w:t>縣 (市)</w:t>
            </w:r>
            <w:r w:rsidRPr="000745A8">
              <w:rPr>
                <w:rFonts w:hAnsi="新細明體" w:hint="eastAsia"/>
              </w:rPr>
              <w:t xml:space="preserve"> </w:t>
            </w:r>
            <w:r w:rsidRPr="00DA56C3">
              <w:rPr>
                <w:rFonts w:hAnsi="新細明體" w:hint="eastAsia"/>
                <w:b/>
              </w:rPr>
              <w:t>災害防救會報</w:t>
            </w:r>
          </w:p>
        </w:tc>
        <w:tc>
          <w:tcPr>
            <w:tcW w:w="8504" w:type="dxa"/>
            <w:vAlign w:val="center"/>
          </w:tcPr>
          <w:p w:rsidR="000745A8" w:rsidRPr="000745A8" w:rsidRDefault="000745A8" w:rsidP="000745A8">
            <w:pPr>
              <w:jc w:val="both"/>
              <w:rPr>
                <w:rFonts w:hAnsi="新細明體"/>
              </w:rPr>
            </w:pPr>
            <w:r w:rsidRPr="000745A8">
              <w:rPr>
                <w:rFonts w:hAnsi="新細明體" w:hint="eastAsia"/>
              </w:rPr>
              <w:t>直轄市、縣 (市) 政府設</w:t>
            </w:r>
            <w:r w:rsidRPr="00DA56C3">
              <w:rPr>
                <w:rFonts w:hAnsi="新細明體" w:hint="eastAsia"/>
                <w:b/>
                <w:color w:val="7030A0"/>
              </w:rPr>
              <w:t>直轄市</w:t>
            </w:r>
            <w:r w:rsidRPr="000745A8">
              <w:rPr>
                <w:rFonts w:hAnsi="新細明體" w:hint="eastAsia"/>
              </w:rPr>
              <w:t>、</w:t>
            </w:r>
            <w:r w:rsidRPr="00DA56C3">
              <w:rPr>
                <w:rFonts w:hAnsi="新細明體" w:hint="eastAsia"/>
                <w:b/>
                <w:color w:val="00B050"/>
              </w:rPr>
              <w:t>縣 (市)</w:t>
            </w:r>
            <w:r w:rsidRPr="000745A8">
              <w:rPr>
                <w:rFonts w:hAnsi="新細明體" w:hint="eastAsia"/>
              </w:rPr>
              <w:t xml:space="preserve"> </w:t>
            </w:r>
            <w:r w:rsidRPr="00DA56C3">
              <w:rPr>
                <w:rFonts w:hAnsi="新細明體" w:hint="eastAsia"/>
                <w:b/>
              </w:rPr>
              <w:t>災害防救會報</w:t>
            </w:r>
            <w:r w:rsidRPr="000745A8">
              <w:rPr>
                <w:rFonts w:hAnsi="新細明體" w:hint="eastAsia"/>
              </w:rPr>
              <w:t>，其任務如下：</w:t>
            </w:r>
          </w:p>
          <w:p w:rsidR="000745A8" w:rsidRPr="000745A8" w:rsidRDefault="000745A8" w:rsidP="000745A8">
            <w:pPr>
              <w:jc w:val="both"/>
              <w:rPr>
                <w:rFonts w:hAnsi="新細明體"/>
              </w:rPr>
            </w:pPr>
            <w:r w:rsidRPr="000745A8">
              <w:rPr>
                <w:rFonts w:hAnsi="新細明體" w:hint="eastAsia"/>
              </w:rPr>
              <w:t>一、</w:t>
            </w:r>
            <w:r w:rsidRPr="00DA56C3">
              <w:rPr>
                <w:rFonts w:hAnsi="新細明體" w:hint="eastAsia"/>
                <w:b/>
              </w:rPr>
              <w:t>核定</w:t>
            </w:r>
            <w:r w:rsidRPr="000745A8">
              <w:rPr>
                <w:rFonts w:hAnsi="新細明體" w:hint="eastAsia"/>
              </w:rPr>
              <w:t>各該直轄市、縣 (市) 地區</w:t>
            </w:r>
            <w:r w:rsidRPr="005D7E7D">
              <w:rPr>
                <w:rFonts w:hAnsi="新細明體" w:hint="eastAsia"/>
                <w:color w:val="FF0000"/>
              </w:rPr>
              <w:t>災害防救計畫</w:t>
            </w:r>
            <w:r w:rsidRPr="000745A8">
              <w:rPr>
                <w:rFonts w:hAnsi="新細明體" w:hint="eastAsia"/>
              </w:rPr>
              <w:t>。</w:t>
            </w:r>
          </w:p>
          <w:p w:rsidR="000745A8" w:rsidRPr="000745A8" w:rsidRDefault="000745A8" w:rsidP="000745A8">
            <w:pPr>
              <w:jc w:val="both"/>
              <w:rPr>
                <w:rFonts w:hAnsi="新細明體"/>
              </w:rPr>
            </w:pPr>
            <w:r w:rsidRPr="000745A8">
              <w:rPr>
                <w:rFonts w:hAnsi="新細明體" w:hint="eastAsia"/>
              </w:rPr>
              <w:t>二、</w:t>
            </w:r>
            <w:r w:rsidRPr="00DA56C3">
              <w:rPr>
                <w:rFonts w:hAnsi="新細明體" w:hint="eastAsia"/>
                <w:b/>
              </w:rPr>
              <w:t>核定</w:t>
            </w:r>
            <w:r w:rsidRPr="000745A8">
              <w:rPr>
                <w:rFonts w:hAnsi="新細明體" w:hint="eastAsia"/>
              </w:rPr>
              <w:t>重要</w:t>
            </w:r>
            <w:r w:rsidRPr="005D7E7D">
              <w:rPr>
                <w:rFonts w:hAnsi="新細明體" w:hint="eastAsia"/>
                <w:color w:val="FF0000"/>
              </w:rPr>
              <w:t>災害防救措施及對策</w:t>
            </w:r>
            <w:r w:rsidRPr="000745A8">
              <w:rPr>
                <w:rFonts w:hAnsi="新細明體" w:hint="eastAsia"/>
              </w:rPr>
              <w:t>。</w:t>
            </w:r>
          </w:p>
          <w:p w:rsidR="000745A8" w:rsidRPr="000745A8" w:rsidRDefault="000745A8" w:rsidP="000745A8">
            <w:pPr>
              <w:jc w:val="both"/>
              <w:rPr>
                <w:rFonts w:hAnsi="新細明體"/>
              </w:rPr>
            </w:pPr>
            <w:r w:rsidRPr="000745A8">
              <w:rPr>
                <w:rFonts w:hAnsi="新細明體" w:hint="eastAsia"/>
              </w:rPr>
              <w:t>三、</w:t>
            </w:r>
            <w:r w:rsidRPr="00DA56C3">
              <w:rPr>
                <w:rFonts w:hAnsi="新細明體" w:hint="eastAsia"/>
                <w:b/>
              </w:rPr>
              <w:t>核定</w:t>
            </w:r>
            <w:r w:rsidRPr="000745A8">
              <w:rPr>
                <w:rFonts w:hAnsi="新細明體" w:hint="eastAsia"/>
              </w:rPr>
              <w:t>轄區內災害之</w:t>
            </w:r>
            <w:r w:rsidRPr="005D7E7D">
              <w:rPr>
                <w:rFonts w:hAnsi="新細明體" w:hint="eastAsia"/>
                <w:color w:val="FF0000"/>
              </w:rPr>
              <w:t>緊急應變措施</w:t>
            </w:r>
            <w:r w:rsidRPr="000745A8">
              <w:rPr>
                <w:rFonts w:hAnsi="新細明體" w:hint="eastAsia"/>
              </w:rPr>
              <w:t>。</w:t>
            </w:r>
          </w:p>
          <w:p w:rsidR="000745A8" w:rsidRPr="000745A8" w:rsidRDefault="000745A8" w:rsidP="000745A8">
            <w:pPr>
              <w:jc w:val="both"/>
              <w:rPr>
                <w:rFonts w:hAnsi="新細明體"/>
              </w:rPr>
            </w:pPr>
            <w:r w:rsidRPr="000745A8">
              <w:rPr>
                <w:rFonts w:hAnsi="新細明體" w:hint="eastAsia"/>
              </w:rPr>
              <w:t>四、</w:t>
            </w:r>
            <w:r w:rsidRPr="005D7E7D">
              <w:rPr>
                <w:rFonts w:hAnsi="新細明體" w:hint="eastAsia"/>
                <w:b/>
                <w:shd w:val="clear" w:color="auto" w:fill="DAEEF3" w:themeFill="accent5" w:themeFillTint="33"/>
              </w:rPr>
              <w:t>督導、考核</w:t>
            </w:r>
            <w:r w:rsidRPr="005D7E7D">
              <w:rPr>
                <w:rFonts w:hAnsi="新細明體" w:hint="eastAsia"/>
                <w:color w:val="FF0000"/>
                <w:shd w:val="clear" w:color="auto" w:fill="DAEEF3" w:themeFill="accent5" w:themeFillTint="33"/>
              </w:rPr>
              <w:t>轄區內災害防救</w:t>
            </w:r>
            <w:r w:rsidRPr="005D7E7D">
              <w:rPr>
                <w:rFonts w:hAnsi="新細明體" w:hint="eastAsia"/>
                <w:shd w:val="clear" w:color="auto" w:fill="DAEEF3" w:themeFill="accent5" w:themeFillTint="33"/>
              </w:rPr>
              <w:t>相關事項</w:t>
            </w:r>
            <w:r w:rsidRPr="000745A8">
              <w:rPr>
                <w:rFonts w:hAnsi="新細明體" w:hint="eastAsia"/>
              </w:rPr>
              <w:t>。</w:t>
            </w:r>
          </w:p>
          <w:p w:rsidR="000745A8" w:rsidRPr="003C0900" w:rsidRDefault="000745A8" w:rsidP="000745A8">
            <w:pPr>
              <w:jc w:val="both"/>
              <w:rPr>
                <w:rFonts w:hAnsi="新細明體"/>
              </w:rPr>
            </w:pPr>
            <w:r w:rsidRPr="000745A8">
              <w:rPr>
                <w:rFonts w:hAnsi="新細明體" w:hint="eastAsia"/>
              </w:rPr>
              <w:t>五、其他依法令規定事項。</w:t>
            </w:r>
          </w:p>
        </w:tc>
      </w:tr>
      <w:tr w:rsidR="000745A8" w:rsidTr="000745A8">
        <w:trPr>
          <w:jc w:val="center"/>
        </w:trPr>
        <w:tc>
          <w:tcPr>
            <w:tcW w:w="1701" w:type="dxa"/>
            <w:vAlign w:val="center"/>
          </w:tcPr>
          <w:p w:rsidR="000745A8" w:rsidRDefault="000745A8" w:rsidP="000745A8">
            <w:pPr>
              <w:jc w:val="center"/>
            </w:pPr>
            <w:r w:rsidRPr="00B676B7">
              <w:rPr>
                <w:rFonts w:hAnsi="新細明體" w:hint="eastAsia"/>
                <w:color w:val="984806" w:themeColor="accent6" w:themeShade="80"/>
              </w:rPr>
              <w:t>§</w:t>
            </w:r>
            <w:r>
              <w:rPr>
                <w:rFonts w:hAnsi="新細明體" w:hint="eastAsia"/>
                <w:color w:val="984806" w:themeColor="accent6" w:themeShade="80"/>
              </w:rPr>
              <w:t>9</w:t>
            </w:r>
          </w:p>
        </w:tc>
        <w:tc>
          <w:tcPr>
            <w:tcW w:w="8504" w:type="dxa"/>
            <w:vAlign w:val="center"/>
          </w:tcPr>
          <w:p w:rsidR="000745A8" w:rsidRPr="000745A8" w:rsidRDefault="000745A8" w:rsidP="00DC66A4">
            <w:pPr>
              <w:pStyle w:val="aff"/>
              <w:numPr>
                <w:ilvl w:val="0"/>
                <w:numId w:val="362"/>
              </w:numPr>
              <w:ind w:leftChars="0"/>
              <w:jc w:val="both"/>
              <w:rPr>
                <w:rFonts w:hAnsi="新細明體"/>
              </w:rPr>
            </w:pPr>
            <w:r w:rsidRPr="000745A8">
              <w:rPr>
                <w:rFonts w:hAnsi="新細明體" w:hint="eastAsia"/>
                <w:b/>
                <w:color w:val="7030A0"/>
              </w:rPr>
              <w:t>直轄市</w:t>
            </w:r>
            <w:r w:rsidRPr="000745A8">
              <w:rPr>
                <w:rFonts w:hAnsi="新細明體" w:hint="eastAsia"/>
                <w:b/>
              </w:rPr>
              <w:t>、</w:t>
            </w:r>
            <w:r w:rsidRPr="000745A8">
              <w:rPr>
                <w:rFonts w:hAnsi="新細明體" w:hint="eastAsia"/>
                <w:b/>
                <w:color w:val="00B050"/>
              </w:rPr>
              <w:t>縣</w:t>
            </w:r>
            <w:r w:rsidR="000E2D7F">
              <w:rPr>
                <w:rFonts w:hAnsi="新細明體" w:hint="eastAsia"/>
                <w:b/>
                <w:color w:val="00B050"/>
              </w:rPr>
              <w:t>(</w:t>
            </w:r>
            <w:r w:rsidRPr="000745A8">
              <w:rPr>
                <w:rFonts w:hAnsi="新細明體" w:hint="eastAsia"/>
                <w:b/>
                <w:color w:val="00B050"/>
              </w:rPr>
              <w:t>市</w:t>
            </w:r>
            <w:r w:rsidR="000E2D7F">
              <w:rPr>
                <w:rFonts w:hAnsi="新細明體" w:hint="eastAsia"/>
                <w:b/>
                <w:color w:val="00B050"/>
              </w:rPr>
              <w:t>)</w:t>
            </w:r>
            <w:r w:rsidRPr="000745A8">
              <w:rPr>
                <w:rFonts w:hAnsi="新細明體" w:hint="eastAsia"/>
                <w:b/>
              </w:rPr>
              <w:t>災害防救會</w:t>
            </w:r>
            <w:r w:rsidRPr="000745A8">
              <w:rPr>
                <w:rFonts w:hAnsi="新細明體" w:hint="eastAsia"/>
              </w:rPr>
              <w:t>報置召集人一人、副召集人一人或二人，分別由直轄市、縣</w:t>
            </w:r>
            <w:r w:rsidR="000E2D7F">
              <w:rPr>
                <w:rFonts w:hAnsi="新細明體" w:hint="eastAsia"/>
              </w:rPr>
              <w:t>(</w:t>
            </w:r>
            <w:r w:rsidRPr="000745A8">
              <w:rPr>
                <w:rFonts w:hAnsi="新細明體" w:hint="eastAsia"/>
              </w:rPr>
              <w:t>市</w:t>
            </w:r>
            <w:r w:rsidR="000E2D7F">
              <w:rPr>
                <w:rFonts w:hAnsi="新細明體" w:hint="eastAsia"/>
              </w:rPr>
              <w:t>)</w:t>
            </w:r>
            <w:r w:rsidRPr="000745A8">
              <w:rPr>
                <w:rFonts w:hAnsi="新細明體" w:hint="eastAsia"/>
              </w:rPr>
              <w:t>政府</w:t>
            </w:r>
            <w:r w:rsidRPr="0029429A">
              <w:rPr>
                <w:rFonts w:hAnsi="新細明體" w:hint="eastAsia"/>
                <w:color w:val="FF0000"/>
              </w:rPr>
              <w:t>正、副首長兼任</w:t>
            </w:r>
            <w:r w:rsidRPr="000745A8">
              <w:rPr>
                <w:rFonts w:hAnsi="新細明體" w:hint="eastAsia"/>
              </w:rPr>
              <w:t>；委員若干人，由直轄市、縣</w:t>
            </w:r>
            <w:r w:rsidR="000E2D7F">
              <w:rPr>
                <w:rFonts w:hAnsi="新細明體" w:hint="eastAsia"/>
              </w:rPr>
              <w:t>(</w:t>
            </w:r>
            <w:r w:rsidRPr="000745A8">
              <w:rPr>
                <w:rFonts w:hAnsi="新細明體" w:hint="eastAsia"/>
              </w:rPr>
              <w:t>市</w:t>
            </w:r>
            <w:r w:rsidR="000E2D7F">
              <w:rPr>
                <w:rFonts w:hAnsi="新細明體" w:hint="eastAsia"/>
              </w:rPr>
              <w:t>)</w:t>
            </w:r>
            <w:r w:rsidRPr="000745A8">
              <w:rPr>
                <w:rFonts w:hAnsi="新細明體" w:hint="eastAsia"/>
              </w:rPr>
              <w:t>長就有關機關、單位首長、軍事機關代表及具有災害防救學識經驗之專家、學者派兼或聘兼。</w:t>
            </w:r>
            <w:r w:rsidR="0029429A" w:rsidRPr="0029429A">
              <w:rPr>
                <w:rFonts w:hAnsi="新細明體" w:hint="eastAsia"/>
                <w:sz w:val="22"/>
                <w:u w:val="single"/>
              </w:rPr>
              <w:t>&lt;108初&gt;</w:t>
            </w:r>
          </w:p>
          <w:p w:rsidR="000745A8" w:rsidRPr="000745A8" w:rsidRDefault="000745A8" w:rsidP="00DC66A4">
            <w:pPr>
              <w:pStyle w:val="aff"/>
              <w:numPr>
                <w:ilvl w:val="0"/>
                <w:numId w:val="362"/>
              </w:numPr>
              <w:ind w:leftChars="0"/>
              <w:jc w:val="both"/>
              <w:rPr>
                <w:rFonts w:hAnsi="新細明體"/>
              </w:rPr>
            </w:pPr>
            <w:r w:rsidRPr="000745A8">
              <w:rPr>
                <w:rFonts w:hAnsi="新細明體" w:hint="eastAsia"/>
              </w:rPr>
              <w:t>直轄市、縣</w:t>
            </w:r>
            <w:r w:rsidR="000E2D7F">
              <w:rPr>
                <w:rFonts w:hAnsi="新細明體" w:hint="eastAsia"/>
              </w:rPr>
              <w:t>(</w:t>
            </w:r>
            <w:r w:rsidRPr="000745A8">
              <w:rPr>
                <w:rFonts w:hAnsi="新細明體" w:hint="eastAsia"/>
              </w:rPr>
              <w:t>市</w:t>
            </w:r>
            <w:r w:rsidR="000E2D7F">
              <w:rPr>
                <w:rFonts w:hAnsi="新細明體" w:hint="eastAsia"/>
              </w:rPr>
              <w:t>)</w:t>
            </w:r>
            <w:r w:rsidRPr="000745A8">
              <w:rPr>
                <w:rFonts w:hAnsi="新細明體" w:hint="eastAsia"/>
                <w:b/>
              </w:rPr>
              <w:t>災害防救辦公室</w:t>
            </w:r>
            <w:r w:rsidRPr="000745A8">
              <w:rPr>
                <w:rFonts w:hAnsi="新細明體" w:hint="eastAsia"/>
              </w:rPr>
              <w:t>執行直轄市、縣</w:t>
            </w:r>
            <w:r w:rsidR="000E2D7F">
              <w:rPr>
                <w:rFonts w:hAnsi="新細明體" w:hint="eastAsia"/>
              </w:rPr>
              <w:t>(</w:t>
            </w:r>
            <w:r w:rsidRPr="000745A8">
              <w:rPr>
                <w:rFonts w:hAnsi="新細明體" w:hint="eastAsia"/>
              </w:rPr>
              <w:t>市</w:t>
            </w:r>
            <w:r w:rsidR="000E2D7F">
              <w:rPr>
                <w:rFonts w:hAnsi="新細明體" w:hint="eastAsia"/>
              </w:rPr>
              <w:t>)</w:t>
            </w:r>
            <w:r w:rsidRPr="000745A8">
              <w:rPr>
                <w:rFonts w:hAnsi="新細明體" w:hint="eastAsia"/>
              </w:rPr>
              <w:t>災害防救會報事務；其組織由直轄市、縣</w:t>
            </w:r>
            <w:r w:rsidR="000E2D7F">
              <w:rPr>
                <w:rFonts w:hAnsi="新細明體" w:hint="eastAsia"/>
              </w:rPr>
              <w:t>(</w:t>
            </w:r>
            <w:r w:rsidRPr="000745A8">
              <w:rPr>
                <w:rFonts w:hAnsi="新細明體" w:hint="eastAsia"/>
              </w:rPr>
              <w:t>市</w:t>
            </w:r>
            <w:r w:rsidR="000E2D7F">
              <w:rPr>
                <w:rFonts w:hAnsi="新細明體" w:hint="eastAsia"/>
              </w:rPr>
              <w:t>)</w:t>
            </w:r>
            <w:r w:rsidRPr="000745A8">
              <w:rPr>
                <w:rFonts w:hAnsi="新細明體" w:hint="eastAsia"/>
              </w:rPr>
              <w:t>政府定之。</w:t>
            </w:r>
          </w:p>
          <w:p w:rsidR="000745A8" w:rsidRPr="000745A8" w:rsidRDefault="000745A8" w:rsidP="00DC66A4">
            <w:pPr>
              <w:pStyle w:val="aff"/>
              <w:numPr>
                <w:ilvl w:val="0"/>
                <w:numId w:val="362"/>
              </w:numPr>
              <w:ind w:leftChars="0"/>
              <w:jc w:val="both"/>
              <w:rPr>
                <w:rFonts w:hAnsi="新細明體"/>
              </w:rPr>
            </w:pPr>
            <w:r w:rsidRPr="000745A8">
              <w:rPr>
                <w:rFonts w:hAnsi="新細明體" w:hint="eastAsia"/>
              </w:rPr>
              <w:t>直轄市、縣</w:t>
            </w:r>
            <w:r w:rsidR="000E2D7F">
              <w:rPr>
                <w:rFonts w:hAnsi="新細明體" w:hint="eastAsia"/>
              </w:rPr>
              <w:t>(</w:t>
            </w:r>
            <w:r w:rsidRPr="000745A8">
              <w:rPr>
                <w:rFonts w:hAnsi="新細明體" w:hint="eastAsia"/>
              </w:rPr>
              <w:t>市</w:t>
            </w:r>
            <w:r w:rsidR="000E2D7F">
              <w:rPr>
                <w:rFonts w:hAnsi="新細明體" w:hint="eastAsia"/>
              </w:rPr>
              <w:t>)</w:t>
            </w:r>
            <w:r w:rsidRPr="000745A8">
              <w:rPr>
                <w:rFonts w:hAnsi="新細明體" w:hint="eastAsia"/>
              </w:rPr>
              <w:t>災害防救專家諮詢委員會提供直轄市、縣</w:t>
            </w:r>
            <w:r w:rsidR="000E2D7F">
              <w:rPr>
                <w:rFonts w:hAnsi="新細明體" w:hint="eastAsia"/>
              </w:rPr>
              <w:t>(</w:t>
            </w:r>
            <w:r w:rsidRPr="000745A8">
              <w:rPr>
                <w:rFonts w:hAnsi="新細明體" w:hint="eastAsia"/>
              </w:rPr>
              <w:t>市</w:t>
            </w:r>
            <w:r w:rsidR="000E2D7F">
              <w:rPr>
                <w:rFonts w:hAnsi="新細明體" w:hint="eastAsia"/>
              </w:rPr>
              <w:t>)</w:t>
            </w:r>
            <w:r w:rsidRPr="000745A8">
              <w:rPr>
                <w:rFonts w:hAnsi="新細明體" w:hint="eastAsia"/>
              </w:rPr>
              <w:t>災害防救會報災害防救工作之相關諮詢。</w:t>
            </w:r>
          </w:p>
        </w:tc>
      </w:tr>
      <w:tr w:rsidR="000745A8" w:rsidTr="000745A8">
        <w:trPr>
          <w:jc w:val="center"/>
        </w:trPr>
        <w:tc>
          <w:tcPr>
            <w:tcW w:w="1701" w:type="dxa"/>
            <w:vAlign w:val="center"/>
          </w:tcPr>
          <w:p w:rsidR="000745A8" w:rsidRDefault="000745A8" w:rsidP="000745A8">
            <w:pPr>
              <w:jc w:val="center"/>
              <w:rPr>
                <w:rFonts w:hAnsi="新細明體"/>
                <w:color w:val="984806" w:themeColor="accent6" w:themeShade="80"/>
              </w:rPr>
            </w:pPr>
            <w:r w:rsidRPr="00B676B7">
              <w:rPr>
                <w:rFonts w:hAnsi="新細明體" w:hint="eastAsia"/>
                <w:color w:val="984806" w:themeColor="accent6" w:themeShade="80"/>
              </w:rPr>
              <w:t>§</w:t>
            </w:r>
            <w:r>
              <w:rPr>
                <w:rFonts w:hAnsi="新細明體" w:hint="eastAsia"/>
                <w:color w:val="984806" w:themeColor="accent6" w:themeShade="80"/>
              </w:rPr>
              <w:t>10</w:t>
            </w:r>
          </w:p>
          <w:p w:rsidR="0097394F" w:rsidRDefault="0097394F" w:rsidP="000745A8">
            <w:pPr>
              <w:jc w:val="center"/>
            </w:pPr>
            <w:r w:rsidRPr="00DA56C3">
              <w:rPr>
                <w:rFonts w:hAnsi="新細明體" w:hint="eastAsia"/>
                <w:b/>
                <w:color w:val="E36C0A" w:themeColor="accent6" w:themeShade="BF"/>
              </w:rPr>
              <w:t>鄉</w:t>
            </w:r>
            <w:r>
              <w:rPr>
                <w:rFonts w:hAnsi="新細明體" w:hint="eastAsia"/>
                <w:b/>
                <w:color w:val="E36C0A" w:themeColor="accent6" w:themeShade="BF"/>
              </w:rPr>
              <w:t>(</w:t>
            </w:r>
            <w:r w:rsidRPr="00DA56C3">
              <w:rPr>
                <w:rFonts w:hAnsi="新細明體" w:hint="eastAsia"/>
                <w:b/>
                <w:color w:val="E36C0A" w:themeColor="accent6" w:themeShade="BF"/>
              </w:rPr>
              <w:t>鎮、市</w:t>
            </w:r>
            <w:r>
              <w:rPr>
                <w:rFonts w:hAnsi="新細明體" w:hint="eastAsia"/>
                <w:b/>
                <w:color w:val="E36C0A" w:themeColor="accent6" w:themeShade="BF"/>
              </w:rPr>
              <w:t>)</w:t>
            </w:r>
            <w:r w:rsidRPr="00DA56C3">
              <w:rPr>
                <w:rFonts w:hAnsi="新細明體" w:hint="eastAsia"/>
                <w:b/>
                <w:color w:val="E36C0A" w:themeColor="accent6" w:themeShade="BF"/>
              </w:rPr>
              <w:t>災害防救會報</w:t>
            </w:r>
          </w:p>
        </w:tc>
        <w:tc>
          <w:tcPr>
            <w:tcW w:w="8504" w:type="dxa"/>
            <w:vAlign w:val="center"/>
          </w:tcPr>
          <w:p w:rsidR="000745A8" w:rsidRPr="000745A8" w:rsidRDefault="000745A8" w:rsidP="000745A8">
            <w:pPr>
              <w:jc w:val="both"/>
              <w:rPr>
                <w:rFonts w:hAnsi="新細明體"/>
              </w:rPr>
            </w:pPr>
            <w:r w:rsidRPr="000745A8">
              <w:rPr>
                <w:rFonts w:hAnsi="新細明體" w:hint="eastAsia"/>
              </w:rPr>
              <w:t>鄉</w:t>
            </w:r>
            <w:r w:rsidR="000E2D7F">
              <w:rPr>
                <w:rFonts w:hAnsi="新細明體" w:hint="eastAsia"/>
              </w:rPr>
              <w:t>(</w:t>
            </w:r>
            <w:r w:rsidRPr="000745A8">
              <w:rPr>
                <w:rFonts w:hAnsi="新細明體" w:hint="eastAsia"/>
              </w:rPr>
              <w:t>鎮、市</w:t>
            </w:r>
            <w:r w:rsidR="000E2D7F">
              <w:rPr>
                <w:rFonts w:hAnsi="新細明體" w:hint="eastAsia"/>
              </w:rPr>
              <w:t>)</w:t>
            </w:r>
            <w:r w:rsidRPr="000745A8">
              <w:rPr>
                <w:rFonts w:hAnsi="新細明體" w:hint="eastAsia"/>
              </w:rPr>
              <w:t>公所設</w:t>
            </w:r>
            <w:r w:rsidRPr="00DA56C3">
              <w:rPr>
                <w:rFonts w:hAnsi="新細明體" w:hint="eastAsia"/>
                <w:b/>
                <w:color w:val="E36C0A" w:themeColor="accent6" w:themeShade="BF"/>
              </w:rPr>
              <w:t>鄉</w:t>
            </w:r>
            <w:r w:rsidR="000E2D7F">
              <w:rPr>
                <w:rFonts w:hAnsi="新細明體" w:hint="eastAsia"/>
                <w:b/>
                <w:color w:val="E36C0A" w:themeColor="accent6" w:themeShade="BF"/>
              </w:rPr>
              <w:t>(</w:t>
            </w:r>
            <w:r w:rsidRPr="00DA56C3">
              <w:rPr>
                <w:rFonts w:hAnsi="新細明體" w:hint="eastAsia"/>
                <w:b/>
                <w:color w:val="E36C0A" w:themeColor="accent6" w:themeShade="BF"/>
              </w:rPr>
              <w:t>鎮、市</w:t>
            </w:r>
            <w:r w:rsidR="000E2D7F">
              <w:rPr>
                <w:rFonts w:hAnsi="新細明體" w:hint="eastAsia"/>
                <w:b/>
                <w:color w:val="E36C0A" w:themeColor="accent6" w:themeShade="BF"/>
              </w:rPr>
              <w:t>)</w:t>
            </w:r>
            <w:r w:rsidRPr="00DA56C3">
              <w:rPr>
                <w:rFonts w:hAnsi="新細明體" w:hint="eastAsia"/>
                <w:b/>
                <w:color w:val="E36C0A" w:themeColor="accent6" w:themeShade="BF"/>
              </w:rPr>
              <w:t>災害防救會報</w:t>
            </w:r>
            <w:r w:rsidRPr="000745A8">
              <w:rPr>
                <w:rFonts w:hAnsi="新細明體" w:hint="eastAsia"/>
              </w:rPr>
              <w:t>，其任務如下：</w:t>
            </w:r>
            <w:r w:rsidR="00DA56C3" w:rsidRPr="00DA56C3">
              <w:rPr>
                <w:rFonts w:hAnsi="新細明體" w:hint="eastAsia"/>
                <w:sz w:val="22"/>
                <w:u w:val="single"/>
              </w:rPr>
              <w:t>&lt;110原五&gt;</w:t>
            </w:r>
          </w:p>
          <w:p w:rsidR="000745A8" w:rsidRPr="00487FC4" w:rsidRDefault="000745A8" w:rsidP="00DC66A4">
            <w:pPr>
              <w:pStyle w:val="aff"/>
              <w:numPr>
                <w:ilvl w:val="0"/>
                <w:numId w:val="680"/>
              </w:numPr>
              <w:ind w:leftChars="0"/>
              <w:jc w:val="both"/>
              <w:rPr>
                <w:rFonts w:hAnsi="新細明體"/>
              </w:rPr>
            </w:pPr>
            <w:r w:rsidRPr="00487FC4">
              <w:rPr>
                <w:rFonts w:hAnsi="新細明體" w:hint="eastAsia"/>
                <w:b/>
              </w:rPr>
              <w:t>核定</w:t>
            </w:r>
            <w:r w:rsidRPr="00487FC4">
              <w:rPr>
                <w:rFonts w:hAnsi="新細明體" w:hint="eastAsia"/>
              </w:rPr>
              <w:t>各該鄉</w:t>
            </w:r>
            <w:r w:rsidR="000E2D7F">
              <w:rPr>
                <w:rFonts w:hAnsi="新細明體" w:hint="eastAsia"/>
              </w:rPr>
              <w:t>(</w:t>
            </w:r>
            <w:r w:rsidRPr="00487FC4">
              <w:rPr>
                <w:rFonts w:hAnsi="新細明體" w:hint="eastAsia"/>
              </w:rPr>
              <w:t>鎮、市</w:t>
            </w:r>
            <w:r w:rsidR="000E2D7F">
              <w:rPr>
                <w:rFonts w:hAnsi="新細明體" w:hint="eastAsia"/>
              </w:rPr>
              <w:t>)</w:t>
            </w:r>
            <w:r w:rsidRPr="00487FC4">
              <w:rPr>
                <w:rFonts w:hAnsi="新細明體" w:hint="eastAsia"/>
              </w:rPr>
              <w:t>地區</w:t>
            </w:r>
            <w:r w:rsidRPr="00487FC4">
              <w:rPr>
                <w:rFonts w:hAnsi="新細明體" w:hint="eastAsia"/>
                <w:color w:val="FF0000"/>
              </w:rPr>
              <w:t>災害防救計畫</w:t>
            </w:r>
            <w:r w:rsidRPr="00487FC4">
              <w:rPr>
                <w:rFonts w:hAnsi="新細明體" w:hint="eastAsia"/>
              </w:rPr>
              <w:t>。</w:t>
            </w:r>
          </w:p>
          <w:p w:rsidR="000745A8" w:rsidRPr="00487FC4" w:rsidRDefault="000745A8" w:rsidP="00DC66A4">
            <w:pPr>
              <w:pStyle w:val="aff"/>
              <w:numPr>
                <w:ilvl w:val="0"/>
                <w:numId w:val="680"/>
              </w:numPr>
              <w:ind w:leftChars="0"/>
              <w:jc w:val="both"/>
              <w:rPr>
                <w:rFonts w:hAnsi="新細明體"/>
              </w:rPr>
            </w:pPr>
            <w:r w:rsidRPr="00487FC4">
              <w:rPr>
                <w:rFonts w:hAnsi="新細明體" w:hint="eastAsia"/>
                <w:b/>
              </w:rPr>
              <w:t>核定</w:t>
            </w:r>
            <w:r w:rsidRPr="00487FC4">
              <w:rPr>
                <w:rFonts w:hAnsi="新細明體" w:hint="eastAsia"/>
              </w:rPr>
              <w:t>重要</w:t>
            </w:r>
            <w:r w:rsidRPr="00487FC4">
              <w:rPr>
                <w:rFonts w:hAnsi="新細明體" w:hint="eastAsia"/>
                <w:color w:val="FF0000"/>
              </w:rPr>
              <w:t>災害防救措施及對策</w:t>
            </w:r>
            <w:r w:rsidRPr="00487FC4">
              <w:rPr>
                <w:rFonts w:hAnsi="新細明體" w:hint="eastAsia"/>
              </w:rPr>
              <w:t>。</w:t>
            </w:r>
          </w:p>
          <w:p w:rsidR="000745A8" w:rsidRPr="00487FC4" w:rsidRDefault="000745A8" w:rsidP="00DC66A4">
            <w:pPr>
              <w:pStyle w:val="aff"/>
              <w:numPr>
                <w:ilvl w:val="0"/>
                <w:numId w:val="680"/>
              </w:numPr>
              <w:ind w:leftChars="0"/>
              <w:jc w:val="both"/>
              <w:rPr>
                <w:rFonts w:hAnsi="新細明體"/>
                <w:color w:val="FF0000"/>
              </w:rPr>
            </w:pPr>
            <w:r w:rsidRPr="005D7E7D">
              <w:rPr>
                <w:rFonts w:hAnsi="新細明體" w:hint="eastAsia"/>
                <w:b/>
                <w:shd w:val="clear" w:color="auto" w:fill="FDE9D9" w:themeFill="accent6" w:themeFillTint="33"/>
              </w:rPr>
              <w:t>推動</w:t>
            </w:r>
            <w:r w:rsidRPr="005D7E7D">
              <w:rPr>
                <w:rFonts w:hAnsi="新細明體" w:hint="eastAsia"/>
                <w:shd w:val="clear" w:color="auto" w:fill="FDE9D9" w:themeFill="accent6" w:themeFillTint="33"/>
              </w:rPr>
              <w:t>疏散收容安置、災情通報、災後緊急搶通、環境清理等</w:t>
            </w:r>
            <w:r w:rsidRPr="005D7E7D">
              <w:rPr>
                <w:rFonts w:hAnsi="新細明體" w:hint="eastAsia"/>
                <w:color w:val="FF0000"/>
                <w:shd w:val="clear" w:color="auto" w:fill="FDE9D9" w:themeFill="accent6" w:themeFillTint="33"/>
              </w:rPr>
              <w:t>災害緊急應變及整備措施</w:t>
            </w:r>
            <w:r w:rsidRPr="005D7E7D">
              <w:rPr>
                <w:rFonts w:hAnsi="新細明體" w:hint="eastAsia"/>
                <w:shd w:val="clear" w:color="auto" w:fill="FDE9D9" w:themeFill="accent6" w:themeFillTint="33"/>
              </w:rPr>
              <w:t>。</w:t>
            </w:r>
          </w:p>
          <w:p w:rsidR="000745A8" w:rsidRPr="00487FC4" w:rsidRDefault="000745A8" w:rsidP="00DC66A4">
            <w:pPr>
              <w:pStyle w:val="aff"/>
              <w:numPr>
                <w:ilvl w:val="0"/>
                <w:numId w:val="680"/>
              </w:numPr>
              <w:ind w:leftChars="0"/>
              <w:jc w:val="both"/>
              <w:rPr>
                <w:rFonts w:hAnsi="新細明體"/>
              </w:rPr>
            </w:pPr>
            <w:r w:rsidRPr="005D7E7D">
              <w:rPr>
                <w:rFonts w:hAnsi="新細明體" w:hint="eastAsia"/>
                <w:b/>
                <w:shd w:val="clear" w:color="auto" w:fill="FDE9D9" w:themeFill="accent6" w:themeFillTint="33"/>
              </w:rPr>
              <w:t>推動</w:t>
            </w:r>
            <w:r w:rsidRPr="005D7E7D">
              <w:rPr>
                <w:rFonts w:hAnsi="新細明體" w:hint="eastAsia"/>
                <w:color w:val="FF0000"/>
                <w:shd w:val="clear" w:color="auto" w:fill="FDE9D9" w:themeFill="accent6" w:themeFillTint="33"/>
              </w:rPr>
              <w:t>社區災害防救事宜</w:t>
            </w:r>
            <w:r w:rsidRPr="005D7E7D">
              <w:rPr>
                <w:rFonts w:hAnsi="新細明體" w:hint="eastAsia"/>
                <w:shd w:val="clear" w:color="auto" w:fill="FDE9D9" w:themeFill="accent6" w:themeFillTint="33"/>
              </w:rPr>
              <w:t>。</w:t>
            </w:r>
          </w:p>
          <w:p w:rsidR="000745A8" w:rsidRPr="00487FC4" w:rsidRDefault="000745A8" w:rsidP="00DC66A4">
            <w:pPr>
              <w:pStyle w:val="aff"/>
              <w:numPr>
                <w:ilvl w:val="0"/>
                <w:numId w:val="680"/>
              </w:numPr>
              <w:ind w:leftChars="0"/>
              <w:jc w:val="both"/>
              <w:rPr>
                <w:rFonts w:hAnsi="新細明體"/>
              </w:rPr>
            </w:pPr>
            <w:r w:rsidRPr="00487FC4">
              <w:rPr>
                <w:rFonts w:hAnsi="新細明體" w:hint="eastAsia"/>
              </w:rPr>
              <w:t>其他依法令規定事項。</w:t>
            </w:r>
          </w:p>
        </w:tc>
      </w:tr>
      <w:tr w:rsidR="000745A8" w:rsidTr="000745A8">
        <w:trPr>
          <w:jc w:val="center"/>
        </w:trPr>
        <w:tc>
          <w:tcPr>
            <w:tcW w:w="1701" w:type="dxa"/>
            <w:vAlign w:val="center"/>
          </w:tcPr>
          <w:p w:rsidR="000745A8" w:rsidRDefault="000745A8" w:rsidP="000745A8">
            <w:pPr>
              <w:jc w:val="center"/>
            </w:pPr>
            <w:r w:rsidRPr="00B676B7">
              <w:rPr>
                <w:rFonts w:hAnsi="新細明體" w:hint="eastAsia"/>
                <w:color w:val="984806" w:themeColor="accent6" w:themeShade="80"/>
              </w:rPr>
              <w:t>§</w:t>
            </w:r>
            <w:r>
              <w:rPr>
                <w:rFonts w:hAnsi="新細明體" w:hint="eastAsia"/>
                <w:color w:val="984806" w:themeColor="accent6" w:themeShade="80"/>
              </w:rPr>
              <w:t>11</w:t>
            </w:r>
          </w:p>
        </w:tc>
        <w:tc>
          <w:tcPr>
            <w:tcW w:w="8504" w:type="dxa"/>
            <w:vAlign w:val="center"/>
          </w:tcPr>
          <w:p w:rsidR="000745A8" w:rsidRPr="000745A8" w:rsidRDefault="000745A8" w:rsidP="00DC66A4">
            <w:pPr>
              <w:pStyle w:val="aff"/>
              <w:numPr>
                <w:ilvl w:val="0"/>
                <w:numId w:val="363"/>
              </w:numPr>
              <w:ind w:leftChars="0"/>
              <w:jc w:val="both"/>
              <w:rPr>
                <w:rFonts w:hAnsi="新細明體"/>
              </w:rPr>
            </w:pPr>
            <w:r w:rsidRPr="000745A8">
              <w:rPr>
                <w:rFonts w:hAnsi="新細明體" w:hint="eastAsia"/>
                <w:b/>
                <w:color w:val="E36C0A" w:themeColor="accent6" w:themeShade="BF"/>
              </w:rPr>
              <w:t>鄉</w:t>
            </w:r>
            <w:r w:rsidR="000E2D7F">
              <w:rPr>
                <w:rFonts w:hAnsi="新細明體" w:hint="eastAsia"/>
                <w:b/>
                <w:color w:val="E36C0A" w:themeColor="accent6" w:themeShade="BF"/>
              </w:rPr>
              <w:t>(</w:t>
            </w:r>
            <w:r w:rsidRPr="000745A8">
              <w:rPr>
                <w:rFonts w:hAnsi="新細明體" w:hint="eastAsia"/>
                <w:b/>
                <w:color w:val="E36C0A" w:themeColor="accent6" w:themeShade="BF"/>
              </w:rPr>
              <w:t>鎮、市</w:t>
            </w:r>
            <w:r w:rsidR="000E2D7F">
              <w:rPr>
                <w:rFonts w:hAnsi="新細明體" w:hint="eastAsia"/>
                <w:b/>
                <w:color w:val="E36C0A" w:themeColor="accent6" w:themeShade="BF"/>
              </w:rPr>
              <w:t>)</w:t>
            </w:r>
            <w:r w:rsidRPr="000745A8">
              <w:rPr>
                <w:rFonts w:hAnsi="新細明體" w:hint="eastAsia"/>
                <w:b/>
                <w:color w:val="E36C0A" w:themeColor="accent6" w:themeShade="BF"/>
              </w:rPr>
              <w:t>災害防救會</w:t>
            </w:r>
            <w:r w:rsidRPr="000745A8">
              <w:rPr>
                <w:rFonts w:hAnsi="新細明體" w:hint="eastAsia"/>
              </w:rPr>
              <w:t>報置召集人、副召集人各一人，委員若干人。召集人由鄉</w:t>
            </w:r>
            <w:r w:rsidR="000E2D7F">
              <w:rPr>
                <w:rFonts w:hAnsi="新細明體" w:hint="eastAsia"/>
              </w:rPr>
              <w:t>(</w:t>
            </w:r>
            <w:r w:rsidRPr="000745A8">
              <w:rPr>
                <w:rFonts w:hAnsi="新細明體" w:hint="eastAsia"/>
              </w:rPr>
              <w:t>鎮、市</w:t>
            </w:r>
            <w:r w:rsidR="000E2D7F">
              <w:rPr>
                <w:rFonts w:hAnsi="新細明體" w:hint="eastAsia"/>
              </w:rPr>
              <w:t>)</w:t>
            </w:r>
            <w:r w:rsidRPr="000745A8">
              <w:rPr>
                <w:rFonts w:hAnsi="新細明體" w:hint="eastAsia"/>
              </w:rPr>
              <w:t>長擔任；副召集人由鄉</w:t>
            </w:r>
            <w:r w:rsidR="000E2D7F">
              <w:rPr>
                <w:rFonts w:hAnsi="新細明體" w:hint="eastAsia"/>
              </w:rPr>
              <w:t>(</w:t>
            </w:r>
            <w:r w:rsidRPr="000745A8">
              <w:rPr>
                <w:rFonts w:hAnsi="新細明體" w:hint="eastAsia"/>
              </w:rPr>
              <w:t>鎮、市</w:t>
            </w:r>
            <w:r w:rsidR="000E2D7F">
              <w:rPr>
                <w:rFonts w:hAnsi="新細明體" w:hint="eastAsia"/>
              </w:rPr>
              <w:t>)</w:t>
            </w:r>
            <w:r w:rsidRPr="000745A8">
              <w:rPr>
                <w:rFonts w:hAnsi="新細明體" w:hint="eastAsia"/>
              </w:rPr>
              <w:t>公所主任秘書或秘書擔任；委員由鄉</w:t>
            </w:r>
            <w:r w:rsidR="000E2D7F">
              <w:rPr>
                <w:rFonts w:hAnsi="新細明體" w:hint="eastAsia"/>
              </w:rPr>
              <w:t>(</w:t>
            </w:r>
            <w:r w:rsidRPr="000745A8">
              <w:rPr>
                <w:rFonts w:hAnsi="新細明體" w:hint="eastAsia"/>
              </w:rPr>
              <w:t>鎮、市</w:t>
            </w:r>
            <w:r w:rsidR="000E2D7F">
              <w:rPr>
                <w:rFonts w:hAnsi="新細明體" w:hint="eastAsia"/>
              </w:rPr>
              <w:t>)</w:t>
            </w:r>
            <w:r w:rsidRPr="000745A8">
              <w:rPr>
                <w:rFonts w:hAnsi="新細明體" w:hint="eastAsia"/>
              </w:rPr>
              <w:t>長就各該鄉</w:t>
            </w:r>
            <w:r w:rsidR="000E2D7F">
              <w:rPr>
                <w:rFonts w:hAnsi="新細明體" w:hint="eastAsia"/>
              </w:rPr>
              <w:t>(</w:t>
            </w:r>
            <w:r w:rsidRPr="000745A8">
              <w:rPr>
                <w:rFonts w:hAnsi="新細明體" w:hint="eastAsia"/>
              </w:rPr>
              <w:t>鎮、市</w:t>
            </w:r>
            <w:r w:rsidR="000E2D7F">
              <w:rPr>
                <w:rFonts w:hAnsi="新細明體" w:hint="eastAsia"/>
              </w:rPr>
              <w:t>)</w:t>
            </w:r>
            <w:r w:rsidRPr="000745A8">
              <w:rPr>
                <w:rFonts w:hAnsi="新細明體" w:hint="eastAsia"/>
              </w:rPr>
              <w:t>地區災害防救計畫中指定之單位代表派兼或聘兼。</w:t>
            </w:r>
          </w:p>
          <w:p w:rsidR="000745A8" w:rsidRPr="000745A8" w:rsidRDefault="000745A8" w:rsidP="00DC66A4">
            <w:pPr>
              <w:pStyle w:val="aff"/>
              <w:numPr>
                <w:ilvl w:val="0"/>
                <w:numId w:val="363"/>
              </w:numPr>
              <w:ind w:leftChars="0"/>
              <w:jc w:val="both"/>
              <w:rPr>
                <w:rFonts w:hAnsi="新細明體"/>
              </w:rPr>
            </w:pPr>
            <w:r w:rsidRPr="000745A8">
              <w:rPr>
                <w:rFonts w:hAnsi="新細明體" w:hint="eastAsia"/>
              </w:rPr>
              <w:t>鄉</w:t>
            </w:r>
            <w:r w:rsidR="000E2D7F">
              <w:rPr>
                <w:rFonts w:hAnsi="新細明體" w:hint="eastAsia"/>
              </w:rPr>
              <w:t>(</w:t>
            </w:r>
            <w:r w:rsidRPr="000745A8">
              <w:rPr>
                <w:rFonts w:hAnsi="新細明體" w:hint="eastAsia"/>
              </w:rPr>
              <w:t>鎮、市</w:t>
            </w:r>
            <w:r w:rsidR="000E2D7F">
              <w:rPr>
                <w:rFonts w:hAnsi="新細明體" w:hint="eastAsia"/>
              </w:rPr>
              <w:t>)</w:t>
            </w:r>
            <w:r w:rsidRPr="005D7E7D">
              <w:rPr>
                <w:rFonts w:hAnsi="新細明體" w:hint="eastAsia"/>
                <w:b/>
                <w:color w:val="E36C0A" w:themeColor="accent6" w:themeShade="BF"/>
              </w:rPr>
              <w:t>災害防救辦公室</w:t>
            </w:r>
            <w:r w:rsidRPr="000745A8">
              <w:rPr>
                <w:rFonts w:hAnsi="新細明體" w:hint="eastAsia"/>
              </w:rPr>
              <w:t>執行鄉</w:t>
            </w:r>
            <w:r w:rsidR="000E2D7F">
              <w:rPr>
                <w:rFonts w:hAnsi="新細明體" w:hint="eastAsia"/>
              </w:rPr>
              <w:t>(</w:t>
            </w:r>
            <w:r w:rsidRPr="000745A8">
              <w:rPr>
                <w:rFonts w:hAnsi="新細明體" w:hint="eastAsia"/>
              </w:rPr>
              <w:t>鎮、市</w:t>
            </w:r>
            <w:r w:rsidR="000E2D7F">
              <w:rPr>
                <w:rFonts w:hAnsi="新細明體" w:hint="eastAsia"/>
              </w:rPr>
              <w:t>)</w:t>
            </w:r>
            <w:r w:rsidRPr="000745A8">
              <w:rPr>
                <w:rFonts w:hAnsi="新細明體" w:hint="eastAsia"/>
              </w:rPr>
              <w:t>災害防救會報事務；其組織由鄉</w:t>
            </w:r>
            <w:r w:rsidR="000E2D7F">
              <w:rPr>
                <w:rFonts w:hAnsi="新細明體" w:hint="eastAsia"/>
              </w:rPr>
              <w:t>(</w:t>
            </w:r>
            <w:r w:rsidRPr="000745A8">
              <w:rPr>
                <w:rFonts w:hAnsi="新細明體" w:hint="eastAsia"/>
              </w:rPr>
              <w:t>鎮、市</w:t>
            </w:r>
            <w:r w:rsidR="000E2D7F">
              <w:rPr>
                <w:rFonts w:hAnsi="新細明體" w:hint="eastAsia"/>
              </w:rPr>
              <w:t>)</w:t>
            </w:r>
            <w:r w:rsidRPr="000745A8">
              <w:rPr>
                <w:rFonts w:hAnsi="新細明體" w:hint="eastAsia"/>
              </w:rPr>
              <w:t>公所定之。</w:t>
            </w:r>
          </w:p>
          <w:p w:rsidR="000745A8" w:rsidRPr="000745A8" w:rsidRDefault="000745A8" w:rsidP="00DC66A4">
            <w:pPr>
              <w:pStyle w:val="aff"/>
              <w:numPr>
                <w:ilvl w:val="0"/>
                <w:numId w:val="363"/>
              </w:numPr>
              <w:ind w:leftChars="0"/>
              <w:jc w:val="both"/>
              <w:rPr>
                <w:rFonts w:hAnsi="新細明體"/>
              </w:rPr>
            </w:pPr>
            <w:r w:rsidRPr="000745A8">
              <w:rPr>
                <w:rFonts w:hAnsi="新細明體" w:hint="eastAsia"/>
                <w:b/>
                <w:color w:val="00B0F0"/>
              </w:rPr>
              <w:t>區</w:t>
            </w:r>
            <w:r w:rsidRPr="000745A8">
              <w:rPr>
                <w:rFonts w:hAnsi="新細明體" w:hint="eastAsia"/>
              </w:rPr>
              <w:t>得比照前條及前二項規定，成立</w:t>
            </w:r>
            <w:r w:rsidRPr="005D7E7D">
              <w:rPr>
                <w:rFonts w:hAnsi="新細明體" w:hint="eastAsia"/>
                <w:b/>
                <w:color w:val="00B0F0"/>
              </w:rPr>
              <w:t>災害防救會報</w:t>
            </w:r>
            <w:r w:rsidRPr="000745A8">
              <w:rPr>
                <w:rFonts w:hAnsi="新細明體" w:hint="eastAsia"/>
              </w:rPr>
              <w:t>及</w:t>
            </w:r>
            <w:r w:rsidRPr="005D7E7D">
              <w:rPr>
                <w:rFonts w:hAnsi="新細明體" w:hint="eastAsia"/>
                <w:b/>
                <w:color w:val="00B0F0"/>
              </w:rPr>
              <w:t>災害防救辦公室</w:t>
            </w:r>
            <w:r w:rsidRPr="000745A8">
              <w:rPr>
                <w:rFonts w:hAnsi="新細明體" w:hint="eastAsia"/>
              </w:rPr>
              <w:t>。</w:t>
            </w:r>
          </w:p>
        </w:tc>
      </w:tr>
      <w:tr w:rsidR="0097394F" w:rsidTr="000745A8">
        <w:trPr>
          <w:jc w:val="center"/>
        </w:trPr>
        <w:tc>
          <w:tcPr>
            <w:tcW w:w="1701" w:type="dxa"/>
            <w:vAlign w:val="center"/>
          </w:tcPr>
          <w:p w:rsidR="0097394F" w:rsidRPr="00B676B7" w:rsidRDefault="0097394F" w:rsidP="000745A8">
            <w:pPr>
              <w:jc w:val="center"/>
              <w:rPr>
                <w:rFonts w:hAnsi="新細明體"/>
                <w:color w:val="984806" w:themeColor="accent6" w:themeShade="80"/>
              </w:rPr>
            </w:pPr>
            <w:r w:rsidRPr="00B676B7">
              <w:rPr>
                <w:rFonts w:hAnsi="新細明體" w:hint="eastAsia"/>
                <w:color w:val="984806" w:themeColor="accent6" w:themeShade="80"/>
              </w:rPr>
              <w:t>§</w:t>
            </w:r>
            <w:r>
              <w:rPr>
                <w:rFonts w:hAnsi="新細明體" w:hint="eastAsia"/>
                <w:color w:val="984806" w:themeColor="accent6" w:themeShade="80"/>
              </w:rPr>
              <w:t>13</w:t>
            </w:r>
          </w:p>
        </w:tc>
        <w:tc>
          <w:tcPr>
            <w:tcW w:w="8504" w:type="dxa"/>
            <w:vAlign w:val="center"/>
          </w:tcPr>
          <w:p w:rsidR="0097394F" w:rsidRPr="0097394F" w:rsidRDefault="0097394F" w:rsidP="00DC66A4">
            <w:pPr>
              <w:pStyle w:val="aff"/>
              <w:numPr>
                <w:ilvl w:val="0"/>
                <w:numId w:val="925"/>
              </w:numPr>
              <w:ind w:leftChars="0"/>
              <w:jc w:val="both"/>
              <w:rPr>
                <w:rFonts w:hAnsi="新細明體"/>
              </w:rPr>
            </w:pPr>
            <w:r w:rsidRPr="0097394F">
              <w:rPr>
                <w:rFonts w:hAnsi="新細明體" w:hint="eastAsia"/>
              </w:rPr>
              <w:t>重大災害發生或有發生之虞時，中央災害防救業務主管機關首長</w:t>
            </w:r>
            <w:r w:rsidRPr="0097394F">
              <w:rPr>
                <w:rFonts w:hAnsi="新細明體" w:hint="eastAsia"/>
                <w:color w:val="FF0000"/>
              </w:rPr>
              <w:t>應視災害之規模</w:t>
            </w:r>
            <w:r w:rsidRPr="0097394F">
              <w:rPr>
                <w:rFonts w:hAnsi="新細明體" w:hint="eastAsia"/>
              </w:rPr>
              <w:t>、性質、災情、影響層面及緊急應變措施等狀況，決定</w:t>
            </w:r>
            <w:r w:rsidRPr="0097394F">
              <w:rPr>
                <w:rFonts w:hAnsi="新細明體" w:hint="eastAsia"/>
                <w:b/>
              </w:rPr>
              <w:t>中央災害應變中心</w:t>
            </w:r>
            <w:r w:rsidRPr="0097394F">
              <w:rPr>
                <w:rFonts w:hAnsi="新細明體" w:hint="eastAsia"/>
              </w:rPr>
              <w:t>開設時機及其分級，應於成立後，立即報告中央災害防救會報召集人，並由召集人指定指揮官。</w:t>
            </w:r>
            <w:r>
              <w:rPr>
                <w:rFonts w:hAnsi="新細明體" w:hint="eastAsia"/>
                <w:sz w:val="22"/>
                <w:u w:val="single"/>
              </w:rPr>
              <w:t>&lt;109普、</w:t>
            </w:r>
            <w:r w:rsidRPr="0097394F">
              <w:rPr>
                <w:rFonts w:hAnsi="新細明體" w:hint="eastAsia"/>
                <w:sz w:val="22"/>
                <w:u w:val="single"/>
              </w:rPr>
              <w:t>110國五&gt;</w:t>
            </w:r>
          </w:p>
          <w:p w:rsidR="0097394F" w:rsidRPr="0097394F" w:rsidRDefault="0097394F" w:rsidP="00DC66A4">
            <w:pPr>
              <w:pStyle w:val="aff"/>
              <w:numPr>
                <w:ilvl w:val="0"/>
                <w:numId w:val="925"/>
              </w:numPr>
              <w:ind w:leftChars="0"/>
              <w:jc w:val="both"/>
              <w:rPr>
                <w:rFonts w:hAnsi="新細明體"/>
              </w:rPr>
            </w:pPr>
            <w:r w:rsidRPr="0097394F">
              <w:rPr>
                <w:rFonts w:hAnsi="新細明體" w:hint="eastAsia"/>
              </w:rPr>
              <w:t>前項中央災害應變中心得視災情研判情況或聯繫需要，於地方災害應變中心或適當地點成立前進協調所，整合救災資源，協助地方政府執行救災事宜。</w:t>
            </w:r>
          </w:p>
        </w:tc>
      </w:tr>
      <w:tr w:rsidR="000745A8" w:rsidTr="000745A8">
        <w:trPr>
          <w:jc w:val="center"/>
        </w:trPr>
        <w:tc>
          <w:tcPr>
            <w:tcW w:w="1701" w:type="dxa"/>
            <w:vAlign w:val="center"/>
          </w:tcPr>
          <w:p w:rsidR="000745A8" w:rsidRPr="00B676B7" w:rsidRDefault="00FE0C91" w:rsidP="000745A8">
            <w:pPr>
              <w:jc w:val="center"/>
              <w:rPr>
                <w:rFonts w:hAnsi="新細明體"/>
                <w:color w:val="984806" w:themeColor="accent6" w:themeShade="80"/>
              </w:rPr>
            </w:pPr>
            <w:r w:rsidRPr="00B676B7">
              <w:rPr>
                <w:rFonts w:hAnsi="新細明體" w:hint="eastAsia"/>
                <w:color w:val="984806" w:themeColor="accent6" w:themeShade="80"/>
              </w:rPr>
              <w:t>§</w:t>
            </w:r>
            <w:r>
              <w:rPr>
                <w:rFonts w:hAnsi="新細明體" w:hint="eastAsia"/>
                <w:color w:val="984806" w:themeColor="accent6" w:themeShade="80"/>
              </w:rPr>
              <w:t>16</w:t>
            </w:r>
          </w:p>
        </w:tc>
        <w:tc>
          <w:tcPr>
            <w:tcW w:w="8504" w:type="dxa"/>
            <w:vAlign w:val="center"/>
          </w:tcPr>
          <w:p w:rsidR="000745A8" w:rsidRPr="000745A8" w:rsidRDefault="00FE0C91" w:rsidP="00FE0C91">
            <w:pPr>
              <w:jc w:val="both"/>
              <w:rPr>
                <w:rFonts w:hAnsi="新細明體"/>
              </w:rPr>
            </w:pPr>
            <w:r w:rsidRPr="00FE0C91">
              <w:rPr>
                <w:rFonts w:hAnsi="新細明體" w:hint="eastAsia"/>
              </w:rPr>
              <w:t>內政部災害防救署特種搜救隊及訓練中心、直轄市、縣</w:t>
            </w:r>
            <w:r w:rsidR="000E2D7F">
              <w:rPr>
                <w:rFonts w:hAnsi="新細明體" w:hint="eastAsia"/>
              </w:rPr>
              <w:t>(</w:t>
            </w:r>
            <w:r w:rsidRPr="00FE0C91">
              <w:rPr>
                <w:rFonts w:hAnsi="新細明體" w:hint="eastAsia"/>
              </w:rPr>
              <w:t>市</w:t>
            </w:r>
            <w:r w:rsidR="000E2D7F">
              <w:rPr>
                <w:rFonts w:hAnsi="新細明體" w:hint="eastAsia"/>
              </w:rPr>
              <w:t>)</w:t>
            </w:r>
            <w:r w:rsidRPr="00FE0C91">
              <w:rPr>
                <w:rFonts w:hAnsi="新細明體" w:hint="eastAsia"/>
              </w:rPr>
              <w:t>政府搜救組織處理重大災害搶救等應變事宜。</w:t>
            </w:r>
          </w:p>
        </w:tc>
      </w:tr>
      <w:tr w:rsidR="000745A8" w:rsidTr="000745A8">
        <w:trPr>
          <w:jc w:val="center"/>
        </w:trPr>
        <w:tc>
          <w:tcPr>
            <w:tcW w:w="1701" w:type="dxa"/>
            <w:vAlign w:val="center"/>
          </w:tcPr>
          <w:p w:rsidR="000745A8" w:rsidRPr="00B676B7" w:rsidRDefault="004F3078" w:rsidP="000745A8">
            <w:pPr>
              <w:jc w:val="center"/>
              <w:rPr>
                <w:rFonts w:hAnsi="新細明體"/>
                <w:color w:val="984806" w:themeColor="accent6" w:themeShade="80"/>
              </w:rPr>
            </w:pPr>
            <w:r w:rsidRPr="00B676B7">
              <w:rPr>
                <w:rFonts w:hAnsi="新細明體" w:hint="eastAsia"/>
                <w:color w:val="984806" w:themeColor="accent6" w:themeShade="80"/>
              </w:rPr>
              <w:t>§</w:t>
            </w:r>
            <w:r w:rsidR="00FE0C91">
              <w:rPr>
                <w:rFonts w:hAnsi="新細明體" w:hint="eastAsia"/>
                <w:color w:val="984806" w:themeColor="accent6" w:themeShade="80"/>
              </w:rPr>
              <w:t>17</w:t>
            </w:r>
          </w:p>
        </w:tc>
        <w:tc>
          <w:tcPr>
            <w:tcW w:w="8504" w:type="dxa"/>
            <w:vAlign w:val="center"/>
          </w:tcPr>
          <w:p w:rsidR="00FE0C91" w:rsidRPr="002B523B" w:rsidRDefault="00FE0C91" w:rsidP="00DC66A4">
            <w:pPr>
              <w:pStyle w:val="aff"/>
              <w:numPr>
                <w:ilvl w:val="0"/>
                <w:numId w:val="553"/>
              </w:numPr>
              <w:ind w:leftChars="0"/>
              <w:jc w:val="both"/>
              <w:rPr>
                <w:rFonts w:hAnsi="新細明體"/>
              </w:rPr>
            </w:pPr>
            <w:r w:rsidRPr="002B523B">
              <w:rPr>
                <w:rFonts w:hAnsi="新細明體" w:hint="eastAsia"/>
              </w:rPr>
              <w:t>災害防救基本計畫由中央災害防救委員會擬訂，經中央災害防救會報核定後，由行政院函送各中央災害防救業務主管機關及直轄市、縣</w:t>
            </w:r>
            <w:r w:rsidR="000E2D7F">
              <w:rPr>
                <w:rFonts w:hAnsi="新細明體" w:hint="eastAsia"/>
              </w:rPr>
              <w:t>(</w:t>
            </w:r>
            <w:r w:rsidRPr="002B523B">
              <w:rPr>
                <w:rFonts w:hAnsi="新細明體" w:hint="eastAsia"/>
              </w:rPr>
              <w:t>市</w:t>
            </w:r>
            <w:r w:rsidR="000E2D7F">
              <w:rPr>
                <w:rFonts w:hAnsi="新細明體" w:hint="eastAsia"/>
              </w:rPr>
              <w:t>)</w:t>
            </w:r>
            <w:r w:rsidRPr="002B523B">
              <w:rPr>
                <w:rFonts w:hAnsi="新細明體" w:hint="eastAsia"/>
              </w:rPr>
              <w:t>政府據以辦理災害防救事項。</w:t>
            </w:r>
          </w:p>
          <w:p w:rsidR="00FE0C91" w:rsidRPr="002B523B" w:rsidRDefault="00FE0C91" w:rsidP="00DC66A4">
            <w:pPr>
              <w:pStyle w:val="aff"/>
              <w:numPr>
                <w:ilvl w:val="0"/>
                <w:numId w:val="553"/>
              </w:numPr>
              <w:ind w:leftChars="0"/>
              <w:jc w:val="both"/>
              <w:rPr>
                <w:rFonts w:hAnsi="新細明體"/>
              </w:rPr>
            </w:pPr>
            <w:r w:rsidRPr="002B523B">
              <w:rPr>
                <w:rFonts w:hAnsi="新細明體" w:hint="eastAsia"/>
              </w:rPr>
              <w:t>前項災害防救基本計畫應定期檢討，必要時得隨時為之。</w:t>
            </w:r>
          </w:p>
          <w:p w:rsidR="000745A8" w:rsidRPr="002B523B" w:rsidRDefault="00FE0C91" w:rsidP="00DC66A4">
            <w:pPr>
              <w:pStyle w:val="aff"/>
              <w:numPr>
                <w:ilvl w:val="0"/>
                <w:numId w:val="553"/>
              </w:numPr>
              <w:ind w:leftChars="0"/>
              <w:jc w:val="both"/>
              <w:rPr>
                <w:rFonts w:hAnsi="新細明體"/>
              </w:rPr>
            </w:pPr>
            <w:r w:rsidRPr="002B523B">
              <w:rPr>
                <w:rFonts w:hAnsi="新細明體" w:hint="eastAsia"/>
              </w:rPr>
              <w:t>行政院每年應將災害防救白皮書送交立法院。</w:t>
            </w:r>
          </w:p>
        </w:tc>
      </w:tr>
      <w:tr w:rsidR="002C3F43" w:rsidTr="000745A8">
        <w:trPr>
          <w:jc w:val="center"/>
        </w:trPr>
        <w:tc>
          <w:tcPr>
            <w:tcW w:w="1701" w:type="dxa"/>
            <w:vAlign w:val="center"/>
          </w:tcPr>
          <w:p w:rsidR="002C3F43" w:rsidRDefault="002C3F43" w:rsidP="00C47C5E">
            <w:pPr>
              <w:jc w:val="center"/>
              <w:rPr>
                <w:rFonts w:hAnsi="新細明體"/>
                <w:color w:val="984806" w:themeColor="accent6" w:themeShade="80"/>
              </w:rPr>
            </w:pPr>
            <w:r w:rsidRPr="00B676B7">
              <w:rPr>
                <w:rFonts w:hAnsi="新細明體" w:hint="eastAsia"/>
                <w:color w:val="984806" w:themeColor="accent6" w:themeShade="80"/>
              </w:rPr>
              <w:t>§</w:t>
            </w:r>
            <w:r>
              <w:rPr>
                <w:rFonts w:hAnsi="新細明體" w:hint="eastAsia"/>
                <w:color w:val="984806" w:themeColor="accent6" w:themeShade="80"/>
              </w:rPr>
              <w:t>22</w:t>
            </w:r>
          </w:p>
          <w:p w:rsidR="005D62E1" w:rsidRPr="00B676B7" w:rsidRDefault="005D62E1" w:rsidP="00C47C5E">
            <w:pPr>
              <w:jc w:val="center"/>
              <w:rPr>
                <w:rFonts w:hAnsi="新細明體"/>
                <w:color w:val="984806" w:themeColor="accent6" w:themeShade="80"/>
              </w:rPr>
            </w:pPr>
            <w:r w:rsidRPr="00EC4794">
              <w:rPr>
                <w:rFonts w:hAnsi="新細明體" w:hint="eastAsia"/>
                <w:sz w:val="22"/>
                <w:u w:val="single"/>
              </w:rPr>
              <w:t>&lt;1</w:t>
            </w:r>
            <w:r>
              <w:rPr>
                <w:rFonts w:hAnsi="新細明體" w:hint="eastAsia"/>
                <w:sz w:val="22"/>
                <w:u w:val="single"/>
              </w:rPr>
              <w:t>10初&gt;</w:t>
            </w:r>
          </w:p>
        </w:tc>
        <w:tc>
          <w:tcPr>
            <w:tcW w:w="8504" w:type="dxa"/>
            <w:vAlign w:val="center"/>
          </w:tcPr>
          <w:p w:rsidR="002C3F43" w:rsidRPr="005D62E1" w:rsidRDefault="002C3F43" w:rsidP="00DC66A4">
            <w:pPr>
              <w:pStyle w:val="aff"/>
              <w:numPr>
                <w:ilvl w:val="0"/>
                <w:numId w:val="637"/>
              </w:numPr>
              <w:ind w:leftChars="0"/>
              <w:jc w:val="both"/>
              <w:rPr>
                <w:rFonts w:hAnsi="新細明體"/>
              </w:rPr>
            </w:pPr>
            <w:r w:rsidRPr="005D62E1">
              <w:rPr>
                <w:rFonts w:hAnsi="新細明體" w:hint="eastAsia"/>
              </w:rPr>
              <w:t>為減少災害發生或防止災害擴大，</w:t>
            </w:r>
            <w:r w:rsidRPr="005D62E1">
              <w:rPr>
                <w:rFonts w:hAnsi="新細明體" w:hint="eastAsia"/>
                <w:b/>
              </w:rPr>
              <w:t>各級政府平時應</w:t>
            </w:r>
            <w:r w:rsidRPr="005D62E1">
              <w:rPr>
                <w:rFonts w:hAnsi="新細明體" w:hint="eastAsia"/>
              </w:rPr>
              <w:t>依權責</w:t>
            </w:r>
            <w:r w:rsidRPr="005D62E1">
              <w:rPr>
                <w:rFonts w:hAnsi="新細明體" w:hint="eastAsia"/>
                <w:b/>
              </w:rPr>
              <w:t>實施</w:t>
            </w:r>
            <w:r w:rsidRPr="005D62E1">
              <w:rPr>
                <w:rFonts w:hAnsi="新細明體" w:hint="eastAsia"/>
              </w:rPr>
              <w:t>下列</w:t>
            </w:r>
            <w:r w:rsidRPr="005D62E1">
              <w:rPr>
                <w:rFonts w:hAnsi="新細明體" w:hint="eastAsia"/>
                <w:b/>
              </w:rPr>
              <w:t>減災事項</w:t>
            </w:r>
            <w:r w:rsidRPr="005D62E1">
              <w:rPr>
                <w:rFonts w:hAnsi="新細明體" w:hint="eastAsia"/>
              </w:rPr>
              <w:t>：</w:t>
            </w:r>
          </w:p>
          <w:p w:rsidR="002C3F43" w:rsidRPr="005D62E1" w:rsidRDefault="002C3F43" w:rsidP="00DC66A4">
            <w:pPr>
              <w:pStyle w:val="aff"/>
              <w:numPr>
                <w:ilvl w:val="2"/>
                <w:numId w:val="637"/>
              </w:numPr>
              <w:ind w:leftChars="0"/>
              <w:jc w:val="both"/>
              <w:rPr>
                <w:rFonts w:hAnsi="新細明體"/>
              </w:rPr>
            </w:pPr>
            <w:r w:rsidRPr="005D62E1">
              <w:rPr>
                <w:rFonts w:hAnsi="新細明體" w:hint="eastAsia"/>
              </w:rPr>
              <w:t>災害防救計畫之擬訂、經費編列、執行及檢討。</w:t>
            </w:r>
          </w:p>
          <w:p w:rsidR="002C3F43" w:rsidRPr="005D62E1" w:rsidRDefault="002C3F43" w:rsidP="00DC66A4">
            <w:pPr>
              <w:pStyle w:val="aff"/>
              <w:numPr>
                <w:ilvl w:val="2"/>
                <w:numId w:val="637"/>
              </w:numPr>
              <w:ind w:leftChars="0"/>
              <w:jc w:val="both"/>
              <w:rPr>
                <w:rFonts w:hAnsi="新細明體"/>
              </w:rPr>
            </w:pPr>
            <w:r w:rsidRPr="005D62E1">
              <w:rPr>
                <w:rFonts w:hAnsi="新細明體" w:hint="eastAsia"/>
                <w:color w:val="FF0000"/>
              </w:rPr>
              <w:t>災害防救教育、訓練及觀念宣導</w:t>
            </w:r>
            <w:r w:rsidRPr="005D62E1">
              <w:rPr>
                <w:rFonts w:hAnsi="新細明體" w:hint="eastAsia"/>
              </w:rPr>
              <w:t>。</w:t>
            </w:r>
          </w:p>
          <w:p w:rsidR="002C3F43" w:rsidRPr="005D62E1" w:rsidRDefault="002C3F43" w:rsidP="00DC66A4">
            <w:pPr>
              <w:pStyle w:val="aff"/>
              <w:numPr>
                <w:ilvl w:val="2"/>
                <w:numId w:val="637"/>
              </w:numPr>
              <w:ind w:leftChars="0"/>
              <w:jc w:val="both"/>
              <w:rPr>
                <w:rFonts w:hAnsi="新細明體"/>
              </w:rPr>
            </w:pPr>
            <w:r w:rsidRPr="005D62E1">
              <w:rPr>
                <w:rFonts w:hAnsi="新細明體" w:hint="eastAsia"/>
              </w:rPr>
              <w:t>災害防救科技之研發或應用。</w:t>
            </w:r>
          </w:p>
          <w:p w:rsidR="002C3F43" w:rsidRPr="005D62E1" w:rsidRDefault="002C3F43" w:rsidP="00DC66A4">
            <w:pPr>
              <w:pStyle w:val="aff"/>
              <w:numPr>
                <w:ilvl w:val="2"/>
                <w:numId w:val="637"/>
              </w:numPr>
              <w:ind w:leftChars="0"/>
              <w:jc w:val="both"/>
              <w:rPr>
                <w:rFonts w:hAnsi="新細明體"/>
              </w:rPr>
            </w:pPr>
            <w:r w:rsidRPr="005D62E1">
              <w:rPr>
                <w:rFonts w:hAnsi="新細明體" w:hint="eastAsia"/>
                <w:color w:val="FF0000"/>
              </w:rPr>
              <w:t>治山、防洪及其他國土保全</w:t>
            </w:r>
            <w:r w:rsidRPr="005D62E1">
              <w:rPr>
                <w:rFonts w:hAnsi="新細明體" w:hint="eastAsia"/>
              </w:rPr>
              <w:t xml:space="preserve">。 </w:t>
            </w:r>
          </w:p>
          <w:p w:rsidR="002C3F43" w:rsidRPr="005D62E1" w:rsidRDefault="002C3F43" w:rsidP="00DC66A4">
            <w:pPr>
              <w:pStyle w:val="aff"/>
              <w:numPr>
                <w:ilvl w:val="2"/>
                <w:numId w:val="637"/>
              </w:numPr>
              <w:ind w:leftChars="0"/>
              <w:jc w:val="both"/>
              <w:rPr>
                <w:rFonts w:hAnsi="新細明體"/>
              </w:rPr>
            </w:pPr>
            <w:r w:rsidRPr="005D62E1">
              <w:rPr>
                <w:rFonts w:hAnsi="新細明體" w:hint="eastAsia"/>
              </w:rPr>
              <w:t>老舊建築物、重要公共建築物與災害防救設施、設備之檢查、補強、及都市災害防救機能之改善。</w:t>
            </w:r>
          </w:p>
          <w:p w:rsidR="002C3F43" w:rsidRPr="005D62E1" w:rsidRDefault="002C3F43" w:rsidP="00DC66A4">
            <w:pPr>
              <w:pStyle w:val="aff"/>
              <w:numPr>
                <w:ilvl w:val="2"/>
                <w:numId w:val="637"/>
              </w:numPr>
              <w:ind w:leftChars="0"/>
              <w:jc w:val="both"/>
              <w:rPr>
                <w:rFonts w:hAnsi="新細明體"/>
              </w:rPr>
            </w:pPr>
            <w:r w:rsidRPr="005D62E1">
              <w:rPr>
                <w:rFonts w:hAnsi="新細明體" w:hint="eastAsia"/>
              </w:rPr>
              <w:t>災害防救上必要之氣象、地質、水文與其他相關資料之觀測、蒐集、分析及建置。</w:t>
            </w:r>
          </w:p>
          <w:p w:rsidR="002C3F43" w:rsidRPr="005D62E1" w:rsidRDefault="002C3F43" w:rsidP="00DC66A4">
            <w:pPr>
              <w:pStyle w:val="aff"/>
              <w:numPr>
                <w:ilvl w:val="2"/>
                <w:numId w:val="637"/>
              </w:numPr>
              <w:ind w:leftChars="0"/>
              <w:jc w:val="both"/>
              <w:rPr>
                <w:rFonts w:hAnsi="新細明體"/>
              </w:rPr>
            </w:pPr>
            <w:r w:rsidRPr="005D62E1">
              <w:rPr>
                <w:rFonts w:hAnsi="新細明體" w:hint="eastAsia"/>
              </w:rPr>
              <w:t>災害潛勢、危險度、境況模擬與</w:t>
            </w:r>
            <w:r w:rsidRPr="005D7E7D">
              <w:rPr>
                <w:rFonts w:hAnsi="新細明體" w:hint="eastAsia"/>
                <w:color w:val="FF0000"/>
              </w:rPr>
              <w:t>風險評估之調查分析</w:t>
            </w:r>
            <w:r w:rsidRPr="005D62E1">
              <w:rPr>
                <w:rFonts w:hAnsi="新細明體" w:hint="eastAsia"/>
              </w:rPr>
              <w:t>，及適時公布其結果。</w:t>
            </w:r>
          </w:p>
          <w:p w:rsidR="002C3F43" w:rsidRPr="005D62E1" w:rsidRDefault="002C3F43" w:rsidP="00DC66A4">
            <w:pPr>
              <w:pStyle w:val="aff"/>
              <w:numPr>
                <w:ilvl w:val="2"/>
                <w:numId w:val="637"/>
              </w:numPr>
              <w:ind w:leftChars="0"/>
              <w:jc w:val="both"/>
              <w:rPr>
                <w:rFonts w:hAnsi="新細明體"/>
              </w:rPr>
            </w:pPr>
            <w:r w:rsidRPr="005D62E1">
              <w:rPr>
                <w:rFonts w:hAnsi="新細明體" w:hint="eastAsia"/>
              </w:rPr>
              <w:t>地方政府及公共事業有關</w:t>
            </w:r>
            <w:r w:rsidRPr="005D62E1">
              <w:rPr>
                <w:rFonts w:hAnsi="新細明體" w:hint="eastAsia"/>
                <w:color w:val="FF0000"/>
              </w:rPr>
              <w:t>災害防救相互支援協定之訂定</w:t>
            </w:r>
            <w:r w:rsidRPr="005D62E1">
              <w:rPr>
                <w:rFonts w:hAnsi="新細明體" w:hint="eastAsia"/>
              </w:rPr>
              <w:t>。</w:t>
            </w:r>
          </w:p>
          <w:p w:rsidR="002C3F43" w:rsidRPr="005D62E1" w:rsidRDefault="002C3F43" w:rsidP="00DC66A4">
            <w:pPr>
              <w:pStyle w:val="aff"/>
              <w:numPr>
                <w:ilvl w:val="2"/>
                <w:numId w:val="637"/>
              </w:numPr>
              <w:ind w:leftChars="0"/>
              <w:jc w:val="both"/>
              <w:rPr>
                <w:rFonts w:hAnsi="新細明體"/>
              </w:rPr>
            </w:pPr>
            <w:r w:rsidRPr="005D62E1">
              <w:rPr>
                <w:rFonts w:hAnsi="新細明體" w:hint="eastAsia"/>
              </w:rPr>
              <w:t>災害防救團體、災害防救志願組織之促進、輔導、協助及獎勵。</w:t>
            </w:r>
          </w:p>
          <w:p w:rsidR="005D62E1" w:rsidRDefault="002C3F43" w:rsidP="00DC66A4">
            <w:pPr>
              <w:pStyle w:val="aff"/>
              <w:numPr>
                <w:ilvl w:val="2"/>
                <w:numId w:val="637"/>
              </w:numPr>
              <w:ind w:leftChars="0"/>
              <w:jc w:val="both"/>
              <w:rPr>
                <w:rFonts w:hAnsi="新細明體"/>
              </w:rPr>
            </w:pPr>
            <w:r w:rsidRPr="005D62E1">
              <w:rPr>
                <w:rFonts w:hAnsi="新細明體" w:hint="eastAsia"/>
                <w:color w:val="FF0000"/>
              </w:rPr>
              <w:t>災害保險之</w:t>
            </w:r>
            <w:r w:rsidRPr="005D62E1">
              <w:rPr>
                <w:rFonts w:hAnsi="新細明體" w:hint="eastAsia"/>
                <w:color w:val="FF0000"/>
                <w:u w:val="single"/>
              </w:rPr>
              <w:t>規劃及推動</w:t>
            </w:r>
            <w:r w:rsidRPr="005D62E1">
              <w:rPr>
                <w:rFonts w:hAnsi="新細明體" w:hint="eastAsia"/>
              </w:rPr>
              <w:t>。</w:t>
            </w:r>
          </w:p>
          <w:p w:rsidR="005D62E1" w:rsidRPr="005D62E1" w:rsidRDefault="005D62E1" w:rsidP="005D62E1">
            <w:pPr>
              <w:ind w:left="425"/>
              <w:jc w:val="both"/>
              <w:rPr>
                <w:rFonts w:hAnsi="新細明體"/>
              </w:rPr>
            </w:pPr>
            <w:r>
              <w:rPr>
                <w:rFonts w:hAnsi="新細明體" w:hint="eastAsia"/>
              </w:rPr>
              <w:t>十一、</w:t>
            </w:r>
            <w:r w:rsidR="002C3F43" w:rsidRPr="005D62E1">
              <w:rPr>
                <w:rFonts w:hAnsi="新細明體" w:hint="eastAsia"/>
              </w:rPr>
              <w:t>有關弱勢族群災害防救援助必要事項。</w:t>
            </w:r>
          </w:p>
          <w:p w:rsidR="005D62E1" w:rsidRDefault="002C3F43" w:rsidP="005D62E1">
            <w:pPr>
              <w:ind w:left="425"/>
              <w:jc w:val="both"/>
              <w:rPr>
                <w:rFonts w:hAnsi="新細明體"/>
              </w:rPr>
            </w:pPr>
            <w:r w:rsidRPr="005D62E1">
              <w:rPr>
                <w:rFonts w:hAnsi="新細明體" w:hint="eastAsia"/>
              </w:rPr>
              <w:t>十二、災害防救資訊網路之建立、交流及國際合作。</w:t>
            </w:r>
          </w:p>
          <w:p w:rsidR="002C3F43" w:rsidRPr="005D62E1" w:rsidRDefault="002C3F43" w:rsidP="005D62E1">
            <w:pPr>
              <w:ind w:left="425"/>
              <w:jc w:val="both"/>
              <w:rPr>
                <w:rFonts w:hAnsi="新細明體"/>
              </w:rPr>
            </w:pPr>
            <w:r w:rsidRPr="005D62E1">
              <w:rPr>
                <w:rFonts w:hAnsi="新細明體" w:hint="eastAsia"/>
              </w:rPr>
              <w:t>十三、其他減災相關事項。</w:t>
            </w:r>
          </w:p>
          <w:p w:rsidR="002C3F43" w:rsidRPr="005D62E1" w:rsidRDefault="002C3F43" w:rsidP="00DC66A4">
            <w:pPr>
              <w:pStyle w:val="aff"/>
              <w:numPr>
                <w:ilvl w:val="0"/>
                <w:numId w:val="637"/>
              </w:numPr>
              <w:ind w:leftChars="0"/>
              <w:jc w:val="both"/>
              <w:rPr>
                <w:rFonts w:hAnsi="新細明體"/>
              </w:rPr>
            </w:pPr>
            <w:r w:rsidRPr="005D62E1">
              <w:rPr>
                <w:rFonts w:hAnsi="新細明體" w:hint="eastAsia"/>
              </w:rPr>
              <w:t>前項所定減災事項，各級政府應依權責列入各該災害防救計畫。</w:t>
            </w:r>
          </w:p>
          <w:p w:rsidR="002C3F43" w:rsidRPr="005D62E1" w:rsidRDefault="002C3F43" w:rsidP="00DC66A4">
            <w:pPr>
              <w:pStyle w:val="aff"/>
              <w:numPr>
                <w:ilvl w:val="0"/>
                <w:numId w:val="637"/>
              </w:numPr>
              <w:ind w:leftChars="0"/>
              <w:jc w:val="both"/>
              <w:rPr>
                <w:rFonts w:hAnsi="新細明體"/>
              </w:rPr>
            </w:pPr>
            <w:r w:rsidRPr="005D62E1">
              <w:rPr>
                <w:rFonts w:hAnsi="新細明體" w:hint="eastAsia"/>
              </w:rPr>
              <w:t>公共事業應依其災害防救業務計畫，實施有關減災事項。</w:t>
            </w:r>
          </w:p>
          <w:p w:rsidR="002C3F43" w:rsidRPr="005D62E1" w:rsidRDefault="002C3F43" w:rsidP="00DC66A4">
            <w:pPr>
              <w:pStyle w:val="aff"/>
              <w:numPr>
                <w:ilvl w:val="0"/>
                <w:numId w:val="637"/>
              </w:numPr>
              <w:ind w:leftChars="0"/>
              <w:jc w:val="both"/>
              <w:rPr>
                <w:rFonts w:hAnsi="新細明體"/>
                <w:b/>
              </w:rPr>
            </w:pPr>
            <w:r w:rsidRPr="005D62E1">
              <w:rPr>
                <w:rFonts w:hAnsi="新細明體" w:hint="eastAsia"/>
              </w:rPr>
              <w:t>第一項第七款有關災害潛勢之公開資料種類、區域、作業程序及其他相關事項之辦法，由各中央災害防救業務主管機關定之。</w:t>
            </w:r>
          </w:p>
        </w:tc>
      </w:tr>
      <w:tr w:rsidR="00FE0C91" w:rsidTr="000745A8">
        <w:trPr>
          <w:jc w:val="center"/>
        </w:trPr>
        <w:tc>
          <w:tcPr>
            <w:tcW w:w="1701" w:type="dxa"/>
            <w:vAlign w:val="center"/>
          </w:tcPr>
          <w:p w:rsidR="00FE0C91" w:rsidRPr="00B676B7" w:rsidRDefault="00FE0C91" w:rsidP="00C47C5E">
            <w:pPr>
              <w:jc w:val="center"/>
              <w:rPr>
                <w:rFonts w:hAnsi="新細明體"/>
                <w:color w:val="984806" w:themeColor="accent6" w:themeShade="80"/>
              </w:rPr>
            </w:pPr>
            <w:r w:rsidRPr="00B676B7">
              <w:rPr>
                <w:rFonts w:hAnsi="新細明體" w:hint="eastAsia"/>
                <w:color w:val="984806" w:themeColor="accent6" w:themeShade="80"/>
              </w:rPr>
              <w:t>§</w:t>
            </w:r>
            <w:r>
              <w:rPr>
                <w:rFonts w:hAnsi="新細明體" w:hint="eastAsia"/>
                <w:color w:val="984806" w:themeColor="accent6" w:themeShade="80"/>
              </w:rPr>
              <w:t>24</w:t>
            </w:r>
          </w:p>
        </w:tc>
        <w:tc>
          <w:tcPr>
            <w:tcW w:w="8504" w:type="dxa"/>
            <w:vAlign w:val="center"/>
          </w:tcPr>
          <w:p w:rsidR="00FE0C91" w:rsidRPr="002B523B" w:rsidRDefault="00FE0C91" w:rsidP="00DC66A4">
            <w:pPr>
              <w:pStyle w:val="aff"/>
              <w:numPr>
                <w:ilvl w:val="0"/>
                <w:numId w:val="554"/>
              </w:numPr>
              <w:ind w:leftChars="0"/>
              <w:jc w:val="both"/>
              <w:rPr>
                <w:rFonts w:hAnsi="新細明體"/>
              </w:rPr>
            </w:pPr>
            <w:r w:rsidRPr="002B523B">
              <w:rPr>
                <w:rFonts w:hAnsi="新細明體" w:hint="eastAsia"/>
                <w:b/>
              </w:rPr>
              <w:t>公共事業</w:t>
            </w:r>
            <w:r w:rsidRPr="002B523B">
              <w:rPr>
                <w:rFonts w:hAnsi="新細明體" w:hint="eastAsia"/>
              </w:rPr>
              <w:t>應依災害防救基本計畫擬訂</w:t>
            </w:r>
            <w:r w:rsidRPr="002B523B">
              <w:rPr>
                <w:rFonts w:hAnsi="新細明體" w:hint="eastAsia"/>
                <w:color w:val="FF0000"/>
              </w:rPr>
              <w:t>災害防救業務計畫</w:t>
            </w:r>
            <w:r w:rsidRPr="002B523B">
              <w:rPr>
                <w:rFonts w:hAnsi="新細明體" w:hint="eastAsia"/>
              </w:rPr>
              <w:t>，送請中央目的事業主管機關核定。</w:t>
            </w:r>
          </w:p>
          <w:p w:rsidR="00FE0C91" w:rsidRPr="002B523B" w:rsidRDefault="00FE0C91" w:rsidP="00DC66A4">
            <w:pPr>
              <w:pStyle w:val="aff"/>
              <w:numPr>
                <w:ilvl w:val="0"/>
                <w:numId w:val="554"/>
              </w:numPr>
              <w:ind w:leftChars="0"/>
              <w:jc w:val="both"/>
              <w:rPr>
                <w:rFonts w:hAnsi="新細明體"/>
              </w:rPr>
            </w:pPr>
            <w:r w:rsidRPr="002B523B">
              <w:rPr>
                <w:rFonts w:hAnsi="新細明體" w:hint="eastAsia"/>
              </w:rPr>
              <w:t>中央災害防救業務主管機關應依災害防救基本計畫，就其主管災害防救事項，擬訂災害防救業務計畫，報請中央災害防救會報核定後實施。</w:t>
            </w:r>
          </w:p>
        </w:tc>
      </w:tr>
      <w:tr w:rsidR="00FE0C91" w:rsidTr="005A607D">
        <w:trPr>
          <w:jc w:val="center"/>
        </w:trPr>
        <w:tc>
          <w:tcPr>
            <w:tcW w:w="1701" w:type="dxa"/>
            <w:vAlign w:val="center"/>
          </w:tcPr>
          <w:p w:rsidR="00FE0C91" w:rsidRDefault="00FE0C91" w:rsidP="0097394F">
            <w:pPr>
              <w:jc w:val="center"/>
              <w:rPr>
                <w:rFonts w:hAnsi="新細明體"/>
                <w:color w:val="984806" w:themeColor="accent6" w:themeShade="80"/>
              </w:rPr>
            </w:pPr>
            <w:r>
              <w:rPr>
                <w:rFonts w:hAnsi="新細明體" w:hint="eastAsia"/>
                <w:color w:val="984806" w:themeColor="accent6" w:themeShade="80"/>
              </w:rPr>
              <w:t>§</w:t>
            </w:r>
            <w:r w:rsidRPr="00B64C77">
              <w:rPr>
                <w:rFonts w:hAnsi="新細明體" w:hint="eastAsia"/>
                <w:color w:val="984806" w:themeColor="accent6" w:themeShade="80"/>
              </w:rPr>
              <w:t>30</w:t>
            </w:r>
          </w:p>
        </w:tc>
        <w:tc>
          <w:tcPr>
            <w:tcW w:w="8504" w:type="dxa"/>
          </w:tcPr>
          <w:p w:rsidR="00FE0C91" w:rsidRPr="00A65278" w:rsidRDefault="00FE0C91" w:rsidP="00DC66A4">
            <w:pPr>
              <w:pStyle w:val="aff"/>
              <w:numPr>
                <w:ilvl w:val="0"/>
                <w:numId w:val="469"/>
              </w:numPr>
              <w:ind w:leftChars="0"/>
              <w:rPr>
                <w:rFonts w:hAnsi="新細明體"/>
              </w:rPr>
            </w:pPr>
            <w:r w:rsidRPr="00A65278">
              <w:rPr>
                <w:rFonts w:hAnsi="新細明體" w:hint="eastAsia"/>
              </w:rPr>
              <w:t>民眾發現災害或有發生災害之虞時，應即主動通報</w:t>
            </w:r>
            <w:r w:rsidRPr="00A65278">
              <w:rPr>
                <w:rFonts w:hAnsi="新細明體" w:hint="eastAsia"/>
                <w:color w:val="FF0000"/>
              </w:rPr>
              <w:t>消防或警察單位</w:t>
            </w:r>
            <w:r w:rsidRPr="00A65278">
              <w:rPr>
                <w:rFonts w:hAnsi="新細明體" w:hint="eastAsia"/>
              </w:rPr>
              <w:t>、</w:t>
            </w:r>
            <w:r w:rsidRPr="00A65278">
              <w:rPr>
                <w:rFonts w:hAnsi="新細明體" w:hint="eastAsia"/>
                <w:b/>
                <w:color w:val="FF0000"/>
              </w:rPr>
              <w:t>村(里)長</w:t>
            </w:r>
            <w:r w:rsidRPr="00A65278">
              <w:rPr>
                <w:rFonts w:hAnsi="新細明體" w:hint="eastAsia"/>
              </w:rPr>
              <w:t>或</w:t>
            </w:r>
            <w:r w:rsidRPr="00A65278">
              <w:rPr>
                <w:rFonts w:hAnsi="新細明體" w:hint="eastAsia"/>
                <w:color w:val="FF0000"/>
              </w:rPr>
              <w:t>村(里)幹事</w:t>
            </w:r>
            <w:r w:rsidRPr="00A65278">
              <w:rPr>
                <w:rFonts w:hAnsi="新細明體" w:hint="eastAsia"/>
              </w:rPr>
              <w:t>。</w:t>
            </w:r>
            <w:r w:rsidR="0097394F" w:rsidRPr="00EC4794">
              <w:rPr>
                <w:rFonts w:hAnsi="新細明體" w:hint="eastAsia"/>
                <w:sz w:val="22"/>
                <w:u w:val="single"/>
              </w:rPr>
              <w:t>&lt;10</w:t>
            </w:r>
            <w:r w:rsidR="0097394F">
              <w:rPr>
                <w:rFonts w:hAnsi="新細明體" w:hint="eastAsia"/>
                <w:sz w:val="22"/>
                <w:u w:val="single"/>
              </w:rPr>
              <w:t>8</w:t>
            </w:r>
            <w:r w:rsidR="0097394F" w:rsidRPr="00EC4794">
              <w:rPr>
                <w:rFonts w:hAnsi="新細明體" w:hint="eastAsia"/>
                <w:sz w:val="22"/>
                <w:u w:val="single"/>
              </w:rPr>
              <w:t>地四&gt;</w:t>
            </w:r>
          </w:p>
          <w:p w:rsidR="00A65278" w:rsidRPr="00A65278" w:rsidRDefault="00A65278" w:rsidP="00DC66A4">
            <w:pPr>
              <w:pStyle w:val="aff"/>
              <w:numPr>
                <w:ilvl w:val="0"/>
                <w:numId w:val="469"/>
              </w:numPr>
              <w:ind w:leftChars="0"/>
              <w:rPr>
                <w:rFonts w:hAnsi="新細明體"/>
              </w:rPr>
            </w:pPr>
            <w:r w:rsidRPr="00A65278">
              <w:rPr>
                <w:rFonts w:hAnsi="新細明體" w:hint="eastAsia"/>
              </w:rPr>
              <w:t>前項之受理單位或人員接受災情通報後，應迅速採取必要之措施。</w:t>
            </w:r>
          </w:p>
          <w:p w:rsidR="00A65278" w:rsidRPr="00A65278" w:rsidRDefault="00A65278" w:rsidP="00DC66A4">
            <w:pPr>
              <w:pStyle w:val="aff"/>
              <w:numPr>
                <w:ilvl w:val="0"/>
                <w:numId w:val="469"/>
              </w:numPr>
              <w:ind w:leftChars="0"/>
              <w:rPr>
                <w:rFonts w:hAnsi="新細明體"/>
              </w:rPr>
            </w:pPr>
            <w:r w:rsidRPr="00A65278">
              <w:rPr>
                <w:rFonts w:hAnsi="新細明體" w:hint="eastAsia"/>
              </w:rPr>
              <w:t>各級政府及公共事業發現、獲知災害或有發生災害之虞時，應主動蒐集、傳達相關災情並迅速採取必要之處置。</w:t>
            </w:r>
          </w:p>
        </w:tc>
      </w:tr>
      <w:tr w:rsidR="00FE0C91" w:rsidTr="005A607D">
        <w:trPr>
          <w:jc w:val="center"/>
        </w:trPr>
        <w:tc>
          <w:tcPr>
            <w:tcW w:w="1701" w:type="dxa"/>
            <w:vAlign w:val="center"/>
          </w:tcPr>
          <w:p w:rsidR="00FE0C91" w:rsidRDefault="00FE0C91" w:rsidP="005A607D">
            <w:pPr>
              <w:jc w:val="center"/>
              <w:rPr>
                <w:rFonts w:hAnsi="新細明體"/>
                <w:color w:val="984806" w:themeColor="accent6" w:themeShade="80"/>
              </w:rPr>
            </w:pPr>
            <w:r w:rsidRPr="00B676B7">
              <w:rPr>
                <w:rFonts w:hAnsi="新細明體" w:hint="eastAsia"/>
                <w:color w:val="984806" w:themeColor="accent6" w:themeShade="80"/>
              </w:rPr>
              <w:t>§</w:t>
            </w:r>
            <w:r>
              <w:rPr>
                <w:rFonts w:hAnsi="新細明體" w:hint="eastAsia"/>
                <w:color w:val="984806" w:themeColor="accent6" w:themeShade="80"/>
              </w:rPr>
              <w:t>34</w:t>
            </w:r>
          </w:p>
        </w:tc>
        <w:tc>
          <w:tcPr>
            <w:tcW w:w="8504" w:type="dxa"/>
          </w:tcPr>
          <w:p w:rsidR="00FE0C91" w:rsidRPr="004F3078" w:rsidRDefault="00FE0C91" w:rsidP="00DC66A4">
            <w:pPr>
              <w:pStyle w:val="aff"/>
              <w:numPr>
                <w:ilvl w:val="0"/>
                <w:numId w:val="364"/>
              </w:numPr>
              <w:ind w:leftChars="0"/>
              <w:rPr>
                <w:rFonts w:hAnsi="新細明體"/>
              </w:rPr>
            </w:pPr>
            <w:r w:rsidRPr="004F3078">
              <w:rPr>
                <w:rFonts w:hAnsi="新細明體" w:hint="eastAsia"/>
              </w:rPr>
              <w:t>鄉</w:t>
            </w:r>
            <w:r w:rsidR="000E2D7F">
              <w:rPr>
                <w:rFonts w:hAnsi="新細明體" w:hint="eastAsia"/>
              </w:rPr>
              <w:t>(</w:t>
            </w:r>
            <w:r w:rsidRPr="004F3078">
              <w:rPr>
                <w:rFonts w:hAnsi="新細明體" w:hint="eastAsia"/>
              </w:rPr>
              <w:t>鎮、市</w:t>
            </w:r>
            <w:r w:rsidR="000E2D7F">
              <w:rPr>
                <w:rFonts w:hAnsi="新細明體" w:hint="eastAsia"/>
              </w:rPr>
              <w:t>)</w:t>
            </w:r>
            <w:r w:rsidRPr="004F3078">
              <w:rPr>
                <w:rFonts w:hAnsi="新細明體" w:hint="eastAsia"/>
              </w:rPr>
              <w:t>公所無法因應災害處理時，縣</w:t>
            </w:r>
            <w:r w:rsidR="000E2D7F">
              <w:rPr>
                <w:rFonts w:hAnsi="新細明體" w:hint="eastAsia"/>
              </w:rPr>
              <w:t>(</w:t>
            </w:r>
            <w:r w:rsidRPr="004F3078">
              <w:rPr>
                <w:rFonts w:hAnsi="新細明體" w:hint="eastAsia"/>
              </w:rPr>
              <w:t>市</w:t>
            </w:r>
            <w:r w:rsidR="000E2D7F">
              <w:rPr>
                <w:rFonts w:hAnsi="新細明體" w:hint="eastAsia"/>
              </w:rPr>
              <w:t>)</w:t>
            </w:r>
            <w:r w:rsidRPr="004F3078">
              <w:rPr>
                <w:rFonts w:hAnsi="新細明體" w:hint="eastAsia"/>
              </w:rPr>
              <w:t>政府應主動派員協助，或依鄉</w:t>
            </w:r>
            <w:r w:rsidR="000E2D7F">
              <w:rPr>
                <w:rFonts w:hAnsi="新細明體" w:hint="eastAsia"/>
              </w:rPr>
              <w:t>(</w:t>
            </w:r>
            <w:r w:rsidRPr="004F3078">
              <w:rPr>
                <w:rFonts w:hAnsi="新細明體" w:hint="eastAsia"/>
              </w:rPr>
              <w:t>鎮、市</w:t>
            </w:r>
            <w:r w:rsidR="000E2D7F">
              <w:rPr>
                <w:rFonts w:hAnsi="新細明體" w:hint="eastAsia"/>
              </w:rPr>
              <w:t>)</w:t>
            </w:r>
            <w:r w:rsidRPr="004F3078">
              <w:rPr>
                <w:rFonts w:hAnsi="新細明體" w:hint="eastAsia"/>
              </w:rPr>
              <w:t>公所之請求，指派協調人員提供支援協助。</w:t>
            </w:r>
          </w:p>
          <w:p w:rsidR="00FE0C91" w:rsidRPr="004F3078" w:rsidRDefault="00FE0C91" w:rsidP="00DC66A4">
            <w:pPr>
              <w:pStyle w:val="aff"/>
              <w:numPr>
                <w:ilvl w:val="0"/>
                <w:numId w:val="364"/>
              </w:numPr>
              <w:ind w:leftChars="0"/>
              <w:rPr>
                <w:rFonts w:hAnsi="新細明體"/>
              </w:rPr>
            </w:pPr>
            <w:r w:rsidRPr="004F3078">
              <w:rPr>
                <w:rFonts w:hAnsi="新細明體" w:hint="eastAsia"/>
              </w:rPr>
              <w:t>直轄市、縣</w:t>
            </w:r>
            <w:r w:rsidR="000E2D7F">
              <w:rPr>
                <w:rFonts w:hAnsi="新細明體" w:hint="eastAsia"/>
              </w:rPr>
              <w:t>(</w:t>
            </w:r>
            <w:r w:rsidRPr="004F3078">
              <w:rPr>
                <w:rFonts w:hAnsi="新細明體" w:hint="eastAsia"/>
              </w:rPr>
              <w:t>市</w:t>
            </w:r>
            <w:r w:rsidR="000E2D7F">
              <w:rPr>
                <w:rFonts w:hAnsi="新細明體" w:hint="eastAsia"/>
              </w:rPr>
              <w:t>)</w:t>
            </w:r>
            <w:r w:rsidRPr="004F3078">
              <w:rPr>
                <w:rFonts w:hAnsi="新細明體" w:hint="eastAsia"/>
              </w:rPr>
              <w:t>政府無法因應災害處理時，該災害之中央災害防救業務主管機關應主動派員協助，或依直轄市、縣</w:t>
            </w:r>
            <w:r w:rsidR="000E2D7F">
              <w:rPr>
                <w:rFonts w:hAnsi="新細明體" w:hint="eastAsia"/>
              </w:rPr>
              <w:t>(</w:t>
            </w:r>
            <w:r w:rsidRPr="004F3078">
              <w:rPr>
                <w:rFonts w:hAnsi="新細明體" w:hint="eastAsia"/>
              </w:rPr>
              <w:t>市</w:t>
            </w:r>
            <w:r w:rsidR="000E2D7F">
              <w:rPr>
                <w:rFonts w:hAnsi="新細明體" w:hint="eastAsia"/>
              </w:rPr>
              <w:t>)</w:t>
            </w:r>
            <w:r w:rsidRPr="004F3078">
              <w:rPr>
                <w:rFonts w:hAnsi="新細明體" w:hint="eastAsia"/>
              </w:rPr>
              <w:t>政府之請求，指派協調人員提供支援協助。</w:t>
            </w:r>
          </w:p>
          <w:p w:rsidR="00FE0C91" w:rsidRPr="004F3078" w:rsidRDefault="00FE0C91" w:rsidP="00DC66A4">
            <w:pPr>
              <w:pStyle w:val="aff"/>
              <w:numPr>
                <w:ilvl w:val="0"/>
                <w:numId w:val="364"/>
              </w:numPr>
              <w:ind w:leftChars="0"/>
              <w:rPr>
                <w:rFonts w:hAnsi="新細明體"/>
              </w:rPr>
            </w:pPr>
            <w:r w:rsidRPr="004F3078">
              <w:rPr>
                <w:rFonts w:hAnsi="新細明體" w:hint="eastAsia"/>
              </w:rPr>
              <w:t>前二項</w:t>
            </w:r>
            <w:r w:rsidRPr="004F3078">
              <w:rPr>
                <w:rFonts w:hAnsi="新細明體" w:hint="eastAsia"/>
                <w:b/>
              </w:rPr>
              <w:t>支援協助項目及程序</w:t>
            </w:r>
            <w:r w:rsidRPr="004F3078">
              <w:rPr>
                <w:rFonts w:hAnsi="新細明體" w:hint="eastAsia"/>
              </w:rPr>
              <w:t>，分</w:t>
            </w:r>
            <w:r w:rsidRPr="004F3078">
              <w:rPr>
                <w:rFonts w:hAnsi="新細明體" w:hint="eastAsia"/>
                <w:color w:val="FF0000"/>
              </w:rPr>
              <w:t>由各中央災害防救業務主管機關、縣</w:t>
            </w:r>
            <w:r w:rsidR="000E2D7F">
              <w:rPr>
                <w:rFonts w:hAnsi="新細明體" w:hint="eastAsia"/>
                <w:color w:val="FF0000"/>
              </w:rPr>
              <w:t>(</w:t>
            </w:r>
            <w:r w:rsidRPr="004F3078">
              <w:rPr>
                <w:rFonts w:hAnsi="新細明體" w:hint="eastAsia"/>
                <w:color w:val="FF0000"/>
              </w:rPr>
              <w:t>市</w:t>
            </w:r>
            <w:r w:rsidR="000E2D7F">
              <w:rPr>
                <w:rFonts w:hAnsi="新細明體" w:hint="eastAsia"/>
                <w:color w:val="FF0000"/>
              </w:rPr>
              <w:t>)</w:t>
            </w:r>
            <w:r w:rsidRPr="004F3078">
              <w:rPr>
                <w:rFonts w:hAnsi="新細明體" w:hint="eastAsia"/>
                <w:color w:val="FF0000"/>
              </w:rPr>
              <w:t>政府定之</w:t>
            </w:r>
            <w:r w:rsidRPr="004F3078">
              <w:rPr>
                <w:rFonts w:hAnsi="新細明體" w:hint="eastAsia"/>
              </w:rPr>
              <w:t>。</w:t>
            </w:r>
          </w:p>
          <w:p w:rsidR="00FE0C91" w:rsidRPr="004F3078" w:rsidRDefault="00FE0C91" w:rsidP="00DC66A4">
            <w:pPr>
              <w:pStyle w:val="aff"/>
              <w:numPr>
                <w:ilvl w:val="0"/>
                <w:numId w:val="364"/>
              </w:numPr>
              <w:ind w:leftChars="0"/>
              <w:rPr>
                <w:rFonts w:hAnsi="新細明體"/>
              </w:rPr>
            </w:pPr>
            <w:r w:rsidRPr="004F3078">
              <w:rPr>
                <w:rFonts w:hAnsi="新細明體" w:hint="eastAsia"/>
              </w:rPr>
              <w:t>直轄市、縣</w:t>
            </w:r>
            <w:r w:rsidR="000E2D7F">
              <w:rPr>
                <w:rFonts w:hAnsi="新細明體" w:hint="eastAsia"/>
              </w:rPr>
              <w:t>(</w:t>
            </w:r>
            <w:r w:rsidRPr="004F3078">
              <w:rPr>
                <w:rFonts w:hAnsi="新細明體" w:hint="eastAsia"/>
              </w:rPr>
              <w:t>市</w:t>
            </w:r>
            <w:r w:rsidR="000E2D7F">
              <w:rPr>
                <w:rFonts w:hAnsi="新細明體" w:hint="eastAsia"/>
              </w:rPr>
              <w:t>)</w:t>
            </w:r>
            <w:r w:rsidRPr="004F3078">
              <w:rPr>
                <w:rFonts w:hAnsi="新細明體" w:hint="eastAsia"/>
              </w:rPr>
              <w:t>政府及中央災害防救業務主管機關，無法因應災害處理時，得申請國軍支援。但發生重大災害時，國軍部隊應主動協助災害防救。</w:t>
            </w:r>
          </w:p>
          <w:p w:rsidR="00FE0C91" w:rsidRPr="004F3078" w:rsidRDefault="00FE0C91" w:rsidP="00DC66A4">
            <w:pPr>
              <w:pStyle w:val="aff"/>
              <w:numPr>
                <w:ilvl w:val="0"/>
                <w:numId w:val="364"/>
              </w:numPr>
              <w:ind w:leftChars="0"/>
              <w:rPr>
                <w:rFonts w:hAnsi="新細明體"/>
              </w:rPr>
            </w:pPr>
            <w:r w:rsidRPr="004F3078">
              <w:rPr>
                <w:rFonts w:hAnsi="新細明體" w:hint="eastAsia"/>
              </w:rPr>
              <w:t>國防部得依前項災害防救需要，運用應召之後備軍人支援災害防救。</w:t>
            </w:r>
          </w:p>
          <w:p w:rsidR="00FE0C91" w:rsidRPr="004F3078" w:rsidRDefault="00FE0C91" w:rsidP="00DC66A4">
            <w:pPr>
              <w:pStyle w:val="aff"/>
              <w:numPr>
                <w:ilvl w:val="0"/>
                <w:numId w:val="364"/>
              </w:numPr>
              <w:ind w:leftChars="0"/>
              <w:rPr>
                <w:rFonts w:hAnsi="新細明體"/>
              </w:rPr>
            </w:pPr>
            <w:r w:rsidRPr="004F3078">
              <w:rPr>
                <w:rFonts w:hAnsi="新細明體" w:hint="eastAsia"/>
              </w:rPr>
              <w:t>第四項有關申請國軍支援或國軍主動協助救災之程序、預置兵力及派遣、指揮調度、協調聯絡、教育訓練、救災出勤時限及其他相關事項之辦法，由國防部會同內政部定之。</w:t>
            </w:r>
          </w:p>
        </w:tc>
      </w:tr>
      <w:tr w:rsidR="00FE0C91" w:rsidTr="005A607D">
        <w:trPr>
          <w:jc w:val="center"/>
        </w:trPr>
        <w:tc>
          <w:tcPr>
            <w:tcW w:w="1701" w:type="dxa"/>
            <w:vAlign w:val="center"/>
          </w:tcPr>
          <w:p w:rsidR="00FE0C91" w:rsidRDefault="00FE0C91" w:rsidP="005A607D">
            <w:pPr>
              <w:jc w:val="center"/>
              <w:rPr>
                <w:rFonts w:hAnsi="新細明體"/>
                <w:color w:val="984806" w:themeColor="accent6" w:themeShade="80"/>
              </w:rPr>
            </w:pPr>
            <w:r w:rsidRPr="00B676B7">
              <w:rPr>
                <w:rFonts w:hAnsi="新細明體" w:hint="eastAsia"/>
                <w:color w:val="984806" w:themeColor="accent6" w:themeShade="80"/>
              </w:rPr>
              <w:t>§</w:t>
            </w:r>
            <w:r>
              <w:rPr>
                <w:rFonts w:hAnsi="新細明體" w:hint="eastAsia"/>
                <w:color w:val="984806" w:themeColor="accent6" w:themeShade="80"/>
              </w:rPr>
              <w:t>48</w:t>
            </w:r>
          </w:p>
        </w:tc>
        <w:tc>
          <w:tcPr>
            <w:tcW w:w="8504" w:type="dxa"/>
          </w:tcPr>
          <w:p w:rsidR="00FE0C91" w:rsidRPr="00B64C77" w:rsidRDefault="00FE0C91" w:rsidP="004F3078">
            <w:pPr>
              <w:rPr>
                <w:rFonts w:hAnsi="新細明體"/>
              </w:rPr>
            </w:pPr>
            <w:r w:rsidRPr="004F3078">
              <w:rPr>
                <w:rFonts w:hAnsi="新細明體" w:hint="eastAsia"/>
              </w:rPr>
              <w:t>災害救助種類及標準，由各中央災害防救業務主管機關會商直轄市、縣</w:t>
            </w:r>
            <w:r>
              <w:rPr>
                <w:rFonts w:hAnsi="新細明體" w:hint="eastAsia"/>
              </w:rPr>
              <w:t>(</w:t>
            </w:r>
            <w:r w:rsidRPr="004F3078">
              <w:rPr>
                <w:rFonts w:hAnsi="新細明體" w:hint="eastAsia"/>
              </w:rPr>
              <w:t>市</w:t>
            </w:r>
            <w:r>
              <w:rPr>
                <w:rFonts w:hAnsi="新細明體" w:hint="eastAsia"/>
              </w:rPr>
              <w:t>)</w:t>
            </w:r>
            <w:r w:rsidRPr="004F3078">
              <w:rPr>
                <w:rFonts w:hAnsi="新細明體" w:hint="eastAsia"/>
              </w:rPr>
              <w:t>政府統一訂定之。</w:t>
            </w:r>
          </w:p>
        </w:tc>
      </w:tr>
    </w:tbl>
    <w:p w:rsidR="009B06A9" w:rsidRDefault="009B06A9">
      <w:pPr>
        <w:widowControl/>
      </w:pPr>
    </w:p>
    <w:p w:rsidR="00A65278" w:rsidRPr="001A68E6" w:rsidRDefault="00CC3267" w:rsidP="00DC66A4">
      <w:pPr>
        <w:pStyle w:val="aff"/>
        <w:numPr>
          <w:ilvl w:val="0"/>
          <w:numId w:val="714"/>
        </w:numPr>
        <w:ind w:leftChars="0"/>
        <w:rPr>
          <w:rFonts w:hAnsi="新細明體"/>
        </w:rPr>
      </w:pPr>
      <w:r w:rsidRPr="001A68E6">
        <w:rPr>
          <w:rFonts w:hAnsi="新細明體" w:hint="eastAsia"/>
          <w:b/>
        </w:rPr>
        <w:t>餘裕的原則</w:t>
      </w:r>
      <w:r w:rsidRPr="001A68E6">
        <w:rPr>
          <w:rFonts w:hAnsi="新細明體" w:hint="eastAsia"/>
        </w:rPr>
        <w:t>：</w:t>
      </w:r>
      <w:r w:rsidR="00A65278" w:rsidRPr="001A68E6">
        <w:rPr>
          <w:rFonts w:hAnsi="新細明體" w:hint="eastAsia"/>
        </w:rPr>
        <w:t>透過餘裕或是備用的元件以提高系統的可靠性</w:t>
      </w:r>
      <w:r w:rsidR="001A68E6" w:rsidRPr="001A68E6">
        <w:rPr>
          <w:rFonts w:hAnsi="新細明體" w:hint="eastAsia"/>
        </w:rPr>
        <w:t>，寧可資源與人力</w:t>
      </w:r>
      <w:r w:rsidR="001A68E6" w:rsidRPr="001A68E6">
        <w:rPr>
          <w:rFonts w:hAnsi="新細明體" w:hint="eastAsia"/>
          <w:color w:val="FF0000"/>
        </w:rPr>
        <w:t>多做準備</w:t>
      </w:r>
      <w:r w:rsidR="001A68E6" w:rsidRPr="001A68E6">
        <w:rPr>
          <w:rFonts w:hAnsi="新細明體" w:hint="eastAsia"/>
        </w:rPr>
        <w:t>以</w:t>
      </w:r>
      <w:r w:rsidR="001A68E6" w:rsidRPr="001A68E6">
        <w:rPr>
          <w:rFonts w:hAnsi="新細明體" w:hint="eastAsia"/>
          <w:color w:val="FF0000"/>
        </w:rPr>
        <w:t>避免臨時突發情況</w:t>
      </w:r>
      <w:r w:rsidR="00A65278" w:rsidRPr="001A68E6">
        <w:rPr>
          <w:rFonts w:hAnsi="新細明體" w:hint="eastAsia"/>
        </w:rPr>
        <w:t>。</w:t>
      </w:r>
      <w:r w:rsidR="001A68E6" w:rsidRPr="001D76D1">
        <w:rPr>
          <w:rFonts w:hAnsi="新細明體" w:hint="eastAsia"/>
          <w:color w:val="FF0000"/>
        </w:rPr>
        <w:t>以備不時之需</w:t>
      </w:r>
      <w:r w:rsidR="001A68E6">
        <w:rPr>
          <w:rFonts w:hAnsi="新細明體" w:hint="eastAsia"/>
        </w:rPr>
        <w:t>→</w:t>
      </w:r>
      <w:r w:rsidR="001A68E6" w:rsidRPr="001D76D1">
        <w:rPr>
          <w:rFonts w:hAnsi="新細明體" w:hint="eastAsia"/>
        </w:rPr>
        <w:t>防止中央災害應變中心無法運作時，至少還有其他地點的應變中心可以運作。</w:t>
      </w:r>
      <w:r w:rsidR="001A68E6" w:rsidRPr="001A68E6">
        <w:rPr>
          <w:rFonts w:hAnsi="新細明體" w:hint="eastAsia"/>
          <w:sz w:val="22"/>
          <w:u w:val="single"/>
        </w:rPr>
        <w:t>&lt;110身四&gt;</w:t>
      </w:r>
    </w:p>
    <w:p w:rsidR="00C01F70" w:rsidRDefault="00C01F70">
      <w:pPr>
        <w:widowControl/>
      </w:pPr>
    </w:p>
    <w:p w:rsidR="00706D67" w:rsidRDefault="00706D67">
      <w:pPr>
        <w:widowControl/>
        <w:rPr>
          <w:rFonts w:hint="eastAsia"/>
        </w:rPr>
      </w:pPr>
    </w:p>
    <w:p w:rsidR="008811D6" w:rsidRDefault="008811D6" w:rsidP="008811D6">
      <w:pPr>
        <w:pStyle w:val="afff7"/>
      </w:pPr>
      <w:r>
        <w:rPr>
          <w:rFonts w:hint="eastAsia"/>
        </w:rPr>
        <w:t>美國危機管理模式發展</w:t>
      </w:r>
    </w:p>
    <w:p w:rsidR="008811D6" w:rsidRDefault="008811D6">
      <w:pPr>
        <w:widowControl/>
      </w:pPr>
      <w:r w:rsidRPr="00C62A94">
        <w:rPr>
          <w:rFonts w:hAnsi="新細明體" w:hint="eastAsia"/>
        </w:rPr>
        <w:t>美國的</w:t>
      </w:r>
      <w:r w:rsidRPr="00144937">
        <w:rPr>
          <w:rFonts w:hAnsi="新細明體" w:hint="eastAsia"/>
          <w:b/>
        </w:rPr>
        <w:t>聯邦危機管理總署</w:t>
      </w:r>
      <w:r w:rsidRPr="00144937">
        <w:rPr>
          <w:rFonts w:hAnsi="新細明體"/>
          <w:b/>
          <w:szCs w:val="20"/>
        </w:rPr>
        <w:t>FEMA</w:t>
      </w:r>
      <w:r>
        <w:rPr>
          <w:rFonts w:hAnsi="新細明體" w:hint="eastAsia"/>
        </w:rPr>
        <w:t>於2001年911恐攻事件新成立，</w:t>
      </w:r>
      <w:r w:rsidRPr="00C62A94">
        <w:rPr>
          <w:rFonts w:hAnsi="新細明體" w:hint="eastAsia"/>
        </w:rPr>
        <w:t>隸屬</w:t>
      </w:r>
      <w:r w:rsidRPr="005D7E7D">
        <w:rPr>
          <w:rFonts w:hAnsi="新細明體" w:hint="eastAsia"/>
          <w:color w:val="FF0000"/>
        </w:rPr>
        <w:t>國土安全部</w:t>
      </w:r>
      <w:r>
        <w:rPr>
          <w:rFonts w:hAnsi="新細明體" w:hint="eastAsia"/>
        </w:rPr>
        <w:t>。</w:t>
      </w:r>
      <w:r w:rsidRPr="00552141">
        <w:rPr>
          <w:rFonts w:asciiTheme="majorEastAsia" w:eastAsiaTheme="majorEastAsia" w:hAnsiTheme="majorEastAsia" w:hint="eastAsia"/>
          <w:sz w:val="22"/>
          <w:szCs w:val="28"/>
          <w:u w:val="single"/>
        </w:rPr>
        <w:t>&lt;10</w:t>
      </w:r>
      <w:r>
        <w:rPr>
          <w:rFonts w:asciiTheme="majorEastAsia" w:eastAsiaTheme="majorEastAsia" w:hAnsiTheme="majorEastAsia" w:hint="eastAsia"/>
          <w:sz w:val="22"/>
          <w:szCs w:val="28"/>
          <w:u w:val="single"/>
        </w:rPr>
        <w:t>4普&gt;</w:t>
      </w:r>
    </w:p>
    <w:p w:rsidR="008811D6" w:rsidRDefault="00144937">
      <w:pPr>
        <w:widowControl/>
      </w:pPr>
      <w:r>
        <w:rPr>
          <w:rFonts w:hint="eastAsia"/>
        </w:rPr>
        <w:t>階段一 全盤型緊急管理</w:t>
      </w:r>
    </w:p>
    <w:p w:rsidR="00144937" w:rsidRDefault="00144937">
      <w:pPr>
        <w:widowControl/>
      </w:pPr>
      <w:r>
        <w:rPr>
          <w:rFonts w:hint="eastAsia"/>
        </w:rPr>
        <w:t>階段二 災害防禦與災害復原社區管理</w:t>
      </w:r>
    </w:p>
    <w:p w:rsidR="008811D6" w:rsidRDefault="00144937">
      <w:pPr>
        <w:widowControl/>
      </w:pPr>
      <w:r>
        <w:rPr>
          <w:rFonts w:hint="eastAsia"/>
        </w:rPr>
        <w:t>階段三 永續發展和永續危險減輕</w:t>
      </w:r>
    </w:p>
    <w:p w:rsidR="00144937" w:rsidRDefault="00144937">
      <w:pPr>
        <w:widowControl/>
      </w:pPr>
      <w:r>
        <w:rPr>
          <w:rFonts w:hint="eastAsia"/>
        </w:rPr>
        <w:t>階段四 無懈可擊的發展</w:t>
      </w:r>
    </w:p>
    <w:p w:rsidR="00C01F70" w:rsidRDefault="00144937">
      <w:pPr>
        <w:widowControl/>
      </w:pPr>
      <w:r>
        <w:rPr>
          <w:rFonts w:hint="eastAsia"/>
        </w:rPr>
        <w:t xml:space="preserve">階段五 </w:t>
      </w:r>
      <w:r w:rsidRPr="00144937">
        <w:rPr>
          <w:rFonts w:hint="eastAsia"/>
          <w:b/>
          <w:color w:val="FF0000"/>
        </w:rPr>
        <w:t>全盤型弱點管理</w:t>
      </w:r>
      <w:r>
        <w:rPr>
          <w:rFonts w:hint="eastAsia"/>
        </w:rPr>
        <w:t>(當前防救思維)：美國911事件後，取代無懈可擊發展概念。</w:t>
      </w:r>
      <w:r w:rsidRPr="00144937">
        <w:rPr>
          <w:rFonts w:asciiTheme="majorEastAsia" w:eastAsiaTheme="majorEastAsia" w:hAnsiTheme="majorEastAsia" w:hint="eastAsia"/>
          <w:sz w:val="22"/>
          <w:szCs w:val="28"/>
          <w:u w:val="single"/>
        </w:rPr>
        <w:t>&lt;100身四、103地四&gt;</w:t>
      </w:r>
    </w:p>
    <w:p w:rsidR="001A68E6" w:rsidRDefault="001A68E6">
      <w:pPr>
        <w:widowControl/>
      </w:pPr>
    </w:p>
    <w:p w:rsidR="001A68E6" w:rsidRPr="00C01F70" w:rsidRDefault="001A68E6">
      <w:pPr>
        <w:widowControl/>
      </w:pPr>
      <w:r>
        <w:br w:type="page"/>
      </w:r>
    </w:p>
    <w:p w:rsidR="009B6B22" w:rsidRPr="00766611" w:rsidRDefault="007C133E" w:rsidP="007C133E">
      <w:pPr>
        <w:pStyle w:val="afff5"/>
      </w:pPr>
      <w:r>
        <w:rPr>
          <w:rFonts w:hint="eastAsia"/>
        </w:rPr>
        <w:t>6-</w:t>
      </w:r>
      <w:r w:rsidR="00F66F26">
        <w:rPr>
          <w:rFonts w:hint="eastAsia"/>
        </w:rPr>
        <w:t>3</w:t>
      </w:r>
      <w:r w:rsidR="00D43415" w:rsidRPr="00766611">
        <w:rPr>
          <w:rFonts w:hint="eastAsia"/>
        </w:rPr>
        <w:t>行政績效</w:t>
      </w:r>
    </w:p>
    <w:p w:rsidR="00C102CC" w:rsidRPr="002F4ABD" w:rsidRDefault="00C102CC" w:rsidP="004315C7">
      <w:pPr>
        <w:pStyle w:val="afff7"/>
      </w:pPr>
      <w:bookmarkStart w:id="68" w:name="Ch6行政績效─策略管理"/>
      <w:bookmarkStart w:id="69" w:name="策略管理"/>
      <w:r w:rsidRPr="002F4ABD">
        <w:rPr>
          <w:rFonts w:hint="eastAsia"/>
          <w:color w:val="FF0000"/>
        </w:rPr>
        <w:t>☆</w:t>
      </w:r>
      <w:r w:rsidRPr="002F4ABD">
        <w:rPr>
          <w:rFonts w:hint="eastAsia"/>
        </w:rPr>
        <w:t>策略管理</w:t>
      </w:r>
      <w:bookmarkEnd w:id="68"/>
    </w:p>
    <w:bookmarkEnd w:id="69"/>
    <w:p w:rsidR="00A87304" w:rsidRPr="00C40013" w:rsidRDefault="00A87304" w:rsidP="00DC66A4">
      <w:pPr>
        <w:pStyle w:val="aff"/>
        <w:widowControl/>
        <w:numPr>
          <w:ilvl w:val="0"/>
          <w:numId w:val="70"/>
        </w:numPr>
        <w:ind w:leftChars="0"/>
        <w:rPr>
          <w:rFonts w:hAnsi="新細明體"/>
        </w:rPr>
      </w:pPr>
      <w:r w:rsidRPr="00104E8B">
        <w:rPr>
          <w:rFonts w:hAnsi="新細明體" w:hint="eastAsia"/>
        </w:rPr>
        <w:t>強調</w:t>
      </w:r>
      <w:r w:rsidRPr="00C40013">
        <w:rPr>
          <w:rFonts w:hAnsi="新細明體" w:hint="eastAsia"/>
          <w:b/>
          <w:color w:val="FF0000"/>
        </w:rPr>
        <w:t>長期</w:t>
      </w:r>
      <w:r w:rsidRPr="00104E8B">
        <w:rPr>
          <w:rFonts w:hAnsi="新細明體" w:hint="eastAsia"/>
          <w:color w:val="FF0000"/>
        </w:rPr>
        <w:t>、整體目標的達成</w:t>
      </w:r>
      <w:r w:rsidRPr="00C40013">
        <w:rPr>
          <w:rFonts w:hAnsi="新細明體" w:hint="eastAsia"/>
        </w:rPr>
        <w:t>，著重在達成目標的可測量性</w:t>
      </w:r>
      <w:r w:rsidRPr="00104E8B">
        <w:rPr>
          <w:rFonts w:hAnsi="新細明體" w:hint="eastAsia"/>
        </w:rPr>
        <w:t>，特別著重組織與其外環境之間的關係，涉及組織的存在原因與未來目標的達成。</w:t>
      </w:r>
    </w:p>
    <w:p w:rsidR="00A87304" w:rsidRDefault="00A87304" w:rsidP="00DC66A4">
      <w:pPr>
        <w:pStyle w:val="aff"/>
        <w:widowControl/>
        <w:numPr>
          <w:ilvl w:val="0"/>
          <w:numId w:val="70"/>
        </w:numPr>
        <w:ind w:leftChars="0"/>
        <w:rPr>
          <w:rFonts w:hAnsi="新細明體"/>
        </w:rPr>
      </w:pPr>
      <w:r w:rsidRPr="00A87304">
        <w:rPr>
          <w:rFonts w:hAnsi="新細明體" w:hint="eastAsia"/>
        </w:rPr>
        <w:t>策略管理</w:t>
      </w:r>
      <w:r w:rsidR="003C7D63" w:rsidRPr="003C7D63">
        <w:rPr>
          <w:rFonts w:hAnsi="新細明體" w:hint="eastAsia"/>
        </w:rPr>
        <w:t>是整個組織流程，從規劃到執行到評析的全面性管理。</w:t>
      </w:r>
    </w:p>
    <w:p w:rsidR="003C7D63" w:rsidRPr="003C7D63" w:rsidRDefault="003C7D63" w:rsidP="00DC66A4">
      <w:pPr>
        <w:pStyle w:val="aff"/>
        <w:widowControl/>
        <w:numPr>
          <w:ilvl w:val="0"/>
          <w:numId w:val="70"/>
        </w:numPr>
        <w:ind w:leftChars="0"/>
        <w:rPr>
          <w:rFonts w:hAnsi="新細明體"/>
        </w:rPr>
      </w:pPr>
      <w:r w:rsidRPr="003C7D63">
        <w:rPr>
          <w:rFonts w:hAnsi="新細明體" w:hint="eastAsia"/>
          <w:color w:val="FF0000"/>
        </w:rPr>
        <w:t>策略規劃是策略管理其中的一個階段程序</w:t>
      </w:r>
      <w:r w:rsidRPr="003C7D63">
        <w:rPr>
          <w:rFonts w:hAnsi="新細明體" w:hint="eastAsia"/>
        </w:rPr>
        <w:t>。</w:t>
      </w:r>
      <w:r w:rsidRPr="003C7D63">
        <w:rPr>
          <w:rFonts w:hAnsi="新細明體" w:hint="eastAsia"/>
          <w:sz w:val="22"/>
          <w:u w:val="single"/>
        </w:rPr>
        <w:t>&lt;109初&gt;</w:t>
      </w:r>
    </w:p>
    <w:p w:rsidR="003C7D63" w:rsidRPr="003C7D63" w:rsidRDefault="003C7D63" w:rsidP="003C7D63">
      <w:pPr>
        <w:pStyle w:val="aff"/>
        <w:widowControl/>
        <w:ind w:leftChars="0"/>
        <w:rPr>
          <w:rFonts w:hAnsi="新細明體"/>
        </w:rPr>
      </w:pPr>
    </w:p>
    <w:p w:rsidR="00A87304" w:rsidRPr="00256572" w:rsidRDefault="00A87304" w:rsidP="00DC66A4">
      <w:pPr>
        <w:pStyle w:val="aff"/>
        <w:widowControl/>
        <w:numPr>
          <w:ilvl w:val="0"/>
          <w:numId w:val="279"/>
        </w:numPr>
        <w:ind w:leftChars="0"/>
        <w:rPr>
          <w:rFonts w:hAnsi="新細明體"/>
        </w:rPr>
      </w:pPr>
      <w:r w:rsidRPr="00281276">
        <w:rPr>
          <w:rFonts w:hAnsi="新細明體" w:hint="eastAsia"/>
          <w:b/>
        </w:rPr>
        <w:t>策略管理的基礎</w:t>
      </w:r>
      <w:r w:rsidRPr="00256572">
        <w:rPr>
          <w:rFonts w:hAnsi="新細明體" w:hint="eastAsia"/>
        </w:rPr>
        <w:t>，依層次高低排列：</w:t>
      </w:r>
      <w:r w:rsidR="00403403">
        <w:rPr>
          <w:rFonts w:hAnsi="新細明體" w:hint="eastAsia"/>
        </w:rPr>
        <w:tab/>
      </w:r>
      <w:r w:rsidR="00403403" w:rsidRPr="00256572">
        <w:rPr>
          <w:rFonts w:hAnsi="新細明體" w:hint="eastAsia"/>
          <w:sz w:val="22"/>
          <w:u w:val="single"/>
        </w:rPr>
        <w:t>&lt;10</w:t>
      </w:r>
      <w:r w:rsidR="00403403">
        <w:rPr>
          <w:rFonts w:hAnsi="新細明體" w:hint="eastAsia"/>
          <w:sz w:val="22"/>
          <w:u w:val="single"/>
        </w:rPr>
        <w:t>8</w:t>
      </w:r>
      <w:r w:rsidR="00403403" w:rsidRPr="00256572">
        <w:rPr>
          <w:rFonts w:hAnsi="新細明體" w:hint="eastAsia"/>
          <w:sz w:val="22"/>
          <w:u w:val="single"/>
        </w:rPr>
        <w:t>地四&gt;</w:t>
      </w:r>
    </w:p>
    <w:p w:rsidR="00A87304" w:rsidRPr="00256572" w:rsidRDefault="00A87304" w:rsidP="00DC66A4">
      <w:pPr>
        <w:pStyle w:val="aff"/>
        <w:widowControl/>
        <w:numPr>
          <w:ilvl w:val="0"/>
          <w:numId w:val="280"/>
        </w:numPr>
        <w:ind w:leftChars="0"/>
        <w:rPr>
          <w:rFonts w:hAnsi="新細明體"/>
        </w:rPr>
      </w:pPr>
      <w:r w:rsidRPr="00C102CC">
        <w:rPr>
          <w:rFonts w:hAnsi="新細明體" w:hint="eastAsia"/>
          <w:color w:val="FF0000"/>
        </w:rPr>
        <w:t>願景</w:t>
      </w:r>
      <w:r w:rsidRPr="00256572">
        <w:rPr>
          <w:rFonts w:hAnsi="新細明體" w:hint="eastAsia"/>
        </w:rPr>
        <w:t>Vision</w:t>
      </w:r>
    </w:p>
    <w:p w:rsidR="00A87304" w:rsidRPr="00256572" w:rsidRDefault="00A87304" w:rsidP="00DC66A4">
      <w:pPr>
        <w:pStyle w:val="aff"/>
        <w:widowControl/>
        <w:numPr>
          <w:ilvl w:val="0"/>
          <w:numId w:val="280"/>
        </w:numPr>
        <w:ind w:leftChars="0"/>
        <w:rPr>
          <w:rFonts w:hAnsi="新細明體"/>
        </w:rPr>
      </w:pPr>
      <w:r w:rsidRPr="00256572">
        <w:rPr>
          <w:rFonts w:hAnsi="新細明體" w:hint="eastAsia"/>
        </w:rPr>
        <w:t>使命Mission</w:t>
      </w:r>
    </w:p>
    <w:p w:rsidR="00A87304" w:rsidRPr="00256572" w:rsidRDefault="00A87304" w:rsidP="00DC66A4">
      <w:pPr>
        <w:pStyle w:val="aff"/>
        <w:widowControl/>
        <w:numPr>
          <w:ilvl w:val="0"/>
          <w:numId w:val="280"/>
        </w:numPr>
        <w:ind w:leftChars="0"/>
        <w:rPr>
          <w:rFonts w:hAnsi="新細明體"/>
        </w:rPr>
      </w:pPr>
      <w:r w:rsidRPr="00C102CC">
        <w:rPr>
          <w:rFonts w:hAnsi="新細明體" w:hint="eastAsia"/>
          <w:color w:val="FF0000"/>
        </w:rPr>
        <w:t>目標</w:t>
      </w:r>
      <w:r w:rsidRPr="00256572">
        <w:rPr>
          <w:rFonts w:hAnsi="新細明體" w:hint="eastAsia"/>
        </w:rPr>
        <w:t>Goal</w:t>
      </w:r>
    </w:p>
    <w:p w:rsidR="00A87304" w:rsidRPr="00A87304" w:rsidRDefault="00A87304" w:rsidP="00DC66A4">
      <w:pPr>
        <w:pStyle w:val="aff"/>
        <w:widowControl/>
        <w:numPr>
          <w:ilvl w:val="0"/>
          <w:numId w:val="280"/>
        </w:numPr>
        <w:ind w:leftChars="0"/>
        <w:rPr>
          <w:rFonts w:hAnsi="新細明體"/>
        </w:rPr>
      </w:pPr>
      <w:r w:rsidRPr="00256572">
        <w:rPr>
          <w:rFonts w:hAnsi="新細明體" w:hint="eastAsia"/>
        </w:rPr>
        <w:t>目的Objective</w:t>
      </w:r>
    </w:p>
    <w:p w:rsidR="00A87304" w:rsidRPr="00A87304" w:rsidRDefault="00A87304" w:rsidP="00A87304">
      <w:pPr>
        <w:widowControl/>
        <w:ind w:left="480"/>
        <w:rPr>
          <w:rFonts w:hAnsi="新細明體"/>
        </w:rPr>
      </w:pPr>
    </w:p>
    <w:p w:rsidR="0066658C" w:rsidRPr="00256572" w:rsidRDefault="0066658C" w:rsidP="00DC66A4">
      <w:pPr>
        <w:pStyle w:val="aff"/>
        <w:widowControl/>
        <w:numPr>
          <w:ilvl w:val="0"/>
          <w:numId w:val="279"/>
        </w:numPr>
        <w:ind w:leftChars="0"/>
        <w:rPr>
          <w:rFonts w:hAnsi="新細明體"/>
        </w:rPr>
      </w:pPr>
      <w:r w:rsidRPr="00FF1A0B">
        <w:rPr>
          <w:rFonts w:hAnsi="新細明體"/>
          <w:color w:val="0070C0"/>
        </w:rPr>
        <w:t>Khalil</w:t>
      </w:r>
      <w:r w:rsidRPr="00256572">
        <w:rPr>
          <w:rFonts w:hAnsi="新細明體"/>
        </w:rPr>
        <w:t>(2002)</w:t>
      </w:r>
      <w:r w:rsidRPr="00256572">
        <w:rPr>
          <w:rFonts w:hAnsi="新細明體" w:hint="eastAsia"/>
        </w:rPr>
        <w:t>認為，策略管理是一項包含三個重要且彼此相互連結之過程。</w:t>
      </w:r>
    </w:p>
    <w:p w:rsidR="0066658C" w:rsidRDefault="0066658C" w:rsidP="00DC66A4">
      <w:pPr>
        <w:pStyle w:val="aff"/>
        <w:widowControl/>
        <w:numPr>
          <w:ilvl w:val="0"/>
          <w:numId w:val="274"/>
        </w:numPr>
        <w:ind w:leftChars="0"/>
        <w:rPr>
          <w:rFonts w:hAnsi="新細明體"/>
        </w:rPr>
      </w:pPr>
      <w:r w:rsidRPr="0066658C">
        <w:rPr>
          <w:rFonts w:hAnsi="新細明體" w:hint="eastAsia"/>
          <w:b/>
        </w:rPr>
        <w:t>策略規劃</w:t>
      </w:r>
      <w:r w:rsidRPr="0066658C">
        <w:rPr>
          <w:rFonts w:hAnsi="新細明體" w:hint="eastAsia"/>
        </w:rPr>
        <w:t>：遠景的設立和策略的制度系統化。</w:t>
      </w:r>
    </w:p>
    <w:p w:rsidR="00A87304" w:rsidRPr="00A87304" w:rsidRDefault="00A87304" w:rsidP="00DC66A4">
      <w:pPr>
        <w:pStyle w:val="aff"/>
        <w:widowControl/>
        <w:numPr>
          <w:ilvl w:val="0"/>
          <w:numId w:val="342"/>
        </w:numPr>
        <w:ind w:leftChars="0"/>
        <w:rPr>
          <w:rFonts w:hAnsi="新細明體"/>
        </w:rPr>
      </w:pPr>
      <w:r w:rsidRPr="00A87304">
        <w:rPr>
          <w:rFonts w:hAnsi="新細明體" w:hint="eastAsia"/>
          <w:b/>
        </w:rPr>
        <w:t>策略地圖</w:t>
      </w:r>
      <w:r w:rsidRPr="00A87304">
        <w:rPr>
          <w:rFonts w:hAnsi="新細明體" w:hint="eastAsia"/>
        </w:rPr>
        <w:t>屬於策略規劃的工具之一</w:t>
      </w:r>
      <w:r>
        <w:rPr>
          <w:rFonts w:hAnsi="新細明體" w:hint="eastAsia"/>
        </w:rPr>
        <w:t>，為</w:t>
      </w:r>
      <w:r w:rsidRPr="00A87304">
        <w:rPr>
          <w:rFonts w:hAnsi="新細明體" w:hint="eastAsia"/>
        </w:rPr>
        <w:t>達成特定價值主張之行動方針路徑圖</w:t>
      </w:r>
      <w:r>
        <w:rPr>
          <w:rFonts w:hAnsi="新細明體" w:hint="eastAsia"/>
        </w:rPr>
        <w:t>，</w:t>
      </w:r>
      <w:r w:rsidRPr="00A87304">
        <w:rPr>
          <w:rFonts w:hAnsi="新細明體" w:hint="eastAsia"/>
        </w:rPr>
        <w:t>要能夠訴說「策略的故事」</w:t>
      </w:r>
      <w:r w:rsidR="00FD1512">
        <w:rPr>
          <w:rFonts w:hAnsi="新細明體" w:hint="eastAsia"/>
        </w:rPr>
        <w:t>，</w:t>
      </w:r>
      <w:r w:rsidRPr="00A87304">
        <w:rPr>
          <w:rFonts w:hAnsi="新細明體" w:hint="eastAsia"/>
        </w:rPr>
        <w:t xml:space="preserve"> 並且清楚的說明策略的</w:t>
      </w:r>
      <w:r w:rsidRPr="00A87304">
        <w:rPr>
          <w:rFonts w:hAnsi="新細明體" w:hint="eastAsia"/>
          <w:color w:val="FF0000"/>
        </w:rPr>
        <w:t>因果關係</w:t>
      </w:r>
      <w:r w:rsidRPr="00A87304">
        <w:rPr>
          <w:rFonts w:hAnsi="新細明體" w:hint="eastAsia"/>
        </w:rPr>
        <w:t>。</w:t>
      </w:r>
      <w:r w:rsidRPr="00256572">
        <w:rPr>
          <w:rFonts w:hAnsi="新細明體" w:hint="eastAsia"/>
          <w:sz w:val="22"/>
          <w:u w:val="single"/>
        </w:rPr>
        <w:t>&lt;10</w:t>
      </w:r>
      <w:r>
        <w:rPr>
          <w:rFonts w:hAnsi="新細明體" w:hint="eastAsia"/>
          <w:sz w:val="22"/>
          <w:u w:val="single"/>
        </w:rPr>
        <w:t>4高</w:t>
      </w:r>
      <w:r w:rsidRPr="00256572">
        <w:rPr>
          <w:rFonts w:hAnsi="新細明體" w:hint="eastAsia"/>
          <w:sz w:val="22"/>
          <w:u w:val="single"/>
        </w:rPr>
        <w:t>&gt;</w:t>
      </w:r>
    </w:p>
    <w:p w:rsidR="0066658C" w:rsidRPr="0066658C" w:rsidRDefault="0066658C" w:rsidP="00DC66A4">
      <w:pPr>
        <w:pStyle w:val="aff"/>
        <w:widowControl/>
        <w:numPr>
          <w:ilvl w:val="0"/>
          <w:numId w:val="274"/>
        </w:numPr>
        <w:ind w:leftChars="0"/>
        <w:rPr>
          <w:rFonts w:hAnsi="新細明體"/>
        </w:rPr>
      </w:pPr>
      <w:r w:rsidRPr="0066658C">
        <w:rPr>
          <w:rFonts w:hAnsi="新細明體" w:hint="eastAsia"/>
          <w:b/>
        </w:rPr>
        <w:t>策略執行</w:t>
      </w:r>
      <w:r w:rsidRPr="0066658C">
        <w:rPr>
          <w:rFonts w:hAnsi="新細明體" w:hint="eastAsia"/>
        </w:rPr>
        <w:t>：分配所需從事行動，以及指派功能單位完成營運活動和策略專案所需的責任。</w:t>
      </w:r>
    </w:p>
    <w:p w:rsidR="0066658C" w:rsidRDefault="0066658C" w:rsidP="00DC66A4">
      <w:pPr>
        <w:pStyle w:val="aff"/>
        <w:widowControl/>
        <w:numPr>
          <w:ilvl w:val="0"/>
          <w:numId w:val="274"/>
        </w:numPr>
        <w:ind w:leftChars="0"/>
        <w:rPr>
          <w:rFonts w:hAnsi="新細明體"/>
        </w:rPr>
      </w:pPr>
      <w:r w:rsidRPr="0066658C">
        <w:rPr>
          <w:rFonts w:hAnsi="新細明體" w:hint="eastAsia"/>
          <w:b/>
        </w:rPr>
        <w:t>策略評估</w:t>
      </w:r>
      <w:r w:rsidRPr="0066658C">
        <w:rPr>
          <w:rFonts w:hAnsi="新細明體" w:hint="eastAsia"/>
        </w:rPr>
        <w:t>：績效衡量、回饋機制、持續改善和組織學習過程。此要素是在於策略與修正計畫間細微的區別。</w:t>
      </w:r>
    </w:p>
    <w:p w:rsidR="00D35424" w:rsidRDefault="00A87304" w:rsidP="00DC66A4">
      <w:pPr>
        <w:pStyle w:val="aff"/>
        <w:widowControl/>
        <w:numPr>
          <w:ilvl w:val="0"/>
          <w:numId w:val="279"/>
        </w:numPr>
        <w:ind w:leftChars="0"/>
        <w:rPr>
          <w:rFonts w:hAnsi="新細明體"/>
        </w:rPr>
      </w:pPr>
      <w:r w:rsidRPr="00A87304">
        <w:rPr>
          <w:rFonts w:hAnsi="新細明體" w:hint="eastAsia"/>
          <w:b/>
        </w:rPr>
        <w:t>策略管理的過程</w:t>
      </w:r>
      <w:r>
        <w:rPr>
          <w:rFonts w:hAnsi="新細明體" w:hint="eastAsia"/>
        </w:rPr>
        <w:t>：</w:t>
      </w:r>
    </w:p>
    <w:p w:rsidR="00FF1A0B" w:rsidRDefault="00227681" w:rsidP="00D35424">
      <w:pPr>
        <w:pStyle w:val="aff"/>
        <w:widowControl/>
        <w:ind w:leftChars="0"/>
        <w:rPr>
          <w:rFonts w:hAnsi="新細明體"/>
          <w:sz w:val="22"/>
          <w:u w:val="single"/>
        </w:rPr>
      </w:pPr>
      <w:r>
        <w:rPr>
          <w:rFonts w:hAnsi="新細明體" w:hint="eastAsia"/>
        </w:rPr>
        <w:t>確認組織目前的使命、目標與策略</w:t>
      </w:r>
      <w:r w:rsidRPr="00D35424">
        <w:rPr>
          <w:rFonts w:hAnsi="新細明體" w:hint="eastAsia"/>
        </w:rPr>
        <w:t>→</w:t>
      </w:r>
      <w:r w:rsidR="00D35424" w:rsidRPr="00A87304">
        <w:rPr>
          <w:rFonts w:hAnsi="新細明體" w:hint="eastAsia"/>
        </w:rPr>
        <w:t>內部與外部環境分析</w:t>
      </w:r>
      <w:r w:rsidR="00D35424">
        <w:rPr>
          <w:rFonts w:hAnsi="新細明體" w:hint="eastAsia"/>
        </w:rPr>
        <w:t>(SWOT</w:t>
      </w:r>
      <w:r w:rsidR="00D35424" w:rsidRPr="00A87304">
        <w:rPr>
          <w:rFonts w:hAnsi="新細明體" w:hint="eastAsia"/>
        </w:rPr>
        <w:t>)</w:t>
      </w:r>
      <w:r w:rsidR="00A87304" w:rsidRPr="00D35424">
        <w:rPr>
          <w:rFonts w:hAnsi="新細明體" w:hint="eastAsia"/>
        </w:rPr>
        <w:t>→</w:t>
      </w:r>
      <w:r>
        <w:rPr>
          <w:rFonts w:hAnsi="新細明體" w:hint="eastAsia"/>
        </w:rPr>
        <w:t>制定策略</w:t>
      </w:r>
      <w:r w:rsidR="00A87304" w:rsidRPr="00D35424">
        <w:rPr>
          <w:rFonts w:hAnsi="新細明體" w:hint="eastAsia"/>
        </w:rPr>
        <w:t>→執行</w:t>
      </w:r>
      <w:r>
        <w:rPr>
          <w:rFonts w:hAnsi="新細明體" w:hint="eastAsia"/>
        </w:rPr>
        <w:t>次略</w:t>
      </w:r>
      <w:r w:rsidR="00A87304" w:rsidRPr="00D35424">
        <w:rPr>
          <w:rFonts w:hAnsi="新細明體" w:hint="eastAsia"/>
        </w:rPr>
        <w:t>→調適與評估</w:t>
      </w:r>
      <w:r>
        <w:rPr>
          <w:rFonts w:hAnsi="新細明體" w:hint="eastAsia"/>
        </w:rPr>
        <w:t>成果</w:t>
      </w:r>
      <w:r w:rsidR="00D35424">
        <w:rPr>
          <w:rFonts w:hAnsi="新細明體" w:hint="eastAsia"/>
        </w:rPr>
        <w:tab/>
      </w:r>
      <w:r w:rsidR="00D35424">
        <w:rPr>
          <w:rFonts w:hAnsi="新細明體" w:hint="eastAsia"/>
        </w:rPr>
        <w:tab/>
      </w:r>
      <w:r w:rsidR="00A87304">
        <w:rPr>
          <w:rFonts w:hAnsi="新細明體" w:hint="eastAsia"/>
          <w:sz w:val="22"/>
          <w:u w:val="single"/>
        </w:rPr>
        <w:t>&lt;9</w:t>
      </w:r>
      <w:r w:rsidR="00A87304" w:rsidRPr="00256572">
        <w:rPr>
          <w:rFonts w:hAnsi="新細明體" w:hint="eastAsia"/>
          <w:sz w:val="22"/>
          <w:u w:val="single"/>
        </w:rPr>
        <w:t>7地</w:t>
      </w:r>
      <w:r w:rsidR="00A87304">
        <w:rPr>
          <w:rFonts w:hAnsi="新細明體" w:hint="eastAsia"/>
          <w:sz w:val="22"/>
          <w:u w:val="single"/>
        </w:rPr>
        <w:t>三</w:t>
      </w:r>
      <w:r w:rsidR="00A87304" w:rsidRPr="00256572">
        <w:rPr>
          <w:rFonts w:hAnsi="新細明體" w:hint="eastAsia"/>
          <w:sz w:val="22"/>
          <w:u w:val="single"/>
        </w:rPr>
        <w:t>&gt;</w:t>
      </w:r>
    </w:p>
    <w:p w:rsidR="00D35424" w:rsidRPr="00D35424" w:rsidRDefault="00D35424" w:rsidP="00D35424">
      <w:pPr>
        <w:pStyle w:val="aff"/>
        <w:widowControl/>
        <w:ind w:leftChars="0"/>
        <w:rPr>
          <w:rFonts w:hAnsi="新細明體"/>
        </w:rPr>
      </w:pPr>
    </w:p>
    <w:tbl>
      <w:tblPr>
        <w:tblStyle w:val="aff1"/>
        <w:tblW w:w="0" w:type="auto"/>
        <w:jc w:val="center"/>
        <w:tblLook w:val="04A0" w:firstRow="1" w:lastRow="0" w:firstColumn="1" w:lastColumn="0" w:noHBand="0" w:noVBand="1"/>
      </w:tblPr>
      <w:tblGrid>
        <w:gridCol w:w="3402"/>
        <w:gridCol w:w="3402"/>
      </w:tblGrid>
      <w:tr w:rsidR="00A87304" w:rsidTr="00997688">
        <w:trPr>
          <w:jc w:val="center"/>
        </w:trPr>
        <w:tc>
          <w:tcPr>
            <w:tcW w:w="3402" w:type="dxa"/>
            <w:vAlign w:val="center"/>
          </w:tcPr>
          <w:p w:rsidR="00A87304" w:rsidRPr="00FF1A0B" w:rsidRDefault="00A87304" w:rsidP="00997688">
            <w:pPr>
              <w:pStyle w:val="aff"/>
              <w:widowControl/>
              <w:ind w:leftChars="0" w:left="0"/>
              <w:jc w:val="center"/>
              <w:rPr>
                <w:rFonts w:hAnsi="新細明體"/>
                <w:b/>
              </w:rPr>
            </w:pPr>
            <w:r w:rsidRPr="00FF1A0B">
              <w:rPr>
                <w:rFonts w:hAnsi="新細明體" w:hint="eastAsia"/>
                <w:b/>
              </w:rPr>
              <w:t>策略管理</w:t>
            </w:r>
          </w:p>
        </w:tc>
        <w:tc>
          <w:tcPr>
            <w:tcW w:w="3402" w:type="dxa"/>
            <w:vAlign w:val="center"/>
          </w:tcPr>
          <w:p w:rsidR="00A87304" w:rsidRPr="00FF1A0B" w:rsidRDefault="00A87304" w:rsidP="00997688">
            <w:pPr>
              <w:pStyle w:val="aff"/>
              <w:widowControl/>
              <w:ind w:leftChars="0" w:left="0"/>
              <w:jc w:val="center"/>
              <w:rPr>
                <w:rFonts w:hAnsi="新細明體"/>
                <w:b/>
              </w:rPr>
            </w:pPr>
            <w:r w:rsidRPr="00FF1A0B">
              <w:rPr>
                <w:rFonts w:hAnsi="新細明體" w:hint="eastAsia"/>
                <w:b/>
              </w:rPr>
              <w:t>策略規劃</w:t>
            </w:r>
          </w:p>
        </w:tc>
      </w:tr>
      <w:tr w:rsidR="00A87304" w:rsidTr="00997688">
        <w:trPr>
          <w:jc w:val="center"/>
        </w:trPr>
        <w:tc>
          <w:tcPr>
            <w:tcW w:w="3402" w:type="dxa"/>
            <w:vAlign w:val="center"/>
          </w:tcPr>
          <w:p w:rsidR="00A87304" w:rsidRDefault="00A87304" w:rsidP="00997688">
            <w:pPr>
              <w:pStyle w:val="aff"/>
              <w:widowControl/>
              <w:ind w:leftChars="0" w:left="0"/>
              <w:jc w:val="center"/>
              <w:rPr>
                <w:rFonts w:hAnsi="新細明體"/>
              </w:rPr>
            </w:pPr>
            <w:r w:rsidRPr="00FF1A0B">
              <w:rPr>
                <w:rFonts w:hAnsi="新細明體" w:hint="eastAsia"/>
              </w:rPr>
              <w:t>重視</w:t>
            </w:r>
            <w:r w:rsidRPr="00E91C40">
              <w:rPr>
                <w:rFonts w:hAnsi="新細明體" w:hint="eastAsia"/>
                <w:color w:val="FF0000"/>
              </w:rPr>
              <w:t>長期</w:t>
            </w:r>
            <w:r w:rsidRPr="00FF1A0B">
              <w:rPr>
                <w:rFonts w:hAnsi="新細明體" w:hint="eastAsia"/>
              </w:rPr>
              <w:t>的</w:t>
            </w:r>
            <w:r w:rsidRPr="00E91C40">
              <w:rPr>
                <w:rFonts w:hAnsi="新細明體" w:hint="eastAsia"/>
              </w:rPr>
              <w:t>管理方針</w:t>
            </w:r>
          </w:p>
        </w:tc>
        <w:tc>
          <w:tcPr>
            <w:tcW w:w="3402" w:type="dxa"/>
            <w:vAlign w:val="center"/>
          </w:tcPr>
          <w:p w:rsidR="00A87304" w:rsidRDefault="00A87304" w:rsidP="00997688">
            <w:pPr>
              <w:pStyle w:val="aff"/>
              <w:widowControl/>
              <w:ind w:leftChars="0" w:left="0"/>
              <w:jc w:val="center"/>
              <w:rPr>
                <w:rFonts w:hAnsi="新細明體"/>
              </w:rPr>
            </w:pPr>
            <w:r w:rsidRPr="00FF1A0B">
              <w:rPr>
                <w:rFonts w:hAnsi="新細明體" w:hint="eastAsia"/>
              </w:rPr>
              <w:t>以</w:t>
            </w:r>
            <w:r w:rsidRPr="00E91C40">
              <w:rPr>
                <w:rFonts w:hAnsi="新細明體" w:hint="eastAsia"/>
                <w:color w:val="FF0000"/>
              </w:rPr>
              <w:t>長期</w:t>
            </w:r>
            <w:r w:rsidRPr="00FF1A0B">
              <w:rPr>
                <w:rFonts w:hAnsi="新細明體" w:hint="eastAsia"/>
              </w:rPr>
              <w:t>為</w:t>
            </w:r>
            <w:r w:rsidRPr="00E91C40">
              <w:rPr>
                <w:rFonts w:hAnsi="新細明體" w:hint="eastAsia"/>
              </w:rPr>
              <w:t>規劃基礎</w:t>
            </w:r>
          </w:p>
        </w:tc>
      </w:tr>
      <w:tr w:rsidR="00A87304" w:rsidTr="00997688">
        <w:trPr>
          <w:jc w:val="center"/>
        </w:trPr>
        <w:tc>
          <w:tcPr>
            <w:tcW w:w="3402" w:type="dxa"/>
            <w:vAlign w:val="center"/>
          </w:tcPr>
          <w:p w:rsidR="00A87304" w:rsidRDefault="00A87304" w:rsidP="00997688">
            <w:pPr>
              <w:pStyle w:val="aff"/>
              <w:widowControl/>
              <w:ind w:leftChars="0" w:left="0"/>
              <w:jc w:val="center"/>
              <w:rPr>
                <w:rFonts w:hAnsi="新細明體"/>
              </w:rPr>
            </w:pPr>
            <w:r w:rsidRPr="00FF1A0B">
              <w:rPr>
                <w:rFonts w:hAnsi="新細明體" w:hint="eastAsia"/>
              </w:rPr>
              <w:t>重視</w:t>
            </w:r>
            <w:r w:rsidRPr="00E91C40">
              <w:rPr>
                <w:rFonts w:hAnsi="新細明體" w:hint="eastAsia"/>
                <w:b/>
                <w:color w:val="FF0000"/>
              </w:rPr>
              <w:t>結果</w:t>
            </w:r>
          </w:p>
        </w:tc>
        <w:tc>
          <w:tcPr>
            <w:tcW w:w="3402" w:type="dxa"/>
            <w:vAlign w:val="center"/>
          </w:tcPr>
          <w:p w:rsidR="00A87304" w:rsidRDefault="00A87304" w:rsidP="00997688">
            <w:pPr>
              <w:pStyle w:val="aff"/>
              <w:widowControl/>
              <w:ind w:leftChars="0" w:left="0"/>
              <w:jc w:val="center"/>
              <w:rPr>
                <w:rFonts w:hAnsi="新細明體"/>
              </w:rPr>
            </w:pPr>
            <w:r w:rsidRPr="00FF1A0B">
              <w:rPr>
                <w:rFonts w:hAnsi="新細明體" w:hint="eastAsia"/>
              </w:rPr>
              <w:t>強調</w:t>
            </w:r>
            <w:r w:rsidRPr="00E91C40">
              <w:rPr>
                <w:rFonts w:hAnsi="新細明體" w:hint="eastAsia"/>
                <w:color w:val="FF0000"/>
              </w:rPr>
              <w:t>最適決策</w:t>
            </w:r>
            <w:r w:rsidRPr="00FF1A0B">
              <w:rPr>
                <w:rFonts w:hAnsi="新細明體" w:hint="eastAsia"/>
              </w:rPr>
              <w:t>的產出</w:t>
            </w:r>
          </w:p>
        </w:tc>
      </w:tr>
      <w:tr w:rsidR="00A87304" w:rsidTr="00997688">
        <w:trPr>
          <w:jc w:val="center"/>
        </w:trPr>
        <w:tc>
          <w:tcPr>
            <w:tcW w:w="3402" w:type="dxa"/>
            <w:vAlign w:val="center"/>
          </w:tcPr>
          <w:p w:rsidR="00A87304" w:rsidRDefault="00A87304" w:rsidP="00997688">
            <w:pPr>
              <w:pStyle w:val="aff"/>
              <w:widowControl/>
              <w:ind w:leftChars="0" w:left="0"/>
              <w:jc w:val="center"/>
              <w:rPr>
                <w:rFonts w:hAnsi="新細明體"/>
              </w:rPr>
            </w:pPr>
            <w:r w:rsidRPr="00381928">
              <w:rPr>
                <w:rFonts w:hAnsi="新細明體" w:hint="eastAsia"/>
                <w:color w:val="FF0000"/>
              </w:rPr>
              <w:t>設定</w:t>
            </w:r>
            <w:r w:rsidRPr="00FF1A0B">
              <w:rPr>
                <w:rFonts w:hAnsi="新細明體" w:hint="eastAsia"/>
              </w:rPr>
              <w:t>明確的</w:t>
            </w:r>
            <w:r w:rsidRPr="00381928">
              <w:rPr>
                <w:rFonts w:hAnsi="新細明體" w:hint="eastAsia"/>
                <w:color w:val="FF0000"/>
              </w:rPr>
              <w:t>績效</w:t>
            </w:r>
          </w:p>
        </w:tc>
        <w:tc>
          <w:tcPr>
            <w:tcW w:w="3402" w:type="dxa"/>
            <w:vAlign w:val="center"/>
          </w:tcPr>
          <w:p w:rsidR="00A87304" w:rsidRDefault="00A87304" w:rsidP="00997688">
            <w:pPr>
              <w:pStyle w:val="aff"/>
              <w:widowControl/>
              <w:ind w:leftChars="0" w:left="0"/>
              <w:jc w:val="center"/>
              <w:rPr>
                <w:rFonts w:hAnsi="新細明體"/>
              </w:rPr>
            </w:pPr>
            <w:r w:rsidRPr="00381928">
              <w:rPr>
                <w:rFonts w:hAnsi="新細明體" w:hint="eastAsia"/>
                <w:color w:val="FF0000"/>
              </w:rPr>
              <w:t>設定目標</w:t>
            </w:r>
            <w:r w:rsidRPr="00FF1A0B">
              <w:rPr>
                <w:rFonts w:hAnsi="新細明體" w:hint="eastAsia"/>
              </w:rPr>
              <w:t>+擬定策略或計劃</w:t>
            </w:r>
          </w:p>
        </w:tc>
      </w:tr>
      <w:tr w:rsidR="00A87304" w:rsidTr="00997688">
        <w:trPr>
          <w:jc w:val="center"/>
        </w:trPr>
        <w:tc>
          <w:tcPr>
            <w:tcW w:w="3402" w:type="dxa"/>
            <w:vAlign w:val="center"/>
          </w:tcPr>
          <w:p w:rsidR="00A87304" w:rsidRDefault="00A87304" w:rsidP="00997688">
            <w:pPr>
              <w:pStyle w:val="aff"/>
              <w:widowControl/>
              <w:ind w:leftChars="0" w:left="0"/>
              <w:jc w:val="center"/>
              <w:rPr>
                <w:rFonts w:hAnsi="新細明體"/>
              </w:rPr>
            </w:pPr>
            <w:r w:rsidRPr="00FF1A0B">
              <w:rPr>
                <w:rFonts w:hAnsi="新細明體" w:hint="eastAsia"/>
              </w:rPr>
              <w:t>私部門率先採用</w:t>
            </w:r>
          </w:p>
        </w:tc>
        <w:tc>
          <w:tcPr>
            <w:tcW w:w="3402" w:type="dxa"/>
            <w:vAlign w:val="center"/>
          </w:tcPr>
          <w:p w:rsidR="00A87304" w:rsidRDefault="00A87304" w:rsidP="00997688">
            <w:pPr>
              <w:pStyle w:val="aff"/>
              <w:widowControl/>
              <w:ind w:leftChars="0" w:left="0"/>
              <w:jc w:val="center"/>
              <w:rPr>
                <w:rFonts w:hAnsi="新細明體"/>
              </w:rPr>
            </w:pPr>
            <w:r w:rsidRPr="00FF1A0B">
              <w:rPr>
                <w:rFonts w:hAnsi="新細明體" w:hint="eastAsia"/>
              </w:rPr>
              <w:t>觀念源自私部門</w:t>
            </w:r>
          </w:p>
        </w:tc>
      </w:tr>
    </w:tbl>
    <w:p w:rsidR="00FF1A0B" w:rsidRPr="00A87304" w:rsidRDefault="00A87304" w:rsidP="00A87304">
      <w:pPr>
        <w:widowControl/>
        <w:jc w:val="right"/>
        <w:rPr>
          <w:rFonts w:hAnsi="新細明體"/>
          <w:sz w:val="22"/>
          <w:u w:val="single"/>
        </w:rPr>
      </w:pPr>
      <w:r w:rsidRPr="00256572">
        <w:rPr>
          <w:rFonts w:hAnsi="新細明體" w:hint="eastAsia"/>
          <w:sz w:val="22"/>
          <w:u w:val="single"/>
        </w:rPr>
        <w:t>&lt;</w:t>
      </w:r>
      <w:r w:rsidR="00C102CC" w:rsidRPr="00256572">
        <w:rPr>
          <w:rFonts w:hAnsi="新細明體" w:hint="eastAsia"/>
          <w:sz w:val="22"/>
          <w:u w:val="single"/>
        </w:rPr>
        <w:t>107地四</w:t>
      </w:r>
      <w:r w:rsidR="00C102CC">
        <w:rPr>
          <w:rFonts w:hAnsi="新細明體" w:hint="eastAsia"/>
          <w:sz w:val="22"/>
          <w:u w:val="single"/>
        </w:rPr>
        <w:t>、</w:t>
      </w:r>
      <w:r w:rsidRPr="00256572">
        <w:rPr>
          <w:rFonts w:hAnsi="新細明體" w:hint="eastAsia"/>
          <w:sz w:val="22"/>
          <w:u w:val="single"/>
        </w:rPr>
        <w:t>1</w:t>
      </w:r>
      <w:r>
        <w:rPr>
          <w:rFonts w:hAnsi="新細明體" w:hint="eastAsia"/>
          <w:sz w:val="22"/>
          <w:u w:val="single"/>
        </w:rPr>
        <w:t>10身四</w:t>
      </w:r>
      <w:r w:rsidRPr="00256572">
        <w:rPr>
          <w:rFonts w:hAnsi="新細明體" w:hint="eastAsia"/>
          <w:sz w:val="22"/>
          <w:u w:val="single"/>
        </w:rPr>
        <w:t>&gt;</w:t>
      </w:r>
    </w:p>
    <w:p w:rsidR="00236E2E" w:rsidRPr="00236E2E" w:rsidRDefault="00236E2E" w:rsidP="00DC66A4">
      <w:pPr>
        <w:pStyle w:val="aff"/>
        <w:numPr>
          <w:ilvl w:val="0"/>
          <w:numId w:val="77"/>
        </w:numPr>
        <w:ind w:leftChars="0"/>
        <w:rPr>
          <w:rFonts w:hAnsi="新細明體"/>
          <w:sz w:val="22"/>
          <w:u w:val="single"/>
        </w:rPr>
      </w:pPr>
      <w:r w:rsidRPr="00236E2E">
        <w:rPr>
          <w:rFonts w:hint="eastAsia"/>
          <w:b/>
        </w:rPr>
        <w:t>策略規劃之正面效益</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236E2E">
        <w:rPr>
          <w:rFonts w:hAnsi="新細明體" w:hint="eastAsia"/>
          <w:sz w:val="22"/>
          <w:u w:val="single"/>
        </w:rPr>
        <w:t>&lt;109高&gt;</w:t>
      </w:r>
    </w:p>
    <w:p w:rsidR="00236E2E" w:rsidRPr="007726C1" w:rsidRDefault="00236E2E" w:rsidP="00DC66A4">
      <w:pPr>
        <w:pStyle w:val="aff"/>
        <w:numPr>
          <w:ilvl w:val="0"/>
          <w:numId w:val="514"/>
        </w:numPr>
        <w:ind w:leftChars="0"/>
      </w:pPr>
      <w:r w:rsidRPr="00236E2E">
        <w:rPr>
          <w:rFonts w:hint="eastAsia"/>
          <w:b/>
        </w:rPr>
        <w:t>提供策略性的發展方向</w:t>
      </w:r>
      <w:r>
        <w:rPr>
          <w:rFonts w:hint="eastAsia"/>
        </w:rPr>
        <w:t>：策略管理集中於組織本身的能力與外部環境，對於組織未來的發展願景提供策略性的前瞻思考。</w:t>
      </w:r>
    </w:p>
    <w:p w:rsidR="00236E2E" w:rsidRPr="007726C1" w:rsidRDefault="00236E2E" w:rsidP="00DC66A4">
      <w:pPr>
        <w:pStyle w:val="aff"/>
        <w:numPr>
          <w:ilvl w:val="0"/>
          <w:numId w:val="514"/>
        </w:numPr>
        <w:ind w:leftChars="0"/>
      </w:pPr>
      <w:r w:rsidRPr="00236E2E">
        <w:rPr>
          <w:rFonts w:hint="eastAsia"/>
          <w:b/>
        </w:rPr>
        <w:t>指導</w:t>
      </w:r>
      <w:r w:rsidRPr="00236E2E">
        <w:rPr>
          <w:rFonts w:hint="eastAsia"/>
          <w:b/>
          <w:color w:val="FF0000"/>
        </w:rPr>
        <w:t>資源</w:t>
      </w:r>
      <w:r w:rsidRPr="00236E2E">
        <w:rPr>
          <w:rFonts w:hint="eastAsia"/>
          <w:b/>
        </w:rPr>
        <w:t>優先順序使用的排列</w:t>
      </w:r>
      <w:r>
        <w:rPr>
          <w:rFonts w:hint="eastAsia"/>
        </w:rPr>
        <w:t>：資源不足一直是任何組織必須面對的問題，策略管理是在資源有限的狀況下，依據策略性議題的優先順序加以設計的活動，有助於我們排列資源使用的優先順序。</w:t>
      </w:r>
    </w:p>
    <w:p w:rsidR="00236E2E" w:rsidRDefault="00236E2E" w:rsidP="00DC66A4">
      <w:pPr>
        <w:pStyle w:val="aff"/>
        <w:numPr>
          <w:ilvl w:val="0"/>
          <w:numId w:val="514"/>
        </w:numPr>
        <w:ind w:leftChars="0"/>
      </w:pPr>
      <w:r w:rsidRPr="00236E2E">
        <w:rPr>
          <w:rFonts w:hint="eastAsia"/>
          <w:b/>
        </w:rPr>
        <w:t>設定卓越標準</w:t>
      </w:r>
      <w:r>
        <w:rPr>
          <w:rFonts w:hint="eastAsia"/>
        </w:rPr>
        <w:t>：策略管理是為組織的未來設計一套願景與共同的價值信仰，可以為組織的運作設定卓越的標準，提供組織發展之方向。</w:t>
      </w:r>
    </w:p>
    <w:p w:rsidR="00236E2E" w:rsidRDefault="00236E2E" w:rsidP="00DC66A4">
      <w:pPr>
        <w:pStyle w:val="aff"/>
        <w:numPr>
          <w:ilvl w:val="0"/>
          <w:numId w:val="514"/>
        </w:numPr>
        <w:ind w:leftChars="0"/>
      </w:pPr>
      <w:r w:rsidRPr="00236E2E">
        <w:rPr>
          <w:rFonts w:hint="eastAsia"/>
          <w:b/>
        </w:rPr>
        <w:t>對抗環境的不確定性與變遷性</w:t>
      </w:r>
      <w:r>
        <w:rPr>
          <w:rFonts w:hint="eastAsia"/>
        </w:rPr>
        <w:t>：策略管理非常重視組織外部環境特性的分析，並且根據該特性研擬務實的策略，此有助於組織對抗外在環境的不確定性與變遷性。</w:t>
      </w:r>
    </w:p>
    <w:p w:rsidR="00236E2E" w:rsidRDefault="00236E2E" w:rsidP="00DC66A4">
      <w:pPr>
        <w:pStyle w:val="aff"/>
        <w:numPr>
          <w:ilvl w:val="0"/>
          <w:numId w:val="514"/>
        </w:numPr>
        <w:ind w:leftChars="0"/>
      </w:pPr>
      <w:r w:rsidRPr="00236E2E">
        <w:rPr>
          <w:rFonts w:hint="eastAsia"/>
          <w:b/>
        </w:rPr>
        <w:t>提供控制與評估的客觀基礎</w:t>
      </w:r>
      <w:r>
        <w:rPr>
          <w:rFonts w:hint="eastAsia"/>
        </w:rPr>
        <w:t>：策略管理通常都有設置策略執行的議程、行動計畫、控制機制與評估研究，此皆有助於檢視策略是否實現與是否需要修正。</w:t>
      </w:r>
    </w:p>
    <w:p w:rsidR="00403403" w:rsidRDefault="00403403" w:rsidP="00484DD2"/>
    <w:p w:rsidR="00484DD2" w:rsidRPr="00D35424" w:rsidRDefault="00484DD2" w:rsidP="00484DD2">
      <w:pPr>
        <w:widowControl/>
      </w:pPr>
      <w:r>
        <w:br w:type="page"/>
      </w:r>
    </w:p>
    <w:p w:rsidR="00381928" w:rsidRPr="002F4ABD" w:rsidRDefault="00381928" w:rsidP="00381928">
      <w:pPr>
        <w:pStyle w:val="afff7"/>
      </w:pPr>
      <w:r w:rsidRPr="002F4ABD">
        <w:rPr>
          <w:rFonts w:hint="eastAsia"/>
        </w:rPr>
        <w:t>目標管理MBO</w:t>
      </w:r>
    </w:p>
    <w:p w:rsidR="00381928" w:rsidRDefault="00381928" w:rsidP="00381928">
      <w:pPr>
        <w:widowControl/>
        <w:rPr>
          <w:rFonts w:ascii="標楷體" w:hAnsi="標楷體"/>
        </w:rPr>
      </w:pPr>
      <w:r w:rsidRPr="00F1399E">
        <w:rPr>
          <w:rFonts w:ascii="標楷體" w:hAnsi="標楷體" w:hint="eastAsia"/>
        </w:rPr>
        <w:t>=</w:t>
      </w:r>
      <w:r w:rsidRPr="00F1399E">
        <w:rPr>
          <w:rFonts w:ascii="標楷體" w:hAnsi="標楷體" w:hint="eastAsia"/>
        </w:rPr>
        <w:t>「參與管理」</w:t>
      </w:r>
      <w:r w:rsidRPr="00F1399E">
        <w:rPr>
          <w:rFonts w:ascii="標楷體" w:hAnsi="標楷體" w:hint="eastAsia"/>
        </w:rPr>
        <w:t>=</w:t>
      </w:r>
      <w:r w:rsidRPr="00F1399E">
        <w:rPr>
          <w:rFonts w:ascii="標楷體" w:hAnsi="標楷體" w:hint="eastAsia"/>
        </w:rPr>
        <w:t>「整體管理」</w:t>
      </w:r>
    </w:p>
    <w:p w:rsidR="00381928" w:rsidRPr="00F1399E" w:rsidRDefault="00381928" w:rsidP="00381928">
      <w:pPr>
        <w:widowControl/>
        <w:rPr>
          <w:rFonts w:ascii="標楷體" w:hAnsi="標楷體"/>
        </w:rPr>
      </w:pPr>
      <w:r w:rsidRPr="00C40013">
        <w:rPr>
          <w:rFonts w:hAnsi="新細明體" w:hint="eastAsia"/>
        </w:rPr>
        <w:t>1954年</w:t>
      </w:r>
      <w:r w:rsidRPr="00A968FB">
        <w:rPr>
          <w:rFonts w:hAnsi="新細明體" w:hint="eastAsia"/>
          <w:b/>
          <w:iCs/>
          <w:color w:val="0070C0"/>
          <w:szCs w:val="28"/>
        </w:rPr>
        <w:t>彼得‧杜拉克(Drucker</w:t>
      </w:r>
      <w:r>
        <w:rPr>
          <w:rFonts w:ascii="標楷體" w:hAnsi="標楷體" w:hint="eastAsia"/>
        </w:rPr>
        <w:t>在著作《</w:t>
      </w:r>
      <w:r w:rsidRPr="001F3D39">
        <w:rPr>
          <w:rFonts w:ascii="標楷體" w:hAnsi="標楷體" w:hint="eastAsia"/>
          <w:b/>
          <w:color w:val="984806" w:themeColor="accent6" w:themeShade="80"/>
          <w:u w:val="single"/>
        </w:rPr>
        <w:t>管理實務</w:t>
      </w:r>
      <w:r>
        <w:rPr>
          <w:rFonts w:ascii="標楷體" w:hAnsi="標楷體" w:hint="eastAsia"/>
        </w:rPr>
        <w:t>》一書中所提出</w:t>
      </w:r>
    </w:p>
    <w:p w:rsidR="00EA72DB" w:rsidRPr="00EA72DB" w:rsidRDefault="00EA72DB" w:rsidP="00DC66A4">
      <w:pPr>
        <w:pStyle w:val="aff"/>
        <w:widowControl/>
        <w:numPr>
          <w:ilvl w:val="0"/>
          <w:numId w:val="506"/>
        </w:numPr>
        <w:ind w:leftChars="0"/>
        <w:rPr>
          <w:rFonts w:hAnsi="新細明體"/>
        </w:rPr>
      </w:pPr>
      <w:r>
        <w:rPr>
          <w:rFonts w:ascii="標楷體" w:hAnsi="標楷體" w:hint="eastAsia"/>
        </w:rPr>
        <w:t>特色：</w:t>
      </w:r>
    </w:p>
    <w:p w:rsidR="00EA72DB" w:rsidRPr="00EA72DB" w:rsidRDefault="00EA72DB" w:rsidP="00DC66A4">
      <w:pPr>
        <w:pStyle w:val="aff"/>
        <w:widowControl/>
        <w:numPr>
          <w:ilvl w:val="0"/>
          <w:numId w:val="878"/>
        </w:numPr>
        <w:ind w:leftChars="0"/>
        <w:rPr>
          <w:rFonts w:hAnsi="新細明體"/>
        </w:rPr>
      </w:pPr>
      <w:r w:rsidRPr="00EA72DB">
        <w:rPr>
          <w:rFonts w:hAnsi="新細明體" w:hint="eastAsia"/>
        </w:rPr>
        <w:t>一套整體、</w:t>
      </w:r>
      <w:r w:rsidRPr="00EA72DB">
        <w:rPr>
          <w:rFonts w:hAnsi="新細明體" w:hint="eastAsia"/>
          <w:color w:val="FF0000"/>
        </w:rPr>
        <w:t>有系統的管理過程</w:t>
      </w:r>
    </w:p>
    <w:p w:rsidR="00EA72DB" w:rsidRPr="00EA72DB" w:rsidRDefault="00EA72DB" w:rsidP="00DC66A4">
      <w:pPr>
        <w:pStyle w:val="aff"/>
        <w:widowControl/>
        <w:numPr>
          <w:ilvl w:val="0"/>
          <w:numId w:val="878"/>
        </w:numPr>
        <w:ind w:leftChars="0"/>
        <w:rPr>
          <w:rFonts w:hAnsi="新細明體"/>
        </w:rPr>
      </w:pPr>
      <w:r w:rsidRPr="00EA72DB">
        <w:rPr>
          <w:rFonts w:hAnsi="新細明體" w:hint="eastAsia"/>
        </w:rPr>
        <w:t>兼顧</w:t>
      </w:r>
      <w:r w:rsidRPr="00EA72DB">
        <w:rPr>
          <w:rFonts w:hAnsi="新細明體" w:hint="eastAsia"/>
          <w:color w:val="FF0000"/>
        </w:rPr>
        <w:t>組織與個人目標</w:t>
      </w:r>
    </w:p>
    <w:p w:rsidR="00EA72DB" w:rsidRPr="00EA72DB" w:rsidRDefault="00EA72DB" w:rsidP="00DC66A4">
      <w:pPr>
        <w:pStyle w:val="aff"/>
        <w:widowControl/>
        <w:numPr>
          <w:ilvl w:val="0"/>
          <w:numId w:val="878"/>
        </w:numPr>
        <w:ind w:leftChars="0"/>
        <w:rPr>
          <w:rFonts w:hAnsi="新細明體"/>
        </w:rPr>
      </w:pPr>
      <w:r w:rsidRPr="00EA72DB">
        <w:rPr>
          <w:rFonts w:hAnsi="新細明體" w:hint="eastAsia"/>
        </w:rPr>
        <w:t>具備</w:t>
      </w:r>
      <w:r w:rsidRPr="00EA72DB">
        <w:rPr>
          <w:rFonts w:hAnsi="新細明體" w:hint="eastAsia"/>
          <w:color w:val="FF0000"/>
        </w:rPr>
        <w:t>成果或目標導向</w:t>
      </w:r>
    </w:p>
    <w:p w:rsidR="00EA72DB" w:rsidRPr="00EA72DB" w:rsidRDefault="00EA72DB" w:rsidP="00DC66A4">
      <w:pPr>
        <w:pStyle w:val="aff"/>
        <w:widowControl/>
        <w:numPr>
          <w:ilvl w:val="0"/>
          <w:numId w:val="878"/>
        </w:numPr>
        <w:ind w:leftChars="0"/>
        <w:rPr>
          <w:rFonts w:hAnsi="新細明體"/>
        </w:rPr>
      </w:pPr>
      <w:r w:rsidRPr="00EA72DB">
        <w:rPr>
          <w:rFonts w:hAnsi="新細明體" w:hint="eastAsia"/>
        </w:rPr>
        <w:t>重視</w:t>
      </w:r>
      <w:r w:rsidRPr="00EA72DB">
        <w:rPr>
          <w:rFonts w:hAnsi="新細明體" w:hint="eastAsia"/>
          <w:b/>
          <w:color w:val="FF0000"/>
        </w:rPr>
        <w:t>成員參與</w:t>
      </w:r>
    </w:p>
    <w:p w:rsidR="00EA72DB" w:rsidRPr="00EA72DB" w:rsidRDefault="00EA72DB" w:rsidP="00DC66A4">
      <w:pPr>
        <w:pStyle w:val="aff"/>
        <w:widowControl/>
        <w:numPr>
          <w:ilvl w:val="0"/>
          <w:numId w:val="878"/>
        </w:numPr>
        <w:ind w:leftChars="0"/>
        <w:rPr>
          <w:rFonts w:hAnsi="新細明體"/>
        </w:rPr>
      </w:pPr>
      <w:r w:rsidRPr="00EA72DB">
        <w:rPr>
          <w:rFonts w:hAnsi="新細明體" w:hint="eastAsia"/>
        </w:rPr>
        <w:t>對人性看法Y理論</w:t>
      </w:r>
    </w:p>
    <w:p w:rsidR="00EA72DB" w:rsidRPr="00EA72DB" w:rsidRDefault="00EA72DB" w:rsidP="00DC66A4">
      <w:pPr>
        <w:pStyle w:val="aff"/>
        <w:widowControl/>
        <w:numPr>
          <w:ilvl w:val="0"/>
          <w:numId w:val="878"/>
        </w:numPr>
        <w:ind w:leftChars="0"/>
        <w:rPr>
          <w:rFonts w:hAnsi="新細明體"/>
        </w:rPr>
      </w:pPr>
      <w:r w:rsidRPr="00EA72DB">
        <w:rPr>
          <w:rFonts w:hAnsi="新細明體" w:hint="eastAsia"/>
        </w:rPr>
        <w:t>強調成員的</w:t>
      </w:r>
      <w:r w:rsidRPr="00EA72DB">
        <w:rPr>
          <w:rFonts w:hAnsi="新細明體" w:hint="eastAsia"/>
          <w:color w:val="FF0000"/>
        </w:rPr>
        <w:t>自我評鑑</w:t>
      </w:r>
    </w:p>
    <w:p w:rsidR="00381928" w:rsidRPr="007F1A18" w:rsidRDefault="00381928" w:rsidP="00DC66A4">
      <w:pPr>
        <w:pStyle w:val="aff"/>
        <w:widowControl/>
        <w:numPr>
          <w:ilvl w:val="0"/>
          <w:numId w:val="506"/>
        </w:numPr>
        <w:ind w:leftChars="0"/>
        <w:rPr>
          <w:rFonts w:ascii="標楷體" w:hAnsi="標楷體"/>
        </w:rPr>
      </w:pPr>
      <w:r w:rsidRPr="007F1A18">
        <w:rPr>
          <w:rFonts w:ascii="標楷體" w:hAnsi="標楷體" w:hint="eastAsia"/>
          <w:shd w:val="pct15" w:color="auto" w:fill="FFFFFF"/>
        </w:rPr>
        <w:t>實施步驟</w:t>
      </w:r>
      <w:r w:rsidRPr="007F1A18">
        <w:rPr>
          <w:rFonts w:ascii="標楷體" w:hAnsi="標楷體" w:hint="eastAsia"/>
        </w:rPr>
        <w:t>：</w:t>
      </w:r>
    </w:p>
    <w:p w:rsidR="00381928" w:rsidRDefault="00381928" w:rsidP="00DC66A4">
      <w:pPr>
        <w:pStyle w:val="aff"/>
        <w:widowControl/>
        <w:numPr>
          <w:ilvl w:val="1"/>
          <w:numId w:val="507"/>
        </w:numPr>
        <w:ind w:leftChars="0"/>
        <w:rPr>
          <w:rFonts w:ascii="標楷體" w:hAnsi="標楷體"/>
        </w:rPr>
      </w:pPr>
      <w:r w:rsidRPr="00A968FB">
        <w:rPr>
          <w:rFonts w:ascii="標楷體" w:hAnsi="標楷體" w:hint="eastAsia"/>
          <w:b/>
        </w:rPr>
        <w:t>目標設定</w:t>
      </w:r>
      <w:r w:rsidRPr="00A968FB">
        <w:rPr>
          <w:rFonts w:ascii="標楷體" w:hAnsi="標楷體" w:hint="eastAsia"/>
        </w:rPr>
        <w:t>：</w:t>
      </w:r>
    </w:p>
    <w:p w:rsidR="00381928" w:rsidRPr="007F1A18" w:rsidRDefault="00381928" w:rsidP="007F1A18">
      <w:pPr>
        <w:widowControl/>
        <w:ind w:left="480" w:firstLine="480"/>
        <w:rPr>
          <w:rFonts w:ascii="標楷體" w:hAnsi="標楷體"/>
        </w:rPr>
      </w:pPr>
      <w:r w:rsidRPr="007F1A18">
        <w:rPr>
          <w:rFonts w:ascii="標楷體" w:hAnsi="標楷體" w:hint="eastAsia"/>
        </w:rPr>
        <w:t>由</w:t>
      </w:r>
      <w:r w:rsidRPr="007F1A18">
        <w:rPr>
          <w:rFonts w:ascii="標楷體" w:hAnsi="標楷體" w:hint="eastAsia"/>
          <w:color w:val="FF0000"/>
        </w:rPr>
        <w:t>上司提供結構</w:t>
      </w:r>
      <w:r w:rsidRPr="007F1A18">
        <w:rPr>
          <w:rFonts w:ascii="標楷體" w:hAnsi="標楷體" w:hint="eastAsia"/>
        </w:rPr>
        <w:t>、指定範圍→</w:t>
      </w:r>
      <w:r w:rsidRPr="007F1A18">
        <w:rPr>
          <w:rFonts w:ascii="標楷體" w:hAnsi="標楷體" w:hint="eastAsia"/>
          <w:color w:val="FF0000"/>
        </w:rPr>
        <w:t>部屬</w:t>
      </w:r>
      <w:r w:rsidRPr="007F1A18">
        <w:rPr>
          <w:rFonts w:ascii="標楷體" w:hAnsi="標楷體" w:hint="eastAsia"/>
        </w:rPr>
        <w:t>在結構範圍內</w:t>
      </w:r>
      <w:r w:rsidRPr="007F1A18">
        <w:rPr>
          <w:rFonts w:ascii="標楷體" w:hAnsi="標楷體" w:hint="eastAsia"/>
          <w:color w:val="FF0000"/>
        </w:rPr>
        <w:t>主動設定</w:t>
      </w:r>
      <w:r w:rsidR="007F1A18">
        <w:rPr>
          <w:rFonts w:ascii="標楷體" w:hAnsi="標楷體" w:hint="eastAsia"/>
        </w:rPr>
        <w:t>他們的目標</w:t>
      </w:r>
    </w:p>
    <w:p w:rsidR="00381928" w:rsidRPr="007F1A18" w:rsidRDefault="00381928" w:rsidP="00DC66A4">
      <w:pPr>
        <w:pStyle w:val="aff"/>
        <w:widowControl/>
        <w:numPr>
          <w:ilvl w:val="1"/>
          <w:numId w:val="507"/>
        </w:numPr>
        <w:ind w:leftChars="0"/>
        <w:rPr>
          <w:rFonts w:ascii="標楷體" w:hAnsi="標楷體"/>
        </w:rPr>
      </w:pPr>
      <w:r w:rsidRPr="007F1A18">
        <w:rPr>
          <w:rFonts w:ascii="標楷體" w:hAnsi="標楷體" w:hint="eastAsia"/>
          <w:b/>
        </w:rPr>
        <w:t>部屬參與</w:t>
      </w:r>
      <w:r w:rsidRPr="007F1A18">
        <w:rPr>
          <w:rFonts w:ascii="標楷體" w:hAnsi="標楷體" w:hint="eastAsia"/>
        </w:rPr>
        <w:t>：</w:t>
      </w:r>
      <w:r w:rsidRPr="007F1A18">
        <w:rPr>
          <w:rFonts w:ascii="標楷體" w:hAnsi="標楷體" w:hint="eastAsia"/>
          <w:color w:val="FF0000"/>
        </w:rPr>
        <w:t>上下階層</w:t>
      </w:r>
      <w:r w:rsidRPr="007F1A18">
        <w:rPr>
          <w:rFonts w:ascii="標楷體" w:hAnsi="標楷體" w:hint="eastAsia"/>
        </w:rPr>
        <w:t>彼此</w:t>
      </w:r>
      <w:r w:rsidRPr="007F1A18">
        <w:rPr>
          <w:rFonts w:ascii="標楷體" w:hAnsi="標楷體" w:hint="eastAsia"/>
          <w:color w:val="FF0000"/>
        </w:rPr>
        <w:t>討論</w:t>
      </w:r>
      <w:r w:rsidR="007F1A18">
        <w:rPr>
          <w:rFonts w:ascii="標楷體" w:hAnsi="標楷體" w:hint="eastAsia"/>
        </w:rPr>
        <w:t>獲致協議</w:t>
      </w:r>
    </w:p>
    <w:p w:rsidR="00381928" w:rsidRPr="00A968FB" w:rsidRDefault="00381928" w:rsidP="00DC66A4">
      <w:pPr>
        <w:pStyle w:val="aff"/>
        <w:widowControl/>
        <w:numPr>
          <w:ilvl w:val="1"/>
          <w:numId w:val="507"/>
        </w:numPr>
        <w:ind w:leftChars="0"/>
        <w:rPr>
          <w:rFonts w:ascii="標楷體" w:hAnsi="標楷體"/>
        </w:rPr>
      </w:pPr>
      <w:r w:rsidRPr="00A968FB">
        <w:rPr>
          <w:rFonts w:ascii="標楷體" w:hAnsi="標楷體" w:hint="eastAsia"/>
          <w:b/>
        </w:rPr>
        <w:t>執行</w:t>
      </w:r>
    </w:p>
    <w:p w:rsidR="00381928" w:rsidRPr="007F1A18" w:rsidRDefault="00381928" w:rsidP="00DC66A4">
      <w:pPr>
        <w:pStyle w:val="aff"/>
        <w:widowControl/>
        <w:numPr>
          <w:ilvl w:val="1"/>
          <w:numId w:val="507"/>
        </w:numPr>
        <w:ind w:leftChars="0"/>
        <w:rPr>
          <w:rFonts w:ascii="標楷體" w:hAnsi="標楷體"/>
        </w:rPr>
      </w:pPr>
      <w:r w:rsidRPr="007F1A18">
        <w:rPr>
          <w:rFonts w:ascii="標楷體" w:hAnsi="標楷體" w:hint="eastAsia"/>
          <w:b/>
        </w:rPr>
        <w:t>成果評估及回饋</w:t>
      </w:r>
      <w:r w:rsidRPr="007F1A18">
        <w:rPr>
          <w:rFonts w:ascii="標楷體" w:hAnsi="標楷體" w:hint="eastAsia"/>
        </w:rPr>
        <w:t>：由部屬</w:t>
      </w:r>
      <w:r w:rsidRPr="007F1A18">
        <w:rPr>
          <w:rFonts w:ascii="標楷體" w:hAnsi="標楷體" w:hint="eastAsia"/>
          <w:color w:val="FF0000"/>
        </w:rPr>
        <w:t>檢討執行</w:t>
      </w:r>
      <w:r w:rsidRPr="007F1A18">
        <w:rPr>
          <w:rFonts w:ascii="標楷體" w:hAnsi="標楷體" w:hint="eastAsia"/>
        </w:rPr>
        <w:t>情形→以</w:t>
      </w:r>
      <w:r w:rsidRPr="007F1A18">
        <w:rPr>
          <w:rFonts w:ascii="標楷體" w:hAnsi="標楷體" w:hint="eastAsia"/>
          <w:color w:val="FF0000"/>
        </w:rPr>
        <w:t>完成</w:t>
      </w:r>
      <w:r w:rsidRPr="007F1A18">
        <w:rPr>
          <w:rFonts w:ascii="標楷體" w:hAnsi="標楷體" w:hint="eastAsia"/>
        </w:rPr>
        <w:t>組織總目標</w:t>
      </w:r>
    </w:p>
    <w:p w:rsidR="0058054C" w:rsidRDefault="0058054C" w:rsidP="00DC66A4">
      <w:pPr>
        <w:pStyle w:val="aff"/>
        <w:widowControl/>
        <w:numPr>
          <w:ilvl w:val="0"/>
          <w:numId w:val="506"/>
        </w:numPr>
        <w:ind w:leftChars="0"/>
        <w:rPr>
          <w:rFonts w:ascii="標楷體" w:hAnsi="標楷體"/>
        </w:rPr>
      </w:pPr>
      <w:r>
        <w:rPr>
          <w:rFonts w:ascii="標楷體" w:hAnsi="標楷體" w:hint="eastAsia"/>
        </w:rPr>
        <w:t>目標管理過程四階段</w:t>
      </w:r>
      <w:r>
        <w:rPr>
          <w:rFonts w:ascii="標楷體" w:hAnsi="標楷體" w:hint="eastAsia"/>
        </w:rPr>
        <w:t>(</w:t>
      </w:r>
      <w:r>
        <w:rPr>
          <w:rFonts w:ascii="標楷體" w:hAnsi="標楷體" w:hint="eastAsia"/>
        </w:rPr>
        <w:t>版本一</w:t>
      </w:r>
      <w:r>
        <w:rPr>
          <w:rFonts w:ascii="標楷體" w:hAnsi="標楷體" w:hint="eastAsia"/>
        </w:rPr>
        <w:t>)</w:t>
      </w:r>
    </w:p>
    <w:p w:rsidR="0058054C" w:rsidRPr="0058054C" w:rsidRDefault="0058054C" w:rsidP="0058054C">
      <w:pPr>
        <w:pStyle w:val="aff"/>
        <w:widowControl/>
        <w:ind w:leftChars="0"/>
        <w:rPr>
          <w:rFonts w:ascii="標楷體" w:hAnsi="標楷體"/>
        </w:rPr>
      </w:pPr>
      <w:r>
        <w:rPr>
          <w:rFonts w:ascii="標楷體" w:hAnsi="標楷體" w:hint="eastAsia"/>
        </w:rPr>
        <w:t>目標設定</w:t>
      </w:r>
      <w:r w:rsidRPr="005E22AD">
        <w:rPr>
          <w:rFonts w:hAnsi="新細明體" w:hint="eastAsia"/>
        </w:rPr>
        <w:t>→</w:t>
      </w:r>
      <w:r>
        <w:rPr>
          <w:rFonts w:ascii="標楷體" w:hAnsi="標楷體" w:hint="eastAsia"/>
        </w:rPr>
        <w:t>行動計畫</w:t>
      </w:r>
      <w:r w:rsidRPr="005E22AD">
        <w:rPr>
          <w:rFonts w:hAnsi="新細明體" w:hint="eastAsia"/>
        </w:rPr>
        <w:t>→</w:t>
      </w:r>
      <w:r w:rsidRPr="0058054C">
        <w:rPr>
          <w:rFonts w:ascii="標楷體" w:hAnsi="標楷體" w:hint="eastAsia"/>
          <w:color w:val="FF0000"/>
        </w:rPr>
        <w:t>自我控制</w:t>
      </w:r>
      <w:r w:rsidRPr="005E22AD">
        <w:rPr>
          <w:rFonts w:hAnsi="新細明體" w:hint="eastAsia"/>
        </w:rPr>
        <w:t>→</w:t>
      </w:r>
      <w:r>
        <w:rPr>
          <w:rFonts w:ascii="標楷體" w:hAnsi="標楷體" w:hint="eastAsia"/>
        </w:rPr>
        <w:t>定期考核</w:t>
      </w:r>
    </w:p>
    <w:p w:rsidR="005E22AD" w:rsidRPr="005E22AD" w:rsidRDefault="005E22AD" w:rsidP="00DC66A4">
      <w:pPr>
        <w:pStyle w:val="aff"/>
        <w:widowControl/>
        <w:numPr>
          <w:ilvl w:val="0"/>
          <w:numId w:val="506"/>
        </w:numPr>
        <w:ind w:leftChars="0"/>
        <w:rPr>
          <w:rFonts w:ascii="標楷體" w:hAnsi="標楷體"/>
        </w:rPr>
      </w:pPr>
      <w:r w:rsidRPr="005E22AD">
        <w:rPr>
          <w:rFonts w:ascii="標楷體" w:hAnsi="標楷體" w:hint="eastAsia"/>
          <w:b/>
        </w:rPr>
        <w:t>戴明循環</w:t>
      </w:r>
      <w:r w:rsidRPr="005E22AD">
        <w:rPr>
          <w:rFonts w:hAnsi="新細明體" w:hint="eastAsia"/>
        </w:rPr>
        <w:t>(Deming wheel)=</w:t>
      </w:r>
      <w:r w:rsidRPr="005E22AD">
        <w:rPr>
          <w:rFonts w:hAnsi="新細明體" w:hint="eastAsia"/>
          <w:b/>
        </w:rPr>
        <w:t>PDCA</w:t>
      </w:r>
      <w:r w:rsidRPr="005E22AD">
        <w:rPr>
          <w:rFonts w:ascii="標楷體" w:hAnsi="標楷體" w:hint="eastAsia"/>
          <w:b/>
        </w:rPr>
        <w:t>循環</w:t>
      </w:r>
      <w:r w:rsidR="0058054C">
        <w:rPr>
          <w:rFonts w:ascii="標楷體" w:hAnsi="標楷體" w:hint="eastAsia"/>
        </w:rPr>
        <w:t>(</w:t>
      </w:r>
      <w:r w:rsidR="0058054C">
        <w:rPr>
          <w:rFonts w:ascii="標楷體" w:hAnsi="標楷體" w:hint="eastAsia"/>
        </w:rPr>
        <w:t>版本二</w:t>
      </w:r>
      <w:r w:rsidR="0058054C">
        <w:rPr>
          <w:rFonts w:ascii="標楷體" w:hAnsi="標楷體" w:hint="eastAsia"/>
        </w:rPr>
        <w:t>)</w:t>
      </w:r>
    </w:p>
    <w:p w:rsidR="00484DD2" w:rsidRDefault="005E22AD" w:rsidP="005E22AD">
      <w:pPr>
        <w:ind w:firstLine="480"/>
        <w:rPr>
          <w:rFonts w:hAnsi="新細明體"/>
        </w:rPr>
      </w:pPr>
      <w:r w:rsidRPr="005E22AD">
        <w:rPr>
          <w:rFonts w:hAnsi="新細明體" w:hint="eastAsia"/>
        </w:rPr>
        <w:t>計畫Plan→</w:t>
      </w:r>
      <w:r>
        <w:rPr>
          <w:rFonts w:hAnsi="新細明體" w:hint="eastAsia"/>
        </w:rPr>
        <w:t>執行</w:t>
      </w:r>
      <w:r w:rsidRPr="005E22AD">
        <w:rPr>
          <w:rFonts w:hAnsi="新細明體" w:hint="eastAsia"/>
        </w:rPr>
        <w:t>Do→</w:t>
      </w:r>
      <w:r w:rsidR="006049DE">
        <w:rPr>
          <w:rFonts w:hAnsi="新細明體" w:hint="eastAsia"/>
        </w:rPr>
        <w:t>檢查</w:t>
      </w:r>
      <w:r w:rsidRPr="005E22AD">
        <w:rPr>
          <w:rFonts w:hAnsi="新細明體" w:hint="eastAsia"/>
        </w:rPr>
        <w:t>Check→</w:t>
      </w:r>
      <w:r w:rsidR="0058054C">
        <w:rPr>
          <w:rFonts w:hAnsi="新細明體" w:hint="eastAsia"/>
        </w:rPr>
        <w:t>檢討與改進</w:t>
      </w:r>
      <w:r w:rsidRPr="005E22AD">
        <w:rPr>
          <w:rFonts w:hAnsi="新細明體" w:hint="eastAsia"/>
        </w:rPr>
        <w:t>Act</w:t>
      </w:r>
      <w:r w:rsidR="00EA72DB">
        <w:rPr>
          <w:rFonts w:hAnsi="新細明體" w:hint="eastAsia"/>
        </w:rPr>
        <w:t>ion</w:t>
      </w:r>
    </w:p>
    <w:p w:rsidR="006049DE" w:rsidRPr="007F1A18" w:rsidRDefault="006049DE" w:rsidP="00DC66A4">
      <w:pPr>
        <w:pStyle w:val="aff"/>
        <w:numPr>
          <w:ilvl w:val="0"/>
          <w:numId w:val="506"/>
        </w:numPr>
        <w:ind w:leftChars="0"/>
        <w:rPr>
          <w:rFonts w:hAnsi="新細明體"/>
        </w:rPr>
      </w:pPr>
      <w:r w:rsidRPr="007F1A18">
        <w:rPr>
          <w:rFonts w:hAnsi="新細明體" w:hint="eastAsia"/>
          <w:shd w:val="pct15" w:color="auto" w:fill="FFFFFF"/>
        </w:rPr>
        <w:t>實施建議作法</w:t>
      </w:r>
      <w:r w:rsidRPr="007F1A18">
        <w:rPr>
          <w:rFonts w:hAnsi="新細明體" w:hint="eastAsia"/>
        </w:rPr>
        <w:t>：</w:t>
      </w:r>
      <w:r>
        <w:rPr>
          <w:rFonts w:hAnsi="新細明體" w:hint="eastAsia"/>
        </w:rPr>
        <w:tab/>
      </w:r>
      <w:r>
        <w:rPr>
          <w:rFonts w:hAnsi="新細明體" w:hint="eastAsia"/>
        </w:rPr>
        <w:tab/>
      </w:r>
      <w:r>
        <w:rPr>
          <w:rFonts w:hAnsi="新細明體" w:hint="eastAsia"/>
        </w:rPr>
        <w:tab/>
      </w:r>
      <w:r>
        <w:rPr>
          <w:rFonts w:hAnsi="新細明體" w:hint="eastAsia"/>
        </w:rPr>
        <w:tab/>
      </w:r>
      <w:r>
        <w:rPr>
          <w:rFonts w:hAnsi="新細明體" w:hint="eastAsia"/>
        </w:rPr>
        <w:tab/>
      </w:r>
      <w:r>
        <w:rPr>
          <w:rFonts w:hAnsi="新細明體" w:hint="eastAsia"/>
        </w:rPr>
        <w:tab/>
      </w:r>
      <w:r w:rsidRPr="007F1A18">
        <w:rPr>
          <w:rFonts w:hint="eastAsia"/>
          <w:sz w:val="22"/>
          <w:u w:val="single"/>
        </w:rPr>
        <w:t>&lt;</w:t>
      </w:r>
      <w:r>
        <w:rPr>
          <w:rFonts w:hint="eastAsia"/>
          <w:sz w:val="22"/>
          <w:u w:val="single"/>
        </w:rPr>
        <w:t>109地三</w:t>
      </w:r>
      <w:r w:rsidRPr="000374FC">
        <w:rPr>
          <w:rFonts w:hint="eastAsia"/>
          <w:sz w:val="22"/>
          <w:u w:val="single"/>
        </w:rPr>
        <w:t>&gt;</w:t>
      </w:r>
    </w:p>
    <w:p w:rsidR="006049DE" w:rsidRPr="007F1A18" w:rsidRDefault="006049DE" w:rsidP="00DC66A4">
      <w:pPr>
        <w:pStyle w:val="aff"/>
        <w:numPr>
          <w:ilvl w:val="0"/>
          <w:numId w:val="508"/>
        </w:numPr>
        <w:ind w:leftChars="0"/>
        <w:rPr>
          <w:rFonts w:hAnsi="新細明體"/>
        </w:rPr>
      </w:pPr>
      <w:r w:rsidRPr="007F1A18">
        <w:rPr>
          <w:rFonts w:hAnsi="新細明體" w:hint="eastAsia"/>
          <w:color w:val="FF0000"/>
        </w:rPr>
        <w:t>高層主管的支持與投入</w:t>
      </w:r>
      <w:r w:rsidRPr="007F1A18">
        <w:rPr>
          <w:rFonts w:hAnsi="新細明體" w:hint="eastAsia"/>
        </w:rPr>
        <w:t>將是影響成敗的關鍵。</w:t>
      </w:r>
    </w:p>
    <w:p w:rsidR="006049DE" w:rsidRPr="007F1A18" w:rsidRDefault="006049DE" w:rsidP="00DC66A4">
      <w:pPr>
        <w:pStyle w:val="aff"/>
        <w:numPr>
          <w:ilvl w:val="0"/>
          <w:numId w:val="508"/>
        </w:numPr>
        <w:ind w:leftChars="0"/>
        <w:rPr>
          <w:rFonts w:hAnsi="新細明體"/>
        </w:rPr>
      </w:pPr>
      <w:r w:rsidRPr="007F1A18">
        <w:rPr>
          <w:rFonts w:hAnsi="新細明體" w:hint="eastAsia"/>
        </w:rPr>
        <w:t>支持性組織氣候之建立。</w:t>
      </w:r>
    </w:p>
    <w:p w:rsidR="006049DE" w:rsidRPr="007F1A18" w:rsidRDefault="006049DE" w:rsidP="00DC66A4">
      <w:pPr>
        <w:pStyle w:val="aff"/>
        <w:numPr>
          <w:ilvl w:val="0"/>
          <w:numId w:val="508"/>
        </w:numPr>
        <w:ind w:leftChars="0"/>
        <w:rPr>
          <w:rFonts w:hAnsi="新細明體"/>
        </w:rPr>
      </w:pPr>
      <w:r w:rsidRPr="007F1A18">
        <w:rPr>
          <w:rFonts w:hAnsi="新細明體" w:hint="eastAsia"/>
        </w:rPr>
        <w:t>目標的設定應兼顧</w:t>
      </w:r>
      <w:r w:rsidRPr="007F1A18">
        <w:rPr>
          <w:rFonts w:hAnsi="新細明體" w:hint="eastAsia"/>
          <w:color w:val="FF0000"/>
        </w:rPr>
        <w:t>量化與質化</w:t>
      </w:r>
      <w:r w:rsidRPr="007F1A18">
        <w:rPr>
          <w:rFonts w:hAnsi="新細明體" w:hint="eastAsia"/>
        </w:rPr>
        <w:t>的目標。</w:t>
      </w:r>
    </w:p>
    <w:p w:rsidR="006049DE" w:rsidRPr="007F1A18" w:rsidRDefault="006049DE" w:rsidP="00DC66A4">
      <w:pPr>
        <w:pStyle w:val="aff"/>
        <w:numPr>
          <w:ilvl w:val="0"/>
          <w:numId w:val="508"/>
        </w:numPr>
        <w:ind w:leftChars="0"/>
        <w:rPr>
          <w:rFonts w:hAnsi="新細明體"/>
        </w:rPr>
      </w:pPr>
      <w:r w:rsidRPr="007F1A18">
        <w:rPr>
          <w:rFonts w:hAnsi="新細明體" w:hint="eastAsia"/>
        </w:rPr>
        <w:t>目標的設定應整合短期目標與長期計畫。</w:t>
      </w:r>
    </w:p>
    <w:p w:rsidR="006049DE" w:rsidRPr="007F1A18" w:rsidRDefault="006049DE" w:rsidP="00DC66A4">
      <w:pPr>
        <w:pStyle w:val="aff"/>
        <w:numPr>
          <w:ilvl w:val="0"/>
          <w:numId w:val="508"/>
        </w:numPr>
        <w:ind w:leftChars="0"/>
        <w:rPr>
          <w:rFonts w:hAnsi="新細明體"/>
        </w:rPr>
      </w:pPr>
      <w:r w:rsidRPr="007F1A18">
        <w:rPr>
          <w:rFonts w:hAnsi="新細明體" w:hint="eastAsia"/>
        </w:rPr>
        <w:t>目標管理應融入</w:t>
      </w:r>
      <w:r w:rsidRPr="007F1A18">
        <w:rPr>
          <w:rFonts w:hAnsi="新細明體" w:hint="eastAsia"/>
          <w:color w:val="FF0000"/>
        </w:rPr>
        <w:t>共同願景</w:t>
      </w:r>
      <w:r w:rsidRPr="007F1A18">
        <w:rPr>
          <w:rFonts w:hAnsi="新細明體" w:hint="eastAsia"/>
        </w:rPr>
        <w:t>。</w:t>
      </w:r>
    </w:p>
    <w:p w:rsidR="006049DE" w:rsidRPr="007F1A18" w:rsidRDefault="006049DE" w:rsidP="00DC66A4">
      <w:pPr>
        <w:pStyle w:val="aff"/>
        <w:numPr>
          <w:ilvl w:val="0"/>
          <w:numId w:val="508"/>
        </w:numPr>
        <w:ind w:leftChars="0"/>
        <w:rPr>
          <w:rFonts w:hAnsi="新細明體"/>
        </w:rPr>
      </w:pPr>
      <w:r w:rsidRPr="007F1A18">
        <w:rPr>
          <w:rFonts w:hAnsi="新細明體" w:hint="eastAsia"/>
        </w:rPr>
        <w:t>應採用</w:t>
      </w:r>
      <w:r w:rsidRPr="007F1A18">
        <w:rPr>
          <w:rFonts w:hAnsi="新細明體" w:hint="eastAsia"/>
          <w:color w:val="FF0000"/>
        </w:rPr>
        <w:t>多元的管理</w:t>
      </w:r>
      <w:r w:rsidRPr="007F1A18">
        <w:rPr>
          <w:rFonts w:hAnsi="新細明體" w:hint="eastAsia"/>
        </w:rPr>
        <w:t>方法。</w:t>
      </w:r>
    </w:p>
    <w:p w:rsidR="005E22AD" w:rsidRDefault="005E22AD" w:rsidP="005E22AD">
      <w:pPr>
        <w:rPr>
          <w:rFonts w:hint="eastAsia"/>
        </w:rPr>
      </w:pPr>
    </w:p>
    <w:p w:rsidR="000374FC" w:rsidRPr="002F4ABD" w:rsidRDefault="000374FC" w:rsidP="000374FC">
      <w:pPr>
        <w:pStyle w:val="afff7"/>
      </w:pPr>
      <w:bookmarkStart w:id="70" w:name="Ch6行政績效─SMART理論"/>
      <w:r w:rsidRPr="002F4ABD">
        <w:rPr>
          <w:rFonts w:hint="eastAsia"/>
        </w:rPr>
        <w:t>SMART理論</w:t>
      </w:r>
      <w:bookmarkEnd w:id="70"/>
    </w:p>
    <w:p w:rsidR="000374FC" w:rsidRPr="000374FC" w:rsidRDefault="000374FC" w:rsidP="000374FC">
      <w:r w:rsidRPr="000374FC">
        <w:rPr>
          <w:rFonts w:hint="eastAsia"/>
        </w:rPr>
        <w:t>由</w:t>
      </w:r>
      <w:r w:rsidRPr="000374FC">
        <w:rPr>
          <w:rFonts w:hint="eastAsia"/>
          <w:b/>
          <w:color w:val="0070C0"/>
        </w:rPr>
        <w:t>彼得·杜拉克Peter Drucker</w:t>
      </w:r>
      <w:r w:rsidRPr="000374FC">
        <w:rPr>
          <w:rFonts w:hint="eastAsia"/>
        </w:rPr>
        <w:t>於1954年提出，《</w:t>
      </w:r>
      <w:r w:rsidRPr="000374FC">
        <w:rPr>
          <w:rFonts w:hint="eastAsia"/>
          <w:color w:val="984806" w:themeColor="accent6" w:themeShade="80"/>
          <w:u w:val="single"/>
        </w:rPr>
        <w:t>彼得‧杜拉克的管理聖經</w:t>
      </w:r>
      <w:r w:rsidRPr="000374FC">
        <w:rPr>
          <w:rFonts w:hint="eastAsia"/>
        </w:rPr>
        <w:t>》裡建議主管在設定目標時，應該把握下列5個原則：</w:t>
      </w:r>
      <w:r w:rsidR="008B1F94">
        <w:rPr>
          <w:rFonts w:hint="eastAsia"/>
        </w:rPr>
        <w:tab/>
      </w:r>
      <w:r w:rsidR="008B1F94">
        <w:rPr>
          <w:rFonts w:hint="eastAsia"/>
        </w:rPr>
        <w:tab/>
      </w:r>
      <w:r w:rsidR="008B1F94">
        <w:rPr>
          <w:rFonts w:hint="eastAsia"/>
        </w:rPr>
        <w:tab/>
      </w:r>
      <w:r w:rsidRPr="000374FC">
        <w:rPr>
          <w:rFonts w:hint="eastAsia"/>
          <w:sz w:val="22"/>
          <w:u w:val="single"/>
        </w:rPr>
        <w:t>&lt;110身四</w:t>
      </w:r>
      <w:r w:rsidR="008B1F94">
        <w:rPr>
          <w:rFonts w:hint="eastAsia"/>
          <w:sz w:val="22"/>
          <w:u w:val="single"/>
        </w:rPr>
        <w:t>、109身三</w:t>
      </w:r>
      <w:r w:rsidRPr="000374FC">
        <w:rPr>
          <w:rFonts w:hint="eastAsia"/>
          <w:sz w:val="22"/>
          <w:u w:val="single"/>
        </w:rPr>
        <w:t>&gt;</w:t>
      </w:r>
    </w:p>
    <w:p w:rsidR="000374FC" w:rsidRPr="000374FC" w:rsidRDefault="000374FC" w:rsidP="000374FC">
      <w:r w:rsidRPr="000374FC">
        <w:rPr>
          <w:rFonts w:hint="eastAsia"/>
        </w:rPr>
        <w:t>1.</w:t>
      </w:r>
      <w:r w:rsidRPr="000374FC">
        <w:rPr>
          <w:rFonts w:hint="eastAsia"/>
        </w:rPr>
        <w:tab/>
      </w:r>
      <w:r w:rsidRPr="00DE1D51">
        <w:rPr>
          <w:rFonts w:hint="eastAsia"/>
          <w:color w:val="FF0000"/>
        </w:rPr>
        <w:t>明確的</w:t>
      </w:r>
      <w:r w:rsidRPr="000374FC">
        <w:rPr>
          <w:rFonts w:hint="eastAsia"/>
        </w:rPr>
        <w:t>目標(</w:t>
      </w:r>
      <w:r w:rsidRPr="000374FC">
        <w:rPr>
          <w:rFonts w:hint="eastAsia"/>
          <w:b/>
        </w:rPr>
        <w:t>S</w:t>
      </w:r>
      <w:r w:rsidRPr="000374FC">
        <w:rPr>
          <w:rFonts w:hint="eastAsia"/>
        </w:rPr>
        <w:t>pecific)</w:t>
      </w:r>
    </w:p>
    <w:p w:rsidR="000374FC" w:rsidRPr="000374FC" w:rsidRDefault="000374FC" w:rsidP="000374FC">
      <w:r w:rsidRPr="000374FC">
        <w:rPr>
          <w:rFonts w:hint="eastAsia"/>
        </w:rPr>
        <w:t>2.</w:t>
      </w:r>
      <w:r w:rsidRPr="000374FC">
        <w:rPr>
          <w:rFonts w:hint="eastAsia"/>
        </w:rPr>
        <w:tab/>
      </w:r>
      <w:r w:rsidRPr="000374FC">
        <w:rPr>
          <w:rFonts w:hint="eastAsia"/>
          <w:color w:val="FF0000"/>
        </w:rPr>
        <w:t>可衡量</w:t>
      </w:r>
      <w:r w:rsidRPr="000374FC">
        <w:rPr>
          <w:rFonts w:hint="eastAsia"/>
        </w:rPr>
        <w:t>、</w:t>
      </w:r>
      <w:r w:rsidR="008B1F94">
        <w:rPr>
          <w:rFonts w:hint="eastAsia"/>
        </w:rPr>
        <w:t>測量的</w:t>
      </w:r>
      <w:r w:rsidRPr="000374FC">
        <w:rPr>
          <w:rFonts w:hint="eastAsia"/>
        </w:rPr>
        <w:t>(</w:t>
      </w:r>
      <w:r w:rsidRPr="000374FC">
        <w:rPr>
          <w:rFonts w:hint="eastAsia"/>
          <w:b/>
        </w:rPr>
        <w:t>M</w:t>
      </w:r>
      <w:r w:rsidRPr="000374FC">
        <w:rPr>
          <w:rFonts w:hint="eastAsia"/>
        </w:rPr>
        <w:t>easurable)</w:t>
      </w:r>
    </w:p>
    <w:p w:rsidR="000374FC" w:rsidRPr="000374FC" w:rsidRDefault="000374FC" w:rsidP="000374FC">
      <w:r w:rsidRPr="000374FC">
        <w:rPr>
          <w:rFonts w:hint="eastAsia"/>
        </w:rPr>
        <w:t>3.</w:t>
      </w:r>
      <w:r w:rsidRPr="000374FC">
        <w:rPr>
          <w:rFonts w:hint="eastAsia"/>
        </w:rPr>
        <w:tab/>
      </w:r>
      <w:r w:rsidRPr="000374FC">
        <w:rPr>
          <w:rFonts w:hint="eastAsia"/>
          <w:color w:val="FF0000"/>
        </w:rPr>
        <w:t>可達成</w:t>
      </w:r>
      <w:r w:rsidR="008B1F94">
        <w:rPr>
          <w:rFonts w:hint="eastAsia"/>
        </w:rPr>
        <w:t>的</w:t>
      </w:r>
      <w:r w:rsidRPr="000374FC">
        <w:rPr>
          <w:rFonts w:hint="eastAsia"/>
        </w:rPr>
        <w:t>(</w:t>
      </w:r>
      <w:r w:rsidRPr="000374FC">
        <w:rPr>
          <w:rFonts w:hint="eastAsia"/>
          <w:b/>
        </w:rPr>
        <w:t>A</w:t>
      </w:r>
      <w:r w:rsidRPr="000374FC">
        <w:rPr>
          <w:rFonts w:hint="eastAsia"/>
        </w:rPr>
        <w:t>ttainable)</w:t>
      </w:r>
    </w:p>
    <w:p w:rsidR="000374FC" w:rsidRPr="000374FC" w:rsidRDefault="000374FC" w:rsidP="000374FC">
      <w:r w:rsidRPr="000374FC">
        <w:rPr>
          <w:rFonts w:hint="eastAsia"/>
        </w:rPr>
        <w:t>4.</w:t>
      </w:r>
      <w:r w:rsidRPr="000374FC">
        <w:rPr>
          <w:rFonts w:hint="eastAsia"/>
        </w:rPr>
        <w:tab/>
        <w:t>和組織、策略</w:t>
      </w:r>
      <w:r w:rsidRPr="000374FC">
        <w:rPr>
          <w:rFonts w:hint="eastAsia"/>
          <w:color w:val="FF0000"/>
        </w:rPr>
        <w:t>相關的</w:t>
      </w:r>
      <w:r w:rsidRPr="000374FC">
        <w:rPr>
          <w:rFonts w:hint="eastAsia"/>
        </w:rPr>
        <w:t>(</w:t>
      </w:r>
      <w:r w:rsidRPr="000374FC">
        <w:rPr>
          <w:rFonts w:hint="eastAsia"/>
          <w:b/>
        </w:rPr>
        <w:t>R</w:t>
      </w:r>
      <w:r w:rsidRPr="000374FC">
        <w:rPr>
          <w:rFonts w:hint="eastAsia"/>
        </w:rPr>
        <w:t>elevant)</w:t>
      </w:r>
    </w:p>
    <w:p w:rsidR="00381928" w:rsidRPr="00706D67" w:rsidRDefault="000374FC" w:rsidP="00706D67">
      <w:pPr>
        <w:rPr>
          <w:rFonts w:hint="eastAsia"/>
        </w:rPr>
      </w:pPr>
      <w:r w:rsidRPr="000374FC">
        <w:rPr>
          <w:rFonts w:hint="eastAsia"/>
        </w:rPr>
        <w:t>5.</w:t>
      </w:r>
      <w:r w:rsidRPr="000374FC">
        <w:rPr>
          <w:rFonts w:hint="eastAsia"/>
        </w:rPr>
        <w:tab/>
      </w:r>
      <w:r w:rsidRPr="000374FC">
        <w:rPr>
          <w:rFonts w:hint="eastAsia"/>
          <w:color w:val="FF0000"/>
        </w:rPr>
        <w:t>截止日期</w:t>
      </w:r>
      <w:r w:rsidR="008B1F94">
        <w:rPr>
          <w:rFonts w:hint="eastAsia"/>
          <w:color w:val="FF0000"/>
        </w:rPr>
        <w:t>、時限性</w:t>
      </w:r>
      <w:r w:rsidRPr="000374FC">
        <w:rPr>
          <w:rFonts w:hint="eastAsia"/>
        </w:rPr>
        <w:t>(</w:t>
      </w:r>
      <w:r w:rsidRPr="000374FC">
        <w:rPr>
          <w:rFonts w:hint="eastAsia"/>
          <w:b/>
        </w:rPr>
        <w:t>T</w:t>
      </w:r>
      <w:r w:rsidRPr="000374FC">
        <w:rPr>
          <w:rFonts w:hint="eastAsia"/>
        </w:rPr>
        <w:t>ime-based</w:t>
      </w:r>
      <w:r w:rsidR="008B1F94">
        <w:rPr>
          <w:rFonts w:hint="eastAsia"/>
        </w:rPr>
        <w:t>/bound</w:t>
      </w:r>
      <w:r w:rsidRPr="000374FC">
        <w:rPr>
          <w:rFonts w:hint="eastAsia"/>
        </w:rPr>
        <w:t>)</w:t>
      </w:r>
    </w:p>
    <w:p w:rsidR="00381928" w:rsidRPr="002F4ABD" w:rsidRDefault="00381928" w:rsidP="00381928">
      <w:pPr>
        <w:pStyle w:val="afff7"/>
      </w:pPr>
      <w:bookmarkStart w:id="71" w:name="Ch6行政績效─全面品質管理TQM"/>
      <w:r w:rsidRPr="002F4ABD">
        <w:rPr>
          <w:rFonts w:hint="eastAsia"/>
        </w:rPr>
        <w:t>全面品質管理</w:t>
      </w:r>
      <w:r w:rsidRPr="002F4ABD">
        <w:rPr>
          <w:rFonts w:hAnsi="標楷體" w:hint="eastAsia"/>
        </w:rPr>
        <w:t>TQM</w:t>
      </w:r>
      <w:bookmarkEnd w:id="71"/>
    </w:p>
    <w:p w:rsidR="00381928" w:rsidRPr="00B716BD" w:rsidRDefault="00381928" w:rsidP="00DC66A4">
      <w:pPr>
        <w:pStyle w:val="aff"/>
        <w:widowControl/>
        <w:numPr>
          <w:ilvl w:val="0"/>
          <w:numId w:val="141"/>
        </w:numPr>
        <w:ind w:leftChars="0"/>
        <w:rPr>
          <w:rFonts w:hAnsi="新細明體"/>
          <w:szCs w:val="24"/>
        </w:rPr>
      </w:pPr>
      <w:r w:rsidRPr="00B716BD">
        <w:rPr>
          <w:rFonts w:hAnsi="新細明體" w:hint="eastAsia"/>
          <w:szCs w:val="24"/>
        </w:rPr>
        <w:t>基本概念</w:t>
      </w:r>
      <w:r w:rsidR="00706D67" w:rsidRPr="00B716BD">
        <w:rPr>
          <w:rFonts w:hAnsi="新細明體" w:hint="eastAsia"/>
          <w:sz w:val="22"/>
          <w:szCs w:val="24"/>
          <w:u w:val="single"/>
        </w:rPr>
        <w:t>&lt;107地特&gt;</w:t>
      </w:r>
    </w:p>
    <w:p w:rsidR="00381928" w:rsidRPr="00B716BD" w:rsidRDefault="00381928" w:rsidP="00DC66A4">
      <w:pPr>
        <w:pStyle w:val="aff"/>
        <w:widowControl/>
        <w:numPr>
          <w:ilvl w:val="0"/>
          <w:numId w:val="142"/>
        </w:numPr>
        <w:ind w:leftChars="0"/>
        <w:rPr>
          <w:rFonts w:hAnsi="新細明體"/>
          <w:szCs w:val="24"/>
        </w:rPr>
      </w:pPr>
      <w:r w:rsidRPr="00B716BD">
        <w:rPr>
          <w:rFonts w:hAnsi="新細明體" w:hint="eastAsia"/>
          <w:b/>
          <w:szCs w:val="24"/>
        </w:rPr>
        <w:t>顧客導向</w:t>
      </w:r>
    </w:p>
    <w:p w:rsidR="00381928" w:rsidRPr="00B716BD" w:rsidRDefault="00381928" w:rsidP="00DC66A4">
      <w:pPr>
        <w:pStyle w:val="aff"/>
        <w:widowControl/>
        <w:numPr>
          <w:ilvl w:val="0"/>
          <w:numId w:val="142"/>
        </w:numPr>
        <w:ind w:leftChars="0"/>
        <w:rPr>
          <w:rFonts w:hAnsi="新細明體"/>
          <w:szCs w:val="24"/>
        </w:rPr>
      </w:pPr>
      <w:r w:rsidRPr="00B716BD">
        <w:rPr>
          <w:rFonts w:hAnsi="新細明體" w:hint="eastAsia"/>
          <w:b/>
          <w:szCs w:val="24"/>
          <w:highlight w:val="yellow"/>
        </w:rPr>
        <w:t>事先預防</w:t>
      </w:r>
    </w:p>
    <w:p w:rsidR="00381928" w:rsidRDefault="00381928" w:rsidP="00706D67">
      <w:pPr>
        <w:pStyle w:val="aff"/>
        <w:widowControl/>
        <w:ind w:leftChars="0" w:left="960"/>
        <w:rPr>
          <w:rFonts w:hAnsi="新細明體"/>
          <w:szCs w:val="24"/>
        </w:rPr>
      </w:pPr>
      <w:r w:rsidRPr="00B716BD">
        <w:rPr>
          <w:rFonts w:hAnsi="新細明體" w:hint="eastAsia"/>
          <w:szCs w:val="24"/>
        </w:rPr>
        <w:t>全面品質管理重視事前預防，而非事後檢測，因此，全面品質管理強調每一次、第一次就把事情做對，以事先預防為前提，不以事後補救來彌補。</w:t>
      </w:r>
    </w:p>
    <w:p w:rsidR="00381928" w:rsidRPr="00B716BD" w:rsidRDefault="00381928" w:rsidP="00DC66A4">
      <w:pPr>
        <w:pStyle w:val="aff"/>
        <w:widowControl/>
        <w:numPr>
          <w:ilvl w:val="0"/>
          <w:numId w:val="142"/>
        </w:numPr>
        <w:ind w:leftChars="0"/>
        <w:rPr>
          <w:rFonts w:hAnsi="新細明體"/>
          <w:szCs w:val="24"/>
        </w:rPr>
      </w:pPr>
      <w:r w:rsidRPr="00B716BD">
        <w:rPr>
          <w:rFonts w:hAnsi="新細明體" w:hint="eastAsia"/>
          <w:b/>
          <w:szCs w:val="24"/>
          <w:highlight w:val="yellow"/>
        </w:rPr>
        <w:t>全面參與</w:t>
      </w:r>
    </w:p>
    <w:p w:rsidR="00381928" w:rsidRPr="00B716BD" w:rsidRDefault="00381928" w:rsidP="00706D67">
      <w:pPr>
        <w:pStyle w:val="aff"/>
        <w:widowControl/>
        <w:ind w:leftChars="0" w:left="960"/>
        <w:rPr>
          <w:rFonts w:hAnsi="新細明體"/>
          <w:szCs w:val="24"/>
        </w:rPr>
      </w:pPr>
      <w:r w:rsidRPr="00B716BD">
        <w:rPr>
          <w:rFonts w:hAnsi="新細明體" w:hint="eastAsia"/>
          <w:szCs w:val="24"/>
        </w:rPr>
        <w:t>全面品質管理強調品質不單僅是品管部門的責任，而是需要組織成員及部門全面參與品質的改進與提昇，全員都負有品管的責任。</w:t>
      </w:r>
    </w:p>
    <w:p w:rsidR="00381928" w:rsidRPr="00B716BD" w:rsidRDefault="00381928" w:rsidP="00DC66A4">
      <w:pPr>
        <w:pStyle w:val="aff"/>
        <w:widowControl/>
        <w:numPr>
          <w:ilvl w:val="0"/>
          <w:numId w:val="142"/>
        </w:numPr>
        <w:ind w:leftChars="0"/>
        <w:rPr>
          <w:rFonts w:hAnsi="新細明體"/>
          <w:szCs w:val="24"/>
        </w:rPr>
      </w:pPr>
      <w:r w:rsidRPr="00B716BD">
        <w:rPr>
          <w:rFonts w:hAnsi="新細明體" w:hint="eastAsia"/>
          <w:b/>
          <w:szCs w:val="24"/>
        </w:rPr>
        <w:t>教育訓練</w:t>
      </w:r>
    </w:p>
    <w:p w:rsidR="00381928" w:rsidRPr="00B716BD" w:rsidRDefault="00381928" w:rsidP="00706D67">
      <w:pPr>
        <w:pStyle w:val="aff"/>
        <w:widowControl/>
        <w:ind w:leftChars="0" w:left="960"/>
        <w:rPr>
          <w:rFonts w:hAnsi="新細明體"/>
          <w:szCs w:val="24"/>
        </w:rPr>
      </w:pPr>
      <w:r w:rsidRPr="00B716BD">
        <w:rPr>
          <w:rFonts w:hAnsi="新細明體" w:hint="eastAsia"/>
          <w:szCs w:val="24"/>
        </w:rPr>
        <w:t>教育訓練是採用人事心理學的觀點，強調在組織中要發展個人潛能，重視員工的在職進修與訓練。</w:t>
      </w:r>
    </w:p>
    <w:p w:rsidR="00381928" w:rsidRPr="00B716BD" w:rsidRDefault="00381928" w:rsidP="00DC66A4">
      <w:pPr>
        <w:pStyle w:val="aff"/>
        <w:widowControl/>
        <w:numPr>
          <w:ilvl w:val="0"/>
          <w:numId w:val="142"/>
        </w:numPr>
        <w:ind w:leftChars="0"/>
        <w:rPr>
          <w:rFonts w:hAnsi="新細明體"/>
          <w:szCs w:val="24"/>
        </w:rPr>
      </w:pPr>
      <w:r w:rsidRPr="00B716BD">
        <w:rPr>
          <w:rFonts w:hAnsi="新細明體" w:hint="eastAsia"/>
          <w:b/>
          <w:szCs w:val="24"/>
          <w:highlight w:val="yellow"/>
        </w:rPr>
        <w:t>持續改進</w:t>
      </w:r>
    </w:p>
    <w:p w:rsidR="00381928" w:rsidRPr="00B716BD" w:rsidRDefault="00381928" w:rsidP="00706D67">
      <w:pPr>
        <w:pStyle w:val="aff"/>
        <w:widowControl/>
        <w:ind w:leftChars="0" w:left="960"/>
        <w:rPr>
          <w:rFonts w:hAnsi="新細明體"/>
          <w:szCs w:val="24"/>
        </w:rPr>
      </w:pPr>
      <w:r w:rsidRPr="00B716BD">
        <w:rPr>
          <w:rFonts w:hAnsi="新細明體" w:hint="eastAsia"/>
          <w:szCs w:val="24"/>
        </w:rPr>
        <w:t>為掌握顧客長期的需求，對於產品必須不斷地創新求變，推陳出新，才能獲得顧客的欣賞與符合顧客的期待。</w:t>
      </w:r>
    </w:p>
    <w:p w:rsidR="00381928" w:rsidRPr="00B716BD" w:rsidRDefault="00381928" w:rsidP="00DC66A4">
      <w:pPr>
        <w:pStyle w:val="aff"/>
        <w:widowControl/>
        <w:numPr>
          <w:ilvl w:val="0"/>
          <w:numId w:val="142"/>
        </w:numPr>
        <w:ind w:leftChars="0"/>
        <w:rPr>
          <w:rFonts w:hAnsi="新細明體"/>
          <w:szCs w:val="24"/>
        </w:rPr>
      </w:pPr>
      <w:r w:rsidRPr="00B716BD">
        <w:rPr>
          <w:rFonts w:hAnsi="新細明體" w:hint="eastAsia"/>
          <w:b/>
          <w:szCs w:val="24"/>
        </w:rPr>
        <w:t>事實管理</w:t>
      </w:r>
    </w:p>
    <w:p w:rsidR="00381928" w:rsidRPr="00B716BD" w:rsidRDefault="00381928" w:rsidP="00706D67">
      <w:pPr>
        <w:pStyle w:val="aff"/>
        <w:widowControl/>
        <w:ind w:leftChars="0" w:left="960"/>
        <w:rPr>
          <w:rFonts w:hAnsi="新細明體"/>
          <w:szCs w:val="24"/>
        </w:rPr>
      </w:pPr>
      <w:r w:rsidRPr="00B716BD">
        <w:rPr>
          <w:rFonts w:hAnsi="新細明體" w:hint="eastAsia"/>
          <w:szCs w:val="24"/>
        </w:rPr>
        <w:t>掌握社會脈動是全面品質管理的特徵，因此，組織對於品質的改進，必須隨時掌控最新及可靠的訊息和資料，才能持續滿足顧客的需求。</w:t>
      </w:r>
    </w:p>
    <w:p w:rsidR="00381928" w:rsidRPr="00B716BD" w:rsidRDefault="00381928" w:rsidP="00DC66A4">
      <w:pPr>
        <w:pStyle w:val="aff"/>
        <w:widowControl/>
        <w:numPr>
          <w:ilvl w:val="0"/>
          <w:numId w:val="142"/>
        </w:numPr>
        <w:ind w:leftChars="0"/>
        <w:rPr>
          <w:rFonts w:hAnsi="新細明體"/>
          <w:szCs w:val="24"/>
        </w:rPr>
      </w:pPr>
      <w:r w:rsidRPr="00B716BD">
        <w:rPr>
          <w:rFonts w:hAnsi="新細明體" w:hint="eastAsia"/>
          <w:b/>
          <w:szCs w:val="24"/>
        </w:rPr>
        <w:t>品質承諾</w:t>
      </w:r>
    </w:p>
    <w:p w:rsidR="00381928" w:rsidRPr="00706D67" w:rsidRDefault="00381928" w:rsidP="00706D67">
      <w:pPr>
        <w:pStyle w:val="aff"/>
        <w:widowControl/>
        <w:ind w:leftChars="0" w:left="960"/>
        <w:rPr>
          <w:rFonts w:hAnsi="新細明體" w:hint="eastAsia"/>
          <w:szCs w:val="24"/>
        </w:rPr>
      </w:pPr>
      <w:r w:rsidRPr="00B716BD">
        <w:rPr>
          <w:rFonts w:hAnsi="新細明體" w:hint="eastAsia"/>
          <w:szCs w:val="24"/>
        </w:rPr>
        <w:t>強調品質文化的建立，組織系統中的所有人員均應對品質有所意識，由上而下對品質有所承諾，而在系統中形成品質的文化。</w:t>
      </w:r>
    </w:p>
    <w:p w:rsidR="00381928" w:rsidRPr="00B716BD" w:rsidRDefault="00381928" w:rsidP="00DC66A4">
      <w:pPr>
        <w:pStyle w:val="aff"/>
        <w:numPr>
          <w:ilvl w:val="0"/>
          <w:numId w:val="141"/>
        </w:numPr>
        <w:ind w:leftChars="0"/>
        <w:rPr>
          <w:rFonts w:hAnsi="新細明體"/>
          <w:b/>
          <w:szCs w:val="24"/>
        </w:rPr>
      </w:pPr>
      <w:r w:rsidRPr="00B716BD">
        <w:rPr>
          <w:rFonts w:hAnsi="新細明體" w:hint="eastAsia"/>
          <w:b/>
          <w:szCs w:val="24"/>
        </w:rPr>
        <w:t>推動TQM的原則</w:t>
      </w:r>
    </w:p>
    <w:p w:rsidR="00381928" w:rsidRPr="00B716BD" w:rsidRDefault="00381928" w:rsidP="00487FC4">
      <w:pPr>
        <w:widowControl/>
        <w:ind w:firstLine="480"/>
        <w:rPr>
          <w:rFonts w:hAnsi="新細明體"/>
          <w:szCs w:val="24"/>
        </w:rPr>
      </w:pPr>
      <w:r w:rsidRPr="00B716BD">
        <w:rPr>
          <w:rFonts w:hAnsi="新細明體" w:hint="eastAsia"/>
          <w:b/>
          <w:iCs/>
          <w:color w:val="0070C0"/>
          <w:szCs w:val="24"/>
        </w:rPr>
        <w:t>張潤書教授</w:t>
      </w:r>
    </w:p>
    <w:p w:rsidR="00381928" w:rsidRPr="00B716BD" w:rsidRDefault="00381928" w:rsidP="00DC66A4">
      <w:pPr>
        <w:pStyle w:val="aff"/>
        <w:widowControl/>
        <w:numPr>
          <w:ilvl w:val="0"/>
          <w:numId w:val="74"/>
        </w:numPr>
        <w:ind w:leftChars="0"/>
        <w:rPr>
          <w:rFonts w:hAnsi="新細明體"/>
          <w:b/>
          <w:iCs/>
          <w:color w:val="0070C0"/>
          <w:szCs w:val="24"/>
        </w:rPr>
      </w:pPr>
      <w:r w:rsidRPr="00B716BD">
        <w:rPr>
          <w:rFonts w:hAnsi="新細明體" w:hint="eastAsia"/>
          <w:szCs w:val="24"/>
        </w:rPr>
        <w:t>行政機關的服務品質係由民眾所定義</w:t>
      </w:r>
    </w:p>
    <w:p w:rsidR="00381928" w:rsidRPr="00B716BD" w:rsidRDefault="00381928" w:rsidP="00DC66A4">
      <w:pPr>
        <w:pStyle w:val="aff"/>
        <w:widowControl/>
        <w:numPr>
          <w:ilvl w:val="0"/>
          <w:numId w:val="74"/>
        </w:numPr>
        <w:ind w:leftChars="0"/>
        <w:rPr>
          <w:rFonts w:hAnsi="新細明體"/>
          <w:szCs w:val="24"/>
        </w:rPr>
      </w:pPr>
      <w:r w:rsidRPr="00B716BD">
        <w:rPr>
          <w:rFonts w:hAnsi="新細明體" w:hint="eastAsia"/>
          <w:color w:val="FF0000"/>
          <w:szCs w:val="24"/>
        </w:rPr>
        <w:t>機關首長的支持</w:t>
      </w:r>
      <w:r w:rsidRPr="00B716BD">
        <w:rPr>
          <w:rFonts w:hAnsi="新細明體" w:hint="eastAsia"/>
          <w:szCs w:val="24"/>
        </w:rPr>
        <w:t>與領導</w:t>
      </w:r>
    </w:p>
    <w:p w:rsidR="00381928" w:rsidRPr="00B716BD" w:rsidRDefault="00381928" w:rsidP="00DC66A4">
      <w:pPr>
        <w:pStyle w:val="aff"/>
        <w:widowControl/>
        <w:numPr>
          <w:ilvl w:val="0"/>
          <w:numId w:val="74"/>
        </w:numPr>
        <w:ind w:leftChars="0"/>
        <w:rPr>
          <w:rFonts w:hAnsi="新細明體"/>
          <w:szCs w:val="24"/>
        </w:rPr>
      </w:pPr>
      <w:r w:rsidRPr="00B716BD">
        <w:rPr>
          <w:rFonts w:hAnsi="新細明體" w:hint="eastAsia"/>
          <w:color w:val="FF0000"/>
          <w:szCs w:val="24"/>
        </w:rPr>
        <w:t>妥善策略規劃</w:t>
      </w:r>
    </w:p>
    <w:p w:rsidR="00381928" w:rsidRPr="00B716BD" w:rsidRDefault="00381928" w:rsidP="00DC66A4">
      <w:pPr>
        <w:pStyle w:val="aff"/>
        <w:widowControl/>
        <w:numPr>
          <w:ilvl w:val="0"/>
          <w:numId w:val="74"/>
        </w:numPr>
        <w:ind w:leftChars="0"/>
        <w:rPr>
          <w:rFonts w:hAnsi="新細明體"/>
          <w:szCs w:val="24"/>
        </w:rPr>
      </w:pPr>
      <w:r w:rsidRPr="00B716BD">
        <w:rPr>
          <w:rFonts w:hAnsi="新細明體" w:hint="eastAsia"/>
          <w:szCs w:val="24"/>
        </w:rPr>
        <w:t>全面品質管理的推行必須</w:t>
      </w:r>
      <w:r w:rsidRPr="00B716BD">
        <w:rPr>
          <w:rFonts w:hAnsi="新細明體" w:hint="eastAsia"/>
          <w:b/>
          <w:color w:val="FF0000"/>
          <w:szCs w:val="24"/>
        </w:rPr>
        <w:t>重視團隊合作</w:t>
      </w:r>
      <w:r w:rsidRPr="00B716BD">
        <w:rPr>
          <w:rFonts w:hAnsi="新細明體" w:hint="eastAsia"/>
          <w:szCs w:val="24"/>
        </w:rPr>
        <w:t>，而非個人表現</w:t>
      </w:r>
    </w:p>
    <w:p w:rsidR="00381928" w:rsidRPr="00B716BD" w:rsidRDefault="00381928" w:rsidP="00DC66A4">
      <w:pPr>
        <w:pStyle w:val="aff"/>
        <w:widowControl/>
        <w:numPr>
          <w:ilvl w:val="0"/>
          <w:numId w:val="74"/>
        </w:numPr>
        <w:ind w:leftChars="0"/>
        <w:rPr>
          <w:rFonts w:hAnsi="新細明體"/>
          <w:szCs w:val="24"/>
        </w:rPr>
      </w:pPr>
      <w:r w:rsidRPr="00B716BD">
        <w:rPr>
          <w:rFonts w:hAnsi="新細明體" w:hint="eastAsia"/>
          <w:szCs w:val="24"/>
        </w:rPr>
        <w:t>強調</w:t>
      </w:r>
      <w:r w:rsidRPr="00B716BD">
        <w:rPr>
          <w:rFonts w:hAnsi="新細明體" w:hint="eastAsia"/>
          <w:b/>
          <w:color w:val="FF0000"/>
          <w:szCs w:val="24"/>
        </w:rPr>
        <w:t>事先預防</w:t>
      </w:r>
      <w:r w:rsidRPr="00B716BD">
        <w:rPr>
          <w:rFonts w:hAnsi="新細明體" w:hint="eastAsia"/>
          <w:szCs w:val="24"/>
        </w:rPr>
        <w:t>而非事後檢測的觀念</w:t>
      </w:r>
    </w:p>
    <w:p w:rsidR="00381928" w:rsidRPr="00B716BD" w:rsidRDefault="00381928" w:rsidP="00DC66A4">
      <w:pPr>
        <w:pStyle w:val="aff"/>
        <w:widowControl/>
        <w:numPr>
          <w:ilvl w:val="0"/>
          <w:numId w:val="74"/>
        </w:numPr>
        <w:ind w:leftChars="0"/>
        <w:rPr>
          <w:rFonts w:hAnsi="新細明體"/>
          <w:szCs w:val="24"/>
        </w:rPr>
      </w:pPr>
      <w:r w:rsidRPr="00B716BD">
        <w:rPr>
          <w:rFonts w:hAnsi="新細明體" w:hint="eastAsia"/>
          <w:szCs w:val="24"/>
        </w:rPr>
        <w:t>機關上下整體的承諾</w:t>
      </w:r>
    </w:p>
    <w:p w:rsidR="00381928" w:rsidRPr="00706D67" w:rsidRDefault="00381928" w:rsidP="00706D67">
      <w:pPr>
        <w:pStyle w:val="aff"/>
        <w:widowControl/>
        <w:numPr>
          <w:ilvl w:val="0"/>
          <w:numId w:val="74"/>
        </w:numPr>
        <w:ind w:leftChars="0"/>
        <w:rPr>
          <w:rFonts w:hAnsi="新細明體" w:hint="eastAsia"/>
          <w:szCs w:val="24"/>
        </w:rPr>
      </w:pPr>
      <w:r w:rsidRPr="00B716BD">
        <w:rPr>
          <w:rFonts w:hAnsi="新細明體" w:hint="eastAsia"/>
          <w:szCs w:val="24"/>
        </w:rPr>
        <w:t>持續的努力</w:t>
      </w:r>
    </w:p>
    <w:p w:rsidR="00381928" w:rsidRPr="00B716BD" w:rsidRDefault="00381928" w:rsidP="00DC66A4">
      <w:pPr>
        <w:pStyle w:val="aff"/>
        <w:widowControl/>
        <w:numPr>
          <w:ilvl w:val="0"/>
          <w:numId w:val="141"/>
        </w:numPr>
        <w:ind w:leftChars="0"/>
        <w:rPr>
          <w:rFonts w:hAnsi="新細明體"/>
          <w:szCs w:val="24"/>
        </w:rPr>
      </w:pPr>
      <w:r w:rsidRPr="000B3CCC">
        <w:rPr>
          <w:rFonts w:hAnsi="新細明體" w:hint="eastAsia"/>
          <w:b/>
          <w:szCs w:val="24"/>
        </w:rPr>
        <w:t>TQM四大絕對原則</w:t>
      </w:r>
      <w:r w:rsidRPr="00B716BD">
        <w:rPr>
          <w:rFonts w:hAnsi="新細明體" w:hint="eastAsia"/>
          <w:szCs w:val="24"/>
        </w:rPr>
        <w:t>-</w:t>
      </w:r>
      <w:r w:rsidRPr="00B716BD">
        <w:rPr>
          <w:rFonts w:hAnsi="新細明體" w:hint="eastAsia"/>
          <w:iCs/>
          <w:color w:val="0070C0"/>
          <w:szCs w:val="24"/>
        </w:rPr>
        <w:t>P.Crosby</w:t>
      </w:r>
      <w:r>
        <w:rPr>
          <w:rFonts w:hAnsi="新細明體" w:hint="eastAsia"/>
          <w:szCs w:val="24"/>
        </w:rPr>
        <w:t>提出，強調「零缺點」</w:t>
      </w:r>
    </w:p>
    <w:p w:rsidR="00381928" w:rsidRPr="00B34E86" w:rsidRDefault="00381928" w:rsidP="00DC66A4">
      <w:pPr>
        <w:pStyle w:val="aff"/>
        <w:widowControl/>
        <w:numPr>
          <w:ilvl w:val="0"/>
          <w:numId w:val="143"/>
        </w:numPr>
        <w:ind w:leftChars="0"/>
        <w:rPr>
          <w:rFonts w:hAnsi="新細明體"/>
          <w:szCs w:val="24"/>
        </w:rPr>
      </w:pPr>
      <w:r w:rsidRPr="00B34E86">
        <w:rPr>
          <w:rFonts w:hAnsi="新細明體" w:hint="eastAsia"/>
          <w:szCs w:val="24"/>
        </w:rPr>
        <w:t>品質的定義為</w:t>
      </w:r>
      <w:r w:rsidRPr="00B34E86">
        <w:rPr>
          <w:rFonts w:hAnsi="新細明體" w:hint="eastAsia"/>
          <w:color w:val="FF0000"/>
          <w:szCs w:val="24"/>
        </w:rPr>
        <w:t>符合需求</w:t>
      </w:r>
    </w:p>
    <w:p w:rsidR="00381928" w:rsidRPr="00B34E86" w:rsidRDefault="00381928" w:rsidP="00DC66A4">
      <w:pPr>
        <w:pStyle w:val="aff"/>
        <w:widowControl/>
        <w:numPr>
          <w:ilvl w:val="0"/>
          <w:numId w:val="143"/>
        </w:numPr>
        <w:ind w:leftChars="0"/>
        <w:rPr>
          <w:rFonts w:hAnsi="新細明體"/>
          <w:szCs w:val="24"/>
        </w:rPr>
      </w:pPr>
      <w:r w:rsidRPr="00B34E86">
        <w:rPr>
          <w:rFonts w:hAnsi="新細明體" w:hint="eastAsia"/>
          <w:szCs w:val="24"/>
        </w:rPr>
        <w:t>確保品質系統之中心功能是</w:t>
      </w:r>
      <w:r w:rsidRPr="00B34E86">
        <w:rPr>
          <w:rFonts w:hAnsi="新細明體" w:hint="eastAsia"/>
          <w:color w:val="FF0000"/>
          <w:szCs w:val="24"/>
        </w:rPr>
        <w:t>預防</w:t>
      </w:r>
    </w:p>
    <w:p w:rsidR="00381928" w:rsidRPr="00B34E86" w:rsidRDefault="00381928" w:rsidP="00DC66A4">
      <w:pPr>
        <w:pStyle w:val="aff"/>
        <w:widowControl/>
        <w:numPr>
          <w:ilvl w:val="0"/>
          <w:numId w:val="143"/>
        </w:numPr>
        <w:ind w:leftChars="0"/>
        <w:rPr>
          <w:rFonts w:hAnsi="新細明體"/>
          <w:szCs w:val="24"/>
        </w:rPr>
      </w:pPr>
      <w:r w:rsidRPr="00B34E86">
        <w:rPr>
          <w:rFonts w:hAnsi="新細明體" w:hint="eastAsia"/>
          <w:szCs w:val="24"/>
        </w:rPr>
        <w:t>品質之標準為</w:t>
      </w:r>
      <w:r w:rsidRPr="00B34E86">
        <w:rPr>
          <w:rFonts w:hAnsi="新細明體" w:hint="eastAsia"/>
          <w:color w:val="FF0000"/>
          <w:szCs w:val="24"/>
        </w:rPr>
        <w:t>零缺點</w:t>
      </w:r>
    </w:p>
    <w:p w:rsidR="00381928" w:rsidRDefault="00381928" w:rsidP="00DC66A4">
      <w:pPr>
        <w:pStyle w:val="aff"/>
        <w:widowControl/>
        <w:numPr>
          <w:ilvl w:val="0"/>
          <w:numId w:val="143"/>
        </w:numPr>
        <w:ind w:leftChars="0"/>
        <w:rPr>
          <w:rFonts w:hAnsi="新細明體"/>
          <w:szCs w:val="24"/>
        </w:rPr>
      </w:pPr>
      <w:r w:rsidRPr="00B34E86">
        <w:rPr>
          <w:rFonts w:hAnsi="新細明體" w:hint="eastAsia"/>
          <w:szCs w:val="24"/>
        </w:rPr>
        <w:t>品質之評估是確保</w:t>
      </w:r>
      <w:r w:rsidRPr="00B34E86">
        <w:rPr>
          <w:rFonts w:hAnsi="新細明體" w:hint="eastAsia"/>
          <w:color w:val="FF0000"/>
          <w:szCs w:val="24"/>
        </w:rPr>
        <w:t>符合需求</w:t>
      </w:r>
      <w:r w:rsidRPr="00B34E86">
        <w:rPr>
          <w:rFonts w:hAnsi="新細明體" w:hint="eastAsia"/>
          <w:szCs w:val="24"/>
        </w:rPr>
        <w:t>必須付出代價</w:t>
      </w:r>
    </w:p>
    <w:p w:rsidR="00706D67" w:rsidRDefault="00706D67" w:rsidP="00706D67">
      <w:pPr>
        <w:pStyle w:val="aff"/>
        <w:widowControl/>
        <w:ind w:leftChars="0" w:left="960"/>
        <w:rPr>
          <w:rFonts w:hAnsi="新細明體" w:hint="eastAsia"/>
          <w:szCs w:val="24"/>
        </w:rPr>
      </w:pPr>
    </w:p>
    <w:p w:rsidR="00A73F48" w:rsidRPr="00A73F48" w:rsidRDefault="00A73F48" w:rsidP="00A73F48">
      <w:pPr>
        <w:pStyle w:val="afff7"/>
      </w:pPr>
      <w:r>
        <w:rPr>
          <w:rFonts w:hint="eastAsia"/>
        </w:rPr>
        <w:t>管理技術</w:t>
      </w:r>
      <w:r w:rsidR="00EA72DB">
        <w:rPr>
          <w:rFonts w:hint="eastAsia"/>
        </w:rPr>
        <w:t>與排程模式</w:t>
      </w:r>
    </w:p>
    <w:tbl>
      <w:tblPr>
        <w:tblStyle w:val="aff1"/>
        <w:tblW w:w="9638" w:type="dxa"/>
        <w:jc w:val="center"/>
        <w:tblLook w:val="04A0" w:firstRow="1" w:lastRow="0" w:firstColumn="1" w:lastColumn="0" w:noHBand="0" w:noVBand="1"/>
      </w:tblPr>
      <w:tblGrid>
        <w:gridCol w:w="2835"/>
        <w:gridCol w:w="6803"/>
      </w:tblGrid>
      <w:tr w:rsidR="00A73F48" w:rsidRPr="00403403" w:rsidTr="00941D85">
        <w:trPr>
          <w:jc w:val="center"/>
        </w:trPr>
        <w:tc>
          <w:tcPr>
            <w:tcW w:w="2835" w:type="dxa"/>
            <w:vAlign w:val="center"/>
          </w:tcPr>
          <w:p w:rsidR="00A73F48" w:rsidRDefault="00A73F48" w:rsidP="00941D85">
            <w:pPr>
              <w:widowControl/>
              <w:jc w:val="center"/>
              <w:rPr>
                <w:rFonts w:hAnsi="新細明體"/>
                <w:bCs/>
              </w:rPr>
            </w:pPr>
            <w:r w:rsidRPr="008A519F">
              <w:rPr>
                <w:rFonts w:hAnsi="新細明體" w:hint="eastAsia"/>
                <w:b/>
                <w:bCs/>
                <w:highlight w:val="yellow"/>
              </w:rPr>
              <w:t>計畫評核術</w:t>
            </w:r>
            <w:r>
              <w:rPr>
                <w:rFonts w:hAnsi="新細明體" w:hint="eastAsia"/>
                <w:bCs/>
              </w:rPr>
              <w:t> (PERT)</w:t>
            </w:r>
          </w:p>
          <w:p w:rsidR="00A73F48" w:rsidRPr="00F84F5A" w:rsidRDefault="00A73F48" w:rsidP="00941D85">
            <w:pPr>
              <w:widowControl/>
              <w:jc w:val="center"/>
              <w:rPr>
                <w:rFonts w:hAnsi="新細明體"/>
                <w:b/>
                <w:highlight w:val="yellow"/>
              </w:rPr>
            </w:pPr>
            <w:r w:rsidRPr="008A519F">
              <w:rPr>
                <w:rFonts w:hAnsi="新細明體" w:hint="eastAsia"/>
                <w:b/>
                <w:bCs/>
                <w:highlight w:val="yellow"/>
              </w:rPr>
              <w:t>要徑法</w:t>
            </w:r>
            <w:r w:rsidRPr="008A519F">
              <w:rPr>
                <w:rFonts w:hAnsi="新細明體" w:hint="eastAsia"/>
                <w:bCs/>
              </w:rPr>
              <w:t> (C</w:t>
            </w:r>
            <w:r w:rsidR="00EA72DB">
              <w:rPr>
                <w:rFonts w:hAnsi="新細明體" w:hint="eastAsia"/>
                <w:bCs/>
              </w:rPr>
              <w:t>PM</w:t>
            </w:r>
            <w:r w:rsidRPr="008A519F">
              <w:rPr>
                <w:rFonts w:hAnsi="新細明體" w:hint="eastAsia"/>
                <w:bCs/>
              </w:rPr>
              <w:t>) </w:t>
            </w:r>
          </w:p>
        </w:tc>
        <w:tc>
          <w:tcPr>
            <w:tcW w:w="6803" w:type="dxa"/>
          </w:tcPr>
          <w:p w:rsidR="00A73F48" w:rsidRDefault="00A73F48" w:rsidP="00941D85">
            <w:pPr>
              <w:widowControl/>
              <w:rPr>
                <w:rFonts w:hAnsi="新細明體"/>
                <w:bCs/>
              </w:rPr>
            </w:pPr>
            <w:r>
              <w:rPr>
                <w:rFonts w:hAnsi="新細明體" w:hint="eastAsia"/>
                <w:bCs/>
              </w:rPr>
              <w:t>均為</w:t>
            </w:r>
            <w:r w:rsidRPr="000572B6">
              <w:rPr>
                <w:rFonts w:hAnsi="新細明體" w:hint="eastAsia"/>
                <w:b/>
                <w:bCs/>
                <w:color w:val="FF0000"/>
              </w:rPr>
              <w:t>網狀圖</w:t>
            </w:r>
            <w:r>
              <w:rPr>
                <w:rFonts w:hAnsi="新細明體" w:hint="eastAsia"/>
                <w:bCs/>
              </w:rPr>
              <w:t>或流程圖，以</w:t>
            </w:r>
            <w:r w:rsidRPr="00892AAD">
              <w:rPr>
                <w:rFonts w:hAnsi="新細明體" w:hint="eastAsia"/>
                <w:bCs/>
                <w:color w:val="FF0000"/>
              </w:rPr>
              <w:t>控制工作進度</w:t>
            </w:r>
            <w:r>
              <w:rPr>
                <w:rFonts w:hAnsi="新細明體" w:hint="eastAsia"/>
                <w:bCs/>
              </w:rPr>
              <w:t>，非為決策技術</w:t>
            </w:r>
            <w:r w:rsidRPr="008A519F">
              <w:rPr>
                <w:rFonts w:hAnsi="新細明體" w:hint="eastAsia"/>
                <w:bCs/>
              </w:rPr>
              <w:t>。</w:t>
            </w:r>
          </w:p>
          <w:p w:rsidR="00A73F48" w:rsidRDefault="00A73F48" w:rsidP="00941D85">
            <w:pPr>
              <w:widowControl/>
              <w:rPr>
                <w:rFonts w:hAnsi="新細明體"/>
                <w:bCs/>
              </w:rPr>
            </w:pPr>
            <w:r w:rsidRPr="00A73F48">
              <w:rPr>
                <w:rFonts w:hAnsi="新細明體" w:hint="eastAsia"/>
                <w:b/>
                <w:bCs/>
              </w:rPr>
              <w:t>計畫評核術</w:t>
            </w:r>
            <w:r>
              <w:rPr>
                <w:rFonts w:hAnsi="新細明體" w:hint="eastAsia"/>
                <w:bCs/>
              </w:rPr>
              <w:t> PERT為1958年美國海軍發展北極星飛彈計畫所設計，以</w:t>
            </w:r>
            <w:r w:rsidRPr="00A73F48">
              <w:rPr>
                <w:rFonts w:hAnsi="新細明體" w:hint="eastAsia"/>
                <w:bCs/>
                <w:color w:val="FF0000"/>
              </w:rPr>
              <w:t>網狀作業圖</w:t>
            </w:r>
            <w:r>
              <w:rPr>
                <w:rFonts w:hAnsi="新細明體" w:hint="eastAsia"/>
                <w:bCs/>
              </w:rPr>
              <w:t>表示計畫進度與每一作業間之關係。</w:t>
            </w:r>
          </w:p>
          <w:p w:rsidR="00EA72DB" w:rsidRPr="00A73F48" w:rsidRDefault="00EA72DB" w:rsidP="00941D85">
            <w:pPr>
              <w:widowControl/>
              <w:rPr>
                <w:rFonts w:hAnsi="新細明體"/>
                <w:bCs/>
              </w:rPr>
            </w:pPr>
            <w:r w:rsidRPr="00EA72DB">
              <w:rPr>
                <w:rFonts w:hAnsi="新細明體" w:hint="eastAsia"/>
                <w:b/>
                <w:bCs/>
              </w:rPr>
              <w:t>要徑法</w:t>
            </w:r>
            <w:r>
              <w:rPr>
                <w:rFonts w:hAnsi="新細明體" w:hint="eastAsia"/>
                <w:bCs/>
              </w:rPr>
              <w:t>為美國杜邦公司提出，主要功能在減低成本，掌握計畫進度。</w:t>
            </w:r>
          </w:p>
        </w:tc>
      </w:tr>
      <w:tr w:rsidR="00A73F48" w:rsidRPr="00403403" w:rsidTr="00941D85">
        <w:trPr>
          <w:jc w:val="center"/>
        </w:trPr>
        <w:tc>
          <w:tcPr>
            <w:tcW w:w="2835" w:type="dxa"/>
            <w:vAlign w:val="center"/>
          </w:tcPr>
          <w:p w:rsidR="00A73F48" w:rsidRDefault="00A73F48" w:rsidP="00941D85">
            <w:pPr>
              <w:widowControl/>
              <w:jc w:val="center"/>
              <w:rPr>
                <w:rFonts w:hAnsi="新細明體"/>
                <w:b/>
                <w:bCs/>
              </w:rPr>
            </w:pPr>
            <w:r w:rsidRPr="007A02B1">
              <w:rPr>
                <w:rFonts w:hAnsi="新細明體" w:hint="eastAsia"/>
                <w:b/>
                <w:bCs/>
                <w:highlight w:val="yellow"/>
              </w:rPr>
              <w:t>評鑑中心法</w:t>
            </w:r>
          </w:p>
          <w:p w:rsidR="00A73F48" w:rsidRPr="00F84F5A" w:rsidRDefault="00A73F48" w:rsidP="00941D85">
            <w:pPr>
              <w:widowControl/>
              <w:jc w:val="center"/>
              <w:rPr>
                <w:rFonts w:hAnsi="新細明體"/>
                <w:b/>
                <w:highlight w:val="yellow"/>
              </w:rPr>
            </w:pPr>
            <w:r>
              <w:rPr>
                <w:rFonts w:hAnsi="新細明體" w:hint="eastAsia"/>
                <w:bCs/>
              </w:rPr>
              <w:t>(</w:t>
            </w:r>
            <w:r w:rsidRPr="007A02B1">
              <w:rPr>
                <w:rFonts w:hAnsi="新細明體" w:hint="eastAsia"/>
                <w:bCs/>
              </w:rPr>
              <w:t>Assessment center method</w:t>
            </w:r>
            <w:r>
              <w:rPr>
                <w:rFonts w:hAnsi="新細明體" w:hint="eastAsia"/>
                <w:bCs/>
              </w:rPr>
              <w:t>)</w:t>
            </w:r>
          </w:p>
        </w:tc>
        <w:tc>
          <w:tcPr>
            <w:tcW w:w="6803" w:type="dxa"/>
          </w:tcPr>
          <w:p w:rsidR="00A73F48" w:rsidRPr="00403403" w:rsidRDefault="00A73F48" w:rsidP="00941D85">
            <w:pPr>
              <w:widowControl/>
              <w:rPr>
                <w:rFonts w:hAnsi="新細明體"/>
                <w:bCs/>
              </w:rPr>
            </w:pPr>
            <w:r w:rsidRPr="007A02B1">
              <w:rPr>
                <w:rFonts w:hAnsi="新細明體" w:hint="eastAsia"/>
                <w:bCs/>
              </w:rPr>
              <w:t>是一套行為評鑑技術，其包含多種評鑑工具、多重向度、多重方法、多位受評者、多位評量者，利用團體決議討論方式，考評受評者的表現，並將受評者成績結果回饋給受評者，以作為</w:t>
            </w:r>
            <w:r w:rsidRPr="007A02B1">
              <w:rPr>
                <w:rFonts w:hAnsi="新細明體" w:hint="eastAsia"/>
                <w:b/>
                <w:bCs/>
                <w:color w:val="FF0000"/>
              </w:rPr>
              <w:t>甄選、升遷或訓練</w:t>
            </w:r>
            <w:r w:rsidRPr="007A02B1">
              <w:rPr>
                <w:rFonts w:hAnsi="新細明體" w:hint="eastAsia"/>
                <w:bCs/>
              </w:rPr>
              <w:t>的參考</w:t>
            </w:r>
            <w:r>
              <w:rPr>
                <w:rFonts w:hAnsi="新細明體" w:hint="eastAsia"/>
                <w:bCs/>
              </w:rPr>
              <w:t>。</w:t>
            </w:r>
          </w:p>
        </w:tc>
      </w:tr>
    </w:tbl>
    <w:p w:rsidR="00A73F48" w:rsidRPr="00A73F48" w:rsidRDefault="00A73F48" w:rsidP="00A73F48">
      <w:pPr>
        <w:widowControl/>
        <w:rPr>
          <w:rFonts w:hAnsi="新細明體"/>
          <w:szCs w:val="24"/>
        </w:rPr>
      </w:pPr>
    </w:p>
    <w:p w:rsidR="00A73F48" w:rsidRDefault="00A73F48" w:rsidP="00A73F48">
      <w:pPr>
        <w:widowControl/>
        <w:rPr>
          <w:rFonts w:hAnsi="新細明體"/>
          <w:szCs w:val="24"/>
        </w:rPr>
      </w:pPr>
    </w:p>
    <w:p w:rsidR="00A73F48" w:rsidRPr="00A73F48" w:rsidRDefault="00A73F48" w:rsidP="00A73F48">
      <w:pPr>
        <w:widowControl/>
        <w:rPr>
          <w:rFonts w:hAnsi="新細明體"/>
          <w:szCs w:val="24"/>
        </w:rPr>
      </w:pPr>
    </w:p>
    <w:p w:rsidR="00381928" w:rsidRPr="00706D67" w:rsidRDefault="00381928" w:rsidP="00381928">
      <w:pPr>
        <w:pStyle w:val="afff7"/>
      </w:pPr>
      <w:r w:rsidRPr="00706D67">
        <w:rPr>
          <w:rFonts w:hint="eastAsia"/>
        </w:rPr>
        <w:t>生產力衡量指標</w:t>
      </w:r>
    </w:p>
    <w:p w:rsidR="00381928" w:rsidRPr="00E0497A" w:rsidRDefault="00381928" w:rsidP="00381928">
      <w:pPr>
        <w:widowControl/>
        <w:rPr>
          <w:rFonts w:ascii="標楷體" w:hAnsi="標楷體"/>
        </w:rPr>
      </w:pPr>
      <w:r w:rsidRPr="00E0497A">
        <w:rPr>
          <w:rFonts w:ascii="標楷體" w:hAnsi="標楷體" w:hint="eastAsia"/>
        </w:rPr>
        <w:t>生產力衡量的重要性是能提供計畫分析、資源編制、目標設定所需之有用及可靠的資訊</w:t>
      </w:r>
      <w:r>
        <w:rPr>
          <w:rFonts w:ascii="標楷體" w:hAnsi="標楷體" w:hint="eastAsia"/>
        </w:rPr>
        <w:t>，</w:t>
      </w:r>
      <w:r w:rsidRPr="00E0497A">
        <w:rPr>
          <w:rFonts w:ascii="標楷體" w:hAnsi="標楷體" w:hint="eastAsia"/>
        </w:rPr>
        <w:t>但惟在生產力程度的相互比較後</w:t>
      </w:r>
      <w:r>
        <w:rPr>
          <w:rFonts w:ascii="標楷體" w:hAnsi="標楷體" w:hint="eastAsia"/>
        </w:rPr>
        <w:t>，</w:t>
      </w:r>
      <w:r w:rsidRPr="00E0497A">
        <w:rPr>
          <w:rFonts w:ascii="標楷體" w:hAnsi="標楷體" w:hint="eastAsia"/>
        </w:rPr>
        <w:t>其數據才能呈現重大意義。</w:t>
      </w:r>
    </w:p>
    <w:p w:rsidR="00381928" w:rsidRPr="00E0497A" w:rsidRDefault="00381928" w:rsidP="00381928">
      <w:pPr>
        <w:widowControl/>
        <w:rPr>
          <w:rFonts w:ascii="標楷體" w:hAnsi="標楷體"/>
        </w:rPr>
      </w:pPr>
      <w:r w:rsidRPr="00E0497A">
        <w:rPr>
          <w:rFonts w:ascii="標楷體" w:hAnsi="標楷體" w:hint="eastAsia"/>
        </w:rPr>
        <w:t>生產力衡量的</w:t>
      </w:r>
      <w:r>
        <w:rPr>
          <w:rFonts w:ascii="標楷體" w:hAnsi="標楷體" w:hint="eastAsia"/>
        </w:rPr>
        <w:t>正面</w:t>
      </w:r>
      <w:r w:rsidRPr="00E0497A">
        <w:rPr>
          <w:rFonts w:ascii="標楷體" w:hAnsi="標楷體" w:hint="eastAsia"/>
        </w:rPr>
        <w:t>功能有</w:t>
      </w:r>
      <w:r>
        <w:rPr>
          <w:rFonts w:ascii="標楷體" w:hAnsi="標楷體" w:hint="eastAsia"/>
        </w:rPr>
        <w:t>：</w:t>
      </w:r>
      <w:r w:rsidR="00867A52" w:rsidRPr="000B3CCC">
        <w:rPr>
          <w:rFonts w:hAnsi="新細明體"/>
          <w:sz w:val="22"/>
          <w:u w:val="single"/>
        </w:rPr>
        <w:t>&lt;</w:t>
      </w:r>
      <w:r w:rsidR="00867A52">
        <w:rPr>
          <w:rFonts w:hAnsi="新細明體"/>
          <w:sz w:val="22"/>
          <w:u w:val="single"/>
        </w:rPr>
        <w:t>105+</w:t>
      </w:r>
      <w:r w:rsidR="00867A52" w:rsidRPr="000B3CCC">
        <w:rPr>
          <w:rFonts w:hAnsi="新細明體"/>
          <w:sz w:val="22"/>
          <w:u w:val="single"/>
        </w:rPr>
        <w:t>108初&gt;</w:t>
      </w:r>
    </w:p>
    <w:p w:rsidR="00381928" w:rsidRPr="00E0497A" w:rsidRDefault="00381928" w:rsidP="00DC66A4">
      <w:pPr>
        <w:pStyle w:val="aff"/>
        <w:widowControl/>
        <w:numPr>
          <w:ilvl w:val="0"/>
          <w:numId w:val="91"/>
        </w:numPr>
        <w:ind w:leftChars="0"/>
        <w:rPr>
          <w:rFonts w:ascii="標楷體" w:hAnsi="標楷體"/>
        </w:rPr>
      </w:pPr>
      <w:r w:rsidRPr="00E0497A">
        <w:rPr>
          <w:rFonts w:ascii="標楷體" w:hAnsi="標楷體" w:hint="eastAsia"/>
        </w:rPr>
        <w:t>確定管理目標</w:t>
      </w:r>
    </w:p>
    <w:p w:rsidR="00381928" w:rsidRPr="00E0497A" w:rsidRDefault="00381928" w:rsidP="00DC66A4">
      <w:pPr>
        <w:pStyle w:val="aff"/>
        <w:widowControl/>
        <w:numPr>
          <w:ilvl w:val="0"/>
          <w:numId w:val="91"/>
        </w:numPr>
        <w:ind w:leftChars="0"/>
        <w:rPr>
          <w:rFonts w:ascii="標楷體" w:hAnsi="標楷體"/>
        </w:rPr>
      </w:pPr>
      <w:r w:rsidRPr="000E704C">
        <w:rPr>
          <w:rFonts w:ascii="標楷體" w:hAnsi="標楷體" w:hint="eastAsia"/>
          <w:color w:val="FF0000"/>
        </w:rPr>
        <w:t>促進預算合理</w:t>
      </w:r>
    </w:p>
    <w:p w:rsidR="00381928" w:rsidRDefault="00381928" w:rsidP="00DC66A4">
      <w:pPr>
        <w:pStyle w:val="aff"/>
        <w:widowControl/>
        <w:numPr>
          <w:ilvl w:val="0"/>
          <w:numId w:val="91"/>
        </w:numPr>
        <w:ind w:leftChars="0"/>
        <w:rPr>
          <w:rFonts w:ascii="標楷體" w:hAnsi="標楷體"/>
        </w:rPr>
      </w:pPr>
      <w:r w:rsidRPr="00E0497A">
        <w:rPr>
          <w:rFonts w:ascii="標楷體" w:hAnsi="標楷體" w:hint="eastAsia"/>
        </w:rPr>
        <w:t>刺激成本降低</w:t>
      </w:r>
    </w:p>
    <w:p w:rsidR="00867A52" w:rsidRPr="00867A52" w:rsidRDefault="00381928" w:rsidP="00DC66A4">
      <w:pPr>
        <w:pStyle w:val="aff"/>
        <w:widowControl/>
        <w:numPr>
          <w:ilvl w:val="0"/>
          <w:numId w:val="91"/>
        </w:numPr>
        <w:ind w:leftChars="0"/>
        <w:rPr>
          <w:rFonts w:ascii="標楷體" w:hAnsi="標楷體"/>
        </w:rPr>
      </w:pPr>
      <w:r w:rsidRPr="00BA0E27">
        <w:rPr>
          <w:rFonts w:ascii="標楷體" w:hAnsi="標楷體" w:hint="eastAsia"/>
          <w:color w:val="FF0000"/>
        </w:rPr>
        <w:t>允許作業控制</w:t>
      </w:r>
    </w:p>
    <w:p w:rsidR="00867A52" w:rsidRDefault="00381928" w:rsidP="00DC66A4">
      <w:pPr>
        <w:pStyle w:val="aff"/>
        <w:widowControl/>
        <w:numPr>
          <w:ilvl w:val="0"/>
          <w:numId w:val="91"/>
        </w:numPr>
        <w:ind w:leftChars="0"/>
        <w:rPr>
          <w:rFonts w:ascii="標楷體" w:hAnsi="標楷體"/>
        </w:rPr>
      </w:pPr>
      <w:r w:rsidRPr="00867A52">
        <w:rPr>
          <w:rFonts w:ascii="標楷體" w:hAnsi="標楷體" w:hint="eastAsia"/>
        </w:rPr>
        <w:t>提昇成員激勵</w:t>
      </w:r>
    </w:p>
    <w:p w:rsidR="00381928" w:rsidRPr="00867A52" w:rsidRDefault="00381928" w:rsidP="00DC66A4">
      <w:pPr>
        <w:pStyle w:val="aff"/>
        <w:widowControl/>
        <w:numPr>
          <w:ilvl w:val="0"/>
          <w:numId w:val="91"/>
        </w:numPr>
        <w:ind w:leftChars="0"/>
        <w:rPr>
          <w:rFonts w:ascii="標楷體" w:hAnsi="標楷體"/>
        </w:rPr>
      </w:pPr>
      <w:r w:rsidRPr="00867A52">
        <w:rPr>
          <w:rFonts w:ascii="標楷體" w:hAnsi="標楷體" w:hint="eastAsia"/>
          <w:color w:val="FF0000"/>
        </w:rPr>
        <w:t>改進責任歸屬</w:t>
      </w:r>
    </w:p>
    <w:p w:rsidR="005D62E1" w:rsidRDefault="005D62E1" w:rsidP="00381928">
      <w:pPr>
        <w:widowControl/>
        <w:rPr>
          <w:rFonts w:ascii="標楷體" w:hAnsi="標楷體"/>
        </w:rPr>
      </w:pPr>
    </w:p>
    <w:p w:rsidR="00C1210E" w:rsidRDefault="00C1210E">
      <w:pPr>
        <w:widowControl/>
        <w:rPr>
          <w:rFonts w:ascii="標楷體" w:eastAsia="標楷體" w:hAnsiTheme="majorHAnsi" w:cstheme="majorBidi"/>
          <w:b/>
          <w:iCs/>
          <w:sz w:val="32"/>
          <w:szCs w:val="24"/>
        </w:rPr>
      </w:pPr>
      <w:r>
        <w:br w:type="page"/>
      </w:r>
    </w:p>
    <w:p w:rsidR="005D62E1" w:rsidRDefault="005D62E1" w:rsidP="005D62E1">
      <w:pPr>
        <w:pStyle w:val="afff7"/>
      </w:pPr>
      <w:r>
        <w:rPr>
          <w:rFonts w:hint="eastAsia"/>
        </w:rPr>
        <w:t>成本效益/效能分析的</w:t>
      </w:r>
      <w:r w:rsidRPr="005D62E1">
        <w:rPr>
          <w:rFonts w:hint="eastAsia"/>
        </w:rPr>
        <w:t>比較</w:t>
      </w:r>
    </w:p>
    <w:tbl>
      <w:tblPr>
        <w:tblStyle w:val="aff1"/>
        <w:tblW w:w="10204" w:type="dxa"/>
        <w:jc w:val="center"/>
        <w:tblLook w:val="04A0" w:firstRow="1" w:lastRow="0" w:firstColumn="1" w:lastColumn="0" w:noHBand="0" w:noVBand="1"/>
      </w:tblPr>
      <w:tblGrid>
        <w:gridCol w:w="5669"/>
        <w:gridCol w:w="4535"/>
      </w:tblGrid>
      <w:tr w:rsidR="007E4C04" w:rsidTr="00A12733">
        <w:trPr>
          <w:jc w:val="center"/>
        </w:trPr>
        <w:tc>
          <w:tcPr>
            <w:tcW w:w="5669" w:type="dxa"/>
            <w:vAlign w:val="center"/>
          </w:tcPr>
          <w:p w:rsidR="007E4C04" w:rsidRDefault="007E4C04" w:rsidP="00941D85">
            <w:pPr>
              <w:widowControl/>
              <w:jc w:val="center"/>
              <w:rPr>
                <w:rFonts w:hAnsi="新細明體"/>
                <w:b/>
              </w:rPr>
            </w:pPr>
            <w:r w:rsidRPr="00166845">
              <w:rPr>
                <w:rFonts w:hAnsi="新細明體" w:hint="eastAsia"/>
                <w:b/>
              </w:rPr>
              <w:t>成本</w:t>
            </w:r>
            <w:r w:rsidRPr="0023354E">
              <w:rPr>
                <w:rFonts w:hAnsi="新細明體" w:hint="eastAsia"/>
                <w:b/>
                <w:color w:val="FF0000"/>
              </w:rPr>
              <w:t>效益</w:t>
            </w:r>
            <w:r w:rsidRPr="00166845">
              <w:rPr>
                <w:rFonts w:hAnsi="新細明體" w:hint="eastAsia"/>
                <w:b/>
              </w:rPr>
              <w:t>分析</w:t>
            </w:r>
            <w:r>
              <w:rPr>
                <w:rFonts w:hAnsi="新細明體" w:hint="eastAsia"/>
                <w:b/>
              </w:rPr>
              <w:t>C</w:t>
            </w:r>
            <w:r w:rsidRPr="00AE62B9">
              <w:rPr>
                <w:rFonts w:hAnsi="新細明體" w:hint="eastAsia"/>
                <w:b/>
                <w:color w:val="FF0000"/>
              </w:rPr>
              <w:t>B</w:t>
            </w:r>
            <w:r>
              <w:rPr>
                <w:rFonts w:hAnsi="新細明體" w:hint="eastAsia"/>
                <w:b/>
              </w:rPr>
              <w:t>A</w:t>
            </w:r>
          </w:p>
          <w:p w:rsidR="007E4C04" w:rsidRDefault="007E4C04" w:rsidP="00941D85">
            <w:pPr>
              <w:jc w:val="center"/>
            </w:pPr>
            <w:r w:rsidRPr="005D62E1">
              <w:rPr>
                <w:rFonts w:hAnsi="新細明體" w:hint="eastAsia"/>
                <w:sz w:val="22"/>
              </w:rPr>
              <w:t>(cost-</w:t>
            </w:r>
            <w:r>
              <w:rPr>
                <w:rFonts w:hAnsi="新細明體" w:hint="eastAsia"/>
                <w:sz w:val="22"/>
              </w:rPr>
              <w:t>benefit</w:t>
            </w:r>
            <w:r w:rsidRPr="005D62E1">
              <w:rPr>
                <w:rFonts w:hAnsi="新細明體" w:hint="eastAsia"/>
                <w:sz w:val="22"/>
              </w:rPr>
              <w:t xml:space="preserve"> analysis)</w:t>
            </w:r>
          </w:p>
        </w:tc>
        <w:tc>
          <w:tcPr>
            <w:tcW w:w="4535" w:type="dxa"/>
            <w:vAlign w:val="center"/>
          </w:tcPr>
          <w:p w:rsidR="007E4C04" w:rsidRPr="005D62E1" w:rsidRDefault="007E4C04" w:rsidP="00941D85">
            <w:pPr>
              <w:widowControl/>
              <w:jc w:val="center"/>
              <w:rPr>
                <w:rFonts w:hAnsi="新細明體"/>
                <w:sz w:val="22"/>
              </w:rPr>
            </w:pPr>
            <w:r w:rsidRPr="00166845">
              <w:rPr>
                <w:rFonts w:hAnsi="新細明體" w:hint="eastAsia"/>
                <w:b/>
              </w:rPr>
              <w:t>成本</w:t>
            </w:r>
            <w:r w:rsidRPr="0023354E">
              <w:rPr>
                <w:rFonts w:hAnsi="新細明體" w:hint="eastAsia"/>
                <w:b/>
                <w:color w:val="FF0000"/>
              </w:rPr>
              <w:t>效能</w:t>
            </w:r>
            <w:r w:rsidRPr="00166845">
              <w:rPr>
                <w:rFonts w:hAnsi="新細明體" w:hint="eastAsia"/>
                <w:b/>
              </w:rPr>
              <w:t>分析</w:t>
            </w:r>
            <w:r>
              <w:rPr>
                <w:rFonts w:hAnsi="新細明體" w:hint="eastAsia"/>
                <w:b/>
              </w:rPr>
              <w:t>C</w:t>
            </w:r>
            <w:r w:rsidRPr="00AE62B9">
              <w:rPr>
                <w:rFonts w:hAnsi="新細明體" w:hint="eastAsia"/>
                <w:b/>
                <w:color w:val="FF0000"/>
              </w:rPr>
              <w:t>E</w:t>
            </w:r>
            <w:r>
              <w:rPr>
                <w:rFonts w:hAnsi="新細明體" w:hint="eastAsia"/>
                <w:b/>
              </w:rPr>
              <w:t>A</w:t>
            </w:r>
          </w:p>
          <w:p w:rsidR="007E4C04" w:rsidRDefault="007E4C04" w:rsidP="00941D85">
            <w:pPr>
              <w:jc w:val="center"/>
            </w:pPr>
            <w:r w:rsidRPr="005D62E1">
              <w:rPr>
                <w:rFonts w:hAnsi="新細明體" w:hint="eastAsia"/>
                <w:sz w:val="22"/>
              </w:rPr>
              <w:t>(cost-effectiveness analysis)</w:t>
            </w:r>
          </w:p>
        </w:tc>
      </w:tr>
      <w:tr w:rsidR="007E4C04" w:rsidTr="00A12733">
        <w:trPr>
          <w:trHeight w:val="729"/>
          <w:jc w:val="center"/>
        </w:trPr>
        <w:tc>
          <w:tcPr>
            <w:tcW w:w="5669" w:type="dxa"/>
            <w:vAlign w:val="center"/>
          </w:tcPr>
          <w:p w:rsidR="007E4C04" w:rsidRDefault="007E4C04" w:rsidP="00A12733">
            <w:pPr>
              <w:jc w:val="both"/>
            </w:pPr>
            <w:r>
              <w:rPr>
                <w:rFonts w:hint="eastAsia"/>
              </w:rPr>
              <w:t>針對政策運作的全部投入與產出，用數量方法轉換成貨幣成本和利益計算，得出政策的淨利益。</w:t>
            </w:r>
          </w:p>
        </w:tc>
        <w:tc>
          <w:tcPr>
            <w:tcW w:w="4535" w:type="dxa"/>
          </w:tcPr>
          <w:p w:rsidR="007E4C04" w:rsidRDefault="007E4C04" w:rsidP="00941D85">
            <w:r w:rsidRPr="00325595">
              <w:rPr>
                <w:rFonts w:hint="eastAsia"/>
                <w:color w:val="FF0000"/>
              </w:rPr>
              <w:t>彌補</w:t>
            </w:r>
            <w:r>
              <w:rPr>
                <w:rFonts w:hint="eastAsia"/>
              </w:rPr>
              <w:t>政策</w:t>
            </w:r>
            <w:r w:rsidRPr="00325595">
              <w:rPr>
                <w:rFonts w:hint="eastAsia"/>
                <w:color w:val="FF0000"/>
              </w:rPr>
              <w:t>產出利益無法用市場幣值</w:t>
            </w:r>
            <w:r>
              <w:rPr>
                <w:rFonts w:hint="eastAsia"/>
              </w:rPr>
              <w:t>表達的情況。計算達成相同目標的單位成本或相同單位成本達成目標的效能程度。</w:t>
            </w:r>
          </w:p>
        </w:tc>
      </w:tr>
      <w:tr w:rsidR="007E4C04" w:rsidTr="00A12733">
        <w:trPr>
          <w:trHeight w:val="319"/>
          <w:jc w:val="center"/>
        </w:trPr>
        <w:tc>
          <w:tcPr>
            <w:tcW w:w="5669" w:type="dxa"/>
            <w:vAlign w:val="center"/>
          </w:tcPr>
          <w:p w:rsidR="007E4C04" w:rsidRDefault="007E4C04" w:rsidP="00941D85">
            <w:pPr>
              <w:jc w:val="center"/>
            </w:pPr>
            <w:r>
              <w:rPr>
                <w:rFonts w:hint="eastAsia"/>
              </w:rPr>
              <w:t>重視</w:t>
            </w:r>
            <w:r w:rsidRPr="00325595">
              <w:rPr>
                <w:rFonts w:hint="eastAsia"/>
                <w:color w:val="FF0000"/>
              </w:rPr>
              <w:t>經濟理性</w:t>
            </w:r>
          </w:p>
        </w:tc>
        <w:tc>
          <w:tcPr>
            <w:tcW w:w="4535" w:type="dxa"/>
            <w:vAlign w:val="center"/>
          </w:tcPr>
          <w:p w:rsidR="007E4C04" w:rsidRPr="00325595" w:rsidRDefault="007E4C04" w:rsidP="00941D85">
            <w:pPr>
              <w:jc w:val="center"/>
              <w:rPr>
                <w:color w:val="FF0000"/>
              </w:rPr>
            </w:pPr>
            <w:r>
              <w:rPr>
                <w:rFonts w:hint="eastAsia"/>
              </w:rPr>
              <w:t>重視</w:t>
            </w:r>
            <w:r w:rsidRPr="00325595">
              <w:rPr>
                <w:rFonts w:hint="eastAsia"/>
                <w:color w:val="FF0000"/>
              </w:rPr>
              <w:t>技術理性</w:t>
            </w:r>
          </w:p>
        </w:tc>
      </w:tr>
      <w:tr w:rsidR="007E4C04" w:rsidTr="00A12733">
        <w:trPr>
          <w:trHeight w:val="283"/>
          <w:jc w:val="center"/>
        </w:trPr>
        <w:tc>
          <w:tcPr>
            <w:tcW w:w="5669" w:type="dxa"/>
            <w:vAlign w:val="center"/>
          </w:tcPr>
          <w:p w:rsidR="007E4C04" w:rsidRDefault="007E4C04" w:rsidP="00941D85">
            <w:pPr>
              <w:jc w:val="center"/>
            </w:pPr>
            <w:r>
              <w:rPr>
                <w:rFonts w:hint="eastAsia"/>
              </w:rPr>
              <w:t>成本及效益皆以</w:t>
            </w:r>
            <w:r w:rsidRPr="00325595">
              <w:rPr>
                <w:rFonts w:hint="eastAsia"/>
                <w:color w:val="FF0000"/>
              </w:rPr>
              <w:t>貨幣化</w:t>
            </w:r>
            <w:r>
              <w:rPr>
                <w:rFonts w:hint="eastAsia"/>
              </w:rPr>
              <w:t>衡量(但不易)</w:t>
            </w:r>
          </w:p>
        </w:tc>
        <w:tc>
          <w:tcPr>
            <w:tcW w:w="4535" w:type="dxa"/>
            <w:vAlign w:val="center"/>
          </w:tcPr>
          <w:p w:rsidR="007E4C04" w:rsidRDefault="007E4C04" w:rsidP="00941D85">
            <w:pPr>
              <w:jc w:val="center"/>
            </w:pPr>
            <w:r>
              <w:rPr>
                <w:rFonts w:hint="eastAsia"/>
              </w:rPr>
              <w:t>成本以貨幣衡量；</w:t>
            </w:r>
            <w:r w:rsidRPr="00325595">
              <w:rPr>
                <w:rFonts w:hint="eastAsia"/>
                <w:color w:val="FF0000"/>
              </w:rPr>
              <w:t>效益</w:t>
            </w:r>
            <w:r>
              <w:rPr>
                <w:rFonts w:hint="eastAsia"/>
              </w:rPr>
              <w:t>以</w:t>
            </w:r>
            <w:r w:rsidRPr="00325595">
              <w:rPr>
                <w:rFonts w:hint="eastAsia"/>
                <w:color w:val="FF0000"/>
              </w:rPr>
              <w:t>價值</w:t>
            </w:r>
            <w:r>
              <w:rPr>
                <w:rFonts w:hint="eastAsia"/>
              </w:rPr>
              <w:t>衡量</w:t>
            </w:r>
          </w:p>
        </w:tc>
      </w:tr>
      <w:tr w:rsidR="007E4C04" w:rsidTr="00A12733">
        <w:trPr>
          <w:trHeight w:val="3170"/>
          <w:jc w:val="center"/>
        </w:trPr>
        <w:tc>
          <w:tcPr>
            <w:tcW w:w="5669" w:type="dxa"/>
          </w:tcPr>
          <w:p w:rsidR="007E4C04" w:rsidRDefault="007E4C04" w:rsidP="00DC66A4">
            <w:pPr>
              <w:pStyle w:val="aff"/>
              <w:numPr>
                <w:ilvl w:val="0"/>
                <w:numId w:val="886"/>
              </w:numPr>
              <w:ind w:leftChars="0"/>
            </w:pPr>
            <w:r>
              <w:rPr>
                <w:rFonts w:hint="eastAsia"/>
              </w:rPr>
              <w:t>從</w:t>
            </w:r>
            <w:r w:rsidRPr="00A12733">
              <w:rPr>
                <w:rFonts w:hint="eastAsia"/>
                <w:color w:val="FF0000"/>
              </w:rPr>
              <w:t>多元利益關係人</w:t>
            </w:r>
            <w:r>
              <w:rPr>
                <w:rFonts w:hint="eastAsia"/>
              </w:rPr>
              <w:t>角度認定政策衝擊</w:t>
            </w:r>
          </w:p>
          <w:p w:rsidR="007E4C04" w:rsidRDefault="007E4C04" w:rsidP="00DC66A4">
            <w:pPr>
              <w:pStyle w:val="aff"/>
              <w:numPr>
                <w:ilvl w:val="0"/>
                <w:numId w:val="886"/>
              </w:numPr>
              <w:ind w:leftChars="0"/>
            </w:pPr>
            <w:r>
              <w:rPr>
                <w:rFonts w:hint="eastAsia"/>
              </w:rPr>
              <w:t>對風險與不確定性的評估：利用</w:t>
            </w:r>
            <w:r w:rsidRPr="007E4C04">
              <w:rPr>
                <w:rFonts w:hint="eastAsia"/>
                <w:b/>
                <w:color w:val="FF0000"/>
              </w:rPr>
              <w:t>敏感度分析</w:t>
            </w:r>
            <w:r>
              <w:rPr>
                <w:rFonts w:hint="eastAsia"/>
              </w:rPr>
              <w:t>，衡量影響成本與利益變動因素之敏感度。</w:t>
            </w:r>
          </w:p>
          <w:p w:rsidR="007E4C04" w:rsidRDefault="007E4C04" w:rsidP="00DC66A4">
            <w:pPr>
              <w:pStyle w:val="aff"/>
              <w:numPr>
                <w:ilvl w:val="0"/>
                <w:numId w:val="886"/>
              </w:numPr>
              <w:ind w:leftChars="0"/>
            </w:pPr>
            <w:r>
              <w:rPr>
                <w:rFonts w:hint="eastAsia"/>
              </w:rPr>
              <w:t>將時間與風險予以折現化(</w:t>
            </w:r>
            <w:r w:rsidRPr="007E4C04">
              <w:rPr>
                <w:rFonts w:hint="eastAsia"/>
                <w:b/>
                <w:color w:val="FF0000"/>
              </w:rPr>
              <w:t>折現率</w:t>
            </w:r>
            <w:r>
              <w:rPr>
                <w:rFonts w:hint="eastAsia"/>
              </w:rPr>
              <w:t>)</w:t>
            </w:r>
            <w:r w:rsidR="00A12733">
              <w:rPr>
                <w:rFonts w:hint="eastAsia"/>
              </w:rPr>
              <w:t>：將方案未來的效益與成本折算成現值，貼現率高低與現值大小成</w:t>
            </w:r>
            <w:r w:rsidR="00A12733" w:rsidRPr="00A12733">
              <w:rPr>
                <w:rFonts w:hint="eastAsia"/>
                <w:color w:val="FF0000"/>
              </w:rPr>
              <w:t>反比</w:t>
            </w:r>
            <w:r w:rsidR="00A12733" w:rsidRPr="00A12733">
              <w:rPr>
                <w:rFonts w:hint="eastAsia"/>
                <w:color w:val="7030A0"/>
              </w:rPr>
              <w:t>→低貼現率有利長期投資</w:t>
            </w:r>
            <w:r w:rsidR="00A12733" w:rsidRPr="007E4C04">
              <w:rPr>
                <w:rFonts w:hAnsi="新細明體" w:hint="eastAsia"/>
                <w:sz w:val="22"/>
                <w:u w:val="single"/>
              </w:rPr>
              <w:t>&lt;1</w:t>
            </w:r>
            <w:r w:rsidR="00A12733">
              <w:rPr>
                <w:rFonts w:hAnsi="新細明體" w:hint="eastAsia"/>
                <w:sz w:val="22"/>
                <w:u w:val="single"/>
              </w:rPr>
              <w:t>02薦&gt;</w:t>
            </w:r>
          </w:p>
          <w:p w:rsidR="007E4C04" w:rsidRPr="007E4C04" w:rsidRDefault="007E4C04" w:rsidP="00DC66A4">
            <w:pPr>
              <w:pStyle w:val="aff"/>
              <w:numPr>
                <w:ilvl w:val="0"/>
                <w:numId w:val="886"/>
              </w:numPr>
              <w:ind w:leftChars="0"/>
            </w:pPr>
            <w:r>
              <w:rPr>
                <w:rFonts w:hint="eastAsia"/>
              </w:rPr>
              <w:t>選擇最有效率之方案，</w:t>
            </w:r>
            <w:r w:rsidRPr="007E4C04">
              <w:rPr>
                <w:rFonts w:hint="eastAsia"/>
                <w:b/>
                <w:color w:val="FF0000"/>
              </w:rPr>
              <w:t>益本比大於一</w:t>
            </w:r>
            <w:r w:rsidRPr="007E4C04">
              <w:rPr>
                <w:rFonts w:hAnsi="新細明體" w:hint="eastAsia"/>
                <w:sz w:val="22"/>
                <w:u w:val="single"/>
              </w:rPr>
              <w:t>&lt;103身三</w:t>
            </w:r>
            <w:r>
              <w:rPr>
                <w:rFonts w:hAnsi="新細明體" w:hint="eastAsia"/>
                <w:sz w:val="22"/>
                <w:u w:val="single"/>
              </w:rPr>
              <w:t>、110初</w:t>
            </w:r>
            <w:r w:rsidRPr="007E4C04">
              <w:rPr>
                <w:rFonts w:hAnsi="新細明體" w:hint="eastAsia"/>
                <w:sz w:val="22"/>
                <w:u w:val="single"/>
              </w:rPr>
              <w:t>&gt;</w:t>
            </w:r>
          </w:p>
          <w:p w:rsidR="007E4C04" w:rsidRDefault="007E4C04" w:rsidP="00DC66A4">
            <w:pPr>
              <w:pStyle w:val="aff"/>
              <w:numPr>
                <w:ilvl w:val="0"/>
                <w:numId w:val="886"/>
              </w:numPr>
              <w:ind w:leftChars="0"/>
            </w:pPr>
            <w:r>
              <w:rPr>
                <w:rFonts w:hint="eastAsia"/>
              </w:rPr>
              <w:t>適合處理</w:t>
            </w:r>
            <w:r w:rsidRPr="007E4C04">
              <w:rPr>
                <w:rFonts w:hint="eastAsia"/>
                <w:color w:val="FF0000"/>
              </w:rPr>
              <w:t>變動</w:t>
            </w:r>
            <w:r>
              <w:rPr>
                <w:rFonts w:hint="eastAsia"/>
              </w:rPr>
              <w:t>成本與變動效果的政策問題</w:t>
            </w:r>
          </w:p>
        </w:tc>
        <w:tc>
          <w:tcPr>
            <w:tcW w:w="4535" w:type="dxa"/>
          </w:tcPr>
          <w:p w:rsidR="007E4C04" w:rsidRDefault="007E4C04" w:rsidP="00941D85">
            <w:r>
              <w:rPr>
                <w:rFonts w:hint="eastAsia"/>
              </w:rPr>
              <w:t>適合處理</w:t>
            </w:r>
            <w:r w:rsidRPr="00325595">
              <w:rPr>
                <w:rFonts w:hint="eastAsia"/>
                <w:color w:val="FF0000"/>
              </w:rPr>
              <w:t>固定</w:t>
            </w:r>
            <w:r>
              <w:rPr>
                <w:rFonts w:hint="eastAsia"/>
              </w:rPr>
              <w:t>成本與固定效果的政策問題</w:t>
            </w:r>
          </w:p>
        </w:tc>
      </w:tr>
    </w:tbl>
    <w:p w:rsidR="007E4C04" w:rsidRPr="00A12733" w:rsidRDefault="007E4C04" w:rsidP="00A12733">
      <w:pPr>
        <w:widowControl/>
        <w:jc w:val="center"/>
        <w:rPr>
          <w:rFonts w:hAnsi="新細明體"/>
        </w:rPr>
      </w:pPr>
      <w:r>
        <w:rPr>
          <w:noProof/>
        </w:rPr>
        <w:drawing>
          <wp:inline distT="0" distB="0" distL="0" distR="0" wp14:anchorId="619DF4A8" wp14:editId="03BFBF8E">
            <wp:extent cx="3142527" cy="2147068"/>
            <wp:effectExtent l="0" t="0" r="1270" b="5715"/>
            <wp:docPr id="1" name="圖片 1" descr="%E5%9C%966%20%E5%85%AC%E5%85%B1%E5%BB%BA%E8%A8%AD%E8%A8%88%E7%95%AB%E7%B6%93%E6%BF%9F%E6%95%88%E7%9B%8A%E8%A9%95%E4%BC%B0%E6%B5%81%E7%A8%8B%E5%9C%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5%9C%966%20%E5%85%AC%E5%85%B1%E5%BB%BA%E8%A8%AD%E8%A8%88%E7%95%AB%E7%B6%93%E6%BF%9F%E6%95%88%E7%9B%8A%E8%A9%95%E4%BC%B0%E6%B5%81%E7%A8%8B%E5%9C%96.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260" t="2521" r="1333" b="5042"/>
                    <a:stretch/>
                  </pic:blipFill>
                  <pic:spPr bwMode="auto">
                    <a:xfrm>
                      <a:off x="0" y="0"/>
                      <a:ext cx="3145000" cy="2148758"/>
                    </a:xfrm>
                    <a:prstGeom prst="rect">
                      <a:avLst/>
                    </a:prstGeom>
                    <a:noFill/>
                    <a:ln>
                      <a:noFill/>
                    </a:ln>
                    <a:extLst>
                      <a:ext uri="{53640926-AAD7-44D8-BBD7-CCE9431645EC}">
                        <a14:shadowObscured xmlns:a14="http://schemas.microsoft.com/office/drawing/2010/main"/>
                      </a:ext>
                    </a:extLst>
                  </pic:spPr>
                </pic:pic>
              </a:graphicData>
            </a:graphic>
          </wp:inline>
        </w:drawing>
      </w:r>
      <w:r w:rsidR="00A12733" w:rsidRPr="005D62E1">
        <w:rPr>
          <w:rFonts w:hAnsi="新細明體" w:hint="eastAsia"/>
          <w:sz w:val="22"/>
          <w:u w:val="single"/>
        </w:rPr>
        <w:t>&lt;</w:t>
      </w:r>
      <w:r w:rsidR="00A12733">
        <w:rPr>
          <w:rFonts w:hAnsi="新細明體" w:hint="eastAsia"/>
          <w:sz w:val="22"/>
          <w:u w:val="single"/>
        </w:rPr>
        <w:t>110原五、111身三</w:t>
      </w:r>
      <w:r w:rsidR="00A12733" w:rsidRPr="005D62E1">
        <w:rPr>
          <w:rFonts w:hAnsi="新細明體" w:hint="eastAsia"/>
          <w:sz w:val="22"/>
          <w:u w:val="single"/>
        </w:rPr>
        <w:t>&gt;</w:t>
      </w:r>
    </w:p>
    <w:tbl>
      <w:tblPr>
        <w:tblStyle w:val="aff1"/>
        <w:tblW w:w="10957" w:type="dxa"/>
        <w:jc w:val="center"/>
        <w:tblLook w:val="04A0" w:firstRow="1" w:lastRow="0" w:firstColumn="1" w:lastColumn="0" w:noHBand="0" w:noVBand="1"/>
      </w:tblPr>
      <w:tblGrid>
        <w:gridCol w:w="1695"/>
        <w:gridCol w:w="709"/>
        <w:gridCol w:w="848"/>
        <w:gridCol w:w="2261"/>
        <w:gridCol w:w="728"/>
        <w:gridCol w:w="728"/>
        <w:gridCol w:w="456"/>
        <w:gridCol w:w="1555"/>
        <w:gridCol w:w="1977"/>
      </w:tblGrid>
      <w:tr w:rsidR="00AE62B9" w:rsidTr="00A12733">
        <w:trPr>
          <w:jc w:val="center"/>
        </w:trPr>
        <w:tc>
          <w:tcPr>
            <w:tcW w:w="1695" w:type="dxa"/>
            <w:vAlign w:val="center"/>
          </w:tcPr>
          <w:p w:rsidR="00AE62B9" w:rsidRDefault="00AE62B9" w:rsidP="007E4C04">
            <w:pPr>
              <w:jc w:val="center"/>
            </w:pPr>
          </w:p>
        </w:tc>
        <w:tc>
          <w:tcPr>
            <w:tcW w:w="709" w:type="dxa"/>
            <w:vAlign w:val="center"/>
          </w:tcPr>
          <w:p w:rsidR="00AE62B9" w:rsidRDefault="00AE62B9" w:rsidP="00A12733">
            <w:pPr>
              <w:jc w:val="center"/>
            </w:pPr>
            <w:r w:rsidRPr="00A12733">
              <w:rPr>
                <w:rFonts w:hint="eastAsia"/>
                <w:sz w:val="22"/>
              </w:rPr>
              <w:t>政策問題</w:t>
            </w:r>
          </w:p>
        </w:tc>
        <w:tc>
          <w:tcPr>
            <w:tcW w:w="848" w:type="dxa"/>
            <w:vAlign w:val="center"/>
          </w:tcPr>
          <w:p w:rsidR="00AE62B9" w:rsidRDefault="00AE62B9" w:rsidP="00AE62B9">
            <w:pPr>
              <w:jc w:val="center"/>
            </w:pPr>
            <w:r w:rsidRPr="00AE62B9">
              <w:rPr>
                <w:rFonts w:hint="eastAsia"/>
              </w:rPr>
              <w:t>理性</w:t>
            </w:r>
          </w:p>
        </w:tc>
        <w:tc>
          <w:tcPr>
            <w:tcW w:w="2261" w:type="dxa"/>
            <w:vAlign w:val="center"/>
          </w:tcPr>
          <w:p w:rsidR="00AE62B9" w:rsidRDefault="00AE62B9" w:rsidP="00AE62B9">
            <w:pPr>
              <w:jc w:val="center"/>
            </w:pPr>
            <w:r w:rsidRPr="00AE62B9">
              <w:rPr>
                <w:rFonts w:hint="eastAsia"/>
              </w:rPr>
              <w:t>目的</w:t>
            </w:r>
          </w:p>
        </w:tc>
        <w:tc>
          <w:tcPr>
            <w:tcW w:w="728" w:type="dxa"/>
            <w:vAlign w:val="center"/>
          </w:tcPr>
          <w:p w:rsidR="00AE62B9" w:rsidRPr="00A12733" w:rsidRDefault="00AE62B9" w:rsidP="00AE62B9">
            <w:pPr>
              <w:jc w:val="center"/>
              <w:rPr>
                <w:b/>
              </w:rPr>
            </w:pPr>
            <w:r w:rsidRPr="00A12733">
              <w:rPr>
                <w:rFonts w:hint="eastAsia"/>
                <w:b/>
                <w:sz w:val="22"/>
              </w:rPr>
              <w:t>計算成本</w:t>
            </w:r>
          </w:p>
        </w:tc>
        <w:tc>
          <w:tcPr>
            <w:tcW w:w="728" w:type="dxa"/>
            <w:vAlign w:val="center"/>
          </w:tcPr>
          <w:p w:rsidR="00AE62B9" w:rsidRPr="00AE62B9" w:rsidRDefault="00AE62B9" w:rsidP="00AE62B9">
            <w:pPr>
              <w:jc w:val="center"/>
              <w:rPr>
                <w:b/>
              </w:rPr>
            </w:pPr>
            <w:r w:rsidRPr="00A12733">
              <w:rPr>
                <w:rFonts w:hint="eastAsia"/>
                <w:b/>
                <w:sz w:val="22"/>
              </w:rPr>
              <w:t>計算效益</w:t>
            </w:r>
          </w:p>
        </w:tc>
        <w:tc>
          <w:tcPr>
            <w:tcW w:w="456" w:type="dxa"/>
            <w:vAlign w:val="center"/>
          </w:tcPr>
          <w:p w:rsidR="00AE62B9" w:rsidRDefault="00AE62B9" w:rsidP="00AE62B9">
            <w:pPr>
              <w:jc w:val="center"/>
            </w:pPr>
            <w:r w:rsidRPr="005D62E1">
              <w:rPr>
                <w:rFonts w:hint="eastAsia"/>
              </w:rPr>
              <w:t>操作</w:t>
            </w:r>
          </w:p>
        </w:tc>
        <w:tc>
          <w:tcPr>
            <w:tcW w:w="1555" w:type="dxa"/>
            <w:vAlign w:val="center"/>
          </w:tcPr>
          <w:p w:rsidR="00AE62B9" w:rsidRPr="005D62E1" w:rsidRDefault="00AE62B9" w:rsidP="00AE62B9">
            <w:pPr>
              <w:jc w:val="center"/>
            </w:pPr>
            <w:r>
              <w:rPr>
                <w:rFonts w:hint="eastAsia"/>
              </w:rPr>
              <w:t>分析</w:t>
            </w:r>
          </w:p>
        </w:tc>
        <w:tc>
          <w:tcPr>
            <w:tcW w:w="1977" w:type="dxa"/>
            <w:vAlign w:val="center"/>
          </w:tcPr>
          <w:p w:rsidR="00AE62B9" w:rsidRPr="005D62E1" w:rsidRDefault="00AE62B9" w:rsidP="00AE62B9">
            <w:pPr>
              <w:jc w:val="center"/>
            </w:pPr>
            <w:r w:rsidRPr="00AE62B9">
              <w:rPr>
                <w:rFonts w:hint="eastAsia"/>
              </w:rPr>
              <w:t>計算方式</w:t>
            </w:r>
          </w:p>
        </w:tc>
      </w:tr>
      <w:tr w:rsidR="00AE62B9" w:rsidTr="00A12733">
        <w:trPr>
          <w:jc w:val="center"/>
        </w:trPr>
        <w:tc>
          <w:tcPr>
            <w:tcW w:w="1695" w:type="dxa"/>
            <w:vAlign w:val="center"/>
          </w:tcPr>
          <w:p w:rsidR="00AE62B9" w:rsidRPr="007E4C04" w:rsidRDefault="00AE62B9" w:rsidP="007E4C04">
            <w:pPr>
              <w:widowControl/>
              <w:jc w:val="center"/>
              <w:rPr>
                <w:rFonts w:hAnsi="新細明體"/>
                <w:b/>
              </w:rPr>
            </w:pPr>
            <w:r w:rsidRPr="00166845">
              <w:rPr>
                <w:rFonts w:hAnsi="新細明體" w:hint="eastAsia"/>
                <w:b/>
              </w:rPr>
              <w:t>成本</w:t>
            </w:r>
            <w:r w:rsidRPr="0023354E">
              <w:rPr>
                <w:rFonts w:hAnsi="新細明體" w:hint="eastAsia"/>
                <w:b/>
                <w:color w:val="FF0000"/>
              </w:rPr>
              <w:t>效益</w:t>
            </w:r>
            <w:r w:rsidRPr="00166845">
              <w:rPr>
                <w:rFonts w:hAnsi="新細明體" w:hint="eastAsia"/>
                <w:b/>
              </w:rPr>
              <w:t>分析</w:t>
            </w:r>
            <w:r>
              <w:rPr>
                <w:rFonts w:hAnsi="新細明體" w:hint="eastAsia"/>
                <w:b/>
              </w:rPr>
              <w:t>C</w:t>
            </w:r>
            <w:r w:rsidRPr="00AE62B9">
              <w:rPr>
                <w:rFonts w:hAnsi="新細明體" w:hint="eastAsia"/>
                <w:b/>
                <w:color w:val="FF0000"/>
              </w:rPr>
              <w:t>B</w:t>
            </w:r>
            <w:r>
              <w:rPr>
                <w:rFonts w:hAnsi="新細明體" w:hint="eastAsia"/>
                <w:b/>
              </w:rPr>
              <w:t>A</w:t>
            </w:r>
          </w:p>
        </w:tc>
        <w:tc>
          <w:tcPr>
            <w:tcW w:w="709" w:type="dxa"/>
            <w:vAlign w:val="center"/>
          </w:tcPr>
          <w:p w:rsidR="00AE62B9" w:rsidRDefault="00AE62B9" w:rsidP="00AE62B9">
            <w:pPr>
              <w:jc w:val="center"/>
            </w:pPr>
            <w:r w:rsidRPr="005D62E1">
              <w:rPr>
                <w:rFonts w:hint="eastAsia"/>
              </w:rPr>
              <w:t>變動</w:t>
            </w:r>
          </w:p>
        </w:tc>
        <w:tc>
          <w:tcPr>
            <w:tcW w:w="848" w:type="dxa"/>
            <w:vAlign w:val="center"/>
          </w:tcPr>
          <w:p w:rsidR="00AE62B9" w:rsidRDefault="00AE62B9" w:rsidP="00AE62B9">
            <w:pPr>
              <w:jc w:val="center"/>
            </w:pPr>
            <w:r w:rsidRPr="005D62E1">
              <w:rPr>
                <w:rFonts w:hint="eastAsia"/>
              </w:rPr>
              <w:t>經濟</w:t>
            </w:r>
          </w:p>
          <w:p w:rsidR="00AE62B9" w:rsidRDefault="00AE62B9" w:rsidP="00AE62B9">
            <w:pPr>
              <w:jc w:val="center"/>
            </w:pPr>
            <w:r w:rsidRPr="005D62E1">
              <w:rPr>
                <w:rFonts w:hint="eastAsia"/>
              </w:rPr>
              <w:t>理性</w:t>
            </w:r>
          </w:p>
        </w:tc>
        <w:tc>
          <w:tcPr>
            <w:tcW w:w="2261" w:type="dxa"/>
            <w:vAlign w:val="center"/>
          </w:tcPr>
          <w:p w:rsidR="00AE62B9" w:rsidRDefault="00867A52" w:rsidP="00867A52">
            <w:pPr>
              <w:jc w:val="both"/>
            </w:pPr>
            <w:r w:rsidRPr="00867A52">
              <w:rPr>
                <w:rFonts w:hint="eastAsia"/>
              </w:rPr>
              <w:t>以最小的成本</w:t>
            </w:r>
            <w:r w:rsidR="00AE62B9" w:rsidRPr="005D62E1">
              <w:rPr>
                <w:rFonts w:hint="eastAsia"/>
              </w:rPr>
              <w:t>求取</w:t>
            </w:r>
            <w:r w:rsidR="00AE62B9" w:rsidRPr="00AE62B9">
              <w:rPr>
                <w:rFonts w:hint="eastAsia"/>
                <w:color w:val="FF0000"/>
              </w:rPr>
              <w:t>最大淨社會效益</w:t>
            </w:r>
          </w:p>
        </w:tc>
        <w:tc>
          <w:tcPr>
            <w:tcW w:w="728" w:type="dxa"/>
            <w:vAlign w:val="center"/>
          </w:tcPr>
          <w:p w:rsidR="00AE62B9" w:rsidRDefault="00AE62B9" w:rsidP="005D62E1">
            <w:pPr>
              <w:jc w:val="center"/>
            </w:pPr>
            <w:r w:rsidRPr="005D62E1">
              <w:rPr>
                <w:rFonts w:hint="eastAsia"/>
              </w:rPr>
              <w:t>貨幣</w:t>
            </w:r>
          </w:p>
        </w:tc>
        <w:tc>
          <w:tcPr>
            <w:tcW w:w="728" w:type="dxa"/>
            <w:vAlign w:val="center"/>
          </w:tcPr>
          <w:p w:rsidR="00AE62B9" w:rsidRDefault="00AE62B9" w:rsidP="005D62E1">
            <w:pPr>
              <w:jc w:val="center"/>
            </w:pPr>
            <w:r w:rsidRPr="005D62E1">
              <w:rPr>
                <w:rFonts w:hint="eastAsia"/>
              </w:rPr>
              <w:t>貨幣</w:t>
            </w:r>
          </w:p>
        </w:tc>
        <w:tc>
          <w:tcPr>
            <w:tcW w:w="456" w:type="dxa"/>
            <w:vAlign w:val="center"/>
          </w:tcPr>
          <w:p w:rsidR="00AE62B9" w:rsidRDefault="00AE62B9" w:rsidP="00AE62B9">
            <w:pPr>
              <w:jc w:val="center"/>
            </w:pPr>
            <w:r>
              <w:rPr>
                <w:rFonts w:hint="eastAsia"/>
              </w:rPr>
              <w:t>難</w:t>
            </w:r>
          </w:p>
        </w:tc>
        <w:tc>
          <w:tcPr>
            <w:tcW w:w="1555" w:type="dxa"/>
            <w:vAlign w:val="center"/>
          </w:tcPr>
          <w:p w:rsidR="00AE62B9" w:rsidRDefault="00AE62B9" w:rsidP="00AE62B9">
            <w:pPr>
              <w:jc w:val="both"/>
            </w:pPr>
            <w:r w:rsidRPr="00AE62B9">
              <w:rPr>
                <w:rFonts w:hint="eastAsia"/>
              </w:rPr>
              <w:t>考量市場機制、機會成本</w:t>
            </w:r>
          </w:p>
        </w:tc>
        <w:tc>
          <w:tcPr>
            <w:tcW w:w="1977" w:type="dxa"/>
          </w:tcPr>
          <w:p w:rsidR="00AE62B9" w:rsidRDefault="00AE62B9" w:rsidP="00487FC4">
            <w:pPr>
              <w:jc w:val="center"/>
            </w:pPr>
            <w:r>
              <w:rPr>
                <w:rFonts w:hint="eastAsia"/>
              </w:rPr>
              <w:t>總效益÷總成本＝政策的淨效益</w:t>
            </w:r>
          </w:p>
          <w:p w:rsidR="00487FC4" w:rsidRDefault="00AE62B9" w:rsidP="00487FC4">
            <w:pPr>
              <w:jc w:val="center"/>
              <w:rPr>
                <w:color w:val="FF0000"/>
              </w:rPr>
            </w:pPr>
            <w:r w:rsidRPr="00AE62B9">
              <w:rPr>
                <w:rFonts w:hint="eastAsia"/>
                <w:color w:val="FF0000"/>
              </w:rPr>
              <w:t>益本比需</w:t>
            </w:r>
            <w:r w:rsidRPr="00605D70">
              <w:rPr>
                <w:rFonts w:hint="eastAsia"/>
                <w:b/>
                <w:color w:val="FF0000"/>
              </w:rPr>
              <w:t>大於</w:t>
            </w:r>
            <w:r w:rsidRPr="00AE62B9">
              <w:rPr>
                <w:rFonts w:hint="eastAsia"/>
                <w:color w:val="FF0000"/>
              </w:rPr>
              <w:t>1</w:t>
            </w:r>
          </w:p>
          <w:p w:rsidR="00AE62B9" w:rsidRDefault="00487FC4" w:rsidP="00487FC4">
            <w:pPr>
              <w:jc w:val="center"/>
            </w:pPr>
            <w:r>
              <w:rPr>
                <w:rFonts w:hint="eastAsia"/>
              </w:rPr>
              <w:t>(</w:t>
            </w:r>
            <w:r w:rsidR="00AE62B9">
              <w:rPr>
                <w:rFonts w:hint="eastAsia"/>
              </w:rPr>
              <w:t>有效率</w:t>
            </w:r>
            <w:r>
              <w:rPr>
                <w:rFonts w:hint="eastAsia"/>
              </w:rPr>
              <w:t>)</w:t>
            </w:r>
          </w:p>
        </w:tc>
      </w:tr>
      <w:tr w:rsidR="00AE62B9" w:rsidTr="00A12733">
        <w:trPr>
          <w:jc w:val="center"/>
        </w:trPr>
        <w:tc>
          <w:tcPr>
            <w:tcW w:w="1695" w:type="dxa"/>
            <w:vAlign w:val="center"/>
          </w:tcPr>
          <w:p w:rsidR="00AE62B9" w:rsidRPr="007E4C04" w:rsidRDefault="00AE62B9" w:rsidP="007E4C04">
            <w:pPr>
              <w:widowControl/>
              <w:jc w:val="center"/>
              <w:rPr>
                <w:rFonts w:hAnsi="新細明體"/>
                <w:sz w:val="22"/>
              </w:rPr>
            </w:pPr>
            <w:r w:rsidRPr="00166845">
              <w:rPr>
                <w:rFonts w:hAnsi="新細明體" w:hint="eastAsia"/>
                <w:b/>
              </w:rPr>
              <w:t>成本</w:t>
            </w:r>
            <w:r w:rsidRPr="0023354E">
              <w:rPr>
                <w:rFonts w:hAnsi="新細明體" w:hint="eastAsia"/>
                <w:b/>
                <w:color w:val="FF0000"/>
              </w:rPr>
              <w:t>效能</w:t>
            </w:r>
            <w:r w:rsidRPr="00166845">
              <w:rPr>
                <w:rFonts w:hAnsi="新細明體" w:hint="eastAsia"/>
                <w:b/>
              </w:rPr>
              <w:t>分析</w:t>
            </w:r>
            <w:r>
              <w:rPr>
                <w:rFonts w:hAnsi="新細明體" w:hint="eastAsia"/>
                <w:b/>
              </w:rPr>
              <w:t>C</w:t>
            </w:r>
            <w:r w:rsidRPr="00AE62B9">
              <w:rPr>
                <w:rFonts w:hAnsi="新細明體" w:hint="eastAsia"/>
                <w:b/>
                <w:color w:val="FF0000"/>
              </w:rPr>
              <w:t>E</w:t>
            </w:r>
            <w:r>
              <w:rPr>
                <w:rFonts w:hAnsi="新細明體" w:hint="eastAsia"/>
                <w:b/>
              </w:rPr>
              <w:t>A</w:t>
            </w:r>
          </w:p>
        </w:tc>
        <w:tc>
          <w:tcPr>
            <w:tcW w:w="709" w:type="dxa"/>
            <w:vAlign w:val="center"/>
          </w:tcPr>
          <w:p w:rsidR="00AE62B9" w:rsidRDefault="00AE62B9" w:rsidP="00AE62B9">
            <w:pPr>
              <w:jc w:val="center"/>
            </w:pPr>
            <w:r w:rsidRPr="005D62E1">
              <w:rPr>
                <w:rFonts w:hint="eastAsia"/>
              </w:rPr>
              <w:t>固定</w:t>
            </w:r>
          </w:p>
        </w:tc>
        <w:tc>
          <w:tcPr>
            <w:tcW w:w="848" w:type="dxa"/>
            <w:vAlign w:val="center"/>
          </w:tcPr>
          <w:p w:rsidR="00AE62B9" w:rsidRDefault="00AE62B9" w:rsidP="00AE62B9">
            <w:pPr>
              <w:jc w:val="center"/>
            </w:pPr>
            <w:r w:rsidRPr="005D62E1">
              <w:rPr>
                <w:rFonts w:hint="eastAsia"/>
              </w:rPr>
              <w:t>技術</w:t>
            </w:r>
          </w:p>
          <w:p w:rsidR="00AE62B9" w:rsidRDefault="00AE62B9" w:rsidP="00AE62B9">
            <w:pPr>
              <w:jc w:val="center"/>
            </w:pPr>
            <w:r w:rsidRPr="005D62E1">
              <w:rPr>
                <w:rFonts w:hint="eastAsia"/>
              </w:rPr>
              <w:t>理性</w:t>
            </w:r>
          </w:p>
        </w:tc>
        <w:tc>
          <w:tcPr>
            <w:tcW w:w="2261" w:type="dxa"/>
            <w:vAlign w:val="center"/>
          </w:tcPr>
          <w:p w:rsidR="00AE62B9" w:rsidRDefault="00AE62B9" w:rsidP="00AE62B9">
            <w:pPr>
              <w:jc w:val="both"/>
            </w:pPr>
            <w:r w:rsidRPr="005D62E1">
              <w:rPr>
                <w:rFonts w:hint="eastAsia"/>
              </w:rPr>
              <w:t>從許多替代方案中，</w:t>
            </w:r>
            <w:r w:rsidRPr="00AE62B9">
              <w:rPr>
                <w:rFonts w:hint="eastAsia"/>
                <w:color w:val="FF0000"/>
              </w:rPr>
              <w:t>抉擇最適</w:t>
            </w:r>
            <w:r w:rsidRPr="005D62E1">
              <w:rPr>
                <w:rFonts w:hint="eastAsia"/>
              </w:rPr>
              <w:t>計畫</w:t>
            </w:r>
          </w:p>
        </w:tc>
        <w:tc>
          <w:tcPr>
            <w:tcW w:w="728" w:type="dxa"/>
            <w:vAlign w:val="center"/>
          </w:tcPr>
          <w:p w:rsidR="00AE62B9" w:rsidRDefault="00AE62B9" w:rsidP="005D62E1">
            <w:pPr>
              <w:jc w:val="center"/>
            </w:pPr>
            <w:r w:rsidRPr="005D62E1">
              <w:rPr>
                <w:rFonts w:hint="eastAsia"/>
              </w:rPr>
              <w:t>貨幣</w:t>
            </w:r>
          </w:p>
        </w:tc>
        <w:tc>
          <w:tcPr>
            <w:tcW w:w="728" w:type="dxa"/>
            <w:vAlign w:val="center"/>
          </w:tcPr>
          <w:p w:rsidR="00AE62B9" w:rsidRDefault="00AE62B9" w:rsidP="005D62E1">
            <w:pPr>
              <w:jc w:val="center"/>
            </w:pPr>
            <w:r w:rsidRPr="00AE62B9">
              <w:rPr>
                <w:rFonts w:hint="eastAsia"/>
                <w:color w:val="FF0000"/>
              </w:rPr>
              <w:t>價值</w:t>
            </w:r>
          </w:p>
        </w:tc>
        <w:tc>
          <w:tcPr>
            <w:tcW w:w="456" w:type="dxa"/>
            <w:vAlign w:val="center"/>
          </w:tcPr>
          <w:p w:rsidR="00AE62B9" w:rsidRDefault="00AE62B9" w:rsidP="00AE62B9">
            <w:pPr>
              <w:jc w:val="center"/>
            </w:pPr>
            <w:r>
              <w:rPr>
                <w:rFonts w:hint="eastAsia"/>
              </w:rPr>
              <w:t>易</w:t>
            </w:r>
          </w:p>
        </w:tc>
        <w:tc>
          <w:tcPr>
            <w:tcW w:w="1555" w:type="dxa"/>
            <w:vAlign w:val="center"/>
          </w:tcPr>
          <w:p w:rsidR="00AE62B9" w:rsidRDefault="00AE62B9" w:rsidP="00AE62B9">
            <w:pPr>
              <w:jc w:val="both"/>
            </w:pPr>
            <w:r w:rsidRPr="00AE62B9">
              <w:rPr>
                <w:rFonts w:hint="eastAsia"/>
              </w:rPr>
              <w:t>外在與無形的效能</w:t>
            </w:r>
          </w:p>
        </w:tc>
        <w:tc>
          <w:tcPr>
            <w:tcW w:w="1977" w:type="dxa"/>
          </w:tcPr>
          <w:p w:rsidR="00AE62B9" w:rsidRDefault="00AE62B9" w:rsidP="005D62E1"/>
        </w:tc>
      </w:tr>
    </w:tbl>
    <w:p w:rsidR="00C1210E" w:rsidRDefault="00C1210E" w:rsidP="00C1210E"/>
    <w:p w:rsidR="006E7D7F" w:rsidRDefault="006E7D7F" w:rsidP="006E7D7F"/>
    <w:p w:rsidR="007B196C" w:rsidRPr="002F4ABD" w:rsidRDefault="00FD4627" w:rsidP="004315C7">
      <w:pPr>
        <w:pStyle w:val="afff7"/>
      </w:pPr>
      <w:r w:rsidRPr="002F4ABD">
        <w:rPr>
          <w:rFonts w:hint="eastAsia"/>
        </w:rPr>
        <w:t>行政授權的限制</w:t>
      </w:r>
    </w:p>
    <w:p w:rsidR="004C6D0C" w:rsidRDefault="00EE00C2" w:rsidP="00FD4627">
      <w:pPr>
        <w:widowControl/>
        <w:rPr>
          <w:rFonts w:hAnsi="新細明體"/>
        </w:rPr>
      </w:pPr>
      <w:r>
        <w:rPr>
          <w:rFonts w:hAnsi="新細明體" w:hint="eastAsia"/>
        </w:rPr>
        <w:t>主管採取行政授權時，最應保留或</w:t>
      </w:r>
      <w:r w:rsidR="00FD4627">
        <w:rPr>
          <w:rFonts w:hAnsi="新細明體" w:hint="eastAsia"/>
        </w:rPr>
        <w:t>不宜授權的</w:t>
      </w:r>
      <w:r w:rsidR="00FD4627" w:rsidRPr="00FD4627">
        <w:rPr>
          <w:rFonts w:hAnsi="新細明體" w:hint="eastAsia"/>
        </w:rPr>
        <w:t>工作</w:t>
      </w:r>
    </w:p>
    <w:p w:rsidR="00FD4627" w:rsidRPr="00FD4627" w:rsidRDefault="00EE00C2" w:rsidP="00FD4627">
      <w:pPr>
        <w:widowControl/>
        <w:rPr>
          <w:rFonts w:hAnsi="新細明體"/>
        </w:rPr>
      </w:pPr>
      <w:r w:rsidRPr="00EE00C2">
        <w:rPr>
          <w:rFonts w:hAnsi="新細明體" w:hint="eastAsia"/>
        </w:rPr>
        <w:t>＊</w:t>
      </w:r>
      <w:r w:rsidR="00FD4627" w:rsidRPr="00EE00C2">
        <w:rPr>
          <w:rFonts w:hAnsi="新細明體" w:hint="eastAsia"/>
          <w:b/>
          <w:iCs/>
          <w:color w:val="0070C0"/>
          <w:szCs w:val="28"/>
        </w:rPr>
        <w:t>張金鑑</w:t>
      </w:r>
      <w:r w:rsidR="00FD4627" w:rsidRPr="00FD4627">
        <w:rPr>
          <w:rFonts w:hAnsi="新細明體" w:hint="eastAsia"/>
        </w:rPr>
        <w:t>認為</w:t>
      </w:r>
      <w:r>
        <w:rPr>
          <w:rFonts w:hAnsi="新細明體" w:hint="eastAsia"/>
        </w:rPr>
        <w:t>：</w:t>
      </w:r>
    </w:p>
    <w:p w:rsidR="00FD4627" w:rsidRPr="00EE00C2" w:rsidRDefault="00EE00C2" w:rsidP="00DC66A4">
      <w:pPr>
        <w:pStyle w:val="aff"/>
        <w:widowControl/>
        <w:numPr>
          <w:ilvl w:val="0"/>
          <w:numId w:val="71"/>
        </w:numPr>
        <w:ind w:leftChars="0"/>
        <w:rPr>
          <w:rFonts w:hAnsi="新細明體"/>
        </w:rPr>
      </w:pPr>
      <w:r>
        <w:rPr>
          <w:rFonts w:hAnsi="新細明體" w:hint="eastAsia"/>
        </w:rPr>
        <w:t>決定機關目標與政策</w:t>
      </w:r>
    </w:p>
    <w:p w:rsidR="00FD4627" w:rsidRPr="00EE00C2" w:rsidRDefault="00EE00C2" w:rsidP="00DC66A4">
      <w:pPr>
        <w:pStyle w:val="aff"/>
        <w:widowControl/>
        <w:numPr>
          <w:ilvl w:val="0"/>
          <w:numId w:val="71"/>
        </w:numPr>
        <w:ind w:leftChars="0"/>
        <w:rPr>
          <w:rFonts w:hAnsi="新細明體"/>
        </w:rPr>
      </w:pPr>
      <w:r>
        <w:rPr>
          <w:rFonts w:hAnsi="新細明體" w:hint="eastAsia"/>
        </w:rPr>
        <w:t>決定機關的行政計畫</w:t>
      </w:r>
    </w:p>
    <w:p w:rsidR="00FD4627" w:rsidRPr="00EE00C2" w:rsidRDefault="00EE00C2" w:rsidP="00DC66A4">
      <w:pPr>
        <w:pStyle w:val="aff"/>
        <w:widowControl/>
        <w:numPr>
          <w:ilvl w:val="0"/>
          <w:numId w:val="71"/>
        </w:numPr>
        <w:ind w:leftChars="0"/>
        <w:rPr>
          <w:rFonts w:hAnsi="新細明體"/>
        </w:rPr>
      </w:pPr>
      <w:r>
        <w:rPr>
          <w:rFonts w:hAnsi="新細明體" w:hint="eastAsia"/>
        </w:rPr>
        <w:t>核定工作成果</w:t>
      </w:r>
    </w:p>
    <w:p w:rsidR="00FD4627" w:rsidRPr="00EE00C2" w:rsidRDefault="00EE00C2" w:rsidP="00DC66A4">
      <w:pPr>
        <w:pStyle w:val="aff"/>
        <w:widowControl/>
        <w:numPr>
          <w:ilvl w:val="0"/>
          <w:numId w:val="71"/>
        </w:numPr>
        <w:ind w:leftChars="0"/>
        <w:rPr>
          <w:rFonts w:hAnsi="新細明體"/>
        </w:rPr>
      </w:pPr>
      <w:r>
        <w:rPr>
          <w:rFonts w:hAnsi="新細明體" w:hint="eastAsia"/>
        </w:rPr>
        <w:t>幹部培養與鼓勵</w:t>
      </w:r>
    </w:p>
    <w:p w:rsidR="00FD4627" w:rsidRPr="00EE00C2" w:rsidRDefault="00EE00C2" w:rsidP="00DC66A4">
      <w:pPr>
        <w:pStyle w:val="aff"/>
        <w:widowControl/>
        <w:numPr>
          <w:ilvl w:val="0"/>
          <w:numId w:val="71"/>
        </w:numPr>
        <w:ind w:leftChars="0"/>
        <w:rPr>
          <w:rFonts w:hAnsi="新細明體"/>
        </w:rPr>
      </w:pPr>
      <w:r>
        <w:rPr>
          <w:rFonts w:hAnsi="新細明體" w:hint="eastAsia"/>
        </w:rPr>
        <w:t>對部屬有計畫</w:t>
      </w:r>
      <w:r w:rsidR="00FD4627" w:rsidRPr="00EE00C2">
        <w:rPr>
          <w:rFonts w:hAnsi="新細明體" w:hint="eastAsia"/>
        </w:rPr>
        <w:t>接觸</w:t>
      </w:r>
    </w:p>
    <w:p w:rsidR="00FD4627" w:rsidRPr="00EE00C2" w:rsidRDefault="00EE00C2" w:rsidP="00DC66A4">
      <w:pPr>
        <w:pStyle w:val="aff"/>
        <w:widowControl/>
        <w:numPr>
          <w:ilvl w:val="0"/>
          <w:numId w:val="71"/>
        </w:numPr>
        <w:ind w:leftChars="0"/>
        <w:rPr>
          <w:rFonts w:hAnsi="新細明體"/>
        </w:rPr>
      </w:pPr>
      <w:r>
        <w:rPr>
          <w:rFonts w:hAnsi="新細明體" w:hint="eastAsia"/>
        </w:rPr>
        <w:t>對工作人員的</w:t>
      </w:r>
      <w:r w:rsidRPr="00EE00C2">
        <w:rPr>
          <w:rFonts w:hAnsi="新細明體" w:hint="eastAsia"/>
          <w:b/>
          <w:color w:val="FF0000"/>
        </w:rPr>
        <w:t>考核與獎懲</w:t>
      </w:r>
    </w:p>
    <w:p w:rsidR="00FD4627" w:rsidRPr="00FD4627" w:rsidRDefault="00FD4627" w:rsidP="00FD4627">
      <w:pPr>
        <w:widowControl/>
        <w:rPr>
          <w:rFonts w:hAnsi="新細明體"/>
        </w:rPr>
      </w:pPr>
    </w:p>
    <w:p w:rsidR="00FD4627" w:rsidRPr="00FD4627" w:rsidRDefault="00EE00C2" w:rsidP="00FD4627">
      <w:pPr>
        <w:widowControl/>
        <w:rPr>
          <w:rFonts w:hAnsi="新細明體"/>
        </w:rPr>
      </w:pPr>
      <w:r w:rsidRPr="00EE00C2">
        <w:rPr>
          <w:rFonts w:hAnsi="新細明體" w:hint="eastAsia"/>
        </w:rPr>
        <w:t>＊</w:t>
      </w:r>
      <w:r w:rsidR="00FD4627" w:rsidRPr="00EE00C2">
        <w:rPr>
          <w:rFonts w:hAnsi="新細明體" w:hint="eastAsia"/>
          <w:b/>
          <w:iCs/>
          <w:color w:val="0070C0"/>
          <w:szCs w:val="28"/>
        </w:rPr>
        <w:t>尤瑞斯Uris</w:t>
      </w:r>
      <w:r w:rsidR="00FD4627" w:rsidRPr="00FD4627">
        <w:rPr>
          <w:rFonts w:hAnsi="新細明體" w:hint="eastAsia"/>
        </w:rPr>
        <w:t>認為</w:t>
      </w:r>
      <w:r>
        <w:rPr>
          <w:rFonts w:hAnsi="新細明體" w:hint="eastAsia"/>
        </w:rPr>
        <w:t>：</w:t>
      </w:r>
    </w:p>
    <w:p w:rsidR="00FD4627" w:rsidRPr="00EE00C2" w:rsidRDefault="00FD4627" w:rsidP="00DC66A4">
      <w:pPr>
        <w:pStyle w:val="aff"/>
        <w:widowControl/>
        <w:numPr>
          <w:ilvl w:val="0"/>
          <w:numId w:val="72"/>
        </w:numPr>
        <w:ind w:leftChars="0"/>
        <w:rPr>
          <w:rFonts w:hAnsi="新細明體"/>
        </w:rPr>
      </w:pPr>
      <w:r w:rsidRPr="00EE00C2">
        <w:rPr>
          <w:rFonts w:hAnsi="新細明體" w:hint="eastAsia"/>
          <w:color w:val="FF0000"/>
        </w:rPr>
        <w:t>懲戒權力</w:t>
      </w:r>
    </w:p>
    <w:p w:rsidR="00FD4627" w:rsidRPr="00EE00C2" w:rsidRDefault="00EE00C2" w:rsidP="00DC66A4">
      <w:pPr>
        <w:pStyle w:val="aff"/>
        <w:widowControl/>
        <w:numPr>
          <w:ilvl w:val="0"/>
          <w:numId w:val="72"/>
        </w:numPr>
        <w:ind w:leftChars="0"/>
        <w:rPr>
          <w:rFonts w:hAnsi="新細明體"/>
        </w:rPr>
      </w:pPr>
      <w:r>
        <w:rPr>
          <w:rFonts w:hAnsi="新細明體" w:hint="eastAsia"/>
        </w:rPr>
        <w:t>維持士氣</w:t>
      </w:r>
    </w:p>
    <w:p w:rsidR="00FD4627" w:rsidRPr="00EE00C2" w:rsidRDefault="00EE00C2" w:rsidP="00DC66A4">
      <w:pPr>
        <w:pStyle w:val="aff"/>
        <w:widowControl/>
        <w:numPr>
          <w:ilvl w:val="0"/>
          <w:numId w:val="72"/>
        </w:numPr>
        <w:ind w:leftChars="0"/>
        <w:rPr>
          <w:rFonts w:hAnsi="新細明體"/>
        </w:rPr>
      </w:pPr>
      <w:r>
        <w:rPr>
          <w:rFonts w:hAnsi="新細明體" w:hint="eastAsia"/>
        </w:rPr>
        <w:t>全部控制</w:t>
      </w:r>
    </w:p>
    <w:p w:rsidR="00FD4627" w:rsidRPr="00EE00C2" w:rsidRDefault="00EE00C2" w:rsidP="00DC66A4">
      <w:pPr>
        <w:pStyle w:val="aff"/>
        <w:widowControl/>
        <w:numPr>
          <w:ilvl w:val="0"/>
          <w:numId w:val="72"/>
        </w:numPr>
        <w:ind w:leftChars="0"/>
        <w:rPr>
          <w:rFonts w:hAnsi="新細明體"/>
        </w:rPr>
      </w:pPr>
      <w:r>
        <w:rPr>
          <w:rFonts w:hAnsi="新細明體" w:hint="eastAsia"/>
        </w:rPr>
        <w:t>棘手事情</w:t>
      </w:r>
    </w:p>
    <w:p w:rsidR="00FD4627" w:rsidRPr="00EE00C2" w:rsidRDefault="00EE00C2" w:rsidP="00DC66A4">
      <w:pPr>
        <w:pStyle w:val="aff"/>
        <w:widowControl/>
        <w:numPr>
          <w:ilvl w:val="0"/>
          <w:numId w:val="72"/>
        </w:numPr>
        <w:ind w:leftChars="0"/>
        <w:rPr>
          <w:rFonts w:hAnsi="新細明體"/>
        </w:rPr>
      </w:pPr>
      <w:r>
        <w:rPr>
          <w:rFonts w:hAnsi="新細明體" w:hint="eastAsia"/>
        </w:rPr>
        <w:t>過分技術的事</w:t>
      </w:r>
    </w:p>
    <w:p w:rsidR="00FD4627" w:rsidRPr="00EE00C2" w:rsidRDefault="00EE00C2" w:rsidP="00DC66A4">
      <w:pPr>
        <w:pStyle w:val="aff"/>
        <w:widowControl/>
        <w:numPr>
          <w:ilvl w:val="0"/>
          <w:numId w:val="72"/>
        </w:numPr>
        <w:ind w:leftChars="0"/>
        <w:rPr>
          <w:rFonts w:hAnsi="新細明體"/>
        </w:rPr>
      </w:pPr>
      <w:r>
        <w:rPr>
          <w:rFonts w:hAnsi="新細明體" w:hint="eastAsia"/>
        </w:rPr>
        <w:t>信賴的</w:t>
      </w:r>
      <w:r w:rsidR="00FD4627" w:rsidRPr="00EE00C2">
        <w:rPr>
          <w:rFonts w:hAnsi="新細明體" w:hint="eastAsia"/>
        </w:rPr>
        <w:t>職務</w:t>
      </w:r>
    </w:p>
    <w:p w:rsidR="006E7D7F" w:rsidRDefault="00EE00C2" w:rsidP="00DC66A4">
      <w:pPr>
        <w:pStyle w:val="aff"/>
        <w:widowControl/>
        <w:numPr>
          <w:ilvl w:val="0"/>
          <w:numId w:val="72"/>
        </w:numPr>
        <w:ind w:leftChars="0"/>
        <w:rPr>
          <w:rFonts w:hAnsi="新細明體"/>
        </w:rPr>
      </w:pPr>
      <w:r>
        <w:rPr>
          <w:rFonts w:hAnsi="新細明體" w:hint="eastAsia"/>
        </w:rPr>
        <w:t>秘密</w:t>
      </w:r>
      <w:r w:rsidR="00FD4627" w:rsidRPr="00EE00C2">
        <w:rPr>
          <w:rFonts w:hAnsi="新細明體" w:hint="eastAsia"/>
        </w:rPr>
        <w:t>的</w:t>
      </w:r>
      <w:r>
        <w:rPr>
          <w:rFonts w:hAnsi="新細明體" w:hint="eastAsia"/>
        </w:rPr>
        <w:t>職務</w:t>
      </w:r>
    </w:p>
    <w:p w:rsidR="006D5564" w:rsidRPr="006E7D7F" w:rsidRDefault="006E7D7F" w:rsidP="006E7D7F">
      <w:pPr>
        <w:widowControl/>
        <w:rPr>
          <w:rFonts w:hAnsi="新細明體"/>
        </w:rPr>
      </w:pPr>
      <w:r>
        <w:rPr>
          <w:rFonts w:hAnsi="新細明體"/>
        </w:rPr>
        <w:br w:type="page"/>
      </w:r>
    </w:p>
    <w:p w:rsidR="00EE00C2" w:rsidRPr="002F4ABD" w:rsidRDefault="009B6B22" w:rsidP="004315C7">
      <w:pPr>
        <w:pStyle w:val="afff7"/>
      </w:pPr>
      <w:r w:rsidRPr="002F4ABD">
        <w:rPr>
          <w:rFonts w:hint="eastAsia"/>
        </w:rPr>
        <w:t>工作簡化</w:t>
      </w:r>
    </w:p>
    <w:p w:rsidR="009B6B22" w:rsidRDefault="009B6B22" w:rsidP="00DC66A4">
      <w:pPr>
        <w:pStyle w:val="aff"/>
        <w:numPr>
          <w:ilvl w:val="0"/>
          <w:numId w:val="76"/>
        </w:numPr>
        <w:ind w:leftChars="0"/>
      </w:pPr>
      <w:r>
        <w:rPr>
          <w:rFonts w:hint="eastAsia"/>
        </w:rPr>
        <w:t>程序：</w:t>
      </w:r>
    </w:p>
    <w:p w:rsidR="009B6B22" w:rsidRPr="009B6B22" w:rsidRDefault="009B6B22" w:rsidP="009B6B22">
      <w:pPr>
        <w:ind w:firstLine="480"/>
      </w:pPr>
      <w:r>
        <w:rPr>
          <w:rFonts w:hint="eastAsia"/>
        </w:rPr>
        <w:t>訂定計畫→完成準備工作→實施→評估</w:t>
      </w:r>
    </w:p>
    <w:p w:rsidR="009B6B22" w:rsidRDefault="009B6B22" w:rsidP="00DC66A4">
      <w:pPr>
        <w:pStyle w:val="aff"/>
        <w:numPr>
          <w:ilvl w:val="0"/>
          <w:numId w:val="76"/>
        </w:numPr>
        <w:ind w:leftChars="0"/>
      </w:pPr>
      <w:r>
        <w:rPr>
          <w:rFonts w:hint="eastAsia"/>
        </w:rPr>
        <w:t>實施步驟：</w:t>
      </w:r>
    </w:p>
    <w:p w:rsidR="009F5334" w:rsidRDefault="009B6B22" w:rsidP="009F5334">
      <w:pPr>
        <w:pStyle w:val="aff"/>
        <w:ind w:leftChars="0"/>
      </w:pPr>
      <w:r w:rsidRPr="009F5334">
        <w:rPr>
          <w:rFonts w:hint="eastAsia"/>
          <w:color w:val="FF0000"/>
        </w:rPr>
        <w:t>選擇需要改進的工作項目</w:t>
      </w:r>
      <w:r w:rsidRPr="009B6B22">
        <w:rPr>
          <w:rFonts w:hint="eastAsia"/>
        </w:rPr>
        <w:t>→調查與紀錄工作內容→分析工作內容→研擬改進方案→正式實施方案</w:t>
      </w:r>
    </w:p>
    <w:p w:rsidR="009B6B22" w:rsidRPr="009B6B22" w:rsidRDefault="009B6B22" w:rsidP="00DC66A4">
      <w:pPr>
        <w:pStyle w:val="aff"/>
        <w:numPr>
          <w:ilvl w:val="0"/>
          <w:numId w:val="76"/>
        </w:numPr>
        <w:ind w:leftChars="0"/>
      </w:pPr>
      <w:r>
        <w:rPr>
          <w:rFonts w:hint="eastAsia"/>
        </w:rPr>
        <w:t>功用：</w:t>
      </w:r>
    </w:p>
    <w:p w:rsidR="00EE00C2" w:rsidRPr="00EE00C2" w:rsidRDefault="00EE00C2" w:rsidP="00DC66A4">
      <w:pPr>
        <w:pStyle w:val="aff"/>
        <w:widowControl/>
        <w:numPr>
          <w:ilvl w:val="0"/>
          <w:numId w:val="73"/>
        </w:numPr>
        <w:ind w:leftChars="0"/>
        <w:rPr>
          <w:rFonts w:hAnsi="新細明體"/>
        </w:rPr>
      </w:pPr>
      <w:r w:rsidRPr="00EE00C2">
        <w:rPr>
          <w:rFonts w:hAnsi="新細明體" w:hint="eastAsia"/>
          <w:b/>
        </w:rPr>
        <w:t>增加工作量</w:t>
      </w:r>
      <w:r w:rsidR="000F2EF6">
        <w:rPr>
          <w:rFonts w:hAnsi="新細明體" w:hint="eastAsia"/>
        </w:rPr>
        <w:t>與</w:t>
      </w:r>
      <w:r w:rsidRPr="00EE00C2">
        <w:rPr>
          <w:rFonts w:hAnsi="新細明體" w:hint="eastAsia"/>
          <w:b/>
        </w:rPr>
        <w:t>提高工作品質</w:t>
      </w:r>
    </w:p>
    <w:p w:rsidR="00EE00C2" w:rsidRPr="00EE00C2" w:rsidRDefault="000F2EF6" w:rsidP="00DC66A4">
      <w:pPr>
        <w:pStyle w:val="aff"/>
        <w:widowControl/>
        <w:numPr>
          <w:ilvl w:val="0"/>
          <w:numId w:val="73"/>
        </w:numPr>
        <w:ind w:leftChars="0"/>
        <w:rPr>
          <w:rFonts w:hAnsi="新細明體"/>
        </w:rPr>
      </w:pPr>
      <w:r>
        <w:rPr>
          <w:rFonts w:hAnsi="新細明體" w:hint="eastAsia"/>
        </w:rPr>
        <w:t>符合工作進度的要求</w:t>
      </w:r>
    </w:p>
    <w:p w:rsidR="00EE00C2" w:rsidRPr="00EE00C2" w:rsidRDefault="00EE00C2" w:rsidP="00DC66A4">
      <w:pPr>
        <w:pStyle w:val="aff"/>
        <w:widowControl/>
        <w:numPr>
          <w:ilvl w:val="0"/>
          <w:numId w:val="73"/>
        </w:numPr>
        <w:ind w:leftChars="0"/>
        <w:rPr>
          <w:rFonts w:hAnsi="新細明體"/>
        </w:rPr>
      </w:pPr>
      <w:r w:rsidRPr="000F2EF6">
        <w:rPr>
          <w:rFonts w:hAnsi="新細明體" w:hint="eastAsia"/>
          <w:b/>
        </w:rPr>
        <w:t>節省人力</w:t>
      </w:r>
      <w:r w:rsidR="000F2EF6">
        <w:rPr>
          <w:rFonts w:hAnsi="新細明體" w:hint="eastAsia"/>
        </w:rPr>
        <w:t>、節省時間、節省經費以及</w:t>
      </w:r>
      <w:r w:rsidR="000F2EF6" w:rsidRPr="000F2EF6">
        <w:rPr>
          <w:rFonts w:hAnsi="新細明體" w:hint="eastAsia"/>
          <w:b/>
        </w:rPr>
        <w:t>減少浪費</w:t>
      </w:r>
      <w:r w:rsidR="000F2EF6">
        <w:rPr>
          <w:rFonts w:hAnsi="新細明體" w:hint="eastAsia"/>
        </w:rPr>
        <w:t>情事</w:t>
      </w:r>
    </w:p>
    <w:p w:rsidR="00EE00C2" w:rsidRPr="00EE00C2" w:rsidRDefault="000F2EF6" w:rsidP="00DC66A4">
      <w:pPr>
        <w:pStyle w:val="aff"/>
        <w:widowControl/>
        <w:numPr>
          <w:ilvl w:val="0"/>
          <w:numId w:val="73"/>
        </w:numPr>
        <w:ind w:leftChars="0"/>
        <w:rPr>
          <w:rFonts w:hAnsi="新細明體"/>
        </w:rPr>
      </w:pPr>
      <w:r>
        <w:rPr>
          <w:rFonts w:hAnsi="新細明體" w:hint="eastAsia"/>
        </w:rPr>
        <w:t>使工作方法更趨</w:t>
      </w:r>
      <w:r>
        <w:rPr>
          <w:rFonts w:hAnsi="新細明體" w:hint="eastAsia"/>
          <w:b/>
        </w:rPr>
        <w:t>合理</w:t>
      </w:r>
      <w:r>
        <w:rPr>
          <w:rFonts w:hAnsi="新細明體" w:hint="eastAsia"/>
        </w:rPr>
        <w:t>，</w:t>
      </w:r>
      <w:r w:rsidRPr="000F2EF6">
        <w:rPr>
          <w:rFonts w:hAnsi="新細明體" w:hint="eastAsia"/>
          <w:b/>
        </w:rPr>
        <w:t>減少意外事故</w:t>
      </w:r>
      <w:r>
        <w:rPr>
          <w:rFonts w:hAnsi="新細明體" w:hint="eastAsia"/>
        </w:rPr>
        <w:t>發生</w:t>
      </w:r>
    </w:p>
    <w:p w:rsidR="00EE00C2" w:rsidRPr="00EE00C2" w:rsidRDefault="000F2EF6" w:rsidP="00DC66A4">
      <w:pPr>
        <w:pStyle w:val="aff"/>
        <w:widowControl/>
        <w:numPr>
          <w:ilvl w:val="0"/>
          <w:numId w:val="73"/>
        </w:numPr>
        <w:ind w:leftChars="0"/>
        <w:rPr>
          <w:rFonts w:hAnsi="新細明體"/>
        </w:rPr>
      </w:pPr>
      <w:r>
        <w:rPr>
          <w:rFonts w:hAnsi="新細明體" w:hint="eastAsia"/>
        </w:rPr>
        <w:t>建立</w:t>
      </w:r>
      <w:r w:rsidR="00EE00C2" w:rsidRPr="000F2EF6">
        <w:rPr>
          <w:rFonts w:hAnsi="新細明體" w:hint="eastAsia"/>
          <w:b/>
        </w:rPr>
        <w:t>標準</w:t>
      </w:r>
      <w:r>
        <w:rPr>
          <w:rFonts w:hAnsi="新細明體" w:hint="eastAsia"/>
        </w:rPr>
        <w:t>的工作方法與</w:t>
      </w:r>
      <w:r w:rsidR="00EE00C2" w:rsidRPr="000F2EF6">
        <w:rPr>
          <w:rFonts w:hAnsi="新細明體" w:hint="eastAsia"/>
          <w:b/>
        </w:rPr>
        <w:t>程序</w:t>
      </w:r>
    </w:p>
    <w:p w:rsidR="00EE00C2" w:rsidRPr="00EE00C2" w:rsidRDefault="000F2EF6" w:rsidP="00DC66A4">
      <w:pPr>
        <w:pStyle w:val="aff"/>
        <w:widowControl/>
        <w:numPr>
          <w:ilvl w:val="0"/>
          <w:numId w:val="73"/>
        </w:numPr>
        <w:ind w:leftChars="0"/>
        <w:rPr>
          <w:rFonts w:hAnsi="新細明體"/>
        </w:rPr>
      </w:pPr>
      <w:r>
        <w:rPr>
          <w:rFonts w:hAnsi="新細明體" w:hint="eastAsia"/>
        </w:rPr>
        <w:t>利用</w:t>
      </w:r>
      <w:r w:rsidR="00EE00C2" w:rsidRPr="000F2EF6">
        <w:rPr>
          <w:rFonts w:hAnsi="新細明體" w:hint="eastAsia"/>
          <w:b/>
        </w:rPr>
        <w:t>工作簡化技術</w:t>
      </w:r>
      <w:r>
        <w:rPr>
          <w:rFonts w:hAnsi="新細明體" w:hint="eastAsia"/>
        </w:rPr>
        <w:t>做為在職訓練的工具</w:t>
      </w:r>
    </w:p>
    <w:p w:rsidR="00EE00C2" w:rsidRPr="00EE00C2" w:rsidRDefault="000F2EF6" w:rsidP="00DC66A4">
      <w:pPr>
        <w:pStyle w:val="aff"/>
        <w:widowControl/>
        <w:numPr>
          <w:ilvl w:val="0"/>
          <w:numId w:val="73"/>
        </w:numPr>
        <w:ind w:leftChars="0"/>
        <w:rPr>
          <w:rFonts w:hAnsi="新細明體"/>
        </w:rPr>
      </w:pPr>
      <w:r>
        <w:rPr>
          <w:rFonts w:hAnsi="新細明體" w:hint="eastAsia"/>
        </w:rPr>
        <w:t>利於安排工作計畫及利於</w:t>
      </w:r>
      <w:r w:rsidR="00EE00C2" w:rsidRPr="000F2EF6">
        <w:rPr>
          <w:rFonts w:hAnsi="新細明體" w:hint="eastAsia"/>
          <w:b/>
        </w:rPr>
        <w:t>控制工作計畫</w:t>
      </w:r>
    </w:p>
    <w:p w:rsidR="00EE00C2" w:rsidRDefault="00EE00C2" w:rsidP="00DC66A4">
      <w:pPr>
        <w:pStyle w:val="aff"/>
        <w:widowControl/>
        <w:numPr>
          <w:ilvl w:val="0"/>
          <w:numId w:val="73"/>
        </w:numPr>
        <w:ind w:leftChars="0"/>
        <w:rPr>
          <w:rFonts w:hAnsi="新細明體"/>
        </w:rPr>
      </w:pPr>
      <w:r w:rsidRPr="000F2EF6">
        <w:rPr>
          <w:rFonts w:hAnsi="新細明體" w:hint="eastAsia"/>
          <w:b/>
        </w:rPr>
        <w:t>激勵</w:t>
      </w:r>
      <w:r w:rsidRPr="00EE00C2">
        <w:rPr>
          <w:rFonts w:hAnsi="新細明體" w:hint="eastAsia"/>
        </w:rPr>
        <w:t>工作人員的士氣</w:t>
      </w:r>
    </w:p>
    <w:p w:rsidR="00F91461" w:rsidRDefault="00F91461" w:rsidP="00F91461">
      <w:pPr>
        <w:widowControl/>
        <w:rPr>
          <w:rFonts w:hAnsi="新細明體"/>
        </w:rPr>
      </w:pPr>
    </w:p>
    <w:p w:rsidR="00BA77EC" w:rsidRDefault="00BA77EC" w:rsidP="00F91461">
      <w:pPr>
        <w:widowControl/>
        <w:rPr>
          <w:rFonts w:hAnsi="新細明體"/>
        </w:rPr>
      </w:pPr>
    </w:p>
    <w:p w:rsidR="00BA77EC" w:rsidRPr="00BA77EC" w:rsidRDefault="00E91C40" w:rsidP="00E91C40">
      <w:pPr>
        <w:pStyle w:val="afff7"/>
      </w:pPr>
      <w:r>
        <w:rPr>
          <w:rFonts w:hint="eastAsia"/>
        </w:rPr>
        <w:t>顧客滿意經營五大原則</w:t>
      </w:r>
    </w:p>
    <w:p w:rsidR="00BA77EC" w:rsidRPr="00E91C40" w:rsidRDefault="00BA77EC" w:rsidP="00DC66A4">
      <w:pPr>
        <w:pStyle w:val="aff"/>
        <w:widowControl/>
        <w:numPr>
          <w:ilvl w:val="0"/>
          <w:numId w:val="360"/>
        </w:numPr>
        <w:ind w:leftChars="0"/>
        <w:rPr>
          <w:rFonts w:hAnsi="新細明體"/>
        </w:rPr>
      </w:pPr>
      <w:r w:rsidRPr="00E91C40">
        <w:rPr>
          <w:rFonts w:hAnsi="新細明體" w:hint="eastAsia"/>
        </w:rPr>
        <w:t>傾聽、瞭解與反映顧客需求。</w:t>
      </w:r>
    </w:p>
    <w:p w:rsidR="00BA77EC" w:rsidRPr="00E91C40" w:rsidRDefault="00BA77EC" w:rsidP="00DC66A4">
      <w:pPr>
        <w:pStyle w:val="aff"/>
        <w:widowControl/>
        <w:numPr>
          <w:ilvl w:val="0"/>
          <w:numId w:val="360"/>
        </w:numPr>
        <w:ind w:leftChars="0"/>
        <w:rPr>
          <w:rFonts w:hAnsi="新細明體"/>
        </w:rPr>
      </w:pPr>
      <w:r w:rsidRPr="00E91C40">
        <w:rPr>
          <w:rFonts w:hAnsi="新細明體" w:hint="eastAsia"/>
        </w:rPr>
        <w:t>明確界定卓越服務的標準。</w:t>
      </w:r>
    </w:p>
    <w:p w:rsidR="00BA77EC" w:rsidRPr="00E91C40" w:rsidRDefault="00BA77EC" w:rsidP="00DC66A4">
      <w:pPr>
        <w:pStyle w:val="aff"/>
        <w:widowControl/>
        <w:numPr>
          <w:ilvl w:val="0"/>
          <w:numId w:val="360"/>
        </w:numPr>
        <w:ind w:leftChars="0"/>
        <w:rPr>
          <w:rFonts w:hAnsi="新細明體"/>
        </w:rPr>
      </w:pPr>
      <w:r w:rsidRPr="00E91C40">
        <w:rPr>
          <w:rFonts w:hAnsi="新細明體" w:hint="eastAsia"/>
        </w:rPr>
        <w:t>設定績效衡量指標，作為檢討顧客滿意的參考。</w:t>
      </w:r>
    </w:p>
    <w:p w:rsidR="00BA77EC" w:rsidRPr="00E91C40" w:rsidRDefault="00BA77EC" w:rsidP="00DC66A4">
      <w:pPr>
        <w:pStyle w:val="aff"/>
        <w:widowControl/>
        <w:numPr>
          <w:ilvl w:val="0"/>
          <w:numId w:val="360"/>
        </w:numPr>
        <w:ind w:leftChars="0"/>
        <w:rPr>
          <w:rFonts w:hAnsi="新細明體"/>
        </w:rPr>
      </w:pPr>
      <w:r w:rsidRPr="00E91C40">
        <w:rPr>
          <w:rFonts w:hAnsi="新細明體" w:hint="eastAsia"/>
        </w:rPr>
        <w:t>訓練與授權員工，賦予更多的自主權與自主能力</w:t>
      </w:r>
    </w:p>
    <w:p w:rsidR="00BA77EC" w:rsidRPr="00E91C40" w:rsidRDefault="00BA77EC" w:rsidP="00DC66A4">
      <w:pPr>
        <w:pStyle w:val="aff"/>
        <w:widowControl/>
        <w:numPr>
          <w:ilvl w:val="0"/>
          <w:numId w:val="360"/>
        </w:numPr>
        <w:ind w:leftChars="0"/>
        <w:rPr>
          <w:rFonts w:hAnsi="新細明體"/>
        </w:rPr>
      </w:pPr>
      <w:r w:rsidRPr="00E91C40">
        <w:rPr>
          <w:rFonts w:hAnsi="新細明體" w:hint="eastAsia"/>
        </w:rPr>
        <w:t>建立</w:t>
      </w:r>
      <w:r w:rsidRPr="00741D50">
        <w:rPr>
          <w:rFonts w:hAnsi="新細明體" w:hint="eastAsia"/>
          <w:color w:val="FF0000"/>
        </w:rPr>
        <w:t>獎賞制度</w:t>
      </w:r>
      <w:r w:rsidRPr="00E91C40">
        <w:rPr>
          <w:rFonts w:hAnsi="新細明體" w:hint="eastAsia"/>
        </w:rPr>
        <w:t>。</w:t>
      </w:r>
      <w:r w:rsidR="00E91C40">
        <w:rPr>
          <w:rFonts w:hAnsi="新細明體" w:hint="eastAsia"/>
        </w:rPr>
        <w:tab/>
      </w:r>
      <w:r w:rsidR="00E91C40">
        <w:rPr>
          <w:rFonts w:hAnsi="新細明體" w:hint="eastAsia"/>
        </w:rPr>
        <w:tab/>
      </w:r>
      <w:r w:rsidR="00E91C40">
        <w:rPr>
          <w:rFonts w:hAnsi="新細明體" w:hint="eastAsia"/>
        </w:rPr>
        <w:tab/>
      </w:r>
      <w:r w:rsidR="00E91C40">
        <w:rPr>
          <w:rFonts w:hAnsi="新細明體" w:hint="eastAsia"/>
        </w:rPr>
        <w:tab/>
      </w:r>
      <w:r w:rsidR="00E91C40">
        <w:rPr>
          <w:rFonts w:hAnsi="新細明體" w:hint="eastAsia"/>
        </w:rPr>
        <w:tab/>
      </w:r>
      <w:r w:rsidR="00E91C40" w:rsidRPr="00E91C40">
        <w:rPr>
          <w:rFonts w:hAnsi="新細明體" w:hint="eastAsia"/>
          <w:sz w:val="22"/>
          <w:u w:val="single"/>
        </w:rPr>
        <w:t>&lt;110身四&gt;</w:t>
      </w:r>
    </w:p>
    <w:p w:rsidR="00BA77EC" w:rsidRPr="00F91461" w:rsidRDefault="00BA77EC" w:rsidP="00F91461">
      <w:pPr>
        <w:widowControl/>
        <w:rPr>
          <w:rFonts w:hAnsi="新細明體"/>
        </w:rPr>
      </w:pPr>
    </w:p>
    <w:p w:rsidR="00246B7A" w:rsidRDefault="00246B7A">
      <w:pPr>
        <w:widowControl/>
        <w:rPr>
          <w:rFonts w:ascii="標楷體" w:eastAsia="標楷體" w:hAnsi="標楷體" w:cstheme="majorBidi"/>
          <w:b/>
          <w:bCs/>
          <w:sz w:val="40"/>
          <w:szCs w:val="32"/>
          <w:u w:val="single"/>
        </w:rPr>
      </w:pPr>
      <w:r>
        <w:rPr>
          <w:rFonts w:ascii="標楷體" w:hAnsi="標楷體"/>
        </w:rPr>
        <w:br w:type="page"/>
      </w:r>
    </w:p>
    <w:p w:rsidR="006D5564" w:rsidRDefault="00D67564" w:rsidP="006D5564">
      <w:pPr>
        <w:pStyle w:val="aff4"/>
      </w:pPr>
      <w:r>
        <w:rPr>
          <w:rFonts w:ascii="標楷體" w:hAnsi="標楷體"/>
        </w:rPr>
        <w:t>C</w:t>
      </w:r>
      <w:r>
        <w:rPr>
          <w:rFonts w:ascii="標楷體" w:hAnsi="標楷體" w:hint="eastAsia"/>
        </w:rPr>
        <w:t xml:space="preserve">h7 </w:t>
      </w:r>
      <w:r w:rsidR="006D5564" w:rsidRPr="006D5564">
        <w:rPr>
          <w:rFonts w:hint="eastAsia"/>
        </w:rPr>
        <w:t>行政倫理</w:t>
      </w:r>
    </w:p>
    <w:p w:rsidR="00E43F7B" w:rsidRPr="00766611" w:rsidRDefault="007C133E" w:rsidP="00246B7A">
      <w:pPr>
        <w:pStyle w:val="afff5"/>
        <w:rPr>
          <w:color w:val="948A54" w:themeColor="background2" w:themeShade="80"/>
        </w:rPr>
      </w:pPr>
      <w:r>
        <w:rPr>
          <w:rFonts w:hint="eastAsia"/>
        </w:rPr>
        <w:t>7-1</w:t>
      </w:r>
      <w:r w:rsidR="00D43415" w:rsidRPr="00766611">
        <w:rPr>
          <w:rFonts w:hint="eastAsia"/>
        </w:rPr>
        <w:t>行政責任</w:t>
      </w:r>
    </w:p>
    <w:p w:rsidR="00BC7A3F" w:rsidRPr="002F4ABD" w:rsidRDefault="007A6952" w:rsidP="00246B7A">
      <w:pPr>
        <w:pStyle w:val="afff7"/>
      </w:pPr>
      <w:r w:rsidRPr="002F4ABD">
        <w:rPr>
          <w:rFonts w:ascii="新細明體" w:eastAsia="新細明體" w:hAnsi="新細明體" w:cs="新細明體"/>
          <w:color w:val="FF0000"/>
          <w:lang w:val="de-DE"/>
        </w:rPr>
        <w:t>☆</w:t>
      </w:r>
      <w:bookmarkStart w:id="72" w:name="Ch7行政責任─行政責任大辯論"/>
      <w:r w:rsidR="00BC7A3F" w:rsidRPr="002F4ABD">
        <w:rPr>
          <w:rFonts w:hint="eastAsia"/>
        </w:rPr>
        <w:t>行政責任大辯論</w:t>
      </w:r>
      <w:bookmarkEnd w:id="72"/>
    </w:p>
    <w:tbl>
      <w:tblPr>
        <w:tblStyle w:val="aff1"/>
        <w:tblW w:w="9070" w:type="dxa"/>
        <w:tblLook w:val="04A0" w:firstRow="1" w:lastRow="0" w:firstColumn="1" w:lastColumn="0" w:noHBand="0" w:noVBand="1"/>
      </w:tblPr>
      <w:tblGrid>
        <w:gridCol w:w="4535"/>
        <w:gridCol w:w="4535"/>
      </w:tblGrid>
      <w:tr w:rsidR="00A233AF" w:rsidTr="00A233AF">
        <w:tc>
          <w:tcPr>
            <w:tcW w:w="4535" w:type="dxa"/>
            <w:vAlign w:val="center"/>
          </w:tcPr>
          <w:p w:rsidR="00AE4EBC" w:rsidRDefault="00AE4EBC" w:rsidP="00AE4EBC">
            <w:pPr>
              <w:jc w:val="center"/>
              <w:rPr>
                <w:rFonts w:hAnsi="新細明體"/>
                <w:b/>
              </w:rPr>
            </w:pPr>
            <w:r w:rsidRPr="00A233AF">
              <w:rPr>
                <w:rFonts w:hAnsi="新細明體" w:hint="eastAsia"/>
                <w:b/>
                <w:highlight w:val="yellow"/>
              </w:rPr>
              <w:t>內部控制</w:t>
            </w:r>
          </w:p>
          <w:p w:rsidR="00A233AF" w:rsidRPr="00A233AF" w:rsidRDefault="00AE4EBC" w:rsidP="00AE4EBC">
            <w:pPr>
              <w:jc w:val="center"/>
              <w:rPr>
                <w:rFonts w:hAnsi="新細明體"/>
              </w:rPr>
            </w:pPr>
            <w:r w:rsidRPr="00A233AF">
              <w:rPr>
                <w:rFonts w:hAnsi="新細明體" w:hint="eastAsia"/>
                <w:b/>
                <w:color w:val="0070C0"/>
              </w:rPr>
              <w:t>費德瑞區Friedrich</w:t>
            </w:r>
          </w:p>
        </w:tc>
        <w:tc>
          <w:tcPr>
            <w:tcW w:w="4535" w:type="dxa"/>
            <w:vAlign w:val="center"/>
          </w:tcPr>
          <w:p w:rsidR="00AE4EBC" w:rsidRDefault="00AE4EBC" w:rsidP="00AE4EBC">
            <w:pPr>
              <w:jc w:val="center"/>
              <w:rPr>
                <w:rFonts w:hAnsi="新細明體"/>
                <w:b/>
              </w:rPr>
            </w:pPr>
            <w:r w:rsidRPr="00A233AF">
              <w:rPr>
                <w:rFonts w:hAnsi="新細明體" w:hint="eastAsia"/>
                <w:b/>
                <w:highlight w:val="yellow"/>
              </w:rPr>
              <w:t>外部控制</w:t>
            </w:r>
          </w:p>
          <w:p w:rsidR="00A233AF" w:rsidRPr="00A233AF" w:rsidRDefault="00AE4EBC" w:rsidP="00AE4EBC">
            <w:pPr>
              <w:jc w:val="center"/>
              <w:rPr>
                <w:rFonts w:hAnsi="新細明體"/>
              </w:rPr>
            </w:pPr>
            <w:r w:rsidRPr="003E2EB7">
              <w:rPr>
                <w:rFonts w:hAnsi="新細明體" w:hint="eastAsia"/>
                <w:b/>
                <w:color w:val="0070C0"/>
              </w:rPr>
              <w:t>范</w:t>
            </w:r>
            <w:r w:rsidRPr="00A233AF">
              <w:rPr>
                <w:rFonts w:hAnsi="新細明體" w:hint="eastAsia"/>
                <w:b/>
                <w:color w:val="0070C0"/>
              </w:rPr>
              <w:t>納Finer</w:t>
            </w:r>
          </w:p>
        </w:tc>
      </w:tr>
      <w:tr w:rsidR="00A233AF" w:rsidTr="00A233AF">
        <w:tc>
          <w:tcPr>
            <w:tcW w:w="4535" w:type="dxa"/>
            <w:vAlign w:val="center"/>
          </w:tcPr>
          <w:p w:rsidR="00A233AF" w:rsidRDefault="00AE4EBC" w:rsidP="00A233AF">
            <w:pPr>
              <w:widowControl/>
              <w:jc w:val="center"/>
              <w:rPr>
                <w:rFonts w:ascii="標楷體" w:hAnsi="標楷體"/>
              </w:rPr>
            </w:pPr>
            <w:r w:rsidRPr="00A233AF">
              <w:rPr>
                <w:rFonts w:hAnsi="新細明體" w:hint="eastAsia"/>
              </w:rPr>
              <w:t>靠</w:t>
            </w:r>
            <w:r w:rsidRPr="00A233AF">
              <w:rPr>
                <w:rFonts w:hAnsi="新細明體" w:hint="eastAsia"/>
                <w:b/>
                <w:color w:val="FF0000"/>
              </w:rPr>
              <w:t>個人主觀道德</w:t>
            </w:r>
          </w:p>
        </w:tc>
        <w:tc>
          <w:tcPr>
            <w:tcW w:w="4535" w:type="dxa"/>
            <w:vAlign w:val="center"/>
          </w:tcPr>
          <w:p w:rsidR="00A233AF" w:rsidRDefault="00AE4EBC" w:rsidP="00A233AF">
            <w:pPr>
              <w:widowControl/>
              <w:jc w:val="center"/>
              <w:rPr>
                <w:rFonts w:ascii="標楷體" w:hAnsi="標楷體"/>
              </w:rPr>
            </w:pPr>
            <w:r w:rsidRPr="00A233AF">
              <w:rPr>
                <w:rFonts w:hAnsi="新細明體" w:hint="eastAsia"/>
              </w:rPr>
              <w:t>透過</w:t>
            </w:r>
            <w:r w:rsidRPr="00A233AF">
              <w:rPr>
                <w:rFonts w:hAnsi="新細明體" w:hint="eastAsia"/>
                <w:b/>
                <w:color w:val="FF0000"/>
              </w:rPr>
              <w:t>倫理立法</w:t>
            </w:r>
          </w:p>
        </w:tc>
      </w:tr>
      <w:tr w:rsidR="00A233AF" w:rsidTr="00A233AF">
        <w:trPr>
          <w:trHeight w:val="410"/>
        </w:trPr>
        <w:tc>
          <w:tcPr>
            <w:tcW w:w="4535" w:type="dxa"/>
            <w:tcBorders>
              <w:bottom w:val="dotted" w:sz="4" w:space="0" w:color="auto"/>
            </w:tcBorders>
            <w:vAlign w:val="center"/>
          </w:tcPr>
          <w:p w:rsidR="00A233AF" w:rsidRPr="00A233AF" w:rsidRDefault="00AE4EBC" w:rsidP="00AE4EBC">
            <w:pPr>
              <w:jc w:val="center"/>
              <w:rPr>
                <w:rFonts w:hAnsi="新細明體"/>
              </w:rPr>
            </w:pPr>
            <w:r w:rsidRPr="00A233AF">
              <w:rPr>
                <w:rFonts w:hAnsi="新細明體" w:hint="eastAsia"/>
              </w:rPr>
              <w:t>行政是政府的核心。</w:t>
            </w:r>
          </w:p>
        </w:tc>
        <w:tc>
          <w:tcPr>
            <w:tcW w:w="4535" w:type="dxa"/>
            <w:tcBorders>
              <w:bottom w:val="dotted" w:sz="4" w:space="0" w:color="auto"/>
            </w:tcBorders>
            <w:vAlign w:val="center"/>
          </w:tcPr>
          <w:p w:rsidR="00A233AF" w:rsidRPr="00A233AF" w:rsidRDefault="00AE4EBC" w:rsidP="00A233AF">
            <w:pPr>
              <w:jc w:val="center"/>
              <w:rPr>
                <w:rFonts w:hAnsi="新細明體"/>
              </w:rPr>
            </w:pPr>
            <w:r w:rsidRPr="003A3092">
              <w:rPr>
                <w:rFonts w:hAnsi="新細明體" w:hint="eastAsia"/>
              </w:rPr>
              <w:t>曾言：「民眾可能不智，但不會不非。」</w:t>
            </w:r>
          </w:p>
        </w:tc>
      </w:tr>
      <w:tr w:rsidR="007516C9" w:rsidTr="00E80763">
        <w:trPr>
          <w:trHeight w:val="766"/>
        </w:trPr>
        <w:tc>
          <w:tcPr>
            <w:tcW w:w="4535" w:type="dxa"/>
            <w:vMerge w:val="restart"/>
            <w:tcBorders>
              <w:top w:val="dotted" w:sz="4" w:space="0" w:color="auto"/>
            </w:tcBorders>
          </w:tcPr>
          <w:p w:rsidR="007516C9" w:rsidRPr="008B5983" w:rsidRDefault="007516C9" w:rsidP="00AE4EBC">
            <w:pPr>
              <w:rPr>
                <w:rFonts w:hAnsi="新細明體"/>
              </w:rPr>
            </w:pPr>
            <w:r w:rsidRPr="008B5983">
              <w:rPr>
                <w:rFonts w:hAnsi="新細明體" w:hint="eastAsia"/>
              </w:rPr>
              <w:t>認為行政責任的實踐不應只是外部制度的驅使，還須依賴兩點：</w:t>
            </w:r>
          </w:p>
          <w:p w:rsidR="007516C9" w:rsidRDefault="007516C9" w:rsidP="00DC66A4">
            <w:pPr>
              <w:pStyle w:val="aff"/>
              <w:numPr>
                <w:ilvl w:val="0"/>
                <w:numId w:val="255"/>
              </w:numPr>
              <w:ind w:leftChars="0"/>
              <w:rPr>
                <w:rFonts w:hAnsi="新細明體"/>
              </w:rPr>
            </w:pPr>
            <w:r w:rsidRPr="00BC7A3F">
              <w:rPr>
                <w:rFonts w:hAnsi="新細明體" w:hint="eastAsia"/>
              </w:rPr>
              <w:t>技術知識</w:t>
            </w:r>
          </w:p>
          <w:p w:rsidR="007516C9" w:rsidRPr="00AE4EBC" w:rsidRDefault="007516C9" w:rsidP="00DC66A4">
            <w:pPr>
              <w:pStyle w:val="aff"/>
              <w:numPr>
                <w:ilvl w:val="0"/>
                <w:numId w:val="255"/>
              </w:numPr>
              <w:ind w:leftChars="0"/>
              <w:rPr>
                <w:rFonts w:hAnsi="新細明體"/>
              </w:rPr>
            </w:pPr>
            <w:r w:rsidRPr="00AE4EBC">
              <w:rPr>
                <w:rFonts w:hAnsi="新細明體" w:hint="eastAsia"/>
              </w:rPr>
              <w:t>百姓感受</w:t>
            </w:r>
          </w:p>
        </w:tc>
        <w:tc>
          <w:tcPr>
            <w:tcW w:w="4535" w:type="dxa"/>
            <w:tcBorders>
              <w:top w:val="dotted" w:sz="4" w:space="0" w:color="auto"/>
              <w:bottom w:val="dotted" w:sz="4" w:space="0" w:color="auto"/>
            </w:tcBorders>
          </w:tcPr>
          <w:p w:rsidR="007516C9" w:rsidRPr="00AE4EBC" w:rsidRDefault="007516C9" w:rsidP="00AE4EBC">
            <w:pPr>
              <w:rPr>
                <w:rFonts w:hAnsi="新細明體"/>
              </w:rPr>
            </w:pPr>
            <w:r w:rsidRPr="00AE4EBC">
              <w:rPr>
                <w:rFonts w:hAnsi="新細明體" w:hint="eastAsia"/>
              </w:rPr>
              <w:t>藉由外部的政治運作與制度設計，以有效</w:t>
            </w:r>
            <w:r w:rsidRPr="00AE4EBC">
              <w:rPr>
                <w:rFonts w:hAnsi="新細明體" w:hint="eastAsia"/>
                <w:color w:val="FF0000"/>
              </w:rPr>
              <w:t>強化管理上的控制</w:t>
            </w:r>
            <w:r w:rsidRPr="00AE4EBC">
              <w:rPr>
                <w:rFonts w:hAnsi="新細明體" w:hint="eastAsia"/>
              </w:rPr>
              <w:t>與</w:t>
            </w:r>
            <w:r w:rsidRPr="00AE4EBC">
              <w:rPr>
                <w:rFonts w:hAnsi="新細明體" w:hint="eastAsia"/>
                <w:color w:val="FF0000"/>
              </w:rPr>
              <w:t>強化績效評估</w:t>
            </w:r>
            <w:r w:rsidRPr="00AE4EBC">
              <w:rPr>
                <w:rFonts w:hAnsi="新細明體" w:hint="eastAsia"/>
              </w:rPr>
              <w:t>。</w:t>
            </w:r>
          </w:p>
        </w:tc>
      </w:tr>
      <w:tr w:rsidR="007516C9" w:rsidTr="007516C9">
        <w:trPr>
          <w:trHeight w:val="567"/>
        </w:trPr>
        <w:tc>
          <w:tcPr>
            <w:tcW w:w="4535" w:type="dxa"/>
            <w:vMerge/>
            <w:tcBorders>
              <w:bottom w:val="dotted" w:sz="4" w:space="0" w:color="auto"/>
            </w:tcBorders>
          </w:tcPr>
          <w:p w:rsidR="007516C9" w:rsidRPr="008B5983" w:rsidRDefault="007516C9" w:rsidP="00AE4EBC">
            <w:pPr>
              <w:rPr>
                <w:rFonts w:hAnsi="新細明體"/>
              </w:rPr>
            </w:pPr>
          </w:p>
        </w:tc>
        <w:tc>
          <w:tcPr>
            <w:tcW w:w="4535" w:type="dxa"/>
            <w:vMerge w:val="restart"/>
            <w:tcBorders>
              <w:top w:val="dotted" w:sz="4" w:space="0" w:color="auto"/>
            </w:tcBorders>
          </w:tcPr>
          <w:p w:rsidR="007516C9" w:rsidRPr="003A3092" w:rsidRDefault="007516C9" w:rsidP="00AE4EBC">
            <w:pPr>
              <w:rPr>
                <w:rFonts w:hAnsi="新細明體"/>
              </w:rPr>
            </w:pPr>
            <w:r w:rsidRPr="003A3092">
              <w:rPr>
                <w:rFonts w:hAnsi="新細明體" w:hint="eastAsia"/>
              </w:rPr>
              <w:t>對民主政府之施政所提出的主張：</w:t>
            </w:r>
          </w:p>
          <w:p w:rsidR="007516C9" w:rsidRPr="00A233AF" w:rsidRDefault="007516C9" w:rsidP="00DC66A4">
            <w:pPr>
              <w:pStyle w:val="aff"/>
              <w:numPr>
                <w:ilvl w:val="0"/>
                <w:numId w:val="686"/>
              </w:numPr>
              <w:ind w:leftChars="0"/>
              <w:rPr>
                <w:rFonts w:hAnsi="新細明體"/>
              </w:rPr>
            </w:pPr>
            <w:r w:rsidRPr="00A233AF">
              <w:rPr>
                <w:rFonts w:hAnsi="新細明體" w:hint="eastAsia"/>
              </w:rPr>
              <w:t>人民是國家的主人翁</w:t>
            </w:r>
          </w:p>
          <w:p w:rsidR="007516C9" w:rsidRDefault="007516C9" w:rsidP="00DC66A4">
            <w:pPr>
              <w:pStyle w:val="aff"/>
              <w:numPr>
                <w:ilvl w:val="0"/>
                <w:numId w:val="686"/>
              </w:numPr>
              <w:ind w:leftChars="0"/>
              <w:rPr>
                <w:rFonts w:hAnsi="新細明體"/>
              </w:rPr>
            </w:pPr>
            <w:r w:rsidRPr="00A233AF">
              <w:rPr>
                <w:rFonts w:hAnsi="新細明體" w:hint="eastAsia"/>
              </w:rPr>
              <w:t>必須建立一定的制度使民意得以表達並運用其權威</w:t>
            </w:r>
          </w:p>
          <w:p w:rsidR="007516C9" w:rsidRPr="00AE4EBC" w:rsidRDefault="007516C9" w:rsidP="00DC66A4">
            <w:pPr>
              <w:pStyle w:val="aff"/>
              <w:numPr>
                <w:ilvl w:val="0"/>
                <w:numId w:val="686"/>
              </w:numPr>
              <w:ind w:leftChars="0"/>
              <w:rPr>
                <w:rFonts w:hAnsi="新細明體"/>
              </w:rPr>
            </w:pPr>
            <w:r w:rsidRPr="00AE4EBC">
              <w:rPr>
                <w:rFonts w:hAnsi="新細明體" w:hint="eastAsia"/>
              </w:rPr>
              <w:t>人民和民意機關有權監督政府官員促使其遵守法律</w:t>
            </w:r>
          </w:p>
          <w:p w:rsidR="007516C9" w:rsidRPr="00AE4EBC" w:rsidRDefault="007516C9" w:rsidP="00AE4EBC">
            <w:pPr>
              <w:rPr>
                <w:rFonts w:hAnsi="新細明體"/>
              </w:rPr>
            </w:pPr>
            <w:r w:rsidRPr="003A3092">
              <w:rPr>
                <w:rFonts w:hAnsi="新細明體" w:hint="eastAsia"/>
              </w:rPr>
              <w:t>主張應縮小行政人員的裁量權，遵守依法行政。</w:t>
            </w:r>
          </w:p>
        </w:tc>
      </w:tr>
      <w:tr w:rsidR="00AE4EBC" w:rsidTr="007516C9">
        <w:trPr>
          <w:trHeight w:val="2130"/>
        </w:trPr>
        <w:tc>
          <w:tcPr>
            <w:tcW w:w="4535" w:type="dxa"/>
            <w:tcBorders>
              <w:top w:val="dotted" w:sz="4" w:space="0" w:color="auto"/>
              <w:bottom w:val="single" w:sz="4" w:space="0" w:color="auto"/>
            </w:tcBorders>
          </w:tcPr>
          <w:p w:rsidR="00AE4EBC" w:rsidRDefault="00AE4EBC" w:rsidP="00AE4EBC">
            <w:pPr>
              <w:rPr>
                <w:rFonts w:hAnsi="新細明體"/>
              </w:rPr>
            </w:pPr>
            <w:r w:rsidRPr="008B5983">
              <w:rPr>
                <w:rFonts w:hAnsi="新細明體" w:hint="eastAsia"/>
              </w:rPr>
              <w:t>行政人員應具備相當程度的專業知識與技能，才能使被交付的行政事務(或任務)</w:t>
            </w:r>
            <w:r>
              <w:rPr>
                <w:rFonts w:hAnsi="新細明體" w:hint="eastAsia"/>
              </w:rPr>
              <w:t>得以順遂執行。</w:t>
            </w:r>
          </w:p>
          <w:p w:rsidR="00AE4EBC" w:rsidRPr="00AE4EBC" w:rsidRDefault="00AE4EBC" w:rsidP="00AE4EBC">
            <w:pPr>
              <w:rPr>
                <w:rFonts w:hAnsi="新細明體"/>
              </w:rPr>
            </w:pPr>
            <w:r w:rsidRPr="00BC7A3F">
              <w:rPr>
                <w:rFonts w:hAnsi="新細明體" w:hint="eastAsia"/>
                <w:color w:val="FF0000"/>
              </w:rPr>
              <w:t>專業知識與技能</w:t>
            </w:r>
            <w:r w:rsidRPr="008B5983">
              <w:rPr>
                <w:rFonts w:hAnsi="新細明體" w:hint="eastAsia"/>
              </w:rPr>
              <w:t>、</w:t>
            </w:r>
            <w:r w:rsidRPr="00BC7A3F">
              <w:rPr>
                <w:rFonts w:hAnsi="新細明體" w:hint="eastAsia"/>
                <w:color w:val="FF0000"/>
              </w:rPr>
              <w:t>敏銳的察覺能力</w:t>
            </w:r>
            <w:r w:rsidRPr="008B5983">
              <w:rPr>
                <w:rFonts w:hAnsi="新細明體" w:hint="eastAsia"/>
              </w:rPr>
              <w:t>，均屬於</w:t>
            </w:r>
            <w:r w:rsidRPr="00BC7A3F">
              <w:rPr>
                <w:rFonts w:hAnsi="新細明體" w:hint="eastAsia"/>
                <w:color w:val="FF0000"/>
              </w:rPr>
              <w:t>個人內在的行為表徵</w:t>
            </w:r>
            <w:r w:rsidRPr="008B5983">
              <w:rPr>
                <w:rFonts w:hAnsi="新細明體" w:hint="eastAsia"/>
              </w:rPr>
              <w:t>，而非外顯的行為表現。</w:t>
            </w:r>
          </w:p>
        </w:tc>
        <w:tc>
          <w:tcPr>
            <w:tcW w:w="4535" w:type="dxa"/>
            <w:vMerge/>
            <w:tcBorders>
              <w:bottom w:val="single" w:sz="4" w:space="0" w:color="auto"/>
            </w:tcBorders>
          </w:tcPr>
          <w:p w:rsidR="00AE4EBC" w:rsidRPr="008B5983" w:rsidRDefault="00AE4EBC" w:rsidP="00AE4EBC">
            <w:pPr>
              <w:rPr>
                <w:rFonts w:hAnsi="新細明體"/>
              </w:rPr>
            </w:pPr>
          </w:p>
        </w:tc>
      </w:tr>
      <w:tr w:rsidR="00A233AF" w:rsidTr="00A233AF">
        <w:tc>
          <w:tcPr>
            <w:tcW w:w="4535" w:type="dxa"/>
            <w:vAlign w:val="center"/>
          </w:tcPr>
          <w:p w:rsidR="00A233AF" w:rsidRPr="00A233AF" w:rsidRDefault="00A233AF" w:rsidP="00A233AF">
            <w:pPr>
              <w:jc w:val="center"/>
              <w:rPr>
                <w:rFonts w:hAnsi="新細明體"/>
              </w:rPr>
            </w:pPr>
            <w:r w:rsidRPr="008B5983">
              <w:rPr>
                <w:rFonts w:hAnsi="新細明體" w:hint="eastAsia"/>
              </w:rPr>
              <w:t>人員甄補機制</w:t>
            </w:r>
            <w:r>
              <w:rPr>
                <w:rFonts w:hAnsi="新細明體" w:hint="eastAsia"/>
              </w:rPr>
              <w:t>採</w:t>
            </w:r>
            <w:r w:rsidRPr="00BC7A3F">
              <w:rPr>
                <w:rFonts w:hAnsi="新細明體" w:hint="eastAsia"/>
                <w:b/>
              </w:rPr>
              <w:t>部外制</w:t>
            </w:r>
            <w:r w:rsidRPr="008B5983">
              <w:rPr>
                <w:rFonts w:hAnsi="新細明體" w:hint="eastAsia"/>
              </w:rPr>
              <w:t>。</w:t>
            </w:r>
          </w:p>
        </w:tc>
        <w:tc>
          <w:tcPr>
            <w:tcW w:w="4535" w:type="dxa"/>
            <w:vAlign w:val="center"/>
          </w:tcPr>
          <w:p w:rsidR="00A233AF" w:rsidRPr="00A233AF" w:rsidRDefault="00A233AF" w:rsidP="00A233AF">
            <w:pPr>
              <w:jc w:val="center"/>
              <w:rPr>
                <w:rFonts w:hAnsi="新細明體"/>
              </w:rPr>
            </w:pPr>
            <w:r w:rsidRPr="008B5983">
              <w:rPr>
                <w:rFonts w:hAnsi="新細明體" w:hint="eastAsia"/>
              </w:rPr>
              <w:t>人員甄補機制</w:t>
            </w:r>
            <w:r w:rsidRPr="00BC7A3F">
              <w:rPr>
                <w:rFonts w:hAnsi="新細明體" w:hint="eastAsia"/>
                <w:b/>
              </w:rPr>
              <w:t>部內制</w:t>
            </w:r>
          </w:p>
        </w:tc>
      </w:tr>
    </w:tbl>
    <w:p w:rsidR="00BC7A3F" w:rsidRPr="004743E1" w:rsidRDefault="004743E1" w:rsidP="004743E1">
      <w:pPr>
        <w:widowControl/>
        <w:jc w:val="right"/>
        <w:rPr>
          <w:rFonts w:hAnsi="新細明體"/>
          <w:sz w:val="22"/>
          <w:u w:val="single"/>
        </w:rPr>
      </w:pPr>
      <w:r w:rsidRPr="004743E1">
        <w:rPr>
          <w:rFonts w:hAnsi="新細明體"/>
          <w:sz w:val="22"/>
          <w:u w:val="single"/>
        </w:rPr>
        <w:t>&lt;105</w:t>
      </w:r>
      <w:r w:rsidR="00361E27">
        <w:rPr>
          <w:rFonts w:hAnsi="新細明體"/>
          <w:sz w:val="22"/>
          <w:u w:val="single"/>
        </w:rPr>
        <w:t>+106</w:t>
      </w:r>
      <w:r w:rsidRPr="004743E1">
        <w:rPr>
          <w:rFonts w:hAnsi="新細明體"/>
          <w:sz w:val="22"/>
          <w:u w:val="single"/>
        </w:rPr>
        <w:t>普&gt;</w:t>
      </w:r>
    </w:p>
    <w:p w:rsidR="00BC7A3F" w:rsidRDefault="00BC7A3F">
      <w:pPr>
        <w:widowControl/>
        <w:rPr>
          <w:rFonts w:ascii="標楷體" w:hAnsi="標楷體"/>
        </w:rPr>
      </w:pPr>
    </w:p>
    <w:tbl>
      <w:tblPr>
        <w:tblStyle w:val="aff1"/>
        <w:tblW w:w="8363" w:type="dxa"/>
        <w:tblLook w:val="04A0" w:firstRow="1" w:lastRow="0" w:firstColumn="1" w:lastColumn="0" w:noHBand="0" w:noVBand="1"/>
      </w:tblPr>
      <w:tblGrid>
        <w:gridCol w:w="992"/>
        <w:gridCol w:w="3969"/>
        <w:gridCol w:w="3402"/>
      </w:tblGrid>
      <w:tr w:rsidR="00AE4EBC" w:rsidTr="007516C9">
        <w:tc>
          <w:tcPr>
            <w:tcW w:w="992" w:type="dxa"/>
            <w:vAlign w:val="center"/>
          </w:tcPr>
          <w:p w:rsidR="00AE4EBC" w:rsidRPr="00AE4EBC" w:rsidRDefault="00AE4EBC" w:rsidP="00AE4EBC">
            <w:pPr>
              <w:widowControl/>
              <w:jc w:val="center"/>
              <w:rPr>
                <w:rFonts w:ascii="標楷體" w:hAnsi="標楷體"/>
                <w:b/>
              </w:rPr>
            </w:pPr>
          </w:p>
        </w:tc>
        <w:tc>
          <w:tcPr>
            <w:tcW w:w="3969" w:type="dxa"/>
            <w:vAlign w:val="center"/>
          </w:tcPr>
          <w:p w:rsidR="00AE4EBC" w:rsidRDefault="00AE4EBC" w:rsidP="00AE4EBC">
            <w:pPr>
              <w:widowControl/>
              <w:jc w:val="center"/>
              <w:rPr>
                <w:rFonts w:ascii="標楷體" w:hAnsi="標楷體"/>
                <w:b/>
              </w:rPr>
            </w:pPr>
            <w:r w:rsidRPr="00AE4EBC">
              <w:rPr>
                <w:rFonts w:ascii="標楷體" w:hAnsi="標楷體"/>
                <w:b/>
              </w:rPr>
              <w:t>內部</w:t>
            </w:r>
          </w:p>
          <w:p w:rsidR="00AE4EBC" w:rsidRPr="00AE4EBC" w:rsidRDefault="00AE4EBC" w:rsidP="00AE4EBC">
            <w:pPr>
              <w:widowControl/>
              <w:jc w:val="center"/>
              <w:rPr>
                <w:rFonts w:ascii="標楷體" w:hAnsi="標楷體"/>
                <w:b/>
              </w:rPr>
            </w:pPr>
            <w:r w:rsidRPr="00A233AF">
              <w:rPr>
                <w:rFonts w:hAnsi="新細明體" w:hint="eastAsia"/>
                <w:b/>
                <w:color w:val="0070C0"/>
              </w:rPr>
              <w:t>費德瑞區Friedrich</w:t>
            </w:r>
          </w:p>
        </w:tc>
        <w:tc>
          <w:tcPr>
            <w:tcW w:w="3402" w:type="dxa"/>
            <w:vAlign w:val="center"/>
          </w:tcPr>
          <w:p w:rsidR="00AE4EBC" w:rsidRDefault="00AE4EBC" w:rsidP="00AE4EBC">
            <w:pPr>
              <w:widowControl/>
              <w:jc w:val="center"/>
              <w:rPr>
                <w:rFonts w:ascii="標楷體" w:hAnsi="標楷體"/>
                <w:b/>
              </w:rPr>
            </w:pPr>
            <w:r w:rsidRPr="00AE4EBC">
              <w:rPr>
                <w:rFonts w:ascii="標楷體" w:hAnsi="標楷體"/>
                <w:b/>
              </w:rPr>
              <w:t>外部</w:t>
            </w:r>
          </w:p>
          <w:p w:rsidR="00AE4EBC" w:rsidRPr="00AE4EBC" w:rsidRDefault="00AE4EBC" w:rsidP="00AE4EBC">
            <w:pPr>
              <w:widowControl/>
              <w:jc w:val="center"/>
              <w:rPr>
                <w:rFonts w:ascii="標楷體" w:hAnsi="標楷體"/>
                <w:b/>
              </w:rPr>
            </w:pPr>
            <w:r w:rsidRPr="003E2EB7">
              <w:rPr>
                <w:rFonts w:hAnsi="新細明體" w:hint="eastAsia"/>
                <w:b/>
                <w:color w:val="0070C0"/>
              </w:rPr>
              <w:t>范</w:t>
            </w:r>
            <w:r w:rsidRPr="00A233AF">
              <w:rPr>
                <w:rFonts w:hAnsi="新細明體" w:hint="eastAsia"/>
                <w:b/>
                <w:color w:val="0070C0"/>
              </w:rPr>
              <w:t>納Finer</w:t>
            </w:r>
          </w:p>
        </w:tc>
      </w:tr>
      <w:tr w:rsidR="00AE4EBC" w:rsidTr="007516C9">
        <w:tc>
          <w:tcPr>
            <w:tcW w:w="992" w:type="dxa"/>
            <w:vAlign w:val="center"/>
          </w:tcPr>
          <w:p w:rsidR="00AE4EBC" w:rsidRPr="00AE4EBC" w:rsidRDefault="00AE4EBC" w:rsidP="00AE4EBC">
            <w:pPr>
              <w:widowControl/>
              <w:jc w:val="center"/>
              <w:rPr>
                <w:rFonts w:ascii="標楷體" w:hAnsi="標楷體"/>
                <w:b/>
              </w:rPr>
            </w:pPr>
            <w:r w:rsidRPr="00AE4EBC">
              <w:rPr>
                <w:rFonts w:ascii="標楷體" w:hAnsi="標楷體"/>
                <w:b/>
              </w:rPr>
              <w:t>正式</w:t>
            </w:r>
          </w:p>
        </w:tc>
        <w:tc>
          <w:tcPr>
            <w:tcW w:w="3969" w:type="dxa"/>
            <w:vAlign w:val="center"/>
          </w:tcPr>
          <w:p w:rsidR="00AE4EBC" w:rsidRPr="007516C9" w:rsidRDefault="00AE4EBC" w:rsidP="00DC66A4">
            <w:pPr>
              <w:pStyle w:val="aff"/>
              <w:widowControl/>
              <w:numPr>
                <w:ilvl w:val="0"/>
                <w:numId w:val="687"/>
              </w:numPr>
              <w:ind w:leftChars="0"/>
              <w:jc w:val="both"/>
              <w:rPr>
                <w:rFonts w:hAnsi="新細明體"/>
              </w:rPr>
            </w:pPr>
            <w:r w:rsidRPr="007516C9">
              <w:rPr>
                <w:rFonts w:hAnsi="新細明體" w:hint="eastAsia"/>
                <w:color w:val="FF0000"/>
              </w:rPr>
              <w:t>行政控制</w:t>
            </w:r>
            <w:r w:rsidRPr="007516C9">
              <w:rPr>
                <w:rFonts w:hAnsi="新細明體" w:hint="eastAsia"/>
              </w:rPr>
              <w:t xml:space="preserve"> </w:t>
            </w:r>
            <w:r w:rsidRPr="007516C9">
              <w:rPr>
                <w:rFonts w:hAnsi="新細明體" w:hint="eastAsia"/>
                <w:color w:val="215868" w:themeColor="accent5" w:themeShade="80"/>
              </w:rPr>
              <w:t>ex:懲處、考績</w:t>
            </w:r>
          </w:p>
          <w:p w:rsidR="00AE4EBC" w:rsidRPr="007516C9" w:rsidRDefault="00AE4EBC" w:rsidP="00DC66A4">
            <w:pPr>
              <w:pStyle w:val="aff"/>
              <w:widowControl/>
              <w:numPr>
                <w:ilvl w:val="0"/>
                <w:numId w:val="687"/>
              </w:numPr>
              <w:ind w:leftChars="0"/>
              <w:jc w:val="both"/>
              <w:rPr>
                <w:rFonts w:hAnsi="新細明體"/>
              </w:rPr>
            </w:pPr>
            <w:r w:rsidRPr="007516C9">
              <w:rPr>
                <w:rFonts w:hAnsi="新細明體" w:hint="eastAsia"/>
              </w:rPr>
              <w:t>主計、人事、政風(管理監督)</w:t>
            </w:r>
          </w:p>
          <w:p w:rsidR="00AE4EBC" w:rsidRPr="007516C9" w:rsidRDefault="00AE4EBC" w:rsidP="00DC66A4">
            <w:pPr>
              <w:pStyle w:val="aff"/>
              <w:widowControl/>
              <w:numPr>
                <w:ilvl w:val="0"/>
                <w:numId w:val="687"/>
              </w:numPr>
              <w:ind w:leftChars="0"/>
              <w:jc w:val="both"/>
              <w:rPr>
                <w:rFonts w:hAnsi="新細明體"/>
              </w:rPr>
            </w:pPr>
            <w:r w:rsidRPr="007516C9">
              <w:rPr>
                <w:rFonts w:hAnsi="新細明體" w:hint="eastAsia"/>
              </w:rPr>
              <w:t>調查</w:t>
            </w:r>
            <w:r w:rsidRPr="00EA65B6">
              <w:rPr>
                <w:rFonts w:hAnsi="新細明體" w:hint="eastAsia"/>
                <w:color w:val="FF0000"/>
              </w:rPr>
              <w:t>委員會</w:t>
            </w:r>
            <w:r w:rsidRPr="007516C9">
              <w:rPr>
                <w:rFonts w:hAnsi="新細明體" w:hint="eastAsia"/>
              </w:rPr>
              <w:t xml:space="preserve"> </w:t>
            </w:r>
            <w:r w:rsidRPr="007516C9">
              <w:rPr>
                <w:rFonts w:hAnsi="新細明體" w:hint="eastAsia"/>
                <w:color w:val="215868" w:themeColor="accent5" w:themeShade="80"/>
              </w:rPr>
              <w:t>ex:廉政委員會</w:t>
            </w:r>
          </w:p>
        </w:tc>
        <w:tc>
          <w:tcPr>
            <w:tcW w:w="3402" w:type="dxa"/>
            <w:vAlign w:val="center"/>
          </w:tcPr>
          <w:p w:rsidR="007516C9" w:rsidRPr="007516C9" w:rsidRDefault="007516C9" w:rsidP="00DC66A4">
            <w:pPr>
              <w:pStyle w:val="aff"/>
              <w:widowControl/>
              <w:numPr>
                <w:ilvl w:val="0"/>
                <w:numId w:val="689"/>
              </w:numPr>
              <w:ind w:leftChars="0"/>
              <w:jc w:val="both"/>
              <w:rPr>
                <w:rFonts w:hAnsi="新細明體"/>
              </w:rPr>
            </w:pPr>
            <w:r w:rsidRPr="007516C9">
              <w:rPr>
                <w:rFonts w:hAnsi="新細明體" w:hint="eastAsia"/>
              </w:rPr>
              <w:t>議會控制</w:t>
            </w:r>
          </w:p>
          <w:p w:rsidR="007516C9" w:rsidRPr="007516C9" w:rsidRDefault="007516C9" w:rsidP="00DC66A4">
            <w:pPr>
              <w:pStyle w:val="aff"/>
              <w:widowControl/>
              <w:numPr>
                <w:ilvl w:val="0"/>
                <w:numId w:val="689"/>
              </w:numPr>
              <w:ind w:leftChars="0"/>
              <w:jc w:val="both"/>
              <w:rPr>
                <w:rFonts w:hAnsi="新細明體"/>
              </w:rPr>
            </w:pPr>
            <w:r w:rsidRPr="007516C9">
              <w:rPr>
                <w:rFonts w:hAnsi="新細明體" w:hint="eastAsia"/>
              </w:rPr>
              <w:t>司法控制</w:t>
            </w:r>
          </w:p>
          <w:p w:rsidR="007516C9" w:rsidRPr="007516C9" w:rsidRDefault="007516C9" w:rsidP="00DC66A4">
            <w:pPr>
              <w:pStyle w:val="aff"/>
              <w:widowControl/>
              <w:numPr>
                <w:ilvl w:val="0"/>
                <w:numId w:val="689"/>
              </w:numPr>
              <w:ind w:leftChars="0"/>
              <w:jc w:val="both"/>
              <w:rPr>
                <w:rFonts w:hAnsi="新細明體"/>
              </w:rPr>
            </w:pPr>
            <w:r w:rsidRPr="007516C9">
              <w:rPr>
                <w:rFonts w:hAnsi="新細明體" w:hint="eastAsia"/>
              </w:rPr>
              <w:t>行政監察員(監察)</w:t>
            </w:r>
          </w:p>
          <w:p w:rsidR="00AE4EBC" w:rsidRPr="007516C9" w:rsidRDefault="007516C9" w:rsidP="00DC66A4">
            <w:pPr>
              <w:pStyle w:val="aff"/>
              <w:widowControl/>
              <w:numPr>
                <w:ilvl w:val="0"/>
                <w:numId w:val="689"/>
              </w:numPr>
              <w:ind w:leftChars="0"/>
              <w:jc w:val="both"/>
              <w:rPr>
                <w:rFonts w:hAnsi="新細明體"/>
              </w:rPr>
            </w:pPr>
            <w:r w:rsidRPr="007516C9">
              <w:rPr>
                <w:rFonts w:hAnsi="新細明體" w:hint="eastAsia"/>
              </w:rPr>
              <w:t>選舉</w:t>
            </w:r>
          </w:p>
        </w:tc>
      </w:tr>
      <w:tr w:rsidR="00AE4EBC" w:rsidTr="007516C9">
        <w:tc>
          <w:tcPr>
            <w:tcW w:w="992" w:type="dxa"/>
            <w:vAlign w:val="center"/>
          </w:tcPr>
          <w:p w:rsidR="00AE4EBC" w:rsidRPr="00AE4EBC" w:rsidRDefault="00AE4EBC" w:rsidP="00AE4EBC">
            <w:pPr>
              <w:widowControl/>
              <w:jc w:val="center"/>
              <w:rPr>
                <w:rFonts w:ascii="標楷體" w:hAnsi="標楷體"/>
                <w:b/>
              </w:rPr>
            </w:pPr>
            <w:r w:rsidRPr="00AE4EBC">
              <w:rPr>
                <w:rFonts w:ascii="標楷體" w:hAnsi="標楷體"/>
                <w:b/>
              </w:rPr>
              <w:t>非正式</w:t>
            </w:r>
          </w:p>
        </w:tc>
        <w:tc>
          <w:tcPr>
            <w:tcW w:w="3969" w:type="dxa"/>
            <w:vAlign w:val="center"/>
          </w:tcPr>
          <w:p w:rsidR="007516C9" w:rsidRPr="007516C9" w:rsidRDefault="007516C9" w:rsidP="00DC66A4">
            <w:pPr>
              <w:pStyle w:val="aff"/>
              <w:widowControl/>
              <w:numPr>
                <w:ilvl w:val="0"/>
                <w:numId w:val="688"/>
              </w:numPr>
              <w:ind w:leftChars="0"/>
              <w:jc w:val="both"/>
              <w:rPr>
                <w:rFonts w:hAnsi="新細明體"/>
              </w:rPr>
            </w:pPr>
            <w:r w:rsidRPr="007516C9">
              <w:rPr>
                <w:rFonts w:hAnsi="新細明體" w:hint="eastAsia"/>
                <w:color w:val="FF0000"/>
              </w:rPr>
              <w:t>專業倫理</w:t>
            </w:r>
          </w:p>
          <w:p w:rsidR="007516C9" w:rsidRPr="007516C9" w:rsidRDefault="007516C9" w:rsidP="00DC66A4">
            <w:pPr>
              <w:pStyle w:val="aff"/>
              <w:widowControl/>
              <w:numPr>
                <w:ilvl w:val="0"/>
                <w:numId w:val="688"/>
              </w:numPr>
              <w:ind w:leftChars="0"/>
              <w:jc w:val="both"/>
              <w:rPr>
                <w:rFonts w:hAnsi="新細明體"/>
              </w:rPr>
            </w:pPr>
            <w:r w:rsidRPr="007516C9">
              <w:rPr>
                <w:rFonts w:hAnsi="新細明體" w:hint="eastAsia"/>
              </w:rPr>
              <w:t>弊端舉發</w:t>
            </w:r>
          </w:p>
          <w:p w:rsidR="00AE4EBC" w:rsidRPr="007516C9" w:rsidRDefault="007516C9" w:rsidP="00DC66A4">
            <w:pPr>
              <w:pStyle w:val="aff"/>
              <w:widowControl/>
              <w:numPr>
                <w:ilvl w:val="0"/>
                <w:numId w:val="688"/>
              </w:numPr>
              <w:ind w:leftChars="0"/>
              <w:jc w:val="both"/>
              <w:rPr>
                <w:rFonts w:hAnsi="新細明體"/>
              </w:rPr>
            </w:pPr>
            <w:r w:rsidRPr="007516C9">
              <w:rPr>
                <w:rFonts w:hAnsi="新細明體" w:hint="eastAsia"/>
              </w:rPr>
              <w:t>代表性組織(多元公共利益)</w:t>
            </w:r>
          </w:p>
        </w:tc>
        <w:tc>
          <w:tcPr>
            <w:tcW w:w="3402" w:type="dxa"/>
            <w:vAlign w:val="center"/>
          </w:tcPr>
          <w:p w:rsidR="007516C9" w:rsidRPr="007516C9" w:rsidRDefault="007516C9" w:rsidP="00DC66A4">
            <w:pPr>
              <w:pStyle w:val="aff"/>
              <w:widowControl/>
              <w:numPr>
                <w:ilvl w:val="0"/>
                <w:numId w:val="690"/>
              </w:numPr>
              <w:ind w:leftChars="0"/>
              <w:jc w:val="both"/>
              <w:rPr>
                <w:rFonts w:hAnsi="新細明體"/>
              </w:rPr>
            </w:pPr>
            <w:r w:rsidRPr="007516C9">
              <w:rPr>
                <w:rFonts w:hAnsi="新細明體" w:hint="eastAsia"/>
                <w:color w:val="FF0000"/>
              </w:rPr>
              <w:t>媒體</w:t>
            </w:r>
          </w:p>
          <w:p w:rsidR="007516C9" w:rsidRPr="007516C9" w:rsidRDefault="007516C9" w:rsidP="00DC66A4">
            <w:pPr>
              <w:pStyle w:val="aff"/>
              <w:widowControl/>
              <w:numPr>
                <w:ilvl w:val="0"/>
                <w:numId w:val="690"/>
              </w:numPr>
              <w:ind w:leftChars="0"/>
              <w:jc w:val="both"/>
              <w:rPr>
                <w:rFonts w:hAnsi="新細明體"/>
              </w:rPr>
            </w:pPr>
            <w:r w:rsidRPr="007516C9">
              <w:rPr>
                <w:rFonts w:hAnsi="新細明體" w:hint="eastAsia"/>
              </w:rPr>
              <w:t>資訊自由</w:t>
            </w:r>
          </w:p>
          <w:p w:rsidR="00AE4EBC" w:rsidRPr="007516C9" w:rsidRDefault="007516C9" w:rsidP="00DC66A4">
            <w:pPr>
              <w:pStyle w:val="aff"/>
              <w:widowControl/>
              <w:numPr>
                <w:ilvl w:val="0"/>
                <w:numId w:val="690"/>
              </w:numPr>
              <w:ind w:leftChars="0"/>
              <w:jc w:val="both"/>
              <w:rPr>
                <w:rFonts w:hAnsi="新細明體"/>
              </w:rPr>
            </w:pPr>
            <w:r w:rsidRPr="007516C9">
              <w:rPr>
                <w:rFonts w:hAnsi="新細明體" w:hint="eastAsia"/>
                <w:color w:val="FF0000"/>
              </w:rPr>
              <w:t>公民參與</w:t>
            </w:r>
          </w:p>
        </w:tc>
      </w:tr>
    </w:tbl>
    <w:p w:rsidR="00183959" w:rsidRPr="007516C9" w:rsidRDefault="007516C9" w:rsidP="007516C9">
      <w:pPr>
        <w:widowControl/>
        <w:jc w:val="right"/>
        <w:rPr>
          <w:rFonts w:hAnsi="新細明體"/>
          <w:sz w:val="22"/>
          <w:u w:val="single"/>
        </w:rPr>
      </w:pPr>
      <w:r w:rsidRPr="007516C9">
        <w:rPr>
          <w:rFonts w:hAnsi="新細明體"/>
          <w:sz w:val="22"/>
          <w:u w:val="single"/>
        </w:rPr>
        <w:t>&lt;110高</w:t>
      </w:r>
      <w:r w:rsidR="00EA65B6">
        <w:rPr>
          <w:rFonts w:hAnsi="新細明體"/>
          <w:sz w:val="22"/>
          <w:u w:val="single"/>
        </w:rPr>
        <w:t>、110普</w:t>
      </w:r>
      <w:r w:rsidRPr="007516C9">
        <w:rPr>
          <w:rFonts w:hAnsi="新細明體"/>
          <w:sz w:val="22"/>
          <w:u w:val="single"/>
        </w:rPr>
        <w:t>&gt;</w:t>
      </w:r>
    </w:p>
    <w:p w:rsidR="00183959" w:rsidRDefault="00183959">
      <w:pPr>
        <w:widowControl/>
        <w:rPr>
          <w:rFonts w:ascii="標楷體" w:eastAsia="標楷體" w:hAnsiTheme="majorHAnsi" w:cstheme="majorBidi"/>
          <w:b/>
          <w:iCs/>
          <w:sz w:val="32"/>
          <w:szCs w:val="24"/>
        </w:rPr>
      </w:pPr>
      <w:r>
        <w:br w:type="page"/>
      </w:r>
    </w:p>
    <w:p w:rsidR="007037EF" w:rsidRPr="006F22CD" w:rsidRDefault="0012775D" w:rsidP="006F22CD">
      <w:pPr>
        <w:pStyle w:val="afff7"/>
        <w:rPr>
          <w:shd w:val="clear" w:color="auto" w:fill="E5DFEC" w:themeFill="accent4" w:themeFillTint="33"/>
        </w:rPr>
      </w:pPr>
      <w:r w:rsidRPr="00183959">
        <w:rPr>
          <w:rFonts w:hint="eastAsia"/>
          <w:color w:val="FF0000"/>
        </w:rPr>
        <w:t>★</w:t>
      </w:r>
      <w:bookmarkStart w:id="73" w:name="Ch7行政責任─三元責任論和監督策略"/>
      <w:r w:rsidR="00D67564" w:rsidRPr="002F4ABD">
        <w:rPr>
          <w:rFonts w:hint="eastAsia"/>
        </w:rPr>
        <w:t>三元責任論</w:t>
      </w:r>
      <w:r w:rsidR="00E34EC5" w:rsidRPr="002F4ABD">
        <w:rPr>
          <w:rFonts w:hint="eastAsia"/>
        </w:rPr>
        <w:t>和監督</w:t>
      </w:r>
      <w:r w:rsidR="005F3267" w:rsidRPr="002F4ABD">
        <w:rPr>
          <w:rFonts w:hint="eastAsia"/>
        </w:rPr>
        <w:t>策略</w:t>
      </w:r>
      <w:bookmarkEnd w:id="73"/>
    </w:p>
    <w:p w:rsidR="006F22CD" w:rsidRPr="006F22CD" w:rsidRDefault="00E34EC5" w:rsidP="00DC66A4">
      <w:pPr>
        <w:pStyle w:val="aff"/>
        <w:widowControl/>
        <w:numPr>
          <w:ilvl w:val="0"/>
          <w:numId w:val="164"/>
        </w:numPr>
        <w:ind w:leftChars="0"/>
        <w:rPr>
          <w:rFonts w:hAnsi="新細明體"/>
          <w:b/>
        </w:rPr>
      </w:pPr>
      <w:r w:rsidRPr="007037EF">
        <w:rPr>
          <w:rFonts w:hAnsi="新細明體" w:hint="eastAsia"/>
          <w:b/>
        </w:rPr>
        <w:t>三元責任論</w:t>
      </w:r>
    </w:p>
    <w:p w:rsidR="003E2EB7" w:rsidRDefault="003E2EB7" w:rsidP="003E2EB7">
      <w:pPr>
        <w:widowControl/>
        <w:ind w:firstLine="480"/>
        <w:rPr>
          <w:rFonts w:hAnsi="新細明體"/>
        </w:rPr>
      </w:pPr>
      <w:r w:rsidRPr="005F3267">
        <w:rPr>
          <w:rFonts w:asciiTheme="majorEastAsia" w:eastAsiaTheme="majorEastAsia" w:hAnsiTheme="majorEastAsia" w:hint="eastAsia"/>
          <w:b/>
          <w:color w:val="0070C0"/>
          <w:szCs w:val="28"/>
        </w:rPr>
        <w:t>哈蒙Harmon</w:t>
      </w:r>
      <w:r w:rsidRPr="003E2EB7">
        <w:rPr>
          <w:rFonts w:hAnsi="新細明體" w:hint="eastAsia"/>
        </w:rPr>
        <w:t>綜合了</w:t>
      </w:r>
      <w:r w:rsidR="007037EF" w:rsidRPr="007037EF">
        <w:rPr>
          <w:rFonts w:asciiTheme="majorEastAsia" w:eastAsiaTheme="majorEastAsia" w:hAnsiTheme="majorEastAsia" w:hint="eastAsia"/>
          <w:color w:val="0070C0"/>
          <w:szCs w:val="28"/>
        </w:rPr>
        <w:t>范</w:t>
      </w:r>
      <w:r w:rsidRPr="007037EF">
        <w:rPr>
          <w:rFonts w:asciiTheme="majorEastAsia" w:eastAsiaTheme="majorEastAsia" w:hAnsiTheme="majorEastAsia" w:hint="eastAsia"/>
          <w:color w:val="0070C0"/>
          <w:szCs w:val="28"/>
        </w:rPr>
        <w:t>納Finer</w:t>
      </w:r>
      <w:r w:rsidRPr="003E2EB7">
        <w:rPr>
          <w:rFonts w:hAnsi="新細明體" w:hint="eastAsia"/>
        </w:rPr>
        <w:t>(主張外控)和</w:t>
      </w:r>
      <w:r w:rsidRPr="007037EF">
        <w:rPr>
          <w:rFonts w:asciiTheme="majorEastAsia" w:eastAsiaTheme="majorEastAsia" w:hAnsiTheme="majorEastAsia" w:hint="eastAsia"/>
          <w:color w:val="0070C0"/>
          <w:szCs w:val="28"/>
        </w:rPr>
        <w:t>傅德瑞區Friedrich</w:t>
      </w:r>
      <w:r w:rsidRPr="003E2EB7">
        <w:rPr>
          <w:rFonts w:hAnsi="新細明體" w:hint="eastAsia"/>
        </w:rPr>
        <w:t>(</w:t>
      </w:r>
      <w:r w:rsidR="007037EF">
        <w:rPr>
          <w:rFonts w:hAnsi="新細明體" w:hint="eastAsia"/>
        </w:rPr>
        <w:t>主張內控)的論述，提出</w:t>
      </w:r>
      <w:r w:rsidRPr="003E2EB7">
        <w:rPr>
          <w:rFonts w:hAnsi="新細明體" w:hint="eastAsia"/>
        </w:rPr>
        <w:t>政治責任、專業責任</w:t>
      </w:r>
      <w:r w:rsidR="007037EF">
        <w:rPr>
          <w:rFonts w:hAnsi="新細明體" w:hint="eastAsia"/>
        </w:rPr>
        <w:t>、</w:t>
      </w:r>
      <w:r w:rsidRPr="003E2EB7">
        <w:rPr>
          <w:rFonts w:hAnsi="新細明體" w:hint="eastAsia"/>
        </w:rPr>
        <w:t>個人責任的「三元責任觀」</w:t>
      </w:r>
      <w:r w:rsidR="007037EF">
        <w:rPr>
          <w:rFonts w:hAnsi="新細明體" w:hint="eastAsia"/>
        </w:rPr>
        <w:t>(對行政權力的控制)</w:t>
      </w:r>
      <w:r w:rsidRPr="003E2EB7">
        <w:rPr>
          <w:rFonts w:hAnsi="新細明體" w:hint="eastAsia"/>
        </w:rPr>
        <w:t>：</w:t>
      </w:r>
    </w:p>
    <w:tbl>
      <w:tblPr>
        <w:tblStyle w:val="aff1"/>
        <w:tblW w:w="10205" w:type="dxa"/>
        <w:jc w:val="center"/>
        <w:tblLook w:val="04A0" w:firstRow="1" w:lastRow="0" w:firstColumn="1" w:lastColumn="0" w:noHBand="0" w:noVBand="1"/>
      </w:tblPr>
      <w:tblGrid>
        <w:gridCol w:w="1701"/>
        <w:gridCol w:w="8504"/>
      </w:tblGrid>
      <w:tr w:rsidR="006F22CD" w:rsidTr="006F22CD">
        <w:trPr>
          <w:jc w:val="center"/>
        </w:trPr>
        <w:tc>
          <w:tcPr>
            <w:tcW w:w="1701" w:type="dxa"/>
            <w:vAlign w:val="center"/>
          </w:tcPr>
          <w:p w:rsidR="006F22CD" w:rsidRDefault="006F22CD" w:rsidP="006F22CD">
            <w:pPr>
              <w:widowControl/>
              <w:jc w:val="center"/>
              <w:rPr>
                <w:rFonts w:asciiTheme="majorEastAsia" w:eastAsiaTheme="majorEastAsia" w:hAnsiTheme="majorEastAsia"/>
                <w:b/>
                <w:bCs/>
                <w:szCs w:val="28"/>
              </w:rPr>
            </w:pPr>
            <w:r w:rsidRPr="00AD20CC">
              <w:rPr>
                <w:rFonts w:asciiTheme="majorEastAsia" w:eastAsiaTheme="majorEastAsia" w:hAnsiTheme="majorEastAsia" w:hint="eastAsia"/>
                <w:b/>
                <w:bCs/>
                <w:szCs w:val="28"/>
                <w:highlight w:val="yellow"/>
              </w:rPr>
              <w:t>個人責任</w:t>
            </w:r>
          </w:p>
          <w:p w:rsidR="006F22CD" w:rsidRDefault="006F22CD" w:rsidP="006F22CD">
            <w:pPr>
              <w:widowControl/>
              <w:jc w:val="center"/>
              <w:rPr>
                <w:rFonts w:hAnsi="新細明體"/>
              </w:rPr>
            </w:pPr>
            <w:r w:rsidRPr="007037EF">
              <w:rPr>
                <w:rFonts w:asciiTheme="majorEastAsia" w:eastAsiaTheme="majorEastAsia" w:hAnsiTheme="majorEastAsia" w:hint="eastAsia"/>
                <w:bCs/>
                <w:szCs w:val="28"/>
              </w:rPr>
              <w:t>(</w:t>
            </w:r>
            <w:r w:rsidRPr="003E2EB7">
              <w:rPr>
                <w:rFonts w:hAnsi="新細明體" w:hint="eastAsia"/>
              </w:rPr>
              <w:t>內部控制</w:t>
            </w:r>
            <w:r w:rsidRPr="007037EF">
              <w:rPr>
                <w:rFonts w:asciiTheme="majorEastAsia" w:eastAsiaTheme="majorEastAsia" w:hAnsiTheme="majorEastAsia" w:hint="eastAsia"/>
                <w:bCs/>
                <w:szCs w:val="28"/>
              </w:rPr>
              <w:t>)</w:t>
            </w:r>
          </w:p>
        </w:tc>
        <w:tc>
          <w:tcPr>
            <w:tcW w:w="8504" w:type="dxa"/>
          </w:tcPr>
          <w:p w:rsidR="006F22CD" w:rsidRPr="00AD20CC" w:rsidRDefault="006F22CD" w:rsidP="006F22CD">
            <w:pPr>
              <w:widowControl/>
              <w:rPr>
                <w:rFonts w:asciiTheme="majorEastAsia" w:eastAsiaTheme="majorEastAsia" w:hAnsiTheme="majorEastAsia"/>
                <w:szCs w:val="28"/>
              </w:rPr>
            </w:pPr>
            <w:r>
              <w:rPr>
                <w:rFonts w:asciiTheme="majorEastAsia" w:eastAsiaTheme="majorEastAsia" w:hAnsiTheme="majorEastAsia" w:hint="eastAsia"/>
                <w:szCs w:val="28"/>
              </w:rPr>
              <w:t>「重視行為者內在」的看法，強調負責的行動是行為者個人意志的實踐</w:t>
            </w:r>
            <w:r w:rsidRPr="00AD20CC">
              <w:rPr>
                <w:rFonts w:asciiTheme="majorEastAsia" w:eastAsiaTheme="majorEastAsia" w:hAnsiTheme="majorEastAsia" w:hint="eastAsia"/>
                <w:szCs w:val="28"/>
              </w:rPr>
              <w:t>。</w:t>
            </w:r>
          </w:p>
          <w:p w:rsidR="006F22CD" w:rsidRPr="00AD20CC" w:rsidRDefault="006F22CD" w:rsidP="006F22CD">
            <w:pPr>
              <w:widowControl/>
              <w:rPr>
                <w:rFonts w:asciiTheme="majorEastAsia" w:eastAsiaTheme="majorEastAsia" w:hAnsiTheme="majorEastAsia"/>
                <w:szCs w:val="28"/>
              </w:rPr>
            </w:pPr>
            <w:r>
              <w:rPr>
                <w:rFonts w:asciiTheme="majorEastAsia" w:eastAsiaTheme="majorEastAsia" w:hAnsiTheme="majorEastAsia" w:hint="eastAsia"/>
                <w:szCs w:val="28"/>
              </w:rPr>
              <w:t>─</w:t>
            </w:r>
            <w:r w:rsidRPr="00CE7439">
              <w:rPr>
                <w:rFonts w:asciiTheme="majorEastAsia" w:eastAsiaTheme="majorEastAsia" w:hAnsiTheme="majorEastAsia" w:hint="eastAsia"/>
                <w:b/>
                <w:color w:val="0070C0"/>
                <w:szCs w:val="28"/>
              </w:rPr>
              <w:t>哈蒙 Harmon</w:t>
            </w:r>
            <w:r>
              <w:rPr>
                <w:rFonts w:asciiTheme="majorEastAsia" w:eastAsiaTheme="majorEastAsia" w:hAnsiTheme="majorEastAsia" w:hint="eastAsia"/>
                <w:szCs w:val="28"/>
              </w:rPr>
              <w:t>：</w:t>
            </w:r>
            <w:r w:rsidRPr="00AD20CC">
              <w:rPr>
                <w:rFonts w:asciiTheme="majorEastAsia" w:eastAsiaTheme="majorEastAsia" w:hAnsiTheme="majorEastAsia" w:hint="eastAsia"/>
                <w:szCs w:val="28"/>
              </w:rPr>
              <w:t> </w:t>
            </w:r>
            <w:r>
              <w:rPr>
                <w:rFonts w:asciiTheme="majorEastAsia" w:eastAsiaTheme="majorEastAsia" w:hAnsiTheme="majorEastAsia" w:hint="eastAsia"/>
                <w:szCs w:val="28"/>
              </w:rPr>
              <w:t>一個有義務感的公務人員，當其不慎違法失職，愧疚之情是來自其內心自我責備=</w:t>
            </w:r>
            <w:r w:rsidRPr="00AD20CC">
              <w:rPr>
                <w:rFonts w:asciiTheme="majorEastAsia" w:eastAsiaTheme="majorEastAsia" w:hAnsiTheme="majorEastAsia" w:hint="eastAsia"/>
                <w:szCs w:val="28"/>
              </w:rPr>
              <w:t>「</w:t>
            </w:r>
            <w:r w:rsidRPr="00F91AD1">
              <w:rPr>
                <w:rFonts w:asciiTheme="majorEastAsia" w:eastAsiaTheme="majorEastAsia" w:hAnsiTheme="majorEastAsia" w:hint="eastAsia"/>
                <w:b/>
                <w:color w:val="FF0000"/>
                <w:szCs w:val="28"/>
              </w:rPr>
              <w:t>受煎熬的靈魂</w:t>
            </w:r>
            <w:r>
              <w:rPr>
                <w:rFonts w:asciiTheme="majorEastAsia" w:eastAsiaTheme="majorEastAsia" w:hAnsiTheme="majorEastAsia" w:hint="eastAsia"/>
                <w:szCs w:val="28"/>
              </w:rPr>
              <w:t>(tortured soul</w:t>
            </w:r>
            <w:r w:rsidRPr="00AD20CC">
              <w:rPr>
                <w:rFonts w:asciiTheme="majorEastAsia" w:eastAsiaTheme="majorEastAsia" w:hAnsiTheme="majorEastAsia" w:hint="eastAsia"/>
                <w:szCs w:val="28"/>
              </w:rPr>
              <w:t>)」。</w:t>
            </w:r>
          </w:p>
          <w:p w:rsidR="006F22CD" w:rsidRPr="0073795A" w:rsidRDefault="006F22CD" w:rsidP="00A6195F">
            <w:pPr>
              <w:pStyle w:val="aff"/>
              <w:widowControl/>
              <w:numPr>
                <w:ilvl w:val="0"/>
                <w:numId w:val="21"/>
              </w:numPr>
              <w:ind w:leftChars="0"/>
              <w:rPr>
                <w:rFonts w:asciiTheme="majorEastAsia" w:eastAsiaTheme="majorEastAsia" w:hAnsiTheme="majorEastAsia"/>
                <w:szCs w:val="28"/>
              </w:rPr>
            </w:pPr>
            <w:r w:rsidRPr="002C6D45">
              <w:rPr>
                <w:rFonts w:asciiTheme="majorEastAsia" w:eastAsiaTheme="majorEastAsia" w:hAnsiTheme="majorEastAsia" w:hint="eastAsia"/>
                <w:b/>
                <w:bCs/>
                <w:color w:val="FF0000"/>
                <w:szCs w:val="28"/>
              </w:rPr>
              <w:t>自我反省</w:t>
            </w:r>
            <w:r w:rsidRPr="002C6D45">
              <w:rPr>
                <w:rFonts w:asciiTheme="majorEastAsia" w:eastAsiaTheme="majorEastAsia" w:hAnsiTheme="majorEastAsia" w:hint="eastAsia"/>
                <w:b/>
                <w:bCs/>
                <w:szCs w:val="28"/>
              </w:rPr>
              <w:t>的能力( the self-reflexivity ) :</w:t>
            </w:r>
          </w:p>
          <w:p w:rsidR="006F22CD" w:rsidRPr="0073795A" w:rsidRDefault="006F22CD" w:rsidP="006F22CD">
            <w:pPr>
              <w:pStyle w:val="aff"/>
              <w:widowControl/>
              <w:ind w:leftChars="0"/>
              <w:rPr>
                <w:rFonts w:asciiTheme="majorEastAsia" w:eastAsiaTheme="majorEastAsia" w:hAnsiTheme="majorEastAsia"/>
                <w:szCs w:val="28"/>
              </w:rPr>
            </w:pPr>
            <w:r w:rsidRPr="0073795A">
              <w:rPr>
                <w:rFonts w:asciiTheme="majorEastAsia" w:eastAsiaTheme="majorEastAsia" w:hAnsiTheme="majorEastAsia" w:hint="eastAsia"/>
                <w:sz w:val="22"/>
                <w:szCs w:val="28"/>
              </w:rPr>
              <w:t>一位公務人員，除守法外，亦應秉持個人之道德執著與知識專業，設身處地與去幫助他人解決問題。</w:t>
            </w:r>
          </w:p>
          <w:p w:rsidR="006F22CD" w:rsidRPr="002C6D45" w:rsidRDefault="006F22CD" w:rsidP="00A6195F">
            <w:pPr>
              <w:pStyle w:val="aff"/>
              <w:widowControl/>
              <w:numPr>
                <w:ilvl w:val="0"/>
                <w:numId w:val="21"/>
              </w:numPr>
              <w:ind w:leftChars="0"/>
              <w:rPr>
                <w:rFonts w:asciiTheme="majorEastAsia" w:eastAsiaTheme="majorEastAsia" w:hAnsiTheme="majorEastAsia"/>
                <w:szCs w:val="28"/>
              </w:rPr>
            </w:pPr>
            <w:r w:rsidRPr="002C6D45">
              <w:rPr>
                <w:rFonts w:asciiTheme="majorEastAsia" w:eastAsiaTheme="majorEastAsia" w:hAnsiTheme="majorEastAsia" w:hint="eastAsia"/>
                <w:b/>
                <w:bCs/>
                <w:szCs w:val="28"/>
              </w:rPr>
              <w:t>人與人之間的</w:t>
            </w:r>
            <w:r w:rsidRPr="002C6D45">
              <w:rPr>
                <w:rFonts w:asciiTheme="majorEastAsia" w:eastAsiaTheme="majorEastAsia" w:hAnsiTheme="majorEastAsia" w:hint="eastAsia"/>
                <w:b/>
                <w:bCs/>
                <w:color w:val="FF0000"/>
                <w:szCs w:val="28"/>
              </w:rPr>
              <w:t>交互主觀性</w:t>
            </w:r>
            <w:r w:rsidRPr="002C6D45">
              <w:rPr>
                <w:rFonts w:asciiTheme="majorEastAsia" w:eastAsiaTheme="majorEastAsia" w:hAnsiTheme="majorEastAsia" w:hint="eastAsia"/>
                <w:b/>
                <w:bCs/>
                <w:szCs w:val="28"/>
              </w:rPr>
              <w:t>( intersubjectivity ) :</w:t>
            </w:r>
          </w:p>
          <w:p w:rsidR="006F22CD" w:rsidRPr="006F22CD" w:rsidRDefault="006F22CD" w:rsidP="006F22CD">
            <w:pPr>
              <w:widowControl/>
              <w:ind w:left="480"/>
              <w:rPr>
                <w:rFonts w:asciiTheme="majorEastAsia" w:eastAsiaTheme="majorEastAsia" w:hAnsiTheme="majorEastAsia"/>
                <w:szCs w:val="28"/>
              </w:rPr>
            </w:pPr>
            <w:r w:rsidRPr="00CE7439">
              <w:rPr>
                <w:rFonts w:asciiTheme="majorEastAsia" w:eastAsiaTheme="majorEastAsia" w:hAnsiTheme="majorEastAsia" w:hint="eastAsia"/>
                <w:sz w:val="22"/>
                <w:szCs w:val="28"/>
              </w:rPr>
              <w:t>即培養個人人格之社會性格，彼此相互尊重與瞭解，共同營造一個不分彼此之社</w:t>
            </w:r>
            <w:r w:rsidRPr="00CE7439">
              <w:rPr>
                <w:rFonts w:asciiTheme="majorEastAsia" w:eastAsiaTheme="majorEastAsia" w:hAnsiTheme="majorEastAsia" w:hint="eastAsia"/>
                <w:sz w:val="22"/>
              </w:rPr>
              <w:t>會。</w:t>
            </w:r>
            <w:r w:rsidRPr="00F91AD1">
              <w:rPr>
                <w:rFonts w:asciiTheme="majorEastAsia" w:eastAsiaTheme="majorEastAsia" w:hAnsiTheme="majorEastAsia" w:hint="eastAsia"/>
                <w:sz w:val="20"/>
                <w:szCs w:val="28"/>
              </w:rPr>
              <w:t>※避免成為沙特 Sartre所形容的「唯我主義之沙洲」(the reef of solipsism)。</w:t>
            </w:r>
          </w:p>
        </w:tc>
      </w:tr>
      <w:tr w:rsidR="006F22CD" w:rsidTr="006F22CD">
        <w:trPr>
          <w:jc w:val="center"/>
        </w:trPr>
        <w:tc>
          <w:tcPr>
            <w:tcW w:w="1701" w:type="dxa"/>
            <w:vAlign w:val="center"/>
          </w:tcPr>
          <w:p w:rsidR="006F22CD" w:rsidRDefault="006F22CD" w:rsidP="006F22CD">
            <w:pPr>
              <w:widowControl/>
              <w:jc w:val="center"/>
              <w:rPr>
                <w:rFonts w:asciiTheme="majorEastAsia" w:eastAsiaTheme="majorEastAsia" w:hAnsiTheme="majorEastAsia"/>
                <w:b/>
                <w:bCs/>
                <w:szCs w:val="28"/>
              </w:rPr>
            </w:pPr>
            <w:r w:rsidRPr="00F91AD1">
              <w:rPr>
                <w:rFonts w:asciiTheme="majorEastAsia" w:eastAsiaTheme="majorEastAsia" w:hAnsiTheme="majorEastAsia" w:hint="eastAsia"/>
                <w:b/>
                <w:bCs/>
                <w:szCs w:val="28"/>
                <w:highlight w:val="yellow"/>
              </w:rPr>
              <w:t>專業責任</w:t>
            </w:r>
          </w:p>
          <w:p w:rsidR="006F22CD" w:rsidRDefault="006F22CD" w:rsidP="006F22CD">
            <w:pPr>
              <w:widowControl/>
              <w:jc w:val="center"/>
              <w:rPr>
                <w:rFonts w:hAnsi="新細明體"/>
              </w:rPr>
            </w:pPr>
            <w:r w:rsidRPr="007037EF">
              <w:rPr>
                <w:rFonts w:asciiTheme="majorEastAsia" w:eastAsiaTheme="majorEastAsia" w:hAnsiTheme="majorEastAsia" w:hint="eastAsia"/>
                <w:bCs/>
                <w:szCs w:val="28"/>
              </w:rPr>
              <w:t>(</w:t>
            </w:r>
            <w:r>
              <w:rPr>
                <w:rFonts w:hAnsi="新細明體" w:hint="eastAsia"/>
              </w:rPr>
              <w:t>外</w:t>
            </w:r>
            <w:r w:rsidRPr="003E2EB7">
              <w:rPr>
                <w:rFonts w:hAnsi="新細明體" w:hint="eastAsia"/>
              </w:rPr>
              <w:t>部控制</w:t>
            </w:r>
            <w:r w:rsidRPr="007037EF">
              <w:rPr>
                <w:rFonts w:asciiTheme="majorEastAsia" w:eastAsiaTheme="majorEastAsia" w:hAnsiTheme="majorEastAsia" w:hint="eastAsia"/>
                <w:bCs/>
                <w:szCs w:val="28"/>
              </w:rPr>
              <w:t>)</w:t>
            </w:r>
          </w:p>
        </w:tc>
        <w:tc>
          <w:tcPr>
            <w:tcW w:w="8504" w:type="dxa"/>
          </w:tcPr>
          <w:p w:rsidR="006F22CD" w:rsidRPr="00F91AD1" w:rsidRDefault="006F22CD" w:rsidP="006F22CD">
            <w:pPr>
              <w:widowControl/>
              <w:rPr>
                <w:rFonts w:asciiTheme="majorEastAsia" w:eastAsiaTheme="majorEastAsia" w:hAnsiTheme="majorEastAsia"/>
                <w:szCs w:val="28"/>
              </w:rPr>
            </w:pPr>
            <w:r w:rsidRPr="00F91AD1">
              <w:rPr>
                <w:rFonts w:asciiTheme="majorEastAsia" w:eastAsiaTheme="majorEastAsia" w:hAnsiTheme="majorEastAsia" w:hint="eastAsia"/>
                <w:szCs w:val="28"/>
              </w:rPr>
              <w:t>以「</w:t>
            </w:r>
            <w:r w:rsidRPr="002C6D45">
              <w:rPr>
                <w:rFonts w:asciiTheme="majorEastAsia" w:eastAsiaTheme="majorEastAsia" w:hAnsiTheme="majorEastAsia" w:hint="eastAsia"/>
                <w:color w:val="FF0000"/>
                <w:szCs w:val="28"/>
              </w:rPr>
              <w:t>新公共行政</w:t>
            </w:r>
            <w:r w:rsidRPr="00F91AD1">
              <w:rPr>
                <w:rFonts w:asciiTheme="majorEastAsia" w:eastAsiaTheme="majorEastAsia" w:hAnsiTheme="majorEastAsia" w:hint="eastAsia"/>
                <w:szCs w:val="28"/>
              </w:rPr>
              <w:t>」和「</w:t>
            </w:r>
            <w:r w:rsidRPr="002C6D45">
              <w:rPr>
                <w:rFonts w:asciiTheme="majorEastAsia" w:eastAsiaTheme="majorEastAsia" w:hAnsiTheme="majorEastAsia" w:hint="eastAsia"/>
                <w:color w:val="FF0000"/>
                <w:szCs w:val="28"/>
              </w:rPr>
              <w:t>黑堡宣言</w:t>
            </w:r>
            <w:r>
              <w:rPr>
                <w:rFonts w:asciiTheme="majorEastAsia" w:eastAsiaTheme="majorEastAsia" w:hAnsiTheme="majorEastAsia" w:hint="eastAsia"/>
                <w:szCs w:val="28"/>
              </w:rPr>
              <w:t>」最具代表性</w:t>
            </w:r>
            <w:r w:rsidRPr="00F91AD1">
              <w:rPr>
                <w:rFonts w:asciiTheme="majorEastAsia" w:eastAsiaTheme="majorEastAsia" w:hAnsiTheme="majorEastAsia" w:hint="eastAsia"/>
                <w:szCs w:val="28"/>
              </w:rPr>
              <w:t>。</w:t>
            </w:r>
          </w:p>
          <w:p w:rsidR="006F22CD" w:rsidRPr="00CE7439" w:rsidRDefault="006F22CD" w:rsidP="006F22CD">
            <w:pPr>
              <w:widowControl/>
              <w:rPr>
                <w:rFonts w:asciiTheme="majorEastAsia" w:eastAsiaTheme="majorEastAsia" w:hAnsiTheme="majorEastAsia"/>
                <w:sz w:val="20"/>
                <w:szCs w:val="20"/>
              </w:rPr>
            </w:pPr>
            <w:r>
              <w:rPr>
                <w:rFonts w:asciiTheme="majorEastAsia" w:eastAsiaTheme="majorEastAsia" w:hAnsiTheme="majorEastAsia" w:hint="eastAsia"/>
                <w:szCs w:val="28"/>
              </w:rPr>
              <w:t>─</w:t>
            </w:r>
            <w:r w:rsidRPr="00CE7439">
              <w:rPr>
                <w:rFonts w:asciiTheme="majorEastAsia" w:eastAsiaTheme="majorEastAsia" w:hAnsiTheme="majorEastAsia" w:hint="eastAsia"/>
                <w:b/>
                <w:color w:val="0070C0"/>
                <w:szCs w:val="28"/>
              </w:rPr>
              <w:t>費德瑞區 Friedrich</w:t>
            </w:r>
            <w:r w:rsidRPr="00F91AD1">
              <w:rPr>
                <w:rFonts w:asciiTheme="majorEastAsia" w:eastAsiaTheme="majorEastAsia" w:hAnsiTheme="majorEastAsia" w:hint="eastAsia"/>
                <w:szCs w:val="28"/>
              </w:rPr>
              <w:t>：</w:t>
            </w:r>
            <w:r w:rsidRPr="00CE7439">
              <w:rPr>
                <w:rFonts w:asciiTheme="majorEastAsia" w:eastAsiaTheme="majorEastAsia" w:hAnsiTheme="majorEastAsia" w:hint="eastAsia"/>
                <w:sz w:val="20"/>
                <w:szCs w:val="20"/>
              </w:rPr>
              <w:t>一位外行的政治人物擬對日益專精的行政業務作到嚴密控制，無異是</w:t>
            </w:r>
            <w:r w:rsidRPr="00CE7439">
              <w:rPr>
                <w:rFonts w:asciiTheme="majorEastAsia" w:eastAsiaTheme="majorEastAsia" w:hAnsiTheme="majorEastAsia" w:hint="eastAsia"/>
                <w:color w:val="FF0000"/>
                <w:sz w:val="20"/>
                <w:szCs w:val="20"/>
              </w:rPr>
              <w:t>緣木求魚</w:t>
            </w:r>
            <w:r w:rsidRPr="00CE7439">
              <w:rPr>
                <w:rFonts w:asciiTheme="majorEastAsia" w:eastAsiaTheme="majorEastAsia" w:hAnsiTheme="majorEastAsia" w:hint="eastAsia"/>
                <w:sz w:val="20"/>
                <w:szCs w:val="20"/>
              </w:rPr>
              <w:t>，是以倒不如讓其發揮主觀責任，向其技術知識和大眾輿論 負責，來得符合實情。</w:t>
            </w:r>
          </w:p>
          <w:p w:rsidR="006F22CD" w:rsidRPr="00CE7439" w:rsidRDefault="006F22CD" w:rsidP="006F22CD">
            <w:pPr>
              <w:widowControl/>
              <w:rPr>
                <w:rFonts w:asciiTheme="majorEastAsia" w:eastAsiaTheme="majorEastAsia" w:hAnsiTheme="majorEastAsia"/>
                <w:sz w:val="20"/>
                <w:szCs w:val="20"/>
              </w:rPr>
            </w:pPr>
            <w:r>
              <w:rPr>
                <w:rFonts w:asciiTheme="majorEastAsia" w:eastAsiaTheme="majorEastAsia" w:hAnsiTheme="majorEastAsia" w:hint="eastAsia"/>
                <w:b/>
                <w:color w:val="0070C0"/>
                <w:szCs w:val="28"/>
              </w:rPr>
              <w:t>─</w:t>
            </w:r>
            <w:r w:rsidRPr="00CE7439">
              <w:rPr>
                <w:rFonts w:asciiTheme="majorEastAsia" w:eastAsiaTheme="majorEastAsia" w:hAnsiTheme="majorEastAsia" w:hint="eastAsia"/>
                <w:b/>
                <w:color w:val="0070C0"/>
                <w:szCs w:val="28"/>
              </w:rPr>
              <w:t>莫雪 Mosher</w:t>
            </w:r>
            <w:r w:rsidRPr="00F91AD1">
              <w:rPr>
                <w:rFonts w:asciiTheme="majorEastAsia" w:eastAsiaTheme="majorEastAsia" w:hAnsiTheme="majorEastAsia" w:hint="eastAsia"/>
                <w:szCs w:val="28"/>
              </w:rPr>
              <w:t>：</w:t>
            </w:r>
            <w:r w:rsidRPr="00CE7439">
              <w:rPr>
                <w:rFonts w:asciiTheme="majorEastAsia" w:eastAsiaTheme="majorEastAsia" w:hAnsiTheme="majorEastAsia" w:hint="eastAsia"/>
                <w:sz w:val="20"/>
                <w:szCs w:val="20"/>
              </w:rPr>
              <w:t>現代國家已步上專業化國家，是以應讓行政人員預留更多彈性空間、發揮其專業長才，而不是削足適履地讓其行政專業侷限在政治主人的命令之下作出各種被動的因應。</w:t>
            </w:r>
          </w:p>
          <w:p w:rsidR="006F22CD" w:rsidRDefault="006F22CD" w:rsidP="006F22CD">
            <w:pPr>
              <w:widowControl/>
              <w:ind w:firstLine="480"/>
              <w:rPr>
                <w:rFonts w:asciiTheme="majorEastAsia" w:eastAsiaTheme="majorEastAsia" w:hAnsiTheme="majorEastAsia"/>
                <w:szCs w:val="28"/>
              </w:rPr>
            </w:pPr>
            <w:r>
              <w:rPr>
                <w:rFonts w:asciiTheme="majorEastAsia" w:eastAsiaTheme="majorEastAsia" w:hAnsiTheme="majorEastAsia" w:hint="eastAsia"/>
                <w:szCs w:val="28"/>
              </w:rPr>
              <w:t>專業責任的落實須體現</w:t>
            </w:r>
            <w:r w:rsidRPr="00CE7439">
              <w:rPr>
                <w:rFonts w:asciiTheme="majorEastAsia" w:eastAsiaTheme="majorEastAsia" w:hAnsiTheme="majorEastAsia" w:hint="eastAsia"/>
                <w:b/>
                <w:szCs w:val="28"/>
              </w:rPr>
              <w:t>黑堡宣言四大主張</w:t>
            </w:r>
            <w:r w:rsidRPr="00F91AD1">
              <w:rPr>
                <w:rFonts w:asciiTheme="majorEastAsia" w:eastAsiaTheme="majorEastAsia" w:hAnsiTheme="majorEastAsia" w:hint="eastAsia"/>
                <w:szCs w:val="28"/>
              </w:rPr>
              <w:t>：</w:t>
            </w:r>
          </w:p>
          <w:p w:rsidR="006F22CD" w:rsidRPr="00CE7439" w:rsidRDefault="006F22CD" w:rsidP="00A6195F">
            <w:pPr>
              <w:pStyle w:val="aff"/>
              <w:widowControl/>
              <w:numPr>
                <w:ilvl w:val="0"/>
                <w:numId w:val="22"/>
              </w:numPr>
              <w:ind w:leftChars="0"/>
              <w:rPr>
                <w:rFonts w:asciiTheme="majorEastAsia" w:eastAsiaTheme="majorEastAsia" w:hAnsiTheme="majorEastAsia"/>
                <w:szCs w:val="28"/>
              </w:rPr>
            </w:pPr>
            <w:r w:rsidRPr="00CE7439">
              <w:rPr>
                <w:rFonts w:asciiTheme="majorEastAsia" w:eastAsiaTheme="majorEastAsia" w:hAnsiTheme="majorEastAsia" w:hint="eastAsia"/>
                <w:szCs w:val="28"/>
              </w:rPr>
              <w:t>行政人員應成為具有自我意識的「</w:t>
            </w:r>
            <w:r w:rsidRPr="00CE7439">
              <w:rPr>
                <w:rFonts w:asciiTheme="majorEastAsia" w:eastAsiaTheme="majorEastAsia" w:hAnsiTheme="majorEastAsia" w:hint="eastAsia"/>
                <w:color w:val="FF0000"/>
                <w:szCs w:val="28"/>
              </w:rPr>
              <w:t>公共利益受託者</w:t>
            </w:r>
            <w:r w:rsidRPr="00CE7439">
              <w:rPr>
                <w:rFonts w:asciiTheme="majorEastAsia" w:eastAsiaTheme="majorEastAsia" w:hAnsiTheme="majorEastAsia" w:hint="eastAsia"/>
                <w:szCs w:val="28"/>
              </w:rPr>
              <w:t>」。</w:t>
            </w:r>
          </w:p>
          <w:p w:rsidR="006F22CD" w:rsidRPr="00CE7439" w:rsidRDefault="006F22CD" w:rsidP="00A6195F">
            <w:pPr>
              <w:pStyle w:val="aff"/>
              <w:widowControl/>
              <w:numPr>
                <w:ilvl w:val="0"/>
                <w:numId w:val="22"/>
              </w:numPr>
              <w:ind w:leftChars="0"/>
              <w:rPr>
                <w:rFonts w:asciiTheme="majorEastAsia" w:eastAsiaTheme="majorEastAsia" w:hAnsiTheme="majorEastAsia"/>
                <w:szCs w:val="28"/>
              </w:rPr>
            </w:pPr>
            <w:r w:rsidRPr="00CE7439">
              <w:rPr>
                <w:rFonts w:asciiTheme="majorEastAsia" w:eastAsiaTheme="majorEastAsia" w:hAnsiTheme="majorEastAsia" w:hint="eastAsia"/>
                <w:szCs w:val="28"/>
              </w:rPr>
              <w:t>行政組織是具有特定能力提供特定社會功能以達成公共利益的寶庫。</w:t>
            </w:r>
          </w:p>
          <w:p w:rsidR="006F22CD" w:rsidRPr="00CE7439" w:rsidRDefault="006F22CD" w:rsidP="00A6195F">
            <w:pPr>
              <w:pStyle w:val="aff"/>
              <w:widowControl/>
              <w:numPr>
                <w:ilvl w:val="0"/>
                <w:numId w:val="22"/>
              </w:numPr>
              <w:ind w:leftChars="0"/>
              <w:rPr>
                <w:rFonts w:asciiTheme="majorEastAsia" w:eastAsiaTheme="majorEastAsia" w:hAnsiTheme="majorEastAsia"/>
                <w:szCs w:val="28"/>
              </w:rPr>
            </w:pPr>
            <w:r w:rsidRPr="00CE7439">
              <w:rPr>
                <w:rFonts w:asciiTheme="majorEastAsia" w:eastAsiaTheme="majorEastAsia" w:hAnsiTheme="majorEastAsia" w:hint="eastAsia"/>
                <w:szCs w:val="28"/>
              </w:rPr>
              <w:t>公共行政應成為憲政秩序下的「</w:t>
            </w:r>
            <w:r w:rsidRPr="00CE7439">
              <w:rPr>
                <w:rFonts w:asciiTheme="majorEastAsia" w:eastAsiaTheme="majorEastAsia" w:hAnsiTheme="majorEastAsia" w:hint="eastAsia"/>
                <w:color w:val="FF0000"/>
                <w:szCs w:val="28"/>
              </w:rPr>
              <w:t>正當參與者</w:t>
            </w:r>
            <w:r w:rsidRPr="00CE7439">
              <w:rPr>
                <w:rFonts w:asciiTheme="majorEastAsia" w:eastAsiaTheme="majorEastAsia" w:hAnsiTheme="majorEastAsia" w:hint="eastAsia"/>
                <w:szCs w:val="28"/>
              </w:rPr>
              <w:t>」。</w:t>
            </w:r>
          </w:p>
          <w:p w:rsidR="006F22CD" w:rsidRPr="006F22CD" w:rsidRDefault="006F22CD" w:rsidP="00A6195F">
            <w:pPr>
              <w:pStyle w:val="aff"/>
              <w:widowControl/>
              <w:numPr>
                <w:ilvl w:val="0"/>
                <w:numId w:val="22"/>
              </w:numPr>
              <w:ind w:leftChars="0"/>
              <w:rPr>
                <w:rFonts w:asciiTheme="majorEastAsia" w:eastAsiaTheme="majorEastAsia" w:hAnsiTheme="majorEastAsia"/>
                <w:szCs w:val="28"/>
              </w:rPr>
            </w:pPr>
            <w:r w:rsidRPr="00CE7439">
              <w:rPr>
                <w:rFonts w:asciiTheme="majorEastAsia" w:eastAsiaTheme="majorEastAsia" w:hAnsiTheme="majorEastAsia" w:hint="eastAsia"/>
                <w:szCs w:val="28"/>
              </w:rPr>
              <w:t>公共行政的權威實繫於行政過程中能夠涵蓋不同的利益，促進公共利益的實現。</w:t>
            </w:r>
          </w:p>
        </w:tc>
      </w:tr>
      <w:tr w:rsidR="006F22CD" w:rsidTr="006F22CD">
        <w:trPr>
          <w:jc w:val="center"/>
        </w:trPr>
        <w:tc>
          <w:tcPr>
            <w:tcW w:w="1701" w:type="dxa"/>
            <w:vAlign w:val="center"/>
          </w:tcPr>
          <w:p w:rsidR="006F22CD" w:rsidRDefault="006F22CD" w:rsidP="006F22CD">
            <w:pPr>
              <w:widowControl/>
              <w:jc w:val="center"/>
              <w:rPr>
                <w:rFonts w:asciiTheme="majorEastAsia" w:eastAsiaTheme="majorEastAsia" w:hAnsiTheme="majorEastAsia"/>
                <w:b/>
                <w:bCs/>
                <w:szCs w:val="28"/>
              </w:rPr>
            </w:pPr>
            <w:r w:rsidRPr="002C6D45">
              <w:rPr>
                <w:rFonts w:asciiTheme="majorEastAsia" w:eastAsiaTheme="majorEastAsia" w:hAnsiTheme="majorEastAsia" w:hint="eastAsia"/>
                <w:b/>
                <w:bCs/>
                <w:szCs w:val="28"/>
                <w:highlight w:val="yellow"/>
              </w:rPr>
              <w:t>政治責任</w:t>
            </w:r>
          </w:p>
          <w:p w:rsidR="006F22CD" w:rsidRDefault="006F22CD" w:rsidP="006F22CD">
            <w:pPr>
              <w:widowControl/>
              <w:jc w:val="center"/>
              <w:rPr>
                <w:rFonts w:hAnsi="新細明體"/>
              </w:rPr>
            </w:pPr>
            <w:r w:rsidRPr="007037EF">
              <w:rPr>
                <w:rFonts w:asciiTheme="majorEastAsia" w:eastAsiaTheme="majorEastAsia" w:hAnsiTheme="majorEastAsia" w:hint="eastAsia"/>
                <w:bCs/>
                <w:szCs w:val="28"/>
              </w:rPr>
              <w:t>(</w:t>
            </w:r>
            <w:r>
              <w:rPr>
                <w:rFonts w:hAnsi="新細明體" w:hint="eastAsia"/>
              </w:rPr>
              <w:t>外</w:t>
            </w:r>
            <w:r w:rsidRPr="003E2EB7">
              <w:rPr>
                <w:rFonts w:hAnsi="新細明體" w:hint="eastAsia"/>
              </w:rPr>
              <w:t>部控制</w:t>
            </w:r>
            <w:r w:rsidRPr="007037EF">
              <w:rPr>
                <w:rFonts w:asciiTheme="majorEastAsia" w:eastAsiaTheme="majorEastAsia" w:hAnsiTheme="majorEastAsia" w:hint="eastAsia"/>
                <w:bCs/>
                <w:szCs w:val="28"/>
              </w:rPr>
              <w:t>)</w:t>
            </w:r>
          </w:p>
        </w:tc>
        <w:tc>
          <w:tcPr>
            <w:tcW w:w="8504" w:type="dxa"/>
          </w:tcPr>
          <w:p w:rsidR="006F22CD" w:rsidRDefault="006F22CD" w:rsidP="006F22CD">
            <w:pPr>
              <w:widowControl/>
              <w:rPr>
                <w:rFonts w:asciiTheme="majorEastAsia" w:eastAsiaTheme="majorEastAsia" w:hAnsiTheme="majorEastAsia"/>
                <w:szCs w:val="28"/>
              </w:rPr>
            </w:pPr>
            <w:r w:rsidRPr="00F91AD1">
              <w:rPr>
                <w:rFonts w:asciiTheme="majorEastAsia" w:eastAsiaTheme="majorEastAsia" w:hAnsiTheme="majorEastAsia" w:hint="eastAsia"/>
                <w:szCs w:val="28"/>
              </w:rPr>
              <w:t>又稱「</w:t>
            </w:r>
            <w:r w:rsidRPr="00F91AD1">
              <w:rPr>
                <w:rFonts w:asciiTheme="majorEastAsia" w:eastAsiaTheme="majorEastAsia" w:hAnsiTheme="majorEastAsia" w:hint="eastAsia"/>
                <w:b/>
                <w:bCs/>
                <w:szCs w:val="28"/>
              </w:rPr>
              <w:t>科層責任</w:t>
            </w:r>
            <w:r>
              <w:rPr>
                <w:rFonts w:asciiTheme="majorEastAsia" w:eastAsiaTheme="majorEastAsia" w:hAnsiTheme="majorEastAsia" w:hint="eastAsia"/>
                <w:szCs w:val="28"/>
              </w:rPr>
              <w:t>」，強調政治責任的觀點是「傳統行政學」的見解</w:t>
            </w:r>
          </w:p>
          <w:p w:rsidR="006F22CD" w:rsidRPr="00F91AD1" w:rsidRDefault="006F22CD" w:rsidP="006F22CD">
            <w:pPr>
              <w:widowControl/>
              <w:rPr>
                <w:rFonts w:asciiTheme="majorEastAsia" w:eastAsiaTheme="majorEastAsia" w:hAnsiTheme="majorEastAsia"/>
                <w:szCs w:val="28"/>
              </w:rPr>
            </w:pPr>
            <w:r w:rsidRPr="00F91AD1">
              <w:rPr>
                <w:rFonts w:asciiTheme="majorEastAsia" w:eastAsiaTheme="majorEastAsia" w:hAnsiTheme="majorEastAsia" w:hint="eastAsia"/>
                <w:szCs w:val="28"/>
              </w:rPr>
              <w:t> </w:t>
            </w:r>
            <w:r>
              <w:rPr>
                <w:rFonts w:asciiTheme="majorEastAsia" w:eastAsiaTheme="majorEastAsia" w:hAnsiTheme="majorEastAsia" w:hint="eastAsia"/>
                <w:szCs w:val="28"/>
              </w:rPr>
              <w:t>─</w:t>
            </w:r>
            <w:r w:rsidRPr="00CE7439">
              <w:rPr>
                <w:rFonts w:asciiTheme="majorEastAsia" w:eastAsiaTheme="majorEastAsia" w:hAnsiTheme="majorEastAsia" w:hint="eastAsia"/>
                <w:b/>
                <w:color w:val="0070C0"/>
                <w:szCs w:val="28"/>
              </w:rPr>
              <w:t>傳統行政學者</w:t>
            </w:r>
            <w:r w:rsidRPr="00F91AD1">
              <w:rPr>
                <w:rFonts w:asciiTheme="majorEastAsia" w:eastAsiaTheme="majorEastAsia" w:hAnsiTheme="majorEastAsia" w:hint="eastAsia"/>
                <w:szCs w:val="28"/>
              </w:rPr>
              <w:t>如</w:t>
            </w:r>
            <w:r w:rsidRPr="0073795A">
              <w:rPr>
                <w:rFonts w:asciiTheme="majorEastAsia" w:eastAsiaTheme="majorEastAsia" w:hAnsiTheme="majorEastAsia" w:hint="eastAsia"/>
                <w:sz w:val="20"/>
                <w:szCs w:val="28"/>
              </w:rPr>
              <w:t>威爾遜 、韋伯、賽蒙</w:t>
            </w:r>
            <w:r>
              <w:rPr>
                <w:rFonts w:asciiTheme="majorEastAsia" w:eastAsiaTheme="majorEastAsia" w:hAnsiTheme="majorEastAsia" w:hint="eastAsia"/>
                <w:szCs w:val="28"/>
              </w:rPr>
              <w:t>，以</w:t>
            </w:r>
            <w:r w:rsidRPr="0073795A">
              <w:rPr>
                <w:rFonts w:asciiTheme="majorEastAsia" w:eastAsiaTheme="majorEastAsia" w:hAnsiTheme="majorEastAsia" w:hint="eastAsia"/>
                <w:b/>
                <w:szCs w:val="28"/>
              </w:rPr>
              <w:t>政治行政二分論</w:t>
            </w:r>
            <w:r>
              <w:rPr>
                <w:rFonts w:asciiTheme="majorEastAsia" w:eastAsiaTheme="majorEastAsia" w:hAnsiTheme="majorEastAsia" w:hint="eastAsia"/>
                <w:szCs w:val="28"/>
              </w:rPr>
              <w:t>為基礎</w:t>
            </w:r>
            <w:r w:rsidRPr="00F91AD1">
              <w:rPr>
                <w:rFonts w:asciiTheme="majorEastAsia" w:eastAsiaTheme="majorEastAsia" w:hAnsiTheme="majorEastAsia" w:hint="eastAsia"/>
                <w:szCs w:val="28"/>
              </w:rPr>
              <w:t>。</w:t>
            </w:r>
          </w:p>
          <w:p w:rsidR="006F22CD" w:rsidRPr="00381D6D" w:rsidRDefault="006F22CD" w:rsidP="00A6195F">
            <w:pPr>
              <w:pStyle w:val="aff"/>
              <w:widowControl/>
              <w:numPr>
                <w:ilvl w:val="0"/>
                <w:numId w:val="23"/>
              </w:numPr>
              <w:ind w:leftChars="0"/>
              <w:rPr>
                <w:rFonts w:asciiTheme="majorEastAsia" w:eastAsiaTheme="majorEastAsia" w:hAnsiTheme="majorEastAsia"/>
                <w:szCs w:val="28"/>
                <w:shd w:val="clear" w:color="auto" w:fill="DBE5F1" w:themeFill="accent1" w:themeFillTint="33"/>
              </w:rPr>
            </w:pPr>
            <w:r w:rsidRPr="00381D6D">
              <w:rPr>
                <w:rFonts w:asciiTheme="majorEastAsia" w:eastAsiaTheme="majorEastAsia" w:hAnsiTheme="majorEastAsia" w:hint="eastAsia"/>
                <w:szCs w:val="28"/>
                <w:shd w:val="clear" w:color="auto" w:fill="DBE5F1" w:themeFill="accent1" w:themeFillTint="33"/>
              </w:rPr>
              <w:t>權責能夠明確地劃分</w:t>
            </w:r>
          </w:p>
          <w:p w:rsidR="006F22CD" w:rsidRPr="00381D6D" w:rsidRDefault="006F22CD" w:rsidP="00A6195F">
            <w:pPr>
              <w:pStyle w:val="aff"/>
              <w:widowControl/>
              <w:numPr>
                <w:ilvl w:val="0"/>
                <w:numId w:val="23"/>
              </w:numPr>
              <w:ind w:leftChars="0"/>
              <w:rPr>
                <w:rFonts w:asciiTheme="majorEastAsia" w:eastAsiaTheme="majorEastAsia" w:hAnsiTheme="majorEastAsia"/>
                <w:szCs w:val="28"/>
                <w:shd w:val="clear" w:color="auto" w:fill="DBE5F1" w:themeFill="accent1" w:themeFillTint="33"/>
              </w:rPr>
            </w:pPr>
            <w:r w:rsidRPr="00381D6D">
              <w:rPr>
                <w:rFonts w:asciiTheme="majorEastAsia" w:eastAsiaTheme="majorEastAsia" w:hAnsiTheme="majorEastAsia" w:hint="eastAsia"/>
                <w:szCs w:val="28"/>
                <w:shd w:val="clear" w:color="auto" w:fill="DBE5F1" w:themeFill="accent1" w:themeFillTint="33"/>
              </w:rPr>
              <w:t>嚴格的層級服從關係</w:t>
            </w:r>
            <w:r w:rsidRPr="00381D6D">
              <w:rPr>
                <w:rFonts w:asciiTheme="majorEastAsia" w:eastAsiaTheme="majorEastAsia" w:hAnsiTheme="majorEastAsia" w:hint="eastAsia"/>
                <w:bCs/>
                <w:szCs w:val="28"/>
                <w:shd w:val="clear" w:color="auto" w:fill="DBE5F1" w:themeFill="accent1" w:themeFillTint="33"/>
              </w:rPr>
              <w:t>(科層性)</w:t>
            </w:r>
          </w:p>
          <w:p w:rsidR="006F22CD" w:rsidRPr="00381D6D" w:rsidRDefault="006F22CD" w:rsidP="00A6195F">
            <w:pPr>
              <w:pStyle w:val="aff"/>
              <w:widowControl/>
              <w:numPr>
                <w:ilvl w:val="0"/>
                <w:numId w:val="23"/>
              </w:numPr>
              <w:ind w:leftChars="0"/>
              <w:rPr>
                <w:rFonts w:asciiTheme="majorEastAsia" w:eastAsiaTheme="majorEastAsia" w:hAnsiTheme="majorEastAsia"/>
                <w:szCs w:val="28"/>
                <w:shd w:val="clear" w:color="auto" w:fill="DBE5F1" w:themeFill="accent1" w:themeFillTint="33"/>
              </w:rPr>
            </w:pPr>
            <w:r w:rsidRPr="00381D6D">
              <w:rPr>
                <w:rFonts w:asciiTheme="majorEastAsia" w:eastAsiaTheme="majorEastAsia" w:hAnsiTheme="majorEastAsia" w:hint="eastAsia"/>
                <w:b/>
                <w:bCs/>
                <w:szCs w:val="28"/>
                <w:shd w:val="clear" w:color="auto" w:fill="DBE5F1" w:themeFill="accent1" w:themeFillTint="33"/>
              </w:rPr>
              <w:t>有限的控制幅度</w:t>
            </w:r>
          </w:p>
          <w:p w:rsidR="006F22CD" w:rsidRPr="00381D6D" w:rsidRDefault="006F22CD" w:rsidP="00A6195F">
            <w:pPr>
              <w:pStyle w:val="aff"/>
              <w:widowControl/>
              <w:numPr>
                <w:ilvl w:val="0"/>
                <w:numId w:val="23"/>
              </w:numPr>
              <w:ind w:leftChars="0"/>
              <w:rPr>
                <w:rFonts w:asciiTheme="majorEastAsia" w:eastAsiaTheme="majorEastAsia" w:hAnsiTheme="majorEastAsia"/>
                <w:szCs w:val="28"/>
                <w:shd w:val="clear" w:color="auto" w:fill="DBE5F1" w:themeFill="accent1" w:themeFillTint="33"/>
              </w:rPr>
            </w:pPr>
            <w:r w:rsidRPr="00381D6D">
              <w:rPr>
                <w:rFonts w:asciiTheme="majorEastAsia" w:eastAsiaTheme="majorEastAsia" w:hAnsiTheme="majorEastAsia" w:hint="eastAsia"/>
                <w:szCs w:val="28"/>
                <w:shd w:val="clear" w:color="auto" w:fill="DBE5F1" w:themeFill="accent1" w:themeFillTint="33"/>
              </w:rPr>
              <w:t>鼓勵部屬對組織目標和上級長官忠誠產生認同</w:t>
            </w:r>
          </w:p>
          <w:p w:rsidR="006F22CD" w:rsidRPr="00381D6D" w:rsidRDefault="006F22CD" w:rsidP="00A6195F">
            <w:pPr>
              <w:pStyle w:val="aff"/>
              <w:widowControl/>
              <w:numPr>
                <w:ilvl w:val="0"/>
                <w:numId w:val="23"/>
              </w:numPr>
              <w:ind w:leftChars="0"/>
              <w:rPr>
                <w:rFonts w:asciiTheme="majorEastAsia" w:eastAsiaTheme="majorEastAsia" w:hAnsiTheme="majorEastAsia"/>
                <w:szCs w:val="28"/>
                <w:shd w:val="clear" w:color="auto" w:fill="DBE5F1" w:themeFill="accent1" w:themeFillTint="33"/>
              </w:rPr>
            </w:pPr>
            <w:r w:rsidRPr="00381D6D">
              <w:rPr>
                <w:rFonts w:asciiTheme="majorEastAsia" w:eastAsiaTheme="majorEastAsia" w:hAnsiTheme="majorEastAsia" w:hint="eastAsia"/>
                <w:szCs w:val="28"/>
                <w:shd w:val="clear" w:color="auto" w:fill="DBE5F1" w:themeFill="accent1" w:themeFillTint="33"/>
              </w:rPr>
              <w:t>厲行正式的紀律體系</w:t>
            </w:r>
          </w:p>
          <w:p w:rsidR="006F22CD" w:rsidRPr="00381D6D" w:rsidRDefault="006F22CD" w:rsidP="00A6195F">
            <w:pPr>
              <w:pStyle w:val="aff"/>
              <w:widowControl/>
              <w:numPr>
                <w:ilvl w:val="0"/>
                <w:numId w:val="23"/>
              </w:numPr>
              <w:ind w:leftChars="0"/>
              <w:rPr>
                <w:rFonts w:asciiTheme="majorEastAsia" w:eastAsiaTheme="majorEastAsia" w:hAnsiTheme="majorEastAsia"/>
                <w:szCs w:val="28"/>
                <w:shd w:val="clear" w:color="auto" w:fill="DBE5F1" w:themeFill="accent1" w:themeFillTint="33"/>
              </w:rPr>
            </w:pPr>
            <w:r w:rsidRPr="00381D6D">
              <w:rPr>
                <w:rFonts w:asciiTheme="majorEastAsia" w:eastAsiaTheme="majorEastAsia" w:hAnsiTheme="majorEastAsia" w:hint="eastAsia"/>
                <w:szCs w:val="28"/>
                <w:shd w:val="clear" w:color="auto" w:fill="DBE5F1" w:themeFill="accent1" w:themeFillTint="33"/>
              </w:rPr>
              <w:t>重視財務和員工績效的內部稽核</w:t>
            </w:r>
          </w:p>
          <w:p w:rsidR="006F22CD" w:rsidRPr="00381D6D" w:rsidRDefault="006F22CD" w:rsidP="00A6195F">
            <w:pPr>
              <w:pStyle w:val="aff"/>
              <w:widowControl/>
              <w:numPr>
                <w:ilvl w:val="0"/>
                <w:numId w:val="23"/>
              </w:numPr>
              <w:ind w:leftChars="0"/>
              <w:rPr>
                <w:rFonts w:asciiTheme="majorEastAsia" w:eastAsiaTheme="majorEastAsia" w:hAnsiTheme="majorEastAsia"/>
                <w:szCs w:val="28"/>
                <w:shd w:val="clear" w:color="auto" w:fill="FDE9D9" w:themeFill="accent6" w:themeFillTint="33"/>
              </w:rPr>
            </w:pPr>
            <w:r w:rsidRPr="00381D6D">
              <w:rPr>
                <w:rFonts w:asciiTheme="majorEastAsia" w:eastAsiaTheme="majorEastAsia" w:hAnsiTheme="majorEastAsia" w:hint="eastAsia"/>
                <w:szCs w:val="28"/>
                <w:shd w:val="clear" w:color="auto" w:fill="FDE9D9" w:themeFill="accent6" w:themeFillTint="33"/>
              </w:rPr>
              <w:t>國會的監督</w:t>
            </w:r>
          </w:p>
          <w:p w:rsidR="006F22CD" w:rsidRPr="006F22CD" w:rsidRDefault="006F22CD" w:rsidP="00A6195F">
            <w:pPr>
              <w:pStyle w:val="aff"/>
              <w:widowControl/>
              <w:numPr>
                <w:ilvl w:val="0"/>
                <w:numId w:val="23"/>
              </w:numPr>
              <w:ind w:leftChars="0"/>
              <w:rPr>
                <w:rFonts w:asciiTheme="majorEastAsia" w:eastAsiaTheme="majorEastAsia" w:hAnsiTheme="majorEastAsia"/>
                <w:szCs w:val="28"/>
                <w:shd w:val="clear" w:color="auto" w:fill="FDE9D9" w:themeFill="accent6" w:themeFillTint="33"/>
              </w:rPr>
            </w:pPr>
            <w:r w:rsidRPr="00381D6D">
              <w:rPr>
                <w:rFonts w:asciiTheme="majorEastAsia" w:eastAsiaTheme="majorEastAsia" w:hAnsiTheme="majorEastAsia" w:hint="eastAsia"/>
                <w:b/>
                <w:bCs/>
                <w:szCs w:val="28"/>
                <w:shd w:val="clear" w:color="auto" w:fill="FDE9D9" w:themeFill="accent6" w:themeFillTint="33"/>
              </w:rPr>
              <w:t>預算的控制</w:t>
            </w:r>
          </w:p>
        </w:tc>
      </w:tr>
    </w:tbl>
    <w:p w:rsidR="00D67564" w:rsidRPr="00F91AD1" w:rsidRDefault="00D67564" w:rsidP="00D67564">
      <w:pPr>
        <w:widowControl/>
        <w:rPr>
          <w:rFonts w:asciiTheme="majorEastAsia" w:eastAsiaTheme="majorEastAsia" w:hAnsiTheme="majorEastAsia"/>
          <w:szCs w:val="28"/>
        </w:rPr>
      </w:pPr>
    </w:p>
    <w:p w:rsidR="007037EF" w:rsidRDefault="007037EF" w:rsidP="007037EF">
      <w:pPr>
        <w:widowControl/>
        <w:rPr>
          <w:rFonts w:asciiTheme="majorEastAsia" w:eastAsiaTheme="majorEastAsia" w:hAnsiTheme="majorEastAsia"/>
          <w:szCs w:val="28"/>
          <w:shd w:val="clear" w:color="auto" w:fill="FDE9D9" w:themeFill="accent6" w:themeFillTint="33"/>
        </w:rPr>
      </w:pPr>
    </w:p>
    <w:p w:rsidR="006F22CD" w:rsidRPr="007037EF" w:rsidRDefault="006F22CD" w:rsidP="007037EF">
      <w:pPr>
        <w:widowControl/>
        <w:rPr>
          <w:rFonts w:asciiTheme="majorEastAsia" w:eastAsiaTheme="majorEastAsia" w:hAnsiTheme="majorEastAsia"/>
          <w:szCs w:val="28"/>
          <w:shd w:val="clear" w:color="auto" w:fill="FDE9D9" w:themeFill="accent6" w:themeFillTint="33"/>
        </w:rPr>
      </w:pPr>
    </w:p>
    <w:p w:rsidR="007037EF" w:rsidRPr="007037EF" w:rsidRDefault="007037EF" w:rsidP="00DC66A4">
      <w:pPr>
        <w:pStyle w:val="aff"/>
        <w:widowControl/>
        <w:numPr>
          <w:ilvl w:val="0"/>
          <w:numId w:val="164"/>
        </w:numPr>
        <w:ind w:leftChars="0"/>
        <w:rPr>
          <w:rFonts w:hAnsi="新細明體"/>
          <w:b/>
        </w:rPr>
      </w:pPr>
      <w:r w:rsidRPr="007037EF">
        <w:rPr>
          <w:rFonts w:hAnsi="新細明體" w:hint="eastAsia"/>
          <w:b/>
          <w:bCs/>
        </w:rPr>
        <w:t>監督策略</w:t>
      </w:r>
    </w:p>
    <w:p w:rsidR="006F22CD" w:rsidRPr="00E34EC5" w:rsidRDefault="007037EF" w:rsidP="006F22CD">
      <w:pPr>
        <w:pStyle w:val="aff"/>
        <w:ind w:leftChars="0"/>
      </w:pPr>
      <w:r w:rsidRPr="003E2EB7">
        <w:rPr>
          <w:rFonts w:hAnsi="新細明體" w:hint="eastAsia"/>
        </w:rPr>
        <w:t>根據</w:t>
      </w:r>
      <w:r w:rsidRPr="003E2EB7">
        <w:rPr>
          <w:rFonts w:hAnsi="新細明體" w:hint="eastAsia"/>
          <w:b/>
          <w:color w:val="0070C0"/>
        </w:rPr>
        <w:t>范納 Finer</w:t>
      </w:r>
      <w:r w:rsidRPr="003E2EB7">
        <w:rPr>
          <w:rFonts w:hAnsi="新細明體" w:hint="eastAsia"/>
        </w:rPr>
        <w:t>的說法</w:t>
      </w:r>
      <w:r>
        <w:rPr>
          <w:rFonts w:hAnsi="新細明體" w:hint="eastAsia"/>
        </w:rPr>
        <w:t>，</w:t>
      </w:r>
      <w:r w:rsidRPr="003E2EB7">
        <w:rPr>
          <w:rFonts w:hAnsi="新細明體" w:hint="eastAsia"/>
        </w:rPr>
        <w:t>須有適當的策略之推動</w:t>
      </w:r>
      <w:r>
        <w:rPr>
          <w:rFonts w:hAnsi="新細明體" w:hint="eastAsia"/>
        </w:rPr>
        <w:t>上述這些責任要實踐，可採取厲行管理、政治</w:t>
      </w:r>
      <w:r w:rsidR="00E34EC5" w:rsidRPr="003E2EB7">
        <w:rPr>
          <w:rFonts w:hAnsi="新細明體" w:hint="eastAsia"/>
        </w:rPr>
        <w:t>、</w:t>
      </w:r>
      <w:r>
        <w:rPr>
          <w:rFonts w:hAnsi="新細明體" w:hint="eastAsia"/>
        </w:rPr>
        <w:t>司法</w:t>
      </w:r>
      <w:r w:rsidR="00E34EC5" w:rsidRPr="003E2EB7">
        <w:rPr>
          <w:rFonts w:hAnsi="新細明體" w:hint="eastAsia"/>
        </w:rPr>
        <w:t>和相關的</w:t>
      </w:r>
      <w:r w:rsidR="00E34EC5" w:rsidRPr="007037EF">
        <w:rPr>
          <w:rFonts w:hAnsi="新細明體" w:hint="eastAsia"/>
          <w:bCs/>
        </w:rPr>
        <w:t>監督策略</w:t>
      </w:r>
      <w:r w:rsidR="00E34EC5">
        <w:rPr>
          <w:rFonts w:hint="eastAsia"/>
        </w:rPr>
        <w:t>：</w:t>
      </w:r>
    </w:p>
    <w:tbl>
      <w:tblPr>
        <w:tblStyle w:val="aff1"/>
        <w:tblW w:w="0" w:type="auto"/>
        <w:jc w:val="center"/>
        <w:tblLook w:val="04A0" w:firstRow="1" w:lastRow="0" w:firstColumn="1" w:lastColumn="0" w:noHBand="0" w:noVBand="1"/>
      </w:tblPr>
      <w:tblGrid>
        <w:gridCol w:w="1701"/>
        <w:gridCol w:w="6803"/>
      </w:tblGrid>
      <w:tr w:rsidR="006F22CD" w:rsidTr="006F22CD">
        <w:trPr>
          <w:jc w:val="center"/>
        </w:trPr>
        <w:tc>
          <w:tcPr>
            <w:tcW w:w="1701" w:type="dxa"/>
            <w:vAlign w:val="center"/>
          </w:tcPr>
          <w:p w:rsidR="00351BA6" w:rsidRPr="00761F61" w:rsidRDefault="006F22CD" w:rsidP="00761F61">
            <w:pPr>
              <w:jc w:val="center"/>
              <w:rPr>
                <w:b/>
                <w:bCs/>
              </w:rPr>
            </w:pPr>
            <w:r w:rsidRPr="00E34EC5">
              <w:rPr>
                <w:rFonts w:hint="eastAsia"/>
                <w:b/>
                <w:bCs/>
                <w:highlight w:val="yellow"/>
              </w:rPr>
              <w:t>管理</w:t>
            </w:r>
            <w:r w:rsidRPr="00E34EC5">
              <w:rPr>
                <w:rFonts w:hint="eastAsia"/>
                <w:b/>
                <w:bCs/>
              </w:rPr>
              <w:t>監督</w:t>
            </w:r>
          </w:p>
        </w:tc>
        <w:tc>
          <w:tcPr>
            <w:tcW w:w="6803" w:type="dxa"/>
          </w:tcPr>
          <w:p w:rsidR="006F22CD" w:rsidRPr="00E34EC5" w:rsidRDefault="006F22CD" w:rsidP="00DC66A4">
            <w:pPr>
              <w:pStyle w:val="aff"/>
              <w:numPr>
                <w:ilvl w:val="0"/>
                <w:numId w:val="62"/>
              </w:numPr>
              <w:ind w:leftChars="0"/>
            </w:pPr>
            <w:r>
              <w:rPr>
                <w:rFonts w:hint="eastAsia"/>
              </w:rPr>
              <w:t>此為傳統的途徑，其</w:t>
            </w:r>
            <w:r w:rsidRPr="00E34EC5">
              <w:rPr>
                <w:rFonts w:hint="eastAsia"/>
                <w:color w:val="FF0000"/>
              </w:rPr>
              <w:t>目的</w:t>
            </w:r>
            <w:r>
              <w:rPr>
                <w:rFonts w:hint="eastAsia"/>
              </w:rPr>
              <w:t>在達成以下原則：</w:t>
            </w:r>
          </w:p>
          <w:p w:rsidR="006F22CD" w:rsidRPr="00E34EC5" w:rsidRDefault="006F22CD" w:rsidP="006F22CD">
            <w:pPr>
              <w:ind w:firstLine="480"/>
            </w:pPr>
            <w:r w:rsidRPr="00E34EC5">
              <w:rPr>
                <w:rFonts w:hint="eastAsia"/>
                <w:b/>
              </w:rPr>
              <w:t>效率</w:t>
            </w:r>
            <w:r w:rsidRPr="00E34EC5">
              <w:rPr>
                <w:rFonts w:hint="eastAsia"/>
              </w:rPr>
              <w:t>原則；</w:t>
            </w:r>
            <w:r>
              <w:rPr>
                <w:rFonts w:hint="eastAsia"/>
              </w:rPr>
              <w:tab/>
            </w:r>
            <w:r w:rsidRPr="00E34EC5">
              <w:rPr>
                <w:rFonts w:hint="eastAsia"/>
                <w:b/>
              </w:rPr>
              <w:t>效能</w:t>
            </w:r>
            <w:r w:rsidRPr="00E34EC5">
              <w:rPr>
                <w:rFonts w:hint="eastAsia"/>
              </w:rPr>
              <w:t>原則；</w:t>
            </w:r>
            <w:r>
              <w:rPr>
                <w:rFonts w:hint="eastAsia"/>
              </w:rPr>
              <w:tab/>
            </w:r>
            <w:r w:rsidRPr="00E34EC5">
              <w:rPr>
                <w:rFonts w:hint="eastAsia"/>
                <w:b/>
              </w:rPr>
              <w:t>經濟</w:t>
            </w:r>
            <w:r w:rsidRPr="00E34EC5">
              <w:rPr>
                <w:rFonts w:hint="eastAsia"/>
              </w:rPr>
              <w:t>原則。</w:t>
            </w:r>
          </w:p>
          <w:p w:rsidR="006F22CD" w:rsidRPr="00E34EC5" w:rsidRDefault="006F22CD" w:rsidP="00DC66A4">
            <w:pPr>
              <w:pStyle w:val="aff"/>
              <w:numPr>
                <w:ilvl w:val="0"/>
                <w:numId w:val="62"/>
              </w:numPr>
              <w:ind w:leftChars="0"/>
            </w:pPr>
            <w:r w:rsidRPr="00E34EC5">
              <w:rPr>
                <w:rFonts w:hint="eastAsia"/>
              </w:rPr>
              <w:t>強調</w:t>
            </w:r>
            <w:r>
              <w:rPr>
                <w:rFonts w:hint="eastAsia"/>
              </w:rPr>
              <w:t>：</w:t>
            </w:r>
          </w:p>
          <w:p w:rsidR="006F22CD" w:rsidRPr="00381D6D" w:rsidRDefault="006F22CD" w:rsidP="00DC66A4">
            <w:pPr>
              <w:pStyle w:val="aff"/>
              <w:numPr>
                <w:ilvl w:val="0"/>
                <w:numId w:val="63"/>
              </w:numPr>
              <w:ind w:leftChars="0"/>
              <w:rPr>
                <w:rFonts w:hAnsi="新細明體"/>
                <w:shd w:val="clear" w:color="auto" w:fill="DBE5F1" w:themeFill="accent1" w:themeFillTint="33"/>
              </w:rPr>
            </w:pPr>
            <w:r w:rsidRPr="00381D6D">
              <w:rPr>
                <w:rFonts w:hAnsi="新細明體" w:hint="eastAsia"/>
                <w:shd w:val="clear" w:color="auto" w:fill="DBE5F1" w:themeFill="accent1" w:themeFillTint="33"/>
              </w:rPr>
              <w:t>權力責任明確界定</w:t>
            </w:r>
          </w:p>
          <w:p w:rsidR="006F22CD" w:rsidRPr="00381D6D" w:rsidRDefault="006F22CD" w:rsidP="00DC66A4">
            <w:pPr>
              <w:pStyle w:val="aff"/>
              <w:numPr>
                <w:ilvl w:val="0"/>
                <w:numId w:val="63"/>
              </w:numPr>
              <w:ind w:leftChars="0"/>
              <w:rPr>
                <w:rFonts w:hAnsi="新細明體"/>
                <w:shd w:val="clear" w:color="auto" w:fill="DBE5F1" w:themeFill="accent1" w:themeFillTint="33"/>
              </w:rPr>
            </w:pPr>
            <w:r w:rsidRPr="00381D6D">
              <w:rPr>
                <w:rFonts w:hAnsi="新細明體" w:hint="eastAsia"/>
                <w:shd w:val="clear" w:color="auto" w:fill="DBE5F1" w:themeFill="accent1" w:themeFillTint="33"/>
              </w:rPr>
              <w:t>嚴格服從的必要性</w:t>
            </w:r>
          </w:p>
          <w:p w:rsidR="006F22CD" w:rsidRPr="00381D6D" w:rsidRDefault="006F22CD" w:rsidP="00DC66A4">
            <w:pPr>
              <w:pStyle w:val="aff"/>
              <w:numPr>
                <w:ilvl w:val="0"/>
                <w:numId w:val="63"/>
              </w:numPr>
              <w:ind w:leftChars="0"/>
              <w:rPr>
                <w:rFonts w:hAnsi="新細明體"/>
                <w:b/>
                <w:color w:val="FF0000"/>
                <w:shd w:val="clear" w:color="auto" w:fill="DBE5F1" w:themeFill="accent1" w:themeFillTint="33"/>
              </w:rPr>
            </w:pPr>
            <w:r w:rsidRPr="00381D6D">
              <w:rPr>
                <w:rFonts w:hAnsi="新細明體" w:hint="eastAsia"/>
                <w:b/>
                <w:bCs/>
                <w:color w:val="FF0000"/>
                <w:shd w:val="clear" w:color="auto" w:fill="DBE5F1" w:themeFill="accent1" w:themeFillTint="33"/>
              </w:rPr>
              <w:t>有限</w:t>
            </w:r>
            <w:r w:rsidRPr="00381D6D">
              <w:rPr>
                <w:rFonts w:hAnsi="新細明體" w:hint="eastAsia"/>
                <w:b/>
                <w:color w:val="FF0000"/>
                <w:shd w:val="clear" w:color="auto" w:fill="DBE5F1" w:themeFill="accent1" w:themeFillTint="33"/>
              </w:rPr>
              <w:t>的</w:t>
            </w:r>
            <w:r w:rsidRPr="00381D6D">
              <w:rPr>
                <w:rFonts w:hAnsi="新細明體" w:hint="eastAsia"/>
                <w:b/>
                <w:bCs/>
                <w:color w:val="FF0000"/>
                <w:shd w:val="clear" w:color="auto" w:fill="DBE5F1" w:themeFill="accent1" w:themeFillTint="33"/>
              </w:rPr>
              <w:t>控制幅度</w:t>
            </w:r>
          </w:p>
          <w:p w:rsidR="006F22CD" w:rsidRPr="00381D6D" w:rsidRDefault="006F22CD" w:rsidP="00DC66A4">
            <w:pPr>
              <w:pStyle w:val="aff"/>
              <w:numPr>
                <w:ilvl w:val="0"/>
                <w:numId w:val="63"/>
              </w:numPr>
              <w:ind w:leftChars="0"/>
              <w:rPr>
                <w:rFonts w:hAnsi="新細明體"/>
                <w:shd w:val="clear" w:color="auto" w:fill="DBE5F1" w:themeFill="accent1" w:themeFillTint="33"/>
              </w:rPr>
            </w:pPr>
            <w:r w:rsidRPr="00381D6D">
              <w:rPr>
                <w:rFonts w:hAnsi="新細明體" w:hint="eastAsia"/>
                <w:shd w:val="clear" w:color="auto" w:fill="DBE5F1" w:themeFill="accent1" w:themeFillTint="33"/>
              </w:rPr>
              <w:t>鼓勵部屬忠於組織與主管</w:t>
            </w:r>
          </w:p>
          <w:p w:rsidR="006F22CD" w:rsidRPr="00381D6D" w:rsidRDefault="006F22CD" w:rsidP="00DC66A4">
            <w:pPr>
              <w:pStyle w:val="aff"/>
              <w:numPr>
                <w:ilvl w:val="0"/>
                <w:numId w:val="63"/>
              </w:numPr>
              <w:ind w:leftChars="0"/>
              <w:rPr>
                <w:rFonts w:hAnsi="新細明體"/>
                <w:shd w:val="clear" w:color="auto" w:fill="DBE5F1" w:themeFill="accent1" w:themeFillTint="33"/>
              </w:rPr>
            </w:pPr>
            <w:r w:rsidRPr="00381D6D">
              <w:rPr>
                <w:rFonts w:hAnsi="新細明體" w:hint="eastAsia"/>
                <w:shd w:val="clear" w:color="auto" w:fill="DBE5F1" w:themeFill="accent1" w:themeFillTint="33"/>
              </w:rPr>
              <w:t>仰賴正式的紀律制度</w:t>
            </w:r>
          </w:p>
          <w:p w:rsidR="006F22CD" w:rsidRPr="006F22CD" w:rsidRDefault="006F22CD" w:rsidP="00DC66A4">
            <w:pPr>
              <w:pStyle w:val="aff"/>
              <w:numPr>
                <w:ilvl w:val="0"/>
                <w:numId w:val="63"/>
              </w:numPr>
              <w:ind w:leftChars="0"/>
              <w:rPr>
                <w:rFonts w:hAnsi="新細明體"/>
              </w:rPr>
            </w:pPr>
            <w:r w:rsidRPr="00351BA6">
              <w:rPr>
                <w:rFonts w:hAnsi="新細明體" w:hint="eastAsia"/>
                <w:color w:val="FF0000"/>
                <w:shd w:val="clear" w:color="auto" w:fill="DBE5F1" w:themeFill="accent1" w:themeFillTint="33"/>
              </w:rPr>
              <w:t>內部的稽核</w:t>
            </w:r>
            <w:r w:rsidR="00351BA6" w:rsidRPr="00351BA6">
              <w:rPr>
                <w:rFonts w:hAnsi="新細明體" w:hint="eastAsia"/>
                <w:color w:val="FF0000"/>
              </w:rPr>
              <w:t xml:space="preserve">  </w:t>
            </w:r>
            <w:r w:rsidR="00351BA6" w:rsidRPr="00351BA6">
              <w:rPr>
                <w:rFonts w:hint="eastAsia"/>
                <w:bCs/>
                <w:sz w:val="22"/>
                <w:u w:val="single"/>
              </w:rPr>
              <w:t>&lt;108退三&gt;</w:t>
            </w:r>
          </w:p>
        </w:tc>
      </w:tr>
      <w:tr w:rsidR="006F22CD" w:rsidTr="006F22CD">
        <w:trPr>
          <w:jc w:val="center"/>
        </w:trPr>
        <w:tc>
          <w:tcPr>
            <w:tcW w:w="1701" w:type="dxa"/>
            <w:vAlign w:val="center"/>
          </w:tcPr>
          <w:p w:rsidR="006F22CD" w:rsidRDefault="006F22CD" w:rsidP="006F22CD">
            <w:pPr>
              <w:jc w:val="center"/>
            </w:pPr>
            <w:r w:rsidRPr="00E34EC5">
              <w:rPr>
                <w:rFonts w:hint="eastAsia"/>
                <w:b/>
                <w:bCs/>
                <w:highlight w:val="yellow"/>
              </w:rPr>
              <w:t>政治</w:t>
            </w:r>
            <w:r w:rsidRPr="00E34EC5">
              <w:rPr>
                <w:rFonts w:hint="eastAsia"/>
                <w:b/>
                <w:bCs/>
              </w:rPr>
              <w:t>監督</w:t>
            </w:r>
          </w:p>
        </w:tc>
        <w:tc>
          <w:tcPr>
            <w:tcW w:w="6803" w:type="dxa"/>
          </w:tcPr>
          <w:p w:rsidR="006F22CD" w:rsidRPr="00E34EC5" w:rsidRDefault="006F22CD" w:rsidP="00DC66A4">
            <w:pPr>
              <w:pStyle w:val="aff"/>
              <w:numPr>
                <w:ilvl w:val="0"/>
                <w:numId w:val="65"/>
              </w:numPr>
              <w:ind w:leftChars="0"/>
            </w:pPr>
            <w:r>
              <w:rPr>
                <w:rFonts w:hint="eastAsia"/>
              </w:rPr>
              <w:t>從</w:t>
            </w:r>
            <w:r w:rsidRPr="00381D6D">
              <w:rPr>
                <w:rFonts w:hint="eastAsia"/>
                <w:color w:val="FF0000"/>
              </w:rPr>
              <w:t>外在</w:t>
            </w:r>
            <w:r>
              <w:rPr>
                <w:rFonts w:hint="eastAsia"/>
              </w:rPr>
              <w:t>環境中課責行政機關的機制。</w:t>
            </w:r>
          </w:p>
          <w:p w:rsidR="006F22CD" w:rsidRPr="00E34EC5" w:rsidRDefault="006F22CD" w:rsidP="00DC66A4">
            <w:pPr>
              <w:pStyle w:val="aff"/>
              <w:numPr>
                <w:ilvl w:val="0"/>
                <w:numId w:val="65"/>
              </w:numPr>
              <w:ind w:leftChars="0"/>
            </w:pPr>
            <w:r>
              <w:rPr>
                <w:rFonts w:hint="eastAsia"/>
              </w:rPr>
              <w:t>方法：</w:t>
            </w:r>
          </w:p>
          <w:p w:rsidR="006F22CD" w:rsidRPr="00381D6D" w:rsidRDefault="006F22CD" w:rsidP="00DC66A4">
            <w:pPr>
              <w:pStyle w:val="aff"/>
              <w:numPr>
                <w:ilvl w:val="0"/>
                <w:numId w:val="64"/>
              </w:numPr>
              <w:ind w:leftChars="0"/>
              <w:rPr>
                <w:rFonts w:hAnsi="新細明體"/>
                <w:shd w:val="clear" w:color="auto" w:fill="FDE9D9" w:themeFill="accent6" w:themeFillTint="33"/>
              </w:rPr>
            </w:pPr>
            <w:r w:rsidRPr="00381D6D">
              <w:rPr>
                <w:rFonts w:hAnsi="新細明體" w:hint="eastAsia"/>
                <w:shd w:val="clear" w:color="auto" w:fill="FDE9D9" w:themeFill="accent6" w:themeFillTint="33"/>
              </w:rPr>
              <w:t>一般立法監督</w:t>
            </w:r>
          </w:p>
          <w:p w:rsidR="006F22CD" w:rsidRPr="00381D6D" w:rsidRDefault="006F22CD" w:rsidP="00DC66A4">
            <w:pPr>
              <w:pStyle w:val="aff"/>
              <w:numPr>
                <w:ilvl w:val="0"/>
                <w:numId w:val="64"/>
              </w:numPr>
              <w:ind w:leftChars="0"/>
              <w:rPr>
                <w:rFonts w:hAnsi="新細明體"/>
                <w:color w:val="FF0000"/>
              </w:rPr>
            </w:pPr>
            <w:r w:rsidRPr="00381D6D">
              <w:rPr>
                <w:rFonts w:hAnsi="新細明體" w:hint="eastAsia"/>
                <w:b/>
                <w:bCs/>
                <w:color w:val="FF0000"/>
                <w:shd w:val="clear" w:color="auto" w:fill="FDE9D9" w:themeFill="accent6" w:themeFillTint="33"/>
              </w:rPr>
              <w:t>預算控制</w:t>
            </w:r>
          </w:p>
          <w:p w:rsidR="006F22CD" w:rsidRPr="00381D6D" w:rsidRDefault="006F22CD" w:rsidP="00DC66A4">
            <w:pPr>
              <w:pStyle w:val="aff"/>
              <w:numPr>
                <w:ilvl w:val="0"/>
                <w:numId w:val="64"/>
              </w:numPr>
              <w:ind w:leftChars="0"/>
              <w:rPr>
                <w:rFonts w:hAnsi="新細明體"/>
              </w:rPr>
            </w:pPr>
            <w:r w:rsidRPr="00381D6D">
              <w:rPr>
                <w:rFonts w:hAnsi="新細明體" w:hint="eastAsia"/>
              </w:rPr>
              <w:t>職務輪調</w:t>
            </w:r>
          </w:p>
          <w:p w:rsidR="006F22CD" w:rsidRPr="00381D6D" w:rsidRDefault="006F22CD" w:rsidP="00DC66A4">
            <w:pPr>
              <w:pStyle w:val="aff"/>
              <w:numPr>
                <w:ilvl w:val="0"/>
                <w:numId w:val="64"/>
              </w:numPr>
              <w:ind w:leftChars="0"/>
              <w:rPr>
                <w:rFonts w:hAnsi="新細明體"/>
              </w:rPr>
            </w:pPr>
            <w:r w:rsidRPr="00761F61">
              <w:rPr>
                <w:rFonts w:hAnsi="新細明體" w:hint="eastAsia"/>
                <w:color w:val="FF0000"/>
              </w:rPr>
              <w:t>代表性</w:t>
            </w:r>
            <w:r w:rsidRPr="00381D6D">
              <w:rPr>
                <w:rFonts w:hAnsi="新細明體" w:hint="eastAsia"/>
              </w:rPr>
              <w:t>與</w:t>
            </w:r>
            <w:r w:rsidRPr="00761F61">
              <w:rPr>
                <w:rFonts w:hAnsi="新細明體" w:hint="eastAsia"/>
                <w:bCs/>
                <w:color w:val="FF0000"/>
              </w:rPr>
              <w:t>大眾參與</w:t>
            </w:r>
          </w:p>
          <w:p w:rsidR="006F22CD" w:rsidRPr="00381D6D" w:rsidRDefault="006F22CD" w:rsidP="00DC66A4">
            <w:pPr>
              <w:pStyle w:val="aff"/>
              <w:numPr>
                <w:ilvl w:val="0"/>
                <w:numId w:val="64"/>
              </w:numPr>
              <w:ind w:leftChars="0"/>
              <w:rPr>
                <w:rFonts w:hAnsi="新細明體"/>
              </w:rPr>
            </w:pPr>
            <w:r w:rsidRPr="00381D6D">
              <w:rPr>
                <w:rFonts w:hAnsi="新細明體" w:hint="eastAsia"/>
              </w:rPr>
              <w:t>公開化</w:t>
            </w:r>
          </w:p>
          <w:p w:rsidR="006F22CD" w:rsidRPr="00EE03E8" w:rsidRDefault="006F22CD" w:rsidP="00DC66A4">
            <w:pPr>
              <w:pStyle w:val="aff"/>
              <w:numPr>
                <w:ilvl w:val="0"/>
                <w:numId w:val="64"/>
              </w:numPr>
              <w:ind w:leftChars="0"/>
              <w:rPr>
                <w:rFonts w:hAnsi="新細明體"/>
                <w:b/>
              </w:rPr>
            </w:pPr>
            <w:r w:rsidRPr="00381D6D">
              <w:rPr>
                <w:rFonts w:hAnsi="新細明體" w:hint="eastAsia"/>
                <w:b/>
                <w:color w:val="FF0000"/>
              </w:rPr>
              <w:t>陽光法案措施</w:t>
            </w:r>
            <w:r w:rsidR="00351BA6">
              <w:rPr>
                <w:rFonts w:hAnsi="新細明體" w:hint="eastAsia"/>
                <w:b/>
                <w:color w:val="FF0000"/>
              </w:rPr>
              <w:t xml:space="preserve">  </w:t>
            </w:r>
            <w:r>
              <w:rPr>
                <w:rFonts w:hAnsi="新細明體" w:hint="eastAsia"/>
                <w:color w:val="002060"/>
              </w:rPr>
              <w:t>Ex.</w:t>
            </w:r>
            <w:r w:rsidRPr="00EE03E8">
              <w:rPr>
                <w:rFonts w:hAnsi="新細明體" w:hint="eastAsia"/>
                <w:color w:val="002060"/>
              </w:rPr>
              <w:t>美國資訊自由法</w:t>
            </w:r>
            <w:r w:rsidR="00761F61">
              <w:rPr>
                <w:rFonts w:hAnsi="新細明體" w:hint="eastAsia"/>
                <w:color w:val="002060"/>
              </w:rPr>
              <w:t xml:space="preserve">  </w:t>
            </w:r>
            <w:r w:rsidR="00761F61" w:rsidRPr="00351BA6">
              <w:rPr>
                <w:rFonts w:hint="eastAsia"/>
                <w:bCs/>
                <w:sz w:val="22"/>
                <w:u w:val="single"/>
              </w:rPr>
              <w:t>&lt;10</w:t>
            </w:r>
            <w:r w:rsidR="00761F61">
              <w:rPr>
                <w:rFonts w:hint="eastAsia"/>
                <w:bCs/>
                <w:sz w:val="22"/>
                <w:u w:val="single"/>
              </w:rPr>
              <w:t>9普</w:t>
            </w:r>
            <w:r w:rsidR="00761F61" w:rsidRPr="00351BA6">
              <w:rPr>
                <w:rFonts w:hint="eastAsia"/>
                <w:bCs/>
                <w:sz w:val="22"/>
                <w:u w:val="single"/>
              </w:rPr>
              <w:t>&gt;</w:t>
            </w:r>
          </w:p>
          <w:p w:rsidR="006F22CD" w:rsidRDefault="006F22CD" w:rsidP="00DC66A4">
            <w:pPr>
              <w:pStyle w:val="aff"/>
              <w:numPr>
                <w:ilvl w:val="0"/>
                <w:numId w:val="64"/>
              </w:numPr>
              <w:ind w:leftChars="0"/>
              <w:rPr>
                <w:rFonts w:hAnsi="新細明體"/>
              </w:rPr>
            </w:pPr>
            <w:r w:rsidRPr="00761F61">
              <w:rPr>
                <w:rFonts w:hAnsi="新細明體" w:hint="eastAsia"/>
                <w:bCs/>
                <w:color w:val="FF0000"/>
              </w:rPr>
              <w:t>防止利益衝突</w:t>
            </w:r>
            <w:r w:rsidRPr="00381D6D">
              <w:rPr>
                <w:rFonts w:hAnsi="新細明體" w:hint="eastAsia"/>
              </w:rPr>
              <w:t>的制度</w:t>
            </w:r>
          </w:p>
          <w:p w:rsidR="00761F61" w:rsidRPr="006F22CD" w:rsidRDefault="00761F61" w:rsidP="00DC66A4">
            <w:pPr>
              <w:pStyle w:val="aff"/>
              <w:numPr>
                <w:ilvl w:val="0"/>
                <w:numId w:val="64"/>
              </w:numPr>
              <w:ind w:leftChars="0"/>
              <w:rPr>
                <w:rFonts w:hAnsi="新細明體"/>
              </w:rPr>
            </w:pPr>
            <w:r w:rsidRPr="00761F61">
              <w:rPr>
                <w:rFonts w:hAnsi="新細明體" w:hint="eastAsia"/>
                <w:color w:val="FF0000"/>
              </w:rPr>
              <w:t>平等就業</w:t>
            </w:r>
            <w:r w:rsidRPr="00761F61">
              <w:rPr>
                <w:rFonts w:hAnsi="新細明體" w:hint="eastAsia"/>
              </w:rPr>
              <w:t>的機會</w:t>
            </w:r>
            <w:r>
              <w:rPr>
                <w:rFonts w:hAnsi="新細明體" w:hint="eastAsia"/>
                <w:b/>
                <w:bCs/>
                <w:color w:val="FF0000"/>
              </w:rPr>
              <w:t xml:space="preserve">  </w:t>
            </w:r>
            <w:r w:rsidRPr="00351BA6">
              <w:rPr>
                <w:rFonts w:hint="eastAsia"/>
                <w:bCs/>
                <w:sz w:val="22"/>
                <w:u w:val="single"/>
              </w:rPr>
              <w:t>&lt;108退三&gt;</w:t>
            </w:r>
          </w:p>
        </w:tc>
      </w:tr>
      <w:tr w:rsidR="006F22CD" w:rsidTr="006F22CD">
        <w:trPr>
          <w:jc w:val="center"/>
        </w:trPr>
        <w:tc>
          <w:tcPr>
            <w:tcW w:w="1701" w:type="dxa"/>
            <w:vAlign w:val="center"/>
          </w:tcPr>
          <w:p w:rsidR="006F22CD" w:rsidRDefault="006F22CD" w:rsidP="006F22CD">
            <w:pPr>
              <w:jc w:val="center"/>
            </w:pPr>
            <w:r w:rsidRPr="00E34EC5">
              <w:rPr>
                <w:rFonts w:hint="eastAsia"/>
                <w:b/>
                <w:bCs/>
                <w:highlight w:val="yellow"/>
              </w:rPr>
              <w:t>司法</w:t>
            </w:r>
            <w:r w:rsidRPr="00E34EC5">
              <w:rPr>
                <w:rFonts w:hint="eastAsia"/>
                <w:b/>
                <w:bCs/>
              </w:rPr>
              <w:t>監督</w:t>
            </w:r>
          </w:p>
        </w:tc>
        <w:tc>
          <w:tcPr>
            <w:tcW w:w="6803" w:type="dxa"/>
          </w:tcPr>
          <w:p w:rsidR="006F22CD" w:rsidRDefault="006F22CD" w:rsidP="00DC66A4">
            <w:pPr>
              <w:pStyle w:val="aff"/>
              <w:numPr>
                <w:ilvl w:val="0"/>
                <w:numId w:val="66"/>
              </w:numPr>
              <w:ind w:leftChars="0"/>
            </w:pPr>
            <w:r>
              <w:rPr>
                <w:rFonts w:hint="eastAsia"/>
              </w:rPr>
              <w:t>法院相當重視民眾之憲政權利的保障，以免被行政機關肆意迫害</w:t>
            </w:r>
          </w:p>
          <w:p w:rsidR="006F22CD" w:rsidRPr="00E34EC5" w:rsidRDefault="006F22CD" w:rsidP="00DC66A4">
            <w:pPr>
              <w:pStyle w:val="aff"/>
              <w:numPr>
                <w:ilvl w:val="0"/>
                <w:numId w:val="66"/>
              </w:numPr>
              <w:ind w:leftChars="0"/>
            </w:pPr>
            <w:r>
              <w:rPr>
                <w:rFonts w:hint="eastAsia"/>
              </w:rPr>
              <w:t>也要求行政機關應對被害人民有所補償</w:t>
            </w:r>
          </w:p>
          <w:p w:rsidR="006F22CD" w:rsidRPr="00E34EC5" w:rsidRDefault="006F22CD" w:rsidP="00DC66A4">
            <w:pPr>
              <w:pStyle w:val="aff"/>
              <w:numPr>
                <w:ilvl w:val="0"/>
                <w:numId w:val="66"/>
              </w:numPr>
              <w:ind w:leftChars="0"/>
            </w:pPr>
            <w:r>
              <w:rPr>
                <w:rFonts w:hint="eastAsia"/>
              </w:rPr>
              <w:t>司法機關可</w:t>
            </w:r>
            <w:r w:rsidRPr="00381D6D">
              <w:rPr>
                <w:rFonts w:hint="eastAsia"/>
                <w:color w:val="FF0000"/>
              </w:rPr>
              <w:t>確保行政機關依法行政</w:t>
            </w:r>
            <w:r>
              <w:rPr>
                <w:rFonts w:hint="eastAsia"/>
              </w:rPr>
              <w:t>，並對違法失職的公務人員行使</w:t>
            </w:r>
            <w:r w:rsidRPr="00381D6D">
              <w:rPr>
                <w:rFonts w:hint="eastAsia"/>
                <w:b/>
                <w:color w:val="FF0000"/>
              </w:rPr>
              <w:t>懲戒處分</w:t>
            </w:r>
          </w:p>
          <w:p w:rsidR="006F22CD" w:rsidRDefault="006F22CD" w:rsidP="00E34EC5">
            <w:r w:rsidRPr="00E90007">
              <w:rPr>
                <w:rFonts w:hint="eastAsia"/>
              </w:rPr>
              <w:t>→</w:t>
            </w:r>
            <w:r w:rsidRPr="00E90007">
              <w:rPr>
                <w:rFonts w:asciiTheme="majorEastAsia" w:eastAsiaTheme="majorEastAsia" w:hAnsiTheme="majorEastAsia" w:hint="eastAsia"/>
                <w:b/>
                <w:color w:val="0070C0"/>
                <w:szCs w:val="28"/>
              </w:rPr>
              <w:t>羅爾  Rohr</w:t>
            </w:r>
            <w:r w:rsidRPr="00E90007">
              <w:rPr>
                <w:rFonts w:hint="eastAsia"/>
              </w:rPr>
              <w:t>符合司法監督的精神</w:t>
            </w:r>
          </w:p>
        </w:tc>
      </w:tr>
    </w:tbl>
    <w:p w:rsidR="00EE03E8" w:rsidRPr="00EE03E8" w:rsidRDefault="00EE03E8" w:rsidP="00EE03E8">
      <w:pPr>
        <w:rPr>
          <w:rFonts w:eastAsia="標楷體" w:cstheme="majorBidi"/>
          <w:sz w:val="32"/>
          <w:szCs w:val="24"/>
        </w:rPr>
      </w:pPr>
      <w:r w:rsidRPr="00EE03E8">
        <w:br w:type="page"/>
      </w:r>
    </w:p>
    <w:p w:rsidR="00FF07D1" w:rsidRPr="002F4ABD" w:rsidRDefault="007A66A3" w:rsidP="004705C0">
      <w:pPr>
        <w:pStyle w:val="afff7"/>
      </w:pPr>
      <w:bookmarkStart w:id="74" w:name="Ch7行政責任─公共行政三研究途徑"/>
      <w:r w:rsidRPr="002F4ABD">
        <w:rPr>
          <w:rFonts w:hint="eastAsia"/>
        </w:rPr>
        <w:t>公共行政三研究途徑</w:t>
      </w:r>
      <w:bookmarkEnd w:id="74"/>
    </w:p>
    <w:p w:rsidR="00FF07D1" w:rsidRPr="007A66A3" w:rsidRDefault="007A66A3">
      <w:pPr>
        <w:widowControl/>
        <w:rPr>
          <w:rFonts w:asciiTheme="majorEastAsia" w:eastAsiaTheme="majorEastAsia" w:hAnsiTheme="majorEastAsia"/>
          <w:color w:val="0070C0"/>
          <w:szCs w:val="28"/>
        </w:rPr>
      </w:pPr>
      <w:r w:rsidRPr="007A66A3">
        <w:rPr>
          <w:rFonts w:asciiTheme="majorEastAsia" w:eastAsiaTheme="majorEastAsia" w:hAnsiTheme="majorEastAsia" w:hint="eastAsia"/>
          <w:b/>
          <w:color w:val="0070C0"/>
          <w:szCs w:val="28"/>
        </w:rPr>
        <w:t>吳瓊恩</w:t>
      </w:r>
      <w:r w:rsidRPr="007A66A3">
        <w:rPr>
          <w:rFonts w:asciiTheme="majorEastAsia" w:eastAsiaTheme="majorEastAsia" w:hAnsiTheme="majorEastAsia" w:hint="eastAsia"/>
          <w:color w:val="0070C0"/>
          <w:szCs w:val="28"/>
        </w:rPr>
        <w:t>教授</w:t>
      </w:r>
    </w:p>
    <w:tbl>
      <w:tblPr>
        <w:tblStyle w:val="aff1"/>
        <w:tblW w:w="10206" w:type="dxa"/>
        <w:jc w:val="center"/>
        <w:tblLook w:val="04A0" w:firstRow="1" w:lastRow="0" w:firstColumn="1" w:lastColumn="0" w:noHBand="0" w:noVBand="1"/>
      </w:tblPr>
      <w:tblGrid>
        <w:gridCol w:w="1701"/>
        <w:gridCol w:w="2835"/>
        <w:gridCol w:w="2835"/>
        <w:gridCol w:w="2835"/>
      </w:tblGrid>
      <w:tr w:rsidR="00FF07D1" w:rsidTr="00FF07D1">
        <w:trPr>
          <w:jc w:val="center"/>
        </w:trPr>
        <w:tc>
          <w:tcPr>
            <w:tcW w:w="1701" w:type="dxa"/>
            <w:shd w:val="clear" w:color="auto" w:fill="auto"/>
            <w:vAlign w:val="center"/>
          </w:tcPr>
          <w:p w:rsidR="00FF07D1" w:rsidRPr="00FF07D1" w:rsidRDefault="00FF07D1" w:rsidP="00FF07D1">
            <w:pPr>
              <w:widowControl/>
              <w:jc w:val="center"/>
              <w:rPr>
                <w:rFonts w:hAnsi="新細明體"/>
                <w:b/>
              </w:rPr>
            </w:pPr>
          </w:p>
        </w:tc>
        <w:tc>
          <w:tcPr>
            <w:tcW w:w="2835" w:type="dxa"/>
            <w:shd w:val="clear" w:color="auto" w:fill="auto"/>
            <w:vAlign w:val="center"/>
          </w:tcPr>
          <w:p w:rsidR="00FF07D1" w:rsidRPr="00FF07D1" w:rsidRDefault="00FF07D1" w:rsidP="00FF07D1">
            <w:pPr>
              <w:jc w:val="center"/>
              <w:rPr>
                <w:b/>
                <w:shd w:val="clear" w:color="auto" w:fill="E5DFEC" w:themeFill="accent4" w:themeFillTint="33"/>
              </w:rPr>
            </w:pPr>
            <w:r w:rsidRPr="00FF07D1">
              <w:rPr>
                <w:rFonts w:hint="eastAsia"/>
                <w:b/>
              </w:rPr>
              <w:t>管理途徑</w:t>
            </w:r>
          </w:p>
        </w:tc>
        <w:tc>
          <w:tcPr>
            <w:tcW w:w="2835" w:type="dxa"/>
            <w:shd w:val="clear" w:color="auto" w:fill="auto"/>
            <w:vAlign w:val="center"/>
          </w:tcPr>
          <w:p w:rsidR="00FF07D1" w:rsidRDefault="00FF07D1" w:rsidP="00FF07D1">
            <w:pPr>
              <w:widowControl/>
              <w:jc w:val="center"/>
              <w:rPr>
                <w:rFonts w:hAnsi="新細明體"/>
                <w:shd w:val="clear" w:color="auto" w:fill="E5DFEC" w:themeFill="accent4" w:themeFillTint="33"/>
              </w:rPr>
            </w:pPr>
            <w:r>
              <w:rPr>
                <w:rFonts w:hint="eastAsia"/>
                <w:b/>
              </w:rPr>
              <w:t>政治</w:t>
            </w:r>
            <w:r w:rsidRPr="00FF07D1">
              <w:rPr>
                <w:rFonts w:hint="eastAsia"/>
                <w:b/>
              </w:rPr>
              <w:t>途徑</w:t>
            </w:r>
          </w:p>
        </w:tc>
        <w:tc>
          <w:tcPr>
            <w:tcW w:w="2835" w:type="dxa"/>
            <w:shd w:val="clear" w:color="auto" w:fill="auto"/>
            <w:vAlign w:val="center"/>
          </w:tcPr>
          <w:p w:rsidR="00FF07D1" w:rsidRDefault="00FF07D1" w:rsidP="00FF07D1">
            <w:pPr>
              <w:widowControl/>
              <w:jc w:val="center"/>
              <w:rPr>
                <w:rFonts w:hAnsi="新細明體"/>
                <w:shd w:val="clear" w:color="auto" w:fill="E5DFEC" w:themeFill="accent4" w:themeFillTint="33"/>
              </w:rPr>
            </w:pPr>
            <w:r>
              <w:rPr>
                <w:rFonts w:hint="eastAsia"/>
                <w:b/>
              </w:rPr>
              <w:t>文化</w:t>
            </w:r>
            <w:r w:rsidRPr="00FF07D1">
              <w:rPr>
                <w:rFonts w:hint="eastAsia"/>
                <w:b/>
              </w:rPr>
              <w:t>途徑</w:t>
            </w:r>
          </w:p>
        </w:tc>
      </w:tr>
      <w:tr w:rsidR="00FF07D1" w:rsidTr="007A66A3">
        <w:trPr>
          <w:jc w:val="center"/>
        </w:trPr>
        <w:tc>
          <w:tcPr>
            <w:tcW w:w="1701" w:type="dxa"/>
            <w:shd w:val="clear" w:color="auto" w:fill="auto"/>
            <w:vAlign w:val="center"/>
          </w:tcPr>
          <w:p w:rsidR="00FF07D1" w:rsidRPr="00FF07D1" w:rsidRDefault="00FF07D1" w:rsidP="00FF07D1">
            <w:pPr>
              <w:widowControl/>
              <w:jc w:val="center"/>
              <w:rPr>
                <w:rFonts w:hAnsi="新細明體"/>
              </w:rPr>
            </w:pPr>
            <w:r w:rsidRPr="00FF07D1">
              <w:rPr>
                <w:rFonts w:hAnsi="新細明體" w:hint="eastAsia"/>
              </w:rPr>
              <w:t>背景</w:t>
            </w:r>
          </w:p>
        </w:tc>
        <w:tc>
          <w:tcPr>
            <w:tcW w:w="2835" w:type="dxa"/>
            <w:shd w:val="clear" w:color="auto" w:fill="auto"/>
            <w:vAlign w:val="center"/>
          </w:tcPr>
          <w:p w:rsidR="00FF07D1" w:rsidRPr="00FF07D1" w:rsidRDefault="00FF07D1" w:rsidP="007A66A3">
            <w:pPr>
              <w:widowControl/>
              <w:jc w:val="center"/>
              <w:rPr>
                <w:rFonts w:hAnsi="新細明體"/>
              </w:rPr>
            </w:pPr>
            <w:r>
              <w:rPr>
                <w:rFonts w:hAnsi="新細明體" w:hint="eastAsia"/>
              </w:rPr>
              <w:t>政治-行政二分</w:t>
            </w:r>
          </w:p>
        </w:tc>
        <w:tc>
          <w:tcPr>
            <w:tcW w:w="2835" w:type="dxa"/>
            <w:shd w:val="clear" w:color="auto" w:fill="auto"/>
            <w:vAlign w:val="center"/>
          </w:tcPr>
          <w:p w:rsidR="00FF07D1" w:rsidRDefault="00FF07D1" w:rsidP="007A66A3">
            <w:pPr>
              <w:widowControl/>
              <w:jc w:val="center"/>
              <w:rPr>
                <w:rFonts w:hAnsi="新細明體"/>
              </w:rPr>
            </w:pPr>
            <w:r>
              <w:rPr>
                <w:rFonts w:hAnsi="新細明體" w:hint="eastAsia"/>
              </w:rPr>
              <w:t>政治行政二分受挑戰</w:t>
            </w:r>
          </w:p>
          <w:p w:rsidR="00FF07D1" w:rsidRPr="00FF07D1" w:rsidRDefault="00FF07D1" w:rsidP="007A66A3">
            <w:pPr>
              <w:widowControl/>
              <w:jc w:val="center"/>
              <w:rPr>
                <w:rFonts w:hAnsi="新細明體"/>
              </w:rPr>
            </w:pPr>
            <w:r w:rsidRPr="00611D85">
              <w:rPr>
                <w:rFonts w:hAnsi="新細明體" w:hint="eastAsia"/>
              </w:rPr>
              <w:t>源自</w:t>
            </w:r>
            <w:r w:rsidRPr="00611D85">
              <w:rPr>
                <w:rFonts w:asciiTheme="majorEastAsia" w:eastAsiaTheme="majorEastAsia" w:hAnsiTheme="majorEastAsia" w:hint="eastAsia"/>
                <w:color w:val="0070C0"/>
                <w:szCs w:val="28"/>
              </w:rPr>
              <w:t>羅斯福</w:t>
            </w:r>
            <w:r w:rsidRPr="00611D85">
              <w:rPr>
                <w:rFonts w:hAnsi="新細明體" w:hint="eastAsia"/>
                <w:b/>
                <w:color w:val="7030A0"/>
              </w:rPr>
              <w:t>新政</w:t>
            </w:r>
          </w:p>
        </w:tc>
        <w:tc>
          <w:tcPr>
            <w:tcW w:w="2835" w:type="dxa"/>
            <w:shd w:val="clear" w:color="auto" w:fill="auto"/>
            <w:vAlign w:val="center"/>
          </w:tcPr>
          <w:p w:rsidR="00FF07D1" w:rsidRPr="00FF07D1" w:rsidRDefault="00FF07D1" w:rsidP="007A66A3">
            <w:pPr>
              <w:widowControl/>
              <w:jc w:val="center"/>
              <w:rPr>
                <w:rFonts w:hAnsi="新細明體"/>
              </w:rPr>
            </w:pPr>
            <w:r>
              <w:rPr>
                <w:rFonts w:hAnsi="新細明體" w:hint="eastAsia"/>
              </w:rPr>
              <w:t>重視主體面文化研究</w:t>
            </w:r>
          </w:p>
        </w:tc>
      </w:tr>
      <w:tr w:rsidR="00FF07D1" w:rsidTr="00FF07D1">
        <w:trPr>
          <w:jc w:val="center"/>
        </w:trPr>
        <w:tc>
          <w:tcPr>
            <w:tcW w:w="1701" w:type="dxa"/>
            <w:shd w:val="clear" w:color="auto" w:fill="auto"/>
            <w:vAlign w:val="center"/>
          </w:tcPr>
          <w:p w:rsidR="00FF07D1" w:rsidRPr="00FF07D1" w:rsidRDefault="00FF07D1" w:rsidP="00FF07D1">
            <w:pPr>
              <w:widowControl/>
              <w:jc w:val="center"/>
              <w:rPr>
                <w:rFonts w:hAnsi="新細明體"/>
              </w:rPr>
            </w:pPr>
            <w:r w:rsidRPr="00FF07D1">
              <w:rPr>
                <w:rFonts w:hAnsi="新細明體" w:hint="eastAsia"/>
              </w:rPr>
              <w:t>主要人物</w:t>
            </w:r>
          </w:p>
        </w:tc>
        <w:tc>
          <w:tcPr>
            <w:tcW w:w="2835" w:type="dxa"/>
            <w:shd w:val="clear" w:color="auto" w:fill="auto"/>
          </w:tcPr>
          <w:p w:rsidR="00FF07D1" w:rsidRPr="00FF07D1" w:rsidRDefault="00FE709B" w:rsidP="00FF07D1">
            <w:pPr>
              <w:widowControl/>
              <w:jc w:val="center"/>
              <w:rPr>
                <w:rFonts w:hAnsi="新細明體"/>
              </w:rPr>
            </w:pPr>
            <w:r>
              <w:rPr>
                <w:rFonts w:hAnsi="新細明體" w:hint="eastAsia"/>
              </w:rPr>
              <w:t>威爾遜、懷特、泰勒</w:t>
            </w:r>
          </w:p>
        </w:tc>
        <w:tc>
          <w:tcPr>
            <w:tcW w:w="2835" w:type="dxa"/>
            <w:shd w:val="clear" w:color="auto" w:fill="auto"/>
          </w:tcPr>
          <w:p w:rsidR="00FF07D1" w:rsidRPr="00FF07D1" w:rsidRDefault="00FE709B" w:rsidP="00FF07D1">
            <w:pPr>
              <w:widowControl/>
              <w:jc w:val="center"/>
              <w:rPr>
                <w:rFonts w:hAnsi="新細明體"/>
              </w:rPr>
            </w:pPr>
            <w:r>
              <w:rPr>
                <w:rFonts w:hAnsi="新細明體" w:hint="eastAsia"/>
              </w:rPr>
              <w:t>歐斯洞、瓦爾多、熊彼得</w:t>
            </w:r>
          </w:p>
        </w:tc>
        <w:tc>
          <w:tcPr>
            <w:tcW w:w="2835" w:type="dxa"/>
            <w:shd w:val="clear" w:color="auto" w:fill="auto"/>
          </w:tcPr>
          <w:p w:rsidR="00FF07D1" w:rsidRPr="00FF07D1" w:rsidRDefault="00FE709B" w:rsidP="00FF07D1">
            <w:pPr>
              <w:widowControl/>
              <w:jc w:val="center"/>
              <w:rPr>
                <w:rFonts w:hAnsi="新細明體"/>
              </w:rPr>
            </w:pPr>
            <w:r>
              <w:rPr>
                <w:rFonts w:hAnsi="新細明體" w:hint="eastAsia"/>
              </w:rPr>
              <w:t>席恩、聖吉、丹哈特</w:t>
            </w:r>
          </w:p>
        </w:tc>
      </w:tr>
      <w:tr w:rsidR="00FF07D1" w:rsidTr="00FE709B">
        <w:trPr>
          <w:jc w:val="center"/>
        </w:trPr>
        <w:tc>
          <w:tcPr>
            <w:tcW w:w="1701" w:type="dxa"/>
            <w:shd w:val="clear" w:color="auto" w:fill="auto"/>
            <w:vAlign w:val="center"/>
          </w:tcPr>
          <w:p w:rsidR="00FF07D1" w:rsidRPr="00FF07D1" w:rsidRDefault="00FF07D1" w:rsidP="00FF07D1">
            <w:pPr>
              <w:widowControl/>
              <w:jc w:val="center"/>
              <w:rPr>
                <w:rFonts w:hAnsi="新細明體"/>
              </w:rPr>
            </w:pPr>
            <w:r w:rsidRPr="00FF07D1">
              <w:rPr>
                <w:rFonts w:hAnsi="新細明體" w:hint="eastAsia"/>
              </w:rPr>
              <w:t>主要論點</w:t>
            </w:r>
          </w:p>
        </w:tc>
        <w:tc>
          <w:tcPr>
            <w:tcW w:w="2835" w:type="dxa"/>
            <w:shd w:val="clear" w:color="auto" w:fill="auto"/>
            <w:vAlign w:val="center"/>
          </w:tcPr>
          <w:p w:rsidR="00FE709B" w:rsidRDefault="00FE709B" w:rsidP="00FE709B">
            <w:pPr>
              <w:widowControl/>
              <w:jc w:val="center"/>
              <w:rPr>
                <w:rFonts w:hAnsi="新細明體"/>
              </w:rPr>
            </w:pPr>
            <w:r>
              <w:rPr>
                <w:rFonts w:hAnsi="新細明體" w:hint="eastAsia"/>
              </w:rPr>
              <w:t>科學原則：</w:t>
            </w:r>
          </w:p>
          <w:p w:rsidR="00FF07D1" w:rsidRDefault="00FF07D1" w:rsidP="00FE709B">
            <w:pPr>
              <w:widowControl/>
              <w:jc w:val="center"/>
              <w:rPr>
                <w:rFonts w:hAnsi="新細明體"/>
                <w:color w:val="FF0000"/>
              </w:rPr>
            </w:pPr>
            <w:r w:rsidRPr="00611D85">
              <w:rPr>
                <w:rFonts w:hAnsi="新細明體" w:hint="eastAsia"/>
              </w:rPr>
              <w:t>強調</w:t>
            </w:r>
            <w:r w:rsidRPr="00611D85">
              <w:rPr>
                <w:rFonts w:hAnsi="新細明體" w:hint="eastAsia"/>
                <w:color w:val="FF0000"/>
              </w:rPr>
              <w:t>效率</w:t>
            </w:r>
            <w:r w:rsidRPr="00611D85">
              <w:rPr>
                <w:rFonts w:hAnsi="新細明體" w:hint="eastAsia"/>
              </w:rPr>
              <w:t>、</w:t>
            </w:r>
            <w:r w:rsidRPr="00611D85">
              <w:rPr>
                <w:rFonts w:hAnsi="新細明體" w:hint="eastAsia"/>
                <w:color w:val="FF0000"/>
              </w:rPr>
              <w:t>效能</w:t>
            </w:r>
            <w:r w:rsidRPr="00611D85">
              <w:rPr>
                <w:rFonts w:hAnsi="新細明體" w:hint="eastAsia"/>
              </w:rPr>
              <w:t>、</w:t>
            </w:r>
            <w:r w:rsidRPr="00611D85">
              <w:rPr>
                <w:rFonts w:hAnsi="新細明體" w:hint="eastAsia"/>
                <w:color w:val="FF0000"/>
              </w:rPr>
              <w:t>經濟</w:t>
            </w:r>
          </w:p>
          <w:p w:rsidR="00FF07D1" w:rsidRPr="00FF07D1" w:rsidRDefault="00FF07D1" w:rsidP="00FE709B">
            <w:pPr>
              <w:widowControl/>
              <w:jc w:val="center"/>
              <w:rPr>
                <w:rFonts w:hAnsi="新細明體"/>
              </w:rPr>
            </w:pPr>
            <w:r w:rsidRPr="00FE709B">
              <w:rPr>
                <w:rFonts w:hAnsi="新細明體" w:hint="eastAsia"/>
                <w:sz w:val="22"/>
              </w:rPr>
              <w:t>忽略人性</w:t>
            </w:r>
            <w:r w:rsidR="00FE709B">
              <w:rPr>
                <w:rFonts w:hAnsi="新細明體" w:hint="eastAsia"/>
                <w:sz w:val="22"/>
              </w:rPr>
              <w:t>→</w:t>
            </w:r>
            <w:r w:rsidRPr="00FE709B">
              <w:rPr>
                <w:rFonts w:hAnsi="新細明體" w:hint="eastAsia"/>
                <w:color w:val="FF0000"/>
                <w:sz w:val="22"/>
              </w:rPr>
              <w:t>層級結構</w:t>
            </w:r>
            <w:r w:rsidRPr="00FE709B">
              <w:rPr>
                <w:rFonts w:hAnsi="新細明體" w:hint="eastAsia"/>
                <w:sz w:val="22"/>
              </w:rPr>
              <w:t>組織</w:t>
            </w:r>
          </w:p>
        </w:tc>
        <w:tc>
          <w:tcPr>
            <w:tcW w:w="2835" w:type="dxa"/>
            <w:shd w:val="clear" w:color="auto" w:fill="auto"/>
            <w:vAlign w:val="center"/>
          </w:tcPr>
          <w:p w:rsidR="00FE709B" w:rsidRDefault="00FF07D1" w:rsidP="00FE709B">
            <w:pPr>
              <w:widowControl/>
              <w:jc w:val="center"/>
              <w:rPr>
                <w:rFonts w:hAnsi="新細明體"/>
              </w:rPr>
            </w:pPr>
            <w:r w:rsidRPr="00611D85">
              <w:rPr>
                <w:rFonts w:hAnsi="新細明體" w:hint="eastAsia"/>
                <w:color w:val="FF0000"/>
              </w:rPr>
              <w:t>回應性</w:t>
            </w:r>
          </w:p>
          <w:p w:rsidR="00FE709B" w:rsidRDefault="00FF07D1" w:rsidP="00FE709B">
            <w:pPr>
              <w:widowControl/>
              <w:jc w:val="center"/>
              <w:rPr>
                <w:rFonts w:hAnsi="新細明體"/>
              </w:rPr>
            </w:pPr>
            <w:r w:rsidRPr="00611D85">
              <w:rPr>
                <w:rFonts w:hAnsi="新細明體" w:hint="eastAsia"/>
                <w:color w:val="FF0000"/>
              </w:rPr>
              <w:t>責任性</w:t>
            </w:r>
            <w:r w:rsidRPr="00FF07D1">
              <w:rPr>
                <w:rFonts w:hAnsi="新細明體" w:hint="eastAsia"/>
              </w:rPr>
              <w:t>(為民負責)</w:t>
            </w:r>
          </w:p>
          <w:p w:rsidR="00FF07D1" w:rsidRDefault="00FF07D1" w:rsidP="00FE709B">
            <w:pPr>
              <w:widowControl/>
              <w:jc w:val="center"/>
              <w:rPr>
                <w:rFonts w:hAnsi="新細明體"/>
                <w:color w:val="FF0000"/>
              </w:rPr>
            </w:pPr>
            <w:r w:rsidRPr="00611D85">
              <w:rPr>
                <w:rFonts w:hAnsi="新細明體" w:hint="eastAsia"/>
                <w:color w:val="FF0000"/>
              </w:rPr>
              <w:t>代表性</w:t>
            </w:r>
          </w:p>
          <w:p w:rsidR="00FF07D1" w:rsidRPr="00FF07D1" w:rsidRDefault="00FE709B" w:rsidP="00FE709B">
            <w:pPr>
              <w:widowControl/>
              <w:jc w:val="center"/>
              <w:rPr>
                <w:rFonts w:hAnsi="新細明體"/>
              </w:rPr>
            </w:pPr>
            <w:r>
              <w:rPr>
                <w:rFonts w:hAnsi="新細明體" w:hint="eastAsia"/>
                <w:sz w:val="22"/>
              </w:rPr>
              <w:t>→</w:t>
            </w:r>
            <w:r w:rsidR="00FF07D1" w:rsidRPr="00FE709B">
              <w:rPr>
                <w:rFonts w:hAnsi="新細明體" w:hint="eastAsia"/>
                <w:sz w:val="22"/>
              </w:rPr>
              <w:t>「政治多元論」</w:t>
            </w:r>
          </w:p>
        </w:tc>
        <w:tc>
          <w:tcPr>
            <w:tcW w:w="2835" w:type="dxa"/>
            <w:shd w:val="clear" w:color="auto" w:fill="auto"/>
            <w:vAlign w:val="center"/>
          </w:tcPr>
          <w:p w:rsidR="00FF07D1" w:rsidRPr="00FE709B" w:rsidRDefault="00FF07D1" w:rsidP="00FE709B">
            <w:pPr>
              <w:widowControl/>
              <w:jc w:val="center"/>
              <w:rPr>
                <w:rFonts w:hAnsi="新細明體"/>
                <w:color w:val="FF0000"/>
              </w:rPr>
            </w:pPr>
            <w:r w:rsidRPr="00FE709B">
              <w:rPr>
                <w:rFonts w:hAnsi="新細明體" w:hint="eastAsia"/>
                <w:color w:val="FF0000"/>
              </w:rPr>
              <w:t>文化</w:t>
            </w:r>
          </w:p>
          <w:p w:rsidR="00FF07D1" w:rsidRDefault="00FF07D1" w:rsidP="00FE709B">
            <w:pPr>
              <w:widowControl/>
              <w:jc w:val="center"/>
              <w:rPr>
                <w:rFonts w:hAnsi="新細明體"/>
              </w:rPr>
            </w:pPr>
            <w:r>
              <w:rPr>
                <w:rFonts w:hAnsi="新細明體" w:hint="eastAsia"/>
              </w:rPr>
              <w:t>心靈轉變</w:t>
            </w:r>
          </w:p>
          <w:p w:rsidR="00FF07D1" w:rsidRDefault="00FF07D1" w:rsidP="00FE709B">
            <w:pPr>
              <w:widowControl/>
              <w:jc w:val="center"/>
              <w:rPr>
                <w:rFonts w:hAnsi="新細明體"/>
              </w:rPr>
            </w:pPr>
            <w:r>
              <w:rPr>
                <w:rFonts w:hAnsi="新細明體" w:hint="eastAsia"/>
              </w:rPr>
              <w:t>超越理性</w:t>
            </w:r>
            <w:r w:rsidR="00FE709B">
              <w:rPr>
                <w:rFonts w:hAnsi="新細明體" w:hint="eastAsia"/>
              </w:rPr>
              <w:t>的管理</w:t>
            </w:r>
          </w:p>
          <w:p w:rsidR="00FE709B" w:rsidRPr="00FF07D1" w:rsidRDefault="00FE709B" w:rsidP="00FE709B">
            <w:pPr>
              <w:widowControl/>
              <w:jc w:val="center"/>
              <w:rPr>
                <w:rFonts w:hAnsi="新細明體"/>
              </w:rPr>
            </w:pPr>
            <w:r>
              <w:rPr>
                <w:rFonts w:hAnsi="新細明體" w:hint="eastAsia"/>
              </w:rPr>
              <w:t>尋求組織的基本轉變</w:t>
            </w:r>
          </w:p>
        </w:tc>
      </w:tr>
      <w:tr w:rsidR="00FF07D1" w:rsidRPr="00FE709B" w:rsidTr="00FE709B">
        <w:trPr>
          <w:jc w:val="center"/>
        </w:trPr>
        <w:tc>
          <w:tcPr>
            <w:tcW w:w="1701" w:type="dxa"/>
            <w:shd w:val="clear" w:color="auto" w:fill="auto"/>
            <w:vAlign w:val="center"/>
          </w:tcPr>
          <w:p w:rsidR="00FF07D1" w:rsidRPr="00FF07D1" w:rsidRDefault="00FF07D1" w:rsidP="00FF07D1">
            <w:pPr>
              <w:widowControl/>
              <w:jc w:val="center"/>
              <w:rPr>
                <w:rFonts w:hAnsi="新細明體"/>
              </w:rPr>
            </w:pPr>
            <w:r w:rsidRPr="00FF07D1">
              <w:rPr>
                <w:rFonts w:hAnsi="新細明體" w:hint="eastAsia"/>
              </w:rPr>
              <w:t>組織結構</w:t>
            </w:r>
          </w:p>
        </w:tc>
        <w:tc>
          <w:tcPr>
            <w:tcW w:w="2835" w:type="dxa"/>
            <w:shd w:val="clear" w:color="auto" w:fill="auto"/>
            <w:vAlign w:val="center"/>
          </w:tcPr>
          <w:p w:rsidR="00FF07D1" w:rsidRPr="00FF07D1" w:rsidRDefault="00FE709B" w:rsidP="00FE709B">
            <w:pPr>
              <w:widowControl/>
              <w:jc w:val="center"/>
              <w:rPr>
                <w:rFonts w:hAnsi="新細明體"/>
              </w:rPr>
            </w:pPr>
            <w:r w:rsidRPr="00FE709B">
              <w:rPr>
                <w:rFonts w:hAnsi="新細明體" w:hint="eastAsia"/>
                <w:b/>
                <w:color w:val="FF0000"/>
              </w:rPr>
              <w:t>韋伯官僚型模</w:t>
            </w:r>
          </w:p>
        </w:tc>
        <w:tc>
          <w:tcPr>
            <w:tcW w:w="2835" w:type="dxa"/>
            <w:shd w:val="clear" w:color="auto" w:fill="auto"/>
            <w:vAlign w:val="center"/>
          </w:tcPr>
          <w:p w:rsidR="00FF07D1" w:rsidRPr="00FF07D1" w:rsidRDefault="00FF07D1" w:rsidP="00FE709B">
            <w:pPr>
              <w:widowControl/>
              <w:jc w:val="center"/>
              <w:rPr>
                <w:rFonts w:hAnsi="新細明體"/>
              </w:rPr>
            </w:pPr>
            <w:r w:rsidRPr="00FE709B">
              <w:rPr>
                <w:rFonts w:hAnsi="新細明體" w:hint="eastAsia"/>
                <w:b/>
                <w:color w:val="FF0000"/>
              </w:rPr>
              <w:t>代表性官僚組織</w:t>
            </w:r>
          </w:p>
        </w:tc>
        <w:tc>
          <w:tcPr>
            <w:tcW w:w="2835" w:type="dxa"/>
            <w:shd w:val="clear" w:color="auto" w:fill="auto"/>
          </w:tcPr>
          <w:p w:rsidR="00FF07D1" w:rsidRPr="00FE709B" w:rsidRDefault="00FF07D1" w:rsidP="00FE709B">
            <w:pPr>
              <w:widowControl/>
              <w:jc w:val="center"/>
              <w:rPr>
                <w:rFonts w:hAnsi="新細明體"/>
                <w:b/>
                <w:color w:val="FF0000"/>
              </w:rPr>
            </w:pPr>
            <w:r w:rsidRPr="00FE709B">
              <w:rPr>
                <w:rFonts w:hAnsi="新細明體" w:hint="eastAsia"/>
                <w:b/>
                <w:color w:val="FF0000"/>
              </w:rPr>
              <w:t>平坦式的管理層級</w:t>
            </w:r>
          </w:p>
          <w:p w:rsidR="00FE709B" w:rsidRPr="00FE709B" w:rsidRDefault="00FE709B">
            <w:pPr>
              <w:widowControl/>
              <w:rPr>
                <w:rFonts w:hAnsi="新細明體"/>
              </w:rPr>
            </w:pPr>
            <w:r w:rsidRPr="00FE709B">
              <w:rPr>
                <w:rFonts w:hAnsi="新細明體" w:hint="eastAsia"/>
              </w:rPr>
              <w:t>工作性質改變</w:t>
            </w:r>
          </w:p>
          <w:p w:rsidR="00FE709B" w:rsidRPr="00FE709B" w:rsidRDefault="00FE709B">
            <w:pPr>
              <w:widowControl/>
              <w:rPr>
                <w:rFonts w:hAnsi="新細明體"/>
              </w:rPr>
            </w:pPr>
            <w:r w:rsidRPr="00FE709B">
              <w:rPr>
                <w:rFonts w:hAnsi="新細明體" w:hint="eastAsia"/>
              </w:rPr>
              <w:t>政策規章變少</w:t>
            </w:r>
          </w:p>
          <w:p w:rsidR="00FE709B" w:rsidRPr="00FF07D1" w:rsidRDefault="00FE709B">
            <w:pPr>
              <w:widowControl/>
              <w:rPr>
                <w:rFonts w:hAnsi="新細明體"/>
                <w:b/>
              </w:rPr>
            </w:pPr>
            <w:r w:rsidRPr="00FE709B">
              <w:rPr>
                <w:rFonts w:hAnsi="新細明體" w:hint="eastAsia"/>
              </w:rPr>
              <w:t>組織分權、責任、自主性加強</w:t>
            </w:r>
          </w:p>
        </w:tc>
      </w:tr>
      <w:tr w:rsidR="00FF07D1" w:rsidTr="007A66A3">
        <w:trPr>
          <w:jc w:val="center"/>
        </w:trPr>
        <w:tc>
          <w:tcPr>
            <w:tcW w:w="1701" w:type="dxa"/>
            <w:shd w:val="clear" w:color="auto" w:fill="auto"/>
            <w:vAlign w:val="center"/>
          </w:tcPr>
          <w:p w:rsidR="00FF07D1" w:rsidRPr="00FF07D1" w:rsidRDefault="00FF07D1" w:rsidP="00FF07D1">
            <w:pPr>
              <w:widowControl/>
              <w:jc w:val="center"/>
              <w:rPr>
                <w:rFonts w:hAnsi="新細明體"/>
              </w:rPr>
            </w:pPr>
            <w:r w:rsidRPr="00FF07D1">
              <w:rPr>
                <w:rFonts w:hAnsi="新細明體" w:hint="eastAsia"/>
              </w:rPr>
              <w:t>人性觀點</w:t>
            </w:r>
          </w:p>
        </w:tc>
        <w:tc>
          <w:tcPr>
            <w:tcW w:w="2835" w:type="dxa"/>
            <w:shd w:val="clear" w:color="auto" w:fill="auto"/>
            <w:vAlign w:val="center"/>
          </w:tcPr>
          <w:p w:rsidR="00FF07D1" w:rsidRPr="00FF07D1" w:rsidRDefault="00FE709B" w:rsidP="007A66A3">
            <w:pPr>
              <w:widowControl/>
              <w:jc w:val="center"/>
              <w:rPr>
                <w:rFonts w:hAnsi="新細明體"/>
              </w:rPr>
            </w:pPr>
            <w:r>
              <w:rPr>
                <w:rFonts w:hAnsi="新細明體" w:hint="eastAsia"/>
              </w:rPr>
              <w:t>人為機器附屬品</w:t>
            </w:r>
          </w:p>
        </w:tc>
        <w:tc>
          <w:tcPr>
            <w:tcW w:w="2835" w:type="dxa"/>
            <w:shd w:val="clear" w:color="auto" w:fill="auto"/>
            <w:vAlign w:val="center"/>
          </w:tcPr>
          <w:p w:rsidR="00FF07D1" w:rsidRPr="00FF07D1" w:rsidRDefault="00FF07D1" w:rsidP="007A66A3">
            <w:pPr>
              <w:widowControl/>
              <w:jc w:val="center"/>
              <w:rPr>
                <w:rFonts w:hAnsi="新細明體"/>
              </w:rPr>
            </w:pPr>
          </w:p>
        </w:tc>
        <w:tc>
          <w:tcPr>
            <w:tcW w:w="2835" w:type="dxa"/>
            <w:shd w:val="clear" w:color="auto" w:fill="auto"/>
            <w:vAlign w:val="center"/>
          </w:tcPr>
          <w:p w:rsidR="00FF07D1" w:rsidRDefault="00FE709B" w:rsidP="007A66A3">
            <w:pPr>
              <w:widowControl/>
              <w:jc w:val="center"/>
              <w:rPr>
                <w:rFonts w:hAnsi="新細明體"/>
              </w:rPr>
            </w:pPr>
            <w:r>
              <w:rPr>
                <w:rFonts w:hAnsi="新細明體" w:hint="eastAsia"/>
              </w:rPr>
              <w:t>高級的靈性</w:t>
            </w:r>
          </w:p>
          <w:p w:rsidR="00FE709B" w:rsidRPr="00FF07D1" w:rsidRDefault="00FE709B" w:rsidP="007A66A3">
            <w:pPr>
              <w:widowControl/>
              <w:jc w:val="center"/>
              <w:rPr>
                <w:rFonts w:hAnsi="新細明體"/>
              </w:rPr>
            </w:pPr>
            <w:r>
              <w:rPr>
                <w:rFonts w:hAnsi="新細明體" w:hint="eastAsia"/>
              </w:rPr>
              <w:t>整全的人The whole person</w:t>
            </w:r>
          </w:p>
        </w:tc>
      </w:tr>
      <w:tr w:rsidR="00FF07D1" w:rsidTr="007A66A3">
        <w:trPr>
          <w:jc w:val="center"/>
        </w:trPr>
        <w:tc>
          <w:tcPr>
            <w:tcW w:w="1701" w:type="dxa"/>
            <w:shd w:val="clear" w:color="auto" w:fill="auto"/>
            <w:vAlign w:val="center"/>
          </w:tcPr>
          <w:p w:rsidR="00FF07D1" w:rsidRPr="00FF07D1" w:rsidRDefault="00FF07D1" w:rsidP="00FF07D1">
            <w:pPr>
              <w:widowControl/>
              <w:jc w:val="center"/>
              <w:rPr>
                <w:rFonts w:hAnsi="新細明體"/>
              </w:rPr>
            </w:pPr>
            <w:r w:rsidRPr="00FF07D1">
              <w:rPr>
                <w:rFonts w:hAnsi="新細明體" w:hint="eastAsia"/>
              </w:rPr>
              <w:t>方法論基礎</w:t>
            </w:r>
          </w:p>
        </w:tc>
        <w:tc>
          <w:tcPr>
            <w:tcW w:w="2835" w:type="dxa"/>
            <w:shd w:val="clear" w:color="auto" w:fill="auto"/>
            <w:vAlign w:val="center"/>
          </w:tcPr>
          <w:p w:rsidR="00FF07D1" w:rsidRDefault="00FE709B" w:rsidP="007A66A3">
            <w:pPr>
              <w:widowControl/>
              <w:jc w:val="center"/>
              <w:rPr>
                <w:rFonts w:hAnsi="新細明體"/>
              </w:rPr>
            </w:pPr>
            <w:r>
              <w:rPr>
                <w:rFonts w:hAnsi="新細明體" w:hint="eastAsia"/>
              </w:rPr>
              <w:t>牛頓物理典籍</w:t>
            </w:r>
          </w:p>
          <w:p w:rsidR="00FE709B" w:rsidRPr="00FF07D1" w:rsidRDefault="00FE709B" w:rsidP="007A66A3">
            <w:pPr>
              <w:widowControl/>
              <w:jc w:val="center"/>
              <w:rPr>
                <w:rFonts w:hAnsi="新細明體"/>
              </w:rPr>
            </w:pPr>
            <w:r>
              <w:rPr>
                <w:rFonts w:hAnsi="新細明體" w:hint="eastAsia"/>
              </w:rPr>
              <w:t>經驗的</w:t>
            </w:r>
            <w:r w:rsidRPr="00FE709B">
              <w:rPr>
                <w:rFonts w:hAnsi="新細明體" w:hint="eastAsia"/>
                <w:b/>
                <w:color w:val="FF0000"/>
              </w:rPr>
              <w:t>科學研究</w:t>
            </w:r>
          </w:p>
        </w:tc>
        <w:tc>
          <w:tcPr>
            <w:tcW w:w="2835" w:type="dxa"/>
            <w:shd w:val="clear" w:color="auto" w:fill="auto"/>
            <w:vAlign w:val="center"/>
          </w:tcPr>
          <w:p w:rsidR="00FF07D1" w:rsidRPr="00FE709B" w:rsidRDefault="00FE709B" w:rsidP="007A66A3">
            <w:pPr>
              <w:widowControl/>
              <w:jc w:val="center"/>
              <w:rPr>
                <w:rFonts w:hAnsi="新細明體"/>
                <w:b/>
              </w:rPr>
            </w:pPr>
            <w:r w:rsidRPr="00FE709B">
              <w:rPr>
                <w:rFonts w:hAnsi="新細明體" w:hint="eastAsia"/>
                <w:b/>
                <w:color w:val="FF0000"/>
              </w:rPr>
              <w:t>公共選擇理論</w:t>
            </w:r>
          </w:p>
        </w:tc>
        <w:tc>
          <w:tcPr>
            <w:tcW w:w="2835" w:type="dxa"/>
            <w:shd w:val="clear" w:color="auto" w:fill="auto"/>
            <w:vAlign w:val="center"/>
          </w:tcPr>
          <w:p w:rsidR="00FF07D1" w:rsidRPr="00FF07D1" w:rsidRDefault="00FE709B" w:rsidP="007A66A3">
            <w:pPr>
              <w:widowControl/>
              <w:jc w:val="center"/>
              <w:rPr>
                <w:rFonts w:hAnsi="新細明體"/>
              </w:rPr>
            </w:pPr>
            <w:r w:rsidRPr="00FE709B">
              <w:rPr>
                <w:rFonts w:hAnsi="新細明體" w:hint="eastAsia"/>
                <w:b/>
                <w:color w:val="FF0000"/>
              </w:rPr>
              <w:t>全觀性觀點</w:t>
            </w:r>
            <w:r>
              <w:rPr>
                <w:rFonts w:hAnsi="新細明體" w:hint="eastAsia"/>
              </w:rPr>
              <w:t>、Z理論組織</w:t>
            </w:r>
          </w:p>
        </w:tc>
      </w:tr>
    </w:tbl>
    <w:p w:rsidR="007A66A3" w:rsidRPr="007A66A3" w:rsidRDefault="007A66A3" w:rsidP="007A66A3">
      <w:pPr>
        <w:jc w:val="right"/>
        <w:rPr>
          <w:rFonts w:hAnsi="新細明體"/>
          <w:sz w:val="22"/>
          <w:u w:val="single"/>
        </w:rPr>
      </w:pPr>
      <w:r w:rsidRPr="007A66A3">
        <w:rPr>
          <w:rFonts w:hAnsi="新細明體" w:hint="eastAsia"/>
          <w:sz w:val="22"/>
          <w:u w:val="single"/>
        </w:rPr>
        <w:t>&lt;108初&gt;</w:t>
      </w:r>
    </w:p>
    <w:p w:rsidR="00384C57" w:rsidRDefault="00384C57">
      <w:pPr>
        <w:widowControl/>
        <w:rPr>
          <w:rFonts w:hAnsi="新細明體"/>
        </w:rPr>
      </w:pPr>
    </w:p>
    <w:p w:rsidR="00384C57" w:rsidRPr="00384C57" w:rsidRDefault="00384C57" w:rsidP="00384C57">
      <w:pPr>
        <w:pStyle w:val="afff7"/>
      </w:pPr>
      <w:r w:rsidRPr="00384C57">
        <w:rPr>
          <w:rFonts w:hint="eastAsia"/>
        </w:rPr>
        <w:t>公共服務人員應扮演治理的積極參與者</w:t>
      </w:r>
    </w:p>
    <w:p w:rsidR="00384C57" w:rsidRDefault="00384C57" w:rsidP="00DC66A4">
      <w:pPr>
        <w:pStyle w:val="aff"/>
        <w:numPr>
          <w:ilvl w:val="0"/>
          <w:numId w:val="618"/>
        </w:numPr>
        <w:ind w:leftChars="0"/>
      </w:pPr>
      <w:r>
        <w:rPr>
          <w:rFonts w:hint="eastAsia"/>
        </w:rPr>
        <w:t>具備</w:t>
      </w:r>
      <w:r w:rsidRPr="00384C57">
        <w:rPr>
          <w:rFonts w:hint="eastAsia"/>
          <w:color w:val="FF0000"/>
        </w:rPr>
        <w:t>整合各方勢力的能耐</w:t>
      </w:r>
    </w:p>
    <w:p w:rsidR="00384C57" w:rsidRDefault="00384C57" w:rsidP="00DC66A4">
      <w:pPr>
        <w:pStyle w:val="aff"/>
        <w:numPr>
          <w:ilvl w:val="0"/>
          <w:numId w:val="618"/>
        </w:numPr>
        <w:ind w:leftChars="0"/>
      </w:pPr>
      <w:r>
        <w:rPr>
          <w:rFonts w:hint="eastAsia"/>
        </w:rPr>
        <w:t>不但要執行政策，還應該闡明政策的價值</w:t>
      </w:r>
    </w:p>
    <w:p w:rsidR="00384C57" w:rsidRDefault="00384C57" w:rsidP="00DC66A4">
      <w:pPr>
        <w:pStyle w:val="aff"/>
        <w:numPr>
          <w:ilvl w:val="0"/>
          <w:numId w:val="618"/>
        </w:numPr>
        <w:ind w:leftChars="0"/>
      </w:pPr>
      <w:r>
        <w:rPr>
          <w:rFonts w:hint="eastAsia"/>
        </w:rPr>
        <w:t>倡導公共生活的理念(扮演教育公民的角色)</w:t>
      </w:r>
    </w:p>
    <w:p w:rsidR="00384C57" w:rsidRDefault="00384C57" w:rsidP="00DC66A4">
      <w:pPr>
        <w:pStyle w:val="aff"/>
        <w:numPr>
          <w:ilvl w:val="0"/>
          <w:numId w:val="618"/>
        </w:numPr>
        <w:ind w:leftChars="0"/>
      </w:pPr>
      <w:r>
        <w:rPr>
          <w:rFonts w:hint="eastAsia"/>
        </w:rPr>
        <w:t>將抽象的</w:t>
      </w:r>
      <w:r w:rsidRPr="00384C57">
        <w:rPr>
          <w:rFonts w:hint="eastAsia"/>
          <w:color w:val="FF0000"/>
        </w:rPr>
        <w:t>政策理念轉化為具體施政計畫</w:t>
      </w:r>
      <w:r>
        <w:rPr>
          <w:rFonts w:hint="eastAsia"/>
        </w:rPr>
        <w:t>的能力</w:t>
      </w:r>
      <w:r w:rsidRPr="00384C57">
        <w:rPr>
          <w:rFonts w:hAnsi="新細明體" w:hint="eastAsia"/>
          <w:sz w:val="22"/>
          <w:u w:val="single"/>
        </w:rPr>
        <w:t>&lt;104地四&gt;</w:t>
      </w:r>
    </w:p>
    <w:p w:rsidR="00384C57" w:rsidRDefault="00384C57" w:rsidP="00DC66A4">
      <w:pPr>
        <w:pStyle w:val="aff"/>
        <w:numPr>
          <w:ilvl w:val="0"/>
          <w:numId w:val="618"/>
        </w:numPr>
        <w:ind w:leftChars="0"/>
      </w:pPr>
      <w:r>
        <w:rPr>
          <w:rFonts w:hint="eastAsia"/>
        </w:rPr>
        <w:t>具備系統性的決策思維能力</w:t>
      </w:r>
    </w:p>
    <w:p w:rsidR="00384C57" w:rsidRPr="00384C57" w:rsidRDefault="00384C57">
      <w:pPr>
        <w:widowControl/>
        <w:rPr>
          <w:rFonts w:hAnsi="新細明體"/>
        </w:rPr>
      </w:pPr>
    </w:p>
    <w:p w:rsidR="007A66A3" w:rsidRPr="007A66A3" w:rsidRDefault="007A66A3">
      <w:pPr>
        <w:widowControl/>
        <w:rPr>
          <w:rFonts w:hAnsi="新細明體" w:cstheme="majorBidi"/>
          <w:b/>
          <w:iCs/>
          <w:sz w:val="32"/>
          <w:szCs w:val="24"/>
        </w:rPr>
      </w:pPr>
      <w:r w:rsidRPr="007A66A3">
        <w:rPr>
          <w:rFonts w:hAnsi="新細明體"/>
        </w:rPr>
        <w:br w:type="page"/>
      </w:r>
    </w:p>
    <w:p w:rsidR="00183959" w:rsidRDefault="00183959" w:rsidP="00183959">
      <w:pPr>
        <w:pStyle w:val="afff7"/>
      </w:pPr>
      <w:r>
        <w:rPr>
          <w:rFonts w:hint="eastAsia"/>
        </w:rPr>
        <w:t>四種課責型態</w:t>
      </w:r>
    </w:p>
    <w:p w:rsidR="00183959" w:rsidRDefault="00183959" w:rsidP="00183959">
      <w:pPr>
        <w:widowControl/>
      </w:pPr>
      <w:r w:rsidRPr="00183959">
        <w:rPr>
          <w:rFonts w:hAnsi="新細明體" w:hint="eastAsia"/>
          <w:color w:val="0070C0"/>
        </w:rPr>
        <w:t>梁瑞克Romzek</w:t>
      </w:r>
      <w:r w:rsidRPr="00797C46">
        <w:rPr>
          <w:rFonts w:hint="eastAsia"/>
        </w:rPr>
        <w:t>和</w:t>
      </w:r>
      <w:r w:rsidRPr="00183959">
        <w:rPr>
          <w:rFonts w:hAnsi="新細明體" w:hint="eastAsia"/>
          <w:color w:val="0070C0"/>
        </w:rPr>
        <w:t>英格拉漢Ingraham</w:t>
      </w:r>
    </w:p>
    <w:tbl>
      <w:tblPr>
        <w:tblStyle w:val="aff1"/>
        <w:tblW w:w="8553" w:type="dxa"/>
        <w:tblLook w:val="04A0" w:firstRow="1" w:lastRow="0" w:firstColumn="1" w:lastColumn="0" w:noHBand="0" w:noVBand="1"/>
      </w:tblPr>
      <w:tblGrid>
        <w:gridCol w:w="1466"/>
        <w:gridCol w:w="1984"/>
        <w:gridCol w:w="1701"/>
        <w:gridCol w:w="3402"/>
      </w:tblGrid>
      <w:tr w:rsidR="00183959" w:rsidTr="00FC6A34">
        <w:tc>
          <w:tcPr>
            <w:tcW w:w="1466" w:type="dxa"/>
            <w:vAlign w:val="center"/>
          </w:tcPr>
          <w:p w:rsidR="00183959" w:rsidRPr="00797C46" w:rsidRDefault="00183959" w:rsidP="00FC6A34">
            <w:pPr>
              <w:widowControl/>
              <w:jc w:val="center"/>
              <w:rPr>
                <w:b/>
              </w:rPr>
            </w:pPr>
            <w:r w:rsidRPr="00797C46">
              <w:rPr>
                <w:rFonts w:hint="eastAsia"/>
                <w:b/>
              </w:rPr>
              <w:t>層級式課責(行政)</w:t>
            </w:r>
          </w:p>
        </w:tc>
        <w:tc>
          <w:tcPr>
            <w:tcW w:w="1984" w:type="dxa"/>
            <w:vAlign w:val="center"/>
          </w:tcPr>
          <w:p w:rsidR="00183959" w:rsidRDefault="00183959" w:rsidP="00FC6A34">
            <w:pPr>
              <w:widowControl/>
              <w:jc w:val="center"/>
            </w:pPr>
            <w:r>
              <w:rPr>
                <w:rFonts w:hint="eastAsia"/>
              </w:rPr>
              <w:t>上級/下屬</w:t>
            </w:r>
          </w:p>
        </w:tc>
        <w:tc>
          <w:tcPr>
            <w:tcW w:w="1701" w:type="dxa"/>
            <w:vAlign w:val="center"/>
          </w:tcPr>
          <w:p w:rsidR="00183959" w:rsidRDefault="00183959" w:rsidP="00FC6A34">
            <w:pPr>
              <w:widowControl/>
              <w:jc w:val="center"/>
            </w:pPr>
            <w:r>
              <w:rPr>
                <w:rFonts w:hint="eastAsia"/>
              </w:rPr>
              <w:t>效率</w:t>
            </w:r>
          </w:p>
        </w:tc>
        <w:tc>
          <w:tcPr>
            <w:tcW w:w="3402" w:type="dxa"/>
            <w:vAlign w:val="center"/>
          </w:tcPr>
          <w:p w:rsidR="00183959" w:rsidRDefault="00183959" w:rsidP="00FC6A34">
            <w:pPr>
              <w:widowControl/>
              <w:jc w:val="center"/>
            </w:pPr>
            <w:r>
              <w:rPr>
                <w:rFonts w:hint="eastAsia"/>
              </w:rPr>
              <w:t>遵守組織的裁量</w:t>
            </w:r>
          </w:p>
        </w:tc>
      </w:tr>
      <w:tr w:rsidR="00183959" w:rsidTr="00FC6A34">
        <w:tc>
          <w:tcPr>
            <w:tcW w:w="1466" w:type="dxa"/>
            <w:vAlign w:val="center"/>
          </w:tcPr>
          <w:p w:rsidR="00183959" w:rsidRPr="00797C46" w:rsidRDefault="00183959" w:rsidP="00FC6A34">
            <w:pPr>
              <w:widowControl/>
              <w:jc w:val="center"/>
              <w:rPr>
                <w:b/>
              </w:rPr>
            </w:pPr>
            <w:r w:rsidRPr="00797C46">
              <w:rPr>
                <w:rFonts w:hint="eastAsia"/>
                <w:b/>
              </w:rPr>
              <w:t>法律式課責(司法)</w:t>
            </w:r>
          </w:p>
        </w:tc>
        <w:tc>
          <w:tcPr>
            <w:tcW w:w="1984" w:type="dxa"/>
            <w:vAlign w:val="center"/>
          </w:tcPr>
          <w:p w:rsidR="00183959" w:rsidRDefault="00183959" w:rsidP="00FC6A34">
            <w:pPr>
              <w:widowControl/>
              <w:jc w:val="center"/>
            </w:pPr>
            <w:r>
              <w:rPr>
                <w:rFonts w:hint="eastAsia"/>
              </w:rPr>
              <w:t>立法者/執法者</w:t>
            </w:r>
          </w:p>
          <w:p w:rsidR="00183959" w:rsidRDefault="00183959" w:rsidP="00FC6A34">
            <w:pPr>
              <w:widowControl/>
              <w:jc w:val="center"/>
            </w:pPr>
            <w:r>
              <w:rPr>
                <w:rFonts w:hint="eastAsia"/>
              </w:rPr>
              <w:t>委託人/代理人</w:t>
            </w:r>
          </w:p>
        </w:tc>
        <w:tc>
          <w:tcPr>
            <w:tcW w:w="1701" w:type="dxa"/>
            <w:vAlign w:val="center"/>
          </w:tcPr>
          <w:p w:rsidR="00183959" w:rsidRDefault="00183959" w:rsidP="00FC6A34">
            <w:pPr>
              <w:widowControl/>
              <w:jc w:val="center"/>
            </w:pPr>
            <w:r>
              <w:rPr>
                <w:rFonts w:hint="eastAsia"/>
              </w:rPr>
              <w:t>法律規費</w:t>
            </w:r>
          </w:p>
        </w:tc>
        <w:tc>
          <w:tcPr>
            <w:tcW w:w="3402" w:type="dxa"/>
            <w:vAlign w:val="center"/>
          </w:tcPr>
          <w:p w:rsidR="00183959" w:rsidRDefault="00183959" w:rsidP="00FC6A34">
            <w:pPr>
              <w:widowControl/>
              <w:jc w:val="center"/>
            </w:pPr>
            <w:r>
              <w:rPr>
                <w:rFonts w:hint="eastAsia"/>
              </w:rPr>
              <w:t>服從於外部命令</w:t>
            </w:r>
          </w:p>
        </w:tc>
      </w:tr>
      <w:tr w:rsidR="00183959" w:rsidTr="00FC6A34">
        <w:tc>
          <w:tcPr>
            <w:tcW w:w="1466" w:type="dxa"/>
            <w:vAlign w:val="center"/>
          </w:tcPr>
          <w:p w:rsidR="00183959" w:rsidRPr="00797C46" w:rsidRDefault="00183959" w:rsidP="00FC6A34">
            <w:pPr>
              <w:widowControl/>
              <w:jc w:val="center"/>
              <w:rPr>
                <w:b/>
              </w:rPr>
            </w:pPr>
            <w:r w:rsidRPr="00797C46">
              <w:rPr>
                <w:rFonts w:hint="eastAsia"/>
                <w:b/>
              </w:rPr>
              <w:t>專業式課責</w:t>
            </w:r>
          </w:p>
        </w:tc>
        <w:tc>
          <w:tcPr>
            <w:tcW w:w="1984" w:type="dxa"/>
            <w:vAlign w:val="center"/>
          </w:tcPr>
          <w:p w:rsidR="00183959" w:rsidRDefault="00183959" w:rsidP="00FC6A34">
            <w:pPr>
              <w:widowControl/>
              <w:jc w:val="center"/>
            </w:pPr>
            <w:r>
              <w:rPr>
                <w:rFonts w:hint="eastAsia"/>
              </w:rPr>
              <w:t>外行/專家</w:t>
            </w:r>
          </w:p>
        </w:tc>
        <w:tc>
          <w:tcPr>
            <w:tcW w:w="1701" w:type="dxa"/>
            <w:vAlign w:val="center"/>
          </w:tcPr>
          <w:p w:rsidR="00183959" w:rsidRDefault="00183959" w:rsidP="00FC6A34">
            <w:pPr>
              <w:widowControl/>
              <w:jc w:val="center"/>
            </w:pPr>
            <w:r>
              <w:rPr>
                <w:rFonts w:hint="eastAsia"/>
              </w:rPr>
              <w:t>專業</w:t>
            </w:r>
          </w:p>
        </w:tc>
        <w:tc>
          <w:tcPr>
            <w:tcW w:w="3402" w:type="dxa"/>
            <w:vAlign w:val="center"/>
          </w:tcPr>
          <w:p w:rsidR="00183959" w:rsidRDefault="00183959" w:rsidP="00FC6A34">
            <w:pPr>
              <w:widowControl/>
              <w:jc w:val="center"/>
            </w:pPr>
            <w:r>
              <w:rPr>
                <w:rFonts w:hint="eastAsia"/>
              </w:rPr>
              <w:t>區分個人判斷與專業</w:t>
            </w:r>
          </w:p>
        </w:tc>
      </w:tr>
      <w:tr w:rsidR="00183959" w:rsidTr="00FC6A34">
        <w:tc>
          <w:tcPr>
            <w:tcW w:w="1466" w:type="dxa"/>
            <w:vAlign w:val="center"/>
          </w:tcPr>
          <w:p w:rsidR="00183959" w:rsidRPr="00797C46" w:rsidRDefault="00183959" w:rsidP="00FC6A34">
            <w:pPr>
              <w:widowControl/>
              <w:jc w:val="center"/>
              <w:rPr>
                <w:b/>
              </w:rPr>
            </w:pPr>
            <w:r w:rsidRPr="00797C46">
              <w:rPr>
                <w:rFonts w:hint="eastAsia"/>
                <w:b/>
              </w:rPr>
              <w:t>政治式課責</w:t>
            </w:r>
          </w:p>
        </w:tc>
        <w:tc>
          <w:tcPr>
            <w:tcW w:w="1984" w:type="dxa"/>
            <w:vAlign w:val="center"/>
          </w:tcPr>
          <w:p w:rsidR="00183959" w:rsidRDefault="00183959" w:rsidP="00FC6A34">
            <w:pPr>
              <w:widowControl/>
              <w:jc w:val="center"/>
            </w:pPr>
            <w:r>
              <w:rPr>
                <w:rFonts w:hint="eastAsia"/>
              </w:rPr>
              <w:t>選民/民代</w:t>
            </w:r>
          </w:p>
        </w:tc>
        <w:tc>
          <w:tcPr>
            <w:tcW w:w="1701" w:type="dxa"/>
            <w:vAlign w:val="center"/>
          </w:tcPr>
          <w:p w:rsidR="00183959" w:rsidRDefault="00183959" w:rsidP="00FC6A34">
            <w:pPr>
              <w:widowControl/>
              <w:jc w:val="center"/>
            </w:pPr>
            <w:r w:rsidRPr="00183959">
              <w:rPr>
                <w:rFonts w:hint="eastAsia"/>
                <w:color w:val="FF0000"/>
              </w:rPr>
              <w:t>回應性</w:t>
            </w:r>
          </w:p>
        </w:tc>
        <w:tc>
          <w:tcPr>
            <w:tcW w:w="3402" w:type="dxa"/>
            <w:vAlign w:val="center"/>
          </w:tcPr>
          <w:p w:rsidR="00183959" w:rsidRDefault="00183959" w:rsidP="00FC6A34">
            <w:pPr>
              <w:widowControl/>
              <w:jc w:val="center"/>
            </w:pPr>
            <w:r>
              <w:rPr>
                <w:rFonts w:hint="eastAsia"/>
              </w:rPr>
              <w:t>回應關鍵的外部利害關係人</w:t>
            </w:r>
          </w:p>
        </w:tc>
      </w:tr>
    </w:tbl>
    <w:p w:rsidR="00183959" w:rsidRDefault="00183959" w:rsidP="00183959">
      <w:pPr>
        <w:widowControl/>
        <w:jc w:val="right"/>
      </w:pPr>
      <w:r w:rsidRPr="004743E1">
        <w:rPr>
          <w:rFonts w:hAnsi="新細明體"/>
          <w:sz w:val="22"/>
          <w:u w:val="single"/>
        </w:rPr>
        <w:t>&lt;10</w:t>
      </w:r>
      <w:r>
        <w:rPr>
          <w:rFonts w:hAnsi="新細明體"/>
          <w:sz w:val="22"/>
          <w:u w:val="single"/>
        </w:rPr>
        <w:t>6地四&gt;</w:t>
      </w:r>
    </w:p>
    <w:p w:rsidR="00183959" w:rsidRDefault="00183959" w:rsidP="00183959"/>
    <w:p w:rsidR="00041F08" w:rsidRDefault="00041F08" w:rsidP="00183959"/>
    <w:p w:rsidR="002F6DAD" w:rsidRPr="005021F7" w:rsidRDefault="007C133E" w:rsidP="007C133E">
      <w:pPr>
        <w:pStyle w:val="afff5"/>
        <w:rPr>
          <w:color w:val="948A54" w:themeColor="background2" w:themeShade="80"/>
        </w:rPr>
      </w:pPr>
      <w:r>
        <w:rPr>
          <w:rFonts w:hint="eastAsia"/>
        </w:rPr>
        <w:t>7-</w:t>
      </w:r>
      <w:r w:rsidR="00041F08">
        <w:rPr>
          <w:rFonts w:hint="eastAsia"/>
        </w:rPr>
        <w:t>2</w:t>
      </w:r>
      <w:r w:rsidR="00D43415" w:rsidRPr="005021F7">
        <w:rPr>
          <w:rFonts w:hint="eastAsia"/>
        </w:rPr>
        <w:t>行政倫理</w:t>
      </w:r>
    </w:p>
    <w:p w:rsidR="00DA61EB" w:rsidRPr="002F4ABD" w:rsidRDefault="00DA61EB" w:rsidP="00DC66A4">
      <w:pPr>
        <w:pStyle w:val="aff"/>
        <w:numPr>
          <w:ilvl w:val="0"/>
          <w:numId w:val="140"/>
        </w:numPr>
        <w:ind w:leftChars="0"/>
        <w:rPr>
          <w:rFonts w:hAnsi="新細明體"/>
        </w:rPr>
      </w:pPr>
      <w:r w:rsidRPr="002F4ABD">
        <w:rPr>
          <w:rFonts w:hint="eastAsia"/>
        </w:rPr>
        <w:t>背景</w:t>
      </w:r>
    </w:p>
    <w:p w:rsidR="00DA61EB" w:rsidRPr="00917F31" w:rsidRDefault="00DA61EB" w:rsidP="00DC66A4">
      <w:pPr>
        <w:pStyle w:val="aff"/>
        <w:numPr>
          <w:ilvl w:val="0"/>
          <w:numId w:val="1073"/>
        </w:numPr>
        <w:ind w:leftChars="0"/>
        <w:rPr>
          <w:rFonts w:hAnsi="新細明體"/>
        </w:rPr>
      </w:pPr>
      <w:r w:rsidRPr="00917F31">
        <w:rPr>
          <w:rFonts w:hAnsi="新細明體" w:hint="eastAsia"/>
        </w:rPr>
        <w:t>行政權的擴大：為了防止行政人員有違法亂紀之情事</w:t>
      </w:r>
    </w:p>
    <w:p w:rsidR="006E7870" w:rsidRDefault="00DA61EB" w:rsidP="00DC66A4">
      <w:pPr>
        <w:pStyle w:val="aff"/>
        <w:numPr>
          <w:ilvl w:val="0"/>
          <w:numId w:val="1073"/>
        </w:numPr>
        <w:ind w:leftChars="0"/>
        <w:rPr>
          <w:rFonts w:hAnsi="新細明體"/>
        </w:rPr>
      </w:pPr>
      <w:r w:rsidRPr="006E7870">
        <w:rPr>
          <w:rFonts w:hAnsi="新細明體" w:hint="eastAsia"/>
        </w:rPr>
        <w:t>行政倫理</w:t>
      </w:r>
      <w:r w:rsidR="006E7870">
        <w:rPr>
          <w:rFonts w:hAnsi="新細明體" w:hint="eastAsia"/>
        </w:rPr>
        <w:t>受</w:t>
      </w:r>
      <w:r w:rsidRPr="006E7870">
        <w:rPr>
          <w:rFonts w:hAnsi="新細明體" w:hint="eastAsia"/>
          <w:b/>
        </w:rPr>
        <w:t>新公共行政</w:t>
      </w:r>
      <w:r w:rsidR="006E7870" w:rsidRPr="006E7870">
        <w:rPr>
          <w:rFonts w:hAnsi="新細明體" w:hint="eastAsia"/>
          <w:b/>
        </w:rPr>
        <w:t>NPA</w:t>
      </w:r>
      <w:r w:rsidRPr="006E7870">
        <w:rPr>
          <w:rFonts w:hAnsi="新細明體" w:hint="eastAsia"/>
          <w:color w:val="FF0000"/>
        </w:rPr>
        <w:t>提倡公共性的價值</w:t>
      </w:r>
      <w:r w:rsidR="006E7870">
        <w:rPr>
          <w:rFonts w:hAnsi="新細明體" w:hint="eastAsia"/>
        </w:rPr>
        <w:t>與</w:t>
      </w:r>
      <w:r w:rsidRPr="006E7870">
        <w:rPr>
          <w:rFonts w:hAnsi="新細明體" w:hint="eastAsia"/>
          <w:b/>
        </w:rPr>
        <w:t>黑堡宣言</w:t>
      </w:r>
      <w:r w:rsidRPr="006E7870">
        <w:rPr>
          <w:rFonts w:hAnsi="新細明體" w:hint="eastAsia"/>
        </w:rPr>
        <w:t>的</w:t>
      </w:r>
      <w:r w:rsidR="006E7870" w:rsidRPr="006E7870">
        <w:rPr>
          <w:rFonts w:hAnsi="新細明體" w:hint="eastAsia"/>
        </w:rPr>
        <w:t>影響</w:t>
      </w:r>
      <w:r w:rsidRPr="006E7870">
        <w:rPr>
          <w:rFonts w:hAnsi="新細明體" w:hint="eastAsia"/>
        </w:rPr>
        <w:t>，並已成為當今</w:t>
      </w:r>
      <w:r w:rsidRPr="006E7870">
        <w:rPr>
          <w:rFonts w:hAnsi="新細明體" w:hint="eastAsia"/>
          <w:color w:val="FF0000"/>
        </w:rPr>
        <w:t>判別行政運作好壞的標準</w:t>
      </w:r>
      <w:r w:rsidRPr="006E7870">
        <w:rPr>
          <w:rFonts w:hAnsi="新細明體" w:hint="eastAsia"/>
        </w:rPr>
        <w:t>。</w:t>
      </w:r>
    </w:p>
    <w:p w:rsidR="006E7870" w:rsidRDefault="006E7870" w:rsidP="00DC66A4">
      <w:pPr>
        <w:pStyle w:val="aff"/>
        <w:numPr>
          <w:ilvl w:val="0"/>
          <w:numId w:val="1073"/>
        </w:numPr>
        <w:ind w:leftChars="0"/>
        <w:rPr>
          <w:rFonts w:hAnsi="新細明體"/>
        </w:rPr>
      </w:pPr>
      <w:r w:rsidRPr="006E7870">
        <w:rPr>
          <w:rFonts w:hAnsi="新細明體" w:hint="eastAsia"/>
        </w:rPr>
        <w:t>受</w:t>
      </w:r>
      <w:r w:rsidRPr="006E7870">
        <w:rPr>
          <w:rFonts w:hAnsi="新細明體" w:hint="eastAsia"/>
          <w:b/>
        </w:rPr>
        <w:t>後行為主義</w:t>
      </w:r>
      <w:r w:rsidRPr="006E7870">
        <w:rPr>
          <w:rFonts w:hAnsi="新細明體" w:hint="eastAsia"/>
        </w:rPr>
        <w:t>(第二代行為主義)</w:t>
      </w:r>
    </w:p>
    <w:p w:rsidR="00CA03EF" w:rsidRDefault="006E7870" w:rsidP="006E7870">
      <w:pPr>
        <w:pStyle w:val="aff"/>
        <w:ind w:leftChars="0"/>
        <w:rPr>
          <w:rFonts w:hAnsi="新細明體"/>
        </w:rPr>
      </w:pPr>
      <w:r>
        <w:rPr>
          <w:rFonts w:hAnsi="新細明體" w:hint="eastAsia"/>
        </w:rPr>
        <w:t>※</w:t>
      </w:r>
      <w:r w:rsidR="00DA61EB" w:rsidRPr="006E7870">
        <w:rPr>
          <w:rFonts w:hAnsi="新細明體" w:hint="eastAsia"/>
        </w:rPr>
        <w:t>行為主義</w:t>
      </w:r>
      <w:r>
        <w:rPr>
          <w:rFonts w:hAnsi="新細明體" w:hint="eastAsia"/>
        </w:rPr>
        <w:t>(</w:t>
      </w:r>
      <w:r w:rsidR="00DA61EB" w:rsidRPr="006E7870">
        <w:rPr>
          <w:rFonts w:hAnsi="新細明體" w:hint="eastAsia"/>
        </w:rPr>
        <w:t>1930~1960</w:t>
      </w:r>
      <w:r>
        <w:rPr>
          <w:rFonts w:hAnsi="新細明體" w:hint="eastAsia"/>
        </w:rPr>
        <w:t>)</w:t>
      </w:r>
      <w:r w:rsidR="00DA61EB" w:rsidRPr="006E7870">
        <w:rPr>
          <w:rFonts w:hAnsi="新細明體" w:hint="eastAsia"/>
        </w:rPr>
        <w:t>，強調價值中立與事實取向，與行政倫理的價值判斷截然不同。</w:t>
      </w:r>
    </w:p>
    <w:p w:rsidR="002A3F73" w:rsidRDefault="002A3F73" w:rsidP="00ED68D1">
      <w:pPr>
        <w:rPr>
          <w:rFonts w:hAnsi="新細明體"/>
        </w:rPr>
      </w:pPr>
    </w:p>
    <w:p w:rsidR="004315EF" w:rsidRPr="004315EF" w:rsidRDefault="004315EF" w:rsidP="00DC66A4">
      <w:pPr>
        <w:pStyle w:val="aff"/>
        <w:numPr>
          <w:ilvl w:val="0"/>
          <w:numId w:val="140"/>
        </w:numPr>
        <w:ind w:leftChars="0"/>
      </w:pPr>
      <w:r w:rsidRPr="002F4ABD">
        <w:rPr>
          <w:rFonts w:hint="eastAsia"/>
        </w:rPr>
        <w:t>內涵</w:t>
      </w:r>
    </w:p>
    <w:tbl>
      <w:tblPr>
        <w:tblStyle w:val="aff1"/>
        <w:tblW w:w="9355" w:type="dxa"/>
        <w:tblLook w:val="04A0" w:firstRow="1" w:lastRow="0" w:firstColumn="1" w:lastColumn="0" w:noHBand="0" w:noVBand="1"/>
      </w:tblPr>
      <w:tblGrid>
        <w:gridCol w:w="2835"/>
        <w:gridCol w:w="4252"/>
        <w:gridCol w:w="2268"/>
      </w:tblGrid>
      <w:tr w:rsidR="004315EF" w:rsidTr="00052165">
        <w:tc>
          <w:tcPr>
            <w:tcW w:w="2835" w:type="dxa"/>
            <w:vAlign w:val="center"/>
          </w:tcPr>
          <w:p w:rsidR="004315EF" w:rsidRDefault="004315EF" w:rsidP="00052165">
            <w:pPr>
              <w:jc w:val="center"/>
              <w:rPr>
                <w:b/>
              </w:rPr>
            </w:pPr>
            <w:r w:rsidRPr="00886231">
              <w:rPr>
                <w:rFonts w:hint="eastAsia"/>
                <w:b/>
              </w:rPr>
              <w:t>防制性行政倫理</w:t>
            </w:r>
          </w:p>
          <w:p w:rsidR="004315EF" w:rsidRDefault="004315EF" w:rsidP="00052165">
            <w:pPr>
              <w:jc w:val="center"/>
            </w:pPr>
            <w:r w:rsidRPr="002A3F73">
              <w:rPr>
                <w:rFonts w:hint="eastAsia"/>
              </w:rPr>
              <w:t>(</w:t>
            </w:r>
            <w:r>
              <w:rPr>
                <w:rFonts w:hint="eastAsia"/>
              </w:rPr>
              <w:t>消極性的倫理作為)</w:t>
            </w:r>
          </w:p>
        </w:tc>
        <w:tc>
          <w:tcPr>
            <w:tcW w:w="4252" w:type="dxa"/>
          </w:tcPr>
          <w:p w:rsidR="004315EF" w:rsidRPr="00886231" w:rsidRDefault="004315EF" w:rsidP="00DC66A4">
            <w:pPr>
              <w:pStyle w:val="aff"/>
              <w:numPr>
                <w:ilvl w:val="0"/>
                <w:numId w:val="535"/>
              </w:numPr>
              <w:ind w:leftChars="0"/>
            </w:pPr>
            <w:r>
              <w:rPr>
                <w:rFonts w:hint="eastAsia"/>
              </w:rPr>
              <w:t>公共服務的道德標準與行為操守，是一種禁制性的行為規範，主要在</w:t>
            </w:r>
            <w:r w:rsidRPr="002A3F73">
              <w:rPr>
                <w:rFonts w:hint="eastAsia"/>
                <w:color w:val="FF0000"/>
              </w:rPr>
              <w:t>矯治負面的不倫理行為</w:t>
            </w:r>
            <w:r>
              <w:rPr>
                <w:rFonts w:hint="eastAsia"/>
              </w:rPr>
              <w:t>。</w:t>
            </w:r>
          </w:p>
          <w:p w:rsidR="004315EF" w:rsidRDefault="004315EF" w:rsidP="00DC66A4">
            <w:pPr>
              <w:pStyle w:val="aff"/>
              <w:numPr>
                <w:ilvl w:val="0"/>
                <w:numId w:val="535"/>
              </w:numPr>
              <w:ind w:leftChars="0"/>
            </w:pPr>
            <w:r>
              <w:rPr>
                <w:rFonts w:hint="eastAsia"/>
              </w:rPr>
              <w:t>探討如何防杜公務員貪汙、賄賂、濫權、瀆職、竊盜詐欺等行為。</w:t>
            </w:r>
          </w:p>
        </w:tc>
        <w:tc>
          <w:tcPr>
            <w:tcW w:w="2268" w:type="dxa"/>
            <w:vAlign w:val="center"/>
          </w:tcPr>
          <w:p w:rsidR="004315EF" w:rsidRPr="00886231" w:rsidRDefault="004315EF" w:rsidP="00052165">
            <w:pPr>
              <w:jc w:val="both"/>
              <w:rPr>
                <w:b/>
              </w:rPr>
            </w:pPr>
            <w:r w:rsidRPr="002A3F73">
              <w:rPr>
                <w:rFonts w:hint="eastAsia"/>
                <w:color w:val="215868" w:themeColor="accent5" w:themeShade="80"/>
              </w:rPr>
              <w:t>EX</w:t>
            </w:r>
            <w:r>
              <w:rPr>
                <w:rFonts w:hint="eastAsia"/>
                <w:color w:val="215868" w:themeColor="accent5" w:themeShade="80"/>
              </w:rPr>
              <w:t>：</w:t>
            </w:r>
            <w:r w:rsidRPr="002A3F73">
              <w:rPr>
                <w:rFonts w:hint="eastAsia"/>
                <w:b/>
                <w:color w:val="215868" w:themeColor="accent5" w:themeShade="80"/>
              </w:rPr>
              <w:t>旋轉門條款</w:t>
            </w:r>
            <w:r>
              <w:rPr>
                <w:rFonts w:hint="eastAsia"/>
                <w:color w:val="215868" w:themeColor="accent5" w:themeShade="80"/>
              </w:rPr>
              <w:t>、</w:t>
            </w:r>
            <w:r w:rsidRPr="002A3F73">
              <w:rPr>
                <w:rFonts w:hint="eastAsia"/>
                <w:b/>
                <w:color w:val="215868" w:themeColor="accent5" w:themeShade="80"/>
              </w:rPr>
              <w:t>公務人員行政中立法</w:t>
            </w:r>
            <w:r w:rsidRPr="002A3F73">
              <w:rPr>
                <w:rFonts w:hint="eastAsia"/>
                <w:color w:val="215868" w:themeColor="accent5" w:themeShade="80"/>
              </w:rPr>
              <w:t>等法規</w:t>
            </w:r>
            <w:r>
              <w:rPr>
                <w:rFonts w:hint="eastAsia"/>
                <w:color w:val="215868" w:themeColor="accent5" w:themeShade="80"/>
              </w:rPr>
              <w:t>範，廉政、政風、監察</w:t>
            </w:r>
            <w:r w:rsidRPr="002A3F73">
              <w:rPr>
                <w:rFonts w:hint="eastAsia"/>
                <w:color w:val="215868" w:themeColor="accent5" w:themeShade="80"/>
              </w:rPr>
              <w:t>制度之建置……</w:t>
            </w:r>
          </w:p>
        </w:tc>
      </w:tr>
      <w:tr w:rsidR="004315EF" w:rsidTr="00052165">
        <w:tc>
          <w:tcPr>
            <w:tcW w:w="2835" w:type="dxa"/>
            <w:vAlign w:val="center"/>
          </w:tcPr>
          <w:p w:rsidR="004315EF" w:rsidRDefault="004315EF" w:rsidP="00052165">
            <w:pPr>
              <w:jc w:val="center"/>
              <w:rPr>
                <w:b/>
              </w:rPr>
            </w:pPr>
            <w:r w:rsidRPr="00886231">
              <w:rPr>
                <w:rFonts w:hint="eastAsia"/>
                <w:b/>
              </w:rPr>
              <w:t>促進性行政倫理</w:t>
            </w:r>
          </w:p>
          <w:p w:rsidR="004315EF" w:rsidRDefault="004315EF" w:rsidP="00052165">
            <w:pPr>
              <w:jc w:val="center"/>
            </w:pPr>
            <w:r w:rsidRPr="002A3F73">
              <w:rPr>
                <w:rFonts w:hint="eastAsia"/>
              </w:rPr>
              <w:t>(</w:t>
            </w:r>
            <w:r>
              <w:rPr>
                <w:rFonts w:hint="eastAsia"/>
              </w:rPr>
              <w:t>積極性的倫理作為)</w:t>
            </w:r>
          </w:p>
        </w:tc>
        <w:tc>
          <w:tcPr>
            <w:tcW w:w="4252" w:type="dxa"/>
          </w:tcPr>
          <w:p w:rsidR="004315EF" w:rsidRDefault="004315EF" w:rsidP="00DC66A4">
            <w:pPr>
              <w:pStyle w:val="aff"/>
              <w:numPr>
                <w:ilvl w:val="0"/>
                <w:numId w:val="536"/>
              </w:numPr>
              <w:ind w:leftChars="0"/>
            </w:pPr>
            <w:r>
              <w:rPr>
                <w:rFonts w:hint="eastAsia"/>
              </w:rPr>
              <w:t>由於受到兩次新公共行政研會的倡導，行政倫理的內涵逐漸與</w:t>
            </w:r>
            <w:r w:rsidRPr="002A3F73">
              <w:rPr>
                <w:rFonts w:hint="eastAsia"/>
                <w:color w:val="FF0000"/>
              </w:rPr>
              <w:t>社會正義、多元利益、公民參與、政治回應及專業精神</w:t>
            </w:r>
            <w:r>
              <w:rPr>
                <w:rFonts w:hint="eastAsia"/>
              </w:rPr>
              <w:t>等理念相契合，行政倫理的內涵不再侷限於負面不法行為之禁止，逐漸擴及至正面思維的價值提倡。</w:t>
            </w:r>
          </w:p>
          <w:p w:rsidR="004315EF" w:rsidRDefault="004315EF" w:rsidP="00DC66A4">
            <w:pPr>
              <w:pStyle w:val="aff"/>
              <w:numPr>
                <w:ilvl w:val="0"/>
                <w:numId w:val="536"/>
              </w:numPr>
              <w:ind w:leftChars="0"/>
            </w:pPr>
            <w:r>
              <w:rPr>
                <w:rFonts w:hint="eastAsia"/>
              </w:rPr>
              <w:t>焦點於公平正義、道德、良善、慈悲與關懷、公益等多元憲政價值的思考、反省與實踐。</w:t>
            </w:r>
          </w:p>
        </w:tc>
        <w:tc>
          <w:tcPr>
            <w:tcW w:w="2268" w:type="dxa"/>
            <w:vAlign w:val="center"/>
          </w:tcPr>
          <w:p w:rsidR="004315EF" w:rsidRDefault="004315EF" w:rsidP="00052165">
            <w:pPr>
              <w:jc w:val="both"/>
            </w:pPr>
            <w:r w:rsidRPr="002A3F73">
              <w:rPr>
                <w:rFonts w:hint="eastAsia"/>
                <w:color w:val="215868" w:themeColor="accent5" w:themeShade="80"/>
              </w:rPr>
              <w:t>EX：權益平等促進行動、</w:t>
            </w:r>
            <w:r w:rsidRPr="002A3F73">
              <w:rPr>
                <w:rFonts w:hint="eastAsia"/>
                <w:b/>
                <w:color w:val="215868" w:themeColor="accent5" w:themeShade="80"/>
              </w:rPr>
              <w:t>弊端揭發</w:t>
            </w:r>
            <w:r w:rsidRPr="002A3F73">
              <w:rPr>
                <w:rFonts w:hint="eastAsia"/>
                <w:color w:val="215868" w:themeColor="accent5" w:themeShade="80"/>
              </w:rPr>
              <w:t>……</w:t>
            </w:r>
          </w:p>
        </w:tc>
      </w:tr>
    </w:tbl>
    <w:p w:rsidR="004315EF" w:rsidRPr="00F140E0" w:rsidRDefault="004315EF" w:rsidP="00F140E0">
      <w:pPr>
        <w:widowControl/>
        <w:jc w:val="right"/>
      </w:pPr>
      <w:r w:rsidRPr="002A3F73">
        <w:rPr>
          <w:rFonts w:hint="eastAsia"/>
          <w:sz w:val="22"/>
          <w:u w:val="single"/>
        </w:rPr>
        <w:t>&lt;</w:t>
      </w:r>
      <w:r>
        <w:rPr>
          <w:rFonts w:hint="eastAsia"/>
          <w:sz w:val="22"/>
          <w:u w:val="single"/>
        </w:rPr>
        <w:t>106初、</w:t>
      </w:r>
      <w:r w:rsidRPr="002A3F73">
        <w:rPr>
          <w:rFonts w:hint="eastAsia"/>
          <w:sz w:val="22"/>
          <w:u w:val="single"/>
        </w:rPr>
        <w:t>110原四&gt;</w:t>
      </w:r>
    </w:p>
    <w:p w:rsidR="00917F31" w:rsidRPr="002F4ABD" w:rsidRDefault="00ED68D1" w:rsidP="004705C0">
      <w:pPr>
        <w:pStyle w:val="afff7"/>
      </w:pPr>
      <w:r w:rsidRPr="002F4ABD">
        <w:rPr>
          <w:rFonts w:hint="eastAsia"/>
        </w:rPr>
        <w:t>全鍾燮(J.S.Jun)</w:t>
      </w:r>
      <w:r w:rsidR="000767FB" w:rsidRPr="002F4ABD">
        <w:rPr>
          <w:rFonts w:hint="eastAsia"/>
        </w:rPr>
        <w:t>促進行政倫理責任策略</w:t>
      </w:r>
    </w:p>
    <w:p w:rsidR="00ED68D1" w:rsidRDefault="000767FB" w:rsidP="000767FB">
      <w:pPr>
        <w:rPr>
          <w:rFonts w:hAnsi="新細明體"/>
        </w:rPr>
      </w:pPr>
      <w:r w:rsidRPr="000767FB">
        <w:rPr>
          <w:rFonts w:asciiTheme="majorEastAsia" w:eastAsiaTheme="majorEastAsia" w:hAnsiTheme="majorEastAsia" w:hint="eastAsia"/>
          <w:b/>
          <w:color w:val="0070C0"/>
          <w:szCs w:val="28"/>
        </w:rPr>
        <w:t>全鍾燮J. S. Jun</w:t>
      </w:r>
      <w:r w:rsidRPr="000767FB">
        <w:rPr>
          <w:rFonts w:hAnsi="新細明體" w:hint="eastAsia"/>
        </w:rPr>
        <w:t>認為若要促進行政人員倫理責任</w:t>
      </w:r>
      <w:r>
        <w:rPr>
          <w:rFonts w:hAnsi="新細明體" w:hint="eastAsia"/>
        </w:rPr>
        <w:t>，</w:t>
      </w:r>
      <w:r w:rsidRPr="000767FB">
        <w:rPr>
          <w:rFonts w:hAnsi="新細明體" w:hint="eastAsia"/>
        </w:rPr>
        <w:t>倚賴對不法行為的控制或懲處以及向首長報告等方式</w:t>
      </w:r>
      <w:r>
        <w:rPr>
          <w:rFonts w:hAnsi="新細明體" w:hint="eastAsia"/>
        </w:rPr>
        <w:t>，</w:t>
      </w:r>
      <w:r w:rsidRPr="000767FB">
        <w:rPr>
          <w:rFonts w:hAnsi="新細明體" w:hint="eastAsia"/>
        </w:rPr>
        <w:t>並不能得到事半功倍的效果</w:t>
      </w:r>
      <w:r w:rsidR="00ED68D1">
        <w:rPr>
          <w:rFonts w:hAnsi="新細明體" w:hint="eastAsia"/>
        </w:rPr>
        <w:t>。</w:t>
      </w:r>
    </w:p>
    <w:p w:rsidR="000767FB" w:rsidRPr="000767FB" w:rsidRDefault="000767FB" w:rsidP="000767FB">
      <w:pPr>
        <w:rPr>
          <w:rFonts w:hAnsi="新細明體"/>
        </w:rPr>
      </w:pPr>
      <w:r w:rsidRPr="000767FB">
        <w:rPr>
          <w:rFonts w:hAnsi="新細明體" w:hint="eastAsia"/>
        </w:rPr>
        <w:t>在日常公務中</w:t>
      </w:r>
      <w:r>
        <w:rPr>
          <w:rFonts w:hAnsi="新細明體" w:hint="eastAsia"/>
        </w:rPr>
        <w:t>，</w:t>
      </w:r>
      <w:r w:rsidRPr="000767FB">
        <w:rPr>
          <w:rFonts w:hAnsi="新細明體" w:hint="eastAsia"/>
        </w:rPr>
        <w:t>行政人員本身</w:t>
      </w:r>
      <w:r w:rsidR="00ED68D1" w:rsidRPr="000767FB">
        <w:rPr>
          <w:rFonts w:hAnsi="新細明體" w:hint="eastAsia"/>
        </w:rPr>
        <w:t>能實踐</w:t>
      </w:r>
      <w:r w:rsidRPr="000767FB">
        <w:rPr>
          <w:rFonts w:hAnsi="新細明體" w:hint="eastAsia"/>
        </w:rPr>
        <w:t>對於民主政治的價值</w:t>
      </w:r>
      <w:r w:rsidR="00ED68D1">
        <w:rPr>
          <w:rFonts w:hAnsi="新細明體" w:hint="eastAsia"/>
        </w:rPr>
        <w:t>，</w:t>
      </w:r>
      <w:r w:rsidRPr="000767FB">
        <w:rPr>
          <w:rFonts w:hAnsi="新細明體" w:hint="eastAsia"/>
        </w:rPr>
        <w:t>如公開</w:t>
      </w:r>
      <w:r>
        <w:rPr>
          <w:rFonts w:hAnsi="新細明體" w:hint="eastAsia"/>
        </w:rPr>
        <w:t>、</w:t>
      </w:r>
      <w:r w:rsidRPr="000767FB">
        <w:rPr>
          <w:rFonts w:hAnsi="新細明體" w:hint="eastAsia"/>
        </w:rPr>
        <w:t>平等</w:t>
      </w:r>
      <w:r>
        <w:rPr>
          <w:rFonts w:hAnsi="新細明體" w:hint="eastAsia"/>
        </w:rPr>
        <w:t>、</w:t>
      </w:r>
      <w:r w:rsidRPr="000767FB">
        <w:rPr>
          <w:rFonts w:hAnsi="新細明體" w:hint="eastAsia"/>
        </w:rPr>
        <w:t>參與</w:t>
      </w:r>
      <w:r>
        <w:rPr>
          <w:rFonts w:hAnsi="新細明體" w:hint="eastAsia"/>
        </w:rPr>
        <w:t>、</w:t>
      </w:r>
      <w:r w:rsidRPr="000767FB">
        <w:rPr>
          <w:rFonts w:hAnsi="新細明體" w:hint="eastAsia"/>
        </w:rPr>
        <w:t>正義</w:t>
      </w:r>
      <w:r>
        <w:rPr>
          <w:rFonts w:hAnsi="新細明體" w:hint="eastAsia"/>
        </w:rPr>
        <w:t>、</w:t>
      </w:r>
      <w:r w:rsidR="00ED68D1">
        <w:rPr>
          <w:rFonts w:hAnsi="新細明體" w:hint="eastAsia"/>
        </w:rPr>
        <w:t>自由等觀念</w:t>
      </w:r>
      <w:r>
        <w:rPr>
          <w:rFonts w:hAnsi="新細明體" w:hint="eastAsia"/>
        </w:rPr>
        <w:t>，</w:t>
      </w:r>
      <w:r w:rsidRPr="000767FB">
        <w:rPr>
          <w:rFonts w:hAnsi="新細明體" w:hint="eastAsia"/>
        </w:rPr>
        <w:t>並以大眾為先</w:t>
      </w:r>
      <w:r>
        <w:rPr>
          <w:rFonts w:hAnsi="新細明體" w:hint="eastAsia"/>
        </w:rPr>
        <w:t>，</w:t>
      </w:r>
      <w:r w:rsidRPr="000767FB">
        <w:rPr>
          <w:rFonts w:hAnsi="新細明體" w:hint="eastAsia"/>
        </w:rPr>
        <w:t>組織次之</w:t>
      </w:r>
      <w:r>
        <w:rPr>
          <w:rFonts w:hAnsi="新細明體" w:hint="eastAsia"/>
        </w:rPr>
        <w:t>，</w:t>
      </w:r>
      <w:r w:rsidRPr="000767FB">
        <w:rPr>
          <w:rFonts w:hAnsi="新細明體" w:hint="eastAsia"/>
        </w:rPr>
        <w:t>來達成公共利益的考量</w:t>
      </w:r>
      <w:r>
        <w:rPr>
          <w:rFonts w:hAnsi="新細明體" w:hint="eastAsia"/>
        </w:rPr>
        <w:t>，</w:t>
      </w:r>
      <w:r w:rsidRPr="000767FB">
        <w:rPr>
          <w:rFonts w:hAnsi="新細明體" w:hint="eastAsia"/>
        </w:rPr>
        <w:t>則</w:t>
      </w:r>
      <w:r w:rsidR="00ED68D1">
        <w:rPr>
          <w:rFonts w:hAnsi="新細明體" w:hint="eastAsia"/>
        </w:rPr>
        <w:t>可</w:t>
      </w:r>
      <w:r w:rsidR="00ED68D1" w:rsidRPr="000767FB">
        <w:rPr>
          <w:rFonts w:hAnsi="新細明體" w:hint="eastAsia"/>
        </w:rPr>
        <w:t>提昇</w:t>
      </w:r>
      <w:r w:rsidR="00ED68D1">
        <w:rPr>
          <w:rFonts w:hAnsi="新細明體" w:hint="eastAsia"/>
        </w:rPr>
        <w:t>行政倫理。</w:t>
      </w:r>
    </w:p>
    <w:p w:rsidR="000767FB" w:rsidRPr="000767FB" w:rsidRDefault="000767FB" w:rsidP="00DC66A4">
      <w:pPr>
        <w:pStyle w:val="aff"/>
        <w:numPr>
          <w:ilvl w:val="0"/>
          <w:numId w:val="171"/>
        </w:numPr>
        <w:ind w:leftChars="0"/>
        <w:rPr>
          <w:rFonts w:hAnsi="新細明體"/>
        </w:rPr>
      </w:pPr>
      <w:r w:rsidRPr="000767FB">
        <w:rPr>
          <w:rFonts w:hAnsi="新細明體" w:hint="eastAsia"/>
        </w:rPr>
        <w:t>厲行</w:t>
      </w:r>
      <w:r w:rsidRPr="00ED68D1">
        <w:rPr>
          <w:rFonts w:hAnsi="新細明體" w:hint="eastAsia"/>
          <w:b/>
        </w:rPr>
        <w:t>管理、政治、司法</w:t>
      </w:r>
      <w:r w:rsidRPr="000767FB">
        <w:rPr>
          <w:rFonts w:hAnsi="新細明體" w:hint="eastAsia"/>
        </w:rPr>
        <w:t>和相關</w:t>
      </w:r>
      <w:r w:rsidRPr="00ED68D1">
        <w:rPr>
          <w:rFonts w:hAnsi="新細明體" w:hint="eastAsia"/>
          <w:b/>
        </w:rPr>
        <w:t>監督</w:t>
      </w:r>
    </w:p>
    <w:p w:rsidR="000767FB" w:rsidRPr="000767FB" w:rsidRDefault="000767FB" w:rsidP="00DC66A4">
      <w:pPr>
        <w:pStyle w:val="aff"/>
        <w:numPr>
          <w:ilvl w:val="0"/>
          <w:numId w:val="171"/>
        </w:numPr>
        <w:ind w:leftChars="0"/>
        <w:rPr>
          <w:rFonts w:hAnsi="新細明體"/>
        </w:rPr>
      </w:pPr>
      <w:r w:rsidRPr="000767FB">
        <w:rPr>
          <w:rFonts w:hAnsi="新細明體" w:hint="eastAsia"/>
        </w:rPr>
        <w:t>建構</w:t>
      </w:r>
      <w:r w:rsidRPr="00ED68D1">
        <w:rPr>
          <w:rFonts w:hAnsi="新細明體" w:hint="eastAsia"/>
          <w:b/>
        </w:rPr>
        <w:t>行政倫理守則</w:t>
      </w:r>
    </w:p>
    <w:p w:rsidR="000767FB" w:rsidRPr="000767FB" w:rsidRDefault="000767FB" w:rsidP="00DC66A4">
      <w:pPr>
        <w:pStyle w:val="aff"/>
        <w:numPr>
          <w:ilvl w:val="0"/>
          <w:numId w:val="171"/>
        </w:numPr>
        <w:ind w:leftChars="0"/>
        <w:rPr>
          <w:rFonts w:hAnsi="新細明體"/>
        </w:rPr>
      </w:pPr>
      <w:r w:rsidRPr="000767FB">
        <w:rPr>
          <w:rFonts w:hAnsi="新細明體" w:hint="eastAsia"/>
        </w:rPr>
        <w:t>設置</w:t>
      </w:r>
      <w:r w:rsidRPr="00ED68D1">
        <w:rPr>
          <w:rFonts w:hAnsi="新細明體" w:hint="eastAsia"/>
          <w:b/>
        </w:rPr>
        <w:t>調查委員會</w:t>
      </w:r>
    </w:p>
    <w:p w:rsidR="00917F31" w:rsidRDefault="000767FB" w:rsidP="00DC66A4">
      <w:pPr>
        <w:pStyle w:val="aff"/>
        <w:numPr>
          <w:ilvl w:val="0"/>
          <w:numId w:val="171"/>
        </w:numPr>
        <w:ind w:leftChars="0"/>
        <w:rPr>
          <w:rFonts w:hAnsi="新細明體"/>
        </w:rPr>
      </w:pPr>
      <w:r w:rsidRPr="00ED68D1">
        <w:rPr>
          <w:rFonts w:hAnsi="新細明體" w:hint="eastAsia"/>
          <w:b/>
        </w:rPr>
        <w:t>培養</w:t>
      </w:r>
      <w:r w:rsidRPr="00ED68D1">
        <w:rPr>
          <w:rFonts w:hAnsi="新細明體" w:hint="eastAsia"/>
          <w:b/>
          <w:color w:val="FF0000"/>
        </w:rPr>
        <w:t>批判意識</w:t>
      </w:r>
      <w:r w:rsidRPr="000767FB">
        <w:rPr>
          <w:rFonts w:hAnsi="新細明體" w:hint="eastAsia"/>
        </w:rPr>
        <w:t>與舉發弊端</w:t>
      </w:r>
    </w:p>
    <w:p w:rsidR="003E12B4" w:rsidRPr="003E12B4" w:rsidRDefault="003E12B4" w:rsidP="003E12B4">
      <w:pPr>
        <w:jc w:val="right"/>
        <w:rPr>
          <w:rFonts w:hAnsi="新細明體"/>
          <w:u w:val="single"/>
        </w:rPr>
      </w:pPr>
      <w:r w:rsidRPr="003E12B4">
        <w:rPr>
          <w:rFonts w:hAnsi="新細明體" w:hint="eastAsia"/>
          <w:sz w:val="22"/>
          <w:u w:val="single"/>
        </w:rPr>
        <w:t>&lt;93地&gt;</w:t>
      </w:r>
    </w:p>
    <w:p w:rsidR="002A3F73" w:rsidRDefault="002A3F73" w:rsidP="002A3F73">
      <w:pPr>
        <w:widowControl/>
      </w:pPr>
    </w:p>
    <w:p w:rsidR="004315EF" w:rsidRPr="002F4ABD" w:rsidRDefault="004315EF" w:rsidP="004315EF">
      <w:pPr>
        <w:pStyle w:val="afff7"/>
      </w:pPr>
      <w:r w:rsidRPr="002F4ABD">
        <w:rPr>
          <w:rFonts w:hint="eastAsia"/>
        </w:rPr>
        <w:t>羅威(Lowi)的</w:t>
      </w:r>
      <w:bookmarkStart w:id="75" w:name="Ch7行政倫理─政治鐵三角理論"/>
      <w:r w:rsidRPr="002F4ABD">
        <w:rPr>
          <w:rFonts w:hint="eastAsia"/>
        </w:rPr>
        <w:t>政治鐵三角理論</w:t>
      </w:r>
      <w:bookmarkEnd w:id="75"/>
    </w:p>
    <w:p w:rsidR="004315EF" w:rsidRPr="00903AE0" w:rsidRDefault="004315EF" w:rsidP="004315EF">
      <w:pPr>
        <w:widowControl/>
        <w:rPr>
          <w:rFonts w:hAnsi="新細明體"/>
        </w:rPr>
      </w:pPr>
      <w:r w:rsidRPr="00BB1464">
        <w:rPr>
          <w:rFonts w:asciiTheme="majorEastAsia" w:eastAsiaTheme="majorEastAsia" w:hAnsiTheme="majorEastAsia" w:hint="eastAsia"/>
          <w:b/>
          <w:color w:val="0070C0"/>
          <w:szCs w:val="28"/>
        </w:rPr>
        <w:t>羅威  Lowi   </w:t>
      </w:r>
      <w:r>
        <w:rPr>
          <w:rFonts w:hAnsi="新細明體" w:hint="eastAsia"/>
        </w:rPr>
        <w:t>所提出，在</w:t>
      </w:r>
      <w:r w:rsidRPr="00903AE0">
        <w:rPr>
          <w:rFonts w:hAnsi="新細明體" w:hint="eastAsia"/>
          <w:b/>
          <w:bCs/>
        </w:rPr>
        <w:t>多元主義</w:t>
      </w:r>
      <w:r>
        <w:rPr>
          <w:rFonts w:hAnsi="新細明體" w:hint="eastAsia"/>
        </w:rPr>
        <w:t>運作之下最大的特徵</w:t>
      </w:r>
      <w:r w:rsidRPr="00903AE0">
        <w:rPr>
          <w:rFonts w:hAnsi="新細明體" w:hint="eastAsia"/>
        </w:rPr>
        <w:t>，是由「</w:t>
      </w:r>
      <w:r w:rsidRPr="006F22CD">
        <w:rPr>
          <w:rFonts w:hAnsi="新細明體" w:hint="eastAsia"/>
          <w:color w:val="FF0000"/>
        </w:rPr>
        <w:t>行政機關</w:t>
      </w:r>
      <w:r w:rsidRPr="00903AE0">
        <w:rPr>
          <w:rFonts w:hAnsi="新細明體" w:hint="eastAsia"/>
        </w:rPr>
        <w:t>」、「</w:t>
      </w:r>
      <w:r w:rsidRPr="006F22CD">
        <w:rPr>
          <w:rFonts w:hAnsi="新細明體" w:hint="eastAsia"/>
          <w:color w:val="FF0000"/>
        </w:rPr>
        <w:t>利益團體</w:t>
      </w:r>
      <w:r w:rsidRPr="00903AE0">
        <w:rPr>
          <w:rFonts w:hAnsi="新細明體" w:hint="eastAsia"/>
        </w:rPr>
        <w:t>」、「</w:t>
      </w:r>
      <w:r w:rsidRPr="006F22CD">
        <w:rPr>
          <w:rFonts w:hAnsi="新細明體" w:hint="eastAsia"/>
          <w:color w:val="FF0000"/>
        </w:rPr>
        <w:t>國會委員會</w:t>
      </w:r>
      <w:r w:rsidRPr="00903AE0">
        <w:rPr>
          <w:rFonts w:hAnsi="新細明體" w:hint="eastAsia"/>
        </w:rPr>
        <w:t>」所形成的</w:t>
      </w:r>
      <w:r w:rsidRPr="00903AE0">
        <w:rPr>
          <w:rFonts w:hAnsi="新細明體" w:hint="eastAsia"/>
          <w:b/>
          <w:bCs/>
        </w:rPr>
        <w:t>「鐵三角</w:t>
      </w:r>
      <w:r>
        <w:rPr>
          <w:rFonts w:hAnsi="新細明體" w:hint="eastAsia"/>
        </w:rPr>
        <w:t>(</w:t>
      </w:r>
      <w:r w:rsidRPr="00903AE0">
        <w:rPr>
          <w:rFonts w:hAnsi="新細明體" w:hint="eastAsia"/>
        </w:rPr>
        <w:t>Iron Triangles)</w:t>
      </w:r>
      <w:r w:rsidRPr="00903AE0">
        <w:rPr>
          <w:rFonts w:hAnsi="新細明體" w:hint="eastAsia"/>
          <w:b/>
          <w:bCs/>
        </w:rPr>
        <w:t>」</w:t>
      </w:r>
      <w:r>
        <w:rPr>
          <w:rFonts w:hAnsi="新細明體" w:hint="eastAsia"/>
        </w:rPr>
        <w:t>，並在政策制定上表現以下特點：</w:t>
      </w:r>
      <w:r w:rsidR="0052642D" w:rsidRPr="0052642D">
        <w:rPr>
          <w:rFonts w:hAnsi="新細明體" w:hint="eastAsia"/>
          <w:sz w:val="22"/>
          <w:u w:val="single"/>
        </w:rPr>
        <w:t>&lt;110原五&gt;</w:t>
      </w:r>
    </w:p>
    <w:p w:rsidR="004315EF" w:rsidRPr="004315EF" w:rsidRDefault="004315EF" w:rsidP="00DC66A4">
      <w:pPr>
        <w:pStyle w:val="aff"/>
        <w:widowControl/>
        <w:numPr>
          <w:ilvl w:val="0"/>
          <w:numId w:val="61"/>
        </w:numPr>
        <w:ind w:leftChars="0"/>
        <w:rPr>
          <w:rFonts w:hAnsi="新細明體"/>
        </w:rPr>
      </w:pPr>
      <w:r w:rsidRPr="00846BA2">
        <w:rPr>
          <w:rFonts w:hAnsi="新細明體" w:hint="eastAsia"/>
          <w:bCs/>
        </w:rPr>
        <w:t>採用</w:t>
      </w:r>
      <w:r>
        <w:rPr>
          <w:rFonts w:hAnsi="新細明體" w:hint="eastAsia"/>
          <w:b/>
          <w:bCs/>
        </w:rPr>
        <w:t>漸進主義</w:t>
      </w:r>
      <w:r w:rsidRPr="00846BA2">
        <w:rPr>
          <w:rFonts w:hAnsi="新細明體" w:hint="eastAsia"/>
          <w:b/>
          <w:bCs/>
        </w:rPr>
        <w:t>：</w:t>
      </w:r>
      <w:r w:rsidRPr="004315EF">
        <w:rPr>
          <w:rFonts w:hAnsi="新細明體" w:hint="eastAsia"/>
        </w:rPr>
        <w:t>決策者只作</w:t>
      </w:r>
      <w:r w:rsidRPr="004315EF">
        <w:rPr>
          <w:rFonts w:hAnsi="新細明體" w:hint="eastAsia"/>
          <w:color w:val="FF0000"/>
        </w:rPr>
        <w:t>現行政策小幅度的改變</w:t>
      </w:r>
      <w:r w:rsidRPr="004315EF">
        <w:rPr>
          <w:rFonts w:hAnsi="新細明體" w:hint="eastAsia"/>
        </w:rPr>
        <w:t>，而不會廣泛找尋最佳解答。</w:t>
      </w:r>
    </w:p>
    <w:p w:rsidR="00CE195D" w:rsidRDefault="004315EF" w:rsidP="00DC66A4">
      <w:pPr>
        <w:pStyle w:val="aff"/>
        <w:widowControl/>
        <w:numPr>
          <w:ilvl w:val="0"/>
          <w:numId w:val="61"/>
        </w:numPr>
        <w:ind w:leftChars="0"/>
        <w:rPr>
          <w:rFonts w:hAnsi="新細明體"/>
        </w:rPr>
      </w:pPr>
      <w:r w:rsidRPr="00846BA2">
        <w:rPr>
          <w:rFonts w:hAnsi="新細明體" w:hint="eastAsia"/>
          <w:b/>
          <w:bCs/>
        </w:rPr>
        <w:t>集體決策的複雜性：</w:t>
      </w:r>
      <w:r w:rsidRPr="004315EF">
        <w:rPr>
          <w:rFonts w:hAnsi="新細明體" w:hint="eastAsia"/>
        </w:rPr>
        <w:t>達爾 Dahl 認為，社會福利的極大化是</w:t>
      </w:r>
      <w:r w:rsidRPr="004315EF">
        <w:rPr>
          <w:rFonts w:hAnsi="新細明體" w:hint="eastAsia"/>
          <w:color w:val="FF0000"/>
        </w:rPr>
        <w:t>無用單一形式</w:t>
      </w:r>
      <w:r w:rsidRPr="004315EF">
        <w:rPr>
          <w:rFonts w:hAnsi="新細明體" w:hint="eastAsia"/>
        </w:rPr>
        <w:t>來表達，而是只有透過「投票」、「協商」獲得。</w:t>
      </w:r>
    </w:p>
    <w:p w:rsidR="004315EF" w:rsidRPr="00CE195D" w:rsidRDefault="00CE195D" w:rsidP="00CE195D">
      <w:pPr>
        <w:widowControl/>
        <w:ind w:left="480"/>
        <w:rPr>
          <w:rFonts w:hAnsi="新細明體"/>
        </w:rPr>
      </w:pPr>
      <w:r w:rsidRPr="00CE195D">
        <w:rPr>
          <w:rFonts w:hAnsi="新細明體" w:hint="eastAsia"/>
          <w:bCs/>
        </w:rPr>
        <w:t>※</w:t>
      </w:r>
      <w:r w:rsidR="004315EF" w:rsidRPr="00CE195D">
        <w:rPr>
          <w:rFonts w:hAnsi="新細明體" w:hint="eastAsia"/>
        </w:rPr>
        <w:t>雖然此種方式有其缺憾，但這也是唯一解決問題的方式及必須的途徑。</w:t>
      </w:r>
    </w:p>
    <w:p w:rsidR="004315EF" w:rsidRPr="004315EF" w:rsidRDefault="004315EF" w:rsidP="00DC66A4">
      <w:pPr>
        <w:pStyle w:val="aff"/>
        <w:widowControl/>
        <w:numPr>
          <w:ilvl w:val="0"/>
          <w:numId w:val="61"/>
        </w:numPr>
        <w:ind w:leftChars="0"/>
        <w:rPr>
          <w:rFonts w:hAnsi="新細明體"/>
        </w:rPr>
      </w:pPr>
      <w:r w:rsidRPr="00846BA2">
        <w:rPr>
          <w:rFonts w:hAnsi="新細明體" w:hint="eastAsia"/>
          <w:b/>
          <w:bCs/>
        </w:rPr>
        <w:t>黨派間相互調適：</w:t>
      </w:r>
      <w:r w:rsidRPr="004315EF">
        <w:rPr>
          <w:rFonts w:hAnsi="新細明體" w:hint="eastAsia"/>
        </w:rPr>
        <w:t>在社會中尚難對一種議題存有共識，許多決策也是以斷續性的方式進行，因此採用黨派間的調適來獲致社會的共識。</w:t>
      </w:r>
    </w:p>
    <w:p w:rsidR="004315EF" w:rsidRDefault="004315EF" w:rsidP="004315EF">
      <w:pPr>
        <w:widowControl/>
        <w:rPr>
          <w:rFonts w:hAnsi="新細明體"/>
        </w:rPr>
      </w:pPr>
      <w:r w:rsidRPr="00C64B28">
        <w:rPr>
          <w:rFonts w:hAnsi="新細明體" w:hint="eastAsia"/>
        </w:rPr>
        <w:t>利益團體遊說國會議員通過相關法案，國會議員為連任也會討好利益團體爭取資源及選票，行政部門則儘量配合國會議員擬定相關政策和財政補助、以俾確保預算。由</w:t>
      </w:r>
      <w:r w:rsidRPr="004315EF">
        <w:rPr>
          <w:rFonts w:hAnsi="新細明體" w:hint="eastAsia"/>
        </w:rPr>
        <w:t>鐵三角</w:t>
      </w:r>
      <w:r w:rsidRPr="00C64B28">
        <w:rPr>
          <w:rFonts w:hAnsi="新細明體" w:hint="eastAsia"/>
        </w:rPr>
        <w:t>所形成</w:t>
      </w:r>
      <w:r w:rsidRPr="004315EF">
        <w:rPr>
          <w:rFonts w:hAnsi="新細明體" w:hint="eastAsia"/>
          <w:b/>
        </w:rPr>
        <w:t>封閉決策圈</w:t>
      </w:r>
      <w:r w:rsidRPr="00C64B28">
        <w:rPr>
          <w:rFonts w:hAnsi="新細明體" w:hint="eastAsia"/>
        </w:rPr>
        <w:t>，</w:t>
      </w:r>
      <w:r w:rsidRPr="004315EF">
        <w:rPr>
          <w:rFonts w:hAnsi="新細明體" w:hint="eastAsia"/>
          <w:color w:val="FF0000"/>
        </w:rPr>
        <w:t>壟斷各項政策領域</w:t>
      </w:r>
      <w:r w:rsidRPr="00C64B28">
        <w:rPr>
          <w:rFonts w:hAnsi="新細明體" w:hint="eastAsia"/>
        </w:rPr>
        <w:t>、</w:t>
      </w:r>
      <w:r w:rsidRPr="004315EF">
        <w:rPr>
          <w:rFonts w:hAnsi="新細明體" w:hint="eastAsia"/>
          <w:color w:val="FF0000"/>
        </w:rPr>
        <w:t>相互交換利益</w:t>
      </w:r>
      <w:r w:rsidRPr="00C64B28">
        <w:rPr>
          <w:rFonts w:hAnsi="新細明體" w:hint="eastAsia"/>
        </w:rPr>
        <w:t>以保持彼此權力基礎的</w:t>
      </w:r>
      <w:r w:rsidRPr="00C64B28">
        <w:rPr>
          <w:rFonts w:hAnsi="新細明體" w:hint="eastAsia"/>
          <w:color w:val="FF0000"/>
        </w:rPr>
        <w:t>結構宛如「地下政府」</w:t>
      </w:r>
      <w:r w:rsidR="000E2D7F">
        <w:rPr>
          <w:rFonts w:hAnsi="新細明體" w:hint="eastAsia"/>
          <w:color w:val="FF0000"/>
        </w:rPr>
        <w:t>(</w:t>
      </w:r>
      <w:r w:rsidRPr="00C64B28">
        <w:rPr>
          <w:rFonts w:hAnsi="新細明體" w:hint="eastAsia"/>
          <w:color w:val="FF0000"/>
        </w:rPr>
        <w:t>subgovernment</w:t>
      </w:r>
      <w:r w:rsidR="000E2D7F">
        <w:rPr>
          <w:rFonts w:hAnsi="新細明體" w:hint="eastAsia"/>
          <w:color w:val="FF0000"/>
        </w:rPr>
        <w:t>)</w:t>
      </w:r>
      <w:r w:rsidRPr="00C64B28">
        <w:rPr>
          <w:rFonts w:hAnsi="新細明體" w:hint="eastAsia"/>
        </w:rPr>
        <w:t>，行政部門在此結構中成為「被俘機構」</w:t>
      </w:r>
      <w:r w:rsidR="000E2D7F">
        <w:rPr>
          <w:rFonts w:hAnsi="新細明體" w:hint="eastAsia"/>
        </w:rPr>
        <w:t>(</w:t>
      </w:r>
      <w:r w:rsidRPr="00C64B28">
        <w:rPr>
          <w:rFonts w:hAnsi="新細明體" w:hint="eastAsia"/>
        </w:rPr>
        <w:t>captive agency</w:t>
      </w:r>
      <w:r w:rsidR="000E2D7F">
        <w:rPr>
          <w:rFonts w:hAnsi="新細明體" w:hint="eastAsia"/>
        </w:rPr>
        <w:t>)</w:t>
      </w:r>
      <w:r w:rsidRPr="00C64B28">
        <w:rPr>
          <w:rFonts w:hAnsi="新細明體" w:hint="eastAsia"/>
        </w:rPr>
        <w:t>，而</w:t>
      </w:r>
      <w:r w:rsidRPr="00C64B28">
        <w:rPr>
          <w:rFonts w:hAnsi="新細明體" w:hint="eastAsia"/>
          <w:color w:val="FF0000"/>
        </w:rPr>
        <w:t>對美國自由</w:t>
      </w:r>
      <w:r w:rsidRPr="004315EF">
        <w:rPr>
          <w:rFonts w:hAnsi="新細明體" w:hint="eastAsia"/>
          <w:b/>
          <w:color w:val="FF0000"/>
        </w:rPr>
        <w:t>民主體制</w:t>
      </w:r>
      <w:r w:rsidRPr="00C64B28">
        <w:rPr>
          <w:rFonts w:hAnsi="新細明體" w:hint="eastAsia"/>
          <w:color w:val="FF0000"/>
        </w:rPr>
        <w:t>造成</w:t>
      </w:r>
      <w:r w:rsidRPr="004315EF">
        <w:rPr>
          <w:rFonts w:hAnsi="新細明體" w:hint="eastAsia"/>
          <w:b/>
          <w:color w:val="FF0000"/>
        </w:rPr>
        <w:t>嚴重傷害</w:t>
      </w:r>
      <w:r w:rsidRPr="00C64B28">
        <w:rPr>
          <w:rFonts w:hAnsi="新細明體" w:hint="eastAsia"/>
        </w:rPr>
        <w:t>。</w:t>
      </w:r>
    </w:p>
    <w:p w:rsidR="004315EF" w:rsidRPr="00903AE0" w:rsidRDefault="004315EF" w:rsidP="004315EF">
      <w:pPr>
        <w:widowControl/>
        <w:rPr>
          <w:rFonts w:hAnsi="新細明體"/>
        </w:rPr>
      </w:pPr>
    </w:p>
    <w:p w:rsidR="004315EF" w:rsidRPr="00C36FA3" w:rsidRDefault="004315EF" w:rsidP="00DC66A4">
      <w:pPr>
        <w:pStyle w:val="aff"/>
        <w:widowControl/>
        <w:numPr>
          <w:ilvl w:val="0"/>
          <w:numId w:val="60"/>
        </w:numPr>
        <w:ind w:leftChars="0"/>
      </w:pPr>
      <w:r w:rsidRPr="00C36FA3">
        <w:rPr>
          <w:rFonts w:hint="eastAsia"/>
          <w:b/>
          <w:highlight w:val="yellow"/>
        </w:rPr>
        <w:t>統合主義</w:t>
      </w:r>
      <w:r>
        <w:rPr>
          <w:rFonts w:hint="eastAsia"/>
        </w:rPr>
        <w:t>：</w:t>
      </w:r>
      <w:r w:rsidRPr="00C36FA3">
        <w:rPr>
          <w:rFonts w:hint="eastAsia"/>
        </w:rPr>
        <w:t>政府</w:t>
      </w:r>
      <w:r>
        <w:rPr>
          <w:rFonts w:hint="eastAsia"/>
        </w:rPr>
        <w:t>、</w:t>
      </w:r>
      <w:r w:rsidRPr="00C36FA3">
        <w:rPr>
          <w:rFonts w:hint="eastAsia"/>
        </w:rPr>
        <w:t>資方雇主</w:t>
      </w:r>
      <w:r>
        <w:rPr>
          <w:rFonts w:hint="eastAsia"/>
        </w:rPr>
        <w:t>、</w:t>
      </w:r>
      <w:r w:rsidRPr="00C36FA3">
        <w:rPr>
          <w:rFonts w:hint="eastAsia"/>
        </w:rPr>
        <w:t>工會勞工</w:t>
      </w:r>
    </w:p>
    <w:p w:rsidR="004315EF" w:rsidRDefault="004315EF" w:rsidP="00DC66A4">
      <w:pPr>
        <w:pStyle w:val="aff"/>
        <w:widowControl/>
        <w:numPr>
          <w:ilvl w:val="0"/>
          <w:numId w:val="60"/>
        </w:numPr>
        <w:ind w:leftChars="0"/>
      </w:pPr>
      <w:r w:rsidRPr="00C36FA3">
        <w:rPr>
          <w:rFonts w:hint="eastAsia"/>
          <w:b/>
          <w:highlight w:val="yellow"/>
        </w:rPr>
        <w:t>三角聯盟</w:t>
      </w:r>
      <w:r>
        <w:rPr>
          <w:rFonts w:hint="eastAsia"/>
        </w:rPr>
        <w:t>：</w:t>
      </w:r>
      <w:r w:rsidRPr="00C36FA3">
        <w:rPr>
          <w:rFonts w:hint="eastAsia"/>
        </w:rPr>
        <w:t> </w:t>
      </w:r>
      <w:r w:rsidRPr="00C36FA3">
        <w:rPr>
          <w:rFonts w:hint="eastAsia"/>
        </w:rPr>
        <w:t>政府</w:t>
      </w:r>
      <w:r>
        <w:rPr>
          <w:rFonts w:hint="eastAsia"/>
        </w:rPr>
        <w:t>、</w:t>
      </w:r>
      <w:r w:rsidRPr="00C36FA3">
        <w:rPr>
          <w:rFonts w:hint="eastAsia"/>
        </w:rPr>
        <w:t>國外資本家</w:t>
      </w:r>
      <w:r>
        <w:rPr>
          <w:rFonts w:hint="eastAsia"/>
        </w:rPr>
        <w:t>、</w:t>
      </w:r>
      <w:r w:rsidRPr="00C36FA3">
        <w:rPr>
          <w:rFonts w:hint="eastAsia"/>
        </w:rPr>
        <w:t>國內資本家</w:t>
      </w:r>
    </w:p>
    <w:p w:rsidR="004315EF" w:rsidRPr="00105F4E" w:rsidRDefault="004315EF" w:rsidP="004315EF">
      <w:pPr>
        <w:widowControl/>
        <w:jc w:val="right"/>
        <w:rPr>
          <w:rFonts w:hAnsi="新細明體"/>
          <w:sz w:val="22"/>
          <w:u w:val="single"/>
        </w:rPr>
      </w:pPr>
      <w:r w:rsidRPr="00105F4E">
        <w:rPr>
          <w:rFonts w:hAnsi="新細明體"/>
          <w:sz w:val="22"/>
          <w:u w:val="single"/>
        </w:rPr>
        <w:t>&lt;</w:t>
      </w:r>
      <w:r>
        <w:rPr>
          <w:rFonts w:hAnsi="新細明體"/>
          <w:sz w:val="22"/>
          <w:u w:val="single"/>
        </w:rPr>
        <w:t>108普+</w:t>
      </w:r>
      <w:r w:rsidRPr="00105F4E">
        <w:rPr>
          <w:rFonts w:hAnsi="新細明體"/>
          <w:sz w:val="22"/>
          <w:u w:val="single"/>
        </w:rPr>
        <w:t>109地五&gt;</w:t>
      </w:r>
    </w:p>
    <w:p w:rsidR="001A0EA5" w:rsidRDefault="001A0EA5">
      <w:pPr>
        <w:widowControl/>
        <w:rPr>
          <w:rFonts w:ascii="標楷體" w:eastAsia="標楷體" w:hAnsiTheme="majorHAnsi" w:cstheme="majorBidi"/>
          <w:b/>
          <w:iCs/>
          <w:sz w:val="32"/>
          <w:szCs w:val="24"/>
        </w:rPr>
      </w:pPr>
      <w:r>
        <w:br w:type="page"/>
      </w:r>
    </w:p>
    <w:p w:rsidR="00105F4E" w:rsidRPr="007A6952" w:rsidRDefault="007A6952" w:rsidP="00105F4E">
      <w:pPr>
        <w:pStyle w:val="afff7"/>
      </w:pPr>
      <w:r w:rsidRPr="007A6952">
        <w:rPr>
          <w:rFonts w:hint="eastAsia"/>
        </w:rPr>
        <w:t>《</w:t>
      </w:r>
      <w:bookmarkStart w:id="76" w:name="Ch7行政倫理─公務員廉政倫理規範"/>
      <w:bookmarkStart w:id="77" w:name="公務員廉政倫理規範"/>
      <w:r w:rsidR="00105F4E" w:rsidRPr="007A6952">
        <w:rPr>
          <w:rFonts w:hint="eastAsia"/>
        </w:rPr>
        <w:t>公務員廉政倫理規範</w:t>
      </w:r>
      <w:bookmarkEnd w:id="76"/>
      <w:bookmarkEnd w:id="77"/>
      <w:r w:rsidRPr="007A6952">
        <w:rPr>
          <w:rFonts w:hint="eastAsia"/>
        </w:rPr>
        <w:t>》</w:t>
      </w:r>
    </w:p>
    <w:p w:rsidR="001A0EA5" w:rsidRPr="001A0EA5" w:rsidRDefault="001A0EA5" w:rsidP="00105F4E">
      <w:pPr>
        <w:rPr>
          <w:rFonts w:hAnsi="新細明體"/>
        </w:rPr>
      </w:pPr>
      <w:r w:rsidRPr="005D7387">
        <w:rPr>
          <w:rFonts w:hAnsi="新細明體" w:hint="eastAsia"/>
          <w:b/>
          <w:color w:val="FF0000"/>
          <w:highlight w:val="yellow"/>
        </w:rPr>
        <w:t>法務部</w:t>
      </w:r>
      <w:r>
        <w:rPr>
          <w:rFonts w:hAnsi="新細明體" w:hint="eastAsia"/>
        </w:rPr>
        <w:t>廉政署</w:t>
      </w:r>
      <w:r w:rsidR="005D7387">
        <w:rPr>
          <w:rFonts w:hAnsi="新細明體" w:hint="eastAsia"/>
        </w:rPr>
        <w:t>&lt;</w:t>
      </w:r>
      <w:r w:rsidR="005D7387" w:rsidRPr="005D7387">
        <w:rPr>
          <w:rFonts w:hAnsi="新細明體" w:hint="eastAsia"/>
          <w:sz w:val="22"/>
          <w:u w:val="single"/>
        </w:rPr>
        <w:t>110身五</w:t>
      </w:r>
      <w:r w:rsidR="005D7387">
        <w:rPr>
          <w:rFonts w:hAnsi="新細明體" w:hint="eastAsia"/>
        </w:rPr>
        <w:t>&gt;</w:t>
      </w:r>
    </w:p>
    <w:tbl>
      <w:tblPr>
        <w:tblStyle w:val="aff1"/>
        <w:tblW w:w="0" w:type="auto"/>
        <w:tblLook w:val="04A0" w:firstRow="1" w:lastRow="0" w:firstColumn="1" w:lastColumn="0" w:noHBand="0" w:noVBand="1"/>
      </w:tblPr>
      <w:tblGrid>
        <w:gridCol w:w="8362"/>
      </w:tblGrid>
      <w:tr w:rsidR="00F30BD7" w:rsidTr="00347BD4">
        <w:tc>
          <w:tcPr>
            <w:tcW w:w="8362" w:type="dxa"/>
          </w:tcPr>
          <w:p w:rsidR="00F30BD7" w:rsidRPr="00F30BD7" w:rsidRDefault="00F30BD7" w:rsidP="00F30BD7">
            <w:pPr>
              <w:rPr>
                <w:rFonts w:hAnsi="新細明體"/>
              </w:rPr>
            </w:pPr>
            <w:r w:rsidRPr="00F30BD7">
              <w:rPr>
                <w:rFonts w:hAnsi="新細明體" w:hint="eastAsia"/>
              </w:rPr>
              <w:t>二、本規範用詞，定義如下：</w:t>
            </w:r>
          </w:p>
          <w:p w:rsidR="00F30BD7" w:rsidRPr="00F30BD7" w:rsidRDefault="00F30BD7" w:rsidP="00DC66A4">
            <w:pPr>
              <w:pStyle w:val="aff"/>
              <w:numPr>
                <w:ilvl w:val="0"/>
                <w:numId w:val="708"/>
              </w:numPr>
              <w:ind w:leftChars="0"/>
              <w:rPr>
                <w:rFonts w:hAnsi="新細明體"/>
              </w:rPr>
            </w:pPr>
            <w:r w:rsidRPr="00F30BD7">
              <w:rPr>
                <w:rFonts w:hAnsi="新細明體" w:hint="eastAsia"/>
              </w:rPr>
              <w:t>公務員：指適用公務員服務法之人員。</w:t>
            </w:r>
          </w:p>
          <w:p w:rsidR="00F30BD7" w:rsidRPr="00F30BD7" w:rsidRDefault="00F30BD7" w:rsidP="00DC66A4">
            <w:pPr>
              <w:pStyle w:val="aff"/>
              <w:numPr>
                <w:ilvl w:val="0"/>
                <w:numId w:val="708"/>
              </w:numPr>
              <w:ind w:leftChars="0"/>
              <w:rPr>
                <w:rFonts w:hAnsi="新細明體"/>
              </w:rPr>
            </w:pPr>
            <w:r w:rsidRPr="00F30BD7">
              <w:rPr>
                <w:rFonts w:hAnsi="新細明體" w:hint="eastAsia"/>
              </w:rPr>
              <w:t>與其職務有利害關係：指個人、法人、團體或其他單位與本機關</w:t>
            </w:r>
            <w:r w:rsidR="000E2D7F">
              <w:rPr>
                <w:rFonts w:hAnsi="新細明體" w:hint="eastAsia"/>
              </w:rPr>
              <w:t>(</w:t>
            </w:r>
            <w:r w:rsidRPr="00F30BD7">
              <w:rPr>
                <w:rFonts w:hAnsi="新細明體" w:hint="eastAsia"/>
              </w:rPr>
              <w:t>構</w:t>
            </w:r>
            <w:r w:rsidR="000E2D7F">
              <w:rPr>
                <w:rFonts w:hAnsi="新細明體" w:hint="eastAsia"/>
              </w:rPr>
              <w:t>)</w:t>
            </w:r>
            <w:r w:rsidRPr="00F30BD7">
              <w:rPr>
                <w:rFonts w:hAnsi="新細明體" w:hint="eastAsia"/>
              </w:rPr>
              <w:t>或其所屬機關</w:t>
            </w:r>
            <w:r w:rsidR="000E2D7F">
              <w:rPr>
                <w:rFonts w:hAnsi="新細明體" w:hint="eastAsia"/>
              </w:rPr>
              <w:t>(</w:t>
            </w:r>
            <w:r w:rsidRPr="00F30BD7">
              <w:rPr>
                <w:rFonts w:hAnsi="新細明體" w:hint="eastAsia"/>
              </w:rPr>
              <w:t>構</w:t>
            </w:r>
            <w:r w:rsidR="000E2D7F">
              <w:rPr>
                <w:rFonts w:hAnsi="新細明體" w:hint="eastAsia"/>
              </w:rPr>
              <w:t>)</w:t>
            </w:r>
            <w:r w:rsidRPr="00F30BD7">
              <w:rPr>
                <w:rFonts w:hAnsi="新細明體" w:hint="eastAsia"/>
              </w:rPr>
              <w:t>間，具有下列情形之一者：</w:t>
            </w:r>
          </w:p>
          <w:p w:rsidR="00F30BD7" w:rsidRPr="00F30BD7" w:rsidRDefault="00F30BD7" w:rsidP="00DC66A4">
            <w:pPr>
              <w:pStyle w:val="aff"/>
              <w:numPr>
                <w:ilvl w:val="1"/>
                <w:numId w:val="708"/>
              </w:numPr>
              <w:ind w:leftChars="0"/>
              <w:rPr>
                <w:rFonts w:hAnsi="新細明體"/>
              </w:rPr>
            </w:pPr>
            <w:r w:rsidRPr="00F30BD7">
              <w:rPr>
                <w:rFonts w:hAnsi="新細明體" w:hint="eastAsia"/>
              </w:rPr>
              <w:t>業務往來、指揮監督或費用補</w:t>
            </w:r>
            <w:r w:rsidR="000E2D7F">
              <w:rPr>
                <w:rFonts w:hAnsi="新細明體" w:hint="eastAsia"/>
              </w:rPr>
              <w:t>(</w:t>
            </w:r>
            <w:r w:rsidRPr="00F30BD7">
              <w:rPr>
                <w:rFonts w:hAnsi="新細明體" w:hint="eastAsia"/>
              </w:rPr>
              <w:t>獎</w:t>
            </w:r>
            <w:r w:rsidR="000E2D7F">
              <w:rPr>
                <w:rFonts w:hAnsi="新細明體" w:hint="eastAsia"/>
              </w:rPr>
              <w:t>)</w:t>
            </w:r>
            <w:r w:rsidRPr="00F30BD7">
              <w:rPr>
                <w:rFonts w:hAnsi="新細明體" w:hint="eastAsia"/>
              </w:rPr>
              <w:t>助等關係。</w:t>
            </w:r>
          </w:p>
          <w:p w:rsidR="00F30BD7" w:rsidRPr="00F30BD7" w:rsidRDefault="00F30BD7" w:rsidP="00DC66A4">
            <w:pPr>
              <w:pStyle w:val="aff"/>
              <w:numPr>
                <w:ilvl w:val="1"/>
                <w:numId w:val="708"/>
              </w:numPr>
              <w:ind w:leftChars="0"/>
              <w:rPr>
                <w:rFonts w:hAnsi="新細明體"/>
              </w:rPr>
            </w:pPr>
            <w:r w:rsidRPr="00F30BD7">
              <w:rPr>
                <w:rFonts w:hAnsi="新細明體" w:hint="eastAsia"/>
              </w:rPr>
              <w:t>正在尋求、進行或已訂立承攬、買賣或其他契約關係。</w:t>
            </w:r>
          </w:p>
          <w:p w:rsidR="00F30BD7" w:rsidRPr="00F30BD7" w:rsidRDefault="00F30BD7" w:rsidP="00DC66A4">
            <w:pPr>
              <w:pStyle w:val="aff"/>
              <w:numPr>
                <w:ilvl w:val="1"/>
                <w:numId w:val="708"/>
              </w:numPr>
              <w:ind w:leftChars="0"/>
              <w:rPr>
                <w:rFonts w:hAnsi="新細明體"/>
              </w:rPr>
            </w:pPr>
            <w:r w:rsidRPr="00F30BD7">
              <w:rPr>
                <w:rFonts w:hAnsi="新細明體" w:hint="eastAsia"/>
              </w:rPr>
              <w:t>其他因本機關</w:t>
            </w:r>
            <w:r w:rsidR="000E2D7F">
              <w:rPr>
                <w:rFonts w:hAnsi="新細明體" w:hint="eastAsia"/>
              </w:rPr>
              <w:t>(</w:t>
            </w:r>
            <w:r w:rsidRPr="00F30BD7">
              <w:rPr>
                <w:rFonts w:hAnsi="新細明體" w:hint="eastAsia"/>
              </w:rPr>
              <w:t>構</w:t>
            </w:r>
            <w:r w:rsidR="000E2D7F">
              <w:rPr>
                <w:rFonts w:hAnsi="新細明體" w:hint="eastAsia"/>
              </w:rPr>
              <w:t>)</w:t>
            </w:r>
            <w:r w:rsidRPr="00F30BD7">
              <w:rPr>
                <w:rFonts w:hAnsi="新細明體" w:hint="eastAsia"/>
              </w:rPr>
              <w:t>業務之決定、執行或不執行，將遭受有利或不利之影響。</w:t>
            </w:r>
          </w:p>
          <w:p w:rsidR="00F30BD7" w:rsidRPr="00F30BD7" w:rsidRDefault="00F30BD7" w:rsidP="00DC66A4">
            <w:pPr>
              <w:pStyle w:val="aff"/>
              <w:numPr>
                <w:ilvl w:val="0"/>
                <w:numId w:val="708"/>
              </w:numPr>
              <w:ind w:leftChars="0"/>
              <w:rPr>
                <w:rFonts w:hAnsi="新細明體"/>
              </w:rPr>
            </w:pPr>
            <w:r w:rsidRPr="00B9532D">
              <w:rPr>
                <w:rFonts w:hAnsi="新細明體" w:hint="eastAsia"/>
                <w:b/>
              </w:rPr>
              <w:t>正常社交禮俗標準</w:t>
            </w:r>
            <w:r w:rsidRPr="00F30BD7">
              <w:rPr>
                <w:rFonts w:hAnsi="新細明體" w:hint="eastAsia"/>
              </w:rPr>
              <w:t>：指一般人社交往來，市價不超過新臺幣</w:t>
            </w:r>
            <w:r w:rsidRPr="00B9532D">
              <w:rPr>
                <w:rFonts w:hAnsi="新細明體" w:hint="eastAsia"/>
                <w:b/>
                <w:color w:val="FF0000"/>
                <w:highlight w:val="yellow"/>
              </w:rPr>
              <w:t>3千元</w:t>
            </w:r>
            <w:r w:rsidRPr="00F30BD7">
              <w:rPr>
                <w:rFonts w:hAnsi="新細明體" w:hint="eastAsia"/>
              </w:rPr>
              <w:t>者。但同一年度來自同一來源受贈財物以新臺幣</w:t>
            </w:r>
            <w:r w:rsidR="00B9532D" w:rsidRPr="00B9532D">
              <w:rPr>
                <w:rFonts w:hAnsi="新細明體" w:hint="eastAsia"/>
                <w:color w:val="FF0000"/>
              </w:rPr>
              <w:t>1</w:t>
            </w:r>
            <w:r w:rsidRPr="00B9532D">
              <w:rPr>
                <w:rFonts w:hAnsi="新細明體" w:hint="eastAsia"/>
                <w:color w:val="FF0000"/>
              </w:rPr>
              <w:t>萬元</w:t>
            </w:r>
            <w:r w:rsidRPr="00F30BD7">
              <w:rPr>
                <w:rFonts w:hAnsi="新細明體" w:hint="eastAsia"/>
              </w:rPr>
              <w:t>為限。</w:t>
            </w:r>
            <w:r w:rsidR="00B9532D" w:rsidRPr="00B9532D">
              <w:rPr>
                <w:rFonts w:hAnsi="新細明體" w:hint="eastAsia"/>
                <w:sz w:val="22"/>
                <w:u w:val="single"/>
              </w:rPr>
              <w:t>&lt;111普&gt;</w:t>
            </w:r>
          </w:p>
          <w:p w:rsidR="00F30BD7" w:rsidRPr="00F30BD7" w:rsidRDefault="00F30BD7" w:rsidP="00DC66A4">
            <w:pPr>
              <w:pStyle w:val="aff"/>
              <w:numPr>
                <w:ilvl w:val="0"/>
                <w:numId w:val="708"/>
              </w:numPr>
              <w:ind w:leftChars="0"/>
              <w:rPr>
                <w:rFonts w:hAnsi="新細明體"/>
              </w:rPr>
            </w:pPr>
            <w:r w:rsidRPr="00F30BD7">
              <w:rPr>
                <w:rFonts w:hAnsi="新細明體" w:hint="eastAsia"/>
              </w:rPr>
              <w:t>公務禮儀：指基於公務需要，在國內</w:t>
            </w:r>
            <w:r w:rsidR="000E2D7F">
              <w:rPr>
                <w:rFonts w:hAnsi="新細明體" w:hint="eastAsia"/>
              </w:rPr>
              <w:t>(</w:t>
            </w:r>
            <w:r w:rsidRPr="00F30BD7">
              <w:rPr>
                <w:rFonts w:hAnsi="新細明體" w:hint="eastAsia"/>
              </w:rPr>
              <w:t>外</w:t>
            </w:r>
            <w:r w:rsidR="000E2D7F">
              <w:rPr>
                <w:rFonts w:hAnsi="新細明體" w:hint="eastAsia"/>
              </w:rPr>
              <w:t>)</w:t>
            </w:r>
            <w:r w:rsidRPr="00F30BD7">
              <w:rPr>
                <w:rFonts w:hAnsi="新細明體" w:hint="eastAsia"/>
              </w:rPr>
              <w:t>訪問、接待外賓、推動業務及溝通協調時，依禮貌、慣例或習俗所為之活動。</w:t>
            </w:r>
          </w:p>
          <w:p w:rsidR="00F30BD7" w:rsidRPr="00F30BD7" w:rsidRDefault="00F30BD7" w:rsidP="00DC66A4">
            <w:pPr>
              <w:pStyle w:val="aff"/>
              <w:numPr>
                <w:ilvl w:val="0"/>
                <w:numId w:val="708"/>
              </w:numPr>
              <w:ind w:leftChars="0"/>
              <w:rPr>
                <w:rFonts w:hAnsi="新細明體"/>
              </w:rPr>
            </w:pPr>
            <w:r w:rsidRPr="00F30BD7">
              <w:rPr>
                <w:rFonts w:hAnsi="新細明體" w:hint="eastAsia"/>
              </w:rPr>
              <w:t>請託關說：指其內容涉及本機關</w:t>
            </w:r>
            <w:r w:rsidR="000E2D7F">
              <w:rPr>
                <w:rFonts w:hAnsi="新細明體" w:hint="eastAsia"/>
              </w:rPr>
              <w:t>(</w:t>
            </w:r>
            <w:r w:rsidRPr="00F30BD7">
              <w:rPr>
                <w:rFonts w:hAnsi="新細明體" w:hint="eastAsia"/>
              </w:rPr>
              <w:t>構</w:t>
            </w:r>
            <w:r w:rsidR="000E2D7F">
              <w:rPr>
                <w:rFonts w:hAnsi="新細明體" w:hint="eastAsia"/>
              </w:rPr>
              <w:t>)</w:t>
            </w:r>
            <w:r w:rsidRPr="00F30BD7">
              <w:rPr>
                <w:rFonts w:hAnsi="新細明體" w:hint="eastAsia"/>
              </w:rPr>
              <w:t>或所屬機關</w:t>
            </w:r>
            <w:r w:rsidR="000E2D7F">
              <w:rPr>
                <w:rFonts w:hAnsi="新細明體" w:hint="eastAsia"/>
              </w:rPr>
              <w:t>(</w:t>
            </w:r>
            <w:r w:rsidRPr="00F30BD7">
              <w:rPr>
                <w:rFonts w:hAnsi="新細明體" w:hint="eastAsia"/>
              </w:rPr>
              <w:t>構</w:t>
            </w:r>
            <w:r w:rsidR="000E2D7F">
              <w:rPr>
                <w:rFonts w:hAnsi="新細明體" w:hint="eastAsia"/>
              </w:rPr>
              <w:t>)</w:t>
            </w:r>
            <w:r w:rsidRPr="00F30BD7">
              <w:rPr>
                <w:rFonts w:hAnsi="新細明體" w:hint="eastAsia"/>
              </w:rPr>
              <w:t>業務具體事項之決定、執行或不執行，且因該事項之決定、執行或不執行致有違法或不當而影響特定權利義務之虞。</w:t>
            </w:r>
          </w:p>
        </w:tc>
      </w:tr>
      <w:tr w:rsidR="00F30BD7" w:rsidTr="00347BD4">
        <w:tc>
          <w:tcPr>
            <w:tcW w:w="8362" w:type="dxa"/>
          </w:tcPr>
          <w:p w:rsidR="00F30BD7" w:rsidRDefault="00F30BD7" w:rsidP="00F30BD7">
            <w:pPr>
              <w:rPr>
                <w:rFonts w:hAnsi="新細明體"/>
              </w:rPr>
            </w:pPr>
            <w:r w:rsidRPr="00F30BD7">
              <w:rPr>
                <w:rFonts w:hAnsi="新細明體" w:hint="eastAsia"/>
              </w:rPr>
              <w:t>三、公務員應依法公正執行職務，以公共利益為依歸，不得假借職務上之權力、方法、機會圖本人或第三人不正之利益。</w:t>
            </w:r>
          </w:p>
        </w:tc>
      </w:tr>
      <w:tr w:rsidR="00F30BD7" w:rsidTr="00347BD4">
        <w:tc>
          <w:tcPr>
            <w:tcW w:w="8362" w:type="dxa"/>
          </w:tcPr>
          <w:p w:rsidR="00F30BD7" w:rsidRPr="000901B0" w:rsidRDefault="00F30BD7" w:rsidP="00F30BD7">
            <w:pPr>
              <w:rPr>
                <w:rFonts w:hAnsi="新細明體"/>
              </w:rPr>
            </w:pPr>
            <w:r w:rsidRPr="000901B0">
              <w:rPr>
                <w:rFonts w:hAnsi="新細明體" w:hint="eastAsia"/>
              </w:rPr>
              <w:t>四、</w:t>
            </w:r>
            <w:r w:rsidRPr="00105F4E">
              <w:rPr>
                <w:rFonts w:hAnsi="新細明體" w:hint="eastAsia"/>
                <w:b/>
              </w:rPr>
              <w:t>公務員</w:t>
            </w:r>
            <w:r w:rsidRPr="000901B0">
              <w:rPr>
                <w:rFonts w:hAnsi="新細明體" w:hint="eastAsia"/>
              </w:rPr>
              <w:t>不得要求、期約或收受與其職務有利害關係者餽贈財物。但有下列情形之一，且係偶發而無影響特定權利義務之虞時，</w:t>
            </w:r>
            <w:r w:rsidRPr="00105F4E">
              <w:rPr>
                <w:rFonts w:hAnsi="新細明體" w:hint="eastAsia"/>
                <w:b/>
              </w:rPr>
              <w:t>得受贈</w:t>
            </w:r>
            <w:r w:rsidRPr="000901B0">
              <w:rPr>
                <w:rFonts w:hAnsi="新細明體" w:hint="eastAsia"/>
              </w:rPr>
              <w:t>之：</w:t>
            </w:r>
          </w:p>
          <w:p w:rsidR="00F30BD7" w:rsidRPr="000901B0" w:rsidRDefault="00F30BD7" w:rsidP="00DC66A4">
            <w:pPr>
              <w:pStyle w:val="aff"/>
              <w:numPr>
                <w:ilvl w:val="0"/>
                <w:numId w:val="258"/>
              </w:numPr>
              <w:ind w:leftChars="0"/>
              <w:rPr>
                <w:rFonts w:hAnsi="新細明體"/>
              </w:rPr>
            </w:pPr>
            <w:r w:rsidRPr="000901B0">
              <w:rPr>
                <w:rFonts w:hAnsi="新細明體" w:hint="eastAsia"/>
              </w:rPr>
              <w:t>屬</w:t>
            </w:r>
            <w:r w:rsidRPr="0036132C">
              <w:rPr>
                <w:rFonts w:hAnsi="新細明體" w:hint="eastAsia"/>
                <w:color w:val="FF0000"/>
              </w:rPr>
              <w:t>公務禮儀</w:t>
            </w:r>
            <w:r w:rsidRPr="000901B0">
              <w:rPr>
                <w:rFonts w:hAnsi="新細明體" w:hint="eastAsia"/>
              </w:rPr>
              <w:t>。</w:t>
            </w:r>
          </w:p>
          <w:p w:rsidR="00F30BD7" w:rsidRPr="000901B0" w:rsidRDefault="00F30BD7" w:rsidP="00DC66A4">
            <w:pPr>
              <w:pStyle w:val="aff"/>
              <w:numPr>
                <w:ilvl w:val="0"/>
                <w:numId w:val="258"/>
              </w:numPr>
              <w:ind w:leftChars="0"/>
              <w:rPr>
                <w:rFonts w:hAnsi="新細明體"/>
              </w:rPr>
            </w:pPr>
            <w:r w:rsidRPr="000901B0">
              <w:rPr>
                <w:rFonts w:hAnsi="新細明體" w:hint="eastAsia"/>
                <w:color w:val="FF0000"/>
              </w:rPr>
              <w:t>長官之獎勵、救助或慰問</w:t>
            </w:r>
            <w:r w:rsidRPr="000901B0">
              <w:rPr>
                <w:rFonts w:hAnsi="新細明體" w:hint="eastAsia"/>
              </w:rPr>
              <w:t>。</w:t>
            </w:r>
            <w:r w:rsidRPr="00873760">
              <w:rPr>
                <w:rFonts w:hAnsi="新細明體" w:hint="eastAsia"/>
                <w:sz w:val="22"/>
                <w:u w:val="single"/>
              </w:rPr>
              <w:t>&lt;106</w:t>
            </w:r>
            <w:r>
              <w:rPr>
                <w:rFonts w:hAnsi="新細明體" w:hint="eastAsia"/>
                <w:sz w:val="22"/>
                <w:u w:val="single"/>
              </w:rPr>
              <w:t>普</w:t>
            </w:r>
            <w:r w:rsidRPr="00873760">
              <w:rPr>
                <w:rFonts w:hAnsi="新細明體" w:hint="eastAsia"/>
                <w:sz w:val="22"/>
                <w:u w:val="single"/>
              </w:rPr>
              <w:t>&gt;</w:t>
            </w:r>
          </w:p>
          <w:p w:rsidR="00F30BD7" w:rsidRPr="000901B0" w:rsidRDefault="00F30BD7" w:rsidP="00DC66A4">
            <w:pPr>
              <w:pStyle w:val="aff"/>
              <w:numPr>
                <w:ilvl w:val="0"/>
                <w:numId w:val="258"/>
              </w:numPr>
              <w:ind w:leftChars="0"/>
              <w:rPr>
                <w:rFonts w:hAnsi="新細明體"/>
              </w:rPr>
            </w:pPr>
            <w:r w:rsidRPr="000901B0">
              <w:rPr>
                <w:rFonts w:hAnsi="新細明體" w:hint="eastAsia"/>
              </w:rPr>
              <w:t>受贈之財物市價在新臺幣</w:t>
            </w:r>
            <w:r w:rsidRPr="000901B0">
              <w:rPr>
                <w:rFonts w:hAnsi="新細明體" w:hint="eastAsia"/>
                <w:b/>
                <w:color w:val="FF0000"/>
              </w:rPr>
              <w:t>5</w:t>
            </w:r>
            <w:r>
              <w:rPr>
                <w:rFonts w:hAnsi="新細明體" w:hint="eastAsia"/>
                <w:b/>
                <w:color w:val="FF0000"/>
              </w:rPr>
              <w:t>百</w:t>
            </w:r>
            <w:r w:rsidRPr="000901B0">
              <w:rPr>
                <w:rFonts w:hAnsi="新細明體" w:hint="eastAsia"/>
                <w:b/>
                <w:color w:val="FF0000"/>
              </w:rPr>
              <w:t>元以下</w:t>
            </w:r>
            <w:r w:rsidRPr="000901B0">
              <w:rPr>
                <w:rFonts w:hAnsi="新細明體" w:hint="eastAsia"/>
              </w:rPr>
              <w:t>；或對本機關</w:t>
            </w:r>
            <w:r w:rsidRPr="000901B0">
              <w:rPr>
                <w:rFonts w:hAnsi="新細明體"/>
              </w:rPr>
              <w:t>(</w:t>
            </w:r>
            <w:r w:rsidRPr="000901B0">
              <w:rPr>
                <w:rFonts w:hAnsi="新細明體" w:hint="eastAsia"/>
              </w:rPr>
              <w:t>構</w:t>
            </w:r>
            <w:r w:rsidRPr="000901B0">
              <w:rPr>
                <w:rFonts w:hAnsi="新細明體"/>
              </w:rPr>
              <w:t>)</w:t>
            </w:r>
            <w:r w:rsidRPr="000901B0">
              <w:rPr>
                <w:rFonts w:hAnsi="新細明體" w:hint="eastAsia"/>
              </w:rPr>
              <w:t>內多數人為餽贈，其市價</w:t>
            </w:r>
            <w:r w:rsidRPr="000901B0">
              <w:rPr>
                <w:rFonts w:hAnsi="新細明體" w:hint="eastAsia"/>
                <w:color w:val="FF0000"/>
              </w:rPr>
              <w:t>總額</w:t>
            </w:r>
            <w:r w:rsidRPr="000901B0">
              <w:rPr>
                <w:rFonts w:hAnsi="新細明體" w:hint="eastAsia"/>
              </w:rPr>
              <w:t>在新臺幣</w:t>
            </w:r>
            <w:r>
              <w:rPr>
                <w:rFonts w:hAnsi="新細明體" w:hint="eastAsia"/>
                <w:b/>
                <w:color w:val="FF0000"/>
              </w:rPr>
              <w:t>1千</w:t>
            </w:r>
            <w:r w:rsidRPr="000901B0">
              <w:rPr>
                <w:rFonts w:hAnsi="新細明體" w:hint="eastAsia"/>
                <w:b/>
                <w:color w:val="FF0000"/>
              </w:rPr>
              <w:t>元以下</w:t>
            </w:r>
            <w:r w:rsidRPr="000901B0">
              <w:rPr>
                <w:rFonts w:hAnsi="新細明體" w:hint="eastAsia"/>
              </w:rPr>
              <w:t>。</w:t>
            </w:r>
          </w:p>
          <w:p w:rsidR="00F30BD7" w:rsidRPr="00F30BD7" w:rsidRDefault="00F30BD7" w:rsidP="00DC66A4">
            <w:pPr>
              <w:pStyle w:val="aff"/>
              <w:numPr>
                <w:ilvl w:val="0"/>
                <w:numId w:val="258"/>
              </w:numPr>
              <w:ind w:leftChars="0"/>
              <w:rPr>
                <w:rFonts w:hAnsi="新細明體"/>
              </w:rPr>
            </w:pPr>
            <w:r w:rsidRPr="000901B0">
              <w:rPr>
                <w:rFonts w:hAnsi="新細明體" w:hint="eastAsia"/>
              </w:rPr>
              <w:t>因訂婚、</w:t>
            </w:r>
            <w:r w:rsidRPr="003179A7">
              <w:rPr>
                <w:rFonts w:hAnsi="新細明體" w:hint="eastAsia"/>
                <w:color w:val="FF0000"/>
              </w:rPr>
              <w:t>結婚</w:t>
            </w:r>
            <w:r w:rsidRPr="000901B0">
              <w:rPr>
                <w:rFonts w:hAnsi="新細明體" w:hint="eastAsia"/>
              </w:rPr>
              <w:t>、生育、喬遷、就職、</w:t>
            </w:r>
            <w:r w:rsidRPr="000D107C">
              <w:rPr>
                <w:rFonts w:hAnsi="新細明體" w:hint="eastAsia"/>
                <w:color w:val="FF0000"/>
              </w:rPr>
              <w:t>陞遷</w:t>
            </w:r>
            <w:r w:rsidRPr="000901B0">
              <w:rPr>
                <w:rFonts w:hAnsi="新細明體" w:hint="eastAsia"/>
              </w:rPr>
              <w:t>異動、退休、辭職、</w:t>
            </w:r>
            <w:r w:rsidRPr="00B9532D">
              <w:rPr>
                <w:rFonts w:hAnsi="新細明體" w:hint="eastAsia"/>
                <w:color w:val="FF0000"/>
              </w:rPr>
              <w:t>離職</w:t>
            </w:r>
            <w:r>
              <w:rPr>
                <w:rFonts w:hAnsi="新細明體" w:hint="eastAsia"/>
              </w:rPr>
              <w:t>及本人、配偶或直系親屬之傷病、死亡受贈之財物，</w:t>
            </w:r>
            <w:r w:rsidRPr="000901B0">
              <w:rPr>
                <w:rFonts w:hAnsi="新細明體" w:hint="eastAsia"/>
              </w:rPr>
              <w:t>市價</w:t>
            </w:r>
            <w:r w:rsidRPr="0036132C">
              <w:rPr>
                <w:rFonts w:hAnsi="新細明體" w:hint="eastAsia"/>
                <w:color w:val="FF0000"/>
              </w:rPr>
              <w:t>不超過</w:t>
            </w:r>
            <w:r w:rsidRPr="00B9532D">
              <w:rPr>
                <w:rFonts w:hAnsi="新細明體" w:hint="eastAsia"/>
                <w:b/>
                <w:color w:val="FF0000"/>
              </w:rPr>
              <w:t>正常社交禮俗標準</w:t>
            </w:r>
            <w:r w:rsidRPr="000901B0">
              <w:rPr>
                <w:rFonts w:hAnsi="新細明體" w:hint="eastAsia"/>
              </w:rPr>
              <w:t>。</w:t>
            </w:r>
            <w:r w:rsidRPr="005D7387">
              <w:rPr>
                <w:rFonts w:hAnsi="新細明體" w:hint="eastAsia"/>
                <w:sz w:val="22"/>
                <w:u w:val="single"/>
              </w:rPr>
              <w:t>&lt;108退四、110身五</w:t>
            </w:r>
            <w:r w:rsidR="00B9532D">
              <w:rPr>
                <w:rFonts w:hAnsi="新細明體" w:hint="eastAsia"/>
                <w:sz w:val="22"/>
                <w:u w:val="single"/>
              </w:rPr>
              <w:t>、</w:t>
            </w:r>
            <w:r w:rsidR="00B9532D" w:rsidRPr="00B9532D">
              <w:rPr>
                <w:rFonts w:hAnsi="新細明體" w:hint="eastAsia"/>
                <w:sz w:val="22"/>
                <w:u w:val="single"/>
              </w:rPr>
              <w:t>111普</w:t>
            </w:r>
            <w:r w:rsidRPr="005D7387">
              <w:rPr>
                <w:rFonts w:hAnsi="新細明體" w:hint="eastAsia"/>
                <w:sz w:val="22"/>
                <w:u w:val="single"/>
              </w:rPr>
              <w:t>&gt;</w:t>
            </w:r>
          </w:p>
        </w:tc>
      </w:tr>
      <w:tr w:rsidR="00F30BD7" w:rsidTr="00347BD4">
        <w:tc>
          <w:tcPr>
            <w:tcW w:w="8362" w:type="dxa"/>
          </w:tcPr>
          <w:p w:rsidR="00F30BD7" w:rsidRPr="00F30BD7" w:rsidRDefault="00F30BD7" w:rsidP="00F30BD7">
            <w:pPr>
              <w:rPr>
                <w:rFonts w:hAnsi="新細明體"/>
              </w:rPr>
            </w:pPr>
            <w:r w:rsidRPr="00F30BD7">
              <w:rPr>
                <w:rFonts w:hAnsi="新細明體" w:hint="eastAsia"/>
              </w:rPr>
              <w:t>五、公務員遇有受贈財物情事，應依下列程序處理：</w:t>
            </w:r>
          </w:p>
          <w:p w:rsidR="00F30BD7" w:rsidRPr="00F30BD7" w:rsidRDefault="00F30BD7" w:rsidP="00DC66A4">
            <w:pPr>
              <w:pStyle w:val="aff"/>
              <w:numPr>
                <w:ilvl w:val="0"/>
                <w:numId w:val="707"/>
              </w:numPr>
              <w:ind w:leftChars="0"/>
              <w:rPr>
                <w:rFonts w:hAnsi="新細明體"/>
              </w:rPr>
            </w:pPr>
            <w:r w:rsidRPr="00F30BD7">
              <w:rPr>
                <w:rFonts w:hAnsi="新細明體" w:hint="eastAsia"/>
              </w:rPr>
              <w:t>與其職務有利害關係者所為之餽贈，除前點但書規定之情形外，應予拒絕或退還，並簽報其長官及知會政風機構；無法退還時，應於受贈之日起三日內，交政風機構處理。</w:t>
            </w:r>
          </w:p>
          <w:p w:rsidR="00F30BD7" w:rsidRDefault="00F30BD7" w:rsidP="00DC66A4">
            <w:pPr>
              <w:pStyle w:val="aff"/>
              <w:numPr>
                <w:ilvl w:val="0"/>
                <w:numId w:val="707"/>
              </w:numPr>
              <w:ind w:leftChars="0"/>
              <w:rPr>
                <w:rFonts w:hAnsi="新細明體"/>
              </w:rPr>
            </w:pPr>
            <w:r w:rsidRPr="00F30BD7">
              <w:rPr>
                <w:rFonts w:hAnsi="新細明體" w:hint="eastAsia"/>
              </w:rPr>
              <w:t>除親屬或經常交往朋友外，與其無職務上利害關係者所為之餽贈，市價超過正常社交禮俗標準時，應於受贈之日起三日內，簽報其長官，必要時並知會政風機構。</w:t>
            </w:r>
          </w:p>
          <w:p w:rsidR="00F30BD7" w:rsidRPr="00F30BD7" w:rsidRDefault="00F30BD7" w:rsidP="00F30BD7">
            <w:pPr>
              <w:pStyle w:val="aff"/>
              <w:ind w:leftChars="0"/>
              <w:rPr>
                <w:rFonts w:hAnsi="新細明體"/>
              </w:rPr>
            </w:pPr>
            <w:r w:rsidRPr="00F30BD7">
              <w:rPr>
                <w:rFonts w:hAnsi="新細明體" w:hint="eastAsia"/>
              </w:rPr>
              <w:t>各機關</w:t>
            </w:r>
            <w:r w:rsidR="000E2D7F">
              <w:rPr>
                <w:rFonts w:hAnsi="新細明體" w:hint="eastAsia"/>
              </w:rPr>
              <w:t>(</w:t>
            </w:r>
            <w:r w:rsidRPr="00F30BD7">
              <w:rPr>
                <w:rFonts w:hAnsi="新細明體" w:hint="eastAsia"/>
              </w:rPr>
              <w:t>構</w:t>
            </w:r>
            <w:r w:rsidR="000E2D7F">
              <w:rPr>
                <w:rFonts w:hAnsi="新細明體" w:hint="eastAsia"/>
              </w:rPr>
              <w:t>)</w:t>
            </w:r>
            <w:r w:rsidRPr="00F30BD7">
              <w:rPr>
                <w:rFonts w:hAnsi="新細明體" w:hint="eastAsia"/>
              </w:rPr>
              <w:t>之政風機構應視受贈財物之性質及價值，提出付費收受、歸公、轉贈慈善機構或其他適當建議，簽報機關首長核定後執行。</w:t>
            </w:r>
          </w:p>
        </w:tc>
      </w:tr>
      <w:tr w:rsidR="00F30BD7" w:rsidTr="00347BD4">
        <w:tc>
          <w:tcPr>
            <w:tcW w:w="8362" w:type="dxa"/>
          </w:tcPr>
          <w:p w:rsidR="00F30BD7" w:rsidRPr="00F30BD7" w:rsidRDefault="00F30BD7" w:rsidP="00F30BD7">
            <w:pPr>
              <w:rPr>
                <w:rFonts w:hAnsi="新細明體"/>
              </w:rPr>
            </w:pPr>
            <w:r w:rsidRPr="00F30BD7">
              <w:rPr>
                <w:rFonts w:hAnsi="新細明體" w:hint="eastAsia"/>
              </w:rPr>
              <w:t>六、下列情形</w:t>
            </w:r>
            <w:r w:rsidRPr="00F30BD7">
              <w:rPr>
                <w:rFonts w:hAnsi="新細明體" w:hint="eastAsia"/>
                <w:color w:val="FF0000"/>
              </w:rPr>
              <w:t>推定</w:t>
            </w:r>
            <w:r w:rsidRPr="00F30BD7">
              <w:rPr>
                <w:rFonts w:hAnsi="新細明體" w:hint="eastAsia"/>
              </w:rPr>
              <w:t>為</w:t>
            </w:r>
            <w:r w:rsidRPr="00F30BD7">
              <w:rPr>
                <w:rFonts w:hAnsi="新細明體" w:hint="eastAsia"/>
                <w:b/>
              </w:rPr>
              <w:t>公務員之受贈財物</w:t>
            </w:r>
            <w:r w:rsidRPr="00F30BD7">
              <w:rPr>
                <w:rFonts w:hAnsi="新細明體" w:hint="eastAsia"/>
              </w:rPr>
              <w:t>：</w:t>
            </w:r>
          </w:p>
          <w:p w:rsidR="00F30BD7" w:rsidRPr="00F30BD7" w:rsidRDefault="000E2D7F" w:rsidP="00F30BD7">
            <w:pPr>
              <w:rPr>
                <w:rFonts w:hAnsi="新細明體"/>
              </w:rPr>
            </w:pPr>
            <w:r>
              <w:rPr>
                <w:rFonts w:hAnsi="新細明體" w:hint="eastAsia"/>
              </w:rPr>
              <w:t>(</w:t>
            </w:r>
            <w:r w:rsidR="00F30BD7" w:rsidRPr="00F30BD7">
              <w:rPr>
                <w:rFonts w:hAnsi="新細明體" w:hint="eastAsia"/>
              </w:rPr>
              <w:t>一</w:t>
            </w:r>
            <w:r>
              <w:rPr>
                <w:rFonts w:hAnsi="新細明體" w:hint="eastAsia"/>
              </w:rPr>
              <w:t>)</w:t>
            </w:r>
            <w:r w:rsidR="00F30BD7" w:rsidRPr="00F30BD7">
              <w:rPr>
                <w:rFonts w:hAnsi="新細明體" w:hint="eastAsia"/>
              </w:rPr>
              <w:t>以公務員配偶、直系血親、同財共居家屬之名義收受者。</w:t>
            </w:r>
          </w:p>
          <w:p w:rsidR="00F30BD7" w:rsidRPr="00F30BD7" w:rsidRDefault="000E2D7F" w:rsidP="00F30BD7">
            <w:pPr>
              <w:rPr>
                <w:rFonts w:hAnsi="新細明體"/>
              </w:rPr>
            </w:pPr>
            <w:r>
              <w:rPr>
                <w:rFonts w:hAnsi="新細明體" w:hint="eastAsia"/>
              </w:rPr>
              <w:t>(</w:t>
            </w:r>
            <w:r w:rsidR="00F30BD7" w:rsidRPr="00F30BD7">
              <w:rPr>
                <w:rFonts w:hAnsi="新細明體" w:hint="eastAsia"/>
              </w:rPr>
              <w:t>二</w:t>
            </w:r>
            <w:r>
              <w:rPr>
                <w:rFonts w:hAnsi="新細明體" w:hint="eastAsia"/>
              </w:rPr>
              <w:t>)</w:t>
            </w:r>
            <w:r w:rsidR="00F30BD7" w:rsidRPr="00F30BD7">
              <w:rPr>
                <w:rFonts w:hAnsi="新細明體" w:hint="eastAsia"/>
              </w:rPr>
              <w:t>藉由第三人收受後轉交公務員本人或前款之人者。</w:t>
            </w:r>
          </w:p>
        </w:tc>
      </w:tr>
      <w:tr w:rsidR="00F30BD7" w:rsidTr="00347BD4">
        <w:tc>
          <w:tcPr>
            <w:tcW w:w="8362" w:type="dxa"/>
          </w:tcPr>
          <w:p w:rsidR="00F30BD7" w:rsidRPr="00F30BD7" w:rsidRDefault="00F30BD7" w:rsidP="00F30BD7">
            <w:pPr>
              <w:rPr>
                <w:rFonts w:hAnsi="新細明體"/>
              </w:rPr>
            </w:pPr>
            <w:r w:rsidRPr="00F30BD7">
              <w:rPr>
                <w:rFonts w:hAnsi="新細明體" w:hint="eastAsia"/>
              </w:rPr>
              <w:t>七、公務員</w:t>
            </w:r>
            <w:r w:rsidRPr="00F30BD7">
              <w:rPr>
                <w:rFonts w:hAnsi="新細明體" w:hint="eastAsia"/>
                <w:b/>
              </w:rPr>
              <w:t>不得參加</w:t>
            </w:r>
            <w:r w:rsidRPr="00F30BD7">
              <w:rPr>
                <w:rFonts w:hAnsi="新細明體" w:hint="eastAsia"/>
              </w:rPr>
              <w:t>與其</w:t>
            </w:r>
            <w:r w:rsidRPr="00F30BD7">
              <w:rPr>
                <w:rFonts w:hAnsi="新細明體" w:hint="eastAsia"/>
                <w:b/>
              </w:rPr>
              <w:t>職務有利害關係者</w:t>
            </w:r>
            <w:r w:rsidRPr="00F30BD7">
              <w:rPr>
                <w:rFonts w:hAnsi="新細明體" w:hint="eastAsia"/>
              </w:rPr>
              <w:t>之</w:t>
            </w:r>
            <w:r w:rsidRPr="00F30BD7">
              <w:rPr>
                <w:rFonts w:hAnsi="新細明體" w:hint="eastAsia"/>
                <w:b/>
              </w:rPr>
              <w:t>飲宴應酬</w:t>
            </w:r>
            <w:r w:rsidRPr="00F30BD7">
              <w:rPr>
                <w:rFonts w:hAnsi="新細明體" w:hint="eastAsia"/>
              </w:rPr>
              <w:t>。但有下列情形之一者，不在此限：</w:t>
            </w:r>
          </w:p>
          <w:p w:rsidR="00F30BD7" w:rsidRPr="00F30BD7" w:rsidRDefault="00F30BD7" w:rsidP="00DC66A4">
            <w:pPr>
              <w:pStyle w:val="aff"/>
              <w:numPr>
                <w:ilvl w:val="0"/>
                <w:numId w:val="709"/>
              </w:numPr>
              <w:ind w:leftChars="0"/>
              <w:rPr>
                <w:rFonts w:hAnsi="新細明體"/>
              </w:rPr>
            </w:pPr>
            <w:r w:rsidRPr="00F30BD7">
              <w:rPr>
                <w:rFonts w:hAnsi="新細明體" w:hint="eastAsia"/>
              </w:rPr>
              <w:t>因公務禮儀確有必要參加。</w:t>
            </w:r>
          </w:p>
          <w:p w:rsidR="00F30BD7" w:rsidRPr="00F30BD7" w:rsidRDefault="00F30BD7" w:rsidP="00DC66A4">
            <w:pPr>
              <w:pStyle w:val="aff"/>
              <w:numPr>
                <w:ilvl w:val="0"/>
                <w:numId w:val="709"/>
              </w:numPr>
              <w:ind w:leftChars="0"/>
              <w:rPr>
                <w:rFonts w:hAnsi="新細明體"/>
              </w:rPr>
            </w:pPr>
            <w:r w:rsidRPr="00F30BD7">
              <w:rPr>
                <w:rFonts w:hAnsi="新細明體" w:hint="eastAsia"/>
              </w:rPr>
              <w:t>因民俗節慶公開舉辦之活動且邀請一般人參加。</w:t>
            </w:r>
          </w:p>
          <w:p w:rsidR="00F30BD7" w:rsidRPr="00F30BD7" w:rsidRDefault="00F30BD7" w:rsidP="00DC66A4">
            <w:pPr>
              <w:pStyle w:val="aff"/>
              <w:numPr>
                <w:ilvl w:val="0"/>
                <w:numId w:val="709"/>
              </w:numPr>
              <w:ind w:leftChars="0"/>
              <w:rPr>
                <w:rFonts w:hAnsi="新細明體"/>
              </w:rPr>
            </w:pPr>
            <w:r w:rsidRPr="00F30BD7">
              <w:rPr>
                <w:rFonts w:hAnsi="新細明體" w:hint="eastAsia"/>
              </w:rPr>
              <w:t>屬長官對屬員之獎勵、慰勞。</w:t>
            </w:r>
          </w:p>
          <w:p w:rsidR="00F30BD7" w:rsidRDefault="00F30BD7" w:rsidP="00DC66A4">
            <w:pPr>
              <w:pStyle w:val="aff"/>
              <w:numPr>
                <w:ilvl w:val="0"/>
                <w:numId w:val="709"/>
              </w:numPr>
              <w:ind w:leftChars="0"/>
              <w:rPr>
                <w:rFonts w:hAnsi="新細明體"/>
              </w:rPr>
            </w:pPr>
            <w:r w:rsidRPr="00F30BD7">
              <w:rPr>
                <w:rFonts w:hAnsi="新細明體" w:hint="eastAsia"/>
              </w:rPr>
              <w:t>因訂婚、結婚、生育、喬遷、就職、陞遷異動、退休、辭職、離職等所舉辦之活動，而未超過正常社交禮俗標準。</w:t>
            </w:r>
          </w:p>
          <w:p w:rsidR="00F30BD7" w:rsidRPr="00F30BD7" w:rsidRDefault="00F30BD7" w:rsidP="00F30BD7">
            <w:pPr>
              <w:pStyle w:val="aff"/>
              <w:ind w:leftChars="0"/>
              <w:rPr>
                <w:rFonts w:hAnsi="新細明體"/>
              </w:rPr>
            </w:pPr>
            <w:r w:rsidRPr="00F30BD7">
              <w:rPr>
                <w:rFonts w:hAnsi="新細明體" w:hint="eastAsia"/>
              </w:rPr>
              <w:t>公務員受邀之飲宴應酬，雖與其無職務上利害關係，而與其身分、職務顯不相宜者，仍應避免。</w:t>
            </w:r>
          </w:p>
        </w:tc>
      </w:tr>
      <w:tr w:rsidR="00F30BD7" w:rsidTr="00347BD4">
        <w:tc>
          <w:tcPr>
            <w:tcW w:w="8362" w:type="dxa"/>
          </w:tcPr>
          <w:p w:rsidR="00F30BD7" w:rsidRPr="00F30BD7" w:rsidRDefault="00F30BD7" w:rsidP="00F30BD7">
            <w:pPr>
              <w:rPr>
                <w:rFonts w:hAnsi="新細明體"/>
              </w:rPr>
            </w:pPr>
            <w:r w:rsidRPr="00F30BD7">
              <w:rPr>
                <w:rFonts w:hAnsi="新細明體" w:hint="eastAsia"/>
              </w:rPr>
              <w:t>八、公務員除因公務需要經報請長官同意，或有其他正當理由者外，</w:t>
            </w:r>
            <w:r w:rsidRPr="00F30BD7">
              <w:rPr>
                <w:rFonts w:hAnsi="新細明體" w:hint="eastAsia"/>
                <w:b/>
              </w:rPr>
              <w:t>不得涉足不妥當之場所</w:t>
            </w:r>
            <w:r w:rsidRPr="00F30BD7">
              <w:rPr>
                <w:rFonts w:hAnsi="新細明體" w:hint="eastAsia"/>
              </w:rPr>
              <w:t>。</w:t>
            </w:r>
          </w:p>
          <w:p w:rsidR="00F30BD7" w:rsidRPr="00F30BD7" w:rsidRDefault="00F30BD7" w:rsidP="00F30BD7">
            <w:pPr>
              <w:rPr>
                <w:rFonts w:hAnsi="新細明體"/>
              </w:rPr>
            </w:pPr>
            <w:r w:rsidRPr="00F30BD7">
              <w:rPr>
                <w:rFonts w:hAnsi="新細明體" w:hint="eastAsia"/>
              </w:rPr>
              <w:t>公務員</w:t>
            </w:r>
            <w:r w:rsidRPr="00F30BD7">
              <w:rPr>
                <w:rFonts w:hAnsi="新細明體" w:hint="eastAsia"/>
                <w:b/>
              </w:rPr>
              <w:t>不得與</w:t>
            </w:r>
            <w:r w:rsidRPr="00F30BD7">
              <w:rPr>
                <w:rFonts w:hAnsi="新細明體" w:hint="eastAsia"/>
              </w:rPr>
              <w:t>其職務有利害關係之相關人員為</w:t>
            </w:r>
            <w:r w:rsidRPr="00F30BD7">
              <w:rPr>
                <w:rFonts w:hAnsi="新細明體" w:hint="eastAsia"/>
                <w:b/>
              </w:rPr>
              <w:t>不當接觸</w:t>
            </w:r>
            <w:r w:rsidRPr="00F30BD7">
              <w:rPr>
                <w:rFonts w:hAnsi="新細明體" w:hint="eastAsia"/>
              </w:rPr>
              <w:t>。</w:t>
            </w:r>
          </w:p>
        </w:tc>
      </w:tr>
      <w:tr w:rsidR="00F30BD7" w:rsidTr="00347BD4">
        <w:tc>
          <w:tcPr>
            <w:tcW w:w="8362" w:type="dxa"/>
          </w:tcPr>
          <w:p w:rsidR="00F30BD7" w:rsidRPr="00F30BD7" w:rsidRDefault="00F30BD7" w:rsidP="00F30BD7">
            <w:pPr>
              <w:rPr>
                <w:rFonts w:hAnsi="新細明體"/>
              </w:rPr>
            </w:pPr>
            <w:r w:rsidRPr="00F30BD7">
              <w:rPr>
                <w:rFonts w:hAnsi="新細明體" w:hint="eastAsia"/>
              </w:rPr>
              <w:t>九、公務員於視察、調查、出差或參加會議等活動時，不得在茶點及執行公務確有必要之簡便食宿、交通以外接受相關機關</w:t>
            </w:r>
            <w:r w:rsidR="000E2D7F">
              <w:rPr>
                <w:rFonts w:hAnsi="新細明體" w:hint="eastAsia"/>
              </w:rPr>
              <w:t>(</w:t>
            </w:r>
            <w:r w:rsidRPr="00F30BD7">
              <w:rPr>
                <w:rFonts w:hAnsi="新細明體" w:hint="eastAsia"/>
              </w:rPr>
              <w:t>構</w:t>
            </w:r>
            <w:r w:rsidR="000E2D7F">
              <w:rPr>
                <w:rFonts w:hAnsi="新細明體" w:hint="eastAsia"/>
              </w:rPr>
              <w:t>)</w:t>
            </w:r>
            <w:r w:rsidRPr="00F30BD7">
              <w:rPr>
                <w:rFonts w:hAnsi="新細明體" w:hint="eastAsia"/>
              </w:rPr>
              <w:t>飲宴或其他應酬活動。</w:t>
            </w:r>
          </w:p>
        </w:tc>
      </w:tr>
      <w:tr w:rsidR="00F30BD7" w:rsidTr="00347BD4">
        <w:tc>
          <w:tcPr>
            <w:tcW w:w="8362" w:type="dxa"/>
          </w:tcPr>
          <w:p w:rsidR="00F30BD7" w:rsidRPr="00F30BD7" w:rsidRDefault="00F30BD7" w:rsidP="00F30BD7">
            <w:pPr>
              <w:rPr>
                <w:rFonts w:hAnsi="新細明體"/>
              </w:rPr>
            </w:pPr>
            <w:r w:rsidRPr="00F30BD7">
              <w:rPr>
                <w:rFonts w:hAnsi="新細明體" w:hint="eastAsia"/>
              </w:rPr>
              <w:t>十、公務員遇有第七點第一項第一款或第二款情形，應簽報長官核准並知會政風機構後始得參加。</w:t>
            </w:r>
          </w:p>
        </w:tc>
      </w:tr>
      <w:tr w:rsidR="00F30BD7" w:rsidTr="00347BD4">
        <w:tc>
          <w:tcPr>
            <w:tcW w:w="8362" w:type="dxa"/>
          </w:tcPr>
          <w:p w:rsidR="00F30BD7" w:rsidRPr="00F30BD7" w:rsidRDefault="00F30BD7" w:rsidP="00F30BD7">
            <w:pPr>
              <w:rPr>
                <w:rFonts w:hAnsi="新細明體"/>
              </w:rPr>
            </w:pPr>
            <w:r w:rsidRPr="00F30BD7">
              <w:rPr>
                <w:rFonts w:hAnsi="新細明體" w:hint="eastAsia"/>
              </w:rPr>
              <w:t>十一、公務員遇有請託關說時，應於三日內簽報其長官並知會政風機構。</w:t>
            </w:r>
          </w:p>
        </w:tc>
      </w:tr>
      <w:tr w:rsidR="00F30BD7" w:rsidTr="00347BD4">
        <w:tc>
          <w:tcPr>
            <w:tcW w:w="8362" w:type="dxa"/>
          </w:tcPr>
          <w:p w:rsidR="00F30BD7" w:rsidRPr="00F30BD7" w:rsidRDefault="00F30BD7" w:rsidP="00F30BD7">
            <w:pPr>
              <w:rPr>
                <w:rFonts w:hAnsi="新細明體"/>
              </w:rPr>
            </w:pPr>
            <w:r w:rsidRPr="00F30BD7">
              <w:rPr>
                <w:rFonts w:hAnsi="新細明體" w:hint="eastAsia"/>
              </w:rPr>
              <w:t>十二、各機關</w:t>
            </w:r>
            <w:r w:rsidR="000E2D7F">
              <w:rPr>
                <w:rFonts w:hAnsi="新細明體" w:hint="eastAsia"/>
              </w:rPr>
              <w:t>(</w:t>
            </w:r>
            <w:r w:rsidRPr="00F30BD7">
              <w:rPr>
                <w:rFonts w:hAnsi="新細明體" w:hint="eastAsia"/>
              </w:rPr>
              <w:t>構</w:t>
            </w:r>
            <w:r w:rsidR="000E2D7F">
              <w:rPr>
                <w:rFonts w:hAnsi="新細明體" w:hint="eastAsia"/>
              </w:rPr>
              <w:t>)</w:t>
            </w:r>
            <w:r w:rsidRPr="00F30BD7">
              <w:rPr>
                <w:rFonts w:hAnsi="新細明體" w:hint="eastAsia"/>
              </w:rPr>
              <w:t>之政風機構受理受贈財物、飲宴應酬、請託關說或其他涉及廉政倫理事件之知會或通知後，應即登錄建檔。</w:t>
            </w:r>
          </w:p>
        </w:tc>
      </w:tr>
      <w:tr w:rsidR="00F30BD7" w:rsidTr="00347BD4">
        <w:tc>
          <w:tcPr>
            <w:tcW w:w="8362" w:type="dxa"/>
          </w:tcPr>
          <w:p w:rsidR="00F30BD7" w:rsidRPr="00F30BD7" w:rsidRDefault="00F30BD7" w:rsidP="00F30BD7">
            <w:pPr>
              <w:rPr>
                <w:rFonts w:hAnsi="新細明體"/>
              </w:rPr>
            </w:pPr>
            <w:r w:rsidRPr="00F30BD7">
              <w:rPr>
                <w:rFonts w:hAnsi="新細明體" w:hint="eastAsia"/>
              </w:rPr>
              <w:t>十四、公務員</w:t>
            </w:r>
            <w:r w:rsidRPr="00F30BD7">
              <w:rPr>
                <w:rFonts w:hAnsi="新細明體" w:hint="eastAsia"/>
                <w:b/>
              </w:rPr>
              <w:t>出席演講</w:t>
            </w:r>
            <w:r w:rsidRPr="00F30BD7">
              <w:rPr>
                <w:rFonts w:hAnsi="新細明體" w:hint="eastAsia"/>
              </w:rPr>
              <w:t>、座談、研習及評審</w:t>
            </w:r>
            <w:r w:rsidR="000E2D7F">
              <w:rPr>
                <w:rFonts w:hAnsi="新細明體" w:hint="eastAsia"/>
              </w:rPr>
              <w:t>(</w:t>
            </w:r>
            <w:r w:rsidRPr="00F30BD7">
              <w:rPr>
                <w:rFonts w:hAnsi="新細明體" w:hint="eastAsia"/>
              </w:rPr>
              <w:t>選</w:t>
            </w:r>
            <w:r w:rsidR="000E2D7F">
              <w:rPr>
                <w:rFonts w:hAnsi="新細明體" w:hint="eastAsia"/>
              </w:rPr>
              <w:t>)</w:t>
            </w:r>
            <w:r w:rsidRPr="00F30BD7">
              <w:rPr>
                <w:rFonts w:hAnsi="新細明體" w:hint="eastAsia"/>
              </w:rPr>
              <w:t>等活動，支領鐘點費每小時不得超過新臺幣</w:t>
            </w:r>
            <w:r>
              <w:rPr>
                <w:rFonts w:hAnsi="新細明體" w:hint="eastAsia"/>
              </w:rPr>
              <w:t>5</w:t>
            </w:r>
            <w:r w:rsidRPr="00F30BD7">
              <w:rPr>
                <w:rFonts w:hAnsi="新細明體" w:hint="eastAsia"/>
              </w:rPr>
              <w:t>千元。</w:t>
            </w:r>
          </w:p>
          <w:p w:rsidR="00F30BD7" w:rsidRPr="00F30BD7" w:rsidRDefault="00F30BD7" w:rsidP="00F30BD7">
            <w:pPr>
              <w:rPr>
                <w:rFonts w:hAnsi="新細明體"/>
              </w:rPr>
            </w:pPr>
            <w:r w:rsidRPr="00F30BD7">
              <w:rPr>
                <w:rFonts w:hAnsi="新細明體" w:hint="eastAsia"/>
              </w:rPr>
              <w:t>公務員參加前項活動，另有支領稿費者，每千字不得超過新臺幣</w:t>
            </w:r>
            <w:r>
              <w:rPr>
                <w:rFonts w:hAnsi="新細明體" w:hint="eastAsia"/>
              </w:rPr>
              <w:t>2</w:t>
            </w:r>
            <w:r w:rsidRPr="00F30BD7">
              <w:rPr>
                <w:rFonts w:hAnsi="新細明體" w:hint="eastAsia"/>
              </w:rPr>
              <w:t>千元。</w:t>
            </w:r>
          </w:p>
          <w:p w:rsidR="00F30BD7" w:rsidRPr="00F30BD7" w:rsidRDefault="00F30BD7" w:rsidP="00F30BD7">
            <w:pPr>
              <w:rPr>
                <w:rFonts w:hAnsi="新細明體"/>
              </w:rPr>
            </w:pPr>
            <w:r w:rsidRPr="00F30BD7">
              <w:rPr>
                <w:rFonts w:hAnsi="新細明體" w:hint="eastAsia"/>
              </w:rPr>
              <w:t>公務員參加第一項活動，如屬與其職務有利害關係者籌辦或邀請，</w:t>
            </w:r>
          </w:p>
          <w:p w:rsidR="00F30BD7" w:rsidRPr="00F30BD7" w:rsidRDefault="00F30BD7" w:rsidP="00F30BD7">
            <w:pPr>
              <w:rPr>
                <w:rFonts w:hAnsi="新細明體"/>
              </w:rPr>
            </w:pPr>
            <w:r w:rsidRPr="00F30BD7">
              <w:rPr>
                <w:rFonts w:hAnsi="新細明體" w:hint="eastAsia"/>
              </w:rPr>
              <w:t>應先簽報其長官核准及知會政風機構登錄後始得前往。</w:t>
            </w:r>
          </w:p>
        </w:tc>
      </w:tr>
      <w:tr w:rsidR="00F30BD7" w:rsidTr="00347BD4">
        <w:tc>
          <w:tcPr>
            <w:tcW w:w="8362" w:type="dxa"/>
          </w:tcPr>
          <w:p w:rsidR="00F30BD7" w:rsidRPr="00F30BD7" w:rsidRDefault="00F30BD7" w:rsidP="00F30BD7">
            <w:pPr>
              <w:rPr>
                <w:rFonts w:hAnsi="新細明體"/>
              </w:rPr>
            </w:pPr>
            <w:r w:rsidRPr="00F30BD7">
              <w:rPr>
                <w:rFonts w:hAnsi="新細明體" w:hint="eastAsia"/>
              </w:rPr>
              <w:t>十八、本規範所定應由政風機構處理之事項，於未設政風機構者，由兼辦政風業務人員或其首長指定之人員處理。</w:t>
            </w:r>
          </w:p>
        </w:tc>
      </w:tr>
      <w:tr w:rsidR="00F30BD7" w:rsidTr="00347BD4">
        <w:tc>
          <w:tcPr>
            <w:tcW w:w="8362" w:type="dxa"/>
          </w:tcPr>
          <w:p w:rsidR="00F30BD7" w:rsidRPr="00F30BD7" w:rsidRDefault="00F30BD7" w:rsidP="00F30BD7">
            <w:pPr>
              <w:rPr>
                <w:rFonts w:hAnsi="新細明體"/>
              </w:rPr>
            </w:pPr>
            <w:r w:rsidRPr="00F30BD7">
              <w:rPr>
                <w:rFonts w:hAnsi="新細明體" w:hint="eastAsia"/>
              </w:rPr>
              <w:t>十九、公務員違反本規範經查證屬實者，依相關規定懲處；其涉及刑事責任者，移送司法機關辦理。</w:t>
            </w:r>
          </w:p>
        </w:tc>
      </w:tr>
    </w:tbl>
    <w:p w:rsidR="00FD1512" w:rsidRDefault="00FD1512" w:rsidP="00105F4E">
      <w:pPr>
        <w:rPr>
          <w:rFonts w:hAnsi="新細明體"/>
        </w:rPr>
      </w:pPr>
    </w:p>
    <w:p w:rsidR="002A3F73" w:rsidRPr="002A3F73" w:rsidRDefault="00F30BD7" w:rsidP="00F30BD7">
      <w:pPr>
        <w:widowControl/>
        <w:rPr>
          <w:rFonts w:hAnsi="新細明體"/>
        </w:rPr>
      </w:pPr>
      <w:r>
        <w:rPr>
          <w:rFonts w:hAnsi="新細明體"/>
        </w:rPr>
        <w:br w:type="page"/>
      </w:r>
    </w:p>
    <w:p w:rsidR="005A6A87" w:rsidRPr="005021F7" w:rsidRDefault="007C133E" w:rsidP="007C133E">
      <w:pPr>
        <w:pStyle w:val="afff5"/>
      </w:pPr>
      <w:r>
        <w:rPr>
          <w:rFonts w:hint="eastAsia"/>
        </w:rPr>
        <w:t>7-</w:t>
      </w:r>
      <w:bookmarkStart w:id="78" w:name="Ch7行政裁量"/>
      <w:r w:rsidR="00041F08">
        <w:rPr>
          <w:rFonts w:hint="eastAsia"/>
        </w:rPr>
        <w:t>3</w:t>
      </w:r>
      <w:r w:rsidR="00041F08" w:rsidRPr="005021F7">
        <w:rPr>
          <w:rFonts w:hint="eastAsia"/>
        </w:rPr>
        <w:t>行政裁量</w:t>
      </w:r>
      <w:bookmarkEnd w:id="78"/>
    </w:p>
    <w:p w:rsidR="00C42898" w:rsidRPr="002F4ABD" w:rsidRDefault="004E58CE" w:rsidP="004705C0">
      <w:pPr>
        <w:pStyle w:val="afff7"/>
      </w:pPr>
      <w:r w:rsidRPr="002F4ABD">
        <w:rPr>
          <w:rFonts w:hint="eastAsia"/>
        </w:rPr>
        <w:t>行政裁量</w:t>
      </w:r>
      <w:r w:rsidR="00D11E31">
        <w:rPr>
          <w:rFonts w:hint="eastAsia"/>
        </w:rPr>
        <w:t>(民主行政)</w:t>
      </w:r>
      <w:r w:rsidR="008E5C0A" w:rsidRPr="002F4ABD">
        <w:rPr>
          <w:rFonts w:hint="eastAsia"/>
        </w:rPr>
        <w:t>倫理原則</w:t>
      </w:r>
    </w:p>
    <w:p w:rsidR="00C42898" w:rsidRPr="004E58CE" w:rsidRDefault="00C42898" w:rsidP="004E58CE">
      <w:pPr>
        <w:widowControl/>
        <w:rPr>
          <w:rFonts w:hAnsi="新細明體"/>
        </w:rPr>
      </w:pPr>
      <w:r w:rsidRPr="00BB1464">
        <w:rPr>
          <w:rFonts w:asciiTheme="majorEastAsia" w:eastAsiaTheme="majorEastAsia" w:hAnsiTheme="majorEastAsia" w:hint="eastAsia"/>
          <w:b/>
          <w:color w:val="0070C0"/>
          <w:szCs w:val="28"/>
        </w:rPr>
        <w:t>華偉克Warwick</w:t>
      </w:r>
      <w:r w:rsidR="004E58CE">
        <w:rPr>
          <w:rFonts w:hAnsi="新細明體" w:hint="eastAsia"/>
        </w:rPr>
        <w:t>認為一個</w:t>
      </w:r>
      <w:r w:rsidRPr="00C42898">
        <w:rPr>
          <w:rFonts w:hAnsi="新細明體" w:hint="eastAsia"/>
        </w:rPr>
        <w:t>健全的行政裁量</w:t>
      </w:r>
      <w:r w:rsidR="004E58CE">
        <w:rPr>
          <w:rFonts w:hAnsi="新細明體" w:hint="eastAsia"/>
        </w:rPr>
        <w:t>，應考慮以下五個倫理原則</w:t>
      </w:r>
      <w:r>
        <w:rPr>
          <w:rFonts w:hAnsi="新細明體" w:hint="eastAsia"/>
        </w:rPr>
        <w:t>：</w:t>
      </w:r>
    </w:p>
    <w:p w:rsidR="004E58CE" w:rsidRPr="00BB1464" w:rsidRDefault="004E58CE" w:rsidP="00DC66A4">
      <w:pPr>
        <w:pStyle w:val="aff"/>
        <w:widowControl/>
        <w:numPr>
          <w:ilvl w:val="0"/>
          <w:numId w:val="67"/>
        </w:numPr>
        <w:ind w:leftChars="0"/>
        <w:rPr>
          <w:rFonts w:hAnsi="新細明體"/>
        </w:rPr>
      </w:pPr>
      <w:r w:rsidRPr="00BB1464">
        <w:rPr>
          <w:rFonts w:hAnsi="新細明體" w:hint="eastAsia"/>
          <w:b/>
        </w:rPr>
        <w:t>公共取向</w:t>
      </w:r>
    </w:p>
    <w:p w:rsidR="004E58CE" w:rsidRPr="004E58CE" w:rsidRDefault="00BB1464" w:rsidP="00BB1464">
      <w:pPr>
        <w:widowControl/>
        <w:ind w:left="480"/>
        <w:rPr>
          <w:rFonts w:hAnsi="新細明體"/>
        </w:rPr>
      </w:pPr>
      <w:r>
        <w:rPr>
          <w:rFonts w:hAnsi="新細明體" w:hint="eastAsia"/>
        </w:rPr>
        <w:t>此項原則所指的是</w:t>
      </w:r>
      <w:r w:rsidRPr="00BB1464">
        <w:rPr>
          <w:rFonts w:hAnsi="新細明體" w:hint="eastAsia"/>
          <w:color w:val="FF0000"/>
        </w:rPr>
        <w:t>公共利益的實現</w:t>
      </w:r>
      <w:r w:rsidR="004E58CE" w:rsidRPr="004E58CE">
        <w:rPr>
          <w:rFonts w:hAnsi="新細明體" w:hint="eastAsia"/>
        </w:rPr>
        <w:t>，也就是</w:t>
      </w:r>
      <w:r w:rsidR="004E58CE" w:rsidRPr="00ED6745">
        <w:rPr>
          <w:rFonts w:hAnsi="新細明體" w:hint="eastAsia"/>
          <w:color w:val="0070C0"/>
        </w:rPr>
        <w:t>盧梭Rousseau</w:t>
      </w:r>
      <w:r w:rsidR="00C42898">
        <w:rPr>
          <w:rFonts w:hAnsi="新細明體" w:hint="eastAsia"/>
        </w:rPr>
        <w:t>主張的局部意見不可以超越公意志(</w:t>
      </w:r>
      <w:r w:rsidR="004E58CE" w:rsidRPr="004E58CE">
        <w:rPr>
          <w:rFonts w:hAnsi="新細明體" w:hint="eastAsia"/>
        </w:rPr>
        <w:t>全意志</w:t>
      </w:r>
      <w:r w:rsidR="00ED6745" w:rsidRPr="004E58CE">
        <w:rPr>
          <w:rFonts w:hAnsi="新細明體" w:hint="eastAsia"/>
        </w:rPr>
        <w:t>the general will</w:t>
      </w:r>
      <w:r w:rsidR="00C42898">
        <w:rPr>
          <w:rFonts w:hAnsi="新細明體" w:hint="eastAsia"/>
        </w:rPr>
        <w:t>)，應以共善</w:t>
      </w:r>
      <w:r w:rsidR="004E58CE" w:rsidRPr="004E58CE">
        <w:rPr>
          <w:rFonts w:hAnsi="新細明體" w:hint="eastAsia"/>
        </w:rPr>
        <w:t>(Common Good)為主。</w:t>
      </w:r>
    </w:p>
    <w:p w:rsidR="004E58CE" w:rsidRPr="00BB1464" w:rsidRDefault="004E58CE" w:rsidP="00DC66A4">
      <w:pPr>
        <w:pStyle w:val="aff"/>
        <w:widowControl/>
        <w:numPr>
          <w:ilvl w:val="0"/>
          <w:numId w:val="67"/>
        </w:numPr>
        <w:ind w:leftChars="0"/>
        <w:rPr>
          <w:rFonts w:hAnsi="新細明體"/>
        </w:rPr>
      </w:pPr>
      <w:r w:rsidRPr="00BB1464">
        <w:rPr>
          <w:rFonts w:hAnsi="新細明體" w:hint="eastAsia"/>
          <w:b/>
        </w:rPr>
        <w:t>反省性的選擇</w:t>
      </w:r>
    </w:p>
    <w:p w:rsidR="004E58CE" w:rsidRPr="004E58CE" w:rsidRDefault="00BB1464" w:rsidP="00BB1464">
      <w:pPr>
        <w:widowControl/>
        <w:ind w:left="480"/>
        <w:rPr>
          <w:rFonts w:hAnsi="新細明體"/>
        </w:rPr>
      </w:pPr>
      <w:r>
        <w:rPr>
          <w:rFonts w:hAnsi="新細明體" w:hint="eastAsia"/>
        </w:rPr>
        <w:t>要求行政人員應深入瞭解政策所處理的性質與底蘊，不可以開始對問題有錯誤的認知，而貽害政策作為</w:t>
      </w:r>
      <w:r w:rsidR="004E58CE" w:rsidRPr="004E58CE">
        <w:rPr>
          <w:rFonts w:hAnsi="新細明體" w:hint="eastAsia"/>
        </w:rPr>
        <w:t>。</w:t>
      </w:r>
    </w:p>
    <w:p w:rsidR="004E58CE" w:rsidRPr="00BB1464" w:rsidRDefault="004E58CE" w:rsidP="00DC66A4">
      <w:pPr>
        <w:pStyle w:val="aff"/>
        <w:widowControl/>
        <w:numPr>
          <w:ilvl w:val="0"/>
          <w:numId w:val="67"/>
        </w:numPr>
        <w:ind w:leftChars="0"/>
        <w:rPr>
          <w:rFonts w:hAnsi="新細明體"/>
        </w:rPr>
      </w:pPr>
      <w:r w:rsidRPr="00BB1464">
        <w:rPr>
          <w:rFonts w:hAnsi="新細明體" w:hint="eastAsia"/>
          <w:b/>
        </w:rPr>
        <w:t>真誠</w:t>
      </w:r>
    </w:p>
    <w:p w:rsidR="004E58CE" w:rsidRPr="004E58CE" w:rsidRDefault="004E58CE" w:rsidP="00BB1464">
      <w:pPr>
        <w:widowControl/>
        <w:ind w:firstLine="480"/>
        <w:rPr>
          <w:rFonts w:hAnsi="新細明體"/>
        </w:rPr>
      </w:pPr>
      <w:r w:rsidRPr="004E58CE">
        <w:rPr>
          <w:rFonts w:hAnsi="新細明體" w:hint="eastAsia"/>
        </w:rPr>
        <w:t>因此必須做到下列三點</w:t>
      </w:r>
      <w:r w:rsidR="00BB1464">
        <w:rPr>
          <w:rFonts w:hAnsi="新細明體" w:hint="eastAsia"/>
        </w:rPr>
        <w:t>：</w:t>
      </w:r>
    </w:p>
    <w:p w:rsidR="004E58CE" w:rsidRPr="00BB1464" w:rsidRDefault="00BB1464" w:rsidP="00DC66A4">
      <w:pPr>
        <w:pStyle w:val="aff"/>
        <w:widowControl/>
        <w:numPr>
          <w:ilvl w:val="0"/>
          <w:numId w:val="68"/>
        </w:numPr>
        <w:ind w:leftChars="0"/>
        <w:rPr>
          <w:rFonts w:hAnsi="新細明體"/>
        </w:rPr>
      </w:pPr>
      <w:r w:rsidRPr="00BB1464">
        <w:rPr>
          <w:rFonts w:hAnsi="新細明體" w:hint="eastAsia"/>
        </w:rPr>
        <w:t>避免說謊</w:t>
      </w:r>
    </w:p>
    <w:p w:rsidR="004E58CE" w:rsidRPr="00BB1464" w:rsidRDefault="00BB1464" w:rsidP="00DC66A4">
      <w:pPr>
        <w:pStyle w:val="aff"/>
        <w:widowControl/>
        <w:numPr>
          <w:ilvl w:val="0"/>
          <w:numId w:val="68"/>
        </w:numPr>
        <w:ind w:leftChars="0"/>
        <w:rPr>
          <w:rFonts w:hAnsi="新細明體"/>
        </w:rPr>
      </w:pPr>
      <w:r>
        <w:rPr>
          <w:rFonts w:hAnsi="新細明體" w:hint="eastAsia"/>
        </w:rPr>
        <w:t>向上級提供相當可信的訊息</w:t>
      </w:r>
    </w:p>
    <w:p w:rsidR="004E58CE" w:rsidRPr="00BB1464" w:rsidRDefault="004E58CE" w:rsidP="00DC66A4">
      <w:pPr>
        <w:pStyle w:val="aff"/>
        <w:widowControl/>
        <w:numPr>
          <w:ilvl w:val="0"/>
          <w:numId w:val="68"/>
        </w:numPr>
        <w:ind w:leftChars="0"/>
        <w:rPr>
          <w:rFonts w:hAnsi="新細明體"/>
        </w:rPr>
      </w:pPr>
      <w:r w:rsidRPr="00BB1464">
        <w:rPr>
          <w:rFonts w:hAnsi="新細明體" w:hint="eastAsia"/>
        </w:rPr>
        <w:t>尊重</w:t>
      </w:r>
      <w:r w:rsidR="00BB1464">
        <w:rPr>
          <w:rFonts w:hAnsi="新細明體" w:hint="eastAsia"/>
        </w:rPr>
        <w:t>他人的觀點和對自己看法的懷疑</w:t>
      </w:r>
    </w:p>
    <w:p w:rsidR="004E58CE" w:rsidRPr="00BB1464" w:rsidRDefault="004E58CE" w:rsidP="00DC66A4">
      <w:pPr>
        <w:pStyle w:val="aff"/>
        <w:widowControl/>
        <w:numPr>
          <w:ilvl w:val="0"/>
          <w:numId w:val="67"/>
        </w:numPr>
        <w:ind w:leftChars="0"/>
        <w:rPr>
          <w:rFonts w:hAnsi="新細明體"/>
        </w:rPr>
      </w:pPr>
      <w:r w:rsidRPr="00BB1464">
        <w:rPr>
          <w:rFonts w:hAnsi="新細明體" w:hint="eastAsia"/>
          <w:b/>
        </w:rPr>
        <w:t>程序的尊重</w:t>
      </w:r>
    </w:p>
    <w:p w:rsidR="004E58CE" w:rsidRPr="004E58CE" w:rsidRDefault="00BB1464" w:rsidP="00BB1464">
      <w:pPr>
        <w:widowControl/>
        <w:ind w:firstLine="480"/>
        <w:rPr>
          <w:rFonts w:hAnsi="新細明體"/>
        </w:rPr>
      </w:pPr>
      <w:r>
        <w:rPr>
          <w:rFonts w:hAnsi="新細明體" w:hint="eastAsia"/>
        </w:rPr>
        <w:t>此為要求行政人</w:t>
      </w:r>
      <w:r w:rsidR="00C42898">
        <w:rPr>
          <w:rFonts w:hAnsi="新細明體" w:hint="eastAsia"/>
        </w:rPr>
        <w:t>應</w:t>
      </w:r>
      <w:r w:rsidR="00C42898" w:rsidRPr="00C42898">
        <w:rPr>
          <w:rFonts w:hAnsi="新細明體" w:hint="eastAsia"/>
          <w:color w:val="FF0000"/>
        </w:rPr>
        <w:t>依法辦事</w:t>
      </w:r>
      <w:r w:rsidR="00C42898">
        <w:rPr>
          <w:rFonts w:hAnsi="新細明體" w:hint="eastAsia"/>
        </w:rPr>
        <w:t>，遵守法規和遵守程序</w:t>
      </w:r>
      <w:r w:rsidR="004E58CE" w:rsidRPr="004E58CE">
        <w:rPr>
          <w:rFonts w:hAnsi="新細明體" w:hint="eastAsia"/>
        </w:rPr>
        <w:t>。</w:t>
      </w:r>
    </w:p>
    <w:p w:rsidR="004E58CE" w:rsidRPr="00BB1464" w:rsidRDefault="004E58CE" w:rsidP="00DC66A4">
      <w:pPr>
        <w:pStyle w:val="aff"/>
        <w:widowControl/>
        <w:numPr>
          <w:ilvl w:val="0"/>
          <w:numId w:val="67"/>
        </w:numPr>
        <w:ind w:leftChars="0"/>
        <w:rPr>
          <w:rFonts w:hAnsi="新細明體"/>
        </w:rPr>
      </w:pPr>
      <w:r w:rsidRPr="00BB1464">
        <w:rPr>
          <w:rFonts w:hAnsi="新細明體" w:hint="eastAsia"/>
          <w:b/>
        </w:rPr>
        <w:t>手段的限制</w:t>
      </w:r>
    </w:p>
    <w:p w:rsidR="004E58CE" w:rsidRPr="004E58CE" w:rsidRDefault="00BB1464" w:rsidP="00BB1464">
      <w:pPr>
        <w:widowControl/>
        <w:ind w:left="480"/>
        <w:rPr>
          <w:rFonts w:hAnsi="新細明體"/>
          <w:highlight w:val="yellow"/>
        </w:rPr>
      </w:pPr>
      <w:r>
        <w:rPr>
          <w:rFonts w:hAnsi="新細明體" w:hint="eastAsia"/>
        </w:rPr>
        <w:t>行政手段如果使用過當，常會破壞法律的規定、違反人權</w:t>
      </w:r>
      <w:r w:rsidR="004E58CE" w:rsidRPr="004E58CE">
        <w:rPr>
          <w:rFonts w:hAnsi="新細明體" w:hint="eastAsia"/>
        </w:rPr>
        <w:t>、形</w:t>
      </w:r>
      <w:r>
        <w:rPr>
          <w:rFonts w:hAnsi="新細明體" w:hint="eastAsia"/>
        </w:rPr>
        <w:t>成管制不公、產生身體、精神或社會的傷害，以及對政府的不信任</w:t>
      </w:r>
      <w:r w:rsidR="004E58CE" w:rsidRPr="004E58CE">
        <w:rPr>
          <w:rFonts w:hAnsi="新細明體" w:hint="eastAsia"/>
        </w:rPr>
        <w:t>。</w:t>
      </w:r>
      <w:r w:rsidR="008E5C0A" w:rsidRPr="008E5C0A">
        <w:rPr>
          <w:rFonts w:hAnsi="新細明體" w:hint="eastAsia"/>
          <w:sz w:val="22"/>
          <w:u w:val="single"/>
        </w:rPr>
        <w:t>&lt;106身四&gt;</w:t>
      </w:r>
    </w:p>
    <w:p w:rsidR="004E58CE" w:rsidRDefault="004E58CE" w:rsidP="005F3267">
      <w:pPr>
        <w:widowControl/>
        <w:rPr>
          <w:rFonts w:hAnsi="新細明體"/>
          <w:b/>
          <w:highlight w:val="yellow"/>
        </w:rPr>
      </w:pPr>
    </w:p>
    <w:p w:rsidR="008E5C0A" w:rsidRPr="002A3F73" w:rsidRDefault="002A3F73" w:rsidP="005F3267">
      <w:pPr>
        <w:widowControl/>
        <w:rPr>
          <w:rFonts w:hAnsi="新細明體"/>
          <w:b/>
        </w:rPr>
      </w:pPr>
      <w:r w:rsidRPr="002A3F73">
        <w:rPr>
          <w:rFonts w:hAnsi="新細明體"/>
          <w:b/>
        </w:rPr>
        <w:br w:type="page"/>
      </w:r>
    </w:p>
    <w:p w:rsidR="00C85E7E" w:rsidRPr="002F4ABD" w:rsidRDefault="00C85E7E" w:rsidP="004705C0">
      <w:pPr>
        <w:pStyle w:val="afff7"/>
      </w:pPr>
      <w:r w:rsidRPr="002F4ABD">
        <w:rPr>
          <w:rFonts w:hint="eastAsia"/>
        </w:rPr>
        <w:t>行政裁量的倫理困境</w:t>
      </w:r>
    </w:p>
    <w:p w:rsidR="00C85E7E" w:rsidRPr="006F22CD" w:rsidRDefault="00C85E7E" w:rsidP="00DC66A4">
      <w:pPr>
        <w:pStyle w:val="aff"/>
        <w:numPr>
          <w:ilvl w:val="0"/>
          <w:numId w:val="350"/>
        </w:numPr>
        <w:ind w:leftChars="0"/>
        <w:rPr>
          <w:rFonts w:hAnsi="新細明體"/>
        </w:rPr>
      </w:pPr>
      <w:r w:rsidRPr="006F22CD">
        <w:rPr>
          <w:rFonts w:hAnsi="新細明體" w:hint="eastAsia"/>
          <w:b/>
        </w:rPr>
        <w:t>權威/責任</w:t>
      </w:r>
      <w:r w:rsidR="00D4588E">
        <w:rPr>
          <w:rFonts w:hAnsi="新細明體" w:hint="eastAsia"/>
          <w:b/>
        </w:rPr>
        <w:t>(價值)</w:t>
      </w:r>
      <w:r w:rsidRPr="006F22CD">
        <w:rPr>
          <w:rFonts w:hAnsi="新細明體" w:hint="eastAsia"/>
          <w:b/>
        </w:rPr>
        <w:t>衝突</w:t>
      </w:r>
      <w:r w:rsidRPr="006F22CD">
        <w:rPr>
          <w:rFonts w:hAnsi="新細明體" w:hint="eastAsia"/>
        </w:rPr>
        <w:t>：主觀(個人認知)、客觀(不該違法)。主要來自</w:t>
      </w:r>
      <w:r w:rsidRPr="006F22CD">
        <w:rPr>
          <w:rFonts w:hAnsi="新細明體" w:hint="eastAsia"/>
          <w:color w:val="FF0000"/>
        </w:rPr>
        <w:t>主觀責任與客觀責任之間的衝突</w:t>
      </w:r>
      <w:r w:rsidRPr="006F22CD">
        <w:rPr>
          <w:rFonts w:hAnsi="新細明體" w:hint="eastAsia"/>
        </w:rPr>
        <w:t>，前者為價值認知與行政人員內在期望的不一致，如</w:t>
      </w:r>
      <w:r w:rsidRPr="00F443C1">
        <w:rPr>
          <w:rFonts w:hAnsi="新細明體" w:hint="eastAsia"/>
          <w:color w:val="215868" w:themeColor="accent5" w:themeShade="80"/>
        </w:rPr>
        <w:t>主管與部屬的觀點差異</w:t>
      </w:r>
      <w:r w:rsidRPr="006F22CD">
        <w:rPr>
          <w:rFonts w:hAnsi="新細明體" w:hint="eastAsia"/>
        </w:rPr>
        <w:t>；後者則指法律要求及組織的層級節制引發的權威性衝突，通常為被要求逾越法律規定，作不合理的服從。</w:t>
      </w:r>
    </w:p>
    <w:p w:rsidR="00C85E7E" w:rsidRPr="006F22CD" w:rsidRDefault="00C85E7E" w:rsidP="00DC66A4">
      <w:pPr>
        <w:pStyle w:val="aff"/>
        <w:numPr>
          <w:ilvl w:val="0"/>
          <w:numId w:val="350"/>
        </w:numPr>
        <w:ind w:leftChars="0"/>
        <w:rPr>
          <w:rFonts w:hAnsi="新細明體"/>
        </w:rPr>
      </w:pPr>
      <w:r w:rsidRPr="006F22CD">
        <w:rPr>
          <w:rFonts w:hAnsi="新細明體" w:hint="eastAsia"/>
          <w:b/>
        </w:rPr>
        <w:t>角色衝突</w:t>
      </w:r>
      <w:r w:rsidRPr="006F22CD">
        <w:rPr>
          <w:rFonts w:hAnsi="新細明體" w:hint="eastAsia"/>
        </w:rPr>
        <w:t>：既是</w:t>
      </w:r>
      <w:r w:rsidRPr="006F22CD">
        <w:rPr>
          <w:rFonts w:hAnsi="新細明體" w:hint="eastAsia"/>
          <w:color w:val="FF0000"/>
        </w:rPr>
        <w:t>下屬又是長官</w:t>
      </w:r>
      <w:r w:rsidRPr="006F22CD">
        <w:rPr>
          <w:rFonts w:hAnsi="新細明體" w:hint="eastAsia"/>
        </w:rPr>
        <w:t>。亦即從個別單位的組織任務到所處大環境的實際狀況，二者間有時存在不一致的判斷標準。</w:t>
      </w:r>
    </w:p>
    <w:p w:rsidR="00C85E7E" w:rsidRPr="006F22CD" w:rsidRDefault="00C85E7E" w:rsidP="00DC66A4">
      <w:pPr>
        <w:pStyle w:val="aff"/>
        <w:numPr>
          <w:ilvl w:val="0"/>
          <w:numId w:val="350"/>
        </w:numPr>
        <w:ind w:leftChars="0"/>
        <w:rPr>
          <w:rFonts w:hAnsi="新細明體"/>
        </w:rPr>
      </w:pPr>
      <w:r w:rsidRPr="006F22CD">
        <w:rPr>
          <w:rFonts w:hAnsi="新細明體" w:hint="eastAsia"/>
          <w:b/>
        </w:rPr>
        <w:t>利益衝突</w:t>
      </w:r>
      <w:r w:rsidRPr="006F22CD">
        <w:rPr>
          <w:rFonts w:hAnsi="新細明體" w:hint="eastAsia"/>
        </w:rPr>
        <w:t>：</w:t>
      </w:r>
      <w:r w:rsidRPr="006F22CD">
        <w:rPr>
          <w:rFonts w:hAnsi="新細明體" w:hint="eastAsia"/>
          <w:color w:val="FF0000"/>
        </w:rPr>
        <w:t>個人私利(賄賂)、公共利益</w:t>
      </w:r>
      <w:r w:rsidRPr="006F22CD">
        <w:rPr>
          <w:rFonts w:hAnsi="新細明體" w:hint="eastAsia"/>
        </w:rPr>
        <w:t>。也就是行政人員的私利可能影響到裁量的結果，例如濫用個別的影響力、靠關係、送禮與招待、圖利他人、不當得利、賄賂等等，其衝突程度端視行政人員屈於私利誘惑以致犧牲公共利益的情況而定。</w:t>
      </w:r>
    </w:p>
    <w:p w:rsidR="00C85E7E" w:rsidRPr="0038162F" w:rsidRDefault="0038162F" w:rsidP="0038162F">
      <w:pPr>
        <w:widowControl/>
        <w:jc w:val="right"/>
        <w:rPr>
          <w:rFonts w:hAnsi="新細明體"/>
          <w:highlight w:val="yellow"/>
          <w:u w:val="single"/>
        </w:rPr>
      </w:pPr>
      <w:r w:rsidRPr="0038162F">
        <w:rPr>
          <w:rFonts w:hAnsi="新細明體"/>
          <w:sz w:val="22"/>
          <w:u w:val="single"/>
        </w:rPr>
        <w:t>&lt;107地四</w:t>
      </w:r>
      <w:r w:rsidR="00D4588E">
        <w:rPr>
          <w:rFonts w:hAnsi="新細明體"/>
          <w:sz w:val="22"/>
          <w:u w:val="single"/>
        </w:rPr>
        <w:t>、106退四</w:t>
      </w:r>
      <w:r w:rsidRPr="0038162F">
        <w:rPr>
          <w:rFonts w:hAnsi="新細明體"/>
          <w:sz w:val="22"/>
          <w:u w:val="single"/>
        </w:rPr>
        <w:t>&gt;</w:t>
      </w:r>
    </w:p>
    <w:p w:rsidR="002A3F73" w:rsidRDefault="002A3F73" w:rsidP="002A3F73"/>
    <w:p w:rsidR="004E58CE" w:rsidRPr="002F4ABD" w:rsidRDefault="005A6A87" w:rsidP="004705C0">
      <w:pPr>
        <w:pStyle w:val="afff7"/>
        <w:rPr>
          <w:highlight w:val="yellow"/>
        </w:rPr>
      </w:pPr>
      <w:r w:rsidRPr="002F4ABD">
        <w:rPr>
          <w:rFonts w:hint="eastAsia"/>
        </w:rPr>
        <w:t>行使裁量權的理由</w:t>
      </w:r>
    </w:p>
    <w:p w:rsidR="005A6A87" w:rsidRPr="005A6A87" w:rsidRDefault="005A6A87" w:rsidP="005A6A87">
      <w:pPr>
        <w:widowControl/>
        <w:rPr>
          <w:rFonts w:hAnsi="新細明體"/>
        </w:rPr>
      </w:pPr>
      <w:r w:rsidRPr="005A6A87">
        <w:rPr>
          <w:rFonts w:hAnsi="新細明體" w:hint="eastAsia"/>
        </w:rPr>
        <w:t>公共行政人員</w:t>
      </w:r>
      <w:r>
        <w:rPr>
          <w:rFonts w:hAnsi="新細明體" w:hint="eastAsia"/>
        </w:rPr>
        <w:t>(基層公務人員)</w:t>
      </w:r>
      <w:r w:rsidRPr="005A6A87">
        <w:rPr>
          <w:rFonts w:hAnsi="新細明體" w:hint="eastAsia"/>
        </w:rPr>
        <w:t>行使裁量權的理由：</w:t>
      </w:r>
    </w:p>
    <w:p w:rsidR="00ED6745" w:rsidRDefault="005A6A87" w:rsidP="00DC66A4">
      <w:pPr>
        <w:pStyle w:val="aff"/>
        <w:widowControl/>
        <w:numPr>
          <w:ilvl w:val="0"/>
          <w:numId w:val="85"/>
        </w:numPr>
        <w:ind w:leftChars="0"/>
        <w:rPr>
          <w:rFonts w:hAnsi="新細明體"/>
        </w:rPr>
      </w:pPr>
      <w:r w:rsidRPr="00ED6745">
        <w:rPr>
          <w:rFonts w:hAnsi="新細明體" w:hint="eastAsia"/>
        </w:rPr>
        <w:t>工作情境的複雜性</w:t>
      </w:r>
    </w:p>
    <w:p w:rsidR="005A6A87" w:rsidRPr="00ED6745" w:rsidRDefault="005A6A87" w:rsidP="00DC66A4">
      <w:pPr>
        <w:pStyle w:val="aff"/>
        <w:widowControl/>
        <w:numPr>
          <w:ilvl w:val="0"/>
          <w:numId w:val="85"/>
        </w:numPr>
        <w:ind w:leftChars="0"/>
        <w:rPr>
          <w:rFonts w:hAnsi="新細明體"/>
        </w:rPr>
      </w:pPr>
      <w:r w:rsidRPr="00ED6745">
        <w:rPr>
          <w:rFonts w:hAnsi="新細明體" w:hint="eastAsia"/>
        </w:rPr>
        <w:t>對個體情境進行判斷</w:t>
      </w:r>
      <w:r w:rsidR="00ED6745" w:rsidRPr="00ED6745">
        <w:rPr>
          <w:rFonts w:hAnsi="新細明體" w:hint="eastAsia"/>
        </w:rPr>
        <w:t>(</w:t>
      </w:r>
      <w:r w:rsidRPr="00ED6745">
        <w:rPr>
          <w:rFonts w:hAnsi="新細明體" w:hint="eastAsia"/>
          <w:color w:val="FF0000"/>
        </w:rPr>
        <w:t>服務對象特殊性</w:t>
      </w:r>
      <w:r w:rsidR="00ED6745" w:rsidRPr="00ED6745">
        <w:rPr>
          <w:rFonts w:hAnsi="新細明體" w:hint="eastAsia"/>
        </w:rPr>
        <w:t>)</w:t>
      </w:r>
    </w:p>
    <w:p w:rsidR="005A6A87" w:rsidRPr="005A6A87" w:rsidRDefault="005A6A87" w:rsidP="00DC66A4">
      <w:pPr>
        <w:pStyle w:val="aff"/>
        <w:widowControl/>
        <w:numPr>
          <w:ilvl w:val="0"/>
          <w:numId w:val="85"/>
        </w:numPr>
        <w:ind w:leftChars="0"/>
        <w:rPr>
          <w:rFonts w:hAnsi="新細明體"/>
        </w:rPr>
      </w:pPr>
      <w:r w:rsidRPr="005A6A87">
        <w:rPr>
          <w:rFonts w:hAnsi="新細明體" w:hint="eastAsia"/>
        </w:rPr>
        <w:t>上級主管無法親臨現場</w:t>
      </w:r>
    </w:p>
    <w:p w:rsidR="005A6A87" w:rsidRPr="005A6A87" w:rsidRDefault="005A6A87" w:rsidP="00DC66A4">
      <w:pPr>
        <w:pStyle w:val="aff"/>
        <w:widowControl/>
        <w:numPr>
          <w:ilvl w:val="0"/>
          <w:numId w:val="85"/>
        </w:numPr>
        <w:ind w:leftChars="0"/>
        <w:rPr>
          <w:rFonts w:hAnsi="新細明體"/>
        </w:rPr>
      </w:pPr>
      <w:r w:rsidRPr="005A6A87">
        <w:rPr>
          <w:rFonts w:hAnsi="新細明體" w:hint="eastAsia"/>
        </w:rPr>
        <w:t>強化自信並提升民眾的信任度(</w:t>
      </w:r>
      <w:r w:rsidR="00ED6745" w:rsidRPr="005A6A87">
        <w:rPr>
          <w:rFonts w:hAnsi="新細明體" w:hint="eastAsia"/>
          <w:color w:val="FF0000"/>
        </w:rPr>
        <w:t>人員自我實現</w:t>
      </w:r>
      <w:r w:rsidRPr="005A6A87">
        <w:rPr>
          <w:rFonts w:hAnsi="新細明體" w:hint="eastAsia"/>
        </w:rPr>
        <w:t>)</w:t>
      </w:r>
      <w:r w:rsidR="00ED6745" w:rsidRPr="005A6A87">
        <w:rPr>
          <w:rFonts w:hAnsi="新細明體"/>
        </w:rPr>
        <w:t xml:space="preserve"> </w:t>
      </w:r>
    </w:p>
    <w:p w:rsidR="00873760" w:rsidRPr="006B62DE" w:rsidRDefault="002A3F73">
      <w:pPr>
        <w:widowControl/>
        <w:rPr>
          <w:rFonts w:hAnsi="新細明體"/>
          <w:b/>
        </w:rPr>
      </w:pPr>
      <w:r>
        <w:rPr>
          <w:rFonts w:hAnsi="新細明體"/>
          <w:b/>
        </w:rPr>
        <w:br w:type="page"/>
      </w:r>
    </w:p>
    <w:p w:rsidR="00A16FBD" w:rsidRPr="00A16FBD" w:rsidRDefault="007C133E" w:rsidP="007C133E">
      <w:pPr>
        <w:pStyle w:val="afff5"/>
        <w:rPr>
          <w:rFonts w:ascii="新細明體" w:eastAsia="新細明體"/>
        </w:rPr>
      </w:pPr>
      <w:r>
        <w:rPr>
          <w:rFonts w:hint="eastAsia"/>
        </w:rPr>
        <w:t>7-</w:t>
      </w:r>
      <w:r w:rsidR="00041F08">
        <w:rPr>
          <w:rFonts w:hint="eastAsia"/>
        </w:rPr>
        <w:t>4</w:t>
      </w:r>
      <w:r w:rsidRPr="005021F7">
        <w:rPr>
          <w:rFonts w:hint="eastAsia"/>
        </w:rPr>
        <w:t>行政</w:t>
      </w:r>
      <w:r>
        <w:rPr>
          <w:rFonts w:hint="eastAsia"/>
        </w:rPr>
        <w:t>文化</w:t>
      </w:r>
    </w:p>
    <w:p w:rsidR="00A16FBD" w:rsidRPr="00840960" w:rsidRDefault="00A16FBD" w:rsidP="004705C0">
      <w:pPr>
        <w:pStyle w:val="afff7"/>
        <w:rPr>
          <w:shd w:val="clear" w:color="auto" w:fill="CCFFCC"/>
        </w:rPr>
      </w:pPr>
      <w:bookmarkStart w:id="79" w:name="Ch7行政文化"/>
      <w:r w:rsidRPr="002F4ABD">
        <w:rPr>
          <w:rFonts w:hint="eastAsia"/>
        </w:rPr>
        <w:t>行政文化的特質</w:t>
      </w:r>
      <w:bookmarkEnd w:id="79"/>
    </w:p>
    <w:p w:rsidR="00015FAB" w:rsidRDefault="00A16FBD">
      <w:pPr>
        <w:widowControl/>
        <w:rPr>
          <w:rFonts w:hAnsi="新細明體"/>
        </w:rPr>
      </w:pPr>
      <w:r w:rsidRPr="00A16FBD">
        <w:rPr>
          <w:rFonts w:hAnsi="新細明體" w:hint="eastAsia"/>
          <w:b/>
          <w:color w:val="0070C0"/>
        </w:rPr>
        <w:t>白完基</w:t>
      </w:r>
    </w:p>
    <w:p w:rsidR="00A16FBD" w:rsidRPr="006B5D63" w:rsidRDefault="00A16FBD" w:rsidP="00DC66A4">
      <w:pPr>
        <w:pStyle w:val="aff"/>
        <w:widowControl/>
        <w:numPr>
          <w:ilvl w:val="0"/>
          <w:numId w:val="351"/>
        </w:numPr>
        <w:ind w:leftChars="0"/>
        <w:rPr>
          <w:rFonts w:hAnsi="新細明體"/>
          <w:sz w:val="22"/>
          <w:u w:val="single"/>
        </w:rPr>
      </w:pPr>
      <w:r w:rsidRPr="006B5D63">
        <w:rPr>
          <w:rFonts w:hAnsi="新細明體" w:hint="eastAsia"/>
          <w:b/>
        </w:rPr>
        <w:t>開發中國家</w:t>
      </w:r>
      <w:r w:rsidRPr="006B5D63">
        <w:rPr>
          <w:rFonts w:hAnsi="新細明體" w:hint="eastAsia"/>
        </w:rPr>
        <w:t>的行政文化特質：</w:t>
      </w:r>
      <w:r w:rsidR="00015FAB" w:rsidRPr="006B5D63">
        <w:rPr>
          <w:rFonts w:hAnsi="新細明體" w:hint="eastAsia"/>
          <w:shd w:val="pct15" w:color="auto" w:fill="FFFFFF"/>
        </w:rPr>
        <w:t>(因特官權家式人才)</w:t>
      </w:r>
      <w:r w:rsidR="007E4623">
        <w:rPr>
          <w:rFonts w:hAnsi="新細明體" w:hint="eastAsia"/>
        </w:rPr>
        <w:tab/>
      </w:r>
      <w:r w:rsidR="007E4623">
        <w:rPr>
          <w:rFonts w:hAnsi="新細明體" w:hint="eastAsia"/>
        </w:rPr>
        <w:tab/>
      </w:r>
      <w:r w:rsidR="007E4623">
        <w:rPr>
          <w:rFonts w:hAnsi="新細明體" w:hint="eastAsia"/>
        </w:rPr>
        <w:tab/>
      </w:r>
      <w:r w:rsidR="00015FAB" w:rsidRPr="006B5D63">
        <w:rPr>
          <w:rFonts w:hAnsi="新細明體" w:hint="eastAsia"/>
          <w:sz w:val="22"/>
          <w:u w:val="single"/>
        </w:rPr>
        <w:t>&lt;105地五&gt;</w:t>
      </w:r>
    </w:p>
    <w:p w:rsidR="00A16FBD" w:rsidRPr="006B5D63" w:rsidRDefault="00A16FBD" w:rsidP="00DC66A4">
      <w:pPr>
        <w:pStyle w:val="aff"/>
        <w:numPr>
          <w:ilvl w:val="0"/>
          <w:numId w:val="352"/>
        </w:numPr>
        <w:ind w:leftChars="0"/>
        <w:rPr>
          <w:rFonts w:hAnsi="新細明體"/>
        </w:rPr>
      </w:pPr>
      <w:r w:rsidRPr="00351226">
        <w:rPr>
          <w:rFonts w:hAnsi="新細明體" w:hint="eastAsia"/>
          <w:b/>
          <w:shd w:val="pct15" w:color="auto" w:fill="FFFFFF"/>
        </w:rPr>
        <w:t>權</w:t>
      </w:r>
      <w:r w:rsidRPr="006B5D63">
        <w:rPr>
          <w:rFonts w:hAnsi="新細明體" w:hint="eastAsia"/>
          <w:b/>
        </w:rPr>
        <w:t>威</w:t>
      </w:r>
      <w:r w:rsidRPr="006B5D63">
        <w:rPr>
          <w:rFonts w:hAnsi="新細明體" w:hint="eastAsia"/>
        </w:rPr>
        <w:t>主義：強調統治與服從關係</w:t>
      </w:r>
    </w:p>
    <w:p w:rsidR="00A16FBD" w:rsidRPr="006B5D63" w:rsidRDefault="00A16FBD" w:rsidP="00DC66A4">
      <w:pPr>
        <w:pStyle w:val="aff"/>
        <w:numPr>
          <w:ilvl w:val="0"/>
          <w:numId w:val="352"/>
        </w:numPr>
        <w:ind w:leftChars="0"/>
        <w:rPr>
          <w:rFonts w:hAnsi="新細明體"/>
        </w:rPr>
      </w:pPr>
      <w:r w:rsidRPr="00351226">
        <w:rPr>
          <w:rFonts w:hAnsi="新細明體" w:hint="eastAsia"/>
          <w:b/>
          <w:shd w:val="pct15" w:color="auto" w:fill="FFFFFF"/>
        </w:rPr>
        <w:t>家</w:t>
      </w:r>
      <w:r w:rsidRPr="006B5D63">
        <w:rPr>
          <w:rFonts w:hAnsi="新細明體" w:hint="eastAsia"/>
          <w:b/>
        </w:rPr>
        <w:t>族</w:t>
      </w:r>
      <w:r w:rsidRPr="006B5D63">
        <w:rPr>
          <w:rFonts w:hAnsi="新細明體" w:hint="eastAsia"/>
        </w:rPr>
        <w:t>主義：將公家社群視為家族型態、易形成公私不分現象</w:t>
      </w:r>
    </w:p>
    <w:p w:rsidR="00A16FBD" w:rsidRPr="006B5D63" w:rsidRDefault="00A16FBD" w:rsidP="00DC66A4">
      <w:pPr>
        <w:pStyle w:val="aff"/>
        <w:numPr>
          <w:ilvl w:val="0"/>
          <w:numId w:val="352"/>
        </w:numPr>
        <w:ind w:leftChars="0"/>
        <w:rPr>
          <w:rFonts w:hAnsi="新細明體"/>
        </w:rPr>
      </w:pPr>
      <w:r w:rsidRPr="00351226">
        <w:rPr>
          <w:rFonts w:hAnsi="新細明體" w:hint="eastAsia"/>
          <w:b/>
          <w:shd w:val="pct15" w:color="auto" w:fill="FFFFFF"/>
        </w:rPr>
        <w:t>因</w:t>
      </w:r>
      <w:r w:rsidRPr="006B5D63">
        <w:rPr>
          <w:rFonts w:hAnsi="新細明體" w:hint="eastAsia"/>
          <w:b/>
        </w:rPr>
        <w:t>緣</w:t>
      </w:r>
      <w:r w:rsidRPr="006B5D63">
        <w:rPr>
          <w:rFonts w:hAnsi="新細明體" w:hint="eastAsia"/>
        </w:rPr>
        <w:t>主義：強調人際間</w:t>
      </w:r>
      <w:r w:rsidRPr="006B5D63">
        <w:rPr>
          <w:rFonts w:hAnsi="新細明體" w:hint="eastAsia"/>
          <w:color w:val="FF0000"/>
        </w:rPr>
        <w:t>血緣</w:t>
      </w:r>
      <w:r w:rsidRPr="006B5D63">
        <w:rPr>
          <w:rFonts w:hAnsi="新細明體" w:hint="eastAsia"/>
        </w:rPr>
        <w:t>、</w:t>
      </w:r>
      <w:r w:rsidRPr="006B5D63">
        <w:rPr>
          <w:rFonts w:hAnsi="新細明體" w:hint="eastAsia"/>
          <w:color w:val="FF0000"/>
        </w:rPr>
        <w:t>地緣</w:t>
      </w:r>
      <w:r w:rsidRPr="006B5D63">
        <w:rPr>
          <w:rFonts w:hAnsi="新細明體" w:hint="eastAsia"/>
        </w:rPr>
        <w:t>、學緣等特殊排他關係</w:t>
      </w:r>
    </w:p>
    <w:p w:rsidR="007434F9" w:rsidRDefault="00A16FBD" w:rsidP="00DC66A4">
      <w:pPr>
        <w:pStyle w:val="aff"/>
        <w:numPr>
          <w:ilvl w:val="0"/>
          <w:numId w:val="352"/>
        </w:numPr>
        <w:ind w:leftChars="0"/>
        <w:rPr>
          <w:rFonts w:hAnsi="新細明體"/>
        </w:rPr>
      </w:pPr>
      <w:r w:rsidRPr="006B5D63">
        <w:rPr>
          <w:rFonts w:hAnsi="新細明體" w:hint="eastAsia"/>
          <w:b/>
          <w:highlight w:val="yellow"/>
        </w:rPr>
        <w:t>形式</w:t>
      </w:r>
      <w:r w:rsidRPr="006B5D63">
        <w:rPr>
          <w:rFonts w:hAnsi="新細明體" w:hint="eastAsia"/>
          <w:highlight w:val="yellow"/>
        </w:rPr>
        <w:t>主義</w:t>
      </w:r>
      <w:r w:rsidRPr="006B5D63">
        <w:rPr>
          <w:rFonts w:hAnsi="新細明體" w:hint="eastAsia"/>
        </w:rPr>
        <w:t>：</w:t>
      </w:r>
      <w:r w:rsidRPr="006B5D63">
        <w:rPr>
          <w:rFonts w:hAnsi="新細明體" w:hint="eastAsia"/>
          <w:color w:val="FF0000"/>
        </w:rPr>
        <w:t>理論與實際的嚴重脫節</w:t>
      </w:r>
      <w:r w:rsidRPr="006B5D63">
        <w:rPr>
          <w:rFonts w:hAnsi="新細明體" w:hint="eastAsia"/>
        </w:rPr>
        <w:t>；應該的與事實的之間有一大段距離</w:t>
      </w:r>
    </w:p>
    <w:p w:rsidR="007434F9" w:rsidRDefault="007434F9" w:rsidP="00DC66A4">
      <w:pPr>
        <w:pStyle w:val="aff"/>
        <w:numPr>
          <w:ilvl w:val="0"/>
          <w:numId w:val="633"/>
        </w:numPr>
        <w:ind w:leftChars="0"/>
        <w:rPr>
          <w:rFonts w:hAnsi="新細明體"/>
        </w:rPr>
      </w:pPr>
      <w:r w:rsidRPr="00F332C1">
        <w:rPr>
          <w:rFonts w:hAnsi="新細明體" w:hint="eastAsia"/>
          <w:color w:val="FF0000"/>
        </w:rPr>
        <w:t>墨守法令規章</w:t>
      </w:r>
    </w:p>
    <w:p w:rsidR="007434F9" w:rsidRDefault="007434F9" w:rsidP="00DC66A4">
      <w:pPr>
        <w:pStyle w:val="aff"/>
        <w:numPr>
          <w:ilvl w:val="0"/>
          <w:numId w:val="633"/>
        </w:numPr>
        <w:ind w:leftChars="0"/>
        <w:rPr>
          <w:rFonts w:hAnsi="新細明體"/>
        </w:rPr>
      </w:pPr>
      <w:r w:rsidRPr="007434F9">
        <w:rPr>
          <w:rFonts w:hAnsi="新細明體" w:hint="eastAsia"/>
        </w:rPr>
        <w:t>流行循例</w:t>
      </w:r>
      <w:r w:rsidRPr="00F332C1">
        <w:rPr>
          <w:rFonts w:hAnsi="新細明體" w:hint="eastAsia"/>
          <w:color w:val="FF0000"/>
        </w:rPr>
        <w:t>故習</w:t>
      </w:r>
    </w:p>
    <w:p w:rsidR="007434F9" w:rsidRPr="007434F9" w:rsidRDefault="007434F9" w:rsidP="00DC66A4">
      <w:pPr>
        <w:pStyle w:val="aff"/>
        <w:numPr>
          <w:ilvl w:val="0"/>
          <w:numId w:val="633"/>
        </w:numPr>
        <w:ind w:leftChars="0"/>
        <w:rPr>
          <w:rFonts w:hAnsi="新細明體"/>
        </w:rPr>
      </w:pPr>
      <w:r w:rsidRPr="007434F9">
        <w:rPr>
          <w:rFonts w:hAnsi="新細明體" w:hint="eastAsia"/>
        </w:rPr>
        <w:t>有明顯的</w:t>
      </w:r>
      <w:r w:rsidRPr="00F332C1">
        <w:rPr>
          <w:rFonts w:hAnsi="新細明體" w:hint="eastAsia"/>
          <w:color w:val="FF0000"/>
        </w:rPr>
        <w:t>教條</w:t>
      </w:r>
      <w:r w:rsidRPr="007434F9">
        <w:rPr>
          <w:rFonts w:hAnsi="新細明體" w:hint="eastAsia"/>
        </w:rPr>
        <w:t>性</w:t>
      </w:r>
    </w:p>
    <w:p w:rsidR="007434F9" w:rsidRPr="006B5D63" w:rsidRDefault="007434F9" w:rsidP="00DC66A4">
      <w:pPr>
        <w:pStyle w:val="aff"/>
        <w:numPr>
          <w:ilvl w:val="0"/>
          <w:numId w:val="633"/>
        </w:numPr>
        <w:ind w:leftChars="0"/>
        <w:rPr>
          <w:rFonts w:hAnsi="新細明體"/>
        </w:rPr>
      </w:pPr>
      <w:r w:rsidRPr="00F332C1">
        <w:rPr>
          <w:rFonts w:hAnsi="新細明體" w:hint="eastAsia"/>
          <w:color w:val="FF0000"/>
        </w:rPr>
        <w:t>對變異</w:t>
      </w:r>
      <w:r w:rsidRPr="007434F9">
        <w:rPr>
          <w:rFonts w:hAnsi="新細明體" w:hint="eastAsia"/>
        </w:rPr>
        <w:t>有敏感的</w:t>
      </w:r>
      <w:r w:rsidRPr="00F332C1">
        <w:rPr>
          <w:rFonts w:hAnsi="新細明體" w:hint="eastAsia"/>
          <w:color w:val="FF0000"/>
        </w:rPr>
        <w:t>排斥</w:t>
      </w:r>
      <w:r w:rsidRPr="007434F9">
        <w:rPr>
          <w:rFonts w:hAnsi="新細明體" w:hint="eastAsia"/>
        </w:rPr>
        <w:t>心理</w:t>
      </w:r>
      <w:r>
        <w:rPr>
          <w:rFonts w:hAnsi="新細明體" w:hint="eastAsia"/>
        </w:rPr>
        <w:tab/>
      </w:r>
      <w:r>
        <w:rPr>
          <w:rFonts w:hAnsi="新細明體" w:hint="eastAsia"/>
        </w:rPr>
        <w:tab/>
      </w:r>
      <w:r>
        <w:rPr>
          <w:rFonts w:hAnsi="新細明體" w:hint="eastAsia"/>
        </w:rPr>
        <w:tab/>
      </w:r>
      <w:r>
        <w:rPr>
          <w:rFonts w:hAnsi="新細明體" w:hint="eastAsia"/>
        </w:rPr>
        <w:tab/>
      </w:r>
      <w:r>
        <w:rPr>
          <w:rFonts w:hAnsi="新細明體" w:hint="eastAsia"/>
        </w:rPr>
        <w:tab/>
      </w:r>
      <w:r>
        <w:rPr>
          <w:rFonts w:hAnsi="新細明體" w:hint="eastAsia"/>
        </w:rPr>
        <w:tab/>
      </w:r>
      <w:r>
        <w:rPr>
          <w:rFonts w:hAnsi="新細明體" w:hint="eastAsia"/>
        </w:rPr>
        <w:tab/>
      </w:r>
      <w:r w:rsidRPr="006B5D63">
        <w:rPr>
          <w:rFonts w:hAnsi="新細明體" w:hint="eastAsia"/>
          <w:sz w:val="22"/>
          <w:u w:val="single"/>
        </w:rPr>
        <w:t>&lt;10</w:t>
      </w:r>
      <w:r>
        <w:rPr>
          <w:rFonts w:hAnsi="新細明體" w:hint="eastAsia"/>
          <w:sz w:val="22"/>
          <w:u w:val="single"/>
        </w:rPr>
        <w:t>6</w:t>
      </w:r>
      <w:r w:rsidRPr="006B5D63">
        <w:rPr>
          <w:rFonts w:hAnsi="新細明體" w:hint="eastAsia"/>
          <w:sz w:val="22"/>
          <w:u w:val="single"/>
        </w:rPr>
        <w:t>地</w:t>
      </w:r>
      <w:r>
        <w:rPr>
          <w:rFonts w:hAnsi="新細明體" w:hint="eastAsia"/>
          <w:sz w:val="22"/>
          <w:u w:val="single"/>
        </w:rPr>
        <w:t>四</w:t>
      </w:r>
      <w:r w:rsidRPr="006B5D63">
        <w:rPr>
          <w:rFonts w:hAnsi="新細明體" w:hint="eastAsia"/>
          <w:sz w:val="22"/>
          <w:u w:val="single"/>
        </w:rPr>
        <w:t>&gt;</w:t>
      </w:r>
    </w:p>
    <w:p w:rsidR="00A16FBD" w:rsidRPr="006B5D63" w:rsidRDefault="00A16FBD" w:rsidP="00DC66A4">
      <w:pPr>
        <w:pStyle w:val="aff"/>
        <w:numPr>
          <w:ilvl w:val="0"/>
          <w:numId w:val="352"/>
        </w:numPr>
        <w:ind w:leftChars="0"/>
        <w:rPr>
          <w:rFonts w:hAnsi="新細明體"/>
        </w:rPr>
      </w:pPr>
      <w:r w:rsidRPr="006B5D63">
        <w:rPr>
          <w:rFonts w:hAnsi="新細明體" w:hint="eastAsia"/>
          <w:b/>
          <w:highlight w:val="yellow"/>
        </w:rPr>
        <w:t>人情</w:t>
      </w:r>
      <w:r w:rsidRPr="006B5D63">
        <w:rPr>
          <w:rFonts w:hAnsi="新細明體" w:hint="eastAsia"/>
          <w:highlight w:val="yellow"/>
        </w:rPr>
        <w:t>主義</w:t>
      </w:r>
      <w:r w:rsidRPr="006B5D63">
        <w:rPr>
          <w:rFonts w:hAnsi="新細明體" w:hint="eastAsia"/>
        </w:rPr>
        <w:t>：</w:t>
      </w:r>
      <w:r w:rsidRPr="006B5D63">
        <w:rPr>
          <w:rFonts w:hAnsi="新細明體" w:hint="eastAsia"/>
          <w:color w:val="FF0000"/>
        </w:rPr>
        <w:t>著重人群</w:t>
      </w:r>
      <w:r w:rsidRPr="006B5D63">
        <w:rPr>
          <w:rFonts w:hAnsi="新細明體" w:hint="eastAsia"/>
        </w:rPr>
        <w:t>紐帶關係，輕忽人際間職務關係</w:t>
      </w:r>
    </w:p>
    <w:p w:rsidR="00A16FBD" w:rsidRPr="006B5D63" w:rsidRDefault="00A16FBD" w:rsidP="00DC66A4">
      <w:pPr>
        <w:pStyle w:val="aff"/>
        <w:numPr>
          <w:ilvl w:val="0"/>
          <w:numId w:val="352"/>
        </w:numPr>
        <w:ind w:leftChars="0"/>
        <w:rPr>
          <w:rFonts w:hAnsi="新細明體"/>
        </w:rPr>
      </w:pPr>
      <w:r w:rsidRPr="00351226">
        <w:rPr>
          <w:rFonts w:hAnsi="新細明體" w:hint="eastAsia"/>
          <w:b/>
          <w:shd w:val="pct15" w:color="auto" w:fill="FFFFFF"/>
        </w:rPr>
        <w:t>官</w:t>
      </w:r>
      <w:r w:rsidRPr="006B5D63">
        <w:rPr>
          <w:rFonts w:hAnsi="新細明體" w:hint="eastAsia"/>
          <w:b/>
        </w:rPr>
        <w:t>運</w:t>
      </w:r>
      <w:r w:rsidRPr="006B5D63">
        <w:rPr>
          <w:rFonts w:hAnsi="新細明體" w:hint="eastAsia"/>
        </w:rPr>
        <w:t>主義：傾向</w:t>
      </w:r>
      <w:r w:rsidRPr="006B5D63">
        <w:rPr>
          <w:rFonts w:hAnsi="新細明體" w:hint="eastAsia"/>
          <w:color w:val="FF0000"/>
        </w:rPr>
        <w:t>神化式的領導</w:t>
      </w:r>
      <w:r w:rsidRPr="006B5D63">
        <w:rPr>
          <w:rFonts w:hAnsi="新細明體" w:hint="eastAsia"/>
        </w:rPr>
        <w:t>，不重視理性領導</w:t>
      </w:r>
    </w:p>
    <w:p w:rsidR="00A16FBD" w:rsidRPr="006B5D63" w:rsidRDefault="00A16FBD" w:rsidP="00DC66A4">
      <w:pPr>
        <w:pStyle w:val="aff"/>
        <w:numPr>
          <w:ilvl w:val="0"/>
          <w:numId w:val="352"/>
        </w:numPr>
        <w:ind w:leftChars="0"/>
        <w:rPr>
          <w:rFonts w:hAnsi="新細明體"/>
        </w:rPr>
      </w:pPr>
      <w:r w:rsidRPr="006B5D63">
        <w:rPr>
          <w:rFonts w:hAnsi="新細明體" w:hint="eastAsia"/>
          <w:b/>
        </w:rPr>
        <w:t>通</w:t>
      </w:r>
      <w:r w:rsidRPr="00351226">
        <w:rPr>
          <w:rFonts w:hAnsi="新細明體" w:hint="eastAsia"/>
          <w:b/>
          <w:shd w:val="pct15" w:color="auto" w:fill="FFFFFF"/>
        </w:rPr>
        <w:t>才</w:t>
      </w:r>
      <w:r w:rsidRPr="006B5D63">
        <w:rPr>
          <w:rFonts w:hAnsi="新細明體" w:hint="eastAsia"/>
        </w:rPr>
        <w:t>主義：相信世上有傑出人才，常有官大學問大的意識</w:t>
      </w:r>
    </w:p>
    <w:p w:rsidR="00A16FBD" w:rsidRPr="006B5D63" w:rsidRDefault="00A16FBD" w:rsidP="00DC66A4">
      <w:pPr>
        <w:pStyle w:val="aff"/>
        <w:numPr>
          <w:ilvl w:val="0"/>
          <w:numId w:val="352"/>
        </w:numPr>
        <w:ind w:leftChars="0"/>
        <w:rPr>
          <w:rFonts w:hAnsi="新細明體"/>
        </w:rPr>
      </w:pPr>
      <w:r w:rsidRPr="00351226">
        <w:rPr>
          <w:rFonts w:hAnsi="新細明體" w:hint="eastAsia"/>
          <w:b/>
          <w:shd w:val="pct15" w:color="auto" w:fill="FFFFFF"/>
        </w:rPr>
        <w:t>特</w:t>
      </w:r>
      <w:r w:rsidRPr="006B5D63">
        <w:rPr>
          <w:rFonts w:hAnsi="新細明體" w:hint="eastAsia"/>
          <w:b/>
        </w:rPr>
        <w:t>權</w:t>
      </w:r>
      <w:r w:rsidRPr="006B5D63">
        <w:rPr>
          <w:rFonts w:hAnsi="新細明體" w:hint="eastAsia"/>
        </w:rPr>
        <w:t>主義</w:t>
      </w:r>
      <w:r w:rsidR="006B5D63">
        <w:rPr>
          <w:rFonts w:hAnsi="新細明體" w:hint="eastAsia"/>
        </w:rPr>
        <w:t>：</w:t>
      </w:r>
      <w:r w:rsidRPr="006B5D63">
        <w:rPr>
          <w:rFonts w:hAnsi="新細明體" w:hint="eastAsia"/>
        </w:rPr>
        <w:t>官職非為一種生涯職業，而是光耀門楣與</w:t>
      </w:r>
      <w:r w:rsidRPr="006B5D63">
        <w:rPr>
          <w:rFonts w:hAnsi="新細明體" w:hint="eastAsia"/>
          <w:color w:val="FF0000"/>
        </w:rPr>
        <w:t>爭權奪利</w:t>
      </w:r>
      <w:r w:rsidRPr="006B5D63">
        <w:rPr>
          <w:rFonts w:hAnsi="新細明體" w:hint="eastAsia"/>
        </w:rPr>
        <w:t>的工具</w:t>
      </w:r>
    </w:p>
    <w:p w:rsidR="006B5D63" w:rsidRDefault="006B5D63" w:rsidP="00A16FBD">
      <w:pPr>
        <w:rPr>
          <w:rFonts w:hAnsi="新細明體"/>
        </w:rPr>
      </w:pPr>
    </w:p>
    <w:p w:rsidR="00F332C1" w:rsidRPr="00F332C1" w:rsidRDefault="00015FAB" w:rsidP="00DC66A4">
      <w:pPr>
        <w:pStyle w:val="aff"/>
        <w:widowControl/>
        <w:numPr>
          <w:ilvl w:val="0"/>
          <w:numId w:val="351"/>
        </w:numPr>
        <w:ind w:leftChars="0"/>
        <w:rPr>
          <w:rFonts w:hAnsi="新細明體"/>
          <w:sz w:val="22"/>
          <w:u w:val="single"/>
        </w:rPr>
      </w:pPr>
      <w:r w:rsidRPr="006B5D63">
        <w:rPr>
          <w:rFonts w:hAnsi="新細明體" w:hint="eastAsia"/>
          <w:b/>
        </w:rPr>
        <w:t>已開發國家</w:t>
      </w:r>
      <w:r w:rsidRPr="006B5D63">
        <w:rPr>
          <w:rFonts w:hAnsi="新細明體" w:hint="eastAsia"/>
        </w:rPr>
        <w:t>的行政文化特質：</w:t>
      </w:r>
      <w:r w:rsidR="00F332C1" w:rsidRPr="00F332C1">
        <w:rPr>
          <w:rFonts w:hAnsi="新細明體" w:hint="eastAsia"/>
          <w:shd w:val="pct15" w:color="auto" w:fill="FFFFFF"/>
        </w:rPr>
        <w:t>相公禮貌忠實</w:t>
      </w:r>
      <w:r w:rsidRPr="006B5D63">
        <w:rPr>
          <w:rFonts w:hAnsi="新細明體" w:hint="eastAsia"/>
          <w:shd w:val="pct15" w:color="auto" w:fill="FFFFFF"/>
        </w:rPr>
        <w:t>(</w:t>
      </w:r>
      <w:r w:rsidR="007434F9">
        <w:rPr>
          <w:rFonts w:hAnsi="新細明體" w:hint="eastAsia"/>
          <w:shd w:val="pct15" w:color="auto" w:fill="FFFFFF"/>
        </w:rPr>
        <w:t>相功</w:t>
      </w:r>
      <w:r w:rsidRPr="006B5D63">
        <w:rPr>
          <w:rFonts w:hAnsi="新細明體" w:hint="eastAsia"/>
          <w:shd w:val="pct15" w:color="auto" w:fill="FFFFFF"/>
        </w:rPr>
        <w:t>理</w:t>
      </w:r>
      <w:r w:rsidR="007434F9">
        <w:rPr>
          <w:rFonts w:hAnsi="新細明體" w:hint="eastAsia"/>
          <w:shd w:val="pct15" w:color="auto" w:fill="FFFFFF"/>
        </w:rPr>
        <w:t>冒中實</w:t>
      </w:r>
      <w:r w:rsidRPr="006B5D63">
        <w:rPr>
          <w:rFonts w:hAnsi="新細明體" w:hint="eastAsia"/>
          <w:shd w:val="pct15" w:color="auto" w:fill="FFFFFF"/>
        </w:rPr>
        <w:t>)</w:t>
      </w:r>
    </w:p>
    <w:p w:rsidR="00015FAB" w:rsidRPr="006B5D63" w:rsidRDefault="00015FAB" w:rsidP="00F332C1">
      <w:pPr>
        <w:pStyle w:val="aff"/>
        <w:widowControl/>
        <w:ind w:leftChars="0"/>
        <w:jc w:val="right"/>
        <w:rPr>
          <w:rFonts w:hAnsi="新細明體"/>
          <w:sz w:val="22"/>
          <w:u w:val="single"/>
        </w:rPr>
      </w:pPr>
      <w:r w:rsidRPr="006B5D63">
        <w:rPr>
          <w:rFonts w:hAnsi="新細明體" w:hint="eastAsia"/>
          <w:sz w:val="22"/>
          <w:u w:val="single"/>
        </w:rPr>
        <w:t>&lt;</w:t>
      </w:r>
      <w:r w:rsidR="00384C57">
        <w:rPr>
          <w:rFonts w:hAnsi="新細明體" w:hint="eastAsia"/>
          <w:sz w:val="22"/>
          <w:u w:val="single"/>
        </w:rPr>
        <w:t>104</w:t>
      </w:r>
      <w:r w:rsidR="007434F9">
        <w:rPr>
          <w:rFonts w:hAnsi="新細明體" w:hint="eastAsia"/>
          <w:sz w:val="22"/>
          <w:u w:val="single"/>
        </w:rPr>
        <w:t>+106</w:t>
      </w:r>
      <w:r w:rsidR="00384C57">
        <w:rPr>
          <w:rFonts w:hAnsi="新細明體" w:hint="eastAsia"/>
          <w:sz w:val="22"/>
          <w:u w:val="single"/>
        </w:rPr>
        <w:t>地四、</w:t>
      </w:r>
      <w:r w:rsidRPr="006B5D63">
        <w:rPr>
          <w:rFonts w:hAnsi="新細明體" w:hint="eastAsia"/>
          <w:sz w:val="22"/>
          <w:u w:val="single"/>
        </w:rPr>
        <w:t>105普&gt;</w:t>
      </w:r>
    </w:p>
    <w:p w:rsidR="006B5D63" w:rsidRPr="00351226" w:rsidRDefault="00015FAB" w:rsidP="00DC66A4">
      <w:pPr>
        <w:pStyle w:val="aff"/>
        <w:numPr>
          <w:ilvl w:val="0"/>
          <w:numId w:val="353"/>
        </w:numPr>
        <w:ind w:leftChars="0"/>
        <w:rPr>
          <w:rFonts w:hAnsi="新細明體"/>
        </w:rPr>
      </w:pPr>
      <w:r w:rsidRPr="00351226">
        <w:rPr>
          <w:rFonts w:hAnsi="新細明體" w:hint="eastAsia"/>
          <w:b/>
          <w:shd w:val="pct15" w:color="auto" w:fill="FFFFFF"/>
        </w:rPr>
        <w:t>功</w:t>
      </w:r>
      <w:r w:rsidRPr="00351226">
        <w:rPr>
          <w:rFonts w:hAnsi="新細明體" w:hint="eastAsia"/>
          <w:b/>
        </w:rPr>
        <w:t>績</w:t>
      </w:r>
      <w:r w:rsidR="00351226" w:rsidRPr="006B5D63">
        <w:rPr>
          <w:rFonts w:hAnsi="新細明體" w:hint="eastAsia"/>
        </w:rPr>
        <w:t>主義</w:t>
      </w:r>
    </w:p>
    <w:p w:rsidR="006B5D63" w:rsidRPr="00351226" w:rsidRDefault="00015FAB" w:rsidP="00DC66A4">
      <w:pPr>
        <w:pStyle w:val="aff"/>
        <w:numPr>
          <w:ilvl w:val="0"/>
          <w:numId w:val="353"/>
        </w:numPr>
        <w:ind w:leftChars="0"/>
        <w:rPr>
          <w:rFonts w:hAnsi="新細明體"/>
        </w:rPr>
      </w:pPr>
      <w:r w:rsidRPr="007434F9">
        <w:rPr>
          <w:rFonts w:hAnsi="新細明體" w:hint="eastAsia"/>
          <w:b/>
          <w:shd w:val="pct15" w:color="auto" w:fill="FFFFFF"/>
        </w:rPr>
        <w:t>冒</w:t>
      </w:r>
      <w:r w:rsidRPr="00351226">
        <w:rPr>
          <w:rFonts w:hAnsi="新細明體" w:hint="eastAsia"/>
          <w:b/>
        </w:rPr>
        <w:t>險</w:t>
      </w:r>
      <w:r w:rsidRPr="007434F9">
        <w:rPr>
          <w:rFonts w:hAnsi="新細明體" w:hint="eastAsia"/>
        </w:rPr>
        <w:t>主</w:t>
      </w:r>
      <w:r w:rsidRPr="00351226">
        <w:rPr>
          <w:rFonts w:hAnsi="新細明體" w:hint="eastAsia"/>
        </w:rPr>
        <w:t>義</w:t>
      </w:r>
    </w:p>
    <w:p w:rsidR="006B5D63" w:rsidRPr="00351226" w:rsidRDefault="00015FAB" w:rsidP="00DC66A4">
      <w:pPr>
        <w:pStyle w:val="aff"/>
        <w:numPr>
          <w:ilvl w:val="0"/>
          <w:numId w:val="353"/>
        </w:numPr>
        <w:ind w:leftChars="0"/>
        <w:rPr>
          <w:rFonts w:hAnsi="新細明體"/>
        </w:rPr>
      </w:pPr>
      <w:r w:rsidRPr="008F02F1">
        <w:rPr>
          <w:rFonts w:hAnsi="新細明體" w:hint="eastAsia"/>
          <w:b/>
          <w:shd w:val="pct15" w:color="auto" w:fill="FFFFFF"/>
        </w:rPr>
        <w:t>理</w:t>
      </w:r>
      <w:r w:rsidRPr="00351226">
        <w:rPr>
          <w:rFonts w:hAnsi="新細明體" w:hint="eastAsia"/>
          <w:b/>
        </w:rPr>
        <w:t>性</w:t>
      </w:r>
      <w:r w:rsidR="00351226" w:rsidRPr="006B5D63">
        <w:rPr>
          <w:rFonts w:hAnsi="新細明體" w:hint="eastAsia"/>
        </w:rPr>
        <w:t>主義</w:t>
      </w:r>
    </w:p>
    <w:p w:rsidR="006B5D63" w:rsidRPr="00351226" w:rsidRDefault="00015FAB" w:rsidP="00DC66A4">
      <w:pPr>
        <w:pStyle w:val="aff"/>
        <w:numPr>
          <w:ilvl w:val="0"/>
          <w:numId w:val="353"/>
        </w:numPr>
        <w:ind w:leftChars="0"/>
        <w:rPr>
          <w:rFonts w:hAnsi="新細明體"/>
        </w:rPr>
      </w:pPr>
      <w:r w:rsidRPr="007434F9">
        <w:rPr>
          <w:rFonts w:hAnsi="新細明體" w:hint="eastAsia"/>
          <w:b/>
        </w:rPr>
        <w:t>事</w:t>
      </w:r>
      <w:r w:rsidRPr="007434F9">
        <w:rPr>
          <w:rFonts w:hAnsi="新細明體" w:hint="eastAsia"/>
          <w:b/>
          <w:shd w:val="pct15" w:color="auto" w:fill="FFFFFF"/>
        </w:rPr>
        <w:t>實</w:t>
      </w:r>
      <w:r w:rsidRPr="00351226">
        <w:rPr>
          <w:rFonts w:hAnsi="新細明體" w:hint="eastAsia"/>
          <w:b/>
        </w:rPr>
        <w:t>取向</w:t>
      </w:r>
      <w:r w:rsidR="00351226" w:rsidRPr="006B5D63">
        <w:rPr>
          <w:rFonts w:hAnsi="新細明體" w:hint="eastAsia"/>
        </w:rPr>
        <w:t>主義</w:t>
      </w:r>
    </w:p>
    <w:p w:rsidR="006B5D63" w:rsidRPr="00351226" w:rsidRDefault="00015FAB" w:rsidP="00DC66A4">
      <w:pPr>
        <w:pStyle w:val="aff"/>
        <w:numPr>
          <w:ilvl w:val="0"/>
          <w:numId w:val="353"/>
        </w:numPr>
        <w:ind w:leftChars="0"/>
        <w:rPr>
          <w:rFonts w:hAnsi="新細明體"/>
        </w:rPr>
      </w:pPr>
      <w:r w:rsidRPr="007434F9">
        <w:rPr>
          <w:rFonts w:hAnsi="新細明體" w:hint="eastAsia"/>
          <w:b/>
          <w:shd w:val="pct15" w:color="auto" w:fill="FFFFFF"/>
        </w:rPr>
        <w:t>相</w:t>
      </w:r>
      <w:r w:rsidRPr="007434F9">
        <w:rPr>
          <w:rFonts w:hAnsi="新細明體" w:hint="eastAsia"/>
          <w:b/>
        </w:rPr>
        <w:t>對</w:t>
      </w:r>
      <w:r w:rsidR="00351226" w:rsidRPr="006B5D63">
        <w:rPr>
          <w:rFonts w:hAnsi="新細明體" w:hint="eastAsia"/>
        </w:rPr>
        <w:t>主義</w:t>
      </w:r>
      <w:r w:rsidR="00351226">
        <w:rPr>
          <w:rFonts w:hAnsi="新細明體" w:hint="eastAsia"/>
        </w:rPr>
        <w:t>：</w:t>
      </w:r>
      <w:r w:rsidR="007434F9" w:rsidRPr="007434F9">
        <w:rPr>
          <w:rFonts w:hAnsi="新細明體" w:hint="eastAsia"/>
        </w:rPr>
        <w:t>任何價值都</w:t>
      </w:r>
      <w:r w:rsidR="007434F9" w:rsidRPr="00EC62F5">
        <w:rPr>
          <w:rFonts w:hAnsi="新細明體" w:hint="eastAsia"/>
          <w:color w:val="FF0000"/>
        </w:rPr>
        <w:t>沒有</w:t>
      </w:r>
      <w:r w:rsidR="007434F9" w:rsidRPr="007434F9">
        <w:rPr>
          <w:rFonts w:hAnsi="新細明體" w:hint="eastAsia"/>
        </w:rPr>
        <w:t>永遠性、</w:t>
      </w:r>
      <w:r w:rsidR="007434F9" w:rsidRPr="00EC62F5">
        <w:rPr>
          <w:rFonts w:hAnsi="新細明體" w:hint="eastAsia"/>
          <w:color w:val="FF0000"/>
        </w:rPr>
        <w:t>不變性</w:t>
      </w:r>
      <w:r w:rsidR="007434F9" w:rsidRPr="007434F9">
        <w:rPr>
          <w:rFonts w:hAnsi="新細明體" w:hint="eastAsia"/>
        </w:rPr>
        <w:t>與固定性</w:t>
      </w:r>
    </w:p>
    <w:p w:rsidR="00015FAB" w:rsidRPr="00351226" w:rsidRDefault="00015FAB" w:rsidP="00DC66A4">
      <w:pPr>
        <w:pStyle w:val="aff"/>
        <w:numPr>
          <w:ilvl w:val="0"/>
          <w:numId w:val="353"/>
        </w:numPr>
        <w:ind w:leftChars="0"/>
        <w:rPr>
          <w:rFonts w:hAnsi="新細明體"/>
        </w:rPr>
      </w:pPr>
      <w:r w:rsidRPr="00351226">
        <w:rPr>
          <w:rFonts w:hAnsi="新細明體" w:hint="eastAsia"/>
          <w:b/>
        </w:rPr>
        <w:t>行政</w:t>
      </w:r>
      <w:r w:rsidRPr="007434F9">
        <w:rPr>
          <w:rFonts w:hAnsi="新細明體" w:hint="eastAsia"/>
          <w:b/>
          <w:shd w:val="pct15" w:color="auto" w:fill="FFFFFF"/>
        </w:rPr>
        <w:t>中</w:t>
      </w:r>
      <w:r w:rsidRPr="007434F9">
        <w:rPr>
          <w:rFonts w:hAnsi="新細明體" w:hint="eastAsia"/>
          <w:b/>
        </w:rPr>
        <w:t>立</w:t>
      </w:r>
      <w:r w:rsidR="00351226" w:rsidRPr="006B5D63">
        <w:rPr>
          <w:rFonts w:hAnsi="新細明體" w:hint="eastAsia"/>
        </w:rPr>
        <w:t>主義</w:t>
      </w:r>
    </w:p>
    <w:p w:rsidR="00015FAB" w:rsidRDefault="00015FAB" w:rsidP="00015FAB">
      <w:pPr>
        <w:rPr>
          <w:rFonts w:hAnsi="新細明體"/>
        </w:rPr>
      </w:pPr>
    </w:p>
    <w:p w:rsidR="00015FAB" w:rsidRPr="006B5D63" w:rsidRDefault="00015FAB" w:rsidP="00DC66A4">
      <w:pPr>
        <w:pStyle w:val="aff"/>
        <w:numPr>
          <w:ilvl w:val="0"/>
          <w:numId w:val="351"/>
        </w:numPr>
        <w:ind w:leftChars="0"/>
        <w:rPr>
          <w:rFonts w:hAnsi="新細明體"/>
        </w:rPr>
      </w:pPr>
      <w:r w:rsidRPr="006B5D63">
        <w:rPr>
          <w:rFonts w:hAnsi="新細明體" w:hint="eastAsia"/>
        </w:rPr>
        <w:t xml:space="preserve">我國行政機關之行政文化問題(政大版本) </w:t>
      </w:r>
      <w:r w:rsidRPr="006B5D63">
        <w:rPr>
          <w:rFonts w:hAnsi="新細明體" w:hint="eastAsia"/>
        </w:rPr>
        <w:tab/>
      </w:r>
      <w:r w:rsidRPr="006B5D63">
        <w:rPr>
          <w:rFonts w:hAnsi="新細明體" w:hint="eastAsia"/>
          <w:sz w:val="22"/>
        </w:rPr>
        <w:tab/>
      </w:r>
      <w:r w:rsidRPr="006B5D63">
        <w:rPr>
          <w:rFonts w:hAnsi="新細明體" w:hint="eastAsia"/>
          <w:sz w:val="22"/>
        </w:rPr>
        <w:tab/>
      </w:r>
      <w:r w:rsidRPr="006B5D63">
        <w:rPr>
          <w:rFonts w:hAnsi="新細明體" w:hint="eastAsia"/>
          <w:sz w:val="22"/>
        </w:rPr>
        <w:tab/>
      </w:r>
      <w:r w:rsidRPr="006B5D63">
        <w:rPr>
          <w:rFonts w:hAnsi="新細明體" w:hint="eastAsia"/>
          <w:sz w:val="22"/>
        </w:rPr>
        <w:tab/>
      </w:r>
      <w:r w:rsidRPr="006B5D63">
        <w:rPr>
          <w:rFonts w:hAnsi="新細明體" w:hint="eastAsia"/>
          <w:sz w:val="22"/>
          <w:u w:val="single"/>
        </w:rPr>
        <w:t>&lt;105普&gt;</w:t>
      </w:r>
    </w:p>
    <w:p w:rsidR="00015FAB" w:rsidRPr="00A511C7" w:rsidRDefault="00015FAB" w:rsidP="006B5D63">
      <w:pPr>
        <w:ind w:left="480"/>
        <w:rPr>
          <w:rFonts w:hAnsi="新細明體"/>
        </w:rPr>
      </w:pPr>
      <w:r w:rsidRPr="004743E1">
        <w:rPr>
          <w:rFonts w:hAnsi="新細明體" w:hint="eastAsia"/>
        </w:rPr>
        <w:t>由從業人員帶進各機關行業，因而在行政機關產生</w:t>
      </w:r>
      <w:r w:rsidRPr="006B3458">
        <w:rPr>
          <w:rFonts w:hAnsi="新細明體" w:hint="eastAsia"/>
          <w:color w:val="FF0000"/>
        </w:rPr>
        <w:t>重視家族</w:t>
      </w:r>
      <w:r w:rsidRPr="004743E1">
        <w:rPr>
          <w:rFonts w:hAnsi="新細明體" w:hint="eastAsia"/>
        </w:rPr>
        <w:t>、</w:t>
      </w:r>
      <w:r w:rsidRPr="006B3458">
        <w:rPr>
          <w:rFonts w:hAnsi="新細明體" w:hint="eastAsia"/>
          <w:color w:val="FF0000"/>
        </w:rPr>
        <w:t>服從權威</w:t>
      </w:r>
      <w:r w:rsidRPr="004743E1">
        <w:rPr>
          <w:rFonts w:hAnsi="新細明體" w:hint="eastAsia"/>
        </w:rPr>
        <w:t>及</w:t>
      </w:r>
      <w:r w:rsidRPr="006B3458">
        <w:rPr>
          <w:rFonts w:hAnsi="新細明體" w:hint="eastAsia"/>
          <w:color w:val="FF0000"/>
        </w:rPr>
        <w:t>形式主義</w:t>
      </w:r>
      <w:r w:rsidRPr="004743E1">
        <w:rPr>
          <w:rFonts w:hAnsi="新細明體" w:hint="eastAsia"/>
        </w:rPr>
        <w:t>等文化問題。</w:t>
      </w:r>
      <w:r w:rsidR="005C450F" w:rsidRPr="005C450F">
        <w:rPr>
          <w:rFonts w:hAnsi="新細明體" w:hint="eastAsia"/>
          <w:color w:val="808080" w:themeColor="background1" w:themeShade="80"/>
        </w:rPr>
        <w:t>(偏開發中國家的特質)</w:t>
      </w:r>
    </w:p>
    <w:p w:rsidR="00873760" w:rsidRDefault="00873760" w:rsidP="00873760"/>
    <w:p w:rsidR="00873760" w:rsidRDefault="00873760">
      <w:pPr>
        <w:widowControl/>
        <w:rPr>
          <w:rFonts w:ascii="華康仿宋體W6(P)" w:eastAsia="華康仿宋體W6(P)" w:hAnsi="新細明體" w:cstheme="majorBidi"/>
          <w:b/>
          <w:iCs/>
          <w:color w:val="984806" w:themeColor="accent6" w:themeShade="80"/>
          <w:szCs w:val="28"/>
        </w:rPr>
      </w:pPr>
      <w:r>
        <w:br w:type="page"/>
      </w:r>
    </w:p>
    <w:p w:rsidR="00B65B50" w:rsidRDefault="00B65B50" w:rsidP="00B65B50">
      <w:pPr>
        <w:pStyle w:val="afff5"/>
      </w:pPr>
      <w:r>
        <w:rPr>
          <w:rFonts w:hint="eastAsia"/>
        </w:rPr>
        <w:t>7-6</w:t>
      </w:r>
      <w:r w:rsidRPr="005021F7">
        <w:rPr>
          <w:rFonts w:hint="eastAsia"/>
        </w:rPr>
        <w:t>行政</w:t>
      </w:r>
      <w:r>
        <w:rPr>
          <w:rFonts w:hint="eastAsia"/>
        </w:rPr>
        <w:t>中立</w:t>
      </w:r>
    </w:p>
    <w:p w:rsidR="00106315" w:rsidRDefault="00106315" w:rsidP="00DC66A4">
      <w:pPr>
        <w:pStyle w:val="aff"/>
        <w:numPr>
          <w:ilvl w:val="0"/>
          <w:numId w:val="663"/>
        </w:numPr>
        <w:ind w:leftChars="0"/>
      </w:pPr>
      <w:r w:rsidRPr="00064233">
        <w:rPr>
          <w:rFonts w:hint="eastAsia"/>
          <w:b/>
        </w:rPr>
        <w:t>行政中立</w:t>
      </w:r>
      <w:r w:rsidRPr="00106315">
        <w:rPr>
          <w:rFonts w:hint="eastAsia"/>
        </w:rPr>
        <w:t>：指公務人員在推動政策的過程中，應保持中立立場，遵循</w:t>
      </w:r>
      <w:r w:rsidRPr="00064233">
        <w:rPr>
          <w:rFonts w:hint="eastAsia"/>
          <w:color w:val="FF0000"/>
        </w:rPr>
        <w:t>依法行政</w:t>
      </w:r>
      <w:r w:rsidRPr="00106315">
        <w:rPr>
          <w:rFonts w:hint="eastAsia"/>
        </w:rPr>
        <w:t>、</w:t>
      </w:r>
      <w:r w:rsidRPr="00064233">
        <w:rPr>
          <w:rFonts w:hint="eastAsia"/>
          <w:color w:val="FF0000"/>
        </w:rPr>
        <w:t>人民至上</w:t>
      </w:r>
      <w:r w:rsidRPr="00106315">
        <w:rPr>
          <w:rFonts w:hint="eastAsia"/>
        </w:rPr>
        <w:t>、</w:t>
      </w:r>
      <w:r w:rsidRPr="00064233">
        <w:rPr>
          <w:rFonts w:hint="eastAsia"/>
          <w:color w:val="FF0000"/>
        </w:rPr>
        <w:t>專業倫理</w:t>
      </w:r>
      <w:r w:rsidRPr="00106315">
        <w:rPr>
          <w:rFonts w:hint="eastAsia"/>
        </w:rPr>
        <w:t>三項原則。</w:t>
      </w:r>
      <w:r w:rsidRPr="00064233">
        <w:rPr>
          <w:rFonts w:hint="eastAsia"/>
          <w:sz w:val="22"/>
          <w:u w:val="single"/>
        </w:rPr>
        <w:t>&lt;102+107初&gt;</w:t>
      </w:r>
    </w:p>
    <w:p w:rsidR="00106315" w:rsidRDefault="00064233" w:rsidP="00DC66A4">
      <w:pPr>
        <w:pStyle w:val="aff"/>
        <w:numPr>
          <w:ilvl w:val="0"/>
          <w:numId w:val="662"/>
        </w:numPr>
        <w:ind w:leftChars="0"/>
      </w:pPr>
      <w:r>
        <w:rPr>
          <w:rFonts w:hint="eastAsia"/>
        </w:rPr>
        <w:t>應忠實推行政府政策</w:t>
      </w:r>
      <w:r w:rsidRPr="00106315">
        <w:rPr>
          <w:rFonts w:hint="eastAsia"/>
          <w:sz w:val="22"/>
          <w:u w:val="single"/>
        </w:rPr>
        <w:t>&lt;1</w:t>
      </w:r>
      <w:r>
        <w:rPr>
          <w:rFonts w:hint="eastAsia"/>
          <w:sz w:val="22"/>
          <w:u w:val="single"/>
        </w:rPr>
        <w:t>10地五&gt;</w:t>
      </w:r>
    </w:p>
    <w:p w:rsidR="00064233" w:rsidRDefault="00064233" w:rsidP="00DC66A4">
      <w:pPr>
        <w:pStyle w:val="aff"/>
        <w:numPr>
          <w:ilvl w:val="0"/>
          <w:numId w:val="662"/>
        </w:numPr>
        <w:ind w:leftChars="0"/>
      </w:pPr>
      <w:r>
        <w:rPr>
          <w:rFonts w:hint="eastAsia"/>
        </w:rPr>
        <w:t>不得對任何團體或個人予以差別待遇</w:t>
      </w:r>
    </w:p>
    <w:p w:rsidR="00064233" w:rsidRDefault="00064233" w:rsidP="00DC66A4">
      <w:pPr>
        <w:pStyle w:val="aff"/>
        <w:numPr>
          <w:ilvl w:val="0"/>
          <w:numId w:val="662"/>
        </w:numPr>
        <w:ind w:leftChars="0"/>
      </w:pPr>
      <w:r>
        <w:rPr>
          <w:rFonts w:hint="eastAsia"/>
        </w:rPr>
        <w:t>不得利用職務上權利要求他人不參加政黨安排之選舉活動</w:t>
      </w:r>
    </w:p>
    <w:p w:rsidR="00064233" w:rsidRPr="00064233" w:rsidRDefault="00064233" w:rsidP="00106315"/>
    <w:p w:rsidR="000412E9" w:rsidRPr="002F4ABD" w:rsidRDefault="000412E9" w:rsidP="004705C0">
      <w:pPr>
        <w:pStyle w:val="afff7"/>
      </w:pPr>
      <w:r w:rsidRPr="002F4ABD">
        <w:rPr>
          <w:rFonts w:hint="eastAsia"/>
        </w:rPr>
        <w:t>西方國家的行政中立制度</w:t>
      </w:r>
    </w:p>
    <w:p w:rsidR="000412E9" w:rsidRPr="003255CA" w:rsidRDefault="000412E9" w:rsidP="00A6195F">
      <w:pPr>
        <w:pStyle w:val="aff"/>
        <w:widowControl/>
        <w:numPr>
          <w:ilvl w:val="0"/>
          <w:numId w:val="29"/>
        </w:numPr>
        <w:ind w:leftChars="0"/>
        <w:rPr>
          <w:rFonts w:hAnsi="新細明體"/>
        </w:rPr>
      </w:pPr>
      <w:r w:rsidRPr="003255CA">
        <w:rPr>
          <w:rFonts w:hAnsi="新細明體" w:hint="eastAsia"/>
          <w:b/>
          <w:bCs/>
          <w:highlight w:val="yellow"/>
        </w:rPr>
        <w:t>界定</w:t>
      </w:r>
      <w:r w:rsidRPr="003255CA">
        <w:rPr>
          <w:rFonts w:hAnsi="新細明體" w:hint="eastAsia"/>
          <w:bCs/>
        </w:rPr>
        <w:t>公務人員之責任、角色、立場</w:t>
      </w:r>
      <w:r w:rsidRPr="003255CA">
        <w:rPr>
          <w:rFonts w:hAnsi="新細明體" w:hint="eastAsia"/>
        </w:rPr>
        <w:t> </w:t>
      </w:r>
    </w:p>
    <w:p w:rsidR="000412E9" w:rsidRPr="003255CA" w:rsidRDefault="000412E9" w:rsidP="00A6195F">
      <w:pPr>
        <w:pStyle w:val="aff"/>
        <w:widowControl/>
        <w:numPr>
          <w:ilvl w:val="0"/>
          <w:numId w:val="29"/>
        </w:numPr>
        <w:ind w:leftChars="0"/>
        <w:rPr>
          <w:rFonts w:hAnsi="新細明體"/>
        </w:rPr>
      </w:pPr>
      <w:r w:rsidRPr="003255CA">
        <w:rPr>
          <w:rFonts w:hAnsi="新細明體" w:hint="eastAsia"/>
          <w:b/>
          <w:bCs/>
          <w:highlight w:val="yellow"/>
        </w:rPr>
        <w:t>保障</w:t>
      </w:r>
      <w:r w:rsidRPr="003255CA">
        <w:rPr>
          <w:rFonts w:hAnsi="新細明體" w:hint="eastAsia"/>
        </w:rPr>
        <w:t>公務員的身分及地位</w:t>
      </w:r>
      <w:r w:rsidRPr="003255CA">
        <w:rPr>
          <w:rFonts w:hAnsi="新細明體" w:hint="eastAsia"/>
          <w:b/>
          <w:bCs/>
        </w:rPr>
        <w:t>(工作權)</w:t>
      </w:r>
      <w:r w:rsidRPr="003255CA">
        <w:rPr>
          <w:rFonts w:hAnsi="新細明體" w:hint="eastAsia"/>
        </w:rPr>
        <w:t xml:space="preserve"> </w:t>
      </w:r>
      <w:r w:rsidRPr="003255CA">
        <w:rPr>
          <w:rFonts w:hAnsi="新細明體" w:hint="eastAsia"/>
          <w:bCs/>
        </w:rPr>
        <w:t>→</w:t>
      </w:r>
      <w:r w:rsidRPr="003255CA">
        <w:rPr>
          <w:rFonts w:hAnsi="新細明體" w:hint="eastAsia"/>
          <w:bCs/>
          <w:color w:val="FF0000"/>
        </w:rPr>
        <w:t>永業制</w:t>
      </w:r>
    </w:p>
    <w:p w:rsidR="000412E9" w:rsidRPr="003255CA" w:rsidRDefault="000412E9" w:rsidP="00A6195F">
      <w:pPr>
        <w:pStyle w:val="aff"/>
        <w:widowControl/>
        <w:numPr>
          <w:ilvl w:val="0"/>
          <w:numId w:val="29"/>
        </w:numPr>
        <w:ind w:leftChars="0"/>
        <w:rPr>
          <w:rFonts w:hAnsi="新細明體"/>
        </w:rPr>
      </w:pPr>
      <w:r w:rsidRPr="003255CA">
        <w:rPr>
          <w:rFonts w:hAnsi="新細明體" w:hint="eastAsia"/>
          <w:b/>
          <w:highlight w:val="yellow"/>
        </w:rPr>
        <w:t>限制</w:t>
      </w:r>
      <w:r w:rsidRPr="003255CA">
        <w:rPr>
          <w:rFonts w:hAnsi="新細明體" w:hint="eastAsia"/>
          <w:b/>
          <w:bCs/>
        </w:rPr>
        <w:t>政治</w:t>
      </w:r>
      <w:r w:rsidRPr="003255CA">
        <w:rPr>
          <w:rFonts w:hAnsi="新細明體" w:hint="eastAsia"/>
        </w:rPr>
        <w:t>活動、</w:t>
      </w:r>
      <w:r w:rsidRPr="003255CA">
        <w:rPr>
          <w:rFonts w:hAnsi="新細明體" w:hint="eastAsia"/>
          <w:b/>
          <w:bCs/>
        </w:rPr>
        <w:t>政黨</w:t>
      </w:r>
      <w:r w:rsidRPr="003255CA">
        <w:rPr>
          <w:rFonts w:hAnsi="新細明體" w:hint="eastAsia"/>
        </w:rPr>
        <w:t>活動 、參與競選或</w:t>
      </w:r>
      <w:r w:rsidRPr="003255CA">
        <w:rPr>
          <w:rFonts w:hAnsi="新細明體" w:hint="eastAsia"/>
          <w:b/>
          <w:bCs/>
        </w:rPr>
        <w:t>選舉</w:t>
      </w:r>
      <w:r w:rsidRPr="003255CA">
        <w:rPr>
          <w:rFonts w:hAnsi="新細明體" w:hint="eastAsia"/>
        </w:rPr>
        <w:t>活動</w:t>
      </w:r>
    </w:p>
    <w:p w:rsidR="000412E9" w:rsidRDefault="000412E9" w:rsidP="000412E9">
      <w:pPr>
        <w:widowControl/>
      </w:pPr>
    </w:p>
    <w:p w:rsidR="00622241" w:rsidRPr="00B91171" w:rsidRDefault="0072200E" w:rsidP="00B91171">
      <w:pPr>
        <w:pStyle w:val="afff7"/>
        <w:rPr>
          <w:lang w:val="de-DE"/>
        </w:rPr>
      </w:pPr>
      <w:r>
        <w:rPr>
          <w:rFonts w:hint="eastAsia"/>
          <w:lang w:val="de-DE"/>
        </w:rPr>
        <w:t>《</w:t>
      </w:r>
      <w:bookmarkStart w:id="80" w:name="公務人員行政中立法"/>
      <w:r w:rsidR="00622241" w:rsidRPr="00622241">
        <w:rPr>
          <w:rFonts w:hint="eastAsia"/>
          <w:lang w:val="de-DE"/>
        </w:rPr>
        <w:t>公務人員行政中立法</w:t>
      </w:r>
      <w:bookmarkEnd w:id="80"/>
      <w:r>
        <w:rPr>
          <w:rFonts w:hint="eastAsia"/>
          <w:lang w:val="de-DE"/>
        </w:rPr>
        <w:t>》</w:t>
      </w:r>
    </w:p>
    <w:tbl>
      <w:tblPr>
        <w:tblStyle w:val="aff1"/>
        <w:tblW w:w="10205" w:type="dxa"/>
        <w:jc w:val="center"/>
        <w:tblLook w:val="04A0" w:firstRow="1" w:lastRow="0" w:firstColumn="1" w:lastColumn="0" w:noHBand="0" w:noVBand="1"/>
      </w:tblPr>
      <w:tblGrid>
        <w:gridCol w:w="1701"/>
        <w:gridCol w:w="8504"/>
      </w:tblGrid>
      <w:tr w:rsidR="00C535DE" w:rsidTr="00B91171">
        <w:trPr>
          <w:jc w:val="center"/>
        </w:trPr>
        <w:tc>
          <w:tcPr>
            <w:tcW w:w="1701" w:type="dxa"/>
            <w:vAlign w:val="center"/>
          </w:tcPr>
          <w:p w:rsidR="00C535DE" w:rsidRDefault="00FC533F" w:rsidP="00B91171">
            <w:pPr>
              <w:jc w:val="center"/>
              <w:rPr>
                <w:lang w:val="de-DE"/>
              </w:rPr>
            </w:pPr>
            <w:r w:rsidRPr="00BB4708">
              <w:rPr>
                <w:rFonts w:hAnsi="新細明體" w:hint="eastAsia"/>
                <w:color w:val="984806" w:themeColor="accent6" w:themeShade="80"/>
              </w:rPr>
              <w:t>§</w:t>
            </w:r>
            <w:r>
              <w:rPr>
                <w:rFonts w:hAnsi="新細明體" w:hint="eastAsia"/>
                <w:color w:val="984806" w:themeColor="accent6" w:themeShade="80"/>
              </w:rPr>
              <w:t>1</w:t>
            </w:r>
          </w:p>
        </w:tc>
        <w:tc>
          <w:tcPr>
            <w:tcW w:w="8504" w:type="dxa"/>
          </w:tcPr>
          <w:p w:rsidR="00FC533F" w:rsidRPr="00106315" w:rsidRDefault="00FC533F" w:rsidP="00DC66A4">
            <w:pPr>
              <w:pStyle w:val="aff"/>
              <w:numPr>
                <w:ilvl w:val="0"/>
                <w:numId w:val="652"/>
              </w:numPr>
              <w:ind w:leftChars="0"/>
              <w:rPr>
                <w:lang w:val="de-DE"/>
              </w:rPr>
            </w:pPr>
            <w:r w:rsidRPr="00106315">
              <w:rPr>
                <w:rFonts w:hint="eastAsia"/>
                <w:lang w:val="de-DE"/>
              </w:rPr>
              <w:t>為確保公務人員</w:t>
            </w:r>
            <w:r w:rsidRPr="00106315">
              <w:rPr>
                <w:rFonts w:hint="eastAsia"/>
                <w:color w:val="FF0000"/>
                <w:lang w:val="de-DE"/>
              </w:rPr>
              <w:t>依法行政</w:t>
            </w:r>
            <w:r w:rsidRPr="00106315">
              <w:rPr>
                <w:rFonts w:hint="eastAsia"/>
                <w:lang w:val="de-DE"/>
              </w:rPr>
              <w:t>、</w:t>
            </w:r>
            <w:r w:rsidRPr="00106315">
              <w:rPr>
                <w:rFonts w:hint="eastAsia"/>
                <w:color w:val="FF0000"/>
                <w:lang w:val="de-DE"/>
              </w:rPr>
              <w:t>執行公正</w:t>
            </w:r>
            <w:r w:rsidRPr="00106315">
              <w:rPr>
                <w:rFonts w:hint="eastAsia"/>
                <w:lang w:val="de-DE"/>
              </w:rPr>
              <w:t>、</w:t>
            </w:r>
            <w:r w:rsidRPr="00FB61A9">
              <w:rPr>
                <w:rFonts w:hint="eastAsia"/>
                <w:b/>
                <w:color w:val="FF0000"/>
                <w:highlight w:val="yellow"/>
                <w:lang w:val="de-DE"/>
              </w:rPr>
              <w:t>政治中立</w:t>
            </w:r>
            <w:r w:rsidRPr="00106315">
              <w:rPr>
                <w:rFonts w:hint="eastAsia"/>
                <w:lang w:val="de-DE"/>
              </w:rPr>
              <w:t>，並</w:t>
            </w:r>
            <w:r w:rsidRPr="00FB61A9">
              <w:rPr>
                <w:rFonts w:hint="eastAsia"/>
                <w:color w:val="FF0000"/>
                <w:lang w:val="de-DE"/>
              </w:rPr>
              <w:t>適度規範</w:t>
            </w:r>
            <w:r w:rsidRPr="00106315">
              <w:rPr>
                <w:rFonts w:hint="eastAsia"/>
                <w:lang w:val="de-DE"/>
              </w:rPr>
              <w:t>公務人員</w:t>
            </w:r>
            <w:r w:rsidRPr="00FB61A9">
              <w:rPr>
                <w:rFonts w:hint="eastAsia"/>
                <w:color w:val="FF0000"/>
                <w:lang w:val="de-DE"/>
              </w:rPr>
              <w:t>參與政治活動</w:t>
            </w:r>
            <w:r w:rsidRPr="00106315">
              <w:rPr>
                <w:rFonts w:hint="eastAsia"/>
                <w:lang w:val="de-DE"/>
              </w:rPr>
              <w:t>，特制定本法。</w:t>
            </w:r>
            <w:r w:rsidRPr="00106315">
              <w:rPr>
                <w:rFonts w:hint="eastAsia"/>
                <w:sz w:val="22"/>
                <w:u w:val="single"/>
                <w:lang w:val="de-DE"/>
              </w:rPr>
              <w:t>&lt;105地三&gt;</w:t>
            </w:r>
          </w:p>
          <w:p w:rsidR="00C535DE" w:rsidRPr="00106315" w:rsidRDefault="00FC533F" w:rsidP="00DC66A4">
            <w:pPr>
              <w:pStyle w:val="aff"/>
              <w:numPr>
                <w:ilvl w:val="0"/>
                <w:numId w:val="652"/>
              </w:numPr>
              <w:ind w:leftChars="0"/>
              <w:rPr>
                <w:lang w:val="de-DE"/>
              </w:rPr>
            </w:pPr>
            <w:r w:rsidRPr="00106315">
              <w:rPr>
                <w:rFonts w:hint="eastAsia"/>
                <w:lang w:val="de-DE"/>
              </w:rPr>
              <w:t>公務人員行政中立之規範，依本法之規定；本法未規定或其他法律另有嚴格規定者，適用其他有關之法律。</w:t>
            </w:r>
          </w:p>
        </w:tc>
      </w:tr>
      <w:tr w:rsidR="00FC533F" w:rsidTr="00B91171">
        <w:trPr>
          <w:jc w:val="center"/>
        </w:trPr>
        <w:tc>
          <w:tcPr>
            <w:tcW w:w="1701" w:type="dxa"/>
            <w:vAlign w:val="center"/>
          </w:tcPr>
          <w:p w:rsidR="00FC533F" w:rsidRPr="00BB4708" w:rsidRDefault="00FC533F" w:rsidP="00B91171">
            <w:pPr>
              <w:jc w:val="center"/>
              <w:rPr>
                <w:rFonts w:hAnsi="新細明體"/>
                <w:color w:val="984806" w:themeColor="accent6" w:themeShade="80"/>
              </w:rPr>
            </w:pPr>
            <w:r w:rsidRPr="00BB4708">
              <w:rPr>
                <w:rFonts w:hAnsi="新細明體" w:hint="eastAsia"/>
                <w:color w:val="984806" w:themeColor="accent6" w:themeShade="80"/>
              </w:rPr>
              <w:t>§</w:t>
            </w:r>
            <w:r>
              <w:rPr>
                <w:rFonts w:hAnsi="新細明體" w:hint="eastAsia"/>
                <w:color w:val="984806" w:themeColor="accent6" w:themeShade="80"/>
              </w:rPr>
              <w:t>2</w:t>
            </w:r>
          </w:p>
        </w:tc>
        <w:tc>
          <w:tcPr>
            <w:tcW w:w="8504" w:type="dxa"/>
          </w:tcPr>
          <w:p w:rsidR="00FC533F" w:rsidRPr="00FC533F" w:rsidRDefault="00FC533F" w:rsidP="00FC533F">
            <w:pPr>
              <w:rPr>
                <w:lang w:val="de-DE"/>
              </w:rPr>
            </w:pPr>
            <w:r w:rsidRPr="00FC533F">
              <w:rPr>
                <w:rFonts w:hint="eastAsia"/>
                <w:lang w:val="de-DE"/>
              </w:rPr>
              <w:t>本法所稱</w:t>
            </w:r>
            <w:r w:rsidRPr="00FC533F">
              <w:rPr>
                <w:rFonts w:hint="eastAsia"/>
                <w:b/>
                <w:lang w:val="de-DE"/>
              </w:rPr>
              <w:t>公務人員</w:t>
            </w:r>
            <w:r w:rsidRPr="00FC533F">
              <w:rPr>
                <w:rFonts w:hint="eastAsia"/>
                <w:lang w:val="de-DE"/>
              </w:rPr>
              <w:t>，指法定機關</w:t>
            </w:r>
            <w:r w:rsidRPr="00F8284F">
              <w:rPr>
                <w:rFonts w:hint="eastAsia"/>
                <w:color w:val="FF0000"/>
                <w:lang w:val="de-DE"/>
              </w:rPr>
              <w:t>依法任用、派用之有給專任人員</w:t>
            </w:r>
            <w:r w:rsidRPr="00FC533F">
              <w:rPr>
                <w:rFonts w:hint="eastAsia"/>
                <w:lang w:val="de-DE"/>
              </w:rPr>
              <w:t>及</w:t>
            </w:r>
            <w:r w:rsidRPr="00F8284F">
              <w:rPr>
                <w:rFonts w:hint="eastAsia"/>
                <w:color w:val="FF0000"/>
                <w:lang w:val="de-DE"/>
              </w:rPr>
              <w:t>公立學校依法任用之職員</w:t>
            </w:r>
            <w:r w:rsidRPr="00FC533F">
              <w:rPr>
                <w:rFonts w:hint="eastAsia"/>
                <w:lang w:val="de-DE"/>
              </w:rPr>
              <w:t>。</w:t>
            </w:r>
          </w:p>
        </w:tc>
      </w:tr>
      <w:tr w:rsidR="00FC533F" w:rsidTr="00B91171">
        <w:trPr>
          <w:jc w:val="center"/>
        </w:trPr>
        <w:tc>
          <w:tcPr>
            <w:tcW w:w="1701" w:type="dxa"/>
            <w:vAlign w:val="center"/>
          </w:tcPr>
          <w:p w:rsidR="00FC533F" w:rsidRPr="00BB4708" w:rsidRDefault="00FC533F" w:rsidP="00B91171">
            <w:pPr>
              <w:jc w:val="center"/>
              <w:rPr>
                <w:rFonts w:hAnsi="新細明體"/>
                <w:color w:val="984806" w:themeColor="accent6" w:themeShade="80"/>
              </w:rPr>
            </w:pPr>
            <w:r w:rsidRPr="00BB4708">
              <w:rPr>
                <w:rFonts w:hAnsi="新細明體" w:hint="eastAsia"/>
                <w:color w:val="984806" w:themeColor="accent6" w:themeShade="80"/>
              </w:rPr>
              <w:t>§</w:t>
            </w:r>
            <w:r>
              <w:rPr>
                <w:rFonts w:hAnsi="新細明體" w:hint="eastAsia"/>
                <w:color w:val="984806" w:themeColor="accent6" w:themeShade="80"/>
              </w:rPr>
              <w:t>3</w:t>
            </w:r>
          </w:p>
        </w:tc>
        <w:tc>
          <w:tcPr>
            <w:tcW w:w="8504" w:type="dxa"/>
          </w:tcPr>
          <w:p w:rsidR="00FC533F" w:rsidRPr="00FC533F" w:rsidRDefault="00FC533F" w:rsidP="00FC533F">
            <w:pPr>
              <w:rPr>
                <w:lang w:val="de-DE"/>
              </w:rPr>
            </w:pPr>
            <w:r w:rsidRPr="00FC533F">
              <w:rPr>
                <w:rFonts w:hint="eastAsia"/>
                <w:lang w:val="de-DE"/>
              </w:rPr>
              <w:t>公務人員應嚴守行政中立，依據法令執行職務，忠實推行政府政策，服務人民。</w:t>
            </w:r>
          </w:p>
        </w:tc>
      </w:tr>
      <w:tr w:rsidR="00FC533F" w:rsidTr="00B91171">
        <w:trPr>
          <w:jc w:val="center"/>
        </w:trPr>
        <w:tc>
          <w:tcPr>
            <w:tcW w:w="1701" w:type="dxa"/>
            <w:vAlign w:val="center"/>
          </w:tcPr>
          <w:p w:rsidR="00FC533F" w:rsidRPr="00BB4708" w:rsidRDefault="00FC533F" w:rsidP="00B91171">
            <w:pPr>
              <w:jc w:val="center"/>
              <w:rPr>
                <w:rFonts w:hAnsi="新細明體"/>
                <w:color w:val="984806" w:themeColor="accent6" w:themeShade="80"/>
              </w:rPr>
            </w:pPr>
            <w:r w:rsidRPr="00BB4708">
              <w:rPr>
                <w:rFonts w:hAnsi="新細明體" w:hint="eastAsia"/>
                <w:color w:val="984806" w:themeColor="accent6" w:themeShade="80"/>
              </w:rPr>
              <w:t>§</w:t>
            </w:r>
            <w:r>
              <w:rPr>
                <w:rFonts w:hAnsi="新細明體" w:hint="eastAsia"/>
                <w:color w:val="984806" w:themeColor="accent6" w:themeShade="80"/>
              </w:rPr>
              <w:t>4</w:t>
            </w:r>
          </w:p>
        </w:tc>
        <w:tc>
          <w:tcPr>
            <w:tcW w:w="8504" w:type="dxa"/>
          </w:tcPr>
          <w:p w:rsidR="00FC533F" w:rsidRPr="00FC533F" w:rsidRDefault="00FC533F" w:rsidP="00FC533F">
            <w:r w:rsidRPr="00FC533F">
              <w:rPr>
                <w:rFonts w:hint="eastAsia"/>
              </w:rPr>
              <w:t>公務人員應依法公正執行職務，不得對任何團體或個人予以差別待遇。</w:t>
            </w:r>
          </w:p>
        </w:tc>
      </w:tr>
      <w:tr w:rsidR="00C535DE" w:rsidTr="00B91171">
        <w:trPr>
          <w:jc w:val="center"/>
        </w:trPr>
        <w:tc>
          <w:tcPr>
            <w:tcW w:w="1701" w:type="dxa"/>
            <w:vAlign w:val="center"/>
          </w:tcPr>
          <w:p w:rsidR="00C535DE" w:rsidRPr="00FD36C6" w:rsidRDefault="00B91171" w:rsidP="00FC533F">
            <w:pPr>
              <w:jc w:val="center"/>
              <w:rPr>
                <w:rFonts w:hAnsi="新細明體"/>
                <w:b/>
                <w:color w:val="984806" w:themeColor="accent6" w:themeShade="80"/>
                <w:lang w:val="de-DE"/>
              </w:rPr>
            </w:pPr>
            <w:r w:rsidRPr="00FD36C6">
              <w:rPr>
                <w:rFonts w:hAnsi="新細明體" w:hint="eastAsia"/>
                <w:b/>
                <w:color w:val="984806" w:themeColor="accent6" w:themeShade="80"/>
                <w:lang w:val="de-DE"/>
              </w:rPr>
              <w:t>§</w:t>
            </w:r>
            <w:r w:rsidRPr="00FD36C6">
              <w:rPr>
                <w:rFonts w:hAnsi="新細明體"/>
                <w:b/>
                <w:color w:val="984806" w:themeColor="accent6" w:themeShade="80"/>
                <w:lang w:val="de-DE"/>
              </w:rPr>
              <w:t>5</w:t>
            </w:r>
          </w:p>
        </w:tc>
        <w:tc>
          <w:tcPr>
            <w:tcW w:w="8504" w:type="dxa"/>
          </w:tcPr>
          <w:p w:rsidR="00C535DE" w:rsidRPr="00FC533F" w:rsidRDefault="00B91171" w:rsidP="00DC66A4">
            <w:pPr>
              <w:pStyle w:val="aff"/>
              <w:numPr>
                <w:ilvl w:val="0"/>
                <w:numId w:val="533"/>
              </w:numPr>
              <w:ind w:leftChars="0"/>
              <w:rPr>
                <w:rFonts w:hAnsi="新細明體"/>
                <w:lang w:val="de-DE"/>
              </w:rPr>
            </w:pPr>
            <w:r w:rsidRPr="00FC533F">
              <w:rPr>
                <w:rFonts w:hAnsi="新細明體" w:hint="eastAsia"/>
                <w:lang w:val="de-DE"/>
              </w:rPr>
              <w:t>公務人員</w:t>
            </w:r>
            <w:r w:rsidRPr="00FC533F">
              <w:rPr>
                <w:rFonts w:hAnsi="新細明體" w:hint="eastAsia"/>
                <w:color w:val="FF0000"/>
                <w:lang w:val="de-DE"/>
              </w:rPr>
              <w:t>得加入政黨</w:t>
            </w:r>
            <w:r w:rsidRPr="00FC533F">
              <w:rPr>
                <w:rFonts w:hAnsi="新細明體" w:hint="eastAsia"/>
                <w:lang w:val="de-DE"/>
              </w:rPr>
              <w:t>或其他政治團體。但</w:t>
            </w:r>
            <w:r w:rsidRPr="00FC533F">
              <w:rPr>
                <w:rFonts w:hAnsi="新細明體" w:hint="eastAsia"/>
                <w:b/>
                <w:lang w:val="de-DE"/>
              </w:rPr>
              <w:t>不得兼任</w:t>
            </w:r>
            <w:r w:rsidRPr="00FC533F">
              <w:rPr>
                <w:rFonts w:hAnsi="新細明體" w:hint="eastAsia"/>
                <w:color w:val="FF0000"/>
                <w:lang w:val="de-DE"/>
              </w:rPr>
              <w:t>政黨</w:t>
            </w:r>
            <w:r w:rsidRPr="00FC533F">
              <w:rPr>
                <w:rFonts w:hAnsi="新細明體" w:hint="eastAsia"/>
                <w:lang w:val="de-DE"/>
              </w:rPr>
              <w:t>或其他政治團體之</w:t>
            </w:r>
            <w:r w:rsidRPr="00FC533F">
              <w:rPr>
                <w:rFonts w:hAnsi="新細明體" w:hint="eastAsia"/>
                <w:color w:val="FF0000"/>
                <w:lang w:val="de-DE"/>
              </w:rPr>
              <w:t>職務</w:t>
            </w:r>
            <w:r w:rsidRPr="00FC533F">
              <w:rPr>
                <w:rFonts w:hAnsi="新細明體" w:hint="eastAsia"/>
                <w:lang w:val="de-DE"/>
              </w:rPr>
              <w:t>。</w:t>
            </w:r>
            <w:r w:rsidR="00FC533F" w:rsidRPr="00FC533F">
              <w:rPr>
                <w:rFonts w:hint="eastAsia"/>
                <w:sz w:val="22"/>
                <w:u w:val="single"/>
                <w:lang w:val="de-DE"/>
              </w:rPr>
              <w:t>&lt;1</w:t>
            </w:r>
            <w:r w:rsidR="00F8284F">
              <w:rPr>
                <w:rFonts w:hint="eastAsia"/>
                <w:sz w:val="22"/>
                <w:u w:val="single"/>
                <w:lang w:val="de-DE"/>
              </w:rPr>
              <w:t>05地三</w:t>
            </w:r>
            <w:r w:rsidR="00FC533F" w:rsidRPr="00FC533F">
              <w:rPr>
                <w:rFonts w:hint="eastAsia"/>
                <w:sz w:val="22"/>
                <w:u w:val="single"/>
                <w:lang w:val="de-DE"/>
              </w:rPr>
              <w:t>&gt;</w:t>
            </w:r>
          </w:p>
          <w:p w:rsidR="00FC533F" w:rsidRPr="00FC533F" w:rsidRDefault="00FC533F" w:rsidP="00DC66A4">
            <w:pPr>
              <w:pStyle w:val="aff"/>
              <w:numPr>
                <w:ilvl w:val="0"/>
                <w:numId w:val="533"/>
              </w:numPr>
              <w:ind w:leftChars="0"/>
              <w:rPr>
                <w:lang w:val="de-DE"/>
              </w:rPr>
            </w:pPr>
            <w:r w:rsidRPr="00FC533F">
              <w:rPr>
                <w:rFonts w:hint="eastAsia"/>
                <w:lang w:val="de-DE"/>
              </w:rPr>
              <w:t>公務人員</w:t>
            </w:r>
            <w:r w:rsidRPr="00DD0E2C">
              <w:rPr>
                <w:rFonts w:hint="eastAsia"/>
                <w:b/>
                <w:lang w:val="de-DE"/>
              </w:rPr>
              <w:t>不得利</w:t>
            </w:r>
            <w:r w:rsidRPr="005B1018">
              <w:rPr>
                <w:rFonts w:hAnsi="新細明體" w:hint="eastAsia"/>
                <w:b/>
                <w:lang w:val="de-DE"/>
              </w:rPr>
              <w:t>用職務上之權力</w:t>
            </w:r>
            <w:r w:rsidRPr="00FC533F">
              <w:rPr>
                <w:rFonts w:hint="eastAsia"/>
                <w:lang w:val="de-DE"/>
              </w:rPr>
              <w:t>、機會或方法</w:t>
            </w:r>
            <w:r w:rsidRPr="00DD0E2C">
              <w:rPr>
                <w:rFonts w:hint="eastAsia"/>
                <w:color w:val="FF0000"/>
                <w:lang w:val="de-DE"/>
              </w:rPr>
              <w:t>介入黨派紛爭</w:t>
            </w:r>
            <w:r w:rsidRPr="00FC533F">
              <w:rPr>
                <w:rFonts w:hint="eastAsia"/>
                <w:lang w:val="de-DE"/>
              </w:rPr>
              <w:t>。</w:t>
            </w:r>
          </w:p>
          <w:p w:rsidR="00FC533F" w:rsidRPr="00FC533F" w:rsidRDefault="00FC533F" w:rsidP="00DC66A4">
            <w:pPr>
              <w:pStyle w:val="aff"/>
              <w:numPr>
                <w:ilvl w:val="0"/>
                <w:numId w:val="533"/>
              </w:numPr>
              <w:ind w:leftChars="0"/>
              <w:rPr>
                <w:lang w:val="de-DE"/>
              </w:rPr>
            </w:pPr>
            <w:r w:rsidRPr="00FC533F">
              <w:rPr>
                <w:rFonts w:hint="eastAsia"/>
                <w:lang w:val="de-DE"/>
              </w:rPr>
              <w:t>公務人員</w:t>
            </w:r>
            <w:r w:rsidRPr="00DD0E2C">
              <w:rPr>
                <w:rFonts w:hint="eastAsia"/>
                <w:b/>
                <w:lang w:val="de-DE"/>
              </w:rPr>
              <w:t>不得兼任</w:t>
            </w:r>
            <w:r w:rsidRPr="00FC533F">
              <w:rPr>
                <w:rFonts w:hint="eastAsia"/>
                <w:lang w:val="de-DE"/>
              </w:rPr>
              <w:t>公職候選人</w:t>
            </w:r>
            <w:r w:rsidRPr="005B1018">
              <w:rPr>
                <w:rFonts w:hint="eastAsia"/>
                <w:color w:val="FF0000"/>
                <w:lang w:val="de-DE"/>
              </w:rPr>
              <w:t>競選辦事處之職務</w:t>
            </w:r>
            <w:r w:rsidRPr="00FC533F">
              <w:rPr>
                <w:rFonts w:hint="eastAsia"/>
                <w:lang w:val="de-DE"/>
              </w:rPr>
              <w:t>。</w:t>
            </w:r>
            <w:r w:rsidR="005B1018">
              <w:rPr>
                <w:rFonts w:hint="eastAsia"/>
                <w:sz w:val="22"/>
                <w:u w:val="single"/>
                <w:lang w:val="de-DE"/>
              </w:rPr>
              <w:t>&lt;110身五</w:t>
            </w:r>
            <w:r w:rsidR="005B1018" w:rsidRPr="00FC533F">
              <w:rPr>
                <w:rFonts w:hint="eastAsia"/>
                <w:sz w:val="22"/>
                <w:u w:val="single"/>
                <w:lang w:val="de-DE"/>
              </w:rPr>
              <w:t>&gt;</w:t>
            </w:r>
          </w:p>
        </w:tc>
      </w:tr>
      <w:tr w:rsidR="003179A7" w:rsidTr="00B91171">
        <w:trPr>
          <w:jc w:val="center"/>
        </w:trPr>
        <w:tc>
          <w:tcPr>
            <w:tcW w:w="1701" w:type="dxa"/>
            <w:vAlign w:val="center"/>
          </w:tcPr>
          <w:p w:rsidR="003179A7" w:rsidRPr="00FD36C6" w:rsidRDefault="003179A7" w:rsidP="00FC533F">
            <w:pPr>
              <w:jc w:val="center"/>
              <w:rPr>
                <w:rFonts w:hAnsi="新細明體"/>
                <w:b/>
                <w:color w:val="984806" w:themeColor="accent6" w:themeShade="80"/>
                <w:lang w:val="de-DE"/>
              </w:rPr>
            </w:pPr>
            <w:r w:rsidRPr="00BB4708">
              <w:rPr>
                <w:rFonts w:hAnsi="新細明體" w:hint="eastAsia"/>
                <w:color w:val="984806" w:themeColor="accent6" w:themeShade="80"/>
              </w:rPr>
              <w:t>§</w:t>
            </w:r>
            <w:r>
              <w:rPr>
                <w:rFonts w:hAnsi="新細明體" w:hint="eastAsia"/>
                <w:color w:val="984806" w:themeColor="accent6" w:themeShade="80"/>
              </w:rPr>
              <w:t>6</w:t>
            </w:r>
            <w:r w:rsidR="005B1018">
              <w:rPr>
                <w:rFonts w:hint="eastAsia"/>
                <w:sz w:val="22"/>
                <w:u w:val="single"/>
                <w:lang w:val="de-DE"/>
              </w:rPr>
              <w:t>&lt;110身五</w:t>
            </w:r>
            <w:r w:rsidR="005B1018" w:rsidRPr="00FC533F">
              <w:rPr>
                <w:rFonts w:hint="eastAsia"/>
                <w:sz w:val="22"/>
                <w:u w:val="single"/>
                <w:lang w:val="de-DE"/>
              </w:rPr>
              <w:t>&gt;</w:t>
            </w:r>
          </w:p>
        </w:tc>
        <w:tc>
          <w:tcPr>
            <w:tcW w:w="8504" w:type="dxa"/>
          </w:tcPr>
          <w:p w:rsidR="003179A7" w:rsidRPr="003179A7" w:rsidRDefault="003179A7" w:rsidP="003179A7">
            <w:pPr>
              <w:rPr>
                <w:rFonts w:hAnsi="新細明體"/>
                <w:lang w:val="de-DE"/>
              </w:rPr>
            </w:pPr>
            <w:r w:rsidRPr="003179A7">
              <w:rPr>
                <w:rFonts w:hAnsi="新細明體" w:hint="eastAsia"/>
                <w:lang w:val="de-DE"/>
              </w:rPr>
              <w:t>公務人員</w:t>
            </w:r>
            <w:r w:rsidRPr="005B1018">
              <w:rPr>
                <w:rFonts w:hAnsi="新細明體" w:hint="eastAsia"/>
                <w:b/>
                <w:lang w:val="de-DE"/>
              </w:rPr>
              <w:t>不得利用職務上之權力</w:t>
            </w:r>
            <w:r w:rsidRPr="003179A7">
              <w:rPr>
                <w:rFonts w:hAnsi="新細明體" w:hint="eastAsia"/>
                <w:lang w:val="de-DE"/>
              </w:rPr>
              <w:t>、機會或方法，</w:t>
            </w:r>
            <w:r w:rsidRPr="005B1018">
              <w:rPr>
                <w:rFonts w:hAnsi="新細明體" w:hint="eastAsia"/>
                <w:color w:val="FF0000"/>
                <w:lang w:val="de-DE"/>
              </w:rPr>
              <w:t>使他人加入或不加入政黨或其他政治團體</w:t>
            </w:r>
            <w:r w:rsidRPr="003179A7">
              <w:rPr>
                <w:rFonts w:hAnsi="新細明體" w:hint="eastAsia"/>
                <w:lang w:val="de-DE"/>
              </w:rPr>
              <w:t>；亦不得要求他人參加或不參加政黨或其他政治團體有關之選舉活動。</w:t>
            </w:r>
          </w:p>
        </w:tc>
      </w:tr>
      <w:tr w:rsidR="00B91171" w:rsidTr="00B91171">
        <w:trPr>
          <w:jc w:val="center"/>
        </w:trPr>
        <w:tc>
          <w:tcPr>
            <w:tcW w:w="1701" w:type="dxa"/>
            <w:vAlign w:val="center"/>
          </w:tcPr>
          <w:p w:rsidR="00B91171" w:rsidRPr="00EF2F1A" w:rsidRDefault="00B91171" w:rsidP="00B91171">
            <w:pPr>
              <w:jc w:val="center"/>
              <w:rPr>
                <w:rFonts w:hAnsi="新細明體"/>
                <w:color w:val="984806" w:themeColor="accent6" w:themeShade="80"/>
                <w:lang w:val="de-DE"/>
              </w:rPr>
            </w:pPr>
            <w:r w:rsidRPr="00BB4708">
              <w:rPr>
                <w:rFonts w:hAnsi="新細明體" w:hint="eastAsia"/>
                <w:color w:val="984806" w:themeColor="accent6" w:themeShade="80"/>
              </w:rPr>
              <w:t>§7</w:t>
            </w:r>
          </w:p>
        </w:tc>
        <w:tc>
          <w:tcPr>
            <w:tcW w:w="8504" w:type="dxa"/>
          </w:tcPr>
          <w:p w:rsidR="00F8284F" w:rsidRPr="00F8284F" w:rsidRDefault="00B91171" w:rsidP="00DC66A4">
            <w:pPr>
              <w:pStyle w:val="aff"/>
              <w:numPr>
                <w:ilvl w:val="0"/>
                <w:numId w:val="534"/>
              </w:numPr>
              <w:ind w:leftChars="0"/>
              <w:rPr>
                <w:rFonts w:hAnsi="新細明體"/>
              </w:rPr>
            </w:pPr>
            <w:r w:rsidRPr="00F8284F">
              <w:rPr>
                <w:rFonts w:hAnsi="新細明體" w:hint="eastAsia"/>
              </w:rPr>
              <w:t>公務人員</w:t>
            </w:r>
            <w:r w:rsidRPr="00F8284F">
              <w:rPr>
                <w:rFonts w:hAnsi="新細明體" w:hint="eastAsia"/>
                <w:b/>
              </w:rPr>
              <w:t>不得於上班或勤務</w:t>
            </w:r>
            <w:r w:rsidRPr="00F8284F">
              <w:rPr>
                <w:rFonts w:hAnsi="新細明體" w:hint="eastAsia"/>
              </w:rPr>
              <w:t>時間，</w:t>
            </w:r>
            <w:r w:rsidRPr="00DF749D">
              <w:rPr>
                <w:rFonts w:hAnsi="新細明體" w:hint="eastAsia"/>
                <w:color w:val="FF0000"/>
              </w:rPr>
              <w:t>從事政黨或其他政治團體之活動</w:t>
            </w:r>
            <w:r w:rsidRPr="00F8284F">
              <w:rPr>
                <w:rFonts w:hAnsi="新細明體" w:hint="eastAsia"/>
              </w:rPr>
              <w:t>。</w:t>
            </w:r>
            <w:r w:rsidR="00F8284F" w:rsidRPr="00F8284F">
              <w:rPr>
                <w:rFonts w:hAnsi="新細明體" w:hint="eastAsia"/>
              </w:rPr>
              <w:t>但依其業務性質，</w:t>
            </w:r>
            <w:r w:rsidR="00F8284F" w:rsidRPr="00DF749D">
              <w:rPr>
                <w:rFonts w:hAnsi="新細明體" w:hint="eastAsia"/>
                <w:color w:val="C00000"/>
              </w:rPr>
              <w:t>執行職務之必要行為，不在此限</w:t>
            </w:r>
            <w:r w:rsidR="00F8284F" w:rsidRPr="00F8284F">
              <w:rPr>
                <w:rFonts w:hAnsi="新細明體" w:hint="eastAsia"/>
              </w:rPr>
              <w:t>。</w:t>
            </w:r>
            <w:r w:rsidR="00F8284F" w:rsidRPr="00FC533F">
              <w:rPr>
                <w:rFonts w:hint="eastAsia"/>
                <w:sz w:val="22"/>
                <w:u w:val="single"/>
                <w:lang w:val="de-DE"/>
              </w:rPr>
              <w:t>&lt;1</w:t>
            </w:r>
            <w:r w:rsidR="00F8284F">
              <w:rPr>
                <w:rFonts w:hint="eastAsia"/>
                <w:sz w:val="22"/>
                <w:u w:val="single"/>
                <w:lang w:val="de-DE"/>
              </w:rPr>
              <w:t>05地三</w:t>
            </w:r>
            <w:r w:rsidR="003179A7">
              <w:rPr>
                <w:rFonts w:hint="eastAsia"/>
                <w:sz w:val="22"/>
                <w:u w:val="single"/>
                <w:lang w:val="de-DE"/>
              </w:rPr>
              <w:t>、110身五</w:t>
            </w:r>
            <w:r w:rsidR="00DF749D">
              <w:rPr>
                <w:rFonts w:hint="eastAsia"/>
                <w:sz w:val="22"/>
                <w:u w:val="single"/>
                <w:lang w:val="de-DE"/>
              </w:rPr>
              <w:t>、111身五</w:t>
            </w:r>
            <w:r w:rsidR="00F8284F" w:rsidRPr="00FC533F">
              <w:rPr>
                <w:rFonts w:hint="eastAsia"/>
                <w:sz w:val="22"/>
                <w:u w:val="single"/>
                <w:lang w:val="de-DE"/>
              </w:rPr>
              <w:t>&gt;</w:t>
            </w:r>
          </w:p>
          <w:p w:rsidR="00F8284F" w:rsidRPr="00F8284F" w:rsidRDefault="00F8284F" w:rsidP="00DC66A4">
            <w:pPr>
              <w:pStyle w:val="aff"/>
              <w:numPr>
                <w:ilvl w:val="0"/>
                <w:numId w:val="534"/>
              </w:numPr>
              <w:ind w:leftChars="0"/>
              <w:rPr>
                <w:rFonts w:hAnsi="新細明體"/>
              </w:rPr>
            </w:pPr>
            <w:r w:rsidRPr="00F8284F">
              <w:rPr>
                <w:rFonts w:hAnsi="新細明體" w:hint="eastAsia"/>
              </w:rPr>
              <w:t>前項所稱上班或勤務時間，指下列時間：</w:t>
            </w:r>
          </w:p>
          <w:p w:rsidR="00F8284F" w:rsidRPr="00F8284F" w:rsidRDefault="00F8284F" w:rsidP="00DC66A4">
            <w:pPr>
              <w:pStyle w:val="aff"/>
              <w:numPr>
                <w:ilvl w:val="1"/>
                <w:numId w:val="534"/>
              </w:numPr>
              <w:ind w:leftChars="0"/>
              <w:rPr>
                <w:rFonts w:hAnsi="新細明體"/>
              </w:rPr>
            </w:pPr>
            <w:r w:rsidRPr="00F8284F">
              <w:rPr>
                <w:rFonts w:hAnsi="新細明體" w:hint="eastAsia"/>
              </w:rPr>
              <w:t>法定上班時間。</w:t>
            </w:r>
          </w:p>
          <w:p w:rsidR="00F8284F" w:rsidRPr="00F8284F" w:rsidRDefault="00F8284F" w:rsidP="00DC66A4">
            <w:pPr>
              <w:pStyle w:val="aff"/>
              <w:numPr>
                <w:ilvl w:val="1"/>
                <w:numId w:val="534"/>
              </w:numPr>
              <w:ind w:leftChars="0"/>
              <w:rPr>
                <w:rFonts w:hAnsi="新細明體"/>
              </w:rPr>
            </w:pPr>
            <w:r w:rsidRPr="00F8284F">
              <w:rPr>
                <w:rFonts w:hAnsi="新細明體" w:hint="eastAsia"/>
              </w:rPr>
              <w:t>因業務狀況彈性調整上班時間。</w:t>
            </w:r>
          </w:p>
          <w:p w:rsidR="00F8284F" w:rsidRDefault="00F8284F" w:rsidP="00DC66A4">
            <w:pPr>
              <w:pStyle w:val="aff"/>
              <w:numPr>
                <w:ilvl w:val="1"/>
                <w:numId w:val="534"/>
              </w:numPr>
              <w:ind w:leftChars="0"/>
              <w:rPr>
                <w:rFonts w:hAnsi="新細明體"/>
              </w:rPr>
            </w:pPr>
            <w:r w:rsidRPr="00F8284F">
              <w:rPr>
                <w:rFonts w:hAnsi="新細明體" w:hint="eastAsia"/>
              </w:rPr>
              <w:t>值班或加班時間。</w:t>
            </w:r>
          </w:p>
          <w:p w:rsidR="00B91171" w:rsidRPr="00F8284F" w:rsidRDefault="00F8284F" w:rsidP="00DC66A4">
            <w:pPr>
              <w:pStyle w:val="aff"/>
              <w:numPr>
                <w:ilvl w:val="1"/>
                <w:numId w:val="534"/>
              </w:numPr>
              <w:ind w:leftChars="0"/>
              <w:rPr>
                <w:rFonts w:hAnsi="新細明體"/>
              </w:rPr>
            </w:pPr>
            <w:r w:rsidRPr="00F8284F">
              <w:rPr>
                <w:rFonts w:hAnsi="新細明體" w:hint="eastAsia"/>
              </w:rPr>
              <w:t>因公奉派訓練、出差或參加與其職務有關活動之時間。</w:t>
            </w:r>
          </w:p>
        </w:tc>
      </w:tr>
      <w:tr w:rsidR="00C535DE" w:rsidTr="00B91171">
        <w:trPr>
          <w:jc w:val="center"/>
        </w:trPr>
        <w:tc>
          <w:tcPr>
            <w:tcW w:w="1701" w:type="dxa"/>
            <w:vAlign w:val="center"/>
          </w:tcPr>
          <w:p w:rsidR="00C535DE" w:rsidRDefault="00B91171" w:rsidP="00B91171">
            <w:pPr>
              <w:jc w:val="center"/>
              <w:rPr>
                <w:lang w:val="de-DE"/>
              </w:rPr>
            </w:pPr>
            <w:r w:rsidRPr="00C535DE">
              <w:rPr>
                <w:rFonts w:hAnsi="新細明體" w:hint="eastAsia"/>
                <w:color w:val="984806" w:themeColor="accent6" w:themeShade="80"/>
              </w:rPr>
              <w:t>§</w:t>
            </w:r>
            <w:r>
              <w:rPr>
                <w:rFonts w:hAnsi="新細明體" w:hint="eastAsia"/>
                <w:color w:val="984806" w:themeColor="accent6" w:themeShade="80"/>
              </w:rPr>
              <w:t>8</w:t>
            </w:r>
          </w:p>
        </w:tc>
        <w:tc>
          <w:tcPr>
            <w:tcW w:w="8504" w:type="dxa"/>
          </w:tcPr>
          <w:p w:rsidR="00C535DE" w:rsidRDefault="00B91171" w:rsidP="00622241">
            <w:pPr>
              <w:rPr>
                <w:lang w:val="de-DE"/>
              </w:rPr>
            </w:pPr>
            <w:r w:rsidRPr="00C535DE">
              <w:rPr>
                <w:rFonts w:hAnsi="新細明體" w:hint="eastAsia"/>
                <w:lang w:val="de-DE"/>
              </w:rPr>
              <w:t>公務人員</w:t>
            </w:r>
            <w:r w:rsidRPr="00B91171">
              <w:rPr>
                <w:rFonts w:hAnsi="新細明體" w:hint="eastAsia"/>
                <w:b/>
                <w:lang w:val="de-DE"/>
              </w:rPr>
              <w:t>不得利用職務上之權力、機會或方法</w:t>
            </w:r>
            <w:r w:rsidRPr="00C535DE">
              <w:rPr>
                <w:rFonts w:hAnsi="新細明體" w:hint="eastAsia"/>
                <w:lang w:val="de-DE"/>
              </w:rPr>
              <w:t>，為政黨、其他政治團體或擬參選人要求、期約或收受金錢、物品或</w:t>
            </w:r>
            <w:r w:rsidRPr="00C535DE">
              <w:rPr>
                <w:rFonts w:hAnsi="新細明體" w:hint="eastAsia"/>
                <w:color w:val="FF0000"/>
                <w:lang w:val="de-DE"/>
              </w:rPr>
              <w:t>其他利益之捐助</w:t>
            </w:r>
            <w:r w:rsidRPr="00C535DE">
              <w:rPr>
                <w:rFonts w:hAnsi="新細明體" w:hint="eastAsia"/>
                <w:lang w:val="de-DE"/>
              </w:rPr>
              <w:t>；亦</w:t>
            </w:r>
            <w:r w:rsidRPr="00E73ADE">
              <w:rPr>
                <w:rFonts w:hAnsi="新細明體" w:hint="eastAsia"/>
                <w:b/>
                <w:lang w:val="de-DE"/>
              </w:rPr>
              <w:t>不得阻止或妨礙他人</w:t>
            </w:r>
            <w:r w:rsidRPr="00C535DE">
              <w:rPr>
                <w:rFonts w:hAnsi="新細明體" w:hint="eastAsia"/>
                <w:lang w:val="de-DE"/>
              </w:rPr>
              <w:t>為特定政黨、其他政治團體或擬參選人</w:t>
            </w:r>
            <w:r w:rsidRPr="00E73ADE">
              <w:rPr>
                <w:rFonts w:hAnsi="新細明體" w:hint="eastAsia"/>
                <w:color w:val="FF0000"/>
                <w:lang w:val="de-DE"/>
              </w:rPr>
              <w:t>依法募款</w:t>
            </w:r>
            <w:r w:rsidRPr="00C535DE">
              <w:rPr>
                <w:rFonts w:hAnsi="新細明體" w:hint="eastAsia"/>
                <w:lang w:val="de-DE"/>
              </w:rPr>
              <w:t>之活動。</w:t>
            </w:r>
            <w:r w:rsidR="00E73ADE" w:rsidRPr="00E73ADE">
              <w:rPr>
                <w:rFonts w:hint="eastAsia"/>
                <w:sz w:val="22"/>
                <w:u w:val="single"/>
              </w:rPr>
              <w:t>&lt;110退四&gt;</w:t>
            </w:r>
          </w:p>
        </w:tc>
      </w:tr>
      <w:tr w:rsidR="00C535DE" w:rsidTr="00B91171">
        <w:trPr>
          <w:jc w:val="center"/>
        </w:trPr>
        <w:tc>
          <w:tcPr>
            <w:tcW w:w="1701" w:type="dxa"/>
            <w:vAlign w:val="center"/>
          </w:tcPr>
          <w:p w:rsidR="00C535DE" w:rsidRPr="00F8284F" w:rsidRDefault="00C535DE" w:rsidP="00B91171">
            <w:pPr>
              <w:jc w:val="center"/>
              <w:rPr>
                <w:rFonts w:hAnsi="新細明體"/>
                <w:color w:val="984806" w:themeColor="accent6" w:themeShade="80"/>
              </w:rPr>
            </w:pPr>
            <w:r w:rsidRPr="00F8284F">
              <w:rPr>
                <w:rFonts w:hAnsi="新細明體" w:hint="eastAsia"/>
                <w:color w:val="FF0000"/>
              </w:rPr>
              <w:t>★</w:t>
            </w:r>
            <w:r w:rsidRPr="00EC62F5">
              <w:rPr>
                <w:rFonts w:hAnsi="新細明體" w:hint="eastAsia"/>
                <w:b/>
                <w:color w:val="984806" w:themeColor="accent6" w:themeShade="80"/>
              </w:rPr>
              <w:t>§9</w:t>
            </w:r>
          </w:p>
          <w:p w:rsidR="00C535DE" w:rsidRPr="00F8284F" w:rsidRDefault="00C535DE" w:rsidP="00B91171">
            <w:pPr>
              <w:jc w:val="center"/>
              <w:rPr>
                <w:u w:val="single"/>
              </w:rPr>
            </w:pPr>
            <w:r w:rsidRPr="00F8284F">
              <w:rPr>
                <w:sz w:val="22"/>
                <w:u w:val="single"/>
              </w:rPr>
              <w:t>&lt;107</w:t>
            </w:r>
            <w:r w:rsidR="00B91171">
              <w:rPr>
                <w:sz w:val="22"/>
                <w:u w:val="single"/>
                <w:lang w:val="de-DE"/>
              </w:rPr>
              <w:t>普</w:t>
            </w:r>
            <w:r w:rsidR="00B91171" w:rsidRPr="00F8284F">
              <w:rPr>
                <w:sz w:val="22"/>
                <w:u w:val="single"/>
              </w:rPr>
              <w:t>+</w:t>
            </w:r>
            <w:r w:rsidR="00B91171">
              <w:rPr>
                <w:sz w:val="22"/>
                <w:u w:val="single"/>
                <w:lang w:val="de-DE"/>
              </w:rPr>
              <w:t>身四</w:t>
            </w:r>
            <w:r w:rsidR="00B91171" w:rsidRPr="00F8284F">
              <w:rPr>
                <w:sz w:val="22"/>
                <w:u w:val="single"/>
              </w:rPr>
              <w:t>+</w:t>
            </w:r>
            <w:r>
              <w:rPr>
                <w:sz w:val="22"/>
                <w:u w:val="single"/>
                <w:lang w:val="de-DE"/>
              </w:rPr>
              <w:t>身三</w:t>
            </w:r>
            <w:r w:rsidR="00F8284F">
              <w:rPr>
                <w:sz w:val="22"/>
                <w:u w:val="single"/>
                <w:lang w:val="de-DE"/>
              </w:rPr>
              <w:t>、</w:t>
            </w:r>
            <w:r w:rsidR="00F8284F" w:rsidRPr="00F8284F">
              <w:rPr>
                <w:rFonts w:hint="eastAsia"/>
                <w:sz w:val="22"/>
                <w:u w:val="single"/>
              </w:rPr>
              <w:t>105</w:t>
            </w:r>
            <w:r w:rsidR="00F8284F">
              <w:rPr>
                <w:rFonts w:hint="eastAsia"/>
                <w:sz w:val="22"/>
                <w:u w:val="single"/>
                <w:lang w:val="de-DE"/>
              </w:rPr>
              <w:t>地三</w:t>
            </w:r>
            <w:r w:rsidR="00F03DDF">
              <w:rPr>
                <w:rFonts w:hint="eastAsia"/>
                <w:sz w:val="22"/>
                <w:u w:val="single"/>
                <w:lang w:val="de-DE"/>
              </w:rPr>
              <w:t>、</w:t>
            </w:r>
            <w:r w:rsidR="00E31E4E" w:rsidRPr="00B927A6">
              <w:rPr>
                <w:rFonts w:hint="eastAsia"/>
                <w:sz w:val="22"/>
                <w:u w:val="single"/>
              </w:rPr>
              <w:t>109+</w:t>
            </w:r>
            <w:r w:rsidR="00F03DDF" w:rsidRPr="00F03DDF">
              <w:rPr>
                <w:rFonts w:hint="eastAsia"/>
                <w:sz w:val="22"/>
                <w:u w:val="single"/>
              </w:rPr>
              <w:t>110</w:t>
            </w:r>
            <w:r w:rsidR="00F03DDF">
              <w:rPr>
                <w:rFonts w:hint="eastAsia"/>
                <w:sz w:val="22"/>
                <w:u w:val="single"/>
                <w:lang w:val="de-DE"/>
              </w:rPr>
              <w:t>初</w:t>
            </w:r>
            <w:r w:rsidR="00F8284F" w:rsidRPr="00F8284F">
              <w:rPr>
                <w:rFonts w:hint="eastAsia"/>
                <w:sz w:val="22"/>
                <w:u w:val="single"/>
              </w:rPr>
              <w:t>&gt;</w:t>
            </w:r>
          </w:p>
        </w:tc>
        <w:tc>
          <w:tcPr>
            <w:tcW w:w="8504" w:type="dxa"/>
          </w:tcPr>
          <w:p w:rsidR="00C535DE" w:rsidRPr="00EF2F1A" w:rsidRDefault="00C535DE" w:rsidP="00DC66A4">
            <w:pPr>
              <w:pStyle w:val="aff"/>
              <w:numPr>
                <w:ilvl w:val="0"/>
                <w:numId w:val="243"/>
              </w:numPr>
              <w:ind w:leftChars="0"/>
              <w:rPr>
                <w:rFonts w:hAnsi="新細明體"/>
                <w:lang w:val="de-DE"/>
              </w:rPr>
            </w:pPr>
            <w:r w:rsidRPr="00EF2F1A">
              <w:rPr>
                <w:rFonts w:hAnsi="新細明體" w:hint="eastAsia"/>
                <w:lang w:val="de-DE"/>
              </w:rPr>
              <w:t>公務人員</w:t>
            </w:r>
            <w:r w:rsidRPr="00F8284F">
              <w:rPr>
                <w:rFonts w:hAnsi="新細明體" w:hint="eastAsia"/>
                <w:b/>
                <w:lang w:val="de-DE"/>
              </w:rPr>
              <w:t>不得</w:t>
            </w:r>
            <w:r w:rsidRPr="00EF2F1A">
              <w:rPr>
                <w:rFonts w:hAnsi="新細明體" w:hint="eastAsia"/>
                <w:color w:val="FF0000"/>
                <w:lang w:val="de-DE"/>
              </w:rPr>
              <w:t>為支持或反對特定之政黨、其他政治團體或公職候選人</w:t>
            </w:r>
            <w:r w:rsidRPr="00EF2F1A">
              <w:rPr>
                <w:rFonts w:hAnsi="新細明體" w:hint="eastAsia"/>
                <w:lang w:val="de-DE"/>
              </w:rPr>
              <w:t>，</w:t>
            </w:r>
            <w:r w:rsidRPr="00F8284F">
              <w:rPr>
                <w:rFonts w:hAnsi="新細明體" w:hint="eastAsia"/>
                <w:b/>
                <w:lang w:val="de-DE"/>
              </w:rPr>
              <w:t>從事</w:t>
            </w:r>
            <w:r w:rsidRPr="00EF2F1A">
              <w:rPr>
                <w:rFonts w:hAnsi="新細明體" w:hint="eastAsia"/>
                <w:lang w:val="de-DE"/>
              </w:rPr>
              <w:t>下列</w:t>
            </w:r>
            <w:r w:rsidRPr="00F8284F">
              <w:rPr>
                <w:rFonts w:hAnsi="新細明體" w:hint="eastAsia"/>
                <w:b/>
                <w:lang w:val="de-DE"/>
              </w:rPr>
              <w:t>政治活動或行為</w:t>
            </w:r>
            <w:r w:rsidRPr="00EF2F1A">
              <w:rPr>
                <w:rFonts w:hAnsi="新細明體" w:hint="eastAsia"/>
                <w:lang w:val="de-DE"/>
              </w:rPr>
              <w:t>：</w:t>
            </w:r>
          </w:p>
          <w:p w:rsidR="00C535DE" w:rsidRPr="00EF2F1A" w:rsidRDefault="00C535DE" w:rsidP="00DC66A4">
            <w:pPr>
              <w:pStyle w:val="aff"/>
              <w:numPr>
                <w:ilvl w:val="0"/>
                <w:numId w:val="244"/>
              </w:numPr>
              <w:ind w:leftChars="0"/>
              <w:rPr>
                <w:rFonts w:hAnsi="新細明體"/>
                <w:lang w:val="de-DE"/>
              </w:rPr>
            </w:pPr>
            <w:r w:rsidRPr="00EF2F1A">
              <w:rPr>
                <w:rFonts w:hAnsi="新細明體" w:hint="eastAsia"/>
                <w:color w:val="FF0000"/>
                <w:lang w:val="de-DE"/>
              </w:rPr>
              <w:t>動用行政資源編印製</w:t>
            </w:r>
            <w:r w:rsidRPr="00EF2F1A">
              <w:rPr>
                <w:rFonts w:hAnsi="新細明體" w:hint="eastAsia"/>
                <w:lang w:val="de-DE"/>
              </w:rPr>
              <w:t>、散發、張貼文書、圖畫、其他宣傳品或辦理相關活動。</w:t>
            </w:r>
          </w:p>
          <w:p w:rsidR="00C535DE" w:rsidRPr="00EF2F1A" w:rsidRDefault="00C535DE" w:rsidP="00DC66A4">
            <w:pPr>
              <w:pStyle w:val="aff"/>
              <w:numPr>
                <w:ilvl w:val="0"/>
                <w:numId w:val="244"/>
              </w:numPr>
              <w:ind w:leftChars="0"/>
              <w:rPr>
                <w:rFonts w:hAnsi="新細明體"/>
                <w:lang w:val="de-DE"/>
              </w:rPr>
            </w:pPr>
            <w:r w:rsidRPr="00EF2F1A">
              <w:rPr>
                <w:rFonts w:hAnsi="新細明體" w:hint="eastAsia"/>
                <w:lang w:val="de-DE"/>
              </w:rPr>
              <w:t>在</w:t>
            </w:r>
            <w:r w:rsidRPr="00EF2F1A">
              <w:rPr>
                <w:rFonts w:hAnsi="新細明體" w:hint="eastAsia"/>
                <w:color w:val="FF0000"/>
                <w:lang w:val="de-DE"/>
              </w:rPr>
              <w:t>辦公場所懸掛、張貼、穿戴或標示</w:t>
            </w:r>
            <w:r w:rsidRPr="00EF2F1A">
              <w:rPr>
                <w:rFonts w:hAnsi="新細明體" w:hint="eastAsia"/>
                <w:lang w:val="de-DE"/>
              </w:rPr>
              <w:t>特定政黨、其他政治團體或公職候選人之旗幟、徽章或服飾。</w:t>
            </w:r>
          </w:p>
          <w:p w:rsidR="00C535DE" w:rsidRPr="00EF2F1A" w:rsidRDefault="00C535DE" w:rsidP="00DC66A4">
            <w:pPr>
              <w:pStyle w:val="aff"/>
              <w:numPr>
                <w:ilvl w:val="0"/>
                <w:numId w:val="244"/>
              </w:numPr>
              <w:ind w:leftChars="0"/>
              <w:rPr>
                <w:rFonts w:hAnsi="新細明體"/>
                <w:lang w:val="de-DE"/>
              </w:rPr>
            </w:pPr>
            <w:r w:rsidRPr="00EF2F1A">
              <w:rPr>
                <w:rFonts w:hAnsi="新細明體" w:hint="eastAsia"/>
                <w:color w:val="FF0000"/>
                <w:lang w:val="de-DE"/>
              </w:rPr>
              <w:t>主持集會</w:t>
            </w:r>
            <w:r w:rsidRPr="00EF2F1A">
              <w:rPr>
                <w:rFonts w:hAnsi="新細明體" w:hint="eastAsia"/>
                <w:lang w:val="de-DE"/>
              </w:rPr>
              <w:t>、</w:t>
            </w:r>
            <w:r w:rsidRPr="00E31E4E">
              <w:rPr>
                <w:rFonts w:hAnsi="新細明體" w:hint="eastAsia"/>
                <w:color w:val="FF0000"/>
                <w:lang w:val="de-DE"/>
              </w:rPr>
              <w:t>發起遊行</w:t>
            </w:r>
            <w:r w:rsidRPr="00EF2F1A">
              <w:rPr>
                <w:rFonts w:hAnsi="新細明體" w:hint="eastAsia"/>
                <w:lang w:val="de-DE"/>
              </w:rPr>
              <w:t>或領導</w:t>
            </w:r>
            <w:r w:rsidRPr="00E31E4E">
              <w:rPr>
                <w:rFonts w:hAnsi="新細明體" w:hint="eastAsia"/>
                <w:color w:val="FF0000"/>
                <w:lang w:val="de-DE"/>
              </w:rPr>
              <w:t>連署活動</w:t>
            </w:r>
            <w:r w:rsidRPr="00EF2F1A">
              <w:rPr>
                <w:rFonts w:hAnsi="新細明體" w:hint="eastAsia"/>
                <w:lang w:val="de-DE"/>
              </w:rPr>
              <w:t>。</w:t>
            </w:r>
            <w:r w:rsidR="00E73ADE" w:rsidRPr="00E73ADE">
              <w:rPr>
                <w:rFonts w:hint="eastAsia"/>
                <w:sz w:val="22"/>
                <w:u w:val="single"/>
              </w:rPr>
              <w:t>&lt;</w:t>
            </w:r>
            <w:r w:rsidR="00E31E4E">
              <w:rPr>
                <w:rFonts w:hint="eastAsia"/>
                <w:sz w:val="22"/>
                <w:u w:val="single"/>
              </w:rPr>
              <w:t>109初、</w:t>
            </w:r>
            <w:r w:rsidR="00E73ADE" w:rsidRPr="00E73ADE">
              <w:rPr>
                <w:rFonts w:hint="eastAsia"/>
                <w:sz w:val="22"/>
                <w:u w:val="single"/>
              </w:rPr>
              <w:t>110退四&gt;</w:t>
            </w:r>
          </w:p>
          <w:p w:rsidR="00C535DE" w:rsidRPr="00EF2F1A" w:rsidRDefault="00C535DE" w:rsidP="00DC66A4">
            <w:pPr>
              <w:pStyle w:val="aff"/>
              <w:numPr>
                <w:ilvl w:val="0"/>
                <w:numId w:val="244"/>
              </w:numPr>
              <w:ind w:leftChars="0"/>
              <w:rPr>
                <w:rFonts w:hAnsi="新細明體"/>
                <w:lang w:val="de-DE"/>
              </w:rPr>
            </w:pPr>
            <w:r w:rsidRPr="00EF2F1A">
              <w:rPr>
                <w:rFonts w:hAnsi="新細明體" w:hint="eastAsia"/>
                <w:lang w:val="de-DE"/>
              </w:rPr>
              <w:t>在大眾傳播媒體</w:t>
            </w:r>
            <w:r w:rsidRPr="00C535DE">
              <w:rPr>
                <w:rFonts w:hAnsi="新細明體" w:hint="eastAsia"/>
                <w:color w:val="FF0000"/>
                <w:lang w:val="de-DE"/>
              </w:rPr>
              <w:t>具銜或具名廣告</w:t>
            </w:r>
            <w:r w:rsidRPr="00EF2F1A">
              <w:rPr>
                <w:rFonts w:hAnsi="新細明體" w:hint="eastAsia"/>
                <w:lang w:val="de-DE"/>
              </w:rPr>
              <w:t>。但公職候選人之</w:t>
            </w:r>
            <w:r w:rsidRPr="0036132C">
              <w:rPr>
                <w:rFonts w:hAnsi="新細明體" w:hint="eastAsia"/>
                <w:color w:val="C00000"/>
                <w:lang w:val="de-DE"/>
              </w:rPr>
              <w:t>配偶及</w:t>
            </w:r>
            <w:r w:rsidRPr="009E3067">
              <w:rPr>
                <w:rFonts w:hAnsi="新細明體" w:hint="eastAsia"/>
                <w:b/>
                <w:color w:val="C00000"/>
                <w:lang w:val="de-DE"/>
              </w:rPr>
              <w:t>二親等</w:t>
            </w:r>
            <w:r w:rsidRPr="0036132C">
              <w:rPr>
                <w:rFonts w:hAnsi="新細明體" w:hint="eastAsia"/>
                <w:color w:val="C00000"/>
                <w:lang w:val="de-DE"/>
              </w:rPr>
              <w:t>以內血親、姻親只具名不具銜者，不在此限</w:t>
            </w:r>
            <w:r w:rsidRPr="00EF2F1A">
              <w:rPr>
                <w:rFonts w:hAnsi="新細明體" w:hint="eastAsia"/>
                <w:lang w:val="de-DE"/>
              </w:rPr>
              <w:t>。</w:t>
            </w:r>
          </w:p>
          <w:p w:rsidR="00C535DE" w:rsidRPr="00EF2F1A" w:rsidRDefault="00C535DE" w:rsidP="00DC66A4">
            <w:pPr>
              <w:pStyle w:val="aff"/>
              <w:numPr>
                <w:ilvl w:val="0"/>
                <w:numId w:val="244"/>
              </w:numPr>
              <w:ind w:leftChars="0"/>
              <w:rPr>
                <w:rFonts w:hAnsi="新細明體"/>
                <w:lang w:val="de-DE"/>
              </w:rPr>
            </w:pPr>
            <w:r w:rsidRPr="00EF2F1A">
              <w:rPr>
                <w:rFonts w:hAnsi="新細明體" w:hint="eastAsia"/>
                <w:lang w:val="de-DE"/>
              </w:rPr>
              <w:t>對職務相關人員或其職務對象表達指示。</w:t>
            </w:r>
          </w:p>
          <w:p w:rsidR="00C535DE" w:rsidRPr="00EF2F1A" w:rsidRDefault="00C535DE" w:rsidP="00DC66A4">
            <w:pPr>
              <w:pStyle w:val="aff"/>
              <w:numPr>
                <w:ilvl w:val="0"/>
                <w:numId w:val="244"/>
              </w:numPr>
              <w:ind w:leftChars="0"/>
              <w:rPr>
                <w:rFonts w:hAnsi="新細明體"/>
                <w:lang w:val="de-DE"/>
              </w:rPr>
            </w:pPr>
            <w:r w:rsidRPr="00EF2F1A">
              <w:rPr>
                <w:rFonts w:hAnsi="新細明體" w:hint="eastAsia"/>
                <w:lang w:val="de-DE"/>
              </w:rPr>
              <w:t>公開為公職候選人</w:t>
            </w:r>
            <w:r w:rsidRPr="00C535DE">
              <w:rPr>
                <w:rFonts w:hAnsi="新細明體" w:hint="eastAsia"/>
                <w:color w:val="FF0000"/>
                <w:lang w:val="de-DE"/>
              </w:rPr>
              <w:t>站台、助講、遊行或拜票</w:t>
            </w:r>
            <w:r w:rsidRPr="00EF2F1A">
              <w:rPr>
                <w:rFonts w:hAnsi="新細明體" w:hint="eastAsia"/>
                <w:lang w:val="de-DE"/>
              </w:rPr>
              <w:t>。但公職候選人之</w:t>
            </w:r>
            <w:r w:rsidRPr="0036132C">
              <w:rPr>
                <w:rFonts w:hAnsi="新細明體" w:hint="eastAsia"/>
                <w:color w:val="C00000"/>
                <w:lang w:val="de-DE"/>
              </w:rPr>
              <w:t>配偶及</w:t>
            </w:r>
            <w:r w:rsidRPr="009E3067">
              <w:rPr>
                <w:rFonts w:hAnsi="新細明體" w:hint="eastAsia"/>
                <w:b/>
                <w:color w:val="C00000"/>
                <w:lang w:val="de-DE"/>
              </w:rPr>
              <w:t>二親等</w:t>
            </w:r>
            <w:r w:rsidRPr="0036132C">
              <w:rPr>
                <w:rFonts w:hAnsi="新細明體" w:hint="eastAsia"/>
                <w:color w:val="C00000"/>
                <w:lang w:val="de-DE"/>
              </w:rPr>
              <w:t>以內血親、姻親，不在此限</w:t>
            </w:r>
            <w:r w:rsidRPr="00EF2F1A">
              <w:rPr>
                <w:rFonts w:hAnsi="新細明體" w:hint="eastAsia"/>
                <w:lang w:val="de-DE"/>
              </w:rPr>
              <w:t>。</w:t>
            </w:r>
          </w:p>
          <w:p w:rsidR="00C535DE" w:rsidRDefault="00C535DE" w:rsidP="00DC66A4">
            <w:pPr>
              <w:pStyle w:val="aff"/>
              <w:numPr>
                <w:ilvl w:val="0"/>
                <w:numId w:val="243"/>
              </w:numPr>
              <w:ind w:leftChars="0"/>
              <w:rPr>
                <w:rFonts w:hAnsi="新細明體"/>
                <w:lang w:val="de-DE"/>
              </w:rPr>
            </w:pPr>
            <w:r w:rsidRPr="00EF2F1A">
              <w:rPr>
                <w:rFonts w:hAnsi="新細明體" w:hint="eastAsia"/>
                <w:lang w:val="de-DE"/>
              </w:rPr>
              <w:t>前項第一款所稱行政資源，指行政上可支配運用之公物、公款、場所、房舍及人力等資源。</w:t>
            </w:r>
          </w:p>
          <w:p w:rsidR="00C535DE" w:rsidRPr="00C535DE" w:rsidRDefault="00C535DE" w:rsidP="00DC66A4">
            <w:pPr>
              <w:pStyle w:val="aff"/>
              <w:numPr>
                <w:ilvl w:val="0"/>
                <w:numId w:val="243"/>
              </w:numPr>
              <w:ind w:leftChars="0"/>
              <w:rPr>
                <w:rFonts w:hAnsi="新細明體"/>
                <w:lang w:val="de-DE"/>
              </w:rPr>
            </w:pPr>
            <w:r w:rsidRPr="00C535DE">
              <w:rPr>
                <w:rFonts w:hAnsi="新細明體" w:hint="eastAsia"/>
                <w:lang w:val="de-DE"/>
              </w:rPr>
              <w:t>第一項第四款及第六款但書之行為，不得涉及與該公務人員職務上有關之事項</w:t>
            </w:r>
          </w:p>
        </w:tc>
      </w:tr>
      <w:tr w:rsidR="005B1018" w:rsidTr="00B91171">
        <w:trPr>
          <w:jc w:val="center"/>
        </w:trPr>
        <w:tc>
          <w:tcPr>
            <w:tcW w:w="1701" w:type="dxa"/>
            <w:vAlign w:val="center"/>
          </w:tcPr>
          <w:p w:rsidR="005B1018" w:rsidRPr="00BB4708" w:rsidRDefault="005B1018" w:rsidP="00B91171">
            <w:pPr>
              <w:jc w:val="center"/>
              <w:rPr>
                <w:rFonts w:hAnsi="新細明體"/>
                <w:color w:val="984806" w:themeColor="accent6" w:themeShade="80"/>
              </w:rPr>
            </w:pPr>
            <w:r w:rsidRPr="00BB4708">
              <w:rPr>
                <w:rFonts w:hAnsi="新細明體" w:hint="eastAsia"/>
                <w:color w:val="984806" w:themeColor="accent6" w:themeShade="80"/>
              </w:rPr>
              <w:t>§</w:t>
            </w:r>
            <w:r>
              <w:rPr>
                <w:rFonts w:hAnsi="新細明體" w:hint="eastAsia"/>
                <w:color w:val="984806" w:themeColor="accent6" w:themeShade="80"/>
              </w:rPr>
              <w:t>10</w:t>
            </w:r>
          </w:p>
        </w:tc>
        <w:tc>
          <w:tcPr>
            <w:tcW w:w="8504" w:type="dxa"/>
          </w:tcPr>
          <w:p w:rsidR="005B1018" w:rsidRPr="005B1018" w:rsidRDefault="005B1018" w:rsidP="005B1018">
            <w:pPr>
              <w:rPr>
                <w:lang w:val="de-DE"/>
              </w:rPr>
            </w:pPr>
            <w:r w:rsidRPr="005B1018">
              <w:rPr>
                <w:rFonts w:hint="eastAsia"/>
                <w:lang w:val="de-DE"/>
              </w:rPr>
              <w:t>公務人員對於公職人員之選舉、罷免或公民投票，</w:t>
            </w:r>
            <w:r w:rsidRPr="005B1018">
              <w:rPr>
                <w:rFonts w:hint="eastAsia"/>
                <w:b/>
                <w:lang w:val="de-DE"/>
              </w:rPr>
              <w:t>不得利用職務上之權力</w:t>
            </w:r>
            <w:r w:rsidRPr="005B1018">
              <w:rPr>
                <w:rFonts w:hint="eastAsia"/>
                <w:lang w:val="de-DE"/>
              </w:rPr>
              <w:t>、機會或方法，</w:t>
            </w:r>
            <w:r w:rsidRPr="005B1018">
              <w:rPr>
                <w:rFonts w:hint="eastAsia"/>
                <w:color w:val="FF0000"/>
                <w:lang w:val="de-DE"/>
              </w:rPr>
              <w:t>要求他人不行使投票權</w:t>
            </w:r>
            <w:r w:rsidRPr="005B1018">
              <w:rPr>
                <w:rFonts w:hint="eastAsia"/>
                <w:lang w:val="de-DE"/>
              </w:rPr>
              <w:t>或為一定之行使。</w:t>
            </w:r>
          </w:p>
        </w:tc>
      </w:tr>
      <w:tr w:rsidR="00C535DE" w:rsidTr="00B91171">
        <w:trPr>
          <w:jc w:val="center"/>
        </w:trPr>
        <w:tc>
          <w:tcPr>
            <w:tcW w:w="1701" w:type="dxa"/>
            <w:vAlign w:val="center"/>
          </w:tcPr>
          <w:p w:rsidR="00C535DE" w:rsidRDefault="00B91171" w:rsidP="00B91171">
            <w:pPr>
              <w:jc w:val="center"/>
              <w:rPr>
                <w:rFonts w:hAnsi="新細明體"/>
                <w:color w:val="984806" w:themeColor="accent6" w:themeShade="80"/>
              </w:rPr>
            </w:pPr>
            <w:r w:rsidRPr="00BB4708">
              <w:rPr>
                <w:rFonts w:hAnsi="新細明體" w:hint="eastAsia"/>
                <w:color w:val="984806" w:themeColor="accent6" w:themeShade="80"/>
              </w:rPr>
              <w:t>§</w:t>
            </w:r>
            <w:r>
              <w:rPr>
                <w:rFonts w:hAnsi="新細明體" w:hint="eastAsia"/>
                <w:color w:val="984806" w:themeColor="accent6" w:themeShade="80"/>
              </w:rPr>
              <w:t>11</w:t>
            </w:r>
          </w:p>
          <w:p w:rsidR="00372D41" w:rsidRDefault="00372D41" w:rsidP="00B91171">
            <w:pPr>
              <w:jc w:val="center"/>
              <w:rPr>
                <w:lang w:val="de-DE"/>
              </w:rPr>
            </w:pPr>
            <w:r w:rsidRPr="00C535DE">
              <w:rPr>
                <w:sz w:val="22"/>
                <w:u w:val="single"/>
                <w:lang w:val="de-DE"/>
              </w:rPr>
              <w:t>&lt;</w:t>
            </w:r>
            <w:r>
              <w:rPr>
                <w:sz w:val="22"/>
                <w:u w:val="single"/>
                <w:lang w:val="de-DE"/>
              </w:rPr>
              <w:t>107高</w:t>
            </w:r>
            <w:r w:rsidR="00F8284F">
              <w:rPr>
                <w:rFonts w:hint="eastAsia"/>
                <w:sz w:val="22"/>
                <w:u w:val="single"/>
                <w:lang w:val="de-DE"/>
              </w:rPr>
              <w:t>、</w:t>
            </w:r>
            <w:r w:rsidR="00F8284F" w:rsidRPr="00FC533F">
              <w:rPr>
                <w:rFonts w:hint="eastAsia"/>
                <w:sz w:val="22"/>
                <w:u w:val="single"/>
                <w:lang w:val="de-DE"/>
              </w:rPr>
              <w:t>1</w:t>
            </w:r>
            <w:r w:rsidR="00F8284F">
              <w:rPr>
                <w:rFonts w:hint="eastAsia"/>
                <w:sz w:val="22"/>
                <w:u w:val="single"/>
                <w:lang w:val="de-DE"/>
              </w:rPr>
              <w:t>05地三</w:t>
            </w:r>
            <w:r w:rsidR="00F8284F" w:rsidRPr="00FC533F">
              <w:rPr>
                <w:rFonts w:hint="eastAsia"/>
                <w:sz w:val="22"/>
                <w:u w:val="single"/>
                <w:lang w:val="de-DE"/>
              </w:rPr>
              <w:t>&gt;</w:t>
            </w:r>
          </w:p>
        </w:tc>
        <w:tc>
          <w:tcPr>
            <w:tcW w:w="8504" w:type="dxa"/>
          </w:tcPr>
          <w:p w:rsidR="00372D41" w:rsidRPr="00372D41" w:rsidRDefault="00372D41" w:rsidP="00DC66A4">
            <w:pPr>
              <w:pStyle w:val="aff"/>
              <w:numPr>
                <w:ilvl w:val="0"/>
                <w:numId w:val="523"/>
              </w:numPr>
              <w:ind w:leftChars="0"/>
              <w:rPr>
                <w:lang w:val="de-DE"/>
              </w:rPr>
            </w:pPr>
            <w:r w:rsidRPr="00372D41">
              <w:rPr>
                <w:rFonts w:hint="eastAsia"/>
                <w:lang w:val="de-DE"/>
              </w:rPr>
              <w:t>公務人員</w:t>
            </w:r>
            <w:r w:rsidRPr="00372D41">
              <w:rPr>
                <w:rFonts w:hint="eastAsia"/>
                <w:b/>
                <w:lang w:val="de-DE"/>
              </w:rPr>
              <w:t>登記為公職候選人</w:t>
            </w:r>
            <w:r w:rsidRPr="00372D41">
              <w:rPr>
                <w:rFonts w:hint="eastAsia"/>
                <w:lang w:val="de-DE"/>
              </w:rPr>
              <w:t>者，自</w:t>
            </w:r>
            <w:r w:rsidRPr="00E31E4E">
              <w:rPr>
                <w:rFonts w:hint="eastAsia"/>
                <w:b/>
                <w:color w:val="FF0000"/>
                <w:lang w:val="de-DE"/>
              </w:rPr>
              <w:t>候選人名單公告之日起</w:t>
            </w:r>
            <w:r w:rsidRPr="00372D41">
              <w:rPr>
                <w:rFonts w:hint="eastAsia"/>
                <w:lang w:val="de-DE"/>
              </w:rPr>
              <w:t>至投票日止，應依規定</w:t>
            </w:r>
            <w:r w:rsidRPr="00372D41">
              <w:rPr>
                <w:rFonts w:hint="eastAsia"/>
                <w:color w:val="FF0000"/>
                <w:lang w:val="de-DE"/>
              </w:rPr>
              <w:t>請事假或休假</w:t>
            </w:r>
            <w:r w:rsidRPr="00372D41">
              <w:rPr>
                <w:rFonts w:hint="eastAsia"/>
                <w:lang w:val="de-DE"/>
              </w:rPr>
              <w:t>。</w:t>
            </w:r>
            <w:r w:rsidR="00E31E4E" w:rsidRPr="00E31E4E">
              <w:rPr>
                <w:rFonts w:hint="eastAsia"/>
                <w:sz w:val="22"/>
                <w:u w:val="single"/>
                <w:lang w:val="de-DE"/>
              </w:rPr>
              <w:t>&lt;108地五</w:t>
            </w:r>
            <w:r w:rsidR="003179A7">
              <w:rPr>
                <w:rFonts w:hint="eastAsia"/>
                <w:sz w:val="22"/>
                <w:u w:val="single"/>
                <w:lang w:val="de-DE"/>
              </w:rPr>
              <w:t>、110身五</w:t>
            </w:r>
            <w:r w:rsidR="00E31E4E" w:rsidRPr="00E31E4E">
              <w:rPr>
                <w:rFonts w:hint="eastAsia"/>
                <w:sz w:val="22"/>
                <w:u w:val="single"/>
                <w:lang w:val="de-DE"/>
              </w:rPr>
              <w:t>&gt;</w:t>
            </w:r>
          </w:p>
          <w:p w:rsidR="00C535DE" w:rsidRPr="00372D41" w:rsidRDefault="00372D41" w:rsidP="00DC66A4">
            <w:pPr>
              <w:pStyle w:val="aff"/>
              <w:numPr>
                <w:ilvl w:val="0"/>
                <w:numId w:val="523"/>
              </w:numPr>
              <w:ind w:leftChars="0"/>
              <w:rPr>
                <w:lang w:val="de-DE"/>
              </w:rPr>
            </w:pPr>
            <w:r w:rsidRPr="00372D41">
              <w:rPr>
                <w:rFonts w:hint="eastAsia"/>
                <w:lang w:val="de-DE"/>
              </w:rPr>
              <w:t>公務人員依前項規定請假時，長官不得拒絕。</w:t>
            </w:r>
          </w:p>
        </w:tc>
      </w:tr>
      <w:tr w:rsidR="00B91171" w:rsidTr="00B91171">
        <w:trPr>
          <w:jc w:val="center"/>
        </w:trPr>
        <w:tc>
          <w:tcPr>
            <w:tcW w:w="1701" w:type="dxa"/>
            <w:vAlign w:val="center"/>
          </w:tcPr>
          <w:p w:rsidR="00B91171" w:rsidRDefault="00B91171" w:rsidP="00B91171">
            <w:pPr>
              <w:jc w:val="center"/>
              <w:rPr>
                <w:lang w:val="de-DE"/>
              </w:rPr>
            </w:pPr>
            <w:r w:rsidRPr="00BB4708">
              <w:rPr>
                <w:rFonts w:hAnsi="新細明體" w:hint="eastAsia"/>
                <w:color w:val="984806" w:themeColor="accent6" w:themeShade="80"/>
              </w:rPr>
              <w:t>§12</w:t>
            </w:r>
          </w:p>
        </w:tc>
        <w:tc>
          <w:tcPr>
            <w:tcW w:w="8504" w:type="dxa"/>
          </w:tcPr>
          <w:p w:rsidR="00B91171" w:rsidRDefault="00B91171" w:rsidP="00622241">
            <w:pPr>
              <w:rPr>
                <w:lang w:val="de-DE"/>
              </w:rPr>
            </w:pPr>
            <w:r w:rsidRPr="00BB4708">
              <w:rPr>
                <w:rFonts w:hAnsi="新細明體" w:hint="eastAsia"/>
              </w:rPr>
              <w:t>公務人員於職務上掌管之行政資源，受理或不受理政黨、其他政治團體或公職候選人依法申請之事項，其裁量應秉持公正、公平之立場處理，不得有差別待遇。</w:t>
            </w:r>
          </w:p>
        </w:tc>
      </w:tr>
      <w:tr w:rsidR="00B91171" w:rsidTr="00B91171">
        <w:trPr>
          <w:jc w:val="center"/>
        </w:trPr>
        <w:tc>
          <w:tcPr>
            <w:tcW w:w="1701" w:type="dxa"/>
            <w:vAlign w:val="center"/>
          </w:tcPr>
          <w:p w:rsidR="00B91171" w:rsidRPr="00BB4708" w:rsidRDefault="00B91171" w:rsidP="00B91171">
            <w:pPr>
              <w:jc w:val="center"/>
              <w:rPr>
                <w:rFonts w:hAnsi="新細明體"/>
                <w:color w:val="984806" w:themeColor="accent6" w:themeShade="80"/>
              </w:rPr>
            </w:pPr>
            <w:r w:rsidRPr="00BB4708">
              <w:rPr>
                <w:rFonts w:hAnsi="新細明體" w:hint="eastAsia"/>
                <w:color w:val="984806" w:themeColor="accent6" w:themeShade="80"/>
              </w:rPr>
              <w:t>§13</w:t>
            </w:r>
          </w:p>
        </w:tc>
        <w:tc>
          <w:tcPr>
            <w:tcW w:w="8504" w:type="dxa"/>
          </w:tcPr>
          <w:p w:rsidR="00B91171" w:rsidRPr="00BB4708" w:rsidRDefault="00B91171" w:rsidP="00622241">
            <w:pPr>
              <w:rPr>
                <w:rFonts w:hAnsi="新細明體"/>
              </w:rPr>
            </w:pPr>
            <w:r w:rsidRPr="00BB4708">
              <w:rPr>
                <w:rFonts w:hAnsi="新細明體" w:hint="eastAsia"/>
              </w:rPr>
              <w:t>各機關首長或主管人員於選舉委員會發布</w:t>
            </w:r>
            <w:r w:rsidRPr="00C00B2D">
              <w:rPr>
                <w:rFonts w:hAnsi="新細明體" w:hint="eastAsia"/>
                <w:color w:val="FF0000"/>
              </w:rPr>
              <w:t>選舉公告日起</w:t>
            </w:r>
            <w:r w:rsidRPr="00BB4708">
              <w:rPr>
                <w:rFonts w:hAnsi="新細明體" w:hint="eastAsia"/>
              </w:rPr>
              <w:t>至投票日止之選舉期間，</w:t>
            </w:r>
            <w:r w:rsidRPr="00C00B2D">
              <w:rPr>
                <w:rFonts w:hAnsi="新細明體" w:hint="eastAsia"/>
                <w:color w:val="FF0000"/>
              </w:rPr>
              <w:t>應禁止</w:t>
            </w:r>
            <w:r w:rsidRPr="00BB4708">
              <w:rPr>
                <w:rFonts w:hAnsi="新細明體" w:hint="eastAsia"/>
              </w:rPr>
              <w:t>政黨、公職候選人或其支持者之</w:t>
            </w:r>
            <w:r w:rsidRPr="00C00B2D">
              <w:rPr>
                <w:rFonts w:hAnsi="新細明體" w:hint="eastAsia"/>
                <w:color w:val="FF0000"/>
              </w:rPr>
              <w:t>造訪活動</w:t>
            </w:r>
            <w:r w:rsidRPr="00BB4708">
              <w:rPr>
                <w:rFonts w:hAnsi="新細明體" w:hint="eastAsia"/>
              </w:rPr>
              <w:t>；並應於辦公、活動場所之各出入口明顯處所張貼禁止競選活動之告示。</w:t>
            </w:r>
          </w:p>
        </w:tc>
      </w:tr>
      <w:tr w:rsidR="001343D9" w:rsidTr="00B91171">
        <w:trPr>
          <w:jc w:val="center"/>
        </w:trPr>
        <w:tc>
          <w:tcPr>
            <w:tcW w:w="1701" w:type="dxa"/>
            <w:vAlign w:val="center"/>
          </w:tcPr>
          <w:p w:rsidR="001343D9" w:rsidRPr="00BB4708" w:rsidRDefault="001343D9" w:rsidP="00B91171">
            <w:pPr>
              <w:jc w:val="center"/>
              <w:rPr>
                <w:rFonts w:hAnsi="新細明體"/>
                <w:color w:val="984806" w:themeColor="accent6" w:themeShade="80"/>
              </w:rPr>
            </w:pPr>
            <w:r w:rsidRPr="00BB4708">
              <w:rPr>
                <w:rFonts w:hAnsi="新細明體" w:hint="eastAsia"/>
                <w:color w:val="984806" w:themeColor="accent6" w:themeShade="80"/>
              </w:rPr>
              <w:t>§</w:t>
            </w:r>
            <w:r>
              <w:rPr>
                <w:rFonts w:hAnsi="新細明體" w:hint="eastAsia"/>
                <w:color w:val="984806" w:themeColor="accent6" w:themeShade="80"/>
              </w:rPr>
              <w:t>14</w:t>
            </w:r>
          </w:p>
        </w:tc>
        <w:tc>
          <w:tcPr>
            <w:tcW w:w="8504" w:type="dxa"/>
          </w:tcPr>
          <w:p w:rsidR="001343D9" w:rsidRPr="001343D9" w:rsidRDefault="001343D9" w:rsidP="00DC66A4">
            <w:pPr>
              <w:pStyle w:val="aff"/>
              <w:numPr>
                <w:ilvl w:val="0"/>
                <w:numId w:val="504"/>
              </w:numPr>
              <w:ind w:leftChars="0"/>
              <w:rPr>
                <w:rFonts w:hAnsi="新細明體"/>
              </w:rPr>
            </w:pPr>
            <w:r w:rsidRPr="001343D9">
              <w:rPr>
                <w:rFonts w:hAnsi="新細明體" w:hint="eastAsia"/>
              </w:rPr>
              <w:t>長官不得要求公務人員從事本法禁止之行為。</w:t>
            </w:r>
          </w:p>
          <w:p w:rsidR="001343D9" w:rsidRPr="001343D9" w:rsidRDefault="001343D9" w:rsidP="00DC66A4">
            <w:pPr>
              <w:pStyle w:val="aff"/>
              <w:numPr>
                <w:ilvl w:val="0"/>
                <w:numId w:val="504"/>
              </w:numPr>
              <w:ind w:leftChars="0"/>
              <w:rPr>
                <w:rFonts w:hAnsi="新細明體"/>
              </w:rPr>
            </w:pPr>
            <w:r w:rsidRPr="001343D9">
              <w:rPr>
                <w:rFonts w:hAnsi="新細明體" w:hint="eastAsia"/>
              </w:rPr>
              <w:t>長官違反前項規定者，公務人員得</w:t>
            </w:r>
            <w:r w:rsidRPr="001343D9">
              <w:rPr>
                <w:rFonts w:hAnsi="新細明體" w:hint="eastAsia"/>
                <w:color w:val="FF0000"/>
              </w:rPr>
              <w:t>檢具相關事證向該</w:t>
            </w:r>
            <w:r w:rsidRPr="001343D9">
              <w:rPr>
                <w:rFonts w:hAnsi="新細明體" w:hint="eastAsia"/>
                <w:b/>
                <w:color w:val="FF0000"/>
              </w:rPr>
              <w:t>長官之上級長官</w:t>
            </w:r>
            <w:r w:rsidRPr="001343D9">
              <w:rPr>
                <w:rFonts w:hAnsi="新細明體" w:hint="eastAsia"/>
                <w:color w:val="FF0000"/>
              </w:rPr>
              <w:t>提出報告</w:t>
            </w:r>
            <w:r w:rsidRPr="001343D9">
              <w:rPr>
                <w:rFonts w:hAnsi="新細明體" w:hint="eastAsia"/>
              </w:rPr>
              <w:t>，並</w:t>
            </w:r>
            <w:r w:rsidRPr="001343D9">
              <w:rPr>
                <w:rFonts w:hAnsi="新細明體" w:hint="eastAsia"/>
                <w:color w:val="FF0000"/>
              </w:rPr>
              <w:t>由上級長官依法處理</w:t>
            </w:r>
            <w:r w:rsidRPr="001343D9">
              <w:rPr>
                <w:rFonts w:hAnsi="新細明體" w:hint="eastAsia"/>
              </w:rPr>
              <w:t>；未依法處理者，以失職論，公務人員並</w:t>
            </w:r>
            <w:r w:rsidRPr="00BC379F">
              <w:rPr>
                <w:rFonts w:hAnsi="新細明體" w:hint="eastAsia"/>
                <w:color w:val="FF0000"/>
              </w:rPr>
              <w:t>得向</w:t>
            </w:r>
            <w:r w:rsidRPr="00BC379F">
              <w:rPr>
                <w:rFonts w:hAnsi="新細明體" w:hint="eastAsia"/>
                <w:b/>
                <w:color w:val="FF0000"/>
              </w:rPr>
              <w:t>監察院</w:t>
            </w:r>
            <w:r w:rsidRPr="00BC379F">
              <w:rPr>
                <w:rFonts w:hAnsi="新細明體" w:hint="eastAsia"/>
                <w:color w:val="FF0000"/>
              </w:rPr>
              <w:t>檢舉</w:t>
            </w:r>
            <w:r w:rsidRPr="001343D9">
              <w:rPr>
                <w:rFonts w:hAnsi="新細明體" w:hint="eastAsia"/>
              </w:rPr>
              <w:t>。</w:t>
            </w:r>
            <w:r w:rsidRPr="001343D9">
              <w:rPr>
                <w:rFonts w:hAnsi="新細明體" w:hint="eastAsia"/>
                <w:sz w:val="22"/>
                <w:u w:val="single"/>
              </w:rPr>
              <w:t>&lt;</w:t>
            </w:r>
            <w:r w:rsidR="00BC379F">
              <w:rPr>
                <w:rFonts w:hint="eastAsia"/>
                <w:sz w:val="22"/>
                <w:u w:val="single"/>
              </w:rPr>
              <w:t>110普、</w:t>
            </w:r>
            <w:r w:rsidRPr="001343D9">
              <w:rPr>
                <w:rFonts w:hAnsi="新細明體" w:hint="eastAsia"/>
                <w:sz w:val="22"/>
                <w:u w:val="single"/>
              </w:rPr>
              <w:t>107地三&gt;</w:t>
            </w:r>
          </w:p>
        </w:tc>
      </w:tr>
      <w:tr w:rsidR="005B1018" w:rsidTr="00B91171">
        <w:trPr>
          <w:jc w:val="center"/>
        </w:trPr>
        <w:tc>
          <w:tcPr>
            <w:tcW w:w="1701" w:type="dxa"/>
            <w:vAlign w:val="center"/>
          </w:tcPr>
          <w:p w:rsidR="005B1018" w:rsidRPr="00BB4708" w:rsidRDefault="005B1018" w:rsidP="00B91171">
            <w:pPr>
              <w:jc w:val="center"/>
              <w:rPr>
                <w:rFonts w:hAnsi="新細明體"/>
                <w:color w:val="984806" w:themeColor="accent6" w:themeShade="80"/>
              </w:rPr>
            </w:pPr>
            <w:r w:rsidRPr="00BB4708">
              <w:rPr>
                <w:rFonts w:hAnsi="新細明體" w:hint="eastAsia"/>
                <w:color w:val="984806" w:themeColor="accent6" w:themeShade="80"/>
              </w:rPr>
              <w:t>§</w:t>
            </w:r>
            <w:r>
              <w:rPr>
                <w:rFonts w:hAnsi="新細明體" w:hint="eastAsia"/>
                <w:color w:val="984806" w:themeColor="accent6" w:themeShade="80"/>
              </w:rPr>
              <w:t>15</w:t>
            </w:r>
          </w:p>
        </w:tc>
        <w:tc>
          <w:tcPr>
            <w:tcW w:w="8504" w:type="dxa"/>
          </w:tcPr>
          <w:p w:rsidR="005B1018" w:rsidRPr="005B1018" w:rsidRDefault="005B1018" w:rsidP="00DC66A4">
            <w:pPr>
              <w:pStyle w:val="aff"/>
              <w:numPr>
                <w:ilvl w:val="0"/>
                <w:numId w:val="665"/>
              </w:numPr>
              <w:ind w:leftChars="0"/>
              <w:rPr>
                <w:rFonts w:hAnsi="新細明體"/>
              </w:rPr>
            </w:pPr>
            <w:r w:rsidRPr="005B1018">
              <w:rPr>
                <w:rFonts w:hAnsi="新細明體" w:hint="eastAsia"/>
              </w:rPr>
              <w:t>公務人員依法享有之權益，不得因拒絕從事本法禁止之行為而遭受不公平對待或不利處分。</w:t>
            </w:r>
          </w:p>
          <w:p w:rsidR="005B1018" w:rsidRPr="005B1018" w:rsidRDefault="005B1018" w:rsidP="00DC66A4">
            <w:pPr>
              <w:pStyle w:val="aff"/>
              <w:numPr>
                <w:ilvl w:val="0"/>
                <w:numId w:val="665"/>
              </w:numPr>
              <w:ind w:leftChars="0"/>
              <w:rPr>
                <w:rFonts w:hAnsi="新細明體"/>
              </w:rPr>
            </w:pPr>
            <w:r w:rsidRPr="005B1018">
              <w:rPr>
                <w:rFonts w:hAnsi="新細明體" w:hint="eastAsia"/>
              </w:rPr>
              <w:t>公務人員遭受前項之不公平對待或不利處分時，得依公務人員保障法及其他有關法令之規定，請求救濟。</w:t>
            </w:r>
          </w:p>
        </w:tc>
      </w:tr>
      <w:tr w:rsidR="005B1018" w:rsidTr="00B91171">
        <w:trPr>
          <w:jc w:val="center"/>
        </w:trPr>
        <w:tc>
          <w:tcPr>
            <w:tcW w:w="1701" w:type="dxa"/>
            <w:vAlign w:val="center"/>
          </w:tcPr>
          <w:p w:rsidR="005B1018" w:rsidRPr="00BB4708" w:rsidRDefault="005B1018" w:rsidP="00B91171">
            <w:pPr>
              <w:jc w:val="center"/>
              <w:rPr>
                <w:rFonts w:hAnsi="新細明體"/>
                <w:color w:val="984806" w:themeColor="accent6" w:themeShade="80"/>
              </w:rPr>
            </w:pPr>
            <w:r w:rsidRPr="00BB4708">
              <w:rPr>
                <w:rFonts w:hAnsi="新細明體" w:hint="eastAsia"/>
                <w:color w:val="984806" w:themeColor="accent6" w:themeShade="80"/>
              </w:rPr>
              <w:t>§</w:t>
            </w:r>
            <w:r>
              <w:rPr>
                <w:rFonts w:hAnsi="新細明體" w:hint="eastAsia"/>
                <w:color w:val="984806" w:themeColor="accent6" w:themeShade="80"/>
              </w:rPr>
              <w:t>16</w:t>
            </w:r>
          </w:p>
        </w:tc>
        <w:tc>
          <w:tcPr>
            <w:tcW w:w="8504" w:type="dxa"/>
          </w:tcPr>
          <w:p w:rsidR="005B1018" w:rsidRPr="005B1018" w:rsidRDefault="005B1018" w:rsidP="005B1018">
            <w:pPr>
              <w:rPr>
                <w:rFonts w:hAnsi="新細明體"/>
              </w:rPr>
            </w:pPr>
            <w:r w:rsidRPr="005B1018">
              <w:rPr>
                <w:rFonts w:hAnsi="新細明體" w:hint="eastAsia"/>
              </w:rPr>
              <w:t>公務人員違反本法，應按情節輕重，依公務員懲戒法、公務人員考績法或其他相關法規予以懲戒或懲處；其涉及其他法律責任者，依有關法律處理之。</w:t>
            </w:r>
          </w:p>
        </w:tc>
      </w:tr>
      <w:tr w:rsidR="005B1018" w:rsidTr="00B91171">
        <w:trPr>
          <w:jc w:val="center"/>
        </w:trPr>
        <w:tc>
          <w:tcPr>
            <w:tcW w:w="1701" w:type="dxa"/>
            <w:vAlign w:val="center"/>
          </w:tcPr>
          <w:p w:rsidR="005B1018" w:rsidRPr="00BB4708" w:rsidRDefault="005B1018" w:rsidP="00B91171">
            <w:pPr>
              <w:jc w:val="center"/>
              <w:rPr>
                <w:rFonts w:hAnsi="新細明體"/>
                <w:color w:val="984806" w:themeColor="accent6" w:themeShade="80"/>
              </w:rPr>
            </w:pPr>
            <w:r w:rsidRPr="00BB4708">
              <w:rPr>
                <w:rFonts w:hAnsi="新細明體" w:hint="eastAsia"/>
                <w:color w:val="984806" w:themeColor="accent6" w:themeShade="80"/>
              </w:rPr>
              <w:t>§</w:t>
            </w:r>
            <w:r>
              <w:rPr>
                <w:rFonts w:hAnsi="新細明體" w:hint="eastAsia"/>
                <w:color w:val="984806" w:themeColor="accent6" w:themeShade="80"/>
              </w:rPr>
              <w:t>17</w:t>
            </w:r>
          </w:p>
        </w:tc>
        <w:tc>
          <w:tcPr>
            <w:tcW w:w="8504" w:type="dxa"/>
          </w:tcPr>
          <w:p w:rsidR="005B1018" w:rsidRPr="005B1018" w:rsidRDefault="005B1018" w:rsidP="005B1018">
            <w:pPr>
              <w:rPr>
                <w:rFonts w:hAnsi="新細明體"/>
              </w:rPr>
            </w:pPr>
            <w:r w:rsidRPr="005B1018">
              <w:rPr>
                <w:rFonts w:hAnsi="新細明體" w:hint="eastAsia"/>
              </w:rPr>
              <w:t>下列人員準用本法之規定：</w:t>
            </w:r>
          </w:p>
          <w:p w:rsidR="005B1018" w:rsidRPr="005B1018" w:rsidRDefault="005B1018" w:rsidP="00DC66A4">
            <w:pPr>
              <w:pStyle w:val="aff"/>
              <w:numPr>
                <w:ilvl w:val="0"/>
                <w:numId w:val="666"/>
              </w:numPr>
              <w:ind w:leftChars="0"/>
              <w:rPr>
                <w:rFonts w:hAnsi="新細明體"/>
              </w:rPr>
            </w:pPr>
            <w:r w:rsidRPr="005B1018">
              <w:rPr>
                <w:rFonts w:hAnsi="新細明體" w:hint="eastAsia"/>
                <w:b/>
              </w:rPr>
              <w:t>公立學校</w:t>
            </w:r>
            <w:r w:rsidRPr="005B1018">
              <w:rPr>
                <w:rFonts w:hAnsi="新細明體" w:hint="eastAsia"/>
                <w:color w:val="FF0000"/>
              </w:rPr>
              <w:t>校長</w:t>
            </w:r>
            <w:r w:rsidRPr="005B1018">
              <w:rPr>
                <w:rFonts w:hAnsi="新細明體" w:hint="eastAsia"/>
              </w:rPr>
              <w:t>及公立學校</w:t>
            </w:r>
            <w:r w:rsidRPr="005B1018">
              <w:rPr>
                <w:rFonts w:hAnsi="新細明體" w:hint="eastAsia"/>
                <w:color w:val="FF0000"/>
              </w:rPr>
              <w:t>兼任行政職務</w:t>
            </w:r>
            <w:r w:rsidRPr="005B1018">
              <w:rPr>
                <w:rFonts w:hAnsi="新細明體" w:hint="eastAsia"/>
              </w:rPr>
              <w:t>之教師。</w:t>
            </w:r>
          </w:p>
          <w:p w:rsidR="005B1018" w:rsidRPr="005B1018" w:rsidRDefault="005B1018" w:rsidP="00DC66A4">
            <w:pPr>
              <w:pStyle w:val="aff"/>
              <w:numPr>
                <w:ilvl w:val="0"/>
                <w:numId w:val="666"/>
              </w:numPr>
              <w:ind w:leftChars="0"/>
              <w:rPr>
                <w:rFonts w:hAnsi="新細明體"/>
              </w:rPr>
            </w:pPr>
            <w:r w:rsidRPr="005B1018">
              <w:rPr>
                <w:rFonts w:hAnsi="新細明體" w:hint="eastAsia"/>
              </w:rPr>
              <w:t>教育人員任用條例公布施行前已進用未納入銓敘之公立學校職員及私立學校改制為公立學校未具任用資格之留用職員。</w:t>
            </w:r>
          </w:p>
          <w:p w:rsidR="005B1018" w:rsidRPr="005B1018" w:rsidRDefault="005B1018" w:rsidP="00DC66A4">
            <w:pPr>
              <w:pStyle w:val="aff"/>
              <w:numPr>
                <w:ilvl w:val="0"/>
                <w:numId w:val="666"/>
              </w:numPr>
              <w:ind w:leftChars="0"/>
              <w:rPr>
                <w:rFonts w:hAnsi="新細明體"/>
              </w:rPr>
            </w:pPr>
            <w:r w:rsidRPr="00C00B2D">
              <w:rPr>
                <w:rFonts w:hAnsi="新細明體" w:hint="eastAsia"/>
                <w:b/>
              </w:rPr>
              <w:t>公立社會教育機構</w:t>
            </w:r>
            <w:r w:rsidRPr="005B1018">
              <w:rPr>
                <w:rFonts w:hAnsi="新細明體" w:hint="eastAsia"/>
              </w:rPr>
              <w:t>專業人員及公立學術研究機構</w:t>
            </w:r>
            <w:r w:rsidRPr="005B1018">
              <w:rPr>
                <w:rFonts w:hAnsi="新細明體" w:hint="eastAsia"/>
                <w:color w:val="FF0000"/>
              </w:rPr>
              <w:t>兼任行政職務</w:t>
            </w:r>
            <w:r w:rsidRPr="005B1018">
              <w:rPr>
                <w:rFonts w:hAnsi="新細明體" w:hint="eastAsia"/>
              </w:rPr>
              <w:t>之研究人員。</w:t>
            </w:r>
          </w:p>
          <w:p w:rsidR="005B1018" w:rsidRPr="005B1018" w:rsidRDefault="005B1018" w:rsidP="00DC66A4">
            <w:pPr>
              <w:pStyle w:val="aff"/>
              <w:numPr>
                <w:ilvl w:val="0"/>
                <w:numId w:val="666"/>
              </w:numPr>
              <w:ind w:leftChars="0"/>
              <w:rPr>
                <w:rFonts w:hAnsi="新細明體"/>
              </w:rPr>
            </w:pPr>
            <w:r w:rsidRPr="005B1018">
              <w:rPr>
                <w:rFonts w:hAnsi="新細明體" w:hint="eastAsia"/>
              </w:rPr>
              <w:t>各級行政機關具軍職身分之人員及各級教育行政主管機關軍訓單位或</w:t>
            </w:r>
            <w:r w:rsidRPr="005B1018">
              <w:rPr>
                <w:rFonts w:hAnsi="新細明體" w:hint="eastAsia"/>
                <w:color w:val="FF0000"/>
              </w:rPr>
              <w:t>各級學校之軍訓教官</w:t>
            </w:r>
            <w:r w:rsidRPr="005B1018">
              <w:rPr>
                <w:rFonts w:hAnsi="新細明體" w:hint="eastAsia"/>
              </w:rPr>
              <w:t>。</w:t>
            </w:r>
          </w:p>
          <w:p w:rsidR="005B1018" w:rsidRPr="005B1018" w:rsidRDefault="005B1018" w:rsidP="00DC66A4">
            <w:pPr>
              <w:pStyle w:val="aff"/>
              <w:numPr>
                <w:ilvl w:val="0"/>
                <w:numId w:val="666"/>
              </w:numPr>
              <w:ind w:leftChars="0"/>
              <w:rPr>
                <w:rFonts w:hAnsi="新細明體"/>
              </w:rPr>
            </w:pPr>
            <w:r w:rsidRPr="005B1018">
              <w:rPr>
                <w:rFonts w:hAnsi="新細明體" w:hint="eastAsia"/>
              </w:rPr>
              <w:t>各機關及</w:t>
            </w:r>
            <w:r w:rsidRPr="005B1018">
              <w:rPr>
                <w:rFonts w:hAnsi="新細明體" w:hint="eastAsia"/>
                <w:b/>
              </w:rPr>
              <w:t>公立學校</w:t>
            </w:r>
            <w:r w:rsidRPr="005B1018">
              <w:rPr>
                <w:rFonts w:hAnsi="新細明體" w:hint="eastAsia"/>
                <w:color w:val="FF0000"/>
              </w:rPr>
              <w:t>依法聘用、僱用</w:t>
            </w:r>
            <w:r w:rsidRPr="005B1018">
              <w:rPr>
                <w:rFonts w:hAnsi="新細明體" w:hint="eastAsia"/>
              </w:rPr>
              <w:t>人員。</w:t>
            </w:r>
          </w:p>
          <w:p w:rsidR="005B1018" w:rsidRPr="005B1018" w:rsidRDefault="005B1018" w:rsidP="00DC66A4">
            <w:pPr>
              <w:pStyle w:val="aff"/>
              <w:numPr>
                <w:ilvl w:val="0"/>
                <w:numId w:val="666"/>
              </w:numPr>
              <w:ind w:leftChars="0"/>
              <w:rPr>
                <w:rFonts w:hAnsi="新細明體"/>
              </w:rPr>
            </w:pPr>
            <w:r w:rsidRPr="005B1018">
              <w:rPr>
                <w:rFonts w:hAnsi="新細明體" w:hint="eastAsia"/>
                <w:b/>
              </w:rPr>
              <w:t>公營事業</w:t>
            </w:r>
            <w:r w:rsidRPr="005B1018">
              <w:rPr>
                <w:rFonts w:hAnsi="新細明體" w:hint="eastAsia"/>
              </w:rPr>
              <w:t>對經營政策負有</w:t>
            </w:r>
            <w:r w:rsidRPr="005B1018">
              <w:rPr>
                <w:rFonts w:hAnsi="新細明體" w:hint="eastAsia"/>
                <w:color w:val="FF0000"/>
              </w:rPr>
              <w:t>主要決策責任</w:t>
            </w:r>
            <w:r w:rsidRPr="005B1018">
              <w:rPr>
                <w:rFonts w:hAnsi="新細明體" w:hint="eastAsia"/>
              </w:rPr>
              <w:t>之人員。</w:t>
            </w:r>
          </w:p>
          <w:p w:rsidR="005B1018" w:rsidRPr="005B1018" w:rsidRDefault="005B1018" w:rsidP="00DC66A4">
            <w:pPr>
              <w:pStyle w:val="aff"/>
              <w:numPr>
                <w:ilvl w:val="0"/>
                <w:numId w:val="666"/>
              </w:numPr>
              <w:ind w:leftChars="0"/>
              <w:rPr>
                <w:rFonts w:hAnsi="新細明體"/>
              </w:rPr>
            </w:pPr>
            <w:r w:rsidRPr="005B1018">
              <w:rPr>
                <w:rFonts w:hAnsi="新細明體" w:hint="eastAsia"/>
              </w:rPr>
              <w:t>經正式任用為公務人員前，</w:t>
            </w:r>
            <w:r w:rsidRPr="005B1018">
              <w:rPr>
                <w:rFonts w:hAnsi="新細明體" w:hint="eastAsia"/>
                <w:color w:val="FF0000"/>
              </w:rPr>
              <w:t>實施學習或訓練人員</w:t>
            </w:r>
            <w:r w:rsidRPr="005B1018">
              <w:rPr>
                <w:rFonts w:hAnsi="新細明體" w:hint="eastAsia"/>
              </w:rPr>
              <w:t>。</w:t>
            </w:r>
          </w:p>
          <w:p w:rsidR="005B1018" w:rsidRPr="005B1018" w:rsidRDefault="005B1018" w:rsidP="00DC66A4">
            <w:pPr>
              <w:pStyle w:val="aff"/>
              <w:numPr>
                <w:ilvl w:val="0"/>
                <w:numId w:val="666"/>
              </w:numPr>
              <w:ind w:leftChars="0"/>
              <w:rPr>
                <w:rFonts w:hAnsi="新細明體"/>
              </w:rPr>
            </w:pPr>
            <w:r w:rsidRPr="005B1018">
              <w:rPr>
                <w:rFonts w:hAnsi="新細明體" w:hint="eastAsia"/>
              </w:rPr>
              <w:t>行政法人</w:t>
            </w:r>
            <w:r w:rsidRPr="005B1018">
              <w:rPr>
                <w:rFonts w:hAnsi="新細明體" w:hint="eastAsia"/>
                <w:color w:val="FF0000"/>
              </w:rPr>
              <w:t>有給專任</w:t>
            </w:r>
            <w:r w:rsidRPr="005B1018">
              <w:rPr>
                <w:rFonts w:hAnsi="新細明體" w:hint="eastAsia"/>
              </w:rPr>
              <w:t>人員。</w:t>
            </w:r>
          </w:p>
          <w:p w:rsidR="005B1018" w:rsidRPr="005B1018" w:rsidRDefault="005B1018" w:rsidP="00DC66A4">
            <w:pPr>
              <w:pStyle w:val="aff"/>
              <w:numPr>
                <w:ilvl w:val="0"/>
                <w:numId w:val="666"/>
              </w:numPr>
              <w:ind w:leftChars="0"/>
              <w:rPr>
                <w:rFonts w:hAnsi="新細明體"/>
              </w:rPr>
            </w:pPr>
            <w:r w:rsidRPr="005B1018">
              <w:rPr>
                <w:rFonts w:hAnsi="新細明體" w:hint="eastAsia"/>
              </w:rPr>
              <w:t>代表政府或公股出任私法人之</w:t>
            </w:r>
            <w:r w:rsidRPr="005B1018">
              <w:rPr>
                <w:rFonts w:hAnsi="新細明體" w:hint="eastAsia"/>
                <w:b/>
              </w:rPr>
              <w:t>董事及監察人</w:t>
            </w:r>
            <w:r w:rsidRPr="005B1018">
              <w:rPr>
                <w:rFonts w:hAnsi="新細明體" w:hint="eastAsia"/>
              </w:rPr>
              <w:t>。</w:t>
            </w:r>
          </w:p>
        </w:tc>
      </w:tr>
    </w:tbl>
    <w:p w:rsidR="0072200E" w:rsidRPr="00B91171" w:rsidRDefault="0072200E" w:rsidP="00B91171">
      <w:pPr>
        <w:rPr>
          <w:rFonts w:hAnsi="新細明體"/>
        </w:rPr>
      </w:pPr>
    </w:p>
    <w:p w:rsidR="00706D67" w:rsidRDefault="00706D67">
      <w:pPr>
        <w:widowControl/>
        <w:rPr>
          <w:rFonts w:ascii="標楷體" w:eastAsia="標楷體" w:hAnsiTheme="majorHAnsi" w:cstheme="majorBidi"/>
          <w:b/>
          <w:iCs/>
          <w:sz w:val="28"/>
          <w:szCs w:val="24"/>
          <w:lang w:val="de-DE"/>
        </w:rPr>
      </w:pPr>
      <w:r>
        <w:rPr>
          <w:lang w:val="de-DE"/>
        </w:rPr>
        <w:br w:type="page"/>
      </w:r>
    </w:p>
    <w:p w:rsidR="00835A42" w:rsidRDefault="00835A42" w:rsidP="00835A42">
      <w:pPr>
        <w:pStyle w:val="afff7"/>
      </w:pPr>
      <w:r>
        <w:rPr>
          <w:rFonts w:hint="eastAsia"/>
          <w:lang w:val="de-DE"/>
        </w:rPr>
        <w:t>《</w:t>
      </w:r>
      <w:bookmarkStart w:id="81" w:name="公職人員利益衝突迴避法"/>
      <w:r w:rsidR="000D79B0" w:rsidRPr="00C56414">
        <w:rPr>
          <w:rFonts w:hint="eastAsia"/>
        </w:rPr>
        <w:t>公</w:t>
      </w:r>
      <w:r w:rsidR="00DB7863">
        <w:rPr>
          <w:rFonts w:hint="eastAsia"/>
        </w:rPr>
        <w:t>職</w:t>
      </w:r>
      <w:r w:rsidR="000D79B0" w:rsidRPr="00C56414">
        <w:rPr>
          <w:rFonts w:hint="eastAsia"/>
        </w:rPr>
        <w:t>人員</w:t>
      </w:r>
      <w:r w:rsidR="000D79B0" w:rsidRPr="00835A42">
        <w:rPr>
          <w:rFonts w:hint="eastAsia"/>
        </w:rPr>
        <w:t>利益衝突迴避</w:t>
      </w:r>
      <w:r w:rsidR="000D79B0" w:rsidRPr="00C56414">
        <w:rPr>
          <w:rFonts w:hint="eastAsia"/>
        </w:rPr>
        <w:t>法</w:t>
      </w:r>
      <w:bookmarkEnd w:id="81"/>
      <w:r>
        <w:rPr>
          <w:rFonts w:hint="eastAsia"/>
          <w:lang w:val="de-DE"/>
        </w:rPr>
        <w:t>》</w:t>
      </w:r>
    </w:p>
    <w:tbl>
      <w:tblPr>
        <w:tblStyle w:val="aff1"/>
        <w:tblW w:w="10205" w:type="dxa"/>
        <w:jc w:val="center"/>
        <w:tblLook w:val="04A0" w:firstRow="1" w:lastRow="0" w:firstColumn="1" w:lastColumn="0" w:noHBand="0" w:noVBand="1"/>
      </w:tblPr>
      <w:tblGrid>
        <w:gridCol w:w="1701"/>
        <w:gridCol w:w="8504"/>
      </w:tblGrid>
      <w:tr w:rsidR="0065162F" w:rsidTr="00022B78">
        <w:trPr>
          <w:jc w:val="center"/>
        </w:trPr>
        <w:tc>
          <w:tcPr>
            <w:tcW w:w="1701" w:type="dxa"/>
            <w:vAlign w:val="center"/>
          </w:tcPr>
          <w:p w:rsidR="0065162F" w:rsidRPr="001A0F46" w:rsidRDefault="0065162F" w:rsidP="00022B78">
            <w:pPr>
              <w:jc w:val="center"/>
              <w:rPr>
                <w:rFonts w:hAnsi="新細明體"/>
                <w:color w:val="984806" w:themeColor="accent6" w:themeShade="80"/>
              </w:rPr>
            </w:pPr>
            <w:r w:rsidRPr="001A0F46">
              <w:rPr>
                <w:rFonts w:hAnsi="新細明體" w:hint="eastAsia"/>
                <w:color w:val="984806" w:themeColor="accent6" w:themeShade="80"/>
              </w:rPr>
              <w:t>§</w:t>
            </w:r>
            <w:r>
              <w:rPr>
                <w:rFonts w:hAnsi="新細明體" w:hint="eastAsia"/>
                <w:color w:val="984806" w:themeColor="accent6" w:themeShade="80"/>
              </w:rPr>
              <w:t>1</w:t>
            </w:r>
          </w:p>
        </w:tc>
        <w:tc>
          <w:tcPr>
            <w:tcW w:w="8504" w:type="dxa"/>
          </w:tcPr>
          <w:p w:rsidR="0065162F" w:rsidRPr="0065162F" w:rsidRDefault="0065162F" w:rsidP="00DC66A4">
            <w:pPr>
              <w:pStyle w:val="aff"/>
              <w:numPr>
                <w:ilvl w:val="0"/>
                <w:numId w:val="567"/>
              </w:numPr>
              <w:ind w:leftChars="0"/>
              <w:rPr>
                <w:lang w:val="de-DE"/>
              </w:rPr>
            </w:pPr>
            <w:r w:rsidRPr="0065162F">
              <w:rPr>
                <w:rFonts w:hint="eastAsia"/>
                <w:lang w:val="de-DE"/>
              </w:rPr>
              <w:t>為</w:t>
            </w:r>
            <w:r w:rsidRPr="0065162F">
              <w:rPr>
                <w:rFonts w:hint="eastAsia"/>
                <w:color w:val="FF0000"/>
                <w:lang w:val="de-DE"/>
              </w:rPr>
              <w:t>促進廉能政治</w:t>
            </w:r>
            <w:r w:rsidRPr="0065162F">
              <w:rPr>
                <w:rFonts w:hint="eastAsia"/>
                <w:lang w:val="de-DE"/>
              </w:rPr>
              <w:t>、端正政治風氣，建立公職人員利益衝突迴避之規範，有效</w:t>
            </w:r>
            <w:r w:rsidRPr="0065162F">
              <w:rPr>
                <w:rFonts w:hint="eastAsia"/>
                <w:color w:val="FF0000"/>
                <w:lang w:val="de-DE"/>
              </w:rPr>
              <w:t>遏阻貪污腐化</w:t>
            </w:r>
            <w:r w:rsidRPr="0065162F">
              <w:rPr>
                <w:rFonts w:hint="eastAsia"/>
                <w:lang w:val="de-DE"/>
              </w:rPr>
              <w:t>及</w:t>
            </w:r>
            <w:r w:rsidRPr="0065162F">
              <w:rPr>
                <w:rFonts w:hint="eastAsia"/>
                <w:color w:val="FF0000"/>
                <w:lang w:val="de-DE"/>
              </w:rPr>
              <w:t>不當利益輸送</w:t>
            </w:r>
            <w:r w:rsidRPr="0065162F">
              <w:rPr>
                <w:rFonts w:hint="eastAsia"/>
                <w:lang w:val="de-DE"/>
              </w:rPr>
              <w:t>，特制定本法。</w:t>
            </w:r>
          </w:p>
          <w:p w:rsidR="0065162F" w:rsidRPr="0065162F" w:rsidRDefault="0065162F" w:rsidP="00DC66A4">
            <w:pPr>
              <w:pStyle w:val="aff"/>
              <w:numPr>
                <w:ilvl w:val="0"/>
                <w:numId w:val="567"/>
              </w:numPr>
              <w:ind w:leftChars="0"/>
              <w:rPr>
                <w:lang w:val="de-DE"/>
              </w:rPr>
            </w:pPr>
            <w:r w:rsidRPr="0065162F">
              <w:rPr>
                <w:rFonts w:hint="eastAsia"/>
                <w:lang w:val="de-DE"/>
              </w:rPr>
              <w:t>公職人員利益衝突之迴避，除其他法律另有嚴格規定者外，適用本法之規定。</w:t>
            </w:r>
          </w:p>
        </w:tc>
      </w:tr>
      <w:tr w:rsidR="0065162F" w:rsidTr="00022B78">
        <w:trPr>
          <w:jc w:val="center"/>
        </w:trPr>
        <w:tc>
          <w:tcPr>
            <w:tcW w:w="1701" w:type="dxa"/>
            <w:vAlign w:val="center"/>
          </w:tcPr>
          <w:p w:rsidR="0065162F" w:rsidRDefault="0065162F" w:rsidP="00022B78">
            <w:pPr>
              <w:jc w:val="center"/>
              <w:rPr>
                <w:rFonts w:hAnsi="新細明體"/>
                <w:color w:val="984806" w:themeColor="accent6" w:themeShade="80"/>
              </w:rPr>
            </w:pPr>
            <w:r w:rsidRPr="001A0F46">
              <w:rPr>
                <w:rFonts w:hAnsi="新細明體" w:hint="eastAsia"/>
                <w:color w:val="984806" w:themeColor="accent6" w:themeShade="80"/>
              </w:rPr>
              <w:t>§</w:t>
            </w:r>
            <w:r>
              <w:rPr>
                <w:rFonts w:hAnsi="新細明體" w:hint="eastAsia"/>
                <w:color w:val="984806" w:themeColor="accent6" w:themeShade="80"/>
              </w:rPr>
              <w:t>2</w:t>
            </w:r>
          </w:p>
          <w:p w:rsidR="0065162F" w:rsidRPr="001A0F46" w:rsidRDefault="0065162F" w:rsidP="00022B78">
            <w:pPr>
              <w:jc w:val="center"/>
              <w:rPr>
                <w:rFonts w:hAnsi="新細明體"/>
                <w:color w:val="984806" w:themeColor="accent6" w:themeShade="80"/>
              </w:rPr>
            </w:pPr>
            <w:r w:rsidRPr="0065162F">
              <w:rPr>
                <w:rFonts w:hint="eastAsia"/>
                <w:b/>
                <w:lang w:val="de-DE"/>
              </w:rPr>
              <w:t>公職人員</w:t>
            </w:r>
          </w:p>
        </w:tc>
        <w:tc>
          <w:tcPr>
            <w:tcW w:w="8504" w:type="dxa"/>
          </w:tcPr>
          <w:p w:rsidR="0065162F" w:rsidRPr="0065162F" w:rsidRDefault="0065162F" w:rsidP="00DC66A4">
            <w:pPr>
              <w:pStyle w:val="aff"/>
              <w:numPr>
                <w:ilvl w:val="0"/>
                <w:numId w:val="568"/>
              </w:numPr>
              <w:ind w:leftChars="0"/>
              <w:rPr>
                <w:lang w:val="de-DE"/>
              </w:rPr>
            </w:pPr>
            <w:r w:rsidRPr="0065162F">
              <w:rPr>
                <w:rFonts w:hint="eastAsia"/>
                <w:lang w:val="de-DE"/>
              </w:rPr>
              <w:t>本法所稱</w:t>
            </w:r>
            <w:r w:rsidRPr="0065162F">
              <w:rPr>
                <w:rFonts w:hint="eastAsia"/>
                <w:b/>
                <w:lang w:val="de-DE"/>
              </w:rPr>
              <w:t>公職人員</w:t>
            </w:r>
            <w:r w:rsidRPr="0065162F">
              <w:rPr>
                <w:rFonts w:hint="eastAsia"/>
                <w:lang w:val="de-DE"/>
              </w:rPr>
              <w:t>，其範圍如下：</w:t>
            </w:r>
          </w:p>
          <w:p w:rsidR="0065162F" w:rsidRPr="0065162F" w:rsidRDefault="0065162F" w:rsidP="00DC66A4">
            <w:pPr>
              <w:pStyle w:val="aff"/>
              <w:numPr>
                <w:ilvl w:val="1"/>
                <w:numId w:val="568"/>
              </w:numPr>
              <w:ind w:leftChars="0"/>
              <w:rPr>
                <w:lang w:val="de-DE"/>
              </w:rPr>
            </w:pPr>
            <w:r w:rsidRPr="0065162F">
              <w:rPr>
                <w:rFonts w:hint="eastAsia"/>
                <w:lang w:val="de-DE"/>
              </w:rPr>
              <w:t>總統、副總統。</w:t>
            </w:r>
          </w:p>
          <w:p w:rsidR="0065162F" w:rsidRPr="0065162F" w:rsidRDefault="0065162F" w:rsidP="00DC66A4">
            <w:pPr>
              <w:pStyle w:val="aff"/>
              <w:numPr>
                <w:ilvl w:val="1"/>
                <w:numId w:val="568"/>
              </w:numPr>
              <w:ind w:leftChars="0"/>
              <w:rPr>
                <w:lang w:val="de-DE"/>
              </w:rPr>
            </w:pPr>
            <w:r w:rsidRPr="0065162F">
              <w:rPr>
                <w:rFonts w:hint="eastAsia"/>
                <w:lang w:val="de-DE"/>
              </w:rPr>
              <w:t>各級政府機關</w:t>
            </w:r>
            <w:r w:rsidR="000E2D7F">
              <w:rPr>
                <w:rFonts w:hint="eastAsia"/>
                <w:lang w:val="de-DE"/>
              </w:rPr>
              <w:t>(</w:t>
            </w:r>
            <w:r w:rsidRPr="0065162F">
              <w:rPr>
                <w:rFonts w:hint="eastAsia"/>
                <w:lang w:val="de-DE"/>
              </w:rPr>
              <w:t>構</w:t>
            </w:r>
            <w:r w:rsidR="000E2D7F">
              <w:rPr>
                <w:rFonts w:hint="eastAsia"/>
                <w:lang w:val="de-DE"/>
              </w:rPr>
              <w:t>)</w:t>
            </w:r>
            <w:r w:rsidRPr="0065162F">
              <w:rPr>
                <w:rFonts w:hint="eastAsia"/>
                <w:lang w:val="de-DE"/>
              </w:rPr>
              <w:t>、公營事業總、分支機構之首長、副首長、幕僚長、副幕僚長與該等職務之人。</w:t>
            </w:r>
          </w:p>
          <w:p w:rsidR="0065162F" w:rsidRPr="0065162F" w:rsidRDefault="0065162F" w:rsidP="00DC66A4">
            <w:pPr>
              <w:pStyle w:val="aff"/>
              <w:numPr>
                <w:ilvl w:val="1"/>
                <w:numId w:val="568"/>
              </w:numPr>
              <w:ind w:leftChars="0"/>
              <w:rPr>
                <w:lang w:val="de-DE"/>
              </w:rPr>
            </w:pPr>
            <w:r w:rsidRPr="0065162F">
              <w:rPr>
                <w:rFonts w:hint="eastAsia"/>
                <w:color w:val="FF0000"/>
                <w:lang w:val="de-DE"/>
              </w:rPr>
              <w:t>政務人員</w:t>
            </w:r>
            <w:r w:rsidRPr="0065162F">
              <w:rPr>
                <w:rFonts w:hint="eastAsia"/>
                <w:lang w:val="de-DE"/>
              </w:rPr>
              <w:t>。</w:t>
            </w:r>
          </w:p>
          <w:p w:rsidR="0065162F" w:rsidRPr="0065162F" w:rsidRDefault="0065162F" w:rsidP="00DC66A4">
            <w:pPr>
              <w:pStyle w:val="aff"/>
              <w:numPr>
                <w:ilvl w:val="1"/>
                <w:numId w:val="568"/>
              </w:numPr>
              <w:ind w:leftChars="0"/>
              <w:rPr>
                <w:lang w:val="de-DE"/>
              </w:rPr>
            </w:pPr>
            <w:r w:rsidRPr="0065162F">
              <w:rPr>
                <w:rFonts w:hint="eastAsia"/>
                <w:lang w:val="de-DE"/>
              </w:rPr>
              <w:t>各級公立學校、軍警院校、矯正學校校長、副校長；其設有附屬機構者，該機構之首長、副首長。</w:t>
            </w:r>
          </w:p>
          <w:p w:rsidR="0065162F" w:rsidRPr="0065162F" w:rsidRDefault="0065162F" w:rsidP="00DC66A4">
            <w:pPr>
              <w:pStyle w:val="aff"/>
              <w:numPr>
                <w:ilvl w:val="1"/>
                <w:numId w:val="568"/>
              </w:numPr>
              <w:ind w:leftChars="0"/>
              <w:rPr>
                <w:lang w:val="de-DE"/>
              </w:rPr>
            </w:pPr>
            <w:r w:rsidRPr="0065162F">
              <w:rPr>
                <w:rFonts w:hint="eastAsia"/>
                <w:lang w:val="de-DE"/>
              </w:rPr>
              <w:t>各級民意機關之</w:t>
            </w:r>
            <w:r w:rsidRPr="0065162F">
              <w:rPr>
                <w:rFonts w:hint="eastAsia"/>
                <w:color w:val="FF0000"/>
                <w:lang w:val="de-DE"/>
              </w:rPr>
              <w:t>民意代表</w:t>
            </w:r>
            <w:r w:rsidRPr="0065162F">
              <w:rPr>
                <w:rFonts w:hint="eastAsia"/>
                <w:lang w:val="de-DE"/>
              </w:rPr>
              <w:t>。</w:t>
            </w:r>
          </w:p>
          <w:p w:rsidR="0065162F" w:rsidRPr="0065162F" w:rsidRDefault="0065162F" w:rsidP="00DC66A4">
            <w:pPr>
              <w:pStyle w:val="aff"/>
              <w:numPr>
                <w:ilvl w:val="1"/>
                <w:numId w:val="568"/>
              </w:numPr>
              <w:ind w:leftChars="0"/>
              <w:rPr>
                <w:lang w:val="de-DE"/>
              </w:rPr>
            </w:pPr>
            <w:r w:rsidRPr="0065162F">
              <w:rPr>
                <w:rFonts w:hint="eastAsia"/>
                <w:lang w:val="de-DE"/>
              </w:rPr>
              <w:t>代表政府或公股出任其出資、捐助之私法人之董事、監察人與該等職務之人。</w:t>
            </w:r>
          </w:p>
          <w:p w:rsidR="0065162F" w:rsidRPr="0065162F" w:rsidRDefault="0065162F" w:rsidP="00DC66A4">
            <w:pPr>
              <w:pStyle w:val="aff"/>
              <w:numPr>
                <w:ilvl w:val="1"/>
                <w:numId w:val="568"/>
              </w:numPr>
              <w:ind w:leftChars="0"/>
              <w:rPr>
                <w:lang w:val="de-DE"/>
              </w:rPr>
            </w:pPr>
            <w:r w:rsidRPr="0065162F">
              <w:rPr>
                <w:rFonts w:hint="eastAsia"/>
                <w:lang w:val="de-DE"/>
              </w:rPr>
              <w:t>公法人之</w:t>
            </w:r>
            <w:r w:rsidRPr="0065162F">
              <w:rPr>
                <w:rFonts w:hint="eastAsia"/>
                <w:color w:val="FF0000"/>
                <w:lang w:val="de-DE"/>
              </w:rPr>
              <w:t>董事、監察人</w:t>
            </w:r>
            <w:r w:rsidRPr="0065162F">
              <w:rPr>
                <w:rFonts w:hint="eastAsia"/>
                <w:lang w:val="de-DE"/>
              </w:rPr>
              <w:t>、首長、執行長與該等職務之人。</w:t>
            </w:r>
          </w:p>
          <w:p w:rsidR="0065162F" w:rsidRPr="0065162F" w:rsidRDefault="0065162F" w:rsidP="00DC66A4">
            <w:pPr>
              <w:pStyle w:val="aff"/>
              <w:numPr>
                <w:ilvl w:val="1"/>
                <w:numId w:val="568"/>
              </w:numPr>
              <w:ind w:leftChars="0"/>
              <w:rPr>
                <w:lang w:val="de-DE"/>
              </w:rPr>
            </w:pPr>
            <w:r w:rsidRPr="0065162F">
              <w:rPr>
                <w:rFonts w:hint="eastAsia"/>
                <w:lang w:val="de-DE"/>
              </w:rPr>
              <w:t>政府捐助之財團法人之董事長、執行長、秘書長與該等職務之人。</w:t>
            </w:r>
          </w:p>
          <w:p w:rsidR="0065162F" w:rsidRPr="0065162F" w:rsidRDefault="0065162F" w:rsidP="00DC66A4">
            <w:pPr>
              <w:pStyle w:val="aff"/>
              <w:numPr>
                <w:ilvl w:val="1"/>
                <w:numId w:val="568"/>
              </w:numPr>
              <w:ind w:leftChars="0"/>
              <w:rPr>
                <w:lang w:val="de-DE"/>
              </w:rPr>
            </w:pPr>
            <w:r w:rsidRPr="0065162F">
              <w:rPr>
                <w:rFonts w:hint="eastAsia"/>
                <w:color w:val="FF0000"/>
                <w:lang w:val="de-DE"/>
              </w:rPr>
              <w:t>法官、檢察官</w:t>
            </w:r>
            <w:r w:rsidRPr="0065162F">
              <w:rPr>
                <w:rFonts w:hint="eastAsia"/>
                <w:lang w:val="de-DE"/>
              </w:rPr>
              <w:t>、戰時軍法官、行政執行官、司法事務官及檢察事務官。</w:t>
            </w:r>
          </w:p>
          <w:p w:rsidR="008074FC" w:rsidRDefault="0065162F" w:rsidP="00DC66A4">
            <w:pPr>
              <w:pStyle w:val="aff"/>
              <w:numPr>
                <w:ilvl w:val="1"/>
                <w:numId w:val="568"/>
              </w:numPr>
              <w:ind w:leftChars="0"/>
              <w:rPr>
                <w:lang w:val="de-DE"/>
              </w:rPr>
            </w:pPr>
            <w:r w:rsidRPr="0065162F">
              <w:rPr>
                <w:rFonts w:hint="eastAsia"/>
                <w:lang w:val="de-DE"/>
              </w:rPr>
              <w:t>各級軍事機關</w:t>
            </w:r>
            <w:r w:rsidR="000E2D7F">
              <w:rPr>
                <w:rFonts w:hint="eastAsia"/>
                <w:lang w:val="de-DE"/>
              </w:rPr>
              <w:t>(</w:t>
            </w:r>
            <w:r w:rsidRPr="0065162F">
              <w:rPr>
                <w:rFonts w:hint="eastAsia"/>
                <w:lang w:val="de-DE"/>
              </w:rPr>
              <w:t>構</w:t>
            </w:r>
            <w:r w:rsidR="000E2D7F">
              <w:rPr>
                <w:rFonts w:hint="eastAsia"/>
                <w:lang w:val="de-DE"/>
              </w:rPr>
              <w:t>)</w:t>
            </w:r>
            <w:r w:rsidRPr="0065162F">
              <w:rPr>
                <w:rFonts w:hint="eastAsia"/>
                <w:lang w:val="de-DE"/>
              </w:rPr>
              <w:t>及部隊上校編階以上之主官、副主官。</w:t>
            </w:r>
          </w:p>
          <w:p w:rsidR="0065162F" w:rsidRPr="008074FC" w:rsidRDefault="0065162F" w:rsidP="00DC66A4">
            <w:pPr>
              <w:pStyle w:val="aff"/>
              <w:numPr>
                <w:ilvl w:val="1"/>
                <w:numId w:val="568"/>
              </w:numPr>
              <w:ind w:leftChars="0"/>
              <w:rPr>
                <w:lang w:val="de-DE"/>
              </w:rPr>
            </w:pPr>
            <w:r w:rsidRPr="008074FC">
              <w:rPr>
                <w:rFonts w:hint="eastAsia"/>
                <w:lang w:val="de-DE"/>
              </w:rPr>
              <w:t>其他各級政府機關</w:t>
            </w:r>
            <w:r w:rsidR="000E2D7F">
              <w:rPr>
                <w:rFonts w:hint="eastAsia"/>
                <w:lang w:val="de-DE"/>
              </w:rPr>
              <w:t>(</w:t>
            </w:r>
            <w:r w:rsidRPr="008074FC">
              <w:rPr>
                <w:rFonts w:hint="eastAsia"/>
                <w:lang w:val="de-DE"/>
              </w:rPr>
              <w:t>構</w:t>
            </w:r>
            <w:r w:rsidR="000E2D7F">
              <w:rPr>
                <w:rFonts w:hint="eastAsia"/>
                <w:lang w:val="de-DE"/>
              </w:rPr>
              <w:t>)</w:t>
            </w:r>
            <w:r w:rsidRPr="008074FC">
              <w:rPr>
                <w:rFonts w:hint="eastAsia"/>
                <w:lang w:val="de-DE"/>
              </w:rPr>
              <w:t>、公營事業機構、各級公立學校、軍警院校、矯正學校及附屬機構辦理工務、建築管理、城鄉計畫、政風、會計、審計、採購業務之主管人員。</w:t>
            </w:r>
          </w:p>
          <w:p w:rsidR="0065162F" w:rsidRPr="0065162F" w:rsidRDefault="0065162F" w:rsidP="0065162F">
            <w:pPr>
              <w:pStyle w:val="aff"/>
              <w:ind w:leftChars="0"/>
              <w:rPr>
                <w:lang w:val="de-DE"/>
              </w:rPr>
            </w:pPr>
            <w:r w:rsidRPr="0065162F">
              <w:rPr>
                <w:rFonts w:hint="eastAsia"/>
                <w:lang w:val="de-DE"/>
              </w:rPr>
              <w:t>十二、其他職務性質特殊，經行政院會同主管府、院核定適用本法之人員。</w:t>
            </w:r>
          </w:p>
          <w:p w:rsidR="0065162F" w:rsidRPr="0065162F" w:rsidRDefault="0065162F" w:rsidP="00DC66A4">
            <w:pPr>
              <w:pStyle w:val="aff"/>
              <w:numPr>
                <w:ilvl w:val="0"/>
                <w:numId w:val="568"/>
              </w:numPr>
              <w:ind w:leftChars="0"/>
              <w:rPr>
                <w:lang w:val="de-DE"/>
              </w:rPr>
            </w:pPr>
            <w:r w:rsidRPr="0065162F">
              <w:rPr>
                <w:rFonts w:hint="eastAsia"/>
                <w:lang w:val="de-DE"/>
              </w:rPr>
              <w:t>依法代理執行前項公職人員職務之人員，於執行該職務期間亦屬本法之公職人員。</w:t>
            </w:r>
          </w:p>
        </w:tc>
      </w:tr>
      <w:tr w:rsidR="0065162F" w:rsidTr="00022B78">
        <w:trPr>
          <w:jc w:val="center"/>
        </w:trPr>
        <w:tc>
          <w:tcPr>
            <w:tcW w:w="1701" w:type="dxa"/>
            <w:vAlign w:val="center"/>
          </w:tcPr>
          <w:p w:rsidR="0065162F" w:rsidRDefault="0065162F" w:rsidP="00C2297F">
            <w:pPr>
              <w:jc w:val="center"/>
              <w:rPr>
                <w:rFonts w:hAnsi="新細明體"/>
                <w:color w:val="984806" w:themeColor="accent6" w:themeShade="80"/>
              </w:rPr>
            </w:pPr>
            <w:r w:rsidRPr="001A0F46">
              <w:rPr>
                <w:rFonts w:hAnsi="新細明體" w:hint="eastAsia"/>
                <w:color w:val="984806" w:themeColor="accent6" w:themeShade="80"/>
              </w:rPr>
              <w:t>§</w:t>
            </w:r>
            <w:r w:rsidRPr="00474179">
              <w:rPr>
                <w:rFonts w:hAnsi="新細明體" w:hint="eastAsia"/>
                <w:color w:val="984806" w:themeColor="accent6" w:themeShade="80"/>
              </w:rPr>
              <w:t>3</w:t>
            </w:r>
          </w:p>
          <w:p w:rsidR="0065162F" w:rsidRDefault="0065162F" w:rsidP="00C2297F">
            <w:pPr>
              <w:jc w:val="center"/>
              <w:rPr>
                <w:lang w:val="de-DE"/>
              </w:rPr>
            </w:pPr>
            <w:r w:rsidRPr="00DB7863">
              <w:rPr>
                <w:rFonts w:hint="eastAsia"/>
                <w:lang w:val="de-DE"/>
              </w:rPr>
              <w:t>公職人員之</w:t>
            </w:r>
          </w:p>
          <w:p w:rsidR="0065162F" w:rsidRDefault="0065162F" w:rsidP="00C2297F">
            <w:pPr>
              <w:jc w:val="center"/>
              <w:rPr>
                <w:lang w:val="de-DE"/>
              </w:rPr>
            </w:pPr>
            <w:r w:rsidRPr="00DB7863">
              <w:rPr>
                <w:rFonts w:hint="eastAsia"/>
                <w:lang w:val="de-DE"/>
              </w:rPr>
              <w:t>關係人</w:t>
            </w:r>
          </w:p>
          <w:p w:rsidR="002663EA" w:rsidRPr="00DB7863" w:rsidRDefault="002663EA" w:rsidP="00C2297F">
            <w:pPr>
              <w:jc w:val="center"/>
              <w:rPr>
                <w:lang w:val="de-DE"/>
              </w:rPr>
            </w:pPr>
            <w:r w:rsidRPr="002663EA">
              <w:rPr>
                <w:rFonts w:hAnsi="新細明體" w:hint="eastAsia"/>
                <w:sz w:val="21"/>
                <w:u w:val="single"/>
              </w:rPr>
              <w:t>&lt;110地四&gt;</w:t>
            </w:r>
          </w:p>
        </w:tc>
        <w:tc>
          <w:tcPr>
            <w:tcW w:w="8504" w:type="dxa"/>
          </w:tcPr>
          <w:p w:rsidR="0065162F" w:rsidRPr="0065162F" w:rsidRDefault="0065162F" w:rsidP="00DC66A4">
            <w:pPr>
              <w:pStyle w:val="aff"/>
              <w:numPr>
                <w:ilvl w:val="0"/>
                <w:numId w:val="566"/>
              </w:numPr>
              <w:ind w:leftChars="0"/>
              <w:rPr>
                <w:lang w:val="de-DE"/>
              </w:rPr>
            </w:pPr>
            <w:r w:rsidRPr="0065162F">
              <w:rPr>
                <w:rFonts w:hint="eastAsia"/>
                <w:lang w:val="de-DE"/>
              </w:rPr>
              <w:t>本法所定</w:t>
            </w:r>
            <w:r w:rsidRPr="0065162F">
              <w:rPr>
                <w:rFonts w:hint="eastAsia"/>
                <w:b/>
                <w:lang w:val="de-DE"/>
              </w:rPr>
              <w:t>公職人員之關係人</w:t>
            </w:r>
            <w:r w:rsidRPr="0065162F">
              <w:rPr>
                <w:rFonts w:hint="eastAsia"/>
                <w:lang w:val="de-DE"/>
              </w:rPr>
              <w:t>，其範圍如下：</w:t>
            </w:r>
          </w:p>
          <w:p w:rsidR="0065162F" w:rsidRPr="0065162F" w:rsidRDefault="0065162F" w:rsidP="00DC66A4">
            <w:pPr>
              <w:pStyle w:val="aff"/>
              <w:numPr>
                <w:ilvl w:val="1"/>
                <w:numId w:val="566"/>
              </w:numPr>
              <w:ind w:leftChars="0"/>
              <w:rPr>
                <w:lang w:val="de-DE"/>
              </w:rPr>
            </w:pPr>
            <w:r w:rsidRPr="0065162F">
              <w:rPr>
                <w:rFonts w:hint="eastAsia"/>
                <w:lang w:val="de-DE"/>
              </w:rPr>
              <w:t>公職人員之</w:t>
            </w:r>
            <w:r w:rsidRPr="002663EA">
              <w:rPr>
                <w:rFonts w:hint="eastAsia"/>
                <w:color w:val="FF0000"/>
                <w:lang w:val="de-DE"/>
              </w:rPr>
              <w:t>配偶</w:t>
            </w:r>
            <w:r w:rsidRPr="0065162F">
              <w:rPr>
                <w:rFonts w:hint="eastAsia"/>
                <w:lang w:val="de-DE"/>
              </w:rPr>
              <w:t>或</w:t>
            </w:r>
            <w:r w:rsidRPr="002663EA">
              <w:rPr>
                <w:rFonts w:hint="eastAsia"/>
                <w:color w:val="FF0000"/>
                <w:lang w:val="de-DE"/>
              </w:rPr>
              <w:t>共同生活之家屬</w:t>
            </w:r>
            <w:r w:rsidRPr="0065162F">
              <w:rPr>
                <w:rFonts w:hint="eastAsia"/>
                <w:lang w:val="de-DE"/>
              </w:rPr>
              <w:t>。</w:t>
            </w:r>
          </w:p>
          <w:p w:rsidR="0065162F" w:rsidRPr="0065162F" w:rsidRDefault="0065162F" w:rsidP="00DC66A4">
            <w:pPr>
              <w:pStyle w:val="aff"/>
              <w:numPr>
                <w:ilvl w:val="1"/>
                <w:numId w:val="566"/>
              </w:numPr>
              <w:ind w:leftChars="0"/>
              <w:rPr>
                <w:lang w:val="de-DE"/>
              </w:rPr>
            </w:pPr>
            <w:r w:rsidRPr="0065162F">
              <w:rPr>
                <w:rFonts w:hint="eastAsia"/>
                <w:lang w:val="de-DE"/>
              </w:rPr>
              <w:t>公職人員之</w:t>
            </w:r>
            <w:r w:rsidRPr="00976B24">
              <w:rPr>
                <w:rFonts w:hAnsi="新細明體" w:hint="eastAsia"/>
                <w:b/>
                <w:color w:val="FF0000"/>
              </w:rPr>
              <w:t>二親等</w:t>
            </w:r>
            <w:r w:rsidRPr="0065162F">
              <w:rPr>
                <w:rFonts w:hAnsi="新細明體" w:hint="eastAsia"/>
                <w:color w:val="FF0000"/>
              </w:rPr>
              <w:t>以內親屬</w:t>
            </w:r>
            <w:r w:rsidRPr="0065162F">
              <w:rPr>
                <w:rFonts w:hint="eastAsia"/>
                <w:lang w:val="de-DE"/>
              </w:rPr>
              <w:t>。</w:t>
            </w:r>
            <w:r w:rsidRPr="0065162F">
              <w:rPr>
                <w:rFonts w:hint="eastAsia"/>
                <w:sz w:val="22"/>
                <w:u w:val="single"/>
                <w:lang w:val="de-DE"/>
              </w:rPr>
              <w:t>&lt;</w:t>
            </w:r>
            <w:r w:rsidR="00976B24" w:rsidRPr="0036132C">
              <w:rPr>
                <w:rFonts w:hAnsi="新細明體" w:hint="eastAsia"/>
                <w:sz w:val="21"/>
                <w:u w:val="single"/>
              </w:rPr>
              <w:t>108退四</w:t>
            </w:r>
            <w:r w:rsidR="00976B24">
              <w:rPr>
                <w:rFonts w:hint="eastAsia"/>
                <w:sz w:val="22"/>
                <w:u w:val="single"/>
                <w:lang w:val="de-DE"/>
              </w:rPr>
              <w:t>、109地四</w:t>
            </w:r>
            <w:r w:rsidR="000D107C">
              <w:rPr>
                <w:rFonts w:hint="eastAsia"/>
                <w:sz w:val="22"/>
                <w:u w:val="single"/>
                <w:lang w:val="de-DE"/>
              </w:rPr>
              <w:t>、</w:t>
            </w:r>
            <w:r w:rsidR="00976B24" w:rsidRPr="0065162F">
              <w:rPr>
                <w:rFonts w:hint="eastAsia"/>
                <w:sz w:val="22"/>
                <w:u w:val="single"/>
                <w:lang w:val="de-DE"/>
              </w:rPr>
              <w:t>110身四</w:t>
            </w:r>
            <w:r w:rsidR="000D107C" w:rsidRPr="0036132C">
              <w:rPr>
                <w:rFonts w:hAnsi="新細明體" w:hint="eastAsia"/>
                <w:sz w:val="21"/>
                <w:u w:val="single"/>
              </w:rPr>
              <w:t>&gt;</w:t>
            </w:r>
          </w:p>
          <w:p w:rsidR="0065162F" w:rsidRPr="0065162F" w:rsidRDefault="0065162F" w:rsidP="00DC66A4">
            <w:pPr>
              <w:pStyle w:val="aff"/>
              <w:numPr>
                <w:ilvl w:val="1"/>
                <w:numId w:val="566"/>
              </w:numPr>
              <w:ind w:leftChars="0"/>
              <w:rPr>
                <w:lang w:val="de-DE"/>
              </w:rPr>
            </w:pPr>
            <w:r w:rsidRPr="0065162F">
              <w:rPr>
                <w:rFonts w:hint="eastAsia"/>
                <w:lang w:val="de-DE"/>
              </w:rPr>
              <w:t>公職人員或其配偶</w:t>
            </w:r>
            <w:r w:rsidRPr="002663EA">
              <w:rPr>
                <w:rFonts w:hint="eastAsia"/>
                <w:color w:val="FF0000"/>
                <w:lang w:val="de-DE"/>
              </w:rPr>
              <w:t>信託財產之</w:t>
            </w:r>
            <w:r w:rsidRPr="009E3067">
              <w:rPr>
                <w:rFonts w:hint="eastAsia"/>
                <w:b/>
                <w:color w:val="FF0000"/>
                <w:lang w:val="de-DE"/>
              </w:rPr>
              <w:t>受託人</w:t>
            </w:r>
            <w:r w:rsidRPr="0065162F">
              <w:rPr>
                <w:rFonts w:hint="eastAsia"/>
                <w:lang w:val="de-DE"/>
              </w:rPr>
              <w:t>。但依法辦理強制信託時，不在此限。</w:t>
            </w:r>
          </w:p>
          <w:p w:rsidR="0065162F" w:rsidRPr="0065162F" w:rsidRDefault="0065162F" w:rsidP="00DC66A4">
            <w:pPr>
              <w:pStyle w:val="aff"/>
              <w:numPr>
                <w:ilvl w:val="1"/>
                <w:numId w:val="566"/>
              </w:numPr>
              <w:ind w:leftChars="0"/>
              <w:rPr>
                <w:lang w:val="de-DE"/>
              </w:rPr>
            </w:pPr>
            <w:r w:rsidRPr="0065162F">
              <w:rPr>
                <w:rFonts w:hint="eastAsia"/>
                <w:lang w:val="de-DE"/>
              </w:rPr>
              <w:t>公職人員、第一款與第二款所列人員擔任負責人、董事、獨立董事、監察人、經理人或相類似職務之營利事業、非營利之法人及非法人團體。但屬政府或公股指派、遴聘代表或由政府聘任者，不包括之。</w:t>
            </w:r>
          </w:p>
          <w:p w:rsidR="0065162F" w:rsidRPr="0065162F" w:rsidRDefault="0065162F" w:rsidP="00DC66A4">
            <w:pPr>
              <w:pStyle w:val="aff"/>
              <w:numPr>
                <w:ilvl w:val="1"/>
                <w:numId w:val="566"/>
              </w:numPr>
              <w:ind w:leftChars="0"/>
              <w:rPr>
                <w:lang w:val="de-DE"/>
              </w:rPr>
            </w:pPr>
            <w:r w:rsidRPr="0065162F">
              <w:rPr>
                <w:rFonts w:hint="eastAsia"/>
                <w:lang w:val="de-DE"/>
              </w:rPr>
              <w:t>經公職人員</w:t>
            </w:r>
            <w:r w:rsidRPr="00015A32">
              <w:rPr>
                <w:rFonts w:hint="eastAsia"/>
                <w:color w:val="FF0000"/>
                <w:lang w:val="de-DE"/>
              </w:rPr>
              <w:t>進用之</w:t>
            </w:r>
            <w:r w:rsidRPr="00015A32">
              <w:rPr>
                <w:rFonts w:hint="eastAsia"/>
                <w:b/>
                <w:color w:val="FF0000"/>
                <w:lang w:val="de-DE"/>
              </w:rPr>
              <w:t>機要人員</w:t>
            </w:r>
            <w:r w:rsidRPr="0065162F">
              <w:rPr>
                <w:rFonts w:hint="eastAsia"/>
                <w:lang w:val="de-DE"/>
              </w:rPr>
              <w:t>。</w:t>
            </w:r>
          </w:p>
          <w:p w:rsidR="0065162F" w:rsidRPr="0065162F" w:rsidRDefault="0065162F" w:rsidP="00DC66A4">
            <w:pPr>
              <w:pStyle w:val="aff"/>
              <w:numPr>
                <w:ilvl w:val="1"/>
                <w:numId w:val="566"/>
              </w:numPr>
              <w:ind w:leftChars="0"/>
              <w:rPr>
                <w:lang w:val="de-DE"/>
              </w:rPr>
            </w:pPr>
            <w:r w:rsidRPr="0065162F">
              <w:rPr>
                <w:rFonts w:hint="eastAsia"/>
                <w:lang w:val="de-DE"/>
              </w:rPr>
              <w:t>各級民意代表之</w:t>
            </w:r>
            <w:r w:rsidRPr="0065162F">
              <w:rPr>
                <w:rFonts w:hint="eastAsia"/>
                <w:color w:val="FF0000"/>
                <w:lang w:val="de-DE"/>
              </w:rPr>
              <w:t>助理</w:t>
            </w:r>
            <w:r w:rsidRPr="0065162F">
              <w:rPr>
                <w:rFonts w:hint="eastAsia"/>
                <w:lang w:val="de-DE"/>
              </w:rPr>
              <w:t>。</w:t>
            </w:r>
          </w:p>
          <w:p w:rsidR="0065162F" w:rsidRPr="0065162F" w:rsidRDefault="0065162F" w:rsidP="00DC66A4">
            <w:pPr>
              <w:pStyle w:val="aff"/>
              <w:numPr>
                <w:ilvl w:val="0"/>
                <w:numId w:val="566"/>
              </w:numPr>
              <w:ind w:leftChars="0"/>
              <w:rPr>
                <w:lang w:val="de-DE"/>
              </w:rPr>
            </w:pPr>
            <w:r w:rsidRPr="0065162F">
              <w:rPr>
                <w:rFonts w:hint="eastAsia"/>
                <w:lang w:val="de-DE"/>
              </w:rPr>
              <w:t>前項第六款所稱之助理指各級民意代表之公費助理、其加入助理工會之助理及其他受其指揮監督之助理。</w:t>
            </w:r>
          </w:p>
        </w:tc>
      </w:tr>
      <w:tr w:rsidR="0065162F" w:rsidTr="00022B78">
        <w:trPr>
          <w:jc w:val="center"/>
        </w:trPr>
        <w:tc>
          <w:tcPr>
            <w:tcW w:w="1701" w:type="dxa"/>
            <w:vAlign w:val="center"/>
          </w:tcPr>
          <w:p w:rsidR="0065162F" w:rsidRPr="00DB7863" w:rsidRDefault="0065162F" w:rsidP="00022B78">
            <w:pPr>
              <w:jc w:val="center"/>
              <w:rPr>
                <w:lang w:val="de-DE"/>
              </w:rPr>
            </w:pPr>
            <w:r w:rsidRPr="001A0F46">
              <w:rPr>
                <w:rFonts w:hAnsi="新細明體" w:hint="eastAsia"/>
                <w:color w:val="984806" w:themeColor="accent6" w:themeShade="80"/>
              </w:rPr>
              <w:t>§</w:t>
            </w:r>
            <w:r>
              <w:rPr>
                <w:rFonts w:hAnsi="新細明體" w:hint="eastAsia"/>
                <w:color w:val="984806" w:themeColor="accent6" w:themeShade="80"/>
              </w:rPr>
              <w:t>4</w:t>
            </w:r>
          </w:p>
        </w:tc>
        <w:tc>
          <w:tcPr>
            <w:tcW w:w="8504" w:type="dxa"/>
          </w:tcPr>
          <w:p w:rsidR="0065162F" w:rsidRPr="0065162F" w:rsidRDefault="0065162F" w:rsidP="00DC66A4">
            <w:pPr>
              <w:pStyle w:val="aff"/>
              <w:numPr>
                <w:ilvl w:val="0"/>
                <w:numId w:val="565"/>
              </w:numPr>
              <w:ind w:leftChars="0"/>
              <w:rPr>
                <w:lang w:val="de-DE"/>
              </w:rPr>
            </w:pPr>
            <w:r w:rsidRPr="0065162F">
              <w:rPr>
                <w:rFonts w:hint="eastAsia"/>
                <w:lang w:val="de-DE"/>
              </w:rPr>
              <w:t>本法所稱利益，包括財產上利益及非財產上利益。</w:t>
            </w:r>
          </w:p>
          <w:p w:rsidR="0065162F" w:rsidRPr="0065162F" w:rsidRDefault="0065162F" w:rsidP="00DC66A4">
            <w:pPr>
              <w:pStyle w:val="aff"/>
              <w:numPr>
                <w:ilvl w:val="0"/>
                <w:numId w:val="565"/>
              </w:numPr>
              <w:ind w:leftChars="0"/>
              <w:rPr>
                <w:lang w:val="de-DE"/>
              </w:rPr>
            </w:pPr>
            <w:r w:rsidRPr="0065162F">
              <w:rPr>
                <w:rFonts w:hint="eastAsia"/>
                <w:b/>
                <w:lang w:val="de-DE"/>
              </w:rPr>
              <w:t>財產上利益</w:t>
            </w:r>
            <w:r w:rsidRPr="0065162F">
              <w:rPr>
                <w:rFonts w:hint="eastAsia"/>
                <w:lang w:val="de-DE"/>
              </w:rPr>
              <w:t>如下：</w:t>
            </w:r>
          </w:p>
          <w:p w:rsidR="0065162F" w:rsidRPr="0065162F" w:rsidRDefault="0065162F" w:rsidP="00DC66A4">
            <w:pPr>
              <w:pStyle w:val="aff"/>
              <w:numPr>
                <w:ilvl w:val="1"/>
                <w:numId w:val="565"/>
              </w:numPr>
              <w:ind w:leftChars="0"/>
              <w:rPr>
                <w:lang w:val="de-DE"/>
              </w:rPr>
            </w:pPr>
            <w:r w:rsidRPr="0065162F">
              <w:rPr>
                <w:rFonts w:hint="eastAsia"/>
                <w:lang w:val="de-DE"/>
              </w:rPr>
              <w:t>動產、不動產。</w:t>
            </w:r>
          </w:p>
          <w:p w:rsidR="0065162F" w:rsidRPr="0065162F" w:rsidRDefault="0065162F" w:rsidP="00DC66A4">
            <w:pPr>
              <w:pStyle w:val="aff"/>
              <w:numPr>
                <w:ilvl w:val="1"/>
                <w:numId w:val="565"/>
              </w:numPr>
              <w:ind w:leftChars="0"/>
              <w:rPr>
                <w:lang w:val="de-DE"/>
              </w:rPr>
            </w:pPr>
            <w:r w:rsidRPr="0065162F">
              <w:rPr>
                <w:rFonts w:hint="eastAsia"/>
                <w:lang w:val="de-DE"/>
              </w:rPr>
              <w:t>現金、存款、外幣、有價證券。</w:t>
            </w:r>
          </w:p>
          <w:p w:rsidR="0065162F" w:rsidRPr="0065162F" w:rsidRDefault="0065162F" w:rsidP="00DC66A4">
            <w:pPr>
              <w:pStyle w:val="aff"/>
              <w:numPr>
                <w:ilvl w:val="1"/>
                <w:numId w:val="565"/>
              </w:numPr>
              <w:ind w:leftChars="0"/>
              <w:rPr>
                <w:lang w:val="de-DE"/>
              </w:rPr>
            </w:pPr>
            <w:r w:rsidRPr="0065162F">
              <w:rPr>
                <w:rFonts w:hint="eastAsia"/>
                <w:lang w:val="de-DE"/>
              </w:rPr>
              <w:t>債權或其他財產上權利。</w:t>
            </w:r>
          </w:p>
          <w:p w:rsidR="0065162F" w:rsidRPr="0065162F" w:rsidRDefault="0065162F" w:rsidP="00DC66A4">
            <w:pPr>
              <w:pStyle w:val="aff"/>
              <w:numPr>
                <w:ilvl w:val="1"/>
                <w:numId w:val="565"/>
              </w:numPr>
              <w:ind w:leftChars="0"/>
              <w:rPr>
                <w:lang w:val="de-DE"/>
              </w:rPr>
            </w:pPr>
            <w:r w:rsidRPr="0065162F">
              <w:rPr>
                <w:rFonts w:hint="eastAsia"/>
                <w:lang w:val="de-DE"/>
              </w:rPr>
              <w:t>其他具有經濟價值或得以金錢交易取得之利益。</w:t>
            </w:r>
          </w:p>
          <w:p w:rsidR="0065162F" w:rsidRPr="0065162F" w:rsidRDefault="0065162F" w:rsidP="00DC66A4">
            <w:pPr>
              <w:pStyle w:val="aff"/>
              <w:numPr>
                <w:ilvl w:val="0"/>
                <w:numId w:val="565"/>
              </w:numPr>
              <w:ind w:leftChars="0"/>
              <w:rPr>
                <w:lang w:val="de-DE"/>
              </w:rPr>
            </w:pPr>
            <w:r w:rsidRPr="0065162F">
              <w:rPr>
                <w:rFonts w:hint="eastAsia"/>
                <w:b/>
                <w:lang w:val="de-DE"/>
              </w:rPr>
              <w:t>非財產上利益</w:t>
            </w:r>
            <w:r w:rsidRPr="0065162F">
              <w:rPr>
                <w:rFonts w:hint="eastAsia"/>
                <w:lang w:val="de-DE"/>
              </w:rPr>
              <w:t>，指有利公職人員或其關係人在第二條第一項所列之機關</w:t>
            </w:r>
            <w:r w:rsidR="000E2D7F">
              <w:rPr>
                <w:rFonts w:hint="eastAsia"/>
                <w:lang w:val="de-DE"/>
              </w:rPr>
              <w:t>(</w:t>
            </w:r>
            <w:r w:rsidRPr="0065162F">
              <w:rPr>
                <w:rFonts w:hint="eastAsia"/>
                <w:lang w:val="de-DE"/>
              </w:rPr>
              <w:t>構</w:t>
            </w:r>
            <w:r w:rsidR="000E2D7F">
              <w:rPr>
                <w:rFonts w:hint="eastAsia"/>
                <w:lang w:val="de-DE"/>
              </w:rPr>
              <w:t>)</w:t>
            </w:r>
            <w:r w:rsidRPr="0065162F">
              <w:rPr>
                <w:rFonts w:hint="eastAsia"/>
                <w:lang w:val="de-DE"/>
              </w:rPr>
              <w:t>團體、學校、法人、事業機構、部隊</w:t>
            </w:r>
            <w:r w:rsidR="000E2D7F">
              <w:rPr>
                <w:rFonts w:hint="eastAsia"/>
                <w:lang w:val="de-DE"/>
              </w:rPr>
              <w:t>(</w:t>
            </w:r>
            <w:r w:rsidRPr="0065162F">
              <w:rPr>
                <w:rFonts w:hint="eastAsia"/>
                <w:lang w:val="de-DE"/>
              </w:rPr>
              <w:t>以下簡稱機關團體</w:t>
            </w:r>
            <w:r w:rsidR="000E2D7F">
              <w:rPr>
                <w:rFonts w:hint="eastAsia"/>
                <w:lang w:val="de-DE"/>
              </w:rPr>
              <w:t>)</w:t>
            </w:r>
            <w:r w:rsidRPr="0065162F">
              <w:rPr>
                <w:rFonts w:hint="eastAsia"/>
                <w:lang w:val="de-DE"/>
              </w:rPr>
              <w:t>之任用、聘任、聘用、約僱、臨時人員之進用、勞動派遣、陞遷、調動、考績及其他相類似之人事措施。</w:t>
            </w:r>
          </w:p>
        </w:tc>
      </w:tr>
      <w:tr w:rsidR="0065162F" w:rsidTr="00022B78">
        <w:trPr>
          <w:jc w:val="center"/>
        </w:trPr>
        <w:tc>
          <w:tcPr>
            <w:tcW w:w="1701" w:type="dxa"/>
            <w:vAlign w:val="center"/>
          </w:tcPr>
          <w:p w:rsidR="0065162F" w:rsidRDefault="0065162F" w:rsidP="00022B78">
            <w:pPr>
              <w:jc w:val="center"/>
              <w:rPr>
                <w:rFonts w:hAnsi="新細明體"/>
                <w:color w:val="984806" w:themeColor="accent6" w:themeShade="80"/>
              </w:rPr>
            </w:pPr>
            <w:r w:rsidRPr="001A0F46">
              <w:rPr>
                <w:rFonts w:hAnsi="新細明體" w:hint="eastAsia"/>
                <w:color w:val="984806" w:themeColor="accent6" w:themeShade="80"/>
              </w:rPr>
              <w:t>§</w:t>
            </w:r>
            <w:r>
              <w:rPr>
                <w:rFonts w:hAnsi="新細明體" w:hint="eastAsia"/>
                <w:color w:val="984806" w:themeColor="accent6" w:themeShade="80"/>
              </w:rPr>
              <w:t>5</w:t>
            </w:r>
          </w:p>
          <w:p w:rsidR="0065162F" w:rsidRPr="00DB7863" w:rsidRDefault="0065162F" w:rsidP="00022B78">
            <w:pPr>
              <w:jc w:val="center"/>
              <w:rPr>
                <w:rFonts w:hAnsi="新細明體"/>
                <w:color w:val="984806" w:themeColor="accent6" w:themeShade="80"/>
              </w:rPr>
            </w:pPr>
            <w:r w:rsidRPr="00DB7863">
              <w:rPr>
                <w:rFonts w:hint="eastAsia"/>
                <w:lang w:val="de-DE"/>
              </w:rPr>
              <w:t>利益衝突</w:t>
            </w:r>
          </w:p>
        </w:tc>
        <w:tc>
          <w:tcPr>
            <w:tcW w:w="8504" w:type="dxa"/>
          </w:tcPr>
          <w:p w:rsidR="0065162F" w:rsidRDefault="0065162F" w:rsidP="00022B78">
            <w:pPr>
              <w:rPr>
                <w:lang w:val="de-DE"/>
              </w:rPr>
            </w:pPr>
            <w:r w:rsidRPr="00DB7863">
              <w:rPr>
                <w:rFonts w:hint="eastAsia"/>
                <w:lang w:val="de-DE"/>
              </w:rPr>
              <w:t>本法所稱</w:t>
            </w:r>
            <w:r w:rsidRPr="00DB7863">
              <w:rPr>
                <w:rFonts w:hint="eastAsia"/>
                <w:b/>
                <w:lang w:val="de-DE"/>
              </w:rPr>
              <w:t>利益衝突</w:t>
            </w:r>
            <w:r w:rsidRPr="00DB7863">
              <w:rPr>
                <w:rFonts w:hint="eastAsia"/>
                <w:lang w:val="de-DE"/>
              </w:rPr>
              <w:t>，指公職人員執行職務時，得因其作為或不作為，直接或間接使本人或其</w:t>
            </w:r>
            <w:r w:rsidRPr="00DB7863">
              <w:rPr>
                <w:rFonts w:hint="eastAsia"/>
                <w:color w:val="FF0000"/>
                <w:lang w:val="de-DE"/>
              </w:rPr>
              <w:t>關係人獲取利益</w:t>
            </w:r>
            <w:r w:rsidRPr="00DB7863">
              <w:rPr>
                <w:rFonts w:hint="eastAsia"/>
                <w:lang w:val="de-DE"/>
              </w:rPr>
              <w:t>者。</w:t>
            </w:r>
            <w:r w:rsidR="008D2223" w:rsidRPr="0065162F">
              <w:rPr>
                <w:rFonts w:hint="eastAsia"/>
                <w:sz w:val="22"/>
                <w:u w:val="single"/>
                <w:lang w:val="de-DE"/>
              </w:rPr>
              <w:t>&lt;110身四&gt;</w:t>
            </w:r>
          </w:p>
        </w:tc>
      </w:tr>
      <w:tr w:rsidR="0065162F" w:rsidTr="00022B78">
        <w:trPr>
          <w:jc w:val="center"/>
        </w:trPr>
        <w:tc>
          <w:tcPr>
            <w:tcW w:w="1701" w:type="dxa"/>
            <w:vAlign w:val="center"/>
          </w:tcPr>
          <w:p w:rsidR="0065162F" w:rsidRPr="00BB4708" w:rsidRDefault="0065162F" w:rsidP="00022B78">
            <w:pPr>
              <w:jc w:val="center"/>
              <w:rPr>
                <w:rFonts w:hAnsi="新細明體"/>
                <w:color w:val="984806" w:themeColor="accent6" w:themeShade="80"/>
              </w:rPr>
            </w:pPr>
            <w:r w:rsidRPr="001A0F46">
              <w:rPr>
                <w:rFonts w:hAnsi="新細明體" w:hint="eastAsia"/>
                <w:color w:val="984806" w:themeColor="accent6" w:themeShade="80"/>
              </w:rPr>
              <w:t>§</w:t>
            </w:r>
            <w:r>
              <w:rPr>
                <w:rFonts w:hAnsi="新細明體" w:hint="eastAsia"/>
                <w:color w:val="984806" w:themeColor="accent6" w:themeShade="80"/>
              </w:rPr>
              <w:t>6</w:t>
            </w:r>
          </w:p>
        </w:tc>
        <w:tc>
          <w:tcPr>
            <w:tcW w:w="8504" w:type="dxa"/>
          </w:tcPr>
          <w:p w:rsidR="0065162F" w:rsidRDefault="0065162F" w:rsidP="00DC66A4">
            <w:pPr>
              <w:pStyle w:val="aff"/>
              <w:numPr>
                <w:ilvl w:val="0"/>
                <w:numId w:val="564"/>
              </w:numPr>
              <w:ind w:leftChars="0"/>
            </w:pPr>
            <w:r>
              <w:rPr>
                <w:rFonts w:hint="eastAsia"/>
              </w:rPr>
              <w:t>公職人員知有利益衝突之情事者，應即</w:t>
            </w:r>
            <w:r w:rsidRPr="0065162F">
              <w:rPr>
                <w:rFonts w:hint="eastAsia"/>
                <w:b/>
              </w:rPr>
              <w:t>自行迴避</w:t>
            </w:r>
            <w:r>
              <w:rPr>
                <w:rFonts w:hint="eastAsia"/>
              </w:rPr>
              <w:t>。</w:t>
            </w:r>
          </w:p>
          <w:p w:rsidR="0065162F" w:rsidRDefault="0065162F" w:rsidP="00DC66A4">
            <w:pPr>
              <w:pStyle w:val="aff"/>
              <w:numPr>
                <w:ilvl w:val="0"/>
                <w:numId w:val="564"/>
              </w:numPr>
              <w:ind w:leftChars="0"/>
            </w:pPr>
            <w:r>
              <w:rPr>
                <w:rFonts w:hint="eastAsia"/>
              </w:rPr>
              <w:t>前項情形，公職人員應以書面依下列規定辦理：</w:t>
            </w:r>
          </w:p>
          <w:p w:rsidR="0065162F" w:rsidRDefault="0065162F" w:rsidP="00DC66A4">
            <w:pPr>
              <w:pStyle w:val="aff"/>
              <w:numPr>
                <w:ilvl w:val="1"/>
                <w:numId w:val="564"/>
              </w:numPr>
              <w:ind w:leftChars="0"/>
            </w:pPr>
            <w:r>
              <w:rPr>
                <w:rFonts w:hint="eastAsia"/>
              </w:rPr>
              <w:t>民意代表應通知各該民意機關。</w:t>
            </w:r>
          </w:p>
          <w:p w:rsidR="0065162F" w:rsidRDefault="0065162F" w:rsidP="00DC66A4">
            <w:pPr>
              <w:pStyle w:val="aff"/>
              <w:numPr>
                <w:ilvl w:val="1"/>
                <w:numId w:val="564"/>
              </w:numPr>
              <w:ind w:leftChars="0"/>
            </w:pPr>
            <w:r>
              <w:rPr>
                <w:rFonts w:hint="eastAsia"/>
              </w:rPr>
              <w:t>第2條第一項第六款、第七款之公職人員，應通知指派、遴聘或聘任機關。</w:t>
            </w:r>
          </w:p>
          <w:p w:rsidR="0065162F" w:rsidRDefault="0065162F" w:rsidP="00DC66A4">
            <w:pPr>
              <w:pStyle w:val="aff"/>
              <w:numPr>
                <w:ilvl w:val="1"/>
                <w:numId w:val="564"/>
              </w:numPr>
              <w:ind w:leftChars="0"/>
            </w:pPr>
            <w:r>
              <w:rPr>
                <w:rFonts w:hint="eastAsia"/>
              </w:rPr>
              <w:t>其他公職人員，應通知其服務之機關團體。</w:t>
            </w:r>
          </w:p>
          <w:p w:rsidR="0065162F" w:rsidRPr="0065162F" w:rsidRDefault="0065162F" w:rsidP="00DC66A4">
            <w:pPr>
              <w:pStyle w:val="aff"/>
              <w:numPr>
                <w:ilvl w:val="0"/>
                <w:numId w:val="564"/>
              </w:numPr>
              <w:ind w:leftChars="0"/>
            </w:pPr>
            <w:r>
              <w:rPr>
                <w:rFonts w:hint="eastAsia"/>
              </w:rPr>
              <w:t>前項之公職人員為首長者，應通知其服務機關團體及上級機關團體；無上級機關者，通知其服務之機關團體。</w:t>
            </w:r>
          </w:p>
        </w:tc>
      </w:tr>
    </w:tbl>
    <w:p w:rsidR="00A85512" w:rsidRPr="00A85512" w:rsidRDefault="00A85512">
      <w:pPr>
        <w:widowControl/>
        <w:rPr>
          <w:rFonts w:hAnsi="新細明體"/>
        </w:rPr>
      </w:pPr>
    </w:p>
    <w:p w:rsidR="00835A42" w:rsidRDefault="00835A42">
      <w:pPr>
        <w:widowControl/>
        <w:rPr>
          <w:rFonts w:hAnsi="新細明體"/>
        </w:rPr>
      </w:pPr>
    </w:p>
    <w:p w:rsidR="00706D67" w:rsidRDefault="00706D67">
      <w:pPr>
        <w:widowControl/>
        <w:rPr>
          <w:rFonts w:ascii="標楷體" w:eastAsia="標楷體" w:hAnsiTheme="majorHAnsi" w:cstheme="majorBidi"/>
          <w:b/>
          <w:iCs/>
          <w:sz w:val="28"/>
          <w:szCs w:val="24"/>
          <w:lang w:val="de-DE"/>
        </w:rPr>
      </w:pPr>
      <w:r>
        <w:rPr>
          <w:lang w:val="de-DE"/>
        </w:rPr>
        <w:br w:type="page"/>
      </w:r>
    </w:p>
    <w:p w:rsidR="00835A42" w:rsidRDefault="00835A42" w:rsidP="00835A42">
      <w:pPr>
        <w:pStyle w:val="afff7"/>
      </w:pPr>
      <w:r>
        <w:rPr>
          <w:rFonts w:hint="eastAsia"/>
          <w:lang w:val="de-DE"/>
        </w:rPr>
        <w:t>《</w:t>
      </w:r>
      <w:bookmarkStart w:id="82" w:name="公職人員財產申報法"/>
      <w:r w:rsidRPr="00C56414">
        <w:rPr>
          <w:rFonts w:hint="eastAsia"/>
        </w:rPr>
        <w:t>公</w:t>
      </w:r>
      <w:r w:rsidR="00CA3BA1">
        <w:rPr>
          <w:rFonts w:hint="eastAsia"/>
        </w:rPr>
        <w:t>職</w:t>
      </w:r>
      <w:r w:rsidRPr="00C56414">
        <w:rPr>
          <w:rFonts w:hint="eastAsia"/>
        </w:rPr>
        <w:t>人員</w:t>
      </w:r>
      <w:r w:rsidRPr="00835A42">
        <w:rPr>
          <w:rFonts w:hint="eastAsia"/>
        </w:rPr>
        <w:t>財產申報</w:t>
      </w:r>
      <w:r w:rsidRPr="00C56414">
        <w:rPr>
          <w:rFonts w:hint="eastAsia"/>
        </w:rPr>
        <w:t>法</w:t>
      </w:r>
      <w:bookmarkEnd w:id="82"/>
      <w:r>
        <w:rPr>
          <w:rFonts w:hint="eastAsia"/>
          <w:lang w:val="de-DE"/>
        </w:rPr>
        <w:t>》</w:t>
      </w:r>
    </w:p>
    <w:tbl>
      <w:tblPr>
        <w:tblStyle w:val="aff1"/>
        <w:tblW w:w="10205" w:type="dxa"/>
        <w:jc w:val="center"/>
        <w:tblLook w:val="04A0" w:firstRow="1" w:lastRow="0" w:firstColumn="1" w:lastColumn="0" w:noHBand="0" w:noVBand="1"/>
      </w:tblPr>
      <w:tblGrid>
        <w:gridCol w:w="1701"/>
        <w:gridCol w:w="8504"/>
      </w:tblGrid>
      <w:tr w:rsidR="00794CFC" w:rsidTr="00022B78">
        <w:trPr>
          <w:jc w:val="center"/>
        </w:trPr>
        <w:tc>
          <w:tcPr>
            <w:tcW w:w="1701" w:type="dxa"/>
            <w:vAlign w:val="center"/>
          </w:tcPr>
          <w:p w:rsidR="00794CFC" w:rsidRPr="00794CFC" w:rsidRDefault="00794CFC" w:rsidP="00022B78">
            <w:pPr>
              <w:jc w:val="center"/>
              <w:rPr>
                <w:rFonts w:hAnsi="新細明體"/>
                <w:color w:val="984806" w:themeColor="accent6" w:themeShade="80"/>
              </w:rPr>
            </w:pPr>
            <w:r w:rsidRPr="00794CFC">
              <w:rPr>
                <w:rFonts w:hAnsi="新細明體" w:hint="eastAsia"/>
                <w:color w:val="984806" w:themeColor="accent6" w:themeShade="80"/>
              </w:rPr>
              <w:t>§1</w:t>
            </w:r>
          </w:p>
        </w:tc>
        <w:tc>
          <w:tcPr>
            <w:tcW w:w="8504" w:type="dxa"/>
          </w:tcPr>
          <w:p w:rsidR="00794CFC" w:rsidRPr="00794CFC" w:rsidRDefault="00794CFC" w:rsidP="00794CFC">
            <w:pPr>
              <w:rPr>
                <w:lang w:val="de-DE"/>
              </w:rPr>
            </w:pPr>
            <w:r w:rsidRPr="00794CFC">
              <w:rPr>
                <w:rFonts w:hint="eastAsia"/>
                <w:lang w:val="de-DE"/>
              </w:rPr>
              <w:t>為</w:t>
            </w:r>
            <w:r w:rsidRPr="00794CFC">
              <w:rPr>
                <w:rFonts w:hint="eastAsia"/>
                <w:color w:val="FF0000"/>
                <w:lang w:val="de-DE"/>
              </w:rPr>
              <w:t>端正政風</w:t>
            </w:r>
            <w:r w:rsidRPr="00794CFC">
              <w:rPr>
                <w:rFonts w:hint="eastAsia"/>
                <w:lang w:val="de-DE"/>
              </w:rPr>
              <w:t>，確立公職人員</w:t>
            </w:r>
            <w:r w:rsidRPr="00794CFC">
              <w:rPr>
                <w:rFonts w:hint="eastAsia"/>
                <w:color w:val="FF0000"/>
                <w:lang w:val="de-DE"/>
              </w:rPr>
              <w:t>清廉</w:t>
            </w:r>
            <w:r w:rsidRPr="00794CFC">
              <w:rPr>
                <w:rFonts w:hint="eastAsia"/>
                <w:lang w:val="de-DE"/>
              </w:rPr>
              <w:t>之作為，特制定本法。</w:t>
            </w:r>
            <w:r w:rsidRPr="005616D6">
              <w:rPr>
                <w:rFonts w:hAnsi="新細明體" w:hint="eastAsia"/>
                <w:sz w:val="22"/>
                <w:u w:val="single"/>
              </w:rPr>
              <w:t>&lt;</w:t>
            </w:r>
            <w:r>
              <w:rPr>
                <w:rFonts w:hAnsi="新細明體" w:hint="eastAsia"/>
                <w:sz w:val="22"/>
                <w:u w:val="single"/>
              </w:rPr>
              <w:t>110地三</w:t>
            </w:r>
            <w:r w:rsidRPr="005616D6">
              <w:rPr>
                <w:rFonts w:hAnsi="新細明體" w:hint="eastAsia"/>
                <w:sz w:val="22"/>
                <w:u w:val="single"/>
              </w:rPr>
              <w:t>&gt;</w:t>
            </w:r>
          </w:p>
        </w:tc>
      </w:tr>
      <w:tr w:rsidR="003944A5" w:rsidTr="00022B78">
        <w:trPr>
          <w:jc w:val="center"/>
        </w:trPr>
        <w:tc>
          <w:tcPr>
            <w:tcW w:w="1701" w:type="dxa"/>
            <w:vAlign w:val="center"/>
          </w:tcPr>
          <w:p w:rsidR="003944A5" w:rsidRDefault="003944A5" w:rsidP="00022B78">
            <w:pPr>
              <w:jc w:val="center"/>
              <w:rPr>
                <w:rFonts w:hAnsi="新細明體"/>
                <w:b/>
                <w:color w:val="984806" w:themeColor="accent6" w:themeShade="80"/>
              </w:rPr>
            </w:pPr>
            <w:r w:rsidRPr="003944A5">
              <w:rPr>
                <w:rFonts w:hAnsi="新細明體" w:hint="eastAsia"/>
                <w:b/>
                <w:color w:val="984806" w:themeColor="accent6" w:themeShade="80"/>
              </w:rPr>
              <w:t>§2</w:t>
            </w:r>
          </w:p>
          <w:p w:rsidR="005616D6" w:rsidRPr="005616D6" w:rsidRDefault="005616D6" w:rsidP="00022B78">
            <w:pPr>
              <w:jc w:val="center"/>
              <w:rPr>
                <w:u w:val="single"/>
                <w:lang w:val="de-DE"/>
              </w:rPr>
            </w:pPr>
            <w:r w:rsidRPr="005616D6">
              <w:rPr>
                <w:rFonts w:hAnsi="新細明體" w:hint="eastAsia"/>
                <w:sz w:val="22"/>
                <w:u w:val="single"/>
              </w:rPr>
              <w:t>&lt;</w:t>
            </w:r>
            <w:r w:rsidR="00CA3BA1">
              <w:rPr>
                <w:rFonts w:hAnsi="新細明體" w:hint="eastAsia"/>
                <w:sz w:val="22"/>
                <w:u w:val="single"/>
              </w:rPr>
              <w:t>107地四</w:t>
            </w:r>
            <w:r w:rsidRPr="005616D6">
              <w:rPr>
                <w:rFonts w:hAnsi="新細明體" w:hint="eastAsia"/>
                <w:sz w:val="22"/>
                <w:u w:val="single"/>
              </w:rPr>
              <w:t>&gt;</w:t>
            </w:r>
          </w:p>
        </w:tc>
        <w:tc>
          <w:tcPr>
            <w:tcW w:w="8504" w:type="dxa"/>
          </w:tcPr>
          <w:p w:rsidR="00FD36C6" w:rsidRPr="00CA3BA1" w:rsidRDefault="00FD36C6" w:rsidP="00DC66A4">
            <w:pPr>
              <w:pStyle w:val="aff"/>
              <w:numPr>
                <w:ilvl w:val="0"/>
                <w:numId w:val="478"/>
              </w:numPr>
              <w:ind w:leftChars="0"/>
              <w:rPr>
                <w:lang w:val="de-DE"/>
              </w:rPr>
            </w:pPr>
            <w:r w:rsidRPr="00CA3BA1">
              <w:rPr>
                <w:rFonts w:hint="eastAsia"/>
                <w:lang w:val="de-DE"/>
              </w:rPr>
              <w:t>下列</w:t>
            </w:r>
            <w:r w:rsidRPr="00CA3BA1">
              <w:rPr>
                <w:rFonts w:hint="eastAsia"/>
                <w:b/>
                <w:lang w:val="de-DE"/>
              </w:rPr>
              <w:t>公職人員</w:t>
            </w:r>
            <w:r w:rsidRPr="00CA3BA1">
              <w:rPr>
                <w:rFonts w:hint="eastAsia"/>
                <w:lang w:val="de-DE"/>
              </w:rPr>
              <w:t>，應依本法</w:t>
            </w:r>
            <w:r w:rsidRPr="00922D85">
              <w:rPr>
                <w:rFonts w:hint="eastAsia"/>
                <w:b/>
                <w:lang w:val="de-DE"/>
              </w:rPr>
              <w:t>申報財產</w:t>
            </w:r>
            <w:r w:rsidRPr="00CA3BA1">
              <w:rPr>
                <w:rFonts w:hint="eastAsia"/>
                <w:lang w:val="de-DE"/>
              </w:rPr>
              <w:t>：</w:t>
            </w:r>
          </w:p>
          <w:p w:rsidR="00FD36C6" w:rsidRPr="00CA3BA1" w:rsidRDefault="00FD36C6" w:rsidP="00DC66A4">
            <w:pPr>
              <w:pStyle w:val="aff"/>
              <w:numPr>
                <w:ilvl w:val="0"/>
                <w:numId w:val="479"/>
              </w:numPr>
              <w:ind w:leftChars="0"/>
              <w:rPr>
                <w:lang w:val="de-DE"/>
              </w:rPr>
            </w:pPr>
            <w:r w:rsidRPr="00CA3BA1">
              <w:rPr>
                <w:rFonts w:hint="eastAsia"/>
                <w:lang w:val="de-DE"/>
              </w:rPr>
              <w:t>總統、副總統。</w:t>
            </w:r>
          </w:p>
          <w:p w:rsidR="00FD36C6" w:rsidRPr="00CA3BA1" w:rsidRDefault="00FD36C6" w:rsidP="00DC66A4">
            <w:pPr>
              <w:pStyle w:val="aff"/>
              <w:numPr>
                <w:ilvl w:val="0"/>
                <w:numId w:val="479"/>
              </w:numPr>
              <w:ind w:leftChars="0"/>
              <w:rPr>
                <w:lang w:val="de-DE"/>
              </w:rPr>
            </w:pPr>
            <w:r w:rsidRPr="00CA3BA1">
              <w:rPr>
                <w:rFonts w:hint="eastAsia"/>
                <w:lang w:val="de-DE"/>
              </w:rPr>
              <w:t>行政、立法、司法、考試、監察各院院長、副院長。</w:t>
            </w:r>
          </w:p>
          <w:p w:rsidR="00FD36C6" w:rsidRPr="00CA3BA1" w:rsidRDefault="00FD36C6" w:rsidP="00DC66A4">
            <w:pPr>
              <w:pStyle w:val="aff"/>
              <w:numPr>
                <w:ilvl w:val="0"/>
                <w:numId w:val="479"/>
              </w:numPr>
              <w:ind w:leftChars="0"/>
              <w:rPr>
                <w:lang w:val="de-DE"/>
              </w:rPr>
            </w:pPr>
            <w:r w:rsidRPr="00430B8A">
              <w:rPr>
                <w:rFonts w:hint="eastAsia"/>
                <w:color w:val="FF0000"/>
                <w:lang w:val="de-DE"/>
              </w:rPr>
              <w:t>政務人員</w:t>
            </w:r>
            <w:r w:rsidRPr="00CA3BA1">
              <w:rPr>
                <w:rFonts w:hint="eastAsia"/>
                <w:lang w:val="de-DE"/>
              </w:rPr>
              <w:t>。</w:t>
            </w:r>
          </w:p>
          <w:p w:rsidR="00FD36C6" w:rsidRPr="00CA3BA1" w:rsidRDefault="00FD36C6" w:rsidP="00DC66A4">
            <w:pPr>
              <w:pStyle w:val="aff"/>
              <w:numPr>
                <w:ilvl w:val="0"/>
                <w:numId w:val="479"/>
              </w:numPr>
              <w:ind w:leftChars="0"/>
              <w:rPr>
                <w:lang w:val="de-DE"/>
              </w:rPr>
            </w:pPr>
            <w:r w:rsidRPr="00CA3BA1">
              <w:rPr>
                <w:rFonts w:hint="eastAsia"/>
                <w:lang w:val="de-DE"/>
              </w:rPr>
              <w:t>有給職之總統府資政、國策顧問及戰略顧問。</w:t>
            </w:r>
          </w:p>
          <w:p w:rsidR="00FD36C6" w:rsidRPr="00CA3BA1" w:rsidRDefault="00FD36C6" w:rsidP="00DC66A4">
            <w:pPr>
              <w:pStyle w:val="aff"/>
              <w:numPr>
                <w:ilvl w:val="0"/>
                <w:numId w:val="479"/>
              </w:numPr>
              <w:ind w:leftChars="0"/>
              <w:rPr>
                <w:lang w:val="de-DE"/>
              </w:rPr>
            </w:pPr>
            <w:r w:rsidRPr="00CA3BA1">
              <w:rPr>
                <w:rFonts w:hint="eastAsia"/>
                <w:lang w:val="de-DE"/>
              </w:rPr>
              <w:t>各級政府機關之首長、副首長及職務列簡任第</w:t>
            </w:r>
            <w:r w:rsidR="00430B8A">
              <w:rPr>
                <w:rFonts w:hint="eastAsia"/>
                <w:lang w:val="de-DE"/>
              </w:rPr>
              <w:t>10</w:t>
            </w:r>
            <w:r w:rsidRPr="00CA3BA1">
              <w:rPr>
                <w:rFonts w:hint="eastAsia"/>
                <w:lang w:val="de-DE"/>
              </w:rPr>
              <w:t>職等以上之幕僚長、主管；公營事業總、分支機構之首長、副首長及相當簡任第</w:t>
            </w:r>
            <w:r w:rsidR="00430B8A">
              <w:rPr>
                <w:rFonts w:hint="eastAsia"/>
                <w:lang w:val="de-DE"/>
              </w:rPr>
              <w:t>10</w:t>
            </w:r>
            <w:r w:rsidRPr="00CA3BA1">
              <w:rPr>
                <w:rFonts w:hint="eastAsia"/>
                <w:lang w:val="de-DE"/>
              </w:rPr>
              <w:t>職等以上之主管；代表政府或公股出任私法人之</w:t>
            </w:r>
            <w:r w:rsidRPr="00430B8A">
              <w:rPr>
                <w:rFonts w:hint="eastAsia"/>
                <w:color w:val="FF0000"/>
                <w:lang w:val="de-DE"/>
              </w:rPr>
              <w:t>董事及監察人</w:t>
            </w:r>
            <w:r w:rsidRPr="00CA3BA1">
              <w:rPr>
                <w:rFonts w:hint="eastAsia"/>
                <w:lang w:val="de-DE"/>
              </w:rPr>
              <w:t>。</w:t>
            </w:r>
          </w:p>
          <w:p w:rsidR="00FD36C6" w:rsidRPr="00CA3BA1" w:rsidRDefault="00FD36C6" w:rsidP="00DC66A4">
            <w:pPr>
              <w:pStyle w:val="aff"/>
              <w:numPr>
                <w:ilvl w:val="0"/>
                <w:numId w:val="479"/>
              </w:numPr>
              <w:ind w:leftChars="0"/>
              <w:rPr>
                <w:lang w:val="de-DE"/>
              </w:rPr>
            </w:pPr>
            <w:r w:rsidRPr="00CA3BA1">
              <w:rPr>
                <w:rFonts w:hint="eastAsia"/>
                <w:lang w:val="de-DE"/>
              </w:rPr>
              <w:t>各級</w:t>
            </w:r>
            <w:r w:rsidRPr="00430B8A">
              <w:rPr>
                <w:rFonts w:hint="eastAsia"/>
                <w:color w:val="FF0000"/>
                <w:lang w:val="de-DE"/>
              </w:rPr>
              <w:t>公立學校之校長、副校長</w:t>
            </w:r>
            <w:r w:rsidRPr="00CA3BA1">
              <w:rPr>
                <w:rFonts w:hint="eastAsia"/>
                <w:lang w:val="de-DE"/>
              </w:rPr>
              <w:t>；其設有附屬機構者，該機構之首長、副首長。</w:t>
            </w:r>
          </w:p>
          <w:p w:rsidR="00FD36C6" w:rsidRPr="00CA3BA1" w:rsidRDefault="00FD36C6" w:rsidP="00DC66A4">
            <w:pPr>
              <w:pStyle w:val="aff"/>
              <w:numPr>
                <w:ilvl w:val="0"/>
                <w:numId w:val="479"/>
              </w:numPr>
              <w:ind w:leftChars="0"/>
              <w:rPr>
                <w:lang w:val="de-DE"/>
              </w:rPr>
            </w:pPr>
            <w:r w:rsidRPr="00CA3BA1">
              <w:rPr>
                <w:rFonts w:hint="eastAsia"/>
                <w:lang w:val="de-DE"/>
              </w:rPr>
              <w:t>軍事單位上校編階以上之各級主官、副主官及主管。</w:t>
            </w:r>
          </w:p>
          <w:p w:rsidR="00FD36C6" w:rsidRPr="00CA3BA1" w:rsidRDefault="00FD36C6" w:rsidP="00DC66A4">
            <w:pPr>
              <w:pStyle w:val="aff"/>
              <w:numPr>
                <w:ilvl w:val="0"/>
                <w:numId w:val="479"/>
              </w:numPr>
              <w:ind w:leftChars="0"/>
              <w:rPr>
                <w:lang w:val="de-DE"/>
              </w:rPr>
            </w:pPr>
            <w:r w:rsidRPr="00CA3BA1">
              <w:rPr>
                <w:rFonts w:hint="eastAsia"/>
                <w:lang w:val="de-DE"/>
              </w:rPr>
              <w:t>依公職人員選舉罷免法選舉產生之鄉</w:t>
            </w:r>
            <w:r w:rsidR="00CA3BA1" w:rsidRPr="00CA3BA1">
              <w:rPr>
                <w:rFonts w:hint="eastAsia"/>
                <w:lang w:val="de-DE"/>
              </w:rPr>
              <w:t>(</w:t>
            </w:r>
            <w:r w:rsidRPr="00CA3BA1">
              <w:rPr>
                <w:rFonts w:hint="eastAsia"/>
                <w:lang w:val="de-DE"/>
              </w:rPr>
              <w:t>鎮、市</w:t>
            </w:r>
            <w:r w:rsidR="00CA3BA1" w:rsidRPr="00CA3BA1">
              <w:rPr>
                <w:rFonts w:hint="eastAsia"/>
                <w:lang w:val="de-DE"/>
              </w:rPr>
              <w:t>)</w:t>
            </w:r>
            <w:r w:rsidRPr="00CA3BA1">
              <w:rPr>
                <w:rFonts w:hint="eastAsia"/>
                <w:lang w:val="de-DE"/>
              </w:rPr>
              <w:t>級以上政府機關首長。</w:t>
            </w:r>
          </w:p>
          <w:p w:rsidR="00FD36C6" w:rsidRPr="00CA3BA1" w:rsidRDefault="00FD36C6" w:rsidP="00DC66A4">
            <w:pPr>
              <w:pStyle w:val="aff"/>
              <w:numPr>
                <w:ilvl w:val="0"/>
                <w:numId w:val="479"/>
              </w:numPr>
              <w:ind w:leftChars="0"/>
              <w:rPr>
                <w:lang w:val="de-DE"/>
              </w:rPr>
            </w:pPr>
            <w:r w:rsidRPr="00CA3BA1">
              <w:rPr>
                <w:rFonts w:hint="eastAsia"/>
                <w:lang w:val="de-DE"/>
              </w:rPr>
              <w:t>各級民意機關</w:t>
            </w:r>
            <w:r w:rsidRPr="00430B8A">
              <w:rPr>
                <w:rFonts w:hint="eastAsia"/>
                <w:color w:val="FF0000"/>
                <w:lang w:val="de-DE"/>
              </w:rPr>
              <w:t>民意代表</w:t>
            </w:r>
            <w:r w:rsidRPr="00CA3BA1">
              <w:rPr>
                <w:rFonts w:hint="eastAsia"/>
                <w:lang w:val="de-DE"/>
              </w:rPr>
              <w:t>。</w:t>
            </w:r>
          </w:p>
          <w:p w:rsidR="00FD36C6" w:rsidRPr="00CA3BA1" w:rsidRDefault="00FD36C6" w:rsidP="00DC66A4">
            <w:pPr>
              <w:pStyle w:val="aff"/>
              <w:numPr>
                <w:ilvl w:val="0"/>
                <w:numId w:val="479"/>
              </w:numPr>
              <w:ind w:leftChars="0"/>
              <w:rPr>
                <w:lang w:val="de-DE"/>
              </w:rPr>
            </w:pPr>
            <w:r w:rsidRPr="00CA3BA1">
              <w:rPr>
                <w:rFonts w:hint="eastAsia"/>
                <w:lang w:val="de-DE"/>
              </w:rPr>
              <w:t>法官、檢察官、行政執行官、軍法官。</w:t>
            </w:r>
          </w:p>
          <w:p w:rsidR="00FD36C6" w:rsidRPr="00CA3BA1" w:rsidRDefault="00FD36C6" w:rsidP="00DC66A4">
            <w:pPr>
              <w:pStyle w:val="aff"/>
              <w:numPr>
                <w:ilvl w:val="0"/>
                <w:numId w:val="479"/>
              </w:numPr>
              <w:ind w:leftChars="0"/>
              <w:rPr>
                <w:lang w:val="de-DE"/>
              </w:rPr>
            </w:pPr>
            <w:r w:rsidRPr="00430B8A">
              <w:rPr>
                <w:rFonts w:hint="eastAsia"/>
                <w:color w:val="FF0000"/>
                <w:lang w:val="de-DE"/>
              </w:rPr>
              <w:t>政風及軍事監察主管人員</w:t>
            </w:r>
            <w:r w:rsidRPr="00CA3BA1">
              <w:rPr>
                <w:rFonts w:hint="eastAsia"/>
                <w:lang w:val="de-DE"/>
              </w:rPr>
              <w:t>。</w:t>
            </w:r>
          </w:p>
          <w:p w:rsidR="00FD36C6" w:rsidRPr="00CA3BA1" w:rsidRDefault="00FD36C6" w:rsidP="00DC66A4">
            <w:pPr>
              <w:pStyle w:val="aff"/>
              <w:numPr>
                <w:ilvl w:val="0"/>
                <w:numId w:val="479"/>
              </w:numPr>
              <w:ind w:leftChars="0"/>
              <w:rPr>
                <w:lang w:val="de-DE"/>
              </w:rPr>
            </w:pPr>
            <w:r w:rsidRPr="00CA3BA1">
              <w:rPr>
                <w:rFonts w:hint="eastAsia"/>
                <w:lang w:val="de-DE"/>
              </w:rPr>
              <w:t>司法警察、稅務、關務、地政、會計、審計、建築管理、工商登記、都市計畫、金融監督暨管理、公產管理、金融授信、商品檢驗、商標、專利、公路監理、環保稽查、採購業務等之主管人員；其範圍由法務部會商各該中央主管機關定之；其屬國防及軍事單位之人員，由國防部定之。</w:t>
            </w:r>
          </w:p>
          <w:p w:rsidR="00FD36C6" w:rsidRPr="00CA3BA1" w:rsidRDefault="00FD36C6" w:rsidP="00DC66A4">
            <w:pPr>
              <w:pStyle w:val="aff"/>
              <w:numPr>
                <w:ilvl w:val="0"/>
                <w:numId w:val="479"/>
              </w:numPr>
              <w:ind w:leftChars="0"/>
              <w:rPr>
                <w:lang w:val="de-DE"/>
              </w:rPr>
            </w:pPr>
            <w:r w:rsidRPr="00CA3BA1">
              <w:rPr>
                <w:rFonts w:hint="eastAsia"/>
                <w:lang w:val="de-DE"/>
              </w:rPr>
              <w:t>其他職務性質特殊，經主管府、院核定有申報財產必要之人員。</w:t>
            </w:r>
          </w:p>
          <w:p w:rsidR="00FD36C6" w:rsidRPr="00430B8A" w:rsidRDefault="00FD36C6" w:rsidP="00DC66A4">
            <w:pPr>
              <w:pStyle w:val="aff"/>
              <w:numPr>
                <w:ilvl w:val="0"/>
                <w:numId w:val="478"/>
              </w:numPr>
              <w:ind w:leftChars="0"/>
              <w:rPr>
                <w:lang w:val="de-DE"/>
              </w:rPr>
            </w:pPr>
            <w:r w:rsidRPr="00CA3BA1">
              <w:rPr>
                <w:rFonts w:hint="eastAsia"/>
                <w:lang w:val="de-DE"/>
              </w:rPr>
              <w:t>前項各款公職人員，其職務係代理者，亦應申報財產。但代理未滿三個月</w:t>
            </w:r>
            <w:r w:rsidRPr="00430B8A">
              <w:rPr>
                <w:rFonts w:hint="eastAsia"/>
                <w:lang w:val="de-DE"/>
              </w:rPr>
              <w:t>者，毋庸申報。</w:t>
            </w:r>
          </w:p>
          <w:p w:rsidR="00FD36C6" w:rsidRPr="00CA3BA1" w:rsidRDefault="00FD36C6" w:rsidP="00DC66A4">
            <w:pPr>
              <w:pStyle w:val="aff"/>
              <w:numPr>
                <w:ilvl w:val="0"/>
                <w:numId w:val="478"/>
              </w:numPr>
              <w:ind w:leftChars="0"/>
              <w:rPr>
                <w:lang w:val="de-DE"/>
              </w:rPr>
            </w:pPr>
            <w:r w:rsidRPr="00922D85">
              <w:rPr>
                <w:rFonts w:hint="eastAsia"/>
                <w:b/>
                <w:lang w:val="de-DE"/>
              </w:rPr>
              <w:t>總統、副總統</w:t>
            </w:r>
            <w:r w:rsidRPr="00CA3BA1">
              <w:rPr>
                <w:rFonts w:hint="eastAsia"/>
                <w:lang w:val="de-DE"/>
              </w:rPr>
              <w:t>及</w:t>
            </w:r>
            <w:r w:rsidRPr="00922D85">
              <w:rPr>
                <w:rFonts w:hint="eastAsia"/>
                <w:b/>
                <w:lang w:val="de-DE"/>
              </w:rPr>
              <w:t>縣</w:t>
            </w:r>
            <w:r w:rsidR="00CA3BA1" w:rsidRPr="00922D85">
              <w:rPr>
                <w:rFonts w:hint="eastAsia"/>
                <w:b/>
                <w:lang w:val="de-DE"/>
              </w:rPr>
              <w:t>(</w:t>
            </w:r>
            <w:r w:rsidRPr="00922D85">
              <w:rPr>
                <w:rFonts w:hint="eastAsia"/>
                <w:b/>
                <w:lang w:val="de-DE"/>
              </w:rPr>
              <w:t>市</w:t>
            </w:r>
            <w:r w:rsidR="00CA3BA1" w:rsidRPr="00922D85">
              <w:rPr>
                <w:rFonts w:hint="eastAsia"/>
                <w:b/>
                <w:lang w:val="de-DE"/>
              </w:rPr>
              <w:t>)</w:t>
            </w:r>
            <w:r w:rsidRPr="00922D85">
              <w:rPr>
                <w:rFonts w:hint="eastAsia"/>
                <w:b/>
                <w:lang w:val="de-DE"/>
              </w:rPr>
              <w:t>級以上公職之候選人</w:t>
            </w:r>
            <w:r w:rsidRPr="00CA3BA1">
              <w:rPr>
                <w:rFonts w:hint="eastAsia"/>
                <w:lang w:val="de-DE"/>
              </w:rPr>
              <w:t>應準用本法之規定，於</w:t>
            </w:r>
            <w:r w:rsidRPr="00922D85">
              <w:rPr>
                <w:rFonts w:hint="eastAsia"/>
                <w:color w:val="FF0000"/>
                <w:lang w:val="de-DE"/>
              </w:rPr>
              <w:t>申請候選人登記時</w:t>
            </w:r>
            <w:r w:rsidRPr="00922D85">
              <w:rPr>
                <w:rFonts w:hint="eastAsia"/>
                <w:b/>
                <w:lang w:val="de-DE"/>
              </w:rPr>
              <w:t>申報財產</w:t>
            </w:r>
            <w:r w:rsidRPr="00CA3BA1">
              <w:rPr>
                <w:rFonts w:hint="eastAsia"/>
                <w:lang w:val="de-DE"/>
              </w:rPr>
              <w:t>。</w:t>
            </w:r>
          </w:p>
          <w:p w:rsidR="003944A5" w:rsidRPr="00CA3BA1" w:rsidRDefault="00FD36C6" w:rsidP="00DC66A4">
            <w:pPr>
              <w:pStyle w:val="aff"/>
              <w:numPr>
                <w:ilvl w:val="0"/>
                <w:numId w:val="478"/>
              </w:numPr>
              <w:ind w:leftChars="0"/>
              <w:rPr>
                <w:lang w:val="de-DE"/>
              </w:rPr>
            </w:pPr>
            <w:r w:rsidRPr="00CA3BA1">
              <w:rPr>
                <w:rFonts w:hint="eastAsia"/>
                <w:lang w:val="de-DE"/>
              </w:rPr>
              <w:t>前三項以外之公職人員，經調查有證據顯示其生活與消費顯超過其薪資收入者，該公職人員所屬機關或其上級機關之政風單位，得經中央政風主管機關</w:t>
            </w:r>
            <w:r w:rsidR="00CA3BA1" w:rsidRPr="00CA3BA1">
              <w:rPr>
                <w:rFonts w:hint="eastAsia"/>
                <w:lang w:val="de-DE"/>
              </w:rPr>
              <w:t>(</w:t>
            </w:r>
            <w:r w:rsidRPr="00CA3BA1">
              <w:rPr>
                <w:rFonts w:hint="eastAsia"/>
                <w:lang w:val="de-DE"/>
              </w:rPr>
              <w:t>構</w:t>
            </w:r>
            <w:r w:rsidR="00CA3BA1" w:rsidRPr="00CA3BA1">
              <w:rPr>
                <w:rFonts w:hint="eastAsia"/>
                <w:lang w:val="de-DE"/>
              </w:rPr>
              <w:t>)</w:t>
            </w:r>
            <w:r w:rsidRPr="00CA3BA1">
              <w:rPr>
                <w:rFonts w:hint="eastAsia"/>
                <w:lang w:val="de-DE"/>
              </w:rPr>
              <w:t>之核可後，指定其申報財產。</w:t>
            </w:r>
          </w:p>
        </w:tc>
      </w:tr>
      <w:tr w:rsidR="003944A5" w:rsidTr="00022B78">
        <w:trPr>
          <w:jc w:val="center"/>
        </w:trPr>
        <w:tc>
          <w:tcPr>
            <w:tcW w:w="1701" w:type="dxa"/>
            <w:vAlign w:val="center"/>
          </w:tcPr>
          <w:p w:rsidR="003944A5" w:rsidRPr="00FD36C6" w:rsidRDefault="003944A5" w:rsidP="00FD36C6">
            <w:pPr>
              <w:jc w:val="center"/>
              <w:rPr>
                <w:rFonts w:hAnsi="新細明體"/>
                <w:color w:val="984806" w:themeColor="accent6" w:themeShade="80"/>
              </w:rPr>
            </w:pPr>
            <w:r w:rsidRPr="00FD36C6">
              <w:rPr>
                <w:rFonts w:hAnsi="新細明體" w:hint="eastAsia"/>
                <w:color w:val="984806" w:themeColor="accent6" w:themeShade="80"/>
              </w:rPr>
              <w:t>§</w:t>
            </w:r>
            <w:r w:rsidR="00FD36C6" w:rsidRPr="00FD36C6">
              <w:rPr>
                <w:rFonts w:hAnsi="新細明體" w:hint="eastAsia"/>
                <w:color w:val="984806" w:themeColor="accent6" w:themeShade="80"/>
              </w:rPr>
              <w:t>3</w:t>
            </w:r>
          </w:p>
        </w:tc>
        <w:tc>
          <w:tcPr>
            <w:tcW w:w="8504" w:type="dxa"/>
          </w:tcPr>
          <w:p w:rsidR="00FD36C6" w:rsidRPr="00430B8A" w:rsidRDefault="00FD36C6" w:rsidP="00DC66A4">
            <w:pPr>
              <w:pStyle w:val="aff"/>
              <w:numPr>
                <w:ilvl w:val="0"/>
                <w:numId w:val="480"/>
              </w:numPr>
              <w:ind w:leftChars="0"/>
              <w:rPr>
                <w:lang w:val="de-DE"/>
              </w:rPr>
            </w:pPr>
            <w:r w:rsidRPr="00430B8A">
              <w:rPr>
                <w:rFonts w:hint="eastAsia"/>
                <w:lang w:val="de-DE"/>
              </w:rPr>
              <w:t>公職人員應於就</w:t>
            </w:r>
            <w:r w:rsidR="00CA3BA1" w:rsidRPr="00430B8A">
              <w:rPr>
                <w:rFonts w:hint="eastAsia"/>
                <w:lang w:val="de-DE"/>
              </w:rPr>
              <w:t>(</w:t>
            </w:r>
            <w:r w:rsidRPr="00430B8A">
              <w:rPr>
                <w:rFonts w:hint="eastAsia"/>
                <w:lang w:val="de-DE"/>
              </w:rPr>
              <w:t>到</w:t>
            </w:r>
            <w:r w:rsidR="00CA3BA1" w:rsidRPr="00430B8A">
              <w:rPr>
                <w:rFonts w:hint="eastAsia"/>
                <w:lang w:val="de-DE"/>
              </w:rPr>
              <w:t>)</w:t>
            </w:r>
            <w:r w:rsidRPr="00430B8A">
              <w:rPr>
                <w:rFonts w:hint="eastAsia"/>
                <w:lang w:val="de-DE"/>
              </w:rPr>
              <w:t>職</w:t>
            </w:r>
            <w:r w:rsidR="00430B8A" w:rsidRPr="00430B8A">
              <w:rPr>
                <w:rFonts w:hint="eastAsia"/>
                <w:b/>
                <w:color w:val="FF0000"/>
                <w:lang w:val="de-DE"/>
              </w:rPr>
              <w:t>3</w:t>
            </w:r>
            <w:r w:rsidRPr="00430B8A">
              <w:rPr>
                <w:rFonts w:hint="eastAsia"/>
                <w:b/>
                <w:color w:val="FF0000"/>
                <w:lang w:val="de-DE"/>
              </w:rPr>
              <w:t>個月</w:t>
            </w:r>
            <w:r w:rsidRPr="00430B8A">
              <w:rPr>
                <w:rFonts w:hint="eastAsia"/>
                <w:lang w:val="de-DE"/>
              </w:rPr>
              <w:t>內</w:t>
            </w:r>
            <w:r w:rsidRPr="00430B8A">
              <w:rPr>
                <w:rFonts w:hint="eastAsia"/>
                <w:b/>
                <w:lang w:val="de-DE"/>
              </w:rPr>
              <w:t>申報財產</w:t>
            </w:r>
            <w:r w:rsidRPr="00430B8A">
              <w:rPr>
                <w:rFonts w:hint="eastAsia"/>
                <w:lang w:val="de-DE"/>
              </w:rPr>
              <w:t>，每年並定期申報一次。同一申報年度已辦理就</w:t>
            </w:r>
            <w:r w:rsidR="00CA3BA1" w:rsidRPr="00430B8A">
              <w:rPr>
                <w:rFonts w:hint="eastAsia"/>
                <w:lang w:val="de-DE"/>
              </w:rPr>
              <w:t>(</w:t>
            </w:r>
            <w:r w:rsidRPr="00430B8A">
              <w:rPr>
                <w:rFonts w:hint="eastAsia"/>
                <w:lang w:val="de-DE"/>
              </w:rPr>
              <w:t>到</w:t>
            </w:r>
            <w:r w:rsidR="00CA3BA1" w:rsidRPr="00430B8A">
              <w:rPr>
                <w:rFonts w:hint="eastAsia"/>
                <w:lang w:val="de-DE"/>
              </w:rPr>
              <w:t>)</w:t>
            </w:r>
            <w:r w:rsidRPr="00430B8A">
              <w:rPr>
                <w:rFonts w:hint="eastAsia"/>
                <w:lang w:val="de-DE"/>
              </w:rPr>
              <w:t>職申報者，免為該年度之定期申報。</w:t>
            </w:r>
          </w:p>
          <w:p w:rsidR="003944A5" w:rsidRPr="00430B8A" w:rsidRDefault="00FD36C6" w:rsidP="00DC66A4">
            <w:pPr>
              <w:pStyle w:val="aff"/>
              <w:numPr>
                <w:ilvl w:val="0"/>
                <w:numId w:val="480"/>
              </w:numPr>
              <w:ind w:leftChars="0"/>
              <w:rPr>
                <w:lang w:val="de-DE"/>
              </w:rPr>
            </w:pPr>
            <w:r w:rsidRPr="00430B8A">
              <w:rPr>
                <w:rFonts w:hint="eastAsia"/>
                <w:lang w:val="de-DE"/>
              </w:rPr>
              <w:t>公職人員於喪失前條所定應申報財產之身分起</w:t>
            </w:r>
            <w:r w:rsidR="008074FC">
              <w:rPr>
                <w:rFonts w:hint="eastAsia"/>
                <w:lang w:val="de-DE"/>
              </w:rPr>
              <w:t>2</w:t>
            </w:r>
            <w:r w:rsidRPr="00430B8A">
              <w:rPr>
                <w:rFonts w:hint="eastAsia"/>
                <w:lang w:val="de-DE"/>
              </w:rPr>
              <w:t>個月內，應將卸</w:t>
            </w:r>
            <w:r w:rsidR="00CA3BA1" w:rsidRPr="00430B8A">
              <w:rPr>
                <w:rFonts w:hint="eastAsia"/>
                <w:lang w:val="de-DE"/>
              </w:rPr>
              <w:t>(</w:t>
            </w:r>
            <w:r w:rsidRPr="00430B8A">
              <w:rPr>
                <w:rFonts w:hint="eastAsia"/>
                <w:lang w:val="de-DE"/>
              </w:rPr>
              <w:t>離</w:t>
            </w:r>
            <w:r w:rsidR="00CA3BA1" w:rsidRPr="00430B8A">
              <w:rPr>
                <w:rFonts w:hint="eastAsia"/>
                <w:lang w:val="de-DE"/>
              </w:rPr>
              <w:t>)</w:t>
            </w:r>
            <w:r w:rsidRPr="00430B8A">
              <w:rPr>
                <w:rFonts w:hint="eastAsia"/>
                <w:lang w:val="de-DE"/>
              </w:rPr>
              <w:t>職或解除代理當日之財產情形，向原受理財產申報機關</w:t>
            </w:r>
            <w:r w:rsidR="00CA3BA1" w:rsidRPr="00430B8A">
              <w:rPr>
                <w:rFonts w:hint="eastAsia"/>
                <w:lang w:val="de-DE"/>
              </w:rPr>
              <w:t>(</w:t>
            </w:r>
            <w:r w:rsidRPr="00430B8A">
              <w:rPr>
                <w:rFonts w:hint="eastAsia"/>
                <w:lang w:val="de-DE"/>
              </w:rPr>
              <w:t>構</w:t>
            </w:r>
            <w:r w:rsidR="00CA3BA1" w:rsidRPr="00430B8A">
              <w:rPr>
                <w:rFonts w:hint="eastAsia"/>
                <w:lang w:val="de-DE"/>
              </w:rPr>
              <w:t>)</w:t>
            </w:r>
            <w:r w:rsidRPr="00430B8A">
              <w:rPr>
                <w:rFonts w:hint="eastAsia"/>
                <w:lang w:val="de-DE"/>
              </w:rPr>
              <w:t>申報。但於辦理卸</w:t>
            </w:r>
            <w:r w:rsidR="00CA3BA1" w:rsidRPr="00430B8A">
              <w:rPr>
                <w:rFonts w:hint="eastAsia"/>
                <w:lang w:val="de-DE"/>
              </w:rPr>
              <w:t>(</w:t>
            </w:r>
            <w:r w:rsidRPr="00430B8A">
              <w:rPr>
                <w:rFonts w:hint="eastAsia"/>
                <w:lang w:val="de-DE"/>
              </w:rPr>
              <w:t>離</w:t>
            </w:r>
            <w:r w:rsidR="00CA3BA1" w:rsidRPr="00430B8A">
              <w:rPr>
                <w:rFonts w:hint="eastAsia"/>
                <w:lang w:val="de-DE"/>
              </w:rPr>
              <w:t>)</w:t>
            </w:r>
            <w:r w:rsidRPr="00430B8A">
              <w:rPr>
                <w:rFonts w:hint="eastAsia"/>
                <w:lang w:val="de-DE"/>
              </w:rPr>
              <w:t>職或解除代理申報期間內，再任應申報財產之公職時，應依前項規定辦理就</w:t>
            </w:r>
            <w:r w:rsidR="00CA3BA1" w:rsidRPr="00430B8A">
              <w:rPr>
                <w:rFonts w:hint="eastAsia"/>
                <w:lang w:val="de-DE"/>
              </w:rPr>
              <w:t>(</w:t>
            </w:r>
            <w:r w:rsidRPr="00430B8A">
              <w:rPr>
                <w:rFonts w:hint="eastAsia"/>
                <w:lang w:val="de-DE"/>
              </w:rPr>
              <w:t>到</w:t>
            </w:r>
            <w:r w:rsidR="00CA3BA1" w:rsidRPr="00430B8A">
              <w:rPr>
                <w:rFonts w:hint="eastAsia"/>
                <w:lang w:val="de-DE"/>
              </w:rPr>
              <w:t>)</w:t>
            </w:r>
            <w:r w:rsidRPr="00430B8A">
              <w:rPr>
                <w:rFonts w:hint="eastAsia"/>
                <w:lang w:val="de-DE"/>
              </w:rPr>
              <w:t>職申報，免卸</w:t>
            </w:r>
            <w:r w:rsidR="00CA3BA1" w:rsidRPr="00430B8A">
              <w:rPr>
                <w:rFonts w:hint="eastAsia"/>
                <w:lang w:val="de-DE"/>
              </w:rPr>
              <w:t>(</w:t>
            </w:r>
            <w:r w:rsidRPr="00430B8A">
              <w:rPr>
                <w:rFonts w:hint="eastAsia"/>
                <w:lang w:val="de-DE"/>
              </w:rPr>
              <w:t>離</w:t>
            </w:r>
            <w:r w:rsidR="00CA3BA1" w:rsidRPr="00430B8A">
              <w:rPr>
                <w:rFonts w:hint="eastAsia"/>
                <w:lang w:val="de-DE"/>
              </w:rPr>
              <w:t>)</w:t>
            </w:r>
            <w:r w:rsidRPr="00430B8A">
              <w:rPr>
                <w:rFonts w:hint="eastAsia"/>
                <w:lang w:val="de-DE"/>
              </w:rPr>
              <w:t>職或解除代理申報。</w:t>
            </w:r>
          </w:p>
        </w:tc>
      </w:tr>
      <w:tr w:rsidR="003944A5" w:rsidTr="00022B78">
        <w:trPr>
          <w:jc w:val="center"/>
        </w:trPr>
        <w:tc>
          <w:tcPr>
            <w:tcW w:w="1701" w:type="dxa"/>
            <w:vAlign w:val="center"/>
          </w:tcPr>
          <w:p w:rsidR="003944A5" w:rsidRDefault="003944A5" w:rsidP="00022B78">
            <w:pPr>
              <w:jc w:val="center"/>
              <w:rPr>
                <w:rFonts w:hAnsi="新細明體"/>
                <w:b/>
                <w:color w:val="984806" w:themeColor="accent6" w:themeShade="80"/>
              </w:rPr>
            </w:pPr>
            <w:r w:rsidRPr="003944A5">
              <w:rPr>
                <w:rFonts w:hAnsi="新細明體" w:hint="eastAsia"/>
                <w:b/>
                <w:color w:val="984806" w:themeColor="accent6" w:themeShade="80"/>
              </w:rPr>
              <w:t>§</w:t>
            </w:r>
            <w:r w:rsidR="00FD36C6">
              <w:rPr>
                <w:rFonts w:hAnsi="新細明體" w:hint="eastAsia"/>
                <w:b/>
                <w:color w:val="984806" w:themeColor="accent6" w:themeShade="80"/>
              </w:rPr>
              <w:t>4</w:t>
            </w:r>
          </w:p>
          <w:p w:rsidR="00430B8A" w:rsidRPr="00430B8A" w:rsidRDefault="00430B8A" w:rsidP="00022B78">
            <w:pPr>
              <w:jc w:val="center"/>
              <w:rPr>
                <w:rFonts w:hAnsi="新細明體"/>
                <w:color w:val="984806" w:themeColor="accent6" w:themeShade="80"/>
              </w:rPr>
            </w:pPr>
            <w:r w:rsidRPr="00430B8A">
              <w:rPr>
                <w:rFonts w:hint="eastAsia"/>
                <w:lang w:val="de-DE"/>
              </w:rPr>
              <w:t>受理財產申報之機關</w:t>
            </w:r>
          </w:p>
          <w:p w:rsidR="00847BB4" w:rsidRPr="00847BB4" w:rsidRDefault="00847BB4" w:rsidP="00022B78">
            <w:pPr>
              <w:jc w:val="center"/>
              <w:rPr>
                <w:rFonts w:hAnsi="新細明體"/>
                <w:color w:val="984806" w:themeColor="accent6" w:themeShade="80"/>
                <w:u w:val="single"/>
              </w:rPr>
            </w:pPr>
            <w:r w:rsidRPr="00847BB4">
              <w:rPr>
                <w:rFonts w:hAnsi="新細明體" w:hint="eastAsia"/>
                <w:sz w:val="22"/>
                <w:u w:val="single"/>
              </w:rPr>
              <w:t>&lt;10</w:t>
            </w:r>
            <w:r w:rsidR="004377DB">
              <w:rPr>
                <w:rFonts w:hAnsi="新細明體" w:hint="eastAsia"/>
                <w:sz w:val="22"/>
                <w:u w:val="single"/>
              </w:rPr>
              <w:t>8</w:t>
            </w:r>
            <w:r w:rsidRPr="00847BB4">
              <w:rPr>
                <w:rFonts w:hAnsi="新細明體" w:hint="eastAsia"/>
                <w:sz w:val="22"/>
                <w:u w:val="single"/>
              </w:rPr>
              <w:t>原四</w:t>
            </w:r>
            <w:r w:rsidR="005B1018">
              <w:rPr>
                <w:rFonts w:hAnsi="新細明體" w:hint="eastAsia"/>
                <w:sz w:val="22"/>
                <w:u w:val="single"/>
              </w:rPr>
              <w:t>、110身五</w:t>
            </w:r>
            <w:r w:rsidRPr="00847BB4">
              <w:rPr>
                <w:rFonts w:hAnsi="新細明體" w:hint="eastAsia"/>
                <w:sz w:val="22"/>
                <w:u w:val="single"/>
              </w:rPr>
              <w:t>&gt;</w:t>
            </w:r>
          </w:p>
        </w:tc>
        <w:tc>
          <w:tcPr>
            <w:tcW w:w="8504" w:type="dxa"/>
          </w:tcPr>
          <w:p w:rsidR="00FD36C6" w:rsidRPr="00FD36C6" w:rsidRDefault="00FD36C6" w:rsidP="00FD36C6">
            <w:pPr>
              <w:rPr>
                <w:lang w:val="de-DE"/>
              </w:rPr>
            </w:pPr>
            <w:r w:rsidRPr="00732C1A">
              <w:rPr>
                <w:rFonts w:hint="eastAsia"/>
                <w:b/>
                <w:lang w:val="de-DE"/>
              </w:rPr>
              <w:t>受理財產申報之機關</w:t>
            </w:r>
            <w:r w:rsidR="00CA3BA1">
              <w:rPr>
                <w:rFonts w:hint="eastAsia"/>
                <w:lang w:val="de-DE"/>
              </w:rPr>
              <w:t>(</w:t>
            </w:r>
            <w:r w:rsidRPr="00FD36C6">
              <w:rPr>
                <w:rFonts w:hint="eastAsia"/>
                <w:lang w:val="de-DE"/>
              </w:rPr>
              <w:t>構</w:t>
            </w:r>
            <w:r w:rsidR="00CA3BA1">
              <w:rPr>
                <w:rFonts w:hint="eastAsia"/>
                <w:lang w:val="de-DE"/>
              </w:rPr>
              <w:t>)</w:t>
            </w:r>
            <w:r w:rsidRPr="00FD36C6">
              <w:rPr>
                <w:rFonts w:hint="eastAsia"/>
                <w:lang w:val="de-DE"/>
              </w:rPr>
              <w:t>如下：</w:t>
            </w:r>
          </w:p>
          <w:p w:rsidR="00FD36C6" w:rsidRPr="00847BB4" w:rsidRDefault="00FD36C6" w:rsidP="00DC66A4">
            <w:pPr>
              <w:pStyle w:val="aff"/>
              <w:numPr>
                <w:ilvl w:val="0"/>
                <w:numId w:val="439"/>
              </w:numPr>
              <w:ind w:leftChars="0"/>
              <w:rPr>
                <w:lang w:val="de-DE"/>
              </w:rPr>
            </w:pPr>
            <w:r w:rsidRPr="00847BB4">
              <w:rPr>
                <w:rFonts w:hint="eastAsia"/>
                <w:lang w:val="de-DE"/>
              </w:rPr>
              <w:t>第二條第一項第一款至第四款、第八款、第九款所定人員、第五款職務列簡任第</w:t>
            </w:r>
            <w:r w:rsidR="00847BB4">
              <w:rPr>
                <w:rFonts w:hint="eastAsia"/>
                <w:lang w:val="de-DE"/>
              </w:rPr>
              <w:t>12</w:t>
            </w:r>
            <w:r w:rsidRPr="00847BB4">
              <w:rPr>
                <w:rFonts w:hint="eastAsia"/>
                <w:lang w:val="de-DE"/>
              </w:rPr>
              <w:t>職等或相當簡任第</w:t>
            </w:r>
            <w:r w:rsidR="00847BB4">
              <w:rPr>
                <w:rFonts w:hint="eastAsia"/>
                <w:lang w:val="de-DE"/>
              </w:rPr>
              <w:t>12</w:t>
            </w:r>
            <w:r w:rsidRPr="00847BB4">
              <w:rPr>
                <w:rFonts w:hint="eastAsia"/>
                <w:lang w:val="de-DE"/>
              </w:rPr>
              <w:t>職等以上</w:t>
            </w:r>
            <w:r w:rsidRPr="00732C1A">
              <w:rPr>
                <w:rFonts w:hint="eastAsia"/>
                <w:b/>
                <w:lang w:val="de-DE"/>
              </w:rPr>
              <w:t>各級政府機關首長</w:t>
            </w:r>
            <w:r w:rsidRPr="00847BB4">
              <w:rPr>
                <w:rFonts w:hint="eastAsia"/>
                <w:lang w:val="de-DE"/>
              </w:rPr>
              <w:t>、公營事業總、分支機構之首長、副首長及代表政府或公股出任私法人之</w:t>
            </w:r>
            <w:r w:rsidRPr="00732C1A">
              <w:rPr>
                <w:rFonts w:hint="eastAsia"/>
                <w:b/>
                <w:lang w:val="de-DE"/>
              </w:rPr>
              <w:t>董事及監察人</w:t>
            </w:r>
            <w:r w:rsidRPr="00847BB4">
              <w:rPr>
                <w:rFonts w:hint="eastAsia"/>
                <w:lang w:val="de-DE"/>
              </w:rPr>
              <w:t>、第六款公立專科以上</w:t>
            </w:r>
            <w:r w:rsidRPr="00732C1A">
              <w:rPr>
                <w:rFonts w:hint="eastAsia"/>
                <w:b/>
                <w:lang w:val="de-DE"/>
              </w:rPr>
              <w:t>學校校長</w:t>
            </w:r>
            <w:r w:rsidRPr="00847BB4">
              <w:rPr>
                <w:rFonts w:hint="eastAsia"/>
                <w:lang w:val="de-DE"/>
              </w:rPr>
              <w:t>及</w:t>
            </w:r>
            <w:r w:rsidRPr="00732C1A">
              <w:rPr>
                <w:rFonts w:hint="eastAsia"/>
                <w:b/>
                <w:lang w:val="de-DE"/>
              </w:rPr>
              <w:t>附屬機構首長</w:t>
            </w:r>
            <w:r w:rsidRPr="00847BB4">
              <w:rPr>
                <w:rFonts w:hint="eastAsia"/>
                <w:lang w:val="de-DE"/>
              </w:rPr>
              <w:t>、第七款軍事單位少將編階以上之各級主官、第十款本俸六級以上之</w:t>
            </w:r>
            <w:r w:rsidRPr="008074FC">
              <w:rPr>
                <w:rFonts w:hint="eastAsia"/>
                <w:b/>
                <w:lang w:val="de-DE"/>
              </w:rPr>
              <w:t>法官、檢察官</w:t>
            </w:r>
            <w:r w:rsidRPr="00847BB4">
              <w:rPr>
                <w:rFonts w:hint="eastAsia"/>
                <w:lang w:val="de-DE"/>
              </w:rPr>
              <w:t>之</w:t>
            </w:r>
            <w:r w:rsidRPr="008074FC">
              <w:rPr>
                <w:rFonts w:hint="eastAsia"/>
                <w:color w:val="FF0000"/>
                <w:lang w:val="de-DE"/>
              </w:rPr>
              <w:t>申報機關為</w:t>
            </w:r>
            <w:r w:rsidRPr="00732C1A">
              <w:rPr>
                <w:rFonts w:hint="eastAsia"/>
                <w:b/>
                <w:color w:val="FF0000"/>
                <w:lang w:val="de-DE"/>
              </w:rPr>
              <w:t>監察院</w:t>
            </w:r>
            <w:r w:rsidRPr="00847BB4">
              <w:rPr>
                <w:rFonts w:hint="eastAsia"/>
                <w:lang w:val="de-DE"/>
              </w:rPr>
              <w:t>。</w:t>
            </w:r>
          </w:p>
          <w:p w:rsidR="00FD36C6" w:rsidRPr="00847BB4" w:rsidRDefault="00FD36C6" w:rsidP="00DC66A4">
            <w:pPr>
              <w:pStyle w:val="aff"/>
              <w:numPr>
                <w:ilvl w:val="0"/>
                <w:numId w:val="439"/>
              </w:numPr>
              <w:ind w:leftChars="0"/>
              <w:rPr>
                <w:lang w:val="de-DE"/>
              </w:rPr>
            </w:pPr>
            <w:r w:rsidRPr="00847BB4">
              <w:rPr>
                <w:rFonts w:hint="eastAsia"/>
                <w:lang w:val="de-DE"/>
              </w:rPr>
              <w:t>前款所列以外依第二條第一項各款規定應申報財產人員之申報機關</w:t>
            </w:r>
            <w:r w:rsidR="00CA3BA1">
              <w:rPr>
                <w:rFonts w:hint="eastAsia"/>
                <w:lang w:val="de-DE"/>
              </w:rPr>
              <w:t>(</w:t>
            </w:r>
            <w:r w:rsidRPr="00847BB4">
              <w:rPr>
                <w:rFonts w:hint="eastAsia"/>
                <w:lang w:val="de-DE"/>
              </w:rPr>
              <w:t>構</w:t>
            </w:r>
            <w:r w:rsidR="00CA3BA1">
              <w:rPr>
                <w:rFonts w:hint="eastAsia"/>
                <w:lang w:val="de-DE"/>
              </w:rPr>
              <w:t>)</w:t>
            </w:r>
            <w:r w:rsidRPr="00847BB4">
              <w:rPr>
                <w:rFonts w:hint="eastAsia"/>
                <w:lang w:val="de-DE"/>
              </w:rPr>
              <w:t>為</w:t>
            </w:r>
            <w:r w:rsidRPr="008074FC">
              <w:rPr>
                <w:rFonts w:hint="eastAsia"/>
                <w:color w:val="FF0000"/>
                <w:lang w:val="de-DE"/>
              </w:rPr>
              <w:t>申報人所屬機關</w:t>
            </w:r>
            <w:r w:rsidR="00CA3BA1" w:rsidRPr="008074FC">
              <w:rPr>
                <w:rFonts w:hint="eastAsia"/>
                <w:color w:val="FF0000"/>
                <w:lang w:val="de-DE"/>
              </w:rPr>
              <w:t>(</w:t>
            </w:r>
            <w:r w:rsidRPr="008074FC">
              <w:rPr>
                <w:rFonts w:hint="eastAsia"/>
                <w:color w:val="FF0000"/>
                <w:lang w:val="de-DE"/>
              </w:rPr>
              <w:t>構</w:t>
            </w:r>
            <w:r w:rsidR="00CA3BA1" w:rsidRPr="008074FC">
              <w:rPr>
                <w:rFonts w:hint="eastAsia"/>
                <w:color w:val="FF0000"/>
                <w:lang w:val="de-DE"/>
              </w:rPr>
              <w:t>)</w:t>
            </w:r>
            <w:r w:rsidRPr="008074FC">
              <w:rPr>
                <w:rFonts w:hint="eastAsia"/>
                <w:color w:val="FF0000"/>
                <w:lang w:val="de-DE"/>
              </w:rPr>
              <w:t>之</w:t>
            </w:r>
            <w:r w:rsidRPr="00430B8A">
              <w:rPr>
                <w:rFonts w:hint="eastAsia"/>
                <w:b/>
                <w:color w:val="FF0000"/>
                <w:lang w:val="de-DE"/>
              </w:rPr>
              <w:t>政風單位</w:t>
            </w:r>
            <w:r w:rsidRPr="00847BB4">
              <w:rPr>
                <w:rFonts w:hint="eastAsia"/>
                <w:lang w:val="de-DE"/>
              </w:rPr>
              <w:t>；無政風單位者，由其上級機關</w:t>
            </w:r>
            <w:r w:rsidR="00CA3BA1">
              <w:rPr>
                <w:rFonts w:hint="eastAsia"/>
                <w:lang w:val="de-DE"/>
              </w:rPr>
              <w:t>(</w:t>
            </w:r>
            <w:r w:rsidRPr="00847BB4">
              <w:rPr>
                <w:rFonts w:hint="eastAsia"/>
                <w:lang w:val="de-DE"/>
              </w:rPr>
              <w:t>構</w:t>
            </w:r>
            <w:r w:rsidR="00CA3BA1">
              <w:rPr>
                <w:rFonts w:hint="eastAsia"/>
                <w:lang w:val="de-DE"/>
              </w:rPr>
              <w:t>)</w:t>
            </w:r>
            <w:r w:rsidRPr="00847BB4">
              <w:rPr>
                <w:rFonts w:hint="eastAsia"/>
                <w:lang w:val="de-DE"/>
              </w:rPr>
              <w:t>之政風單位或其上級機關</w:t>
            </w:r>
            <w:r w:rsidR="00CA3BA1">
              <w:rPr>
                <w:rFonts w:hint="eastAsia"/>
                <w:lang w:val="de-DE"/>
              </w:rPr>
              <w:t>(</w:t>
            </w:r>
            <w:r w:rsidRPr="00847BB4">
              <w:rPr>
                <w:rFonts w:hint="eastAsia"/>
                <w:lang w:val="de-DE"/>
              </w:rPr>
              <w:t>構</w:t>
            </w:r>
            <w:r w:rsidR="00CA3BA1">
              <w:rPr>
                <w:rFonts w:hint="eastAsia"/>
                <w:lang w:val="de-DE"/>
              </w:rPr>
              <w:t>)</w:t>
            </w:r>
            <w:r w:rsidRPr="00847BB4">
              <w:rPr>
                <w:rFonts w:hint="eastAsia"/>
                <w:lang w:val="de-DE"/>
              </w:rPr>
              <w:t>指定之單位受理；無政風單位亦無上級機關</w:t>
            </w:r>
            <w:r w:rsidR="00CA3BA1">
              <w:rPr>
                <w:rFonts w:hint="eastAsia"/>
                <w:lang w:val="de-DE"/>
              </w:rPr>
              <w:t>(</w:t>
            </w:r>
            <w:r w:rsidRPr="00847BB4">
              <w:rPr>
                <w:rFonts w:hint="eastAsia"/>
                <w:lang w:val="de-DE"/>
              </w:rPr>
              <w:t>構</w:t>
            </w:r>
            <w:r w:rsidR="00CA3BA1">
              <w:rPr>
                <w:rFonts w:hint="eastAsia"/>
                <w:lang w:val="de-DE"/>
              </w:rPr>
              <w:t>)</w:t>
            </w:r>
            <w:r w:rsidRPr="00847BB4">
              <w:rPr>
                <w:rFonts w:hint="eastAsia"/>
                <w:lang w:val="de-DE"/>
              </w:rPr>
              <w:t>者，由申報人所屬機關</w:t>
            </w:r>
            <w:r w:rsidR="00CA3BA1">
              <w:rPr>
                <w:rFonts w:hint="eastAsia"/>
                <w:lang w:val="de-DE"/>
              </w:rPr>
              <w:t>(</w:t>
            </w:r>
            <w:r w:rsidRPr="00847BB4">
              <w:rPr>
                <w:rFonts w:hint="eastAsia"/>
                <w:lang w:val="de-DE"/>
              </w:rPr>
              <w:t>構</w:t>
            </w:r>
            <w:r w:rsidR="00CA3BA1">
              <w:rPr>
                <w:rFonts w:hint="eastAsia"/>
                <w:lang w:val="de-DE"/>
              </w:rPr>
              <w:t>)</w:t>
            </w:r>
            <w:r w:rsidRPr="00847BB4">
              <w:rPr>
                <w:rFonts w:hint="eastAsia"/>
                <w:lang w:val="de-DE"/>
              </w:rPr>
              <w:t>指定之單位受理。</w:t>
            </w:r>
          </w:p>
          <w:p w:rsidR="003944A5" w:rsidRPr="00847BB4" w:rsidRDefault="00FD36C6" w:rsidP="00DC66A4">
            <w:pPr>
              <w:pStyle w:val="aff"/>
              <w:numPr>
                <w:ilvl w:val="0"/>
                <w:numId w:val="439"/>
              </w:numPr>
              <w:ind w:leftChars="0"/>
              <w:rPr>
                <w:lang w:val="de-DE"/>
              </w:rPr>
            </w:pPr>
            <w:r w:rsidRPr="00732C1A">
              <w:rPr>
                <w:rFonts w:hint="eastAsia"/>
                <w:b/>
                <w:lang w:val="de-DE"/>
              </w:rPr>
              <w:t>總統、副總統</w:t>
            </w:r>
            <w:r w:rsidRPr="00847BB4">
              <w:rPr>
                <w:rFonts w:hint="eastAsia"/>
                <w:lang w:val="de-DE"/>
              </w:rPr>
              <w:t>及</w:t>
            </w:r>
            <w:r w:rsidRPr="005B1018">
              <w:rPr>
                <w:rFonts w:hint="eastAsia"/>
                <w:b/>
                <w:lang w:val="de-DE"/>
              </w:rPr>
              <w:t>縣</w:t>
            </w:r>
            <w:r w:rsidR="00CA3BA1" w:rsidRPr="005B1018">
              <w:rPr>
                <w:rFonts w:hint="eastAsia"/>
                <w:b/>
                <w:lang w:val="de-DE"/>
              </w:rPr>
              <w:t>(</w:t>
            </w:r>
            <w:r w:rsidRPr="005B1018">
              <w:rPr>
                <w:rFonts w:hint="eastAsia"/>
                <w:b/>
                <w:lang w:val="de-DE"/>
              </w:rPr>
              <w:t>市</w:t>
            </w:r>
            <w:r w:rsidR="00CA3BA1" w:rsidRPr="005B1018">
              <w:rPr>
                <w:rFonts w:hint="eastAsia"/>
                <w:b/>
                <w:lang w:val="de-DE"/>
              </w:rPr>
              <w:t>)</w:t>
            </w:r>
            <w:r w:rsidRPr="005B1018">
              <w:rPr>
                <w:rFonts w:hint="eastAsia"/>
                <w:b/>
                <w:lang w:val="de-DE"/>
              </w:rPr>
              <w:t>級以上</w:t>
            </w:r>
            <w:r w:rsidRPr="00732C1A">
              <w:rPr>
                <w:rFonts w:hint="eastAsia"/>
                <w:b/>
                <w:lang w:val="de-DE"/>
              </w:rPr>
              <w:t>公職候選人</w:t>
            </w:r>
            <w:r w:rsidRPr="00847BB4">
              <w:rPr>
                <w:rFonts w:hint="eastAsia"/>
                <w:lang w:val="de-DE"/>
              </w:rPr>
              <w:t>之申報機關為</w:t>
            </w:r>
            <w:r w:rsidRPr="009744FF">
              <w:rPr>
                <w:rFonts w:hint="eastAsia"/>
                <w:b/>
                <w:color w:val="FF0000"/>
                <w:highlight w:val="yellow"/>
                <w:lang w:val="de-DE"/>
              </w:rPr>
              <w:t>各級選舉委員會</w:t>
            </w:r>
            <w:r w:rsidRPr="00847BB4">
              <w:rPr>
                <w:rFonts w:hint="eastAsia"/>
                <w:lang w:val="de-DE"/>
              </w:rPr>
              <w:t>。</w:t>
            </w:r>
          </w:p>
        </w:tc>
      </w:tr>
      <w:tr w:rsidR="003944A5" w:rsidTr="00022B78">
        <w:trPr>
          <w:jc w:val="center"/>
        </w:trPr>
        <w:tc>
          <w:tcPr>
            <w:tcW w:w="1701" w:type="dxa"/>
            <w:vAlign w:val="center"/>
          </w:tcPr>
          <w:p w:rsidR="003944A5" w:rsidRDefault="003944A5" w:rsidP="00022B78">
            <w:pPr>
              <w:jc w:val="center"/>
              <w:rPr>
                <w:rFonts w:hAnsi="新細明體"/>
                <w:color w:val="984806" w:themeColor="accent6" w:themeShade="80"/>
              </w:rPr>
            </w:pPr>
            <w:r w:rsidRPr="00FD36C6">
              <w:rPr>
                <w:rFonts w:hAnsi="新細明體" w:hint="eastAsia"/>
                <w:color w:val="984806" w:themeColor="accent6" w:themeShade="80"/>
              </w:rPr>
              <w:t>§</w:t>
            </w:r>
            <w:r w:rsidR="00FD36C6" w:rsidRPr="00FD36C6">
              <w:rPr>
                <w:rFonts w:hAnsi="新細明體" w:hint="eastAsia"/>
                <w:color w:val="984806" w:themeColor="accent6" w:themeShade="80"/>
              </w:rPr>
              <w:t>5</w:t>
            </w:r>
          </w:p>
          <w:p w:rsidR="00430B8A" w:rsidRPr="00FD36C6" w:rsidRDefault="00430B8A" w:rsidP="00022B78">
            <w:pPr>
              <w:jc w:val="center"/>
              <w:rPr>
                <w:rFonts w:hAnsi="新細明體"/>
                <w:color w:val="984806" w:themeColor="accent6" w:themeShade="80"/>
              </w:rPr>
            </w:pPr>
            <w:r w:rsidRPr="00430B8A">
              <w:rPr>
                <w:rFonts w:hint="eastAsia"/>
                <w:lang w:val="de-DE"/>
              </w:rPr>
              <w:t>應申報之財產</w:t>
            </w:r>
          </w:p>
        </w:tc>
        <w:tc>
          <w:tcPr>
            <w:tcW w:w="8504" w:type="dxa"/>
          </w:tcPr>
          <w:p w:rsidR="00FD36C6" w:rsidRPr="00430B8A" w:rsidRDefault="00FD36C6" w:rsidP="00DC66A4">
            <w:pPr>
              <w:pStyle w:val="aff"/>
              <w:numPr>
                <w:ilvl w:val="0"/>
                <w:numId w:val="481"/>
              </w:numPr>
              <w:ind w:leftChars="0"/>
              <w:rPr>
                <w:lang w:val="de-DE"/>
              </w:rPr>
            </w:pPr>
            <w:r w:rsidRPr="00430B8A">
              <w:rPr>
                <w:rFonts w:hint="eastAsia"/>
                <w:lang w:val="de-DE"/>
              </w:rPr>
              <w:t>公職人員應申報之財產如下：</w:t>
            </w:r>
          </w:p>
          <w:p w:rsidR="00FD36C6" w:rsidRPr="00430B8A" w:rsidRDefault="00FD36C6" w:rsidP="00DC66A4">
            <w:pPr>
              <w:pStyle w:val="aff"/>
              <w:numPr>
                <w:ilvl w:val="1"/>
                <w:numId w:val="481"/>
              </w:numPr>
              <w:ind w:leftChars="0"/>
              <w:rPr>
                <w:lang w:val="de-DE"/>
              </w:rPr>
            </w:pPr>
            <w:r w:rsidRPr="00430B8A">
              <w:rPr>
                <w:rFonts w:hint="eastAsia"/>
                <w:lang w:val="de-DE"/>
              </w:rPr>
              <w:t>不動產、船舶、汽車及航空器。</w:t>
            </w:r>
          </w:p>
          <w:p w:rsidR="00FD36C6" w:rsidRPr="00430B8A" w:rsidRDefault="00FD36C6" w:rsidP="00DC66A4">
            <w:pPr>
              <w:pStyle w:val="aff"/>
              <w:numPr>
                <w:ilvl w:val="1"/>
                <w:numId w:val="481"/>
              </w:numPr>
              <w:ind w:leftChars="0"/>
              <w:rPr>
                <w:lang w:val="de-DE"/>
              </w:rPr>
            </w:pPr>
            <w:r w:rsidRPr="00430B8A">
              <w:rPr>
                <w:rFonts w:hint="eastAsia"/>
                <w:lang w:val="de-DE"/>
              </w:rPr>
              <w:t>一定金額以上之現金、存款、有價證券、珠寶、古董、字畫及其他具有相當價值之財產。</w:t>
            </w:r>
          </w:p>
          <w:p w:rsidR="00FD36C6" w:rsidRPr="00430B8A" w:rsidRDefault="00FD36C6" w:rsidP="00DC66A4">
            <w:pPr>
              <w:pStyle w:val="aff"/>
              <w:numPr>
                <w:ilvl w:val="1"/>
                <w:numId w:val="481"/>
              </w:numPr>
              <w:ind w:leftChars="0"/>
              <w:rPr>
                <w:lang w:val="de-DE"/>
              </w:rPr>
            </w:pPr>
            <w:r w:rsidRPr="00430B8A">
              <w:rPr>
                <w:rFonts w:hint="eastAsia"/>
                <w:lang w:val="de-DE"/>
              </w:rPr>
              <w:t>一定金額以上之債權、債務及對各種事業之投資。</w:t>
            </w:r>
          </w:p>
          <w:p w:rsidR="00FD36C6" w:rsidRPr="00430B8A" w:rsidRDefault="00FD36C6" w:rsidP="00DC66A4">
            <w:pPr>
              <w:pStyle w:val="aff"/>
              <w:numPr>
                <w:ilvl w:val="0"/>
                <w:numId w:val="481"/>
              </w:numPr>
              <w:ind w:leftChars="0"/>
              <w:rPr>
                <w:lang w:val="de-DE"/>
              </w:rPr>
            </w:pPr>
            <w:r w:rsidRPr="00430B8A">
              <w:rPr>
                <w:rFonts w:hint="eastAsia"/>
                <w:lang w:val="de-DE"/>
              </w:rPr>
              <w:t>公職人員之</w:t>
            </w:r>
            <w:r w:rsidRPr="00430B8A">
              <w:rPr>
                <w:rFonts w:hint="eastAsia"/>
                <w:color w:val="FF0000"/>
                <w:lang w:val="de-DE"/>
              </w:rPr>
              <w:t>配偶及未成年子女</w:t>
            </w:r>
            <w:r w:rsidRPr="00430B8A">
              <w:rPr>
                <w:rFonts w:hint="eastAsia"/>
                <w:lang w:val="de-DE"/>
              </w:rPr>
              <w:t>所有之前項財產，應一併申報。</w:t>
            </w:r>
          </w:p>
          <w:p w:rsidR="003944A5" w:rsidRPr="00430B8A" w:rsidRDefault="00FD36C6" w:rsidP="00DC66A4">
            <w:pPr>
              <w:pStyle w:val="aff"/>
              <w:numPr>
                <w:ilvl w:val="0"/>
                <w:numId w:val="481"/>
              </w:numPr>
              <w:ind w:leftChars="0"/>
              <w:rPr>
                <w:lang w:val="de-DE"/>
              </w:rPr>
            </w:pPr>
            <w:r w:rsidRPr="00430B8A">
              <w:rPr>
                <w:rFonts w:hint="eastAsia"/>
                <w:lang w:val="de-DE"/>
              </w:rPr>
              <w:t>申報之財產，除第一項第二款外，應一併申報其取得或發生之時間及原因；其為第一項第一款之財產，且係於申報日前五年內取得者，並應申報其取得價額。</w:t>
            </w:r>
          </w:p>
        </w:tc>
      </w:tr>
      <w:tr w:rsidR="00FD36C6" w:rsidTr="00FD36C6">
        <w:trPr>
          <w:jc w:val="center"/>
        </w:trPr>
        <w:tc>
          <w:tcPr>
            <w:tcW w:w="1701" w:type="dxa"/>
            <w:vAlign w:val="center"/>
          </w:tcPr>
          <w:p w:rsidR="00FD36C6" w:rsidRPr="00FD36C6" w:rsidRDefault="00FD36C6" w:rsidP="00FD36C6">
            <w:pPr>
              <w:jc w:val="center"/>
            </w:pPr>
            <w:r w:rsidRPr="00FD36C6">
              <w:rPr>
                <w:rFonts w:hAnsi="新細明體" w:hint="eastAsia"/>
                <w:color w:val="984806" w:themeColor="accent6" w:themeShade="80"/>
              </w:rPr>
              <w:t>§</w:t>
            </w:r>
            <w:r w:rsidR="00CA3BA1">
              <w:rPr>
                <w:rFonts w:hAnsi="新細明體" w:hint="eastAsia"/>
                <w:color w:val="984806" w:themeColor="accent6" w:themeShade="80"/>
              </w:rPr>
              <w:t>14</w:t>
            </w:r>
          </w:p>
        </w:tc>
        <w:tc>
          <w:tcPr>
            <w:tcW w:w="8504" w:type="dxa"/>
          </w:tcPr>
          <w:p w:rsidR="00CA3BA1" w:rsidRPr="00CA3BA1" w:rsidRDefault="00CA3BA1" w:rsidP="00CA3BA1">
            <w:pPr>
              <w:rPr>
                <w:lang w:val="de-DE"/>
              </w:rPr>
            </w:pPr>
            <w:r w:rsidRPr="00CA3BA1">
              <w:rPr>
                <w:rFonts w:hint="eastAsia"/>
                <w:lang w:val="de-DE"/>
              </w:rPr>
              <w:t>依本法所處之罰鍰，由下列機關為之：</w:t>
            </w:r>
          </w:p>
          <w:p w:rsidR="00CA3BA1" w:rsidRPr="00CA3BA1" w:rsidRDefault="00CA3BA1" w:rsidP="00CA3BA1">
            <w:pPr>
              <w:rPr>
                <w:lang w:val="de-DE"/>
              </w:rPr>
            </w:pPr>
            <w:r w:rsidRPr="00CA3BA1">
              <w:rPr>
                <w:rFonts w:hint="eastAsia"/>
                <w:lang w:val="de-DE"/>
              </w:rPr>
              <w:t>一、受理機關為</w:t>
            </w:r>
            <w:r w:rsidRPr="00430B8A">
              <w:rPr>
                <w:rFonts w:hint="eastAsia"/>
                <w:b/>
                <w:lang w:val="de-DE"/>
              </w:rPr>
              <w:t>監察院</w:t>
            </w:r>
            <w:r w:rsidRPr="00CA3BA1">
              <w:rPr>
                <w:rFonts w:hint="eastAsia"/>
                <w:lang w:val="de-DE"/>
              </w:rPr>
              <w:t>者，由該院處理。</w:t>
            </w:r>
          </w:p>
          <w:p w:rsidR="00CA3BA1" w:rsidRPr="00CA3BA1" w:rsidRDefault="00CA3BA1" w:rsidP="00CA3BA1">
            <w:pPr>
              <w:rPr>
                <w:lang w:val="de-DE"/>
              </w:rPr>
            </w:pPr>
            <w:r w:rsidRPr="00CA3BA1">
              <w:rPr>
                <w:rFonts w:hint="eastAsia"/>
                <w:lang w:val="de-DE"/>
              </w:rPr>
              <w:t>二、受理機關</w:t>
            </w:r>
            <w:r>
              <w:rPr>
                <w:rFonts w:hint="eastAsia"/>
                <w:lang w:val="de-DE"/>
              </w:rPr>
              <w:t>(</w:t>
            </w:r>
            <w:r w:rsidRPr="00CA3BA1">
              <w:rPr>
                <w:rFonts w:hint="eastAsia"/>
                <w:lang w:val="de-DE"/>
              </w:rPr>
              <w:t>構</w:t>
            </w:r>
            <w:r>
              <w:rPr>
                <w:rFonts w:hint="eastAsia"/>
                <w:lang w:val="de-DE"/>
              </w:rPr>
              <w:t>)</w:t>
            </w:r>
            <w:r w:rsidRPr="00CA3BA1">
              <w:rPr>
                <w:rFonts w:hint="eastAsia"/>
                <w:lang w:val="de-DE"/>
              </w:rPr>
              <w:t>為</w:t>
            </w:r>
            <w:r w:rsidRPr="00430B8A">
              <w:rPr>
                <w:rFonts w:hint="eastAsia"/>
                <w:b/>
                <w:lang w:val="de-DE"/>
              </w:rPr>
              <w:t>政風單位</w:t>
            </w:r>
            <w:r w:rsidRPr="00CA3BA1">
              <w:rPr>
                <w:rFonts w:hint="eastAsia"/>
                <w:lang w:val="de-DE"/>
              </w:rPr>
              <w:t>或經指定之單位者，</w:t>
            </w:r>
            <w:r w:rsidRPr="00430B8A">
              <w:rPr>
                <w:rFonts w:hint="eastAsia"/>
                <w:color w:val="FF0000"/>
                <w:lang w:val="de-DE"/>
              </w:rPr>
              <w:t>移由法務部處理</w:t>
            </w:r>
            <w:r w:rsidRPr="00CA3BA1">
              <w:rPr>
                <w:rFonts w:hint="eastAsia"/>
                <w:lang w:val="de-DE"/>
              </w:rPr>
              <w:t>。</w:t>
            </w:r>
          </w:p>
          <w:p w:rsidR="00FD36C6" w:rsidRPr="00FD36C6" w:rsidRDefault="00CA3BA1" w:rsidP="00CA3BA1">
            <w:pPr>
              <w:rPr>
                <w:lang w:val="de-DE"/>
              </w:rPr>
            </w:pPr>
            <w:r w:rsidRPr="00CA3BA1">
              <w:rPr>
                <w:rFonts w:hint="eastAsia"/>
                <w:lang w:val="de-DE"/>
              </w:rPr>
              <w:t>三、受理機關為各級</w:t>
            </w:r>
            <w:r w:rsidRPr="00430B8A">
              <w:rPr>
                <w:rFonts w:hint="eastAsia"/>
                <w:b/>
                <w:lang w:val="de-DE"/>
              </w:rPr>
              <w:t>選舉委員會</w:t>
            </w:r>
            <w:r w:rsidRPr="00CA3BA1">
              <w:rPr>
                <w:rFonts w:hint="eastAsia"/>
                <w:lang w:val="de-DE"/>
              </w:rPr>
              <w:t>者，由該選舉委員會處理。</w:t>
            </w:r>
          </w:p>
        </w:tc>
      </w:tr>
      <w:tr w:rsidR="00FD36C6" w:rsidTr="00FD36C6">
        <w:trPr>
          <w:jc w:val="center"/>
        </w:trPr>
        <w:tc>
          <w:tcPr>
            <w:tcW w:w="1701" w:type="dxa"/>
            <w:vAlign w:val="center"/>
          </w:tcPr>
          <w:p w:rsidR="00FD36C6" w:rsidRPr="00FD36C6" w:rsidRDefault="00FD36C6" w:rsidP="00FD36C6">
            <w:pPr>
              <w:jc w:val="center"/>
            </w:pPr>
            <w:r w:rsidRPr="00FD36C6">
              <w:rPr>
                <w:rFonts w:hAnsi="新細明體" w:hint="eastAsia"/>
                <w:color w:val="984806" w:themeColor="accent6" w:themeShade="80"/>
              </w:rPr>
              <w:t>§</w:t>
            </w:r>
            <w:r w:rsidR="00CA3BA1">
              <w:rPr>
                <w:rFonts w:hAnsi="新細明體" w:hint="eastAsia"/>
                <w:color w:val="984806" w:themeColor="accent6" w:themeShade="80"/>
              </w:rPr>
              <w:t>15</w:t>
            </w:r>
          </w:p>
        </w:tc>
        <w:tc>
          <w:tcPr>
            <w:tcW w:w="8504" w:type="dxa"/>
          </w:tcPr>
          <w:p w:rsidR="00FD36C6" w:rsidRPr="00FD36C6" w:rsidRDefault="00430B8A" w:rsidP="00FD36C6">
            <w:pPr>
              <w:rPr>
                <w:lang w:val="de-DE"/>
              </w:rPr>
            </w:pPr>
            <w:r w:rsidRPr="00430B8A">
              <w:rPr>
                <w:rFonts w:hint="eastAsia"/>
                <w:lang w:val="de-DE"/>
              </w:rPr>
              <w:t>依本法所為之罰鍰，其</w:t>
            </w:r>
            <w:r w:rsidRPr="00430B8A">
              <w:rPr>
                <w:rFonts w:hint="eastAsia"/>
                <w:b/>
                <w:lang w:val="de-DE"/>
              </w:rPr>
              <w:t>裁處權</w:t>
            </w:r>
            <w:r w:rsidRPr="00430B8A">
              <w:rPr>
                <w:rFonts w:hint="eastAsia"/>
                <w:lang w:val="de-DE"/>
              </w:rPr>
              <w:t>因</w:t>
            </w:r>
            <w:r w:rsidRPr="008074FC">
              <w:rPr>
                <w:rFonts w:hint="eastAsia"/>
                <w:b/>
                <w:color w:val="FF0000"/>
                <w:lang w:val="de-DE"/>
              </w:rPr>
              <w:t>5年</w:t>
            </w:r>
            <w:r w:rsidRPr="00430B8A">
              <w:rPr>
                <w:rFonts w:hint="eastAsia"/>
                <w:color w:val="FF0000"/>
                <w:lang w:val="de-DE"/>
              </w:rPr>
              <w:t>內</w:t>
            </w:r>
            <w:r w:rsidRPr="00430B8A">
              <w:rPr>
                <w:rFonts w:hint="eastAsia"/>
                <w:lang w:val="de-DE"/>
              </w:rPr>
              <w:t>不行使而消滅。</w:t>
            </w:r>
          </w:p>
        </w:tc>
      </w:tr>
      <w:tr w:rsidR="00CA3BA1" w:rsidTr="00FD36C6">
        <w:trPr>
          <w:jc w:val="center"/>
        </w:trPr>
        <w:tc>
          <w:tcPr>
            <w:tcW w:w="1701" w:type="dxa"/>
            <w:vAlign w:val="center"/>
          </w:tcPr>
          <w:p w:rsidR="00CA3BA1" w:rsidRPr="00FD36C6" w:rsidRDefault="00CA3BA1" w:rsidP="00FD36C6">
            <w:pPr>
              <w:jc w:val="center"/>
              <w:rPr>
                <w:rFonts w:hAnsi="新細明體"/>
                <w:color w:val="984806" w:themeColor="accent6" w:themeShade="80"/>
              </w:rPr>
            </w:pPr>
            <w:r w:rsidRPr="00FD36C6">
              <w:rPr>
                <w:rFonts w:hAnsi="新細明體" w:hint="eastAsia"/>
                <w:color w:val="984806" w:themeColor="accent6" w:themeShade="80"/>
              </w:rPr>
              <w:t>§</w:t>
            </w:r>
            <w:r>
              <w:rPr>
                <w:rFonts w:hAnsi="新細明體" w:hint="eastAsia"/>
                <w:color w:val="984806" w:themeColor="accent6" w:themeShade="80"/>
              </w:rPr>
              <w:t>17</w:t>
            </w:r>
          </w:p>
        </w:tc>
        <w:tc>
          <w:tcPr>
            <w:tcW w:w="8504" w:type="dxa"/>
          </w:tcPr>
          <w:p w:rsidR="00CA3BA1" w:rsidRPr="00FD36C6" w:rsidRDefault="00CA3BA1" w:rsidP="00FD36C6">
            <w:pPr>
              <w:rPr>
                <w:lang w:val="de-DE"/>
              </w:rPr>
            </w:pPr>
            <w:r w:rsidRPr="00CA3BA1">
              <w:rPr>
                <w:rFonts w:hint="eastAsia"/>
                <w:lang w:val="de-DE"/>
              </w:rPr>
              <w:t>本法所稱</w:t>
            </w:r>
            <w:r w:rsidRPr="008074FC">
              <w:rPr>
                <w:rFonts w:hint="eastAsia"/>
                <w:b/>
                <w:lang w:val="de-DE"/>
              </w:rPr>
              <w:t>一定金額</w:t>
            </w:r>
            <w:r w:rsidRPr="00CA3BA1">
              <w:rPr>
                <w:rFonts w:hint="eastAsia"/>
                <w:lang w:val="de-DE"/>
              </w:rPr>
              <w:t>及其他</w:t>
            </w:r>
            <w:r w:rsidRPr="008074FC">
              <w:rPr>
                <w:rFonts w:hint="eastAsia"/>
                <w:b/>
                <w:lang w:val="de-DE"/>
              </w:rPr>
              <w:t>具有相當價值之財產</w:t>
            </w:r>
            <w:r w:rsidRPr="00CA3BA1">
              <w:rPr>
                <w:rFonts w:hint="eastAsia"/>
                <w:lang w:val="de-DE"/>
              </w:rPr>
              <w:t>，由</w:t>
            </w:r>
            <w:r w:rsidRPr="00CA3BA1">
              <w:rPr>
                <w:rFonts w:hint="eastAsia"/>
                <w:color w:val="FF0000"/>
                <w:lang w:val="de-DE"/>
              </w:rPr>
              <w:t>行政院會同考試院、監察院定之</w:t>
            </w:r>
            <w:r w:rsidRPr="00CA3BA1">
              <w:rPr>
                <w:rFonts w:hint="eastAsia"/>
                <w:lang w:val="de-DE"/>
              </w:rPr>
              <w:t>。</w:t>
            </w:r>
          </w:p>
        </w:tc>
      </w:tr>
    </w:tbl>
    <w:p w:rsidR="00F15830" w:rsidRPr="00A85512" w:rsidRDefault="00F15830">
      <w:pPr>
        <w:widowControl/>
        <w:rPr>
          <w:rFonts w:hAnsi="新細明體" w:cstheme="majorBidi"/>
          <w:b/>
          <w:iCs/>
          <w:sz w:val="32"/>
          <w:szCs w:val="24"/>
        </w:rPr>
      </w:pPr>
    </w:p>
    <w:p w:rsidR="00A16FBD" w:rsidRPr="00ED139B" w:rsidRDefault="00A16FBD" w:rsidP="0057472A">
      <w:pPr>
        <w:widowControl/>
        <w:ind w:right="480"/>
        <w:jc w:val="right"/>
        <w:rPr>
          <w:rFonts w:hAnsi="新細明體"/>
          <w:color w:val="244061" w:themeColor="accent1" w:themeShade="80"/>
          <w:u w:val="single"/>
        </w:rPr>
      </w:pPr>
      <w:r w:rsidRPr="00ED139B">
        <w:rPr>
          <w:rFonts w:hAnsi="新細明體"/>
          <w:color w:val="244061" w:themeColor="accent1" w:themeShade="80"/>
        </w:rPr>
        <w:br w:type="page"/>
      </w:r>
    </w:p>
    <w:p w:rsidR="00755D55" w:rsidRPr="007F25DF" w:rsidRDefault="00755D55" w:rsidP="00755D55">
      <w:pPr>
        <w:widowControl/>
        <w:rPr>
          <w:rFonts w:hAnsi="新細明體"/>
          <w:color w:val="244061" w:themeColor="accent1" w:themeShade="80"/>
        </w:rPr>
      </w:pPr>
      <w:r>
        <w:rPr>
          <w:rFonts w:hAnsi="新細明體" w:hint="eastAsia"/>
          <w:color w:val="244061" w:themeColor="accent1" w:themeShade="80"/>
        </w:rPr>
        <w:t>Q：</w:t>
      </w:r>
      <w:r w:rsidRPr="007F25DF">
        <w:rPr>
          <w:rFonts w:hAnsi="新細明體" w:hint="eastAsia"/>
          <w:color w:val="244061" w:themeColor="accent1" w:themeShade="80"/>
        </w:rPr>
        <w:t>所謂：「政者正也，子率以正，孰敢不正」。這句話凸顯一個為政者應堅守並確保：</w:t>
      </w:r>
    </w:p>
    <w:p w:rsidR="00755D55" w:rsidRDefault="00755D55" w:rsidP="00755D55">
      <w:pPr>
        <w:widowControl/>
      </w:pPr>
      <w:r w:rsidRPr="007F25DF">
        <w:rPr>
          <w:rFonts w:hAnsi="新細明體" w:hint="eastAsia"/>
          <w:color w:val="244061" w:themeColor="accent1" w:themeShade="80"/>
        </w:rPr>
        <w:t>(A)行政中立</w:t>
      </w:r>
      <w:r w:rsidRPr="007F25DF">
        <w:rPr>
          <w:rFonts w:hAnsi="新細明體" w:hint="eastAsia"/>
          <w:color w:val="244061" w:themeColor="accent1" w:themeShade="80"/>
        </w:rPr>
        <w:tab/>
        <w:t>(B)行政責任</w:t>
      </w:r>
      <w:r w:rsidRPr="007F25DF">
        <w:rPr>
          <w:rFonts w:hAnsi="新細明體" w:hint="eastAsia"/>
          <w:color w:val="244061" w:themeColor="accent1" w:themeShade="80"/>
        </w:rPr>
        <w:tab/>
      </w:r>
      <w:r w:rsidRPr="00755D55">
        <w:rPr>
          <w:rFonts w:hAnsi="新細明體" w:hint="eastAsia"/>
          <w:b/>
          <w:color w:val="244061" w:themeColor="accent1" w:themeShade="80"/>
        </w:rPr>
        <w:t>(C)</w:t>
      </w:r>
      <w:r w:rsidRPr="007F25DF">
        <w:rPr>
          <w:rFonts w:hAnsi="新細明體" w:hint="eastAsia"/>
          <w:b/>
          <w:color w:val="244061" w:themeColor="accent1" w:themeShade="80"/>
        </w:rPr>
        <w:t>行政倫理</w:t>
      </w:r>
      <w:r w:rsidRPr="007F25DF">
        <w:rPr>
          <w:rFonts w:hAnsi="新細明體" w:hint="eastAsia"/>
          <w:color w:val="244061" w:themeColor="accent1" w:themeShade="80"/>
        </w:rPr>
        <w:tab/>
        <w:t>(D)行政裁量</w:t>
      </w:r>
      <w:r w:rsidR="00663198">
        <w:rPr>
          <w:rFonts w:hint="eastAsia"/>
        </w:rPr>
        <w:tab/>
      </w:r>
      <w:r w:rsidR="00663198">
        <w:rPr>
          <w:rFonts w:hint="eastAsia"/>
        </w:rPr>
        <w:tab/>
      </w:r>
      <w:r w:rsidR="00663198">
        <w:rPr>
          <w:rFonts w:hint="eastAsia"/>
        </w:rPr>
        <w:tab/>
      </w:r>
      <w:r w:rsidR="00663198">
        <w:rPr>
          <w:rFonts w:hint="eastAsia"/>
        </w:rPr>
        <w:tab/>
      </w:r>
      <w:r w:rsidR="00663198" w:rsidRPr="00663198">
        <w:rPr>
          <w:rFonts w:hAnsi="新細明體" w:hint="eastAsia"/>
          <w:sz w:val="22"/>
          <w:u w:val="single"/>
        </w:rPr>
        <w:t>&lt;9</w:t>
      </w:r>
      <w:r w:rsidR="00663198">
        <w:rPr>
          <w:rFonts w:hAnsi="新細明體" w:hint="eastAsia"/>
          <w:sz w:val="22"/>
          <w:u w:val="single"/>
        </w:rPr>
        <w:t>7初</w:t>
      </w:r>
      <w:r w:rsidR="00663198" w:rsidRPr="00663198">
        <w:rPr>
          <w:rFonts w:hAnsi="新細明體" w:hint="eastAsia"/>
          <w:sz w:val="22"/>
          <w:u w:val="single"/>
        </w:rPr>
        <w:t>&gt;</w:t>
      </w:r>
    </w:p>
    <w:p w:rsidR="00755D55" w:rsidRDefault="00755D55" w:rsidP="00755D55">
      <w:pPr>
        <w:widowControl/>
      </w:pPr>
      <w:r>
        <w:rPr>
          <w:rFonts w:hint="eastAsia"/>
        </w:rPr>
        <w:t>解析：</w:t>
      </w:r>
      <w:r w:rsidRPr="007F25DF">
        <w:rPr>
          <w:rFonts w:hint="eastAsia"/>
        </w:rPr>
        <w:t>季康子向孔子請教為政之道。孔子回答說：「政是群眾的事，應當以正道治理，不能偏邪。你若以正道來領導，在下面的部屬人民，誰敢不正？」</w:t>
      </w:r>
    </w:p>
    <w:p w:rsidR="00755D55" w:rsidRDefault="00755D55" w:rsidP="00755D55">
      <w:pPr>
        <w:widowControl/>
      </w:pPr>
      <w:r>
        <w:rPr>
          <w:rFonts w:hint="eastAsia"/>
        </w:rPr>
        <w:t>→</w:t>
      </w:r>
      <w:r w:rsidRPr="007F25DF">
        <w:rPr>
          <w:rFonts w:hint="eastAsia"/>
        </w:rPr>
        <w:t>文官的行為應正直，符合倫理道德</w:t>
      </w:r>
      <w:r>
        <w:rPr>
          <w:rFonts w:hint="eastAsia"/>
        </w:rPr>
        <w:t>=</w:t>
      </w:r>
      <w:r w:rsidRPr="00755D55">
        <w:rPr>
          <w:rFonts w:hint="eastAsia"/>
          <w:b/>
        </w:rPr>
        <w:t>行政倫理</w:t>
      </w:r>
    </w:p>
    <w:p w:rsidR="00755D55" w:rsidRPr="00755D55" w:rsidRDefault="00755D55">
      <w:pPr>
        <w:widowControl/>
      </w:pPr>
    </w:p>
    <w:p w:rsidR="00755D55" w:rsidRDefault="00755D55">
      <w:pPr>
        <w:widowControl/>
      </w:pPr>
    </w:p>
    <w:p w:rsidR="00755D55" w:rsidRPr="00755D55" w:rsidRDefault="00755D55">
      <w:pPr>
        <w:widowControl/>
        <w:rPr>
          <w:rFonts w:hAnsi="新細明體"/>
          <w:color w:val="244061" w:themeColor="accent1" w:themeShade="80"/>
        </w:rPr>
      </w:pPr>
      <w:r>
        <w:rPr>
          <w:rFonts w:hAnsi="新細明體" w:hint="eastAsia"/>
          <w:color w:val="244061" w:themeColor="accent1" w:themeShade="80"/>
        </w:rPr>
        <w:t>Q：</w:t>
      </w:r>
      <w:r w:rsidRPr="00755D55">
        <w:rPr>
          <w:rFonts w:hAnsi="新細明體" w:hint="eastAsia"/>
          <w:color w:val="244061" w:themeColor="accent1" w:themeShade="80"/>
        </w:rPr>
        <w:t>根據何種理論之敘述認為，行政官僚會以明顯偏袒的方式來保護與他們同具相似背景、收入和利益的利益集團或企業聯盟？</w:t>
      </w:r>
    </w:p>
    <w:p w:rsidR="00755D55" w:rsidRDefault="00755D55">
      <w:pPr>
        <w:widowControl/>
        <w:rPr>
          <w:rFonts w:hAnsi="新細明體"/>
          <w:color w:val="244061" w:themeColor="accent1" w:themeShade="80"/>
        </w:rPr>
      </w:pPr>
      <w:r w:rsidRPr="00755D55">
        <w:rPr>
          <w:rFonts w:hAnsi="新細明體" w:hint="eastAsia"/>
          <w:b/>
          <w:color w:val="244061" w:themeColor="accent1" w:themeShade="80"/>
        </w:rPr>
        <w:t>(A)激進菁英理論</w:t>
      </w:r>
      <w:r w:rsidRPr="00755D55">
        <w:rPr>
          <w:rFonts w:hAnsi="新細明體" w:hint="eastAsia"/>
          <w:color w:val="244061" w:themeColor="accent1" w:themeShade="80"/>
        </w:rPr>
        <w:tab/>
        <w:t>(B)民主菁英理論 (C)多元主義 (D)新右派</w:t>
      </w:r>
      <w:r w:rsidR="00663198">
        <w:rPr>
          <w:rFonts w:hAnsi="新細明體" w:hint="eastAsia"/>
          <w:color w:val="244061" w:themeColor="accent1" w:themeShade="80"/>
        </w:rPr>
        <w:tab/>
      </w:r>
      <w:r w:rsidR="00663198">
        <w:rPr>
          <w:rFonts w:hAnsi="新細明體" w:hint="eastAsia"/>
          <w:color w:val="244061" w:themeColor="accent1" w:themeShade="80"/>
        </w:rPr>
        <w:tab/>
      </w:r>
      <w:r w:rsidR="00663198" w:rsidRPr="00663198">
        <w:rPr>
          <w:rFonts w:hAnsi="新細明體" w:hint="eastAsia"/>
          <w:sz w:val="22"/>
          <w:u w:val="single"/>
        </w:rPr>
        <w:t>&lt;93</w:t>
      </w:r>
      <w:r w:rsidR="0004547E">
        <w:rPr>
          <w:rFonts w:hAnsi="新細明體" w:hint="eastAsia"/>
          <w:sz w:val="22"/>
          <w:u w:val="single"/>
        </w:rPr>
        <w:t>地</w:t>
      </w:r>
      <w:r w:rsidR="00663198" w:rsidRPr="00663198">
        <w:rPr>
          <w:rFonts w:hAnsi="新細明體" w:hint="eastAsia"/>
          <w:sz w:val="22"/>
          <w:u w:val="single"/>
        </w:rPr>
        <w:t>三四&gt;</w:t>
      </w:r>
    </w:p>
    <w:p w:rsidR="00755D55" w:rsidRDefault="00755D55">
      <w:pPr>
        <w:widowControl/>
        <w:rPr>
          <w:rFonts w:hAnsi="新細明體"/>
          <w:color w:val="244061" w:themeColor="accent1" w:themeShade="80"/>
        </w:rPr>
      </w:pPr>
      <w:r>
        <w:rPr>
          <w:rFonts w:hint="eastAsia"/>
        </w:rPr>
        <w:t>解析：</w:t>
      </w:r>
    </w:p>
    <w:p w:rsidR="00755D55" w:rsidRPr="00755D55" w:rsidRDefault="00755D55">
      <w:pPr>
        <w:widowControl/>
        <w:rPr>
          <w:rFonts w:hAnsi="新細明體"/>
        </w:rPr>
      </w:pPr>
      <w:r w:rsidRPr="00755D55">
        <w:rPr>
          <w:rFonts w:hAnsi="新細明體" w:hint="eastAsia"/>
        </w:rPr>
        <w:t>許多學者從現實的層面來批評</w:t>
      </w:r>
      <w:r w:rsidRPr="00755D55">
        <w:rPr>
          <w:rFonts w:hAnsi="新細明體" w:hint="eastAsia"/>
          <w:b/>
          <w:bCs/>
        </w:rPr>
        <w:t>「</w:t>
      </w:r>
      <w:r w:rsidRPr="00755D55">
        <w:rPr>
          <w:rFonts w:hAnsi="新細明體" w:hint="eastAsia"/>
          <w:b/>
          <w:bCs/>
          <w:highlight w:val="yellow"/>
        </w:rPr>
        <w:t>激進菁英主義</w:t>
      </w:r>
      <w:r w:rsidRPr="00755D55">
        <w:rPr>
          <w:rFonts w:hAnsi="新細明體" w:hint="eastAsia"/>
          <w:b/>
          <w:bCs/>
        </w:rPr>
        <w:t>」</w:t>
      </w:r>
      <w:r w:rsidRPr="00755D55">
        <w:rPr>
          <w:rFonts w:hAnsi="新細明體" w:hint="eastAsia"/>
        </w:rPr>
        <w:t>是無視於歐美社會的真相。</w:t>
      </w:r>
    </w:p>
    <w:p w:rsidR="00755D55" w:rsidRPr="00755D55" w:rsidRDefault="00C0272C">
      <w:pPr>
        <w:widowControl/>
        <w:rPr>
          <w:rFonts w:hAnsi="新細明體"/>
        </w:rPr>
      </w:pPr>
      <w:r>
        <w:rPr>
          <w:rFonts w:hAnsi="新細明體" w:hint="eastAsia"/>
        </w:rPr>
        <w:t>EX.</w:t>
      </w:r>
      <w:r w:rsidR="00755D55" w:rsidRPr="00755D55">
        <w:rPr>
          <w:rFonts w:hAnsi="新細明體" w:hint="eastAsia"/>
        </w:rPr>
        <w:t>高伯瑞Galbraith、羅威Lowi、麥克康乃爾Mc Connell</w:t>
      </w:r>
      <w:r w:rsidR="00755D55">
        <w:rPr>
          <w:rFonts w:hAnsi="新細明體" w:hint="eastAsia"/>
        </w:rPr>
        <w:t>等學者，都從實際觀察美國的政治社會，發現所謂</w:t>
      </w:r>
      <w:r w:rsidR="00755D55">
        <w:rPr>
          <w:rFonts w:hAnsi="新細明體" w:hint="eastAsia"/>
          <w:color w:val="FF0000"/>
        </w:rPr>
        <w:t>民主政治多元菁英</w:t>
      </w:r>
      <w:r w:rsidR="00755D55" w:rsidRPr="00755D55">
        <w:rPr>
          <w:rFonts w:hAnsi="新細明體" w:hint="eastAsia"/>
          <w:color w:val="FF0000"/>
        </w:rPr>
        <w:t>的競爭並沒有產生社會正義</w:t>
      </w:r>
      <w:r w:rsidR="00755D55">
        <w:rPr>
          <w:rFonts w:hAnsi="新細明體" w:hint="eastAsia"/>
        </w:rPr>
        <w:t>，相反的，沒有組織或組織較差的社會大眾，根本沒有辦法使其意見在決策過程中反映，他們的</w:t>
      </w:r>
      <w:r w:rsidR="00755D55" w:rsidRPr="00755D55">
        <w:rPr>
          <w:rFonts w:hAnsi="新細明體" w:hint="eastAsia"/>
          <w:color w:val="FF0000"/>
        </w:rPr>
        <w:t>利益往往被壟斷政壇的菁英所犧牲</w:t>
      </w:r>
      <w:r w:rsidR="00755D55">
        <w:rPr>
          <w:rFonts w:hAnsi="新細明體" w:hint="eastAsia"/>
        </w:rPr>
        <w:t>，也因此造成社會大眾對政治的冷漠與疏離感→</w:t>
      </w:r>
      <w:r w:rsidR="00755D55" w:rsidRPr="00755D55">
        <w:rPr>
          <w:rFonts w:hAnsi="新細明體" w:hint="eastAsia"/>
          <w:b/>
          <w:bCs/>
        </w:rPr>
        <w:t>「行政官僚」</w:t>
      </w:r>
      <w:r w:rsidR="00755D55" w:rsidRPr="00755D55">
        <w:rPr>
          <w:rFonts w:hAnsi="新細明體" w:hint="eastAsia"/>
        </w:rPr>
        <w:t>會以</w:t>
      </w:r>
      <w:r w:rsidR="00755D55" w:rsidRPr="00755D55">
        <w:rPr>
          <w:rFonts w:hAnsi="新細明體" w:hint="eastAsia"/>
          <w:b/>
          <w:bCs/>
        </w:rPr>
        <w:t>明顯偏袒方式自利</w:t>
      </w:r>
    </w:p>
    <w:p w:rsidR="00C36FA3" w:rsidRDefault="00C36FA3">
      <w:pPr>
        <w:widowControl/>
        <w:rPr>
          <w:rFonts w:asciiTheme="majorHAnsi" w:eastAsia="標楷體" w:hAnsiTheme="majorHAnsi" w:cstheme="majorBidi"/>
          <w:b/>
          <w:bCs/>
          <w:sz w:val="40"/>
          <w:szCs w:val="32"/>
          <w:u w:val="single"/>
        </w:rPr>
      </w:pPr>
      <w:r>
        <w:br w:type="page"/>
      </w:r>
    </w:p>
    <w:p w:rsidR="00544DBC" w:rsidRPr="00316DEC" w:rsidRDefault="007F31BA" w:rsidP="00316DEC">
      <w:pPr>
        <w:pStyle w:val="aff4"/>
      </w:pPr>
      <w:bookmarkStart w:id="83" w:name="名詞解釋"/>
      <w:r>
        <w:rPr>
          <w:rFonts w:hint="eastAsia"/>
        </w:rPr>
        <w:t>名詞解釋</w:t>
      </w:r>
      <w:bookmarkEnd w:id="83"/>
    </w:p>
    <w:p w:rsidR="00544DBC" w:rsidRPr="00B478C7" w:rsidRDefault="00544DBC" w:rsidP="00301BDB">
      <w:pPr>
        <w:pStyle w:val="aff"/>
        <w:numPr>
          <w:ilvl w:val="0"/>
          <w:numId w:val="11"/>
        </w:numPr>
        <w:ind w:leftChars="0"/>
        <w:rPr>
          <w:rFonts w:hAnsi="新細明體"/>
          <w:szCs w:val="28"/>
        </w:rPr>
      </w:pPr>
      <w:r w:rsidRPr="00B478C7">
        <w:rPr>
          <w:rFonts w:hAnsi="新細明體" w:hint="eastAsia"/>
          <w:b/>
          <w:bCs/>
          <w:szCs w:val="28"/>
          <w:highlight w:val="yellow"/>
        </w:rPr>
        <w:t>凱因斯理論</w:t>
      </w:r>
      <w:r w:rsidRPr="00B478C7">
        <w:rPr>
          <w:rFonts w:hAnsi="新細明體" w:hint="eastAsia"/>
          <w:b/>
          <w:bCs/>
          <w:szCs w:val="28"/>
        </w:rPr>
        <w:t>：</w:t>
      </w:r>
      <w:r w:rsidRPr="00B478C7">
        <w:rPr>
          <w:rFonts w:hAnsi="新細明體" w:hint="eastAsia"/>
          <w:b/>
          <w:bCs/>
          <w:szCs w:val="28"/>
        </w:rPr>
        <w:tab/>
      </w:r>
      <w:r w:rsidRPr="00B478C7">
        <w:rPr>
          <w:rFonts w:hAnsi="新細明體" w:hint="eastAsia"/>
          <w:b/>
          <w:bCs/>
          <w:szCs w:val="28"/>
        </w:rPr>
        <w:tab/>
      </w:r>
      <w:r w:rsidRPr="00B478C7">
        <w:rPr>
          <w:rFonts w:hAnsi="新細明體" w:hint="eastAsia"/>
          <w:b/>
          <w:bCs/>
          <w:szCs w:val="28"/>
        </w:rPr>
        <w:tab/>
      </w:r>
      <w:r w:rsidRPr="00B478C7">
        <w:rPr>
          <w:rFonts w:hAnsi="新細明體" w:hint="eastAsia"/>
          <w:b/>
          <w:bCs/>
          <w:szCs w:val="28"/>
        </w:rPr>
        <w:tab/>
      </w:r>
      <w:r w:rsidRPr="00B478C7">
        <w:rPr>
          <w:rFonts w:hAnsi="新細明體" w:hint="eastAsia"/>
          <w:b/>
          <w:bCs/>
          <w:szCs w:val="28"/>
        </w:rPr>
        <w:tab/>
      </w:r>
      <w:r w:rsidRPr="00B478C7">
        <w:rPr>
          <w:rFonts w:hAnsi="新細明體" w:hint="eastAsia"/>
          <w:b/>
          <w:bCs/>
          <w:szCs w:val="28"/>
        </w:rPr>
        <w:tab/>
      </w:r>
      <w:r w:rsidRPr="00B478C7">
        <w:rPr>
          <w:rFonts w:hAnsi="新細明體" w:hint="eastAsia"/>
          <w:b/>
          <w:bCs/>
          <w:szCs w:val="28"/>
        </w:rPr>
        <w:tab/>
      </w:r>
      <w:r w:rsidRPr="00B478C7">
        <w:rPr>
          <w:rFonts w:hAnsi="新細明體" w:hint="eastAsia"/>
          <w:b/>
          <w:bCs/>
          <w:szCs w:val="28"/>
        </w:rPr>
        <w:tab/>
      </w:r>
      <w:r w:rsidRPr="00B478C7">
        <w:rPr>
          <w:rFonts w:hAnsi="新細明體" w:hint="eastAsia"/>
          <w:b/>
          <w:bCs/>
          <w:szCs w:val="28"/>
        </w:rPr>
        <w:tab/>
      </w:r>
      <w:r w:rsidRPr="00B478C7">
        <w:rPr>
          <w:rFonts w:hAnsi="新細明體" w:hint="eastAsia"/>
          <w:b/>
          <w:bCs/>
          <w:szCs w:val="28"/>
        </w:rPr>
        <w:tab/>
      </w:r>
      <w:r w:rsidRPr="00B478C7">
        <w:rPr>
          <w:rFonts w:hAnsi="新細明體" w:hint="eastAsia"/>
          <w:b/>
          <w:color w:val="948A54" w:themeColor="background2" w:themeShade="80"/>
          <w:szCs w:val="28"/>
        </w:rPr>
        <w:t>(1-1基本概論)</w:t>
      </w:r>
    </w:p>
    <w:p w:rsidR="00544DBC" w:rsidRPr="00B478C7" w:rsidRDefault="00544DBC" w:rsidP="00544DBC">
      <w:pPr>
        <w:ind w:left="480"/>
        <w:rPr>
          <w:rFonts w:hAnsi="新細明體"/>
          <w:szCs w:val="28"/>
        </w:rPr>
      </w:pPr>
      <w:r w:rsidRPr="00B478C7">
        <w:rPr>
          <w:rFonts w:hAnsi="新細明體" w:hint="eastAsia"/>
          <w:szCs w:val="28"/>
        </w:rPr>
        <w:t>英國經濟學家</w:t>
      </w:r>
      <w:r w:rsidRPr="00B478C7">
        <w:rPr>
          <w:rFonts w:hAnsi="新細明體" w:hint="eastAsia"/>
          <w:color w:val="0070C0"/>
          <w:szCs w:val="28"/>
        </w:rPr>
        <w:t>凱因斯</w:t>
      </w:r>
      <w:r w:rsidRPr="00B478C7">
        <w:rPr>
          <w:rFonts w:hAnsi="新細明體" w:hint="eastAsia"/>
          <w:szCs w:val="28"/>
        </w:rPr>
        <w:t>提出。主張</w:t>
      </w:r>
      <w:r w:rsidRPr="00B478C7">
        <w:rPr>
          <w:rFonts w:hAnsi="新細明體" w:hint="eastAsia"/>
          <w:color w:val="FF0000"/>
          <w:szCs w:val="28"/>
        </w:rPr>
        <w:t>經濟蕭條萎縮</w:t>
      </w:r>
      <w:r w:rsidRPr="00B478C7">
        <w:rPr>
          <w:rFonts w:hAnsi="新細明體" w:hint="eastAsia"/>
          <w:szCs w:val="28"/>
        </w:rPr>
        <w:t>時，</w:t>
      </w:r>
      <w:r w:rsidRPr="00B478C7">
        <w:rPr>
          <w:rFonts w:hAnsi="新細明體" w:hint="eastAsia"/>
          <w:color w:val="FF0000"/>
          <w:szCs w:val="28"/>
        </w:rPr>
        <w:t>政府應</w:t>
      </w:r>
      <w:r w:rsidRPr="00B478C7">
        <w:rPr>
          <w:rFonts w:hAnsi="新細明體" w:hint="eastAsia"/>
          <w:b/>
          <w:color w:val="FF0000"/>
          <w:szCs w:val="28"/>
        </w:rPr>
        <w:t>增加公共支出</w:t>
      </w:r>
      <w:r w:rsidR="00C62A94" w:rsidRPr="00B478C7">
        <w:rPr>
          <w:rFonts w:hAnsi="新細明體" w:hint="eastAsia"/>
          <w:color w:val="FF0000"/>
          <w:szCs w:val="28"/>
        </w:rPr>
        <w:t>及</w:t>
      </w:r>
      <w:r w:rsidR="00C62A94" w:rsidRPr="00B478C7">
        <w:rPr>
          <w:rFonts w:hAnsi="新細明體" w:hint="eastAsia"/>
          <w:b/>
          <w:color w:val="FF0000"/>
          <w:szCs w:val="28"/>
        </w:rPr>
        <w:t>減稅</w:t>
      </w:r>
      <w:r w:rsidRPr="00B478C7">
        <w:rPr>
          <w:rFonts w:hAnsi="新細明體" w:hint="eastAsia"/>
          <w:szCs w:val="28"/>
        </w:rPr>
        <w:t>，強調發行公債與赤字預算。因其係以</w:t>
      </w:r>
      <w:r w:rsidRPr="00B478C7">
        <w:rPr>
          <w:rFonts w:hAnsi="新細明體" w:hint="eastAsia"/>
          <w:color w:val="FF0000"/>
          <w:szCs w:val="28"/>
        </w:rPr>
        <w:t>以需求面來刺激景氣發展</w:t>
      </w:r>
      <w:r w:rsidRPr="00B478C7">
        <w:rPr>
          <w:rFonts w:hAnsi="新細明體" w:hint="eastAsia"/>
          <w:szCs w:val="28"/>
        </w:rPr>
        <w:t>，被認屬需求面經濟學。</w:t>
      </w:r>
      <w:r w:rsidR="0090612F" w:rsidRPr="00B478C7">
        <w:rPr>
          <w:rFonts w:hAnsi="新細明體" w:hint="eastAsia"/>
          <w:sz w:val="22"/>
          <w:szCs w:val="28"/>
          <w:u w:val="single"/>
        </w:rPr>
        <w:t>&lt;104普&gt;</w:t>
      </w:r>
    </w:p>
    <w:p w:rsidR="00544DBC" w:rsidRPr="00B478C7" w:rsidRDefault="00544DBC" w:rsidP="00301BDB">
      <w:pPr>
        <w:pStyle w:val="aff"/>
        <w:numPr>
          <w:ilvl w:val="0"/>
          <w:numId w:val="11"/>
        </w:numPr>
        <w:ind w:leftChars="0"/>
        <w:rPr>
          <w:rFonts w:hAnsi="新細明體"/>
          <w:szCs w:val="28"/>
        </w:rPr>
      </w:pPr>
      <w:r w:rsidRPr="00B478C7">
        <w:rPr>
          <w:rFonts w:hAnsi="新細明體" w:hint="eastAsia"/>
          <w:b/>
          <w:bCs/>
          <w:szCs w:val="28"/>
        </w:rPr>
        <w:t>奧地利學派：</w:t>
      </w:r>
      <w:r w:rsidRPr="00B478C7">
        <w:rPr>
          <w:rFonts w:hAnsi="新細明體" w:hint="eastAsia"/>
          <w:szCs w:val="28"/>
        </w:rPr>
        <w:t>反對凱因斯理論，理論核心是主觀價值論，要求政府減少管制、保護私人財產、並捍衛個人經濟自由。邊際效用價值論。</w:t>
      </w:r>
    </w:p>
    <w:p w:rsidR="00073B4C" w:rsidRPr="00B478C7" w:rsidRDefault="00073B4C" w:rsidP="00073B4C">
      <w:pPr>
        <w:rPr>
          <w:rFonts w:hAnsi="新細明體"/>
          <w:szCs w:val="28"/>
        </w:rPr>
      </w:pPr>
    </w:p>
    <w:p w:rsidR="006073FD" w:rsidRPr="00B478C7" w:rsidRDefault="006073FD" w:rsidP="00301BDB">
      <w:pPr>
        <w:pStyle w:val="aff"/>
        <w:numPr>
          <w:ilvl w:val="0"/>
          <w:numId w:val="11"/>
        </w:numPr>
        <w:ind w:leftChars="0"/>
        <w:rPr>
          <w:rFonts w:hAnsi="新細明體"/>
          <w:szCs w:val="28"/>
        </w:rPr>
      </w:pPr>
      <w:r w:rsidRPr="00B478C7">
        <w:rPr>
          <w:rFonts w:hAnsi="新細明體" w:hint="eastAsia"/>
          <w:b/>
          <w:bCs/>
          <w:szCs w:val="28"/>
          <w:highlight w:val="yellow"/>
        </w:rPr>
        <w:t>華格納法則</w:t>
      </w:r>
      <w:r w:rsidRPr="00B478C7">
        <w:rPr>
          <w:rFonts w:hAnsi="新細明體" w:hint="eastAsia"/>
          <w:bCs/>
          <w:szCs w:val="28"/>
        </w:rPr>
        <w:t>：</w:t>
      </w:r>
      <w:r w:rsidR="00544DBC" w:rsidRPr="00B478C7">
        <w:rPr>
          <w:rFonts w:hAnsi="新細明體" w:hint="eastAsia"/>
          <w:b/>
          <w:bCs/>
          <w:szCs w:val="28"/>
        </w:rPr>
        <w:tab/>
      </w:r>
      <w:r w:rsidR="00544DBC" w:rsidRPr="00B478C7">
        <w:rPr>
          <w:rFonts w:hAnsi="新細明體" w:hint="eastAsia"/>
          <w:b/>
          <w:bCs/>
          <w:szCs w:val="28"/>
        </w:rPr>
        <w:tab/>
      </w:r>
      <w:r w:rsidR="00544DBC" w:rsidRPr="00B478C7">
        <w:rPr>
          <w:rFonts w:hAnsi="新細明體" w:hint="eastAsia"/>
          <w:b/>
          <w:bCs/>
          <w:szCs w:val="28"/>
        </w:rPr>
        <w:tab/>
      </w:r>
      <w:r w:rsidR="00544DBC" w:rsidRPr="00B478C7">
        <w:rPr>
          <w:rFonts w:hAnsi="新細明體" w:hint="eastAsia"/>
          <w:b/>
          <w:bCs/>
          <w:szCs w:val="28"/>
        </w:rPr>
        <w:tab/>
      </w:r>
      <w:r w:rsidR="00544DBC" w:rsidRPr="00B478C7">
        <w:rPr>
          <w:rFonts w:hAnsi="新細明體" w:hint="eastAsia"/>
          <w:b/>
          <w:bCs/>
          <w:szCs w:val="28"/>
        </w:rPr>
        <w:tab/>
      </w:r>
      <w:r w:rsidR="00544DBC" w:rsidRPr="00B478C7">
        <w:rPr>
          <w:rFonts w:hAnsi="新細明體" w:hint="eastAsia"/>
          <w:b/>
          <w:bCs/>
          <w:szCs w:val="28"/>
        </w:rPr>
        <w:tab/>
      </w:r>
      <w:r w:rsidR="00544DBC" w:rsidRPr="00B478C7">
        <w:rPr>
          <w:rFonts w:hAnsi="新細明體" w:hint="eastAsia"/>
          <w:b/>
          <w:bCs/>
          <w:szCs w:val="28"/>
        </w:rPr>
        <w:tab/>
      </w:r>
      <w:r w:rsidR="00544DBC" w:rsidRPr="00B478C7">
        <w:rPr>
          <w:rFonts w:hAnsi="新細明體" w:hint="eastAsia"/>
          <w:b/>
          <w:bCs/>
          <w:szCs w:val="28"/>
        </w:rPr>
        <w:tab/>
      </w:r>
      <w:r w:rsidR="00544DBC" w:rsidRPr="00B478C7">
        <w:rPr>
          <w:rFonts w:hAnsi="新細明體" w:hint="eastAsia"/>
          <w:b/>
          <w:bCs/>
          <w:szCs w:val="28"/>
        </w:rPr>
        <w:tab/>
      </w:r>
      <w:r w:rsidR="00544DBC" w:rsidRPr="00B478C7">
        <w:rPr>
          <w:rFonts w:hAnsi="新細明體" w:hint="eastAsia"/>
          <w:b/>
          <w:bCs/>
          <w:szCs w:val="28"/>
        </w:rPr>
        <w:tab/>
      </w:r>
      <w:r w:rsidR="00544DBC" w:rsidRPr="00B478C7">
        <w:rPr>
          <w:rFonts w:hAnsi="新細明體" w:hint="eastAsia"/>
          <w:b/>
          <w:color w:val="948A54" w:themeColor="background2" w:themeShade="80"/>
          <w:szCs w:val="28"/>
        </w:rPr>
        <w:t>(1-1基本概論)</w:t>
      </w:r>
    </w:p>
    <w:p w:rsidR="006073FD" w:rsidRPr="00B478C7" w:rsidRDefault="006073FD" w:rsidP="00544DBC">
      <w:pPr>
        <w:pStyle w:val="aff"/>
        <w:ind w:leftChars="0"/>
        <w:rPr>
          <w:rFonts w:hAnsi="新細明體"/>
          <w:szCs w:val="28"/>
        </w:rPr>
      </w:pPr>
      <w:r w:rsidRPr="00B478C7">
        <w:rPr>
          <w:rFonts w:hAnsi="新細明體" w:hint="eastAsia"/>
          <w:szCs w:val="28"/>
        </w:rPr>
        <w:t>德國學者</w:t>
      </w:r>
      <w:r w:rsidRPr="00B478C7">
        <w:rPr>
          <w:rFonts w:hAnsi="新細明體" w:hint="eastAsia"/>
          <w:color w:val="0070C0"/>
          <w:szCs w:val="28"/>
        </w:rPr>
        <w:t>華格納</w:t>
      </w:r>
      <w:r w:rsidRPr="00B478C7">
        <w:rPr>
          <w:rFonts w:hAnsi="新細明體" w:hint="eastAsia"/>
          <w:szCs w:val="28"/>
        </w:rPr>
        <w:t>所提出。認為</w:t>
      </w:r>
      <w:r w:rsidRPr="00B478C7">
        <w:rPr>
          <w:rFonts w:hAnsi="新細明體" w:hint="eastAsia"/>
          <w:color w:val="FF0000"/>
          <w:szCs w:val="28"/>
        </w:rPr>
        <w:t>經濟活動熱絡會增加稅收而促進政府成長</w:t>
      </w:r>
      <w:r w:rsidRPr="00B478C7">
        <w:rPr>
          <w:rFonts w:hAnsi="新細明體" w:hint="eastAsia"/>
          <w:szCs w:val="28"/>
        </w:rPr>
        <w:t>，主張為</w:t>
      </w:r>
      <w:r w:rsidRPr="00B478C7">
        <w:rPr>
          <w:rFonts w:hAnsi="新細明體" w:hint="eastAsia"/>
          <w:color w:val="FF0000"/>
          <w:szCs w:val="28"/>
        </w:rPr>
        <w:t>回應工商業界擴張投資需求</w:t>
      </w:r>
      <w:r w:rsidRPr="00B478C7">
        <w:rPr>
          <w:rFonts w:hAnsi="新細明體" w:hint="eastAsia"/>
          <w:szCs w:val="28"/>
        </w:rPr>
        <w:t>，國家必須提供產業必須的資金以應其技術升級、經濟規模、對外競爭等超出私部門的大量資本需求。</w:t>
      </w:r>
      <w:r w:rsidR="0090612F" w:rsidRPr="00B478C7">
        <w:rPr>
          <w:rFonts w:hAnsi="新細明體" w:hint="eastAsia"/>
          <w:sz w:val="22"/>
          <w:szCs w:val="28"/>
          <w:u w:val="single"/>
        </w:rPr>
        <w:t>&lt;104普&gt;</w:t>
      </w:r>
    </w:p>
    <w:p w:rsidR="004247CA" w:rsidRDefault="004247CA" w:rsidP="004247CA">
      <w:pPr>
        <w:rPr>
          <w:rFonts w:hAnsi="新細明體"/>
          <w:szCs w:val="28"/>
        </w:rPr>
      </w:pPr>
    </w:p>
    <w:p w:rsidR="004247CA" w:rsidRPr="004247CA" w:rsidRDefault="004247CA" w:rsidP="00DC66A4">
      <w:pPr>
        <w:pStyle w:val="aff"/>
        <w:numPr>
          <w:ilvl w:val="0"/>
          <w:numId w:val="663"/>
        </w:numPr>
        <w:ind w:leftChars="0"/>
        <w:rPr>
          <w:rFonts w:hAnsi="新細明體"/>
          <w:szCs w:val="28"/>
        </w:rPr>
      </w:pPr>
      <w:r>
        <w:rPr>
          <w:rFonts w:hAnsi="新細明體"/>
          <w:szCs w:val="28"/>
        </w:rPr>
        <w:t>稅賦擴張的</w:t>
      </w:r>
      <w:r w:rsidRPr="000E71B9">
        <w:rPr>
          <w:rFonts w:hAnsi="新細明體"/>
          <w:b/>
          <w:szCs w:val="28"/>
        </w:rPr>
        <w:t>移位效果</w:t>
      </w:r>
      <w:r w:rsidRPr="00B478C7">
        <w:rPr>
          <w:rFonts w:hAnsi="新細明體" w:hint="eastAsia"/>
          <w:bCs/>
          <w:szCs w:val="28"/>
        </w:rPr>
        <w:t>：</w:t>
      </w:r>
      <w:r w:rsidR="003734F5">
        <w:rPr>
          <w:rFonts w:hAnsi="新細明體" w:hint="eastAsia"/>
          <w:bCs/>
          <w:szCs w:val="28"/>
        </w:rPr>
        <w:t>動亂或戰爭時期，</w:t>
      </w:r>
      <w:r w:rsidR="00717A82">
        <w:rPr>
          <w:rFonts w:hAnsi="新細明體" w:hint="eastAsia"/>
          <w:bCs/>
          <w:szCs w:val="28"/>
        </w:rPr>
        <w:t>社會唯有依賴政府解決困境，因此人民對政府賦稅的忍耐程度會增強</w:t>
      </w:r>
      <w:r w:rsidR="00316DEC">
        <w:rPr>
          <w:rFonts w:hAnsi="新細明體" w:hint="eastAsia"/>
          <w:bCs/>
          <w:szCs w:val="28"/>
        </w:rPr>
        <w:t>，一旦危機解除，由於社會習慣新的賦稅和支出，政府不會降低支出到原來的標準，而是利用新增稅收去挹注新的施政計畫，所以</w:t>
      </w:r>
      <w:r w:rsidR="00316DEC" w:rsidRPr="00316DEC">
        <w:rPr>
          <w:rFonts w:hAnsi="新細明體" w:hint="eastAsia"/>
          <w:bCs/>
          <w:color w:val="FF0000"/>
          <w:szCs w:val="28"/>
        </w:rPr>
        <w:t>人民忍稅能力每經一次社會危機就會上移</w:t>
      </w:r>
      <w:r w:rsidR="00316DEC">
        <w:rPr>
          <w:rFonts w:hAnsi="新細明體" w:hint="eastAsia"/>
          <w:bCs/>
          <w:szCs w:val="28"/>
        </w:rPr>
        <w:t>。</w:t>
      </w:r>
    </w:p>
    <w:p w:rsidR="004247CA" w:rsidRPr="004247CA" w:rsidRDefault="004247CA" w:rsidP="004247CA">
      <w:pPr>
        <w:pStyle w:val="aff"/>
        <w:ind w:leftChars="0"/>
        <w:rPr>
          <w:rFonts w:hAnsi="新細明體"/>
          <w:szCs w:val="28"/>
        </w:rPr>
      </w:pPr>
    </w:p>
    <w:p w:rsidR="004A67BF" w:rsidRPr="00B478C7" w:rsidRDefault="004A67BF" w:rsidP="00301BDB">
      <w:pPr>
        <w:pStyle w:val="aff"/>
        <w:numPr>
          <w:ilvl w:val="0"/>
          <w:numId w:val="11"/>
        </w:numPr>
        <w:ind w:leftChars="0"/>
        <w:rPr>
          <w:rFonts w:hAnsi="新細明體"/>
          <w:szCs w:val="28"/>
        </w:rPr>
      </w:pPr>
      <w:r w:rsidRPr="00B478C7">
        <w:rPr>
          <w:rFonts w:hAnsi="新細明體" w:hint="eastAsia"/>
          <w:b/>
          <w:szCs w:val="28"/>
          <w:highlight w:val="yellow"/>
        </w:rPr>
        <w:t>行政國</w:t>
      </w:r>
      <w:r w:rsidRPr="00B478C7">
        <w:rPr>
          <w:rFonts w:hAnsi="新細明體" w:hint="eastAsia"/>
          <w:bCs/>
          <w:szCs w:val="28"/>
        </w:rPr>
        <w:t>：</w:t>
      </w:r>
      <w:r w:rsidRPr="00B478C7">
        <w:rPr>
          <w:rFonts w:hAnsi="新細明體" w:hint="eastAsia"/>
          <w:szCs w:val="28"/>
        </w:rPr>
        <w:t>形容政府組織與管理的重要性發展到無與倫比的境界</w:t>
      </w:r>
    </w:p>
    <w:p w:rsidR="00F52412" w:rsidRDefault="00F52412" w:rsidP="002F7356">
      <w:pPr>
        <w:rPr>
          <w:rFonts w:hAnsi="新細明體"/>
          <w:szCs w:val="28"/>
        </w:rPr>
      </w:pPr>
    </w:p>
    <w:p w:rsidR="002F7356" w:rsidRPr="00F52412" w:rsidRDefault="00F52412" w:rsidP="00DC66A4">
      <w:pPr>
        <w:pStyle w:val="aff"/>
        <w:widowControl/>
        <w:numPr>
          <w:ilvl w:val="0"/>
          <w:numId w:val="87"/>
        </w:numPr>
        <w:ind w:leftChars="0"/>
        <w:rPr>
          <w:rFonts w:hAnsi="新細明體"/>
          <w:b/>
          <w:szCs w:val="28"/>
        </w:rPr>
      </w:pPr>
      <w:r w:rsidRPr="00F52412">
        <w:rPr>
          <w:rFonts w:hAnsi="新細明體" w:hint="eastAsia"/>
          <w:b/>
          <w:szCs w:val="28"/>
          <w:highlight w:val="yellow"/>
        </w:rPr>
        <w:t>鐵的牢籠</w:t>
      </w:r>
      <w:r w:rsidRPr="00F52412">
        <w:rPr>
          <w:rFonts w:hAnsi="新細明體" w:hint="eastAsia"/>
          <w:b/>
          <w:szCs w:val="28"/>
        </w:rPr>
        <w:t xml:space="preserve">  </w:t>
      </w:r>
      <w:r w:rsidRPr="00F52412">
        <w:rPr>
          <w:rFonts w:hAnsi="新細明體" w:hint="eastAsia"/>
          <w:b/>
          <w:color w:val="0070C0"/>
          <w:szCs w:val="28"/>
        </w:rPr>
        <w:t>韋伯</w:t>
      </w:r>
      <w:r>
        <w:rPr>
          <w:rFonts w:hAnsi="新細明體" w:hint="eastAsia"/>
          <w:b/>
          <w:szCs w:val="28"/>
        </w:rPr>
        <w:tab/>
      </w:r>
      <w:r>
        <w:rPr>
          <w:rFonts w:hAnsi="新細明體" w:hint="eastAsia"/>
          <w:b/>
          <w:szCs w:val="28"/>
        </w:rPr>
        <w:tab/>
      </w:r>
      <w:r>
        <w:rPr>
          <w:rFonts w:hAnsi="新細明體" w:hint="eastAsia"/>
          <w:b/>
          <w:szCs w:val="28"/>
        </w:rPr>
        <w:tab/>
      </w:r>
      <w:r>
        <w:rPr>
          <w:rFonts w:hAnsi="新細明體" w:hint="eastAsia"/>
          <w:b/>
          <w:szCs w:val="28"/>
        </w:rPr>
        <w:tab/>
      </w:r>
      <w:r>
        <w:rPr>
          <w:rFonts w:hAnsi="新細明體" w:hint="eastAsia"/>
          <w:b/>
          <w:szCs w:val="28"/>
        </w:rPr>
        <w:tab/>
      </w:r>
      <w:r>
        <w:rPr>
          <w:rFonts w:hAnsi="新細明體" w:hint="eastAsia"/>
          <w:b/>
          <w:szCs w:val="28"/>
        </w:rPr>
        <w:tab/>
      </w:r>
      <w:r>
        <w:rPr>
          <w:rFonts w:hAnsi="新細明體" w:hint="eastAsia"/>
          <w:b/>
          <w:szCs w:val="28"/>
        </w:rPr>
        <w:tab/>
      </w:r>
      <w:r>
        <w:rPr>
          <w:rFonts w:hAnsi="新細明體" w:hint="eastAsia"/>
          <w:b/>
          <w:szCs w:val="28"/>
        </w:rPr>
        <w:tab/>
      </w:r>
      <w:r>
        <w:rPr>
          <w:rFonts w:hAnsi="新細明體" w:hint="eastAsia"/>
          <w:b/>
          <w:szCs w:val="28"/>
        </w:rPr>
        <w:tab/>
      </w:r>
      <w:r>
        <w:rPr>
          <w:rFonts w:hAnsi="新細明體" w:hint="eastAsia"/>
          <w:b/>
          <w:szCs w:val="28"/>
        </w:rPr>
        <w:tab/>
      </w:r>
      <w:r>
        <w:rPr>
          <w:rFonts w:hAnsi="新細明體" w:hint="eastAsia"/>
          <w:b/>
          <w:szCs w:val="28"/>
        </w:rPr>
        <w:tab/>
      </w:r>
      <w:r w:rsidRPr="00B478C7">
        <w:rPr>
          <w:rFonts w:hAnsi="新細明體" w:hint="eastAsia"/>
          <w:sz w:val="22"/>
          <w:szCs w:val="28"/>
          <w:u w:val="single"/>
        </w:rPr>
        <w:t>&lt;110</w:t>
      </w:r>
      <w:r>
        <w:rPr>
          <w:rFonts w:hAnsi="新細明體" w:hint="eastAsia"/>
          <w:sz w:val="22"/>
          <w:szCs w:val="28"/>
          <w:u w:val="single"/>
        </w:rPr>
        <w:t>退四&gt;</w:t>
      </w:r>
    </w:p>
    <w:p w:rsidR="00F52412" w:rsidRDefault="00F52412" w:rsidP="00F52412">
      <w:pPr>
        <w:ind w:left="480"/>
        <w:rPr>
          <w:rFonts w:hAnsi="新細明體"/>
          <w:szCs w:val="28"/>
        </w:rPr>
      </w:pPr>
      <w:r w:rsidRPr="00F52412">
        <w:rPr>
          <w:rFonts w:hAnsi="新細明體" w:hint="eastAsia"/>
          <w:szCs w:val="28"/>
        </w:rPr>
        <w:t>若社會上組織過度</w:t>
      </w:r>
      <w:r w:rsidRPr="00F52412">
        <w:rPr>
          <w:rFonts w:hAnsi="新細明體" w:hint="eastAsia"/>
          <w:b/>
          <w:color w:val="FF0000"/>
          <w:szCs w:val="28"/>
        </w:rPr>
        <w:t>官僚化</w:t>
      </w:r>
      <w:r w:rsidRPr="00F52412">
        <w:rPr>
          <w:rFonts w:hAnsi="新細明體" w:hint="eastAsia"/>
          <w:szCs w:val="28"/>
        </w:rPr>
        <w:t>，將會導致專業宰制的狀況，所有事情將會</w:t>
      </w:r>
      <w:r w:rsidRPr="00F52412">
        <w:rPr>
          <w:rFonts w:hAnsi="新細明體" w:hint="eastAsia"/>
          <w:color w:val="FF0000"/>
          <w:szCs w:val="28"/>
        </w:rPr>
        <w:t>以專家為意見，排除公眾的參與</w:t>
      </w:r>
      <w:r w:rsidRPr="00F52412">
        <w:rPr>
          <w:rFonts w:hAnsi="新細明體" w:hint="eastAsia"/>
          <w:szCs w:val="28"/>
        </w:rPr>
        <w:t>，使得一般公民限於「鐵一般的牢籠」(Iron Cage)，造成公民無形中的限制。</w:t>
      </w:r>
    </w:p>
    <w:p w:rsidR="00F52412" w:rsidRPr="00B478C7" w:rsidRDefault="00F52412" w:rsidP="002F7356">
      <w:pPr>
        <w:rPr>
          <w:rFonts w:hAnsi="新細明體"/>
          <w:szCs w:val="28"/>
        </w:rPr>
      </w:pPr>
    </w:p>
    <w:p w:rsidR="00544DBC" w:rsidRPr="00B478C7" w:rsidRDefault="00544DBC" w:rsidP="00DC66A4">
      <w:pPr>
        <w:pStyle w:val="aff"/>
        <w:widowControl/>
        <w:numPr>
          <w:ilvl w:val="0"/>
          <w:numId w:val="87"/>
        </w:numPr>
        <w:ind w:leftChars="0"/>
        <w:rPr>
          <w:rFonts w:hAnsi="新細明體"/>
          <w:b/>
          <w:szCs w:val="28"/>
        </w:rPr>
      </w:pPr>
      <w:r w:rsidRPr="00B478C7">
        <w:rPr>
          <w:rFonts w:hAnsi="新細明體" w:hint="eastAsia"/>
          <w:b/>
          <w:szCs w:val="28"/>
          <w:highlight w:val="yellow"/>
        </w:rPr>
        <w:t>托佛勒Toffler的《第三波》</w:t>
      </w:r>
    </w:p>
    <w:p w:rsidR="00544DBC" w:rsidRPr="00B478C7" w:rsidRDefault="00544DBC" w:rsidP="00DC66A4">
      <w:pPr>
        <w:pStyle w:val="aff"/>
        <w:widowControl/>
        <w:numPr>
          <w:ilvl w:val="0"/>
          <w:numId w:val="105"/>
        </w:numPr>
        <w:ind w:leftChars="0"/>
        <w:rPr>
          <w:rFonts w:hAnsi="新細明體"/>
          <w:szCs w:val="28"/>
        </w:rPr>
      </w:pPr>
      <w:r w:rsidRPr="00B478C7">
        <w:rPr>
          <w:rFonts w:hAnsi="新細明體" w:hint="eastAsia"/>
          <w:szCs w:val="28"/>
        </w:rPr>
        <w:t>農業文明(第一波)</w:t>
      </w:r>
    </w:p>
    <w:p w:rsidR="00544DBC" w:rsidRPr="00B478C7" w:rsidRDefault="00544DBC" w:rsidP="00DC66A4">
      <w:pPr>
        <w:pStyle w:val="aff"/>
        <w:widowControl/>
        <w:numPr>
          <w:ilvl w:val="0"/>
          <w:numId w:val="105"/>
        </w:numPr>
        <w:ind w:leftChars="0"/>
        <w:rPr>
          <w:rFonts w:hAnsi="新細明體"/>
          <w:szCs w:val="28"/>
        </w:rPr>
      </w:pPr>
      <w:r w:rsidRPr="00B478C7">
        <w:rPr>
          <w:rFonts w:hAnsi="新細明體" w:hint="eastAsia"/>
          <w:szCs w:val="28"/>
        </w:rPr>
        <w:t>工業文明(第二波)</w:t>
      </w:r>
    </w:p>
    <w:p w:rsidR="00544DBC" w:rsidRPr="00B478C7" w:rsidRDefault="00544DBC" w:rsidP="00DC66A4">
      <w:pPr>
        <w:pStyle w:val="aff"/>
        <w:widowControl/>
        <w:numPr>
          <w:ilvl w:val="0"/>
          <w:numId w:val="105"/>
        </w:numPr>
        <w:ind w:leftChars="0"/>
        <w:rPr>
          <w:rFonts w:hAnsi="新細明體"/>
          <w:szCs w:val="28"/>
        </w:rPr>
      </w:pPr>
      <w:r w:rsidRPr="00B478C7">
        <w:rPr>
          <w:rFonts w:hAnsi="新細明體" w:hint="eastAsia"/>
          <w:szCs w:val="28"/>
        </w:rPr>
        <w:t>資訊文明(第三波)</w:t>
      </w:r>
      <w:r w:rsidRPr="00B478C7">
        <w:rPr>
          <w:rFonts w:hAnsi="新細明體" w:hint="eastAsia"/>
          <w:szCs w:val="28"/>
        </w:rPr>
        <w:tab/>
      </w:r>
      <w:r w:rsidRPr="00B478C7">
        <w:rPr>
          <w:rFonts w:hAnsi="新細明體" w:hint="eastAsia"/>
          <w:szCs w:val="28"/>
        </w:rPr>
        <w:tab/>
      </w:r>
      <w:r w:rsidRPr="00B478C7">
        <w:rPr>
          <w:rFonts w:hAnsi="新細明體" w:hint="eastAsia"/>
          <w:szCs w:val="28"/>
        </w:rPr>
        <w:tab/>
      </w:r>
      <w:r w:rsidRPr="00B478C7">
        <w:rPr>
          <w:rFonts w:hAnsi="新細明體" w:hint="eastAsia"/>
          <w:szCs w:val="28"/>
        </w:rPr>
        <w:tab/>
      </w:r>
      <w:r w:rsidRPr="00B478C7">
        <w:rPr>
          <w:rFonts w:hAnsi="新細明體" w:hint="eastAsia"/>
          <w:szCs w:val="28"/>
        </w:rPr>
        <w:tab/>
      </w:r>
      <w:r w:rsidRPr="00B478C7">
        <w:rPr>
          <w:rFonts w:hAnsi="新細明體" w:hint="eastAsia"/>
          <w:szCs w:val="28"/>
        </w:rPr>
        <w:tab/>
      </w:r>
      <w:r w:rsidRPr="00B478C7">
        <w:rPr>
          <w:rFonts w:hAnsi="新細明體" w:hint="eastAsia"/>
          <w:szCs w:val="28"/>
        </w:rPr>
        <w:tab/>
      </w:r>
      <w:r w:rsidRPr="00B478C7">
        <w:rPr>
          <w:rFonts w:hAnsi="新細明體" w:hint="eastAsia"/>
          <w:szCs w:val="28"/>
        </w:rPr>
        <w:tab/>
      </w:r>
      <w:r w:rsidRPr="00B478C7">
        <w:rPr>
          <w:rFonts w:hAnsi="新細明體" w:hint="eastAsia"/>
          <w:szCs w:val="28"/>
        </w:rPr>
        <w:tab/>
      </w:r>
      <w:r w:rsidRPr="00B478C7">
        <w:rPr>
          <w:rFonts w:hAnsi="新細明體" w:hint="eastAsia"/>
          <w:szCs w:val="28"/>
        </w:rPr>
        <w:tab/>
      </w:r>
      <w:r w:rsidRPr="00B478C7">
        <w:rPr>
          <w:rFonts w:hAnsi="新細明體" w:hint="eastAsia"/>
          <w:sz w:val="22"/>
          <w:szCs w:val="28"/>
          <w:u w:val="single"/>
        </w:rPr>
        <w:t>&lt;106初&gt;</w:t>
      </w:r>
    </w:p>
    <w:p w:rsidR="006073FD" w:rsidRPr="00B478C7" w:rsidRDefault="006073FD" w:rsidP="00544DBC">
      <w:pPr>
        <w:rPr>
          <w:rFonts w:hAnsi="新細明體"/>
          <w:szCs w:val="28"/>
        </w:rPr>
      </w:pPr>
    </w:p>
    <w:p w:rsidR="006073FD" w:rsidRPr="00B478C7" w:rsidRDefault="006073FD" w:rsidP="00DC66A4">
      <w:pPr>
        <w:pStyle w:val="aff"/>
        <w:widowControl/>
        <w:numPr>
          <w:ilvl w:val="0"/>
          <w:numId w:val="69"/>
        </w:numPr>
        <w:ind w:leftChars="0"/>
        <w:rPr>
          <w:rFonts w:hAnsi="新細明體"/>
        </w:rPr>
      </w:pPr>
      <w:r w:rsidRPr="00B478C7">
        <w:rPr>
          <w:rFonts w:hAnsi="新細明體" w:hint="eastAsia"/>
          <w:b/>
          <w:highlight w:val="yellow"/>
        </w:rPr>
        <w:t>平衡計分卡</w:t>
      </w:r>
      <w:r w:rsidRPr="00B478C7">
        <w:rPr>
          <w:rFonts w:hAnsi="新細明體" w:hint="eastAsia"/>
        </w:rPr>
        <w:t>(</w:t>
      </w:r>
      <w:r w:rsidR="002C6107" w:rsidRPr="005E22AD">
        <w:rPr>
          <w:rFonts w:hAnsi="新細明體" w:hint="eastAsia"/>
          <w:b/>
        </w:rPr>
        <w:t>B</w:t>
      </w:r>
      <w:r w:rsidR="002C6107" w:rsidRPr="00B478C7">
        <w:rPr>
          <w:rFonts w:hAnsi="新細明體" w:hint="eastAsia"/>
        </w:rPr>
        <w:t xml:space="preserve">alanced </w:t>
      </w:r>
      <w:r w:rsidR="002C6107" w:rsidRPr="005E22AD">
        <w:rPr>
          <w:rFonts w:hAnsi="新細明體" w:hint="eastAsia"/>
          <w:b/>
        </w:rPr>
        <w:t>S</w:t>
      </w:r>
      <w:r w:rsidRPr="00B478C7">
        <w:rPr>
          <w:rFonts w:hAnsi="新細明體" w:hint="eastAsia"/>
        </w:rPr>
        <w:t>core</w:t>
      </w:r>
      <w:r w:rsidR="00544DBC" w:rsidRPr="00B478C7">
        <w:rPr>
          <w:rFonts w:hAnsi="新細明體" w:hint="eastAsia"/>
        </w:rPr>
        <w:t>-</w:t>
      </w:r>
      <w:r w:rsidR="002C6107" w:rsidRPr="005E22AD">
        <w:rPr>
          <w:rFonts w:hAnsi="新細明體" w:hint="eastAsia"/>
          <w:b/>
        </w:rPr>
        <w:t>C</w:t>
      </w:r>
      <w:r w:rsidRPr="00B478C7">
        <w:rPr>
          <w:rFonts w:hAnsi="新細明體" w:hint="eastAsia"/>
        </w:rPr>
        <w:t>ard，</w:t>
      </w:r>
      <w:r w:rsidRPr="00B478C7">
        <w:rPr>
          <w:rFonts w:hAnsi="新細明體" w:hint="eastAsia"/>
          <w:b/>
          <w:highlight w:val="yellow"/>
        </w:rPr>
        <w:t>BSC</w:t>
      </w:r>
      <w:r w:rsidRPr="00B478C7">
        <w:rPr>
          <w:rFonts w:hAnsi="新細明體" w:hint="eastAsia"/>
        </w:rPr>
        <w:t>)</w:t>
      </w:r>
      <w:r w:rsidRPr="00B478C7">
        <w:rPr>
          <w:rFonts w:hAnsi="新細明體" w:hint="eastAsia"/>
          <w:b/>
          <w:szCs w:val="28"/>
        </w:rPr>
        <w:t xml:space="preserve"> </w:t>
      </w:r>
      <w:r w:rsidRPr="00B478C7">
        <w:rPr>
          <w:rFonts w:hAnsi="新細明體" w:hint="eastAsia"/>
          <w:b/>
          <w:szCs w:val="28"/>
        </w:rPr>
        <w:tab/>
      </w:r>
      <w:r w:rsidRPr="00B478C7">
        <w:rPr>
          <w:rFonts w:hAnsi="新細明體" w:hint="eastAsia"/>
          <w:b/>
          <w:szCs w:val="28"/>
        </w:rPr>
        <w:tab/>
      </w:r>
      <w:r w:rsidRPr="00B478C7">
        <w:rPr>
          <w:rFonts w:hAnsi="新細明體" w:hint="eastAsia"/>
          <w:b/>
          <w:color w:val="948A54" w:themeColor="background2" w:themeShade="80"/>
          <w:szCs w:val="28"/>
        </w:rPr>
        <w:t>(1-5政府再造+6-3行政績效)</w:t>
      </w:r>
    </w:p>
    <w:p w:rsidR="006073FD" w:rsidRPr="00B478C7" w:rsidRDefault="00E35887" w:rsidP="00E35887">
      <w:pPr>
        <w:widowControl/>
        <w:ind w:left="480"/>
        <w:rPr>
          <w:rFonts w:hAnsi="新細明體"/>
        </w:rPr>
      </w:pPr>
      <w:r>
        <w:rPr>
          <w:rFonts w:hAnsi="新細明體" w:hint="eastAsia"/>
        </w:rPr>
        <w:t>由</w:t>
      </w:r>
      <w:r w:rsidRPr="00E35887">
        <w:rPr>
          <w:rFonts w:hAnsi="新細明體" w:hint="eastAsia"/>
          <w:color w:val="0070C0"/>
        </w:rPr>
        <w:t>卡普蘭</w:t>
      </w:r>
      <w:r w:rsidRPr="00E35887">
        <w:rPr>
          <w:rFonts w:hAnsi="新細明體" w:hint="eastAsia"/>
        </w:rPr>
        <w:t>與</w:t>
      </w:r>
      <w:r w:rsidRPr="00E35887">
        <w:rPr>
          <w:rFonts w:hAnsi="新細明體" w:hint="eastAsia"/>
          <w:color w:val="0070C0"/>
        </w:rPr>
        <w:t>諾頓</w:t>
      </w:r>
      <w:r w:rsidRPr="00E35887">
        <w:rPr>
          <w:rFonts w:hAnsi="新細明體" w:hint="eastAsia"/>
        </w:rPr>
        <w:t>提出</w:t>
      </w:r>
      <w:r>
        <w:rPr>
          <w:rFonts w:hAnsi="新細明體" w:hint="eastAsia"/>
        </w:rPr>
        <w:t>，</w:t>
      </w:r>
      <w:r w:rsidR="006073FD" w:rsidRPr="00B478C7">
        <w:rPr>
          <w:rFonts w:hAnsi="新細明體" w:hint="eastAsia"/>
        </w:rPr>
        <w:t>以</w:t>
      </w:r>
      <w:r w:rsidR="006073FD" w:rsidRPr="00E35887">
        <w:rPr>
          <w:rFonts w:hAnsi="新細明體" w:hint="eastAsia"/>
          <w:b/>
          <w:color w:val="FF0000"/>
          <w:shd w:val="pct15" w:color="auto" w:fill="FFFFFF"/>
        </w:rPr>
        <w:t>財</w:t>
      </w:r>
      <w:r w:rsidR="006073FD" w:rsidRPr="00B478C7">
        <w:rPr>
          <w:rFonts w:hAnsi="新細明體" w:hint="eastAsia"/>
          <w:b/>
          <w:color w:val="FF0000"/>
        </w:rPr>
        <w:t>務</w:t>
      </w:r>
      <w:r w:rsidR="006073FD" w:rsidRPr="00B478C7">
        <w:rPr>
          <w:rFonts w:hAnsi="新細明體" w:hint="eastAsia"/>
          <w:color w:val="FF0000"/>
        </w:rPr>
        <w:t>、</w:t>
      </w:r>
      <w:r w:rsidR="006073FD" w:rsidRPr="00E35887">
        <w:rPr>
          <w:rFonts w:hAnsi="新細明體" w:hint="eastAsia"/>
          <w:b/>
          <w:color w:val="FF0000"/>
          <w:shd w:val="pct15" w:color="auto" w:fill="FFFFFF"/>
        </w:rPr>
        <w:t>顧</w:t>
      </w:r>
      <w:r w:rsidR="006073FD" w:rsidRPr="00B478C7">
        <w:rPr>
          <w:rFonts w:hAnsi="新細明體" w:hint="eastAsia"/>
          <w:b/>
          <w:color w:val="FF0000"/>
        </w:rPr>
        <w:t>客</w:t>
      </w:r>
      <w:r w:rsidR="006073FD" w:rsidRPr="00B478C7">
        <w:rPr>
          <w:rFonts w:hAnsi="新細明體" w:hint="eastAsia"/>
          <w:color w:val="FF0000"/>
        </w:rPr>
        <w:t>、</w:t>
      </w:r>
      <w:r w:rsidR="006073FD" w:rsidRPr="00B478C7">
        <w:rPr>
          <w:rFonts w:hAnsi="新細明體" w:hint="eastAsia"/>
          <w:b/>
          <w:color w:val="FF0000"/>
        </w:rPr>
        <w:t>內部</w:t>
      </w:r>
      <w:r w:rsidR="006073FD" w:rsidRPr="00E35887">
        <w:rPr>
          <w:rFonts w:hAnsi="新細明體" w:hint="eastAsia"/>
          <w:b/>
          <w:color w:val="FF0000"/>
          <w:shd w:val="pct15" w:color="auto" w:fill="FFFFFF"/>
        </w:rPr>
        <w:t>流</w:t>
      </w:r>
      <w:r w:rsidR="006073FD" w:rsidRPr="00B478C7">
        <w:rPr>
          <w:rFonts w:hAnsi="新細明體" w:hint="eastAsia"/>
          <w:b/>
          <w:color w:val="FF0000"/>
        </w:rPr>
        <w:t>程</w:t>
      </w:r>
      <w:r w:rsidR="006073FD" w:rsidRPr="00B478C7">
        <w:rPr>
          <w:rFonts w:hAnsi="新細明體" w:hint="eastAsia"/>
          <w:color w:val="FF0000"/>
        </w:rPr>
        <w:t>、</w:t>
      </w:r>
      <w:r w:rsidR="006073FD" w:rsidRPr="00E35887">
        <w:rPr>
          <w:rFonts w:hAnsi="新細明體" w:hint="eastAsia"/>
          <w:b/>
          <w:color w:val="FF0000"/>
          <w:shd w:val="pct15" w:color="auto" w:fill="FFFFFF"/>
        </w:rPr>
        <w:t>學</w:t>
      </w:r>
      <w:r w:rsidR="006073FD" w:rsidRPr="00B478C7">
        <w:rPr>
          <w:rFonts w:hAnsi="新細明體" w:hint="eastAsia"/>
          <w:b/>
          <w:color w:val="FF0000"/>
        </w:rPr>
        <w:t>習與成長</w:t>
      </w:r>
      <w:r w:rsidR="006073FD" w:rsidRPr="00B478C7">
        <w:rPr>
          <w:rFonts w:hAnsi="新細明體" w:hint="eastAsia"/>
        </w:rPr>
        <w:t>四個構面，平衡地</w:t>
      </w:r>
      <w:r w:rsidR="006073FD" w:rsidRPr="00B478C7">
        <w:rPr>
          <w:rFonts w:hAnsi="新細明體" w:hint="eastAsia"/>
          <w:color w:val="FF0000"/>
        </w:rPr>
        <w:t>評估組織的績效</w:t>
      </w:r>
      <w:r w:rsidR="006073FD" w:rsidRPr="00B478C7">
        <w:rPr>
          <w:rFonts w:hAnsi="新細明體" w:hint="eastAsia"/>
        </w:rPr>
        <w:t>，並連結目的、評量、目標及行動的系統，轉化成可行方案的一種策略管理的工具</w:t>
      </w:r>
      <w:r>
        <w:rPr>
          <w:rFonts w:hAnsi="新細明體" w:hint="eastAsia"/>
        </w:rPr>
        <w:t>，</w:t>
      </w:r>
      <w:r w:rsidRPr="00E35887">
        <w:rPr>
          <w:rFonts w:hAnsi="新細明體" w:hint="eastAsia"/>
          <w:color w:val="FF0000"/>
        </w:rPr>
        <w:t>可發展策略地圖</w:t>
      </w:r>
      <w:r>
        <w:rPr>
          <w:rFonts w:hAnsi="新細明體" w:hint="eastAsia"/>
        </w:rPr>
        <w:t>。</w:t>
      </w:r>
      <w:r w:rsidRPr="00E35887">
        <w:rPr>
          <w:rFonts w:hAnsi="新細明體" w:hint="eastAsia"/>
          <w:sz w:val="22"/>
          <w:szCs w:val="28"/>
          <w:u w:val="single"/>
        </w:rPr>
        <w:t>&lt;111身四</w:t>
      </w:r>
      <w:r w:rsidR="005E22AD">
        <w:rPr>
          <w:rFonts w:hAnsi="新細明體" w:hint="eastAsia"/>
          <w:sz w:val="22"/>
          <w:szCs w:val="28"/>
          <w:u w:val="single"/>
        </w:rPr>
        <w:t>+身五</w:t>
      </w:r>
      <w:r w:rsidRPr="00E35887">
        <w:rPr>
          <w:rFonts w:hAnsi="新細明體" w:hint="eastAsia"/>
          <w:sz w:val="22"/>
          <w:szCs w:val="28"/>
          <w:u w:val="single"/>
        </w:rPr>
        <w:t>&gt;</w:t>
      </w:r>
    </w:p>
    <w:p w:rsidR="001B56AC" w:rsidRPr="00B478C7" w:rsidRDefault="001B56AC" w:rsidP="001B56AC">
      <w:pPr>
        <w:ind w:left="480"/>
        <w:rPr>
          <w:rFonts w:hAnsi="新細明體"/>
          <w:szCs w:val="28"/>
        </w:rPr>
      </w:pPr>
    </w:p>
    <w:p w:rsidR="0031052F" w:rsidRPr="00B478C7" w:rsidRDefault="0031052F" w:rsidP="00301BDB">
      <w:pPr>
        <w:pStyle w:val="aff"/>
        <w:numPr>
          <w:ilvl w:val="0"/>
          <w:numId w:val="11"/>
        </w:numPr>
        <w:ind w:leftChars="0"/>
        <w:rPr>
          <w:rFonts w:hAnsi="新細明體"/>
          <w:szCs w:val="28"/>
        </w:rPr>
      </w:pPr>
      <w:r w:rsidRPr="00B478C7">
        <w:rPr>
          <w:rFonts w:hAnsi="新細明體" w:hint="eastAsia"/>
          <w:b/>
          <w:bCs/>
          <w:szCs w:val="28"/>
        </w:rPr>
        <w:t>供給面經濟學：</w:t>
      </w:r>
      <w:r w:rsidRPr="00B478C7">
        <w:rPr>
          <w:rFonts w:hAnsi="新細明體" w:hint="eastAsia"/>
          <w:szCs w:val="28"/>
        </w:rPr>
        <w:t>美國總統雷根於1980年競選時，採經濟學家亞瑟‧拉佛的觀點─認為稅率過高會影響工作意願，因此</w:t>
      </w:r>
      <w:r w:rsidRPr="00B478C7">
        <w:rPr>
          <w:rFonts w:hAnsi="新細明體" w:hint="eastAsia"/>
          <w:color w:val="FF0000"/>
          <w:szCs w:val="28"/>
        </w:rPr>
        <w:t>降低租稅</w:t>
      </w:r>
      <w:r w:rsidRPr="00B478C7">
        <w:rPr>
          <w:rFonts w:hAnsi="新細明體" w:hint="eastAsia"/>
          <w:szCs w:val="28"/>
        </w:rPr>
        <w:t>可以</w:t>
      </w:r>
      <w:r w:rsidRPr="00B478C7">
        <w:rPr>
          <w:rFonts w:hAnsi="新細明體" w:hint="eastAsia"/>
          <w:color w:val="FF0000"/>
          <w:szCs w:val="28"/>
        </w:rPr>
        <w:t>提高工作誘因</w:t>
      </w:r>
      <w:r w:rsidRPr="00B478C7">
        <w:rPr>
          <w:rFonts w:hAnsi="新細明體" w:hint="eastAsia"/>
          <w:szCs w:val="28"/>
        </w:rPr>
        <w:t>，所得與稅收收入將會隨之增加</w:t>
      </w:r>
      <w:r w:rsidR="00544DBC" w:rsidRPr="00B478C7">
        <w:rPr>
          <w:rFonts w:hAnsi="新細明體" w:hint="eastAsia"/>
          <w:szCs w:val="28"/>
        </w:rPr>
        <w:t>，</w:t>
      </w:r>
      <w:r w:rsidRPr="00B478C7">
        <w:rPr>
          <w:rFonts w:hAnsi="新細明體" w:hint="eastAsia"/>
          <w:szCs w:val="28"/>
        </w:rPr>
        <w:t>而以減稅為主要政見之一。</w:t>
      </w:r>
    </w:p>
    <w:p w:rsidR="00E14489" w:rsidRPr="00B478C7" w:rsidRDefault="00E14489" w:rsidP="006A1AFF">
      <w:pPr>
        <w:rPr>
          <w:rFonts w:hAnsi="新細明體"/>
          <w:szCs w:val="28"/>
        </w:rPr>
      </w:pPr>
    </w:p>
    <w:p w:rsidR="00075C65" w:rsidRPr="00075C65" w:rsidRDefault="00075C65" w:rsidP="00DC66A4">
      <w:pPr>
        <w:pStyle w:val="aff"/>
        <w:numPr>
          <w:ilvl w:val="0"/>
          <w:numId w:val="679"/>
        </w:numPr>
        <w:ind w:leftChars="0"/>
        <w:rPr>
          <w:rFonts w:hAnsi="新細明體"/>
          <w:szCs w:val="28"/>
        </w:rPr>
      </w:pPr>
      <w:r w:rsidRPr="00075C65">
        <w:rPr>
          <w:rFonts w:hAnsi="新細明體" w:hint="eastAsia"/>
          <w:b/>
          <w:szCs w:val="28"/>
        </w:rPr>
        <w:t>零和賽局</w:t>
      </w:r>
      <w:r w:rsidRPr="00075C65">
        <w:rPr>
          <w:rFonts w:hAnsi="新細明體" w:hint="eastAsia"/>
          <w:szCs w:val="28"/>
        </w:rPr>
        <w:t>：贏者全拿，損人利己</w:t>
      </w:r>
      <w:r>
        <w:rPr>
          <w:rFonts w:hAnsi="新細明體" w:hint="eastAsia"/>
          <w:szCs w:val="28"/>
        </w:rPr>
        <w:tab/>
      </w:r>
      <w:r>
        <w:rPr>
          <w:rFonts w:hAnsi="新細明體" w:hint="eastAsia"/>
          <w:szCs w:val="28"/>
        </w:rPr>
        <w:tab/>
      </w:r>
      <w:r>
        <w:rPr>
          <w:rFonts w:hAnsi="新細明體" w:hint="eastAsia"/>
          <w:szCs w:val="28"/>
        </w:rPr>
        <w:tab/>
      </w:r>
      <w:r>
        <w:rPr>
          <w:rFonts w:hAnsi="新細明體" w:hint="eastAsia"/>
          <w:szCs w:val="28"/>
        </w:rPr>
        <w:tab/>
      </w:r>
      <w:r>
        <w:rPr>
          <w:rFonts w:hAnsi="新細明體" w:hint="eastAsia"/>
          <w:szCs w:val="28"/>
        </w:rPr>
        <w:tab/>
      </w:r>
      <w:r>
        <w:rPr>
          <w:rFonts w:hAnsi="新細明體" w:hint="eastAsia"/>
          <w:szCs w:val="28"/>
        </w:rPr>
        <w:tab/>
      </w:r>
      <w:r w:rsidRPr="006E1BA6">
        <w:rPr>
          <w:rFonts w:hAnsi="新細明體" w:hint="eastAsia"/>
          <w:b/>
          <w:color w:val="948A54" w:themeColor="background2" w:themeShade="80"/>
          <w:szCs w:val="28"/>
        </w:rPr>
        <w:t>(4 -1公共問題)</w:t>
      </w:r>
    </w:p>
    <w:p w:rsidR="00075C65" w:rsidRPr="00075C65" w:rsidRDefault="00075C65" w:rsidP="00DC66A4">
      <w:pPr>
        <w:pStyle w:val="aff"/>
        <w:numPr>
          <w:ilvl w:val="0"/>
          <w:numId w:val="679"/>
        </w:numPr>
        <w:ind w:leftChars="0"/>
        <w:rPr>
          <w:rFonts w:hAnsi="新細明體"/>
          <w:szCs w:val="28"/>
        </w:rPr>
      </w:pPr>
      <w:r w:rsidRPr="00075C65">
        <w:rPr>
          <w:rFonts w:hAnsi="新細明體" w:hint="eastAsia"/>
          <w:b/>
          <w:szCs w:val="28"/>
        </w:rPr>
        <w:t>非零和賽局</w:t>
      </w:r>
      <w:r w:rsidRPr="00075C65">
        <w:rPr>
          <w:rFonts w:hAnsi="新細明體" w:hint="eastAsia"/>
          <w:szCs w:val="28"/>
        </w:rPr>
        <w:t>：雙方獲益</w:t>
      </w:r>
    </w:p>
    <w:p w:rsidR="00075C65" w:rsidRDefault="00075C65" w:rsidP="00DC66A4">
      <w:pPr>
        <w:pStyle w:val="aff"/>
        <w:numPr>
          <w:ilvl w:val="0"/>
          <w:numId w:val="679"/>
        </w:numPr>
        <w:ind w:leftChars="0"/>
        <w:rPr>
          <w:rFonts w:hAnsi="新細明體"/>
          <w:szCs w:val="28"/>
        </w:rPr>
      </w:pPr>
      <w:r w:rsidRPr="00075C65">
        <w:rPr>
          <w:rFonts w:hAnsi="新細明體" w:hint="eastAsia"/>
          <w:b/>
          <w:szCs w:val="28"/>
        </w:rPr>
        <w:t>柏拉圖改善</w:t>
      </w:r>
      <w:r w:rsidRPr="00075C65">
        <w:rPr>
          <w:rFonts w:hAnsi="新細明體" w:hint="eastAsia"/>
          <w:szCs w:val="28"/>
        </w:rPr>
        <w:t>：在不損及他人下，又有利於某些人</w:t>
      </w:r>
    </w:p>
    <w:p w:rsidR="00075C65" w:rsidRPr="00075C65" w:rsidRDefault="00075C65" w:rsidP="00DC66A4">
      <w:pPr>
        <w:pStyle w:val="aff"/>
        <w:numPr>
          <w:ilvl w:val="0"/>
          <w:numId w:val="679"/>
        </w:numPr>
        <w:ind w:leftChars="0"/>
        <w:rPr>
          <w:rFonts w:hAnsi="新細明體"/>
          <w:szCs w:val="28"/>
        </w:rPr>
      </w:pPr>
      <w:r w:rsidRPr="00075C65">
        <w:rPr>
          <w:rFonts w:hAnsi="新細明體" w:hint="eastAsia"/>
          <w:b/>
          <w:szCs w:val="28"/>
        </w:rPr>
        <w:t>柏拉圖最適</w:t>
      </w:r>
      <w:r w:rsidRPr="00075C65">
        <w:rPr>
          <w:rFonts w:hAnsi="新細明體" w:hint="eastAsia"/>
          <w:szCs w:val="28"/>
        </w:rPr>
        <w:t>：不可能再發生不損失就獲益的情況，替代、生產與轉換都是最佳。</w:t>
      </w:r>
    </w:p>
    <w:p w:rsidR="00075C65" w:rsidRPr="00D832C9" w:rsidRDefault="00075C65" w:rsidP="00DC66A4">
      <w:pPr>
        <w:pStyle w:val="aff"/>
        <w:numPr>
          <w:ilvl w:val="0"/>
          <w:numId w:val="679"/>
        </w:numPr>
        <w:ind w:leftChars="0"/>
        <w:rPr>
          <w:rFonts w:hAnsi="新細明體"/>
          <w:sz w:val="22"/>
          <w:szCs w:val="28"/>
          <w:u w:val="single"/>
        </w:rPr>
      </w:pPr>
      <w:r w:rsidRPr="00075C65">
        <w:rPr>
          <w:rFonts w:hAnsi="新細明體" w:hint="eastAsia"/>
          <w:b/>
          <w:szCs w:val="28"/>
          <w:highlight w:val="yellow"/>
        </w:rPr>
        <w:t>柏拉圖最劣</w:t>
      </w:r>
      <w:r w:rsidRPr="00075C65">
        <w:rPr>
          <w:rFonts w:hAnsi="新細明體" w:hint="eastAsia"/>
          <w:szCs w:val="28"/>
        </w:rPr>
        <w:t>：「損人不利己」發生損害他人</w:t>
      </w:r>
      <w:r>
        <w:rPr>
          <w:rFonts w:hAnsi="新細明體" w:hint="eastAsia"/>
          <w:szCs w:val="28"/>
        </w:rPr>
        <w:t>，</w:t>
      </w:r>
      <w:r w:rsidRPr="00075C65">
        <w:rPr>
          <w:rFonts w:hAnsi="新細明體" w:hint="eastAsia"/>
          <w:szCs w:val="28"/>
        </w:rPr>
        <w:t>還不能讓自己獲利情況。</w:t>
      </w:r>
      <w:r w:rsidR="00D832C9" w:rsidRPr="00D832C9">
        <w:rPr>
          <w:rFonts w:hAnsi="新細明體" w:hint="eastAsia"/>
          <w:sz w:val="22"/>
          <w:szCs w:val="28"/>
          <w:u w:val="single"/>
        </w:rPr>
        <w:t>&lt;110普&gt;</w:t>
      </w:r>
    </w:p>
    <w:p w:rsidR="00075C65" w:rsidRPr="00075C65" w:rsidRDefault="00075C65" w:rsidP="00075C65">
      <w:pPr>
        <w:rPr>
          <w:rFonts w:hAnsi="新細明體"/>
          <w:szCs w:val="28"/>
        </w:rPr>
      </w:pPr>
    </w:p>
    <w:p w:rsidR="00E14489" w:rsidRPr="006E1BA6" w:rsidRDefault="00E14489" w:rsidP="00DC66A4">
      <w:pPr>
        <w:pStyle w:val="aff"/>
        <w:numPr>
          <w:ilvl w:val="0"/>
          <w:numId w:val="679"/>
        </w:numPr>
        <w:ind w:leftChars="0"/>
        <w:rPr>
          <w:rFonts w:hAnsi="新細明體"/>
          <w:szCs w:val="28"/>
        </w:rPr>
      </w:pPr>
      <w:r w:rsidRPr="006E1BA6">
        <w:rPr>
          <w:rFonts w:hAnsi="新細明體" w:hint="eastAsia"/>
          <w:b/>
          <w:szCs w:val="28"/>
          <w:highlight w:val="yellow"/>
        </w:rPr>
        <w:t>滾木立法</w:t>
      </w:r>
      <w:r w:rsidR="00840960" w:rsidRPr="006E1BA6">
        <w:rPr>
          <w:rFonts w:hAnsi="新細明體" w:hint="eastAsia"/>
          <w:sz w:val="22"/>
          <w:szCs w:val="28"/>
        </w:rPr>
        <w:t>&lt;政治學&gt;</w:t>
      </w:r>
      <w:r w:rsidR="00840960" w:rsidRPr="006E1BA6">
        <w:rPr>
          <w:rFonts w:hAnsi="新細明體" w:hint="eastAsia"/>
          <w:b/>
          <w:szCs w:val="28"/>
        </w:rPr>
        <w:tab/>
      </w:r>
      <w:r w:rsidR="00840960" w:rsidRPr="006E1BA6">
        <w:rPr>
          <w:rFonts w:hAnsi="新細明體" w:hint="eastAsia"/>
          <w:b/>
          <w:szCs w:val="28"/>
        </w:rPr>
        <w:tab/>
      </w:r>
      <w:r w:rsidR="00840960" w:rsidRPr="006E1BA6">
        <w:rPr>
          <w:rFonts w:hAnsi="新細明體" w:hint="eastAsia"/>
          <w:b/>
          <w:szCs w:val="28"/>
        </w:rPr>
        <w:tab/>
      </w:r>
      <w:r w:rsidR="00840960" w:rsidRPr="006E1BA6">
        <w:rPr>
          <w:rFonts w:hAnsi="新細明體" w:hint="eastAsia"/>
          <w:b/>
          <w:szCs w:val="28"/>
        </w:rPr>
        <w:tab/>
      </w:r>
      <w:r w:rsidR="00840960" w:rsidRPr="006E1BA6">
        <w:rPr>
          <w:rFonts w:hAnsi="新細明體" w:hint="eastAsia"/>
          <w:b/>
          <w:szCs w:val="28"/>
        </w:rPr>
        <w:tab/>
      </w:r>
      <w:r w:rsidR="00840960" w:rsidRPr="006E1BA6">
        <w:rPr>
          <w:rFonts w:hAnsi="新細明體" w:hint="eastAsia"/>
          <w:b/>
          <w:szCs w:val="28"/>
        </w:rPr>
        <w:tab/>
      </w:r>
      <w:r w:rsidRPr="006E1BA6">
        <w:rPr>
          <w:rFonts w:hAnsi="新細明體" w:hint="eastAsia"/>
          <w:b/>
          <w:szCs w:val="28"/>
        </w:rPr>
        <w:tab/>
      </w:r>
      <w:r w:rsidRPr="006E1BA6">
        <w:rPr>
          <w:rFonts w:hAnsi="新細明體" w:hint="eastAsia"/>
          <w:b/>
          <w:szCs w:val="28"/>
        </w:rPr>
        <w:tab/>
      </w:r>
      <w:r w:rsidRPr="006E1BA6">
        <w:rPr>
          <w:rFonts w:hAnsi="新細明體" w:hint="eastAsia"/>
          <w:b/>
          <w:szCs w:val="28"/>
        </w:rPr>
        <w:tab/>
      </w:r>
      <w:r w:rsidRPr="006E1BA6">
        <w:rPr>
          <w:rFonts w:hAnsi="新細明體" w:hint="eastAsia"/>
          <w:b/>
          <w:szCs w:val="28"/>
        </w:rPr>
        <w:tab/>
      </w:r>
      <w:r w:rsidRPr="006E1BA6">
        <w:rPr>
          <w:rFonts w:hAnsi="新細明體" w:hint="eastAsia"/>
          <w:b/>
          <w:color w:val="948A54" w:themeColor="background2" w:themeShade="80"/>
          <w:szCs w:val="28"/>
        </w:rPr>
        <w:t>(4 -1公共問題)</w:t>
      </w:r>
    </w:p>
    <w:p w:rsidR="00E14489" w:rsidRPr="006E1BA6" w:rsidRDefault="00E14489" w:rsidP="006E1BA6">
      <w:pPr>
        <w:ind w:left="480"/>
        <w:rPr>
          <w:rFonts w:hAnsi="新細明體"/>
          <w:szCs w:val="28"/>
        </w:rPr>
      </w:pPr>
      <w:r w:rsidRPr="006E1BA6">
        <w:rPr>
          <w:rFonts w:hAnsi="新細明體" w:hint="eastAsia"/>
          <w:szCs w:val="28"/>
        </w:rPr>
        <w:t>立法人員間彼此以投票贊成或反對議案的方式，取得</w:t>
      </w:r>
      <w:r w:rsidRPr="006E1BA6">
        <w:rPr>
          <w:rFonts w:hAnsi="新細明體" w:hint="eastAsia"/>
          <w:color w:val="FF0000"/>
          <w:szCs w:val="28"/>
        </w:rPr>
        <w:t>互惠式的同意後均同蒙其利</w:t>
      </w:r>
    </w:p>
    <w:p w:rsidR="00E14489" w:rsidRPr="006E1BA6" w:rsidRDefault="00E14489" w:rsidP="00DC66A4">
      <w:pPr>
        <w:pStyle w:val="aff"/>
        <w:numPr>
          <w:ilvl w:val="0"/>
          <w:numId w:val="679"/>
        </w:numPr>
        <w:ind w:leftChars="0"/>
        <w:rPr>
          <w:rFonts w:hAnsi="新細明體"/>
          <w:szCs w:val="28"/>
        </w:rPr>
      </w:pPr>
      <w:r w:rsidRPr="006E1BA6">
        <w:rPr>
          <w:rFonts w:hAnsi="新細明體" w:hint="eastAsia"/>
          <w:b/>
          <w:szCs w:val="28"/>
          <w:highlight w:val="yellow"/>
        </w:rPr>
        <w:t>肉桶立法</w:t>
      </w:r>
      <w:r w:rsidR="00840960" w:rsidRPr="006E1BA6">
        <w:rPr>
          <w:rFonts w:hAnsi="新細明體" w:hint="eastAsia"/>
          <w:sz w:val="22"/>
          <w:szCs w:val="28"/>
        </w:rPr>
        <w:t>&lt;政治學&gt;</w:t>
      </w:r>
      <w:r w:rsidRPr="006E1BA6">
        <w:rPr>
          <w:rFonts w:hAnsi="新細明體" w:hint="eastAsia"/>
          <w:b/>
          <w:szCs w:val="28"/>
        </w:rPr>
        <w:tab/>
      </w:r>
      <w:r w:rsidRPr="006E1BA6">
        <w:rPr>
          <w:rFonts w:hAnsi="新細明體" w:hint="eastAsia"/>
          <w:b/>
          <w:szCs w:val="28"/>
        </w:rPr>
        <w:tab/>
      </w:r>
      <w:r w:rsidRPr="006E1BA6">
        <w:rPr>
          <w:rFonts w:hAnsi="新細明體" w:hint="eastAsia"/>
          <w:b/>
          <w:szCs w:val="28"/>
        </w:rPr>
        <w:tab/>
      </w:r>
      <w:r w:rsidRPr="006E1BA6">
        <w:rPr>
          <w:rFonts w:hAnsi="新細明體" w:hint="eastAsia"/>
          <w:b/>
          <w:szCs w:val="28"/>
        </w:rPr>
        <w:tab/>
      </w:r>
      <w:r w:rsidRPr="006E1BA6">
        <w:rPr>
          <w:rFonts w:hAnsi="新細明體" w:hint="eastAsia"/>
          <w:b/>
          <w:szCs w:val="28"/>
        </w:rPr>
        <w:tab/>
      </w:r>
      <w:r w:rsidRPr="006E1BA6">
        <w:rPr>
          <w:rFonts w:hAnsi="新細明體" w:hint="eastAsia"/>
          <w:b/>
          <w:szCs w:val="28"/>
        </w:rPr>
        <w:tab/>
      </w:r>
      <w:r w:rsidRPr="006E1BA6">
        <w:rPr>
          <w:rFonts w:hAnsi="新細明體" w:hint="eastAsia"/>
          <w:b/>
          <w:szCs w:val="28"/>
        </w:rPr>
        <w:tab/>
      </w:r>
      <w:r w:rsidRPr="006E1BA6">
        <w:rPr>
          <w:rFonts w:hAnsi="新細明體" w:hint="eastAsia"/>
          <w:b/>
          <w:szCs w:val="28"/>
        </w:rPr>
        <w:tab/>
      </w:r>
      <w:r w:rsidRPr="006E1BA6">
        <w:rPr>
          <w:rFonts w:hAnsi="新細明體" w:hint="eastAsia"/>
          <w:b/>
          <w:szCs w:val="28"/>
        </w:rPr>
        <w:tab/>
      </w:r>
      <w:r w:rsidRPr="006E1BA6">
        <w:rPr>
          <w:rFonts w:hAnsi="新細明體" w:hint="eastAsia"/>
          <w:b/>
          <w:szCs w:val="28"/>
        </w:rPr>
        <w:tab/>
      </w:r>
      <w:r w:rsidRPr="006E1BA6">
        <w:rPr>
          <w:rFonts w:hAnsi="新細明體" w:hint="eastAsia"/>
          <w:b/>
          <w:color w:val="948A54" w:themeColor="background2" w:themeShade="80"/>
          <w:szCs w:val="28"/>
        </w:rPr>
        <w:t>(4 -1公共問題)</w:t>
      </w:r>
    </w:p>
    <w:p w:rsidR="00E14489" w:rsidRPr="00B478C7" w:rsidRDefault="00E14489" w:rsidP="00E14489">
      <w:pPr>
        <w:pStyle w:val="aff"/>
        <w:ind w:leftChars="0"/>
        <w:rPr>
          <w:rFonts w:hAnsi="新細明體"/>
          <w:szCs w:val="28"/>
        </w:rPr>
      </w:pPr>
      <w:r w:rsidRPr="00B478C7">
        <w:rPr>
          <w:rFonts w:hAnsi="新細明體" w:hint="eastAsia"/>
          <w:szCs w:val="28"/>
        </w:rPr>
        <w:t>立法機關決議撥給地方的補助款，只是為了下次選舉而</w:t>
      </w:r>
      <w:r w:rsidRPr="00B478C7">
        <w:rPr>
          <w:rFonts w:hAnsi="新細明體" w:hint="eastAsia"/>
          <w:color w:val="FF0000"/>
          <w:szCs w:val="28"/>
        </w:rPr>
        <w:t>討好選民</w:t>
      </w:r>
      <w:r w:rsidR="00840960" w:rsidRPr="00B478C7">
        <w:rPr>
          <w:rFonts w:hAnsi="新細明體" w:hint="eastAsia"/>
          <w:szCs w:val="28"/>
        </w:rPr>
        <w:t>以</w:t>
      </w:r>
      <w:r w:rsidRPr="00B478C7">
        <w:rPr>
          <w:rFonts w:hAnsi="新細明體" w:hint="eastAsia"/>
          <w:szCs w:val="28"/>
        </w:rPr>
        <w:t>獲取選票</w:t>
      </w:r>
    </w:p>
    <w:p w:rsidR="007C0860" w:rsidRDefault="007C0860" w:rsidP="007C0860">
      <w:pPr>
        <w:rPr>
          <w:rFonts w:hAnsi="新細明體"/>
          <w:szCs w:val="28"/>
        </w:rPr>
      </w:pPr>
    </w:p>
    <w:p w:rsidR="007C0860" w:rsidRPr="007C0860" w:rsidRDefault="007C0860" w:rsidP="00DC66A4">
      <w:pPr>
        <w:pStyle w:val="aff"/>
        <w:numPr>
          <w:ilvl w:val="0"/>
          <w:numId w:val="679"/>
        </w:numPr>
        <w:ind w:leftChars="0"/>
        <w:rPr>
          <w:rFonts w:hAnsi="新細明體"/>
          <w:b/>
          <w:szCs w:val="28"/>
        </w:rPr>
      </w:pPr>
      <w:r w:rsidRPr="007C0860">
        <w:rPr>
          <w:rFonts w:hAnsi="新細明體" w:hint="eastAsia"/>
          <w:b/>
          <w:szCs w:val="28"/>
        </w:rPr>
        <w:t>俘虜現象</w:t>
      </w:r>
    </w:p>
    <w:p w:rsidR="007C0860" w:rsidRDefault="007C0860" w:rsidP="007C0860">
      <w:pPr>
        <w:ind w:left="480"/>
        <w:rPr>
          <w:rFonts w:hAnsi="新細明體"/>
          <w:szCs w:val="28"/>
        </w:rPr>
      </w:pPr>
      <w:r w:rsidRPr="007C0860">
        <w:rPr>
          <w:rFonts w:hAnsi="新細明體" w:hint="eastAsia"/>
          <w:szCs w:val="28"/>
        </w:rPr>
        <w:t>主管機關制訂出來的公共政策，因</w:t>
      </w:r>
      <w:r w:rsidRPr="007C0860">
        <w:rPr>
          <w:rFonts w:hAnsi="新細明體" w:hint="eastAsia"/>
          <w:color w:val="FF0000"/>
          <w:szCs w:val="28"/>
        </w:rPr>
        <w:t>特定利益團體</w:t>
      </w:r>
      <w:r w:rsidRPr="007C0860">
        <w:rPr>
          <w:rFonts w:hAnsi="新細明體" w:hint="eastAsia"/>
          <w:szCs w:val="28"/>
        </w:rPr>
        <w:t>與其互動和</w:t>
      </w:r>
      <w:r w:rsidRPr="007C0860">
        <w:rPr>
          <w:rFonts w:hAnsi="新細明體" w:hint="eastAsia"/>
          <w:color w:val="FF0000"/>
          <w:szCs w:val="28"/>
        </w:rPr>
        <w:t>刻意運作</w:t>
      </w:r>
      <w:r w:rsidRPr="007C0860">
        <w:rPr>
          <w:rFonts w:hAnsi="新細明體" w:hint="eastAsia"/>
          <w:szCs w:val="28"/>
        </w:rPr>
        <w:t>，</w:t>
      </w:r>
      <w:r w:rsidRPr="007C0860">
        <w:rPr>
          <w:rFonts w:hAnsi="新細明體" w:hint="eastAsia"/>
          <w:color w:val="FF0000"/>
          <w:szCs w:val="28"/>
        </w:rPr>
        <w:t>造成公共利益損害但該團體受益</w:t>
      </w:r>
      <w:r w:rsidRPr="007C0860">
        <w:rPr>
          <w:rFonts w:hAnsi="新細明體" w:hint="eastAsia"/>
          <w:szCs w:val="28"/>
        </w:rPr>
        <w:t>的現象</w:t>
      </w:r>
      <w:r>
        <w:rPr>
          <w:rFonts w:hAnsi="新細明體" w:hint="eastAsia"/>
          <w:szCs w:val="28"/>
        </w:rPr>
        <w:t>。</w:t>
      </w:r>
      <w:r w:rsidRPr="007C0860">
        <w:rPr>
          <w:rFonts w:hAnsi="新細明體" w:hint="eastAsia"/>
          <w:sz w:val="22"/>
          <w:u w:val="single"/>
        </w:rPr>
        <w:t>&lt;111普&gt;</w:t>
      </w:r>
    </w:p>
    <w:p w:rsidR="007C0860" w:rsidRDefault="007C0860" w:rsidP="007C0860">
      <w:pPr>
        <w:rPr>
          <w:rFonts w:hAnsi="新細明體"/>
          <w:szCs w:val="28"/>
        </w:rPr>
      </w:pPr>
    </w:p>
    <w:p w:rsidR="00DF1F47" w:rsidRPr="00DF1F47" w:rsidRDefault="00DF1F47" w:rsidP="00DC66A4">
      <w:pPr>
        <w:pStyle w:val="aff"/>
        <w:numPr>
          <w:ilvl w:val="0"/>
          <w:numId w:val="679"/>
        </w:numPr>
        <w:ind w:leftChars="0"/>
        <w:rPr>
          <w:rFonts w:hAnsi="新細明體"/>
        </w:rPr>
      </w:pPr>
      <w:r w:rsidRPr="00DF1F47">
        <w:rPr>
          <w:rFonts w:hAnsi="新細明體" w:hint="eastAsia"/>
          <w:b/>
          <w:highlight w:val="yellow"/>
        </w:rPr>
        <w:t>策略鐵三角(VCS)</w:t>
      </w:r>
      <w:r>
        <w:rPr>
          <w:rFonts w:hAnsi="新細明體" w:hint="eastAsia"/>
        </w:rPr>
        <w:t xml:space="preserve">  </w:t>
      </w:r>
      <w:r w:rsidRPr="00DF1F47">
        <w:rPr>
          <w:rFonts w:hAnsi="新細明體" w:hint="eastAsia"/>
          <w:b/>
          <w:color w:val="0070C0"/>
          <w:szCs w:val="28"/>
        </w:rPr>
        <w:t>穆爾Moore</w:t>
      </w:r>
      <w:r w:rsidRPr="00B478C7">
        <w:rPr>
          <w:rFonts w:hAnsi="新細明體" w:hint="eastAsia"/>
          <w:b/>
          <w:szCs w:val="28"/>
        </w:rPr>
        <w:tab/>
      </w:r>
      <w:r w:rsidRPr="00B478C7">
        <w:rPr>
          <w:rFonts w:hAnsi="新細明體" w:hint="eastAsia"/>
          <w:b/>
          <w:szCs w:val="28"/>
        </w:rPr>
        <w:tab/>
      </w:r>
      <w:r w:rsidRPr="00B478C7">
        <w:rPr>
          <w:rFonts w:hAnsi="新細明體" w:hint="eastAsia"/>
          <w:b/>
          <w:szCs w:val="28"/>
        </w:rPr>
        <w:tab/>
      </w:r>
      <w:r w:rsidRPr="00B478C7">
        <w:rPr>
          <w:rFonts w:hAnsi="新細明體" w:hint="eastAsia"/>
          <w:b/>
          <w:szCs w:val="28"/>
        </w:rPr>
        <w:tab/>
      </w:r>
      <w:r w:rsidRPr="00B478C7">
        <w:rPr>
          <w:rFonts w:hAnsi="新細明體" w:hint="eastAsia"/>
          <w:b/>
          <w:szCs w:val="28"/>
        </w:rPr>
        <w:tab/>
      </w:r>
      <w:r w:rsidRPr="00B478C7">
        <w:rPr>
          <w:rFonts w:hAnsi="新細明體" w:hint="eastAsia"/>
          <w:b/>
          <w:szCs w:val="28"/>
        </w:rPr>
        <w:tab/>
      </w:r>
      <w:r>
        <w:rPr>
          <w:rFonts w:hAnsi="新細明體" w:hint="eastAsia"/>
          <w:b/>
          <w:szCs w:val="28"/>
        </w:rPr>
        <w:tab/>
      </w:r>
      <w:r w:rsidRPr="00B478C7">
        <w:rPr>
          <w:rFonts w:hAnsi="新細明體" w:hint="eastAsia"/>
          <w:b/>
          <w:color w:val="948A54" w:themeColor="background2" w:themeShade="80"/>
          <w:szCs w:val="28"/>
        </w:rPr>
        <w:t>(4-1 政策</w:t>
      </w:r>
      <w:r>
        <w:rPr>
          <w:rFonts w:hAnsi="新細明體" w:hint="eastAsia"/>
          <w:b/>
          <w:color w:val="948A54" w:themeColor="background2" w:themeShade="80"/>
          <w:szCs w:val="28"/>
        </w:rPr>
        <w:t>規劃</w:t>
      </w:r>
      <w:r w:rsidRPr="00B478C7">
        <w:rPr>
          <w:rFonts w:hAnsi="新細明體" w:hint="eastAsia"/>
          <w:b/>
          <w:color w:val="948A54" w:themeColor="background2" w:themeShade="80"/>
          <w:szCs w:val="28"/>
        </w:rPr>
        <w:t>)</w:t>
      </w:r>
    </w:p>
    <w:p w:rsidR="00DF1F47" w:rsidRDefault="00DF1F47" w:rsidP="00DF1F47">
      <w:pPr>
        <w:ind w:left="480"/>
        <w:rPr>
          <w:rFonts w:hAnsi="新細明體"/>
          <w:szCs w:val="28"/>
        </w:rPr>
      </w:pPr>
      <w:r w:rsidRPr="00B94E29">
        <w:rPr>
          <w:rFonts w:hAnsi="新細明體" w:hint="eastAsia"/>
        </w:rPr>
        <w:t>Value公共價值</w:t>
      </w:r>
      <w:r>
        <w:rPr>
          <w:rFonts w:hAnsi="新細明體" w:hint="eastAsia"/>
        </w:rPr>
        <w:t>、</w:t>
      </w:r>
      <w:r w:rsidRPr="00B94E29">
        <w:rPr>
          <w:rFonts w:hAnsi="新細明體" w:hint="eastAsia"/>
        </w:rPr>
        <w:t>Capacity運作能力</w:t>
      </w:r>
      <w:r>
        <w:rPr>
          <w:rFonts w:hAnsi="新細明體" w:hint="eastAsia"/>
        </w:rPr>
        <w:t>、</w:t>
      </w:r>
      <w:r w:rsidRPr="00B94E29">
        <w:rPr>
          <w:rFonts w:hAnsi="新細明體" w:hint="eastAsia"/>
        </w:rPr>
        <w:t>Support正當合法性支持</w:t>
      </w:r>
      <w:r w:rsidRPr="00DF1F47">
        <w:rPr>
          <w:rFonts w:hAnsi="新細明體" w:hint="eastAsia"/>
          <w:sz w:val="22"/>
          <w:u w:val="single"/>
        </w:rPr>
        <w:t>&lt;</w:t>
      </w:r>
      <w:r>
        <w:rPr>
          <w:rFonts w:hAnsi="新細明體" w:hint="eastAsia"/>
          <w:sz w:val="22"/>
          <w:u w:val="single"/>
        </w:rPr>
        <w:t>107原四、110地五、</w:t>
      </w:r>
      <w:r w:rsidRPr="00DF1F47">
        <w:rPr>
          <w:rFonts w:hAnsi="新細明體" w:hint="eastAsia"/>
          <w:sz w:val="22"/>
          <w:u w:val="single"/>
        </w:rPr>
        <w:t>110退四&gt;</w:t>
      </w:r>
    </w:p>
    <w:p w:rsidR="00DF1F47" w:rsidRPr="00B478C7" w:rsidRDefault="00DF1F47" w:rsidP="00E14489">
      <w:pPr>
        <w:ind w:left="480"/>
        <w:rPr>
          <w:rFonts w:hAnsi="新細明體"/>
          <w:szCs w:val="28"/>
        </w:rPr>
      </w:pPr>
    </w:p>
    <w:p w:rsidR="00E14489" w:rsidRPr="00B478C7" w:rsidRDefault="00E14489" w:rsidP="00A6195F">
      <w:pPr>
        <w:pStyle w:val="aff"/>
        <w:numPr>
          <w:ilvl w:val="0"/>
          <w:numId w:val="30"/>
        </w:numPr>
        <w:ind w:leftChars="0"/>
        <w:rPr>
          <w:rFonts w:hAnsi="新細明體"/>
          <w:b/>
          <w:szCs w:val="28"/>
        </w:rPr>
      </w:pPr>
      <w:r w:rsidRPr="00B478C7">
        <w:rPr>
          <w:rFonts w:hAnsi="新細明體" w:hint="eastAsia"/>
          <w:b/>
          <w:szCs w:val="28"/>
        </w:rPr>
        <w:t>闡釋性活動</w:t>
      </w:r>
      <w:r w:rsidRPr="00B478C7">
        <w:rPr>
          <w:rFonts w:hAnsi="新細明體" w:hint="eastAsia"/>
          <w:b/>
          <w:szCs w:val="28"/>
        </w:rPr>
        <w:tab/>
      </w:r>
      <w:r w:rsidRPr="00B478C7">
        <w:rPr>
          <w:rFonts w:hAnsi="新細明體" w:hint="eastAsia"/>
          <w:b/>
          <w:szCs w:val="28"/>
        </w:rPr>
        <w:tab/>
      </w:r>
      <w:r w:rsidRPr="00B478C7">
        <w:rPr>
          <w:rFonts w:hAnsi="新細明體" w:hint="eastAsia"/>
          <w:b/>
          <w:szCs w:val="28"/>
        </w:rPr>
        <w:tab/>
      </w:r>
      <w:r w:rsidRPr="00B478C7">
        <w:rPr>
          <w:rFonts w:hAnsi="新細明體" w:hint="eastAsia"/>
          <w:b/>
          <w:szCs w:val="28"/>
        </w:rPr>
        <w:tab/>
      </w:r>
      <w:r w:rsidRPr="00B478C7">
        <w:rPr>
          <w:rFonts w:hAnsi="新細明體" w:hint="eastAsia"/>
          <w:b/>
          <w:szCs w:val="28"/>
        </w:rPr>
        <w:tab/>
      </w:r>
      <w:r w:rsidRPr="00B478C7">
        <w:rPr>
          <w:rFonts w:hAnsi="新細明體" w:hint="eastAsia"/>
          <w:b/>
          <w:szCs w:val="28"/>
        </w:rPr>
        <w:tab/>
      </w:r>
      <w:r w:rsidRPr="00B478C7">
        <w:rPr>
          <w:rFonts w:hAnsi="新細明體" w:hint="eastAsia"/>
          <w:b/>
          <w:szCs w:val="28"/>
        </w:rPr>
        <w:tab/>
      </w:r>
      <w:r w:rsidRPr="00B478C7">
        <w:rPr>
          <w:rFonts w:hAnsi="新細明體" w:hint="eastAsia"/>
          <w:b/>
          <w:szCs w:val="28"/>
        </w:rPr>
        <w:tab/>
      </w:r>
      <w:r w:rsidRPr="00B478C7">
        <w:rPr>
          <w:rFonts w:hAnsi="新細明體" w:hint="eastAsia"/>
          <w:b/>
          <w:szCs w:val="28"/>
        </w:rPr>
        <w:tab/>
      </w:r>
      <w:r w:rsidRPr="00B478C7">
        <w:rPr>
          <w:rFonts w:hAnsi="新細明體" w:hint="eastAsia"/>
          <w:b/>
          <w:szCs w:val="28"/>
        </w:rPr>
        <w:tab/>
      </w:r>
      <w:r w:rsidRPr="00B478C7">
        <w:rPr>
          <w:rFonts w:hAnsi="新細明體" w:hint="eastAsia"/>
          <w:b/>
          <w:szCs w:val="28"/>
        </w:rPr>
        <w:tab/>
      </w:r>
      <w:r w:rsidRPr="00B478C7">
        <w:rPr>
          <w:rFonts w:hAnsi="新細明體" w:hint="eastAsia"/>
          <w:b/>
          <w:color w:val="948A54" w:themeColor="background2" w:themeShade="80"/>
          <w:szCs w:val="28"/>
        </w:rPr>
        <w:t>(4-1 政策執行)</w:t>
      </w:r>
    </w:p>
    <w:p w:rsidR="00E14489" w:rsidRPr="00B478C7" w:rsidRDefault="00E14489" w:rsidP="00E14489">
      <w:pPr>
        <w:ind w:left="480"/>
        <w:rPr>
          <w:rFonts w:hAnsi="新細明體"/>
          <w:szCs w:val="28"/>
        </w:rPr>
      </w:pPr>
      <w:r w:rsidRPr="00B478C7">
        <w:rPr>
          <w:rFonts w:hAnsi="新細明體" w:hint="eastAsia"/>
          <w:szCs w:val="28"/>
        </w:rPr>
        <w:t>根據</w:t>
      </w:r>
      <w:r w:rsidRPr="00B478C7">
        <w:rPr>
          <w:rFonts w:hAnsi="新細明體" w:hint="eastAsia"/>
          <w:color w:val="0070C0"/>
          <w:szCs w:val="28"/>
        </w:rPr>
        <w:t>鍾斯Jones</w:t>
      </w:r>
      <w:r w:rsidRPr="00B478C7">
        <w:rPr>
          <w:rFonts w:hAnsi="新細明體" w:hint="eastAsia"/>
          <w:szCs w:val="28"/>
        </w:rPr>
        <w:t>的見解，將政策方案的行政用語，有效轉化為執行人員</w:t>
      </w:r>
      <w:r w:rsidRPr="00B478C7">
        <w:rPr>
          <w:rFonts w:hAnsi="新細明體" w:hint="eastAsia"/>
          <w:color w:val="FF0000"/>
          <w:szCs w:val="28"/>
        </w:rPr>
        <w:t>可以接受及可行的行動指令</w:t>
      </w:r>
      <w:r w:rsidRPr="00B478C7">
        <w:rPr>
          <w:rFonts w:hAnsi="新細明體" w:hint="eastAsia"/>
          <w:szCs w:val="28"/>
        </w:rPr>
        <w:t>，是屬於</w:t>
      </w:r>
      <w:r w:rsidRPr="00B478C7">
        <w:rPr>
          <w:rFonts w:hAnsi="新細明體" w:hint="eastAsia"/>
          <w:b/>
          <w:szCs w:val="28"/>
        </w:rPr>
        <w:t>政策執行的闡釋性活動</w:t>
      </w:r>
      <w:r w:rsidRPr="00B478C7">
        <w:rPr>
          <w:rFonts w:hAnsi="新細明體" w:hint="eastAsia"/>
          <w:b/>
          <w:szCs w:val="28"/>
        </w:rPr>
        <w:tab/>
      </w:r>
      <w:r w:rsidRPr="00B478C7">
        <w:rPr>
          <w:rFonts w:hAnsi="新細明體" w:hint="eastAsia"/>
          <w:b/>
          <w:szCs w:val="28"/>
        </w:rPr>
        <w:tab/>
        <w:t xml:space="preserve">　</w:t>
      </w:r>
      <w:r w:rsidRPr="00B478C7">
        <w:rPr>
          <w:rFonts w:hAnsi="新細明體" w:hint="eastAsia"/>
          <w:sz w:val="22"/>
          <w:szCs w:val="28"/>
          <w:u w:val="single"/>
        </w:rPr>
        <w:t>&lt;92普&gt;</w:t>
      </w:r>
    </w:p>
    <w:p w:rsidR="00542B80" w:rsidRPr="00B478C7" w:rsidRDefault="00542B80">
      <w:pPr>
        <w:widowControl/>
        <w:rPr>
          <w:rFonts w:hAnsi="新細明體"/>
          <w:b/>
          <w:szCs w:val="28"/>
        </w:rPr>
      </w:pPr>
    </w:p>
    <w:p w:rsidR="00C07B61" w:rsidRPr="00B478C7" w:rsidRDefault="00C07B61" w:rsidP="00DC66A4">
      <w:pPr>
        <w:pStyle w:val="aff"/>
        <w:numPr>
          <w:ilvl w:val="0"/>
          <w:numId w:val="40"/>
        </w:numPr>
        <w:ind w:leftChars="0"/>
        <w:rPr>
          <w:rFonts w:hAnsi="新細明體"/>
          <w:b/>
          <w:szCs w:val="28"/>
        </w:rPr>
      </w:pPr>
      <w:r w:rsidRPr="00B478C7">
        <w:rPr>
          <w:rFonts w:hAnsi="新細明體" w:hint="eastAsia"/>
          <w:b/>
          <w:szCs w:val="28"/>
        </w:rPr>
        <w:t>寇樂門報告</w:t>
      </w:r>
      <w:r w:rsidR="00385489" w:rsidRPr="00B478C7">
        <w:rPr>
          <w:rFonts w:hAnsi="新細明體" w:hint="eastAsia"/>
          <w:b/>
          <w:szCs w:val="28"/>
        </w:rPr>
        <w:tab/>
      </w:r>
      <w:r w:rsidR="00385489" w:rsidRPr="00B478C7">
        <w:rPr>
          <w:rFonts w:hAnsi="新細明體" w:hint="eastAsia"/>
          <w:b/>
          <w:szCs w:val="28"/>
        </w:rPr>
        <w:tab/>
      </w:r>
      <w:r w:rsidR="00385489" w:rsidRPr="00B478C7">
        <w:rPr>
          <w:rFonts w:hAnsi="新細明體" w:hint="eastAsia"/>
          <w:b/>
          <w:szCs w:val="28"/>
        </w:rPr>
        <w:tab/>
      </w:r>
      <w:r w:rsidR="00385489" w:rsidRPr="00B478C7">
        <w:rPr>
          <w:rFonts w:hAnsi="新細明體" w:hint="eastAsia"/>
          <w:b/>
          <w:szCs w:val="28"/>
        </w:rPr>
        <w:tab/>
      </w:r>
      <w:r w:rsidR="00385489" w:rsidRPr="00B478C7">
        <w:rPr>
          <w:rFonts w:hAnsi="新細明體" w:hint="eastAsia"/>
          <w:b/>
          <w:szCs w:val="28"/>
        </w:rPr>
        <w:tab/>
      </w:r>
      <w:r w:rsidR="00385489" w:rsidRPr="00B478C7">
        <w:rPr>
          <w:rFonts w:hAnsi="新細明體" w:hint="eastAsia"/>
          <w:b/>
          <w:szCs w:val="28"/>
        </w:rPr>
        <w:tab/>
      </w:r>
      <w:r w:rsidR="00385489" w:rsidRPr="00B478C7">
        <w:rPr>
          <w:rFonts w:hAnsi="新細明體" w:hint="eastAsia"/>
          <w:b/>
          <w:szCs w:val="28"/>
        </w:rPr>
        <w:tab/>
      </w:r>
      <w:r w:rsidR="00385489" w:rsidRPr="00B478C7">
        <w:rPr>
          <w:rFonts w:hAnsi="新細明體" w:hint="eastAsia"/>
          <w:b/>
          <w:szCs w:val="28"/>
        </w:rPr>
        <w:tab/>
      </w:r>
      <w:r w:rsidR="00385489" w:rsidRPr="00B478C7">
        <w:rPr>
          <w:rFonts w:hAnsi="新細明體" w:hint="eastAsia"/>
          <w:b/>
          <w:szCs w:val="28"/>
        </w:rPr>
        <w:tab/>
      </w:r>
      <w:r w:rsidR="00385489" w:rsidRPr="00B478C7">
        <w:rPr>
          <w:rFonts w:hAnsi="新細明體" w:hint="eastAsia"/>
          <w:b/>
          <w:szCs w:val="28"/>
        </w:rPr>
        <w:tab/>
      </w:r>
      <w:r w:rsidR="00385489" w:rsidRPr="00B478C7">
        <w:rPr>
          <w:rFonts w:hAnsi="新細明體" w:hint="eastAsia"/>
          <w:b/>
          <w:szCs w:val="28"/>
        </w:rPr>
        <w:tab/>
      </w:r>
      <w:r w:rsidR="00385489" w:rsidRPr="00B478C7">
        <w:rPr>
          <w:rFonts w:hAnsi="新細明體" w:hint="eastAsia"/>
          <w:b/>
          <w:color w:val="948A54" w:themeColor="background2" w:themeShade="80"/>
          <w:szCs w:val="28"/>
        </w:rPr>
        <w:t>(4-1 政策分析)</w:t>
      </w:r>
    </w:p>
    <w:p w:rsidR="008A519F" w:rsidRPr="00B478C7" w:rsidRDefault="00C07B61" w:rsidP="004864A5">
      <w:pPr>
        <w:pStyle w:val="aff"/>
        <w:ind w:leftChars="0"/>
        <w:rPr>
          <w:rFonts w:hAnsi="新細明體"/>
          <w:szCs w:val="28"/>
        </w:rPr>
      </w:pPr>
      <w:r w:rsidRPr="00B478C7">
        <w:rPr>
          <w:rFonts w:hAnsi="新細明體" w:hint="eastAsia"/>
          <w:szCs w:val="28"/>
        </w:rPr>
        <w:t>社會學家</w:t>
      </w:r>
      <w:r w:rsidRPr="00B478C7">
        <w:rPr>
          <w:rFonts w:hAnsi="新細明體" w:hint="eastAsia"/>
          <w:b/>
          <w:color w:val="0070C0"/>
          <w:szCs w:val="28"/>
        </w:rPr>
        <w:t>寇樂門</w:t>
      </w:r>
      <w:r w:rsidRPr="00B478C7">
        <w:rPr>
          <w:rFonts w:hAnsi="新細明體" w:hint="eastAsia"/>
          <w:szCs w:val="28"/>
        </w:rPr>
        <w:t>及其同僚從事</w:t>
      </w:r>
      <w:r w:rsidRPr="00B478C7">
        <w:rPr>
          <w:rFonts w:hAnsi="新細明體" w:hint="eastAsia"/>
          <w:color w:val="FF0000"/>
          <w:szCs w:val="28"/>
        </w:rPr>
        <w:t>經驗研究</w:t>
      </w:r>
      <w:r w:rsidRPr="00B478C7">
        <w:rPr>
          <w:rFonts w:hAnsi="新細明體" w:hint="eastAsia"/>
          <w:szCs w:val="28"/>
        </w:rPr>
        <w:t>發現學校的的設備投資、老師的待遇、課程的品質等似乎對學生的學習成就並無太大的關連；相反的</w:t>
      </w:r>
      <w:r w:rsidRPr="00B478C7">
        <w:rPr>
          <w:rFonts w:hAnsi="新細明體" w:hint="eastAsia"/>
          <w:b/>
          <w:bCs/>
          <w:color w:val="FF0000"/>
          <w:szCs w:val="28"/>
        </w:rPr>
        <w:t>學生的家庭背景</w:t>
      </w:r>
      <w:r w:rsidRPr="00B478C7">
        <w:rPr>
          <w:rFonts w:hAnsi="新細明體" w:hint="eastAsia"/>
          <w:b/>
          <w:bCs/>
          <w:szCs w:val="28"/>
        </w:rPr>
        <w:t>，</w:t>
      </w:r>
      <w:r w:rsidRPr="00B478C7">
        <w:rPr>
          <w:rFonts w:hAnsi="新細明體" w:hint="eastAsia"/>
          <w:szCs w:val="28"/>
        </w:rPr>
        <w:t>及與同學朋友的相處，才</w:t>
      </w:r>
      <w:r w:rsidRPr="00B478C7">
        <w:rPr>
          <w:rFonts w:hAnsi="新細明體" w:hint="eastAsia"/>
          <w:color w:val="FF0000"/>
          <w:szCs w:val="28"/>
        </w:rPr>
        <w:t>和學生的學習成就</w:t>
      </w:r>
      <w:r w:rsidRPr="00B478C7">
        <w:rPr>
          <w:rFonts w:hAnsi="新細明體" w:hint="eastAsia"/>
          <w:szCs w:val="28"/>
        </w:rPr>
        <w:t>、</w:t>
      </w:r>
      <w:r w:rsidRPr="00B478C7">
        <w:rPr>
          <w:rFonts w:hAnsi="新細明體" w:hint="eastAsia"/>
          <w:color w:val="FF0000"/>
          <w:szCs w:val="28"/>
        </w:rPr>
        <w:t>學習態度有密切關係</w:t>
      </w:r>
      <w:r w:rsidRPr="00B478C7">
        <w:rPr>
          <w:rFonts w:hAnsi="新細明體" w:hint="eastAsia"/>
          <w:szCs w:val="28"/>
        </w:rPr>
        <w:t>。</w:t>
      </w:r>
      <w:r w:rsidR="008030FC" w:rsidRPr="00B478C7">
        <w:rPr>
          <w:rFonts w:hAnsi="新細明體" w:hint="eastAsia"/>
          <w:sz w:val="22"/>
          <w:szCs w:val="28"/>
          <w:u w:val="single"/>
        </w:rPr>
        <w:t>&lt;93普&gt;</w:t>
      </w:r>
    </w:p>
    <w:p w:rsidR="00E14489" w:rsidRPr="00B478C7" w:rsidRDefault="00E14489" w:rsidP="00EE03E8">
      <w:pPr>
        <w:pStyle w:val="aff"/>
        <w:ind w:leftChars="0" w:left="7200"/>
        <w:rPr>
          <w:rFonts w:hAnsi="新細明體"/>
          <w:sz w:val="22"/>
          <w:szCs w:val="28"/>
          <w:u w:val="single"/>
        </w:rPr>
      </w:pPr>
      <w:r w:rsidRPr="00B478C7">
        <w:rPr>
          <w:rFonts w:hAnsi="新細明體" w:hint="eastAsia"/>
          <w:b/>
          <w:szCs w:val="28"/>
        </w:rPr>
        <w:t xml:space="preserve">　</w:t>
      </w:r>
    </w:p>
    <w:p w:rsidR="004864A5" w:rsidRPr="00B478C7" w:rsidRDefault="004864A5" w:rsidP="00DC66A4">
      <w:pPr>
        <w:pStyle w:val="aff"/>
        <w:numPr>
          <w:ilvl w:val="0"/>
          <w:numId w:val="40"/>
        </w:numPr>
        <w:ind w:leftChars="0"/>
        <w:rPr>
          <w:rFonts w:hAnsi="新細明體"/>
          <w:b/>
          <w:szCs w:val="28"/>
        </w:rPr>
      </w:pPr>
      <w:r w:rsidRPr="00B478C7">
        <w:rPr>
          <w:rFonts w:hAnsi="新細明體" w:hint="eastAsia"/>
          <w:b/>
          <w:szCs w:val="28"/>
          <w:highlight w:val="yellow"/>
        </w:rPr>
        <w:t>沉澱成本</w:t>
      </w:r>
      <w:r w:rsidRPr="00B478C7">
        <w:rPr>
          <w:rFonts w:hAnsi="新細明體" w:hint="eastAsia"/>
          <w:b/>
          <w:szCs w:val="28"/>
        </w:rPr>
        <w:tab/>
      </w:r>
      <w:r w:rsidRPr="00B478C7">
        <w:rPr>
          <w:rFonts w:hAnsi="新細明體" w:hint="eastAsia"/>
          <w:b/>
          <w:szCs w:val="28"/>
        </w:rPr>
        <w:tab/>
      </w:r>
      <w:r w:rsidRPr="00B478C7">
        <w:rPr>
          <w:rFonts w:hAnsi="新細明體" w:hint="eastAsia"/>
          <w:b/>
          <w:szCs w:val="28"/>
        </w:rPr>
        <w:tab/>
      </w:r>
      <w:r w:rsidRPr="00B478C7">
        <w:rPr>
          <w:rFonts w:hAnsi="新細明體" w:hint="eastAsia"/>
          <w:b/>
          <w:szCs w:val="28"/>
        </w:rPr>
        <w:tab/>
      </w:r>
      <w:r w:rsidRPr="00B478C7">
        <w:rPr>
          <w:rFonts w:hAnsi="新細明體" w:hint="eastAsia"/>
          <w:b/>
          <w:szCs w:val="28"/>
        </w:rPr>
        <w:tab/>
      </w:r>
      <w:r w:rsidRPr="00B478C7">
        <w:rPr>
          <w:rFonts w:hAnsi="新細明體" w:hint="eastAsia"/>
          <w:b/>
          <w:szCs w:val="28"/>
        </w:rPr>
        <w:tab/>
      </w:r>
      <w:r w:rsidRPr="00B478C7">
        <w:rPr>
          <w:rFonts w:hAnsi="新細明體" w:hint="eastAsia"/>
          <w:b/>
          <w:szCs w:val="28"/>
        </w:rPr>
        <w:tab/>
      </w:r>
      <w:r w:rsidRPr="00B478C7">
        <w:rPr>
          <w:rFonts w:hAnsi="新細明體" w:hint="eastAsia"/>
          <w:b/>
          <w:szCs w:val="28"/>
        </w:rPr>
        <w:tab/>
      </w:r>
      <w:r w:rsidRPr="00B478C7">
        <w:rPr>
          <w:rFonts w:hAnsi="新細明體" w:hint="eastAsia"/>
          <w:b/>
          <w:szCs w:val="28"/>
        </w:rPr>
        <w:tab/>
      </w:r>
      <w:r w:rsidRPr="00B478C7">
        <w:rPr>
          <w:rFonts w:hAnsi="新細明體" w:hint="eastAsia"/>
          <w:b/>
          <w:szCs w:val="28"/>
        </w:rPr>
        <w:tab/>
      </w:r>
      <w:r w:rsidRPr="00B478C7">
        <w:rPr>
          <w:rFonts w:hAnsi="新細明體" w:hint="eastAsia"/>
          <w:b/>
          <w:szCs w:val="28"/>
        </w:rPr>
        <w:tab/>
      </w:r>
      <w:r w:rsidRPr="00B478C7">
        <w:rPr>
          <w:rFonts w:hAnsi="新細明體" w:hint="eastAsia"/>
          <w:b/>
          <w:color w:val="948A54" w:themeColor="background2" w:themeShade="80"/>
          <w:szCs w:val="28"/>
        </w:rPr>
        <w:t>(4-3 決策理論)</w:t>
      </w:r>
    </w:p>
    <w:p w:rsidR="004864A5" w:rsidRPr="00B478C7" w:rsidRDefault="004864A5" w:rsidP="004864A5">
      <w:pPr>
        <w:pStyle w:val="aff"/>
        <w:ind w:leftChars="0"/>
        <w:rPr>
          <w:rFonts w:hAnsi="新細明體"/>
          <w:sz w:val="22"/>
          <w:szCs w:val="28"/>
          <w:u w:val="single"/>
        </w:rPr>
      </w:pPr>
      <w:r w:rsidRPr="00B478C7">
        <w:rPr>
          <w:rFonts w:hAnsi="新細明體" w:hint="eastAsia"/>
          <w:szCs w:val="28"/>
        </w:rPr>
        <w:t>為形容行政決策</w:t>
      </w:r>
      <w:r w:rsidRPr="00B478C7">
        <w:rPr>
          <w:rFonts w:hAnsi="新細明體" w:hint="eastAsia"/>
          <w:color w:val="FF0000"/>
          <w:szCs w:val="28"/>
        </w:rPr>
        <w:t>受到已投入的設備及其他成本之限制</w:t>
      </w:r>
      <w:r w:rsidRPr="00B478C7">
        <w:rPr>
          <w:rFonts w:hAnsi="新細明體" w:hint="eastAsia"/>
          <w:szCs w:val="28"/>
        </w:rPr>
        <w:t>，</w:t>
      </w:r>
      <w:r w:rsidRPr="00B478C7">
        <w:rPr>
          <w:rFonts w:hAnsi="新細明體" w:hint="eastAsia"/>
          <w:color w:val="FF0000"/>
          <w:szCs w:val="28"/>
        </w:rPr>
        <w:t>不能隨心所欲</w:t>
      </w:r>
      <w:r w:rsidRPr="00B478C7">
        <w:rPr>
          <w:rFonts w:hAnsi="新細明體" w:hint="eastAsia"/>
          <w:szCs w:val="28"/>
        </w:rPr>
        <w:t>的作合理的決定。</w:t>
      </w:r>
      <w:r w:rsidR="001B56AC" w:rsidRPr="00B478C7">
        <w:rPr>
          <w:rFonts w:hAnsi="新細明體" w:hint="eastAsia"/>
          <w:szCs w:val="28"/>
        </w:rPr>
        <w:tab/>
      </w:r>
      <w:r w:rsidR="001B56AC" w:rsidRPr="00B478C7">
        <w:rPr>
          <w:rFonts w:hAnsi="新細明體" w:hint="eastAsia"/>
          <w:szCs w:val="28"/>
        </w:rPr>
        <w:tab/>
      </w:r>
      <w:r w:rsidR="001B56AC" w:rsidRPr="00B478C7">
        <w:rPr>
          <w:rFonts w:hAnsi="新細明體" w:hint="eastAsia"/>
          <w:szCs w:val="28"/>
        </w:rPr>
        <w:tab/>
      </w:r>
      <w:r w:rsidR="001B56AC" w:rsidRPr="00B478C7">
        <w:rPr>
          <w:rFonts w:hAnsi="新細明體" w:hint="eastAsia"/>
          <w:szCs w:val="28"/>
        </w:rPr>
        <w:tab/>
      </w:r>
      <w:r w:rsidR="001B56AC" w:rsidRPr="00B478C7">
        <w:rPr>
          <w:rFonts w:hAnsi="新細明體" w:hint="eastAsia"/>
          <w:szCs w:val="28"/>
        </w:rPr>
        <w:tab/>
      </w:r>
      <w:r w:rsidR="001B56AC" w:rsidRPr="00B478C7">
        <w:rPr>
          <w:rFonts w:hAnsi="新細明體" w:hint="eastAsia"/>
          <w:szCs w:val="28"/>
        </w:rPr>
        <w:tab/>
      </w:r>
      <w:r w:rsidR="001B56AC" w:rsidRPr="00B478C7">
        <w:rPr>
          <w:rFonts w:hAnsi="新細明體" w:hint="eastAsia"/>
          <w:szCs w:val="28"/>
        </w:rPr>
        <w:tab/>
      </w:r>
      <w:r w:rsidR="0080528B" w:rsidRPr="00B478C7">
        <w:rPr>
          <w:rFonts w:hAnsi="新細明體" w:hint="eastAsia"/>
          <w:szCs w:val="28"/>
        </w:rPr>
        <w:tab/>
      </w:r>
      <w:r w:rsidR="0080528B" w:rsidRPr="00B478C7">
        <w:rPr>
          <w:rFonts w:hAnsi="新細明體" w:hint="eastAsia"/>
          <w:szCs w:val="28"/>
        </w:rPr>
        <w:tab/>
      </w:r>
      <w:r w:rsidR="0080528B" w:rsidRPr="00B478C7">
        <w:rPr>
          <w:rFonts w:hAnsi="新細明體" w:hint="eastAsia"/>
          <w:szCs w:val="28"/>
        </w:rPr>
        <w:tab/>
      </w:r>
      <w:r w:rsidR="0080528B" w:rsidRPr="00B478C7">
        <w:rPr>
          <w:rFonts w:hAnsi="新細明體" w:hint="eastAsia"/>
          <w:sz w:val="22"/>
          <w:szCs w:val="28"/>
          <w:u w:val="single"/>
        </w:rPr>
        <w:t>&lt;</w:t>
      </w:r>
      <w:r w:rsidR="001B56AC" w:rsidRPr="00B478C7">
        <w:rPr>
          <w:rFonts w:hAnsi="新細明體" w:hint="eastAsia"/>
          <w:sz w:val="22"/>
          <w:szCs w:val="28"/>
          <w:u w:val="single"/>
        </w:rPr>
        <w:t>10</w:t>
      </w:r>
      <w:r w:rsidR="00CA6C54" w:rsidRPr="00B478C7">
        <w:rPr>
          <w:rFonts w:hAnsi="新細明體" w:hint="eastAsia"/>
          <w:sz w:val="22"/>
          <w:szCs w:val="28"/>
          <w:u w:val="single"/>
        </w:rPr>
        <w:t>9</w:t>
      </w:r>
      <w:r w:rsidR="001B56AC" w:rsidRPr="00B478C7">
        <w:rPr>
          <w:rFonts w:hAnsi="新細明體" w:hint="eastAsia"/>
          <w:sz w:val="22"/>
          <w:szCs w:val="28"/>
          <w:u w:val="single"/>
        </w:rPr>
        <w:t>普、</w:t>
      </w:r>
      <w:r w:rsidR="0080528B" w:rsidRPr="00B478C7">
        <w:rPr>
          <w:rFonts w:hAnsi="新細明體" w:hint="eastAsia"/>
          <w:sz w:val="22"/>
          <w:szCs w:val="28"/>
          <w:u w:val="single"/>
        </w:rPr>
        <w:t>94、95初&gt;</w:t>
      </w:r>
    </w:p>
    <w:p w:rsidR="00896056" w:rsidRPr="00046457" w:rsidRDefault="00896056" w:rsidP="00046457">
      <w:pPr>
        <w:rPr>
          <w:rFonts w:hAnsi="新細明體"/>
          <w:szCs w:val="28"/>
        </w:rPr>
      </w:pPr>
    </w:p>
    <w:p w:rsidR="0080528B" w:rsidRPr="00B478C7" w:rsidRDefault="0080528B" w:rsidP="00DC66A4">
      <w:pPr>
        <w:pStyle w:val="aff"/>
        <w:numPr>
          <w:ilvl w:val="0"/>
          <w:numId w:val="69"/>
        </w:numPr>
        <w:ind w:leftChars="0"/>
        <w:rPr>
          <w:rFonts w:hAnsi="新細明體"/>
          <w:szCs w:val="28"/>
        </w:rPr>
      </w:pPr>
      <w:r w:rsidRPr="00B478C7">
        <w:rPr>
          <w:rFonts w:hAnsi="新細明體" w:hint="eastAsia"/>
          <w:b/>
          <w:szCs w:val="28"/>
          <w:highlight w:val="yellow"/>
        </w:rPr>
        <w:t>標竿學習</w:t>
      </w:r>
      <w:r w:rsidRPr="00B478C7">
        <w:rPr>
          <w:rFonts w:hAnsi="新細明體" w:hint="eastAsia"/>
          <w:szCs w:val="28"/>
        </w:rPr>
        <w:t>(Benchmark/ Benchmarking)</w:t>
      </w:r>
      <w:r w:rsidRPr="00B478C7">
        <w:rPr>
          <w:rFonts w:hAnsi="新細明體" w:hint="eastAsia"/>
          <w:b/>
          <w:szCs w:val="28"/>
        </w:rPr>
        <w:t xml:space="preserve"> </w:t>
      </w:r>
      <w:r w:rsidRPr="00B478C7">
        <w:rPr>
          <w:rFonts w:hAnsi="新細明體" w:hint="eastAsia"/>
          <w:b/>
          <w:szCs w:val="28"/>
        </w:rPr>
        <w:tab/>
      </w:r>
      <w:r w:rsidRPr="00B478C7">
        <w:rPr>
          <w:rFonts w:hAnsi="新細明體" w:hint="eastAsia"/>
          <w:b/>
          <w:szCs w:val="28"/>
        </w:rPr>
        <w:tab/>
      </w:r>
      <w:r w:rsidRPr="00B478C7">
        <w:rPr>
          <w:rFonts w:hAnsi="新細明體" w:hint="eastAsia"/>
          <w:b/>
          <w:szCs w:val="28"/>
        </w:rPr>
        <w:tab/>
      </w:r>
      <w:r w:rsidRPr="00B478C7">
        <w:rPr>
          <w:rFonts w:hAnsi="新細明體" w:hint="eastAsia"/>
          <w:b/>
          <w:szCs w:val="28"/>
        </w:rPr>
        <w:tab/>
      </w:r>
      <w:r w:rsidRPr="00B478C7">
        <w:rPr>
          <w:rFonts w:hAnsi="新細明體" w:hint="eastAsia"/>
          <w:b/>
          <w:szCs w:val="28"/>
        </w:rPr>
        <w:tab/>
      </w:r>
      <w:r w:rsidRPr="00B478C7">
        <w:rPr>
          <w:rFonts w:hAnsi="新細明體" w:hint="eastAsia"/>
          <w:b/>
          <w:szCs w:val="28"/>
        </w:rPr>
        <w:tab/>
      </w:r>
      <w:r w:rsidRPr="00B478C7">
        <w:rPr>
          <w:rFonts w:hAnsi="新細明體" w:hint="eastAsia"/>
          <w:b/>
          <w:color w:val="948A54" w:themeColor="background2" w:themeShade="80"/>
          <w:szCs w:val="28"/>
        </w:rPr>
        <w:t>(6 -3行政績效)</w:t>
      </w:r>
    </w:p>
    <w:p w:rsidR="0080528B" w:rsidRDefault="0080528B" w:rsidP="0080528B">
      <w:pPr>
        <w:ind w:left="480"/>
        <w:rPr>
          <w:rFonts w:hAnsi="新細明體"/>
          <w:szCs w:val="28"/>
        </w:rPr>
      </w:pPr>
      <w:r w:rsidRPr="00B478C7">
        <w:rPr>
          <w:rFonts w:hAnsi="新細明體" w:hint="eastAsia"/>
          <w:szCs w:val="28"/>
        </w:rPr>
        <w:t>「固定對象的標記，諸如用石柱來說明高出海平面之高度，作為調查中的參考點」，有基準之意，其構想是</w:t>
      </w:r>
      <w:r w:rsidRPr="00B478C7">
        <w:rPr>
          <w:rFonts w:hAnsi="新細明體" w:hint="eastAsia"/>
          <w:color w:val="FF0000"/>
          <w:szCs w:val="28"/>
        </w:rPr>
        <w:t>尋找學習的對象，以他們既有成就為基準，透過合法管道學習</w:t>
      </w:r>
      <w:r w:rsidRPr="00B478C7">
        <w:rPr>
          <w:rFonts w:hAnsi="新細明體" w:hint="eastAsia"/>
          <w:szCs w:val="28"/>
        </w:rPr>
        <w:t>，以「</w:t>
      </w:r>
      <w:r w:rsidRPr="00B478C7">
        <w:rPr>
          <w:rFonts w:hAnsi="新細明體" w:hint="eastAsia"/>
          <w:b/>
          <w:szCs w:val="28"/>
        </w:rPr>
        <w:t>見賢思齊</w:t>
      </w:r>
      <w:r w:rsidRPr="00B478C7">
        <w:rPr>
          <w:rFonts w:hAnsi="新細明體" w:hint="eastAsia"/>
          <w:szCs w:val="28"/>
        </w:rPr>
        <w:t>」的手段，達到改善自己經營體質之目的。</w:t>
      </w:r>
    </w:p>
    <w:p w:rsidR="00892AAD" w:rsidRPr="00892AAD" w:rsidRDefault="00892AAD" w:rsidP="00DC66A4">
      <w:pPr>
        <w:pStyle w:val="aff"/>
        <w:numPr>
          <w:ilvl w:val="0"/>
          <w:numId w:val="69"/>
        </w:numPr>
        <w:ind w:leftChars="0"/>
        <w:rPr>
          <w:rFonts w:hAnsi="新細明體"/>
          <w:szCs w:val="28"/>
        </w:rPr>
      </w:pPr>
      <w:r w:rsidRPr="00892AAD">
        <w:rPr>
          <w:rFonts w:hAnsi="新細明體" w:hint="eastAsia"/>
          <w:b/>
          <w:szCs w:val="28"/>
          <w:highlight w:val="yellow"/>
        </w:rPr>
        <w:t>360 度</w:t>
      </w:r>
      <w:r>
        <w:rPr>
          <w:rFonts w:hAnsi="新細明體" w:hint="eastAsia"/>
          <w:b/>
          <w:szCs w:val="28"/>
          <w:highlight w:val="yellow"/>
        </w:rPr>
        <w:t>績效</w:t>
      </w:r>
      <w:r w:rsidRPr="00892AAD">
        <w:rPr>
          <w:rFonts w:hAnsi="新細明體" w:hint="eastAsia"/>
          <w:b/>
          <w:szCs w:val="28"/>
          <w:highlight w:val="yellow"/>
        </w:rPr>
        <w:t>評估</w:t>
      </w:r>
      <w:r w:rsidRPr="00892AAD">
        <w:rPr>
          <w:rFonts w:hAnsi="新細明體" w:hint="eastAsia"/>
          <w:szCs w:val="28"/>
        </w:rPr>
        <w:t>(全方位評估)</w:t>
      </w:r>
      <w:r w:rsidRPr="00892AAD">
        <w:rPr>
          <w:rFonts w:hAnsi="新細明體" w:hint="eastAsia"/>
          <w:szCs w:val="28"/>
        </w:rPr>
        <w:tab/>
      </w:r>
      <w:r w:rsidRPr="00B478C7">
        <w:rPr>
          <w:rFonts w:hAnsi="新細明體" w:hint="eastAsia"/>
          <w:b/>
          <w:color w:val="948A54" w:themeColor="background2" w:themeShade="80"/>
          <w:szCs w:val="28"/>
        </w:rPr>
        <w:tab/>
      </w:r>
      <w:r w:rsidRPr="00B478C7">
        <w:rPr>
          <w:rFonts w:hAnsi="新細明體" w:hint="eastAsia"/>
          <w:b/>
          <w:color w:val="948A54" w:themeColor="background2" w:themeShade="80"/>
          <w:szCs w:val="28"/>
        </w:rPr>
        <w:tab/>
      </w:r>
      <w:r w:rsidRPr="00B478C7">
        <w:rPr>
          <w:rFonts w:hAnsi="新細明體" w:hint="eastAsia"/>
          <w:b/>
          <w:color w:val="948A54" w:themeColor="background2" w:themeShade="80"/>
          <w:szCs w:val="28"/>
        </w:rPr>
        <w:tab/>
      </w:r>
      <w:r w:rsidRPr="00B478C7">
        <w:rPr>
          <w:rFonts w:hAnsi="新細明體" w:hint="eastAsia"/>
          <w:b/>
          <w:color w:val="948A54" w:themeColor="background2" w:themeShade="80"/>
          <w:szCs w:val="28"/>
        </w:rPr>
        <w:tab/>
      </w:r>
      <w:r w:rsidRPr="00B478C7">
        <w:rPr>
          <w:rFonts w:hAnsi="新細明體" w:hint="eastAsia"/>
          <w:b/>
          <w:color w:val="948A54" w:themeColor="background2" w:themeShade="80"/>
          <w:szCs w:val="28"/>
        </w:rPr>
        <w:tab/>
      </w:r>
      <w:r w:rsidRPr="00B478C7">
        <w:rPr>
          <w:rFonts w:hAnsi="新細明體" w:hint="eastAsia"/>
          <w:sz w:val="22"/>
          <w:szCs w:val="28"/>
          <w:u w:val="single"/>
        </w:rPr>
        <w:t>&lt;1</w:t>
      </w:r>
      <w:r>
        <w:rPr>
          <w:rFonts w:hAnsi="新細明體" w:hint="eastAsia"/>
          <w:sz w:val="22"/>
          <w:szCs w:val="28"/>
          <w:u w:val="single"/>
        </w:rPr>
        <w:t>11</w:t>
      </w:r>
      <w:r w:rsidRPr="00B478C7">
        <w:rPr>
          <w:rFonts w:hAnsi="新細明體" w:hint="eastAsia"/>
          <w:sz w:val="22"/>
          <w:szCs w:val="28"/>
          <w:u w:val="single"/>
        </w:rPr>
        <w:t>普&gt;</w:t>
      </w:r>
    </w:p>
    <w:p w:rsidR="00892AAD" w:rsidRPr="00B478C7" w:rsidRDefault="00892AAD" w:rsidP="00892AAD">
      <w:pPr>
        <w:pStyle w:val="aff"/>
        <w:ind w:leftChars="0"/>
        <w:rPr>
          <w:rFonts w:hAnsi="新細明體"/>
          <w:szCs w:val="28"/>
        </w:rPr>
      </w:pPr>
      <w:r w:rsidRPr="00892AAD">
        <w:rPr>
          <w:rFonts w:hAnsi="新細明體" w:hint="eastAsia"/>
          <w:szCs w:val="28"/>
        </w:rPr>
        <w:t>指由</w:t>
      </w:r>
      <w:r w:rsidRPr="00892AAD">
        <w:rPr>
          <w:rFonts w:hAnsi="新細明體" w:hint="eastAsia"/>
          <w:color w:val="FF0000"/>
          <w:szCs w:val="28"/>
        </w:rPr>
        <w:t>員工自己、上司、直接部屬、同仁同事與顧客</w:t>
      </w:r>
      <w:r w:rsidRPr="00892AAD">
        <w:rPr>
          <w:rFonts w:hAnsi="新細明體" w:hint="eastAsia"/>
          <w:szCs w:val="28"/>
        </w:rPr>
        <w:t>等全方位的各個角度來瞭解個人的績效：溝通技巧、人際關係、領導能力、行政能力。</w:t>
      </w:r>
    </w:p>
    <w:p w:rsidR="00394A97" w:rsidRDefault="00394A97" w:rsidP="00394A97">
      <w:pPr>
        <w:rPr>
          <w:rFonts w:hAnsi="新細明體"/>
          <w:szCs w:val="28"/>
        </w:rPr>
      </w:pPr>
    </w:p>
    <w:p w:rsidR="00394A97" w:rsidRDefault="00394A97" w:rsidP="00DC66A4">
      <w:pPr>
        <w:pStyle w:val="aff"/>
        <w:numPr>
          <w:ilvl w:val="0"/>
          <w:numId w:val="40"/>
        </w:numPr>
        <w:ind w:leftChars="0"/>
        <w:rPr>
          <w:rFonts w:hAnsi="新細明體"/>
          <w:szCs w:val="28"/>
        </w:rPr>
      </w:pPr>
      <w:r w:rsidRPr="00394A97">
        <w:rPr>
          <w:rFonts w:hAnsi="新細明體" w:hint="eastAsia"/>
          <w:b/>
          <w:szCs w:val="28"/>
          <w:highlight w:val="yellow"/>
        </w:rPr>
        <w:t>團體盲思</w:t>
      </w:r>
      <w:r>
        <w:rPr>
          <w:rFonts w:hAnsi="新細明體" w:hint="eastAsia"/>
          <w:szCs w:val="28"/>
        </w:rPr>
        <w:t xml:space="preserve"> </w:t>
      </w:r>
      <w:r w:rsidRPr="00394A97">
        <w:rPr>
          <w:rFonts w:hAnsi="新細明體" w:hint="eastAsia"/>
          <w:color w:val="0070C0"/>
          <w:szCs w:val="28"/>
        </w:rPr>
        <w:t>詹尼斯</w:t>
      </w:r>
      <w:r>
        <w:rPr>
          <w:rFonts w:hAnsi="新細明體" w:hint="eastAsia"/>
          <w:color w:val="0070C0"/>
          <w:szCs w:val="28"/>
        </w:rPr>
        <w:t>Janis</w:t>
      </w:r>
      <w:r w:rsidR="008030FC">
        <w:rPr>
          <w:rFonts w:hAnsi="新細明體" w:hint="eastAsia"/>
          <w:color w:val="0070C0"/>
          <w:szCs w:val="28"/>
        </w:rPr>
        <w:t xml:space="preserve"> </w:t>
      </w:r>
      <w:r w:rsidR="008030FC">
        <w:rPr>
          <w:rFonts w:hAnsi="新細明體" w:hint="eastAsia"/>
          <w:sz w:val="22"/>
          <w:szCs w:val="28"/>
          <w:u w:val="single"/>
        </w:rPr>
        <w:t>&lt;99原三、99+105普、101高&gt;</w:t>
      </w:r>
    </w:p>
    <w:p w:rsidR="00394A97" w:rsidRDefault="00394A97" w:rsidP="00394A97">
      <w:pPr>
        <w:pStyle w:val="aff"/>
        <w:ind w:leftChars="0"/>
        <w:rPr>
          <w:rFonts w:hAnsi="新細明體"/>
          <w:szCs w:val="28"/>
        </w:rPr>
      </w:pPr>
      <w:r>
        <w:rPr>
          <w:rFonts w:hAnsi="新細明體" w:hint="eastAsia"/>
          <w:szCs w:val="28"/>
        </w:rPr>
        <w:t>發生於</w:t>
      </w:r>
      <w:r w:rsidRPr="008030FC">
        <w:rPr>
          <w:rFonts w:hAnsi="新細明體" w:hint="eastAsia"/>
          <w:color w:val="FF0000"/>
          <w:szCs w:val="28"/>
        </w:rPr>
        <w:t>高度凝聚力</w:t>
      </w:r>
      <w:r>
        <w:rPr>
          <w:rFonts w:hAnsi="新細明體" w:hint="eastAsia"/>
          <w:szCs w:val="28"/>
        </w:rPr>
        <w:t>團體的成員努力企圖達到一致性</w:t>
      </w:r>
      <w:r w:rsidR="00DF74AC">
        <w:rPr>
          <w:rFonts w:hAnsi="新細明體" w:hint="eastAsia"/>
          <w:szCs w:val="28"/>
        </w:rPr>
        <w:t>，而</w:t>
      </w:r>
      <w:r w:rsidR="00DF74AC" w:rsidRPr="008030FC">
        <w:rPr>
          <w:rFonts w:hAnsi="新細明體" w:hint="eastAsia"/>
          <w:color w:val="FF0000"/>
          <w:szCs w:val="28"/>
        </w:rPr>
        <w:t>壓抑個人獨立思考</w:t>
      </w:r>
      <w:r w:rsidR="00DF74AC">
        <w:rPr>
          <w:rFonts w:hAnsi="新細明體" w:hint="eastAsia"/>
          <w:szCs w:val="28"/>
        </w:rPr>
        <w:t>判斷的能力</w:t>
      </w:r>
      <w:r>
        <w:rPr>
          <w:rFonts w:hAnsi="新細明體" w:hint="eastAsia"/>
          <w:szCs w:val="28"/>
        </w:rPr>
        <w:t>。</w:t>
      </w:r>
    </w:p>
    <w:tbl>
      <w:tblPr>
        <w:tblStyle w:val="aff1"/>
        <w:tblW w:w="8504" w:type="dxa"/>
        <w:tblInd w:w="480" w:type="dxa"/>
        <w:tblLook w:val="04A0" w:firstRow="1" w:lastRow="0" w:firstColumn="1" w:lastColumn="0" w:noHBand="0" w:noVBand="1"/>
      </w:tblPr>
      <w:tblGrid>
        <w:gridCol w:w="2835"/>
        <w:gridCol w:w="5669"/>
      </w:tblGrid>
      <w:tr w:rsidR="00DF74AC" w:rsidTr="00DF74AC">
        <w:tc>
          <w:tcPr>
            <w:tcW w:w="2835" w:type="dxa"/>
            <w:vAlign w:val="center"/>
          </w:tcPr>
          <w:p w:rsidR="00DF74AC" w:rsidRDefault="00DF74AC" w:rsidP="00DF74AC">
            <w:pPr>
              <w:pStyle w:val="aff"/>
              <w:ind w:leftChars="0" w:left="0"/>
              <w:jc w:val="center"/>
              <w:rPr>
                <w:rFonts w:hAnsi="新細明體"/>
                <w:szCs w:val="28"/>
              </w:rPr>
            </w:pPr>
            <w:r>
              <w:rPr>
                <w:rFonts w:hAnsi="新細明體" w:hint="eastAsia"/>
                <w:szCs w:val="28"/>
              </w:rPr>
              <w:t>類型一-</w:t>
            </w:r>
            <w:r w:rsidRPr="008030FC">
              <w:rPr>
                <w:rFonts w:hAnsi="新細明體" w:hint="eastAsia"/>
                <w:b/>
                <w:szCs w:val="28"/>
              </w:rPr>
              <w:t>對團體的高估</w:t>
            </w:r>
          </w:p>
        </w:tc>
        <w:tc>
          <w:tcPr>
            <w:tcW w:w="5669" w:type="dxa"/>
          </w:tcPr>
          <w:p w:rsidR="00DF74AC" w:rsidRDefault="008030FC" w:rsidP="00394A97">
            <w:pPr>
              <w:pStyle w:val="aff"/>
              <w:ind w:leftChars="0" w:left="0"/>
              <w:rPr>
                <w:rFonts w:hAnsi="新細明體"/>
                <w:szCs w:val="28"/>
              </w:rPr>
            </w:pPr>
            <w:r>
              <w:rPr>
                <w:rFonts w:hAnsi="新細明體" w:hint="eastAsia"/>
                <w:szCs w:val="28"/>
              </w:rPr>
              <w:t>①</w:t>
            </w:r>
            <w:r w:rsidR="00DF74AC">
              <w:rPr>
                <w:rFonts w:hAnsi="新細明體" w:hint="eastAsia"/>
                <w:szCs w:val="28"/>
              </w:rPr>
              <w:t xml:space="preserve">對團體充滿無懈可擊的錯覺 </w:t>
            </w:r>
            <w:r>
              <w:rPr>
                <w:rFonts w:hAnsi="新細明體" w:hint="eastAsia"/>
                <w:szCs w:val="28"/>
              </w:rPr>
              <w:t>②</w:t>
            </w:r>
            <w:r w:rsidR="00DF74AC" w:rsidRPr="008030FC">
              <w:rPr>
                <w:rFonts w:hAnsi="新細明體" w:hint="eastAsia"/>
                <w:color w:val="FF0000"/>
                <w:szCs w:val="28"/>
              </w:rPr>
              <w:t>道德崇高的理念</w:t>
            </w:r>
          </w:p>
        </w:tc>
      </w:tr>
      <w:tr w:rsidR="00DF74AC" w:rsidTr="00DF74AC">
        <w:tc>
          <w:tcPr>
            <w:tcW w:w="2835" w:type="dxa"/>
            <w:vAlign w:val="center"/>
          </w:tcPr>
          <w:p w:rsidR="00DF74AC" w:rsidRDefault="00DF74AC" w:rsidP="00DF74AC">
            <w:pPr>
              <w:pStyle w:val="aff"/>
              <w:ind w:leftChars="0" w:left="0"/>
              <w:jc w:val="center"/>
              <w:rPr>
                <w:rFonts w:hAnsi="新細明體"/>
                <w:szCs w:val="28"/>
              </w:rPr>
            </w:pPr>
            <w:r>
              <w:rPr>
                <w:rFonts w:hAnsi="新細明體" w:hint="eastAsia"/>
                <w:szCs w:val="28"/>
              </w:rPr>
              <w:t>類型二-</w:t>
            </w:r>
            <w:r w:rsidRPr="008030FC">
              <w:rPr>
                <w:rFonts w:hAnsi="新細明體" w:hint="eastAsia"/>
                <w:b/>
                <w:szCs w:val="28"/>
              </w:rPr>
              <w:t>閉塞自封的心態</w:t>
            </w:r>
          </w:p>
        </w:tc>
        <w:tc>
          <w:tcPr>
            <w:tcW w:w="5669" w:type="dxa"/>
          </w:tcPr>
          <w:p w:rsidR="00DF74AC" w:rsidRDefault="008030FC" w:rsidP="00DF74AC">
            <w:pPr>
              <w:pStyle w:val="aff"/>
              <w:ind w:leftChars="0" w:left="0"/>
              <w:rPr>
                <w:rFonts w:hAnsi="新細明體"/>
                <w:szCs w:val="28"/>
              </w:rPr>
            </w:pPr>
            <w:r>
              <w:rPr>
                <w:rFonts w:hAnsi="新細明體" w:hint="eastAsia"/>
                <w:szCs w:val="28"/>
              </w:rPr>
              <w:t>①</w:t>
            </w:r>
            <w:r w:rsidR="00DF74AC">
              <w:rPr>
                <w:rFonts w:hAnsi="新細明體" w:hint="eastAsia"/>
                <w:szCs w:val="28"/>
              </w:rPr>
              <w:t>集體合理化，排斥可能動搖信念之警訊</w:t>
            </w:r>
          </w:p>
          <w:p w:rsidR="00DF74AC" w:rsidRDefault="008030FC" w:rsidP="00DF74AC">
            <w:pPr>
              <w:pStyle w:val="aff"/>
              <w:ind w:leftChars="0" w:left="0"/>
              <w:rPr>
                <w:rFonts w:hAnsi="新細明體"/>
                <w:szCs w:val="28"/>
              </w:rPr>
            </w:pPr>
            <w:r>
              <w:rPr>
                <w:rFonts w:hAnsi="新細明體" w:hint="eastAsia"/>
                <w:szCs w:val="28"/>
              </w:rPr>
              <w:t>②</w:t>
            </w:r>
            <w:r w:rsidR="00DF74AC">
              <w:rPr>
                <w:rFonts w:hAnsi="新細明體" w:hint="eastAsia"/>
                <w:szCs w:val="28"/>
              </w:rPr>
              <w:t>視</w:t>
            </w:r>
            <w:r w:rsidR="00DF74AC" w:rsidRPr="008811D6">
              <w:rPr>
                <w:rFonts w:hAnsi="新細明體" w:hint="eastAsia"/>
                <w:color w:val="FF0000"/>
                <w:szCs w:val="28"/>
              </w:rPr>
              <w:t>競爭對手</w:t>
            </w:r>
            <w:r w:rsidR="00DF74AC">
              <w:rPr>
                <w:rFonts w:hAnsi="新細明體" w:hint="eastAsia"/>
                <w:szCs w:val="28"/>
              </w:rPr>
              <w:t>為</w:t>
            </w:r>
            <w:r w:rsidR="00DF74AC" w:rsidRPr="008811D6">
              <w:rPr>
                <w:rFonts w:hAnsi="新細明體" w:hint="eastAsia"/>
                <w:color w:val="FF0000"/>
                <w:szCs w:val="28"/>
              </w:rPr>
              <w:t>邪惡</w:t>
            </w:r>
            <w:r w:rsidR="00DF74AC">
              <w:rPr>
                <w:rFonts w:hAnsi="新細明體" w:hint="eastAsia"/>
                <w:szCs w:val="28"/>
              </w:rPr>
              <w:t>、脆弱與愚蠢的刻板印象</w:t>
            </w:r>
          </w:p>
        </w:tc>
      </w:tr>
      <w:tr w:rsidR="00DF74AC" w:rsidTr="00DF74AC">
        <w:tc>
          <w:tcPr>
            <w:tcW w:w="2835" w:type="dxa"/>
            <w:vAlign w:val="center"/>
          </w:tcPr>
          <w:p w:rsidR="00DF74AC" w:rsidRDefault="00DF74AC" w:rsidP="00DF74AC">
            <w:pPr>
              <w:pStyle w:val="aff"/>
              <w:ind w:leftChars="0" w:left="0"/>
              <w:jc w:val="center"/>
              <w:rPr>
                <w:rFonts w:hAnsi="新細明體"/>
                <w:szCs w:val="28"/>
              </w:rPr>
            </w:pPr>
            <w:r>
              <w:rPr>
                <w:rFonts w:hAnsi="新細明體" w:hint="eastAsia"/>
                <w:szCs w:val="28"/>
              </w:rPr>
              <w:t>類型三-</w:t>
            </w:r>
            <w:r w:rsidRPr="008030FC">
              <w:rPr>
                <w:rFonts w:hAnsi="新細明體" w:hint="eastAsia"/>
                <w:b/>
                <w:szCs w:val="28"/>
              </w:rPr>
              <w:t>一致性的壓力</w:t>
            </w:r>
          </w:p>
        </w:tc>
        <w:tc>
          <w:tcPr>
            <w:tcW w:w="5669" w:type="dxa"/>
          </w:tcPr>
          <w:p w:rsidR="00DF74AC" w:rsidRDefault="008030FC" w:rsidP="00394A97">
            <w:pPr>
              <w:pStyle w:val="aff"/>
              <w:ind w:leftChars="0" w:left="0"/>
              <w:rPr>
                <w:rFonts w:hAnsi="新細明體"/>
                <w:szCs w:val="28"/>
              </w:rPr>
            </w:pPr>
            <w:r>
              <w:rPr>
                <w:rFonts w:hAnsi="新細明體" w:hint="eastAsia"/>
                <w:szCs w:val="28"/>
              </w:rPr>
              <w:t>①</w:t>
            </w:r>
            <w:r w:rsidR="00DF74AC">
              <w:rPr>
                <w:rFonts w:hAnsi="新細明體" w:hint="eastAsia"/>
                <w:szCs w:val="28"/>
              </w:rPr>
              <w:t xml:space="preserve">自我過濾 </w:t>
            </w:r>
            <w:r>
              <w:rPr>
                <w:rFonts w:hAnsi="新細明體" w:hint="eastAsia"/>
                <w:szCs w:val="28"/>
              </w:rPr>
              <w:t>②</w:t>
            </w:r>
            <w:r w:rsidR="00DF74AC">
              <w:rPr>
                <w:rFonts w:hAnsi="新細明體" w:hint="eastAsia"/>
                <w:szCs w:val="28"/>
              </w:rPr>
              <w:t xml:space="preserve">全體一致的錯覺 </w:t>
            </w:r>
            <w:r>
              <w:rPr>
                <w:rFonts w:hAnsi="新細明體" w:hint="eastAsia"/>
                <w:szCs w:val="28"/>
              </w:rPr>
              <w:t>③</w:t>
            </w:r>
            <w:r w:rsidR="00DF74AC">
              <w:rPr>
                <w:rFonts w:hAnsi="新細明體" w:hint="eastAsia"/>
                <w:szCs w:val="28"/>
              </w:rPr>
              <w:t>對異議者的直接壓力，</w:t>
            </w:r>
            <w:r w:rsidR="00DF74AC" w:rsidRPr="008811D6">
              <w:rPr>
                <w:rFonts w:hAnsi="新細明體" w:hint="eastAsia"/>
                <w:color w:val="FF0000"/>
                <w:szCs w:val="28"/>
              </w:rPr>
              <w:t>打擊不同意見</w:t>
            </w:r>
            <w:r>
              <w:rPr>
                <w:rFonts w:hAnsi="新細明體" w:hint="eastAsia"/>
                <w:szCs w:val="28"/>
              </w:rPr>
              <w:t xml:space="preserve"> ④自動扮演心理衛士，防止成員受不同意見影響</w:t>
            </w:r>
          </w:p>
        </w:tc>
      </w:tr>
    </w:tbl>
    <w:p w:rsidR="008030FC" w:rsidRPr="008030FC" w:rsidRDefault="008030FC" w:rsidP="00394A97">
      <w:pPr>
        <w:rPr>
          <w:rFonts w:hAnsi="新細明體"/>
          <w:sz w:val="22"/>
          <w:szCs w:val="28"/>
          <w:u w:val="single"/>
        </w:rPr>
      </w:pPr>
      <w:r>
        <w:rPr>
          <w:rFonts w:hAnsi="新細明體" w:hint="eastAsia"/>
          <w:szCs w:val="28"/>
        </w:rPr>
        <w:tab/>
        <w:t>架構階段：</w:t>
      </w:r>
      <w:r w:rsidRPr="008030FC">
        <w:rPr>
          <w:rFonts w:hAnsi="新細明體" w:hint="eastAsia"/>
          <w:color w:val="FF0000"/>
          <w:szCs w:val="28"/>
        </w:rPr>
        <w:t>前提要件</w:t>
      </w:r>
      <w:r>
        <w:rPr>
          <w:rFonts w:hAnsi="新細明體" w:hint="eastAsia"/>
          <w:szCs w:val="28"/>
        </w:rPr>
        <w:t>、尋求一致性傾向、</w:t>
      </w:r>
      <w:r w:rsidRPr="008030FC">
        <w:rPr>
          <w:rFonts w:hAnsi="新細明體" w:hint="eastAsia"/>
          <w:color w:val="FF0000"/>
          <w:szCs w:val="28"/>
        </w:rPr>
        <w:t>外顯過程</w:t>
      </w:r>
      <w:r w:rsidRPr="00B478C7">
        <w:rPr>
          <w:rFonts w:hAnsi="新細明體" w:hint="eastAsia"/>
          <w:sz w:val="22"/>
          <w:szCs w:val="28"/>
          <w:u w:val="single"/>
        </w:rPr>
        <w:t>&lt;</w:t>
      </w:r>
      <w:r>
        <w:rPr>
          <w:rFonts w:hAnsi="新細明體" w:hint="eastAsia"/>
          <w:sz w:val="22"/>
          <w:szCs w:val="28"/>
          <w:u w:val="single"/>
        </w:rPr>
        <w:t>99原四&gt;</w:t>
      </w:r>
    </w:p>
    <w:p w:rsidR="008030FC" w:rsidRDefault="008030FC" w:rsidP="008030FC">
      <w:pPr>
        <w:ind w:firstLine="480"/>
        <w:rPr>
          <w:rFonts w:hAnsi="新細明體"/>
          <w:szCs w:val="28"/>
        </w:rPr>
      </w:pPr>
      <w:r>
        <w:rPr>
          <w:rFonts w:hAnsi="新細明體" w:hint="eastAsia"/>
          <w:szCs w:val="28"/>
        </w:rPr>
        <w:t>防範之道：鼓勵質疑批評</w:t>
      </w:r>
    </w:p>
    <w:p w:rsidR="008030FC" w:rsidRPr="00B478C7" w:rsidRDefault="008030FC" w:rsidP="00394A97">
      <w:pPr>
        <w:rPr>
          <w:rFonts w:hAnsi="新細明體"/>
          <w:szCs w:val="28"/>
        </w:rPr>
      </w:pPr>
    </w:p>
    <w:p w:rsidR="00CE26FB" w:rsidRPr="00B478C7" w:rsidRDefault="00EE03E8" w:rsidP="00DC66A4">
      <w:pPr>
        <w:pStyle w:val="aff"/>
        <w:numPr>
          <w:ilvl w:val="0"/>
          <w:numId w:val="69"/>
        </w:numPr>
        <w:ind w:leftChars="0"/>
        <w:rPr>
          <w:rFonts w:hAnsi="新細明體"/>
          <w:szCs w:val="28"/>
        </w:rPr>
      </w:pPr>
      <w:r w:rsidRPr="00B478C7">
        <w:rPr>
          <w:rFonts w:hAnsi="新細明體" w:hint="eastAsia"/>
          <w:b/>
          <w:szCs w:val="28"/>
          <w:highlight w:val="yellow"/>
        </w:rPr>
        <w:t>陽光法案</w:t>
      </w:r>
      <w:r w:rsidR="00CE26FB" w:rsidRPr="00B478C7">
        <w:rPr>
          <w:rFonts w:hAnsi="新細明體" w:hint="eastAsia"/>
          <w:b/>
          <w:color w:val="948A54" w:themeColor="background2" w:themeShade="80"/>
          <w:szCs w:val="28"/>
        </w:rPr>
        <w:t>(7-1行政責任)</w:t>
      </w:r>
      <w:r w:rsidR="00CE26FB" w:rsidRPr="00B478C7">
        <w:rPr>
          <w:rFonts w:hAnsi="新細明體" w:hint="eastAsia"/>
          <w:b/>
          <w:color w:val="948A54" w:themeColor="background2" w:themeShade="80"/>
          <w:szCs w:val="28"/>
        </w:rPr>
        <w:tab/>
      </w:r>
      <w:r w:rsidR="00CE26FB" w:rsidRPr="00B478C7">
        <w:rPr>
          <w:rFonts w:hAnsi="新細明體" w:hint="eastAsia"/>
          <w:sz w:val="22"/>
          <w:szCs w:val="28"/>
          <w:u w:val="single"/>
        </w:rPr>
        <w:t>&lt;109普&gt;</w:t>
      </w:r>
    </w:p>
    <w:p w:rsidR="00CE26FB" w:rsidRPr="00B478C7" w:rsidRDefault="00CE26FB" w:rsidP="00CE26FB">
      <w:pPr>
        <w:ind w:left="480"/>
        <w:rPr>
          <w:rFonts w:hAnsi="新細明體"/>
          <w:szCs w:val="28"/>
        </w:rPr>
      </w:pPr>
      <w:r w:rsidRPr="00B478C7">
        <w:rPr>
          <w:rFonts w:hAnsi="新細明體" w:hint="eastAsia"/>
          <w:szCs w:val="28"/>
        </w:rPr>
        <w:t>政治途徑認為</w:t>
      </w:r>
      <w:r w:rsidRPr="00B478C7">
        <w:rPr>
          <w:rFonts w:hAnsi="新細明體" w:hint="eastAsia"/>
          <w:color w:val="FF0000"/>
          <w:szCs w:val="28"/>
        </w:rPr>
        <w:t>公部門公開、透明化</w:t>
      </w:r>
      <w:r w:rsidRPr="00B478C7">
        <w:rPr>
          <w:rFonts w:hAnsi="新細明體" w:hint="eastAsia"/>
          <w:szCs w:val="28"/>
        </w:rPr>
        <w:t>的處事原則為確保公務人員接受課責與行事合宜的重要方式，包括一系列的</w:t>
      </w:r>
      <w:r w:rsidRPr="00B478C7">
        <w:rPr>
          <w:rFonts w:hAnsi="新細明體" w:hint="eastAsia"/>
          <w:color w:val="FF0000"/>
          <w:szCs w:val="28"/>
        </w:rPr>
        <w:t>行政程序立法、資訊自由立法、機密檔案立法、政治捐獻立法、遊說行為立法</w:t>
      </w:r>
      <w:r w:rsidRPr="00B478C7">
        <w:rPr>
          <w:rFonts w:hAnsi="新細明體" w:hint="eastAsia"/>
          <w:szCs w:val="28"/>
        </w:rPr>
        <w:t>等施政作為，才能真正將政府施政的過程及內容，公開在社會民眾面前共同檢視，才能達到端正政風的目的。依據「</w:t>
      </w:r>
      <w:r w:rsidRPr="00B478C7">
        <w:rPr>
          <w:rFonts w:hAnsi="新細明體" w:hint="eastAsia"/>
          <w:b/>
          <w:szCs w:val="28"/>
        </w:rPr>
        <w:t>資訊自由法</w:t>
      </w:r>
      <w:r w:rsidRPr="00B478C7">
        <w:rPr>
          <w:rFonts w:hAnsi="新細明體" w:hint="eastAsia"/>
          <w:szCs w:val="28"/>
        </w:rPr>
        <w:t>」(The Freedom of Information Act)民眾擁有自由取閱許多類型的聯邦檔案或文件的權利等。</w:t>
      </w:r>
    </w:p>
    <w:p w:rsidR="00EE03E8" w:rsidRPr="00B478C7" w:rsidRDefault="00CE26FB" w:rsidP="00CE26FB">
      <w:pPr>
        <w:ind w:left="480"/>
        <w:rPr>
          <w:rFonts w:hAnsi="新細明體"/>
          <w:szCs w:val="28"/>
        </w:rPr>
      </w:pPr>
      <w:r w:rsidRPr="00B478C7">
        <w:rPr>
          <w:rFonts w:hAnsi="新細明體" w:hint="eastAsia"/>
          <w:color w:val="215868" w:themeColor="accent5" w:themeShade="80"/>
          <w:szCs w:val="28"/>
        </w:rPr>
        <w:t>Ex.</w:t>
      </w:r>
      <w:r w:rsidRPr="00B478C7">
        <w:rPr>
          <w:rFonts w:hAnsi="新細明體" w:hint="eastAsia"/>
          <w:color w:val="215868" w:themeColor="accent5" w:themeShade="80"/>
        </w:rPr>
        <w:t xml:space="preserve"> </w:t>
      </w:r>
      <w:r w:rsidRPr="00B478C7">
        <w:rPr>
          <w:rFonts w:hAnsi="新細明體" w:hint="eastAsia"/>
          <w:color w:val="215868" w:themeColor="accent5" w:themeShade="80"/>
          <w:szCs w:val="28"/>
        </w:rPr>
        <w:t>公職人財產申報法、公共工程公開招標規定、政府預算在網站上公開</w:t>
      </w:r>
    </w:p>
    <w:p w:rsidR="00CE26FB" w:rsidRDefault="00CE26FB" w:rsidP="00CE26FB">
      <w:pPr>
        <w:ind w:left="480"/>
        <w:rPr>
          <w:rFonts w:hAnsi="新細明體"/>
          <w:szCs w:val="28"/>
        </w:rPr>
      </w:pPr>
    </w:p>
    <w:p w:rsidR="003450DB" w:rsidRPr="00B86E73" w:rsidRDefault="003450DB" w:rsidP="00DC66A4">
      <w:pPr>
        <w:pStyle w:val="aff"/>
        <w:numPr>
          <w:ilvl w:val="0"/>
          <w:numId w:val="40"/>
        </w:numPr>
        <w:ind w:leftChars="0"/>
        <w:rPr>
          <w:rFonts w:hAnsi="新細明體"/>
          <w:sz w:val="22"/>
          <w:szCs w:val="28"/>
          <w:u w:val="single"/>
        </w:rPr>
      </w:pPr>
      <w:r w:rsidRPr="00432360">
        <w:rPr>
          <w:rFonts w:hAnsi="新細明體" w:hint="eastAsia"/>
          <w:b/>
          <w:szCs w:val="28"/>
        </w:rPr>
        <w:t>功利主義</w:t>
      </w:r>
      <w:r w:rsidRPr="00432360">
        <w:rPr>
          <w:rFonts w:hAnsi="新細明體" w:hint="eastAsia"/>
          <w:szCs w:val="28"/>
        </w:rPr>
        <w:t>：政策作為的結果是否能創造「</w:t>
      </w:r>
      <w:r w:rsidRPr="00E80763">
        <w:rPr>
          <w:rFonts w:hAnsi="新細明體" w:hint="eastAsia"/>
          <w:color w:val="FF0000"/>
          <w:szCs w:val="28"/>
        </w:rPr>
        <w:t>最大多數人的最大幸福</w:t>
      </w:r>
      <w:r w:rsidRPr="00432360">
        <w:rPr>
          <w:rFonts w:hAnsi="新細明體" w:hint="eastAsia"/>
          <w:szCs w:val="28"/>
        </w:rPr>
        <w:t>」</w:t>
      </w:r>
      <w:r w:rsidR="00B86E73" w:rsidRPr="00B86E73">
        <w:rPr>
          <w:rFonts w:hAnsi="新細明體" w:hint="eastAsia"/>
          <w:sz w:val="22"/>
          <w:szCs w:val="28"/>
          <w:u w:val="single"/>
        </w:rPr>
        <w:t>&lt;111身四&gt;</w:t>
      </w:r>
    </w:p>
    <w:p w:rsidR="003450DB" w:rsidRPr="003450DB" w:rsidRDefault="003450DB" w:rsidP="003450DB">
      <w:pPr>
        <w:ind w:left="480"/>
        <w:rPr>
          <w:rFonts w:hAnsi="新細明體"/>
          <w:szCs w:val="28"/>
        </w:rPr>
      </w:pPr>
      <w:r w:rsidRPr="00432360">
        <w:rPr>
          <w:rFonts w:hAnsi="新細明體" w:hint="eastAsia"/>
          <w:b/>
          <w:szCs w:val="28"/>
        </w:rPr>
        <w:t>形式主義</w:t>
      </w:r>
      <w:r w:rsidRPr="003450DB">
        <w:rPr>
          <w:rFonts w:hAnsi="新細明體" w:hint="eastAsia"/>
          <w:szCs w:val="28"/>
        </w:rPr>
        <w:t>：面對倫理困境，所有的決定都應建立在一個</w:t>
      </w:r>
      <w:r w:rsidRPr="00E80763">
        <w:rPr>
          <w:rFonts w:hAnsi="新細明體" w:hint="eastAsia"/>
          <w:color w:val="FF0000"/>
          <w:szCs w:val="28"/>
        </w:rPr>
        <w:t>形式原則</w:t>
      </w:r>
      <w:r w:rsidRPr="003450DB">
        <w:rPr>
          <w:rFonts w:hAnsi="新細明體" w:hint="eastAsia"/>
          <w:szCs w:val="28"/>
        </w:rPr>
        <w:t>上</w:t>
      </w:r>
    </w:p>
    <w:p w:rsidR="003450DB" w:rsidRPr="00E80763" w:rsidRDefault="003450DB" w:rsidP="00E80763">
      <w:pPr>
        <w:ind w:left="480"/>
        <w:rPr>
          <w:rFonts w:hAnsi="新細明體"/>
          <w:szCs w:val="28"/>
        </w:rPr>
      </w:pPr>
      <w:r w:rsidRPr="00432360">
        <w:rPr>
          <w:rFonts w:hAnsi="新細明體" w:hint="eastAsia"/>
          <w:b/>
          <w:szCs w:val="28"/>
          <w:highlight w:val="yellow"/>
        </w:rPr>
        <w:t>權利倫理</w:t>
      </w:r>
      <w:r w:rsidR="00432360" w:rsidRPr="00B478C7">
        <w:rPr>
          <w:rFonts w:hAnsi="新細明體" w:hint="eastAsia"/>
          <w:b/>
          <w:color w:val="948A54" w:themeColor="background2" w:themeShade="80"/>
          <w:szCs w:val="28"/>
        </w:rPr>
        <w:t>(7-</w:t>
      </w:r>
      <w:r w:rsidR="00432360">
        <w:rPr>
          <w:rFonts w:hAnsi="新細明體" w:hint="eastAsia"/>
          <w:b/>
          <w:color w:val="948A54" w:themeColor="background2" w:themeShade="80"/>
          <w:szCs w:val="28"/>
        </w:rPr>
        <w:t>3</w:t>
      </w:r>
      <w:r w:rsidR="00432360" w:rsidRPr="00B478C7">
        <w:rPr>
          <w:rFonts w:hAnsi="新細明體" w:hint="eastAsia"/>
          <w:b/>
          <w:color w:val="948A54" w:themeColor="background2" w:themeShade="80"/>
          <w:szCs w:val="28"/>
        </w:rPr>
        <w:t>行政</w:t>
      </w:r>
      <w:r w:rsidR="00432360">
        <w:rPr>
          <w:rFonts w:hAnsi="新細明體" w:hint="eastAsia"/>
          <w:b/>
          <w:color w:val="948A54" w:themeColor="background2" w:themeShade="80"/>
          <w:szCs w:val="28"/>
        </w:rPr>
        <w:t>倫理</w:t>
      </w:r>
      <w:r w:rsidR="00432360" w:rsidRPr="00B478C7">
        <w:rPr>
          <w:rFonts w:hAnsi="新細明體" w:hint="eastAsia"/>
          <w:b/>
          <w:color w:val="948A54" w:themeColor="background2" w:themeShade="80"/>
          <w:szCs w:val="28"/>
        </w:rPr>
        <w:t>)</w:t>
      </w:r>
      <w:r w:rsidR="00E80763" w:rsidRPr="003450DB">
        <w:rPr>
          <w:rFonts w:hAnsi="新細明體" w:hint="eastAsia"/>
          <w:szCs w:val="28"/>
        </w:rPr>
        <w:t>：</w:t>
      </w:r>
      <w:r w:rsidRPr="003450DB">
        <w:rPr>
          <w:rFonts w:hAnsi="新細明體" w:hint="eastAsia"/>
          <w:szCs w:val="28"/>
        </w:rPr>
        <w:t>面對倫理困境，須</w:t>
      </w:r>
      <w:r w:rsidRPr="00E80763">
        <w:rPr>
          <w:rFonts w:hAnsi="新細明體" w:hint="eastAsia"/>
          <w:szCs w:val="28"/>
        </w:rPr>
        <w:t>考量</w:t>
      </w:r>
      <w:r w:rsidRPr="003450DB">
        <w:rPr>
          <w:rFonts w:hAnsi="新細明體" w:hint="eastAsia"/>
          <w:szCs w:val="28"/>
        </w:rPr>
        <w:t>哪些事項是屬於</w:t>
      </w:r>
      <w:r w:rsidRPr="00432360">
        <w:rPr>
          <w:rFonts w:hAnsi="新細明體" w:hint="eastAsia"/>
          <w:color w:val="FF0000"/>
          <w:szCs w:val="28"/>
        </w:rPr>
        <w:t>人民不可剝奪的自然權利</w:t>
      </w:r>
      <w:r w:rsidR="00432360">
        <w:rPr>
          <w:rFonts w:hAnsi="新細明體"/>
          <w:szCs w:val="28"/>
        </w:rPr>
        <w:t>。</w:t>
      </w:r>
      <w:r w:rsidR="00E80763" w:rsidRPr="00432360">
        <w:rPr>
          <w:rFonts w:hAnsi="新細明體"/>
          <w:sz w:val="22"/>
          <w:szCs w:val="28"/>
          <w:u w:val="single"/>
        </w:rPr>
        <w:t>&lt;110退四&gt;</w:t>
      </w:r>
    </w:p>
    <w:p w:rsidR="00432360" w:rsidRPr="00432360" w:rsidRDefault="00432360" w:rsidP="00432360">
      <w:pPr>
        <w:rPr>
          <w:rFonts w:hAnsi="新細明體"/>
          <w:color w:val="FF0000"/>
          <w:szCs w:val="28"/>
        </w:rPr>
      </w:pPr>
    </w:p>
    <w:p w:rsidR="0055532B" w:rsidRPr="00B478C7" w:rsidRDefault="0055532B" w:rsidP="00DC66A4">
      <w:pPr>
        <w:pStyle w:val="aff"/>
        <w:numPr>
          <w:ilvl w:val="0"/>
          <w:numId w:val="40"/>
        </w:numPr>
        <w:ind w:leftChars="0"/>
        <w:rPr>
          <w:rFonts w:hAnsi="新細明體"/>
          <w:szCs w:val="28"/>
        </w:rPr>
      </w:pPr>
      <w:r w:rsidRPr="00B478C7">
        <w:rPr>
          <w:rFonts w:hAnsi="新細明體" w:hint="eastAsia"/>
          <w:b/>
          <w:szCs w:val="28"/>
          <w:highlight w:val="yellow"/>
        </w:rPr>
        <w:t>懸置中立</w:t>
      </w:r>
      <w:r w:rsidR="002F6DAD" w:rsidRPr="00B478C7">
        <w:rPr>
          <w:rFonts w:hAnsi="新細明體" w:hint="eastAsia"/>
          <w:b/>
          <w:szCs w:val="28"/>
        </w:rPr>
        <w:tab/>
      </w:r>
      <w:r w:rsidR="002F6DAD" w:rsidRPr="00B478C7">
        <w:rPr>
          <w:rFonts w:hAnsi="新細明體" w:hint="eastAsia"/>
          <w:b/>
          <w:szCs w:val="28"/>
        </w:rPr>
        <w:tab/>
      </w:r>
      <w:r w:rsidR="002F6DAD" w:rsidRPr="00B478C7">
        <w:rPr>
          <w:rFonts w:hAnsi="新細明體" w:hint="eastAsia"/>
          <w:b/>
          <w:szCs w:val="28"/>
        </w:rPr>
        <w:tab/>
      </w:r>
      <w:r w:rsidR="002F6DAD" w:rsidRPr="00B478C7">
        <w:rPr>
          <w:rFonts w:hAnsi="新細明體" w:hint="eastAsia"/>
          <w:b/>
          <w:szCs w:val="28"/>
        </w:rPr>
        <w:tab/>
      </w:r>
      <w:r w:rsidR="002F6DAD" w:rsidRPr="00B478C7">
        <w:rPr>
          <w:rFonts w:hAnsi="新細明體" w:hint="eastAsia"/>
          <w:b/>
          <w:szCs w:val="28"/>
        </w:rPr>
        <w:tab/>
      </w:r>
      <w:r w:rsidR="002F6DAD" w:rsidRPr="00B478C7">
        <w:rPr>
          <w:rFonts w:hAnsi="新細明體" w:hint="eastAsia"/>
          <w:b/>
          <w:szCs w:val="28"/>
        </w:rPr>
        <w:tab/>
      </w:r>
      <w:r w:rsidR="002F6DAD" w:rsidRPr="00B478C7">
        <w:rPr>
          <w:rFonts w:hAnsi="新細明體" w:hint="eastAsia"/>
          <w:b/>
          <w:szCs w:val="28"/>
        </w:rPr>
        <w:tab/>
      </w:r>
      <w:r w:rsidR="002F6DAD" w:rsidRPr="00B478C7">
        <w:rPr>
          <w:rFonts w:hAnsi="新細明體" w:hint="eastAsia"/>
          <w:b/>
          <w:szCs w:val="28"/>
        </w:rPr>
        <w:tab/>
      </w:r>
      <w:r w:rsidR="002F6DAD" w:rsidRPr="00B478C7">
        <w:rPr>
          <w:rFonts w:hAnsi="新細明體" w:hint="eastAsia"/>
          <w:b/>
          <w:szCs w:val="28"/>
        </w:rPr>
        <w:tab/>
      </w:r>
      <w:r w:rsidR="00B22A8E" w:rsidRPr="00B478C7">
        <w:rPr>
          <w:rFonts w:hAnsi="新細明體" w:hint="eastAsia"/>
          <w:b/>
          <w:szCs w:val="28"/>
        </w:rPr>
        <w:tab/>
      </w:r>
      <w:r w:rsidR="00B22A8E" w:rsidRPr="00B478C7">
        <w:rPr>
          <w:rFonts w:hAnsi="新細明體" w:hint="eastAsia"/>
          <w:b/>
          <w:szCs w:val="28"/>
        </w:rPr>
        <w:tab/>
      </w:r>
      <w:r w:rsidR="002F6DAD" w:rsidRPr="00B478C7">
        <w:rPr>
          <w:rFonts w:hAnsi="新細明體" w:hint="eastAsia"/>
          <w:b/>
          <w:color w:val="948A54" w:themeColor="background2" w:themeShade="80"/>
          <w:szCs w:val="28"/>
        </w:rPr>
        <w:t>(7</w:t>
      </w:r>
      <w:r w:rsidR="00B22A8E" w:rsidRPr="00B478C7">
        <w:rPr>
          <w:rFonts w:hAnsi="新細明體" w:hint="eastAsia"/>
          <w:b/>
          <w:color w:val="948A54" w:themeColor="background2" w:themeShade="80"/>
          <w:szCs w:val="28"/>
        </w:rPr>
        <w:t>-</w:t>
      </w:r>
      <w:r w:rsidR="006F22CD" w:rsidRPr="00B478C7">
        <w:rPr>
          <w:rFonts w:hAnsi="新細明體" w:hint="eastAsia"/>
          <w:b/>
          <w:color w:val="948A54" w:themeColor="background2" w:themeShade="80"/>
          <w:szCs w:val="28"/>
        </w:rPr>
        <w:t>6</w:t>
      </w:r>
      <w:r w:rsidR="002F6DAD" w:rsidRPr="00B478C7">
        <w:rPr>
          <w:rFonts w:hAnsi="新細明體" w:hint="eastAsia"/>
          <w:b/>
          <w:color w:val="948A54" w:themeColor="background2" w:themeShade="80"/>
          <w:szCs w:val="28"/>
        </w:rPr>
        <w:t>行政中立)</w:t>
      </w:r>
    </w:p>
    <w:p w:rsidR="001424DA" w:rsidRPr="00B478C7" w:rsidRDefault="0055532B" w:rsidP="006E51B2">
      <w:pPr>
        <w:ind w:left="480"/>
        <w:rPr>
          <w:rFonts w:hAnsi="新細明體"/>
          <w:szCs w:val="28"/>
        </w:rPr>
      </w:pPr>
      <w:r w:rsidRPr="00B478C7">
        <w:rPr>
          <w:rFonts w:hAnsi="新細明體" w:hint="eastAsia"/>
          <w:szCs w:val="28"/>
        </w:rPr>
        <w:t>文官扮演</w:t>
      </w:r>
      <w:r w:rsidRPr="00B478C7">
        <w:rPr>
          <w:rFonts w:hAnsi="新細明體" w:hint="eastAsia"/>
          <w:color w:val="FF0000"/>
          <w:szCs w:val="28"/>
        </w:rPr>
        <w:t>專業中立</w:t>
      </w:r>
      <w:r w:rsidRPr="00B478C7">
        <w:rPr>
          <w:rFonts w:hAnsi="新細明體" w:hint="eastAsia"/>
          <w:szCs w:val="28"/>
        </w:rPr>
        <w:t>與</w:t>
      </w:r>
      <w:r w:rsidRPr="00B478C7">
        <w:rPr>
          <w:rFonts w:hAnsi="新細明體" w:hint="eastAsia"/>
          <w:color w:val="FF0000"/>
          <w:szCs w:val="28"/>
        </w:rPr>
        <w:t>政治回應角色</w:t>
      </w:r>
      <w:r w:rsidRPr="00B478C7">
        <w:rPr>
          <w:rFonts w:hAnsi="新細明體" w:hint="eastAsia"/>
          <w:szCs w:val="28"/>
        </w:rPr>
        <w:t>時會產生</w:t>
      </w:r>
      <w:r w:rsidRPr="00B478C7">
        <w:rPr>
          <w:rFonts w:hAnsi="新細明體" w:hint="eastAsia"/>
          <w:color w:val="FF0000"/>
          <w:szCs w:val="28"/>
        </w:rPr>
        <w:t>矛盾現象</w:t>
      </w:r>
      <w:r w:rsidRPr="00B478C7">
        <w:rPr>
          <w:rFonts w:hAnsi="新細明體" w:hint="eastAsia"/>
          <w:szCs w:val="28"/>
        </w:rPr>
        <w:t>，故要求文官在部長未作成決策之前，依其專業向部長提供無私的建言，據理力爭，及至部長作成決定，便要依其意志確實執行</w:t>
      </w:r>
    </w:p>
    <w:p w:rsidR="0054392C" w:rsidRPr="00B478C7" w:rsidRDefault="0054392C" w:rsidP="0054392C">
      <w:pPr>
        <w:rPr>
          <w:rFonts w:hAnsi="新細明體"/>
          <w:szCs w:val="28"/>
        </w:rPr>
      </w:pPr>
    </w:p>
    <w:p w:rsidR="00EE03E8" w:rsidRPr="00B478C7" w:rsidRDefault="00EE03E8" w:rsidP="00DC66A4">
      <w:pPr>
        <w:pStyle w:val="aff"/>
        <w:numPr>
          <w:ilvl w:val="0"/>
          <w:numId w:val="69"/>
        </w:numPr>
        <w:ind w:leftChars="0"/>
        <w:rPr>
          <w:rFonts w:hAnsi="新細明體"/>
          <w:szCs w:val="28"/>
        </w:rPr>
      </w:pPr>
      <w:r w:rsidRPr="00B478C7">
        <w:rPr>
          <w:rFonts w:hAnsi="新細明體" w:hint="eastAsia"/>
          <w:b/>
          <w:szCs w:val="28"/>
          <w:highlight w:val="yellow"/>
        </w:rPr>
        <w:t>申訴官</w:t>
      </w:r>
      <w:r w:rsidRPr="00B478C7">
        <w:rPr>
          <w:rFonts w:hAnsi="新細明體" w:hint="eastAsia"/>
          <w:szCs w:val="28"/>
        </w:rPr>
        <w:t>的設置，乃在調查某一特定的錯誤行政作為，最早源於</w:t>
      </w:r>
      <w:r w:rsidRPr="00B478C7">
        <w:rPr>
          <w:rFonts w:hAnsi="新細明體" w:hint="eastAsia"/>
          <w:b/>
          <w:szCs w:val="28"/>
        </w:rPr>
        <w:t>瑞士</w:t>
      </w:r>
    </w:p>
    <w:p w:rsidR="00F84F5A" w:rsidRPr="00B478C7" w:rsidRDefault="00F84F5A" w:rsidP="00F84F5A">
      <w:pPr>
        <w:widowControl/>
        <w:rPr>
          <w:rFonts w:hAnsi="新細明體"/>
          <w:szCs w:val="28"/>
        </w:rPr>
      </w:pPr>
    </w:p>
    <w:p w:rsidR="00F84F5A" w:rsidRPr="00B478C7" w:rsidRDefault="00140CB1" w:rsidP="00DC66A4">
      <w:pPr>
        <w:pStyle w:val="aff"/>
        <w:widowControl/>
        <w:numPr>
          <w:ilvl w:val="0"/>
          <w:numId w:val="40"/>
        </w:numPr>
        <w:ind w:leftChars="0"/>
        <w:rPr>
          <w:rFonts w:hAnsi="新細明體"/>
          <w:szCs w:val="28"/>
        </w:rPr>
      </w:pPr>
      <w:r w:rsidRPr="00B478C7">
        <w:rPr>
          <w:rFonts w:hAnsi="新細明體" w:hint="eastAsia"/>
          <w:b/>
          <w:szCs w:val="28"/>
          <w:highlight w:val="yellow"/>
        </w:rPr>
        <w:t>落日法</w:t>
      </w:r>
      <w:r w:rsidRPr="00B478C7">
        <w:rPr>
          <w:rFonts w:hAnsi="新細明體" w:hint="eastAsia"/>
          <w:szCs w:val="28"/>
        </w:rPr>
        <w:t>(sunset law)</w:t>
      </w:r>
      <w:r w:rsidRPr="00B478C7">
        <w:rPr>
          <w:rFonts w:hAnsi="新細明體" w:hint="eastAsia"/>
          <w:szCs w:val="28"/>
        </w:rPr>
        <w:tab/>
      </w:r>
      <w:r w:rsidRPr="00B478C7">
        <w:rPr>
          <w:rFonts w:hAnsi="新細明體" w:hint="eastAsia"/>
          <w:szCs w:val="28"/>
        </w:rPr>
        <w:tab/>
      </w:r>
      <w:r w:rsidRPr="00B478C7">
        <w:rPr>
          <w:rFonts w:hAnsi="新細明體" w:hint="eastAsia"/>
          <w:szCs w:val="28"/>
        </w:rPr>
        <w:tab/>
      </w:r>
      <w:r w:rsidRPr="00B478C7">
        <w:rPr>
          <w:rFonts w:hAnsi="新細明體" w:hint="eastAsia"/>
          <w:szCs w:val="28"/>
        </w:rPr>
        <w:tab/>
      </w:r>
      <w:r w:rsidRPr="00B478C7">
        <w:rPr>
          <w:rFonts w:hAnsi="新細明體" w:hint="eastAsia"/>
          <w:szCs w:val="28"/>
        </w:rPr>
        <w:tab/>
      </w:r>
      <w:r w:rsidRPr="00B478C7">
        <w:rPr>
          <w:rFonts w:hAnsi="新細明體" w:hint="eastAsia"/>
          <w:sz w:val="22"/>
          <w:szCs w:val="28"/>
          <w:u w:val="single"/>
        </w:rPr>
        <w:t>&lt;109地三&gt;</w:t>
      </w:r>
    </w:p>
    <w:p w:rsidR="00140CB1" w:rsidRPr="00B478C7" w:rsidRDefault="00140CB1" w:rsidP="00140CB1">
      <w:pPr>
        <w:widowControl/>
        <w:ind w:left="480"/>
        <w:rPr>
          <w:rFonts w:hAnsi="新細明體"/>
          <w:bCs/>
        </w:rPr>
      </w:pPr>
      <w:r w:rsidRPr="00B478C7">
        <w:rPr>
          <w:rFonts w:hAnsi="新細明體" w:hint="eastAsia"/>
          <w:bCs/>
        </w:rPr>
        <w:t>立法機關以法律規定某行政機關經過特定年限的運作後，</w:t>
      </w:r>
      <w:r w:rsidRPr="006E1BA6">
        <w:rPr>
          <w:rFonts w:hAnsi="新細明體" w:hint="eastAsia"/>
          <w:bCs/>
          <w:color w:val="FF0000"/>
        </w:rPr>
        <w:t>除非再通過法律延長時效，否則將自動裁撤</w:t>
      </w:r>
      <w:r w:rsidRPr="00B478C7">
        <w:rPr>
          <w:rFonts w:hAnsi="新細明體" w:hint="eastAsia"/>
          <w:bCs/>
        </w:rPr>
        <w:t>。</w:t>
      </w:r>
    </w:p>
    <w:p w:rsidR="00140CB1" w:rsidRDefault="00140CB1" w:rsidP="00140CB1">
      <w:pPr>
        <w:widowControl/>
        <w:ind w:left="480"/>
        <w:rPr>
          <w:rFonts w:hAnsi="新細明體"/>
          <w:bCs/>
        </w:rPr>
      </w:pPr>
    </w:p>
    <w:p w:rsidR="00FE2E39" w:rsidRPr="00B478C7" w:rsidRDefault="00FE2E39" w:rsidP="00140CB1">
      <w:pPr>
        <w:widowControl/>
        <w:ind w:left="480"/>
        <w:rPr>
          <w:rFonts w:hAnsi="新細明體"/>
          <w:bCs/>
        </w:rPr>
      </w:pPr>
    </w:p>
    <w:p w:rsidR="00FE2E39" w:rsidRPr="00FE2E39" w:rsidRDefault="00FE2E39" w:rsidP="00DC66A4">
      <w:pPr>
        <w:pStyle w:val="aff"/>
        <w:widowControl/>
        <w:numPr>
          <w:ilvl w:val="0"/>
          <w:numId w:val="40"/>
        </w:numPr>
        <w:ind w:leftChars="0"/>
        <w:rPr>
          <w:rFonts w:hAnsi="新細明體"/>
          <w:bCs/>
        </w:rPr>
      </w:pPr>
      <w:r w:rsidRPr="00FE2E39">
        <w:rPr>
          <w:rFonts w:hAnsi="新細明體" w:hint="eastAsia"/>
          <w:b/>
          <w:bCs/>
          <w:highlight w:val="yellow"/>
        </w:rPr>
        <w:t>社會企業</w:t>
      </w:r>
      <w:r w:rsidRPr="00FE2E39">
        <w:rPr>
          <w:rFonts w:hAnsi="新細明體" w:hint="eastAsia"/>
          <w:bCs/>
        </w:rPr>
        <w:t>是指用</w:t>
      </w:r>
      <w:r w:rsidRPr="00FE2E39">
        <w:rPr>
          <w:rFonts w:hAnsi="新細明體" w:hint="eastAsia"/>
          <w:bCs/>
          <w:color w:val="FF0000"/>
        </w:rPr>
        <w:t>商業模式</w:t>
      </w:r>
      <w:r w:rsidRPr="00FE2E39">
        <w:rPr>
          <w:rFonts w:hAnsi="新細明體" w:hint="eastAsia"/>
          <w:bCs/>
        </w:rPr>
        <w:t>來解決某一個社會或環境問題的組織，</w:t>
      </w:r>
    </w:p>
    <w:p w:rsidR="00FE2E39" w:rsidRPr="00FE2E39" w:rsidRDefault="00FE2E39" w:rsidP="00FE2E39">
      <w:pPr>
        <w:widowControl/>
        <w:ind w:left="480"/>
        <w:rPr>
          <w:rFonts w:hAnsi="新細明體"/>
          <w:bCs/>
        </w:rPr>
      </w:pPr>
      <w:r w:rsidRPr="00FE2E39">
        <w:rPr>
          <w:rFonts w:hAnsi="新細明體" w:hint="eastAsia"/>
          <w:bCs/>
        </w:rPr>
        <w:t>例如提供具社會責任或促進環境保護的產品或服務、為弱勢社群創造就業機會等。</w:t>
      </w:r>
    </w:p>
    <w:p w:rsidR="00FE2E39" w:rsidRPr="00FE2E39" w:rsidRDefault="00FE2E39" w:rsidP="00FE2E39">
      <w:pPr>
        <w:widowControl/>
        <w:ind w:left="480"/>
        <w:rPr>
          <w:rFonts w:hAnsi="新細明體"/>
          <w:bCs/>
        </w:rPr>
      </w:pPr>
      <w:r>
        <w:rPr>
          <w:rFonts w:hAnsi="新細明體" w:hint="eastAsia"/>
          <w:bCs/>
        </w:rPr>
        <w:t>可</w:t>
      </w:r>
      <w:r w:rsidRPr="00FE2E39">
        <w:rPr>
          <w:rFonts w:hAnsi="新細明體" w:hint="eastAsia"/>
          <w:bCs/>
        </w:rPr>
        <w:t>以</w:t>
      </w:r>
      <w:r w:rsidRPr="00FE2E39">
        <w:rPr>
          <w:rFonts w:hAnsi="新細明體" w:hint="eastAsia"/>
          <w:bCs/>
          <w:color w:val="FF0000"/>
        </w:rPr>
        <w:t>營利公司</w:t>
      </w:r>
      <w:r w:rsidRPr="00FE2E39">
        <w:rPr>
          <w:rFonts w:hAnsi="新細明體" w:hint="eastAsia"/>
          <w:bCs/>
        </w:rPr>
        <w:t>或</w:t>
      </w:r>
      <w:r w:rsidRPr="00FE2E39">
        <w:rPr>
          <w:rFonts w:hAnsi="新細明體" w:hint="eastAsia"/>
          <w:bCs/>
          <w:color w:val="FF0000"/>
        </w:rPr>
        <w:t>非營利組織</w:t>
      </w:r>
      <w:r w:rsidRPr="00FE2E39">
        <w:rPr>
          <w:rFonts w:hAnsi="新細明體" w:hint="eastAsia"/>
          <w:bCs/>
        </w:rPr>
        <w:t>之型態存在，並且</w:t>
      </w:r>
      <w:r w:rsidRPr="00FE2E39">
        <w:rPr>
          <w:rFonts w:hAnsi="新細明體" w:hint="eastAsia"/>
          <w:bCs/>
          <w:color w:val="FF0000"/>
        </w:rPr>
        <w:t>有營收與盈餘</w:t>
      </w:r>
      <w:r w:rsidRPr="00FE2E39">
        <w:rPr>
          <w:rFonts w:hAnsi="新細明體" w:hint="eastAsia"/>
          <w:bCs/>
        </w:rPr>
        <w:t>。</w:t>
      </w:r>
      <w:r w:rsidRPr="00B478C7">
        <w:rPr>
          <w:rFonts w:hAnsi="新細明體" w:hint="eastAsia"/>
          <w:sz w:val="22"/>
          <w:szCs w:val="28"/>
          <w:u w:val="single"/>
        </w:rPr>
        <w:t>&lt;1</w:t>
      </w:r>
      <w:r>
        <w:rPr>
          <w:rFonts w:hAnsi="新細明體" w:hint="eastAsia"/>
          <w:sz w:val="22"/>
          <w:szCs w:val="28"/>
          <w:u w:val="single"/>
        </w:rPr>
        <w:t>10</w:t>
      </w:r>
      <w:r w:rsidRPr="00B478C7">
        <w:rPr>
          <w:rFonts w:hAnsi="新細明體" w:hint="eastAsia"/>
          <w:sz w:val="22"/>
          <w:szCs w:val="28"/>
          <w:u w:val="single"/>
        </w:rPr>
        <w:t>地三&gt;</w:t>
      </w:r>
    </w:p>
    <w:p w:rsidR="00FE2E39" w:rsidRPr="00FE2E39" w:rsidRDefault="00FE2E39" w:rsidP="00FE2E39">
      <w:pPr>
        <w:widowControl/>
        <w:ind w:left="480"/>
        <w:rPr>
          <w:rFonts w:hAnsi="新細明體"/>
          <w:bCs/>
        </w:rPr>
      </w:pPr>
      <w:r w:rsidRPr="00FE2E39">
        <w:rPr>
          <w:rFonts w:hAnsi="新細明體" w:hint="eastAsia"/>
          <w:bCs/>
        </w:rPr>
        <w:t>盈餘主要用來投資社會企業本身、繼續解決該社會或環境問題，而非為謀取利益。</w:t>
      </w:r>
    </w:p>
    <w:p w:rsidR="00140CB1" w:rsidRPr="00FE2E39" w:rsidRDefault="00140CB1" w:rsidP="00140CB1">
      <w:pPr>
        <w:widowControl/>
        <w:ind w:left="480"/>
        <w:rPr>
          <w:rFonts w:hAnsi="新細明體"/>
          <w:bCs/>
        </w:rPr>
      </w:pPr>
    </w:p>
    <w:p w:rsidR="00F84F5A" w:rsidRPr="00B478C7" w:rsidRDefault="00F84F5A">
      <w:pPr>
        <w:widowControl/>
        <w:rPr>
          <w:rFonts w:hAnsi="新細明體"/>
          <w:bCs/>
        </w:rPr>
      </w:pPr>
      <w:r w:rsidRPr="00B478C7">
        <w:rPr>
          <w:rFonts w:hAnsi="新細明體"/>
          <w:bCs/>
        </w:rPr>
        <w:br w:type="page"/>
      </w:r>
    </w:p>
    <w:p w:rsidR="002F7356" w:rsidRPr="002F7356" w:rsidRDefault="002F7356" w:rsidP="002F7356">
      <w:pPr>
        <w:pStyle w:val="aff4"/>
      </w:pPr>
      <w:r w:rsidRPr="002F7356">
        <w:rPr>
          <w:rFonts w:hint="eastAsia"/>
        </w:rPr>
        <w:t>補充</w:t>
      </w:r>
    </w:p>
    <w:p w:rsidR="005349FD" w:rsidRDefault="005349FD" w:rsidP="005349FD">
      <w:pPr>
        <w:pStyle w:val="ae"/>
        <w:rPr>
          <w:rStyle w:val="afff8"/>
          <w:b/>
          <w:iCs/>
        </w:rPr>
      </w:pPr>
      <w:r w:rsidRPr="005349FD">
        <w:rPr>
          <w:rFonts w:hint="eastAsia"/>
        </w:rPr>
        <w:t>全球治理的</w:t>
      </w:r>
      <w:r w:rsidRPr="005349FD">
        <w:rPr>
          <w:rStyle w:val="afff8"/>
          <w:rFonts w:hint="eastAsia"/>
          <w:b/>
          <w:iCs/>
        </w:rPr>
        <w:t>層級</w:t>
      </w:r>
    </w:p>
    <w:tbl>
      <w:tblPr>
        <w:tblStyle w:val="aff1"/>
        <w:tblW w:w="0" w:type="auto"/>
        <w:jc w:val="center"/>
        <w:tblLook w:val="04A0" w:firstRow="1" w:lastRow="0" w:firstColumn="1" w:lastColumn="0" w:noHBand="0" w:noVBand="1"/>
      </w:tblPr>
      <w:tblGrid>
        <w:gridCol w:w="1134"/>
        <w:gridCol w:w="1701"/>
        <w:gridCol w:w="1701"/>
        <w:gridCol w:w="1701"/>
      </w:tblGrid>
      <w:tr w:rsidR="005349FD" w:rsidTr="005349FD">
        <w:trPr>
          <w:jc w:val="center"/>
        </w:trPr>
        <w:tc>
          <w:tcPr>
            <w:tcW w:w="1134" w:type="dxa"/>
            <w:vAlign w:val="center"/>
          </w:tcPr>
          <w:p w:rsidR="005349FD" w:rsidRPr="005349FD" w:rsidRDefault="005349FD" w:rsidP="00384C57">
            <w:pPr>
              <w:jc w:val="center"/>
              <w:rPr>
                <w:b/>
              </w:rPr>
            </w:pPr>
          </w:p>
        </w:tc>
        <w:tc>
          <w:tcPr>
            <w:tcW w:w="1701" w:type="dxa"/>
            <w:vAlign w:val="center"/>
          </w:tcPr>
          <w:p w:rsidR="005349FD" w:rsidRPr="00AF1A14" w:rsidRDefault="005349FD" w:rsidP="00384C57">
            <w:pPr>
              <w:jc w:val="center"/>
              <w:rPr>
                <w:b/>
              </w:rPr>
            </w:pPr>
            <w:r w:rsidRPr="00AF1A14">
              <w:rPr>
                <w:rFonts w:hint="eastAsia"/>
                <w:b/>
              </w:rPr>
              <w:t>私人公司</w:t>
            </w:r>
          </w:p>
        </w:tc>
        <w:tc>
          <w:tcPr>
            <w:tcW w:w="1701" w:type="dxa"/>
            <w:vAlign w:val="center"/>
          </w:tcPr>
          <w:p w:rsidR="005349FD" w:rsidRPr="00AF1A14" w:rsidRDefault="005349FD" w:rsidP="00384C57">
            <w:pPr>
              <w:jc w:val="center"/>
              <w:rPr>
                <w:b/>
              </w:rPr>
            </w:pPr>
            <w:r w:rsidRPr="00AF1A14">
              <w:rPr>
                <w:rFonts w:hint="eastAsia"/>
                <w:b/>
              </w:rPr>
              <w:t>政府機關</w:t>
            </w:r>
          </w:p>
        </w:tc>
        <w:tc>
          <w:tcPr>
            <w:tcW w:w="1701" w:type="dxa"/>
            <w:vAlign w:val="center"/>
          </w:tcPr>
          <w:p w:rsidR="005349FD" w:rsidRPr="00AF1A14" w:rsidRDefault="005349FD" w:rsidP="00384C57">
            <w:pPr>
              <w:jc w:val="center"/>
              <w:rPr>
                <w:b/>
              </w:rPr>
            </w:pPr>
            <w:r w:rsidRPr="00AF1A14">
              <w:rPr>
                <w:rFonts w:hint="eastAsia"/>
                <w:b/>
              </w:rPr>
              <w:t>第三部門</w:t>
            </w:r>
          </w:p>
        </w:tc>
      </w:tr>
      <w:tr w:rsidR="005349FD" w:rsidTr="005349FD">
        <w:trPr>
          <w:jc w:val="center"/>
        </w:trPr>
        <w:tc>
          <w:tcPr>
            <w:tcW w:w="1134" w:type="dxa"/>
            <w:vAlign w:val="center"/>
          </w:tcPr>
          <w:p w:rsidR="005349FD" w:rsidRPr="005349FD" w:rsidRDefault="005349FD" w:rsidP="00384C57">
            <w:pPr>
              <w:jc w:val="center"/>
              <w:rPr>
                <w:b/>
              </w:rPr>
            </w:pPr>
            <w:r w:rsidRPr="005349FD">
              <w:rPr>
                <w:rFonts w:hint="eastAsia"/>
                <w:b/>
              </w:rPr>
              <w:t>超國家</w:t>
            </w:r>
          </w:p>
        </w:tc>
        <w:tc>
          <w:tcPr>
            <w:tcW w:w="1701" w:type="dxa"/>
            <w:vAlign w:val="center"/>
          </w:tcPr>
          <w:p w:rsidR="005349FD" w:rsidRDefault="005349FD" w:rsidP="00384C57">
            <w:pPr>
              <w:jc w:val="center"/>
            </w:pPr>
            <w:r w:rsidRPr="005349FD">
              <w:rPr>
                <w:rFonts w:hint="eastAsia"/>
              </w:rPr>
              <w:t>跨國公司</w:t>
            </w:r>
          </w:p>
        </w:tc>
        <w:tc>
          <w:tcPr>
            <w:tcW w:w="1701" w:type="dxa"/>
            <w:vAlign w:val="center"/>
          </w:tcPr>
          <w:p w:rsidR="005349FD" w:rsidRDefault="005349FD" w:rsidP="00384C57">
            <w:pPr>
              <w:jc w:val="center"/>
            </w:pPr>
            <w:r w:rsidRPr="005349FD">
              <w:rPr>
                <w:rFonts w:hint="eastAsia"/>
              </w:rPr>
              <w:t>國際政府組織</w:t>
            </w:r>
          </w:p>
        </w:tc>
        <w:tc>
          <w:tcPr>
            <w:tcW w:w="1701" w:type="dxa"/>
            <w:vAlign w:val="center"/>
          </w:tcPr>
          <w:p w:rsidR="005349FD" w:rsidRDefault="005349FD" w:rsidP="00384C57">
            <w:pPr>
              <w:jc w:val="center"/>
            </w:pPr>
            <w:r w:rsidRPr="005349FD">
              <w:rPr>
                <w:rFonts w:hint="eastAsia"/>
              </w:rPr>
              <w:t>非政府組織</w:t>
            </w:r>
          </w:p>
        </w:tc>
      </w:tr>
      <w:tr w:rsidR="005349FD" w:rsidTr="005349FD">
        <w:trPr>
          <w:jc w:val="center"/>
        </w:trPr>
        <w:tc>
          <w:tcPr>
            <w:tcW w:w="1134" w:type="dxa"/>
            <w:vAlign w:val="center"/>
          </w:tcPr>
          <w:p w:rsidR="005349FD" w:rsidRPr="005349FD" w:rsidRDefault="005349FD" w:rsidP="00384C57">
            <w:pPr>
              <w:jc w:val="center"/>
              <w:rPr>
                <w:b/>
              </w:rPr>
            </w:pPr>
            <w:r w:rsidRPr="005349FD">
              <w:rPr>
                <w:rFonts w:hint="eastAsia"/>
                <w:b/>
              </w:rPr>
              <w:t>國家</w:t>
            </w:r>
          </w:p>
        </w:tc>
        <w:tc>
          <w:tcPr>
            <w:tcW w:w="1701" w:type="dxa"/>
            <w:vAlign w:val="center"/>
          </w:tcPr>
          <w:p w:rsidR="005349FD" w:rsidRDefault="005349FD" w:rsidP="00384C57">
            <w:pPr>
              <w:jc w:val="center"/>
            </w:pPr>
            <w:r w:rsidRPr="005349FD">
              <w:rPr>
                <w:rFonts w:hint="eastAsia"/>
              </w:rPr>
              <w:t>公司</w:t>
            </w:r>
          </w:p>
        </w:tc>
        <w:tc>
          <w:tcPr>
            <w:tcW w:w="1701" w:type="dxa"/>
            <w:vAlign w:val="center"/>
          </w:tcPr>
          <w:p w:rsidR="005349FD" w:rsidRDefault="005349FD" w:rsidP="00384C57">
            <w:pPr>
              <w:jc w:val="center"/>
            </w:pPr>
            <w:r>
              <w:rPr>
                <w:rFonts w:hint="eastAsia"/>
              </w:rPr>
              <w:t>中央政府</w:t>
            </w:r>
          </w:p>
        </w:tc>
        <w:tc>
          <w:tcPr>
            <w:tcW w:w="1701" w:type="dxa"/>
            <w:vAlign w:val="center"/>
          </w:tcPr>
          <w:p w:rsidR="005349FD" w:rsidRDefault="005349FD" w:rsidP="00384C57">
            <w:pPr>
              <w:jc w:val="center"/>
            </w:pPr>
            <w:r w:rsidRPr="005349FD">
              <w:rPr>
                <w:rFonts w:hint="eastAsia"/>
              </w:rPr>
              <w:t>非營利組織</w:t>
            </w:r>
          </w:p>
        </w:tc>
      </w:tr>
      <w:tr w:rsidR="005349FD" w:rsidTr="005349FD">
        <w:trPr>
          <w:jc w:val="center"/>
        </w:trPr>
        <w:tc>
          <w:tcPr>
            <w:tcW w:w="1134" w:type="dxa"/>
            <w:vAlign w:val="center"/>
          </w:tcPr>
          <w:p w:rsidR="005349FD" w:rsidRPr="005349FD" w:rsidRDefault="005349FD" w:rsidP="00384C57">
            <w:pPr>
              <w:jc w:val="center"/>
              <w:rPr>
                <w:b/>
              </w:rPr>
            </w:pPr>
            <w:r w:rsidRPr="005349FD">
              <w:rPr>
                <w:rFonts w:hint="eastAsia"/>
                <w:b/>
              </w:rPr>
              <w:t>次國家</w:t>
            </w:r>
          </w:p>
        </w:tc>
        <w:tc>
          <w:tcPr>
            <w:tcW w:w="1701" w:type="dxa"/>
            <w:vAlign w:val="center"/>
          </w:tcPr>
          <w:p w:rsidR="005349FD" w:rsidRDefault="005349FD" w:rsidP="00384C57">
            <w:pPr>
              <w:jc w:val="center"/>
            </w:pPr>
            <w:r w:rsidRPr="005349FD">
              <w:rPr>
                <w:rFonts w:hint="eastAsia"/>
              </w:rPr>
              <w:t>分公司</w:t>
            </w:r>
          </w:p>
        </w:tc>
        <w:tc>
          <w:tcPr>
            <w:tcW w:w="1701" w:type="dxa"/>
            <w:vAlign w:val="center"/>
          </w:tcPr>
          <w:p w:rsidR="005349FD" w:rsidRDefault="005349FD" w:rsidP="00384C57">
            <w:pPr>
              <w:jc w:val="center"/>
            </w:pPr>
            <w:r w:rsidRPr="005349FD">
              <w:rPr>
                <w:rFonts w:hint="eastAsia"/>
                <w:color w:val="FF0000"/>
              </w:rPr>
              <w:t>地方政府</w:t>
            </w:r>
          </w:p>
        </w:tc>
        <w:tc>
          <w:tcPr>
            <w:tcW w:w="1701" w:type="dxa"/>
            <w:vAlign w:val="center"/>
          </w:tcPr>
          <w:p w:rsidR="005349FD" w:rsidRDefault="005349FD" w:rsidP="00384C57">
            <w:pPr>
              <w:jc w:val="center"/>
            </w:pPr>
            <w:r w:rsidRPr="005349FD">
              <w:rPr>
                <w:rFonts w:hint="eastAsia"/>
              </w:rPr>
              <w:t>地方社團</w:t>
            </w:r>
          </w:p>
        </w:tc>
      </w:tr>
    </w:tbl>
    <w:p w:rsidR="005349FD" w:rsidRPr="00BD283F" w:rsidRDefault="005349FD" w:rsidP="00BD283F">
      <w:pPr>
        <w:jc w:val="right"/>
        <w:rPr>
          <w:sz w:val="22"/>
          <w:u w:val="single"/>
        </w:rPr>
      </w:pPr>
      <w:r w:rsidRPr="005349FD">
        <w:rPr>
          <w:rFonts w:hint="eastAsia"/>
          <w:sz w:val="22"/>
          <w:u w:val="single"/>
        </w:rPr>
        <w:t>&lt;104地五&gt;</w:t>
      </w:r>
    </w:p>
    <w:p w:rsidR="000F3BA8" w:rsidRDefault="000F3BA8">
      <w:pPr>
        <w:widowControl/>
        <w:rPr>
          <w:rFonts w:hAnsi="新細明體"/>
        </w:rPr>
      </w:pPr>
    </w:p>
    <w:p w:rsidR="008B6E40" w:rsidRDefault="008B6E40" w:rsidP="008B6E40">
      <w:pPr>
        <w:pStyle w:val="ae"/>
      </w:pPr>
      <w:r w:rsidRPr="00595C41">
        <w:rPr>
          <w:rFonts w:hint="eastAsia"/>
        </w:rPr>
        <w:t>17項永續發展目標</w:t>
      </w:r>
      <w:r w:rsidR="00BD283F">
        <w:rPr>
          <w:rFonts w:hint="eastAsia"/>
        </w:rPr>
        <w:t>SDGs</w:t>
      </w:r>
    </w:p>
    <w:tbl>
      <w:tblPr>
        <w:tblStyle w:val="aff1"/>
        <w:tblW w:w="9071" w:type="dxa"/>
        <w:tblLook w:val="04A0" w:firstRow="1" w:lastRow="0" w:firstColumn="1" w:lastColumn="0" w:noHBand="0" w:noVBand="1"/>
      </w:tblPr>
      <w:tblGrid>
        <w:gridCol w:w="3402"/>
        <w:gridCol w:w="5669"/>
      </w:tblGrid>
      <w:tr w:rsidR="008B6E40" w:rsidTr="00BD283F">
        <w:tc>
          <w:tcPr>
            <w:tcW w:w="3402" w:type="dxa"/>
            <w:vAlign w:val="center"/>
          </w:tcPr>
          <w:p w:rsidR="008B6E40" w:rsidRPr="00BD283F" w:rsidRDefault="00BD283F" w:rsidP="00DC66A4">
            <w:pPr>
              <w:pStyle w:val="aff"/>
              <w:numPr>
                <w:ilvl w:val="0"/>
                <w:numId w:val="684"/>
              </w:numPr>
              <w:ind w:leftChars="0"/>
              <w:jc w:val="both"/>
              <w:rPr>
                <w:b/>
              </w:rPr>
            </w:pPr>
            <w:r w:rsidRPr="00BD283F">
              <w:rPr>
                <w:rFonts w:hint="eastAsia"/>
                <w:b/>
              </w:rPr>
              <w:t>終結貧窮</w:t>
            </w:r>
          </w:p>
        </w:tc>
        <w:tc>
          <w:tcPr>
            <w:tcW w:w="5669" w:type="dxa"/>
          </w:tcPr>
          <w:p w:rsidR="008B6E40" w:rsidRPr="008B6E40" w:rsidRDefault="008B6E40" w:rsidP="00CE26CB">
            <w:pPr>
              <w:widowControl/>
              <w:rPr>
                <w:rFonts w:hAnsi="新細明體"/>
                <w:sz w:val="22"/>
              </w:rPr>
            </w:pPr>
            <w:r w:rsidRPr="00BD283F">
              <w:rPr>
                <w:rFonts w:hAnsi="新細明體" w:hint="eastAsia"/>
                <w:sz w:val="22"/>
              </w:rPr>
              <w:t>消除</w:t>
            </w:r>
            <w:r w:rsidRPr="008B6E40">
              <w:rPr>
                <w:rFonts w:hAnsi="新細明體" w:hint="eastAsia"/>
                <w:sz w:val="22"/>
              </w:rPr>
              <w:t>各地一切形式的</w:t>
            </w:r>
            <w:r w:rsidRPr="00BD283F">
              <w:rPr>
                <w:rFonts w:hAnsi="新細明體" w:hint="eastAsia"/>
                <w:sz w:val="22"/>
              </w:rPr>
              <w:t>貧窮</w:t>
            </w:r>
          </w:p>
        </w:tc>
      </w:tr>
      <w:tr w:rsidR="008B6E40" w:rsidTr="00BD283F">
        <w:tc>
          <w:tcPr>
            <w:tcW w:w="3402" w:type="dxa"/>
            <w:vAlign w:val="center"/>
          </w:tcPr>
          <w:p w:rsidR="008B6E40" w:rsidRPr="00BD283F" w:rsidRDefault="00BD283F" w:rsidP="00DC66A4">
            <w:pPr>
              <w:pStyle w:val="aff"/>
              <w:numPr>
                <w:ilvl w:val="0"/>
                <w:numId w:val="684"/>
              </w:numPr>
              <w:ind w:leftChars="0"/>
              <w:jc w:val="both"/>
              <w:rPr>
                <w:b/>
              </w:rPr>
            </w:pPr>
            <w:r w:rsidRPr="00BD283F">
              <w:rPr>
                <w:rFonts w:hint="eastAsia"/>
                <w:b/>
              </w:rPr>
              <w:t>消除飢餓</w:t>
            </w:r>
          </w:p>
        </w:tc>
        <w:tc>
          <w:tcPr>
            <w:tcW w:w="5669" w:type="dxa"/>
          </w:tcPr>
          <w:p w:rsidR="008B6E40" w:rsidRPr="00BD283F" w:rsidRDefault="008B6E40" w:rsidP="00CE26CB">
            <w:pPr>
              <w:rPr>
                <w:rFonts w:hAnsi="新細明體"/>
                <w:sz w:val="22"/>
              </w:rPr>
            </w:pPr>
            <w:r w:rsidRPr="00BD283F">
              <w:rPr>
                <w:rFonts w:hAnsi="新細明體" w:hint="eastAsia"/>
                <w:sz w:val="22"/>
              </w:rPr>
              <w:t>消除飢餓</w:t>
            </w:r>
            <w:r w:rsidRPr="008B6E40">
              <w:rPr>
                <w:rFonts w:hAnsi="新細明體" w:hint="eastAsia"/>
                <w:sz w:val="22"/>
              </w:rPr>
              <w:t>，達成糧食安全，改善營養及促進永續農業</w:t>
            </w:r>
          </w:p>
        </w:tc>
      </w:tr>
      <w:tr w:rsidR="008B6E40" w:rsidTr="00BD283F">
        <w:tc>
          <w:tcPr>
            <w:tcW w:w="3402" w:type="dxa"/>
            <w:vAlign w:val="center"/>
          </w:tcPr>
          <w:p w:rsidR="008B6E40" w:rsidRPr="00BD283F" w:rsidRDefault="00BD283F" w:rsidP="00DC66A4">
            <w:pPr>
              <w:pStyle w:val="aff"/>
              <w:numPr>
                <w:ilvl w:val="0"/>
                <w:numId w:val="684"/>
              </w:numPr>
              <w:ind w:leftChars="0"/>
              <w:jc w:val="both"/>
              <w:rPr>
                <w:b/>
              </w:rPr>
            </w:pPr>
            <w:r w:rsidRPr="00BD283F">
              <w:rPr>
                <w:rFonts w:hint="eastAsia"/>
                <w:b/>
              </w:rPr>
              <w:t>健康與福祉</w:t>
            </w:r>
          </w:p>
        </w:tc>
        <w:tc>
          <w:tcPr>
            <w:tcW w:w="5669" w:type="dxa"/>
          </w:tcPr>
          <w:p w:rsidR="008B6E40" w:rsidRPr="00BD283F" w:rsidRDefault="008B6E40" w:rsidP="00CE26CB">
            <w:pPr>
              <w:rPr>
                <w:rFonts w:hAnsi="新細明體"/>
                <w:sz w:val="22"/>
              </w:rPr>
            </w:pPr>
            <w:r w:rsidRPr="008B6E40">
              <w:rPr>
                <w:rFonts w:hAnsi="新細明體" w:hint="eastAsia"/>
                <w:sz w:val="22"/>
              </w:rPr>
              <w:t>確保</w:t>
            </w:r>
            <w:r w:rsidRPr="00BD283F">
              <w:rPr>
                <w:rFonts w:hAnsi="新細明體" w:hint="eastAsia"/>
                <w:sz w:val="22"/>
              </w:rPr>
              <w:t>健康</w:t>
            </w:r>
            <w:r w:rsidRPr="008B6E40">
              <w:rPr>
                <w:rFonts w:hAnsi="新細明體" w:hint="eastAsia"/>
                <w:sz w:val="22"/>
              </w:rPr>
              <w:t>及促進各年齡層的福祉</w:t>
            </w:r>
          </w:p>
        </w:tc>
      </w:tr>
      <w:tr w:rsidR="008B6E40" w:rsidTr="00BD283F">
        <w:tc>
          <w:tcPr>
            <w:tcW w:w="3402" w:type="dxa"/>
            <w:vAlign w:val="center"/>
          </w:tcPr>
          <w:p w:rsidR="008B6E40" w:rsidRPr="00BD283F" w:rsidRDefault="00BD283F" w:rsidP="00DC66A4">
            <w:pPr>
              <w:pStyle w:val="aff"/>
              <w:numPr>
                <w:ilvl w:val="0"/>
                <w:numId w:val="684"/>
              </w:numPr>
              <w:ind w:leftChars="0"/>
              <w:jc w:val="both"/>
              <w:rPr>
                <w:b/>
              </w:rPr>
            </w:pPr>
            <w:r w:rsidRPr="00BD283F">
              <w:rPr>
                <w:rFonts w:hAnsi="新細明體" w:hint="eastAsia"/>
                <w:b/>
              </w:rPr>
              <w:t>優質教育</w:t>
            </w:r>
          </w:p>
        </w:tc>
        <w:tc>
          <w:tcPr>
            <w:tcW w:w="5669" w:type="dxa"/>
          </w:tcPr>
          <w:p w:rsidR="008B6E40" w:rsidRPr="00BD283F" w:rsidRDefault="008B6E40" w:rsidP="00CE26CB">
            <w:pPr>
              <w:rPr>
                <w:rFonts w:hAnsi="新細明體"/>
                <w:sz w:val="22"/>
              </w:rPr>
            </w:pPr>
            <w:r w:rsidRPr="008B6E40">
              <w:rPr>
                <w:rFonts w:hAnsi="新細明體" w:hint="eastAsia"/>
                <w:sz w:val="22"/>
              </w:rPr>
              <w:t>確保有教無類、公平以及高品質的</w:t>
            </w:r>
            <w:r w:rsidRPr="00BD283F">
              <w:rPr>
                <w:rFonts w:hAnsi="新細明體" w:hint="eastAsia"/>
                <w:sz w:val="22"/>
              </w:rPr>
              <w:t>教育</w:t>
            </w:r>
            <w:r w:rsidRPr="008B6E40">
              <w:rPr>
                <w:rFonts w:hAnsi="新細明體" w:hint="eastAsia"/>
                <w:sz w:val="22"/>
              </w:rPr>
              <w:t>，及提倡</w:t>
            </w:r>
            <w:r w:rsidRPr="00BD283F">
              <w:rPr>
                <w:rFonts w:hAnsi="新細明體" w:hint="eastAsia"/>
                <w:color w:val="FF0000"/>
                <w:sz w:val="22"/>
              </w:rPr>
              <w:t>終身學習</w:t>
            </w:r>
          </w:p>
        </w:tc>
      </w:tr>
      <w:tr w:rsidR="008B6E40" w:rsidTr="00BD283F">
        <w:tc>
          <w:tcPr>
            <w:tcW w:w="3402" w:type="dxa"/>
            <w:vAlign w:val="center"/>
          </w:tcPr>
          <w:p w:rsidR="008B6E40" w:rsidRPr="00BD283F" w:rsidRDefault="00BD283F" w:rsidP="00DC66A4">
            <w:pPr>
              <w:pStyle w:val="aff"/>
              <w:numPr>
                <w:ilvl w:val="0"/>
                <w:numId w:val="684"/>
              </w:numPr>
              <w:ind w:leftChars="0"/>
              <w:jc w:val="both"/>
              <w:rPr>
                <w:b/>
              </w:rPr>
            </w:pPr>
            <w:r w:rsidRPr="00BD283F">
              <w:rPr>
                <w:rFonts w:hAnsi="新細明體" w:hint="eastAsia"/>
                <w:b/>
              </w:rPr>
              <w:t>性別平權</w:t>
            </w:r>
          </w:p>
        </w:tc>
        <w:tc>
          <w:tcPr>
            <w:tcW w:w="5669" w:type="dxa"/>
          </w:tcPr>
          <w:p w:rsidR="008B6E40" w:rsidRPr="00BD283F" w:rsidRDefault="008B6E40" w:rsidP="00CE26CB">
            <w:pPr>
              <w:rPr>
                <w:rFonts w:hAnsi="新細明體"/>
                <w:sz w:val="22"/>
              </w:rPr>
            </w:pPr>
            <w:r w:rsidRPr="008B6E40">
              <w:rPr>
                <w:rFonts w:hAnsi="新細明體" w:hint="eastAsia"/>
                <w:sz w:val="22"/>
              </w:rPr>
              <w:t>實現</w:t>
            </w:r>
            <w:r w:rsidRPr="00BD283F">
              <w:rPr>
                <w:rFonts w:hAnsi="新細明體" w:hint="eastAsia"/>
                <w:sz w:val="22"/>
              </w:rPr>
              <w:t>性別平等</w:t>
            </w:r>
            <w:r w:rsidRPr="008B6E40">
              <w:rPr>
                <w:rFonts w:hAnsi="新細明體" w:hint="eastAsia"/>
                <w:sz w:val="22"/>
              </w:rPr>
              <w:t>，並賦予婦女權力</w:t>
            </w:r>
          </w:p>
        </w:tc>
      </w:tr>
      <w:tr w:rsidR="008B6E40" w:rsidTr="00BD283F">
        <w:tc>
          <w:tcPr>
            <w:tcW w:w="3402" w:type="dxa"/>
            <w:vAlign w:val="center"/>
          </w:tcPr>
          <w:p w:rsidR="008B6E40" w:rsidRPr="00BD283F" w:rsidRDefault="00BD283F" w:rsidP="00DC66A4">
            <w:pPr>
              <w:pStyle w:val="aff"/>
              <w:numPr>
                <w:ilvl w:val="0"/>
                <w:numId w:val="684"/>
              </w:numPr>
              <w:ind w:leftChars="0"/>
              <w:jc w:val="both"/>
              <w:rPr>
                <w:b/>
              </w:rPr>
            </w:pPr>
            <w:r w:rsidRPr="00BD283F">
              <w:rPr>
                <w:rFonts w:hAnsi="新細明體" w:hint="eastAsia"/>
                <w:b/>
              </w:rPr>
              <w:t>淨水及衛生</w:t>
            </w:r>
          </w:p>
        </w:tc>
        <w:tc>
          <w:tcPr>
            <w:tcW w:w="5669" w:type="dxa"/>
          </w:tcPr>
          <w:p w:rsidR="008B6E40" w:rsidRPr="00BD283F" w:rsidRDefault="008B6E40" w:rsidP="00CE26CB">
            <w:pPr>
              <w:rPr>
                <w:rFonts w:hAnsi="新細明體"/>
                <w:sz w:val="22"/>
              </w:rPr>
            </w:pPr>
            <w:r w:rsidRPr="008B6E40">
              <w:rPr>
                <w:rFonts w:hAnsi="新細明體" w:hint="eastAsia"/>
                <w:sz w:val="22"/>
              </w:rPr>
              <w:t>確保所有人都能享有水及</w:t>
            </w:r>
            <w:r w:rsidRPr="00BD283F">
              <w:rPr>
                <w:rFonts w:hAnsi="新細明體" w:hint="eastAsia"/>
                <w:sz w:val="22"/>
              </w:rPr>
              <w:t>衛生</w:t>
            </w:r>
            <w:r w:rsidRPr="008B6E40">
              <w:rPr>
                <w:rFonts w:hAnsi="新細明體" w:hint="eastAsia"/>
                <w:sz w:val="22"/>
              </w:rPr>
              <w:t>及其永續管理</w:t>
            </w:r>
          </w:p>
        </w:tc>
      </w:tr>
      <w:tr w:rsidR="008B6E40" w:rsidTr="00BD283F">
        <w:tc>
          <w:tcPr>
            <w:tcW w:w="3402" w:type="dxa"/>
            <w:vAlign w:val="center"/>
          </w:tcPr>
          <w:p w:rsidR="008B6E40" w:rsidRDefault="00BD283F" w:rsidP="00DC66A4">
            <w:pPr>
              <w:pStyle w:val="aff"/>
              <w:numPr>
                <w:ilvl w:val="0"/>
                <w:numId w:val="684"/>
              </w:numPr>
              <w:ind w:leftChars="0"/>
              <w:jc w:val="both"/>
            </w:pPr>
            <w:r w:rsidRPr="00BD283F">
              <w:rPr>
                <w:rFonts w:hAnsi="新細明體" w:hint="eastAsia"/>
              </w:rPr>
              <w:t>可負擔的</w:t>
            </w:r>
            <w:r w:rsidRPr="00BD283F">
              <w:rPr>
                <w:rFonts w:hAnsi="新細明體" w:hint="eastAsia"/>
                <w:b/>
              </w:rPr>
              <w:t>潔淨能源</w:t>
            </w:r>
          </w:p>
        </w:tc>
        <w:tc>
          <w:tcPr>
            <w:tcW w:w="5669" w:type="dxa"/>
          </w:tcPr>
          <w:p w:rsidR="008B6E40" w:rsidRPr="00BD283F" w:rsidRDefault="008B6E40" w:rsidP="00CE26CB">
            <w:pPr>
              <w:rPr>
                <w:rFonts w:hAnsi="新細明體"/>
                <w:sz w:val="22"/>
              </w:rPr>
            </w:pPr>
            <w:r w:rsidRPr="008B6E40">
              <w:rPr>
                <w:rFonts w:hAnsi="新細明體" w:hint="eastAsia"/>
                <w:sz w:val="22"/>
              </w:rPr>
              <w:t>確保所有的人都可取得負擔得起、可靠的、永續的，及現代的</w:t>
            </w:r>
            <w:r w:rsidRPr="00BD283F">
              <w:rPr>
                <w:rFonts w:hAnsi="新細明體" w:hint="eastAsia"/>
                <w:sz w:val="22"/>
              </w:rPr>
              <w:t>能源</w:t>
            </w:r>
          </w:p>
        </w:tc>
      </w:tr>
      <w:tr w:rsidR="008B6E40" w:rsidTr="00BD283F">
        <w:tc>
          <w:tcPr>
            <w:tcW w:w="3402" w:type="dxa"/>
            <w:vAlign w:val="center"/>
          </w:tcPr>
          <w:p w:rsidR="008B6E40" w:rsidRDefault="00BD283F" w:rsidP="00DC66A4">
            <w:pPr>
              <w:pStyle w:val="aff"/>
              <w:numPr>
                <w:ilvl w:val="0"/>
                <w:numId w:val="684"/>
              </w:numPr>
              <w:ind w:leftChars="0"/>
              <w:jc w:val="both"/>
            </w:pPr>
            <w:r w:rsidRPr="00BD283F">
              <w:rPr>
                <w:rFonts w:hAnsi="新細明體" w:hint="eastAsia"/>
              </w:rPr>
              <w:t>合適的工作及</w:t>
            </w:r>
            <w:r w:rsidRPr="00BD283F">
              <w:rPr>
                <w:rFonts w:hAnsi="新細明體" w:hint="eastAsia"/>
                <w:b/>
              </w:rPr>
              <w:t>經濟成長</w:t>
            </w:r>
          </w:p>
        </w:tc>
        <w:tc>
          <w:tcPr>
            <w:tcW w:w="5669" w:type="dxa"/>
          </w:tcPr>
          <w:p w:rsidR="008B6E40" w:rsidRPr="00BD283F" w:rsidRDefault="008B6E40" w:rsidP="00CE26CB">
            <w:pPr>
              <w:rPr>
                <w:rFonts w:hAnsi="新細明體"/>
                <w:sz w:val="22"/>
              </w:rPr>
            </w:pPr>
            <w:r w:rsidRPr="008B6E40">
              <w:rPr>
                <w:rFonts w:hAnsi="新細明體" w:hint="eastAsia"/>
                <w:sz w:val="22"/>
              </w:rPr>
              <w:t>促進包容且永續的</w:t>
            </w:r>
            <w:r w:rsidRPr="00BD283F">
              <w:rPr>
                <w:rFonts w:hAnsi="新細明體" w:hint="eastAsia"/>
                <w:sz w:val="22"/>
              </w:rPr>
              <w:t>經濟</w:t>
            </w:r>
            <w:r w:rsidRPr="008B6E40">
              <w:rPr>
                <w:rFonts w:hAnsi="新細明體" w:hint="eastAsia"/>
                <w:sz w:val="22"/>
              </w:rPr>
              <w:t>成長，達到全面且有生產力的就業，讓每一個人都有一份好工作</w:t>
            </w:r>
          </w:p>
        </w:tc>
      </w:tr>
      <w:tr w:rsidR="008B6E40" w:rsidTr="00BD283F">
        <w:tc>
          <w:tcPr>
            <w:tcW w:w="3402" w:type="dxa"/>
            <w:vAlign w:val="center"/>
          </w:tcPr>
          <w:p w:rsidR="008B6E40" w:rsidRDefault="00BD283F" w:rsidP="00DC66A4">
            <w:pPr>
              <w:pStyle w:val="aff"/>
              <w:numPr>
                <w:ilvl w:val="0"/>
                <w:numId w:val="684"/>
              </w:numPr>
              <w:ind w:leftChars="0"/>
              <w:jc w:val="both"/>
            </w:pPr>
            <w:r w:rsidRPr="00BD283F">
              <w:rPr>
                <w:rFonts w:hAnsi="新細明體" w:hint="eastAsia"/>
              </w:rPr>
              <w:t>工業化、創新及</w:t>
            </w:r>
            <w:r w:rsidRPr="00BD283F">
              <w:rPr>
                <w:rFonts w:hAnsi="新細明體" w:hint="eastAsia"/>
                <w:b/>
              </w:rPr>
              <w:t>基礎建設</w:t>
            </w:r>
          </w:p>
        </w:tc>
        <w:tc>
          <w:tcPr>
            <w:tcW w:w="5669" w:type="dxa"/>
          </w:tcPr>
          <w:p w:rsidR="008B6E40" w:rsidRPr="008B6E40" w:rsidRDefault="008B6E40" w:rsidP="00CE26CB">
            <w:pPr>
              <w:rPr>
                <w:rFonts w:hAnsi="新細明體"/>
                <w:sz w:val="22"/>
              </w:rPr>
            </w:pPr>
            <w:r w:rsidRPr="008B6E40">
              <w:rPr>
                <w:rFonts w:hAnsi="新細明體" w:hint="eastAsia"/>
                <w:sz w:val="22"/>
              </w:rPr>
              <w:t>建立具有韌性的</w:t>
            </w:r>
            <w:r w:rsidRPr="00BD283F">
              <w:rPr>
                <w:rFonts w:hAnsi="新細明體" w:hint="eastAsia"/>
                <w:sz w:val="22"/>
              </w:rPr>
              <w:t>基礎建設</w:t>
            </w:r>
            <w:r w:rsidRPr="008B6E40">
              <w:rPr>
                <w:rFonts w:hAnsi="新細明體" w:hint="eastAsia"/>
                <w:sz w:val="22"/>
              </w:rPr>
              <w:t>，促進包容且永續的工業，並加速創新</w:t>
            </w:r>
          </w:p>
        </w:tc>
      </w:tr>
      <w:tr w:rsidR="008B6E40" w:rsidTr="00BD283F">
        <w:tc>
          <w:tcPr>
            <w:tcW w:w="3402" w:type="dxa"/>
            <w:vAlign w:val="center"/>
          </w:tcPr>
          <w:p w:rsidR="008B6E40" w:rsidRPr="00BD283F" w:rsidRDefault="00BD283F" w:rsidP="00DC66A4">
            <w:pPr>
              <w:pStyle w:val="aff"/>
              <w:numPr>
                <w:ilvl w:val="0"/>
                <w:numId w:val="684"/>
              </w:numPr>
              <w:ind w:leftChars="0"/>
              <w:jc w:val="both"/>
              <w:rPr>
                <w:b/>
              </w:rPr>
            </w:pPr>
            <w:r w:rsidRPr="00BD283F">
              <w:rPr>
                <w:rFonts w:hAnsi="新細明體" w:hint="eastAsia"/>
                <w:b/>
              </w:rPr>
              <w:t>減少不平等</w:t>
            </w:r>
          </w:p>
        </w:tc>
        <w:tc>
          <w:tcPr>
            <w:tcW w:w="5669" w:type="dxa"/>
          </w:tcPr>
          <w:p w:rsidR="008B6E40" w:rsidRPr="008B6E40" w:rsidRDefault="008B6E40" w:rsidP="00CE26CB">
            <w:pPr>
              <w:rPr>
                <w:rFonts w:hAnsi="新細明體"/>
                <w:sz w:val="22"/>
              </w:rPr>
            </w:pPr>
            <w:r w:rsidRPr="008B6E40">
              <w:rPr>
                <w:rFonts w:hAnsi="新細明體" w:hint="eastAsia"/>
                <w:sz w:val="22"/>
              </w:rPr>
              <w:t>減少國內及國家間不</w:t>
            </w:r>
            <w:r w:rsidRPr="00BD283F">
              <w:rPr>
                <w:rFonts w:hAnsi="新細明體" w:hint="eastAsia"/>
                <w:sz w:val="22"/>
              </w:rPr>
              <w:t>平等</w:t>
            </w:r>
          </w:p>
        </w:tc>
      </w:tr>
      <w:tr w:rsidR="008B6E40" w:rsidTr="00BD283F">
        <w:tc>
          <w:tcPr>
            <w:tcW w:w="3402" w:type="dxa"/>
            <w:vAlign w:val="center"/>
          </w:tcPr>
          <w:p w:rsidR="008B6E40" w:rsidRPr="00BD283F" w:rsidRDefault="00BD283F" w:rsidP="00DC66A4">
            <w:pPr>
              <w:pStyle w:val="aff"/>
              <w:numPr>
                <w:ilvl w:val="0"/>
                <w:numId w:val="684"/>
              </w:numPr>
              <w:ind w:leftChars="0"/>
              <w:jc w:val="both"/>
              <w:rPr>
                <w:b/>
              </w:rPr>
            </w:pPr>
            <w:r w:rsidRPr="00BD283F">
              <w:rPr>
                <w:rFonts w:hAnsi="新細明體" w:hint="eastAsia"/>
                <w:b/>
              </w:rPr>
              <w:t>永續城鄉</w:t>
            </w:r>
          </w:p>
        </w:tc>
        <w:tc>
          <w:tcPr>
            <w:tcW w:w="5669" w:type="dxa"/>
          </w:tcPr>
          <w:p w:rsidR="008B6E40" w:rsidRPr="008B6E40" w:rsidRDefault="008B6E40" w:rsidP="00CE26CB">
            <w:pPr>
              <w:rPr>
                <w:rFonts w:hAnsi="新細明體"/>
                <w:sz w:val="22"/>
              </w:rPr>
            </w:pPr>
            <w:r w:rsidRPr="008B6E40">
              <w:rPr>
                <w:rFonts w:hAnsi="新細明體" w:hint="eastAsia"/>
                <w:sz w:val="22"/>
              </w:rPr>
              <w:t>促使</w:t>
            </w:r>
            <w:r w:rsidRPr="00BD283F">
              <w:rPr>
                <w:rFonts w:hAnsi="新細明體" w:hint="eastAsia"/>
                <w:sz w:val="22"/>
              </w:rPr>
              <w:t>城市與人類居住</w:t>
            </w:r>
            <w:r w:rsidRPr="008B6E40">
              <w:rPr>
                <w:rFonts w:hAnsi="新細明體" w:hint="eastAsia"/>
                <w:sz w:val="22"/>
              </w:rPr>
              <w:t>具包容、安全、韌性及永續性(</w:t>
            </w:r>
            <w:r w:rsidRPr="00BD283F">
              <w:rPr>
                <w:rFonts w:hAnsi="新細明體" w:hint="eastAsia"/>
                <w:sz w:val="22"/>
              </w:rPr>
              <w:t>城鄉</w:t>
            </w:r>
            <w:r w:rsidRPr="008B6E40">
              <w:rPr>
                <w:rFonts w:hAnsi="新細明體" w:hint="eastAsia"/>
                <w:sz w:val="22"/>
              </w:rPr>
              <w:t>)</w:t>
            </w:r>
          </w:p>
        </w:tc>
      </w:tr>
      <w:tr w:rsidR="008B6E40" w:rsidTr="00BD283F">
        <w:tc>
          <w:tcPr>
            <w:tcW w:w="3402" w:type="dxa"/>
            <w:vAlign w:val="center"/>
          </w:tcPr>
          <w:p w:rsidR="008B6E40" w:rsidRDefault="00BD283F" w:rsidP="00DC66A4">
            <w:pPr>
              <w:pStyle w:val="aff"/>
              <w:numPr>
                <w:ilvl w:val="0"/>
                <w:numId w:val="684"/>
              </w:numPr>
              <w:ind w:leftChars="0"/>
              <w:jc w:val="both"/>
            </w:pPr>
            <w:r w:rsidRPr="00BD283F">
              <w:rPr>
                <w:rFonts w:hAnsi="新細明體" w:hint="eastAsia"/>
              </w:rPr>
              <w:t>責任消費及</w:t>
            </w:r>
            <w:r w:rsidRPr="00BD283F">
              <w:rPr>
                <w:rFonts w:hAnsi="新細明體" w:hint="eastAsia"/>
                <w:b/>
              </w:rPr>
              <w:t>生產</w:t>
            </w:r>
          </w:p>
        </w:tc>
        <w:tc>
          <w:tcPr>
            <w:tcW w:w="5669" w:type="dxa"/>
          </w:tcPr>
          <w:p w:rsidR="008B6E40" w:rsidRPr="008B6E40" w:rsidRDefault="008B6E40" w:rsidP="00CE26CB">
            <w:pPr>
              <w:rPr>
                <w:rFonts w:hAnsi="新細明體"/>
                <w:sz w:val="22"/>
              </w:rPr>
            </w:pPr>
            <w:r w:rsidRPr="008B6E40">
              <w:rPr>
                <w:rFonts w:hAnsi="新細明體" w:hint="eastAsia"/>
                <w:sz w:val="22"/>
              </w:rPr>
              <w:t>確保</w:t>
            </w:r>
            <w:r w:rsidRPr="00BD283F">
              <w:rPr>
                <w:rFonts w:hAnsi="新細明體" w:hint="eastAsia"/>
                <w:color w:val="FF0000"/>
                <w:sz w:val="22"/>
              </w:rPr>
              <w:t>永續消費</w:t>
            </w:r>
            <w:r w:rsidRPr="008B6E40">
              <w:rPr>
                <w:rFonts w:hAnsi="新細明體" w:hint="eastAsia"/>
                <w:sz w:val="22"/>
              </w:rPr>
              <w:t>及</w:t>
            </w:r>
            <w:r w:rsidRPr="00BD283F">
              <w:rPr>
                <w:rFonts w:hAnsi="新細明體" w:hint="eastAsia"/>
                <w:sz w:val="22"/>
              </w:rPr>
              <w:t>生產</w:t>
            </w:r>
            <w:r w:rsidRPr="008B6E40">
              <w:rPr>
                <w:rFonts w:hAnsi="新細明體" w:hint="eastAsia"/>
                <w:sz w:val="22"/>
              </w:rPr>
              <w:t>模式</w:t>
            </w:r>
          </w:p>
        </w:tc>
      </w:tr>
      <w:tr w:rsidR="008B6E40" w:rsidTr="00BD283F">
        <w:tc>
          <w:tcPr>
            <w:tcW w:w="3402" w:type="dxa"/>
            <w:vAlign w:val="center"/>
          </w:tcPr>
          <w:p w:rsidR="008B6E40" w:rsidRDefault="00BD283F" w:rsidP="00DC66A4">
            <w:pPr>
              <w:pStyle w:val="aff"/>
              <w:numPr>
                <w:ilvl w:val="0"/>
                <w:numId w:val="684"/>
              </w:numPr>
              <w:ind w:leftChars="0"/>
              <w:jc w:val="both"/>
            </w:pPr>
            <w:r w:rsidRPr="00BD283F">
              <w:rPr>
                <w:rFonts w:hAnsi="新細明體" w:hint="eastAsia"/>
                <w:b/>
              </w:rPr>
              <w:t>氣候</w:t>
            </w:r>
            <w:r w:rsidRPr="00BD283F">
              <w:rPr>
                <w:rFonts w:hAnsi="新細明體" w:hint="eastAsia"/>
              </w:rPr>
              <w:t>行動</w:t>
            </w:r>
          </w:p>
        </w:tc>
        <w:tc>
          <w:tcPr>
            <w:tcW w:w="5669" w:type="dxa"/>
          </w:tcPr>
          <w:p w:rsidR="008B6E40" w:rsidRPr="008B6E40" w:rsidRDefault="008B6E40" w:rsidP="00CE26CB">
            <w:pPr>
              <w:rPr>
                <w:rFonts w:hAnsi="新細明體"/>
                <w:sz w:val="22"/>
              </w:rPr>
            </w:pPr>
            <w:r w:rsidRPr="008B6E40">
              <w:rPr>
                <w:rFonts w:hAnsi="新細明體" w:hint="eastAsia"/>
                <w:sz w:val="22"/>
              </w:rPr>
              <w:t>採取緊急措施以因應</w:t>
            </w:r>
            <w:r w:rsidRPr="00BD283F">
              <w:rPr>
                <w:rFonts w:hAnsi="新細明體" w:hint="eastAsia"/>
                <w:sz w:val="22"/>
              </w:rPr>
              <w:t>氣候</w:t>
            </w:r>
            <w:r w:rsidRPr="008B6E40">
              <w:rPr>
                <w:rFonts w:hAnsi="新細明體" w:hint="eastAsia"/>
                <w:sz w:val="22"/>
              </w:rPr>
              <w:t>變遷及其影響</w:t>
            </w:r>
          </w:p>
        </w:tc>
      </w:tr>
      <w:tr w:rsidR="008B6E40" w:rsidTr="00BD283F">
        <w:tc>
          <w:tcPr>
            <w:tcW w:w="3402" w:type="dxa"/>
            <w:vAlign w:val="center"/>
          </w:tcPr>
          <w:p w:rsidR="008B6E40" w:rsidRDefault="00BD283F" w:rsidP="00DC66A4">
            <w:pPr>
              <w:pStyle w:val="aff"/>
              <w:numPr>
                <w:ilvl w:val="0"/>
                <w:numId w:val="684"/>
              </w:numPr>
              <w:ind w:leftChars="0"/>
              <w:jc w:val="both"/>
            </w:pPr>
            <w:r w:rsidRPr="00BD283F">
              <w:rPr>
                <w:rFonts w:hAnsi="新細明體" w:hint="eastAsia"/>
              </w:rPr>
              <w:t>保育</w:t>
            </w:r>
            <w:r w:rsidRPr="00BD283F">
              <w:rPr>
                <w:rFonts w:hAnsi="新細明體" w:hint="eastAsia"/>
                <w:b/>
              </w:rPr>
              <w:t>海洋生態</w:t>
            </w:r>
          </w:p>
        </w:tc>
        <w:tc>
          <w:tcPr>
            <w:tcW w:w="5669" w:type="dxa"/>
          </w:tcPr>
          <w:p w:rsidR="008B6E40" w:rsidRPr="008B6E40" w:rsidRDefault="008B6E40" w:rsidP="00CE26CB">
            <w:pPr>
              <w:rPr>
                <w:rFonts w:hAnsi="新細明體"/>
                <w:sz w:val="22"/>
              </w:rPr>
            </w:pPr>
            <w:r w:rsidRPr="008B6E40">
              <w:rPr>
                <w:rFonts w:hAnsi="新細明體" w:hint="eastAsia"/>
                <w:sz w:val="22"/>
              </w:rPr>
              <w:t>保育及永續利用</w:t>
            </w:r>
            <w:r w:rsidRPr="00BD283F">
              <w:rPr>
                <w:rFonts w:hAnsi="新細明體" w:hint="eastAsia"/>
                <w:sz w:val="22"/>
              </w:rPr>
              <w:t>海洋</w:t>
            </w:r>
            <w:r w:rsidRPr="008B6E40">
              <w:rPr>
                <w:rFonts w:hAnsi="新細明體" w:hint="eastAsia"/>
                <w:sz w:val="22"/>
              </w:rPr>
              <w:t>與海洋資源，以確保永續發展</w:t>
            </w:r>
          </w:p>
        </w:tc>
      </w:tr>
      <w:tr w:rsidR="008B6E40" w:rsidTr="00BD283F">
        <w:tc>
          <w:tcPr>
            <w:tcW w:w="3402" w:type="dxa"/>
            <w:vAlign w:val="center"/>
          </w:tcPr>
          <w:p w:rsidR="008B6E40" w:rsidRDefault="00BD283F" w:rsidP="00DC66A4">
            <w:pPr>
              <w:pStyle w:val="aff"/>
              <w:numPr>
                <w:ilvl w:val="0"/>
                <w:numId w:val="684"/>
              </w:numPr>
              <w:ind w:leftChars="0"/>
              <w:jc w:val="both"/>
            </w:pPr>
            <w:r w:rsidRPr="00BD283F">
              <w:rPr>
                <w:rFonts w:hAnsi="新細明體" w:hint="eastAsia"/>
              </w:rPr>
              <w:t>保育</w:t>
            </w:r>
            <w:r w:rsidRPr="00BD283F">
              <w:rPr>
                <w:rFonts w:hAnsi="新細明體" w:hint="eastAsia"/>
                <w:b/>
              </w:rPr>
              <w:t>陸域生態</w:t>
            </w:r>
          </w:p>
        </w:tc>
        <w:tc>
          <w:tcPr>
            <w:tcW w:w="5669" w:type="dxa"/>
          </w:tcPr>
          <w:p w:rsidR="008B6E40" w:rsidRPr="008B6E40" w:rsidRDefault="008B6E40" w:rsidP="00CE26CB">
            <w:pPr>
              <w:widowControl/>
              <w:rPr>
                <w:rFonts w:hAnsi="新細明體"/>
                <w:sz w:val="22"/>
              </w:rPr>
            </w:pPr>
            <w:r w:rsidRPr="008B6E40">
              <w:rPr>
                <w:rFonts w:hAnsi="新細明體" w:hint="eastAsia"/>
                <w:sz w:val="22"/>
              </w:rPr>
              <w:t>保護、維護及促進</w:t>
            </w:r>
            <w:r w:rsidRPr="00BD283F">
              <w:rPr>
                <w:rFonts w:hAnsi="新細明體" w:hint="eastAsia"/>
                <w:sz w:val="22"/>
              </w:rPr>
              <w:t>陸域</w:t>
            </w:r>
            <w:r w:rsidRPr="008B6E40">
              <w:rPr>
                <w:rFonts w:hAnsi="新細明體" w:hint="eastAsia"/>
                <w:sz w:val="22"/>
              </w:rPr>
              <w:t>生態系統的永續使用，永續的管理森林，對抗沙漠化，終止及逆轉土地劣化，並遏止</w:t>
            </w:r>
            <w:r w:rsidRPr="00BD283F">
              <w:rPr>
                <w:rFonts w:hAnsi="新細明體" w:hint="eastAsia"/>
                <w:sz w:val="22"/>
              </w:rPr>
              <w:t>生物多樣性</w:t>
            </w:r>
            <w:r w:rsidRPr="008B6E40">
              <w:rPr>
                <w:rFonts w:hAnsi="新細明體" w:hint="eastAsia"/>
                <w:sz w:val="22"/>
              </w:rPr>
              <w:t>的喪失</w:t>
            </w:r>
          </w:p>
        </w:tc>
      </w:tr>
      <w:tr w:rsidR="008B6E40" w:rsidTr="00BD283F">
        <w:tc>
          <w:tcPr>
            <w:tcW w:w="3402" w:type="dxa"/>
            <w:vAlign w:val="center"/>
          </w:tcPr>
          <w:p w:rsidR="008B6E40" w:rsidRDefault="00BD283F" w:rsidP="00DC66A4">
            <w:pPr>
              <w:pStyle w:val="aff"/>
              <w:numPr>
                <w:ilvl w:val="0"/>
                <w:numId w:val="684"/>
              </w:numPr>
              <w:ind w:leftChars="0"/>
              <w:jc w:val="both"/>
            </w:pPr>
            <w:r w:rsidRPr="00BD283F">
              <w:rPr>
                <w:rFonts w:hAnsi="新細明體" w:hint="eastAsia"/>
              </w:rPr>
              <w:t>和平、</w:t>
            </w:r>
            <w:r w:rsidRPr="00BD283F">
              <w:rPr>
                <w:rFonts w:hAnsi="新細明體" w:hint="eastAsia"/>
                <w:b/>
              </w:rPr>
              <w:t>正義</w:t>
            </w:r>
            <w:r w:rsidRPr="00BD283F">
              <w:rPr>
                <w:rFonts w:hAnsi="新細明體" w:hint="eastAsia"/>
              </w:rPr>
              <w:t>及</w:t>
            </w:r>
            <w:r w:rsidRPr="00BD283F">
              <w:rPr>
                <w:rFonts w:hAnsi="新細明體" w:hint="eastAsia"/>
                <w:b/>
              </w:rPr>
              <w:t>健全制度</w:t>
            </w:r>
          </w:p>
        </w:tc>
        <w:tc>
          <w:tcPr>
            <w:tcW w:w="5669" w:type="dxa"/>
          </w:tcPr>
          <w:p w:rsidR="008B6E40" w:rsidRPr="008B6E40" w:rsidRDefault="008B6E40" w:rsidP="00BD283F">
            <w:pPr>
              <w:rPr>
                <w:rFonts w:hAnsi="新細明體"/>
                <w:sz w:val="22"/>
              </w:rPr>
            </w:pPr>
            <w:r w:rsidRPr="008B6E40">
              <w:rPr>
                <w:rFonts w:hAnsi="新細明體" w:hint="eastAsia"/>
                <w:sz w:val="22"/>
              </w:rPr>
              <w:t>促進和平且包容的社會，以落實永續發展；提供司法管道給所有人；在所有階層建立有效的、負責的且包容的制度</w:t>
            </w:r>
          </w:p>
        </w:tc>
      </w:tr>
      <w:tr w:rsidR="008B6E40" w:rsidTr="00BD283F">
        <w:tc>
          <w:tcPr>
            <w:tcW w:w="3402" w:type="dxa"/>
            <w:vAlign w:val="center"/>
          </w:tcPr>
          <w:p w:rsidR="008B6E40" w:rsidRPr="00BD283F" w:rsidRDefault="00BD283F" w:rsidP="00DC66A4">
            <w:pPr>
              <w:pStyle w:val="aff"/>
              <w:numPr>
                <w:ilvl w:val="0"/>
                <w:numId w:val="684"/>
              </w:numPr>
              <w:ind w:leftChars="0"/>
              <w:jc w:val="both"/>
              <w:rPr>
                <w:b/>
              </w:rPr>
            </w:pPr>
            <w:r w:rsidRPr="00BD283F">
              <w:rPr>
                <w:rFonts w:hAnsi="新細明體" w:hint="eastAsia"/>
                <w:b/>
              </w:rPr>
              <w:t>多元夥伴關係</w:t>
            </w:r>
          </w:p>
        </w:tc>
        <w:tc>
          <w:tcPr>
            <w:tcW w:w="5669" w:type="dxa"/>
          </w:tcPr>
          <w:p w:rsidR="008B6E40" w:rsidRPr="008B6E40" w:rsidRDefault="008B6E40" w:rsidP="00CE26CB">
            <w:pPr>
              <w:widowControl/>
              <w:rPr>
                <w:rFonts w:hAnsi="新細明體"/>
                <w:sz w:val="22"/>
              </w:rPr>
            </w:pPr>
            <w:r w:rsidRPr="008B6E40">
              <w:rPr>
                <w:rFonts w:hAnsi="新細明體" w:hint="eastAsia"/>
                <w:sz w:val="22"/>
              </w:rPr>
              <w:t>強化永續發展執行方法及活化永續發展</w:t>
            </w:r>
            <w:r w:rsidRPr="00BD283F">
              <w:rPr>
                <w:rFonts w:hAnsi="新細明體" w:hint="eastAsia"/>
                <w:sz w:val="22"/>
              </w:rPr>
              <w:t>全球夥伴關係</w:t>
            </w:r>
          </w:p>
        </w:tc>
      </w:tr>
    </w:tbl>
    <w:p w:rsidR="008B6E40" w:rsidRPr="00BD283F" w:rsidRDefault="008B6E40" w:rsidP="00BD283F">
      <w:pPr>
        <w:widowControl/>
        <w:jc w:val="right"/>
        <w:rPr>
          <w:rFonts w:hAnsi="新細明體"/>
          <w:sz w:val="22"/>
          <w:u w:val="single"/>
        </w:rPr>
      </w:pPr>
      <w:r w:rsidRPr="008B6E40">
        <w:rPr>
          <w:rFonts w:hAnsi="新細明體"/>
          <w:sz w:val="22"/>
          <w:u w:val="single"/>
        </w:rPr>
        <w:t>&lt;110初、110地四&gt;</w:t>
      </w:r>
      <w:r>
        <w:rPr>
          <w:rFonts w:hAnsi="新細明體"/>
        </w:rPr>
        <w:br w:type="page"/>
      </w:r>
    </w:p>
    <w:p w:rsidR="000F3BA8" w:rsidRPr="00706D67" w:rsidRDefault="000F3BA8" w:rsidP="000F3BA8">
      <w:pPr>
        <w:pStyle w:val="ae"/>
      </w:pPr>
      <w:r w:rsidRPr="00706D67">
        <w:rPr>
          <w:rFonts w:hAnsi="標楷體" w:hint="eastAsia"/>
        </w:rPr>
        <w:t>中程理論</w:t>
      </w:r>
      <w:r w:rsidR="000E2D7F" w:rsidRPr="00706D67">
        <w:rPr>
          <w:rFonts w:hAnsi="標楷體" w:hint="eastAsia"/>
        </w:rPr>
        <w:t>(</w:t>
      </w:r>
      <w:r w:rsidR="002F4C37" w:rsidRPr="00706D67">
        <w:rPr>
          <w:rFonts w:hAnsi="標楷體" w:hint="eastAsia"/>
        </w:rPr>
        <w:t>middle-range theory</w:t>
      </w:r>
      <w:r w:rsidR="000E2D7F" w:rsidRPr="00706D67">
        <w:rPr>
          <w:rFonts w:hAnsi="標楷體" w:hint="eastAsia"/>
        </w:rPr>
        <w:t>)</w:t>
      </w:r>
    </w:p>
    <w:p w:rsidR="002F4C37" w:rsidRDefault="00706D67" w:rsidP="002F4C37">
      <w:pPr>
        <w:widowControl/>
        <w:rPr>
          <w:rFonts w:hAnsi="新細明體"/>
        </w:rPr>
      </w:pPr>
      <w:r>
        <w:rPr>
          <w:rFonts w:hAnsi="新細明體" w:hint="eastAsia"/>
        </w:rPr>
        <w:t>又</w:t>
      </w:r>
      <w:r w:rsidR="002F4C37" w:rsidRPr="002F4C37">
        <w:rPr>
          <w:rFonts w:hAnsi="新細明體" w:hint="eastAsia"/>
        </w:rPr>
        <w:t>稱中層理論</w:t>
      </w:r>
      <w:r w:rsidR="00CD2D1F">
        <w:rPr>
          <w:rFonts w:hAnsi="新細明體" w:hint="eastAsia"/>
        </w:rPr>
        <w:t>，</w:t>
      </w:r>
      <w:r w:rsidR="002F4C37" w:rsidRPr="002F4C37">
        <w:rPr>
          <w:rFonts w:hAnsi="新細明體" w:hint="eastAsia"/>
          <w:b/>
          <w:color w:val="0070C0"/>
        </w:rPr>
        <w:t>墨頓Merton</w:t>
      </w:r>
      <w:r w:rsidR="002F4C37" w:rsidRPr="002F4C37">
        <w:rPr>
          <w:rFonts w:hAnsi="新細明體" w:hint="eastAsia"/>
        </w:rPr>
        <w:t>提出的一種社會學理論範式，它主要是為</w:t>
      </w:r>
      <w:r w:rsidR="002F4C37" w:rsidRPr="002F4C37">
        <w:rPr>
          <w:rFonts w:hAnsi="新細明體" w:hint="eastAsia"/>
          <w:color w:val="FF0000"/>
        </w:rPr>
        <w:t>解決</w:t>
      </w:r>
      <w:r w:rsidR="002F4C37" w:rsidRPr="002F4C37">
        <w:rPr>
          <w:rFonts w:hAnsi="新細明體" w:hint="eastAsia"/>
        </w:rPr>
        <w:t>在這之前社會學理論在</w:t>
      </w:r>
      <w:r w:rsidR="002F4C37" w:rsidRPr="002F4C37">
        <w:rPr>
          <w:rFonts w:hAnsi="新細明體" w:hint="eastAsia"/>
          <w:color w:val="FF0000"/>
        </w:rPr>
        <w:t>宏觀與微觀方面極端化發展</w:t>
      </w:r>
      <w:r w:rsidR="002F4C37" w:rsidRPr="002F4C37">
        <w:rPr>
          <w:rFonts w:hAnsi="新細明體" w:hint="eastAsia"/>
        </w:rPr>
        <w:t>的困境應允而生的。</w:t>
      </w:r>
    </w:p>
    <w:p w:rsidR="000F3BA8" w:rsidRPr="00CD2D1F" w:rsidRDefault="00706D67" w:rsidP="00DC66A4">
      <w:pPr>
        <w:pStyle w:val="aff"/>
        <w:widowControl/>
        <w:numPr>
          <w:ilvl w:val="0"/>
          <w:numId w:val="193"/>
        </w:numPr>
        <w:ind w:leftChars="0"/>
        <w:rPr>
          <w:rFonts w:hAnsi="新細明體"/>
        </w:rPr>
      </w:pPr>
      <w:r w:rsidRPr="00706D67">
        <w:rPr>
          <w:rFonts w:hAnsi="新細明體" w:hint="eastAsia"/>
          <w:color w:val="0070C0"/>
        </w:rPr>
        <w:t>墨</w:t>
      </w:r>
      <w:r w:rsidR="002F4C37" w:rsidRPr="002F4C37">
        <w:rPr>
          <w:rFonts w:hAnsi="新細明體" w:hint="eastAsia"/>
          <w:color w:val="0070C0"/>
        </w:rPr>
        <w:t>頓</w:t>
      </w:r>
      <w:r w:rsidR="002F4C37" w:rsidRPr="002F4C37">
        <w:rPr>
          <w:rFonts w:hAnsi="新細明體" w:hint="eastAsia"/>
        </w:rPr>
        <w:t>批評導師</w:t>
      </w:r>
      <w:r w:rsidR="002F4C37" w:rsidRPr="002F4C37">
        <w:rPr>
          <w:rFonts w:hAnsi="新細明體" w:hint="eastAsia"/>
          <w:color w:val="0070C0"/>
        </w:rPr>
        <w:t>帕森斯</w:t>
      </w:r>
      <w:r w:rsidR="002F4C37" w:rsidRPr="002F4C37">
        <w:rPr>
          <w:rFonts w:hAnsi="新細明體" w:hint="eastAsia"/>
        </w:rPr>
        <w:t>的結構功能主義這種過於抽象和龐大的理論體系背離了社會學實證主義的傳統，並認為當時社會學界對宏大理論的熱衷是不切實際的，是對科學的誤讀，他認為社會學研究，應當</w:t>
      </w:r>
      <w:r w:rsidR="002F4C37" w:rsidRPr="002F4C37">
        <w:rPr>
          <w:rFonts w:hAnsi="新細明體" w:hint="eastAsia"/>
          <w:color w:val="FF0000"/>
        </w:rPr>
        <w:t>回歸經驗實在性</w:t>
      </w:r>
      <w:r w:rsidR="002F4C37" w:rsidRPr="002F4C37">
        <w:rPr>
          <w:rFonts w:hAnsi="新細明體" w:hint="eastAsia"/>
        </w:rPr>
        <w:t>。</w:t>
      </w:r>
    </w:p>
    <w:p w:rsidR="000F3BA8" w:rsidRPr="000F3BA8" w:rsidRDefault="000F3BA8" w:rsidP="00DC66A4">
      <w:pPr>
        <w:pStyle w:val="aff"/>
        <w:widowControl/>
        <w:numPr>
          <w:ilvl w:val="0"/>
          <w:numId w:val="193"/>
        </w:numPr>
        <w:ind w:leftChars="0"/>
        <w:rPr>
          <w:rFonts w:hAnsi="新細明體"/>
        </w:rPr>
      </w:pPr>
      <w:r w:rsidRPr="000F3BA8">
        <w:rPr>
          <w:rFonts w:hAnsi="新細明體" w:hint="eastAsia"/>
        </w:rPr>
        <w:t>特點：</w:t>
      </w:r>
      <w:r w:rsidR="000524B2" w:rsidRPr="00552141">
        <w:rPr>
          <w:rFonts w:asciiTheme="majorEastAsia" w:eastAsiaTheme="majorEastAsia" w:hAnsiTheme="majorEastAsia" w:hint="eastAsia"/>
          <w:sz w:val="22"/>
          <w:szCs w:val="28"/>
          <w:u w:val="single"/>
        </w:rPr>
        <w:t>&lt;106</w:t>
      </w:r>
      <w:r w:rsidR="000524B2">
        <w:rPr>
          <w:rFonts w:asciiTheme="majorEastAsia" w:eastAsiaTheme="majorEastAsia" w:hAnsiTheme="majorEastAsia" w:hint="eastAsia"/>
          <w:sz w:val="22"/>
          <w:szCs w:val="28"/>
          <w:u w:val="single"/>
        </w:rPr>
        <w:t>地五</w:t>
      </w:r>
      <w:r w:rsidR="000524B2" w:rsidRPr="00552141">
        <w:rPr>
          <w:rFonts w:asciiTheme="majorEastAsia" w:eastAsiaTheme="majorEastAsia" w:hAnsiTheme="majorEastAsia" w:hint="eastAsia"/>
          <w:sz w:val="22"/>
          <w:szCs w:val="28"/>
          <w:u w:val="single"/>
        </w:rPr>
        <w:t>&gt;</w:t>
      </w:r>
    </w:p>
    <w:p w:rsidR="000F3BA8" w:rsidRPr="000524B2" w:rsidRDefault="000F3BA8" w:rsidP="00DC66A4">
      <w:pPr>
        <w:pStyle w:val="aff"/>
        <w:widowControl/>
        <w:numPr>
          <w:ilvl w:val="0"/>
          <w:numId w:val="187"/>
        </w:numPr>
        <w:ind w:leftChars="0"/>
        <w:rPr>
          <w:rFonts w:hAnsi="新細明體"/>
        </w:rPr>
      </w:pPr>
      <w:r w:rsidRPr="000F3BA8">
        <w:rPr>
          <w:rFonts w:hAnsi="新細明體" w:hint="eastAsia"/>
          <w:b/>
        </w:rPr>
        <w:t>實踐經驗性</w:t>
      </w:r>
      <w:r w:rsidR="002F4C37" w:rsidRPr="000F3BA8">
        <w:rPr>
          <w:rFonts w:hAnsi="新細明體" w:hint="eastAsia"/>
        </w:rPr>
        <w:t>：</w:t>
      </w:r>
      <w:r w:rsidR="002F4C37" w:rsidRPr="000524B2">
        <w:rPr>
          <w:rFonts w:hAnsi="新細明體" w:hint="eastAsia"/>
        </w:rPr>
        <w:t>中層理論範式，強調理論的可驗證、可觀察性，要求能夠</w:t>
      </w:r>
      <w:r w:rsidR="002F4C37" w:rsidRPr="000524B2">
        <w:rPr>
          <w:rFonts w:hAnsi="新細明體" w:hint="eastAsia"/>
          <w:color w:val="FF0000"/>
        </w:rPr>
        <w:t>從日常生活</w:t>
      </w:r>
      <w:r w:rsidR="002F4C37" w:rsidRPr="000524B2">
        <w:rPr>
          <w:rFonts w:hAnsi="新細明體" w:hint="eastAsia"/>
        </w:rPr>
        <w:t>中找到理論的依據。</w:t>
      </w:r>
    </w:p>
    <w:p w:rsidR="000F3BA8" w:rsidRPr="000524B2" w:rsidRDefault="000F3BA8" w:rsidP="00DC66A4">
      <w:pPr>
        <w:pStyle w:val="aff"/>
        <w:widowControl/>
        <w:numPr>
          <w:ilvl w:val="0"/>
          <w:numId w:val="187"/>
        </w:numPr>
        <w:ind w:leftChars="0"/>
        <w:rPr>
          <w:rFonts w:hAnsi="新細明體"/>
        </w:rPr>
      </w:pPr>
      <w:r w:rsidRPr="000F3BA8">
        <w:rPr>
          <w:rFonts w:hAnsi="新細明體" w:hint="eastAsia"/>
          <w:b/>
        </w:rPr>
        <w:t>範圍有限性和開放性</w:t>
      </w:r>
      <w:r w:rsidRPr="000F3BA8">
        <w:rPr>
          <w:rFonts w:hAnsi="新細明體" w:hint="eastAsia"/>
        </w:rPr>
        <w:t>：</w:t>
      </w:r>
      <w:r w:rsidRPr="000524B2">
        <w:rPr>
          <w:rFonts w:hAnsi="新細明體" w:hint="eastAsia"/>
        </w:rPr>
        <w:t>中程理論對象</w:t>
      </w:r>
      <w:r w:rsidRPr="000524B2">
        <w:rPr>
          <w:rFonts w:hAnsi="新細明體" w:hint="eastAsia"/>
          <w:color w:val="FF0000"/>
        </w:rPr>
        <w:t>只涉及有限範圍內的事物</w:t>
      </w:r>
      <w:r w:rsidRPr="000524B2">
        <w:rPr>
          <w:rFonts w:hAnsi="新細明體" w:hint="eastAsia"/>
        </w:rPr>
        <w:t>，</w:t>
      </w:r>
      <w:r w:rsidRPr="000524B2">
        <w:rPr>
          <w:rFonts w:hAnsi="新細明體" w:hint="eastAsia"/>
          <w:color w:val="FF0000"/>
        </w:rPr>
        <w:t>不要求能解釋所有現象</w:t>
      </w:r>
      <w:r w:rsidRPr="000524B2">
        <w:rPr>
          <w:rFonts w:hAnsi="新細明體" w:hint="eastAsia"/>
        </w:rPr>
        <w:t>，只要能在一定條件中沒有邏輯矛盾和事實衝突就可被認為是有效地和有建樹的。即中層理論</w:t>
      </w:r>
      <w:r w:rsidRPr="000524B2">
        <w:rPr>
          <w:rFonts w:hAnsi="新細明體" w:hint="eastAsia"/>
          <w:color w:val="FF0000"/>
        </w:rPr>
        <w:t>不能完全局限在個別孤立的範圍內</w:t>
      </w:r>
      <w:r w:rsidRPr="000524B2">
        <w:rPr>
          <w:rFonts w:hAnsi="新細明體" w:hint="eastAsia"/>
        </w:rPr>
        <w:t>，而是</w:t>
      </w:r>
      <w:r w:rsidRPr="000524B2">
        <w:rPr>
          <w:rFonts w:hAnsi="新細明體" w:hint="eastAsia"/>
          <w:color w:val="FF0000"/>
        </w:rPr>
        <w:t>可運用</w:t>
      </w:r>
      <w:r w:rsidRPr="000524B2">
        <w:rPr>
          <w:rFonts w:hAnsi="新細明體" w:hint="eastAsia"/>
        </w:rPr>
        <w:t>、</w:t>
      </w:r>
      <w:r w:rsidRPr="000524B2">
        <w:rPr>
          <w:rFonts w:hAnsi="新細明體" w:hint="eastAsia"/>
          <w:color w:val="FF0000"/>
        </w:rPr>
        <w:t>可發展</w:t>
      </w:r>
      <w:r w:rsidRPr="000524B2">
        <w:rPr>
          <w:rFonts w:hAnsi="新細明體" w:hint="eastAsia"/>
        </w:rPr>
        <w:t>的。</w:t>
      </w:r>
    </w:p>
    <w:p w:rsidR="000F3BA8" w:rsidRPr="000524B2" w:rsidRDefault="000F3BA8" w:rsidP="00DC66A4">
      <w:pPr>
        <w:pStyle w:val="aff"/>
        <w:widowControl/>
        <w:numPr>
          <w:ilvl w:val="0"/>
          <w:numId w:val="187"/>
        </w:numPr>
        <w:ind w:leftChars="0"/>
        <w:rPr>
          <w:rFonts w:hAnsi="新細明體"/>
        </w:rPr>
      </w:pPr>
      <w:r w:rsidRPr="000F3BA8">
        <w:rPr>
          <w:rFonts w:hAnsi="新細明體" w:hint="eastAsia"/>
          <w:b/>
        </w:rPr>
        <w:t>聯繫性</w:t>
      </w:r>
      <w:r w:rsidRPr="000F3BA8">
        <w:rPr>
          <w:rFonts w:hAnsi="新細明體" w:hint="eastAsia"/>
        </w:rPr>
        <w:t>：</w:t>
      </w:r>
      <w:r w:rsidRPr="000524B2">
        <w:rPr>
          <w:rFonts w:hAnsi="新細明體" w:hint="eastAsia"/>
        </w:rPr>
        <w:t>強調能夠</w:t>
      </w:r>
      <w:r w:rsidRPr="000524B2">
        <w:rPr>
          <w:rFonts w:hAnsi="新細明體" w:hint="eastAsia"/>
          <w:color w:val="FF0000"/>
        </w:rPr>
        <w:t>建立</w:t>
      </w:r>
      <w:r w:rsidRPr="000524B2">
        <w:rPr>
          <w:rFonts w:hAnsi="新細明體" w:hint="eastAsia"/>
        </w:rPr>
        <w:t>起</w:t>
      </w:r>
      <w:r w:rsidRPr="000524B2">
        <w:rPr>
          <w:rFonts w:hAnsi="新細明體" w:hint="eastAsia"/>
          <w:color w:val="FF0000"/>
        </w:rPr>
        <w:t>宏觀</w:t>
      </w:r>
      <w:r w:rsidRPr="000524B2">
        <w:rPr>
          <w:rFonts w:hAnsi="新細明體" w:hint="eastAsia"/>
        </w:rPr>
        <w:t>理論</w:t>
      </w:r>
      <w:r w:rsidRPr="000524B2">
        <w:rPr>
          <w:rFonts w:hAnsi="新細明體" w:hint="eastAsia"/>
          <w:color w:val="FF0000"/>
        </w:rPr>
        <w:t>和微觀</w:t>
      </w:r>
      <w:r w:rsidRPr="000524B2">
        <w:rPr>
          <w:rFonts w:hAnsi="新細明體" w:hint="eastAsia"/>
        </w:rPr>
        <w:t>理論之間的</w:t>
      </w:r>
      <w:r w:rsidRPr="000524B2">
        <w:rPr>
          <w:rFonts w:hAnsi="新細明體" w:hint="eastAsia"/>
          <w:color w:val="FF0000"/>
        </w:rPr>
        <w:t>對話橋樑</w:t>
      </w:r>
      <w:r w:rsidRPr="000524B2">
        <w:rPr>
          <w:rFonts w:hAnsi="新細明體" w:hint="eastAsia"/>
        </w:rPr>
        <w:t>，成為微觀理論抽象總結的有效途徑。</w:t>
      </w:r>
    </w:p>
    <w:p w:rsidR="003C0900" w:rsidRDefault="000F3BA8" w:rsidP="000F3BA8">
      <w:pPr>
        <w:widowControl/>
      </w:pPr>
      <w:r w:rsidRPr="000F3BA8">
        <w:rPr>
          <w:rFonts w:hAnsi="新細明體" w:hint="eastAsia"/>
        </w:rPr>
        <w:t>中層理論並非不主張去發展綜合性強的社會學理論體系，而是認為在這之前，必須重視科學研究的階段性和知識的積累性。故此，莫頓指出：「需求只是發明之母，社會積累的知識才是其父。除非兩者結合起來，否者只有需求本</w:t>
      </w:r>
      <w:r>
        <w:rPr>
          <w:rFonts w:hint="eastAsia"/>
        </w:rPr>
        <w:t>身是無用的。」</w:t>
      </w:r>
    </w:p>
    <w:p w:rsidR="000F3BA8" w:rsidRPr="00552141" w:rsidRDefault="000F3BA8" w:rsidP="000524B2"/>
    <w:p w:rsidR="00AD5837" w:rsidRDefault="00AD5837" w:rsidP="000524B2"/>
    <w:p w:rsidR="000524B2" w:rsidRDefault="000524B2" w:rsidP="000524B2">
      <w:pPr>
        <w:pStyle w:val="ae"/>
      </w:pPr>
      <w:r>
        <w:rPr>
          <w:rFonts w:hint="eastAsia"/>
        </w:rPr>
        <w:t>資訊管理</w:t>
      </w:r>
    </w:p>
    <w:tbl>
      <w:tblPr>
        <w:tblStyle w:val="aff1"/>
        <w:tblW w:w="10205" w:type="dxa"/>
        <w:jc w:val="center"/>
        <w:tblLook w:val="04A0" w:firstRow="1" w:lastRow="0" w:firstColumn="1" w:lastColumn="0" w:noHBand="0" w:noVBand="1"/>
      </w:tblPr>
      <w:tblGrid>
        <w:gridCol w:w="3402"/>
        <w:gridCol w:w="6803"/>
      </w:tblGrid>
      <w:tr w:rsidR="000524B2" w:rsidTr="00CD2D1F">
        <w:trPr>
          <w:jc w:val="center"/>
        </w:trPr>
        <w:tc>
          <w:tcPr>
            <w:tcW w:w="3402" w:type="dxa"/>
            <w:vAlign w:val="center"/>
          </w:tcPr>
          <w:p w:rsidR="000524B2" w:rsidRDefault="000524B2" w:rsidP="00CD2D1F">
            <w:pPr>
              <w:jc w:val="center"/>
            </w:pPr>
            <w:r>
              <w:rPr>
                <w:rFonts w:hint="eastAsia"/>
                <w:b/>
              </w:rPr>
              <w:t xml:space="preserve">電子資料處理  </w:t>
            </w:r>
            <w:r w:rsidRPr="000524B2">
              <w:rPr>
                <w:rFonts w:hint="eastAsia"/>
              </w:rPr>
              <w:t>19</w:t>
            </w:r>
            <w:r>
              <w:rPr>
                <w:rFonts w:hint="eastAsia"/>
              </w:rPr>
              <w:t>5</w:t>
            </w:r>
            <w:r w:rsidRPr="000524B2">
              <w:rPr>
                <w:rFonts w:hint="eastAsia"/>
              </w:rPr>
              <w:t>0年代</w:t>
            </w:r>
          </w:p>
        </w:tc>
        <w:tc>
          <w:tcPr>
            <w:tcW w:w="6803" w:type="dxa"/>
          </w:tcPr>
          <w:p w:rsidR="000524B2" w:rsidRDefault="000524B2" w:rsidP="000524B2"/>
        </w:tc>
      </w:tr>
      <w:tr w:rsidR="000524B2" w:rsidTr="00CD2D1F">
        <w:trPr>
          <w:jc w:val="center"/>
        </w:trPr>
        <w:tc>
          <w:tcPr>
            <w:tcW w:w="3402" w:type="dxa"/>
            <w:vAlign w:val="center"/>
          </w:tcPr>
          <w:p w:rsidR="000524B2" w:rsidRDefault="000524B2" w:rsidP="00CD2D1F">
            <w:pPr>
              <w:jc w:val="center"/>
            </w:pPr>
            <w:r w:rsidRPr="000524B2">
              <w:rPr>
                <w:rFonts w:hint="eastAsia"/>
                <w:b/>
              </w:rPr>
              <w:t>管理資訊系統(MIS)</w:t>
            </w:r>
            <w:r w:rsidR="00CD2D1F">
              <w:rPr>
                <w:rFonts w:hint="eastAsia"/>
                <w:b/>
              </w:rPr>
              <w:t xml:space="preserve"> </w:t>
            </w:r>
            <w:r w:rsidRPr="000524B2">
              <w:rPr>
                <w:rFonts w:hint="eastAsia"/>
              </w:rPr>
              <w:t>19</w:t>
            </w:r>
            <w:r>
              <w:rPr>
                <w:rFonts w:hint="eastAsia"/>
              </w:rPr>
              <w:t>6</w:t>
            </w:r>
            <w:r w:rsidRPr="000524B2">
              <w:rPr>
                <w:rFonts w:hint="eastAsia"/>
              </w:rPr>
              <w:t>0年代</w:t>
            </w:r>
            <w:r w:rsidRPr="000524B2">
              <w:rPr>
                <w:rFonts w:hAnsi="新細明體" w:hint="eastAsia"/>
                <w:sz w:val="22"/>
                <w:u w:val="single"/>
              </w:rPr>
              <w:t>&lt;101+103警三&gt;</w:t>
            </w:r>
          </w:p>
        </w:tc>
        <w:tc>
          <w:tcPr>
            <w:tcW w:w="6803" w:type="dxa"/>
          </w:tcPr>
          <w:p w:rsidR="00CD2D1F" w:rsidRPr="00CD2D1F" w:rsidRDefault="00CD2D1F" w:rsidP="000524B2">
            <w:pPr>
              <w:rPr>
                <w:rFonts w:hAnsi="新細明體"/>
              </w:rPr>
            </w:pPr>
            <w:r w:rsidRPr="00CD2D1F">
              <w:rPr>
                <w:rFonts w:hAnsi="新細明體" w:hint="eastAsia"/>
              </w:rPr>
              <w:t>背景：資訊爆炸時代、電腦功能擴大、管理科學觀念的運用</w:t>
            </w:r>
          </w:p>
          <w:p w:rsidR="000524B2" w:rsidRDefault="000524B2" w:rsidP="000524B2">
            <w:r w:rsidRPr="000524B2">
              <w:rPr>
                <w:rFonts w:hint="eastAsia"/>
                <w:color w:val="FF0000"/>
              </w:rPr>
              <w:t>分析</w:t>
            </w:r>
          </w:p>
          <w:p w:rsidR="000524B2" w:rsidRDefault="000524B2" w:rsidP="000524B2">
            <w:r w:rsidRPr="000524B2">
              <w:rPr>
                <w:rFonts w:hint="eastAsia"/>
                <w:color w:val="FF0000"/>
              </w:rPr>
              <w:t>整合</w:t>
            </w:r>
            <w:r>
              <w:rPr>
                <w:rFonts w:hint="eastAsia"/>
              </w:rPr>
              <w:t>：</w:t>
            </w:r>
            <w:r>
              <w:t>系統</w:t>
            </w:r>
            <w:r>
              <w:rPr>
                <w:rFonts w:hint="eastAsia"/>
              </w:rPr>
              <w:t>設計與資源評估</w:t>
            </w:r>
          </w:p>
          <w:p w:rsidR="000524B2" w:rsidRDefault="000524B2" w:rsidP="000524B2">
            <w:r w:rsidRPr="000524B2">
              <w:rPr>
                <w:rFonts w:hint="eastAsia"/>
                <w:color w:val="FF0000"/>
              </w:rPr>
              <w:t>建制</w:t>
            </w:r>
          </w:p>
        </w:tc>
      </w:tr>
      <w:tr w:rsidR="000524B2" w:rsidTr="00CD2D1F">
        <w:trPr>
          <w:jc w:val="center"/>
        </w:trPr>
        <w:tc>
          <w:tcPr>
            <w:tcW w:w="3402" w:type="dxa"/>
            <w:vAlign w:val="center"/>
          </w:tcPr>
          <w:p w:rsidR="000524B2" w:rsidRDefault="000524B2" w:rsidP="00CD2D1F">
            <w:pPr>
              <w:jc w:val="center"/>
            </w:pPr>
            <w:r w:rsidRPr="000524B2">
              <w:rPr>
                <w:rFonts w:hint="eastAsia"/>
                <w:b/>
              </w:rPr>
              <w:t>決策支援系統(DSS)</w:t>
            </w:r>
            <w:r w:rsidR="00706D67">
              <w:rPr>
                <w:rFonts w:hint="eastAsia"/>
              </w:rPr>
              <w:t xml:space="preserve"> </w:t>
            </w:r>
            <w:r w:rsidRPr="000524B2">
              <w:rPr>
                <w:rFonts w:hint="eastAsia"/>
              </w:rPr>
              <w:t>19</w:t>
            </w:r>
            <w:r>
              <w:rPr>
                <w:rFonts w:hint="eastAsia"/>
              </w:rPr>
              <w:t>7</w:t>
            </w:r>
            <w:r w:rsidRPr="000524B2">
              <w:rPr>
                <w:rFonts w:hint="eastAsia"/>
              </w:rPr>
              <w:t>0年代</w:t>
            </w:r>
          </w:p>
          <w:p w:rsidR="000524B2" w:rsidRDefault="000524B2" w:rsidP="00CD2D1F">
            <w:pPr>
              <w:jc w:val="center"/>
            </w:pPr>
            <w:r w:rsidRPr="000524B2">
              <w:rPr>
                <w:rFonts w:hAnsi="新細明體" w:hint="eastAsia"/>
                <w:b/>
                <w:iCs/>
                <w:color w:val="0070C0"/>
                <w:szCs w:val="28"/>
              </w:rPr>
              <w:t>史考特Scott</w:t>
            </w:r>
            <w:r w:rsidRPr="000524B2">
              <w:rPr>
                <w:rFonts w:hAnsi="新細明體" w:hint="eastAsia"/>
                <w:sz w:val="22"/>
                <w:u w:val="single"/>
              </w:rPr>
              <w:t>&lt;94</w:t>
            </w:r>
            <w:r>
              <w:rPr>
                <w:rFonts w:hAnsi="新細明體" w:hint="eastAsia"/>
                <w:sz w:val="22"/>
                <w:u w:val="single"/>
              </w:rPr>
              <w:t>+</w:t>
            </w:r>
            <w:r w:rsidRPr="000524B2">
              <w:rPr>
                <w:rFonts w:hAnsi="新細明體" w:hint="eastAsia"/>
                <w:sz w:val="22"/>
                <w:u w:val="single"/>
              </w:rPr>
              <w:t>95原五&gt;</w:t>
            </w:r>
          </w:p>
        </w:tc>
        <w:tc>
          <w:tcPr>
            <w:tcW w:w="6803" w:type="dxa"/>
          </w:tcPr>
          <w:p w:rsidR="000524B2" w:rsidRPr="002C7F43" w:rsidRDefault="000524B2" w:rsidP="00DC66A4">
            <w:pPr>
              <w:pStyle w:val="aff"/>
              <w:widowControl/>
              <w:numPr>
                <w:ilvl w:val="0"/>
                <w:numId w:val="1093"/>
              </w:numPr>
              <w:ind w:leftChars="0"/>
              <w:rPr>
                <w:rFonts w:hAnsi="新細明體"/>
              </w:rPr>
            </w:pPr>
            <w:r w:rsidRPr="002C7F43">
              <w:rPr>
                <w:rFonts w:hAnsi="新細明體" w:hint="eastAsia"/>
              </w:rPr>
              <w:t>能夠支援</w:t>
            </w:r>
            <w:r w:rsidRPr="00A66A65">
              <w:rPr>
                <w:rFonts w:hAnsi="新細明體" w:hint="eastAsia"/>
                <w:b/>
                <w:bCs/>
                <w:color w:val="FF0000"/>
              </w:rPr>
              <w:t>非</w:t>
            </w:r>
            <w:r w:rsidRPr="00A66A65">
              <w:rPr>
                <w:rFonts w:hAnsi="新細明體" w:hint="eastAsia"/>
                <w:b/>
                <w:color w:val="FF0000"/>
              </w:rPr>
              <w:t>結構化</w:t>
            </w:r>
            <w:r w:rsidRPr="002C7F43">
              <w:rPr>
                <w:rFonts w:hAnsi="新細明體" w:hint="eastAsia"/>
              </w:rPr>
              <w:t>的決策</w:t>
            </w:r>
          </w:p>
          <w:p w:rsidR="000524B2" w:rsidRPr="002C7F43" w:rsidRDefault="000524B2" w:rsidP="00DC66A4">
            <w:pPr>
              <w:pStyle w:val="aff"/>
              <w:widowControl/>
              <w:numPr>
                <w:ilvl w:val="0"/>
                <w:numId w:val="1093"/>
              </w:numPr>
              <w:ind w:leftChars="0"/>
              <w:rPr>
                <w:rFonts w:hAnsi="新細明體"/>
              </w:rPr>
            </w:pPr>
            <w:r w:rsidRPr="002C7F43">
              <w:rPr>
                <w:rFonts w:hAnsi="新細明體" w:hint="eastAsia"/>
              </w:rPr>
              <w:t>能夠支援</w:t>
            </w:r>
            <w:r w:rsidRPr="002C7F43">
              <w:rPr>
                <w:rFonts w:hAnsi="新細明體" w:hint="eastAsia"/>
                <w:b/>
              </w:rPr>
              <w:t>整個</w:t>
            </w:r>
            <w:r w:rsidRPr="002C7F43">
              <w:rPr>
                <w:rFonts w:hAnsi="新細明體" w:hint="eastAsia"/>
              </w:rPr>
              <w:t>決策過程</w:t>
            </w:r>
          </w:p>
          <w:p w:rsidR="000524B2" w:rsidRPr="002C7F43" w:rsidRDefault="000524B2" w:rsidP="00DC66A4">
            <w:pPr>
              <w:pStyle w:val="aff"/>
              <w:widowControl/>
              <w:numPr>
                <w:ilvl w:val="0"/>
                <w:numId w:val="1093"/>
              </w:numPr>
              <w:ind w:leftChars="0"/>
              <w:rPr>
                <w:rFonts w:hAnsi="新細明體"/>
              </w:rPr>
            </w:pPr>
            <w:r w:rsidRPr="002C7F43">
              <w:rPr>
                <w:rFonts w:hAnsi="新細明體" w:hint="eastAsia"/>
              </w:rPr>
              <w:t>對環境的變化具有</w:t>
            </w:r>
            <w:r w:rsidRPr="002C7F43">
              <w:rPr>
                <w:rFonts w:hAnsi="新細明體" w:hint="eastAsia"/>
                <w:b/>
              </w:rPr>
              <w:t>適應力</w:t>
            </w:r>
            <w:r w:rsidRPr="002C7F43">
              <w:rPr>
                <w:rFonts w:hAnsi="新細明體" w:hint="eastAsia"/>
              </w:rPr>
              <w:t>及迅速回應的能力</w:t>
            </w:r>
          </w:p>
          <w:p w:rsidR="000524B2" w:rsidRPr="002C7F43" w:rsidRDefault="000524B2" w:rsidP="00DC66A4">
            <w:pPr>
              <w:pStyle w:val="aff"/>
              <w:widowControl/>
              <w:numPr>
                <w:ilvl w:val="0"/>
                <w:numId w:val="1093"/>
              </w:numPr>
              <w:ind w:leftChars="0"/>
              <w:rPr>
                <w:rFonts w:hAnsi="新細明體"/>
              </w:rPr>
            </w:pPr>
            <w:r w:rsidRPr="002C7F43">
              <w:rPr>
                <w:rFonts w:hAnsi="新細明體" w:hint="eastAsia"/>
              </w:rPr>
              <w:t>能夠提供充分的彈性使決策者表達其</w:t>
            </w:r>
            <w:r w:rsidRPr="002C7F43">
              <w:rPr>
                <w:rFonts w:hAnsi="新細明體" w:hint="eastAsia"/>
                <w:b/>
              </w:rPr>
              <w:t>主觀</w:t>
            </w:r>
            <w:r w:rsidRPr="002C7F43">
              <w:rPr>
                <w:rFonts w:hAnsi="新細明體" w:hint="eastAsia"/>
              </w:rPr>
              <w:t>的意見</w:t>
            </w:r>
          </w:p>
          <w:p w:rsidR="000524B2" w:rsidRPr="002C7F43" w:rsidRDefault="000524B2" w:rsidP="00DC66A4">
            <w:pPr>
              <w:pStyle w:val="aff"/>
              <w:widowControl/>
              <w:numPr>
                <w:ilvl w:val="0"/>
                <w:numId w:val="1093"/>
              </w:numPr>
              <w:ind w:leftChars="0"/>
              <w:rPr>
                <w:rFonts w:hAnsi="新細明體"/>
              </w:rPr>
            </w:pPr>
            <w:r w:rsidRPr="002C7F43">
              <w:rPr>
                <w:rFonts w:hAnsi="新細明體" w:hint="eastAsia"/>
              </w:rPr>
              <w:t>能夠提供決策者使用「假如</w:t>
            </w:r>
            <w:r>
              <w:rPr>
                <w:rFonts w:hAnsi="新細明體" w:hint="eastAsia"/>
              </w:rPr>
              <w:t>…</w:t>
            </w:r>
            <w:r w:rsidRPr="002C7F43">
              <w:rPr>
                <w:rFonts w:hAnsi="新細明體" w:hint="eastAsia"/>
              </w:rPr>
              <w:t>如何」權變關係的功能</w:t>
            </w:r>
          </w:p>
          <w:p w:rsidR="000524B2" w:rsidRPr="000524B2" w:rsidRDefault="000524B2" w:rsidP="00DC66A4">
            <w:pPr>
              <w:pStyle w:val="aff"/>
              <w:numPr>
                <w:ilvl w:val="0"/>
                <w:numId w:val="1093"/>
              </w:numPr>
              <w:ind w:leftChars="0"/>
            </w:pPr>
            <w:r w:rsidRPr="002C7F43">
              <w:rPr>
                <w:rFonts w:hAnsi="新細明體" w:hint="eastAsia"/>
              </w:rPr>
              <w:t>容易使用</w:t>
            </w:r>
          </w:p>
          <w:p w:rsidR="000524B2" w:rsidRDefault="000524B2" w:rsidP="000524B2"/>
        </w:tc>
      </w:tr>
      <w:tr w:rsidR="000524B2" w:rsidTr="00CD2D1F">
        <w:trPr>
          <w:jc w:val="center"/>
        </w:trPr>
        <w:tc>
          <w:tcPr>
            <w:tcW w:w="3402" w:type="dxa"/>
            <w:vAlign w:val="center"/>
          </w:tcPr>
          <w:p w:rsidR="000524B2" w:rsidRDefault="000524B2" w:rsidP="00CD2D1F">
            <w:pPr>
              <w:jc w:val="center"/>
            </w:pPr>
            <w:r>
              <w:rPr>
                <w:rFonts w:hint="eastAsia"/>
                <w:b/>
              </w:rPr>
              <w:t xml:space="preserve">辦公室自動化(OA)  </w:t>
            </w:r>
            <w:r w:rsidRPr="000524B2">
              <w:rPr>
                <w:rFonts w:hint="eastAsia"/>
              </w:rPr>
              <w:t>1980年代</w:t>
            </w:r>
          </w:p>
        </w:tc>
        <w:tc>
          <w:tcPr>
            <w:tcW w:w="6803" w:type="dxa"/>
          </w:tcPr>
          <w:p w:rsidR="000524B2" w:rsidRDefault="00CD2D1F" w:rsidP="000524B2">
            <w:r>
              <w:rPr>
                <w:rFonts w:hint="eastAsia"/>
              </w:rPr>
              <w:t>目的：提高工作績效、減少執行業務費用、提高工作有效性、提高工作成就感</w:t>
            </w:r>
          </w:p>
        </w:tc>
      </w:tr>
      <w:tr w:rsidR="000524B2" w:rsidTr="00CD2D1F">
        <w:trPr>
          <w:jc w:val="center"/>
        </w:trPr>
        <w:tc>
          <w:tcPr>
            <w:tcW w:w="3402" w:type="dxa"/>
            <w:vAlign w:val="center"/>
          </w:tcPr>
          <w:p w:rsidR="000524B2" w:rsidRDefault="000524B2" w:rsidP="00CD2D1F">
            <w:pPr>
              <w:jc w:val="center"/>
            </w:pPr>
            <w:r w:rsidRPr="000524B2">
              <w:rPr>
                <w:rFonts w:hint="eastAsia"/>
                <w:b/>
              </w:rPr>
              <w:t>電子化政府</w:t>
            </w:r>
            <w:r w:rsidRPr="000524B2">
              <w:rPr>
                <w:rFonts w:hint="eastAsia"/>
              </w:rPr>
              <w:t xml:space="preserve"> 2000年~</w:t>
            </w:r>
          </w:p>
        </w:tc>
        <w:tc>
          <w:tcPr>
            <w:tcW w:w="6803" w:type="dxa"/>
          </w:tcPr>
          <w:p w:rsidR="000524B2" w:rsidRDefault="000524B2" w:rsidP="000524B2"/>
        </w:tc>
      </w:tr>
    </w:tbl>
    <w:p w:rsidR="000524B2" w:rsidRPr="00056DA3" w:rsidRDefault="000524B2" w:rsidP="000524B2">
      <w:pPr>
        <w:widowControl/>
        <w:rPr>
          <w:rFonts w:ascii="標楷體" w:hAnsi="標楷體"/>
        </w:rPr>
      </w:pPr>
    </w:p>
    <w:p w:rsidR="000524B2" w:rsidRPr="00CD2D1F" w:rsidRDefault="00CD2D1F" w:rsidP="00DC66A4">
      <w:pPr>
        <w:pStyle w:val="aff"/>
        <w:widowControl/>
        <w:numPr>
          <w:ilvl w:val="0"/>
          <w:numId w:val="1094"/>
        </w:numPr>
        <w:ind w:leftChars="0"/>
        <w:rPr>
          <w:rFonts w:hAnsi="新細明體"/>
        </w:rPr>
      </w:pPr>
      <w:r w:rsidRPr="00CD2D1F">
        <w:rPr>
          <w:rFonts w:hAnsi="新細明體"/>
          <w:b/>
        </w:rPr>
        <w:t>垃圾進，垃圾出</w:t>
      </w:r>
      <w:r w:rsidRPr="00CD2D1F">
        <w:rPr>
          <w:rFonts w:hAnsi="新細明體"/>
        </w:rPr>
        <w:t>：資訊界名言，資料輸入不可信或有誤，而非資訊處理的問題。</w:t>
      </w:r>
      <w:r w:rsidRPr="00CD2D1F">
        <w:rPr>
          <w:rFonts w:hAnsi="新細明體"/>
          <w:color w:val="FF0000"/>
        </w:rPr>
        <w:t>強調資料來源正確的重要性</w:t>
      </w:r>
      <w:r w:rsidRPr="00CD2D1F">
        <w:rPr>
          <w:rFonts w:hAnsi="新細明體"/>
        </w:rPr>
        <w:t>。</w:t>
      </w:r>
      <w:r w:rsidRPr="00CD2D1F">
        <w:rPr>
          <w:rFonts w:hAnsi="新細明體"/>
          <w:sz w:val="22"/>
          <w:u w:val="single"/>
        </w:rPr>
        <w:t>&lt;110普&gt;</w:t>
      </w:r>
    </w:p>
    <w:p w:rsidR="00706D67" w:rsidRDefault="00706D67" w:rsidP="00706D67">
      <w:pPr>
        <w:pStyle w:val="ae"/>
        <w:jc w:val="left"/>
        <w:rPr>
          <w:rFonts w:ascii="新細明體" w:eastAsia="新細明體" w:hAnsi="新細明體"/>
          <w:b w:val="0"/>
          <w:sz w:val="24"/>
          <w:lang w:val="de-DE"/>
        </w:rPr>
      </w:pPr>
    </w:p>
    <w:p w:rsidR="00706D67" w:rsidRPr="00706D67" w:rsidRDefault="00706D67" w:rsidP="00706D67">
      <w:pPr>
        <w:rPr>
          <w:rFonts w:hint="eastAsia"/>
          <w:lang w:val="de-DE"/>
        </w:rPr>
      </w:pPr>
    </w:p>
    <w:p w:rsidR="00C63241" w:rsidRDefault="00C63241" w:rsidP="00C63241">
      <w:pPr>
        <w:pStyle w:val="ae"/>
      </w:pPr>
      <w:r>
        <w:rPr>
          <w:rFonts w:hint="eastAsia"/>
          <w:lang w:val="de-DE"/>
        </w:rPr>
        <w:t>《</w:t>
      </w:r>
      <w:r w:rsidRPr="008A4A24">
        <w:rPr>
          <w:rFonts w:hint="eastAsia"/>
        </w:rPr>
        <w:t>文書處理手冊</w:t>
      </w:r>
      <w:r>
        <w:rPr>
          <w:rFonts w:hint="eastAsia"/>
          <w:lang w:val="de-DE"/>
        </w:rPr>
        <w:t>》</w:t>
      </w:r>
    </w:p>
    <w:p w:rsidR="00C63241" w:rsidRPr="00887510" w:rsidRDefault="00C63241" w:rsidP="00C63241">
      <w:pPr>
        <w:rPr>
          <w:rFonts w:hAnsi="新細明體"/>
        </w:rPr>
      </w:pPr>
      <w:r w:rsidRPr="00887510">
        <w:rPr>
          <w:rFonts w:hAnsi="新細明體" w:hint="eastAsia"/>
        </w:rPr>
        <w:t>四、文書處理，指文書自收文或交辦起至發文、歸檔止之全部流程，分為下列步驟：</w:t>
      </w:r>
    </w:p>
    <w:p w:rsidR="00C63241" w:rsidRPr="008A4A24" w:rsidRDefault="00C63241" w:rsidP="00DC66A4">
      <w:pPr>
        <w:pStyle w:val="aff"/>
        <w:numPr>
          <w:ilvl w:val="0"/>
          <w:numId w:val="646"/>
        </w:numPr>
        <w:ind w:leftChars="0"/>
        <w:rPr>
          <w:rFonts w:hAnsi="新細明體"/>
        </w:rPr>
      </w:pPr>
      <w:r w:rsidRPr="008A4A24">
        <w:rPr>
          <w:rFonts w:hAnsi="新細明體" w:hint="eastAsia"/>
          <w:b/>
        </w:rPr>
        <w:t>收文處理</w:t>
      </w:r>
      <w:r w:rsidRPr="008A4A24">
        <w:rPr>
          <w:rFonts w:hAnsi="新細明體" w:hint="eastAsia"/>
        </w:rPr>
        <w:t>：簽收、拆驗、分文、編號、登錄、傳遞。</w:t>
      </w:r>
    </w:p>
    <w:p w:rsidR="00C63241" w:rsidRPr="008A4A24" w:rsidRDefault="00C63241" w:rsidP="00DC66A4">
      <w:pPr>
        <w:pStyle w:val="aff"/>
        <w:numPr>
          <w:ilvl w:val="0"/>
          <w:numId w:val="646"/>
        </w:numPr>
        <w:ind w:leftChars="0"/>
        <w:rPr>
          <w:rFonts w:hAnsi="新細明體"/>
        </w:rPr>
      </w:pPr>
      <w:r w:rsidRPr="008A4A24">
        <w:rPr>
          <w:rFonts w:hAnsi="新細明體" w:hint="eastAsia"/>
        </w:rPr>
        <w:t>文件簽辦：擬辦、送會、陳核、核定。</w:t>
      </w:r>
    </w:p>
    <w:p w:rsidR="00C63241" w:rsidRPr="008A4A24" w:rsidRDefault="00C63241" w:rsidP="00DC66A4">
      <w:pPr>
        <w:pStyle w:val="aff"/>
        <w:numPr>
          <w:ilvl w:val="0"/>
          <w:numId w:val="646"/>
        </w:numPr>
        <w:ind w:leftChars="0"/>
        <w:rPr>
          <w:rFonts w:hAnsi="新細明體"/>
        </w:rPr>
      </w:pPr>
      <w:r w:rsidRPr="00C63241">
        <w:rPr>
          <w:rFonts w:hAnsi="新細明體" w:hint="eastAsia"/>
          <w:b/>
        </w:rPr>
        <w:t>文稿擬判</w:t>
      </w:r>
      <w:r w:rsidRPr="008A4A24">
        <w:rPr>
          <w:rFonts w:hAnsi="新細明體" w:hint="eastAsia"/>
        </w:rPr>
        <w:t>：擬稿、會稿、核稿、判行。</w:t>
      </w:r>
    </w:p>
    <w:p w:rsidR="00C63241" w:rsidRPr="008A4A24" w:rsidRDefault="00C63241" w:rsidP="00DC66A4">
      <w:pPr>
        <w:pStyle w:val="aff"/>
        <w:numPr>
          <w:ilvl w:val="0"/>
          <w:numId w:val="646"/>
        </w:numPr>
        <w:ind w:leftChars="0"/>
        <w:rPr>
          <w:rFonts w:hAnsi="新細明體"/>
          <w:sz w:val="22"/>
          <w:u w:val="single"/>
        </w:rPr>
      </w:pPr>
      <w:r w:rsidRPr="008A4A24">
        <w:rPr>
          <w:rFonts w:hAnsi="新細明體" w:hint="eastAsia"/>
          <w:b/>
        </w:rPr>
        <w:t>發文處理</w:t>
      </w:r>
      <w:r w:rsidRPr="008A4A24">
        <w:rPr>
          <w:rFonts w:hAnsi="新細明體" w:hint="eastAsia"/>
        </w:rPr>
        <w:t>：繕印、校對、蓋印及</w:t>
      </w:r>
      <w:r w:rsidRPr="00C63241">
        <w:rPr>
          <w:rFonts w:hAnsi="新細明體" w:hint="eastAsia"/>
          <w:color w:val="FF0000"/>
        </w:rPr>
        <w:t>簽署</w:t>
      </w:r>
      <w:r w:rsidRPr="008A4A24">
        <w:rPr>
          <w:rFonts w:hAnsi="新細明體" w:hint="eastAsia"/>
        </w:rPr>
        <w:t>、編號、登錄、封發、送達。</w:t>
      </w:r>
      <w:r w:rsidRPr="008A4A24">
        <w:rPr>
          <w:rFonts w:hAnsi="新細明體" w:hint="eastAsia"/>
          <w:sz w:val="22"/>
          <w:u w:val="single"/>
        </w:rPr>
        <w:t>&lt;108初&gt;</w:t>
      </w:r>
    </w:p>
    <w:p w:rsidR="00C63241" w:rsidRDefault="00C63241" w:rsidP="00DC66A4">
      <w:pPr>
        <w:pStyle w:val="aff"/>
        <w:numPr>
          <w:ilvl w:val="0"/>
          <w:numId w:val="646"/>
        </w:numPr>
        <w:ind w:leftChars="0"/>
        <w:rPr>
          <w:rFonts w:hAnsi="新細明體"/>
        </w:rPr>
      </w:pPr>
      <w:r w:rsidRPr="00C63241">
        <w:rPr>
          <w:rFonts w:hAnsi="新細明體" w:hint="eastAsia"/>
          <w:b/>
        </w:rPr>
        <w:t>歸檔</w:t>
      </w:r>
      <w:r w:rsidRPr="008A4A24">
        <w:rPr>
          <w:rFonts w:hAnsi="新細明體" w:hint="eastAsia"/>
        </w:rPr>
        <w:t>處理：依檔案法及其相關規定辦理。</w:t>
      </w:r>
    </w:p>
    <w:p w:rsidR="00C63241" w:rsidRPr="008A4A24" w:rsidRDefault="00C63241" w:rsidP="00C63241">
      <w:pPr>
        <w:pStyle w:val="aff"/>
        <w:ind w:leftChars="0"/>
        <w:rPr>
          <w:rFonts w:hAnsi="新細明體"/>
        </w:rPr>
      </w:pPr>
      <w:r w:rsidRPr="008A4A24">
        <w:rPr>
          <w:rFonts w:hAnsi="新細明體" w:hint="eastAsia"/>
        </w:rPr>
        <w:t>關於文書之簡化、保密、流程管理、文書用具及處理標準等事項，均依本手冊之規定為之。</w:t>
      </w:r>
    </w:p>
    <w:p w:rsidR="00C63241" w:rsidRDefault="00C63241" w:rsidP="00C63241">
      <w:pPr>
        <w:rPr>
          <w:rFonts w:hAnsi="新細明體"/>
        </w:rPr>
      </w:pPr>
    </w:p>
    <w:p w:rsidR="009D6E0C" w:rsidRDefault="009D6E0C" w:rsidP="00C63241">
      <w:pPr>
        <w:rPr>
          <w:rFonts w:hAnsi="新細明體"/>
        </w:rPr>
      </w:pPr>
      <w:r w:rsidRPr="009D6E0C">
        <w:rPr>
          <w:rFonts w:hAnsi="新細明體" w:hint="eastAsia"/>
          <w:b/>
        </w:rPr>
        <w:t>公文處理時限</w:t>
      </w:r>
      <w:r>
        <w:rPr>
          <w:rFonts w:hAnsi="新細明體" w:hint="eastAsia"/>
        </w:rPr>
        <w:t>：最速件1日，速件3日、</w:t>
      </w:r>
      <w:r w:rsidRPr="009D6E0C">
        <w:rPr>
          <w:rFonts w:hAnsi="新細明體" w:hint="eastAsia"/>
          <w:color w:val="FF0000"/>
        </w:rPr>
        <w:t>普通件6日</w:t>
      </w:r>
      <w:r w:rsidRPr="008A4A24">
        <w:rPr>
          <w:rFonts w:hAnsi="新細明體" w:hint="eastAsia"/>
          <w:sz w:val="22"/>
          <w:u w:val="single"/>
        </w:rPr>
        <w:t>&lt;</w:t>
      </w:r>
      <w:r w:rsidRPr="00C63241">
        <w:rPr>
          <w:rFonts w:hAnsi="新細明體" w:hint="eastAsia"/>
          <w:sz w:val="22"/>
          <w:u w:val="single"/>
        </w:rPr>
        <w:t>10</w:t>
      </w:r>
      <w:r>
        <w:rPr>
          <w:rFonts w:hAnsi="新細明體" w:hint="eastAsia"/>
          <w:sz w:val="22"/>
          <w:u w:val="single"/>
        </w:rPr>
        <w:t>8身五&gt;</w:t>
      </w:r>
    </w:p>
    <w:p w:rsidR="009D6E0C" w:rsidRDefault="009D6E0C" w:rsidP="00C63241">
      <w:pPr>
        <w:rPr>
          <w:rFonts w:hAnsi="新細明體"/>
        </w:rPr>
      </w:pPr>
    </w:p>
    <w:p w:rsidR="00C63241" w:rsidRDefault="00C63241" w:rsidP="00C63241">
      <w:pPr>
        <w:rPr>
          <w:rFonts w:hAnsi="新細明體"/>
        </w:rPr>
      </w:pPr>
      <w:r w:rsidRPr="00887510">
        <w:rPr>
          <w:rFonts w:hAnsi="新細明體" w:hint="eastAsia"/>
        </w:rPr>
        <w:t>五十、</w:t>
      </w:r>
      <w:r w:rsidRPr="00C63241">
        <w:rPr>
          <w:rFonts w:hAnsi="新細明體" w:hint="eastAsia"/>
          <w:b/>
        </w:rPr>
        <w:t>國家機密文書</w:t>
      </w:r>
      <w:r w:rsidRPr="00887510">
        <w:rPr>
          <w:rFonts w:hAnsi="新細明體" w:hint="eastAsia"/>
        </w:rPr>
        <w:t>區分為「</w:t>
      </w:r>
      <w:r w:rsidRPr="00887510">
        <w:rPr>
          <w:rFonts w:hAnsi="新細明體" w:hint="eastAsia"/>
          <w:color w:val="FF0000"/>
        </w:rPr>
        <w:t>絕對機密</w:t>
      </w:r>
      <w:r w:rsidRPr="00887510">
        <w:rPr>
          <w:rFonts w:hAnsi="新細明體" w:hint="eastAsia"/>
        </w:rPr>
        <w:t>」、「</w:t>
      </w:r>
      <w:r w:rsidRPr="00887510">
        <w:rPr>
          <w:rFonts w:hAnsi="新細明體" w:hint="eastAsia"/>
          <w:color w:val="FF0000"/>
        </w:rPr>
        <w:t>極機密</w:t>
      </w:r>
      <w:r w:rsidRPr="00887510">
        <w:rPr>
          <w:rFonts w:hAnsi="新細明體" w:hint="eastAsia"/>
        </w:rPr>
        <w:t>」、「</w:t>
      </w:r>
      <w:r w:rsidRPr="00887510">
        <w:rPr>
          <w:rFonts w:hAnsi="新細明體" w:hint="eastAsia"/>
          <w:color w:val="FF0000"/>
        </w:rPr>
        <w:t>機密</w:t>
      </w:r>
      <w:r w:rsidRPr="00887510">
        <w:rPr>
          <w:rFonts w:hAnsi="新細明體" w:hint="eastAsia"/>
        </w:rPr>
        <w:t>」；</w:t>
      </w:r>
      <w:r w:rsidRPr="008A4A24">
        <w:rPr>
          <w:rFonts w:hAnsi="新細明體" w:hint="eastAsia"/>
          <w:b/>
        </w:rPr>
        <w:t>一般公務機密文書</w:t>
      </w:r>
      <w:r w:rsidRPr="00887510">
        <w:rPr>
          <w:rFonts w:hAnsi="新細明體" w:hint="eastAsia"/>
          <w:color w:val="FF0000"/>
        </w:rPr>
        <w:t>列為「</w:t>
      </w:r>
      <w:r w:rsidRPr="00887510">
        <w:rPr>
          <w:rFonts w:hAnsi="新細明體" w:hint="eastAsia"/>
          <w:b/>
          <w:color w:val="FF0000"/>
        </w:rPr>
        <w:t>密</w:t>
      </w:r>
      <w:r w:rsidRPr="00887510">
        <w:rPr>
          <w:rFonts w:hAnsi="新細明體" w:hint="eastAsia"/>
          <w:color w:val="FF0000"/>
        </w:rPr>
        <w:t>」等級</w:t>
      </w:r>
      <w:r w:rsidRPr="00887510">
        <w:rPr>
          <w:rFonts w:hAnsi="新細明體" w:hint="eastAsia"/>
        </w:rPr>
        <w:t>。不同等級之機密文書合併使用或處理時，以其中最高之等級為機密等級。</w:t>
      </w:r>
      <w:r w:rsidRPr="008A4A24">
        <w:rPr>
          <w:rFonts w:hAnsi="新細明體" w:hint="eastAsia"/>
          <w:sz w:val="22"/>
          <w:u w:val="single"/>
        </w:rPr>
        <w:t>&lt;</w:t>
      </w:r>
      <w:r w:rsidR="009D6E0C" w:rsidRPr="00C63241">
        <w:rPr>
          <w:rFonts w:hAnsi="新細明體" w:hint="eastAsia"/>
          <w:sz w:val="22"/>
          <w:u w:val="single"/>
        </w:rPr>
        <w:t>101身三、</w:t>
      </w:r>
      <w:r w:rsidRPr="008A4A24">
        <w:rPr>
          <w:rFonts w:hAnsi="新細明體" w:hint="eastAsia"/>
          <w:sz w:val="22"/>
          <w:u w:val="single"/>
        </w:rPr>
        <w:t>108初&gt;</w:t>
      </w:r>
    </w:p>
    <w:p w:rsidR="00C63241" w:rsidRDefault="00707104" w:rsidP="00C63241">
      <w:r>
        <w:rPr>
          <w:rFonts w:ascii="細明體" w:eastAsia="細明體" w:hAnsi="細明體" w:cs="細明體"/>
        </w:rPr>
        <w:t>※</w:t>
      </w:r>
      <w:r>
        <w:t>絕對機密與極機密由機關首長親自處理，機密由機關首長交由單位主管處理，密由單位主管或經辦人員處理。</w:t>
      </w:r>
    </w:p>
    <w:p w:rsidR="00C63241" w:rsidRDefault="00C63241" w:rsidP="00C63241"/>
    <w:p w:rsidR="009D6E0C" w:rsidRPr="008A4A24" w:rsidRDefault="00706D67" w:rsidP="00706D67">
      <w:pPr>
        <w:widowControl/>
        <w:rPr>
          <w:rFonts w:hint="eastAsia"/>
        </w:rPr>
      </w:pPr>
      <w:r>
        <w:br w:type="page"/>
      </w:r>
    </w:p>
    <w:p w:rsidR="00C63241" w:rsidRDefault="00C63241" w:rsidP="00C63241">
      <w:pPr>
        <w:pStyle w:val="ae"/>
      </w:pPr>
      <w:r>
        <w:rPr>
          <w:rFonts w:hint="eastAsia"/>
          <w:lang w:val="de-DE"/>
        </w:rPr>
        <w:t>《</w:t>
      </w:r>
      <w:bookmarkStart w:id="84" w:name="國家機密保護法"/>
      <w:r>
        <w:rPr>
          <w:rFonts w:hint="eastAsia"/>
        </w:rPr>
        <w:t>國家機密保護</w:t>
      </w:r>
      <w:r w:rsidRPr="00C56414">
        <w:rPr>
          <w:rFonts w:hint="eastAsia"/>
        </w:rPr>
        <w:t>法</w:t>
      </w:r>
      <w:bookmarkEnd w:id="84"/>
      <w:r>
        <w:rPr>
          <w:rFonts w:hint="eastAsia"/>
          <w:lang w:val="de-DE"/>
        </w:rPr>
        <w:t>》</w:t>
      </w:r>
    </w:p>
    <w:tbl>
      <w:tblPr>
        <w:tblStyle w:val="aff1"/>
        <w:tblW w:w="10205" w:type="dxa"/>
        <w:jc w:val="center"/>
        <w:tblLook w:val="04A0" w:firstRow="1" w:lastRow="0" w:firstColumn="1" w:lastColumn="0" w:noHBand="0" w:noVBand="1"/>
      </w:tblPr>
      <w:tblGrid>
        <w:gridCol w:w="1701"/>
        <w:gridCol w:w="8504"/>
      </w:tblGrid>
      <w:tr w:rsidR="00707104" w:rsidRPr="00203372" w:rsidTr="009610DC">
        <w:trPr>
          <w:jc w:val="center"/>
        </w:trPr>
        <w:tc>
          <w:tcPr>
            <w:tcW w:w="1701" w:type="dxa"/>
            <w:vAlign w:val="center"/>
          </w:tcPr>
          <w:p w:rsidR="00707104" w:rsidRPr="004E7429" w:rsidRDefault="00707104" w:rsidP="009610DC">
            <w:pPr>
              <w:jc w:val="center"/>
              <w:rPr>
                <w:rFonts w:hAnsi="新細明體"/>
                <w:color w:val="984806" w:themeColor="accent6" w:themeShade="80"/>
              </w:rPr>
            </w:pPr>
            <w:r w:rsidRPr="004E7429">
              <w:rPr>
                <w:rFonts w:hAnsi="新細明體" w:hint="eastAsia"/>
                <w:color w:val="984806" w:themeColor="accent6" w:themeShade="80"/>
              </w:rPr>
              <w:t>§</w:t>
            </w:r>
            <w:r>
              <w:rPr>
                <w:rFonts w:hAnsi="新細明體" w:hint="eastAsia"/>
                <w:color w:val="984806" w:themeColor="accent6" w:themeShade="80"/>
              </w:rPr>
              <w:t>3</w:t>
            </w:r>
          </w:p>
        </w:tc>
        <w:tc>
          <w:tcPr>
            <w:tcW w:w="8504" w:type="dxa"/>
          </w:tcPr>
          <w:p w:rsidR="00707104" w:rsidRPr="00492832" w:rsidRDefault="00707104" w:rsidP="009610DC">
            <w:pPr>
              <w:rPr>
                <w:rFonts w:hAnsi="新細明體"/>
              </w:rPr>
            </w:pPr>
            <w:r w:rsidRPr="00707104">
              <w:rPr>
                <w:rFonts w:hAnsi="新細明體" w:hint="eastAsia"/>
              </w:rPr>
              <w:t>本法所稱機關，指中央與地方各級機關及其所屬機構暨依法令或受</w:t>
            </w:r>
            <w:r w:rsidRPr="009D6E0C">
              <w:rPr>
                <w:rFonts w:hAnsi="新細明體" w:hint="eastAsia"/>
                <w:color w:val="FF0000"/>
              </w:rPr>
              <w:t>委託辦理公務之民間團體或個人</w:t>
            </w:r>
            <w:r w:rsidRPr="00707104">
              <w:rPr>
                <w:rFonts w:hAnsi="新細明體" w:hint="eastAsia"/>
              </w:rPr>
              <w:t>。</w:t>
            </w:r>
            <w:r w:rsidR="009D6E0C" w:rsidRPr="00C63241">
              <w:rPr>
                <w:rFonts w:hAnsi="新細明體" w:hint="eastAsia"/>
                <w:sz w:val="22"/>
                <w:u w:val="single"/>
              </w:rPr>
              <w:t>&lt;10</w:t>
            </w:r>
            <w:r w:rsidR="009D6E0C">
              <w:rPr>
                <w:rFonts w:hAnsi="新細明體" w:hint="eastAsia"/>
                <w:sz w:val="22"/>
                <w:u w:val="single"/>
              </w:rPr>
              <w:t>6</w:t>
            </w:r>
            <w:r w:rsidR="009D6E0C" w:rsidRPr="00C63241">
              <w:rPr>
                <w:rFonts w:hAnsi="新細明體" w:hint="eastAsia"/>
                <w:sz w:val="22"/>
                <w:u w:val="single"/>
              </w:rPr>
              <w:t>初&gt;</w:t>
            </w:r>
          </w:p>
        </w:tc>
      </w:tr>
      <w:tr w:rsidR="00C63241" w:rsidRPr="00203372" w:rsidTr="009610DC">
        <w:trPr>
          <w:jc w:val="center"/>
        </w:trPr>
        <w:tc>
          <w:tcPr>
            <w:tcW w:w="1701" w:type="dxa"/>
            <w:vAlign w:val="center"/>
          </w:tcPr>
          <w:p w:rsidR="009D6E0C" w:rsidRDefault="00C63241" w:rsidP="009610DC">
            <w:pPr>
              <w:jc w:val="center"/>
              <w:rPr>
                <w:rFonts w:hAnsi="新細明體"/>
                <w:color w:val="984806" w:themeColor="accent6" w:themeShade="80"/>
              </w:rPr>
            </w:pPr>
            <w:r w:rsidRPr="004E7429">
              <w:rPr>
                <w:rFonts w:hAnsi="新細明體" w:hint="eastAsia"/>
                <w:color w:val="984806" w:themeColor="accent6" w:themeShade="80"/>
              </w:rPr>
              <w:t>§</w:t>
            </w:r>
            <w:r>
              <w:rPr>
                <w:rFonts w:hAnsi="新細明體" w:hint="eastAsia"/>
                <w:color w:val="984806" w:themeColor="accent6" w:themeShade="80"/>
              </w:rPr>
              <w:t>4</w:t>
            </w:r>
          </w:p>
          <w:p w:rsidR="00C63241" w:rsidRPr="004E7429" w:rsidRDefault="009D6E0C" w:rsidP="009610DC">
            <w:pPr>
              <w:jc w:val="center"/>
              <w:rPr>
                <w:rFonts w:hAnsi="新細明體"/>
                <w:color w:val="984806" w:themeColor="accent6" w:themeShade="80"/>
              </w:rPr>
            </w:pPr>
            <w:r w:rsidRPr="00C63241">
              <w:rPr>
                <w:rFonts w:hAnsi="新細明體" w:hint="eastAsia"/>
                <w:sz w:val="22"/>
                <w:u w:val="single"/>
              </w:rPr>
              <w:t>&lt;10</w:t>
            </w:r>
            <w:r>
              <w:rPr>
                <w:rFonts w:hAnsi="新細明體" w:hint="eastAsia"/>
                <w:sz w:val="22"/>
                <w:u w:val="single"/>
              </w:rPr>
              <w:t>6</w:t>
            </w:r>
            <w:r w:rsidRPr="00C63241">
              <w:rPr>
                <w:rFonts w:hAnsi="新細明體" w:hint="eastAsia"/>
                <w:sz w:val="22"/>
                <w:u w:val="single"/>
              </w:rPr>
              <w:t>初&gt;</w:t>
            </w:r>
          </w:p>
        </w:tc>
        <w:tc>
          <w:tcPr>
            <w:tcW w:w="8504" w:type="dxa"/>
          </w:tcPr>
          <w:p w:rsidR="00C63241" w:rsidRPr="00492832" w:rsidRDefault="00C63241" w:rsidP="009610DC">
            <w:pPr>
              <w:rPr>
                <w:rFonts w:hAnsi="新細明體"/>
              </w:rPr>
            </w:pPr>
            <w:r w:rsidRPr="00492832">
              <w:rPr>
                <w:rFonts w:hAnsi="新細明體" w:hint="eastAsia"/>
              </w:rPr>
              <w:t>國家機密等級區分如下：</w:t>
            </w:r>
          </w:p>
          <w:p w:rsidR="00C63241" w:rsidRPr="00492832" w:rsidRDefault="00C63241" w:rsidP="009610DC">
            <w:pPr>
              <w:rPr>
                <w:rFonts w:hAnsi="新細明體"/>
              </w:rPr>
            </w:pPr>
            <w:r w:rsidRPr="00492832">
              <w:rPr>
                <w:rFonts w:hAnsi="新細明體" w:hint="eastAsia"/>
              </w:rPr>
              <w:t>一、</w:t>
            </w:r>
            <w:r w:rsidRPr="00492832">
              <w:rPr>
                <w:rFonts w:hAnsi="新細明體" w:hint="eastAsia"/>
                <w:b/>
              </w:rPr>
              <w:t>絕對機密</w:t>
            </w:r>
            <w:r w:rsidRPr="00492832">
              <w:rPr>
                <w:rFonts w:hAnsi="新細明體" w:hint="eastAsia"/>
              </w:rPr>
              <w:t>：適用於洩漏後足以使國家安全或利益遭受非常重大損害之事項。</w:t>
            </w:r>
          </w:p>
          <w:p w:rsidR="00C63241" w:rsidRPr="00492832" w:rsidRDefault="00C63241" w:rsidP="009610DC">
            <w:pPr>
              <w:rPr>
                <w:rFonts w:hAnsi="新細明體"/>
              </w:rPr>
            </w:pPr>
            <w:r w:rsidRPr="00492832">
              <w:rPr>
                <w:rFonts w:hAnsi="新細明體" w:hint="eastAsia"/>
              </w:rPr>
              <w:t>二、</w:t>
            </w:r>
            <w:r w:rsidRPr="00492832">
              <w:rPr>
                <w:rFonts w:hAnsi="新細明體" w:hint="eastAsia"/>
                <w:b/>
              </w:rPr>
              <w:t>極機密</w:t>
            </w:r>
            <w:r w:rsidRPr="00492832">
              <w:rPr>
                <w:rFonts w:hAnsi="新細明體" w:hint="eastAsia"/>
              </w:rPr>
              <w:t>：適用於洩漏後足以使國家安全或利益遭受重大損害之事項。</w:t>
            </w:r>
          </w:p>
          <w:p w:rsidR="00C63241" w:rsidRPr="00203372" w:rsidRDefault="00C63241" w:rsidP="009610DC">
            <w:pPr>
              <w:rPr>
                <w:rFonts w:hAnsi="新細明體"/>
              </w:rPr>
            </w:pPr>
            <w:r w:rsidRPr="00492832">
              <w:rPr>
                <w:rFonts w:hAnsi="新細明體" w:hint="eastAsia"/>
              </w:rPr>
              <w:t>三、</w:t>
            </w:r>
            <w:r w:rsidRPr="00492832">
              <w:rPr>
                <w:rFonts w:hAnsi="新細明體" w:hint="eastAsia"/>
                <w:b/>
              </w:rPr>
              <w:t>機密</w:t>
            </w:r>
            <w:r w:rsidRPr="00492832">
              <w:rPr>
                <w:rFonts w:hAnsi="新細明體" w:hint="eastAsia"/>
              </w:rPr>
              <w:t>：適用於洩漏後足以使國家安全或利益遭受損害之事項。</w:t>
            </w:r>
          </w:p>
        </w:tc>
      </w:tr>
      <w:tr w:rsidR="00C63241" w:rsidRPr="00203372" w:rsidTr="009610DC">
        <w:trPr>
          <w:jc w:val="center"/>
        </w:trPr>
        <w:tc>
          <w:tcPr>
            <w:tcW w:w="1701" w:type="dxa"/>
            <w:vAlign w:val="center"/>
          </w:tcPr>
          <w:p w:rsidR="00C63241" w:rsidRPr="004E7429" w:rsidRDefault="00C63241" w:rsidP="009610DC">
            <w:pPr>
              <w:jc w:val="center"/>
              <w:rPr>
                <w:rFonts w:hAnsi="新細明體"/>
                <w:color w:val="984806" w:themeColor="accent6" w:themeShade="80"/>
              </w:rPr>
            </w:pPr>
            <w:r w:rsidRPr="004E7429">
              <w:rPr>
                <w:rFonts w:hAnsi="新細明體" w:hint="eastAsia"/>
                <w:color w:val="984806" w:themeColor="accent6" w:themeShade="80"/>
              </w:rPr>
              <w:t>§</w:t>
            </w:r>
            <w:r>
              <w:rPr>
                <w:rFonts w:hAnsi="新細明體" w:hint="eastAsia"/>
                <w:color w:val="984806" w:themeColor="accent6" w:themeShade="80"/>
              </w:rPr>
              <w:t>5</w:t>
            </w:r>
          </w:p>
        </w:tc>
        <w:tc>
          <w:tcPr>
            <w:tcW w:w="8504" w:type="dxa"/>
          </w:tcPr>
          <w:p w:rsidR="00C63241" w:rsidRPr="00492832" w:rsidRDefault="00C63241" w:rsidP="00DC66A4">
            <w:pPr>
              <w:pStyle w:val="aff"/>
              <w:numPr>
                <w:ilvl w:val="0"/>
                <w:numId w:val="700"/>
              </w:numPr>
              <w:ind w:leftChars="0"/>
              <w:rPr>
                <w:rFonts w:hAnsi="新細明體"/>
              </w:rPr>
            </w:pPr>
            <w:r w:rsidRPr="00492832">
              <w:rPr>
                <w:rFonts w:hAnsi="新細明體" w:hint="eastAsia"/>
              </w:rPr>
              <w:t>國家機密之核定，應於必要之最小範圍內為之。</w:t>
            </w:r>
          </w:p>
          <w:p w:rsidR="00C63241" w:rsidRPr="00492832" w:rsidRDefault="00C63241" w:rsidP="00DC66A4">
            <w:pPr>
              <w:pStyle w:val="aff"/>
              <w:numPr>
                <w:ilvl w:val="0"/>
                <w:numId w:val="700"/>
              </w:numPr>
              <w:ind w:leftChars="0"/>
              <w:rPr>
                <w:rFonts w:hAnsi="新細明體"/>
              </w:rPr>
            </w:pPr>
            <w:r w:rsidRPr="00492832">
              <w:rPr>
                <w:rFonts w:hAnsi="新細明體" w:hint="eastAsia"/>
              </w:rPr>
              <w:t>核定國家機密，不得基於下列目的為之：</w:t>
            </w:r>
          </w:p>
          <w:p w:rsidR="00C63241" w:rsidRPr="00492832" w:rsidRDefault="00C63241" w:rsidP="00DC66A4">
            <w:pPr>
              <w:pStyle w:val="aff"/>
              <w:numPr>
                <w:ilvl w:val="1"/>
                <w:numId w:val="700"/>
              </w:numPr>
              <w:ind w:leftChars="0"/>
              <w:rPr>
                <w:rFonts w:hAnsi="新細明體"/>
              </w:rPr>
            </w:pPr>
            <w:r w:rsidRPr="00492832">
              <w:rPr>
                <w:rFonts w:hAnsi="新細明體" w:hint="eastAsia"/>
              </w:rPr>
              <w:t>為隱瞞違法或行政疏失。</w:t>
            </w:r>
          </w:p>
          <w:p w:rsidR="00C63241" w:rsidRPr="00492832" w:rsidRDefault="00C63241" w:rsidP="00DC66A4">
            <w:pPr>
              <w:pStyle w:val="aff"/>
              <w:numPr>
                <w:ilvl w:val="1"/>
                <w:numId w:val="700"/>
              </w:numPr>
              <w:ind w:leftChars="0"/>
              <w:rPr>
                <w:rFonts w:hAnsi="新細明體"/>
              </w:rPr>
            </w:pPr>
            <w:r w:rsidRPr="00492832">
              <w:rPr>
                <w:rFonts w:hAnsi="新細明體" w:hint="eastAsia"/>
              </w:rPr>
              <w:t>為限制或妨礙事業之公平競爭。</w:t>
            </w:r>
          </w:p>
          <w:p w:rsidR="00C63241" w:rsidRDefault="00C63241" w:rsidP="00DC66A4">
            <w:pPr>
              <w:pStyle w:val="aff"/>
              <w:numPr>
                <w:ilvl w:val="1"/>
                <w:numId w:val="700"/>
              </w:numPr>
              <w:ind w:leftChars="0"/>
              <w:rPr>
                <w:rFonts w:hAnsi="新細明體"/>
              </w:rPr>
            </w:pPr>
            <w:r w:rsidRPr="00492832">
              <w:rPr>
                <w:rFonts w:hAnsi="新細明體" w:hint="eastAsia"/>
              </w:rPr>
              <w:t>為掩飾特定之自然人、法人、團體或機關</w:t>
            </w:r>
            <w:r>
              <w:rPr>
                <w:rFonts w:hAnsi="新細明體" w:hint="eastAsia"/>
              </w:rPr>
              <w:t>(</w:t>
            </w:r>
            <w:r w:rsidRPr="00492832">
              <w:rPr>
                <w:rFonts w:hAnsi="新細明體" w:hint="eastAsia"/>
              </w:rPr>
              <w:t>構</w:t>
            </w:r>
            <w:r>
              <w:rPr>
                <w:rFonts w:hAnsi="新細明體" w:hint="eastAsia"/>
              </w:rPr>
              <w:t>)</w:t>
            </w:r>
            <w:r w:rsidRPr="00492832">
              <w:rPr>
                <w:rFonts w:hAnsi="新細明體" w:hint="eastAsia"/>
              </w:rPr>
              <w:t>之不名譽行為。</w:t>
            </w:r>
          </w:p>
          <w:p w:rsidR="00C63241" w:rsidRPr="00492832" w:rsidRDefault="00C63241" w:rsidP="00DC66A4">
            <w:pPr>
              <w:pStyle w:val="aff"/>
              <w:numPr>
                <w:ilvl w:val="1"/>
                <w:numId w:val="700"/>
              </w:numPr>
              <w:ind w:leftChars="0"/>
              <w:rPr>
                <w:rFonts w:hAnsi="新細明體"/>
              </w:rPr>
            </w:pPr>
            <w:r w:rsidRPr="00492832">
              <w:rPr>
                <w:rFonts w:hAnsi="新細明體" w:hint="eastAsia"/>
              </w:rPr>
              <w:t>為拒絕或遲延提供應公開之政府資訊。</w:t>
            </w:r>
          </w:p>
        </w:tc>
      </w:tr>
      <w:tr w:rsidR="00707104" w:rsidRPr="00203372" w:rsidTr="009610DC">
        <w:trPr>
          <w:jc w:val="center"/>
        </w:trPr>
        <w:tc>
          <w:tcPr>
            <w:tcW w:w="1701" w:type="dxa"/>
            <w:vAlign w:val="center"/>
          </w:tcPr>
          <w:p w:rsidR="00707104" w:rsidRPr="004E7429" w:rsidRDefault="00707104" w:rsidP="009610DC">
            <w:pPr>
              <w:jc w:val="center"/>
              <w:rPr>
                <w:rFonts w:hAnsi="新細明體"/>
                <w:color w:val="984806" w:themeColor="accent6" w:themeShade="80"/>
              </w:rPr>
            </w:pPr>
            <w:r w:rsidRPr="004E7429">
              <w:rPr>
                <w:rFonts w:hAnsi="新細明體" w:hint="eastAsia"/>
                <w:color w:val="984806" w:themeColor="accent6" w:themeShade="80"/>
              </w:rPr>
              <w:t>§</w:t>
            </w:r>
            <w:r>
              <w:rPr>
                <w:rFonts w:hAnsi="新細明體" w:hint="eastAsia"/>
                <w:color w:val="984806" w:themeColor="accent6" w:themeShade="80"/>
              </w:rPr>
              <w:t>6</w:t>
            </w:r>
          </w:p>
        </w:tc>
        <w:tc>
          <w:tcPr>
            <w:tcW w:w="8504" w:type="dxa"/>
          </w:tcPr>
          <w:p w:rsidR="00707104" w:rsidRPr="00707104" w:rsidRDefault="00707104" w:rsidP="00707104">
            <w:pPr>
              <w:rPr>
                <w:rFonts w:hAnsi="新細明體"/>
              </w:rPr>
            </w:pPr>
            <w:r w:rsidRPr="00707104">
              <w:rPr>
                <w:rFonts w:hAnsi="新細明體" w:hint="eastAsia"/>
              </w:rPr>
              <w:t>各機關之人員於其職掌或業務範圍內，有應屬國家機密之事項時，應按其機密程度擬訂等級，</w:t>
            </w:r>
            <w:r w:rsidRPr="00707104">
              <w:rPr>
                <w:rFonts w:hAnsi="新細明體" w:hint="eastAsia"/>
                <w:color w:val="FF0000"/>
              </w:rPr>
              <w:t>先行採取保密措施</w:t>
            </w:r>
            <w:r w:rsidRPr="00707104">
              <w:rPr>
                <w:rFonts w:hAnsi="新細明體" w:hint="eastAsia"/>
              </w:rPr>
              <w:t>，並即報請核定；有核定權責人員，應於接獲報請後</w:t>
            </w:r>
            <w:r>
              <w:rPr>
                <w:rFonts w:hAnsi="新細明體" w:hint="eastAsia"/>
              </w:rPr>
              <w:t>30</w:t>
            </w:r>
            <w:r w:rsidRPr="00707104">
              <w:rPr>
                <w:rFonts w:hAnsi="新細明體" w:hint="eastAsia"/>
              </w:rPr>
              <w:t>日內核定之。</w:t>
            </w:r>
            <w:r w:rsidR="009D6E0C" w:rsidRPr="00C63241">
              <w:rPr>
                <w:rFonts w:hAnsi="新細明體" w:hint="eastAsia"/>
                <w:sz w:val="22"/>
                <w:u w:val="single"/>
              </w:rPr>
              <w:t>&lt;10</w:t>
            </w:r>
            <w:r w:rsidR="009D6E0C">
              <w:rPr>
                <w:rFonts w:hAnsi="新細明體" w:hint="eastAsia"/>
                <w:sz w:val="22"/>
                <w:u w:val="single"/>
              </w:rPr>
              <w:t>6</w:t>
            </w:r>
            <w:r w:rsidR="009D6E0C" w:rsidRPr="00C63241">
              <w:rPr>
                <w:rFonts w:hAnsi="新細明體" w:hint="eastAsia"/>
                <w:sz w:val="22"/>
                <w:u w:val="single"/>
              </w:rPr>
              <w:t>初&gt;</w:t>
            </w:r>
          </w:p>
        </w:tc>
      </w:tr>
      <w:tr w:rsidR="00C63241" w:rsidRPr="00203372" w:rsidTr="009610DC">
        <w:trPr>
          <w:jc w:val="center"/>
        </w:trPr>
        <w:tc>
          <w:tcPr>
            <w:tcW w:w="1701" w:type="dxa"/>
            <w:vAlign w:val="center"/>
          </w:tcPr>
          <w:p w:rsidR="00C63241" w:rsidRPr="004E7429" w:rsidRDefault="00C63241" w:rsidP="009610DC">
            <w:pPr>
              <w:jc w:val="center"/>
              <w:rPr>
                <w:rFonts w:hAnsi="新細明體"/>
                <w:color w:val="984806" w:themeColor="accent6" w:themeShade="80"/>
              </w:rPr>
            </w:pPr>
            <w:r w:rsidRPr="004E7429">
              <w:rPr>
                <w:rFonts w:hAnsi="新細明體" w:hint="eastAsia"/>
                <w:color w:val="984806" w:themeColor="accent6" w:themeShade="80"/>
              </w:rPr>
              <w:t>§</w:t>
            </w:r>
            <w:r>
              <w:rPr>
                <w:rFonts w:hAnsi="新細明體" w:hint="eastAsia"/>
                <w:color w:val="984806" w:themeColor="accent6" w:themeShade="80"/>
              </w:rPr>
              <w:t>7</w:t>
            </w:r>
          </w:p>
        </w:tc>
        <w:tc>
          <w:tcPr>
            <w:tcW w:w="8504" w:type="dxa"/>
          </w:tcPr>
          <w:p w:rsidR="00C63241" w:rsidRPr="00492832" w:rsidRDefault="00C63241" w:rsidP="00DC66A4">
            <w:pPr>
              <w:pStyle w:val="aff"/>
              <w:numPr>
                <w:ilvl w:val="0"/>
                <w:numId w:val="701"/>
              </w:numPr>
              <w:ind w:leftChars="0"/>
              <w:rPr>
                <w:rFonts w:hAnsi="新細明體"/>
              </w:rPr>
            </w:pPr>
            <w:r w:rsidRPr="00492832">
              <w:rPr>
                <w:rFonts w:hAnsi="新細明體" w:hint="eastAsia"/>
              </w:rPr>
              <w:t>國家機密之</w:t>
            </w:r>
            <w:r w:rsidRPr="00707104">
              <w:rPr>
                <w:rFonts w:hAnsi="新細明體" w:hint="eastAsia"/>
                <w:b/>
              </w:rPr>
              <w:t>核定權責</w:t>
            </w:r>
            <w:r w:rsidRPr="00492832">
              <w:rPr>
                <w:rFonts w:hAnsi="新細明體" w:hint="eastAsia"/>
              </w:rPr>
              <w:t>如下：</w:t>
            </w:r>
            <w:r w:rsidRPr="00C63241">
              <w:rPr>
                <w:rFonts w:hAnsi="新細明體" w:hint="eastAsia"/>
                <w:sz w:val="22"/>
                <w:u w:val="single"/>
              </w:rPr>
              <w:t>&lt;108初&gt;</w:t>
            </w:r>
          </w:p>
          <w:p w:rsidR="00C63241" w:rsidRPr="00492832" w:rsidRDefault="00C63241" w:rsidP="00DC66A4">
            <w:pPr>
              <w:pStyle w:val="aff"/>
              <w:numPr>
                <w:ilvl w:val="1"/>
                <w:numId w:val="701"/>
              </w:numPr>
              <w:ind w:leftChars="0"/>
              <w:rPr>
                <w:rFonts w:hAnsi="新細明體"/>
              </w:rPr>
            </w:pPr>
            <w:r w:rsidRPr="00492832">
              <w:rPr>
                <w:rFonts w:hAnsi="新細明體" w:hint="eastAsia"/>
                <w:b/>
              </w:rPr>
              <w:t>絕對機密</w:t>
            </w:r>
            <w:r w:rsidRPr="00492832">
              <w:rPr>
                <w:rFonts w:hAnsi="新細明體" w:hint="eastAsia"/>
              </w:rPr>
              <w:t>由下列人員親自核定：</w:t>
            </w:r>
            <w:r w:rsidR="00707104" w:rsidRPr="00707104">
              <w:rPr>
                <w:rFonts w:hAnsi="新細明體" w:hint="eastAsia"/>
                <w:sz w:val="22"/>
                <w:u w:val="single"/>
              </w:rPr>
              <w:t>&lt;107初&gt;</w:t>
            </w:r>
          </w:p>
          <w:p w:rsidR="00C63241" w:rsidRPr="00492832" w:rsidRDefault="00C63241" w:rsidP="00DC66A4">
            <w:pPr>
              <w:pStyle w:val="aff"/>
              <w:numPr>
                <w:ilvl w:val="2"/>
                <w:numId w:val="701"/>
              </w:numPr>
              <w:ind w:leftChars="0"/>
              <w:rPr>
                <w:rFonts w:hAnsi="新細明體"/>
              </w:rPr>
            </w:pPr>
            <w:r w:rsidRPr="00492832">
              <w:rPr>
                <w:rFonts w:hAnsi="新細明體" w:hint="eastAsia"/>
                <w:color w:val="FF0000"/>
              </w:rPr>
              <w:t>總統</w:t>
            </w:r>
            <w:r w:rsidRPr="00492832">
              <w:rPr>
                <w:rFonts w:hAnsi="新細明體" w:hint="eastAsia"/>
              </w:rPr>
              <w:t>、</w:t>
            </w:r>
            <w:r w:rsidRPr="00492832">
              <w:rPr>
                <w:rFonts w:hAnsi="新細明體" w:hint="eastAsia"/>
                <w:color w:val="FF0000"/>
              </w:rPr>
              <w:t>行政院院長</w:t>
            </w:r>
            <w:r w:rsidRPr="00492832">
              <w:rPr>
                <w:rFonts w:hAnsi="新細明體" w:hint="eastAsia"/>
              </w:rPr>
              <w:t>或經其授權之部會級首長。</w:t>
            </w:r>
          </w:p>
          <w:p w:rsidR="00C63241" w:rsidRPr="00492832" w:rsidRDefault="00C63241" w:rsidP="00DC66A4">
            <w:pPr>
              <w:pStyle w:val="aff"/>
              <w:numPr>
                <w:ilvl w:val="2"/>
                <w:numId w:val="701"/>
              </w:numPr>
              <w:ind w:leftChars="0"/>
              <w:rPr>
                <w:rFonts w:hAnsi="新細明體"/>
              </w:rPr>
            </w:pPr>
            <w:r w:rsidRPr="00492832">
              <w:rPr>
                <w:rFonts w:hAnsi="新細明體" w:hint="eastAsia"/>
              </w:rPr>
              <w:t>戰時，編階中將以上各級部隊主官或主管及部長授權之相關人員。</w:t>
            </w:r>
          </w:p>
          <w:p w:rsidR="00C63241" w:rsidRPr="00492832" w:rsidRDefault="00C63241" w:rsidP="00DC66A4">
            <w:pPr>
              <w:pStyle w:val="aff"/>
              <w:numPr>
                <w:ilvl w:val="1"/>
                <w:numId w:val="701"/>
              </w:numPr>
              <w:ind w:leftChars="0"/>
              <w:rPr>
                <w:rFonts w:hAnsi="新細明體"/>
              </w:rPr>
            </w:pPr>
            <w:r w:rsidRPr="00492832">
              <w:rPr>
                <w:rFonts w:hAnsi="新細明體" w:hint="eastAsia"/>
                <w:b/>
              </w:rPr>
              <w:t>極機密</w:t>
            </w:r>
            <w:r w:rsidRPr="00492832">
              <w:rPr>
                <w:rFonts w:hAnsi="新細明體" w:hint="eastAsia"/>
              </w:rPr>
              <w:t>由下列人員親自核定：</w:t>
            </w:r>
          </w:p>
          <w:p w:rsidR="00C63241" w:rsidRPr="00492832" w:rsidRDefault="00C63241" w:rsidP="00DC66A4">
            <w:pPr>
              <w:pStyle w:val="aff"/>
              <w:numPr>
                <w:ilvl w:val="2"/>
                <w:numId w:val="701"/>
              </w:numPr>
              <w:ind w:leftChars="0"/>
              <w:rPr>
                <w:rFonts w:hAnsi="新細明體"/>
              </w:rPr>
            </w:pPr>
            <w:r w:rsidRPr="00492832">
              <w:rPr>
                <w:rFonts w:hAnsi="新細明體" w:hint="eastAsia"/>
              </w:rPr>
              <w:t>前款所列之人員或經其授權之</w:t>
            </w:r>
            <w:r w:rsidRPr="00492832">
              <w:rPr>
                <w:rFonts w:hAnsi="新細明體" w:hint="eastAsia"/>
                <w:color w:val="FF0000"/>
              </w:rPr>
              <w:t>主管人員</w:t>
            </w:r>
            <w:r w:rsidRPr="00492832">
              <w:rPr>
                <w:rFonts w:hAnsi="新細明體" w:hint="eastAsia"/>
              </w:rPr>
              <w:t>。</w:t>
            </w:r>
          </w:p>
          <w:p w:rsidR="00C63241" w:rsidRPr="00492832" w:rsidRDefault="00C63241" w:rsidP="00DC66A4">
            <w:pPr>
              <w:pStyle w:val="aff"/>
              <w:numPr>
                <w:ilvl w:val="2"/>
                <w:numId w:val="701"/>
              </w:numPr>
              <w:ind w:leftChars="0"/>
              <w:rPr>
                <w:rFonts w:hAnsi="新細明體"/>
              </w:rPr>
            </w:pPr>
            <w:r w:rsidRPr="00492832">
              <w:rPr>
                <w:rFonts w:hAnsi="新細明體" w:hint="eastAsia"/>
                <w:color w:val="FF0000"/>
              </w:rPr>
              <w:t>立法院</w:t>
            </w:r>
            <w:r w:rsidRPr="00492832">
              <w:rPr>
                <w:rFonts w:hAnsi="新細明體" w:hint="eastAsia"/>
              </w:rPr>
              <w:t>、</w:t>
            </w:r>
            <w:r w:rsidRPr="00492832">
              <w:rPr>
                <w:rFonts w:hAnsi="新細明體" w:hint="eastAsia"/>
                <w:color w:val="FF0000"/>
              </w:rPr>
              <w:t>司法院</w:t>
            </w:r>
            <w:r w:rsidRPr="00492832">
              <w:rPr>
                <w:rFonts w:hAnsi="新細明體" w:hint="eastAsia"/>
              </w:rPr>
              <w:t>、</w:t>
            </w:r>
            <w:r w:rsidRPr="00492832">
              <w:rPr>
                <w:rFonts w:hAnsi="新細明體" w:hint="eastAsia"/>
                <w:color w:val="FF0000"/>
              </w:rPr>
              <w:t>考試院</w:t>
            </w:r>
            <w:r w:rsidRPr="00492832">
              <w:rPr>
                <w:rFonts w:hAnsi="新細明體" w:hint="eastAsia"/>
              </w:rPr>
              <w:t>及</w:t>
            </w:r>
            <w:r w:rsidRPr="00492832">
              <w:rPr>
                <w:rFonts w:hAnsi="新細明體" w:hint="eastAsia"/>
                <w:color w:val="FF0000"/>
              </w:rPr>
              <w:t>監察院院長</w:t>
            </w:r>
            <w:r w:rsidRPr="00492832">
              <w:rPr>
                <w:rFonts w:hAnsi="新細明體" w:hint="eastAsia"/>
              </w:rPr>
              <w:t>。</w:t>
            </w:r>
          </w:p>
          <w:p w:rsidR="00C63241" w:rsidRPr="00492832" w:rsidRDefault="00C63241" w:rsidP="00DC66A4">
            <w:pPr>
              <w:pStyle w:val="aff"/>
              <w:numPr>
                <w:ilvl w:val="2"/>
                <w:numId w:val="701"/>
              </w:numPr>
              <w:ind w:leftChars="0"/>
              <w:rPr>
                <w:rFonts w:hAnsi="新細明體"/>
              </w:rPr>
            </w:pPr>
            <w:r w:rsidRPr="00492832">
              <w:rPr>
                <w:rFonts w:hAnsi="新細明體" w:hint="eastAsia"/>
              </w:rPr>
              <w:t>國家安全會議秘書長、</w:t>
            </w:r>
            <w:r w:rsidRPr="00492832">
              <w:rPr>
                <w:rFonts w:hAnsi="新細明體" w:hint="eastAsia"/>
                <w:color w:val="FF0000"/>
              </w:rPr>
              <w:t>國家安全局局長</w:t>
            </w:r>
            <w:r w:rsidRPr="00492832">
              <w:rPr>
                <w:rFonts w:hAnsi="新細明體" w:hint="eastAsia"/>
              </w:rPr>
              <w:t>。</w:t>
            </w:r>
          </w:p>
          <w:p w:rsidR="00C63241" w:rsidRPr="00492832" w:rsidRDefault="00C63241" w:rsidP="00DC66A4">
            <w:pPr>
              <w:pStyle w:val="aff"/>
              <w:numPr>
                <w:ilvl w:val="2"/>
                <w:numId w:val="701"/>
              </w:numPr>
              <w:ind w:leftChars="0"/>
              <w:rPr>
                <w:rFonts w:hAnsi="新細明體"/>
              </w:rPr>
            </w:pPr>
            <w:r w:rsidRPr="00492832">
              <w:rPr>
                <w:rFonts w:hAnsi="新細明體" w:hint="eastAsia"/>
                <w:color w:val="FF0000"/>
              </w:rPr>
              <w:t>國防部</w:t>
            </w:r>
            <w:r w:rsidRPr="00492832">
              <w:rPr>
                <w:rFonts w:hAnsi="新細明體" w:hint="eastAsia"/>
              </w:rPr>
              <w:t>部長、</w:t>
            </w:r>
            <w:r w:rsidRPr="00492832">
              <w:rPr>
                <w:rFonts w:hAnsi="新細明體" w:hint="eastAsia"/>
                <w:color w:val="FF0000"/>
              </w:rPr>
              <w:t>外交部</w:t>
            </w:r>
            <w:r w:rsidRPr="00492832">
              <w:rPr>
                <w:rFonts w:hAnsi="新細明體" w:hint="eastAsia"/>
              </w:rPr>
              <w:t>部長、行政院大陸委員會主任委員或經其授權之主管人員。</w:t>
            </w:r>
          </w:p>
          <w:p w:rsidR="00C63241" w:rsidRPr="00492832" w:rsidRDefault="00C63241" w:rsidP="00DC66A4">
            <w:pPr>
              <w:pStyle w:val="aff"/>
              <w:numPr>
                <w:ilvl w:val="2"/>
                <w:numId w:val="701"/>
              </w:numPr>
              <w:ind w:leftChars="0"/>
              <w:rPr>
                <w:rFonts w:hAnsi="新細明體"/>
              </w:rPr>
            </w:pPr>
            <w:r w:rsidRPr="00492832">
              <w:rPr>
                <w:rFonts w:hAnsi="新細明體" w:hint="eastAsia"/>
              </w:rPr>
              <w:t>戰時，編階少將以上各級部隊主官或主管及部長授權之相關人員。</w:t>
            </w:r>
          </w:p>
          <w:p w:rsidR="00C63241" w:rsidRPr="00492832" w:rsidRDefault="00C63241" w:rsidP="00DC66A4">
            <w:pPr>
              <w:pStyle w:val="aff"/>
              <w:numPr>
                <w:ilvl w:val="1"/>
                <w:numId w:val="701"/>
              </w:numPr>
              <w:ind w:leftChars="0"/>
              <w:rPr>
                <w:rFonts w:hAnsi="新細明體"/>
              </w:rPr>
            </w:pPr>
            <w:r w:rsidRPr="00492832">
              <w:rPr>
                <w:rFonts w:hAnsi="新細明體" w:hint="eastAsia"/>
                <w:b/>
              </w:rPr>
              <w:t>機密</w:t>
            </w:r>
            <w:r w:rsidRPr="00492832">
              <w:rPr>
                <w:rFonts w:hAnsi="新細明體" w:hint="eastAsia"/>
              </w:rPr>
              <w:t>由下列人員親自核定：</w:t>
            </w:r>
          </w:p>
          <w:p w:rsidR="00C63241" w:rsidRPr="00492832" w:rsidRDefault="00C63241" w:rsidP="00DC66A4">
            <w:pPr>
              <w:pStyle w:val="aff"/>
              <w:numPr>
                <w:ilvl w:val="2"/>
                <w:numId w:val="701"/>
              </w:numPr>
              <w:ind w:leftChars="0"/>
              <w:rPr>
                <w:rFonts w:hAnsi="新細明體"/>
              </w:rPr>
            </w:pPr>
            <w:r w:rsidRPr="00492832">
              <w:rPr>
                <w:rFonts w:hAnsi="新細明體" w:hint="eastAsia"/>
              </w:rPr>
              <w:t>前二款所列之人員或經其授權之</w:t>
            </w:r>
            <w:r w:rsidRPr="00492832">
              <w:rPr>
                <w:rFonts w:hAnsi="新細明體" w:hint="eastAsia"/>
                <w:color w:val="FF0000"/>
              </w:rPr>
              <w:t>主管人員</w:t>
            </w:r>
            <w:r w:rsidRPr="00492832">
              <w:rPr>
                <w:rFonts w:hAnsi="新細明體" w:hint="eastAsia"/>
              </w:rPr>
              <w:t>。</w:t>
            </w:r>
          </w:p>
          <w:p w:rsidR="00C63241" w:rsidRPr="00492832" w:rsidRDefault="00C63241" w:rsidP="00DC66A4">
            <w:pPr>
              <w:pStyle w:val="aff"/>
              <w:numPr>
                <w:ilvl w:val="2"/>
                <w:numId w:val="701"/>
              </w:numPr>
              <w:ind w:leftChars="0"/>
              <w:rPr>
                <w:rFonts w:hAnsi="新細明體"/>
              </w:rPr>
            </w:pPr>
            <w:r w:rsidRPr="00492832">
              <w:rPr>
                <w:rFonts w:hAnsi="新細明體" w:hint="eastAsia"/>
              </w:rPr>
              <w:t>中央各院之部會及同等級之</w:t>
            </w:r>
            <w:r w:rsidRPr="00492832">
              <w:rPr>
                <w:rFonts w:hAnsi="新細明體" w:hint="eastAsia"/>
                <w:color w:val="FF0000"/>
              </w:rPr>
              <w:t>行、處、局、署</w:t>
            </w:r>
            <w:r w:rsidRPr="00492832">
              <w:rPr>
                <w:rFonts w:hAnsi="新細明體" w:hint="eastAsia"/>
              </w:rPr>
              <w:t>等機關首長。</w:t>
            </w:r>
          </w:p>
          <w:p w:rsidR="00C63241" w:rsidRPr="00492832" w:rsidRDefault="00C63241" w:rsidP="00DC66A4">
            <w:pPr>
              <w:pStyle w:val="aff"/>
              <w:numPr>
                <w:ilvl w:val="2"/>
                <w:numId w:val="701"/>
              </w:numPr>
              <w:ind w:leftChars="0"/>
              <w:rPr>
                <w:rFonts w:hAnsi="新細明體"/>
              </w:rPr>
            </w:pPr>
            <w:r w:rsidRPr="00492832">
              <w:rPr>
                <w:rFonts w:hAnsi="新細明體" w:hint="eastAsia"/>
                <w:color w:val="FF0000"/>
              </w:rPr>
              <w:t>駐外機關首長</w:t>
            </w:r>
            <w:r w:rsidRPr="00492832">
              <w:rPr>
                <w:rFonts w:hAnsi="新細明體" w:hint="eastAsia"/>
              </w:rPr>
              <w:t>；無駐外機關首長者，經其上級機關授權之主管人員。</w:t>
            </w:r>
          </w:p>
          <w:p w:rsidR="00C63241" w:rsidRPr="00492832" w:rsidRDefault="00C63241" w:rsidP="00DC66A4">
            <w:pPr>
              <w:pStyle w:val="aff"/>
              <w:numPr>
                <w:ilvl w:val="2"/>
                <w:numId w:val="701"/>
              </w:numPr>
              <w:ind w:leftChars="0"/>
              <w:rPr>
                <w:rFonts w:hAnsi="新細明體"/>
              </w:rPr>
            </w:pPr>
            <w:r w:rsidRPr="00492832">
              <w:rPr>
                <w:rFonts w:hAnsi="新細明體" w:hint="eastAsia"/>
              </w:rPr>
              <w:t>戰時，編階中校以上各級部隊主官或主管及部長授權之相關人員。</w:t>
            </w:r>
          </w:p>
          <w:p w:rsidR="00C63241" w:rsidRPr="00492832" w:rsidRDefault="00C63241" w:rsidP="00DC66A4">
            <w:pPr>
              <w:pStyle w:val="aff"/>
              <w:numPr>
                <w:ilvl w:val="0"/>
                <w:numId w:val="701"/>
              </w:numPr>
              <w:ind w:leftChars="0"/>
              <w:rPr>
                <w:rFonts w:hAnsi="新細明體"/>
              </w:rPr>
            </w:pPr>
            <w:r w:rsidRPr="00492832">
              <w:rPr>
                <w:rFonts w:hAnsi="新細明體" w:hint="eastAsia"/>
              </w:rPr>
              <w:t>前項人員因故不能執行職務時，由其職務代理人代行核定之。</w:t>
            </w:r>
          </w:p>
        </w:tc>
      </w:tr>
      <w:tr w:rsidR="00C63241" w:rsidRPr="00203372" w:rsidTr="009610DC">
        <w:trPr>
          <w:jc w:val="center"/>
        </w:trPr>
        <w:tc>
          <w:tcPr>
            <w:tcW w:w="1701" w:type="dxa"/>
            <w:vAlign w:val="center"/>
          </w:tcPr>
          <w:p w:rsidR="00C63241" w:rsidRPr="004E7429" w:rsidRDefault="00C63241" w:rsidP="009610DC">
            <w:pPr>
              <w:jc w:val="center"/>
              <w:rPr>
                <w:rFonts w:hAnsi="新細明體"/>
                <w:color w:val="984806" w:themeColor="accent6" w:themeShade="80"/>
              </w:rPr>
            </w:pPr>
            <w:r w:rsidRPr="004E7429">
              <w:rPr>
                <w:rFonts w:hAnsi="新細明體" w:hint="eastAsia"/>
                <w:color w:val="984806" w:themeColor="accent6" w:themeShade="80"/>
              </w:rPr>
              <w:t>§</w:t>
            </w:r>
            <w:r>
              <w:rPr>
                <w:rFonts w:hAnsi="新細明體" w:hint="eastAsia"/>
                <w:color w:val="984806" w:themeColor="accent6" w:themeShade="80"/>
              </w:rPr>
              <w:t>11</w:t>
            </w:r>
          </w:p>
        </w:tc>
        <w:tc>
          <w:tcPr>
            <w:tcW w:w="8504" w:type="dxa"/>
          </w:tcPr>
          <w:p w:rsidR="00C63241" w:rsidRPr="00492832" w:rsidRDefault="00C63241" w:rsidP="00DC66A4">
            <w:pPr>
              <w:pStyle w:val="aff"/>
              <w:numPr>
                <w:ilvl w:val="0"/>
                <w:numId w:val="699"/>
              </w:numPr>
              <w:ind w:leftChars="0"/>
              <w:rPr>
                <w:rFonts w:hAnsi="新細明體"/>
              </w:rPr>
            </w:pPr>
            <w:r w:rsidRPr="00492832">
              <w:rPr>
                <w:rFonts w:hAnsi="新細明體" w:hint="eastAsia"/>
              </w:rPr>
              <w:t>核定國家機密等級時，應併予核定其保密期限或解除機密之條件。</w:t>
            </w:r>
          </w:p>
          <w:p w:rsidR="00C63241" w:rsidRPr="00492832" w:rsidRDefault="00C63241" w:rsidP="00DC66A4">
            <w:pPr>
              <w:pStyle w:val="aff"/>
              <w:numPr>
                <w:ilvl w:val="0"/>
                <w:numId w:val="699"/>
              </w:numPr>
              <w:ind w:leftChars="0"/>
              <w:rPr>
                <w:rFonts w:hAnsi="新細明體"/>
              </w:rPr>
            </w:pPr>
            <w:r w:rsidRPr="00492832">
              <w:rPr>
                <w:rFonts w:hAnsi="新細明體" w:hint="eastAsia"/>
              </w:rPr>
              <w:t>前項保密期限之核定，於</w:t>
            </w:r>
            <w:r w:rsidRPr="00492832">
              <w:rPr>
                <w:rFonts w:hAnsi="新細明體" w:hint="eastAsia"/>
                <w:b/>
              </w:rPr>
              <w:t>絕對機密</w:t>
            </w:r>
            <w:r w:rsidRPr="00492832">
              <w:rPr>
                <w:rFonts w:hAnsi="新細明體" w:hint="eastAsia"/>
              </w:rPr>
              <w:t>，不得逾</w:t>
            </w:r>
            <w:r w:rsidRPr="00492832">
              <w:rPr>
                <w:rFonts w:hAnsi="新細明體" w:hint="eastAsia"/>
                <w:color w:val="FF0000"/>
              </w:rPr>
              <w:t>30年</w:t>
            </w:r>
            <w:r w:rsidRPr="00492832">
              <w:rPr>
                <w:rFonts w:hAnsi="新細明體" w:hint="eastAsia"/>
              </w:rPr>
              <w:t>；於</w:t>
            </w:r>
            <w:r w:rsidRPr="00492832">
              <w:rPr>
                <w:rFonts w:hAnsi="新細明體" w:hint="eastAsia"/>
                <w:b/>
              </w:rPr>
              <w:t>極機密</w:t>
            </w:r>
            <w:r w:rsidRPr="00492832">
              <w:rPr>
                <w:rFonts w:hAnsi="新細明體" w:hint="eastAsia"/>
              </w:rPr>
              <w:t>，不得逾</w:t>
            </w:r>
            <w:r w:rsidRPr="00492832">
              <w:rPr>
                <w:rFonts w:hAnsi="新細明體" w:hint="eastAsia"/>
                <w:color w:val="FF0000"/>
              </w:rPr>
              <w:t>20年</w:t>
            </w:r>
            <w:r w:rsidRPr="00492832">
              <w:rPr>
                <w:rFonts w:hAnsi="新細明體" w:hint="eastAsia"/>
              </w:rPr>
              <w:t>；於</w:t>
            </w:r>
            <w:r w:rsidRPr="00492832">
              <w:rPr>
                <w:rFonts w:hAnsi="新細明體" w:hint="eastAsia"/>
                <w:b/>
              </w:rPr>
              <w:t>機密</w:t>
            </w:r>
            <w:r w:rsidRPr="00492832">
              <w:rPr>
                <w:rFonts w:hAnsi="新細明體" w:hint="eastAsia"/>
              </w:rPr>
              <w:t>，不得逾</w:t>
            </w:r>
            <w:r w:rsidRPr="00492832">
              <w:rPr>
                <w:rFonts w:hAnsi="新細明體" w:hint="eastAsia"/>
                <w:color w:val="FF0000"/>
              </w:rPr>
              <w:t>10年</w:t>
            </w:r>
            <w:r w:rsidRPr="00492832">
              <w:rPr>
                <w:rFonts w:hAnsi="新細明體" w:hint="eastAsia"/>
              </w:rPr>
              <w:t>。其期限</w:t>
            </w:r>
            <w:r w:rsidRPr="00707104">
              <w:rPr>
                <w:rFonts w:hAnsi="新細明體" w:hint="eastAsia"/>
                <w:color w:val="FF0000"/>
              </w:rPr>
              <w:t>自核定之日起算</w:t>
            </w:r>
            <w:r w:rsidRPr="00492832">
              <w:rPr>
                <w:rFonts w:hAnsi="新細明體" w:hint="eastAsia"/>
              </w:rPr>
              <w:t>。</w:t>
            </w:r>
            <w:r w:rsidR="009D6E0C" w:rsidRPr="00C63241">
              <w:rPr>
                <w:rFonts w:hAnsi="新細明體" w:hint="eastAsia"/>
                <w:sz w:val="22"/>
                <w:u w:val="single"/>
              </w:rPr>
              <w:t>&lt;10</w:t>
            </w:r>
            <w:r w:rsidR="009D6E0C">
              <w:rPr>
                <w:rFonts w:hAnsi="新細明體" w:hint="eastAsia"/>
                <w:sz w:val="22"/>
                <w:u w:val="single"/>
              </w:rPr>
              <w:t>6</w:t>
            </w:r>
            <w:r w:rsidR="009D6E0C" w:rsidRPr="00C63241">
              <w:rPr>
                <w:rFonts w:hAnsi="新細明體" w:hint="eastAsia"/>
                <w:sz w:val="22"/>
                <w:u w:val="single"/>
              </w:rPr>
              <w:t>初</w:t>
            </w:r>
            <w:r w:rsidR="009D6E0C">
              <w:rPr>
                <w:rFonts w:hAnsi="新細明體" w:hint="eastAsia"/>
                <w:sz w:val="22"/>
                <w:u w:val="single"/>
              </w:rPr>
              <w:t>、106原五</w:t>
            </w:r>
            <w:r w:rsidR="009D6E0C" w:rsidRPr="00C63241">
              <w:rPr>
                <w:rFonts w:hAnsi="新細明體" w:hint="eastAsia"/>
                <w:sz w:val="22"/>
                <w:u w:val="single"/>
              </w:rPr>
              <w:t>&gt;</w:t>
            </w:r>
          </w:p>
          <w:p w:rsidR="00C63241" w:rsidRPr="00492832" w:rsidRDefault="00C63241" w:rsidP="00DC66A4">
            <w:pPr>
              <w:pStyle w:val="aff"/>
              <w:numPr>
                <w:ilvl w:val="0"/>
                <w:numId w:val="699"/>
              </w:numPr>
              <w:ind w:leftChars="0"/>
              <w:rPr>
                <w:rFonts w:hAnsi="新細明體"/>
              </w:rPr>
            </w:pPr>
            <w:r w:rsidRPr="00492832">
              <w:rPr>
                <w:rFonts w:hAnsi="新細明體" w:hint="eastAsia"/>
              </w:rPr>
              <w:t>國家機密依前條變更機密等級者，其保密期限仍自原核定日起算。</w:t>
            </w:r>
          </w:p>
          <w:p w:rsidR="00C63241" w:rsidRPr="00492832" w:rsidRDefault="00C63241" w:rsidP="00DC66A4">
            <w:pPr>
              <w:pStyle w:val="aff"/>
              <w:numPr>
                <w:ilvl w:val="0"/>
                <w:numId w:val="699"/>
              </w:numPr>
              <w:ind w:leftChars="0"/>
              <w:rPr>
                <w:rFonts w:hAnsi="新細明體"/>
              </w:rPr>
            </w:pPr>
            <w:r w:rsidRPr="00492832">
              <w:rPr>
                <w:rFonts w:hAnsi="新細明體" w:hint="eastAsia"/>
              </w:rPr>
              <w:t>國家機密核定解除機密之條件而未核定保密期限者，其解除機密之條件逾第二項最長期限未成就時，視為於期限屆滿時已成就。</w:t>
            </w:r>
          </w:p>
          <w:p w:rsidR="00C63241" w:rsidRPr="00492832" w:rsidRDefault="00C63241" w:rsidP="00DC66A4">
            <w:pPr>
              <w:pStyle w:val="aff"/>
              <w:numPr>
                <w:ilvl w:val="0"/>
                <w:numId w:val="699"/>
              </w:numPr>
              <w:ind w:leftChars="0"/>
              <w:rPr>
                <w:rFonts w:hAnsi="新細明體"/>
              </w:rPr>
            </w:pPr>
            <w:r w:rsidRPr="00492832">
              <w:rPr>
                <w:rFonts w:hAnsi="新細明體" w:hint="eastAsia"/>
              </w:rPr>
              <w:t>保密期限或解除機密之條件有延長或變更之必要時，應由原核定機關報請其上級機關有核定權責人員為之。延長之期限不得逾原核定期限，並以二次為限。國家機密至遲應於</w:t>
            </w:r>
            <w:r>
              <w:rPr>
                <w:rFonts w:hAnsi="新細明體" w:hint="eastAsia"/>
              </w:rPr>
              <w:t>30</w:t>
            </w:r>
            <w:r w:rsidRPr="00492832">
              <w:rPr>
                <w:rFonts w:hAnsi="新細明體" w:hint="eastAsia"/>
              </w:rPr>
              <w:t>年內開放應用，其有特殊情形者，得經立法院同意延長其開放應用期限。</w:t>
            </w:r>
          </w:p>
          <w:p w:rsidR="00C63241" w:rsidRPr="00492832" w:rsidRDefault="00C63241" w:rsidP="00DC66A4">
            <w:pPr>
              <w:pStyle w:val="aff"/>
              <w:numPr>
                <w:ilvl w:val="0"/>
                <w:numId w:val="699"/>
              </w:numPr>
              <w:ind w:leftChars="0"/>
              <w:rPr>
                <w:rFonts w:hAnsi="新細明體"/>
              </w:rPr>
            </w:pPr>
            <w:r w:rsidRPr="00492832">
              <w:rPr>
                <w:rFonts w:hAnsi="新細明體" w:hint="eastAsia"/>
              </w:rPr>
              <w:t>前項之延長或變更，應通知有關機關。</w:t>
            </w:r>
          </w:p>
        </w:tc>
      </w:tr>
    </w:tbl>
    <w:p w:rsidR="00C63241" w:rsidRPr="008B720E" w:rsidRDefault="00C63241" w:rsidP="00C63241">
      <w:pPr>
        <w:widowControl/>
      </w:pPr>
    </w:p>
    <w:p w:rsidR="00C63241" w:rsidRDefault="00C63241" w:rsidP="00C63241">
      <w:pPr>
        <w:widowControl/>
      </w:pPr>
    </w:p>
    <w:p w:rsidR="00C2076E" w:rsidRPr="00DC613C" w:rsidRDefault="002F7356" w:rsidP="00713F06">
      <w:pPr>
        <w:pStyle w:val="afff5"/>
      </w:pPr>
      <w:r w:rsidRPr="002F7356">
        <w:rPr>
          <w:rFonts w:hint="eastAsia"/>
        </w:rPr>
        <w:t>政治學</w:t>
      </w:r>
    </w:p>
    <w:p w:rsidR="00326CF8" w:rsidRPr="00706D67" w:rsidRDefault="00326CF8" w:rsidP="00326CF8">
      <w:pPr>
        <w:pStyle w:val="afff7"/>
      </w:pPr>
      <w:r w:rsidRPr="00706D67">
        <w:rPr>
          <w:rFonts w:hint="eastAsia"/>
        </w:rPr>
        <w:t>典型總統制</w:t>
      </w:r>
    </w:p>
    <w:p w:rsidR="00326CF8" w:rsidRPr="00DE1A1C" w:rsidRDefault="00326CF8" w:rsidP="00DC66A4">
      <w:pPr>
        <w:pStyle w:val="aff"/>
        <w:widowControl/>
        <w:numPr>
          <w:ilvl w:val="0"/>
          <w:numId w:val="59"/>
        </w:numPr>
        <w:ind w:leftChars="0"/>
        <w:rPr>
          <w:rFonts w:hAnsi="新細明體"/>
        </w:rPr>
      </w:pPr>
      <w:r w:rsidRPr="00DE1A1C">
        <w:rPr>
          <w:rFonts w:hAnsi="新細明體" w:hint="eastAsia"/>
        </w:rPr>
        <w:t>總統不僅是國家元首，同時亦是</w:t>
      </w:r>
      <w:r w:rsidRPr="00DE1A1C">
        <w:rPr>
          <w:rFonts w:hAnsi="新細明體" w:hint="eastAsia"/>
          <w:b/>
        </w:rPr>
        <w:t>行政首長</w:t>
      </w:r>
    </w:p>
    <w:p w:rsidR="00326CF8" w:rsidRPr="00DE1A1C" w:rsidRDefault="00326CF8" w:rsidP="00DC66A4">
      <w:pPr>
        <w:pStyle w:val="aff"/>
        <w:widowControl/>
        <w:numPr>
          <w:ilvl w:val="0"/>
          <w:numId w:val="59"/>
        </w:numPr>
        <w:ind w:leftChars="0"/>
        <w:rPr>
          <w:rFonts w:hAnsi="新細明體"/>
        </w:rPr>
      </w:pPr>
      <w:r w:rsidRPr="00DE1A1C">
        <w:rPr>
          <w:rFonts w:hAnsi="新細明體" w:hint="eastAsia"/>
        </w:rPr>
        <w:t>行政權與立法權是分立的</w:t>
      </w:r>
    </w:p>
    <w:p w:rsidR="00326CF8" w:rsidRPr="00DE1A1C" w:rsidRDefault="00326CF8" w:rsidP="00DC66A4">
      <w:pPr>
        <w:pStyle w:val="aff"/>
        <w:widowControl/>
        <w:numPr>
          <w:ilvl w:val="0"/>
          <w:numId w:val="59"/>
        </w:numPr>
        <w:ind w:leftChars="0"/>
        <w:rPr>
          <w:rFonts w:hAnsi="新細明體"/>
        </w:rPr>
      </w:pPr>
      <w:r w:rsidRPr="00DE1A1C">
        <w:rPr>
          <w:rFonts w:hAnsi="新細明體" w:hint="eastAsia"/>
        </w:rPr>
        <w:t>總統與國會各對人民負責</w:t>
      </w:r>
    </w:p>
    <w:p w:rsidR="00326CF8" w:rsidRPr="00DE1A1C" w:rsidRDefault="00326CF8" w:rsidP="00DC66A4">
      <w:pPr>
        <w:pStyle w:val="aff"/>
        <w:widowControl/>
        <w:numPr>
          <w:ilvl w:val="0"/>
          <w:numId w:val="59"/>
        </w:numPr>
        <w:ind w:leftChars="0"/>
        <w:rPr>
          <w:rFonts w:hAnsi="新細明體"/>
          <w:b/>
        </w:rPr>
      </w:pPr>
      <w:r w:rsidRPr="00DE1A1C">
        <w:rPr>
          <w:rFonts w:hAnsi="新細明體" w:hint="eastAsia"/>
        </w:rPr>
        <w:t>總統與國會是相互制衡→總統得對國會</w:t>
      </w:r>
      <w:r w:rsidRPr="00DE1A1C">
        <w:rPr>
          <w:rFonts w:hAnsi="新細明體" w:hint="eastAsia"/>
          <w:b/>
        </w:rPr>
        <w:t>行使否決權</w:t>
      </w:r>
    </w:p>
    <w:p w:rsidR="00326CF8" w:rsidRPr="00DE1A1C" w:rsidRDefault="00326CF8" w:rsidP="00DC66A4">
      <w:pPr>
        <w:pStyle w:val="aff"/>
        <w:widowControl/>
        <w:numPr>
          <w:ilvl w:val="0"/>
          <w:numId w:val="59"/>
        </w:numPr>
        <w:ind w:leftChars="0"/>
        <w:rPr>
          <w:rFonts w:hAnsi="新細明體"/>
          <w:bCs/>
        </w:rPr>
      </w:pPr>
      <w:r w:rsidRPr="00DE1A1C">
        <w:rPr>
          <w:rFonts w:hAnsi="新細明體" w:hint="eastAsia"/>
          <w:bCs/>
        </w:rPr>
        <w:t>總統可以</w:t>
      </w:r>
      <w:r w:rsidRPr="00DE1A1C">
        <w:rPr>
          <w:rFonts w:hAnsi="新細明體" w:hint="eastAsia"/>
          <w:bCs/>
          <w:color w:val="FF0000"/>
        </w:rPr>
        <w:t>向國會提出國情咨文</w:t>
      </w:r>
    </w:p>
    <w:p w:rsidR="00326CF8" w:rsidRDefault="00326CF8" w:rsidP="00DC66A4">
      <w:pPr>
        <w:pStyle w:val="aff"/>
        <w:widowControl/>
        <w:numPr>
          <w:ilvl w:val="0"/>
          <w:numId w:val="59"/>
        </w:numPr>
        <w:ind w:leftChars="0"/>
        <w:rPr>
          <w:rFonts w:hAnsi="新細明體"/>
        </w:rPr>
      </w:pPr>
      <w:r w:rsidRPr="00DE1A1C">
        <w:rPr>
          <w:rFonts w:hAnsi="新細明體" w:hint="eastAsia"/>
        </w:rPr>
        <w:t>行政部門的官吏不能兼任國會議會；</w:t>
      </w:r>
      <w:r w:rsidRPr="00DE1A1C">
        <w:rPr>
          <w:rFonts w:hAnsi="新細明體" w:hint="eastAsia"/>
          <w:color w:val="FF0000"/>
        </w:rPr>
        <w:t>行政部門</w:t>
      </w:r>
      <w:r w:rsidRPr="00DE1A1C">
        <w:rPr>
          <w:rFonts w:hAnsi="新細明體" w:hint="eastAsia"/>
        </w:rPr>
        <w:t>的官吏也</w:t>
      </w:r>
      <w:r w:rsidRPr="00DE1A1C">
        <w:rPr>
          <w:rFonts w:hAnsi="新細明體" w:hint="eastAsia"/>
          <w:color w:val="FF0000"/>
        </w:rPr>
        <w:t>不得列席國會</w:t>
      </w:r>
      <w:r w:rsidRPr="00DE1A1C">
        <w:rPr>
          <w:rFonts w:hAnsi="新細明體" w:hint="eastAsia"/>
        </w:rPr>
        <w:t>替自己的政策辯護或備詢</w:t>
      </w:r>
    </w:p>
    <w:p w:rsidR="00326CF8" w:rsidRPr="00326CF8" w:rsidRDefault="00326CF8" w:rsidP="00326CF8">
      <w:pPr>
        <w:widowControl/>
        <w:rPr>
          <w:rFonts w:hAnsi="新細明體"/>
        </w:rPr>
      </w:pPr>
    </w:p>
    <w:p w:rsidR="007E7692" w:rsidRPr="00706D67" w:rsidRDefault="007E7692" w:rsidP="007E7692">
      <w:pPr>
        <w:pStyle w:val="afff7"/>
      </w:pPr>
      <w:r w:rsidRPr="00706D67">
        <w:rPr>
          <w:rFonts w:hint="eastAsia"/>
        </w:rPr>
        <w:t>政治經濟名詞</w:t>
      </w:r>
    </w:p>
    <w:p w:rsidR="005D7387" w:rsidRDefault="007E7692" w:rsidP="00DC66A4">
      <w:pPr>
        <w:pStyle w:val="aff"/>
        <w:numPr>
          <w:ilvl w:val="0"/>
          <w:numId w:val="670"/>
        </w:numPr>
        <w:ind w:leftChars="0"/>
      </w:pPr>
      <w:r w:rsidRPr="007E7692">
        <w:rPr>
          <w:rFonts w:hint="eastAsia"/>
          <w:b/>
        </w:rPr>
        <w:t>結構性赤字/充分就業赤字</w:t>
      </w:r>
    </w:p>
    <w:p w:rsidR="007E7692" w:rsidRDefault="007E7692" w:rsidP="005D7387">
      <w:pPr>
        <w:pStyle w:val="aff"/>
        <w:ind w:leftChars="0"/>
      </w:pPr>
      <w:r w:rsidRPr="007E7692">
        <w:rPr>
          <w:rFonts w:hint="eastAsia"/>
          <w:color w:val="FF0000"/>
        </w:rPr>
        <w:t>預算赤字與實際赤字之間的最大差值</w:t>
      </w:r>
      <w:r>
        <w:rPr>
          <w:rFonts w:hint="eastAsia"/>
        </w:rPr>
        <w:t>。是由政府財政政策的變數決定的，體現了財政政策變數對經濟的影響。</w:t>
      </w:r>
    </w:p>
    <w:p w:rsidR="007E7692" w:rsidRPr="007E7692" w:rsidRDefault="007E7692" w:rsidP="007E7692">
      <w:pPr>
        <w:pStyle w:val="aff"/>
        <w:ind w:leftChars="0"/>
        <w:rPr>
          <w:color w:val="215868" w:themeColor="accent5" w:themeShade="80"/>
        </w:rPr>
      </w:pPr>
      <w:r w:rsidRPr="007E7692">
        <w:rPr>
          <w:rFonts w:hint="eastAsia"/>
          <w:color w:val="215868" w:themeColor="accent5" w:themeShade="80"/>
        </w:rPr>
        <w:t>Ex.稅收下降了，但政府的支出並沒有相應地減少，從而導致的政府預算赤字。</w:t>
      </w:r>
    </w:p>
    <w:p w:rsidR="005D7387" w:rsidRDefault="007E7692" w:rsidP="00DC66A4">
      <w:pPr>
        <w:pStyle w:val="aff"/>
        <w:numPr>
          <w:ilvl w:val="0"/>
          <w:numId w:val="670"/>
        </w:numPr>
        <w:ind w:leftChars="0"/>
      </w:pPr>
      <w:r w:rsidRPr="007E7692">
        <w:rPr>
          <w:rFonts w:hint="eastAsia"/>
          <w:b/>
        </w:rPr>
        <w:t>循環性赤字</w:t>
      </w:r>
    </w:p>
    <w:p w:rsidR="007E7692" w:rsidRDefault="007E7692" w:rsidP="005D7387">
      <w:pPr>
        <w:pStyle w:val="aff"/>
        <w:ind w:leftChars="0"/>
      </w:pPr>
      <w:r w:rsidRPr="007E7692">
        <w:rPr>
          <w:rFonts w:hint="eastAsia"/>
          <w:color w:val="FF0000"/>
        </w:rPr>
        <w:t>經濟循環內</w:t>
      </w:r>
      <w:r>
        <w:rPr>
          <w:rFonts w:hint="eastAsia"/>
        </w:rPr>
        <w:t>，繁榮時期因稅收充裕，政府歲入大於歲出；景氣低迷時期則因稅收短缺，政府歲入無法支應歲出，造成赤字。</w:t>
      </w:r>
      <w:r w:rsidRPr="007E7692">
        <w:rPr>
          <w:rFonts w:hint="eastAsia"/>
          <w:sz w:val="22"/>
          <w:u w:val="single"/>
        </w:rPr>
        <w:t>&lt;110身五&gt;</w:t>
      </w:r>
    </w:p>
    <w:p w:rsidR="005D7387" w:rsidRDefault="007E7692" w:rsidP="00DC66A4">
      <w:pPr>
        <w:pStyle w:val="aff"/>
        <w:numPr>
          <w:ilvl w:val="0"/>
          <w:numId w:val="670"/>
        </w:numPr>
        <w:ind w:leftChars="0"/>
      </w:pPr>
      <w:r w:rsidRPr="007E7692">
        <w:rPr>
          <w:rFonts w:hint="eastAsia"/>
          <w:b/>
        </w:rPr>
        <w:t>民主赤字</w:t>
      </w:r>
    </w:p>
    <w:p w:rsidR="007E7692" w:rsidRPr="00326CF8" w:rsidRDefault="007E7692" w:rsidP="00326CF8">
      <w:pPr>
        <w:pStyle w:val="aff"/>
        <w:ind w:leftChars="0"/>
      </w:pPr>
      <w:r>
        <w:rPr>
          <w:rFonts w:hint="eastAsia"/>
        </w:rPr>
        <w:t>又稱民主逆差。指表面上運作被定位成民主的組織或機構(特別指的是政府</w:t>
      </w:r>
      <w:r w:rsidR="000E2D7F">
        <w:rPr>
          <w:rFonts w:hint="eastAsia"/>
        </w:rPr>
        <w:t>)</w:t>
      </w:r>
      <w:r>
        <w:rPr>
          <w:rFonts w:hint="eastAsia"/>
        </w:rPr>
        <w:t>)，其運作或實踐已無法滿足基層的需要，民主所產生的代表與人民之間的鴻溝持續擴大，人民在民主機制上亦形疏離，對決策無力，參與感降低，反映在現實中就是投票熱情的急速衰退。</w:t>
      </w:r>
    </w:p>
    <w:p w:rsidR="007E7692" w:rsidRDefault="007E7692" w:rsidP="007E7692">
      <w:pPr>
        <w:rPr>
          <w:shd w:val="clear" w:color="auto" w:fill="E5DFEC" w:themeFill="accent4" w:themeFillTint="33"/>
        </w:rPr>
      </w:pPr>
    </w:p>
    <w:p w:rsidR="00841A26" w:rsidRPr="00840960" w:rsidRDefault="009C4F67" w:rsidP="002F7356">
      <w:pPr>
        <w:pStyle w:val="afff7"/>
        <w:rPr>
          <w:shd w:val="clear" w:color="auto" w:fill="E5DFEC" w:themeFill="accent4" w:themeFillTint="33"/>
        </w:rPr>
      </w:pPr>
      <w:r w:rsidRPr="00706D67">
        <w:rPr>
          <w:rFonts w:hint="eastAsia"/>
        </w:rPr>
        <w:t>政府資料開放的用詞</w:t>
      </w:r>
    </w:p>
    <w:p w:rsidR="009C4F67" w:rsidRDefault="009C4F67">
      <w:pPr>
        <w:widowControl/>
      </w:pPr>
      <w:r w:rsidRPr="009C4F67">
        <w:rPr>
          <w:rFonts w:hint="eastAsia"/>
        </w:rPr>
        <w:t>政府資料開放的作為是推動陽光反腐的重要基礎，根據「行政院及所屬各級機關政府資料開放作業原則」</w:t>
      </w:r>
    </w:p>
    <w:p w:rsidR="009C4F67" w:rsidRPr="009C4F67" w:rsidRDefault="009C4F67" w:rsidP="00DC66A4">
      <w:pPr>
        <w:pStyle w:val="aff"/>
        <w:widowControl/>
        <w:numPr>
          <w:ilvl w:val="0"/>
          <w:numId w:val="226"/>
        </w:numPr>
        <w:ind w:leftChars="0"/>
        <w:rPr>
          <w:rFonts w:hAnsi="新細明體"/>
        </w:rPr>
      </w:pPr>
      <w:r w:rsidRPr="009C4F67">
        <w:rPr>
          <w:rFonts w:hAnsi="新細明體" w:hint="eastAsia"/>
          <w:b/>
        </w:rPr>
        <w:t>政府資料開放</w:t>
      </w:r>
      <w:r w:rsidRPr="009C4F67">
        <w:rPr>
          <w:rFonts w:hAnsi="新細明體" w:hint="eastAsia"/>
        </w:rPr>
        <w:t>：政府資料以開放格式、開放授權方式於網路公開，提供個人、學校、團體、企業或政府機關等使用者，依其需求連結下載及利用。</w:t>
      </w:r>
    </w:p>
    <w:p w:rsidR="009C4F67" w:rsidRPr="009C4F67" w:rsidRDefault="009C4F67" w:rsidP="00DC66A4">
      <w:pPr>
        <w:pStyle w:val="aff"/>
        <w:widowControl/>
        <w:numPr>
          <w:ilvl w:val="0"/>
          <w:numId w:val="226"/>
        </w:numPr>
        <w:ind w:leftChars="0"/>
        <w:rPr>
          <w:rFonts w:hAnsi="新細明體"/>
        </w:rPr>
      </w:pPr>
      <w:r w:rsidRPr="009C4F67">
        <w:rPr>
          <w:rFonts w:hAnsi="新細明體" w:hint="eastAsia"/>
          <w:b/>
        </w:rPr>
        <w:t>資料集</w:t>
      </w:r>
      <w:r w:rsidRPr="009C4F67">
        <w:rPr>
          <w:rFonts w:hAnsi="新細明體" w:hint="eastAsia"/>
        </w:rPr>
        <w:t>：一群相關電子資料之集合，為政府資料開放之基本單位。</w:t>
      </w:r>
    </w:p>
    <w:p w:rsidR="00CF2B75" w:rsidRDefault="009C4F67" w:rsidP="00DC66A4">
      <w:pPr>
        <w:pStyle w:val="aff"/>
        <w:widowControl/>
        <w:numPr>
          <w:ilvl w:val="0"/>
          <w:numId w:val="226"/>
        </w:numPr>
        <w:ind w:leftChars="0"/>
        <w:rPr>
          <w:rFonts w:hAnsi="新細明體"/>
        </w:rPr>
      </w:pPr>
      <w:r w:rsidRPr="009C4F67">
        <w:rPr>
          <w:rFonts w:hAnsi="新細明體" w:hint="eastAsia"/>
          <w:b/>
        </w:rPr>
        <w:t>開放格式</w:t>
      </w:r>
      <w:r w:rsidRPr="009C4F67">
        <w:rPr>
          <w:rFonts w:hAnsi="新細明體" w:hint="eastAsia"/>
        </w:rPr>
        <w:t>：不需使用特定軟體或硬體即可取用資料集內容之檔案格式。</w:t>
      </w:r>
    </w:p>
    <w:p w:rsidR="00CF2B75" w:rsidRPr="00CF2B75" w:rsidRDefault="009C4F67" w:rsidP="00DC66A4">
      <w:pPr>
        <w:pStyle w:val="aff"/>
        <w:widowControl/>
        <w:numPr>
          <w:ilvl w:val="0"/>
          <w:numId w:val="226"/>
        </w:numPr>
        <w:ind w:leftChars="0"/>
        <w:rPr>
          <w:rFonts w:hAnsi="新細明體"/>
        </w:rPr>
      </w:pPr>
      <w:r w:rsidRPr="00CF2B75">
        <w:rPr>
          <w:rFonts w:hAnsi="新細明體" w:hint="eastAsia"/>
          <w:b/>
        </w:rPr>
        <w:t>開放授權</w:t>
      </w:r>
      <w:r w:rsidRPr="00CF2B75">
        <w:rPr>
          <w:rFonts w:hAnsi="新細明體" w:hint="eastAsia"/>
        </w:rPr>
        <w:t>：以</w:t>
      </w:r>
      <w:r w:rsidRPr="00CF2B75">
        <w:rPr>
          <w:rFonts w:hAnsi="新細明體" w:hint="eastAsia"/>
          <w:color w:val="FF0000"/>
        </w:rPr>
        <w:t>無償</w:t>
      </w:r>
      <w:r w:rsidRPr="00CF2B75">
        <w:rPr>
          <w:rFonts w:hAnsi="新細明體" w:hint="eastAsia"/>
        </w:rPr>
        <w:t>方式，不限制使用目的、地區及期間，且不可撤回之方式授權利用。</w:t>
      </w:r>
      <w:r w:rsidR="00CF2B75" w:rsidRPr="00CF2B75">
        <w:rPr>
          <w:rFonts w:asciiTheme="majorEastAsia" w:eastAsiaTheme="majorEastAsia" w:hAnsiTheme="majorEastAsia" w:hint="eastAsia"/>
          <w:sz w:val="22"/>
          <w:szCs w:val="28"/>
          <w:u w:val="single"/>
        </w:rPr>
        <w:t>&lt;109普&gt;</w:t>
      </w:r>
    </w:p>
    <w:p w:rsidR="005D7387" w:rsidRDefault="005D7387">
      <w:pPr>
        <w:widowControl/>
        <w:rPr>
          <w:rFonts w:ascii="標楷體" w:eastAsia="標楷體" w:hAnsiTheme="majorHAnsi" w:cstheme="majorBidi"/>
          <w:b/>
          <w:iCs/>
          <w:sz w:val="32"/>
          <w:szCs w:val="24"/>
          <w:lang w:val="de-DE"/>
        </w:rPr>
      </w:pPr>
    </w:p>
    <w:p w:rsidR="00F84DBF" w:rsidRDefault="00F84DBF" w:rsidP="00F84DBF">
      <w:pPr>
        <w:pStyle w:val="afff7"/>
      </w:pPr>
      <w:r>
        <w:rPr>
          <w:rFonts w:hint="eastAsia"/>
          <w:lang w:val="de-DE"/>
        </w:rPr>
        <w:t>《</w:t>
      </w:r>
      <w:r>
        <w:rPr>
          <w:rFonts w:hint="eastAsia"/>
        </w:rPr>
        <w:t>政治獻金</w:t>
      </w:r>
      <w:r w:rsidRPr="00C56414">
        <w:rPr>
          <w:rFonts w:hint="eastAsia"/>
        </w:rPr>
        <w:t>法</w:t>
      </w:r>
      <w:r>
        <w:rPr>
          <w:rFonts w:hint="eastAsia"/>
          <w:lang w:val="de-DE"/>
        </w:rPr>
        <w:t>》</w:t>
      </w:r>
    </w:p>
    <w:tbl>
      <w:tblPr>
        <w:tblStyle w:val="aff1"/>
        <w:tblW w:w="10205" w:type="dxa"/>
        <w:jc w:val="center"/>
        <w:tblLook w:val="04A0" w:firstRow="1" w:lastRow="0" w:firstColumn="1" w:lastColumn="0" w:noHBand="0" w:noVBand="1"/>
      </w:tblPr>
      <w:tblGrid>
        <w:gridCol w:w="1701"/>
        <w:gridCol w:w="8504"/>
      </w:tblGrid>
      <w:tr w:rsidR="00F84DBF" w:rsidRPr="00203372" w:rsidTr="00FD1512">
        <w:trPr>
          <w:jc w:val="center"/>
        </w:trPr>
        <w:tc>
          <w:tcPr>
            <w:tcW w:w="1701" w:type="dxa"/>
            <w:vAlign w:val="center"/>
          </w:tcPr>
          <w:p w:rsidR="00F84DBF" w:rsidRPr="004E7429" w:rsidRDefault="00F84DBF" w:rsidP="00F84DBF">
            <w:pPr>
              <w:jc w:val="center"/>
              <w:rPr>
                <w:rFonts w:hAnsi="新細明體"/>
                <w:color w:val="984806" w:themeColor="accent6" w:themeShade="80"/>
              </w:rPr>
            </w:pPr>
            <w:r w:rsidRPr="004E7429">
              <w:rPr>
                <w:rFonts w:hAnsi="新細明體" w:hint="eastAsia"/>
                <w:color w:val="984806" w:themeColor="accent6" w:themeShade="80"/>
              </w:rPr>
              <w:t>§</w:t>
            </w:r>
            <w:r>
              <w:rPr>
                <w:rFonts w:hAnsi="新細明體" w:hint="eastAsia"/>
                <w:color w:val="984806" w:themeColor="accent6" w:themeShade="80"/>
              </w:rPr>
              <w:t>1</w:t>
            </w:r>
          </w:p>
        </w:tc>
        <w:tc>
          <w:tcPr>
            <w:tcW w:w="8504" w:type="dxa"/>
          </w:tcPr>
          <w:p w:rsidR="00F84DBF" w:rsidRPr="00203372" w:rsidRDefault="00F84DBF" w:rsidP="00FD1512">
            <w:pPr>
              <w:rPr>
                <w:rFonts w:hAnsi="新細明體"/>
              </w:rPr>
            </w:pPr>
            <w:r w:rsidRPr="00F84DBF">
              <w:rPr>
                <w:rFonts w:hAnsi="新細明體" w:hint="eastAsia"/>
              </w:rPr>
              <w:t>為規範及管理政治獻金，促進國民政治參與，確保政治活動公平及公正，健全民主政治發展，特制定本法。</w:t>
            </w:r>
          </w:p>
        </w:tc>
      </w:tr>
      <w:tr w:rsidR="00F84DBF" w:rsidRPr="00203372" w:rsidTr="00FD1512">
        <w:trPr>
          <w:jc w:val="center"/>
        </w:trPr>
        <w:tc>
          <w:tcPr>
            <w:tcW w:w="1701" w:type="dxa"/>
            <w:vAlign w:val="center"/>
          </w:tcPr>
          <w:p w:rsidR="00F84DBF" w:rsidRPr="004E7429" w:rsidRDefault="00F84DBF" w:rsidP="00F84DBF">
            <w:pPr>
              <w:jc w:val="center"/>
              <w:rPr>
                <w:rFonts w:hAnsi="新細明體"/>
                <w:color w:val="984806" w:themeColor="accent6" w:themeShade="80"/>
              </w:rPr>
            </w:pPr>
            <w:r w:rsidRPr="004E7429">
              <w:rPr>
                <w:rFonts w:hAnsi="新細明體" w:hint="eastAsia"/>
                <w:color w:val="984806" w:themeColor="accent6" w:themeShade="80"/>
              </w:rPr>
              <w:t>§</w:t>
            </w:r>
            <w:r>
              <w:rPr>
                <w:rFonts w:hAnsi="新細明體" w:hint="eastAsia"/>
                <w:color w:val="984806" w:themeColor="accent6" w:themeShade="80"/>
              </w:rPr>
              <w:t>3</w:t>
            </w:r>
          </w:p>
        </w:tc>
        <w:tc>
          <w:tcPr>
            <w:tcW w:w="8504" w:type="dxa"/>
          </w:tcPr>
          <w:p w:rsidR="00F84DBF" w:rsidRPr="00203372" w:rsidRDefault="00F84DBF" w:rsidP="00FD1512">
            <w:pPr>
              <w:rPr>
                <w:rFonts w:hAnsi="新細明體"/>
              </w:rPr>
            </w:pPr>
            <w:r w:rsidRPr="00F84DBF">
              <w:rPr>
                <w:rFonts w:hAnsi="新細明體" w:hint="eastAsia"/>
              </w:rPr>
              <w:t>本法之</w:t>
            </w:r>
            <w:r w:rsidRPr="00F84DBF">
              <w:rPr>
                <w:rFonts w:hAnsi="新細明體" w:hint="eastAsia"/>
                <w:b/>
              </w:rPr>
              <w:t>主管機關</w:t>
            </w:r>
            <w:r w:rsidRPr="00F84DBF">
              <w:rPr>
                <w:rFonts w:hAnsi="新細明體" w:hint="eastAsia"/>
              </w:rPr>
              <w:t>為</w:t>
            </w:r>
            <w:r w:rsidRPr="00F84DBF">
              <w:rPr>
                <w:rFonts w:hAnsi="新細明體" w:hint="eastAsia"/>
                <w:color w:val="FF0000"/>
              </w:rPr>
              <w:t>內政部</w:t>
            </w:r>
            <w:r w:rsidRPr="00F84DBF">
              <w:rPr>
                <w:rFonts w:hAnsi="新細明體" w:hint="eastAsia"/>
              </w:rPr>
              <w:t>。</w:t>
            </w:r>
          </w:p>
        </w:tc>
      </w:tr>
      <w:tr w:rsidR="00F84DBF" w:rsidRPr="00203372" w:rsidTr="00FD1512">
        <w:trPr>
          <w:jc w:val="center"/>
        </w:trPr>
        <w:tc>
          <w:tcPr>
            <w:tcW w:w="1701" w:type="dxa"/>
            <w:vAlign w:val="center"/>
          </w:tcPr>
          <w:p w:rsidR="00F84DBF" w:rsidRPr="004E7429" w:rsidRDefault="00F84DBF" w:rsidP="00F84DBF">
            <w:pPr>
              <w:jc w:val="center"/>
              <w:rPr>
                <w:rFonts w:hAnsi="新細明體"/>
                <w:color w:val="984806" w:themeColor="accent6" w:themeShade="80"/>
              </w:rPr>
            </w:pPr>
            <w:r w:rsidRPr="004E7429">
              <w:rPr>
                <w:rFonts w:hAnsi="新細明體" w:hint="eastAsia"/>
                <w:color w:val="984806" w:themeColor="accent6" w:themeShade="80"/>
              </w:rPr>
              <w:t>§</w:t>
            </w:r>
            <w:r>
              <w:rPr>
                <w:rFonts w:hAnsi="新細明體" w:hint="eastAsia"/>
                <w:color w:val="984806" w:themeColor="accent6" w:themeShade="80"/>
              </w:rPr>
              <w:t>4</w:t>
            </w:r>
          </w:p>
        </w:tc>
        <w:tc>
          <w:tcPr>
            <w:tcW w:w="8504" w:type="dxa"/>
          </w:tcPr>
          <w:p w:rsidR="00F84DBF" w:rsidRPr="00F84DBF" w:rsidRDefault="00F84DBF" w:rsidP="00DC66A4">
            <w:pPr>
              <w:pStyle w:val="aff"/>
              <w:numPr>
                <w:ilvl w:val="0"/>
                <w:numId w:val="697"/>
              </w:numPr>
              <w:ind w:leftChars="0"/>
              <w:rPr>
                <w:rFonts w:hAnsi="新細明體"/>
              </w:rPr>
            </w:pPr>
            <w:r w:rsidRPr="00F84DBF">
              <w:rPr>
                <w:rFonts w:hAnsi="新細明體" w:hint="eastAsia"/>
              </w:rPr>
              <w:t>受理政治獻金</w:t>
            </w:r>
            <w:r w:rsidRPr="00F84DBF">
              <w:rPr>
                <w:rFonts w:hAnsi="新細明體" w:hint="eastAsia"/>
                <w:b/>
              </w:rPr>
              <w:t>申報之機關</w:t>
            </w:r>
            <w:r w:rsidRPr="00F84DBF">
              <w:rPr>
                <w:rFonts w:hAnsi="新細明體" w:hint="eastAsia"/>
              </w:rPr>
              <w:t>為</w:t>
            </w:r>
            <w:r w:rsidRPr="00F84DBF">
              <w:rPr>
                <w:rFonts w:hAnsi="新細明體" w:hint="eastAsia"/>
                <w:color w:val="FF0000"/>
              </w:rPr>
              <w:t>監察院</w:t>
            </w:r>
            <w:r w:rsidRPr="00F84DBF">
              <w:rPr>
                <w:rFonts w:hAnsi="新細明體" w:hint="eastAsia"/>
              </w:rPr>
              <w:t>。</w:t>
            </w:r>
          </w:p>
          <w:p w:rsidR="00F84DBF" w:rsidRPr="00F84DBF" w:rsidRDefault="00F84DBF" w:rsidP="00DC66A4">
            <w:pPr>
              <w:pStyle w:val="aff"/>
              <w:numPr>
                <w:ilvl w:val="0"/>
                <w:numId w:val="697"/>
              </w:numPr>
              <w:ind w:leftChars="0"/>
              <w:rPr>
                <w:rFonts w:hAnsi="新細明體"/>
              </w:rPr>
            </w:pPr>
            <w:r w:rsidRPr="00F84DBF">
              <w:rPr>
                <w:rFonts w:hAnsi="新細明體" w:hint="eastAsia"/>
              </w:rPr>
              <w:t>監察院得委託直轄市、縣</w:t>
            </w:r>
            <w:r w:rsidR="000E2D7F">
              <w:rPr>
                <w:rFonts w:hAnsi="新細明體" w:hint="eastAsia"/>
              </w:rPr>
              <w:t>(</w:t>
            </w:r>
            <w:r w:rsidRPr="00F84DBF">
              <w:rPr>
                <w:rFonts w:hAnsi="新細明體" w:hint="eastAsia"/>
              </w:rPr>
              <w:t>市</w:t>
            </w:r>
            <w:r w:rsidR="000E2D7F">
              <w:rPr>
                <w:rFonts w:hAnsi="新細明體" w:hint="eastAsia"/>
              </w:rPr>
              <w:t>)</w:t>
            </w:r>
            <w:r w:rsidRPr="00F84DBF">
              <w:rPr>
                <w:rFonts w:hAnsi="新細明體" w:hint="eastAsia"/>
              </w:rPr>
              <w:t>選舉委員會辦理第</w:t>
            </w:r>
            <w:r>
              <w:rPr>
                <w:rFonts w:hAnsi="新細明體" w:hint="eastAsia"/>
              </w:rPr>
              <w:t>12</w:t>
            </w:r>
            <w:r w:rsidRPr="00F84DBF">
              <w:rPr>
                <w:rFonts w:hAnsi="新細明體" w:hint="eastAsia"/>
              </w:rPr>
              <w:t>條第一項第四款所定擬參選人之政治獻金申報與專戶許可、變更及廢止事項。</w:t>
            </w:r>
          </w:p>
          <w:p w:rsidR="00F84DBF" w:rsidRPr="00F84DBF" w:rsidRDefault="00F84DBF" w:rsidP="00DC66A4">
            <w:pPr>
              <w:pStyle w:val="aff"/>
              <w:numPr>
                <w:ilvl w:val="0"/>
                <w:numId w:val="697"/>
              </w:numPr>
              <w:ind w:leftChars="0"/>
              <w:rPr>
                <w:rFonts w:hAnsi="新細明體"/>
              </w:rPr>
            </w:pPr>
            <w:r w:rsidRPr="00F84DBF">
              <w:rPr>
                <w:rFonts w:hAnsi="新細明體" w:hint="eastAsia"/>
              </w:rPr>
              <w:t>前項委託所需費用，由監察院支付之。</w:t>
            </w:r>
          </w:p>
        </w:tc>
      </w:tr>
      <w:tr w:rsidR="00F84DBF" w:rsidRPr="00203372" w:rsidTr="00FD1512">
        <w:trPr>
          <w:jc w:val="center"/>
        </w:trPr>
        <w:tc>
          <w:tcPr>
            <w:tcW w:w="1701" w:type="dxa"/>
            <w:vAlign w:val="center"/>
          </w:tcPr>
          <w:p w:rsidR="00F84DBF" w:rsidRPr="004E7429" w:rsidRDefault="00F84DBF" w:rsidP="00F84DBF">
            <w:pPr>
              <w:jc w:val="center"/>
              <w:rPr>
                <w:rFonts w:hAnsi="新細明體"/>
                <w:color w:val="984806" w:themeColor="accent6" w:themeShade="80"/>
              </w:rPr>
            </w:pPr>
            <w:r w:rsidRPr="004E7429">
              <w:rPr>
                <w:rFonts w:hAnsi="新細明體" w:hint="eastAsia"/>
                <w:color w:val="984806" w:themeColor="accent6" w:themeShade="80"/>
              </w:rPr>
              <w:t>§</w:t>
            </w:r>
            <w:r>
              <w:rPr>
                <w:rFonts w:hAnsi="新細明體" w:hint="eastAsia"/>
                <w:color w:val="984806" w:themeColor="accent6" w:themeShade="80"/>
              </w:rPr>
              <w:t>5</w:t>
            </w:r>
            <w:r w:rsidRPr="00FA27EC">
              <w:rPr>
                <w:rFonts w:hAnsi="新細明體" w:hint="eastAsia"/>
                <w:sz w:val="22"/>
                <w:u w:val="single"/>
              </w:rPr>
              <w:t>&lt;1</w:t>
            </w:r>
            <w:r>
              <w:rPr>
                <w:rFonts w:hAnsi="新細明體" w:hint="eastAsia"/>
                <w:sz w:val="22"/>
                <w:u w:val="single"/>
              </w:rPr>
              <w:t>10普</w:t>
            </w:r>
            <w:r w:rsidRPr="00FA27EC">
              <w:rPr>
                <w:rFonts w:hAnsi="新細明體" w:hint="eastAsia"/>
                <w:sz w:val="22"/>
                <w:u w:val="single"/>
              </w:rPr>
              <w:t>&gt;</w:t>
            </w:r>
          </w:p>
        </w:tc>
        <w:tc>
          <w:tcPr>
            <w:tcW w:w="8504" w:type="dxa"/>
          </w:tcPr>
          <w:p w:rsidR="00F84DBF" w:rsidRPr="00203372" w:rsidRDefault="00F84DBF" w:rsidP="00FD1512">
            <w:pPr>
              <w:rPr>
                <w:rFonts w:hAnsi="新細明體"/>
              </w:rPr>
            </w:pPr>
            <w:r w:rsidRPr="00F84DBF">
              <w:rPr>
                <w:rFonts w:hAnsi="新細明體" w:hint="eastAsia"/>
                <w:b/>
              </w:rPr>
              <w:t>得收受政治獻金</w:t>
            </w:r>
            <w:r w:rsidRPr="00F84DBF">
              <w:rPr>
                <w:rFonts w:hAnsi="新細明體" w:hint="eastAsia"/>
              </w:rPr>
              <w:t>者，以</w:t>
            </w:r>
            <w:r w:rsidRPr="00F84DBF">
              <w:rPr>
                <w:rFonts w:hAnsi="新細明體" w:hint="eastAsia"/>
                <w:color w:val="FF0000"/>
              </w:rPr>
              <w:t>政黨</w:t>
            </w:r>
            <w:r w:rsidRPr="00F84DBF">
              <w:rPr>
                <w:rFonts w:hAnsi="新細明體" w:hint="eastAsia"/>
              </w:rPr>
              <w:t>、</w:t>
            </w:r>
            <w:r w:rsidRPr="00F84DBF">
              <w:rPr>
                <w:rFonts w:hAnsi="新細明體" w:hint="eastAsia"/>
                <w:color w:val="FF0000"/>
              </w:rPr>
              <w:t>政治團體</w:t>
            </w:r>
            <w:r w:rsidRPr="00F84DBF">
              <w:rPr>
                <w:rFonts w:hAnsi="新細明體" w:hint="eastAsia"/>
              </w:rPr>
              <w:t>及</w:t>
            </w:r>
            <w:r w:rsidRPr="00F84DBF">
              <w:rPr>
                <w:rFonts w:hAnsi="新細明體" w:hint="eastAsia"/>
                <w:b/>
                <w:color w:val="FF0000"/>
              </w:rPr>
              <w:t>擬參選人</w:t>
            </w:r>
            <w:r w:rsidRPr="00F84DBF">
              <w:rPr>
                <w:rFonts w:hAnsi="新細明體" w:hint="eastAsia"/>
              </w:rPr>
              <w:t>為限。</w:t>
            </w:r>
          </w:p>
        </w:tc>
      </w:tr>
      <w:tr w:rsidR="00F84DBF" w:rsidRPr="00203372" w:rsidTr="00FD1512">
        <w:trPr>
          <w:jc w:val="center"/>
        </w:trPr>
        <w:tc>
          <w:tcPr>
            <w:tcW w:w="1701" w:type="dxa"/>
            <w:vAlign w:val="center"/>
          </w:tcPr>
          <w:p w:rsidR="00F84DBF" w:rsidRPr="004E7429" w:rsidRDefault="00F84DBF" w:rsidP="00F84DBF">
            <w:pPr>
              <w:jc w:val="center"/>
              <w:rPr>
                <w:rFonts w:hAnsi="新細明體"/>
                <w:color w:val="984806" w:themeColor="accent6" w:themeShade="80"/>
              </w:rPr>
            </w:pPr>
            <w:r w:rsidRPr="004E7429">
              <w:rPr>
                <w:rFonts w:hAnsi="新細明體" w:hint="eastAsia"/>
                <w:color w:val="984806" w:themeColor="accent6" w:themeShade="80"/>
              </w:rPr>
              <w:t>§</w:t>
            </w:r>
            <w:r>
              <w:rPr>
                <w:rFonts w:hAnsi="新細明體" w:hint="eastAsia"/>
                <w:color w:val="984806" w:themeColor="accent6" w:themeShade="80"/>
              </w:rPr>
              <w:t>7</w:t>
            </w:r>
          </w:p>
        </w:tc>
        <w:tc>
          <w:tcPr>
            <w:tcW w:w="8504" w:type="dxa"/>
          </w:tcPr>
          <w:p w:rsidR="00F84DBF" w:rsidRPr="00F84DBF" w:rsidRDefault="00F84DBF" w:rsidP="00F84DBF">
            <w:pPr>
              <w:rPr>
                <w:rFonts w:hAnsi="新細明體"/>
              </w:rPr>
            </w:pPr>
            <w:r w:rsidRPr="00F84DBF">
              <w:rPr>
                <w:rFonts w:hAnsi="新細明體" w:hint="eastAsia"/>
              </w:rPr>
              <w:t>得捐贈政治獻金者，以下列各款以外之個人、政黨、人民團體及營利事業為限：</w:t>
            </w:r>
          </w:p>
          <w:p w:rsidR="00F84DBF" w:rsidRPr="00F84DBF" w:rsidRDefault="00F84DBF" w:rsidP="00DC66A4">
            <w:pPr>
              <w:pStyle w:val="aff"/>
              <w:numPr>
                <w:ilvl w:val="0"/>
                <w:numId w:val="698"/>
              </w:numPr>
              <w:ind w:leftChars="0"/>
              <w:rPr>
                <w:rFonts w:hAnsi="新細明體"/>
              </w:rPr>
            </w:pPr>
            <w:r w:rsidRPr="00F84DBF">
              <w:rPr>
                <w:rFonts w:hAnsi="新細明體" w:hint="eastAsia"/>
                <w:color w:val="FF0000"/>
              </w:rPr>
              <w:t>公營事業</w:t>
            </w:r>
            <w:r w:rsidRPr="00F84DBF">
              <w:rPr>
                <w:rFonts w:hAnsi="新細明體" w:hint="eastAsia"/>
              </w:rPr>
              <w:t>或</w:t>
            </w:r>
            <w:r w:rsidRPr="00F84DBF">
              <w:rPr>
                <w:rFonts w:hAnsi="新細明體" w:hint="eastAsia"/>
                <w:color w:val="FF0000"/>
              </w:rPr>
              <w:t>政府持有資本達20%</w:t>
            </w:r>
            <w:r w:rsidRPr="00F84DBF">
              <w:rPr>
                <w:rFonts w:hAnsi="新細明體" w:hint="eastAsia"/>
              </w:rPr>
              <w:t>之</w:t>
            </w:r>
            <w:r w:rsidRPr="00F84DBF">
              <w:rPr>
                <w:rFonts w:hAnsi="新細明體" w:hint="eastAsia"/>
                <w:color w:val="FF0000"/>
              </w:rPr>
              <w:t>民營企業</w:t>
            </w:r>
            <w:r w:rsidRPr="00F84DBF">
              <w:rPr>
                <w:rFonts w:hAnsi="新細明體" w:hint="eastAsia"/>
              </w:rPr>
              <w:t>。</w:t>
            </w:r>
          </w:p>
          <w:p w:rsidR="00F84DBF" w:rsidRPr="00F84DBF" w:rsidRDefault="00F84DBF" w:rsidP="00DC66A4">
            <w:pPr>
              <w:pStyle w:val="aff"/>
              <w:numPr>
                <w:ilvl w:val="0"/>
                <w:numId w:val="698"/>
              </w:numPr>
              <w:ind w:leftChars="0"/>
              <w:rPr>
                <w:rFonts w:hAnsi="新細明體"/>
              </w:rPr>
            </w:pPr>
            <w:r w:rsidRPr="00F84DBF">
              <w:rPr>
                <w:rFonts w:hAnsi="新細明體" w:hint="eastAsia"/>
              </w:rPr>
              <w:t>與政府機關</w:t>
            </w:r>
            <w:r w:rsidR="000E2D7F">
              <w:rPr>
                <w:rFonts w:hAnsi="新細明體" w:hint="eastAsia"/>
              </w:rPr>
              <w:t>(</w:t>
            </w:r>
            <w:r w:rsidRPr="00F84DBF">
              <w:rPr>
                <w:rFonts w:hAnsi="新細明體" w:hint="eastAsia"/>
              </w:rPr>
              <w:t>構</w:t>
            </w:r>
            <w:r w:rsidR="000E2D7F">
              <w:rPr>
                <w:rFonts w:hAnsi="新細明體" w:hint="eastAsia"/>
              </w:rPr>
              <w:t>)</w:t>
            </w:r>
            <w:r w:rsidRPr="00F84DBF">
              <w:rPr>
                <w:rFonts w:hAnsi="新細明體" w:hint="eastAsia"/>
              </w:rPr>
              <w:t>有巨額</w:t>
            </w:r>
            <w:r w:rsidRPr="00F84DBF">
              <w:rPr>
                <w:rFonts w:hAnsi="新細明體" w:hint="eastAsia"/>
                <w:color w:val="FF0000"/>
              </w:rPr>
              <w:t>採購</w:t>
            </w:r>
            <w:r w:rsidRPr="00F84DBF">
              <w:rPr>
                <w:rFonts w:hAnsi="新細明體" w:hint="eastAsia"/>
              </w:rPr>
              <w:t>或重大公共建設</w:t>
            </w:r>
            <w:r w:rsidRPr="00F84DBF">
              <w:rPr>
                <w:rFonts w:hAnsi="新細明體" w:hint="eastAsia"/>
                <w:color w:val="FF0000"/>
              </w:rPr>
              <w:t>投資契約</w:t>
            </w:r>
            <w:r w:rsidRPr="00F84DBF">
              <w:rPr>
                <w:rFonts w:hAnsi="新細明體" w:hint="eastAsia"/>
              </w:rPr>
              <w:t>，且在履約期間之</w:t>
            </w:r>
            <w:r w:rsidRPr="00F84DBF">
              <w:rPr>
                <w:rFonts w:hAnsi="新細明體" w:hint="eastAsia"/>
                <w:color w:val="FF0000"/>
              </w:rPr>
              <w:t>廠商</w:t>
            </w:r>
            <w:r w:rsidRPr="00F84DBF">
              <w:rPr>
                <w:rFonts w:hAnsi="新細明體" w:hint="eastAsia"/>
              </w:rPr>
              <w:t>。</w:t>
            </w:r>
          </w:p>
          <w:p w:rsidR="00F84DBF" w:rsidRPr="00F84DBF" w:rsidRDefault="00F84DBF" w:rsidP="00DC66A4">
            <w:pPr>
              <w:pStyle w:val="aff"/>
              <w:numPr>
                <w:ilvl w:val="0"/>
                <w:numId w:val="698"/>
              </w:numPr>
              <w:ind w:leftChars="0"/>
              <w:rPr>
                <w:rFonts w:hAnsi="新細明體"/>
              </w:rPr>
            </w:pPr>
            <w:r w:rsidRPr="00F84DBF">
              <w:rPr>
                <w:rFonts w:hAnsi="新細明體" w:hint="eastAsia"/>
              </w:rPr>
              <w:t>有累積虧損尚未依規定彌補之營利事業。</w:t>
            </w:r>
          </w:p>
          <w:p w:rsidR="00F84DBF" w:rsidRPr="00F84DBF" w:rsidRDefault="00F84DBF" w:rsidP="00DC66A4">
            <w:pPr>
              <w:pStyle w:val="aff"/>
              <w:numPr>
                <w:ilvl w:val="0"/>
                <w:numId w:val="698"/>
              </w:numPr>
              <w:ind w:leftChars="0"/>
              <w:rPr>
                <w:rFonts w:hAnsi="新細明體"/>
              </w:rPr>
            </w:pPr>
            <w:r w:rsidRPr="00F84DBF">
              <w:rPr>
                <w:rFonts w:hAnsi="新細明體" w:hint="eastAsia"/>
                <w:color w:val="FF0000"/>
              </w:rPr>
              <w:t>宗教團體</w:t>
            </w:r>
            <w:r w:rsidRPr="00F84DBF">
              <w:rPr>
                <w:rFonts w:hAnsi="新細明體" w:hint="eastAsia"/>
              </w:rPr>
              <w:t>。</w:t>
            </w:r>
          </w:p>
          <w:p w:rsidR="00F84DBF" w:rsidRPr="00F84DBF" w:rsidRDefault="00F84DBF" w:rsidP="00DC66A4">
            <w:pPr>
              <w:pStyle w:val="aff"/>
              <w:numPr>
                <w:ilvl w:val="0"/>
                <w:numId w:val="698"/>
              </w:numPr>
              <w:ind w:leftChars="0"/>
              <w:rPr>
                <w:rFonts w:hAnsi="新細明體"/>
              </w:rPr>
            </w:pPr>
            <w:r w:rsidRPr="00F84DBF">
              <w:rPr>
                <w:rFonts w:hAnsi="新細明體" w:hint="eastAsia"/>
              </w:rPr>
              <w:t>其他政黨或同一種選舉擬參選人。但依法共同推薦候選人政黨，對於其所推薦同一組候選人之捐贈，不在此限。</w:t>
            </w:r>
          </w:p>
          <w:p w:rsidR="00F84DBF" w:rsidRPr="00F84DBF" w:rsidRDefault="00F84DBF" w:rsidP="00DC66A4">
            <w:pPr>
              <w:pStyle w:val="aff"/>
              <w:numPr>
                <w:ilvl w:val="0"/>
                <w:numId w:val="698"/>
              </w:numPr>
              <w:ind w:leftChars="0"/>
              <w:rPr>
                <w:rFonts w:hAnsi="新細明體"/>
              </w:rPr>
            </w:pPr>
            <w:r w:rsidRPr="00F84DBF">
              <w:rPr>
                <w:rFonts w:hAnsi="新細明體" w:hint="eastAsia"/>
                <w:color w:val="FF0000"/>
              </w:rPr>
              <w:t>未具有選舉權之人</w:t>
            </w:r>
            <w:r w:rsidRPr="00F84DBF">
              <w:rPr>
                <w:rFonts w:hAnsi="新細明體" w:hint="eastAsia"/>
              </w:rPr>
              <w:t>。</w:t>
            </w:r>
          </w:p>
          <w:p w:rsidR="00F84DBF" w:rsidRPr="00F84DBF" w:rsidRDefault="00F84DBF" w:rsidP="00DC66A4">
            <w:pPr>
              <w:pStyle w:val="aff"/>
              <w:numPr>
                <w:ilvl w:val="0"/>
                <w:numId w:val="698"/>
              </w:numPr>
              <w:ind w:leftChars="0"/>
              <w:rPr>
                <w:rFonts w:hAnsi="新細明體"/>
              </w:rPr>
            </w:pPr>
            <w:r w:rsidRPr="00F84DBF">
              <w:rPr>
                <w:rFonts w:hAnsi="新細明體" w:hint="eastAsia"/>
              </w:rPr>
              <w:t>外國人民、法人、團體或其他機構，或主要成員為外國人民、法人、團體或其他機構之法人、團體或其他機構。</w:t>
            </w:r>
          </w:p>
          <w:p w:rsidR="00F84DBF" w:rsidRPr="00F84DBF" w:rsidRDefault="00F84DBF" w:rsidP="00DC66A4">
            <w:pPr>
              <w:pStyle w:val="aff"/>
              <w:numPr>
                <w:ilvl w:val="0"/>
                <w:numId w:val="698"/>
              </w:numPr>
              <w:ind w:leftChars="0"/>
              <w:rPr>
                <w:rFonts w:hAnsi="新細明體"/>
              </w:rPr>
            </w:pPr>
            <w:r w:rsidRPr="00F84DBF">
              <w:rPr>
                <w:rFonts w:hAnsi="新細明體" w:hint="eastAsia"/>
              </w:rPr>
              <w:t>大陸地區人民、法人、團體或其他機構，或主要成員為大陸地區人民、法人、團體或其他機構之法人、團體或其他機構。</w:t>
            </w:r>
          </w:p>
          <w:p w:rsidR="00F84DBF" w:rsidRPr="00F84DBF" w:rsidRDefault="00F84DBF" w:rsidP="00DC66A4">
            <w:pPr>
              <w:pStyle w:val="aff"/>
              <w:numPr>
                <w:ilvl w:val="0"/>
                <w:numId w:val="698"/>
              </w:numPr>
              <w:ind w:leftChars="0"/>
              <w:rPr>
                <w:rFonts w:hAnsi="新細明體"/>
              </w:rPr>
            </w:pPr>
            <w:r w:rsidRPr="00F84DBF">
              <w:rPr>
                <w:rFonts w:hAnsi="新細明體" w:hint="eastAsia"/>
              </w:rPr>
              <w:t>香港、澳門居民、法人、團體或其他機構，或主要成員為香港、澳門居民、法人、團體或其他機構之法人、團體或其他機構。</w:t>
            </w:r>
          </w:p>
          <w:p w:rsidR="00F84DBF" w:rsidRPr="00F84DBF" w:rsidRDefault="00F84DBF" w:rsidP="00DC66A4">
            <w:pPr>
              <w:pStyle w:val="aff"/>
              <w:numPr>
                <w:ilvl w:val="0"/>
                <w:numId w:val="698"/>
              </w:numPr>
              <w:ind w:leftChars="0"/>
              <w:rPr>
                <w:rFonts w:hAnsi="新細明體"/>
              </w:rPr>
            </w:pPr>
            <w:r w:rsidRPr="00F84DBF">
              <w:rPr>
                <w:rFonts w:hAnsi="新細明體" w:hint="eastAsia"/>
                <w:color w:val="FF0000"/>
              </w:rPr>
              <w:t>政黨經營或投資之事業</w:t>
            </w:r>
            <w:r w:rsidRPr="00F84DBF">
              <w:rPr>
                <w:rFonts w:hAnsi="新細明體" w:hint="eastAsia"/>
              </w:rPr>
              <w:t>。</w:t>
            </w:r>
          </w:p>
          <w:p w:rsidR="00F84DBF" w:rsidRPr="00203372" w:rsidRDefault="00F84DBF" w:rsidP="00F84DBF">
            <w:pPr>
              <w:rPr>
                <w:rFonts w:hAnsi="新細明體"/>
              </w:rPr>
            </w:pPr>
            <w:r w:rsidRPr="00F84DBF">
              <w:rPr>
                <w:rFonts w:hAnsi="新細明體" w:hint="eastAsia"/>
              </w:rPr>
              <w:t>十一、與政黨經營或投資之事業有巨額採購契約，且在履約期間之廠商。</w:t>
            </w:r>
          </w:p>
        </w:tc>
      </w:tr>
      <w:tr w:rsidR="00F84DBF" w:rsidRPr="00203372" w:rsidTr="00FD1512">
        <w:trPr>
          <w:jc w:val="center"/>
        </w:trPr>
        <w:tc>
          <w:tcPr>
            <w:tcW w:w="1701" w:type="dxa"/>
            <w:vAlign w:val="center"/>
          </w:tcPr>
          <w:p w:rsidR="00F84DBF" w:rsidRPr="004E7429" w:rsidRDefault="00F84DBF" w:rsidP="00F84DBF">
            <w:pPr>
              <w:jc w:val="center"/>
              <w:rPr>
                <w:rFonts w:hAnsi="新細明體"/>
                <w:color w:val="984806" w:themeColor="accent6" w:themeShade="80"/>
              </w:rPr>
            </w:pPr>
            <w:r w:rsidRPr="004E7429">
              <w:rPr>
                <w:rFonts w:hAnsi="新細明體" w:hint="eastAsia"/>
                <w:color w:val="984806" w:themeColor="accent6" w:themeShade="80"/>
              </w:rPr>
              <w:t>§</w:t>
            </w:r>
            <w:r>
              <w:rPr>
                <w:rFonts w:hAnsi="新細明體" w:hint="eastAsia"/>
                <w:color w:val="984806" w:themeColor="accent6" w:themeShade="80"/>
              </w:rPr>
              <w:t>8</w:t>
            </w:r>
          </w:p>
        </w:tc>
        <w:tc>
          <w:tcPr>
            <w:tcW w:w="8504" w:type="dxa"/>
          </w:tcPr>
          <w:p w:rsidR="00F84DBF" w:rsidRPr="00203372" w:rsidRDefault="00F84DBF" w:rsidP="00FD1512">
            <w:pPr>
              <w:rPr>
                <w:rFonts w:hAnsi="新細明體"/>
              </w:rPr>
            </w:pPr>
            <w:r w:rsidRPr="00F84DBF">
              <w:rPr>
                <w:rFonts w:hAnsi="新細明體" w:hint="eastAsia"/>
              </w:rPr>
              <w:t>政黨、政治團體及擬參選人不得收受前條所定得捐贈者以外對象之政治獻金。</w:t>
            </w:r>
          </w:p>
        </w:tc>
      </w:tr>
    </w:tbl>
    <w:p w:rsidR="00A43D26" w:rsidRPr="00F84DBF" w:rsidRDefault="00A43D26">
      <w:pPr>
        <w:widowControl/>
      </w:pPr>
    </w:p>
    <w:p w:rsidR="00F84DBF" w:rsidRDefault="00F84DBF">
      <w:pPr>
        <w:widowControl/>
        <w:rPr>
          <w:rFonts w:ascii="華康仿宋體W6(P)" w:eastAsia="華康仿宋體W6(P)" w:hAnsi="新細明體" w:cstheme="majorBidi"/>
          <w:b/>
          <w:iCs/>
          <w:color w:val="984806" w:themeColor="accent6" w:themeShade="80"/>
          <w:szCs w:val="28"/>
        </w:rPr>
      </w:pPr>
      <w:r>
        <w:br w:type="page"/>
      </w:r>
    </w:p>
    <w:p w:rsidR="00A43D26" w:rsidRDefault="00A43D26" w:rsidP="00A43D26">
      <w:pPr>
        <w:pStyle w:val="afff5"/>
      </w:pPr>
      <w:r>
        <w:t>地方自治</w:t>
      </w:r>
    </w:p>
    <w:p w:rsidR="00A43D26" w:rsidRPr="005A466F" w:rsidRDefault="00A43D26" w:rsidP="00A43D26">
      <w:pPr>
        <w:pStyle w:val="afff7"/>
      </w:pPr>
      <w:r w:rsidRPr="002F4ABD">
        <w:rPr>
          <w:rFonts w:hint="eastAsia"/>
          <w:lang w:val="de-DE"/>
        </w:rPr>
        <w:t>《</w:t>
      </w:r>
      <w:hyperlink r:id="rId15" w:anchor="地方制度法" w:history="1">
        <w:r w:rsidRPr="00A43D26">
          <w:rPr>
            <w:rStyle w:val="afff3"/>
            <w:rFonts w:hint="eastAsia"/>
            <w:color w:val="984806" w:themeColor="accent6" w:themeShade="80"/>
          </w:rPr>
          <w:t>地方制度法</w:t>
        </w:r>
      </w:hyperlink>
      <w:r w:rsidRPr="002F4ABD">
        <w:rPr>
          <w:rFonts w:hint="eastAsia"/>
          <w:lang w:val="de-DE"/>
        </w:rPr>
        <w:t>》</w:t>
      </w:r>
    </w:p>
    <w:tbl>
      <w:tblPr>
        <w:tblStyle w:val="aff1"/>
        <w:tblW w:w="10772" w:type="dxa"/>
        <w:jc w:val="center"/>
        <w:tblLook w:val="04A0" w:firstRow="1" w:lastRow="0" w:firstColumn="1" w:lastColumn="0" w:noHBand="0" w:noVBand="1"/>
      </w:tblPr>
      <w:tblGrid>
        <w:gridCol w:w="2268"/>
        <w:gridCol w:w="8504"/>
      </w:tblGrid>
      <w:tr w:rsidR="00FE2E39" w:rsidRPr="00203372" w:rsidTr="001F1E55">
        <w:trPr>
          <w:jc w:val="center"/>
        </w:trPr>
        <w:tc>
          <w:tcPr>
            <w:tcW w:w="2268" w:type="dxa"/>
            <w:vAlign w:val="center"/>
          </w:tcPr>
          <w:p w:rsidR="00FE2E39" w:rsidRPr="00FE2E39" w:rsidRDefault="00FE2E39" w:rsidP="001F1E55">
            <w:pPr>
              <w:jc w:val="center"/>
              <w:rPr>
                <w:rFonts w:hAnsi="新細明體"/>
                <w:color w:val="984806" w:themeColor="accent6" w:themeShade="80"/>
              </w:rPr>
            </w:pPr>
            <w:r w:rsidRPr="00FE2E39">
              <w:rPr>
                <w:rFonts w:hAnsi="新細明體" w:hint="eastAsia"/>
                <w:color w:val="984806" w:themeColor="accent6" w:themeShade="80"/>
              </w:rPr>
              <w:t>§7-1</w:t>
            </w:r>
          </w:p>
        </w:tc>
        <w:tc>
          <w:tcPr>
            <w:tcW w:w="8504" w:type="dxa"/>
          </w:tcPr>
          <w:p w:rsidR="00FE2E39" w:rsidRPr="00FE2E39" w:rsidRDefault="00FE2E39" w:rsidP="00DC66A4">
            <w:pPr>
              <w:pStyle w:val="aff"/>
              <w:numPr>
                <w:ilvl w:val="0"/>
                <w:numId w:val="681"/>
              </w:numPr>
              <w:ind w:leftChars="0"/>
              <w:rPr>
                <w:rFonts w:hAnsi="新細明體"/>
              </w:rPr>
            </w:pPr>
            <w:r w:rsidRPr="00FE2E39">
              <w:rPr>
                <w:rFonts w:hAnsi="新細明體" w:hint="eastAsia"/>
                <w:b/>
              </w:rPr>
              <w:t>內政部</w:t>
            </w:r>
            <w:r w:rsidRPr="00FE2E39">
              <w:rPr>
                <w:rFonts w:hAnsi="新細明體" w:hint="eastAsia"/>
              </w:rPr>
              <w:t>基於全國國土合理規劃及區域均衡發展之需要，擬將縣</w:t>
            </w:r>
            <w:r w:rsidR="000E2D7F">
              <w:rPr>
                <w:rFonts w:hAnsi="新細明體" w:hint="eastAsia"/>
              </w:rPr>
              <w:t>(</w:t>
            </w:r>
            <w:r w:rsidRPr="00FE2E39">
              <w:rPr>
                <w:rFonts w:hAnsi="新細明體" w:hint="eastAsia"/>
              </w:rPr>
              <w:t>市</w:t>
            </w:r>
            <w:r w:rsidR="000E2D7F">
              <w:rPr>
                <w:rFonts w:hAnsi="新細明體" w:hint="eastAsia"/>
              </w:rPr>
              <w:t>)</w:t>
            </w:r>
            <w:r w:rsidRPr="00FE2E39">
              <w:rPr>
                <w:rFonts w:hAnsi="新細明體" w:hint="eastAsia"/>
              </w:rPr>
              <w:t>改制或與其他直轄市、縣</w:t>
            </w:r>
            <w:r w:rsidR="000E2D7F">
              <w:rPr>
                <w:rFonts w:hAnsi="新細明體" w:hint="eastAsia"/>
              </w:rPr>
              <w:t>(</w:t>
            </w:r>
            <w:r w:rsidRPr="00FE2E39">
              <w:rPr>
                <w:rFonts w:hAnsi="新細明體" w:hint="eastAsia"/>
              </w:rPr>
              <w:t>市</w:t>
            </w:r>
            <w:r w:rsidR="000E2D7F">
              <w:rPr>
                <w:rFonts w:hAnsi="新細明體" w:hint="eastAsia"/>
              </w:rPr>
              <w:t>)</w:t>
            </w:r>
            <w:r w:rsidRPr="00FE2E39">
              <w:rPr>
                <w:rFonts w:hAnsi="新細明體" w:hint="eastAsia"/>
                <w:b/>
              </w:rPr>
              <w:t>合併改制</w:t>
            </w:r>
            <w:r w:rsidRPr="00FE2E39">
              <w:rPr>
                <w:rFonts w:hAnsi="新細明體" w:hint="eastAsia"/>
              </w:rPr>
              <w:t>為直轄市者，應</w:t>
            </w:r>
            <w:r w:rsidRPr="00FE2E39">
              <w:rPr>
                <w:rFonts w:hAnsi="新細明體" w:hint="eastAsia"/>
                <w:color w:val="FF0000"/>
              </w:rPr>
              <w:t>擬訂改制計畫</w:t>
            </w:r>
            <w:r w:rsidRPr="00FE2E39">
              <w:rPr>
                <w:rFonts w:hAnsi="新細明體" w:hint="eastAsia"/>
              </w:rPr>
              <w:t>，</w:t>
            </w:r>
            <w:r w:rsidRPr="00FE2E39">
              <w:rPr>
                <w:rFonts w:hAnsi="新細明體" w:hint="eastAsia"/>
                <w:color w:val="FF0000"/>
              </w:rPr>
              <w:t>徵詢相關</w:t>
            </w:r>
            <w:r w:rsidRPr="00FE2E39">
              <w:rPr>
                <w:rFonts w:hAnsi="新細明體" w:hint="eastAsia"/>
              </w:rPr>
              <w:t>直轄市政府、縣</w:t>
            </w:r>
            <w:r w:rsidR="000E2D7F">
              <w:rPr>
                <w:rFonts w:hAnsi="新細明體" w:hint="eastAsia"/>
              </w:rPr>
              <w:t>(</w:t>
            </w:r>
            <w:r w:rsidRPr="00FE2E39">
              <w:rPr>
                <w:rFonts w:hAnsi="新細明體" w:hint="eastAsia"/>
              </w:rPr>
              <w:t>市</w:t>
            </w:r>
            <w:r w:rsidR="000E2D7F">
              <w:rPr>
                <w:rFonts w:hAnsi="新細明體" w:hint="eastAsia"/>
              </w:rPr>
              <w:t>)</w:t>
            </w:r>
            <w:r w:rsidRPr="00FE2E39">
              <w:rPr>
                <w:rFonts w:hAnsi="新細明體" w:hint="eastAsia"/>
              </w:rPr>
              <w:t>政府</w:t>
            </w:r>
            <w:r w:rsidRPr="00FE2E39">
              <w:rPr>
                <w:rFonts w:hAnsi="新細明體" w:hint="eastAsia"/>
                <w:color w:val="FF0000"/>
              </w:rPr>
              <w:t>意見</w:t>
            </w:r>
            <w:r w:rsidRPr="00FE2E39">
              <w:rPr>
                <w:rFonts w:hAnsi="新細明體" w:hint="eastAsia"/>
              </w:rPr>
              <w:t>後，</w:t>
            </w:r>
            <w:r w:rsidRPr="00FE2E39">
              <w:rPr>
                <w:rFonts w:hAnsi="新細明體" w:hint="eastAsia"/>
                <w:color w:val="FF0000"/>
              </w:rPr>
              <w:t>報請行政院核定</w:t>
            </w:r>
            <w:r w:rsidRPr="00FE2E39">
              <w:rPr>
                <w:rFonts w:hAnsi="新細明體" w:hint="eastAsia"/>
              </w:rPr>
              <w:t>之。</w:t>
            </w:r>
            <w:r w:rsidRPr="00FE2E39">
              <w:rPr>
                <w:rFonts w:hAnsi="新細明體" w:hint="eastAsia"/>
                <w:sz w:val="22"/>
                <w:u w:val="single"/>
              </w:rPr>
              <w:t>&lt;110地三&gt;</w:t>
            </w:r>
          </w:p>
          <w:p w:rsidR="00FE2E39" w:rsidRPr="00FE2E39" w:rsidRDefault="00FE2E39" w:rsidP="00DC66A4">
            <w:pPr>
              <w:pStyle w:val="aff"/>
              <w:numPr>
                <w:ilvl w:val="0"/>
                <w:numId w:val="681"/>
              </w:numPr>
              <w:ind w:leftChars="0"/>
              <w:rPr>
                <w:rFonts w:hAnsi="新細明體"/>
              </w:rPr>
            </w:pPr>
            <w:r w:rsidRPr="00FE2E39">
              <w:rPr>
                <w:rFonts w:hAnsi="新細明體" w:hint="eastAsia"/>
              </w:rPr>
              <w:t>縣</w:t>
            </w:r>
            <w:r w:rsidR="000E2D7F">
              <w:rPr>
                <w:rFonts w:hAnsi="新細明體" w:hint="eastAsia"/>
              </w:rPr>
              <w:t>(</w:t>
            </w:r>
            <w:r w:rsidRPr="00FE2E39">
              <w:rPr>
                <w:rFonts w:hAnsi="新細明體" w:hint="eastAsia"/>
              </w:rPr>
              <w:t>市</w:t>
            </w:r>
            <w:r w:rsidR="000E2D7F">
              <w:rPr>
                <w:rFonts w:hAnsi="新細明體" w:hint="eastAsia"/>
              </w:rPr>
              <w:t>)</w:t>
            </w:r>
            <w:r w:rsidRPr="00FE2E39">
              <w:rPr>
                <w:rFonts w:hAnsi="新細明體" w:hint="eastAsia"/>
              </w:rPr>
              <w:t>擬改制為直轄市者，縣</w:t>
            </w:r>
            <w:r w:rsidR="000E2D7F">
              <w:rPr>
                <w:rFonts w:hAnsi="新細明體" w:hint="eastAsia"/>
              </w:rPr>
              <w:t>(</w:t>
            </w:r>
            <w:r w:rsidRPr="00FE2E39">
              <w:rPr>
                <w:rFonts w:hAnsi="新細明體" w:hint="eastAsia"/>
              </w:rPr>
              <w:t>市</w:t>
            </w:r>
            <w:r w:rsidR="000E2D7F">
              <w:rPr>
                <w:rFonts w:hAnsi="新細明體" w:hint="eastAsia"/>
              </w:rPr>
              <w:t>)</w:t>
            </w:r>
            <w:r w:rsidRPr="00FE2E39">
              <w:rPr>
                <w:rFonts w:hAnsi="新細明體" w:hint="eastAsia"/>
              </w:rPr>
              <w:t>政府得擬訂改制計畫，經縣</w:t>
            </w:r>
            <w:r w:rsidR="000E2D7F">
              <w:rPr>
                <w:rFonts w:hAnsi="新細明體" w:hint="eastAsia"/>
              </w:rPr>
              <w:t>(</w:t>
            </w:r>
            <w:r w:rsidRPr="00FE2E39">
              <w:rPr>
                <w:rFonts w:hAnsi="新細明體" w:hint="eastAsia"/>
              </w:rPr>
              <w:t>市</w:t>
            </w:r>
            <w:r w:rsidR="000E2D7F">
              <w:rPr>
                <w:rFonts w:hAnsi="新細明體" w:hint="eastAsia"/>
              </w:rPr>
              <w:t>)</w:t>
            </w:r>
            <w:r w:rsidRPr="00FE2E39">
              <w:rPr>
                <w:rFonts w:hAnsi="新細明體" w:hint="eastAsia"/>
              </w:rPr>
              <w:t>議會同意後，由內政部報請行政院核定之。</w:t>
            </w:r>
          </w:p>
          <w:p w:rsidR="00FE2E39" w:rsidRPr="00FE2E39" w:rsidRDefault="00FE2E39" w:rsidP="00DC66A4">
            <w:pPr>
              <w:pStyle w:val="aff"/>
              <w:numPr>
                <w:ilvl w:val="0"/>
                <w:numId w:val="681"/>
              </w:numPr>
              <w:ind w:leftChars="0"/>
              <w:rPr>
                <w:rFonts w:hAnsi="新細明體"/>
              </w:rPr>
            </w:pPr>
            <w:r w:rsidRPr="00FE2E39">
              <w:rPr>
                <w:rFonts w:hAnsi="新細明體" w:hint="eastAsia"/>
              </w:rPr>
              <w:t>縣</w:t>
            </w:r>
            <w:r w:rsidR="000E2D7F">
              <w:rPr>
                <w:rFonts w:hAnsi="新細明體" w:hint="eastAsia"/>
              </w:rPr>
              <w:t>(</w:t>
            </w:r>
            <w:r w:rsidRPr="00FE2E39">
              <w:rPr>
                <w:rFonts w:hAnsi="新細明體" w:hint="eastAsia"/>
              </w:rPr>
              <w:t>市</w:t>
            </w:r>
            <w:r w:rsidR="000E2D7F">
              <w:rPr>
                <w:rFonts w:hAnsi="新細明體" w:hint="eastAsia"/>
              </w:rPr>
              <w:t>)</w:t>
            </w:r>
            <w:r w:rsidRPr="00FE2E39">
              <w:rPr>
                <w:rFonts w:hAnsi="新細明體" w:hint="eastAsia"/>
              </w:rPr>
              <w:t>擬與其他直轄市、縣</w:t>
            </w:r>
            <w:r w:rsidR="000E2D7F">
              <w:rPr>
                <w:rFonts w:hAnsi="新細明體" w:hint="eastAsia"/>
              </w:rPr>
              <w:t>(</w:t>
            </w:r>
            <w:r w:rsidRPr="00FE2E39">
              <w:rPr>
                <w:rFonts w:hAnsi="新細明體" w:hint="eastAsia"/>
              </w:rPr>
              <w:t>市</w:t>
            </w:r>
            <w:r w:rsidR="000E2D7F">
              <w:rPr>
                <w:rFonts w:hAnsi="新細明體" w:hint="eastAsia"/>
              </w:rPr>
              <w:t>)</w:t>
            </w:r>
            <w:r w:rsidRPr="00FE2E39">
              <w:rPr>
                <w:rFonts w:hAnsi="新細明體" w:hint="eastAsia"/>
              </w:rPr>
              <w:t>合併改制為直轄市者，相關直轄市政府、縣</w:t>
            </w:r>
            <w:r w:rsidR="000E2D7F">
              <w:rPr>
                <w:rFonts w:hAnsi="新細明體" w:hint="eastAsia"/>
              </w:rPr>
              <w:t>(</w:t>
            </w:r>
            <w:r w:rsidRPr="00FE2E39">
              <w:rPr>
                <w:rFonts w:hAnsi="新細明體" w:hint="eastAsia"/>
              </w:rPr>
              <w:t>市</w:t>
            </w:r>
            <w:r w:rsidR="000E2D7F">
              <w:rPr>
                <w:rFonts w:hAnsi="新細明體" w:hint="eastAsia"/>
              </w:rPr>
              <w:t>)</w:t>
            </w:r>
            <w:r w:rsidRPr="00FE2E39">
              <w:rPr>
                <w:rFonts w:hAnsi="新細明體" w:hint="eastAsia"/>
              </w:rPr>
              <w:t>政府得共同擬訂改制計畫，</w:t>
            </w:r>
          </w:p>
          <w:p w:rsidR="00FE2E39" w:rsidRPr="00FE2E39" w:rsidRDefault="00FE2E39" w:rsidP="00DC66A4">
            <w:pPr>
              <w:pStyle w:val="aff"/>
              <w:numPr>
                <w:ilvl w:val="0"/>
                <w:numId w:val="681"/>
              </w:numPr>
              <w:ind w:leftChars="0"/>
              <w:rPr>
                <w:rFonts w:hAnsi="新細明體"/>
              </w:rPr>
            </w:pPr>
            <w:r w:rsidRPr="00FE2E39">
              <w:rPr>
                <w:rFonts w:hAnsi="新細明體" w:hint="eastAsia"/>
              </w:rPr>
              <w:t>經各該直轄市議會、縣</w:t>
            </w:r>
            <w:r w:rsidR="000E2D7F">
              <w:rPr>
                <w:rFonts w:hAnsi="新細明體" w:hint="eastAsia"/>
              </w:rPr>
              <w:t>(</w:t>
            </w:r>
            <w:r w:rsidRPr="00FE2E39">
              <w:rPr>
                <w:rFonts w:hAnsi="新細明體" w:hint="eastAsia"/>
              </w:rPr>
              <w:t>市</w:t>
            </w:r>
            <w:r w:rsidR="000E2D7F">
              <w:rPr>
                <w:rFonts w:hAnsi="新細明體" w:hint="eastAsia"/>
              </w:rPr>
              <w:t>)</w:t>
            </w:r>
            <w:r w:rsidRPr="00FE2E39">
              <w:rPr>
                <w:rFonts w:hAnsi="新細明體" w:hint="eastAsia"/>
              </w:rPr>
              <w:t>議會同意後，由內政部報請行政院核定之。</w:t>
            </w:r>
          </w:p>
          <w:p w:rsidR="00FE2E39" w:rsidRPr="00FE2E39" w:rsidRDefault="00FE2E39" w:rsidP="00DC66A4">
            <w:pPr>
              <w:pStyle w:val="aff"/>
              <w:numPr>
                <w:ilvl w:val="0"/>
                <w:numId w:val="681"/>
              </w:numPr>
              <w:ind w:leftChars="0"/>
              <w:rPr>
                <w:rFonts w:hAnsi="新細明體"/>
              </w:rPr>
            </w:pPr>
            <w:r w:rsidRPr="00FE2E39">
              <w:rPr>
                <w:rFonts w:hAnsi="新細明體" w:hint="eastAsia"/>
              </w:rPr>
              <w:t>行政院收到內政部陳報改制計畫，應於6個月內決定之。</w:t>
            </w:r>
          </w:p>
          <w:p w:rsidR="00FE2E39" w:rsidRPr="00FE2E39" w:rsidRDefault="00FE2E39" w:rsidP="00DC66A4">
            <w:pPr>
              <w:pStyle w:val="aff"/>
              <w:numPr>
                <w:ilvl w:val="0"/>
                <w:numId w:val="681"/>
              </w:numPr>
              <w:ind w:leftChars="0"/>
              <w:rPr>
                <w:rFonts w:hAnsi="新細明體"/>
              </w:rPr>
            </w:pPr>
            <w:r w:rsidRPr="00FE2E39">
              <w:rPr>
                <w:rFonts w:hAnsi="新細明體" w:hint="eastAsia"/>
              </w:rPr>
              <w:t>內政部應於收到行政院核定公文之次日起30日內，將改制計畫發布，並公告改制日期。</w:t>
            </w:r>
          </w:p>
        </w:tc>
      </w:tr>
      <w:tr w:rsidR="00B05648" w:rsidRPr="00203372" w:rsidTr="001F1E55">
        <w:trPr>
          <w:jc w:val="center"/>
        </w:trPr>
        <w:tc>
          <w:tcPr>
            <w:tcW w:w="2268" w:type="dxa"/>
            <w:vAlign w:val="center"/>
          </w:tcPr>
          <w:p w:rsidR="00B05648" w:rsidRDefault="00B05648" w:rsidP="00B127D7">
            <w:pPr>
              <w:jc w:val="center"/>
              <w:rPr>
                <w:rFonts w:hAnsi="新細明體"/>
                <w:b/>
                <w:color w:val="984806" w:themeColor="accent6" w:themeShade="80"/>
              </w:rPr>
            </w:pPr>
            <w:r w:rsidRPr="0044368A">
              <w:rPr>
                <w:rFonts w:hAnsi="新細明體" w:hint="eastAsia"/>
                <w:b/>
                <w:color w:val="984806" w:themeColor="accent6" w:themeShade="80"/>
              </w:rPr>
              <w:t>§</w:t>
            </w:r>
            <w:r>
              <w:rPr>
                <w:rFonts w:hAnsi="新細明體" w:hint="eastAsia"/>
                <w:b/>
                <w:color w:val="984806" w:themeColor="accent6" w:themeShade="80"/>
              </w:rPr>
              <w:t>63</w:t>
            </w:r>
          </w:p>
          <w:p w:rsidR="00B05648" w:rsidRDefault="00B05648" w:rsidP="00B127D7">
            <w:pPr>
              <w:jc w:val="center"/>
              <w:rPr>
                <w:rFonts w:hAnsi="新細明體"/>
              </w:rPr>
            </w:pPr>
            <w:r w:rsidRPr="007E0CD8">
              <w:rPr>
                <w:rFonts w:hAnsi="新細明體" w:hint="eastAsia"/>
                <w:b/>
                <w:color w:val="7030A0"/>
              </w:rPr>
              <w:t>直轄市</w:t>
            </w:r>
            <w:r w:rsidRPr="007E0CD8">
              <w:rPr>
                <w:rFonts w:hAnsi="新細明體" w:hint="eastAsia"/>
              </w:rPr>
              <w:t>收入</w:t>
            </w:r>
          </w:p>
          <w:p w:rsidR="00B05648" w:rsidRDefault="00B05648" w:rsidP="00B127D7">
            <w:pPr>
              <w:jc w:val="center"/>
              <w:rPr>
                <w:rFonts w:hAnsi="新細明體"/>
                <w:b/>
                <w:color w:val="984806" w:themeColor="accent6" w:themeShade="80"/>
              </w:rPr>
            </w:pPr>
            <w:r w:rsidRPr="0044368A">
              <w:rPr>
                <w:rFonts w:hAnsi="新細明體" w:hint="eastAsia"/>
                <w:b/>
                <w:color w:val="984806" w:themeColor="accent6" w:themeShade="80"/>
              </w:rPr>
              <w:t>§</w:t>
            </w:r>
            <w:r>
              <w:rPr>
                <w:rFonts w:hAnsi="新細明體" w:hint="eastAsia"/>
                <w:b/>
                <w:color w:val="984806" w:themeColor="accent6" w:themeShade="80"/>
              </w:rPr>
              <w:t>64</w:t>
            </w:r>
          </w:p>
          <w:p w:rsidR="00B05648" w:rsidRDefault="00B05648" w:rsidP="00B127D7">
            <w:pPr>
              <w:jc w:val="center"/>
              <w:rPr>
                <w:rFonts w:hAnsi="新細明體"/>
              </w:rPr>
            </w:pPr>
            <w:r w:rsidRPr="007E0CD8">
              <w:rPr>
                <w:rFonts w:hAnsi="新細明體" w:hint="eastAsia"/>
                <w:b/>
                <w:color w:val="00B050"/>
              </w:rPr>
              <w:t>縣(市)</w:t>
            </w:r>
            <w:r w:rsidRPr="007E0CD8">
              <w:rPr>
                <w:rFonts w:hAnsi="新細明體" w:hint="eastAsia"/>
              </w:rPr>
              <w:t>收入</w:t>
            </w:r>
          </w:p>
          <w:p w:rsidR="00B05648" w:rsidRDefault="00B05648" w:rsidP="00B127D7">
            <w:pPr>
              <w:jc w:val="center"/>
              <w:rPr>
                <w:rFonts w:hAnsi="新細明體"/>
                <w:b/>
                <w:color w:val="984806" w:themeColor="accent6" w:themeShade="80"/>
              </w:rPr>
            </w:pPr>
            <w:r w:rsidRPr="0044368A">
              <w:rPr>
                <w:rFonts w:hAnsi="新細明體" w:hint="eastAsia"/>
                <w:b/>
                <w:color w:val="984806" w:themeColor="accent6" w:themeShade="80"/>
              </w:rPr>
              <w:t>§</w:t>
            </w:r>
            <w:r>
              <w:rPr>
                <w:rFonts w:hAnsi="新細明體" w:hint="eastAsia"/>
                <w:b/>
                <w:color w:val="984806" w:themeColor="accent6" w:themeShade="80"/>
              </w:rPr>
              <w:t>65</w:t>
            </w:r>
          </w:p>
          <w:p w:rsidR="00B05648" w:rsidRDefault="00B05648" w:rsidP="00B127D7">
            <w:pPr>
              <w:jc w:val="center"/>
              <w:rPr>
                <w:rFonts w:hAnsi="新細明體"/>
              </w:rPr>
            </w:pPr>
            <w:r w:rsidRPr="007E0CD8">
              <w:rPr>
                <w:rFonts w:hAnsi="新細明體" w:hint="eastAsia"/>
                <w:b/>
                <w:color w:val="E36C0A" w:themeColor="accent6" w:themeShade="BF"/>
              </w:rPr>
              <w:t>鄉(鎮、市)</w:t>
            </w:r>
            <w:r w:rsidRPr="007E0CD8">
              <w:rPr>
                <w:rFonts w:hAnsi="新細明體" w:hint="eastAsia"/>
              </w:rPr>
              <w:t>收入</w:t>
            </w:r>
          </w:p>
          <w:p w:rsidR="00B05648" w:rsidRPr="00104778" w:rsidRDefault="00B05648" w:rsidP="00B05648">
            <w:pPr>
              <w:jc w:val="center"/>
              <w:rPr>
                <w:u w:val="single"/>
              </w:rPr>
            </w:pPr>
            <w:r w:rsidRPr="00104778">
              <w:rPr>
                <w:rFonts w:hAnsi="新細明體" w:hint="eastAsia"/>
                <w:sz w:val="22"/>
                <w:u w:val="single"/>
              </w:rPr>
              <w:t>&lt;111</w:t>
            </w:r>
            <w:r>
              <w:rPr>
                <w:rFonts w:hAnsi="新細明體" w:hint="eastAsia"/>
                <w:sz w:val="22"/>
                <w:u w:val="single"/>
              </w:rPr>
              <w:t>普</w:t>
            </w:r>
            <w:r w:rsidRPr="00104778">
              <w:rPr>
                <w:rFonts w:hAnsi="新細明體" w:hint="eastAsia"/>
                <w:sz w:val="22"/>
                <w:u w:val="single"/>
              </w:rPr>
              <w:t xml:space="preserve"> &gt;</w:t>
            </w:r>
          </w:p>
        </w:tc>
        <w:tc>
          <w:tcPr>
            <w:tcW w:w="8504" w:type="dxa"/>
          </w:tcPr>
          <w:p w:rsidR="00B05648" w:rsidRPr="007E0CD8" w:rsidRDefault="00B05648" w:rsidP="00B127D7">
            <w:pPr>
              <w:widowControl/>
              <w:rPr>
                <w:rFonts w:hAnsi="新細明體"/>
              </w:rPr>
            </w:pPr>
            <w:r w:rsidRPr="007E0CD8">
              <w:rPr>
                <w:rFonts w:hAnsi="新細明體" w:hint="eastAsia"/>
              </w:rPr>
              <w:t>下列各款為</w:t>
            </w:r>
            <w:r w:rsidRPr="007E0CD8">
              <w:rPr>
                <w:rFonts w:hAnsi="新細明體" w:hint="eastAsia"/>
                <w:b/>
                <w:color w:val="7030A0"/>
              </w:rPr>
              <w:t>直轄市</w:t>
            </w:r>
            <w:r w:rsidRPr="00B2734A">
              <w:rPr>
                <w:rFonts w:hAnsi="新細明體" w:hint="eastAsia"/>
              </w:rPr>
              <w:t>／</w:t>
            </w:r>
            <w:r w:rsidRPr="007E0CD8">
              <w:rPr>
                <w:rFonts w:hAnsi="新細明體" w:hint="eastAsia"/>
                <w:b/>
                <w:color w:val="00B050"/>
              </w:rPr>
              <w:t>縣(市)</w:t>
            </w:r>
            <w:r w:rsidRPr="00B2734A">
              <w:rPr>
                <w:rFonts w:hAnsi="新細明體" w:hint="eastAsia"/>
              </w:rPr>
              <w:t>／</w:t>
            </w:r>
            <w:r w:rsidRPr="007E0CD8">
              <w:rPr>
                <w:rFonts w:hAnsi="新細明體" w:hint="eastAsia"/>
                <w:b/>
                <w:color w:val="E36C0A" w:themeColor="accent6" w:themeShade="BF"/>
              </w:rPr>
              <w:t>鄉(鎮、市)</w:t>
            </w:r>
            <w:r w:rsidRPr="007E0CD8">
              <w:rPr>
                <w:rFonts w:hAnsi="新細明體" w:hint="eastAsia"/>
              </w:rPr>
              <w:t>收入：</w:t>
            </w:r>
          </w:p>
          <w:p w:rsidR="00B05648" w:rsidRPr="007E0CD8" w:rsidRDefault="00B05648" w:rsidP="00DC66A4">
            <w:pPr>
              <w:pStyle w:val="aff"/>
              <w:widowControl/>
              <w:numPr>
                <w:ilvl w:val="0"/>
                <w:numId w:val="1095"/>
              </w:numPr>
              <w:ind w:leftChars="0"/>
              <w:rPr>
                <w:rFonts w:hAnsi="新細明體"/>
              </w:rPr>
            </w:pPr>
            <w:r w:rsidRPr="00104778">
              <w:rPr>
                <w:rFonts w:hAnsi="新細明體" w:hint="eastAsia"/>
                <w:color w:val="FF0000"/>
              </w:rPr>
              <w:t>稅課</w:t>
            </w:r>
            <w:r w:rsidRPr="007E0CD8">
              <w:rPr>
                <w:rFonts w:hAnsi="新細明體" w:hint="eastAsia"/>
              </w:rPr>
              <w:t>收入。</w:t>
            </w:r>
          </w:p>
          <w:p w:rsidR="00B05648" w:rsidRPr="007E0CD8" w:rsidRDefault="00B05648" w:rsidP="00DC66A4">
            <w:pPr>
              <w:pStyle w:val="aff"/>
              <w:widowControl/>
              <w:numPr>
                <w:ilvl w:val="0"/>
                <w:numId w:val="1095"/>
              </w:numPr>
              <w:ind w:leftChars="0"/>
              <w:rPr>
                <w:rFonts w:hAnsi="新細明體"/>
              </w:rPr>
            </w:pPr>
            <w:r w:rsidRPr="00104778">
              <w:rPr>
                <w:rFonts w:hAnsi="新細明體" w:hint="eastAsia"/>
                <w:color w:val="FF0000"/>
              </w:rPr>
              <w:t>工程受益費</w:t>
            </w:r>
            <w:r w:rsidRPr="007E0CD8">
              <w:rPr>
                <w:rFonts w:hAnsi="新細明體" w:hint="eastAsia"/>
              </w:rPr>
              <w:t>收入。</w:t>
            </w:r>
          </w:p>
          <w:p w:rsidR="00B05648" w:rsidRPr="007E0CD8" w:rsidRDefault="00B05648" w:rsidP="00DC66A4">
            <w:pPr>
              <w:pStyle w:val="aff"/>
              <w:widowControl/>
              <w:numPr>
                <w:ilvl w:val="0"/>
                <w:numId w:val="1095"/>
              </w:numPr>
              <w:ind w:leftChars="0"/>
              <w:rPr>
                <w:rFonts w:hAnsi="新細明體"/>
              </w:rPr>
            </w:pPr>
            <w:r w:rsidRPr="00104778">
              <w:rPr>
                <w:rFonts w:hAnsi="新細明體" w:hint="eastAsia"/>
                <w:color w:val="FF0000"/>
              </w:rPr>
              <w:t>罰款</w:t>
            </w:r>
            <w:r w:rsidRPr="007E0CD8">
              <w:rPr>
                <w:rFonts w:hAnsi="新細明體" w:hint="eastAsia"/>
              </w:rPr>
              <w:t>及賠償收入。</w:t>
            </w:r>
          </w:p>
          <w:p w:rsidR="00B05648" w:rsidRPr="007E0CD8" w:rsidRDefault="00B05648" w:rsidP="00DC66A4">
            <w:pPr>
              <w:pStyle w:val="aff"/>
              <w:widowControl/>
              <w:numPr>
                <w:ilvl w:val="0"/>
                <w:numId w:val="1095"/>
              </w:numPr>
              <w:ind w:leftChars="0"/>
              <w:rPr>
                <w:rFonts w:hAnsi="新細明體"/>
              </w:rPr>
            </w:pPr>
            <w:r w:rsidRPr="00104778">
              <w:rPr>
                <w:rFonts w:hAnsi="新細明體" w:hint="eastAsia"/>
                <w:color w:val="FF0000"/>
              </w:rPr>
              <w:t>規費</w:t>
            </w:r>
            <w:r w:rsidRPr="007E0CD8">
              <w:rPr>
                <w:rFonts w:hAnsi="新細明體" w:hint="eastAsia"/>
              </w:rPr>
              <w:t>收入。</w:t>
            </w:r>
          </w:p>
          <w:p w:rsidR="00B05648" w:rsidRPr="007E0CD8" w:rsidRDefault="00B05648" w:rsidP="00DC66A4">
            <w:pPr>
              <w:pStyle w:val="aff"/>
              <w:widowControl/>
              <w:numPr>
                <w:ilvl w:val="0"/>
                <w:numId w:val="1095"/>
              </w:numPr>
              <w:ind w:leftChars="0"/>
              <w:rPr>
                <w:rFonts w:hAnsi="新細明體"/>
              </w:rPr>
            </w:pPr>
            <w:r w:rsidRPr="007E0CD8">
              <w:rPr>
                <w:rFonts w:hAnsi="新細明體" w:hint="eastAsia"/>
              </w:rPr>
              <w:t>信託管理收入。</w:t>
            </w:r>
          </w:p>
          <w:p w:rsidR="00B05648" w:rsidRPr="007E0CD8" w:rsidRDefault="00B05648" w:rsidP="00DC66A4">
            <w:pPr>
              <w:pStyle w:val="aff"/>
              <w:widowControl/>
              <w:numPr>
                <w:ilvl w:val="0"/>
                <w:numId w:val="1095"/>
              </w:numPr>
              <w:ind w:leftChars="0"/>
              <w:rPr>
                <w:rFonts w:hAnsi="新細明體"/>
              </w:rPr>
            </w:pPr>
            <w:r w:rsidRPr="007E0CD8">
              <w:rPr>
                <w:rFonts w:hAnsi="新細明體" w:hint="eastAsia"/>
              </w:rPr>
              <w:t>財產收入。</w:t>
            </w:r>
          </w:p>
          <w:p w:rsidR="00B05648" w:rsidRPr="007E0CD8" w:rsidRDefault="00B05648" w:rsidP="00DC66A4">
            <w:pPr>
              <w:pStyle w:val="aff"/>
              <w:widowControl/>
              <w:numPr>
                <w:ilvl w:val="0"/>
                <w:numId w:val="1095"/>
              </w:numPr>
              <w:ind w:leftChars="0"/>
              <w:rPr>
                <w:rFonts w:hAnsi="新細明體"/>
              </w:rPr>
            </w:pPr>
            <w:r w:rsidRPr="007E0CD8">
              <w:rPr>
                <w:rFonts w:hAnsi="新細明體" w:hint="eastAsia"/>
              </w:rPr>
              <w:t>營業盈餘及事業收入。</w:t>
            </w:r>
          </w:p>
          <w:p w:rsidR="00B05648" w:rsidRPr="007E0CD8" w:rsidRDefault="00B05648" w:rsidP="00DC66A4">
            <w:pPr>
              <w:pStyle w:val="aff"/>
              <w:widowControl/>
              <w:numPr>
                <w:ilvl w:val="0"/>
                <w:numId w:val="1095"/>
              </w:numPr>
              <w:ind w:leftChars="0"/>
              <w:rPr>
                <w:rFonts w:hAnsi="新細明體"/>
              </w:rPr>
            </w:pPr>
            <w:r w:rsidRPr="007E0CD8">
              <w:rPr>
                <w:rFonts w:hAnsi="新細明體" w:hint="eastAsia"/>
                <w:color w:val="7030A0"/>
              </w:rPr>
              <w:t>補助收入</w:t>
            </w:r>
            <w:r w:rsidRPr="007E0CD8">
              <w:rPr>
                <w:rFonts w:hAnsi="新細明體" w:hint="eastAsia"/>
              </w:rPr>
              <w:t>／</w:t>
            </w:r>
            <w:r w:rsidRPr="0046726D">
              <w:rPr>
                <w:rFonts w:hAnsi="新細明體" w:hint="eastAsia"/>
                <w:b/>
                <w:color w:val="00B050"/>
              </w:rPr>
              <w:t>補助及協助收入</w:t>
            </w:r>
            <w:r w:rsidRPr="007E0CD8">
              <w:rPr>
                <w:rFonts w:hAnsi="新細明體" w:hint="eastAsia"/>
              </w:rPr>
              <w:t>／</w:t>
            </w:r>
            <w:r w:rsidRPr="007E0CD8">
              <w:rPr>
                <w:rFonts w:hAnsi="新細明體" w:hint="eastAsia"/>
                <w:color w:val="E36C0A" w:themeColor="accent6" w:themeShade="BF"/>
              </w:rPr>
              <w:t>補助收入</w:t>
            </w:r>
            <w:r w:rsidRPr="007E0CD8">
              <w:rPr>
                <w:rFonts w:hAnsi="新細明體" w:hint="eastAsia"/>
              </w:rPr>
              <w:t>。</w:t>
            </w:r>
          </w:p>
          <w:p w:rsidR="00B05648" w:rsidRPr="007E0CD8" w:rsidRDefault="00B05648" w:rsidP="00DC66A4">
            <w:pPr>
              <w:pStyle w:val="aff"/>
              <w:widowControl/>
              <w:numPr>
                <w:ilvl w:val="0"/>
                <w:numId w:val="1095"/>
              </w:numPr>
              <w:ind w:leftChars="0"/>
              <w:rPr>
                <w:rFonts w:hAnsi="新細明體"/>
              </w:rPr>
            </w:pPr>
            <w:r w:rsidRPr="007E0CD8">
              <w:rPr>
                <w:rFonts w:hAnsi="新細明體" w:hint="eastAsia"/>
              </w:rPr>
              <w:t>捐獻及贈與收入。</w:t>
            </w:r>
          </w:p>
          <w:p w:rsidR="00B05648" w:rsidRPr="007E0CD8" w:rsidRDefault="00B05648" w:rsidP="00DC66A4">
            <w:pPr>
              <w:pStyle w:val="aff"/>
              <w:widowControl/>
              <w:numPr>
                <w:ilvl w:val="0"/>
                <w:numId w:val="1095"/>
              </w:numPr>
              <w:ind w:leftChars="0"/>
              <w:rPr>
                <w:rFonts w:hAnsi="新細明體"/>
              </w:rPr>
            </w:pPr>
            <w:r w:rsidRPr="007E0CD8">
              <w:rPr>
                <w:rFonts w:hAnsi="新細明體" w:hint="eastAsia"/>
              </w:rPr>
              <w:t>自治稅捐收入。</w:t>
            </w:r>
          </w:p>
          <w:p w:rsidR="00B05648" w:rsidRPr="004F718C" w:rsidRDefault="00B05648" w:rsidP="00B127D7">
            <w:pPr>
              <w:widowControl/>
              <w:rPr>
                <w:rFonts w:hAnsi="新細明體"/>
              </w:rPr>
            </w:pPr>
            <w:r>
              <w:rPr>
                <w:rFonts w:hAnsi="新細明體" w:hint="eastAsia"/>
              </w:rPr>
              <w:t>十一、</w:t>
            </w:r>
            <w:r w:rsidRPr="004F718C">
              <w:rPr>
                <w:rFonts w:hAnsi="新細明體" w:hint="eastAsia"/>
              </w:rPr>
              <w:t>其他收入。</w:t>
            </w:r>
          </w:p>
        </w:tc>
      </w:tr>
      <w:tr w:rsidR="00A43D26" w:rsidRPr="00203372" w:rsidTr="001F1E55">
        <w:trPr>
          <w:jc w:val="center"/>
        </w:trPr>
        <w:tc>
          <w:tcPr>
            <w:tcW w:w="2268" w:type="dxa"/>
            <w:vAlign w:val="center"/>
          </w:tcPr>
          <w:p w:rsidR="00A43D26" w:rsidRDefault="00A43D26" w:rsidP="001F1E55">
            <w:pPr>
              <w:jc w:val="center"/>
              <w:rPr>
                <w:rFonts w:hAnsi="新細明體"/>
                <w:b/>
                <w:color w:val="984806" w:themeColor="accent6" w:themeShade="80"/>
              </w:rPr>
            </w:pPr>
            <w:r w:rsidRPr="00203372">
              <w:rPr>
                <w:rFonts w:hAnsi="新細明體" w:hint="eastAsia"/>
                <w:b/>
                <w:color w:val="984806" w:themeColor="accent6" w:themeShade="80"/>
              </w:rPr>
              <w:t>§</w:t>
            </w:r>
            <w:r w:rsidRPr="00B50039">
              <w:rPr>
                <w:rFonts w:hAnsi="新細明體" w:hint="eastAsia"/>
                <w:b/>
                <w:color w:val="984806" w:themeColor="accent6" w:themeShade="80"/>
              </w:rPr>
              <w:t>68Ⅰ</w:t>
            </w:r>
          </w:p>
          <w:p w:rsidR="00A43D26" w:rsidRDefault="00A43D26" w:rsidP="001F1E55">
            <w:pPr>
              <w:jc w:val="center"/>
              <w:rPr>
                <w:rFonts w:hAnsi="新細明體"/>
                <w:color w:val="984806" w:themeColor="accent6" w:themeShade="80"/>
              </w:rPr>
            </w:pPr>
            <w:r w:rsidRPr="00324BE8">
              <w:rPr>
                <w:rFonts w:hAnsi="新細明體" w:hint="eastAsia"/>
              </w:rPr>
              <w:t>預算收支之差短</w:t>
            </w:r>
          </w:p>
        </w:tc>
        <w:tc>
          <w:tcPr>
            <w:tcW w:w="8504" w:type="dxa"/>
          </w:tcPr>
          <w:p w:rsidR="00A43D26" w:rsidRPr="00203372" w:rsidRDefault="00A43D26" w:rsidP="001F1E55">
            <w:pPr>
              <w:rPr>
                <w:rFonts w:hAnsi="新細明體"/>
              </w:rPr>
            </w:pPr>
            <w:r w:rsidRPr="00596EBE">
              <w:rPr>
                <w:rFonts w:hAnsi="新細明體" w:hint="eastAsia"/>
                <w:b/>
                <w:color w:val="7030A0"/>
              </w:rPr>
              <w:t>直轄市</w:t>
            </w:r>
            <w:r w:rsidRPr="00324BE8">
              <w:rPr>
                <w:rFonts w:hAnsi="新細明體" w:hint="eastAsia"/>
              </w:rPr>
              <w:t>、</w:t>
            </w:r>
            <w:r w:rsidRPr="00596EBE">
              <w:rPr>
                <w:rFonts w:hAnsi="新細明體" w:hint="eastAsia"/>
                <w:b/>
                <w:color w:val="00B050"/>
              </w:rPr>
              <w:t>縣(市)</w:t>
            </w:r>
            <w:r w:rsidRPr="00324BE8">
              <w:rPr>
                <w:rFonts w:hAnsi="新細明體" w:hint="eastAsia"/>
              </w:rPr>
              <w:t>預算收支之差短，</w:t>
            </w:r>
            <w:r w:rsidRPr="00596EBE">
              <w:rPr>
                <w:rFonts w:hAnsi="新細明體" w:hint="eastAsia"/>
              </w:rPr>
              <w:t>得以</w:t>
            </w:r>
            <w:r w:rsidRPr="00324BE8">
              <w:rPr>
                <w:rFonts w:hAnsi="新細明體" w:hint="eastAsia"/>
                <w:color w:val="FF0000"/>
              </w:rPr>
              <w:t>發行</w:t>
            </w:r>
            <w:r w:rsidRPr="00324BE8">
              <w:rPr>
                <w:rFonts w:hAnsi="新細明體" w:hint="eastAsia"/>
                <w:b/>
                <w:color w:val="FF0000"/>
              </w:rPr>
              <w:t>公債</w:t>
            </w:r>
            <w:r w:rsidRPr="00324BE8">
              <w:rPr>
                <w:rFonts w:hAnsi="新細明體" w:hint="eastAsia"/>
                <w:color w:val="FF0000"/>
              </w:rPr>
              <w:t>、借款</w:t>
            </w:r>
            <w:r w:rsidRPr="00324BE8">
              <w:rPr>
                <w:rFonts w:hAnsi="新細明體" w:hint="eastAsia"/>
              </w:rPr>
              <w:t>或</w:t>
            </w:r>
            <w:r w:rsidRPr="00324BE8">
              <w:rPr>
                <w:rFonts w:hAnsi="新細明體" w:hint="eastAsia"/>
                <w:color w:val="FF0000"/>
              </w:rPr>
              <w:t>移用以前年度歲計賸餘彌平</w:t>
            </w:r>
            <w:r w:rsidRPr="00324BE8">
              <w:rPr>
                <w:rFonts w:hAnsi="新細明體" w:hint="eastAsia"/>
              </w:rPr>
              <w:t>；</w:t>
            </w:r>
            <w:r w:rsidRPr="00596EBE">
              <w:rPr>
                <w:rFonts w:hAnsi="新細明體" w:hint="eastAsia"/>
                <w:b/>
                <w:color w:val="E36C0A" w:themeColor="accent6" w:themeShade="BF"/>
              </w:rPr>
              <w:t>鄉(鎮、市)</w:t>
            </w:r>
            <w:r w:rsidRPr="00324BE8">
              <w:rPr>
                <w:rFonts w:hAnsi="新細明體" w:hint="eastAsia"/>
              </w:rPr>
              <w:t>預算收支之差短，得以</w:t>
            </w:r>
            <w:r w:rsidRPr="00596EBE">
              <w:rPr>
                <w:rFonts w:hAnsi="新細明體" w:hint="eastAsia"/>
                <w:color w:val="FF0000"/>
              </w:rPr>
              <w:t>借款</w:t>
            </w:r>
            <w:r w:rsidRPr="00324BE8">
              <w:rPr>
                <w:rFonts w:hAnsi="新細明體" w:hint="eastAsia"/>
              </w:rPr>
              <w:t>或</w:t>
            </w:r>
            <w:r w:rsidRPr="00596EBE">
              <w:rPr>
                <w:rFonts w:hAnsi="新細明體" w:hint="eastAsia"/>
                <w:color w:val="FF0000"/>
              </w:rPr>
              <w:t>移用以前年度歲計賸餘彌</w:t>
            </w:r>
            <w:r w:rsidRPr="00324BE8">
              <w:rPr>
                <w:rFonts w:hAnsi="新細明體" w:hint="eastAsia"/>
              </w:rPr>
              <w:t>平。</w:t>
            </w:r>
          </w:p>
        </w:tc>
      </w:tr>
    </w:tbl>
    <w:p w:rsidR="00A43D26" w:rsidRDefault="00A43D26" w:rsidP="00A43D26">
      <w:pPr>
        <w:widowControl/>
      </w:pPr>
    </w:p>
    <w:p w:rsidR="0093075F" w:rsidRDefault="0093075F">
      <w:pPr>
        <w:widowControl/>
        <w:rPr>
          <w:rFonts w:ascii="標楷體" w:eastAsia="標楷體" w:hAnsiTheme="majorHAnsi" w:cstheme="majorBidi"/>
          <w:b/>
          <w:iCs/>
          <w:sz w:val="28"/>
          <w:szCs w:val="24"/>
          <w:lang w:val="de-DE"/>
        </w:rPr>
      </w:pPr>
      <w:r>
        <w:rPr>
          <w:lang w:val="de-DE"/>
        </w:rPr>
        <w:br w:type="page"/>
      </w:r>
    </w:p>
    <w:p w:rsidR="00A43D26" w:rsidRDefault="00A43D26" w:rsidP="00A43D26">
      <w:pPr>
        <w:pStyle w:val="afff7"/>
        <w:rPr>
          <w:lang w:val="de-DE"/>
        </w:rPr>
      </w:pPr>
      <w:r w:rsidRPr="002F4ABD">
        <w:rPr>
          <w:rFonts w:hint="eastAsia"/>
          <w:lang w:val="de-DE"/>
        </w:rPr>
        <w:t>《</w:t>
      </w:r>
      <w:bookmarkStart w:id="85" w:name="財政收支劃分法"/>
      <w:bookmarkStart w:id="86" w:name="財政三法"/>
      <w:r w:rsidRPr="002F4ABD">
        <w:fldChar w:fldCharType="begin"/>
      </w:r>
      <w:r w:rsidRPr="002F4ABD">
        <w:rPr>
          <w:color w:val="984806" w:themeColor="accent6" w:themeShade="80"/>
        </w:rPr>
        <w:instrText xml:space="preserve">HYPERLINK </w:instrText>
      </w:r>
      <w:r w:rsidRPr="002F4ABD">
        <w:rPr>
          <w:rFonts w:hint="eastAsia"/>
          <w:color w:val="984806" w:themeColor="accent6" w:themeShade="80"/>
        </w:rPr>
        <w:instrText>"C:\\Users\\USER\\AppData\\Roaming\\Microsoft\\地方自治筆記.docx"</w:instrText>
      </w:r>
      <w:r w:rsidRPr="002F4ABD">
        <w:rPr>
          <w:color w:val="984806" w:themeColor="accent6" w:themeShade="80"/>
        </w:rPr>
        <w:instrText xml:space="preserve"> \l "</w:instrText>
      </w:r>
      <w:r w:rsidRPr="002F4ABD">
        <w:rPr>
          <w:rFonts w:hint="eastAsia"/>
          <w:color w:val="984806" w:themeColor="accent6" w:themeShade="80"/>
        </w:rPr>
        <w:instrText>財政收支劃分法</w:instrText>
      </w:r>
      <w:r w:rsidRPr="002F4ABD">
        <w:rPr>
          <w:color w:val="984806" w:themeColor="accent6" w:themeShade="80"/>
        </w:rPr>
        <w:instrText>"</w:instrText>
      </w:r>
      <w:r w:rsidRPr="002F4ABD">
        <w:fldChar w:fldCharType="separate"/>
      </w:r>
      <w:r w:rsidRPr="002F4ABD">
        <w:rPr>
          <w:rStyle w:val="afff3"/>
          <w:rFonts w:hint="eastAsia"/>
          <w:color w:val="984806" w:themeColor="accent6" w:themeShade="80"/>
          <w:lang w:val="de-DE"/>
        </w:rPr>
        <w:t>財政收支劃分法</w:t>
      </w:r>
      <w:r w:rsidRPr="002F4ABD">
        <w:rPr>
          <w:rStyle w:val="afff3"/>
          <w:color w:val="984806" w:themeColor="accent6" w:themeShade="80"/>
          <w:lang w:val="de-DE"/>
        </w:rPr>
        <w:fldChar w:fldCharType="end"/>
      </w:r>
      <w:bookmarkEnd w:id="85"/>
      <w:bookmarkEnd w:id="86"/>
      <w:r w:rsidRPr="002F4ABD">
        <w:rPr>
          <w:rFonts w:hint="eastAsia"/>
          <w:lang w:val="de-DE"/>
        </w:rPr>
        <w:t>》</w:t>
      </w:r>
    </w:p>
    <w:p w:rsidR="00BF49B8" w:rsidRDefault="00BF49B8" w:rsidP="00BF49B8">
      <w:pPr>
        <w:tabs>
          <w:tab w:val="right" w:pos="8306"/>
        </w:tabs>
        <w:rPr>
          <w:rFonts w:hAnsi="新細明體"/>
        </w:rPr>
      </w:pPr>
      <w:r>
        <w:rPr>
          <w:rFonts w:hAnsi="新細明體" w:hint="eastAsia"/>
        </w:rPr>
        <w:t>※</w:t>
      </w:r>
      <w:r w:rsidRPr="00BF49B8">
        <w:rPr>
          <w:rFonts w:hAnsi="新細明體" w:hint="eastAsia"/>
          <w:b/>
        </w:rPr>
        <w:t>中央統籌分配</w:t>
      </w:r>
      <w:r w:rsidRPr="00BF49B8">
        <w:rPr>
          <w:rFonts w:hAnsi="新細明體" w:hint="eastAsia"/>
        </w:rPr>
        <w:t>來源</w:t>
      </w:r>
      <w:r>
        <w:rPr>
          <w:rFonts w:hAnsi="新細明體" w:hint="eastAsia"/>
        </w:rPr>
        <w:t>：</w:t>
      </w:r>
      <w:r w:rsidRPr="00BF49B8">
        <w:rPr>
          <w:rFonts w:hAnsi="新細明體" w:hint="eastAsia"/>
          <w:color w:val="FF0000"/>
        </w:rPr>
        <w:t>所</w:t>
      </w:r>
      <w:r>
        <w:rPr>
          <w:rFonts w:hAnsi="新細明體" w:hint="eastAsia"/>
        </w:rPr>
        <w:t>得稅、</w:t>
      </w:r>
      <w:r w:rsidRPr="00BF49B8">
        <w:rPr>
          <w:rFonts w:hAnsi="新細明體" w:hint="eastAsia"/>
          <w:color w:val="FF0000"/>
        </w:rPr>
        <w:t>營</w:t>
      </w:r>
      <w:r>
        <w:rPr>
          <w:rFonts w:hAnsi="新細明體" w:hint="eastAsia"/>
        </w:rPr>
        <w:t>業稅、</w:t>
      </w:r>
      <w:r w:rsidRPr="00BF49B8">
        <w:rPr>
          <w:rFonts w:hAnsi="新細明體" w:hint="eastAsia"/>
          <w:color w:val="FF0000"/>
        </w:rPr>
        <w:t>貨</w:t>
      </w:r>
      <w:r>
        <w:rPr>
          <w:rFonts w:hAnsi="新細明體" w:hint="eastAsia"/>
        </w:rPr>
        <w:t>物稅、</w:t>
      </w:r>
      <w:r w:rsidRPr="00BF49B8">
        <w:rPr>
          <w:rFonts w:hAnsi="新細明體" w:hint="eastAsia"/>
          <w:color w:val="FF0000"/>
        </w:rPr>
        <w:t>土</w:t>
      </w:r>
      <w:r>
        <w:rPr>
          <w:rFonts w:hAnsi="新細明體" w:hint="eastAsia"/>
        </w:rPr>
        <w:t>地增值稅</w:t>
      </w:r>
      <w:r>
        <w:rPr>
          <w:rFonts w:hAnsi="新細明體" w:hint="eastAsia"/>
          <w:sz w:val="22"/>
          <w:u w:val="single"/>
        </w:rPr>
        <w:t>&lt;111原四</w:t>
      </w:r>
      <w:r w:rsidRPr="00A43D26">
        <w:rPr>
          <w:rFonts w:hAnsi="新細明體" w:hint="eastAsia"/>
          <w:sz w:val="22"/>
          <w:u w:val="single"/>
        </w:rPr>
        <w:t>&gt;</w:t>
      </w:r>
    </w:p>
    <w:p w:rsidR="00BF49B8" w:rsidRPr="00BF49B8" w:rsidRDefault="00BF49B8" w:rsidP="00BF49B8">
      <w:pPr>
        <w:rPr>
          <w:lang w:val="de-DE"/>
        </w:rPr>
      </w:pPr>
      <w:r>
        <w:rPr>
          <w:rFonts w:hAnsi="新細明體" w:hint="eastAsia"/>
        </w:rPr>
        <w:t>※</w:t>
      </w:r>
      <w:r w:rsidRPr="00BF49B8">
        <w:rPr>
          <w:rFonts w:hAnsi="新細明體" w:hint="eastAsia"/>
          <w:b/>
          <w:shd w:val="clear" w:color="auto" w:fill="DAEEF3" w:themeFill="accent5" w:themeFillTint="33"/>
        </w:rPr>
        <w:t>共分稅</w:t>
      </w:r>
      <w:r>
        <w:rPr>
          <w:rFonts w:hAnsi="新細明體" w:hint="eastAsia"/>
        </w:rPr>
        <w:t>：</w:t>
      </w:r>
      <w:r w:rsidRPr="00BF49B8">
        <w:rPr>
          <w:rFonts w:hAnsi="新細明體" w:hint="eastAsia"/>
          <w:shd w:val="clear" w:color="auto" w:fill="DAEEF3" w:themeFill="accent5" w:themeFillTint="33"/>
        </w:rPr>
        <w:t>所</w:t>
      </w:r>
      <w:r>
        <w:rPr>
          <w:rFonts w:hAnsi="新細明體" w:hint="eastAsia"/>
        </w:rPr>
        <w:t>得稅、</w:t>
      </w:r>
      <w:r w:rsidRPr="00BF49B8">
        <w:rPr>
          <w:rFonts w:hAnsi="新細明體" w:hint="eastAsia"/>
          <w:shd w:val="clear" w:color="auto" w:fill="DAEEF3" w:themeFill="accent5" w:themeFillTint="33"/>
        </w:rPr>
        <w:t>遺</w:t>
      </w:r>
      <w:r>
        <w:rPr>
          <w:rFonts w:hAnsi="新細明體" w:hint="eastAsia"/>
        </w:rPr>
        <w:t>產及贈與稅、</w:t>
      </w:r>
      <w:r w:rsidRPr="00BF49B8">
        <w:rPr>
          <w:rFonts w:hAnsi="新細明體" w:hint="eastAsia"/>
          <w:shd w:val="clear" w:color="auto" w:fill="DAEEF3" w:themeFill="accent5" w:themeFillTint="33"/>
        </w:rPr>
        <w:t>營</w:t>
      </w:r>
      <w:r>
        <w:rPr>
          <w:rFonts w:hAnsi="新細明體" w:hint="eastAsia"/>
        </w:rPr>
        <w:t>業稅、</w:t>
      </w:r>
      <w:r w:rsidRPr="00BF49B8">
        <w:rPr>
          <w:rFonts w:hAnsi="新細明體" w:hint="eastAsia"/>
          <w:shd w:val="clear" w:color="auto" w:fill="DAEEF3" w:themeFill="accent5" w:themeFillTint="33"/>
        </w:rPr>
        <w:t>貨</w:t>
      </w:r>
      <w:r>
        <w:rPr>
          <w:rFonts w:hAnsi="新細明體" w:hint="eastAsia"/>
        </w:rPr>
        <w:t>物稅、</w:t>
      </w:r>
      <w:r w:rsidRPr="00BF49B8">
        <w:rPr>
          <w:rFonts w:hAnsi="新細明體" w:hint="eastAsia"/>
          <w:shd w:val="clear" w:color="auto" w:fill="DAEEF3" w:themeFill="accent5" w:themeFillTint="33"/>
        </w:rPr>
        <w:t>菸</w:t>
      </w:r>
      <w:r>
        <w:rPr>
          <w:rFonts w:hAnsi="新細明體" w:hint="eastAsia"/>
        </w:rPr>
        <w:t>酒稅</w:t>
      </w:r>
    </w:p>
    <w:tbl>
      <w:tblPr>
        <w:tblStyle w:val="aff1"/>
        <w:tblW w:w="10205" w:type="dxa"/>
        <w:jc w:val="center"/>
        <w:tblLook w:val="04A0" w:firstRow="1" w:lastRow="0" w:firstColumn="1" w:lastColumn="0" w:noHBand="0" w:noVBand="1"/>
      </w:tblPr>
      <w:tblGrid>
        <w:gridCol w:w="1701"/>
        <w:gridCol w:w="8504"/>
      </w:tblGrid>
      <w:tr w:rsidR="0093075F" w:rsidTr="001F1E55">
        <w:trPr>
          <w:jc w:val="center"/>
        </w:trPr>
        <w:tc>
          <w:tcPr>
            <w:tcW w:w="1701" w:type="dxa"/>
            <w:vAlign w:val="center"/>
          </w:tcPr>
          <w:p w:rsidR="0093075F" w:rsidRPr="005D7387" w:rsidRDefault="0093075F" w:rsidP="001F1E55">
            <w:pPr>
              <w:widowControl/>
              <w:jc w:val="center"/>
              <w:rPr>
                <w:rFonts w:hAnsi="新細明體"/>
                <w:color w:val="984806" w:themeColor="accent6" w:themeShade="80"/>
              </w:rPr>
            </w:pPr>
            <w:r w:rsidRPr="005D7387">
              <w:rPr>
                <w:rFonts w:hAnsi="新細明體" w:hint="eastAsia"/>
                <w:color w:val="984806" w:themeColor="accent6" w:themeShade="80"/>
              </w:rPr>
              <w:t>§</w:t>
            </w:r>
            <w:r>
              <w:rPr>
                <w:rFonts w:hAnsi="新細明體" w:hint="eastAsia"/>
                <w:color w:val="984806" w:themeColor="accent6" w:themeShade="80"/>
              </w:rPr>
              <w:t>4</w:t>
            </w:r>
          </w:p>
        </w:tc>
        <w:tc>
          <w:tcPr>
            <w:tcW w:w="8504" w:type="dxa"/>
          </w:tcPr>
          <w:p w:rsidR="0093075F" w:rsidRPr="00197FA8" w:rsidRDefault="0093075F" w:rsidP="00DC66A4">
            <w:pPr>
              <w:pStyle w:val="aff"/>
              <w:numPr>
                <w:ilvl w:val="0"/>
                <w:numId w:val="1100"/>
              </w:numPr>
              <w:ind w:leftChars="0"/>
              <w:rPr>
                <w:rFonts w:hAnsi="新細明體"/>
              </w:rPr>
            </w:pPr>
            <w:r w:rsidRPr="00197FA8">
              <w:rPr>
                <w:rFonts w:hAnsi="新細明體" w:hint="eastAsia"/>
                <w:b/>
              </w:rPr>
              <w:t>中央收入</w:t>
            </w:r>
          </w:p>
          <w:p w:rsidR="0093075F" w:rsidRPr="00197FA8" w:rsidRDefault="0093075F" w:rsidP="00DC66A4">
            <w:pPr>
              <w:pStyle w:val="aff"/>
              <w:numPr>
                <w:ilvl w:val="0"/>
                <w:numId w:val="1098"/>
              </w:numPr>
              <w:ind w:leftChars="0"/>
              <w:rPr>
                <w:rFonts w:hAnsi="新細明體"/>
              </w:rPr>
            </w:pPr>
            <w:r w:rsidRPr="00197FA8">
              <w:rPr>
                <w:rFonts w:hAnsi="新細明體" w:hint="eastAsia"/>
              </w:rPr>
              <w:t>稅課收入</w:t>
            </w:r>
            <w:r>
              <w:rPr>
                <w:rFonts w:hAnsi="新細明體" w:hint="eastAsia"/>
              </w:rPr>
              <w:t>：</w:t>
            </w:r>
          </w:p>
          <w:p w:rsidR="0093075F" w:rsidRPr="00197FA8" w:rsidRDefault="0093075F" w:rsidP="00DC66A4">
            <w:pPr>
              <w:pStyle w:val="aff"/>
              <w:numPr>
                <w:ilvl w:val="1"/>
                <w:numId w:val="1099"/>
              </w:numPr>
              <w:ind w:leftChars="0"/>
              <w:rPr>
                <w:rFonts w:hAnsi="新細明體"/>
              </w:rPr>
            </w:pPr>
            <w:r w:rsidRPr="00197FA8">
              <w:rPr>
                <w:rFonts w:hAnsi="新細明體" w:hint="eastAsia"/>
              </w:rPr>
              <w:t>所得稅</w:t>
            </w:r>
            <w:r>
              <w:rPr>
                <w:rFonts w:hAnsi="新細明體" w:hint="eastAsia"/>
              </w:rPr>
              <w:t>：</w:t>
            </w:r>
            <w:r w:rsidRPr="00197FA8">
              <w:rPr>
                <w:rFonts w:hAnsi="新細明體" w:hint="eastAsia"/>
              </w:rPr>
              <w:t>占總收入90%。</w:t>
            </w:r>
          </w:p>
          <w:p w:rsidR="0093075F" w:rsidRPr="00197FA8" w:rsidRDefault="0093075F" w:rsidP="00DC66A4">
            <w:pPr>
              <w:pStyle w:val="aff"/>
              <w:numPr>
                <w:ilvl w:val="1"/>
                <w:numId w:val="1099"/>
              </w:numPr>
              <w:ind w:leftChars="0"/>
              <w:rPr>
                <w:rFonts w:hAnsi="新細明體"/>
              </w:rPr>
            </w:pPr>
            <w:r w:rsidRPr="00727187">
              <w:rPr>
                <w:rFonts w:hAnsi="新細明體" w:hint="eastAsia"/>
                <w:b/>
              </w:rPr>
              <w:t>遺產及贈與稅</w:t>
            </w:r>
            <w:r>
              <w:rPr>
                <w:rFonts w:hAnsi="新細明體" w:hint="eastAsia"/>
              </w:rPr>
              <w:t>：</w:t>
            </w:r>
            <w:r w:rsidRPr="00197FA8">
              <w:rPr>
                <w:rFonts w:hAnsi="新細明體" w:hint="eastAsia"/>
              </w:rPr>
              <w:t>在直轄</w:t>
            </w:r>
            <w:r>
              <w:rPr>
                <w:rFonts w:hAnsi="新細明體" w:hint="eastAsia"/>
              </w:rPr>
              <w:t>市</w:t>
            </w:r>
            <w:r w:rsidRPr="00197FA8">
              <w:rPr>
                <w:rFonts w:hAnsi="新細明體" w:hint="eastAsia"/>
              </w:rPr>
              <w:t>占徵起收入</w:t>
            </w:r>
            <w:r w:rsidRPr="00727187">
              <w:rPr>
                <w:rFonts w:hAnsi="新細明體" w:hint="eastAsia"/>
                <w:color w:val="7030A0"/>
              </w:rPr>
              <w:t>50%</w:t>
            </w:r>
            <w:r w:rsidRPr="00197FA8">
              <w:rPr>
                <w:rFonts w:hAnsi="新細明體" w:hint="eastAsia"/>
              </w:rPr>
              <w:t>；在縣</w:t>
            </w:r>
            <w:r>
              <w:rPr>
                <w:rFonts w:hAnsi="新細明體" w:hint="eastAsia"/>
              </w:rPr>
              <w:t>(市)</w:t>
            </w:r>
            <w:r w:rsidRPr="00197FA8">
              <w:rPr>
                <w:rFonts w:hAnsi="新細明體" w:hint="eastAsia"/>
              </w:rPr>
              <w:t>占徵起收入</w:t>
            </w:r>
            <w:r w:rsidRPr="00727187">
              <w:rPr>
                <w:rFonts w:hAnsi="新細明體" w:hint="eastAsia"/>
                <w:color w:val="00B050"/>
              </w:rPr>
              <w:t>20%</w:t>
            </w:r>
            <w:r w:rsidRPr="00197FA8">
              <w:rPr>
                <w:rFonts w:hAnsi="新細明體" w:hint="eastAsia"/>
              </w:rPr>
              <w:t>。</w:t>
            </w:r>
          </w:p>
          <w:p w:rsidR="0093075F" w:rsidRPr="00197FA8" w:rsidRDefault="0093075F" w:rsidP="00DC66A4">
            <w:pPr>
              <w:pStyle w:val="aff"/>
              <w:numPr>
                <w:ilvl w:val="1"/>
                <w:numId w:val="1099"/>
              </w:numPr>
              <w:ind w:leftChars="0"/>
              <w:rPr>
                <w:rFonts w:hAnsi="新細明體"/>
              </w:rPr>
            </w:pPr>
            <w:r w:rsidRPr="00197FA8">
              <w:rPr>
                <w:rFonts w:hAnsi="新細明體" w:hint="eastAsia"/>
              </w:rPr>
              <w:t>關稅。</w:t>
            </w:r>
          </w:p>
          <w:p w:rsidR="0093075F" w:rsidRPr="00197FA8" w:rsidRDefault="0093075F" w:rsidP="00DC66A4">
            <w:pPr>
              <w:pStyle w:val="aff"/>
              <w:numPr>
                <w:ilvl w:val="1"/>
                <w:numId w:val="1099"/>
              </w:numPr>
              <w:ind w:leftChars="0"/>
              <w:rPr>
                <w:rFonts w:hAnsi="新細明體"/>
              </w:rPr>
            </w:pPr>
            <w:r w:rsidRPr="00197FA8">
              <w:rPr>
                <w:rFonts w:hAnsi="新細明體" w:hint="eastAsia"/>
              </w:rPr>
              <w:t>營業稅</w:t>
            </w:r>
            <w:r>
              <w:rPr>
                <w:rFonts w:hAnsi="新細明體" w:hint="eastAsia"/>
              </w:rPr>
              <w:t>：</w:t>
            </w:r>
            <w:r w:rsidRPr="00197FA8">
              <w:rPr>
                <w:rFonts w:hAnsi="新細明體" w:hint="eastAsia"/>
              </w:rPr>
              <w:t>減除依第八條第二項由中央統籌分配直轄</w:t>
            </w:r>
            <w:r>
              <w:rPr>
                <w:rFonts w:hAnsi="新細明體" w:hint="eastAsia"/>
              </w:rPr>
              <w:t>市</w:t>
            </w:r>
            <w:r w:rsidRPr="00197FA8">
              <w:rPr>
                <w:rFonts w:hAnsi="新細明體" w:hint="eastAsia"/>
              </w:rPr>
              <w:t>、縣</w:t>
            </w:r>
            <w:r>
              <w:rPr>
                <w:rFonts w:hAnsi="新細明體" w:hint="eastAsia"/>
              </w:rPr>
              <w:t>(市)</w:t>
            </w:r>
            <w:r w:rsidRPr="00197FA8">
              <w:rPr>
                <w:rFonts w:hAnsi="新細明體" w:hint="eastAsia"/>
              </w:rPr>
              <w:t>及鄉</w:t>
            </w:r>
            <w:r>
              <w:rPr>
                <w:rFonts w:hAnsi="新細明體" w:hint="eastAsia"/>
              </w:rPr>
              <w:t>(</w:t>
            </w:r>
            <w:r w:rsidRPr="00197FA8">
              <w:rPr>
                <w:rFonts w:hAnsi="新細明體" w:hint="eastAsia"/>
              </w:rPr>
              <w:t>鎮、</w:t>
            </w:r>
            <w:r>
              <w:rPr>
                <w:rFonts w:hAnsi="新細明體" w:hint="eastAsia"/>
              </w:rPr>
              <w:t>市)</w:t>
            </w:r>
            <w:r w:rsidRPr="00197FA8">
              <w:rPr>
                <w:rFonts w:hAnsi="新細明體" w:hint="eastAsia"/>
              </w:rPr>
              <w:t>款項後之收入。</w:t>
            </w:r>
          </w:p>
          <w:p w:rsidR="0093075F" w:rsidRPr="00197FA8" w:rsidRDefault="0093075F" w:rsidP="00DC66A4">
            <w:pPr>
              <w:pStyle w:val="aff"/>
              <w:numPr>
                <w:ilvl w:val="1"/>
                <w:numId w:val="1099"/>
              </w:numPr>
              <w:ind w:leftChars="0"/>
              <w:rPr>
                <w:rFonts w:hAnsi="新細明體"/>
              </w:rPr>
            </w:pPr>
            <w:r w:rsidRPr="00197FA8">
              <w:rPr>
                <w:rFonts w:hAnsi="新細明體" w:hint="eastAsia"/>
              </w:rPr>
              <w:t>貨物稅</w:t>
            </w:r>
            <w:r>
              <w:rPr>
                <w:rFonts w:hAnsi="新細明體" w:hint="eastAsia"/>
              </w:rPr>
              <w:t>：</w:t>
            </w:r>
            <w:r w:rsidRPr="00197FA8">
              <w:rPr>
                <w:rFonts w:hAnsi="新細明體" w:hint="eastAsia"/>
              </w:rPr>
              <w:t>占總收入90%。</w:t>
            </w:r>
          </w:p>
          <w:p w:rsidR="0093075F" w:rsidRPr="00197FA8" w:rsidRDefault="0093075F" w:rsidP="00DC66A4">
            <w:pPr>
              <w:pStyle w:val="aff"/>
              <w:numPr>
                <w:ilvl w:val="1"/>
                <w:numId w:val="1099"/>
              </w:numPr>
              <w:ind w:leftChars="0"/>
              <w:rPr>
                <w:rFonts w:hAnsi="新細明體"/>
              </w:rPr>
            </w:pPr>
            <w:r w:rsidRPr="00197FA8">
              <w:rPr>
                <w:rFonts w:hAnsi="新細明體" w:hint="eastAsia"/>
              </w:rPr>
              <w:t>菸酒稅</w:t>
            </w:r>
            <w:r>
              <w:rPr>
                <w:rFonts w:hAnsi="新細明體" w:hint="eastAsia"/>
              </w:rPr>
              <w:t>：</w:t>
            </w:r>
            <w:r w:rsidRPr="00197FA8">
              <w:rPr>
                <w:rFonts w:hAnsi="新細明體" w:hint="eastAsia"/>
              </w:rPr>
              <w:t>占總收入80%。</w:t>
            </w:r>
          </w:p>
          <w:p w:rsidR="0093075F" w:rsidRPr="00197FA8" w:rsidRDefault="0093075F" w:rsidP="00DC66A4">
            <w:pPr>
              <w:pStyle w:val="aff"/>
              <w:numPr>
                <w:ilvl w:val="1"/>
                <w:numId w:val="1099"/>
              </w:numPr>
              <w:ind w:leftChars="0"/>
              <w:rPr>
                <w:rFonts w:hAnsi="新細明體"/>
              </w:rPr>
            </w:pPr>
            <w:r w:rsidRPr="00197FA8">
              <w:rPr>
                <w:rFonts w:hAnsi="新細明體" w:hint="eastAsia"/>
              </w:rPr>
              <w:t>證券交易稅。</w:t>
            </w:r>
          </w:p>
          <w:p w:rsidR="0093075F" w:rsidRPr="00197FA8" w:rsidRDefault="0093075F" w:rsidP="00DC66A4">
            <w:pPr>
              <w:pStyle w:val="aff"/>
              <w:numPr>
                <w:ilvl w:val="1"/>
                <w:numId w:val="1099"/>
              </w:numPr>
              <w:ind w:leftChars="0"/>
              <w:rPr>
                <w:rFonts w:hAnsi="新細明體"/>
              </w:rPr>
            </w:pPr>
            <w:r w:rsidRPr="00197FA8">
              <w:rPr>
                <w:rFonts w:hAnsi="新細明體" w:hint="eastAsia"/>
              </w:rPr>
              <w:t>期貨交易稅。</w:t>
            </w:r>
          </w:p>
          <w:p w:rsidR="0093075F" w:rsidRPr="00197FA8" w:rsidRDefault="0093075F" w:rsidP="00DC66A4">
            <w:pPr>
              <w:pStyle w:val="aff"/>
              <w:numPr>
                <w:ilvl w:val="1"/>
                <w:numId w:val="1099"/>
              </w:numPr>
              <w:ind w:leftChars="0"/>
              <w:rPr>
                <w:rFonts w:hAnsi="新細明體"/>
              </w:rPr>
            </w:pPr>
            <w:r w:rsidRPr="00197FA8">
              <w:rPr>
                <w:rFonts w:hAnsi="新細明體" w:hint="eastAsia"/>
              </w:rPr>
              <w:t>礦區稅。</w:t>
            </w:r>
          </w:p>
          <w:p w:rsidR="0093075F" w:rsidRPr="006569D2" w:rsidRDefault="0093075F" w:rsidP="0093075F">
            <w:pPr>
              <w:ind w:left="480"/>
              <w:rPr>
                <w:rFonts w:hAnsi="新細明體"/>
              </w:rPr>
            </w:pPr>
            <w:r>
              <w:rPr>
                <w:rFonts w:hAnsi="新細明體" w:hint="eastAsia"/>
              </w:rPr>
              <w:t xml:space="preserve">(十) </w:t>
            </w:r>
            <w:r w:rsidRPr="006569D2">
              <w:rPr>
                <w:rFonts w:hAnsi="新細明體" w:hint="eastAsia"/>
              </w:rPr>
              <w:t>臨時稅課：依第19條舉辦之臨時性稅課。</w:t>
            </w:r>
          </w:p>
          <w:p w:rsidR="0093075F" w:rsidRPr="00197FA8" w:rsidRDefault="0093075F" w:rsidP="00DC66A4">
            <w:pPr>
              <w:pStyle w:val="aff"/>
              <w:numPr>
                <w:ilvl w:val="0"/>
                <w:numId w:val="1098"/>
              </w:numPr>
              <w:ind w:leftChars="0"/>
              <w:rPr>
                <w:rFonts w:hAnsi="新細明體"/>
              </w:rPr>
            </w:pPr>
            <w:r w:rsidRPr="000E6A47">
              <w:rPr>
                <w:rFonts w:hAnsi="新細明體" w:hint="eastAsia"/>
                <w:color w:val="FF0000"/>
              </w:rPr>
              <w:t>獨占及專賣收入</w:t>
            </w:r>
            <w:r w:rsidRPr="00197FA8">
              <w:rPr>
                <w:rFonts w:hAnsi="新細明體" w:hint="eastAsia"/>
              </w:rPr>
              <w:t>。</w:t>
            </w:r>
          </w:p>
          <w:p w:rsidR="0093075F" w:rsidRPr="00197FA8" w:rsidRDefault="0093075F" w:rsidP="00DC66A4">
            <w:pPr>
              <w:pStyle w:val="aff"/>
              <w:numPr>
                <w:ilvl w:val="0"/>
                <w:numId w:val="1098"/>
              </w:numPr>
              <w:ind w:leftChars="0"/>
              <w:rPr>
                <w:rFonts w:hAnsi="新細明體"/>
              </w:rPr>
            </w:pPr>
            <w:r w:rsidRPr="00197FA8">
              <w:rPr>
                <w:rFonts w:hAnsi="新細明體" w:hint="eastAsia"/>
              </w:rPr>
              <w:t>工程受益費收入。</w:t>
            </w:r>
          </w:p>
          <w:p w:rsidR="0093075F" w:rsidRPr="00197FA8" w:rsidRDefault="0093075F" w:rsidP="00DC66A4">
            <w:pPr>
              <w:pStyle w:val="aff"/>
              <w:numPr>
                <w:ilvl w:val="0"/>
                <w:numId w:val="1098"/>
              </w:numPr>
              <w:ind w:leftChars="0"/>
              <w:rPr>
                <w:rFonts w:hAnsi="新細明體"/>
              </w:rPr>
            </w:pPr>
            <w:r w:rsidRPr="00197FA8">
              <w:rPr>
                <w:rFonts w:hAnsi="新細明體" w:hint="eastAsia"/>
              </w:rPr>
              <w:t>罰款及賠償收入。</w:t>
            </w:r>
          </w:p>
          <w:p w:rsidR="0093075F" w:rsidRPr="00197FA8" w:rsidRDefault="0093075F" w:rsidP="00DC66A4">
            <w:pPr>
              <w:pStyle w:val="aff"/>
              <w:numPr>
                <w:ilvl w:val="0"/>
                <w:numId w:val="1098"/>
              </w:numPr>
              <w:ind w:leftChars="0"/>
              <w:rPr>
                <w:rFonts w:hAnsi="新細明體"/>
              </w:rPr>
            </w:pPr>
            <w:r w:rsidRPr="00197FA8">
              <w:rPr>
                <w:rFonts w:hAnsi="新細明體" w:hint="eastAsia"/>
              </w:rPr>
              <w:t>規費收入。</w:t>
            </w:r>
          </w:p>
          <w:p w:rsidR="0093075F" w:rsidRPr="00197FA8" w:rsidRDefault="0093075F" w:rsidP="00DC66A4">
            <w:pPr>
              <w:pStyle w:val="aff"/>
              <w:numPr>
                <w:ilvl w:val="0"/>
                <w:numId w:val="1098"/>
              </w:numPr>
              <w:ind w:leftChars="0"/>
              <w:rPr>
                <w:rFonts w:hAnsi="新細明體"/>
              </w:rPr>
            </w:pPr>
            <w:r w:rsidRPr="00197FA8">
              <w:rPr>
                <w:rFonts w:hAnsi="新細明體" w:hint="eastAsia"/>
              </w:rPr>
              <w:t>信託管理收入。</w:t>
            </w:r>
          </w:p>
          <w:p w:rsidR="0093075F" w:rsidRPr="00197FA8" w:rsidRDefault="0093075F" w:rsidP="00DC66A4">
            <w:pPr>
              <w:pStyle w:val="aff"/>
              <w:numPr>
                <w:ilvl w:val="0"/>
                <w:numId w:val="1098"/>
              </w:numPr>
              <w:ind w:leftChars="0"/>
              <w:rPr>
                <w:rFonts w:hAnsi="新細明體"/>
              </w:rPr>
            </w:pPr>
            <w:r w:rsidRPr="00197FA8">
              <w:rPr>
                <w:rFonts w:hAnsi="新細明體" w:hint="eastAsia"/>
              </w:rPr>
              <w:t>財產收入。</w:t>
            </w:r>
          </w:p>
          <w:p w:rsidR="0093075F" w:rsidRPr="00197FA8" w:rsidRDefault="0093075F" w:rsidP="00DC66A4">
            <w:pPr>
              <w:pStyle w:val="aff"/>
              <w:numPr>
                <w:ilvl w:val="0"/>
                <w:numId w:val="1098"/>
              </w:numPr>
              <w:ind w:leftChars="0"/>
              <w:rPr>
                <w:rFonts w:hAnsi="新細明體"/>
              </w:rPr>
            </w:pPr>
            <w:r w:rsidRPr="00197FA8">
              <w:rPr>
                <w:rFonts w:hAnsi="新細明體" w:hint="eastAsia"/>
              </w:rPr>
              <w:t>營業盈餘及事業收入。</w:t>
            </w:r>
          </w:p>
          <w:p w:rsidR="0093075F" w:rsidRPr="00197FA8" w:rsidRDefault="0093075F" w:rsidP="00DC66A4">
            <w:pPr>
              <w:pStyle w:val="aff"/>
              <w:numPr>
                <w:ilvl w:val="0"/>
                <w:numId w:val="1098"/>
              </w:numPr>
              <w:ind w:leftChars="0"/>
              <w:rPr>
                <w:rFonts w:hAnsi="新細明體"/>
              </w:rPr>
            </w:pPr>
            <w:r w:rsidRPr="00197FA8">
              <w:rPr>
                <w:rFonts w:hAnsi="新細明體" w:hint="eastAsia"/>
              </w:rPr>
              <w:t>協助收入。</w:t>
            </w:r>
          </w:p>
          <w:p w:rsidR="0093075F" w:rsidRPr="00197FA8" w:rsidRDefault="0093075F" w:rsidP="00DC66A4">
            <w:pPr>
              <w:pStyle w:val="aff"/>
              <w:numPr>
                <w:ilvl w:val="0"/>
                <w:numId w:val="1098"/>
              </w:numPr>
              <w:ind w:leftChars="0"/>
              <w:rPr>
                <w:rFonts w:hAnsi="新細明體"/>
              </w:rPr>
            </w:pPr>
            <w:r w:rsidRPr="00197FA8">
              <w:rPr>
                <w:rFonts w:hAnsi="新細明體" w:hint="eastAsia"/>
              </w:rPr>
              <w:t>捐獻及贈與收入。</w:t>
            </w:r>
          </w:p>
          <w:p w:rsidR="0093075F" w:rsidRPr="00197FA8" w:rsidRDefault="0093075F" w:rsidP="00DC66A4">
            <w:pPr>
              <w:pStyle w:val="aff"/>
              <w:numPr>
                <w:ilvl w:val="0"/>
                <w:numId w:val="1098"/>
              </w:numPr>
              <w:ind w:leftChars="0"/>
              <w:rPr>
                <w:rFonts w:hAnsi="新細明體"/>
              </w:rPr>
            </w:pPr>
            <w:r w:rsidRPr="00197FA8">
              <w:rPr>
                <w:rFonts w:hAnsi="新細明體" w:hint="eastAsia"/>
              </w:rPr>
              <w:t>其他收入。</w:t>
            </w:r>
          </w:p>
          <w:p w:rsidR="0093075F" w:rsidRPr="00197FA8" w:rsidRDefault="0093075F" w:rsidP="00DC66A4">
            <w:pPr>
              <w:pStyle w:val="aff"/>
              <w:numPr>
                <w:ilvl w:val="0"/>
                <w:numId w:val="1100"/>
              </w:numPr>
              <w:ind w:leftChars="0"/>
              <w:rPr>
                <w:rFonts w:hAnsi="新細明體"/>
              </w:rPr>
            </w:pPr>
            <w:r w:rsidRPr="00197FA8">
              <w:rPr>
                <w:rFonts w:hAnsi="新細明體" w:hint="eastAsia"/>
                <w:b/>
                <w:color w:val="7030A0"/>
              </w:rPr>
              <w:t>直轄</w:t>
            </w:r>
            <w:r>
              <w:rPr>
                <w:rFonts w:hAnsi="新細明體" w:hint="eastAsia"/>
                <w:b/>
                <w:color w:val="7030A0"/>
              </w:rPr>
              <w:t>市/</w:t>
            </w:r>
            <w:r w:rsidRPr="00197FA8">
              <w:rPr>
                <w:rFonts w:hAnsi="新細明體" w:hint="eastAsia"/>
                <w:b/>
                <w:color w:val="7030A0"/>
              </w:rPr>
              <w:t>收入</w:t>
            </w:r>
            <w:r w:rsidRPr="0093075F">
              <w:rPr>
                <w:rFonts w:hAnsi="新細明體" w:hint="eastAsia"/>
                <w:sz w:val="22"/>
              </w:rPr>
              <w:t xml:space="preserve"> </w:t>
            </w:r>
            <w:r w:rsidRPr="0093075F">
              <w:rPr>
                <w:rFonts w:hAnsi="新細明體" w:hint="eastAsia"/>
                <w:sz w:val="22"/>
                <w:u w:val="single"/>
              </w:rPr>
              <w:t>&lt;111普&gt;</w:t>
            </w:r>
          </w:p>
          <w:p w:rsidR="0093075F" w:rsidRPr="000E6A47" w:rsidRDefault="0093075F" w:rsidP="00DC66A4">
            <w:pPr>
              <w:pStyle w:val="aff"/>
              <w:numPr>
                <w:ilvl w:val="0"/>
                <w:numId w:val="1096"/>
              </w:numPr>
              <w:ind w:leftChars="0"/>
              <w:rPr>
                <w:rFonts w:hAnsi="新細明體"/>
              </w:rPr>
            </w:pPr>
            <w:r w:rsidRPr="000E6A47">
              <w:rPr>
                <w:rFonts w:hAnsi="新細明體" w:hint="eastAsia"/>
              </w:rPr>
              <w:t>稅課收入</w:t>
            </w:r>
            <w:r>
              <w:rPr>
                <w:rFonts w:hAnsi="新細明體" w:hint="eastAsia"/>
              </w:rPr>
              <w:t>：</w:t>
            </w:r>
          </w:p>
          <w:p w:rsidR="0093075F" w:rsidRPr="000E6A47" w:rsidRDefault="0093075F" w:rsidP="00DC66A4">
            <w:pPr>
              <w:pStyle w:val="aff"/>
              <w:numPr>
                <w:ilvl w:val="1"/>
                <w:numId w:val="1097"/>
              </w:numPr>
              <w:ind w:leftChars="0"/>
              <w:rPr>
                <w:rFonts w:hAnsi="新細明體"/>
              </w:rPr>
            </w:pPr>
            <w:r w:rsidRPr="000E6A47">
              <w:rPr>
                <w:rFonts w:hAnsi="新細明體" w:hint="eastAsia"/>
              </w:rPr>
              <w:t>土地稅。</w:t>
            </w:r>
          </w:p>
          <w:p w:rsidR="0093075F" w:rsidRPr="000E6A47" w:rsidRDefault="0093075F" w:rsidP="00DC66A4">
            <w:pPr>
              <w:pStyle w:val="aff"/>
              <w:numPr>
                <w:ilvl w:val="1"/>
                <w:numId w:val="1097"/>
              </w:numPr>
              <w:ind w:leftChars="0"/>
              <w:rPr>
                <w:rFonts w:hAnsi="新細明體"/>
              </w:rPr>
            </w:pPr>
            <w:r w:rsidRPr="000E6A47">
              <w:rPr>
                <w:rFonts w:hAnsi="新細明體" w:hint="eastAsia"/>
              </w:rPr>
              <w:t>房屋稅。</w:t>
            </w:r>
          </w:p>
          <w:p w:rsidR="0093075F" w:rsidRPr="000E6A47" w:rsidRDefault="0093075F" w:rsidP="00DC66A4">
            <w:pPr>
              <w:pStyle w:val="aff"/>
              <w:numPr>
                <w:ilvl w:val="1"/>
                <w:numId w:val="1097"/>
              </w:numPr>
              <w:ind w:leftChars="0"/>
              <w:rPr>
                <w:rFonts w:hAnsi="新細明體"/>
              </w:rPr>
            </w:pPr>
            <w:r w:rsidRPr="000E6A47">
              <w:rPr>
                <w:rFonts w:hAnsi="新細明體" w:hint="eastAsia"/>
              </w:rPr>
              <w:t>使用牌照稅。</w:t>
            </w:r>
          </w:p>
          <w:p w:rsidR="0093075F" w:rsidRPr="000E6A47" w:rsidRDefault="0093075F" w:rsidP="00DC66A4">
            <w:pPr>
              <w:pStyle w:val="aff"/>
              <w:numPr>
                <w:ilvl w:val="1"/>
                <w:numId w:val="1097"/>
              </w:numPr>
              <w:ind w:leftChars="0"/>
              <w:rPr>
                <w:rFonts w:hAnsi="新細明體"/>
              </w:rPr>
            </w:pPr>
            <w:r w:rsidRPr="000E6A47">
              <w:rPr>
                <w:rFonts w:hAnsi="新細明體" w:hint="eastAsia"/>
              </w:rPr>
              <w:t>契稅。</w:t>
            </w:r>
          </w:p>
          <w:p w:rsidR="0093075F" w:rsidRPr="000E6A47" w:rsidRDefault="0093075F" w:rsidP="00DC66A4">
            <w:pPr>
              <w:pStyle w:val="aff"/>
              <w:numPr>
                <w:ilvl w:val="1"/>
                <w:numId w:val="1097"/>
              </w:numPr>
              <w:ind w:leftChars="0"/>
              <w:rPr>
                <w:rFonts w:hAnsi="新細明體"/>
              </w:rPr>
            </w:pPr>
            <w:r w:rsidRPr="000E6A47">
              <w:rPr>
                <w:rFonts w:hAnsi="新細明體" w:hint="eastAsia"/>
              </w:rPr>
              <w:t>印花稅。</w:t>
            </w:r>
          </w:p>
          <w:p w:rsidR="0093075F" w:rsidRPr="000E6A47" w:rsidRDefault="0093075F" w:rsidP="00DC66A4">
            <w:pPr>
              <w:pStyle w:val="aff"/>
              <w:numPr>
                <w:ilvl w:val="1"/>
                <w:numId w:val="1097"/>
              </w:numPr>
              <w:ind w:leftChars="0"/>
              <w:rPr>
                <w:rFonts w:hAnsi="新細明體"/>
              </w:rPr>
            </w:pPr>
            <w:r w:rsidRPr="000E6A47">
              <w:rPr>
                <w:rFonts w:hAnsi="新細明體" w:hint="eastAsia"/>
              </w:rPr>
              <w:t>娛樂稅。</w:t>
            </w:r>
          </w:p>
          <w:p w:rsidR="0093075F" w:rsidRPr="000E6A47" w:rsidRDefault="0093075F" w:rsidP="00DC66A4">
            <w:pPr>
              <w:pStyle w:val="aff"/>
              <w:numPr>
                <w:ilvl w:val="1"/>
                <w:numId w:val="1097"/>
              </w:numPr>
              <w:ind w:leftChars="0"/>
              <w:rPr>
                <w:rFonts w:hAnsi="新細明體"/>
              </w:rPr>
            </w:pPr>
            <w:r w:rsidRPr="00727187">
              <w:rPr>
                <w:rFonts w:hAnsi="新細明體" w:hint="eastAsia"/>
                <w:b/>
              </w:rPr>
              <w:t>遺產及贈與稅</w:t>
            </w:r>
            <w:r>
              <w:rPr>
                <w:rFonts w:hAnsi="新細明體" w:hint="eastAsia"/>
              </w:rPr>
              <w:t>：</w:t>
            </w:r>
            <w:r w:rsidRPr="000E6A47">
              <w:rPr>
                <w:rFonts w:hAnsi="新細明體" w:hint="eastAsia"/>
              </w:rPr>
              <w:t>由中央在該直轄</w:t>
            </w:r>
            <w:r>
              <w:rPr>
                <w:rFonts w:hAnsi="新細明體" w:hint="eastAsia"/>
              </w:rPr>
              <w:t>市</w:t>
            </w:r>
            <w:r w:rsidRPr="000E6A47">
              <w:rPr>
                <w:rFonts w:hAnsi="新細明體" w:hint="eastAsia"/>
              </w:rPr>
              <w:t>徵起收入</w:t>
            </w:r>
            <w:r w:rsidRPr="00235C11">
              <w:rPr>
                <w:rFonts w:hAnsi="新細明體" w:hint="eastAsia"/>
                <w:color w:val="7030A0"/>
              </w:rPr>
              <w:t>50%</w:t>
            </w:r>
            <w:r w:rsidRPr="000E6A47">
              <w:rPr>
                <w:rFonts w:hAnsi="新細明體" w:hint="eastAsia"/>
              </w:rPr>
              <w:t>給與。</w:t>
            </w:r>
          </w:p>
          <w:p w:rsidR="0093075F" w:rsidRPr="000E6A47" w:rsidRDefault="0093075F" w:rsidP="00DC66A4">
            <w:pPr>
              <w:pStyle w:val="aff"/>
              <w:numPr>
                <w:ilvl w:val="1"/>
                <w:numId w:val="1097"/>
              </w:numPr>
              <w:ind w:leftChars="0"/>
              <w:rPr>
                <w:rFonts w:hAnsi="新細明體"/>
              </w:rPr>
            </w:pPr>
            <w:r w:rsidRPr="00727187">
              <w:rPr>
                <w:rFonts w:hAnsi="新細明體" w:hint="eastAsia"/>
                <w:b/>
              </w:rPr>
              <w:t>菸酒稅</w:t>
            </w:r>
            <w:r>
              <w:rPr>
                <w:rFonts w:hAnsi="新細明體" w:hint="eastAsia"/>
              </w:rPr>
              <w:t>：</w:t>
            </w:r>
            <w:r w:rsidRPr="000E6A47">
              <w:rPr>
                <w:rFonts w:hAnsi="新細明體" w:hint="eastAsia"/>
              </w:rPr>
              <w:t>依第</w:t>
            </w:r>
            <w:r>
              <w:rPr>
                <w:rFonts w:hAnsi="新細明體" w:hint="eastAsia"/>
              </w:rPr>
              <w:t>8</w:t>
            </w:r>
            <w:r w:rsidRPr="000E6A47">
              <w:rPr>
                <w:rFonts w:hAnsi="新細明體" w:hint="eastAsia"/>
              </w:rPr>
              <w:t>條第四項規定，應</w:t>
            </w:r>
            <w:r w:rsidRPr="00727187">
              <w:rPr>
                <w:rFonts w:hAnsi="新細明體" w:hint="eastAsia"/>
                <w:color w:val="FF0000"/>
              </w:rPr>
              <w:t>由中央分配該直轄市之稅課收入</w:t>
            </w:r>
            <w:r w:rsidRPr="000E6A47">
              <w:rPr>
                <w:rFonts w:hAnsi="新細明體" w:hint="eastAsia"/>
              </w:rPr>
              <w:t>。</w:t>
            </w:r>
          </w:p>
          <w:p w:rsidR="0093075F" w:rsidRPr="000E6A47" w:rsidRDefault="0093075F" w:rsidP="00DC66A4">
            <w:pPr>
              <w:pStyle w:val="aff"/>
              <w:numPr>
                <w:ilvl w:val="1"/>
                <w:numId w:val="1097"/>
              </w:numPr>
              <w:ind w:leftChars="0"/>
              <w:rPr>
                <w:rFonts w:hAnsi="新細明體"/>
              </w:rPr>
            </w:pPr>
            <w:r w:rsidRPr="0093075F">
              <w:rPr>
                <w:rFonts w:hAnsi="新細明體" w:hint="eastAsia"/>
                <w:b/>
                <w:color w:val="FF0000"/>
              </w:rPr>
              <w:t>統籌分配稅</w:t>
            </w:r>
            <w:r>
              <w:rPr>
                <w:rFonts w:hAnsi="新細明體" w:hint="eastAsia"/>
              </w:rPr>
              <w:t>：</w:t>
            </w:r>
            <w:r w:rsidRPr="000E6A47">
              <w:rPr>
                <w:rFonts w:hAnsi="新細明體" w:hint="eastAsia"/>
              </w:rPr>
              <w:t>依第</w:t>
            </w:r>
            <w:r>
              <w:rPr>
                <w:rFonts w:hAnsi="新細明體" w:hint="eastAsia"/>
              </w:rPr>
              <w:t>16-1</w:t>
            </w:r>
            <w:r w:rsidRPr="000E6A47">
              <w:rPr>
                <w:rFonts w:hAnsi="新細明體" w:hint="eastAsia"/>
              </w:rPr>
              <w:t>條第二項第三款及第四款規定，應由中央統籌分配該直轄</w:t>
            </w:r>
            <w:r>
              <w:rPr>
                <w:rFonts w:hAnsi="新細明體" w:hint="eastAsia"/>
              </w:rPr>
              <w:t>市</w:t>
            </w:r>
            <w:r w:rsidRPr="000E6A47">
              <w:rPr>
                <w:rFonts w:hAnsi="新細明體" w:hint="eastAsia"/>
              </w:rPr>
              <w:t>之收入。</w:t>
            </w:r>
          </w:p>
          <w:p w:rsidR="0093075F" w:rsidRDefault="0093075F" w:rsidP="0093075F">
            <w:pPr>
              <w:ind w:left="480"/>
              <w:rPr>
                <w:rFonts w:hAnsi="新細明體"/>
              </w:rPr>
            </w:pPr>
            <w:r>
              <w:rPr>
                <w:rFonts w:hAnsi="新細明體" w:hint="eastAsia"/>
              </w:rPr>
              <w:t xml:space="preserve">(十) </w:t>
            </w:r>
            <w:r w:rsidRPr="006569D2">
              <w:rPr>
                <w:rFonts w:hAnsi="新細明體" w:hint="eastAsia"/>
              </w:rPr>
              <w:t>特別稅課：依第12條第一項第七款舉辦之稅。</w:t>
            </w:r>
          </w:p>
          <w:p w:rsidR="0093075F" w:rsidRPr="006569D2" w:rsidRDefault="0093075F" w:rsidP="0093075F">
            <w:pPr>
              <w:ind w:left="480"/>
              <w:rPr>
                <w:rFonts w:hAnsi="新細明體"/>
              </w:rPr>
            </w:pPr>
            <w:r>
              <w:rPr>
                <w:rFonts w:hAnsi="新細明體" w:hint="eastAsia"/>
              </w:rPr>
              <w:t xml:space="preserve">(十一) </w:t>
            </w:r>
            <w:r w:rsidRPr="006569D2">
              <w:rPr>
                <w:rFonts w:hAnsi="新細明體" w:hint="eastAsia"/>
              </w:rPr>
              <w:t>臨時稅課：依第19條舉辦之臨時性稅課。</w:t>
            </w:r>
          </w:p>
          <w:p w:rsidR="0093075F" w:rsidRPr="000E6A47" w:rsidRDefault="0093075F" w:rsidP="00DC66A4">
            <w:pPr>
              <w:pStyle w:val="aff"/>
              <w:numPr>
                <w:ilvl w:val="0"/>
                <w:numId w:val="1096"/>
              </w:numPr>
              <w:ind w:leftChars="0"/>
              <w:rPr>
                <w:rFonts w:hAnsi="新細明體"/>
              </w:rPr>
            </w:pPr>
            <w:r w:rsidRPr="000E6A47">
              <w:rPr>
                <w:rFonts w:hAnsi="新細明體" w:hint="eastAsia"/>
              </w:rPr>
              <w:t>工程受益費收入。</w:t>
            </w:r>
          </w:p>
          <w:p w:rsidR="0093075F" w:rsidRPr="000E6A47" w:rsidRDefault="0093075F" w:rsidP="00DC66A4">
            <w:pPr>
              <w:pStyle w:val="aff"/>
              <w:numPr>
                <w:ilvl w:val="0"/>
                <w:numId w:val="1096"/>
              </w:numPr>
              <w:ind w:leftChars="0"/>
              <w:rPr>
                <w:rFonts w:hAnsi="新細明體"/>
              </w:rPr>
            </w:pPr>
            <w:r w:rsidRPr="000E6A47">
              <w:rPr>
                <w:rFonts w:hAnsi="新細明體" w:hint="eastAsia"/>
              </w:rPr>
              <w:t>罰款及賠償收入。</w:t>
            </w:r>
          </w:p>
          <w:p w:rsidR="0093075F" w:rsidRPr="000E6A47" w:rsidRDefault="0093075F" w:rsidP="00DC66A4">
            <w:pPr>
              <w:pStyle w:val="aff"/>
              <w:numPr>
                <w:ilvl w:val="0"/>
                <w:numId w:val="1096"/>
              </w:numPr>
              <w:ind w:leftChars="0"/>
              <w:rPr>
                <w:rFonts w:hAnsi="新細明體"/>
              </w:rPr>
            </w:pPr>
            <w:r w:rsidRPr="000E6A47">
              <w:rPr>
                <w:rFonts w:hAnsi="新細明體" w:hint="eastAsia"/>
              </w:rPr>
              <w:t>規費收入。</w:t>
            </w:r>
          </w:p>
          <w:p w:rsidR="0093075F" w:rsidRPr="000E6A47" w:rsidRDefault="0093075F" w:rsidP="00DC66A4">
            <w:pPr>
              <w:pStyle w:val="aff"/>
              <w:numPr>
                <w:ilvl w:val="0"/>
                <w:numId w:val="1096"/>
              </w:numPr>
              <w:ind w:leftChars="0"/>
              <w:rPr>
                <w:rFonts w:hAnsi="新細明體"/>
              </w:rPr>
            </w:pPr>
            <w:r w:rsidRPr="000E6A47">
              <w:rPr>
                <w:rFonts w:hAnsi="新細明體" w:hint="eastAsia"/>
              </w:rPr>
              <w:t>信託管理收入。</w:t>
            </w:r>
          </w:p>
          <w:p w:rsidR="0093075F" w:rsidRPr="000E6A47" w:rsidRDefault="0093075F" w:rsidP="00DC66A4">
            <w:pPr>
              <w:pStyle w:val="aff"/>
              <w:numPr>
                <w:ilvl w:val="0"/>
                <w:numId w:val="1096"/>
              </w:numPr>
              <w:ind w:leftChars="0"/>
              <w:rPr>
                <w:rFonts w:hAnsi="新細明體"/>
              </w:rPr>
            </w:pPr>
            <w:r w:rsidRPr="000E6A47">
              <w:rPr>
                <w:rFonts w:hAnsi="新細明體" w:hint="eastAsia"/>
              </w:rPr>
              <w:t>財產收入。</w:t>
            </w:r>
          </w:p>
          <w:p w:rsidR="0093075F" w:rsidRPr="000E6A47" w:rsidRDefault="0093075F" w:rsidP="00DC66A4">
            <w:pPr>
              <w:pStyle w:val="aff"/>
              <w:numPr>
                <w:ilvl w:val="0"/>
                <w:numId w:val="1096"/>
              </w:numPr>
              <w:ind w:leftChars="0"/>
              <w:rPr>
                <w:rFonts w:hAnsi="新細明體"/>
              </w:rPr>
            </w:pPr>
            <w:r w:rsidRPr="000E6A47">
              <w:rPr>
                <w:rFonts w:hAnsi="新細明體" w:hint="eastAsia"/>
              </w:rPr>
              <w:t>營業盈餘及事業收入。</w:t>
            </w:r>
          </w:p>
          <w:p w:rsidR="0093075F" w:rsidRPr="000E6A47" w:rsidRDefault="0093075F" w:rsidP="00DC66A4">
            <w:pPr>
              <w:pStyle w:val="aff"/>
              <w:numPr>
                <w:ilvl w:val="0"/>
                <w:numId w:val="1096"/>
              </w:numPr>
              <w:ind w:leftChars="0"/>
              <w:rPr>
                <w:rFonts w:hAnsi="新細明體"/>
              </w:rPr>
            </w:pPr>
            <w:r w:rsidRPr="000E6A47">
              <w:rPr>
                <w:rFonts w:hAnsi="新細明體" w:hint="eastAsia"/>
              </w:rPr>
              <w:t>補助收入</w:t>
            </w:r>
            <w:r>
              <w:rPr>
                <w:rFonts w:hAnsi="新細明體" w:hint="eastAsia"/>
              </w:rPr>
              <w:t>／</w:t>
            </w:r>
            <w:r w:rsidRPr="00197FA8">
              <w:rPr>
                <w:rFonts w:hAnsi="新細明體" w:hint="eastAsia"/>
              </w:rPr>
              <w:t>補助及協助收入</w:t>
            </w:r>
            <w:r>
              <w:rPr>
                <w:rFonts w:hAnsi="新細明體" w:hint="eastAsia"/>
              </w:rPr>
              <w:t>／</w:t>
            </w:r>
            <w:r w:rsidRPr="00197FA8">
              <w:rPr>
                <w:rFonts w:hAnsi="新細明體" w:hint="eastAsia"/>
              </w:rPr>
              <w:t>補助收入</w:t>
            </w:r>
            <w:r w:rsidRPr="000E6A47">
              <w:rPr>
                <w:rFonts w:hAnsi="新細明體" w:hint="eastAsia"/>
              </w:rPr>
              <w:t>。</w:t>
            </w:r>
          </w:p>
          <w:p w:rsidR="0093075F" w:rsidRPr="000E6A47" w:rsidRDefault="0093075F" w:rsidP="00DC66A4">
            <w:pPr>
              <w:pStyle w:val="aff"/>
              <w:numPr>
                <w:ilvl w:val="0"/>
                <w:numId w:val="1096"/>
              </w:numPr>
              <w:ind w:leftChars="0"/>
              <w:rPr>
                <w:rFonts w:hAnsi="新細明體"/>
              </w:rPr>
            </w:pPr>
            <w:r w:rsidRPr="000E6A47">
              <w:rPr>
                <w:rFonts w:hAnsi="新細明體" w:hint="eastAsia"/>
              </w:rPr>
              <w:t>捐獻及贈與收入。</w:t>
            </w:r>
          </w:p>
          <w:p w:rsidR="0093075F" w:rsidRPr="000E6A47" w:rsidRDefault="0093075F" w:rsidP="00DC66A4">
            <w:pPr>
              <w:pStyle w:val="aff"/>
              <w:numPr>
                <w:ilvl w:val="0"/>
                <w:numId w:val="1096"/>
              </w:numPr>
              <w:ind w:leftChars="0"/>
              <w:rPr>
                <w:rFonts w:hAnsi="新細明體"/>
              </w:rPr>
            </w:pPr>
            <w:r w:rsidRPr="000E6A47">
              <w:rPr>
                <w:rFonts w:hAnsi="新細明體" w:hint="eastAsia"/>
              </w:rPr>
              <w:t>自治稅捐收入。</w:t>
            </w:r>
          </w:p>
          <w:p w:rsidR="0093075F" w:rsidRPr="000E6A47" w:rsidRDefault="0093075F" w:rsidP="00DC66A4">
            <w:pPr>
              <w:pStyle w:val="aff"/>
              <w:numPr>
                <w:ilvl w:val="0"/>
                <w:numId w:val="1096"/>
              </w:numPr>
              <w:ind w:leftChars="0"/>
              <w:rPr>
                <w:rFonts w:hAnsi="新細明體"/>
              </w:rPr>
            </w:pPr>
            <w:r w:rsidRPr="000E6A47">
              <w:rPr>
                <w:rFonts w:hAnsi="新細明體" w:hint="eastAsia"/>
              </w:rPr>
              <w:t>其他收入。</w:t>
            </w:r>
          </w:p>
          <w:p w:rsidR="0093075F" w:rsidRPr="00197FA8" w:rsidRDefault="0093075F" w:rsidP="00DC66A4">
            <w:pPr>
              <w:pStyle w:val="aff"/>
              <w:numPr>
                <w:ilvl w:val="0"/>
                <w:numId w:val="1100"/>
              </w:numPr>
              <w:ind w:leftChars="0"/>
              <w:rPr>
                <w:rFonts w:hAnsi="新細明體"/>
              </w:rPr>
            </w:pPr>
            <w:r w:rsidRPr="00197FA8">
              <w:rPr>
                <w:rFonts w:hAnsi="新細明體" w:hint="eastAsia"/>
                <w:b/>
                <w:color w:val="00B050"/>
              </w:rPr>
              <w:t>縣</w:t>
            </w:r>
            <w:r>
              <w:rPr>
                <w:rFonts w:hAnsi="新細明體" w:hint="eastAsia"/>
                <w:b/>
                <w:color w:val="00B050"/>
              </w:rPr>
              <w:t>(市)</w:t>
            </w:r>
            <w:r w:rsidRPr="00197FA8">
              <w:rPr>
                <w:rFonts w:hAnsi="新細明體" w:hint="eastAsia"/>
                <w:b/>
                <w:color w:val="00B050"/>
              </w:rPr>
              <w:t>收入</w:t>
            </w:r>
          </w:p>
          <w:p w:rsidR="0093075F" w:rsidRPr="00197FA8" w:rsidRDefault="0093075F" w:rsidP="0093075F">
            <w:pPr>
              <w:rPr>
                <w:rFonts w:hAnsi="新細明體"/>
              </w:rPr>
            </w:pPr>
            <w:r w:rsidRPr="00197FA8">
              <w:rPr>
                <w:rFonts w:hAnsi="新細明體" w:hint="eastAsia"/>
              </w:rPr>
              <w:t>一、稅課收入</w:t>
            </w:r>
            <w:r>
              <w:rPr>
                <w:rFonts w:hAnsi="新細明體" w:hint="eastAsia"/>
              </w:rPr>
              <w:t>：</w:t>
            </w:r>
          </w:p>
          <w:p w:rsidR="0093075F" w:rsidRPr="000E6A47" w:rsidRDefault="0093075F" w:rsidP="00DC66A4">
            <w:pPr>
              <w:pStyle w:val="aff"/>
              <w:numPr>
                <w:ilvl w:val="0"/>
                <w:numId w:val="1101"/>
              </w:numPr>
              <w:ind w:leftChars="0"/>
              <w:rPr>
                <w:rFonts w:hAnsi="新細明體"/>
              </w:rPr>
            </w:pPr>
            <w:r w:rsidRPr="000E6A47">
              <w:rPr>
                <w:rFonts w:hAnsi="新細明體" w:hint="eastAsia"/>
              </w:rPr>
              <w:t>土地稅</w:t>
            </w:r>
            <w:r>
              <w:rPr>
                <w:rFonts w:hAnsi="新細明體" w:hint="eastAsia"/>
              </w:rPr>
              <w:t>：</w:t>
            </w:r>
          </w:p>
          <w:p w:rsidR="0093075F" w:rsidRPr="000E6A47" w:rsidRDefault="0093075F" w:rsidP="00DC66A4">
            <w:pPr>
              <w:pStyle w:val="aff"/>
              <w:numPr>
                <w:ilvl w:val="0"/>
                <w:numId w:val="1102"/>
              </w:numPr>
              <w:ind w:leftChars="0"/>
              <w:rPr>
                <w:rFonts w:hAnsi="新細明體"/>
              </w:rPr>
            </w:pPr>
            <w:r w:rsidRPr="000E6A47">
              <w:rPr>
                <w:rFonts w:hAnsi="新細明體" w:hint="eastAsia"/>
              </w:rPr>
              <w:t>地價稅</w:t>
            </w:r>
            <w:r>
              <w:rPr>
                <w:rFonts w:hAnsi="新細明體" w:hint="eastAsia"/>
              </w:rPr>
              <w:t>：</w:t>
            </w:r>
            <w:r w:rsidRPr="000E6A47">
              <w:rPr>
                <w:rFonts w:hAnsi="新細明體" w:hint="eastAsia"/>
              </w:rPr>
              <w:t>在</w:t>
            </w:r>
            <w:r w:rsidRPr="009F352A">
              <w:rPr>
                <w:rFonts w:hAnsi="新細明體" w:hint="eastAsia"/>
                <w:color w:val="00B050"/>
              </w:rPr>
              <w:t>縣</w:t>
            </w:r>
            <w:r w:rsidRPr="000E6A47">
              <w:rPr>
                <w:rFonts w:hAnsi="新細明體" w:hint="eastAsia"/>
              </w:rPr>
              <w:t>占總收入</w:t>
            </w:r>
            <w:r w:rsidRPr="009F352A">
              <w:rPr>
                <w:rFonts w:hAnsi="新細明體" w:hint="eastAsia"/>
                <w:color w:val="00B050"/>
              </w:rPr>
              <w:t>50%</w:t>
            </w:r>
            <w:r w:rsidRPr="000E6A47">
              <w:rPr>
                <w:rFonts w:hAnsi="新細明體" w:hint="eastAsia"/>
              </w:rPr>
              <w:t>；在</w:t>
            </w:r>
            <w:r>
              <w:rPr>
                <w:rFonts w:hAnsi="新細明體" w:hint="eastAsia"/>
              </w:rPr>
              <w:t>市</w:t>
            </w:r>
            <w:r w:rsidRPr="009F352A">
              <w:rPr>
                <w:rFonts w:hAnsi="新細明體" w:hint="eastAsia"/>
                <w:color w:val="00B050"/>
              </w:rPr>
              <w:t>全部為市</w:t>
            </w:r>
            <w:r w:rsidRPr="000E6A47">
              <w:rPr>
                <w:rFonts w:hAnsi="新細明體" w:hint="eastAsia"/>
              </w:rPr>
              <w:t>收入。</w:t>
            </w:r>
          </w:p>
          <w:p w:rsidR="0093075F" w:rsidRPr="000E6A47" w:rsidRDefault="0093075F" w:rsidP="00DC66A4">
            <w:pPr>
              <w:pStyle w:val="aff"/>
              <w:numPr>
                <w:ilvl w:val="0"/>
                <w:numId w:val="1102"/>
              </w:numPr>
              <w:ind w:leftChars="0"/>
              <w:rPr>
                <w:rFonts w:hAnsi="新細明體"/>
              </w:rPr>
            </w:pPr>
            <w:r w:rsidRPr="000E6A47">
              <w:rPr>
                <w:rFonts w:hAnsi="新細明體" w:hint="eastAsia"/>
              </w:rPr>
              <w:t>田賦</w:t>
            </w:r>
            <w:r>
              <w:rPr>
                <w:rFonts w:hAnsi="新細明體" w:hint="eastAsia"/>
              </w:rPr>
              <w:t>：</w:t>
            </w:r>
            <w:r w:rsidRPr="000E6A47">
              <w:rPr>
                <w:rFonts w:hAnsi="新細明體" w:hint="eastAsia"/>
              </w:rPr>
              <w:t>在</w:t>
            </w:r>
            <w:r>
              <w:rPr>
                <w:rFonts w:hAnsi="新細明體" w:hint="eastAsia"/>
              </w:rPr>
              <w:t>市</w:t>
            </w:r>
            <w:r w:rsidRPr="009F352A">
              <w:rPr>
                <w:rFonts w:hAnsi="新細明體" w:hint="eastAsia"/>
                <w:color w:val="00B050"/>
              </w:rPr>
              <w:t>全部為市</w:t>
            </w:r>
            <w:r w:rsidRPr="000E6A47">
              <w:rPr>
                <w:rFonts w:hAnsi="新細明體" w:hint="eastAsia"/>
              </w:rPr>
              <w:t>收入。</w:t>
            </w:r>
          </w:p>
          <w:p w:rsidR="0093075F" w:rsidRPr="000E6A47" w:rsidRDefault="0093075F" w:rsidP="00DC66A4">
            <w:pPr>
              <w:pStyle w:val="aff"/>
              <w:numPr>
                <w:ilvl w:val="0"/>
                <w:numId w:val="1102"/>
              </w:numPr>
              <w:ind w:leftChars="0"/>
              <w:rPr>
                <w:rFonts w:hAnsi="新細明體"/>
              </w:rPr>
            </w:pPr>
            <w:r w:rsidRPr="000E6A47">
              <w:rPr>
                <w:rFonts w:hAnsi="新細明體" w:hint="eastAsia"/>
              </w:rPr>
              <w:t>土地增值稅</w:t>
            </w:r>
            <w:r>
              <w:rPr>
                <w:rFonts w:hAnsi="新細明體" w:hint="eastAsia"/>
              </w:rPr>
              <w:t>：</w:t>
            </w:r>
            <w:r w:rsidRPr="000E6A47">
              <w:rPr>
                <w:rFonts w:hAnsi="新細明體" w:hint="eastAsia"/>
              </w:rPr>
              <w:t>占總收入</w:t>
            </w:r>
            <w:r>
              <w:rPr>
                <w:rFonts w:hAnsi="新細明體" w:hint="eastAsia"/>
              </w:rPr>
              <w:t>80%</w:t>
            </w:r>
            <w:r w:rsidRPr="000E6A47">
              <w:rPr>
                <w:rFonts w:hAnsi="新細明體" w:hint="eastAsia"/>
              </w:rPr>
              <w:t>。</w:t>
            </w:r>
          </w:p>
          <w:p w:rsidR="0093075F" w:rsidRPr="000E6A47" w:rsidRDefault="0093075F" w:rsidP="00DC66A4">
            <w:pPr>
              <w:pStyle w:val="aff"/>
              <w:numPr>
                <w:ilvl w:val="0"/>
                <w:numId w:val="1101"/>
              </w:numPr>
              <w:ind w:leftChars="0"/>
              <w:rPr>
                <w:rFonts w:hAnsi="新細明體"/>
              </w:rPr>
            </w:pPr>
            <w:r w:rsidRPr="000E6A47">
              <w:rPr>
                <w:rFonts w:hAnsi="新細明體" w:hint="eastAsia"/>
              </w:rPr>
              <w:t>房屋稅</w:t>
            </w:r>
            <w:r>
              <w:rPr>
                <w:rFonts w:hAnsi="新細明體" w:hint="eastAsia"/>
              </w:rPr>
              <w:t>：</w:t>
            </w:r>
            <w:r w:rsidRPr="000E6A47">
              <w:rPr>
                <w:rFonts w:hAnsi="新細明體" w:hint="eastAsia"/>
              </w:rPr>
              <w:t>在縣占總收入</w:t>
            </w:r>
            <w:r w:rsidRPr="009F352A">
              <w:rPr>
                <w:rFonts w:hAnsi="新細明體" w:hint="eastAsia"/>
                <w:color w:val="00B050"/>
              </w:rPr>
              <w:t>40%</w:t>
            </w:r>
            <w:r w:rsidRPr="000E6A47">
              <w:rPr>
                <w:rFonts w:hAnsi="新細明體" w:hint="eastAsia"/>
              </w:rPr>
              <w:t>；在</w:t>
            </w:r>
            <w:r>
              <w:rPr>
                <w:rFonts w:hAnsi="新細明體" w:hint="eastAsia"/>
              </w:rPr>
              <w:t>市</w:t>
            </w:r>
            <w:r w:rsidRPr="009F352A">
              <w:rPr>
                <w:rFonts w:hAnsi="新細明體" w:hint="eastAsia"/>
                <w:color w:val="00B050"/>
              </w:rPr>
              <w:t>全部為市</w:t>
            </w:r>
            <w:r w:rsidRPr="000E6A47">
              <w:rPr>
                <w:rFonts w:hAnsi="新細明體" w:hint="eastAsia"/>
              </w:rPr>
              <w:t>收入。</w:t>
            </w:r>
          </w:p>
          <w:p w:rsidR="0093075F" w:rsidRPr="000E6A47" w:rsidRDefault="0093075F" w:rsidP="00DC66A4">
            <w:pPr>
              <w:pStyle w:val="aff"/>
              <w:numPr>
                <w:ilvl w:val="0"/>
                <w:numId w:val="1101"/>
              </w:numPr>
              <w:ind w:leftChars="0"/>
              <w:rPr>
                <w:rFonts w:hAnsi="新細明體"/>
              </w:rPr>
            </w:pPr>
            <w:r w:rsidRPr="000E6A47">
              <w:rPr>
                <w:rFonts w:hAnsi="新細明體" w:hint="eastAsia"/>
              </w:rPr>
              <w:t>使用牌照稅。</w:t>
            </w:r>
          </w:p>
          <w:p w:rsidR="0093075F" w:rsidRPr="000E6A47" w:rsidRDefault="0093075F" w:rsidP="00DC66A4">
            <w:pPr>
              <w:pStyle w:val="aff"/>
              <w:numPr>
                <w:ilvl w:val="0"/>
                <w:numId w:val="1101"/>
              </w:numPr>
              <w:ind w:leftChars="0"/>
              <w:rPr>
                <w:rFonts w:hAnsi="新細明體"/>
              </w:rPr>
            </w:pPr>
            <w:r w:rsidRPr="000E6A47">
              <w:rPr>
                <w:rFonts w:hAnsi="新細明體" w:hint="eastAsia"/>
              </w:rPr>
              <w:t>契稅</w:t>
            </w:r>
            <w:r>
              <w:rPr>
                <w:rFonts w:hAnsi="新細明體" w:hint="eastAsia"/>
              </w:rPr>
              <w:t>：</w:t>
            </w:r>
            <w:r w:rsidRPr="000E6A47">
              <w:rPr>
                <w:rFonts w:hAnsi="新細明體" w:hint="eastAsia"/>
              </w:rPr>
              <w:t>在</w:t>
            </w:r>
            <w:r>
              <w:rPr>
                <w:rFonts w:hAnsi="新細明體" w:hint="eastAsia"/>
              </w:rPr>
              <w:t>市</w:t>
            </w:r>
            <w:r w:rsidRPr="009F352A">
              <w:rPr>
                <w:rFonts w:hAnsi="新細明體" w:hint="eastAsia"/>
                <w:color w:val="00B050"/>
              </w:rPr>
              <w:t>全部為市</w:t>
            </w:r>
            <w:r w:rsidRPr="000E6A47">
              <w:rPr>
                <w:rFonts w:hAnsi="新細明體" w:hint="eastAsia"/>
              </w:rPr>
              <w:t>收入。</w:t>
            </w:r>
          </w:p>
          <w:p w:rsidR="0093075F" w:rsidRPr="000E6A47" w:rsidRDefault="0093075F" w:rsidP="00DC66A4">
            <w:pPr>
              <w:pStyle w:val="aff"/>
              <w:numPr>
                <w:ilvl w:val="0"/>
                <w:numId w:val="1101"/>
              </w:numPr>
              <w:ind w:leftChars="0"/>
              <w:rPr>
                <w:rFonts w:hAnsi="新細明體"/>
              </w:rPr>
            </w:pPr>
            <w:r w:rsidRPr="000E6A47">
              <w:rPr>
                <w:rFonts w:hAnsi="新細明體" w:hint="eastAsia"/>
              </w:rPr>
              <w:t>印花稅。</w:t>
            </w:r>
          </w:p>
          <w:p w:rsidR="0093075F" w:rsidRPr="000E6A47" w:rsidRDefault="0093075F" w:rsidP="00DC66A4">
            <w:pPr>
              <w:pStyle w:val="aff"/>
              <w:numPr>
                <w:ilvl w:val="0"/>
                <w:numId w:val="1101"/>
              </w:numPr>
              <w:ind w:leftChars="0"/>
              <w:rPr>
                <w:rFonts w:hAnsi="新細明體"/>
              </w:rPr>
            </w:pPr>
            <w:r w:rsidRPr="000E6A47">
              <w:rPr>
                <w:rFonts w:hAnsi="新細明體" w:hint="eastAsia"/>
              </w:rPr>
              <w:t>娛樂稅</w:t>
            </w:r>
            <w:r>
              <w:rPr>
                <w:rFonts w:hAnsi="新細明體" w:hint="eastAsia"/>
              </w:rPr>
              <w:t>：</w:t>
            </w:r>
            <w:r w:rsidRPr="000E6A47">
              <w:rPr>
                <w:rFonts w:hAnsi="新細明體" w:hint="eastAsia"/>
              </w:rPr>
              <w:t>在</w:t>
            </w:r>
            <w:r>
              <w:rPr>
                <w:rFonts w:hAnsi="新細明體" w:hint="eastAsia"/>
              </w:rPr>
              <w:t>市</w:t>
            </w:r>
            <w:r w:rsidRPr="009F352A">
              <w:rPr>
                <w:rFonts w:hAnsi="新細明體" w:hint="eastAsia"/>
                <w:color w:val="00B050"/>
              </w:rPr>
              <w:t>全部為市</w:t>
            </w:r>
            <w:r w:rsidRPr="000E6A47">
              <w:rPr>
                <w:rFonts w:hAnsi="新細明體" w:hint="eastAsia"/>
              </w:rPr>
              <w:t>收入。</w:t>
            </w:r>
          </w:p>
          <w:p w:rsidR="0093075F" w:rsidRPr="000E6A47" w:rsidRDefault="0093075F" w:rsidP="00DC66A4">
            <w:pPr>
              <w:pStyle w:val="aff"/>
              <w:numPr>
                <w:ilvl w:val="0"/>
                <w:numId w:val="1101"/>
              </w:numPr>
              <w:ind w:leftChars="0"/>
              <w:rPr>
                <w:rFonts w:hAnsi="新細明體"/>
              </w:rPr>
            </w:pPr>
            <w:r w:rsidRPr="000E6A47">
              <w:rPr>
                <w:rFonts w:hAnsi="新細明體" w:hint="eastAsia"/>
              </w:rPr>
              <w:t>遺產及贈與稅</w:t>
            </w:r>
            <w:r>
              <w:rPr>
                <w:rFonts w:hAnsi="新細明體" w:hint="eastAsia"/>
              </w:rPr>
              <w:t>：</w:t>
            </w:r>
            <w:r w:rsidRPr="000E6A47">
              <w:rPr>
                <w:rFonts w:hAnsi="新細明體" w:hint="eastAsia"/>
              </w:rPr>
              <w:t>由中央在該</w:t>
            </w:r>
            <w:r w:rsidRPr="009F352A">
              <w:rPr>
                <w:rFonts w:hAnsi="新細明體" w:hint="eastAsia"/>
                <w:color w:val="00B050"/>
              </w:rPr>
              <w:t>市</w:t>
            </w:r>
            <w:r w:rsidRPr="000E6A47">
              <w:rPr>
                <w:rFonts w:hAnsi="新細明體" w:hint="eastAsia"/>
              </w:rPr>
              <w:t>徵起收入</w:t>
            </w:r>
            <w:r w:rsidRPr="009F352A">
              <w:rPr>
                <w:rFonts w:hAnsi="新細明體" w:hint="eastAsia"/>
                <w:color w:val="00B050"/>
              </w:rPr>
              <w:t>80%</w:t>
            </w:r>
            <w:r w:rsidRPr="000E6A47">
              <w:rPr>
                <w:rFonts w:hAnsi="新細明體" w:hint="eastAsia"/>
              </w:rPr>
              <w:t>給與。</w:t>
            </w:r>
          </w:p>
          <w:p w:rsidR="0093075F" w:rsidRPr="000E6A47" w:rsidRDefault="0093075F" w:rsidP="00DC66A4">
            <w:pPr>
              <w:pStyle w:val="aff"/>
              <w:numPr>
                <w:ilvl w:val="0"/>
                <w:numId w:val="1101"/>
              </w:numPr>
              <w:ind w:leftChars="0"/>
              <w:rPr>
                <w:rFonts w:hAnsi="新細明體"/>
              </w:rPr>
            </w:pPr>
            <w:r w:rsidRPr="000E6A47">
              <w:rPr>
                <w:rFonts w:hAnsi="新細明體" w:hint="eastAsia"/>
              </w:rPr>
              <w:t>菸酒稅</w:t>
            </w:r>
            <w:r>
              <w:rPr>
                <w:rFonts w:hAnsi="新細明體" w:hint="eastAsia"/>
              </w:rPr>
              <w:t>：</w:t>
            </w:r>
            <w:r w:rsidRPr="000E6A47">
              <w:rPr>
                <w:rFonts w:hAnsi="新細明體" w:hint="eastAsia"/>
              </w:rPr>
              <w:t>依第</w:t>
            </w:r>
            <w:r>
              <w:rPr>
                <w:rFonts w:hAnsi="新細明體" w:hint="eastAsia"/>
              </w:rPr>
              <w:t>8</w:t>
            </w:r>
            <w:r w:rsidRPr="000E6A47">
              <w:rPr>
                <w:rFonts w:hAnsi="新細明體" w:hint="eastAsia"/>
              </w:rPr>
              <w:t>條第四項規定，應由中央分配該縣</w:t>
            </w:r>
            <w:r>
              <w:rPr>
                <w:rFonts w:hAnsi="新細明體" w:hint="eastAsia"/>
              </w:rPr>
              <w:t>(市)</w:t>
            </w:r>
            <w:r w:rsidRPr="000E6A47">
              <w:rPr>
                <w:rFonts w:hAnsi="新細明體" w:hint="eastAsia"/>
              </w:rPr>
              <w:t>之稅課收入。</w:t>
            </w:r>
          </w:p>
          <w:p w:rsidR="0093075F" w:rsidRPr="000E6A47" w:rsidRDefault="0093075F" w:rsidP="00DC66A4">
            <w:pPr>
              <w:pStyle w:val="aff"/>
              <w:numPr>
                <w:ilvl w:val="0"/>
                <w:numId w:val="1101"/>
              </w:numPr>
              <w:ind w:leftChars="0"/>
              <w:rPr>
                <w:rFonts w:hAnsi="新細明體"/>
              </w:rPr>
            </w:pPr>
            <w:r w:rsidRPr="000E6A47">
              <w:rPr>
                <w:rFonts w:hAnsi="新細明體" w:hint="eastAsia"/>
              </w:rPr>
              <w:t>統籌分配稅</w:t>
            </w:r>
            <w:r>
              <w:rPr>
                <w:rFonts w:hAnsi="新細明體" w:hint="eastAsia"/>
              </w:rPr>
              <w:t>：</w:t>
            </w:r>
            <w:r w:rsidRPr="000E6A47">
              <w:rPr>
                <w:rFonts w:hAnsi="新細明體" w:hint="eastAsia"/>
              </w:rPr>
              <w:t>依第</w:t>
            </w:r>
            <w:r>
              <w:rPr>
                <w:rFonts w:hAnsi="新細明體" w:hint="eastAsia"/>
              </w:rPr>
              <w:t>16-1</w:t>
            </w:r>
            <w:r w:rsidRPr="000E6A47">
              <w:rPr>
                <w:rFonts w:hAnsi="新細明體" w:hint="eastAsia"/>
              </w:rPr>
              <w:t>條第二項第三款及第五款規定，應由中央統籌分配該縣</w:t>
            </w:r>
            <w:r>
              <w:rPr>
                <w:rFonts w:hAnsi="新細明體" w:hint="eastAsia"/>
              </w:rPr>
              <w:t>(市)</w:t>
            </w:r>
            <w:r w:rsidRPr="000E6A47">
              <w:rPr>
                <w:rFonts w:hAnsi="新細明體" w:hint="eastAsia"/>
              </w:rPr>
              <w:t>之稅課收入。</w:t>
            </w:r>
          </w:p>
          <w:p w:rsidR="0093075F" w:rsidRDefault="0093075F" w:rsidP="0093075F">
            <w:pPr>
              <w:ind w:left="426"/>
              <w:rPr>
                <w:rFonts w:hAnsi="新細明體"/>
              </w:rPr>
            </w:pPr>
            <w:r>
              <w:rPr>
                <w:rFonts w:hAnsi="新細明體" w:hint="eastAsia"/>
              </w:rPr>
              <w:t xml:space="preserve">(十) </w:t>
            </w:r>
            <w:r w:rsidRPr="006569D2">
              <w:rPr>
                <w:rFonts w:hAnsi="新細明體" w:hint="eastAsia"/>
              </w:rPr>
              <w:t>特別稅課：依第12條第一項第七款舉辦之稅。</w:t>
            </w:r>
          </w:p>
          <w:p w:rsidR="0093075F" w:rsidRPr="006569D2" w:rsidRDefault="0093075F" w:rsidP="0093075F">
            <w:pPr>
              <w:ind w:left="426"/>
              <w:rPr>
                <w:rFonts w:hAnsi="新細明體"/>
              </w:rPr>
            </w:pPr>
            <w:r>
              <w:rPr>
                <w:rFonts w:hAnsi="新細明體" w:hint="eastAsia"/>
              </w:rPr>
              <w:t>(十一)</w:t>
            </w:r>
            <w:r w:rsidRPr="006569D2">
              <w:rPr>
                <w:rFonts w:hAnsi="新細明體" w:hint="eastAsia"/>
              </w:rPr>
              <w:t>臨時稅課：依第19條舉辦之臨時性稅課。</w:t>
            </w:r>
          </w:p>
          <w:p w:rsidR="0093075F" w:rsidRPr="00D400FF" w:rsidRDefault="0093075F" w:rsidP="0093075F">
            <w:pPr>
              <w:rPr>
                <w:rFonts w:hAnsi="新細明體"/>
              </w:rPr>
            </w:pPr>
            <w:r>
              <w:rPr>
                <w:rFonts w:hAnsi="新細明體" w:hint="eastAsia"/>
              </w:rPr>
              <w:t>二、~十一、同直轄市</w:t>
            </w:r>
          </w:p>
          <w:p w:rsidR="0093075F" w:rsidRPr="009F352A" w:rsidRDefault="0093075F" w:rsidP="00DC66A4">
            <w:pPr>
              <w:pStyle w:val="aff"/>
              <w:numPr>
                <w:ilvl w:val="0"/>
                <w:numId w:val="1100"/>
              </w:numPr>
              <w:ind w:leftChars="0"/>
              <w:rPr>
                <w:rFonts w:hAnsi="新細明體"/>
              </w:rPr>
            </w:pPr>
            <w:r w:rsidRPr="00197FA8">
              <w:rPr>
                <w:rFonts w:hAnsi="新細明體" w:hint="eastAsia"/>
                <w:b/>
                <w:color w:val="E36C0A" w:themeColor="accent6" w:themeShade="BF"/>
              </w:rPr>
              <w:t>鄉</w:t>
            </w:r>
            <w:r>
              <w:rPr>
                <w:rFonts w:hAnsi="新細明體" w:hint="eastAsia"/>
                <w:b/>
                <w:color w:val="E36C0A" w:themeColor="accent6" w:themeShade="BF"/>
              </w:rPr>
              <w:t>(</w:t>
            </w:r>
            <w:r w:rsidRPr="00197FA8">
              <w:rPr>
                <w:rFonts w:hAnsi="新細明體" w:hint="eastAsia"/>
                <w:b/>
                <w:color w:val="E36C0A" w:themeColor="accent6" w:themeShade="BF"/>
              </w:rPr>
              <w:t>鎮、</w:t>
            </w:r>
            <w:r>
              <w:rPr>
                <w:rFonts w:hAnsi="新細明體" w:hint="eastAsia"/>
                <w:b/>
                <w:color w:val="E36C0A" w:themeColor="accent6" w:themeShade="BF"/>
              </w:rPr>
              <w:t>市)</w:t>
            </w:r>
            <w:r w:rsidRPr="00197FA8">
              <w:rPr>
                <w:rFonts w:hAnsi="新細明體" w:hint="eastAsia"/>
                <w:b/>
                <w:color w:val="E36C0A" w:themeColor="accent6" w:themeShade="BF"/>
              </w:rPr>
              <w:t>收入</w:t>
            </w:r>
          </w:p>
          <w:p w:rsidR="0093075F" w:rsidRPr="00197FA8" w:rsidRDefault="0093075F" w:rsidP="0093075F">
            <w:pPr>
              <w:rPr>
                <w:rFonts w:hAnsi="新細明體"/>
              </w:rPr>
            </w:pPr>
            <w:r w:rsidRPr="00197FA8">
              <w:rPr>
                <w:rFonts w:hAnsi="新細明體" w:hint="eastAsia"/>
              </w:rPr>
              <w:t>一、稅課收入</w:t>
            </w:r>
            <w:r>
              <w:rPr>
                <w:rFonts w:hAnsi="新細明體" w:hint="eastAsia"/>
              </w:rPr>
              <w:t>：</w:t>
            </w:r>
          </w:p>
          <w:p w:rsidR="0093075F" w:rsidRPr="00D400FF" w:rsidRDefault="0093075F" w:rsidP="00DC66A4">
            <w:pPr>
              <w:pStyle w:val="aff"/>
              <w:numPr>
                <w:ilvl w:val="0"/>
                <w:numId w:val="1103"/>
              </w:numPr>
              <w:ind w:leftChars="0"/>
              <w:rPr>
                <w:rFonts w:hAnsi="新細明體"/>
              </w:rPr>
            </w:pPr>
            <w:r w:rsidRPr="009F352A">
              <w:rPr>
                <w:rFonts w:hAnsi="新細明體" w:hint="eastAsia"/>
                <w:b/>
              </w:rPr>
              <w:t>遺產及贈與稅</w:t>
            </w:r>
            <w:r w:rsidRPr="00D400FF">
              <w:rPr>
                <w:rFonts w:hAnsi="新細明體" w:hint="eastAsia"/>
              </w:rPr>
              <w:t>：由中央在該鄉</w:t>
            </w:r>
            <w:r>
              <w:rPr>
                <w:rFonts w:hAnsi="新細明體" w:hint="eastAsia"/>
              </w:rPr>
              <w:t>(</w:t>
            </w:r>
            <w:r w:rsidRPr="00D400FF">
              <w:rPr>
                <w:rFonts w:hAnsi="新細明體" w:hint="eastAsia"/>
              </w:rPr>
              <w:t>鎮、市</w:t>
            </w:r>
            <w:r>
              <w:rPr>
                <w:rFonts w:hAnsi="新細明體" w:hint="eastAsia"/>
              </w:rPr>
              <w:t>)</w:t>
            </w:r>
            <w:r w:rsidRPr="00D400FF">
              <w:rPr>
                <w:rFonts w:hAnsi="新細明體" w:hint="eastAsia"/>
              </w:rPr>
              <w:t>徵起收入</w:t>
            </w:r>
            <w:r w:rsidRPr="009F352A">
              <w:rPr>
                <w:rFonts w:hAnsi="新細明體" w:hint="eastAsia"/>
                <w:color w:val="E36C0A" w:themeColor="accent6" w:themeShade="BF"/>
              </w:rPr>
              <w:t>80%</w:t>
            </w:r>
            <w:r w:rsidRPr="00D400FF">
              <w:rPr>
                <w:rFonts w:hAnsi="新細明體" w:hint="eastAsia"/>
              </w:rPr>
              <w:t>給與。</w:t>
            </w:r>
          </w:p>
          <w:p w:rsidR="0093075F" w:rsidRPr="00D400FF" w:rsidRDefault="0093075F" w:rsidP="00DC66A4">
            <w:pPr>
              <w:pStyle w:val="aff"/>
              <w:numPr>
                <w:ilvl w:val="0"/>
                <w:numId w:val="1103"/>
              </w:numPr>
              <w:ind w:leftChars="0"/>
              <w:rPr>
                <w:rFonts w:hAnsi="新細明體"/>
              </w:rPr>
            </w:pPr>
            <w:r w:rsidRPr="009F352A">
              <w:rPr>
                <w:rFonts w:hAnsi="新細明體" w:hint="eastAsia"/>
                <w:b/>
              </w:rPr>
              <w:t>地價稅</w:t>
            </w:r>
            <w:r w:rsidRPr="00D400FF">
              <w:rPr>
                <w:rFonts w:hAnsi="新細明體" w:hint="eastAsia"/>
              </w:rPr>
              <w:t>：由縣在該鄉</w:t>
            </w:r>
            <w:r>
              <w:rPr>
                <w:rFonts w:hAnsi="新細明體" w:hint="eastAsia"/>
              </w:rPr>
              <w:t>(</w:t>
            </w:r>
            <w:r w:rsidRPr="00D400FF">
              <w:rPr>
                <w:rFonts w:hAnsi="新細明體" w:hint="eastAsia"/>
              </w:rPr>
              <w:t>鎮、市</w:t>
            </w:r>
            <w:r>
              <w:rPr>
                <w:rFonts w:hAnsi="新細明體" w:hint="eastAsia"/>
              </w:rPr>
              <w:t>)</w:t>
            </w:r>
            <w:r w:rsidRPr="00D400FF">
              <w:rPr>
                <w:rFonts w:hAnsi="新細明體" w:hint="eastAsia"/>
              </w:rPr>
              <w:t>徵起收入</w:t>
            </w:r>
            <w:r w:rsidRPr="009F352A">
              <w:rPr>
                <w:rFonts w:hAnsi="新細明體" w:hint="eastAsia"/>
                <w:color w:val="E36C0A" w:themeColor="accent6" w:themeShade="BF"/>
              </w:rPr>
              <w:t>30%</w:t>
            </w:r>
            <w:r w:rsidRPr="00D400FF">
              <w:rPr>
                <w:rFonts w:hAnsi="新細明體" w:hint="eastAsia"/>
              </w:rPr>
              <w:t>給與。</w:t>
            </w:r>
          </w:p>
          <w:p w:rsidR="0093075F" w:rsidRPr="00D400FF" w:rsidRDefault="0093075F" w:rsidP="00DC66A4">
            <w:pPr>
              <w:pStyle w:val="aff"/>
              <w:numPr>
                <w:ilvl w:val="0"/>
                <w:numId w:val="1103"/>
              </w:numPr>
              <w:ind w:leftChars="0"/>
              <w:rPr>
                <w:rFonts w:hAnsi="新細明體"/>
              </w:rPr>
            </w:pPr>
            <w:r w:rsidRPr="009F352A">
              <w:rPr>
                <w:rFonts w:hAnsi="新細明體" w:hint="eastAsia"/>
                <w:b/>
                <w:u w:val="single"/>
              </w:rPr>
              <w:t>田賦</w:t>
            </w:r>
            <w:r w:rsidRPr="00D400FF">
              <w:rPr>
                <w:rFonts w:hAnsi="新細明體" w:hint="eastAsia"/>
              </w:rPr>
              <w:t>：由縣在該鄉</w:t>
            </w:r>
            <w:r>
              <w:rPr>
                <w:rFonts w:hAnsi="新細明體" w:hint="eastAsia"/>
              </w:rPr>
              <w:t>(</w:t>
            </w:r>
            <w:r w:rsidRPr="00D400FF">
              <w:rPr>
                <w:rFonts w:hAnsi="新細明體" w:hint="eastAsia"/>
              </w:rPr>
              <w:t>鎮、市</w:t>
            </w:r>
            <w:r>
              <w:rPr>
                <w:rFonts w:hAnsi="新細明體" w:hint="eastAsia"/>
              </w:rPr>
              <w:t>)</w:t>
            </w:r>
            <w:r w:rsidRPr="00D400FF">
              <w:rPr>
                <w:rFonts w:hAnsi="新細明體" w:hint="eastAsia"/>
              </w:rPr>
              <w:t>徵起收入</w:t>
            </w:r>
            <w:r w:rsidRPr="009F352A">
              <w:rPr>
                <w:rFonts w:hAnsi="新細明體" w:hint="eastAsia"/>
                <w:color w:val="E36C0A" w:themeColor="accent6" w:themeShade="BF"/>
              </w:rPr>
              <w:t>全部</w:t>
            </w:r>
            <w:r w:rsidRPr="00D400FF">
              <w:rPr>
                <w:rFonts w:hAnsi="新細明體" w:hint="eastAsia"/>
              </w:rPr>
              <w:t>給與。</w:t>
            </w:r>
          </w:p>
          <w:p w:rsidR="0093075F" w:rsidRPr="00D400FF" w:rsidRDefault="0093075F" w:rsidP="00DC66A4">
            <w:pPr>
              <w:pStyle w:val="aff"/>
              <w:numPr>
                <w:ilvl w:val="0"/>
                <w:numId w:val="1103"/>
              </w:numPr>
              <w:ind w:leftChars="0"/>
              <w:rPr>
                <w:rFonts w:hAnsi="新細明體"/>
              </w:rPr>
            </w:pPr>
            <w:r w:rsidRPr="009F352A">
              <w:rPr>
                <w:rFonts w:hAnsi="新細明體" w:hint="eastAsia"/>
                <w:b/>
              </w:rPr>
              <w:t>房屋稅</w:t>
            </w:r>
            <w:r w:rsidRPr="00D400FF">
              <w:rPr>
                <w:rFonts w:hAnsi="新細明體" w:hint="eastAsia"/>
              </w:rPr>
              <w:t>：由縣在該鄉</w:t>
            </w:r>
            <w:r>
              <w:rPr>
                <w:rFonts w:hAnsi="新細明體" w:hint="eastAsia"/>
              </w:rPr>
              <w:t>(</w:t>
            </w:r>
            <w:r w:rsidRPr="00D400FF">
              <w:rPr>
                <w:rFonts w:hAnsi="新細明體" w:hint="eastAsia"/>
              </w:rPr>
              <w:t>鎮、市</w:t>
            </w:r>
            <w:r>
              <w:rPr>
                <w:rFonts w:hAnsi="新細明體" w:hint="eastAsia"/>
              </w:rPr>
              <w:t>)</w:t>
            </w:r>
            <w:r w:rsidRPr="00D400FF">
              <w:rPr>
                <w:rFonts w:hAnsi="新細明體" w:hint="eastAsia"/>
              </w:rPr>
              <w:t>徵起收入</w:t>
            </w:r>
            <w:r w:rsidRPr="009F352A">
              <w:rPr>
                <w:rFonts w:hAnsi="新細明體" w:hint="eastAsia"/>
                <w:color w:val="E36C0A" w:themeColor="accent6" w:themeShade="BF"/>
              </w:rPr>
              <w:t>40%</w:t>
            </w:r>
            <w:r w:rsidRPr="00D400FF">
              <w:rPr>
                <w:rFonts w:hAnsi="新細明體" w:hint="eastAsia"/>
              </w:rPr>
              <w:t>給與。</w:t>
            </w:r>
          </w:p>
          <w:p w:rsidR="0093075F" w:rsidRPr="00D400FF" w:rsidRDefault="0093075F" w:rsidP="00DC66A4">
            <w:pPr>
              <w:pStyle w:val="aff"/>
              <w:numPr>
                <w:ilvl w:val="0"/>
                <w:numId w:val="1103"/>
              </w:numPr>
              <w:ind w:leftChars="0"/>
              <w:rPr>
                <w:rFonts w:hAnsi="新細明體"/>
              </w:rPr>
            </w:pPr>
            <w:r w:rsidRPr="009F352A">
              <w:rPr>
                <w:rFonts w:hAnsi="新細明體" w:hint="eastAsia"/>
                <w:b/>
                <w:u w:val="single"/>
              </w:rPr>
              <w:t>契稅</w:t>
            </w:r>
            <w:r w:rsidRPr="00D400FF">
              <w:rPr>
                <w:rFonts w:hAnsi="新細明體" w:hint="eastAsia"/>
              </w:rPr>
              <w:t>：由縣在該鄉</w:t>
            </w:r>
            <w:r>
              <w:rPr>
                <w:rFonts w:hAnsi="新細明體" w:hint="eastAsia"/>
              </w:rPr>
              <w:t>(</w:t>
            </w:r>
            <w:r w:rsidRPr="00D400FF">
              <w:rPr>
                <w:rFonts w:hAnsi="新細明體" w:hint="eastAsia"/>
              </w:rPr>
              <w:t>鎮、市</w:t>
            </w:r>
            <w:r>
              <w:rPr>
                <w:rFonts w:hAnsi="新細明體" w:hint="eastAsia"/>
              </w:rPr>
              <w:t>)</w:t>
            </w:r>
            <w:r w:rsidRPr="00D400FF">
              <w:rPr>
                <w:rFonts w:hAnsi="新細明體" w:hint="eastAsia"/>
              </w:rPr>
              <w:t>徵起收入</w:t>
            </w:r>
            <w:r w:rsidRPr="009F352A">
              <w:rPr>
                <w:rFonts w:hAnsi="新細明體" w:hint="eastAsia"/>
                <w:color w:val="E36C0A" w:themeColor="accent6" w:themeShade="BF"/>
              </w:rPr>
              <w:t>80%</w:t>
            </w:r>
            <w:r w:rsidRPr="00D400FF">
              <w:rPr>
                <w:rFonts w:hAnsi="新細明體" w:hint="eastAsia"/>
              </w:rPr>
              <w:t>給與。</w:t>
            </w:r>
          </w:p>
          <w:p w:rsidR="0093075F" w:rsidRPr="00D400FF" w:rsidRDefault="0093075F" w:rsidP="00DC66A4">
            <w:pPr>
              <w:pStyle w:val="aff"/>
              <w:numPr>
                <w:ilvl w:val="0"/>
                <w:numId w:val="1103"/>
              </w:numPr>
              <w:ind w:leftChars="0"/>
              <w:rPr>
                <w:rFonts w:hAnsi="新細明體"/>
              </w:rPr>
            </w:pPr>
            <w:r w:rsidRPr="009F352A">
              <w:rPr>
                <w:rFonts w:hAnsi="新細明體" w:hint="eastAsia"/>
                <w:b/>
              </w:rPr>
              <w:t>娛樂稅</w:t>
            </w:r>
            <w:r w:rsidRPr="00D400FF">
              <w:rPr>
                <w:rFonts w:hAnsi="新細明體" w:hint="eastAsia"/>
              </w:rPr>
              <w:t>：由縣在該鄉</w:t>
            </w:r>
            <w:r>
              <w:rPr>
                <w:rFonts w:hAnsi="新細明體" w:hint="eastAsia"/>
              </w:rPr>
              <w:t>(</w:t>
            </w:r>
            <w:r w:rsidRPr="00D400FF">
              <w:rPr>
                <w:rFonts w:hAnsi="新細明體" w:hint="eastAsia"/>
              </w:rPr>
              <w:t>鎮、市</w:t>
            </w:r>
            <w:r>
              <w:rPr>
                <w:rFonts w:hAnsi="新細明體" w:hint="eastAsia"/>
              </w:rPr>
              <w:t>)</w:t>
            </w:r>
            <w:r w:rsidRPr="00D400FF">
              <w:rPr>
                <w:rFonts w:hAnsi="新細明體" w:hint="eastAsia"/>
              </w:rPr>
              <w:t>徵起收入</w:t>
            </w:r>
            <w:r w:rsidRPr="009F352A">
              <w:rPr>
                <w:rFonts w:hAnsi="新細明體" w:hint="eastAsia"/>
                <w:color w:val="E36C0A" w:themeColor="accent6" w:themeShade="BF"/>
              </w:rPr>
              <w:t>全部</w:t>
            </w:r>
            <w:r w:rsidRPr="00D400FF">
              <w:rPr>
                <w:rFonts w:hAnsi="新細明體" w:hint="eastAsia"/>
              </w:rPr>
              <w:t>給與。</w:t>
            </w:r>
          </w:p>
          <w:p w:rsidR="0093075F" w:rsidRPr="00D400FF" w:rsidRDefault="0093075F" w:rsidP="00DC66A4">
            <w:pPr>
              <w:pStyle w:val="aff"/>
              <w:numPr>
                <w:ilvl w:val="0"/>
                <w:numId w:val="1103"/>
              </w:numPr>
              <w:ind w:leftChars="0"/>
              <w:rPr>
                <w:rFonts w:hAnsi="新細明體"/>
              </w:rPr>
            </w:pPr>
            <w:r w:rsidRPr="00D400FF">
              <w:rPr>
                <w:rFonts w:hAnsi="新細明體" w:hint="eastAsia"/>
              </w:rPr>
              <w:t>統籌分配稅：依第16-1條第二項第三款、第六款及第四項規定由中央及縣統籌分配該鄉</w:t>
            </w:r>
            <w:r>
              <w:rPr>
                <w:rFonts w:hAnsi="新細明體" w:hint="eastAsia"/>
              </w:rPr>
              <w:t>(</w:t>
            </w:r>
            <w:r w:rsidRPr="00D400FF">
              <w:rPr>
                <w:rFonts w:hAnsi="新細明體" w:hint="eastAsia"/>
              </w:rPr>
              <w:t>鎮、市</w:t>
            </w:r>
            <w:r>
              <w:rPr>
                <w:rFonts w:hAnsi="新細明體" w:hint="eastAsia"/>
              </w:rPr>
              <w:t>)</w:t>
            </w:r>
            <w:r w:rsidRPr="00D400FF">
              <w:rPr>
                <w:rFonts w:hAnsi="新細明體" w:hint="eastAsia"/>
              </w:rPr>
              <w:t>之稅課收入。</w:t>
            </w:r>
          </w:p>
          <w:p w:rsidR="0093075F" w:rsidRDefault="0093075F" w:rsidP="00DC66A4">
            <w:pPr>
              <w:pStyle w:val="aff"/>
              <w:numPr>
                <w:ilvl w:val="0"/>
                <w:numId w:val="1103"/>
              </w:numPr>
              <w:ind w:leftChars="0"/>
              <w:rPr>
                <w:rFonts w:hAnsi="新細明體"/>
              </w:rPr>
            </w:pPr>
            <w:r w:rsidRPr="00D400FF">
              <w:rPr>
                <w:rFonts w:hAnsi="新細明體" w:hint="eastAsia"/>
              </w:rPr>
              <w:t>臨時稅課：依第19條舉辦之臨時性稅課。</w:t>
            </w:r>
          </w:p>
          <w:p w:rsidR="0093075F" w:rsidRPr="006041CA" w:rsidRDefault="0093075F" w:rsidP="0093075F">
            <w:pPr>
              <w:rPr>
                <w:rFonts w:hAnsi="新細明體"/>
              </w:rPr>
            </w:pPr>
            <w:r>
              <w:rPr>
                <w:rFonts w:hAnsi="新細明體" w:hint="eastAsia"/>
              </w:rPr>
              <w:t>二、~十一、同直轄市</w:t>
            </w:r>
          </w:p>
        </w:tc>
      </w:tr>
      <w:tr w:rsidR="00A43D26" w:rsidTr="001F1E55">
        <w:trPr>
          <w:jc w:val="center"/>
        </w:trPr>
        <w:tc>
          <w:tcPr>
            <w:tcW w:w="1701" w:type="dxa"/>
            <w:vAlign w:val="center"/>
          </w:tcPr>
          <w:p w:rsidR="00A43D26" w:rsidRDefault="00A43D26" w:rsidP="001F1E55">
            <w:pPr>
              <w:widowControl/>
              <w:jc w:val="center"/>
              <w:rPr>
                <w:rFonts w:hAnsi="新細明體"/>
                <w:color w:val="984806" w:themeColor="accent6" w:themeShade="80"/>
              </w:rPr>
            </w:pPr>
            <w:r w:rsidRPr="005D7387">
              <w:rPr>
                <w:rFonts w:hAnsi="新細明體" w:hint="eastAsia"/>
                <w:color w:val="984806" w:themeColor="accent6" w:themeShade="80"/>
              </w:rPr>
              <w:t>§</w:t>
            </w:r>
            <w:r>
              <w:rPr>
                <w:rFonts w:hAnsi="新細明體" w:hint="eastAsia"/>
                <w:color w:val="984806" w:themeColor="accent6" w:themeShade="80"/>
              </w:rPr>
              <w:t>8</w:t>
            </w:r>
          </w:p>
          <w:p w:rsidR="00A43D26" w:rsidRDefault="00A43D26" w:rsidP="00A43D26">
            <w:pPr>
              <w:jc w:val="center"/>
              <w:rPr>
                <w:rFonts w:hAnsi="新細明體"/>
              </w:rPr>
            </w:pPr>
            <w:r w:rsidRPr="00A43D26">
              <w:rPr>
                <w:rFonts w:hAnsi="新細明體" w:hint="eastAsia"/>
              </w:rPr>
              <w:t>國稅</w:t>
            </w:r>
          </w:p>
          <w:p w:rsidR="00A43D26" w:rsidRPr="00A43D26" w:rsidRDefault="00A43D26" w:rsidP="00F90BC5">
            <w:pPr>
              <w:jc w:val="center"/>
              <w:rPr>
                <w:rFonts w:hAnsi="新細明體"/>
                <w:u w:val="single"/>
              </w:rPr>
            </w:pPr>
            <w:r w:rsidRPr="00A43D26">
              <w:rPr>
                <w:rFonts w:hAnsi="新細明體" w:hint="eastAsia"/>
                <w:sz w:val="22"/>
                <w:u w:val="single"/>
              </w:rPr>
              <w:t>&lt;110地</w:t>
            </w:r>
            <w:r w:rsidR="00F90BC5">
              <w:rPr>
                <w:rFonts w:hAnsi="新細明體" w:hint="eastAsia"/>
                <w:sz w:val="22"/>
                <w:u w:val="single"/>
              </w:rPr>
              <w:t>三四</w:t>
            </w:r>
            <w:r w:rsidRPr="00A43D26">
              <w:rPr>
                <w:rFonts w:hAnsi="新細明體" w:hint="eastAsia"/>
                <w:sz w:val="22"/>
                <w:u w:val="single"/>
              </w:rPr>
              <w:t>五</w:t>
            </w:r>
            <w:r w:rsidR="007E1F83">
              <w:rPr>
                <w:rFonts w:hAnsi="新細明體" w:hint="eastAsia"/>
                <w:sz w:val="22"/>
                <w:u w:val="single"/>
              </w:rPr>
              <w:t>、110國五</w:t>
            </w:r>
            <w:r w:rsidR="00BF49B8">
              <w:rPr>
                <w:rFonts w:hAnsi="新細明體" w:hint="eastAsia"/>
                <w:sz w:val="22"/>
                <w:u w:val="single"/>
              </w:rPr>
              <w:t>、111原四</w:t>
            </w:r>
            <w:r w:rsidRPr="00A43D26">
              <w:rPr>
                <w:rFonts w:hAnsi="新細明體" w:hint="eastAsia"/>
                <w:sz w:val="22"/>
                <w:u w:val="single"/>
              </w:rPr>
              <w:t>&gt;</w:t>
            </w:r>
          </w:p>
        </w:tc>
        <w:tc>
          <w:tcPr>
            <w:tcW w:w="8504" w:type="dxa"/>
          </w:tcPr>
          <w:p w:rsidR="00A43D26" w:rsidRPr="006041CA" w:rsidRDefault="00A43D26" w:rsidP="00A43D26">
            <w:pPr>
              <w:rPr>
                <w:rFonts w:hAnsi="新細明體"/>
              </w:rPr>
            </w:pPr>
            <w:r w:rsidRPr="006041CA">
              <w:rPr>
                <w:rFonts w:hAnsi="新細明體" w:hint="eastAsia"/>
              </w:rPr>
              <w:t>下列各稅為</w:t>
            </w:r>
            <w:r w:rsidRPr="006041CA">
              <w:rPr>
                <w:rFonts w:hAnsi="新細明體" w:hint="eastAsia"/>
                <w:b/>
              </w:rPr>
              <w:t>國稅</w:t>
            </w:r>
            <w:r w:rsidRPr="006041CA">
              <w:rPr>
                <w:rFonts w:hAnsi="新細明體" w:hint="eastAsia"/>
              </w:rPr>
              <w:t>：</w:t>
            </w:r>
            <w:r w:rsidR="00912F61">
              <w:rPr>
                <w:rFonts w:hAnsi="新細明體" w:hint="eastAsia"/>
              </w:rPr>
              <w:t xml:space="preserve">    ※</w:t>
            </w:r>
            <w:r w:rsidRPr="007E1F83">
              <w:rPr>
                <w:rFonts w:hAnsi="新細明體" w:hint="eastAsia"/>
                <w:shd w:val="clear" w:color="auto" w:fill="DAEEF3" w:themeFill="accent5" w:themeFillTint="33"/>
              </w:rPr>
              <w:t>共</w:t>
            </w:r>
            <w:r w:rsidR="00351ED0" w:rsidRPr="007E1F83">
              <w:rPr>
                <w:rFonts w:hAnsi="新細明體" w:hint="eastAsia"/>
                <w:shd w:val="clear" w:color="auto" w:fill="DAEEF3" w:themeFill="accent5" w:themeFillTint="33"/>
              </w:rPr>
              <w:t>分稅</w:t>
            </w:r>
            <w:r w:rsidR="007E1F83" w:rsidRPr="007E1F83">
              <w:rPr>
                <w:rFonts w:hAnsi="新細明體" w:hint="eastAsia"/>
              </w:rPr>
              <w:t xml:space="preserve">  </w:t>
            </w:r>
            <w:r w:rsidR="007E1F83">
              <w:rPr>
                <w:rFonts w:hAnsi="新細明體" w:hint="eastAsia"/>
              </w:rPr>
              <w:t>※</w:t>
            </w:r>
            <w:r w:rsidR="007E1F83" w:rsidRPr="007E1F83">
              <w:rPr>
                <w:rFonts w:hAnsi="新細明體" w:hint="eastAsia"/>
                <w:u w:val="thick"/>
              </w:rPr>
              <w:t>中央統籌分配來源</w:t>
            </w:r>
          </w:p>
          <w:p w:rsidR="00A43D26" w:rsidRPr="00E94EF0" w:rsidRDefault="00A43D26" w:rsidP="00DC66A4">
            <w:pPr>
              <w:pStyle w:val="aff"/>
              <w:numPr>
                <w:ilvl w:val="1"/>
                <w:numId w:val="672"/>
              </w:numPr>
              <w:ind w:leftChars="0"/>
              <w:rPr>
                <w:rFonts w:hAnsi="新細明體"/>
              </w:rPr>
            </w:pPr>
            <w:r w:rsidRPr="007E1F83">
              <w:rPr>
                <w:rFonts w:hAnsi="新細明體" w:hint="eastAsia"/>
                <w:b/>
                <w:u w:val="thick"/>
                <w:shd w:val="clear" w:color="auto" w:fill="DAEEF3" w:themeFill="accent5" w:themeFillTint="33"/>
              </w:rPr>
              <w:t>所得稅</w:t>
            </w:r>
            <w:r w:rsidRPr="00E94EF0">
              <w:rPr>
                <w:rFonts w:hAnsi="新細明體" w:hint="eastAsia"/>
              </w:rPr>
              <w:t>：總收入</w:t>
            </w:r>
            <w:r w:rsidRPr="006041CA">
              <w:rPr>
                <w:rFonts w:hAnsi="新細明體" w:hint="eastAsia"/>
                <w:b/>
                <w:color w:val="FF0000"/>
              </w:rPr>
              <w:t>10%</w:t>
            </w:r>
            <w:r w:rsidRPr="00E94EF0">
              <w:rPr>
                <w:rFonts w:hAnsi="新細明體" w:hint="eastAsia"/>
              </w:rPr>
              <w:t>應由</w:t>
            </w:r>
            <w:r w:rsidRPr="007E1F83">
              <w:rPr>
                <w:rFonts w:hAnsi="新細明體" w:hint="eastAsia"/>
                <w:b/>
                <w:color w:val="FF0000"/>
              </w:rPr>
              <w:t>中央統籌分配</w:t>
            </w:r>
            <w:r w:rsidRPr="00E94EF0">
              <w:rPr>
                <w:rFonts w:hAnsi="新細明體" w:hint="eastAsia"/>
              </w:rPr>
              <w:t>直轄市、縣(市)及鄉(鎮、市)</w:t>
            </w:r>
          </w:p>
          <w:p w:rsidR="00A43D26" w:rsidRPr="00E94EF0" w:rsidRDefault="00A43D26" w:rsidP="00DC66A4">
            <w:pPr>
              <w:pStyle w:val="aff"/>
              <w:numPr>
                <w:ilvl w:val="1"/>
                <w:numId w:val="672"/>
              </w:numPr>
              <w:ind w:leftChars="0"/>
              <w:rPr>
                <w:rFonts w:hAnsi="新細明體"/>
              </w:rPr>
            </w:pPr>
            <w:r w:rsidRPr="007E1F83">
              <w:rPr>
                <w:rFonts w:hAnsi="新細明體" w:hint="eastAsia"/>
                <w:b/>
                <w:shd w:val="clear" w:color="auto" w:fill="DAEEF3" w:themeFill="accent5" w:themeFillTint="33"/>
              </w:rPr>
              <w:t>遺產及贈與稅</w:t>
            </w:r>
            <w:r w:rsidRPr="00E94EF0">
              <w:rPr>
                <w:rFonts w:hAnsi="新細明體" w:hint="eastAsia"/>
              </w:rPr>
              <w:t>：應以在</w:t>
            </w:r>
            <w:r w:rsidRPr="008D4C8C">
              <w:rPr>
                <w:rFonts w:hAnsi="新細明體" w:hint="eastAsia"/>
                <w:color w:val="7030A0"/>
              </w:rPr>
              <w:t>直轄市徵起之收入</w:t>
            </w:r>
            <w:r w:rsidRPr="008D4C8C">
              <w:rPr>
                <w:rFonts w:hAnsi="新細明體" w:hint="eastAsia"/>
                <w:b/>
                <w:color w:val="7030A0"/>
              </w:rPr>
              <w:t>50%</w:t>
            </w:r>
            <w:r w:rsidRPr="00E94EF0">
              <w:rPr>
                <w:rFonts w:hAnsi="新細明體" w:hint="eastAsia"/>
              </w:rPr>
              <w:t>給該直轄市；在</w:t>
            </w:r>
            <w:r w:rsidRPr="008D4C8C">
              <w:rPr>
                <w:rFonts w:hAnsi="新細明體" w:hint="eastAsia"/>
                <w:color w:val="00B050"/>
              </w:rPr>
              <w:t>市徵起之收入</w:t>
            </w:r>
            <w:r w:rsidRPr="008D4C8C">
              <w:rPr>
                <w:rFonts w:hAnsi="新細明體" w:hint="eastAsia"/>
                <w:b/>
                <w:color w:val="00B050"/>
              </w:rPr>
              <w:t>80%</w:t>
            </w:r>
            <w:r w:rsidRPr="00E94EF0">
              <w:rPr>
                <w:rFonts w:hAnsi="新細明體" w:hint="eastAsia"/>
              </w:rPr>
              <w:t>給該市；在</w:t>
            </w:r>
            <w:r w:rsidRPr="008D4C8C">
              <w:rPr>
                <w:rFonts w:hAnsi="新細明體" w:hint="eastAsia"/>
                <w:color w:val="E36C0A" w:themeColor="accent6" w:themeShade="BF"/>
              </w:rPr>
              <w:t>鄉(鎮、市)徵起之收入</w:t>
            </w:r>
            <w:r w:rsidRPr="008D4C8C">
              <w:rPr>
                <w:rFonts w:hAnsi="新細明體" w:hint="eastAsia"/>
                <w:b/>
                <w:color w:val="E36C0A" w:themeColor="accent6" w:themeShade="BF"/>
              </w:rPr>
              <w:t>80%</w:t>
            </w:r>
            <w:r w:rsidRPr="00E94EF0">
              <w:rPr>
                <w:rFonts w:hAnsi="新細明體" w:hint="eastAsia"/>
              </w:rPr>
              <w:t>給該鄉(鎮、市)</w:t>
            </w:r>
            <w:r>
              <w:rPr>
                <w:rFonts w:hAnsi="新細明體" w:hint="eastAsia"/>
              </w:rPr>
              <w:t>。</w:t>
            </w:r>
          </w:p>
          <w:p w:rsidR="00A43D26" w:rsidRPr="00E94EF0" w:rsidRDefault="00A43D26" w:rsidP="00DC66A4">
            <w:pPr>
              <w:pStyle w:val="aff"/>
              <w:numPr>
                <w:ilvl w:val="1"/>
                <w:numId w:val="672"/>
              </w:numPr>
              <w:ind w:leftChars="0"/>
              <w:rPr>
                <w:rFonts w:hAnsi="新細明體"/>
              </w:rPr>
            </w:pPr>
            <w:r w:rsidRPr="00E94EF0">
              <w:rPr>
                <w:rFonts w:hAnsi="新細明體" w:hint="eastAsia"/>
              </w:rPr>
              <w:t>關稅。</w:t>
            </w:r>
          </w:p>
          <w:p w:rsidR="00A43D26" w:rsidRPr="00E94EF0" w:rsidRDefault="00A43D26" w:rsidP="00DC66A4">
            <w:pPr>
              <w:pStyle w:val="aff"/>
              <w:numPr>
                <w:ilvl w:val="1"/>
                <w:numId w:val="672"/>
              </w:numPr>
              <w:ind w:leftChars="0"/>
              <w:rPr>
                <w:rFonts w:hAnsi="新細明體"/>
              </w:rPr>
            </w:pPr>
            <w:r w:rsidRPr="007E1F83">
              <w:rPr>
                <w:rFonts w:hAnsi="新細明體" w:hint="eastAsia"/>
                <w:b/>
                <w:u w:val="thick"/>
                <w:shd w:val="clear" w:color="auto" w:fill="DAEEF3" w:themeFill="accent5" w:themeFillTint="33"/>
              </w:rPr>
              <w:t>營業稅</w:t>
            </w:r>
            <w:r w:rsidRPr="00E94EF0">
              <w:rPr>
                <w:rFonts w:hAnsi="新細明體" w:hint="eastAsia"/>
              </w:rPr>
              <w:t>：總收入減除依法提撥之統一發票給獎獎金後之</w:t>
            </w:r>
            <w:r w:rsidRPr="006041CA">
              <w:rPr>
                <w:rFonts w:hAnsi="新細明體" w:hint="eastAsia"/>
                <w:b/>
                <w:color w:val="FF0000"/>
              </w:rPr>
              <w:t>40%</w:t>
            </w:r>
            <w:r w:rsidRPr="00E94EF0">
              <w:rPr>
                <w:rFonts w:hAnsi="新細明體" w:hint="eastAsia"/>
              </w:rPr>
              <w:t>應由</w:t>
            </w:r>
            <w:r w:rsidRPr="007E1F83">
              <w:rPr>
                <w:rFonts w:hAnsi="新細明體" w:hint="eastAsia"/>
                <w:b/>
                <w:color w:val="FF0000"/>
              </w:rPr>
              <w:t>中央統籌分配</w:t>
            </w:r>
            <w:r w:rsidRPr="00E94EF0">
              <w:rPr>
                <w:rFonts w:hAnsi="新細明體" w:hint="eastAsia"/>
              </w:rPr>
              <w:t>直轄市、縣(市)及鄉(鎮、市)</w:t>
            </w:r>
          </w:p>
          <w:p w:rsidR="00A43D26" w:rsidRPr="00E94EF0" w:rsidRDefault="00A43D26" w:rsidP="00DC66A4">
            <w:pPr>
              <w:pStyle w:val="aff"/>
              <w:numPr>
                <w:ilvl w:val="1"/>
                <w:numId w:val="672"/>
              </w:numPr>
              <w:ind w:leftChars="0"/>
              <w:rPr>
                <w:rFonts w:hAnsi="新細明體"/>
              </w:rPr>
            </w:pPr>
            <w:r w:rsidRPr="007E1F83">
              <w:rPr>
                <w:rFonts w:hAnsi="新細明體" w:hint="eastAsia"/>
                <w:b/>
                <w:u w:val="thick"/>
                <w:shd w:val="clear" w:color="auto" w:fill="DAEEF3" w:themeFill="accent5" w:themeFillTint="33"/>
              </w:rPr>
              <w:t>貨物稅</w:t>
            </w:r>
            <w:r w:rsidRPr="00E94EF0">
              <w:rPr>
                <w:rFonts w:hAnsi="新細明體" w:hint="eastAsia"/>
              </w:rPr>
              <w:t>：總收入</w:t>
            </w:r>
            <w:r w:rsidRPr="006041CA">
              <w:rPr>
                <w:rFonts w:hAnsi="新細明體" w:hint="eastAsia"/>
                <w:b/>
                <w:color w:val="FF0000"/>
              </w:rPr>
              <w:t>10%</w:t>
            </w:r>
            <w:r w:rsidRPr="00E94EF0">
              <w:rPr>
                <w:rFonts w:hAnsi="新細明體" w:hint="eastAsia"/>
              </w:rPr>
              <w:t>應由</w:t>
            </w:r>
            <w:r w:rsidRPr="007E1F83">
              <w:rPr>
                <w:rFonts w:hAnsi="新細明體" w:hint="eastAsia"/>
                <w:b/>
                <w:color w:val="FF0000"/>
              </w:rPr>
              <w:t>中央統籌分配</w:t>
            </w:r>
            <w:r w:rsidRPr="00E94EF0">
              <w:rPr>
                <w:rFonts w:hAnsi="新細明體" w:hint="eastAsia"/>
              </w:rPr>
              <w:t>直轄市、縣(市)及鄉(鎮、市)</w:t>
            </w:r>
          </w:p>
          <w:p w:rsidR="00A43D26" w:rsidRPr="00E94EF0" w:rsidRDefault="00A43D26" w:rsidP="00DC66A4">
            <w:pPr>
              <w:pStyle w:val="aff"/>
              <w:numPr>
                <w:ilvl w:val="1"/>
                <w:numId w:val="672"/>
              </w:numPr>
              <w:ind w:leftChars="0"/>
              <w:rPr>
                <w:rFonts w:hAnsi="新細明體"/>
              </w:rPr>
            </w:pPr>
            <w:r w:rsidRPr="007E1F83">
              <w:rPr>
                <w:rFonts w:hAnsi="新細明體" w:hint="eastAsia"/>
                <w:b/>
                <w:shd w:val="clear" w:color="auto" w:fill="DAEEF3" w:themeFill="accent5" w:themeFillTint="33"/>
              </w:rPr>
              <w:t>菸酒稅</w:t>
            </w:r>
            <w:r w:rsidRPr="00E94EF0">
              <w:rPr>
                <w:rFonts w:hAnsi="新細明體" w:hint="eastAsia"/>
              </w:rPr>
              <w:t>：應以其總收入</w:t>
            </w:r>
            <w:r w:rsidRPr="006041CA">
              <w:rPr>
                <w:rFonts w:hAnsi="新細明體" w:hint="eastAsia"/>
                <w:b/>
                <w:color w:val="FF0000"/>
              </w:rPr>
              <w:t>18%</w:t>
            </w:r>
            <w:r w:rsidRPr="00E94EF0">
              <w:rPr>
                <w:rFonts w:hAnsi="新細明體" w:hint="eastAsia"/>
              </w:rPr>
              <w:t>按人口比例分配</w:t>
            </w:r>
            <w:r w:rsidRPr="006041CA">
              <w:rPr>
                <w:rFonts w:hAnsi="新細明體" w:hint="eastAsia"/>
                <w:color w:val="7030A0"/>
              </w:rPr>
              <w:t>直轄市</w:t>
            </w:r>
            <w:r w:rsidRPr="00E94EF0">
              <w:rPr>
                <w:rFonts w:hAnsi="新細明體" w:hint="eastAsia"/>
              </w:rPr>
              <w:t>及臺灣省各</w:t>
            </w:r>
            <w:r w:rsidRPr="006041CA">
              <w:rPr>
                <w:rFonts w:hAnsi="新細明體" w:hint="eastAsia"/>
                <w:color w:val="00B050"/>
              </w:rPr>
              <w:t>縣(市)</w:t>
            </w:r>
            <w:r w:rsidRPr="00E94EF0">
              <w:rPr>
                <w:rFonts w:hAnsi="新細明體" w:hint="eastAsia"/>
              </w:rPr>
              <w:t>；</w:t>
            </w:r>
            <w:r w:rsidRPr="006041CA">
              <w:rPr>
                <w:rFonts w:hAnsi="新細明體" w:hint="eastAsia"/>
                <w:b/>
                <w:color w:val="FF0000"/>
              </w:rPr>
              <w:t>2%</w:t>
            </w:r>
            <w:r w:rsidRPr="00E94EF0">
              <w:rPr>
                <w:rFonts w:hAnsi="新細明體" w:hint="eastAsia"/>
              </w:rPr>
              <w:t>按</w:t>
            </w:r>
            <w:r w:rsidRPr="00661752">
              <w:rPr>
                <w:rFonts w:hAnsi="新細明體" w:hint="eastAsia"/>
                <w:color w:val="FF0000"/>
              </w:rPr>
              <w:t>人口比例</w:t>
            </w:r>
            <w:r w:rsidRPr="00E94EF0">
              <w:rPr>
                <w:rFonts w:hAnsi="新細明體" w:hint="eastAsia"/>
              </w:rPr>
              <w:t>分配福建省</w:t>
            </w:r>
            <w:r w:rsidRPr="006041CA">
              <w:rPr>
                <w:rFonts w:hAnsi="新細明體" w:hint="eastAsia"/>
                <w:color w:val="FF0000"/>
              </w:rPr>
              <w:t>金門及連江</w:t>
            </w:r>
            <w:r w:rsidRPr="00E94EF0">
              <w:rPr>
                <w:rFonts w:hAnsi="新細明體" w:hint="eastAsia"/>
              </w:rPr>
              <w:t>二縣</w:t>
            </w:r>
            <w:r>
              <w:rPr>
                <w:rFonts w:hAnsi="新細明體" w:hint="eastAsia"/>
              </w:rPr>
              <w:t>。</w:t>
            </w:r>
          </w:p>
          <w:p w:rsidR="00A43D26" w:rsidRPr="00E94EF0" w:rsidRDefault="00A43D26" w:rsidP="00DC66A4">
            <w:pPr>
              <w:pStyle w:val="aff"/>
              <w:numPr>
                <w:ilvl w:val="1"/>
                <w:numId w:val="672"/>
              </w:numPr>
              <w:ind w:leftChars="0"/>
              <w:rPr>
                <w:rFonts w:hAnsi="新細明體"/>
              </w:rPr>
            </w:pPr>
            <w:r w:rsidRPr="00E94EF0">
              <w:rPr>
                <w:rFonts w:hAnsi="新細明體" w:hint="eastAsia"/>
              </w:rPr>
              <w:t>證券交易稅。</w:t>
            </w:r>
          </w:p>
          <w:p w:rsidR="00A43D26" w:rsidRDefault="00A43D26" w:rsidP="00DC66A4">
            <w:pPr>
              <w:pStyle w:val="aff"/>
              <w:numPr>
                <w:ilvl w:val="1"/>
                <w:numId w:val="672"/>
              </w:numPr>
              <w:ind w:leftChars="0"/>
              <w:rPr>
                <w:rFonts w:hAnsi="新細明體"/>
              </w:rPr>
            </w:pPr>
            <w:r w:rsidRPr="00E94EF0">
              <w:rPr>
                <w:rFonts w:hAnsi="新細明體" w:hint="eastAsia"/>
              </w:rPr>
              <w:t>期貨交易稅。</w:t>
            </w:r>
          </w:p>
          <w:p w:rsidR="00A43D26" w:rsidRPr="00A43D26" w:rsidRDefault="00A43D26" w:rsidP="00DC66A4">
            <w:pPr>
              <w:pStyle w:val="aff"/>
              <w:numPr>
                <w:ilvl w:val="1"/>
                <w:numId w:val="672"/>
              </w:numPr>
              <w:ind w:leftChars="0"/>
              <w:rPr>
                <w:rFonts w:hAnsi="新細明體"/>
              </w:rPr>
            </w:pPr>
            <w:r w:rsidRPr="00A43D26">
              <w:rPr>
                <w:rFonts w:hAnsi="新細明體" w:hint="eastAsia"/>
              </w:rPr>
              <w:t>礦區稅。</w:t>
            </w:r>
          </w:p>
        </w:tc>
      </w:tr>
      <w:tr w:rsidR="00A43D26" w:rsidTr="001F1E55">
        <w:trPr>
          <w:jc w:val="center"/>
        </w:trPr>
        <w:tc>
          <w:tcPr>
            <w:tcW w:w="1701" w:type="dxa"/>
            <w:vAlign w:val="center"/>
          </w:tcPr>
          <w:p w:rsidR="00A43D26" w:rsidRPr="00A43D26" w:rsidRDefault="00A43D26" w:rsidP="001F1E55">
            <w:pPr>
              <w:jc w:val="center"/>
              <w:rPr>
                <w:rFonts w:hAnsi="新細明體"/>
                <w:color w:val="984806" w:themeColor="accent6" w:themeShade="80"/>
              </w:rPr>
            </w:pPr>
            <w:r w:rsidRPr="00A43D26">
              <w:rPr>
                <w:rFonts w:hAnsi="新細明體" w:hint="eastAsia"/>
                <w:color w:val="984806" w:themeColor="accent6" w:themeShade="80"/>
              </w:rPr>
              <w:t>§12</w:t>
            </w:r>
          </w:p>
          <w:p w:rsidR="00A43D26" w:rsidRDefault="00A43D26" w:rsidP="001F1E55">
            <w:pPr>
              <w:jc w:val="center"/>
              <w:rPr>
                <w:rFonts w:hAnsi="新細明體"/>
              </w:rPr>
            </w:pPr>
            <w:r w:rsidRPr="00A43D26">
              <w:rPr>
                <w:rFonts w:hAnsi="新細明體" w:hint="eastAsia"/>
              </w:rPr>
              <w:t>地方稅</w:t>
            </w:r>
          </w:p>
          <w:p w:rsidR="00A43D26" w:rsidRPr="009E4E4D" w:rsidRDefault="00A43D26" w:rsidP="001F1E55">
            <w:pPr>
              <w:jc w:val="center"/>
              <w:rPr>
                <w:rFonts w:hAnsi="新細明體"/>
                <w:b/>
                <w:color w:val="984806" w:themeColor="accent6" w:themeShade="80"/>
              </w:rPr>
            </w:pPr>
            <w:r w:rsidRPr="00A43D26">
              <w:rPr>
                <w:rFonts w:hAnsi="新細明體" w:hint="eastAsia"/>
                <w:sz w:val="22"/>
                <w:u w:val="single"/>
              </w:rPr>
              <w:t>&lt;110地五</w:t>
            </w:r>
            <w:r w:rsidR="00BF49B8">
              <w:rPr>
                <w:rFonts w:hAnsi="新細明體" w:hint="eastAsia"/>
                <w:sz w:val="22"/>
                <w:u w:val="single"/>
              </w:rPr>
              <w:t>、111原四</w:t>
            </w:r>
            <w:r w:rsidRPr="00A43D26">
              <w:rPr>
                <w:rFonts w:hAnsi="新細明體" w:hint="eastAsia"/>
                <w:sz w:val="22"/>
                <w:u w:val="single"/>
              </w:rPr>
              <w:t>&gt;</w:t>
            </w:r>
          </w:p>
        </w:tc>
        <w:tc>
          <w:tcPr>
            <w:tcW w:w="8504" w:type="dxa"/>
          </w:tcPr>
          <w:p w:rsidR="00A43D26" w:rsidRPr="006041CA" w:rsidRDefault="00A43D26" w:rsidP="001F1E55">
            <w:pPr>
              <w:rPr>
                <w:rFonts w:hAnsi="新細明體"/>
              </w:rPr>
            </w:pPr>
            <w:r w:rsidRPr="006041CA">
              <w:rPr>
                <w:rFonts w:hAnsi="新細明體" w:hint="eastAsia"/>
              </w:rPr>
              <w:t>下列各稅為</w:t>
            </w:r>
            <w:r w:rsidRPr="0002718E">
              <w:rPr>
                <w:rFonts w:hAnsi="新細明體" w:hint="eastAsia"/>
                <w:b/>
                <w:color w:val="7030A0"/>
              </w:rPr>
              <w:t>直轄市</w:t>
            </w:r>
            <w:r w:rsidRPr="006041CA">
              <w:rPr>
                <w:rFonts w:hAnsi="新細明體" w:hint="eastAsia"/>
                <w:b/>
              </w:rPr>
              <w:t>及</w:t>
            </w:r>
            <w:r w:rsidRPr="0002718E">
              <w:rPr>
                <w:rFonts w:hAnsi="新細明體" w:hint="eastAsia"/>
                <w:b/>
                <w:color w:val="00B050"/>
              </w:rPr>
              <w:t>縣(市)稅</w:t>
            </w:r>
            <w:r w:rsidRPr="006041CA">
              <w:rPr>
                <w:rFonts w:hAnsi="新細明體" w:hint="eastAsia"/>
              </w:rPr>
              <w:t>：</w:t>
            </w:r>
            <w:r w:rsidR="00046457">
              <w:rPr>
                <w:rFonts w:hAnsi="新細明體" w:hint="eastAsia"/>
              </w:rPr>
              <w:t xml:space="preserve">  ※</w:t>
            </w:r>
            <w:r w:rsidR="00046457" w:rsidRPr="007E1F83">
              <w:rPr>
                <w:rFonts w:hAnsi="新細明體" w:hint="eastAsia"/>
                <w:u w:val="thick"/>
              </w:rPr>
              <w:t>中央統籌分配來源</w:t>
            </w:r>
          </w:p>
          <w:p w:rsidR="00A43D26" w:rsidRPr="00E94EF0" w:rsidRDefault="00A43D26" w:rsidP="00DC66A4">
            <w:pPr>
              <w:pStyle w:val="aff"/>
              <w:numPr>
                <w:ilvl w:val="1"/>
                <w:numId w:val="673"/>
              </w:numPr>
              <w:ind w:leftChars="0"/>
              <w:rPr>
                <w:rFonts w:hAnsi="新細明體"/>
              </w:rPr>
            </w:pPr>
            <w:r w:rsidRPr="00A43D26">
              <w:rPr>
                <w:rFonts w:hAnsi="新細明體" w:hint="eastAsia"/>
                <w:highlight w:val="yellow"/>
              </w:rPr>
              <w:t>土地稅</w:t>
            </w:r>
            <w:r w:rsidRPr="00E94EF0">
              <w:rPr>
                <w:rFonts w:hAnsi="新細明體" w:hint="eastAsia"/>
              </w:rPr>
              <w:t>，包括下列各稅：</w:t>
            </w:r>
          </w:p>
          <w:p w:rsidR="00A43D26" w:rsidRPr="00E94EF0" w:rsidRDefault="00A43D26" w:rsidP="00DC66A4">
            <w:pPr>
              <w:pStyle w:val="aff"/>
              <w:numPr>
                <w:ilvl w:val="2"/>
                <w:numId w:val="673"/>
              </w:numPr>
              <w:ind w:leftChars="0"/>
              <w:rPr>
                <w:rFonts w:hAnsi="新細明體"/>
              </w:rPr>
            </w:pPr>
            <w:r w:rsidRPr="00E94EF0">
              <w:rPr>
                <w:rFonts w:hAnsi="新細明體" w:hint="eastAsia"/>
              </w:rPr>
              <w:t>地價稅：縣應以在</w:t>
            </w:r>
            <w:r w:rsidRPr="0002718E">
              <w:rPr>
                <w:rFonts w:hAnsi="新細明體" w:hint="eastAsia"/>
                <w:color w:val="E36C0A" w:themeColor="accent6" w:themeShade="BF"/>
              </w:rPr>
              <w:t>鄉(鎮、市)徵起之收入</w:t>
            </w:r>
            <w:r w:rsidRPr="006569D2">
              <w:rPr>
                <w:rFonts w:hAnsi="新細明體" w:hint="eastAsia"/>
                <w:b/>
                <w:color w:val="E36C0A" w:themeColor="accent6" w:themeShade="BF"/>
              </w:rPr>
              <w:t>30%</w:t>
            </w:r>
            <w:r w:rsidRPr="00E94EF0">
              <w:rPr>
                <w:rFonts w:hAnsi="新細明體" w:hint="eastAsia"/>
              </w:rPr>
              <w:t>給該鄉</w:t>
            </w:r>
            <w:r>
              <w:rPr>
                <w:rFonts w:hAnsi="新細明體" w:hint="eastAsia"/>
              </w:rPr>
              <w:t>(</w:t>
            </w:r>
            <w:r w:rsidRPr="00E94EF0">
              <w:rPr>
                <w:rFonts w:hAnsi="新細明體" w:hint="eastAsia"/>
              </w:rPr>
              <w:t>鎮、市</w:t>
            </w:r>
            <w:r>
              <w:rPr>
                <w:rFonts w:hAnsi="新細明體" w:hint="eastAsia"/>
              </w:rPr>
              <w:t>)</w:t>
            </w:r>
            <w:r w:rsidRPr="00E94EF0">
              <w:rPr>
                <w:rFonts w:hAnsi="新細明體" w:hint="eastAsia"/>
              </w:rPr>
              <w:t>，</w:t>
            </w:r>
            <w:r w:rsidRPr="0002718E">
              <w:rPr>
                <w:rFonts w:hAnsi="新細明體" w:hint="eastAsia"/>
                <w:color w:val="FF0000"/>
              </w:rPr>
              <w:t>20%</w:t>
            </w:r>
            <w:r w:rsidRPr="00E94EF0">
              <w:rPr>
                <w:rFonts w:hAnsi="新細明體" w:hint="eastAsia"/>
              </w:rPr>
              <w:t>由縣統籌分配所屬鄉(鎮、市</w:t>
            </w:r>
            <w:r>
              <w:rPr>
                <w:rFonts w:hAnsi="新細明體" w:hint="eastAsia"/>
              </w:rPr>
              <w:t>)</w:t>
            </w:r>
          </w:p>
          <w:p w:rsidR="00A43D26" w:rsidRPr="00E94EF0" w:rsidRDefault="00A43D26" w:rsidP="00DC66A4">
            <w:pPr>
              <w:pStyle w:val="aff"/>
              <w:numPr>
                <w:ilvl w:val="2"/>
                <w:numId w:val="673"/>
              </w:numPr>
              <w:ind w:leftChars="0"/>
              <w:rPr>
                <w:rFonts w:hAnsi="新細明體"/>
              </w:rPr>
            </w:pPr>
            <w:r w:rsidRPr="00E94EF0">
              <w:rPr>
                <w:rFonts w:hAnsi="新細明體" w:hint="eastAsia"/>
              </w:rPr>
              <w:t>田賦：縣應以在</w:t>
            </w:r>
            <w:r w:rsidRPr="0002718E">
              <w:rPr>
                <w:rFonts w:hAnsi="新細明體" w:hint="eastAsia"/>
                <w:color w:val="E36C0A" w:themeColor="accent6" w:themeShade="BF"/>
              </w:rPr>
              <w:t>鄉(鎮、市)徵起之收入全部</w:t>
            </w:r>
            <w:r w:rsidRPr="00E94EF0">
              <w:rPr>
                <w:rFonts w:hAnsi="新細明體" w:hint="eastAsia"/>
              </w:rPr>
              <w:t>給該鄉(鎮、市</w:t>
            </w:r>
            <w:r>
              <w:rPr>
                <w:rFonts w:hAnsi="新細明體" w:hint="eastAsia"/>
              </w:rPr>
              <w:t>)。</w:t>
            </w:r>
          </w:p>
          <w:p w:rsidR="00A43D26" w:rsidRPr="00E94EF0" w:rsidRDefault="00A43D26" w:rsidP="00DC66A4">
            <w:pPr>
              <w:pStyle w:val="aff"/>
              <w:numPr>
                <w:ilvl w:val="2"/>
                <w:numId w:val="673"/>
              </w:numPr>
              <w:ind w:leftChars="0"/>
              <w:rPr>
                <w:rFonts w:hAnsi="新細明體"/>
              </w:rPr>
            </w:pPr>
            <w:r w:rsidRPr="00046457">
              <w:rPr>
                <w:rFonts w:hAnsi="新細明體" w:hint="eastAsia"/>
                <w:b/>
                <w:u w:val="thick"/>
              </w:rPr>
              <w:t>土地增值稅</w:t>
            </w:r>
            <w:r w:rsidRPr="00E94EF0">
              <w:rPr>
                <w:rFonts w:hAnsi="新細明體" w:hint="eastAsia"/>
              </w:rPr>
              <w:t>：在</w:t>
            </w:r>
            <w:r w:rsidRPr="0002718E">
              <w:rPr>
                <w:rFonts w:hAnsi="新細明體" w:hint="eastAsia"/>
                <w:color w:val="00B050"/>
              </w:rPr>
              <w:t>縣(市)徵起之收入20%</w:t>
            </w:r>
            <w:r w:rsidRPr="00E94EF0">
              <w:rPr>
                <w:rFonts w:hAnsi="新細明體" w:hint="eastAsia"/>
              </w:rPr>
              <w:t>，應繳由</w:t>
            </w:r>
            <w:r w:rsidRPr="00046457">
              <w:rPr>
                <w:rFonts w:hAnsi="新細明體" w:hint="eastAsia"/>
                <w:b/>
                <w:color w:val="FF0000"/>
              </w:rPr>
              <w:t>中央統籌分配</w:t>
            </w:r>
            <w:r w:rsidRPr="00E94EF0">
              <w:rPr>
                <w:rFonts w:hAnsi="新細明體" w:hint="eastAsia"/>
              </w:rPr>
              <w:t>各縣(市</w:t>
            </w:r>
            <w:r>
              <w:rPr>
                <w:rFonts w:hAnsi="新細明體" w:hint="eastAsia"/>
              </w:rPr>
              <w:t>)。</w:t>
            </w:r>
          </w:p>
          <w:p w:rsidR="00A43D26" w:rsidRPr="00E94EF0" w:rsidRDefault="00A43D26" w:rsidP="00DC66A4">
            <w:pPr>
              <w:pStyle w:val="aff"/>
              <w:numPr>
                <w:ilvl w:val="1"/>
                <w:numId w:val="673"/>
              </w:numPr>
              <w:ind w:leftChars="0"/>
              <w:rPr>
                <w:rFonts w:hAnsi="新細明體"/>
              </w:rPr>
            </w:pPr>
            <w:r w:rsidRPr="00A43D26">
              <w:rPr>
                <w:rFonts w:hAnsi="新細明體" w:hint="eastAsia"/>
                <w:b/>
                <w:highlight w:val="yellow"/>
              </w:rPr>
              <w:t>房屋稅</w:t>
            </w:r>
            <w:r w:rsidRPr="00E94EF0">
              <w:rPr>
                <w:rFonts w:hAnsi="新細明體" w:hint="eastAsia"/>
              </w:rPr>
              <w:t>：縣應以在</w:t>
            </w:r>
            <w:r w:rsidRPr="0002718E">
              <w:rPr>
                <w:rFonts w:hAnsi="新細明體" w:hint="eastAsia"/>
                <w:color w:val="E36C0A" w:themeColor="accent6" w:themeShade="BF"/>
              </w:rPr>
              <w:t>鄉(鎮、市)徵起之收入</w:t>
            </w:r>
            <w:r w:rsidRPr="006569D2">
              <w:rPr>
                <w:rFonts w:hAnsi="新細明體" w:hint="eastAsia"/>
                <w:b/>
                <w:color w:val="E36C0A" w:themeColor="accent6" w:themeShade="BF"/>
              </w:rPr>
              <w:t>40%</w:t>
            </w:r>
            <w:r w:rsidRPr="00E94EF0">
              <w:rPr>
                <w:rFonts w:hAnsi="新細明體" w:hint="eastAsia"/>
              </w:rPr>
              <w:t>給該鄉(鎮、市</w:t>
            </w:r>
            <w:r>
              <w:rPr>
                <w:rFonts w:hAnsi="新細明體" w:hint="eastAsia"/>
              </w:rPr>
              <w:t>)</w:t>
            </w:r>
            <w:r w:rsidRPr="00E94EF0">
              <w:rPr>
                <w:rFonts w:hAnsi="新細明體" w:hint="eastAsia"/>
              </w:rPr>
              <w:t>，</w:t>
            </w:r>
            <w:r w:rsidRPr="0002718E">
              <w:rPr>
                <w:rFonts w:hAnsi="新細明體" w:hint="eastAsia"/>
                <w:color w:val="FF0000"/>
              </w:rPr>
              <w:t>20%</w:t>
            </w:r>
            <w:r w:rsidRPr="00E94EF0">
              <w:rPr>
                <w:rFonts w:hAnsi="新細明體" w:hint="eastAsia"/>
              </w:rPr>
              <w:t>由縣統籌分配所屬鄉(鎮、市</w:t>
            </w:r>
            <w:r>
              <w:rPr>
                <w:rFonts w:hAnsi="新細明體" w:hint="eastAsia"/>
              </w:rPr>
              <w:t>)</w:t>
            </w:r>
            <w:r w:rsidRPr="00E94EF0">
              <w:rPr>
                <w:rFonts w:hAnsi="新細明體" w:hint="eastAsia"/>
              </w:rPr>
              <w:t>。</w:t>
            </w:r>
          </w:p>
          <w:p w:rsidR="00A43D26" w:rsidRPr="00E94EF0" w:rsidRDefault="00A43D26" w:rsidP="00DC66A4">
            <w:pPr>
              <w:pStyle w:val="aff"/>
              <w:numPr>
                <w:ilvl w:val="1"/>
                <w:numId w:val="673"/>
              </w:numPr>
              <w:ind w:leftChars="0"/>
              <w:rPr>
                <w:rFonts w:hAnsi="新細明體"/>
              </w:rPr>
            </w:pPr>
            <w:r w:rsidRPr="00BF49B8">
              <w:rPr>
                <w:rFonts w:hAnsi="新細明體" w:hint="eastAsia"/>
              </w:rPr>
              <w:t>使用牌照稅</w:t>
            </w:r>
            <w:r w:rsidRPr="00E94EF0">
              <w:rPr>
                <w:rFonts w:hAnsi="新細明體" w:hint="eastAsia"/>
              </w:rPr>
              <w:t>。</w:t>
            </w:r>
          </w:p>
          <w:p w:rsidR="00A43D26" w:rsidRPr="00E94EF0" w:rsidRDefault="00A43D26" w:rsidP="00DC66A4">
            <w:pPr>
              <w:pStyle w:val="aff"/>
              <w:numPr>
                <w:ilvl w:val="1"/>
                <w:numId w:val="673"/>
              </w:numPr>
              <w:ind w:leftChars="0"/>
              <w:rPr>
                <w:rFonts w:hAnsi="新細明體"/>
              </w:rPr>
            </w:pPr>
            <w:r w:rsidRPr="00A43D26">
              <w:rPr>
                <w:rFonts w:hAnsi="新細明體" w:hint="eastAsia"/>
                <w:b/>
                <w:highlight w:val="yellow"/>
              </w:rPr>
              <w:t>契稅</w:t>
            </w:r>
            <w:r w:rsidRPr="00E94EF0">
              <w:rPr>
                <w:rFonts w:hAnsi="新細明體" w:hint="eastAsia"/>
              </w:rPr>
              <w:t>：縣應以在</w:t>
            </w:r>
            <w:r w:rsidRPr="0002718E">
              <w:rPr>
                <w:rFonts w:hAnsi="新細明體" w:hint="eastAsia"/>
                <w:color w:val="E36C0A" w:themeColor="accent6" w:themeShade="BF"/>
              </w:rPr>
              <w:t>鄉(鎮、市)徵起之收入</w:t>
            </w:r>
            <w:r w:rsidRPr="006569D2">
              <w:rPr>
                <w:rFonts w:hAnsi="新細明體" w:hint="eastAsia"/>
                <w:b/>
                <w:color w:val="E36C0A" w:themeColor="accent6" w:themeShade="BF"/>
              </w:rPr>
              <w:t>80%</w:t>
            </w:r>
            <w:r w:rsidRPr="00E94EF0">
              <w:rPr>
                <w:rFonts w:hAnsi="新細明體" w:hint="eastAsia"/>
              </w:rPr>
              <w:t>給該鄉(鎮、市</w:t>
            </w:r>
            <w:r>
              <w:rPr>
                <w:rFonts w:hAnsi="新細明體" w:hint="eastAsia"/>
              </w:rPr>
              <w:t>)</w:t>
            </w:r>
            <w:r w:rsidRPr="00E94EF0">
              <w:rPr>
                <w:rFonts w:hAnsi="新細明體" w:hint="eastAsia"/>
              </w:rPr>
              <w:t>，</w:t>
            </w:r>
            <w:r>
              <w:rPr>
                <w:rFonts w:hAnsi="新細明體" w:hint="eastAsia"/>
              </w:rPr>
              <w:t>20%</w:t>
            </w:r>
            <w:r w:rsidRPr="00E94EF0">
              <w:rPr>
                <w:rFonts w:hAnsi="新細明體" w:hint="eastAsia"/>
              </w:rPr>
              <w:t>由縣統籌分配所屬鄉(鎮、市</w:t>
            </w:r>
            <w:r>
              <w:rPr>
                <w:rFonts w:hAnsi="新細明體" w:hint="eastAsia"/>
              </w:rPr>
              <w:t>)</w:t>
            </w:r>
            <w:r w:rsidRPr="00E94EF0">
              <w:rPr>
                <w:rFonts w:hAnsi="新細明體" w:hint="eastAsia"/>
              </w:rPr>
              <w:t>。</w:t>
            </w:r>
          </w:p>
          <w:p w:rsidR="00A43D26" w:rsidRPr="00E94EF0" w:rsidRDefault="00A43D26" w:rsidP="00DC66A4">
            <w:pPr>
              <w:pStyle w:val="aff"/>
              <w:numPr>
                <w:ilvl w:val="1"/>
                <w:numId w:val="673"/>
              </w:numPr>
              <w:ind w:leftChars="0"/>
              <w:rPr>
                <w:rFonts w:hAnsi="新細明體"/>
              </w:rPr>
            </w:pPr>
            <w:r w:rsidRPr="00BF49B8">
              <w:rPr>
                <w:rFonts w:hAnsi="新細明體" w:hint="eastAsia"/>
              </w:rPr>
              <w:t>印花稅</w:t>
            </w:r>
            <w:r w:rsidRPr="00E94EF0">
              <w:rPr>
                <w:rFonts w:hAnsi="新細明體" w:hint="eastAsia"/>
              </w:rPr>
              <w:t>。</w:t>
            </w:r>
          </w:p>
          <w:p w:rsidR="00A43D26" w:rsidRPr="00E94EF0" w:rsidRDefault="00A43D26" w:rsidP="00DC66A4">
            <w:pPr>
              <w:pStyle w:val="aff"/>
              <w:numPr>
                <w:ilvl w:val="1"/>
                <w:numId w:val="673"/>
              </w:numPr>
              <w:ind w:leftChars="0"/>
              <w:rPr>
                <w:rFonts w:hAnsi="新細明體"/>
              </w:rPr>
            </w:pPr>
            <w:r w:rsidRPr="00BF49B8">
              <w:rPr>
                <w:rFonts w:hAnsi="新細明體" w:hint="eastAsia"/>
                <w:b/>
                <w:highlight w:val="yellow"/>
              </w:rPr>
              <w:t>娛樂稅</w:t>
            </w:r>
            <w:r w:rsidRPr="00E94EF0">
              <w:rPr>
                <w:rFonts w:hAnsi="新細明體" w:hint="eastAsia"/>
              </w:rPr>
              <w:t>：縣應以在</w:t>
            </w:r>
            <w:r w:rsidRPr="0002718E">
              <w:rPr>
                <w:rFonts w:hAnsi="新細明體" w:hint="eastAsia"/>
                <w:color w:val="E36C0A" w:themeColor="accent6" w:themeShade="BF"/>
              </w:rPr>
              <w:t>鄉(鎮、市)徵起之收入全部</w:t>
            </w:r>
            <w:r w:rsidRPr="00E94EF0">
              <w:rPr>
                <w:rFonts w:hAnsi="新細明體" w:hint="eastAsia"/>
              </w:rPr>
              <w:t>給該鄉(鎮、市</w:t>
            </w:r>
            <w:r>
              <w:rPr>
                <w:rFonts w:hAnsi="新細明體" w:hint="eastAsia"/>
              </w:rPr>
              <w:t>)</w:t>
            </w:r>
            <w:r w:rsidRPr="00E94EF0">
              <w:rPr>
                <w:rFonts w:hAnsi="新細明體" w:hint="eastAsia"/>
              </w:rPr>
              <w:t>。</w:t>
            </w:r>
          </w:p>
          <w:p w:rsidR="00A43D26" w:rsidRPr="006041CA" w:rsidRDefault="00A43D26" w:rsidP="00DC66A4">
            <w:pPr>
              <w:pStyle w:val="aff"/>
              <w:numPr>
                <w:ilvl w:val="1"/>
                <w:numId w:val="673"/>
              </w:numPr>
              <w:ind w:leftChars="0"/>
              <w:rPr>
                <w:rFonts w:hAnsi="新細明體"/>
              </w:rPr>
            </w:pPr>
            <w:r w:rsidRPr="0002718E">
              <w:rPr>
                <w:rFonts w:hAnsi="新細明體" w:hint="eastAsia"/>
                <w:b/>
              </w:rPr>
              <w:t>特別稅課</w:t>
            </w:r>
            <w:r w:rsidRPr="00E94EF0">
              <w:rPr>
                <w:rFonts w:hAnsi="新細明體" w:hint="eastAsia"/>
              </w:rPr>
              <w:t>：指適應地方自治之需要，</w:t>
            </w:r>
            <w:r w:rsidRPr="0002718E">
              <w:rPr>
                <w:rFonts w:hAnsi="新細明體" w:hint="eastAsia"/>
                <w:color w:val="FF0000"/>
              </w:rPr>
              <w:t>經議會立法課徵之稅</w:t>
            </w:r>
            <w:r w:rsidRPr="00E94EF0">
              <w:rPr>
                <w:rFonts w:hAnsi="新細明體" w:hint="eastAsia"/>
              </w:rPr>
              <w:t>。但</w:t>
            </w:r>
            <w:r w:rsidRPr="0002718E">
              <w:rPr>
                <w:rFonts w:hAnsi="新細明體" w:hint="eastAsia"/>
                <w:b/>
                <w:color w:val="FF0000"/>
              </w:rPr>
              <w:t>不得</w:t>
            </w:r>
            <w:r w:rsidRPr="00E94EF0">
              <w:rPr>
                <w:rFonts w:hAnsi="新細明體" w:hint="eastAsia"/>
              </w:rPr>
              <w:t>以</w:t>
            </w:r>
            <w:r w:rsidRPr="0002718E">
              <w:rPr>
                <w:rFonts w:hAnsi="新細明體" w:hint="eastAsia"/>
                <w:color w:val="FF0000"/>
              </w:rPr>
              <w:t>已徵貨物稅</w:t>
            </w:r>
            <w:r w:rsidRPr="00E94EF0">
              <w:rPr>
                <w:rFonts w:hAnsi="新細明體" w:hint="eastAsia"/>
              </w:rPr>
              <w:t>或</w:t>
            </w:r>
            <w:r w:rsidRPr="0002718E">
              <w:rPr>
                <w:rFonts w:hAnsi="新細明體" w:hint="eastAsia"/>
                <w:color w:val="FF0000"/>
              </w:rPr>
              <w:t>菸酒稅之貨物</w:t>
            </w:r>
            <w:r w:rsidRPr="00E94EF0">
              <w:rPr>
                <w:rFonts w:hAnsi="新細明體" w:hint="eastAsia"/>
              </w:rPr>
              <w:t>為課徵對象</w:t>
            </w:r>
            <w:r w:rsidR="00BD2776">
              <w:rPr>
                <w:rFonts w:hAnsi="新細明體" w:hint="eastAsia"/>
              </w:rPr>
              <w:t>。</w:t>
            </w:r>
          </w:p>
        </w:tc>
      </w:tr>
      <w:tr w:rsidR="00A43D26" w:rsidTr="001F1E55">
        <w:trPr>
          <w:jc w:val="center"/>
        </w:trPr>
        <w:tc>
          <w:tcPr>
            <w:tcW w:w="1701" w:type="dxa"/>
            <w:vAlign w:val="center"/>
          </w:tcPr>
          <w:p w:rsidR="00A43D26" w:rsidRPr="005D7387" w:rsidRDefault="00A43D26" w:rsidP="001F1E55">
            <w:pPr>
              <w:widowControl/>
              <w:jc w:val="center"/>
              <w:rPr>
                <w:rFonts w:hAnsi="新細明體"/>
              </w:rPr>
            </w:pPr>
            <w:r w:rsidRPr="005D7387">
              <w:rPr>
                <w:rFonts w:hAnsi="新細明體" w:hint="eastAsia"/>
                <w:color w:val="984806" w:themeColor="accent6" w:themeShade="80"/>
              </w:rPr>
              <w:t>§30</w:t>
            </w:r>
          </w:p>
        </w:tc>
        <w:tc>
          <w:tcPr>
            <w:tcW w:w="8504" w:type="dxa"/>
          </w:tcPr>
          <w:p w:rsidR="00A43D26" w:rsidRPr="000B5CB3" w:rsidRDefault="00A43D26" w:rsidP="00DC66A4">
            <w:pPr>
              <w:pStyle w:val="aff"/>
              <w:widowControl/>
              <w:numPr>
                <w:ilvl w:val="0"/>
                <w:numId w:val="1086"/>
              </w:numPr>
              <w:ind w:leftChars="0"/>
              <w:rPr>
                <w:rFonts w:hAnsi="新細明體"/>
              </w:rPr>
            </w:pPr>
            <w:r w:rsidRPr="000B5CB3">
              <w:rPr>
                <w:rFonts w:hAnsi="新細明體" w:hint="eastAsia"/>
                <w:color w:val="FF0000"/>
              </w:rPr>
              <w:t>中央為謀全國之經濟平衡發展，得酌予補助地方政府。</w:t>
            </w:r>
            <w:r w:rsidRPr="000B5CB3">
              <w:rPr>
                <w:rFonts w:hAnsi="新細明體" w:hint="eastAsia"/>
              </w:rPr>
              <w:t>但以下列事項為限：</w:t>
            </w:r>
          </w:p>
          <w:p w:rsidR="00A43D26" w:rsidRPr="000B5CB3" w:rsidRDefault="00A43D26" w:rsidP="00DC66A4">
            <w:pPr>
              <w:pStyle w:val="aff"/>
              <w:widowControl/>
              <w:numPr>
                <w:ilvl w:val="1"/>
                <w:numId w:val="1086"/>
              </w:numPr>
              <w:ind w:leftChars="0"/>
              <w:rPr>
                <w:rFonts w:hAnsi="新細明體"/>
              </w:rPr>
            </w:pPr>
            <w:r w:rsidRPr="000B5CB3">
              <w:rPr>
                <w:rFonts w:hAnsi="新細明體" w:hint="eastAsia"/>
              </w:rPr>
              <w:t xml:space="preserve">計畫效益涵蓋面廣，且具整體性之計畫項目。 </w:t>
            </w:r>
          </w:p>
          <w:p w:rsidR="00A43D26" w:rsidRPr="000B5CB3" w:rsidRDefault="00A43D26" w:rsidP="00DC66A4">
            <w:pPr>
              <w:pStyle w:val="aff"/>
              <w:widowControl/>
              <w:numPr>
                <w:ilvl w:val="1"/>
                <w:numId w:val="1086"/>
              </w:numPr>
              <w:ind w:leftChars="0"/>
              <w:rPr>
                <w:rFonts w:hAnsi="新細明體"/>
              </w:rPr>
            </w:pPr>
            <w:r w:rsidRPr="000B5CB3">
              <w:rPr>
                <w:rFonts w:hAnsi="新細明體" w:hint="eastAsia"/>
              </w:rPr>
              <w:t>跨越直轄市、縣(市)或二以上縣(市)之建設計畫。</w:t>
            </w:r>
          </w:p>
          <w:p w:rsidR="00A43D26" w:rsidRPr="000B5CB3" w:rsidRDefault="00A43D26" w:rsidP="00DC66A4">
            <w:pPr>
              <w:pStyle w:val="aff"/>
              <w:widowControl/>
              <w:numPr>
                <w:ilvl w:val="1"/>
                <w:numId w:val="1086"/>
              </w:numPr>
              <w:ind w:leftChars="0"/>
              <w:rPr>
                <w:rFonts w:hAnsi="新細明體"/>
              </w:rPr>
            </w:pPr>
            <w:r w:rsidRPr="000B5CB3">
              <w:rPr>
                <w:rFonts w:hAnsi="新細明體" w:hint="eastAsia"/>
              </w:rPr>
              <w:t xml:space="preserve">具有示範性作用之重大建設計畫。 </w:t>
            </w:r>
          </w:p>
          <w:p w:rsidR="00A43D26" w:rsidRPr="000B5CB3" w:rsidRDefault="00A43D26" w:rsidP="00DC66A4">
            <w:pPr>
              <w:pStyle w:val="aff"/>
              <w:widowControl/>
              <w:numPr>
                <w:ilvl w:val="1"/>
                <w:numId w:val="1086"/>
              </w:numPr>
              <w:ind w:leftChars="0"/>
              <w:rPr>
                <w:rFonts w:hAnsi="新細明體"/>
              </w:rPr>
            </w:pPr>
            <w:r w:rsidRPr="000B5CB3">
              <w:rPr>
                <w:rFonts w:hAnsi="新細明體" w:hint="eastAsia"/>
              </w:rPr>
              <w:t>因應中央重大政策或建設，需由地方政府配合辦理之事項。</w:t>
            </w:r>
          </w:p>
          <w:p w:rsidR="00A43D26" w:rsidRPr="000B5CB3" w:rsidRDefault="00A43D26" w:rsidP="00DC66A4">
            <w:pPr>
              <w:pStyle w:val="aff"/>
              <w:widowControl/>
              <w:numPr>
                <w:ilvl w:val="0"/>
                <w:numId w:val="1086"/>
              </w:numPr>
              <w:ind w:leftChars="0"/>
              <w:rPr>
                <w:rFonts w:hAnsi="新細明體"/>
              </w:rPr>
            </w:pPr>
            <w:r w:rsidRPr="000B5CB3">
              <w:rPr>
                <w:rFonts w:hAnsi="新細明體" w:hint="eastAsia"/>
              </w:rPr>
              <w:t>前項各款補助之辦法，由行政院另定之。</w:t>
            </w:r>
          </w:p>
        </w:tc>
      </w:tr>
      <w:tr w:rsidR="00A43D26" w:rsidTr="001F1E55">
        <w:trPr>
          <w:jc w:val="center"/>
        </w:trPr>
        <w:tc>
          <w:tcPr>
            <w:tcW w:w="1701" w:type="dxa"/>
            <w:vAlign w:val="center"/>
          </w:tcPr>
          <w:p w:rsidR="00A43D26" w:rsidRPr="005D7387" w:rsidRDefault="00A43D26" w:rsidP="001F1E55">
            <w:pPr>
              <w:widowControl/>
              <w:jc w:val="center"/>
              <w:rPr>
                <w:rFonts w:hAnsi="新細明體"/>
              </w:rPr>
            </w:pPr>
            <w:r w:rsidRPr="005D7387">
              <w:rPr>
                <w:rFonts w:hAnsi="新細明體" w:hint="eastAsia"/>
                <w:color w:val="984806" w:themeColor="accent6" w:themeShade="80"/>
              </w:rPr>
              <w:t>§31</w:t>
            </w:r>
          </w:p>
        </w:tc>
        <w:tc>
          <w:tcPr>
            <w:tcW w:w="8504" w:type="dxa"/>
          </w:tcPr>
          <w:p w:rsidR="00A43D26" w:rsidRPr="00835A42" w:rsidRDefault="00A43D26" w:rsidP="001F1E55">
            <w:pPr>
              <w:widowControl/>
              <w:rPr>
                <w:rFonts w:hAnsi="新細明體"/>
              </w:rPr>
            </w:pPr>
            <w:r w:rsidRPr="00596EBE">
              <w:rPr>
                <w:rFonts w:hAnsi="新細明體" w:hint="eastAsia"/>
              </w:rPr>
              <w:t>縣</w:t>
            </w:r>
            <w:r w:rsidRPr="00523081">
              <w:rPr>
                <w:rFonts w:hAnsi="新細明體" w:hint="eastAsia"/>
              </w:rPr>
              <w:t>為謀鄉(鎮、市</w:t>
            </w:r>
            <w:r>
              <w:rPr>
                <w:rFonts w:hAnsi="新細明體" w:hint="eastAsia"/>
              </w:rPr>
              <w:t>)</w:t>
            </w:r>
            <w:r w:rsidRPr="00523081">
              <w:rPr>
                <w:rFonts w:hAnsi="新細明體" w:hint="eastAsia"/>
              </w:rPr>
              <w:t>間之</w:t>
            </w:r>
            <w:r w:rsidRPr="00324BE8">
              <w:rPr>
                <w:rFonts w:hAnsi="新細明體" w:hint="eastAsia"/>
                <w:color w:val="FF0000"/>
              </w:rPr>
              <w:t>經濟平衡發展</w:t>
            </w:r>
            <w:r w:rsidRPr="00523081">
              <w:rPr>
                <w:rFonts w:hAnsi="新細明體" w:hint="eastAsia"/>
              </w:rPr>
              <w:t>，</w:t>
            </w:r>
            <w:r w:rsidRPr="00324BE8">
              <w:rPr>
                <w:rFonts w:hAnsi="新細明體" w:hint="eastAsia"/>
                <w:color w:val="FF0000"/>
              </w:rPr>
              <w:t>對於鄉(鎮、市</w:t>
            </w:r>
            <w:r>
              <w:rPr>
                <w:rFonts w:hAnsi="新細明體" w:hint="eastAsia"/>
                <w:color w:val="FF0000"/>
              </w:rPr>
              <w:t>)</w:t>
            </w:r>
            <w:r w:rsidRPr="00324BE8">
              <w:rPr>
                <w:rFonts w:hAnsi="新細明體" w:hint="eastAsia"/>
                <w:color w:val="FF0000"/>
              </w:rPr>
              <w:t>得酌予</w:t>
            </w:r>
            <w:r w:rsidRPr="00523081">
              <w:rPr>
                <w:rFonts w:hint="eastAsia"/>
                <w:b/>
              </w:rPr>
              <w:t>補助</w:t>
            </w:r>
            <w:r w:rsidRPr="00BB2712">
              <w:rPr>
                <w:rFonts w:hAnsi="新細明體" w:hint="eastAsia"/>
              </w:rPr>
              <w:t>；其補助辦法，由縣政府另定之。</w:t>
            </w:r>
          </w:p>
        </w:tc>
      </w:tr>
      <w:tr w:rsidR="00A43D26" w:rsidTr="001F1E55">
        <w:trPr>
          <w:jc w:val="center"/>
        </w:trPr>
        <w:tc>
          <w:tcPr>
            <w:tcW w:w="1701" w:type="dxa"/>
            <w:vAlign w:val="center"/>
          </w:tcPr>
          <w:p w:rsidR="00A43D26" w:rsidRPr="005D7387" w:rsidRDefault="00A43D26" w:rsidP="001F1E55">
            <w:pPr>
              <w:widowControl/>
              <w:jc w:val="center"/>
              <w:rPr>
                <w:rFonts w:hAnsi="新細明體"/>
              </w:rPr>
            </w:pPr>
            <w:r w:rsidRPr="005D7387">
              <w:rPr>
                <w:rFonts w:hAnsi="新細明體" w:hint="eastAsia"/>
                <w:color w:val="984806" w:themeColor="accent6" w:themeShade="80"/>
              </w:rPr>
              <w:t>§33</w:t>
            </w:r>
          </w:p>
        </w:tc>
        <w:tc>
          <w:tcPr>
            <w:tcW w:w="8504" w:type="dxa"/>
          </w:tcPr>
          <w:p w:rsidR="00A43D26" w:rsidRPr="00835A42" w:rsidRDefault="00A43D26" w:rsidP="001F1E55">
            <w:pPr>
              <w:widowControl/>
              <w:rPr>
                <w:rFonts w:hAnsi="新細明體"/>
              </w:rPr>
            </w:pPr>
            <w:r w:rsidRPr="00324BE8">
              <w:rPr>
                <w:rFonts w:hAnsi="新細明體" w:hint="eastAsia"/>
                <w:color w:val="FF0000"/>
              </w:rPr>
              <w:t>各上級政府</w:t>
            </w:r>
            <w:r w:rsidRPr="00523081">
              <w:rPr>
                <w:rFonts w:hAnsi="新細明體" w:hint="eastAsia"/>
              </w:rPr>
              <w:t>為適應特別需要，</w:t>
            </w:r>
            <w:r w:rsidRPr="00324BE8">
              <w:rPr>
                <w:rFonts w:hAnsi="新細明體" w:hint="eastAsia"/>
                <w:color w:val="FF0000"/>
              </w:rPr>
              <w:t>對財力較優之下級政府得取得</w:t>
            </w:r>
            <w:r w:rsidRPr="00523081">
              <w:rPr>
                <w:rFonts w:hint="eastAsia"/>
                <w:b/>
              </w:rPr>
              <w:t>協助金</w:t>
            </w:r>
            <w:r w:rsidRPr="00324BE8">
              <w:rPr>
                <w:rFonts w:hAnsi="新細明體" w:hint="eastAsia"/>
                <w:color w:val="FF0000"/>
              </w:rPr>
              <w:t>。</w:t>
            </w:r>
            <w:r w:rsidRPr="00BB2712">
              <w:rPr>
                <w:rFonts w:hAnsi="新細明體" w:hint="eastAsia"/>
              </w:rPr>
              <w:t>前項協助金，應列入各該下級政府之預算內。</w:t>
            </w:r>
          </w:p>
        </w:tc>
      </w:tr>
    </w:tbl>
    <w:p w:rsidR="000B5CB3" w:rsidRPr="000B5CB3" w:rsidRDefault="000B5CB3" w:rsidP="00EC0464">
      <w:pPr>
        <w:widowControl/>
        <w:rPr>
          <w:rFonts w:hAnsi="新細明體"/>
        </w:rPr>
      </w:pPr>
    </w:p>
    <w:p w:rsidR="00EC0464" w:rsidRPr="00EC0464" w:rsidRDefault="00EC0464" w:rsidP="00EC0464">
      <w:pPr>
        <w:widowControl/>
        <w:rPr>
          <w:rFonts w:hAnsi="新細明體"/>
        </w:rPr>
      </w:pPr>
      <w:r w:rsidRPr="00EC0464">
        <w:rPr>
          <w:rFonts w:hAnsi="新細明體" w:hint="eastAsia"/>
          <w:color w:val="984806" w:themeColor="accent6" w:themeShade="80"/>
        </w:rPr>
        <w:t>中央對直轄市及縣</w:t>
      </w:r>
      <w:r w:rsidR="000E2D7F">
        <w:rPr>
          <w:rFonts w:hAnsi="新細明體" w:hint="eastAsia"/>
          <w:color w:val="984806" w:themeColor="accent6" w:themeShade="80"/>
        </w:rPr>
        <w:t>(</w:t>
      </w:r>
      <w:r w:rsidRPr="00EC0464">
        <w:rPr>
          <w:rFonts w:hAnsi="新細明體" w:hint="eastAsia"/>
          <w:color w:val="984806" w:themeColor="accent6" w:themeShade="80"/>
        </w:rPr>
        <w:t>市</w:t>
      </w:r>
      <w:r w:rsidR="000E2D7F">
        <w:rPr>
          <w:rFonts w:hAnsi="新細明體" w:hint="eastAsia"/>
          <w:color w:val="984806" w:themeColor="accent6" w:themeShade="80"/>
        </w:rPr>
        <w:t>)</w:t>
      </w:r>
      <w:r w:rsidRPr="00EC0464">
        <w:rPr>
          <w:rFonts w:hAnsi="新細明體" w:hint="eastAsia"/>
          <w:color w:val="984806" w:themeColor="accent6" w:themeShade="80"/>
        </w:rPr>
        <w:t>政府補助辦法</w:t>
      </w:r>
      <w:r w:rsidRPr="005D7387">
        <w:rPr>
          <w:rFonts w:hAnsi="新細明體" w:hint="eastAsia"/>
          <w:color w:val="984806" w:themeColor="accent6" w:themeShade="80"/>
        </w:rPr>
        <w:t>§3</w:t>
      </w:r>
      <w:r>
        <w:rPr>
          <w:rFonts w:hAnsi="新細明體" w:hint="eastAsia"/>
        </w:rPr>
        <w:t xml:space="preserve"> </w:t>
      </w:r>
      <w:r w:rsidRPr="00EC0464">
        <w:rPr>
          <w:rFonts w:hAnsi="新細明體" w:hint="eastAsia"/>
          <w:sz w:val="22"/>
          <w:u w:val="single"/>
        </w:rPr>
        <w:t>&lt;</w:t>
      </w:r>
      <w:r w:rsidR="00DC0FD9">
        <w:rPr>
          <w:rFonts w:hAnsi="新細明體" w:hint="eastAsia"/>
          <w:sz w:val="22"/>
          <w:u w:val="single"/>
        </w:rPr>
        <w:t>105地三、110身三、</w:t>
      </w:r>
      <w:r w:rsidRPr="00EC0464">
        <w:rPr>
          <w:rFonts w:hAnsi="新細明體" w:hint="eastAsia"/>
          <w:sz w:val="22"/>
          <w:u w:val="single"/>
        </w:rPr>
        <w:t>110身五&gt;</w:t>
      </w:r>
    </w:p>
    <w:p w:rsidR="00EC0464" w:rsidRPr="00EC0464" w:rsidRDefault="00EC0464" w:rsidP="00DC66A4">
      <w:pPr>
        <w:pStyle w:val="aff"/>
        <w:widowControl/>
        <w:numPr>
          <w:ilvl w:val="0"/>
          <w:numId w:val="702"/>
        </w:numPr>
        <w:ind w:leftChars="0"/>
        <w:rPr>
          <w:rFonts w:hAnsi="新細明體"/>
        </w:rPr>
      </w:pPr>
      <w:r w:rsidRPr="00EC0464">
        <w:rPr>
          <w:rFonts w:hAnsi="新細明體" w:hint="eastAsia"/>
        </w:rPr>
        <w:t>中央為謀全國之經濟平衡發展，得視直轄市及縣</w:t>
      </w:r>
      <w:r w:rsidR="000E2D7F">
        <w:rPr>
          <w:rFonts w:hAnsi="新細明體" w:hint="eastAsia"/>
        </w:rPr>
        <w:t>(</w:t>
      </w:r>
      <w:r w:rsidRPr="00EC0464">
        <w:rPr>
          <w:rFonts w:hAnsi="新細明體" w:hint="eastAsia"/>
        </w:rPr>
        <w:t>市</w:t>
      </w:r>
      <w:r w:rsidR="000E2D7F">
        <w:rPr>
          <w:rFonts w:hAnsi="新細明體" w:hint="eastAsia"/>
        </w:rPr>
        <w:t>)</w:t>
      </w:r>
      <w:r w:rsidRPr="00EC0464">
        <w:rPr>
          <w:rFonts w:hAnsi="新細明體" w:hint="eastAsia"/>
        </w:rPr>
        <w:t>政府財政收支狀況，由國庫就下列事項酌予補助：</w:t>
      </w:r>
    </w:p>
    <w:p w:rsidR="00EC0464" w:rsidRPr="00EC0464" w:rsidRDefault="00EC0464" w:rsidP="00DC66A4">
      <w:pPr>
        <w:pStyle w:val="aff"/>
        <w:widowControl/>
        <w:numPr>
          <w:ilvl w:val="1"/>
          <w:numId w:val="702"/>
        </w:numPr>
        <w:ind w:leftChars="0"/>
        <w:rPr>
          <w:rFonts w:hAnsi="新細明體"/>
        </w:rPr>
      </w:pPr>
      <w:r w:rsidRPr="00EC0464">
        <w:rPr>
          <w:rFonts w:hAnsi="新細明體" w:hint="eastAsia"/>
          <w:b/>
        </w:rPr>
        <w:t>一般性補助款</w:t>
      </w:r>
      <w:r w:rsidRPr="00EC0464">
        <w:rPr>
          <w:rFonts w:hAnsi="新細明體" w:hint="eastAsia"/>
        </w:rPr>
        <w:t>補助事項，包括直轄市、準用直轄市規定之縣及縣</w:t>
      </w:r>
      <w:r w:rsidR="000E2D7F">
        <w:rPr>
          <w:rFonts w:hAnsi="新細明體" w:hint="eastAsia"/>
        </w:rPr>
        <w:t>(</w:t>
      </w:r>
      <w:r w:rsidRPr="00EC0464">
        <w:rPr>
          <w:rFonts w:hAnsi="新細明體" w:hint="eastAsia"/>
        </w:rPr>
        <w:t>市</w:t>
      </w:r>
      <w:r w:rsidR="000E2D7F">
        <w:rPr>
          <w:rFonts w:hAnsi="新細明體" w:hint="eastAsia"/>
        </w:rPr>
        <w:t>)</w:t>
      </w:r>
      <w:r w:rsidRPr="00EC0464">
        <w:rPr>
          <w:rFonts w:hAnsi="新細明體" w:hint="eastAsia"/>
          <w:color w:val="FF0000"/>
        </w:rPr>
        <w:t>基本財政收支差短</w:t>
      </w:r>
      <w:r w:rsidRPr="00EC0464">
        <w:rPr>
          <w:rFonts w:hAnsi="新細明體" w:hint="eastAsia"/>
        </w:rPr>
        <w:t>與</w:t>
      </w:r>
      <w:r w:rsidRPr="00EC0464">
        <w:rPr>
          <w:rFonts w:hAnsi="新細明體" w:hint="eastAsia"/>
          <w:color w:val="FF0000"/>
        </w:rPr>
        <w:t>定額設算之教育、社會福利及基本設施</w:t>
      </w:r>
      <w:r w:rsidRPr="00EC0464">
        <w:rPr>
          <w:rFonts w:hAnsi="新細明體" w:hint="eastAsia"/>
        </w:rPr>
        <w:t xml:space="preserve">等補助經費。 </w:t>
      </w:r>
    </w:p>
    <w:p w:rsidR="00EC0464" w:rsidRPr="00EC0464" w:rsidRDefault="00EC0464" w:rsidP="00DC66A4">
      <w:pPr>
        <w:pStyle w:val="aff"/>
        <w:widowControl/>
        <w:numPr>
          <w:ilvl w:val="1"/>
          <w:numId w:val="702"/>
        </w:numPr>
        <w:ind w:leftChars="0"/>
        <w:rPr>
          <w:rFonts w:hAnsi="新細明體"/>
        </w:rPr>
      </w:pPr>
      <w:r w:rsidRPr="00EC0464">
        <w:rPr>
          <w:rFonts w:hAnsi="新細明體" w:hint="eastAsia"/>
          <w:b/>
        </w:rPr>
        <w:t>計畫型補助款</w:t>
      </w:r>
      <w:r w:rsidRPr="00EC0464">
        <w:rPr>
          <w:rFonts w:hAnsi="新細明體" w:hint="eastAsia"/>
        </w:rPr>
        <w:t>之補助範圍，以下列事項為限：</w:t>
      </w:r>
    </w:p>
    <w:p w:rsidR="00EC0464" w:rsidRPr="00EC0464" w:rsidRDefault="00EC0464" w:rsidP="00DC66A4">
      <w:pPr>
        <w:pStyle w:val="aff"/>
        <w:widowControl/>
        <w:numPr>
          <w:ilvl w:val="2"/>
          <w:numId w:val="702"/>
        </w:numPr>
        <w:ind w:leftChars="0"/>
        <w:rPr>
          <w:rFonts w:hAnsi="新細明體"/>
        </w:rPr>
      </w:pPr>
      <w:r w:rsidRPr="00EC0464">
        <w:rPr>
          <w:rFonts w:hAnsi="新細明體" w:hint="eastAsia"/>
        </w:rPr>
        <w:t>計畫效益涵蓋面廣，且具</w:t>
      </w:r>
      <w:r w:rsidRPr="00EC0464">
        <w:rPr>
          <w:rFonts w:hAnsi="新細明體" w:hint="eastAsia"/>
          <w:color w:val="FF0000"/>
        </w:rPr>
        <w:t>整體性</w:t>
      </w:r>
      <w:r w:rsidRPr="00EC0464">
        <w:rPr>
          <w:rFonts w:hAnsi="新細明體" w:hint="eastAsia"/>
        </w:rPr>
        <w:t xml:space="preserve">之計畫項目。 </w:t>
      </w:r>
    </w:p>
    <w:p w:rsidR="00EC0464" w:rsidRPr="00EC0464" w:rsidRDefault="00EC0464" w:rsidP="00DC66A4">
      <w:pPr>
        <w:pStyle w:val="aff"/>
        <w:widowControl/>
        <w:numPr>
          <w:ilvl w:val="2"/>
          <w:numId w:val="702"/>
        </w:numPr>
        <w:ind w:leftChars="0"/>
        <w:rPr>
          <w:rFonts w:hAnsi="新細明體"/>
        </w:rPr>
      </w:pPr>
      <w:r w:rsidRPr="00EC0464">
        <w:rPr>
          <w:rFonts w:hAnsi="新細明體" w:hint="eastAsia"/>
        </w:rPr>
        <w:t>跨越直轄市、縣</w:t>
      </w:r>
      <w:r w:rsidR="000E2D7F">
        <w:rPr>
          <w:rFonts w:hAnsi="新細明體" w:hint="eastAsia"/>
        </w:rPr>
        <w:t>(</w:t>
      </w:r>
      <w:r w:rsidRPr="00EC0464">
        <w:rPr>
          <w:rFonts w:hAnsi="新細明體" w:hint="eastAsia"/>
        </w:rPr>
        <w:t>市</w:t>
      </w:r>
      <w:r w:rsidR="000E2D7F">
        <w:rPr>
          <w:rFonts w:hAnsi="新細明體" w:hint="eastAsia"/>
        </w:rPr>
        <w:t>)</w:t>
      </w:r>
      <w:r w:rsidRPr="00EC0464">
        <w:rPr>
          <w:rFonts w:hAnsi="新細明體" w:hint="eastAsia"/>
        </w:rPr>
        <w:t>或二以上縣</w:t>
      </w:r>
      <w:r w:rsidR="000E2D7F">
        <w:rPr>
          <w:rFonts w:hAnsi="新細明體" w:hint="eastAsia"/>
        </w:rPr>
        <w:t>(</w:t>
      </w:r>
      <w:r w:rsidRPr="00EC0464">
        <w:rPr>
          <w:rFonts w:hAnsi="新細明體" w:hint="eastAsia"/>
        </w:rPr>
        <w:t>市</w:t>
      </w:r>
      <w:r w:rsidR="000E2D7F">
        <w:rPr>
          <w:rFonts w:hAnsi="新細明體" w:hint="eastAsia"/>
        </w:rPr>
        <w:t>)</w:t>
      </w:r>
      <w:r w:rsidRPr="00EC0464">
        <w:rPr>
          <w:rFonts w:hAnsi="新細明體" w:hint="eastAsia"/>
        </w:rPr>
        <w:t>之</w:t>
      </w:r>
      <w:r w:rsidRPr="00EC0464">
        <w:rPr>
          <w:rFonts w:hAnsi="新細明體" w:hint="eastAsia"/>
          <w:color w:val="FF0000"/>
        </w:rPr>
        <w:t>建設計畫</w:t>
      </w:r>
      <w:r w:rsidRPr="00EC0464">
        <w:rPr>
          <w:rFonts w:hAnsi="新細明體" w:hint="eastAsia"/>
        </w:rPr>
        <w:t xml:space="preserve">。 </w:t>
      </w:r>
    </w:p>
    <w:p w:rsidR="00EC0464" w:rsidRPr="00EC0464" w:rsidRDefault="00EC0464" w:rsidP="00DC66A4">
      <w:pPr>
        <w:pStyle w:val="aff"/>
        <w:widowControl/>
        <w:numPr>
          <w:ilvl w:val="2"/>
          <w:numId w:val="702"/>
        </w:numPr>
        <w:ind w:leftChars="0"/>
        <w:rPr>
          <w:rFonts w:hAnsi="新細明體"/>
        </w:rPr>
      </w:pPr>
      <w:r w:rsidRPr="00EC0464">
        <w:rPr>
          <w:rFonts w:hAnsi="新細明體" w:hint="eastAsia"/>
        </w:rPr>
        <w:t>具有示範性作用之</w:t>
      </w:r>
      <w:r w:rsidRPr="00EC0464">
        <w:rPr>
          <w:rFonts w:hAnsi="新細明體" w:hint="eastAsia"/>
          <w:color w:val="FF0000"/>
        </w:rPr>
        <w:t>重大建設計畫</w:t>
      </w:r>
      <w:r w:rsidRPr="00EC0464">
        <w:rPr>
          <w:rFonts w:hAnsi="新細明體" w:hint="eastAsia"/>
        </w:rPr>
        <w:t xml:space="preserve">。 </w:t>
      </w:r>
    </w:p>
    <w:p w:rsidR="00EC0464" w:rsidRDefault="00EC0464" w:rsidP="00DC66A4">
      <w:pPr>
        <w:pStyle w:val="aff"/>
        <w:widowControl/>
        <w:numPr>
          <w:ilvl w:val="2"/>
          <w:numId w:val="702"/>
        </w:numPr>
        <w:ind w:leftChars="0"/>
        <w:rPr>
          <w:rFonts w:hAnsi="新細明體"/>
        </w:rPr>
      </w:pPr>
      <w:r w:rsidRPr="00EC0464">
        <w:rPr>
          <w:rFonts w:hAnsi="新細明體" w:hint="eastAsia"/>
        </w:rPr>
        <w:t>因應</w:t>
      </w:r>
      <w:r w:rsidRPr="00EC0464">
        <w:rPr>
          <w:rFonts w:hAnsi="新細明體" w:hint="eastAsia"/>
          <w:color w:val="FF0000"/>
        </w:rPr>
        <w:t>中央重大政策或建設</w:t>
      </w:r>
      <w:r w:rsidRPr="00EC0464">
        <w:rPr>
          <w:rFonts w:hAnsi="新細明體" w:hint="eastAsia"/>
        </w:rPr>
        <w:t>，需由直轄市或縣</w:t>
      </w:r>
      <w:r w:rsidR="000E2D7F">
        <w:rPr>
          <w:rFonts w:hAnsi="新細明體" w:hint="eastAsia"/>
        </w:rPr>
        <w:t>(</w:t>
      </w:r>
      <w:r w:rsidRPr="00EC0464">
        <w:rPr>
          <w:rFonts w:hAnsi="新細明體" w:hint="eastAsia"/>
        </w:rPr>
        <w:t>市</w:t>
      </w:r>
      <w:r w:rsidR="000E2D7F">
        <w:rPr>
          <w:rFonts w:hAnsi="新細明體" w:hint="eastAsia"/>
        </w:rPr>
        <w:t>)</w:t>
      </w:r>
      <w:r w:rsidRPr="00EC0464">
        <w:rPr>
          <w:rFonts w:hAnsi="新細明體" w:hint="eastAsia"/>
        </w:rPr>
        <w:t xml:space="preserve">政府配合辦理之事項。 </w:t>
      </w:r>
    </w:p>
    <w:p w:rsidR="00EC0464" w:rsidRPr="00EC0464" w:rsidRDefault="00EC0464" w:rsidP="00DC66A4">
      <w:pPr>
        <w:pStyle w:val="aff"/>
        <w:widowControl/>
        <w:numPr>
          <w:ilvl w:val="1"/>
          <w:numId w:val="702"/>
        </w:numPr>
        <w:ind w:leftChars="0"/>
        <w:rPr>
          <w:rFonts w:hAnsi="新細明體"/>
        </w:rPr>
      </w:pPr>
      <w:r w:rsidRPr="00EC0464">
        <w:rPr>
          <w:rFonts w:hAnsi="新細明體" w:hint="eastAsia"/>
        </w:rPr>
        <w:t>中央對於直轄市及縣</w:t>
      </w:r>
      <w:r w:rsidR="000E2D7F">
        <w:rPr>
          <w:rFonts w:hAnsi="新細明體" w:hint="eastAsia"/>
        </w:rPr>
        <w:t>(</w:t>
      </w:r>
      <w:r w:rsidRPr="00EC0464">
        <w:rPr>
          <w:rFonts w:hAnsi="新細明體" w:hint="eastAsia"/>
        </w:rPr>
        <w:t>市</w:t>
      </w:r>
      <w:r w:rsidR="000E2D7F">
        <w:rPr>
          <w:rFonts w:hAnsi="新細明體" w:hint="eastAsia"/>
        </w:rPr>
        <w:t>)</w:t>
      </w:r>
      <w:r w:rsidRPr="00EC0464">
        <w:rPr>
          <w:rFonts w:hAnsi="新細明體" w:hint="eastAsia"/>
        </w:rPr>
        <w:t>政府重大事項之</w:t>
      </w:r>
      <w:r w:rsidRPr="00EC0464">
        <w:rPr>
          <w:rFonts w:hAnsi="新細明體" w:hint="eastAsia"/>
          <w:b/>
        </w:rPr>
        <w:t>專案補助款</w:t>
      </w:r>
      <w:r w:rsidRPr="00EC0464">
        <w:rPr>
          <w:rFonts w:hAnsi="新細明體" w:hint="eastAsia"/>
        </w:rPr>
        <w:t>。</w:t>
      </w:r>
    </w:p>
    <w:p w:rsidR="00EC0464" w:rsidRDefault="00EC0464" w:rsidP="00DC66A4">
      <w:pPr>
        <w:pStyle w:val="aff"/>
        <w:widowControl/>
        <w:numPr>
          <w:ilvl w:val="0"/>
          <w:numId w:val="702"/>
        </w:numPr>
        <w:ind w:leftChars="0"/>
        <w:rPr>
          <w:rFonts w:hAnsi="新細明體"/>
        </w:rPr>
      </w:pPr>
      <w:r w:rsidRPr="00EC0464">
        <w:rPr>
          <w:rFonts w:hAnsi="新細明體" w:hint="eastAsia"/>
        </w:rPr>
        <w:t>中央對下列事項應優先予以補助：</w:t>
      </w:r>
    </w:p>
    <w:p w:rsidR="00EC0464" w:rsidRDefault="00EC0464" w:rsidP="00EC0464">
      <w:pPr>
        <w:pStyle w:val="aff"/>
        <w:widowControl/>
        <w:ind w:leftChars="0"/>
        <w:rPr>
          <w:rFonts w:hAnsi="新細明體"/>
        </w:rPr>
      </w:pPr>
      <w:r w:rsidRPr="00EC0464">
        <w:rPr>
          <w:rFonts w:hAnsi="新細明體" w:hint="eastAsia"/>
        </w:rPr>
        <w:t>一、前項第一款規定之直轄市、準用直轄市規定之縣及縣</w:t>
      </w:r>
      <w:r w:rsidR="000E2D7F">
        <w:rPr>
          <w:rFonts w:hAnsi="新細明體" w:hint="eastAsia"/>
        </w:rPr>
        <w:t>(</w:t>
      </w:r>
      <w:r w:rsidRPr="00EC0464">
        <w:rPr>
          <w:rFonts w:hAnsi="新細明體" w:hint="eastAsia"/>
        </w:rPr>
        <w:t>市</w:t>
      </w:r>
      <w:r w:rsidR="000E2D7F">
        <w:rPr>
          <w:rFonts w:hAnsi="新細明體" w:hint="eastAsia"/>
        </w:rPr>
        <w:t>)</w:t>
      </w:r>
      <w:r w:rsidRPr="00EC0464">
        <w:rPr>
          <w:rFonts w:hAnsi="新細明體" w:hint="eastAsia"/>
        </w:rPr>
        <w:t xml:space="preserve">基本財政收支差短。 </w:t>
      </w:r>
    </w:p>
    <w:p w:rsidR="00A43D26" w:rsidRDefault="00EC0464" w:rsidP="00EC0464">
      <w:pPr>
        <w:pStyle w:val="aff"/>
        <w:widowControl/>
        <w:ind w:leftChars="0"/>
        <w:rPr>
          <w:rFonts w:hAnsi="新細明體"/>
        </w:rPr>
      </w:pPr>
      <w:r w:rsidRPr="00EC0464">
        <w:rPr>
          <w:rFonts w:hAnsi="新細明體" w:hint="eastAsia"/>
        </w:rPr>
        <w:t>二、對於跨區域之建設計畫或合作事項。</w:t>
      </w:r>
    </w:p>
    <w:p w:rsidR="000B5CB3" w:rsidRPr="000B5CB3" w:rsidRDefault="000B5CB3" w:rsidP="000B5CB3">
      <w:pPr>
        <w:widowControl/>
        <w:rPr>
          <w:rFonts w:hAnsi="新細明體"/>
        </w:rPr>
      </w:pPr>
    </w:p>
    <w:p w:rsidR="00A43D26" w:rsidRPr="002F4ABD" w:rsidRDefault="00A43D26" w:rsidP="00A43D26">
      <w:pPr>
        <w:pStyle w:val="afff7"/>
        <w:rPr>
          <w:lang w:val="de-DE"/>
        </w:rPr>
      </w:pPr>
      <w:r w:rsidRPr="002F4ABD">
        <w:rPr>
          <w:rFonts w:hint="eastAsia"/>
          <w:lang w:val="de-DE"/>
        </w:rPr>
        <w:t>《</w:t>
      </w:r>
      <w:hyperlink r:id="rId16" w:anchor="地方稅法通則" w:history="1">
        <w:r w:rsidRPr="002F4ABD">
          <w:rPr>
            <w:rStyle w:val="afff3"/>
            <w:rFonts w:hint="eastAsia"/>
            <w:color w:val="984806" w:themeColor="accent6" w:themeShade="80"/>
            <w:lang w:val="de-DE"/>
          </w:rPr>
          <w:t>地方稅法通則</w:t>
        </w:r>
      </w:hyperlink>
      <w:r w:rsidRPr="002F4ABD">
        <w:rPr>
          <w:rFonts w:hint="eastAsia"/>
          <w:lang w:val="de-DE"/>
        </w:rPr>
        <w:t>》</w:t>
      </w:r>
    </w:p>
    <w:tbl>
      <w:tblPr>
        <w:tblStyle w:val="aff1"/>
        <w:tblW w:w="10205" w:type="dxa"/>
        <w:jc w:val="center"/>
        <w:tblLook w:val="04A0" w:firstRow="1" w:lastRow="0" w:firstColumn="1" w:lastColumn="0" w:noHBand="0" w:noVBand="1"/>
      </w:tblPr>
      <w:tblGrid>
        <w:gridCol w:w="1701"/>
        <w:gridCol w:w="8504"/>
      </w:tblGrid>
      <w:tr w:rsidR="00C63F80" w:rsidRPr="00203372" w:rsidTr="001F1E55">
        <w:trPr>
          <w:jc w:val="center"/>
        </w:trPr>
        <w:tc>
          <w:tcPr>
            <w:tcW w:w="1701" w:type="dxa"/>
            <w:vAlign w:val="center"/>
          </w:tcPr>
          <w:p w:rsidR="00C63F80" w:rsidRPr="002131B7" w:rsidRDefault="00C63F80" w:rsidP="001F1E55">
            <w:pPr>
              <w:jc w:val="center"/>
              <w:rPr>
                <w:rFonts w:hAnsi="新細明體"/>
                <w:color w:val="984806" w:themeColor="accent6" w:themeShade="80"/>
                <w:lang w:val="de-DE"/>
              </w:rPr>
            </w:pPr>
            <w:r w:rsidRPr="002131B7">
              <w:rPr>
                <w:rFonts w:hAnsi="新細明體" w:hint="eastAsia"/>
                <w:color w:val="984806" w:themeColor="accent6" w:themeShade="80"/>
                <w:lang w:val="de-DE"/>
              </w:rPr>
              <w:t>§3</w:t>
            </w:r>
          </w:p>
          <w:p w:rsidR="00C63F80" w:rsidRPr="002131B7" w:rsidRDefault="00C63F80" w:rsidP="001F1E55">
            <w:pPr>
              <w:jc w:val="center"/>
              <w:rPr>
                <w:rFonts w:hAnsi="新細明體"/>
                <w:color w:val="984806" w:themeColor="accent6" w:themeShade="80"/>
                <w:lang w:val="de-DE"/>
              </w:rPr>
            </w:pPr>
            <w:r w:rsidRPr="002131B7">
              <w:rPr>
                <w:rFonts w:hAnsi="新細明體" w:hint="eastAsia"/>
                <w:sz w:val="22"/>
                <w:u w:val="single"/>
                <w:lang w:val="de-DE"/>
              </w:rPr>
              <w:t>&lt;</w:t>
            </w:r>
            <w:r w:rsidR="00DC0FD9" w:rsidRPr="002131B7">
              <w:rPr>
                <w:rFonts w:hAnsi="新細明體" w:hint="eastAsia"/>
                <w:sz w:val="22"/>
                <w:u w:val="single"/>
                <w:lang w:val="de-DE"/>
              </w:rPr>
              <w:t>106</w:t>
            </w:r>
            <w:r w:rsidR="00DC0FD9">
              <w:rPr>
                <w:rFonts w:hAnsi="新細明體" w:hint="eastAsia"/>
                <w:sz w:val="22"/>
                <w:u w:val="single"/>
              </w:rPr>
              <w:t>警三、</w:t>
            </w:r>
            <w:r w:rsidR="00DC0FD9" w:rsidRPr="002131B7">
              <w:rPr>
                <w:rFonts w:hAnsi="新細明體" w:hint="eastAsia"/>
                <w:sz w:val="22"/>
                <w:u w:val="single"/>
                <w:lang w:val="de-DE"/>
              </w:rPr>
              <w:t>108</w:t>
            </w:r>
            <w:r w:rsidR="00DC0FD9">
              <w:rPr>
                <w:rFonts w:hAnsi="新細明體" w:hint="eastAsia"/>
                <w:sz w:val="22"/>
                <w:u w:val="single"/>
              </w:rPr>
              <w:t>升、</w:t>
            </w:r>
            <w:r w:rsidR="00DC0FD9" w:rsidRPr="002131B7">
              <w:rPr>
                <w:rFonts w:hAnsi="新細明體" w:hint="eastAsia"/>
                <w:sz w:val="22"/>
                <w:u w:val="single"/>
                <w:lang w:val="de-DE"/>
              </w:rPr>
              <w:t>109</w:t>
            </w:r>
            <w:r w:rsidR="00DC0FD9" w:rsidRPr="000B5CB3">
              <w:rPr>
                <w:rFonts w:hAnsi="新細明體" w:hint="eastAsia"/>
                <w:sz w:val="22"/>
                <w:u w:val="single"/>
              </w:rPr>
              <w:t>原三</w:t>
            </w:r>
            <w:r w:rsidR="00DC0FD9">
              <w:rPr>
                <w:rFonts w:hAnsi="新細明體" w:hint="eastAsia"/>
                <w:sz w:val="22"/>
                <w:u w:val="single"/>
              </w:rPr>
              <w:t>、</w:t>
            </w:r>
            <w:r w:rsidRPr="002131B7">
              <w:rPr>
                <w:rFonts w:hAnsi="新細明體" w:hint="eastAsia"/>
                <w:sz w:val="22"/>
                <w:u w:val="single"/>
                <w:lang w:val="de-DE"/>
              </w:rPr>
              <w:t>110</w:t>
            </w:r>
            <w:r>
              <w:rPr>
                <w:rFonts w:hAnsi="新細明體" w:hint="eastAsia"/>
                <w:sz w:val="22"/>
                <w:u w:val="single"/>
              </w:rPr>
              <w:t>退四</w:t>
            </w:r>
            <w:r w:rsidRPr="002131B7">
              <w:rPr>
                <w:rFonts w:hAnsi="新細明體" w:hint="eastAsia"/>
                <w:sz w:val="22"/>
                <w:u w:val="single"/>
                <w:lang w:val="de-DE"/>
              </w:rPr>
              <w:t>&gt;</w:t>
            </w:r>
          </w:p>
        </w:tc>
        <w:tc>
          <w:tcPr>
            <w:tcW w:w="8504" w:type="dxa"/>
          </w:tcPr>
          <w:p w:rsidR="00C63F80" w:rsidRPr="00C63F80" w:rsidRDefault="00C63F80" w:rsidP="00DC66A4">
            <w:pPr>
              <w:pStyle w:val="aff"/>
              <w:widowControl/>
              <w:numPr>
                <w:ilvl w:val="0"/>
                <w:numId w:val="691"/>
              </w:numPr>
              <w:ind w:leftChars="0"/>
              <w:rPr>
                <w:rFonts w:hAnsi="新細明體"/>
              </w:rPr>
            </w:pPr>
            <w:r w:rsidRPr="00C63F80">
              <w:rPr>
                <w:rFonts w:hAnsi="新細明體" w:hint="eastAsia"/>
              </w:rPr>
              <w:t>直轄市政府、縣(市)政府、鄉(鎮、市)公所得視自治財政需要，依前條規定，開徵</w:t>
            </w:r>
            <w:r w:rsidRPr="000B5CB3">
              <w:rPr>
                <w:rFonts w:hAnsi="新細明體" w:hint="eastAsia"/>
                <w:b/>
              </w:rPr>
              <w:t>特別稅課</w:t>
            </w:r>
            <w:r w:rsidRPr="00C63F80">
              <w:rPr>
                <w:rFonts w:hAnsi="新細明體" w:hint="eastAsia"/>
              </w:rPr>
              <w:t>、</w:t>
            </w:r>
            <w:r w:rsidRPr="000B5CB3">
              <w:rPr>
                <w:rFonts w:hAnsi="新細明體" w:hint="eastAsia"/>
                <w:b/>
              </w:rPr>
              <w:t>臨時稅課</w:t>
            </w:r>
            <w:r w:rsidRPr="00C63F80">
              <w:rPr>
                <w:rFonts w:hAnsi="新細明體" w:hint="eastAsia"/>
              </w:rPr>
              <w:t>或</w:t>
            </w:r>
            <w:r w:rsidRPr="000B5CB3">
              <w:rPr>
                <w:rFonts w:hAnsi="新細明體" w:hint="eastAsia"/>
                <w:b/>
              </w:rPr>
              <w:t>附加稅課</w:t>
            </w:r>
            <w:r w:rsidRPr="00C63F80">
              <w:rPr>
                <w:rFonts w:hAnsi="新細明體" w:hint="eastAsia"/>
              </w:rPr>
              <w:t>。但對下列事項</w:t>
            </w:r>
            <w:r w:rsidRPr="00C63F80">
              <w:rPr>
                <w:rFonts w:hAnsi="新細明體" w:hint="eastAsia"/>
                <w:b/>
              </w:rPr>
              <w:t>不得開徵</w:t>
            </w:r>
            <w:r w:rsidRPr="00C63F80">
              <w:rPr>
                <w:rFonts w:hAnsi="新細明體" w:hint="eastAsia"/>
              </w:rPr>
              <w:t>：</w:t>
            </w:r>
          </w:p>
          <w:p w:rsidR="00C63F80" w:rsidRPr="00C63F80" w:rsidRDefault="00C63F80" w:rsidP="00DC66A4">
            <w:pPr>
              <w:pStyle w:val="aff"/>
              <w:widowControl/>
              <w:numPr>
                <w:ilvl w:val="1"/>
                <w:numId w:val="691"/>
              </w:numPr>
              <w:ind w:leftChars="0"/>
              <w:rPr>
                <w:rFonts w:hAnsi="新細明體"/>
              </w:rPr>
            </w:pPr>
            <w:r w:rsidRPr="00C63F80">
              <w:rPr>
                <w:rFonts w:hAnsi="新細明體" w:hint="eastAsia"/>
                <w:color w:val="FF0000"/>
              </w:rPr>
              <w:t>轄區外之交易</w:t>
            </w:r>
            <w:r w:rsidRPr="00C63F80">
              <w:rPr>
                <w:rFonts w:hAnsi="新細明體" w:hint="eastAsia"/>
              </w:rPr>
              <w:t>。</w:t>
            </w:r>
          </w:p>
          <w:p w:rsidR="00C63F80" w:rsidRPr="00C63F80" w:rsidRDefault="00C63F80" w:rsidP="00DC66A4">
            <w:pPr>
              <w:pStyle w:val="aff"/>
              <w:widowControl/>
              <w:numPr>
                <w:ilvl w:val="1"/>
                <w:numId w:val="691"/>
              </w:numPr>
              <w:ind w:leftChars="0"/>
              <w:rPr>
                <w:rFonts w:hAnsi="新細明體"/>
              </w:rPr>
            </w:pPr>
            <w:r w:rsidRPr="00C63F80">
              <w:rPr>
                <w:rFonts w:hAnsi="新細明體" w:hint="eastAsia"/>
              </w:rPr>
              <w:t>流通至轄區外之天然資源或礦產品等。</w:t>
            </w:r>
          </w:p>
          <w:p w:rsidR="00C63F80" w:rsidRPr="00C63F80" w:rsidRDefault="00C63F80" w:rsidP="00DC66A4">
            <w:pPr>
              <w:pStyle w:val="aff"/>
              <w:widowControl/>
              <w:numPr>
                <w:ilvl w:val="1"/>
                <w:numId w:val="691"/>
              </w:numPr>
              <w:ind w:leftChars="0"/>
              <w:rPr>
                <w:rFonts w:hAnsi="新細明體"/>
              </w:rPr>
            </w:pPr>
            <w:r w:rsidRPr="00C63F80">
              <w:rPr>
                <w:rFonts w:hAnsi="新細明體" w:hint="eastAsia"/>
              </w:rPr>
              <w:t>經營範圍</w:t>
            </w:r>
            <w:r w:rsidRPr="00C63F80">
              <w:rPr>
                <w:rFonts w:hAnsi="新細明體" w:hint="eastAsia"/>
                <w:color w:val="FF0000"/>
              </w:rPr>
              <w:t>跨越轄區</w:t>
            </w:r>
            <w:r w:rsidRPr="00C63F80">
              <w:rPr>
                <w:rFonts w:hAnsi="新細明體" w:hint="eastAsia"/>
              </w:rPr>
              <w:t>之</w:t>
            </w:r>
            <w:r w:rsidRPr="00C63F80">
              <w:rPr>
                <w:rFonts w:hAnsi="新細明體" w:hint="eastAsia"/>
                <w:color w:val="FF0000"/>
              </w:rPr>
              <w:t>公用事業</w:t>
            </w:r>
            <w:r w:rsidRPr="00C63F80">
              <w:rPr>
                <w:rFonts w:hAnsi="新細明體" w:hint="eastAsia"/>
              </w:rPr>
              <w:t>。</w:t>
            </w:r>
          </w:p>
          <w:p w:rsidR="00C63F80" w:rsidRPr="00C63F80" w:rsidRDefault="00C63F80" w:rsidP="00DC66A4">
            <w:pPr>
              <w:pStyle w:val="aff"/>
              <w:widowControl/>
              <w:numPr>
                <w:ilvl w:val="1"/>
                <w:numId w:val="691"/>
              </w:numPr>
              <w:ind w:leftChars="0"/>
              <w:rPr>
                <w:rFonts w:hAnsi="新細明體"/>
              </w:rPr>
            </w:pPr>
            <w:r w:rsidRPr="00C63F80">
              <w:rPr>
                <w:rFonts w:hAnsi="新細明體" w:hint="eastAsia"/>
              </w:rPr>
              <w:t>損及國家整體利益或其他地方公共利益之事項。</w:t>
            </w:r>
          </w:p>
          <w:p w:rsidR="00C63F80" w:rsidRPr="00C63F80" w:rsidRDefault="00C63F80" w:rsidP="00DC66A4">
            <w:pPr>
              <w:pStyle w:val="aff"/>
              <w:widowControl/>
              <w:numPr>
                <w:ilvl w:val="0"/>
                <w:numId w:val="691"/>
              </w:numPr>
              <w:ind w:leftChars="0"/>
              <w:rPr>
                <w:rFonts w:hAnsi="新細明體"/>
              </w:rPr>
            </w:pPr>
            <w:r w:rsidRPr="00C63F80">
              <w:rPr>
                <w:rFonts w:hAnsi="新細明體" w:hint="eastAsia"/>
                <w:b/>
              </w:rPr>
              <w:t>特別稅課及附加稅課</w:t>
            </w:r>
            <w:r w:rsidRPr="00C63F80">
              <w:rPr>
                <w:rFonts w:hAnsi="新細明體" w:hint="eastAsia"/>
              </w:rPr>
              <w:t>之</w:t>
            </w:r>
            <w:r w:rsidRPr="00C63F80">
              <w:rPr>
                <w:rFonts w:hAnsi="新細明體" w:hint="eastAsia"/>
                <w:b/>
              </w:rPr>
              <w:t>課徵年限</w:t>
            </w:r>
            <w:r w:rsidRPr="00C63F80">
              <w:rPr>
                <w:rFonts w:hAnsi="新細明體" w:hint="eastAsia"/>
              </w:rPr>
              <w:t>至多</w:t>
            </w:r>
            <w:r w:rsidRPr="00C63F80">
              <w:rPr>
                <w:rFonts w:hAnsi="新細明體" w:hint="eastAsia"/>
                <w:b/>
                <w:color w:val="FF0000"/>
              </w:rPr>
              <w:t>4年</w:t>
            </w:r>
            <w:r w:rsidRPr="00C63F80">
              <w:rPr>
                <w:rFonts w:hAnsi="新細明體" w:hint="eastAsia"/>
              </w:rPr>
              <w:t>，</w:t>
            </w:r>
            <w:r w:rsidRPr="00C63F80">
              <w:rPr>
                <w:rFonts w:hAnsi="新細明體" w:hint="eastAsia"/>
                <w:b/>
              </w:rPr>
              <w:t>臨時稅課</w:t>
            </w:r>
            <w:r w:rsidRPr="00C63F80">
              <w:rPr>
                <w:rFonts w:hAnsi="新細明體" w:hint="eastAsia"/>
              </w:rPr>
              <w:t>至多</w:t>
            </w:r>
            <w:r w:rsidRPr="00C63F80">
              <w:rPr>
                <w:rFonts w:hAnsi="新細明體" w:hint="eastAsia"/>
                <w:b/>
                <w:color w:val="FF0000"/>
              </w:rPr>
              <w:t>2年</w:t>
            </w:r>
            <w:r w:rsidRPr="00C63F80">
              <w:rPr>
                <w:rFonts w:hAnsi="新細明體" w:hint="eastAsia"/>
              </w:rPr>
              <w:t>，年限屆滿仍需繼續課徵者，應依本通則之規定重行辦理。</w:t>
            </w:r>
          </w:p>
          <w:p w:rsidR="00C63F80" w:rsidRPr="00C63F80" w:rsidRDefault="00C63F80" w:rsidP="00DC66A4">
            <w:pPr>
              <w:pStyle w:val="aff"/>
              <w:widowControl/>
              <w:numPr>
                <w:ilvl w:val="0"/>
                <w:numId w:val="691"/>
              </w:numPr>
              <w:ind w:leftChars="0"/>
            </w:pPr>
            <w:r w:rsidRPr="00C63F80">
              <w:rPr>
                <w:rFonts w:hAnsi="新細明體" w:hint="eastAsia"/>
                <w:b/>
              </w:rPr>
              <w:t>特別稅課</w:t>
            </w:r>
            <w:r w:rsidRPr="00C63F80">
              <w:rPr>
                <w:rFonts w:hAnsi="新細明體" w:hint="eastAsia"/>
                <w:b/>
                <w:color w:val="FF0000"/>
              </w:rPr>
              <w:t>不得</w:t>
            </w:r>
            <w:r w:rsidRPr="00C63F80">
              <w:rPr>
                <w:rFonts w:hAnsi="新細明體" w:hint="eastAsia"/>
              </w:rPr>
              <w:t>以</w:t>
            </w:r>
            <w:r w:rsidRPr="00C63F80">
              <w:rPr>
                <w:rFonts w:hAnsi="新細明體" w:hint="eastAsia"/>
                <w:b/>
                <w:color w:val="FF0000"/>
              </w:rPr>
              <w:t>已課徵</w:t>
            </w:r>
            <w:r w:rsidRPr="000B5CB3">
              <w:rPr>
                <w:rFonts w:hAnsi="新細明體" w:hint="eastAsia"/>
                <w:b/>
                <w:color w:val="FF0000"/>
                <w:u w:val="single"/>
                <w:shd w:val="pct15" w:color="auto" w:fill="FFFFFF"/>
              </w:rPr>
              <w:t>貨</w:t>
            </w:r>
            <w:r w:rsidRPr="00C63F80">
              <w:rPr>
                <w:rFonts w:hAnsi="新細明體" w:hint="eastAsia"/>
                <w:b/>
                <w:color w:val="FF0000"/>
                <w:u w:val="single"/>
              </w:rPr>
              <w:t>物稅</w:t>
            </w:r>
            <w:r w:rsidRPr="00C63F80">
              <w:rPr>
                <w:rFonts w:hAnsi="新細明體" w:hint="eastAsia"/>
              </w:rPr>
              <w:t>或</w:t>
            </w:r>
            <w:r w:rsidRPr="000B5CB3">
              <w:rPr>
                <w:rFonts w:hAnsi="新細明體" w:hint="eastAsia"/>
                <w:b/>
                <w:color w:val="FF0000"/>
                <w:u w:val="single"/>
                <w:shd w:val="pct15" w:color="auto" w:fill="FFFFFF"/>
              </w:rPr>
              <w:t>菸</w:t>
            </w:r>
            <w:r w:rsidRPr="000B5CB3">
              <w:rPr>
                <w:rFonts w:hAnsi="新細明體" w:hint="eastAsia"/>
                <w:b/>
                <w:color w:val="FF0000"/>
                <w:u w:val="single"/>
              </w:rPr>
              <w:t>酒稅</w:t>
            </w:r>
            <w:r w:rsidRPr="00C63F80">
              <w:rPr>
                <w:rFonts w:hAnsi="新細明體" w:hint="eastAsia"/>
              </w:rPr>
              <w:t>之貨物</w:t>
            </w:r>
            <w:r w:rsidRPr="00C63F80">
              <w:rPr>
                <w:rFonts w:hAnsi="新細明體" w:hint="eastAsia"/>
                <w:color w:val="FF0000"/>
              </w:rPr>
              <w:t>為課徵對象</w:t>
            </w:r>
            <w:r w:rsidRPr="00C63F80">
              <w:rPr>
                <w:rFonts w:hAnsi="新細明體" w:hint="eastAsia"/>
              </w:rPr>
              <w:t>；臨時稅課應指明課徵該稅課之目的，並應對所開徵之臨時稅課指定用途，並開立專款帳戶。</w:t>
            </w:r>
          </w:p>
        </w:tc>
      </w:tr>
      <w:tr w:rsidR="00A43D26" w:rsidRPr="00203372" w:rsidTr="001F1E55">
        <w:trPr>
          <w:jc w:val="center"/>
        </w:trPr>
        <w:tc>
          <w:tcPr>
            <w:tcW w:w="1701" w:type="dxa"/>
            <w:vAlign w:val="center"/>
          </w:tcPr>
          <w:p w:rsidR="00A43D26" w:rsidRPr="00A43D26" w:rsidRDefault="00A43D26" w:rsidP="001F1E55">
            <w:pPr>
              <w:jc w:val="center"/>
              <w:rPr>
                <w:rFonts w:hAnsi="新細明體"/>
                <w:color w:val="984806" w:themeColor="accent6" w:themeShade="80"/>
              </w:rPr>
            </w:pPr>
            <w:r w:rsidRPr="00A43D26">
              <w:rPr>
                <w:rFonts w:hAnsi="新細明體" w:hint="eastAsia"/>
                <w:color w:val="984806" w:themeColor="accent6" w:themeShade="80"/>
              </w:rPr>
              <w:t>§</w:t>
            </w:r>
            <w:r>
              <w:rPr>
                <w:rFonts w:hAnsi="新細明體" w:hint="eastAsia"/>
                <w:color w:val="984806" w:themeColor="accent6" w:themeShade="80"/>
              </w:rPr>
              <w:t>4</w:t>
            </w:r>
          </w:p>
        </w:tc>
        <w:tc>
          <w:tcPr>
            <w:tcW w:w="8504" w:type="dxa"/>
          </w:tcPr>
          <w:p w:rsidR="00A43D26" w:rsidRPr="00A43D26" w:rsidRDefault="00A43D26" w:rsidP="00A43D26">
            <w:r>
              <w:rPr>
                <w:rFonts w:hint="eastAsia"/>
              </w:rPr>
              <w:t>直轄市政府、縣 (市) 政府為辦理自治事項，充裕財源，</w:t>
            </w:r>
            <w:r w:rsidRPr="005D7387">
              <w:rPr>
                <w:rFonts w:hint="eastAsia"/>
                <w:color w:val="C00000"/>
              </w:rPr>
              <w:t>除</w:t>
            </w:r>
            <w:r w:rsidRPr="000B5CB3">
              <w:rPr>
                <w:rFonts w:hint="eastAsia"/>
                <w:b/>
                <w:color w:val="C00000"/>
                <w:shd w:val="pct15" w:color="auto" w:fill="FFFFFF"/>
              </w:rPr>
              <w:t>印</w:t>
            </w:r>
            <w:r w:rsidRPr="000B5CB3">
              <w:rPr>
                <w:rFonts w:hint="eastAsia"/>
                <w:b/>
                <w:color w:val="C00000"/>
              </w:rPr>
              <w:t>花稅</w:t>
            </w:r>
            <w:r>
              <w:rPr>
                <w:rFonts w:hint="eastAsia"/>
              </w:rPr>
              <w:t>、</w:t>
            </w:r>
            <w:r w:rsidRPr="000B5CB3">
              <w:rPr>
                <w:rFonts w:hint="eastAsia"/>
                <w:b/>
                <w:color w:val="C00000"/>
                <w:shd w:val="pct15" w:color="auto" w:fill="FFFFFF"/>
              </w:rPr>
              <w:t>土</w:t>
            </w:r>
            <w:r w:rsidRPr="005D7387">
              <w:rPr>
                <w:rFonts w:hint="eastAsia"/>
                <w:b/>
                <w:color w:val="C00000"/>
              </w:rPr>
              <w:t>地增值稅</w:t>
            </w:r>
            <w:r w:rsidRPr="005D7387">
              <w:rPr>
                <w:rFonts w:hint="eastAsia"/>
                <w:color w:val="C00000"/>
              </w:rPr>
              <w:t>外</w:t>
            </w:r>
            <w:r>
              <w:rPr>
                <w:rFonts w:hint="eastAsia"/>
              </w:rPr>
              <w:t>，得就其地方稅</w:t>
            </w:r>
            <w:r w:rsidRPr="005D7387">
              <w:rPr>
                <w:rFonts w:hint="eastAsia"/>
                <w:b/>
              </w:rPr>
              <w:t>原規定稅率(額</w:t>
            </w:r>
            <w:r>
              <w:rPr>
                <w:rFonts w:hint="eastAsia"/>
                <w:b/>
              </w:rPr>
              <w:t>)</w:t>
            </w:r>
            <w:r w:rsidRPr="005D7387">
              <w:rPr>
                <w:rFonts w:hint="eastAsia"/>
                <w:b/>
              </w:rPr>
              <w:t>上限</w:t>
            </w:r>
            <w:r>
              <w:rPr>
                <w:rFonts w:hint="eastAsia"/>
              </w:rPr>
              <w:t>，於</w:t>
            </w:r>
            <w:r w:rsidRPr="005D7387">
              <w:rPr>
                <w:rFonts w:hint="eastAsia"/>
                <w:color w:val="FF0000"/>
              </w:rPr>
              <w:t>30%範圍內</w:t>
            </w:r>
            <w:r>
              <w:rPr>
                <w:rFonts w:hint="eastAsia"/>
              </w:rPr>
              <w:t>，</w:t>
            </w:r>
            <w:r w:rsidRPr="005D7387">
              <w:rPr>
                <w:rFonts w:hint="eastAsia"/>
                <w:b/>
              </w:rPr>
              <w:t>予以調高</w:t>
            </w:r>
            <w:r>
              <w:rPr>
                <w:rFonts w:hint="eastAsia"/>
              </w:rPr>
              <w:t>，訂定徵收率 (額) 。但原規定稅率為累進稅率者，各級距稅率應同時調高，級距數目不得變更。</w:t>
            </w:r>
            <w:r w:rsidRPr="00A43D26">
              <w:rPr>
                <w:rFonts w:hAnsi="新細明體" w:hint="eastAsia"/>
                <w:sz w:val="22"/>
                <w:u w:val="single"/>
              </w:rPr>
              <w:t>&lt;110身五&gt;</w:t>
            </w:r>
          </w:p>
        </w:tc>
      </w:tr>
      <w:tr w:rsidR="00A43D26" w:rsidRPr="00203372" w:rsidTr="001F1E55">
        <w:trPr>
          <w:jc w:val="center"/>
        </w:trPr>
        <w:tc>
          <w:tcPr>
            <w:tcW w:w="1701" w:type="dxa"/>
            <w:vAlign w:val="center"/>
          </w:tcPr>
          <w:p w:rsidR="00A43D26" w:rsidRPr="00A43D26" w:rsidRDefault="00A43D26" w:rsidP="001F1E55">
            <w:pPr>
              <w:jc w:val="center"/>
              <w:rPr>
                <w:rFonts w:hAnsi="新細明體"/>
                <w:color w:val="984806" w:themeColor="accent6" w:themeShade="80"/>
              </w:rPr>
            </w:pPr>
            <w:r w:rsidRPr="00A43D26">
              <w:rPr>
                <w:rFonts w:hAnsi="新細明體" w:hint="eastAsia"/>
                <w:color w:val="984806" w:themeColor="accent6" w:themeShade="80"/>
              </w:rPr>
              <w:t>§5</w:t>
            </w:r>
          </w:p>
        </w:tc>
        <w:tc>
          <w:tcPr>
            <w:tcW w:w="8504" w:type="dxa"/>
          </w:tcPr>
          <w:p w:rsidR="00A43D26" w:rsidRPr="00D57C38" w:rsidRDefault="00A43D26" w:rsidP="00DC66A4">
            <w:pPr>
              <w:pStyle w:val="aff"/>
              <w:numPr>
                <w:ilvl w:val="0"/>
                <w:numId w:val="521"/>
              </w:numPr>
              <w:ind w:leftChars="0"/>
              <w:rPr>
                <w:rFonts w:hAnsi="新細明體"/>
              </w:rPr>
            </w:pPr>
            <w:r w:rsidRPr="00D57C38">
              <w:rPr>
                <w:rFonts w:hAnsi="新細明體" w:hint="eastAsia"/>
              </w:rPr>
              <w:t>直轄市政府、縣 (市) 政府為辦理自治事項，充裕財源，</w:t>
            </w:r>
            <w:r w:rsidRPr="007E1F83">
              <w:rPr>
                <w:rFonts w:hint="eastAsia"/>
                <w:color w:val="C00000"/>
              </w:rPr>
              <w:t>除</w:t>
            </w:r>
            <w:r w:rsidRPr="007E1F83">
              <w:rPr>
                <w:rFonts w:hAnsi="新細明體" w:hint="eastAsia"/>
                <w:color w:val="C00000"/>
                <w:shd w:val="pct15" w:color="auto" w:fill="FFFFFF"/>
              </w:rPr>
              <w:t>關</w:t>
            </w:r>
            <w:r w:rsidRPr="007E1F83">
              <w:rPr>
                <w:rFonts w:hAnsi="新細明體" w:hint="eastAsia"/>
                <w:color w:val="C00000"/>
              </w:rPr>
              <w:t>稅</w:t>
            </w:r>
            <w:r w:rsidRPr="00D57C38">
              <w:rPr>
                <w:rFonts w:hAnsi="新細明體" w:hint="eastAsia"/>
              </w:rPr>
              <w:t>、</w:t>
            </w:r>
            <w:r w:rsidRPr="007E1F83">
              <w:rPr>
                <w:rFonts w:hAnsi="新細明體" w:hint="eastAsia"/>
                <w:color w:val="C00000"/>
                <w:shd w:val="pct15" w:color="auto" w:fill="FFFFFF"/>
              </w:rPr>
              <w:t>貨</w:t>
            </w:r>
            <w:r w:rsidRPr="007E1F83">
              <w:rPr>
                <w:rFonts w:hAnsi="新細明體" w:hint="eastAsia"/>
                <w:color w:val="C00000"/>
              </w:rPr>
              <w:t>物稅</w:t>
            </w:r>
            <w:r w:rsidRPr="00D57C38">
              <w:rPr>
                <w:rFonts w:hAnsi="新細明體" w:hint="eastAsia"/>
              </w:rPr>
              <w:t>及</w:t>
            </w:r>
            <w:r w:rsidRPr="007E1F83">
              <w:rPr>
                <w:rFonts w:hAnsi="新細明體" w:hint="eastAsia"/>
                <w:color w:val="C00000"/>
                <w:shd w:val="pct15" w:color="auto" w:fill="FFFFFF"/>
              </w:rPr>
              <w:t>加</w:t>
            </w:r>
            <w:r w:rsidRPr="007E1F83">
              <w:rPr>
                <w:rFonts w:hAnsi="新細明體" w:hint="eastAsia"/>
                <w:color w:val="C00000"/>
              </w:rPr>
              <w:t>值型營業稅</w:t>
            </w:r>
            <w:r w:rsidRPr="00D57C38">
              <w:rPr>
                <w:rFonts w:hAnsi="新細明體" w:hint="eastAsia"/>
              </w:rPr>
              <w:t>外，</w:t>
            </w:r>
            <w:r w:rsidRPr="007E1F83">
              <w:rPr>
                <w:rFonts w:hAnsi="新細明體" w:hint="eastAsia"/>
                <w:color w:val="FF0000"/>
              </w:rPr>
              <w:t>得就現有國稅中</w:t>
            </w:r>
            <w:r w:rsidRPr="007E1F83">
              <w:rPr>
                <w:rFonts w:hint="eastAsia"/>
                <w:b/>
              </w:rPr>
              <w:t>附加徵收</w:t>
            </w:r>
            <w:r w:rsidRPr="00D57C38">
              <w:rPr>
                <w:rFonts w:hAnsi="新細明體" w:hint="eastAsia"/>
              </w:rPr>
              <w:t>。但其</w:t>
            </w:r>
            <w:r w:rsidRPr="007E1F83">
              <w:rPr>
                <w:rFonts w:hAnsi="新細明體" w:hint="eastAsia"/>
                <w:color w:val="FF0000"/>
              </w:rPr>
              <w:t>徵收率不得超過</w:t>
            </w:r>
            <w:r w:rsidRPr="00D57C38">
              <w:rPr>
                <w:rFonts w:hAnsi="新細明體" w:hint="eastAsia"/>
              </w:rPr>
              <w:t>原規定稅率</w:t>
            </w:r>
            <w:r w:rsidRPr="00D57C38">
              <w:rPr>
                <w:rFonts w:hAnsi="新細明體" w:hint="eastAsia"/>
                <w:b/>
                <w:color w:val="FF0000"/>
              </w:rPr>
              <w:t>30%</w:t>
            </w:r>
            <w:r w:rsidRPr="00D57C38">
              <w:rPr>
                <w:rFonts w:hAnsi="新細明體" w:hint="eastAsia"/>
              </w:rPr>
              <w:t>。</w:t>
            </w:r>
            <w:r w:rsidRPr="00D57C38">
              <w:rPr>
                <w:rFonts w:hAnsi="新細明體" w:hint="eastAsia"/>
                <w:sz w:val="22"/>
                <w:u w:val="single"/>
              </w:rPr>
              <w:t>&lt;108高&gt;</w:t>
            </w:r>
          </w:p>
          <w:p w:rsidR="00A43D26" w:rsidRPr="00D57C38" w:rsidRDefault="00A43D26" w:rsidP="00DC66A4">
            <w:pPr>
              <w:pStyle w:val="aff"/>
              <w:numPr>
                <w:ilvl w:val="0"/>
                <w:numId w:val="521"/>
              </w:numPr>
              <w:ind w:leftChars="0"/>
              <w:rPr>
                <w:rFonts w:hAnsi="新細明體"/>
              </w:rPr>
            </w:pPr>
            <w:r w:rsidRPr="00D57C38">
              <w:rPr>
                <w:rFonts w:hAnsi="新細明體" w:hint="eastAsia"/>
              </w:rPr>
              <w:t>前項附加徵收之國稅，如其稅基已同時為特別稅課或臨時稅課之稅基者，不得另行徵收。</w:t>
            </w:r>
          </w:p>
          <w:p w:rsidR="00A43D26" w:rsidRPr="00D57C38" w:rsidRDefault="00A43D26" w:rsidP="00DC66A4">
            <w:pPr>
              <w:pStyle w:val="aff"/>
              <w:numPr>
                <w:ilvl w:val="0"/>
                <w:numId w:val="521"/>
              </w:numPr>
              <w:ind w:leftChars="0"/>
              <w:rPr>
                <w:rFonts w:hAnsi="新細明體"/>
              </w:rPr>
            </w:pPr>
            <w:r w:rsidRPr="00D57C38">
              <w:rPr>
                <w:rFonts w:hAnsi="新細明體" w:hint="eastAsia"/>
              </w:rPr>
              <w:t>附加徵收稅率除因配合中央政府增減稅率而調整外，公布實施後2年內不得調高。</w:t>
            </w:r>
          </w:p>
        </w:tc>
      </w:tr>
    </w:tbl>
    <w:p w:rsidR="00A43D26" w:rsidRPr="00B50039" w:rsidRDefault="00A43D26" w:rsidP="00A43D26">
      <w:pPr>
        <w:rPr>
          <w:lang w:val="de-DE"/>
        </w:rPr>
      </w:pPr>
    </w:p>
    <w:p w:rsidR="00A43D26" w:rsidRPr="002F4ABD" w:rsidRDefault="00A43D26" w:rsidP="00A43D26">
      <w:pPr>
        <w:pStyle w:val="afff7"/>
      </w:pPr>
      <w:r w:rsidRPr="002F4ABD">
        <w:rPr>
          <w:rFonts w:hint="eastAsia"/>
          <w:lang w:val="de-DE"/>
        </w:rPr>
        <w:t>《</w:t>
      </w:r>
      <w:bookmarkStart w:id="87" w:name="公共債務法"/>
      <w:r w:rsidRPr="002F4ABD">
        <w:rPr>
          <w:rStyle w:val="afff3"/>
          <w:color w:val="984806" w:themeColor="accent6" w:themeShade="80"/>
          <w:lang w:val="de-DE"/>
        </w:rPr>
        <w:fldChar w:fldCharType="begin"/>
      </w:r>
      <w:r w:rsidRPr="002F4ABD">
        <w:rPr>
          <w:rStyle w:val="afff3"/>
          <w:color w:val="984806" w:themeColor="accent6" w:themeShade="80"/>
          <w:lang w:val="de-DE"/>
        </w:rPr>
        <w:instrText xml:space="preserve">HYPERLINK </w:instrText>
      </w:r>
      <w:r w:rsidRPr="002F4ABD">
        <w:rPr>
          <w:rStyle w:val="afff3"/>
          <w:rFonts w:hint="eastAsia"/>
          <w:color w:val="984806" w:themeColor="accent6" w:themeShade="80"/>
          <w:lang w:val="de-DE"/>
        </w:rPr>
        <w:instrText>"C:\\Users\\USER\\AppData\\Roaming\\Microsoft\\地方自治筆記.docx"</w:instrText>
      </w:r>
      <w:r w:rsidRPr="002F4ABD">
        <w:rPr>
          <w:rStyle w:val="afff3"/>
          <w:color w:val="984806" w:themeColor="accent6" w:themeShade="80"/>
          <w:lang w:val="de-DE"/>
        </w:rPr>
        <w:instrText xml:space="preserve"> \l "</w:instrText>
      </w:r>
      <w:r w:rsidRPr="002F4ABD">
        <w:rPr>
          <w:rStyle w:val="afff3"/>
          <w:rFonts w:hint="eastAsia"/>
          <w:color w:val="984806" w:themeColor="accent6" w:themeShade="80"/>
          <w:lang w:val="de-DE"/>
        </w:rPr>
        <w:instrText>公共債務法</w:instrText>
      </w:r>
      <w:r w:rsidRPr="002F4ABD">
        <w:rPr>
          <w:rStyle w:val="afff3"/>
          <w:color w:val="984806" w:themeColor="accent6" w:themeShade="80"/>
          <w:lang w:val="de-DE"/>
        </w:rPr>
        <w:instrText>"</w:instrText>
      </w:r>
      <w:r w:rsidRPr="002F4ABD">
        <w:rPr>
          <w:rStyle w:val="afff3"/>
          <w:color w:val="984806" w:themeColor="accent6" w:themeShade="80"/>
          <w:lang w:val="de-DE"/>
        </w:rPr>
        <w:fldChar w:fldCharType="separate"/>
      </w:r>
      <w:r w:rsidRPr="002F4ABD">
        <w:rPr>
          <w:rStyle w:val="afff3"/>
          <w:rFonts w:hint="eastAsia"/>
          <w:color w:val="984806" w:themeColor="accent6" w:themeShade="80"/>
          <w:lang w:val="de-DE"/>
        </w:rPr>
        <w:t>公共債務法</w:t>
      </w:r>
      <w:r w:rsidRPr="002F4ABD">
        <w:rPr>
          <w:rStyle w:val="afff3"/>
          <w:color w:val="984806" w:themeColor="accent6" w:themeShade="80"/>
          <w:lang w:val="de-DE"/>
        </w:rPr>
        <w:fldChar w:fldCharType="end"/>
      </w:r>
      <w:bookmarkEnd w:id="87"/>
      <w:r w:rsidRPr="002F4ABD">
        <w:rPr>
          <w:rFonts w:hint="eastAsia"/>
          <w:lang w:val="de-DE"/>
        </w:rPr>
        <w:t>》</w:t>
      </w:r>
    </w:p>
    <w:tbl>
      <w:tblPr>
        <w:tblStyle w:val="aff1"/>
        <w:tblW w:w="10205" w:type="dxa"/>
        <w:jc w:val="center"/>
        <w:tblLook w:val="04A0" w:firstRow="1" w:lastRow="0" w:firstColumn="1" w:lastColumn="0" w:noHBand="0" w:noVBand="1"/>
      </w:tblPr>
      <w:tblGrid>
        <w:gridCol w:w="1701"/>
        <w:gridCol w:w="8504"/>
      </w:tblGrid>
      <w:tr w:rsidR="00A43D26" w:rsidRPr="00203372" w:rsidTr="001F1E55">
        <w:trPr>
          <w:jc w:val="center"/>
        </w:trPr>
        <w:tc>
          <w:tcPr>
            <w:tcW w:w="1701" w:type="dxa"/>
            <w:vAlign w:val="center"/>
          </w:tcPr>
          <w:p w:rsidR="00A43D26" w:rsidRPr="004E7429" w:rsidRDefault="00A43D26" w:rsidP="001F1E55">
            <w:pPr>
              <w:jc w:val="center"/>
              <w:rPr>
                <w:rFonts w:hAnsi="新細明體"/>
                <w:color w:val="984806" w:themeColor="accent6" w:themeShade="80"/>
              </w:rPr>
            </w:pPr>
            <w:r w:rsidRPr="004E7429">
              <w:rPr>
                <w:rFonts w:hAnsi="新細明體" w:hint="eastAsia"/>
                <w:color w:val="984806" w:themeColor="accent6" w:themeShade="80"/>
              </w:rPr>
              <w:t>§4</w:t>
            </w:r>
            <w:r w:rsidRPr="00FA27EC">
              <w:rPr>
                <w:rFonts w:hAnsi="新細明體" w:hint="eastAsia"/>
                <w:sz w:val="22"/>
                <w:u w:val="single"/>
              </w:rPr>
              <w:t>&lt;10</w:t>
            </w:r>
            <w:r>
              <w:rPr>
                <w:rFonts w:hAnsi="新細明體" w:hint="eastAsia"/>
                <w:sz w:val="22"/>
                <w:u w:val="single"/>
              </w:rPr>
              <w:t>5</w:t>
            </w:r>
            <w:r w:rsidRPr="00FA27EC">
              <w:rPr>
                <w:rFonts w:hAnsi="新細明體" w:hint="eastAsia"/>
                <w:sz w:val="22"/>
                <w:u w:val="single"/>
              </w:rPr>
              <w:t>地</w:t>
            </w:r>
            <w:r>
              <w:rPr>
                <w:rFonts w:hAnsi="新細明體" w:hint="eastAsia"/>
                <w:sz w:val="22"/>
                <w:u w:val="single"/>
              </w:rPr>
              <w:t>三</w:t>
            </w:r>
            <w:r w:rsidRPr="00FA27EC">
              <w:rPr>
                <w:rFonts w:hAnsi="新細明體" w:hint="eastAsia"/>
                <w:sz w:val="22"/>
                <w:u w:val="single"/>
              </w:rPr>
              <w:t>&gt;</w:t>
            </w:r>
          </w:p>
        </w:tc>
        <w:tc>
          <w:tcPr>
            <w:tcW w:w="8504" w:type="dxa"/>
          </w:tcPr>
          <w:p w:rsidR="00A43D26" w:rsidRPr="00203372" w:rsidRDefault="00A43D26" w:rsidP="001F1E55">
            <w:pPr>
              <w:rPr>
                <w:rFonts w:hAnsi="新細明體"/>
              </w:rPr>
            </w:pPr>
            <w:r w:rsidRPr="004E7429">
              <w:rPr>
                <w:rFonts w:hAnsi="新細明體" w:hint="eastAsia"/>
              </w:rPr>
              <w:t>各級政府舉借公共債務除法律別有規定外，應以</w:t>
            </w:r>
            <w:r w:rsidRPr="004E7429">
              <w:rPr>
                <w:rFonts w:hAnsi="新細明體" w:hint="eastAsia"/>
                <w:color w:val="FF0000"/>
              </w:rPr>
              <w:t>調節資本支出</w:t>
            </w:r>
            <w:r w:rsidRPr="004E7429">
              <w:rPr>
                <w:rFonts w:hAnsi="新細明體" w:hint="eastAsia"/>
              </w:rPr>
              <w:t>為目的。</w:t>
            </w:r>
          </w:p>
        </w:tc>
      </w:tr>
      <w:tr w:rsidR="00A43D26" w:rsidRPr="00203372" w:rsidTr="001F1E55">
        <w:trPr>
          <w:jc w:val="center"/>
        </w:trPr>
        <w:tc>
          <w:tcPr>
            <w:tcW w:w="1701" w:type="dxa"/>
            <w:vAlign w:val="center"/>
          </w:tcPr>
          <w:p w:rsidR="00A43D26" w:rsidRDefault="00A43D26" w:rsidP="001F1E55">
            <w:pPr>
              <w:jc w:val="center"/>
              <w:rPr>
                <w:rFonts w:hAnsi="新細明體"/>
                <w:color w:val="984806" w:themeColor="accent6" w:themeShade="80"/>
              </w:rPr>
            </w:pPr>
            <w:r w:rsidRPr="004E7429">
              <w:rPr>
                <w:rFonts w:hAnsi="新細明體" w:hint="eastAsia"/>
                <w:color w:val="984806" w:themeColor="accent6" w:themeShade="80"/>
              </w:rPr>
              <w:t>§</w:t>
            </w:r>
            <w:r>
              <w:rPr>
                <w:rFonts w:hAnsi="新細明體" w:hint="eastAsia"/>
                <w:color w:val="984806" w:themeColor="accent6" w:themeShade="80"/>
              </w:rPr>
              <w:t xml:space="preserve">5 </w:t>
            </w:r>
          </w:p>
          <w:p w:rsidR="00A43D26" w:rsidRPr="00203372" w:rsidRDefault="00A43D26" w:rsidP="001F1E55">
            <w:pPr>
              <w:jc w:val="center"/>
              <w:rPr>
                <w:rFonts w:hAnsi="新細明體"/>
                <w:b/>
                <w:color w:val="984806" w:themeColor="accent6" w:themeShade="80"/>
              </w:rPr>
            </w:pPr>
            <w:r w:rsidRPr="00FA27EC">
              <w:rPr>
                <w:rFonts w:hAnsi="新細明體" w:hint="eastAsia"/>
                <w:sz w:val="22"/>
                <w:u w:val="single"/>
              </w:rPr>
              <w:t>&lt;10</w:t>
            </w:r>
            <w:r>
              <w:rPr>
                <w:rFonts w:hAnsi="新細明體" w:hint="eastAsia"/>
                <w:sz w:val="22"/>
                <w:u w:val="single"/>
              </w:rPr>
              <w:t>5</w:t>
            </w:r>
            <w:r w:rsidRPr="00FA27EC">
              <w:rPr>
                <w:rFonts w:hAnsi="新細明體" w:hint="eastAsia"/>
                <w:sz w:val="22"/>
                <w:u w:val="single"/>
              </w:rPr>
              <w:t>地</w:t>
            </w:r>
            <w:r>
              <w:rPr>
                <w:rFonts w:hAnsi="新細明體" w:hint="eastAsia"/>
                <w:sz w:val="22"/>
                <w:u w:val="single"/>
              </w:rPr>
              <w:t>三</w:t>
            </w:r>
            <w:r w:rsidRPr="00FA27EC">
              <w:rPr>
                <w:rFonts w:hAnsi="新細明體" w:hint="eastAsia"/>
                <w:sz w:val="22"/>
                <w:u w:val="single"/>
              </w:rPr>
              <w:t>&gt;</w:t>
            </w:r>
          </w:p>
        </w:tc>
        <w:tc>
          <w:tcPr>
            <w:tcW w:w="8504" w:type="dxa"/>
          </w:tcPr>
          <w:p w:rsidR="00FD4A8F" w:rsidRDefault="00FD4A8F" w:rsidP="00DC66A4">
            <w:pPr>
              <w:pStyle w:val="aff"/>
              <w:numPr>
                <w:ilvl w:val="0"/>
                <w:numId w:val="1110"/>
              </w:numPr>
              <w:ind w:leftChars="0"/>
              <w:rPr>
                <w:rFonts w:hAnsi="新細明體"/>
              </w:rPr>
            </w:pPr>
            <w:r w:rsidRPr="00FD4A8F">
              <w:rPr>
                <w:rFonts w:hAnsi="新細明體" w:hint="eastAsia"/>
              </w:rPr>
              <w:t>中央、直轄市、縣(市)及鄉(鎮、市)在其總預算、特別預算及在營業基金、信託基金以外之特種基金預算內，所舉借之一年以上</w:t>
            </w:r>
            <w:r w:rsidRPr="00FD4A8F">
              <w:rPr>
                <w:rFonts w:hAnsi="新細明體" w:hint="eastAsia"/>
                <w:b/>
              </w:rPr>
              <w:t>公共債務未償餘額預算數</w:t>
            </w:r>
            <w:r w:rsidRPr="00FD4A8F">
              <w:rPr>
                <w:rFonts w:hAnsi="新細明體" w:hint="eastAsia"/>
              </w:rPr>
              <w:t>，合計</w:t>
            </w:r>
            <w:r w:rsidRPr="00FD4A8F">
              <w:rPr>
                <w:rFonts w:hAnsi="新細明體" w:hint="eastAsia"/>
                <w:color w:val="FF0000"/>
              </w:rPr>
              <w:t>不得超過</w:t>
            </w:r>
            <w:r w:rsidRPr="00FD4A8F">
              <w:rPr>
                <w:rFonts w:hAnsi="新細明體" w:hint="eastAsia"/>
              </w:rPr>
              <w:t>行政院主計總處發布之前三年度名目</w:t>
            </w:r>
            <w:r w:rsidRPr="00FD4A8F">
              <w:rPr>
                <w:rFonts w:hAnsi="新細明體" w:hint="eastAsia"/>
                <w:color w:val="FF0000"/>
              </w:rPr>
              <w:t>國內生產毛額</w:t>
            </w:r>
            <w:r w:rsidRPr="00FD4A8F">
              <w:rPr>
                <w:rFonts w:hAnsi="新細明體" w:hint="eastAsia"/>
                <w:b/>
                <w:color w:val="FF0000"/>
              </w:rPr>
              <w:t>平均數</w:t>
            </w:r>
            <w:r w:rsidRPr="00FD4A8F">
              <w:rPr>
                <w:rFonts w:hAnsi="新細明體" w:hint="eastAsia"/>
                <w:color w:val="FF0000"/>
              </w:rPr>
              <w:t>之50%</w:t>
            </w:r>
            <w:r w:rsidRPr="00FD4A8F">
              <w:rPr>
                <w:rFonts w:hAnsi="新細明體" w:hint="eastAsia"/>
              </w:rPr>
              <w:t>；其分配如下：</w:t>
            </w:r>
          </w:p>
          <w:p w:rsidR="00FD4A8F" w:rsidRDefault="00FD4A8F" w:rsidP="00DC66A4">
            <w:pPr>
              <w:pStyle w:val="aff"/>
              <w:numPr>
                <w:ilvl w:val="0"/>
                <w:numId w:val="1111"/>
              </w:numPr>
              <w:ind w:leftChars="0"/>
              <w:rPr>
                <w:rFonts w:hAnsi="新細明體"/>
              </w:rPr>
            </w:pPr>
            <w:r w:rsidRPr="00FD4A8F">
              <w:rPr>
                <w:rFonts w:hAnsi="新細明體" w:hint="eastAsia"/>
              </w:rPr>
              <w:t>中央為40.6%。</w:t>
            </w:r>
          </w:p>
          <w:p w:rsidR="00FD4A8F" w:rsidRDefault="00FD4A8F" w:rsidP="00DC66A4">
            <w:pPr>
              <w:pStyle w:val="aff"/>
              <w:numPr>
                <w:ilvl w:val="0"/>
                <w:numId w:val="1111"/>
              </w:numPr>
              <w:ind w:leftChars="0"/>
              <w:rPr>
                <w:rFonts w:hAnsi="新細明體"/>
              </w:rPr>
            </w:pPr>
            <w:r w:rsidRPr="004E7429">
              <w:rPr>
                <w:rFonts w:hAnsi="新細明體" w:hint="eastAsia"/>
              </w:rPr>
              <w:t>直轄市為</w:t>
            </w:r>
            <w:r>
              <w:rPr>
                <w:rFonts w:hAnsi="新細明體" w:hint="eastAsia"/>
              </w:rPr>
              <w:t>7.65%</w:t>
            </w:r>
            <w:r w:rsidRPr="004E7429">
              <w:rPr>
                <w:rFonts w:hAnsi="新細明體" w:hint="eastAsia"/>
              </w:rPr>
              <w:t>。</w:t>
            </w:r>
          </w:p>
          <w:p w:rsidR="00FD4A8F" w:rsidRPr="004E7429" w:rsidRDefault="00FD4A8F" w:rsidP="00DC66A4">
            <w:pPr>
              <w:pStyle w:val="aff"/>
              <w:numPr>
                <w:ilvl w:val="0"/>
                <w:numId w:val="1111"/>
              </w:numPr>
              <w:ind w:leftChars="0"/>
              <w:rPr>
                <w:rFonts w:hAnsi="新細明體"/>
              </w:rPr>
            </w:pPr>
            <w:r w:rsidRPr="004E7429">
              <w:rPr>
                <w:rFonts w:hAnsi="新細明體" w:hint="eastAsia"/>
              </w:rPr>
              <w:t>縣</w:t>
            </w:r>
            <w:r>
              <w:rPr>
                <w:rFonts w:hAnsi="新細明體" w:hint="eastAsia"/>
              </w:rPr>
              <w:t>(</w:t>
            </w:r>
            <w:r w:rsidRPr="004E7429">
              <w:rPr>
                <w:rFonts w:hAnsi="新細明體" w:hint="eastAsia"/>
              </w:rPr>
              <w:t>市</w:t>
            </w:r>
            <w:r>
              <w:rPr>
                <w:rFonts w:hAnsi="新細明體" w:hint="eastAsia"/>
              </w:rPr>
              <w:t>)</w:t>
            </w:r>
            <w:r w:rsidRPr="004E7429">
              <w:rPr>
                <w:rFonts w:hAnsi="新細明體" w:hint="eastAsia"/>
              </w:rPr>
              <w:t>為</w:t>
            </w:r>
            <w:r>
              <w:rPr>
                <w:rFonts w:hAnsi="新細明體" w:hint="eastAsia"/>
              </w:rPr>
              <w:t>1.63%</w:t>
            </w:r>
            <w:r w:rsidRPr="004E7429">
              <w:rPr>
                <w:rFonts w:hAnsi="新細明體" w:hint="eastAsia"/>
              </w:rPr>
              <w:t>。</w:t>
            </w:r>
          </w:p>
          <w:p w:rsidR="00FD4A8F" w:rsidRPr="00FD4A8F" w:rsidRDefault="00FD4A8F" w:rsidP="00DC66A4">
            <w:pPr>
              <w:pStyle w:val="aff"/>
              <w:numPr>
                <w:ilvl w:val="0"/>
                <w:numId w:val="1111"/>
              </w:numPr>
              <w:ind w:leftChars="0"/>
              <w:rPr>
                <w:rFonts w:hAnsi="新細明體"/>
              </w:rPr>
            </w:pPr>
            <w:r w:rsidRPr="004E7429">
              <w:rPr>
                <w:rFonts w:hAnsi="新細明體" w:hint="eastAsia"/>
              </w:rPr>
              <w:t>鄉</w:t>
            </w:r>
            <w:r>
              <w:rPr>
                <w:rFonts w:hAnsi="新細明體" w:hint="eastAsia"/>
              </w:rPr>
              <w:t>(</w:t>
            </w:r>
            <w:r w:rsidRPr="004E7429">
              <w:rPr>
                <w:rFonts w:hAnsi="新細明體" w:hint="eastAsia"/>
              </w:rPr>
              <w:t>鎮、市</w:t>
            </w:r>
            <w:r>
              <w:rPr>
                <w:rFonts w:hAnsi="新細明體" w:hint="eastAsia"/>
              </w:rPr>
              <w:t>)</w:t>
            </w:r>
            <w:r w:rsidRPr="004E7429">
              <w:rPr>
                <w:rFonts w:hAnsi="新細明體" w:hint="eastAsia"/>
              </w:rPr>
              <w:t>為</w:t>
            </w:r>
            <w:r>
              <w:rPr>
                <w:rFonts w:hAnsi="新細明體" w:hint="eastAsia"/>
              </w:rPr>
              <w:t>0.12%</w:t>
            </w:r>
            <w:r w:rsidRPr="004E7429">
              <w:rPr>
                <w:rFonts w:hAnsi="新細明體" w:hint="eastAsia"/>
              </w:rPr>
              <w:t>。</w:t>
            </w:r>
          </w:p>
          <w:p w:rsidR="00FD4A8F" w:rsidRPr="00FD4A8F" w:rsidRDefault="00FD4A8F" w:rsidP="00DC66A4">
            <w:pPr>
              <w:pStyle w:val="aff"/>
              <w:numPr>
                <w:ilvl w:val="0"/>
                <w:numId w:val="1110"/>
              </w:numPr>
              <w:ind w:leftChars="0"/>
              <w:rPr>
                <w:rFonts w:hAnsi="新細明體"/>
                <w:sz w:val="20"/>
                <w:szCs w:val="20"/>
              </w:rPr>
            </w:pPr>
            <w:r w:rsidRPr="00FD4A8F">
              <w:rPr>
                <w:rFonts w:hAnsi="新細明體" w:hint="eastAsia"/>
                <w:sz w:val="20"/>
                <w:szCs w:val="20"/>
              </w:rPr>
              <w:t>前項第二款各直轄市所舉借之一年以上公共債務未償餘額預算數，扣除其於中華民國101年12月31日未償餘額預算數後之數額，占前三年度名目國內生產毛額平均數之比率，不得超過下列二款之合計數：</w:t>
            </w:r>
          </w:p>
          <w:p w:rsidR="00FD4A8F" w:rsidRPr="00FD4A8F" w:rsidRDefault="00FD4A8F" w:rsidP="00DC66A4">
            <w:pPr>
              <w:pStyle w:val="aff"/>
              <w:numPr>
                <w:ilvl w:val="1"/>
                <w:numId w:val="1109"/>
              </w:numPr>
              <w:ind w:leftChars="0"/>
              <w:rPr>
                <w:rFonts w:hAnsi="新細明體"/>
                <w:sz w:val="20"/>
                <w:szCs w:val="20"/>
              </w:rPr>
            </w:pPr>
            <w:r w:rsidRPr="00FD4A8F">
              <w:rPr>
                <w:rFonts w:hAnsi="新細明體" w:hint="eastAsia"/>
                <w:sz w:val="20"/>
                <w:szCs w:val="20"/>
              </w:rPr>
              <w:t>臺北市百分之零點六二、高雄市百分之零點一五、新北市百分之零點一五、臺中市百分之零點一零、臺南市百分之零點一零、桃園縣百分之零點一零。</w:t>
            </w:r>
          </w:p>
          <w:p w:rsidR="00FD4A8F" w:rsidRPr="00FD4A8F" w:rsidRDefault="00FD4A8F" w:rsidP="00DC66A4">
            <w:pPr>
              <w:pStyle w:val="aff"/>
              <w:numPr>
                <w:ilvl w:val="1"/>
                <w:numId w:val="1109"/>
              </w:numPr>
              <w:ind w:leftChars="0"/>
              <w:rPr>
                <w:rFonts w:hAnsi="新細明體"/>
                <w:sz w:val="20"/>
                <w:szCs w:val="20"/>
              </w:rPr>
            </w:pPr>
            <w:r w:rsidRPr="00FD4A8F">
              <w:rPr>
                <w:rFonts w:hAnsi="新細明體" w:hint="eastAsia"/>
                <w:sz w:val="20"/>
                <w:szCs w:val="20"/>
              </w:rPr>
              <w:t>按各直轄市前三年度自籌財源占其歲入比率之平均數為權數所計算之分配比率。</w:t>
            </w:r>
          </w:p>
          <w:p w:rsidR="00FD4A8F" w:rsidRPr="00B817C5" w:rsidRDefault="00FD4A8F" w:rsidP="00DC66A4">
            <w:pPr>
              <w:pStyle w:val="aff"/>
              <w:numPr>
                <w:ilvl w:val="0"/>
                <w:numId w:val="1110"/>
              </w:numPr>
              <w:ind w:leftChars="0"/>
              <w:rPr>
                <w:rFonts w:hAnsi="新細明體"/>
              </w:rPr>
            </w:pPr>
            <w:r w:rsidRPr="00B817C5">
              <w:rPr>
                <w:rFonts w:hAnsi="新細明體" w:hint="eastAsia"/>
              </w:rPr>
              <w:t>前項第二款之分配比率及各直轄市於中華民國</w:t>
            </w:r>
            <w:r>
              <w:rPr>
                <w:rFonts w:hAnsi="新細明體" w:hint="eastAsia"/>
              </w:rPr>
              <w:t>102</w:t>
            </w:r>
            <w:r w:rsidRPr="00B817C5">
              <w:rPr>
                <w:rFonts w:hAnsi="新細明體" w:hint="eastAsia"/>
              </w:rPr>
              <w:t>年</w:t>
            </w:r>
            <w:r>
              <w:rPr>
                <w:rFonts w:hAnsi="新細明體" w:hint="eastAsia"/>
              </w:rPr>
              <w:t>6</w:t>
            </w:r>
            <w:r w:rsidRPr="00B817C5">
              <w:rPr>
                <w:rFonts w:hAnsi="新細明體" w:hint="eastAsia"/>
              </w:rPr>
              <w:t>月</w:t>
            </w:r>
            <w:r>
              <w:rPr>
                <w:rFonts w:hAnsi="新細明體" w:hint="eastAsia"/>
              </w:rPr>
              <w:t>27</w:t>
            </w:r>
            <w:r w:rsidRPr="00B817C5">
              <w:rPr>
                <w:rFonts w:hAnsi="新細明體" w:hint="eastAsia"/>
              </w:rPr>
              <w:t>日修正之本條文施行前、後合計可舉借之一年以上公共債務未償餘額占前三年度名目國內生產毛額平均數之比率，每年由財政部公告之。</w:t>
            </w:r>
            <w:r w:rsidRPr="00B817C5">
              <w:rPr>
                <w:rFonts w:hAnsi="新細明體" w:hint="eastAsia"/>
                <w:b/>
                <w:color w:val="00B050"/>
              </w:rPr>
              <w:t>縣</w:t>
            </w:r>
            <w:r>
              <w:rPr>
                <w:rFonts w:hAnsi="新細明體" w:hint="eastAsia"/>
                <w:b/>
                <w:color w:val="00B050"/>
              </w:rPr>
              <w:t>(市)</w:t>
            </w:r>
            <w:r w:rsidRPr="00B817C5">
              <w:rPr>
                <w:rFonts w:hAnsi="新細明體" w:hint="eastAsia"/>
              </w:rPr>
              <w:t>及</w:t>
            </w:r>
            <w:r>
              <w:rPr>
                <w:rFonts w:hAnsi="新細明體" w:hint="eastAsia"/>
                <w:b/>
                <w:color w:val="E36C0A" w:themeColor="accent6" w:themeShade="BF"/>
              </w:rPr>
              <w:t>鄉(鎮、市)</w:t>
            </w:r>
            <w:r w:rsidRPr="00B817C5">
              <w:rPr>
                <w:rFonts w:hAnsi="新細明體" w:hint="eastAsia"/>
              </w:rPr>
              <w:t>所舉借之</w:t>
            </w:r>
            <w:r w:rsidRPr="00B817C5">
              <w:rPr>
                <w:rFonts w:hAnsi="新細明體" w:hint="eastAsia"/>
                <w:b/>
              </w:rPr>
              <w:t>一年以上公共債務未償餘額預算數</w:t>
            </w:r>
            <w:r w:rsidRPr="00B817C5">
              <w:rPr>
                <w:rFonts w:hAnsi="新細明體" w:hint="eastAsia"/>
              </w:rPr>
              <w:t>，占各該政府總預算及特別預算歲出總額之比率，各</w:t>
            </w:r>
            <w:r w:rsidRPr="00B817C5">
              <w:rPr>
                <w:rFonts w:hAnsi="新細明體" w:hint="eastAsia"/>
                <w:color w:val="FF0000"/>
              </w:rPr>
              <w:t>不得超過</w:t>
            </w:r>
            <w:r w:rsidRPr="00B817C5">
              <w:rPr>
                <w:rFonts w:hAnsi="新細明體" w:hint="eastAsia"/>
                <w:b/>
                <w:color w:val="00B050"/>
              </w:rPr>
              <w:t>50%</w:t>
            </w:r>
            <w:r w:rsidRPr="00B817C5">
              <w:rPr>
                <w:rFonts w:hAnsi="新細明體" w:hint="eastAsia"/>
              </w:rPr>
              <w:t>及</w:t>
            </w:r>
            <w:r w:rsidRPr="00B817C5">
              <w:rPr>
                <w:rFonts w:hAnsi="新細明體" w:hint="eastAsia"/>
                <w:b/>
                <w:color w:val="E36C0A" w:themeColor="accent6" w:themeShade="BF"/>
              </w:rPr>
              <w:t>25%</w:t>
            </w:r>
            <w:r w:rsidRPr="00B817C5">
              <w:rPr>
                <w:rFonts w:hAnsi="新細明體" w:hint="eastAsia"/>
              </w:rPr>
              <w:t>。</w:t>
            </w:r>
          </w:p>
          <w:p w:rsidR="00FD4A8F" w:rsidRPr="00FD4A8F" w:rsidRDefault="00FD4A8F" w:rsidP="00DC66A4">
            <w:pPr>
              <w:pStyle w:val="aff"/>
              <w:numPr>
                <w:ilvl w:val="0"/>
                <w:numId w:val="1110"/>
              </w:numPr>
              <w:ind w:leftChars="0"/>
              <w:rPr>
                <w:rFonts w:hAnsi="新細明體"/>
                <w:sz w:val="20"/>
                <w:szCs w:val="20"/>
              </w:rPr>
            </w:pPr>
            <w:r w:rsidRPr="00FD4A8F">
              <w:rPr>
                <w:rFonts w:hAnsi="新細明體" w:hint="eastAsia"/>
                <w:sz w:val="20"/>
                <w:szCs w:val="20"/>
              </w:rPr>
              <w:t>前四項所定公共債務未償餘額預算數，不包括中央、直轄市、縣(市)及鄉(鎮、市)經公共債務管理委員會審議評估通過所舉借之自償性公共債務。但具自償性財源喪失時，所舉借之債務應計入。另各級政府向所設之各項基金調度周轉金額應充分揭露。</w:t>
            </w:r>
          </w:p>
          <w:p w:rsidR="00FD4A8F" w:rsidRPr="00FD4A8F" w:rsidRDefault="00FD4A8F" w:rsidP="00DC66A4">
            <w:pPr>
              <w:pStyle w:val="aff"/>
              <w:numPr>
                <w:ilvl w:val="0"/>
                <w:numId w:val="1110"/>
              </w:numPr>
              <w:ind w:leftChars="0"/>
              <w:rPr>
                <w:rFonts w:hAnsi="新細明體"/>
                <w:szCs w:val="20"/>
              </w:rPr>
            </w:pPr>
            <w:r w:rsidRPr="00FD4A8F">
              <w:rPr>
                <w:rFonts w:hAnsi="新細明體" w:hint="eastAsia"/>
                <w:szCs w:val="20"/>
              </w:rPr>
              <w:t>前項所稱</w:t>
            </w:r>
            <w:r w:rsidRPr="00683175">
              <w:rPr>
                <w:rFonts w:hAnsi="新細明體" w:hint="eastAsia"/>
                <w:b/>
              </w:rPr>
              <w:t>自償性公共債務</w:t>
            </w:r>
            <w:r w:rsidRPr="00683175">
              <w:rPr>
                <w:rFonts w:hAnsi="新細明體" w:hint="eastAsia"/>
              </w:rPr>
              <w:t>，指以</w:t>
            </w:r>
            <w:r w:rsidRPr="00683175">
              <w:rPr>
                <w:rFonts w:hAnsi="新細明體" w:hint="eastAsia"/>
                <w:color w:val="FF0000"/>
              </w:rPr>
              <w:t>未來營運所得資金</w:t>
            </w:r>
            <w:r w:rsidRPr="00683175">
              <w:rPr>
                <w:rFonts w:hAnsi="新細明體" w:hint="eastAsia"/>
              </w:rPr>
              <w:t>或</w:t>
            </w:r>
            <w:r w:rsidRPr="00683175">
              <w:rPr>
                <w:rFonts w:hAnsi="新細明體" w:hint="eastAsia"/>
                <w:color w:val="FF0000"/>
              </w:rPr>
              <w:t>經指撥特定財源作為償債財源</w:t>
            </w:r>
            <w:r w:rsidRPr="00683175">
              <w:rPr>
                <w:rFonts w:hAnsi="新細明體" w:hint="eastAsia"/>
              </w:rPr>
              <w:t>之債務。</w:t>
            </w:r>
            <w:r w:rsidRPr="00683175">
              <w:rPr>
                <w:rFonts w:hAnsi="新細明體" w:hint="eastAsia"/>
                <w:sz w:val="22"/>
                <w:u w:val="single"/>
              </w:rPr>
              <w:t>&lt;110身三&gt;</w:t>
            </w:r>
          </w:p>
          <w:p w:rsidR="00FD4A8F" w:rsidRPr="00FD4A8F" w:rsidRDefault="00FD4A8F" w:rsidP="00DC66A4">
            <w:pPr>
              <w:pStyle w:val="aff"/>
              <w:numPr>
                <w:ilvl w:val="0"/>
                <w:numId w:val="1110"/>
              </w:numPr>
              <w:ind w:leftChars="0"/>
              <w:rPr>
                <w:rFonts w:hAnsi="新細明體"/>
              </w:rPr>
            </w:pPr>
            <w:r w:rsidRPr="00B817C5">
              <w:rPr>
                <w:rFonts w:hAnsi="新細明體" w:hint="eastAsia"/>
                <w:b/>
              </w:rPr>
              <w:t>中央總預算及特別預算</w:t>
            </w:r>
            <w:r w:rsidRPr="00B817C5">
              <w:rPr>
                <w:rFonts w:hAnsi="新細明體" w:hint="eastAsia"/>
              </w:rPr>
              <w:t>每年度</w:t>
            </w:r>
            <w:r w:rsidRPr="00B817C5">
              <w:rPr>
                <w:rFonts w:hAnsi="新細明體" w:hint="eastAsia"/>
                <w:b/>
              </w:rPr>
              <w:t>舉債額度</w:t>
            </w:r>
            <w:r w:rsidRPr="00B817C5">
              <w:rPr>
                <w:rFonts w:hAnsi="新細明體" w:hint="eastAsia"/>
              </w:rPr>
              <w:t>，</w:t>
            </w:r>
            <w:r w:rsidRPr="00B817C5">
              <w:rPr>
                <w:rFonts w:hAnsi="新細明體" w:hint="eastAsia"/>
                <w:color w:val="FF0000"/>
              </w:rPr>
              <w:t>不得超過</w:t>
            </w:r>
            <w:r w:rsidRPr="00B817C5">
              <w:rPr>
                <w:rFonts w:hAnsi="新細明體" w:hint="eastAsia"/>
              </w:rPr>
              <w:t>其總預算及特別預算歲出總額之</w:t>
            </w:r>
            <w:r w:rsidRPr="00710EE5">
              <w:rPr>
                <w:rFonts w:hAnsi="新細明體" w:hint="eastAsia"/>
                <w:b/>
                <w:color w:val="FF0000"/>
                <w:highlight w:val="yellow"/>
              </w:rPr>
              <w:t>15%</w:t>
            </w:r>
            <w:r w:rsidRPr="00B817C5">
              <w:rPr>
                <w:rFonts w:hAnsi="新細明體" w:hint="eastAsia"/>
              </w:rPr>
              <w:t>。</w:t>
            </w:r>
            <w:r w:rsidRPr="00FD4A8F">
              <w:rPr>
                <w:rFonts w:hAnsi="新細明體" w:hint="eastAsia"/>
                <w:sz w:val="22"/>
                <w:u w:val="single"/>
              </w:rPr>
              <w:t>&lt;111高&gt;</w:t>
            </w:r>
          </w:p>
        </w:tc>
      </w:tr>
      <w:tr w:rsidR="00A43D26" w:rsidRPr="00203372" w:rsidTr="001F1E55">
        <w:trPr>
          <w:jc w:val="center"/>
        </w:trPr>
        <w:tc>
          <w:tcPr>
            <w:tcW w:w="1701" w:type="dxa"/>
            <w:vAlign w:val="center"/>
          </w:tcPr>
          <w:p w:rsidR="00A43D26" w:rsidRPr="00203372" w:rsidRDefault="00A43D26" w:rsidP="001F1E55">
            <w:pPr>
              <w:jc w:val="center"/>
              <w:rPr>
                <w:rFonts w:hAnsi="新細明體"/>
                <w:b/>
                <w:color w:val="984806" w:themeColor="accent6" w:themeShade="80"/>
              </w:rPr>
            </w:pPr>
            <w:r w:rsidRPr="004E7429">
              <w:rPr>
                <w:rFonts w:hAnsi="新細明體" w:hint="eastAsia"/>
                <w:color w:val="984806" w:themeColor="accent6" w:themeShade="80"/>
              </w:rPr>
              <w:t>§</w:t>
            </w:r>
            <w:r>
              <w:rPr>
                <w:rFonts w:hAnsi="新細明體" w:hint="eastAsia"/>
                <w:color w:val="984806" w:themeColor="accent6" w:themeShade="80"/>
              </w:rPr>
              <w:t>11</w:t>
            </w:r>
            <w:r w:rsidRPr="00FA27EC">
              <w:rPr>
                <w:rFonts w:hAnsi="新細明體" w:hint="eastAsia"/>
                <w:sz w:val="22"/>
                <w:u w:val="single"/>
              </w:rPr>
              <w:t>&lt;10</w:t>
            </w:r>
            <w:r>
              <w:rPr>
                <w:rFonts w:hAnsi="新細明體" w:hint="eastAsia"/>
                <w:sz w:val="22"/>
                <w:u w:val="single"/>
              </w:rPr>
              <w:t>5</w:t>
            </w:r>
            <w:r w:rsidRPr="00FA27EC">
              <w:rPr>
                <w:rFonts w:hAnsi="新細明體" w:hint="eastAsia"/>
                <w:sz w:val="22"/>
                <w:u w:val="single"/>
              </w:rPr>
              <w:t>地</w:t>
            </w:r>
            <w:r>
              <w:rPr>
                <w:rFonts w:hAnsi="新細明體" w:hint="eastAsia"/>
                <w:sz w:val="22"/>
                <w:u w:val="single"/>
              </w:rPr>
              <w:t>三</w:t>
            </w:r>
            <w:r w:rsidRPr="00FA27EC">
              <w:rPr>
                <w:rFonts w:hAnsi="新細明體" w:hint="eastAsia"/>
                <w:sz w:val="22"/>
                <w:u w:val="single"/>
              </w:rPr>
              <w:t>&gt;</w:t>
            </w:r>
          </w:p>
        </w:tc>
        <w:tc>
          <w:tcPr>
            <w:tcW w:w="8504" w:type="dxa"/>
          </w:tcPr>
          <w:p w:rsidR="00A43D26" w:rsidRPr="004E7429" w:rsidRDefault="00A43D26" w:rsidP="00DC66A4">
            <w:pPr>
              <w:pStyle w:val="aff"/>
              <w:numPr>
                <w:ilvl w:val="0"/>
                <w:numId w:val="531"/>
              </w:numPr>
              <w:ind w:leftChars="0"/>
              <w:rPr>
                <w:rFonts w:hAnsi="新細明體"/>
              </w:rPr>
            </w:pPr>
            <w:r w:rsidRPr="0036132C">
              <w:rPr>
                <w:rFonts w:hAnsi="新細明體" w:hint="eastAsia"/>
                <w:b/>
              </w:rPr>
              <w:t>中央及直轄市</w:t>
            </w:r>
            <w:r w:rsidRPr="004E7429">
              <w:rPr>
                <w:rFonts w:hAnsi="新細明體" w:hint="eastAsia"/>
              </w:rPr>
              <w:t>為</w:t>
            </w:r>
            <w:r w:rsidRPr="004E7429">
              <w:rPr>
                <w:rFonts w:hAnsi="新細明體" w:hint="eastAsia"/>
                <w:color w:val="FF0000"/>
              </w:rPr>
              <w:t>加強債務管理、提高財務運用效能</w:t>
            </w:r>
            <w:r w:rsidRPr="004E7429">
              <w:rPr>
                <w:rFonts w:hAnsi="新細明體" w:hint="eastAsia"/>
              </w:rPr>
              <w:t>，得</w:t>
            </w:r>
            <w:r w:rsidRPr="00FD4A8F">
              <w:rPr>
                <w:rFonts w:hAnsi="新細明體" w:hint="eastAsia"/>
                <w:b/>
              </w:rPr>
              <w:t>設立債務基金</w:t>
            </w:r>
            <w:r w:rsidRPr="004E7429">
              <w:rPr>
                <w:rFonts w:hAnsi="新細明體" w:hint="eastAsia"/>
              </w:rPr>
              <w:t>籌措財源，辦理償還到期債務、提前償還一部或全部之債務及轉換高利率債務為低利率債務等財務運作之相關業務。</w:t>
            </w:r>
            <w:r w:rsidR="00FD4A8F" w:rsidRPr="00FD4A8F">
              <w:rPr>
                <w:rFonts w:hAnsi="新細明體" w:hint="eastAsia"/>
                <w:sz w:val="22"/>
                <w:u w:val="single"/>
              </w:rPr>
              <w:t>&lt;111高&gt;</w:t>
            </w:r>
          </w:p>
          <w:p w:rsidR="00A43D26" w:rsidRPr="004E7429" w:rsidRDefault="00A43D26" w:rsidP="00DC66A4">
            <w:pPr>
              <w:pStyle w:val="aff"/>
              <w:numPr>
                <w:ilvl w:val="0"/>
                <w:numId w:val="531"/>
              </w:numPr>
              <w:ind w:leftChars="0"/>
              <w:rPr>
                <w:rFonts w:hAnsi="新細明體"/>
              </w:rPr>
            </w:pPr>
            <w:r w:rsidRPr="004E7429">
              <w:rPr>
                <w:rFonts w:hAnsi="新細明體" w:hint="eastAsia"/>
              </w:rPr>
              <w:t>前項債務基金來源如下：</w:t>
            </w:r>
          </w:p>
          <w:p w:rsidR="00A43D26" w:rsidRPr="004E7429" w:rsidRDefault="00A43D26" w:rsidP="00DC66A4">
            <w:pPr>
              <w:pStyle w:val="aff"/>
              <w:numPr>
                <w:ilvl w:val="1"/>
                <w:numId w:val="531"/>
              </w:numPr>
              <w:ind w:leftChars="0"/>
              <w:rPr>
                <w:rFonts w:hAnsi="新細明體"/>
              </w:rPr>
            </w:pPr>
            <w:r w:rsidRPr="004E7429">
              <w:rPr>
                <w:rFonts w:hAnsi="新細明體" w:hint="eastAsia"/>
              </w:rPr>
              <w:t>總預算及特別預算每年所編列債務之償還。</w:t>
            </w:r>
          </w:p>
          <w:p w:rsidR="00A43D26" w:rsidRPr="004E7429" w:rsidRDefault="00A43D26" w:rsidP="00DC66A4">
            <w:pPr>
              <w:pStyle w:val="aff"/>
              <w:numPr>
                <w:ilvl w:val="1"/>
                <w:numId w:val="531"/>
              </w:numPr>
              <w:ind w:leftChars="0"/>
              <w:rPr>
                <w:rFonts w:hAnsi="新細明體"/>
              </w:rPr>
            </w:pPr>
            <w:r w:rsidRPr="004E7429">
              <w:rPr>
                <w:rFonts w:hAnsi="新細明體" w:hint="eastAsia"/>
              </w:rPr>
              <w:t>收回逾法定期限不再兌付債券之本息。</w:t>
            </w:r>
          </w:p>
          <w:p w:rsidR="00A43D26" w:rsidRPr="004E7429" w:rsidRDefault="00A43D26" w:rsidP="00DC66A4">
            <w:pPr>
              <w:pStyle w:val="aff"/>
              <w:numPr>
                <w:ilvl w:val="1"/>
                <w:numId w:val="531"/>
              </w:numPr>
              <w:ind w:leftChars="0"/>
              <w:rPr>
                <w:rFonts w:hAnsi="新細明體"/>
              </w:rPr>
            </w:pPr>
            <w:r w:rsidRPr="004E7429">
              <w:rPr>
                <w:rFonts w:hAnsi="新細明體" w:hint="eastAsia"/>
              </w:rPr>
              <w:t>債務基金之孳息及運用收入。</w:t>
            </w:r>
          </w:p>
          <w:p w:rsidR="00A43D26" w:rsidRPr="004E7429" w:rsidRDefault="00A43D26" w:rsidP="00DC66A4">
            <w:pPr>
              <w:pStyle w:val="aff"/>
              <w:numPr>
                <w:ilvl w:val="1"/>
                <w:numId w:val="531"/>
              </w:numPr>
              <w:ind w:leftChars="0"/>
              <w:rPr>
                <w:rFonts w:hAnsi="新細明體"/>
              </w:rPr>
            </w:pPr>
            <w:r w:rsidRPr="004E7429">
              <w:rPr>
                <w:rFonts w:hAnsi="新細明體" w:hint="eastAsia"/>
              </w:rPr>
              <w:t>其他有關收入。</w:t>
            </w:r>
          </w:p>
          <w:p w:rsidR="00A43D26" w:rsidRPr="004E7429" w:rsidRDefault="00A43D26" w:rsidP="00DC66A4">
            <w:pPr>
              <w:pStyle w:val="aff"/>
              <w:numPr>
                <w:ilvl w:val="0"/>
                <w:numId w:val="531"/>
              </w:numPr>
              <w:ind w:leftChars="0"/>
              <w:rPr>
                <w:rFonts w:hAnsi="新細明體"/>
              </w:rPr>
            </w:pPr>
            <w:r w:rsidRPr="004E7429">
              <w:rPr>
                <w:rFonts w:hAnsi="新細明體" w:hint="eastAsia"/>
              </w:rPr>
              <w:t>債務基金為應債務還本或轉換需要，得在不增加原有債務之前提下，以發行公債、向金融機構舉借、向各特種基金專戶調借資金之方式，籌措資金配合運用。</w:t>
            </w:r>
          </w:p>
          <w:p w:rsidR="00A43D26" w:rsidRPr="004E7429" w:rsidRDefault="00A43D26" w:rsidP="00DC66A4">
            <w:pPr>
              <w:pStyle w:val="aff"/>
              <w:numPr>
                <w:ilvl w:val="0"/>
                <w:numId w:val="531"/>
              </w:numPr>
              <w:ind w:leftChars="0"/>
              <w:rPr>
                <w:rFonts w:hAnsi="新細明體"/>
              </w:rPr>
            </w:pPr>
            <w:r w:rsidRPr="004E7429">
              <w:rPr>
                <w:rFonts w:hAnsi="新細明體" w:hint="eastAsia"/>
              </w:rPr>
              <w:t>第一項債務基金用途如下：</w:t>
            </w:r>
          </w:p>
          <w:p w:rsidR="00A43D26" w:rsidRPr="004E7429" w:rsidRDefault="00A43D26" w:rsidP="00DC66A4">
            <w:pPr>
              <w:pStyle w:val="aff"/>
              <w:numPr>
                <w:ilvl w:val="1"/>
                <w:numId w:val="531"/>
              </w:numPr>
              <w:ind w:leftChars="0"/>
              <w:rPr>
                <w:rFonts w:hAnsi="新細明體"/>
              </w:rPr>
            </w:pPr>
            <w:r w:rsidRPr="004E7429">
              <w:rPr>
                <w:rFonts w:hAnsi="新細明體" w:hint="eastAsia"/>
              </w:rPr>
              <w:t>償還未償債務本金。</w:t>
            </w:r>
          </w:p>
          <w:p w:rsidR="00A43D26" w:rsidRPr="004E7429" w:rsidRDefault="00A43D26" w:rsidP="00DC66A4">
            <w:pPr>
              <w:pStyle w:val="aff"/>
              <w:numPr>
                <w:ilvl w:val="1"/>
                <w:numId w:val="531"/>
              </w:numPr>
              <w:ind w:leftChars="0"/>
              <w:rPr>
                <w:rFonts w:hAnsi="新細明體"/>
              </w:rPr>
            </w:pPr>
            <w:r w:rsidRPr="004E7429">
              <w:rPr>
                <w:rFonts w:hAnsi="新細明體" w:hint="eastAsia"/>
              </w:rPr>
              <w:t>償付前項籌措資金之本金、利息及相關手續費。</w:t>
            </w:r>
          </w:p>
          <w:p w:rsidR="00A43D26" w:rsidRPr="004E7429" w:rsidRDefault="00A43D26" w:rsidP="00DC66A4">
            <w:pPr>
              <w:pStyle w:val="aff"/>
              <w:numPr>
                <w:ilvl w:val="1"/>
                <w:numId w:val="531"/>
              </w:numPr>
              <w:ind w:leftChars="0"/>
              <w:rPr>
                <w:rFonts w:hAnsi="新細明體"/>
              </w:rPr>
            </w:pPr>
            <w:r w:rsidRPr="004E7429">
              <w:rPr>
                <w:rFonts w:hAnsi="新細明體" w:hint="eastAsia"/>
              </w:rPr>
              <w:t>管理及總務支出。</w:t>
            </w:r>
          </w:p>
          <w:p w:rsidR="00A43D26" w:rsidRPr="004E7429" w:rsidRDefault="00A43D26" w:rsidP="00DC66A4">
            <w:pPr>
              <w:pStyle w:val="aff"/>
              <w:numPr>
                <w:ilvl w:val="1"/>
                <w:numId w:val="531"/>
              </w:numPr>
              <w:ind w:leftChars="0"/>
              <w:rPr>
                <w:rFonts w:hAnsi="新細明體"/>
              </w:rPr>
            </w:pPr>
            <w:r w:rsidRPr="004E7429">
              <w:rPr>
                <w:rFonts w:hAnsi="新細明體" w:hint="eastAsia"/>
              </w:rPr>
              <w:t>其他有關支出。</w:t>
            </w:r>
          </w:p>
          <w:p w:rsidR="00A43D26" w:rsidRPr="004E7429" w:rsidRDefault="00A43D26" w:rsidP="00DC66A4">
            <w:pPr>
              <w:pStyle w:val="aff"/>
              <w:numPr>
                <w:ilvl w:val="0"/>
                <w:numId w:val="531"/>
              </w:numPr>
              <w:ind w:leftChars="0"/>
              <w:rPr>
                <w:rFonts w:hAnsi="新細明體"/>
              </w:rPr>
            </w:pPr>
            <w:r w:rsidRPr="004E7429">
              <w:rPr>
                <w:rFonts w:hAnsi="新細明體" w:hint="eastAsia"/>
              </w:rPr>
              <w:t>債務基金得辦理總預算及特別預算所編債務利息及相關手續費之支付。</w:t>
            </w:r>
          </w:p>
        </w:tc>
      </w:tr>
    </w:tbl>
    <w:p w:rsidR="00A43D26" w:rsidRDefault="00A43D26" w:rsidP="00A43D26"/>
    <w:p w:rsidR="00A43D26" w:rsidRPr="00B832FB" w:rsidRDefault="00B832FB" w:rsidP="00DC66A4">
      <w:pPr>
        <w:pStyle w:val="aff"/>
        <w:widowControl/>
        <w:numPr>
          <w:ilvl w:val="0"/>
          <w:numId w:val="40"/>
        </w:numPr>
        <w:ind w:leftChars="0"/>
        <w:rPr>
          <w:lang w:val="de-DE"/>
        </w:rPr>
      </w:pPr>
      <w:r w:rsidRPr="00B832FB">
        <w:rPr>
          <w:rFonts w:hint="eastAsia"/>
          <w:lang w:val="de-DE"/>
        </w:rPr>
        <w:t>《</w:t>
      </w:r>
      <w:hyperlink r:id="rId17" w:anchor="公共債務法" w:history="1">
        <w:r w:rsidRPr="00B832FB">
          <w:rPr>
            <w:rStyle w:val="afff3"/>
            <w:rFonts w:hint="eastAsia"/>
            <w:color w:val="984806" w:themeColor="accent6" w:themeShade="80"/>
            <w:lang w:val="de-DE"/>
          </w:rPr>
          <w:t>公益彩券發行條例</w:t>
        </w:r>
      </w:hyperlink>
      <w:r w:rsidRPr="00B832FB">
        <w:rPr>
          <w:rFonts w:hint="eastAsia"/>
          <w:lang w:val="de-DE"/>
        </w:rPr>
        <w:t>》</w:t>
      </w:r>
      <w:r w:rsidRPr="00B832FB">
        <w:rPr>
          <w:rFonts w:hint="eastAsia"/>
          <w:sz w:val="22"/>
          <w:u w:val="single"/>
          <w:lang w:val="de-DE"/>
        </w:rPr>
        <w:t>&lt;106警三&gt;</w:t>
      </w:r>
      <w:r w:rsidRPr="00B832FB">
        <w:rPr>
          <w:rFonts w:hint="eastAsia"/>
          <w:lang w:val="de-DE"/>
        </w:rPr>
        <w:t xml:space="preserve"> </w:t>
      </w:r>
    </w:p>
    <w:p w:rsidR="00B832FB" w:rsidRDefault="00B832FB" w:rsidP="00B832FB">
      <w:pPr>
        <w:widowControl/>
        <w:ind w:left="480"/>
      </w:pPr>
      <w:r>
        <w:rPr>
          <w:rFonts w:hint="eastAsia"/>
        </w:rPr>
        <w:t>主管機關為</w:t>
      </w:r>
      <w:r w:rsidRPr="00B832FB">
        <w:rPr>
          <w:rFonts w:hint="eastAsia"/>
          <w:color w:val="FF0000"/>
        </w:rPr>
        <w:t>財政部</w:t>
      </w:r>
    </w:p>
    <w:p w:rsidR="00B832FB" w:rsidRDefault="00B832FB" w:rsidP="00B832FB">
      <w:pPr>
        <w:widowControl/>
        <w:ind w:left="480"/>
      </w:pPr>
      <w:r>
        <w:rPr>
          <w:rFonts w:hint="eastAsia"/>
        </w:rPr>
        <w:t>公益彩券之發行，由主管機關指定銀行辦理之。</w:t>
      </w:r>
    </w:p>
    <w:p w:rsidR="00B832FB" w:rsidRDefault="00B832FB" w:rsidP="00B832FB">
      <w:pPr>
        <w:widowControl/>
        <w:ind w:left="480"/>
      </w:pPr>
      <w:r w:rsidRPr="00B832FB">
        <w:rPr>
          <w:rFonts w:hint="eastAsia"/>
          <w:b/>
        </w:rPr>
        <w:t>獎金支出</w:t>
      </w:r>
      <w:r w:rsidRPr="00B832FB">
        <w:rPr>
          <w:rFonts w:hint="eastAsia"/>
          <w:color w:val="FF0000"/>
        </w:rPr>
        <w:t>不得超過</w:t>
      </w:r>
      <w:r>
        <w:rPr>
          <w:rFonts w:hint="eastAsia"/>
        </w:rPr>
        <w:t>發行彩券券面總金額</w:t>
      </w:r>
      <w:r w:rsidRPr="00B832FB">
        <w:rPr>
          <w:rFonts w:hint="eastAsia"/>
          <w:b/>
          <w:color w:val="FF0000"/>
        </w:rPr>
        <w:t>75%</w:t>
      </w:r>
    </w:p>
    <w:p w:rsidR="00B832FB" w:rsidRDefault="00B832FB" w:rsidP="00B832FB">
      <w:pPr>
        <w:widowControl/>
        <w:ind w:left="480"/>
      </w:pPr>
      <w:r w:rsidRPr="00B832FB">
        <w:rPr>
          <w:rFonts w:hint="eastAsia"/>
          <w:b/>
        </w:rPr>
        <w:t>彩券銷管費用</w:t>
      </w:r>
      <w:r>
        <w:rPr>
          <w:rFonts w:hint="eastAsia"/>
        </w:rPr>
        <w:t>不得超過善出彩券券面總金額</w:t>
      </w:r>
      <w:r w:rsidRPr="00B832FB">
        <w:rPr>
          <w:rFonts w:hint="eastAsia"/>
          <w:b/>
          <w:color w:val="FF0000"/>
        </w:rPr>
        <w:t>15%</w:t>
      </w:r>
    </w:p>
    <w:p w:rsidR="00B832FB" w:rsidRPr="00A43D26" w:rsidRDefault="00B832FB" w:rsidP="00B832FB">
      <w:pPr>
        <w:widowControl/>
        <w:ind w:left="480"/>
      </w:pPr>
      <w:r w:rsidRPr="00B832FB">
        <w:rPr>
          <w:rFonts w:hint="eastAsia"/>
          <w:b/>
        </w:rPr>
        <w:t>盈餘</w:t>
      </w:r>
      <w:r>
        <w:rPr>
          <w:rFonts w:hint="eastAsia"/>
        </w:rPr>
        <w:t>專供政府</w:t>
      </w:r>
      <w:r w:rsidRPr="00B832FB">
        <w:rPr>
          <w:rFonts w:hint="eastAsia"/>
          <w:color w:val="FF0000"/>
        </w:rPr>
        <w:t>補助國民年金</w:t>
      </w:r>
      <w:r>
        <w:rPr>
          <w:rFonts w:hint="eastAsia"/>
        </w:rPr>
        <w:t>、</w:t>
      </w:r>
      <w:r w:rsidRPr="00B832FB">
        <w:rPr>
          <w:rFonts w:hint="eastAsia"/>
          <w:color w:val="FF0000"/>
        </w:rPr>
        <w:t>全民健康保險準備</w:t>
      </w:r>
      <w:r>
        <w:rPr>
          <w:rFonts w:hint="eastAsia"/>
        </w:rPr>
        <w:t>及</w:t>
      </w:r>
      <w:r w:rsidRPr="00B832FB">
        <w:rPr>
          <w:rFonts w:hint="eastAsia"/>
          <w:color w:val="FF0000"/>
        </w:rPr>
        <w:t>社會福利支出</w:t>
      </w:r>
      <w:r>
        <w:rPr>
          <w:rFonts w:hint="eastAsia"/>
        </w:rPr>
        <w:t>之用。</w:t>
      </w:r>
    </w:p>
    <w:p w:rsidR="00835A42" w:rsidRDefault="00835A42">
      <w:pPr>
        <w:widowControl/>
        <w:rPr>
          <w:rFonts w:asciiTheme="majorHAnsi" w:eastAsia="標楷體" w:hAnsiTheme="majorHAnsi" w:cstheme="majorBidi"/>
          <w:b/>
          <w:bCs/>
          <w:sz w:val="40"/>
          <w:szCs w:val="32"/>
          <w:u w:val="single"/>
        </w:rPr>
      </w:pPr>
      <w:r>
        <w:br w:type="page"/>
      </w:r>
    </w:p>
    <w:p w:rsidR="001424DA" w:rsidRPr="0007346B" w:rsidRDefault="001424DA" w:rsidP="0007346B">
      <w:pPr>
        <w:pStyle w:val="aff4"/>
      </w:pPr>
      <w:bookmarkStart w:id="88" w:name="人物統整表"/>
      <w:r w:rsidRPr="001424DA">
        <w:rPr>
          <w:rFonts w:hint="eastAsia"/>
        </w:rPr>
        <w:t>人物統整表</w:t>
      </w:r>
      <w:bookmarkEnd w:id="88"/>
    </w:p>
    <w:tbl>
      <w:tblPr>
        <w:tblStyle w:val="aff1"/>
        <w:tblW w:w="11055" w:type="dxa"/>
        <w:tblInd w:w="-1372" w:type="dxa"/>
        <w:tblLook w:val="04A0" w:firstRow="1" w:lastRow="0" w:firstColumn="1" w:lastColumn="0" w:noHBand="0" w:noVBand="1"/>
      </w:tblPr>
      <w:tblGrid>
        <w:gridCol w:w="2551"/>
        <w:gridCol w:w="8504"/>
      </w:tblGrid>
      <w:tr w:rsidR="00C44F1F" w:rsidRPr="005101AC" w:rsidTr="001B444A">
        <w:trPr>
          <w:trHeight w:val="363"/>
        </w:trPr>
        <w:tc>
          <w:tcPr>
            <w:tcW w:w="11055" w:type="dxa"/>
            <w:gridSpan w:val="2"/>
            <w:shd w:val="clear" w:color="auto" w:fill="00B050"/>
            <w:vAlign w:val="center"/>
          </w:tcPr>
          <w:p w:rsidR="00C44F1F" w:rsidRPr="005101AC" w:rsidRDefault="00C44F1F" w:rsidP="00EB6094">
            <w:pPr>
              <w:pStyle w:val="22"/>
              <w:rPr>
                <w:rFonts w:ascii="新細明體" w:hAnsi="新細明體"/>
              </w:rPr>
            </w:pPr>
            <w:r w:rsidRPr="005101AC">
              <w:rPr>
                <w:rFonts w:ascii="新細明體" w:hAnsi="新細明體" w:hint="eastAsia"/>
                <w:color w:val="FFFFFF" w:themeColor="background1"/>
              </w:rPr>
              <w:t>Ch1 基本概論</w:t>
            </w:r>
          </w:p>
        </w:tc>
      </w:tr>
      <w:tr w:rsidR="00530B32" w:rsidRPr="005101AC" w:rsidTr="00B274C4">
        <w:tc>
          <w:tcPr>
            <w:tcW w:w="2551" w:type="dxa"/>
            <w:vAlign w:val="center"/>
          </w:tcPr>
          <w:p w:rsidR="00B274C4" w:rsidRPr="005101AC" w:rsidRDefault="00530B32" w:rsidP="00B274C4">
            <w:pPr>
              <w:jc w:val="center"/>
              <w:rPr>
                <w:rFonts w:hAnsi="新細明體"/>
                <w:b/>
                <w:color w:val="0070C0"/>
                <w:szCs w:val="28"/>
              </w:rPr>
            </w:pPr>
            <w:r w:rsidRPr="005101AC">
              <w:rPr>
                <w:rFonts w:hAnsi="新細明體" w:hint="eastAsia"/>
                <w:b/>
                <w:color w:val="0070C0"/>
                <w:szCs w:val="28"/>
              </w:rPr>
              <w:t>威爾遜Wilson</w:t>
            </w:r>
          </w:p>
          <w:p w:rsidR="00530B32" w:rsidRPr="005101AC" w:rsidRDefault="00B274C4" w:rsidP="00B274C4">
            <w:pPr>
              <w:jc w:val="center"/>
              <w:rPr>
                <w:rFonts w:hAnsi="新細明體"/>
                <w:color w:val="0070C0"/>
                <w:szCs w:val="28"/>
              </w:rPr>
            </w:pPr>
            <w:r w:rsidRPr="005101AC">
              <w:rPr>
                <w:rFonts w:hAnsi="新細明體" w:hint="eastAsia"/>
                <w:bCs/>
              </w:rPr>
              <w:t>行政學之父</w:t>
            </w:r>
          </w:p>
        </w:tc>
        <w:tc>
          <w:tcPr>
            <w:tcW w:w="8504" w:type="dxa"/>
          </w:tcPr>
          <w:p w:rsidR="00530B32" w:rsidRPr="005101AC" w:rsidRDefault="004668F5" w:rsidP="00B274C4">
            <w:pPr>
              <w:rPr>
                <w:rFonts w:hAnsi="新細明體"/>
                <w:b/>
                <w:bCs/>
              </w:rPr>
            </w:pPr>
            <w:r w:rsidRPr="005101AC">
              <w:rPr>
                <w:rFonts w:hAnsi="新細明體" w:hint="eastAsia"/>
                <w:b/>
                <w:bCs/>
                <w:color w:val="8064A2" w:themeColor="accent4"/>
              </w:rPr>
              <w:t>行政控制典範</w:t>
            </w:r>
            <w:r w:rsidR="00B274C4" w:rsidRPr="005101AC">
              <w:rPr>
                <w:rFonts w:hAnsi="新細明體" w:hint="eastAsia"/>
                <w:szCs w:val="28"/>
              </w:rPr>
              <w:t>《</w:t>
            </w:r>
            <w:r w:rsidR="00B274C4" w:rsidRPr="005101AC">
              <w:rPr>
                <w:rFonts w:hAnsi="新細明體" w:hint="eastAsia"/>
                <w:b/>
                <w:bCs/>
                <w:color w:val="984806" w:themeColor="accent6" w:themeShade="80"/>
                <w:u w:val="single"/>
              </w:rPr>
              <w:t>行政的研究</w:t>
            </w:r>
            <w:r w:rsidR="00B274C4" w:rsidRPr="005101AC">
              <w:rPr>
                <w:rFonts w:hAnsi="新細明體" w:hint="eastAsia"/>
                <w:szCs w:val="28"/>
              </w:rPr>
              <w:t>》</w:t>
            </w:r>
          </w:p>
          <w:p w:rsidR="00382438" w:rsidRPr="005101AC" w:rsidRDefault="008E729A" w:rsidP="00DC66A4">
            <w:pPr>
              <w:pStyle w:val="aff"/>
              <w:numPr>
                <w:ilvl w:val="0"/>
                <w:numId w:val="94"/>
              </w:numPr>
              <w:ind w:leftChars="0"/>
              <w:rPr>
                <w:rFonts w:hAnsi="新細明體"/>
                <w:bCs/>
              </w:rPr>
            </w:pPr>
            <w:r w:rsidRPr="005101AC">
              <w:rPr>
                <w:rFonts w:hAnsi="新細明體" w:hint="eastAsia"/>
                <w:b/>
                <w:bCs/>
                <w:color w:val="FF0000"/>
              </w:rPr>
              <w:t>政治與行政分立</w:t>
            </w:r>
            <w:r w:rsidRPr="005101AC">
              <w:rPr>
                <w:rFonts w:hAnsi="新細明體" w:hint="eastAsia"/>
                <w:bCs/>
              </w:rPr>
              <w:t>、</w:t>
            </w:r>
            <w:r w:rsidRPr="005101AC">
              <w:rPr>
                <w:rFonts w:hAnsi="新細明體" w:hint="eastAsia"/>
                <w:bCs/>
                <w:color w:val="FF0000"/>
              </w:rPr>
              <w:t>行憲比制憲困難</w:t>
            </w:r>
            <w:r w:rsidRPr="005101AC">
              <w:rPr>
                <w:rFonts w:hAnsi="新細明體" w:hint="eastAsia"/>
                <w:bCs/>
              </w:rPr>
              <w:t>、價值中立</w:t>
            </w:r>
          </w:p>
          <w:p w:rsidR="00962874" w:rsidRPr="005101AC" w:rsidRDefault="00CF2B75" w:rsidP="00DC66A4">
            <w:pPr>
              <w:pStyle w:val="aff"/>
              <w:numPr>
                <w:ilvl w:val="0"/>
                <w:numId w:val="94"/>
              </w:numPr>
              <w:ind w:leftChars="0"/>
              <w:rPr>
                <w:rFonts w:hAnsi="新細明體"/>
                <w:bCs/>
              </w:rPr>
            </w:pPr>
            <w:r w:rsidRPr="005101AC">
              <w:rPr>
                <w:rFonts w:hAnsi="新細明體" w:hint="eastAsia"/>
                <w:bCs/>
                <w:color w:val="FF0000"/>
              </w:rPr>
              <w:t>效率</w:t>
            </w:r>
            <w:r w:rsidR="00382438" w:rsidRPr="005101AC">
              <w:rPr>
                <w:rFonts w:hAnsi="新細明體" w:hint="eastAsia"/>
                <w:bCs/>
              </w:rPr>
              <w:t>為公共行政核心價值，師法企業</w:t>
            </w:r>
          </w:p>
          <w:p w:rsidR="00382438" w:rsidRPr="005101AC" w:rsidRDefault="00382438" w:rsidP="00DC66A4">
            <w:pPr>
              <w:pStyle w:val="aff"/>
              <w:numPr>
                <w:ilvl w:val="0"/>
                <w:numId w:val="94"/>
              </w:numPr>
              <w:ind w:leftChars="0"/>
              <w:rPr>
                <w:rFonts w:hAnsi="新細明體"/>
                <w:bCs/>
              </w:rPr>
            </w:pPr>
            <w:r w:rsidRPr="005101AC">
              <w:rPr>
                <w:rFonts w:hAnsi="新細明體" w:hint="eastAsia"/>
                <w:bCs/>
              </w:rPr>
              <w:t>廢除分贓制度，實施</w:t>
            </w:r>
            <w:r w:rsidRPr="005101AC">
              <w:rPr>
                <w:rFonts w:hAnsi="新細明體" w:hint="eastAsia"/>
                <w:bCs/>
                <w:color w:val="FF0000"/>
              </w:rPr>
              <w:t>功績制度</w:t>
            </w:r>
          </w:p>
          <w:p w:rsidR="00382438" w:rsidRPr="005101AC" w:rsidRDefault="00382438" w:rsidP="00DC66A4">
            <w:pPr>
              <w:pStyle w:val="aff"/>
              <w:numPr>
                <w:ilvl w:val="0"/>
                <w:numId w:val="94"/>
              </w:numPr>
              <w:ind w:leftChars="0"/>
              <w:rPr>
                <w:rFonts w:hAnsi="新細明體"/>
                <w:bCs/>
              </w:rPr>
            </w:pPr>
            <w:r w:rsidRPr="005101AC">
              <w:rPr>
                <w:rFonts w:hAnsi="新細明體" w:hint="eastAsia"/>
                <w:bCs/>
              </w:rPr>
              <w:t>行政改革應參酌他國長處並加以</w:t>
            </w:r>
            <w:r w:rsidRPr="005101AC">
              <w:rPr>
                <w:rFonts w:hAnsi="新細明體" w:hint="eastAsia"/>
                <w:bCs/>
                <w:color w:val="FF0000"/>
              </w:rPr>
              <w:t>本土化</w:t>
            </w:r>
          </w:p>
          <w:p w:rsidR="00382438" w:rsidRPr="005101AC" w:rsidRDefault="00382438" w:rsidP="00DC66A4">
            <w:pPr>
              <w:pStyle w:val="aff"/>
              <w:numPr>
                <w:ilvl w:val="0"/>
                <w:numId w:val="94"/>
              </w:numPr>
              <w:ind w:leftChars="0"/>
              <w:rPr>
                <w:rFonts w:hAnsi="新細明體"/>
                <w:bCs/>
              </w:rPr>
            </w:pPr>
            <w:r w:rsidRPr="005101AC">
              <w:rPr>
                <w:rFonts w:hAnsi="新細明體" w:hint="eastAsia"/>
                <w:bCs/>
              </w:rPr>
              <w:t>輿論應在行政實務中扮演適當角色</w:t>
            </w:r>
          </w:p>
          <w:p w:rsidR="00382438" w:rsidRPr="005101AC" w:rsidRDefault="00382438" w:rsidP="00DC66A4">
            <w:pPr>
              <w:pStyle w:val="aff"/>
              <w:numPr>
                <w:ilvl w:val="0"/>
                <w:numId w:val="94"/>
              </w:numPr>
              <w:ind w:leftChars="0"/>
              <w:rPr>
                <w:rFonts w:hAnsi="新細明體"/>
                <w:bCs/>
              </w:rPr>
            </w:pPr>
            <w:r w:rsidRPr="005101AC">
              <w:rPr>
                <w:rFonts w:hAnsi="新細明體" w:hint="eastAsia"/>
                <w:bCs/>
              </w:rPr>
              <w:t>應</w:t>
            </w:r>
            <w:r w:rsidRPr="005101AC">
              <w:rPr>
                <w:rFonts w:hAnsi="新細明體" w:hint="eastAsia"/>
                <w:bCs/>
                <w:color w:val="FF0000"/>
              </w:rPr>
              <w:t>強化行政人員</w:t>
            </w:r>
            <w:r w:rsidRPr="005101AC">
              <w:rPr>
                <w:rFonts w:hAnsi="新細明體" w:hint="eastAsia"/>
                <w:bCs/>
              </w:rPr>
              <w:t>的權責</w:t>
            </w:r>
          </w:p>
        </w:tc>
      </w:tr>
      <w:tr w:rsidR="00530B32" w:rsidRPr="005101AC" w:rsidTr="00B274C4">
        <w:tc>
          <w:tcPr>
            <w:tcW w:w="2551" w:type="dxa"/>
            <w:vAlign w:val="center"/>
          </w:tcPr>
          <w:p w:rsidR="00B274C4" w:rsidRPr="005101AC" w:rsidRDefault="00530B32" w:rsidP="00B274C4">
            <w:pPr>
              <w:jc w:val="center"/>
              <w:rPr>
                <w:rFonts w:hAnsi="新細明體"/>
                <w:b/>
                <w:color w:val="0070C0"/>
                <w:szCs w:val="28"/>
              </w:rPr>
            </w:pPr>
            <w:r w:rsidRPr="005101AC">
              <w:rPr>
                <w:rFonts w:hAnsi="新細明體" w:hint="eastAsia"/>
                <w:b/>
                <w:color w:val="0070C0"/>
                <w:szCs w:val="28"/>
              </w:rPr>
              <w:t>古德諾Goodnow</w:t>
            </w:r>
          </w:p>
          <w:p w:rsidR="00530B32" w:rsidRPr="005101AC" w:rsidRDefault="00B274C4" w:rsidP="00B274C4">
            <w:pPr>
              <w:jc w:val="center"/>
              <w:rPr>
                <w:rFonts w:hAnsi="新細明體"/>
                <w:color w:val="0070C0"/>
                <w:szCs w:val="28"/>
              </w:rPr>
            </w:pPr>
            <w:r w:rsidRPr="005101AC">
              <w:rPr>
                <w:rFonts w:hAnsi="新細明體" w:hint="eastAsia"/>
                <w:bCs/>
              </w:rPr>
              <w:t>公共行政學之父</w:t>
            </w:r>
          </w:p>
        </w:tc>
        <w:tc>
          <w:tcPr>
            <w:tcW w:w="8504" w:type="dxa"/>
          </w:tcPr>
          <w:p w:rsidR="00B274C4" w:rsidRPr="005101AC" w:rsidRDefault="00B274C4" w:rsidP="00B274C4">
            <w:pPr>
              <w:rPr>
                <w:rFonts w:hAnsi="新細明體"/>
                <w:bCs/>
              </w:rPr>
            </w:pPr>
            <w:r w:rsidRPr="005101AC">
              <w:rPr>
                <w:rFonts w:hAnsi="新細明體" w:hint="eastAsia"/>
                <w:bCs/>
              </w:rPr>
              <w:t>政治運用論-二元分立</w:t>
            </w:r>
          </w:p>
          <w:p w:rsidR="00B274C4" w:rsidRPr="005101AC" w:rsidRDefault="00B274C4" w:rsidP="00DC66A4">
            <w:pPr>
              <w:pStyle w:val="aff"/>
              <w:numPr>
                <w:ilvl w:val="0"/>
                <w:numId w:val="89"/>
              </w:numPr>
              <w:ind w:leftChars="0"/>
              <w:rPr>
                <w:rFonts w:hAnsi="新細明體"/>
                <w:bCs/>
              </w:rPr>
            </w:pPr>
            <w:r w:rsidRPr="005101AC">
              <w:rPr>
                <w:rFonts w:hAnsi="新細明體" w:hint="eastAsia"/>
                <w:bCs/>
              </w:rPr>
              <w:t>「政治是國家</w:t>
            </w:r>
            <w:r w:rsidR="00E07D17" w:rsidRPr="005101AC">
              <w:rPr>
                <w:rFonts w:hAnsi="新細明體" w:hint="eastAsia"/>
                <w:bCs/>
              </w:rPr>
              <w:t>意志</w:t>
            </w:r>
            <w:r w:rsidRPr="005101AC">
              <w:rPr>
                <w:rFonts w:hAnsi="新細明體" w:hint="eastAsia"/>
                <w:bCs/>
              </w:rPr>
              <w:t>的展現，行政是國家</w:t>
            </w:r>
            <w:r w:rsidR="00E07D17" w:rsidRPr="005101AC">
              <w:rPr>
                <w:rFonts w:hAnsi="新細明體" w:hint="eastAsia"/>
                <w:bCs/>
              </w:rPr>
              <w:t>意志</w:t>
            </w:r>
            <w:r w:rsidRPr="005101AC">
              <w:rPr>
                <w:rFonts w:hAnsi="新細明體" w:hint="eastAsia"/>
                <w:bCs/>
              </w:rPr>
              <w:t>的執行。」</w:t>
            </w:r>
          </w:p>
        </w:tc>
      </w:tr>
      <w:tr w:rsidR="0069287F" w:rsidRPr="005101AC" w:rsidTr="00B274C4">
        <w:tc>
          <w:tcPr>
            <w:tcW w:w="2551" w:type="dxa"/>
            <w:vAlign w:val="center"/>
          </w:tcPr>
          <w:p w:rsidR="0069287F" w:rsidRPr="005101AC" w:rsidRDefault="0069287F" w:rsidP="00B274C4">
            <w:pPr>
              <w:jc w:val="center"/>
              <w:rPr>
                <w:rFonts w:hAnsi="新細明體"/>
                <w:b/>
                <w:color w:val="0070C0"/>
                <w:szCs w:val="28"/>
              </w:rPr>
            </w:pPr>
            <w:r w:rsidRPr="005101AC">
              <w:rPr>
                <w:rFonts w:hAnsi="新細明體" w:hint="eastAsia"/>
                <w:b/>
                <w:color w:val="0070C0"/>
                <w:szCs w:val="28"/>
              </w:rPr>
              <w:t>泰勒</w:t>
            </w:r>
            <w:r w:rsidR="004668F5" w:rsidRPr="005101AC">
              <w:rPr>
                <w:rFonts w:hAnsi="新細明體" w:hint="eastAsia"/>
                <w:b/>
                <w:color w:val="0070C0"/>
                <w:szCs w:val="28"/>
              </w:rPr>
              <w:t>Taylor</w:t>
            </w:r>
          </w:p>
          <w:p w:rsidR="004668F5" w:rsidRPr="005101AC" w:rsidRDefault="004668F5" w:rsidP="00B274C4">
            <w:pPr>
              <w:jc w:val="center"/>
              <w:rPr>
                <w:rFonts w:hAnsi="新細明體"/>
                <w:color w:val="0070C0"/>
                <w:szCs w:val="28"/>
              </w:rPr>
            </w:pPr>
            <w:r w:rsidRPr="005101AC">
              <w:rPr>
                <w:rFonts w:hAnsi="新細明體" w:hint="eastAsia"/>
                <w:szCs w:val="28"/>
              </w:rPr>
              <w:t>科學管理之父</w:t>
            </w:r>
          </w:p>
        </w:tc>
        <w:tc>
          <w:tcPr>
            <w:tcW w:w="8504" w:type="dxa"/>
          </w:tcPr>
          <w:p w:rsidR="004668F5" w:rsidRPr="005101AC" w:rsidRDefault="009837EF" w:rsidP="004668F5">
            <w:pPr>
              <w:rPr>
                <w:rFonts w:hAnsi="新細明體"/>
                <w:b/>
                <w:bCs/>
              </w:rPr>
            </w:pPr>
            <w:r w:rsidRPr="005101AC">
              <w:rPr>
                <w:rFonts w:hAnsi="新細明體" w:hint="eastAsia"/>
                <w:b/>
                <w:bCs/>
                <w:color w:val="8064A2" w:themeColor="accent4"/>
              </w:rPr>
              <w:t>行政控制典範/</w:t>
            </w:r>
            <w:r w:rsidR="004668F5" w:rsidRPr="005101AC">
              <w:rPr>
                <w:rFonts w:hAnsi="新細明體" w:hint="eastAsia"/>
                <w:b/>
                <w:bCs/>
                <w:color w:val="215868" w:themeColor="accent5" w:themeShade="80"/>
              </w:rPr>
              <w:t>科學管理學派</w:t>
            </w:r>
            <w:r w:rsidR="00553D43" w:rsidRPr="005101AC">
              <w:rPr>
                <w:rFonts w:hAnsi="新細明體" w:hint="eastAsia"/>
                <w:b/>
                <w:bCs/>
                <w:color w:val="8064A2" w:themeColor="accent4"/>
              </w:rPr>
              <w:t xml:space="preserve">　</w:t>
            </w:r>
          </w:p>
          <w:p w:rsidR="001F600C" w:rsidRPr="005101AC" w:rsidRDefault="001F600C" w:rsidP="00DC66A4">
            <w:pPr>
              <w:pStyle w:val="aff"/>
              <w:numPr>
                <w:ilvl w:val="0"/>
                <w:numId w:val="94"/>
              </w:numPr>
              <w:ind w:leftChars="0"/>
              <w:rPr>
                <w:rFonts w:hAnsi="新細明體"/>
                <w:bCs/>
              </w:rPr>
            </w:pPr>
            <w:r w:rsidRPr="005101AC">
              <w:rPr>
                <w:rFonts w:hAnsi="新細明體" w:hint="eastAsia"/>
                <w:b/>
                <w:bCs/>
              </w:rPr>
              <w:t>科學管理原則</w:t>
            </w:r>
            <w:r w:rsidRPr="005101AC">
              <w:rPr>
                <w:rFonts w:hAnsi="新細明體" w:hint="eastAsia"/>
                <w:bCs/>
              </w:rPr>
              <w:t>：</w:t>
            </w:r>
          </w:p>
          <w:p w:rsidR="001F600C" w:rsidRPr="005101AC" w:rsidRDefault="001F600C" w:rsidP="001F600C">
            <w:pPr>
              <w:pStyle w:val="aff"/>
              <w:ind w:leftChars="0"/>
              <w:rPr>
                <w:rFonts w:hAnsi="新細明體"/>
                <w:bCs/>
              </w:rPr>
            </w:pPr>
            <w:r w:rsidRPr="005101AC">
              <w:rPr>
                <w:rFonts w:hAnsi="新細明體" w:hint="eastAsia"/>
                <w:bCs/>
                <w:color w:val="FF0000"/>
              </w:rPr>
              <w:t>動作科學化</w:t>
            </w:r>
            <w:r w:rsidRPr="005101AC">
              <w:rPr>
                <w:rFonts w:hAnsi="新細明體" w:hint="eastAsia"/>
                <w:bCs/>
              </w:rPr>
              <w:t>原則、工人選用科學原則、誠心合作與和諧原則、</w:t>
            </w:r>
            <w:r w:rsidRPr="005101AC">
              <w:rPr>
                <w:rFonts w:hAnsi="新細明體" w:hint="eastAsia"/>
              </w:rPr>
              <w:t>發揮最大效率與成功原則</w:t>
            </w:r>
            <w:r w:rsidRPr="005101AC">
              <w:rPr>
                <w:rFonts w:hAnsi="新細明體" w:hint="eastAsia"/>
                <w:bCs/>
              </w:rPr>
              <w:t>(</w:t>
            </w:r>
            <w:r w:rsidRPr="005101AC">
              <w:rPr>
                <w:rFonts w:hAnsi="新細明體" w:hint="eastAsia"/>
                <w:color w:val="FF0000"/>
              </w:rPr>
              <w:t>分工</w:t>
            </w:r>
            <w:r w:rsidRPr="005101AC">
              <w:rPr>
                <w:rFonts w:hAnsi="新細明體" w:hint="eastAsia"/>
              </w:rPr>
              <w:t>)</w:t>
            </w:r>
          </w:p>
          <w:p w:rsidR="001F600C" w:rsidRPr="005101AC" w:rsidRDefault="001F600C" w:rsidP="00DC66A4">
            <w:pPr>
              <w:pStyle w:val="aff"/>
              <w:numPr>
                <w:ilvl w:val="0"/>
                <w:numId w:val="94"/>
              </w:numPr>
              <w:ind w:leftChars="0"/>
              <w:rPr>
                <w:rFonts w:hAnsi="新細明體"/>
                <w:b/>
                <w:bCs/>
              </w:rPr>
            </w:pPr>
            <w:r w:rsidRPr="005101AC">
              <w:rPr>
                <w:rFonts w:hAnsi="新細明體" w:hint="eastAsia"/>
                <w:color w:val="FF0000"/>
              </w:rPr>
              <w:t>論件計酬制</w:t>
            </w:r>
            <w:r w:rsidRPr="005101AC">
              <w:rPr>
                <w:rFonts w:hAnsi="新細明體" w:hint="eastAsia"/>
              </w:rPr>
              <w:t>、工廠管理</w:t>
            </w:r>
          </w:p>
          <w:p w:rsidR="0069287F" w:rsidRPr="005101AC" w:rsidRDefault="00553D43" w:rsidP="00DC66A4">
            <w:pPr>
              <w:pStyle w:val="aff"/>
              <w:numPr>
                <w:ilvl w:val="0"/>
                <w:numId w:val="94"/>
              </w:numPr>
              <w:ind w:leftChars="0"/>
              <w:rPr>
                <w:rFonts w:hAnsi="新細明體"/>
                <w:b/>
                <w:bCs/>
              </w:rPr>
            </w:pPr>
            <w:r w:rsidRPr="005101AC">
              <w:rPr>
                <w:rFonts w:hAnsi="新細明體" w:hint="eastAsia"/>
                <w:bCs/>
              </w:rPr>
              <w:t>改進基層的工作方法</w:t>
            </w:r>
          </w:p>
          <w:p w:rsidR="00553D43" w:rsidRPr="005101AC" w:rsidRDefault="00553D43" w:rsidP="00DC66A4">
            <w:pPr>
              <w:pStyle w:val="aff"/>
              <w:numPr>
                <w:ilvl w:val="0"/>
                <w:numId w:val="94"/>
              </w:numPr>
              <w:ind w:leftChars="0"/>
              <w:rPr>
                <w:rFonts w:hAnsi="新細明體"/>
                <w:b/>
                <w:bCs/>
              </w:rPr>
            </w:pPr>
            <w:r w:rsidRPr="005101AC">
              <w:rPr>
                <w:rFonts w:hAnsi="新細明體" w:hint="eastAsia"/>
                <w:bCs/>
              </w:rPr>
              <w:t>標準化、科學化</w:t>
            </w:r>
          </w:p>
        </w:tc>
      </w:tr>
      <w:tr w:rsidR="00530B32" w:rsidRPr="005101AC" w:rsidTr="00B274C4">
        <w:tc>
          <w:tcPr>
            <w:tcW w:w="2551" w:type="dxa"/>
            <w:vAlign w:val="center"/>
          </w:tcPr>
          <w:p w:rsidR="00B274C4" w:rsidRPr="005101AC" w:rsidRDefault="00530B32" w:rsidP="00B274C4">
            <w:pPr>
              <w:jc w:val="center"/>
              <w:rPr>
                <w:rFonts w:hAnsi="新細明體"/>
                <w:b/>
                <w:color w:val="0070C0"/>
                <w:szCs w:val="28"/>
              </w:rPr>
            </w:pPr>
            <w:r w:rsidRPr="005101AC">
              <w:rPr>
                <w:rFonts w:hAnsi="新細明體" w:hint="eastAsia"/>
                <w:b/>
                <w:color w:val="0070C0"/>
                <w:szCs w:val="28"/>
              </w:rPr>
              <w:t>費堯Fayol</w:t>
            </w:r>
          </w:p>
          <w:p w:rsidR="00530B32" w:rsidRPr="005101AC" w:rsidRDefault="00B274C4" w:rsidP="00B274C4">
            <w:pPr>
              <w:jc w:val="center"/>
              <w:rPr>
                <w:rFonts w:hAnsi="新細明體"/>
                <w:color w:val="0070C0"/>
                <w:szCs w:val="28"/>
              </w:rPr>
            </w:pPr>
            <w:r w:rsidRPr="005101AC">
              <w:rPr>
                <w:rFonts w:hAnsi="新細明體" w:hint="eastAsia"/>
                <w:bCs/>
              </w:rPr>
              <w:t>現代管理學之父</w:t>
            </w:r>
          </w:p>
        </w:tc>
        <w:tc>
          <w:tcPr>
            <w:tcW w:w="8504" w:type="dxa"/>
          </w:tcPr>
          <w:p w:rsidR="00530B32" w:rsidRPr="005101AC" w:rsidRDefault="00B274C4" w:rsidP="00B274C4">
            <w:pPr>
              <w:rPr>
                <w:rFonts w:hAnsi="新細明體"/>
                <w:b/>
                <w:bCs/>
              </w:rPr>
            </w:pPr>
            <w:r w:rsidRPr="005101AC">
              <w:rPr>
                <w:rFonts w:hAnsi="新細明體" w:hint="eastAsia"/>
                <w:b/>
                <w:bCs/>
                <w:color w:val="215868" w:themeColor="accent5" w:themeShade="80"/>
              </w:rPr>
              <w:t>行政管理學派</w:t>
            </w:r>
          </w:p>
          <w:p w:rsidR="000B1D88" w:rsidRPr="005101AC" w:rsidRDefault="000B1D88" w:rsidP="00DC66A4">
            <w:pPr>
              <w:pStyle w:val="aff"/>
              <w:numPr>
                <w:ilvl w:val="0"/>
                <w:numId w:val="94"/>
              </w:numPr>
              <w:ind w:leftChars="0"/>
              <w:rPr>
                <w:rFonts w:hAnsi="新細明體"/>
                <w:b/>
                <w:bCs/>
              </w:rPr>
            </w:pPr>
            <w:r w:rsidRPr="005101AC">
              <w:rPr>
                <w:rFonts w:hAnsi="新細明體" w:hint="eastAsia"/>
                <w:b/>
                <w:bCs/>
              </w:rPr>
              <w:t>行政五大功能</w:t>
            </w:r>
            <w:r w:rsidR="00B274C4" w:rsidRPr="005101AC">
              <w:rPr>
                <w:rFonts w:hAnsi="新細明體" w:hint="eastAsia"/>
                <w:b/>
                <w:bCs/>
              </w:rPr>
              <w:t>POCCC</w:t>
            </w:r>
            <w:r w:rsidR="00281E1B" w:rsidRPr="005101AC">
              <w:rPr>
                <w:rFonts w:hAnsi="新細明體" w:hint="eastAsia"/>
                <w:bCs/>
              </w:rPr>
              <w:t>：</w:t>
            </w:r>
          </w:p>
          <w:p w:rsidR="00B274C4" w:rsidRPr="005101AC" w:rsidRDefault="000B1D88" w:rsidP="000B1D88">
            <w:pPr>
              <w:pStyle w:val="aff"/>
              <w:ind w:leftChars="0"/>
              <w:rPr>
                <w:rFonts w:hAnsi="新細明體"/>
                <w:b/>
                <w:bCs/>
              </w:rPr>
            </w:pPr>
            <w:r w:rsidRPr="005101AC">
              <w:rPr>
                <w:rFonts w:hAnsi="新細明體" w:hint="eastAsia"/>
                <w:bCs/>
                <w:color w:val="FF0000"/>
              </w:rPr>
              <w:t>計劃P</w:t>
            </w:r>
            <w:r w:rsidRPr="005101AC">
              <w:rPr>
                <w:rFonts w:hAnsi="新細明體" w:hint="eastAsia"/>
                <w:bCs/>
              </w:rPr>
              <w:t>lan、</w:t>
            </w:r>
            <w:r w:rsidRPr="005101AC">
              <w:rPr>
                <w:rFonts w:hAnsi="新細明體" w:hint="eastAsia"/>
                <w:bCs/>
                <w:color w:val="FF0000"/>
              </w:rPr>
              <w:t>組織O</w:t>
            </w:r>
            <w:r w:rsidRPr="005101AC">
              <w:rPr>
                <w:rFonts w:hAnsi="新細明體" w:hint="eastAsia"/>
                <w:bCs/>
              </w:rPr>
              <w:t>rganize、</w:t>
            </w:r>
            <w:r w:rsidRPr="005101AC">
              <w:rPr>
                <w:rFonts w:hAnsi="新細明體" w:hint="eastAsia"/>
                <w:bCs/>
                <w:color w:val="FF0000"/>
              </w:rPr>
              <w:t>領導C</w:t>
            </w:r>
            <w:r w:rsidRPr="005101AC">
              <w:rPr>
                <w:rFonts w:hAnsi="新細明體" w:hint="eastAsia"/>
                <w:bCs/>
              </w:rPr>
              <w:t>ommand、</w:t>
            </w:r>
            <w:r w:rsidRPr="005101AC">
              <w:rPr>
                <w:rFonts w:hAnsi="新細明體" w:hint="eastAsia"/>
                <w:bCs/>
                <w:color w:val="FF0000"/>
              </w:rPr>
              <w:t>協調C</w:t>
            </w:r>
            <w:r w:rsidRPr="005101AC">
              <w:rPr>
                <w:rFonts w:hAnsi="新細明體" w:hint="eastAsia"/>
                <w:bCs/>
              </w:rPr>
              <w:t>oordinate、</w:t>
            </w:r>
            <w:r w:rsidRPr="005101AC">
              <w:rPr>
                <w:rFonts w:hAnsi="新細明體" w:hint="eastAsia"/>
                <w:bCs/>
                <w:color w:val="FF0000"/>
              </w:rPr>
              <w:t>控制C</w:t>
            </w:r>
            <w:r w:rsidRPr="005101AC">
              <w:rPr>
                <w:rFonts w:hAnsi="新細明體" w:hint="eastAsia"/>
                <w:bCs/>
              </w:rPr>
              <w:t>ontrol</w:t>
            </w:r>
          </w:p>
          <w:p w:rsidR="000B1D88" w:rsidRPr="005101AC" w:rsidRDefault="000B1D88" w:rsidP="00DC66A4">
            <w:pPr>
              <w:pStyle w:val="aff"/>
              <w:numPr>
                <w:ilvl w:val="0"/>
                <w:numId w:val="94"/>
              </w:numPr>
              <w:ind w:leftChars="0"/>
              <w:rPr>
                <w:rFonts w:hAnsi="新細明體"/>
                <w:b/>
                <w:bCs/>
              </w:rPr>
            </w:pPr>
            <w:r w:rsidRPr="005101AC">
              <w:rPr>
                <w:rFonts w:hAnsi="新細明體" w:hint="eastAsia"/>
                <w:b/>
                <w:bCs/>
              </w:rPr>
              <w:t>組織結構五大原則</w:t>
            </w:r>
            <w:r w:rsidR="00B274C4" w:rsidRPr="005101AC">
              <w:rPr>
                <w:rFonts w:hAnsi="新細明體" w:hint="eastAsia"/>
                <w:b/>
                <w:bCs/>
              </w:rPr>
              <w:t>OSCAR</w:t>
            </w:r>
            <w:r w:rsidR="00281E1B" w:rsidRPr="005101AC">
              <w:rPr>
                <w:rFonts w:hAnsi="新細明體" w:hint="eastAsia"/>
                <w:bCs/>
              </w:rPr>
              <w:t>：</w:t>
            </w:r>
          </w:p>
          <w:p w:rsidR="00B274C4" w:rsidRPr="005101AC" w:rsidRDefault="000B1D88" w:rsidP="000B1D88">
            <w:pPr>
              <w:pStyle w:val="aff"/>
              <w:ind w:leftChars="0"/>
              <w:rPr>
                <w:rFonts w:hAnsi="新細明體"/>
                <w:bCs/>
                <w:sz w:val="22"/>
              </w:rPr>
            </w:pPr>
            <w:r w:rsidRPr="005101AC">
              <w:rPr>
                <w:rFonts w:hAnsi="新細明體" w:hint="eastAsia"/>
                <w:bCs/>
                <w:color w:val="FF0000"/>
              </w:rPr>
              <w:t>目標</w:t>
            </w:r>
            <w:r w:rsidRPr="005101AC">
              <w:rPr>
                <w:rFonts w:hAnsi="新細明體" w:hint="eastAsia"/>
                <w:bCs/>
                <w:color w:val="FF0000"/>
                <w:sz w:val="22"/>
              </w:rPr>
              <w:t>O</w:t>
            </w:r>
            <w:r w:rsidRPr="005101AC">
              <w:rPr>
                <w:rFonts w:hAnsi="新細明體" w:hint="eastAsia"/>
                <w:bCs/>
                <w:sz w:val="22"/>
              </w:rPr>
              <w:t>bjective</w:t>
            </w:r>
            <w:r w:rsidRPr="005101AC">
              <w:rPr>
                <w:rFonts w:hAnsi="新細明體" w:hint="eastAsia"/>
                <w:bCs/>
              </w:rPr>
              <w:t>、</w:t>
            </w:r>
            <w:r w:rsidRPr="005101AC">
              <w:rPr>
                <w:rFonts w:hAnsi="新細明體" w:hint="eastAsia"/>
                <w:bCs/>
                <w:color w:val="FF0000"/>
              </w:rPr>
              <w:t>專業化</w:t>
            </w:r>
            <w:r w:rsidRPr="005101AC">
              <w:rPr>
                <w:rFonts w:hAnsi="新細明體" w:hint="eastAsia"/>
                <w:bCs/>
                <w:color w:val="FF0000"/>
                <w:sz w:val="22"/>
              </w:rPr>
              <w:t>S</w:t>
            </w:r>
            <w:r w:rsidRPr="005101AC">
              <w:rPr>
                <w:rFonts w:hAnsi="新細明體" w:hint="eastAsia"/>
                <w:bCs/>
                <w:sz w:val="22"/>
              </w:rPr>
              <w:t>pecialization</w:t>
            </w:r>
            <w:r w:rsidRPr="005101AC">
              <w:rPr>
                <w:rFonts w:hAnsi="新細明體" w:hint="eastAsia"/>
                <w:bCs/>
              </w:rPr>
              <w:t>、</w:t>
            </w:r>
            <w:r w:rsidRPr="005101AC">
              <w:rPr>
                <w:rFonts w:hAnsi="新細明體" w:hint="eastAsia"/>
                <w:bCs/>
                <w:color w:val="FF0000"/>
                <w:sz w:val="22"/>
              </w:rPr>
              <w:t>C</w:t>
            </w:r>
            <w:r w:rsidRPr="005101AC">
              <w:rPr>
                <w:rFonts w:hAnsi="新細明體" w:hint="eastAsia"/>
                <w:bCs/>
                <w:sz w:val="22"/>
              </w:rPr>
              <w:t>oordinate</w:t>
            </w:r>
            <w:r w:rsidRPr="005101AC">
              <w:rPr>
                <w:rFonts w:hAnsi="新細明體" w:hint="eastAsia"/>
                <w:bCs/>
              </w:rPr>
              <w:t>、</w:t>
            </w:r>
            <w:r w:rsidRPr="005101AC">
              <w:rPr>
                <w:rFonts w:hAnsi="新細明體" w:hint="eastAsia"/>
                <w:bCs/>
                <w:color w:val="FF0000"/>
              </w:rPr>
              <w:t>權威</w:t>
            </w:r>
            <w:r w:rsidRPr="005101AC">
              <w:rPr>
                <w:rFonts w:hAnsi="新細明體" w:hint="eastAsia"/>
                <w:bCs/>
                <w:color w:val="FF0000"/>
                <w:sz w:val="22"/>
              </w:rPr>
              <w:t>A</w:t>
            </w:r>
            <w:r w:rsidRPr="005101AC">
              <w:rPr>
                <w:rFonts w:hAnsi="新細明體" w:hint="eastAsia"/>
                <w:bCs/>
                <w:sz w:val="22"/>
              </w:rPr>
              <w:t>uthority</w:t>
            </w:r>
            <w:r w:rsidRPr="005101AC">
              <w:rPr>
                <w:rFonts w:hAnsi="新細明體" w:hint="eastAsia"/>
                <w:bCs/>
              </w:rPr>
              <w:t>、</w:t>
            </w:r>
            <w:r w:rsidRPr="005101AC">
              <w:rPr>
                <w:rFonts w:hAnsi="新細明體" w:hint="eastAsia"/>
                <w:bCs/>
                <w:color w:val="FF0000"/>
              </w:rPr>
              <w:t>職責</w:t>
            </w:r>
            <w:r w:rsidRPr="005101AC">
              <w:rPr>
                <w:rFonts w:hAnsi="新細明體" w:hint="eastAsia"/>
                <w:bCs/>
                <w:color w:val="FF0000"/>
                <w:sz w:val="22"/>
              </w:rPr>
              <w:t>R</w:t>
            </w:r>
            <w:r w:rsidRPr="005101AC">
              <w:rPr>
                <w:rFonts w:hAnsi="新細明體" w:hint="eastAsia"/>
                <w:bCs/>
                <w:sz w:val="22"/>
              </w:rPr>
              <w:t>esponsibility</w:t>
            </w:r>
          </w:p>
          <w:p w:rsidR="001F600C" w:rsidRPr="005101AC" w:rsidRDefault="001F600C" w:rsidP="00DC66A4">
            <w:pPr>
              <w:pStyle w:val="aff"/>
              <w:numPr>
                <w:ilvl w:val="0"/>
                <w:numId w:val="94"/>
              </w:numPr>
              <w:ind w:leftChars="0"/>
              <w:rPr>
                <w:rFonts w:hAnsi="新細明體"/>
                <w:b/>
                <w:bCs/>
              </w:rPr>
            </w:pPr>
            <w:r w:rsidRPr="005101AC">
              <w:rPr>
                <w:rFonts w:hAnsi="新細明體" w:hint="eastAsia"/>
                <w:b/>
                <w:bCs/>
              </w:rPr>
              <w:t>十四點原則</w:t>
            </w:r>
          </w:p>
        </w:tc>
      </w:tr>
      <w:tr w:rsidR="00BB7E6F" w:rsidRPr="005101AC" w:rsidTr="00B274C4">
        <w:tc>
          <w:tcPr>
            <w:tcW w:w="2551" w:type="dxa"/>
            <w:vAlign w:val="center"/>
          </w:tcPr>
          <w:p w:rsidR="00BB7E6F" w:rsidRPr="005101AC" w:rsidRDefault="00BB7E6F" w:rsidP="00B274C4">
            <w:pPr>
              <w:jc w:val="center"/>
              <w:rPr>
                <w:rFonts w:hAnsi="新細明體"/>
                <w:b/>
                <w:color w:val="0070C0"/>
                <w:szCs w:val="28"/>
              </w:rPr>
            </w:pPr>
            <w:r w:rsidRPr="005101AC">
              <w:rPr>
                <w:rFonts w:hAnsi="新細明體" w:hint="eastAsia"/>
                <w:b/>
                <w:color w:val="0070C0"/>
                <w:szCs w:val="28"/>
              </w:rPr>
              <w:t>懷特White</w:t>
            </w:r>
          </w:p>
        </w:tc>
        <w:tc>
          <w:tcPr>
            <w:tcW w:w="8504" w:type="dxa"/>
          </w:tcPr>
          <w:p w:rsidR="00BB7E6F" w:rsidRPr="005101AC" w:rsidRDefault="00BB7E6F" w:rsidP="00B274C4">
            <w:pPr>
              <w:rPr>
                <w:rFonts w:hAnsi="新細明體"/>
                <w:b/>
                <w:bCs/>
                <w:color w:val="215868" w:themeColor="accent5" w:themeShade="80"/>
              </w:rPr>
            </w:pPr>
            <w:r w:rsidRPr="005101AC">
              <w:rPr>
                <w:rFonts w:hAnsi="新細明體" w:hint="eastAsia"/>
                <w:szCs w:val="28"/>
              </w:rPr>
              <w:t>《</w:t>
            </w:r>
            <w:r w:rsidRPr="005101AC">
              <w:rPr>
                <w:rFonts w:hAnsi="新細明體" w:hint="eastAsia"/>
                <w:b/>
                <w:bCs/>
                <w:color w:val="984806" w:themeColor="accent6" w:themeShade="80"/>
                <w:u w:val="single"/>
              </w:rPr>
              <w:t>公共行政研究導論</w:t>
            </w:r>
            <w:r w:rsidRPr="005101AC">
              <w:rPr>
                <w:rFonts w:hAnsi="新細明體" w:hint="eastAsia"/>
                <w:szCs w:val="28"/>
              </w:rPr>
              <w:t>》美國第一本公共行政教科書，主張政治不應侵犯行政，管理應成為行政研究。</w:t>
            </w:r>
          </w:p>
        </w:tc>
      </w:tr>
      <w:tr w:rsidR="00382438" w:rsidRPr="005101AC" w:rsidTr="00B274C4">
        <w:tc>
          <w:tcPr>
            <w:tcW w:w="2551" w:type="dxa"/>
            <w:vAlign w:val="center"/>
          </w:tcPr>
          <w:p w:rsidR="00382438" w:rsidRPr="005101AC" w:rsidRDefault="00382438" w:rsidP="00B274C4">
            <w:pPr>
              <w:jc w:val="center"/>
              <w:rPr>
                <w:rFonts w:hAnsi="新細明體"/>
                <w:b/>
                <w:color w:val="0070C0"/>
                <w:szCs w:val="28"/>
              </w:rPr>
            </w:pPr>
            <w:r w:rsidRPr="005101AC">
              <w:rPr>
                <w:rFonts w:hAnsi="新細明體" w:hint="eastAsia"/>
                <w:b/>
                <w:color w:val="0070C0"/>
                <w:szCs w:val="28"/>
              </w:rPr>
              <w:t>張金鑑</w:t>
            </w:r>
          </w:p>
        </w:tc>
        <w:tc>
          <w:tcPr>
            <w:tcW w:w="8504" w:type="dxa"/>
          </w:tcPr>
          <w:p w:rsidR="00382438" w:rsidRPr="005101AC" w:rsidRDefault="00382438" w:rsidP="00382438">
            <w:pPr>
              <w:rPr>
                <w:rFonts w:hAnsi="新細明體"/>
                <w:szCs w:val="28"/>
              </w:rPr>
            </w:pPr>
            <w:r w:rsidRPr="005101AC">
              <w:rPr>
                <w:rFonts w:hAnsi="新細明體" w:hint="eastAsia"/>
                <w:szCs w:val="28"/>
              </w:rPr>
              <w:t>《</w:t>
            </w:r>
            <w:r w:rsidRPr="005101AC">
              <w:rPr>
                <w:rFonts w:hAnsi="新細明體" w:hint="eastAsia"/>
                <w:b/>
                <w:bCs/>
                <w:color w:val="984806" w:themeColor="accent6" w:themeShade="80"/>
                <w:u w:val="single"/>
              </w:rPr>
              <w:t>行政學之理論與實際</w:t>
            </w:r>
            <w:r w:rsidRPr="005101AC">
              <w:rPr>
                <w:rFonts w:hAnsi="新細明體" w:hint="eastAsia"/>
                <w:szCs w:val="28"/>
              </w:rPr>
              <w:t>》我國第一本行政學教科書</w:t>
            </w:r>
          </w:p>
        </w:tc>
      </w:tr>
      <w:tr w:rsidR="00B274C4" w:rsidRPr="005101AC" w:rsidTr="008E729A">
        <w:tc>
          <w:tcPr>
            <w:tcW w:w="2551" w:type="dxa"/>
            <w:vAlign w:val="center"/>
          </w:tcPr>
          <w:p w:rsidR="00B274C4" w:rsidRPr="005101AC" w:rsidRDefault="00B274C4" w:rsidP="008E729A">
            <w:pPr>
              <w:jc w:val="center"/>
              <w:rPr>
                <w:rFonts w:hAnsi="新細明體"/>
                <w:b/>
                <w:color w:val="0070C0"/>
                <w:szCs w:val="28"/>
              </w:rPr>
            </w:pPr>
            <w:r w:rsidRPr="005101AC">
              <w:rPr>
                <w:rFonts w:hAnsi="新細明體" w:hint="eastAsia"/>
                <w:b/>
                <w:color w:val="0070C0"/>
                <w:szCs w:val="28"/>
              </w:rPr>
              <w:t>魏勞畢Willoughby</w:t>
            </w:r>
          </w:p>
        </w:tc>
        <w:tc>
          <w:tcPr>
            <w:tcW w:w="8504" w:type="dxa"/>
          </w:tcPr>
          <w:p w:rsidR="00B274C4" w:rsidRPr="005101AC" w:rsidRDefault="00B274C4" w:rsidP="00B274C4">
            <w:pPr>
              <w:rPr>
                <w:rFonts w:hAnsi="新細明體"/>
                <w:bCs/>
              </w:rPr>
            </w:pPr>
            <w:r w:rsidRPr="005101AC">
              <w:rPr>
                <w:rFonts w:hAnsi="新細明體" w:hint="eastAsia"/>
                <w:bCs/>
              </w:rPr>
              <w:t>政治組織論-三權分立</w:t>
            </w:r>
          </w:p>
          <w:p w:rsidR="00B274C4" w:rsidRPr="005101AC" w:rsidRDefault="008E729A" w:rsidP="00DC66A4">
            <w:pPr>
              <w:pStyle w:val="aff"/>
              <w:numPr>
                <w:ilvl w:val="0"/>
                <w:numId w:val="89"/>
              </w:numPr>
              <w:ind w:leftChars="0"/>
              <w:rPr>
                <w:rFonts w:hAnsi="新細明體"/>
                <w:bCs/>
              </w:rPr>
            </w:pPr>
            <w:r w:rsidRPr="005101AC">
              <w:rPr>
                <w:rFonts w:hAnsi="新細明體" w:hint="eastAsia"/>
                <w:bCs/>
              </w:rPr>
              <w:t>帶動行政管理學派</w:t>
            </w:r>
          </w:p>
        </w:tc>
      </w:tr>
      <w:tr w:rsidR="000B1D88" w:rsidRPr="005101AC" w:rsidTr="000B1D88">
        <w:trPr>
          <w:trHeight w:val="540"/>
        </w:trPr>
        <w:tc>
          <w:tcPr>
            <w:tcW w:w="2551" w:type="dxa"/>
            <w:vMerge w:val="restart"/>
            <w:vAlign w:val="center"/>
          </w:tcPr>
          <w:p w:rsidR="001B444A" w:rsidRPr="005101AC" w:rsidRDefault="000B1D88" w:rsidP="00B274C4">
            <w:pPr>
              <w:jc w:val="center"/>
              <w:rPr>
                <w:rFonts w:hAnsi="新細明體"/>
                <w:b/>
                <w:color w:val="0070C0"/>
                <w:szCs w:val="28"/>
              </w:rPr>
            </w:pPr>
            <w:r w:rsidRPr="005101AC">
              <w:rPr>
                <w:rFonts w:hAnsi="新細明體" w:hint="eastAsia"/>
                <w:b/>
                <w:color w:val="0070C0"/>
                <w:szCs w:val="28"/>
              </w:rPr>
              <w:t>古立克Gulick+</w:t>
            </w:r>
          </w:p>
          <w:p w:rsidR="001B444A" w:rsidRPr="005101AC" w:rsidRDefault="000B1D88" w:rsidP="001B444A">
            <w:pPr>
              <w:jc w:val="center"/>
              <w:rPr>
                <w:rFonts w:hAnsi="新細明體"/>
                <w:b/>
                <w:color w:val="0070C0"/>
                <w:szCs w:val="28"/>
              </w:rPr>
            </w:pPr>
            <w:r w:rsidRPr="005101AC">
              <w:rPr>
                <w:rFonts w:hAnsi="新細明體" w:hint="eastAsia"/>
                <w:b/>
                <w:color w:val="0070C0"/>
                <w:szCs w:val="28"/>
              </w:rPr>
              <w:t>尤偉克</w:t>
            </w:r>
            <w:r w:rsidR="001B444A" w:rsidRPr="005101AC">
              <w:rPr>
                <w:rFonts w:hAnsi="新細明體" w:hint="eastAsia"/>
                <w:b/>
                <w:color w:val="0070C0"/>
                <w:szCs w:val="28"/>
              </w:rPr>
              <w:t>Urwick</w:t>
            </w:r>
          </w:p>
        </w:tc>
        <w:tc>
          <w:tcPr>
            <w:tcW w:w="8504" w:type="dxa"/>
          </w:tcPr>
          <w:p w:rsidR="000B1D88" w:rsidRPr="005101AC" w:rsidRDefault="000B1D88" w:rsidP="008E729A">
            <w:pPr>
              <w:rPr>
                <w:rFonts w:hAnsi="新細明體"/>
                <w:b/>
                <w:bCs/>
                <w:color w:val="215868" w:themeColor="accent5" w:themeShade="80"/>
              </w:rPr>
            </w:pPr>
            <w:r w:rsidRPr="005101AC">
              <w:rPr>
                <w:rFonts w:hAnsi="新細明體" w:hint="eastAsia"/>
                <w:b/>
                <w:bCs/>
                <w:color w:val="8064A2" w:themeColor="accent4"/>
              </w:rPr>
              <w:t>行政控制典範/</w:t>
            </w:r>
            <w:r w:rsidRPr="005101AC">
              <w:rPr>
                <w:rFonts w:hAnsi="新細明體" w:hint="eastAsia"/>
                <w:b/>
                <w:bCs/>
                <w:color w:val="215868" w:themeColor="accent5" w:themeShade="80"/>
              </w:rPr>
              <w:t>行政管理學派</w:t>
            </w:r>
            <w:r w:rsidR="001B444A" w:rsidRPr="005101AC">
              <w:rPr>
                <w:rFonts w:hAnsi="新細明體" w:hint="eastAsia"/>
                <w:szCs w:val="28"/>
              </w:rPr>
              <w:t>《</w:t>
            </w:r>
            <w:r w:rsidR="001B444A" w:rsidRPr="005101AC">
              <w:rPr>
                <w:rFonts w:hAnsi="新細明體" w:hint="eastAsia"/>
                <w:bCs/>
                <w:color w:val="984806" w:themeColor="accent6" w:themeShade="80"/>
                <w:u w:val="single"/>
              </w:rPr>
              <w:t>行政科學論文集</w:t>
            </w:r>
            <w:r w:rsidR="001B444A" w:rsidRPr="005101AC">
              <w:rPr>
                <w:rFonts w:hAnsi="新細明體" w:hint="eastAsia"/>
                <w:szCs w:val="28"/>
              </w:rPr>
              <w:t>》</w:t>
            </w:r>
          </w:p>
          <w:p w:rsidR="001B444A" w:rsidRPr="005101AC" w:rsidRDefault="001B444A" w:rsidP="00DC66A4">
            <w:pPr>
              <w:pStyle w:val="aff"/>
              <w:numPr>
                <w:ilvl w:val="0"/>
                <w:numId w:val="270"/>
              </w:numPr>
              <w:ind w:leftChars="0"/>
              <w:rPr>
                <w:rFonts w:hAnsi="新細明體"/>
                <w:bCs/>
              </w:rPr>
            </w:pPr>
            <w:r w:rsidRPr="005101AC">
              <w:rPr>
                <w:rFonts w:hAnsi="新細明體" w:hint="eastAsia"/>
                <w:bCs/>
              </w:rPr>
              <w:t>層級化權威需藉由控制幅度確保</w:t>
            </w:r>
          </w:p>
          <w:p w:rsidR="001B444A" w:rsidRPr="005101AC" w:rsidRDefault="001B444A" w:rsidP="00DC66A4">
            <w:pPr>
              <w:pStyle w:val="aff"/>
              <w:numPr>
                <w:ilvl w:val="0"/>
                <w:numId w:val="270"/>
              </w:numPr>
              <w:ind w:leftChars="0"/>
              <w:rPr>
                <w:rFonts w:hAnsi="新細明體"/>
                <w:bCs/>
              </w:rPr>
            </w:pPr>
            <w:r w:rsidRPr="005101AC">
              <w:rPr>
                <w:rFonts w:hAnsi="新細明體" w:hint="eastAsia"/>
                <w:bCs/>
              </w:rPr>
              <w:t>「行政與政治不應兩分」</w:t>
            </w:r>
          </w:p>
          <w:p w:rsidR="001B444A" w:rsidRPr="005101AC" w:rsidRDefault="001B444A" w:rsidP="00DC66A4">
            <w:pPr>
              <w:pStyle w:val="aff"/>
              <w:numPr>
                <w:ilvl w:val="0"/>
                <w:numId w:val="270"/>
              </w:numPr>
              <w:ind w:leftChars="0"/>
              <w:rPr>
                <w:rFonts w:hAnsi="新細明體"/>
                <w:bCs/>
              </w:rPr>
            </w:pPr>
            <w:r w:rsidRPr="005101AC">
              <w:rPr>
                <w:rFonts w:hAnsi="新細明體" w:hint="eastAsia"/>
                <w:bCs/>
              </w:rPr>
              <w:t>試圖提出一套四海皆準的行政組織管理原則</w:t>
            </w:r>
          </w:p>
          <w:p w:rsidR="005E3B41" w:rsidRPr="005101AC" w:rsidRDefault="000B1D88" w:rsidP="00C43B15">
            <w:pPr>
              <w:rPr>
                <w:rFonts w:hAnsi="新細明體"/>
                <w:b/>
                <w:bCs/>
              </w:rPr>
            </w:pPr>
            <w:r w:rsidRPr="005101AC">
              <w:rPr>
                <w:rFonts w:hAnsi="新細明體" w:hint="eastAsia"/>
                <w:b/>
                <w:bCs/>
              </w:rPr>
              <w:t>POSDCORB</w:t>
            </w:r>
            <w:r w:rsidR="005E3B41" w:rsidRPr="005101AC">
              <w:rPr>
                <w:rFonts w:hAnsi="新細明體" w:hint="eastAsia"/>
                <w:b/>
                <w:bCs/>
              </w:rPr>
              <w:t>解釋行政原則</w:t>
            </w:r>
            <w:r w:rsidRPr="005101AC">
              <w:rPr>
                <w:rFonts w:hAnsi="新細明體" w:hint="eastAsia"/>
                <w:bCs/>
              </w:rPr>
              <w:t>：</w:t>
            </w:r>
          </w:p>
          <w:p w:rsidR="000B1D88" w:rsidRPr="005101AC" w:rsidRDefault="005E3B41" w:rsidP="00C43B15">
            <w:pPr>
              <w:rPr>
                <w:rFonts w:hAnsi="新細明體"/>
                <w:b/>
                <w:bCs/>
                <w:szCs w:val="24"/>
              </w:rPr>
            </w:pPr>
            <w:r w:rsidRPr="005101AC">
              <w:rPr>
                <w:rFonts w:hAnsi="新細明體" w:hint="eastAsia"/>
                <w:bCs/>
                <w:color w:val="FF0000"/>
                <w:szCs w:val="24"/>
              </w:rPr>
              <w:t>P</w:t>
            </w:r>
            <w:r w:rsidRPr="005101AC">
              <w:rPr>
                <w:rFonts w:hAnsi="新細明體" w:hint="eastAsia"/>
                <w:bCs/>
                <w:szCs w:val="24"/>
              </w:rPr>
              <w:t>lan、</w:t>
            </w:r>
            <w:r w:rsidRPr="005101AC">
              <w:rPr>
                <w:rFonts w:hAnsi="新細明體" w:hint="eastAsia"/>
                <w:bCs/>
                <w:color w:val="FF0000"/>
                <w:szCs w:val="24"/>
              </w:rPr>
              <w:t>O</w:t>
            </w:r>
            <w:r w:rsidRPr="005101AC">
              <w:rPr>
                <w:rFonts w:hAnsi="新細明體" w:hint="eastAsia"/>
                <w:bCs/>
                <w:szCs w:val="24"/>
              </w:rPr>
              <w:t>rganize、</w:t>
            </w:r>
            <w:r w:rsidRPr="005101AC">
              <w:rPr>
                <w:rFonts w:hAnsi="新細明體" w:hint="eastAsia"/>
                <w:bCs/>
                <w:color w:val="FF0000"/>
                <w:szCs w:val="24"/>
              </w:rPr>
              <w:t>人事S</w:t>
            </w:r>
            <w:r w:rsidRPr="005101AC">
              <w:rPr>
                <w:rFonts w:hAnsi="新細明體" w:hint="eastAsia"/>
                <w:bCs/>
                <w:szCs w:val="24"/>
              </w:rPr>
              <w:t>taff、</w:t>
            </w:r>
            <w:r w:rsidRPr="005101AC">
              <w:rPr>
                <w:rFonts w:hAnsi="新細明體" w:hint="eastAsia"/>
                <w:bCs/>
                <w:color w:val="FF0000"/>
                <w:szCs w:val="24"/>
              </w:rPr>
              <w:t>指揮D</w:t>
            </w:r>
            <w:r w:rsidRPr="005101AC">
              <w:rPr>
                <w:rFonts w:hAnsi="新細明體" w:hint="eastAsia"/>
                <w:bCs/>
                <w:szCs w:val="24"/>
              </w:rPr>
              <w:t>irect、</w:t>
            </w:r>
            <w:r w:rsidRPr="005101AC">
              <w:rPr>
                <w:rFonts w:hAnsi="新細明體" w:hint="eastAsia"/>
                <w:bCs/>
                <w:color w:val="FF0000"/>
                <w:szCs w:val="24"/>
              </w:rPr>
              <w:t>C</w:t>
            </w:r>
            <w:r w:rsidRPr="005101AC">
              <w:rPr>
                <w:rFonts w:hAnsi="新細明體" w:hint="eastAsia"/>
                <w:bCs/>
                <w:szCs w:val="24"/>
              </w:rPr>
              <w:t>oordinate、</w:t>
            </w:r>
            <w:r w:rsidRPr="005101AC">
              <w:rPr>
                <w:rFonts w:hAnsi="新細明體" w:hint="eastAsia"/>
                <w:bCs/>
                <w:color w:val="FF0000"/>
                <w:szCs w:val="24"/>
              </w:rPr>
              <w:t>報告R</w:t>
            </w:r>
            <w:r w:rsidRPr="005101AC">
              <w:rPr>
                <w:rFonts w:hAnsi="新細明體" w:hint="eastAsia"/>
                <w:bCs/>
                <w:szCs w:val="24"/>
              </w:rPr>
              <w:t>eport、</w:t>
            </w:r>
            <w:r w:rsidRPr="005101AC">
              <w:rPr>
                <w:rFonts w:hAnsi="新細明體" w:hint="eastAsia"/>
                <w:bCs/>
                <w:color w:val="FF0000"/>
                <w:szCs w:val="24"/>
              </w:rPr>
              <w:t>預算B</w:t>
            </w:r>
            <w:r w:rsidRPr="005101AC">
              <w:rPr>
                <w:rFonts w:hAnsi="新細明體" w:hint="eastAsia"/>
                <w:bCs/>
                <w:szCs w:val="24"/>
              </w:rPr>
              <w:t>udget</w:t>
            </w:r>
          </w:p>
        </w:tc>
      </w:tr>
      <w:tr w:rsidR="000B1D88" w:rsidRPr="005101AC" w:rsidTr="00C43B15">
        <w:trPr>
          <w:trHeight w:val="363"/>
        </w:trPr>
        <w:tc>
          <w:tcPr>
            <w:tcW w:w="2551" w:type="dxa"/>
            <w:vMerge/>
            <w:vAlign w:val="center"/>
          </w:tcPr>
          <w:p w:rsidR="000B1D88" w:rsidRPr="005101AC" w:rsidRDefault="000B1D88" w:rsidP="00B274C4">
            <w:pPr>
              <w:jc w:val="center"/>
              <w:rPr>
                <w:rFonts w:hAnsi="新細明體"/>
                <w:b/>
                <w:color w:val="0070C0"/>
                <w:szCs w:val="28"/>
              </w:rPr>
            </w:pPr>
          </w:p>
        </w:tc>
        <w:tc>
          <w:tcPr>
            <w:tcW w:w="8504" w:type="dxa"/>
          </w:tcPr>
          <w:p w:rsidR="000B1D88" w:rsidRPr="005101AC" w:rsidRDefault="000B1D88" w:rsidP="00C43B15">
            <w:pPr>
              <w:rPr>
                <w:rFonts w:hAnsi="新細明體"/>
                <w:b/>
                <w:bCs/>
                <w:color w:val="8064A2" w:themeColor="accent4"/>
              </w:rPr>
            </w:pPr>
            <w:r w:rsidRPr="005101AC">
              <w:rPr>
                <w:rFonts w:hAnsi="新細明體" w:hint="eastAsia"/>
                <w:b/>
                <w:bCs/>
              </w:rPr>
              <w:t>分部化4P原則</w:t>
            </w:r>
            <w:r w:rsidR="0001328A" w:rsidRPr="005101AC">
              <w:rPr>
                <w:rFonts w:hAnsi="新細明體" w:hint="eastAsia"/>
                <w:b/>
                <w:color w:val="948A54" w:themeColor="background2" w:themeShade="80"/>
                <w:sz w:val="22"/>
                <w:szCs w:val="28"/>
              </w:rPr>
              <w:t>(2-2)</w:t>
            </w:r>
            <w:r w:rsidRPr="005101AC">
              <w:rPr>
                <w:rFonts w:hAnsi="新細明體" w:hint="eastAsia"/>
                <w:bCs/>
              </w:rPr>
              <w:t>：</w:t>
            </w:r>
            <w:r w:rsidRPr="005101AC">
              <w:rPr>
                <w:rFonts w:hAnsi="新細明體" w:hint="eastAsia"/>
                <w:bCs/>
                <w:color w:val="FF0000"/>
              </w:rPr>
              <w:t>目的P</w:t>
            </w:r>
            <w:r w:rsidRPr="005101AC">
              <w:rPr>
                <w:rFonts w:hAnsi="新細明體" w:hint="eastAsia"/>
                <w:bCs/>
              </w:rPr>
              <w:t>urpose、</w:t>
            </w:r>
            <w:r w:rsidRPr="005101AC">
              <w:rPr>
                <w:rFonts w:hAnsi="新細明體" w:hint="eastAsia"/>
                <w:bCs/>
                <w:color w:val="FF0000"/>
              </w:rPr>
              <w:t>過程P</w:t>
            </w:r>
            <w:r w:rsidRPr="005101AC">
              <w:rPr>
                <w:rFonts w:hAnsi="新細明體" w:hint="eastAsia"/>
                <w:bCs/>
              </w:rPr>
              <w:t>rocess、</w:t>
            </w:r>
            <w:r w:rsidRPr="005101AC">
              <w:rPr>
                <w:rFonts w:hAnsi="新細明體" w:hint="eastAsia"/>
                <w:bCs/>
                <w:color w:val="FF0000"/>
              </w:rPr>
              <w:t>顧客P</w:t>
            </w:r>
            <w:r w:rsidRPr="005101AC">
              <w:rPr>
                <w:rFonts w:hAnsi="新細明體" w:hint="eastAsia"/>
                <w:bCs/>
              </w:rPr>
              <w:t>erson、</w:t>
            </w:r>
            <w:r w:rsidRPr="005101AC">
              <w:rPr>
                <w:rFonts w:hAnsi="新細明體" w:hint="eastAsia"/>
                <w:bCs/>
                <w:color w:val="FF0000"/>
              </w:rPr>
              <w:t>地點P</w:t>
            </w:r>
            <w:r w:rsidRPr="005101AC">
              <w:rPr>
                <w:rFonts w:hAnsi="新細明體" w:hint="eastAsia"/>
                <w:bCs/>
              </w:rPr>
              <w:t>lace</w:t>
            </w:r>
          </w:p>
        </w:tc>
      </w:tr>
      <w:tr w:rsidR="0069287F" w:rsidRPr="005101AC" w:rsidTr="00B274C4">
        <w:tc>
          <w:tcPr>
            <w:tcW w:w="2551" w:type="dxa"/>
            <w:vAlign w:val="center"/>
          </w:tcPr>
          <w:p w:rsidR="0069287F" w:rsidRPr="005101AC" w:rsidRDefault="0069287F" w:rsidP="00B274C4">
            <w:pPr>
              <w:jc w:val="center"/>
              <w:rPr>
                <w:rFonts w:hAnsi="新細明體"/>
                <w:b/>
                <w:color w:val="0070C0"/>
                <w:szCs w:val="20"/>
              </w:rPr>
            </w:pPr>
            <w:r w:rsidRPr="005101AC">
              <w:rPr>
                <w:rFonts w:hAnsi="新細明體" w:hint="eastAsia"/>
                <w:b/>
                <w:color w:val="0070C0"/>
                <w:szCs w:val="20"/>
              </w:rPr>
              <w:t>韋伯Weber</w:t>
            </w:r>
          </w:p>
          <w:p w:rsidR="004F33CC" w:rsidRPr="005101AC" w:rsidRDefault="00EE23C1" w:rsidP="00B274C4">
            <w:pPr>
              <w:jc w:val="center"/>
              <w:rPr>
                <w:rFonts w:hAnsi="新細明體"/>
                <w:color w:val="0070C0"/>
                <w:szCs w:val="20"/>
              </w:rPr>
            </w:pPr>
            <w:r w:rsidRPr="005101AC">
              <w:rPr>
                <w:rFonts w:hAnsi="新細明體" w:hint="eastAsia"/>
                <w:sz w:val="22"/>
                <w:szCs w:val="20"/>
              </w:rPr>
              <w:t>資產階級價值觀的旗手</w:t>
            </w:r>
          </w:p>
        </w:tc>
        <w:tc>
          <w:tcPr>
            <w:tcW w:w="8504" w:type="dxa"/>
          </w:tcPr>
          <w:p w:rsidR="008E729A" w:rsidRPr="005101AC" w:rsidRDefault="009837EF" w:rsidP="008E729A">
            <w:pPr>
              <w:rPr>
                <w:rFonts w:hAnsi="新細明體"/>
                <w:b/>
                <w:bCs/>
                <w:color w:val="215868" w:themeColor="accent5" w:themeShade="80"/>
              </w:rPr>
            </w:pPr>
            <w:r w:rsidRPr="005101AC">
              <w:rPr>
                <w:rFonts w:hAnsi="新細明體" w:hint="eastAsia"/>
                <w:b/>
                <w:bCs/>
                <w:color w:val="8064A2" w:themeColor="accent4"/>
              </w:rPr>
              <w:t>行政控制典範/</w:t>
            </w:r>
            <w:r w:rsidR="008E729A" w:rsidRPr="005101AC">
              <w:rPr>
                <w:rFonts w:hAnsi="新細明體" w:hint="eastAsia"/>
                <w:b/>
                <w:bCs/>
                <w:color w:val="215868" w:themeColor="accent5" w:themeShade="80"/>
              </w:rPr>
              <w:t>官僚體制學派</w:t>
            </w:r>
          </w:p>
          <w:p w:rsidR="00E405A5" w:rsidRPr="005101AC" w:rsidRDefault="0047443A" w:rsidP="00DC66A4">
            <w:pPr>
              <w:pStyle w:val="aff"/>
              <w:numPr>
                <w:ilvl w:val="0"/>
                <w:numId w:val="89"/>
              </w:numPr>
              <w:ind w:leftChars="0"/>
              <w:rPr>
                <w:rFonts w:hAnsi="新細明體"/>
                <w:b/>
                <w:bCs/>
              </w:rPr>
            </w:pPr>
            <w:r w:rsidRPr="005101AC">
              <w:rPr>
                <w:rFonts w:hAnsi="新細明體" w:hint="eastAsia"/>
                <w:bCs/>
              </w:rPr>
              <w:t>提出</w:t>
            </w:r>
            <w:r w:rsidRPr="005101AC">
              <w:rPr>
                <w:rFonts w:hAnsi="新細明體" w:hint="eastAsia"/>
                <w:b/>
                <w:bCs/>
              </w:rPr>
              <w:t>理想官僚型模</w:t>
            </w:r>
            <w:r w:rsidR="008468DD" w:rsidRPr="005101AC">
              <w:rPr>
                <w:rFonts w:hAnsi="新細明體" w:hint="eastAsia"/>
                <w:bCs/>
              </w:rPr>
              <w:t>，追求永業化的組織結構</w:t>
            </w:r>
          </w:p>
          <w:p w:rsidR="0047443A" w:rsidRPr="005101AC" w:rsidRDefault="0047443A" w:rsidP="00DC66A4">
            <w:pPr>
              <w:pStyle w:val="aff"/>
              <w:numPr>
                <w:ilvl w:val="0"/>
                <w:numId w:val="89"/>
              </w:numPr>
              <w:ind w:leftChars="0"/>
              <w:rPr>
                <w:rFonts w:hAnsi="新細明體"/>
                <w:b/>
                <w:bCs/>
              </w:rPr>
            </w:pPr>
            <w:r w:rsidRPr="005101AC">
              <w:rPr>
                <w:rFonts w:hAnsi="新細明體" w:hint="eastAsia"/>
                <w:bCs/>
                <w:color w:val="FF0000"/>
              </w:rPr>
              <w:t>層級節制</w:t>
            </w:r>
            <w:r w:rsidRPr="005101AC">
              <w:rPr>
                <w:rFonts w:hAnsi="新細明體" w:hint="eastAsia"/>
                <w:bCs/>
              </w:rPr>
              <w:t>、依法辦事，對事不對人、</w:t>
            </w:r>
            <w:r w:rsidRPr="005101AC">
              <w:rPr>
                <w:rFonts w:hAnsi="新細明體" w:hint="eastAsia"/>
                <w:bCs/>
                <w:color w:val="FF0000"/>
              </w:rPr>
              <w:t>專業分工</w:t>
            </w:r>
            <w:r w:rsidRPr="005101AC">
              <w:rPr>
                <w:rFonts w:hAnsi="新細明體" w:hint="eastAsia"/>
                <w:bCs/>
              </w:rPr>
              <w:t>、功績管理、目標錯置</w:t>
            </w:r>
          </w:p>
          <w:p w:rsidR="0069287F" w:rsidRPr="005101AC" w:rsidRDefault="004C40D3" w:rsidP="00DC66A4">
            <w:pPr>
              <w:pStyle w:val="aff"/>
              <w:numPr>
                <w:ilvl w:val="0"/>
                <w:numId w:val="89"/>
              </w:numPr>
              <w:ind w:leftChars="0"/>
              <w:rPr>
                <w:rFonts w:hAnsi="新細明體"/>
                <w:b/>
                <w:bCs/>
              </w:rPr>
            </w:pPr>
            <w:r w:rsidRPr="005101AC">
              <w:rPr>
                <w:rFonts w:hAnsi="新細明體" w:hint="eastAsia"/>
                <w:bCs/>
              </w:rPr>
              <w:t>「官僚體制的日益發展和膨脹將導引社會邁向</w:t>
            </w:r>
            <w:r w:rsidRPr="005101AC">
              <w:rPr>
                <w:rFonts w:hAnsi="新細明體" w:hint="eastAsia"/>
                <w:b/>
                <w:bCs/>
              </w:rPr>
              <w:t>鐵的牢籠</w:t>
            </w:r>
            <w:r w:rsidRPr="005101AC">
              <w:rPr>
                <w:rFonts w:hAnsi="新細明體" w:hint="eastAsia"/>
                <w:bCs/>
              </w:rPr>
              <w:t>」</w:t>
            </w:r>
            <w:r w:rsidR="003450DB" w:rsidRPr="005101AC">
              <w:rPr>
                <w:rFonts w:hAnsi="新細明體" w:hint="eastAsia"/>
                <w:bCs/>
                <w:sz w:val="22"/>
                <w:u w:val="single"/>
              </w:rPr>
              <w:t>&lt;110退四&gt;</w:t>
            </w:r>
          </w:p>
        </w:tc>
      </w:tr>
      <w:tr w:rsidR="009D3AE1" w:rsidRPr="005101AC" w:rsidTr="009D3AE1">
        <w:trPr>
          <w:trHeight w:val="540"/>
        </w:trPr>
        <w:tc>
          <w:tcPr>
            <w:tcW w:w="2551" w:type="dxa"/>
            <w:vMerge w:val="restart"/>
            <w:vAlign w:val="center"/>
          </w:tcPr>
          <w:p w:rsidR="009D3AE1" w:rsidRPr="005101AC" w:rsidRDefault="009D3AE1" w:rsidP="00B274C4">
            <w:pPr>
              <w:jc w:val="center"/>
              <w:rPr>
                <w:rFonts w:hAnsi="新細明體"/>
                <w:b/>
                <w:color w:val="0070C0"/>
                <w:szCs w:val="20"/>
              </w:rPr>
            </w:pPr>
            <w:r w:rsidRPr="005101AC">
              <w:rPr>
                <w:rFonts w:hAnsi="新細明體" w:hint="eastAsia"/>
                <w:b/>
                <w:color w:val="0070C0"/>
                <w:szCs w:val="28"/>
              </w:rPr>
              <w:t>巴納德Barnard</w:t>
            </w:r>
          </w:p>
        </w:tc>
        <w:tc>
          <w:tcPr>
            <w:tcW w:w="8504" w:type="dxa"/>
          </w:tcPr>
          <w:p w:rsidR="009D3AE1" w:rsidRPr="005101AC" w:rsidRDefault="009D3AE1" w:rsidP="008E729A">
            <w:pPr>
              <w:rPr>
                <w:rFonts w:hAnsi="新細明體"/>
                <w:b/>
                <w:bCs/>
              </w:rPr>
            </w:pPr>
            <w:r w:rsidRPr="005101AC">
              <w:rPr>
                <w:rFonts w:hAnsi="新細明體" w:hint="eastAsia"/>
                <w:b/>
                <w:bCs/>
                <w:color w:val="215868" w:themeColor="accent5" w:themeShade="80"/>
              </w:rPr>
              <w:t>動態平衡學派</w:t>
            </w:r>
            <w:r w:rsidRPr="005101AC">
              <w:rPr>
                <w:rFonts w:hAnsi="新細明體" w:hint="eastAsia"/>
                <w:szCs w:val="28"/>
              </w:rPr>
              <w:t>《</w:t>
            </w:r>
            <w:r w:rsidRPr="005101AC">
              <w:rPr>
                <w:rFonts w:hAnsi="新細明體" w:hint="eastAsia"/>
                <w:bCs/>
                <w:color w:val="984806" w:themeColor="accent6" w:themeShade="80"/>
                <w:u w:val="single"/>
              </w:rPr>
              <w:t>主管人員的職能</w:t>
            </w:r>
            <w:r w:rsidRPr="005101AC">
              <w:rPr>
                <w:rFonts w:hAnsi="新細明體" w:hint="eastAsia"/>
                <w:szCs w:val="28"/>
              </w:rPr>
              <w:t>》</w:t>
            </w:r>
          </w:p>
          <w:p w:rsidR="009D3AE1" w:rsidRPr="005101AC" w:rsidRDefault="009D3AE1" w:rsidP="00326196">
            <w:pPr>
              <w:rPr>
                <w:rFonts w:hAnsi="新細明體"/>
                <w:b/>
                <w:bCs/>
              </w:rPr>
            </w:pPr>
            <w:r w:rsidRPr="005101AC">
              <w:rPr>
                <w:rFonts w:hAnsi="新細明體" w:hint="eastAsia"/>
                <w:bCs/>
              </w:rPr>
              <w:t>互動體系論、</w:t>
            </w:r>
            <w:r w:rsidRPr="005101AC">
              <w:rPr>
                <w:rFonts w:hAnsi="新細明體" w:hint="eastAsia"/>
                <w:bCs/>
                <w:color w:val="FF0000"/>
              </w:rPr>
              <w:t>非正式組織</w:t>
            </w:r>
            <w:r w:rsidRPr="005101AC">
              <w:rPr>
                <w:rFonts w:hAnsi="新細明體" w:hint="eastAsia"/>
                <w:bCs/>
              </w:rPr>
              <w:t>、</w:t>
            </w:r>
            <w:r w:rsidRPr="005101AC">
              <w:rPr>
                <w:rFonts w:hAnsi="新細明體" w:hint="eastAsia"/>
                <w:bCs/>
                <w:color w:val="FF0000"/>
              </w:rPr>
              <w:t>貢獻與滿足的平衡</w:t>
            </w:r>
            <w:r w:rsidRPr="005101AC">
              <w:rPr>
                <w:rFonts w:hAnsi="新細明體" w:hint="eastAsia"/>
                <w:bCs/>
              </w:rPr>
              <w:t>、</w:t>
            </w:r>
            <w:r w:rsidRPr="005101AC">
              <w:rPr>
                <w:rFonts w:hAnsi="新細明體" w:hint="eastAsia"/>
                <w:bCs/>
                <w:color w:val="FF0000"/>
              </w:rPr>
              <w:t>權威接受論</w:t>
            </w:r>
            <w:r w:rsidR="00635C1C" w:rsidRPr="005101AC">
              <w:rPr>
                <w:rFonts w:hAnsi="新細明體" w:hint="eastAsia"/>
                <w:bCs/>
              </w:rPr>
              <w:t>(無異議區)</w:t>
            </w:r>
            <w:r w:rsidRPr="005101AC">
              <w:rPr>
                <w:rFonts w:hAnsi="新細明體" w:hint="eastAsia"/>
                <w:bCs/>
              </w:rPr>
              <w:t>、</w:t>
            </w:r>
            <w:r w:rsidRPr="005101AC">
              <w:rPr>
                <w:rFonts w:hAnsi="新細明體" w:hint="eastAsia"/>
                <w:bCs/>
                <w:color w:val="FF0000"/>
              </w:rPr>
              <w:t>溝通</w:t>
            </w:r>
            <w:r w:rsidRPr="005101AC">
              <w:rPr>
                <w:rFonts w:hAnsi="新細明體" w:hint="eastAsia"/>
                <w:bCs/>
              </w:rPr>
              <w:t>、主管職能</w:t>
            </w:r>
            <w:r w:rsidR="00635C1C" w:rsidRPr="005101AC">
              <w:rPr>
                <w:rFonts w:hAnsi="新細明體" w:hint="eastAsia"/>
                <w:bCs/>
                <w:sz w:val="22"/>
              </w:rPr>
              <w:t>(建立溝通系統、導入合作關係、界定組織目標)</w:t>
            </w:r>
            <w:r w:rsidRPr="005101AC">
              <w:rPr>
                <w:rFonts w:hAnsi="新細明體" w:hint="eastAsia"/>
                <w:bCs/>
              </w:rPr>
              <w:t>、責任道德觀</w:t>
            </w:r>
          </w:p>
        </w:tc>
      </w:tr>
      <w:tr w:rsidR="009D3AE1" w:rsidRPr="005101AC" w:rsidTr="00C43B15">
        <w:trPr>
          <w:trHeight w:val="363"/>
        </w:trPr>
        <w:tc>
          <w:tcPr>
            <w:tcW w:w="2551" w:type="dxa"/>
            <w:vMerge/>
            <w:vAlign w:val="center"/>
          </w:tcPr>
          <w:p w:rsidR="009D3AE1" w:rsidRPr="005101AC" w:rsidRDefault="009D3AE1" w:rsidP="00B274C4">
            <w:pPr>
              <w:jc w:val="center"/>
              <w:rPr>
                <w:rFonts w:hAnsi="新細明體"/>
                <w:b/>
                <w:color w:val="0070C0"/>
                <w:szCs w:val="28"/>
              </w:rPr>
            </w:pPr>
          </w:p>
        </w:tc>
        <w:tc>
          <w:tcPr>
            <w:tcW w:w="8504" w:type="dxa"/>
          </w:tcPr>
          <w:p w:rsidR="009D3AE1" w:rsidRPr="005101AC" w:rsidRDefault="009D3AE1" w:rsidP="00C43B15">
            <w:pPr>
              <w:rPr>
                <w:rFonts w:hAnsi="新細明體"/>
                <w:b/>
                <w:bCs/>
                <w:color w:val="215868" w:themeColor="accent5" w:themeShade="80"/>
              </w:rPr>
            </w:pPr>
            <w:r w:rsidRPr="005101AC">
              <w:rPr>
                <w:rFonts w:hAnsi="新細明體" w:hint="eastAsia"/>
                <w:b/>
                <w:bCs/>
              </w:rPr>
              <w:t>環境決定研究法</w:t>
            </w:r>
            <w:r w:rsidRPr="005101AC">
              <w:rPr>
                <w:rFonts w:hAnsi="新細明體" w:hint="eastAsia"/>
                <w:b/>
                <w:color w:val="948A54" w:themeColor="background2" w:themeShade="80"/>
                <w:sz w:val="22"/>
                <w:szCs w:val="28"/>
              </w:rPr>
              <w:t xml:space="preserve">(6-1)　</w:t>
            </w:r>
            <w:r w:rsidRPr="005101AC">
              <w:rPr>
                <w:rFonts w:hAnsi="新細明體" w:hint="eastAsia"/>
                <w:bCs/>
              </w:rPr>
              <w:t>時勢造英雄</w:t>
            </w:r>
          </w:p>
        </w:tc>
      </w:tr>
      <w:tr w:rsidR="009637BC" w:rsidRPr="005101AC" w:rsidTr="00B274C4">
        <w:trPr>
          <w:trHeight w:val="540"/>
        </w:trPr>
        <w:tc>
          <w:tcPr>
            <w:tcW w:w="2551" w:type="dxa"/>
            <w:vAlign w:val="center"/>
          </w:tcPr>
          <w:p w:rsidR="009637BC" w:rsidRPr="005101AC" w:rsidRDefault="00C763B0" w:rsidP="00B274C4">
            <w:pPr>
              <w:jc w:val="center"/>
              <w:rPr>
                <w:rFonts w:hAnsi="新細明體"/>
                <w:b/>
                <w:color w:val="0070C0"/>
                <w:szCs w:val="28"/>
              </w:rPr>
            </w:pPr>
            <w:r w:rsidRPr="005101AC">
              <w:rPr>
                <w:rFonts w:hAnsi="新細明體" w:hint="eastAsia"/>
                <w:b/>
                <w:color w:val="0070C0"/>
                <w:szCs w:val="28"/>
              </w:rPr>
              <w:t>麥克格瑞格McGregor</w:t>
            </w:r>
          </w:p>
        </w:tc>
        <w:tc>
          <w:tcPr>
            <w:tcW w:w="8504" w:type="dxa"/>
          </w:tcPr>
          <w:p w:rsidR="009637BC" w:rsidRPr="005101AC" w:rsidRDefault="00C763B0" w:rsidP="00C763B0">
            <w:pPr>
              <w:rPr>
                <w:rFonts w:hAnsi="新細明體"/>
                <w:b/>
                <w:bCs/>
              </w:rPr>
            </w:pPr>
            <w:r w:rsidRPr="005101AC">
              <w:rPr>
                <w:rFonts w:hAnsi="新細明體" w:hint="eastAsia"/>
                <w:b/>
                <w:bCs/>
                <w:color w:val="215868" w:themeColor="accent5" w:themeShade="80"/>
              </w:rPr>
              <w:t>人係本善學派</w:t>
            </w:r>
            <w:r w:rsidR="00795481" w:rsidRPr="005101AC">
              <w:rPr>
                <w:rFonts w:hAnsi="新細明體" w:hint="eastAsia"/>
                <w:b/>
                <w:bCs/>
              </w:rPr>
              <w:t>/</w:t>
            </w:r>
            <w:r w:rsidR="00795481" w:rsidRPr="005101AC">
              <w:rPr>
                <w:rFonts w:hAnsi="新細明體" w:hint="eastAsia"/>
                <w:b/>
                <w:bCs/>
                <w:color w:val="FF9900"/>
              </w:rPr>
              <w:t>內容理論</w:t>
            </w:r>
            <w:r w:rsidR="00795481" w:rsidRPr="005101AC">
              <w:rPr>
                <w:rFonts w:hAnsi="新細明體" w:hint="eastAsia"/>
                <w:b/>
                <w:color w:val="948A54" w:themeColor="background2" w:themeShade="80"/>
                <w:sz w:val="22"/>
                <w:szCs w:val="28"/>
              </w:rPr>
              <w:t>(6-1)</w:t>
            </w:r>
            <w:r w:rsidRPr="005101AC">
              <w:rPr>
                <w:rFonts w:hAnsi="新細明體" w:hint="eastAsia"/>
                <w:szCs w:val="28"/>
              </w:rPr>
              <w:t>《</w:t>
            </w:r>
            <w:r w:rsidRPr="005101AC">
              <w:rPr>
                <w:rFonts w:hAnsi="新細明體" w:hint="eastAsia"/>
                <w:bCs/>
                <w:color w:val="984806" w:themeColor="accent6" w:themeShade="80"/>
                <w:u w:val="single"/>
              </w:rPr>
              <w:t>企業的人性面</w:t>
            </w:r>
            <w:r w:rsidRPr="005101AC">
              <w:rPr>
                <w:rFonts w:hAnsi="新細明體" w:hint="eastAsia"/>
                <w:szCs w:val="28"/>
              </w:rPr>
              <w:t>》</w:t>
            </w:r>
          </w:p>
          <w:p w:rsidR="00C763B0" w:rsidRPr="005101AC" w:rsidRDefault="00C763B0" w:rsidP="00DC66A4">
            <w:pPr>
              <w:pStyle w:val="aff"/>
              <w:numPr>
                <w:ilvl w:val="0"/>
                <w:numId w:val="152"/>
              </w:numPr>
              <w:ind w:leftChars="0"/>
              <w:rPr>
                <w:rFonts w:hAnsi="新細明體"/>
                <w:b/>
                <w:bCs/>
              </w:rPr>
            </w:pPr>
            <w:r w:rsidRPr="005101AC">
              <w:rPr>
                <w:rFonts w:hAnsi="新細明體" w:hint="eastAsia"/>
                <w:b/>
                <w:bCs/>
              </w:rPr>
              <w:t>X理論</w:t>
            </w:r>
            <w:r w:rsidRPr="005101AC">
              <w:rPr>
                <w:rFonts w:hAnsi="新細明體" w:hint="eastAsia"/>
                <w:bCs/>
              </w:rPr>
              <w:t>：人性本惡、工作(物)、消極</w:t>
            </w:r>
          </w:p>
          <w:p w:rsidR="00C763B0" w:rsidRPr="005101AC" w:rsidRDefault="00C763B0" w:rsidP="00DC66A4">
            <w:pPr>
              <w:pStyle w:val="aff"/>
              <w:numPr>
                <w:ilvl w:val="0"/>
                <w:numId w:val="152"/>
              </w:numPr>
              <w:ind w:leftChars="0"/>
              <w:rPr>
                <w:rFonts w:hAnsi="新細明體"/>
                <w:b/>
                <w:bCs/>
              </w:rPr>
            </w:pPr>
            <w:r w:rsidRPr="005101AC">
              <w:rPr>
                <w:rFonts w:hAnsi="新細明體" w:hint="eastAsia"/>
                <w:b/>
                <w:bCs/>
              </w:rPr>
              <w:t>Y理論</w:t>
            </w:r>
            <w:r w:rsidRPr="005101AC">
              <w:rPr>
                <w:rFonts w:hAnsi="新細明體" w:hint="eastAsia"/>
                <w:bCs/>
              </w:rPr>
              <w:t>：人性本善、員工(人)、積極</w:t>
            </w:r>
          </w:p>
        </w:tc>
      </w:tr>
      <w:tr w:rsidR="00530B32" w:rsidRPr="005101AC" w:rsidTr="00B274C4">
        <w:tc>
          <w:tcPr>
            <w:tcW w:w="2551" w:type="dxa"/>
            <w:vAlign w:val="center"/>
          </w:tcPr>
          <w:p w:rsidR="00530B32" w:rsidRPr="005101AC" w:rsidRDefault="00530B32" w:rsidP="00B274C4">
            <w:pPr>
              <w:jc w:val="center"/>
              <w:rPr>
                <w:rFonts w:hAnsi="新細明體"/>
                <w:b/>
                <w:color w:val="0070C0"/>
                <w:szCs w:val="20"/>
              </w:rPr>
            </w:pPr>
            <w:r w:rsidRPr="005101AC">
              <w:rPr>
                <w:rFonts w:hAnsi="新細明體" w:hint="eastAsia"/>
                <w:b/>
                <w:color w:val="0070C0"/>
                <w:szCs w:val="28"/>
              </w:rPr>
              <w:t>賽蒙Simon</w:t>
            </w:r>
          </w:p>
        </w:tc>
        <w:tc>
          <w:tcPr>
            <w:tcW w:w="8504" w:type="dxa"/>
          </w:tcPr>
          <w:p w:rsidR="008E729A" w:rsidRPr="005101AC" w:rsidRDefault="009837EF" w:rsidP="008E729A">
            <w:pPr>
              <w:rPr>
                <w:rFonts w:hAnsi="新細明體"/>
                <w:szCs w:val="28"/>
              </w:rPr>
            </w:pPr>
            <w:r w:rsidRPr="005101AC">
              <w:rPr>
                <w:rFonts w:hAnsi="新細明體" w:hint="eastAsia"/>
                <w:b/>
                <w:bCs/>
                <w:color w:val="8064A2" w:themeColor="accent4"/>
              </w:rPr>
              <w:t>行政控制典範/</w:t>
            </w:r>
            <w:r w:rsidR="008E729A" w:rsidRPr="005101AC">
              <w:rPr>
                <w:rFonts w:hAnsi="新細明體" w:hint="eastAsia"/>
                <w:b/>
                <w:bCs/>
                <w:color w:val="215868" w:themeColor="accent5" w:themeShade="80"/>
              </w:rPr>
              <w:t>理性決策學派</w:t>
            </w:r>
            <w:r w:rsidR="004636AA" w:rsidRPr="005101AC">
              <w:rPr>
                <w:rFonts w:hAnsi="新細明體" w:hint="eastAsia"/>
                <w:szCs w:val="28"/>
              </w:rPr>
              <w:t>《</w:t>
            </w:r>
            <w:r w:rsidR="004636AA" w:rsidRPr="005101AC">
              <w:rPr>
                <w:rFonts w:hAnsi="新細明體" w:hint="eastAsia"/>
                <w:b/>
                <w:bCs/>
                <w:color w:val="984806" w:themeColor="accent6" w:themeShade="80"/>
                <w:u w:val="single"/>
              </w:rPr>
              <w:t>行政行為</w:t>
            </w:r>
            <w:r w:rsidR="004636AA" w:rsidRPr="005101AC">
              <w:rPr>
                <w:rFonts w:hAnsi="新細明體" w:hint="eastAsia"/>
                <w:szCs w:val="28"/>
              </w:rPr>
              <w:t>》</w:t>
            </w:r>
            <w:r w:rsidR="00F2278A" w:rsidRPr="005101AC">
              <w:rPr>
                <w:rFonts w:hAnsi="新細明體" w:hint="eastAsia"/>
                <w:b/>
                <w:bCs/>
                <w:color w:val="8064A2" w:themeColor="accent4"/>
              </w:rPr>
              <w:t xml:space="preserve">　</w:t>
            </w:r>
            <w:r w:rsidR="00F2278A" w:rsidRPr="005101AC">
              <w:rPr>
                <w:rFonts w:hAnsi="新細明體" w:hint="eastAsia"/>
              </w:rPr>
              <w:t>提出</w:t>
            </w:r>
            <w:r w:rsidR="00F2278A" w:rsidRPr="005101AC">
              <w:rPr>
                <w:rFonts w:hAnsi="新細明體" w:hint="eastAsia"/>
                <w:b/>
                <w:highlight w:val="yellow"/>
              </w:rPr>
              <w:t>滿意決策途徑</w:t>
            </w:r>
            <w:r w:rsidR="00F2278A" w:rsidRPr="005101AC">
              <w:rPr>
                <w:rFonts w:hAnsi="新細明體" w:hint="eastAsia"/>
                <w:b/>
                <w:color w:val="948A54" w:themeColor="background2" w:themeShade="80"/>
                <w:sz w:val="22"/>
                <w:szCs w:val="28"/>
              </w:rPr>
              <w:t>(4-3)</w:t>
            </w:r>
          </w:p>
          <w:p w:rsidR="00D04ECD" w:rsidRPr="005101AC" w:rsidRDefault="00D04ECD" w:rsidP="00DC66A4">
            <w:pPr>
              <w:pStyle w:val="aff"/>
              <w:numPr>
                <w:ilvl w:val="0"/>
                <w:numId w:val="116"/>
              </w:numPr>
              <w:ind w:leftChars="0"/>
              <w:rPr>
                <w:rFonts w:hAnsi="新細明體"/>
                <w:b/>
                <w:bCs/>
              </w:rPr>
            </w:pPr>
            <w:r w:rsidRPr="005101AC">
              <w:rPr>
                <w:rFonts w:hAnsi="新細明體" w:hint="eastAsia"/>
                <w:b/>
                <w:bCs/>
              </w:rPr>
              <w:t>決策三階段</w:t>
            </w:r>
            <w:r w:rsidRPr="005101AC">
              <w:rPr>
                <w:rFonts w:hAnsi="新細明體" w:hint="eastAsia"/>
                <w:bCs/>
              </w:rPr>
              <w:t>：</w:t>
            </w:r>
            <w:r w:rsidRPr="005101AC">
              <w:rPr>
                <w:rFonts w:hAnsi="新細明體" w:hint="eastAsia"/>
                <w:bCs/>
                <w:color w:val="FF0000"/>
              </w:rPr>
              <w:t>情報</w:t>
            </w:r>
            <w:r w:rsidRPr="005101AC">
              <w:rPr>
                <w:rFonts w:hAnsi="新細明體" w:hint="eastAsia"/>
                <w:bCs/>
              </w:rPr>
              <w:t>→</w:t>
            </w:r>
            <w:r w:rsidRPr="005101AC">
              <w:rPr>
                <w:rFonts w:hAnsi="新細明體" w:hint="eastAsia"/>
                <w:bCs/>
                <w:color w:val="FF0000"/>
              </w:rPr>
              <w:t>設計</w:t>
            </w:r>
            <w:r w:rsidRPr="005101AC">
              <w:rPr>
                <w:rFonts w:hAnsi="新細明體" w:hint="eastAsia"/>
                <w:bCs/>
              </w:rPr>
              <w:t>→</w:t>
            </w:r>
            <w:r w:rsidRPr="005101AC">
              <w:rPr>
                <w:rFonts w:hAnsi="新細明體" w:hint="eastAsia"/>
                <w:bCs/>
                <w:color w:val="FF0000"/>
              </w:rPr>
              <w:t>抉擇</w:t>
            </w:r>
            <w:r w:rsidRPr="005101AC">
              <w:rPr>
                <w:rFonts w:hAnsi="新細明體" w:hint="eastAsia"/>
                <w:b/>
                <w:bCs/>
                <w:color w:val="8064A2" w:themeColor="accent4"/>
              </w:rPr>
              <w:t xml:space="preserve">　</w:t>
            </w:r>
            <w:r w:rsidRPr="005101AC">
              <w:rPr>
                <w:rFonts w:hAnsi="新細明體" w:hint="eastAsia"/>
                <w:bCs/>
              </w:rPr>
              <w:t>活動</w:t>
            </w:r>
          </w:p>
          <w:p w:rsidR="004636AA" w:rsidRPr="005101AC" w:rsidRDefault="004636AA" w:rsidP="00DC66A4">
            <w:pPr>
              <w:pStyle w:val="aff"/>
              <w:numPr>
                <w:ilvl w:val="0"/>
                <w:numId w:val="94"/>
              </w:numPr>
              <w:ind w:leftChars="0"/>
              <w:rPr>
                <w:rFonts w:hAnsi="新細明體"/>
                <w:b/>
                <w:bCs/>
              </w:rPr>
            </w:pPr>
            <w:r w:rsidRPr="005101AC">
              <w:rPr>
                <w:rFonts w:hAnsi="新細明體" w:hint="eastAsia"/>
                <w:bCs/>
              </w:rPr>
              <w:t>「人類是</w:t>
            </w:r>
            <w:r w:rsidRPr="005101AC">
              <w:rPr>
                <w:rFonts w:hAnsi="新細明體" w:hint="eastAsia"/>
                <w:b/>
                <w:bCs/>
              </w:rPr>
              <w:t>有限理性</w:t>
            </w:r>
            <w:r w:rsidRPr="005101AC">
              <w:rPr>
                <w:rFonts w:hAnsi="新細明體" w:hint="eastAsia"/>
                <w:bCs/>
              </w:rPr>
              <w:t>，只能成為追求理性的</w:t>
            </w:r>
            <w:r w:rsidRPr="005101AC">
              <w:rPr>
                <w:rFonts w:hAnsi="新細明體" w:hint="eastAsia"/>
                <w:bCs/>
                <w:color w:val="FF0000"/>
              </w:rPr>
              <w:t>行政人</w:t>
            </w:r>
            <w:r w:rsidRPr="005101AC">
              <w:rPr>
                <w:rFonts w:hAnsi="新細明體" w:hint="eastAsia"/>
                <w:bCs/>
              </w:rPr>
              <w:t>」</w:t>
            </w:r>
          </w:p>
          <w:p w:rsidR="000F34A2" w:rsidRPr="005101AC" w:rsidRDefault="000F34A2" w:rsidP="00DC66A4">
            <w:pPr>
              <w:pStyle w:val="aff"/>
              <w:numPr>
                <w:ilvl w:val="0"/>
                <w:numId w:val="94"/>
              </w:numPr>
              <w:ind w:leftChars="0"/>
              <w:rPr>
                <w:rFonts w:hAnsi="新細明體"/>
                <w:szCs w:val="28"/>
              </w:rPr>
            </w:pPr>
            <w:r w:rsidRPr="005101AC">
              <w:rPr>
                <w:rFonts w:hAnsi="新細明體" w:hint="eastAsia"/>
                <w:szCs w:val="28"/>
              </w:rPr>
              <w:t>行政學是以</w:t>
            </w:r>
            <w:r w:rsidRPr="005101AC">
              <w:rPr>
                <w:rFonts w:hAnsi="新細明體" w:hint="eastAsia"/>
                <w:b/>
                <w:szCs w:val="28"/>
                <w:highlight w:val="yellow"/>
              </w:rPr>
              <w:t>事實</w:t>
            </w:r>
            <w:r w:rsidRPr="005101AC">
              <w:rPr>
                <w:rFonts w:hAnsi="新細明體" w:hint="eastAsia"/>
                <w:b/>
                <w:szCs w:val="28"/>
              </w:rPr>
              <w:t>問題</w:t>
            </w:r>
            <w:r w:rsidRPr="005101AC">
              <w:rPr>
                <w:rFonts w:hAnsi="新細明體" w:hint="eastAsia"/>
                <w:szCs w:val="28"/>
              </w:rPr>
              <w:t>為對象的</w:t>
            </w:r>
            <w:r w:rsidRPr="005101AC">
              <w:rPr>
                <w:rFonts w:hAnsi="新細明體" w:hint="eastAsia"/>
                <w:b/>
                <w:szCs w:val="28"/>
              </w:rPr>
              <w:t>實證研究</w:t>
            </w:r>
          </w:p>
          <w:p w:rsidR="000F34A2" w:rsidRPr="005101AC" w:rsidRDefault="000F34A2" w:rsidP="00DC66A4">
            <w:pPr>
              <w:pStyle w:val="aff"/>
              <w:numPr>
                <w:ilvl w:val="0"/>
                <w:numId w:val="94"/>
              </w:numPr>
              <w:ind w:leftChars="0"/>
              <w:rPr>
                <w:rFonts w:hAnsi="新細明體"/>
                <w:szCs w:val="28"/>
              </w:rPr>
            </w:pPr>
            <w:r w:rsidRPr="005101AC">
              <w:rPr>
                <w:rFonts w:hAnsi="新細明體" w:hint="eastAsia"/>
                <w:b/>
                <w:szCs w:val="28"/>
              </w:rPr>
              <w:t>區分事實與價值</w:t>
            </w:r>
            <w:r w:rsidRPr="005101AC">
              <w:rPr>
                <w:rFonts w:hAnsi="新細明體" w:hint="eastAsia"/>
                <w:szCs w:val="28"/>
              </w:rPr>
              <w:t>因素，並以此來區分政策與行政</w:t>
            </w:r>
          </w:p>
          <w:p w:rsidR="000F34A2" w:rsidRPr="005101AC" w:rsidRDefault="000F34A2" w:rsidP="00DC66A4">
            <w:pPr>
              <w:pStyle w:val="aff"/>
              <w:numPr>
                <w:ilvl w:val="0"/>
                <w:numId w:val="94"/>
              </w:numPr>
              <w:ind w:leftChars="0"/>
              <w:rPr>
                <w:rFonts w:hAnsi="新細明體"/>
                <w:szCs w:val="28"/>
              </w:rPr>
            </w:pPr>
            <w:r w:rsidRPr="005101AC">
              <w:rPr>
                <w:rFonts w:hAnsi="新細明體" w:hint="eastAsia"/>
                <w:szCs w:val="28"/>
              </w:rPr>
              <w:t>行政學做要</w:t>
            </w:r>
            <w:r w:rsidRPr="005101AC">
              <w:rPr>
                <w:rFonts w:hAnsi="新細明體" w:hint="eastAsia"/>
                <w:color w:val="FF0000"/>
                <w:szCs w:val="28"/>
              </w:rPr>
              <w:t>建立科學原則必先發展</w:t>
            </w:r>
            <w:r w:rsidRPr="005101AC">
              <w:rPr>
                <w:rFonts w:hAnsi="新細明體" w:hint="eastAsia"/>
                <w:b/>
                <w:szCs w:val="28"/>
              </w:rPr>
              <w:t>概念工具</w:t>
            </w:r>
          </w:p>
          <w:p w:rsidR="000F34A2" w:rsidRPr="005101AC" w:rsidRDefault="000F34A2" w:rsidP="00DC66A4">
            <w:pPr>
              <w:pStyle w:val="aff"/>
              <w:numPr>
                <w:ilvl w:val="0"/>
                <w:numId w:val="94"/>
              </w:numPr>
              <w:ind w:leftChars="0"/>
              <w:rPr>
                <w:rFonts w:hAnsi="新細明體"/>
                <w:szCs w:val="28"/>
              </w:rPr>
            </w:pPr>
            <w:r w:rsidRPr="005101AC">
              <w:rPr>
                <w:rFonts w:hAnsi="新細明體" w:hint="eastAsia"/>
                <w:szCs w:val="28"/>
              </w:rPr>
              <w:t>重視以</w:t>
            </w:r>
            <w:r w:rsidRPr="005101AC">
              <w:rPr>
                <w:rFonts w:hAnsi="新細明體" w:hint="eastAsia"/>
                <w:color w:val="FF0000"/>
                <w:szCs w:val="28"/>
              </w:rPr>
              <w:t>心理學、社會學、經濟學</w:t>
            </w:r>
            <w:r w:rsidRPr="005101AC">
              <w:rPr>
                <w:rFonts w:hAnsi="新細明體" w:hint="eastAsia"/>
                <w:szCs w:val="28"/>
              </w:rPr>
              <w:t>的發現去研究行政行為</w:t>
            </w:r>
          </w:p>
          <w:p w:rsidR="000F34A2" w:rsidRPr="005101AC" w:rsidRDefault="000F34A2" w:rsidP="00DC66A4">
            <w:pPr>
              <w:pStyle w:val="aff"/>
              <w:numPr>
                <w:ilvl w:val="0"/>
                <w:numId w:val="94"/>
              </w:numPr>
              <w:ind w:leftChars="0"/>
              <w:rPr>
                <w:rFonts w:hAnsi="新細明體"/>
                <w:szCs w:val="28"/>
              </w:rPr>
            </w:pPr>
            <w:r w:rsidRPr="005101AC">
              <w:rPr>
                <w:rFonts w:hAnsi="新細明體" w:hint="eastAsia"/>
                <w:bCs/>
              </w:rPr>
              <w:t>「</w:t>
            </w:r>
            <w:r w:rsidRPr="005101AC">
              <w:rPr>
                <w:rFonts w:hAnsi="新細明體" w:hint="eastAsia"/>
                <w:szCs w:val="28"/>
              </w:rPr>
              <w:t>傳統行政學試圖建立的行政原則，只不過是一些</w:t>
            </w:r>
            <w:r w:rsidRPr="005101AC">
              <w:rPr>
                <w:rFonts w:hAnsi="新細明體" w:hint="eastAsia"/>
                <w:b/>
                <w:szCs w:val="28"/>
              </w:rPr>
              <w:t>行政諺語</w:t>
            </w:r>
            <w:r w:rsidRPr="005101AC">
              <w:rPr>
                <w:rFonts w:hAnsi="新細明體" w:hint="eastAsia"/>
                <w:bCs/>
              </w:rPr>
              <w:t>」</w:t>
            </w:r>
          </w:p>
          <w:p w:rsidR="00991D08" w:rsidRPr="005101AC" w:rsidRDefault="000F34A2" w:rsidP="00DC66A4">
            <w:pPr>
              <w:pStyle w:val="aff"/>
              <w:numPr>
                <w:ilvl w:val="0"/>
                <w:numId w:val="94"/>
              </w:numPr>
              <w:ind w:leftChars="0"/>
              <w:rPr>
                <w:rFonts w:hAnsi="新細明體"/>
                <w:szCs w:val="28"/>
              </w:rPr>
            </w:pPr>
            <w:r w:rsidRPr="005101AC">
              <w:rPr>
                <w:rFonts w:hAnsi="新細明體" w:hint="eastAsia"/>
                <w:szCs w:val="28"/>
              </w:rPr>
              <w:t>「衝突，不但不足怕、不足恨，而卻可愛。若從領導者的立場而言，</w:t>
            </w:r>
            <w:r w:rsidRPr="005101AC">
              <w:rPr>
                <w:rFonts w:hAnsi="新細明體" w:hint="eastAsia"/>
                <w:color w:val="FF0000"/>
                <w:szCs w:val="28"/>
              </w:rPr>
              <w:t>衝突乃是獲取內部控制的主要工具</w:t>
            </w:r>
            <w:r w:rsidRPr="005101AC">
              <w:rPr>
                <w:rFonts w:hAnsi="新細明體" w:hint="eastAsia"/>
                <w:szCs w:val="28"/>
              </w:rPr>
              <w:t>。」</w:t>
            </w:r>
            <w:r w:rsidRPr="005101AC">
              <w:rPr>
                <w:rFonts w:hAnsi="新細明體" w:hint="eastAsia"/>
                <w:b/>
                <w:color w:val="948A54" w:themeColor="background2" w:themeShade="80"/>
                <w:sz w:val="22"/>
                <w:szCs w:val="28"/>
              </w:rPr>
              <w:t>(2-1)</w:t>
            </w:r>
          </w:p>
        </w:tc>
      </w:tr>
      <w:tr w:rsidR="00960E8E" w:rsidRPr="005101AC" w:rsidTr="00960E8E">
        <w:trPr>
          <w:trHeight w:val="360"/>
        </w:trPr>
        <w:tc>
          <w:tcPr>
            <w:tcW w:w="2551" w:type="dxa"/>
            <w:vMerge w:val="restart"/>
            <w:vAlign w:val="center"/>
          </w:tcPr>
          <w:p w:rsidR="00960E8E" w:rsidRPr="005101AC" w:rsidRDefault="00960E8E" w:rsidP="00B274C4">
            <w:pPr>
              <w:jc w:val="center"/>
              <w:rPr>
                <w:rFonts w:hAnsi="新細明體"/>
                <w:b/>
                <w:color w:val="0070C0"/>
                <w:szCs w:val="28"/>
              </w:rPr>
            </w:pPr>
            <w:r w:rsidRPr="005101AC">
              <w:rPr>
                <w:rFonts w:hAnsi="新細明體" w:hint="eastAsia"/>
                <w:b/>
                <w:color w:val="0070C0"/>
                <w:szCs w:val="28"/>
              </w:rPr>
              <w:t>馬斯洛Maslow</w:t>
            </w:r>
          </w:p>
        </w:tc>
        <w:tc>
          <w:tcPr>
            <w:tcW w:w="8504" w:type="dxa"/>
          </w:tcPr>
          <w:p w:rsidR="00960E8E" w:rsidRPr="005101AC" w:rsidRDefault="00960E8E" w:rsidP="008E729A">
            <w:pPr>
              <w:rPr>
                <w:rFonts w:hAnsi="新細明體"/>
                <w:b/>
                <w:bCs/>
                <w:color w:val="8064A2" w:themeColor="accent4"/>
              </w:rPr>
            </w:pPr>
            <w:r w:rsidRPr="005101AC">
              <w:rPr>
                <w:rFonts w:hAnsi="新細明體" w:hint="eastAsia"/>
                <w:b/>
                <w:bCs/>
                <w:color w:val="215868" w:themeColor="accent5" w:themeShade="80"/>
              </w:rPr>
              <w:t>需求層次學派</w:t>
            </w:r>
            <w:r w:rsidRPr="005101AC">
              <w:rPr>
                <w:rFonts w:hAnsi="新細明體" w:hint="eastAsia"/>
                <w:b/>
                <w:bCs/>
              </w:rPr>
              <w:t>/</w:t>
            </w:r>
            <w:r w:rsidRPr="005101AC">
              <w:rPr>
                <w:rFonts w:hAnsi="新細明體" w:hint="eastAsia"/>
                <w:b/>
                <w:bCs/>
                <w:color w:val="FF9900"/>
              </w:rPr>
              <w:t>內容理論</w:t>
            </w:r>
            <w:r w:rsidRPr="005101AC">
              <w:rPr>
                <w:rFonts w:hAnsi="新細明體" w:hint="eastAsia"/>
                <w:b/>
                <w:color w:val="948A54" w:themeColor="background2" w:themeShade="80"/>
                <w:sz w:val="22"/>
                <w:szCs w:val="28"/>
              </w:rPr>
              <w:t>(6-1)</w:t>
            </w:r>
            <w:r w:rsidRPr="005101AC">
              <w:rPr>
                <w:rFonts w:hAnsi="新細明體" w:hint="eastAsia"/>
                <w:bCs/>
                <w:color w:val="FF0000"/>
              </w:rPr>
              <w:t xml:space="preserve"> </w:t>
            </w:r>
            <w:r w:rsidRPr="005101AC">
              <w:rPr>
                <w:rFonts w:hAnsi="新細明體" w:hint="eastAsia"/>
                <w:b/>
                <w:bCs/>
                <w:color w:val="8064A2" w:themeColor="accent4"/>
              </w:rPr>
              <w:t xml:space="preserve">　</w:t>
            </w:r>
            <w:r w:rsidRPr="005101AC">
              <w:rPr>
                <w:rFonts w:hAnsi="新細明體" w:hint="eastAsia"/>
                <w:bCs/>
                <w:color w:val="FF0000"/>
              </w:rPr>
              <w:t>滿意累進模式</w:t>
            </w:r>
          </w:p>
          <w:p w:rsidR="00960E8E" w:rsidRPr="005101AC" w:rsidRDefault="00960E8E" w:rsidP="00326196">
            <w:pPr>
              <w:rPr>
                <w:rFonts w:hAnsi="新細明體"/>
                <w:bCs/>
                <w:color w:val="8064A2" w:themeColor="accent4"/>
              </w:rPr>
            </w:pPr>
            <w:r w:rsidRPr="005101AC">
              <w:rPr>
                <w:rFonts w:hAnsi="新細明體" w:hint="eastAsia"/>
                <w:bCs/>
              </w:rPr>
              <w:t>生理→安全→愛與歸屬→自尊→自我實現→審美(靈性、後設)</w:t>
            </w:r>
            <w:r w:rsidRPr="005101AC">
              <w:rPr>
                <w:rFonts w:hAnsi="新細明體" w:hint="eastAsia"/>
                <w:b/>
                <w:color w:val="948A54" w:themeColor="background2" w:themeShade="80"/>
                <w:sz w:val="22"/>
                <w:szCs w:val="28"/>
              </w:rPr>
              <w:t xml:space="preserve"> (6-1)</w:t>
            </w:r>
          </w:p>
        </w:tc>
      </w:tr>
      <w:tr w:rsidR="00960E8E" w:rsidRPr="005101AC" w:rsidTr="00B274C4">
        <w:trPr>
          <w:trHeight w:val="360"/>
        </w:trPr>
        <w:tc>
          <w:tcPr>
            <w:tcW w:w="2551" w:type="dxa"/>
            <w:vMerge/>
            <w:vAlign w:val="center"/>
          </w:tcPr>
          <w:p w:rsidR="00960E8E" w:rsidRPr="005101AC" w:rsidRDefault="00960E8E" w:rsidP="00B274C4">
            <w:pPr>
              <w:jc w:val="center"/>
              <w:rPr>
                <w:rFonts w:hAnsi="新細明體"/>
                <w:b/>
                <w:color w:val="0070C0"/>
                <w:szCs w:val="28"/>
              </w:rPr>
            </w:pPr>
          </w:p>
        </w:tc>
        <w:tc>
          <w:tcPr>
            <w:tcW w:w="8504" w:type="dxa"/>
          </w:tcPr>
          <w:p w:rsidR="00960E8E" w:rsidRPr="005101AC" w:rsidRDefault="00960E8E" w:rsidP="00960E8E">
            <w:pPr>
              <w:rPr>
                <w:rFonts w:hAnsi="新細明體"/>
                <w:b/>
                <w:bCs/>
                <w:color w:val="215868" w:themeColor="accent5" w:themeShade="80"/>
              </w:rPr>
            </w:pPr>
            <w:r w:rsidRPr="005101AC">
              <w:rPr>
                <w:rFonts w:hAnsi="新細明體" w:hint="eastAsia"/>
              </w:rPr>
              <w:t>《</w:t>
            </w:r>
            <w:r w:rsidRPr="005101AC">
              <w:rPr>
                <w:rFonts w:hAnsi="新細明體" w:hint="eastAsia"/>
                <w:color w:val="984806" w:themeColor="accent6" w:themeShade="80"/>
                <w:u w:val="single"/>
              </w:rPr>
              <w:t>邁向存在心理學Toward a Psychology of Being</w:t>
            </w:r>
            <w:r w:rsidRPr="005101AC">
              <w:rPr>
                <w:rFonts w:hAnsi="新細明體" w:hint="eastAsia"/>
              </w:rPr>
              <w:t>》將「自我實現需求」描述為具有意象</w:t>
            </w:r>
            <w:r w:rsidRPr="005101AC">
              <w:rPr>
                <w:rFonts w:hAnsi="新細明體" w:hint="eastAsia"/>
                <w:b/>
                <w:color w:val="948A54" w:themeColor="background2" w:themeShade="80"/>
                <w:sz w:val="22"/>
                <w:szCs w:val="28"/>
              </w:rPr>
              <w:t>(6-1)</w:t>
            </w:r>
          </w:p>
        </w:tc>
      </w:tr>
      <w:tr w:rsidR="009637BC" w:rsidRPr="005101AC" w:rsidTr="00B274C4">
        <w:tc>
          <w:tcPr>
            <w:tcW w:w="2551" w:type="dxa"/>
            <w:vAlign w:val="center"/>
          </w:tcPr>
          <w:p w:rsidR="009637BC" w:rsidRPr="005101AC" w:rsidRDefault="00C763B0" w:rsidP="00B274C4">
            <w:pPr>
              <w:jc w:val="center"/>
              <w:rPr>
                <w:rFonts w:hAnsi="新細明體"/>
                <w:b/>
                <w:color w:val="0070C0"/>
                <w:szCs w:val="28"/>
              </w:rPr>
            </w:pPr>
            <w:r w:rsidRPr="005101AC">
              <w:rPr>
                <w:rFonts w:hAnsi="新細明體" w:hint="eastAsia"/>
                <w:b/>
                <w:color w:val="0070C0"/>
                <w:szCs w:val="28"/>
              </w:rPr>
              <w:t>阿德福Alderfer</w:t>
            </w:r>
          </w:p>
        </w:tc>
        <w:tc>
          <w:tcPr>
            <w:tcW w:w="8504" w:type="dxa"/>
          </w:tcPr>
          <w:p w:rsidR="00AA7A16" w:rsidRPr="005101AC" w:rsidRDefault="00823056" w:rsidP="00AA7A16">
            <w:pPr>
              <w:rPr>
                <w:rFonts w:hAnsi="新細明體"/>
                <w:bCs/>
              </w:rPr>
            </w:pPr>
            <w:r w:rsidRPr="005101AC">
              <w:rPr>
                <w:rFonts w:hAnsi="新細明體" w:hint="eastAsia"/>
                <w:b/>
                <w:bCs/>
                <w:color w:val="215868" w:themeColor="accent5" w:themeShade="80"/>
              </w:rPr>
              <w:t>ERG理論</w:t>
            </w:r>
            <w:r w:rsidR="00795481" w:rsidRPr="005101AC">
              <w:rPr>
                <w:rFonts w:hAnsi="新細明體" w:hint="eastAsia"/>
                <w:b/>
                <w:bCs/>
              </w:rPr>
              <w:t>/</w:t>
            </w:r>
            <w:r w:rsidR="00795481" w:rsidRPr="005101AC">
              <w:rPr>
                <w:rFonts w:hAnsi="新細明體" w:hint="eastAsia"/>
                <w:b/>
                <w:bCs/>
                <w:color w:val="FF9900"/>
              </w:rPr>
              <w:t>內容理論</w:t>
            </w:r>
            <w:r w:rsidR="00795481" w:rsidRPr="005101AC">
              <w:rPr>
                <w:rFonts w:hAnsi="新細明體" w:hint="eastAsia"/>
                <w:b/>
                <w:color w:val="948A54" w:themeColor="background2" w:themeShade="80"/>
                <w:sz w:val="22"/>
                <w:szCs w:val="28"/>
              </w:rPr>
              <w:t>(6-1)</w:t>
            </w:r>
            <w:r w:rsidR="00AA7A16" w:rsidRPr="005101AC">
              <w:rPr>
                <w:rFonts w:hAnsi="新細明體" w:hint="eastAsia"/>
                <w:b/>
                <w:bCs/>
                <w:color w:val="8064A2" w:themeColor="accent4"/>
              </w:rPr>
              <w:t xml:space="preserve">　</w:t>
            </w:r>
            <w:r w:rsidR="00AA7A16" w:rsidRPr="005101AC">
              <w:rPr>
                <w:rFonts w:hAnsi="新細明體" w:hint="eastAsia"/>
                <w:bCs/>
                <w:color w:val="FF0000"/>
              </w:rPr>
              <w:t>可同時滿足</w:t>
            </w:r>
          </w:p>
          <w:p w:rsidR="00AA7A16" w:rsidRPr="005101AC" w:rsidRDefault="00823056" w:rsidP="00DC66A4">
            <w:pPr>
              <w:pStyle w:val="aff"/>
              <w:numPr>
                <w:ilvl w:val="0"/>
                <w:numId w:val="154"/>
              </w:numPr>
              <w:ind w:leftChars="0"/>
              <w:rPr>
                <w:rFonts w:hAnsi="新細明體"/>
                <w:b/>
                <w:bCs/>
                <w:color w:val="215868" w:themeColor="accent5" w:themeShade="80"/>
              </w:rPr>
            </w:pPr>
            <w:r w:rsidRPr="005101AC">
              <w:rPr>
                <w:rFonts w:hAnsi="新細明體" w:hint="eastAsia"/>
                <w:bCs/>
                <w:color w:val="FF0000"/>
              </w:rPr>
              <w:t>生存</w:t>
            </w:r>
            <w:r w:rsidR="00326196" w:rsidRPr="005101AC">
              <w:rPr>
                <w:rFonts w:hAnsi="新細明體" w:hint="eastAsia"/>
                <w:bCs/>
                <w:color w:val="FF0000"/>
              </w:rPr>
              <w:t>E</w:t>
            </w:r>
            <w:r w:rsidR="00326196" w:rsidRPr="005101AC">
              <w:rPr>
                <w:rFonts w:hAnsi="新細明體" w:hint="eastAsia"/>
                <w:bCs/>
              </w:rPr>
              <w:t>xistence</w:t>
            </w:r>
            <w:r w:rsidR="00AA7A16" w:rsidRPr="005101AC">
              <w:rPr>
                <w:rFonts w:hAnsi="新細明體" w:hint="eastAsia"/>
                <w:bCs/>
              </w:rPr>
              <w:t>→</w:t>
            </w:r>
            <w:r w:rsidRPr="005101AC">
              <w:rPr>
                <w:rFonts w:hAnsi="新細明體" w:hint="eastAsia"/>
                <w:bCs/>
                <w:color w:val="FF0000"/>
              </w:rPr>
              <w:t>關係</w:t>
            </w:r>
            <w:r w:rsidR="00326196" w:rsidRPr="005101AC">
              <w:rPr>
                <w:rFonts w:hAnsi="新細明體" w:hint="eastAsia"/>
                <w:bCs/>
                <w:color w:val="FF0000"/>
              </w:rPr>
              <w:t>R</w:t>
            </w:r>
            <w:r w:rsidR="00326196" w:rsidRPr="005101AC">
              <w:rPr>
                <w:rFonts w:hAnsi="新細明體" w:hint="eastAsia"/>
                <w:bCs/>
              </w:rPr>
              <w:t>elatedness</w:t>
            </w:r>
            <w:r w:rsidR="00AA7A16" w:rsidRPr="005101AC">
              <w:rPr>
                <w:rFonts w:hAnsi="新細明體" w:hint="eastAsia"/>
                <w:bCs/>
              </w:rPr>
              <w:t>→</w:t>
            </w:r>
            <w:r w:rsidRPr="005101AC">
              <w:rPr>
                <w:rFonts w:hAnsi="新細明體" w:hint="eastAsia"/>
                <w:bCs/>
                <w:color w:val="FF0000"/>
              </w:rPr>
              <w:t>成長G</w:t>
            </w:r>
            <w:r w:rsidRPr="005101AC">
              <w:rPr>
                <w:rFonts w:hAnsi="新細明體" w:hint="eastAsia"/>
                <w:bCs/>
              </w:rPr>
              <w:t>row</w:t>
            </w:r>
            <w:r w:rsidR="00AA7A16" w:rsidRPr="005101AC">
              <w:rPr>
                <w:rFonts w:hAnsi="新細明體" w:hint="eastAsia"/>
                <w:bCs/>
              </w:rPr>
              <w:t>th</w:t>
            </w:r>
            <w:r w:rsidRPr="005101AC">
              <w:rPr>
                <w:rFonts w:hAnsi="新細明體" w:hint="eastAsia"/>
                <w:bCs/>
              </w:rPr>
              <w:t>)</w:t>
            </w:r>
          </w:p>
          <w:p w:rsidR="00823056" w:rsidRPr="005101AC" w:rsidRDefault="00AA7A16" w:rsidP="00DC66A4">
            <w:pPr>
              <w:pStyle w:val="aff"/>
              <w:numPr>
                <w:ilvl w:val="0"/>
                <w:numId w:val="154"/>
              </w:numPr>
              <w:ind w:leftChars="0"/>
              <w:rPr>
                <w:rFonts w:hAnsi="新細明體"/>
                <w:bCs/>
              </w:rPr>
            </w:pPr>
            <w:r w:rsidRPr="005101AC">
              <w:rPr>
                <w:rFonts w:hAnsi="新細明體" w:hint="eastAsia"/>
                <w:bCs/>
              </w:rPr>
              <w:t>三大命題：需要滿足、需要加強、需要受挫</w:t>
            </w:r>
          </w:p>
        </w:tc>
      </w:tr>
      <w:tr w:rsidR="009637BC" w:rsidRPr="005101AC" w:rsidTr="00B274C4">
        <w:tc>
          <w:tcPr>
            <w:tcW w:w="2551" w:type="dxa"/>
            <w:vAlign w:val="center"/>
          </w:tcPr>
          <w:p w:rsidR="009637BC" w:rsidRPr="005101AC" w:rsidRDefault="00C763B0" w:rsidP="00B274C4">
            <w:pPr>
              <w:jc w:val="center"/>
              <w:rPr>
                <w:rFonts w:hAnsi="新細明體"/>
                <w:b/>
                <w:color w:val="0070C0"/>
                <w:szCs w:val="28"/>
              </w:rPr>
            </w:pPr>
            <w:r w:rsidRPr="005101AC">
              <w:rPr>
                <w:rFonts w:hAnsi="新細明體" w:hint="eastAsia"/>
                <w:b/>
                <w:color w:val="0070C0"/>
                <w:szCs w:val="28"/>
              </w:rPr>
              <w:t>麥克里蘭McClelland</w:t>
            </w:r>
          </w:p>
        </w:tc>
        <w:tc>
          <w:tcPr>
            <w:tcW w:w="8504" w:type="dxa"/>
          </w:tcPr>
          <w:p w:rsidR="00795481" w:rsidRPr="005101AC" w:rsidRDefault="00823056" w:rsidP="00823056">
            <w:pPr>
              <w:rPr>
                <w:rFonts w:hAnsi="新細明體"/>
                <w:bCs/>
              </w:rPr>
            </w:pPr>
            <w:r w:rsidRPr="005101AC">
              <w:rPr>
                <w:rFonts w:hAnsi="新細明體" w:hint="eastAsia"/>
                <w:b/>
                <w:bCs/>
                <w:color w:val="215868" w:themeColor="accent5" w:themeShade="80"/>
              </w:rPr>
              <w:t>成就動機理論(三需求理論)</w:t>
            </w:r>
            <w:r w:rsidR="00795481" w:rsidRPr="005101AC">
              <w:rPr>
                <w:rFonts w:hAnsi="新細明體" w:hint="eastAsia"/>
                <w:b/>
                <w:bCs/>
              </w:rPr>
              <w:t>/</w:t>
            </w:r>
            <w:r w:rsidR="00795481" w:rsidRPr="005101AC">
              <w:rPr>
                <w:rFonts w:hAnsi="新細明體" w:hint="eastAsia"/>
                <w:b/>
                <w:bCs/>
                <w:color w:val="FF9900"/>
              </w:rPr>
              <w:t>內容理論</w:t>
            </w:r>
            <w:r w:rsidR="00795481" w:rsidRPr="005101AC">
              <w:rPr>
                <w:rFonts w:hAnsi="新細明體" w:hint="eastAsia"/>
                <w:b/>
                <w:color w:val="948A54" w:themeColor="background2" w:themeShade="80"/>
                <w:sz w:val="22"/>
                <w:szCs w:val="28"/>
              </w:rPr>
              <w:t>(6-1)</w:t>
            </w:r>
          </w:p>
          <w:p w:rsidR="00823056" w:rsidRPr="005101AC" w:rsidRDefault="00823056" w:rsidP="00DC66A4">
            <w:pPr>
              <w:pStyle w:val="aff"/>
              <w:numPr>
                <w:ilvl w:val="0"/>
                <w:numId w:val="156"/>
              </w:numPr>
              <w:ind w:leftChars="0"/>
              <w:rPr>
                <w:rFonts w:hAnsi="新細明體"/>
                <w:b/>
                <w:color w:val="948A54" w:themeColor="background2" w:themeShade="80"/>
                <w:sz w:val="22"/>
                <w:szCs w:val="28"/>
              </w:rPr>
            </w:pPr>
            <w:r w:rsidRPr="005101AC">
              <w:rPr>
                <w:rFonts w:hAnsi="新細明體" w:hint="eastAsia"/>
                <w:bCs/>
              </w:rPr>
              <w:t>成就、權力、親和</w:t>
            </w:r>
          </w:p>
          <w:p w:rsidR="00AA7A16" w:rsidRPr="005101AC" w:rsidRDefault="00AA7A16" w:rsidP="00DC66A4">
            <w:pPr>
              <w:pStyle w:val="aff"/>
              <w:numPr>
                <w:ilvl w:val="0"/>
                <w:numId w:val="155"/>
              </w:numPr>
              <w:ind w:leftChars="0"/>
              <w:rPr>
                <w:rFonts w:hAnsi="新細明體"/>
                <w:bCs/>
                <w:color w:val="215868" w:themeColor="accent5" w:themeShade="80"/>
              </w:rPr>
            </w:pPr>
            <w:r w:rsidRPr="005101AC">
              <w:rPr>
                <w:rFonts w:hAnsi="新細明體" w:hint="eastAsia"/>
                <w:szCs w:val="28"/>
              </w:rPr>
              <w:t>「</w:t>
            </w:r>
            <w:r w:rsidRPr="005101AC">
              <w:rPr>
                <w:rFonts w:hAnsi="新細明體" w:hint="eastAsia"/>
                <w:bCs/>
              </w:rPr>
              <w:t>人有避免失敗的動機，甚至以為不工作就不會失敗</w:t>
            </w:r>
            <w:r w:rsidRPr="005101AC">
              <w:rPr>
                <w:rFonts w:hAnsi="新細明體" w:hint="eastAsia"/>
                <w:szCs w:val="28"/>
              </w:rPr>
              <w:t>」</w:t>
            </w:r>
          </w:p>
        </w:tc>
      </w:tr>
      <w:tr w:rsidR="009637BC" w:rsidRPr="005101AC" w:rsidTr="00B274C4">
        <w:tc>
          <w:tcPr>
            <w:tcW w:w="2551" w:type="dxa"/>
            <w:vAlign w:val="center"/>
          </w:tcPr>
          <w:p w:rsidR="009637BC" w:rsidRPr="005101AC" w:rsidRDefault="00C763B0" w:rsidP="00B274C4">
            <w:pPr>
              <w:jc w:val="center"/>
              <w:rPr>
                <w:rFonts w:hAnsi="新細明體"/>
                <w:b/>
                <w:color w:val="0070C0"/>
                <w:szCs w:val="28"/>
              </w:rPr>
            </w:pPr>
            <w:r w:rsidRPr="005101AC">
              <w:rPr>
                <w:rFonts w:hAnsi="新細明體" w:hint="eastAsia"/>
                <w:b/>
                <w:color w:val="0070C0"/>
                <w:szCs w:val="28"/>
              </w:rPr>
              <w:t>何茲柏格Herzberg</w:t>
            </w:r>
          </w:p>
        </w:tc>
        <w:tc>
          <w:tcPr>
            <w:tcW w:w="8504" w:type="dxa"/>
          </w:tcPr>
          <w:p w:rsidR="009637BC" w:rsidRPr="005101AC" w:rsidRDefault="00823056" w:rsidP="008E729A">
            <w:pPr>
              <w:rPr>
                <w:rFonts w:hAnsi="新細明體"/>
                <w:b/>
                <w:bCs/>
                <w:color w:val="215868" w:themeColor="accent5" w:themeShade="80"/>
              </w:rPr>
            </w:pPr>
            <w:r w:rsidRPr="005101AC">
              <w:rPr>
                <w:rFonts w:hAnsi="新細明體" w:hint="eastAsia"/>
                <w:b/>
                <w:bCs/>
                <w:color w:val="215868" w:themeColor="accent5" w:themeShade="80"/>
              </w:rPr>
              <w:t>激勵保健學派(二因子理論)</w:t>
            </w:r>
            <w:r w:rsidR="00795481" w:rsidRPr="005101AC">
              <w:rPr>
                <w:rFonts w:hAnsi="新細明體" w:hint="eastAsia"/>
                <w:b/>
                <w:bCs/>
              </w:rPr>
              <w:t>/</w:t>
            </w:r>
            <w:r w:rsidR="00795481" w:rsidRPr="005101AC">
              <w:rPr>
                <w:rFonts w:hAnsi="新細明體" w:hint="eastAsia"/>
                <w:b/>
                <w:bCs/>
                <w:color w:val="FF9900"/>
              </w:rPr>
              <w:t>內容理論</w:t>
            </w:r>
            <w:r w:rsidR="00795481" w:rsidRPr="005101AC">
              <w:rPr>
                <w:rFonts w:hAnsi="新細明體" w:hint="eastAsia"/>
                <w:b/>
                <w:color w:val="948A54" w:themeColor="background2" w:themeShade="80"/>
                <w:sz w:val="22"/>
                <w:szCs w:val="28"/>
              </w:rPr>
              <w:t>(6-1)</w:t>
            </w:r>
          </w:p>
          <w:p w:rsidR="00823056" w:rsidRPr="005101AC" w:rsidRDefault="00823056" w:rsidP="00DC66A4">
            <w:pPr>
              <w:pStyle w:val="aff"/>
              <w:numPr>
                <w:ilvl w:val="0"/>
                <w:numId w:val="153"/>
              </w:numPr>
              <w:ind w:leftChars="0"/>
              <w:rPr>
                <w:rFonts w:hAnsi="新細明體"/>
                <w:bCs/>
              </w:rPr>
            </w:pPr>
            <w:r w:rsidRPr="005101AC">
              <w:rPr>
                <w:rFonts w:hAnsi="新細明體" w:hint="eastAsia"/>
                <w:b/>
                <w:bCs/>
              </w:rPr>
              <w:t>保健</w:t>
            </w:r>
            <w:r w:rsidRPr="005101AC">
              <w:rPr>
                <w:rFonts w:hAnsi="新細明體" w:hint="eastAsia"/>
                <w:bCs/>
              </w:rPr>
              <w:t>因素：</w:t>
            </w:r>
            <w:r w:rsidRPr="005101AC">
              <w:rPr>
                <w:rFonts w:hAnsi="新細明體" w:hint="eastAsia"/>
                <w:bCs/>
                <w:color w:val="FF0000"/>
              </w:rPr>
              <w:t>薪水</w:t>
            </w:r>
            <w:r w:rsidRPr="005101AC">
              <w:rPr>
                <w:rFonts w:hAnsi="新細明體" w:hint="eastAsia"/>
                <w:bCs/>
              </w:rPr>
              <w:t>、考核、</w:t>
            </w:r>
            <w:r w:rsidRPr="005101AC">
              <w:rPr>
                <w:rFonts w:hAnsi="新細明體" w:hint="eastAsia"/>
                <w:bCs/>
                <w:color w:val="FF0000"/>
              </w:rPr>
              <w:t>人際關係</w:t>
            </w:r>
            <w:r w:rsidRPr="005101AC">
              <w:rPr>
                <w:rFonts w:hAnsi="新細明體" w:hint="eastAsia"/>
                <w:bCs/>
              </w:rPr>
              <w:t>、工作環境、組織政策</w:t>
            </w:r>
          </w:p>
          <w:p w:rsidR="00823056" w:rsidRPr="005101AC" w:rsidRDefault="00823056" w:rsidP="00DC66A4">
            <w:pPr>
              <w:pStyle w:val="aff"/>
              <w:numPr>
                <w:ilvl w:val="0"/>
                <w:numId w:val="153"/>
              </w:numPr>
              <w:ind w:leftChars="0"/>
              <w:rPr>
                <w:rFonts w:hAnsi="新細明體"/>
                <w:bCs/>
              </w:rPr>
            </w:pPr>
            <w:r w:rsidRPr="005101AC">
              <w:rPr>
                <w:rFonts w:hAnsi="新細明體" w:hint="eastAsia"/>
                <w:b/>
                <w:bCs/>
              </w:rPr>
              <w:t>激勵</w:t>
            </w:r>
            <w:r w:rsidRPr="005101AC">
              <w:rPr>
                <w:rFonts w:hAnsi="新細明體" w:hint="eastAsia"/>
                <w:bCs/>
              </w:rPr>
              <w:t>因素：成就、責任、</w:t>
            </w:r>
            <w:r w:rsidRPr="005101AC">
              <w:rPr>
                <w:rFonts w:hAnsi="新細明體" w:hint="eastAsia"/>
                <w:bCs/>
                <w:color w:val="FF0000"/>
              </w:rPr>
              <w:t>工作本身</w:t>
            </w:r>
            <w:r w:rsidRPr="005101AC">
              <w:rPr>
                <w:rFonts w:hAnsi="新細明體" w:hint="eastAsia"/>
                <w:bCs/>
              </w:rPr>
              <w:t>、賞識、</w:t>
            </w:r>
            <w:r w:rsidRPr="005101AC">
              <w:rPr>
                <w:rFonts w:hAnsi="新細明體" w:hint="eastAsia"/>
                <w:bCs/>
                <w:color w:val="FF0000"/>
              </w:rPr>
              <w:t>升遷</w:t>
            </w:r>
            <w:r w:rsidRPr="005101AC">
              <w:rPr>
                <w:rFonts w:hAnsi="新細明體" w:hint="eastAsia"/>
                <w:bCs/>
              </w:rPr>
              <w:t>、發展</w:t>
            </w:r>
          </w:p>
        </w:tc>
      </w:tr>
      <w:tr w:rsidR="0069287F" w:rsidRPr="005101AC" w:rsidTr="00F2278A">
        <w:trPr>
          <w:trHeight w:val="1984"/>
        </w:trPr>
        <w:tc>
          <w:tcPr>
            <w:tcW w:w="2551" w:type="dxa"/>
            <w:vAlign w:val="center"/>
          </w:tcPr>
          <w:p w:rsidR="0069287F" w:rsidRPr="005101AC" w:rsidRDefault="0069287F" w:rsidP="00B274C4">
            <w:pPr>
              <w:jc w:val="center"/>
              <w:rPr>
                <w:rFonts w:hAnsi="新細明體"/>
                <w:b/>
                <w:color w:val="0070C0"/>
                <w:szCs w:val="28"/>
              </w:rPr>
            </w:pPr>
            <w:r w:rsidRPr="005101AC">
              <w:rPr>
                <w:rFonts w:hAnsi="新細明體" w:hint="eastAsia"/>
                <w:b/>
                <w:color w:val="0070C0"/>
                <w:szCs w:val="28"/>
              </w:rPr>
              <w:t>帕森斯</w:t>
            </w:r>
            <w:r w:rsidR="008E729A" w:rsidRPr="005101AC">
              <w:rPr>
                <w:rFonts w:hAnsi="新細明體" w:hint="eastAsia"/>
                <w:b/>
                <w:color w:val="0070C0"/>
                <w:szCs w:val="28"/>
              </w:rPr>
              <w:t>Parsons</w:t>
            </w:r>
          </w:p>
        </w:tc>
        <w:tc>
          <w:tcPr>
            <w:tcW w:w="8504" w:type="dxa"/>
            <w:vAlign w:val="center"/>
          </w:tcPr>
          <w:p w:rsidR="008E729A" w:rsidRPr="005101AC" w:rsidRDefault="00CC2663" w:rsidP="00F2278A">
            <w:pPr>
              <w:jc w:val="both"/>
              <w:rPr>
                <w:rFonts w:hAnsi="新細明體"/>
                <w:b/>
                <w:bCs/>
              </w:rPr>
            </w:pPr>
            <w:r w:rsidRPr="005101AC">
              <w:rPr>
                <w:rFonts w:hAnsi="新細明體" w:hint="eastAsia"/>
                <w:b/>
                <w:bCs/>
                <w:color w:val="215868" w:themeColor="accent5" w:themeShade="80"/>
              </w:rPr>
              <w:t>社會系統理論</w:t>
            </w:r>
          </w:p>
          <w:p w:rsidR="00D04ECD" w:rsidRPr="005101AC" w:rsidRDefault="00511159" w:rsidP="00DC66A4">
            <w:pPr>
              <w:pStyle w:val="aff"/>
              <w:numPr>
                <w:ilvl w:val="0"/>
                <w:numId w:val="94"/>
              </w:numPr>
              <w:ind w:leftChars="0"/>
              <w:jc w:val="both"/>
              <w:rPr>
                <w:rFonts w:hAnsi="新細明體"/>
                <w:b/>
                <w:bCs/>
              </w:rPr>
            </w:pPr>
            <w:r w:rsidRPr="005101AC">
              <w:rPr>
                <w:rFonts w:hAnsi="新細明體" w:hint="eastAsia"/>
                <w:b/>
                <w:bCs/>
              </w:rPr>
              <w:t>社會系統四功能</w:t>
            </w:r>
            <w:r w:rsidR="00A21503" w:rsidRPr="005101AC">
              <w:rPr>
                <w:rFonts w:hAnsi="新細明體" w:hint="eastAsia"/>
                <w:b/>
                <w:bCs/>
              </w:rPr>
              <w:t>AGIL</w:t>
            </w:r>
            <w:r w:rsidR="00A21503" w:rsidRPr="005101AC">
              <w:rPr>
                <w:rFonts w:hAnsi="新細明體" w:hint="eastAsia"/>
                <w:bCs/>
              </w:rPr>
              <w:t>：</w:t>
            </w:r>
          </w:p>
          <w:p w:rsidR="0069287F" w:rsidRPr="005101AC" w:rsidRDefault="00511159" w:rsidP="00F2278A">
            <w:pPr>
              <w:pStyle w:val="aff"/>
              <w:ind w:leftChars="0"/>
              <w:jc w:val="both"/>
              <w:rPr>
                <w:rFonts w:hAnsi="新細明體"/>
                <w:b/>
                <w:bCs/>
              </w:rPr>
            </w:pPr>
            <w:r w:rsidRPr="005101AC">
              <w:rPr>
                <w:rFonts w:hAnsi="新細明體" w:hint="eastAsia"/>
                <w:bCs/>
                <w:color w:val="FF0000"/>
              </w:rPr>
              <w:t>適應A</w:t>
            </w:r>
            <w:r w:rsidRPr="005101AC">
              <w:rPr>
                <w:rFonts w:hAnsi="新細明體" w:hint="eastAsia"/>
                <w:bCs/>
              </w:rPr>
              <w:t>d</w:t>
            </w:r>
            <w:r w:rsidR="00D04ECD" w:rsidRPr="005101AC">
              <w:rPr>
                <w:rFonts w:hAnsi="新細明體" w:hint="eastAsia"/>
                <w:bCs/>
              </w:rPr>
              <w:t>aptation</w:t>
            </w:r>
            <w:r w:rsidRPr="005101AC">
              <w:rPr>
                <w:rFonts w:hAnsi="新細明體" w:hint="eastAsia"/>
                <w:bCs/>
              </w:rPr>
              <w:t>、</w:t>
            </w:r>
            <w:r w:rsidRPr="005101AC">
              <w:rPr>
                <w:rFonts w:hAnsi="新細明體" w:hint="eastAsia"/>
                <w:bCs/>
                <w:color w:val="FF0000"/>
              </w:rPr>
              <w:t>目標達成</w:t>
            </w:r>
            <w:r w:rsidR="00D04ECD" w:rsidRPr="005101AC">
              <w:rPr>
                <w:rFonts w:hAnsi="新細明體" w:hint="eastAsia"/>
                <w:bCs/>
                <w:color w:val="FF0000"/>
              </w:rPr>
              <w:t>G</w:t>
            </w:r>
            <w:r w:rsidR="00D04ECD" w:rsidRPr="005101AC">
              <w:rPr>
                <w:rFonts w:hAnsi="新細明體" w:hint="eastAsia"/>
                <w:bCs/>
              </w:rPr>
              <w:t>oal-attainment</w:t>
            </w:r>
            <w:r w:rsidRPr="005101AC">
              <w:rPr>
                <w:rFonts w:hAnsi="新細明體" w:hint="eastAsia"/>
                <w:bCs/>
              </w:rPr>
              <w:t>、</w:t>
            </w:r>
            <w:r w:rsidRPr="005101AC">
              <w:rPr>
                <w:rFonts w:hAnsi="新細明體" w:hint="eastAsia"/>
                <w:bCs/>
                <w:color w:val="FF0000"/>
              </w:rPr>
              <w:t>整合</w:t>
            </w:r>
            <w:r w:rsidR="00D04ECD" w:rsidRPr="005101AC">
              <w:rPr>
                <w:rFonts w:hAnsi="新細明體" w:hint="eastAsia"/>
                <w:bCs/>
                <w:color w:val="FF0000"/>
              </w:rPr>
              <w:t>I</w:t>
            </w:r>
            <w:r w:rsidR="00D04ECD" w:rsidRPr="005101AC">
              <w:rPr>
                <w:rFonts w:hAnsi="新細明體" w:hint="eastAsia"/>
                <w:bCs/>
              </w:rPr>
              <w:t>ntegration</w:t>
            </w:r>
            <w:r w:rsidRPr="005101AC">
              <w:rPr>
                <w:rFonts w:hAnsi="新細明體" w:hint="eastAsia"/>
                <w:bCs/>
              </w:rPr>
              <w:t>、</w:t>
            </w:r>
            <w:r w:rsidRPr="005101AC">
              <w:rPr>
                <w:rFonts w:hAnsi="新細明體" w:hint="eastAsia"/>
                <w:bCs/>
                <w:color w:val="FF0000"/>
              </w:rPr>
              <w:t>模式維持</w:t>
            </w:r>
            <w:r w:rsidR="00D04ECD" w:rsidRPr="005101AC">
              <w:rPr>
                <w:rFonts w:hAnsi="新細明體" w:hint="eastAsia"/>
                <w:bCs/>
                <w:color w:val="FF0000"/>
              </w:rPr>
              <w:t>L</w:t>
            </w:r>
            <w:r w:rsidR="00D04ECD" w:rsidRPr="005101AC">
              <w:rPr>
                <w:rFonts w:hAnsi="新細明體" w:hint="eastAsia"/>
                <w:bCs/>
              </w:rPr>
              <w:t>atency</w:t>
            </w:r>
          </w:p>
          <w:p w:rsidR="00511159" w:rsidRPr="005101AC" w:rsidRDefault="00511159" w:rsidP="00DC66A4">
            <w:pPr>
              <w:pStyle w:val="aff"/>
              <w:numPr>
                <w:ilvl w:val="0"/>
                <w:numId w:val="94"/>
              </w:numPr>
              <w:ind w:leftChars="0"/>
              <w:jc w:val="both"/>
              <w:rPr>
                <w:rFonts w:hAnsi="新細明體"/>
                <w:b/>
                <w:bCs/>
              </w:rPr>
            </w:pPr>
            <w:r w:rsidRPr="005101AC">
              <w:rPr>
                <w:rFonts w:hAnsi="新細明體" w:hint="eastAsia"/>
                <w:b/>
                <w:bCs/>
              </w:rPr>
              <w:t>三次級系統</w:t>
            </w:r>
            <w:r w:rsidRPr="005101AC">
              <w:rPr>
                <w:rFonts w:hAnsi="新細明體" w:hint="eastAsia"/>
                <w:bCs/>
              </w:rPr>
              <w:t>：</w:t>
            </w:r>
            <w:r w:rsidR="00D04ECD" w:rsidRPr="005101AC">
              <w:rPr>
                <w:rFonts w:hAnsi="新細明體" w:hint="eastAsia"/>
                <w:bCs/>
                <w:color w:val="FF0000"/>
              </w:rPr>
              <w:t>策略</w:t>
            </w:r>
            <w:r w:rsidR="00D04ECD" w:rsidRPr="005101AC">
              <w:rPr>
                <w:rFonts w:hAnsi="新細明體" w:hint="eastAsia"/>
                <w:bCs/>
              </w:rPr>
              <w:t>(A+L)→</w:t>
            </w:r>
            <w:r w:rsidR="00D04ECD" w:rsidRPr="005101AC">
              <w:rPr>
                <w:rFonts w:hAnsi="新細明體" w:hint="eastAsia"/>
                <w:bCs/>
                <w:color w:val="FF0000"/>
              </w:rPr>
              <w:t>管理</w:t>
            </w:r>
            <w:r w:rsidR="00D04ECD" w:rsidRPr="005101AC">
              <w:rPr>
                <w:rFonts w:hAnsi="新細明體" w:hint="eastAsia"/>
                <w:bCs/>
              </w:rPr>
              <w:t>/協調(A+I) →</w:t>
            </w:r>
            <w:r w:rsidR="00D04ECD" w:rsidRPr="005101AC">
              <w:rPr>
                <w:rFonts w:hAnsi="新細明體" w:hint="eastAsia"/>
                <w:bCs/>
                <w:color w:val="FF0000"/>
              </w:rPr>
              <w:t>技術</w:t>
            </w:r>
            <w:r w:rsidR="00635C1C" w:rsidRPr="005101AC">
              <w:rPr>
                <w:rFonts w:hAnsi="新細明體" w:hint="eastAsia"/>
                <w:bCs/>
              </w:rPr>
              <w:t>/運作</w:t>
            </w:r>
            <w:r w:rsidR="00D04ECD" w:rsidRPr="005101AC">
              <w:rPr>
                <w:rFonts w:hAnsi="新細明體" w:hint="eastAsia"/>
                <w:bCs/>
              </w:rPr>
              <w:t>(G)</w:t>
            </w:r>
            <w:r w:rsidR="00D04ECD" w:rsidRPr="005101AC">
              <w:rPr>
                <w:rFonts w:hAnsi="新細明體" w:hint="eastAsia"/>
                <w:b/>
                <w:bCs/>
                <w:color w:val="8064A2" w:themeColor="accent4"/>
              </w:rPr>
              <w:t xml:space="preserve">　</w:t>
            </w:r>
            <w:r w:rsidR="00D04ECD" w:rsidRPr="005101AC">
              <w:rPr>
                <w:rFonts w:hAnsi="新細明體" w:hint="eastAsia"/>
                <w:bCs/>
              </w:rPr>
              <w:t>次級系統</w:t>
            </w:r>
          </w:p>
          <w:p w:rsidR="0007346B" w:rsidRPr="005101AC" w:rsidRDefault="0007346B" w:rsidP="00DC66A4">
            <w:pPr>
              <w:pStyle w:val="aff"/>
              <w:numPr>
                <w:ilvl w:val="0"/>
                <w:numId w:val="94"/>
              </w:numPr>
              <w:ind w:leftChars="0"/>
              <w:jc w:val="both"/>
              <w:rPr>
                <w:rFonts w:hAnsi="新細明體"/>
                <w:b/>
                <w:bCs/>
              </w:rPr>
            </w:pPr>
            <w:r w:rsidRPr="005101AC">
              <w:rPr>
                <w:rFonts w:hAnsi="新細明體" w:hint="eastAsia"/>
                <w:bCs/>
              </w:rPr>
              <w:t>以</w:t>
            </w:r>
            <w:r w:rsidR="00116D0C" w:rsidRPr="005101AC">
              <w:rPr>
                <w:rFonts w:hAnsi="新細明體" w:hint="eastAsia"/>
                <w:b/>
                <w:bCs/>
              </w:rPr>
              <w:t>生產</w:t>
            </w:r>
            <w:r w:rsidR="00635C1C" w:rsidRPr="005101AC">
              <w:rPr>
                <w:rFonts w:hAnsi="新細明體" w:hint="eastAsia"/>
                <w:bCs/>
                <w:sz w:val="22"/>
              </w:rPr>
              <w:t>(</w:t>
            </w:r>
            <w:r w:rsidR="00635C1C" w:rsidRPr="005101AC">
              <w:rPr>
                <w:rFonts w:hAnsi="新細明體" w:hint="eastAsia"/>
                <w:bCs/>
                <w:color w:val="215868" w:themeColor="accent5" w:themeShade="80"/>
                <w:sz w:val="22"/>
              </w:rPr>
              <w:t>企業</w:t>
            </w:r>
            <w:r w:rsidR="00635C1C" w:rsidRPr="005101AC">
              <w:rPr>
                <w:rFonts w:hAnsi="新細明體" w:hint="eastAsia"/>
                <w:bCs/>
                <w:sz w:val="22"/>
              </w:rPr>
              <w:t>)</w:t>
            </w:r>
            <w:r w:rsidRPr="005101AC">
              <w:rPr>
                <w:rFonts w:hAnsi="新細明體" w:hint="eastAsia"/>
                <w:b/>
                <w:bCs/>
              </w:rPr>
              <w:t>、</w:t>
            </w:r>
            <w:r w:rsidR="00635C1C" w:rsidRPr="005101AC">
              <w:rPr>
                <w:rFonts w:hAnsi="新細明體" w:hint="eastAsia"/>
                <w:b/>
                <w:bCs/>
              </w:rPr>
              <w:t>政治目標</w:t>
            </w:r>
            <w:r w:rsidR="00635C1C" w:rsidRPr="005101AC">
              <w:rPr>
                <w:rFonts w:hAnsi="新細明體" w:hint="eastAsia"/>
                <w:bCs/>
                <w:sz w:val="22"/>
              </w:rPr>
              <w:t>(</w:t>
            </w:r>
            <w:r w:rsidR="00635C1C" w:rsidRPr="005101AC">
              <w:rPr>
                <w:rFonts w:hAnsi="新細明體" w:hint="eastAsia"/>
                <w:bCs/>
                <w:color w:val="215868" w:themeColor="accent5" w:themeShade="80"/>
                <w:sz w:val="22"/>
              </w:rPr>
              <w:t>政府</w:t>
            </w:r>
            <w:r w:rsidR="00635C1C" w:rsidRPr="005101AC">
              <w:rPr>
                <w:rFonts w:hAnsi="新細明體" w:hint="eastAsia"/>
                <w:bCs/>
                <w:sz w:val="22"/>
              </w:rPr>
              <w:t>)</w:t>
            </w:r>
            <w:r w:rsidRPr="005101AC">
              <w:rPr>
                <w:rFonts w:hAnsi="新細明體" w:hint="eastAsia"/>
                <w:b/>
                <w:bCs/>
              </w:rPr>
              <w:t>、社會整合</w:t>
            </w:r>
            <w:r w:rsidR="00635C1C" w:rsidRPr="005101AC">
              <w:rPr>
                <w:rFonts w:hAnsi="新細明體" w:hint="eastAsia"/>
                <w:bCs/>
                <w:sz w:val="22"/>
              </w:rPr>
              <w:t>(</w:t>
            </w:r>
            <w:r w:rsidR="00635C1C" w:rsidRPr="005101AC">
              <w:rPr>
                <w:rFonts w:hAnsi="新細明體" w:hint="eastAsia"/>
                <w:bCs/>
                <w:color w:val="215868" w:themeColor="accent5" w:themeShade="80"/>
                <w:sz w:val="22"/>
              </w:rPr>
              <w:t>法院</w:t>
            </w:r>
            <w:r w:rsidR="00635C1C" w:rsidRPr="005101AC">
              <w:rPr>
                <w:rFonts w:hAnsi="新細明體" w:hint="eastAsia"/>
                <w:bCs/>
                <w:sz w:val="22"/>
              </w:rPr>
              <w:t>)</w:t>
            </w:r>
            <w:r w:rsidRPr="005101AC">
              <w:rPr>
                <w:rFonts w:hAnsi="新細明體" w:hint="eastAsia"/>
                <w:b/>
                <w:bCs/>
              </w:rPr>
              <w:t>、模式維持</w:t>
            </w:r>
            <w:r w:rsidR="00635C1C" w:rsidRPr="005101AC">
              <w:rPr>
                <w:rFonts w:hAnsi="新細明體" w:hint="eastAsia"/>
                <w:bCs/>
                <w:sz w:val="22"/>
              </w:rPr>
              <w:t>(</w:t>
            </w:r>
            <w:r w:rsidR="00635C1C" w:rsidRPr="005101AC">
              <w:rPr>
                <w:rFonts w:hAnsi="新細明體" w:hint="eastAsia"/>
                <w:bCs/>
                <w:color w:val="215868" w:themeColor="accent5" w:themeShade="80"/>
                <w:sz w:val="22"/>
              </w:rPr>
              <w:t>學校</w:t>
            </w:r>
            <w:r w:rsidR="00635C1C" w:rsidRPr="005101AC">
              <w:rPr>
                <w:rFonts w:hAnsi="新細明體" w:hint="eastAsia"/>
                <w:bCs/>
                <w:sz w:val="22"/>
              </w:rPr>
              <w:t>)</w:t>
            </w:r>
            <w:r w:rsidRPr="005101AC">
              <w:rPr>
                <w:rFonts w:hAnsi="新細明體" w:hint="eastAsia"/>
                <w:bCs/>
              </w:rPr>
              <w:t>分類組織</w:t>
            </w:r>
            <w:r w:rsidRPr="005101AC">
              <w:rPr>
                <w:rFonts w:hAnsi="新細明體" w:hint="eastAsia"/>
                <w:b/>
                <w:color w:val="948A54" w:themeColor="background2" w:themeShade="80"/>
                <w:sz w:val="22"/>
                <w:szCs w:val="28"/>
              </w:rPr>
              <w:t>(2-2)</w:t>
            </w:r>
          </w:p>
        </w:tc>
      </w:tr>
      <w:tr w:rsidR="0069287F" w:rsidRPr="005101AC" w:rsidTr="00B274C4">
        <w:tc>
          <w:tcPr>
            <w:tcW w:w="2551" w:type="dxa"/>
            <w:vAlign w:val="center"/>
          </w:tcPr>
          <w:p w:rsidR="00C43B15" w:rsidRPr="005101AC" w:rsidRDefault="0069287F" w:rsidP="00B274C4">
            <w:pPr>
              <w:jc w:val="center"/>
              <w:rPr>
                <w:rFonts w:hAnsi="新細明體"/>
                <w:b/>
                <w:color w:val="0070C0"/>
                <w:szCs w:val="28"/>
              </w:rPr>
            </w:pPr>
            <w:r w:rsidRPr="005101AC">
              <w:rPr>
                <w:rFonts w:hAnsi="新細明體" w:hint="eastAsia"/>
                <w:b/>
                <w:color w:val="0070C0"/>
                <w:szCs w:val="28"/>
              </w:rPr>
              <w:t>卡斯特</w:t>
            </w:r>
            <w:r w:rsidR="00C43B15" w:rsidRPr="005101AC">
              <w:rPr>
                <w:rFonts w:hAnsi="新細明體" w:hint="eastAsia"/>
                <w:b/>
                <w:color w:val="0070C0"/>
                <w:szCs w:val="28"/>
              </w:rPr>
              <w:t>Kast</w:t>
            </w:r>
            <w:r w:rsidRPr="005101AC">
              <w:rPr>
                <w:rFonts w:hAnsi="新細明體" w:hint="eastAsia"/>
                <w:b/>
                <w:color w:val="0070C0"/>
                <w:szCs w:val="28"/>
              </w:rPr>
              <w:t>+</w:t>
            </w:r>
          </w:p>
          <w:p w:rsidR="0069287F" w:rsidRPr="005101AC" w:rsidRDefault="0069287F" w:rsidP="00B274C4">
            <w:pPr>
              <w:jc w:val="center"/>
              <w:rPr>
                <w:rFonts w:hAnsi="新細明體"/>
                <w:b/>
                <w:color w:val="0070C0"/>
                <w:szCs w:val="28"/>
              </w:rPr>
            </w:pPr>
            <w:r w:rsidRPr="005101AC">
              <w:rPr>
                <w:rFonts w:hAnsi="新細明體" w:hint="eastAsia"/>
                <w:b/>
                <w:color w:val="0070C0"/>
                <w:szCs w:val="28"/>
              </w:rPr>
              <w:t>羅森威</w:t>
            </w:r>
            <w:r w:rsidR="00C43B15" w:rsidRPr="005101AC">
              <w:rPr>
                <w:rFonts w:hAnsi="新細明體" w:hint="eastAsia"/>
                <w:b/>
                <w:color w:val="0070C0"/>
                <w:szCs w:val="28"/>
              </w:rPr>
              <w:t>Rosenzweig</w:t>
            </w:r>
          </w:p>
        </w:tc>
        <w:tc>
          <w:tcPr>
            <w:tcW w:w="8504" w:type="dxa"/>
          </w:tcPr>
          <w:p w:rsidR="008E729A" w:rsidRPr="005101AC" w:rsidRDefault="00CC2663" w:rsidP="008E729A">
            <w:pPr>
              <w:rPr>
                <w:rFonts w:hAnsi="新細明體"/>
                <w:b/>
                <w:bCs/>
              </w:rPr>
            </w:pPr>
            <w:r w:rsidRPr="005101AC">
              <w:rPr>
                <w:rFonts w:hAnsi="新細明體" w:hint="eastAsia"/>
                <w:b/>
                <w:bCs/>
                <w:color w:val="215868" w:themeColor="accent5" w:themeShade="80"/>
              </w:rPr>
              <w:t>社會系統理論</w:t>
            </w:r>
          </w:p>
          <w:p w:rsidR="0069287F" w:rsidRPr="005101AC" w:rsidRDefault="00DA3D3B" w:rsidP="00DC66A4">
            <w:pPr>
              <w:pStyle w:val="aff"/>
              <w:numPr>
                <w:ilvl w:val="0"/>
                <w:numId w:val="94"/>
              </w:numPr>
              <w:ind w:leftChars="0"/>
              <w:rPr>
                <w:rFonts w:hAnsi="新細明體"/>
                <w:b/>
                <w:bCs/>
              </w:rPr>
            </w:pPr>
            <w:r w:rsidRPr="005101AC">
              <w:rPr>
                <w:rFonts w:hAnsi="新細明體" w:hint="eastAsia"/>
                <w:b/>
                <w:bCs/>
              </w:rPr>
              <w:t>五次級系統</w:t>
            </w:r>
            <w:r w:rsidRPr="005101AC">
              <w:rPr>
                <w:rFonts w:hAnsi="新細明體" w:hint="eastAsia"/>
                <w:bCs/>
              </w:rPr>
              <w:t>：結構、技術、心理社會、目標價值</w:t>
            </w:r>
            <w:r w:rsidR="00635C1C" w:rsidRPr="005101AC">
              <w:rPr>
                <w:rFonts w:hAnsi="新細明體" w:hint="eastAsia"/>
                <w:bCs/>
                <w:sz w:val="22"/>
              </w:rPr>
              <w:t>(符合社會需求)</w:t>
            </w:r>
            <w:r w:rsidRPr="005101AC">
              <w:rPr>
                <w:rFonts w:hAnsi="新細明體" w:hint="eastAsia"/>
                <w:bCs/>
              </w:rPr>
              <w:t>、管理</w:t>
            </w:r>
            <w:r w:rsidR="00635C1C" w:rsidRPr="005101AC">
              <w:rPr>
                <w:rFonts w:hAnsi="新細明體" w:hint="eastAsia"/>
                <w:bCs/>
                <w:sz w:val="22"/>
              </w:rPr>
              <w:t>(整合、協調、設計、控制)</w:t>
            </w:r>
            <w:r w:rsidRPr="005101AC">
              <w:rPr>
                <w:rFonts w:hAnsi="新細明體" w:hint="eastAsia"/>
                <w:b/>
                <w:bCs/>
                <w:color w:val="8064A2" w:themeColor="accent4"/>
              </w:rPr>
              <w:t xml:space="preserve">　</w:t>
            </w:r>
            <w:r w:rsidRPr="005101AC">
              <w:rPr>
                <w:rFonts w:hAnsi="新細明體" w:hint="eastAsia"/>
                <w:bCs/>
              </w:rPr>
              <w:t>次級系統</w:t>
            </w:r>
          </w:p>
        </w:tc>
      </w:tr>
      <w:tr w:rsidR="0069287F" w:rsidRPr="005101AC" w:rsidTr="00B274C4">
        <w:tc>
          <w:tcPr>
            <w:tcW w:w="2551" w:type="dxa"/>
            <w:vAlign w:val="center"/>
          </w:tcPr>
          <w:p w:rsidR="0069287F" w:rsidRPr="005101AC" w:rsidRDefault="0069287F" w:rsidP="00B274C4">
            <w:pPr>
              <w:jc w:val="center"/>
              <w:rPr>
                <w:rFonts w:hAnsi="新細明體"/>
                <w:b/>
                <w:color w:val="0070C0"/>
                <w:szCs w:val="28"/>
              </w:rPr>
            </w:pPr>
            <w:r w:rsidRPr="005101AC">
              <w:rPr>
                <w:rFonts w:hAnsi="新細明體" w:hint="eastAsia"/>
                <w:b/>
                <w:color w:val="0070C0"/>
                <w:szCs w:val="28"/>
              </w:rPr>
              <w:t>高斯</w:t>
            </w:r>
            <w:r w:rsidR="008E729A" w:rsidRPr="005101AC">
              <w:rPr>
                <w:rFonts w:hAnsi="新細明體" w:hint="eastAsia"/>
                <w:b/>
                <w:color w:val="0070C0"/>
                <w:szCs w:val="28"/>
              </w:rPr>
              <w:t>Gaus</w:t>
            </w:r>
          </w:p>
        </w:tc>
        <w:tc>
          <w:tcPr>
            <w:tcW w:w="8504" w:type="dxa"/>
          </w:tcPr>
          <w:p w:rsidR="004668F5" w:rsidRPr="005101AC" w:rsidRDefault="00CC2663" w:rsidP="004668F5">
            <w:pPr>
              <w:rPr>
                <w:rFonts w:hAnsi="新細明體"/>
                <w:bCs/>
              </w:rPr>
            </w:pPr>
            <w:r w:rsidRPr="005101AC">
              <w:rPr>
                <w:rFonts w:hAnsi="新細明體" w:hint="eastAsia"/>
                <w:b/>
                <w:bCs/>
                <w:color w:val="215868" w:themeColor="accent5" w:themeShade="80"/>
              </w:rPr>
              <w:t>生態系統理論</w:t>
            </w:r>
            <w:r w:rsidR="006A547B" w:rsidRPr="005101AC">
              <w:rPr>
                <w:rFonts w:hAnsi="新細明體" w:hint="eastAsia"/>
                <w:b/>
                <w:bCs/>
                <w:color w:val="8064A2" w:themeColor="accent4"/>
              </w:rPr>
              <w:t xml:space="preserve">　</w:t>
            </w:r>
            <w:r w:rsidR="006A547B" w:rsidRPr="005101AC">
              <w:rPr>
                <w:rFonts w:hAnsi="新細明體" w:hint="eastAsia"/>
                <w:szCs w:val="28"/>
              </w:rPr>
              <w:t>最早使用生態觀點研究行政學</w:t>
            </w:r>
          </w:p>
          <w:p w:rsidR="0069287F" w:rsidRPr="005101AC" w:rsidRDefault="008E729A" w:rsidP="00DC66A4">
            <w:pPr>
              <w:pStyle w:val="aff"/>
              <w:numPr>
                <w:ilvl w:val="0"/>
                <w:numId w:val="94"/>
              </w:numPr>
              <w:ind w:leftChars="0"/>
              <w:rPr>
                <w:rFonts w:hAnsi="新細明體"/>
                <w:bCs/>
              </w:rPr>
            </w:pPr>
            <w:r w:rsidRPr="005101AC">
              <w:rPr>
                <w:rFonts w:hAnsi="新細明體" w:hint="eastAsia"/>
                <w:bCs/>
              </w:rPr>
              <w:t>「行政學淪落為政治研究的次等公民」</w:t>
            </w:r>
          </w:p>
          <w:p w:rsidR="00EC0594" w:rsidRPr="005101AC" w:rsidRDefault="00EC0594" w:rsidP="00DC66A4">
            <w:pPr>
              <w:pStyle w:val="aff"/>
              <w:numPr>
                <w:ilvl w:val="0"/>
                <w:numId w:val="94"/>
              </w:numPr>
              <w:ind w:leftChars="0"/>
              <w:rPr>
                <w:rFonts w:hAnsi="新細明體"/>
                <w:bCs/>
              </w:rPr>
            </w:pPr>
            <w:r w:rsidRPr="005101AC">
              <w:rPr>
                <w:rFonts w:hAnsi="新細明體" w:hint="eastAsia"/>
                <w:bCs/>
              </w:rPr>
              <w:t>組織為</w:t>
            </w:r>
            <w:r w:rsidRPr="005101AC">
              <w:rPr>
                <w:rFonts w:hAnsi="新細明體" w:hint="eastAsia"/>
                <w:bCs/>
                <w:color w:val="FF0000"/>
              </w:rPr>
              <w:t>開放的有機體</w:t>
            </w:r>
            <w:r w:rsidRPr="005101AC">
              <w:rPr>
                <w:rFonts w:hAnsi="新細明體" w:hint="eastAsia"/>
                <w:bCs/>
              </w:rPr>
              <w:t>，會隨環境與時間而調整內部以適應環境。</w:t>
            </w:r>
            <w:r w:rsidR="00DA3D3B" w:rsidRPr="005101AC">
              <w:rPr>
                <w:rFonts w:hAnsi="新細明體" w:hint="eastAsia"/>
                <w:bCs/>
              </w:rPr>
              <w:t>」</w:t>
            </w:r>
          </w:p>
          <w:p w:rsidR="00DA3D3B" w:rsidRPr="005101AC" w:rsidRDefault="00DA3D3B" w:rsidP="00DC66A4">
            <w:pPr>
              <w:pStyle w:val="aff"/>
              <w:numPr>
                <w:ilvl w:val="0"/>
                <w:numId w:val="94"/>
              </w:numPr>
              <w:ind w:leftChars="0"/>
              <w:rPr>
                <w:rFonts w:hAnsi="新細明體"/>
                <w:bCs/>
              </w:rPr>
            </w:pPr>
            <w:r w:rsidRPr="005101AC">
              <w:rPr>
                <w:rFonts w:hAnsi="新細明體" w:hint="eastAsia"/>
                <w:bCs/>
              </w:rPr>
              <w:t>「水土不服，橘逾淮為枳」</w:t>
            </w:r>
          </w:p>
        </w:tc>
      </w:tr>
      <w:tr w:rsidR="0069287F" w:rsidRPr="005101AC" w:rsidTr="00B274C4">
        <w:tc>
          <w:tcPr>
            <w:tcW w:w="2551" w:type="dxa"/>
            <w:vAlign w:val="center"/>
          </w:tcPr>
          <w:p w:rsidR="0069287F" w:rsidRPr="005101AC" w:rsidRDefault="0069287F" w:rsidP="00B274C4">
            <w:pPr>
              <w:jc w:val="center"/>
              <w:rPr>
                <w:rFonts w:hAnsi="新細明體"/>
                <w:b/>
                <w:color w:val="0070C0"/>
                <w:szCs w:val="28"/>
              </w:rPr>
            </w:pPr>
            <w:r w:rsidRPr="005101AC">
              <w:rPr>
                <w:rFonts w:hAnsi="新細明體" w:hint="eastAsia"/>
                <w:b/>
                <w:color w:val="0070C0"/>
                <w:szCs w:val="28"/>
              </w:rPr>
              <w:t>雷格斯</w:t>
            </w:r>
            <w:r w:rsidR="008E729A" w:rsidRPr="005101AC">
              <w:rPr>
                <w:rFonts w:hAnsi="新細明體" w:hint="eastAsia"/>
                <w:b/>
                <w:color w:val="0070C0"/>
                <w:szCs w:val="28"/>
              </w:rPr>
              <w:t>Riggs</w:t>
            </w:r>
          </w:p>
        </w:tc>
        <w:tc>
          <w:tcPr>
            <w:tcW w:w="8504" w:type="dxa"/>
          </w:tcPr>
          <w:p w:rsidR="00CC2663" w:rsidRPr="005101AC" w:rsidRDefault="00CC2663" w:rsidP="00CC2663">
            <w:pPr>
              <w:rPr>
                <w:rFonts w:hAnsi="新細明體"/>
                <w:bCs/>
              </w:rPr>
            </w:pPr>
            <w:r w:rsidRPr="005101AC">
              <w:rPr>
                <w:rFonts w:hAnsi="新細明體" w:hint="eastAsia"/>
                <w:b/>
                <w:bCs/>
                <w:color w:val="215868" w:themeColor="accent5" w:themeShade="80"/>
              </w:rPr>
              <w:t>生態系統理論</w:t>
            </w:r>
            <w:r w:rsidR="006A547B" w:rsidRPr="005101AC">
              <w:rPr>
                <w:rFonts w:hAnsi="新細明體" w:hint="eastAsia"/>
                <w:szCs w:val="28"/>
              </w:rPr>
              <w:t>《</w:t>
            </w:r>
            <w:r w:rsidR="006A547B" w:rsidRPr="005101AC">
              <w:rPr>
                <w:rFonts w:hAnsi="新細明體" w:hint="eastAsia"/>
                <w:bCs/>
                <w:color w:val="984806" w:themeColor="accent6" w:themeShade="80"/>
                <w:u w:val="single"/>
              </w:rPr>
              <w:t>行政生態學</w:t>
            </w:r>
            <w:r w:rsidR="006A547B" w:rsidRPr="005101AC">
              <w:rPr>
                <w:rFonts w:hAnsi="新細明體" w:hint="eastAsia"/>
                <w:szCs w:val="28"/>
              </w:rPr>
              <w:t>》</w:t>
            </w:r>
          </w:p>
          <w:p w:rsidR="0069287F" w:rsidRPr="005101AC" w:rsidRDefault="006A547B" w:rsidP="00DC66A4">
            <w:pPr>
              <w:pStyle w:val="aff"/>
              <w:numPr>
                <w:ilvl w:val="0"/>
                <w:numId w:val="94"/>
              </w:numPr>
              <w:ind w:leftChars="0"/>
              <w:rPr>
                <w:rFonts w:hAnsi="新細明體"/>
                <w:b/>
                <w:bCs/>
              </w:rPr>
            </w:pPr>
            <w:r w:rsidRPr="005101AC">
              <w:rPr>
                <w:rFonts w:hAnsi="新細明體" w:hint="eastAsia"/>
                <w:b/>
                <w:bCs/>
              </w:rPr>
              <w:t>鎔合-稜柱-繞射模型</w:t>
            </w:r>
            <w:r w:rsidR="00DA3D3B" w:rsidRPr="005101AC">
              <w:rPr>
                <w:rFonts w:hAnsi="新細明體" w:hint="eastAsia"/>
                <w:bCs/>
              </w:rPr>
              <w:t>：農業-過渡</w:t>
            </w:r>
            <w:r w:rsidR="00DA3D3B" w:rsidRPr="005101AC">
              <w:rPr>
                <w:rFonts w:hAnsi="新細明體" w:hint="eastAsia"/>
                <w:bCs/>
                <w:sz w:val="22"/>
              </w:rPr>
              <w:t>(</w:t>
            </w:r>
            <w:r w:rsidR="00DA3D3B" w:rsidRPr="005101AC">
              <w:rPr>
                <w:rFonts w:hAnsi="新細明體" w:hint="eastAsia"/>
                <w:bCs/>
                <w:color w:val="FF0000"/>
                <w:sz w:val="22"/>
              </w:rPr>
              <w:t>異質性</w:t>
            </w:r>
            <w:r w:rsidR="00DA3D3B" w:rsidRPr="005101AC">
              <w:rPr>
                <w:rFonts w:hAnsi="新細明體" w:hint="eastAsia"/>
                <w:bCs/>
                <w:sz w:val="22"/>
              </w:rPr>
              <w:t>、</w:t>
            </w:r>
            <w:r w:rsidR="00DA3D3B" w:rsidRPr="005101AC">
              <w:rPr>
                <w:rFonts w:hAnsi="新細明體" w:hint="eastAsia"/>
                <w:bCs/>
                <w:color w:val="FF0000"/>
                <w:sz w:val="22"/>
              </w:rPr>
              <w:t>重疊性</w:t>
            </w:r>
            <w:r w:rsidR="00DA3D3B" w:rsidRPr="005101AC">
              <w:rPr>
                <w:rFonts w:hAnsi="新細明體" w:hint="eastAsia"/>
                <w:bCs/>
                <w:sz w:val="22"/>
              </w:rPr>
              <w:t>、</w:t>
            </w:r>
            <w:r w:rsidR="00DA3D3B" w:rsidRPr="005101AC">
              <w:rPr>
                <w:rFonts w:hAnsi="新細明體" w:hint="eastAsia"/>
                <w:bCs/>
                <w:color w:val="FF0000"/>
                <w:sz w:val="22"/>
              </w:rPr>
              <w:t>形式主義</w:t>
            </w:r>
            <w:r w:rsidR="00DA3D3B" w:rsidRPr="005101AC">
              <w:rPr>
                <w:rFonts w:hAnsi="新細明體" w:hint="eastAsia"/>
                <w:bCs/>
                <w:sz w:val="22"/>
              </w:rPr>
              <w:t>)</w:t>
            </w:r>
            <w:r w:rsidR="00DA3D3B" w:rsidRPr="005101AC">
              <w:rPr>
                <w:rFonts w:hAnsi="新細明體" w:hint="eastAsia"/>
                <w:bCs/>
              </w:rPr>
              <w:t>-工業</w:t>
            </w:r>
            <w:r w:rsidR="00DA3D3B" w:rsidRPr="005101AC">
              <w:rPr>
                <w:rFonts w:hAnsi="新細明體" w:hint="eastAsia"/>
                <w:b/>
                <w:bCs/>
                <w:color w:val="8064A2" w:themeColor="accent4"/>
              </w:rPr>
              <w:t xml:space="preserve">　</w:t>
            </w:r>
            <w:r w:rsidR="00DA3D3B" w:rsidRPr="005101AC">
              <w:rPr>
                <w:rFonts w:hAnsi="新細明體" w:hint="eastAsia"/>
                <w:bCs/>
              </w:rPr>
              <w:t>社會</w:t>
            </w:r>
          </w:p>
        </w:tc>
      </w:tr>
      <w:tr w:rsidR="00C43B15" w:rsidRPr="005101AC" w:rsidTr="00CD032C">
        <w:trPr>
          <w:trHeight w:val="283"/>
        </w:trPr>
        <w:tc>
          <w:tcPr>
            <w:tcW w:w="2551" w:type="dxa"/>
            <w:vMerge w:val="restart"/>
            <w:vAlign w:val="center"/>
          </w:tcPr>
          <w:p w:rsidR="00C43B15" w:rsidRPr="005101AC" w:rsidRDefault="00C43B15" w:rsidP="00B274C4">
            <w:pPr>
              <w:jc w:val="center"/>
              <w:rPr>
                <w:rFonts w:hAnsi="新細明體"/>
                <w:b/>
                <w:color w:val="0070C0"/>
                <w:szCs w:val="28"/>
              </w:rPr>
            </w:pPr>
            <w:r w:rsidRPr="005101AC">
              <w:rPr>
                <w:rFonts w:hAnsi="新細明體" w:hint="eastAsia"/>
                <w:b/>
                <w:color w:val="0070C0"/>
                <w:szCs w:val="28"/>
              </w:rPr>
              <w:t>柏恩斯Burns+</w:t>
            </w:r>
          </w:p>
          <w:p w:rsidR="00C43B15" w:rsidRPr="005101AC" w:rsidRDefault="00C43B15" w:rsidP="00B274C4">
            <w:pPr>
              <w:jc w:val="center"/>
              <w:rPr>
                <w:rFonts w:hAnsi="新細明體"/>
                <w:b/>
                <w:color w:val="0070C0"/>
                <w:szCs w:val="28"/>
              </w:rPr>
            </w:pPr>
            <w:r w:rsidRPr="005101AC">
              <w:rPr>
                <w:rFonts w:hAnsi="新細明體" w:hint="eastAsia"/>
                <w:b/>
                <w:color w:val="0070C0"/>
                <w:szCs w:val="28"/>
              </w:rPr>
              <w:t>史塔克Stark</w:t>
            </w:r>
          </w:p>
        </w:tc>
        <w:tc>
          <w:tcPr>
            <w:tcW w:w="8504" w:type="dxa"/>
          </w:tcPr>
          <w:p w:rsidR="00C43B15" w:rsidRPr="005101AC" w:rsidRDefault="00C43B15" w:rsidP="00CC2663">
            <w:pPr>
              <w:rPr>
                <w:rFonts w:hAnsi="新細明體"/>
                <w:b/>
                <w:bCs/>
                <w:color w:val="215868" w:themeColor="accent5" w:themeShade="80"/>
              </w:rPr>
            </w:pPr>
            <w:r w:rsidRPr="005101AC">
              <w:rPr>
                <w:rFonts w:hAnsi="新細明體" w:hint="eastAsia"/>
                <w:b/>
                <w:bCs/>
                <w:color w:val="215868" w:themeColor="accent5" w:themeShade="80"/>
              </w:rPr>
              <w:t>權變理論</w:t>
            </w:r>
          </w:p>
          <w:p w:rsidR="00C43B15" w:rsidRPr="005101AC" w:rsidRDefault="00C43B15" w:rsidP="00DC66A4">
            <w:pPr>
              <w:pStyle w:val="aff"/>
              <w:numPr>
                <w:ilvl w:val="0"/>
                <w:numId w:val="116"/>
              </w:numPr>
              <w:ind w:leftChars="0"/>
              <w:rPr>
                <w:rFonts w:hAnsi="新細明體"/>
                <w:bCs/>
                <w:color w:val="FF0000"/>
              </w:rPr>
            </w:pPr>
            <w:r w:rsidRPr="005101AC">
              <w:rPr>
                <w:rFonts w:hAnsi="新細明體" w:hint="eastAsia"/>
                <w:bCs/>
                <w:color w:val="FF0000"/>
              </w:rPr>
              <w:t>否定兩極論</w:t>
            </w:r>
          </w:p>
          <w:p w:rsidR="00C43B15" w:rsidRPr="005101AC" w:rsidRDefault="00C43B15" w:rsidP="00DC66A4">
            <w:pPr>
              <w:pStyle w:val="aff"/>
              <w:numPr>
                <w:ilvl w:val="0"/>
                <w:numId w:val="94"/>
              </w:numPr>
              <w:ind w:leftChars="0"/>
              <w:rPr>
                <w:rFonts w:hAnsi="新細明體"/>
                <w:bCs/>
              </w:rPr>
            </w:pPr>
            <w:r w:rsidRPr="005101AC">
              <w:rPr>
                <w:rFonts w:hAnsi="新細明體" w:hint="eastAsia"/>
                <w:bCs/>
                <w:color w:val="FF0000"/>
              </w:rPr>
              <w:t>殊途同歸性</w:t>
            </w:r>
            <w:r w:rsidRPr="005101AC">
              <w:rPr>
                <w:rFonts w:hAnsi="新細明體" w:hint="eastAsia"/>
                <w:bCs/>
              </w:rPr>
              <w:t>：無最佳方法，「條條大路通羅馬」</w:t>
            </w:r>
          </w:p>
          <w:p w:rsidR="004E3B92" w:rsidRPr="005101AC" w:rsidRDefault="004E3B92" w:rsidP="00DC66A4">
            <w:pPr>
              <w:pStyle w:val="aff"/>
              <w:numPr>
                <w:ilvl w:val="0"/>
                <w:numId w:val="94"/>
              </w:numPr>
              <w:ind w:leftChars="0"/>
              <w:rPr>
                <w:rFonts w:hAnsi="新細明體"/>
                <w:bCs/>
              </w:rPr>
            </w:pPr>
            <w:r w:rsidRPr="005101AC">
              <w:rPr>
                <w:rFonts w:hAnsi="新細明體" w:hint="eastAsia"/>
                <w:bCs/>
              </w:rPr>
              <w:t>效率與效能同樣重視</w:t>
            </w:r>
          </w:p>
          <w:p w:rsidR="00C43B15" w:rsidRPr="005101AC" w:rsidRDefault="00C43B15" w:rsidP="00DC66A4">
            <w:pPr>
              <w:pStyle w:val="aff"/>
              <w:numPr>
                <w:ilvl w:val="0"/>
                <w:numId w:val="94"/>
              </w:numPr>
              <w:ind w:leftChars="0"/>
              <w:rPr>
                <w:rFonts w:hAnsi="新細明體"/>
                <w:bCs/>
              </w:rPr>
            </w:pPr>
            <w:r w:rsidRPr="005101AC">
              <w:rPr>
                <w:rFonts w:hAnsi="新細明體" w:hint="eastAsia"/>
                <w:bCs/>
              </w:rPr>
              <w:t>強調</w:t>
            </w:r>
            <w:r w:rsidRPr="005101AC">
              <w:rPr>
                <w:rFonts w:hAnsi="新細明體" w:hint="eastAsia"/>
                <w:bCs/>
                <w:color w:val="FF0000"/>
              </w:rPr>
              <w:t>彈性</w:t>
            </w:r>
          </w:p>
        </w:tc>
      </w:tr>
      <w:tr w:rsidR="00C43B15" w:rsidRPr="005101AC" w:rsidTr="00F2278A">
        <w:trPr>
          <w:trHeight w:val="425"/>
        </w:trPr>
        <w:tc>
          <w:tcPr>
            <w:tcW w:w="2551" w:type="dxa"/>
            <w:vMerge/>
            <w:vAlign w:val="center"/>
          </w:tcPr>
          <w:p w:rsidR="00C43B15" w:rsidRPr="005101AC" w:rsidRDefault="00C43B15" w:rsidP="00B274C4">
            <w:pPr>
              <w:jc w:val="center"/>
              <w:rPr>
                <w:rFonts w:hAnsi="新細明體"/>
                <w:b/>
                <w:color w:val="0070C0"/>
                <w:szCs w:val="28"/>
              </w:rPr>
            </w:pPr>
          </w:p>
        </w:tc>
        <w:tc>
          <w:tcPr>
            <w:tcW w:w="8504" w:type="dxa"/>
            <w:vAlign w:val="center"/>
          </w:tcPr>
          <w:p w:rsidR="00C43B15" w:rsidRPr="005101AC" w:rsidRDefault="00C43B15" w:rsidP="00F2278A">
            <w:pPr>
              <w:jc w:val="both"/>
              <w:rPr>
                <w:rFonts w:hAnsi="新細明體"/>
                <w:b/>
                <w:bCs/>
                <w:color w:val="215868" w:themeColor="accent5" w:themeShade="80"/>
              </w:rPr>
            </w:pPr>
            <w:r w:rsidRPr="005101AC">
              <w:rPr>
                <w:rFonts w:hAnsi="新細明體" w:hint="eastAsia"/>
                <w:bCs/>
              </w:rPr>
              <w:t>組織結構分為</w:t>
            </w:r>
            <w:r w:rsidRPr="005101AC">
              <w:rPr>
                <w:rFonts w:hAnsi="新細明體" w:hint="eastAsia"/>
                <w:b/>
                <w:bCs/>
              </w:rPr>
              <w:t>機械式組織</w:t>
            </w:r>
            <w:r w:rsidR="00635C1C" w:rsidRPr="005101AC">
              <w:rPr>
                <w:rFonts w:hAnsi="新細明體" w:hint="eastAsia"/>
                <w:bCs/>
              </w:rPr>
              <w:t>(官僚組織)</w:t>
            </w:r>
            <w:r w:rsidRPr="005101AC">
              <w:rPr>
                <w:rFonts w:hAnsi="新細明體" w:hint="eastAsia"/>
                <w:bCs/>
              </w:rPr>
              <w:t>與</w:t>
            </w:r>
            <w:r w:rsidRPr="005101AC">
              <w:rPr>
                <w:rFonts w:hAnsi="新細明體" w:hint="eastAsia"/>
                <w:b/>
                <w:bCs/>
              </w:rPr>
              <w:t>有機式組織</w:t>
            </w:r>
            <w:r w:rsidR="00635C1C" w:rsidRPr="005101AC">
              <w:rPr>
                <w:rFonts w:hAnsi="新細明體" w:hint="eastAsia"/>
                <w:bCs/>
              </w:rPr>
              <w:t>(專案組織)</w:t>
            </w:r>
            <w:r w:rsidRPr="005101AC">
              <w:rPr>
                <w:rFonts w:hAnsi="新細明體" w:hint="eastAsia"/>
                <w:b/>
                <w:color w:val="948A54" w:themeColor="background2" w:themeShade="80"/>
                <w:sz w:val="22"/>
                <w:szCs w:val="28"/>
              </w:rPr>
              <w:t>(2-2)</w:t>
            </w:r>
          </w:p>
        </w:tc>
      </w:tr>
      <w:tr w:rsidR="00117558" w:rsidRPr="005101AC" w:rsidTr="004E3B92">
        <w:trPr>
          <w:trHeight w:val="1701"/>
        </w:trPr>
        <w:tc>
          <w:tcPr>
            <w:tcW w:w="2551" w:type="dxa"/>
            <w:vAlign w:val="center"/>
          </w:tcPr>
          <w:p w:rsidR="00117558" w:rsidRPr="005101AC" w:rsidRDefault="00117558" w:rsidP="00B274C4">
            <w:pPr>
              <w:jc w:val="center"/>
              <w:rPr>
                <w:rFonts w:hAnsi="新細明體"/>
                <w:b/>
                <w:color w:val="0070C0"/>
                <w:szCs w:val="28"/>
              </w:rPr>
            </w:pPr>
            <w:r w:rsidRPr="005101AC">
              <w:rPr>
                <w:rFonts w:hAnsi="新細明體" w:hint="eastAsia"/>
                <w:b/>
                <w:color w:val="0070C0"/>
                <w:szCs w:val="28"/>
              </w:rPr>
              <w:t>費德勒Fiedler</w:t>
            </w:r>
          </w:p>
        </w:tc>
        <w:tc>
          <w:tcPr>
            <w:tcW w:w="8504" w:type="dxa"/>
            <w:vAlign w:val="center"/>
          </w:tcPr>
          <w:p w:rsidR="00DA3D3B" w:rsidRPr="005101AC" w:rsidRDefault="00DA3D3B" w:rsidP="004E3B92">
            <w:pPr>
              <w:jc w:val="both"/>
              <w:rPr>
                <w:rFonts w:hAnsi="新細明體"/>
                <w:b/>
                <w:bCs/>
                <w:color w:val="215868" w:themeColor="accent5" w:themeShade="80"/>
              </w:rPr>
            </w:pPr>
            <w:r w:rsidRPr="005101AC">
              <w:rPr>
                <w:rFonts w:hAnsi="新細明體" w:hint="eastAsia"/>
                <w:b/>
                <w:bCs/>
                <w:color w:val="215868" w:themeColor="accent5" w:themeShade="80"/>
              </w:rPr>
              <w:t>權變理論</w:t>
            </w:r>
          </w:p>
          <w:p w:rsidR="00982EED" w:rsidRPr="005101AC" w:rsidRDefault="00DA3D3B" w:rsidP="00DC66A4">
            <w:pPr>
              <w:pStyle w:val="aff"/>
              <w:numPr>
                <w:ilvl w:val="0"/>
                <w:numId w:val="116"/>
              </w:numPr>
              <w:ind w:leftChars="0"/>
              <w:jc w:val="both"/>
              <w:rPr>
                <w:rFonts w:hAnsi="新細明體"/>
                <w:b/>
                <w:bCs/>
                <w:color w:val="215868" w:themeColor="accent5" w:themeShade="80"/>
              </w:rPr>
            </w:pPr>
            <w:r w:rsidRPr="005101AC">
              <w:rPr>
                <w:rFonts w:hAnsi="新細明體" w:hint="eastAsia"/>
                <w:b/>
                <w:bCs/>
              </w:rPr>
              <w:t>領導情勢(團體-任務情境)</w:t>
            </w:r>
            <w:r w:rsidRPr="005101AC">
              <w:rPr>
                <w:rFonts w:hAnsi="新細明體" w:hint="eastAsia"/>
                <w:bCs/>
              </w:rPr>
              <w:t>：發生領導行為所處的人際關係</w:t>
            </w:r>
            <w:r w:rsidR="005A4AFD" w:rsidRPr="005101AC">
              <w:rPr>
                <w:rFonts w:hAnsi="新細明體" w:hint="eastAsia"/>
                <w:bCs/>
              </w:rPr>
              <w:t>，須透過</w:t>
            </w:r>
            <w:r w:rsidR="005A4AFD" w:rsidRPr="005101AC">
              <w:rPr>
                <w:rFonts w:hAnsi="新細明體" w:hint="eastAsia"/>
                <w:bCs/>
                <w:color w:val="FF0000"/>
              </w:rPr>
              <w:t>領導與成員間的關係</w:t>
            </w:r>
            <w:r w:rsidR="005A4AFD" w:rsidRPr="005101AC">
              <w:rPr>
                <w:rFonts w:hAnsi="新細明體" w:hint="eastAsia"/>
                <w:bCs/>
              </w:rPr>
              <w:t>、</w:t>
            </w:r>
            <w:r w:rsidR="005A4AFD" w:rsidRPr="005101AC">
              <w:rPr>
                <w:rFonts w:hAnsi="新細明體" w:hint="eastAsia"/>
                <w:bCs/>
                <w:color w:val="FF0000"/>
              </w:rPr>
              <w:t>任務結構</w:t>
            </w:r>
            <w:r w:rsidR="005A4AFD" w:rsidRPr="005101AC">
              <w:rPr>
                <w:rFonts w:hAnsi="新細明體" w:hint="eastAsia"/>
                <w:bCs/>
              </w:rPr>
              <w:t>、</w:t>
            </w:r>
            <w:r w:rsidR="005A4AFD" w:rsidRPr="005101AC">
              <w:rPr>
                <w:rFonts w:hAnsi="新細明體" w:hint="eastAsia"/>
                <w:bCs/>
                <w:color w:val="FF0000"/>
              </w:rPr>
              <w:t>職務權力</w:t>
            </w:r>
            <w:r w:rsidR="005A4AFD" w:rsidRPr="005101AC">
              <w:rPr>
                <w:rFonts w:hAnsi="新細明體" w:hint="eastAsia"/>
                <w:bCs/>
              </w:rPr>
              <w:t>三要素配合才能得到最理想領導效能。</w:t>
            </w:r>
          </w:p>
          <w:p w:rsidR="00117558" w:rsidRPr="005101AC" w:rsidRDefault="00982EED" w:rsidP="00DC66A4">
            <w:pPr>
              <w:pStyle w:val="aff"/>
              <w:numPr>
                <w:ilvl w:val="0"/>
                <w:numId w:val="116"/>
              </w:numPr>
              <w:ind w:leftChars="0"/>
              <w:jc w:val="both"/>
              <w:rPr>
                <w:rFonts w:hAnsi="新細明體"/>
                <w:b/>
                <w:bCs/>
                <w:color w:val="215868" w:themeColor="accent5" w:themeShade="80"/>
              </w:rPr>
            </w:pPr>
            <w:r w:rsidRPr="005101AC">
              <w:rPr>
                <w:rFonts w:hAnsi="新細明體" w:hint="eastAsia"/>
                <w:b/>
                <w:bCs/>
              </w:rPr>
              <w:t>最不受歡迎的工作夥伴量表(LPC)</w:t>
            </w:r>
            <w:r w:rsidRPr="005101AC">
              <w:rPr>
                <w:rFonts w:hAnsi="新細明體" w:hint="eastAsia"/>
                <w:bCs/>
              </w:rPr>
              <w:t>用來測量</w:t>
            </w:r>
            <w:r w:rsidRPr="005101AC">
              <w:rPr>
                <w:rFonts w:hAnsi="新細明體" w:hint="eastAsia"/>
                <w:bCs/>
                <w:color w:val="FF0000"/>
              </w:rPr>
              <w:t>任務(工作)</w:t>
            </w:r>
            <w:r w:rsidRPr="005101AC">
              <w:rPr>
                <w:rFonts w:hAnsi="新細明體" w:hint="eastAsia"/>
                <w:bCs/>
              </w:rPr>
              <w:t>或</w:t>
            </w:r>
            <w:r w:rsidRPr="005101AC">
              <w:rPr>
                <w:rFonts w:hAnsi="新細明體" w:hint="eastAsia"/>
                <w:bCs/>
                <w:color w:val="FF0000"/>
              </w:rPr>
              <w:t>關係(團體)導向</w:t>
            </w:r>
            <w:r w:rsidR="00AA7A16" w:rsidRPr="005101AC">
              <w:rPr>
                <w:rFonts w:hAnsi="新細明體" w:hint="eastAsia"/>
                <w:b/>
                <w:color w:val="948A54" w:themeColor="background2" w:themeShade="80"/>
                <w:sz w:val="22"/>
                <w:szCs w:val="28"/>
              </w:rPr>
              <w:t>(6-1)</w:t>
            </w:r>
          </w:p>
        </w:tc>
      </w:tr>
      <w:tr w:rsidR="00530B32" w:rsidRPr="005101AC" w:rsidTr="00B274C4">
        <w:tc>
          <w:tcPr>
            <w:tcW w:w="2551" w:type="dxa"/>
            <w:vAlign w:val="center"/>
          </w:tcPr>
          <w:p w:rsidR="00530B32" w:rsidRPr="005101AC" w:rsidRDefault="00530B32" w:rsidP="00B274C4">
            <w:pPr>
              <w:jc w:val="center"/>
              <w:rPr>
                <w:rFonts w:hAnsi="新細明體"/>
                <w:b/>
                <w:color w:val="0070C0"/>
                <w:szCs w:val="28"/>
              </w:rPr>
            </w:pPr>
            <w:r w:rsidRPr="005101AC">
              <w:rPr>
                <w:rFonts w:hAnsi="新細明體" w:hint="eastAsia"/>
                <w:b/>
                <w:color w:val="0070C0"/>
                <w:szCs w:val="28"/>
              </w:rPr>
              <w:t>羅聖朋</w:t>
            </w:r>
            <w:r w:rsidR="0069287F" w:rsidRPr="005101AC">
              <w:rPr>
                <w:rFonts w:hAnsi="新細明體" w:hint="eastAsia"/>
                <w:b/>
                <w:color w:val="0070C0"/>
                <w:szCs w:val="28"/>
              </w:rPr>
              <w:t>Rosenbloom</w:t>
            </w:r>
          </w:p>
        </w:tc>
        <w:tc>
          <w:tcPr>
            <w:tcW w:w="8504" w:type="dxa"/>
          </w:tcPr>
          <w:p w:rsidR="00530B32" w:rsidRPr="005101AC" w:rsidRDefault="00CC2663" w:rsidP="00DC66A4">
            <w:pPr>
              <w:pStyle w:val="aff"/>
              <w:numPr>
                <w:ilvl w:val="0"/>
                <w:numId w:val="94"/>
              </w:numPr>
              <w:ind w:leftChars="0"/>
              <w:rPr>
                <w:rFonts w:hAnsi="新細明體"/>
                <w:bCs/>
              </w:rPr>
            </w:pPr>
            <w:r w:rsidRPr="005101AC">
              <w:rPr>
                <w:rFonts w:hAnsi="新細明體" w:hint="eastAsia"/>
                <w:b/>
                <w:bCs/>
              </w:rPr>
              <w:t>公共組織</w:t>
            </w:r>
            <w:r w:rsidRPr="005101AC">
              <w:rPr>
                <w:rFonts w:hAnsi="新細明體" w:hint="eastAsia"/>
                <w:bCs/>
              </w:rPr>
              <w:t>的</w:t>
            </w:r>
            <w:r w:rsidRPr="005101AC">
              <w:rPr>
                <w:rFonts w:hAnsi="新細明體" w:hint="eastAsia"/>
                <w:b/>
                <w:bCs/>
                <w:color w:val="FF0000"/>
              </w:rPr>
              <w:t>管理</w:t>
            </w:r>
            <w:r w:rsidRPr="005101AC">
              <w:rPr>
                <w:rFonts w:hAnsi="新細明體" w:hint="eastAsia"/>
                <w:b/>
                <w:bCs/>
              </w:rPr>
              <w:t>、</w:t>
            </w:r>
            <w:r w:rsidRPr="005101AC">
              <w:rPr>
                <w:rFonts w:hAnsi="新細明體" w:hint="eastAsia"/>
                <w:b/>
                <w:bCs/>
                <w:color w:val="FF0000"/>
              </w:rPr>
              <w:t>行政</w:t>
            </w:r>
            <w:r w:rsidRPr="005101AC">
              <w:rPr>
                <w:rFonts w:hAnsi="新細明體" w:hint="eastAsia"/>
                <w:b/>
                <w:bCs/>
              </w:rPr>
              <w:t>、</w:t>
            </w:r>
            <w:r w:rsidRPr="005101AC">
              <w:rPr>
                <w:rFonts w:hAnsi="新細明體" w:hint="eastAsia"/>
                <w:b/>
                <w:bCs/>
                <w:color w:val="FF0000"/>
              </w:rPr>
              <w:t>法律</w:t>
            </w:r>
            <w:r w:rsidRPr="005101AC">
              <w:rPr>
                <w:rFonts w:hAnsi="新細明體" w:hint="eastAsia"/>
                <w:b/>
                <w:bCs/>
              </w:rPr>
              <w:t>三大研究途徑</w:t>
            </w:r>
          </w:p>
          <w:p w:rsidR="004E3B92" w:rsidRPr="005101AC" w:rsidRDefault="00764DDD" w:rsidP="00DC66A4">
            <w:pPr>
              <w:pStyle w:val="aff"/>
              <w:numPr>
                <w:ilvl w:val="0"/>
                <w:numId w:val="94"/>
              </w:numPr>
              <w:ind w:leftChars="0"/>
              <w:rPr>
                <w:rFonts w:hAnsi="新細明體"/>
                <w:bCs/>
              </w:rPr>
            </w:pPr>
            <w:r w:rsidRPr="005101AC">
              <w:rPr>
                <w:rFonts w:hAnsi="新細明體" w:hint="eastAsia"/>
                <w:b/>
                <w:bCs/>
              </w:rPr>
              <w:t>公共行政運作四項原則</w:t>
            </w:r>
            <w:r w:rsidRPr="005101AC">
              <w:rPr>
                <w:rFonts w:hAnsi="新細明體" w:hint="eastAsia"/>
                <w:szCs w:val="28"/>
              </w:rPr>
              <w:t>：</w:t>
            </w:r>
            <w:r w:rsidR="00CF2B75" w:rsidRPr="005101AC">
              <w:rPr>
                <w:rFonts w:hAnsi="新細明體" w:hint="eastAsia"/>
                <w:b/>
                <w:szCs w:val="28"/>
                <w:shd w:val="pct15" w:color="auto" w:fill="FFFFFF"/>
              </w:rPr>
              <w:t>公主釋憲</w:t>
            </w:r>
          </w:p>
          <w:p w:rsidR="00764DDD" w:rsidRPr="005101AC" w:rsidRDefault="005A4AFD" w:rsidP="004E3B92">
            <w:pPr>
              <w:pStyle w:val="aff"/>
              <w:ind w:leftChars="0"/>
              <w:rPr>
                <w:rFonts w:hAnsi="新細明體"/>
                <w:szCs w:val="28"/>
              </w:rPr>
            </w:pPr>
            <w:r w:rsidRPr="005101AC">
              <w:rPr>
                <w:rFonts w:hAnsi="新細明體" w:hint="eastAsia"/>
                <w:b/>
                <w:szCs w:val="28"/>
                <w:shd w:val="pct15" w:color="auto" w:fill="FFFFFF"/>
              </w:rPr>
              <w:t>憲</w:t>
            </w:r>
            <w:r w:rsidRPr="005101AC">
              <w:rPr>
                <w:rFonts w:hAnsi="新細明體" w:hint="eastAsia"/>
                <w:szCs w:val="28"/>
              </w:rPr>
              <w:t>政體制(分權制衡)、</w:t>
            </w:r>
            <w:r w:rsidRPr="005101AC">
              <w:rPr>
                <w:rFonts w:hAnsi="新細明體" w:hint="eastAsia"/>
                <w:b/>
                <w:szCs w:val="28"/>
                <w:shd w:val="pct15" w:color="auto" w:fill="FFFFFF"/>
              </w:rPr>
              <w:t>公</w:t>
            </w:r>
            <w:r w:rsidRPr="005101AC">
              <w:rPr>
                <w:rFonts w:hAnsi="新細明體" w:hint="eastAsia"/>
                <w:szCs w:val="28"/>
              </w:rPr>
              <w:t>共利益、</w:t>
            </w:r>
            <w:r w:rsidRPr="005101AC">
              <w:rPr>
                <w:rFonts w:hAnsi="新細明體" w:hint="eastAsia"/>
                <w:b/>
                <w:szCs w:val="28"/>
                <w:shd w:val="pct15" w:color="auto" w:fill="FFFFFF"/>
              </w:rPr>
              <w:t>市</w:t>
            </w:r>
            <w:r w:rsidRPr="005101AC">
              <w:rPr>
                <w:rFonts w:hAnsi="新細明體" w:hint="eastAsia"/>
                <w:szCs w:val="28"/>
              </w:rPr>
              <w:t>場機能、</w:t>
            </w:r>
            <w:r w:rsidR="003E7DF8" w:rsidRPr="005101AC">
              <w:rPr>
                <w:rFonts w:hAnsi="新細明體" w:hint="eastAsia"/>
                <w:b/>
                <w:szCs w:val="28"/>
                <w:shd w:val="pct15" w:color="auto" w:fill="FFFFFF"/>
              </w:rPr>
              <w:t>主</w:t>
            </w:r>
            <w:r w:rsidR="003E7DF8" w:rsidRPr="005101AC">
              <w:rPr>
                <w:rFonts w:hAnsi="新細明體" w:hint="eastAsia"/>
                <w:szCs w:val="28"/>
              </w:rPr>
              <w:t>權</w:t>
            </w:r>
            <w:r w:rsidRPr="005101AC">
              <w:rPr>
                <w:rFonts w:hAnsi="新細明體" w:hint="eastAsia"/>
                <w:szCs w:val="28"/>
              </w:rPr>
              <w:t>特質</w:t>
            </w:r>
          </w:p>
          <w:p w:rsidR="0057202F" w:rsidRPr="005101AC" w:rsidRDefault="0057202F" w:rsidP="00DC66A4">
            <w:pPr>
              <w:pStyle w:val="aff"/>
              <w:numPr>
                <w:ilvl w:val="0"/>
                <w:numId w:val="555"/>
              </w:numPr>
              <w:ind w:leftChars="0"/>
              <w:rPr>
                <w:rFonts w:hAnsi="新細明體"/>
                <w:bCs/>
              </w:rPr>
            </w:pPr>
            <w:r w:rsidRPr="005101AC">
              <w:rPr>
                <w:rFonts w:hAnsi="新細明體" w:hint="eastAsia"/>
                <w:bCs/>
              </w:rPr>
              <w:t>「在高度理性的前提下，要使現代化組織成為</w:t>
            </w:r>
            <w:r w:rsidRPr="005101AC">
              <w:rPr>
                <w:rFonts w:hAnsi="新細明體" w:hint="eastAsia"/>
                <w:bCs/>
                <w:u w:val="single"/>
              </w:rPr>
              <w:t>人類最好的僕人，而不是最壞的主人</w:t>
            </w:r>
            <w:r w:rsidRPr="005101AC">
              <w:rPr>
                <w:rFonts w:hAnsi="新細明體" w:hint="eastAsia"/>
                <w:bCs/>
              </w:rPr>
              <w:t>，則在組織設計過程中應盡量</w:t>
            </w:r>
            <w:r w:rsidRPr="005101AC">
              <w:rPr>
                <w:rFonts w:hAnsi="新細明體" w:hint="eastAsia"/>
                <w:bCs/>
                <w:color w:val="FF0000"/>
              </w:rPr>
              <w:t>減低組織成員的疏離感</w:t>
            </w:r>
            <w:r w:rsidRPr="005101AC">
              <w:rPr>
                <w:rFonts w:hAnsi="新細明體" w:hint="eastAsia"/>
                <w:bCs/>
              </w:rPr>
              <w:t>。」→分權參與</w:t>
            </w:r>
          </w:p>
        </w:tc>
      </w:tr>
      <w:tr w:rsidR="006272F0" w:rsidRPr="005101AC" w:rsidTr="006272F0">
        <w:trPr>
          <w:trHeight w:val="1080"/>
        </w:trPr>
        <w:tc>
          <w:tcPr>
            <w:tcW w:w="2551" w:type="dxa"/>
            <w:vMerge w:val="restart"/>
            <w:vAlign w:val="center"/>
          </w:tcPr>
          <w:p w:rsidR="006272F0" w:rsidRPr="005101AC" w:rsidRDefault="006272F0" w:rsidP="00867335">
            <w:pPr>
              <w:jc w:val="center"/>
              <w:rPr>
                <w:rFonts w:hAnsi="新細明體"/>
                <w:color w:val="0070C0"/>
                <w:szCs w:val="28"/>
              </w:rPr>
            </w:pPr>
            <w:r w:rsidRPr="005101AC">
              <w:rPr>
                <w:rFonts w:hAnsi="新細明體" w:hint="eastAsia"/>
                <w:color w:val="0070C0"/>
                <w:szCs w:val="28"/>
              </w:rPr>
              <w:t>夏弗利茲Shafritz+</w:t>
            </w:r>
          </w:p>
          <w:p w:rsidR="006272F0" w:rsidRPr="005101AC" w:rsidRDefault="006272F0" w:rsidP="00867335">
            <w:pPr>
              <w:jc w:val="center"/>
              <w:rPr>
                <w:rFonts w:hAnsi="新細明體"/>
                <w:b/>
                <w:color w:val="0070C0"/>
                <w:szCs w:val="28"/>
              </w:rPr>
            </w:pPr>
            <w:r w:rsidRPr="005101AC">
              <w:rPr>
                <w:rFonts w:hAnsi="新細明體" w:hint="eastAsia"/>
                <w:color w:val="0070C0"/>
                <w:szCs w:val="28"/>
              </w:rPr>
              <w:t>羅素Russell</w:t>
            </w:r>
          </w:p>
        </w:tc>
        <w:tc>
          <w:tcPr>
            <w:tcW w:w="8504" w:type="dxa"/>
          </w:tcPr>
          <w:p w:rsidR="006272F0" w:rsidRPr="005101AC" w:rsidRDefault="006272F0" w:rsidP="00DC66A4">
            <w:pPr>
              <w:pStyle w:val="aff"/>
              <w:widowControl/>
              <w:numPr>
                <w:ilvl w:val="0"/>
                <w:numId w:val="170"/>
              </w:numPr>
              <w:ind w:leftChars="0" w:right="960"/>
              <w:rPr>
                <w:rFonts w:hAnsi="新細明體"/>
                <w:b/>
                <w:szCs w:val="28"/>
              </w:rPr>
            </w:pPr>
            <w:r w:rsidRPr="005101AC">
              <w:rPr>
                <w:rFonts w:hAnsi="新細明體" w:hint="eastAsia"/>
                <w:b/>
                <w:szCs w:val="28"/>
              </w:rPr>
              <w:t>公共行政四界說</w:t>
            </w:r>
          </w:p>
          <w:p w:rsidR="006272F0" w:rsidRPr="005101AC" w:rsidRDefault="006272F0" w:rsidP="001879B6">
            <w:pPr>
              <w:pStyle w:val="aff"/>
              <w:widowControl/>
              <w:ind w:leftChars="0" w:right="960"/>
              <w:rPr>
                <w:rFonts w:hAnsi="新細明體"/>
                <w:b/>
                <w:szCs w:val="28"/>
              </w:rPr>
            </w:pPr>
            <w:r w:rsidRPr="005101AC">
              <w:rPr>
                <w:rFonts w:hAnsi="新細明體" w:hint="eastAsia"/>
                <w:b/>
                <w:szCs w:val="28"/>
              </w:rPr>
              <w:t>政治</w:t>
            </w:r>
            <w:r w:rsidRPr="005101AC">
              <w:rPr>
                <w:rFonts w:hAnsi="新細明體" w:hint="eastAsia"/>
                <w:szCs w:val="28"/>
              </w:rPr>
              <w:t>：執行公共利益</w:t>
            </w:r>
          </w:p>
          <w:p w:rsidR="006272F0" w:rsidRPr="005101AC" w:rsidRDefault="006272F0" w:rsidP="001879B6">
            <w:pPr>
              <w:pStyle w:val="aff"/>
              <w:widowControl/>
              <w:ind w:leftChars="0" w:right="960"/>
              <w:rPr>
                <w:rFonts w:hAnsi="新細明體"/>
                <w:b/>
                <w:szCs w:val="28"/>
              </w:rPr>
            </w:pPr>
            <w:r w:rsidRPr="005101AC">
              <w:rPr>
                <w:rFonts w:hAnsi="新細明體" w:hint="eastAsia"/>
                <w:b/>
                <w:szCs w:val="28"/>
              </w:rPr>
              <w:t>管理</w:t>
            </w:r>
            <w:r w:rsidRPr="005101AC">
              <w:rPr>
                <w:rFonts w:hAnsi="新細明體" w:hint="eastAsia"/>
                <w:szCs w:val="28"/>
              </w:rPr>
              <w:t>：</w:t>
            </w:r>
            <w:r w:rsidR="007C4B7A" w:rsidRPr="005101AC">
              <w:rPr>
                <w:rFonts w:hAnsi="新細明體" w:hint="eastAsia"/>
                <w:color w:val="FF0000"/>
                <w:szCs w:val="28"/>
              </w:rPr>
              <w:t>官樣文章的米老鼠</w:t>
            </w:r>
            <w:r w:rsidR="007C4B7A" w:rsidRPr="005101AC">
              <w:rPr>
                <w:rFonts w:hAnsi="新細明體" w:hint="eastAsia"/>
                <w:szCs w:val="28"/>
              </w:rPr>
              <w:t>(過分拘泥的官僚作風，毫無效率)</w:t>
            </w:r>
          </w:p>
          <w:p w:rsidR="006272F0" w:rsidRPr="005101AC" w:rsidRDefault="006272F0" w:rsidP="001879B6">
            <w:pPr>
              <w:pStyle w:val="aff"/>
              <w:widowControl/>
              <w:ind w:leftChars="0" w:right="960"/>
              <w:rPr>
                <w:rFonts w:hAnsi="新細明體"/>
                <w:b/>
                <w:szCs w:val="28"/>
              </w:rPr>
            </w:pPr>
            <w:r w:rsidRPr="005101AC">
              <w:rPr>
                <w:rFonts w:hAnsi="新細明體" w:hint="eastAsia"/>
                <w:b/>
                <w:szCs w:val="28"/>
              </w:rPr>
              <w:t>法律</w:t>
            </w:r>
            <w:r w:rsidRPr="005101AC">
              <w:rPr>
                <w:rFonts w:hAnsi="新細明體" w:hint="eastAsia"/>
                <w:szCs w:val="28"/>
              </w:rPr>
              <w:t>：</w:t>
            </w:r>
            <w:r w:rsidR="007C4B7A" w:rsidRPr="005101AC">
              <w:rPr>
                <w:rFonts w:hAnsi="新細明體" w:hint="eastAsia"/>
                <w:szCs w:val="28"/>
              </w:rPr>
              <w:t>管制、國王恩典、竊盜行為</w:t>
            </w:r>
          </w:p>
          <w:p w:rsidR="006272F0" w:rsidRPr="005101AC" w:rsidRDefault="006272F0" w:rsidP="001879B6">
            <w:pPr>
              <w:pStyle w:val="aff"/>
              <w:widowControl/>
              <w:ind w:leftChars="0" w:right="960"/>
              <w:rPr>
                <w:rFonts w:hAnsi="新細明體"/>
                <w:b/>
                <w:szCs w:val="28"/>
              </w:rPr>
            </w:pPr>
            <w:r w:rsidRPr="005101AC">
              <w:rPr>
                <w:rFonts w:hAnsi="新細明體" w:hint="eastAsia"/>
                <w:b/>
                <w:szCs w:val="28"/>
              </w:rPr>
              <w:t>職業</w:t>
            </w:r>
            <w:r w:rsidRPr="005101AC">
              <w:rPr>
                <w:rFonts w:hAnsi="新細明體" w:hint="eastAsia"/>
                <w:szCs w:val="28"/>
              </w:rPr>
              <w:t>：</w:t>
            </w:r>
            <w:r w:rsidR="007C4B7A" w:rsidRPr="005101AC">
              <w:rPr>
                <w:rFonts w:hAnsi="新細明體" w:hint="eastAsia"/>
                <w:szCs w:val="28"/>
              </w:rPr>
              <w:t>文稿競賽</w:t>
            </w:r>
          </w:p>
          <w:p w:rsidR="007C4B7A" w:rsidRPr="005101AC" w:rsidRDefault="007C4B7A" w:rsidP="00DC66A4">
            <w:pPr>
              <w:pStyle w:val="aff"/>
              <w:widowControl/>
              <w:numPr>
                <w:ilvl w:val="0"/>
                <w:numId w:val="170"/>
              </w:numPr>
              <w:ind w:leftChars="0" w:right="960"/>
              <w:rPr>
                <w:rFonts w:hAnsi="新細明體"/>
                <w:b/>
                <w:szCs w:val="28"/>
              </w:rPr>
            </w:pPr>
            <w:r w:rsidRPr="005101AC">
              <w:rPr>
                <w:rFonts w:hAnsi="新細明體" w:hint="eastAsia"/>
                <w:szCs w:val="28"/>
              </w:rPr>
              <w:t>將「政府再造」的影響，類比為</w:t>
            </w:r>
            <w:r w:rsidRPr="005101AC">
              <w:rPr>
                <w:rFonts w:hAnsi="新細明體" w:hint="eastAsia"/>
                <w:b/>
                <w:szCs w:val="28"/>
              </w:rPr>
              <w:t>1789年法國大革命</w:t>
            </w:r>
            <w:r w:rsidRPr="005101AC">
              <w:rPr>
                <w:rFonts w:hAnsi="新細明體" w:hint="eastAsia"/>
                <w:szCs w:val="28"/>
              </w:rPr>
              <w:t>「</w:t>
            </w:r>
            <w:r w:rsidRPr="005101AC">
              <w:rPr>
                <w:rFonts w:hAnsi="新細明體" w:hint="eastAsia"/>
                <w:color w:val="FF0000"/>
                <w:szCs w:val="28"/>
              </w:rPr>
              <w:t>自由</w:t>
            </w:r>
            <w:r w:rsidRPr="005101AC">
              <w:rPr>
                <w:rFonts w:hAnsi="新細明體" w:hint="eastAsia"/>
                <w:szCs w:val="28"/>
              </w:rPr>
              <w:t>、</w:t>
            </w:r>
            <w:r w:rsidRPr="005101AC">
              <w:rPr>
                <w:rFonts w:hAnsi="新細明體" w:hint="eastAsia"/>
                <w:color w:val="FF0000"/>
                <w:szCs w:val="28"/>
              </w:rPr>
              <w:t>平等</w:t>
            </w:r>
            <w:r w:rsidRPr="005101AC">
              <w:rPr>
                <w:rFonts w:hAnsi="新細明體" w:hint="eastAsia"/>
                <w:szCs w:val="28"/>
              </w:rPr>
              <w:t>、</w:t>
            </w:r>
            <w:r w:rsidRPr="005101AC">
              <w:rPr>
                <w:rFonts w:hAnsi="新細明體" w:hint="eastAsia"/>
                <w:color w:val="FF0000"/>
                <w:szCs w:val="28"/>
              </w:rPr>
              <w:t>博愛</w:t>
            </w:r>
            <w:r w:rsidRPr="005101AC">
              <w:rPr>
                <w:rFonts w:hAnsi="新細明體" w:hint="eastAsia"/>
                <w:szCs w:val="28"/>
              </w:rPr>
              <w:t>」的口號</w:t>
            </w:r>
          </w:p>
        </w:tc>
      </w:tr>
      <w:tr w:rsidR="006272F0" w:rsidRPr="005101AC" w:rsidTr="00B274C4">
        <w:trPr>
          <w:trHeight w:val="1080"/>
        </w:trPr>
        <w:tc>
          <w:tcPr>
            <w:tcW w:w="2551" w:type="dxa"/>
            <w:vMerge/>
            <w:vAlign w:val="center"/>
          </w:tcPr>
          <w:p w:rsidR="006272F0" w:rsidRPr="005101AC" w:rsidRDefault="006272F0" w:rsidP="00867335">
            <w:pPr>
              <w:jc w:val="center"/>
              <w:rPr>
                <w:rFonts w:hAnsi="新細明體"/>
                <w:b/>
                <w:color w:val="0070C0"/>
                <w:szCs w:val="28"/>
              </w:rPr>
            </w:pPr>
          </w:p>
        </w:tc>
        <w:tc>
          <w:tcPr>
            <w:tcW w:w="8504" w:type="dxa"/>
          </w:tcPr>
          <w:p w:rsidR="006272F0" w:rsidRPr="005101AC" w:rsidRDefault="006272F0" w:rsidP="00DC66A4">
            <w:pPr>
              <w:pStyle w:val="aff"/>
              <w:widowControl/>
              <w:numPr>
                <w:ilvl w:val="0"/>
                <w:numId w:val="135"/>
              </w:numPr>
              <w:ind w:leftChars="0" w:right="960"/>
              <w:rPr>
                <w:rFonts w:hAnsi="新細明體"/>
                <w:szCs w:val="28"/>
              </w:rPr>
            </w:pPr>
            <w:r w:rsidRPr="005101AC">
              <w:rPr>
                <w:rFonts w:hAnsi="新細明體" w:hint="eastAsia"/>
                <w:szCs w:val="28"/>
              </w:rPr>
              <w:t>將</w:t>
            </w:r>
            <w:r w:rsidRPr="005101AC">
              <w:rPr>
                <w:rFonts w:hAnsi="新細明體" w:hint="eastAsia"/>
                <w:b/>
                <w:szCs w:val="28"/>
                <w:highlight w:val="yellow"/>
              </w:rPr>
              <w:t>美國聯邦主義</w:t>
            </w:r>
            <w:r w:rsidRPr="005101AC">
              <w:rPr>
                <w:rFonts w:hAnsi="新細明體" w:hint="eastAsia"/>
                <w:szCs w:val="28"/>
              </w:rPr>
              <w:t>的發展劃分為五個階段：</w:t>
            </w:r>
            <w:r w:rsidRPr="005101AC">
              <w:rPr>
                <w:rFonts w:hAnsi="新細明體" w:hint="eastAsia"/>
                <w:b/>
                <w:color w:val="948A54" w:themeColor="background2" w:themeShade="80"/>
                <w:sz w:val="22"/>
                <w:szCs w:val="28"/>
              </w:rPr>
              <w:t>(5-2)</w:t>
            </w:r>
          </w:p>
          <w:p w:rsidR="006272F0" w:rsidRPr="005101AC" w:rsidRDefault="006272F0" w:rsidP="00DC66A4">
            <w:pPr>
              <w:pStyle w:val="aff"/>
              <w:widowControl/>
              <w:numPr>
                <w:ilvl w:val="0"/>
                <w:numId w:val="151"/>
              </w:numPr>
              <w:ind w:leftChars="0" w:right="960"/>
              <w:rPr>
                <w:rFonts w:hAnsi="新細明體"/>
                <w:szCs w:val="28"/>
              </w:rPr>
            </w:pPr>
            <w:r w:rsidRPr="005101AC">
              <w:rPr>
                <w:rFonts w:hAnsi="新細明體" w:hint="eastAsia"/>
                <w:szCs w:val="28"/>
              </w:rPr>
              <w:t>雙軌式(-1930)</w:t>
            </w:r>
          </w:p>
          <w:p w:rsidR="006272F0" w:rsidRPr="005101AC" w:rsidRDefault="006272F0" w:rsidP="00DC66A4">
            <w:pPr>
              <w:pStyle w:val="aff"/>
              <w:widowControl/>
              <w:numPr>
                <w:ilvl w:val="0"/>
                <w:numId w:val="151"/>
              </w:numPr>
              <w:ind w:leftChars="0" w:right="960"/>
              <w:rPr>
                <w:rFonts w:hAnsi="新細明體"/>
                <w:szCs w:val="28"/>
              </w:rPr>
            </w:pPr>
            <w:r w:rsidRPr="005101AC">
              <w:rPr>
                <w:rFonts w:hAnsi="新細明體" w:hint="eastAsia"/>
                <w:szCs w:val="28"/>
              </w:rPr>
              <w:t xml:space="preserve">合作式(1930-1950)　</w:t>
            </w:r>
            <w:r w:rsidRPr="005101AC">
              <w:rPr>
                <w:rFonts w:hAnsi="新細明體" w:hint="eastAsia"/>
                <w:b/>
                <w:color w:val="0070C0"/>
                <w:szCs w:val="28"/>
              </w:rPr>
              <w:t>羅斯福</w:t>
            </w:r>
            <w:r w:rsidRPr="005101AC">
              <w:rPr>
                <w:rFonts w:hAnsi="新細明體" w:hint="eastAsia"/>
                <w:b/>
                <w:color w:val="7030A0"/>
              </w:rPr>
              <w:t>「新政計畫」</w:t>
            </w:r>
            <w:r w:rsidRPr="005101AC">
              <w:rPr>
                <w:rFonts w:hAnsi="新細明體" w:hint="eastAsia"/>
                <w:szCs w:val="28"/>
              </w:rPr>
              <w:t xml:space="preserve">　</w:t>
            </w:r>
            <w:r w:rsidRPr="005101AC">
              <w:rPr>
                <w:rFonts w:hAnsi="新細明體" w:hint="eastAsia"/>
              </w:rPr>
              <w:t>綜合補助款</w:t>
            </w:r>
          </w:p>
          <w:p w:rsidR="006272F0" w:rsidRPr="005101AC" w:rsidRDefault="006272F0" w:rsidP="00DC66A4">
            <w:pPr>
              <w:pStyle w:val="aff"/>
              <w:widowControl/>
              <w:numPr>
                <w:ilvl w:val="0"/>
                <w:numId w:val="151"/>
              </w:numPr>
              <w:ind w:leftChars="0" w:right="960"/>
              <w:rPr>
                <w:rFonts w:hAnsi="新細明體"/>
                <w:b/>
                <w:color w:val="0070C0"/>
                <w:szCs w:val="28"/>
              </w:rPr>
            </w:pPr>
            <w:r w:rsidRPr="005101AC">
              <w:rPr>
                <w:rFonts w:hAnsi="新細明體" w:hint="eastAsia"/>
                <w:szCs w:val="28"/>
              </w:rPr>
              <w:t xml:space="preserve">創設式(1950-1970)　</w:t>
            </w:r>
            <w:r w:rsidRPr="005101AC">
              <w:rPr>
                <w:rFonts w:hAnsi="新細明體" w:hint="eastAsia"/>
                <w:b/>
                <w:color w:val="0070C0"/>
                <w:szCs w:val="28"/>
              </w:rPr>
              <w:t>詹森</w:t>
            </w:r>
            <w:r w:rsidRPr="005101AC">
              <w:rPr>
                <w:rFonts w:hAnsi="新細明體" w:hint="eastAsia"/>
                <w:b/>
                <w:color w:val="7030A0"/>
              </w:rPr>
              <w:t>「大社會計畫」</w:t>
            </w:r>
            <w:r w:rsidRPr="005101AC">
              <w:rPr>
                <w:rFonts w:hAnsi="新細明體" w:hint="eastAsia"/>
                <w:szCs w:val="28"/>
              </w:rPr>
              <w:t xml:space="preserve">　</w:t>
            </w:r>
            <w:r w:rsidRPr="005101AC">
              <w:rPr>
                <w:rFonts w:hAnsi="新細明體" w:hint="eastAsia"/>
              </w:rPr>
              <w:t>專案補助款</w:t>
            </w:r>
          </w:p>
          <w:p w:rsidR="006272F0" w:rsidRPr="005101AC" w:rsidRDefault="006272F0" w:rsidP="00DC66A4">
            <w:pPr>
              <w:pStyle w:val="aff"/>
              <w:widowControl/>
              <w:numPr>
                <w:ilvl w:val="0"/>
                <w:numId w:val="151"/>
              </w:numPr>
              <w:ind w:leftChars="0" w:right="960"/>
              <w:rPr>
                <w:rFonts w:hAnsi="新細明體"/>
                <w:szCs w:val="28"/>
              </w:rPr>
            </w:pPr>
            <w:r w:rsidRPr="005101AC">
              <w:rPr>
                <w:rFonts w:hAnsi="新細明體" w:hint="eastAsia"/>
                <w:szCs w:val="28"/>
              </w:rPr>
              <w:t xml:space="preserve">新聯邦(1970-1985)　</w:t>
            </w:r>
            <w:r w:rsidRPr="005101AC">
              <w:rPr>
                <w:rFonts w:hAnsi="新細明體" w:hint="eastAsia"/>
                <w:b/>
                <w:color w:val="0070C0"/>
                <w:szCs w:val="28"/>
              </w:rPr>
              <w:t>尼克森</w:t>
            </w:r>
            <w:r w:rsidRPr="005101AC">
              <w:rPr>
                <w:rFonts w:hAnsi="新細明體" w:hint="eastAsia"/>
                <w:szCs w:val="28"/>
              </w:rPr>
              <w:t xml:space="preserve">　</w:t>
            </w:r>
            <w:r w:rsidRPr="005101AC">
              <w:rPr>
                <w:rFonts w:hAnsi="新細明體" w:hint="eastAsia"/>
              </w:rPr>
              <w:t>公式補助款</w:t>
            </w:r>
          </w:p>
          <w:p w:rsidR="006272F0" w:rsidRPr="005101AC" w:rsidRDefault="006272F0" w:rsidP="00DC66A4">
            <w:pPr>
              <w:pStyle w:val="aff"/>
              <w:widowControl/>
              <w:numPr>
                <w:ilvl w:val="0"/>
                <w:numId w:val="151"/>
              </w:numPr>
              <w:ind w:leftChars="0" w:right="960"/>
              <w:rPr>
                <w:rFonts w:hAnsi="新細明體"/>
                <w:szCs w:val="28"/>
              </w:rPr>
            </w:pPr>
            <w:r w:rsidRPr="005101AC">
              <w:rPr>
                <w:rFonts w:hAnsi="新細明體" w:hint="eastAsia"/>
                <w:szCs w:val="28"/>
              </w:rPr>
              <w:t xml:space="preserve">新新聯邦(1985-)　</w:t>
            </w:r>
            <w:r w:rsidRPr="005101AC">
              <w:rPr>
                <w:rFonts w:hAnsi="新細明體" w:hint="eastAsia"/>
                <w:b/>
                <w:color w:val="0070C0"/>
                <w:szCs w:val="28"/>
              </w:rPr>
              <w:t>雷根</w:t>
            </w:r>
            <w:r w:rsidRPr="005101AC">
              <w:rPr>
                <w:rFonts w:hAnsi="新細明體" w:hint="eastAsia"/>
                <w:b/>
                <w:color w:val="7030A0"/>
              </w:rPr>
              <w:t>「分權管理」</w:t>
            </w:r>
          </w:p>
        </w:tc>
      </w:tr>
      <w:tr w:rsidR="00530B32" w:rsidRPr="005101AC" w:rsidTr="00B274C4">
        <w:tc>
          <w:tcPr>
            <w:tcW w:w="2551" w:type="dxa"/>
            <w:vAlign w:val="center"/>
          </w:tcPr>
          <w:p w:rsidR="00530B32" w:rsidRPr="005101AC" w:rsidRDefault="0069287F" w:rsidP="004668F5">
            <w:pPr>
              <w:jc w:val="center"/>
              <w:rPr>
                <w:rFonts w:hAnsi="新細明體"/>
                <w:b/>
                <w:color w:val="0070C0"/>
                <w:szCs w:val="28"/>
              </w:rPr>
            </w:pPr>
            <w:r w:rsidRPr="005101AC">
              <w:rPr>
                <w:rFonts w:hAnsi="新細明體" w:hint="eastAsia"/>
                <w:b/>
                <w:color w:val="0070C0"/>
                <w:szCs w:val="28"/>
              </w:rPr>
              <w:t>哥倫比斯基</w:t>
            </w:r>
            <w:r w:rsidR="004668F5" w:rsidRPr="005101AC">
              <w:rPr>
                <w:rFonts w:hAnsi="新細明體" w:hint="eastAsia"/>
                <w:b/>
                <w:color w:val="0070C0"/>
                <w:szCs w:val="28"/>
              </w:rPr>
              <w:t>Golembiewski</w:t>
            </w:r>
          </w:p>
        </w:tc>
        <w:tc>
          <w:tcPr>
            <w:tcW w:w="8504" w:type="dxa"/>
          </w:tcPr>
          <w:p w:rsidR="009837EF" w:rsidRPr="005101AC" w:rsidRDefault="004668F5" w:rsidP="004668F5">
            <w:pPr>
              <w:rPr>
                <w:rFonts w:hAnsi="新細明體"/>
                <w:b/>
                <w:bCs/>
                <w:color w:val="8064A2" w:themeColor="accent4"/>
              </w:rPr>
            </w:pPr>
            <w:r w:rsidRPr="005101AC">
              <w:rPr>
                <w:rFonts w:hAnsi="新細明體" w:hint="eastAsia"/>
                <w:b/>
                <w:bCs/>
                <w:color w:val="8064A2" w:themeColor="accent4"/>
              </w:rPr>
              <w:t>組織學習典範</w:t>
            </w:r>
          </w:p>
          <w:p w:rsidR="00530B32" w:rsidRPr="005101AC" w:rsidRDefault="009837EF" w:rsidP="00DC66A4">
            <w:pPr>
              <w:pStyle w:val="aff"/>
              <w:numPr>
                <w:ilvl w:val="0"/>
                <w:numId w:val="94"/>
              </w:numPr>
              <w:ind w:leftChars="0"/>
              <w:rPr>
                <w:rFonts w:hAnsi="新細明體"/>
                <w:b/>
                <w:bCs/>
                <w:color w:val="8064A2" w:themeColor="accent4"/>
              </w:rPr>
            </w:pPr>
            <w:r w:rsidRPr="005101AC">
              <w:rPr>
                <w:rFonts w:hAnsi="新細明體" w:hint="eastAsia"/>
                <w:bCs/>
              </w:rPr>
              <w:t>提出</w:t>
            </w:r>
            <w:r w:rsidR="004668F5" w:rsidRPr="005101AC">
              <w:rPr>
                <w:rFonts w:hAnsi="新細明體" w:hint="eastAsia"/>
                <w:b/>
                <w:bCs/>
              </w:rPr>
              <w:t>組織發展理論</w:t>
            </w:r>
          </w:p>
        </w:tc>
      </w:tr>
      <w:tr w:rsidR="00D07327" w:rsidRPr="005101AC" w:rsidTr="00D777D0">
        <w:tc>
          <w:tcPr>
            <w:tcW w:w="2551" w:type="dxa"/>
            <w:vAlign w:val="center"/>
          </w:tcPr>
          <w:p w:rsidR="00D07327" w:rsidRPr="005101AC" w:rsidRDefault="005101AC" w:rsidP="00C44F1F">
            <w:pPr>
              <w:jc w:val="center"/>
              <w:rPr>
                <w:rFonts w:hAnsi="新細明體"/>
                <w:b/>
                <w:color w:val="0070C0"/>
                <w:szCs w:val="28"/>
              </w:rPr>
            </w:pPr>
            <w:r w:rsidRPr="005101AC">
              <w:rPr>
                <w:rFonts w:hAnsi="新細明體" w:hint="eastAsia"/>
                <w:color w:val="FF0000"/>
                <w:szCs w:val="28"/>
              </w:rPr>
              <w:t>★</w:t>
            </w:r>
            <w:r w:rsidR="00D07327" w:rsidRPr="005101AC">
              <w:rPr>
                <w:rFonts w:hAnsi="新細明體" w:hint="eastAsia"/>
                <w:b/>
                <w:color w:val="0070C0"/>
                <w:szCs w:val="28"/>
              </w:rPr>
              <w:t>瓦爾多Waldo</w:t>
            </w:r>
          </w:p>
        </w:tc>
        <w:tc>
          <w:tcPr>
            <w:tcW w:w="8504" w:type="dxa"/>
          </w:tcPr>
          <w:p w:rsidR="00B274C4" w:rsidRPr="005101AC" w:rsidRDefault="008E729A" w:rsidP="008E729A">
            <w:pPr>
              <w:rPr>
                <w:rFonts w:hAnsi="新細明體"/>
                <w:b/>
                <w:szCs w:val="28"/>
              </w:rPr>
            </w:pPr>
            <w:r w:rsidRPr="005101AC">
              <w:rPr>
                <w:rFonts w:hAnsi="新細明體" w:hint="eastAsia"/>
                <w:b/>
                <w:szCs w:val="28"/>
                <w:highlight w:val="yellow"/>
              </w:rPr>
              <w:t>新公共行政運動NPA</w:t>
            </w:r>
            <w:r w:rsidRPr="005101AC">
              <w:rPr>
                <w:rFonts w:hAnsi="新細明體" w:hint="eastAsia"/>
                <w:szCs w:val="28"/>
              </w:rPr>
              <w:t>《</w:t>
            </w:r>
            <w:r w:rsidRPr="005101AC">
              <w:rPr>
                <w:rFonts w:hAnsi="新細明體" w:hint="eastAsia"/>
                <w:b/>
                <w:bCs/>
                <w:color w:val="984806" w:themeColor="accent6" w:themeShade="80"/>
                <w:u w:val="single"/>
              </w:rPr>
              <w:t>明布魯克觀點</w:t>
            </w:r>
            <w:r w:rsidRPr="005101AC">
              <w:rPr>
                <w:rFonts w:hAnsi="新細明體" w:hint="eastAsia"/>
                <w:szCs w:val="28"/>
              </w:rPr>
              <w:t>》</w:t>
            </w:r>
            <w:r w:rsidR="004668F5" w:rsidRPr="005101AC">
              <w:rPr>
                <w:rFonts w:hAnsi="新細明體" w:hint="eastAsia"/>
                <w:b/>
                <w:bCs/>
                <w:color w:val="8064A2" w:themeColor="accent4"/>
              </w:rPr>
              <w:t xml:space="preserve">　</w:t>
            </w:r>
            <w:r w:rsidR="004668F5" w:rsidRPr="005101AC">
              <w:rPr>
                <w:rFonts w:hAnsi="新細明體" w:hint="eastAsia"/>
                <w:szCs w:val="28"/>
              </w:rPr>
              <w:t>最早提出</w:t>
            </w:r>
            <w:r w:rsidR="004668F5" w:rsidRPr="005101AC">
              <w:rPr>
                <w:rFonts w:hAnsi="新細明體" w:hint="eastAsia"/>
                <w:b/>
                <w:szCs w:val="28"/>
              </w:rPr>
              <w:t>行政國</w:t>
            </w:r>
          </w:p>
          <w:p w:rsidR="00C63B7B" w:rsidRDefault="004B34DA" w:rsidP="008E729A">
            <w:pPr>
              <w:rPr>
                <w:rFonts w:hAnsi="新細明體"/>
                <w:b/>
                <w:szCs w:val="28"/>
              </w:rPr>
            </w:pPr>
            <w:r w:rsidRPr="005101AC">
              <w:rPr>
                <w:rFonts w:hAnsi="新細明體" w:hint="eastAsia"/>
                <w:b/>
                <w:bCs/>
                <w:color w:val="8064A2" w:themeColor="accent4"/>
              </w:rPr>
              <w:t xml:space="preserve">政治教育典範　</w:t>
            </w:r>
            <w:r w:rsidR="00C63B7B" w:rsidRPr="005101AC">
              <w:rPr>
                <w:rFonts w:hAnsi="新細明體" w:hint="eastAsia"/>
                <w:b/>
                <w:szCs w:val="28"/>
                <w:highlight w:val="yellow"/>
              </w:rPr>
              <w:t>民主行政</w:t>
            </w:r>
          </w:p>
          <w:p w:rsidR="003E276E" w:rsidRPr="005101AC" w:rsidRDefault="003E276E" w:rsidP="008E729A">
            <w:pPr>
              <w:rPr>
                <w:rFonts w:hAnsi="新細明體"/>
                <w:szCs w:val="28"/>
              </w:rPr>
            </w:pPr>
            <w:r w:rsidRPr="005101AC">
              <w:rPr>
                <w:rFonts w:hAnsi="新細明體" w:hint="eastAsia"/>
                <w:szCs w:val="28"/>
              </w:rPr>
              <w:t>《</w:t>
            </w:r>
            <w:r>
              <w:rPr>
                <w:rFonts w:hAnsi="新細明體" w:hint="eastAsia"/>
                <w:b/>
                <w:bCs/>
                <w:color w:val="984806" w:themeColor="accent6" w:themeShade="80"/>
                <w:u w:val="single"/>
              </w:rPr>
              <w:t>公共行政的事業</w:t>
            </w:r>
            <w:r w:rsidRPr="005101AC">
              <w:rPr>
                <w:rFonts w:hAnsi="新細明體" w:hint="eastAsia"/>
                <w:szCs w:val="28"/>
              </w:rPr>
              <w:t>》</w:t>
            </w:r>
            <w:r>
              <w:rPr>
                <w:rFonts w:hAnsi="新細明體" w:hint="eastAsia"/>
                <w:szCs w:val="28"/>
              </w:rPr>
              <w:t>14要點重建公共行政理論與實務</w:t>
            </w:r>
            <w:r w:rsidR="00F140E0" w:rsidRPr="00F140E0">
              <w:rPr>
                <w:rFonts w:hAnsi="新細明體" w:hint="eastAsia"/>
                <w:sz w:val="22"/>
                <w:szCs w:val="28"/>
                <w:u w:val="single"/>
              </w:rPr>
              <w:t>&lt;104身四&gt;</w:t>
            </w:r>
          </w:p>
          <w:p w:rsidR="00494C95" w:rsidRPr="005101AC" w:rsidRDefault="00494C95" w:rsidP="00DC66A4">
            <w:pPr>
              <w:pStyle w:val="aff"/>
              <w:numPr>
                <w:ilvl w:val="0"/>
                <w:numId w:val="93"/>
              </w:numPr>
              <w:ind w:leftChars="0"/>
              <w:rPr>
                <w:rFonts w:hAnsi="新細明體"/>
                <w:szCs w:val="28"/>
              </w:rPr>
            </w:pPr>
            <w:r w:rsidRPr="005101AC">
              <w:rPr>
                <w:rFonts w:hAnsi="新細明體" w:hint="eastAsia"/>
                <w:szCs w:val="28"/>
              </w:rPr>
              <w:t>「</w:t>
            </w:r>
            <w:r w:rsidRPr="005101AC">
              <w:rPr>
                <w:rFonts w:hAnsi="新細明體" w:hint="eastAsia"/>
                <w:bCs/>
                <w:color w:val="FF0000"/>
              </w:rPr>
              <w:t>政治是希臘的，行政是羅馬的</w:t>
            </w:r>
            <w:r w:rsidRPr="005101AC">
              <w:rPr>
                <w:rFonts w:hAnsi="新細明體" w:hint="eastAsia"/>
                <w:szCs w:val="28"/>
              </w:rPr>
              <w:t>」</w:t>
            </w:r>
          </w:p>
          <w:p w:rsidR="003E276E" w:rsidRPr="003E276E" w:rsidRDefault="00D07327" w:rsidP="00DC66A4">
            <w:pPr>
              <w:pStyle w:val="aff"/>
              <w:numPr>
                <w:ilvl w:val="0"/>
                <w:numId w:val="93"/>
              </w:numPr>
              <w:ind w:leftChars="0"/>
              <w:rPr>
                <w:rFonts w:hAnsi="新細明體"/>
                <w:szCs w:val="28"/>
              </w:rPr>
            </w:pPr>
            <w:r w:rsidRPr="005101AC">
              <w:rPr>
                <w:rFonts w:hAnsi="新細明體" w:hint="eastAsia"/>
                <w:szCs w:val="28"/>
              </w:rPr>
              <w:t>「以</w:t>
            </w:r>
            <w:r w:rsidRPr="005101AC">
              <w:rPr>
                <w:rFonts w:hAnsi="新細明體" w:hint="eastAsia"/>
                <w:color w:val="FF0000"/>
                <w:szCs w:val="28"/>
              </w:rPr>
              <w:t>工具哲學</w:t>
            </w:r>
            <w:r w:rsidRPr="005101AC">
              <w:rPr>
                <w:rFonts w:hAnsi="新細明體" w:hint="eastAsia"/>
                <w:szCs w:val="28"/>
              </w:rPr>
              <w:t>為基礎的</w:t>
            </w:r>
            <w:r w:rsidRPr="005101AC">
              <w:rPr>
                <w:rFonts w:hAnsi="新細明體" w:hint="eastAsia"/>
                <w:b/>
                <w:szCs w:val="28"/>
              </w:rPr>
              <w:t>政治與行政分離</w:t>
            </w:r>
            <w:r w:rsidRPr="005101AC">
              <w:rPr>
                <w:rFonts w:hAnsi="新細明體" w:hint="eastAsia"/>
                <w:szCs w:val="28"/>
              </w:rPr>
              <w:t>公式猶如自製的</w:t>
            </w:r>
            <w:r w:rsidRPr="005101AC">
              <w:rPr>
                <w:rFonts w:hAnsi="新細明體" w:hint="eastAsia"/>
                <w:color w:val="FF0000"/>
                <w:szCs w:val="28"/>
              </w:rPr>
              <w:t>束身襯衣</w:t>
            </w:r>
            <w:r w:rsidRPr="005101AC">
              <w:rPr>
                <w:rFonts w:hAnsi="新細明體" w:hint="eastAsia"/>
                <w:szCs w:val="28"/>
              </w:rPr>
              <w:t>，限制了自己的胸懷與呼吸」</w:t>
            </w:r>
            <w:r w:rsidR="003E276E" w:rsidRPr="003E276E">
              <w:rPr>
                <w:rFonts w:hAnsi="新細明體" w:hint="eastAsia"/>
                <w:color w:val="FF0000"/>
                <w:szCs w:val="28"/>
              </w:rPr>
              <w:t>批判</w:t>
            </w:r>
            <w:r w:rsidR="003E276E">
              <w:rPr>
                <w:rFonts w:hAnsi="新細明體" w:hint="eastAsia"/>
                <w:szCs w:val="28"/>
              </w:rPr>
              <w:t>傳統行政的</w:t>
            </w:r>
            <w:r w:rsidR="003E276E" w:rsidRPr="003E276E">
              <w:rPr>
                <w:rFonts w:hAnsi="新細明體" w:hint="eastAsia"/>
                <w:color w:val="FF0000"/>
                <w:szCs w:val="28"/>
              </w:rPr>
              <w:t>理性模式</w:t>
            </w:r>
          </w:p>
          <w:p w:rsidR="00665971" w:rsidRPr="005101AC" w:rsidRDefault="00665971" w:rsidP="00DC66A4">
            <w:pPr>
              <w:pStyle w:val="aff"/>
              <w:numPr>
                <w:ilvl w:val="0"/>
                <w:numId w:val="93"/>
              </w:numPr>
              <w:ind w:leftChars="0"/>
              <w:rPr>
                <w:rFonts w:hAnsi="新細明體"/>
                <w:szCs w:val="28"/>
              </w:rPr>
            </w:pPr>
            <w:r w:rsidRPr="005101AC">
              <w:rPr>
                <w:rFonts w:hAnsi="新細明體" w:hint="eastAsia"/>
                <w:szCs w:val="28"/>
              </w:rPr>
              <w:t>「</w:t>
            </w:r>
            <w:r w:rsidRPr="005101AC">
              <w:rPr>
                <w:rFonts w:hAnsi="新細明體" w:hint="eastAsia"/>
                <w:b/>
                <w:bCs/>
              </w:rPr>
              <w:t>公共行政</w:t>
            </w:r>
            <w:r w:rsidRPr="005101AC">
              <w:rPr>
                <w:rFonts w:hAnsi="新細明體" w:hint="eastAsia"/>
                <w:szCs w:val="28"/>
              </w:rPr>
              <w:t>面臨著</w:t>
            </w:r>
            <w:r w:rsidRPr="005101AC">
              <w:rPr>
                <w:rFonts w:hAnsi="新細明體" w:hint="eastAsia"/>
                <w:color w:val="FF0000"/>
                <w:szCs w:val="28"/>
              </w:rPr>
              <w:t>認同危機</w:t>
            </w:r>
            <w:r w:rsidRPr="005101AC">
              <w:rPr>
                <w:rFonts w:hAnsi="新細明體" w:hint="eastAsia"/>
                <w:bCs/>
              </w:rPr>
              <w:t>，雖大肆擴張其邊緣，卻沒保留並創造其核心</w:t>
            </w:r>
            <w:r w:rsidRPr="005101AC">
              <w:rPr>
                <w:rFonts w:hAnsi="新細明體" w:hint="eastAsia"/>
                <w:szCs w:val="28"/>
              </w:rPr>
              <w:t>」</w:t>
            </w:r>
            <w:r w:rsidRPr="005101AC">
              <w:rPr>
                <w:rFonts w:hAnsi="新細明體" w:hint="eastAsia"/>
                <w:sz w:val="22"/>
                <w:szCs w:val="28"/>
                <w:u w:val="single"/>
              </w:rPr>
              <w:t>&lt;93初+高&gt;</w:t>
            </w:r>
          </w:p>
          <w:p w:rsidR="005101AC" w:rsidRDefault="005101AC" w:rsidP="00DC66A4">
            <w:pPr>
              <w:pStyle w:val="aff"/>
              <w:numPr>
                <w:ilvl w:val="0"/>
                <w:numId w:val="93"/>
              </w:numPr>
              <w:ind w:leftChars="0"/>
              <w:rPr>
                <w:rFonts w:hAnsi="新細明體"/>
                <w:szCs w:val="28"/>
              </w:rPr>
            </w:pPr>
            <w:r w:rsidRPr="005101AC">
              <w:rPr>
                <w:rFonts w:hAnsi="新細明體" w:hint="eastAsia"/>
                <w:szCs w:val="28"/>
              </w:rPr>
              <w:t>「</w:t>
            </w:r>
            <w:r w:rsidRPr="005101AC">
              <w:rPr>
                <w:rFonts w:hAnsi="新細明體" w:hint="eastAsia"/>
                <w:color w:val="FF0000"/>
                <w:szCs w:val="28"/>
              </w:rPr>
              <w:t>行政與政治的關係</w:t>
            </w:r>
            <w:r>
              <w:rPr>
                <w:rFonts w:hAnsi="新細明體" w:hint="eastAsia"/>
                <w:szCs w:val="28"/>
              </w:rPr>
              <w:t>是</w:t>
            </w:r>
            <w:r w:rsidRPr="005101AC">
              <w:rPr>
                <w:rFonts w:hAnsi="新細明體" w:hint="eastAsia"/>
                <w:b/>
                <w:szCs w:val="28"/>
              </w:rPr>
              <w:t>公共行政</w:t>
            </w:r>
            <w:r>
              <w:rPr>
                <w:rFonts w:hAnsi="新細明體" w:hint="eastAsia"/>
                <w:szCs w:val="28"/>
              </w:rPr>
              <w:t>最</w:t>
            </w:r>
            <w:r w:rsidRPr="005101AC">
              <w:rPr>
                <w:rFonts w:hAnsi="新細明體" w:hint="eastAsia"/>
                <w:b/>
                <w:szCs w:val="28"/>
              </w:rPr>
              <w:t>核心</w:t>
            </w:r>
            <w:r>
              <w:rPr>
                <w:rFonts w:hAnsi="新細明體" w:hint="eastAsia"/>
                <w:szCs w:val="28"/>
              </w:rPr>
              <w:t>的問題。</w:t>
            </w:r>
            <w:r w:rsidRPr="005101AC">
              <w:rPr>
                <w:rFonts w:hAnsi="新細明體" w:hint="eastAsia"/>
                <w:szCs w:val="28"/>
              </w:rPr>
              <w:t>」</w:t>
            </w:r>
            <w:r w:rsidRPr="005101AC">
              <w:rPr>
                <w:rFonts w:hAnsi="新細明體" w:hint="eastAsia"/>
                <w:sz w:val="22"/>
                <w:szCs w:val="28"/>
                <w:u w:val="single"/>
              </w:rPr>
              <w:t>&lt;97普&gt;</w:t>
            </w:r>
          </w:p>
          <w:p w:rsidR="00D07327" w:rsidRPr="005101AC" w:rsidRDefault="00D07327" w:rsidP="00DC66A4">
            <w:pPr>
              <w:pStyle w:val="aff"/>
              <w:numPr>
                <w:ilvl w:val="0"/>
                <w:numId w:val="93"/>
              </w:numPr>
              <w:ind w:leftChars="0"/>
              <w:rPr>
                <w:rFonts w:hAnsi="新細明體"/>
                <w:szCs w:val="28"/>
              </w:rPr>
            </w:pPr>
            <w:r w:rsidRPr="005101AC">
              <w:rPr>
                <w:rFonts w:hAnsi="新細明體" w:hint="eastAsia"/>
                <w:szCs w:val="28"/>
              </w:rPr>
              <w:t>「</w:t>
            </w:r>
            <w:r w:rsidRPr="005101AC">
              <w:rPr>
                <w:rFonts w:hAnsi="新細明體" w:hint="eastAsia"/>
                <w:b/>
                <w:szCs w:val="28"/>
              </w:rPr>
              <w:t>公共行政</w:t>
            </w:r>
            <w:r w:rsidRPr="005101AC">
              <w:rPr>
                <w:rFonts w:hAnsi="新細明體" w:hint="eastAsia"/>
                <w:szCs w:val="28"/>
              </w:rPr>
              <w:t>是人與物的組織和管理；</w:t>
            </w:r>
            <w:r w:rsidRPr="005101AC">
              <w:rPr>
                <w:rFonts w:hAnsi="新細明體" w:hint="eastAsia"/>
                <w:b/>
                <w:szCs w:val="28"/>
              </w:rPr>
              <w:t>公共行政</w:t>
            </w:r>
            <w:r w:rsidRPr="005101AC">
              <w:rPr>
                <w:rFonts w:hAnsi="新細明體" w:hint="eastAsia"/>
                <w:szCs w:val="28"/>
              </w:rPr>
              <w:t>是用於國家事務的管理</w:t>
            </w:r>
            <w:r w:rsidRPr="005101AC">
              <w:rPr>
                <w:rFonts w:hAnsi="新細明體" w:hint="eastAsia"/>
                <w:color w:val="FF0000"/>
                <w:szCs w:val="28"/>
              </w:rPr>
              <w:t>藝術</w:t>
            </w:r>
            <w:r w:rsidRPr="005101AC">
              <w:rPr>
                <w:rFonts w:hAnsi="新細明體" w:hint="eastAsia"/>
                <w:szCs w:val="28"/>
              </w:rPr>
              <w:t>和</w:t>
            </w:r>
            <w:r w:rsidRPr="005101AC">
              <w:rPr>
                <w:rFonts w:hAnsi="新細明體" w:hint="eastAsia"/>
                <w:color w:val="FF0000"/>
                <w:szCs w:val="28"/>
              </w:rPr>
              <w:t>科學</w:t>
            </w:r>
            <w:r w:rsidRPr="005101AC">
              <w:rPr>
                <w:rFonts w:hAnsi="新細明體" w:hint="eastAsia"/>
                <w:szCs w:val="28"/>
              </w:rPr>
              <w:t>。」</w:t>
            </w:r>
          </w:p>
          <w:p w:rsidR="00D07327" w:rsidRPr="005101AC" w:rsidRDefault="00D07327" w:rsidP="00DC66A4">
            <w:pPr>
              <w:pStyle w:val="aff"/>
              <w:numPr>
                <w:ilvl w:val="0"/>
                <w:numId w:val="93"/>
              </w:numPr>
              <w:ind w:leftChars="0"/>
              <w:rPr>
                <w:rFonts w:hAnsi="新細明體"/>
                <w:szCs w:val="28"/>
              </w:rPr>
            </w:pPr>
            <w:r w:rsidRPr="005101AC">
              <w:rPr>
                <w:rFonts w:hAnsi="新細明體" w:hint="eastAsia"/>
                <w:szCs w:val="28"/>
              </w:rPr>
              <w:t>「應設計符合時代需求的公正國家；社會效率性；</w:t>
            </w:r>
            <w:r w:rsidRPr="005101AC">
              <w:rPr>
                <w:rFonts w:hAnsi="新細明體" w:hint="eastAsia"/>
                <w:color w:val="FF0000"/>
                <w:szCs w:val="28"/>
              </w:rPr>
              <w:t>未來的官僚</w:t>
            </w:r>
            <w:r w:rsidRPr="005101AC">
              <w:rPr>
                <w:rFonts w:hAnsi="新細明體" w:hint="eastAsia"/>
                <w:szCs w:val="28"/>
              </w:rPr>
              <w:t>應兼顧</w:t>
            </w:r>
            <w:r w:rsidRPr="005101AC">
              <w:rPr>
                <w:rFonts w:hAnsi="新細明體" w:hint="eastAsia"/>
                <w:color w:val="FF0000"/>
                <w:szCs w:val="28"/>
              </w:rPr>
              <w:t>服務性</w:t>
            </w:r>
            <w:r w:rsidRPr="005101AC">
              <w:rPr>
                <w:rFonts w:hAnsi="新細明體" w:hint="eastAsia"/>
                <w:szCs w:val="28"/>
              </w:rPr>
              <w:t>官僚、</w:t>
            </w:r>
            <w:r w:rsidRPr="005101AC">
              <w:rPr>
                <w:rFonts w:hAnsi="新細明體" w:hint="eastAsia"/>
                <w:color w:val="FF0000"/>
                <w:szCs w:val="28"/>
              </w:rPr>
              <w:t>參與性</w:t>
            </w:r>
            <w:r w:rsidRPr="005101AC">
              <w:rPr>
                <w:rFonts w:hAnsi="新細明體" w:hint="eastAsia"/>
                <w:szCs w:val="28"/>
              </w:rPr>
              <w:t>官僚、</w:t>
            </w:r>
            <w:r w:rsidRPr="005101AC">
              <w:rPr>
                <w:rFonts w:hAnsi="新細明體" w:hint="eastAsia"/>
                <w:color w:val="FF0000"/>
                <w:szCs w:val="28"/>
              </w:rPr>
              <w:t>代表性</w:t>
            </w:r>
            <w:r w:rsidRPr="005101AC">
              <w:rPr>
                <w:rFonts w:hAnsi="新細明體" w:hint="eastAsia"/>
                <w:szCs w:val="28"/>
              </w:rPr>
              <w:t>官僚。」</w:t>
            </w:r>
          </w:p>
          <w:p w:rsidR="00DB2C00" w:rsidRPr="005101AC" w:rsidRDefault="00DB2C00" w:rsidP="00DC66A4">
            <w:pPr>
              <w:pStyle w:val="aff"/>
              <w:numPr>
                <w:ilvl w:val="0"/>
                <w:numId w:val="93"/>
              </w:numPr>
              <w:ind w:leftChars="0"/>
              <w:rPr>
                <w:rFonts w:hAnsi="新細明體"/>
                <w:szCs w:val="28"/>
              </w:rPr>
            </w:pPr>
            <w:r w:rsidRPr="005101AC">
              <w:rPr>
                <w:rFonts w:hAnsi="新細明體" w:hint="eastAsia"/>
                <w:szCs w:val="28"/>
              </w:rPr>
              <w:t>「</w:t>
            </w:r>
            <w:r w:rsidRPr="005101AC">
              <w:rPr>
                <w:rFonts w:hAnsi="新細明體" w:hint="eastAsia"/>
                <w:b/>
                <w:szCs w:val="28"/>
              </w:rPr>
              <w:t>組織理論</w:t>
            </w:r>
            <w:r w:rsidRPr="005101AC">
              <w:rPr>
                <w:rFonts w:hAnsi="新細明體" w:hint="eastAsia"/>
                <w:szCs w:val="28"/>
              </w:rPr>
              <w:t>的研究宛如</w:t>
            </w:r>
            <w:r w:rsidRPr="005101AC">
              <w:rPr>
                <w:rFonts w:hAnsi="新細明體" w:hint="eastAsia"/>
                <w:color w:val="FF0000"/>
                <w:szCs w:val="28"/>
              </w:rPr>
              <w:t>瞎子摸象</w:t>
            </w:r>
            <w:r w:rsidRPr="005101AC">
              <w:rPr>
                <w:rFonts w:hAnsi="新細明體" w:hint="eastAsia"/>
                <w:szCs w:val="28"/>
              </w:rPr>
              <w:t>，</w:t>
            </w:r>
            <w:r w:rsidRPr="005101AC">
              <w:rPr>
                <w:rFonts w:hAnsi="新細明體" w:hint="eastAsia"/>
                <w:color w:val="FF0000"/>
                <w:szCs w:val="28"/>
              </w:rPr>
              <w:t>各說各話</w:t>
            </w:r>
            <w:r w:rsidRPr="005101AC">
              <w:rPr>
                <w:rFonts w:hAnsi="新細明體" w:hint="eastAsia"/>
                <w:szCs w:val="28"/>
              </w:rPr>
              <w:t>。」</w:t>
            </w:r>
          </w:p>
          <w:p w:rsidR="00811CB3" w:rsidRPr="005101AC" w:rsidRDefault="00811CB3" w:rsidP="00DC66A4">
            <w:pPr>
              <w:pStyle w:val="aff"/>
              <w:numPr>
                <w:ilvl w:val="0"/>
                <w:numId w:val="93"/>
              </w:numPr>
              <w:ind w:leftChars="0"/>
              <w:rPr>
                <w:rFonts w:hAnsi="新細明體"/>
                <w:szCs w:val="28"/>
              </w:rPr>
            </w:pPr>
            <w:r w:rsidRPr="005101AC">
              <w:rPr>
                <w:rFonts w:hAnsi="新細明體" w:hint="eastAsia"/>
                <w:szCs w:val="28"/>
              </w:rPr>
              <w:t>「</w:t>
            </w:r>
            <w:r w:rsidRPr="005101AC">
              <w:rPr>
                <w:rFonts w:hAnsi="新細明體" w:hint="eastAsia"/>
                <w:b/>
                <w:szCs w:val="28"/>
              </w:rPr>
              <w:t>公私組織</w:t>
            </w:r>
            <w:r w:rsidRPr="005101AC">
              <w:rPr>
                <w:rFonts w:hAnsi="新細明體" w:hint="eastAsia"/>
                <w:szCs w:val="28"/>
              </w:rPr>
              <w:t>的明顯區分已漸漸成為過去，這兩者正朝向</w:t>
            </w:r>
            <w:r w:rsidRPr="005101AC">
              <w:rPr>
                <w:rFonts w:hAnsi="新細明體" w:hint="eastAsia"/>
                <w:color w:val="FF0000"/>
                <w:szCs w:val="28"/>
              </w:rPr>
              <w:t>模糊與結合</w:t>
            </w:r>
            <w:r w:rsidRPr="005101AC">
              <w:rPr>
                <w:rFonts w:hAnsi="新細明體" w:hint="eastAsia"/>
                <w:szCs w:val="28"/>
              </w:rPr>
              <w:t>的方向發展。」</w:t>
            </w:r>
            <w:r w:rsidRPr="005101AC">
              <w:rPr>
                <w:rFonts w:hAnsi="新細明體" w:hint="eastAsia"/>
                <w:sz w:val="22"/>
                <w:szCs w:val="28"/>
                <w:u w:val="single"/>
              </w:rPr>
              <w:t>&lt;95地四&gt;</w:t>
            </w:r>
          </w:p>
        </w:tc>
      </w:tr>
      <w:tr w:rsidR="004668F5" w:rsidRPr="005101AC" w:rsidTr="00D777D0">
        <w:tc>
          <w:tcPr>
            <w:tcW w:w="2551" w:type="dxa"/>
            <w:vAlign w:val="center"/>
          </w:tcPr>
          <w:p w:rsidR="004668F5" w:rsidRPr="005101AC" w:rsidRDefault="004668F5" w:rsidP="00C44F1F">
            <w:pPr>
              <w:jc w:val="center"/>
              <w:rPr>
                <w:rFonts w:hAnsi="新細明體"/>
                <w:b/>
                <w:color w:val="0070C0"/>
                <w:szCs w:val="28"/>
              </w:rPr>
            </w:pPr>
            <w:r w:rsidRPr="005101AC">
              <w:rPr>
                <w:rFonts w:hAnsi="新細明體" w:hint="eastAsia"/>
                <w:b/>
                <w:color w:val="0070C0"/>
                <w:szCs w:val="28"/>
              </w:rPr>
              <w:t>馬可仕Marx</w:t>
            </w:r>
          </w:p>
        </w:tc>
        <w:tc>
          <w:tcPr>
            <w:tcW w:w="8504" w:type="dxa"/>
          </w:tcPr>
          <w:p w:rsidR="00C63B7B" w:rsidRPr="005101AC" w:rsidRDefault="00C63B7B" w:rsidP="00C63B7B">
            <w:pPr>
              <w:rPr>
                <w:rFonts w:hAnsi="新細明體"/>
                <w:b/>
                <w:szCs w:val="28"/>
              </w:rPr>
            </w:pPr>
            <w:r w:rsidRPr="005101AC">
              <w:rPr>
                <w:rFonts w:hAnsi="新細明體" w:hint="eastAsia"/>
                <w:b/>
                <w:szCs w:val="28"/>
              </w:rPr>
              <w:t>行政國</w:t>
            </w:r>
          </w:p>
          <w:p w:rsidR="004668F5" w:rsidRPr="005101AC" w:rsidRDefault="00C63B7B" w:rsidP="00DC66A4">
            <w:pPr>
              <w:pStyle w:val="aff"/>
              <w:numPr>
                <w:ilvl w:val="0"/>
                <w:numId w:val="107"/>
              </w:numPr>
              <w:ind w:leftChars="0"/>
              <w:rPr>
                <w:rFonts w:hAnsi="新細明體"/>
                <w:szCs w:val="28"/>
              </w:rPr>
            </w:pPr>
            <w:r w:rsidRPr="005101AC">
              <w:rPr>
                <w:rFonts w:hAnsi="新細明體" w:hint="eastAsia"/>
                <w:szCs w:val="28"/>
              </w:rPr>
              <w:t>「行政權成為權力中心並持續擴張；</w:t>
            </w:r>
            <w:r w:rsidRPr="005101AC">
              <w:rPr>
                <w:rFonts w:hAnsi="新細明體" w:hint="eastAsia"/>
                <w:color w:val="FF0000"/>
                <w:szCs w:val="28"/>
              </w:rPr>
              <w:t>並非指司法與立法部門不再並存</w:t>
            </w:r>
            <w:r w:rsidRPr="005101AC">
              <w:rPr>
                <w:rFonts w:hAnsi="新細明體" w:hint="eastAsia"/>
                <w:szCs w:val="28"/>
              </w:rPr>
              <w:t>」</w:t>
            </w:r>
          </w:p>
        </w:tc>
      </w:tr>
      <w:tr w:rsidR="0069287F" w:rsidRPr="005101AC" w:rsidTr="00D777D0">
        <w:tc>
          <w:tcPr>
            <w:tcW w:w="2551" w:type="dxa"/>
            <w:vAlign w:val="center"/>
          </w:tcPr>
          <w:p w:rsidR="0069287F" w:rsidRPr="005101AC" w:rsidRDefault="0069287F" w:rsidP="0069287F">
            <w:pPr>
              <w:jc w:val="center"/>
              <w:rPr>
                <w:rFonts w:hAnsi="新細明體"/>
                <w:b/>
                <w:color w:val="0070C0"/>
                <w:szCs w:val="28"/>
              </w:rPr>
            </w:pPr>
            <w:r w:rsidRPr="005101AC">
              <w:rPr>
                <w:rFonts w:hAnsi="新細明體" w:hint="eastAsia"/>
                <w:b/>
                <w:color w:val="0070C0"/>
                <w:szCs w:val="28"/>
              </w:rPr>
              <w:t>顧賽爾</w:t>
            </w:r>
            <w:r w:rsidR="00A300CF" w:rsidRPr="005101AC">
              <w:rPr>
                <w:rFonts w:hAnsi="新細明體" w:hint="eastAsia"/>
                <w:b/>
                <w:color w:val="0070C0"/>
                <w:szCs w:val="28"/>
              </w:rPr>
              <w:t>Googs</w:t>
            </w:r>
            <w:r w:rsidR="004D7D34" w:rsidRPr="005101AC">
              <w:rPr>
                <w:rFonts w:hAnsi="新細明體" w:hint="eastAsia"/>
                <w:b/>
                <w:color w:val="0070C0"/>
                <w:szCs w:val="28"/>
              </w:rPr>
              <w:t>e</w:t>
            </w:r>
            <w:r w:rsidR="00A300CF" w:rsidRPr="005101AC">
              <w:rPr>
                <w:rFonts w:hAnsi="新細明體" w:hint="eastAsia"/>
                <w:b/>
                <w:color w:val="0070C0"/>
                <w:szCs w:val="28"/>
              </w:rPr>
              <w:t>ll</w:t>
            </w:r>
          </w:p>
        </w:tc>
        <w:tc>
          <w:tcPr>
            <w:tcW w:w="8504" w:type="dxa"/>
          </w:tcPr>
          <w:p w:rsidR="0069287F" w:rsidRPr="005101AC" w:rsidRDefault="00A300CF" w:rsidP="00DC66A4">
            <w:pPr>
              <w:pStyle w:val="aff"/>
              <w:numPr>
                <w:ilvl w:val="0"/>
                <w:numId w:val="161"/>
              </w:numPr>
              <w:ind w:leftChars="0"/>
              <w:rPr>
                <w:rFonts w:hAnsi="新細明體"/>
                <w:b/>
                <w:szCs w:val="28"/>
              </w:rPr>
            </w:pPr>
            <w:r w:rsidRPr="005101AC">
              <w:rPr>
                <w:rFonts w:hAnsi="新細明體" w:hint="eastAsia"/>
                <w:szCs w:val="28"/>
              </w:rPr>
              <w:t>1983年</w:t>
            </w:r>
            <w:r w:rsidR="008C341E" w:rsidRPr="005101AC">
              <w:rPr>
                <w:rFonts w:hAnsi="新細明體" w:hint="eastAsia"/>
                <w:szCs w:val="28"/>
              </w:rPr>
              <w:t>與</w:t>
            </w:r>
            <w:r w:rsidR="008C341E" w:rsidRPr="005101AC">
              <w:rPr>
                <w:rFonts w:hAnsi="新細明體" w:hint="eastAsia"/>
                <w:b/>
                <w:color w:val="0070C0"/>
                <w:szCs w:val="28"/>
              </w:rPr>
              <w:t>萬斯來Wamsley</w:t>
            </w:r>
            <w:r w:rsidRPr="005101AC">
              <w:rPr>
                <w:rFonts w:hAnsi="新細明體" w:hint="eastAsia"/>
                <w:b/>
                <w:szCs w:val="28"/>
              </w:rPr>
              <w:t>黑堡宣言</w:t>
            </w:r>
          </w:p>
          <w:p w:rsidR="00A300CF" w:rsidRPr="005101AC" w:rsidRDefault="00E405A5" w:rsidP="00DC66A4">
            <w:pPr>
              <w:pStyle w:val="aff"/>
              <w:numPr>
                <w:ilvl w:val="0"/>
                <w:numId w:val="113"/>
              </w:numPr>
              <w:ind w:leftChars="0"/>
              <w:rPr>
                <w:rFonts w:hAnsi="新細明體"/>
                <w:b/>
                <w:bCs/>
              </w:rPr>
            </w:pPr>
            <w:r w:rsidRPr="005101AC">
              <w:rPr>
                <w:rFonts w:hAnsi="新細明體" w:hint="eastAsia"/>
                <w:b/>
                <w:bCs/>
              </w:rPr>
              <w:t>五M</w:t>
            </w:r>
            <w:r w:rsidRPr="005101AC">
              <w:rPr>
                <w:rFonts w:hAnsi="新細明體" w:hint="eastAsia"/>
                <w:bCs/>
              </w:rPr>
              <w:t>說明行政價值</w:t>
            </w:r>
            <w:r w:rsidRPr="005101AC">
              <w:rPr>
                <w:rFonts w:hAnsi="新細明體" w:hint="eastAsia"/>
                <w:szCs w:val="28"/>
              </w:rPr>
              <w:t>：</w:t>
            </w:r>
            <w:r w:rsidR="0047443A" w:rsidRPr="005101AC">
              <w:rPr>
                <w:rFonts w:hAnsi="新細明體" w:hint="eastAsia"/>
              </w:rPr>
              <w:t>任務</w:t>
            </w:r>
            <w:r w:rsidR="00596374" w:rsidRPr="005101AC">
              <w:rPr>
                <w:rFonts w:hAnsi="新細明體" w:hint="eastAsia"/>
              </w:rPr>
              <w:t>Mission</w:t>
            </w:r>
            <w:r w:rsidR="0047443A" w:rsidRPr="005101AC">
              <w:rPr>
                <w:rFonts w:hAnsi="新細明體" w:hint="eastAsia"/>
              </w:rPr>
              <w:t>、手段</w:t>
            </w:r>
            <w:r w:rsidR="00596374" w:rsidRPr="005101AC">
              <w:rPr>
                <w:rFonts w:hAnsi="新細明體" w:hint="eastAsia"/>
              </w:rPr>
              <w:t>Means</w:t>
            </w:r>
            <w:r w:rsidR="0047443A" w:rsidRPr="005101AC">
              <w:rPr>
                <w:rFonts w:hAnsi="新細明體" w:hint="eastAsia"/>
              </w:rPr>
              <w:t>、倫理</w:t>
            </w:r>
            <w:r w:rsidR="00596374" w:rsidRPr="005101AC">
              <w:rPr>
                <w:rFonts w:hAnsi="新細明體" w:hint="eastAsia"/>
              </w:rPr>
              <w:t>Morality</w:t>
            </w:r>
            <w:r w:rsidR="0047443A" w:rsidRPr="005101AC">
              <w:rPr>
                <w:rFonts w:hAnsi="新細明體" w:hint="eastAsia"/>
              </w:rPr>
              <w:t>、市場</w:t>
            </w:r>
            <w:r w:rsidR="00596374" w:rsidRPr="005101AC">
              <w:rPr>
                <w:rFonts w:hAnsi="新細明體" w:hint="eastAsia"/>
              </w:rPr>
              <w:t>Market</w:t>
            </w:r>
            <w:r w:rsidR="0047443A" w:rsidRPr="005101AC">
              <w:rPr>
                <w:rFonts w:hAnsi="新細明體" w:hint="eastAsia"/>
              </w:rPr>
              <w:t>、民眾</w:t>
            </w:r>
            <w:r w:rsidR="00596374" w:rsidRPr="005101AC">
              <w:rPr>
                <w:rFonts w:hAnsi="新細明體" w:hint="eastAsia"/>
              </w:rPr>
              <w:t xml:space="preserve">Multitude </w:t>
            </w:r>
            <w:r w:rsidR="00596374" w:rsidRPr="005101AC">
              <w:rPr>
                <w:rFonts w:hAnsi="新細明體" w:hint="eastAsia"/>
                <w:sz w:val="22"/>
                <w:u w:val="single"/>
              </w:rPr>
              <w:t>&lt;105警三&gt;</w:t>
            </w:r>
          </w:p>
          <w:p w:rsidR="00E405A5" w:rsidRPr="005101AC" w:rsidRDefault="00E405A5" w:rsidP="00DC66A4">
            <w:pPr>
              <w:pStyle w:val="aff"/>
              <w:numPr>
                <w:ilvl w:val="0"/>
                <w:numId w:val="113"/>
              </w:numPr>
              <w:ind w:leftChars="0"/>
              <w:rPr>
                <w:rFonts w:hAnsi="新細明體"/>
              </w:rPr>
            </w:pPr>
            <w:r w:rsidRPr="005101AC">
              <w:rPr>
                <w:rFonts w:hAnsi="新細明體" w:hint="eastAsia"/>
                <w:b/>
                <w:bCs/>
              </w:rPr>
              <w:t>公共利益的功能</w:t>
            </w:r>
            <w:r w:rsidRPr="005101AC">
              <w:rPr>
                <w:rFonts w:hAnsi="新細明體" w:hint="eastAsia"/>
                <w:bCs/>
              </w:rPr>
              <w:t>：</w:t>
            </w:r>
            <w:r w:rsidR="0047443A" w:rsidRPr="005101AC">
              <w:rPr>
                <w:rFonts w:hAnsi="新細明體" w:hint="eastAsia"/>
              </w:rPr>
              <w:t xml:space="preserve"> 凝聚、合法、授權、代表</w:t>
            </w:r>
          </w:p>
          <w:p w:rsidR="0047443A" w:rsidRPr="005101AC" w:rsidRDefault="0047443A" w:rsidP="00DC66A4">
            <w:pPr>
              <w:pStyle w:val="aff"/>
              <w:numPr>
                <w:ilvl w:val="0"/>
                <w:numId w:val="113"/>
              </w:numPr>
              <w:ind w:leftChars="0"/>
              <w:rPr>
                <w:rFonts w:hAnsi="新細明體"/>
              </w:rPr>
            </w:pPr>
            <w:r w:rsidRPr="005101AC">
              <w:rPr>
                <w:rFonts w:hAnsi="新細明體" w:hint="eastAsia"/>
                <w:bCs/>
              </w:rPr>
              <w:t>發表</w:t>
            </w:r>
            <w:r w:rsidRPr="005101AC">
              <w:rPr>
                <w:rFonts w:hAnsi="新細明體" w:hint="eastAsia"/>
                <w:b/>
                <w:bCs/>
              </w:rPr>
              <w:t>再發現政府的十個原則</w:t>
            </w:r>
          </w:p>
        </w:tc>
      </w:tr>
      <w:tr w:rsidR="0069287F" w:rsidRPr="005101AC" w:rsidTr="00D777D0">
        <w:tc>
          <w:tcPr>
            <w:tcW w:w="2551" w:type="dxa"/>
            <w:vAlign w:val="center"/>
          </w:tcPr>
          <w:p w:rsidR="0069287F" w:rsidRPr="005101AC" w:rsidRDefault="004668F5" w:rsidP="00C44F1F">
            <w:pPr>
              <w:jc w:val="center"/>
              <w:rPr>
                <w:rFonts w:hAnsi="新細明體"/>
                <w:b/>
                <w:color w:val="0070C0"/>
                <w:szCs w:val="28"/>
              </w:rPr>
            </w:pPr>
            <w:r w:rsidRPr="005101AC">
              <w:rPr>
                <w:rFonts w:hAnsi="新細明體" w:hint="eastAsia"/>
                <w:b/>
                <w:color w:val="0070C0"/>
                <w:szCs w:val="28"/>
              </w:rPr>
              <w:t>歐斯洞Ostrom</w:t>
            </w:r>
          </w:p>
        </w:tc>
        <w:tc>
          <w:tcPr>
            <w:tcW w:w="8504" w:type="dxa"/>
          </w:tcPr>
          <w:p w:rsidR="0069287F" w:rsidRPr="005101AC" w:rsidRDefault="009837EF" w:rsidP="009837EF">
            <w:pPr>
              <w:rPr>
                <w:rFonts w:hAnsi="新細明體"/>
                <w:b/>
                <w:bCs/>
                <w:color w:val="8064A2" w:themeColor="accent4"/>
              </w:rPr>
            </w:pPr>
            <w:r w:rsidRPr="005101AC">
              <w:rPr>
                <w:rFonts w:hAnsi="新細明體" w:hint="eastAsia"/>
                <w:b/>
                <w:bCs/>
                <w:color w:val="8064A2" w:themeColor="accent4"/>
              </w:rPr>
              <w:t>政治結構典範</w:t>
            </w:r>
          </w:p>
          <w:p w:rsidR="009837EF" w:rsidRPr="005101AC" w:rsidRDefault="009837EF" w:rsidP="00DC66A4">
            <w:pPr>
              <w:pStyle w:val="aff"/>
              <w:numPr>
                <w:ilvl w:val="0"/>
                <w:numId w:val="94"/>
              </w:numPr>
              <w:ind w:leftChars="0"/>
              <w:rPr>
                <w:rFonts w:hAnsi="新細明體"/>
                <w:b/>
                <w:bCs/>
              </w:rPr>
            </w:pPr>
            <w:r w:rsidRPr="005101AC">
              <w:rPr>
                <w:rFonts w:hAnsi="新細明體" w:hint="eastAsia"/>
                <w:bCs/>
              </w:rPr>
              <w:t>提出</w:t>
            </w:r>
            <w:r w:rsidRPr="005101AC">
              <w:rPr>
                <w:rFonts w:hAnsi="新細明體" w:hint="eastAsia"/>
                <w:b/>
                <w:bCs/>
              </w:rPr>
              <w:t>公共選擇途徑觀點</w:t>
            </w:r>
          </w:p>
          <w:p w:rsidR="00C63B7B" w:rsidRPr="005101AC" w:rsidRDefault="00C63B7B" w:rsidP="00DC66A4">
            <w:pPr>
              <w:pStyle w:val="aff"/>
              <w:numPr>
                <w:ilvl w:val="0"/>
                <w:numId w:val="94"/>
              </w:numPr>
              <w:ind w:leftChars="0"/>
              <w:rPr>
                <w:rFonts w:hAnsi="新細明體"/>
                <w:bCs/>
              </w:rPr>
            </w:pPr>
            <w:r w:rsidRPr="005101AC">
              <w:rPr>
                <w:rFonts w:hAnsi="新細明體" w:hint="eastAsia"/>
                <w:bCs/>
              </w:rPr>
              <w:t>將行政學的發展區分為「傳統行政典範時期」和「</w:t>
            </w:r>
            <w:r w:rsidRPr="005101AC">
              <w:rPr>
                <w:rFonts w:hAnsi="新細明體" w:hint="eastAsia"/>
                <w:b/>
                <w:bCs/>
                <w:highlight w:val="yellow"/>
              </w:rPr>
              <w:t>民主行政典範時期</w:t>
            </w:r>
            <w:r w:rsidRPr="005101AC">
              <w:rPr>
                <w:rFonts w:hAnsi="新細明體" w:hint="eastAsia"/>
                <w:bCs/>
              </w:rPr>
              <w:t>」</w:t>
            </w:r>
          </w:p>
        </w:tc>
      </w:tr>
      <w:tr w:rsidR="008C341E" w:rsidRPr="005101AC" w:rsidTr="000767FB">
        <w:trPr>
          <w:trHeight w:val="540"/>
        </w:trPr>
        <w:tc>
          <w:tcPr>
            <w:tcW w:w="2551" w:type="dxa"/>
            <w:vMerge w:val="restart"/>
            <w:vAlign w:val="center"/>
          </w:tcPr>
          <w:p w:rsidR="008C341E" w:rsidRPr="005101AC" w:rsidRDefault="008C341E" w:rsidP="007037EF">
            <w:pPr>
              <w:jc w:val="center"/>
              <w:rPr>
                <w:rFonts w:hAnsi="新細明體"/>
                <w:b/>
                <w:color w:val="0070C0"/>
                <w:szCs w:val="28"/>
              </w:rPr>
            </w:pPr>
            <w:r w:rsidRPr="005101AC">
              <w:rPr>
                <w:rFonts w:hAnsi="新細明體" w:hint="eastAsia"/>
                <w:b/>
                <w:color w:val="0070C0"/>
                <w:szCs w:val="28"/>
              </w:rPr>
              <w:t>全鍾燮Jong S. Jun</w:t>
            </w:r>
          </w:p>
        </w:tc>
        <w:tc>
          <w:tcPr>
            <w:tcW w:w="8504" w:type="dxa"/>
          </w:tcPr>
          <w:p w:rsidR="008C341E" w:rsidRPr="005101AC" w:rsidRDefault="008C341E" w:rsidP="009C18CC">
            <w:pPr>
              <w:rPr>
                <w:rFonts w:hAnsi="新細明體"/>
                <w:szCs w:val="28"/>
              </w:rPr>
            </w:pPr>
            <w:r w:rsidRPr="005101AC">
              <w:rPr>
                <w:rFonts w:hAnsi="新細明體" w:hint="eastAsia"/>
                <w:b/>
                <w:szCs w:val="28"/>
                <w:highlight w:val="yellow"/>
              </w:rPr>
              <w:t>民主行政</w:t>
            </w:r>
            <w:r w:rsidRPr="005101AC">
              <w:rPr>
                <w:rFonts w:hAnsi="新細明體" w:hint="eastAsia"/>
                <w:b/>
                <w:szCs w:val="28"/>
              </w:rPr>
              <w:t>六點特色</w:t>
            </w:r>
            <w:r w:rsidRPr="005101AC">
              <w:rPr>
                <w:rFonts w:hAnsi="新細明體" w:hint="eastAsia"/>
                <w:szCs w:val="28"/>
              </w:rPr>
              <w:t>：(主要特質為開放參與)</w:t>
            </w:r>
            <w:r w:rsidR="00CF2B75" w:rsidRPr="005101AC">
              <w:rPr>
                <w:rFonts w:hAnsi="新細明體" w:hint="eastAsia"/>
                <w:b/>
                <w:szCs w:val="28"/>
                <w:shd w:val="pct15" w:color="auto" w:fill="FFFFFF"/>
              </w:rPr>
              <w:t>公開帶團參訪</w:t>
            </w:r>
          </w:p>
          <w:p w:rsidR="008C341E" w:rsidRPr="005101AC" w:rsidRDefault="008C341E" w:rsidP="009C18CC">
            <w:pPr>
              <w:rPr>
                <w:rFonts w:hAnsi="新細明體"/>
                <w:szCs w:val="28"/>
              </w:rPr>
            </w:pPr>
            <w:r w:rsidRPr="005101AC">
              <w:rPr>
                <w:rFonts w:hAnsi="新細明體" w:hint="eastAsia"/>
                <w:b/>
                <w:szCs w:val="28"/>
                <w:shd w:val="pct15" w:color="auto" w:fill="FFFFFF"/>
              </w:rPr>
              <w:t>公</w:t>
            </w:r>
            <w:r w:rsidRPr="005101AC">
              <w:rPr>
                <w:rFonts w:hAnsi="新細明體" w:hint="eastAsia"/>
                <w:szCs w:val="28"/>
              </w:rPr>
              <w:t>共利益之表達、</w:t>
            </w:r>
            <w:r w:rsidRPr="005101AC">
              <w:rPr>
                <w:rFonts w:hAnsi="新細明體" w:hint="eastAsia"/>
                <w:b/>
                <w:szCs w:val="28"/>
                <w:shd w:val="pct15" w:color="auto" w:fill="FFFFFF"/>
              </w:rPr>
              <w:t>開</w:t>
            </w:r>
            <w:r w:rsidRPr="005101AC">
              <w:rPr>
                <w:rFonts w:hAnsi="新細明體" w:hint="eastAsia"/>
                <w:szCs w:val="28"/>
              </w:rPr>
              <w:t>放性、</w:t>
            </w:r>
            <w:r w:rsidRPr="005101AC">
              <w:rPr>
                <w:rFonts w:hAnsi="新細明體" w:hint="eastAsia"/>
                <w:b/>
                <w:szCs w:val="28"/>
                <w:shd w:val="pct15" w:color="auto" w:fill="FFFFFF"/>
              </w:rPr>
              <w:t>代</w:t>
            </w:r>
            <w:r w:rsidRPr="005101AC">
              <w:rPr>
                <w:rFonts w:hAnsi="新細明體" w:hint="eastAsia"/>
                <w:color w:val="FF0000"/>
                <w:szCs w:val="28"/>
              </w:rPr>
              <w:t>表性</w:t>
            </w:r>
            <w:r w:rsidRPr="005101AC">
              <w:rPr>
                <w:rFonts w:hAnsi="新細明體" w:hint="eastAsia"/>
                <w:szCs w:val="28"/>
              </w:rPr>
              <w:t>、</w:t>
            </w:r>
            <w:r w:rsidR="00867335" w:rsidRPr="005101AC">
              <w:rPr>
                <w:rFonts w:hAnsi="新細明體" w:hint="eastAsia"/>
                <w:szCs w:val="28"/>
              </w:rPr>
              <w:t>超</w:t>
            </w:r>
            <w:r w:rsidRPr="005101AC">
              <w:rPr>
                <w:rFonts w:hAnsi="新細明體" w:hint="eastAsia"/>
                <w:szCs w:val="28"/>
              </w:rPr>
              <w:t>越派閥黨</w:t>
            </w:r>
            <w:r w:rsidRPr="005101AC">
              <w:rPr>
                <w:rFonts w:hAnsi="新細明體" w:hint="eastAsia"/>
                <w:b/>
                <w:szCs w:val="28"/>
                <w:shd w:val="pct15" w:color="auto" w:fill="FFFFFF"/>
              </w:rPr>
              <w:t>團</w:t>
            </w:r>
            <w:r w:rsidRPr="005101AC">
              <w:rPr>
                <w:rFonts w:hAnsi="新細明體" w:hint="eastAsia"/>
                <w:szCs w:val="28"/>
              </w:rPr>
              <w:t>、</w:t>
            </w:r>
            <w:r w:rsidRPr="005101AC">
              <w:rPr>
                <w:rFonts w:hAnsi="新細明體" w:hint="eastAsia"/>
                <w:b/>
                <w:szCs w:val="28"/>
                <w:shd w:val="pct15" w:color="auto" w:fill="FFFFFF"/>
              </w:rPr>
              <w:t>參</w:t>
            </w:r>
            <w:r w:rsidRPr="005101AC">
              <w:rPr>
                <w:rFonts w:hAnsi="新細明體" w:hint="eastAsia"/>
                <w:szCs w:val="28"/>
              </w:rPr>
              <w:t>與的強調、</w:t>
            </w:r>
            <w:r w:rsidRPr="005101AC">
              <w:rPr>
                <w:rFonts w:hAnsi="新細明體" w:hint="eastAsia"/>
                <w:color w:val="FF0000"/>
                <w:szCs w:val="28"/>
              </w:rPr>
              <w:t>嚴</w:t>
            </w:r>
            <w:r w:rsidRPr="005101AC">
              <w:rPr>
                <w:rFonts w:hAnsi="新細明體" w:hint="eastAsia"/>
                <w:b/>
                <w:szCs w:val="28"/>
                <w:shd w:val="pct15" w:color="auto" w:fill="FFFFFF"/>
              </w:rPr>
              <w:t>防</w:t>
            </w:r>
            <w:r w:rsidRPr="005101AC">
              <w:rPr>
                <w:rFonts w:hAnsi="新細明體" w:hint="eastAsia"/>
                <w:color w:val="FF0000"/>
                <w:szCs w:val="28"/>
              </w:rPr>
              <w:t>專業主義對民主原則的傷害</w:t>
            </w:r>
          </w:p>
        </w:tc>
      </w:tr>
      <w:tr w:rsidR="008C341E" w:rsidRPr="005101AC" w:rsidTr="008C341E">
        <w:trPr>
          <w:trHeight w:val="270"/>
        </w:trPr>
        <w:tc>
          <w:tcPr>
            <w:tcW w:w="2551" w:type="dxa"/>
            <w:vMerge/>
            <w:vAlign w:val="center"/>
          </w:tcPr>
          <w:p w:rsidR="008C341E" w:rsidRPr="005101AC" w:rsidRDefault="008C341E" w:rsidP="007037EF">
            <w:pPr>
              <w:jc w:val="center"/>
              <w:rPr>
                <w:rFonts w:hAnsi="新細明體"/>
                <w:b/>
                <w:color w:val="0070C0"/>
                <w:szCs w:val="28"/>
              </w:rPr>
            </w:pPr>
          </w:p>
        </w:tc>
        <w:tc>
          <w:tcPr>
            <w:tcW w:w="8504" w:type="dxa"/>
          </w:tcPr>
          <w:p w:rsidR="008C341E" w:rsidRPr="005101AC" w:rsidRDefault="008C341E" w:rsidP="009C18CC">
            <w:pPr>
              <w:rPr>
                <w:rFonts w:hAnsi="新細明體"/>
                <w:b/>
                <w:szCs w:val="28"/>
              </w:rPr>
            </w:pPr>
            <w:r w:rsidRPr="005101AC">
              <w:rPr>
                <w:rFonts w:hAnsi="新細明體" w:hint="eastAsia"/>
                <w:b/>
                <w:szCs w:val="28"/>
              </w:rPr>
              <w:t>公共利益八項判別準則</w:t>
            </w:r>
            <w:r w:rsidRPr="005101AC">
              <w:rPr>
                <w:rFonts w:hAnsi="新細明體" w:hint="eastAsia"/>
                <w:b/>
                <w:color w:val="948A54" w:themeColor="background2" w:themeShade="80"/>
                <w:sz w:val="22"/>
                <w:szCs w:val="28"/>
              </w:rPr>
              <w:t>(4-2)</w:t>
            </w:r>
          </w:p>
          <w:p w:rsidR="009C18CC" w:rsidRPr="005101AC" w:rsidRDefault="009C18CC" w:rsidP="009C18CC">
            <w:pPr>
              <w:rPr>
                <w:rFonts w:hAnsi="新細明體"/>
                <w:szCs w:val="28"/>
              </w:rPr>
            </w:pPr>
            <w:r w:rsidRPr="005101AC">
              <w:rPr>
                <w:rFonts w:hAnsi="新細明體" w:hint="eastAsia"/>
                <w:szCs w:val="28"/>
              </w:rPr>
              <w:t>共同普遍利益、專業知識、充分</w:t>
            </w:r>
            <w:r w:rsidRPr="005101AC">
              <w:rPr>
                <w:rFonts w:hAnsi="新細明體" w:hint="eastAsia"/>
                <w:color w:val="FF0000"/>
                <w:szCs w:val="28"/>
              </w:rPr>
              <w:t>開放</w:t>
            </w:r>
            <w:r w:rsidRPr="005101AC">
              <w:rPr>
                <w:rFonts w:hAnsi="新細明體" w:hint="eastAsia"/>
                <w:szCs w:val="28"/>
              </w:rPr>
              <w:t>、尊重輿論</w:t>
            </w:r>
            <w:r w:rsidRPr="005101AC">
              <w:rPr>
                <w:rFonts w:hAnsi="新細明體" w:hint="eastAsia"/>
                <w:color w:val="FF0000"/>
                <w:szCs w:val="28"/>
              </w:rPr>
              <w:t>民意</w:t>
            </w:r>
            <w:r w:rsidRPr="005101AC">
              <w:rPr>
                <w:rFonts w:hAnsi="新細明體" w:hint="eastAsia"/>
                <w:szCs w:val="28"/>
              </w:rPr>
              <w:t>、</w:t>
            </w:r>
            <w:r w:rsidRPr="005101AC">
              <w:rPr>
                <w:rFonts w:hAnsi="新細明體" w:hint="eastAsia"/>
                <w:color w:val="FF0000"/>
                <w:szCs w:val="28"/>
              </w:rPr>
              <w:t>非預期後果分析</w:t>
            </w:r>
            <w:r w:rsidRPr="005101AC">
              <w:rPr>
                <w:rFonts w:hAnsi="新細明體" w:hint="eastAsia"/>
                <w:szCs w:val="28"/>
              </w:rPr>
              <w:t>、倫理與道德標準、公民權利、民主程序</w:t>
            </w:r>
          </w:p>
        </w:tc>
      </w:tr>
      <w:tr w:rsidR="008C341E" w:rsidRPr="005101AC" w:rsidTr="00D777D0">
        <w:trPr>
          <w:trHeight w:val="270"/>
        </w:trPr>
        <w:tc>
          <w:tcPr>
            <w:tcW w:w="2551" w:type="dxa"/>
            <w:vMerge/>
            <w:vAlign w:val="center"/>
          </w:tcPr>
          <w:p w:rsidR="008C341E" w:rsidRPr="005101AC" w:rsidRDefault="008C341E" w:rsidP="007037EF">
            <w:pPr>
              <w:jc w:val="center"/>
              <w:rPr>
                <w:rFonts w:hAnsi="新細明體"/>
                <w:b/>
                <w:color w:val="0070C0"/>
                <w:szCs w:val="28"/>
              </w:rPr>
            </w:pPr>
          </w:p>
        </w:tc>
        <w:tc>
          <w:tcPr>
            <w:tcW w:w="8504" w:type="dxa"/>
          </w:tcPr>
          <w:p w:rsidR="008C341E" w:rsidRPr="005101AC" w:rsidRDefault="008C341E" w:rsidP="009C18CC">
            <w:pPr>
              <w:rPr>
                <w:rFonts w:hAnsi="新細明體"/>
                <w:szCs w:val="28"/>
              </w:rPr>
            </w:pPr>
            <w:r w:rsidRPr="005101AC">
              <w:rPr>
                <w:rFonts w:hAnsi="新細明體" w:hint="eastAsia"/>
                <w:b/>
                <w:szCs w:val="28"/>
              </w:rPr>
              <w:t>促進行政倫理責任策略</w:t>
            </w:r>
            <w:r w:rsidRPr="005101AC">
              <w:rPr>
                <w:rFonts w:hAnsi="新細明體" w:hint="eastAsia"/>
                <w:b/>
                <w:color w:val="948A54" w:themeColor="background2" w:themeShade="80"/>
                <w:sz w:val="22"/>
                <w:szCs w:val="28"/>
              </w:rPr>
              <w:t>(7-</w:t>
            </w:r>
            <w:r w:rsidR="00105F4E" w:rsidRPr="005101AC">
              <w:rPr>
                <w:rFonts w:hAnsi="新細明體" w:hint="eastAsia"/>
                <w:b/>
                <w:color w:val="948A54" w:themeColor="background2" w:themeShade="80"/>
                <w:sz w:val="22"/>
                <w:szCs w:val="28"/>
              </w:rPr>
              <w:t>3</w:t>
            </w:r>
            <w:r w:rsidRPr="005101AC">
              <w:rPr>
                <w:rFonts w:hAnsi="新細明體" w:hint="eastAsia"/>
                <w:b/>
                <w:color w:val="948A54" w:themeColor="background2" w:themeShade="80"/>
                <w:sz w:val="22"/>
                <w:szCs w:val="28"/>
              </w:rPr>
              <w:t>)</w:t>
            </w:r>
            <w:r w:rsidR="009C18CC" w:rsidRPr="005101AC">
              <w:rPr>
                <w:rFonts w:hAnsi="新細明體" w:hint="eastAsia"/>
              </w:rPr>
              <w:t>：</w:t>
            </w:r>
          </w:p>
          <w:p w:rsidR="008C341E" w:rsidRPr="005101AC" w:rsidRDefault="008C341E" w:rsidP="00DC66A4">
            <w:pPr>
              <w:pStyle w:val="aff"/>
              <w:numPr>
                <w:ilvl w:val="0"/>
                <w:numId w:val="160"/>
              </w:numPr>
              <w:ind w:leftChars="0"/>
              <w:rPr>
                <w:rFonts w:hAnsi="新細明體"/>
                <w:szCs w:val="28"/>
              </w:rPr>
            </w:pPr>
            <w:r w:rsidRPr="005101AC">
              <w:rPr>
                <w:rFonts w:hAnsi="新細明體" w:hint="eastAsia"/>
                <w:szCs w:val="28"/>
              </w:rPr>
              <w:t>厲行管理、政治、司法和相關監督</w:t>
            </w:r>
          </w:p>
          <w:p w:rsidR="008C341E" w:rsidRPr="005101AC" w:rsidRDefault="008C341E" w:rsidP="00DC66A4">
            <w:pPr>
              <w:pStyle w:val="aff"/>
              <w:numPr>
                <w:ilvl w:val="0"/>
                <w:numId w:val="160"/>
              </w:numPr>
              <w:ind w:leftChars="0"/>
              <w:rPr>
                <w:rFonts w:hAnsi="新細明體"/>
                <w:szCs w:val="28"/>
              </w:rPr>
            </w:pPr>
            <w:r w:rsidRPr="005101AC">
              <w:rPr>
                <w:rFonts w:hAnsi="新細明體" w:hint="eastAsia"/>
                <w:szCs w:val="28"/>
              </w:rPr>
              <w:t>建構行政倫理守則</w:t>
            </w:r>
          </w:p>
          <w:p w:rsidR="008C341E" w:rsidRPr="005101AC" w:rsidRDefault="008C341E" w:rsidP="00DC66A4">
            <w:pPr>
              <w:pStyle w:val="aff"/>
              <w:numPr>
                <w:ilvl w:val="0"/>
                <w:numId w:val="160"/>
              </w:numPr>
              <w:ind w:leftChars="0"/>
              <w:rPr>
                <w:rFonts w:hAnsi="新細明體"/>
                <w:szCs w:val="28"/>
              </w:rPr>
            </w:pPr>
            <w:r w:rsidRPr="005101AC">
              <w:rPr>
                <w:rFonts w:hAnsi="新細明體" w:hint="eastAsia"/>
                <w:szCs w:val="28"/>
              </w:rPr>
              <w:t>設置調查委員會</w:t>
            </w:r>
          </w:p>
          <w:p w:rsidR="008C341E" w:rsidRPr="005101AC" w:rsidRDefault="008C341E" w:rsidP="00DC66A4">
            <w:pPr>
              <w:pStyle w:val="aff"/>
              <w:numPr>
                <w:ilvl w:val="0"/>
                <w:numId w:val="160"/>
              </w:numPr>
              <w:ind w:leftChars="0"/>
              <w:rPr>
                <w:rFonts w:hAnsi="新細明體"/>
                <w:b/>
                <w:szCs w:val="28"/>
              </w:rPr>
            </w:pPr>
            <w:r w:rsidRPr="005101AC">
              <w:rPr>
                <w:rFonts w:hAnsi="新細明體" w:hint="eastAsia"/>
                <w:color w:val="FF0000"/>
                <w:szCs w:val="28"/>
              </w:rPr>
              <w:t>培養批判意識</w:t>
            </w:r>
            <w:r w:rsidRPr="005101AC">
              <w:rPr>
                <w:rFonts w:hAnsi="新細明體" w:hint="eastAsia"/>
                <w:szCs w:val="28"/>
              </w:rPr>
              <w:t>與舉發弊端</w:t>
            </w:r>
          </w:p>
        </w:tc>
      </w:tr>
      <w:tr w:rsidR="004668F5" w:rsidRPr="005101AC" w:rsidTr="00D777D0">
        <w:tc>
          <w:tcPr>
            <w:tcW w:w="2551" w:type="dxa"/>
            <w:vAlign w:val="center"/>
          </w:tcPr>
          <w:p w:rsidR="004668F5" w:rsidRPr="005101AC" w:rsidRDefault="004668F5" w:rsidP="00FA0BBC">
            <w:pPr>
              <w:jc w:val="center"/>
              <w:rPr>
                <w:rFonts w:hAnsi="新細明體"/>
                <w:b/>
                <w:color w:val="0070C0"/>
                <w:szCs w:val="28"/>
              </w:rPr>
            </w:pPr>
            <w:r w:rsidRPr="005101AC">
              <w:rPr>
                <w:rFonts w:hAnsi="新細明體" w:hint="eastAsia"/>
                <w:b/>
                <w:color w:val="0070C0"/>
                <w:szCs w:val="28"/>
              </w:rPr>
              <w:t>亨利Henry</w:t>
            </w:r>
          </w:p>
        </w:tc>
        <w:tc>
          <w:tcPr>
            <w:tcW w:w="8504" w:type="dxa"/>
          </w:tcPr>
          <w:p w:rsidR="006272F0" w:rsidRPr="005101AC" w:rsidRDefault="004668F5" w:rsidP="006272F0">
            <w:pPr>
              <w:rPr>
                <w:rFonts w:hAnsi="新細明體"/>
                <w:iCs/>
              </w:rPr>
            </w:pPr>
            <w:r w:rsidRPr="005101AC">
              <w:rPr>
                <w:rFonts w:hAnsi="新細明體" w:hint="eastAsia"/>
                <w:iCs/>
              </w:rPr>
              <w:t>將公共行政分成</w:t>
            </w:r>
            <w:r w:rsidR="006272F0" w:rsidRPr="005101AC">
              <w:rPr>
                <w:rFonts w:hAnsi="新細明體" w:hint="eastAsia"/>
                <w:iCs/>
              </w:rPr>
              <w:t>五大典範時期：</w:t>
            </w:r>
          </w:p>
          <w:p w:rsidR="006272F0" w:rsidRPr="005101AC" w:rsidRDefault="006272F0" w:rsidP="00DC66A4">
            <w:pPr>
              <w:pStyle w:val="aff"/>
              <w:numPr>
                <w:ilvl w:val="0"/>
                <w:numId w:val="169"/>
              </w:numPr>
              <w:ind w:leftChars="0"/>
              <w:rPr>
                <w:rFonts w:hAnsi="新細明體"/>
                <w:iCs/>
              </w:rPr>
            </w:pPr>
            <w:r w:rsidRPr="005101AC">
              <w:rPr>
                <w:rFonts w:hAnsi="新細明體" w:hint="eastAsia"/>
                <w:b/>
                <w:iCs/>
              </w:rPr>
              <w:t>政治與行政分立</w:t>
            </w:r>
            <w:r w:rsidRPr="005101AC">
              <w:rPr>
                <w:rFonts w:hAnsi="新細明體" w:hint="eastAsia"/>
                <w:iCs/>
              </w:rPr>
              <w:t>時期</w:t>
            </w:r>
            <w:r w:rsidRPr="005101AC">
              <w:rPr>
                <w:rFonts w:hAnsi="新細明體"/>
                <w:iCs/>
              </w:rPr>
              <w:t>(1887-1926)</w:t>
            </w:r>
          </w:p>
          <w:p w:rsidR="006272F0" w:rsidRPr="005101AC" w:rsidRDefault="006272F0" w:rsidP="00DC66A4">
            <w:pPr>
              <w:pStyle w:val="aff"/>
              <w:numPr>
                <w:ilvl w:val="0"/>
                <w:numId w:val="169"/>
              </w:numPr>
              <w:ind w:leftChars="0"/>
              <w:rPr>
                <w:rFonts w:hAnsi="新細明體"/>
                <w:iCs/>
              </w:rPr>
            </w:pPr>
            <w:r w:rsidRPr="005101AC">
              <w:rPr>
                <w:rFonts w:hAnsi="新細明體" w:hint="eastAsia"/>
                <w:b/>
                <w:iCs/>
              </w:rPr>
              <w:t>行政原則的確立</w:t>
            </w:r>
            <w:r w:rsidRPr="005101AC">
              <w:rPr>
                <w:rFonts w:hAnsi="新細明體" w:hint="eastAsia"/>
                <w:iCs/>
              </w:rPr>
              <w:t>時期</w:t>
            </w:r>
            <w:r w:rsidRPr="005101AC">
              <w:rPr>
                <w:rFonts w:hAnsi="新細明體"/>
                <w:iCs/>
              </w:rPr>
              <w:t>(1927-1937)</w:t>
            </w:r>
          </w:p>
          <w:p w:rsidR="006272F0" w:rsidRPr="005101AC" w:rsidRDefault="006272F0" w:rsidP="00DC66A4">
            <w:pPr>
              <w:pStyle w:val="aff"/>
              <w:numPr>
                <w:ilvl w:val="0"/>
                <w:numId w:val="169"/>
              </w:numPr>
              <w:ind w:leftChars="0"/>
              <w:rPr>
                <w:rFonts w:hAnsi="新細明體"/>
                <w:iCs/>
              </w:rPr>
            </w:pPr>
            <w:r w:rsidRPr="005101AC">
              <w:rPr>
                <w:rFonts w:hAnsi="新細明體" w:hint="eastAsia"/>
                <w:iCs/>
              </w:rPr>
              <w:t>公共行政即</w:t>
            </w:r>
            <w:r w:rsidRPr="005101AC">
              <w:rPr>
                <w:rFonts w:hAnsi="新細明體" w:hint="eastAsia"/>
                <w:b/>
                <w:iCs/>
              </w:rPr>
              <w:t>政治科學</w:t>
            </w:r>
            <w:r w:rsidRPr="005101AC">
              <w:rPr>
                <w:rFonts w:hAnsi="新細明體"/>
                <w:iCs/>
              </w:rPr>
              <w:t>(1950-1970)</w:t>
            </w:r>
          </w:p>
          <w:p w:rsidR="006272F0" w:rsidRPr="005101AC" w:rsidRDefault="006272F0" w:rsidP="00DC66A4">
            <w:pPr>
              <w:pStyle w:val="aff"/>
              <w:numPr>
                <w:ilvl w:val="0"/>
                <w:numId w:val="169"/>
              </w:numPr>
              <w:ind w:leftChars="0"/>
              <w:rPr>
                <w:rFonts w:hAnsi="新細明體"/>
                <w:iCs/>
              </w:rPr>
            </w:pPr>
            <w:r w:rsidRPr="005101AC">
              <w:rPr>
                <w:rFonts w:hAnsi="新細明體" w:hint="eastAsia"/>
                <w:iCs/>
              </w:rPr>
              <w:t>公共行政即</w:t>
            </w:r>
            <w:r w:rsidRPr="005101AC">
              <w:rPr>
                <w:rFonts w:hAnsi="新細明體" w:hint="eastAsia"/>
                <w:b/>
                <w:iCs/>
              </w:rPr>
              <w:t>管理學</w:t>
            </w:r>
            <w:r w:rsidRPr="005101AC">
              <w:rPr>
                <w:rFonts w:hAnsi="新細明體"/>
                <w:iCs/>
              </w:rPr>
              <w:t>(1956-1970)</w:t>
            </w:r>
          </w:p>
          <w:p w:rsidR="004668F5" w:rsidRPr="005101AC" w:rsidRDefault="006272F0" w:rsidP="00DC66A4">
            <w:pPr>
              <w:pStyle w:val="aff"/>
              <w:numPr>
                <w:ilvl w:val="0"/>
                <w:numId w:val="169"/>
              </w:numPr>
              <w:ind w:leftChars="0"/>
              <w:rPr>
                <w:rFonts w:hAnsi="新細明體"/>
                <w:iCs/>
              </w:rPr>
            </w:pPr>
            <w:r w:rsidRPr="005101AC">
              <w:rPr>
                <w:rFonts w:hAnsi="新細明體" w:hint="eastAsia"/>
                <w:iCs/>
              </w:rPr>
              <w:t>公共行政即</w:t>
            </w:r>
            <w:r w:rsidRPr="005101AC">
              <w:rPr>
                <w:rFonts w:hAnsi="新細明體" w:hint="eastAsia"/>
                <w:b/>
                <w:iCs/>
              </w:rPr>
              <w:t>公共政策</w:t>
            </w:r>
            <w:r w:rsidRPr="005101AC">
              <w:rPr>
                <w:rFonts w:hAnsi="新細明體" w:hint="eastAsia"/>
                <w:iCs/>
              </w:rPr>
              <w:t>(1970-現今)</w:t>
            </w:r>
          </w:p>
        </w:tc>
      </w:tr>
      <w:tr w:rsidR="004668F5" w:rsidRPr="005101AC" w:rsidTr="00D777D0">
        <w:tc>
          <w:tcPr>
            <w:tcW w:w="2551" w:type="dxa"/>
            <w:vAlign w:val="center"/>
          </w:tcPr>
          <w:p w:rsidR="004668F5" w:rsidRPr="005101AC" w:rsidRDefault="004668F5" w:rsidP="00C44F1F">
            <w:pPr>
              <w:jc w:val="center"/>
              <w:rPr>
                <w:rFonts w:hAnsi="新細明體"/>
                <w:b/>
                <w:color w:val="0070C0"/>
                <w:szCs w:val="28"/>
              </w:rPr>
            </w:pPr>
            <w:r w:rsidRPr="005101AC">
              <w:rPr>
                <w:rFonts w:hAnsi="新細明體" w:hint="eastAsia"/>
                <w:b/>
                <w:color w:val="0070C0"/>
                <w:szCs w:val="28"/>
              </w:rPr>
              <w:t>丹哈特</w:t>
            </w:r>
            <w:r w:rsidR="009837EF" w:rsidRPr="005101AC">
              <w:rPr>
                <w:rFonts w:hAnsi="新細明體" w:hint="eastAsia"/>
                <w:b/>
                <w:color w:val="0070C0"/>
                <w:szCs w:val="28"/>
              </w:rPr>
              <w:t>Denhardt</w:t>
            </w:r>
          </w:p>
        </w:tc>
        <w:tc>
          <w:tcPr>
            <w:tcW w:w="8504" w:type="dxa"/>
          </w:tcPr>
          <w:p w:rsidR="009837EF" w:rsidRPr="005101AC" w:rsidRDefault="009837EF" w:rsidP="00DC66A4">
            <w:pPr>
              <w:pStyle w:val="aff"/>
              <w:numPr>
                <w:ilvl w:val="0"/>
                <w:numId w:val="160"/>
              </w:numPr>
              <w:ind w:leftChars="0"/>
              <w:rPr>
                <w:rFonts w:hAnsi="新細明體"/>
                <w:b/>
                <w:bCs/>
              </w:rPr>
            </w:pPr>
            <w:r w:rsidRPr="005101AC">
              <w:rPr>
                <w:rFonts w:hAnsi="新細明體" w:hint="eastAsia"/>
                <w:b/>
                <w:bCs/>
                <w:highlight w:val="yellow"/>
                <w:shd w:val="clear" w:color="auto" w:fill="E5DFEC" w:themeFill="accent4" w:themeFillTint="33"/>
              </w:rPr>
              <w:t>新公共服務NPS</w:t>
            </w:r>
          </w:p>
          <w:p w:rsidR="004668F5" w:rsidRPr="005101AC" w:rsidRDefault="009837EF" w:rsidP="00DC66A4">
            <w:pPr>
              <w:pStyle w:val="aff"/>
              <w:numPr>
                <w:ilvl w:val="0"/>
                <w:numId w:val="110"/>
              </w:numPr>
              <w:ind w:leftChars="0"/>
              <w:rPr>
                <w:rFonts w:hAnsi="新細明體"/>
                <w:szCs w:val="28"/>
              </w:rPr>
            </w:pPr>
            <w:r w:rsidRPr="005101AC">
              <w:rPr>
                <w:rFonts w:hAnsi="新細明體" w:hint="eastAsia"/>
                <w:bCs/>
              </w:rPr>
              <w:t>以主/客觀、政治/組織四面向區分</w:t>
            </w:r>
            <w:r w:rsidRPr="005101AC">
              <w:rPr>
                <w:rFonts w:hAnsi="新細明體" w:hint="eastAsia"/>
                <w:b/>
                <w:bCs/>
                <w:color w:val="8064A2" w:themeColor="accent4"/>
              </w:rPr>
              <w:t>公共行政典範類型</w:t>
            </w:r>
          </w:p>
        </w:tc>
      </w:tr>
      <w:tr w:rsidR="00490F65" w:rsidRPr="005101AC" w:rsidTr="00BD3749">
        <w:tc>
          <w:tcPr>
            <w:tcW w:w="2551" w:type="dxa"/>
            <w:vAlign w:val="center"/>
          </w:tcPr>
          <w:p w:rsidR="00490F65" w:rsidRPr="005101AC" w:rsidRDefault="00490F65" w:rsidP="00C44F1F">
            <w:pPr>
              <w:jc w:val="center"/>
              <w:rPr>
                <w:rFonts w:hAnsi="新細明體"/>
                <w:b/>
                <w:color w:val="0070C0"/>
                <w:szCs w:val="28"/>
              </w:rPr>
            </w:pPr>
            <w:r w:rsidRPr="005101AC">
              <w:rPr>
                <w:rFonts w:hAnsi="新細明體" w:hint="eastAsia"/>
                <w:b/>
                <w:color w:val="0070C0"/>
                <w:szCs w:val="28"/>
              </w:rPr>
              <w:t>詹森Johnson</w:t>
            </w:r>
          </w:p>
        </w:tc>
        <w:tc>
          <w:tcPr>
            <w:tcW w:w="8504" w:type="dxa"/>
            <w:shd w:val="clear" w:color="auto" w:fill="auto"/>
          </w:tcPr>
          <w:p w:rsidR="004D2938" w:rsidRPr="005101AC" w:rsidRDefault="00490F65" w:rsidP="004D2938">
            <w:pPr>
              <w:rPr>
                <w:rFonts w:hAnsi="新細明體"/>
              </w:rPr>
            </w:pPr>
            <w:r w:rsidRPr="005101AC">
              <w:rPr>
                <w:rFonts w:hAnsi="新細明體" w:hint="eastAsia"/>
                <w:b/>
                <w:iCs/>
              </w:rPr>
              <w:t>現代政府達成任務的工具</w:t>
            </w:r>
            <w:r w:rsidR="00A609F0" w:rsidRPr="005101AC">
              <w:rPr>
                <w:rFonts w:hAnsi="新細明體" w:hint="eastAsia"/>
              </w:rPr>
              <w:t>：</w:t>
            </w:r>
          </w:p>
          <w:p w:rsidR="00490F65" w:rsidRPr="005101AC" w:rsidRDefault="004D2938" w:rsidP="004D2938">
            <w:pPr>
              <w:rPr>
                <w:rFonts w:hAnsi="新細明體"/>
              </w:rPr>
            </w:pPr>
            <w:r w:rsidRPr="005101AC">
              <w:rPr>
                <w:rFonts w:hAnsi="新細明體" w:hint="eastAsia"/>
                <w:bCs/>
              </w:rPr>
              <w:t>現金給付</w:t>
            </w:r>
            <w:r w:rsidRPr="005101AC">
              <w:rPr>
                <w:rFonts w:hAnsi="新細明體" w:hint="eastAsia"/>
              </w:rPr>
              <w:t>、</w:t>
            </w:r>
            <w:r w:rsidRPr="005101AC">
              <w:rPr>
                <w:rFonts w:hAnsi="新細明體" w:hint="eastAsia"/>
                <w:bCs/>
              </w:rPr>
              <w:t>基礎 結構建設與養護</w:t>
            </w:r>
            <w:r w:rsidRPr="005101AC">
              <w:rPr>
                <w:rFonts w:hAnsi="新細明體" w:hint="eastAsia"/>
              </w:rPr>
              <w:t>、</w:t>
            </w:r>
            <w:r w:rsidRPr="005101AC">
              <w:rPr>
                <w:rFonts w:hAnsi="新細明體" w:hint="eastAsia"/>
                <w:bCs/>
              </w:rPr>
              <w:t>服務提供</w:t>
            </w:r>
            <w:r w:rsidRPr="005101AC">
              <w:rPr>
                <w:rFonts w:hAnsi="新細明體" w:hint="eastAsia"/>
              </w:rPr>
              <w:t>、</w:t>
            </w:r>
            <w:r w:rsidRPr="005101AC">
              <w:rPr>
                <w:rFonts w:hAnsi="新細明體" w:hint="eastAsia"/>
                <w:bCs/>
              </w:rPr>
              <w:t>行為管制</w:t>
            </w:r>
            <w:r w:rsidRPr="005101AC">
              <w:rPr>
                <w:rFonts w:hAnsi="新細明體" w:hint="eastAsia"/>
              </w:rPr>
              <w:t>、</w:t>
            </w:r>
            <w:r w:rsidRPr="005101AC">
              <w:rPr>
                <w:rFonts w:hAnsi="新細明體" w:hint="eastAsia"/>
                <w:bCs/>
                <w:color w:val="FF0000"/>
              </w:rPr>
              <w:t>執政能力</w:t>
            </w:r>
          </w:p>
        </w:tc>
      </w:tr>
      <w:tr w:rsidR="00C43B15" w:rsidRPr="005101AC" w:rsidTr="004E3B92">
        <w:trPr>
          <w:trHeight w:val="425"/>
        </w:trPr>
        <w:tc>
          <w:tcPr>
            <w:tcW w:w="2551" w:type="dxa"/>
            <w:vMerge w:val="restart"/>
            <w:vAlign w:val="center"/>
          </w:tcPr>
          <w:p w:rsidR="00C43B15" w:rsidRPr="005101AC" w:rsidRDefault="00C43B15" w:rsidP="004E3B92">
            <w:pPr>
              <w:jc w:val="center"/>
              <w:rPr>
                <w:rFonts w:hAnsi="新細明體"/>
                <w:b/>
                <w:color w:val="0070C0"/>
                <w:szCs w:val="28"/>
              </w:rPr>
            </w:pPr>
            <w:r w:rsidRPr="005101AC">
              <w:rPr>
                <w:rFonts w:hAnsi="新細明體" w:hint="eastAsia"/>
                <w:b/>
                <w:iCs/>
                <w:color w:val="0070C0"/>
                <w:szCs w:val="28"/>
              </w:rPr>
              <w:t>哈伯瑪斯Habermas</w:t>
            </w:r>
          </w:p>
        </w:tc>
        <w:tc>
          <w:tcPr>
            <w:tcW w:w="8504" w:type="dxa"/>
            <w:shd w:val="clear" w:color="auto" w:fill="auto"/>
            <w:vAlign w:val="center"/>
          </w:tcPr>
          <w:p w:rsidR="00C43B15" w:rsidRPr="005101AC" w:rsidRDefault="00C43B15" w:rsidP="00AD18C2">
            <w:pPr>
              <w:jc w:val="both"/>
              <w:rPr>
                <w:rFonts w:hAnsi="新細明體"/>
                <w:szCs w:val="28"/>
              </w:rPr>
            </w:pPr>
            <w:r w:rsidRPr="005101AC">
              <w:rPr>
                <w:rFonts w:hAnsi="新細明體" w:hint="eastAsia"/>
              </w:rPr>
              <w:t>1971年《</w:t>
            </w:r>
            <w:r w:rsidRPr="005101AC">
              <w:rPr>
                <w:rFonts w:hAnsi="新細明體" w:hint="eastAsia"/>
                <w:b/>
                <w:bCs/>
                <w:color w:val="984806" w:themeColor="accent6" w:themeShade="80"/>
                <w:u w:val="single"/>
              </w:rPr>
              <w:t>知識與人類旨趣</w:t>
            </w:r>
            <w:r w:rsidRPr="005101AC">
              <w:rPr>
                <w:rFonts w:hAnsi="新細明體" w:hint="eastAsia"/>
              </w:rPr>
              <w:t>》</w:t>
            </w:r>
            <w:r w:rsidRPr="005101AC">
              <w:rPr>
                <w:rFonts w:hAnsi="新細明體" w:hint="eastAsia"/>
                <w:b/>
              </w:rPr>
              <w:t>認知旨趣</w:t>
            </w:r>
            <w:r w:rsidRPr="005101AC">
              <w:rPr>
                <w:rFonts w:hAnsi="新細明體" w:hint="eastAsia"/>
              </w:rPr>
              <w:t>：技術、實踐、解放</w:t>
            </w:r>
          </w:p>
        </w:tc>
      </w:tr>
      <w:tr w:rsidR="00C43B15" w:rsidRPr="005101AC" w:rsidTr="004E3B92">
        <w:trPr>
          <w:trHeight w:val="425"/>
        </w:trPr>
        <w:tc>
          <w:tcPr>
            <w:tcW w:w="2551" w:type="dxa"/>
            <w:vMerge/>
            <w:vAlign w:val="center"/>
          </w:tcPr>
          <w:p w:rsidR="00C43B15" w:rsidRPr="005101AC" w:rsidRDefault="00C43B15" w:rsidP="004E3B92">
            <w:pPr>
              <w:jc w:val="both"/>
              <w:rPr>
                <w:rFonts w:hAnsi="新細明體"/>
                <w:szCs w:val="28"/>
              </w:rPr>
            </w:pPr>
          </w:p>
        </w:tc>
        <w:tc>
          <w:tcPr>
            <w:tcW w:w="8504" w:type="dxa"/>
            <w:shd w:val="clear" w:color="auto" w:fill="auto"/>
            <w:vAlign w:val="center"/>
          </w:tcPr>
          <w:p w:rsidR="00C43B15" w:rsidRPr="005101AC" w:rsidRDefault="00C43B15" w:rsidP="00AD18C2">
            <w:pPr>
              <w:jc w:val="both"/>
              <w:rPr>
                <w:rFonts w:hAnsi="新細明體"/>
              </w:rPr>
            </w:pPr>
            <w:r w:rsidRPr="005101AC">
              <w:rPr>
                <w:rFonts w:hAnsi="新細明體" w:hint="eastAsia"/>
                <w:b/>
                <w:szCs w:val="28"/>
              </w:rPr>
              <w:t>理想的言談情境</w:t>
            </w:r>
            <w:r w:rsidRPr="005101AC">
              <w:rPr>
                <w:rFonts w:hAnsi="新細明體" w:hint="eastAsia"/>
                <w:szCs w:val="28"/>
              </w:rPr>
              <w:t>的溝通原則</w:t>
            </w:r>
            <w:r w:rsidRPr="005101AC">
              <w:rPr>
                <w:rFonts w:hAnsi="新細明體" w:hint="eastAsia"/>
                <w:b/>
                <w:color w:val="948A54" w:themeColor="background2" w:themeShade="80"/>
                <w:sz w:val="22"/>
                <w:szCs w:val="28"/>
              </w:rPr>
              <w:t>(6-1)</w:t>
            </w:r>
            <w:r w:rsidRPr="005101AC">
              <w:rPr>
                <w:rFonts w:hAnsi="新細明體" w:hint="eastAsia"/>
                <w:szCs w:val="28"/>
              </w:rPr>
              <w:t>：真誠性、真實性、正當性、可理解性</w:t>
            </w:r>
          </w:p>
        </w:tc>
      </w:tr>
      <w:tr w:rsidR="004A04DD" w:rsidRPr="005101AC" w:rsidTr="00D777D0">
        <w:tc>
          <w:tcPr>
            <w:tcW w:w="2551" w:type="dxa"/>
            <w:vAlign w:val="center"/>
          </w:tcPr>
          <w:p w:rsidR="004A04DD" w:rsidRPr="005101AC" w:rsidRDefault="004A04DD" w:rsidP="00C2297F">
            <w:pPr>
              <w:jc w:val="center"/>
              <w:rPr>
                <w:rFonts w:hAnsi="新細明體"/>
                <w:b/>
                <w:color w:val="0070C0"/>
                <w:szCs w:val="28"/>
              </w:rPr>
            </w:pPr>
            <w:r w:rsidRPr="005101AC">
              <w:rPr>
                <w:rFonts w:hAnsi="新細明體" w:hint="eastAsia"/>
                <w:b/>
                <w:color w:val="0070C0"/>
                <w:szCs w:val="28"/>
              </w:rPr>
              <w:t>彼得斯Peters</w:t>
            </w:r>
          </w:p>
        </w:tc>
        <w:tc>
          <w:tcPr>
            <w:tcW w:w="8504" w:type="dxa"/>
          </w:tcPr>
          <w:p w:rsidR="004A04DD" w:rsidRPr="005101AC" w:rsidRDefault="004A04DD" w:rsidP="00C2297F">
            <w:pPr>
              <w:rPr>
                <w:rFonts w:hAnsi="新細明體"/>
                <w:b/>
              </w:rPr>
            </w:pPr>
            <w:r w:rsidRPr="005101AC">
              <w:rPr>
                <w:rFonts w:hAnsi="新細明體" w:hint="eastAsia"/>
                <w:b/>
              </w:rPr>
              <w:t>四種治理模式</w:t>
            </w:r>
          </w:p>
          <w:p w:rsidR="004A04DD" w:rsidRPr="005101AC" w:rsidRDefault="004A04DD" w:rsidP="00DC66A4">
            <w:pPr>
              <w:pStyle w:val="aff"/>
              <w:numPr>
                <w:ilvl w:val="0"/>
                <w:numId w:val="162"/>
              </w:numPr>
              <w:ind w:leftChars="0"/>
              <w:rPr>
                <w:rFonts w:hAnsi="新細明體"/>
              </w:rPr>
            </w:pPr>
            <w:r w:rsidRPr="005101AC">
              <w:rPr>
                <w:rFonts w:hAnsi="新細明體" w:hint="eastAsia"/>
                <w:b/>
              </w:rPr>
              <w:t>解制式政府</w:t>
            </w:r>
            <w:r w:rsidRPr="005101AC">
              <w:rPr>
                <w:rFonts w:hAnsi="新細明體" w:hint="eastAsia"/>
              </w:rPr>
              <w:t>(鬆綁模式)：增進政府部門的</w:t>
            </w:r>
            <w:r w:rsidRPr="005101AC">
              <w:rPr>
                <w:rFonts w:hAnsi="新細明體" w:hint="eastAsia"/>
                <w:color w:val="FF0000"/>
              </w:rPr>
              <w:t>創新能力</w:t>
            </w:r>
            <w:r w:rsidRPr="005101AC">
              <w:rPr>
                <w:rFonts w:hAnsi="新細明體" w:hint="eastAsia"/>
              </w:rPr>
              <w:t>和</w:t>
            </w:r>
            <w:r w:rsidRPr="005101AC">
              <w:rPr>
                <w:rFonts w:hAnsi="新細明體" w:hint="eastAsia"/>
                <w:color w:val="FF0000"/>
              </w:rPr>
              <w:t>行動力</w:t>
            </w:r>
          </w:p>
          <w:p w:rsidR="004A04DD" w:rsidRPr="005101AC" w:rsidRDefault="004A04DD" w:rsidP="00DC66A4">
            <w:pPr>
              <w:pStyle w:val="aff"/>
              <w:numPr>
                <w:ilvl w:val="0"/>
                <w:numId w:val="162"/>
              </w:numPr>
              <w:ind w:leftChars="0"/>
              <w:rPr>
                <w:rFonts w:hAnsi="新細明體"/>
              </w:rPr>
            </w:pPr>
            <w:r w:rsidRPr="005101AC">
              <w:rPr>
                <w:rFonts w:hAnsi="新細明體" w:hint="eastAsia"/>
                <w:b/>
              </w:rPr>
              <w:t>參與式政府</w:t>
            </w:r>
            <w:r w:rsidRPr="005101AC">
              <w:rPr>
                <w:rFonts w:hAnsi="新細明體" w:hint="eastAsia"/>
              </w:rPr>
              <w:t>：增進公職人員和</w:t>
            </w:r>
            <w:r w:rsidRPr="005101AC">
              <w:rPr>
                <w:rFonts w:hAnsi="新細明體" w:hint="eastAsia"/>
                <w:color w:val="FF0000"/>
              </w:rPr>
              <w:t>民眾</w:t>
            </w:r>
            <w:r w:rsidRPr="005101AC">
              <w:rPr>
                <w:rFonts w:hAnsi="新細明體" w:hint="eastAsia"/>
              </w:rPr>
              <w:t>對政府施政的</w:t>
            </w:r>
            <w:r w:rsidRPr="005101AC">
              <w:rPr>
                <w:rFonts w:hAnsi="新細明體" w:hint="eastAsia"/>
                <w:color w:val="FF0000"/>
              </w:rPr>
              <w:t>參與度</w:t>
            </w:r>
          </w:p>
          <w:p w:rsidR="004A04DD" w:rsidRPr="005101AC" w:rsidRDefault="004A04DD" w:rsidP="00DC66A4">
            <w:pPr>
              <w:pStyle w:val="aff"/>
              <w:numPr>
                <w:ilvl w:val="0"/>
                <w:numId w:val="162"/>
              </w:numPr>
              <w:ind w:leftChars="0"/>
              <w:rPr>
                <w:rFonts w:hAnsi="新細明體"/>
              </w:rPr>
            </w:pPr>
            <w:r w:rsidRPr="005101AC">
              <w:rPr>
                <w:rFonts w:hAnsi="新細明體" w:hint="eastAsia"/>
                <w:b/>
              </w:rPr>
              <w:t>市場式政府</w:t>
            </w:r>
            <w:r w:rsidRPr="005101AC">
              <w:rPr>
                <w:rFonts w:hAnsi="新細明體" w:hint="eastAsia"/>
              </w:rPr>
              <w:t>：</w:t>
            </w:r>
            <w:r w:rsidRPr="005101AC">
              <w:rPr>
                <w:rFonts w:hAnsi="新細明體" w:hint="eastAsia"/>
                <w:color w:val="FF0000"/>
              </w:rPr>
              <w:t>降低</w:t>
            </w:r>
            <w:r w:rsidRPr="005101AC">
              <w:rPr>
                <w:rFonts w:hAnsi="新細明體" w:hint="eastAsia"/>
              </w:rPr>
              <w:t>施政</w:t>
            </w:r>
            <w:r w:rsidRPr="005101AC">
              <w:rPr>
                <w:rFonts w:hAnsi="新細明體" w:hint="eastAsia"/>
                <w:color w:val="FF0000"/>
              </w:rPr>
              <w:t>成本</w:t>
            </w:r>
          </w:p>
          <w:p w:rsidR="004A04DD" w:rsidRPr="005101AC" w:rsidRDefault="004A04DD" w:rsidP="00DC66A4">
            <w:pPr>
              <w:pStyle w:val="aff"/>
              <w:numPr>
                <w:ilvl w:val="0"/>
                <w:numId w:val="162"/>
              </w:numPr>
              <w:ind w:leftChars="0"/>
              <w:rPr>
                <w:rFonts w:hAnsi="新細明體"/>
                <w:b/>
              </w:rPr>
            </w:pPr>
            <w:r w:rsidRPr="005101AC">
              <w:rPr>
                <w:rFonts w:hAnsi="新細明體" w:hint="eastAsia"/>
                <w:b/>
              </w:rPr>
              <w:t>彈性化政府</w:t>
            </w:r>
            <w:r w:rsidRPr="005101AC">
              <w:rPr>
                <w:rFonts w:hAnsi="新細明體" w:hint="eastAsia"/>
              </w:rPr>
              <w:t>：增進組織成員的</w:t>
            </w:r>
            <w:r w:rsidRPr="005101AC">
              <w:rPr>
                <w:rFonts w:hAnsi="新細明體" w:hint="eastAsia"/>
                <w:color w:val="FF0000"/>
              </w:rPr>
              <w:t>合作團隊</w:t>
            </w:r>
          </w:p>
        </w:tc>
      </w:tr>
      <w:tr w:rsidR="004668F5" w:rsidRPr="005101AC" w:rsidTr="00D777D0">
        <w:tc>
          <w:tcPr>
            <w:tcW w:w="2551" w:type="dxa"/>
            <w:vAlign w:val="center"/>
          </w:tcPr>
          <w:p w:rsidR="004D2938" w:rsidRPr="005101AC" w:rsidRDefault="004668F5" w:rsidP="00C44F1F">
            <w:pPr>
              <w:jc w:val="center"/>
              <w:rPr>
                <w:rFonts w:hAnsi="新細明體"/>
                <w:b/>
                <w:color w:val="0070C0"/>
                <w:szCs w:val="28"/>
              </w:rPr>
            </w:pPr>
            <w:r w:rsidRPr="005101AC">
              <w:rPr>
                <w:rFonts w:hAnsi="新細明體" w:hint="eastAsia"/>
                <w:b/>
                <w:color w:val="0070C0"/>
                <w:szCs w:val="28"/>
              </w:rPr>
              <w:t>奧斯本</w:t>
            </w:r>
            <w:r w:rsidR="004D2938" w:rsidRPr="005101AC">
              <w:rPr>
                <w:rFonts w:hAnsi="新細明體" w:hint="eastAsia"/>
                <w:b/>
                <w:color w:val="0070C0"/>
                <w:szCs w:val="28"/>
              </w:rPr>
              <w:t>(歐斯朋)</w:t>
            </w:r>
          </w:p>
          <w:p w:rsidR="004668F5" w:rsidRPr="005101AC" w:rsidRDefault="009837EF" w:rsidP="00C44F1F">
            <w:pPr>
              <w:jc w:val="center"/>
              <w:rPr>
                <w:rFonts w:hAnsi="新細明體"/>
                <w:b/>
                <w:color w:val="0070C0"/>
                <w:szCs w:val="28"/>
              </w:rPr>
            </w:pPr>
            <w:r w:rsidRPr="005101AC">
              <w:rPr>
                <w:rFonts w:hAnsi="新細明體" w:hint="eastAsia"/>
                <w:b/>
                <w:color w:val="0070C0"/>
                <w:szCs w:val="28"/>
              </w:rPr>
              <w:t>Osborne</w:t>
            </w:r>
          </w:p>
        </w:tc>
        <w:tc>
          <w:tcPr>
            <w:tcW w:w="8504" w:type="dxa"/>
          </w:tcPr>
          <w:p w:rsidR="004E3B92" w:rsidRPr="005101AC" w:rsidRDefault="004D2938" w:rsidP="00DC66A4">
            <w:pPr>
              <w:pStyle w:val="aff"/>
              <w:numPr>
                <w:ilvl w:val="0"/>
                <w:numId w:val="109"/>
              </w:numPr>
              <w:ind w:leftChars="0"/>
              <w:rPr>
                <w:rFonts w:hAnsi="新細明體"/>
                <w:szCs w:val="28"/>
              </w:rPr>
            </w:pPr>
            <w:r w:rsidRPr="005101AC">
              <w:rPr>
                <w:rFonts w:hAnsi="新細明體" w:hint="eastAsia"/>
                <w:szCs w:val="28"/>
              </w:rPr>
              <w:t>1992年</w:t>
            </w:r>
            <w:r w:rsidR="00A300CF" w:rsidRPr="005101AC">
              <w:rPr>
                <w:rFonts w:hAnsi="新細明體" w:hint="eastAsia"/>
                <w:szCs w:val="28"/>
              </w:rPr>
              <w:t>與</w:t>
            </w:r>
            <w:r w:rsidRPr="005101AC">
              <w:rPr>
                <w:rFonts w:hAnsi="新細明體" w:hint="eastAsia"/>
                <w:b/>
                <w:color w:val="0070C0"/>
                <w:szCs w:val="28"/>
              </w:rPr>
              <w:t>賈</w:t>
            </w:r>
            <w:r w:rsidR="00A300CF" w:rsidRPr="005101AC">
              <w:rPr>
                <w:rFonts w:hAnsi="新細明體" w:hint="eastAsia"/>
                <w:b/>
                <w:color w:val="0070C0"/>
                <w:szCs w:val="28"/>
              </w:rPr>
              <w:t>伯樂Gaebler</w:t>
            </w:r>
            <w:r w:rsidR="00A300CF" w:rsidRPr="005101AC">
              <w:rPr>
                <w:rFonts w:hAnsi="新細明體" w:hint="eastAsia"/>
                <w:szCs w:val="28"/>
              </w:rPr>
              <w:t>提出</w:t>
            </w:r>
            <w:r w:rsidR="00A300CF" w:rsidRPr="005101AC">
              <w:rPr>
                <w:rFonts w:hAnsi="新細明體" w:hint="eastAsia"/>
                <w:b/>
                <w:szCs w:val="28"/>
              </w:rPr>
              <w:t>政府再造十項原則</w:t>
            </w:r>
          </w:p>
          <w:p w:rsidR="00A300CF" w:rsidRPr="005101AC" w:rsidRDefault="00A300CF" w:rsidP="00DC66A4">
            <w:pPr>
              <w:pStyle w:val="aff"/>
              <w:numPr>
                <w:ilvl w:val="0"/>
                <w:numId w:val="109"/>
              </w:numPr>
              <w:ind w:leftChars="0"/>
              <w:rPr>
                <w:rFonts w:hAnsi="新細明體"/>
                <w:szCs w:val="28"/>
              </w:rPr>
            </w:pPr>
            <w:r w:rsidRPr="005101AC">
              <w:rPr>
                <w:rFonts w:hAnsi="新細明體" w:hint="eastAsia"/>
                <w:szCs w:val="28"/>
              </w:rPr>
              <w:t>與</w:t>
            </w:r>
            <w:r w:rsidRPr="005101AC">
              <w:rPr>
                <w:rFonts w:hAnsi="新細明體" w:hint="eastAsia"/>
                <w:color w:val="0070C0"/>
                <w:szCs w:val="28"/>
              </w:rPr>
              <w:t>傅瑞祺Plastrik</w:t>
            </w:r>
            <w:r w:rsidRPr="005101AC">
              <w:rPr>
                <w:rFonts w:hAnsi="新細明體" w:hint="eastAsia"/>
                <w:szCs w:val="28"/>
              </w:rPr>
              <w:t>提出</w:t>
            </w:r>
            <w:r w:rsidR="00326196" w:rsidRPr="005101AC">
              <w:rPr>
                <w:rFonts w:hAnsi="新細明體" w:hint="eastAsia"/>
                <w:b/>
                <w:szCs w:val="28"/>
              </w:rPr>
              <w:t>政府再造</w:t>
            </w:r>
            <w:r w:rsidRPr="005101AC">
              <w:rPr>
                <w:rFonts w:hAnsi="新細明體" w:hint="eastAsia"/>
                <w:b/>
                <w:szCs w:val="28"/>
              </w:rPr>
              <w:t>五C策略</w:t>
            </w:r>
            <w:r w:rsidRPr="005101AC">
              <w:rPr>
                <w:rFonts w:hAnsi="新細明體" w:hint="eastAsia"/>
                <w:szCs w:val="28"/>
              </w:rPr>
              <w:t>：</w:t>
            </w:r>
            <w:r w:rsidRPr="005101AC">
              <w:rPr>
                <w:rFonts w:hAnsi="新細明體" w:hint="eastAsia"/>
                <w:color w:val="FF0000"/>
                <w:szCs w:val="28"/>
              </w:rPr>
              <w:t>核</w:t>
            </w:r>
            <w:r w:rsidRPr="005101AC">
              <w:rPr>
                <w:rFonts w:hAnsi="新細明體" w:hint="eastAsia"/>
                <w:szCs w:val="28"/>
              </w:rPr>
              <w:t>心、顧</w:t>
            </w:r>
            <w:r w:rsidRPr="005101AC">
              <w:rPr>
                <w:rFonts w:hAnsi="新細明體" w:hint="eastAsia"/>
                <w:color w:val="FF0000"/>
                <w:szCs w:val="28"/>
              </w:rPr>
              <w:t>客</w:t>
            </w:r>
            <w:r w:rsidRPr="005101AC">
              <w:rPr>
                <w:rFonts w:hAnsi="新細明體" w:hint="eastAsia"/>
                <w:szCs w:val="28"/>
              </w:rPr>
              <w:t>、</w:t>
            </w:r>
            <w:r w:rsidRPr="005101AC">
              <w:rPr>
                <w:rFonts w:hAnsi="新細明體" w:hint="eastAsia"/>
                <w:color w:val="FF0000"/>
                <w:szCs w:val="28"/>
              </w:rPr>
              <w:t>控</w:t>
            </w:r>
            <w:r w:rsidRPr="005101AC">
              <w:rPr>
                <w:rFonts w:hAnsi="新細明體" w:hint="eastAsia"/>
                <w:szCs w:val="28"/>
              </w:rPr>
              <w:t>制、</w:t>
            </w:r>
            <w:r w:rsidRPr="005101AC">
              <w:rPr>
                <w:rFonts w:hAnsi="新細明體" w:hint="eastAsia"/>
                <w:color w:val="FF0000"/>
                <w:szCs w:val="28"/>
              </w:rPr>
              <w:t>文</w:t>
            </w:r>
            <w:r w:rsidRPr="005101AC">
              <w:rPr>
                <w:rFonts w:hAnsi="新細明體" w:hint="eastAsia"/>
                <w:szCs w:val="28"/>
              </w:rPr>
              <w:t>化、結</w:t>
            </w:r>
            <w:r w:rsidRPr="005101AC">
              <w:rPr>
                <w:rFonts w:hAnsi="新細明體" w:hint="eastAsia"/>
                <w:color w:val="FF0000"/>
                <w:szCs w:val="28"/>
              </w:rPr>
              <w:t>果</w:t>
            </w:r>
          </w:p>
        </w:tc>
      </w:tr>
      <w:tr w:rsidR="00326196" w:rsidRPr="005101AC" w:rsidTr="00D777D0">
        <w:tc>
          <w:tcPr>
            <w:tcW w:w="2551" w:type="dxa"/>
            <w:vAlign w:val="center"/>
          </w:tcPr>
          <w:p w:rsidR="00326196" w:rsidRPr="005101AC" w:rsidRDefault="00326196" w:rsidP="00C44F1F">
            <w:pPr>
              <w:jc w:val="center"/>
              <w:rPr>
                <w:rFonts w:hAnsi="新細明體"/>
                <w:b/>
                <w:color w:val="0070C0"/>
                <w:szCs w:val="28"/>
              </w:rPr>
            </w:pPr>
            <w:r w:rsidRPr="005101AC">
              <w:rPr>
                <w:rFonts w:hAnsi="新細明體" w:hint="eastAsia"/>
                <w:b/>
                <w:color w:val="00B050"/>
                <w:szCs w:val="28"/>
              </w:rPr>
              <w:t>國家績效評鑑NPR</w:t>
            </w:r>
          </w:p>
        </w:tc>
        <w:tc>
          <w:tcPr>
            <w:tcW w:w="8504" w:type="dxa"/>
          </w:tcPr>
          <w:p w:rsidR="00C43B15" w:rsidRPr="005101AC" w:rsidRDefault="00326196" w:rsidP="00C43B15">
            <w:pPr>
              <w:rPr>
                <w:rFonts w:hAnsi="新細明體"/>
                <w:szCs w:val="28"/>
              </w:rPr>
            </w:pPr>
            <w:r w:rsidRPr="005101AC">
              <w:rPr>
                <w:rFonts w:hAnsi="新細明體" w:hint="eastAsia"/>
                <w:szCs w:val="28"/>
              </w:rPr>
              <w:t>1993年</w:t>
            </w:r>
            <w:r w:rsidRPr="005101AC">
              <w:rPr>
                <w:rFonts w:hAnsi="新細明體" w:hint="eastAsia"/>
                <w:b/>
                <w:szCs w:val="28"/>
              </w:rPr>
              <w:t>政府再造四大原則</w:t>
            </w:r>
            <w:r w:rsidRPr="005101AC">
              <w:rPr>
                <w:rFonts w:hAnsi="新細明體" w:hint="eastAsia"/>
                <w:szCs w:val="28"/>
              </w:rPr>
              <w:t>：</w:t>
            </w:r>
          </w:p>
          <w:p w:rsidR="00326196" w:rsidRPr="005101AC" w:rsidRDefault="00326196" w:rsidP="00C43B15">
            <w:pPr>
              <w:rPr>
                <w:rFonts w:hAnsi="新細明體"/>
                <w:szCs w:val="28"/>
              </w:rPr>
            </w:pPr>
            <w:r w:rsidRPr="005101AC">
              <w:rPr>
                <w:rFonts w:hAnsi="新細明體" w:hint="eastAsia"/>
                <w:szCs w:val="28"/>
              </w:rPr>
              <w:t>刪減法規，簡化程序</w:t>
            </w:r>
            <w:r w:rsidR="00C43B15" w:rsidRPr="005101AC">
              <w:rPr>
                <w:rFonts w:hAnsi="新細明體" w:hint="eastAsia"/>
                <w:szCs w:val="28"/>
              </w:rPr>
              <w:t>｜</w:t>
            </w:r>
            <w:r w:rsidRPr="005101AC">
              <w:rPr>
                <w:rFonts w:hAnsi="新細明體" w:hint="eastAsia"/>
                <w:szCs w:val="28"/>
              </w:rPr>
              <w:t>顧客至上</w:t>
            </w:r>
            <w:r w:rsidR="00C43B15" w:rsidRPr="005101AC">
              <w:rPr>
                <w:rFonts w:hAnsi="新細明體" w:hint="eastAsia"/>
                <w:szCs w:val="28"/>
              </w:rPr>
              <w:t>｜</w:t>
            </w:r>
            <w:r w:rsidRPr="005101AC">
              <w:rPr>
                <w:rFonts w:hAnsi="新細明體" w:hint="eastAsia"/>
                <w:szCs w:val="28"/>
              </w:rPr>
              <w:t>提高效能，撙節成本</w:t>
            </w:r>
            <w:r w:rsidR="00C43B15" w:rsidRPr="005101AC">
              <w:rPr>
                <w:rFonts w:hAnsi="新細明體" w:hint="eastAsia"/>
                <w:szCs w:val="28"/>
              </w:rPr>
              <w:t>｜</w:t>
            </w:r>
            <w:r w:rsidRPr="005101AC">
              <w:rPr>
                <w:rFonts w:hAnsi="新細明體" w:hint="eastAsia"/>
                <w:szCs w:val="28"/>
              </w:rPr>
              <w:t>授能員工，成果導向</w:t>
            </w:r>
          </w:p>
        </w:tc>
      </w:tr>
      <w:tr w:rsidR="009E636C" w:rsidRPr="005101AC" w:rsidTr="00281E1B">
        <w:trPr>
          <w:trHeight w:val="360"/>
        </w:trPr>
        <w:tc>
          <w:tcPr>
            <w:tcW w:w="2551" w:type="dxa"/>
            <w:vMerge w:val="restart"/>
            <w:vAlign w:val="center"/>
          </w:tcPr>
          <w:p w:rsidR="009E636C" w:rsidRPr="005101AC" w:rsidRDefault="009E636C" w:rsidP="00C44F1F">
            <w:pPr>
              <w:jc w:val="center"/>
              <w:rPr>
                <w:rFonts w:hAnsi="新細明體"/>
                <w:b/>
                <w:color w:val="0070C0"/>
                <w:szCs w:val="28"/>
              </w:rPr>
            </w:pPr>
            <w:r w:rsidRPr="005101AC">
              <w:rPr>
                <w:rFonts w:hAnsi="新細明體" w:hint="eastAsia"/>
                <w:b/>
                <w:color w:val="0070C0"/>
                <w:szCs w:val="28"/>
              </w:rPr>
              <w:t>李文Lewin</w:t>
            </w:r>
          </w:p>
        </w:tc>
        <w:tc>
          <w:tcPr>
            <w:tcW w:w="8504" w:type="dxa"/>
          </w:tcPr>
          <w:p w:rsidR="009E636C" w:rsidRPr="005101AC" w:rsidRDefault="009E636C" w:rsidP="00326196">
            <w:pPr>
              <w:rPr>
                <w:rFonts w:hAnsi="新細明體"/>
                <w:szCs w:val="28"/>
              </w:rPr>
            </w:pPr>
            <w:r w:rsidRPr="005101AC">
              <w:rPr>
                <w:rFonts w:hAnsi="新細明體" w:hint="eastAsia"/>
                <w:b/>
                <w:szCs w:val="28"/>
              </w:rPr>
              <w:t>組織變革三階段</w:t>
            </w:r>
            <w:r w:rsidRPr="005101AC">
              <w:rPr>
                <w:rFonts w:hAnsi="新細明體" w:hint="eastAsia"/>
                <w:szCs w:val="28"/>
              </w:rPr>
              <w:t>：</w:t>
            </w:r>
            <w:r w:rsidRPr="005101AC">
              <w:rPr>
                <w:rFonts w:hAnsi="新細明體" w:hint="eastAsia"/>
                <w:color w:val="FF0000"/>
                <w:szCs w:val="28"/>
              </w:rPr>
              <w:t>解凍→移動→復凍</w:t>
            </w:r>
          </w:p>
        </w:tc>
      </w:tr>
      <w:tr w:rsidR="009E636C" w:rsidRPr="005101AC" w:rsidTr="009E636C">
        <w:trPr>
          <w:trHeight w:val="360"/>
        </w:trPr>
        <w:tc>
          <w:tcPr>
            <w:tcW w:w="2551" w:type="dxa"/>
            <w:vMerge/>
            <w:vAlign w:val="center"/>
          </w:tcPr>
          <w:p w:rsidR="009E636C" w:rsidRPr="005101AC" w:rsidRDefault="009E636C" w:rsidP="00C44F1F">
            <w:pPr>
              <w:jc w:val="center"/>
              <w:rPr>
                <w:rFonts w:hAnsi="新細明體"/>
                <w:b/>
                <w:color w:val="0070C0"/>
                <w:szCs w:val="28"/>
              </w:rPr>
            </w:pPr>
          </w:p>
        </w:tc>
        <w:tc>
          <w:tcPr>
            <w:tcW w:w="8504" w:type="dxa"/>
          </w:tcPr>
          <w:p w:rsidR="009E636C" w:rsidRPr="005101AC" w:rsidRDefault="009E636C" w:rsidP="00DC66A4">
            <w:pPr>
              <w:pStyle w:val="aff"/>
              <w:numPr>
                <w:ilvl w:val="0"/>
                <w:numId w:val="108"/>
              </w:numPr>
              <w:ind w:leftChars="0"/>
              <w:rPr>
                <w:rFonts w:hAnsi="新細明體"/>
                <w:szCs w:val="28"/>
              </w:rPr>
            </w:pPr>
            <w:r w:rsidRPr="005101AC">
              <w:rPr>
                <w:rFonts w:hAnsi="新細明體" w:hint="eastAsia"/>
                <w:szCs w:val="28"/>
              </w:rPr>
              <w:t>推動</w:t>
            </w:r>
            <w:r w:rsidRPr="005101AC">
              <w:rPr>
                <w:rFonts w:hAnsi="新細明體" w:hint="eastAsia"/>
                <w:b/>
                <w:szCs w:val="28"/>
              </w:rPr>
              <w:t>組織發展</w:t>
            </w:r>
            <w:r w:rsidRPr="005101AC">
              <w:rPr>
                <w:rFonts w:hAnsi="新細明體" w:hint="eastAsia"/>
                <w:szCs w:val="28"/>
              </w:rPr>
              <w:t>的主要先驅學者</w:t>
            </w:r>
            <w:r w:rsidRPr="005101AC">
              <w:rPr>
                <w:rFonts w:hAnsi="新細明體" w:hint="eastAsia"/>
                <w:b/>
                <w:color w:val="948A54" w:themeColor="background2" w:themeShade="80"/>
                <w:sz w:val="22"/>
                <w:szCs w:val="28"/>
              </w:rPr>
              <w:t>(2-1)</w:t>
            </w:r>
          </w:p>
          <w:p w:rsidR="00522499" w:rsidRPr="005101AC" w:rsidRDefault="00522499" w:rsidP="00DC66A4">
            <w:pPr>
              <w:pStyle w:val="aff"/>
              <w:numPr>
                <w:ilvl w:val="0"/>
                <w:numId w:val="108"/>
              </w:numPr>
              <w:ind w:leftChars="0"/>
              <w:rPr>
                <w:rFonts w:hAnsi="新細明體"/>
                <w:szCs w:val="28"/>
              </w:rPr>
            </w:pPr>
            <w:r w:rsidRPr="005101AC">
              <w:rPr>
                <w:rFonts w:hAnsi="新細明體" w:hint="eastAsia"/>
                <w:b/>
                <w:szCs w:val="28"/>
              </w:rPr>
              <w:t>組織發展</w:t>
            </w:r>
            <w:r w:rsidRPr="005101AC">
              <w:rPr>
                <w:rFonts w:hAnsi="新細明體" w:hint="eastAsia"/>
                <w:szCs w:val="28"/>
              </w:rPr>
              <w:t>發展</w:t>
            </w:r>
            <w:r w:rsidRPr="005101AC">
              <w:rPr>
                <w:rFonts w:hAnsi="新細明體" w:hint="eastAsia"/>
                <w:color w:val="FF0000"/>
                <w:szCs w:val="28"/>
              </w:rPr>
              <w:t>個人</w:t>
            </w:r>
            <w:r w:rsidRPr="005101AC">
              <w:rPr>
                <w:rFonts w:hAnsi="新細明體" w:hint="eastAsia"/>
                <w:szCs w:val="28"/>
              </w:rPr>
              <w:t>方面-</w:t>
            </w:r>
            <w:r w:rsidR="009E636C" w:rsidRPr="005101AC">
              <w:rPr>
                <w:rFonts w:hAnsi="新細明體" w:hint="eastAsia"/>
                <w:b/>
                <w:szCs w:val="28"/>
              </w:rPr>
              <w:t>敏感性訓練法</w:t>
            </w:r>
            <w:r w:rsidRPr="005101AC">
              <w:rPr>
                <w:rFonts w:hAnsi="新細明體" w:hint="eastAsia"/>
                <w:b/>
                <w:szCs w:val="28"/>
              </w:rPr>
              <w:t>(Sensitivity Training)</w:t>
            </w:r>
            <w:r w:rsidR="009E636C" w:rsidRPr="005101AC">
              <w:rPr>
                <w:rFonts w:hAnsi="新細明體" w:hint="eastAsia"/>
                <w:szCs w:val="28"/>
              </w:rPr>
              <w:t>：</w:t>
            </w:r>
          </w:p>
          <w:p w:rsidR="009E636C" w:rsidRPr="005101AC" w:rsidRDefault="00522499" w:rsidP="00522499">
            <w:pPr>
              <w:pStyle w:val="aff"/>
              <w:ind w:leftChars="0"/>
              <w:rPr>
                <w:rFonts w:hAnsi="新細明體"/>
                <w:szCs w:val="28"/>
              </w:rPr>
            </w:pPr>
            <w:r w:rsidRPr="005101AC">
              <w:rPr>
                <w:rFonts w:hAnsi="新細明體" w:hint="eastAsia"/>
                <w:szCs w:val="28"/>
              </w:rPr>
              <w:t>又稱實驗室訓練、感應訓練</w:t>
            </w:r>
            <w:r w:rsidRPr="005101AC">
              <w:rPr>
                <w:rFonts w:hAnsi="新細明體" w:hint="eastAsia"/>
                <w:sz w:val="22"/>
                <w:szCs w:val="28"/>
              </w:rPr>
              <w:t>，</w:t>
            </w:r>
            <w:r w:rsidR="009E636C" w:rsidRPr="005101AC">
              <w:rPr>
                <w:rFonts w:hAnsi="新細明體" w:hint="eastAsia"/>
                <w:szCs w:val="28"/>
              </w:rPr>
              <w:t>訓練認清自己、洞察他人、增進人際關係</w:t>
            </w:r>
            <w:r w:rsidR="009E636C" w:rsidRPr="005101AC">
              <w:rPr>
                <w:rFonts w:hAnsi="新細明體" w:hint="eastAsia"/>
                <w:b/>
                <w:color w:val="948A54" w:themeColor="background2" w:themeShade="80"/>
                <w:sz w:val="22"/>
                <w:szCs w:val="28"/>
              </w:rPr>
              <w:t>(2-1)</w:t>
            </w:r>
          </w:p>
          <w:p w:rsidR="009E636C" w:rsidRPr="005101AC" w:rsidRDefault="009E636C" w:rsidP="00DC66A4">
            <w:pPr>
              <w:pStyle w:val="aff"/>
              <w:numPr>
                <w:ilvl w:val="0"/>
                <w:numId w:val="108"/>
              </w:numPr>
              <w:ind w:leftChars="0"/>
              <w:rPr>
                <w:rFonts w:hAnsi="新細明體"/>
                <w:szCs w:val="28"/>
              </w:rPr>
            </w:pPr>
            <w:r w:rsidRPr="005101AC">
              <w:rPr>
                <w:rFonts w:hAnsi="新細明體" w:hint="eastAsia"/>
                <w:szCs w:val="28"/>
              </w:rPr>
              <w:t>陌生人實驗法、堂兄弟訓練法</w:t>
            </w:r>
            <w:r w:rsidRPr="005101AC">
              <w:rPr>
                <w:rFonts w:hAnsi="新細明體" w:hint="eastAsia"/>
                <w:sz w:val="22"/>
                <w:szCs w:val="28"/>
              </w:rPr>
              <w:t>(同組織、無工作關係)</w:t>
            </w:r>
            <w:r w:rsidRPr="005101AC">
              <w:rPr>
                <w:rFonts w:hAnsi="新細明體" w:hint="eastAsia"/>
                <w:szCs w:val="28"/>
              </w:rPr>
              <w:t>、家庭實驗法</w:t>
            </w:r>
            <w:r w:rsidRPr="005101AC">
              <w:rPr>
                <w:rFonts w:hAnsi="新細明體" w:hint="eastAsia"/>
                <w:sz w:val="22"/>
                <w:szCs w:val="28"/>
              </w:rPr>
              <w:t>(同組織、上下屬)</w:t>
            </w:r>
          </w:p>
        </w:tc>
      </w:tr>
      <w:tr w:rsidR="009E636C" w:rsidRPr="005101AC" w:rsidTr="00D777D0">
        <w:trPr>
          <w:trHeight w:val="360"/>
        </w:trPr>
        <w:tc>
          <w:tcPr>
            <w:tcW w:w="2551" w:type="dxa"/>
            <w:vMerge/>
            <w:vAlign w:val="center"/>
          </w:tcPr>
          <w:p w:rsidR="009E636C" w:rsidRPr="005101AC" w:rsidRDefault="009E636C" w:rsidP="00C44F1F">
            <w:pPr>
              <w:jc w:val="center"/>
              <w:rPr>
                <w:rFonts w:hAnsi="新細明體"/>
                <w:b/>
                <w:color w:val="0070C0"/>
                <w:szCs w:val="28"/>
              </w:rPr>
            </w:pPr>
          </w:p>
        </w:tc>
        <w:tc>
          <w:tcPr>
            <w:tcW w:w="8504" w:type="dxa"/>
          </w:tcPr>
          <w:p w:rsidR="009E636C" w:rsidRPr="005101AC" w:rsidRDefault="009E636C" w:rsidP="00C43B15">
            <w:pPr>
              <w:rPr>
                <w:rFonts w:hAnsi="新細明體"/>
                <w:szCs w:val="28"/>
              </w:rPr>
            </w:pPr>
            <w:r w:rsidRPr="005101AC">
              <w:rPr>
                <w:rFonts w:hAnsi="新細明體" w:hint="eastAsia"/>
                <w:szCs w:val="28"/>
              </w:rPr>
              <w:t>與</w:t>
            </w:r>
            <w:r w:rsidRPr="005101AC">
              <w:rPr>
                <w:rFonts w:hAnsi="新細明體" w:hint="eastAsia"/>
                <w:color w:val="0070C0"/>
                <w:szCs w:val="28"/>
              </w:rPr>
              <w:t>懷特</w:t>
            </w:r>
            <w:r w:rsidRPr="005101AC">
              <w:rPr>
                <w:rFonts w:hAnsi="新細明體" w:hint="eastAsia"/>
                <w:szCs w:val="28"/>
              </w:rPr>
              <w:t>、</w:t>
            </w:r>
            <w:r w:rsidRPr="005101AC">
              <w:rPr>
                <w:rFonts w:hAnsi="新細明體" w:hint="eastAsia"/>
                <w:color w:val="0070C0"/>
                <w:szCs w:val="28"/>
              </w:rPr>
              <w:t>李皮特</w:t>
            </w:r>
            <w:r w:rsidRPr="005101AC">
              <w:rPr>
                <w:rFonts w:hAnsi="新細明體" w:hint="eastAsia"/>
                <w:szCs w:val="28"/>
              </w:rPr>
              <w:t>提出</w:t>
            </w:r>
            <w:r w:rsidRPr="005101AC">
              <w:rPr>
                <w:rFonts w:hAnsi="新細明體" w:hint="eastAsia"/>
                <w:b/>
                <w:szCs w:val="28"/>
              </w:rPr>
              <w:t>三分式領導</w:t>
            </w:r>
            <w:r w:rsidR="00C43B15" w:rsidRPr="005101AC">
              <w:rPr>
                <w:rFonts w:hAnsi="新細明體" w:hint="eastAsia"/>
                <w:b/>
                <w:color w:val="948A54" w:themeColor="background2" w:themeShade="80"/>
                <w:sz w:val="22"/>
                <w:szCs w:val="28"/>
              </w:rPr>
              <w:t>(6-1)</w:t>
            </w:r>
            <w:r w:rsidR="00AA7A16" w:rsidRPr="005101AC">
              <w:rPr>
                <w:rFonts w:hAnsi="新細明體" w:hint="eastAsia"/>
                <w:szCs w:val="28"/>
              </w:rPr>
              <w:t>：</w:t>
            </w:r>
            <w:r w:rsidRPr="005101AC">
              <w:rPr>
                <w:rFonts w:hAnsi="新細明體" w:hint="eastAsia"/>
                <w:szCs w:val="28"/>
              </w:rPr>
              <w:t>獨裁式、民主式、放任式領導</w:t>
            </w:r>
          </w:p>
        </w:tc>
      </w:tr>
      <w:tr w:rsidR="00106713" w:rsidRPr="005101AC" w:rsidTr="00D777D0">
        <w:trPr>
          <w:trHeight w:val="360"/>
        </w:trPr>
        <w:tc>
          <w:tcPr>
            <w:tcW w:w="2551" w:type="dxa"/>
            <w:vAlign w:val="center"/>
          </w:tcPr>
          <w:p w:rsidR="004E3B92" w:rsidRPr="005101AC" w:rsidRDefault="004D2938" w:rsidP="004E3B92">
            <w:pPr>
              <w:jc w:val="center"/>
              <w:rPr>
                <w:rFonts w:hAnsi="新細明體"/>
                <w:iCs/>
                <w:color w:val="0070C0"/>
                <w:szCs w:val="28"/>
              </w:rPr>
            </w:pPr>
            <w:r w:rsidRPr="005101AC">
              <w:rPr>
                <w:rFonts w:hAnsi="新細明體" w:hint="eastAsia"/>
                <w:szCs w:val="28"/>
              </w:rPr>
              <w:t>*</w:t>
            </w:r>
            <w:r w:rsidR="00106713" w:rsidRPr="005101AC">
              <w:rPr>
                <w:rFonts w:hAnsi="新細明體" w:hint="eastAsia"/>
                <w:iCs/>
                <w:color w:val="0070C0"/>
                <w:szCs w:val="28"/>
              </w:rPr>
              <w:t>韓默</w:t>
            </w:r>
            <w:r w:rsidR="004E3B92" w:rsidRPr="005101AC">
              <w:rPr>
                <w:rFonts w:hAnsi="新細明體" w:hint="eastAsia"/>
                <w:iCs/>
                <w:color w:val="0070C0"/>
                <w:szCs w:val="28"/>
              </w:rPr>
              <w:t>Hammer</w:t>
            </w:r>
            <w:r w:rsidR="00106713" w:rsidRPr="005101AC">
              <w:rPr>
                <w:rFonts w:hAnsi="新細明體" w:hint="eastAsia"/>
                <w:iCs/>
                <w:color w:val="0070C0"/>
                <w:szCs w:val="28"/>
              </w:rPr>
              <w:t>+</w:t>
            </w:r>
          </w:p>
          <w:p w:rsidR="00106713" w:rsidRPr="005101AC" w:rsidRDefault="004E3B92" w:rsidP="004E3B92">
            <w:pPr>
              <w:jc w:val="center"/>
              <w:rPr>
                <w:rFonts w:hAnsi="新細明體"/>
                <w:b/>
                <w:color w:val="0070C0"/>
                <w:szCs w:val="28"/>
              </w:rPr>
            </w:pPr>
            <w:r w:rsidRPr="005101AC">
              <w:rPr>
                <w:rFonts w:hAnsi="新細明體" w:hint="eastAsia"/>
                <w:iCs/>
                <w:color w:val="0070C0"/>
                <w:szCs w:val="28"/>
              </w:rPr>
              <w:t>錢辟Champy</w:t>
            </w:r>
          </w:p>
        </w:tc>
        <w:tc>
          <w:tcPr>
            <w:tcW w:w="8504" w:type="dxa"/>
          </w:tcPr>
          <w:p w:rsidR="002A11FF" w:rsidRPr="005101AC" w:rsidRDefault="004D2938" w:rsidP="00326196">
            <w:pPr>
              <w:rPr>
                <w:rFonts w:hAnsi="新細明體"/>
                <w:b/>
                <w:szCs w:val="28"/>
              </w:rPr>
            </w:pPr>
            <w:r w:rsidRPr="005101AC">
              <w:rPr>
                <w:rFonts w:hAnsi="新細明體" w:hint="eastAsia"/>
                <w:szCs w:val="28"/>
              </w:rPr>
              <w:t>1990年</w:t>
            </w:r>
            <w:r w:rsidR="00106713" w:rsidRPr="005101AC">
              <w:rPr>
                <w:rFonts w:hAnsi="新細明體" w:hint="eastAsia"/>
                <w:b/>
                <w:szCs w:val="28"/>
              </w:rPr>
              <w:t>組織再造</w:t>
            </w:r>
            <w:r w:rsidR="002A11FF" w:rsidRPr="005101AC">
              <w:rPr>
                <w:rFonts w:hAnsi="新細明體"/>
                <w:szCs w:val="28"/>
              </w:rPr>
              <w:t>(organizationre-engineering)</w:t>
            </w:r>
          </w:p>
          <w:p w:rsidR="00106713" w:rsidRPr="005101AC" w:rsidRDefault="004E3B92" w:rsidP="00326196">
            <w:pPr>
              <w:rPr>
                <w:rFonts w:hAnsi="新細明體"/>
                <w:szCs w:val="28"/>
              </w:rPr>
            </w:pPr>
            <w:r w:rsidRPr="005101AC">
              <w:rPr>
                <w:rFonts w:hAnsi="新細明體" w:hint="eastAsia"/>
                <w:szCs w:val="28"/>
              </w:rPr>
              <w:t>提出流程再造概念，意指根本的從新思考，</w:t>
            </w:r>
            <w:r w:rsidRPr="005101AC">
              <w:rPr>
                <w:rFonts w:hAnsi="新細明體" w:hint="eastAsia"/>
                <w:color w:val="FF0000"/>
                <w:szCs w:val="28"/>
              </w:rPr>
              <w:t>徹底的翻新作業流程</w:t>
            </w:r>
          </w:p>
        </w:tc>
      </w:tr>
      <w:tr w:rsidR="004668F5" w:rsidRPr="005101AC" w:rsidTr="00D777D0">
        <w:tc>
          <w:tcPr>
            <w:tcW w:w="2551" w:type="dxa"/>
            <w:vAlign w:val="center"/>
          </w:tcPr>
          <w:p w:rsidR="004668F5" w:rsidRPr="005101AC" w:rsidRDefault="004668F5" w:rsidP="00C44F1F">
            <w:pPr>
              <w:jc w:val="center"/>
              <w:rPr>
                <w:rFonts w:hAnsi="新細明體"/>
                <w:b/>
                <w:color w:val="0070C0"/>
                <w:szCs w:val="28"/>
              </w:rPr>
            </w:pPr>
            <w:r w:rsidRPr="005101AC">
              <w:rPr>
                <w:rFonts w:hAnsi="新細明體" w:hint="eastAsia"/>
                <w:b/>
                <w:color w:val="0070C0"/>
                <w:szCs w:val="28"/>
              </w:rPr>
              <w:t>艾里森Allison</w:t>
            </w:r>
          </w:p>
        </w:tc>
        <w:tc>
          <w:tcPr>
            <w:tcW w:w="8504" w:type="dxa"/>
          </w:tcPr>
          <w:p w:rsidR="004668F5" w:rsidRPr="005101AC" w:rsidRDefault="004668F5" w:rsidP="00DC1396">
            <w:pPr>
              <w:rPr>
                <w:rFonts w:hAnsi="新細明體"/>
                <w:szCs w:val="28"/>
              </w:rPr>
            </w:pPr>
            <w:r w:rsidRPr="005101AC">
              <w:rPr>
                <w:rFonts w:hAnsi="新細明體" w:hint="eastAsia"/>
                <w:szCs w:val="28"/>
              </w:rPr>
              <w:t>「公私兩域之管理只在細微末節上相似雷同</w:t>
            </w:r>
            <w:r w:rsidR="00811CB3" w:rsidRPr="005101AC">
              <w:rPr>
                <w:rFonts w:hAnsi="新細明體" w:hint="eastAsia"/>
                <w:szCs w:val="28"/>
              </w:rPr>
              <w:t>。</w:t>
            </w:r>
            <w:r w:rsidR="00811CB3" w:rsidRPr="005101AC">
              <w:rPr>
                <w:rFonts w:hAnsi="新細明體" w:hint="eastAsia"/>
                <w:color w:val="8064A2" w:themeColor="accent4"/>
                <w:szCs w:val="28"/>
              </w:rPr>
              <w:t>(本質上有極大差異)</w:t>
            </w:r>
            <w:r w:rsidRPr="005101AC">
              <w:rPr>
                <w:rFonts w:hAnsi="新細明體" w:hint="eastAsia"/>
                <w:szCs w:val="28"/>
              </w:rPr>
              <w:t>」</w:t>
            </w:r>
            <w:r w:rsidR="00811CB3" w:rsidRPr="005101AC">
              <w:rPr>
                <w:rFonts w:hAnsi="新細明體" w:hint="eastAsia"/>
                <w:sz w:val="22"/>
                <w:szCs w:val="28"/>
                <w:u w:val="single"/>
              </w:rPr>
              <w:t>&lt;95普&gt;</w:t>
            </w:r>
          </w:p>
        </w:tc>
      </w:tr>
      <w:tr w:rsidR="003878C0" w:rsidRPr="005101AC" w:rsidTr="00D777D0">
        <w:tc>
          <w:tcPr>
            <w:tcW w:w="2551" w:type="dxa"/>
            <w:vAlign w:val="center"/>
          </w:tcPr>
          <w:p w:rsidR="003878C0" w:rsidRPr="00F140E0" w:rsidRDefault="003878C0" w:rsidP="001D2C8A">
            <w:pPr>
              <w:jc w:val="center"/>
              <w:rPr>
                <w:rFonts w:hAnsi="新細明體"/>
                <w:b/>
                <w:iCs/>
                <w:color w:val="0070C0"/>
                <w:szCs w:val="28"/>
              </w:rPr>
            </w:pPr>
            <w:r w:rsidRPr="00F140E0">
              <w:rPr>
                <w:rFonts w:hAnsi="新細明體" w:hint="eastAsia"/>
                <w:b/>
                <w:iCs/>
                <w:color w:val="0070C0"/>
                <w:szCs w:val="28"/>
              </w:rPr>
              <w:t>謝爾Sayre</w:t>
            </w:r>
          </w:p>
        </w:tc>
        <w:tc>
          <w:tcPr>
            <w:tcW w:w="8504" w:type="dxa"/>
          </w:tcPr>
          <w:p w:rsidR="003878C0" w:rsidRPr="005101AC" w:rsidRDefault="003878C0" w:rsidP="001D2C8A">
            <w:pPr>
              <w:rPr>
                <w:rFonts w:hAnsi="新細明體"/>
                <w:szCs w:val="28"/>
              </w:rPr>
            </w:pPr>
            <w:r w:rsidRPr="005101AC">
              <w:rPr>
                <w:rFonts w:hAnsi="新細明體" w:hint="eastAsia"/>
                <w:szCs w:val="28"/>
              </w:rPr>
              <w:t>「</w:t>
            </w:r>
            <w:r>
              <w:rPr>
                <w:rFonts w:hAnsi="新細明體" w:hint="eastAsia"/>
                <w:szCs w:val="28"/>
              </w:rPr>
              <w:t>在無關緊要的面向上，企業與政府是相似的</w:t>
            </w:r>
            <w:r w:rsidRPr="005101AC">
              <w:rPr>
                <w:rFonts w:hAnsi="新細明體" w:hint="eastAsia"/>
                <w:szCs w:val="28"/>
              </w:rPr>
              <w:t>」</w:t>
            </w:r>
            <w:r w:rsidRPr="00F140E0">
              <w:rPr>
                <w:rFonts w:hAnsi="新細明體" w:hint="eastAsia"/>
                <w:sz w:val="22"/>
                <w:szCs w:val="28"/>
                <w:u w:val="single"/>
              </w:rPr>
              <w:t>&lt;94高&gt;</w:t>
            </w:r>
          </w:p>
        </w:tc>
      </w:tr>
      <w:tr w:rsidR="003878C0" w:rsidRPr="005101AC" w:rsidTr="00D777D0">
        <w:tc>
          <w:tcPr>
            <w:tcW w:w="2551" w:type="dxa"/>
            <w:vAlign w:val="center"/>
          </w:tcPr>
          <w:p w:rsidR="003878C0" w:rsidRPr="005101AC" w:rsidRDefault="003878C0" w:rsidP="00C44F1F">
            <w:pPr>
              <w:jc w:val="center"/>
              <w:rPr>
                <w:rFonts w:hAnsi="新細明體"/>
                <w:szCs w:val="28"/>
              </w:rPr>
            </w:pPr>
            <w:r w:rsidRPr="005101AC">
              <w:rPr>
                <w:rFonts w:hAnsi="新細明體" w:hint="eastAsia"/>
                <w:szCs w:val="28"/>
              </w:rPr>
              <w:t>*</w:t>
            </w:r>
            <w:r w:rsidRPr="005101AC">
              <w:rPr>
                <w:rFonts w:hAnsi="新細明體" w:hint="eastAsia"/>
                <w:b/>
                <w:color w:val="0070C0"/>
                <w:szCs w:val="28"/>
              </w:rPr>
              <w:t>波則曼Bozeman</w:t>
            </w:r>
          </w:p>
        </w:tc>
        <w:tc>
          <w:tcPr>
            <w:tcW w:w="8504" w:type="dxa"/>
          </w:tcPr>
          <w:p w:rsidR="003878C0" w:rsidRPr="005101AC" w:rsidRDefault="003878C0" w:rsidP="00AD18C2">
            <w:pPr>
              <w:rPr>
                <w:rFonts w:hAnsi="新細明體"/>
                <w:szCs w:val="28"/>
              </w:rPr>
            </w:pPr>
            <w:r w:rsidRPr="005101AC">
              <w:rPr>
                <w:rFonts w:hAnsi="新細明體" w:hint="eastAsia"/>
                <w:szCs w:val="28"/>
              </w:rPr>
              <w:t>公共管理的研究途徑可分為：</w:t>
            </w:r>
            <w:r w:rsidRPr="005101AC">
              <w:rPr>
                <w:rFonts w:hAnsi="新細明體" w:hint="eastAsia"/>
                <w:b/>
                <w:bCs/>
                <w:color w:val="8064A2" w:themeColor="accent4"/>
              </w:rPr>
              <w:t xml:space="preserve">　　　　　　　　　　　　　　　　　</w:t>
            </w:r>
            <w:r w:rsidRPr="005101AC">
              <w:rPr>
                <w:rFonts w:hAnsi="新細明體" w:hint="eastAsia"/>
                <w:sz w:val="22"/>
                <w:szCs w:val="28"/>
                <w:u w:val="single"/>
              </w:rPr>
              <w:t>&lt;99高普&gt;</w:t>
            </w:r>
          </w:p>
          <w:p w:rsidR="003878C0" w:rsidRPr="005101AC" w:rsidRDefault="003878C0" w:rsidP="00EE23C1">
            <w:pPr>
              <w:rPr>
                <w:rFonts w:hAnsi="新細明體"/>
                <w:szCs w:val="28"/>
              </w:rPr>
            </w:pPr>
            <w:r w:rsidRPr="005101AC">
              <w:rPr>
                <w:rFonts w:hAnsi="新細明體" w:hint="eastAsia"/>
                <w:b/>
                <w:szCs w:val="28"/>
              </w:rPr>
              <w:t>P途徑</w:t>
            </w:r>
            <w:r w:rsidRPr="005101AC">
              <w:rPr>
                <w:rFonts w:hAnsi="新細明體" w:hint="eastAsia"/>
                <w:szCs w:val="28"/>
              </w:rPr>
              <w:t>(</w:t>
            </w:r>
            <w:r w:rsidRPr="005101AC">
              <w:rPr>
                <w:rFonts w:hAnsi="新細明體" w:hint="eastAsia"/>
                <w:b/>
                <w:szCs w:val="28"/>
              </w:rPr>
              <w:t>公共政策</w:t>
            </w:r>
            <w:r w:rsidRPr="005101AC">
              <w:rPr>
                <w:rFonts w:hAnsi="新細明體" w:hint="eastAsia"/>
                <w:szCs w:val="28"/>
              </w:rPr>
              <w:t>)：重視</w:t>
            </w:r>
            <w:r w:rsidRPr="005101AC">
              <w:rPr>
                <w:rFonts w:hAnsi="新細明體" w:hint="eastAsia"/>
                <w:color w:val="FF0000"/>
                <w:szCs w:val="28"/>
              </w:rPr>
              <w:t>政策分析</w:t>
            </w:r>
            <w:r w:rsidRPr="005101AC">
              <w:rPr>
                <w:rFonts w:hAnsi="新細明體" w:hint="eastAsia"/>
                <w:szCs w:val="28"/>
              </w:rPr>
              <w:t>，較忽略政策執行或量化等管理工具</w:t>
            </w:r>
          </w:p>
          <w:p w:rsidR="003878C0" w:rsidRPr="005101AC" w:rsidRDefault="003878C0" w:rsidP="0050526F">
            <w:pPr>
              <w:rPr>
                <w:rFonts w:hAnsi="新細明體"/>
                <w:szCs w:val="28"/>
              </w:rPr>
            </w:pPr>
            <w:r w:rsidRPr="005101AC">
              <w:rPr>
                <w:rFonts w:hAnsi="新細明體" w:hint="eastAsia"/>
                <w:b/>
                <w:szCs w:val="28"/>
              </w:rPr>
              <w:t>B途徑</w:t>
            </w:r>
            <w:r w:rsidRPr="005101AC">
              <w:rPr>
                <w:rFonts w:hAnsi="新細明體" w:hint="eastAsia"/>
                <w:szCs w:val="28"/>
              </w:rPr>
              <w:t>(</w:t>
            </w:r>
            <w:r w:rsidRPr="005101AC">
              <w:rPr>
                <w:rFonts w:hAnsi="新細明體" w:hint="eastAsia"/>
                <w:b/>
                <w:szCs w:val="28"/>
              </w:rPr>
              <w:t>企業管理</w:t>
            </w:r>
            <w:r w:rsidRPr="005101AC">
              <w:rPr>
                <w:rFonts w:hAnsi="新細明體" w:hint="eastAsia"/>
                <w:szCs w:val="28"/>
              </w:rPr>
              <w:t>)：偏</w:t>
            </w:r>
            <w:r w:rsidRPr="005101AC">
              <w:rPr>
                <w:rFonts w:hAnsi="新細明體" w:hint="eastAsia"/>
                <w:color w:val="FF0000"/>
                <w:szCs w:val="28"/>
              </w:rPr>
              <w:t>量化分析</w:t>
            </w:r>
            <w:r w:rsidRPr="005101AC">
              <w:rPr>
                <w:rFonts w:hAnsi="新細明體" w:hint="eastAsia"/>
                <w:szCs w:val="28"/>
              </w:rPr>
              <w:t>的管理工具</w:t>
            </w:r>
            <w:r w:rsidRPr="005101AC">
              <w:rPr>
                <w:rFonts w:hAnsi="新細明體" w:hint="eastAsia"/>
                <w:color w:val="215868" w:themeColor="accent5" w:themeShade="80"/>
                <w:sz w:val="21"/>
                <w:szCs w:val="28"/>
              </w:rPr>
              <w:t>ex.全面品質管理、績效管理、策略管理</w:t>
            </w:r>
          </w:p>
        </w:tc>
      </w:tr>
      <w:tr w:rsidR="003878C0" w:rsidRPr="005101AC" w:rsidTr="00D777D0">
        <w:tc>
          <w:tcPr>
            <w:tcW w:w="2551" w:type="dxa"/>
            <w:vAlign w:val="center"/>
          </w:tcPr>
          <w:p w:rsidR="003878C0" w:rsidRPr="005101AC" w:rsidRDefault="003878C0" w:rsidP="001A3A08">
            <w:pPr>
              <w:jc w:val="center"/>
              <w:rPr>
                <w:rFonts w:hAnsi="新細明體"/>
                <w:szCs w:val="28"/>
              </w:rPr>
            </w:pPr>
            <w:r w:rsidRPr="005101AC">
              <w:rPr>
                <w:rFonts w:hAnsi="新細明體" w:hint="eastAsia"/>
                <w:iCs/>
                <w:color w:val="0070C0"/>
                <w:szCs w:val="28"/>
              </w:rPr>
              <w:t>羅斯Rose</w:t>
            </w:r>
          </w:p>
        </w:tc>
        <w:tc>
          <w:tcPr>
            <w:tcW w:w="8504" w:type="dxa"/>
          </w:tcPr>
          <w:p w:rsidR="003878C0" w:rsidRPr="005101AC" w:rsidRDefault="003878C0" w:rsidP="001A3A08">
            <w:pPr>
              <w:rPr>
                <w:rFonts w:hAnsi="新細明體"/>
                <w:color w:val="244061" w:themeColor="accent1" w:themeShade="80"/>
              </w:rPr>
            </w:pPr>
            <w:r w:rsidRPr="005101AC">
              <w:rPr>
                <w:rFonts w:hAnsi="新細明體" w:hint="eastAsia"/>
                <w:szCs w:val="28"/>
              </w:rPr>
              <w:t>政府的觀念是五個元素組成的多元抽象概念：</w:t>
            </w:r>
            <w:r w:rsidRPr="005101AC">
              <w:rPr>
                <w:rFonts w:hAnsi="新細明體" w:hint="eastAsia"/>
                <w:shd w:val="pct15" w:color="auto" w:fill="FFFFFF"/>
              </w:rPr>
              <w:t>畫公主睡法</w:t>
            </w:r>
          </w:p>
          <w:p w:rsidR="003878C0" w:rsidRPr="005101AC" w:rsidRDefault="003878C0" w:rsidP="001A3A08">
            <w:pPr>
              <w:rPr>
                <w:rFonts w:hAnsi="新細明體"/>
                <w:sz w:val="22"/>
                <w:szCs w:val="28"/>
                <w:u w:val="single"/>
              </w:rPr>
            </w:pPr>
            <w:r w:rsidRPr="005101AC">
              <w:rPr>
                <w:rFonts w:hAnsi="新細明體" w:hint="eastAsia"/>
                <w:szCs w:val="28"/>
              </w:rPr>
              <w:t>計</w:t>
            </w:r>
            <w:r w:rsidRPr="005101AC">
              <w:rPr>
                <w:rFonts w:hAnsi="新細明體" w:hint="eastAsia"/>
                <w:color w:val="FF0000"/>
                <w:szCs w:val="28"/>
              </w:rPr>
              <w:t>畫</w:t>
            </w:r>
            <w:r w:rsidRPr="005101AC">
              <w:rPr>
                <w:rFonts w:hAnsi="新細明體" w:hint="eastAsia"/>
                <w:szCs w:val="28"/>
              </w:rPr>
              <w:t>、</w:t>
            </w:r>
            <w:r w:rsidRPr="005101AC">
              <w:rPr>
                <w:rFonts w:hAnsi="新細明體" w:hint="eastAsia"/>
                <w:color w:val="FF0000"/>
                <w:szCs w:val="28"/>
              </w:rPr>
              <w:t>公</w:t>
            </w:r>
            <w:r w:rsidRPr="005101AC">
              <w:rPr>
                <w:rFonts w:hAnsi="新細明體" w:hint="eastAsia"/>
                <w:szCs w:val="28"/>
              </w:rPr>
              <w:t>務員、</w:t>
            </w:r>
            <w:r w:rsidRPr="005101AC">
              <w:rPr>
                <w:rFonts w:hAnsi="新細明體" w:hint="eastAsia"/>
                <w:color w:val="FF0000"/>
                <w:szCs w:val="28"/>
              </w:rPr>
              <w:t>組</w:t>
            </w:r>
            <w:r w:rsidRPr="005101AC">
              <w:rPr>
                <w:rFonts w:hAnsi="新細明體" w:hint="eastAsia"/>
                <w:szCs w:val="28"/>
              </w:rPr>
              <w:t>織、</w:t>
            </w:r>
            <w:r w:rsidRPr="005101AC">
              <w:rPr>
                <w:rFonts w:hAnsi="新細明體" w:hint="eastAsia"/>
                <w:color w:val="FF0000"/>
                <w:szCs w:val="28"/>
              </w:rPr>
              <w:t>稅</w:t>
            </w:r>
            <w:r w:rsidRPr="005101AC">
              <w:rPr>
                <w:rFonts w:hAnsi="新細明體" w:hint="eastAsia"/>
                <w:szCs w:val="28"/>
              </w:rPr>
              <w:t>賦、</w:t>
            </w:r>
            <w:r w:rsidRPr="005101AC">
              <w:rPr>
                <w:rFonts w:hAnsi="新細明體" w:hint="eastAsia"/>
                <w:color w:val="FF0000"/>
                <w:szCs w:val="28"/>
              </w:rPr>
              <w:t>法</w:t>
            </w:r>
            <w:r w:rsidRPr="005101AC">
              <w:rPr>
                <w:rFonts w:hAnsi="新細明體" w:hint="eastAsia"/>
                <w:szCs w:val="28"/>
              </w:rPr>
              <w:t>律</w:t>
            </w:r>
            <w:r w:rsidRPr="005101AC">
              <w:rPr>
                <w:rFonts w:hAnsi="新細明體" w:hint="eastAsia"/>
                <w:sz w:val="22"/>
                <w:szCs w:val="28"/>
                <w:u w:val="single"/>
              </w:rPr>
              <w:t>&lt;107身四&gt;</w:t>
            </w:r>
          </w:p>
        </w:tc>
      </w:tr>
      <w:tr w:rsidR="003878C0" w:rsidRPr="005101AC" w:rsidTr="00D777D0">
        <w:tc>
          <w:tcPr>
            <w:tcW w:w="2551" w:type="dxa"/>
            <w:vAlign w:val="center"/>
          </w:tcPr>
          <w:p w:rsidR="003878C0" w:rsidRPr="00F140E0" w:rsidRDefault="003878C0" w:rsidP="001A3A08">
            <w:pPr>
              <w:jc w:val="center"/>
              <w:rPr>
                <w:rFonts w:hAnsi="新細明體"/>
                <w:b/>
                <w:iCs/>
                <w:color w:val="0070C0"/>
                <w:szCs w:val="28"/>
              </w:rPr>
            </w:pPr>
            <w:r w:rsidRPr="003878C0">
              <w:rPr>
                <w:rFonts w:hAnsi="新細明體" w:hint="eastAsia"/>
                <w:b/>
                <w:iCs/>
                <w:color w:val="0070C0"/>
                <w:szCs w:val="28"/>
              </w:rPr>
              <w:t>邊垂斯</w:t>
            </w:r>
            <w:r>
              <w:rPr>
                <w:rFonts w:hAnsi="新細明體" w:hint="eastAsia"/>
                <w:b/>
                <w:iCs/>
                <w:color w:val="0070C0"/>
                <w:szCs w:val="28"/>
              </w:rPr>
              <w:t>Ventriss</w:t>
            </w:r>
          </w:p>
        </w:tc>
        <w:tc>
          <w:tcPr>
            <w:tcW w:w="8504" w:type="dxa"/>
          </w:tcPr>
          <w:p w:rsidR="003878C0" w:rsidRPr="005101AC" w:rsidRDefault="003878C0" w:rsidP="003878C0">
            <w:pPr>
              <w:rPr>
                <w:rFonts w:hAnsi="新細明體"/>
                <w:szCs w:val="28"/>
              </w:rPr>
            </w:pPr>
            <w:r w:rsidRPr="005101AC">
              <w:rPr>
                <w:rFonts w:hAnsi="新細明體" w:hint="eastAsia"/>
                <w:szCs w:val="28"/>
              </w:rPr>
              <w:t>「</w:t>
            </w:r>
            <w:r>
              <w:rPr>
                <w:rFonts w:hAnsi="新細明體" w:hint="eastAsia"/>
                <w:szCs w:val="28"/>
              </w:rPr>
              <w:t>行政雖是政府的核心，但</w:t>
            </w:r>
            <w:r w:rsidRPr="003878C0">
              <w:rPr>
                <w:rFonts w:hAnsi="新細明體" w:hint="eastAsia"/>
                <w:b/>
                <w:szCs w:val="28"/>
              </w:rPr>
              <w:t>公共</w:t>
            </w:r>
            <w:r>
              <w:rPr>
                <w:rFonts w:hAnsi="新細明體" w:hint="eastAsia"/>
                <w:szCs w:val="28"/>
              </w:rPr>
              <w:t>才是</w:t>
            </w:r>
            <w:r w:rsidRPr="003878C0">
              <w:rPr>
                <w:rFonts w:hAnsi="新細明體" w:hint="eastAsia"/>
                <w:color w:val="FF0000"/>
                <w:szCs w:val="28"/>
              </w:rPr>
              <w:t>國家的重心</w:t>
            </w:r>
            <w:r w:rsidRPr="005101AC">
              <w:rPr>
                <w:rFonts w:hAnsi="新細明體" w:hint="eastAsia"/>
                <w:szCs w:val="28"/>
              </w:rPr>
              <w:t>」</w:t>
            </w:r>
            <w:r w:rsidRPr="003878C0">
              <w:rPr>
                <w:rFonts w:hAnsi="新細明體" w:hint="eastAsia"/>
                <w:sz w:val="22"/>
                <w:szCs w:val="28"/>
                <w:u w:val="single"/>
              </w:rPr>
              <w:t>&lt;102原五&gt;</w:t>
            </w:r>
          </w:p>
        </w:tc>
      </w:tr>
    </w:tbl>
    <w:p w:rsidR="001879B6" w:rsidRDefault="001879B6"/>
    <w:tbl>
      <w:tblPr>
        <w:tblStyle w:val="aff1"/>
        <w:tblW w:w="11055" w:type="dxa"/>
        <w:tblInd w:w="-1372" w:type="dxa"/>
        <w:tblLook w:val="04A0" w:firstRow="1" w:lastRow="0" w:firstColumn="1" w:lastColumn="0" w:noHBand="0" w:noVBand="1"/>
      </w:tblPr>
      <w:tblGrid>
        <w:gridCol w:w="2551"/>
        <w:gridCol w:w="8504"/>
      </w:tblGrid>
      <w:tr w:rsidR="004668F5" w:rsidTr="001B444A">
        <w:tc>
          <w:tcPr>
            <w:tcW w:w="11055" w:type="dxa"/>
            <w:gridSpan w:val="2"/>
            <w:shd w:val="clear" w:color="auto" w:fill="00B050"/>
            <w:vAlign w:val="center"/>
          </w:tcPr>
          <w:p w:rsidR="004668F5" w:rsidRPr="00EB6094" w:rsidRDefault="004668F5" w:rsidP="00EB6094">
            <w:pPr>
              <w:pStyle w:val="22"/>
              <w:rPr>
                <w:rFonts w:ascii="新細明體" w:hAnsi="新細明體"/>
              </w:rPr>
            </w:pPr>
            <w:r w:rsidRPr="001B444A">
              <w:rPr>
                <w:rFonts w:ascii="新細明體" w:hAnsi="新細明體" w:hint="eastAsia"/>
                <w:color w:val="FFFFFF" w:themeColor="background1"/>
              </w:rPr>
              <w:t>Ch2 組織理論</w:t>
            </w:r>
          </w:p>
        </w:tc>
      </w:tr>
      <w:tr w:rsidR="00EF3805" w:rsidRPr="0086157D" w:rsidTr="00EF3805">
        <w:trPr>
          <w:trHeight w:val="360"/>
        </w:trPr>
        <w:tc>
          <w:tcPr>
            <w:tcW w:w="2551" w:type="dxa"/>
            <w:vMerge w:val="restart"/>
            <w:vAlign w:val="center"/>
          </w:tcPr>
          <w:p w:rsidR="00EF3805" w:rsidRPr="0086157D" w:rsidRDefault="00EF3805" w:rsidP="00C44F1F">
            <w:pPr>
              <w:jc w:val="center"/>
              <w:rPr>
                <w:rFonts w:hAnsi="新細明體"/>
                <w:szCs w:val="28"/>
                <w:lang w:val="de-DE"/>
              </w:rPr>
            </w:pPr>
            <w:r w:rsidRPr="0086157D">
              <w:rPr>
                <w:rFonts w:asciiTheme="majorEastAsia" w:eastAsiaTheme="majorEastAsia" w:hAnsiTheme="majorEastAsia" w:hint="eastAsia"/>
                <w:b/>
                <w:color w:val="0070C0"/>
                <w:szCs w:val="28"/>
              </w:rPr>
              <w:t>彼得</w:t>
            </w:r>
            <w:r w:rsidRPr="00886476">
              <w:rPr>
                <w:rFonts w:asciiTheme="majorEastAsia" w:eastAsiaTheme="majorEastAsia" w:hAnsiTheme="majorEastAsia" w:hint="eastAsia"/>
                <w:b/>
                <w:color w:val="0070C0"/>
                <w:szCs w:val="28"/>
                <w:lang w:val="de-DE"/>
              </w:rPr>
              <w:t>‧</w:t>
            </w:r>
            <w:r w:rsidRPr="0086157D">
              <w:rPr>
                <w:rFonts w:asciiTheme="majorEastAsia" w:eastAsiaTheme="majorEastAsia" w:hAnsiTheme="majorEastAsia" w:hint="eastAsia"/>
                <w:b/>
                <w:color w:val="0070C0"/>
                <w:szCs w:val="28"/>
              </w:rPr>
              <w:t>杜拉克</w:t>
            </w:r>
            <w:r w:rsidRPr="005E0FC3">
              <w:rPr>
                <w:rFonts w:asciiTheme="majorEastAsia" w:eastAsiaTheme="majorEastAsia" w:hAnsiTheme="majorEastAsia" w:hint="eastAsia"/>
                <w:b/>
                <w:color w:val="0070C0"/>
                <w:szCs w:val="28"/>
                <w:lang w:val="de-DE"/>
              </w:rPr>
              <w:t>Drucker</w:t>
            </w:r>
          </w:p>
        </w:tc>
        <w:tc>
          <w:tcPr>
            <w:tcW w:w="8504" w:type="dxa"/>
          </w:tcPr>
          <w:p w:rsidR="00EF3805" w:rsidRPr="000C17A0" w:rsidRDefault="002A11FF" w:rsidP="00DC66A4">
            <w:pPr>
              <w:pStyle w:val="aff"/>
              <w:numPr>
                <w:ilvl w:val="0"/>
                <w:numId w:val="112"/>
              </w:numPr>
              <w:ind w:leftChars="0"/>
              <w:rPr>
                <w:rFonts w:hAnsi="新細明體"/>
                <w:b/>
                <w:bCs/>
                <w:color w:val="8064A2" w:themeColor="accent4"/>
              </w:rPr>
            </w:pPr>
            <w:r w:rsidRPr="000D663A">
              <w:rPr>
                <w:rFonts w:hAnsi="新細明體" w:hint="eastAsia"/>
                <w:bCs/>
              </w:rPr>
              <w:t>1954年</w:t>
            </w:r>
            <w:r w:rsidR="00EF3805" w:rsidRPr="000C17A0">
              <w:rPr>
                <w:rFonts w:hAnsi="新細明體" w:hint="eastAsia"/>
                <w:b/>
                <w:bCs/>
              </w:rPr>
              <w:t>目標管理MBO</w:t>
            </w:r>
            <w:r w:rsidR="00EF3805">
              <w:rPr>
                <w:rFonts w:hAnsi="新細明體" w:hint="eastAsia"/>
                <w:b/>
                <w:bCs/>
              </w:rPr>
              <w:t xml:space="preserve"> (參與管理)</w:t>
            </w:r>
            <w:r w:rsidR="00EF3805" w:rsidRPr="000C17A0">
              <w:rPr>
                <w:rFonts w:hAnsi="新細明體" w:hint="eastAsia"/>
                <w:szCs w:val="28"/>
              </w:rPr>
              <w:t>《</w:t>
            </w:r>
            <w:r w:rsidR="00EF3805" w:rsidRPr="000C17A0">
              <w:rPr>
                <w:rFonts w:hAnsi="新細明體" w:hint="eastAsia"/>
                <w:b/>
                <w:bCs/>
                <w:color w:val="984806" w:themeColor="accent6" w:themeShade="80"/>
                <w:u w:val="single"/>
              </w:rPr>
              <w:t>管理實務</w:t>
            </w:r>
            <w:r w:rsidR="00EF3805" w:rsidRPr="000C17A0">
              <w:rPr>
                <w:rFonts w:hAnsi="新細明體" w:hint="eastAsia"/>
                <w:szCs w:val="28"/>
              </w:rPr>
              <w:t>》：</w:t>
            </w:r>
            <w:r w:rsidR="00EF3805">
              <w:rPr>
                <w:rFonts w:hAnsi="新細明體" w:hint="eastAsia"/>
                <w:szCs w:val="28"/>
              </w:rPr>
              <w:t>參與、激勵、民主</w:t>
            </w:r>
            <w:r w:rsidR="00EF3805" w:rsidRPr="004F0EAA">
              <w:rPr>
                <w:rFonts w:hAnsi="新細明體" w:hint="eastAsia"/>
                <w:b/>
                <w:color w:val="948A54" w:themeColor="background2" w:themeShade="80"/>
                <w:sz w:val="22"/>
                <w:szCs w:val="28"/>
              </w:rPr>
              <w:t>(</w:t>
            </w:r>
            <w:r w:rsidR="00EF3805">
              <w:rPr>
                <w:rFonts w:hAnsi="新細明體" w:hint="eastAsia"/>
                <w:b/>
                <w:color w:val="948A54" w:themeColor="background2" w:themeShade="80"/>
                <w:sz w:val="22"/>
                <w:szCs w:val="28"/>
              </w:rPr>
              <w:t>6</w:t>
            </w:r>
            <w:r w:rsidR="00EF3805" w:rsidRPr="004F0EAA">
              <w:rPr>
                <w:rFonts w:hAnsi="新細明體" w:hint="eastAsia"/>
                <w:b/>
                <w:color w:val="948A54" w:themeColor="background2" w:themeShade="80"/>
                <w:sz w:val="22"/>
                <w:szCs w:val="28"/>
              </w:rPr>
              <w:t>-</w:t>
            </w:r>
            <w:r w:rsidR="00EF3805">
              <w:rPr>
                <w:rFonts w:hAnsi="新細明體" w:hint="eastAsia"/>
                <w:b/>
                <w:color w:val="948A54" w:themeColor="background2" w:themeShade="80"/>
                <w:sz w:val="22"/>
                <w:szCs w:val="28"/>
              </w:rPr>
              <w:t>1</w:t>
            </w:r>
            <w:r w:rsidR="00EF3805" w:rsidRPr="004F0EAA">
              <w:rPr>
                <w:rFonts w:hAnsi="新細明體" w:hint="eastAsia"/>
                <w:b/>
                <w:color w:val="948A54" w:themeColor="background2" w:themeShade="80"/>
                <w:sz w:val="22"/>
                <w:szCs w:val="28"/>
              </w:rPr>
              <w:t>)</w:t>
            </w:r>
          </w:p>
          <w:p w:rsidR="00EF3805" w:rsidRPr="000C17A0" w:rsidRDefault="00EF3805" w:rsidP="00DC66A4">
            <w:pPr>
              <w:pStyle w:val="aff"/>
              <w:numPr>
                <w:ilvl w:val="0"/>
                <w:numId w:val="112"/>
              </w:numPr>
              <w:ind w:leftChars="0"/>
              <w:rPr>
                <w:rFonts w:hAnsi="新細明體"/>
                <w:szCs w:val="28"/>
                <w:lang w:val="de-DE"/>
              </w:rPr>
            </w:pPr>
            <w:r w:rsidRPr="000C17A0">
              <w:rPr>
                <w:rFonts w:hAnsi="新細明體" w:hint="eastAsia"/>
                <w:b/>
                <w:szCs w:val="28"/>
                <w:lang w:val="de-DE"/>
              </w:rPr>
              <w:t>民營化</w:t>
            </w:r>
            <w:r w:rsidRPr="000C17A0">
              <w:rPr>
                <w:rFonts w:hAnsi="新細明體" w:hint="eastAsia"/>
                <w:szCs w:val="28"/>
              </w:rPr>
              <w:t>《</w:t>
            </w:r>
            <w:r w:rsidRPr="000C17A0">
              <w:rPr>
                <w:rFonts w:hAnsi="新細明體" w:hint="eastAsia"/>
                <w:bCs/>
                <w:color w:val="984806" w:themeColor="accent6" w:themeShade="80"/>
                <w:u w:val="single"/>
              </w:rPr>
              <w:t>斷續的年代</w:t>
            </w:r>
            <w:r w:rsidRPr="000C17A0">
              <w:rPr>
                <w:rFonts w:hAnsi="新細明體" w:hint="eastAsia"/>
                <w:szCs w:val="28"/>
              </w:rPr>
              <w:t>》</w:t>
            </w:r>
          </w:p>
        </w:tc>
      </w:tr>
      <w:tr w:rsidR="00EF3805" w:rsidRPr="0086157D" w:rsidTr="00886476">
        <w:trPr>
          <w:trHeight w:val="360"/>
        </w:trPr>
        <w:tc>
          <w:tcPr>
            <w:tcW w:w="2551" w:type="dxa"/>
            <w:vMerge/>
            <w:vAlign w:val="center"/>
          </w:tcPr>
          <w:p w:rsidR="00EF3805" w:rsidRPr="0086157D" w:rsidRDefault="00EF3805" w:rsidP="00C44F1F">
            <w:pPr>
              <w:jc w:val="center"/>
              <w:rPr>
                <w:rFonts w:asciiTheme="majorEastAsia" w:eastAsiaTheme="majorEastAsia" w:hAnsiTheme="majorEastAsia"/>
                <w:b/>
                <w:color w:val="0070C0"/>
                <w:szCs w:val="28"/>
              </w:rPr>
            </w:pPr>
          </w:p>
        </w:tc>
        <w:tc>
          <w:tcPr>
            <w:tcW w:w="8504" w:type="dxa"/>
          </w:tcPr>
          <w:p w:rsidR="00EF3805" w:rsidRPr="00AD18C2" w:rsidRDefault="00EF3805" w:rsidP="00AD18C2">
            <w:pPr>
              <w:rPr>
                <w:rFonts w:hAnsi="新細明體"/>
                <w:bCs/>
              </w:rPr>
            </w:pPr>
            <w:r w:rsidRPr="00AD18C2">
              <w:rPr>
                <w:rFonts w:hAnsi="新細明體" w:hint="eastAsia"/>
                <w:b/>
                <w:bCs/>
              </w:rPr>
              <w:t>績效管理</w:t>
            </w:r>
            <w:r w:rsidRPr="00AD18C2">
              <w:rPr>
                <w:rFonts w:hAnsi="新細明體" w:hint="eastAsia"/>
                <w:b/>
                <w:color w:val="948A54" w:themeColor="background2" w:themeShade="80"/>
                <w:sz w:val="22"/>
                <w:szCs w:val="28"/>
              </w:rPr>
              <w:t>(6-3)</w:t>
            </w:r>
            <w:r w:rsidRPr="00AD18C2">
              <w:rPr>
                <w:rFonts w:hAnsi="新細明體" w:hint="eastAsia"/>
                <w:szCs w:val="28"/>
              </w:rPr>
              <w:t xml:space="preserve"> ：</w:t>
            </w:r>
            <w:r w:rsidRPr="00AD18C2">
              <w:rPr>
                <w:rFonts w:hAnsi="新細明體" w:hint="eastAsia"/>
                <w:bCs/>
              </w:rPr>
              <w:t>1990年提出績效評估</w:t>
            </w:r>
          </w:p>
          <w:p w:rsidR="00EF3805" w:rsidRPr="00AD18C2" w:rsidRDefault="00EF3805" w:rsidP="00DC66A4">
            <w:pPr>
              <w:pStyle w:val="aff"/>
              <w:numPr>
                <w:ilvl w:val="0"/>
                <w:numId w:val="174"/>
              </w:numPr>
              <w:ind w:leftChars="0"/>
              <w:rPr>
                <w:rFonts w:hAnsi="新細明體"/>
                <w:bCs/>
              </w:rPr>
            </w:pPr>
            <w:r w:rsidRPr="00AD18C2">
              <w:rPr>
                <w:rFonts w:hAnsi="新細明體" w:hint="eastAsia"/>
                <w:bCs/>
              </w:rPr>
              <w:t>強調個人目標、單位目標、組織目標結合，強調</w:t>
            </w:r>
            <w:r w:rsidRPr="00AD18C2">
              <w:rPr>
                <w:rFonts w:hAnsi="新細明體" w:hint="eastAsia"/>
                <w:bCs/>
                <w:color w:val="FF0000"/>
              </w:rPr>
              <w:t>系統整合</w:t>
            </w:r>
          </w:p>
          <w:p w:rsidR="00EF3805" w:rsidRPr="00AD18C2" w:rsidRDefault="00EF3805" w:rsidP="00DC66A4">
            <w:pPr>
              <w:pStyle w:val="aff"/>
              <w:numPr>
                <w:ilvl w:val="0"/>
                <w:numId w:val="174"/>
              </w:numPr>
              <w:ind w:leftChars="0"/>
              <w:rPr>
                <w:rFonts w:hAnsi="新細明體"/>
                <w:bCs/>
              </w:rPr>
            </w:pPr>
            <w:r w:rsidRPr="00AD18C2">
              <w:rPr>
                <w:rFonts w:hAnsi="新細明體" w:hint="eastAsia"/>
                <w:bCs/>
              </w:rPr>
              <w:t>公部門引進目的：改進</w:t>
            </w:r>
            <w:r w:rsidRPr="00AD18C2">
              <w:rPr>
                <w:rFonts w:hAnsi="新細明體" w:hint="eastAsia"/>
                <w:bCs/>
                <w:color w:val="FF0000"/>
              </w:rPr>
              <w:t>效率</w:t>
            </w:r>
            <w:r w:rsidRPr="00AD18C2">
              <w:rPr>
                <w:rFonts w:hAnsi="新細明體" w:hint="eastAsia"/>
                <w:bCs/>
              </w:rPr>
              <w:t>、</w:t>
            </w:r>
            <w:r w:rsidRPr="00AD18C2">
              <w:rPr>
                <w:rFonts w:hAnsi="新細明體" w:hint="eastAsia"/>
                <w:bCs/>
                <w:color w:val="FF0000"/>
              </w:rPr>
              <w:t>預算決策</w:t>
            </w:r>
            <w:r w:rsidRPr="00AD18C2">
              <w:rPr>
                <w:rFonts w:hAnsi="新細明體" w:hint="eastAsia"/>
                <w:bCs/>
              </w:rPr>
              <w:t>、</w:t>
            </w:r>
            <w:r w:rsidRPr="00AD18C2">
              <w:rPr>
                <w:rFonts w:hAnsi="新細明體" w:hint="eastAsia"/>
                <w:bCs/>
                <w:color w:val="FF0000"/>
              </w:rPr>
              <w:t>財務透明度</w:t>
            </w:r>
            <w:r w:rsidRPr="00AD18C2">
              <w:rPr>
                <w:rFonts w:hAnsi="新細明體" w:hint="eastAsia"/>
                <w:bCs/>
              </w:rPr>
              <w:t>與課責、節約</w:t>
            </w:r>
            <w:r w:rsidRPr="00AD18C2">
              <w:rPr>
                <w:rFonts w:hAnsi="新細明體" w:hint="eastAsia"/>
                <w:bCs/>
                <w:color w:val="FF0000"/>
              </w:rPr>
              <w:t>支出</w:t>
            </w:r>
          </w:p>
        </w:tc>
      </w:tr>
      <w:tr w:rsidR="008E30DF" w:rsidRPr="0086157D" w:rsidTr="00886476">
        <w:trPr>
          <w:trHeight w:val="360"/>
        </w:trPr>
        <w:tc>
          <w:tcPr>
            <w:tcW w:w="2551" w:type="dxa"/>
            <w:vAlign w:val="center"/>
          </w:tcPr>
          <w:p w:rsidR="008E30DF" w:rsidRPr="0086157D" w:rsidRDefault="008E30DF" w:rsidP="00C44F1F">
            <w:pPr>
              <w:jc w:val="center"/>
              <w:rPr>
                <w:rFonts w:asciiTheme="majorEastAsia" w:eastAsiaTheme="majorEastAsia" w:hAnsiTheme="majorEastAsia"/>
                <w:b/>
                <w:color w:val="0070C0"/>
                <w:szCs w:val="28"/>
              </w:rPr>
            </w:pPr>
            <w:r w:rsidRPr="008E30DF">
              <w:rPr>
                <w:rFonts w:asciiTheme="majorEastAsia" w:eastAsiaTheme="majorEastAsia" w:hAnsiTheme="majorEastAsia" w:hint="eastAsia"/>
                <w:b/>
                <w:color w:val="0070C0"/>
                <w:szCs w:val="28"/>
                <w:lang w:val="de-DE"/>
              </w:rPr>
              <w:t>莫根Morgan</w:t>
            </w:r>
          </w:p>
        </w:tc>
        <w:tc>
          <w:tcPr>
            <w:tcW w:w="8504" w:type="dxa"/>
          </w:tcPr>
          <w:p w:rsidR="008E30DF" w:rsidRDefault="008E30DF" w:rsidP="00DC66A4">
            <w:pPr>
              <w:pStyle w:val="aff"/>
              <w:numPr>
                <w:ilvl w:val="0"/>
                <w:numId w:val="112"/>
              </w:numPr>
              <w:ind w:leftChars="0"/>
              <w:rPr>
                <w:rFonts w:hAnsi="新細明體"/>
                <w:b/>
                <w:bCs/>
              </w:rPr>
            </w:pPr>
            <w:r w:rsidRPr="000C17A0">
              <w:rPr>
                <w:rFonts w:hAnsi="新細明體" w:hint="eastAsia"/>
                <w:szCs w:val="28"/>
              </w:rPr>
              <w:t>《</w:t>
            </w:r>
            <w:r w:rsidRPr="008E30DF">
              <w:rPr>
                <w:rFonts w:hAnsi="新細明體" w:hint="eastAsia"/>
                <w:b/>
                <w:bCs/>
                <w:color w:val="984806" w:themeColor="accent6" w:themeShade="80"/>
                <w:u w:val="single"/>
              </w:rPr>
              <w:t>組織意象</w:t>
            </w:r>
            <w:r w:rsidRPr="000C17A0">
              <w:rPr>
                <w:rFonts w:hAnsi="新細明體" w:hint="eastAsia"/>
                <w:szCs w:val="28"/>
              </w:rPr>
              <w:t>》</w:t>
            </w:r>
          </w:p>
          <w:p w:rsidR="008E30DF" w:rsidRPr="000C17A0" w:rsidRDefault="008E30DF" w:rsidP="00DC66A4">
            <w:pPr>
              <w:pStyle w:val="aff"/>
              <w:numPr>
                <w:ilvl w:val="0"/>
                <w:numId w:val="112"/>
              </w:numPr>
              <w:ind w:leftChars="0"/>
              <w:rPr>
                <w:rFonts w:hAnsi="新細明體"/>
                <w:b/>
                <w:bCs/>
              </w:rPr>
            </w:pPr>
            <w:r w:rsidRPr="008E30DF">
              <w:rPr>
                <w:rFonts w:hAnsi="新細明體" w:hint="eastAsia"/>
                <w:b/>
                <w:bCs/>
              </w:rPr>
              <w:t>組織變遷的邏輯</w:t>
            </w:r>
          </w:p>
        </w:tc>
      </w:tr>
      <w:tr w:rsidR="00165F17" w:rsidRPr="0086157D" w:rsidTr="00886476">
        <w:trPr>
          <w:trHeight w:val="360"/>
        </w:trPr>
        <w:tc>
          <w:tcPr>
            <w:tcW w:w="2551" w:type="dxa"/>
            <w:vAlign w:val="center"/>
          </w:tcPr>
          <w:p w:rsidR="00165F17" w:rsidRPr="0029092F" w:rsidRDefault="00165F17" w:rsidP="00C44F1F">
            <w:pPr>
              <w:jc w:val="center"/>
              <w:rPr>
                <w:rFonts w:asciiTheme="majorEastAsia" w:eastAsiaTheme="majorEastAsia" w:hAnsiTheme="majorEastAsia"/>
                <w:szCs w:val="28"/>
              </w:rPr>
            </w:pPr>
            <w:r w:rsidRPr="00BE16F9">
              <w:rPr>
                <w:rFonts w:asciiTheme="majorEastAsia" w:eastAsiaTheme="majorEastAsia" w:hAnsiTheme="majorEastAsia" w:hint="eastAsia"/>
                <w:color w:val="0070C0"/>
                <w:szCs w:val="28"/>
                <w:lang w:val="de-DE"/>
              </w:rPr>
              <w:t>葛羅斯Gross</w:t>
            </w:r>
          </w:p>
        </w:tc>
        <w:tc>
          <w:tcPr>
            <w:tcW w:w="8504" w:type="dxa"/>
          </w:tcPr>
          <w:p w:rsidR="00165F17" w:rsidRPr="00165F17" w:rsidRDefault="00165F17" w:rsidP="00DC66A4">
            <w:pPr>
              <w:pStyle w:val="aff"/>
              <w:numPr>
                <w:ilvl w:val="0"/>
                <w:numId w:val="112"/>
              </w:numPr>
              <w:ind w:leftChars="0"/>
              <w:rPr>
                <w:rFonts w:hAnsi="新細明體"/>
                <w:szCs w:val="28"/>
              </w:rPr>
            </w:pPr>
            <w:r>
              <w:rPr>
                <w:rFonts w:hAnsi="新細明體" w:hint="eastAsia"/>
                <w:szCs w:val="28"/>
              </w:rPr>
              <w:t>與</w:t>
            </w:r>
            <w:r>
              <w:rPr>
                <w:rFonts w:asciiTheme="majorEastAsia" w:eastAsiaTheme="majorEastAsia" w:hAnsiTheme="majorEastAsia" w:hint="eastAsia"/>
                <w:b/>
                <w:color w:val="0070C0"/>
                <w:szCs w:val="28"/>
              </w:rPr>
              <w:t>艾尊尼Etzioni</w:t>
            </w:r>
            <w:r w:rsidRPr="00165F17">
              <w:rPr>
                <w:rFonts w:asciiTheme="majorEastAsia" w:eastAsiaTheme="majorEastAsia" w:hAnsiTheme="majorEastAsia" w:hint="eastAsia"/>
                <w:szCs w:val="28"/>
              </w:rPr>
              <w:t>提出</w:t>
            </w:r>
            <w:r w:rsidRPr="00165F17">
              <w:rPr>
                <w:rFonts w:asciiTheme="majorEastAsia" w:eastAsiaTheme="majorEastAsia" w:hAnsiTheme="majorEastAsia" w:hint="eastAsia"/>
                <w:b/>
                <w:szCs w:val="28"/>
              </w:rPr>
              <w:t>現代化組織</w:t>
            </w:r>
            <w:r w:rsidRPr="00751202">
              <w:rPr>
                <w:rFonts w:asciiTheme="majorEastAsia" w:eastAsiaTheme="majorEastAsia" w:hAnsiTheme="majorEastAsia" w:hint="eastAsia"/>
                <w:szCs w:val="28"/>
              </w:rPr>
              <w:t>的內涵及特徵</w:t>
            </w:r>
            <w:r w:rsidR="00751202">
              <w:rPr>
                <w:rFonts w:asciiTheme="majorEastAsia" w:eastAsiaTheme="majorEastAsia" w:hAnsiTheme="majorEastAsia" w:hint="eastAsia"/>
                <w:szCs w:val="28"/>
              </w:rPr>
              <w:t xml:space="preserve">　　　　　</w:t>
            </w:r>
            <w:r w:rsidR="00751202" w:rsidRPr="00751202">
              <w:rPr>
                <w:rFonts w:hAnsi="新細明體" w:hint="eastAsia"/>
                <w:sz w:val="22"/>
                <w:szCs w:val="28"/>
                <w:u w:val="single"/>
              </w:rPr>
              <w:t>&lt;</w:t>
            </w:r>
            <w:r w:rsidR="00751202">
              <w:rPr>
                <w:rFonts w:hAnsi="新細明體" w:hint="eastAsia"/>
                <w:sz w:val="22"/>
                <w:szCs w:val="28"/>
                <w:u w:val="single"/>
              </w:rPr>
              <w:t>107初、106地四</w:t>
            </w:r>
            <w:r w:rsidR="00751202" w:rsidRPr="00751202">
              <w:rPr>
                <w:rFonts w:hAnsi="新細明體" w:hint="eastAsia"/>
                <w:sz w:val="22"/>
                <w:szCs w:val="28"/>
                <w:u w:val="single"/>
              </w:rPr>
              <w:t>&gt;</w:t>
            </w:r>
          </w:p>
          <w:p w:rsidR="00165F17" w:rsidRPr="000C17A0" w:rsidRDefault="00165F17" w:rsidP="00DC66A4">
            <w:pPr>
              <w:pStyle w:val="aff"/>
              <w:numPr>
                <w:ilvl w:val="0"/>
                <w:numId w:val="112"/>
              </w:numPr>
              <w:ind w:leftChars="0"/>
              <w:rPr>
                <w:rFonts w:hAnsi="新細明體"/>
                <w:szCs w:val="28"/>
              </w:rPr>
            </w:pPr>
            <w:r>
              <w:rPr>
                <w:rFonts w:hAnsi="新細明體" w:hint="eastAsia"/>
                <w:szCs w:val="28"/>
              </w:rPr>
              <w:t>主張</w:t>
            </w:r>
            <w:r w:rsidRPr="00751202">
              <w:rPr>
                <w:rFonts w:hAnsi="新細明體" w:hint="eastAsia"/>
                <w:b/>
                <w:szCs w:val="28"/>
              </w:rPr>
              <w:t>組織</w:t>
            </w:r>
            <w:r w:rsidRPr="00165F17">
              <w:rPr>
                <w:rFonts w:hAnsi="新細明體" w:hint="eastAsia"/>
                <w:szCs w:val="28"/>
              </w:rPr>
              <w:t>是人類為了達成某些共同的目標而</w:t>
            </w:r>
            <w:r w:rsidRPr="00751202">
              <w:rPr>
                <w:rFonts w:hAnsi="新細明體" w:hint="eastAsia"/>
                <w:b/>
                <w:color w:val="FF0000"/>
                <w:szCs w:val="28"/>
              </w:rPr>
              <w:t>刻意</w:t>
            </w:r>
            <w:r w:rsidRPr="00CF7B30">
              <w:rPr>
                <w:rFonts w:hAnsi="新細明體" w:hint="eastAsia"/>
                <w:b/>
                <w:color w:val="FF0000"/>
                <w:szCs w:val="28"/>
              </w:rPr>
              <w:t>創造</w:t>
            </w:r>
            <w:r w:rsidRPr="00165F17">
              <w:rPr>
                <w:rFonts w:hAnsi="新細明體" w:hint="eastAsia"/>
                <w:color w:val="FF0000"/>
                <w:szCs w:val="28"/>
              </w:rPr>
              <w:t>的社會單元</w:t>
            </w:r>
          </w:p>
        </w:tc>
      </w:tr>
      <w:tr w:rsidR="0029092F" w:rsidRPr="0086157D" w:rsidTr="00886476">
        <w:trPr>
          <w:trHeight w:val="360"/>
        </w:trPr>
        <w:tc>
          <w:tcPr>
            <w:tcW w:w="2551" w:type="dxa"/>
            <w:vAlign w:val="center"/>
          </w:tcPr>
          <w:p w:rsidR="0029092F" w:rsidRDefault="0029092F" w:rsidP="0029092F">
            <w:pPr>
              <w:jc w:val="center"/>
              <w:rPr>
                <w:rFonts w:asciiTheme="majorEastAsia" w:eastAsiaTheme="majorEastAsia" w:hAnsiTheme="majorEastAsia"/>
                <w:b/>
                <w:color w:val="0070C0"/>
                <w:szCs w:val="28"/>
                <w:lang w:val="de-DE"/>
              </w:rPr>
            </w:pPr>
            <w:r w:rsidRPr="0086157D">
              <w:rPr>
                <w:rFonts w:asciiTheme="majorEastAsia" w:eastAsiaTheme="majorEastAsia" w:hAnsiTheme="majorEastAsia" w:hint="eastAsia"/>
                <w:b/>
                <w:color w:val="0070C0"/>
                <w:szCs w:val="28"/>
              </w:rPr>
              <w:t>彼得</w:t>
            </w:r>
            <w:r w:rsidRPr="00886476">
              <w:rPr>
                <w:rFonts w:asciiTheme="majorEastAsia" w:eastAsiaTheme="majorEastAsia" w:hAnsiTheme="majorEastAsia" w:hint="eastAsia"/>
                <w:b/>
                <w:color w:val="0070C0"/>
                <w:szCs w:val="28"/>
                <w:lang w:val="de-DE"/>
              </w:rPr>
              <w:t>‧</w:t>
            </w:r>
            <w:r w:rsidRPr="0029092F">
              <w:rPr>
                <w:rFonts w:asciiTheme="majorEastAsia" w:eastAsiaTheme="majorEastAsia" w:hAnsiTheme="majorEastAsia" w:hint="eastAsia"/>
                <w:b/>
                <w:color w:val="0070C0"/>
                <w:szCs w:val="28"/>
                <w:lang w:val="de-DE"/>
              </w:rPr>
              <w:t>聖吉Senge</w:t>
            </w:r>
          </w:p>
        </w:tc>
        <w:tc>
          <w:tcPr>
            <w:tcW w:w="8504" w:type="dxa"/>
          </w:tcPr>
          <w:p w:rsidR="0029092F" w:rsidRDefault="0029092F" w:rsidP="00DC66A4">
            <w:pPr>
              <w:pStyle w:val="aff"/>
              <w:numPr>
                <w:ilvl w:val="0"/>
                <w:numId w:val="112"/>
              </w:numPr>
              <w:ind w:leftChars="0"/>
              <w:rPr>
                <w:rFonts w:hAnsi="新細明體"/>
                <w:szCs w:val="28"/>
              </w:rPr>
            </w:pPr>
            <w:r w:rsidRPr="00B274C4">
              <w:rPr>
                <w:rFonts w:hAnsi="新細明體" w:hint="eastAsia"/>
                <w:szCs w:val="28"/>
              </w:rPr>
              <w:t>《</w:t>
            </w:r>
            <w:r w:rsidRPr="0029092F">
              <w:rPr>
                <w:rFonts w:hAnsi="新細明體" w:hint="eastAsia"/>
                <w:b/>
                <w:bCs/>
                <w:color w:val="984806" w:themeColor="accent6" w:themeShade="80"/>
                <w:u w:val="single"/>
              </w:rPr>
              <w:t>第五項修練</w:t>
            </w:r>
            <w:r w:rsidRPr="00B274C4">
              <w:rPr>
                <w:rFonts w:hAnsi="新細明體" w:hint="eastAsia"/>
                <w:szCs w:val="28"/>
              </w:rPr>
              <w:t>》</w:t>
            </w:r>
            <w:r>
              <w:rPr>
                <w:rFonts w:hAnsi="新細明體" w:hint="eastAsia"/>
                <w:szCs w:val="28"/>
              </w:rPr>
              <w:t>建構</w:t>
            </w:r>
            <w:r w:rsidRPr="0029092F">
              <w:rPr>
                <w:rFonts w:hAnsi="新細明體" w:hint="eastAsia"/>
                <w:b/>
                <w:szCs w:val="28"/>
              </w:rPr>
              <w:t>學習型組織</w:t>
            </w:r>
            <w:r>
              <w:rPr>
                <w:rFonts w:hAnsi="新細明體" w:hint="eastAsia"/>
                <w:szCs w:val="28"/>
              </w:rPr>
              <w:t>，須從以下著手：</w:t>
            </w:r>
          </w:p>
          <w:p w:rsidR="0029092F" w:rsidRDefault="0029092F" w:rsidP="0029092F">
            <w:pPr>
              <w:pStyle w:val="aff"/>
              <w:ind w:leftChars="0"/>
              <w:rPr>
                <w:rFonts w:hAnsi="新細明體"/>
                <w:color w:val="FF0000"/>
                <w:szCs w:val="28"/>
              </w:rPr>
            </w:pPr>
            <w:r w:rsidRPr="0029092F">
              <w:rPr>
                <w:rFonts w:hAnsi="新細明體" w:hint="eastAsia"/>
                <w:color w:val="FF0000"/>
                <w:szCs w:val="28"/>
              </w:rPr>
              <w:t>自我超越</w:t>
            </w:r>
            <w:r>
              <w:rPr>
                <w:rFonts w:hAnsi="新細明體" w:hint="eastAsia"/>
                <w:szCs w:val="28"/>
              </w:rPr>
              <w:t>、</w:t>
            </w:r>
            <w:r w:rsidRPr="0029092F">
              <w:rPr>
                <w:rFonts w:hAnsi="新細明體" w:hint="eastAsia"/>
                <w:color w:val="FF0000"/>
                <w:szCs w:val="28"/>
              </w:rPr>
              <w:t>改善心智模式</w:t>
            </w:r>
            <w:r>
              <w:rPr>
                <w:rFonts w:hAnsi="新細明體" w:hint="eastAsia"/>
                <w:szCs w:val="28"/>
              </w:rPr>
              <w:t>、</w:t>
            </w:r>
            <w:r w:rsidRPr="0029092F">
              <w:rPr>
                <w:rFonts w:hAnsi="新細明體" w:hint="eastAsia"/>
                <w:color w:val="FF0000"/>
                <w:szCs w:val="28"/>
              </w:rPr>
              <w:t>建立共同願景</w:t>
            </w:r>
            <w:r>
              <w:rPr>
                <w:rFonts w:hAnsi="新細明體" w:hint="eastAsia"/>
                <w:szCs w:val="28"/>
              </w:rPr>
              <w:t>、</w:t>
            </w:r>
            <w:r w:rsidRPr="0029092F">
              <w:rPr>
                <w:rFonts w:hAnsi="新細明體" w:hint="eastAsia"/>
                <w:color w:val="FF0000"/>
                <w:szCs w:val="28"/>
              </w:rPr>
              <w:t>團隊學習</w:t>
            </w:r>
            <w:r>
              <w:rPr>
                <w:rFonts w:hAnsi="新細明體" w:hint="eastAsia"/>
                <w:szCs w:val="28"/>
              </w:rPr>
              <w:t>、</w:t>
            </w:r>
            <w:r w:rsidRPr="0029092F">
              <w:rPr>
                <w:rFonts w:hAnsi="新細明體" w:hint="eastAsia"/>
                <w:color w:val="FF0000"/>
                <w:szCs w:val="28"/>
              </w:rPr>
              <w:t>系統思考</w:t>
            </w:r>
          </w:p>
          <w:p w:rsidR="0029092F" w:rsidRPr="0029092F" w:rsidRDefault="0029092F" w:rsidP="00DC66A4">
            <w:pPr>
              <w:pStyle w:val="aff"/>
              <w:numPr>
                <w:ilvl w:val="0"/>
                <w:numId w:val="112"/>
              </w:numPr>
              <w:ind w:leftChars="0"/>
              <w:rPr>
                <w:rFonts w:hAnsi="新細明體"/>
                <w:szCs w:val="28"/>
              </w:rPr>
            </w:pPr>
            <w:r w:rsidRPr="0029092F">
              <w:rPr>
                <w:rFonts w:hAnsi="新細明體" w:hint="eastAsia"/>
                <w:b/>
                <w:szCs w:val="28"/>
              </w:rPr>
              <w:t>雙圈學習</w:t>
            </w:r>
            <w:r w:rsidRPr="0029092F">
              <w:rPr>
                <w:rFonts w:hAnsi="新細明體" w:hint="eastAsia"/>
                <w:szCs w:val="28"/>
              </w:rPr>
              <w:t>是生產力學習</w:t>
            </w:r>
            <w:r>
              <w:rPr>
                <w:rFonts w:hAnsi="新細明體" w:hint="eastAsia"/>
                <w:szCs w:val="28"/>
              </w:rPr>
              <w:t>，是一個</w:t>
            </w:r>
            <w:r w:rsidR="006A765D">
              <w:rPr>
                <w:rFonts w:hAnsi="新細明體" w:hint="eastAsia"/>
                <w:szCs w:val="28"/>
              </w:rPr>
              <w:t>產生創意及成長過程。</w:t>
            </w:r>
          </w:p>
          <w:p w:rsidR="0029092F" w:rsidRPr="006A765D" w:rsidRDefault="0029092F" w:rsidP="00DC66A4">
            <w:pPr>
              <w:pStyle w:val="aff"/>
              <w:numPr>
                <w:ilvl w:val="0"/>
                <w:numId w:val="112"/>
              </w:numPr>
              <w:ind w:leftChars="0"/>
              <w:rPr>
                <w:rFonts w:hAnsi="新細明體"/>
                <w:szCs w:val="28"/>
              </w:rPr>
            </w:pPr>
            <w:r w:rsidRPr="0029092F">
              <w:rPr>
                <w:rFonts w:hAnsi="新細明體" w:hint="eastAsia"/>
                <w:b/>
                <w:szCs w:val="28"/>
              </w:rPr>
              <w:t>七種組織學習的障礙</w:t>
            </w:r>
            <w:r>
              <w:rPr>
                <w:rFonts w:hAnsi="新細明體" w:hint="eastAsia"/>
                <w:szCs w:val="28"/>
              </w:rPr>
              <w:t>：</w:t>
            </w:r>
            <w:r w:rsidR="006A765D" w:rsidRPr="006A765D">
              <w:rPr>
                <w:rFonts w:hAnsi="新細明體" w:hint="eastAsia"/>
                <w:szCs w:val="28"/>
              </w:rPr>
              <w:t>經驗中學習的</w:t>
            </w:r>
            <w:r w:rsidR="006A765D" w:rsidRPr="006A765D">
              <w:rPr>
                <w:rFonts w:hAnsi="新細明體" w:hint="eastAsia"/>
                <w:color w:val="FF0000"/>
                <w:szCs w:val="28"/>
              </w:rPr>
              <w:t>錯覺</w:t>
            </w:r>
            <w:r w:rsidR="006A765D" w:rsidRPr="006A765D">
              <w:rPr>
                <w:rFonts w:hAnsi="新細明體" w:hint="eastAsia"/>
                <w:szCs w:val="28"/>
              </w:rPr>
              <w:t>、管理團隊的</w:t>
            </w:r>
            <w:r w:rsidR="006A765D" w:rsidRPr="006A765D">
              <w:rPr>
                <w:rFonts w:hAnsi="新細明體" w:hint="eastAsia"/>
                <w:color w:val="FF0000"/>
                <w:szCs w:val="28"/>
              </w:rPr>
              <w:t>迷思</w:t>
            </w:r>
            <w:r w:rsidR="006A765D" w:rsidRPr="006A765D">
              <w:rPr>
                <w:rFonts w:hAnsi="新細明體" w:hint="eastAsia"/>
                <w:szCs w:val="28"/>
              </w:rPr>
              <w:t>、</w:t>
            </w:r>
            <w:r w:rsidR="006A765D" w:rsidRPr="006A765D">
              <w:rPr>
                <w:rFonts w:hAnsi="新細明體" w:hint="eastAsia"/>
                <w:color w:val="FF0000"/>
                <w:szCs w:val="28"/>
              </w:rPr>
              <w:t>煮蛙譬喻</w:t>
            </w:r>
            <w:r w:rsidR="006A765D" w:rsidRPr="006A765D">
              <w:rPr>
                <w:rFonts w:hAnsi="新細明體" w:hint="eastAsia"/>
                <w:szCs w:val="28"/>
              </w:rPr>
              <w:t>、負起</w:t>
            </w:r>
            <w:r w:rsidR="006A765D" w:rsidRPr="006A765D">
              <w:rPr>
                <w:rFonts w:hAnsi="新細明體" w:hint="eastAsia"/>
                <w:color w:val="FF0000"/>
                <w:szCs w:val="28"/>
              </w:rPr>
              <w:t>責任幻想</w:t>
            </w:r>
            <w:r w:rsidR="006A765D" w:rsidRPr="006A765D">
              <w:rPr>
                <w:rFonts w:hAnsi="新細明體" w:hint="eastAsia"/>
                <w:szCs w:val="28"/>
              </w:rPr>
              <w:t>、專注</w:t>
            </w:r>
            <w:r w:rsidR="006A765D" w:rsidRPr="006A765D">
              <w:rPr>
                <w:rFonts w:hAnsi="新細明體" w:hint="eastAsia"/>
                <w:color w:val="FF0000"/>
                <w:szCs w:val="28"/>
              </w:rPr>
              <w:t>個別</w:t>
            </w:r>
            <w:r w:rsidR="006A765D" w:rsidRPr="006A765D">
              <w:rPr>
                <w:rFonts w:hAnsi="新細明體" w:hint="eastAsia"/>
                <w:szCs w:val="28"/>
              </w:rPr>
              <w:t>事件、本位主義的</w:t>
            </w:r>
            <w:r w:rsidR="006A765D" w:rsidRPr="006A765D">
              <w:rPr>
                <w:rFonts w:hAnsi="新細明體" w:hint="eastAsia"/>
                <w:color w:val="FF0000"/>
                <w:szCs w:val="28"/>
              </w:rPr>
              <w:t>思考</w:t>
            </w:r>
            <w:r w:rsidR="006A765D" w:rsidRPr="006A765D">
              <w:rPr>
                <w:rFonts w:hAnsi="新細明體" w:hint="eastAsia"/>
                <w:szCs w:val="28"/>
              </w:rPr>
              <w:t>模式、</w:t>
            </w:r>
            <w:r w:rsidR="006A765D" w:rsidRPr="006A765D">
              <w:rPr>
                <w:rFonts w:hAnsi="新細明體" w:hint="eastAsia"/>
                <w:color w:val="FF0000"/>
                <w:szCs w:val="28"/>
              </w:rPr>
              <w:t>歸罪</w:t>
            </w:r>
            <w:r w:rsidR="006A765D" w:rsidRPr="006A765D">
              <w:rPr>
                <w:rFonts w:hAnsi="新細明體" w:hint="eastAsia"/>
                <w:szCs w:val="28"/>
              </w:rPr>
              <w:t>於外態度</w:t>
            </w:r>
          </w:p>
        </w:tc>
      </w:tr>
      <w:tr w:rsidR="0029092F" w:rsidRPr="0086157D" w:rsidTr="00886476">
        <w:trPr>
          <w:trHeight w:val="360"/>
        </w:trPr>
        <w:tc>
          <w:tcPr>
            <w:tcW w:w="2551" w:type="dxa"/>
            <w:vAlign w:val="center"/>
          </w:tcPr>
          <w:p w:rsidR="0029092F" w:rsidRPr="0086157D" w:rsidRDefault="006A765D" w:rsidP="0029092F">
            <w:pPr>
              <w:jc w:val="center"/>
              <w:rPr>
                <w:rFonts w:asciiTheme="majorEastAsia" w:eastAsiaTheme="majorEastAsia" w:hAnsiTheme="majorEastAsia"/>
                <w:b/>
                <w:color w:val="0070C0"/>
                <w:szCs w:val="28"/>
              </w:rPr>
            </w:pPr>
            <w:r>
              <w:rPr>
                <w:rFonts w:asciiTheme="majorEastAsia" w:eastAsiaTheme="majorEastAsia" w:hAnsiTheme="majorEastAsia" w:hint="eastAsia"/>
                <w:b/>
                <w:color w:val="0070C0"/>
                <w:szCs w:val="28"/>
              </w:rPr>
              <w:t>艾吉里斯Argyris</w:t>
            </w:r>
          </w:p>
        </w:tc>
        <w:tc>
          <w:tcPr>
            <w:tcW w:w="8504" w:type="dxa"/>
          </w:tcPr>
          <w:p w:rsidR="0029092F" w:rsidRPr="00AD18C2" w:rsidRDefault="006A765D" w:rsidP="00AD18C2">
            <w:pPr>
              <w:rPr>
                <w:rFonts w:hAnsi="新細明體"/>
                <w:szCs w:val="28"/>
              </w:rPr>
            </w:pPr>
            <w:r w:rsidRPr="00AD18C2">
              <w:rPr>
                <w:rFonts w:hAnsi="新細明體" w:hint="eastAsia"/>
                <w:b/>
                <w:szCs w:val="28"/>
              </w:rPr>
              <w:t>單圈學習</w:t>
            </w:r>
            <w:r w:rsidRPr="00AD18C2">
              <w:rPr>
                <w:rFonts w:hAnsi="新細明體" w:hint="eastAsia"/>
                <w:szCs w:val="28"/>
              </w:rPr>
              <w:t>(適應性學習)，不嘗試質疑既定方針及背後假設。</w:t>
            </w:r>
          </w:p>
        </w:tc>
      </w:tr>
      <w:tr w:rsidR="004F0EAA" w:rsidRPr="0086157D" w:rsidTr="004F0EAA">
        <w:trPr>
          <w:trHeight w:val="360"/>
        </w:trPr>
        <w:tc>
          <w:tcPr>
            <w:tcW w:w="2551" w:type="dxa"/>
            <w:vAlign w:val="center"/>
          </w:tcPr>
          <w:p w:rsidR="004F0EAA" w:rsidRPr="004F0EAA" w:rsidRDefault="004F0EAA" w:rsidP="00C44F1F">
            <w:pPr>
              <w:jc w:val="center"/>
              <w:rPr>
                <w:rFonts w:asciiTheme="majorEastAsia" w:eastAsiaTheme="majorEastAsia" w:hAnsiTheme="majorEastAsia"/>
                <w:b/>
                <w:color w:val="0070C0"/>
                <w:szCs w:val="28"/>
              </w:rPr>
            </w:pPr>
            <w:r>
              <w:rPr>
                <w:rFonts w:asciiTheme="majorEastAsia" w:eastAsiaTheme="majorEastAsia" w:hAnsiTheme="majorEastAsia" w:hint="eastAsia"/>
                <w:b/>
                <w:color w:val="0070C0"/>
                <w:szCs w:val="28"/>
              </w:rPr>
              <w:t>白京生Parkinson</w:t>
            </w:r>
          </w:p>
        </w:tc>
        <w:tc>
          <w:tcPr>
            <w:tcW w:w="8504" w:type="dxa"/>
          </w:tcPr>
          <w:p w:rsidR="004F0EAA" w:rsidRPr="00AD18C2" w:rsidRDefault="00502EF7" w:rsidP="00AD18C2">
            <w:pPr>
              <w:rPr>
                <w:rFonts w:hAnsi="新細明體"/>
                <w:b/>
                <w:szCs w:val="28"/>
                <w:lang w:val="de-DE"/>
              </w:rPr>
            </w:pPr>
            <w:r w:rsidRPr="00AD18C2">
              <w:rPr>
                <w:rFonts w:hAnsi="新細明體" w:hint="eastAsia"/>
                <w:b/>
                <w:color w:val="C00000"/>
                <w:szCs w:val="28"/>
                <w:lang w:val="de-DE"/>
              </w:rPr>
              <w:t>白京生定律</w:t>
            </w:r>
            <w:r w:rsidRPr="00AD18C2">
              <w:rPr>
                <w:rFonts w:hAnsi="新細明體" w:hint="eastAsia"/>
                <w:color w:val="C00000"/>
                <w:szCs w:val="28"/>
                <w:lang w:val="de-DE"/>
              </w:rPr>
              <w:t>(</w:t>
            </w:r>
            <w:r w:rsidRPr="00AD18C2">
              <w:rPr>
                <w:rFonts w:hAnsi="新細明體" w:hint="eastAsia"/>
                <w:b/>
                <w:color w:val="C00000"/>
                <w:szCs w:val="28"/>
                <w:lang w:val="de-DE"/>
              </w:rPr>
              <w:t>組織麻痺症</w:t>
            </w:r>
            <w:r w:rsidRPr="00AD18C2">
              <w:rPr>
                <w:rFonts w:hAnsi="新細明體" w:hint="eastAsia"/>
                <w:color w:val="C00000"/>
                <w:szCs w:val="28"/>
                <w:lang w:val="de-DE"/>
              </w:rPr>
              <w:t>)</w:t>
            </w:r>
            <w:r w:rsidRPr="00AD18C2">
              <w:rPr>
                <w:rFonts w:hAnsi="新細明體" w:hint="eastAsia"/>
                <w:szCs w:val="28"/>
                <w:lang w:val="de-DE"/>
              </w:rPr>
              <w:t>：冗員增多、成員素質差、</w:t>
            </w:r>
            <w:r w:rsidRPr="00AD18C2">
              <w:rPr>
                <w:rFonts w:hAnsi="新細明體" w:hint="eastAsia"/>
                <w:color w:val="FF0000"/>
                <w:szCs w:val="28"/>
                <w:lang w:val="de-DE"/>
              </w:rPr>
              <w:t>委員會組織增多</w:t>
            </w:r>
            <w:r w:rsidRPr="00AD18C2">
              <w:rPr>
                <w:rFonts w:hAnsi="新細明體" w:hint="eastAsia"/>
                <w:szCs w:val="28"/>
                <w:lang w:val="de-DE"/>
              </w:rPr>
              <w:t>、行政效率降低、硬體設備豪華、消化預算</w:t>
            </w:r>
          </w:p>
        </w:tc>
      </w:tr>
      <w:tr w:rsidR="006A765D" w:rsidRPr="0086157D" w:rsidTr="004F0EAA">
        <w:trPr>
          <w:trHeight w:val="360"/>
        </w:trPr>
        <w:tc>
          <w:tcPr>
            <w:tcW w:w="2551" w:type="dxa"/>
            <w:vAlign w:val="center"/>
          </w:tcPr>
          <w:p w:rsidR="006A765D" w:rsidRDefault="006A765D" w:rsidP="00C44F1F">
            <w:pPr>
              <w:jc w:val="center"/>
              <w:rPr>
                <w:rFonts w:asciiTheme="majorEastAsia" w:eastAsiaTheme="majorEastAsia" w:hAnsiTheme="majorEastAsia"/>
                <w:b/>
                <w:color w:val="0070C0"/>
                <w:szCs w:val="28"/>
              </w:rPr>
            </w:pPr>
            <w:r>
              <w:rPr>
                <w:rFonts w:asciiTheme="majorEastAsia" w:eastAsiaTheme="majorEastAsia" w:hAnsiTheme="majorEastAsia" w:hint="eastAsia"/>
                <w:b/>
                <w:color w:val="0070C0"/>
                <w:szCs w:val="28"/>
              </w:rPr>
              <w:t>邁爾斯Mile</w:t>
            </w:r>
          </w:p>
        </w:tc>
        <w:tc>
          <w:tcPr>
            <w:tcW w:w="8504" w:type="dxa"/>
          </w:tcPr>
          <w:p w:rsidR="006A765D" w:rsidRPr="00AD18C2" w:rsidRDefault="006A765D" w:rsidP="00AD18C2">
            <w:pPr>
              <w:rPr>
                <w:rFonts w:hAnsi="新細明體"/>
                <w:szCs w:val="28"/>
                <w:lang w:val="de-DE"/>
              </w:rPr>
            </w:pPr>
            <w:r w:rsidRPr="00AD18C2">
              <w:rPr>
                <w:rFonts w:hAnsi="新細明體" w:hint="eastAsia"/>
                <w:b/>
                <w:color w:val="C00000"/>
                <w:szCs w:val="28"/>
                <w:lang w:val="de-DE"/>
              </w:rPr>
              <w:t>邁爾斯定律</w:t>
            </w:r>
            <w:r w:rsidRPr="00AD18C2">
              <w:rPr>
                <w:rFonts w:hAnsi="新細明體" w:hint="eastAsia"/>
                <w:szCs w:val="28"/>
                <w:lang w:val="de-DE"/>
              </w:rPr>
              <w:t>：「職位決定立場、屁股決定腦袋」</w:t>
            </w:r>
          </w:p>
        </w:tc>
      </w:tr>
      <w:tr w:rsidR="004F0EAA" w:rsidRPr="0086157D" w:rsidTr="004F0EAA">
        <w:trPr>
          <w:trHeight w:val="360"/>
        </w:trPr>
        <w:tc>
          <w:tcPr>
            <w:tcW w:w="2551" w:type="dxa"/>
            <w:vAlign w:val="center"/>
          </w:tcPr>
          <w:p w:rsidR="004F0EAA" w:rsidRDefault="004F0EAA" w:rsidP="00C44F1F">
            <w:pPr>
              <w:jc w:val="center"/>
              <w:rPr>
                <w:rFonts w:asciiTheme="majorEastAsia" w:eastAsiaTheme="majorEastAsia" w:hAnsiTheme="majorEastAsia"/>
                <w:b/>
                <w:color w:val="0070C0"/>
                <w:szCs w:val="28"/>
              </w:rPr>
            </w:pPr>
            <w:r>
              <w:rPr>
                <w:rFonts w:asciiTheme="majorEastAsia" w:eastAsiaTheme="majorEastAsia" w:hAnsiTheme="majorEastAsia" w:hint="eastAsia"/>
                <w:b/>
                <w:color w:val="0070C0"/>
                <w:szCs w:val="28"/>
              </w:rPr>
              <w:t>彼得Peter</w:t>
            </w:r>
          </w:p>
        </w:tc>
        <w:tc>
          <w:tcPr>
            <w:tcW w:w="8504" w:type="dxa"/>
          </w:tcPr>
          <w:p w:rsidR="002B5F0E" w:rsidRPr="00AD18C2" w:rsidRDefault="004F0EAA" w:rsidP="00AD18C2">
            <w:pPr>
              <w:rPr>
                <w:rFonts w:hAnsi="新細明體"/>
                <w:b/>
                <w:szCs w:val="28"/>
                <w:lang w:val="de-DE"/>
              </w:rPr>
            </w:pPr>
            <w:r w:rsidRPr="00AD18C2">
              <w:rPr>
                <w:rFonts w:hAnsi="新細明體" w:hint="eastAsia"/>
                <w:szCs w:val="28"/>
                <w:lang w:val="de-DE"/>
              </w:rPr>
              <w:t>與哈爾提出</w:t>
            </w:r>
            <w:r w:rsidR="0001328A" w:rsidRPr="00AD18C2">
              <w:rPr>
                <w:rFonts w:hAnsi="新細明體" w:hint="eastAsia"/>
                <w:szCs w:val="28"/>
              </w:rPr>
              <w:t>《</w:t>
            </w:r>
            <w:r w:rsidR="0001328A" w:rsidRPr="00AD18C2">
              <w:rPr>
                <w:rFonts w:hAnsi="新細明體" w:hint="eastAsia"/>
                <w:bCs/>
                <w:color w:val="984806" w:themeColor="accent6" w:themeShade="80"/>
                <w:u w:val="single"/>
              </w:rPr>
              <w:t>彼得原理</w:t>
            </w:r>
            <w:r w:rsidR="0001328A" w:rsidRPr="00AD18C2">
              <w:rPr>
                <w:rFonts w:hAnsi="新細明體" w:hint="eastAsia"/>
                <w:szCs w:val="28"/>
              </w:rPr>
              <w:t>》</w:t>
            </w:r>
          </w:p>
          <w:p w:rsidR="004F0EAA" w:rsidRPr="00AD18C2" w:rsidRDefault="004F0EAA" w:rsidP="00AD18C2">
            <w:pPr>
              <w:rPr>
                <w:rFonts w:hAnsi="新細明體"/>
                <w:b/>
                <w:szCs w:val="28"/>
                <w:lang w:val="de-DE"/>
              </w:rPr>
            </w:pPr>
            <w:r w:rsidRPr="00AD18C2">
              <w:rPr>
                <w:rFonts w:hAnsi="新細明體" w:hint="eastAsia"/>
                <w:b/>
                <w:color w:val="C00000"/>
                <w:szCs w:val="28"/>
                <w:lang w:val="de-DE"/>
              </w:rPr>
              <w:t>彼得定律</w:t>
            </w:r>
            <w:r w:rsidRPr="00AD18C2">
              <w:rPr>
                <w:rFonts w:hAnsi="新細明體" w:hint="eastAsia"/>
                <w:color w:val="C00000"/>
                <w:szCs w:val="28"/>
                <w:lang w:val="de-DE"/>
              </w:rPr>
              <w:t>(</w:t>
            </w:r>
            <w:r w:rsidRPr="00AD18C2">
              <w:rPr>
                <w:rFonts w:hAnsi="新細明體" w:hint="eastAsia"/>
                <w:b/>
                <w:color w:val="C00000"/>
                <w:szCs w:val="28"/>
                <w:lang w:val="de-DE"/>
              </w:rPr>
              <w:t>才能遞減病態</w:t>
            </w:r>
            <w:r w:rsidRPr="00AD18C2">
              <w:rPr>
                <w:rFonts w:hAnsi="新細明體" w:hint="eastAsia"/>
                <w:color w:val="C00000"/>
                <w:szCs w:val="28"/>
                <w:lang w:val="de-DE"/>
              </w:rPr>
              <w:t>)</w:t>
            </w:r>
            <w:r w:rsidR="002B5F0E" w:rsidRPr="00AD18C2">
              <w:rPr>
                <w:rFonts w:hAnsi="新細明體" w:hint="eastAsia"/>
                <w:szCs w:val="28"/>
                <w:lang w:val="de-DE"/>
              </w:rPr>
              <w:t>：成員均有能力不足，無法勝任，導致組織退化</w:t>
            </w:r>
          </w:p>
        </w:tc>
      </w:tr>
      <w:tr w:rsidR="00605D70" w:rsidRPr="0086157D" w:rsidTr="004F0EAA">
        <w:trPr>
          <w:trHeight w:val="360"/>
        </w:trPr>
        <w:tc>
          <w:tcPr>
            <w:tcW w:w="2551" w:type="dxa"/>
            <w:vMerge w:val="restart"/>
            <w:vAlign w:val="center"/>
          </w:tcPr>
          <w:p w:rsidR="00605D70" w:rsidRPr="004F0EAA" w:rsidRDefault="00605D70" w:rsidP="00C44F1F">
            <w:pPr>
              <w:jc w:val="center"/>
              <w:rPr>
                <w:rFonts w:asciiTheme="majorEastAsia" w:eastAsiaTheme="majorEastAsia" w:hAnsiTheme="majorEastAsia"/>
                <w:b/>
                <w:color w:val="0070C0"/>
                <w:szCs w:val="28"/>
              </w:rPr>
            </w:pPr>
            <w:r>
              <w:rPr>
                <w:rFonts w:asciiTheme="majorEastAsia" w:eastAsiaTheme="majorEastAsia" w:hAnsiTheme="majorEastAsia" w:hint="eastAsia"/>
                <w:b/>
                <w:color w:val="0070C0"/>
                <w:szCs w:val="28"/>
              </w:rPr>
              <w:t>唐斯</w:t>
            </w:r>
            <w:r w:rsidRPr="004F0EAA">
              <w:rPr>
                <w:rFonts w:asciiTheme="majorEastAsia" w:eastAsiaTheme="majorEastAsia" w:hAnsiTheme="majorEastAsia" w:hint="eastAsia"/>
                <w:b/>
                <w:color w:val="0070C0"/>
                <w:szCs w:val="28"/>
              </w:rPr>
              <w:t>Downs</w:t>
            </w:r>
          </w:p>
        </w:tc>
        <w:tc>
          <w:tcPr>
            <w:tcW w:w="8504" w:type="dxa"/>
          </w:tcPr>
          <w:p w:rsidR="00605D70" w:rsidRPr="00AD18C2" w:rsidRDefault="00605D70" w:rsidP="00AD18C2">
            <w:pPr>
              <w:rPr>
                <w:rFonts w:hAnsi="新細明體"/>
                <w:szCs w:val="28"/>
                <w:lang w:val="de-DE"/>
              </w:rPr>
            </w:pPr>
            <w:r w:rsidRPr="00AD18C2">
              <w:rPr>
                <w:rFonts w:hAnsi="新細明體" w:hint="eastAsia"/>
                <w:b/>
                <w:szCs w:val="28"/>
                <w:lang w:val="de-DE"/>
              </w:rPr>
              <w:t>五種理念型官僚人格</w:t>
            </w:r>
            <w:r w:rsidRPr="00AD18C2">
              <w:rPr>
                <w:rFonts w:hAnsi="新細明體" w:hint="eastAsia"/>
                <w:b/>
                <w:color w:val="948A54" w:themeColor="background2" w:themeShade="80"/>
                <w:sz w:val="22"/>
                <w:szCs w:val="28"/>
              </w:rPr>
              <w:t>(1-1)</w:t>
            </w:r>
            <w:r w:rsidRPr="00AD18C2">
              <w:rPr>
                <w:rFonts w:hAnsi="新細明體" w:hint="eastAsia"/>
                <w:szCs w:val="28"/>
                <w:lang w:val="de-DE"/>
              </w:rPr>
              <w:t>：攀爬者、保守者、狂熱者、倡導/贊助者、政治家</w:t>
            </w:r>
          </w:p>
        </w:tc>
      </w:tr>
      <w:tr w:rsidR="00605D70" w:rsidRPr="0086157D" w:rsidTr="00D777D0">
        <w:trPr>
          <w:trHeight w:val="360"/>
        </w:trPr>
        <w:tc>
          <w:tcPr>
            <w:tcW w:w="2551" w:type="dxa"/>
            <w:vMerge/>
            <w:vAlign w:val="center"/>
          </w:tcPr>
          <w:p w:rsidR="00605D70" w:rsidRPr="004F0EAA" w:rsidRDefault="00605D70" w:rsidP="00C44F1F">
            <w:pPr>
              <w:jc w:val="center"/>
              <w:rPr>
                <w:rFonts w:asciiTheme="majorEastAsia" w:eastAsiaTheme="majorEastAsia" w:hAnsiTheme="majorEastAsia"/>
                <w:b/>
                <w:color w:val="0070C0"/>
                <w:szCs w:val="28"/>
              </w:rPr>
            </w:pPr>
          </w:p>
        </w:tc>
        <w:tc>
          <w:tcPr>
            <w:tcW w:w="8504" w:type="dxa"/>
          </w:tcPr>
          <w:p w:rsidR="00605D70" w:rsidRPr="00AD18C2" w:rsidRDefault="00605D70" w:rsidP="00AD18C2">
            <w:pPr>
              <w:rPr>
                <w:rFonts w:hAnsi="新細明體"/>
                <w:szCs w:val="28"/>
                <w:lang w:val="de-DE"/>
              </w:rPr>
            </w:pPr>
            <w:r w:rsidRPr="00AD18C2">
              <w:rPr>
                <w:rFonts w:hAnsi="新細明體" w:hint="eastAsia"/>
                <w:b/>
                <w:color w:val="C00000"/>
                <w:szCs w:val="28"/>
                <w:lang w:val="de-DE"/>
              </w:rPr>
              <w:t>不完全控制定律</w:t>
            </w:r>
          </w:p>
        </w:tc>
      </w:tr>
      <w:tr w:rsidR="00605D70" w:rsidRPr="0086157D" w:rsidTr="00D777D0">
        <w:trPr>
          <w:trHeight w:val="360"/>
        </w:trPr>
        <w:tc>
          <w:tcPr>
            <w:tcW w:w="2551" w:type="dxa"/>
            <w:vMerge/>
            <w:vAlign w:val="center"/>
          </w:tcPr>
          <w:p w:rsidR="00605D70" w:rsidRPr="004F0EAA" w:rsidRDefault="00605D70" w:rsidP="00C44F1F">
            <w:pPr>
              <w:jc w:val="center"/>
              <w:rPr>
                <w:rFonts w:asciiTheme="majorEastAsia" w:eastAsiaTheme="majorEastAsia" w:hAnsiTheme="majorEastAsia"/>
                <w:b/>
                <w:color w:val="0070C0"/>
                <w:szCs w:val="28"/>
              </w:rPr>
            </w:pPr>
          </w:p>
        </w:tc>
        <w:tc>
          <w:tcPr>
            <w:tcW w:w="8504" w:type="dxa"/>
          </w:tcPr>
          <w:p w:rsidR="00605D70" w:rsidRPr="00AD18C2" w:rsidRDefault="00605D70" w:rsidP="00605D70">
            <w:pPr>
              <w:rPr>
                <w:rFonts w:hAnsi="新細明體"/>
                <w:b/>
                <w:color w:val="C00000"/>
                <w:szCs w:val="28"/>
                <w:lang w:val="de-DE"/>
              </w:rPr>
            </w:pPr>
            <w:r w:rsidRPr="00605D70">
              <w:rPr>
                <w:rFonts w:hint="eastAsia"/>
                <w:b/>
              </w:rPr>
              <w:t>空間理論</w:t>
            </w:r>
            <w:r>
              <w:rPr>
                <w:rFonts w:hint="eastAsia"/>
              </w:rPr>
              <w:t>：</w:t>
            </w:r>
            <w:r w:rsidRPr="00605D70">
              <w:rPr>
                <w:rFonts w:hint="eastAsia"/>
              </w:rPr>
              <w:t>認為</w:t>
            </w:r>
            <w:r w:rsidRPr="00605D70">
              <w:rPr>
                <w:rFonts w:hint="eastAsia"/>
                <w:color w:val="FF0000"/>
              </w:rPr>
              <w:t>選民的投票行為</w:t>
            </w:r>
            <w:r w:rsidRPr="00605D70">
              <w:rPr>
                <w:rFonts w:hint="eastAsia"/>
              </w:rPr>
              <w:t>就像是在一個個的議題或意識型態的</w:t>
            </w:r>
            <w:r w:rsidRPr="00605D70">
              <w:rPr>
                <w:rFonts w:hint="eastAsia"/>
                <w:color w:val="FF0000"/>
              </w:rPr>
              <w:t>「空間」裡做討論</w:t>
            </w:r>
            <w:r w:rsidRPr="00605D70">
              <w:rPr>
                <w:rFonts w:hint="eastAsia"/>
              </w:rPr>
              <w:t>，選民透過自己對價值與政策的喜好，在理性的思考後，</w:t>
            </w:r>
            <w:r w:rsidRPr="00605D70">
              <w:rPr>
                <w:rFonts w:hint="eastAsia"/>
                <w:color w:val="FF0000"/>
              </w:rPr>
              <w:t>選擇對自己在乎的議題</w:t>
            </w:r>
            <w:r w:rsidRPr="00605D70">
              <w:rPr>
                <w:rFonts w:hint="eastAsia"/>
              </w:rPr>
              <w:t>能</w:t>
            </w:r>
            <w:r w:rsidRPr="00605D70">
              <w:rPr>
                <w:rFonts w:hint="eastAsia"/>
                <w:color w:val="FF0000"/>
              </w:rPr>
              <w:t>帶來最大利益的候選人或政黨</w:t>
            </w:r>
            <w:r w:rsidRPr="00605D70">
              <w:rPr>
                <w:rFonts w:hint="eastAsia"/>
              </w:rPr>
              <w:t>。</w:t>
            </w:r>
            <w:r w:rsidRPr="00605D70">
              <w:rPr>
                <w:rFonts w:hint="eastAsia"/>
                <w:sz w:val="22"/>
                <w:u w:val="single"/>
              </w:rPr>
              <w:t>&lt;111身三&gt;</w:t>
            </w:r>
          </w:p>
        </w:tc>
      </w:tr>
      <w:tr w:rsidR="004668F5" w:rsidRPr="0086157D" w:rsidTr="00D777D0">
        <w:tc>
          <w:tcPr>
            <w:tcW w:w="2551" w:type="dxa"/>
            <w:vAlign w:val="center"/>
          </w:tcPr>
          <w:p w:rsidR="004668F5" w:rsidRPr="004F0EAA" w:rsidRDefault="00F90E82" w:rsidP="00C44F1F">
            <w:pPr>
              <w:jc w:val="center"/>
              <w:rPr>
                <w:rFonts w:asciiTheme="majorEastAsia" w:eastAsiaTheme="majorEastAsia" w:hAnsiTheme="majorEastAsia"/>
                <w:b/>
                <w:color w:val="0070C0"/>
                <w:szCs w:val="28"/>
              </w:rPr>
            </w:pPr>
            <w:r>
              <w:rPr>
                <w:rFonts w:asciiTheme="majorEastAsia" w:eastAsiaTheme="majorEastAsia" w:hAnsiTheme="majorEastAsia" w:hint="eastAsia"/>
                <w:b/>
                <w:color w:val="0070C0"/>
                <w:szCs w:val="28"/>
              </w:rPr>
              <w:t>墨</w:t>
            </w:r>
            <w:r w:rsidR="004F0EAA" w:rsidRPr="004F0EAA">
              <w:rPr>
                <w:rFonts w:asciiTheme="majorEastAsia" w:eastAsiaTheme="majorEastAsia" w:hAnsiTheme="majorEastAsia" w:hint="eastAsia"/>
                <w:b/>
                <w:color w:val="0070C0"/>
                <w:szCs w:val="28"/>
              </w:rPr>
              <w:t>頓Merton</w:t>
            </w:r>
          </w:p>
        </w:tc>
        <w:tc>
          <w:tcPr>
            <w:tcW w:w="8504" w:type="dxa"/>
          </w:tcPr>
          <w:p w:rsidR="004668F5" w:rsidRPr="00D72B05" w:rsidRDefault="00F90E82" w:rsidP="00DC66A4">
            <w:pPr>
              <w:pStyle w:val="aff"/>
              <w:numPr>
                <w:ilvl w:val="0"/>
                <w:numId w:val="160"/>
              </w:numPr>
              <w:ind w:leftChars="0"/>
              <w:rPr>
                <w:rFonts w:hAnsi="新細明體"/>
                <w:szCs w:val="28"/>
                <w:lang w:val="de-DE"/>
              </w:rPr>
            </w:pPr>
            <w:r w:rsidRPr="00D72B05">
              <w:rPr>
                <w:rFonts w:hAnsi="新細明體" w:hint="eastAsia"/>
                <w:b/>
                <w:color w:val="C00000"/>
                <w:szCs w:val="28"/>
                <w:lang w:val="de-DE"/>
              </w:rPr>
              <w:t>目標錯置</w:t>
            </w:r>
            <w:r w:rsidRPr="00D72B05">
              <w:rPr>
                <w:rFonts w:hAnsi="新細明體" w:hint="eastAsia"/>
                <w:szCs w:val="28"/>
                <w:lang w:val="de-DE"/>
              </w:rPr>
              <w:t>：</w:t>
            </w:r>
            <w:r w:rsidR="008E30DF" w:rsidRPr="00D72B05">
              <w:rPr>
                <w:rFonts w:hAnsi="新細明體" w:hint="eastAsia"/>
                <w:szCs w:val="28"/>
                <w:lang w:val="de-DE"/>
              </w:rPr>
              <w:t>員工不把辦好事情當作目標，將</w:t>
            </w:r>
            <w:r w:rsidR="008E30DF" w:rsidRPr="00D72B05">
              <w:rPr>
                <w:rFonts w:hAnsi="新細明體" w:hint="eastAsia"/>
                <w:color w:val="FF0000"/>
                <w:szCs w:val="28"/>
                <w:lang w:val="de-DE"/>
              </w:rPr>
              <w:t>法規的嚴格遵守</w:t>
            </w:r>
            <w:r w:rsidR="008E30DF" w:rsidRPr="00D72B05">
              <w:rPr>
                <w:rFonts w:hAnsi="新細明體" w:hint="eastAsia"/>
                <w:szCs w:val="28"/>
                <w:lang w:val="de-DE"/>
              </w:rPr>
              <w:t>視為目標。</w:t>
            </w:r>
          </w:p>
          <w:p w:rsidR="00D72B05" w:rsidRPr="00D72B05" w:rsidRDefault="00D72B05" w:rsidP="00DC66A4">
            <w:pPr>
              <w:pStyle w:val="aff"/>
              <w:numPr>
                <w:ilvl w:val="0"/>
                <w:numId w:val="160"/>
              </w:numPr>
              <w:ind w:leftChars="0"/>
              <w:rPr>
                <w:rFonts w:hAnsi="新細明體"/>
                <w:b/>
                <w:szCs w:val="28"/>
                <w:lang w:val="de-DE"/>
              </w:rPr>
            </w:pPr>
            <w:r w:rsidRPr="00D72B05">
              <w:rPr>
                <w:rFonts w:hAnsi="新細明體" w:hint="eastAsia"/>
                <w:b/>
                <w:szCs w:val="28"/>
                <w:lang w:val="de-DE"/>
              </w:rPr>
              <w:t>中程(層)理論</w:t>
            </w:r>
          </w:p>
        </w:tc>
      </w:tr>
      <w:tr w:rsidR="004668F5" w:rsidRPr="0086157D" w:rsidTr="00D777D0">
        <w:tc>
          <w:tcPr>
            <w:tcW w:w="2551" w:type="dxa"/>
            <w:vAlign w:val="center"/>
          </w:tcPr>
          <w:p w:rsidR="004668F5" w:rsidRPr="004F0EAA" w:rsidRDefault="004F0EAA" w:rsidP="00C44F1F">
            <w:pPr>
              <w:jc w:val="center"/>
              <w:rPr>
                <w:rFonts w:asciiTheme="majorEastAsia" w:eastAsiaTheme="majorEastAsia" w:hAnsiTheme="majorEastAsia"/>
                <w:b/>
                <w:color w:val="0070C0"/>
                <w:szCs w:val="28"/>
              </w:rPr>
            </w:pPr>
            <w:r>
              <w:rPr>
                <w:rFonts w:asciiTheme="majorEastAsia" w:eastAsiaTheme="majorEastAsia" w:hAnsiTheme="majorEastAsia" w:hint="eastAsia"/>
                <w:b/>
                <w:color w:val="0070C0"/>
                <w:szCs w:val="28"/>
              </w:rPr>
              <w:t>慕尼+雷力</w:t>
            </w:r>
          </w:p>
        </w:tc>
        <w:tc>
          <w:tcPr>
            <w:tcW w:w="8504" w:type="dxa"/>
          </w:tcPr>
          <w:p w:rsidR="004668F5" w:rsidRPr="00AD18C2" w:rsidRDefault="0007346B" w:rsidP="00AD18C2">
            <w:pPr>
              <w:rPr>
                <w:rFonts w:hAnsi="新細明體"/>
                <w:szCs w:val="28"/>
                <w:lang w:val="de-DE"/>
              </w:rPr>
            </w:pPr>
            <w:r w:rsidRPr="00AD18C2">
              <w:rPr>
                <w:rFonts w:hAnsi="新細明體" w:hint="eastAsia"/>
                <w:szCs w:val="28"/>
                <w:lang w:val="de-DE"/>
              </w:rPr>
              <w:t>組織結構四原則：</w:t>
            </w:r>
            <w:r w:rsidRPr="00AD18C2">
              <w:rPr>
                <w:rFonts w:hAnsi="新細明體" w:hint="eastAsia"/>
                <w:color w:val="FF0000"/>
                <w:szCs w:val="28"/>
                <w:lang w:val="de-DE"/>
              </w:rPr>
              <w:t>階梯</w:t>
            </w:r>
            <w:r w:rsidRPr="00AD18C2">
              <w:rPr>
                <w:rFonts w:hAnsi="新細明體" w:hint="eastAsia"/>
                <w:sz w:val="22"/>
                <w:szCs w:val="28"/>
                <w:lang w:val="de-DE"/>
              </w:rPr>
              <w:t>(層級節制)</w:t>
            </w:r>
            <w:r w:rsidRPr="00AD18C2">
              <w:rPr>
                <w:rFonts w:hAnsi="新細明體" w:hint="eastAsia"/>
                <w:szCs w:val="28"/>
                <w:lang w:val="de-DE"/>
              </w:rPr>
              <w:t>、</w:t>
            </w:r>
            <w:r w:rsidRPr="00AD18C2">
              <w:rPr>
                <w:rFonts w:hAnsi="新細明體" w:hint="eastAsia"/>
                <w:color w:val="FF0000"/>
                <w:szCs w:val="28"/>
                <w:lang w:val="de-DE"/>
              </w:rPr>
              <w:t>機能</w:t>
            </w:r>
            <w:r w:rsidRPr="00AD18C2">
              <w:rPr>
                <w:rFonts w:hAnsi="新細明體" w:hint="eastAsia"/>
                <w:sz w:val="22"/>
                <w:szCs w:val="28"/>
                <w:lang w:val="de-DE"/>
              </w:rPr>
              <w:t>(分部化)</w:t>
            </w:r>
            <w:r w:rsidRPr="00AD18C2">
              <w:rPr>
                <w:rFonts w:hAnsi="新細明體" w:hint="eastAsia"/>
                <w:szCs w:val="28"/>
                <w:lang w:val="de-DE"/>
              </w:rPr>
              <w:t>、</w:t>
            </w:r>
            <w:r w:rsidRPr="00AD18C2">
              <w:rPr>
                <w:rFonts w:hAnsi="新細明體" w:hint="eastAsia"/>
                <w:color w:val="FF0000"/>
                <w:szCs w:val="28"/>
                <w:lang w:val="de-DE"/>
              </w:rPr>
              <w:t>幕僚</w:t>
            </w:r>
            <w:r w:rsidRPr="00AD18C2">
              <w:rPr>
                <w:rFonts w:hAnsi="新細明體" w:hint="eastAsia"/>
                <w:sz w:val="22"/>
                <w:szCs w:val="28"/>
                <w:lang w:val="de-DE"/>
              </w:rPr>
              <w:t>(業務/幕僚)</w:t>
            </w:r>
            <w:r w:rsidRPr="00AD18C2">
              <w:rPr>
                <w:rFonts w:hAnsi="新細明體" w:hint="eastAsia"/>
                <w:szCs w:val="28"/>
                <w:lang w:val="de-DE"/>
              </w:rPr>
              <w:t>、</w:t>
            </w:r>
            <w:r w:rsidRPr="00AD18C2">
              <w:rPr>
                <w:rFonts w:hAnsi="新細明體" w:hint="eastAsia"/>
                <w:color w:val="FF0000"/>
                <w:szCs w:val="28"/>
                <w:lang w:val="de-DE"/>
              </w:rPr>
              <w:t>協調</w:t>
            </w:r>
          </w:p>
        </w:tc>
      </w:tr>
      <w:tr w:rsidR="00FC39C9" w:rsidRPr="0086157D" w:rsidTr="00D777D0">
        <w:tc>
          <w:tcPr>
            <w:tcW w:w="2551" w:type="dxa"/>
            <w:vAlign w:val="center"/>
          </w:tcPr>
          <w:p w:rsidR="00FC39C9" w:rsidRPr="00A609F0" w:rsidRDefault="00FC39C9" w:rsidP="003B279C">
            <w:pPr>
              <w:jc w:val="center"/>
              <w:rPr>
                <w:rFonts w:hAnsi="新細明體"/>
                <w:b/>
                <w:iCs/>
                <w:color w:val="0070C0"/>
                <w:szCs w:val="28"/>
              </w:rPr>
            </w:pPr>
            <w:r w:rsidRPr="00976120">
              <w:rPr>
                <w:rFonts w:asciiTheme="majorEastAsia" w:eastAsiaTheme="majorEastAsia" w:hAnsiTheme="majorEastAsia" w:hint="eastAsia"/>
                <w:szCs w:val="28"/>
              </w:rPr>
              <w:t>*</w:t>
            </w:r>
            <w:r w:rsidRPr="00A609F0">
              <w:rPr>
                <w:rFonts w:hAnsi="新細明體" w:hint="eastAsia"/>
                <w:b/>
                <w:iCs/>
                <w:color w:val="0070C0"/>
                <w:szCs w:val="28"/>
              </w:rPr>
              <w:t>哈克契Heckscher</w:t>
            </w:r>
          </w:p>
        </w:tc>
        <w:tc>
          <w:tcPr>
            <w:tcW w:w="8504" w:type="dxa"/>
          </w:tcPr>
          <w:p w:rsidR="00FC39C9" w:rsidRDefault="00FC39C9" w:rsidP="003B279C">
            <w:pPr>
              <w:rPr>
                <w:rFonts w:hAnsi="新細明體"/>
                <w:b/>
                <w:szCs w:val="28"/>
              </w:rPr>
            </w:pPr>
            <w:r w:rsidRPr="00326196">
              <w:rPr>
                <w:rFonts w:hAnsi="新細明體" w:hint="eastAsia"/>
                <w:b/>
                <w:szCs w:val="28"/>
              </w:rPr>
              <w:t>後官僚組織模型The Post-Bureaucratic Model</w:t>
            </w:r>
            <w:r w:rsidRPr="004F0EAA">
              <w:rPr>
                <w:rFonts w:hAnsi="新細明體" w:hint="eastAsia"/>
                <w:b/>
                <w:color w:val="948A54" w:themeColor="background2" w:themeShade="80"/>
                <w:sz w:val="22"/>
                <w:szCs w:val="28"/>
              </w:rPr>
              <w:t>(</w:t>
            </w:r>
            <w:r>
              <w:rPr>
                <w:rFonts w:hAnsi="新細明體" w:hint="eastAsia"/>
                <w:b/>
                <w:color w:val="948A54" w:themeColor="background2" w:themeShade="80"/>
                <w:sz w:val="22"/>
                <w:szCs w:val="28"/>
              </w:rPr>
              <w:t>2-2</w:t>
            </w:r>
            <w:r w:rsidRPr="004F0EAA">
              <w:rPr>
                <w:rFonts w:hAnsi="新細明體" w:hint="eastAsia"/>
                <w:b/>
                <w:color w:val="948A54" w:themeColor="background2" w:themeShade="80"/>
                <w:sz w:val="22"/>
                <w:szCs w:val="28"/>
              </w:rPr>
              <w:t>)</w:t>
            </w:r>
          </w:p>
          <w:p w:rsidR="00FC39C9" w:rsidRPr="00BE16F9" w:rsidRDefault="00FC39C9" w:rsidP="00DC66A4">
            <w:pPr>
              <w:pStyle w:val="aff"/>
              <w:numPr>
                <w:ilvl w:val="0"/>
                <w:numId w:val="173"/>
              </w:numPr>
              <w:ind w:leftChars="0"/>
              <w:rPr>
                <w:rFonts w:hAnsi="新細明體"/>
                <w:szCs w:val="28"/>
              </w:rPr>
            </w:pPr>
            <w:r w:rsidRPr="00BE16F9">
              <w:rPr>
                <w:rFonts w:hAnsi="新細明體" w:hint="eastAsia"/>
                <w:szCs w:val="28"/>
              </w:rPr>
              <w:t>修正韋伯式官僚組織</w:t>
            </w:r>
          </w:p>
          <w:p w:rsidR="00FC39C9" w:rsidRPr="00BE16F9" w:rsidRDefault="00FC39C9" w:rsidP="00DC66A4">
            <w:pPr>
              <w:pStyle w:val="aff"/>
              <w:numPr>
                <w:ilvl w:val="0"/>
                <w:numId w:val="173"/>
              </w:numPr>
              <w:ind w:leftChars="0"/>
              <w:rPr>
                <w:rFonts w:hAnsi="新細明體"/>
                <w:b/>
                <w:szCs w:val="28"/>
              </w:rPr>
            </w:pPr>
            <w:r w:rsidRPr="00BE16F9">
              <w:rPr>
                <w:rFonts w:ascii="標楷體" w:hAnsi="標楷體" w:hint="eastAsia"/>
                <w:color w:val="FF0000"/>
              </w:rPr>
              <w:t>制度性對話</w:t>
            </w:r>
            <w:r w:rsidRPr="00BE16F9">
              <w:rPr>
                <w:rFonts w:ascii="標楷體" w:hAnsi="標楷體" w:hint="eastAsia"/>
              </w:rPr>
              <w:t>、重視創新活力、強調多項專業、</w:t>
            </w:r>
            <w:r w:rsidRPr="00BE16F9">
              <w:rPr>
                <w:rFonts w:ascii="標楷體" w:hAnsi="標楷體" w:hint="eastAsia"/>
                <w:color w:val="FF0000"/>
              </w:rPr>
              <w:t>允許流動頻繁</w:t>
            </w:r>
          </w:p>
        </w:tc>
      </w:tr>
      <w:tr w:rsidR="00FC39C9" w:rsidRPr="0086157D" w:rsidTr="00D777D0">
        <w:tc>
          <w:tcPr>
            <w:tcW w:w="2551" w:type="dxa"/>
            <w:vAlign w:val="center"/>
          </w:tcPr>
          <w:p w:rsidR="00FC39C9" w:rsidRDefault="00FC39C9" w:rsidP="003B279C">
            <w:pPr>
              <w:jc w:val="center"/>
              <w:rPr>
                <w:rFonts w:asciiTheme="majorEastAsia" w:eastAsiaTheme="majorEastAsia" w:hAnsiTheme="majorEastAsia"/>
                <w:b/>
                <w:color w:val="0070C0"/>
                <w:szCs w:val="28"/>
              </w:rPr>
            </w:pPr>
            <w:r>
              <w:rPr>
                <w:rFonts w:asciiTheme="majorEastAsia" w:eastAsiaTheme="majorEastAsia" w:hAnsiTheme="majorEastAsia" w:hint="eastAsia"/>
                <w:b/>
                <w:color w:val="0070C0"/>
                <w:szCs w:val="28"/>
              </w:rPr>
              <w:t>艾桑尼Etzioni</w:t>
            </w:r>
          </w:p>
        </w:tc>
        <w:tc>
          <w:tcPr>
            <w:tcW w:w="8504" w:type="dxa"/>
          </w:tcPr>
          <w:p w:rsidR="00FC39C9" w:rsidRDefault="00FC39C9" w:rsidP="00DC66A4">
            <w:pPr>
              <w:pStyle w:val="aff"/>
              <w:numPr>
                <w:ilvl w:val="0"/>
                <w:numId w:val="120"/>
              </w:numPr>
              <w:ind w:leftChars="0"/>
              <w:rPr>
                <w:rFonts w:hAnsi="新細明體"/>
                <w:szCs w:val="28"/>
                <w:lang w:val="de-DE"/>
              </w:rPr>
            </w:pPr>
            <w:r>
              <w:rPr>
                <w:rFonts w:hAnsi="新細明體" w:hint="eastAsia"/>
                <w:szCs w:val="28"/>
                <w:lang w:val="de-DE"/>
              </w:rPr>
              <w:t>組織分類：強制性、功利性、規範性、(雙重順從)</w:t>
            </w:r>
          </w:p>
          <w:p w:rsidR="00FC39C9" w:rsidRPr="00165F17" w:rsidRDefault="00FC39C9" w:rsidP="00DC66A4">
            <w:pPr>
              <w:pStyle w:val="aff"/>
              <w:numPr>
                <w:ilvl w:val="0"/>
                <w:numId w:val="120"/>
              </w:numPr>
              <w:ind w:leftChars="0"/>
              <w:rPr>
                <w:rFonts w:hAnsi="新細明體"/>
                <w:szCs w:val="28"/>
                <w:lang w:val="de-DE"/>
              </w:rPr>
            </w:pPr>
            <w:r w:rsidRPr="00991D08">
              <w:rPr>
                <w:rFonts w:hAnsi="新細明體" w:hint="eastAsia"/>
              </w:rPr>
              <w:t>提出</w:t>
            </w:r>
            <w:r>
              <w:rPr>
                <w:rFonts w:hAnsi="新細明體" w:hint="eastAsia"/>
                <w:b/>
                <w:highlight w:val="yellow"/>
              </w:rPr>
              <w:t>混和掃描</w:t>
            </w:r>
            <w:r w:rsidRPr="00991D08">
              <w:rPr>
                <w:rFonts w:hAnsi="新細明體" w:hint="eastAsia"/>
                <w:b/>
                <w:highlight w:val="yellow"/>
              </w:rPr>
              <w:t>決策途徑</w:t>
            </w:r>
            <w:r w:rsidRPr="004F0EAA">
              <w:rPr>
                <w:rFonts w:hAnsi="新細明體" w:hint="eastAsia"/>
                <w:b/>
                <w:color w:val="948A54" w:themeColor="background2" w:themeShade="80"/>
                <w:sz w:val="22"/>
                <w:szCs w:val="28"/>
              </w:rPr>
              <w:t>(</w:t>
            </w:r>
            <w:r>
              <w:rPr>
                <w:rFonts w:hAnsi="新細明體" w:hint="eastAsia"/>
                <w:b/>
                <w:color w:val="948A54" w:themeColor="background2" w:themeShade="80"/>
                <w:sz w:val="22"/>
                <w:szCs w:val="28"/>
              </w:rPr>
              <w:t>4</w:t>
            </w:r>
            <w:r w:rsidRPr="004F0EAA">
              <w:rPr>
                <w:rFonts w:hAnsi="新細明體" w:hint="eastAsia"/>
                <w:b/>
                <w:color w:val="948A54" w:themeColor="background2" w:themeShade="80"/>
                <w:sz w:val="22"/>
                <w:szCs w:val="28"/>
              </w:rPr>
              <w:t>-</w:t>
            </w:r>
            <w:r>
              <w:rPr>
                <w:rFonts w:hAnsi="新細明體" w:hint="eastAsia"/>
                <w:b/>
                <w:color w:val="948A54" w:themeColor="background2" w:themeShade="80"/>
                <w:sz w:val="22"/>
                <w:szCs w:val="28"/>
              </w:rPr>
              <w:t>3</w:t>
            </w:r>
            <w:r w:rsidRPr="004F0EAA">
              <w:rPr>
                <w:rFonts w:hAnsi="新細明體" w:hint="eastAsia"/>
                <w:b/>
                <w:color w:val="948A54" w:themeColor="background2" w:themeShade="80"/>
                <w:sz w:val="22"/>
                <w:szCs w:val="28"/>
              </w:rPr>
              <w:t>)</w:t>
            </w:r>
          </w:p>
        </w:tc>
      </w:tr>
      <w:tr w:rsidR="00FC39C9" w:rsidRPr="0086157D" w:rsidTr="00D777D0">
        <w:tc>
          <w:tcPr>
            <w:tcW w:w="2551" w:type="dxa"/>
            <w:vAlign w:val="center"/>
          </w:tcPr>
          <w:p w:rsidR="00FC39C9" w:rsidRDefault="00FC39C9" w:rsidP="003B279C">
            <w:pPr>
              <w:jc w:val="center"/>
              <w:rPr>
                <w:rFonts w:asciiTheme="majorEastAsia" w:eastAsiaTheme="majorEastAsia" w:hAnsiTheme="majorEastAsia"/>
                <w:b/>
                <w:color w:val="0070C0"/>
                <w:szCs w:val="28"/>
              </w:rPr>
            </w:pPr>
            <w:r>
              <w:rPr>
                <w:rFonts w:asciiTheme="majorEastAsia" w:eastAsiaTheme="majorEastAsia" w:hAnsiTheme="majorEastAsia" w:hint="eastAsia"/>
                <w:b/>
                <w:color w:val="0070C0"/>
                <w:szCs w:val="28"/>
              </w:rPr>
              <w:t>明茲柏格Mintzberg</w:t>
            </w:r>
          </w:p>
        </w:tc>
        <w:tc>
          <w:tcPr>
            <w:tcW w:w="8504" w:type="dxa"/>
          </w:tcPr>
          <w:p w:rsidR="00FC39C9" w:rsidRPr="004A5197" w:rsidRDefault="00FC39C9" w:rsidP="00DC66A4">
            <w:pPr>
              <w:pStyle w:val="aff"/>
              <w:numPr>
                <w:ilvl w:val="0"/>
                <w:numId w:val="459"/>
              </w:numPr>
              <w:ind w:leftChars="0"/>
              <w:rPr>
                <w:rFonts w:hAnsi="新細明體"/>
                <w:szCs w:val="28"/>
                <w:lang w:val="de-DE"/>
              </w:rPr>
            </w:pPr>
            <w:r w:rsidRPr="004A5197">
              <w:rPr>
                <w:rFonts w:hAnsi="新細明體" w:hint="eastAsia"/>
                <w:szCs w:val="28"/>
                <w:lang w:val="de-DE"/>
              </w:rPr>
              <w:t>組織分類：簡單結構、機械官僚制度、專業化官僚制度、事業部門化形式、臨時性任務編組</w:t>
            </w:r>
          </w:p>
          <w:p w:rsidR="004A5197" w:rsidRPr="004A5197" w:rsidRDefault="004A5197" w:rsidP="00DC66A4">
            <w:pPr>
              <w:pStyle w:val="aff"/>
              <w:numPr>
                <w:ilvl w:val="0"/>
                <w:numId w:val="459"/>
              </w:numPr>
              <w:ind w:leftChars="0"/>
            </w:pPr>
            <w:r>
              <w:rPr>
                <w:rFonts w:hint="eastAsia"/>
              </w:rPr>
              <w:t>管理者的三大角色：</w:t>
            </w:r>
            <w:r w:rsidRPr="004A5197">
              <w:rPr>
                <w:rFonts w:hint="eastAsia"/>
                <w:b/>
                <w:shd w:val="pct15" w:color="auto" w:fill="FFFFFF"/>
              </w:rPr>
              <w:t>資策人</w:t>
            </w:r>
            <w:r w:rsidR="00FA7059" w:rsidRPr="00FA7059">
              <w:rPr>
                <w:rFonts w:hint="eastAsia"/>
                <w:b/>
              </w:rPr>
              <w:t xml:space="preserve">   </w:t>
            </w:r>
            <w:r w:rsidR="0049770C">
              <w:rPr>
                <w:rFonts w:hint="eastAsia"/>
                <w:b/>
              </w:rPr>
              <w:t xml:space="preserve">                     </w:t>
            </w:r>
            <w:r w:rsidR="00FA7059" w:rsidRPr="00FA7059">
              <w:rPr>
                <w:rFonts w:hAnsi="新細明體" w:hint="eastAsia"/>
                <w:sz w:val="22"/>
                <w:szCs w:val="28"/>
                <w:u w:val="single"/>
              </w:rPr>
              <w:t>&lt;</w:t>
            </w:r>
            <w:r w:rsidR="0049770C">
              <w:rPr>
                <w:rFonts w:hAnsi="新細明體" w:hint="eastAsia"/>
                <w:sz w:val="22"/>
                <w:szCs w:val="28"/>
                <w:u w:val="single"/>
              </w:rPr>
              <w:t>103身三、</w:t>
            </w:r>
            <w:r w:rsidR="00FA7059">
              <w:rPr>
                <w:rFonts w:hAnsi="新細明體" w:hint="eastAsia"/>
                <w:sz w:val="22"/>
                <w:szCs w:val="28"/>
                <w:u w:val="single"/>
              </w:rPr>
              <w:t>106原四</w:t>
            </w:r>
            <w:r w:rsidR="00FA7059" w:rsidRPr="00751202">
              <w:rPr>
                <w:rFonts w:hAnsi="新細明體" w:hint="eastAsia"/>
                <w:sz w:val="22"/>
                <w:szCs w:val="28"/>
                <w:u w:val="single"/>
              </w:rPr>
              <w:t>&gt;</w:t>
            </w:r>
          </w:p>
          <w:p w:rsidR="004A5197" w:rsidRDefault="004A5197" w:rsidP="00DC66A4">
            <w:pPr>
              <w:pStyle w:val="aff"/>
              <w:numPr>
                <w:ilvl w:val="0"/>
                <w:numId w:val="460"/>
              </w:numPr>
              <w:ind w:leftChars="0"/>
            </w:pPr>
            <w:r w:rsidRPr="004A5197">
              <w:rPr>
                <w:rFonts w:hint="eastAsia"/>
                <w:b/>
                <w:shd w:val="pct15" w:color="auto" w:fill="FFFFFF"/>
              </w:rPr>
              <w:t>資</w:t>
            </w:r>
            <w:r w:rsidRPr="004A5197">
              <w:rPr>
                <w:rFonts w:hint="eastAsia"/>
                <w:b/>
              </w:rPr>
              <w:t>訊角色</w:t>
            </w:r>
            <w:r>
              <w:rPr>
                <w:rFonts w:hint="eastAsia"/>
              </w:rPr>
              <w:t>：</w:t>
            </w:r>
            <w:r w:rsidRPr="004A5197">
              <w:rPr>
                <w:rFonts w:hint="eastAsia"/>
                <w:color w:val="FF0000"/>
                <w:sz w:val="22"/>
              </w:rPr>
              <w:t>監</w:t>
            </w:r>
            <w:r w:rsidRPr="004A5197">
              <w:rPr>
                <w:rFonts w:hint="eastAsia"/>
                <w:sz w:val="22"/>
              </w:rPr>
              <w:t>理者、</w:t>
            </w:r>
            <w:r w:rsidRPr="004A5197">
              <w:rPr>
                <w:rFonts w:hint="eastAsia"/>
                <w:color w:val="FF0000"/>
                <w:sz w:val="22"/>
              </w:rPr>
              <w:t>傳</w:t>
            </w:r>
            <w:r w:rsidRPr="004A5197">
              <w:rPr>
                <w:rFonts w:hint="eastAsia"/>
                <w:sz w:val="22"/>
              </w:rPr>
              <w:t>播者、</w:t>
            </w:r>
            <w:r w:rsidRPr="004A5197">
              <w:rPr>
                <w:rFonts w:hint="eastAsia"/>
                <w:color w:val="FF0000"/>
                <w:sz w:val="22"/>
              </w:rPr>
              <w:t>發</w:t>
            </w:r>
            <w:r w:rsidRPr="004A5197">
              <w:rPr>
                <w:rFonts w:hint="eastAsia"/>
                <w:sz w:val="22"/>
              </w:rPr>
              <w:t>言人(口訣：資監傳發)</w:t>
            </w:r>
          </w:p>
          <w:p w:rsidR="004A5197" w:rsidRPr="004A5197" w:rsidRDefault="004A5197" w:rsidP="00DC66A4">
            <w:pPr>
              <w:pStyle w:val="aff"/>
              <w:numPr>
                <w:ilvl w:val="0"/>
                <w:numId w:val="460"/>
              </w:numPr>
              <w:ind w:leftChars="0"/>
              <w:rPr>
                <w:sz w:val="22"/>
              </w:rPr>
            </w:pPr>
            <w:r w:rsidRPr="004A5197">
              <w:rPr>
                <w:rFonts w:hint="eastAsia"/>
                <w:b/>
              </w:rPr>
              <w:t>決</w:t>
            </w:r>
            <w:r w:rsidRPr="004A5197">
              <w:rPr>
                <w:rFonts w:hint="eastAsia"/>
                <w:b/>
                <w:shd w:val="pct15" w:color="auto" w:fill="FFFFFF"/>
              </w:rPr>
              <w:t>策</w:t>
            </w:r>
            <w:r w:rsidRPr="004A5197">
              <w:rPr>
                <w:rFonts w:hint="eastAsia"/>
                <w:b/>
              </w:rPr>
              <w:t>角色</w:t>
            </w:r>
            <w:r>
              <w:rPr>
                <w:rFonts w:hint="eastAsia"/>
              </w:rPr>
              <w:t>：</w:t>
            </w:r>
            <w:r w:rsidRPr="004A5197">
              <w:rPr>
                <w:rFonts w:hint="eastAsia"/>
                <w:color w:val="FF0000"/>
                <w:sz w:val="22"/>
              </w:rPr>
              <w:t>企</w:t>
            </w:r>
            <w:r w:rsidRPr="004A5197">
              <w:rPr>
                <w:rFonts w:hint="eastAsia"/>
                <w:sz w:val="22"/>
              </w:rPr>
              <w:t>業家、</w:t>
            </w:r>
            <w:r w:rsidRPr="004A5197">
              <w:rPr>
                <w:rFonts w:hint="eastAsia"/>
                <w:color w:val="FF0000"/>
                <w:sz w:val="22"/>
              </w:rPr>
              <w:t>談</w:t>
            </w:r>
            <w:r w:rsidRPr="004A5197">
              <w:rPr>
                <w:rFonts w:hint="eastAsia"/>
                <w:sz w:val="22"/>
              </w:rPr>
              <w:t>判者、</w:t>
            </w:r>
            <w:r w:rsidRPr="004A5197">
              <w:rPr>
                <w:rFonts w:hint="eastAsia"/>
                <w:color w:val="FF0000"/>
                <w:sz w:val="22"/>
              </w:rPr>
              <w:t>危</w:t>
            </w:r>
            <w:r w:rsidRPr="004A5197">
              <w:rPr>
                <w:rFonts w:hint="eastAsia"/>
                <w:sz w:val="22"/>
              </w:rPr>
              <w:t>機處理者、</w:t>
            </w:r>
            <w:r w:rsidRPr="004A5197">
              <w:rPr>
                <w:rFonts w:hint="eastAsia"/>
                <w:color w:val="FF0000"/>
                <w:sz w:val="22"/>
              </w:rPr>
              <w:t>資</w:t>
            </w:r>
            <w:r w:rsidRPr="004A5197">
              <w:rPr>
                <w:rFonts w:hint="eastAsia"/>
                <w:sz w:val="22"/>
              </w:rPr>
              <w:t>源分配者(口訣：決企談危資)</w:t>
            </w:r>
          </w:p>
          <w:p w:rsidR="004A5197" w:rsidRPr="004A5197" w:rsidRDefault="004A5197" w:rsidP="00DC66A4">
            <w:pPr>
              <w:pStyle w:val="aff"/>
              <w:numPr>
                <w:ilvl w:val="0"/>
                <w:numId w:val="460"/>
              </w:numPr>
              <w:ind w:leftChars="0"/>
            </w:pPr>
            <w:r w:rsidRPr="004A5197">
              <w:rPr>
                <w:rFonts w:hint="eastAsia"/>
                <w:b/>
                <w:shd w:val="pct15" w:color="auto" w:fill="FFFFFF"/>
              </w:rPr>
              <w:t>人</w:t>
            </w:r>
            <w:r w:rsidRPr="004A5197">
              <w:rPr>
                <w:rFonts w:hint="eastAsia"/>
                <w:b/>
              </w:rPr>
              <w:t>際角色</w:t>
            </w:r>
            <w:r>
              <w:rPr>
                <w:rFonts w:hint="eastAsia"/>
              </w:rPr>
              <w:t>：</w:t>
            </w:r>
            <w:r w:rsidRPr="004A5197">
              <w:rPr>
                <w:rFonts w:hint="eastAsia"/>
                <w:color w:val="FF0000"/>
                <w:sz w:val="22"/>
              </w:rPr>
              <w:t>頭</w:t>
            </w:r>
            <w:r w:rsidRPr="004A5197">
              <w:rPr>
                <w:rFonts w:hint="eastAsia"/>
                <w:sz w:val="22"/>
              </w:rPr>
              <w:t>臉人物、</w:t>
            </w:r>
            <w:r w:rsidRPr="004A5197">
              <w:rPr>
                <w:rFonts w:hint="eastAsia"/>
                <w:color w:val="FF0000"/>
                <w:sz w:val="22"/>
              </w:rPr>
              <w:t>連</w:t>
            </w:r>
            <w:r w:rsidRPr="004A5197">
              <w:rPr>
                <w:rFonts w:hint="eastAsia"/>
                <w:sz w:val="22"/>
              </w:rPr>
              <w:t>絡人、</w:t>
            </w:r>
            <w:r w:rsidRPr="004A5197">
              <w:rPr>
                <w:rFonts w:hint="eastAsia"/>
                <w:color w:val="FF0000"/>
                <w:sz w:val="22"/>
              </w:rPr>
              <w:t>領</w:t>
            </w:r>
            <w:r w:rsidRPr="004A5197">
              <w:rPr>
                <w:rFonts w:hint="eastAsia"/>
                <w:sz w:val="22"/>
              </w:rPr>
              <w:t>袖(口訣：人頭連領)</w:t>
            </w:r>
          </w:p>
        </w:tc>
      </w:tr>
      <w:tr w:rsidR="00FC39C9" w:rsidRPr="0086157D" w:rsidTr="00D777D0">
        <w:tc>
          <w:tcPr>
            <w:tcW w:w="2551" w:type="dxa"/>
            <w:vAlign w:val="center"/>
          </w:tcPr>
          <w:p w:rsidR="00FC39C9" w:rsidRPr="00DF1F74" w:rsidRDefault="00FC39C9" w:rsidP="00DF1F74">
            <w:pPr>
              <w:jc w:val="center"/>
              <w:rPr>
                <w:rFonts w:asciiTheme="majorEastAsia" w:eastAsiaTheme="majorEastAsia" w:hAnsiTheme="majorEastAsia"/>
                <w:b/>
                <w:color w:val="0070C0"/>
                <w:szCs w:val="28"/>
              </w:rPr>
            </w:pPr>
            <w:r>
              <w:rPr>
                <w:rFonts w:asciiTheme="majorEastAsia" w:eastAsiaTheme="majorEastAsia" w:hAnsiTheme="majorEastAsia" w:hint="eastAsia"/>
                <w:b/>
                <w:color w:val="0070C0"/>
                <w:szCs w:val="28"/>
              </w:rPr>
              <w:t>席恩Schein</w:t>
            </w:r>
          </w:p>
        </w:tc>
        <w:tc>
          <w:tcPr>
            <w:tcW w:w="8504" w:type="dxa"/>
          </w:tcPr>
          <w:p w:rsidR="00FC39C9" w:rsidRPr="00B80F3B" w:rsidRDefault="00FC39C9" w:rsidP="00B80F3B">
            <w:pPr>
              <w:rPr>
                <w:rFonts w:hAnsi="新細明體"/>
                <w:szCs w:val="28"/>
                <w:lang w:val="de-DE"/>
              </w:rPr>
            </w:pPr>
            <w:r w:rsidRPr="00B80F3B">
              <w:rPr>
                <w:rFonts w:hAnsi="新細明體" w:hint="eastAsia"/>
                <w:szCs w:val="28"/>
                <w:lang w:val="de-DE"/>
              </w:rPr>
              <w:t>組織文化三層次：</w:t>
            </w:r>
            <w:r w:rsidRPr="00B80F3B">
              <w:rPr>
                <w:rFonts w:hAnsi="新細明體" w:hint="eastAsia"/>
                <w:color w:val="FF0000"/>
                <w:szCs w:val="28"/>
                <w:lang w:val="de-DE"/>
              </w:rPr>
              <w:t>器物與創造物</w:t>
            </w:r>
            <w:r w:rsidRPr="00B80F3B">
              <w:rPr>
                <w:rFonts w:hAnsi="新細明體" w:hint="eastAsia"/>
                <w:sz w:val="22"/>
                <w:szCs w:val="28"/>
                <w:lang w:val="de-DE"/>
              </w:rPr>
              <w:t>(制度)</w:t>
            </w:r>
            <w:r w:rsidRPr="00B80F3B">
              <w:rPr>
                <w:rFonts w:hAnsi="新細明體" w:hint="eastAsia"/>
                <w:szCs w:val="28"/>
                <w:lang w:val="de-DE"/>
              </w:rPr>
              <w:t>、</w:t>
            </w:r>
            <w:r w:rsidRPr="00B80F3B">
              <w:rPr>
                <w:rFonts w:hAnsi="新細明體" w:hint="eastAsia"/>
                <w:color w:val="FF0000"/>
                <w:szCs w:val="28"/>
                <w:lang w:val="de-DE"/>
              </w:rPr>
              <w:t>價值觀念</w:t>
            </w:r>
            <w:r w:rsidRPr="00B80F3B">
              <w:rPr>
                <w:rFonts w:hAnsi="新細明體" w:hint="eastAsia"/>
                <w:szCs w:val="28"/>
                <w:lang w:val="de-DE"/>
              </w:rPr>
              <w:t>、</w:t>
            </w:r>
            <w:r w:rsidRPr="00B80F3B">
              <w:rPr>
                <w:rFonts w:hAnsi="新細明體" w:hint="eastAsia"/>
                <w:color w:val="FF0000"/>
                <w:szCs w:val="28"/>
                <w:lang w:val="de-DE"/>
              </w:rPr>
              <w:t>基本假定</w:t>
            </w:r>
            <w:r w:rsidRPr="00B80F3B">
              <w:rPr>
                <w:rFonts w:hAnsi="新細明體" w:hint="eastAsia"/>
                <w:sz w:val="22"/>
                <w:lang w:val="de-DE"/>
              </w:rPr>
              <w:t>(信</w:t>
            </w:r>
            <w:r w:rsidRPr="00B80F3B">
              <w:rPr>
                <w:rFonts w:hAnsi="新細明體" w:hint="eastAsia"/>
                <w:sz w:val="22"/>
                <w:szCs w:val="28"/>
                <w:lang w:val="de-DE"/>
              </w:rPr>
              <w:t>念)</w:t>
            </w:r>
          </w:p>
        </w:tc>
      </w:tr>
      <w:tr w:rsidR="00FC39C9" w:rsidRPr="0086157D" w:rsidTr="00D777D0">
        <w:tc>
          <w:tcPr>
            <w:tcW w:w="2551" w:type="dxa"/>
            <w:vAlign w:val="center"/>
          </w:tcPr>
          <w:p w:rsidR="008F7E6E" w:rsidRDefault="00FC39C9" w:rsidP="00DF1F74">
            <w:pPr>
              <w:jc w:val="center"/>
              <w:rPr>
                <w:rFonts w:asciiTheme="majorEastAsia" w:eastAsiaTheme="majorEastAsia" w:hAnsiTheme="majorEastAsia"/>
                <w:b/>
                <w:color w:val="0070C0"/>
                <w:szCs w:val="28"/>
              </w:rPr>
            </w:pPr>
            <w:r>
              <w:rPr>
                <w:rFonts w:asciiTheme="majorEastAsia" w:eastAsiaTheme="majorEastAsia" w:hAnsiTheme="majorEastAsia" w:hint="eastAsia"/>
                <w:b/>
                <w:color w:val="0070C0"/>
                <w:szCs w:val="28"/>
              </w:rPr>
              <w:t>奎恩</w:t>
            </w:r>
            <w:r w:rsidR="008F7E6E">
              <w:rPr>
                <w:rFonts w:asciiTheme="majorEastAsia" w:eastAsiaTheme="majorEastAsia" w:hAnsiTheme="majorEastAsia" w:hint="eastAsia"/>
                <w:b/>
                <w:color w:val="0070C0"/>
                <w:szCs w:val="28"/>
              </w:rPr>
              <w:t>Quinn</w:t>
            </w:r>
            <w:r>
              <w:rPr>
                <w:rFonts w:asciiTheme="majorEastAsia" w:eastAsiaTheme="majorEastAsia" w:hAnsiTheme="majorEastAsia" w:hint="eastAsia"/>
                <w:b/>
                <w:color w:val="0070C0"/>
                <w:szCs w:val="28"/>
              </w:rPr>
              <w:t>+</w:t>
            </w:r>
          </w:p>
          <w:p w:rsidR="00FC39C9" w:rsidRDefault="00FC39C9" w:rsidP="00DF1F74">
            <w:pPr>
              <w:jc w:val="center"/>
              <w:rPr>
                <w:rFonts w:asciiTheme="majorEastAsia" w:eastAsiaTheme="majorEastAsia" w:hAnsiTheme="majorEastAsia"/>
                <w:b/>
                <w:color w:val="0070C0"/>
                <w:szCs w:val="28"/>
              </w:rPr>
            </w:pPr>
            <w:r>
              <w:rPr>
                <w:rFonts w:asciiTheme="majorEastAsia" w:eastAsiaTheme="majorEastAsia" w:hAnsiTheme="majorEastAsia" w:hint="eastAsia"/>
                <w:b/>
                <w:color w:val="0070C0"/>
                <w:szCs w:val="28"/>
              </w:rPr>
              <w:t>麥克葛雷斯</w:t>
            </w:r>
            <w:r w:rsidR="008F7E6E">
              <w:rPr>
                <w:rFonts w:asciiTheme="majorEastAsia" w:eastAsiaTheme="majorEastAsia" w:hAnsiTheme="majorEastAsia" w:hint="eastAsia"/>
                <w:b/>
                <w:color w:val="0070C0"/>
                <w:szCs w:val="28"/>
              </w:rPr>
              <w:t>McGrath</w:t>
            </w:r>
          </w:p>
        </w:tc>
        <w:tc>
          <w:tcPr>
            <w:tcW w:w="8504" w:type="dxa"/>
          </w:tcPr>
          <w:p w:rsidR="00FC39C9" w:rsidRPr="00B80F3B" w:rsidRDefault="00FC39C9" w:rsidP="00B80F3B">
            <w:pPr>
              <w:rPr>
                <w:rFonts w:hAnsi="新細明體"/>
                <w:szCs w:val="28"/>
                <w:lang w:val="de-DE"/>
              </w:rPr>
            </w:pPr>
            <w:r w:rsidRPr="00B80F3B">
              <w:rPr>
                <w:rFonts w:hAnsi="新細明體" w:hint="eastAsia"/>
                <w:szCs w:val="28"/>
                <w:lang w:val="de-DE"/>
              </w:rPr>
              <w:t>依環境認識程度/行動迫切度分成組織四類型：</w:t>
            </w:r>
          </w:p>
          <w:p w:rsidR="00FC39C9" w:rsidRPr="00B80F3B" w:rsidRDefault="00FC39C9" w:rsidP="00B80F3B">
            <w:pPr>
              <w:rPr>
                <w:rFonts w:hAnsi="新細明體"/>
                <w:szCs w:val="28"/>
                <w:lang w:val="de-DE"/>
              </w:rPr>
            </w:pPr>
            <w:r w:rsidRPr="00B80F3B">
              <w:rPr>
                <w:rFonts w:hAnsi="新細明體" w:hint="eastAsia"/>
                <w:color w:val="FF0000"/>
                <w:szCs w:val="28"/>
                <w:lang w:val="de-DE"/>
              </w:rPr>
              <w:t>理性</w:t>
            </w:r>
            <w:r w:rsidRPr="00B80F3B">
              <w:rPr>
                <w:rFonts w:hAnsi="新細明體" w:hint="eastAsia"/>
                <w:szCs w:val="28"/>
                <w:lang w:val="de-DE"/>
              </w:rPr>
              <w:t>(高/高)、</w:t>
            </w:r>
            <w:r w:rsidRPr="00B80F3B">
              <w:rPr>
                <w:rFonts w:hAnsi="新細明體" w:hint="eastAsia"/>
                <w:color w:val="FF0000"/>
                <w:szCs w:val="28"/>
                <w:lang w:val="de-DE"/>
              </w:rPr>
              <w:t>發展</w:t>
            </w:r>
            <w:r w:rsidRPr="00B80F3B">
              <w:rPr>
                <w:rFonts w:hAnsi="新細明體" w:hint="eastAsia"/>
                <w:szCs w:val="28"/>
                <w:lang w:val="de-DE"/>
              </w:rPr>
              <w:t>(低/高)、</w:t>
            </w:r>
            <w:r w:rsidRPr="00B80F3B">
              <w:rPr>
                <w:rFonts w:hAnsi="新細明體" w:hint="eastAsia"/>
                <w:color w:val="FF0000"/>
                <w:szCs w:val="28"/>
                <w:lang w:val="de-DE"/>
              </w:rPr>
              <w:t>層級</w:t>
            </w:r>
            <w:r w:rsidRPr="00B80F3B">
              <w:rPr>
                <w:rFonts w:hAnsi="新細明體" w:hint="eastAsia"/>
                <w:szCs w:val="28"/>
                <w:lang w:val="de-DE"/>
              </w:rPr>
              <w:t>(高/低)、</w:t>
            </w:r>
            <w:r w:rsidRPr="00B80F3B">
              <w:rPr>
                <w:rFonts w:hAnsi="新細明體" w:hint="eastAsia"/>
                <w:color w:val="FF0000"/>
                <w:szCs w:val="28"/>
                <w:lang w:val="de-DE"/>
              </w:rPr>
              <w:t>共識</w:t>
            </w:r>
            <w:r w:rsidRPr="00B80F3B">
              <w:rPr>
                <w:rFonts w:hAnsi="新細明體" w:hint="eastAsia"/>
                <w:szCs w:val="28"/>
                <w:lang w:val="de-DE"/>
              </w:rPr>
              <w:t>(低/低)</w:t>
            </w:r>
          </w:p>
        </w:tc>
      </w:tr>
      <w:tr w:rsidR="00FC39C9" w:rsidRPr="0086157D" w:rsidTr="00D777D0">
        <w:tc>
          <w:tcPr>
            <w:tcW w:w="2551" w:type="dxa"/>
            <w:vAlign w:val="center"/>
          </w:tcPr>
          <w:p w:rsidR="00FC39C9" w:rsidRDefault="00FC39C9" w:rsidP="00DF1F74">
            <w:pPr>
              <w:jc w:val="center"/>
              <w:rPr>
                <w:rFonts w:asciiTheme="majorEastAsia" w:eastAsiaTheme="majorEastAsia" w:hAnsiTheme="majorEastAsia"/>
                <w:b/>
                <w:color w:val="0070C0"/>
                <w:szCs w:val="28"/>
              </w:rPr>
            </w:pPr>
            <w:r>
              <w:rPr>
                <w:rFonts w:asciiTheme="majorEastAsia" w:eastAsiaTheme="majorEastAsia" w:hAnsiTheme="majorEastAsia" w:hint="eastAsia"/>
                <w:b/>
                <w:color w:val="0070C0"/>
                <w:szCs w:val="28"/>
              </w:rPr>
              <w:t>布萊克Blake+</w:t>
            </w:r>
          </w:p>
          <w:p w:rsidR="00FC39C9" w:rsidRDefault="00FC39C9" w:rsidP="00DF1F74">
            <w:pPr>
              <w:jc w:val="center"/>
              <w:rPr>
                <w:rFonts w:asciiTheme="majorEastAsia" w:eastAsiaTheme="majorEastAsia" w:hAnsiTheme="majorEastAsia"/>
                <w:b/>
                <w:color w:val="0070C0"/>
                <w:szCs w:val="28"/>
              </w:rPr>
            </w:pPr>
            <w:r>
              <w:rPr>
                <w:rFonts w:asciiTheme="majorEastAsia" w:eastAsiaTheme="majorEastAsia" w:hAnsiTheme="majorEastAsia" w:hint="eastAsia"/>
                <w:b/>
                <w:color w:val="0070C0"/>
                <w:szCs w:val="28"/>
              </w:rPr>
              <w:t>毛頓Mouton</w:t>
            </w:r>
          </w:p>
        </w:tc>
        <w:tc>
          <w:tcPr>
            <w:tcW w:w="8504" w:type="dxa"/>
          </w:tcPr>
          <w:p w:rsidR="00FC39C9" w:rsidRPr="00592193" w:rsidRDefault="00FC39C9" w:rsidP="00DC66A4">
            <w:pPr>
              <w:pStyle w:val="aff"/>
              <w:numPr>
                <w:ilvl w:val="0"/>
                <w:numId w:val="120"/>
              </w:numPr>
              <w:ind w:leftChars="0"/>
              <w:rPr>
                <w:rFonts w:hAnsi="新細明體"/>
                <w:szCs w:val="28"/>
                <w:lang w:val="de-DE"/>
              </w:rPr>
            </w:pPr>
            <w:r w:rsidRPr="000C17A0">
              <w:rPr>
                <w:rFonts w:hAnsi="新細明體" w:hint="eastAsia"/>
                <w:szCs w:val="28"/>
              </w:rPr>
              <w:t>《</w:t>
            </w:r>
            <w:r>
              <w:rPr>
                <w:rFonts w:hAnsi="新細明體" w:hint="eastAsia"/>
                <w:b/>
                <w:bCs/>
                <w:color w:val="984806" w:themeColor="accent6" w:themeShade="80"/>
                <w:u w:val="single"/>
              </w:rPr>
              <w:t>管理格道Managerial Grid</w:t>
            </w:r>
            <w:r w:rsidRPr="000C17A0">
              <w:rPr>
                <w:rFonts w:hAnsi="新細明體" w:hint="eastAsia"/>
                <w:szCs w:val="28"/>
              </w:rPr>
              <w:t>》</w:t>
            </w:r>
            <w:r>
              <w:rPr>
                <w:rFonts w:hAnsi="新細明體" w:hint="eastAsia"/>
                <w:szCs w:val="28"/>
              </w:rPr>
              <w:t>解釋</w:t>
            </w:r>
            <w:r w:rsidRPr="00DD7DAB">
              <w:rPr>
                <w:rFonts w:hAnsi="新細明體" w:hint="eastAsia"/>
                <w:b/>
                <w:szCs w:val="28"/>
              </w:rPr>
              <w:t>組織氣候</w:t>
            </w:r>
            <w:r>
              <w:rPr>
                <w:rFonts w:hAnsi="新細明體" w:hint="eastAsia"/>
                <w:szCs w:val="28"/>
              </w:rPr>
              <w:t>：</w:t>
            </w:r>
          </w:p>
          <w:p w:rsidR="00FC39C9" w:rsidRDefault="00FC39C9" w:rsidP="00592193">
            <w:pPr>
              <w:pStyle w:val="aff"/>
              <w:ind w:leftChars="0"/>
              <w:rPr>
                <w:rFonts w:hAnsi="新細明體"/>
                <w:szCs w:val="28"/>
              </w:rPr>
            </w:pPr>
            <w:r>
              <w:rPr>
                <w:rFonts w:hAnsi="新細明體" w:hint="eastAsia"/>
                <w:szCs w:val="28"/>
              </w:rPr>
              <w:t>對</w:t>
            </w:r>
            <w:r w:rsidRPr="008E30DF">
              <w:rPr>
                <w:rFonts w:hAnsi="新細明體" w:hint="eastAsia"/>
                <w:color w:val="FF0000"/>
                <w:szCs w:val="28"/>
              </w:rPr>
              <w:t>工作(生產)及員工(人)</w:t>
            </w:r>
            <w:r>
              <w:rPr>
                <w:rFonts w:hAnsi="新細明體" w:hint="eastAsia"/>
                <w:szCs w:val="28"/>
              </w:rPr>
              <w:t>的關心程度</w:t>
            </w:r>
          </w:p>
          <w:p w:rsidR="00FC39C9" w:rsidRPr="009E636C" w:rsidRDefault="00FC39C9" w:rsidP="00DC66A4">
            <w:pPr>
              <w:pStyle w:val="aff"/>
              <w:numPr>
                <w:ilvl w:val="0"/>
                <w:numId w:val="119"/>
              </w:numPr>
              <w:ind w:leftChars="0"/>
              <w:rPr>
                <w:rFonts w:hAnsi="新細明體"/>
                <w:szCs w:val="28"/>
                <w:lang w:val="de-DE"/>
              </w:rPr>
            </w:pPr>
            <w:r w:rsidRPr="009E636C">
              <w:rPr>
                <w:rFonts w:hAnsi="新細明體" w:hint="eastAsia"/>
                <w:b/>
                <w:szCs w:val="28"/>
              </w:rPr>
              <w:t>五分式領導</w:t>
            </w:r>
            <w:r w:rsidRPr="009E636C">
              <w:rPr>
                <w:rFonts w:hAnsi="新細明體" w:hint="eastAsia"/>
                <w:b/>
                <w:color w:val="948A54" w:themeColor="background2" w:themeShade="80"/>
                <w:sz w:val="22"/>
                <w:szCs w:val="28"/>
              </w:rPr>
              <w:t>(6-1)</w:t>
            </w:r>
            <w:r>
              <w:rPr>
                <w:rFonts w:hAnsi="新細明體" w:hint="eastAsia"/>
                <w:szCs w:val="28"/>
              </w:rPr>
              <w:t>：</w:t>
            </w:r>
          </w:p>
          <w:p w:rsidR="00FC39C9" w:rsidRPr="00A350C0" w:rsidRDefault="00FC39C9" w:rsidP="009E636C">
            <w:pPr>
              <w:pStyle w:val="aff"/>
              <w:ind w:leftChars="0"/>
              <w:rPr>
                <w:rFonts w:hAnsi="新細明體"/>
                <w:szCs w:val="28"/>
                <w:lang w:val="de-DE"/>
              </w:rPr>
            </w:pPr>
            <w:r w:rsidRPr="00A350C0">
              <w:rPr>
                <w:rFonts w:hAnsi="新細明體" w:hint="eastAsia"/>
                <w:szCs w:val="28"/>
              </w:rPr>
              <w:t>放任式(1</w:t>
            </w:r>
            <w:r w:rsidR="00FD1512">
              <w:rPr>
                <w:rFonts w:hAnsi="新細明體" w:hint="eastAsia"/>
                <w:szCs w:val="28"/>
              </w:rPr>
              <w:t>，</w:t>
            </w:r>
            <w:r w:rsidRPr="00A350C0">
              <w:rPr>
                <w:rFonts w:hAnsi="新細明體" w:hint="eastAsia"/>
                <w:szCs w:val="28"/>
              </w:rPr>
              <w:t>1)、鄉村俱樂部型(1</w:t>
            </w:r>
            <w:r w:rsidR="00FD1512">
              <w:rPr>
                <w:rFonts w:hAnsi="新細明體" w:hint="eastAsia"/>
                <w:szCs w:val="28"/>
              </w:rPr>
              <w:t>，</w:t>
            </w:r>
            <w:r w:rsidRPr="00A350C0">
              <w:rPr>
                <w:rFonts w:hAnsi="新細明體" w:hint="eastAsia"/>
                <w:szCs w:val="28"/>
              </w:rPr>
              <w:t>9)、中庸型(5</w:t>
            </w:r>
            <w:r w:rsidR="00FD1512">
              <w:rPr>
                <w:rFonts w:hAnsi="新細明體" w:hint="eastAsia"/>
                <w:szCs w:val="28"/>
              </w:rPr>
              <w:t>，</w:t>
            </w:r>
            <w:r w:rsidRPr="00A350C0">
              <w:rPr>
                <w:rFonts w:hAnsi="新細明體" w:hint="eastAsia"/>
                <w:szCs w:val="28"/>
              </w:rPr>
              <w:t>5)、</w:t>
            </w:r>
            <w:r>
              <w:rPr>
                <w:rFonts w:hAnsi="新細明體" w:hint="eastAsia"/>
                <w:szCs w:val="28"/>
              </w:rPr>
              <w:t>工作管理型(9</w:t>
            </w:r>
            <w:r w:rsidR="00FD1512">
              <w:rPr>
                <w:rFonts w:hAnsi="新細明體" w:hint="eastAsia"/>
                <w:szCs w:val="28"/>
              </w:rPr>
              <w:t>，</w:t>
            </w:r>
            <w:r>
              <w:rPr>
                <w:rFonts w:hAnsi="新細明體" w:hint="eastAsia"/>
                <w:szCs w:val="28"/>
              </w:rPr>
              <w:t>1)</w:t>
            </w:r>
            <w:r w:rsidRPr="00A350C0">
              <w:rPr>
                <w:rFonts w:hAnsi="新細明體" w:hint="eastAsia"/>
                <w:szCs w:val="28"/>
              </w:rPr>
              <w:t>、</w:t>
            </w:r>
            <w:r w:rsidRPr="00A350C0">
              <w:rPr>
                <w:rFonts w:hAnsi="新細明體" w:hint="eastAsia"/>
                <w:color w:val="FF0000"/>
                <w:szCs w:val="28"/>
              </w:rPr>
              <w:t>團隊管理(9</w:t>
            </w:r>
            <w:r w:rsidR="00FD1512">
              <w:rPr>
                <w:rFonts w:hAnsi="新細明體" w:hint="eastAsia"/>
                <w:color w:val="FF0000"/>
                <w:szCs w:val="28"/>
              </w:rPr>
              <w:t>，</w:t>
            </w:r>
            <w:r w:rsidRPr="00A350C0">
              <w:rPr>
                <w:rFonts w:hAnsi="新細明體" w:hint="eastAsia"/>
                <w:color w:val="FF0000"/>
                <w:szCs w:val="28"/>
              </w:rPr>
              <w:t>9)</w:t>
            </w:r>
            <w:r w:rsidRPr="00A350C0">
              <w:rPr>
                <w:rFonts w:hAnsi="新細明體"/>
                <w:szCs w:val="28"/>
                <w:lang w:val="de-DE"/>
              </w:rPr>
              <w:t xml:space="preserve"> </w:t>
            </w:r>
          </w:p>
        </w:tc>
      </w:tr>
      <w:tr w:rsidR="00FC39C9" w:rsidRPr="0086157D" w:rsidTr="00D777D0">
        <w:tc>
          <w:tcPr>
            <w:tcW w:w="2551" w:type="dxa"/>
            <w:vAlign w:val="center"/>
          </w:tcPr>
          <w:p w:rsidR="00FC39C9" w:rsidRDefault="00FC39C9" w:rsidP="00C44F1F">
            <w:pPr>
              <w:jc w:val="center"/>
              <w:rPr>
                <w:rFonts w:asciiTheme="majorEastAsia" w:eastAsiaTheme="majorEastAsia" w:hAnsiTheme="majorEastAsia"/>
                <w:b/>
                <w:color w:val="0070C0"/>
                <w:szCs w:val="28"/>
              </w:rPr>
            </w:pPr>
            <w:r>
              <w:rPr>
                <w:rFonts w:asciiTheme="majorEastAsia" w:eastAsiaTheme="majorEastAsia" w:hAnsiTheme="majorEastAsia" w:hint="eastAsia"/>
                <w:b/>
                <w:color w:val="0070C0"/>
                <w:szCs w:val="28"/>
              </w:rPr>
              <w:t>寇夫曼Kaufman</w:t>
            </w:r>
          </w:p>
        </w:tc>
        <w:tc>
          <w:tcPr>
            <w:tcW w:w="8504" w:type="dxa"/>
          </w:tcPr>
          <w:p w:rsidR="00FC39C9" w:rsidRPr="008468DD" w:rsidRDefault="00FC39C9" w:rsidP="00DC66A4">
            <w:pPr>
              <w:pStyle w:val="aff"/>
              <w:numPr>
                <w:ilvl w:val="0"/>
                <w:numId w:val="120"/>
              </w:numPr>
              <w:ind w:leftChars="0"/>
              <w:rPr>
                <w:rFonts w:hAnsi="新細明體"/>
                <w:szCs w:val="28"/>
                <w:lang w:val="de-DE"/>
              </w:rPr>
            </w:pPr>
            <w:r>
              <w:rPr>
                <w:rFonts w:hAnsi="新細明體" w:hint="eastAsia"/>
                <w:szCs w:val="28"/>
                <w:lang w:val="de-DE"/>
              </w:rPr>
              <w:t>「</w:t>
            </w:r>
            <w:r w:rsidRPr="008468DD">
              <w:rPr>
                <w:rFonts w:hAnsi="新細明體" w:hint="eastAsia"/>
                <w:szCs w:val="28"/>
                <w:lang w:val="de-DE"/>
              </w:rPr>
              <w:t>美國的行政組織形成</w:t>
            </w:r>
            <w:r w:rsidRPr="00F140E0">
              <w:rPr>
                <w:rFonts w:hAnsi="新細明體" w:hint="eastAsia"/>
                <w:color w:val="FF0000"/>
                <w:szCs w:val="28"/>
                <w:lang w:val="de-DE"/>
              </w:rPr>
              <w:t>效率與回應</w:t>
            </w:r>
            <w:r w:rsidRPr="008468DD">
              <w:rPr>
                <w:rFonts w:hAnsi="新細明體" w:hint="eastAsia"/>
                <w:szCs w:val="28"/>
                <w:lang w:val="de-DE"/>
              </w:rPr>
              <w:t>的</w:t>
            </w:r>
            <w:r w:rsidRPr="00F140E0">
              <w:rPr>
                <w:rFonts w:hAnsi="新細明體" w:hint="eastAsia"/>
                <w:b/>
                <w:szCs w:val="28"/>
                <w:lang w:val="de-DE"/>
              </w:rPr>
              <w:t>鐘擺效應之循環</w:t>
            </w:r>
            <w:r>
              <w:rPr>
                <w:rFonts w:hAnsi="新細明體" w:hint="eastAsia"/>
                <w:szCs w:val="28"/>
                <w:lang w:val="de-DE"/>
              </w:rPr>
              <w:t>，而且</w:t>
            </w:r>
            <w:r w:rsidRPr="00F140E0">
              <w:rPr>
                <w:rFonts w:hAnsi="新細明體" w:hint="eastAsia"/>
                <w:szCs w:val="28"/>
                <w:lang w:val="de-DE"/>
              </w:rPr>
              <w:t>鐘擺週期</w:t>
            </w:r>
            <w:r>
              <w:rPr>
                <w:rFonts w:hAnsi="新細明體" w:hint="eastAsia"/>
                <w:szCs w:val="28"/>
                <w:lang w:val="de-DE"/>
              </w:rPr>
              <w:t>約為三十年一循環」</w:t>
            </w:r>
            <w:r w:rsidR="00F140E0" w:rsidRPr="00F140E0">
              <w:rPr>
                <w:rFonts w:hAnsi="新細明體" w:hint="eastAsia"/>
                <w:sz w:val="22"/>
                <w:szCs w:val="28"/>
                <w:u w:val="single"/>
                <w:lang w:val="de-DE"/>
              </w:rPr>
              <w:t>&lt;93地五、94普&gt;</w:t>
            </w:r>
          </w:p>
        </w:tc>
      </w:tr>
      <w:tr w:rsidR="00FC39C9" w:rsidRPr="0086157D" w:rsidTr="00D777D0">
        <w:tc>
          <w:tcPr>
            <w:tcW w:w="2551" w:type="dxa"/>
            <w:vAlign w:val="center"/>
          </w:tcPr>
          <w:p w:rsidR="00FC39C9" w:rsidRDefault="00FC39C9" w:rsidP="00C44F1F">
            <w:pPr>
              <w:jc w:val="center"/>
              <w:rPr>
                <w:rFonts w:asciiTheme="majorEastAsia" w:eastAsiaTheme="majorEastAsia" w:hAnsiTheme="majorEastAsia"/>
                <w:b/>
                <w:color w:val="0070C0"/>
                <w:szCs w:val="28"/>
              </w:rPr>
            </w:pPr>
            <w:r>
              <w:rPr>
                <w:rFonts w:asciiTheme="majorEastAsia" w:eastAsiaTheme="majorEastAsia" w:hAnsiTheme="majorEastAsia" w:hint="eastAsia"/>
                <w:szCs w:val="28"/>
              </w:rPr>
              <w:t>*</w:t>
            </w:r>
            <w:r w:rsidRPr="00611D0E">
              <w:rPr>
                <w:rFonts w:asciiTheme="majorEastAsia" w:eastAsiaTheme="majorEastAsia" w:hAnsiTheme="majorEastAsia" w:hint="eastAsia"/>
                <w:szCs w:val="28"/>
              </w:rPr>
              <w:t>總統</w:t>
            </w:r>
            <w:r>
              <w:rPr>
                <w:rFonts w:asciiTheme="majorEastAsia" w:eastAsiaTheme="majorEastAsia" w:hAnsiTheme="majorEastAsia" w:hint="eastAsia"/>
                <w:b/>
                <w:color w:val="0070C0"/>
                <w:szCs w:val="28"/>
              </w:rPr>
              <w:t>林肯Lincoln</w:t>
            </w:r>
          </w:p>
        </w:tc>
        <w:tc>
          <w:tcPr>
            <w:tcW w:w="8504" w:type="dxa"/>
          </w:tcPr>
          <w:p w:rsidR="00FC39C9" w:rsidRDefault="00FC39C9" w:rsidP="00DC66A4">
            <w:pPr>
              <w:pStyle w:val="aff"/>
              <w:numPr>
                <w:ilvl w:val="0"/>
                <w:numId w:val="120"/>
              </w:numPr>
              <w:ind w:leftChars="0"/>
              <w:rPr>
                <w:rFonts w:hAnsi="新細明體"/>
                <w:szCs w:val="28"/>
                <w:lang w:val="de-DE"/>
              </w:rPr>
            </w:pPr>
            <w:r>
              <w:rPr>
                <w:rFonts w:hAnsi="新細明體" w:hint="eastAsia"/>
                <w:szCs w:val="28"/>
                <w:lang w:val="de-DE"/>
              </w:rPr>
              <w:t>「七人反對，一人贊成，贊成者勝利。」(</w:t>
            </w:r>
            <w:r w:rsidRPr="0087293B">
              <w:rPr>
                <w:rFonts w:hAnsi="新細明體" w:hint="eastAsia"/>
                <w:b/>
                <w:szCs w:val="28"/>
                <w:lang w:val="de-DE"/>
              </w:rPr>
              <w:t>林肯式獨斷</w:t>
            </w:r>
            <w:r w:rsidRPr="0087293B">
              <w:rPr>
                <w:rFonts w:hAnsi="新細明體" w:hint="eastAsia"/>
                <w:szCs w:val="28"/>
                <w:lang w:val="de-DE"/>
              </w:rPr>
              <w:t>)</w:t>
            </w:r>
          </w:p>
        </w:tc>
      </w:tr>
    </w:tbl>
    <w:p w:rsidR="00F2278A" w:rsidRDefault="00F2278A"/>
    <w:tbl>
      <w:tblPr>
        <w:tblStyle w:val="aff1"/>
        <w:tblW w:w="11055" w:type="dxa"/>
        <w:tblInd w:w="-1372" w:type="dxa"/>
        <w:tblLook w:val="04A0" w:firstRow="1" w:lastRow="0" w:firstColumn="1" w:lastColumn="0" w:noHBand="0" w:noVBand="1"/>
      </w:tblPr>
      <w:tblGrid>
        <w:gridCol w:w="2551"/>
        <w:gridCol w:w="8504"/>
      </w:tblGrid>
      <w:tr w:rsidR="00C760F0" w:rsidRPr="0086157D" w:rsidTr="001B444A">
        <w:tc>
          <w:tcPr>
            <w:tcW w:w="11055" w:type="dxa"/>
            <w:gridSpan w:val="2"/>
            <w:shd w:val="clear" w:color="auto" w:fill="00B050"/>
            <w:vAlign w:val="center"/>
          </w:tcPr>
          <w:p w:rsidR="00C760F0" w:rsidRPr="00C760F0" w:rsidRDefault="00C760F0" w:rsidP="00C760F0">
            <w:pPr>
              <w:rPr>
                <w:rFonts w:hAnsi="新細明體"/>
                <w:szCs w:val="28"/>
              </w:rPr>
            </w:pPr>
            <w:r w:rsidRPr="001B444A">
              <w:rPr>
                <w:rFonts w:hAnsi="新細明體" w:hint="eastAsia"/>
                <w:b/>
                <w:color w:val="FFFFFF" w:themeColor="background1"/>
                <w:szCs w:val="28"/>
              </w:rPr>
              <w:t>Ch3 人事與財務</w:t>
            </w:r>
          </w:p>
        </w:tc>
      </w:tr>
      <w:tr w:rsidR="00C760F0" w:rsidRPr="0086157D" w:rsidTr="00D777D0">
        <w:tc>
          <w:tcPr>
            <w:tcW w:w="2551" w:type="dxa"/>
            <w:vAlign w:val="center"/>
          </w:tcPr>
          <w:p w:rsidR="00C760F0" w:rsidRDefault="00E5642B" w:rsidP="00C44F1F">
            <w:pPr>
              <w:jc w:val="center"/>
              <w:rPr>
                <w:rFonts w:asciiTheme="majorEastAsia" w:eastAsiaTheme="majorEastAsia" w:hAnsiTheme="majorEastAsia"/>
                <w:szCs w:val="28"/>
              </w:rPr>
            </w:pPr>
            <w:r w:rsidRPr="00E5642B">
              <w:rPr>
                <w:rFonts w:asciiTheme="majorEastAsia" w:eastAsiaTheme="majorEastAsia" w:hAnsiTheme="majorEastAsia" w:hint="eastAsia"/>
                <w:b/>
                <w:color w:val="0070C0"/>
                <w:szCs w:val="28"/>
              </w:rPr>
              <w:t>馬斯葛雷夫</w:t>
            </w:r>
          </w:p>
        </w:tc>
        <w:tc>
          <w:tcPr>
            <w:tcW w:w="8504" w:type="dxa"/>
          </w:tcPr>
          <w:p w:rsidR="00C760F0" w:rsidRPr="00B80F3B" w:rsidRDefault="00E5642B" w:rsidP="00B80F3B">
            <w:pPr>
              <w:rPr>
                <w:rFonts w:hAnsi="新細明體"/>
                <w:szCs w:val="28"/>
                <w:lang w:val="de-DE"/>
              </w:rPr>
            </w:pPr>
            <w:r w:rsidRPr="00B80F3B">
              <w:rPr>
                <w:rFonts w:hAnsi="新細明體" w:hint="eastAsia"/>
                <w:szCs w:val="28"/>
                <w:lang w:val="de-DE"/>
              </w:rPr>
              <w:t>《</w:t>
            </w:r>
            <w:r w:rsidRPr="00B80F3B">
              <w:rPr>
                <w:rFonts w:hAnsi="新細明體" w:hint="eastAsia"/>
                <w:bCs/>
                <w:color w:val="984806" w:themeColor="accent6" w:themeShade="80"/>
                <w:u w:val="single"/>
              </w:rPr>
              <w:t>公共財政的理論與實務</w:t>
            </w:r>
            <w:r w:rsidRPr="00B80F3B">
              <w:rPr>
                <w:rFonts w:hAnsi="新細明體" w:hint="eastAsia"/>
                <w:szCs w:val="28"/>
                <w:lang w:val="de-DE"/>
              </w:rPr>
              <w:t>》預算四項功能：</w:t>
            </w:r>
            <w:r w:rsidR="00450495" w:rsidRPr="00B80F3B">
              <w:rPr>
                <w:rFonts w:hAnsi="新細明體" w:hint="eastAsia"/>
                <w:color w:val="FF0000"/>
                <w:szCs w:val="28"/>
                <w:lang w:val="de-DE"/>
              </w:rPr>
              <w:t>配置</w:t>
            </w:r>
            <w:r w:rsidR="00450495" w:rsidRPr="00B80F3B">
              <w:rPr>
                <w:rFonts w:hAnsi="新細明體" w:hint="eastAsia"/>
                <w:szCs w:val="28"/>
                <w:lang w:val="de-DE"/>
              </w:rPr>
              <w:t>、</w:t>
            </w:r>
            <w:r w:rsidR="00450495" w:rsidRPr="00B80F3B">
              <w:rPr>
                <w:rFonts w:hAnsi="新細明體" w:hint="eastAsia"/>
                <w:color w:val="FF0000"/>
                <w:szCs w:val="28"/>
                <w:lang w:val="de-DE"/>
              </w:rPr>
              <w:t>分配</w:t>
            </w:r>
            <w:r w:rsidR="00450495" w:rsidRPr="00B80F3B">
              <w:rPr>
                <w:rFonts w:hAnsi="新細明體" w:hint="eastAsia"/>
                <w:szCs w:val="28"/>
                <w:lang w:val="de-DE"/>
              </w:rPr>
              <w:t>、</w:t>
            </w:r>
            <w:r w:rsidR="00450495" w:rsidRPr="00B80F3B">
              <w:rPr>
                <w:rFonts w:hAnsi="新細明體" w:hint="eastAsia"/>
                <w:color w:val="FF0000"/>
                <w:szCs w:val="28"/>
                <w:lang w:val="de-DE"/>
              </w:rPr>
              <w:t>穩定</w:t>
            </w:r>
            <w:r w:rsidR="00450495" w:rsidRPr="00B80F3B">
              <w:rPr>
                <w:rFonts w:hAnsi="新細明體" w:hint="eastAsia"/>
                <w:szCs w:val="28"/>
                <w:lang w:val="de-DE"/>
              </w:rPr>
              <w:t>、</w:t>
            </w:r>
            <w:r w:rsidR="00450495" w:rsidRPr="00B80F3B">
              <w:rPr>
                <w:rFonts w:hAnsi="新細明體" w:hint="eastAsia"/>
                <w:color w:val="FF0000"/>
                <w:szCs w:val="28"/>
                <w:lang w:val="de-DE"/>
              </w:rPr>
              <w:t>成長</w:t>
            </w:r>
          </w:p>
        </w:tc>
      </w:tr>
      <w:tr w:rsidR="009B6FD2" w:rsidRPr="0086157D" w:rsidTr="00D777D0">
        <w:tc>
          <w:tcPr>
            <w:tcW w:w="2551" w:type="dxa"/>
            <w:vAlign w:val="center"/>
          </w:tcPr>
          <w:p w:rsidR="009B6FD2" w:rsidRDefault="00352977" w:rsidP="00C44F1F">
            <w:pPr>
              <w:jc w:val="center"/>
              <w:rPr>
                <w:rFonts w:asciiTheme="majorEastAsia" w:eastAsiaTheme="majorEastAsia" w:hAnsiTheme="majorEastAsia"/>
                <w:szCs w:val="28"/>
              </w:rPr>
            </w:pPr>
            <w:r w:rsidRPr="0080389E">
              <w:rPr>
                <w:rFonts w:asciiTheme="majorEastAsia" w:eastAsiaTheme="majorEastAsia" w:hAnsiTheme="majorEastAsia" w:hint="eastAsia"/>
                <w:b/>
                <w:color w:val="00B050"/>
                <w:szCs w:val="28"/>
              </w:rPr>
              <w:t>胡佛委員會</w:t>
            </w:r>
          </w:p>
        </w:tc>
        <w:tc>
          <w:tcPr>
            <w:tcW w:w="8504" w:type="dxa"/>
          </w:tcPr>
          <w:p w:rsidR="009B6FD2" w:rsidRPr="00B80F3B" w:rsidRDefault="00352977" w:rsidP="00B80F3B">
            <w:pPr>
              <w:rPr>
                <w:rFonts w:hAnsi="新細明體"/>
                <w:szCs w:val="28"/>
                <w:lang w:val="de-DE"/>
              </w:rPr>
            </w:pPr>
            <w:r w:rsidRPr="00B80F3B">
              <w:rPr>
                <w:rFonts w:hAnsi="新細明體" w:hint="eastAsia"/>
                <w:szCs w:val="28"/>
                <w:lang w:val="de-DE"/>
              </w:rPr>
              <w:t>提出</w:t>
            </w:r>
            <w:r w:rsidRPr="00B80F3B">
              <w:rPr>
                <w:rFonts w:hAnsi="新細明體" w:hint="eastAsia"/>
                <w:b/>
                <w:szCs w:val="28"/>
                <w:highlight w:val="yellow"/>
                <w:lang w:val="de-DE"/>
              </w:rPr>
              <w:t>績效預算制度(PBS)</w:t>
            </w:r>
            <w:r w:rsidRPr="00B80F3B">
              <w:rPr>
                <w:rFonts w:hAnsi="新細明體" w:hint="eastAsia"/>
                <w:szCs w:val="28"/>
                <w:lang w:val="de-DE"/>
              </w:rPr>
              <w:t>=成本預算</w:t>
            </w:r>
          </w:p>
        </w:tc>
      </w:tr>
      <w:tr w:rsidR="00C760F0" w:rsidRPr="0086157D" w:rsidTr="00D777D0">
        <w:tc>
          <w:tcPr>
            <w:tcW w:w="2551" w:type="dxa"/>
            <w:vAlign w:val="center"/>
          </w:tcPr>
          <w:p w:rsidR="00C760F0" w:rsidRDefault="00E5642B" w:rsidP="00C44F1F">
            <w:pPr>
              <w:jc w:val="center"/>
              <w:rPr>
                <w:rFonts w:asciiTheme="majorEastAsia" w:eastAsiaTheme="majorEastAsia" w:hAnsiTheme="majorEastAsia"/>
                <w:szCs w:val="28"/>
              </w:rPr>
            </w:pPr>
            <w:r>
              <w:rPr>
                <w:rFonts w:asciiTheme="majorEastAsia" w:eastAsiaTheme="majorEastAsia" w:hAnsiTheme="majorEastAsia" w:hint="eastAsia"/>
                <w:szCs w:val="28"/>
              </w:rPr>
              <w:t>總統</w:t>
            </w:r>
            <w:r w:rsidRPr="00353B20">
              <w:rPr>
                <w:rFonts w:asciiTheme="majorEastAsia" w:eastAsiaTheme="majorEastAsia" w:hAnsiTheme="majorEastAsia" w:hint="eastAsia"/>
                <w:b/>
                <w:color w:val="0070C0"/>
                <w:szCs w:val="28"/>
              </w:rPr>
              <w:t>詹森 Johnson</w:t>
            </w:r>
          </w:p>
        </w:tc>
        <w:tc>
          <w:tcPr>
            <w:tcW w:w="8504" w:type="dxa"/>
          </w:tcPr>
          <w:p w:rsidR="00AA1A27" w:rsidRPr="00AA1A27" w:rsidRDefault="00DE5AEC" w:rsidP="00DC66A4">
            <w:pPr>
              <w:pStyle w:val="aff"/>
              <w:numPr>
                <w:ilvl w:val="0"/>
                <w:numId w:val="120"/>
              </w:numPr>
              <w:ind w:leftChars="0"/>
              <w:rPr>
                <w:rFonts w:hAnsi="新細明體"/>
                <w:szCs w:val="28"/>
                <w:lang w:val="de-DE"/>
              </w:rPr>
            </w:pPr>
            <w:r w:rsidRPr="00136375">
              <w:rPr>
                <w:rFonts w:asciiTheme="majorEastAsia" w:eastAsiaTheme="majorEastAsia" w:hAnsiTheme="majorEastAsia" w:hint="eastAsia"/>
                <w:szCs w:val="28"/>
              </w:rPr>
              <w:t>1966 年</w:t>
            </w:r>
            <w:r w:rsidR="00E5642B">
              <w:rPr>
                <w:rFonts w:hAnsi="新細明體" w:hint="eastAsia"/>
                <w:szCs w:val="28"/>
                <w:lang w:val="de-DE"/>
              </w:rPr>
              <w:t>全面實施</w:t>
            </w:r>
            <w:r w:rsidR="00E5642B" w:rsidRPr="00450495">
              <w:rPr>
                <w:rFonts w:hAnsi="新細明體" w:hint="eastAsia"/>
                <w:b/>
                <w:szCs w:val="28"/>
                <w:highlight w:val="yellow"/>
                <w:lang w:val="de-DE"/>
              </w:rPr>
              <w:t>設計計畫預算制度</w:t>
            </w:r>
            <w:r w:rsidR="00352977" w:rsidRPr="00450495">
              <w:rPr>
                <w:rFonts w:hAnsi="新細明體" w:hint="eastAsia"/>
                <w:b/>
                <w:szCs w:val="28"/>
                <w:highlight w:val="yellow"/>
                <w:lang w:val="de-DE"/>
              </w:rPr>
              <w:t>(</w:t>
            </w:r>
            <w:r w:rsidR="00E5642B" w:rsidRPr="00450495">
              <w:rPr>
                <w:rFonts w:hAnsi="新細明體" w:hint="eastAsia"/>
                <w:b/>
                <w:szCs w:val="28"/>
                <w:highlight w:val="yellow"/>
                <w:lang w:val="de-DE"/>
              </w:rPr>
              <w:t>PPBS</w:t>
            </w:r>
            <w:r w:rsidR="00352977" w:rsidRPr="00450495">
              <w:rPr>
                <w:rFonts w:hAnsi="新細明體" w:hint="eastAsia"/>
                <w:b/>
                <w:szCs w:val="28"/>
                <w:highlight w:val="yellow"/>
                <w:lang w:val="de-DE"/>
              </w:rPr>
              <w:t>)</w:t>
            </w:r>
          </w:p>
          <w:p w:rsidR="00AA1A27" w:rsidRPr="00AA1A27" w:rsidRDefault="00AA1A27" w:rsidP="00DC66A4">
            <w:pPr>
              <w:pStyle w:val="aff"/>
              <w:numPr>
                <w:ilvl w:val="0"/>
                <w:numId w:val="120"/>
              </w:numPr>
              <w:ind w:leftChars="0"/>
              <w:rPr>
                <w:rFonts w:hAnsi="新細明體"/>
                <w:szCs w:val="28"/>
                <w:lang w:val="de-DE"/>
              </w:rPr>
            </w:pPr>
            <w:r w:rsidRPr="00AA1A27">
              <w:rPr>
                <w:rFonts w:hAnsi="新細明體" w:hint="eastAsia"/>
                <w:szCs w:val="28"/>
                <w:lang w:val="de-DE"/>
              </w:rPr>
              <w:t>1970</w:t>
            </w:r>
            <w:r>
              <w:rPr>
                <w:rFonts w:hAnsi="新細明體" w:hint="eastAsia"/>
                <w:szCs w:val="28"/>
                <w:lang w:val="de-DE"/>
              </w:rPr>
              <w:t>年所推行</w:t>
            </w:r>
            <w:r w:rsidRPr="00004D43">
              <w:rPr>
                <w:rFonts w:hAnsi="新細明體" w:hint="eastAsia"/>
                <w:b/>
                <w:color w:val="7030A0"/>
              </w:rPr>
              <w:t>大社會計畫(Great Society)</w:t>
            </w:r>
            <w:r w:rsidRPr="00AA1A27">
              <w:rPr>
                <w:rFonts w:hAnsi="新細明體" w:hint="eastAsia"/>
                <w:szCs w:val="28"/>
                <w:lang w:val="de-DE"/>
              </w:rPr>
              <w:t>促</w:t>
            </w:r>
            <w:r>
              <w:rPr>
                <w:rFonts w:hAnsi="新細明體" w:hint="eastAsia"/>
                <w:szCs w:val="28"/>
                <w:lang w:val="de-DE"/>
              </w:rPr>
              <w:t>使</w:t>
            </w:r>
            <w:r w:rsidRPr="00385489">
              <w:rPr>
                <w:rFonts w:hAnsi="新細明體" w:hint="eastAsia"/>
                <w:b/>
                <w:szCs w:val="28"/>
                <w:lang w:val="de-DE"/>
              </w:rPr>
              <w:t>政策評估研究</w:t>
            </w:r>
            <w:r>
              <w:rPr>
                <w:rFonts w:hAnsi="新細明體" w:hint="eastAsia"/>
                <w:szCs w:val="28"/>
                <w:lang w:val="de-DE"/>
              </w:rPr>
              <w:t>快速興起的背景</w:t>
            </w:r>
            <w:r w:rsidRPr="00AA1A27">
              <w:rPr>
                <w:rFonts w:hAnsi="新細明體" w:hint="eastAsia"/>
                <w:szCs w:val="28"/>
                <w:lang w:val="de-DE"/>
              </w:rPr>
              <w:t>。</w:t>
            </w:r>
          </w:p>
        </w:tc>
      </w:tr>
      <w:tr w:rsidR="00C760F0" w:rsidRPr="0086157D" w:rsidTr="00D777D0">
        <w:tc>
          <w:tcPr>
            <w:tcW w:w="2551" w:type="dxa"/>
            <w:vAlign w:val="center"/>
          </w:tcPr>
          <w:p w:rsidR="00C760F0" w:rsidRDefault="00E5642B" w:rsidP="00C44F1F">
            <w:pPr>
              <w:jc w:val="center"/>
              <w:rPr>
                <w:rFonts w:asciiTheme="majorEastAsia" w:eastAsiaTheme="majorEastAsia" w:hAnsiTheme="majorEastAsia"/>
                <w:szCs w:val="28"/>
              </w:rPr>
            </w:pPr>
            <w:r>
              <w:rPr>
                <w:rFonts w:asciiTheme="majorEastAsia" w:eastAsiaTheme="majorEastAsia" w:hAnsiTheme="majorEastAsia" w:hint="eastAsia"/>
                <w:szCs w:val="28"/>
              </w:rPr>
              <w:t>總統</w:t>
            </w:r>
            <w:r w:rsidRPr="00353B20">
              <w:rPr>
                <w:rFonts w:asciiTheme="majorEastAsia" w:eastAsiaTheme="majorEastAsia" w:hAnsiTheme="majorEastAsia" w:hint="eastAsia"/>
                <w:b/>
                <w:color w:val="0070C0"/>
                <w:szCs w:val="28"/>
              </w:rPr>
              <w:t>卡</w:t>
            </w:r>
            <w:r w:rsidRPr="00E5642B">
              <w:rPr>
                <w:rFonts w:asciiTheme="majorEastAsia" w:eastAsiaTheme="majorEastAsia" w:hAnsiTheme="majorEastAsia" w:hint="eastAsia"/>
                <w:b/>
                <w:color w:val="0070C0"/>
                <w:szCs w:val="28"/>
              </w:rPr>
              <w:t>特</w:t>
            </w:r>
            <w:r w:rsidRPr="00353B20">
              <w:rPr>
                <w:rFonts w:asciiTheme="majorEastAsia" w:eastAsiaTheme="majorEastAsia" w:hAnsiTheme="majorEastAsia" w:hint="eastAsia"/>
                <w:b/>
                <w:color w:val="0070C0"/>
                <w:szCs w:val="28"/>
              </w:rPr>
              <w:t> Carter</w:t>
            </w:r>
          </w:p>
        </w:tc>
        <w:tc>
          <w:tcPr>
            <w:tcW w:w="8504" w:type="dxa"/>
          </w:tcPr>
          <w:p w:rsidR="00C760F0" w:rsidRPr="00B80F3B" w:rsidRDefault="00E5642B" w:rsidP="00B80F3B">
            <w:pPr>
              <w:rPr>
                <w:rFonts w:hAnsi="新細明體"/>
                <w:szCs w:val="28"/>
                <w:lang w:val="de-DE"/>
              </w:rPr>
            </w:pPr>
            <w:r w:rsidRPr="00B80F3B">
              <w:rPr>
                <w:rFonts w:hAnsi="新細明體" w:hint="eastAsia"/>
                <w:szCs w:val="28"/>
                <w:lang w:val="de-DE"/>
              </w:rPr>
              <w:t>全面實施</w:t>
            </w:r>
            <w:r w:rsidRPr="00B80F3B">
              <w:rPr>
                <w:rFonts w:asciiTheme="majorEastAsia" w:eastAsiaTheme="majorEastAsia" w:hAnsiTheme="majorEastAsia" w:hint="eastAsia"/>
                <w:b/>
                <w:szCs w:val="28"/>
                <w:highlight w:val="yellow"/>
              </w:rPr>
              <w:t>零基預算制度</w:t>
            </w:r>
            <w:r w:rsidR="00352977" w:rsidRPr="00B80F3B">
              <w:rPr>
                <w:rFonts w:asciiTheme="majorEastAsia" w:eastAsiaTheme="majorEastAsia" w:hAnsiTheme="majorEastAsia" w:hint="eastAsia"/>
                <w:b/>
                <w:szCs w:val="28"/>
                <w:highlight w:val="yellow"/>
              </w:rPr>
              <w:t> ( ZBBS</w:t>
            </w:r>
            <w:r w:rsidRPr="00B80F3B">
              <w:rPr>
                <w:rFonts w:asciiTheme="majorEastAsia" w:eastAsiaTheme="majorEastAsia" w:hAnsiTheme="majorEastAsia" w:hint="eastAsia"/>
                <w:b/>
                <w:szCs w:val="28"/>
                <w:highlight w:val="yellow"/>
              </w:rPr>
              <w:t>)</w:t>
            </w:r>
          </w:p>
        </w:tc>
      </w:tr>
      <w:tr w:rsidR="00C760F0" w:rsidRPr="0086157D" w:rsidTr="00D777D0">
        <w:tc>
          <w:tcPr>
            <w:tcW w:w="2551" w:type="dxa"/>
            <w:vAlign w:val="center"/>
          </w:tcPr>
          <w:p w:rsidR="00C760F0" w:rsidRDefault="00E5642B" w:rsidP="00E5642B">
            <w:pPr>
              <w:jc w:val="center"/>
              <w:rPr>
                <w:rFonts w:asciiTheme="majorEastAsia" w:eastAsiaTheme="majorEastAsia" w:hAnsiTheme="majorEastAsia"/>
                <w:szCs w:val="28"/>
              </w:rPr>
            </w:pPr>
            <w:r>
              <w:rPr>
                <w:rFonts w:asciiTheme="majorEastAsia" w:eastAsiaTheme="majorEastAsia" w:hAnsiTheme="majorEastAsia" w:hint="eastAsia"/>
                <w:szCs w:val="28"/>
              </w:rPr>
              <w:t>總統</w:t>
            </w:r>
            <w:r w:rsidRPr="00E5642B">
              <w:rPr>
                <w:rFonts w:asciiTheme="majorEastAsia" w:eastAsiaTheme="majorEastAsia" w:hAnsiTheme="majorEastAsia" w:hint="eastAsia"/>
                <w:b/>
                <w:color w:val="0070C0"/>
                <w:szCs w:val="28"/>
              </w:rPr>
              <w:t>雷根</w:t>
            </w:r>
            <w:r w:rsidR="0080389E">
              <w:rPr>
                <w:rFonts w:asciiTheme="majorEastAsia" w:eastAsiaTheme="majorEastAsia" w:hAnsiTheme="majorEastAsia" w:hint="eastAsia"/>
                <w:b/>
                <w:color w:val="0070C0"/>
                <w:szCs w:val="28"/>
              </w:rPr>
              <w:t>Reagan</w:t>
            </w:r>
          </w:p>
        </w:tc>
        <w:tc>
          <w:tcPr>
            <w:tcW w:w="8504" w:type="dxa"/>
          </w:tcPr>
          <w:p w:rsidR="00C760F0" w:rsidRPr="00B80F3B" w:rsidRDefault="00E5642B" w:rsidP="00B80F3B">
            <w:pPr>
              <w:rPr>
                <w:rFonts w:hAnsi="新細明體"/>
                <w:szCs w:val="28"/>
                <w:lang w:val="de-DE"/>
              </w:rPr>
            </w:pPr>
            <w:r w:rsidRPr="00B80F3B">
              <w:rPr>
                <w:rFonts w:hAnsi="新細明體" w:hint="eastAsia"/>
                <w:color w:val="FF0000"/>
                <w:szCs w:val="28"/>
                <w:lang w:val="de-DE"/>
              </w:rPr>
              <w:t>停止</w:t>
            </w:r>
            <w:r w:rsidRPr="00B80F3B">
              <w:rPr>
                <w:rFonts w:hAnsi="新細明體" w:hint="eastAsia"/>
                <w:szCs w:val="28"/>
                <w:lang w:val="de-DE"/>
              </w:rPr>
              <w:t>實施</w:t>
            </w:r>
            <w:r w:rsidRPr="00B80F3B">
              <w:rPr>
                <w:rFonts w:asciiTheme="majorEastAsia" w:eastAsiaTheme="majorEastAsia" w:hAnsiTheme="majorEastAsia" w:hint="eastAsia"/>
                <w:b/>
                <w:szCs w:val="28"/>
                <w:highlight w:val="yellow"/>
              </w:rPr>
              <w:t>零基預算制度</w:t>
            </w:r>
            <w:r w:rsidR="00352977" w:rsidRPr="00B80F3B">
              <w:rPr>
                <w:rFonts w:asciiTheme="majorEastAsia" w:eastAsiaTheme="majorEastAsia" w:hAnsiTheme="majorEastAsia" w:hint="eastAsia"/>
                <w:b/>
                <w:szCs w:val="28"/>
                <w:highlight w:val="yellow"/>
              </w:rPr>
              <w:t> ( ZBBS</w:t>
            </w:r>
            <w:r w:rsidRPr="00B80F3B">
              <w:rPr>
                <w:rFonts w:asciiTheme="majorEastAsia" w:eastAsiaTheme="majorEastAsia" w:hAnsiTheme="majorEastAsia" w:hint="eastAsia"/>
                <w:b/>
                <w:szCs w:val="28"/>
                <w:highlight w:val="yellow"/>
              </w:rPr>
              <w:t>)</w:t>
            </w:r>
          </w:p>
        </w:tc>
      </w:tr>
      <w:tr w:rsidR="00E5642B" w:rsidRPr="0086157D" w:rsidTr="00D777D0">
        <w:tc>
          <w:tcPr>
            <w:tcW w:w="2551" w:type="dxa"/>
            <w:vAlign w:val="center"/>
          </w:tcPr>
          <w:p w:rsidR="00E5642B" w:rsidRDefault="00E5642B" w:rsidP="00E5642B">
            <w:pPr>
              <w:jc w:val="center"/>
              <w:rPr>
                <w:rFonts w:asciiTheme="majorEastAsia" w:eastAsiaTheme="majorEastAsia" w:hAnsiTheme="majorEastAsia"/>
                <w:szCs w:val="28"/>
              </w:rPr>
            </w:pPr>
            <w:r w:rsidRPr="00611D0E">
              <w:rPr>
                <w:rFonts w:asciiTheme="majorEastAsia" w:eastAsiaTheme="majorEastAsia" w:hAnsiTheme="majorEastAsia" w:hint="eastAsia"/>
                <w:szCs w:val="28"/>
              </w:rPr>
              <w:t>總統</w:t>
            </w:r>
            <w:r w:rsidRPr="00611D0E">
              <w:rPr>
                <w:rFonts w:asciiTheme="majorEastAsia" w:eastAsiaTheme="majorEastAsia" w:hAnsiTheme="majorEastAsia" w:hint="eastAsia"/>
                <w:b/>
                <w:color w:val="0070C0"/>
                <w:szCs w:val="28"/>
              </w:rPr>
              <w:t>柯林頓</w:t>
            </w:r>
            <w:r w:rsidRPr="00353B20">
              <w:rPr>
                <w:rFonts w:asciiTheme="majorEastAsia" w:eastAsiaTheme="majorEastAsia" w:hAnsiTheme="majorEastAsia" w:hint="eastAsia"/>
                <w:b/>
                <w:color w:val="0070C0"/>
                <w:szCs w:val="28"/>
              </w:rPr>
              <w:t> Clinton </w:t>
            </w:r>
          </w:p>
        </w:tc>
        <w:tc>
          <w:tcPr>
            <w:tcW w:w="8504" w:type="dxa"/>
          </w:tcPr>
          <w:p w:rsidR="00E5642B" w:rsidRPr="00E5642B" w:rsidRDefault="00E5642B" w:rsidP="00DC66A4">
            <w:pPr>
              <w:pStyle w:val="aff"/>
              <w:numPr>
                <w:ilvl w:val="0"/>
                <w:numId w:val="120"/>
              </w:numPr>
              <w:ind w:leftChars="0"/>
              <w:rPr>
                <w:rFonts w:hAnsi="新細明體"/>
                <w:szCs w:val="28"/>
                <w:lang w:val="de-DE"/>
              </w:rPr>
            </w:pPr>
            <w:r>
              <w:rPr>
                <w:rFonts w:hAnsi="新細明體" w:hint="eastAsia"/>
                <w:szCs w:val="28"/>
              </w:rPr>
              <w:t>提出強調</w:t>
            </w:r>
            <w:r w:rsidRPr="00611D0E">
              <w:rPr>
                <w:rFonts w:hAnsi="新細明體" w:hint="eastAsia"/>
                <w:color w:val="FF0000"/>
                <w:szCs w:val="28"/>
              </w:rPr>
              <w:t>師法企業精神</w:t>
            </w:r>
            <w:r>
              <w:rPr>
                <w:rFonts w:hAnsi="新細明體" w:hint="eastAsia"/>
                <w:szCs w:val="28"/>
              </w:rPr>
              <w:t>的再造模式的行政改革運動</w:t>
            </w:r>
            <w:r w:rsidRPr="004F0EAA">
              <w:rPr>
                <w:rFonts w:hAnsi="新細明體" w:hint="eastAsia"/>
                <w:b/>
                <w:color w:val="948A54" w:themeColor="background2" w:themeShade="80"/>
                <w:sz w:val="22"/>
                <w:szCs w:val="28"/>
              </w:rPr>
              <w:t>(</w:t>
            </w:r>
            <w:r>
              <w:rPr>
                <w:rFonts w:hAnsi="新細明體" w:hint="eastAsia"/>
                <w:b/>
                <w:color w:val="948A54" w:themeColor="background2" w:themeShade="80"/>
                <w:sz w:val="22"/>
                <w:szCs w:val="28"/>
              </w:rPr>
              <w:t>Ch</w:t>
            </w:r>
            <w:r w:rsidRPr="004F0EAA">
              <w:rPr>
                <w:rFonts w:hAnsi="新細明體" w:hint="eastAsia"/>
                <w:b/>
                <w:color w:val="948A54" w:themeColor="background2" w:themeShade="80"/>
                <w:sz w:val="22"/>
                <w:szCs w:val="28"/>
              </w:rPr>
              <w:t>1)</w:t>
            </w:r>
          </w:p>
          <w:p w:rsidR="00E5642B" w:rsidRDefault="00A129E8" w:rsidP="00DC66A4">
            <w:pPr>
              <w:pStyle w:val="aff"/>
              <w:numPr>
                <w:ilvl w:val="0"/>
                <w:numId w:val="120"/>
              </w:numPr>
              <w:ind w:leftChars="0"/>
              <w:rPr>
                <w:rFonts w:hAnsi="新細明體"/>
                <w:szCs w:val="28"/>
                <w:lang w:val="de-DE"/>
              </w:rPr>
            </w:pPr>
            <w:r w:rsidRPr="00136375">
              <w:rPr>
                <w:rFonts w:asciiTheme="majorEastAsia" w:eastAsiaTheme="majorEastAsia" w:hAnsiTheme="majorEastAsia" w:hint="eastAsia"/>
                <w:szCs w:val="28"/>
              </w:rPr>
              <w:t>19</w:t>
            </w:r>
            <w:r>
              <w:rPr>
                <w:rFonts w:asciiTheme="majorEastAsia" w:eastAsiaTheme="majorEastAsia" w:hAnsiTheme="majorEastAsia" w:hint="eastAsia"/>
                <w:szCs w:val="28"/>
              </w:rPr>
              <w:t>93</w:t>
            </w:r>
            <w:r w:rsidRPr="00136375">
              <w:rPr>
                <w:rFonts w:asciiTheme="majorEastAsia" w:eastAsiaTheme="majorEastAsia" w:hAnsiTheme="majorEastAsia" w:hint="eastAsia"/>
                <w:szCs w:val="28"/>
              </w:rPr>
              <w:t> 年</w:t>
            </w:r>
            <w:r w:rsidR="009B6FD2">
              <w:rPr>
                <w:rFonts w:hAnsi="新細明體" w:hint="eastAsia"/>
                <w:szCs w:val="28"/>
                <w:lang w:val="de-DE"/>
              </w:rPr>
              <w:t>推行</w:t>
            </w:r>
            <w:r w:rsidR="009B6FD2" w:rsidRPr="00450495">
              <w:rPr>
                <w:rFonts w:hAnsi="新細明體" w:hint="eastAsia"/>
                <w:b/>
                <w:szCs w:val="28"/>
                <w:highlight w:val="yellow"/>
                <w:lang w:val="de-DE"/>
              </w:rPr>
              <w:t>新績效預算制度</w:t>
            </w:r>
            <w:r w:rsidR="009B6FD2">
              <w:rPr>
                <w:rFonts w:hAnsi="新細明體" w:hint="eastAsia"/>
                <w:szCs w:val="28"/>
                <w:lang w:val="de-DE"/>
              </w:rPr>
              <w:t>(</w:t>
            </w:r>
            <w:r w:rsidR="009B6FD2" w:rsidRPr="009B6FD2">
              <w:rPr>
                <w:rFonts w:hAnsi="新細明體" w:hint="eastAsia"/>
                <w:szCs w:val="28"/>
                <w:lang w:val="de-DE"/>
              </w:rPr>
              <w:t>New-Performance Budget</w:t>
            </w:r>
            <w:r w:rsidR="009B6FD2">
              <w:rPr>
                <w:rFonts w:hAnsi="新細明體" w:hint="eastAsia"/>
                <w:szCs w:val="28"/>
                <w:lang w:val="de-DE"/>
              </w:rPr>
              <w:t>)</w:t>
            </w:r>
            <w:r w:rsidR="009B6FD2" w:rsidRPr="009B6FD2">
              <w:rPr>
                <w:rFonts w:hAnsi="新細明體" w:hint="eastAsia"/>
                <w:szCs w:val="28"/>
                <w:lang w:val="de-DE"/>
              </w:rPr>
              <w:t>=</w:t>
            </w:r>
            <w:r w:rsidR="009B6FD2" w:rsidRPr="009B6FD2">
              <w:rPr>
                <w:rFonts w:hAnsi="新細明體" w:hint="eastAsia"/>
                <w:b/>
                <w:szCs w:val="28"/>
                <w:lang w:val="de-DE"/>
              </w:rPr>
              <w:t>成果預算</w:t>
            </w:r>
          </w:p>
        </w:tc>
      </w:tr>
      <w:tr w:rsidR="00C760F0" w:rsidRPr="0086157D" w:rsidTr="00D777D0">
        <w:tc>
          <w:tcPr>
            <w:tcW w:w="2551" w:type="dxa"/>
            <w:vAlign w:val="center"/>
          </w:tcPr>
          <w:p w:rsidR="00C760F0" w:rsidRDefault="00E5642B" w:rsidP="00C44F1F">
            <w:pPr>
              <w:jc w:val="center"/>
              <w:rPr>
                <w:rFonts w:asciiTheme="majorEastAsia" w:eastAsiaTheme="majorEastAsia" w:hAnsiTheme="majorEastAsia"/>
                <w:szCs w:val="28"/>
              </w:rPr>
            </w:pPr>
            <w:r w:rsidRPr="00976120">
              <w:rPr>
                <w:rFonts w:asciiTheme="majorEastAsia" w:eastAsiaTheme="majorEastAsia" w:hAnsiTheme="majorEastAsia" w:hint="eastAsia"/>
                <w:b/>
                <w:color w:val="0070C0"/>
                <w:szCs w:val="28"/>
              </w:rPr>
              <w:t>凱依V. O. Key</w:t>
            </w:r>
          </w:p>
        </w:tc>
        <w:tc>
          <w:tcPr>
            <w:tcW w:w="8504" w:type="dxa"/>
          </w:tcPr>
          <w:p w:rsidR="00C760F0" w:rsidRPr="00B80F3B" w:rsidRDefault="00E5642B" w:rsidP="00B80F3B">
            <w:pPr>
              <w:rPr>
                <w:rFonts w:hAnsi="新細明體"/>
                <w:szCs w:val="28"/>
                <w:lang w:val="de-DE"/>
              </w:rPr>
            </w:pPr>
            <w:r w:rsidRPr="00B80F3B">
              <w:rPr>
                <w:rFonts w:hAnsi="新細明體" w:hint="eastAsia"/>
                <w:szCs w:val="28"/>
                <w:lang w:val="de-DE"/>
              </w:rPr>
              <w:t>1940年撰文質疑「到底基於什麼基礎將費用花在甲政策而非乙政策上」</w:t>
            </w:r>
          </w:p>
        </w:tc>
      </w:tr>
    </w:tbl>
    <w:p w:rsidR="00F2278A" w:rsidRDefault="00F2278A"/>
    <w:tbl>
      <w:tblPr>
        <w:tblStyle w:val="aff1"/>
        <w:tblW w:w="11055" w:type="dxa"/>
        <w:tblInd w:w="-1372" w:type="dxa"/>
        <w:tblLook w:val="04A0" w:firstRow="1" w:lastRow="0" w:firstColumn="1" w:lastColumn="0" w:noHBand="0" w:noVBand="1"/>
      </w:tblPr>
      <w:tblGrid>
        <w:gridCol w:w="2551"/>
        <w:gridCol w:w="8504"/>
      </w:tblGrid>
      <w:tr w:rsidR="004668F5" w:rsidTr="001B444A">
        <w:tc>
          <w:tcPr>
            <w:tcW w:w="11055" w:type="dxa"/>
            <w:gridSpan w:val="2"/>
            <w:shd w:val="clear" w:color="auto" w:fill="00B050"/>
            <w:vAlign w:val="center"/>
          </w:tcPr>
          <w:p w:rsidR="004668F5" w:rsidRPr="00C44F1F" w:rsidRDefault="00C760F0" w:rsidP="009E0119">
            <w:pPr>
              <w:rPr>
                <w:rFonts w:hAnsi="新細明體"/>
                <w:szCs w:val="28"/>
              </w:rPr>
            </w:pPr>
            <w:r w:rsidRPr="001B444A">
              <w:rPr>
                <w:rFonts w:hAnsi="新細明體" w:hint="eastAsia"/>
                <w:b/>
                <w:color w:val="FFFFFF" w:themeColor="background1"/>
                <w:szCs w:val="28"/>
              </w:rPr>
              <w:t>Ch4 公共政策</w:t>
            </w:r>
          </w:p>
        </w:tc>
      </w:tr>
      <w:tr w:rsidR="002717B1" w:rsidTr="00D777D0">
        <w:tc>
          <w:tcPr>
            <w:tcW w:w="2551" w:type="dxa"/>
            <w:vAlign w:val="center"/>
          </w:tcPr>
          <w:p w:rsidR="002717B1" w:rsidRDefault="002717B1" w:rsidP="00225136">
            <w:pPr>
              <w:jc w:val="center"/>
              <w:rPr>
                <w:rFonts w:asciiTheme="majorEastAsia" w:eastAsiaTheme="majorEastAsia" w:hAnsiTheme="majorEastAsia"/>
                <w:b/>
                <w:color w:val="0070C0"/>
                <w:szCs w:val="28"/>
              </w:rPr>
            </w:pPr>
            <w:r>
              <w:rPr>
                <w:rFonts w:asciiTheme="majorEastAsia" w:eastAsiaTheme="majorEastAsia" w:hAnsiTheme="majorEastAsia" w:hint="eastAsia"/>
                <w:b/>
                <w:color w:val="0070C0"/>
                <w:szCs w:val="28"/>
              </w:rPr>
              <w:t>戴伊</w:t>
            </w:r>
            <w:r w:rsidR="00916DB0">
              <w:rPr>
                <w:rFonts w:asciiTheme="majorEastAsia" w:eastAsiaTheme="majorEastAsia" w:hAnsiTheme="majorEastAsia" w:hint="eastAsia"/>
                <w:b/>
                <w:color w:val="0070C0"/>
                <w:szCs w:val="28"/>
              </w:rPr>
              <w:t>Dye</w:t>
            </w:r>
          </w:p>
        </w:tc>
        <w:tc>
          <w:tcPr>
            <w:tcW w:w="8504" w:type="dxa"/>
          </w:tcPr>
          <w:p w:rsidR="002717B1" w:rsidRPr="008A440A" w:rsidRDefault="008A440A" w:rsidP="00DC66A4">
            <w:pPr>
              <w:pStyle w:val="aff"/>
              <w:widowControl/>
              <w:numPr>
                <w:ilvl w:val="0"/>
                <w:numId w:val="120"/>
              </w:numPr>
              <w:ind w:leftChars="0"/>
              <w:rPr>
                <w:rFonts w:hAnsi="新細明體"/>
                <w:b/>
                <w:color w:val="0070C0"/>
                <w:szCs w:val="28"/>
              </w:rPr>
            </w:pPr>
            <w:r w:rsidRPr="008A440A">
              <w:rPr>
                <w:rFonts w:hAnsi="新細明體" w:hint="eastAsia"/>
                <w:szCs w:val="28"/>
              </w:rPr>
              <w:t>「公共政策是</w:t>
            </w:r>
            <w:r w:rsidRPr="008A440A">
              <w:rPr>
                <w:rFonts w:hAnsi="新細明體" w:hint="eastAsia"/>
                <w:color w:val="FF0000"/>
                <w:szCs w:val="28"/>
              </w:rPr>
              <w:t>政府選擇作為或不作為</w:t>
            </w:r>
            <w:r w:rsidRPr="008A440A">
              <w:rPr>
                <w:rFonts w:hAnsi="新細明體" w:hint="eastAsia"/>
                <w:szCs w:val="28"/>
              </w:rPr>
              <w:t>的任何行為。」</w:t>
            </w:r>
          </w:p>
        </w:tc>
      </w:tr>
      <w:tr w:rsidR="002717B1" w:rsidTr="00D777D0">
        <w:tc>
          <w:tcPr>
            <w:tcW w:w="2551" w:type="dxa"/>
            <w:vAlign w:val="center"/>
          </w:tcPr>
          <w:p w:rsidR="002717B1" w:rsidRDefault="002717B1" w:rsidP="00225136">
            <w:pPr>
              <w:jc w:val="center"/>
              <w:rPr>
                <w:rFonts w:asciiTheme="majorEastAsia" w:eastAsiaTheme="majorEastAsia" w:hAnsiTheme="majorEastAsia"/>
                <w:b/>
                <w:color w:val="0070C0"/>
                <w:szCs w:val="28"/>
              </w:rPr>
            </w:pPr>
            <w:r>
              <w:rPr>
                <w:rFonts w:asciiTheme="majorEastAsia" w:eastAsiaTheme="majorEastAsia" w:hAnsiTheme="majorEastAsia" w:hint="eastAsia"/>
                <w:b/>
                <w:color w:val="0070C0"/>
                <w:szCs w:val="28"/>
              </w:rPr>
              <w:t>伊斯頓</w:t>
            </w:r>
            <w:r w:rsidR="00916DB0">
              <w:rPr>
                <w:rFonts w:asciiTheme="majorEastAsia" w:eastAsiaTheme="majorEastAsia" w:hAnsiTheme="majorEastAsia" w:hint="eastAsia"/>
                <w:b/>
                <w:color w:val="0070C0"/>
                <w:szCs w:val="28"/>
              </w:rPr>
              <w:t>Easton</w:t>
            </w:r>
          </w:p>
        </w:tc>
        <w:tc>
          <w:tcPr>
            <w:tcW w:w="8504" w:type="dxa"/>
          </w:tcPr>
          <w:p w:rsidR="002717B1" w:rsidRPr="008A440A" w:rsidRDefault="008A440A" w:rsidP="00DC66A4">
            <w:pPr>
              <w:pStyle w:val="aff"/>
              <w:widowControl/>
              <w:numPr>
                <w:ilvl w:val="0"/>
                <w:numId w:val="120"/>
              </w:numPr>
              <w:ind w:leftChars="0"/>
              <w:rPr>
                <w:rFonts w:hAnsi="新細明體"/>
              </w:rPr>
            </w:pPr>
            <w:r w:rsidRPr="008A440A">
              <w:rPr>
                <w:rFonts w:hAnsi="新細明體" w:hint="eastAsia"/>
                <w:szCs w:val="28"/>
              </w:rPr>
              <w:t>「行政是政府對社會價值從事</w:t>
            </w:r>
            <w:r w:rsidRPr="008A440A">
              <w:rPr>
                <w:rFonts w:hAnsi="新細明體" w:hint="eastAsia"/>
                <w:color w:val="FF0000"/>
                <w:szCs w:val="28"/>
              </w:rPr>
              <w:t>權威性分配</w:t>
            </w:r>
            <w:r w:rsidRPr="008A440A">
              <w:rPr>
                <w:rFonts w:hAnsi="新細明體" w:hint="eastAsia"/>
                <w:szCs w:val="28"/>
              </w:rPr>
              <w:t>的行為。」</w:t>
            </w:r>
          </w:p>
        </w:tc>
      </w:tr>
      <w:tr w:rsidR="002717B1" w:rsidTr="00D777D0">
        <w:tc>
          <w:tcPr>
            <w:tcW w:w="2551" w:type="dxa"/>
            <w:vAlign w:val="center"/>
          </w:tcPr>
          <w:p w:rsidR="002717B1" w:rsidRDefault="002717B1" w:rsidP="00916DB0">
            <w:pPr>
              <w:jc w:val="center"/>
              <w:rPr>
                <w:rFonts w:asciiTheme="majorEastAsia" w:eastAsiaTheme="majorEastAsia" w:hAnsiTheme="majorEastAsia"/>
                <w:b/>
                <w:color w:val="0070C0"/>
                <w:szCs w:val="24"/>
              </w:rPr>
            </w:pPr>
            <w:r w:rsidRPr="00637995">
              <w:rPr>
                <w:rFonts w:asciiTheme="majorEastAsia" w:eastAsiaTheme="majorEastAsia" w:hAnsiTheme="majorEastAsia" w:hint="eastAsia"/>
                <w:b/>
                <w:color w:val="0070C0"/>
                <w:szCs w:val="24"/>
              </w:rPr>
              <w:t>拉斯威爾Lasswell</w:t>
            </w:r>
          </w:p>
          <w:p w:rsidR="006678CE" w:rsidRPr="00225136" w:rsidRDefault="006678CE" w:rsidP="00916DB0">
            <w:pPr>
              <w:jc w:val="center"/>
              <w:rPr>
                <w:rFonts w:asciiTheme="majorEastAsia" w:eastAsiaTheme="majorEastAsia" w:hAnsiTheme="majorEastAsia"/>
                <w:b/>
                <w:color w:val="0070C0"/>
                <w:szCs w:val="28"/>
              </w:rPr>
            </w:pPr>
            <w:r w:rsidRPr="006678CE">
              <w:rPr>
                <w:rFonts w:asciiTheme="majorEastAsia" w:eastAsiaTheme="majorEastAsia" w:hAnsiTheme="majorEastAsia" w:hint="eastAsia"/>
                <w:sz w:val="22"/>
                <w:szCs w:val="20"/>
              </w:rPr>
              <w:t>公共政策研究之父</w:t>
            </w:r>
          </w:p>
        </w:tc>
        <w:tc>
          <w:tcPr>
            <w:tcW w:w="8504" w:type="dxa"/>
          </w:tcPr>
          <w:p w:rsidR="002717B1" w:rsidRPr="002717B1" w:rsidRDefault="002717B1" w:rsidP="002717B1">
            <w:pPr>
              <w:rPr>
                <w:rFonts w:asciiTheme="majorEastAsia" w:eastAsiaTheme="majorEastAsia" w:hAnsiTheme="majorEastAsia"/>
                <w:b/>
                <w:color w:val="0070C0"/>
                <w:szCs w:val="24"/>
              </w:rPr>
            </w:pPr>
            <w:r>
              <w:rPr>
                <w:rFonts w:hAnsi="新細明體" w:hint="eastAsia"/>
                <w:szCs w:val="28"/>
              </w:rPr>
              <w:t>1951</w:t>
            </w:r>
            <w:r w:rsidRPr="006B6CEA">
              <w:rPr>
                <w:rFonts w:hAnsi="新細明體" w:hint="eastAsia"/>
                <w:szCs w:val="28"/>
              </w:rPr>
              <w:t>年</w:t>
            </w:r>
            <w:r w:rsidRPr="002717B1">
              <w:rPr>
                <w:rFonts w:hAnsi="新細明體" w:hint="eastAsia"/>
                <w:szCs w:val="28"/>
              </w:rPr>
              <w:t>與</w:t>
            </w:r>
            <w:r w:rsidRPr="00637995">
              <w:rPr>
                <w:rFonts w:asciiTheme="majorEastAsia" w:eastAsiaTheme="majorEastAsia" w:hAnsiTheme="majorEastAsia" w:hint="eastAsia"/>
                <w:b/>
                <w:color w:val="0070C0"/>
                <w:szCs w:val="24"/>
              </w:rPr>
              <w:t>賴納Lerner</w:t>
            </w:r>
            <w:r w:rsidRPr="002717B1">
              <w:rPr>
                <w:rFonts w:hAnsi="新細明體" w:hint="eastAsia"/>
                <w:szCs w:val="28"/>
              </w:rPr>
              <w:t>合著</w:t>
            </w:r>
            <w:r w:rsidRPr="006B6CEA">
              <w:rPr>
                <w:rFonts w:hAnsi="新細明體" w:hint="eastAsia"/>
                <w:szCs w:val="28"/>
              </w:rPr>
              <w:t>《</w:t>
            </w:r>
            <w:r w:rsidRPr="006B6CEA">
              <w:rPr>
                <w:rFonts w:hAnsi="新細明體" w:hint="eastAsia"/>
                <w:b/>
                <w:bCs/>
                <w:color w:val="984806" w:themeColor="accent6" w:themeShade="80"/>
                <w:u w:val="single"/>
              </w:rPr>
              <w:t>政策科學：範圍與方法的新近發展</w:t>
            </w:r>
            <w:r w:rsidRPr="006B6CEA">
              <w:rPr>
                <w:rFonts w:hAnsi="新細明體" w:hint="eastAsia"/>
                <w:szCs w:val="28"/>
              </w:rPr>
              <w:t>》</w:t>
            </w:r>
            <w:r>
              <w:rPr>
                <w:rFonts w:hAnsi="新細明體" w:hint="eastAsia"/>
                <w:szCs w:val="28"/>
              </w:rPr>
              <w:t>，開啟政治科學運動，</w:t>
            </w:r>
            <w:r w:rsidRPr="006B6CEA">
              <w:rPr>
                <w:rFonts w:hAnsi="新細明體" w:hint="eastAsia"/>
                <w:szCs w:val="28"/>
              </w:rPr>
              <w:t>被認為是</w:t>
            </w:r>
            <w:r w:rsidRPr="00DA3D3B">
              <w:rPr>
                <w:rFonts w:hAnsi="新細明體" w:hint="eastAsia"/>
                <w:b/>
                <w:szCs w:val="28"/>
              </w:rPr>
              <w:t>公共政策的里程碑</w:t>
            </w:r>
          </w:p>
        </w:tc>
      </w:tr>
      <w:tr w:rsidR="00916DB0" w:rsidTr="00D777D0">
        <w:tc>
          <w:tcPr>
            <w:tcW w:w="2551" w:type="dxa"/>
            <w:vAlign w:val="center"/>
          </w:tcPr>
          <w:p w:rsidR="00916DB0" w:rsidRPr="00637995" w:rsidRDefault="00916DB0" w:rsidP="00916DB0">
            <w:pPr>
              <w:jc w:val="center"/>
              <w:rPr>
                <w:rFonts w:asciiTheme="majorEastAsia" w:eastAsiaTheme="majorEastAsia" w:hAnsiTheme="majorEastAsia"/>
                <w:b/>
                <w:color w:val="0070C0"/>
                <w:szCs w:val="24"/>
              </w:rPr>
            </w:pPr>
            <w:r>
              <w:rPr>
                <w:rFonts w:asciiTheme="majorEastAsia" w:eastAsiaTheme="majorEastAsia" w:hAnsiTheme="majorEastAsia" w:hint="eastAsia"/>
                <w:b/>
                <w:color w:val="0070C0"/>
                <w:szCs w:val="24"/>
              </w:rPr>
              <w:t>吳定</w:t>
            </w:r>
          </w:p>
        </w:tc>
        <w:tc>
          <w:tcPr>
            <w:tcW w:w="8504" w:type="dxa"/>
          </w:tcPr>
          <w:p w:rsidR="00916DB0" w:rsidRPr="00916DB0" w:rsidRDefault="00916DB0" w:rsidP="00916DB0">
            <w:pPr>
              <w:rPr>
                <w:rFonts w:hAnsi="新細明體"/>
                <w:szCs w:val="28"/>
              </w:rPr>
            </w:pPr>
            <w:r>
              <w:rPr>
                <w:rFonts w:hAnsi="新細明體" w:hint="eastAsia"/>
                <w:szCs w:val="28"/>
              </w:rPr>
              <w:t>研究公共政策的目的：</w:t>
            </w:r>
          </w:p>
          <w:p w:rsidR="00916DB0" w:rsidRDefault="00916DB0" w:rsidP="00DC66A4">
            <w:pPr>
              <w:pStyle w:val="aff"/>
              <w:numPr>
                <w:ilvl w:val="0"/>
                <w:numId w:val="125"/>
              </w:numPr>
              <w:ind w:leftChars="0"/>
              <w:rPr>
                <w:rFonts w:hAnsi="新細明體"/>
                <w:szCs w:val="28"/>
              </w:rPr>
            </w:pPr>
            <w:r>
              <w:rPr>
                <w:rFonts w:hAnsi="新細明體" w:hint="eastAsia"/>
                <w:szCs w:val="28"/>
              </w:rPr>
              <w:t>解決</w:t>
            </w:r>
            <w:r w:rsidRPr="00916DB0">
              <w:rPr>
                <w:rFonts w:hAnsi="新細明體" w:hint="eastAsia"/>
                <w:b/>
                <w:szCs w:val="28"/>
              </w:rPr>
              <w:t>3E危機</w:t>
            </w:r>
            <w:r>
              <w:rPr>
                <w:rFonts w:hAnsi="新細明體" w:hint="eastAsia"/>
                <w:szCs w:val="28"/>
              </w:rPr>
              <w:t>：</w:t>
            </w:r>
            <w:r w:rsidRPr="00B70398">
              <w:rPr>
                <w:rFonts w:hAnsi="新細明體" w:hint="eastAsia"/>
                <w:color w:val="FF0000"/>
                <w:szCs w:val="28"/>
              </w:rPr>
              <w:t>環境</w:t>
            </w:r>
            <w:r w:rsidR="008A440A" w:rsidRPr="00B70398">
              <w:rPr>
                <w:rFonts w:hAnsi="新細明體" w:hint="eastAsia"/>
                <w:color w:val="FF0000"/>
                <w:szCs w:val="28"/>
              </w:rPr>
              <w:t>E</w:t>
            </w:r>
            <w:r w:rsidR="008A440A">
              <w:rPr>
                <w:rFonts w:hAnsi="新細明體" w:hint="eastAsia"/>
                <w:szCs w:val="28"/>
              </w:rPr>
              <w:t>nvironment</w:t>
            </w:r>
            <w:r>
              <w:rPr>
                <w:rFonts w:hAnsi="新細明體" w:hint="eastAsia"/>
                <w:szCs w:val="28"/>
              </w:rPr>
              <w:t>、</w:t>
            </w:r>
            <w:r w:rsidRPr="00B70398">
              <w:rPr>
                <w:rFonts w:hAnsi="新細明體" w:hint="eastAsia"/>
                <w:color w:val="FF0000"/>
                <w:szCs w:val="28"/>
              </w:rPr>
              <w:t>能源</w:t>
            </w:r>
            <w:r w:rsidR="008A440A" w:rsidRPr="00B70398">
              <w:rPr>
                <w:rFonts w:hAnsi="新細明體" w:hint="eastAsia"/>
                <w:color w:val="FF0000"/>
                <w:szCs w:val="28"/>
              </w:rPr>
              <w:t>E</w:t>
            </w:r>
            <w:r w:rsidR="008A440A">
              <w:rPr>
                <w:rFonts w:hAnsi="新細明體" w:hint="eastAsia"/>
                <w:szCs w:val="28"/>
              </w:rPr>
              <w:t>nergy</w:t>
            </w:r>
            <w:r>
              <w:rPr>
                <w:rFonts w:hAnsi="新細明體" w:hint="eastAsia"/>
                <w:szCs w:val="28"/>
              </w:rPr>
              <w:t>、</w:t>
            </w:r>
            <w:r w:rsidRPr="00B70398">
              <w:rPr>
                <w:rFonts w:hAnsi="新細明體" w:hint="eastAsia"/>
                <w:color w:val="FF0000"/>
                <w:szCs w:val="28"/>
              </w:rPr>
              <w:t>經濟</w:t>
            </w:r>
            <w:r w:rsidR="008A440A" w:rsidRPr="00B70398">
              <w:rPr>
                <w:rFonts w:hAnsi="新細明體" w:hint="eastAsia"/>
                <w:color w:val="FF0000"/>
                <w:szCs w:val="28"/>
              </w:rPr>
              <w:t>E</w:t>
            </w:r>
            <w:r w:rsidR="008A440A">
              <w:rPr>
                <w:rFonts w:hAnsi="新細明體" w:hint="eastAsia"/>
                <w:szCs w:val="28"/>
              </w:rPr>
              <w:t>conomy</w:t>
            </w:r>
          </w:p>
          <w:p w:rsidR="006075BE" w:rsidRDefault="006075BE" w:rsidP="00DC66A4">
            <w:pPr>
              <w:pStyle w:val="aff"/>
              <w:numPr>
                <w:ilvl w:val="0"/>
                <w:numId w:val="125"/>
              </w:numPr>
              <w:ind w:leftChars="0"/>
              <w:rPr>
                <w:rFonts w:hAnsi="新細明體"/>
                <w:szCs w:val="28"/>
              </w:rPr>
            </w:pPr>
            <w:r w:rsidRPr="006075BE">
              <w:rPr>
                <w:rFonts w:hAnsi="新細明體" w:hint="eastAsia"/>
                <w:szCs w:val="28"/>
              </w:rPr>
              <w:t>扮演</w:t>
            </w:r>
            <w:r w:rsidRPr="006075BE">
              <w:rPr>
                <w:rFonts w:hAnsi="新細明體" w:hint="eastAsia"/>
                <w:b/>
                <w:szCs w:val="28"/>
              </w:rPr>
              <w:t>3R角色</w:t>
            </w:r>
            <w:r>
              <w:rPr>
                <w:rFonts w:hAnsi="新細明體" w:hint="eastAsia"/>
                <w:szCs w:val="28"/>
              </w:rPr>
              <w:t>：</w:t>
            </w:r>
            <w:r w:rsidRPr="00B70398">
              <w:rPr>
                <w:rFonts w:hAnsi="新細明體" w:hint="eastAsia"/>
                <w:color w:val="FF0000"/>
                <w:szCs w:val="28"/>
              </w:rPr>
              <w:t>回應</w:t>
            </w:r>
            <w:r w:rsidRPr="00B70398">
              <w:rPr>
                <w:rFonts w:hAnsi="新細明體" w:hint="eastAsia"/>
                <w:color w:val="FF0000"/>
                <w:sz w:val="22"/>
                <w:szCs w:val="28"/>
              </w:rPr>
              <w:t>R</w:t>
            </w:r>
            <w:r w:rsidRPr="00B70398">
              <w:rPr>
                <w:rFonts w:hAnsi="新細明體" w:hint="eastAsia"/>
                <w:sz w:val="22"/>
                <w:szCs w:val="28"/>
              </w:rPr>
              <w:t>espons</w:t>
            </w:r>
            <w:r>
              <w:rPr>
                <w:rFonts w:hAnsi="新細明體" w:hint="eastAsia"/>
                <w:sz w:val="22"/>
                <w:szCs w:val="28"/>
              </w:rPr>
              <w:t>ive</w:t>
            </w:r>
            <w:r>
              <w:rPr>
                <w:rFonts w:hAnsi="新細明體" w:hint="eastAsia"/>
                <w:szCs w:val="28"/>
              </w:rPr>
              <w:t>、</w:t>
            </w:r>
            <w:r w:rsidRPr="00B70398">
              <w:rPr>
                <w:rFonts w:hAnsi="新細明體" w:hint="eastAsia"/>
                <w:color w:val="FF0000"/>
                <w:szCs w:val="28"/>
              </w:rPr>
              <w:t>代表</w:t>
            </w:r>
            <w:r w:rsidRPr="00B70398">
              <w:rPr>
                <w:rFonts w:hAnsi="新細明體" w:hint="eastAsia"/>
                <w:color w:val="FF0000"/>
                <w:sz w:val="22"/>
                <w:szCs w:val="28"/>
              </w:rPr>
              <w:t>R</w:t>
            </w:r>
            <w:r w:rsidRPr="00B70398">
              <w:rPr>
                <w:rFonts w:hAnsi="新細明體" w:hint="eastAsia"/>
                <w:sz w:val="22"/>
                <w:szCs w:val="28"/>
              </w:rPr>
              <w:t>epresentati</w:t>
            </w:r>
            <w:r>
              <w:rPr>
                <w:rFonts w:hAnsi="新細明體" w:hint="eastAsia"/>
                <w:sz w:val="22"/>
                <w:szCs w:val="28"/>
              </w:rPr>
              <w:t>ve</w:t>
            </w:r>
            <w:r>
              <w:rPr>
                <w:rFonts w:hAnsi="新細明體" w:hint="eastAsia"/>
                <w:szCs w:val="28"/>
              </w:rPr>
              <w:t>、</w:t>
            </w:r>
            <w:r w:rsidRPr="00B70398">
              <w:rPr>
                <w:rFonts w:hAnsi="新細明體" w:hint="eastAsia"/>
                <w:color w:val="FF0000"/>
                <w:szCs w:val="28"/>
              </w:rPr>
              <w:t>責任</w:t>
            </w:r>
            <w:r w:rsidRPr="00B70398">
              <w:rPr>
                <w:rFonts w:hAnsi="新細明體" w:hint="eastAsia"/>
                <w:color w:val="FF0000"/>
                <w:sz w:val="22"/>
                <w:szCs w:val="28"/>
              </w:rPr>
              <w:t>R</w:t>
            </w:r>
            <w:r w:rsidRPr="00B70398">
              <w:rPr>
                <w:rFonts w:hAnsi="新細明體" w:hint="eastAsia"/>
                <w:sz w:val="22"/>
                <w:szCs w:val="28"/>
              </w:rPr>
              <w:t>esponsib</w:t>
            </w:r>
            <w:r>
              <w:rPr>
                <w:rFonts w:hAnsi="新細明體" w:hint="eastAsia"/>
                <w:sz w:val="22"/>
                <w:szCs w:val="28"/>
              </w:rPr>
              <w:t>le</w:t>
            </w:r>
          </w:p>
          <w:p w:rsidR="00B70398" w:rsidRDefault="00916DB0" w:rsidP="00DC66A4">
            <w:pPr>
              <w:pStyle w:val="aff"/>
              <w:numPr>
                <w:ilvl w:val="0"/>
                <w:numId w:val="125"/>
              </w:numPr>
              <w:ind w:leftChars="0"/>
              <w:rPr>
                <w:rFonts w:hAnsi="新細明體"/>
                <w:szCs w:val="28"/>
              </w:rPr>
            </w:pPr>
            <w:r>
              <w:rPr>
                <w:rFonts w:hAnsi="新細明體" w:hint="eastAsia"/>
                <w:szCs w:val="28"/>
              </w:rPr>
              <w:t>使政府具</w:t>
            </w:r>
            <w:r w:rsidRPr="00916DB0">
              <w:rPr>
                <w:rFonts w:hAnsi="新細明體" w:hint="eastAsia"/>
                <w:b/>
                <w:szCs w:val="28"/>
              </w:rPr>
              <w:t>5R特性</w:t>
            </w:r>
            <w:r>
              <w:rPr>
                <w:rFonts w:hAnsi="新細明體" w:hint="eastAsia"/>
                <w:szCs w:val="28"/>
              </w:rPr>
              <w:t>：</w:t>
            </w:r>
            <w:r w:rsidRPr="00B70398">
              <w:rPr>
                <w:rFonts w:hAnsi="新細明體" w:hint="eastAsia"/>
                <w:color w:val="FF0000"/>
                <w:szCs w:val="28"/>
              </w:rPr>
              <w:t>回應</w:t>
            </w:r>
            <w:r w:rsidR="008A440A" w:rsidRPr="00B70398">
              <w:rPr>
                <w:rFonts w:hAnsi="新細明體" w:hint="eastAsia"/>
                <w:color w:val="FF0000"/>
                <w:sz w:val="22"/>
                <w:szCs w:val="28"/>
              </w:rPr>
              <w:t>R</w:t>
            </w:r>
            <w:r w:rsidR="008A440A" w:rsidRPr="00B70398">
              <w:rPr>
                <w:rFonts w:hAnsi="新細明體" w:hint="eastAsia"/>
                <w:sz w:val="22"/>
                <w:szCs w:val="28"/>
              </w:rPr>
              <w:t>espon</w:t>
            </w:r>
            <w:r w:rsidR="00B70398" w:rsidRPr="00B70398">
              <w:rPr>
                <w:rFonts w:hAnsi="新細明體" w:hint="eastAsia"/>
                <w:sz w:val="22"/>
                <w:szCs w:val="28"/>
              </w:rPr>
              <w:t>se</w:t>
            </w:r>
            <w:r>
              <w:rPr>
                <w:rFonts w:hAnsi="新細明體" w:hint="eastAsia"/>
                <w:szCs w:val="28"/>
              </w:rPr>
              <w:t>、</w:t>
            </w:r>
            <w:r w:rsidRPr="00B70398">
              <w:rPr>
                <w:rFonts w:hAnsi="新細明體" w:hint="eastAsia"/>
                <w:color w:val="FF0000"/>
                <w:szCs w:val="28"/>
              </w:rPr>
              <w:t>代表</w:t>
            </w:r>
            <w:r w:rsidR="00B70398" w:rsidRPr="00B70398">
              <w:rPr>
                <w:rFonts w:hAnsi="新細明體" w:hint="eastAsia"/>
                <w:color w:val="FF0000"/>
                <w:sz w:val="22"/>
                <w:szCs w:val="28"/>
              </w:rPr>
              <w:t>R</w:t>
            </w:r>
            <w:r w:rsidR="00B70398" w:rsidRPr="00B70398">
              <w:rPr>
                <w:rFonts w:hAnsi="新細明體" w:hint="eastAsia"/>
                <w:sz w:val="22"/>
                <w:szCs w:val="28"/>
              </w:rPr>
              <w:t>epresentation</w:t>
            </w:r>
            <w:r>
              <w:rPr>
                <w:rFonts w:hAnsi="新細明體" w:hint="eastAsia"/>
                <w:szCs w:val="28"/>
              </w:rPr>
              <w:t>、</w:t>
            </w:r>
            <w:r w:rsidRPr="00B70398">
              <w:rPr>
                <w:rFonts w:hAnsi="新細明體" w:hint="eastAsia"/>
                <w:color w:val="FF0000"/>
                <w:szCs w:val="28"/>
              </w:rPr>
              <w:t>可靠</w:t>
            </w:r>
            <w:r w:rsidR="00B70398" w:rsidRPr="00B70398">
              <w:rPr>
                <w:rFonts w:hAnsi="新細明體" w:hint="eastAsia"/>
                <w:color w:val="FF0000"/>
                <w:sz w:val="22"/>
                <w:szCs w:val="28"/>
              </w:rPr>
              <w:t>R</w:t>
            </w:r>
            <w:r w:rsidR="00B70398" w:rsidRPr="00B70398">
              <w:rPr>
                <w:rFonts w:hAnsi="新細明體" w:hint="eastAsia"/>
                <w:sz w:val="22"/>
                <w:szCs w:val="28"/>
              </w:rPr>
              <w:t>eliability</w:t>
            </w:r>
            <w:r>
              <w:rPr>
                <w:rFonts w:hAnsi="新細明體" w:hint="eastAsia"/>
                <w:szCs w:val="28"/>
              </w:rPr>
              <w:t>、</w:t>
            </w:r>
          </w:p>
          <w:p w:rsidR="00916DB0" w:rsidRDefault="00916DB0" w:rsidP="00B70398">
            <w:pPr>
              <w:pStyle w:val="aff"/>
              <w:ind w:leftChars="0"/>
              <w:rPr>
                <w:rFonts w:hAnsi="新細明體"/>
                <w:sz w:val="22"/>
                <w:szCs w:val="28"/>
              </w:rPr>
            </w:pPr>
            <w:r w:rsidRPr="00B70398">
              <w:rPr>
                <w:rFonts w:hAnsi="新細明體" w:hint="eastAsia"/>
                <w:color w:val="FF0000"/>
                <w:szCs w:val="28"/>
              </w:rPr>
              <w:t>責任</w:t>
            </w:r>
            <w:r w:rsidR="00B70398" w:rsidRPr="00B70398">
              <w:rPr>
                <w:rFonts w:hAnsi="新細明體" w:hint="eastAsia"/>
                <w:color w:val="FF0000"/>
                <w:sz w:val="22"/>
                <w:szCs w:val="28"/>
              </w:rPr>
              <w:t>R</w:t>
            </w:r>
            <w:r w:rsidR="00B70398" w:rsidRPr="00B70398">
              <w:rPr>
                <w:rFonts w:hAnsi="新細明體" w:hint="eastAsia"/>
                <w:sz w:val="22"/>
                <w:szCs w:val="28"/>
              </w:rPr>
              <w:t>esponsibility</w:t>
            </w:r>
            <w:r>
              <w:rPr>
                <w:rFonts w:hAnsi="新細明體" w:hint="eastAsia"/>
                <w:szCs w:val="28"/>
              </w:rPr>
              <w:t>、</w:t>
            </w:r>
            <w:r w:rsidRPr="00B70398">
              <w:rPr>
                <w:rFonts w:hAnsi="新細明體" w:hint="eastAsia"/>
                <w:color w:val="FF0000"/>
                <w:szCs w:val="28"/>
              </w:rPr>
              <w:t>務實</w:t>
            </w:r>
            <w:r w:rsidR="00B70398" w:rsidRPr="00B70398">
              <w:rPr>
                <w:rFonts w:hAnsi="新細明體" w:hint="eastAsia"/>
                <w:color w:val="FF0000"/>
                <w:sz w:val="22"/>
                <w:szCs w:val="28"/>
              </w:rPr>
              <w:t>R</w:t>
            </w:r>
            <w:r w:rsidR="00B70398" w:rsidRPr="00B70398">
              <w:rPr>
                <w:rFonts w:hAnsi="新細明體" w:hint="eastAsia"/>
                <w:sz w:val="22"/>
                <w:szCs w:val="28"/>
              </w:rPr>
              <w:t>ealism</w:t>
            </w:r>
          </w:p>
          <w:p w:rsidR="00FA68C3" w:rsidRPr="00FA68C3" w:rsidRDefault="00FA68C3" w:rsidP="00DC66A4">
            <w:pPr>
              <w:pStyle w:val="aff"/>
              <w:numPr>
                <w:ilvl w:val="0"/>
                <w:numId w:val="125"/>
              </w:numPr>
              <w:ind w:leftChars="0"/>
              <w:rPr>
                <w:rFonts w:hAnsi="新細明體"/>
              </w:rPr>
            </w:pPr>
            <w:r w:rsidRPr="00FA68C3">
              <w:rPr>
                <w:rFonts w:hAnsi="新細明體" w:hint="eastAsia"/>
                <w:b/>
              </w:rPr>
              <w:t>現代公共行政的指導原則</w:t>
            </w:r>
            <w:r w:rsidRPr="00FA68C3">
              <w:rPr>
                <w:rFonts w:hAnsi="新細明體" w:hint="eastAsia"/>
              </w:rPr>
              <w:t>：法治原則、</w:t>
            </w:r>
            <w:r w:rsidRPr="00FA68C3">
              <w:rPr>
                <w:rFonts w:hAnsi="新細明體" w:hint="eastAsia"/>
                <w:color w:val="FF0000"/>
              </w:rPr>
              <w:t>服務原則</w:t>
            </w:r>
            <w:r w:rsidRPr="00FA68C3">
              <w:rPr>
                <w:rFonts w:hAnsi="新細明體" w:hint="eastAsia"/>
              </w:rPr>
              <w:t>、效率原則(政府活動的有效性、政府活動的成本效益分析)、責任原則</w:t>
            </w:r>
            <w:r w:rsidRPr="00FA68C3">
              <w:rPr>
                <w:rFonts w:hAnsi="新細明體" w:hint="eastAsia"/>
                <w:sz w:val="22"/>
                <w:u w:val="single"/>
              </w:rPr>
              <w:t>&lt;106原四&gt;</w:t>
            </w:r>
          </w:p>
        </w:tc>
      </w:tr>
      <w:tr w:rsidR="00916DB0" w:rsidTr="00D777D0">
        <w:tc>
          <w:tcPr>
            <w:tcW w:w="2551" w:type="dxa"/>
            <w:vAlign w:val="center"/>
          </w:tcPr>
          <w:p w:rsidR="00916DB0" w:rsidRPr="00637995" w:rsidRDefault="00916DB0" w:rsidP="00916DB0">
            <w:pPr>
              <w:jc w:val="center"/>
              <w:rPr>
                <w:rFonts w:asciiTheme="majorEastAsia" w:eastAsiaTheme="majorEastAsia" w:hAnsiTheme="majorEastAsia"/>
                <w:b/>
                <w:color w:val="0070C0"/>
                <w:szCs w:val="24"/>
              </w:rPr>
            </w:pPr>
            <w:r>
              <w:rPr>
                <w:rFonts w:asciiTheme="majorEastAsia" w:eastAsiaTheme="majorEastAsia" w:hAnsiTheme="majorEastAsia" w:hint="eastAsia"/>
                <w:b/>
                <w:color w:val="0070C0"/>
                <w:szCs w:val="24"/>
              </w:rPr>
              <w:t>羅威Lowi</w:t>
            </w:r>
          </w:p>
        </w:tc>
        <w:tc>
          <w:tcPr>
            <w:tcW w:w="8504" w:type="dxa"/>
          </w:tcPr>
          <w:p w:rsidR="00916DB0" w:rsidRDefault="00916DB0" w:rsidP="002717B1">
            <w:pPr>
              <w:rPr>
                <w:rFonts w:hAnsi="新細明體"/>
                <w:szCs w:val="28"/>
              </w:rPr>
            </w:pPr>
            <w:r w:rsidRPr="00B70398">
              <w:rPr>
                <w:rFonts w:hAnsi="新細明體" w:hint="eastAsia"/>
                <w:b/>
                <w:szCs w:val="28"/>
              </w:rPr>
              <w:t>分配性政策</w:t>
            </w:r>
            <w:r w:rsidR="003B45F4">
              <w:rPr>
                <w:rFonts w:hAnsi="新細明體" w:hint="eastAsia"/>
                <w:szCs w:val="28"/>
              </w:rPr>
              <w:t>(非零和)</w:t>
            </w:r>
            <w:r w:rsidR="00B70398">
              <w:rPr>
                <w:rFonts w:hAnsi="新細明體" w:hint="eastAsia"/>
                <w:szCs w:val="28"/>
              </w:rPr>
              <w:t xml:space="preserve">：　</w:t>
            </w:r>
            <w:r w:rsidR="00C0272C" w:rsidRPr="007F1A18">
              <w:rPr>
                <w:rFonts w:hAnsi="新細明體" w:hint="eastAsia"/>
                <w:color w:val="215868" w:themeColor="accent5" w:themeShade="80"/>
                <w:szCs w:val="28"/>
              </w:rPr>
              <w:t>Ex.</w:t>
            </w:r>
            <w:r w:rsidR="00B70398" w:rsidRPr="007F1A18">
              <w:rPr>
                <w:rFonts w:hAnsi="新細明體" w:hint="eastAsia"/>
                <w:color w:val="215868" w:themeColor="accent5" w:themeShade="80"/>
                <w:szCs w:val="28"/>
              </w:rPr>
              <w:t>社會福利政策</w:t>
            </w:r>
          </w:p>
          <w:p w:rsidR="00916DB0" w:rsidRPr="00916DB0" w:rsidRDefault="00916DB0" w:rsidP="002717B1">
            <w:pPr>
              <w:rPr>
                <w:rFonts w:hAnsi="新細明體"/>
                <w:szCs w:val="28"/>
              </w:rPr>
            </w:pPr>
            <w:r w:rsidRPr="00B70398">
              <w:rPr>
                <w:rFonts w:hAnsi="新細明體" w:hint="eastAsia"/>
                <w:b/>
                <w:szCs w:val="28"/>
              </w:rPr>
              <w:t>重分配性政策</w:t>
            </w:r>
            <w:r w:rsidR="003B45F4">
              <w:rPr>
                <w:rFonts w:hAnsi="新細明體" w:hint="eastAsia"/>
                <w:szCs w:val="28"/>
              </w:rPr>
              <w:t>(零和)</w:t>
            </w:r>
            <w:r w:rsidR="00B70398">
              <w:rPr>
                <w:rFonts w:hAnsi="新細明體" w:hint="eastAsia"/>
                <w:szCs w:val="28"/>
              </w:rPr>
              <w:t xml:space="preserve">：　 </w:t>
            </w:r>
            <w:r w:rsidR="00C0272C" w:rsidRPr="007F1A18">
              <w:rPr>
                <w:rFonts w:hAnsi="新細明體" w:hint="eastAsia"/>
                <w:color w:val="215868" w:themeColor="accent5" w:themeShade="80"/>
                <w:szCs w:val="28"/>
              </w:rPr>
              <w:t>Ex.</w:t>
            </w:r>
            <w:r w:rsidR="00B70398" w:rsidRPr="007F1A18">
              <w:rPr>
                <w:rFonts w:hAnsi="新細明體" w:hint="eastAsia"/>
                <w:color w:val="215868" w:themeColor="accent5" w:themeShade="80"/>
                <w:szCs w:val="28"/>
              </w:rPr>
              <w:t>全民健保、累進稅率的綜合所得稅</w:t>
            </w:r>
          </w:p>
          <w:p w:rsidR="00916DB0" w:rsidRDefault="00916DB0" w:rsidP="002717B1">
            <w:pPr>
              <w:rPr>
                <w:rFonts w:hAnsi="新細明體"/>
                <w:szCs w:val="28"/>
              </w:rPr>
            </w:pPr>
            <w:r w:rsidRPr="00B70398">
              <w:rPr>
                <w:rFonts w:hAnsi="新細明體" w:hint="eastAsia"/>
                <w:b/>
                <w:szCs w:val="28"/>
              </w:rPr>
              <w:t>管制政策</w:t>
            </w:r>
            <w:r w:rsidR="003B45F4">
              <w:rPr>
                <w:rFonts w:hAnsi="新細明體" w:hint="eastAsia"/>
                <w:szCs w:val="28"/>
              </w:rPr>
              <w:t>(零和)</w:t>
            </w:r>
            <w:r w:rsidR="00B70398">
              <w:rPr>
                <w:rFonts w:hAnsi="新細明體" w:hint="eastAsia"/>
                <w:szCs w:val="28"/>
              </w:rPr>
              <w:t xml:space="preserve">：　 </w:t>
            </w:r>
            <w:r w:rsidR="00C0272C" w:rsidRPr="007F1A18">
              <w:rPr>
                <w:rFonts w:hAnsi="新細明體" w:hint="eastAsia"/>
                <w:color w:val="215868" w:themeColor="accent5" w:themeShade="80"/>
                <w:szCs w:val="28"/>
              </w:rPr>
              <w:t>Ex.</w:t>
            </w:r>
            <w:r w:rsidR="00B70398" w:rsidRPr="007F1A18">
              <w:rPr>
                <w:rFonts w:hAnsi="新細明體" w:hint="eastAsia"/>
                <w:b/>
                <w:color w:val="215868" w:themeColor="accent5" w:themeShade="80"/>
                <w:szCs w:val="28"/>
              </w:rPr>
              <w:t>環保政策</w:t>
            </w:r>
            <w:r w:rsidR="007F1A18" w:rsidRPr="00FA68C3">
              <w:rPr>
                <w:rFonts w:hAnsi="新細明體" w:hint="eastAsia"/>
                <w:sz w:val="22"/>
                <w:u w:val="single"/>
              </w:rPr>
              <w:t>&lt;10</w:t>
            </w:r>
            <w:r w:rsidR="007F1A18">
              <w:rPr>
                <w:rFonts w:hAnsi="新細明體" w:hint="eastAsia"/>
                <w:sz w:val="22"/>
                <w:u w:val="single"/>
              </w:rPr>
              <w:t>7地三</w:t>
            </w:r>
            <w:r w:rsidR="007F1A18" w:rsidRPr="00FA68C3">
              <w:rPr>
                <w:rFonts w:hAnsi="新細明體" w:hint="eastAsia"/>
                <w:sz w:val="22"/>
                <w:u w:val="single"/>
              </w:rPr>
              <w:t>&gt;</w:t>
            </w:r>
            <w:r w:rsidR="00B70398" w:rsidRPr="007F1A18">
              <w:rPr>
                <w:rFonts w:hAnsi="新細明體" w:hint="eastAsia"/>
                <w:color w:val="215868" w:themeColor="accent5" w:themeShade="80"/>
                <w:szCs w:val="28"/>
              </w:rPr>
              <w:t>、出入境管制</w:t>
            </w:r>
          </w:p>
          <w:p w:rsidR="00916DB0" w:rsidRDefault="00916DB0" w:rsidP="003B45F4">
            <w:pPr>
              <w:rPr>
                <w:rFonts w:hAnsi="新細明體"/>
                <w:szCs w:val="28"/>
              </w:rPr>
            </w:pPr>
            <w:r w:rsidRPr="00B70398">
              <w:rPr>
                <w:rFonts w:hAnsi="新細明體" w:hint="eastAsia"/>
                <w:b/>
                <w:szCs w:val="28"/>
              </w:rPr>
              <w:t>自我管制政策</w:t>
            </w:r>
            <w:r w:rsidR="003B45F4">
              <w:rPr>
                <w:rFonts w:hAnsi="新細明體" w:hint="eastAsia"/>
                <w:szCs w:val="28"/>
              </w:rPr>
              <w:t>(非零和)</w:t>
            </w:r>
            <w:r w:rsidR="00B70398">
              <w:rPr>
                <w:rFonts w:hAnsi="新細明體" w:hint="eastAsia"/>
                <w:szCs w:val="28"/>
              </w:rPr>
              <w:t xml:space="preserve">： 　</w:t>
            </w:r>
            <w:r w:rsidR="00C0272C" w:rsidRPr="007F1A18">
              <w:rPr>
                <w:rFonts w:hAnsi="新細明體" w:hint="eastAsia"/>
                <w:color w:val="215868" w:themeColor="accent5" w:themeShade="80"/>
                <w:szCs w:val="28"/>
              </w:rPr>
              <w:t>Ex.</w:t>
            </w:r>
            <w:r w:rsidR="00B70398" w:rsidRPr="007F1A18">
              <w:rPr>
                <w:rFonts w:hAnsi="新細明體" w:hint="eastAsia"/>
                <w:color w:val="215868" w:themeColor="accent5" w:themeShade="80"/>
                <w:szCs w:val="28"/>
              </w:rPr>
              <w:t>大學自治</w:t>
            </w:r>
          </w:p>
        </w:tc>
      </w:tr>
      <w:tr w:rsidR="00777AB9" w:rsidTr="00D777D0">
        <w:tc>
          <w:tcPr>
            <w:tcW w:w="2551" w:type="dxa"/>
            <w:vAlign w:val="center"/>
          </w:tcPr>
          <w:p w:rsidR="00777AB9" w:rsidRPr="00777AB9" w:rsidRDefault="00777AB9" w:rsidP="00777AB9">
            <w:pPr>
              <w:jc w:val="center"/>
              <w:rPr>
                <w:rFonts w:asciiTheme="majorEastAsia" w:eastAsiaTheme="majorEastAsia" w:hAnsiTheme="majorEastAsia"/>
                <w:b/>
                <w:color w:val="0070C0"/>
                <w:szCs w:val="28"/>
              </w:rPr>
            </w:pPr>
            <w:r>
              <w:rPr>
                <w:rFonts w:asciiTheme="majorEastAsia" w:eastAsiaTheme="majorEastAsia" w:hAnsiTheme="majorEastAsia" w:hint="eastAsia"/>
                <w:b/>
                <w:color w:val="0070C0"/>
                <w:szCs w:val="28"/>
              </w:rPr>
              <w:t>威爾遜J.Q.Wilson</w:t>
            </w:r>
          </w:p>
        </w:tc>
        <w:tc>
          <w:tcPr>
            <w:tcW w:w="8504" w:type="dxa"/>
          </w:tcPr>
          <w:p w:rsidR="00777AB9" w:rsidRPr="00B80F3B" w:rsidRDefault="00777AB9" w:rsidP="00B80F3B">
            <w:pPr>
              <w:rPr>
                <w:rFonts w:hAnsi="新細明體"/>
                <w:b/>
                <w:bCs/>
              </w:rPr>
            </w:pPr>
            <w:r w:rsidRPr="00B80F3B">
              <w:rPr>
                <w:rFonts w:hAnsi="新細明體" w:hint="eastAsia"/>
                <w:b/>
                <w:bCs/>
              </w:rPr>
              <w:t>政策政治環境分類</w:t>
            </w:r>
            <w:r w:rsidRPr="00B80F3B">
              <w:rPr>
                <w:rFonts w:hAnsi="新細明體" w:hint="eastAsia"/>
                <w:bCs/>
              </w:rPr>
              <w:t>：(利益/成本)</w:t>
            </w:r>
          </w:p>
          <w:p w:rsidR="00777AB9" w:rsidRPr="00B80F3B" w:rsidRDefault="00777AB9" w:rsidP="00B80F3B">
            <w:pPr>
              <w:rPr>
                <w:rFonts w:hAnsi="新細明體"/>
                <w:b/>
                <w:bCs/>
              </w:rPr>
            </w:pPr>
            <w:r w:rsidRPr="00B80F3B">
              <w:rPr>
                <w:rFonts w:hAnsi="新細明體" w:hint="eastAsia"/>
                <w:bCs/>
              </w:rPr>
              <w:t>多數人型(多/多)、顧客型(少/多)、企業家型(多/少)、利益團體型()</w:t>
            </w:r>
          </w:p>
        </w:tc>
      </w:tr>
      <w:tr w:rsidR="00C24411" w:rsidTr="00C24411">
        <w:tc>
          <w:tcPr>
            <w:tcW w:w="2551" w:type="dxa"/>
            <w:vAlign w:val="center"/>
          </w:tcPr>
          <w:p w:rsidR="00C24411" w:rsidRPr="00C24411" w:rsidRDefault="00C24411" w:rsidP="00C24411">
            <w:pPr>
              <w:widowControl/>
              <w:jc w:val="center"/>
              <w:rPr>
                <w:rFonts w:hAnsi="新細明體"/>
                <w:b/>
                <w:iCs/>
                <w:color w:val="0070C0"/>
                <w:szCs w:val="28"/>
              </w:rPr>
            </w:pPr>
            <w:r w:rsidRPr="00427B91">
              <w:rPr>
                <w:rFonts w:hAnsi="新細明體" w:hint="eastAsia"/>
                <w:b/>
                <w:iCs/>
                <w:color w:val="0070C0"/>
                <w:szCs w:val="28"/>
              </w:rPr>
              <w:t>安德森</w:t>
            </w:r>
            <w:r>
              <w:rPr>
                <w:rFonts w:hAnsi="新細明體" w:hint="eastAsia"/>
                <w:b/>
                <w:iCs/>
                <w:color w:val="0070C0"/>
                <w:szCs w:val="28"/>
              </w:rPr>
              <w:t>Anderson</w:t>
            </w:r>
          </w:p>
        </w:tc>
        <w:tc>
          <w:tcPr>
            <w:tcW w:w="8504" w:type="dxa"/>
          </w:tcPr>
          <w:p w:rsidR="00C24411" w:rsidRPr="007017A5" w:rsidRDefault="007017A5" w:rsidP="007017A5">
            <w:r w:rsidRPr="007017A5">
              <w:rPr>
                <w:rFonts w:hint="eastAsia"/>
              </w:rPr>
              <w:t>研究公共政策的三個理由</w:t>
            </w:r>
            <w:r w:rsidRPr="00061E6E">
              <w:rPr>
                <w:rFonts w:hint="eastAsia"/>
              </w:rPr>
              <w:t>：</w:t>
            </w:r>
            <w:r w:rsidRPr="007017A5">
              <w:rPr>
                <w:rFonts w:hint="eastAsia"/>
                <w:color w:val="FF0000"/>
              </w:rPr>
              <w:t>科學</w:t>
            </w:r>
            <w:r>
              <w:rPr>
                <w:rFonts w:hint="eastAsia"/>
              </w:rPr>
              <w:t>、</w:t>
            </w:r>
            <w:r w:rsidRPr="007017A5">
              <w:rPr>
                <w:rFonts w:hint="eastAsia"/>
                <w:color w:val="FF0000"/>
              </w:rPr>
              <w:t>專業</w:t>
            </w:r>
            <w:r>
              <w:rPr>
                <w:rFonts w:hint="eastAsia"/>
              </w:rPr>
              <w:t>、</w:t>
            </w:r>
            <w:r w:rsidRPr="007017A5">
              <w:rPr>
                <w:rFonts w:hint="eastAsia"/>
                <w:color w:val="FF0000"/>
              </w:rPr>
              <w:t>政治</w:t>
            </w:r>
            <w:r>
              <w:rPr>
                <w:rFonts w:hint="eastAsia"/>
              </w:rPr>
              <w:t>理由</w:t>
            </w:r>
          </w:p>
        </w:tc>
      </w:tr>
      <w:tr w:rsidR="005B2EF0" w:rsidTr="00C24411">
        <w:tc>
          <w:tcPr>
            <w:tcW w:w="2551" w:type="dxa"/>
            <w:vAlign w:val="center"/>
          </w:tcPr>
          <w:p w:rsidR="005B2EF0" w:rsidRDefault="005B2EF0" w:rsidP="00C24411">
            <w:pPr>
              <w:widowControl/>
              <w:jc w:val="center"/>
              <w:rPr>
                <w:rFonts w:hAnsi="新細明體"/>
                <w:b/>
                <w:iCs/>
                <w:color w:val="0070C0"/>
                <w:szCs w:val="28"/>
              </w:rPr>
            </w:pPr>
            <w:r w:rsidRPr="00B95CAC">
              <w:rPr>
                <w:rFonts w:hAnsi="新細明體" w:hint="eastAsia"/>
                <w:b/>
                <w:color w:val="0070C0"/>
              </w:rPr>
              <w:t>衛斯C. H. Weiss</w:t>
            </w:r>
          </w:p>
        </w:tc>
        <w:tc>
          <w:tcPr>
            <w:tcW w:w="8504" w:type="dxa"/>
          </w:tcPr>
          <w:p w:rsidR="005B2EF0" w:rsidRPr="005B2EF0" w:rsidRDefault="005B2EF0" w:rsidP="00281E1B">
            <w:pPr>
              <w:rPr>
                <w:rFonts w:hAnsi="新細明體"/>
                <w:sz w:val="22"/>
                <w:u w:val="single"/>
              </w:rPr>
            </w:pPr>
            <w:r>
              <w:rPr>
                <w:rFonts w:hAnsi="新細明體" w:hint="eastAsia"/>
              </w:rPr>
              <w:t>探討政策立場基礎，提出</w:t>
            </w:r>
            <w:r w:rsidRPr="00B95CAC">
              <w:rPr>
                <w:rFonts w:hAnsi="新細明體" w:hint="eastAsia"/>
                <w:b/>
              </w:rPr>
              <w:t>I-I-I決策模型</w:t>
            </w:r>
            <w:r>
              <w:rPr>
                <w:rFonts w:hAnsi="新細明體" w:hint="eastAsia"/>
              </w:rPr>
              <w:t>：人們在政策抉擇過程中會受</w:t>
            </w:r>
            <w:r w:rsidRPr="00B95CAC">
              <w:rPr>
                <w:rFonts w:hAnsi="新細明體" w:hint="eastAsia"/>
                <w:color w:val="FF0000"/>
              </w:rPr>
              <w:t>利害關係(interest)</w:t>
            </w:r>
            <w:r w:rsidRPr="00B95CAC">
              <w:rPr>
                <w:rFonts w:hAnsi="新細明體" w:hint="eastAsia"/>
              </w:rPr>
              <w:t>、</w:t>
            </w:r>
            <w:r w:rsidRPr="00B95CAC">
              <w:rPr>
                <w:rFonts w:hAnsi="新細明體" w:hint="eastAsia"/>
                <w:color w:val="FF0000"/>
              </w:rPr>
              <w:t>相關資訊(information)</w:t>
            </w:r>
            <w:r w:rsidRPr="00B95CAC">
              <w:rPr>
                <w:rFonts w:hAnsi="新細明體" w:hint="eastAsia"/>
              </w:rPr>
              <w:t>、</w:t>
            </w:r>
            <w:r w:rsidRPr="005B2EF0">
              <w:rPr>
                <w:rFonts w:hAnsi="新細明體" w:hint="eastAsia"/>
                <w:color w:val="FF0000"/>
              </w:rPr>
              <w:t>意識型態(ideology)</w:t>
            </w:r>
            <w:r w:rsidRPr="00B95CAC">
              <w:rPr>
                <w:rFonts w:hAnsi="新細明體" w:hint="eastAsia"/>
              </w:rPr>
              <w:t>影響</w:t>
            </w:r>
            <w:r>
              <w:rPr>
                <w:rFonts w:hAnsi="新細明體" w:hint="eastAsia"/>
              </w:rPr>
              <w:t>。</w:t>
            </w:r>
            <w:r w:rsidRPr="00FA68C3">
              <w:rPr>
                <w:rFonts w:hAnsi="新細明體" w:hint="eastAsia"/>
                <w:sz w:val="22"/>
                <w:u w:val="single"/>
              </w:rPr>
              <w:t>&lt;1</w:t>
            </w:r>
            <w:r>
              <w:rPr>
                <w:rFonts w:hAnsi="新細明體" w:hint="eastAsia"/>
                <w:sz w:val="22"/>
                <w:u w:val="single"/>
              </w:rPr>
              <w:t>10身四&gt;</w:t>
            </w:r>
          </w:p>
        </w:tc>
      </w:tr>
      <w:tr w:rsidR="00C24411" w:rsidTr="00C24411">
        <w:tc>
          <w:tcPr>
            <w:tcW w:w="2551" w:type="dxa"/>
            <w:vAlign w:val="center"/>
          </w:tcPr>
          <w:p w:rsidR="00C24411" w:rsidRPr="00427B91" w:rsidRDefault="00C24411" w:rsidP="00C24411">
            <w:pPr>
              <w:widowControl/>
              <w:jc w:val="center"/>
              <w:rPr>
                <w:rFonts w:hAnsi="新細明體"/>
                <w:b/>
                <w:iCs/>
                <w:color w:val="0070C0"/>
                <w:szCs w:val="28"/>
              </w:rPr>
            </w:pPr>
            <w:r>
              <w:rPr>
                <w:rFonts w:hAnsi="新細明體" w:hint="eastAsia"/>
                <w:b/>
                <w:iCs/>
                <w:color w:val="0070C0"/>
                <w:szCs w:val="28"/>
              </w:rPr>
              <w:t>卡普蘭Kaplan</w:t>
            </w:r>
          </w:p>
        </w:tc>
        <w:tc>
          <w:tcPr>
            <w:tcW w:w="8504" w:type="dxa"/>
          </w:tcPr>
          <w:p w:rsidR="00C24411" w:rsidRPr="00454181" w:rsidRDefault="00454181" w:rsidP="00281E1B">
            <w:pPr>
              <w:rPr>
                <w:rFonts w:hAnsi="新細明體"/>
                <w:b/>
                <w:szCs w:val="28"/>
              </w:rPr>
            </w:pPr>
            <w:r w:rsidRPr="00454181">
              <w:rPr>
                <w:rFonts w:hAnsi="新細明體" w:hint="eastAsia"/>
                <w:b/>
                <w:szCs w:val="28"/>
              </w:rPr>
              <w:t>七項政策規劃原則</w:t>
            </w:r>
          </w:p>
        </w:tc>
      </w:tr>
      <w:tr w:rsidR="00C24411" w:rsidTr="00C24411">
        <w:tc>
          <w:tcPr>
            <w:tcW w:w="2551" w:type="dxa"/>
            <w:vAlign w:val="center"/>
          </w:tcPr>
          <w:p w:rsidR="00C24411" w:rsidRDefault="00C24411" w:rsidP="00C24411">
            <w:pPr>
              <w:widowControl/>
              <w:jc w:val="center"/>
              <w:rPr>
                <w:rFonts w:hAnsi="新細明體"/>
                <w:b/>
                <w:iCs/>
                <w:color w:val="0070C0"/>
                <w:szCs w:val="28"/>
              </w:rPr>
            </w:pPr>
            <w:r>
              <w:rPr>
                <w:rFonts w:hAnsi="新細明體" w:hint="eastAsia"/>
                <w:b/>
                <w:iCs/>
                <w:color w:val="0070C0"/>
                <w:szCs w:val="28"/>
              </w:rPr>
              <w:t>穆爾</w:t>
            </w:r>
            <w:r w:rsidR="00E05B93">
              <w:rPr>
                <w:rFonts w:hAnsi="新細明體" w:hint="eastAsia"/>
                <w:b/>
                <w:iCs/>
                <w:color w:val="0070C0"/>
                <w:szCs w:val="28"/>
              </w:rPr>
              <w:t>Moore</w:t>
            </w:r>
          </w:p>
        </w:tc>
        <w:tc>
          <w:tcPr>
            <w:tcW w:w="8504" w:type="dxa"/>
          </w:tcPr>
          <w:p w:rsidR="00DF1F47" w:rsidRDefault="00454181" w:rsidP="00450495">
            <w:pPr>
              <w:rPr>
                <w:rFonts w:hAnsi="新細明體"/>
                <w:szCs w:val="28"/>
              </w:rPr>
            </w:pPr>
            <w:r w:rsidRPr="00454181">
              <w:rPr>
                <w:rFonts w:hAnsi="新細明體" w:hint="eastAsia"/>
                <w:szCs w:val="28"/>
              </w:rPr>
              <w:t>提出</w:t>
            </w:r>
            <w:r w:rsidRPr="00454181">
              <w:rPr>
                <w:rFonts w:hAnsi="新細明體" w:hint="eastAsia"/>
                <w:b/>
                <w:szCs w:val="28"/>
              </w:rPr>
              <w:t>V.C.S.策略鐵三角</w:t>
            </w:r>
            <w:r w:rsidRPr="00454181">
              <w:rPr>
                <w:rFonts w:hAnsi="新細明體" w:hint="eastAsia"/>
                <w:b/>
                <w:iCs/>
                <w:szCs w:val="28"/>
              </w:rPr>
              <w:t>分析架構</w:t>
            </w:r>
            <w:r w:rsidRPr="00454181">
              <w:rPr>
                <w:rFonts w:hAnsi="新細明體" w:hint="eastAsia"/>
                <w:szCs w:val="28"/>
              </w:rPr>
              <w:t>作為公部門的策略規劃應兼顧三個要素：</w:t>
            </w:r>
          </w:p>
          <w:p w:rsidR="00C24411" w:rsidRPr="00454181" w:rsidRDefault="00454181" w:rsidP="00450495">
            <w:pPr>
              <w:rPr>
                <w:rFonts w:hAnsi="新細明體"/>
                <w:szCs w:val="28"/>
              </w:rPr>
            </w:pPr>
            <w:r w:rsidRPr="00454181">
              <w:rPr>
                <w:rFonts w:hAnsi="新細明體" w:hint="eastAsia"/>
                <w:color w:val="FF0000"/>
                <w:szCs w:val="28"/>
              </w:rPr>
              <w:t>價值V</w:t>
            </w:r>
            <w:r w:rsidRPr="00454181">
              <w:rPr>
                <w:rFonts w:hAnsi="新細明體" w:hint="eastAsia"/>
                <w:szCs w:val="28"/>
              </w:rPr>
              <w:t>alue</w:t>
            </w:r>
            <w:r>
              <w:rPr>
                <w:rFonts w:hAnsi="新細明體" w:hint="eastAsia"/>
                <w:szCs w:val="28"/>
              </w:rPr>
              <w:t>、</w:t>
            </w:r>
            <w:r w:rsidRPr="00454181">
              <w:rPr>
                <w:rFonts w:hAnsi="新細明體" w:hint="eastAsia"/>
                <w:color w:val="FF0000"/>
                <w:szCs w:val="28"/>
              </w:rPr>
              <w:t>能力C</w:t>
            </w:r>
            <w:r w:rsidRPr="00454181">
              <w:rPr>
                <w:rFonts w:hAnsi="新細明體" w:hint="eastAsia"/>
                <w:szCs w:val="28"/>
              </w:rPr>
              <w:t>apacity</w:t>
            </w:r>
            <w:r>
              <w:rPr>
                <w:rFonts w:hAnsi="新細明體" w:hint="eastAsia"/>
                <w:szCs w:val="28"/>
              </w:rPr>
              <w:t>、</w:t>
            </w:r>
            <w:r w:rsidRPr="00454181">
              <w:rPr>
                <w:rFonts w:hAnsi="新細明體" w:hint="eastAsia"/>
                <w:color w:val="FF0000"/>
                <w:szCs w:val="28"/>
              </w:rPr>
              <w:t>供應S</w:t>
            </w:r>
            <w:r w:rsidRPr="00454181">
              <w:rPr>
                <w:rFonts w:hAnsi="新細明體" w:hint="eastAsia"/>
                <w:szCs w:val="28"/>
              </w:rPr>
              <w:t>upply</w:t>
            </w:r>
            <w:r>
              <w:rPr>
                <w:rFonts w:hAnsi="新細明體" w:hint="eastAsia"/>
                <w:szCs w:val="28"/>
              </w:rPr>
              <w:t>/</w:t>
            </w:r>
            <w:r w:rsidRPr="00454181">
              <w:rPr>
                <w:rFonts w:hAnsi="新細明體" w:hint="eastAsia"/>
                <w:color w:val="FF0000"/>
                <w:szCs w:val="28"/>
              </w:rPr>
              <w:t>S</w:t>
            </w:r>
            <w:r w:rsidRPr="00454181">
              <w:rPr>
                <w:rFonts w:hAnsi="新細明體" w:hint="eastAsia"/>
                <w:szCs w:val="28"/>
              </w:rPr>
              <w:t xml:space="preserve">upport </w:t>
            </w:r>
          </w:p>
        </w:tc>
      </w:tr>
      <w:tr w:rsidR="00C24411" w:rsidTr="00C24411">
        <w:tc>
          <w:tcPr>
            <w:tcW w:w="2551" w:type="dxa"/>
            <w:vAlign w:val="center"/>
          </w:tcPr>
          <w:p w:rsidR="00C24411" w:rsidRDefault="00E05B93" w:rsidP="00C24411">
            <w:pPr>
              <w:widowControl/>
              <w:jc w:val="center"/>
              <w:rPr>
                <w:rFonts w:hAnsi="新細明體"/>
                <w:b/>
                <w:iCs/>
                <w:color w:val="0070C0"/>
                <w:szCs w:val="28"/>
              </w:rPr>
            </w:pPr>
            <w:r>
              <w:rPr>
                <w:rFonts w:hAnsi="新細明體" w:hint="eastAsia"/>
                <w:b/>
                <w:iCs/>
                <w:color w:val="0070C0"/>
                <w:szCs w:val="28"/>
              </w:rPr>
              <w:t>溫特Winter</w:t>
            </w:r>
          </w:p>
        </w:tc>
        <w:tc>
          <w:tcPr>
            <w:tcW w:w="8504" w:type="dxa"/>
          </w:tcPr>
          <w:p w:rsidR="00C24411" w:rsidRDefault="008B626A" w:rsidP="00281E1B">
            <w:pPr>
              <w:rPr>
                <w:rFonts w:hAnsi="新細明體"/>
                <w:b/>
                <w:szCs w:val="28"/>
              </w:rPr>
            </w:pPr>
            <w:r w:rsidRPr="008B626A">
              <w:rPr>
                <w:rFonts w:hAnsi="新細明體" w:hint="eastAsia"/>
                <w:szCs w:val="28"/>
              </w:rPr>
              <w:t>「</w:t>
            </w:r>
            <w:r w:rsidRPr="008B626A">
              <w:rPr>
                <w:rFonts w:hAnsi="新細明體" w:hint="eastAsia"/>
                <w:b/>
                <w:szCs w:val="28"/>
              </w:rPr>
              <w:t>規劃過程/執行成果」模式</w:t>
            </w:r>
          </w:p>
          <w:p w:rsidR="00450495" w:rsidRDefault="00AA1A27" w:rsidP="00AA1A27">
            <w:pPr>
              <w:rPr>
                <w:rFonts w:hAnsi="新細明體"/>
                <w:szCs w:val="28"/>
              </w:rPr>
            </w:pPr>
            <w:r w:rsidRPr="00AA1A27">
              <w:rPr>
                <w:rFonts w:hAnsi="新細明體" w:hint="eastAsia"/>
                <w:b/>
                <w:szCs w:val="28"/>
              </w:rPr>
              <w:t>自變項</w:t>
            </w:r>
            <w:r w:rsidRPr="00061E6E">
              <w:rPr>
                <w:rFonts w:hint="eastAsia"/>
              </w:rPr>
              <w:t>：</w:t>
            </w:r>
            <w:r w:rsidRPr="00AA1A27">
              <w:rPr>
                <w:rFonts w:hAnsi="新細明體" w:hint="eastAsia"/>
                <w:szCs w:val="28"/>
              </w:rPr>
              <w:t>為政策規劃與立法過程</w:t>
            </w:r>
            <w:r>
              <w:rPr>
                <w:rFonts w:hAnsi="新細明體" w:hint="eastAsia"/>
                <w:szCs w:val="28"/>
              </w:rPr>
              <w:t>；</w:t>
            </w:r>
            <w:r w:rsidRPr="00AA1A27">
              <w:rPr>
                <w:rFonts w:hAnsi="新細明體" w:hint="eastAsia"/>
                <w:b/>
                <w:szCs w:val="28"/>
              </w:rPr>
              <w:t>中介變項</w:t>
            </w:r>
            <w:r w:rsidRPr="00061E6E">
              <w:rPr>
                <w:rFonts w:hint="eastAsia"/>
              </w:rPr>
              <w:t>：</w:t>
            </w:r>
            <w:r>
              <w:rPr>
                <w:rFonts w:hAnsi="新細明體" w:hint="eastAsia"/>
                <w:szCs w:val="28"/>
              </w:rPr>
              <w:t>為政策執行過程；</w:t>
            </w:r>
          </w:p>
          <w:p w:rsidR="00AA1A27" w:rsidRPr="00C44F1F" w:rsidRDefault="00AA1A27" w:rsidP="00AA1A27">
            <w:pPr>
              <w:rPr>
                <w:rFonts w:hAnsi="新細明體"/>
                <w:szCs w:val="28"/>
              </w:rPr>
            </w:pPr>
            <w:r w:rsidRPr="00AA1A27">
              <w:rPr>
                <w:rFonts w:hAnsi="新細明體" w:hint="eastAsia"/>
                <w:b/>
                <w:szCs w:val="28"/>
              </w:rPr>
              <w:t>依變項</w:t>
            </w:r>
            <w:r w:rsidRPr="00061E6E">
              <w:rPr>
                <w:rFonts w:hint="eastAsia"/>
              </w:rPr>
              <w:t>：</w:t>
            </w:r>
            <w:r w:rsidRPr="00AA1A27">
              <w:rPr>
                <w:rFonts w:hAnsi="新細明體" w:hint="eastAsia"/>
                <w:szCs w:val="28"/>
              </w:rPr>
              <w:t>為政策執行結果</w:t>
            </w:r>
          </w:p>
        </w:tc>
      </w:tr>
      <w:tr w:rsidR="00E05B93" w:rsidTr="00C24411">
        <w:tc>
          <w:tcPr>
            <w:tcW w:w="2551" w:type="dxa"/>
            <w:vAlign w:val="center"/>
          </w:tcPr>
          <w:p w:rsidR="00E05B93" w:rsidRPr="00450495" w:rsidRDefault="00AA1A27" w:rsidP="00450495">
            <w:pPr>
              <w:rPr>
                <w:rFonts w:hAnsi="新細明體"/>
                <w:szCs w:val="28"/>
              </w:rPr>
            </w:pPr>
            <w:r w:rsidRPr="00AA1A27">
              <w:rPr>
                <w:rFonts w:hAnsi="新細明體" w:hint="eastAsia"/>
                <w:b/>
                <w:iCs/>
                <w:color w:val="0070C0"/>
                <w:szCs w:val="28"/>
              </w:rPr>
              <w:t>衛達夫斯基Wildavsky</w:t>
            </w:r>
          </w:p>
        </w:tc>
        <w:tc>
          <w:tcPr>
            <w:tcW w:w="8504" w:type="dxa"/>
          </w:tcPr>
          <w:p w:rsidR="00AA1A27" w:rsidRPr="00AA1A27" w:rsidRDefault="00AA1A27" w:rsidP="00DC66A4">
            <w:pPr>
              <w:pStyle w:val="aff"/>
              <w:numPr>
                <w:ilvl w:val="0"/>
                <w:numId w:val="120"/>
              </w:numPr>
              <w:ind w:leftChars="0"/>
              <w:rPr>
                <w:rFonts w:hAnsi="新細明體"/>
                <w:szCs w:val="28"/>
              </w:rPr>
            </w:pPr>
            <w:r w:rsidRPr="00AA1A27">
              <w:rPr>
                <w:rFonts w:hAnsi="新細明體" w:hint="eastAsia"/>
                <w:szCs w:val="28"/>
              </w:rPr>
              <w:t>在《</w:t>
            </w:r>
            <w:r w:rsidRPr="00AA1A27">
              <w:rPr>
                <w:rFonts w:hAnsi="新細明體" w:hint="eastAsia"/>
                <w:bCs/>
                <w:color w:val="984806" w:themeColor="accent6" w:themeShade="80"/>
                <w:u w:val="single"/>
              </w:rPr>
              <w:t>向權力說真話</w:t>
            </w:r>
            <w:r w:rsidRPr="00AA1A27">
              <w:rPr>
                <w:rFonts w:hAnsi="新細明體" w:hint="eastAsia"/>
                <w:szCs w:val="28"/>
              </w:rPr>
              <w:t>》「一個理想的組織是個</w:t>
            </w:r>
            <w:r w:rsidRPr="00AA1A27">
              <w:rPr>
                <w:rFonts w:hAnsi="新細明體" w:hint="eastAsia"/>
                <w:color w:val="FF0000"/>
                <w:szCs w:val="28"/>
              </w:rPr>
              <w:t>自我評估</w:t>
            </w:r>
            <w:r w:rsidRPr="00AA1A27">
              <w:rPr>
                <w:rFonts w:hAnsi="新細明體" w:hint="eastAsia"/>
                <w:szCs w:val="28"/>
              </w:rPr>
              <w:t>的組織。」</w:t>
            </w:r>
          </w:p>
          <w:p w:rsidR="00AA1A27" w:rsidRPr="00AA1A27" w:rsidRDefault="00AA1A27" w:rsidP="00DC66A4">
            <w:pPr>
              <w:pStyle w:val="aff"/>
              <w:numPr>
                <w:ilvl w:val="0"/>
                <w:numId w:val="120"/>
              </w:numPr>
              <w:ind w:leftChars="0"/>
              <w:rPr>
                <w:rFonts w:hAnsi="新細明體"/>
                <w:szCs w:val="28"/>
              </w:rPr>
            </w:pPr>
            <w:r w:rsidRPr="00AA1A27">
              <w:rPr>
                <w:rFonts w:hAnsi="新細明體" w:hint="eastAsia"/>
                <w:szCs w:val="28"/>
              </w:rPr>
              <w:t>提醒我們要有所謂的</w:t>
            </w:r>
            <w:r w:rsidRPr="00AA1A27">
              <w:rPr>
                <w:rFonts w:hAnsi="新細明體" w:hint="eastAsia"/>
                <w:color w:val="FF0000"/>
                <w:szCs w:val="28"/>
              </w:rPr>
              <w:t>重歷過去</w:t>
            </w:r>
            <w:r w:rsidRPr="00AA1A27">
              <w:rPr>
                <w:rFonts w:hAnsi="新細明體" w:hint="eastAsia"/>
                <w:szCs w:val="28"/>
              </w:rPr>
              <w:t>的能力。</w:t>
            </w:r>
          </w:p>
          <w:p w:rsidR="00E05B93" w:rsidRPr="0020746C" w:rsidRDefault="00AA1A27" w:rsidP="00DC66A4">
            <w:pPr>
              <w:pStyle w:val="aff"/>
              <w:numPr>
                <w:ilvl w:val="0"/>
                <w:numId w:val="120"/>
              </w:numPr>
              <w:ind w:leftChars="0"/>
              <w:rPr>
                <w:rFonts w:hAnsi="新細明體"/>
                <w:szCs w:val="28"/>
              </w:rPr>
            </w:pPr>
            <w:r w:rsidRPr="00AA1A27">
              <w:rPr>
                <w:rFonts w:hAnsi="新細明體" w:hint="eastAsia"/>
                <w:szCs w:val="28"/>
              </w:rPr>
              <w:t>「</w:t>
            </w:r>
            <w:r>
              <w:rPr>
                <w:rFonts w:hAnsi="新細明體" w:hint="eastAsia"/>
                <w:szCs w:val="28"/>
              </w:rPr>
              <w:t>政策分析是</w:t>
            </w:r>
            <w:r w:rsidRPr="00AA1A27">
              <w:rPr>
                <w:rFonts w:hAnsi="新細明體" w:hint="eastAsia"/>
                <w:color w:val="FF0000"/>
                <w:szCs w:val="28"/>
              </w:rPr>
              <w:t>2/3的政治</w:t>
            </w:r>
            <w:r>
              <w:rPr>
                <w:rFonts w:hAnsi="新細明體" w:hint="eastAsia"/>
                <w:szCs w:val="28"/>
              </w:rPr>
              <w:t>再加上</w:t>
            </w:r>
            <w:r w:rsidRPr="00AA1A27">
              <w:rPr>
                <w:rFonts w:hAnsi="新細明體" w:hint="eastAsia"/>
                <w:color w:val="FF0000"/>
                <w:szCs w:val="28"/>
              </w:rPr>
              <w:t>1/3的規劃</w:t>
            </w:r>
            <w:r w:rsidRPr="00AA1A27">
              <w:rPr>
                <w:rFonts w:hAnsi="新細明體" w:hint="eastAsia"/>
                <w:szCs w:val="28"/>
              </w:rPr>
              <w:t>的混合。」</w:t>
            </w:r>
            <w:r w:rsidR="00987BC5" w:rsidRPr="00987BC5">
              <w:rPr>
                <w:rFonts w:hAnsi="新細明體" w:hint="eastAsia"/>
                <w:color w:val="7030A0"/>
                <w:szCs w:val="28"/>
              </w:rPr>
              <w:t>→政治方式是解決問題的有力工具→</w:t>
            </w:r>
            <w:r w:rsidR="00987BC5" w:rsidRPr="00987BC5">
              <w:rPr>
                <w:rFonts w:hAnsi="新細明體" w:hint="eastAsia"/>
                <w:b/>
                <w:color w:val="7030A0"/>
                <w:szCs w:val="28"/>
              </w:rPr>
              <w:t>漸進主義</w:t>
            </w:r>
            <w:r w:rsidR="00987BC5" w:rsidRPr="00FA68C3">
              <w:rPr>
                <w:rFonts w:hAnsi="新細明體" w:hint="eastAsia"/>
                <w:sz w:val="22"/>
                <w:u w:val="single"/>
              </w:rPr>
              <w:t>&lt;1</w:t>
            </w:r>
            <w:r w:rsidR="00987BC5">
              <w:rPr>
                <w:rFonts w:hAnsi="新細明體" w:hint="eastAsia"/>
                <w:sz w:val="22"/>
                <w:u w:val="single"/>
              </w:rPr>
              <w:t>05原五&gt;</w:t>
            </w:r>
          </w:p>
          <w:p w:rsidR="0020746C" w:rsidRPr="00AA1A27" w:rsidRDefault="0020746C" w:rsidP="00DC66A4">
            <w:pPr>
              <w:pStyle w:val="aff"/>
              <w:numPr>
                <w:ilvl w:val="0"/>
                <w:numId w:val="120"/>
              </w:numPr>
              <w:ind w:leftChars="0"/>
              <w:rPr>
                <w:rFonts w:hAnsi="新細明體"/>
                <w:szCs w:val="28"/>
              </w:rPr>
            </w:pPr>
            <w:r w:rsidRPr="0020746C">
              <w:rPr>
                <w:rFonts w:hAnsi="新細明體" w:hint="eastAsia"/>
                <w:b/>
              </w:rPr>
              <w:t>政府預算過程</w:t>
            </w:r>
            <w:r>
              <w:rPr>
                <w:rFonts w:hAnsi="新細明體" w:hint="eastAsia"/>
              </w:rPr>
              <w:t>反應出</w:t>
            </w:r>
            <w:r w:rsidRPr="0020746C">
              <w:rPr>
                <w:rFonts w:hAnsi="新細明體" w:hint="eastAsia"/>
                <w:color w:val="FF0000"/>
              </w:rPr>
              <w:t>漸進決策</w:t>
            </w:r>
            <w:r>
              <w:rPr>
                <w:rFonts w:hAnsi="新細明體" w:hint="eastAsia"/>
              </w:rPr>
              <w:t>模式與各團體黨派間的協商、妥協、談判等</w:t>
            </w:r>
            <w:r w:rsidRPr="0020746C">
              <w:rPr>
                <w:rFonts w:hAnsi="新細明體" w:hint="eastAsia"/>
                <w:color w:val="FF0000"/>
              </w:rPr>
              <w:t>政治過程</w:t>
            </w:r>
            <w:r>
              <w:rPr>
                <w:rFonts w:hAnsi="新細明體" w:hint="eastAsia"/>
              </w:rPr>
              <w:t>。</w:t>
            </w:r>
            <w:r w:rsidRPr="0020746C">
              <w:rPr>
                <w:rFonts w:hAnsi="新細明體" w:hint="eastAsia"/>
                <w:sz w:val="22"/>
                <w:u w:val="single"/>
              </w:rPr>
              <w:t>&lt;97地四&gt;</w:t>
            </w:r>
          </w:p>
        </w:tc>
      </w:tr>
      <w:tr w:rsidR="00BC2A4A" w:rsidTr="00C24411">
        <w:tc>
          <w:tcPr>
            <w:tcW w:w="2551" w:type="dxa"/>
            <w:vAlign w:val="center"/>
          </w:tcPr>
          <w:p w:rsidR="00BC2A4A" w:rsidRPr="00BC2A4A" w:rsidRDefault="007B03EB" w:rsidP="00FD2774">
            <w:pPr>
              <w:jc w:val="center"/>
              <w:rPr>
                <w:rFonts w:asciiTheme="majorEastAsia" w:eastAsiaTheme="majorEastAsia" w:hAnsiTheme="majorEastAsia"/>
                <w:b/>
                <w:color w:val="0070C0"/>
                <w:szCs w:val="28"/>
              </w:rPr>
            </w:pPr>
            <w:r w:rsidRPr="007B03EB">
              <w:rPr>
                <w:rFonts w:hAnsi="新細明體" w:hint="eastAsia"/>
                <w:iCs/>
                <w:szCs w:val="28"/>
              </w:rPr>
              <w:t>*</w:t>
            </w:r>
            <w:r w:rsidR="00BC2A4A" w:rsidRPr="00BC2A4A">
              <w:rPr>
                <w:rFonts w:asciiTheme="majorEastAsia" w:eastAsiaTheme="majorEastAsia" w:hAnsiTheme="majorEastAsia" w:hint="eastAsia"/>
                <w:b/>
                <w:color w:val="0070C0"/>
                <w:szCs w:val="28"/>
              </w:rPr>
              <w:t>芭德絲Bardes +</w:t>
            </w:r>
          </w:p>
          <w:p w:rsidR="00BC2A4A" w:rsidRDefault="00BC2A4A" w:rsidP="00FD2774">
            <w:pPr>
              <w:jc w:val="center"/>
              <w:rPr>
                <w:rFonts w:asciiTheme="majorEastAsia" w:eastAsiaTheme="majorEastAsia" w:hAnsiTheme="majorEastAsia"/>
                <w:b/>
                <w:color w:val="0070C0"/>
                <w:szCs w:val="28"/>
              </w:rPr>
            </w:pPr>
            <w:r w:rsidRPr="00BC2A4A">
              <w:rPr>
                <w:rFonts w:asciiTheme="majorEastAsia" w:eastAsiaTheme="majorEastAsia" w:hAnsiTheme="majorEastAsia" w:hint="eastAsia"/>
                <w:b/>
                <w:color w:val="0070C0"/>
                <w:szCs w:val="28"/>
              </w:rPr>
              <w:t>杜尼克Dubnick</w:t>
            </w:r>
          </w:p>
        </w:tc>
        <w:tc>
          <w:tcPr>
            <w:tcW w:w="8504" w:type="dxa"/>
          </w:tcPr>
          <w:p w:rsidR="00375E2D" w:rsidRDefault="00BC2A4A" w:rsidP="00375E2D">
            <w:pPr>
              <w:widowControl/>
              <w:rPr>
                <w:rFonts w:hAnsi="新細明體"/>
              </w:rPr>
            </w:pPr>
            <w:r w:rsidRPr="00BC2A4A">
              <w:rPr>
                <w:rFonts w:hAnsi="新細明體" w:hint="eastAsia"/>
              </w:rPr>
              <w:t>《</w:t>
            </w:r>
            <w:r w:rsidRPr="00BC2A4A">
              <w:rPr>
                <w:rFonts w:asciiTheme="majorEastAsia" w:eastAsiaTheme="majorEastAsia" w:hAnsiTheme="majorEastAsia" w:hint="eastAsia"/>
                <w:b/>
                <w:color w:val="984806" w:themeColor="accent6" w:themeShade="80"/>
                <w:szCs w:val="28"/>
                <w:u w:val="single"/>
              </w:rPr>
              <w:t>政策分析的動機與方法</w:t>
            </w:r>
            <w:r w:rsidRPr="00BC2A4A">
              <w:rPr>
                <w:rFonts w:hAnsi="新細明體" w:hint="eastAsia"/>
              </w:rPr>
              <w:t>》</w:t>
            </w:r>
          </w:p>
          <w:p w:rsidR="00BC2A4A" w:rsidRPr="00375E2D" w:rsidRDefault="00375E2D" w:rsidP="00375E2D">
            <w:pPr>
              <w:widowControl/>
            </w:pPr>
            <w:r>
              <w:rPr>
                <w:rFonts w:hint="eastAsia"/>
                <w:bCs/>
              </w:rPr>
              <w:t>以</w:t>
            </w:r>
            <w:r w:rsidRPr="00A52CD6">
              <w:rPr>
                <w:rFonts w:hint="eastAsia"/>
                <w:b/>
                <w:bCs/>
              </w:rPr>
              <w:t>科學家</w:t>
            </w:r>
            <w:r w:rsidR="00A52CD6" w:rsidRPr="00A52CD6">
              <w:rPr>
                <w:rFonts w:hAnsi="新細明體" w:hint="eastAsia"/>
              </w:rPr>
              <w:t>(</w:t>
            </w:r>
            <w:r w:rsidRPr="00A52CD6">
              <w:rPr>
                <w:rFonts w:hAnsi="新細明體" w:hint="eastAsia"/>
                <w:bCs/>
                <w:color w:val="FF0000"/>
              </w:rPr>
              <w:t>建構理論</w:t>
            </w:r>
            <w:r w:rsidR="00A52CD6" w:rsidRPr="00A52CD6">
              <w:rPr>
                <w:rFonts w:hAnsi="新細明體" w:hint="eastAsia"/>
              </w:rPr>
              <w:t>)</w:t>
            </w:r>
            <w:r w:rsidRPr="00A52CD6">
              <w:rPr>
                <w:rFonts w:hAnsi="新細明體" w:hint="eastAsia"/>
                <w:bCs/>
              </w:rPr>
              <w:t>、</w:t>
            </w:r>
            <w:r w:rsidRPr="00A52CD6">
              <w:rPr>
                <w:rFonts w:hAnsi="新細明體" w:hint="eastAsia"/>
                <w:b/>
                <w:bCs/>
              </w:rPr>
              <w:t>專業性分析家</w:t>
            </w:r>
            <w:r w:rsidR="00A52CD6" w:rsidRPr="00A52CD6">
              <w:rPr>
                <w:rFonts w:hAnsi="新細明體" w:hint="eastAsia"/>
              </w:rPr>
              <w:t>(</w:t>
            </w:r>
            <w:r w:rsidRPr="00A52CD6">
              <w:rPr>
                <w:rFonts w:hAnsi="新細明體" w:hint="eastAsia"/>
                <w:bCs/>
                <w:color w:val="FF0000"/>
              </w:rPr>
              <w:t>策略運用</w:t>
            </w:r>
            <w:r w:rsidR="00A52CD6" w:rsidRPr="00A52CD6">
              <w:rPr>
                <w:rFonts w:hAnsi="新細明體" w:hint="eastAsia"/>
              </w:rPr>
              <w:t>)</w:t>
            </w:r>
            <w:r w:rsidRPr="00A52CD6">
              <w:rPr>
                <w:rFonts w:hAnsi="新細明體" w:hint="eastAsia"/>
                <w:bCs/>
              </w:rPr>
              <w:t>、</w:t>
            </w:r>
            <w:r w:rsidRPr="00A52CD6">
              <w:rPr>
                <w:rFonts w:hAnsi="新細明體" w:hint="eastAsia"/>
                <w:b/>
                <w:bCs/>
              </w:rPr>
              <w:t>政治性分析家</w:t>
            </w:r>
            <w:r w:rsidRPr="00A52CD6">
              <w:rPr>
                <w:rFonts w:hAnsi="新細明體" w:hint="eastAsia"/>
              </w:rPr>
              <w:t>、</w:t>
            </w:r>
            <w:r w:rsidRPr="00A52CD6">
              <w:rPr>
                <w:rFonts w:hAnsi="新細明體" w:hint="eastAsia"/>
                <w:b/>
                <w:bCs/>
              </w:rPr>
              <w:t>行政性分析家</w:t>
            </w:r>
            <w:r w:rsidR="00A52CD6" w:rsidRPr="00A52CD6">
              <w:rPr>
                <w:rFonts w:hAnsi="新細明體" w:hint="eastAsia"/>
                <w:b/>
                <w:bCs/>
              </w:rPr>
              <w:t>(</w:t>
            </w:r>
            <w:r w:rsidRPr="00A52CD6">
              <w:rPr>
                <w:rFonts w:hAnsi="新細明體" w:hint="eastAsia"/>
                <w:color w:val="FF0000"/>
              </w:rPr>
              <w:t>有效</w:t>
            </w:r>
            <w:r w:rsidRPr="00A52CD6">
              <w:rPr>
                <w:rFonts w:hAnsi="新細明體" w:hint="eastAsia"/>
                <w:bCs/>
                <w:color w:val="FF0000"/>
              </w:rPr>
              <w:t>執行</w:t>
            </w:r>
            <w:r w:rsidR="00A52CD6" w:rsidRPr="00A52CD6">
              <w:rPr>
                <w:rFonts w:hAnsi="新細明體" w:hint="eastAsia"/>
                <w:bCs/>
                <w:color w:val="FF0000"/>
              </w:rPr>
              <w:t>)</w:t>
            </w:r>
            <w:r w:rsidRPr="00A52CD6">
              <w:rPr>
                <w:rFonts w:hAnsi="新細明體" w:hint="eastAsia"/>
                <w:bCs/>
              </w:rPr>
              <w:t>、</w:t>
            </w:r>
            <w:r w:rsidRPr="00A52CD6">
              <w:rPr>
                <w:rFonts w:hAnsi="新細明體" w:hint="eastAsia"/>
                <w:b/>
                <w:bCs/>
              </w:rPr>
              <w:t>個人分析家</w:t>
            </w:r>
            <w:r w:rsidR="00A52CD6" w:rsidRPr="00A52CD6">
              <w:rPr>
                <w:rFonts w:hAnsi="新細明體" w:hint="eastAsia"/>
              </w:rPr>
              <w:t>(</w:t>
            </w:r>
            <w:r w:rsidRPr="00A52CD6">
              <w:rPr>
                <w:rFonts w:hAnsi="新細明體" w:hint="eastAsia"/>
                <w:bCs/>
                <w:color w:val="FF0000"/>
              </w:rPr>
              <w:t>混合</w:t>
            </w:r>
            <w:r w:rsidRPr="00A52CD6">
              <w:rPr>
                <w:rFonts w:hAnsi="新細明體" w:hint="eastAsia"/>
                <w:color w:val="FF0000"/>
              </w:rPr>
              <w:t>途徑</w:t>
            </w:r>
            <w:r w:rsidR="00A52CD6">
              <w:rPr>
                <w:rFonts w:hAnsi="新細明體" w:hint="eastAsia"/>
              </w:rPr>
              <w:t>)</w:t>
            </w:r>
            <w:r w:rsidRPr="00A52CD6">
              <w:rPr>
                <w:rFonts w:hAnsi="新細明體" w:hint="eastAsia"/>
                <w:bCs/>
              </w:rPr>
              <w:t>的立場主張</w:t>
            </w:r>
          </w:p>
        </w:tc>
      </w:tr>
      <w:tr w:rsidR="004D0090" w:rsidTr="00C24411">
        <w:tc>
          <w:tcPr>
            <w:tcW w:w="2551" w:type="dxa"/>
            <w:vAlign w:val="center"/>
          </w:tcPr>
          <w:p w:rsidR="004D0090" w:rsidRPr="007B03EB" w:rsidRDefault="007B03EB" w:rsidP="007B03EB">
            <w:pPr>
              <w:jc w:val="center"/>
              <w:rPr>
                <w:rFonts w:hAnsi="新細明體"/>
                <w:iCs/>
                <w:szCs w:val="28"/>
              </w:rPr>
            </w:pPr>
            <w:r w:rsidRPr="007B03EB">
              <w:rPr>
                <w:rFonts w:asciiTheme="majorEastAsia" w:eastAsiaTheme="majorEastAsia" w:hAnsiTheme="majorEastAsia" w:hint="eastAsia"/>
                <w:b/>
                <w:color w:val="0070C0"/>
                <w:szCs w:val="28"/>
              </w:rPr>
              <w:t>梅茲納Meltsner</w:t>
            </w:r>
          </w:p>
        </w:tc>
        <w:tc>
          <w:tcPr>
            <w:tcW w:w="8504" w:type="dxa"/>
          </w:tcPr>
          <w:p w:rsidR="007B03EB" w:rsidRPr="007B03EB" w:rsidRDefault="007B03EB" w:rsidP="004D0090">
            <w:pPr>
              <w:rPr>
                <w:rFonts w:asciiTheme="majorEastAsia" w:eastAsiaTheme="majorEastAsia" w:hAnsiTheme="majorEastAsia"/>
                <w:b/>
                <w:szCs w:val="28"/>
              </w:rPr>
            </w:pPr>
            <w:r w:rsidRPr="007B03EB">
              <w:rPr>
                <w:rFonts w:asciiTheme="majorEastAsia" w:eastAsiaTheme="majorEastAsia" w:hAnsiTheme="majorEastAsia" w:hint="eastAsia"/>
                <w:b/>
                <w:szCs w:val="28"/>
              </w:rPr>
              <w:t>政策分析人員</w:t>
            </w:r>
          </w:p>
          <w:p w:rsidR="007B03EB" w:rsidRDefault="004D0090" w:rsidP="004D0090">
            <w:pPr>
              <w:rPr>
                <w:rFonts w:hAnsi="新細明體"/>
              </w:rPr>
            </w:pPr>
            <w:r w:rsidRPr="007B03EB">
              <w:rPr>
                <w:rFonts w:hAnsi="新細明體" w:hint="eastAsia"/>
                <w:b/>
              </w:rPr>
              <w:t>政客型</w:t>
            </w:r>
            <w:r w:rsidR="007B03EB">
              <w:rPr>
                <w:rFonts w:hAnsi="新細明體" w:hint="eastAsia"/>
              </w:rPr>
              <w:t xml:space="preserve"> : 高政治、低分析｜</w:t>
            </w:r>
            <w:r w:rsidR="007B03EB" w:rsidRPr="007B03EB">
              <w:rPr>
                <w:rFonts w:hAnsi="新細明體" w:hint="eastAsia"/>
                <w:b/>
              </w:rPr>
              <w:t>企業型</w:t>
            </w:r>
            <w:r w:rsidR="007B03EB">
              <w:rPr>
                <w:rFonts w:hAnsi="新細明體" w:hint="eastAsia"/>
              </w:rPr>
              <w:t xml:space="preserve"> : 高政治、高分析</w:t>
            </w:r>
          </w:p>
          <w:p w:rsidR="004D0090" w:rsidRPr="00BC2A4A" w:rsidRDefault="004D0090" w:rsidP="004D0090">
            <w:pPr>
              <w:rPr>
                <w:rFonts w:hAnsi="新細明體"/>
              </w:rPr>
            </w:pPr>
            <w:r w:rsidRPr="007B03EB">
              <w:rPr>
                <w:rFonts w:hAnsi="新細明體" w:hint="eastAsia"/>
                <w:b/>
              </w:rPr>
              <w:t>虛偽型</w:t>
            </w:r>
            <w:r w:rsidR="007B03EB">
              <w:rPr>
                <w:rFonts w:hAnsi="新細明體" w:hint="eastAsia"/>
              </w:rPr>
              <w:t xml:space="preserve"> : 低政治、低分析｜</w:t>
            </w:r>
            <w:r w:rsidR="007B03EB" w:rsidRPr="007B03EB">
              <w:rPr>
                <w:rFonts w:hAnsi="新細明體" w:hint="eastAsia"/>
                <w:b/>
              </w:rPr>
              <w:t>技術型</w:t>
            </w:r>
            <w:r w:rsidR="007B03EB">
              <w:rPr>
                <w:rFonts w:hAnsi="新細明體" w:hint="eastAsia"/>
              </w:rPr>
              <w:t xml:space="preserve"> : 低政治、高分析</w:t>
            </w:r>
          </w:p>
        </w:tc>
      </w:tr>
      <w:tr w:rsidR="002717B1" w:rsidTr="00D777D0">
        <w:tc>
          <w:tcPr>
            <w:tcW w:w="2551" w:type="dxa"/>
            <w:vAlign w:val="center"/>
          </w:tcPr>
          <w:p w:rsidR="002717B1" w:rsidRPr="00C44F1F" w:rsidRDefault="002717B1" w:rsidP="00C44F1F">
            <w:pPr>
              <w:jc w:val="center"/>
              <w:rPr>
                <w:rFonts w:hAnsi="新細明體"/>
                <w:b/>
                <w:szCs w:val="28"/>
              </w:rPr>
            </w:pPr>
            <w:r w:rsidRPr="00225136">
              <w:rPr>
                <w:rFonts w:asciiTheme="majorEastAsia" w:eastAsiaTheme="majorEastAsia" w:hAnsiTheme="majorEastAsia" w:hint="eastAsia"/>
                <w:b/>
                <w:color w:val="0070C0"/>
                <w:szCs w:val="28"/>
              </w:rPr>
              <w:t>唐恩Dunn</w:t>
            </w:r>
          </w:p>
        </w:tc>
        <w:tc>
          <w:tcPr>
            <w:tcW w:w="8504" w:type="dxa"/>
          </w:tcPr>
          <w:p w:rsidR="002717B1" w:rsidRDefault="002717B1" w:rsidP="00281E1B">
            <w:pPr>
              <w:rPr>
                <w:rFonts w:hAnsi="新細明體"/>
                <w:szCs w:val="28"/>
              </w:rPr>
            </w:pPr>
            <w:r w:rsidRPr="00C44F1F">
              <w:rPr>
                <w:rFonts w:hAnsi="新細明體" w:hint="eastAsia"/>
                <w:szCs w:val="28"/>
              </w:rPr>
              <w:t>1981年《</w:t>
            </w:r>
            <w:r w:rsidRPr="00225136">
              <w:rPr>
                <w:rFonts w:asciiTheme="majorEastAsia" w:eastAsiaTheme="majorEastAsia" w:hAnsiTheme="majorEastAsia" w:hint="eastAsia"/>
                <w:b/>
                <w:color w:val="984806" w:themeColor="accent6" w:themeShade="80"/>
                <w:szCs w:val="28"/>
                <w:u w:val="single"/>
              </w:rPr>
              <w:t>公共政策分析簡介</w:t>
            </w:r>
            <w:r w:rsidRPr="00C44F1F">
              <w:rPr>
                <w:rFonts w:hAnsi="新細明體" w:hint="eastAsia"/>
                <w:szCs w:val="28"/>
              </w:rPr>
              <w:t>》</w:t>
            </w:r>
          </w:p>
          <w:p w:rsidR="002717B1" w:rsidRPr="009A1771" w:rsidRDefault="002717B1" w:rsidP="00DC66A4">
            <w:pPr>
              <w:pStyle w:val="aff"/>
              <w:numPr>
                <w:ilvl w:val="0"/>
                <w:numId w:val="134"/>
              </w:numPr>
              <w:ind w:leftChars="0"/>
              <w:rPr>
                <w:rFonts w:hAnsi="新細明體"/>
                <w:szCs w:val="28"/>
              </w:rPr>
            </w:pPr>
            <w:r w:rsidRPr="009A1771">
              <w:rPr>
                <w:rFonts w:hAnsi="新細明體" w:hint="eastAsia"/>
                <w:szCs w:val="28"/>
              </w:rPr>
              <w:t>「</w:t>
            </w:r>
            <w:r w:rsidRPr="009A1771">
              <w:rPr>
                <w:rFonts w:hAnsi="新細明體" w:hint="eastAsia"/>
                <w:b/>
                <w:szCs w:val="28"/>
              </w:rPr>
              <w:t>政策分析</w:t>
            </w:r>
            <w:r w:rsidRPr="009A1771">
              <w:rPr>
                <w:rFonts w:hAnsi="新細明體" w:hint="eastAsia"/>
                <w:szCs w:val="28"/>
              </w:rPr>
              <w:t>是一門在論證和公共辯論的系絡下，使用多元的研究方法，去創造、批判性地評估與溝通政策相關知識的應用性社會科學之學科。」</w:t>
            </w:r>
          </w:p>
          <w:p w:rsidR="00450495" w:rsidRDefault="007B03EB" w:rsidP="00DC66A4">
            <w:pPr>
              <w:pStyle w:val="aff"/>
              <w:numPr>
                <w:ilvl w:val="0"/>
                <w:numId w:val="134"/>
              </w:numPr>
              <w:ind w:leftChars="0"/>
              <w:rPr>
                <w:rFonts w:hAnsi="新細明體"/>
                <w:b/>
                <w:szCs w:val="28"/>
              </w:rPr>
            </w:pPr>
            <w:r w:rsidRPr="00AD5837">
              <w:rPr>
                <w:rFonts w:hAnsi="新細明體" w:hint="eastAsia"/>
                <w:b/>
                <w:szCs w:val="28"/>
                <w:highlight w:val="yellow"/>
              </w:rPr>
              <w:t>已問題為中心的政策分析模式</w:t>
            </w:r>
            <w:r>
              <w:rPr>
                <w:rFonts w:hAnsi="新細明體" w:hint="eastAsia"/>
                <w:szCs w:val="28"/>
              </w:rPr>
              <w:t>(</w:t>
            </w:r>
            <w:r w:rsidR="00450495" w:rsidRPr="009A1771">
              <w:rPr>
                <w:rFonts w:hAnsi="新細明體" w:hint="eastAsia"/>
                <w:b/>
                <w:szCs w:val="28"/>
              </w:rPr>
              <w:t>政策資訊/政策分析方法</w:t>
            </w:r>
            <w:r>
              <w:rPr>
                <w:rFonts w:hAnsi="新細明體" w:hint="eastAsia"/>
                <w:b/>
                <w:szCs w:val="28"/>
              </w:rPr>
              <w:t>)</w:t>
            </w:r>
            <w:r w:rsidRPr="007B03EB">
              <w:rPr>
                <w:rFonts w:hAnsi="新細明體" w:hint="eastAsia"/>
                <w:szCs w:val="28"/>
              </w:rPr>
              <w:t>：</w:t>
            </w:r>
          </w:p>
          <w:p w:rsidR="007B03EB" w:rsidRPr="007B03EB" w:rsidRDefault="007B03EB" w:rsidP="007B03EB">
            <w:pPr>
              <w:pStyle w:val="aff"/>
              <w:rPr>
                <w:rFonts w:hAnsi="新細明體"/>
                <w:szCs w:val="28"/>
              </w:rPr>
            </w:pPr>
            <w:r w:rsidRPr="007B03EB">
              <w:rPr>
                <w:rFonts w:hAnsi="新細明體" w:hint="eastAsia"/>
                <w:szCs w:val="28"/>
              </w:rPr>
              <w:t>1.</w:t>
            </w:r>
            <w:r w:rsidRPr="007B03EB">
              <w:rPr>
                <w:rFonts w:hAnsi="新細明體" w:hint="eastAsia"/>
                <w:szCs w:val="28"/>
              </w:rPr>
              <w:tab/>
            </w:r>
            <w:r>
              <w:rPr>
                <w:rFonts w:hAnsi="新細明體" w:hint="eastAsia"/>
                <w:szCs w:val="28"/>
              </w:rPr>
              <w:t>政策問題的建構</w:t>
            </w:r>
          </w:p>
          <w:p w:rsidR="007B03EB" w:rsidRPr="007B03EB" w:rsidRDefault="007B03EB" w:rsidP="007B03EB">
            <w:pPr>
              <w:pStyle w:val="aff"/>
              <w:rPr>
                <w:rFonts w:hAnsi="新細明體"/>
                <w:szCs w:val="28"/>
              </w:rPr>
            </w:pPr>
            <w:r w:rsidRPr="007B03EB">
              <w:rPr>
                <w:rFonts w:hAnsi="新細明體" w:hint="eastAsia"/>
                <w:szCs w:val="28"/>
              </w:rPr>
              <w:t>2.</w:t>
            </w:r>
            <w:r w:rsidRPr="007B03EB">
              <w:rPr>
                <w:rFonts w:hAnsi="新細明體" w:hint="eastAsia"/>
                <w:szCs w:val="28"/>
              </w:rPr>
              <w:tab/>
            </w:r>
            <w:r>
              <w:rPr>
                <w:rFonts w:hAnsi="新細明體" w:hint="eastAsia"/>
                <w:szCs w:val="28"/>
              </w:rPr>
              <w:t>政策未來的預測</w:t>
            </w:r>
          </w:p>
          <w:p w:rsidR="007B03EB" w:rsidRPr="007B03EB" w:rsidRDefault="007B03EB" w:rsidP="007B03EB">
            <w:pPr>
              <w:pStyle w:val="aff"/>
              <w:rPr>
                <w:rFonts w:hAnsi="新細明體"/>
                <w:szCs w:val="28"/>
              </w:rPr>
            </w:pPr>
            <w:r w:rsidRPr="007B03EB">
              <w:rPr>
                <w:rFonts w:hAnsi="新細明體" w:hint="eastAsia"/>
                <w:szCs w:val="28"/>
              </w:rPr>
              <w:t>3.</w:t>
            </w:r>
            <w:r w:rsidRPr="007B03EB">
              <w:rPr>
                <w:rFonts w:hAnsi="新細明體" w:hint="eastAsia"/>
                <w:szCs w:val="28"/>
              </w:rPr>
              <w:tab/>
            </w:r>
            <w:r>
              <w:rPr>
                <w:rFonts w:hAnsi="新細明體" w:hint="eastAsia"/>
                <w:szCs w:val="28"/>
              </w:rPr>
              <w:t>政策行動的推薦</w:t>
            </w:r>
          </w:p>
          <w:p w:rsidR="007B03EB" w:rsidRPr="007B03EB" w:rsidRDefault="007B03EB" w:rsidP="007B03EB">
            <w:pPr>
              <w:pStyle w:val="aff"/>
              <w:rPr>
                <w:rFonts w:hAnsi="新細明體"/>
                <w:szCs w:val="28"/>
              </w:rPr>
            </w:pPr>
            <w:r w:rsidRPr="007B03EB">
              <w:rPr>
                <w:rFonts w:hAnsi="新細明體" w:hint="eastAsia"/>
                <w:szCs w:val="28"/>
              </w:rPr>
              <w:t>4.</w:t>
            </w:r>
            <w:r w:rsidRPr="007B03EB">
              <w:rPr>
                <w:rFonts w:hAnsi="新細明體" w:hint="eastAsia"/>
                <w:szCs w:val="28"/>
              </w:rPr>
              <w:tab/>
            </w:r>
            <w:r>
              <w:rPr>
                <w:rFonts w:hAnsi="新細明體" w:hint="eastAsia"/>
                <w:szCs w:val="28"/>
              </w:rPr>
              <w:t>政策成果的監測</w:t>
            </w:r>
          </w:p>
          <w:p w:rsidR="007B03EB" w:rsidRPr="007B03EB" w:rsidRDefault="007B03EB" w:rsidP="007B03EB">
            <w:pPr>
              <w:pStyle w:val="aff"/>
              <w:ind w:leftChars="0"/>
              <w:rPr>
                <w:rFonts w:hAnsi="新細明體"/>
                <w:szCs w:val="28"/>
              </w:rPr>
            </w:pPr>
            <w:r w:rsidRPr="007B03EB">
              <w:rPr>
                <w:rFonts w:hAnsi="新細明體" w:hint="eastAsia"/>
                <w:szCs w:val="28"/>
              </w:rPr>
              <w:t>5.</w:t>
            </w:r>
            <w:r w:rsidRPr="007B03EB">
              <w:rPr>
                <w:rFonts w:hAnsi="新細明體" w:hint="eastAsia"/>
                <w:szCs w:val="28"/>
              </w:rPr>
              <w:tab/>
              <w:t>政策績效的評估</w:t>
            </w:r>
          </w:p>
          <w:p w:rsidR="009A1771" w:rsidRDefault="009A1771" w:rsidP="00DC66A4">
            <w:pPr>
              <w:pStyle w:val="aff"/>
              <w:numPr>
                <w:ilvl w:val="0"/>
                <w:numId w:val="134"/>
              </w:numPr>
              <w:ind w:leftChars="0"/>
              <w:rPr>
                <w:rFonts w:hAnsi="新細明體"/>
                <w:b/>
                <w:szCs w:val="28"/>
              </w:rPr>
            </w:pPr>
            <w:r>
              <w:rPr>
                <w:rFonts w:hAnsi="新細明體" w:hint="eastAsia"/>
                <w:b/>
                <w:szCs w:val="28"/>
              </w:rPr>
              <w:t>六段式政策論證</w:t>
            </w:r>
          </w:p>
          <w:p w:rsidR="002F052E" w:rsidRPr="002F052E" w:rsidRDefault="009A1771" w:rsidP="00DC66A4">
            <w:pPr>
              <w:pStyle w:val="aff"/>
              <w:numPr>
                <w:ilvl w:val="0"/>
                <w:numId w:val="134"/>
              </w:numPr>
              <w:ind w:leftChars="0"/>
              <w:rPr>
                <w:rFonts w:hAnsi="新細明體"/>
                <w:b/>
                <w:szCs w:val="28"/>
              </w:rPr>
            </w:pPr>
            <w:r w:rsidRPr="009A1771">
              <w:rPr>
                <w:rFonts w:hAnsi="新細明體" w:hint="eastAsia"/>
                <w:szCs w:val="28"/>
              </w:rPr>
              <w:t>與</w:t>
            </w:r>
            <w:r w:rsidRPr="009A1771">
              <w:rPr>
                <w:rFonts w:asciiTheme="majorEastAsia" w:eastAsiaTheme="majorEastAsia" w:hAnsiTheme="majorEastAsia" w:hint="eastAsia"/>
                <w:color w:val="0070C0"/>
                <w:szCs w:val="28"/>
              </w:rPr>
              <w:t>波伊斯特</w:t>
            </w:r>
            <w:r w:rsidRPr="009A1771">
              <w:rPr>
                <w:rFonts w:asciiTheme="majorEastAsia" w:eastAsiaTheme="majorEastAsia" w:hAnsiTheme="majorEastAsia"/>
                <w:color w:val="0070C0"/>
                <w:szCs w:val="28"/>
              </w:rPr>
              <w:t>Poister</w:t>
            </w:r>
            <w:r w:rsidRPr="009A1771">
              <w:rPr>
                <w:rFonts w:hAnsi="新細明體" w:hint="eastAsia"/>
                <w:szCs w:val="28"/>
              </w:rPr>
              <w:t>的論點</w:t>
            </w:r>
            <w:r>
              <w:rPr>
                <w:rFonts w:hAnsi="新細明體" w:hint="eastAsia"/>
                <w:szCs w:val="28"/>
              </w:rPr>
              <w:t>提出</w:t>
            </w:r>
            <w:r>
              <w:rPr>
                <w:rFonts w:hAnsi="新細明體" w:hint="eastAsia"/>
                <w:b/>
                <w:szCs w:val="28"/>
              </w:rPr>
              <w:t>政策評估標準</w:t>
            </w:r>
            <w:r w:rsidR="002F052E" w:rsidRPr="002F052E">
              <w:rPr>
                <w:rFonts w:hAnsi="新細明體" w:hint="eastAsia"/>
                <w:szCs w:val="28"/>
              </w:rPr>
              <w:t>：</w:t>
            </w:r>
          </w:p>
          <w:p w:rsidR="009A1771" w:rsidRDefault="002F052E" w:rsidP="002F052E">
            <w:pPr>
              <w:pStyle w:val="aff"/>
              <w:ind w:leftChars="0"/>
              <w:rPr>
                <w:rFonts w:hAnsi="新細明體"/>
                <w:b/>
                <w:szCs w:val="28"/>
              </w:rPr>
            </w:pPr>
            <w:r w:rsidRPr="002F052E">
              <w:rPr>
                <w:rFonts w:hAnsi="新細明體" w:hint="eastAsia"/>
                <w:szCs w:val="28"/>
              </w:rPr>
              <w:t>效能</w:t>
            </w:r>
            <w:r>
              <w:rPr>
                <w:rFonts w:hAnsi="新細明體" w:hint="eastAsia"/>
                <w:szCs w:val="28"/>
              </w:rPr>
              <w:t>性、</w:t>
            </w:r>
            <w:r w:rsidRPr="002F052E">
              <w:rPr>
                <w:rFonts w:hAnsi="新細明體" w:hint="eastAsia"/>
                <w:szCs w:val="28"/>
              </w:rPr>
              <w:t>效率</w:t>
            </w:r>
            <w:r>
              <w:rPr>
                <w:rFonts w:hAnsi="新細明體" w:hint="eastAsia"/>
                <w:szCs w:val="28"/>
              </w:rPr>
              <w:t>性、</w:t>
            </w:r>
            <w:r w:rsidRPr="002F052E">
              <w:rPr>
                <w:rFonts w:hAnsi="新細明體" w:hint="eastAsia"/>
                <w:szCs w:val="28"/>
              </w:rPr>
              <w:t>充分</w:t>
            </w:r>
            <w:r>
              <w:rPr>
                <w:rFonts w:hAnsi="新細明體" w:hint="eastAsia"/>
                <w:szCs w:val="28"/>
              </w:rPr>
              <w:t>性、</w:t>
            </w:r>
            <w:r w:rsidRPr="002F052E">
              <w:rPr>
                <w:rFonts w:hAnsi="新細明體" w:hint="eastAsia"/>
                <w:szCs w:val="28"/>
              </w:rPr>
              <w:t>公正</w:t>
            </w:r>
            <w:r>
              <w:rPr>
                <w:rFonts w:hAnsi="新細明體" w:hint="eastAsia"/>
                <w:szCs w:val="28"/>
              </w:rPr>
              <w:t>性、</w:t>
            </w:r>
            <w:r w:rsidRPr="002F052E">
              <w:rPr>
                <w:rFonts w:hAnsi="新細明體" w:hint="eastAsia"/>
                <w:color w:val="FF0000"/>
                <w:szCs w:val="28"/>
              </w:rPr>
              <w:t>回應性</w:t>
            </w:r>
            <w:r>
              <w:rPr>
                <w:rFonts w:hAnsi="新細明體" w:hint="eastAsia"/>
                <w:szCs w:val="28"/>
              </w:rPr>
              <w:t>、</w:t>
            </w:r>
            <w:r w:rsidRPr="002F052E">
              <w:rPr>
                <w:rFonts w:hAnsi="新細明體" w:hint="eastAsia"/>
                <w:szCs w:val="28"/>
              </w:rPr>
              <w:t>適當</w:t>
            </w:r>
            <w:r>
              <w:rPr>
                <w:rFonts w:hAnsi="新細明體" w:hint="eastAsia"/>
                <w:szCs w:val="28"/>
              </w:rPr>
              <w:t>性</w:t>
            </w:r>
          </w:p>
          <w:p w:rsidR="009A1771" w:rsidRDefault="009A1771" w:rsidP="00DC66A4">
            <w:pPr>
              <w:pStyle w:val="aff"/>
              <w:numPr>
                <w:ilvl w:val="0"/>
                <w:numId w:val="134"/>
              </w:numPr>
              <w:ind w:leftChars="0"/>
              <w:rPr>
                <w:rFonts w:hAnsi="新細明體"/>
                <w:b/>
                <w:szCs w:val="28"/>
              </w:rPr>
            </w:pPr>
            <w:r w:rsidRPr="009A1771">
              <w:rPr>
                <w:rFonts w:hAnsi="新細明體" w:hint="eastAsia"/>
                <w:szCs w:val="28"/>
              </w:rPr>
              <w:t>在《</w:t>
            </w:r>
            <w:r w:rsidRPr="009A1771">
              <w:rPr>
                <w:rFonts w:asciiTheme="majorEastAsia" w:eastAsiaTheme="majorEastAsia" w:hAnsiTheme="majorEastAsia" w:hint="eastAsia"/>
                <w:b/>
                <w:color w:val="984806" w:themeColor="accent6" w:themeShade="80"/>
                <w:szCs w:val="28"/>
                <w:u w:val="single"/>
              </w:rPr>
              <w:t>公共政策分析</w:t>
            </w:r>
            <w:r w:rsidRPr="009A1771">
              <w:rPr>
                <w:rFonts w:hAnsi="新細明體" w:hint="eastAsia"/>
                <w:szCs w:val="28"/>
              </w:rPr>
              <w:t>》提出</w:t>
            </w:r>
            <w:r>
              <w:rPr>
                <w:rFonts w:hAnsi="新細明體" w:hint="eastAsia"/>
                <w:b/>
                <w:szCs w:val="28"/>
              </w:rPr>
              <w:t>政策評估主要特徵</w:t>
            </w:r>
            <w:r w:rsidR="002F052E" w:rsidRPr="002F052E">
              <w:rPr>
                <w:rFonts w:hAnsi="新細明體" w:hint="eastAsia"/>
                <w:szCs w:val="28"/>
              </w:rPr>
              <w:t>：</w:t>
            </w:r>
          </w:p>
          <w:p w:rsidR="002F052E" w:rsidRPr="002F052E" w:rsidRDefault="002F052E" w:rsidP="002F052E">
            <w:pPr>
              <w:pStyle w:val="aff"/>
              <w:rPr>
                <w:rFonts w:hAnsi="新細明體"/>
                <w:szCs w:val="28"/>
              </w:rPr>
            </w:pPr>
            <w:r w:rsidRPr="002F052E">
              <w:rPr>
                <w:rFonts w:hAnsi="新細明體" w:hint="eastAsia"/>
                <w:szCs w:val="28"/>
              </w:rPr>
              <w:t>1.</w:t>
            </w:r>
            <w:r w:rsidRPr="002F052E">
              <w:rPr>
                <w:rFonts w:hAnsi="新細明體" w:hint="eastAsia"/>
                <w:szCs w:val="28"/>
              </w:rPr>
              <w:tab/>
              <w:t>以</w:t>
            </w:r>
            <w:r w:rsidRPr="002F052E">
              <w:rPr>
                <w:rFonts w:hAnsi="新細明體" w:hint="eastAsia"/>
                <w:color w:val="FF0000"/>
                <w:szCs w:val="28"/>
              </w:rPr>
              <w:t>價值</w:t>
            </w:r>
            <w:r w:rsidRPr="002F052E">
              <w:rPr>
                <w:rFonts w:hAnsi="新細明體" w:hint="eastAsia"/>
                <w:szCs w:val="28"/>
              </w:rPr>
              <w:t>為核心</w:t>
            </w:r>
          </w:p>
          <w:p w:rsidR="002F052E" w:rsidRPr="002F052E" w:rsidRDefault="002F052E" w:rsidP="002F052E">
            <w:pPr>
              <w:pStyle w:val="aff"/>
              <w:rPr>
                <w:rFonts w:hAnsi="新細明體"/>
                <w:szCs w:val="28"/>
              </w:rPr>
            </w:pPr>
            <w:r w:rsidRPr="002F052E">
              <w:rPr>
                <w:rFonts w:hAnsi="新細明體" w:hint="eastAsia"/>
                <w:szCs w:val="28"/>
              </w:rPr>
              <w:t>2.</w:t>
            </w:r>
            <w:r w:rsidRPr="002F052E">
              <w:rPr>
                <w:rFonts w:hAnsi="新細明體" w:hint="eastAsia"/>
                <w:szCs w:val="28"/>
              </w:rPr>
              <w:tab/>
              <w:t>事實與價值的</w:t>
            </w:r>
            <w:r w:rsidRPr="002F052E">
              <w:rPr>
                <w:rFonts w:hAnsi="新細明體" w:hint="eastAsia"/>
                <w:color w:val="FF0000"/>
                <w:szCs w:val="28"/>
              </w:rPr>
              <w:t>互依性</w:t>
            </w:r>
          </w:p>
          <w:p w:rsidR="002F052E" w:rsidRPr="002F052E" w:rsidRDefault="002F052E" w:rsidP="002F052E">
            <w:pPr>
              <w:pStyle w:val="aff"/>
              <w:rPr>
                <w:rFonts w:hAnsi="新細明體"/>
                <w:szCs w:val="28"/>
              </w:rPr>
            </w:pPr>
            <w:r w:rsidRPr="002F052E">
              <w:rPr>
                <w:rFonts w:hAnsi="新細明體" w:hint="eastAsia"/>
                <w:szCs w:val="28"/>
              </w:rPr>
              <w:t>3.</w:t>
            </w:r>
            <w:r w:rsidRPr="002F052E">
              <w:rPr>
                <w:rFonts w:hAnsi="新細明體" w:hint="eastAsia"/>
                <w:szCs w:val="28"/>
              </w:rPr>
              <w:tab/>
            </w:r>
            <w:r w:rsidRPr="002F052E">
              <w:rPr>
                <w:rFonts w:hAnsi="新細明體" w:hint="eastAsia"/>
                <w:color w:val="FF0000"/>
                <w:szCs w:val="28"/>
              </w:rPr>
              <w:t>目的與過去</w:t>
            </w:r>
            <w:r w:rsidRPr="002F052E">
              <w:rPr>
                <w:rFonts w:hAnsi="新細明體" w:hint="eastAsia"/>
                <w:szCs w:val="28"/>
              </w:rPr>
              <w:t>取向</w:t>
            </w:r>
          </w:p>
          <w:p w:rsidR="002F052E" w:rsidRPr="009A1771" w:rsidRDefault="002F052E" w:rsidP="002F052E">
            <w:pPr>
              <w:pStyle w:val="aff"/>
              <w:ind w:leftChars="0"/>
              <w:rPr>
                <w:rFonts w:hAnsi="新細明體"/>
                <w:b/>
                <w:szCs w:val="28"/>
              </w:rPr>
            </w:pPr>
            <w:r w:rsidRPr="002F052E">
              <w:rPr>
                <w:rFonts w:hAnsi="新細明體" w:hint="eastAsia"/>
                <w:szCs w:val="28"/>
              </w:rPr>
              <w:t>4.</w:t>
            </w:r>
            <w:r w:rsidRPr="002F052E">
              <w:rPr>
                <w:rFonts w:hAnsi="新細明體" w:hint="eastAsia"/>
                <w:szCs w:val="28"/>
              </w:rPr>
              <w:tab/>
              <w:t>價值二元論(內外在價值的雙重性)</w:t>
            </w:r>
          </w:p>
        </w:tc>
      </w:tr>
      <w:tr w:rsidR="00BC2A4A" w:rsidTr="00D777D0">
        <w:tc>
          <w:tcPr>
            <w:tcW w:w="2551" w:type="dxa"/>
            <w:vAlign w:val="center"/>
          </w:tcPr>
          <w:p w:rsidR="00BC2A4A" w:rsidRPr="00225136" w:rsidRDefault="00BC2A4A" w:rsidP="00BC2A4A">
            <w:pPr>
              <w:jc w:val="center"/>
              <w:rPr>
                <w:rFonts w:asciiTheme="majorEastAsia" w:eastAsiaTheme="majorEastAsia" w:hAnsiTheme="majorEastAsia"/>
                <w:b/>
                <w:color w:val="0070C0"/>
                <w:szCs w:val="28"/>
              </w:rPr>
            </w:pPr>
            <w:r w:rsidRPr="00BC2A4A">
              <w:rPr>
                <w:rFonts w:asciiTheme="majorEastAsia" w:eastAsiaTheme="majorEastAsia" w:hAnsiTheme="majorEastAsia" w:hint="eastAsia"/>
                <w:b/>
                <w:color w:val="0070C0"/>
                <w:szCs w:val="28"/>
              </w:rPr>
              <w:t>漢姆Ham+希爾Hill</w:t>
            </w:r>
          </w:p>
        </w:tc>
        <w:tc>
          <w:tcPr>
            <w:tcW w:w="8504" w:type="dxa"/>
          </w:tcPr>
          <w:p w:rsidR="00BC2A4A" w:rsidRPr="00BC2A4A" w:rsidRDefault="00BC2A4A" w:rsidP="00BC2A4A">
            <w:pPr>
              <w:rPr>
                <w:rFonts w:hAnsi="新細明體"/>
                <w:szCs w:val="28"/>
              </w:rPr>
            </w:pPr>
            <w:r w:rsidRPr="00BC2A4A">
              <w:rPr>
                <w:rFonts w:hAnsi="新細明體" w:hint="eastAsia"/>
                <w:szCs w:val="28"/>
              </w:rPr>
              <w:t>1984年</w:t>
            </w:r>
            <w:r w:rsidRPr="00BC2A4A">
              <w:rPr>
                <w:rFonts w:hAnsi="新細明體" w:hint="eastAsia"/>
                <w:sz w:val="22"/>
                <w:szCs w:val="28"/>
              </w:rPr>
              <w:t>《</w:t>
            </w:r>
            <w:r w:rsidRPr="00AD18C2">
              <w:rPr>
                <w:rFonts w:hAnsi="新細明體" w:hint="eastAsia"/>
                <w:color w:val="984806" w:themeColor="accent6" w:themeShade="80"/>
                <w:sz w:val="22"/>
                <w:szCs w:val="28"/>
                <w:u w:val="single"/>
              </w:rPr>
              <w:t>現代資本主義國家的政策過程</w:t>
            </w:r>
            <w:r w:rsidRPr="00BC2A4A">
              <w:rPr>
                <w:rFonts w:hAnsi="新細明體" w:hint="eastAsia"/>
                <w:sz w:val="22"/>
                <w:szCs w:val="28"/>
              </w:rPr>
              <w:t>》</w:t>
            </w:r>
            <w:r w:rsidRPr="00BC2A4A">
              <w:rPr>
                <w:rFonts w:hAnsi="新細明體" w:hint="eastAsia"/>
                <w:szCs w:val="28"/>
              </w:rPr>
              <w:t>採用總體層次的政策分析，分成三個分析層次來進行</w:t>
            </w:r>
          </w:p>
          <w:p w:rsidR="00BC2A4A" w:rsidRPr="00BC2A4A" w:rsidRDefault="00BC2A4A" w:rsidP="00DC66A4">
            <w:pPr>
              <w:pStyle w:val="aff"/>
              <w:numPr>
                <w:ilvl w:val="0"/>
                <w:numId w:val="138"/>
              </w:numPr>
              <w:ind w:leftChars="0"/>
              <w:rPr>
                <w:rFonts w:hAnsi="新細明體"/>
                <w:szCs w:val="28"/>
              </w:rPr>
            </w:pPr>
            <w:r w:rsidRPr="00BC2A4A">
              <w:rPr>
                <w:rFonts w:hAnsi="新細明體" w:hint="eastAsia"/>
                <w:szCs w:val="28"/>
              </w:rPr>
              <w:t>組織決策-組織中的決策制訂層次</w:t>
            </w:r>
          </w:p>
          <w:p w:rsidR="00BC2A4A" w:rsidRPr="00BC2A4A" w:rsidRDefault="00BC2A4A" w:rsidP="00DC66A4">
            <w:pPr>
              <w:pStyle w:val="aff"/>
              <w:numPr>
                <w:ilvl w:val="0"/>
                <w:numId w:val="138"/>
              </w:numPr>
              <w:ind w:leftChars="0"/>
              <w:rPr>
                <w:rFonts w:hAnsi="新細明體"/>
                <w:szCs w:val="28"/>
              </w:rPr>
            </w:pPr>
            <w:r w:rsidRPr="00BC2A4A">
              <w:rPr>
                <w:rFonts w:hAnsi="新細明體" w:hint="eastAsia"/>
                <w:szCs w:val="28"/>
              </w:rPr>
              <w:t>政策規劃的中程分析</w:t>
            </w:r>
          </w:p>
          <w:p w:rsidR="00BC2A4A" w:rsidRPr="00BC2A4A" w:rsidRDefault="00BC2A4A" w:rsidP="00DC66A4">
            <w:pPr>
              <w:pStyle w:val="aff"/>
              <w:numPr>
                <w:ilvl w:val="0"/>
                <w:numId w:val="138"/>
              </w:numPr>
              <w:ind w:leftChars="0"/>
              <w:rPr>
                <w:rFonts w:hAnsi="新細明體"/>
                <w:szCs w:val="28"/>
              </w:rPr>
            </w:pPr>
            <w:r w:rsidRPr="00BC2A4A">
              <w:rPr>
                <w:rFonts w:hAnsi="新細明體" w:hint="eastAsia"/>
                <w:szCs w:val="28"/>
              </w:rPr>
              <w:t>政治系統的總體分析</w:t>
            </w:r>
          </w:p>
        </w:tc>
      </w:tr>
      <w:tr w:rsidR="002717B1" w:rsidTr="00D777D0">
        <w:tc>
          <w:tcPr>
            <w:tcW w:w="2551" w:type="dxa"/>
            <w:vAlign w:val="center"/>
          </w:tcPr>
          <w:p w:rsidR="00991D08" w:rsidRPr="00991D08" w:rsidRDefault="00A23BA0" w:rsidP="00C44F1F">
            <w:pPr>
              <w:jc w:val="center"/>
              <w:rPr>
                <w:rFonts w:asciiTheme="majorEastAsia" w:eastAsiaTheme="majorEastAsia" w:hAnsiTheme="majorEastAsia"/>
                <w:b/>
                <w:color w:val="0070C0"/>
                <w:szCs w:val="28"/>
              </w:rPr>
            </w:pPr>
            <w:r w:rsidRPr="00991D08">
              <w:rPr>
                <w:rFonts w:asciiTheme="majorEastAsia" w:eastAsiaTheme="majorEastAsia" w:hAnsiTheme="majorEastAsia" w:hint="eastAsia"/>
                <w:b/>
                <w:color w:val="0070C0"/>
                <w:szCs w:val="28"/>
              </w:rPr>
              <w:t>古巴</w:t>
            </w:r>
            <w:r w:rsidR="00991D08" w:rsidRPr="00991D08">
              <w:rPr>
                <w:rFonts w:asciiTheme="majorEastAsia" w:eastAsiaTheme="majorEastAsia" w:hAnsiTheme="majorEastAsia" w:hint="eastAsia"/>
                <w:b/>
                <w:color w:val="0070C0"/>
                <w:szCs w:val="28"/>
              </w:rPr>
              <w:t>Guba</w:t>
            </w:r>
            <w:r w:rsidRPr="00991D08">
              <w:rPr>
                <w:rFonts w:asciiTheme="majorEastAsia" w:eastAsiaTheme="majorEastAsia" w:hAnsiTheme="majorEastAsia" w:hint="eastAsia"/>
                <w:b/>
                <w:color w:val="0070C0"/>
                <w:szCs w:val="28"/>
              </w:rPr>
              <w:t>+</w:t>
            </w:r>
          </w:p>
          <w:p w:rsidR="002717B1" w:rsidRPr="00C44F1F" w:rsidRDefault="00A23BA0" w:rsidP="00C44F1F">
            <w:pPr>
              <w:jc w:val="center"/>
              <w:rPr>
                <w:rFonts w:hAnsi="新細明體"/>
                <w:szCs w:val="28"/>
              </w:rPr>
            </w:pPr>
            <w:r w:rsidRPr="00991D08">
              <w:rPr>
                <w:rFonts w:asciiTheme="majorEastAsia" w:eastAsiaTheme="majorEastAsia" w:hAnsiTheme="majorEastAsia" w:hint="eastAsia"/>
                <w:b/>
                <w:color w:val="0070C0"/>
                <w:szCs w:val="28"/>
              </w:rPr>
              <w:t>林肯</w:t>
            </w:r>
            <w:r w:rsidR="00991D08" w:rsidRPr="00991D08">
              <w:rPr>
                <w:rFonts w:asciiTheme="majorEastAsia" w:eastAsiaTheme="majorEastAsia" w:hAnsiTheme="majorEastAsia" w:hint="eastAsia"/>
                <w:b/>
                <w:color w:val="0070C0"/>
                <w:szCs w:val="28"/>
              </w:rPr>
              <w:t>Lincoln</w:t>
            </w:r>
          </w:p>
        </w:tc>
        <w:tc>
          <w:tcPr>
            <w:tcW w:w="8504" w:type="dxa"/>
          </w:tcPr>
          <w:p w:rsidR="00991D08" w:rsidRDefault="00991D08" w:rsidP="009E0119">
            <w:pPr>
              <w:rPr>
                <w:rFonts w:hAnsi="新細明體"/>
                <w:szCs w:val="28"/>
              </w:rPr>
            </w:pPr>
            <w:r>
              <w:rPr>
                <w:rFonts w:hAnsi="新細明體" w:hint="eastAsia"/>
                <w:szCs w:val="28"/>
              </w:rPr>
              <w:t>將政策評估的演進分成：第一代評估(</w:t>
            </w:r>
            <w:r w:rsidRPr="00991D08">
              <w:rPr>
                <w:rFonts w:hAnsi="新細明體" w:hint="eastAsia"/>
                <w:color w:val="FF0000"/>
                <w:szCs w:val="28"/>
              </w:rPr>
              <w:t>測量</w:t>
            </w:r>
            <w:r>
              <w:rPr>
                <w:rFonts w:hAnsi="新細明體" w:hint="eastAsia"/>
                <w:szCs w:val="28"/>
              </w:rPr>
              <w:t>)、第二代評估(</w:t>
            </w:r>
            <w:r w:rsidRPr="00991D08">
              <w:rPr>
                <w:rFonts w:hAnsi="新細明體" w:hint="eastAsia"/>
                <w:color w:val="FF0000"/>
                <w:szCs w:val="28"/>
              </w:rPr>
              <w:t>描述</w:t>
            </w:r>
            <w:r>
              <w:rPr>
                <w:rFonts w:hAnsi="新細明體" w:hint="eastAsia"/>
                <w:szCs w:val="28"/>
              </w:rPr>
              <w:t>)、第三代評估(</w:t>
            </w:r>
            <w:r w:rsidRPr="00991D08">
              <w:rPr>
                <w:rFonts w:hAnsi="新細明體" w:hint="eastAsia"/>
                <w:color w:val="FF0000"/>
                <w:szCs w:val="28"/>
              </w:rPr>
              <w:t>判斷</w:t>
            </w:r>
            <w:r>
              <w:rPr>
                <w:rFonts w:hAnsi="新細明體" w:hint="eastAsia"/>
                <w:szCs w:val="28"/>
              </w:rPr>
              <w:t>)、第四代評估(</w:t>
            </w:r>
            <w:r w:rsidRPr="00991D08">
              <w:rPr>
                <w:rFonts w:hAnsi="新細明體" w:hint="eastAsia"/>
                <w:color w:val="FF0000"/>
                <w:szCs w:val="28"/>
              </w:rPr>
              <w:t>協商</w:t>
            </w:r>
            <w:r>
              <w:rPr>
                <w:rFonts w:hAnsi="新細明體" w:hint="eastAsia"/>
                <w:szCs w:val="28"/>
              </w:rPr>
              <w:t>)</w:t>
            </w:r>
            <w:r w:rsidRPr="00360F7C">
              <w:rPr>
                <w:rFonts w:hAnsi="新細明體" w:hint="eastAsia"/>
                <w:sz w:val="22"/>
                <w:szCs w:val="28"/>
              </w:rPr>
              <w:t>又稱回應-建構性評估</w:t>
            </w:r>
          </w:p>
        </w:tc>
      </w:tr>
      <w:tr w:rsidR="00991D08" w:rsidTr="00D777D0">
        <w:tc>
          <w:tcPr>
            <w:tcW w:w="2551" w:type="dxa"/>
            <w:vAlign w:val="center"/>
          </w:tcPr>
          <w:p w:rsidR="00991D08" w:rsidRPr="00991D08" w:rsidRDefault="002B0C63" w:rsidP="00C44F1F">
            <w:pPr>
              <w:jc w:val="center"/>
              <w:rPr>
                <w:rFonts w:asciiTheme="majorEastAsia" w:eastAsiaTheme="majorEastAsia" w:hAnsiTheme="majorEastAsia"/>
                <w:b/>
                <w:color w:val="0070C0"/>
                <w:szCs w:val="28"/>
              </w:rPr>
            </w:pPr>
            <w:r>
              <w:rPr>
                <w:rFonts w:asciiTheme="majorEastAsia" w:eastAsiaTheme="majorEastAsia" w:hAnsiTheme="majorEastAsia" w:hint="eastAsia"/>
                <w:b/>
                <w:color w:val="0070C0"/>
                <w:szCs w:val="28"/>
              </w:rPr>
              <w:t>拉普勒斯Laplace</w:t>
            </w:r>
          </w:p>
        </w:tc>
        <w:tc>
          <w:tcPr>
            <w:tcW w:w="8504" w:type="dxa"/>
          </w:tcPr>
          <w:p w:rsidR="00991D08" w:rsidRDefault="002B0C63" w:rsidP="009E0119">
            <w:pPr>
              <w:rPr>
                <w:rFonts w:hAnsi="新細明體"/>
                <w:szCs w:val="28"/>
              </w:rPr>
            </w:pPr>
            <w:r w:rsidRPr="00991D08">
              <w:rPr>
                <w:rFonts w:hAnsi="新細明體" w:hint="eastAsia"/>
              </w:rPr>
              <w:t>提出</w:t>
            </w:r>
            <w:r w:rsidRPr="002B0C63">
              <w:rPr>
                <w:rFonts w:hAnsi="新細明體" w:hint="eastAsia"/>
                <w:b/>
              </w:rPr>
              <w:t>同等可能原則</w:t>
            </w:r>
            <w:r>
              <w:rPr>
                <w:rFonts w:hAnsi="新細明體" w:hint="eastAsia"/>
              </w:rPr>
              <w:t>(主觀機率準則)：機會均等，應選</w:t>
            </w:r>
            <w:r w:rsidRPr="002B0C63">
              <w:rPr>
                <w:rFonts w:hAnsi="新細明體" w:hint="eastAsia"/>
                <w:color w:val="FF0000"/>
              </w:rPr>
              <w:t>期望值(機率*報酬)最大者</w:t>
            </w:r>
          </w:p>
        </w:tc>
      </w:tr>
      <w:tr w:rsidR="002B0C63" w:rsidTr="00D777D0">
        <w:tc>
          <w:tcPr>
            <w:tcW w:w="2551" w:type="dxa"/>
            <w:vAlign w:val="center"/>
          </w:tcPr>
          <w:p w:rsidR="002B0C63" w:rsidRPr="00991D08" w:rsidRDefault="002B0C63" w:rsidP="002B0C63">
            <w:pPr>
              <w:jc w:val="center"/>
              <w:rPr>
                <w:rFonts w:asciiTheme="majorEastAsia" w:eastAsiaTheme="majorEastAsia" w:hAnsiTheme="majorEastAsia"/>
                <w:b/>
                <w:color w:val="0070C0"/>
                <w:szCs w:val="28"/>
              </w:rPr>
            </w:pPr>
            <w:r w:rsidRPr="002B0C63">
              <w:rPr>
                <w:rFonts w:asciiTheme="majorEastAsia" w:eastAsiaTheme="majorEastAsia" w:hAnsiTheme="majorEastAsia" w:hint="eastAsia"/>
                <w:b/>
                <w:color w:val="0070C0"/>
                <w:szCs w:val="28"/>
              </w:rPr>
              <w:t>柯漢Cohen</w:t>
            </w:r>
            <w:r>
              <w:rPr>
                <w:rFonts w:asciiTheme="majorEastAsia" w:eastAsiaTheme="majorEastAsia" w:hAnsiTheme="majorEastAsia" w:hint="eastAsia"/>
                <w:b/>
                <w:color w:val="0070C0"/>
                <w:szCs w:val="28"/>
              </w:rPr>
              <w:t>+</w:t>
            </w:r>
            <w:r w:rsidRPr="002B0C63">
              <w:rPr>
                <w:rFonts w:asciiTheme="majorEastAsia" w:eastAsiaTheme="majorEastAsia" w:hAnsiTheme="majorEastAsia" w:hint="eastAsia"/>
                <w:b/>
                <w:color w:val="0070C0"/>
                <w:szCs w:val="28"/>
              </w:rPr>
              <w:t>馬區March</w:t>
            </w:r>
            <w:r>
              <w:rPr>
                <w:rFonts w:asciiTheme="majorEastAsia" w:eastAsiaTheme="majorEastAsia" w:hAnsiTheme="majorEastAsia" w:hint="eastAsia"/>
                <w:b/>
                <w:color w:val="0070C0"/>
                <w:szCs w:val="28"/>
              </w:rPr>
              <w:t>+</w:t>
            </w:r>
            <w:r w:rsidRPr="002B0C63">
              <w:rPr>
                <w:rFonts w:asciiTheme="majorEastAsia" w:eastAsiaTheme="majorEastAsia" w:hAnsiTheme="majorEastAsia" w:hint="eastAsia"/>
                <w:b/>
                <w:color w:val="0070C0"/>
                <w:szCs w:val="28"/>
              </w:rPr>
              <w:t>歐爾森Olsen</w:t>
            </w:r>
          </w:p>
        </w:tc>
        <w:tc>
          <w:tcPr>
            <w:tcW w:w="8504" w:type="dxa"/>
          </w:tcPr>
          <w:p w:rsidR="002B0C63" w:rsidRDefault="002B0C63" w:rsidP="00DC66A4">
            <w:pPr>
              <w:pStyle w:val="aff"/>
              <w:numPr>
                <w:ilvl w:val="0"/>
                <w:numId w:val="135"/>
              </w:numPr>
              <w:ind w:leftChars="0"/>
              <w:rPr>
                <w:rFonts w:hAnsi="新細明體"/>
                <w:b/>
              </w:rPr>
            </w:pPr>
            <w:r w:rsidRPr="002B0C63">
              <w:rPr>
                <w:rFonts w:hAnsi="新細明體" w:hint="eastAsia"/>
              </w:rPr>
              <w:t>提出</w:t>
            </w:r>
            <w:r w:rsidRPr="002B0C63">
              <w:rPr>
                <w:rFonts w:hAnsi="新細明體" w:hint="eastAsia"/>
                <w:b/>
                <w:highlight w:val="yellow"/>
              </w:rPr>
              <w:t>垃圾桶決策途徑</w:t>
            </w:r>
          </w:p>
          <w:p w:rsidR="002B0C63" w:rsidRPr="002B0C63" w:rsidRDefault="002B0C63" w:rsidP="00DC66A4">
            <w:pPr>
              <w:pStyle w:val="aff"/>
              <w:numPr>
                <w:ilvl w:val="0"/>
                <w:numId w:val="135"/>
              </w:numPr>
              <w:ind w:leftChars="0"/>
              <w:rPr>
                <w:rFonts w:hAnsi="新細明體"/>
                <w:b/>
              </w:rPr>
            </w:pPr>
            <w:r>
              <w:rPr>
                <w:rFonts w:hAnsi="新細明體" w:hint="eastAsia"/>
              </w:rPr>
              <w:t>組織常處於</w:t>
            </w:r>
            <w:r w:rsidRPr="002B0C63">
              <w:rPr>
                <w:rFonts w:hAnsi="新細明體" w:hint="eastAsia"/>
                <w:b/>
              </w:rPr>
              <w:t>無政府狀態</w:t>
            </w:r>
            <w:r w:rsidRPr="002B0C63">
              <w:rPr>
                <w:rFonts w:hAnsi="新細明體" w:hint="eastAsia"/>
              </w:rPr>
              <w:t>：</w:t>
            </w:r>
            <w:r>
              <w:rPr>
                <w:rFonts w:hAnsi="新細明體" w:hint="eastAsia"/>
              </w:rPr>
              <w:t>目標模糊、</w:t>
            </w:r>
            <w:r w:rsidR="00360F7C">
              <w:rPr>
                <w:rFonts w:hAnsi="新細明體" w:hint="eastAsia"/>
              </w:rPr>
              <w:t>不確定達成目標方法</w:t>
            </w:r>
            <w:r>
              <w:rPr>
                <w:rFonts w:hAnsi="新細明體" w:hint="eastAsia"/>
              </w:rPr>
              <w:t>、</w:t>
            </w:r>
            <w:r w:rsidR="00360F7C">
              <w:rPr>
                <w:rFonts w:hAnsi="新細明體" w:hint="eastAsia"/>
              </w:rPr>
              <w:t>流動性參與</w:t>
            </w:r>
          </w:p>
          <w:p w:rsidR="002B0C63" w:rsidRPr="00360F7C" w:rsidRDefault="002B0C63" w:rsidP="00DC66A4">
            <w:pPr>
              <w:pStyle w:val="aff"/>
              <w:numPr>
                <w:ilvl w:val="0"/>
                <w:numId w:val="135"/>
              </w:numPr>
              <w:ind w:leftChars="0"/>
              <w:rPr>
                <w:rFonts w:asciiTheme="majorEastAsia" w:eastAsiaTheme="majorEastAsia" w:hAnsiTheme="majorEastAsia"/>
                <w:szCs w:val="28"/>
              </w:rPr>
            </w:pPr>
            <w:r w:rsidRPr="002B0C63">
              <w:rPr>
                <w:rFonts w:asciiTheme="majorEastAsia" w:eastAsiaTheme="majorEastAsia" w:hAnsiTheme="majorEastAsia" w:hint="eastAsia"/>
                <w:b/>
                <w:szCs w:val="28"/>
              </w:rPr>
              <w:t>組織化的失序</w:t>
            </w:r>
            <w:r>
              <w:rPr>
                <w:rFonts w:asciiTheme="majorEastAsia" w:eastAsiaTheme="majorEastAsia" w:hAnsiTheme="majorEastAsia" w:hint="eastAsia"/>
                <w:szCs w:val="28"/>
              </w:rPr>
              <w:t>：</w:t>
            </w:r>
            <w:r w:rsidRPr="007B03EB">
              <w:rPr>
                <w:rFonts w:asciiTheme="majorEastAsia" w:eastAsiaTheme="majorEastAsia" w:hAnsiTheme="majorEastAsia" w:hint="eastAsia"/>
                <w:color w:val="FF0000"/>
                <w:szCs w:val="28"/>
              </w:rPr>
              <w:t>有問題的偏好</w:t>
            </w:r>
            <w:r>
              <w:rPr>
                <w:rFonts w:asciiTheme="majorEastAsia" w:eastAsiaTheme="majorEastAsia" w:hAnsiTheme="majorEastAsia" w:hint="eastAsia"/>
                <w:szCs w:val="28"/>
              </w:rPr>
              <w:t>、</w:t>
            </w:r>
            <w:r w:rsidRPr="007B03EB">
              <w:rPr>
                <w:rFonts w:asciiTheme="majorEastAsia" w:eastAsiaTheme="majorEastAsia" w:hAnsiTheme="majorEastAsia" w:hint="eastAsia"/>
                <w:color w:val="FF0000"/>
                <w:szCs w:val="28"/>
              </w:rPr>
              <w:t>不明確的技術</w:t>
            </w:r>
            <w:r>
              <w:rPr>
                <w:rFonts w:asciiTheme="majorEastAsia" w:eastAsiaTheme="majorEastAsia" w:hAnsiTheme="majorEastAsia" w:hint="eastAsia"/>
                <w:szCs w:val="28"/>
              </w:rPr>
              <w:t>、</w:t>
            </w:r>
            <w:r w:rsidRPr="007B03EB">
              <w:rPr>
                <w:rFonts w:asciiTheme="majorEastAsia" w:eastAsiaTheme="majorEastAsia" w:hAnsiTheme="majorEastAsia" w:hint="eastAsia"/>
                <w:color w:val="FF0000"/>
                <w:szCs w:val="28"/>
              </w:rPr>
              <w:t>流動式的參與</w:t>
            </w:r>
          </w:p>
        </w:tc>
      </w:tr>
      <w:tr w:rsidR="00BC2A4A" w:rsidTr="00D777D0">
        <w:tc>
          <w:tcPr>
            <w:tcW w:w="2551" w:type="dxa"/>
            <w:vAlign w:val="center"/>
          </w:tcPr>
          <w:p w:rsidR="00BC2A4A" w:rsidRPr="00225136" w:rsidRDefault="00BC2A4A" w:rsidP="00FD2774">
            <w:pPr>
              <w:jc w:val="center"/>
              <w:rPr>
                <w:rFonts w:asciiTheme="majorEastAsia" w:eastAsiaTheme="majorEastAsia" w:hAnsiTheme="majorEastAsia"/>
                <w:b/>
                <w:color w:val="0070C0"/>
                <w:szCs w:val="28"/>
              </w:rPr>
            </w:pPr>
            <w:r>
              <w:rPr>
                <w:rFonts w:asciiTheme="majorEastAsia" w:eastAsiaTheme="majorEastAsia" w:hAnsiTheme="majorEastAsia" w:hint="eastAsia"/>
                <w:b/>
                <w:color w:val="0070C0"/>
                <w:szCs w:val="28"/>
              </w:rPr>
              <w:t>林布隆Lindblom</w:t>
            </w:r>
          </w:p>
        </w:tc>
        <w:tc>
          <w:tcPr>
            <w:tcW w:w="8504" w:type="dxa"/>
          </w:tcPr>
          <w:p w:rsidR="004D0090" w:rsidRPr="004D0090" w:rsidRDefault="00BC2A4A" w:rsidP="00DC66A4">
            <w:pPr>
              <w:pStyle w:val="aff"/>
              <w:widowControl/>
              <w:numPr>
                <w:ilvl w:val="0"/>
                <w:numId w:val="120"/>
              </w:numPr>
              <w:ind w:leftChars="0"/>
              <w:rPr>
                <w:rFonts w:hAnsi="新細明體"/>
              </w:rPr>
            </w:pPr>
            <w:r w:rsidRPr="00991D08">
              <w:rPr>
                <w:rFonts w:hAnsi="新細明體" w:hint="eastAsia"/>
              </w:rPr>
              <w:t>1977年</w:t>
            </w:r>
            <w:r w:rsidRPr="00991D08">
              <w:rPr>
                <w:rFonts w:hAnsi="新細明體" w:hint="eastAsia"/>
                <w:bCs/>
              </w:rPr>
              <w:t>《</w:t>
            </w:r>
            <w:r w:rsidRPr="00991D08">
              <w:rPr>
                <w:rFonts w:hAnsi="新細明體" w:hint="eastAsia"/>
                <w:b/>
                <w:bCs/>
                <w:color w:val="984806" w:themeColor="accent6" w:themeShade="80"/>
                <w:u w:val="single"/>
              </w:rPr>
              <w:t>政治與市場</w:t>
            </w:r>
            <w:r w:rsidRPr="00991D08">
              <w:rPr>
                <w:rFonts w:hAnsi="新細明體" w:hint="eastAsia"/>
                <w:bCs/>
              </w:rPr>
              <w:t>》</w:t>
            </w:r>
            <w:r w:rsidR="004D0090" w:rsidRPr="004D0090">
              <w:rPr>
                <w:rFonts w:hAnsi="新細明體" w:hint="eastAsia"/>
              </w:rPr>
              <w:t>主張</w:t>
            </w:r>
            <w:r w:rsidR="004D0090" w:rsidRPr="004D0090">
              <w:rPr>
                <w:rFonts w:hAnsi="新細明體" w:hint="eastAsia"/>
                <w:color w:val="FF0000"/>
              </w:rPr>
              <w:t>非權威取向</w:t>
            </w:r>
            <w:r w:rsidR="004D0090" w:rsidRPr="004D0090">
              <w:rPr>
                <w:rFonts w:hAnsi="新細明體" w:hint="eastAsia"/>
              </w:rPr>
              <w:t>的決策途徑，認為在人類社會有兩種社會控制：</w:t>
            </w:r>
          </w:p>
          <w:p w:rsidR="004D0090" w:rsidRPr="004D0090" w:rsidRDefault="004D0090" w:rsidP="004D0090">
            <w:pPr>
              <w:pStyle w:val="aff"/>
              <w:widowControl/>
              <w:ind w:leftChars="0"/>
              <w:rPr>
                <w:rFonts w:hAnsi="新細明體"/>
              </w:rPr>
            </w:pPr>
            <w:r w:rsidRPr="004D0090">
              <w:rPr>
                <w:rFonts w:hAnsi="新細明體" w:hint="eastAsia"/>
              </w:rPr>
              <w:t>模式一「智識指導社會模式」(權威體系/樂觀)</w:t>
            </w:r>
          </w:p>
          <w:p w:rsidR="004D0090" w:rsidRPr="004D0090" w:rsidRDefault="004D0090" w:rsidP="004D0090">
            <w:pPr>
              <w:pStyle w:val="aff"/>
              <w:widowControl/>
              <w:ind w:leftChars="0"/>
              <w:rPr>
                <w:rFonts w:hAnsi="新細明體"/>
                <w:b/>
              </w:rPr>
            </w:pPr>
            <w:r w:rsidRPr="004D0090">
              <w:rPr>
                <w:rFonts w:hAnsi="新細明體" w:hint="eastAsia"/>
              </w:rPr>
              <w:t>模式二「社會互動模式」(非權威取向/悲觀</w:t>
            </w:r>
            <w:r>
              <w:rPr>
                <w:rFonts w:hAnsi="新細明體" w:hint="eastAsia"/>
              </w:rPr>
              <w:t>)</w:t>
            </w:r>
          </w:p>
          <w:p w:rsidR="00BC2A4A" w:rsidRPr="00991D08" w:rsidRDefault="00BC2A4A" w:rsidP="00DC66A4">
            <w:pPr>
              <w:pStyle w:val="aff"/>
              <w:widowControl/>
              <w:numPr>
                <w:ilvl w:val="0"/>
                <w:numId w:val="120"/>
              </w:numPr>
              <w:ind w:leftChars="0"/>
              <w:rPr>
                <w:rFonts w:hAnsi="新細明體"/>
                <w:b/>
              </w:rPr>
            </w:pPr>
            <w:r w:rsidRPr="00991D08">
              <w:rPr>
                <w:rFonts w:hAnsi="新細明體" w:hint="eastAsia"/>
              </w:rPr>
              <w:t>提出</w:t>
            </w:r>
            <w:r w:rsidRPr="00991D08">
              <w:rPr>
                <w:rFonts w:hAnsi="新細明體" w:hint="eastAsia"/>
                <w:b/>
                <w:highlight w:val="yellow"/>
              </w:rPr>
              <w:t>漸進決策途徑</w:t>
            </w:r>
            <w:r w:rsidRPr="00991D08">
              <w:rPr>
                <w:rFonts w:hAnsi="新細明體" w:hint="eastAsia"/>
              </w:rPr>
              <w:t>(枝節途徑)</w:t>
            </w:r>
          </w:p>
        </w:tc>
      </w:tr>
      <w:tr w:rsidR="002B0C63" w:rsidTr="00D777D0">
        <w:tc>
          <w:tcPr>
            <w:tcW w:w="2551" w:type="dxa"/>
            <w:vAlign w:val="center"/>
          </w:tcPr>
          <w:p w:rsidR="002B0C63" w:rsidRPr="00991D08" w:rsidRDefault="002B0C63" w:rsidP="00C44F1F">
            <w:pPr>
              <w:jc w:val="center"/>
              <w:rPr>
                <w:rFonts w:asciiTheme="majorEastAsia" w:eastAsiaTheme="majorEastAsia" w:hAnsiTheme="majorEastAsia"/>
                <w:b/>
                <w:color w:val="0070C0"/>
                <w:szCs w:val="28"/>
              </w:rPr>
            </w:pPr>
            <w:r>
              <w:rPr>
                <w:rFonts w:asciiTheme="majorEastAsia" w:eastAsiaTheme="majorEastAsia" w:hAnsiTheme="majorEastAsia" w:hint="eastAsia"/>
                <w:b/>
                <w:color w:val="0070C0"/>
                <w:szCs w:val="28"/>
              </w:rPr>
              <w:t>金頓Kingdon</w:t>
            </w:r>
          </w:p>
        </w:tc>
        <w:tc>
          <w:tcPr>
            <w:tcW w:w="8504" w:type="dxa"/>
          </w:tcPr>
          <w:p w:rsidR="002B0C63" w:rsidRPr="00AD18C2" w:rsidRDefault="00360F7C" w:rsidP="00AD18C2">
            <w:pPr>
              <w:rPr>
                <w:rFonts w:hAnsi="新細明體"/>
                <w:b/>
              </w:rPr>
            </w:pPr>
            <w:r w:rsidRPr="00AD18C2">
              <w:rPr>
                <w:rFonts w:hAnsi="新細明體" w:hint="eastAsia"/>
              </w:rPr>
              <w:t>提出</w:t>
            </w:r>
            <w:r w:rsidRPr="00AD18C2">
              <w:rPr>
                <w:rFonts w:hAnsi="新細明體" w:hint="eastAsia"/>
                <w:b/>
              </w:rPr>
              <w:t>垃圾桶決策途徑的修正模式</w:t>
            </w:r>
            <w:r w:rsidRPr="00AD18C2">
              <w:rPr>
                <w:rFonts w:hAnsi="新細明體" w:hint="eastAsia"/>
              </w:rPr>
              <w:t>，組織決策由</w:t>
            </w:r>
            <w:r w:rsidRPr="00AD18C2">
              <w:rPr>
                <w:rFonts w:hAnsi="新細明體" w:hint="eastAsia"/>
                <w:color w:val="FF0000"/>
              </w:rPr>
              <w:t>問題</w:t>
            </w:r>
            <w:r w:rsidRPr="00AD18C2">
              <w:rPr>
                <w:rFonts w:hAnsi="新細明體" w:hint="eastAsia"/>
              </w:rPr>
              <w:t>、</w:t>
            </w:r>
            <w:r w:rsidRPr="00AD18C2">
              <w:rPr>
                <w:rFonts w:hAnsi="新細明體" w:hint="eastAsia"/>
                <w:color w:val="FF0000"/>
              </w:rPr>
              <w:t>政治</w:t>
            </w:r>
            <w:r w:rsidRPr="00AD18C2">
              <w:rPr>
                <w:rFonts w:hAnsi="新細明體" w:hint="eastAsia"/>
              </w:rPr>
              <w:t>、</w:t>
            </w:r>
            <w:r w:rsidRPr="00AD18C2">
              <w:rPr>
                <w:rFonts w:hAnsi="新細明體" w:hint="eastAsia"/>
                <w:color w:val="FF0000"/>
              </w:rPr>
              <w:t>政策方案</w:t>
            </w:r>
            <w:r w:rsidRPr="00AD18C2">
              <w:rPr>
                <w:rFonts w:hAnsi="新細明體" w:hint="eastAsia"/>
              </w:rPr>
              <w:t>三項支流會合，</w:t>
            </w:r>
            <w:r w:rsidRPr="00AD18C2">
              <w:rPr>
                <w:rFonts w:hAnsi="新細明體" w:hint="eastAsia"/>
                <w:b/>
                <w:highlight w:val="yellow"/>
              </w:rPr>
              <w:t>政策窗口</w:t>
            </w:r>
            <w:r w:rsidRPr="00AD18C2">
              <w:rPr>
                <w:rFonts w:hAnsi="新細明體" w:hint="eastAsia"/>
              </w:rPr>
              <w:t>便會打開。</w:t>
            </w:r>
          </w:p>
        </w:tc>
      </w:tr>
      <w:tr w:rsidR="00AF7D64" w:rsidTr="00D777D0">
        <w:tc>
          <w:tcPr>
            <w:tcW w:w="2551" w:type="dxa"/>
            <w:vAlign w:val="center"/>
          </w:tcPr>
          <w:p w:rsidR="00AF7D64" w:rsidRDefault="00407040" w:rsidP="00AF7D64">
            <w:pPr>
              <w:jc w:val="center"/>
              <w:rPr>
                <w:rFonts w:asciiTheme="majorEastAsia" w:eastAsiaTheme="majorEastAsia" w:hAnsiTheme="majorEastAsia"/>
                <w:b/>
                <w:color w:val="0070C0"/>
                <w:szCs w:val="28"/>
              </w:rPr>
            </w:pPr>
            <w:r>
              <w:rPr>
                <w:rFonts w:asciiTheme="majorEastAsia" w:eastAsiaTheme="majorEastAsia" w:hAnsiTheme="majorEastAsia" w:hint="eastAsia"/>
                <w:b/>
                <w:color w:val="0070C0"/>
                <w:szCs w:val="28"/>
              </w:rPr>
              <w:t>*</w:t>
            </w:r>
            <w:r w:rsidR="00AF7D64" w:rsidRPr="00AF7D64">
              <w:rPr>
                <w:rFonts w:asciiTheme="majorEastAsia" w:eastAsiaTheme="majorEastAsia" w:hAnsiTheme="majorEastAsia" w:hint="eastAsia"/>
                <w:b/>
                <w:color w:val="0070C0"/>
                <w:szCs w:val="28"/>
              </w:rPr>
              <w:t>艾里森</w:t>
            </w:r>
            <w:r w:rsidR="00AF7D64">
              <w:rPr>
                <w:rFonts w:asciiTheme="majorEastAsia" w:eastAsiaTheme="majorEastAsia" w:hAnsiTheme="majorEastAsia"/>
                <w:b/>
                <w:color w:val="0070C0"/>
                <w:szCs w:val="28"/>
              </w:rPr>
              <w:t>Allison</w:t>
            </w:r>
          </w:p>
        </w:tc>
        <w:tc>
          <w:tcPr>
            <w:tcW w:w="8504" w:type="dxa"/>
          </w:tcPr>
          <w:p w:rsidR="00AF7D64" w:rsidRPr="00AD18C2" w:rsidRDefault="00AF7D64" w:rsidP="00AD18C2">
            <w:pPr>
              <w:widowControl/>
              <w:ind w:right="960"/>
              <w:rPr>
                <w:rFonts w:asciiTheme="majorEastAsia" w:eastAsiaTheme="majorEastAsia" w:hAnsiTheme="majorEastAsia"/>
                <w:sz w:val="22"/>
                <w:szCs w:val="28"/>
                <w:u w:val="single"/>
              </w:rPr>
            </w:pPr>
            <w:r w:rsidRPr="00AD18C2">
              <w:rPr>
                <w:rFonts w:hAnsi="新細明體" w:hint="eastAsia"/>
                <w:szCs w:val="28"/>
              </w:rPr>
              <w:t>《</w:t>
            </w:r>
            <w:r w:rsidRPr="00AD18C2">
              <w:rPr>
                <w:rFonts w:asciiTheme="majorEastAsia" w:eastAsiaTheme="majorEastAsia" w:hAnsiTheme="majorEastAsia" w:hint="eastAsia"/>
                <w:b/>
                <w:color w:val="984806" w:themeColor="accent6" w:themeShade="80"/>
                <w:szCs w:val="28"/>
                <w:u w:val="single"/>
              </w:rPr>
              <w:t>決策的本質</w:t>
            </w:r>
            <w:r w:rsidRPr="00AD18C2">
              <w:rPr>
                <w:rFonts w:hAnsi="新細明體" w:hint="eastAsia"/>
                <w:b/>
                <w:bCs/>
                <w:color w:val="984806" w:themeColor="accent6" w:themeShade="80"/>
                <w:sz w:val="22"/>
                <w:u w:val="single"/>
              </w:rPr>
              <w:t>(Essence of Decision)</w:t>
            </w:r>
            <w:r w:rsidRPr="00AD18C2">
              <w:rPr>
                <w:rFonts w:hAnsi="新細明體" w:hint="eastAsia"/>
                <w:szCs w:val="28"/>
              </w:rPr>
              <w:t>》</w:t>
            </w:r>
            <w:r w:rsidRPr="00AD18C2">
              <w:rPr>
                <w:rFonts w:hAnsi="新細明體" w:hint="eastAsia"/>
              </w:rPr>
              <w:t>對決策理論有重大貢獻</w:t>
            </w:r>
            <w:r w:rsidR="00AD18C2">
              <w:rPr>
                <w:rFonts w:hAnsi="新細明體" w:hint="eastAsia"/>
              </w:rPr>
              <w:t xml:space="preserve">　　</w:t>
            </w:r>
            <w:r w:rsidR="00407040" w:rsidRPr="008C7289">
              <w:rPr>
                <w:rFonts w:asciiTheme="majorEastAsia" w:eastAsiaTheme="majorEastAsia" w:hAnsiTheme="majorEastAsia" w:hint="eastAsia"/>
                <w:sz w:val="22"/>
                <w:szCs w:val="28"/>
                <w:u w:val="single"/>
              </w:rPr>
              <w:t>&lt;94</w:t>
            </w:r>
            <w:r w:rsidR="006A07AC">
              <w:rPr>
                <w:rFonts w:asciiTheme="majorEastAsia" w:eastAsiaTheme="majorEastAsia" w:hAnsiTheme="majorEastAsia" w:hint="eastAsia"/>
                <w:sz w:val="22"/>
                <w:szCs w:val="28"/>
                <w:u w:val="single"/>
              </w:rPr>
              <w:t>地</w:t>
            </w:r>
            <w:r w:rsidR="00407040" w:rsidRPr="008C7289">
              <w:rPr>
                <w:rFonts w:asciiTheme="majorEastAsia" w:eastAsiaTheme="majorEastAsia" w:hAnsiTheme="majorEastAsia" w:hint="eastAsia"/>
                <w:sz w:val="22"/>
                <w:szCs w:val="28"/>
                <w:u w:val="single"/>
              </w:rPr>
              <w:t>&gt;</w:t>
            </w:r>
          </w:p>
        </w:tc>
      </w:tr>
      <w:tr w:rsidR="008C7289" w:rsidTr="00D777D0">
        <w:tc>
          <w:tcPr>
            <w:tcW w:w="2551" w:type="dxa"/>
            <w:vAlign w:val="center"/>
          </w:tcPr>
          <w:p w:rsidR="008C7289" w:rsidRDefault="008C7289" w:rsidP="00AF7D64">
            <w:pPr>
              <w:jc w:val="center"/>
              <w:rPr>
                <w:rFonts w:asciiTheme="majorEastAsia" w:eastAsiaTheme="majorEastAsia" w:hAnsiTheme="majorEastAsia"/>
                <w:b/>
                <w:color w:val="0070C0"/>
                <w:szCs w:val="28"/>
              </w:rPr>
            </w:pPr>
            <w:r w:rsidRPr="008C7289">
              <w:rPr>
                <w:rFonts w:asciiTheme="majorEastAsia" w:eastAsiaTheme="majorEastAsia" w:hAnsiTheme="majorEastAsia" w:hint="eastAsia"/>
                <w:b/>
                <w:color w:val="0070C0"/>
                <w:szCs w:val="28"/>
              </w:rPr>
              <w:t>林鍾沂</w:t>
            </w:r>
          </w:p>
        </w:tc>
        <w:tc>
          <w:tcPr>
            <w:tcW w:w="8504" w:type="dxa"/>
          </w:tcPr>
          <w:p w:rsidR="008C7289" w:rsidRPr="00AD18C2" w:rsidRDefault="008C7289" w:rsidP="008C7289">
            <w:pPr>
              <w:widowControl/>
              <w:ind w:right="960"/>
              <w:rPr>
                <w:rFonts w:hAnsi="新細明體"/>
                <w:szCs w:val="28"/>
              </w:rPr>
            </w:pPr>
            <w:r w:rsidRPr="008C7289">
              <w:rPr>
                <w:rFonts w:hAnsi="新細明體" w:hint="eastAsia"/>
                <w:b/>
                <w:szCs w:val="28"/>
              </w:rPr>
              <w:t>決策三判斷</w:t>
            </w:r>
            <w:r>
              <w:rPr>
                <w:rFonts w:hAnsi="新細明體" w:hint="eastAsia"/>
              </w:rPr>
              <w:t>：</w:t>
            </w:r>
            <w:r w:rsidRPr="008C7289">
              <w:rPr>
                <w:rFonts w:hAnsi="新細明體" w:hint="eastAsia"/>
                <w:color w:val="FF0000"/>
                <w:szCs w:val="28"/>
              </w:rPr>
              <w:t>價值</w:t>
            </w:r>
            <w:r>
              <w:rPr>
                <w:rFonts w:hAnsi="新細明體" w:hint="eastAsia"/>
                <w:szCs w:val="28"/>
              </w:rPr>
              <w:t>、</w:t>
            </w:r>
            <w:r w:rsidRPr="008C7289">
              <w:rPr>
                <w:rFonts w:hAnsi="新細明體" w:hint="eastAsia"/>
                <w:color w:val="FF0000"/>
                <w:szCs w:val="28"/>
              </w:rPr>
              <w:t>事實</w:t>
            </w:r>
            <w:r>
              <w:rPr>
                <w:rFonts w:hAnsi="新細明體" w:hint="eastAsia"/>
                <w:szCs w:val="28"/>
              </w:rPr>
              <w:t>、</w:t>
            </w:r>
            <w:r w:rsidRPr="008C7289">
              <w:rPr>
                <w:rFonts w:hAnsi="新細明體" w:hint="eastAsia"/>
                <w:color w:val="FF0000"/>
                <w:szCs w:val="28"/>
              </w:rPr>
              <w:t>後果</w:t>
            </w:r>
            <w:r w:rsidRPr="008C7289">
              <w:rPr>
                <w:rFonts w:hAnsi="新細明體" w:hint="eastAsia"/>
                <w:szCs w:val="28"/>
              </w:rPr>
              <w:t>判斷。</w:t>
            </w:r>
            <w:r>
              <w:rPr>
                <w:rFonts w:hAnsi="新細明體" w:hint="eastAsia"/>
                <w:color w:val="FF0000"/>
              </w:rPr>
              <w:t xml:space="preserve">　　　　　　　　　　　</w:t>
            </w:r>
            <w:r w:rsidRPr="008C7289">
              <w:rPr>
                <w:rFonts w:asciiTheme="majorEastAsia" w:eastAsiaTheme="majorEastAsia" w:hAnsiTheme="majorEastAsia" w:hint="eastAsia"/>
                <w:sz w:val="22"/>
                <w:szCs w:val="28"/>
                <w:u w:val="single"/>
              </w:rPr>
              <w:t>&lt;94</w:t>
            </w:r>
            <w:r>
              <w:rPr>
                <w:rFonts w:asciiTheme="majorEastAsia" w:eastAsiaTheme="majorEastAsia" w:hAnsiTheme="majorEastAsia" w:hint="eastAsia"/>
                <w:sz w:val="22"/>
                <w:szCs w:val="28"/>
                <w:u w:val="single"/>
              </w:rPr>
              <w:t>初</w:t>
            </w:r>
            <w:r w:rsidRPr="008C7289">
              <w:rPr>
                <w:rFonts w:asciiTheme="majorEastAsia" w:eastAsiaTheme="majorEastAsia" w:hAnsiTheme="majorEastAsia" w:hint="eastAsia"/>
                <w:sz w:val="22"/>
                <w:szCs w:val="28"/>
                <w:u w:val="single"/>
              </w:rPr>
              <w:t>&gt;</w:t>
            </w:r>
          </w:p>
        </w:tc>
      </w:tr>
    </w:tbl>
    <w:p w:rsidR="00F2278A" w:rsidRDefault="00F2278A"/>
    <w:p w:rsidR="004A04DD" w:rsidRDefault="004A04DD"/>
    <w:tbl>
      <w:tblPr>
        <w:tblStyle w:val="aff1"/>
        <w:tblW w:w="11055" w:type="dxa"/>
        <w:tblInd w:w="-1372" w:type="dxa"/>
        <w:tblLook w:val="04A0" w:firstRow="1" w:lastRow="0" w:firstColumn="1" w:lastColumn="0" w:noHBand="0" w:noVBand="1"/>
      </w:tblPr>
      <w:tblGrid>
        <w:gridCol w:w="2551"/>
        <w:gridCol w:w="8504"/>
      </w:tblGrid>
      <w:tr w:rsidR="002B0C63" w:rsidTr="004A04DD">
        <w:tc>
          <w:tcPr>
            <w:tcW w:w="11055" w:type="dxa"/>
            <w:gridSpan w:val="2"/>
            <w:shd w:val="clear" w:color="auto" w:fill="00B050"/>
            <w:vAlign w:val="center"/>
          </w:tcPr>
          <w:p w:rsidR="002B0C63" w:rsidRDefault="002B0C63" w:rsidP="009E0119">
            <w:pPr>
              <w:rPr>
                <w:rFonts w:hAnsi="新細明體"/>
                <w:szCs w:val="28"/>
              </w:rPr>
            </w:pPr>
            <w:r w:rsidRPr="004A04DD">
              <w:rPr>
                <w:rFonts w:hAnsi="新細明體" w:hint="eastAsia"/>
                <w:b/>
                <w:color w:val="FFFFFF" w:themeColor="background1"/>
                <w:szCs w:val="28"/>
              </w:rPr>
              <w:t>Ch6行政運作與管理技術</w:t>
            </w:r>
          </w:p>
        </w:tc>
      </w:tr>
      <w:tr w:rsidR="009D3AE1" w:rsidRPr="00096154" w:rsidTr="00D777D0">
        <w:tc>
          <w:tcPr>
            <w:tcW w:w="2551" w:type="dxa"/>
            <w:vAlign w:val="center"/>
          </w:tcPr>
          <w:p w:rsidR="009D3AE1" w:rsidRDefault="009D3AE1" w:rsidP="00225136">
            <w:pPr>
              <w:jc w:val="center"/>
              <w:rPr>
                <w:rFonts w:asciiTheme="majorEastAsia" w:eastAsiaTheme="majorEastAsia" w:hAnsiTheme="majorEastAsia"/>
                <w:b/>
                <w:color w:val="0070C0"/>
                <w:szCs w:val="28"/>
              </w:rPr>
            </w:pPr>
            <w:r w:rsidRPr="001B4555">
              <w:rPr>
                <w:rFonts w:hAnsi="新細明體" w:hint="eastAsia"/>
                <w:b/>
                <w:iCs/>
                <w:color w:val="0070C0"/>
                <w:szCs w:val="28"/>
              </w:rPr>
              <w:t>戴維斯</w:t>
            </w:r>
            <w:r>
              <w:rPr>
                <w:rFonts w:hAnsi="新細明體" w:hint="eastAsia"/>
                <w:b/>
                <w:iCs/>
                <w:color w:val="0070C0"/>
                <w:szCs w:val="28"/>
              </w:rPr>
              <w:t>Davis</w:t>
            </w:r>
          </w:p>
        </w:tc>
        <w:tc>
          <w:tcPr>
            <w:tcW w:w="8504" w:type="dxa"/>
          </w:tcPr>
          <w:p w:rsidR="009D3AE1" w:rsidRPr="00096154" w:rsidRDefault="009D3AE1" w:rsidP="009E0119">
            <w:pPr>
              <w:rPr>
                <w:rFonts w:hAnsi="新細明體"/>
                <w:b/>
                <w:szCs w:val="28"/>
              </w:rPr>
            </w:pPr>
            <w:r>
              <w:rPr>
                <w:rFonts w:hAnsi="新細明體" w:hint="eastAsia"/>
                <w:b/>
                <w:szCs w:val="28"/>
              </w:rPr>
              <w:t xml:space="preserve">人格特質研究法　</w:t>
            </w:r>
            <w:r w:rsidRPr="009D3AE1">
              <w:rPr>
                <w:rFonts w:hAnsi="新細明體" w:hint="eastAsia"/>
                <w:szCs w:val="28"/>
              </w:rPr>
              <w:t>英雄造時勢</w:t>
            </w:r>
          </w:p>
        </w:tc>
      </w:tr>
      <w:tr w:rsidR="00096154" w:rsidRPr="00096154" w:rsidTr="00D777D0">
        <w:tc>
          <w:tcPr>
            <w:tcW w:w="2551" w:type="dxa"/>
            <w:vAlign w:val="center"/>
          </w:tcPr>
          <w:p w:rsidR="00096154" w:rsidRDefault="00096154" w:rsidP="00225136">
            <w:pPr>
              <w:jc w:val="center"/>
              <w:rPr>
                <w:rFonts w:asciiTheme="majorEastAsia" w:eastAsiaTheme="majorEastAsia" w:hAnsiTheme="majorEastAsia"/>
                <w:b/>
                <w:color w:val="0070C0"/>
                <w:szCs w:val="28"/>
              </w:rPr>
            </w:pPr>
            <w:r>
              <w:rPr>
                <w:rFonts w:asciiTheme="majorEastAsia" w:eastAsiaTheme="majorEastAsia" w:hAnsiTheme="majorEastAsia" w:hint="eastAsia"/>
                <w:b/>
                <w:color w:val="0070C0"/>
                <w:szCs w:val="28"/>
              </w:rPr>
              <w:t>傅蘭琪French</w:t>
            </w:r>
          </w:p>
        </w:tc>
        <w:tc>
          <w:tcPr>
            <w:tcW w:w="8504" w:type="dxa"/>
          </w:tcPr>
          <w:p w:rsidR="00096154" w:rsidRPr="00AA7A16" w:rsidRDefault="00096154" w:rsidP="00AA7A16">
            <w:pPr>
              <w:rPr>
                <w:rFonts w:hAnsi="新細明體"/>
                <w:szCs w:val="28"/>
              </w:rPr>
            </w:pPr>
            <w:r w:rsidRPr="00AA7A16">
              <w:rPr>
                <w:rFonts w:hAnsi="新細明體" w:hint="eastAsia"/>
                <w:b/>
                <w:szCs w:val="28"/>
              </w:rPr>
              <w:t>領導權力的基礎</w:t>
            </w:r>
            <w:r w:rsidRPr="00AA7A16">
              <w:rPr>
                <w:rFonts w:hAnsi="新細明體" w:hint="eastAsia"/>
                <w:szCs w:val="28"/>
              </w:rPr>
              <w:t>：獎勵權、強制權</w:t>
            </w:r>
            <w:r w:rsidRPr="00AA7A16">
              <w:rPr>
                <w:rFonts w:hAnsi="新細明體" w:hint="eastAsia"/>
                <w:color w:val="002060"/>
                <w:szCs w:val="28"/>
              </w:rPr>
              <w:t>(</w:t>
            </w:r>
            <w:r w:rsidR="00C0272C">
              <w:rPr>
                <w:rFonts w:hAnsi="新細明體" w:hint="eastAsia"/>
                <w:color w:val="002060"/>
                <w:sz w:val="22"/>
                <w:szCs w:val="28"/>
              </w:rPr>
              <w:t>Ex.</w:t>
            </w:r>
            <w:r w:rsidRPr="00AA7A16">
              <w:rPr>
                <w:rFonts w:hAnsi="新細明體" w:hint="eastAsia"/>
                <w:color w:val="002060"/>
                <w:sz w:val="22"/>
                <w:szCs w:val="28"/>
              </w:rPr>
              <w:t>調職、解雇)</w:t>
            </w:r>
            <w:r w:rsidRPr="00AA7A16">
              <w:rPr>
                <w:rFonts w:hAnsi="新細明體" w:hint="eastAsia"/>
                <w:szCs w:val="28"/>
              </w:rPr>
              <w:t>、</w:t>
            </w:r>
            <w:r w:rsidRPr="00AA7A16">
              <w:rPr>
                <w:rFonts w:hAnsi="新細明體" w:hint="eastAsia"/>
                <w:b/>
                <w:szCs w:val="28"/>
              </w:rPr>
              <w:t>專家權</w:t>
            </w:r>
            <w:r w:rsidRPr="00AA7A16">
              <w:rPr>
                <w:rFonts w:hAnsi="新細明體" w:hint="eastAsia"/>
                <w:color w:val="002060"/>
                <w:sz w:val="22"/>
                <w:szCs w:val="28"/>
              </w:rPr>
              <w:t>(</w:t>
            </w:r>
            <w:r w:rsidR="00C0272C">
              <w:rPr>
                <w:rFonts w:hAnsi="新細明體" w:hint="eastAsia"/>
                <w:color w:val="002060"/>
                <w:sz w:val="22"/>
                <w:szCs w:val="28"/>
              </w:rPr>
              <w:t>Ex.</w:t>
            </w:r>
            <w:r w:rsidRPr="00AA7A16">
              <w:rPr>
                <w:rFonts w:hAnsi="新細明體" w:hint="eastAsia"/>
                <w:color w:val="002060"/>
                <w:sz w:val="22"/>
                <w:szCs w:val="28"/>
              </w:rPr>
              <w:t>自然領袖)</w:t>
            </w:r>
            <w:r w:rsidRPr="00AA7A16">
              <w:rPr>
                <w:rFonts w:hAnsi="新細明體" w:hint="eastAsia"/>
                <w:szCs w:val="28"/>
              </w:rPr>
              <w:t>、合法權、</w:t>
            </w:r>
            <w:r w:rsidRPr="00AA7A16">
              <w:rPr>
                <w:rFonts w:hAnsi="新細明體" w:hint="eastAsia"/>
                <w:b/>
                <w:szCs w:val="28"/>
                <w:highlight w:val="yellow"/>
              </w:rPr>
              <w:t>參照/歸屬權</w:t>
            </w:r>
            <w:r w:rsidRPr="00AA7A16">
              <w:rPr>
                <w:rFonts w:hAnsi="新細明體" w:hint="eastAsia"/>
                <w:szCs w:val="28"/>
              </w:rPr>
              <w:t>(</w:t>
            </w:r>
            <w:r w:rsidRPr="00AA7A16">
              <w:rPr>
                <w:rFonts w:hAnsi="新細明體" w:hint="eastAsia"/>
                <w:sz w:val="22"/>
                <w:szCs w:val="28"/>
              </w:rPr>
              <w:t>個人特質)</w:t>
            </w:r>
            <w:r w:rsidRPr="00AA7A16">
              <w:rPr>
                <w:rFonts w:hAnsi="新細明體" w:hint="eastAsia"/>
                <w:szCs w:val="28"/>
              </w:rPr>
              <w:t>、資訊權、</w:t>
            </w:r>
            <w:r w:rsidRPr="00AA7A16">
              <w:rPr>
                <w:rFonts w:hAnsi="新細明體" w:hint="eastAsia"/>
                <w:b/>
                <w:szCs w:val="28"/>
              </w:rPr>
              <w:t>關聯權</w:t>
            </w:r>
            <w:r w:rsidRPr="00AA7A16">
              <w:rPr>
                <w:rFonts w:hAnsi="新細明體" w:hint="eastAsia"/>
                <w:szCs w:val="28"/>
              </w:rPr>
              <w:t>(親近權威人物)</w:t>
            </w:r>
          </w:p>
        </w:tc>
      </w:tr>
      <w:tr w:rsidR="00301800" w:rsidRPr="00096154" w:rsidTr="00D777D0">
        <w:tc>
          <w:tcPr>
            <w:tcW w:w="2551" w:type="dxa"/>
            <w:vAlign w:val="center"/>
          </w:tcPr>
          <w:p w:rsidR="00301800" w:rsidRDefault="00301800" w:rsidP="00225136">
            <w:pPr>
              <w:jc w:val="center"/>
              <w:rPr>
                <w:rFonts w:asciiTheme="majorEastAsia" w:eastAsiaTheme="majorEastAsia" w:hAnsiTheme="majorEastAsia"/>
                <w:b/>
                <w:color w:val="0070C0"/>
                <w:szCs w:val="28"/>
              </w:rPr>
            </w:pPr>
            <w:r w:rsidRPr="003B7D4A">
              <w:rPr>
                <w:rFonts w:hAnsi="新細明體" w:hint="eastAsia"/>
                <w:b/>
                <w:iCs/>
                <w:color w:val="0070C0"/>
                <w:szCs w:val="28"/>
              </w:rPr>
              <w:t>卡茲Katz</w:t>
            </w:r>
          </w:p>
        </w:tc>
        <w:tc>
          <w:tcPr>
            <w:tcW w:w="8504" w:type="dxa"/>
          </w:tcPr>
          <w:p w:rsidR="00A21C10" w:rsidRDefault="00301800" w:rsidP="00301800">
            <w:pPr>
              <w:widowControl/>
              <w:rPr>
                <w:rFonts w:ascii="標楷體" w:hAnsi="標楷體"/>
              </w:rPr>
            </w:pPr>
            <w:r w:rsidRPr="003B7D4A">
              <w:rPr>
                <w:rFonts w:ascii="標楷體" w:hAnsi="標楷體" w:hint="eastAsia"/>
              </w:rPr>
              <w:t>認為身為</w:t>
            </w:r>
            <w:r w:rsidRPr="00301800">
              <w:rPr>
                <w:rFonts w:hint="eastAsia"/>
                <w:b/>
              </w:rPr>
              <w:t>管理人員應具備三種技能</w:t>
            </w:r>
            <w:r>
              <w:rPr>
                <w:rFonts w:ascii="標楷體" w:hAnsi="標楷體" w:hint="eastAsia"/>
              </w:rPr>
              <w:t>：</w:t>
            </w:r>
            <w:r w:rsidR="007B75DB" w:rsidRPr="00565E0A">
              <w:rPr>
                <w:rFonts w:hAnsi="新細明體" w:hint="eastAsia"/>
                <w:sz w:val="22"/>
                <w:u w:val="single"/>
              </w:rPr>
              <w:t>&lt;94初</w:t>
            </w:r>
            <w:r w:rsidR="007B75DB">
              <w:rPr>
                <w:rFonts w:hAnsi="新細明體" w:hint="eastAsia"/>
                <w:sz w:val="22"/>
                <w:u w:val="single"/>
              </w:rPr>
              <w:t>、96高、100普</w:t>
            </w:r>
            <w:r w:rsidR="007B75DB" w:rsidRPr="00565E0A">
              <w:rPr>
                <w:rFonts w:hAnsi="新細明體" w:hint="eastAsia"/>
                <w:sz w:val="22"/>
                <w:u w:val="single"/>
              </w:rPr>
              <w:t>&gt;</w:t>
            </w:r>
          </w:p>
          <w:p w:rsidR="00301800" w:rsidRPr="00565E0A" w:rsidRDefault="00A21C10" w:rsidP="007B75DB">
            <w:pPr>
              <w:ind w:right="220"/>
              <w:jc w:val="both"/>
              <w:rPr>
                <w:rFonts w:hAnsi="新細明體"/>
                <w:sz w:val="22"/>
                <w:u w:val="single"/>
              </w:rPr>
            </w:pPr>
            <w:r w:rsidRPr="00565E0A">
              <w:rPr>
                <w:rFonts w:ascii="標楷體" w:hAnsi="標楷體" w:hint="eastAsia"/>
              </w:rPr>
              <w:t>低層</w:t>
            </w:r>
            <w:r w:rsidRPr="00565E0A">
              <w:rPr>
                <w:rFonts w:ascii="標楷體" w:hAnsi="標楷體" w:hint="eastAsia"/>
              </w:rPr>
              <w:t>-</w:t>
            </w:r>
            <w:r w:rsidRPr="00565E0A">
              <w:rPr>
                <w:rFonts w:ascii="標楷體" w:hAnsi="標楷體" w:hint="eastAsia"/>
                <w:color w:val="FF0000"/>
              </w:rPr>
              <w:t>技術</w:t>
            </w:r>
            <w:r w:rsidRPr="00565E0A">
              <w:rPr>
                <w:rFonts w:ascii="標楷體" w:hAnsi="標楷體" w:hint="eastAsia"/>
              </w:rPr>
              <w:t>→中層</w:t>
            </w:r>
            <w:r w:rsidRPr="00565E0A">
              <w:rPr>
                <w:rFonts w:ascii="標楷體" w:hAnsi="標楷體" w:hint="eastAsia"/>
              </w:rPr>
              <w:t>-</w:t>
            </w:r>
            <w:r w:rsidRPr="00565E0A">
              <w:rPr>
                <w:rFonts w:ascii="標楷體" w:hAnsi="標楷體" w:hint="eastAsia"/>
                <w:color w:val="FF0000"/>
              </w:rPr>
              <w:t>人際</w:t>
            </w:r>
            <w:r w:rsidRPr="00565E0A">
              <w:rPr>
                <w:rFonts w:ascii="標楷體" w:hAnsi="標楷體" w:hint="eastAsia"/>
              </w:rPr>
              <w:t>→高層</w:t>
            </w:r>
            <w:r w:rsidRPr="00565E0A">
              <w:rPr>
                <w:rFonts w:ascii="標楷體" w:hAnsi="標楷體" w:hint="eastAsia"/>
              </w:rPr>
              <w:t>-</w:t>
            </w:r>
            <w:r w:rsidRPr="00565E0A">
              <w:rPr>
                <w:rFonts w:hAnsi="新細明體" w:hint="eastAsia"/>
                <w:color w:val="FF0000"/>
              </w:rPr>
              <w:t>概念(抽象)</w:t>
            </w:r>
          </w:p>
        </w:tc>
      </w:tr>
      <w:tr w:rsidR="00096154" w:rsidTr="00D777D0">
        <w:tc>
          <w:tcPr>
            <w:tcW w:w="2551" w:type="dxa"/>
            <w:vAlign w:val="center"/>
          </w:tcPr>
          <w:p w:rsidR="00096154" w:rsidRPr="00D15A80" w:rsidRDefault="00592193" w:rsidP="00225136">
            <w:pPr>
              <w:jc w:val="center"/>
              <w:rPr>
                <w:rFonts w:asciiTheme="majorEastAsia" w:eastAsiaTheme="majorEastAsia" w:hAnsiTheme="majorEastAsia"/>
                <w:b/>
                <w:color w:val="0070C0"/>
                <w:szCs w:val="28"/>
              </w:rPr>
            </w:pPr>
            <w:r w:rsidRPr="00D15A80">
              <w:rPr>
                <w:rFonts w:asciiTheme="majorEastAsia" w:eastAsiaTheme="majorEastAsia" w:hAnsiTheme="majorEastAsia" w:hint="eastAsia"/>
                <w:b/>
                <w:color w:val="0070C0"/>
                <w:szCs w:val="28"/>
              </w:rPr>
              <w:t>李克特Likert</w:t>
            </w:r>
          </w:p>
        </w:tc>
        <w:tc>
          <w:tcPr>
            <w:tcW w:w="8504" w:type="dxa"/>
          </w:tcPr>
          <w:p w:rsidR="006A07AC" w:rsidRDefault="009E636C" w:rsidP="00AA7A16">
            <w:pPr>
              <w:rPr>
                <w:rFonts w:hAnsi="新細明體"/>
                <w:szCs w:val="28"/>
              </w:rPr>
            </w:pPr>
            <w:r w:rsidRPr="00AA7A16">
              <w:rPr>
                <w:rFonts w:hAnsi="新細明體" w:hint="eastAsia"/>
                <w:b/>
                <w:szCs w:val="28"/>
              </w:rPr>
              <w:t>四分式領導</w:t>
            </w:r>
            <w:r w:rsidRPr="00AA7A16">
              <w:rPr>
                <w:rFonts w:hAnsi="新細明體" w:hint="eastAsia"/>
                <w:szCs w:val="28"/>
              </w:rPr>
              <w:t>：剝削/獨裁式、仁慈/獨裁式、諮商/民主式、參與/民主式</w:t>
            </w:r>
          </w:p>
          <w:p w:rsidR="009E636C" w:rsidRPr="00AA7A16" w:rsidRDefault="00D15A80" w:rsidP="006A07AC">
            <w:pPr>
              <w:jc w:val="right"/>
              <w:rPr>
                <w:rFonts w:hAnsi="新細明體"/>
                <w:szCs w:val="28"/>
              </w:rPr>
            </w:pPr>
            <w:r w:rsidRPr="00D15A80">
              <w:rPr>
                <w:rFonts w:hAnsi="新細明體" w:hint="eastAsia"/>
                <w:sz w:val="22"/>
                <w:szCs w:val="28"/>
                <w:u w:val="single"/>
              </w:rPr>
              <w:t>&lt;</w:t>
            </w:r>
            <w:r>
              <w:rPr>
                <w:rFonts w:hAnsi="新細明體" w:hint="eastAsia"/>
                <w:sz w:val="22"/>
                <w:szCs w:val="28"/>
                <w:u w:val="single"/>
              </w:rPr>
              <w:t>10</w:t>
            </w:r>
            <w:r w:rsidR="006A07AC">
              <w:rPr>
                <w:rFonts w:hAnsi="新細明體" w:hint="eastAsia"/>
                <w:sz w:val="22"/>
                <w:szCs w:val="28"/>
                <w:u w:val="single"/>
              </w:rPr>
              <w:t>6</w:t>
            </w:r>
            <w:r w:rsidRPr="00D15A80">
              <w:rPr>
                <w:rFonts w:hAnsi="新細明體" w:hint="eastAsia"/>
                <w:sz w:val="22"/>
                <w:szCs w:val="28"/>
                <w:u w:val="single"/>
              </w:rPr>
              <w:t>地四</w:t>
            </w:r>
            <w:r w:rsidR="006A07AC">
              <w:rPr>
                <w:rFonts w:hAnsi="新細明體" w:hint="eastAsia"/>
                <w:sz w:val="22"/>
                <w:szCs w:val="28"/>
                <w:u w:val="single"/>
              </w:rPr>
              <w:t>、110初</w:t>
            </w:r>
            <w:r w:rsidRPr="00D15A80">
              <w:rPr>
                <w:rFonts w:hAnsi="新細明體" w:hint="eastAsia"/>
                <w:sz w:val="22"/>
                <w:szCs w:val="28"/>
                <w:u w:val="single"/>
              </w:rPr>
              <w:t>&gt;</w:t>
            </w:r>
          </w:p>
        </w:tc>
      </w:tr>
      <w:tr w:rsidR="00A350C0" w:rsidTr="00D777D0">
        <w:tc>
          <w:tcPr>
            <w:tcW w:w="2551" w:type="dxa"/>
            <w:vAlign w:val="center"/>
          </w:tcPr>
          <w:p w:rsidR="00A350C0" w:rsidRDefault="00A350C0" w:rsidP="00225136">
            <w:pPr>
              <w:jc w:val="center"/>
              <w:rPr>
                <w:rFonts w:asciiTheme="majorEastAsia" w:eastAsiaTheme="majorEastAsia" w:hAnsiTheme="majorEastAsia"/>
                <w:b/>
                <w:color w:val="0070C0"/>
                <w:szCs w:val="28"/>
              </w:rPr>
            </w:pPr>
            <w:r>
              <w:rPr>
                <w:rFonts w:asciiTheme="majorEastAsia" w:eastAsiaTheme="majorEastAsia" w:hAnsiTheme="majorEastAsia" w:hint="eastAsia"/>
                <w:b/>
                <w:color w:val="0070C0"/>
                <w:szCs w:val="28"/>
              </w:rPr>
              <w:t>赫塞Hersey+</w:t>
            </w:r>
          </w:p>
          <w:p w:rsidR="00A350C0" w:rsidRDefault="00A350C0" w:rsidP="00225136">
            <w:pPr>
              <w:jc w:val="center"/>
              <w:rPr>
                <w:rFonts w:asciiTheme="majorEastAsia" w:eastAsiaTheme="majorEastAsia" w:hAnsiTheme="majorEastAsia"/>
                <w:b/>
                <w:color w:val="0070C0"/>
                <w:szCs w:val="28"/>
              </w:rPr>
            </w:pPr>
            <w:r>
              <w:rPr>
                <w:rFonts w:asciiTheme="majorEastAsia" w:eastAsiaTheme="majorEastAsia" w:hAnsiTheme="majorEastAsia" w:hint="eastAsia"/>
                <w:b/>
                <w:color w:val="0070C0"/>
                <w:szCs w:val="28"/>
              </w:rPr>
              <w:t>布蘭查德Blanchard</w:t>
            </w:r>
          </w:p>
        </w:tc>
        <w:tc>
          <w:tcPr>
            <w:tcW w:w="8504" w:type="dxa"/>
          </w:tcPr>
          <w:p w:rsidR="00441E80" w:rsidRDefault="00A350C0" w:rsidP="00441E80">
            <w:pPr>
              <w:rPr>
                <w:rFonts w:hAnsi="新細明體"/>
                <w:szCs w:val="28"/>
              </w:rPr>
            </w:pPr>
            <w:r w:rsidRPr="00E61B6E">
              <w:rPr>
                <w:rFonts w:hAnsi="新細明體" w:hint="eastAsia"/>
                <w:b/>
                <w:color w:val="008080"/>
                <w:szCs w:val="28"/>
              </w:rPr>
              <w:t>情境領導理論</w:t>
            </w:r>
            <w:r w:rsidRPr="00A350C0">
              <w:rPr>
                <w:rFonts w:hAnsi="新細明體" w:hint="eastAsia"/>
                <w:szCs w:val="28"/>
              </w:rPr>
              <w:t>(領導生命週期)</w:t>
            </w:r>
          </w:p>
          <w:p w:rsidR="00CC5C21" w:rsidRPr="00CC5C21" w:rsidRDefault="00A350C0" w:rsidP="00DC66A4">
            <w:pPr>
              <w:pStyle w:val="aff"/>
              <w:numPr>
                <w:ilvl w:val="0"/>
                <w:numId w:val="155"/>
              </w:numPr>
              <w:ind w:leftChars="0"/>
              <w:rPr>
                <w:rFonts w:hAnsi="新細明體"/>
                <w:sz w:val="20"/>
                <w:szCs w:val="20"/>
              </w:rPr>
            </w:pPr>
            <w:r w:rsidRPr="00CC5C21">
              <w:rPr>
                <w:rFonts w:hAnsi="新細明體" w:hint="eastAsia"/>
                <w:szCs w:val="28"/>
              </w:rPr>
              <w:t>領導風格取決於</w:t>
            </w:r>
            <w:r w:rsidRPr="00CC5C21">
              <w:rPr>
                <w:rFonts w:hAnsi="新細明體" w:hint="eastAsia"/>
                <w:color w:val="FF0000"/>
                <w:szCs w:val="28"/>
              </w:rPr>
              <w:t>被領導者的成熟度</w:t>
            </w:r>
            <w:r w:rsidR="00982EED" w:rsidRPr="00CC5C21">
              <w:rPr>
                <w:rFonts w:hAnsi="新細明體" w:hint="eastAsia"/>
                <w:sz w:val="20"/>
                <w:szCs w:val="20"/>
              </w:rPr>
              <w:t>(對自己行為負責的能力與意願)</w:t>
            </w:r>
          </w:p>
          <w:p w:rsidR="00441E80" w:rsidRPr="00CC5C21" w:rsidRDefault="00441E80" w:rsidP="00DC66A4">
            <w:pPr>
              <w:pStyle w:val="aff"/>
              <w:numPr>
                <w:ilvl w:val="0"/>
                <w:numId w:val="155"/>
              </w:numPr>
              <w:ind w:leftChars="0"/>
              <w:rPr>
                <w:rFonts w:hAnsi="新細明體"/>
                <w:szCs w:val="24"/>
              </w:rPr>
            </w:pPr>
            <w:r w:rsidRPr="00CC5C21">
              <w:rPr>
                <w:rFonts w:hAnsi="新細明體" w:hint="eastAsia"/>
                <w:szCs w:val="24"/>
              </w:rPr>
              <w:t>依</w:t>
            </w:r>
            <w:r w:rsidRPr="00CC5C21">
              <w:rPr>
                <w:rFonts w:hAnsi="新細明體" w:hint="eastAsia"/>
                <w:color w:val="FF0000"/>
                <w:szCs w:val="24"/>
              </w:rPr>
              <w:t>工作行為</w:t>
            </w:r>
            <w:r w:rsidRPr="00CC5C21">
              <w:rPr>
                <w:rFonts w:hAnsi="新細明體" w:hint="eastAsia"/>
                <w:szCs w:val="24"/>
              </w:rPr>
              <w:t>及</w:t>
            </w:r>
            <w:r w:rsidRPr="00CC5C21">
              <w:rPr>
                <w:rFonts w:hAnsi="新細明體" w:hint="eastAsia"/>
                <w:color w:val="FF0000"/>
                <w:szCs w:val="24"/>
              </w:rPr>
              <w:t>關係行為</w:t>
            </w:r>
            <w:r w:rsidR="00982EED" w:rsidRPr="00CC5C21">
              <w:rPr>
                <w:rFonts w:hAnsi="新細明體" w:hint="eastAsia"/>
                <w:szCs w:val="24"/>
              </w:rPr>
              <w:t>分成四階段</w:t>
            </w:r>
            <w:r w:rsidRPr="00CC5C21">
              <w:rPr>
                <w:rFonts w:hAnsi="新細明體" w:hint="eastAsia"/>
                <w:szCs w:val="24"/>
              </w:rPr>
              <w:t>：告知式(高</w:t>
            </w:r>
            <w:r w:rsidR="00FD1512">
              <w:rPr>
                <w:rFonts w:hAnsi="新細明體" w:hint="eastAsia"/>
                <w:szCs w:val="24"/>
              </w:rPr>
              <w:t>，</w:t>
            </w:r>
            <w:r w:rsidRPr="00CC5C21">
              <w:rPr>
                <w:rFonts w:hAnsi="新細明體" w:hint="eastAsia"/>
                <w:szCs w:val="24"/>
              </w:rPr>
              <w:t>低</w:t>
            </w:r>
            <w:r w:rsidR="00FD1512">
              <w:rPr>
                <w:rFonts w:hAnsi="新細明體" w:hint="eastAsia"/>
                <w:szCs w:val="24"/>
              </w:rPr>
              <w:t>，</w:t>
            </w:r>
            <w:r w:rsidRPr="00CC5C21">
              <w:rPr>
                <w:rFonts w:hAnsi="新細明體" w:hint="eastAsia"/>
                <w:szCs w:val="24"/>
              </w:rPr>
              <w:t>M1)、推銷式(高</w:t>
            </w:r>
            <w:r w:rsidR="00FD1512">
              <w:rPr>
                <w:rFonts w:hAnsi="新細明體" w:hint="eastAsia"/>
                <w:szCs w:val="24"/>
              </w:rPr>
              <w:t>，</w:t>
            </w:r>
            <w:r w:rsidRPr="00CC5C21">
              <w:rPr>
                <w:rFonts w:hAnsi="新細明體" w:hint="eastAsia"/>
                <w:szCs w:val="24"/>
              </w:rPr>
              <w:t>高</w:t>
            </w:r>
            <w:r w:rsidR="00FD1512">
              <w:rPr>
                <w:rFonts w:hAnsi="新細明體"/>
                <w:szCs w:val="24"/>
              </w:rPr>
              <w:t>，</w:t>
            </w:r>
            <w:r w:rsidRPr="00CC5C21">
              <w:rPr>
                <w:rFonts w:hAnsi="新細明體"/>
                <w:szCs w:val="24"/>
              </w:rPr>
              <w:t>M</w:t>
            </w:r>
            <w:r w:rsidRPr="00CC5C21">
              <w:rPr>
                <w:rFonts w:hAnsi="新細明體" w:hint="eastAsia"/>
                <w:szCs w:val="24"/>
              </w:rPr>
              <w:t>2)、參與式(低</w:t>
            </w:r>
            <w:r w:rsidR="00FD1512">
              <w:rPr>
                <w:rFonts w:hAnsi="新細明體" w:hint="eastAsia"/>
                <w:szCs w:val="24"/>
              </w:rPr>
              <w:t>，</w:t>
            </w:r>
            <w:r w:rsidRPr="00CC5C21">
              <w:rPr>
                <w:rFonts w:hAnsi="新細明體" w:hint="eastAsia"/>
                <w:szCs w:val="24"/>
              </w:rPr>
              <w:t>高</w:t>
            </w:r>
            <w:r w:rsidR="00FD1512">
              <w:rPr>
                <w:rFonts w:hAnsi="新細明體"/>
                <w:szCs w:val="24"/>
              </w:rPr>
              <w:t>，</w:t>
            </w:r>
            <w:r w:rsidRPr="00CC5C21">
              <w:rPr>
                <w:rFonts w:hAnsi="新細明體"/>
                <w:szCs w:val="24"/>
              </w:rPr>
              <w:t>M</w:t>
            </w:r>
            <w:r w:rsidRPr="00CC5C21">
              <w:rPr>
                <w:rFonts w:hAnsi="新細明體" w:hint="eastAsia"/>
                <w:szCs w:val="24"/>
              </w:rPr>
              <w:t>3)、授權式(高</w:t>
            </w:r>
            <w:r w:rsidR="00FD1512">
              <w:rPr>
                <w:rFonts w:hAnsi="新細明體" w:hint="eastAsia"/>
                <w:szCs w:val="24"/>
              </w:rPr>
              <w:t>，</w:t>
            </w:r>
            <w:r w:rsidRPr="00CC5C21">
              <w:rPr>
                <w:rFonts w:hAnsi="新細明體" w:hint="eastAsia"/>
                <w:szCs w:val="24"/>
              </w:rPr>
              <w:t>高</w:t>
            </w:r>
            <w:r w:rsidR="00FD1512">
              <w:rPr>
                <w:rFonts w:hAnsi="新細明體" w:hint="eastAsia"/>
                <w:szCs w:val="24"/>
              </w:rPr>
              <w:t>，</w:t>
            </w:r>
            <w:r w:rsidRPr="00CC5C21">
              <w:rPr>
                <w:rFonts w:hAnsi="新細明體" w:hint="eastAsia"/>
                <w:szCs w:val="24"/>
              </w:rPr>
              <w:t>M4)</w:t>
            </w:r>
          </w:p>
        </w:tc>
      </w:tr>
      <w:tr w:rsidR="00A350C0" w:rsidTr="00D777D0">
        <w:tc>
          <w:tcPr>
            <w:tcW w:w="2551" w:type="dxa"/>
            <w:vAlign w:val="center"/>
          </w:tcPr>
          <w:p w:rsidR="00A350C0" w:rsidRPr="00E61B6E" w:rsidRDefault="00E61B6E" w:rsidP="00225136">
            <w:pPr>
              <w:jc w:val="center"/>
              <w:rPr>
                <w:rFonts w:asciiTheme="majorEastAsia" w:eastAsiaTheme="majorEastAsia" w:hAnsiTheme="majorEastAsia"/>
                <w:b/>
                <w:color w:val="0070C0"/>
                <w:szCs w:val="28"/>
              </w:rPr>
            </w:pPr>
            <w:r>
              <w:rPr>
                <w:rFonts w:asciiTheme="majorEastAsia" w:eastAsiaTheme="majorEastAsia" w:hAnsiTheme="majorEastAsia" w:hint="eastAsia"/>
                <w:b/>
                <w:color w:val="0070C0"/>
                <w:szCs w:val="28"/>
              </w:rPr>
              <w:t>豪斯House</w:t>
            </w:r>
          </w:p>
        </w:tc>
        <w:tc>
          <w:tcPr>
            <w:tcW w:w="8504" w:type="dxa"/>
          </w:tcPr>
          <w:p w:rsidR="00AA7A16" w:rsidRDefault="00E61B6E" w:rsidP="009E0119">
            <w:pPr>
              <w:rPr>
                <w:rFonts w:hAnsi="新細明體"/>
                <w:szCs w:val="28"/>
              </w:rPr>
            </w:pPr>
            <w:r>
              <w:rPr>
                <w:rFonts w:hAnsi="新細明體" w:hint="eastAsia"/>
                <w:b/>
                <w:bCs/>
                <w:color w:val="215868" w:themeColor="accent5" w:themeShade="80"/>
              </w:rPr>
              <w:t>權變理論</w:t>
            </w:r>
            <w:r w:rsidR="00AA7A16">
              <w:rPr>
                <w:rFonts w:hAnsi="新細明體" w:hint="eastAsia"/>
                <w:b/>
                <w:szCs w:val="28"/>
              </w:rPr>
              <w:t xml:space="preserve">　</w:t>
            </w:r>
            <w:r w:rsidRPr="00E61B6E">
              <w:rPr>
                <w:rFonts w:hAnsi="新細明體" w:hint="eastAsia"/>
                <w:b/>
                <w:color w:val="008080"/>
                <w:szCs w:val="28"/>
              </w:rPr>
              <w:t>路徑─目標理論</w:t>
            </w:r>
          </w:p>
          <w:p w:rsidR="00A350C0" w:rsidRPr="00EA1B85" w:rsidRDefault="00E61B6E" w:rsidP="00DC66A4">
            <w:pPr>
              <w:pStyle w:val="aff"/>
              <w:numPr>
                <w:ilvl w:val="0"/>
                <w:numId w:val="158"/>
              </w:numPr>
              <w:ind w:leftChars="0"/>
              <w:rPr>
                <w:rFonts w:hAnsi="新細明體"/>
                <w:b/>
                <w:bCs/>
                <w:color w:val="215868" w:themeColor="accent5" w:themeShade="80"/>
              </w:rPr>
            </w:pPr>
            <w:r w:rsidRPr="00EA1B85">
              <w:rPr>
                <w:rFonts w:hAnsi="新細明體" w:hint="eastAsia"/>
                <w:szCs w:val="28"/>
              </w:rPr>
              <w:t>建構在</w:t>
            </w:r>
            <w:r w:rsidRPr="00EA1B85">
              <w:rPr>
                <w:rFonts w:hAnsi="新細明體" w:hint="eastAsia"/>
                <w:color w:val="FF0000"/>
                <w:szCs w:val="28"/>
              </w:rPr>
              <w:t>期望理論</w:t>
            </w:r>
            <w:r w:rsidR="00255583" w:rsidRPr="00EA1B85">
              <w:rPr>
                <w:rFonts w:hAnsi="新細明體" w:hint="eastAsia"/>
                <w:szCs w:val="28"/>
              </w:rPr>
              <w:t>上，領導者需指明實現工作目標的途徑</w:t>
            </w:r>
          </w:p>
          <w:p w:rsidR="00255583" w:rsidRPr="00EA1B85" w:rsidRDefault="00CC5C21" w:rsidP="00DC66A4">
            <w:pPr>
              <w:pStyle w:val="aff"/>
              <w:numPr>
                <w:ilvl w:val="0"/>
                <w:numId w:val="158"/>
              </w:numPr>
              <w:ind w:leftChars="0"/>
              <w:rPr>
                <w:rFonts w:hAnsi="新細明體"/>
                <w:b/>
                <w:szCs w:val="28"/>
              </w:rPr>
            </w:pPr>
            <w:r w:rsidRPr="00EA1B85">
              <w:rPr>
                <w:rFonts w:hAnsi="新細明體" w:hint="eastAsia"/>
                <w:szCs w:val="28"/>
              </w:rPr>
              <w:t>四種領導：</w:t>
            </w:r>
            <w:r w:rsidR="00255583" w:rsidRPr="00EA1B85">
              <w:rPr>
                <w:rFonts w:hAnsi="新細明體" w:hint="eastAsia"/>
                <w:szCs w:val="28"/>
              </w:rPr>
              <w:t>指導型、支持型、參與型、成就取向型</w:t>
            </w:r>
          </w:p>
        </w:tc>
      </w:tr>
      <w:tr w:rsidR="00A350C0" w:rsidTr="00D777D0">
        <w:tc>
          <w:tcPr>
            <w:tcW w:w="2551" w:type="dxa"/>
            <w:vAlign w:val="center"/>
          </w:tcPr>
          <w:p w:rsidR="00A350C0" w:rsidRDefault="00E61B6E" w:rsidP="00225136">
            <w:pPr>
              <w:jc w:val="center"/>
              <w:rPr>
                <w:rFonts w:asciiTheme="majorEastAsia" w:eastAsiaTheme="majorEastAsia" w:hAnsiTheme="majorEastAsia"/>
                <w:b/>
                <w:color w:val="0070C0"/>
                <w:szCs w:val="28"/>
              </w:rPr>
            </w:pPr>
            <w:r>
              <w:rPr>
                <w:rFonts w:asciiTheme="majorEastAsia" w:eastAsiaTheme="majorEastAsia" w:hAnsiTheme="majorEastAsia" w:hint="eastAsia"/>
                <w:b/>
                <w:color w:val="0070C0"/>
                <w:szCs w:val="28"/>
              </w:rPr>
              <w:t>柏恩斯Burns</w:t>
            </w:r>
          </w:p>
        </w:tc>
        <w:tc>
          <w:tcPr>
            <w:tcW w:w="8504" w:type="dxa"/>
          </w:tcPr>
          <w:p w:rsidR="00A350C0" w:rsidRDefault="00E61B6E" w:rsidP="009E0119">
            <w:pPr>
              <w:rPr>
                <w:rFonts w:hAnsi="新細明體"/>
                <w:bCs/>
              </w:rPr>
            </w:pPr>
            <w:r>
              <w:rPr>
                <w:rFonts w:hAnsi="新細明體" w:hint="eastAsia"/>
                <w:b/>
                <w:color w:val="008080"/>
                <w:szCs w:val="28"/>
              </w:rPr>
              <w:t>轉換型(變革型)領導</w:t>
            </w:r>
            <w:r w:rsidRPr="00991D08">
              <w:rPr>
                <w:rFonts w:hAnsi="新細明體" w:hint="eastAsia"/>
                <w:bCs/>
              </w:rPr>
              <w:t>《</w:t>
            </w:r>
            <w:r>
              <w:rPr>
                <w:rFonts w:hAnsi="新細明體" w:hint="eastAsia"/>
                <w:b/>
                <w:bCs/>
                <w:color w:val="984806" w:themeColor="accent6" w:themeShade="80"/>
                <w:u w:val="single"/>
              </w:rPr>
              <w:t>領導</w:t>
            </w:r>
            <w:r w:rsidRPr="00991D08">
              <w:rPr>
                <w:rFonts w:hAnsi="新細明體" w:hint="eastAsia"/>
                <w:bCs/>
              </w:rPr>
              <w:t>》</w:t>
            </w:r>
            <w:r>
              <w:rPr>
                <w:rFonts w:hAnsi="新細明體" w:hint="eastAsia"/>
                <w:bCs/>
              </w:rPr>
              <w:t>結合</w:t>
            </w:r>
            <w:r w:rsidRPr="004D3B4D">
              <w:rPr>
                <w:rFonts w:hAnsi="新細明體" w:hint="eastAsia"/>
                <w:bCs/>
                <w:color w:val="FF0000"/>
              </w:rPr>
              <w:t>交易型+魅力型</w:t>
            </w:r>
            <w:r>
              <w:rPr>
                <w:rFonts w:hAnsi="新細明體" w:hint="eastAsia"/>
                <w:bCs/>
              </w:rPr>
              <w:t>領導</w:t>
            </w:r>
          </w:p>
          <w:p w:rsidR="004D3B4D" w:rsidRDefault="004D3B4D" w:rsidP="009E0119">
            <w:pPr>
              <w:rPr>
                <w:rFonts w:hAnsi="新細明體"/>
                <w:b/>
                <w:szCs w:val="28"/>
              </w:rPr>
            </w:pPr>
            <w:r>
              <w:rPr>
                <w:rFonts w:hAnsi="新細明體" w:hint="eastAsia"/>
                <w:bCs/>
              </w:rPr>
              <w:t>建立共同願景、個別化關懷、心靈鼓舞、激發員工潛能</w:t>
            </w:r>
          </w:p>
        </w:tc>
      </w:tr>
      <w:tr w:rsidR="00A350C0" w:rsidTr="00D777D0">
        <w:tc>
          <w:tcPr>
            <w:tcW w:w="2551" w:type="dxa"/>
            <w:vAlign w:val="center"/>
          </w:tcPr>
          <w:p w:rsidR="00A350C0" w:rsidRDefault="00E61B6E" w:rsidP="00225136">
            <w:pPr>
              <w:jc w:val="center"/>
              <w:rPr>
                <w:rFonts w:asciiTheme="majorEastAsia" w:eastAsiaTheme="majorEastAsia" w:hAnsiTheme="majorEastAsia"/>
                <w:b/>
                <w:color w:val="0070C0"/>
                <w:szCs w:val="28"/>
              </w:rPr>
            </w:pPr>
            <w:r>
              <w:rPr>
                <w:rFonts w:asciiTheme="majorEastAsia" w:eastAsiaTheme="majorEastAsia" w:hAnsiTheme="majorEastAsia" w:hint="eastAsia"/>
                <w:b/>
                <w:color w:val="0070C0"/>
                <w:szCs w:val="28"/>
              </w:rPr>
              <w:t>格林利夫Greenleaf</w:t>
            </w:r>
          </w:p>
        </w:tc>
        <w:tc>
          <w:tcPr>
            <w:tcW w:w="8504" w:type="dxa"/>
          </w:tcPr>
          <w:p w:rsidR="00A350C0" w:rsidRDefault="004D3B4D" w:rsidP="009E0119">
            <w:pPr>
              <w:rPr>
                <w:rFonts w:hAnsi="新細明體"/>
                <w:b/>
                <w:szCs w:val="28"/>
              </w:rPr>
            </w:pPr>
            <w:r w:rsidRPr="004D3B4D">
              <w:rPr>
                <w:rFonts w:hAnsi="新細明體" w:hint="eastAsia"/>
                <w:b/>
                <w:color w:val="008080"/>
                <w:szCs w:val="28"/>
              </w:rPr>
              <w:t>僕人式領導(服務領導)</w:t>
            </w:r>
            <w:r w:rsidR="00CF540B">
              <w:rPr>
                <w:rFonts w:hAnsi="新細明體" w:hint="eastAsia"/>
                <w:b/>
                <w:szCs w:val="28"/>
              </w:rPr>
              <w:t xml:space="preserve"> 　</w:t>
            </w:r>
            <w:r w:rsidR="009D3AE1" w:rsidRPr="009D3AE1">
              <w:rPr>
                <w:rFonts w:hAnsi="新細明體" w:hint="eastAsia"/>
                <w:bCs/>
              </w:rPr>
              <w:t>先服務而非先領導</w:t>
            </w:r>
          </w:p>
        </w:tc>
      </w:tr>
      <w:tr w:rsidR="00132FC4" w:rsidTr="00D777D0">
        <w:tc>
          <w:tcPr>
            <w:tcW w:w="2551" w:type="dxa"/>
            <w:vAlign w:val="center"/>
          </w:tcPr>
          <w:p w:rsidR="00132FC4" w:rsidRDefault="00132FC4" w:rsidP="00225136">
            <w:pPr>
              <w:jc w:val="center"/>
              <w:rPr>
                <w:rFonts w:asciiTheme="majorEastAsia" w:eastAsiaTheme="majorEastAsia" w:hAnsiTheme="majorEastAsia"/>
                <w:b/>
                <w:color w:val="0070C0"/>
                <w:szCs w:val="28"/>
              </w:rPr>
            </w:pPr>
            <w:r>
              <w:rPr>
                <w:rFonts w:asciiTheme="majorEastAsia" w:eastAsiaTheme="majorEastAsia" w:hAnsiTheme="majorEastAsia" w:hint="eastAsia"/>
                <w:b/>
                <w:color w:val="0070C0"/>
                <w:szCs w:val="28"/>
              </w:rPr>
              <w:t>亞當斯Adams</w:t>
            </w:r>
          </w:p>
        </w:tc>
        <w:tc>
          <w:tcPr>
            <w:tcW w:w="8504" w:type="dxa"/>
          </w:tcPr>
          <w:p w:rsidR="00132FC4" w:rsidRPr="00795481" w:rsidRDefault="00132FC4" w:rsidP="009E0119">
            <w:pPr>
              <w:rPr>
                <w:rFonts w:hAnsi="新細明體"/>
                <w:b/>
                <w:bCs/>
                <w:color w:val="215868" w:themeColor="accent5" w:themeShade="80"/>
              </w:rPr>
            </w:pPr>
            <w:r w:rsidRPr="00795481">
              <w:rPr>
                <w:rFonts w:hAnsi="新細明體" w:hint="eastAsia"/>
                <w:b/>
                <w:bCs/>
                <w:color w:val="215868" w:themeColor="accent5" w:themeShade="80"/>
              </w:rPr>
              <w:t>公平理論</w:t>
            </w:r>
            <w:r w:rsidR="00CC5C21" w:rsidRPr="00795481">
              <w:rPr>
                <w:rFonts w:hAnsi="新細明體" w:hint="eastAsia"/>
                <w:b/>
                <w:bCs/>
                <w:color w:val="215868" w:themeColor="accent5" w:themeShade="80"/>
              </w:rPr>
              <w:t>(交換理論)</w:t>
            </w:r>
            <w:r w:rsidR="00795481" w:rsidRPr="00795481">
              <w:rPr>
                <w:rFonts w:hAnsi="新細明體" w:hint="eastAsia"/>
                <w:b/>
                <w:bCs/>
              </w:rPr>
              <w:t>/</w:t>
            </w:r>
            <w:r w:rsidR="00795481" w:rsidRPr="00795481">
              <w:rPr>
                <w:rFonts w:hAnsi="新細明體" w:hint="eastAsia"/>
                <w:b/>
                <w:color w:val="FF9900"/>
                <w:szCs w:val="28"/>
              </w:rPr>
              <w:t>過程理論</w:t>
            </w:r>
          </w:p>
          <w:p w:rsidR="00AA7A16" w:rsidRPr="00CC5C21" w:rsidRDefault="00CC5C21" w:rsidP="009E0119">
            <w:pPr>
              <w:rPr>
                <w:rFonts w:hAnsi="新細明體"/>
                <w:color w:val="FF9900"/>
                <w:szCs w:val="28"/>
              </w:rPr>
            </w:pPr>
            <w:r w:rsidRPr="00CC5C21">
              <w:rPr>
                <w:rFonts w:hAnsi="新細明體" w:hint="eastAsia"/>
                <w:szCs w:val="28"/>
              </w:rPr>
              <w:t>員工覺得待遇公平時，才會受到激勵</w:t>
            </w:r>
          </w:p>
        </w:tc>
      </w:tr>
      <w:tr w:rsidR="002B0C63" w:rsidTr="00D777D0">
        <w:tc>
          <w:tcPr>
            <w:tcW w:w="2551" w:type="dxa"/>
            <w:vAlign w:val="center"/>
          </w:tcPr>
          <w:p w:rsidR="002B0C63" w:rsidRPr="00225136" w:rsidRDefault="002B0C63" w:rsidP="00225136">
            <w:pPr>
              <w:jc w:val="center"/>
              <w:rPr>
                <w:rFonts w:asciiTheme="majorEastAsia" w:eastAsiaTheme="majorEastAsia" w:hAnsiTheme="majorEastAsia"/>
                <w:b/>
                <w:color w:val="0070C0"/>
                <w:szCs w:val="28"/>
              </w:rPr>
            </w:pPr>
            <w:r>
              <w:rPr>
                <w:rFonts w:asciiTheme="majorEastAsia" w:eastAsiaTheme="majorEastAsia" w:hAnsiTheme="majorEastAsia" w:hint="eastAsia"/>
                <w:b/>
                <w:color w:val="0070C0"/>
                <w:szCs w:val="28"/>
              </w:rPr>
              <w:t>佛洛姆Vroom</w:t>
            </w:r>
          </w:p>
        </w:tc>
        <w:tc>
          <w:tcPr>
            <w:tcW w:w="8504" w:type="dxa"/>
          </w:tcPr>
          <w:p w:rsidR="00795481" w:rsidRDefault="00132FC4" w:rsidP="00795481">
            <w:pPr>
              <w:rPr>
                <w:rFonts w:hAnsi="新細明體"/>
                <w:b/>
                <w:color w:val="FF9900"/>
                <w:szCs w:val="28"/>
              </w:rPr>
            </w:pPr>
            <w:r w:rsidRPr="00795481">
              <w:rPr>
                <w:rFonts w:hAnsi="新細明體" w:hint="eastAsia"/>
                <w:b/>
                <w:bCs/>
                <w:color w:val="215868" w:themeColor="accent5" w:themeShade="80"/>
              </w:rPr>
              <w:t>期望理論</w:t>
            </w:r>
            <w:r w:rsidR="00795481" w:rsidRPr="00795481">
              <w:rPr>
                <w:rFonts w:hAnsi="新細明體" w:hint="eastAsia"/>
                <w:b/>
                <w:bCs/>
              </w:rPr>
              <w:t>/</w:t>
            </w:r>
            <w:r w:rsidR="00795481" w:rsidRPr="00795481">
              <w:rPr>
                <w:rFonts w:hAnsi="新細明體" w:hint="eastAsia"/>
                <w:b/>
                <w:color w:val="FF9900"/>
                <w:szCs w:val="28"/>
              </w:rPr>
              <w:t>過程理論</w:t>
            </w:r>
          </w:p>
          <w:p w:rsidR="00CC5C21" w:rsidRDefault="00CC5C21" w:rsidP="00795481">
            <w:pPr>
              <w:rPr>
                <w:rFonts w:hAnsi="新細明體"/>
                <w:szCs w:val="28"/>
              </w:rPr>
            </w:pPr>
            <w:r w:rsidRPr="00CC5C21">
              <w:rPr>
                <w:rFonts w:hAnsi="新細明體" w:hint="eastAsia"/>
                <w:szCs w:val="28"/>
              </w:rPr>
              <w:t>激勵</w:t>
            </w:r>
            <w:r w:rsidR="00795481">
              <w:rPr>
                <w:rFonts w:hAnsi="新細明體" w:hint="eastAsia"/>
                <w:szCs w:val="28"/>
              </w:rPr>
              <w:t>(Motivation</w:t>
            </w:r>
            <w:r w:rsidRPr="00CC5C21">
              <w:rPr>
                <w:rFonts w:hAnsi="新細明體" w:hint="eastAsia"/>
                <w:szCs w:val="28"/>
              </w:rPr>
              <w:t>) =</w:t>
            </w:r>
            <w:r w:rsidR="00795481" w:rsidRPr="00CC5C21">
              <w:rPr>
                <w:rFonts w:hAnsi="新細明體" w:hint="eastAsia"/>
                <w:szCs w:val="28"/>
              </w:rPr>
              <w:t>期望</w:t>
            </w:r>
            <w:r w:rsidRPr="00CC5C21">
              <w:rPr>
                <w:rFonts w:hAnsi="新細明體" w:hint="eastAsia"/>
                <w:szCs w:val="28"/>
              </w:rPr>
              <w:t>(</w:t>
            </w:r>
            <w:r w:rsidR="00795481" w:rsidRPr="00CC5C21">
              <w:rPr>
                <w:rFonts w:hAnsi="新細明體" w:hint="eastAsia"/>
                <w:szCs w:val="28"/>
              </w:rPr>
              <w:t>E</w:t>
            </w:r>
            <w:r w:rsidR="00795481">
              <w:rPr>
                <w:rFonts w:hAnsi="新細明體" w:hint="eastAsia"/>
                <w:szCs w:val="28"/>
              </w:rPr>
              <w:t>xpectancy</w:t>
            </w:r>
            <w:r w:rsidRPr="00CC5C21">
              <w:rPr>
                <w:rFonts w:hAnsi="新細明體" w:hint="eastAsia"/>
                <w:szCs w:val="28"/>
              </w:rPr>
              <w:t>) x</w:t>
            </w:r>
            <w:r w:rsidR="00795481">
              <w:rPr>
                <w:rFonts w:hAnsi="新細明體" w:hint="eastAsia"/>
                <w:szCs w:val="28"/>
              </w:rPr>
              <w:t>價</w:t>
            </w:r>
            <w:r w:rsidR="00795481" w:rsidRPr="00CC5C21">
              <w:rPr>
                <w:rFonts w:hAnsi="新細明體" w:hint="eastAsia"/>
                <w:szCs w:val="28"/>
              </w:rPr>
              <w:t>值</w:t>
            </w:r>
            <w:r w:rsidR="00795481">
              <w:rPr>
                <w:rFonts w:hAnsi="新細明體" w:hint="eastAsia"/>
                <w:szCs w:val="28"/>
              </w:rPr>
              <w:t>(Valence</w:t>
            </w:r>
            <w:r w:rsidRPr="00CC5C21">
              <w:rPr>
                <w:rFonts w:hAnsi="新細明體" w:hint="eastAsia"/>
                <w:szCs w:val="28"/>
              </w:rPr>
              <w:t>) x</w:t>
            </w:r>
            <w:r w:rsidR="00795481" w:rsidRPr="00CC5C21">
              <w:rPr>
                <w:rFonts w:hAnsi="新細明體" w:hint="eastAsia"/>
                <w:color w:val="FF0000"/>
                <w:szCs w:val="28"/>
              </w:rPr>
              <w:t>媒具</w:t>
            </w:r>
            <w:r w:rsidRPr="00CC5C21">
              <w:rPr>
                <w:rFonts w:hAnsi="新細明體" w:hint="eastAsia"/>
                <w:color w:val="FF0000"/>
                <w:szCs w:val="28"/>
              </w:rPr>
              <w:t>(</w:t>
            </w:r>
            <w:r w:rsidR="00795481" w:rsidRPr="00CC5C21">
              <w:rPr>
                <w:rFonts w:hAnsi="新細明體" w:hint="eastAsia"/>
                <w:color w:val="FF0000"/>
                <w:szCs w:val="28"/>
              </w:rPr>
              <w:t>I</w:t>
            </w:r>
            <w:r w:rsidR="00795481">
              <w:rPr>
                <w:rFonts w:hAnsi="新細明體" w:hint="eastAsia"/>
                <w:color w:val="FF0000"/>
                <w:szCs w:val="28"/>
              </w:rPr>
              <w:t>nstrumentality</w:t>
            </w:r>
            <w:r w:rsidRPr="00CC5C21">
              <w:rPr>
                <w:rFonts w:hAnsi="新細明體" w:hint="eastAsia"/>
                <w:color w:val="FF0000"/>
                <w:szCs w:val="28"/>
              </w:rPr>
              <w:t>)</w:t>
            </w:r>
          </w:p>
        </w:tc>
      </w:tr>
      <w:tr w:rsidR="00132FC4" w:rsidTr="00D777D0">
        <w:tc>
          <w:tcPr>
            <w:tcW w:w="2551" w:type="dxa"/>
            <w:vAlign w:val="center"/>
          </w:tcPr>
          <w:p w:rsidR="00132FC4" w:rsidRDefault="00132FC4" w:rsidP="00225136">
            <w:pPr>
              <w:jc w:val="center"/>
              <w:rPr>
                <w:rFonts w:asciiTheme="majorEastAsia" w:eastAsiaTheme="majorEastAsia" w:hAnsiTheme="majorEastAsia"/>
                <w:b/>
                <w:color w:val="0070C0"/>
                <w:szCs w:val="28"/>
              </w:rPr>
            </w:pPr>
            <w:r>
              <w:rPr>
                <w:rFonts w:asciiTheme="majorEastAsia" w:eastAsiaTheme="majorEastAsia" w:hAnsiTheme="majorEastAsia" w:hint="eastAsia"/>
                <w:b/>
                <w:color w:val="0070C0"/>
                <w:szCs w:val="28"/>
              </w:rPr>
              <w:t>洛克Locke</w:t>
            </w:r>
          </w:p>
        </w:tc>
        <w:tc>
          <w:tcPr>
            <w:tcW w:w="8504" w:type="dxa"/>
          </w:tcPr>
          <w:p w:rsidR="00132FC4" w:rsidRPr="00795481" w:rsidRDefault="00132FC4" w:rsidP="009E0119">
            <w:pPr>
              <w:rPr>
                <w:rFonts w:hAnsi="新細明體"/>
                <w:b/>
                <w:bCs/>
                <w:color w:val="215868" w:themeColor="accent5" w:themeShade="80"/>
              </w:rPr>
            </w:pPr>
            <w:r w:rsidRPr="00795481">
              <w:rPr>
                <w:rFonts w:hAnsi="新細明體" w:hint="eastAsia"/>
                <w:b/>
                <w:bCs/>
                <w:color w:val="215868" w:themeColor="accent5" w:themeShade="80"/>
              </w:rPr>
              <w:t>目標設定理論</w:t>
            </w:r>
            <w:r w:rsidR="00795481" w:rsidRPr="00795481">
              <w:rPr>
                <w:rFonts w:hAnsi="新細明體" w:hint="eastAsia"/>
                <w:b/>
                <w:bCs/>
              </w:rPr>
              <w:t>/</w:t>
            </w:r>
            <w:r w:rsidR="00795481" w:rsidRPr="00795481">
              <w:rPr>
                <w:rFonts w:hAnsi="新細明體" w:hint="eastAsia"/>
                <w:b/>
                <w:color w:val="FF9900"/>
                <w:szCs w:val="28"/>
              </w:rPr>
              <w:t>過程理論</w:t>
            </w:r>
          </w:p>
          <w:p w:rsidR="00795481" w:rsidRDefault="00795481" w:rsidP="009E0119">
            <w:pPr>
              <w:rPr>
                <w:rFonts w:hAnsi="新細明體"/>
                <w:szCs w:val="28"/>
              </w:rPr>
            </w:pPr>
            <w:r w:rsidRPr="00795481">
              <w:rPr>
                <w:rFonts w:hAnsi="新細明體" w:hint="eastAsia"/>
                <w:szCs w:val="28"/>
              </w:rPr>
              <w:t>認為特定目標本身就具有激勵作用，可提高工作績效</w:t>
            </w:r>
          </w:p>
        </w:tc>
      </w:tr>
      <w:tr w:rsidR="002B0C63" w:rsidTr="00D777D0">
        <w:trPr>
          <w:trHeight w:val="249"/>
        </w:trPr>
        <w:tc>
          <w:tcPr>
            <w:tcW w:w="2551" w:type="dxa"/>
            <w:vAlign w:val="center"/>
          </w:tcPr>
          <w:p w:rsidR="002B0C63" w:rsidRPr="00225136" w:rsidRDefault="002B0C63" w:rsidP="00225136">
            <w:pPr>
              <w:jc w:val="center"/>
              <w:rPr>
                <w:rFonts w:asciiTheme="majorEastAsia" w:eastAsiaTheme="majorEastAsia" w:hAnsiTheme="majorEastAsia"/>
                <w:b/>
                <w:color w:val="0070C0"/>
                <w:szCs w:val="28"/>
              </w:rPr>
            </w:pPr>
            <w:r w:rsidRPr="00225136">
              <w:rPr>
                <w:rFonts w:asciiTheme="majorEastAsia" w:eastAsiaTheme="majorEastAsia" w:hAnsiTheme="majorEastAsia" w:hint="eastAsia"/>
                <w:b/>
                <w:color w:val="0070C0"/>
                <w:szCs w:val="28"/>
              </w:rPr>
              <w:t>史金納Skinner</w:t>
            </w:r>
          </w:p>
        </w:tc>
        <w:tc>
          <w:tcPr>
            <w:tcW w:w="8504" w:type="dxa"/>
          </w:tcPr>
          <w:p w:rsidR="00AA452A" w:rsidRDefault="00132FC4" w:rsidP="009E0119">
            <w:pPr>
              <w:rPr>
                <w:rFonts w:hAnsi="新細明體"/>
                <w:szCs w:val="28"/>
              </w:rPr>
            </w:pPr>
            <w:r w:rsidRPr="00132FC4">
              <w:rPr>
                <w:rFonts w:hAnsi="新細明體" w:hint="eastAsia"/>
                <w:b/>
                <w:color w:val="FF9900"/>
                <w:szCs w:val="28"/>
              </w:rPr>
              <w:t>增強理論</w:t>
            </w:r>
            <w:r w:rsidR="00795481">
              <w:rPr>
                <w:rFonts w:hAnsi="新細明體" w:hint="eastAsia"/>
                <w:b/>
                <w:szCs w:val="28"/>
              </w:rPr>
              <w:t xml:space="preserve">　</w:t>
            </w:r>
            <w:r w:rsidR="00795481" w:rsidRPr="00795481">
              <w:rPr>
                <w:rFonts w:hAnsi="新細明體" w:hint="eastAsia"/>
                <w:szCs w:val="28"/>
              </w:rPr>
              <w:t>由心理學的</w:t>
            </w:r>
            <w:r w:rsidR="00795481" w:rsidRPr="00AA452A">
              <w:rPr>
                <w:rFonts w:hAnsi="新細明體" w:hint="eastAsia"/>
                <w:color w:val="FF0000"/>
                <w:szCs w:val="28"/>
              </w:rPr>
              <w:t>操作制約說</w:t>
            </w:r>
            <w:r w:rsidR="0033176C" w:rsidRPr="0033176C">
              <w:rPr>
                <w:rFonts w:hAnsi="新細明體" w:hint="eastAsia"/>
                <w:szCs w:val="28"/>
              </w:rPr>
              <w:t>、</w:t>
            </w:r>
            <w:r w:rsidR="0033176C">
              <w:rPr>
                <w:rFonts w:hAnsi="新細明體" w:hint="eastAsia"/>
                <w:color w:val="FF0000"/>
                <w:szCs w:val="28"/>
              </w:rPr>
              <w:t>社會學習理論</w:t>
            </w:r>
            <w:r w:rsidR="00795481" w:rsidRPr="00795481">
              <w:rPr>
                <w:rFonts w:hAnsi="新細明體" w:hint="eastAsia"/>
                <w:szCs w:val="28"/>
              </w:rPr>
              <w:t>衍生</w:t>
            </w:r>
          </w:p>
          <w:p w:rsidR="00AA452A" w:rsidRDefault="00AA452A" w:rsidP="00AA452A">
            <w:pPr>
              <w:rPr>
                <w:rFonts w:hAnsi="新細明體"/>
                <w:szCs w:val="28"/>
              </w:rPr>
            </w:pPr>
            <w:r>
              <w:rPr>
                <w:rFonts w:hAnsi="新細明體" w:hint="eastAsia"/>
                <w:szCs w:val="28"/>
              </w:rPr>
              <w:t>正增強</w:t>
            </w:r>
            <w:r w:rsidRPr="00AA452A">
              <w:rPr>
                <w:rFonts w:hAnsi="新細明體" w:hint="eastAsia"/>
                <w:sz w:val="22"/>
                <w:szCs w:val="28"/>
              </w:rPr>
              <w:t>(增加喜歡)</w:t>
            </w:r>
            <w:r>
              <w:rPr>
                <w:rFonts w:hAnsi="新細明體" w:hint="eastAsia"/>
                <w:szCs w:val="28"/>
              </w:rPr>
              <w:t>、負增強</w:t>
            </w:r>
            <w:r w:rsidRPr="00AA452A">
              <w:rPr>
                <w:rFonts w:hAnsi="新細明體" w:hint="eastAsia"/>
                <w:sz w:val="22"/>
                <w:szCs w:val="28"/>
              </w:rPr>
              <w:t>(降低不喜歡)</w:t>
            </w:r>
            <w:r>
              <w:rPr>
                <w:rFonts w:hAnsi="新細明體" w:hint="eastAsia"/>
                <w:szCs w:val="28"/>
              </w:rPr>
              <w:t>、懲罰</w:t>
            </w:r>
            <w:r w:rsidRPr="00AA452A">
              <w:rPr>
                <w:rFonts w:hAnsi="新細明體" w:hint="eastAsia"/>
                <w:sz w:val="22"/>
                <w:szCs w:val="28"/>
              </w:rPr>
              <w:t>(增加不喜歡)</w:t>
            </w:r>
            <w:r>
              <w:rPr>
                <w:rFonts w:hAnsi="新細明體" w:hint="eastAsia"/>
                <w:szCs w:val="28"/>
              </w:rPr>
              <w:t>、消弱</w:t>
            </w:r>
            <w:r w:rsidRPr="00AA452A">
              <w:rPr>
                <w:rFonts w:hAnsi="新細明體" w:hint="eastAsia"/>
                <w:sz w:val="22"/>
                <w:szCs w:val="28"/>
              </w:rPr>
              <w:t>(降低喜歡)</w:t>
            </w:r>
          </w:p>
        </w:tc>
      </w:tr>
      <w:tr w:rsidR="00356275" w:rsidTr="00D777D0">
        <w:trPr>
          <w:trHeight w:val="249"/>
        </w:trPr>
        <w:tc>
          <w:tcPr>
            <w:tcW w:w="2551" w:type="dxa"/>
            <w:vAlign w:val="center"/>
          </w:tcPr>
          <w:p w:rsidR="00356275" w:rsidRPr="00CF74C0" w:rsidRDefault="00522499" w:rsidP="00225136">
            <w:pPr>
              <w:jc w:val="center"/>
              <w:rPr>
                <w:rFonts w:asciiTheme="majorEastAsia" w:eastAsiaTheme="majorEastAsia" w:hAnsiTheme="majorEastAsia"/>
                <w:color w:val="0070C0"/>
                <w:szCs w:val="28"/>
              </w:rPr>
            </w:pPr>
            <w:r w:rsidRPr="00CF74C0">
              <w:rPr>
                <w:rFonts w:asciiTheme="majorEastAsia" w:eastAsiaTheme="majorEastAsia" w:hAnsiTheme="majorEastAsia" w:hint="eastAsia"/>
                <w:color w:val="0070C0"/>
                <w:szCs w:val="28"/>
              </w:rPr>
              <w:t>麥哥里Megley</w:t>
            </w:r>
          </w:p>
        </w:tc>
        <w:tc>
          <w:tcPr>
            <w:tcW w:w="8504" w:type="dxa"/>
          </w:tcPr>
          <w:p w:rsidR="00356275" w:rsidRPr="00522499" w:rsidRDefault="005107FD" w:rsidP="00522499">
            <w:pPr>
              <w:rPr>
                <w:rFonts w:hAnsi="新細明體"/>
                <w:bCs/>
              </w:rPr>
            </w:pPr>
            <w:r>
              <w:rPr>
                <w:rFonts w:hAnsi="新細明體" w:hint="eastAsia"/>
                <w:b/>
                <w:bCs/>
                <w:color w:val="215868" w:themeColor="accent5" w:themeShade="80"/>
              </w:rPr>
              <w:t>Z</w:t>
            </w:r>
            <w:r w:rsidR="00356275" w:rsidRPr="00356275">
              <w:rPr>
                <w:rFonts w:hAnsi="新細明體" w:hint="eastAsia"/>
                <w:b/>
                <w:bCs/>
                <w:color w:val="215868" w:themeColor="accent5" w:themeShade="80"/>
              </w:rPr>
              <w:t>理論</w:t>
            </w:r>
            <w:r w:rsidR="00522499" w:rsidRPr="00522499">
              <w:rPr>
                <w:rFonts w:hAnsi="新細明體" w:hint="eastAsia"/>
                <w:bCs/>
                <w:color w:val="215868" w:themeColor="accent5" w:themeShade="80"/>
              </w:rPr>
              <w:t>：</w:t>
            </w:r>
            <w:r w:rsidR="00522499" w:rsidRPr="00522499">
              <w:rPr>
                <w:rFonts w:hAnsi="新細明體" w:hint="eastAsia"/>
                <w:bCs/>
              </w:rPr>
              <w:t>對XY</w:t>
            </w:r>
            <w:r w:rsidR="00522499">
              <w:rPr>
                <w:rFonts w:hAnsi="新細明體" w:hint="eastAsia"/>
                <w:bCs/>
              </w:rPr>
              <w:t>理論的種種缺點，進行補充且改善，</w:t>
            </w:r>
            <w:r w:rsidR="00522499" w:rsidRPr="00522499">
              <w:rPr>
                <w:rFonts w:hAnsi="新細明體" w:hint="eastAsia"/>
                <w:bCs/>
              </w:rPr>
              <w:t>而發展出現在化管理觀念</w:t>
            </w:r>
            <w:r w:rsidR="00522499">
              <w:rPr>
                <w:rFonts w:hAnsi="新細明體" w:hint="eastAsia"/>
                <w:bCs/>
              </w:rPr>
              <w:t>。</w:t>
            </w:r>
          </w:p>
        </w:tc>
      </w:tr>
      <w:tr w:rsidR="00F2336B" w:rsidTr="00D777D0">
        <w:trPr>
          <w:trHeight w:val="249"/>
        </w:trPr>
        <w:tc>
          <w:tcPr>
            <w:tcW w:w="2551" w:type="dxa"/>
            <w:vAlign w:val="center"/>
          </w:tcPr>
          <w:p w:rsidR="00F2336B" w:rsidRDefault="00F2336B" w:rsidP="00F2336B">
            <w:pPr>
              <w:jc w:val="center"/>
              <w:rPr>
                <w:rFonts w:asciiTheme="majorEastAsia" w:eastAsiaTheme="majorEastAsia" w:hAnsiTheme="majorEastAsia"/>
                <w:b/>
                <w:color w:val="0070C0"/>
                <w:szCs w:val="28"/>
              </w:rPr>
            </w:pPr>
            <w:r w:rsidRPr="0029092F">
              <w:rPr>
                <w:rFonts w:asciiTheme="majorEastAsia" w:eastAsiaTheme="majorEastAsia" w:hAnsiTheme="majorEastAsia" w:hint="eastAsia"/>
                <w:szCs w:val="28"/>
              </w:rPr>
              <w:t>*</w:t>
            </w:r>
            <w:r>
              <w:rPr>
                <w:rFonts w:asciiTheme="majorEastAsia" w:eastAsiaTheme="majorEastAsia" w:hAnsiTheme="majorEastAsia" w:hint="eastAsia"/>
                <w:b/>
                <w:color w:val="0070C0"/>
                <w:szCs w:val="28"/>
              </w:rPr>
              <w:t>大內Ouchi</w:t>
            </w:r>
          </w:p>
        </w:tc>
        <w:tc>
          <w:tcPr>
            <w:tcW w:w="8504" w:type="dxa"/>
          </w:tcPr>
          <w:p w:rsidR="00F2336B" w:rsidRDefault="00F2336B" w:rsidP="00F2336B">
            <w:pPr>
              <w:rPr>
                <w:rFonts w:hAnsi="新細明體"/>
                <w:b/>
                <w:bCs/>
                <w:color w:val="215868" w:themeColor="accent5" w:themeShade="80"/>
              </w:rPr>
            </w:pPr>
            <w:r>
              <w:rPr>
                <w:rFonts w:hAnsi="新細明體" w:hint="eastAsia"/>
                <w:b/>
                <w:bCs/>
                <w:color w:val="215868" w:themeColor="accent5" w:themeShade="80"/>
              </w:rPr>
              <w:t>Z理論</w:t>
            </w:r>
          </w:p>
          <w:p w:rsidR="00F2336B" w:rsidRPr="00522499" w:rsidRDefault="00F2336B" w:rsidP="00DC66A4">
            <w:pPr>
              <w:pStyle w:val="aff"/>
              <w:numPr>
                <w:ilvl w:val="0"/>
                <w:numId w:val="157"/>
              </w:numPr>
              <w:ind w:leftChars="0"/>
              <w:rPr>
                <w:rFonts w:hAnsi="新細明體"/>
                <w:bCs/>
              </w:rPr>
            </w:pPr>
            <w:r w:rsidRPr="00522499">
              <w:rPr>
                <w:rFonts w:hAnsi="新細明體" w:hint="eastAsia"/>
                <w:bCs/>
              </w:rPr>
              <w:t>沿用X 理論與Y 理論觀念，提出了更具人性化管理的Z 理論，代表</w:t>
            </w:r>
            <w:r w:rsidRPr="00522499">
              <w:rPr>
                <w:rFonts w:hAnsi="新細明體" w:hint="eastAsia"/>
                <w:bCs/>
                <w:color w:val="FF0000"/>
              </w:rPr>
              <w:t>日本式管理</w:t>
            </w:r>
            <w:r w:rsidRPr="00522499">
              <w:rPr>
                <w:rFonts w:hAnsi="新細明體" w:hint="eastAsia"/>
                <w:bCs/>
              </w:rPr>
              <w:t>的理論。</w:t>
            </w:r>
          </w:p>
          <w:p w:rsidR="00F2336B" w:rsidRPr="00522499" w:rsidRDefault="00F2336B" w:rsidP="00DC66A4">
            <w:pPr>
              <w:pStyle w:val="aff"/>
              <w:numPr>
                <w:ilvl w:val="0"/>
                <w:numId w:val="157"/>
              </w:numPr>
              <w:ind w:leftChars="0"/>
              <w:rPr>
                <w:rFonts w:hAnsi="新細明體"/>
                <w:bCs/>
              </w:rPr>
            </w:pPr>
            <w:r w:rsidRPr="00522499">
              <w:rPr>
                <w:rFonts w:hAnsi="新細明體" w:hint="eastAsia"/>
                <w:bCs/>
              </w:rPr>
              <w:t>全局取向、參與的與共識的決策、</w:t>
            </w:r>
            <w:r w:rsidRPr="00522499">
              <w:rPr>
                <w:rFonts w:hAnsi="新細明體" w:hint="eastAsia"/>
                <w:bCs/>
                <w:color w:val="FF0000"/>
              </w:rPr>
              <w:t>緩慢的升遷率</w:t>
            </w:r>
            <w:r w:rsidRPr="00522499">
              <w:rPr>
                <w:rFonts w:hAnsi="新細明體" w:hint="eastAsia"/>
                <w:bCs/>
              </w:rPr>
              <w:t>、</w:t>
            </w:r>
            <w:r w:rsidRPr="00522499">
              <w:rPr>
                <w:rFonts w:hAnsi="新細明體" w:hint="eastAsia"/>
                <w:bCs/>
                <w:color w:val="FF0000"/>
              </w:rPr>
              <w:t>長期僱用</w:t>
            </w:r>
            <w:r w:rsidRPr="00522499">
              <w:rPr>
                <w:rFonts w:hAnsi="新細明體" w:hint="eastAsia"/>
                <w:bCs/>
              </w:rPr>
              <w:t>、對團體的決定負責</w:t>
            </w:r>
          </w:p>
        </w:tc>
      </w:tr>
      <w:tr w:rsidR="002B0C63" w:rsidTr="00D777D0">
        <w:trPr>
          <w:trHeight w:val="249"/>
        </w:trPr>
        <w:tc>
          <w:tcPr>
            <w:tcW w:w="2551" w:type="dxa"/>
            <w:vAlign w:val="center"/>
          </w:tcPr>
          <w:p w:rsidR="002B0C63" w:rsidRPr="00225136" w:rsidRDefault="00F2336B" w:rsidP="00F2336B">
            <w:pPr>
              <w:jc w:val="center"/>
              <w:rPr>
                <w:rFonts w:asciiTheme="majorEastAsia" w:eastAsiaTheme="majorEastAsia" w:hAnsiTheme="majorEastAsia"/>
                <w:b/>
                <w:color w:val="0070C0"/>
                <w:szCs w:val="28"/>
              </w:rPr>
            </w:pPr>
            <w:r w:rsidRPr="00F2336B">
              <w:rPr>
                <w:rFonts w:hAnsi="新細明體" w:hint="eastAsia"/>
                <w:b/>
                <w:iCs/>
                <w:color w:val="0070C0"/>
                <w:szCs w:val="28"/>
              </w:rPr>
              <w:t>哈及特Hodgetts</w:t>
            </w:r>
          </w:p>
        </w:tc>
        <w:tc>
          <w:tcPr>
            <w:tcW w:w="8504" w:type="dxa"/>
          </w:tcPr>
          <w:p w:rsidR="002B0C63" w:rsidRPr="00356275" w:rsidRDefault="00F2336B" w:rsidP="00F2336B">
            <w:pPr>
              <w:rPr>
                <w:rFonts w:hAnsi="新細明體"/>
                <w:szCs w:val="28"/>
              </w:rPr>
            </w:pPr>
            <w:r w:rsidRPr="0015633D">
              <w:rPr>
                <w:rFonts w:hAnsi="新細明體" w:hint="eastAsia"/>
                <w:b/>
                <w:szCs w:val="28"/>
              </w:rPr>
              <w:t>有效溝通四階段</w:t>
            </w:r>
            <w:r w:rsidRPr="00F2336B">
              <w:rPr>
                <w:rFonts w:hAnsi="新細明體" w:hint="eastAsia"/>
                <w:szCs w:val="28"/>
              </w:rPr>
              <w:t>：</w:t>
            </w:r>
            <w:r w:rsidRPr="00F2336B">
              <w:rPr>
                <w:rFonts w:hAnsi="新細明體" w:hint="eastAsia"/>
                <w:color w:val="FF0000"/>
                <w:szCs w:val="28"/>
              </w:rPr>
              <w:t>注意</w:t>
            </w:r>
            <w:r w:rsidRPr="00F2336B">
              <w:rPr>
                <w:rFonts w:hAnsi="新細明體" w:hint="eastAsia"/>
                <w:szCs w:val="28"/>
              </w:rPr>
              <w:t>→</w:t>
            </w:r>
            <w:r w:rsidRPr="00F2336B">
              <w:rPr>
                <w:rFonts w:hAnsi="新細明體" w:hint="eastAsia"/>
                <w:color w:val="FF0000"/>
                <w:szCs w:val="28"/>
              </w:rPr>
              <w:t>理解</w:t>
            </w:r>
            <w:r w:rsidRPr="00F2336B">
              <w:rPr>
                <w:rFonts w:hAnsi="新細明體" w:hint="eastAsia"/>
                <w:szCs w:val="28"/>
              </w:rPr>
              <w:t>→接受→行動</w:t>
            </w:r>
          </w:p>
        </w:tc>
      </w:tr>
      <w:tr w:rsidR="00F2336B" w:rsidTr="00D777D0">
        <w:trPr>
          <w:trHeight w:val="249"/>
        </w:trPr>
        <w:tc>
          <w:tcPr>
            <w:tcW w:w="2551" w:type="dxa"/>
            <w:vAlign w:val="center"/>
          </w:tcPr>
          <w:p w:rsidR="00F2336B" w:rsidRPr="00F2336B" w:rsidRDefault="00703E44" w:rsidP="00F2336B">
            <w:pPr>
              <w:jc w:val="center"/>
              <w:rPr>
                <w:rFonts w:hAnsi="新細明體"/>
                <w:b/>
                <w:iCs/>
                <w:color w:val="0070C0"/>
                <w:szCs w:val="28"/>
              </w:rPr>
            </w:pPr>
            <w:r>
              <w:rPr>
                <w:rFonts w:hAnsi="新細明體" w:hint="eastAsia"/>
                <w:b/>
                <w:iCs/>
                <w:color w:val="0070C0"/>
                <w:szCs w:val="28"/>
              </w:rPr>
              <w:t>戴明Deming</w:t>
            </w:r>
          </w:p>
        </w:tc>
        <w:tc>
          <w:tcPr>
            <w:tcW w:w="8504" w:type="dxa"/>
          </w:tcPr>
          <w:p w:rsidR="00F2336B" w:rsidRPr="00703E44" w:rsidRDefault="00703E44" w:rsidP="00F2336B">
            <w:pPr>
              <w:rPr>
                <w:rFonts w:hAnsi="新細明體"/>
                <w:b/>
                <w:szCs w:val="28"/>
              </w:rPr>
            </w:pPr>
            <w:r w:rsidRPr="00703E44">
              <w:rPr>
                <w:rFonts w:hAnsi="新細明體" w:hint="eastAsia"/>
                <w:b/>
                <w:szCs w:val="28"/>
              </w:rPr>
              <w:t>全面品質管理十四點原則</w:t>
            </w:r>
          </w:p>
        </w:tc>
      </w:tr>
      <w:tr w:rsidR="00301800" w:rsidTr="00D777D0">
        <w:trPr>
          <w:trHeight w:val="249"/>
        </w:trPr>
        <w:tc>
          <w:tcPr>
            <w:tcW w:w="2551" w:type="dxa"/>
            <w:vAlign w:val="center"/>
          </w:tcPr>
          <w:p w:rsidR="00301800" w:rsidRDefault="00301800" w:rsidP="00F2336B">
            <w:pPr>
              <w:jc w:val="center"/>
              <w:rPr>
                <w:rFonts w:hAnsi="新細明體"/>
                <w:b/>
                <w:iCs/>
                <w:color w:val="0070C0"/>
                <w:szCs w:val="28"/>
              </w:rPr>
            </w:pPr>
            <w:r>
              <w:rPr>
                <w:rFonts w:hAnsi="新細明體" w:hint="eastAsia"/>
                <w:b/>
                <w:iCs/>
                <w:color w:val="0070C0"/>
                <w:szCs w:val="28"/>
              </w:rPr>
              <w:t>比爾蓋茲Gates</w:t>
            </w:r>
          </w:p>
        </w:tc>
        <w:tc>
          <w:tcPr>
            <w:tcW w:w="8504" w:type="dxa"/>
          </w:tcPr>
          <w:p w:rsidR="00301800" w:rsidRPr="00F967B6" w:rsidRDefault="00301800" w:rsidP="00301800">
            <w:pPr>
              <w:rPr>
                <w:rFonts w:hAnsi="新細明體"/>
                <w:szCs w:val="28"/>
              </w:rPr>
            </w:pPr>
            <w:r w:rsidRPr="00407040">
              <w:rPr>
                <w:rFonts w:hAnsi="新細明體" w:hint="eastAsia"/>
                <w:szCs w:val="28"/>
              </w:rPr>
              <w:t>《</w:t>
            </w:r>
            <w:r w:rsidRPr="00301800">
              <w:rPr>
                <w:rFonts w:asciiTheme="majorEastAsia" w:eastAsiaTheme="majorEastAsia" w:hAnsiTheme="majorEastAsia" w:hint="eastAsia"/>
                <w:color w:val="984806" w:themeColor="accent6" w:themeShade="80"/>
                <w:szCs w:val="28"/>
                <w:u w:val="single"/>
              </w:rPr>
              <w:t>數位神經系統</w:t>
            </w:r>
            <w:r w:rsidRPr="00407040">
              <w:rPr>
                <w:rFonts w:hAnsi="新細明體" w:hint="eastAsia"/>
                <w:szCs w:val="28"/>
              </w:rPr>
              <w:t>》</w:t>
            </w:r>
            <w:r>
              <w:rPr>
                <w:rFonts w:hAnsi="新細明體" w:hint="eastAsia"/>
                <w:szCs w:val="28"/>
              </w:rPr>
              <w:t>：「如果80年代的主題是品質，90年代是企業再造，那麼西元兩千年的關鍵是</w:t>
            </w:r>
            <w:r w:rsidRPr="00AF7356">
              <w:rPr>
                <w:rFonts w:hAnsi="新細明體" w:hint="eastAsia"/>
                <w:b/>
                <w:color w:val="FF0000"/>
                <w:szCs w:val="28"/>
              </w:rPr>
              <w:t>速度</w:t>
            </w:r>
            <w:r>
              <w:rPr>
                <w:rFonts w:hAnsi="新細明體" w:hint="eastAsia"/>
                <w:szCs w:val="28"/>
              </w:rPr>
              <w:t>。」</w:t>
            </w:r>
          </w:p>
        </w:tc>
      </w:tr>
      <w:tr w:rsidR="00301800" w:rsidTr="00AD18C2">
        <w:trPr>
          <w:trHeight w:val="363"/>
        </w:trPr>
        <w:tc>
          <w:tcPr>
            <w:tcW w:w="2551" w:type="dxa"/>
            <w:vAlign w:val="center"/>
          </w:tcPr>
          <w:p w:rsidR="00301800" w:rsidRDefault="00301800" w:rsidP="00F2336B">
            <w:pPr>
              <w:jc w:val="center"/>
              <w:rPr>
                <w:rFonts w:hAnsi="新細明體"/>
                <w:b/>
                <w:iCs/>
                <w:color w:val="0070C0"/>
                <w:szCs w:val="28"/>
              </w:rPr>
            </w:pPr>
            <w:r>
              <w:rPr>
                <w:rFonts w:hAnsi="新細明體" w:hint="eastAsia"/>
                <w:b/>
                <w:iCs/>
                <w:color w:val="0070C0"/>
                <w:szCs w:val="28"/>
              </w:rPr>
              <w:t>彼得斯Peters+</w:t>
            </w:r>
          </w:p>
          <w:p w:rsidR="00301800" w:rsidRDefault="00301800" w:rsidP="00F2336B">
            <w:pPr>
              <w:jc w:val="center"/>
              <w:rPr>
                <w:rFonts w:hAnsi="新細明體"/>
                <w:b/>
                <w:iCs/>
                <w:color w:val="0070C0"/>
                <w:szCs w:val="28"/>
              </w:rPr>
            </w:pPr>
            <w:r>
              <w:rPr>
                <w:rFonts w:hAnsi="新細明體" w:hint="eastAsia"/>
                <w:b/>
                <w:iCs/>
                <w:color w:val="0070C0"/>
                <w:szCs w:val="28"/>
              </w:rPr>
              <w:t>沃爾曼Waterman</w:t>
            </w:r>
          </w:p>
        </w:tc>
        <w:tc>
          <w:tcPr>
            <w:tcW w:w="8504" w:type="dxa"/>
            <w:vAlign w:val="center"/>
          </w:tcPr>
          <w:p w:rsidR="00AD18C2" w:rsidRPr="00AD18C2" w:rsidRDefault="00301800" w:rsidP="00FF2292">
            <w:pPr>
              <w:jc w:val="both"/>
              <w:rPr>
                <w:rFonts w:hAnsi="新細明體"/>
                <w:szCs w:val="28"/>
              </w:rPr>
            </w:pPr>
            <w:r w:rsidRPr="00407040">
              <w:rPr>
                <w:rFonts w:hAnsi="新細明體" w:hint="eastAsia"/>
                <w:szCs w:val="28"/>
              </w:rPr>
              <w:t>《</w:t>
            </w:r>
            <w:r w:rsidRPr="00301800">
              <w:rPr>
                <w:rFonts w:asciiTheme="majorEastAsia" w:eastAsiaTheme="majorEastAsia" w:hAnsiTheme="majorEastAsia" w:hint="eastAsia"/>
                <w:b/>
                <w:color w:val="984806" w:themeColor="accent6" w:themeShade="80"/>
                <w:szCs w:val="28"/>
                <w:u w:val="single"/>
              </w:rPr>
              <w:t>追求卓越</w:t>
            </w:r>
            <w:r w:rsidRPr="00407040">
              <w:rPr>
                <w:rFonts w:hAnsi="新細明體" w:hint="eastAsia"/>
                <w:szCs w:val="28"/>
              </w:rPr>
              <w:t>》</w:t>
            </w:r>
            <w:r>
              <w:rPr>
                <w:rFonts w:hAnsi="新細明體" w:hint="eastAsia"/>
                <w:szCs w:val="28"/>
              </w:rPr>
              <w:t>來探討美國一些具有成就的公司的管理文化特質。</w:t>
            </w:r>
          </w:p>
        </w:tc>
      </w:tr>
    </w:tbl>
    <w:p w:rsidR="00F2278A" w:rsidRDefault="00F2278A"/>
    <w:tbl>
      <w:tblPr>
        <w:tblStyle w:val="aff1"/>
        <w:tblW w:w="11055" w:type="dxa"/>
        <w:tblInd w:w="-1372" w:type="dxa"/>
        <w:tblLook w:val="04A0" w:firstRow="1" w:lastRow="0" w:firstColumn="1" w:lastColumn="0" w:noHBand="0" w:noVBand="1"/>
      </w:tblPr>
      <w:tblGrid>
        <w:gridCol w:w="2551"/>
        <w:gridCol w:w="8504"/>
      </w:tblGrid>
      <w:tr w:rsidR="002B0C63" w:rsidTr="004A04DD">
        <w:tc>
          <w:tcPr>
            <w:tcW w:w="11055" w:type="dxa"/>
            <w:gridSpan w:val="2"/>
            <w:shd w:val="clear" w:color="auto" w:fill="00B050"/>
            <w:vAlign w:val="center"/>
          </w:tcPr>
          <w:p w:rsidR="002B0C63" w:rsidRPr="00C44F1F" w:rsidRDefault="002B0C63" w:rsidP="009E0119">
            <w:pPr>
              <w:rPr>
                <w:rFonts w:hAnsi="新細明體"/>
                <w:szCs w:val="28"/>
              </w:rPr>
            </w:pPr>
            <w:r w:rsidRPr="004A04DD">
              <w:rPr>
                <w:rFonts w:hAnsi="新細明體" w:hint="eastAsia"/>
                <w:b/>
                <w:color w:val="FFFFFF" w:themeColor="background1"/>
                <w:szCs w:val="28"/>
              </w:rPr>
              <w:t>Ch7 行政倫理</w:t>
            </w:r>
          </w:p>
        </w:tc>
      </w:tr>
      <w:tr w:rsidR="00FF2292" w:rsidTr="00FF2292">
        <w:tc>
          <w:tcPr>
            <w:tcW w:w="2551" w:type="dxa"/>
            <w:vAlign w:val="center"/>
          </w:tcPr>
          <w:p w:rsidR="00FF2292" w:rsidRPr="00CF74C0" w:rsidRDefault="00FF2292" w:rsidP="00C44F1F">
            <w:pPr>
              <w:jc w:val="center"/>
              <w:rPr>
                <w:rFonts w:asciiTheme="majorEastAsia" w:eastAsiaTheme="majorEastAsia" w:hAnsiTheme="majorEastAsia"/>
                <w:color w:val="0070C0"/>
                <w:szCs w:val="28"/>
              </w:rPr>
            </w:pPr>
            <w:r w:rsidRPr="00CF74C0">
              <w:rPr>
                <w:rFonts w:asciiTheme="majorEastAsia" w:eastAsiaTheme="majorEastAsia" w:hAnsiTheme="majorEastAsia" w:hint="eastAsia"/>
                <w:color w:val="0070C0"/>
                <w:szCs w:val="28"/>
              </w:rPr>
              <w:t>菲斯勒Fesler+</w:t>
            </w:r>
          </w:p>
          <w:p w:rsidR="00FF2292" w:rsidRPr="00CF74C0" w:rsidRDefault="00FF2292" w:rsidP="00C44F1F">
            <w:pPr>
              <w:jc w:val="center"/>
              <w:rPr>
                <w:rFonts w:asciiTheme="majorEastAsia" w:eastAsiaTheme="majorEastAsia" w:hAnsiTheme="majorEastAsia"/>
                <w:color w:val="0070C0"/>
                <w:szCs w:val="28"/>
              </w:rPr>
            </w:pPr>
            <w:r w:rsidRPr="00CF74C0">
              <w:rPr>
                <w:rFonts w:asciiTheme="majorEastAsia" w:eastAsiaTheme="majorEastAsia" w:hAnsiTheme="majorEastAsia" w:hint="eastAsia"/>
                <w:color w:val="0070C0"/>
                <w:szCs w:val="28"/>
              </w:rPr>
              <w:t>凱多Kettl</w:t>
            </w:r>
          </w:p>
        </w:tc>
        <w:tc>
          <w:tcPr>
            <w:tcW w:w="8504" w:type="dxa"/>
            <w:vAlign w:val="center"/>
          </w:tcPr>
          <w:p w:rsidR="00FF2292" w:rsidRPr="002F6DAD" w:rsidRDefault="00FF2292" w:rsidP="00FF2292">
            <w:pPr>
              <w:jc w:val="both"/>
              <w:rPr>
                <w:rFonts w:hAnsi="新細明體"/>
              </w:rPr>
            </w:pPr>
            <w:r>
              <w:rPr>
                <w:rFonts w:hAnsi="新細明體" w:hint="eastAsia"/>
              </w:rPr>
              <w:t>行政責任由</w:t>
            </w:r>
            <w:r w:rsidRPr="00FF2292">
              <w:rPr>
                <w:rFonts w:hAnsi="新細明體" w:hint="eastAsia"/>
                <w:color w:val="FF0000"/>
              </w:rPr>
              <w:t>負責行為</w:t>
            </w:r>
            <w:r>
              <w:rPr>
                <w:rFonts w:hAnsi="新細明體" w:hint="eastAsia"/>
              </w:rPr>
              <w:t>(依法辦事)與</w:t>
            </w:r>
            <w:r w:rsidRPr="00FF2292">
              <w:rPr>
                <w:rFonts w:hAnsi="新細明體" w:hint="eastAsia"/>
                <w:color w:val="FF0000"/>
              </w:rPr>
              <w:t>倫理行為</w:t>
            </w:r>
            <w:r>
              <w:rPr>
                <w:rFonts w:hAnsi="新細明體" w:hint="eastAsia"/>
              </w:rPr>
              <w:t>(道德標準)構成。</w:t>
            </w:r>
          </w:p>
        </w:tc>
      </w:tr>
      <w:tr w:rsidR="00751202" w:rsidTr="00D777D0">
        <w:tc>
          <w:tcPr>
            <w:tcW w:w="2551" w:type="dxa"/>
            <w:vMerge w:val="restart"/>
            <w:vAlign w:val="center"/>
          </w:tcPr>
          <w:p w:rsidR="00751202" w:rsidRPr="00CF74C0" w:rsidRDefault="00751202" w:rsidP="00C44F1F">
            <w:pPr>
              <w:jc w:val="center"/>
              <w:rPr>
                <w:rFonts w:asciiTheme="majorEastAsia" w:eastAsiaTheme="majorEastAsia" w:hAnsiTheme="majorEastAsia"/>
                <w:color w:val="0070C0"/>
                <w:szCs w:val="28"/>
              </w:rPr>
            </w:pPr>
            <w:r w:rsidRPr="00CF74C0">
              <w:rPr>
                <w:rFonts w:asciiTheme="majorEastAsia" w:eastAsiaTheme="majorEastAsia" w:hAnsiTheme="majorEastAsia" w:hint="eastAsia"/>
                <w:color w:val="0070C0"/>
                <w:szCs w:val="28"/>
              </w:rPr>
              <w:t>史塔林Starling</w:t>
            </w:r>
          </w:p>
        </w:tc>
        <w:tc>
          <w:tcPr>
            <w:tcW w:w="8504" w:type="dxa"/>
          </w:tcPr>
          <w:p w:rsidR="00751202" w:rsidRDefault="00751202" w:rsidP="009E0119">
            <w:pPr>
              <w:rPr>
                <w:rFonts w:hAnsi="新細明體"/>
                <w:b/>
                <w:color w:val="948A54" w:themeColor="background2" w:themeShade="80"/>
                <w:sz w:val="22"/>
                <w:szCs w:val="28"/>
              </w:rPr>
            </w:pPr>
            <w:r w:rsidRPr="00D15A80">
              <w:rPr>
                <w:rFonts w:hAnsi="新細明體" w:hint="eastAsia"/>
              </w:rPr>
              <w:t>以行政機關的回應力，分為四種組織類型</w:t>
            </w:r>
            <w:r>
              <w:rPr>
                <w:rFonts w:hAnsi="新細明體" w:hint="eastAsia"/>
              </w:rPr>
              <w:t>：</w:t>
            </w:r>
            <w:r w:rsidRPr="004F0EAA">
              <w:rPr>
                <w:rFonts w:hAnsi="新細明體" w:hint="eastAsia"/>
                <w:b/>
                <w:color w:val="948A54" w:themeColor="background2" w:themeShade="80"/>
                <w:sz w:val="22"/>
                <w:szCs w:val="28"/>
              </w:rPr>
              <w:t>(</w:t>
            </w:r>
            <w:r>
              <w:rPr>
                <w:rFonts w:hAnsi="新細明體" w:hint="eastAsia"/>
                <w:b/>
                <w:color w:val="948A54" w:themeColor="background2" w:themeShade="80"/>
                <w:sz w:val="22"/>
                <w:szCs w:val="28"/>
              </w:rPr>
              <w:t>2</w:t>
            </w:r>
            <w:r w:rsidRPr="004F0EAA">
              <w:rPr>
                <w:rFonts w:hAnsi="新細明體" w:hint="eastAsia"/>
                <w:b/>
                <w:color w:val="948A54" w:themeColor="background2" w:themeShade="80"/>
                <w:sz w:val="22"/>
                <w:szCs w:val="28"/>
              </w:rPr>
              <w:t>-</w:t>
            </w:r>
            <w:r>
              <w:rPr>
                <w:rFonts w:hAnsi="新細明體" w:hint="eastAsia"/>
                <w:b/>
                <w:color w:val="948A54" w:themeColor="background2" w:themeShade="80"/>
                <w:sz w:val="22"/>
                <w:szCs w:val="28"/>
              </w:rPr>
              <w:t>2</w:t>
            </w:r>
            <w:r w:rsidRPr="004F0EAA">
              <w:rPr>
                <w:rFonts w:hAnsi="新細明體" w:hint="eastAsia"/>
                <w:b/>
                <w:color w:val="948A54" w:themeColor="background2" w:themeShade="80"/>
                <w:sz w:val="22"/>
                <w:szCs w:val="28"/>
              </w:rPr>
              <w:t>)</w:t>
            </w:r>
          </w:p>
          <w:p w:rsidR="00751202" w:rsidRPr="00D15A80" w:rsidRDefault="00751202" w:rsidP="009E0119">
            <w:pPr>
              <w:rPr>
                <w:rFonts w:hAnsi="新細明體"/>
              </w:rPr>
            </w:pPr>
            <w:r>
              <w:rPr>
                <w:rFonts w:hAnsi="新細明體" w:hint="eastAsia"/>
              </w:rPr>
              <w:t>無回應性、謹慎回應性、高度回應性、完全回應性</w:t>
            </w:r>
          </w:p>
        </w:tc>
      </w:tr>
      <w:tr w:rsidR="00751202" w:rsidTr="00D777D0">
        <w:tc>
          <w:tcPr>
            <w:tcW w:w="2551" w:type="dxa"/>
            <w:vMerge/>
            <w:vAlign w:val="center"/>
          </w:tcPr>
          <w:p w:rsidR="00751202" w:rsidRPr="00CF74C0" w:rsidRDefault="00751202" w:rsidP="00C44F1F">
            <w:pPr>
              <w:jc w:val="center"/>
              <w:rPr>
                <w:rFonts w:asciiTheme="majorEastAsia" w:eastAsiaTheme="majorEastAsia" w:hAnsiTheme="majorEastAsia"/>
                <w:color w:val="0070C0"/>
                <w:szCs w:val="28"/>
              </w:rPr>
            </w:pPr>
          </w:p>
        </w:tc>
        <w:tc>
          <w:tcPr>
            <w:tcW w:w="8504" w:type="dxa"/>
          </w:tcPr>
          <w:p w:rsidR="00751202" w:rsidRPr="002F6DAD" w:rsidRDefault="00751202" w:rsidP="009E0119">
            <w:pPr>
              <w:rPr>
                <w:rFonts w:hAnsi="新細明體"/>
              </w:rPr>
            </w:pPr>
            <w:r w:rsidRPr="0073669E">
              <w:rPr>
                <w:rFonts w:hAnsi="新細明體" w:hint="eastAsia"/>
                <w:b/>
              </w:rPr>
              <w:t>行政責任六種內涵</w:t>
            </w:r>
            <w:r>
              <w:rPr>
                <w:rFonts w:hAnsi="新細明體" w:hint="eastAsia"/>
              </w:rPr>
              <w:t>：</w:t>
            </w:r>
            <w:r w:rsidRPr="009F3511">
              <w:rPr>
                <w:rFonts w:hAnsi="新細明體" w:hint="eastAsia"/>
                <w:color w:val="FF0000"/>
              </w:rPr>
              <w:t>回應</w:t>
            </w:r>
            <w:r>
              <w:rPr>
                <w:rFonts w:hAnsi="新細明體" w:hint="eastAsia"/>
              </w:rPr>
              <w:t>、彈性、負責、廉潔、勝任能力、正當程序</w:t>
            </w:r>
          </w:p>
        </w:tc>
      </w:tr>
      <w:tr w:rsidR="00FF2292" w:rsidTr="00D777D0">
        <w:tc>
          <w:tcPr>
            <w:tcW w:w="2551" w:type="dxa"/>
            <w:vAlign w:val="center"/>
          </w:tcPr>
          <w:p w:rsidR="00FF2292" w:rsidRPr="00225136" w:rsidRDefault="00FF2292" w:rsidP="00C44F1F">
            <w:pPr>
              <w:jc w:val="center"/>
              <w:rPr>
                <w:rFonts w:asciiTheme="majorEastAsia" w:eastAsiaTheme="majorEastAsia" w:hAnsiTheme="majorEastAsia"/>
                <w:b/>
                <w:color w:val="0070C0"/>
                <w:szCs w:val="28"/>
              </w:rPr>
            </w:pPr>
            <w:r>
              <w:rPr>
                <w:rFonts w:asciiTheme="majorEastAsia" w:eastAsiaTheme="majorEastAsia" w:hAnsiTheme="majorEastAsia" w:hint="eastAsia"/>
                <w:b/>
                <w:color w:val="0070C0"/>
                <w:szCs w:val="28"/>
              </w:rPr>
              <w:t>吉伯特Gilbert</w:t>
            </w:r>
          </w:p>
        </w:tc>
        <w:tc>
          <w:tcPr>
            <w:tcW w:w="8504" w:type="dxa"/>
          </w:tcPr>
          <w:p w:rsidR="00FF2292" w:rsidRPr="0073669E" w:rsidRDefault="00FF2292" w:rsidP="009E0119">
            <w:pPr>
              <w:rPr>
                <w:rFonts w:hAnsi="新細明體"/>
                <w:shd w:val="pct15" w:color="auto" w:fill="FFFFFF"/>
              </w:rPr>
            </w:pPr>
            <w:r w:rsidRPr="00FF2292">
              <w:rPr>
                <w:rFonts w:hAnsi="新細明體" w:hint="eastAsia"/>
                <w:b/>
              </w:rPr>
              <w:t>行政責任的確保途徑</w:t>
            </w:r>
            <w:r w:rsidRPr="00FF2292">
              <w:rPr>
                <w:rFonts w:hAnsi="新細明體" w:hint="eastAsia"/>
              </w:rPr>
              <w:t>：</w:t>
            </w:r>
            <w:r w:rsidR="0073669E">
              <w:rPr>
                <w:rFonts w:hAnsi="新細明體" w:hint="eastAsia"/>
              </w:rPr>
              <w:t xml:space="preserve">　　　　　　　　　　　</w:t>
            </w:r>
            <w:r w:rsidR="0073669E" w:rsidRPr="00AD18C2">
              <w:rPr>
                <w:rFonts w:hAnsi="新細明體" w:hint="eastAsia"/>
              </w:rPr>
              <w:t xml:space="preserve">　(</w:t>
            </w:r>
            <w:r w:rsidR="00C50DF3" w:rsidRPr="00AD18C2">
              <w:rPr>
                <w:rFonts w:hAnsi="新細明體" w:hint="eastAsia"/>
                <w:sz w:val="20"/>
              </w:rPr>
              <w:t>內部</w:t>
            </w:r>
            <w:r w:rsidR="0073669E" w:rsidRPr="00AD18C2">
              <w:rPr>
                <w:rFonts w:hAnsi="新細明體" w:hint="eastAsia"/>
                <w:sz w:val="20"/>
              </w:rPr>
              <w:t>指</w:t>
            </w:r>
            <w:r w:rsidR="00C50DF3" w:rsidRPr="00AD18C2">
              <w:rPr>
                <w:rFonts w:hAnsi="新細明體" w:hint="eastAsia"/>
                <w:sz w:val="20"/>
              </w:rPr>
              <w:t>行政</w:t>
            </w:r>
            <w:r w:rsidR="0073669E" w:rsidRPr="00AD18C2">
              <w:rPr>
                <w:rFonts w:hAnsi="新細明體" w:hint="eastAsia"/>
                <w:sz w:val="20"/>
              </w:rPr>
              <w:t>內部</w:t>
            </w:r>
            <w:r w:rsidR="00C50DF3" w:rsidRPr="00AD18C2">
              <w:rPr>
                <w:rFonts w:hAnsi="新細明體" w:hint="eastAsia"/>
                <w:sz w:val="20"/>
              </w:rPr>
              <w:t>；正式-</w:t>
            </w:r>
            <w:r w:rsidR="0073669E" w:rsidRPr="00AD18C2">
              <w:rPr>
                <w:rFonts w:hAnsi="新細明體" w:hint="eastAsia"/>
                <w:sz w:val="20"/>
              </w:rPr>
              <w:t>各部職責)</w:t>
            </w:r>
          </w:p>
          <w:p w:rsidR="00C50DF3" w:rsidRPr="00C50DF3" w:rsidRDefault="00C50DF3" w:rsidP="00DC66A4">
            <w:pPr>
              <w:pStyle w:val="aff"/>
              <w:numPr>
                <w:ilvl w:val="0"/>
                <w:numId w:val="159"/>
              </w:numPr>
              <w:ind w:leftChars="0"/>
              <w:rPr>
                <w:rFonts w:hAnsi="新細明體"/>
              </w:rPr>
            </w:pPr>
            <w:r w:rsidRPr="00C50DF3">
              <w:rPr>
                <w:rFonts w:hAnsi="新細明體" w:hint="eastAsia"/>
                <w:b/>
                <w:shd w:val="clear" w:color="auto" w:fill="FABF8F" w:themeFill="accent6" w:themeFillTint="99"/>
              </w:rPr>
              <w:t>內部</w:t>
            </w:r>
            <w:r w:rsidR="00FF2292" w:rsidRPr="0073669E">
              <w:rPr>
                <w:rFonts w:hAnsi="新細明體" w:hint="eastAsia"/>
                <w:b/>
                <w:color w:val="FF0000"/>
                <w:shd w:val="clear" w:color="auto" w:fill="FABF8F" w:themeFill="accent6" w:themeFillTint="99"/>
              </w:rPr>
              <w:t>正式</w:t>
            </w:r>
            <w:r w:rsidR="00FF2292" w:rsidRPr="00C50DF3">
              <w:rPr>
                <w:rFonts w:hAnsi="新細明體" w:hint="eastAsia"/>
              </w:rPr>
              <w:t>：</w:t>
            </w:r>
            <w:r w:rsidRPr="00C50DF3">
              <w:rPr>
                <w:rFonts w:hAnsi="新細明體" w:hint="eastAsia"/>
              </w:rPr>
              <w:t>行政控制、調查委員會、</w:t>
            </w:r>
            <w:r w:rsidRPr="0073669E">
              <w:rPr>
                <w:rFonts w:hAnsi="新細明體" w:hint="eastAsia"/>
                <w:color w:val="FF0000"/>
              </w:rPr>
              <w:t>人事主計政風</w:t>
            </w:r>
            <w:r w:rsidR="006B62DE">
              <w:rPr>
                <w:rFonts w:hAnsi="新細明體" w:hint="eastAsia"/>
                <w:color w:val="FF0000"/>
              </w:rPr>
              <w:t>雙重隸屬監督體制</w:t>
            </w:r>
          </w:p>
          <w:p w:rsidR="00FF2292" w:rsidRPr="00C50DF3" w:rsidRDefault="00C50DF3" w:rsidP="00DC66A4">
            <w:pPr>
              <w:pStyle w:val="aff"/>
              <w:numPr>
                <w:ilvl w:val="0"/>
                <w:numId w:val="159"/>
              </w:numPr>
              <w:ind w:leftChars="0"/>
              <w:rPr>
                <w:rFonts w:hAnsi="新細明體"/>
              </w:rPr>
            </w:pPr>
            <w:r w:rsidRPr="00C50DF3">
              <w:rPr>
                <w:rFonts w:hAnsi="新細明體" w:hint="eastAsia"/>
                <w:b/>
                <w:shd w:val="clear" w:color="auto" w:fill="B6DDE8" w:themeFill="accent5" w:themeFillTint="66"/>
              </w:rPr>
              <w:t>外部</w:t>
            </w:r>
            <w:r w:rsidR="00FF2292" w:rsidRPr="0073669E">
              <w:rPr>
                <w:rFonts w:hAnsi="新細明體" w:hint="eastAsia"/>
                <w:b/>
                <w:color w:val="FF0000"/>
                <w:shd w:val="clear" w:color="auto" w:fill="B6DDE8" w:themeFill="accent5" w:themeFillTint="66"/>
              </w:rPr>
              <w:t>正式</w:t>
            </w:r>
            <w:r w:rsidR="00FF2292" w:rsidRPr="00C50DF3">
              <w:rPr>
                <w:rFonts w:hAnsi="新細明體" w:hint="eastAsia"/>
              </w:rPr>
              <w:t>：</w:t>
            </w:r>
            <w:r>
              <w:rPr>
                <w:rFonts w:hAnsi="新細明體" w:hint="eastAsia"/>
              </w:rPr>
              <w:t>議會(立法)控制、司法控制、行政監察員、</w:t>
            </w:r>
            <w:r w:rsidRPr="0073669E">
              <w:rPr>
                <w:rFonts w:hAnsi="新細明體" w:hint="eastAsia"/>
                <w:color w:val="FF0000"/>
              </w:rPr>
              <w:t>選舉</w:t>
            </w:r>
          </w:p>
          <w:p w:rsidR="00C50DF3" w:rsidRPr="00C50DF3" w:rsidRDefault="00C50DF3" w:rsidP="00DC66A4">
            <w:pPr>
              <w:pStyle w:val="aff"/>
              <w:numPr>
                <w:ilvl w:val="0"/>
                <w:numId w:val="159"/>
              </w:numPr>
              <w:ind w:leftChars="0"/>
              <w:rPr>
                <w:rFonts w:hAnsi="新細明體"/>
              </w:rPr>
            </w:pPr>
            <w:r w:rsidRPr="00C50DF3">
              <w:rPr>
                <w:rFonts w:hAnsi="新細明體" w:hint="eastAsia"/>
                <w:b/>
                <w:shd w:val="clear" w:color="auto" w:fill="FABF8F" w:themeFill="accent6" w:themeFillTint="99"/>
              </w:rPr>
              <w:t>內部</w:t>
            </w:r>
            <w:r w:rsidR="00FF2292" w:rsidRPr="00C50DF3">
              <w:rPr>
                <w:rFonts w:hAnsi="新細明體" w:hint="eastAsia"/>
                <w:b/>
                <w:shd w:val="clear" w:color="auto" w:fill="FABF8F" w:themeFill="accent6" w:themeFillTint="99"/>
              </w:rPr>
              <w:t>非正式</w:t>
            </w:r>
            <w:r w:rsidRPr="00C50DF3">
              <w:rPr>
                <w:rFonts w:hAnsi="新細明體" w:hint="eastAsia"/>
              </w:rPr>
              <w:t>：</w:t>
            </w:r>
            <w:r w:rsidRPr="0073669E">
              <w:rPr>
                <w:rFonts w:hAnsi="新細明體" w:hint="eastAsia"/>
                <w:color w:val="FF0000"/>
              </w:rPr>
              <w:t>代表性</w:t>
            </w:r>
            <w:r>
              <w:rPr>
                <w:rFonts w:hAnsi="新細明體" w:hint="eastAsia"/>
              </w:rPr>
              <w:t>科層體制、</w:t>
            </w:r>
            <w:r w:rsidRPr="0073669E">
              <w:rPr>
                <w:rFonts w:hAnsi="新細明體" w:hint="eastAsia"/>
                <w:color w:val="FF0000"/>
              </w:rPr>
              <w:t>專業倫理</w:t>
            </w:r>
            <w:r>
              <w:rPr>
                <w:rFonts w:hAnsi="新細明體" w:hint="eastAsia"/>
              </w:rPr>
              <w:t>(規範)、弊端揭發</w:t>
            </w:r>
          </w:p>
          <w:p w:rsidR="00FF2292" w:rsidRPr="00C50DF3" w:rsidRDefault="00C50DF3" w:rsidP="00DC66A4">
            <w:pPr>
              <w:pStyle w:val="aff"/>
              <w:numPr>
                <w:ilvl w:val="0"/>
                <w:numId w:val="159"/>
              </w:numPr>
              <w:ind w:leftChars="0"/>
              <w:rPr>
                <w:rFonts w:hAnsi="新細明體"/>
              </w:rPr>
            </w:pPr>
            <w:r w:rsidRPr="00C50DF3">
              <w:rPr>
                <w:rFonts w:hAnsi="新細明體" w:hint="eastAsia"/>
                <w:b/>
                <w:shd w:val="clear" w:color="auto" w:fill="B6DDE8" w:themeFill="accent5" w:themeFillTint="66"/>
              </w:rPr>
              <w:t>外部</w:t>
            </w:r>
            <w:r w:rsidR="00FF2292" w:rsidRPr="00C50DF3">
              <w:rPr>
                <w:rFonts w:hAnsi="新細明體" w:hint="eastAsia"/>
                <w:b/>
                <w:shd w:val="clear" w:color="auto" w:fill="B6DDE8" w:themeFill="accent5" w:themeFillTint="66"/>
              </w:rPr>
              <w:t>非正式</w:t>
            </w:r>
            <w:r w:rsidR="00FF2292" w:rsidRPr="00C50DF3">
              <w:rPr>
                <w:rFonts w:hAnsi="新細明體" w:hint="eastAsia"/>
              </w:rPr>
              <w:t>：</w:t>
            </w:r>
            <w:r>
              <w:rPr>
                <w:rFonts w:hAnsi="新細明體" w:hint="eastAsia"/>
              </w:rPr>
              <w:t>公民參與、傳媒、資訊自由</w:t>
            </w:r>
          </w:p>
        </w:tc>
      </w:tr>
      <w:tr w:rsidR="00AD18C2" w:rsidTr="00AD18C2">
        <w:trPr>
          <w:trHeight w:val="363"/>
        </w:trPr>
        <w:tc>
          <w:tcPr>
            <w:tcW w:w="2551" w:type="dxa"/>
            <w:vMerge w:val="restart"/>
            <w:vAlign w:val="center"/>
          </w:tcPr>
          <w:p w:rsidR="00AD18C2" w:rsidRDefault="00AD18C2" w:rsidP="00C44F1F">
            <w:pPr>
              <w:jc w:val="center"/>
              <w:rPr>
                <w:rFonts w:asciiTheme="majorEastAsia" w:eastAsiaTheme="majorEastAsia" w:hAnsiTheme="majorEastAsia"/>
                <w:b/>
                <w:color w:val="0070C0"/>
                <w:szCs w:val="28"/>
              </w:rPr>
            </w:pPr>
            <w:r w:rsidRPr="00406F7D">
              <w:rPr>
                <w:rFonts w:hAnsi="新細明體" w:hint="eastAsia"/>
                <w:b/>
                <w:color w:val="0070C0"/>
              </w:rPr>
              <w:t>哈蒙Harmon</w:t>
            </w:r>
            <w:r w:rsidRPr="00406F7D">
              <w:rPr>
                <w:rFonts w:hAnsi="新細明體" w:hint="eastAsia"/>
                <w:b/>
                <w:color w:val="0070C0"/>
              </w:rPr>
              <w:tab/>
            </w:r>
          </w:p>
        </w:tc>
        <w:tc>
          <w:tcPr>
            <w:tcW w:w="8504" w:type="dxa"/>
          </w:tcPr>
          <w:p w:rsidR="00AD18C2" w:rsidRPr="00AD18C2" w:rsidRDefault="00AD18C2" w:rsidP="00DC66A4">
            <w:pPr>
              <w:pStyle w:val="aff"/>
              <w:numPr>
                <w:ilvl w:val="0"/>
                <w:numId w:val="167"/>
              </w:numPr>
              <w:ind w:leftChars="0"/>
              <w:rPr>
                <w:rFonts w:hAnsi="新細明體"/>
              </w:rPr>
            </w:pPr>
            <w:r w:rsidRPr="00406F7D">
              <w:rPr>
                <w:rFonts w:hAnsi="新細明體" w:hint="eastAsia"/>
              </w:rPr>
              <w:t>將公共行政學分成二大典範(理論)：實證典範、</w:t>
            </w:r>
            <w:r w:rsidRPr="00406F7D">
              <w:rPr>
                <w:rFonts w:hAnsi="新細明體" w:hint="eastAsia"/>
                <w:b/>
                <w:highlight w:val="yellow"/>
              </w:rPr>
              <w:t>行動典範</w:t>
            </w:r>
            <w:r w:rsidRPr="004F0EAA">
              <w:rPr>
                <w:rFonts w:hAnsi="新細明體" w:hint="eastAsia"/>
                <w:b/>
                <w:color w:val="948A54" w:themeColor="background2" w:themeShade="80"/>
                <w:sz w:val="22"/>
                <w:szCs w:val="28"/>
              </w:rPr>
              <w:t>(</w:t>
            </w:r>
            <w:r>
              <w:rPr>
                <w:rFonts w:hAnsi="新細明體" w:hint="eastAsia"/>
                <w:b/>
                <w:color w:val="948A54" w:themeColor="background2" w:themeShade="80"/>
                <w:sz w:val="22"/>
                <w:szCs w:val="28"/>
              </w:rPr>
              <w:t>1</w:t>
            </w:r>
            <w:r w:rsidRPr="004F0EAA">
              <w:rPr>
                <w:rFonts w:hAnsi="新細明體" w:hint="eastAsia"/>
                <w:b/>
                <w:color w:val="948A54" w:themeColor="background2" w:themeShade="80"/>
                <w:sz w:val="22"/>
                <w:szCs w:val="28"/>
              </w:rPr>
              <w:t>-</w:t>
            </w:r>
            <w:r>
              <w:rPr>
                <w:rFonts w:hAnsi="新細明體" w:hint="eastAsia"/>
                <w:b/>
                <w:color w:val="948A54" w:themeColor="background2" w:themeShade="80"/>
                <w:sz w:val="22"/>
                <w:szCs w:val="28"/>
              </w:rPr>
              <w:t>1</w:t>
            </w:r>
            <w:r w:rsidRPr="004F0EAA">
              <w:rPr>
                <w:rFonts w:hAnsi="新細明體" w:hint="eastAsia"/>
                <w:b/>
                <w:color w:val="948A54" w:themeColor="background2" w:themeShade="80"/>
                <w:sz w:val="22"/>
                <w:szCs w:val="28"/>
              </w:rPr>
              <w:t>)</w:t>
            </w:r>
          </w:p>
        </w:tc>
      </w:tr>
      <w:tr w:rsidR="00AD18C2" w:rsidTr="00D777D0">
        <w:trPr>
          <w:trHeight w:val="900"/>
        </w:trPr>
        <w:tc>
          <w:tcPr>
            <w:tcW w:w="2551" w:type="dxa"/>
            <w:vMerge/>
            <w:vAlign w:val="center"/>
          </w:tcPr>
          <w:p w:rsidR="00AD18C2" w:rsidRPr="00406F7D" w:rsidRDefault="00AD18C2" w:rsidP="00C44F1F">
            <w:pPr>
              <w:jc w:val="center"/>
              <w:rPr>
                <w:rFonts w:hAnsi="新細明體"/>
                <w:b/>
                <w:color w:val="0070C0"/>
              </w:rPr>
            </w:pPr>
          </w:p>
        </w:tc>
        <w:tc>
          <w:tcPr>
            <w:tcW w:w="8504" w:type="dxa"/>
          </w:tcPr>
          <w:p w:rsidR="00AD18C2" w:rsidRPr="00406F7D" w:rsidRDefault="00AD18C2" w:rsidP="00DC66A4">
            <w:pPr>
              <w:pStyle w:val="aff"/>
              <w:numPr>
                <w:ilvl w:val="0"/>
                <w:numId w:val="167"/>
              </w:numPr>
              <w:tabs>
                <w:tab w:val="left" w:pos="2190"/>
              </w:tabs>
              <w:ind w:leftChars="0"/>
              <w:rPr>
                <w:rFonts w:hAnsi="新細明體"/>
                <w:b/>
              </w:rPr>
            </w:pPr>
            <w:r w:rsidRPr="00406F7D">
              <w:rPr>
                <w:rFonts w:hAnsi="新細明體" w:hint="eastAsia"/>
                <w:b/>
                <w:highlight w:val="yellow"/>
              </w:rPr>
              <w:t>三元責任論</w:t>
            </w:r>
          </w:p>
          <w:p w:rsidR="00AD18C2" w:rsidRPr="00406F7D" w:rsidRDefault="00AD18C2" w:rsidP="00AD18C2">
            <w:pPr>
              <w:pStyle w:val="aff"/>
              <w:ind w:leftChars="0"/>
              <w:rPr>
                <w:rFonts w:hAnsi="新細明體"/>
                <w:b/>
              </w:rPr>
            </w:pPr>
            <w:r w:rsidRPr="00406F7D">
              <w:rPr>
                <w:rFonts w:hAnsi="新細明體" w:hint="eastAsia"/>
                <w:b/>
              </w:rPr>
              <w:t>政治責任</w:t>
            </w:r>
            <w:r w:rsidRPr="006B62DE">
              <w:rPr>
                <w:rFonts w:hAnsi="新細明體" w:hint="eastAsia"/>
              </w:rPr>
              <w:t>(</w:t>
            </w:r>
            <w:r>
              <w:rPr>
                <w:rFonts w:hAnsi="新細明體" w:hint="eastAsia"/>
              </w:rPr>
              <w:t>外控</w:t>
            </w:r>
            <w:r w:rsidRPr="00406F7D">
              <w:rPr>
                <w:rFonts w:hAnsi="新細明體" w:hint="eastAsia"/>
              </w:rPr>
              <w:t>)：遵守科層體制的職責</w:t>
            </w:r>
          </w:p>
          <w:p w:rsidR="00AD18C2" w:rsidRPr="00406F7D" w:rsidRDefault="00AD18C2" w:rsidP="00AD18C2">
            <w:pPr>
              <w:pStyle w:val="aff"/>
              <w:ind w:leftChars="0"/>
              <w:rPr>
                <w:rFonts w:hAnsi="新細明體"/>
                <w:b/>
              </w:rPr>
            </w:pPr>
            <w:r w:rsidRPr="00406F7D">
              <w:rPr>
                <w:rFonts w:hAnsi="新細明體" w:hint="eastAsia"/>
                <w:b/>
              </w:rPr>
              <w:t>個人責任</w:t>
            </w:r>
            <w:r w:rsidRPr="006B62DE">
              <w:rPr>
                <w:rFonts w:hAnsi="新細明體" w:hint="eastAsia"/>
              </w:rPr>
              <w:t>(</w:t>
            </w:r>
            <w:r>
              <w:rPr>
                <w:rFonts w:hAnsi="新細明體" w:hint="eastAsia"/>
              </w:rPr>
              <w:t>內控</w:t>
            </w:r>
            <w:r w:rsidRPr="00406F7D">
              <w:rPr>
                <w:rFonts w:hAnsi="新細明體" w:hint="eastAsia"/>
              </w:rPr>
              <w:t>)：受煎熬的靈魂</w:t>
            </w:r>
            <w:r>
              <w:rPr>
                <w:rFonts w:hAnsi="新細明體" w:hint="eastAsia"/>
              </w:rPr>
              <w:t>，</w:t>
            </w:r>
            <w:r w:rsidRPr="00406F7D">
              <w:rPr>
                <w:rFonts w:hAnsi="新細明體" w:hint="eastAsia"/>
              </w:rPr>
              <w:t>需依賴</w:t>
            </w:r>
            <w:r w:rsidRPr="00406F7D">
              <w:rPr>
                <w:rFonts w:hAnsi="新細明體" w:hint="eastAsia"/>
                <w:color w:val="FF0000"/>
              </w:rPr>
              <w:t>自我反省</w:t>
            </w:r>
            <w:r w:rsidRPr="00406F7D">
              <w:rPr>
                <w:rFonts w:hAnsi="新細明體" w:hint="eastAsia"/>
              </w:rPr>
              <w:t>、</w:t>
            </w:r>
            <w:r w:rsidRPr="00406F7D">
              <w:rPr>
                <w:rFonts w:hAnsi="新細明體" w:hint="eastAsia"/>
                <w:color w:val="FF0000"/>
              </w:rPr>
              <w:t>交互主觀</w:t>
            </w:r>
            <w:r w:rsidRPr="00406F7D">
              <w:rPr>
                <w:rFonts w:hAnsi="新細明體" w:hint="eastAsia"/>
              </w:rPr>
              <w:t>能力</w:t>
            </w:r>
          </w:p>
          <w:p w:rsidR="00AD18C2" w:rsidRPr="00406F7D" w:rsidRDefault="00AD18C2" w:rsidP="00AD18C2">
            <w:pPr>
              <w:pStyle w:val="aff"/>
              <w:ind w:leftChars="0"/>
              <w:rPr>
                <w:rFonts w:hAnsi="新細明體"/>
              </w:rPr>
            </w:pPr>
            <w:r w:rsidRPr="00406F7D">
              <w:rPr>
                <w:rFonts w:hAnsi="新細明體" w:hint="eastAsia"/>
                <w:b/>
              </w:rPr>
              <w:t>專業責任</w:t>
            </w:r>
            <w:r w:rsidRPr="006B62DE">
              <w:rPr>
                <w:rFonts w:hAnsi="新細明體" w:hint="eastAsia"/>
              </w:rPr>
              <w:t>(</w:t>
            </w:r>
            <w:r>
              <w:rPr>
                <w:rFonts w:hAnsi="新細明體" w:hint="eastAsia"/>
              </w:rPr>
              <w:t>外控</w:t>
            </w:r>
            <w:r w:rsidRPr="00406F7D">
              <w:rPr>
                <w:rFonts w:hAnsi="新細明體" w:hint="eastAsia"/>
              </w:rPr>
              <w:t>)：</w:t>
            </w:r>
            <w:r>
              <w:rPr>
                <w:rFonts w:hAnsi="新細明體" w:hint="eastAsia"/>
              </w:rPr>
              <w:t>與</w:t>
            </w:r>
            <w:r w:rsidRPr="006B62DE">
              <w:rPr>
                <w:rFonts w:hAnsi="新細明體" w:hint="eastAsia"/>
                <w:color w:val="FF0000"/>
              </w:rPr>
              <w:t>新公共行政</w:t>
            </w:r>
            <w:r>
              <w:rPr>
                <w:rFonts w:hAnsi="新細明體" w:hint="eastAsia"/>
              </w:rPr>
              <w:t>和</w:t>
            </w:r>
            <w:r w:rsidRPr="006B62DE">
              <w:rPr>
                <w:rFonts w:hAnsi="新細明體" w:hint="eastAsia"/>
                <w:color w:val="FF0000"/>
              </w:rPr>
              <w:t>黑堡宣言</w:t>
            </w:r>
            <w:r>
              <w:rPr>
                <w:rFonts w:hAnsi="新細明體" w:hint="eastAsia"/>
              </w:rPr>
              <w:t>主張相符</w:t>
            </w:r>
          </w:p>
        </w:tc>
      </w:tr>
      <w:tr w:rsidR="00D2613D" w:rsidTr="00D777D0">
        <w:tc>
          <w:tcPr>
            <w:tcW w:w="2551" w:type="dxa"/>
            <w:vAlign w:val="center"/>
          </w:tcPr>
          <w:p w:rsidR="00D2613D" w:rsidRDefault="00D2613D" w:rsidP="00C44F1F">
            <w:pPr>
              <w:jc w:val="center"/>
              <w:rPr>
                <w:rFonts w:asciiTheme="majorEastAsia" w:eastAsiaTheme="majorEastAsia" w:hAnsiTheme="majorEastAsia"/>
                <w:b/>
                <w:color w:val="0070C0"/>
                <w:szCs w:val="28"/>
              </w:rPr>
            </w:pPr>
            <w:r w:rsidRPr="003E2EB7">
              <w:rPr>
                <w:rFonts w:hAnsi="新細明體" w:hint="eastAsia"/>
                <w:b/>
                <w:color w:val="0070C0"/>
              </w:rPr>
              <w:t>范納 Finer</w:t>
            </w:r>
          </w:p>
        </w:tc>
        <w:tc>
          <w:tcPr>
            <w:tcW w:w="8504" w:type="dxa"/>
          </w:tcPr>
          <w:p w:rsidR="00406F7D" w:rsidRPr="00406F7D" w:rsidRDefault="00406F7D" w:rsidP="00DC66A4">
            <w:pPr>
              <w:pStyle w:val="aff"/>
              <w:numPr>
                <w:ilvl w:val="0"/>
                <w:numId w:val="165"/>
              </w:numPr>
              <w:ind w:leftChars="0"/>
              <w:rPr>
                <w:rFonts w:hAnsi="新細明體"/>
                <w:b/>
              </w:rPr>
            </w:pPr>
            <w:r w:rsidRPr="00406F7D">
              <w:rPr>
                <w:rFonts w:hAnsi="新細明體" w:hint="eastAsia"/>
              </w:rPr>
              <w:t>1940年與</w:t>
            </w:r>
            <w:r w:rsidRPr="00CE7439">
              <w:rPr>
                <w:rFonts w:asciiTheme="majorEastAsia" w:eastAsiaTheme="majorEastAsia" w:hAnsiTheme="majorEastAsia" w:hint="eastAsia"/>
                <w:b/>
                <w:color w:val="0070C0"/>
                <w:szCs w:val="28"/>
              </w:rPr>
              <w:t>費德瑞區 Friedrich</w:t>
            </w:r>
            <w:r w:rsidRPr="00406F7D">
              <w:rPr>
                <w:rFonts w:asciiTheme="majorEastAsia" w:eastAsiaTheme="majorEastAsia" w:hAnsiTheme="majorEastAsia" w:hint="eastAsia"/>
                <w:szCs w:val="28"/>
              </w:rPr>
              <w:t>在討論行政責任之實踐上，曾就外部責任和內部責任進行大辯論</w:t>
            </w:r>
            <w:r>
              <w:rPr>
                <w:rFonts w:asciiTheme="majorEastAsia" w:eastAsiaTheme="majorEastAsia" w:hAnsiTheme="majorEastAsia" w:hint="eastAsia"/>
                <w:szCs w:val="28"/>
              </w:rPr>
              <w:t>，主張</w:t>
            </w:r>
            <w:r w:rsidRPr="00406F7D">
              <w:rPr>
                <w:rFonts w:asciiTheme="majorEastAsia" w:eastAsiaTheme="majorEastAsia" w:hAnsiTheme="majorEastAsia" w:hint="eastAsia"/>
                <w:b/>
                <w:color w:val="FF0000"/>
                <w:szCs w:val="28"/>
              </w:rPr>
              <w:t>外部控制</w:t>
            </w:r>
          </w:p>
          <w:p w:rsidR="00D2613D" w:rsidRPr="00F05084" w:rsidRDefault="00F05084" w:rsidP="00DC66A4">
            <w:pPr>
              <w:pStyle w:val="aff"/>
              <w:numPr>
                <w:ilvl w:val="0"/>
                <w:numId w:val="165"/>
              </w:numPr>
              <w:ind w:leftChars="0"/>
              <w:rPr>
                <w:rFonts w:hAnsi="新細明體"/>
                <w:b/>
              </w:rPr>
            </w:pPr>
            <w:r w:rsidRPr="00F05084">
              <w:rPr>
                <w:rFonts w:hAnsi="新細明體" w:hint="eastAsia"/>
                <w:b/>
                <w:highlight w:val="yellow"/>
              </w:rPr>
              <w:t>監督策略</w:t>
            </w:r>
            <w:r w:rsidRPr="006B62DE">
              <w:rPr>
                <w:rFonts w:hAnsi="新細明體" w:hint="eastAsia"/>
                <w:sz w:val="22"/>
              </w:rPr>
              <w:t>(為推動三元責任需有適當策略)</w:t>
            </w:r>
          </w:p>
          <w:p w:rsidR="00F05084" w:rsidRDefault="00F05084" w:rsidP="00F05084">
            <w:pPr>
              <w:pStyle w:val="aff"/>
              <w:ind w:leftChars="0"/>
              <w:rPr>
                <w:rFonts w:hAnsi="新細明體"/>
                <w:b/>
              </w:rPr>
            </w:pPr>
            <w:r>
              <w:rPr>
                <w:rFonts w:hAnsi="新細明體" w:hint="eastAsia"/>
                <w:b/>
              </w:rPr>
              <w:t>管理途徑</w:t>
            </w:r>
          </w:p>
          <w:p w:rsidR="00F05084" w:rsidRDefault="00F05084" w:rsidP="00F05084">
            <w:pPr>
              <w:pStyle w:val="aff"/>
              <w:ind w:leftChars="0"/>
              <w:rPr>
                <w:rFonts w:hAnsi="新細明體"/>
                <w:b/>
              </w:rPr>
            </w:pPr>
            <w:r>
              <w:rPr>
                <w:rFonts w:hAnsi="新細明體" w:hint="eastAsia"/>
                <w:b/>
              </w:rPr>
              <w:t>政治途徑</w:t>
            </w:r>
          </w:p>
          <w:p w:rsidR="00F05084" w:rsidRPr="00406F7D" w:rsidRDefault="00F05084" w:rsidP="00406F7D">
            <w:pPr>
              <w:pStyle w:val="aff"/>
              <w:ind w:leftChars="0"/>
              <w:rPr>
                <w:rFonts w:hAnsi="新細明體"/>
                <w:b/>
              </w:rPr>
            </w:pPr>
            <w:r>
              <w:rPr>
                <w:rFonts w:hAnsi="新細明體" w:hint="eastAsia"/>
                <w:b/>
              </w:rPr>
              <w:t>司法途徑</w:t>
            </w:r>
          </w:p>
        </w:tc>
      </w:tr>
      <w:tr w:rsidR="00D2613D" w:rsidTr="00D777D0">
        <w:tc>
          <w:tcPr>
            <w:tcW w:w="2551" w:type="dxa"/>
            <w:vAlign w:val="center"/>
          </w:tcPr>
          <w:p w:rsidR="00D2613D" w:rsidRPr="003E2EB7" w:rsidRDefault="00F05084" w:rsidP="00C44F1F">
            <w:pPr>
              <w:jc w:val="center"/>
              <w:rPr>
                <w:rFonts w:hAnsi="新細明體"/>
                <w:b/>
                <w:color w:val="0070C0"/>
              </w:rPr>
            </w:pPr>
            <w:r w:rsidRPr="00CE7439">
              <w:rPr>
                <w:rFonts w:asciiTheme="majorEastAsia" w:eastAsiaTheme="majorEastAsia" w:hAnsiTheme="majorEastAsia" w:hint="eastAsia"/>
                <w:b/>
                <w:color w:val="0070C0"/>
                <w:szCs w:val="28"/>
              </w:rPr>
              <w:t>費德瑞區 Friedrich</w:t>
            </w:r>
          </w:p>
        </w:tc>
        <w:tc>
          <w:tcPr>
            <w:tcW w:w="8504" w:type="dxa"/>
          </w:tcPr>
          <w:p w:rsidR="00406F7D" w:rsidRPr="009F3511" w:rsidRDefault="00406F7D" w:rsidP="00DC66A4">
            <w:pPr>
              <w:pStyle w:val="aff"/>
              <w:numPr>
                <w:ilvl w:val="0"/>
                <w:numId w:val="165"/>
              </w:numPr>
              <w:ind w:leftChars="0"/>
              <w:rPr>
                <w:rFonts w:hAnsi="新細明體"/>
                <w:b/>
              </w:rPr>
            </w:pPr>
            <w:r w:rsidRPr="00406F7D">
              <w:rPr>
                <w:rFonts w:hAnsi="新細明體" w:hint="eastAsia"/>
              </w:rPr>
              <w:t>1940年與</w:t>
            </w:r>
            <w:r w:rsidRPr="003E2EB7">
              <w:rPr>
                <w:rFonts w:hAnsi="新細明體" w:hint="eastAsia"/>
                <w:b/>
                <w:color w:val="0070C0"/>
              </w:rPr>
              <w:t>范納 Finer</w:t>
            </w:r>
            <w:r w:rsidRPr="00406F7D">
              <w:rPr>
                <w:rFonts w:asciiTheme="majorEastAsia" w:eastAsiaTheme="majorEastAsia" w:hAnsiTheme="majorEastAsia" w:hint="eastAsia"/>
                <w:szCs w:val="28"/>
              </w:rPr>
              <w:t>曾就外部和內部責任進行大辯論</w:t>
            </w:r>
            <w:r>
              <w:rPr>
                <w:rFonts w:asciiTheme="majorEastAsia" w:eastAsiaTheme="majorEastAsia" w:hAnsiTheme="majorEastAsia" w:hint="eastAsia"/>
                <w:szCs w:val="28"/>
              </w:rPr>
              <w:t>(行政倫理精彩對話) ，主張</w:t>
            </w:r>
            <w:r w:rsidRPr="00406F7D">
              <w:rPr>
                <w:rFonts w:asciiTheme="majorEastAsia" w:eastAsiaTheme="majorEastAsia" w:hAnsiTheme="majorEastAsia" w:hint="eastAsia"/>
                <w:b/>
                <w:color w:val="FF0000"/>
                <w:szCs w:val="28"/>
              </w:rPr>
              <w:t>內部控制</w:t>
            </w:r>
          </w:p>
          <w:p w:rsidR="009F3511" w:rsidRPr="006B62DE" w:rsidRDefault="009F3511" w:rsidP="00DC66A4">
            <w:pPr>
              <w:pStyle w:val="aff"/>
              <w:numPr>
                <w:ilvl w:val="0"/>
                <w:numId w:val="165"/>
              </w:numPr>
              <w:ind w:leftChars="0"/>
              <w:rPr>
                <w:rFonts w:hAnsi="新細明體"/>
                <w:b/>
              </w:rPr>
            </w:pPr>
            <w:r>
              <w:rPr>
                <w:rFonts w:hAnsi="新細明體" w:hint="eastAsia"/>
              </w:rPr>
              <w:t>行政責任的實踐應倚賴</w:t>
            </w:r>
            <w:r w:rsidRPr="009F3511">
              <w:rPr>
                <w:rFonts w:hAnsi="新細明體" w:hint="eastAsia"/>
                <w:color w:val="FF0000"/>
              </w:rPr>
              <w:t>技術知識</w:t>
            </w:r>
            <w:r>
              <w:rPr>
                <w:rFonts w:hAnsi="新細明體" w:hint="eastAsia"/>
              </w:rPr>
              <w:t>、</w:t>
            </w:r>
            <w:r w:rsidRPr="009F3511">
              <w:rPr>
                <w:rFonts w:hAnsi="新細明體" w:hint="eastAsia"/>
                <w:color w:val="FF0000"/>
              </w:rPr>
              <w:t>百姓感受</w:t>
            </w:r>
            <w:r w:rsidRPr="009F3511">
              <w:rPr>
                <w:rFonts w:hAnsi="新細明體" w:hint="eastAsia"/>
              </w:rPr>
              <w:t>兩種標準</w:t>
            </w:r>
          </w:p>
        </w:tc>
      </w:tr>
      <w:tr w:rsidR="00D2613D" w:rsidTr="00D777D0">
        <w:tc>
          <w:tcPr>
            <w:tcW w:w="2551" w:type="dxa"/>
            <w:vAlign w:val="center"/>
          </w:tcPr>
          <w:p w:rsidR="00D2613D" w:rsidRPr="0029092F" w:rsidRDefault="00D2613D" w:rsidP="00867335">
            <w:pPr>
              <w:jc w:val="center"/>
              <w:rPr>
                <w:rFonts w:asciiTheme="majorEastAsia" w:eastAsiaTheme="majorEastAsia" w:hAnsiTheme="majorEastAsia"/>
                <w:b/>
                <w:color w:val="0070C0"/>
                <w:szCs w:val="28"/>
              </w:rPr>
            </w:pPr>
            <w:r w:rsidRPr="00AF7356">
              <w:rPr>
                <w:rFonts w:asciiTheme="majorEastAsia" w:eastAsiaTheme="majorEastAsia" w:hAnsiTheme="majorEastAsia" w:hint="eastAsia"/>
                <w:b/>
                <w:color w:val="0070C0"/>
                <w:szCs w:val="28"/>
              </w:rPr>
              <w:t>羅爾  Rohr </w:t>
            </w:r>
          </w:p>
        </w:tc>
        <w:tc>
          <w:tcPr>
            <w:tcW w:w="8504" w:type="dxa"/>
          </w:tcPr>
          <w:p w:rsidR="00D2613D" w:rsidRDefault="00D2613D" w:rsidP="00867335">
            <w:pPr>
              <w:widowControl/>
              <w:rPr>
                <w:rFonts w:hAnsi="新細明體"/>
              </w:rPr>
            </w:pPr>
            <w:r w:rsidRPr="00AF7356">
              <w:rPr>
                <w:rFonts w:hAnsi="新細明體" w:hint="eastAsia"/>
                <w:bCs/>
              </w:rPr>
              <w:t>《</w:t>
            </w:r>
            <w:r w:rsidRPr="00AF7356">
              <w:rPr>
                <w:rFonts w:asciiTheme="majorEastAsia" w:eastAsiaTheme="majorEastAsia" w:hAnsiTheme="majorEastAsia" w:hint="eastAsia"/>
                <w:b/>
                <w:color w:val="984806" w:themeColor="accent6" w:themeShade="80"/>
                <w:szCs w:val="28"/>
                <w:u w:val="single"/>
              </w:rPr>
              <w:t>行憲</w:t>
            </w:r>
            <w:r w:rsidRPr="00AF7356">
              <w:rPr>
                <w:rFonts w:hAnsi="新細明體" w:hint="eastAsia"/>
                <w:bCs/>
              </w:rPr>
              <w:t>》</w:t>
            </w:r>
          </w:p>
          <w:p w:rsidR="006B62DE" w:rsidRPr="006B62DE" w:rsidRDefault="006B62DE" w:rsidP="00DC66A4">
            <w:pPr>
              <w:pStyle w:val="aff"/>
              <w:widowControl/>
              <w:numPr>
                <w:ilvl w:val="0"/>
                <w:numId w:val="163"/>
              </w:numPr>
              <w:ind w:leftChars="0"/>
              <w:rPr>
                <w:rFonts w:hAnsi="新細明體"/>
              </w:rPr>
            </w:pPr>
            <w:r w:rsidRPr="00AF7356">
              <w:rPr>
                <w:rFonts w:hAnsi="新細明體" w:hint="eastAsia"/>
              </w:rPr>
              <w:t>「現代行政國家不僅要</w:t>
            </w:r>
            <w:r w:rsidRPr="00AF7356">
              <w:rPr>
                <w:rFonts w:hAnsi="新細明體" w:hint="eastAsia"/>
                <w:bCs/>
                <w:color w:val="FF0000"/>
              </w:rPr>
              <w:t>配合《憲法》</w:t>
            </w:r>
            <w:r w:rsidRPr="00AF7356">
              <w:rPr>
                <w:rFonts w:hAnsi="新細明體" w:hint="eastAsia"/>
              </w:rPr>
              <w:t>，更要進一步</w:t>
            </w:r>
            <w:r w:rsidRPr="00AF7356">
              <w:rPr>
                <w:rFonts w:hAnsi="新細明體" w:hint="eastAsia"/>
                <w:b/>
                <w:bCs/>
              </w:rPr>
              <w:t>實現《憲法》願景</w:t>
            </w:r>
            <w:r w:rsidRPr="00AF7356">
              <w:rPr>
                <w:rFonts w:hAnsi="新細明體" w:hint="eastAsia"/>
              </w:rPr>
              <w:t>。」</w:t>
            </w:r>
          </w:p>
          <w:p w:rsidR="00D2613D" w:rsidRPr="00AF7356" w:rsidRDefault="00D2613D" w:rsidP="00DC66A4">
            <w:pPr>
              <w:pStyle w:val="aff"/>
              <w:widowControl/>
              <w:numPr>
                <w:ilvl w:val="0"/>
                <w:numId w:val="163"/>
              </w:numPr>
              <w:ind w:leftChars="0"/>
              <w:rPr>
                <w:rFonts w:hAnsi="新細明體"/>
              </w:rPr>
            </w:pPr>
            <w:r w:rsidRPr="00AF7356">
              <w:rPr>
                <w:rFonts w:hAnsi="新細明體" w:hint="eastAsia"/>
              </w:rPr>
              <w:t>認為政府最主要的目的應是確保國家的立國精神能及於全體公民。</w:t>
            </w:r>
          </w:p>
          <w:p w:rsidR="006B62DE" w:rsidRPr="006B62DE" w:rsidRDefault="006B62DE" w:rsidP="006B62DE">
            <w:pPr>
              <w:pStyle w:val="aff"/>
              <w:widowControl/>
              <w:ind w:leftChars="0"/>
              <w:rPr>
                <w:rFonts w:hAnsi="新細明體"/>
              </w:rPr>
            </w:pPr>
            <w:r>
              <w:rPr>
                <w:rFonts w:hAnsi="新細明體" w:hint="eastAsia"/>
                <w:bCs/>
              </w:rPr>
              <w:t>→</w:t>
            </w:r>
            <w:r w:rsidR="00D2613D">
              <w:rPr>
                <w:rFonts w:hAnsi="新細明體" w:hint="eastAsia"/>
                <w:bCs/>
              </w:rPr>
              <w:t>行政人員的主要道德義務，即是</w:t>
            </w:r>
            <w:r w:rsidR="00D2613D" w:rsidRPr="00AF7356">
              <w:rPr>
                <w:rFonts w:hAnsi="新細明體" w:hint="eastAsia"/>
                <w:bCs/>
              </w:rPr>
              <w:t>成為「</w:t>
            </w:r>
            <w:r w:rsidR="00D2613D" w:rsidRPr="00AF7356">
              <w:rPr>
                <w:rFonts w:hAnsi="新細明體" w:hint="eastAsia"/>
                <w:b/>
                <w:bCs/>
              </w:rPr>
              <w:t>立國精神的捍衛者</w:t>
            </w:r>
            <w:r w:rsidR="00D2613D" w:rsidRPr="00AF7356">
              <w:rPr>
                <w:rFonts w:hAnsi="新細明體" w:hint="eastAsia"/>
                <w:bCs/>
              </w:rPr>
              <w:t>」</w:t>
            </w:r>
          </w:p>
          <w:p w:rsidR="00D2613D" w:rsidRPr="00AF7356" w:rsidRDefault="00D2613D" w:rsidP="00DC66A4">
            <w:pPr>
              <w:pStyle w:val="aff"/>
              <w:widowControl/>
              <w:numPr>
                <w:ilvl w:val="0"/>
                <w:numId w:val="163"/>
              </w:numPr>
              <w:ind w:leftChars="0"/>
              <w:rPr>
                <w:rFonts w:hAnsi="新細明體"/>
              </w:rPr>
            </w:pPr>
            <w:r>
              <w:rPr>
                <w:rFonts w:hAnsi="新細明體" w:hint="eastAsia"/>
                <w:bCs/>
              </w:rPr>
              <w:t>符合</w:t>
            </w:r>
            <w:r w:rsidRPr="00D2613D">
              <w:rPr>
                <w:rFonts w:hAnsi="新細明體" w:hint="eastAsia"/>
                <w:b/>
                <w:bCs/>
              </w:rPr>
              <w:t>司法監督</w:t>
            </w:r>
            <w:r>
              <w:rPr>
                <w:rFonts w:hAnsi="新細明體" w:hint="eastAsia"/>
                <w:bCs/>
              </w:rPr>
              <w:t>的精神</w:t>
            </w:r>
          </w:p>
        </w:tc>
      </w:tr>
      <w:tr w:rsidR="00D2613D" w:rsidTr="00D777D0">
        <w:tc>
          <w:tcPr>
            <w:tcW w:w="2551" w:type="dxa"/>
            <w:vAlign w:val="center"/>
          </w:tcPr>
          <w:p w:rsidR="00D2613D" w:rsidRPr="0029092F" w:rsidRDefault="00D2613D" w:rsidP="007037EF">
            <w:pPr>
              <w:jc w:val="center"/>
              <w:rPr>
                <w:rFonts w:asciiTheme="majorEastAsia" w:eastAsiaTheme="majorEastAsia" w:hAnsiTheme="majorEastAsia"/>
                <w:b/>
                <w:color w:val="0070C0"/>
                <w:szCs w:val="28"/>
              </w:rPr>
            </w:pPr>
            <w:r w:rsidRPr="00BB1464">
              <w:rPr>
                <w:rFonts w:asciiTheme="majorEastAsia" w:eastAsiaTheme="majorEastAsia" w:hAnsiTheme="majorEastAsia" w:hint="eastAsia"/>
                <w:b/>
                <w:color w:val="0070C0"/>
                <w:szCs w:val="28"/>
              </w:rPr>
              <w:t>羅威  Lowi   </w:t>
            </w:r>
          </w:p>
        </w:tc>
        <w:tc>
          <w:tcPr>
            <w:tcW w:w="8504" w:type="dxa"/>
          </w:tcPr>
          <w:p w:rsidR="00D2613D" w:rsidRPr="00406F7D" w:rsidRDefault="00D2613D" w:rsidP="00DC66A4">
            <w:pPr>
              <w:pStyle w:val="aff"/>
              <w:numPr>
                <w:ilvl w:val="0"/>
                <w:numId w:val="166"/>
              </w:numPr>
              <w:ind w:leftChars="0"/>
              <w:rPr>
                <w:iCs/>
              </w:rPr>
            </w:pPr>
            <w:r w:rsidRPr="00406F7D">
              <w:rPr>
                <w:rFonts w:hint="eastAsia"/>
                <w:b/>
                <w:iCs/>
              </w:rPr>
              <w:t>鐵三角理論</w:t>
            </w:r>
            <w:r>
              <w:rPr>
                <w:rFonts w:hint="eastAsia"/>
              </w:rPr>
              <w:t>由</w:t>
            </w:r>
            <w:r w:rsidRPr="00406F7D">
              <w:rPr>
                <w:rFonts w:hAnsi="新細明體" w:hint="eastAsia"/>
                <w:color w:val="FF0000"/>
              </w:rPr>
              <w:t>行政機關</w:t>
            </w:r>
            <w:r>
              <w:rPr>
                <w:rFonts w:hint="eastAsia"/>
              </w:rPr>
              <w:t>、</w:t>
            </w:r>
            <w:r w:rsidRPr="00406F7D">
              <w:rPr>
                <w:rFonts w:hAnsi="新細明體" w:hint="eastAsia"/>
                <w:color w:val="FF0000"/>
              </w:rPr>
              <w:t>利益團體</w:t>
            </w:r>
            <w:r>
              <w:rPr>
                <w:rFonts w:hint="eastAsia"/>
              </w:rPr>
              <w:t>、</w:t>
            </w:r>
            <w:r w:rsidRPr="00406F7D">
              <w:rPr>
                <w:rFonts w:hAnsi="新細明體" w:hint="eastAsia"/>
                <w:color w:val="FF0000"/>
              </w:rPr>
              <w:t>國會委員會</w:t>
            </w:r>
            <w:r w:rsidRPr="00ED6745">
              <w:rPr>
                <w:rFonts w:hint="eastAsia"/>
              </w:rPr>
              <w:t>所形成</w:t>
            </w:r>
          </w:p>
          <w:p w:rsidR="00406F7D" w:rsidRPr="00406F7D" w:rsidRDefault="00406F7D" w:rsidP="00DC66A4">
            <w:pPr>
              <w:pStyle w:val="aff"/>
              <w:widowControl/>
              <w:numPr>
                <w:ilvl w:val="0"/>
                <w:numId w:val="166"/>
              </w:numPr>
              <w:ind w:leftChars="0"/>
              <w:rPr>
                <w:rFonts w:hAnsi="新細明體"/>
              </w:rPr>
            </w:pPr>
            <w:r w:rsidRPr="00406F7D">
              <w:rPr>
                <w:rFonts w:hAnsi="新細明體" w:hint="eastAsia"/>
                <w:bCs/>
              </w:rPr>
              <w:t>《</w:t>
            </w:r>
            <w:r>
              <w:rPr>
                <w:rFonts w:asciiTheme="majorEastAsia" w:eastAsiaTheme="majorEastAsia" w:hAnsiTheme="majorEastAsia" w:hint="eastAsia"/>
                <w:b/>
                <w:color w:val="984806" w:themeColor="accent6" w:themeShade="80"/>
                <w:szCs w:val="28"/>
                <w:u w:val="single"/>
              </w:rPr>
              <w:t>自由主義的終結</w:t>
            </w:r>
            <w:r w:rsidRPr="00406F7D">
              <w:rPr>
                <w:rFonts w:hAnsi="新細明體" w:hint="eastAsia"/>
                <w:bCs/>
              </w:rPr>
              <w:t>》</w:t>
            </w:r>
            <w:r>
              <w:rPr>
                <w:rFonts w:hAnsi="新細明體" w:hint="eastAsia"/>
                <w:bCs/>
              </w:rPr>
              <w:t>說明利益團體對美國民主政治運作的危害</w:t>
            </w:r>
          </w:p>
        </w:tc>
      </w:tr>
      <w:tr w:rsidR="00D2613D" w:rsidTr="00D777D0">
        <w:tc>
          <w:tcPr>
            <w:tcW w:w="2551" w:type="dxa"/>
            <w:vAlign w:val="center"/>
          </w:tcPr>
          <w:p w:rsidR="00D2613D" w:rsidRPr="00BB1464" w:rsidRDefault="00EE03E8" w:rsidP="007037EF">
            <w:pPr>
              <w:jc w:val="center"/>
              <w:rPr>
                <w:rFonts w:asciiTheme="majorEastAsia" w:eastAsiaTheme="majorEastAsia" w:hAnsiTheme="majorEastAsia"/>
                <w:b/>
                <w:color w:val="0070C0"/>
                <w:szCs w:val="28"/>
              </w:rPr>
            </w:pPr>
            <w:r w:rsidRPr="009F3511">
              <w:rPr>
                <w:rFonts w:asciiTheme="majorEastAsia" w:eastAsiaTheme="majorEastAsia" w:hAnsiTheme="majorEastAsia" w:hint="eastAsia"/>
                <w:b/>
                <w:color w:val="00B050"/>
                <w:szCs w:val="28"/>
              </w:rPr>
              <w:t>美國公共行政學會</w:t>
            </w:r>
            <w:r w:rsidR="009F3511" w:rsidRPr="009F3511">
              <w:rPr>
                <w:rFonts w:asciiTheme="majorEastAsia" w:eastAsiaTheme="majorEastAsia" w:hAnsiTheme="majorEastAsia" w:hint="eastAsia"/>
                <w:b/>
                <w:color w:val="00B050"/>
                <w:szCs w:val="28"/>
              </w:rPr>
              <w:t>ASPA</w:t>
            </w:r>
          </w:p>
        </w:tc>
        <w:tc>
          <w:tcPr>
            <w:tcW w:w="8504" w:type="dxa"/>
          </w:tcPr>
          <w:p w:rsidR="00D2613D" w:rsidRDefault="009F3511" w:rsidP="00ED6745">
            <w:pPr>
              <w:widowControl/>
              <w:rPr>
                <w:rFonts w:hAnsi="新細明體"/>
                <w:b/>
              </w:rPr>
            </w:pPr>
            <w:r>
              <w:rPr>
                <w:rFonts w:hAnsi="新細明體" w:hint="eastAsia"/>
              </w:rPr>
              <w:t>1994年</w:t>
            </w:r>
            <w:r w:rsidRPr="00AF7356">
              <w:rPr>
                <w:rFonts w:hAnsi="新細明體" w:hint="eastAsia"/>
              </w:rPr>
              <w:t>《</w:t>
            </w:r>
            <w:r w:rsidRPr="009F3511">
              <w:rPr>
                <w:rFonts w:asciiTheme="majorEastAsia" w:eastAsiaTheme="majorEastAsia" w:hAnsiTheme="majorEastAsia" w:hint="eastAsia"/>
                <w:color w:val="984806" w:themeColor="accent6" w:themeShade="80"/>
                <w:szCs w:val="28"/>
                <w:u w:val="single"/>
              </w:rPr>
              <w:t>倫理法典</w:t>
            </w:r>
            <w:r w:rsidRPr="00AF7356">
              <w:rPr>
                <w:rFonts w:hAnsi="新細明體" w:hint="eastAsia"/>
              </w:rPr>
              <w:t>》</w:t>
            </w:r>
            <w:r w:rsidRPr="009F3511">
              <w:rPr>
                <w:rFonts w:hAnsi="新細明體" w:hint="eastAsia"/>
                <w:b/>
              </w:rPr>
              <w:t>行政倫理守則</w:t>
            </w:r>
          </w:p>
          <w:p w:rsidR="009F3511" w:rsidRPr="009F3511" w:rsidRDefault="009F3511" w:rsidP="00DC66A4">
            <w:pPr>
              <w:pStyle w:val="aff"/>
              <w:widowControl/>
              <w:numPr>
                <w:ilvl w:val="0"/>
                <w:numId w:val="176"/>
              </w:numPr>
              <w:ind w:leftChars="0"/>
              <w:rPr>
                <w:rFonts w:hAnsi="新細明體"/>
                <w:color w:val="FF0000"/>
              </w:rPr>
            </w:pPr>
            <w:r w:rsidRPr="009F3511">
              <w:rPr>
                <w:rFonts w:hAnsi="新細明體" w:hint="eastAsia"/>
                <w:color w:val="FF0000"/>
              </w:rPr>
              <w:t>實踐公共利益</w:t>
            </w:r>
          </w:p>
          <w:p w:rsidR="009F3511" w:rsidRPr="009F3511" w:rsidRDefault="009F3511" w:rsidP="00DC66A4">
            <w:pPr>
              <w:pStyle w:val="aff"/>
              <w:widowControl/>
              <w:numPr>
                <w:ilvl w:val="0"/>
                <w:numId w:val="176"/>
              </w:numPr>
              <w:ind w:leftChars="0"/>
              <w:rPr>
                <w:rFonts w:hAnsi="新細明體"/>
                <w:color w:val="FF0000"/>
              </w:rPr>
            </w:pPr>
            <w:r w:rsidRPr="009F3511">
              <w:rPr>
                <w:rFonts w:hAnsi="新細明體" w:hint="eastAsia"/>
                <w:color w:val="FF0000"/>
              </w:rPr>
              <w:t>尊重憲法法律</w:t>
            </w:r>
          </w:p>
          <w:p w:rsidR="009F3511" w:rsidRPr="009F3511" w:rsidRDefault="009F3511" w:rsidP="00DC66A4">
            <w:pPr>
              <w:pStyle w:val="aff"/>
              <w:widowControl/>
              <w:numPr>
                <w:ilvl w:val="0"/>
                <w:numId w:val="176"/>
              </w:numPr>
              <w:ind w:leftChars="0"/>
              <w:rPr>
                <w:rFonts w:hAnsi="新細明體"/>
              </w:rPr>
            </w:pPr>
            <w:r w:rsidRPr="009F3511">
              <w:rPr>
                <w:rFonts w:hAnsi="新細明體" w:hint="eastAsia"/>
              </w:rPr>
              <w:t>展現個人廉潔</w:t>
            </w:r>
          </w:p>
          <w:p w:rsidR="009F3511" w:rsidRPr="009F3511" w:rsidRDefault="009F3511" w:rsidP="00DC66A4">
            <w:pPr>
              <w:pStyle w:val="aff"/>
              <w:widowControl/>
              <w:numPr>
                <w:ilvl w:val="0"/>
                <w:numId w:val="176"/>
              </w:numPr>
              <w:ind w:leftChars="0"/>
              <w:rPr>
                <w:rFonts w:hAnsi="新細明體"/>
              </w:rPr>
            </w:pPr>
            <w:r w:rsidRPr="009F3511">
              <w:rPr>
                <w:rFonts w:hAnsi="新細明體" w:hint="eastAsia"/>
              </w:rPr>
              <w:t>倡導倫理組織</w:t>
            </w:r>
          </w:p>
          <w:p w:rsidR="009F3511" w:rsidRPr="009F3511" w:rsidRDefault="009F3511" w:rsidP="00DC66A4">
            <w:pPr>
              <w:pStyle w:val="aff"/>
              <w:widowControl/>
              <w:numPr>
                <w:ilvl w:val="0"/>
                <w:numId w:val="176"/>
              </w:numPr>
              <w:ind w:leftChars="0"/>
              <w:rPr>
                <w:rFonts w:hAnsi="新細明體"/>
                <w:b/>
              </w:rPr>
            </w:pPr>
            <w:r w:rsidRPr="009F3511">
              <w:rPr>
                <w:rFonts w:hAnsi="新細明體" w:hint="eastAsia"/>
              </w:rPr>
              <w:t>追求專業卓越</w:t>
            </w:r>
          </w:p>
        </w:tc>
      </w:tr>
      <w:tr w:rsidR="00D2613D" w:rsidTr="00D777D0">
        <w:tc>
          <w:tcPr>
            <w:tcW w:w="2551" w:type="dxa"/>
            <w:vAlign w:val="center"/>
          </w:tcPr>
          <w:p w:rsidR="00D2613D" w:rsidRPr="00BB1464" w:rsidRDefault="00D2613D" w:rsidP="007037EF">
            <w:pPr>
              <w:jc w:val="center"/>
              <w:rPr>
                <w:rFonts w:asciiTheme="majorEastAsia" w:eastAsiaTheme="majorEastAsia" w:hAnsiTheme="majorEastAsia"/>
                <w:b/>
                <w:color w:val="0070C0"/>
                <w:szCs w:val="28"/>
              </w:rPr>
            </w:pPr>
            <w:r w:rsidRPr="00BB1464">
              <w:rPr>
                <w:rFonts w:asciiTheme="majorEastAsia" w:eastAsiaTheme="majorEastAsia" w:hAnsiTheme="majorEastAsia" w:hint="eastAsia"/>
                <w:b/>
                <w:color w:val="0070C0"/>
                <w:szCs w:val="28"/>
              </w:rPr>
              <w:t>華偉克Warwick</w:t>
            </w:r>
          </w:p>
        </w:tc>
        <w:tc>
          <w:tcPr>
            <w:tcW w:w="8504" w:type="dxa"/>
          </w:tcPr>
          <w:p w:rsidR="00D2613D" w:rsidRPr="00ED6745" w:rsidRDefault="00D2613D" w:rsidP="00ED6745">
            <w:pPr>
              <w:widowControl/>
              <w:rPr>
                <w:rFonts w:hAnsi="新細明體"/>
              </w:rPr>
            </w:pPr>
            <w:r w:rsidRPr="00ED6745">
              <w:rPr>
                <w:rFonts w:hAnsi="新細明體" w:hint="eastAsia"/>
                <w:b/>
              </w:rPr>
              <w:t>行政裁量倫理原則</w:t>
            </w:r>
            <w:r>
              <w:rPr>
                <w:rFonts w:hAnsi="新細明體" w:hint="eastAsia"/>
              </w:rPr>
              <w:t>：</w:t>
            </w:r>
            <w:r w:rsidRPr="00ED6745">
              <w:rPr>
                <w:rFonts w:hAnsi="新細明體" w:hint="eastAsia"/>
              </w:rPr>
              <w:t>公共取向</w:t>
            </w:r>
            <w:r>
              <w:rPr>
                <w:rFonts w:hAnsi="新細明體" w:hint="eastAsia"/>
              </w:rPr>
              <w:t>、</w:t>
            </w:r>
            <w:r w:rsidRPr="00ED6745">
              <w:rPr>
                <w:rFonts w:hAnsi="新細明體" w:hint="eastAsia"/>
              </w:rPr>
              <w:t>反省性的選擇</w:t>
            </w:r>
            <w:r>
              <w:rPr>
                <w:rFonts w:hAnsi="新細明體" w:hint="eastAsia"/>
              </w:rPr>
              <w:t>、</w:t>
            </w:r>
            <w:r w:rsidRPr="00ED6745">
              <w:rPr>
                <w:rFonts w:hAnsi="新細明體" w:hint="eastAsia"/>
              </w:rPr>
              <w:t>真誠</w:t>
            </w:r>
            <w:r>
              <w:rPr>
                <w:rFonts w:hAnsi="新細明體" w:hint="eastAsia"/>
              </w:rPr>
              <w:t>、</w:t>
            </w:r>
            <w:r w:rsidRPr="00ED6745">
              <w:rPr>
                <w:rFonts w:hAnsi="新細明體" w:hint="eastAsia"/>
              </w:rPr>
              <w:t>程序的尊重</w:t>
            </w:r>
            <w:r>
              <w:rPr>
                <w:rFonts w:hAnsi="新細明體" w:hint="eastAsia"/>
              </w:rPr>
              <w:t>、</w:t>
            </w:r>
            <w:r w:rsidRPr="00ED6745">
              <w:rPr>
                <w:rFonts w:hAnsi="新細明體" w:hint="eastAsia"/>
              </w:rPr>
              <w:t>手段的限制</w:t>
            </w:r>
          </w:p>
        </w:tc>
      </w:tr>
      <w:tr w:rsidR="00D2613D" w:rsidTr="00D777D0">
        <w:tc>
          <w:tcPr>
            <w:tcW w:w="2551" w:type="dxa"/>
            <w:vAlign w:val="center"/>
          </w:tcPr>
          <w:p w:rsidR="00D2613D" w:rsidRPr="0029092F" w:rsidRDefault="00D2613D" w:rsidP="007037EF">
            <w:pPr>
              <w:jc w:val="center"/>
              <w:rPr>
                <w:rFonts w:asciiTheme="majorEastAsia" w:eastAsiaTheme="majorEastAsia" w:hAnsiTheme="majorEastAsia"/>
                <w:szCs w:val="28"/>
              </w:rPr>
            </w:pPr>
            <w:r w:rsidRPr="0029092F">
              <w:rPr>
                <w:rFonts w:asciiTheme="majorEastAsia" w:eastAsiaTheme="majorEastAsia" w:hAnsiTheme="majorEastAsia" w:hint="eastAsia"/>
                <w:b/>
                <w:color w:val="0070C0"/>
                <w:szCs w:val="28"/>
              </w:rPr>
              <w:t>羅</w:t>
            </w:r>
            <w:r>
              <w:rPr>
                <w:rFonts w:asciiTheme="majorEastAsia" w:eastAsiaTheme="majorEastAsia" w:hAnsiTheme="majorEastAsia" w:hint="eastAsia"/>
                <w:b/>
                <w:color w:val="0070C0"/>
                <w:szCs w:val="28"/>
              </w:rPr>
              <w:t>爾</w:t>
            </w:r>
            <w:r w:rsidRPr="0029092F">
              <w:rPr>
                <w:rFonts w:asciiTheme="majorEastAsia" w:eastAsiaTheme="majorEastAsia" w:hAnsiTheme="majorEastAsia" w:hint="eastAsia"/>
                <w:b/>
                <w:color w:val="0070C0"/>
                <w:szCs w:val="28"/>
              </w:rPr>
              <w:t>斯Rawls</w:t>
            </w:r>
          </w:p>
        </w:tc>
        <w:tc>
          <w:tcPr>
            <w:tcW w:w="8504" w:type="dxa"/>
          </w:tcPr>
          <w:p w:rsidR="00D2613D" w:rsidRDefault="00D2613D" w:rsidP="007037EF">
            <w:pPr>
              <w:rPr>
                <w:rFonts w:hAnsi="新細明體"/>
                <w:b/>
                <w:color w:val="948A54" w:themeColor="background2" w:themeShade="80"/>
                <w:sz w:val="22"/>
                <w:szCs w:val="28"/>
              </w:rPr>
            </w:pPr>
            <w:r w:rsidRPr="006B6CEA">
              <w:rPr>
                <w:rFonts w:hAnsi="新細明體" w:hint="eastAsia"/>
                <w:szCs w:val="28"/>
              </w:rPr>
              <w:t>《</w:t>
            </w:r>
            <w:r w:rsidRPr="00E556FD">
              <w:rPr>
                <w:rFonts w:hAnsi="新細明體" w:hint="eastAsia"/>
                <w:b/>
                <w:bCs/>
                <w:color w:val="984806" w:themeColor="accent6" w:themeShade="80"/>
                <w:u w:val="single"/>
              </w:rPr>
              <w:t>正義論A Theory of Justice</w:t>
            </w:r>
            <w:r w:rsidRPr="006B6CEA">
              <w:rPr>
                <w:rFonts w:hAnsi="新細明體" w:hint="eastAsia"/>
                <w:szCs w:val="28"/>
              </w:rPr>
              <w:t>》</w:t>
            </w:r>
            <w:r w:rsidRPr="00326196">
              <w:rPr>
                <w:rFonts w:hAnsi="新細明體" w:hint="eastAsia"/>
                <w:b/>
                <w:color w:val="948A54" w:themeColor="background2" w:themeShade="80"/>
                <w:sz w:val="22"/>
                <w:szCs w:val="28"/>
              </w:rPr>
              <w:t>(</w:t>
            </w:r>
            <w:r>
              <w:rPr>
                <w:rFonts w:hAnsi="新細明體" w:hint="eastAsia"/>
                <w:b/>
                <w:color w:val="948A54" w:themeColor="background2" w:themeShade="80"/>
                <w:sz w:val="22"/>
                <w:szCs w:val="28"/>
              </w:rPr>
              <w:t>Ch1</w:t>
            </w:r>
            <w:r w:rsidRPr="00326196">
              <w:rPr>
                <w:rFonts w:hAnsi="新細明體" w:hint="eastAsia"/>
                <w:b/>
                <w:color w:val="948A54" w:themeColor="background2" w:themeShade="80"/>
                <w:sz w:val="22"/>
                <w:szCs w:val="28"/>
              </w:rPr>
              <w:t>)</w:t>
            </w:r>
          </w:p>
          <w:p w:rsidR="009A4853" w:rsidRPr="009A4853" w:rsidRDefault="009A4853" w:rsidP="00DC66A4">
            <w:pPr>
              <w:pStyle w:val="aff"/>
              <w:numPr>
                <w:ilvl w:val="0"/>
                <w:numId w:val="168"/>
              </w:numPr>
              <w:ind w:leftChars="0"/>
              <w:rPr>
                <w:rFonts w:hAnsi="新細明體"/>
                <w:szCs w:val="28"/>
              </w:rPr>
            </w:pPr>
            <w:r w:rsidRPr="009A4853">
              <w:rPr>
                <w:rFonts w:hAnsi="新細明體" w:hint="eastAsia"/>
                <w:szCs w:val="28"/>
              </w:rPr>
              <w:t>行政倫理的靈魂是</w:t>
            </w:r>
            <w:r w:rsidRPr="009A4853">
              <w:rPr>
                <w:rFonts w:hAnsi="新細明體" w:hint="eastAsia"/>
                <w:color w:val="FF0000"/>
                <w:szCs w:val="28"/>
              </w:rPr>
              <w:t>社會正義</w:t>
            </w:r>
          </w:p>
          <w:p w:rsidR="00D2613D" w:rsidRPr="00AF7356" w:rsidRDefault="00D2613D" w:rsidP="00DC66A4">
            <w:pPr>
              <w:pStyle w:val="aff"/>
              <w:numPr>
                <w:ilvl w:val="0"/>
                <w:numId w:val="112"/>
              </w:numPr>
              <w:ind w:leftChars="0"/>
              <w:jc w:val="both"/>
              <w:rPr>
                <w:rFonts w:hAnsi="新細明體"/>
                <w:szCs w:val="28"/>
                <w:u w:val="single"/>
              </w:rPr>
            </w:pPr>
            <w:r w:rsidRPr="00211A07">
              <w:rPr>
                <w:rFonts w:hAnsi="新細明體" w:hint="eastAsia"/>
                <w:szCs w:val="28"/>
              </w:rPr>
              <w:t>強調「效率與公道」的結合，並成為重要的經典著作</w:t>
            </w:r>
            <w:r>
              <w:rPr>
                <w:rFonts w:hAnsi="新細明體" w:hint="eastAsia"/>
                <w:szCs w:val="28"/>
              </w:rPr>
              <w:t xml:space="preserve">　　　　</w:t>
            </w:r>
            <w:r w:rsidRPr="00211A07">
              <w:rPr>
                <w:rFonts w:hAnsi="新細明體" w:hint="eastAsia"/>
                <w:szCs w:val="28"/>
              </w:rPr>
              <w:t xml:space="preserve">　　　</w:t>
            </w:r>
            <w:r w:rsidRPr="00211A07">
              <w:rPr>
                <w:rFonts w:hAnsi="新細明體" w:hint="eastAsia"/>
                <w:sz w:val="22"/>
                <w:szCs w:val="28"/>
                <w:u w:val="single"/>
              </w:rPr>
              <w:t>&lt;94普&gt;</w:t>
            </w:r>
          </w:p>
          <w:p w:rsidR="00D2613D" w:rsidRPr="00AF7356" w:rsidRDefault="00D2613D" w:rsidP="00DC66A4">
            <w:pPr>
              <w:pStyle w:val="aff"/>
              <w:numPr>
                <w:ilvl w:val="0"/>
                <w:numId w:val="112"/>
              </w:numPr>
              <w:ind w:leftChars="0"/>
              <w:jc w:val="both"/>
              <w:rPr>
                <w:rFonts w:hAnsi="新細明體"/>
                <w:b/>
                <w:szCs w:val="28"/>
              </w:rPr>
            </w:pPr>
            <w:r w:rsidRPr="00AF7356">
              <w:rPr>
                <w:rFonts w:hAnsi="新細明體" w:hint="eastAsia"/>
                <w:b/>
                <w:szCs w:val="28"/>
              </w:rPr>
              <w:t>正義兩原則</w:t>
            </w:r>
            <w:r w:rsidRPr="00AF7356">
              <w:rPr>
                <w:rFonts w:hAnsi="新細明體" w:hint="eastAsia"/>
              </w:rPr>
              <w:t>：</w:t>
            </w:r>
            <w:r>
              <w:rPr>
                <w:rFonts w:hAnsi="新細明體" w:hint="eastAsia"/>
              </w:rPr>
              <w:t>自由原則、平等原則(差別原則、機會均等原則)</w:t>
            </w:r>
          </w:p>
        </w:tc>
      </w:tr>
      <w:tr w:rsidR="00D2613D" w:rsidTr="00D777D0">
        <w:tc>
          <w:tcPr>
            <w:tcW w:w="2551" w:type="dxa"/>
            <w:vAlign w:val="center"/>
          </w:tcPr>
          <w:p w:rsidR="00D2613D" w:rsidRPr="0029092F" w:rsidRDefault="00D2613D" w:rsidP="007037EF">
            <w:pPr>
              <w:jc w:val="center"/>
              <w:rPr>
                <w:rFonts w:asciiTheme="majorEastAsia" w:eastAsiaTheme="majorEastAsia" w:hAnsiTheme="majorEastAsia"/>
                <w:b/>
                <w:color w:val="0070C0"/>
                <w:szCs w:val="28"/>
              </w:rPr>
            </w:pPr>
            <w:r w:rsidRPr="00AF7356">
              <w:rPr>
                <w:rFonts w:asciiTheme="majorEastAsia" w:eastAsiaTheme="majorEastAsia" w:hAnsiTheme="majorEastAsia" w:hint="eastAsia"/>
                <w:b/>
                <w:color w:val="0070C0"/>
                <w:szCs w:val="28"/>
              </w:rPr>
              <w:t>金斯萊D. Kingsley</w:t>
            </w:r>
          </w:p>
        </w:tc>
        <w:tc>
          <w:tcPr>
            <w:tcW w:w="8504" w:type="dxa"/>
          </w:tcPr>
          <w:p w:rsidR="00D2613D" w:rsidRDefault="009A4853" w:rsidP="00AF7356">
            <w:pPr>
              <w:widowControl/>
              <w:rPr>
                <w:rFonts w:hAnsi="新細明體"/>
              </w:rPr>
            </w:pPr>
            <w:r>
              <w:rPr>
                <w:rFonts w:hAnsi="新細明體" w:hint="eastAsia"/>
              </w:rPr>
              <w:t>1944年</w:t>
            </w:r>
            <w:r w:rsidR="00D2613D" w:rsidRPr="00AF7356">
              <w:rPr>
                <w:rFonts w:hAnsi="新細明體" w:hint="eastAsia"/>
              </w:rPr>
              <w:t>《</w:t>
            </w:r>
            <w:r w:rsidR="00D2613D" w:rsidRPr="00AF7356">
              <w:rPr>
                <w:rFonts w:asciiTheme="majorEastAsia" w:eastAsiaTheme="majorEastAsia" w:hAnsiTheme="majorEastAsia" w:hint="eastAsia"/>
                <w:b/>
                <w:color w:val="984806" w:themeColor="accent6" w:themeShade="80"/>
                <w:szCs w:val="28"/>
                <w:u w:val="single"/>
              </w:rPr>
              <w:t>代表的文官制</w:t>
            </w:r>
            <w:r w:rsidR="00D2613D" w:rsidRPr="00AF7356">
              <w:rPr>
                <w:rFonts w:hAnsi="新細明體" w:hint="eastAsia"/>
              </w:rPr>
              <w:t>》</w:t>
            </w:r>
          </w:p>
          <w:p w:rsidR="00D2613D" w:rsidRPr="00AF7356" w:rsidRDefault="00D2613D" w:rsidP="00DC66A4">
            <w:pPr>
              <w:pStyle w:val="aff"/>
              <w:widowControl/>
              <w:numPr>
                <w:ilvl w:val="0"/>
                <w:numId w:val="163"/>
              </w:numPr>
              <w:ind w:leftChars="0"/>
              <w:rPr>
                <w:rFonts w:hAnsi="新細明體"/>
              </w:rPr>
            </w:pPr>
            <w:r w:rsidRPr="00AF7356">
              <w:rPr>
                <w:rFonts w:hAnsi="新細明體" w:hint="eastAsia"/>
              </w:rPr>
              <w:t>「所謂</w:t>
            </w:r>
            <w:r w:rsidRPr="00AF7356">
              <w:rPr>
                <w:rFonts w:hAnsi="新細明體" w:hint="eastAsia"/>
                <w:color w:val="FF0000"/>
              </w:rPr>
              <w:t>常任文官中立化</w:t>
            </w:r>
            <w:r w:rsidRPr="00AF7356">
              <w:rPr>
                <w:rFonts w:hAnsi="新細明體" w:hint="eastAsia"/>
              </w:rPr>
              <w:t>無異是要文官</w:t>
            </w:r>
            <w:r>
              <w:rPr>
                <w:rFonts w:hAnsi="新細明體" w:hint="eastAsia"/>
              </w:rPr>
              <w:t>『</w:t>
            </w:r>
            <w:r w:rsidRPr="00AF7356">
              <w:rPr>
                <w:rFonts w:hAnsi="新細明體" w:hint="eastAsia"/>
                <w:b/>
              </w:rPr>
              <w:t>出家當和尚</w:t>
            </w:r>
            <w:r>
              <w:rPr>
                <w:rFonts w:hAnsi="新細明體" w:hint="eastAsia"/>
              </w:rPr>
              <w:t>』</w:t>
            </w:r>
            <w:r w:rsidRPr="00AF7356">
              <w:rPr>
                <w:rFonts w:hAnsi="新細明體" w:hint="eastAsia"/>
              </w:rPr>
              <w:t>，乃是錯誤的，不切實際的。」</w:t>
            </w:r>
          </w:p>
        </w:tc>
      </w:tr>
      <w:tr w:rsidR="00D2613D" w:rsidTr="00D777D0">
        <w:tc>
          <w:tcPr>
            <w:tcW w:w="2551" w:type="dxa"/>
            <w:vAlign w:val="center"/>
          </w:tcPr>
          <w:p w:rsidR="00D2613D" w:rsidRPr="0029092F" w:rsidRDefault="00D2613D" w:rsidP="007037EF">
            <w:pPr>
              <w:jc w:val="center"/>
              <w:rPr>
                <w:rFonts w:asciiTheme="majorEastAsia" w:eastAsiaTheme="majorEastAsia" w:hAnsiTheme="majorEastAsia"/>
                <w:b/>
                <w:color w:val="0070C0"/>
                <w:szCs w:val="28"/>
              </w:rPr>
            </w:pPr>
            <w:r>
              <w:rPr>
                <w:rFonts w:asciiTheme="majorEastAsia" w:eastAsiaTheme="majorEastAsia" w:hAnsiTheme="majorEastAsia" w:hint="eastAsia"/>
                <w:b/>
                <w:color w:val="0070C0"/>
                <w:szCs w:val="28"/>
              </w:rPr>
              <w:t>瑞得利Ridley</w:t>
            </w:r>
          </w:p>
        </w:tc>
        <w:tc>
          <w:tcPr>
            <w:tcW w:w="8504" w:type="dxa"/>
          </w:tcPr>
          <w:p w:rsidR="00D2613D" w:rsidRPr="00D2613D" w:rsidRDefault="00D2613D" w:rsidP="00D2613D">
            <w:pPr>
              <w:widowControl/>
              <w:rPr>
                <w:rFonts w:hAnsi="新細明體"/>
              </w:rPr>
            </w:pPr>
            <w:r w:rsidRPr="00D2613D">
              <w:rPr>
                <w:rFonts w:hAnsi="新細明體" w:hint="eastAsia"/>
              </w:rPr>
              <w:t>政治中立會涉及兩層面</w:t>
            </w:r>
          </w:p>
          <w:p w:rsidR="00D2613D" w:rsidRDefault="00D2613D" w:rsidP="00DC66A4">
            <w:pPr>
              <w:pStyle w:val="aff"/>
              <w:widowControl/>
              <w:numPr>
                <w:ilvl w:val="0"/>
                <w:numId w:val="163"/>
              </w:numPr>
              <w:ind w:leftChars="0"/>
              <w:rPr>
                <w:rFonts w:hAnsi="新細明體"/>
              </w:rPr>
            </w:pPr>
            <w:r w:rsidRPr="00AD18C2">
              <w:rPr>
                <w:rFonts w:hAnsi="新細明體" w:hint="eastAsia"/>
                <w:b/>
              </w:rPr>
              <w:t>專業中立</w:t>
            </w:r>
            <w:r w:rsidR="00B20509">
              <w:rPr>
                <w:rFonts w:hAnsi="新細明體" w:hint="eastAsia"/>
              </w:rPr>
              <w:t>：公正無私</w:t>
            </w:r>
          </w:p>
          <w:p w:rsidR="00D2613D" w:rsidRDefault="00D2613D" w:rsidP="00DC66A4">
            <w:pPr>
              <w:pStyle w:val="aff"/>
              <w:widowControl/>
              <w:numPr>
                <w:ilvl w:val="0"/>
                <w:numId w:val="163"/>
              </w:numPr>
              <w:ind w:leftChars="0"/>
              <w:rPr>
                <w:rFonts w:hAnsi="新細明體"/>
              </w:rPr>
            </w:pPr>
            <w:r w:rsidRPr="00AD18C2">
              <w:rPr>
                <w:rFonts w:hAnsi="新細明體" w:hint="eastAsia"/>
                <w:b/>
              </w:rPr>
              <w:t>變色龍</w:t>
            </w:r>
            <w:r w:rsidR="00B20509">
              <w:rPr>
                <w:rFonts w:hAnsi="新細明體" w:hint="eastAsia"/>
              </w:rPr>
              <w:t>：當執政黨更換時，事務官需如變色龍，</w:t>
            </w:r>
            <w:r w:rsidR="009A4853">
              <w:rPr>
                <w:rFonts w:hAnsi="新細明體" w:hint="eastAsia"/>
              </w:rPr>
              <w:t>忠誠執行不同觀點政策</w:t>
            </w:r>
          </w:p>
          <w:p w:rsidR="00D2613D" w:rsidRPr="00D2613D" w:rsidRDefault="009A4853" w:rsidP="00D2613D">
            <w:pPr>
              <w:widowControl/>
              <w:rPr>
                <w:rFonts w:hAnsi="新細明體"/>
              </w:rPr>
            </w:pPr>
            <w:r>
              <w:rPr>
                <w:rFonts w:hAnsi="新細明體" w:hint="eastAsia"/>
              </w:rPr>
              <w:t>→有時會產生</w:t>
            </w:r>
            <w:r w:rsidRPr="009A4853">
              <w:rPr>
                <w:rFonts w:hAnsi="新細明體" w:hint="eastAsia"/>
                <w:b/>
              </w:rPr>
              <w:t>懸置中立</w:t>
            </w:r>
          </w:p>
        </w:tc>
      </w:tr>
      <w:tr w:rsidR="00D2613D" w:rsidTr="00D777D0">
        <w:tc>
          <w:tcPr>
            <w:tcW w:w="2551" w:type="dxa"/>
            <w:vAlign w:val="center"/>
          </w:tcPr>
          <w:p w:rsidR="00D2613D" w:rsidRPr="0029092F" w:rsidRDefault="00D2613D" w:rsidP="007037EF">
            <w:pPr>
              <w:jc w:val="center"/>
              <w:rPr>
                <w:rFonts w:asciiTheme="majorEastAsia" w:eastAsiaTheme="majorEastAsia" w:hAnsiTheme="majorEastAsia"/>
                <w:b/>
                <w:color w:val="0070C0"/>
                <w:szCs w:val="28"/>
              </w:rPr>
            </w:pPr>
            <w:r w:rsidRPr="00AF7356">
              <w:rPr>
                <w:rFonts w:hAnsi="新細明體" w:hint="eastAsia"/>
              </w:rPr>
              <w:t>總統</w:t>
            </w:r>
            <w:r w:rsidRPr="00AF7356">
              <w:rPr>
                <w:rFonts w:asciiTheme="majorEastAsia" w:eastAsiaTheme="majorEastAsia" w:hAnsiTheme="majorEastAsia" w:hint="eastAsia"/>
                <w:b/>
                <w:color w:val="0070C0"/>
                <w:szCs w:val="28"/>
              </w:rPr>
              <w:t>麥迪遜Madsion</w:t>
            </w:r>
          </w:p>
        </w:tc>
        <w:tc>
          <w:tcPr>
            <w:tcW w:w="8504" w:type="dxa"/>
          </w:tcPr>
          <w:p w:rsidR="00D2613D" w:rsidRPr="00AF7356" w:rsidRDefault="00D2613D" w:rsidP="00DC66A4">
            <w:pPr>
              <w:pStyle w:val="aff"/>
              <w:widowControl/>
              <w:numPr>
                <w:ilvl w:val="0"/>
                <w:numId w:val="163"/>
              </w:numPr>
              <w:ind w:leftChars="0"/>
              <w:rPr>
                <w:rFonts w:hAnsi="新細明體"/>
              </w:rPr>
            </w:pPr>
            <w:r w:rsidRPr="00AF7356">
              <w:rPr>
                <w:rFonts w:hAnsi="新細明體" w:hint="eastAsia"/>
              </w:rPr>
              <w:t>「假如人類是天使，那麼就不需要政府，假使天使治理人類，那麼對政府的外在控制或內在控制通通不需要。在設計一個由人來統治人的政府體制時，</w:t>
            </w:r>
            <w:r w:rsidRPr="00AF7356">
              <w:rPr>
                <w:rFonts w:hAnsi="新細明體" w:hint="eastAsia"/>
                <w:color w:val="FF0000"/>
              </w:rPr>
              <w:t>最大困境</w:t>
            </w:r>
            <w:r w:rsidRPr="00AF7356">
              <w:rPr>
                <w:rFonts w:hAnsi="新細明體" w:hint="eastAsia"/>
              </w:rPr>
              <w:t>就在於，一方面政府要</w:t>
            </w:r>
            <w:r w:rsidRPr="00AF7356">
              <w:rPr>
                <w:rFonts w:hAnsi="新細明體" w:hint="eastAsia"/>
                <w:color w:val="FF0000"/>
              </w:rPr>
              <w:t>有能力治理</w:t>
            </w:r>
            <w:r w:rsidRPr="00AF7356">
              <w:rPr>
                <w:rFonts w:hAnsi="新細明體" w:hint="eastAsia"/>
              </w:rPr>
              <w:t>人類；另一方面，</w:t>
            </w:r>
            <w:r w:rsidRPr="00F140E0">
              <w:rPr>
                <w:rFonts w:hAnsi="新細明體" w:hint="eastAsia"/>
                <w:color w:val="FF0000"/>
              </w:rPr>
              <w:t>政府本身須能夠</w:t>
            </w:r>
            <w:r w:rsidRPr="00F140E0">
              <w:rPr>
                <w:rFonts w:hAnsi="新細明體" w:hint="eastAsia"/>
                <w:b/>
                <w:color w:val="FF0000"/>
              </w:rPr>
              <w:t>自我控制</w:t>
            </w:r>
            <w:r w:rsidRPr="00AF7356">
              <w:rPr>
                <w:rFonts w:hAnsi="新細明體" w:hint="eastAsia"/>
              </w:rPr>
              <w:t>。」</w:t>
            </w:r>
            <w:r w:rsidR="00F140E0" w:rsidRPr="003878C0">
              <w:rPr>
                <w:rFonts w:hAnsi="新細明體" w:hint="eastAsia"/>
                <w:sz w:val="22"/>
                <w:u w:val="single"/>
              </w:rPr>
              <w:t>&lt;93退四</w:t>
            </w:r>
            <w:r w:rsidR="003878C0" w:rsidRPr="003878C0">
              <w:rPr>
                <w:rFonts w:hAnsi="新細明體" w:hint="eastAsia"/>
                <w:sz w:val="22"/>
                <w:u w:val="single"/>
              </w:rPr>
              <w:t>、103外</w:t>
            </w:r>
            <w:r w:rsidR="00F140E0" w:rsidRPr="003878C0">
              <w:rPr>
                <w:rFonts w:hAnsi="新細明體" w:hint="eastAsia"/>
                <w:sz w:val="22"/>
                <w:u w:val="single"/>
              </w:rPr>
              <w:t>&gt;</w:t>
            </w:r>
          </w:p>
        </w:tc>
      </w:tr>
      <w:tr w:rsidR="003878C0" w:rsidTr="00D777D0">
        <w:tc>
          <w:tcPr>
            <w:tcW w:w="2551" w:type="dxa"/>
            <w:vAlign w:val="center"/>
          </w:tcPr>
          <w:p w:rsidR="003878C0" w:rsidRPr="00AF7356" w:rsidRDefault="003878C0" w:rsidP="007037EF">
            <w:pPr>
              <w:jc w:val="center"/>
              <w:rPr>
                <w:rFonts w:hAnsi="新細明體"/>
              </w:rPr>
            </w:pPr>
            <w:r w:rsidRPr="003878C0">
              <w:rPr>
                <w:rFonts w:asciiTheme="majorEastAsia" w:eastAsiaTheme="majorEastAsia" w:hAnsiTheme="majorEastAsia" w:hint="eastAsia"/>
                <w:b/>
                <w:color w:val="0070C0"/>
                <w:szCs w:val="28"/>
              </w:rPr>
              <w:t>溫斯頓</w:t>
            </w:r>
          </w:p>
        </w:tc>
        <w:tc>
          <w:tcPr>
            <w:tcW w:w="8504" w:type="dxa"/>
          </w:tcPr>
          <w:p w:rsidR="003878C0" w:rsidRDefault="003878C0" w:rsidP="003878C0">
            <w:pPr>
              <w:widowControl/>
              <w:rPr>
                <w:rFonts w:hAnsi="新細明體"/>
              </w:rPr>
            </w:pPr>
            <w:r w:rsidRPr="003878C0">
              <w:rPr>
                <w:rFonts w:hAnsi="新細明體" w:hint="eastAsia"/>
                <w:b/>
              </w:rPr>
              <w:t>民主治理實踐者之道德能力</w:t>
            </w:r>
            <w:r>
              <w:rPr>
                <w:rFonts w:hAnsi="新細明體" w:hint="eastAsia"/>
              </w:rPr>
              <w:t>之人類特質：</w:t>
            </w:r>
            <w:r w:rsidRPr="003878C0">
              <w:rPr>
                <w:rFonts w:hAnsi="新細明體" w:hint="eastAsia"/>
                <w:sz w:val="22"/>
                <w:u w:val="single"/>
              </w:rPr>
              <w:t>&lt;104地四&gt;</w:t>
            </w:r>
          </w:p>
          <w:p w:rsidR="003878C0" w:rsidRPr="003878C0" w:rsidRDefault="003878C0" w:rsidP="003878C0">
            <w:pPr>
              <w:widowControl/>
              <w:rPr>
                <w:rFonts w:hAnsi="新細明體"/>
              </w:rPr>
            </w:pPr>
            <w:r>
              <w:rPr>
                <w:rFonts w:hAnsi="新細明體" w:hint="eastAsia"/>
              </w:rPr>
              <w:t>①</w:t>
            </w:r>
            <w:r w:rsidRPr="003878C0">
              <w:rPr>
                <w:rFonts w:hAnsi="新細明體"/>
                <w:color w:val="FF0000"/>
              </w:rPr>
              <w:t>公共利益的忠誠</w:t>
            </w:r>
            <w:r>
              <w:rPr>
                <w:rFonts w:hAnsi="新細明體"/>
              </w:rPr>
              <w:t xml:space="preserve"> </w:t>
            </w:r>
            <w:r>
              <w:rPr>
                <w:rFonts w:hAnsi="新細明體" w:hint="eastAsia"/>
              </w:rPr>
              <w:t>②</w:t>
            </w:r>
            <w:r>
              <w:rPr>
                <w:rFonts w:hAnsi="新細明體"/>
              </w:rPr>
              <w:t>公民</w:t>
            </w:r>
            <w:r w:rsidRPr="003878C0">
              <w:rPr>
                <w:rFonts w:hAnsi="新細明體"/>
                <w:color w:val="FF0000"/>
              </w:rPr>
              <w:t>課責</w:t>
            </w:r>
            <w:r>
              <w:rPr>
                <w:rFonts w:hAnsi="新細明體"/>
              </w:rPr>
              <w:t xml:space="preserve"> </w:t>
            </w:r>
            <w:r>
              <w:rPr>
                <w:rFonts w:hAnsi="新細明體" w:hint="eastAsia"/>
              </w:rPr>
              <w:t>③</w:t>
            </w:r>
            <w:r w:rsidRPr="003878C0">
              <w:rPr>
                <w:rFonts w:hAnsi="新細明體"/>
                <w:color w:val="FF0000"/>
              </w:rPr>
              <w:t>謙恭</w:t>
            </w:r>
            <w:r>
              <w:rPr>
                <w:rFonts w:hAnsi="新細明體"/>
              </w:rPr>
              <w:t xml:space="preserve">的義務 </w:t>
            </w:r>
            <w:r>
              <w:rPr>
                <w:rFonts w:hAnsi="新細明體" w:hint="eastAsia"/>
              </w:rPr>
              <w:t>④</w:t>
            </w:r>
            <w:r w:rsidRPr="003878C0">
              <w:rPr>
                <w:rFonts w:hAnsi="新細明體"/>
                <w:color w:val="FF0000"/>
              </w:rPr>
              <w:t>審慎</w:t>
            </w:r>
            <w:r>
              <w:rPr>
                <w:rFonts w:hAnsi="新細明體"/>
              </w:rPr>
              <w:t xml:space="preserve"> </w:t>
            </w:r>
            <w:r>
              <w:rPr>
                <w:rFonts w:hAnsi="新細明體" w:hint="eastAsia"/>
              </w:rPr>
              <w:t>⑤</w:t>
            </w:r>
            <w:r w:rsidRPr="003878C0">
              <w:rPr>
                <w:rFonts w:hAnsi="新細明體"/>
                <w:color w:val="FF0000"/>
              </w:rPr>
              <w:t>精通社會結構</w:t>
            </w:r>
          </w:p>
        </w:tc>
      </w:tr>
      <w:tr w:rsidR="00D2613D" w:rsidTr="00D777D0">
        <w:tc>
          <w:tcPr>
            <w:tcW w:w="2551" w:type="dxa"/>
            <w:vAlign w:val="center"/>
          </w:tcPr>
          <w:p w:rsidR="00D2613D" w:rsidRPr="00225136" w:rsidRDefault="00D2613D" w:rsidP="0073669E">
            <w:pPr>
              <w:jc w:val="center"/>
              <w:rPr>
                <w:rFonts w:asciiTheme="majorEastAsia" w:eastAsiaTheme="majorEastAsia" w:hAnsiTheme="majorEastAsia"/>
                <w:b/>
                <w:color w:val="0070C0"/>
                <w:szCs w:val="28"/>
              </w:rPr>
            </w:pPr>
            <w:r w:rsidRPr="00225136">
              <w:rPr>
                <w:rFonts w:asciiTheme="majorEastAsia" w:eastAsiaTheme="majorEastAsia" w:hAnsiTheme="majorEastAsia" w:hint="eastAsia"/>
                <w:b/>
                <w:color w:val="0070C0"/>
                <w:szCs w:val="28"/>
              </w:rPr>
              <w:t>狄馬克Dimock</w:t>
            </w:r>
          </w:p>
        </w:tc>
        <w:tc>
          <w:tcPr>
            <w:tcW w:w="8504" w:type="dxa"/>
          </w:tcPr>
          <w:p w:rsidR="00D2613D" w:rsidRPr="00AF7356" w:rsidRDefault="00D2613D" w:rsidP="00DC66A4">
            <w:pPr>
              <w:pStyle w:val="aff"/>
              <w:numPr>
                <w:ilvl w:val="0"/>
                <w:numId w:val="163"/>
              </w:numPr>
              <w:ind w:leftChars="0"/>
              <w:rPr>
                <w:rFonts w:hAnsi="新細明體"/>
                <w:szCs w:val="28"/>
              </w:rPr>
            </w:pPr>
            <w:r w:rsidRPr="00AF7356">
              <w:rPr>
                <w:rFonts w:hAnsi="新細明體" w:hint="eastAsia"/>
              </w:rPr>
              <w:t>「如果公務人員所推行的計畫方案原本是政治性的，試問他們怎能不涉及政治而保持中立？」</w:t>
            </w:r>
          </w:p>
        </w:tc>
      </w:tr>
      <w:tr w:rsidR="00D2613D" w:rsidTr="00D777D0">
        <w:tc>
          <w:tcPr>
            <w:tcW w:w="2551" w:type="dxa"/>
            <w:vAlign w:val="center"/>
          </w:tcPr>
          <w:p w:rsidR="00D2613D" w:rsidRPr="00225136" w:rsidRDefault="00D2613D" w:rsidP="00C44F1F">
            <w:pPr>
              <w:jc w:val="center"/>
              <w:rPr>
                <w:rFonts w:asciiTheme="majorEastAsia" w:eastAsiaTheme="majorEastAsia" w:hAnsiTheme="majorEastAsia"/>
                <w:b/>
                <w:color w:val="0070C0"/>
                <w:szCs w:val="28"/>
              </w:rPr>
            </w:pPr>
            <w:r w:rsidRPr="00225136">
              <w:rPr>
                <w:rFonts w:asciiTheme="majorEastAsia" w:eastAsiaTheme="majorEastAsia" w:hAnsiTheme="majorEastAsia" w:hint="eastAsia"/>
                <w:b/>
                <w:color w:val="0070C0"/>
                <w:szCs w:val="28"/>
              </w:rPr>
              <w:t>費雪J. Fischer</w:t>
            </w:r>
          </w:p>
        </w:tc>
        <w:tc>
          <w:tcPr>
            <w:tcW w:w="8504" w:type="dxa"/>
          </w:tcPr>
          <w:p w:rsidR="00D2613D" w:rsidRPr="00C44F1F" w:rsidRDefault="00D2613D" w:rsidP="0073669E">
            <w:pPr>
              <w:widowControl/>
              <w:rPr>
                <w:rFonts w:hAnsi="新細明體"/>
              </w:rPr>
            </w:pPr>
            <w:r w:rsidRPr="00C44F1F">
              <w:rPr>
                <w:rFonts w:hAnsi="新細明體" w:hint="eastAsia"/>
              </w:rPr>
              <w:t>〈</w:t>
            </w:r>
            <w:r w:rsidRPr="00C44F1F">
              <w:rPr>
                <w:rFonts w:asciiTheme="majorEastAsia" w:eastAsiaTheme="majorEastAsia" w:hAnsiTheme="majorEastAsia" w:hint="eastAsia"/>
                <w:b/>
                <w:color w:val="984806" w:themeColor="accent6" w:themeShade="80"/>
                <w:szCs w:val="28"/>
                <w:u w:val="single"/>
              </w:rPr>
              <w:t>回復到分贓制度</w:t>
            </w:r>
            <w:r w:rsidRPr="00C44F1F">
              <w:rPr>
                <w:rFonts w:hAnsi="新細明體" w:hint="eastAsia"/>
              </w:rPr>
              <w:t>〉，大肆</w:t>
            </w:r>
            <w:r w:rsidRPr="0073669E">
              <w:rPr>
                <w:rFonts w:hAnsi="新細明體" w:hint="eastAsia"/>
                <w:color w:val="FF0000"/>
              </w:rPr>
              <w:t>抨擊常任文官行政中立</w:t>
            </w:r>
            <w:r w:rsidRPr="00C44F1F">
              <w:rPr>
                <w:rFonts w:hAnsi="新細明體" w:hint="eastAsia"/>
              </w:rPr>
              <w:t>的觀念，主張行政首長對其部屬擁有完全自主的任免權，藉以確定其行政責任。</w:t>
            </w:r>
          </w:p>
        </w:tc>
      </w:tr>
      <w:tr w:rsidR="00D2613D" w:rsidTr="000374FC">
        <w:tc>
          <w:tcPr>
            <w:tcW w:w="2551" w:type="dxa"/>
            <w:tcBorders>
              <w:bottom w:val="single" w:sz="4" w:space="0" w:color="auto"/>
            </w:tcBorders>
            <w:vAlign w:val="center"/>
          </w:tcPr>
          <w:p w:rsidR="00D2613D" w:rsidRPr="00C44F1F" w:rsidRDefault="00D2613D" w:rsidP="00C44F1F">
            <w:pPr>
              <w:jc w:val="center"/>
              <w:rPr>
                <w:rFonts w:hAnsi="新細明體"/>
                <w:b/>
              </w:rPr>
            </w:pPr>
            <w:r w:rsidRPr="00C44F1F">
              <w:rPr>
                <w:rFonts w:hAnsi="新細明體" w:hint="eastAsia"/>
              </w:rPr>
              <w:t>總統</w:t>
            </w:r>
            <w:r w:rsidRPr="00C44F1F">
              <w:rPr>
                <w:rFonts w:asciiTheme="majorEastAsia" w:eastAsiaTheme="majorEastAsia" w:hAnsiTheme="majorEastAsia" w:hint="eastAsia"/>
                <w:b/>
                <w:color w:val="0070C0"/>
                <w:szCs w:val="28"/>
              </w:rPr>
              <w:t>傑佛遜Jefferson</w:t>
            </w:r>
          </w:p>
        </w:tc>
        <w:tc>
          <w:tcPr>
            <w:tcW w:w="8504" w:type="dxa"/>
            <w:tcBorders>
              <w:bottom w:val="single" w:sz="4" w:space="0" w:color="auto"/>
            </w:tcBorders>
          </w:tcPr>
          <w:p w:rsidR="00D2613D" w:rsidRPr="00A84889" w:rsidRDefault="00D2613D" w:rsidP="00DC66A4">
            <w:pPr>
              <w:pStyle w:val="aff"/>
              <w:widowControl/>
              <w:numPr>
                <w:ilvl w:val="0"/>
                <w:numId w:val="175"/>
              </w:numPr>
              <w:ind w:leftChars="0"/>
              <w:rPr>
                <w:rFonts w:hAnsi="新細明體"/>
              </w:rPr>
            </w:pPr>
            <w:r w:rsidRPr="00A84889">
              <w:rPr>
                <w:rFonts w:hAnsi="新細明體" w:hint="eastAsia"/>
              </w:rPr>
              <w:t>「當一個人承擔公共信託之後，那麼他就應將自己視為</w:t>
            </w:r>
            <w:r w:rsidRPr="00A84889">
              <w:rPr>
                <w:rFonts w:hAnsi="新細明體" w:hint="eastAsia"/>
                <w:b/>
                <w:color w:val="FF0000"/>
              </w:rPr>
              <w:t>公產</w:t>
            </w:r>
            <w:r w:rsidRPr="00A84889">
              <w:rPr>
                <w:rFonts w:hAnsi="新細明體" w:hint="eastAsia"/>
              </w:rPr>
              <w:t>。」</w:t>
            </w:r>
          </w:p>
        </w:tc>
      </w:tr>
      <w:tr w:rsidR="000374FC" w:rsidTr="00D15A80">
        <w:tc>
          <w:tcPr>
            <w:tcW w:w="2551" w:type="dxa"/>
            <w:tcBorders>
              <w:bottom w:val="single" w:sz="8" w:space="0" w:color="auto"/>
            </w:tcBorders>
            <w:vAlign w:val="center"/>
          </w:tcPr>
          <w:p w:rsidR="000374FC" w:rsidRPr="00C44F1F" w:rsidRDefault="000374FC" w:rsidP="00C44F1F">
            <w:pPr>
              <w:jc w:val="center"/>
              <w:rPr>
                <w:rFonts w:hAnsi="新細明體"/>
              </w:rPr>
            </w:pPr>
            <w:r w:rsidRPr="000374FC">
              <w:rPr>
                <w:rFonts w:asciiTheme="majorEastAsia" w:eastAsiaTheme="majorEastAsia" w:hAnsiTheme="majorEastAsia" w:hint="eastAsia"/>
                <w:b/>
                <w:color w:val="0070C0"/>
                <w:szCs w:val="28"/>
              </w:rPr>
              <w:t>奈格羅父子Nigro</w:t>
            </w:r>
          </w:p>
        </w:tc>
        <w:tc>
          <w:tcPr>
            <w:tcW w:w="8504" w:type="dxa"/>
            <w:tcBorders>
              <w:bottom w:val="single" w:sz="8" w:space="0" w:color="auto"/>
            </w:tcBorders>
          </w:tcPr>
          <w:p w:rsidR="000374FC" w:rsidRPr="000374FC" w:rsidRDefault="000374FC" w:rsidP="000374FC">
            <w:pPr>
              <w:widowControl/>
              <w:rPr>
                <w:rFonts w:hAnsi="新細明體"/>
              </w:rPr>
            </w:pPr>
            <w:r w:rsidRPr="000374FC">
              <w:rPr>
                <w:rFonts w:hAnsi="新細明體" w:hint="eastAsia"/>
                <w:b/>
              </w:rPr>
              <w:t>價值中立的虛幻</w:t>
            </w:r>
            <w:r>
              <w:rPr>
                <w:rFonts w:hAnsi="新細明體" w:hint="eastAsia"/>
              </w:rPr>
              <w:t>(</w:t>
            </w:r>
            <w:r w:rsidRPr="000374FC">
              <w:rPr>
                <w:rFonts w:hAnsi="新細明體" w:hint="eastAsia"/>
              </w:rPr>
              <w:t>Illusion of Value-free</w:t>
            </w:r>
            <w:r>
              <w:rPr>
                <w:rFonts w:hAnsi="新細明體" w:hint="eastAsia"/>
              </w:rPr>
              <w:t>)：「</w:t>
            </w:r>
            <w:r w:rsidRPr="000374FC">
              <w:rPr>
                <w:rFonts w:hAnsi="新細明體" w:hint="eastAsia"/>
                <w:color w:val="FF0000"/>
              </w:rPr>
              <w:t>行政中立</w:t>
            </w:r>
            <w:r w:rsidRPr="000374FC">
              <w:rPr>
                <w:rFonts w:hAnsi="新細明體" w:hint="eastAsia"/>
              </w:rPr>
              <w:t>乃是要求公務人員要放棄其政黨色彩，須排除自己價值觀念的左右，保持職業上的公正，這種</w:t>
            </w:r>
            <w:r w:rsidRPr="000374FC">
              <w:rPr>
                <w:rFonts w:hAnsi="新細明體" w:hint="eastAsia"/>
                <w:color w:val="FF0000"/>
              </w:rPr>
              <w:t>觀念根本不可能，也沒有必要</w:t>
            </w:r>
            <w:r w:rsidRPr="000374FC">
              <w:rPr>
                <w:rFonts w:hAnsi="新細明體" w:hint="eastAsia"/>
              </w:rPr>
              <w:t>。」</w:t>
            </w:r>
            <w:r w:rsidR="0090612F" w:rsidRPr="0090612F">
              <w:rPr>
                <w:rFonts w:hAnsi="新細明體" w:hint="eastAsia"/>
                <w:sz w:val="22"/>
                <w:u w:val="single"/>
              </w:rPr>
              <w:t>&lt;104普</w:t>
            </w:r>
            <w:r w:rsidR="00DB7863">
              <w:rPr>
                <w:rFonts w:hAnsi="新細明體" w:hint="eastAsia"/>
                <w:sz w:val="22"/>
                <w:u w:val="single"/>
              </w:rPr>
              <w:t>、110身四</w:t>
            </w:r>
            <w:r w:rsidR="0090612F" w:rsidRPr="0090612F">
              <w:rPr>
                <w:rFonts w:hAnsi="新細明體" w:hint="eastAsia"/>
                <w:sz w:val="22"/>
                <w:u w:val="single"/>
              </w:rPr>
              <w:t>&gt;</w:t>
            </w:r>
          </w:p>
        </w:tc>
      </w:tr>
      <w:tr w:rsidR="00611D85" w:rsidTr="00D15A80">
        <w:tc>
          <w:tcPr>
            <w:tcW w:w="2551" w:type="dxa"/>
            <w:tcBorders>
              <w:top w:val="single" w:sz="8" w:space="0" w:color="auto"/>
            </w:tcBorders>
            <w:vAlign w:val="center"/>
          </w:tcPr>
          <w:p w:rsidR="00611D85" w:rsidRPr="00C44F1F" w:rsidRDefault="00611D85" w:rsidP="00C44F1F">
            <w:pPr>
              <w:jc w:val="center"/>
              <w:rPr>
                <w:rFonts w:hAnsi="新細明體"/>
              </w:rPr>
            </w:pPr>
            <w:r w:rsidRPr="00611D85">
              <w:rPr>
                <w:rFonts w:asciiTheme="majorEastAsia" w:eastAsiaTheme="majorEastAsia" w:hAnsiTheme="majorEastAsia" w:hint="eastAsia"/>
                <w:b/>
                <w:color w:val="0070C0"/>
                <w:szCs w:val="28"/>
              </w:rPr>
              <w:t>吳瓊恩</w:t>
            </w:r>
          </w:p>
        </w:tc>
        <w:tc>
          <w:tcPr>
            <w:tcW w:w="8504" w:type="dxa"/>
            <w:tcBorders>
              <w:top w:val="single" w:sz="8" w:space="0" w:color="auto"/>
            </w:tcBorders>
          </w:tcPr>
          <w:p w:rsidR="00611D85" w:rsidRPr="00611D85" w:rsidRDefault="00611D85" w:rsidP="00611D85">
            <w:pPr>
              <w:rPr>
                <w:rFonts w:hAnsi="新細明體"/>
              </w:rPr>
            </w:pPr>
            <w:r w:rsidRPr="00611D85">
              <w:rPr>
                <w:rFonts w:hAnsi="新細明體" w:hint="eastAsia"/>
              </w:rPr>
              <w:t>界定</w:t>
            </w:r>
            <w:r>
              <w:rPr>
                <w:rFonts w:hAnsi="新細明體" w:hint="eastAsia"/>
                <w:b/>
              </w:rPr>
              <w:t>公共行政</w:t>
            </w:r>
            <w:r w:rsidRPr="00611D85">
              <w:rPr>
                <w:rFonts w:hAnsi="新細明體" w:hint="eastAsia"/>
                <w:b/>
              </w:rPr>
              <w:t>三個途徑</w:t>
            </w:r>
          </w:p>
          <w:p w:rsidR="00611D85" w:rsidRPr="00611D85" w:rsidRDefault="00611D85" w:rsidP="00DC66A4">
            <w:pPr>
              <w:pStyle w:val="aff"/>
              <w:numPr>
                <w:ilvl w:val="0"/>
                <w:numId w:val="175"/>
              </w:numPr>
              <w:ind w:leftChars="0"/>
              <w:rPr>
                <w:rFonts w:hAnsi="新細明體"/>
              </w:rPr>
            </w:pPr>
            <w:r w:rsidRPr="00611D85">
              <w:rPr>
                <w:rFonts w:hAnsi="新細明體" w:hint="eastAsia"/>
                <w:b/>
              </w:rPr>
              <w:t>管理</w:t>
            </w:r>
            <w:r>
              <w:rPr>
                <w:rFonts w:hAnsi="新細明體" w:hint="eastAsia"/>
              </w:rPr>
              <w:t>途徑：源於</w:t>
            </w:r>
            <w:r w:rsidRPr="00611D85">
              <w:rPr>
                <w:rFonts w:hAnsi="新細明體" w:hint="eastAsia"/>
                <w:highlight w:val="yellow"/>
              </w:rPr>
              <w:t>政治-行政二分</w:t>
            </w:r>
            <w:r w:rsidRPr="00611D85">
              <w:rPr>
                <w:rFonts w:hAnsi="新細明體" w:hint="eastAsia"/>
              </w:rPr>
              <w:t>理念，強調</w:t>
            </w:r>
            <w:r w:rsidRPr="00611D85">
              <w:rPr>
                <w:rFonts w:hAnsi="新細明體" w:hint="eastAsia"/>
                <w:color w:val="FF0000"/>
              </w:rPr>
              <w:t>效率</w:t>
            </w:r>
            <w:r w:rsidRPr="00611D85">
              <w:rPr>
                <w:rFonts w:hAnsi="新細明體" w:hint="eastAsia"/>
              </w:rPr>
              <w:t>、</w:t>
            </w:r>
            <w:r w:rsidRPr="00611D85">
              <w:rPr>
                <w:rFonts w:hAnsi="新細明體" w:hint="eastAsia"/>
                <w:color w:val="FF0000"/>
              </w:rPr>
              <w:t>效能</w:t>
            </w:r>
            <w:r w:rsidRPr="00611D85">
              <w:rPr>
                <w:rFonts w:hAnsi="新細明體" w:hint="eastAsia"/>
              </w:rPr>
              <w:t>、</w:t>
            </w:r>
            <w:r w:rsidRPr="00611D85">
              <w:rPr>
                <w:rFonts w:hAnsi="新細明體" w:hint="eastAsia"/>
                <w:color w:val="FF0000"/>
              </w:rPr>
              <w:t>經濟</w:t>
            </w:r>
            <w:r w:rsidRPr="00611D85">
              <w:rPr>
                <w:rFonts w:hAnsi="新細明體" w:hint="eastAsia"/>
              </w:rPr>
              <w:t>，運用科學原則而忽略人性，形成</w:t>
            </w:r>
            <w:r w:rsidRPr="00611D85">
              <w:rPr>
                <w:rFonts w:hAnsi="新細明體" w:hint="eastAsia"/>
                <w:color w:val="FF0000"/>
              </w:rPr>
              <w:t>層級結構</w:t>
            </w:r>
            <w:r w:rsidRPr="00611D85">
              <w:rPr>
                <w:rFonts w:hAnsi="新細明體" w:hint="eastAsia"/>
              </w:rPr>
              <w:t>組織。</w:t>
            </w:r>
          </w:p>
          <w:p w:rsidR="00611D85" w:rsidRPr="00611D85" w:rsidRDefault="00611D85" w:rsidP="00DC66A4">
            <w:pPr>
              <w:pStyle w:val="aff"/>
              <w:numPr>
                <w:ilvl w:val="0"/>
                <w:numId w:val="175"/>
              </w:numPr>
              <w:ind w:leftChars="0"/>
              <w:rPr>
                <w:rFonts w:hAnsi="新細明體"/>
              </w:rPr>
            </w:pPr>
            <w:r w:rsidRPr="00611D85">
              <w:rPr>
                <w:rFonts w:hAnsi="新細明體" w:hint="eastAsia"/>
                <w:b/>
              </w:rPr>
              <w:t>政治</w:t>
            </w:r>
            <w:r w:rsidRPr="00611D85">
              <w:rPr>
                <w:rFonts w:hAnsi="新細明體" w:hint="eastAsia"/>
              </w:rPr>
              <w:t>途徑：源自</w:t>
            </w:r>
            <w:r w:rsidRPr="00611D85">
              <w:rPr>
                <w:rFonts w:asciiTheme="majorEastAsia" w:eastAsiaTheme="majorEastAsia" w:hAnsiTheme="majorEastAsia" w:hint="eastAsia"/>
                <w:color w:val="0070C0"/>
                <w:szCs w:val="28"/>
              </w:rPr>
              <w:t>羅斯福</w:t>
            </w:r>
            <w:r w:rsidRPr="00611D85">
              <w:rPr>
                <w:rFonts w:hAnsi="新細明體" w:hint="eastAsia"/>
                <w:b/>
                <w:color w:val="7030A0"/>
              </w:rPr>
              <w:t>新政</w:t>
            </w:r>
            <w:r w:rsidRPr="00611D85">
              <w:rPr>
                <w:rFonts w:hAnsi="新細明體" w:hint="eastAsia"/>
              </w:rPr>
              <w:t>，強調</w:t>
            </w:r>
            <w:r w:rsidRPr="00611D85">
              <w:rPr>
                <w:rFonts w:hAnsi="新細明體" w:hint="eastAsia"/>
                <w:color w:val="FF0000"/>
              </w:rPr>
              <w:t>回應性</w:t>
            </w:r>
            <w:r w:rsidRPr="00611D85">
              <w:rPr>
                <w:rFonts w:hAnsi="新細明體" w:hint="eastAsia"/>
              </w:rPr>
              <w:t>、</w:t>
            </w:r>
            <w:r w:rsidRPr="00611D85">
              <w:rPr>
                <w:rFonts w:hAnsi="新細明體" w:hint="eastAsia"/>
                <w:color w:val="FF0000"/>
              </w:rPr>
              <w:t>責任性</w:t>
            </w:r>
            <w:r w:rsidRPr="00611D85">
              <w:rPr>
                <w:rFonts w:hAnsi="新細明體" w:hint="eastAsia"/>
              </w:rPr>
              <w:t>和</w:t>
            </w:r>
            <w:r w:rsidRPr="00611D85">
              <w:rPr>
                <w:rFonts w:hAnsi="新細明體" w:hint="eastAsia"/>
                <w:color w:val="FF0000"/>
              </w:rPr>
              <w:t>代表性</w:t>
            </w:r>
            <w:r w:rsidRPr="00611D85">
              <w:rPr>
                <w:rFonts w:hAnsi="新細明體" w:hint="eastAsia"/>
              </w:rPr>
              <w:t>，重視「政治多元論」、「</w:t>
            </w:r>
            <w:r w:rsidRPr="00611D85">
              <w:rPr>
                <w:rFonts w:hAnsi="新細明體" w:hint="eastAsia"/>
                <w:color w:val="FF0000"/>
              </w:rPr>
              <w:t>代表性官僚組織</w:t>
            </w:r>
            <w:r w:rsidRPr="00611D85">
              <w:rPr>
                <w:rFonts w:hAnsi="新細明體" w:hint="eastAsia"/>
              </w:rPr>
              <w:t>」。</w:t>
            </w:r>
          </w:p>
          <w:p w:rsidR="00611D85" w:rsidRPr="00611D85" w:rsidRDefault="00611D85" w:rsidP="00DC66A4">
            <w:pPr>
              <w:pStyle w:val="aff"/>
              <w:numPr>
                <w:ilvl w:val="0"/>
                <w:numId w:val="175"/>
              </w:numPr>
              <w:ind w:leftChars="0"/>
              <w:rPr>
                <w:rFonts w:hAnsi="新細明體"/>
              </w:rPr>
            </w:pPr>
            <w:r w:rsidRPr="00611D85">
              <w:rPr>
                <w:rFonts w:hAnsi="新細明體" w:hint="eastAsia"/>
                <w:b/>
              </w:rPr>
              <w:t>文化</w:t>
            </w:r>
            <w:r w:rsidRPr="00611D85">
              <w:rPr>
                <w:rFonts w:hAnsi="新細明體" w:hint="eastAsia"/>
              </w:rPr>
              <w:t>途徑：1970年開始重視</w:t>
            </w:r>
            <w:r w:rsidRPr="00611D85">
              <w:rPr>
                <w:rFonts w:hAnsi="新細明體" w:hint="eastAsia"/>
                <w:color w:val="FF0000"/>
              </w:rPr>
              <w:t>以人為主體</w:t>
            </w:r>
            <w:r w:rsidRPr="00611D85">
              <w:rPr>
                <w:rFonts w:hAnsi="新細明體" w:hint="eastAsia"/>
              </w:rPr>
              <w:t>的研究，強調內在價值，是學習型組織的心靈轉變，採用「全人」的哲學基礎，為平坦式的管理層級。</w:t>
            </w:r>
          </w:p>
        </w:tc>
      </w:tr>
      <w:tr w:rsidR="00D15A80" w:rsidTr="00D777D0">
        <w:tc>
          <w:tcPr>
            <w:tcW w:w="2551" w:type="dxa"/>
            <w:vAlign w:val="center"/>
          </w:tcPr>
          <w:p w:rsidR="00D15A80" w:rsidRPr="00611D85" w:rsidRDefault="00D15A80" w:rsidP="00C44F1F">
            <w:pPr>
              <w:jc w:val="center"/>
              <w:rPr>
                <w:rFonts w:asciiTheme="majorEastAsia" w:eastAsiaTheme="majorEastAsia" w:hAnsiTheme="majorEastAsia"/>
                <w:b/>
                <w:color w:val="0070C0"/>
                <w:szCs w:val="28"/>
              </w:rPr>
            </w:pPr>
            <w:r w:rsidRPr="007A7F89">
              <w:rPr>
                <w:rFonts w:hAnsi="新細明體" w:hint="eastAsia"/>
                <w:b/>
                <w:color w:val="0070C0"/>
              </w:rPr>
              <w:t>傅德瑞克生Frederickson</w:t>
            </w:r>
          </w:p>
        </w:tc>
        <w:tc>
          <w:tcPr>
            <w:tcW w:w="8504" w:type="dxa"/>
          </w:tcPr>
          <w:p w:rsidR="00D15A80" w:rsidRPr="007A5B4E" w:rsidRDefault="007A5B4E" w:rsidP="00DC66A4">
            <w:pPr>
              <w:pStyle w:val="aff"/>
              <w:numPr>
                <w:ilvl w:val="0"/>
                <w:numId w:val="330"/>
              </w:numPr>
              <w:ind w:leftChars="0"/>
              <w:rPr>
                <w:rFonts w:hAnsi="新細明體"/>
                <w:color w:val="FF0000"/>
              </w:rPr>
            </w:pPr>
            <w:r w:rsidRPr="007A5B4E">
              <w:rPr>
                <w:rFonts w:hAnsi="新細明體" w:hint="eastAsia"/>
              </w:rPr>
              <w:t>認為公共行政精神的精髓在於</w:t>
            </w:r>
            <w:r w:rsidRPr="007A5B4E">
              <w:rPr>
                <w:rFonts w:hAnsi="新細明體" w:hint="eastAsia"/>
                <w:b/>
                <w:color w:val="FF0000"/>
              </w:rPr>
              <w:t>公共性</w:t>
            </w:r>
            <w:r w:rsidRPr="007A5B4E">
              <w:rPr>
                <w:rFonts w:hAnsi="新細明體" w:hint="eastAsia"/>
              </w:rPr>
              <w:t>。</w:t>
            </w:r>
          </w:p>
          <w:p w:rsidR="007A5B4E" w:rsidRPr="007A5B4E" w:rsidRDefault="007A5B4E" w:rsidP="00DC66A4">
            <w:pPr>
              <w:pStyle w:val="aff"/>
              <w:numPr>
                <w:ilvl w:val="0"/>
                <w:numId w:val="330"/>
              </w:numPr>
              <w:ind w:leftChars="0"/>
              <w:rPr>
                <w:rFonts w:hAnsi="新細明體"/>
                <w:b/>
              </w:rPr>
            </w:pPr>
            <w:r w:rsidRPr="007A5B4E">
              <w:rPr>
                <w:rFonts w:hAnsi="新細明體" w:hint="eastAsia"/>
              </w:rPr>
              <w:t>行政學是一門</w:t>
            </w:r>
            <w:r w:rsidRPr="007A5B4E">
              <w:rPr>
                <w:rFonts w:hAnsi="新細明體" w:hint="eastAsia"/>
                <w:color w:val="FF0000"/>
              </w:rPr>
              <w:t>借用性科學</w:t>
            </w:r>
            <w:r w:rsidRPr="007A5B4E">
              <w:rPr>
                <w:rFonts w:hAnsi="新細明體" w:hint="eastAsia"/>
                <w:b/>
              </w:rPr>
              <w:t>。</w:t>
            </w:r>
          </w:p>
          <w:p w:rsidR="007A5B4E" w:rsidRPr="007A5B4E" w:rsidRDefault="007A5B4E" w:rsidP="00DC66A4">
            <w:pPr>
              <w:pStyle w:val="aff"/>
              <w:numPr>
                <w:ilvl w:val="0"/>
                <w:numId w:val="330"/>
              </w:numPr>
              <w:ind w:leftChars="0"/>
              <w:rPr>
                <w:rFonts w:hAnsi="新細明體"/>
              </w:rPr>
            </w:pPr>
            <w:r w:rsidRPr="007A5B4E">
              <w:rPr>
                <w:rFonts w:hAnsi="新細明體" w:hint="eastAsia"/>
                <w:b/>
              </w:rPr>
              <w:t>對於未來世代子孫</w:t>
            </w:r>
            <w:r w:rsidRPr="007A5B4E">
              <w:rPr>
                <w:rFonts w:hAnsi="新細明體" w:hint="eastAsia"/>
              </w:rPr>
              <w:t>應具備的</w:t>
            </w:r>
            <w:r w:rsidRPr="007A5B4E">
              <w:rPr>
                <w:rFonts w:hAnsi="新細明體" w:hint="eastAsia"/>
                <w:b/>
              </w:rPr>
              <w:t>四項義務</w:t>
            </w:r>
            <w:r w:rsidRPr="007A5B4E">
              <w:rPr>
                <w:rFonts w:hAnsi="新細明體" w:hint="eastAsia"/>
              </w:rPr>
              <w:t>：</w:t>
            </w:r>
          </w:p>
          <w:p w:rsidR="007A5B4E" w:rsidRPr="007A5B4E" w:rsidRDefault="007A5B4E" w:rsidP="00DC66A4">
            <w:pPr>
              <w:pStyle w:val="aff"/>
              <w:numPr>
                <w:ilvl w:val="1"/>
                <w:numId w:val="331"/>
              </w:numPr>
              <w:ind w:leftChars="0"/>
              <w:rPr>
                <w:rFonts w:hAnsi="新細明體"/>
              </w:rPr>
            </w:pPr>
            <w:r w:rsidRPr="007A5B4E">
              <w:rPr>
                <w:rFonts w:hAnsi="新細明體" w:hint="eastAsia"/>
              </w:rPr>
              <w:t>不能做出任何危害他們生存的事情。</w:t>
            </w:r>
          </w:p>
          <w:p w:rsidR="007A5B4E" w:rsidRPr="007A5B4E" w:rsidRDefault="007A5B4E" w:rsidP="00DC66A4">
            <w:pPr>
              <w:pStyle w:val="aff"/>
              <w:numPr>
                <w:ilvl w:val="1"/>
                <w:numId w:val="331"/>
              </w:numPr>
              <w:ind w:leftChars="0"/>
              <w:rPr>
                <w:rFonts w:hAnsi="新細明體"/>
              </w:rPr>
            </w:pPr>
            <w:r w:rsidRPr="007A5B4E">
              <w:rPr>
                <w:rFonts w:hAnsi="新細明體" w:hint="eastAsia"/>
              </w:rPr>
              <w:t>不能做出任何危害他們作為人應擁有尊嚴之基本權利的行為。</w:t>
            </w:r>
          </w:p>
          <w:p w:rsidR="007A5B4E" w:rsidRPr="007A5B4E" w:rsidRDefault="007A5B4E" w:rsidP="00DC66A4">
            <w:pPr>
              <w:pStyle w:val="aff"/>
              <w:numPr>
                <w:ilvl w:val="1"/>
                <w:numId w:val="331"/>
              </w:numPr>
              <w:ind w:leftChars="0"/>
              <w:rPr>
                <w:rFonts w:hAnsi="新細明體"/>
              </w:rPr>
            </w:pPr>
            <w:r w:rsidRPr="007A5B4E">
              <w:rPr>
                <w:rFonts w:hAnsi="新細明體" w:hint="eastAsia"/>
              </w:rPr>
              <w:t>應致力於縮減危害現今人類的事情。</w:t>
            </w:r>
          </w:p>
          <w:p w:rsidR="007A5B4E" w:rsidRDefault="007A5B4E" w:rsidP="00DC66A4">
            <w:pPr>
              <w:pStyle w:val="aff"/>
              <w:numPr>
                <w:ilvl w:val="1"/>
                <w:numId w:val="331"/>
              </w:numPr>
              <w:ind w:leftChars="0"/>
              <w:rPr>
                <w:rFonts w:hAnsi="新細明體"/>
              </w:rPr>
            </w:pPr>
            <w:r w:rsidRPr="007A5B4E">
              <w:rPr>
                <w:rFonts w:hAnsi="新細明體" w:hint="eastAsia"/>
              </w:rPr>
              <w:t>對於子孫應作出</w:t>
            </w:r>
            <w:r w:rsidRPr="007A5B4E">
              <w:rPr>
                <w:rFonts w:hAnsi="新細明體" w:hint="eastAsia"/>
                <w:b/>
                <w:highlight w:val="yellow"/>
              </w:rPr>
              <w:t>道德</w:t>
            </w:r>
            <w:r w:rsidRPr="007A5B4E">
              <w:rPr>
                <w:rFonts w:hAnsi="新細明體" w:hint="eastAsia"/>
              </w:rPr>
              <w:t>的承諾，以作為世代正義的基礎。</w:t>
            </w:r>
          </w:p>
          <w:p w:rsidR="006A07AC" w:rsidRPr="006A07AC" w:rsidRDefault="006A07AC" w:rsidP="00DC66A4">
            <w:pPr>
              <w:pStyle w:val="aff"/>
              <w:widowControl/>
              <w:numPr>
                <w:ilvl w:val="0"/>
                <w:numId w:val="163"/>
              </w:numPr>
              <w:ind w:leftChars="0" w:right="220"/>
              <w:rPr>
                <w:rFonts w:asciiTheme="majorEastAsia" w:eastAsiaTheme="majorEastAsia" w:hAnsiTheme="majorEastAsia"/>
                <w:sz w:val="22"/>
                <w:szCs w:val="28"/>
                <w:u w:val="single"/>
              </w:rPr>
            </w:pPr>
            <w:r w:rsidRPr="006A07AC">
              <w:rPr>
                <w:rFonts w:hAnsi="新細明體" w:hint="eastAsia"/>
                <w:b/>
              </w:rPr>
              <w:t>公共利益所指公共的對象</w:t>
            </w:r>
            <w:r w:rsidR="00271A13">
              <w:rPr>
                <w:rFonts w:hAnsi="新細明體" w:hint="eastAsia"/>
                <w:b/>
              </w:rPr>
              <w:t xml:space="preserve"> </w:t>
            </w:r>
            <w:r w:rsidRPr="00841A26">
              <w:rPr>
                <w:rFonts w:asciiTheme="majorEastAsia" w:eastAsiaTheme="majorEastAsia" w:hAnsiTheme="majorEastAsia" w:hint="eastAsia"/>
                <w:sz w:val="22"/>
                <w:szCs w:val="28"/>
                <w:u w:val="single"/>
              </w:rPr>
              <w:t>&lt;106地五</w:t>
            </w:r>
            <w:r w:rsidR="00271A13">
              <w:rPr>
                <w:rFonts w:hAnsi="新細明體" w:hint="eastAsia"/>
                <w:sz w:val="22"/>
                <w:u w:val="single"/>
              </w:rPr>
              <w:t>、104原三</w:t>
            </w:r>
            <w:r w:rsidRPr="00841A26">
              <w:rPr>
                <w:rFonts w:asciiTheme="majorEastAsia" w:eastAsiaTheme="majorEastAsia" w:hAnsiTheme="majorEastAsia" w:hint="eastAsia"/>
                <w:sz w:val="22"/>
                <w:szCs w:val="28"/>
                <w:u w:val="single"/>
              </w:rPr>
              <w:t>&gt;</w:t>
            </w:r>
          </w:p>
          <w:p w:rsidR="006A07AC" w:rsidRPr="006A07AC" w:rsidRDefault="006A07AC" w:rsidP="00DC66A4">
            <w:pPr>
              <w:pStyle w:val="aff"/>
              <w:numPr>
                <w:ilvl w:val="0"/>
                <w:numId w:val="349"/>
              </w:numPr>
              <w:ind w:leftChars="0"/>
              <w:rPr>
                <w:rFonts w:hAnsi="新細明體"/>
              </w:rPr>
            </w:pPr>
            <w:r w:rsidRPr="00D436B4">
              <w:rPr>
                <w:rFonts w:hAnsi="新細明體" w:hint="eastAsia"/>
              </w:rPr>
              <w:t>多元主義</w:t>
            </w:r>
            <w:r w:rsidRPr="006A07AC">
              <w:rPr>
                <w:rFonts w:hAnsi="新細明體" w:hint="eastAsia"/>
              </w:rPr>
              <w:t>的觀點：公共=</w:t>
            </w:r>
            <w:r w:rsidRPr="006A07AC">
              <w:rPr>
                <w:rFonts w:hAnsi="新細明體" w:hint="eastAsia"/>
                <w:color w:val="FF0000"/>
              </w:rPr>
              <w:t>利益團體</w:t>
            </w:r>
          </w:p>
          <w:p w:rsidR="006A07AC" w:rsidRPr="006A07AC" w:rsidRDefault="006A07AC" w:rsidP="00DC66A4">
            <w:pPr>
              <w:pStyle w:val="aff"/>
              <w:numPr>
                <w:ilvl w:val="0"/>
                <w:numId w:val="349"/>
              </w:numPr>
              <w:ind w:leftChars="0"/>
              <w:rPr>
                <w:rFonts w:hAnsi="新細明體"/>
              </w:rPr>
            </w:pPr>
            <w:r w:rsidRPr="00D436B4">
              <w:rPr>
                <w:rFonts w:hAnsi="新細明體" w:hint="eastAsia"/>
              </w:rPr>
              <w:t>公共選擇</w:t>
            </w:r>
            <w:r w:rsidRPr="006A07AC">
              <w:rPr>
                <w:rFonts w:hAnsi="新細明體" w:hint="eastAsia"/>
              </w:rPr>
              <w:t>的觀點：公共=</w:t>
            </w:r>
            <w:r w:rsidRPr="006A07AC">
              <w:rPr>
                <w:rFonts w:hAnsi="新細明體" w:hint="eastAsia"/>
                <w:color w:val="FF0000"/>
              </w:rPr>
              <w:t>理性選擇者</w:t>
            </w:r>
          </w:p>
          <w:p w:rsidR="006A07AC" w:rsidRPr="006A07AC" w:rsidRDefault="006A07AC" w:rsidP="00DC66A4">
            <w:pPr>
              <w:pStyle w:val="aff"/>
              <w:numPr>
                <w:ilvl w:val="0"/>
                <w:numId w:val="349"/>
              </w:numPr>
              <w:ind w:leftChars="0"/>
              <w:rPr>
                <w:rFonts w:hAnsi="新細明體"/>
              </w:rPr>
            </w:pPr>
            <w:r w:rsidRPr="00D436B4">
              <w:rPr>
                <w:rFonts w:hAnsi="新細明體" w:hint="eastAsia"/>
              </w:rPr>
              <w:t>立法(代議政治)</w:t>
            </w:r>
            <w:r w:rsidRPr="006A07AC">
              <w:rPr>
                <w:rFonts w:hAnsi="新細明體" w:hint="eastAsia"/>
              </w:rPr>
              <w:t>的觀點：公共=</w:t>
            </w:r>
            <w:r w:rsidRPr="006A07AC">
              <w:rPr>
                <w:rFonts w:hAnsi="新細明體" w:hint="eastAsia"/>
                <w:color w:val="FF0000"/>
              </w:rPr>
              <w:t>民選首長</w:t>
            </w:r>
            <w:r w:rsidRPr="006A07AC">
              <w:rPr>
                <w:rFonts w:hAnsi="新細明體" w:hint="eastAsia"/>
              </w:rPr>
              <w:t>及</w:t>
            </w:r>
            <w:r w:rsidRPr="006A07AC">
              <w:rPr>
                <w:rFonts w:hAnsi="新細明體" w:hint="eastAsia"/>
                <w:color w:val="FF0000"/>
              </w:rPr>
              <w:t>民意代表</w:t>
            </w:r>
          </w:p>
          <w:p w:rsidR="006A07AC" w:rsidRPr="006A07AC" w:rsidRDefault="006A07AC" w:rsidP="00DC66A4">
            <w:pPr>
              <w:pStyle w:val="aff"/>
              <w:numPr>
                <w:ilvl w:val="0"/>
                <w:numId w:val="349"/>
              </w:numPr>
              <w:ind w:leftChars="0"/>
              <w:rPr>
                <w:rFonts w:hAnsi="新細明體"/>
              </w:rPr>
            </w:pPr>
            <w:r w:rsidRPr="00D436B4">
              <w:rPr>
                <w:rFonts w:hAnsi="新細明體" w:hint="eastAsia"/>
              </w:rPr>
              <w:t>服務提供</w:t>
            </w:r>
            <w:r w:rsidRPr="006A07AC">
              <w:rPr>
                <w:rFonts w:hAnsi="新細明體" w:hint="eastAsia"/>
              </w:rPr>
              <w:t>的觀點：公共=</w:t>
            </w:r>
            <w:r w:rsidRPr="006A07AC">
              <w:rPr>
                <w:rFonts w:hAnsi="新細明體" w:hint="eastAsia"/>
                <w:color w:val="FF0000"/>
              </w:rPr>
              <w:t>受惠者</w:t>
            </w:r>
          </w:p>
          <w:p w:rsidR="006A07AC" w:rsidRPr="006A07AC" w:rsidRDefault="006A07AC" w:rsidP="00DC66A4">
            <w:pPr>
              <w:pStyle w:val="aff"/>
              <w:numPr>
                <w:ilvl w:val="0"/>
                <w:numId w:val="349"/>
              </w:numPr>
              <w:ind w:leftChars="0"/>
              <w:rPr>
                <w:rFonts w:hAnsi="新細明體"/>
                <w:sz w:val="22"/>
              </w:rPr>
            </w:pPr>
            <w:r w:rsidRPr="00D436B4">
              <w:rPr>
                <w:rFonts w:hAnsi="新細明體" w:hint="eastAsia"/>
              </w:rPr>
              <w:t>公民意識</w:t>
            </w:r>
            <w:r w:rsidRPr="006A07AC">
              <w:rPr>
                <w:rFonts w:hAnsi="新細明體" w:hint="eastAsia"/>
              </w:rPr>
              <w:t>的觀點：公共=</w:t>
            </w:r>
            <w:r w:rsidRPr="006A07AC">
              <w:rPr>
                <w:rFonts w:hAnsi="新細明體" w:hint="eastAsia"/>
                <w:color w:val="FF0000"/>
              </w:rPr>
              <w:t>公民</w:t>
            </w:r>
            <w:r w:rsidRPr="006A07AC">
              <w:rPr>
                <w:rFonts w:hAnsi="新細明體" w:hint="eastAsia"/>
                <w:sz w:val="22"/>
              </w:rPr>
              <w:t>(將公眾視為公民，乃是</w:t>
            </w:r>
            <w:r w:rsidRPr="006A07AC">
              <w:rPr>
                <w:rFonts w:hAnsi="新細明體" w:hint="eastAsia"/>
                <w:color w:val="FF0000"/>
                <w:sz w:val="22"/>
              </w:rPr>
              <w:t>建構良善社會的基礎</w:t>
            </w:r>
            <w:r w:rsidRPr="006A07AC">
              <w:rPr>
                <w:rFonts w:hAnsi="新細明體" w:hint="eastAsia"/>
                <w:sz w:val="22"/>
              </w:rPr>
              <w:t>)</w:t>
            </w:r>
          </w:p>
          <w:p w:rsidR="00D436B4" w:rsidRDefault="006A07AC" w:rsidP="00DC66A4">
            <w:pPr>
              <w:pStyle w:val="aff"/>
              <w:numPr>
                <w:ilvl w:val="0"/>
                <w:numId w:val="163"/>
              </w:numPr>
              <w:ind w:leftChars="0"/>
              <w:rPr>
                <w:rFonts w:hAnsi="新細明體"/>
                <w:b/>
                <w:color w:val="244061" w:themeColor="accent1" w:themeShade="80"/>
              </w:rPr>
            </w:pPr>
            <w:r w:rsidRPr="00D436B4">
              <w:rPr>
                <w:rFonts w:hAnsi="新細明體" w:hint="eastAsia"/>
                <w:b/>
              </w:rPr>
              <w:t>公共行政主要具公共本質</w:t>
            </w:r>
            <w:r w:rsidR="00D436B4" w:rsidRPr="00D436B4">
              <w:rPr>
                <w:rFonts w:hAnsi="新細明體"/>
              </w:rPr>
              <w:t xml:space="preserve"> </w:t>
            </w:r>
            <w:r w:rsidR="00D436B4" w:rsidRPr="00D436B4">
              <w:rPr>
                <w:rFonts w:hAnsi="新細明體" w:hint="eastAsia"/>
                <w:sz w:val="22"/>
                <w:u w:val="single"/>
              </w:rPr>
              <w:t>&lt;105普&gt;</w:t>
            </w:r>
            <w:r w:rsidR="00D436B4" w:rsidRPr="00D436B4">
              <w:rPr>
                <w:rFonts w:hAnsi="新細明體"/>
                <w:b/>
                <w:color w:val="244061" w:themeColor="accent1" w:themeShade="80"/>
              </w:rPr>
              <w:t xml:space="preserve"> </w:t>
            </w:r>
          </w:p>
          <w:p w:rsidR="006A07AC" w:rsidRPr="00D436B4" w:rsidRDefault="00D436B4" w:rsidP="00D436B4">
            <w:pPr>
              <w:pStyle w:val="aff"/>
              <w:ind w:leftChars="0"/>
              <w:rPr>
                <w:rFonts w:hAnsi="新細明體"/>
                <w:b/>
                <w:color w:val="244061" w:themeColor="accent1" w:themeShade="80"/>
              </w:rPr>
            </w:pPr>
            <w:r w:rsidRPr="00D436B4">
              <w:rPr>
                <w:rFonts w:hAnsi="新細明體" w:hint="eastAsia"/>
              </w:rPr>
              <w:t>憲政體制、</w:t>
            </w:r>
            <w:r w:rsidR="006A07AC" w:rsidRPr="00D436B4">
              <w:rPr>
                <w:rFonts w:hAnsi="新細明體" w:hint="eastAsia"/>
              </w:rPr>
              <w:t>德性的公民</w:t>
            </w:r>
            <w:r w:rsidRPr="00D436B4">
              <w:rPr>
                <w:rFonts w:hAnsi="新細明體" w:hint="eastAsia"/>
              </w:rPr>
              <w:t>、</w:t>
            </w:r>
            <w:r w:rsidR="006A07AC" w:rsidRPr="00D436B4">
              <w:rPr>
                <w:rFonts w:hAnsi="新細明體" w:hint="eastAsia"/>
              </w:rPr>
              <w:t>對集體與非集體公眾的回應</w:t>
            </w:r>
            <w:r w:rsidRPr="00D436B4">
              <w:rPr>
                <w:rFonts w:hAnsi="新細明體" w:hint="eastAsia"/>
              </w:rPr>
              <w:t>、</w:t>
            </w:r>
            <w:r w:rsidR="006A07AC" w:rsidRPr="00D436B4">
              <w:rPr>
                <w:rFonts w:hAnsi="新細明體" w:hint="eastAsia"/>
              </w:rPr>
              <w:t>慈悲與大愛</w:t>
            </w:r>
          </w:p>
        </w:tc>
      </w:tr>
    </w:tbl>
    <w:p w:rsidR="00082B38" w:rsidRDefault="00082B38" w:rsidP="00082B38"/>
    <w:p w:rsidR="00681694" w:rsidRPr="000934AD" w:rsidRDefault="00681694" w:rsidP="000934AD">
      <w:bookmarkStart w:id="89" w:name="_GoBack"/>
      <w:bookmarkEnd w:id="89"/>
    </w:p>
    <w:sectPr w:rsidR="00681694" w:rsidRPr="000934A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FA9" w:rsidRDefault="00152FA9" w:rsidP="0054392C">
      <w:r>
        <w:separator/>
      </w:r>
    </w:p>
  </w:endnote>
  <w:endnote w:type="continuationSeparator" w:id="0">
    <w:p w:rsidR="00152FA9" w:rsidRDefault="00152FA9" w:rsidP="00543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竹風體W4(P)">
    <w:charset w:val="88"/>
    <w:family w:val="script"/>
    <w:pitch w:val="variable"/>
    <w:sig w:usb0="80000001" w:usb1="28091800" w:usb2="00000016" w:usb3="00000000" w:csb0="00100000" w:csb1="00000000"/>
  </w:font>
  <w:font w:name="華康仿宋體W6">
    <w:charset w:val="88"/>
    <w:family w:val="modern"/>
    <w:pitch w:val="fixed"/>
    <w:sig w:usb0="80000001" w:usb1="28091800" w:usb2="00000016" w:usb3="00000000" w:csb0="00100000" w:csb1="00000000"/>
  </w:font>
  <w:font w:name="華康少女文字W7">
    <w:charset w:val="88"/>
    <w:family w:val="decorative"/>
    <w:pitch w:val="fixed"/>
    <w:sig w:usb0="80000001" w:usb1="28091800" w:usb2="00000016" w:usb3="00000000" w:csb0="00100000" w:csb1="00000000"/>
  </w:font>
  <w:font w:name="華康棒棒體W5">
    <w:charset w:val="88"/>
    <w:family w:val="decorative"/>
    <w:pitch w:val="fixed"/>
    <w:sig w:usb0="80000001" w:usb1="28091800" w:usb2="00000016" w:usb3="00000000" w:csb0="00100000" w:csb1="00000000"/>
  </w:font>
  <w:font w:name="華康秀風體W3">
    <w:panose1 w:val="03000309000000000000"/>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SentyZHAO 新蒂赵孟頫">
    <w:charset w:val="88"/>
    <w:family w:val="script"/>
    <w:pitch w:val="variable"/>
    <w:sig w:usb0="8000002F" w:usb1="2ACF000A" w:usb2="00000012" w:usb3="00000000" w:csb0="00140003" w:csb1="00000000"/>
  </w:font>
  <w:font w:name="華康雅風體W3">
    <w:charset w:val="88"/>
    <w:family w:val="script"/>
    <w:pitch w:val="fixed"/>
    <w:sig w:usb0="80000001" w:usb1="28091800" w:usb2="00000016" w:usb3="00000000" w:csb0="00100000" w:csb1="00000000"/>
  </w:font>
  <w:font w:name="Senty Golden Bell 新蒂金钟体">
    <w:charset w:val="88"/>
    <w:family w:val="script"/>
    <w:pitch w:val="variable"/>
    <w:sig w:usb0="00000023" w:usb1="280F0000" w:usb2="00000010" w:usb3="00000000" w:csb0="00140001" w:csb1="00000000"/>
  </w:font>
  <w:font w:name="華康仿宋體W6(P)">
    <w:altName w:val="Microsoft JhengHei UI"/>
    <w:charset w:val="88"/>
    <w:family w:val="roman"/>
    <w:pitch w:val="variable"/>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FA9" w:rsidRDefault="00152FA9" w:rsidP="0054392C">
      <w:r>
        <w:separator/>
      </w:r>
    </w:p>
  </w:footnote>
  <w:footnote w:type="continuationSeparator" w:id="0">
    <w:p w:rsidR="00152FA9" w:rsidRDefault="00152FA9" w:rsidP="00543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4E4C"/>
    <w:multiLevelType w:val="hybridMultilevel"/>
    <w:tmpl w:val="7124FD54"/>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48005D"/>
    <w:multiLevelType w:val="hybridMultilevel"/>
    <w:tmpl w:val="281AF64C"/>
    <w:lvl w:ilvl="0" w:tplc="0409000F">
      <w:start w:val="1"/>
      <w:numFmt w:val="decimal"/>
      <w:lvlText w:val="%1."/>
      <w:lvlJc w:val="left"/>
      <w:pPr>
        <w:ind w:left="0" w:hanging="480"/>
      </w:p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 w15:restartNumberingAfterBreak="0">
    <w:nsid w:val="005E52A1"/>
    <w:multiLevelType w:val="hybridMultilevel"/>
    <w:tmpl w:val="6AD8814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0A44E2F"/>
    <w:multiLevelType w:val="hybridMultilevel"/>
    <w:tmpl w:val="2978668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0AD0A6E"/>
    <w:multiLevelType w:val="hybridMultilevel"/>
    <w:tmpl w:val="551A3526"/>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0E45D6F"/>
    <w:multiLevelType w:val="hybridMultilevel"/>
    <w:tmpl w:val="59DA6F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0F14FAC"/>
    <w:multiLevelType w:val="hybridMultilevel"/>
    <w:tmpl w:val="87BEFD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0F73E12"/>
    <w:multiLevelType w:val="hybridMultilevel"/>
    <w:tmpl w:val="E690BF2C"/>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1420259"/>
    <w:multiLevelType w:val="hybridMultilevel"/>
    <w:tmpl w:val="750A605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01623D66"/>
    <w:multiLevelType w:val="hybridMultilevel"/>
    <w:tmpl w:val="590204A6"/>
    <w:lvl w:ilvl="0" w:tplc="0409000F">
      <w:start w:val="1"/>
      <w:numFmt w:val="decimal"/>
      <w:lvlText w:val="%1."/>
      <w:lvlJc w:val="left"/>
      <w:pPr>
        <w:ind w:left="48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01693B2A"/>
    <w:multiLevelType w:val="hybridMultilevel"/>
    <w:tmpl w:val="0F0810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1D15294"/>
    <w:multiLevelType w:val="hybridMultilevel"/>
    <w:tmpl w:val="664023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1DB58B9"/>
    <w:multiLevelType w:val="hybridMultilevel"/>
    <w:tmpl w:val="588EA02E"/>
    <w:lvl w:ilvl="0" w:tplc="0409000F">
      <w:start w:val="1"/>
      <w:numFmt w:val="decimal"/>
      <w:lvlText w:val="%1."/>
      <w:lvlJc w:val="left"/>
      <w:pPr>
        <w:ind w:left="480" w:hanging="480"/>
      </w:pPr>
      <w:rPr>
        <w:rFont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01E30D87"/>
    <w:multiLevelType w:val="hybridMultilevel"/>
    <w:tmpl w:val="4224B930"/>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021208DE"/>
    <w:multiLevelType w:val="hybridMultilevel"/>
    <w:tmpl w:val="CE3C6028"/>
    <w:lvl w:ilvl="0" w:tplc="C85CFCBC">
      <w:start w:val="1"/>
      <w:numFmt w:val="decimal"/>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02354739"/>
    <w:multiLevelType w:val="hybridMultilevel"/>
    <w:tmpl w:val="0FA6C9E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23D1DD3"/>
    <w:multiLevelType w:val="hybridMultilevel"/>
    <w:tmpl w:val="A62C987C"/>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02424037"/>
    <w:multiLevelType w:val="hybridMultilevel"/>
    <w:tmpl w:val="9E0CD9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48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2454E92"/>
    <w:multiLevelType w:val="hybridMultilevel"/>
    <w:tmpl w:val="DF9AC980"/>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9" w15:restartNumberingAfterBreak="0">
    <w:nsid w:val="02522BE9"/>
    <w:multiLevelType w:val="hybridMultilevel"/>
    <w:tmpl w:val="77DEF9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0263392B"/>
    <w:multiLevelType w:val="hybridMultilevel"/>
    <w:tmpl w:val="64EC173E"/>
    <w:lvl w:ilvl="0" w:tplc="A540340E">
      <w:start w:val="1"/>
      <w:numFmt w:val="decimal"/>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27B4F40"/>
    <w:multiLevelType w:val="hybridMultilevel"/>
    <w:tmpl w:val="38D6BE7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02B87CE8"/>
    <w:multiLevelType w:val="hybridMultilevel"/>
    <w:tmpl w:val="388E24DA"/>
    <w:lvl w:ilvl="0" w:tplc="138AE4C6">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02B92629"/>
    <w:multiLevelType w:val="hybridMultilevel"/>
    <w:tmpl w:val="59B612F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02DB34A8"/>
    <w:multiLevelType w:val="hybridMultilevel"/>
    <w:tmpl w:val="9724E0F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02E708D5"/>
    <w:multiLevelType w:val="hybridMultilevel"/>
    <w:tmpl w:val="1EEA486E"/>
    <w:lvl w:ilvl="0" w:tplc="0409000F">
      <w:start w:val="1"/>
      <w:numFmt w:val="decimal"/>
      <w:lvlText w:val="%1."/>
      <w:lvlJc w:val="left"/>
      <w:pPr>
        <w:ind w:left="480" w:hanging="480"/>
      </w:pPr>
    </w:lvl>
    <w:lvl w:ilvl="1" w:tplc="0409000F">
      <w:start w:val="1"/>
      <w:numFmt w:val="decimal"/>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030179C1"/>
    <w:multiLevelType w:val="hybridMultilevel"/>
    <w:tmpl w:val="4F96898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030E4D3A"/>
    <w:multiLevelType w:val="hybridMultilevel"/>
    <w:tmpl w:val="F7F29EFE"/>
    <w:lvl w:ilvl="0" w:tplc="0409000F">
      <w:start w:val="1"/>
      <w:numFmt w:val="decimal"/>
      <w:lvlText w:val="%1."/>
      <w:lvlJc w:val="left"/>
      <w:pPr>
        <w:ind w:left="480" w:hanging="480"/>
      </w:pPr>
      <w:rPr>
        <w:rFont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030F150E"/>
    <w:multiLevelType w:val="hybridMultilevel"/>
    <w:tmpl w:val="C0AE840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03267101"/>
    <w:multiLevelType w:val="hybridMultilevel"/>
    <w:tmpl w:val="6BD2F0A0"/>
    <w:lvl w:ilvl="0" w:tplc="C83889DC">
      <w:start w:val="1"/>
      <w:numFmt w:val="ideographDigital"/>
      <w:lvlText w:val="(%1)"/>
      <w:lvlJc w:val="left"/>
      <w:pPr>
        <w:ind w:left="480" w:hanging="480"/>
      </w:pPr>
      <w:rPr>
        <w:rFonts w:hint="default"/>
        <w:b w:val="0"/>
      </w:rPr>
    </w:lvl>
    <w:lvl w:ilvl="1" w:tplc="0409000F">
      <w:start w:val="1"/>
      <w:numFmt w:val="decimal"/>
      <w:lvlText w:val="%2."/>
      <w:lvlJc w:val="left"/>
      <w:pPr>
        <w:ind w:left="72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033534FB"/>
    <w:multiLevelType w:val="hybridMultilevel"/>
    <w:tmpl w:val="36F84D88"/>
    <w:lvl w:ilvl="0" w:tplc="04090015">
      <w:start w:val="1"/>
      <w:numFmt w:val="taiwaneseCountingThousand"/>
      <w:lvlText w:val="%1、"/>
      <w:lvlJc w:val="left"/>
      <w:pPr>
        <w:ind w:left="480" w:hanging="480"/>
      </w:pPr>
    </w:lvl>
    <w:lvl w:ilvl="1" w:tplc="CB749E8A">
      <w:start w:val="1"/>
      <w:numFmt w:val="taiwaneseCountingThousand"/>
      <w:lvlText w:val="%2、"/>
      <w:lvlJc w:val="left"/>
      <w:pPr>
        <w:ind w:left="960" w:hanging="480"/>
      </w:pPr>
      <w:rPr>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03934A59"/>
    <w:multiLevelType w:val="hybridMultilevel"/>
    <w:tmpl w:val="EC6A56A6"/>
    <w:lvl w:ilvl="0" w:tplc="7EC00C26">
      <w:start w:val="1"/>
      <w:numFmt w:val="decimal"/>
      <w:lvlText w:val="%1."/>
      <w:lvlJc w:val="left"/>
      <w:pPr>
        <w:ind w:left="480" w:hanging="480"/>
      </w:pPr>
      <w:rPr>
        <w:rFonts w:ascii="新細明體" w:eastAsia="新細明體" w:hAnsi="新細明體"/>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03B9745B"/>
    <w:multiLevelType w:val="hybridMultilevel"/>
    <w:tmpl w:val="11347D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03D22BAE"/>
    <w:multiLevelType w:val="hybridMultilevel"/>
    <w:tmpl w:val="C954480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03F16445"/>
    <w:multiLevelType w:val="hybridMultilevel"/>
    <w:tmpl w:val="FFE218A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03FD34EE"/>
    <w:multiLevelType w:val="hybridMultilevel"/>
    <w:tmpl w:val="05A01FCC"/>
    <w:lvl w:ilvl="0" w:tplc="11F085B4">
      <w:start w:val="10"/>
      <w:numFmt w:val="bullet"/>
      <w:lvlText w:val="＊"/>
      <w:lvlJc w:val="left"/>
      <w:pPr>
        <w:ind w:left="480" w:hanging="48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0404498D"/>
    <w:multiLevelType w:val="hybridMultilevel"/>
    <w:tmpl w:val="DCE6F2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04295AE8"/>
    <w:multiLevelType w:val="hybridMultilevel"/>
    <w:tmpl w:val="6D70BC7E"/>
    <w:lvl w:ilvl="0" w:tplc="1AE4E7FA">
      <w:start w:val="1"/>
      <w:numFmt w:val="bullet"/>
      <w:lvlText w:val=""/>
      <w:lvlJc w:val="left"/>
      <w:pPr>
        <w:ind w:left="480" w:hanging="480"/>
      </w:pPr>
      <w:rPr>
        <w:rFonts w:ascii="Wingdings" w:hAnsi="Wingdings" w:hint="default"/>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045433CC"/>
    <w:multiLevelType w:val="hybridMultilevel"/>
    <w:tmpl w:val="A0B236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0466756F"/>
    <w:multiLevelType w:val="hybridMultilevel"/>
    <w:tmpl w:val="031204E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047642A5"/>
    <w:multiLevelType w:val="hybridMultilevel"/>
    <w:tmpl w:val="686ED0DC"/>
    <w:lvl w:ilvl="0" w:tplc="04090005">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049C7BB3"/>
    <w:multiLevelType w:val="hybridMultilevel"/>
    <w:tmpl w:val="865E46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04A03003"/>
    <w:multiLevelType w:val="hybridMultilevel"/>
    <w:tmpl w:val="293099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04A315BE"/>
    <w:multiLevelType w:val="hybridMultilevel"/>
    <w:tmpl w:val="AA0E796C"/>
    <w:lvl w:ilvl="0" w:tplc="99D28B34">
      <w:start w:val="1"/>
      <w:numFmt w:val="ideographDigit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04AA0A40"/>
    <w:multiLevelType w:val="hybridMultilevel"/>
    <w:tmpl w:val="E88252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04AF4DCC"/>
    <w:multiLevelType w:val="hybridMultilevel"/>
    <w:tmpl w:val="03C875DE"/>
    <w:lvl w:ilvl="0" w:tplc="99D28B34">
      <w:start w:val="1"/>
      <w:numFmt w:val="ideographDigital"/>
      <w:lvlText w:val="(%1)"/>
      <w:lvlJc w:val="left"/>
      <w:pPr>
        <w:ind w:left="840" w:hanging="480"/>
      </w:pPr>
      <w:rPr>
        <w:rFonts w:hint="default"/>
      </w:rPr>
    </w:lvl>
    <w:lvl w:ilvl="1" w:tplc="0409000F">
      <w:start w:val="1"/>
      <w:numFmt w:val="decimal"/>
      <w:lvlText w:val="%2."/>
      <w:lvlJc w:val="left"/>
      <w:pPr>
        <w:ind w:left="1080" w:hanging="7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6" w15:restartNumberingAfterBreak="0">
    <w:nsid w:val="04C40F2D"/>
    <w:multiLevelType w:val="hybridMultilevel"/>
    <w:tmpl w:val="C0BC97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04D04B25"/>
    <w:multiLevelType w:val="hybridMultilevel"/>
    <w:tmpl w:val="3A0C70B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15:restartNumberingAfterBreak="0">
    <w:nsid w:val="04D81540"/>
    <w:multiLevelType w:val="hybridMultilevel"/>
    <w:tmpl w:val="CB4CC7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04DB69D7"/>
    <w:multiLevelType w:val="hybridMultilevel"/>
    <w:tmpl w:val="6CAC88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051C4486"/>
    <w:multiLevelType w:val="hybridMultilevel"/>
    <w:tmpl w:val="0CD0CA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05293197"/>
    <w:multiLevelType w:val="hybridMultilevel"/>
    <w:tmpl w:val="774C42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052C26F5"/>
    <w:multiLevelType w:val="hybridMultilevel"/>
    <w:tmpl w:val="FA5A1C6E"/>
    <w:lvl w:ilvl="0" w:tplc="1C80BFD0">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053F6746"/>
    <w:multiLevelType w:val="hybridMultilevel"/>
    <w:tmpl w:val="5B9873E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 w15:restartNumberingAfterBreak="0">
    <w:nsid w:val="056062B8"/>
    <w:multiLevelType w:val="hybridMultilevel"/>
    <w:tmpl w:val="10DC34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056A5588"/>
    <w:multiLevelType w:val="hybridMultilevel"/>
    <w:tmpl w:val="F6825B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0584559A"/>
    <w:multiLevelType w:val="hybridMultilevel"/>
    <w:tmpl w:val="59E29B0E"/>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05983727"/>
    <w:multiLevelType w:val="hybridMultilevel"/>
    <w:tmpl w:val="22F204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05A65D4F"/>
    <w:multiLevelType w:val="hybridMultilevel"/>
    <w:tmpl w:val="A636FC5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 w15:restartNumberingAfterBreak="0">
    <w:nsid w:val="05BC295D"/>
    <w:multiLevelType w:val="hybridMultilevel"/>
    <w:tmpl w:val="72E8D0AC"/>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06505A85"/>
    <w:multiLevelType w:val="hybridMultilevel"/>
    <w:tmpl w:val="4956F2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065D55E9"/>
    <w:multiLevelType w:val="hybridMultilevel"/>
    <w:tmpl w:val="239A4B1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 w15:restartNumberingAfterBreak="0">
    <w:nsid w:val="066F0CF6"/>
    <w:multiLevelType w:val="hybridMultilevel"/>
    <w:tmpl w:val="B7EA25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0688458A"/>
    <w:multiLevelType w:val="hybridMultilevel"/>
    <w:tmpl w:val="A82403D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4" w15:restartNumberingAfterBreak="0">
    <w:nsid w:val="0699597D"/>
    <w:multiLevelType w:val="hybridMultilevel"/>
    <w:tmpl w:val="D3B8F6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06B213D9"/>
    <w:multiLevelType w:val="hybridMultilevel"/>
    <w:tmpl w:val="445271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06B74456"/>
    <w:multiLevelType w:val="hybridMultilevel"/>
    <w:tmpl w:val="76B2E84A"/>
    <w:lvl w:ilvl="0" w:tplc="9368A30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7" w15:restartNumberingAfterBreak="0">
    <w:nsid w:val="06F054B5"/>
    <w:multiLevelType w:val="hybridMultilevel"/>
    <w:tmpl w:val="DB1C3DC6"/>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06F63DB8"/>
    <w:multiLevelType w:val="hybridMultilevel"/>
    <w:tmpl w:val="0EFE81E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072664A6"/>
    <w:multiLevelType w:val="hybridMultilevel"/>
    <w:tmpl w:val="407C58A8"/>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07270549"/>
    <w:multiLevelType w:val="hybridMultilevel"/>
    <w:tmpl w:val="FCB41B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075B6442"/>
    <w:multiLevelType w:val="hybridMultilevel"/>
    <w:tmpl w:val="FC6A0544"/>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07673496"/>
    <w:multiLevelType w:val="hybridMultilevel"/>
    <w:tmpl w:val="8E329FE6"/>
    <w:lvl w:ilvl="0" w:tplc="DCDA1D68">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3" w15:restartNumberingAfterBreak="0">
    <w:nsid w:val="076B467D"/>
    <w:multiLevelType w:val="hybridMultilevel"/>
    <w:tmpl w:val="992E196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07A60BCE"/>
    <w:multiLevelType w:val="hybridMultilevel"/>
    <w:tmpl w:val="12F6D2B6"/>
    <w:lvl w:ilvl="0" w:tplc="22E06DD6">
      <w:start w:val="1"/>
      <w:numFmt w:val="decimal"/>
      <w:lvlText w:val="%1."/>
      <w:lvlJc w:val="left"/>
      <w:pPr>
        <w:ind w:left="960" w:hanging="480"/>
      </w:pPr>
      <w:rPr>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5" w15:restartNumberingAfterBreak="0">
    <w:nsid w:val="07DC466D"/>
    <w:multiLevelType w:val="hybridMultilevel"/>
    <w:tmpl w:val="2FECE0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08072F27"/>
    <w:multiLevelType w:val="hybridMultilevel"/>
    <w:tmpl w:val="3E90AA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085018B6"/>
    <w:multiLevelType w:val="hybridMultilevel"/>
    <w:tmpl w:val="13F87DF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8" w15:restartNumberingAfterBreak="0">
    <w:nsid w:val="08653019"/>
    <w:multiLevelType w:val="hybridMultilevel"/>
    <w:tmpl w:val="F0325BA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9" w15:restartNumberingAfterBreak="0">
    <w:nsid w:val="086F2BCF"/>
    <w:multiLevelType w:val="hybridMultilevel"/>
    <w:tmpl w:val="B6F2EE9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08972AFB"/>
    <w:multiLevelType w:val="hybridMultilevel"/>
    <w:tmpl w:val="1E8EB17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08A4272F"/>
    <w:multiLevelType w:val="hybridMultilevel"/>
    <w:tmpl w:val="F5A8AE6C"/>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08A71827"/>
    <w:multiLevelType w:val="hybridMultilevel"/>
    <w:tmpl w:val="4C548C94"/>
    <w:lvl w:ilvl="0" w:tplc="822EAA52">
      <w:start w:val="1"/>
      <w:numFmt w:val="ideographDigit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08D804A8"/>
    <w:multiLevelType w:val="hybridMultilevel"/>
    <w:tmpl w:val="82D0EBDA"/>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4" w15:restartNumberingAfterBreak="0">
    <w:nsid w:val="08F96C69"/>
    <w:multiLevelType w:val="hybridMultilevel"/>
    <w:tmpl w:val="2D5A50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094252D3"/>
    <w:multiLevelType w:val="hybridMultilevel"/>
    <w:tmpl w:val="4AA057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094D071E"/>
    <w:multiLevelType w:val="hybridMultilevel"/>
    <w:tmpl w:val="4DD07D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09966441"/>
    <w:multiLevelType w:val="hybridMultilevel"/>
    <w:tmpl w:val="CE7600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099B38BD"/>
    <w:multiLevelType w:val="hybridMultilevel"/>
    <w:tmpl w:val="CE04F60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9" w15:restartNumberingAfterBreak="0">
    <w:nsid w:val="09C45242"/>
    <w:multiLevelType w:val="hybridMultilevel"/>
    <w:tmpl w:val="ED4AB04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0" w15:restartNumberingAfterBreak="0">
    <w:nsid w:val="09D14628"/>
    <w:multiLevelType w:val="hybridMultilevel"/>
    <w:tmpl w:val="C1463DBE"/>
    <w:lvl w:ilvl="0" w:tplc="F18635FC">
      <w:start w:val="1"/>
      <w:numFmt w:val="decimal"/>
      <w:lvlText w:val="(%1)"/>
      <w:lvlJc w:val="left"/>
      <w:pPr>
        <w:ind w:left="960" w:hanging="480"/>
      </w:pPr>
      <w:rPr>
        <w:rFonts w:hint="eastAsia"/>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1" w15:restartNumberingAfterBreak="0">
    <w:nsid w:val="09D44083"/>
    <w:multiLevelType w:val="hybridMultilevel"/>
    <w:tmpl w:val="06ECF0A2"/>
    <w:lvl w:ilvl="0" w:tplc="99D28B34">
      <w:start w:val="1"/>
      <w:numFmt w:val="ideographDigit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2" w15:restartNumberingAfterBreak="0">
    <w:nsid w:val="09D975C6"/>
    <w:multiLevelType w:val="hybridMultilevel"/>
    <w:tmpl w:val="E3AA92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3" w15:restartNumberingAfterBreak="0">
    <w:nsid w:val="0A0B7292"/>
    <w:multiLevelType w:val="hybridMultilevel"/>
    <w:tmpl w:val="1F3EE17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0A132EF3"/>
    <w:multiLevelType w:val="hybridMultilevel"/>
    <w:tmpl w:val="AECAFA98"/>
    <w:lvl w:ilvl="0" w:tplc="4C58537A">
      <w:start w:val="1"/>
      <w:numFmt w:val="decimal"/>
      <w:lvlText w:val="(%1)"/>
      <w:lvlJc w:val="left"/>
      <w:pPr>
        <w:ind w:left="1440" w:hanging="480"/>
      </w:pPr>
      <w:rPr>
        <w:rFonts w:hint="eastAsia"/>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5" w15:restartNumberingAfterBreak="0">
    <w:nsid w:val="0A161601"/>
    <w:multiLevelType w:val="hybridMultilevel"/>
    <w:tmpl w:val="784EC634"/>
    <w:lvl w:ilvl="0" w:tplc="65609360">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0A191D62"/>
    <w:multiLevelType w:val="hybridMultilevel"/>
    <w:tmpl w:val="DDE65D44"/>
    <w:lvl w:ilvl="0" w:tplc="9368A30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7" w15:restartNumberingAfterBreak="0">
    <w:nsid w:val="0A2C6CC7"/>
    <w:multiLevelType w:val="hybridMultilevel"/>
    <w:tmpl w:val="B896E092"/>
    <w:lvl w:ilvl="0" w:tplc="D53AC014">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0A6D1981"/>
    <w:multiLevelType w:val="hybridMultilevel"/>
    <w:tmpl w:val="2D42C5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0A773475"/>
    <w:multiLevelType w:val="hybridMultilevel"/>
    <w:tmpl w:val="66264FCC"/>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0" w15:restartNumberingAfterBreak="0">
    <w:nsid w:val="0A7C6B95"/>
    <w:multiLevelType w:val="hybridMultilevel"/>
    <w:tmpl w:val="03D4374A"/>
    <w:lvl w:ilvl="0" w:tplc="713A321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1" w15:restartNumberingAfterBreak="0">
    <w:nsid w:val="0A8242FC"/>
    <w:multiLevelType w:val="hybridMultilevel"/>
    <w:tmpl w:val="5A7477EC"/>
    <w:lvl w:ilvl="0" w:tplc="FF46C9E0">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2" w15:restartNumberingAfterBreak="0">
    <w:nsid w:val="0ABA43D1"/>
    <w:multiLevelType w:val="hybridMultilevel"/>
    <w:tmpl w:val="4C8AC9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0AC255D2"/>
    <w:multiLevelType w:val="hybridMultilevel"/>
    <w:tmpl w:val="1CC4DD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0AD12114"/>
    <w:multiLevelType w:val="hybridMultilevel"/>
    <w:tmpl w:val="42BED14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5" w15:restartNumberingAfterBreak="0">
    <w:nsid w:val="0AD360D2"/>
    <w:multiLevelType w:val="hybridMultilevel"/>
    <w:tmpl w:val="C888BF12"/>
    <w:lvl w:ilvl="0" w:tplc="89DE7C1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0B2E2759"/>
    <w:multiLevelType w:val="hybridMultilevel"/>
    <w:tmpl w:val="5C7ED294"/>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0B5866EB"/>
    <w:multiLevelType w:val="hybridMultilevel"/>
    <w:tmpl w:val="24C27F3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0B8066B0"/>
    <w:multiLevelType w:val="hybridMultilevel"/>
    <w:tmpl w:val="8C56466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9" w15:restartNumberingAfterBreak="0">
    <w:nsid w:val="0B83453B"/>
    <w:multiLevelType w:val="hybridMultilevel"/>
    <w:tmpl w:val="4056932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0" w15:restartNumberingAfterBreak="0">
    <w:nsid w:val="0BA03197"/>
    <w:multiLevelType w:val="hybridMultilevel"/>
    <w:tmpl w:val="449A31C0"/>
    <w:lvl w:ilvl="0" w:tplc="EA161242">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0BA57574"/>
    <w:multiLevelType w:val="hybridMultilevel"/>
    <w:tmpl w:val="6B18D3E6"/>
    <w:lvl w:ilvl="0" w:tplc="9368A306">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12" w15:restartNumberingAfterBreak="0">
    <w:nsid w:val="0BC818DA"/>
    <w:multiLevelType w:val="hybridMultilevel"/>
    <w:tmpl w:val="532E62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0BCF2531"/>
    <w:multiLevelType w:val="hybridMultilevel"/>
    <w:tmpl w:val="20AE3672"/>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4" w15:restartNumberingAfterBreak="0">
    <w:nsid w:val="0C0D07FE"/>
    <w:multiLevelType w:val="hybridMultilevel"/>
    <w:tmpl w:val="75D024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0C15329B"/>
    <w:multiLevelType w:val="hybridMultilevel"/>
    <w:tmpl w:val="39AA79F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6" w15:restartNumberingAfterBreak="0">
    <w:nsid w:val="0C357002"/>
    <w:multiLevelType w:val="hybridMultilevel"/>
    <w:tmpl w:val="7626FE70"/>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0C8A3ADA"/>
    <w:multiLevelType w:val="hybridMultilevel"/>
    <w:tmpl w:val="CD723474"/>
    <w:lvl w:ilvl="0" w:tplc="C01ED6D0">
      <w:start w:val="1"/>
      <w:numFmt w:val="ideographDigital"/>
      <w:lvlText w:val="(%1)"/>
      <w:lvlJc w:val="left"/>
      <w:pPr>
        <w:ind w:left="480" w:hanging="48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0C955ABA"/>
    <w:multiLevelType w:val="hybridMultilevel"/>
    <w:tmpl w:val="1B26F5E0"/>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9" w15:restartNumberingAfterBreak="0">
    <w:nsid w:val="0C9A2A23"/>
    <w:multiLevelType w:val="hybridMultilevel"/>
    <w:tmpl w:val="7854A95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0" w15:restartNumberingAfterBreak="0">
    <w:nsid w:val="0C9D1B4C"/>
    <w:multiLevelType w:val="hybridMultilevel"/>
    <w:tmpl w:val="E794C430"/>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1" w15:restartNumberingAfterBreak="0">
    <w:nsid w:val="0CA7118E"/>
    <w:multiLevelType w:val="hybridMultilevel"/>
    <w:tmpl w:val="33C0C3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0CA95C26"/>
    <w:multiLevelType w:val="hybridMultilevel"/>
    <w:tmpl w:val="DBC845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0CB64B3D"/>
    <w:multiLevelType w:val="hybridMultilevel"/>
    <w:tmpl w:val="1832971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4" w15:restartNumberingAfterBreak="0">
    <w:nsid w:val="0D0E061D"/>
    <w:multiLevelType w:val="hybridMultilevel"/>
    <w:tmpl w:val="74204BE4"/>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5" w15:restartNumberingAfterBreak="0">
    <w:nsid w:val="0D147BF1"/>
    <w:multiLevelType w:val="hybridMultilevel"/>
    <w:tmpl w:val="41D85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0D3320C6"/>
    <w:multiLevelType w:val="hybridMultilevel"/>
    <w:tmpl w:val="E98E6F6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7" w15:restartNumberingAfterBreak="0">
    <w:nsid w:val="0D5951A1"/>
    <w:multiLevelType w:val="hybridMultilevel"/>
    <w:tmpl w:val="DEA02C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15:restartNumberingAfterBreak="0">
    <w:nsid w:val="0D686E46"/>
    <w:multiLevelType w:val="hybridMultilevel"/>
    <w:tmpl w:val="13AAB026"/>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0D7334EA"/>
    <w:multiLevelType w:val="hybridMultilevel"/>
    <w:tmpl w:val="A916335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0D8720A1"/>
    <w:multiLevelType w:val="hybridMultilevel"/>
    <w:tmpl w:val="0AACE0E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0D8A1B31"/>
    <w:multiLevelType w:val="hybridMultilevel"/>
    <w:tmpl w:val="C7907FFC"/>
    <w:lvl w:ilvl="0" w:tplc="6F3E142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15:restartNumberingAfterBreak="0">
    <w:nsid w:val="0D953546"/>
    <w:multiLevelType w:val="hybridMultilevel"/>
    <w:tmpl w:val="EA16076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0DA528E1"/>
    <w:multiLevelType w:val="hybridMultilevel"/>
    <w:tmpl w:val="4E301E0E"/>
    <w:lvl w:ilvl="0" w:tplc="9368A306">
      <w:start w:val="1"/>
      <w:numFmt w:val="bullet"/>
      <w:lvlText w:val=""/>
      <w:lvlJc w:val="left"/>
      <w:pPr>
        <w:ind w:left="480" w:hanging="480"/>
      </w:pPr>
      <w:rPr>
        <w:rFonts w:ascii="Wingdings" w:hAnsi="Wingdings" w:hint="default"/>
      </w:rPr>
    </w:lvl>
    <w:lvl w:ilvl="1" w:tplc="9368A306">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4" w15:restartNumberingAfterBreak="0">
    <w:nsid w:val="0DDB2B8D"/>
    <w:multiLevelType w:val="hybridMultilevel"/>
    <w:tmpl w:val="AFC220A8"/>
    <w:lvl w:ilvl="0" w:tplc="31780DA6">
      <w:start w:val="1"/>
      <w:numFmt w:val="ideographDigital"/>
      <w:lvlText w:val="(%1)"/>
      <w:lvlJc w:val="left"/>
      <w:pPr>
        <w:ind w:left="480" w:hanging="480"/>
      </w:pPr>
      <w:rPr>
        <w:rFonts w:ascii="新細明體" w:eastAsia="新細明體" w:hAnsi="新細明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0DE11B47"/>
    <w:multiLevelType w:val="hybridMultilevel"/>
    <w:tmpl w:val="6A4ED3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0DF11B93"/>
    <w:multiLevelType w:val="hybridMultilevel"/>
    <w:tmpl w:val="1C48360A"/>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7" w15:restartNumberingAfterBreak="0">
    <w:nsid w:val="0DFB1641"/>
    <w:multiLevelType w:val="hybridMultilevel"/>
    <w:tmpl w:val="C7083C54"/>
    <w:lvl w:ilvl="0" w:tplc="9368A30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8" w15:restartNumberingAfterBreak="0">
    <w:nsid w:val="0E1856AF"/>
    <w:multiLevelType w:val="hybridMultilevel"/>
    <w:tmpl w:val="82CC44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15:restartNumberingAfterBreak="0">
    <w:nsid w:val="0E241B39"/>
    <w:multiLevelType w:val="hybridMultilevel"/>
    <w:tmpl w:val="FB4EA668"/>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0" w15:restartNumberingAfterBreak="0">
    <w:nsid w:val="0E5035E4"/>
    <w:multiLevelType w:val="hybridMultilevel"/>
    <w:tmpl w:val="3C5CFA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15:restartNumberingAfterBreak="0">
    <w:nsid w:val="0E561C03"/>
    <w:multiLevelType w:val="hybridMultilevel"/>
    <w:tmpl w:val="C6CAB19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2" w15:restartNumberingAfterBreak="0">
    <w:nsid w:val="0E823187"/>
    <w:multiLevelType w:val="hybridMultilevel"/>
    <w:tmpl w:val="970A02A2"/>
    <w:lvl w:ilvl="0" w:tplc="9368A30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3" w15:restartNumberingAfterBreak="0">
    <w:nsid w:val="0E922709"/>
    <w:multiLevelType w:val="hybridMultilevel"/>
    <w:tmpl w:val="89E0ED04"/>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4" w15:restartNumberingAfterBreak="0">
    <w:nsid w:val="0E9E725C"/>
    <w:multiLevelType w:val="hybridMultilevel"/>
    <w:tmpl w:val="18280E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0EDC3AF0"/>
    <w:multiLevelType w:val="hybridMultilevel"/>
    <w:tmpl w:val="99421DCA"/>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6" w15:restartNumberingAfterBreak="0">
    <w:nsid w:val="0EFF120E"/>
    <w:multiLevelType w:val="hybridMultilevel"/>
    <w:tmpl w:val="CE1A64C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7" w15:restartNumberingAfterBreak="0">
    <w:nsid w:val="0F316EAA"/>
    <w:multiLevelType w:val="hybridMultilevel"/>
    <w:tmpl w:val="3FD43D78"/>
    <w:lvl w:ilvl="0" w:tplc="A0B82D34">
      <w:start w:val="1"/>
      <w:numFmt w:val="decimal"/>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8" w15:restartNumberingAfterBreak="0">
    <w:nsid w:val="0F3C2D00"/>
    <w:multiLevelType w:val="hybridMultilevel"/>
    <w:tmpl w:val="3408A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0F542FC4"/>
    <w:multiLevelType w:val="hybridMultilevel"/>
    <w:tmpl w:val="6B16AD8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15:restartNumberingAfterBreak="0">
    <w:nsid w:val="0F62639D"/>
    <w:multiLevelType w:val="hybridMultilevel"/>
    <w:tmpl w:val="AD8E9906"/>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0F6A013B"/>
    <w:multiLevelType w:val="hybridMultilevel"/>
    <w:tmpl w:val="BA18D0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2" w15:restartNumberingAfterBreak="0">
    <w:nsid w:val="0F793663"/>
    <w:multiLevelType w:val="hybridMultilevel"/>
    <w:tmpl w:val="4CEC69F4"/>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15:restartNumberingAfterBreak="0">
    <w:nsid w:val="0F862C8E"/>
    <w:multiLevelType w:val="hybridMultilevel"/>
    <w:tmpl w:val="E5B04E44"/>
    <w:lvl w:ilvl="0" w:tplc="10529B2E">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15:restartNumberingAfterBreak="0">
    <w:nsid w:val="0F9F71A2"/>
    <w:multiLevelType w:val="hybridMultilevel"/>
    <w:tmpl w:val="B272499E"/>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0FA72042"/>
    <w:multiLevelType w:val="hybridMultilevel"/>
    <w:tmpl w:val="8BE8EE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15:restartNumberingAfterBreak="0">
    <w:nsid w:val="0FB540F3"/>
    <w:multiLevelType w:val="hybridMultilevel"/>
    <w:tmpl w:val="91F4DD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0FBA0CFD"/>
    <w:multiLevelType w:val="hybridMultilevel"/>
    <w:tmpl w:val="FC944E06"/>
    <w:lvl w:ilvl="0" w:tplc="CF6E40E0">
      <w:start w:val="1"/>
      <w:numFmt w:val="ideographDigital"/>
      <w:lvlText w:val="(%1)"/>
      <w:lvlJc w:val="left"/>
      <w:pPr>
        <w:ind w:left="480" w:hanging="480"/>
      </w:pPr>
      <w:rPr>
        <w:rFonts w:ascii="新細明體" w:eastAsia="新細明體" w:hAnsi="新細明體" w:hint="default"/>
        <w:b w:val="0"/>
      </w:rPr>
    </w:lvl>
    <w:lvl w:ilvl="1" w:tplc="3728551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0FBB192A"/>
    <w:multiLevelType w:val="hybridMultilevel"/>
    <w:tmpl w:val="A52E7736"/>
    <w:lvl w:ilvl="0" w:tplc="D7FA1A2E">
      <w:start w:val="1"/>
      <w:numFmt w:val="ideographDigital"/>
      <w:lvlText w:val="(%1)"/>
      <w:lvlJc w:val="left"/>
      <w:pPr>
        <w:ind w:left="480" w:hanging="48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15:restartNumberingAfterBreak="0">
    <w:nsid w:val="0FC0721B"/>
    <w:multiLevelType w:val="hybridMultilevel"/>
    <w:tmpl w:val="66A41D9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15:restartNumberingAfterBreak="0">
    <w:nsid w:val="0FC51C09"/>
    <w:multiLevelType w:val="hybridMultilevel"/>
    <w:tmpl w:val="5F48E9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15:restartNumberingAfterBreak="0">
    <w:nsid w:val="0FD062F8"/>
    <w:multiLevelType w:val="hybridMultilevel"/>
    <w:tmpl w:val="D4F698C0"/>
    <w:lvl w:ilvl="0" w:tplc="ADDA2B4A">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2" w15:restartNumberingAfterBreak="0">
    <w:nsid w:val="101236BE"/>
    <w:multiLevelType w:val="hybridMultilevel"/>
    <w:tmpl w:val="97D09DD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10415328"/>
    <w:multiLevelType w:val="hybridMultilevel"/>
    <w:tmpl w:val="E9B8D122"/>
    <w:lvl w:ilvl="0" w:tplc="C85CFCBC">
      <w:start w:val="1"/>
      <w:numFmt w:val="decimal"/>
      <w:lvlText w:val="%1."/>
      <w:lvlJc w:val="left"/>
      <w:pPr>
        <w:ind w:left="960" w:hanging="480"/>
      </w:pPr>
      <w:rPr>
        <w:rFonts w:ascii="新細明體" w:eastAsia="新細明體" w:hAnsi="新細明體"/>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4" w15:restartNumberingAfterBreak="0">
    <w:nsid w:val="107E5ED3"/>
    <w:multiLevelType w:val="hybridMultilevel"/>
    <w:tmpl w:val="82E8936E"/>
    <w:lvl w:ilvl="0" w:tplc="0409000F">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107F0BE6"/>
    <w:multiLevelType w:val="hybridMultilevel"/>
    <w:tmpl w:val="14EC0494"/>
    <w:lvl w:ilvl="0" w:tplc="06344F3C">
      <w:start w:val="1"/>
      <w:numFmt w:val="decimal"/>
      <w:lvlText w:val="%1."/>
      <w:lvlJc w:val="left"/>
      <w:pPr>
        <w:ind w:left="480" w:hanging="480"/>
      </w:pPr>
      <w:rPr>
        <w:rFont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6" w15:restartNumberingAfterBreak="0">
    <w:nsid w:val="10CD4D6E"/>
    <w:multiLevelType w:val="hybridMultilevel"/>
    <w:tmpl w:val="7EBED23A"/>
    <w:lvl w:ilvl="0" w:tplc="8108765A">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15:restartNumberingAfterBreak="0">
    <w:nsid w:val="11047A31"/>
    <w:multiLevelType w:val="hybridMultilevel"/>
    <w:tmpl w:val="EDA221E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8" w15:restartNumberingAfterBreak="0">
    <w:nsid w:val="112B5A46"/>
    <w:multiLevelType w:val="hybridMultilevel"/>
    <w:tmpl w:val="F25AF2C4"/>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9" w15:restartNumberingAfterBreak="0">
    <w:nsid w:val="113D7AF1"/>
    <w:multiLevelType w:val="hybridMultilevel"/>
    <w:tmpl w:val="8996B06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0" w15:restartNumberingAfterBreak="0">
    <w:nsid w:val="11581B52"/>
    <w:multiLevelType w:val="hybridMultilevel"/>
    <w:tmpl w:val="9230D818"/>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1" w15:restartNumberingAfterBreak="0">
    <w:nsid w:val="118D7CBE"/>
    <w:multiLevelType w:val="hybridMultilevel"/>
    <w:tmpl w:val="AE58FD9E"/>
    <w:lvl w:ilvl="0" w:tplc="2E1672C8">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15:restartNumberingAfterBreak="0">
    <w:nsid w:val="11B32B07"/>
    <w:multiLevelType w:val="hybridMultilevel"/>
    <w:tmpl w:val="27F071AA"/>
    <w:lvl w:ilvl="0" w:tplc="04090013">
      <w:start w:val="1"/>
      <w:numFmt w:val="upperRoman"/>
      <w:lvlText w:val="%1."/>
      <w:lvlJc w:val="left"/>
      <w:pPr>
        <w:ind w:left="480" w:hanging="480"/>
      </w:pPr>
    </w:lvl>
    <w:lvl w:ilvl="1" w:tplc="0DB2B96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3" w15:restartNumberingAfterBreak="0">
    <w:nsid w:val="11E36942"/>
    <w:multiLevelType w:val="hybridMultilevel"/>
    <w:tmpl w:val="6F2421CE"/>
    <w:lvl w:ilvl="0" w:tplc="47EEF04E">
      <w:start w:val="1"/>
      <w:numFmt w:val="decimal"/>
      <w:lvlText w:val="%1."/>
      <w:lvlJc w:val="left"/>
      <w:pPr>
        <w:ind w:left="480" w:hanging="480"/>
      </w:pPr>
      <w:rPr>
        <w:rFonts w:ascii="新細明體" w:eastAsia="新細明體" w:hAnsi="新細明體"/>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15:restartNumberingAfterBreak="0">
    <w:nsid w:val="11E95DC0"/>
    <w:multiLevelType w:val="hybridMultilevel"/>
    <w:tmpl w:val="9C0E43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5" w15:restartNumberingAfterBreak="0">
    <w:nsid w:val="11F04D8E"/>
    <w:multiLevelType w:val="hybridMultilevel"/>
    <w:tmpl w:val="08FABA86"/>
    <w:lvl w:ilvl="0" w:tplc="5B7CFA86">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6" w15:restartNumberingAfterBreak="0">
    <w:nsid w:val="122A0CC3"/>
    <w:multiLevelType w:val="hybridMultilevel"/>
    <w:tmpl w:val="95E4BB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7" w15:restartNumberingAfterBreak="0">
    <w:nsid w:val="12353BD5"/>
    <w:multiLevelType w:val="hybridMultilevel"/>
    <w:tmpl w:val="110670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8" w15:restartNumberingAfterBreak="0">
    <w:nsid w:val="124D52FD"/>
    <w:multiLevelType w:val="hybridMultilevel"/>
    <w:tmpl w:val="E458936C"/>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9" w15:restartNumberingAfterBreak="0">
    <w:nsid w:val="12D77ECD"/>
    <w:multiLevelType w:val="hybridMultilevel"/>
    <w:tmpl w:val="8B62A8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15:restartNumberingAfterBreak="0">
    <w:nsid w:val="12D93CB3"/>
    <w:multiLevelType w:val="hybridMultilevel"/>
    <w:tmpl w:val="1A38278A"/>
    <w:lvl w:ilvl="0" w:tplc="0409000F">
      <w:start w:val="1"/>
      <w:numFmt w:val="decimal"/>
      <w:lvlText w:val="%1."/>
      <w:lvlJc w:val="left"/>
      <w:pPr>
        <w:ind w:left="480" w:hanging="480"/>
      </w:pPr>
    </w:lvl>
    <w:lvl w:ilvl="1" w:tplc="9368A306">
      <w:start w:val="1"/>
      <w:numFmt w:val="bullet"/>
      <w:lvlText w:val=""/>
      <w:lvlJc w:val="left"/>
      <w:pPr>
        <w:ind w:left="840" w:hanging="36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1" w15:restartNumberingAfterBreak="0">
    <w:nsid w:val="13001727"/>
    <w:multiLevelType w:val="hybridMultilevel"/>
    <w:tmpl w:val="CF5C8394"/>
    <w:lvl w:ilvl="0" w:tplc="41A00286">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2" w15:restartNumberingAfterBreak="0">
    <w:nsid w:val="13044314"/>
    <w:multiLevelType w:val="hybridMultilevel"/>
    <w:tmpl w:val="FD0661D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3" w15:restartNumberingAfterBreak="0">
    <w:nsid w:val="130C771A"/>
    <w:multiLevelType w:val="hybridMultilevel"/>
    <w:tmpl w:val="7480C44C"/>
    <w:lvl w:ilvl="0" w:tplc="2028F576">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4" w15:restartNumberingAfterBreak="0">
    <w:nsid w:val="132B119F"/>
    <w:multiLevelType w:val="hybridMultilevel"/>
    <w:tmpl w:val="5622CD4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5" w15:restartNumberingAfterBreak="0">
    <w:nsid w:val="132F15BF"/>
    <w:multiLevelType w:val="hybridMultilevel"/>
    <w:tmpl w:val="0A48B25C"/>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6" w15:restartNumberingAfterBreak="0">
    <w:nsid w:val="13427F47"/>
    <w:multiLevelType w:val="hybridMultilevel"/>
    <w:tmpl w:val="47E239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7" w15:restartNumberingAfterBreak="0">
    <w:nsid w:val="134F7881"/>
    <w:multiLevelType w:val="hybridMultilevel"/>
    <w:tmpl w:val="689A40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8" w15:restartNumberingAfterBreak="0">
    <w:nsid w:val="13584356"/>
    <w:multiLevelType w:val="hybridMultilevel"/>
    <w:tmpl w:val="2370DA38"/>
    <w:lvl w:ilvl="0" w:tplc="04090013">
      <w:start w:val="1"/>
      <w:numFmt w:val="upperRoman"/>
      <w:lvlText w:val="%1."/>
      <w:lvlJc w:val="left"/>
      <w:pPr>
        <w:ind w:left="480" w:hanging="480"/>
      </w:pPr>
    </w:lvl>
    <w:lvl w:ilvl="1" w:tplc="4C84E04C">
      <w:start w:val="1"/>
      <w:numFmt w:val="taiwaneseCountingThousand"/>
      <w:lvlText w:val="%2、"/>
      <w:lvlJc w:val="left"/>
      <w:pPr>
        <w:ind w:left="920" w:hanging="4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9" w15:restartNumberingAfterBreak="0">
    <w:nsid w:val="139B57ED"/>
    <w:multiLevelType w:val="hybridMultilevel"/>
    <w:tmpl w:val="AF1436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0" w15:restartNumberingAfterBreak="0">
    <w:nsid w:val="13C522E5"/>
    <w:multiLevelType w:val="hybridMultilevel"/>
    <w:tmpl w:val="6AA236E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1" w15:restartNumberingAfterBreak="0">
    <w:nsid w:val="13D5113B"/>
    <w:multiLevelType w:val="hybridMultilevel"/>
    <w:tmpl w:val="958A7B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2" w15:restartNumberingAfterBreak="0">
    <w:nsid w:val="13D57A71"/>
    <w:multiLevelType w:val="hybridMultilevel"/>
    <w:tmpl w:val="1C7E528E"/>
    <w:lvl w:ilvl="0" w:tplc="9368A30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3" w15:restartNumberingAfterBreak="0">
    <w:nsid w:val="13FF485D"/>
    <w:multiLevelType w:val="hybridMultilevel"/>
    <w:tmpl w:val="6FB6F52A"/>
    <w:lvl w:ilvl="0" w:tplc="EAC41C04">
      <w:start w:val="1"/>
      <w:numFmt w:val="decimal"/>
      <w:lvlText w:val="%1."/>
      <w:lvlJc w:val="left"/>
      <w:pPr>
        <w:ind w:left="960" w:hanging="480"/>
      </w:pPr>
      <w:rPr>
        <w:rFonts w:ascii="新細明體" w:eastAsia="新細明體" w:hAnsi="新細明體"/>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4" w15:restartNumberingAfterBreak="0">
    <w:nsid w:val="140F314B"/>
    <w:multiLevelType w:val="hybridMultilevel"/>
    <w:tmpl w:val="9988754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5" w15:restartNumberingAfterBreak="0">
    <w:nsid w:val="14287B24"/>
    <w:multiLevelType w:val="hybridMultilevel"/>
    <w:tmpl w:val="0CD22962"/>
    <w:lvl w:ilvl="0" w:tplc="36BE7E32">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6" w15:restartNumberingAfterBreak="0">
    <w:nsid w:val="14384BB5"/>
    <w:multiLevelType w:val="hybridMultilevel"/>
    <w:tmpl w:val="47063FD2"/>
    <w:lvl w:ilvl="0" w:tplc="DF1EFAF8">
      <w:start w:val="1"/>
      <w:numFmt w:val="decimal"/>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7" w15:restartNumberingAfterBreak="0">
    <w:nsid w:val="14634AD5"/>
    <w:multiLevelType w:val="hybridMultilevel"/>
    <w:tmpl w:val="EA660C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8" w15:restartNumberingAfterBreak="0">
    <w:nsid w:val="148434B7"/>
    <w:multiLevelType w:val="hybridMultilevel"/>
    <w:tmpl w:val="38C693E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9" w15:restartNumberingAfterBreak="0">
    <w:nsid w:val="14B4021D"/>
    <w:multiLevelType w:val="hybridMultilevel"/>
    <w:tmpl w:val="9AB49B10"/>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0" w15:restartNumberingAfterBreak="0">
    <w:nsid w:val="14D14A4D"/>
    <w:multiLevelType w:val="hybridMultilevel"/>
    <w:tmpl w:val="50F41858"/>
    <w:lvl w:ilvl="0" w:tplc="8BA83F88">
      <w:start w:val="1"/>
      <w:numFmt w:val="decimal"/>
      <w:lvlText w:val="%1."/>
      <w:lvlJc w:val="left"/>
      <w:pPr>
        <w:ind w:left="48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1" w15:restartNumberingAfterBreak="0">
    <w:nsid w:val="14E13622"/>
    <w:multiLevelType w:val="hybridMultilevel"/>
    <w:tmpl w:val="FB48BE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2" w15:restartNumberingAfterBreak="0">
    <w:nsid w:val="14FB1D70"/>
    <w:multiLevelType w:val="hybridMultilevel"/>
    <w:tmpl w:val="6220E2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3" w15:restartNumberingAfterBreak="0">
    <w:nsid w:val="15076528"/>
    <w:multiLevelType w:val="hybridMultilevel"/>
    <w:tmpl w:val="E7EE23A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4" w15:restartNumberingAfterBreak="0">
    <w:nsid w:val="15104283"/>
    <w:multiLevelType w:val="hybridMultilevel"/>
    <w:tmpl w:val="CF34AA3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5" w15:restartNumberingAfterBreak="0">
    <w:nsid w:val="1526078A"/>
    <w:multiLevelType w:val="hybridMultilevel"/>
    <w:tmpl w:val="FA181244"/>
    <w:lvl w:ilvl="0" w:tplc="38080A78">
      <w:start w:val="1"/>
      <w:numFmt w:val="decimal"/>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6" w15:restartNumberingAfterBreak="0">
    <w:nsid w:val="153A74E3"/>
    <w:multiLevelType w:val="hybridMultilevel"/>
    <w:tmpl w:val="72E092E0"/>
    <w:lvl w:ilvl="0" w:tplc="14544A2E">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7" w15:restartNumberingAfterBreak="0">
    <w:nsid w:val="154B7FDD"/>
    <w:multiLevelType w:val="hybridMultilevel"/>
    <w:tmpl w:val="3060276E"/>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08" w15:restartNumberingAfterBreak="0">
    <w:nsid w:val="15687E18"/>
    <w:multiLevelType w:val="hybridMultilevel"/>
    <w:tmpl w:val="B7DAC0CE"/>
    <w:lvl w:ilvl="0" w:tplc="A88A41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A88A41F6">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9" w15:restartNumberingAfterBreak="0">
    <w:nsid w:val="15A04A4E"/>
    <w:multiLevelType w:val="hybridMultilevel"/>
    <w:tmpl w:val="9880F662"/>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0" w15:restartNumberingAfterBreak="0">
    <w:nsid w:val="15F22352"/>
    <w:multiLevelType w:val="hybridMultilevel"/>
    <w:tmpl w:val="7772EB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1" w15:restartNumberingAfterBreak="0">
    <w:nsid w:val="1607398B"/>
    <w:multiLevelType w:val="hybridMultilevel"/>
    <w:tmpl w:val="0C94DB00"/>
    <w:lvl w:ilvl="0" w:tplc="2A1A80C2">
      <w:start w:val="1"/>
      <w:numFmt w:val="ideographDigital"/>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2" w15:restartNumberingAfterBreak="0">
    <w:nsid w:val="162657D8"/>
    <w:multiLevelType w:val="hybridMultilevel"/>
    <w:tmpl w:val="84C27EF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3" w15:restartNumberingAfterBreak="0">
    <w:nsid w:val="164F019B"/>
    <w:multiLevelType w:val="hybridMultilevel"/>
    <w:tmpl w:val="80E2DD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4" w15:restartNumberingAfterBreak="0">
    <w:nsid w:val="1656159E"/>
    <w:multiLevelType w:val="hybridMultilevel"/>
    <w:tmpl w:val="86A86974"/>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5" w15:restartNumberingAfterBreak="0">
    <w:nsid w:val="165E4491"/>
    <w:multiLevelType w:val="hybridMultilevel"/>
    <w:tmpl w:val="425A023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6" w15:restartNumberingAfterBreak="0">
    <w:nsid w:val="1679421F"/>
    <w:multiLevelType w:val="hybridMultilevel"/>
    <w:tmpl w:val="E8303F1A"/>
    <w:lvl w:ilvl="0" w:tplc="1D9E8B1A">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7" w15:restartNumberingAfterBreak="0">
    <w:nsid w:val="16ED302D"/>
    <w:multiLevelType w:val="hybridMultilevel"/>
    <w:tmpl w:val="DCDC703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8" w15:restartNumberingAfterBreak="0">
    <w:nsid w:val="16F1477F"/>
    <w:multiLevelType w:val="hybridMultilevel"/>
    <w:tmpl w:val="427CFF88"/>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9" w15:restartNumberingAfterBreak="0">
    <w:nsid w:val="170C6A56"/>
    <w:multiLevelType w:val="hybridMultilevel"/>
    <w:tmpl w:val="667ADCC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0" w15:restartNumberingAfterBreak="0">
    <w:nsid w:val="17136210"/>
    <w:multiLevelType w:val="hybridMultilevel"/>
    <w:tmpl w:val="B89816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1" w15:restartNumberingAfterBreak="0">
    <w:nsid w:val="1724694F"/>
    <w:multiLevelType w:val="hybridMultilevel"/>
    <w:tmpl w:val="9C980944"/>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22" w15:restartNumberingAfterBreak="0">
    <w:nsid w:val="173049F7"/>
    <w:multiLevelType w:val="hybridMultilevel"/>
    <w:tmpl w:val="7FBE1C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3" w15:restartNumberingAfterBreak="0">
    <w:nsid w:val="174E4214"/>
    <w:multiLevelType w:val="hybridMultilevel"/>
    <w:tmpl w:val="208CF05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4" w15:restartNumberingAfterBreak="0">
    <w:nsid w:val="1751341B"/>
    <w:multiLevelType w:val="hybridMultilevel"/>
    <w:tmpl w:val="6E262B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5" w15:restartNumberingAfterBreak="0">
    <w:nsid w:val="175E1FE8"/>
    <w:multiLevelType w:val="hybridMultilevel"/>
    <w:tmpl w:val="7F008B4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6" w15:restartNumberingAfterBreak="0">
    <w:nsid w:val="1777654C"/>
    <w:multiLevelType w:val="hybridMultilevel"/>
    <w:tmpl w:val="D7BE2848"/>
    <w:lvl w:ilvl="0" w:tplc="CF3E05C4">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7" w15:restartNumberingAfterBreak="0">
    <w:nsid w:val="17EC7031"/>
    <w:multiLevelType w:val="hybridMultilevel"/>
    <w:tmpl w:val="231403AE"/>
    <w:lvl w:ilvl="0" w:tplc="4C66549E">
      <w:start w:val="1"/>
      <w:numFmt w:val="upperRoman"/>
      <w:lvlText w:val="%1."/>
      <w:lvlJc w:val="left"/>
      <w:pPr>
        <w:ind w:left="480" w:hanging="480"/>
      </w:pPr>
      <w:rPr>
        <w:b w:val="0"/>
      </w:r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905"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8" w15:restartNumberingAfterBreak="0">
    <w:nsid w:val="17EF5DB6"/>
    <w:multiLevelType w:val="hybridMultilevel"/>
    <w:tmpl w:val="AEB844D4"/>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9" w15:restartNumberingAfterBreak="0">
    <w:nsid w:val="18082612"/>
    <w:multiLevelType w:val="hybridMultilevel"/>
    <w:tmpl w:val="820C946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0" w15:restartNumberingAfterBreak="0">
    <w:nsid w:val="182622CC"/>
    <w:multiLevelType w:val="hybridMultilevel"/>
    <w:tmpl w:val="5AAAC300"/>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1" w15:restartNumberingAfterBreak="0">
    <w:nsid w:val="18954EDA"/>
    <w:multiLevelType w:val="hybridMultilevel"/>
    <w:tmpl w:val="2F9862BE"/>
    <w:lvl w:ilvl="0" w:tplc="9E4C484E">
      <w:start w:val="1"/>
      <w:numFmt w:val="ideographDigital"/>
      <w:lvlText w:val="(%1)"/>
      <w:lvlJc w:val="left"/>
      <w:pPr>
        <w:ind w:left="480" w:hanging="480"/>
      </w:pPr>
      <w:rPr>
        <w:rFonts w:ascii="新細明體" w:eastAsia="新細明體" w:hAnsi="新細明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2" w15:restartNumberingAfterBreak="0">
    <w:nsid w:val="18BB6B72"/>
    <w:multiLevelType w:val="hybridMultilevel"/>
    <w:tmpl w:val="743A52EA"/>
    <w:lvl w:ilvl="0" w:tplc="99D28B34">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3" w15:restartNumberingAfterBreak="0">
    <w:nsid w:val="18C154CB"/>
    <w:multiLevelType w:val="hybridMultilevel"/>
    <w:tmpl w:val="909C4A84"/>
    <w:lvl w:ilvl="0" w:tplc="073E115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4" w15:restartNumberingAfterBreak="0">
    <w:nsid w:val="191A3166"/>
    <w:multiLevelType w:val="hybridMultilevel"/>
    <w:tmpl w:val="91B659EA"/>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5" w15:restartNumberingAfterBreak="0">
    <w:nsid w:val="19255682"/>
    <w:multiLevelType w:val="hybridMultilevel"/>
    <w:tmpl w:val="0A8030D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6" w15:restartNumberingAfterBreak="0">
    <w:nsid w:val="19383CDB"/>
    <w:multiLevelType w:val="hybridMultilevel"/>
    <w:tmpl w:val="509AB8CE"/>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7" w15:restartNumberingAfterBreak="0">
    <w:nsid w:val="196B63B3"/>
    <w:multiLevelType w:val="hybridMultilevel"/>
    <w:tmpl w:val="3B34B8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8" w15:restartNumberingAfterBreak="0">
    <w:nsid w:val="19934FFE"/>
    <w:multiLevelType w:val="hybridMultilevel"/>
    <w:tmpl w:val="43D6ECC0"/>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9" w15:restartNumberingAfterBreak="0">
    <w:nsid w:val="19BC70E0"/>
    <w:multiLevelType w:val="hybridMultilevel"/>
    <w:tmpl w:val="22E88DAA"/>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0" w15:restartNumberingAfterBreak="0">
    <w:nsid w:val="19CB267C"/>
    <w:multiLevelType w:val="hybridMultilevel"/>
    <w:tmpl w:val="5A6C7906"/>
    <w:lvl w:ilvl="0" w:tplc="6DB423A8">
      <w:start w:val="1"/>
      <w:numFmt w:val="ideographDigital"/>
      <w:lvlText w:val="(%1)"/>
      <w:lvlJc w:val="left"/>
      <w:pPr>
        <w:ind w:left="480" w:hanging="480"/>
      </w:pPr>
      <w:rPr>
        <w:rFonts w:ascii="新細明體" w:eastAsia="新細明體" w:hAnsi="新細明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1" w15:restartNumberingAfterBreak="0">
    <w:nsid w:val="19D53D1A"/>
    <w:multiLevelType w:val="hybridMultilevel"/>
    <w:tmpl w:val="305A4CCC"/>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2" w15:restartNumberingAfterBreak="0">
    <w:nsid w:val="1A001E51"/>
    <w:multiLevelType w:val="hybridMultilevel"/>
    <w:tmpl w:val="631CB594"/>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3" w15:restartNumberingAfterBreak="0">
    <w:nsid w:val="1A380902"/>
    <w:multiLevelType w:val="hybridMultilevel"/>
    <w:tmpl w:val="4F82ABC2"/>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4" w15:restartNumberingAfterBreak="0">
    <w:nsid w:val="1A3B0D54"/>
    <w:multiLevelType w:val="hybridMultilevel"/>
    <w:tmpl w:val="1F5C5990"/>
    <w:lvl w:ilvl="0" w:tplc="04090015">
      <w:start w:val="1"/>
      <w:numFmt w:val="taiwaneseCountingThousand"/>
      <w:lvlText w:val="%1、"/>
      <w:lvlJc w:val="left"/>
      <w:pPr>
        <w:ind w:left="480" w:hanging="480"/>
      </w:pPr>
    </w:lvl>
    <w:lvl w:ilvl="1" w:tplc="04090015">
      <w:start w:val="1"/>
      <w:numFmt w:val="taiwaneseCountingThousand"/>
      <w:lvlText w:val="%2、"/>
      <w:lvlJc w:val="left"/>
      <w:pPr>
        <w:ind w:left="480" w:hanging="480"/>
      </w:pPr>
    </w:lvl>
    <w:lvl w:ilvl="2" w:tplc="99D28B34">
      <w:start w:val="1"/>
      <w:numFmt w:val="ideographDigital"/>
      <w:lvlText w:val="(%3)"/>
      <w:lvlJc w:val="left"/>
      <w:pPr>
        <w:ind w:left="905"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5" w15:restartNumberingAfterBreak="0">
    <w:nsid w:val="1A3F0B4F"/>
    <w:multiLevelType w:val="hybridMultilevel"/>
    <w:tmpl w:val="110670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6" w15:restartNumberingAfterBreak="0">
    <w:nsid w:val="1A56029E"/>
    <w:multiLevelType w:val="hybridMultilevel"/>
    <w:tmpl w:val="57FEFC04"/>
    <w:lvl w:ilvl="0" w:tplc="AB58F24C">
      <w:start w:val="1"/>
      <w:numFmt w:val="decimal"/>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7" w15:restartNumberingAfterBreak="0">
    <w:nsid w:val="1A5F55D8"/>
    <w:multiLevelType w:val="hybridMultilevel"/>
    <w:tmpl w:val="12FA5B02"/>
    <w:lvl w:ilvl="0" w:tplc="21181380">
      <w:start w:val="1"/>
      <w:numFmt w:val="decimal"/>
      <w:lvlText w:val="%1."/>
      <w:lvlJc w:val="left"/>
      <w:pPr>
        <w:ind w:left="960" w:hanging="480"/>
      </w:pPr>
      <w:rPr>
        <w:rFonts w:ascii="新細明體" w:eastAsia="新細明體" w:hAnsi="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8" w15:restartNumberingAfterBreak="0">
    <w:nsid w:val="1A7104AB"/>
    <w:multiLevelType w:val="hybridMultilevel"/>
    <w:tmpl w:val="7760390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9" w15:restartNumberingAfterBreak="0">
    <w:nsid w:val="1A741D5F"/>
    <w:multiLevelType w:val="hybridMultilevel"/>
    <w:tmpl w:val="1BCA7958"/>
    <w:lvl w:ilvl="0" w:tplc="81EE117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0" w15:restartNumberingAfterBreak="0">
    <w:nsid w:val="1A9D3917"/>
    <w:multiLevelType w:val="hybridMultilevel"/>
    <w:tmpl w:val="53A09796"/>
    <w:lvl w:ilvl="0" w:tplc="F0822B9C">
      <w:start w:val="1"/>
      <w:numFmt w:val="decimal"/>
      <w:lvlText w:val="(%1)"/>
      <w:lvlJc w:val="left"/>
      <w:pPr>
        <w:ind w:left="1440" w:hanging="480"/>
      </w:pPr>
      <w:rPr>
        <w:rFonts w:hint="eastAsia"/>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1" w15:restartNumberingAfterBreak="0">
    <w:nsid w:val="1AAC659E"/>
    <w:multiLevelType w:val="hybridMultilevel"/>
    <w:tmpl w:val="8AD0C6DE"/>
    <w:lvl w:ilvl="0" w:tplc="AB40245E">
      <w:start w:val="1"/>
      <w:numFmt w:val="decimal"/>
      <w:lvlText w:val="%1."/>
      <w:lvlJc w:val="left"/>
      <w:pPr>
        <w:ind w:left="480" w:hanging="480"/>
      </w:pPr>
      <w:rPr>
        <w:rFonts w:ascii="新細明體" w:eastAsia="新細明體" w:hAnsi="新細明體"/>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2" w15:restartNumberingAfterBreak="0">
    <w:nsid w:val="1AB079C1"/>
    <w:multiLevelType w:val="hybridMultilevel"/>
    <w:tmpl w:val="873A62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3" w15:restartNumberingAfterBreak="0">
    <w:nsid w:val="1AB84D6E"/>
    <w:multiLevelType w:val="hybridMultilevel"/>
    <w:tmpl w:val="A8622600"/>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4" w15:restartNumberingAfterBreak="0">
    <w:nsid w:val="1ACD4F1C"/>
    <w:multiLevelType w:val="hybridMultilevel"/>
    <w:tmpl w:val="31FE28EA"/>
    <w:lvl w:ilvl="0" w:tplc="99D28B34">
      <w:start w:val="1"/>
      <w:numFmt w:val="ideographDigit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5" w15:restartNumberingAfterBreak="0">
    <w:nsid w:val="1AE91260"/>
    <w:multiLevelType w:val="hybridMultilevel"/>
    <w:tmpl w:val="313AF352"/>
    <w:lvl w:ilvl="0" w:tplc="99D28B34">
      <w:start w:val="1"/>
      <w:numFmt w:val="ideographDigital"/>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56" w15:restartNumberingAfterBreak="0">
    <w:nsid w:val="1AFF6314"/>
    <w:multiLevelType w:val="hybridMultilevel"/>
    <w:tmpl w:val="A4EC6EA4"/>
    <w:lvl w:ilvl="0" w:tplc="E24AE4B0">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7" w15:restartNumberingAfterBreak="0">
    <w:nsid w:val="1B554EBB"/>
    <w:multiLevelType w:val="hybridMultilevel"/>
    <w:tmpl w:val="2A02F28A"/>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8" w15:restartNumberingAfterBreak="0">
    <w:nsid w:val="1B6366DA"/>
    <w:multiLevelType w:val="hybridMultilevel"/>
    <w:tmpl w:val="12443484"/>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9" w15:restartNumberingAfterBreak="0">
    <w:nsid w:val="1B647858"/>
    <w:multiLevelType w:val="hybridMultilevel"/>
    <w:tmpl w:val="20826C32"/>
    <w:lvl w:ilvl="0" w:tplc="1AE4E7FA">
      <w:start w:val="1"/>
      <w:numFmt w:val="bullet"/>
      <w:lvlText w:val=""/>
      <w:lvlJc w:val="left"/>
      <w:pPr>
        <w:ind w:left="480" w:hanging="480"/>
      </w:pPr>
      <w:rPr>
        <w:rFonts w:ascii="Wingdings" w:hAnsi="Wingdings" w:hint="default"/>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0" w15:restartNumberingAfterBreak="0">
    <w:nsid w:val="1B6C2694"/>
    <w:multiLevelType w:val="hybridMultilevel"/>
    <w:tmpl w:val="B4603E92"/>
    <w:lvl w:ilvl="0" w:tplc="E7C29B56">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1" w15:restartNumberingAfterBreak="0">
    <w:nsid w:val="1B722193"/>
    <w:multiLevelType w:val="hybridMultilevel"/>
    <w:tmpl w:val="877E500C"/>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2" w15:restartNumberingAfterBreak="0">
    <w:nsid w:val="1B814D3B"/>
    <w:multiLevelType w:val="hybridMultilevel"/>
    <w:tmpl w:val="3474A5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3" w15:restartNumberingAfterBreak="0">
    <w:nsid w:val="1B8C7E56"/>
    <w:multiLevelType w:val="hybridMultilevel"/>
    <w:tmpl w:val="2B9A019E"/>
    <w:lvl w:ilvl="0" w:tplc="C85CFCBC">
      <w:start w:val="1"/>
      <w:numFmt w:val="decimal"/>
      <w:lvlText w:val="%1."/>
      <w:lvlJc w:val="left"/>
      <w:pPr>
        <w:ind w:left="960" w:hanging="480"/>
      </w:pPr>
      <w:rPr>
        <w:rFonts w:ascii="新細明體" w:eastAsia="新細明體" w:hAnsi="新細明體"/>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4" w15:restartNumberingAfterBreak="0">
    <w:nsid w:val="1B9F54F1"/>
    <w:multiLevelType w:val="hybridMultilevel"/>
    <w:tmpl w:val="BFEEC2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5" w15:restartNumberingAfterBreak="0">
    <w:nsid w:val="1BC870C8"/>
    <w:multiLevelType w:val="hybridMultilevel"/>
    <w:tmpl w:val="328A3DA0"/>
    <w:lvl w:ilvl="0" w:tplc="0409000F">
      <w:start w:val="1"/>
      <w:numFmt w:val="decimal"/>
      <w:lvlText w:val="%1."/>
      <w:lvlJc w:val="left"/>
      <w:pPr>
        <w:ind w:left="840" w:hanging="480"/>
      </w:pPr>
      <w:rPr>
        <w:rFonts w:hint="default"/>
        <w:b w:val="0"/>
      </w:rPr>
    </w:lvl>
    <w:lvl w:ilvl="1" w:tplc="99D28B34">
      <w:start w:val="1"/>
      <w:numFmt w:val="ideographDigital"/>
      <w:lvlText w:val="(%2)"/>
      <w:lvlJc w:val="left"/>
      <w:pPr>
        <w:ind w:left="1800" w:hanging="480"/>
      </w:pPr>
      <w:rPr>
        <w:rFonts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66" w15:restartNumberingAfterBreak="0">
    <w:nsid w:val="1BCD510F"/>
    <w:multiLevelType w:val="hybridMultilevel"/>
    <w:tmpl w:val="D7BE4282"/>
    <w:lvl w:ilvl="0" w:tplc="99D28B34">
      <w:start w:val="1"/>
      <w:numFmt w:val="ideographDigital"/>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67" w15:restartNumberingAfterBreak="0">
    <w:nsid w:val="1BF00FBB"/>
    <w:multiLevelType w:val="hybridMultilevel"/>
    <w:tmpl w:val="4B06AA2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8" w15:restartNumberingAfterBreak="0">
    <w:nsid w:val="1BFA79BF"/>
    <w:multiLevelType w:val="hybridMultilevel"/>
    <w:tmpl w:val="3E280B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9" w15:restartNumberingAfterBreak="0">
    <w:nsid w:val="1C005461"/>
    <w:multiLevelType w:val="hybridMultilevel"/>
    <w:tmpl w:val="DFD81BE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0" w15:restartNumberingAfterBreak="0">
    <w:nsid w:val="1C0B0A68"/>
    <w:multiLevelType w:val="hybridMultilevel"/>
    <w:tmpl w:val="DD5C9778"/>
    <w:lvl w:ilvl="0" w:tplc="5856425C">
      <w:start w:val="1"/>
      <w:numFmt w:val="decimal"/>
      <w:lvlText w:val="%1."/>
      <w:lvlJc w:val="left"/>
      <w:pPr>
        <w:ind w:left="480" w:hanging="480"/>
      </w:pPr>
      <w:rPr>
        <w:b w:val="0"/>
        <w:color w:val="auto"/>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271" w15:restartNumberingAfterBreak="0">
    <w:nsid w:val="1C116590"/>
    <w:multiLevelType w:val="hybridMultilevel"/>
    <w:tmpl w:val="CE6EFE02"/>
    <w:lvl w:ilvl="0" w:tplc="1C52F93C">
      <w:start w:val="1"/>
      <w:numFmt w:val="decimal"/>
      <w:lvlText w:val="%1."/>
      <w:lvlJc w:val="left"/>
      <w:pPr>
        <w:ind w:left="960" w:hanging="480"/>
      </w:pPr>
      <w:rPr>
        <w:rFonts w:ascii="新細明體" w:eastAsia="新細明體" w:hAnsi="新細明體"/>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2" w15:restartNumberingAfterBreak="0">
    <w:nsid w:val="1C191432"/>
    <w:multiLevelType w:val="hybridMultilevel"/>
    <w:tmpl w:val="5E927F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3" w15:restartNumberingAfterBreak="0">
    <w:nsid w:val="1C1E5215"/>
    <w:multiLevelType w:val="hybridMultilevel"/>
    <w:tmpl w:val="5E8A4312"/>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4" w15:restartNumberingAfterBreak="0">
    <w:nsid w:val="1C6C088F"/>
    <w:multiLevelType w:val="hybridMultilevel"/>
    <w:tmpl w:val="78DC10EE"/>
    <w:lvl w:ilvl="0" w:tplc="B74EA406">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5" w15:restartNumberingAfterBreak="0">
    <w:nsid w:val="1C995E21"/>
    <w:multiLevelType w:val="hybridMultilevel"/>
    <w:tmpl w:val="0C1A8C92"/>
    <w:lvl w:ilvl="0" w:tplc="620E0CD0">
      <w:start w:val="1"/>
      <w:numFmt w:val="decimal"/>
      <w:lvlText w:val="%1."/>
      <w:lvlJc w:val="left"/>
      <w:pPr>
        <w:ind w:left="480" w:hanging="480"/>
      </w:pPr>
      <w:rPr>
        <w:rFonts w:ascii="新細明體" w:eastAsia="新細明體" w:hAnsi="新細明體"/>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6" w15:restartNumberingAfterBreak="0">
    <w:nsid w:val="1CCE3EB4"/>
    <w:multiLevelType w:val="hybridMultilevel"/>
    <w:tmpl w:val="7FFC64C0"/>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7" w15:restartNumberingAfterBreak="0">
    <w:nsid w:val="1CE52107"/>
    <w:multiLevelType w:val="hybridMultilevel"/>
    <w:tmpl w:val="685C1F9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8" w15:restartNumberingAfterBreak="0">
    <w:nsid w:val="1CF6321D"/>
    <w:multiLevelType w:val="hybridMultilevel"/>
    <w:tmpl w:val="82B00C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9" w15:restartNumberingAfterBreak="0">
    <w:nsid w:val="1CFD5EED"/>
    <w:multiLevelType w:val="hybridMultilevel"/>
    <w:tmpl w:val="6B1EFB70"/>
    <w:lvl w:ilvl="0" w:tplc="A050A834">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0" w15:restartNumberingAfterBreak="0">
    <w:nsid w:val="1D15700C"/>
    <w:multiLevelType w:val="hybridMultilevel"/>
    <w:tmpl w:val="7CAA0114"/>
    <w:lvl w:ilvl="0" w:tplc="7B6A1780">
      <w:start w:val="1"/>
      <w:numFmt w:val="ideographDigital"/>
      <w:lvlText w:val="(%1)"/>
      <w:lvlJc w:val="left"/>
      <w:pPr>
        <w:ind w:left="360" w:hanging="360"/>
      </w:pPr>
      <w:rPr>
        <w:rFonts w:ascii="新細明體" w:eastAsia="新細明體" w:hAnsi="新細明體" w:hint="default"/>
        <w:b w:val="0"/>
      </w:rPr>
    </w:lvl>
    <w:lvl w:ilvl="1" w:tplc="D5781208">
      <w:start w:val="1"/>
      <w:numFmt w:val="decimalEnclosedCircle"/>
      <w:lvlText w:val="%2"/>
      <w:lvlJc w:val="left"/>
      <w:pPr>
        <w:ind w:left="840" w:hanging="36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1" w15:restartNumberingAfterBreak="0">
    <w:nsid w:val="1D283FAE"/>
    <w:multiLevelType w:val="hybridMultilevel"/>
    <w:tmpl w:val="86E45EC8"/>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2" w15:restartNumberingAfterBreak="0">
    <w:nsid w:val="1D2D7994"/>
    <w:multiLevelType w:val="hybridMultilevel"/>
    <w:tmpl w:val="2CE49652"/>
    <w:lvl w:ilvl="0" w:tplc="37623988">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3" w15:restartNumberingAfterBreak="0">
    <w:nsid w:val="1D3B0D5F"/>
    <w:multiLevelType w:val="hybridMultilevel"/>
    <w:tmpl w:val="72C43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4" w15:restartNumberingAfterBreak="0">
    <w:nsid w:val="1D603365"/>
    <w:multiLevelType w:val="hybridMultilevel"/>
    <w:tmpl w:val="C240C27C"/>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5" w15:restartNumberingAfterBreak="0">
    <w:nsid w:val="1D754C4E"/>
    <w:multiLevelType w:val="hybridMultilevel"/>
    <w:tmpl w:val="3FC6EFAC"/>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6" w15:restartNumberingAfterBreak="0">
    <w:nsid w:val="1D8B23B5"/>
    <w:multiLevelType w:val="hybridMultilevel"/>
    <w:tmpl w:val="6220E2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7" w15:restartNumberingAfterBreak="0">
    <w:nsid w:val="1D8D5B13"/>
    <w:multiLevelType w:val="hybridMultilevel"/>
    <w:tmpl w:val="4BB85F34"/>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88" w15:restartNumberingAfterBreak="0">
    <w:nsid w:val="1DAB653F"/>
    <w:multiLevelType w:val="hybridMultilevel"/>
    <w:tmpl w:val="E2706FB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9" w15:restartNumberingAfterBreak="0">
    <w:nsid w:val="1DC00410"/>
    <w:multiLevelType w:val="hybridMultilevel"/>
    <w:tmpl w:val="FA6A4A3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0" w15:restartNumberingAfterBreak="0">
    <w:nsid w:val="1DCA0ED1"/>
    <w:multiLevelType w:val="hybridMultilevel"/>
    <w:tmpl w:val="13863DD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1" w15:restartNumberingAfterBreak="0">
    <w:nsid w:val="1E084DE7"/>
    <w:multiLevelType w:val="hybridMultilevel"/>
    <w:tmpl w:val="D1FE991C"/>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92" w15:restartNumberingAfterBreak="0">
    <w:nsid w:val="1E196626"/>
    <w:multiLevelType w:val="hybridMultilevel"/>
    <w:tmpl w:val="2EFA89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3" w15:restartNumberingAfterBreak="0">
    <w:nsid w:val="1E205A9B"/>
    <w:multiLevelType w:val="hybridMultilevel"/>
    <w:tmpl w:val="4C887C3C"/>
    <w:lvl w:ilvl="0" w:tplc="5EF42FB6">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4" w15:restartNumberingAfterBreak="0">
    <w:nsid w:val="1E4D1C48"/>
    <w:multiLevelType w:val="hybridMultilevel"/>
    <w:tmpl w:val="65F017EC"/>
    <w:lvl w:ilvl="0" w:tplc="E67A8E80">
      <w:start w:val="6"/>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5" w15:restartNumberingAfterBreak="0">
    <w:nsid w:val="1E53186A"/>
    <w:multiLevelType w:val="hybridMultilevel"/>
    <w:tmpl w:val="C66221DC"/>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96" w15:restartNumberingAfterBreak="0">
    <w:nsid w:val="1E5C5743"/>
    <w:multiLevelType w:val="hybridMultilevel"/>
    <w:tmpl w:val="3C1415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7" w15:restartNumberingAfterBreak="0">
    <w:nsid w:val="1E6F2FCC"/>
    <w:multiLevelType w:val="hybridMultilevel"/>
    <w:tmpl w:val="04C8BB5A"/>
    <w:lvl w:ilvl="0" w:tplc="04090013">
      <w:start w:val="1"/>
      <w:numFmt w:val="upperRoman"/>
      <w:lvlText w:val="%1."/>
      <w:lvlJc w:val="left"/>
      <w:pPr>
        <w:ind w:left="480" w:hanging="480"/>
      </w:pPr>
    </w:lvl>
    <w:lvl w:ilvl="1" w:tplc="0C36D2D0">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8" w15:restartNumberingAfterBreak="0">
    <w:nsid w:val="1EEF675C"/>
    <w:multiLevelType w:val="hybridMultilevel"/>
    <w:tmpl w:val="1D3024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9" w15:restartNumberingAfterBreak="0">
    <w:nsid w:val="1F5C3147"/>
    <w:multiLevelType w:val="hybridMultilevel"/>
    <w:tmpl w:val="7820FEFE"/>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0" w15:restartNumberingAfterBreak="0">
    <w:nsid w:val="1F680463"/>
    <w:multiLevelType w:val="hybridMultilevel"/>
    <w:tmpl w:val="1996E4D0"/>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1" w15:restartNumberingAfterBreak="0">
    <w:nsid w:val="1F9F4446"/>
    <w:multiLevelType w:val="hybridMultilevel"/>
    <w:tmpl w:val="EB7206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2" w15:restartNumberingAfterBreak="0">
    <w:nsid w:val="20080D59"/>
    <w:multiLevelType w:val="hybridMultilevel"/>
    <w:tmpl w:val="6C705FC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3" w15:restartNumberingAfterBreak="0">
    <w:nsid w:val="200E72CF"/>
    <w:multiLevelType w:val="hybridMultilevel"/>
    <w:tmpl w:val="9CD8A01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4" w15:restartNumberingAfterBreak="0">
    <w:nsid w:val="20115A17"/>
    <w:multiLevelType w:val="hybridMultilevel"/>
    <w:tmpl w:val="D52A35E4"/>
    <w:lvl w:ilvl="0" w:tplc="A540340E">
      <w:start w:val="1"/>
      <w:numFmt w:val="decimal"/>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5" w15:restartNumberingAfterBreak="0">
    <w:nsid w:val="201212E5"/>
    <w:multiLevelType w:val="hybridMultilevel"/>
    <w:tmpl w:val="46709F3A"/>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6" w15:restartNumberingAfterBreak="0">
    <w:nsid w:val="201A376A"/>
    <w:multiLevelType w:val="hybridMultilevel"/>
    <w:tmpl w:val="5E3EC2E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7" w15:restartNumberingAfterBreak="0">
    <w:nsid w:val="208368CC"/>
    <w:multiLevelType w:val="hybridMultilevel"/>
    <w:tmpl w:val="353225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8" w15:restartNumberingAfterBreak="0">
    <w:nsid w:val="208E315E"/>
    <w:multiLevelType w:val="hybridMultilevel"/>
    <w:tmpl w:val="63E49506"/>
    <w:lvl w:ilvl="0" w:tplc="0409000F">
      <w:start w:val="1"/>
      <w:numFmt w:val="decimal"/>
      <w:lvlText w:val="%1."/>
      <w:lvlJc w:val="left"/>
      <w:pPr>
        <w:ind w:left="480" w:hanging="480"/>
      </w:pPr>
    </w:lvl>
    <w:lvl w:ilvl="1" w:tplc="ADA62CE8">
      <w:start w:val="1"/>
      <w:numFmt w:val="decimal"/>
      <w:lvlText w:val="%2."/>
      <w:lvlJc w:val="left"/>
      <w:pPr>
        <w:ind w:left="960" w:hanging="480"/>
      </w:pPr>
      <w:rPr>
        <w:rFonts w:ascii="新細明體" w:eastAsia="新細明體" w:hAnsi="新細明體"/>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9" w15:restartNumberingAfterBreak="0">
    <w:nsid w:val="20AB70DE"/>
    <w:multiLevelType w:val="hybridMultilevel"/>
    <w:tmpl w:val="8904C904"/>
    <w:lvl w:ilvl="0" w:tplc="0409000F">
      <w:start w:val="1"/>
      <w:numFmt w:val="decimal"/>
      <w:lvlText w:val="%1."/>
      <w:lvlJc w:val="left"/>
      <w:pPr>
        <w:ind w:left="906"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0" w15:restartNumberingAfterBreak="0">
    <w:nsid w:val="20C02510"/>
    <w:multiLevelType w:val="hybridMultilevel"/>
    <w:tmpl w:val="2DBCD124"/>
    <w:lvl w:ilvl="0" w:tplc="0409000F">
      <w:start w:val="1"/>
      <w:numFmt w:val="decimal"/>
      <w:lvlText w:val="%1."/>
      <w:lvlJc w:val="left"/>
      <w:pPr>
        <w:ind w:left="480" w:hanging="480"/>
      </w:pPr>
    </w:lvl>
    <w:lvl w:ilvl="1" w:tplc="0409000F">
      <w:start w:val="1"/>
      <w:numFmt w:val="decimal"/>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1" w15:restartNumberingAfterBreak="0">
    <w:nsid w:val="20EC293B"/>
    <w:multiLevelType w:val="hybridMultilevel"/>
    <w:tmpl w:val="BCAA3AF8"/>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2" w15:restartNumberingAfterBreak="0">
    <w:nsid w:val="21200D3B"/>
    <w:multiLevelType w:val="hybridMultilevel"/>
    <w:tmpl w:val="97ECDC30"/>
    <w:lvl w:ilvl="0" w:tplc="99D28B34">
      <w:start w:val="1"/>
      <w:numFmt w:val="ideographDigit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3" w15:restartNumberingAfterBreak="0">
    <w:nsid w:val="214459A8"/>
    <w:multiLevelType w:val="hybridMultilevel"/>
    <w:tmpl w:val="8D88162C"/>
    <w:lvl w:ilvl="0" w:tplc="19E23F42">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4" w15:restartNumberingAfterBreak="0">
    <w:nsid w:val="218A6586"/>
    <w:multiLevelType w:val="hybridMultilevel"/>
    <w:tmpl w:val="0B7E378A"/>
    <w:lvl w:ilvl="0" w:tplc="04090013">
      <w:start w:val="1"/>
      <w:numFmt w:val="upperRoman"/>
      <w:lvlText w:val="%1."/>
      <w:lvlJc w:val="left"/>
      <w:pPr>
        <w:ind w:left="480" w:hanging="480"/>
      </w:pPr>
    </w:lvl>
    <w:lvl w:ilvl="1" w:tplc="2452C77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5" w15:restartNumberingAfterBreak="0">
    <w:nsid w:val="21C40874"/>
    <w:multiLevelType w:val="hybridMultilevel"/>
    <w:tmpl w:val="EA44D4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6" w15:restartNumberingAfterBreak="0">
    <w:nsid w:val="21C52AB6"/>
    <w:multiLevelType w:val="hybridMultilevel"/>
    <w:tmpl w:val="F5DECB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7" w15:restartNumberingAfterBreak="0">
    <w:nsid w:val="222F0D88"/>
    <w:multiLevelType w:val="hybridMultilevel"/>
    <w:tmpl w:val="DD5C9778"/>
    <w:lvl w:ilvl="0" w:tplc="5856425C">
      <w:start w:val="1"/>
      <w:numFmt w:val="decimal"/>
      <w:lvlText w:val="%1."/>
      <w:lvlJc w:val="left"/>
      <w:pPr>
        <w:ind w:left="480" w:hanging="480"/>
      </w:pPr>
      <w:rPr>
        <w:b w:val="0"/>
        <w:color w:val="auto"/>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318" w15:restartNumberingAfterBreak="0">
    <w:nsid w:val="224867F6"/>
    <w:multiLevelType w:val="hybridMultilevel"/>
    <w:tmpl w:val="44420642"/>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9" w15:restartNumberingAfterBreak="0">
    <w:nsid w:val="22B10D98"/>
    <w:multiLevelType w:val="hybridMultilevel"/>
    <w:tmpl w:val="60C60FD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0" w15:restartNumberingAfterBreak="0">
    <w:nsid w:val="22D6314E"/>
    <w:multiLevelType w:val="hybridMultilevel"/>
    <w:tmpl w:val="6108CDEA"/>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1" w15:restartNumberingAfterBreak="0">
    <w:nsid w:val="22F25541"/>
    <w:multiLevelType w:val="hybridMultilevel"/>
    <w:tmpl w:val="72A0C1F6"/>
    <w:lvl w:ilvl="0" w:tplc="9EB61982">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2" w15:restartNumberingAfterBreak="0">
    <w:nsid w:val="230C3668"/>
    <w:multiLevelType w:val="hybridMultilevel"/>
    <w:tmpl w:val="D35862B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3" w15:restartNumberingAfterBreak="0">
    <w:nsid w:val="231F24E2"/>
    <w:multiLevelType w:val="hybridMultilevel"/>
    <w:tmpl w:val="668A3A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4" w15:restartNumberingAfterBreak="0">
    <w:nsid w:val="233449D3"/>
    <w:multiLevelType w:val="hybridMultilevel"/>
    <w:tmpl w:val="8A64B98E"/>
    <w:lvl w:ilvl="0" w:tplc="99D28B34">
      <w:start w:val="1"/>
      <w:numFmt w:val="ideographDigit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5" w15:restartNumberingAfterBreak="0">
    <w:nsid w:val="233B4CB5"/>
    <w:multiLevelType w:val="hybridMultilevel"/>
    <w:tmpl w:val="086EB85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6" w15:restartNumberingAfterBreak="0">
    <w:nsid w:val="238E333E"/>
    <w:multiLevelType w:val="hybridMultilevel"/>
    <w:tmpl w:val="2E2CCB1C"/>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7" w15:restartNumberingAfterBreak="0">
    <w:nsid w:val="23A77E0D"/>
    <w:multiLevelType w:val="hybridMultilevel"/>
    <w:tmpl w:val="3DD6873C"/>
    <w:lvl w:ilvl="0" w:tplc="70C4B1BC">
      <w:start w:val="1"/>
      <w:numFmt w:val="decimal"/>
      <w:lvlText w:val="%1."/>
      <w:lvlJc w:val="left"/>
      <w:pPr>
        <w:ind w:left="480" w:hanging="480"/>
      </w:pPr>
      <w:rPr>
        <w:rFonts w:ascii="新細明體" w:eastAsia="新細明體" w:hAnsi="新細明體"/>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8" w15:restartNumberingAfterBreak="0">
    <w:nsid w:val="23BA4355"/>
    <w:multiLevelType w:val="hybridMultilevel"/>
    <w:tmpl w:val="C3260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9" w15:restartNumberingAfterBreak="0">
    <w:nsid w:val="23E94FB9"/>
    <w:multiLevelType w:val="hybridMultilevel"/>
    <w:tmpl w:val="7A5CC2AC"/>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0" w15:restartNumberingAfterBreak="0">
    <w:nsid w:val="240E6C80"/>
    <w:multiLevelType w:val="hybridMultilevel"/>
    <w:tmpl w:val="7882A1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1" w15:restartNumberingAfterBreak="0">
    <w:nsid w:val="247D7CE6"/>
    <w:multiLevelType w:val="hybridMultilevel"/>
    <w:tmpl w:val="ED04449C"/>
    <w:lvl w:ilvl="0" w:tplc="6CB2544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2" w15:restartNumberingAfterBreak="0">
    <w:nsid w:val="24964250"/>
    <w:multiLevelType w:val="hybridMultilevel"/>
    <w:tmpl w:val="FC980CCE"/>
    <w:lvl w:ilvl="0" w:tplc="04090013">
      <w:start w:val="1"/>
      <w:numFmt w:val="upperRoman"/>
      <w:lvlText w:val="%1."/>
      <w:lvlJc w:val="left"/>
      <w:pPr>
        <w:ind w:left="480" w:hanging="480"/>
      </w:pPr>
    </w:lvl>
    <w:lvl w:ilvl="1" w:tplc="8DEAF01C">
      <w:start w:val="1"/>
      <w:numFmt w:val="taiwaneseCountingThousand"/>
      <w:lvlText w:val="%2、"/>
      <w:lvlJc w:val="left"/>
      <w:pPr>
        <w:ind w:left="960" w:hanging="480"/>
      </w:pPr>
      <w:rPr>
        <w:lang w:val="en-US"/>
      </w:rPr>
    </w:lvl>
    <w:lvl w:ilvl="2" w:tplc="0409001B">
      <w:start w:val="1"/>
      <w:numFmt w:val="lowerRoman"/>
      <w:lvlText w:val="%3."/>
      <w:lvlJc w:val="right"/>
      <w:pPr>
        <w:ind w:left="1440" w:hanging="480"/>
      </w:pPr>
    </w:lvl>
    <w:lvl w:ilvl="3" w:tplc="C1D0BE1E">
      <w:start w:val="1"/>
      <w:numFmt w:val="taiwaneseCountingThousand"/>
      <w:lvlText w:val="%4、"/>
      <w:lvlJc w:val="left"/>
      <w:pPr>
        <w:ind w:left="1920" w:hanging="480"/>
      </w:pPr>
      <w:rPr>
        <w:rFonts w:hint="default"/>
        <w:lang w:val="en-US"/>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3" w15:restartNumberingAfterBreak="0">
    <w:nsid w:val="249F0E79"/>
    <w:multiLevelType w:val="hybridMultilevel"/>
    <w:tmpl w:val="276E216A"/>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4" w15:restartNumberingAfterBreak="0">
    <w:nsid w:val="24C00F32"/>
    <w:multiLevelType w:val="hybridMultilevel"/>
    <w:tmpl w:val="3D704C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5" w15:restartNumberingAfterBreak="0">
    <w:nsid w:val="25032A48"/>
    <w:multiLevelType w:val="hybridMultilevel"/>
    <w:tmpl w:val="6D18A3B0"/>
    <w:lvl w:ilvl="0" w:tplc="99D28B34">
      <w:start w:val="1"/>
      <w:numFmt w:val="ideographDigital"/>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6" w15:restartNumberingAfterBreak="0">
    <w:nsid w:val="25973855"/>
    <w:multiLevelType w:val="hybridMultilevel"/>
    <w:tmpl w:val="8DDCA3C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7" w15:restartNumberingAfterBreak="0">
    <w:nsid w:val="25AC7CBA"/>
    <w:multiLevelType w:val="hybridMultilevel"/>
    <w:tmpl w:val="7E448A6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8" w15:restartNumberingAfterBreak="0">
    <w:nsid w:val="25B078B1"/>
    <w:multiLevelType w:val="hybridMultilevel"/>
    <w:tmpl w:val="04A8EBA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9" w15:restartNumberingAfterBreak="0">
    <w:nsid w:val="25B968AB"/>
    <w:multiLevelType w:val="hybridMultilevel"/>
    <w:tmpl w:val="697EA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0" w15:restartNumberingAfterBreak="0">
    <w:nsid w:val="25D23368"/>
    <w:multiLevelType w:val="hybridMultilevel"/>
    <w:tmpl w:val="88BE797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1" w15:restartNumberingAfterBreak="0">
    <w:nsid w:val="25E16BD3"/>
    <w:multiLevelType w:val="hybridMultilevel"/>
    <w:tmpl w:val="8EFE2B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2" w15:restartNumberingAfterBreak="0">
    <w:nsid w:val="25F01FE2"/>
    <w:multiLevelType w:val="hybridMultilevel"/>
    <w:tmpl w:val="BA1EB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3" w15:restartNumberingAfterBreak="0">
    <w:nsid w:val="262D42CA"/>
    <w:multiLevelType w:val="hybridMultilevel"/>
    <w:tmpl w:val="FE14E2DE"/>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4" w15:restartNumberingAfterBreak="0">
    <w:nsid w:val="263034F2"/>
    <w:multiLevelType w:val="hybridMultilevel"/>
    <w:tmpl w:val="127EB3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5" w15:restartNumberingAfterBreak="0">
    <w:nsid w:val="263506F5"/>
    <w:multiLevelType w:val="hybridMultilevel"/>
    <w:tmpl w:val="9572B5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6" w15:restartNumberingAfterBreak="0">
    <w:nsid w:val="265A0AD8"/>
    <w:multiLevelType w:val="hybridMultilevel"/>
    <w:tmpl w:val="717E5FF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7" w15:restartNumberingAfterBreak="0">
    <w:nsid w:val="2660581C"/>
    <w:multiLevelType w:val="hybridMultilevel"/>
    <w:tmpl w:val="DBAAB9F0"/>
    <w:lvl w:ilvl="0" w:tplc="AB40245E">
      <w:start w:val="1"/>
      <w:numFmt w:val="decimal"/>
      <w:lvlText w:val="%1."/>
      <w:lvlJc w:val="left"/>
      <w:pPr>
        <w:ind w:left="960" w:hanging="480"/>
      </w:pPr>
      <w:rPr>
        <w:rFonts w:ascii="新細明體" w:eastAsia="新細明體" w:hAnsi="新細明體"/>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8" w15:restartNumberingAfterBreak="0">
    <w:nsid w:val="267B08F7"/>
    <w:multiLevelType w:val="hybridMultilevel"/>
    <w:tmpl w:val="145A1C7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9" w15:restartNumberingAfterBreak="0">
    <w:nsid w:val="267B6DCE"/>
    <w:multiLevelType w:val="hybridMultilevel"/>
    <w:tmpl w:val="7BD06B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0" w15:restartNumberingAfterBreak="0">
    <w:nsid w:val="269D7BE3"/>
    <w:multiLevelType w:val="hybridMultilevel"/>
    <w:tmpl w:val="9A02B6B6"/>
    <w:lvl w:ilvl="0" w:tplc="06C03B54">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1" w15:restartNumberingAfterBreak="0">
    <w:nsid w:val="26B93624"/>
    <w:multiLevelType w:val="hybridMultilevel"/>
    <w:tmpl w:val="869A4E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2" w15:restartNumberingAfterBreak="0">
    <w:nsid w:val="26DD2C08"/>
    <w:multiLevelType w:val="hybridMultilevel"/>
    <w:tmpl w:val="F6AA9FDE"/>
    <w:lvl w:ilvl="0" w:tplc="04090015">
      <w:start w:val="1"/>
      <w:numFmt w:val="taiwaneseCountingThousand"/>
      <w:lvlText w:val="%1、"/>
      <w:lvlJc w:val="left"/>
      <w:pPr>
        <w:ind w:left="480" w:hanging="480"/>
      </w:pPr>
    </w:lvl>
    <w:lvl w:ilvl="1" w:tplc="ABDEDD9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3" w15:restartNumberingAfterBreak="0">
    <w:nsid w:val="26DD3839"/>
    <w:multiLevelType w:val="hybridMultilevel"/>
    <w:tmpl w:val="92FA21AA"/>
    <w:lvl w:ilvl="0" w:tplc="C5D4C7BA">
      <w:start w:val="1"/>
      <w:numFmt w:val="decimal"/>
      <w:lvlText w:val="(%1)"/>
      <w:lvlJc w:val="left"/>
      <w:pPr>
        <w:ind w:left="1440" w:hanging="480"/>
      </w:pPr>
      <w:rPr>
        <w:rFonts w:hint="eastAsia"/>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4" w15:restartNumberingAfterBreak="0">
    <w:nsid w:val="26E12EBD"/>
    <w:multiLevelType w:val="hybridMultilevel"/>
    <w:tmpl w:val="685ACA4C"/>
    <w:lvl w:ilvl="0" w:tplc="04090003">
      <w:start w:val="1"/>
      <w:numFmt w:val="bullet"/>
      <w:lvlText w:val=""/>
      <w:lvlJc w:val="left"/>
      <w:pPr>
        <w:ind w:left="480" w:hanging="480"/>
      </w:pPr>
      <w:rPr>
        <w:rFonts w:ascii="Wingdings" w:hAnsi="Wingdings" w:hint="default"/>
        <w:b w:val="0"/>
      </w:rPr>
    </w:lvl>
    <w:lvl w:ilvl="1" w:tplc="0409000F">
      <w:start w:val="1"/>
      <w:numFmt w:val="decimal"/>
      <w:lvlText w:val="%2."/>
      <w:lvlJc w:val="left"/>
      <w:pPr>
        <w:ind w:left="72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5" w15:restartNumberingAfterBreak="0">
    <w:nsid w:val="26E97016"/>
    <w:multiLevelType w:val="hybridMultilevel"/>
    <w:tmpl w:val="AFA4A2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6" w15:restartNumberingAfterBreak="0">
    <w:nsid w:val="26F074AE"/>
    <w:multiLevelType w:val="hybridMultilevel"/>
    <w:tmpl w:val="FCB41B0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7" w15:restartNumberingAfterBreak="0">
    <w:nsid w:val="272B4FF4"/>
    <w:multiLevelType w:val="hybridMultilevel"/>
    <w:tmpl w:val="1DA6D2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8" w15:restartNumberingAfterBreak="0">
    <w:nsid w:val="2756544D"/>
    <w:multiLevelType w:val="hybridMultilevel"/>
    <w:tmpl w:val="D96E0AC0"/>
    <w:lvl w:ilvl="0" w:tplc="7A7C6EFC">
      <w:start w:val="1"/>
      <w:numFmt w:val="ideographDigital"/>
      <w:lvlText w:val="(%1)"/>
      <w:lvlJc w:val="left"/>
      <w:pPr>
        <w:ind w:left="480" w:hanging="480"/>
      </w:pPr>
      <w:rPr>
        <w:rFonts w:ascii="新細明體" w:eastAsia="新細明體" w:hAnsi="新細明體" w:hint="default"/>
      </w:rPr>
    </w:lvl>
    <w:lvl w:ilvl="1" w:tplc="3728551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9" w15:restartNumberingAfterBreak="0">
    <w:nsid w:val="2757643A"/>
    <w:multiLevelType w:val="hybridMultilevel"/>
    <w:tmpl w:val="AE601624"/>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0" w15:restartNumberingAfterBreak="0">
    <w:nsid w:val="277E55A8"/>
    <w:multiLevelType w:val="hybridMultilevel"/>
    <w:tmpl w:val="88BE797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1" w15:restartNumberingAfterBreak="0">
    <w:nsid w:val="27B619BD"/>
    <w:multiLevelType w:val="hybridMultilevel"/>
    <w:tmpl w:val="5290B766"/>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5">
      <w:start w:val="1"/>
      <w:numFmt w:val="taiwaneseCountingThousand"/>
      <w:lvlText w:val="%3、"/>
      <w:lvlJc w:val="left"/>
      <w:pPr>
        <w:ind w:left="906"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2" w15:restartNumberingAfterBreak="0">
    <w:nsid w:val="27C31FBA"/>
    <w:multiLevelType w:val="hybridMultilevel"/>
    <w:tmpl w:val="16FE8B7A"/>
    <w:lvl w:ilvl="0" w:tplc="6FA6CA0C">
      <w:start w:val="1"/>
      <w:numFmt w:val="upperRoman"/>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3" w15:restartNumberingAfterBreak="0">
    <w:nsid w:val="27CB408B"/>
    <w:multiLevelType w:val="hybridMultilevel"/>
    <w:tmpl w:val="C632DE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4" w15:restartNumberingAfterBreak="0">
    <w:nsid w:val="27DE2E9B"/>
    <w:multiLevelType w:val="hybridMultilevel"/>
    <w:tmpl w:val="79D2E9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5" w15:restartNumberingAfterBreak="0">
    <w:nsid w:val="27ED76BE"/>
    <w:multiLevelType w:val="hybridMultilevel"/>
    <w:tmpl w:val="02141DA4"/>
    <w:lvl w:ilvl="0" w:tplc="7B9698EC">
      <w:start w:val="1"/>
      <w:numFmt w:val="decimal"/>
      <w:lvlText w:val="%1."/>
      <w:lvlJc w:val="left"/>
      <w:pPr>
        <w:ind w:left="960" w:hanging="480"/>
      </w:pPr>
      <w:rPr>
        <w:rFonts w:ascii="新細明體" w:eastAsia="新細明體" w:hAnsi="新細明體"/>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6" w15:restartNumberingAfterBreak="0">
    <w:nsid w:val="28143831"/>
    <w:multiLevelType w:val="hybridMultilevel"/>
    <w:tmpl w:val="E7B835E8"/>
    <w:lvl w:ilvl="0" w:tplc="CF3E05C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7" w15:restartNumberingAfterBreak="0">
    <w:nsid w:val="289F2098"/>
    <w:multiLevelType w:val="hybridMultilevel"/>
    <w:tmpl w:val="E960BCA4"/>
    <w:lvl w:ilvl="0" w:tplc="5BE00A0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68" w15:restartNumberingAfterBreak="0">
    <w:nsid w:val="28BB490A"/>
    <w:multiLevelType w:val="hybridMultilevel"/>
    <w:tmpl w:val="768E9AA4"/>
    <w:lvl w:ilvl="0" w:tplc="3200A3AC">
      <w:start w:val="1"/>
      <w:numFmt w:val="ideographDigit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9" w15:restartNumberingAfterBreak="0">
    <w:nsid w:val="28CF50F2"/>
    <w:multiLevelType w:val="hybridMultilevel"/>
    <w:tmpl w:val="C52004E6"/>
    <w:lvl w:ilvl="0" w:tplc="6C80FF3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0" w15:restartNumberingAfterBreak="0">
    <w:nsid w:val="28D41852"/>
    <w:multiLevelType w:val="hybridMultilevel"/>
    <w:tmpl w:val="2A6A75C0"/>
    <w:lvl w:ilvl="0" w:tplc="1AE4E7FA">
      <w:start w:val="1"/>
      <w:numFmt w:val="bullet"/>
      <w:lvlText w:val=""/>
      <w:lvlJc w:val="left"/>
      <w:pPr>
        <w:ind w:left="480" w:hanging="480"/>
      </w:pPr>
      <w:rPr>
        <w:rFonts w:ascii="Wingdings" w:hAnsi="Wingdings" w:hint="default"/>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1" w15:restartNumberingAfterBreak="0">
    <w:nsid w:val="292D6BDD"/>
    <w:multiLevelType w:val="hybridMultilevel"/>
    <w:tmpl w:val="8FF88002"/>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2" w15:restartNumberingAfterBreak="0">
    <w:nsid w:val="292F1CF8"/>
    <w:multiLevelType w:val="hybridMultilevel"/>
    <w:tmpl w:val="599E8BEE"/>
    <w:lvl w:ilvl="0" w:tplc="B82E59A2">
      <w:start w:val="1"/>
      <w:numFmt w:val="bullet"/>
      <w:lvlText w:val=""/>
      <w:lvlJc w:val="left"/>
      <w:pPr>
        <w:ind w:left="480" w:hanging="480"/>
      </w:pPr>
      <w:rPr>
        <w:rFonts w:ascii="Wingdings" w:hAnsi="Wingding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3" w15:restartNumberingAfterBreak="0">
    <w:nsid w:val="295320D6"/>
    <w:multiLevelType w:val="hybridMultilevel"/>
    <w:tmpl w:val="AD7602F0"/>
    <w:lvl w:ilvl="0" w:tplc="99D28B34">
      <w:start w:val="1"/>
      <w:numFmt w:val="ideographDigital"/>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74" w15:restartNumberingAfterBreak="0">
    <w:nsid w:val="2961195B"/>
    <w:multiLevelType w:val="hybridMultilevel"/>
    <w:tmpl w:val="F90A92C2"/>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5" w15:restartNumberingAfterBreak="0">
    <w:nsid w:val="2962592B"/>
    <w:multiLevelType w:val="hybridMultilevel"/>
    <w:tmpl w:val="0C66EB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6" w15:restartNumberingAfterBreak="0">
    <w:nsid w:val="297772C7"/>
    <w:multiLevelType w:val="hybridMultilevel"/>
    <w:tmpl w:val="2946DF90"/>
    <w:lvl w:ilvl="0" w:tplc="25D4A59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7" w15:restartNumberingAfterBreak="0">
    <w:nsid w:val="297951BF"/>
    <w:multiLevelType w:val="hybridMultilevel"/>
    <w:tmpl w:val="31A26C6E"/>
    <w:lvl w:ilvl="0" w:tplc="04090005">
      <w:start w:val="1"/>
      <w:numFmt w:val="bullet"/>
      <w:lvlText w:val=""/>
      <w:lvlJc w:val="left"/>
      <w:pPr>
        <w:ind w:left="480" w:hanging="480"/>
      </w:pPr>
      <w:rPr>
        <w:rFonts w:ascii="Wingdings" w:hAnsi="Wingding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8" w15:restartNumberingAfterBreak="0">
    <w:nsid w:val="29B843B9"/>
    <w:multiLevelType w:val="hybridMultilevel"/>
    <w:tmpl w:val="B5A4ECF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9" w15:restartNumberingAfterBreak="0">
    <w:nsid w:val="29E741F5"/>
    <w:multiLevelType w:val="hybridMultilevel"/>
    <w:tmpl w:val="421444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0" w15:restartNumberingAfterBreak="0">
    <w:nsid w:val="29F01C40"/>
    <w:multiLevelType w:val="hybridMultilevel"/>
    <w:tmpl w:val="67220612"/>
    <w:lvl w:ilvl="0" w:tplc="C252630E">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1" w15:restartNumberingAfterBreak="0">
    <w:nsid w:val="29FD7795"/>
    <w:multiLevelType w:val="hybridMultilevel"/>
    <w:tmpl w:val="7AAA621C"/>
    <w:lvl w:ilvl="0" w:tplc="2E108A1A">
      <w:start w:val="2"/>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2" w15:restartNumberingAfterBreak="0">
    <w:nsid w:val="2A221CB4"/>
    <w:multiLevelType w:val="hybridMultilevel"/>
    <w:tmpl w:val="ADCC1C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3" w15:restartNumberingAfterBreak="0">
    <w:nsid w:val="2A332712"/>
    <w:multiLevelType w:val="hybridMultilevel"/>
    <w:tmpl w:val="0C3A61F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4" w15:restartNumberingAfterBreak="0">
    <w:nsid w:val="2A7F137B"/>
    <w:multiLevelType w:val="hybridMultilevel"/>
    <w:tmpl w:val="2A28A34A"/>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5" w15:restartNumberingAfterBreak="0">
    <w:nsid w:val="2A955E91"/>
    <w:multiLevelType w:val="hybridMultilevel"/>
    <w:tmpl w:val="3996B5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6" w15:restartNumberingAfterBreak="0">
    <w:nsid w:val="2AD55D11"/>
    <w:multiLevelType w:val="hybridMultilevel"/>
    <w:tmpl w:val="1F3A5996"/>
    <w:lvl w:ilvl="0" w:tplc="698C933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7" w15:restartNumberingAfterBreak="0">
    <w:nsid w:val="2AEE2142"/>
    <w:multiLevelType w:val="hybridMultilevel"/>
    <w:tmpl w:val="4FEA58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8" w15:restartNumberingAfterBreak="0">
    <w:nsid w:val="2AF70A3F"/>
    <w:multiLevelType w:val="hybridMultilevel"/>
    <w:tmpl w:val="D886296A"/>
    <w:lvl w:ilvl="0" w:tplc="1F845064">
      <w:start w:val="1"/>
      <w:numFmt w:val="decimal"/>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9" w15:restartNumberingAfterBreak="0">
    <w:nsid w:val="2B127F6B"/>
    <w:multiLevelType w:val="hybridMultilevel"/>
    <w:tmpl w:val="12DA97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0" w15:restartNumberingAfterBreak="0">
    <w:nsid w:val="2B2B55B3"/>
    <w:multiLevelType w:val="hybridMultilevel"/>
    <w:tmpl w:val="C6D44A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1" w15:restartNumberingAfterBreak="0">
    <w:nsid w:val="2B3C4527"/>
    <w:multiLevelType w:val="hybridMultilevel"/>
    <w:tmpl w:val="5D4A7CB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2" w15:restartNumberingAfterBreak="0">
    <w:nsid w:val="2B4F353D"/>
    <w:multiLevelType w:val="hybridMultilevel"/>
    <w:tmpl w:val="479467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3" w15:restartNumberingAfterBreak="0">
    <w:nsid w:val="2B882A53"/>
    <w:multiLevelType w:val="hybridMultilevel"/>
    <w:tmpl w:val="F9FC04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4" w15:restartNumberingAfterBreak="0">
    <w:nsid w:val="2B9B1A5A"/>
    <w:multiLevelType w:val="hybridMultilevel"/>
    <w:tmpl w:val="3DECFB4E"/>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5" w15:restartNumberingAfterBreak="0">
    <w:nsid w:val="2BAA5342"/>
    <w:multiLevelType w:val="hybridMultilevel"/>
    <w:tmpl w:val="7B503C44"/>
    <w:lvl w:ilvl="0" w:tplc="8090940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6" w15:restartNumberingAfterBreak="0">
    <w:nsid w:val="2BC4411B"/>
    <w:multiLevelType w:val="hybridMultilevel"/>
    <w:tmpl w:val="B558A2DE"/>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7" w15:restartNumberingAfterBreak="0">
    <w:nsid w:val="2BDA13F6"/>
    <w:multiLevelType w:val="hybridMultilevel"/>
    <w:tmpl w:val="46709F3A"/>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8" w15:restartNumberingAfterBreak="0">
    <w:nsid w:val="2BF46907"/>
    <w:multiLevelType w:val="hybridMultilevel"/>
    <w:tmpl w:val="147633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9" w15:restartNumberingAfterBreak="0">
    <w:nsid w:val="2C573581"/>
    <w:multiLevelType w:val="hybridMultilevel"/>
    <w:tmpl w:val="4C8AC9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0" w15:restartNumberingAfterBreak="0">
    <w:nsid w:val="2C946C18"/>
    <w:multiLevelType w:val="hybridMultilevel"/>
    <w:tmpl w:val="5D2E45E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1" w15:restartNumberingAfterBreak="0">
    <w:nsid w:val="2C986ECA"/>
    <w:multiLevelType w:val="hybridMultilevel"/>
    <w:tmpl w:val="73E45502"/>
    <w:lvl w:ilvl="0" w:tplc="B87E7376">
      <w:start w:val="1"/>
      <w:numFmt w:val="ideographDigital"/>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2" w15:restartNumberingAfterBreak="0">
    <w:nsid w:val="2CAA3786"/>
    <w:multiLevelType w:val="hybridMultilevel"/>
    <w:tmpl w:val="83C6C4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3" w15:restartNumberingAfterBreak="0">
    <w:nsid w:val="2CB7271B"/>
    <w:multiLevelType w:val="hybridMultilevel"/>
    <w:tmpl w:val="6DDAB57C"/>
    <w:lvl w:ilvl="0" w:tplc="E5FA3A1A">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4" w15:restartNumberingAfterBreak="0">
    <w:nsid w:val="2CD11C8D"/>
    <w:multiLevelType w:val="hybridMultilevel"/>
    <w:tmpl w:val="6AAE2546"/>
    <w:lvl w:ilvl="0" w:tplc="EF529EC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5" w15:restartNumberingAfterBreak="0">
    <w:nsid w:val="2CF97BB4"/>
    <w:multiLevelType w:val="hybridMultilevel"/>
    <w:tmpl w:val="1AAA5328"/>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6" w15:restartNumberingAfterBreak="0">
    <w:nsid w:val="2D1A0500"/>
    <w:multiLevelType w:val="hybridMultilevel"/>
    <w:tmpl w:val="412A487C"/>
    <w:lvl w:ilvl="0" w:tplc="11F085B4">
      <w:start w:val="10"/>
      <w:numFmt w:val="bullet"/>
      <w:lvlText w:val="＊"/>
      <w:lvlJc w:val="left"/>
      <w:pPr>
        <w:ind w:left="960" w:hanging="480"/>
      </w:pPr>
      <w:rPr>
        <w:rFonts w:ascii="新細明體" w:eastAsia="新細明體" w:hAnsi="新細明體" w:cstheme="minorBidi"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7" w15:restartNumberingAfterBreak="0">
    <w:nsid w:val="2D3743CB"/>
    <w:multiLevelType w:val="hybridMultilevel"/>
    <w:tmpl w:val="E6840C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8" w15:restartNumberingAfterBreak="0">
    <w:nsid w:val="2D4F78AF"/>
    <w:multiLevelType w:val="hybridMultilevel"/>
    <w:tmpl w:val="494415A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9" w15:restartNumberingAfterBreak="0">
    <w:nsid w:val="2D5427B1"/>
    <w:multiLevelType w:val="hybridMultilevel"/>
    <w:tmpl w:val="B0507A24"/>
    <w:lvl w:ilvl="0" w:tplc="329C075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0" w15:restartNumberingAfterBreak="0">
    <w:nsid w:val="2D6379D3"/>
    <w:multiLevelType w:val="hybridMultilevel"/>
    <w:tmpl w:val="BFF6D1B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1" w15:restartNumberingAfterBreak="0">
    <w:nsid w:val="2D803CAF"/>
    <w:multiLevelType w:val="hybridMultilevel"/>
    <w:tmpl w:val="84F630C6"/>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2" w15:restartNumberingAfterBreak="0">
    <w:nsid w:val="2DC800E1"/>
    <w:multiLevelType w:val="hybridMultilevel"/>
    <w:tmpl w:val="9DE4BDB8"/>
    <w:lvl w:ilvl="0" w:tplc="D4241284">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3" w15:restartNumberingAfterBreak="0">
    <w:nsid w:val="2DD02D6E"/>
    <w:multiLevelType w:val="hybridMultilevel"/>
    <w:tmpl w:val="1C46258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4" w15:restartNumberingAfterBreak="0">
    <w:nsid w:val="2DD329E5"/>
    <w:multiLevelType w:val="hybridMultilevel"/>
    <w:tmpl w:val="C0B0BB9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5" w15:restartNumberingAfterBreak="0">
    <w:nsid w:val="2DD62CAA"/>
    <w:multiLevelType w:val="hybridMultilevel"/>
    <w:tmpl w:val="9508E7D6"/>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6" w15:restartNumberingAfterBreak="0">
    <w:nsid w:val="2DD75F28"/>
    <w:multiLevelType w:val="hybridMultilevel"/>
    <w:tmpl w:val="960234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7" w15:restartNumberingAfterBreak="0">
    <w:nsid w:val="2DD87BBD"/>
    <w:multiLevelType w:val="hybridMultilevel"/>
    <w:tmpl w:val="D88CEA72"/>
    <w:lvl w:ilvl="0" w:tplc="FF422E5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8" w15:restartNumberingAfterBreak="0">
    <w:nsid w:val="2DE14332"/>
    <w:multiLevelType w:val="hybridMultilevel"/>
    <w:tmpl w:val="5F3E46E8"/>
    <w:lvl w:ilvl="0" w:tplc="99D28B34">
      <w:start w:val="1"/>
      <w:numFmt w:val="ideographDigit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9" w15:restartNumberingAfterBreak="0">
    <w:nsid w:val="2DF8467B"/>
    <w:multiLevelType w:val="hybridMultilevel"/>
    <w:tmpl w:val="27EE4C02"/>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0" w15:restartNumberingAfterBreak="0">
    <w:nsid w:val="2E1230BE"/>
    <w:multiLevelType w:val="hybridMultilevel"/>
    <w:tmpl w:val="C26064EE"/>
    <w:lvl w:ilvl="0" w:tplc="99D28B34">
      <w:start w:val="1"/>
      <w:numFmt w:val="ideographDigital"/>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21" w15:restartNumberingAfterBreak="0">
    <w:nsid w:val="2E32616B"/>
    <w:multiLevelType w:val="hybridMultilevel"/>
    <w:tmpl w:val="1842DE04"/>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2" w15:restartNumberingAfterBreak="0">
    <w:nsid w:val="2E3904F4"/>
    <w:multiLevelType w:val="hybridMultilevel"/>
    <w:tmpl w:val="6B16A6C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3" w15:restartNumberingAfterBreak="0">
    <w:nsid w:val="2E400109"/>
    <w:multiLevelType w:val="hybridMultilevel"/>
    <w:tmpl w:val="292A9F3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4" w15:restartNumberingAfterBreak="0">
    <w:nsid w:val="2E540210"/>
    <w:multiLevelType w:val="hybridMultilevel"/>
    <w:tmpl w:val="AC70B0E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5" w15:restartNumberingAfterBreak="0">
    <w:nsid w:val="2E6A6077"/>
    <w:multiLevelType w:val="hybridMultilevel"/>
    <w:tmpl w:val="23C6DBB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6" w15:restartNumberingAfterBreak="0">
    <w:nsid w:val="2E7A4CF2"/>
    <w:multiLevelType w:val="hybridMultilevel"/>
    <w:tmpl w:val="BC5A49CA"/>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7" w15:restartNumberingAfterBreak="0">
    <w:nsid w:val="2E937963"/>
    <w:multiLevelType w:val="hybridMultilevel"/>
    <w:tmpl w:val="EE561864"/>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8" w15:restartNumberingAfterBreak="0">
    <w:nsid w:val="2E953D75"/>
    <w:multiLevelType w:val="hybridMultilevel"/>
    <w:tmpl w:val="C6ECECF4"/>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9" w15:restartNumberingAfterBreak="0">
    <w:nsid w:val="2E9A133D"/>
    <w:multiLevelType w:val="hybridMultilevel"/>
    <w:tmpl w:val="68307E9A"/>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0" w15:restartNumberingAfterBreak="0">
    <w:nsid w:val="2E9F5377"/>
    <w:multiLevelType w:val="hybridMultilevel"/>
    <w:tmpl w:val="679C40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1" w15:restartNumberingAfterBreak="0">
    <w:nsid w:val="2EC44775"/>
    <w:multiLevelType w:val="hybridMultilevel"/>
    <w:tmpl w:val="3DD2EC7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2" w15:restartNumberingAfterBreak="0">
    <w:nsid w:val="2EE5347A"/>
    <w:multiLevelType w:val="hybridMultilevel"/>
    <w:tmpl w:val="DF44E4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3" w15:restartNumberingAfterBreak="0">
    <w:nsid w:val="2F3953E1"/>
    <w:multiLevelType w:val="hybridMultilevel"/>
    <w:tmpl w:val="446061D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4" w15:restartNumberingAfterBreak="0">
    <w:nsid w:val="2F423733"/>
    <w:multiLevelType w:val="hybridMultilevel"/>
    <w:tmpl w:val="969A2AEE"/>
    <w:lvl w:ilvl="0" w:tplc="D9984D46">
      <w:start w:val="5"/>
      <w:numFmt w:val="bullet"/>
      <w:lvlText w:val="＊"/>
      <w:lvlJc w:val="left"/>
      <w:pPr>
        <w:ind w:left="480" w:hanging="480"/>
      </w:pPr>
      <w:rPr>
        <w:rFonts w:ascii="新細明體" w:eastAsia="新細明體" w:hAnsi="新細明體" w:cstheme="minorBidi" w:hint="eastAsia"/>
        <w:lang w:val="en-US"/>
      </w:rPr>
    </w:lvl>
    <w:lvl w:ilvl="1" w:tplc="D9984D46">
      <w:start w:val="5"/>
      <w:numFmt w:val="bullet"/>
      <w:lvlText w:val="＊"/>
      <w:lvlJc w:val="left"/>
      <w:pPr>
        <w:ind w:left="764" w:hanging="480"/>
      </w:pPr>
      <w:rPr>
        <w:rFonts w:ascii="新細明體" w:eastAsia="新細明體" w:hAnsi="新細明體" w:cstheme="minorBidi" w:hint="eastAsia"/>
        <w:lang w:val="en-US"/>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5" w15:restartNumberingAfterBreak="0">
    <w:nsid w:val="2F4762F0"/>
    <w:multiLevelType w:val="hybridMultilevel"/>
    <w:tmpl w:val="DC86AE9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6" w15:restartNumberingAfterBreak="0">
    <w:nsid w:val="2F4B1F98"/>
    <w:multiLevelType w:val="hybridMultilevel"/>
    <w:tmpl w:val="96E4239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7" w15:restartNumberingAfterBreak="0">
    <w:nsid w:val="2F4D6744"/>
    <w:multiLevelType w:val="hybridMultilevel"/>
    <w:tmpl w:val="91C84DA4"/>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8" w15:restartNumberingAfterBreak="0">
    <w:nsid w:val="2F5D4682"/>
    <w:multiLevelType w:val="hybridMultilevel"/>
    <w:tmpl w:val="28885F7C"/>
    <w:lvl w:ilvl="0" w:tplc="82D6BB86">
      <w:start w:val="1"/>
      <w:numFmt w:val="decimal"/>
      <w:lvlText w:val="%1."/>
      <w:lvlJc w:val="left"/>
      <w:pPr>
        <w:ind w:left="480" w:hanging="480"/>
      </w:pPr>
      <w:rPr>
        <w:rFonts w:ascii="新細明體" w:eastAsia="新細明體" w:hAnsi="新細明體"/>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9" w15:restartNumberingAfterBreak="0">
    <w:nsid w:val="2F755117"/>
    <w:multiLevelType w:val="hybridMultilevel"/>
    <w:tmpl w:val="616034F6"/>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0" w15:restartNumberingAfterBreak="0">
    <w:nsid w:val="2F7C6F03"/>
    <w:multiLevelType w:val="hybridMultilevel"/>
    <w:tmpl w:val="38428A96"/>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1" w15:restartNumberingAfterBreak="0">
    <w:nsid w:val="2F9344F0"/>
    <w:multiLevelType w:val="hybridMultilevel"/>
    <w:tmpl w:val="C004EC2E"/>
    <w:lvl w:ilvl="0" w:tplc="2D5A634C">
      <w:start w:val="1"/>
      <w:numFmt w:val="decimal"/>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2" w15:restartNumberingAfterBreak="0">
    <w:nsid w:val="2FAE617E"/>
    <w:multiLevelType w:val="hybridMultilevel"/>
    <w:tmpl w:val="A32C75BE"/>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3" w15:restartNumberingAfterBreak="0">
    <w:nsid w:val="2FB3223B"/>
    <w:multiLevelType w:val="hybridMultilevel"/>
    <w:tmpl w:val="CE36AB90"/>
    <w:lvl w:ilvl="0" w:tplc="31447812">
      <w:start w:val="1"/>
      <w:numFmt w:val="decimal"/>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4" w15:restartNumberingAfterBreak="0">
    <w:nsid w:val="2FCB2841"/>
    <w:multiLevelType w:val="hybridMultilevel"/>
    <w:tmpl w:val="F55EB94C"/>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5" w15:restartNumberingAfterBreak="0">
    <w:nsid w:val="2FD0725D"/>
    <w:multiLevelType w:val="hybridMultilevel"/>
    <w:tmpl w:val="64B4E79E"/>
    <w:lvl w:ilvl="0" w:tplc="3DDA30CE">
      <w:start w:val="1"/>
      <w:numFmt w:val="decimal"/>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6" w15:restartNumberingAfterBreak="0">
    <w:nsid w:val="2FDB3006"/>
    <w:multiLevelType w:val="hybridMultilevel"/>
    <w:tmpl w:val="32C2C4B4"/>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7" w15:restartNumberingAfterBreak="0">
    <w:nsid w:val="304A369D"/>
    <w:multiLevelType w:val="hybridMultilevel"/>
    <w:tmpl w:val="CBBEB0C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8" w15:restartNumberingAfterBreak="0">
    <w:nsid w:val="305737AB"/>
    <w:multiLevelType w:val="hybridMultilevel"/>
    <w:tmpl w:val="CB3C3694"/>
    <w:lvl w:ilvl="0" w:tplc="CF3E05C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9" w15:restartNumberingAfterBreak="0">
    <w:nsid w:val="307062F5"/>
    <w:multiLevelType w:val="hybridMultilevel"/>
    <w:tmpl w:val="36E08190"/>
    <w:lvl w:ilvl="0" w:tplc="F98AB44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0" w15:restartNumberingAfterBreak="0">
    <w:nsid w:val="308804D9"/>
    <w:multiLevelType w:val="hybridMultilevel"/>
    <w:tmpl w:val="3C1415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1" w15:restartNumberingAfterBreak="0">
    <w:nsid w:val="30F84F6B"/>
    <w:multiLevelType w:val="hybridMultilevel"/>
    <w:tmpl w:val="0CAC66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2" w15:restartNumberingAfterBreak="0">
    <w:nsid w:val="31287E8C"/>
    <w:multiLevelType w:val="hybridMultilevel"/>
    <w:tmpl w:val="A616399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3" w15:restartNumberingAfterBreak="0">
    <w:nsid w:val="31460080"/>
    <w:multiLevelType w:val="hybridMultilevel"/>
    <w:tmpl w:val="CE90D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4" w15:restartNumberingAfterBreak="0">
    <w:nsid w:val="31A71B76"/>
    <w:multiLevelType w:val="hybridMultilevel"/>
    <w:tmpl w:val="8C2E3C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5" w15:restartNumberingAfterBreak="0">
    <w:nsid w:val="31B53190"/>
    <w:multiLevelType w:val="hybridMultilevel"/>
    <w:tmpl w:val="5AE6B71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6" w15:restartNumberingAfterBreak="0">
    <w:nsid w:val="31BA783E"/>
    <w:multiLevelType w:val="hybridMultilevel"/>
    <w:tmpl w:val="70BA25E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7" w15:restartNumberingAfterBreak="0">
    <w:nsid w:val="31C5040E"/>
    <w:multiLevelType w:val="hybridMultilevel"/>
    <w:tmpl w:val="3EF0EACC"/>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8" w15:restartNumberingAfterBreak="0">
    <w:nsid w:val="31D74FF5"/>
    <w:multiLevelType w:val="hybridMultilevel"/>
    <w:tmpl w:val="48ECE7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9" w15:restartNumberingAfterBreak="0">
    <w:nsid w:val="31D91800"/>
    <w:multiLevelType w:val="hybridMultilevel"/>
    <w:tmpl w:val="EE7243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0" w15:restartNumberingAfterBreak="0">
    <w:nsid w:val="31DF01A3"/>
    <w:multiLevelType w:val="hybridMultilevel"/>
    <w:tmpl w:val="DD12A2BE"/>
    <w:lvl w:ilvl="0" w:tplc="99D28B34">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1" w15:restartNumberingAfterBreak="0">
    <w:nsid w:val="31E969A3"/>
    <w:multiLevelType w:val="hybridMultilevel"/>
    <w:tmpl w:val="AC54A8A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2" w15:restartNumberingAfterBreak="0">
    <w:nsid w:val="31F70CBA"/>
    <w:multiLevelType w:val="hybridMultilevel"/>
    <w:tmpl w:val="E3783680"/>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3" w15:restartNumberingAfterBreak="0">
    <w:nsid w:val="321B6888"/>
    <w:multiLevelType w:val="hybridMultilevel"/>
    <w:tmpl w:val="94D8B7A8"/>
    <w:lvl w:ilvl="0" w:tplc="0409000F">
      <w:start w:val="1"/>
      <w:numFmt w:val="decimal"/>
      <w:lvlText w:val="%1."/>
      <w:lvlJc w:val="left"/>
      <w:pPr>
        <w:ind w:left="480" w:hanging="480"/>
      </w:pPr>
      <w:rPr>
        <w:rFonts w:hint="default"/>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4" w15:restartNumberingAfterBreak="0">
    <w:nsid w:val="322E5324"/>
    <w:multiLevelType w:val="hybridMultilevel"/>
    <w:tmpl w:val="94A29BF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5" w15:restartNumberingAfterBreak="0">
    <w:nsid w:val="325527F2"/>
    <w:multiLevelType w:val="hybridMultilevel"/>
    <w:tmpl w:val="2EACEC1A"/>
    <w:lvl w:ilvl="0" w:tplc="99D28B34">
      <w:start w:val="1"/>
      <w:numFmt w:val="ideographDigital"/>
      <w:lvlText w:val="(%1)"/>
      <w:lvlJc w:val="left"/>
      <w:pPr>
        <w:ind w:left="480" w:hanging="480"/>
      </w:pPr>
      <w:rPr>
        <w:rFonts w:hint="default"/>
      </w:rPr>
    </w:lvl>
    <w:lvl w:ilvl="1" w:tplc="99D28B34">
      <w:start w:val="1"/>
      <w:numFmt w:val="ideographDigit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6" w15:restartNumberingAfterBreak="0">
    <w:nsid w:val="32577F97"/>
    <w:multiLevelType w:val="hybridMultilevel"/>
    <w:tmpl w:val="8D88162C"/>
    <w:lvl w:ilvl="0" w:tplc="19E23F42">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7" w15:restartNumberingAfterBreak="0">
    <w:nsid w:val="32743FF4"/>
    <w:multiLevelType w:val="hybridMultilevel"/>
    <w:tmpl w:val="44F00AC8"/>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8" w15:restartNumberingAfterBreak="0">
    <w:nsid w:val="32A47F3D"/>
    <w:multiLevelType w:val="hybridMultilevel"/>
    <w:tmpl w:val="49D4C3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9" w15:restartNumberingAfterBreak="0">
    <w:nsid w:val="32FC3051"/>
    <w:multiLevelType w:val="hybridMultilevel"/>
    <w:tmpl w:val="66CAE5C6"/>
    <w:lvl w:ilvl="0" w:tplc="0409000F">
      <w:start w:val="1"/>
      <w:numFmt w:val="decimal"/>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0" w15:restartNumberingAfterBreak="0">
    <w:nsid w:val="32FE6CD3"/>
    <w:multiLevelType w:val="hybridMultilevel"/>
    <w:tmpl w:val="46E4F4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1" w15:restartNumberingAfterBreak="0">
    <w:nsid w:val="330159E3"/>
    <w:multiLevelType w:val="hybridMultilevel"/>
    <w:tmpl w:val="BDA4D4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2" w15:restartNumberingAfterBreak="0">
    <w:nsid w:val="330B5CE1"/>
    <w:multiLevelType w:val="hybridMultilevel"/>
    <w:tmpl w:val="C3EEF4B6"/>
    <w:lvl w:ilvl="0" w:tplc="A88A41F6">
      <w:start w:val="1"/>
      <w:numFmt w:val="decimal"/>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73" w15:restartNumberingAfterBreak="0">
    <w:nsid w:val="33213C6C"/>
    <w:multiLevelType w:val="hybridMultilevel"/>
    <w:tmpl w:val="8022096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4" w15:restartNumberingAfterBreak="0">
    <w:nsid w:val="336867BF"/>
    <w:multiLevelType w:val="hybridMultilevel"/>
    <w:tmpl w:val="89285B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5" w15:restartNumberingAfterBreak="0">
    <w:nsid w:val="33917E8A"/>
    <w:multiLevelType w:val="hybridMultilevel"/>
    <w:tmpl w:val="AA040EA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6" w15:restartNumberingAfterBreak="0">
    <w:nsid w:val="339223ED"/>
    <w:multiLevelType w:val="hybridMultilevel"/>
    <w:tmpl w:val="669272EC"/>
    <w:lvl w:ilvl="0" w:tplc="99D28B34">
      <w:start w:val="1"/>
      <w:numFmt w:val="ideographDigital"/>
      <w:lvlText w:val="(%1)"/>
      <w:lvlJc w:val="left"/>
      <w:pPr>
        <w:ind w:left="480"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7" w15:restartNumberingAfterBreak="0">
    <w:nsid w:val="33964EEE"/>
    <w:multiLevelType w:val="hybridMultilevel"/>
    <w:tmpl w:val="CB483F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8" w15:restartNumberingAfterBreak="0">
    <w:nsid w:val="33B0242C"/>
    <w:multiLevelType w:val="hybridMultilevel"/>
    <w:tmpl w:val="A02EB6EE"/>
    <w:lvl w:ilvl="0" w:tplc="9368A30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79" w15:restartNumberingAfterBreak="0">
    <w:nsid w:val="33DE7FD4"/>
    <w:multiLevelType w:val="hybridMultilevel"/>
    <w:tmpl w:val="9668C0E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0" w15:restartNumberingAfterBreak="0">
    <w:nsid w:val="33E51622"/>
    <w:multiLevelType w:val="hybridMultilevel"/>
    <w:tmpl w:val="7BB66B74"/>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1" w15:restartNumberingAfterBreak="0">
    <w:nsid w:val="33F21BCF"/>
    <w:multiLevelType w:val="hybridMultilevel"/>
    <w:tmpl w:val="EA8828AE"/>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2" w15:restartNumberingAfterBreak="0">
    <w:nsid w:val="340029E3"/>
    <w:multiLevelType w:val="hybridMultilevel"/>
    <w:tmpl w:val="5FC21A0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3" w15:restartNumberingAfterBreak="0">
    <w:nsid w:val="342D50AA"/>
    <w:multiLevelType w:val="hybridMultilevel"/>
    <w:tmpl w:val="B8287770"/>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4" w15:restartNumberingAfterBreak="0">
    <w:nsid w:val="344A2738"/>
    <w:multiLevelType w:val="hybridMultilevel"/>
    <w:tmpl w:val="7856E3E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5" w15:restartNumberingAfterBreak="0">
    <w:nsid w:val="34816E1B"/>
    <w:multiLevelType w:val="hybridMultilevel"/>
    <w:tmpl w:val="89146612"/>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6" w15:restartNumberingAfterBreak="0">
    <w:nsid w:val="35041CDD"/>
    <w:multiLevelType w:val="hybridMultilevel"/>
    <w:tmpl w:val="5D52A69A"/>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7" w15:restartNumberingAfterBreak="0">
    <w:nsid w:val="352056A0"/>
    <w:multiLevelType w:val="hybridMultilevel"/>
    <w:tmpl w:val="B6100DDE"/>
    <w:lvl w:ilvl="0" w:tplc="6E7C070C">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8" w15:restartNumberingAfterBreak="0">
    <w:nsid w:val="352C27EF"/>
    <w:multiLevelType w:val="hybridMultilevel"/>
    <w:tmpl w:val="61625C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9" w15:restartNumberingAfterBreak="0">
    <w:nsid w:val="35996780"/>
    <w:multiLevelType w:val="hybridMultilevel"/>
    <w:tmpl w:val="AE403AC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0" w15:restartNumberingAfterBreak="0">
    <w:nsid w:val="35B92C06"/>
    <w:multiLevelType w:val="hybridMultilevel"/>
    <w:tmpl w:val="2EBC323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1" w15:restartNumberingAfterBreak="0">
    <w:nsid w:val="35D320A3"/>
    <w:multiLevelType w:val="hybridMultilevel"/>
    <w:tmpl w:val="ACC48618"/>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2" w15:restartNumberingAfterBreak="0">
    <w:nsid w:val="35FE1E62"/>
    <w:multiLevelType w:val="hybridMultilevel"/>
    <w:tmpl w:val="B972FD82"/>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3" w15:restartNumberingAfterBreak="0">
    <w:nsid w:val="360F1A4C"/>
    <w:multiLevelType w:val="hybridMultilevel"/>
    <w:tmpl w:val="F304823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4" w15:restartNumberingAfterBreak="0">
    <w:nsid w:val="361B67DC"/>
    <w:multiLevelType w:val="hybridMultilevel"/>
    <w:tmpl w:val="5874BF5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5" w15:restartNumberingAfterBreak="0">
    <w:nsid w:val="364669C3"/>
    <w:multiLevelType w:val="hybridMultilevel"/>
    <w:tmpl w:val="794E15D2"/>
    <w:lvl w:ilvl="0" w:tplc="84E2454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6" w15:restartNumberingAfterBreak="0">
    <w:nsid w:val="364C4F6D"/>
    <w:multiLevelType w:val="hybridMultilevel"/>
    <w:tmpl w:val="BC42AE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7" w15:restartNumberingAfterBreak="0">
    <w:nsid w:val="36A527C8"/>
    <w:multiLevelType w:val="hybridMultilevel"/>
    <w:tmpl w:val="BBD42BF2"/>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8" w15:restartNumberingAfterBreak="0">
    <w:nsid w:val="36BE461C"/>
    <w:multiLevelType w:val="hybridMultilevel"/>
    <w:tmpl w:val="C106B0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9" w15:restartNumberingAfterBreak="0">
    <w:nsid w:val="36C31FAB"/>
    <w:multiLevelType w:val="hybridMultilevel"/>
    <w:tmpl w:val="C01EC9B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0" w15:restartNumberingAfterBreak="0">
    <w:nsid w:val="36E35A04"/>
    <w:multiLevelType w:val="hybridMultilevel"/>
    <w:tmpl w:val="BEB6E8B0"/>
    <w:lvl w:ilvl="0" w:tplc="5A46BEC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1" w15:restartNumberingAfterBreak="0">
    <w:nsid w:val="36F76791"/>
    <w:multiLevelType w:val="hybridMultilevel"/>
    <w:tmpl w:val="FE14F6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2" w15:restartNumberingAfterBreak="0">
    <w:nsid w:val="36FA59E9"/>
    <w:multiLevelType w:val="hybridMultilevel"/>
    <w:tmpl w:val="12BC10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3" w15:restartNumberingAfterBreak="0">
    <w:nsid w:val="372C550E"/>
    <w:multiLevelType w:val="hybridMultilevel"/>
    <w:tmpl w:val="3F6ED79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4" w15:restartNumberingAfterBreak="0">
    <w:nsid w:val="37311F5A"/>
    <w:multiLevelType w:val="hybridMultilevel"/>
    <w:tmpl w:val="032C2BD2"/>
    <w:lvl w:ilvl="0" w:tplc="82C41C1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5" w15:restartNumberingAfterBreak="0">
    <w:nsid w:val="373C2AF7"/>
    <w:multiLevelType w:val="hybridMultilevel"/>
    <w:tmpl w:val="E488FC2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6" w15:restartNumberingAfterBreak="0">
    <w:nsid w:val="378103C4"/>
    <w:multiLevelType w:val="hybridMultilevel"/>
    <w:tmpl w:val="56CAE21A"/>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07" w15:restartNumberingAfterBreak="0">
    <w:nsid w:val="37851996"/>
    <w:multiLevelType w:val="hybridMultilevel"/>
    <w:tmpl w:val="8AF8ABF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8" w15:restartNumberingAfterBreak="0">
    <w:nsid w:val="379938A4"/>
    <w:multiLevelType w:val="hybridMultilevel"/>
    <w:tmpl w:val="4C4A143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9" w15:restartNumberingAfterBreak="0">
    <w:nsid w:val="37C961C9"/>
    <w:multiLevelType w:val="hybridMultilevel"/>
    <w:tmpl w:val="4508B882"/>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0" w15:restartNumberingAfterBreak="0">
    <w:nsid w:val="37CE1936"/>
    <w:multiLevelType w:val="hybridMultilevel"/>
    <w:tmpl w:val="D1F05A4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1" w15:restartNumberingAfterBreak="0">
    <w:nsid w:val="37D11F04"/>
    <w:multiLevelType w:val="hybridMultilevel"/>
    <w:tmpl w:val="4DD07DA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2" w15:restartNumberingAfterBreak="0">
    <w:nsid w:val="37E04E43"/>
    <w:multiLevelType w:val="hybridMultilevel"/>
    <w:tmpl w:val="45CE41EA"/>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3" w15:restartNumberingAfterBreak="0">
    <w:nsid w:val="37E6270A"/>
    <w:multiLevelType w:val="hybridMultilevel"/>
    <w:tmpl w:val="AAA894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4" w15:restartNumberingAfterBreak="0">
    <w:nsid w:val="38071779"/>
    <w:multiLevelType w:val="hybridMultilevel"/>
    <w:tmpl w:val="657471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5" w15:restartNumberingAfterBreak="0">
    <w:nsid w:val="38222BD1"/>
    <w:multiLevelType w:val="hybridMultilevel"/>
    <w:tmpl w:val="5894937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6" w15:restartNumberingAfterBreak="0">
    <w:nsid w:val="38402EE7"/>
    <w:multiLevelType w:val="hybridMultilevel"/>
    <w:tmpl w:val="1EC60790"/>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7" w15:restartNumberingAfterBreak="0">
    <w:nsid w:val="38525CA3"/>
    <w:multiLevelType w:val="hybridMultilevel"/>
    <w:tmpl w:val="4B72BD3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8" w15:restartNumberingAfterBreak="0">
    <w:nsid w:val="386000A3"/>
    <w:multiLevelType w:val="hybridMultilevel"/>
    <w:tmpl w:val="E60E6962"/>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9" w15:restartNumberingAfterBreak="0">
    <w:nsid w:val="386E2207"/>
    <w:multiLevelType w:val="hybridMultilevel"/>
    <w:tmpl w:val="26B0AC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0" w15:restartNumberingAfterBreak="0">
    <w:nsid w:val="3890295E"/>
    <w:multiLevelType w:val="hybridMultilevel"/>
    <w:tmpl w:val="87229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1" w15:restartNumberingAfterBreak="0">
    <w:nsid w:val="38926610"/>
    <w:multiLevelType w:val="hybridMultilevel"/>
    <w:tmpl w:val="850808F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2" w15:restartNumberingAfterBreak="0">
    <w:nsid w:val="38A00F79"/>
    <w:multiLevelType w:val="hybridMultilevel"/>
    <w:tmpl w:val="AFE0C9E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3" w15:restartNumberingAfterBreak="0">
    <w:nsid w:val="39193BEB"/>
    <w:multiLevelType w:val="hybridMultilevel"/>
    <w:tmpl w:val="F1DAE772"/>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4" w15:restartNumberingAfterBreak="0">
    <w:nsid w:val="39523226"/>
    <w:multiLevelType w:val="hybridMultilevel"/>
    <w:tmpl w:val="AA1EABAC"/>
    <w:lvl w:ilvl="0" w:tplc="52FCF9D2">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5" w15:restartNumberingAfterBreak="0">
    <w:nsid w:val="395371DB"/>
    <w:multiLevelType w:val="hybridMultilevel"/>
    <w:tmpl w:val="611CDFE6"/>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26" w15:restartNumberingAfterBreak="0">
    <w:nsid w:val="396D417F"/>
    <w:multiLevelType w:val="hybridMultilevel"/>
    <w:tmpl w:val="BE30AE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7" w15:restartNumberingAfterBreak="0">
    <w:nsid w:val="397906DD"/>
    <w:multiLevelType w:val="hybridMultilevel"/>
    <w:tmpl w:val="1D22EB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8" w15:restartNumberingAfterBreak="0">
    <w:nsid w:val="39B64764"/>
    <w:multiLevelType w:val="hybridMultilevel"/>
    <w:tmpl w:val="CE808448"/>
    <w:lvl w:ilvl="0" w:tplc="4C5E2CD4">
      <w:start w:val="1"/>
      <w:numFmt w:val="decimal"/>
      <w:lvlText w:val="%1."/>
      <w:lvlJc w:val="left"/>
      <w:pPr>
        <w:ind w:left="480" w:hanging="480"/>
      </w:pPr>
      <w:rPr>
        <w:rFonts w:ascii="新細明體" w:eastAsia="新細明體" w:hAnsi="新細明體"/>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9" w15:restartNumberingAfterBreak="0">
    <w:nsid w:val="39B932C5"/>
    <w:multiLevelType w:val="hybridMultilevel"/>
    <w:tmpl w:val="E9806E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0" w15:restartNumberingAfterBreak="0">
    <w:nsid w:val="39D67A2A"/>
    <w:multiLevelType w:val="hybridMultilevel"/>
    <w:tmpl w:val="C562E7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1" w15:restartNumberingAfterBreak="0">
    <w:nsid w:val="39FD64DF"/>
    <w:multiLevelType w:val="hybridMultilevel"/>
    <w:tmpl w:val="44BA2430"/>
    <w:lvl w:ilvl="0" w:tplc="1AE4E7FA">
      <w:start w:val="1"/>
      <w:numFmt w:val="bullet"/>
      <w:lvlText w:val=""/>
      <w:lvlJc w:val="left"/>
      <w:pPr>
        <w:ind w:left="480" w:hanging="480"/>
      </w:pPr>
      <w:rPr>
        <w:rFonts w:ascii="Wingdings" w:hAnsi="Wingdings" w:hint="default"/>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2" w15:restartNumberingAfterBreak="0">
    <w:nsid w:val="3A2F5C8C"/>
    <w:multiLevelType w:val="hybridMultilevel"/>
    <w:tmpl w:val="6B5C465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3" w15:restartNumberingAfterBreak="0">
    <w:nsid w:val="3A545599"/>
    <w:multiLevelType w:val="hybridMultilevel"/>
    <w:tmpl w:val="459CF6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4" w15:restartNumberingAfterBreak="0">
    <w:nsid w:val="3A6E4966"/>
    <w:multiLevelType w:val="hybridMultilevel"/>
    <w:tmpl w:val="1C682BD2"/>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5" w15:restartNumberingAfterBreak="0">
    <w:nsid w:val="3A72571E"/>
    <w:multiLevelType w:val="hybridMultilevel"/>
    <w:tmpl w:val="1CFAFD3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6" w15:restartNumberingAfterBreak="0">
    <w:nsid w:val="3A8D7D81"/>
    <w:multiLevelType w:val="hybridMultilevel"/>
    <w:tmpl w:val="08D8915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7" w15:restartNumberingAfterBreak="0">
    <w:nsid w:val="3A935C55"/>
    <w:multiLevelType w:val="hybridMultilevel"/>
    <w:tmpl w:val="0454671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8" w15:restartNumberingAfterBreak="0">
    <w:nsid w:val="3AB2796C"/>
    <w:multiLevelType w:val="hybridMultilevel"/>
    <w:tmpl w:val="D1428B5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9" w15:restartNumberingAfterBreak="0">
    <w:nsid w:val="3AC422EB"/>
    <w:multiLevelType w:val="hybridMultilevel"/>
    <w:tmpl w:val="B80410D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0" w15:restartNumberingAfterBreak="0">
    <w:nsid w:val="3AC566F9"/>
    <w:multiLevelType w:val="hybridMultilevel"/>
    <w:tmpl w:val="1BE20292"/>
    <w:lvl w:ilvl="0" w:tplc="110EA6AC">
      <w:start w:val="1"/>
      <w:numFmt w:val="decimal"/>
      <w:lvlText w:val="%1."/>
      <w:lvlJc w:val="left"/>
      <w:pPr>
        <w:ind w:left="480" w:hanging="48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1" w15:restartNumberingAfterBreak="0">
    <w:nsid w:val="3AC96B58"/>
    <w:multiLevelType w:val="hybridMultilevel"/>
    <w:tmpl w:val="A732AFB6"/>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42" w15:restartNumberingAfterBreak="0">
    <w:nsid w:val="3AE47B97"/>
    <w:multiLevelType w:val="hybridMultilevel"/>
    <w:tmpl w:val="16286772"/>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3" w15:restartNumberingAfterBreak="0">
    <w:nsid w:val="3B336605"/>
    <w:multiLevelType w:val="hybridMultilevel"/>
    <w:tmpl w:val="77D487B2"/>
    <w:lvl w:ilvl="0" w:tplc="501E02EE">
      <w:start w:val="1"/>
      <w:numFmt w:val="ideographDigital"/>
      <w:lvlText w:val="(%1)"/>
      <w:lvlJc w:val="left"/>
      <w:pPr>
        <w:ind w:left="480" w:hanging="480"/>
      </w:pPr>
      <w:rPr>
        <w:rFonts w:hint="default"/>
        <w:b w:val="0"/>
      </w:rPr>
    </w:lvl>
    <w:lvl w:ilvl="1" w:tplc="0409000F">
      <w:start w:val="1"/>
      <w:numFmt w:val="decimal"/>
      <w:lvlText w:val="%2."/>
      <w:lvlJc w:val="left"/>
      <w:pPr>
        <w:ind w:left="72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4" w15:restartNumberingAfterBreak="0">
    <w:nsid w:val="3B4C1400"/>
    <w:multiLevelType w:val="hybridMultilevel"/>
    <w:tmpl w:val="1BFE2C24"/>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5" w15:restartNumberingAfterBreak="0">
    <w:nsid w:val="3B94698A"/>
    <w:multiLevelType w:val="hybridMultilevel"/>
    <w:tmpl w:val="C020262E"/>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6" w15:restartNumberingAfterBreak="0">
    <w:nsid w:val="3B957B77"/>
    <w:multiLevelType w:val="hybridMultilevel"/>
    <w:tmpl w:val="5202ABA2"/>
    <w:lvl w:ilvl="0" w:tplc="F6A82A2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7" w15:restartNumberingAfterBreak="0">
    <w:nsid w:val="3BB979DE"/>
    <w:multiLevelType w:val="hybridMultilevel"/>
    <w:tmpl w:val="1CFAFD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8" w15:restartNumberingAfterBreak="0">
    <w:nsid w:val="3BBF4859"/>
    <w:multiLevelType w:val="hybridMultilevel"/>
    <w:tmpl w:val="7624DA42"/>
    <w:lvl w:ilvl="0" w:tplc="ACB89D56">
      <w:start w:val="1"/>
      <w:numFmt w:val="decimal"/>
      <w:lvlText w:val="%1."/>
      <w:lvlJc w:val="left"/>
      <w:pPr>
        <w:ind w:left="480" w:hanging="480"/>
      </w:pPr>
      <w:rPr>
        <w:rFonts w:ascii="新細明體" w:eastAsia="新細明體" w:hAnsi="新細明體"/>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9" w15:restartNumberingAfterBreak="0">
    <w:nsid w:val="3BF4335B"/>
    <w:multiLevelType w:val="hybridMultilevel"/>
    <w:tmpl w:val="CA00D824"/>
    <w:lvl w:ilvl="0" w:tplc="EF529EC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0" w15:restartNumberingAfterBreak="0">
    <w:nsid w:val="3C026640"/>
    <w:multiLevelType w:val="hybridMultilevel"/>
    <w:tmpl w:val="CE2CFC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1" w15:restartNumberingAfterBreak="0">
    <w:nsid w:val="3C276FCB"/>
    <w:multiLevelType w:val="hybridMultilevel"/>
    <w:tmpl w:val="92FC3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2" w15:restartNumberingAfterBreak="0">
    <w:nsid w:val="3C490589"/>
    <w:multiLevelType w:val="hybridMultilevel"/>
    <w:tmpl w:val="0AB4DD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3" w15:restartNumberingAfterBreak="0">
    <w:nsid w:val="3C776074"/>
    <w:multiLevelType w:val="hybridMultilevel"/>
    <w:tmpl w:val="08E6AA60"/>
    <w:lvl w:ilvl="0" w:tplc="CEC4D81E">
      <w:start w:val="1"/>
      <w:numFmt w:val="decimal"/>
      <w:lvlText w:val="%1."/>
      <w:lvlJc w:val="left"/>
      <w:pPr>
        <w:ind w:left="960" w:hanging="480"/>
      </w:pPr>
      <w:rPr>
        <w:rFonts w:ascii="新細明體" w:eastAsia="新細明體" w:hAnsi="新細明體"/>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4" w15:restartNumberingAfterBreak="0">
    <w:nsid w:val="3C8572C1"/>
    <w:multiLevelType w:val="hybridMultilevel"/>
    <w:tmpl w:val="3EA6D5CE"/>
    <w:lvl w:ilvl="0" w:tplc="6F3E142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5" w15:restartNumberingAfterBreak="0">
    <w:nsid w:val="3C8A3BC9"/>
    <w:multiLevelType w:val="hybridMultilevel"/>
    <w:tmpl w:val="96FCD4E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6" w15:restartNumberingAfterBreak="0">
    <w:nsid w:val="3C901811"/>
    <w:multiLevelType w:val="hybridMultilevel"/>
    <w:tmpl w:val="AF8C03F8"/>
    <w:lvl w:ilvl="0" w:tplc="8A0E9FE6">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7" w15:restartNumberingAfterBreak="0">
    <w:nsid w:val="3CAA0D3F"/>
    <w:multiLevelType w:val="hybridMultilevel"/>
    <w:tmpl w:val="46E4F4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8" w15:restartNumberingAfterBreak="0">
    <w:nsid w:val="3CB22BC2"/>
    <w:multiLevelType w:val="hybridMultilevel"/>
    <w:tmpl w:val="98BE41AC"/>
    <w:lvl w:ilvl="0" w:tplc="99D28B34">
      <w:start w:val="1"/>
      <w:numFmt w:val="ideographDigital"/>
      <w:lvlText w:val="(%1)"/>
      <w:lvlJc w:val="left"/>
      <w:pPr>
        <w:ind w:left="480" w:hanging="480"/>
      </w:pPr>
      <w:rPr>
        <w:rFonts w:hint="default"/>
      </w:rPr>
    </w:lvl>
    <w:lvl w:ilvl="1" w:tplc="0409000F">
      <w:start w:val="1"/>
      <w:numFmt w:val="decimal"/>
      <w:lvlText w:val="%2."/>
      <w:lvlJc w:val="left"/>
      <w:pPr>
        <w:ind w:left="72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9" w15:restartNumberingAfterBreak="0">
    <w:nsid w:val="3CCF1FBB"/>
    <w:multiLevelType w:val="hybridMultilevel"/>
    <w:tmpl w:val="4BB85F34"/>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60" w15:restartNumberingAfterBreak="0">
    <w:nsid w:val="3CD57CC4"/>
    <w:multiLevelType w:val="hybridMultilevel"/>
    <w:tmpl w:val="88827828"/>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1" w15:restartNumberingAfterBreak="0">
    <w:nsid w:val="3CF82EDC"/>
    <w:multiLevelType w:val="hybridMultilevel"/>
    <w:tmpl w:val="E6D28D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2" w15:restartNumberingAfterBreak="0">
    <w:nsid w:val="3D0E7767"/>
    <w:multiLevelType w:val="hybridMultilevel"/>
    <w:tmpl w:val="46C67FDC"/>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3" w15:restartNumberingAfterBreak="0">
    <w:nsid w:val="3D116EEF"/>
    <w:multiLevelType w:val="hybridMultilevel"/>
    <w:tmpl w:val="57FEFC04"/>
    <w:lvl w:ilvl="0" w:tplc="AB58F24C">
      <w:start w:val="1"/>
      <w:numFmt w:val="decimal"/>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4" w15:restartNumberingAfterBreak="0">
    <w:nsid w:val="3D1B742C"/>
    <w:multiLevelType w:val="hybridMultilevel"/>
    <w:tmpl w:val="35C42960"/>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5" w15:restartNumberingAfterBreak="0">
    <w:nsid w:val="3D203960"/>
    <w:multiLevelType w:val="hybridMultilevel"/>
    <w:tmpl w:val="B3E2536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6" w15:restartNumberingAfterBreak="0">
    <w:nsid w:val="3D5D4C2C"/>
    <w:multiLevelType w:val="hybridMultilevel"/>
    <w:tmpl w:val="FE0EE21C"/>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7" w15:restartNumberingAfterBreak="0">
    <w:nsid w:val="3D5E7462"/>
    <w:multiLevelType w:val="hybridMultilevel"/>
    <w:tmpl w:val="49103B2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68" w15:restartNumberingAfterBreak="0">
    <w:nsid w:val="3DBF0C34"/>
    <w:multiLevelType w:val="hybridMultilevel"/>
    <w:tmpl w:val="01440712"/>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9" w15:restartNumberingAfterBreak="0">
    <w:nsid w:val="3DC74C03"/>
    <w:multiLevelType w:val="hybridMultilevel"/>
    <w:tmpl w:val="859AD8B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0" w15:restartNumberingAfterBreak="0">
    <w:nsid w:val="3DD670FE"/>
    <w:multiLevelType w:val="hybridMultilevel"/>
    <w:tmpl w:val="0C544B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1" w15:restartNumberingAfterBreak="0">
    <w:nsid w:val="3DEF33E7"/>
    <w:multiLevelType w:val="hybridMultilevel"/>
    <w:tmpl w:val="9572B53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2" w15:restartNumberingAfterBreak="0">
    <w:nsid w:val="3DFF1703"/>
    <w:multiLevelType w:val="hybridMultilevel"/>
    <w:tmpl w:val="182EEFF2"/>
    <w:lvl w:ilvl="0" w:tplc="0409000F">
      <w:start w:val="1"/>
      <w:numFmt w:val="decimal"/>
      <w:lvlText w:val="%1."/>
      <w:lvlJc w:val="left"/>
      <w:pPr>
        <w:ind w:left="480" w:hanging="480"/>
      </w:pPr>
      <w:rPr>
        <w:rFont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3" w15:restartNumberingAfterBreak="0">
    <w:nsid w:val="3E132CD8"/>
    <w:multiLevelType w:val="hybridMultilevel"/>
    <w:tmpl w:val="2F506788"/>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4" w15:restartNumberingAfterBreak="0">
    <w:nsid w:val="3E3D6617"/>
    <w:multiLevelType w:val="hybridMultilevel"/>
    <w:tmpl w:val="A9303322"/>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5" w15:restartNumberingAfterBreak="0">
    <w:nsid w:val="3E3E1268"/>
    <w:multiLevelType w:val="hybridMultilevel"/>
    <w:tmpl w:val="EB84EF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6" w15:restartNumberingAfterBreak="0">
    <w:nsid w:val="3E7C6BBF"/>
    <w:multiLevelType w:val="hybridMultilevel"/>
    <w:tmpl w:val="0D12C0FA"/>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7" w15:restartNumberingAfterBreak="0">
    <w:nsid w:val="3E807AF8"/>
    <w:multiLevelType w:val="hybridMultilevel"/>
    <w:tmpl w:val="9704FC8E"/>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8" w15:restartNumberingAfterBreak="0">
    <w:nsid w:val="3E976191"/>
    <w:multiLevelType w:val="hybridMultilevel"/>
    <w:tmpl w:val="E796E1FA"/>
    <w:lvl w:ilvl="0" w:tplc="D9925472">
      <w:start w:val="1"/>
      <w:numFmt w:val="ideographDigital"/>
      <w:lvlText w:val="(%1)"/>
      <w:lvlJc w:val="left"/>
      <w:pPr>
        <w:ind w:left="480" w:hanging="480"/>
      </w:pPr>
      <w:rPr>
        <w:rFonts w:ascii="新細明體" w:eastAsia="新細明體" w:hAnsi="新細明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9" w15:restartNumberingAfterBreak="0">
    <w:nsid w:val="3EA216BB"/>
    <w:multiLevelType w:val="hybridMultilevel"/>
    <w:tmpl w:val="8BF835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0" w15:restartNumberingAfterBreak="0">
    <w:nsid w:val="3EC6638A"/>
    <w:multiLevelType w:val="hybridMultilevel"/>
    <w:tmpl w:val="CD1C332A"/>
    <w:lvl w:ilvl="0" w:tplc="336C26BC">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1" w15:restartNumberingAfterBreak="0">
    <w:nsid w:val="3F236992"/>
    <w:multiLevelType w:val="hybridMultilevel"/>
    <w:tmpl w:val="B4B29320"/>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2" w15:restartNumberingAfterBreak="0">
    <w:nsid w:val="3F346305"/>
    <w:multiLevelType w:val="hybridMultilevel"/>
    <w:tmpl w:val="213691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3" w15:restartNumberingAfterBreak="0">
    <w:nsid w:val="3F4A41F4"/>
    <w:multiLevelType w:val="hybridMultilevel"/>
    <w:tmpl w:val="E37EDF04"/>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84" w15:restartNumberingAfterBreak="0">
    <w:nsid w:val="3F596D24"/>
    <w:multiLevelType w:val="hybridMultilevel"/>
    <w:tmpl w:val="BF500F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5" w15:restartNumberingAfterBreak="0">
    <w:nsid w:val="3F613C6A"/>
    <w:multiLevelType w:val="hybridMultilevel"/>
    <w:tmpl w:val="BD76E4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6" w15:restartNumberingAfterBreak="0">
    <w:nsid w:val="3F6B2AF1"/>
    <w:multiLevelType w:val="hybridMultilevel"/>
    <w:tmpl w:val="606A2BDC"/>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7" w15:restartNumberingAfterBreak="0">
    <w:nsid w:val="3F7B23A7"/>
    <w:multiLevelType w:val="hybridMultilevel"/>
    <w:tmpl w:val="8642252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8" w15:restartNumberingAfterBreak="0">
    <w:nsid w:val="3F8811AA"/>
    <w:multiLevelType w:val="hybridMultilevel"/>
    <w:tmpl w:val="CE0AE9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9" w15:restartNumberingAfterBreak="0">
    <w:nsid w:val="3F9454A4"/>
    <w:multiLevelType w:val="hybridMultilevel"/>
    <w:tmpl w:val="B84837A0"/>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0" w15:restartNumberingAfterBreak="0">
    <w:nsid w:val="3FA01DE6"/>
    <w:multiLevelType w:val="hybridMultilevel"/>
    <w:tmpl w:val="58205E44"/>
    <w:lvl w:ilvl="0" w:tplc="99D28B34">
      <w:start w:val="1"/>
      <w:numFmt w:val="ideographDigit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1" w15:restartNumberingAfterBreak="0">
    <w:nsid w:val="3FA309B6"/>
    <w:multiLevelType w:val="hybridMultilevel"/>
    <w:tmpl w:val="92F8AC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2" w15:restartNumberingAfterBreak="0">
    <w:nsid w:val="3FB23E7D"/>
    <w:multiLevelType w:val="hybridMultilevel"/>
    <w:tmpl w:val="1FDC9E14"/>
    <w:lvl w:ilvl="0" w:tplc="0F8AA882">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3" w15:restartNumberingAfterBreak="0">
    <w:nsid w:val="3FD75C22"/>
    <w:multiLevelType w:val="hybridMultilevel"/>
    <w:tmpl w:val="8A624E3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4" w15:restartNumberingAfterBreak="0">
    <w:nsid w:val="400660E4"/>
    <w:multiLevelType w:val="hybridMultilevel"/>
    <w:tmpl w:val="BE68559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5" w15:restartNumberingAfterBreak="0">
    <w:nsid w:val="40110B27"/>
    <w:multiLevelType w:val="hybridMultilevel"/>
    <w:tmpl w:val="3566D8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6" w15:restartNumberingAfterBreak="0">
    <w:nsid w:val="402475B7"/>
    <w:multiLevelType w:val="hybridMultilevel"/>
    <w:tmpl w:val="5D9214EC"/>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97" w15:restartNumberingAfterBreak="0">
    <w:nsid w:val="4040128D"/>
    <w:multiLevelType w:val="hybridMultilevel"/>
    <w:tmpl w:val="D2F8F3F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8" w15:restartNumberingAfterBreak="0">
    <w:nsid w:val="40552F37"/>
    <w:multiLevelType w:val="hybridMultilevel"/>
    <w:tmpl w:val="D96EFD5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9" w15:restartNumberingAfterBreak="0">
    <w:nsid w:val="4069392B"/>
    <w:multiLevelType w:val="hybridMultilevel"/>
    <w:tmpl w:val="B384557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0" w15:restartNumberingAfterBreak="0">
    <w:nsid w:val="407E6F62"/>
    <w:multiLevelType w:val="hybridMultilevel"/>
    <w:tmpl w:val="73ECC5D2"/>
    <w:lvl w:ilvl="0" w:tplc="9522D194">
      <w:start w:val="1"/>
      <w:numFmt w:val="ideographDigital"/>
      <w:lvlText w:val="(%1)"/>
      <w:lvlJc w:val="left"/>
      <w:pPr>
        <w:ind w:left="480" w:hanging="480"/>
      </w:pPr>
      <w:rPr>
        <w:rFonts w:ascii="新細明體" w:eastAsia="新細明體" w:hAnsi="新細明體" w:hint="default"/>
        <w:b w:val="0"/>
        <w:color w:val="auto"/>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1" w15:restartNumberingAfterBreak="0">
    <w:nsid w:val="412163BE"/>
    <w:multiLevelType w:val="hybridMultilevel"/>
    <w:tmpl w:val="878805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2" w15:restartNumberingAfterBreak="0">
    <w:nsid w:val="4137214A"/>
    <w:multiLevelType w:val="hybridMultilevel"/>
    <w:tmpl w:val="AFCA75E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3" w15:restartNumberingAfterBreak="0">
    <w:nsid w:val="415F1647"/>
    <w:multiLevelType w:val="hybridMultilevel"/>
    <w:tmpl w:val="9EA6AE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4" w15:restartNumberingAfterBreak="0">
    <w:nsid w:val="416034B4"/>
    <w:multiLevelType w:val="hybridMultilevel"/>
    <w:tmpl w:val="74C07500"/>
    <w:lvl w:ilvl="0" w:tplc="E82C6D3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5" w15:restartNumberingAfterBreak="0">
    <w:nsid w:val="4173099A"/>
    <w:multiLevelType w:val="hybridMultilevel"/>
    <w:tmpl w:val="1FBCD89A"/>
    <w:lvl w:ilvl="0" w:tplc="41BC17BA">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6" w15:restartNumberingAfterBreak="0">
    <w:nsid w:val="417C6723"/>
    <w:multiLevelType w:val="hybridMultilevel"/>
    <w:tmpl w:val="078C0268"/>
    <w:lvl w:ilvl="0" w:tplc="5EF42FB6">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7" w15:restartNumberingAfterBreak="0">
    <w:nsid w:val="41801135"/>
    <w:multiLevelType w:val="hybridMultilevel"/>
    <w:tmpl w:val="CE808448"/>
    <w:lvl w:ilvl="0" w:tplc="4C5E2CD4">
      <w:start w:val="1"/>
      <w:numFmt w:val="decimal"/>
      <w:lvlText w:val="%1."/>
      <w:lvlJc w:val="left"/>
      <w:pPr>
        <w:ind w:left="480" w:hanging="480"/>
      </w:pPr>
      <w:rPr>
        <w:rFonts w:ascii="新細明體" w:eastAsia="新細明體" w:hAnsi="新細明體"/>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8" w15:restartNumberingAfterBreak="0">
    <w:nsid w:val="41924E24"/>
    <w:multiLevelType w:val="hybridMultilevel"/>
    <w:tmpl w:val="6B7C0BE8"/>
    <w:lvl w:ilvl="0" w:tplc="04090013">
      <w:start w:val="1"/>
      <w:numFmt w:val="upperRoman"/>
      <w:lvlText w:val="%1."/>
      <w:lvlJc w:val="left"/>
      <w:pPr>
        <w:ind w:left="480" w:hanging="480"/>
      </w:pPr>
    </w:lvl>
    <w:lvl w:ilvl="1" w:tplc="2334F4C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9" w15:restartNumberingAfterBreak="0">
    <w:nsid w:val="419658C2"/>
    <w:multiLevelType w:val="hybridMultilevel"/>
    <w:tmpl w:val="616034F6"/>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0" w15:restartNumberingAfterBreak="0">
    <w:nsid w:val="41E067F7"/>
    <w:multiLevelType w:val="hybridMultilevel"/>
    <w:tmpl w:val="7BE4746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11" w15:restartNumberingAfterBreak="0">
    <w:nsid w:val="41E828FE"/>
    <w:multiLevelType w:val="hybridMultilevel"/>
    <w:tmpl w:val="C020262E"/>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12" w15:restartNumberingAfterBreak="0">
    <w:nsid w:val="423105A9"/>
    <w:multiLevelType w:val="hybridMultilevel"/>
    <w:tmpl w:val="A558A3B6"/>
    <w:lvl w:ilvl="0" w:tplc="1664563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3" w15:restartNumberingAfterBreak="0">
    <w:nsid w:val="428A7142"/>
    <w:multiLevelType w:val="hybridMultilevel"/>
    <w:tmpl w:val="A28EC59A"/>
    <w:lvl w:ilvl="0" w:tplc="2B04C79A">
      <w:start w:val="1"/>
      <w:numFmt w:val="ideographDigital"/>
      <w:lvlText w:val="(%1)"/>
      <w:lvlJc w:val="left"/>
      <w:pPr>
        <w:ind w:left="360" w:hanging="360"/>
      </w:pPr>
      <w:rPr>
        <w:rFonts w:ascii="新細明體" w:eastAsia="新細明體" w:hAnsi="新細明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4" w15:restartNumberingAfterBreak="0">
    <w:nsid w:val="429F1F8A"/>
    <w:multiLevelType w:val="hybridMultilevel"/>
    <w:tmpl w:val="BDAC2180"/>
    <w:lvl w:ilvl="0" w:tplc="86306DFE">
      <w:start w:val="1"/>
      <w:numFmt w:val="ideographDigital"/>
      <w:lvlText w:val="(%1)"/>
      <w:lvlJc w:val="left"/>
      <w:pPr>
        <w:ind w:left="480" w:hanging="48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5" w15:restartNumberingAfterBreak="0">
    <w:nsid w:val="42BB4EEA"/>
    <w:multiLevelType w:val="hybridMultilevel"/>
    <w:tmpl w:val="CE808448"/>
    <w:lvl w:ilvl="0" w:tplc="4C5E2CD4">
      <w:start w:val="1"/>
      <w:numFmt w:val="decimal"/>
      <w:lvlText w:val="%1."/>
      <w:lvlJc w:val="left"/>
      <w:pPr>
        <w:ind w:left="960" w:hanging="480"/>
      </w:pPr>
      <w:rPr>
        <w:rFonts w:ascii="新細明體" w:eastAsia="新細明體" w:hAnsi="新細明體"/>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16" w15:restartNumberingAfterBreak="0">
    <w:nsid w:val="431009D0"/>
    <w:multiLevelType w:val="hybridMultilevel"/>
    <w:tmpl w:val="31E6C4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7" w15:restartNumberingAfterBreak="0">
    <w:nsid w:val="43251E39"/>
    <w:multiLevelType w:val="hybridMultilevel"/>
    <w:tmpl w:val="6CDA7006"/>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18" w15:restartNumberingAfterBreak="0">
    <w:nsid w:val="435567F8"/>
    <w:multiLevelType w:val="hybridMultilevel"/>
    <w:tmpl w:val="D3A6298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19" w15:restartNumberingAfterBreak="0">
    <w:nsid w:val="436248A5"/>
    <w:multiLevelType w:val="hybridMultilevel"/>
    <w:tmpl w:val="2BE0BB4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0" w15:restartNumberingAfterBreak="0">
    <w:nsid w:val="439B447A"/>
    <w:multiLevelType w:val="hybridMultilevel"/>
    <w:tmpl w:val="63DEDB0C"/>
    <w:lvl w:ilvl="0" w:tplc="6F3E142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1" w15:restartNumberingAfterBreak="0">
    <w:nsid w:val="43AB3C7F"/>
    <w:multiLevelType w:val="hybridMultilevel"/>
    <w:tmpl w:val="4134B9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2" w15:restartNumberingAfterBreak="0">
    <w:nsid w:val="43AF5A4F"/>
    <w:multiLevelType w:val="hybridMultilevel"/>
    <w:tmpl w:val="925C6D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3" w15:restartNumberingAfterBreak="0">
    <w:nsid w:val="43BC3B22"/>
    <w:multiLevelType w:val="hybridMultilevel"/>
    <w:tmpl w:val="708628A2"/>
    <w:lvl w:ilvl="0" w:tplc="3800A8CC">
      <w:start w:val="1"/>
      <w:numFmt w:val="decimal"/>
      <w:lvlText w:val="%1."/>
      <w:lvlJc w:val="left"/>
      <w:pPr>
        <w:ind w:left="480" w:hanging="480"/>
      </w:pPr>
      <w:rPr>
        <w:rFonts w:ascii="新細明體" w:eastAsia="新細明體" w:hAnsi="新細明體"/>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4" w15:restartNumberingAfterBreak="0">
    <w:nsid w:val="43DB6557"/>
    <w:multiLevelType w:val="hybridMultilevel"/>
    <w:tmpl w:val="7B165B0E"/>
    <w:lvl w:ilvl="0" w:tplc="04269CEC">
      <w:start w:val="2"/>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5" w15:restartNumberingAfterBreak="0">
    <w:nsid w:val="43EA3CF6"/>
    <w:multiLevelType w:val="hybridMultilevel"/>
    <w:tmpl w:val="EA4E51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6" w15:restartNumberingAfterBreak="0">
    <w:nsid w:val="440D680C"/>
    <w:multiLevelType w:val="hybridMultilevel"/>
    <w:tmpl w:val="E4AAE792"/>
    <w:lvl w:ilvl="0" w:tplc="EF529EC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27" w15:restartNumberingAfterBreak="0">
    <w:nsid w:val="442E4EF6"/>
    <w:multiLevelType w:val="hybridMultilevel"/>
    <w:tmpl w:val="704A33C6"/>
    <w:lvl w:ilvl="0" w:tplc="8376EE20">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8" w15:restartNumberingAfterBreak="0">
    <w:nsid w:val="44313E91"/>
    <w:multiLevelType w:val="hybridMultilevel"/>
    <w:tmpl w:val="F4C0FD2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9" w15:restartNumberingAfterBreak="0">
    <w:nsid w:val="44437DF6"/>
    <w:multiLevelType w:val="hybridMultilevel"/>
    <w:tmpl w:val="26E20630"/>
    <w:lvl w:ilvl="0" w:tplc="9368A306">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30" w15:restartNumberingAfterBreak="0">
    <w:nsid w:val="444431AB"/>
    <w:multiLevelType w:val="hybridMultilevel"/>
    <w:tmpl w:val="584609A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1" w15:restartNumberingAfterBreak="0">
    <w:nsid w:val="44693142"/>
    <w:multiLevelType w:val="hybridMultilevel"/>
    <w:tmpl w:val="BCB2A7DC"/>
    <w:lvl w:ilvl="0" w:tplc="23C2563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2" w15:restartNumberingAfterBreak="0">
    <w:nsid w:val="446F1E38"/>
    <w:multiLevelType w:val="hybridMultilevel"/>
    <w:tmpl w:val="4CE0B7BE"/>
    <w:lvl w:ilvl="0" w:tplc="04090005">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3" w15:restartNumberingAfterBreak="0">
    <w:nsid w:val="44831D2E"/>
    <w:multiLevelType w:val="hybridMultilevel"/>
    <w:tmpl w:val="63E6F7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4" w15:restartNumberingAfterBreak="0">
    <w:nsid w:val="4486190B"/>
    <w:multiLevelType w:val="hybridMultilevel"/>
    <w:tmpl w:val="C18251A8"/>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5" w15:restartNumberingAfterBreak="0">
    <w:nsid w:val="4490088F"/>
    <w:multiLevelType w:val="hybridMultilevel"/>
    <w:tmpl w:val="17D484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6" w15:restartNumberingAfterBreak="0">
    <w:nsid w:val="44C74DC0"/>
    <w:multiLevelType w:val="hybridMultilevel"/>
    <w:tmpl w:val="2292C540"/>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99D28B34">
      <w:start w:val="1"/>
      <w:numFmt w:val="ideographDigit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7" w15:restartNumberingAfterBreak="0">
    <w:nsid w:val="44F9411D"/>
    <w:multiLevelType w:val="hybridMultilevel"/>
    <w:tmpl w:val="4956F2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8" w15:restartNumberingAfterBreak="0">
    <w:nsid w:val="45232213"/>
    <w:multiLevelType w:val="hybridMultilevel"/>
    <w:tmpl w:val="D080461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9" w15:restartNumberingAfterBreak="0">
    <w:nsid w:val="4527201F"/>
    <w:multiLevelType w:val="hybridMultilevel"/>
    <w:tmpl w:val="F1A6F7D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0" w15:restartNumberingAfterBreak="0">
    <w:nsid w:val="45A5150D"/>
    <w:multiLevelType w:val="hybridMultilevel"/>
    <w:tmpl w:val="878A43D2"/>
    <w:lvl w:ilvl="0" w:tplc="6F3E142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1" w15:restartNumberingAfterBreak="0">
    <w:nsid w:val="45A9179E"/>
    <w:multiLevelType w:val="hybridMultilevel"/>
    <w:tmpl w:val="63BEE9A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2" w15:restartNumberingAfterBreak="0">
    <w:nsid w:val="45B45424"/>
    <w:multiLevelType w:val="hybridMultilevel"/>
    <w:tmpl w:val="7EAE4684"/>
    <w:lvl w:ilvl="0" w:tplc="EF529EC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43" w15:restartNumberingAfterBreak="0">
    <w:nsid w:val="45EB79A8"/>
    <w:multiLevelType w:val="hybridMultilevel"/>
    <w:tmpl w:val="C6D09E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4" w15:restartNumberingAfterBreak="0">
    <w:nsid w:val="461E30AB"/>
    <w:multiLevelType w:val="hybridMultilevel"/>
    <w:tmpl w:val="8EC456E8"/>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45" w15:restartNumberingAfterBreak="0">
    <w:nsid w:val="46376BD4"/>
    <w:multiLevelType w:val="hybridMultilevel"/>
    <w:tmpl w:val="E72AC29A"/>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46" w15:restartNumberingAfterBreak="0">
    <w:nsid w:val="465562B4"/>
    <w:multiLevelType w:val="hybridMultilevel"/>
    <w:tmpl w:val="069CE2E2"/>
    <w:lvl w:ilvl="0" w:tplc="BB286CF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7" w15:restartNumberingAfterBreak="0">
    <w:nsid w:val="466F60BD"/>
    <w:multiLevelType w:val="hybridMultilevel"/>
    <w:tmpl w:val="35404B1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48" w15:restartNumberingAfterBreak="0">
    <w:nsid w:val="467C3399"/>
    <w:multiLevelType w:val="hybridMultilevel"/>
    <w:tmpl w:val="662ACA0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49" w15:restartNumberingAfterBreak="0">
    <w:nsid w:val="468C3755"/>
    <w:multiLevelType w:val="hybridMultilevel"/>
    <w:tmpl w:val="127EB3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0" w15:restartNumberingAfterBreak="0">
    <w:nsid w:val="46D7786D"/>
    <w:multiLevelType w:val="hybridMultilevel"/>
    <w:tmpl w:val="713C81DE"/>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1" w15:restartNumberingAfterBreak="0">
    <w:nsid w:val="46F322FA"/>
    <w:multiLevelType w:val="hybridMultilevel"/>
    <w:tmpl w:val="35BCCE2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52" w15:restartNumberingAfterBreak="0">
    <w:nsid w:val="47287D3F"/>
    <w:multiLevelType w:val="hybridMultilevel"/>
    <w:tmpl w:val="3CEA64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3" w15:restartNumberingAfterBreak="0">
    <w:nsid w:val="477B7D36"/>
    <w:multiLevelType w:val="hybridMultilevel"/>
    <w:tmpl w:val="B5C256B6"/>
    <w:lvl w:ilvl="0" w:tplc="1AE4E7FA">
      <w:start w:val="1"/>
      <w:numFmt w:val="bullet"/>
      <w:lvlText w:val=""/>
      <w:lvlJc w:val="left"/>
      <w:pPr>
        <w:ind w:left="480" w:hanging="480"/>
      </w:pPr>
      <w:rPr>
        <w:rFonts w:ascii="Wingdings" w:hAnsi="Wingdings" w:hint="default"/>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4" w15:restartNumberingAfterBreak="0">
    <w:nsid w:val="47D91AF4"/>
    <w:multiLevelType w:val="hybridMultilevel"/>
    <w:tmpl w:val="80166930"/>
    <w:lvl w:ilvl="0" w:tplc="36BE7E32">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5" w15:restartNumberingAfterBreak="0">
    <w:nsid w:val="47F70C19"/>
    <w:multiLevelType w:val="hybridMultilevel"/>
    <w:tmpl w:val="D98A0680"/>
    <w:lvl w:ilvl="0" w:tplc="700CD6F6">
      <w:start w:val="1"/>
      <w:numFmt w:val="decimal"/>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6" w15:restartNumberingAfterBreak="0">
    <w:nsid w:val="48220FB9"/>
    <w:multiLevelType w:val="hybridMultilevel"/>
    <w:tmpl w:val="C92E67A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57" w15:restartNumberingAfterBreak="0">
    <w:nsid w:val="483A2098"/>
    <w:multiLevelType w:val="hybridMultilevel"/>
    <w:tmpl w:val="B4967142"/>
    <w:lvl w:ilvl="0" w:tplc="D424128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58" w15:restartNumberingAfterBreak="0">
    <w:nsid w:val="48495691"/>
    <w:multiLevelType w:val="hybridMultilevel"/>
    <w:tmpl w:val="3C5ABD2E"/>
    <w:lvl w:ilvl="0" w:tplc="3AF0814C">
      <w:start w:val="1"/>
      <w:numFmt w:val="ideographDigital"/>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9" w15:restartNumberingAfterBreak="0">
    <w:nsid w:val="485C3380"/>
    <w:multiLevelType w:val="hybridMultilevel"/>
    <w:tmpl w:val="F72876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0" w15:restartNumberingAfterBreak="0">
    <w:nsid w:val="487E5767"/>
    <w:multiLevelType w:val="hybridMultilevel"/>
    <w:tmpl w:val="CAF6EC06"/>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1" w15:restartNumberingAfterBreak="0">
    <w:nsid w:val="48925682"/>
    <w:multiLevelType w:val="hybridMultilevel"/>
    <w:tmpl w:val="0A9EC77E"/>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2" w15:restartNumberingAfterBreak="0">
    <w:nsid w:val="48D66AFE"/>
    <w:multiLevelType w:val="hybridMultilevel"/>
    <w:tmpl w:val="EC3C49E8"/>
    <w:lvl w:ilvl="0" w:tplc="B358A6C6">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3" w15:restartNumberingAfterBreak="0">
    <w:nsid w:val="48E25D13"/>
    <w:multiLevelType w:val="hybridMultilevel"/>
    <w:tmpl w:val="35C665A4"/>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64" w15:restartNumberingAfterBreak="0">
    <w:nsid w:val="48E95B87"/>
    <w:multiLevelType w:val="hybridMultilevel"/>
    <w:tmpl w:val="2F9E1B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5" w15:restartNumberingAfterBreak="0">
    <w:nsid w:val="4918749B"/>
    <w:multiLevelType w:val="hybridMultilevel"/>
    <w:tmpl w:val="469AF5C4"/>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66" w15:restartNumberingAfterBreak="0">
    <w:nsid w:val="494B7521"/>
    <w:multiLevelType w:val="hybridMultilevel"/>
    <w:tmpl w:val="0DE2E73C"/>
    <w:lvl w:ilvl="0" w:tplc="75FCD1E6">
      <w:start w:val="1"/>
      <w:numFmt w:val="decimal"/>
      <w:lvlText w:val="%1."/>
      <w:lvlJc w:val="left"/>
      <w:pPr>
        <w:ind w:left="960" w:hanging="480"/>
      </w:pPr>
      <w:rPr>
        <w:rFonts w:ascii="新細明體" w:eastAsia="新細明體" w:hAnsi="新細明體"/>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7" w15:restartNumberingAfterBreak="0">
    <w:nsid w:val="497A193E"/>
    <w:multiLevelType w:val="hybridMultilevel"/>
    <w:tmpl w:val="740A1FA6"/>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8" w15:restartNumberingAfterBreak="0">
    <w:nsid w:val="49A20383"/>
    <w:multiLevelType w:val="hybridMultilevel"/>
    <w:tmpl w:val="DE2CD8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9" w15:restartNumberingAfterBreak="0">
    <w:nsid w:val="49B72C3D"/>
    <w:multiLevelType w:val="hybridMultilevel"/>
    <w:tmpl w:val="4BB85F34"/>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70" w15:restartNumberingAfterBreak="0">
    <w:nsid w:val="49E93EFF"/>
    <w:multiLevelType w:val="hybridMultilevel"/>
    <w:tmpl w:val="77D487B2"/>
    <w:lvl w:ilvl="0" w:tplc="501E02EE">
      <w:start w:val="1"/>
      <w:numFmt w:val="ideographDigital"/>
      <w:lvlText w:val="(%1)"/>
      <w:lvlJc w:val="left"/>
      <w:pPr>
        <w:ind w:left="960" w:hanging="480"/>
      </w:pPr>
      <w:rPr>
        <w:rFonts w:hint="default"/>
        <w:b w:val="0"/>
      </w:rPr>
    </w:lvl>
    <w:lvl w:ilvl="1" w:tplc="0409000F">
      <w:start w:val="1"/>
      <w:numFmt w:val="decimal"/>
      <w:lvlText w:val="%2."/>
      <w:lvlJc w:val="left"/>
      <w:pPr>
        <w:ind w:left="120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71" w15:restartNumberingAfterBreak="0">
    <w:nsid w:val="49EA537C"/>
    <w:multiLevelType w:val="hybridMultilevel"/>
    <w:tmpl w:val="C08651DC"/>
    <w:lvl w:ilvl="0" w:tplc="04090003">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2" w15:restartNumberingAfterBreak="0">
    <w:nsid w:val="4A36356D"/>
    <w:multiLevelType w:val="hybridMultilevel"/>
    <w:tmpl w:val="D6900B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3" w15:restartNumberingAfterBreak="0">
    <w:nsid w:val="4AA55467"/>
    <w:multiLevelType w:val="hybridMultilevel"/>
    <w:tmpl w:val="785E2A3E"/>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74" w15:restartNumberingAfterBreak="0">
    <w:nsid w:val="4ABC4F11"/>
    <w:multiLevelType w:val="hybridMultilevel"/>
    <w:tmpl w:val="177A0D2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5" w15:restartNumberingAfterBreak="0">
    <w:nsid w:val="4ACA751A"/>
    <w:multiLevelType w:val="hybridMultilevel"/>
    <w:tmpl w:val="3F6ED79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6" w15:restartNumberingAfterBreak="0">
    <w:nsid w:val="4B17638A"/>
    <w:multiLevelType w:val="hybridMultilevel"/>
    <w:tmpl w:val="E4A8B4C0"/>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7" w15:restartNumberingAfterBreak="0">
    <w:nsid w:val="4B2A4750"/>
    <w:multiLevelType w:val="hybridMultilevel"/>
    <w:tmpl w:val="18E6A6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78" w15:restartNumberingAfterBreak="0">
    <w:nsid w:val="4B2E7839"/>
    <w:multiLevelType w:val="hybridMultilevel"/>
    <w:tmpl w:val="71F8B44A"/>
    <w:lvl w:ilvl="0" w:tplc="2ACC3F28">
      <w:start w:val="1"/>
      <w:numFmt w:val="decimal"/>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79" w15:restartNumberingAfterBreak="0">
    <w:nsid w:val="4B4C6D11"/>
    <w:multiLevelType w:val="hybridMultilevel"/>
    <w:tmpl w:val="C5BEA002"/>
    <w:lvl w:ilvl="0" w:tplc="0409000F">
      <w:start w:val="1"/>
      <w:numFmt w:val="decimal"/>
      <w:lvlText w:val="%1."/>
      <w:lvlJc w:val="left"/>
      <w:pPr>
        <w:ind w:left="48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80" w15:restartNumberingAfterBreak="0">
    <w:nsid w:val="4B5F537A"/>
    <w:multiLevelType w:val="hybridMultilevel"/>
    <w:tmpl w:val="6AF235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1" w15:restartNumberingAfterBreak="0">
    <w:nsid w:val="4BF8278E"/>
    <w:multiLevelType w:val="hybridMultilevel"/>
    <w:tmpl w:val="639CEA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2" w15:restartNumberingAfterBreak="0">
    <w:nsid w:val="4C191FF4"/>
    <w:multiLevelType w:val="hybridMultilevel"/>
    <w:tmpl w:val="16564D1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83" w15:restartNumberingAfterBreak="0">
    <w:nsid w:val="4C2E352A"/>
    <w:multiLevelType w:val="hybridMultilevel"/>
    <w:tmpl w:val="945AB348"/>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4" w15:restartNumberingAfterBreak="0">
    <w:nsid w:val="4C2E4932"/>
    <w:multiLevelType w:val="hybridMultilevel"/>
    <w:tmpl w:val="A67C7CE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5" w15:restartNumberingAfterBreak="0">
    <w:nsid w:val="4C2E51A8"/>
    <w:multiLevelType w:val="hybridMultilevel"/>
    <w:tmpl w:val="2B4C8CEC"/>
    <w:lvl w:ilvl="0" w:tplc="A72A88B4">
      <w:start w:val="1"/>
      <w:numFmt w:val="bullet"/>
      <w:lvlText w:val=""/>
      <w:lvlJc w:val="left"/>
      <w:pPr>
        <w:ind w:left="960" w:hanging="480"/>
      </w:pPr>
      <w:rPr>
        <w:rFonts w:ascii="Wingdings" w:hAnsi="Wingdings"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86" w15:restartNumberingAfterBreak="0">
    <w:nsid w:val="4C3D7F97"/>
    <w:multiLevelType w:val="hybridMultilevel"/>
    <w:tmpl w:val="B6323ACA"/>
    <w:lvl w:ilvl="0" w:tplc="E6CCD3D0">
      <w:start w:val="1"/>
      <w:numFmt w:val="decimal"/>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87" w15:restartNumberingAfterBreak="0">
    <w:nsid w:val="4C801DED"/>
    <w:multiLevelType w:val="hybridMultilevel"/>
    <w:tmpl w:val="96E2D24C"/>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88" w15:restartNumberingAfterBreak="0">
    <w:nsid w:val="4C911A69"/>
    <w:multiLevelType w:val="hybridMultilevel"/>
    <w:tmpl w:val="C79A15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9" w15:restartNumberingAfterBreak="0">
    <w:nsid w:val="4CAC1A70"/>
    <w:multiLevelType w:val="hybridMultilevel"/>
    <w:tmpl w:val="8B5E1FDA"/>
    <w:lvl w:ilvl="0" w:tplc="5856425C">
      <w:start w:val="1"/>
      <w:numFmt w:val="decimal"/>
      <w:lvlText w:val="%1."/>
      <w:lvlJc w:val="left"/>
      <w:pPr>
        <w:ind w:left="1047" w:hanging="480"/>
      </w:pPr>
      <w:rPr>
        <w:b w:val="0"/>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90" w15:restartNumberingAfterBreak="0">
    <w:nsid w:val="4CE361E6"/>
    <w:multiLevelType w:val="hybridMultilevel"/>
    <w:tmpl w:val="54B05A42"/>
    <w:lvl w:ilvl="0" w:tplc="99F25BAA">
      <w:start w:val="1"/>
      <w:numFmt w:val="decimal"/>
      <w:lvlText w:val="%1."/>
      <w:lvlJc w:val="left"/>
      <w:pPr>
        <w:ind w:left="480" w:hanging="480"/>
      </w:pPr>
      <w:rPr>
        <w:b w:val="0"/>
      </w:rPr>
    </w:lvl>
    <w:lvl w:ilvl="1" w:tplc="3F1C8C68">
      <w:start w:val="1"/>
      <w:numFmt w:val="decimal"/>
      <w:lvlText w:val="%2."/>
      <w:lvlJc w:val="left"/>
      <w:pPr>
        <w:ind w:left="900" w:hanging="420"/>
      </w:pPr>
      <w:rPr>
        <w:rFonts w:ascii="新細明體" w:eastAsia="新細明體" w:hAnsi="新細明體" w:hint="default"/>
        <w:b w:val="0"/>
      </w:rPr>
    </w:lvl>
    <w:lvl w:ilvl="2" w:tplc="C27E02B0">
      <w:start w:val="1"/>
      <w:numFmt w:val="decimal"/>
      <w:lvlText w:val="(%3)"/>
      <w:lvlJc w:val="left"/>
      <w:pPr>
        <w:ind w:left="1320" w:hanging="360"/>
      </w:pPr>
      <w:rPr>
        <w:rFonts w:hint="default"/>
      </w:rPr>
    </w:lvl>
    <w:lvl w:ilvl="3" w:tplc="EC003BFE">
      <w:start w:val="1"/>
      <w:numFmt w:val="upp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1" w15:restartNumberingAfterBreak="0">
    <w:nsid w:val="4CEF273C"/>
    <w:multiLevelType w:val="hybridMultilevel"/>
    <w:tmpl w:val="5F48CB9E"/>
    <w:lvl w:ilvl="0" w:tplc="04090013">
      <w:start w:val="1"/>
      <w:numFmt w:val="upperRoman"/>
      <w:lvlText w:val="%1."/>
      <w:lvlJc w:val="left"/>
      <w:pPr>
        <w:ind w:left="480" w:hanging="480"/>
      </w:pPr>
    </w:lvl>
    <w:lvl w:ilvl="1" w:tplc="DD86FDDE">
      <w:start w:val="1"/>
      <w:numFmt w:val="taiwaneseCountingThousand"/>
      <w:lvlText w:val="%2、"/>
      <w:lvlJc w:val="left"/>
      <w:pPr>
        <w:ind w:left="960" w:hanging="480"/>
      </w:pPr>
      <w:rPr>
        <w:rFonts w:hint="default"/>
      </w:rPr>
    </w:lvl>
    <w:lvl w:ilvl="2" w:tplc="F3C8ED5A">
      <w:start w:val="1"/>
      <w:numFmt w:val="taiwaneseCountingThousand"/>
      <w:lvlText w:val="（%3）"/>
      <w:lvlJc w:val="left"/>
      <w:pPr>
        <w:ind w:left="1680" w:hanging="720"/>
      </w:pPr>
      <w:rPr>
        <w:rFonts w:hint="default"/>
      </w:rPr>
    </w:lvl>
    <w:lvl w:ilvl="3" w:tplc="E7CC1D7C">
      <w:start w:val="1"/>
      <w:numFmt w:val="taiwaneseCountingThousand"/>
      <w:lvlText w:val="(%4)"/>
      <w:lvlJc w:val="left"/>
      <w:pPr>
        <w:ind w:left="1950" w:hanging="51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2" w15:restartNumberingAfterBreak="0">
    <w:nsid w:val="4CF9260E"/>
    <w:multiLevelType w:val="hybridMultilevel"/>
    <w:tmpl w:val="8A2C4BEC"/>
    <w:lvl w:ilvl="0" w:tplc="2E00FE48">
      <w:start w:val="1"/>
      <w:numFmt w:val="decimal"/>
      <w:lvlText w:val="%1."/>
      <w:lvlJc w:val="left"/>
      <w:pPr>
        <w:ind w:left="480" w:hanging="480"/>
      </w:pPr>
      <w:rPr>
        <w:rFonts w:ascii="新細明體" w:eastAsia="新細明體" w:hAnsi="新細明體"/>
        <w:b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3" w15:restartNumberingAfterBreak="0">
    <w:nsid w:val="4D2424CC"/>
    <w:multiLevelType w:val="hybridMultilevel"/>
    <w:tmpl w:val="D55EF78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4" w15:restartNumberingAfterBreak="0">
    <w:nsid w:val="4D364B94"/>
    <w:multiLevelType w:val="hybridMultilevel"/>
    <w:tmpl w:val="0D2E23AE"/>
    <w:lvl w:ilvl="0" w:tplc="99D28B34">
      <w:start w:val="1"/>
      <w:numFmt w:val="ideographDigital"/>
      <w:lvlText w:val="(%1)"/>
      <w:lvlJc w:val="left"/>
      <w:pPr>
        <w:ind w:left="1440" w:hanging="480"/>
      </w:pPr>
      <w:rPr>
        <w:rFonts w:hint="default"/>
      </w:rPr>
    </w:lvl>
    <w:lvl w:ilvl="1" w:tplc="13AE6596">
      <w:start w:val="1"/>
      <w:numFmt w:val="taiwaneseCountingThousand"/>
      <w:lvlText w:val="%2、"/>
      <w:lvlJc w:val="left"/>
      <w:pPr>
        <w:ind w:left="1920" w:hanging="480"/>
      </w:pPr>
      <w:rPr>
        <w:rFonts w:hint="default"/>
      </w:rPr>
    </w:lvl>
    <w:lvl w:ilvl="2" w:tplc="25B4E730">
      <w:start w:val="1"/>
      <w:numFmt w:val="taiwaneseCountingThousand"/>
      <w:lvlText w:val="（%3）"/>
      <w:lvlJc w:val="left"/>
      <w:pPr>
        <w:ind w:left="2640" w:hanging="720"/>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95" w15:restartNumberingAfterBreak="0">
    <w:nsid w:val="4D3E038F"/>
    <w:multiLevelType w:val="hybridMultilevel"/>
    <w:tmpl w:val="DFD81BE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6" w15:restartNumberingAfterBreak="0">
    <w:nsid w:val="4D5E63A6"/>
    <w:multiLevelType w:val="hybridMultilevel"/>
    <w:tmpl w:val="312E1B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7" w15:restartNumberingAfterBreak="0">
    <w:nsid w:val="4D784818"/>
    <w:multiLevelType w:val="hybridMultilevel"/>
    <w:tmpl w:val="60C60FD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98" w15:restartNumberingAfterBreak="0">
    <w:nsid w:val="4DF332D0"/>
    <w:multiLevelType w:val="hybridMultilevel"/>
    <w:tmpl w:val="E21CCB72"/>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99" w15:restartNumberingAfterBreak="0">
    <w:nsid w:val="4DF45479"/>
    <w:multiLevelType w:val="hybridMultilevel"/>
    <w:tmpl w:val="8536ED0E"/>
    <w:lvl w:ilvl="0" w:tplc="D7F8D4CE">
      <w:start w:val="1"/>
      <w:numFmt w:val="decimal"/>
      <w:lvlText w:val="%1."/>
      <w:lvlJc w:val="left"/>
      <w:pPr>
        <w:ind w:left="480" w:hanging="480"/>
      </w:pPr>
      <w:rPr>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0" w15:restartNumberingAfterBreak="0">
    <w:nsid w:val="4E084FAB"/>
    <w:multiLevelType w:val="hybridMultilevel"/>
    <w:tmpl w:val="4E0805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1" w15:restartNumberingAfterBreak="0">
    <w:nsid w:val="4E1A7858"/>
    <w:multiLevelType w:val="hybridMultilevel"/>
    <w:tmpl w:val="477A69D4"/>
    <w:lvl w:ilvl="0" w:tplc="54BC3CC0">
      <w:start w:val="1"/>
      <w:numFmt w:val="decimal"/>
      <w:lvlText w:val="%1."/>
      <w:lvlJc w:val="left"/>
      <w:pPr>
        <w:ind w:left="480" w:hanging="480"/>
      </w:pPr>
      <w:rPr>
        <w:rFonts w:ascii="新細明體" w:eastAsia="新細明體" w:hAnsi="新細明體"/>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2" w15:restartNumberingAfterBreak="0">
    <w:nsid w:val="4E4206E2"/>
    <w:multiLevelType w:val="hybridMultilevel"/>
    <w:tmpl w:val="49FA86E6"/>
    <w:lvl w:ilvl="0" w:tplc="21181380">
      <w:start w:val="1"/>
      <w:numFmt w:val="decimal"/>
      <w:lvlText w:val="%1."/>
      <w:lvlJc w:val="left"/>
      <w:pPr>
        <w:ind w:left="960" w:hanging="480"/>
      </w:pPr>
      <w:rPr>
        <w:rFonts w:ascii="新細明體" w:eastAsia="新細明體" w:hAnsi="新細明體"/>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3" w15:restartNumberingAfterBreak="0">
    <w:nsid w:val="4E4F7D34"/>
    <w:multiLevelType w:val="hybridMultilevel"/>
    <w:tmpl w:val="5290B766"/>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5">
      <w:start w:val="1"/>
      <w:numFmt w:val="taiwaneseCountingThousand"/>
      <w:lvlText w:val="%3、"/>
      <w:lvlJc w:val="left"/>
      <w:pPr>
        <w:ind w:left="906"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4" w15:restartNumberingAfterBreak="0">
    <w:nsid w:val="4E6369A0"/>
    <w:multiLevelType w:val="hybridMultilevel"/>
    <w:tmpl w:val="E59C114A"/>
    <w:lvl w:ilvl="0" w:tplc="AB8CA6D2">
      <w:start w:val="1"/>
      <w:numFmt w:val="ideographDigital"/>
      <w:lvlText w:val="(%1)"/>
      <w:lvlJc w:val="left"/>
      <w:pPr>
        <w:ind w:left="480" w:hanging="480"/>
      </w:pPr>
      <w:rPr>
        <w:rFonts w:hint="default"/>
        <w:b w:val="0"/>
        <w:color w:val="auto"/>
      </w:rPr>
    </w:lvl>
    <w:lvl w:ilvl="1" w:tplc="0409000F">
      <w:start w:val="1"/>
      <w:numFmt w:val="decimal"/>
      <w:lvlText w:val="%2."/>
      <w:lvlJc w:val="left"/>
      <w:pPr>
        <w:ind w:left="72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5" w15:restartNumberingAfterBreak="0">
    <w:nsid w:val="4E671996"/>
    <w:multiLevelType w:val="hybridMultilevel"/>
    <w:tmpl w:val="253CF8D2"/>
    <w:lvl w:ilvl="0" w:tplc="0409000F">
      <w:start w:val="1"/>
      <w:numFmt w:val="decimal"/>
      <w:lvlText w:val="%1."/>
      <w:lvlJc w:val="left"/>
      <w:pPr>
        <w:ind w:left="480" w:hanging="480"/>
      </w:pPr>
    </w:lvl>
    <w:lvl w:ilvl="1" w:tplc="4A9A8BB4">
      <w:start w:val="1"/>
      <w:numFmt w:val="decimal"/>
      <w:lvlText w:val="%2."/>
      <w:lvlJc w:val="left"/>
      <w:pPr>
        <w:ind w:left="480" w:hanging="480"/>
      </w:pPr>
      <w:rPr>
        <w:sz w:val="24"/>
        <w:szCs w:val="24"/>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6" w15:restartNumberingAfterBreak="0">
    <w:nsid w:val="4E7A6063"/>
    <w:multiLevelType w:val="hybridMultilevel"/>
    <w:tmpl w:val="F6943C34"/>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7" w15:restartNumberingAfterBreak="0">
    <w:nsid w:val="4E7F216F"/>
    <w:multiLevelType w:val="hybridMultilevel"/>
    <w:tmpl w:val="B8E6EB72"/>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08" w15:restartNumberingAfterBreak="0">
    <w:nsid w:val="4EAA1671"/>
    <w:multiLevelType w:val="hybridMultilevel"/>
    <w:tmpl w:val="A916335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9" w15:restartNumberingAfterBreak="0">
    <w:nsid w:val="4EC060E6"/>
    <w:multiLevelType w:val="hybridMultilevel"/>
    <w:tmpl w:val="55CCEE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0" w15:restartNumberingAfterBreak="0">
    <w:nsid w:val="4EC40197"/>
    <w:multiLevelType w:val="hybridMultilevel"/>
    <w:tmpl w:val="7EF88EAE"/>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11" w15:restartNumberingAfterBreak="0">
    <w:nsid w:val="4ED16EC5"/>
    <w:multiLevelType w:val="hybridMultilevel"/>
    <w:tmpl w:val="F7F29EFE"/>
    <w:lvl w:ilvl="0" w:tplc="0409000F">
      <w:start w:val="1"/>
      <w:numFmt w:val="decimal"/>
      <w:lvlText w:val="%1."/>
      <w:lvlJc w:val="left"/>
      <w:pPr>
        <w:ind w:left="960" w:hanging="480"/>
      </w:pPr>
      <w:rPr>
        <w:rFont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12" w15:restartNumberingAfterBreak="0">
    <w:nsid w:val="4EEA3172"/>
    <w:multiLevelType w:val="hybridMultilevel"/>
    <w:tmpl w:val="5D1449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13" w15:restartNumberingAfterBreak="0">
    <w:nsid w:val="4EFB2604"/>
    <w:multiLevelType w:val="hybridMultilevel"/>
    <w:tmpl w:val="30F8F7A6"/>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14" w15:restartNumberingAfterBreak="0">
    <w:nsid w:val="4F4A1FE7"/>
    <w:multiLevelType w:val="hybridMultilevel"/>
    <w:tmpl w:val="EC3C49E8"/>
    <w:lvl w:ilvl="0" w:tplc="B358A6C6">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5" w15:restartNumberingAfterBreak="0">
    <w:nsid w:val="4F57150F"/>
    <w:multiLevelType w:val="hybridMultilevel"/>
    <w:tmpl w:val="1FAEDB1E"/>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16" w15:restartNumberingAfterBreak="0">
    <w:nsid w:val="4F763177"/>
    <w:multiLevelType w:val="hybridMultilevel"/>
    <w:tmpl w:val="C884244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7" w15:restartNumberingAfterBreak="0">
    <w:nsid w:val="4FB8137B"/>
    <w:multiLevelType w:val="hybridMultilevel"/>
    <w:tmpl w:val="351863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8" w15:restartNumberingAfterBreak="0">
    <w:nsid w:val="4FC206FF"/>
    <w:multiLevelType w:val="hybridMultilevel"/>
    <w:tmpl w:val="48EC1A4E"/>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19" w15:restartNumberingAfterBreak="0">
    <w:nsid w:val="4FCC15C2"/>
    <w:multiLevelType w:val="hybridMultilevel"/>
    <w:tmpl w:val="7594177A"/>
    <w:lvl w:ilvl="0" w:tplc="0409000F">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0" w15:restartNumberingAfterBreak="0">
    <w:nsid w:val="503D7CF4"/>
    <w:multiLevelType w:val="hybridMultilevel"/>
    <w:tmpl w:val="FD3441A0"/>
    <w:lvl w:ilvl="0" w:tplc="5EF42FB6">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21" w15:restartNumberingAfterBreak="0">
    <w:nsid w:val="507728B9"/>
    <w:multiLevelType w:val="hybridMultilevel"/>
    <w:tmpl w:val="14F0AA3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2" w15:restartNumberingAfterBreak="0">
    <w:nsid w:val="507842D5"/>
    <w:multiLevelType w:val="hybridMultilevel"/>
    <w:tmpl w:val="E9667CD4"/>
    <w:lvl w:ilvl="0" w:tplc="74C8B0A8">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3" w15:restartNumberingAfterBreak="0">
    <w:nsid w:val="50871B27"/>
    <w:multiLevelType w:val="hybridMultilevel"/>
    <w:tmpl w:val="91C84DA4"/>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4" w15:restartNumberingAfterBreak="0">
    <w:nsid w:val="50BC7D05"/>
    <w:multiLevelType w:val="hybridMultilevel"/>
    <w:tmpl w:val="D7C4F362"/>
    <w:lvl w:ilvl="0" w:tplc="98E40E94">
      <w:start w:val="1"/>
      <w:numFmt w:val="decimal"/>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25" w15:restartNumberingAfterBreak="0">
    <w:nsid w:val="50F33A2C"/>
    <w:multiLevelType w:val="hybridMultilevel"/>
    <w:tmpl w:val="F210EA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26" w15:restartNumberingAfterBreak="0">
    <w:nsid w:val="51031DB9"/>
    <w:multiLevelType w:val="hybridMultilevel"/>
    <w:tmpl w:val="9EA4A0E2"/>
    <w:lvl w:ilvl="0" w:tplc="6F56D4B4">
      <w:start w:val="1"/>
      <w:numFmt w:val="decimal"/>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7" w15:restartNumberingAfterBreak="0">
    <w:nsid w:val="512C4FBF"/>
    <w:multiLevelType w:val="hybridMultilevel"/>
    <w:tmpl w:val="4B4AC7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28" w15:restartNumberingAfterBreak="0">
    <w:nsid w:val="51323983"/>
    <w:multiLevelType w:val="hybridMultilevel"/>
    <w:tmpl w:val="98B045F2"/>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9" w15:restartNumberingAfterBreak="0">
    <w:nsid w:val="51432CBB"/>
    <w:multiLevelType w:val="hybridMultilevel"/>
    <w:tmpl w:val="8962DFA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30" w15:restartNumberingAfterBreak="0">
    <w:nsid w:val="51544E5C"/>
    <w:multiLevelType w:val="hybridMultilevel"/>
    <w:tmpl w:val="A61AD91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31" w15:restartNumberingAfterBreak="0">
    <w:nsid w:val="515A1E36"/>
    <w:multiLevelType w:val="hybridMultilevel"/>
    <w:tmpl w:val="7FE85D3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32" w15:restartNumberingAfterBreak="0">
    <w:nsid w:val="51697406"/>
    <w:multiLevelType w:val="hybridMultilevel"/>
    <w:tmpl w:val="B2CA6CC6"/>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33" w15:restartNumberingAfterBreak="0">
    <w:nsid w:val="518D4A10"/>
    <w:multiLevelType w:val="hybridMultilevel"/>
    <w:tmpl w:val="F9B65F9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4" w15:restartNumberingAfterBreak="0">
    <w:nsid w:val="51A43986"/>
    <w:multiLevelType w:val="hybridMultilevel"/>
    <w:tmpl w:val="246A41AE"/>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5" w15:restartNumberingAfterBreak="0">
    <w:nsid w:val="51B01AB7"/>
    <w:multiLevelType w:val="hybridMultilevel"/>
    <w:tmpl w:val="4C96656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36" w15:restartNumberingAfterBreak="0">
    <w:nsid w:val="51BF4446"/>
    <w:multiLevelType w:val="hybridMultilevel"/>
    <w:tmpl w:val="5A2A8704"/>
    <w:lvl w:ilvl="0" w:tplc="C85CFCBC">
      <w:start w:val="1"/>
      <w:numFmt w:val="decimal"/>
      <w:lvlText w:val="%1."/>
      <w:lvlJc w:val="left"/>
      <w:pPr>
        <w:ind w:left="960" w:hanging="480"/>
      </w:pPr>
      <w:rPr>
        <w:rFonts w:ascii="新細明體" w:eastAsia="新細明體" w:hAnsi="新細明體"/>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37" w15:restartNumberingAfterBreak="0">
    <w:nsid w:val="51C12B48"/>
    <w:multiLevelType w:val="hybridMultilevel"/>
    <w:tmpl w:val="030C63F4"/>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99D28B34">
      <w:start w:val="1"/>
      <w:numFmt w:val="ideographDigit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8" w15:restartNumberingAfterBreak="0">
    <w:nsid w:val="525C4B9F"/>
    <w:multiLevelType w:val="hybridMultilevel"/>
    <w:tmpl w:val="28F47ED8"/>
    <w:lvl w:ilvl="0" w:tplc="A1DE6582">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39" w15:restartNumberingAfterBreak="0">
    <w:nsid w:val="52B40935"/>
    <w:multiLevelType w:val="hybridMultilevel"/>
    <w:tmpl w:val="AE601624"/>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0" w15:restartNumberingAfterBreak="0">
    <w:nsid w:val="52BA6210"/>
    <w:multiLevelType w:val="hybridMultilevel"/>
    <w:tmpl w:val="DA80FC5C"/>
    <w:lvl w:ilvl="0" w:tplc="9368A306">
      <w:start w:val="1"/>
      <w:numFmt w:val="bullet"/>
      <w:lvlText w:val=""/>
      <w:lvlJc w:val="left"/>
      <w:pPr>
        <w:ind w:left="480" w:hanging="480"/>
      </w:pPr>
      <w:rPr>
        <w:rFonts w:ascii="Wingdings" w:hAnsi="Wingdings" w:hint="default"/>
      </w:rPr>
    </w:lvl>
    <w:lvl w:ilvl="1" w:tplc="9368A306">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41" w15:restartNumberingAfterBreak="0">
    <w:nsid w:val="52BD74E4"/>
    <w:multiLevelType w:val="hybridMultilevel"/>
    <w:tmpl w:val="4A8C6B54"/>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42" w15:restartNumberingAfterBreak="0">
    <w:nsid w:val="52D85E8E"/>
    <w:multiLevelType w:val="hybridMultilevel"/>
    <w:tmpl w:val="7C0442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3" w15:restartNumberingAfterBreak="0">
    <w:nsid w:val="52DB64FF"/>
    <w:multiLevelType w:val="hybridMultilevel"/>
    <w:tmpl w:val="928C79A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4" w15:restartNumberingAfterBreak="0">
    <w:nsid w:val="530C2E92"/>
    <w:multiLevelType w:val="hybridMultilevel"/>
    <w:tmpl w:val="B9A464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45" w15:restartNumberingAfterBreak="0">
    <w:nsid w:val="5312208C"/>
    <w:multiLevelType w:val="hybridMultilevel"/>
    <w:tmpl w:val="79DEDE44"/>
    <w:lvl w:ilvl="0" w:tplc="04090003">
      <w:start w:val="1"/>
      <w:numFmt w:val="bullet"/>
      <w:lvlText w:val=""/>
      <w:lvlJc w:val="left"/>
      <w:pPr>
        <w:ind w:left="480" w:hanging="480"/>
      </w:pPr>
      <w:rPr>
        <w:rFonts w:ascii="Wingdings" w:hAnsi="Wingding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6" w15:restartNumberingAfterBreak="0">
    <w:nsid w:val="53430B6B"/>
    <w:multiLevelType w:val="hybridMultilevel"/>
    <w:tmpl w:val="7DE4F17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47" w15:restartNumberingAfterBreak="0">
    <w:nsid w:val="536B704D"/>
    <w:multiLevelType w:val="hybridMultilevel"/>
    <w:tmpl w:val="35905BF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48" w15:restartNumberingAfterBreak="0">
    <w:nsid w:val="537739C4"/>
    <w:multiLevelType w:val="hybridMultilevel"/>
    <w:tmpl w:val="B87AC9AA"/>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49" w15:restartNumberingAfterBreak="0">
    <w:nsid w:val="53826051"/>
    <w:multiLevelType w:val="hybridMultilevel"/>
    <w:tmpl w:val="C6D44A2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50" w15:restartNumberingAfterBreak="0">
    <w:nsid w:val="53843AAD"/>
    <w:multiLevelType w:val="hybridMultilevel"/>
    <w:tmpl w:val="E5625D2A"/>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51" w15:restartNumberingAfterBreak="0">
    <w:nsid w:val="53994CFB"/>
    <w:multiLevelType w:val="hybridMultilevel"/>
    <w:tmpl w:val="FB5A529A"/>
    <w:lvl w:ilvl="0" w:tplc="EF529EC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52" w15:restartNumberingAfterBreak="0">
    <w:nsid w:val="53A11DC6"/>
    <w:multiLevelType w:val="hybridMultilevel"/>
    <w:tmpl w:val="D32CF8DC"/>
    <w:lvl w:ilvl="0" w:tplc="1AE4E7FA">
      <w:start w:val="1"/>
      <w:numFmt w:val="bullet"/>
      <w:lvlText w:val=""/>
      <w:lvlJc w:val="left"/>
      <w:pPr>
        <w:ind w:left="480" w:hanging="480"/>
      </w:pPr>
      <w:rPr>
        <w:rFonts w:ascii="Wingdings" w:hAnsi="Wingdings" w:hint="default"/>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53" w15:restartNumberingAfterBreak="0">
    <w:nsid w:val="53AE100B"/>
    <w:multiLevelType w:val="hybridMultilevel"/>
    <w:tmpl w:val="A70637C8"/>
    <w:lvl w:ilvl="0" w:tplc="6592FCAA">
      <w:start w:val="1"/>
      <w:numFmt w:val="decimal"/>
      <w:lvlText w:val="%1."/>
      <w:lvlJc w:val="left"/>
      <w:pPr>
        <w:ind w:left="480" w:hanging="480"/>
      </w:pPr>
      <w:rPr>
        <w:b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54" w15:restartNumberingAfterBreak="0">
    <w:nsid w:val="53F118A9"/>
    <w:multiLevelType w:val="hybridMultilevel"/>
    <w:tmpl w:val="5F48E9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5" w15:restartNumberingAfterBreak="0">
    <w:nsid w:val="53F53217"/>
    <w:multiLevelType w:val="hybridMultilevel"/>
    <w:tmpl w:val="D5FEE7D4"/>
    <w:lvl w:ilvl="0" w:tplc="04090013">
      <w:start w:val="1"/>
      <w:numFmt w:val="upperRoman"/>
      <w:lvlText w:val="%1."/>
      <w:lvlJc w:val="left"/>
      <w:pPr>
        <w:ind w:left="480" w:hanging="480"/>
      </w:pPr>
    </w:lvl>
    <w:lvl w:ilvl="1" w:tplc="43F463FA">
      <w:start w:val="1"/>
      <w:numFmt w:val="taiwaneseCountingThousand"/>
      <w:lvlText w:val="%2、"/>
      <w:lvlJc w:val="left"/>
      <w:pPr>
        <w:ind w:left="920" w:hanging="4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6" w15:restartNumberingAfterBreak="0">
    <w:nsid w:val="541E579A"/>
    <w:multiLevelType w:val="hybridMultilevel"/>
    <w:tmpl w:val="F85453A0"/>
    <w:lvl w:ilvl="0" w:tplc="04090013">
      <w:start w:val="1"/>
      <w:numFmt w:val="upperRoman"/>
      <w:lvlText w:val="%1."/>
      <w:lvlJc w:val="left"/>
      <w:pPr>
        <w:ind w:left="480" w:hanging="480"/>
      </w:pPr>
    </w:lvl>
    <w:lvl w:ilvl="1" w:tplc="91FA89C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7" w15:restartNumberingAfterBreak="0">
    <w:nsid w:val="54260A78"/>
    <w:multiLevelType w:val="hybridMultilevel"/>
    <w:tmpl w:val="B526FF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8" w15:restartNumberingAfterBreak="0">
    <w:nsid w:val="545923A0"/>
    <w:multiLevelType w:val="hybridMultilevel"/>
    <w:tmpl w:val="013EFFAE"/>
    <w:lvl w:ilvl="0" w:tplc="FD288456">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59" w15:restartNumberingAfterBreak="0">
    <w:nsid w:val="546F7837"/>
    <w:multiLevelType w:val="hybridMultilevel"/>
    <w:tmpl w:val="495E0DE8"/>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60" w15:restartNumberingAfterBreak="0">
    <w:nsid w:val="54835ACE"/>
    <w:multiLevelType w:val="hybridMultilevel"/>
    <w:tmpl w:val="E12AC90A"/>
    <w:lvl w:ilvl="0" w:tplc="69CACBD8">
      <w:start w:val="1"/>
      <w:numFmt w:val="decimal"/>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1" w15:restartNumberingAfterBreak="0">
    <w:nsid w:val="54836A0B"/>
    <w:multiLevelType w:val="hybridMultilevel"/>
    <w:tmpl w:val="E45ACE6E"/>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99D28B34">
      <w:start w:val="1"/>
      <w:numFmt w:val="ideographDigit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2" w15:restartNumberingAfterBreak="0">
    <w:nsid w:val="548D64AF"/>
    <w:multiLevelType w:val="hybridMultilevel"/>
    <w:tmpl w:val="84400D64"/>
    <w:lvl w:ilvl="0" w:tplc="0E66DF16">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3" w15:restartNumberingAfterBreak="0">
    <w:nsid w:val="54C83777"/>
    <w:multiLevelType w:val="hybridMultilevel"/>
    <w:tmpl w:val="42B47CF8"/>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64" w15:restartNumberingAfterBreak="0">
    <w:nsid w:val="54E65057"/>
    <w:multiLevelType w:val="hybridMultilevel"/>
    <w:tmpl w:val="17E4F894"/>
    <w:lvl w:ilvl="0" w:tplc="0360E9BE">
      <w:start w:val="1"/>
      <w:numFmt w:val="decimal"/>
      <w:lvlText w:val="%1."/>
      <w:lvlJc w:val="left"/>
      <w:pPr>
        <w:ind w:left="960" w:hanging="480"/>
      </w:pPr>
      <w:rPr>
        <w:rFonts w:ascii="新細明體" w:eastAsia="新細明體" w:hAnsi="新細明體"/>
      </w:rPr>
    </w:lvl>
    <w:lvl w:ilvl="1" w:tplc="D9984D46">
      <w:start w:val="5"/>
      <w:numFmt w:val="bullet"/>
      <w:lvlText w:val="＊"/>
      <w:lvlJc w:val="left"/>
      <w:pPr>
        <w:ind w:left="360" w:hanging="360"/>
      </w:pPr>
      <w:rPr>
        <w:rFonts w:ascii="新細明體" w:eastAsia="新細明體" w:hAnsi="新細明體" w:cstheme="minorBidi" w:hint="eastAsia"/>
        <w:lang w:val="en-US"/>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65" w15:restartNumberingAfterBreak="0">
    <w:nsid w:val="54E77455"/>
    <w:multiLevelType w:val="hybridMultilevel"/>
    <w:tmpl w:val="C33E992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66" w15:restartNumberingAfterBreak="0">
    <w:nsid w:val="55486A03"/>
    <w:multiLevelType w:val="hybridMultilevel"/>
    <w:tmpl w:val="8090BB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7" w15:restartNumberingAfterBreak="0">
    <w:nsid w:val="557245BB"/>
    <w:multiLevelType w:val="hybridMultilevel"/>
    <w:tmpl w:val="05ECB246"/>
    <w:lvl w:ilvl="0" w:tplc="A8CC3818">
      <w:start w:val="1"/>
      <w:numFmt w:val="ideographDigital"/>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8" w15:restartNumberingAfterBreak="0">
    <w:nsid w:val="55A85BBF"/>
    <w:multiLevelType w:val="hybridMultilevel"/>
    <w:tmpl w:val="6A8271E6"/>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9" w15:restartNumberingAfterBreak="0">
    <w:nsid w:val="55CA69D5"/>
    <w:multiLevelType w:val="hybridMultilevel"/>
    <w:tmpl w:val="DE6677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0" w15:restartNumberingAfterBreak="0">
    <w:nsid w:val="56024B01"/>
    <w:multiLevelType w:val="hybridMultilevel"/>
    <w:tmpl w:val="482C57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1" w15:restartNumberingAfterBreak="0">
    <w:nsid w:val="56292172"/>
    <w:multiLevelType w:val="hybridMultilevel"/>
    <w:tmpl w:val="AFB8C0AE"/>
    <w:lvl w:ilvl="0" w:tplc="A540340E">
      <w:start w:val="1"/>
      <w:numFmt w:val="decimal"/>
      <w:lvlText w:val="%1."/>
      <w:lvlJc w:val="left"/>
      <w:pPr>
        <w:ind w:left="960" w:hanging="480"/>
      </w:pPr>
      <w:rPr>
        <w:rFonts w:ascii="新細明體" w:eastAsia="新細明體" w:hAnsi="新細明體"/>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72" w15:restartNumberingAfterBreak="0">
    <w:nsid w:val="564269D7"/>
    <w:multiLevelType w:val="hybridMultilevel"/>
    <w:tmpl w:val="6AE8DB4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73" w15:restartNumberingAfterBreak="0">
    <w:nsid w:val="56485EA8"/>
    <w:multiLevelType w:val="hybridMultilevel"/>
    <w:tmpl w:val="39CEF6B4"/>
    <w:lvl w:ilvl="0" w:tplc="36BE7E32">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74" w15:restartNumberingAfterBreak="0">
    <w:nsid w:val="566C2920"/>
    <w:multiLevelType w:val="hybridMultilevel"/>
    <w:tmpl w:val="5B16D000"/>
    <w:lvl w:ilvl="0" w:tplc="0C22D66A">
      <w:start w:val="1"/>
      <w:numFmt w:val="decimal"/>
      <w:lvlText w:val="%1."/>
      <w:lvlJc w:val="left"/>
      <w:pPr>
        <w:ind w:left="480" w:hanging="480"/>
      </w:pPr>
      <w:rPr>
        <w:rFonts w:ascii="新細明體" w:eastAsia="新細明體" w:hAnsi="新細明體" w:hint="default"/>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75" w15:restartNumberingAfterBreak="0">
    <w:nsid w:val="566C3365"/>
    <w:multiLevelType w:val="hybridMultilevel"/>
    <w:tmpl w:val="C33E992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76" w15:restartNumberingAfterBreak="0">
    <w:nsid w:val="56861CEC"/>
    <w:multiLevelType w:val="hybridMultilevel"/>
    <w:tmpl w:val="FE162152"/>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77" w15:restartNumberingAfterBreak="0">
    <w:nsid w:val="568F7B62"/>
    <w:multiLevelType w:val="hybridMultilevel"/>
    <w:tmpl w:val="72FCCE8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78" w15:restartNumberingAfterBreak="0">
    <w:nsid w:val="569D10B7"/>
    <w:multiLevelType w:val="hybridMultilevel"/>
    <w:tmpl w:val="ED8CC036"/>
    <w:lvl w:ilvl="0" w:tplc="99D28B34">
      <w:start w:val="1"/>
      <w:numFmt w:val="ideographDigital"/>
      <w:lvlText w:val="(%1)"/>
      <w:lvlJc w:val="left"/>
      <w:pPr>
        <w:ind w:left="480" w:hanging="480"/>
      </w:pPr>
      <w:rPr>
        <w:rFonts w:hint="default"/>
      </w:rPr>
    </w:lvl>
    <w:lvl w:ilvl="1" w:tplc="99D28B34">
      <w:start w:val="1"/>
      <w:numFmt w:val="ideographDigit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9" w15:restartNumberingAfterBreak="0">
    <w:nsid w:val="56AC48A3"/>
    <w:multiLevelType w:val="hybridMultilevel"/>
    <w:tmpl w:val="B2A4AE4C"/>
    <w:lvl w:ilvl="0" w:tplc="1CF0AE44">
      <w:start w:val="1"/>
      <w:numFmt w:val="ideographDigital"/>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0" w15:restartNumberingAfterBreak="0">
    <w:nsid w:val="56CF08A3"/>
    <w:multiLevelType w:val="hybridMultilevel"/>
    <w:tmpl w:val="F6E44BAC"/>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81" w15:restartNumberingAfterBreak="0">
    <w:nsid w:val="573F4734"/>
    <w:multiLevelType w:val="hybridMultilevel"/>
    <w:tmpl w:val="BC3CE82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2" w15:restartNumberingAfterBreak="0">
    <w:nsid w:val="57435EC7"/>
    <w:multiLevelType w:val="hybridMultilevel"/>
    <w:tmpl w:val="687E223A"/>
    <w:lvl w:ilvl="0" w:tplc="0409000F">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83" w15:restartNumberingAfterBreak="0">
    <w:nsid w:val="57621139"/>
    <w:multiLevelType w:val="hybridMultilevel"/>
    <w:tmpl w:val="B73625C6"/>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84" w15:restartNumberingAfterBreak="0">
    <w:nsid w:val="577E3776"/>
    <w:multiLevelType w:val="hybridMultilevel"/>
    <w:tmpl w:val="BC0CCCD2"/>
    <w:lvl w:ilvl="0" w:tplc="6F3E142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5" w15:restartNumberingAfterBreak="0">
    <w:nsid w:val="57A9282B"/>
    <w:multiLevelType w:val="hybridMultilevel"/>
    <w:tmpl w:val="83EC9DAE"/>
    <w:lvl w:ilvl="0" w:tplc="6F3E142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6" w15:restartNumberingAfterBreak="0">
    <w:nsid w:val="57AA7023"/>
    <w:multiLevelType w:val="hybridMultilevel"/>
    <w:tmpl w:val="1BFE2C24"/>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87" w15:restartNumberingAfterBreak="0">
    <w:nsid w:val="57BB68A8"/>
    <w:multiLevelType w:val="hybridMultilevel"/>
    <w:tmpl w:val="702017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8" w15:restartNumberingAfterBreak="0">
    <w:nsid w:val="57E5427E"/>
    <w:multiLevelType w:val="hybridMultilevel"/>
    <w:tmpl w:val="AD866B0A"/>
    <w:lvl w:ilvl="0" w:tplc="E0DA9F0E">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89" w15:restartNumberingAfterBreak="0">
    <w:nsid w:val="5821320F"/>
    <w:multiLevelType w:val="hybridMultilevel"/>
    <w:tmpl w:val="2F367F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0" w15:restartNumberingAfterBreak="0">
    <w:nsid w:val="585921D2"/>
    <w:multiLevelType w:val="hybridMultilevel"/>
    <w:tmpl w:val="7B3294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1" w15:restartNumberingAfterBreak="0">
    <w:nsid w:val="5889476B"/>
    <w:multiLevelType w:val="hybridMultilevel"/>
    <w:tmpl w:val="0DDE3AF6"/>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2" w15:restartNumberingAfterBreak="0">
    <w:nsid w:val="58A87ED1"/>
    <w:multiLevelType w:val="hybridMultilevel"/>
    <w:tmpl w:val="F612CDB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3" w15:restartNumberingAfterBreak="0">
    <w:nsid w:val="58AF7CC4"/>
    <w:multiLevelType w:val="hybridMultilevel"/>
    <w:tmpl w:val="7E72687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4" w15:restartNumberingAfterBreak="0">
    <w:nsid w:val="590A1B24"/>
    <w:multiLevelType w:val="hybridMultilevel"/>
    <w:tmpl w:val="6312184A"/>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5" w15:restartNumberingAfterBreak="0">
    <w:nsid w:val="592A6BFC"/>
    <w:multiLevelType w:val="hybridMultilevel"/>
    <w:tmpl w:val="E5604E0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6" w15:restartNumberingAfterBreak="0">
    <w:nsid w:val="595E37B7"/>
    <w:multiLevelType w:val="hybridMultilevel"/>
    <w:tmpl w:val="35905B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7" w15:restartNumberingAfterBreak="0">
    <w:nsid w:val="59962AB7"/>
    <w:multiLevelType w:val="hybridMultilevel"/>
    <w:tmpl w:val="EE96B89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98" w15:restartNumberingAfterBreak="0">
    <w:nsid w:val="59DE5B4A"/>
    <w:multiLevelType w:val="hybridMultilevel"/>
    <w:tmpl w:val="5EDEEB60"/>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9" w15:restartNumberingAfterBreak="0">
    <w:nsid w:val="59E860FD"/>
    <w:multiLevelType w:val="hybridMultilevel"/>
    <w:tmpl w:val="0C28A736"/>
    <w:lvl w:ilvl="0" w:tplc="0409000F">
      <w:start w:val="1"/>
      <w:numFmt w:val="decimal"/>
      <w:lvlText w:val="%1."/>
      <w:lvlJc w:val="left"/>
      <w:pPr>
        <w:ind w:left="48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00" w15:restartNumberingAfterBreak="0">
    <w:nsid w:val="5A0F312D"/>
    <w:multiLevelType w:val="hybridMultilevel"/>
    <w:tmpl w:val="7CEE26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1" w15:restartNumberingAfterBreak="0">
    <w:nsid w:val="5A151448"/>
    <w:multiLevelType w:val="hybridMultilevel"/>
    <w:tmpl w:val="72DE312A"/>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02" w15:restartNumberingAfterBreak="0">
    <w:nsid w:val="5A274FA0"/>
    <w:multiLevelType w:val="hybridMultilevel"/>
    <w:tmpl w:val="17CE7A26"/>
    <w:lvl w:ilvl="0" w:tplc="6F708DD6">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3" w15:restartNumberingAfterBreak="0">
    <w:nsid w:val="5A2F17E4"/>
    <w:multiLevelType w:val="hybridMultilevel"/>
    <w:tmpl w:val="5DBEDE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4" w15:restartNumberingAfterBreak="0">
    <w:nsid w:val="5A88680E"/>
    <w:multiLevelType w:val="hybridMultilevel"/>
    <w:tmpl w:val="68F2873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5" w15:restartNumberingAfterBreak="0">
    <w:nsid w:val="5A8B50BE"/>
    <w:multiLevelType w:val="hybridMultilevel"/>
    <w:tmpl w:val="6472D43E"/>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6" w15:restartNumberingAfterBreak="0">
    <w:nsid w:val="5A9D6F5A"/>
    <w:multiLevelType w:val="hybridMultilevel"/>
    <w:tmpl w:val="40926A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7" w15:restartNumberingAfterBreak="0">
    <w:nsid w:val="5A9F3EE6"/>
    <w:multiLevelType w:val="hybridMultilevel"/>
    <w:tmpl w:val="C2165D22"/>
    <w:lvl w:ilvl="0" w:tplc="53E6F482">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8" w15:restartNumberingAfterBreak="0">
    <w:nsid w:val="5AB93DD4"/>
    <w:multiLevelType w:val="hybridMultilevel"/>
    <w:tmpl w:val="71D8C41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9" w15:restartNumberingAfterBreak="0">
    <w:nsid w:val="5ABC29B5"/>
    <w:multiLevelType w:val="hybridMultilevel"/>
    <w:tmpl w:val="709CA1F2"/>
    <w:lvl w:ilvl="0" w:tplc="5EF42FB6">
      <w:start w:val="1"/>
      <w:numFmt w:val="decimal"/>
      <w:lvlText w:val="%1."/>
      <w:lvlJc w:val="left"/>
      <w:pPr>
        <w:ind w:left="480" w:hanging="480"/>
      </w:pPr>
      <w:rPr>
        <w:color w:val="auto"/>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810" w15:restartNumberingAfterBreak="0">
    <w:nsid w:val="5AF47A03"/>
    <w:multiLevelType w:val="hybridMultilevel"/>
    <w:tmpl w:val="1FDC83F2"/>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1" w15:restartNumberingAfterBreak="0">
    <w:nsid w:val="5B121D03"/>
    <w:multiLevelType w:val="hybridMultilevel"/>
    <w:tmpl w:val="57024A7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2" w15:restartNumberingAfterBreak="0">
    <w:nsid w:val="5B187DCC"/>
    <w:multiLevelType w:val="hybridMultilevel"/>
    <w:tmpl w:val="4BDCCE5C"/>
    <w:lvl w:ilvl="0" w:tplc="C85CFCBC">
      <w:start w:val="1"/>
      <w:numFmt w:val="decimal"/>
      <w:lvlText w:val="%1."/>
      <w:lvlJc w:val="left"/>
      <w:pPr>
        <w:ind w:left="960" w:hanging="480"/>
      </w:pPr>
      <w:rPr>
        <w:rFonts w:ascii="新細明體" w:eastAsia="新細明體" w:hAnsi="新細明體"/>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13" w15:restartNumberingAfterBreak="0">
    <w:nsid w:val="5B3E17DC"/>
    <w:multiLevelType w:val="hybridMultilevel"/>
    <w:tmpl w:val="BED6D302"/>
    <w:lvl w:ilvl="0" w:tplc="80D0336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4" w15:restartNumberingAfterBreak="0">
    <w:nsid w:val="5B5F092E"/>
    <w:multiLevelType w:val="hybridMultilevel"/>
    <w:tmpl w:val="D98A0680"/>
    <w:lvl w:ilvl="0" w:tplc="700CD6F6">
      <w:start w:val="1"/>
      <w:numFmt w:val="decimal"/>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5" w15:restartNumberingAfterBreak="0">
    <w:nsid w:val="5B9D5D54"/>
    <w:multiLevelType w:val="hybridMultilevel"/>
    <w:tmpl w:val="639841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6" w15:restartNumberingAfterBreak="0">
    <w:nsid w:val="5BB50588"/>
    <w:multiLevelType w:val="hybridMultilevel"/>
    <w:tmpl w:val="A0021830"/>
    <w:lvl w:ilvl="0" w:tplc="D9984D46">
      <w:start w:val="5"/>
      <w:numFmt w:val="bullet"/>
      <w:lvlText w:val="＊"/>
      <w:lvlJc w:val="left"/>
      <w:pPr>
        <w:ind w:left="1320" w:hanging="480"/>
      </w:pPr>
      <w:rPr>
        <w:rFonts w:ascii="新細明體" w:eastAsia="新細明體" w:hAnsi="新細明體" w:cstheme="minorBidi" w:hint="eastAsia"/>
        <w:lang w:val="en-US"/>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817" w15:restartNumberingAfterBreak="0">
    <w:nsid w:val="5BCD008C"/>
    <w:multiLevelType w:val="hybridMultilevel"/>
    <w:tmpl w:val="E8DCC22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18" w15:restartNumberingAfterBreak="0">
    <w:nsid w:val="5BFF1DF5"/>
    <w:multiLevelType w:val="hybridMultilevel"/>
    <w:tmpl w:val="F91E7FD6"/>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19" w15:restartNumberingAfterBreak="0">
    <w:nsid w:val="5C25498E"/>
    <w:multiLevelType w:val="hybridMultilevel"/>
    <w:tmpl w:val="353A5D0E"/>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20" w15:restartNumberingAfterBreak="0">
    <w:nsid w:val="5C271B7E"/>
    <w:multiLevelType w:val="hybridMultilevel"/>
    <w:tmpl w:val="C79C472C"/>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1" w15:restartNumberingAfterBreak="0">
    <w:nsid w:val="5C3E042B"/>
    <w:multiLevelType w:val="hybridMultilevel"/>
    <w:tmpl w:val="37DA1486"/>
    <w:lvl w:ilvl="0" w:tplc="0409000F">
      <w:start w:val="1"/>
      <w:numFmt w:val="decimal"/>
      <w:lvlText w:val="%1."/>
      <w:lvlJc w:val="left"/>
      <w:pPr>
        <w:ind w:left="480" w:hanging="480"/>
      </w:pPr>
    </w:lvl>
    <w:lvl w:ilvl="1" w:tplc="0409000F">
      <w:start w:val="1"/>
      <w:numFmt w:val="decimal"/>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2" w15:restartNumberingAfterBreak="0">
    <w:nsid w:val="5C8A6263"/>
    <w:multiLevelType w:val="hybridMultilevel"/>
    <w:tmpl w:val="85B0479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23" w15:restartNumberingAfterBreak="0">
    <w:nsid w:val="5CA8541B"/>
    <w:multiLevelType w:val="hybridMultilevel"/>
    <w:tmpl w:val="F0605600"/>
    <w:lvl w:ilvl="0" w:tplc="B38204AE">
      <w:start w:val="1"/>
      <w:numFmt w:val="ideographDigital"/>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4" w15:restartNumberingAfterBreak="0">
    <w:nsid w:val="5CAA3870"/>
    <w:multiLevelType w:val="hybridMultilevel"/>
    <w:tmpl w:val="CCDA56E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5" w15:restartNumberingAfterBreak="0">
    <w:nsid w:val="5CC3677D"/>
    <w:multiLevelType w:val="hybridMultilevel"/>
    <w:tmpl w:val="139A4DFE"/>
    <w:lvl w:ilvl="0" w:tplc="FD288456">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26" w15:restartNumberingAfterBreak="0">
    <w:nsid w:val="5CFB5D0E"/>
    <w:multiLevelType w:val="hybridMultilevel"/>
    <w:tmpl w:val="72FE1596"/>
    <w:lvl w:ilvl="0" w:tplc="0409000F">
      <w:start w:val="1"/>
      <w:numFmt w:val="decimal"/>
      <w:lvlText w:val="%1."/>
      <w:lvlJc w:val="left"/>
      <w:pPr>
        <w:ind w:left="48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27" w15:restartNumberingAfterBreak="0">
    <w:nsid w:val="5D0B4807"/>
    <w:multiLevelType w:val="hybridMultilevel"/>
    <w:tmpl w:val="E9A4F0BA"/>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28" w15:restartNumberingAfterBreak="0">
    <w:nsid w:val="5D0D0248"/>
    <w:multiLevelType w:val="hybridMultilevel"/>
    <w:tmpl w:val="EA44D4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9" w15:restartNumberingAfterBreak="0">
    <w:nsid w:val="5D2C1964"/>
    <w:multiLevelType w:val="hybridMultilevel"/>
    <w:tmpl w:val="A434032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0" w15:restartNumberingAfterBreak="0">
    <w:nsid w:val="5D6D64E6"/>
    <w:multiLevelType w:val="hybridMultilevel"/>
    <w:tmpl w:val="450C65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1" w15:restartNumberingAfterBreak="0">
    <w:nsid w:val="5D735700"/>
    <w:multiLevelType w:val="hybridMultilevel"/>
    <w:tmpl w:val="EAB6EC0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2" w15:restartNumberingAfterBreak="0">
    <w:nsid w:val="5D9A291B"/>
    <w:multiLevelType w:val="hybridMultilevel"/>
    <w:tmpl w:val="7CAEA24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3" w15:restartNumberingAfterBreak="0">
    <w:nsid w:val="5DC35563"/>
    <w:multiLevelType w:val="hybridMultilevel"/>
    <w:tmpl w:val="95A8B978"/>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34" w15:restartNumberingAfterBreak="0">
    <w:nsid w:val="5E0F2E30"/>
    <w:multiLevelType w:val="hybridMultilevel"/>
    <w:tmpl w:val="26E207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5" w15:restartNumberingAfterBreak="0">
    <w:nsid w:val="5E5535E0"/>
    <w:multiLevelType w:val="hybridMultilevel"/>
    <w:tmpl w:val="3C4EF3FA"/>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6" w15:restartNumberingAfterBreak="0">
    <w:nsid w:val="5E813EE5"/>
    <w:multiLevelType w:val="hybridMultilevel"/>
    <w:tmpl w:val="73BC7FAA"/>
    <w:lvl w:ilvl="0" w:tplc="99D28B34">
      <w:start w:val="1"/>
      <w:numFmt w:val="ideographDigital"/>
      <w:lvlText w:val="(%1)"/>
      <w:lvlJc w:val="left"/>
      <w:pPr>
        <w:ind w:left="480" w:hanging="480"/>
      </w:pPr>
      <w:rPr>
        <w:rFonts w:hint="default"/>
      </w:rPr>
    </w:lvl>
    <w:lvl w:ilvl="1" w:tplc="0409000F">
      <w:start w:val="1"/>
      <w:numFmt w:val="decimal"/>
      <w:lvlText w:val="%2."/>
      <w:lvlJc w:val="left"/>
      <w:pPr>
        <w:ind w:left="72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7" w15:restartNumberingAfterBreak="0">
    <w:nsid w:val="5EAC3AA3"/>
    <w:multiLevelType w:val="hybridMultilevel"/>
    <w:tmpl w:val="CB483FD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38" w15:restartNumberingAfterBreak="0">
    <w:nsid w:val="5EAE7E53"/>
    <w:multiLevelType w:val="hybridMultilevel"/>
    <w:tmpl w:val="1AD23E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9" w15:restartNumberingAfterBreak="0">
    <w:nsid w:val="5EB333B4"/>
    <w:multiLevelType w:val="hybridMultilevel"/>
    <w:tmpl w:val="A552AAB4"/>
    <w:lvl w:ilvl="0" w:tplc="FF422E5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40" w15:restartNumberingAfterBreak="0">
    <w:nsid w:val="5ECB64FF"/>
    <w:multiLevelType w:val="hybridMultilevel"/>
    <w:tmpl w:val="B646198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41" w15:restartNumberingAfterBreak="0">
    <w:nsid w:val="5EDD0B91"/>
    <w:multiLevelType w:val="hybridMultilevel"/>
    <w:tmpl w:val="5A26BE5A"/>
    <w:lvl w:ilvl="0" w:tplc="FAE6FAFC">
      <w:start w:val="1"/>
      <w:numFmt w:val="decimal"/>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42" w15:restartNumberingAfterBreak="0">
    <w:nsid w:val="5EFD57FC"/>
    <w:multiLevelType w:val="hybridMultilevel"/>
    <w:tmpl w:val="1A12A5A0"/>
    <w:lvl w:ilvl="0" w:tplc="708C3EF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43" w15:restartNumberingAfterBreak="0">
    <w:nsid w:val="5F231496"/>
    <w:multiLevelType w:val="hybridMultilevel"/>
    <w:tmpl w:val="33885B6E"/>
    <w:lvl w:ilvl="0" w:tplc="3A009EA2">
      <w:start w:val="1"/>
      <w:numFmt w:val="decimal"/>
      <w:lvlText w:val="%1."/>
      <w:lvlJc w:val="left"/>
      <w:pPr>
        <w:ind w:left="960" w:hanging="480"/>
      </w:pPr>
      <w:rPr>
        <w:rFonts w:ascii="新細明體" w:eastAsia="新細明體" w:hAnsi="新細明體" w:hint="default"/>
        <w:b w:val="0"/>
        <w:color w:val="auto"/>
      </w:rPr>
    </w:lvl>
    <w:lvl w:ilvl="1" w:tplc="F5660FEC">
      <w:numFmt w:val="bullet"/>
      <w:lvlText w:val="＊"/>
      <w:lvlJc w:val="left"/>
      <w:pPr>
        <w:ind w:left="1320" w:hanging="360"/>
      </w:pPr>
      <w:rPr>
        <w:rFonts w:ascii="新細明體" w:eastAsia="新細明體" w:hAnsi="新細明體" w:cstheme="minorBidi" w:hint="eastAsia"/>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44" w15:restartNumberingAfterBreak="0">
    <w:nsid w:val="5FB33366"/>
    <w:multiLevelType w:val="hybridMultilevel"/>
    <w:tmpl w:val="03E25C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5" w15:restartNumberingAfterBreak="0">
    <w:nsid w:val="5FE40523"/>
    <w:multiLevelType w:val="hybridMultilevel"/>
    <w:tmpl w:val="7F9E7430"/>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6" w15:restartNumberingAfterBreak="0">
    <w:nsid w:val="5FEF2C2F"/>
    <w:multiLevelType w:val="hybridMultilevel"/>
    <w:tmpl w:val="116EF126"/>
    <w:lvl w:ilvl="0" w:tplc="C646261C">
      <w:start w:val="1"/>
      <w:numFmt w:val="decimal"/>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47" w15:restartNumberingAfterBreak="0">
    <w:nsid w:val="5FFC008C"/>
    <w:multiLevelType w:val="hybridMultilevel"/>
    <w:tmpl w:val="6B6A3A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8" w15:restartNumberingAfterBreak="0">
    <w:nsid w:val="60184A99"/>
    <w:multiLevelType w:val="hybridMultilevel"/>
    <w:tmpl w:val="041C14F4"/>
    <w:lvl w:ilvl="0" w:tplc="9368A30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49" w15:restartNumberingAfterBreak="0">
    <w:nsid w:val="60236C86"/>
    <w:multiLevelType w:val="hybridMultilevel"/>
    <w:tmpl w:val="53684F8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0" w15:restartNumberingAfterBreak="0">
    <w:nsid w:val="60600EAE"/>
    <w:multiLevelType w:val="hybridMultilevel"/>
    <w:tmpl w:val="E7CAF862"/>
    <w:lvl w:ilvl="0" w:tplc="90B4C9C8">
      <w:start w:val="1"/>
      <w:numFmt w:val="ideographDigit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1" w15:restartNumberingAfterBreak="0">
    <w:nsid w:val="609329F4"/>
    <w:multiLevelType w:val="hybridMultilevel"/>
    <w:tmpl w:val="50B0FA06"/>
    <w:lvl w:ilvl="0" w:tplc="99F25BA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2" w15:restartNumberingAfterBreak="0">
    <w:nsid w:val="609C028C"/>
    <w:multiLevelType w:val="hybridMultilevel"/>
    <w:tmpl w:val="D05CE42C"/>
    <w:lvl w:ilvl="0" w:tplc="0409000F">
      <w:start w:val="1"/>
      <w:numFmt w:val="decimal"/>
      <w:lvlText w:val="%1."/>
      <w:lvlJc w:val="left"/>
      <w:pPr>
        <w:ind w:left="48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53" w15:restartNumberingAfterBreak="0">
    <w:nsid w:val="60AD1A12"/>
    <w:multiLevelType w:val="hybridMultilevel"/>
    <w:tmpl w:val="A1584F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4" w15:restartNumberingAfterBreak="0">
    <w:nsid w:val="60E75748"/>
    <w:multiLevelType w:val="hybridMultilevel"/>
    <w:tmpl w:val="A798F1BA"/>
    <w:lvl w:ilvl="0" w:tplc="0409000F">
      <w:start w:val="1"/>
      <w:numFmt w:val="decimal"/>
      <w:lvlText w:val="%1."/>
      <w:lvlJc w:val="left"/>
      <w:pPr>
        <w:ind w:left="48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55" w15:restartNumberingAfterBreak="0">
    <w:nsid w:val="60F00F8A"/>
    <w:multiLevelType w:val="hybridMultilevel"/>
    <w:tmpl w:val="851E6A98"/>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6" w15:restartNumberingAfterBreak="0">
    <w:nsid w:val="610C5F06"/>
    <w:multiLevelType w:val="hybridMultilevel"/>
    <w:tmpl w:val="45425612"/>
    <w:lvl w:ilvl="0" w:tplc="9368A306">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57" w15:restartNumberingAfterBreak="0">
    <w:nsid w:val="6198478D"/>
    <w:multiLevelType w:val="hybridMultilevel"/>
    <w:tmpl w:val="7F7EA314"/>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58" w15:restartNumberingAfterBreak="0">
    <w:nsid w:val="61EB496E"/>
    <w:multiLevelType w:val="hybridMultilevel"/>
    <w:tmpl w:val="98F43A5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9" w15:restartNumberingAfterBreak="0">
    <w:nsid w:val="61F008DB"/>
    <w:multiLevelType w:val="hybridMultilevel"/>
    <w:tmpl w:val="C498A9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0" w15:restartNumberingAfterBreak="0">
    <w:nsid w:val="61F54F57"/>
    <w:multiLevelType w:val="hybridMultilevel"/>
    <w:tmpl w:val="C632DE9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61" w15:restartNumberingAfterBreak="0">
    <w:nsid w:val="62104F5D"/>
    <w:multiLevelType w:val="hybridMultilevel"/>
    <w:tmpl w:val="D64CC6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2" w15:restartNumberingAfterBreak="0">
    <w:nsid w:val="622A2BA9"/>
    <w:multiLevelType w:val="hybridMultilevel"/>
    <w:tmpl w:val="2D1CE97C"/>
    <w:lvl w:ilvl="0" w:tplc="0409000F">
      <w:start w:val="1"/>
      <w:numFmt w:val="decimal"/>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3" w15:restartNumberingAfterBreak="0">
    <w:nsid w:val="623D7E51"/>
    <w:multiLevelType w:val="hybridMultilevel"/>
    <w:tmpl w:val="5C603570"/>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64" w15:restartNumberingAfterBreak="0">
    <w:nsid w:val="62650994"/>
    <w:multiLevelType w:val="hybridMultilevel"/>
    <w:tmpl w:val="033695D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65" w15:restartNumberingAfterBreak="0">
    <w:nsid w:val="62936668"/>
    <w:multiLevelType w:val="hybridMultilevel"/>
    <w:tmpl w:val="C6BA6F6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66" w15:restartNumberingAfterBreak="0">
    <w:nsid w:val="62C43EBC"/>
    <w:multiLevelType w:val="hybridMultilevel"/>
    <w:tmpl w:val="E0A2608E"/>
    <w:lvl w:ilvl="0" w:tplc="6F3E1420">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67" w15:restartNumberingAfterBreak="0">
    <w:nsid w:val="62E007AF"/>
    <w:multiLevelType w:val="hybridMultilevel"/>
    <w:tmpl w:val="D08651B8"/>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8" w15:restartNumberingAfterBreak="0">
    <w:nsid w:val="62F77A70"/>
    <w:multiLevelType w:val="hybridMultilevel"/>
    <w:tmpl w:val="E2E89DF2"/>
    <w:lvl w:ilvl="0" w:tplc="CA247EA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69" w15:restartNumberingAfterBreak="0">
    <w:nsid w:val="63557CC9"/>
    <w:multiLevelType w:val="hybridMultilevel"/>
    <w:tmpl w:val="B672CD3A"/>
    <w:lvl w:ilvl="0" w:tplc="C5803EE0">
      <w:start w:val="1"/>
      <w:numFmt w:val="ideographDigital"/>
      <w:lvlText w:val="(%1)"/>
      <w:lvlJc w:val="left"/>
      <w:pPr>
        <w:ind w:left="480" w:hanging="480"/>
      </w:pPr>
      <w:rPr>
        <w:rFonts w:hint="default"/>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70" w15:restartNumberingAfterBreak="0">
    <w:nsid w:val="638771C8"/>
    <w:multiLevelType w:val="hybridMultilevel"/>
    <w:tmpl w:val="BBB82B1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71" w15:restartNumberingAfterBreak="0">
    <w:nsid w:val="63950D17"/>
    <w:multiLevelType w:val="hybridMultilevel"/>
    <w:tmpl w:val="AA54CCB6"/>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2" w15:restartNumberingAfterBreak="0">
    <w:nsid w:val="63B60EF2"/>
    <w:multiLevelType w:val="hybridMultilevel"/>
    <w:tmpl w:val="7CEE26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3" w15:restartNumberingAfterBreak="0">
    <w:nsid w:val="6405594A"/>
    <w:multiLevelType w:val="hybridMultilevel"/>
    <w:tmpl w:val="89C0220A"/>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74" w15:restartNumberingAfterBreak="0">
    <w:nsid w:val="641841BF"/>
    <w:multiLevelType w:val="hybridMultilevel"/>
    <w:tmpl w:val="E1F05C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5" w15:restartNumberingAfterBreak="0">
    <w:nsid w:val="64321DCF"/>
    <w:multiLevelType w:val="hybridMultilevel"/>
    <w:tmpl w:val="A9EC63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6" w15:restartNumberingAfterBreak="0">
    <w:nsid w:val="64346A8A"/>
    <w:multiLevelType w:val="hybridMultilevel"/>
    <w:tmpl w:val="6226C78E"/>
    <w:lvl w:ilvl="0" w:tplc="4C4464F8">
      <w:start w:val="1"/>
      <w:numFmt w:val="decimal"/>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7" w15:restartNumberingAfterBreak="0">
    <w:nsid w:val="64450131"/>
    <w:multiLevelType w:val="hybridMultilevel"/>
    <w:tmpl w:val="137E39AC"/>
    <w:lvl w:ilvl="0" w:tplc="04090013">
      <w:start w:val="1"/>
      <w:numFmt w:val="upperRoman"/>
      <w:lvlText w:val="%1."/>
      <w:lvlJc w:val="left"/>
      <w:pPr>
        <w:ind w:left="480" w:hanging="480"/>
      </w:pPr>
    </w:lvl>
    <w:lvl w:ilvl="1" w:tplc="04090015">
      <w:start w:val="1"/>
      <w:numFmt w:val="taiwaneseCountingThousand"/>
      <w:lvlText w:val="%2、"/>
      <w:lvlJc w:val="left"/>
      <w:pPr>
        <w:ind w:left="480" w:hanging="480"/>
      </w:pPr>
    </w:lvl>
    <w:lvl w:ilvl="2" w:tplc="99D28B34">
      <w:start w:val="1"/>
      <w:numFmt w:val="ideographDigital"/>
      <w:lvlText w:val="(%3)"/>
      <w:lvlJc w:val="left"/>
      <w:pPr>
        <w:ind w:left="906"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8" w15:restartNumberingAfterBreak="0">
    <w:nsid w:val="645F55A4"/>
    <w:multiLevelType w:val="hybridMultilevel"/>
    <w:tmpl w:val="866419D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79" w15:restartNumberingAfterBreak="0">
    <w:nsid w:val="647E7AF7"/>
    <w:multiLevelType w:val="hybridMultilevel"/>
    <w:tmpl w:val="40F4613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0" w15:restartNumberingAfterBreak="0">
    <w:nsid w:val="64B23E61"/>
    <w:multiLevelType w:val="hybridMultilevel"/>
    <w:tmpl w:val="C388D8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1" w15:restartNumberingAfterBreak="0">
    <w:nsid w:val="64BB20D3"/>
    <w:multiLevelType w:val="hybridMultilevel"/>
    <w:tmpl w:val="5D8657E6"/>
    <w:lvl w:ilvl="0" w:tplc="99D28B34">
      <w:start w:val="1"/>
      <w:numFmt w:val="ideographDigital"/>
      <w:lvlText w:val="(%1)"/>
      <w:lvlJc w:val="left"/>
      <w:pPr>
        <w:ind w:left="480" w:hanging="480"/>
      </w:pPr>
      <w:rPr>
        <w:rFonts w:hint="default"/>
      </w:rPr>
    </w:lvl>
    <w:lvl w:ilvl="1" w:tplc="0409000F">
      <w:start w:val="1"/>
      <w:numFmt w:val="decimal"/>
      <w:lvlText w:val="%2."/>
      <w:lvlJc w:val="left"/>
      <w:pPr>
        <w:ind w:left="72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2" w15:restartNumberingAfterBreak="0">
    <w:nsid w:val="651F1F44"/>
    <w:multiLevelType w:val="hybridMultilevel"/>
    <w:tmpl w:val="9CD8A01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3" w15:restartNumberingAfterBreak="0">
    <w:nsid w:val="65250138"/>
    <w:multiLevelType w:val="hybridMultilevel"/>
    <w:tmpl w:val="BE92623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4" w15:restartNumberingAfterBreak="0">
    <w:nsid w:val="653C075D"/>
    <w:multiLevelType w:val="hybridMultilevel"/>
    <w:tmpl w:val="6D90A8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5" w15:restartNumberingAfterBreak="0">
    <w:nsid w:val="653F7544"/>
    <w:multiLevelType w:val="hybridMultilevel"/>
    <w:tmpl w:val="EE6089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6" w15:restartNumberingAfterBreak="0">
    <w:nsid w:val="654C6D02"/>
    <w:multiLevelType w:val="hybridMultilevel"/>
    <w:tmpl w:val="77E067B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7" w15:restartNumberingAfterBreak="0">
    <w:nsid w:val="655778C4"/>
    <w:multiLevelType w:val="hybridMultilevel"/>
    <w:tmpl w:val="9934E2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8" w15:restartNumberingAfterBreak="0">
    <w:nsid w:val="659A04B4"/>
    <w:multiLevelType w:val="hybridMultilevel"/>
    <w:tmpl w:val="41E8C408"/>
    <w:lvl w:ilvl="0" w:tplc="9368A306">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9" w15:restartNumberingAfterBreak="0">
    <w:nsid w:val="66065243"/>
    <w:multiLevelType w:val="hybridMultilevel"/>
    <w:tmpl w:val="F02A17CA"/>
    <w:lvl w:ilvl="0" w:tplc="032E681C">
      <w:start w:val="1"/>
      <w:numFmt w:val="decimal"/>
      <w:lvlText w:val="%1."/>
      <w:lvlJc w:val="left"/>
      <w:pPr>
        <w:ind w:left="840" w:hanging="480"/>
      </w:pPr>
      <w:rPr>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90" w15:restartNumberingAfterBreak="0">
    <w:nsid w:val="662309B2"/>
    <w:multiLevelType w:val="hybridMultilevel"/>
    <w:tmpl w:val="D1C4F6C6"/>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1" w15:restartNumberingAfterBreak="0">
    <w:nsid w:val="662618BE"/>
    <w:multiLevelType w:val="hybridMultilevel"/>
    <w:tmpl w:val="B7060866"/>
    <w:lvl w:ilvl="0" w:tplc="9368A306">
      <w:start w:val="1"/>
      <w:numFmt w:val="bullet"/>
      <w:lvlText w:val=""/>
      <w:lvlJc w:val="left"/>
      <w:pPr>
        <w:ind w:left="480" w:hanging="480"/>
      </w:pPr>
      <w:rPr>
        <w:rFonts w:ascii="Wingdings" w:hAnsi="Wingdings" w:hint="default"/>
      </w:rPr>
    </w:lvl>
    <w:lvl w:ilvl="1" w:tplc="9368A306">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92" w15:restartNumberingAfterBreak="0">
    <w:nsid w:val="663541CD"/>
    <w:multiLevelType w:val="hybridMultilevel"/>
    <w:tmpl w:val="52445CB4"/>
    <w:lvl w:ilvl="0" w:tplc="C85CFCBC">
      <w:start w:val="1"/>
      <w:numFmt w:val="decimal"/>
      <w:lvlText w:val="%1."/>
      <w:lvlJc w:val="left"/>
      <w:pPr>
        <w:ind w:left="960" w:hanging="480"/>
      </w:pPr>
      <w:rPr>
        <w:rFonts w:ascii="新細明體" w:eastAsia="新細明體" w:hAnsi="新細明體"/>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93" w15:restartNumberingAfterBreak="0">
    <w:nsid w:val="663671EB"/>
    <w:multiLevelType w:val="hybridMultilevel"/>
    <w:tmpl w:val="11764A48"/>
    <w:lvl w:ilvl="0" w:tplc="37BEE5D4">
      <w:start w:val="1"/>
      <w:numFmt w:val="ideographDigital"/>
      <w:lvlText w:val="(%1)"/>
      <w:lvlJc w:val="left"/>
      <w:pPr>
        <w:ind w:left="480" w:hanging="480"/>
      </w:pPr>
      <w:rPr>
        <w:rFonts w:hint="default"/>
      </w:rPr>
    </w:lvl>
    <w:lvl w:ilvl="1" w:tplc="11F085B4">
      <w:start w:val="10"/>
      <w:numFmt w:val="bullet"/>
      <w:lvlText w:val="＊"/>
      <w:lvlJc w:val="left"/>
      <w:pPr>
        <w:ind w:left="840" w:hanging="360"/>
      </w:pPr>
      <w:rPr>
        <w:rFonts w:ascii="新細明體" w:eastAsia="新細明體" w:hAnsi="新細明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4" w15:restartNumberingAfterBreak="0">
    <w:nsid w:val="664D58BD"/>
    <w:multiLevelType w:val="hybridMultilevel"/>
    <w:tmpl w:val="172C533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5" w15:restartNumberingAfterBreak="0">
    <w:nsid w:val="665B7107"/>
    <w:multiLevelType w:val="hybridMultilevel"/>
    <w:tmpl w:val="B0727B0A"/>
    <w:lvl w:ilvl="0" w:tplc="C90C571E">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96" w15:restartNumberingAfterBreak="0">
    <w:nsid w:val="66A35968"/>
    <w:multiLevelType w:val="hybridMultilevel"/>
    <w:tmpl w:val="5F3276A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97" w15:restartNumberingAfterBreak="0">
    <w:nsid w:val="66B15C31"/>
    <w:multiLevelType w:val="hybridMultilevel"/>
    <w:tmpl w:val="040ECE2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8" w15:restartNumberingAfterBreak="0">
    <w:nsid w:val="66B60F71"/>
    <w:multiLevelType w:val="hybridMultilevel"/>
    <w:tmpl w:val="24682240"/>
    <w:lvl w:ilvl="0" w:tplc="6F3E142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9" w15:restartNumberingAfterBreak="0">
    <w:nsid w:val="66BE59AE"/>
    <w:multiLevelType w:val="hybridMultilevel"/>
    <w:tmpl w:val="94AAE0B4"/>
    <w:lvl w:ilvl="0" w:tplc="99D28B34">
      <w:start w:val="1"/>
      <w:numFmt w:val="ideographDigital"/>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00" w15:restartNumberingAfterBreak="0">
    <w:nsid w:val="66E1048D"/>
    <w:multiLevelType w:val="hybridMultilevel"/>
    <w:tmpl w:val="A916335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1" w15:restartNumberingAfterBreak="0">
    <w:nsid w:val="66EE0F93"/>
    <w:multiLevelType w:val="hybridMultilevel"/>
    <w:tmpl w:val="BF74739E"/>
    <w:lvl w:ilvl="0" w:tplc="0136EFDC">
      <w:start w:val="1"/>
      <w:numFmt w:val="bullet"/>
      <w:pStyle w:val="a"/>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02" w15:restartNumberingAfterBreak="0">
    <w:nsid w:val="67463BCA"/>
    <w:multiLevelType w:val="hybridMultilevel"/>
    <w:tmpl w:val="7D40985C"/>
    <w:lvl w:ilvl="0" w:tplc="66C051E6">
      <w:start w:val="1"/>
      <w:numFmt w:val="decimal"/>
      <w:lvlText w:val="%1."/>
      <w:lvlJc w:val="left"/>
      <w:pPr>
        <w:ind w:left="960" w:hanging="480"/>
      </w:pPr>
      <w:rPr>
        <w:rFonts w:ascii="新細明體" w:eastAsia="新細明體" w:hAnsi="新細明體"/>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03" w15:restartNumberingAfterBreak="0">
    <w:nsid w:val="678104E3"/>
    <w:multiLevelType w:val="hybridMultilevel"/>
    <w:tmpl w:val="58C4CA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4" w15:restartNumberingAfterBreak="0">
    <w:nsid w:val="67AD12B0"/>
    <w:multiLevelType w:val="hybridMultilevel"/>
    <w:tmpl w:val="25544EB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05" w15:restartNumberingAfterBreak="0">
    <w:nsid w:val="67FC7DF0"/>
    <w:multiLevelType w:val="hybridMultilevel"/>
    <w:tmpl w:val="84E24F0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06" w15:restartNumberingAfterBreak="0">
    <w:nsid w:val="68014860"/>
    <w:multiLevelType w:val="hybridMultilevel"/>
    <w:tmpl w:val="58E82D7A"/>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7" w15:restartNumberingAfterBreak="0">
    <w:nsid w:val="68097A01"/>
    <w:multiLevelType w:val="hybridMultilevel"/>
    <w:tmpl w:val="2F901EA6"/>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8" w15:restartNumberingAfterBreak="0">
    <w:nsid w:val="682B0FBA"/>
    <w:multiLevelType w:val="hybridMultilevel"/>
    <w:tmpl w:val="DFC2D40A"/>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9" w15:restartNumberingAfterBreak="0">
    <w:nsid w:val="6840217D"/>
    <w:multiLevelType w:val="hybridMultilevel"/>
    <w:tmpl w:val="EC3685E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10" w15:restartNumberingAfterBreak="0">
    <w:nsid w:val="68443495"/>
    <w:multiLevelType w:val="hybridMultilevel"/>
    <w:tmpl w:val="1A22D4D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11" w15:restartNumberingAfterBreak="0">
    <w:nsid w:val="6852561A"/>
    <w:multiLevelType w:val="hybridMultilevel"/>
    <w:tmpl w:val="6D781B80"/>
    <w:lvl w:ilvl="0" w:tplc="7772B5D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2" w15:restartNumberingAfterBreak="0">
    <w:nsid w:val="68682F53"/>
    <w:multiLevelType w:val="hybridMultilevel"/>
    <w:tmpl w:val="5C2C7E4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13" w15:restartNumberingAfterBreak="0">
    <w:nsid w:val="68943C43"/>
    <w:multiLevelType w:val="hybridMultilevel"/>
    <w:tmpl w:val="FF6C69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4" w15:restartNumberingAfterBreak="0">
    <w:nsid w:val="68F247DF"/>
    <w:multiLevelType w:val="hybridMultilevel"/>
    <w:tmpl w:val="4694043A"/>
    <w:lvl w:ilvl="0" w:tplc="99D28B34">
      <w:start w:val="1"/>
      <w:numFmt w:val="ideographDigit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5" w15:restartNumberingAfterBreak="0">
    <w:nsid w:val="69831182"/>
    <w:multiLevelType w:val="hybridMultilevel"/>
    <w:tmpl w:val="915C1060"/>
    <w:lvl w:ilvl="0" w:tplc="C85CFCBC">
      <w:start w:val="1"/>
      <w:numFmt w:val="decimal"/>
      <w:lvlText w:val="%1."/>
      <w:lvlJc w:val="left"/>
      <w:pPr>
        <w:ind w:left="960" w:hanging="480"/>
      </w:pPr>
      <w:rPr>
        <w:rFonts w:ascii="新細明體" w:eastAsia="新細明體" w:hAnsi="新細明體"/>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16" w15:restartNumberingAfterBreak="0">
    <w:nsid w:val="69D9014A"/>
    <w:multiLevelType w:val="hybridMultilevel"/>
    <w:tmpl w:val="07EAE51A"/>
    <w:lvl w:ilvl="0" w:tplc="04090013">
      <w:start w:val="1"/>
      <w:numFmt w:val="upperRoman"/>
      <w:lvlText w:val="%1."/>
      <w:lvlJc w:val="left"/>
      <w:pPr>
        <w:ind w:left="480" w:hanging="480"/>
      </w:pPr>
    </w:lvl>
    <w:lvl w:ilvl="1" w:tplc="949C9BC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7" w15:restartNumberingAfterBreak="0">
    <w:nsid w:val="69DD17A1"/>
    <w:multiLevelType w:val="hybridMultilevel"/>
    <w:tmpl w:val="8528C58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18" w15:restartNumberingAfterBreak="0">
    <w:nsid w:val="69F05AE5"/>
    <w:multiLevelType w:val="hybridMultilevel"/>
    <w:tmpl w:val="821A7D0E"/>
    <w:lvl w:ilvl="0" w:tplc="36BE7E32">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19" w15:restartNumberingAfterBreak="0">
    <w:nsid w:val="6A1B6172"/>
    <w:multiLevelType w:val="hybridMultilevel"/>
    <w:tmpl w:val="5518CA66"/>
    <w:lvl w:ilvl="0" w:tplc="0409000F">
      <w:start w:val="1"/>
      <w:numFmt w:val="decimal"/>
      <w:lvlText w:val="%1."/>
      <w:lvlJc w:val="left"/>
      <w:pPr>
        <w:ind w:left="48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20" w15:restartNumberingAfterBreak="0">
    <w:nsid w:val="6A6E5729"/>
    <w:multiLevelType w:val="hybridMultilevel"/>
    <w:tmpl w:val="FD9CF5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1" w15:restartNumberingAfterBreak="0">
    <w:nsid w:val="6A761081"/>
    <w:multiLevelType w:val="hybridMultilevel"/>
    <w:tmpl w:val="CABAF66A"/>
    <w:lvl w:ilvl="0" w:tplc="04090013">
      <w:start w:val="1"/>
      <w:numFmt w:val="upperRoman"/>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2" w15:restartNumberingAfterBreak="0">
    <w:nsid w:val="6A7A18D0"/>
    <w:multiLevelType w:val="hybridMultilevel"/>
    <w:tmpl w:val="DB749CC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23" w15:restartNumberingAfterBreak="0">
    <w:nsid w:val="6A7F523C"/>
    <w:multiLevelType w:val="hybridMultilevel"/>
    <w:tmpl w:val="319C8288"/>
    <w:lvl w:ilvl="0" w:tplc="FB0C89A8">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24" w15:restartNumberingAfterBreak="0">
    <w:nsid w:val="6A8F2CA7"/>
    <w:multiLevelType w:val="hybridMultilevel"/>
    <w:tmpl w:val="7376F9F0"/>
    <w:lvl w:ilvl="0" w:tplc="FB64D858">
      <w:start w:val="1"/>
      <w:numFmt w:val="decimal"/>
      <w:lvlText w:val="%1."/>
      <w:lvlJc w:val="left"/>
      <w:pPr>
        <w:ind w:left="840" w:hanging="480"/>
      </w:pPr>
      <w:rPr>
        <w:rFonts w:ascii="新細明體" w:eastAsia="新細明體" w:hAnsi="新細明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25" w15:restartNumberingAfterBreak="0">
    <w:nsid w:val="6AAA409C"/>
    <w:multiLevelType w:val="hybridMultilevel"/>
    <w:tmpl w:val="B47C716A"/>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26" w15:restartNumberingAfterBreak="0">
    <w:nsid w:val="6ABE4195"/>
    <w:multiLevelType w:val="hybridMultilevel"/>
    <w:tmpl w:val="B6EADC6C"/>
    <w:lvl w:ilvl="0" w:tplc="9BDE0F9E">
      <w:start w:val="1"/>
      <w:numFmt w:val="decimal"/>
      <w:lvlText w:val="%1."/>
      <w:lvlJc w:val="left"/>
      <w:pPr>
        <w:ind w:left="960" w:hanging="480"/>
      </w:pPr>
      <w:rPr>
        <w:b w:val="0"/>
        <w:strike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27" w15:restartNumberingAfterBreak="0">
    <w:nsid w:val="6AC67F13"/>
    <w:multiLevelType w:val="hybridMultilevel"/>
    <w:tmpl w:val="7E68EF66"/>
    <w:lvl w:ilvl="0" w:tplc="9368A30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28" w15:restartNumberingAfterBreak="0">
    <w:nsid w:val="6B114B50"/>
    <w:multiLevelType w:val="hybridMultilevel"/>
    <w:tmpl w:val="299A44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9" w15:restartNumberingAfterBreak="0">
    <w:nsid w:val="6B142827"/>
    <w:multiLevelType w:val="hybridMultilevel"/>
    <w:tmpl w:val="D91EF7FE"/>
    <w:lvl w:ilvl="0" w:tplc="04090005">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30" w15:restartNumberingAfterBreak="0">
    <w:nsid w:val="6B304C00"/>
    <w:multiLevelType w:val="hybridMultilevel"/>
    <w:tmpl w:val="EB28E392"/>
    <w:lvl w:ilvl="0" w:tplc="0409000F">
      <w:start w:val="1"/>
      <w:numFmt w:val="decimal"/>
      <w:lvlText w:val="%1."/>
      <w:lvlJc w:val="left"/>
      <w:pPr>
        <w:ind w:left="480" w:hanging="480"/>
      </w:pPr>
    </w:lvl>
    <w:lvl w:ilvl="1" w:tplc="C54A3C92">
      <w:start w:val="1"/>
      <w:numFmt w:val="taiwaneseCountingThousand"/>
      <w:lvlText w:val="%2、"/>
      <w:lvlJc w:val="left"/>
      <w:pPr>
        <w:ind w:left="960" w:hanging="480"/>
      </w:pPr>
      <w:rPr>
        <w:rFonts w:hint="default"/>
        <w:b w:val="0"/>
        <w:color w:val="auto"/>
      </w:rPr>
    </w:lvl>
    <w:lvl w:ilvl="2" w:tplc="19D0CA0E">
      <w:start w:val="1"/>
      <w:numFmt w:val="taiwaneseCountingThousand"/>
      <w:lvlText w:val="(%3)"/>
      <w:lvlJc w:val="left"/>
      <w:pPr>
        <w:ind w:left="1360" w:hanging="4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1" w15:restartNumberingAfterBreak="0">
    <w:nsid w:val="6B323CA8"/>
    <w:multiLevelType w:val="hybridMultilevel"/>
    <w:tmpl w:val="898E76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2" w15:restartNumberingAfterBreak="0">
    <w:nsid w:val="6B36515B"/>
    <w:multiLevelType w:val="hybridMultilevel"/>
    <w:tmpl w:val="9F98F6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3" w15:restartNumberingAfterBreak="0">
    <w:nsid w:val="6B6544A2"/>
    <w:multiLevelType w:val="hybridMultilevel"/>
    <w:tmpl w:val="75C0A0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4" w15:restartNumberingAfterBreak="0">
    <w:nsid w:val="6B747E20"/>
    <w:multiLevelType w:val="hybridMultilevel"/>
    <w:tmpl w:val="BE24ED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5" w15:restartNumberingAfterBreak="0">
    <w:nsid w:val="6BA13B34"/>
    <w:multiLevelType w:val="hybridMultilevel"/>
    <w:tmpl w:val="1DE2DB92"/>
    <w:lvl w:ilvl="0" w:tplc="C85CFCBC">
      <w:start w:val="1"/>
      <w:numFmt w:val="decimal"/>
      <w:lvlText w:val="%1."/>
      <w:lvlJc w:val="left"/>
      <w:pPr>
        <w:ind w:left="960" w:hanging="480"/>
      </w:pPr>
      <w:rPr>
        <w:rFonts w:ascii="新細明體" w:eastAsia="新細明體" w:hAnsi="新細明體"/>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36" w15:restartNumberingAfterBreak="0">
    <w:nsid w:val="6C170042"/>
    <w:multiLevelType w:val="hybridMultilevel"/>
    <w:tmpl w:val="3B08201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37" w15:restartNumberingAfterBreak="0">
    <w:nsid w:val="6C2B6D5F"/>
    <w:multiLevelType w:val="hybridMultilevel"/>
    <w:tmpl w:val="5D005A0E"/>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99D28B34">
      <w:start w:val="1"/>
      <w:numFmt w:val="ideographDigit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8" w15:restartNumberingAfterBreak="0">
    <w:nsid w:val="6C31569F"/>
    <w:multiLevelType w:val="hybridMultilevel"/>
    <w:tmpl w:val="D752E5D0"/>
    <w:lvl w:ilvl="0" w:tplc="B85A0604">
      <w:start w:val="1"/>
      <w:numFmt w:val="decimal"/>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9" w15:restartNumberingAfterBreak="0">
    <w:nsid w:val="6C636CDD"/>
    <w:multiLevelType w:val="hybridMultilevel"/>
    <w:tmpl w:val="392802DC"/>
    <w:lvl w:ilvl="0" w:tplc="5EF42FB6">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40" w15:restartNumberingAfterBreak="0">
    <w:nsid w:val="6C8C11AD"/>
    <w:multiLevelType w:val="hybridMultilevel"/>
    <w:tmpl w:val="818435BA"/>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41" w15:restartNumberingAfterBreak="0">
    <w:nsid w:val="6C925B52"/>
    <w:multiLevelType w:val="hybridMultilevel"/>
    <w:tmpl w:val="1AD25F18"/>
    <w:lvl w:ilvl="0" w:tplc="B4629136">
      <w:start w:val="1"/>
      <w:numFmt w:val="ideographDigital"/>
      <w:lvlText w:val="(%1)"/>
      <w:lvlJc w:val="left"/>
      <w:pPr>
        <w:ind w:left="480" w:hanging="48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2" w15:restartNumberingAfterBreak="0">
    <w:nsid w:val="6CB05C03"/>
    <w:multiLevelType w:val="hybridMultilevel"/>
    <w:tmpl w:val="4D60CB8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3" w15:restartNumberingAfterBreak="0">
    <w:nsid w:val="6CBA6A62"/>
    <w:multiLevelType w:val="hybridMultilevel"/>
    <w:tmpl w:val="F9C21FBA"/>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44" w15:restartNumberingAfterBreak="0">
    <w:nsid w:val="6CC507F6"/>
    <w:multiLevelType w:val="hybridMultilevel"/>
    <w:tmpl w:val="3290067A"/>
    <w:lvl w:ilvl="0" w:tplc="11F085B4">
      <w:start w:val="10"/>
      <w:numFmt w:val="bullet"/>
      <w:lvlText w:val="＊"/>
      <w:lvlJc w:val="left"/>
      <w:pPr>
        <w:ind w:left="480" w:hanging="48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45" w15:restartNumberingAfterBreak="0">
    <w:nsid w:val="6CE9726D"/>
    <w:multiLevelType w:val="hybridMultilevel"/>
    <w:tmpl w:val="0082E1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6" w15:restartNumberingAfterBreak="0">
    <w:nsid w:val="6D0226CE"/>
    <w:multiLevelType w:val="hybridMultilevel"/>
    <w:tmpl w:val="0AA22A0C"/>
    <w:lvl w:ilvl="0" w:tplc="8C7AA3A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7" w15:restartNumberingAfterBreak="0">
    <w:nsid w:val="6D1F1E06"/>
    <w:multiLevelType w:val="hybridMultilevel"/>
    <w:tmpl w:val="EB84EF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8" w15:restartNumberingAfterBreak="0">
    <w:nsid w:val="6D326E96"/>
    <w:multiLevelType w:val="hybridMultilevel"/>
    <w:tmpl w:val="E9120A78"/>
    <w:lvl w:ilvl="0" w:tplc="36BE7E32">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49" w15:restartNumberingAfterBreak="0">
    <w:nsid w:val="6D423DBB"/>
    <w:multiLevelType w:val="hybridMultilevel"/>
    <w:tmpl w:val="5DB07D94"/>
    <w:lvl w:ilvl="0" w:tplc="294A87C0">
      <w:start w:val="1"/>
      <w:numFmt w:val="decimal"/>
      <w:lvlText w:val="%1."/>
      <w:lvlJc w:val="left"/>
      <w:pPr>
        <w:ind w:left="480" w:hanging="480"/>
      </w:pPr>
      <w:rPr>
        <w:rFonts w:ascii="新細明體" w:eastAsia="新細明體" w:hAnsi="新細明體"/>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0" w15:restartNumberingAfterBreak="0">
    <w:nsid w:val="6D7D1414"/>
    <w:multiLevelType w:val="hybridMultilevel"/>
    <w:tmpl w:val="EFF63B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1" w15:restartNumberingAfterBreak="0">
    <w:nsid w:val="6D801034"/>
    <w:multiLevelType w:val="hybridMultilevel"/>
    <w:tmpl w:val="8DC655F6"/>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52" w15:restartNumberingAfterBreak="0">
    <w:nsid w:val="6D95422F"/>
    <w:multiLevelType w:val="hybridMultilevel"/>
    <w:tmpl w:val="D5CC7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3" w15:restartNumberingAfterBreak="0">
    <w:nsid w:val="6DBD4387"/>
    <w:multiLevelType w:val="hybridMultilevel"/>
    <w:tmpl w:val="B0A8B4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4" w15:restartNumberingAfterBreak="0">
    <w:nsid w:val="6DC90389"/>
    <w:multiLevelType w:val="hybridMultilevel"/>
    <w:tmpl w:val="BCB042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5" w15:restartNumberingAfterBreak="0">
    <w:nsid w:val="6DCF67DE"/>
    <w:multiLevelType w:val="hybridMultilevel"/>
    <w:tmpl w:val="1652BB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6" w15:restartNumberingAfterBreak="0">
    <w:nsid w:val="6E021CD2"/>
    <w:multiLevelType w:val="hybridMultilevel"/>
    <w:tmpl w:val="A5729E80"/>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7" w15:restartNumberingAfterBreak="0">
    <w:nsid w:val="6E324013"/>
    <w:multiLevelType w:val="hybridMultilevel"/>
    <w:tmpl w:val="D7A8C8E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58" w15:restartNumberingAfterBreak="0">
    <w:nsid w:val="6E4D4A11"/>
    <w:multiLevelType w:val="hybridMultilevel"/>
    <w:tmpl w:val="74E4C7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9" w15:restartNumberingAfterBreak="0">
    <w:nsid w:val="6E503F92"/>
    <w:multiLevelType w:val="hybridMultilevel"/>
    <w:tmpl w:val="D8B06288"/>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0" w15:restartNumberingAfterBreak="0">
    <w:nsid w:val="6E614B53"/>
    <w:multiLevelType w:val="hybridMultilevel"/>
    <w:tmpl w:val="0A0CA81A"/>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61" w15:restartNumberingAfterBreak="0">
    <w:nsid w:val="6E6A1B46"/>
    <w:multiLevelType w:val="hybridMultilevel"/>
    <w:tmpl w:val="EF4A71C6"/>
    <w:lvl w:ilvl="0" w:tplc="5EF42FB6">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2" w15:restartNumberingAfterBreak="0">
    <w:nsid w:val="6E947FB6"/>
    <w:multiLevelType w:val="hybridMultilevel"/>
    <w:tmpl w:val="D98C6E4C"/>
    <w:lvl w:ilvl="0" w:tplc="FD288456">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63" w15:restartNumberingAfterBreak="0">
    <w:nsid w:val="6E980684"/>
    <w:multiLevelType w:val="hybridMultilevel"/>
    <w:tmpl w:val="39060D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4" w15:restartNumberingAfterBreak="0">
    <w:nsid w:val="6EAA3A18"/>
    <w:multiLevelType w:val="hybridMultilevel"/>
    <w:tmpl w:val="E8F21498"/>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5" w15:restartNumberingAfterBreak="0">
    <w:nsid w:val="6EAC127E"/>
    <w:multiLevelType w:val="hybridMultilevel"/>
    <w:tmpl w:val="28128324"/>
    <w:lvl w:ilvl="0" w:tplc="5EF42FB6">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6" w15:restartNumberingAfterBreak="0">
    <w:nsid w:val="6EB60233"/>
    <w:multiLevelType w:val="hybridMultilevel"/>
    <w:tmpl w:val="980698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7" w15:restartNumberingAfterBreak="0">
    <w:nsid w:val="6EBD0DC1"/>
    <w:multiLevelType w:val="hybridMultilevel"/>
    <w:tmpl w:val="C020262E"/>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68" w15:restartNumberingAfterBreak="0">
    <w:nsid w:val="6EFD1DC6"/>
    <w:multiLevelType w:val="hybridMultilevel"/>
    <w:tmpl w:val="B3A2D8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9" w15:restartNumberingAfterBreak="0">
    <w:nsid w:val="6F0309E2"/>
    <w:multiLevelType w:val="hybridMultilevel"/>
    <w:tmpl w:val="727C6506"/>
    <w:lvl w:ilvl="0" w:tplc="F1EA3EB2">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70" w15:restartNumberingAfterBreak="0">
    <w:nsid w:val="6F04427B"/>
    <w:multiLevelType w:val="hybridMultilevel"/>
    <w:tmpl w:val="405C83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1" w15:restartNumberingAfterBreak="0">
    <w:nsid w:val="6F097711"/>
    <w:multiLevelType w:val="hybridMultilevel"/>
    <w:tmpl w:val="1B5A90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2" w15:restartNumberingAfterBreak="0">
    <w:nsid w:val="6F137A1E"/>
    <w:multiLevelType w:val="hybridMultilevel"/>
    <w:tmpl w:val="BFBE85D6"/>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73" w15:restartNumberingAfterBreak="0">
    <w:nsid w:val="6F304F39"/>
    <w:multiLevelType w:val="hybridMultilevel"/>
    <w:tmpl w:val="3474A5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4" w15:restartNumberingAfterBreak="0">
    <w:nsid w:val="6F462315"/>
    <w:multiLevelType w:val="hybridMultilevel"/>
    <w:tmpl w:val="353A5D0E"/>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75" w15:restartNumberingAfterBreak="0">
    <w:nsid w:val="6F5C759E"/>
    <w:multiLevelType w:val="hybridMultilevel"/>
    <w:tmpl w:val="875C77D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6" w15:restartNumberingAfterBreak="0">
    <w:nsid w:val="6F612923"/>
    <w:multiLevelType w:val="hybridMultilevel"/>
    <w:tmpl w:val="DA0A296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77" w15:restartNumberingAfterBreak="0">
    <w:nsid w:val="6F9D2551"/>
    <w:multiLevelType w:val="hybridMultilevel"/>
    <w:tmpl w:val="EEDAD374"/>
    <w:lvl w:ilvl="0" w:tplc="C85CFCBC">
      <w:start w:val="1"/>
      <w:numFmt w:val="decimal"/>
      <w:lvlText w:val="%1."/>
      <w:lvlJc w:val="left"/>
      <w:pPr>
        <w:ind w:left="960" w:hanging="480"/>
      </w:pPr>
      <w:rPr>
        <w:rFonts w:ascii="新細明體" w:eastAsia="新細明體" w:hAnsi="新細明體"/>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78" w15:restartNumberingAfterBreak="0">
    <w:nsid w:val="6FC349AE"/>
    <w:multiLevelType w:val="hybridMultilevel"/>
    <w:tmpl w:val="A23A1BB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79" w15:restartNumberingAfterBreak="0">
    <w:nsid w:val="6FCA7331"/>
    <w:multiLevelType w:val="hybridMultilevel"/>
    <w:tmpl w:val="B15C8352"/>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80" w15:restartNumberingAfterBreak="0">
    <w:nsid w:val="6FD46B3B"/>
    <w:multiLevelType w:val="hybridMultilevel"/>
    <w:tmpl w:val="F3F4A1D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81" w15:restartNumberingAfterBreak="0">
    <w:nsid w:val="6FF0240C"/>
    <w:multiLevelType w:val="hybridMultilevel"/>
    <w:tmpl w:val="D83621F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2" w15:restartNumberingAfterBreak="0">
    <w:nsid w:val="700A7F08"/>
    <w:multiLevelType w:val="hybridMultilevel"/>
    <w:tmpl w:val="3C3E6F0E"/>
    <w:lvl w:ilvl="0" w:tplc="99D28B34">
      <w:start w:val="1"/>
      <w:numFmt w:val="ideographDigit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83" w15:restartNumberingAfterBreak="0">
    <w:nsid w:val="703E54F7"/>
    <w:multiLevelType w:val="hybridMultilevel"/>
    <w:tmpl w:val="7BBA0CFE"/>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4" w15:restartNumberingAfterBreak="0">
    <w:nsid w:val="70497B49"/>
    <w:multiLevelType w:val="hybridMultilevel"/>
    <w:tmpl w:val="D01A077E"/>
    <w:lvl w:ilvl="0" w:tplc="E898CFD4">
      <w:start w:val="1"/>
      <w:numFmt w:val="ideographDigital"/>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5" w15:restartNumberingAfterBreak="0">
    <w:nsid w:val="70A12CD3"/>
    <w:multiLevelType w:val="hybridMultilevel"/>
    <w:tmpl w:val="337EB948"/>
    <w:lvl w:ilvl="0" w:tplc="6DA0313A">
      <w:start w:val="1"/>
      <w:numFmt w:val="decimal"/>
      <w:lvlText w:val="%1."/>
      <w:lvlJc w:val="left"/>
      <w:pPr>
        <w:ind w:left="480" w:hanging="480"/>
      </w:pPr>
      <w:rPr>
        <w:b w:val="0"/>
      </w:rPr>
    </w:lvl>
    <w:lvl w:ilvl="1" w:tplc="25520970">
      <w:numFmt w:val="bullet"/>
      <w:lvlText w:val="※"/>
      <w:lvlJc w:val="left"/>
      <w:pPr>
        <w:ind w:left="840" w:hanging="360"/>
      </w:pPr>
      <w:rPr>
        <w:rFonts w:ascii="新細明體" w:eastAsia="新細明體" w:hAnsi="新細明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6" w15:restartNumberingAfterBreak="0">
    <w:nsid w:val="70CB5C97"/>
    <w:multiLevelType w:val="hybridMultilevel"/>
    <w:tmpl w:val="98706A8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87" w15:restartNumberingAfterBreak="0">
    <w:nsid w:val="70EF597A"/>
    <w:multiLevelType w:val="hybridMultilevel"/>
    <w:tmpl w:val="5AE47AB8"/>
    <w:lvl w:ilvl="0" w:tplc="770812C0">
      <w:start w:val="1"/>
      <w:numFmt w:val="decimal"/>
      <w:lvlText w:val="%1."/>
      <w:lvlJc w:val="left"/>
      <w:pPr>
        <w:ind w:left="960" w:hanging="480"/>
      </w:pPr>
      <w:rPr>
        <w:rFonts w:ascii="新細明體" w:eastAsia="新細明體" w:hAnsi="新細明體"/>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88" w15:restartNumberingAfterBreak="0">
    <w:nsid w:val="71077C3F"/>
    <w:multiLevelType w:val="hybridMultilevel"/>
    <w:tmpl w:val="B3182A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9" w15:restartNumberingAfterBreak="0">
    <w:nsid w:val="7166135E"/>
    <w:multiLevelType w:val="hybridMultilevel"/>
    <w:tmpl w:val="46162D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0" w15:restartNumberingAfterBreak="0">
    <w:nsid w:val="716C0309"/>
    <w:multiLevelType w:val="hybridMultilevel"/>
    <w:tmpl w:val="57EA084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91" w15:restartNumberingAfterBreak="0">
    <w:nsid w:val="71B73C20"/>
    <w:multiLevelType w:val="hybridMultilevel"/>
    <w:tmpl w:val="2F16D9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2" w15:restartNumberingAfterBreak="0">
    <w:nsid w:val="71C033AE"/>
    <w:multiLevelType w:val="hybridMultilevel"/>
    <w:tmpl w:val="76FAD5DE"/>
    <w:lvl w:ilvl="0" w:tplc="04090013">
      <w:start w:val="1"/>
      <w:numFmt w:val="upperRoman"/>
      <w:lvlText w:val="%1."/>
      <w:lvlJc w:val="left"/>
      <w:pPr>
        <w:ind w:left="480" w:hanging="480"/>
      </w:pPr>
    </w:lvl>
    <w:lvl w:ilvl="1" w:tplc="527602E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3" w15:restartNumberingAfterBreak="0">
    <w:nsid w:val="71CB4D72"/>
    <w:multiLevelType w:val="hybridMultilevel"/>
    <w:tmpl w:val="B456C22E"/>
    <w:lvl w:ilvl="0" w:tplc="D90A0480">
      <w:start w:val="1"/>
      <w:numFmt w:val="bullet"/>
      <w:pStyle w:val="a0"/>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94" w15:restartNumberingAfterBreak="0">
    <w:nsid w:val="71D71B96"/>
    <w:multiLevelType w:val="hybridMultilevel"/>
    <w:tmpl w:val="101200E6"/>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95" w15:restartNumberingAfterBreak="0">
    <w:nsid w:val="71E06A7B"/>
    <w:multiLevelType w:val="hybridMultilevel"/>
    <w:tmpl w:val="9050D732"/>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96" w15:restartNumberingAfterBreak="0">
    <w:nsid w:val="71E06D99"/>
    <w:multiLevelType w:val="hybridMultilevel"/>
    <w:tmpl w:val="F4BEAA3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97" w15:restartNumberingAfterBreak="0">
    <w:nsid w:val="71FA622D"/>
    <w:multiLevelType w:val="hybridMultilevel"/>
    <w:tmpl w:val="F3DE4452"/>
    <w:lvl w:ilvl="0" w:tplc="5B4035F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8" w15:restartNumberingAfterBreak="0">
    <w:nsid w:val="72045AD3"/>
    <w:multiLevelType w:val="hybridMultilevel"/>
    <w:tmpl w:val="285CC8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9" w15:restartNumberingAfterBreak="0">
    <w:nsid w:val="727D70E9"/>
    <w:multiLevelType w:val="hybridMultilevel"/>
    <w:tmpl w:val="DC42907C"/>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00" w15:restartNumberingAfterBreak="0">
    <w:nsid w:val="7283587A"/>
    <w:multiLevelType w:val="hybridMultilevel"/>
    <w:tmpl w:val="F2AE9478"/>
    <w:lvl w:ilvl="0" w:tplc="1AE4E7FA">
      <w:start w:val="1"/>
      <w:numFmt w:val="bullet"/>
      <w:lvlText w:val=""/>
      <w:lvlJc w:val="left"/>
      <w:pPr>
        <w:ind w:left="480" w:hanging="480"/>
      </w:pPr>
      <w:rPr>
        <w:rFonts w:ascii="Wingdings" w:hAnsi="Wingdings" w:hint="default"/>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01" w15:restartNumberingAfterBreak="0">
    <w:nsid w:val="72CB2506"/>
    <w:multiLevelType w:val="hybridMultilevel"/>
    <w:tmpl w:val="35E87C74"/>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2" w15:restartNumberingAfterBreak="0">
    <w:nsid w:val="72E20B40"/>
    <w:multiLevelType w:val="hybridMultilevel"/>
    <w:tmpl w:val="3030ECEA"/>
    <w:lvl w:ilvl="0" w:tplc="5EF42FB6">
      <w:start w:val="1"/>
      <w:numFmt w:val="decimal"/>
      <w:lvlText w:val="%1."/>
      <w:lvlJc w:val="left"/>
      <w:pPr>
        <w:ind w:left="960" w:hanging="480"/>
      </w:pPr>
      <w:rPr>
        <w:color w:val="auto"/>
      </w:rPr>
    </w:lvl>
    <w:lvl w:ilvl="1" w:tplc="91BEA69C">
      <w:start w:val="1"/>
      <w:numFmt w:val="decimalEnclosedCircle"/>
      <w:lvlText w:val="%2"/>
      <w:lvlJc w:val="left"/>
      <w:pPr>
        <w:ind w:left="1320" w:hanging="360"/>
      </w:pPr>
      <w:rPr>
        <w:rFonts w:hint="default"/>
      </w:rPr>
    </w:lvl>
    <w:lvl w:ilvl="2" w:tplc="833E7066">
      <w:start w:val="1"/>
      <w:numFmt w:val="taiwaneseCountingThousand"/>
      <w:lvlText w:val="%3、"/>
      <w:lvlJc w:val="left"/>
      <w:pPr>
        <w:ind w:left="1920" w:hanging="48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03" w15:restartNumberingAfterBreak="0">
    <w:nsid w:val="730C640E"/>
    <w:multiLevelType w:val="hybridMultilevel"/>
    <w:tmpl w:val="5C44FDC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04" w15:restartNumberingAfterBreak="0">
    <w:nsid w:val="731420A3"/>
    <w:multiLevelType w:val="hybridMultilevel"/>
    <w:tmpl w:val="9402908E"/>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05" w15:restartNumberingAfterBreak="0">
    <w:nsid w:val="731E2418"/>
    <w:multiLevelType w:val="hybridMultilevel"/>
    <w:tmpl w:val="BCACC2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6" w15:restartNumberingAfterBreak="0">
    <w:nsid w:val="73293FFE"/>
    <w:multiLevelType w:val="hybridMultilevel"/>
    <w:tmpl w:val="E6BA07D2"/>
    <w:lvl w:ilvl="0" w:tplc="48A6939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7" w15:restartNumberingAfterBreak="0">
    <w:nsid w:val="73294C94"/>
    <w:multiLevelType w:val="hybridMultilevel"/>
    <w:tmpl w:val="24B6BD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8" w15:restartNumberingAfterBreak="0">
    <w:nsid w:val="733D2CE4"/>
    <w:multiLevelType w:val="hybridMultilevel"/>
    <w:tmpl w:val="B0762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9" w15:restartNumberingAfterBreak="0">
    <w:nsid w:val="7366614A"/>
    <w:multiLevelType w:val="hybridMultilevel"/>
    <w:tmpl w:val="BDCCCE48"/>
    <w:lvl w:ilvl="0" w:tplc="04090005">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10" w15:restartNumberingAfterBreak="0">
    <w:nsid w:val="736D7599"/>
    <w:multiLevelType w:val="hybridMultilevel"/>
    <w:tmpl w:val="F304823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1" w15:restartNumberingAfterBreak="0">
    <w:nsid w:val="738F052C"/>
    <w:multiLevelType w:val="hybridMultilevel"/>
    <w:tmpl w:val="4FC46ED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2" w15:restartNumberingAfterBreak="0">
    <w:nsid w:val="73FA162A"/>
    <w:multiLevelType w:val="hybridMultilevel"/>
    <w:tmpl w:val="1C48407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3" w15:restartNumberingAfterBreak="0">
    <w:nsid w:val="744A7A91"/>
    <w:multiLevelType w:val="hybridMultilevel"/>
    <w:tmpl w:val="A002191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4" w15:restartNumberingAfterBreak="0">
    <w:nsid w:val="746214AB"/>
    <w:multiLevelType w:val="hybridMultilevel"/>
    <w:tmpl w:val="594E87D4"/>
    <w:lvl w:ilvl="0" w:tplc="6F3E142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5" w15:restartNumberingAfterBreak="0">
    <w:nsid w:val="7463488F"/>
    <w:multiLevelType w:val="hybridMultilevel"/>
    <w:tmpl w:val="FFB09B78"/>
    <w:lvl w:ilvl="0" w:tplc="DBB40B46">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6" w15:restartNumberingAfterBreak="0">
    <w:nsid w:val="747E48C3"/>
    <w:multiLevelType w:val="hybridMultilevel"/>
    <w:tmpl w:val="512C6372"/>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7" w15:restartNumberingAfterBreak="0">
    <w:nsid w:val="748E43EB"/>
    <w:multiLevelType w:val="hybridMultilevel"/>
    <w:tmpl w:val="92FC3DA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18" w15:restartNumberingAfterBreak="0">
    <w:nsid w:val="74924CB8"/>
    <w:multiLevelType w:val="hybridMultilevel"/>
    <w:tmpl w:val="D9FE8564"/>
    <w:lvl w:ilvl="0" w:tplc="9368A30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19" w15:restartNumberingAfterBreak="0">
    <w:nsid w:val="749D7E0E"/>
    <w:multiLevelType w:val="hybridMultilevel"/>
    <w:tmpl w:val="94FAE4F2"/>
    <w:lvl w:ilvl="0" w:tplc="933E24EE">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0" w15:restartNumberingAfterBreak="0">
    <w:nsid w:val="74A36C15"/>
    <w:multiLevelType w:val="hybridMultilevel"/>
    <w:tmpl w:val="D6F4C654"/>
    <w:lvl w:ilvl="0" w:tplc="12E8BF88">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21" w15:restartNumberingAfterBreak="0">
    <w:nsid w:val="74C219A9"/>
    <w:multiLevelType w:val="hybridMultilevel"/>
    <w:tmpl w:val="40FA060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2" w15:restartNumberingAfterBreak="0">
    <w:nsid w:val="751905A1"/>
    <w:multiLevelType w:val="hybridMultilevel"/>
    <w:tmpl w:val="F4421C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3" w15:restartNumberingAfterBreak="0">
    <w:nsid w:val="7554615D"/>
    <w:multiLevelType w:val="hybridMultilevel"/>
    <w:tmpl w:val="0DA83E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4" w15:restartNumberingAfterBreak="0">
    <w:nsid w:val="756C736C"/>
    <w:multiLevelType w:val="hybridMultilevel"/>
    <w:tmpl w:val="8618E756"/>
    <w:lvl w:ilvl="0" w:tplc="62665E58">
      <w:start w:val="1"/>
      <w:numFmt w:val="upperRoman"/>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5" w15:restartNumberingAfterBreak="0">
    <w:nsid w:val="75D3646E"/>
    <w:multiLevelType w:val="hybridMultilevel"/>
    <w:tmpl w:val="8FD2ECFA"/>
    <w:lvl w:ilvl="0" w:tplc="DCC05B1E">
      <w:start w:val="1"/>
      <w:numFmt w:val="ideographDigital"/>
      <w:lvlText w:val="(%1)"/>
      <w:lvlJc w:val="left"/>
      <w:pPr>
        <w:ind w:left="480" w:hanging="48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6" w15:restartNumberingAfterBreak="0">
    <w:nsid w:val="75ED5C02"/>
    <w:multiLevelType w:val="hybridMultilevel"/>
    <w:tmpl w:val="FF0E77DC"/>
    <w:lvl w:ilvl="0" w:tplc="11F085B4">
      <w:start w:val="10"/>
      <w:numFmt w:val="bullet"/>
      <w:lvlText w:val="＊"/>
      <w:lvlJc w:val="left"/>
      <w:pPr>
        <w:ind w:left="960" w:hanging="480"/>
      </w:pPr>
      <w:rPr>
        <w:rFonts w:ascii="新細明體" w:eastAsia="新細明體" w:hAnsi="新細明體" w:cstheme="minorBidi"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27" w15:restartNumberingAfterBreak="0">
    <w:nsid w:val="76317DE8"/>
    <w:multiLevelType w:val="hybridMultilevel"/>
    <w:tmpl w:val="32623400"/>
    <w:lvl w:ilvl="0" w:tplc="2E1E8CA0">
      <w:start w:val="1"/>
      <w:numFmt w:val="upperRoman"/>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8" w15:restartNumberingAfterBreak="0">
    <w:nsid w:val="768E7951"/>
    <w:multiLevelType w:val="hybridMultilevel"/>
    <w:tmpl w:val="BF0E209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29" w15:restartNumberingAfterBreak="0">
    <w:nsid w:val="76990A73"/>
    <w:multiLevelType w:val="hybridMultilevel"/>
    <w:tmpl w:val="FFC6E6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0" w15:restartNumberingAfterBreak="0">
    <w:nsid w:val="769A55BE"/>
    <w:multiLevelType w:val="hybridMultilevel"/>
    <w:tmpl w:val="AAFE63CE"/>
    <w:lvl w:ilvl="0" w:tplc="0409000F">
      <w:start w:val="1"/>
      <w:numFmt w:val="decimal"/>
      <w:lvlText w:val="%1."/>
      <w:lvlJc w:val="left"/>
      <w:pPr>
        <w:ind w:left="480" w:hanging="480"/>
      </w:pPr>
    </w:lvl>
    <w:lvl w:ilvl="1" w:tplc="0409000F">
      <w:start w:val="1"/>
      <w:numFmt w:val="decimal"/>
      <w:lvlText w:val="%2."/>
      <w:lvlJc w:val="left"/>
      <w:pPr>
        <w:ind w:left="960" w:hanging="480"/>
      </w:pPr>
      <w:rPr>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1" w15:restartNumberingAfterBreak="0">
    <w:nsid w:val="76E631E9"/>
    <w:multiLevelType w:val="hybridMultilevel"/>
    <w:tmpl w:val="0DA83E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2" w15:restartNumberingAfterBreak="0">
    <w:nsid w:val="770E19F8"/>
    <w:multiLevelType w:val="hybridMultilevel"/>
    <w:tmpl w:val="C5304A8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33" w15:restartNumberingAfterBreak="0">
    <w:nsid w:val="7737402E"/>
    <w:multiLevelType w:val="hybridMultilevel"/>
    <w:tmpl w:val="BC34BA36"/>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34" w15:restartNumberingAfterBreak="0">
    <w:nsid w:val="774555EF"/>
    <w:multiLevelType w:val="hybridMultilevel"/>
    <w:tmpl w:val="E39EA9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5" w15:restartNumberingAfterBreak="0">
    <w:nsid w:val="776B0DCF"/>
    <w:multiLevelType w:val="hybridMultilevel"/>
    <w:tmpl w:val="D4EE5EA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6" w15:restartNumberingAfterBreak="0">
    <w:nsid w:val="777648F9"/>
    <w:multiLevelType w:val="hybridMultilevel"/>
    <w:tmpl w:val="1A1AA8F2"/>
    <w:lvl w:ilvl="0" w:tplc="F234697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7" w15:restartNumberingAfterBreak="0">
    <w:nsid w:val="77A00833"/>
    <w:multiLevelType w:val="hybridMultilevel"/>
    <w:tmpl w:val="C56E8334"/>
    <w:lvl w:ilvl="0" w:tplc="D840A4EA">
      <w:start w:val="1"/>
      <w:numFmt w:val="ideographDigital"/>
      <w:lvlText w:val="(%1)"/>
      <w:lvlJc w:val="left"/>
      <w:pPr>
        <w:ind w:left="480" w:hanging="48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8" w15:restartNumberingAfterBreak="0">
    <w:nsid w:val="77D9012C"/>
    <w:multiLevelType w:val="hybridMultilevel"/>
    <w:tmpl w:val="D4A68B5C"/>
    <w:lvl w:ilvl="0" w:tplc="99D28B34">
      <w:start w:val="1"/>
      <w:numFmt w:val="ideographDigital"/>
      <w:lvlText w:val="(%1)"/>
      <w:lvlJc w:val="left"/>
      <w:pPr>
        <w:ind w:left="480" w:hanging="480"/>
      </w:pPr>
      <w:rPr>
        <w:rFonts w:hint="default"/>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9" w15:restartNumberingAfterBreak="0">
    <w:nsid w:val="77D92268"/>
    <w:multiLevelType w:val="hybridMultilevel"/>
    <w:tmpl w:val="2DDA71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0" w15:restartNumberingAfterBreak="0">
    <w:nsid w:val="77E42704"/>
    <w:multiLevelType w:val="hybridMultilevel"/>
    <w:tmpl w:val="DE283C1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41" w15:restartNumberingAfterBreak="0">
    <w:nsid w:val="78257866"/>
    <w:multiLevelType w:val="hybridMultilevel"/>
    <w:tmpl w:val="CCB0F1DE"/>
    <w:lvl w:ilvl="0" w:tplc="9B2669F2">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42" w15:restartNumberingAfterBreak="0">
    <w:nsid w:val="7843694C"/>
    <w:multiLevelType w:val="hybridMultilevel"/>
    <w:tmpl w:val="B53C3E06"/>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43" w15:restartNumberingAfterBreak="0">
    <w:nsid w:val="78441E94"/>
    <w:multiLevelType w:val="hybridMultilevel"/>
    <w:tmpl w:val="7278CC1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4" w15:restartNumberingAfterBreak="0">
    <w:nsid w:val="78494BCF"/>
    <w:multiLevelType w:val="hybridMultilevel"/>
    <w:tmpl w:val="6DD608CC"/>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45" w15:restartNumberingAfterBreak="0">
    <w:nsid w:val="784D7423"/>
    <w:multiLevelType w:val="hybridMultilevel"/>
    <w:tmpl w:val="69C64F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6" w15:restartNumberingAfterBreak="0">
    <w:nsid w:val="78720347"/>
    <w:multiLevelType w:val="hybridMultilevel"/>
    <w:tmpl w:val="345062C6"/>
    <w:lvl w:ilvl="0" w:tplc="9B56D990">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47" w15:restartNumberingAfterBreak="0">
    <w:nsid w:val="787B534C"/>
    <w:multiLevelType w:val="hybridMultilevel"/>
    <w:tmpl w:val="FDA662CA"/>
    <w:lvl w:ilvl="0" w:tplc="0409000F">
      <w:start w:val="1"/>
      <w:numFmt w:val="decimal"/>
      <w:lvlText w:val="%1."/>
      <w:lvlJc w:val="left"/>
      <w:pPr>
        <w:ind w:left="480" w:hanging="480"/>
      </w:pPr>
    </w:lvl>
    <w:lvl w:ilvl="1" w:tplc="A88A41F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8" w15:restartNumberingAfterBreak="0">
    <w:nsid w:val="78941E19"/>
    <w:multiLevelType w:val="hybridMultilevel"/>
    <w:tmpl w:val="C540DCA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49" w15:restartNumberingAfterBreak="0">
    <w:nsid w:val="78D14EDC"/>
    <w:multiLevelType w:val="hybridMultilevel"/>
    <w:tmpl w:val="019C28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0" w15:restartNumberingAfterBreak="0">
    <w:nsid w:val="78DA050C"/>
    <w:multiLevelType w:val="hybridMultilevel"/>
    <w:tmpl w:val="7BBC6B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51" w15:restartNumberingAfterBreak="0">
    <w:nsid w:val="78E54663"/>
    <w:multiLevelType w:val="hybridMultilevel"/>
    <w:tmpl w:val="0526FA14"/>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52" w15:restartNumberingAfterBreak="0">
    <w:nsid w:val="79580192"/>
    <w:multiLevelType w:val="hybridMultilevel"/>
    <w:tmpl w:val="14F0AA3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3" w15:restartNumberingAfterBreak="0">
    <w:nsid w:val="796852B3"/>
    <w:multiLevelType w:val="hybridMultilevel"/>
    <w:tmpl w:val="A1D881D0"/>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54" w15:restartNumberingAfterBreak="0">
    <w:nsid w:val="79CA7BAD"/>
    <w:multiLevelType w:val="hybridMultilevel"/>
    <w:tmpl w:val="22DCDD92"/>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5" w15:restartNumberingAfterBreak="0">
    <w:nsid w:val="79CE1EB8"/>
    <w:multiLevelType w:val="hybridMultilevel"/>
    <w:tmpl w:val="B0705D76"/>
    <w:lvl w:ilvl="0" w:tplc="EB108DBA">
      <w:start w:val="1"/>
      <w:numFmt w:val="decimal"/>
      <w:lvlText w:val="%1."/>
      <w:lvlJc w:val="left"/>
      <w:pPr>
        <w:ind w:left="480" w:hanging="480"/>
      </w:pPr>
      <w:rPr>
        <w:rFonts w:hint="default"/>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56" w15:restartNumberingAfterBreak="0">
    <w:nsid w:val="79EF13F3"/>
    <w:multiLevelType w:val="hybridMultilevel"/>
    <w:tmpl w:val="94702490"/>
    <w:lvl w:ilvl="0" w:tplc="2E96A806">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57" w15:restartNumberingAfterBreak="0">
    <w:nsid w:val="7A0C7E7B"/>
    <w:multiLevelType w:val="hybridMultilevel"/>
    <w:tmpl w:val="C542225A"/>
    <w:lvl w:ilvl="0" w:tplc="21181380">
      <w:start w:val="1"/>
      <w:numFmt w:val="decimal"/>
      <w:lvlText w:val="%1."/>
      <w:lvlJc w:val="left"/>
      <w:pPr>
        <w:ind w:left="960" w:hanging="480"/>
      </w:pPr>
      <w:rPr>
        <w:rFonts w:ascii="新細明體" w:eastAsia="新細明體" w:hAnsi="新細明體"/>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58" w15:restartNumberingAfterBreak="0">
    <w:nsid w:val="7A1260F3"/>
    <w:multiLevelType w:val="hybridMultilevel"/>
    <w:tmpl w:val="17346870"/>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59" w15:restartNumberingAfterBreak="0">
    <w:nsid w:val="7A241B46"/>
    <w:multiLevelType w:val="hybridMultilevel"/>
    <w:tmpl w:val="24D0A9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0" w15:restartNumberingAfterBreak="0">
    <w:nsid w:val="7A293A98"/>
    <w:multiLevelType w:val="hybridMultilevel"/>
    <w:tmpl w:val="E39C8E32"/>
    <w:lvl w:ilvl="0" w:tplc="B4EEA87E">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1" w15:restartNumberingAfterBreak="0">
    <w:nsid w:val="7A2C43AD"/>
    <w:multiLevelType w:val="hybridMultilevel"/>
    <w:tmpl w:val="22CA24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2" w15:restartNumberingAfterBreak="0">
    <w:nsid w:val="7A2F351C"/>
    <w:multiLevelType w:val="hybridMultilevel"/>
    <w:tmpl w:val="74C4E096"/>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63" w15:restartNumberingAfterBreak="0">
    <w:nsid w:val="7A9C068D"/>
    <w:multiLevelType w:val="hybridMultilevel"/>
    <w:tmpl w:val="39F26834"/>
    <w:lvl w:ilvl="0" w:tplc="EEF00126">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4" w15:restartNumberingAfterBreak="0">
    <w:nsid w:val="7AA56A6F"/>
    <w:multiLevelType w:val="hybridMultilevel"/>
    <w:tmpl w:val="EAC643D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65" w15:restartNumberingAfterBreak="0">
    <w:nsid w:val="7ACA64E5"/>
    <w:multiLevelType w:val="hybridMultilevel"/>
    <w:tmpl w:val="7584DB4E"/>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66" w15:restartNumberingAfterBreak="0">
    <w:nsid w:val="7AD919A8"/>
    <w:multiLevelType w:val="hybridMultilevel"/>
    <w:tmpl w:val="07C672F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7" w15:restartNumberingAfterBreak="0">
    <w:nsid w:val="7B0137E2"/>
    <w:multiLevelType w:val="hybridMultilevel"/>
    <w:tmpl w:val="7B7CCB9E"/>
    <w:lvl w:ilvl="0" w:tplc="9368A306">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068" w15:restartNumberingAfterBreak="0">
    <w:nsid w:val="7B1D5C02"/>
    <w:multiLevelType w:val="hybridMultilevel"/>
    <w:tmpl w:val="23C0DE0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9" w15:restartNumberingAfterBreak="0">
    <w:nsid w:val="7B4B4601"/>
    <w:multiLevelType w:val="hybridMultilevel"/>
    <w:tmpl w:val="A5FE8C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0" w15:restartNumberingAfterBreak="0">
    <w:nsid w:val="7B4E42A2"/>
    <w:multiLevelType w:val="hybridMultilevel"/>
    <w:tmpl w:val="FE06C22E"/>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71" w15:restartNumberingAfterBreak="0">
    <w:nsid w:val="7B5C4799"/>
    <w:multiLevelType w:val="hybridMultilevel"/>
    <w:tmpl w:val="8DFC7FF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72" w15:restartNumberingAfterBreak="0">
    <w:nsid w:val="7B6E73BA"/>
    <w:multiLevelType w:val="hybridMultilevel"/>
    <w:tmpl w:val="D2745F7E"/>
    <w:lvl w:ilvl="0" w:tplc="0409000F">
      <w:start w:val="1"/>
      <w:numFmt w:val="decimal"/>
      <w:lvlText w:val="%1."/>
      <w:lvlJc w:val="left"/>
      <w:pPr>
        <w:ind w:left="840" w:hanging="480"/>
      </w:p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73" w15:restartNumberingAfterBreak="0">
    <w:nsid w:val="7B7B79A1"/>
    <w:multiLevelType w:val="hybridMultilevel"/>
    <w:tmpl w:val="2F901EA6"/>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4" w15:restartNumberingAfterBreak="0">
    <w:nsid w:val="7BA54E01"/>
    <w:multiLevelType w:val="hybridMultilevel"/>
    <w:tmpl w:val="276E216A"/>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5" w15:restartNumberingAfterBreak="0">
    <w:nsid w:val="7BCD2C06"/>
    <w:multiLevelType w:val="hybridMultilevel"/>
    <w:tmpl w:val="245419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6" w15:restartNumberingAfterBreak="0">
    <w:nsid w:val="7BD033A3"/>
    <w:multiLevelType w:val="hybridMultilevel"/>
    <w:tmpl w:val="5B6485BC"/>
    <w:lvl w:ilvl="0" w:tplc="9368A30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77" w15:restartNumberingAfterBreak="0">
    <w:nsid w:val="7BEC5EB1"/>
    <w:multiLevelType w:val="hybridMultilevel"/>
    <w:tmpl w:val="E0D861E6"/>
    <w:lvl w:ilvl="0" w:tplc="99F25BA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8" w15:restartNumberingAfterBreak="0">
    <w:nsid w:val="7C2E3D42"/>
    <w:multiLevelType w:val="hybridMultilevel"/>
    <w:tmpl w:val="845891AE"/>
    <w:lvl w:ilvl="0" w:tplc="04090015">
      <w:start w:val="1"/>
      <w:numFmt w:val="taiwaneseCountingThousand"/>
      <w:lvlText w:val="%1、"/>
      <w:lvlJc w:val="left"/>
      <w:pPr>
        <w:ind w:left="480" w:hanging="480"/>
      </w:pPr>
    </w:lvl>
    <w:lvl w:ilvl="1" w:tplc="04090015">
      <w:start w:val="1"/>
      <w:numFmt w:val="taiwaneseCountingThousand"/>
      <w:lvlText w:val="%2、"/>
      <w:lvlJc w:val="left"/>
      <w:pPr>
        <w:ind w:left="489"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9" w15:restartNumberingAfterBreak="0">
    <w:nsid w:val="7C307FCA"/>
    <w:multiLevelType w:val="hybridMultilevel"/>
    <w:tmpl w:val="8F74EF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0" w15:restartNumberingAfterBreak="0">
    <w:nsid w:val="7C5766CD"/>
    <w:multiLevelType w:val="hybridMultilevel"/>
    <w:tmpl w:val="1E3EB67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81" w15:restartNumberingAfterBreak="0">
    <w:nsid w:val="7C767BB6"/>
    <w:multiLevelType w:val="hybridMultilevel"/>
    <w:tmpl w:val="4F9A4562"/>
    <w:lvl w:ilvl="0" w:tplc="9368A306">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2" w15:restartNumberingAfterBreak="0">
    <w:nsid w:val="7C7859E2"/>
    <w:multiLevelType w:val="hybridMultilevel"/>
    <w:tmpl w:val="D6B0AA5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83" w15:restartNumberingAfterBreak="0">
    <w:nsid w:val="7C7977E6"/>
    <w:multiLevelType w:val="hybridMultilevel"/>
    <w:tmpl w:val="73AE4EEE"/>
    <w:lvl w:ilvl="0" w:tplc="99F25BAA">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84" w15:restartNumberingAfterBreak="0">
    <w:nsid w:val="7C813582"/>
    <w:multiLevelType w:val="hybridMultilevel"/>
    <w:tmpl w:val="FEF6F150"/>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5" w15:restartNumberingAfterBreak="0">
    <w:nsid w:val="7C8F47EA"/>
    <w:multiLevelType w:val="hybridMultilevel"/>
    <w:tmpl w:val="495E2C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6" w15:restartNumberingAfterBreak="0">
    <w:nsid w:val="7CC033A4"/>
    <w:multiLevelType w:val="hybridMultilevel"/>
    <w:tmpl w:val="A97C92F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87" w15:restartNumberingAfterBreak="0">
    <w:nsid w:val="7CD66419"/>
    <w:multiLevelType w:val="hybridMultilevel"/>
    <w:tmpl w:val="9BE4E514"/>
    <w:lvl w:ilvl="0" w:tplc="C4F683F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8" w15:restartNumberingAfterBreak="0">
    <w:nsid w:val="7D01616B"/>
    <w:multiLevelType w:val="hybridMultilevel"/>
    <w:tmpl w:val="304AD12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89" w15:restartNumberingAfterBreak="0">
    <w:nsid w:val="7D225E5C"/>
    <w:multiLevelType w:val="hybridMultilevel"/>
    <w:tmpl w:val="8F58BD10"/>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90" w15:restartNumberingAfterBreak="0">
    <w:nsid w:val="7D8F24D3"/>
    <w:multiLevelType w:val="hybridMultilevel"/>
    <w:tmpl w:val="CA12BC8C"/>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91" w15:restartNumberingAfterBreak="0">
    <w:nsid w:val="7D9164BE"/>
    <w:multiLevelType w:val="hybridMultilevel"/>
    <w:tmpl w:val="185E327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2" w15:restartNumberingAfterBreak="0">
    <w:nsid w:val="7DAC7AAF"/>
    <w:multiLevelType w:val="hybridMultilevel"/>
    <w:tmpl w:val="03C875DE"/>
    <w:lvl w:ilvl="0" w:tplc="99D28B34">
      <w:start w:val="1"/>
      <w:numFmt w:val="ideographDigital"/>
      <w:lvlText w:val="(%1)"/>
      <w:lvlJc w:val="left"/>
      <w:pPr>
        <w:ind w:left="840" w:hanging="480"/>
      </w:pPr>
      <w:rPr>
        <w:rFonts w:hint="default"/>
      </w:rPr>
    </w:lvl>
    <w:lvl w:ilvl="1" w:tplc="0409000F">
      <w:start w:val="1"/>
      <w:numFmt w:val="decimal"/>
      <w:lvlText w:val="%2."/>
      <w:lvlJc w:val="left"/>
      <w:pPr>
        <w:ind w:left="1080" w:hanging="7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93" w15:restartNumberingAfterBreak="0">
    <w:nsid w:val="7DB733D3"/>
    <w:multiLevelType w:val="hybridMultilevel"/>
    <w:tmpl w:val="788E7EE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4" w15:restartNumberingAfterBreak="0">
    <w:nsid w:val="7DC25FEA"/>
    <w:multiLevelType w:val="hybridMultilevel"/>
    <w:tmpl w:val="E1A89D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5" w15:restartNumberingAfterBreak="0">
    <w:nsid w:val="7DC52FF9"/>
    <w:multiLevelType w:val="hybridMultilevel"/>
    <w:tmpl w:val="65CE0AD0"/>
    <w:lvl w:ilvl="0" w:tplc="27F8DB76">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6" w15:restartNumberingAfterBreak="0">
    <w:nsid w:val="7DDC3AB7"/>
    <w:multiLevelType w:val="hybridMultilevel"/>
    <w:tmpl w:val="A2E46D9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7" w15:restartNumberingAfterBreak="0">
    <w:nsid w:val="7DE758F1"/>
    <w:multiLevelType w:val="hybridMultilevel"/>
    <w:tmpl w:val="8E64FD9A"/>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8" w15:restartNumberingAfterBreak="0">
    <w:nsid w:val="7DF02834"/>
    <w:multiLevelType w:val="hybridMultilevel"/>
    <w:tmpl w:val="3FF880E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99" w15:restartNumberingAfterBreak="0">
    <w:nsid w:val="7DFC7119"/>
    <w:multiLevelType w:val="hybridMultilevel"/>
    <w:tmpl w:val="127A2D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0" w15:restartNumberingAfterBreak="0">
    <w:nsid w:val="7DFC712E"/>
    <w:multiLevelType w:val="hybridMultilevel"/>
    <w:tmpl w:val="BD724068"/>
    <w:lvl w:ilvl="0" w:tplc="33BC2E46">
      <w:start w:val="1"/>
      <w:numFmt w:val="decimal"/>
      <w:lvlText w:val="%1."/>
      <w:lvlJc w:val="left"/>
      <w:pPr>
        <w:ind w:left="480" w:hanging="480"/>
      </w:pPr>
      <w:rPr>
        <w:rFonts w:hint="default"/>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01" w15:restartNumberingAfterBreak="0">
    <w:nsid w:val="7EB37144"/>
    <w:multiLevelType w:val="hybridMultilevel"/>
    <w:tmpl w:val="FE7448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2" w15:restartNumberingAfterBreak="0">
    <w:nsid w:val="7EBF45C5"/>
    <w:multiLevelType w:val="hybridMultilevel"/>
    <w:tmpl w:val="ADAC354E"/>
    <w:lvl w:ilvl="0" w:tplc="C27E02B0">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103" w15:restartNumberingAfterBreak="0">
    <w:nsid w:val="7EDC17FD"/>
    <w:multiLevelType w:val="hybridMultilevel"/>
    <w:tmpl w:val="D66EF46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04" w15:restartNumberingAfterBreak="0">
    <w:nsid w:val="7EDD27FA"/>
    <w:multiLevelType w:val="hybridMultilevel"/>
    <w:tmpl w:val="C346D3B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05" w15:restartNumberingAfterBreak="0">
    <w:nsid w:val="7EF265E5"/>
    <w:multiLevelType w:val="hybridMultilevel"/>
    <w:tmpl w:val="BA7E25B2"/>
    <w:lvl w:ilvl="0" w:tplc="0409000F">
      <w:start w:val="1"/>
      <w:numFmt w:val="decimal"/>
      <w:lvlText w:val="%1."/>
      <w:lvlJc w:val="left"/>
      <w:pPr>
        <w:ind w:left="840" w:hanging="480"/>
      </w:p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06" w15:restartNumberingAfterBreak="0">
    <w:nsid w:val="7F204419"/>
    <w:multiLevelType w:val="hybridMultilevel"/>
    <w:tmpl w:val="4ADA1FA8"/>
    <w:lvl w:ilvl="0" w:tplc="5EF42FB6">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07" w15:restartNumberingAfterBreak="0">
    <w:nsid w:val="7F361217"/>
    <w:multiLevelType w:val="hybridMultilevel"/>
    <w:tmpl w:val="459CF6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8" w15:restartNumberingAfterBreak="0">
    <w:nsid w:val="7F827E87"/>
    <w:multiLevelType w:val="hybridMultilevel"/>
    <w:tmpl w:val="907EDF44"/>
    <w:lvl w:ilvl="0" w:tplc="FF422E5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09" w15:restartNumberingAfterBreak="0">
    <w:nsid w:val="7F8A3231"/>
    <w:multiLevelType w:val="hybridMultilevel"/>
    <w:tmpl w:val="3DECFB4E"/>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0" w15:restartNumberingAfterBreak="0">
    <w:nsid w:val="7F8F7522"/>
    <w:multiLevelType w:val="hybridMultilevel"/>
    <w:tmpl w:val="CC86DC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1" w15:restartNumberingAfterBreak="0">
    <w:nsid w:val="7F971B15"/>
    <w:multiLevelType w:val="hybridMultilevel"/>
    <w:tmpl w:val="6E2E7A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2" w15:restartNumberingAfterBreak="0">
    <w:nsid w:val="7FEA08A9"/>
    <w:multiLevelType w:val="hybridMultilevel"/>
    <w:tmpl w:val="BCD27EF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2"/>
  </w:num>
  <w:num w:numId="2">
    <w:abstractNumId w:val="690"/>
  </w:num>
  <w:num w:numId="3">
    <w:abstractNumId w:val="187"/>
  </w:num>
  <w:num w:numId="4">
    <w:abstractNumId w:val="469"/>
  </w:num>
  <w:num w:numId="5">
    <w:abstractNumId w:val="1077"/>
  </w:num>
  <w:num w:numId="6">
    <w:abstractNumId w:val="851"/>
  </w:num>
  <w:num w:numId="7">
    <w:abstractNumId w:val="66"/>
  </w:num>
  <w:num w:numId="8">
    <w:abstractNumId w:val="862"/>
  </w:num>
  <w:num w:numId="9">
    <w:abstractNumId w:val="672"/>
  </w:num>
  <w:num w:numId="10">
    <w:abstractNumId w:val="499"/>
  </w:num>
  <w:num w:numId="11">
    <w:abstractNumId w:val="386"/>
  </w:num>
  <w:num w:numId="12">
    <w:abstractNumId w:val="764"/>
  </w:num>
  <w:num w:numId="13">
    <w:abstractNumId w:val="438"/>
  </w:num>
  <w:num w:numId="14">
    <w:abstractNumId w:val="938"/>
  </w:num>
  <w:num w:numId="15">
    <w:abstractNumId w:val="627"/>
  </w:num>
  <w:num w:numId="16">
    <w:abstractNumId w:val="1083"/>
  </w:num>
  <w:num w:numId="17">
    <w:abstractNumId w:val="854"/>
  </w:num>
  <w:num w:numId="18">
    <w:abstractNumId w:val="183"/>
  </w:num>
  <w:num w:numId="19">
    <w:abstractNumId w:val="699"/>
  </w:num>
  <w:num w:numId="20">
    <w:abstractNumId w:val="600"/>
  </w:num>
  <w:num w:numId="21">
    <w:abstractNumId w:val="991"/>
  </w:num>
  <w:num w:numId="22">
    <w:abstractNumId w:val="598"/>
  </w:num>
  <w:num w:numId="23">
    <w:abstractNumId w:val="657"/>
  </w:num>
  <w:num w:numId="24">
    <w:abstractNumId w:val="358"/>
  </w:num>
  <w:num w:numId="25">
    <w:abstractNumId w:val="782"/>
  </w:num>
  <w:num w:numId="26">
    <w:abstractNumId w:val="330"/>
  </w:num>
  <w:num w:numId="27">
    <w:abstractNumId w:val="749"/>
  </w:num>
  <w:num w:numId="28">
    <w:abstractNumId w:val="123"/>
  </w:num>
  <w:num w:numId="29">
    <w:abstractNumId w:val="173"/>
  </w:num>
  <w:num w:numId="30">
    <w:abstractNumId w:val="817"/>
  </w:num>
  <w:num w:numId="31">
    <w:abstractNumId w:val="805"/>
  </w:num>
  <w:num w:numId="32">
    <w:abstractNumId w:val="265"/>
  </w:num>
  <w:num w:numId="33">
    <w:abstractNumId w:val="760"/>
  </w:num>
  <w:num w:numId="34">
    <w:abstractNumId w:val="553"/>
  </w:num>
  <w:num w:numId="35">
    <w:abstractNumId w:val="836"/>
  </w:num>
  <w:num w:numId="36">
    <w:abstractNumId w:val="300"/>
  </w:num>
  <w:num w:numId="37">
    <w:abstractNumId w:val="726"/>
  </w:num>
  <w:num w:numId="38">
    <w:abstractNumId w:val="117"/>
  </w:num>
  <w:num w:numId="39">
    <w:abstractNumId w:val="892"/>
  </w:num>
  <w:num w:numId="40">
    <w:abstractNumId w:val="182"/>
  </w:num>
  <w:num w:numId="41">
    <w:abstractNumId w:val="31"/>
  </w:num>
  <w:num w:numId="42">
    <w:abstractNumId w:val="388"/>
  </w:num>
  <w:num w:numId="43">
    <w:abstractNumId w:val="794"/>
  </w:num>
  <w:num w:numId="44">
    <w:abstractNumId w:val="935"/>
  </w:num>
  <w:num w:numId="45">
    <w:abstractNumId w:val="977"/>
  </w:num>
  <w:num w:numId="46">
    <w:abstractNumId w:val="163"/>
  </w:num>
  <w:num w:numId="47">
    <w:abstractNumId w:val="263"/>
  </w:num>
  <w:num w:numId="48">
    <w:abstractNumId w:val="736"/>
  </w:num>
  <w:num w:numId="49">
    <w:abstractNumId w:val="812"/>
  </w:num>
  <w:num w:numId="50">
    <w:abstractNumId w:val="915"/>
  </w:num>
  <w:num w:numId="51">
    <w:abstractNumId w:val="58"/>
  </w:num>
  <w:num w:numId="52">
    <w:abstractNumId w:val="899"/>
  </w:num>
  <w:num w:numId="53">
    <w:abstractNumId w:val="1018"/>
  </w:num>
  <w:num w:numId="54">
    <w:abstractNumId w:val="255"/>
  </w:num>
  <w:num w:numId="55">
    <w:abstractNumId w:val="478"/>
  </w:num>
  <w:num w:numId="56">
    <w:abstractNumId w:val="420"/>
  </w:num>
  <w:num w:numId="57">
    <w:abstractNumId w:val="273"/>
  </w:num>
  <w:num w:numId="58">
    <w:abstractNumId w:val="1002"/>
  </w:num>
  <w:num w:numId="59">
    <w:abstractNumId w:val="946"/>
  </w:num>
  <w:num w:numId="60">
    <w:abstractNumId w:val="912"/>
  </w:num>
  <w:num w:numId="61">
    <w:abstractNumId w:val="113"/>
  </w:num>
  <w:num w:numId="62">
    <w:abstractNumId w:val="614"/>
  </w:num>
  <w:num w:numId="63">
    <w:abstractNumId w:val="689"/>
  </w:num>
  <w:num w:numId="64">
    <w:abstractNumId w:val="876"/>
  </w:num>
  <w:num w:numId="65">
    <w:abstractNumId w:val="1037"/>
  </w:num>
  <w:num w:numId="66">
    <w:abstractNumId w:val="941"/>
  </w:num>
  <w:num w:numId="67">
    <w:abstractNumId w:val="415"/>
  </w:num>
  <w:num w:numId="68">
    <w:abstractNumId w:val="999"/>
  </w:num>
  <w:num w:numId="69">
    <w:abstractNumId w:val="449"/>
  </w:num>
  <w:num w:numId="70">
    <w:abstractNumId w:val="372"/>
  </w:num>
  <w:num w:numId="71">
    <w:abstractNumId w:val="191"/>
  </w:num>
  <w:num w:numId="72">
    <w:abstractNumId w:val="930"/>
  </w:num>
  <w:num w:numId="73">
    <w:abstractNumId w:val="141"/>
  </w:num>
  <w:num w:numId="74">
    <w:abstractNumId w:val="846"/>
  </w:num>
  <w:num w:numId="75">
    <w:abstractNumId w:val="3"/>
  </w:num>
  <w:num w:numId="76">
    <w:abstractNumId w:val="158"/>
  </w:num>
  <w:num w:numId="77">
    <w:abstractNumId w:val="845"/>
  </w:num>
  <w:num w:numId="78">
    <w:abstractNumId w:val="702"/>
  </w:num>
  <w:num w:numId="79">
    <w:abstractNumId w:val="1067"/>
  </w:num>
  <w:num w:numId="80">
    <w:abstractNumId w:val="1057"/>
  </w:num>
  <w:num w:numId="81">
    <w:abstractNumId w:val="247"/>
  </w:num>
  <w:num w:numId="82">
    <w:abstractNumId w:val="275"/>
  </w:num>
  <w:num w:numId="83">
    <w:abstractNumId w:val="13"/>
  </w:num>
  <w:num w:numId="84">
    <w:abstractNumId w:val="1102"/>
  </w:num>
  <w:num w:numId="85">
    <w:abstractNumId w:val="112"/>
  </w:num>
  <w:num w:numId="86">
    <w:abstractNumId w:val="156"/>
  </w:num>
  <w:num w:numId="87">
    <w:abstractNumId w:val="864"/>
  </w:num>
  <w:num w:numId="88">
    <w:abstractNumId w:val="12"/>
  </w:num>
  <w:num w:numId="89">
    <w:abstractNumId w:val="411"/>
  </w:num>
  <w:num w:numId="90">
    <w:abstractNumId w:val="193"/>
  </w:num>
  <w:num w:numId="91">
    <w:abstractNumId w:val="814"/>
  </w:num>
  <w:num w:numId="92">
    <w:abstractNumId w:val="666"/>
  </w:num>
  <w:num w:numId="93">
    <w:abstractNumId w:val="371"/>
  </w:num>
  <w:num w:numId="94">
    <w:abstractNumId w:val="404"/>
  </w:num>
  <w:num w:numId="95">
    <w:abstractNumId w:val="540"/>
  </w:num>
  <w:num w:numId="96">
    <w:abstractNumId w:val="987"/>
  </w:num>
  <w:num w:numId="97">
    <w:abstractNumId w:val="839"/>
  </w:num>
  <w:num w:numId="98">
    <w:abstractNumId w:val="1108"/>
  </w:num>
  <w:num w:numId="99">
    <w:abstractNumId w:val="417"/>
  </w:num>
  <w:num w:numId="100">
    <w:abstractNumId w:val="251"/>
  </w:num>
  <w:num w:numId="101">
    <w:abstractNumId w:val="979"/>
  </w:num>
  <w:num w:numId="102">
    <w:abstractNumId w:val="7"/>
  </w:num>
  <w:num w:numId="103">
    <w:abstractNumId w:val="893"/>
  </w:num>
  <w:num w:numId="104">
    <w:abstractNumId w:val="495"/>
  </w:num>
  <w:num w:numId="105">
    <w:abstractNumId w:val="347"/>
  </w:num>
  <w:num w:numId="106">
    <w:abstractNumId w:val="843"/>
  </w:num>
  <w:num w:numId="107">
    <w:abstractNumId w:val="626"/>
  </w:num>
  <w:num w:numId="108">
    <w:abstractNumId w:val="642"/>
  </w:num>
  <w:num w:numId="109">
    <w:abstractNumId w:val="549"/>
  </w:num>
  <w:num w:numId="110">
    <w:abstractNumId w:val="751"/>
  </w:num>
  <w:num w:numId="111">
    <w:abstractNumId w:val="200"/>
  </w:num>
  <w:num w:numId="112">
    <w:abstractNumId w:val="531"/>
  </w:num>
  <w:num w:numId="113">
    <w:abstractNumId w:val="710"/>
  </w:num>
  <w:num w:numId="114">
    <w:abstractNumId w:val="774"/>
  </w:num>
  <w:num w:numId="115">
    <w:abstractNumId w:val="1051"/>
  </w:num>
  <w:num w:numId="116">
    <w:abstractNumId w:val="100"/>
  </w:num>
  <w:num w:numId="117">
    <w:abstractNumId w:val="527"/>
  </w:num>
  <w:num w:numId="118">
    <w:abstractNumId w:val="157"/>
  </w:num>
  <w:num w:numId="119">
    <w:abstractNumId w:val="396"/>
  </w:num>
  <w:num w:numId="120">
    <w:abstractNumId w:val="962"/>
  </w:num>
  <w:num w:numId="121">
    <w:abstractNumId w:val="940"/>
  </w:num>
  <w:num w:numId="122">
    <w:abstractNumId w:val="996"/>
  </w:num>
  <w:num w:numId="123">
    <w:abstractNumId w:val="376"/>
  </w:num>
  <w:num w:numId="124">
    <w:abstractNumId w:val="452"/>
  </w:num>
  <w:num w:numId="125">
    <w:abstractNumId w:val="586"/>
  </w:num>
  <w:num w:numId="126">
    <w:abstractNumId w:val="249"/>
  </w:num>
  <w:num w:numId="127">
    <w:abstractNumId w:val="929"/>
  </w:num>
  <w:num w:numId="128">
    <w:abstractNumId w:val="40"/>
  </w:num>
  <w:num w:numId="129">
    <w:abstractNumId w:val="253"/>
  </w:num>
  <w:num w:numId="130">
    <w:abstractNumId w:val="632"/>
  </w:num>
  <w:num w:numId="131">
    <w:abstractNumId w:val="1009"/>
  </w:num>
  <w:num w:numId="132">
    <w:abstractNumId w:val="685"/>
  </w:num>
  <w:num w:numId="133">
    <w:abstractNumId w:val="367"/>
  </w:num>
  <w:num w:numId="134">
    <w:abstractNumId w:val="758"/>
  </w:num>
  <w:num w:numId="135">
    <w:abstractNumId w:val="825"/>
  </w:num>
  <w:num w:numId="136">
    <w:abstractNumId w:val="481"/>
  </w:num>
  <w:num w:numId="137">
    <w:abstractNumId w:val="833"/>
  </w:num>
  <w:num w:numId="138">
    <w:abstractNumId w:val="63"/>
  </w:num>
  <w:num w:numId="139">
    <w:abstractNumId w:val="924"/>
  </w:num>
  <w:num w:numId="140">
    <w:abstractNumId w:val="311"/>
  </w:num>
  <w:num w:numId="141">
    <w:abstractNumId w:val="231"/>
  </w:num>
  <w:num w:numId="142">
    <w:abstractNumId w:val="746"/>
  </w:num>
  <w:num w:numId="143">
    <w:abstractNumId w:val="425"/>
  </w:num>
  <w:num w:numId="144">
    <w:abstractNumId w:val="226"/>
  </w:num>
  <w:num w:numId="145">
    <w:abstractNumId w:val="238"/>
  </w:num>
  <w:num w:numId="146">
    <w:abstractNumId w:val="565"/>
  </w:num>
  <w:num w:numId="147">
    <w:abstractNumId w:val="1025"/>
  </w:num>
  <w:num w:numId="148">
    <w:abstractNumId w:val="271"/>
  </w:num>
  <w:num w:numId="149">
    <w:abstractNumId w:val="155"/>
  </w:num>
  <w:num w:numId="150">
    <w:abstractNumId w:val="910"/>
  </w:num>
  <w:num w:numId="151">
    <w:abstractNumId w:val="147"/>
  </w:num>
  <w:num w:numId="152">
    <w:abstractNumId w:val="99"/>
  </w:num>
  <w:num w:numId="153">
    <w:abstractNumId w:val="1053"/>
  </w:num>
  <w:num w:numId="154">
    <w:abstractNumId w:val="948"/>
  </w:num>
  <w:num w:numId="155">
    <w:abstractNumId w:val="195"/>
  </w:num>
  <w:num w:numId="156">
    <w:abstractNumId w:val="773"/>
  </w:num>
  <w:num w:numId="157">
    <w:abstractNumId w:val="918"/>
  </w:num>
  <w:num w:numId="158">
    <w:abstractNumId w:val="654"/>
  </w:num>
  <w:num w:numId="159">
    <w:abstractNumId w:val="257"/>
  </w:num>
  <w:num w:numId="160">
    <w:abstractNumId w:val="663"/>
  </w:num>
  <w:num w:numId="161">
    <w:abstractNumId w:val="873"/>
  </w:num>
  <w:num w:numId="162">
    <w:abstractNumId w:val="444"/>
  </w:num>
  <w:num w:numId="163">
    <w:abstractNumId w:val="133"/>
  </w:num>
  <w:num w:numId="164">
    <w:abstractNumId w:val="471"/>
  </w:num>
  <w:num w:numId="165">
    <w:abstractNumId w:val="562"/>
  </w:num>
  <w:num w:numId="166">
    <w:abstractNumId w:val="427"/>
  </w:num>
  <w:num w:numId="167">
    <w:abstractNumId w:val="118"/>
  </w:num>
  <w:num w:numId="168">
    <w:abstractNumId w:val="259"/>
  </w:num>
  <w:num w:numId="169">
    <w:abstractNumId w:val="752"/>
  </w:num>
  <w:num w:numId="170">
    <w:abstractNumId w:val="370"/>
  </w:num>
  <w:num w:numId="171">
    <w:abstractNumId w:val="990"/>
  </w:num>
  <w:num w:numId="172">
    <w:abstractNumId w:val="701"/>
  </w:num>
  <w:num w:numId="173">
    <w:abstractNumId w:val="653"/>
  </w:num>
  <w:num w:numId="174">
    <w:abstractNumId w:val="1000"/>
  </w:num>
  <w:num w:numId="175">
    <w:abstractNumId w:val="37"/>
  </w:num>
  <w:num w:numId="176">
    <w:abstractNumId w:val="841"/>
  </w:num>
  <w:num w:numId="177">
    <w:abstractNumId w:val="20"/>
  </w:num>
  <w:num w:numId="178">
    <w:abstractNumId w:val="519"/>
  </w:num>
  <w:num w:numId="179">
    <w:abstractNumId w:val="1101"/>
  </w:num>
  <w:num w:numId="180">
    <w:abstractNumId w:val="1070"/>
  </w:num>
  <w:num w:numId="181">
    <w:abstractNumId w:val="650"/>
  </w:num>
  <w:num w:numId="182">
    <w:abstractNumId w:val="818"/>
  </w:num>
  <w:num w:numId="183">
    <w:abstractNumId w:val="863"/>
  </w:num>
  <w:num w:numId="184">
    <w:abstractNumId w:val="740"/>
  </w:num>
  <w:num w:numId="185">
    <w:abstractNumId w:val="181"/>
  </w:num>
  <w:num w:numId="186">
    <w:abstractNumId w:val="612"/>
  </w:num>
  <w:num w:numId="187">
    <w:abstractNumId w:val="771"/>
  </w:num>
  <w:num w:numId="188">
    <w:abstractNumId w:val="304"/>
  </w:num>
  <w:num w:numId="189">
    <w:abstractNumId w:val="590"/>
  </w:num>
  <w:num w:numId="190">
    <w:abstractNumId w:val="258"/>
  </w:num>
  <w:num w:numId="191">
    <w:abstractNumId w:val="261"/>
  </w:num>
  <w:num w:numId="192">
    <w:abstractNumId w:val="145"/>
  </w:num>
  <w:num w:numId="193">
    <w:abstractNumId w:val="59"/>
  </w:num>
  <w:num w:numId="194">
    <w:abstractNumId w:val="1019"/>
  </w:num>
  <w:num w:numId="195">
    <w:abstractNumId w:val="1005"/>
  </w:num>
  <w:num w:numId="196">
    <w:abstractNumId w:val="98"/>
  </w:num>
  <w:num w:numId="197">
    <w:abstractNumId w:val="122"/>
  </w:num>
  <w:num w:numId="198">
    <w:abstractNumId w:val="134"/>
  </w:num>
  <w:num w:numId="199">
    <w:abstractNumId w:val="360"/>
  </w:num>
  <w:num w:numId="200">
    <w:abstractNumId w:val="732"/>
  </w:num>
  <w:num w:numId="201">
    <w:abstractNumId w:val="5"/>
  </w:num>
  <w:num w:numId="202">
    <w:abstractNumId w:val="1089"/>
  </w:num>
  <w:num w:numId="203">
    <w:abstractNumId w:val="95"/>
  </w:num>
  <w:num w:numId="204">
    <w:abstractNumId w:val="719"/>
  </w:num>
  <w:num w:numId="205">
    <w:abstractNumId w:val="931"/>
  </w:num>
  <w:num w:numId="206">
    <w:abstractNumId w:val="323"/>
  </w:num>
  <w:num w:numId="207">
    <w:abstractNumId w:val="486"/>
  </w:num>
  <w:num w:numId="208">
    <w:abstractNumId w:val="197"/>
  </w:num>
  <w:num w:numId="209">
    <w:abstractNumId w:val="750"/>
  </w:num>
  <w:num w:numId="210">
    <w:abstractNumId w:val="820"/>
  </w:num>
  <w:num w:numId="211">
    <w:abstractNumId w:val="6"/>
  </w:num>
  <w:num w:numId="212">
    <w:abstractNumId w:val="573"/>
  </w:num>
  <w:num w:numId="213">
    <w:abstractNumId w:val="534"/>
  </w:num>
  <w:num w:numId="214">
    <w:abstractNumId w:val="111"/>
  </w:num>
  <w:num w:numId="215">
    <w:abstractNumId w:val="842"/>
  </w:num>
  <w:num w:numId="216">
    <w:abstractNumId w:val="440"/>
  </w:num>
  <w:num w:numId="217">
    <w:abstractNumId w:val="349"/>
  </w:num>
  <w:num w:numId="218">
    <w:abstractNumId w:val="501"/>
  </w:num>
  <w:num w:numId="219">
    <w:abstractNumId w:val="601"/>
  </w:num>
  <w:num w:numId="220">
    <w:abstractNumId w:val="54"/>
  </w:num>
  <w:num w:numId="221">
    <w:abstractNumId w:val="223"/>
  </w:num>
  <w:num w:numId="222">
    <w:abstractNumId w:val="73"/>
  </w:num>
  <w:num w:numId="223">
    <w:abstractNumId w:val="274"/>
  </w:num>
  <w:num w:numId="224">
    <w:abstractNumId w:val="571"/>
  </w:num>
  <w:num w:numId="225">
    <w:abstractNumId w:val="214"/>
  </w:num>
  <w:num w:numId="226">
    <w:abstractNumId w:val="239"/>
  </w:num>
  <w:num w:numId="227">
    <w:abstractNumId w:val="34"/>
  </w:num>
  <w:num w:numId="228">
    <w:abstractNumId w:val="610"/>
  </w:num>
  <w:num w:numId="229">
    <w:abstractNumId w:val="538"/>
  </w:num>
  <w:num w:numId="230">
    <w:abstractNumId w:val="240"/>
  </w:num>
  <w:num w:numId="231">
    <w:abstractNumId w:val="463"/>
  </w:num>
  <w:num w:numId="232">
    <w:abstractNumId w:val="886"/>
  </w:num>
  <w:num w:numId="233">
    <w:abstractNumId w:val="39"/>
  </w:num>
  <w:num w:numId="234">
    <w:abstractNumId w:val="591"/>
  </w:num>
  <w:num w:numId="235">
    <w:abstractNumId w:val="968"/>
  </w:num>
  <w:num w:numId="236">
    <w:abstractNumId w:val="56"/>
  </w:num>
  <w:num w:numId="237">
    <w:abstractNumId w:val="303"/>
  </w:num>
  <w:num w:numId="238">
    <w:abstractNumId w:val="473"/>
  </w:num>
  <w:num w:numId="239">
    <w:abstractNumId w:val="671"/>
  </w:num>
  <w:num w:numId="240">
    <w:abstractNumId w:val="927"/>
  </w:num>
  <w:num w:numId="241">
    <w:abstractNumId w:val="16"/>
  </w:num>
  <w:num w:numId="242">
    <w:abstractNumId w:val="925"/>
  </w:num>
  <w:num w:numId="243">
    <w:abstractNumId w:val="675"/>
  </w:num>
  <w:num w:numId="244">
    <w:abstractNumId w:val="287"/>
  </w:num>
  <w:num w:numId="245">
    <w:abstractNumId w:val="142"/>
  </w:num>
  <w:num w:numId="246">
    <w:abstractNumId w:val="578"/>
  </w:num>
  <w:num w:numId="247">
    <w:abstractNumId w:val="707"/>
  </w:num>
  <w:num w:numId="248">
    <w:abstractNumId w:val="409"/>
  </w:num>
  <w:num w:numId="249">
    <w:abstractNumId w:val="911"/>
  </w:num>
  <w:num w:numId="250">
    <w:abstractNumId w:val="780"/>
  </w:num>
  <w:num w:numId="251">
    <w:abstractNumId w:val="137"/>
  </w:num>
  <w:num w:numId="252">
    <w:abstractNumId w:val="165"/>
  </w:num>
  <w:num w:numId="253">
    <w:abstractNumId w:val="878"/>
  </w:num>
  <w:num w:numId="254">
    <w:abstractNumId w:val="1004"/>
  </w:num>
  <w:num w:numId="255">
    <w:abstractNumId w:val="775"/>
  </w:num>
  <w:num w:numId="256">
    <w:abstractNumId w:val="765"/>
  </w:num>
  <w:num w:numId="257">
    <w:abstractNumId w:val="950"/>
  </w:num>
  <w:num w:numId="258">
    <w:abstractNumId w:val="542"/>
  </w:num>
  <w:num w:numId="259">
    <w:abstractNumId w:val="356"/>
  </w:num>
  <w:num w:numId="260">
    <w:abstractNumId w:val="453"/>
  </w:num>
  <w:num w:numId="261">
    <w:abstractNumId w:val="1076"/>
  </w:num>
  <w:num w:numId="262">
    <w:abstractNumId w:val="206"/>
  </w:num>
  <w:num w:numId="263">
    <w:abstractNumId w:val="96"/>
  </w:num>
  <w:num w:numId="264">
    <w:abstractNumId w:val="500"/>
  </w:num>
  <w:num w:numId="265">
    <w:abstractNumId w:val="827"/>
  </w:num>
  <w:num w:numId="266">
    <w:abstractNumId w:val="801"/>
  </w:num>
  <w:num w:numId="267">
    <w:abstractNumId w:val="209"/>
  </w:num>
  <w:num w:numId="268">
    <w:abstractNumId w:val="285"/>
  </w:num>
  <w:num w:numId="269">
    <w:abstractNumId w:val="802"/>
  </w:num>
  <w:num w:numId="270">
    <w:abstractNumId w:val="419"/>
  </w:num>
  <w:num w:numId="271">
    <w:abstractNumId w:val="786"/>
  </w:num>
  <w:num w:numId="272">
    <w:abstractNumId w:val="544"/>
  </w:num>
  <w:num w:numId="273">
    <w:abstractNumId w:val="480"/>
  </w:num>
  <w:num w:numId="274">
    <w:abstractNumId w:val="8"/>
  </w:num>
  <w:num w:numId="275">
    <w:abstractNumId w:val="201"/>
  </w:num>
  <w:num w:numId="276">
    <w:abstractNumId w:val="700"/>
  </w:num>
  <w:num w:numId="277">
    <w:abstractNumId w:val="900"/>
  </w:num>
  <w:num w:numId="278">
    <w:abstractNumId w:val="526"/>
  </w:num>
  <w:num w:numId="279">
    <w:abstractNumId w:val="779"/>
  </w:num>
  <w:num w:numId="280">
    <w:abstractNumId w:val="1050"/>
  </w:num>
  <w:num w:numId="281">
    <w:abstractNumId w:val="611"/>
  </w:num>
  <w:num w:numId="282">
    <w:abstractNumId w:val="1044"/>
  </w:num>
  <w:num w:numId="283">
    <w:abstractNumId w:val="1090"/>
  </w:num>
  <w:num w:numId="284">
    <w:abstractNumId w:val="1100"/>
  </w:num>
  <w:num w:numId="285">
    <w:abstractNumId w:val="967"/>
  </w:num>
  <w:num w:numId="286">
    <w:abstractNumId w:val="545"/>
  </w:num>
  <w:num w:numId="287">
    <w:abstractNumId w:val="819"/>
  </w:num>
  <w:num w:numId="288">
    <w:abstractNumId w:val="952"/>
  </w:num>
  <w:num w:numId="289">
    <w:abstractNumId w:val="717"/>
  </w:num>
  <w:num w:numId="290">
    <w:abstractNumId w:val="891"/>
  </w:num>
  <w:num w:numId="291">
    <w:abstractNumId w:val="1007"/>
  </w:num>
  <w:num w:numId="292">
    <w:abstractNumId w:val="815"/>
  </w:num>
  <w:num w:numId="293">
    <w:abstractNumId w:val="138"/>
  </w:num>
  <w:num w:numId="294">
    <w:abstractNumId w:val="401"/>
  </w:num>
  <w:num w:numId="295">
    <w:abstractNumId w:val="889"/>
  </w:num>
  <w:num w:numId="296">
    <w:abstractNumId w:val="644"/>
  </w:num>
  <w:num w:numId="297">
    <w:abstractNumId w:val="914"/>
  </w:num>
  <w:num w:numId="298">
    <w:abstractNumId w:val="168"/>
  </w:num>
  <w:num w:numId="299">
    <w:abstractNumId w:val="909"/>
  </w:num>
  <w:num w:numId="300">
    <w:abstractNumId w:val="493"/>
  </w:num>
  <w:num w:numId="301">
    <w:abstractNumId w:val="159"/>
  </w:num>
  <w:num w:numId="302">
    <w:abstractNumId w:val="917"/>
  </w:num>
  <w:num w:numId="303">
    <w:abstractNumId w:val="694"/>
  </w:num>
  <w:num w:numId="304">
    <w:abstractNumId w:val="975"/>
  </w:num>
  <w:num w:numId="305">
    <w:abstractNumId w:val="319"/>
  </w:num>
  <w:num w:numId="306">
    <w:abstractNumId w:val="934"/>
  </w:num>
  <w:num w:numId="307">
    <w:abstractNumId w:val="747"/>
  </w:num>
  <w:num w:numId="308">
    <w:abstractNumId w:val="355"/>
  </w:num>
  <w:num w:numId="309">
    <w:abstractNumId w:val="513"/>
  </w:num>
  <w:num w:numId="310">
    <w:abstractNumId w:val="826"/>
  </w:num>
  <w:num w:numId="311">
    <w:abstractNumId w:val="17"/>
  </w:num>
  <w:num w:numId="312">
    <w:abstractNumId w:val="871"/>
  </w:num>
  <w:num w:numId="313">
    <w:abstractNumId w:val="959"/>
  </w:num>
  <w:num w:numId="314">
    <w:abstractNumId w:val="847"/>
  </w:num>
  <w:num w:numId="315">
    <w:abstractNumId w:val="487"/>
  </w:num>
  <w:num w:numId="316">
    <w:abstractNumId w:val="823"/>
  </w:num>
  <w:num w:numId="317">
    <w:abstractNumId w:val="806"/>
  </w:num>
  <w:num w:numId="318">
    <w:abstractNumId w:val="380"/>
  </w:num>
  <w:num w:numId="319">
    <w:abstractNumId w:val="272"/>
  </w:num>
  <w:num w:numId="320">
    <w:abstractNumId w:val="87"/>
  </w:num>
  <w:num w:numId="321">
    <w:abstractNumId w:val="791"/>
  </w:num>
  <w:num w:numId="322">
    <w:abstractNumId w:val="624"/>
  </w:num>
  <w:num w:numId="323">
    <w:abstractNumId w:val="294"/>
  </w:num>
  <w:num w:numId="324">
    <w:abstractNumId w:val="22"/>
  </w:num>
  <w:num w:numId="325">
    <w:abstractNumId w:val="264"/>
  </w:num>
  <w:num w:numId="326">
    <w:abstractNumId w:val="381"/>
  </w:num>
  <w:num w:numId="327">
    <w:abstractNumId w:val="202"/>
  </w:num>
  <w:num w:numId="328">
    <w:abstractNumId w:val="928"/>
  </w:num>
  <w:num w:numId="329">
    <w:abstractNumId w:val="4"/>
  </w:num>
  <w:num w:numId="330">
    <w:abstractNumId w:val="369"/>
  </w:num>
  <w:num w:numId="331">
    <w:abstractNumId w:val="810"/>
  </w:num>
  <w:num w:numId="332">
    <w:abstractNumId w:val="824"/>
  </w:num>
  <w:num w:numId="333">
    <w:abstractNumId w:val="641"/>
  </w:num>
  <w:num w:numId="334">
    <w:abstractNumId w:val="1024"/>
  </w:num>
  <w:num w:numId="335">
    <w:abstractNumId w:val="1036"/>
  </w:num>
  <w:num w:numId="336">
    <w:abstractNumId w:val="1006"/>
  </w:num>
  <w:num w:numId="337">
    <w:abstractNumId w:val="124"/>
  </w:num>
  <w:num w:numId="338">
    <w:abstractNumId w:val="70"/>
  </w:num>
  <w:num w:numId="339">
    <w:abstractNumId w:val="211"/>
  </w:num>
  <w:num w:numId="340">
    <w:abstractNumId w:val="1103"/>
  </w:num>
  <w:num w:numId="341">
    <w:abstractNumId w:val="1003"/>
  </w:num>
  <w:num w:numId="342">
    <w:abstractNumId w:val="629"/>
  </w:num>
  <w:num w:numId="343">
    <w:abstractNumId w:val="708"/>
  </w:num>
  <w:num w:numId="344">
    <w:abstractNumId w:val="974"/>
  </w:num>
  <w:num w:numId="345">
    <w:abstractNumId w:val="796"/>
  </w:num>
  <w:num w:numId="346">
    <w:abstractNumId w:val="593"/>
  </w:num>
  <w:num w:numId="347">
    <w:abstractNumId w:val="207"/>
  </w:num>
  <w:num w:numId="348">
    <w:abstractNumId w:val="221"/>
  </w:num>
  <w:num w:numId="349">
    <w:abstractNumId w:val="309"/>
  </w:num>
  <w:num w:numId="350">
    <w:abstractNumId w:val="582"/>
  </w:num>
  <w:num w:numId="351">
    <w:abstractNumId w:val="128"/>
  </w:num>
  <w:num w:numId="352">
    <w:abstractNumId w:val="167"/>
  </w:num>
  <w:num w:numId="353">
    <w:abstractNumId w:val="325"/>
  </w:num>
  <w:num w:numId="354">
    <w:abstractNumId w:val="643"/>
  </w:num>
  <w:num w:numId="355">
    <w:abstractNumId w:val="837"/>
  </w:num>
  <w:num w:numId="356">
    <w:abstractNumId w:val="945"/>
  </w:num>
  <w:num w:numId="357">
    <w:abstractNumId w:val="454"/>
  </w:num>
  <w:num w:numId="358">
    <w:abstractNumId w:val="1017"/>
  </w:num>
  <w:num w:numId="359">
    <w:abstractNumId w:val="1079"/>
  </w:num>
  <w:num w:numId="360">
    <w:abstractNumId w:val="416"/>
  </w:num>
  <w:num w:numId="361">
    <w:abstractNumId w:val="942"/>
  </w:num>
  <w:num w:numId="362">
    <w:abstractNumId w:val="15"/>
  </w:num>
  <w:num w:numId="363">
    <w:abstractNumId w:val="435"/>
  </w:num>
  <w:num w:numId="364">
    <w:abstractNumId w:val="1066"/>
  </w:num>
  <w:num w:numId="365">
    <w:abstractNumId w:val="352"/>
  </w:num>
  <w:num w:numId="366">
    <w:abstractNumId w:val="861"/>
  </w:num>
  <w:num w:numId="367">
    <w:abstractNumId w:val="373"/>
  </w:num>
  <w:num w:numId="368">
    <w:abstractNumId w:val="33"/>
  </w:num>
  <w:num w:numId="369">
    <w:abstractNumId w:val="222"/>
  </w:num>
  <w:num w:numId="370">
    <w:abstractNumId w:val="529"/>
  </w:num>
  <w:num w:numId="371">
    <w:abstractNumId w:val="48"/>
  </w:num>
  <w:num w:numId="372">
    <w:abstractNumId w:val="210"/>
  </w:num>
  <w:num w:numId="373">
    <w:abstractNumId w:val="36"/>
  </w:num>
  <w:num w:numId="374">
    <w:abstractNumId w:val="407"/>
  </w:num>
  <w:num w:numId="375">
    <w:abstractNumId w:val="1110"/>
  </w:num>
  <w:num w:numId="376">
    <w:abstractNumId w:val="252"/>
  </w:num>
  <w:num w:numId="377">
    <w:abstractNumId w:val="488"/>
  </w:num>
  <w:num w:numId="378">
    <w:abstractNumId w:val="637"/>
  </w:num>
  <w:num w:numId="379">
    <w:abstractNumId w:val="754"/>
  </w:num>
  <w:num w:numId="380">
    <w:abstractNumId w:val="60"/>
  </w:num>
  <w:num w:numId="381">
    <w:abstractNumId w:val="160"/>
  </w:num>
  <w:num w:numId="382">
    <w:abstractNumId w:val="551"/>
  </w:num>
  <w:num w:numId="383">
    <w:abstractNumId w:val="696"/>
  </w:num>
  <w:num w:numId="384">
    <w:abstractNumId w:val="38"/>
  </w:num>
  <w:num w:numId="385">
    <w:abstractNumId w:val="339"/>
  </w:num>
  <w:num w:numId="386">
    <w:abstractNumId w:val="334"/>
  </w:num>
  <w:num w:numId="387">
    <w:abstractNumId w:val="966"/>
  </w:num>
  <w:num w:numId="388">
    <w:abstractNumId w:val="546"/>
  </w:num>
  <w:num w:numId="389">
    <w:abstractNumId w:val="1059"/>
  </w:num>
  <w:num w:numId="390">
    <w:abstractNumId w:val="709"/>
  </w:num>
  <w:num w:numId="391">
    <w:abstractNumId w:val="887"/>
  </w:num>
  <w:num w:numId="392">
    <w:abstractNumId w:val="1055"/>
  </w:num>
  <w:num w:numId="393">
    <w:abstractNumId w:val="1062"/>
  </w:num>
  <w:num w:numId="394">
    <w:abstractNumId w:val="759"/>
  </w:num>
  <w:num w:numId="395">
    <w:abstractNumId w:val="459"/>
  </w:num>
  <w:num w:numId="396">
    <w:abstractNumId w:val="1061"/>
  </w:num>
  <w:num w:numId="397">
    <w:abstractNumId w:val="880"/>
  </w:num>
  <w:num w:numId="398">
    <w:abstractNumId w:val="374"/>
  </w:num>
  <w:num w:numId="399">
    <w:abstractNumId w:val="125"/>
  </w:num>
  <w:num w:numId="400">
    <w:abstractNumId w:val="484"/>
  </w:num>
  <w:num w:numId="401">
    <w:abstractNumId w:val="769"/>
  </w:num>
  <w:num w:numId="402">
    <w:abstractNumId w:val="237"/>
  </w:num>
  <w:num w:numId="403">
    <w:abstractNumId w:val="903"/>
  </w:num>
  <w:num w:numId="404">
    <w:abstractNumId w:val="622"/>
  </w:num>
  <w:num w:numId="405">
    <w:abstractNumId w:val="292"/>
  </w:num>
  <w:num w:numId="406">
    <w:abstractNumId w:val="901"/>
  </w:num>
  <w:num w:numId="407">
    <w:abstractNumId w:val="803"/>
  </w:num>
  <w:num w:numId="408">
    <w:abstractNumId w:val="668"/>
  </w:num>
  <w:num w:numId="409">
    <w:abstractNumId w:val="970"/>
  </w:num>
  <w:num w:numId="410">
    <w:abstractNumId w:val="503"/>
  </w:num>
  <w:num w:numId="411">
    <w:abstractNumId w:val="669"/>
  </w:num>
  <w:num w:numId="412">
    <w:abstractNumId w:val="665"/>
  </w:num>
  <w:num w:numId="413">
    <w:abstractNumId w:val="585"/>
  </w:num>
  <w:num w:numId="414">
    <w:abstractNumId w:val="75"/>
  </w:num>
  <w:num w:numId="415">
    <w:abstractNumId w:val="829"/>
  </w:num>
  <w:num w:numId="416">
    <w:abstractNumId w:val="756"/>
  </w:num>
  <w:num w:numId="417">
    <w:abstractNumId w:val="482"/>
  </w:num>
  <w:num w:numId="418">
    <w:abstractNumId w:val="992"/>
  </w:num>
  <w:num w:numId="419">
    <w:abstractNumId w:val="1084"/>
  </w:num>
  <w:num w:numId="420">
    <w:abstractNumId w:val="674"/>
  </w:num>
  <w:num w:numId="421">
    <w:abstractNumId w:val="431"/>
  </w:num>
  <w:num w:numId="422">
    <w:abstractNumId w:val="691"/>
  </w:num>
  <w:num w:numId="423">
    <w:abstractNumId w:val="455"/>
  </w:num>
  <w:num w:numId="424">
    <w:abstractNumId w:val="188"/>
  </w:num>
  <w:num w:numId="425">
    <w:abstractNumId w:val="30"/>
  </w:num>
  <w:num w:numId="426">
    <w:abstractNumId w:val="281"/>
  </w:num>
  <w:num w:numId="427">
    <w:abstractNumId w:val="804"/>
  </w:num>
  <w:num w:numId="428">
    <w:abstractNumId w:val="433"/>
  </w:num>
  <w:num w:numId="429">
    <w:abstractNumId w:val="770"/>
  </w:num>
  <w:num w:numId="430">
    <w:abstractNumId w:val="364"/>
  </w:num>
  <w:num w:numId="431">
    <w:abstractNumId w:val="466"/>
  </w:num>
  <w:num w:numId="432">
    <w:abstractNumId w:val="186"/>
  </w:num>
  <w:num w:numId="433">
    <w:abstractNumId w:val="220"/>
  </w:num>
  <w:num w:numId="434">
    <w:abstractNumId w:val="121"/>
  </w:num>
  <w:num w:numId="435">
    <w:abstractNumId w:val="286"/>
  </w:num>
  <w:num w:numId="436">
    <w:abstractNumId w:val="383"/>
  </w:num>
  <w:num w:numId="437">
    <w:abstractNumId w:val="1075"/>
  </w:num>
  <w:num w:numId="438">
    <w:abstractNumId w:val="1094"/>
  </w:num>
  <w:num w:numId="439">
    <w:abstractNumId w:val="470"/>
  </w:num>
  <w:num w:numId="440">
    <w:abstractNumId w:val="1095"/>
  </w:num>
  <w:num w:numId="441">
    <w:abstractNumId w:val="772"/>
  </w:num>
  <w:num w:numId="442">
    <w:abstractNumId w:val="44"/>
  </w:num>
  <w:num w:numId="443">
    <w:abstractNumId w:val="789"/>
  </w:num>
  <w:num w:numId="444">
    <w:abstractNumId w:val="681"/>
  </w:num>
  <w:num w:numId="445">
    <w:abstractNumId w:val="502"/>
  </w:num>
  <w:num w:numId="446">
    <w:abstractNumId w:val="884"/>
  </w:num>
  <w:num w:numId="447">
    <w:abstractNumId w:val="1041"/>
  </w:num>
  <w:num w:numId="448">
    <w:abstractNumId w:val="947"/>
  </w:num>
  <w:num w:numId="449">
    <w:abstractNumId w:val="575"/>
  </w:num>
  <w:num w:numId="450">
    <w:abstractNumId w:val="43"/>
  </w:num>
  <w:num w:numId="451">
    <w:abstractNumId w:val="913"/>
  </w:num>
  <w:num w:numId="452">
    <w:abstractNumId w:val="508"/>
  </w:num>
  <w:num w:numId="453">
    <w:abstractNumId w:val="547"/>
  </w:num>
  <w:num w:numId="454">
    <w:abstractNumId w:val="363"/>
  </w:num>
  <w:num w:numId="455">
    <w:abstractNumId w:val="180"/>
  </w:num>
  <w:num w:numId="456">
    <w:abstractNumId w:val="535"/>
  </w:num>
  <w:num w:numId="457">
    <w:abstractNumId w:val="860"/>
  </w:num>
  <w:num w:numId="458">
    <w:abstractNumId w:val="468"/>
  </w:num>
  <w:num w:numId="459">
    <w:abstractNumId w:val="596"/>
  </w:num>
  <w:num w:numId="460">
    <w:abstractNumId w:val="302"/>
  </w:num>
  <w:num w:numId="461">
    <w:abstractNumId w:val="595"/>
  </w:num>
  <w:num w:numId="462">
    <w:abstractNumId w:val="933"/>
  </w:num>
  <w:num w:numId="463">
    <w:abstractNumId w:val="963"/>
  </w:num>
  <w:num w:numId="464">
    <w:abstractNumId w:val="848"/>
  </w:num>
  <w:num w:numId="465">
    <w:abstractNumId w:val="687"/>
  </w:num>
  <w:num w:numId="466">
    <w:abstractNumId w:val="316"/>
  </w:num>
  <w:num w:numId="467">
    <w:abstractNumId w:val="84"/>
  </w:num>
  <w:num w:numId="468">
    <w:abstractNumId w:val="984"/>
  </w:num>
  <w:num w:numId="469">
    <w:abstractNumId w:val="23"/>
  </w:num>
  <w:num w:numId="470">
    <w:abstractNumId w:val="869"/>
  </w:num>
  <w:num w:numId="471">
    <w:abstractNumId w:val="403"/>
  </w:num>
  <w:num w:numId="472">
    <w:abstractNumId w:val="234"/>
  </w:num>
  <w:num w:numId="473">
    <w:abstractNumId w:val="879"/>
  </w:num>
  <w:num w:numId="474">
    <w:abstractNumId w:val="793"/>
  </w:num>
  <w:num w:numId="475">
    <w:abstractNumId w:val="882"/>
  </w:num>
  <w:num w:numId="476">
    <w:abstractNumId w:val="313"/>
  </w:num>
  <w:num w:numId="477">
    <w:abstractNumId w:val="832"/>
  </w:num>
  <w:num w:numId="478">
    <w:abstractNumId w:val="921"/>
  </w:num>
  <w:num w:numId="479">
    <w:abstractNumId w:val="18"/>
  </w:num>
  <w:num w:numId="480">
    <w:abstractNumId w:val="897"/>
  </w:num>
  <w:num w:numId="481">
    <w:abstractNumId w:val="71"/>
  </w:num>
  <w:num w:numId="482">
    <w:abstractNumId w:val="26"/>
  </w:num>
  <w:num w:numId="483">
    <w:abstractNumId w:val="269"/>
  </w:num>
  <w:num w:numId="484">
    <w:abstractNumId w:val="2"/>
  </w:num>
  <w:num w:numId="485">
    <w:abstractNumId w:val="248"/>
  </w:num>
  <w:num w:numId="486">
    <w:abstractNumId w:val="964"/>
  </w:num>
  <w:num w:numId="487">
    <w:abstractNumId w:val="676"/>
  </w:num>
  <w:num w:numId="488">
    <w:abstractNumId w:val="870"/>
  </w:num>
  <w:num w:numId="489">
    <w:abstractNumId w:val="132"/>
  </w:num>
  <w:num w:numId="490">
    <w:abstractNumId w:val="212"/>
  </w:num>
  <w:num w:numId="491">
    <w:abstractNumId w:val="194"/>
  </w:num>
  <w:num w:numId="492">
    <w:abstractNumId w:val="532"/>
  </w:num>
  <w:num w:numId="493">
    <w:abstractNumId w:val="703"/>
  </w:num>
  <w:num w:numId="494">
    <w:abstractNumId w:val="755"/>
  </w:num>
  <w:num w:numId="495">
    <w:abstractNumId w:val="346"/>
  </w:num>
  <w:num w:numId="496">
    <w:abstractNumId w:val="761"/>
  </w:num>
  <w:num w:numId="497">
    <w:abstractNumId w:val="564"/>
  </w:num>
  <w:num w:numId="498">
    <w:abstractNumId w:val="589"/>
  </w:num>
  <w:num w:numId="499">
    <w:abstractNumId w:val="1035"/>
  </w:num>
  <w:num w:numId="500">
    <w:abstractNumId w:val="361"/>
  </w:num>
  <w:num w:numId="501">
    <w:abstractNumId w:val="1093"/>
  </w:num>
  <w:num w:numId="502">
    <w:abstractNumId w:val="588"/>
  </w:num>
  <w:num w:numId="503">
    <w:abstractNumId w:val="633"/>
  </w:num>
  <w:num w:numId="504">
    <w:abstractNumId w:val="721"/>
  </w:num>
  <w:num w:numId="505">
    <w:abstractNumId w:val="1052"/>
  </w:num>
  <w:num w:numId="506">
    <w:abstractNumId w:val="254"/>
  </w:num>
  <w:num w:numId="507">
    <w:abstractNumId w:val="308"/>
  </w:num>
  <w:num w:numId="508">
    <w:abstractNumId w:val="169"/>
  </w:num>
  <w:num w:numId="509">
    <w:abstractNumId w:val="1"/>
  </w:num>
  <w:num w:numId="510">
    <w:abstractNumId w:val="511"/>
  </w:num>
  <w:num w:numId="511">
    <w:abstractNumId w:val="496"/>
  </w:num>
  <w:num w:numId="512">
    <w:abstractNumId w:val="86"/>
  </w:num>
  <w:num w:numId="513">
    <w:abstractNumId w:val="244"/>
  </w:num>
  <w:num w:numId="514">
    <w:abstractNumId w:val="290"/>
  </w:num>
  <w:num w:numId="515">
    <w:abstractNumId w:val="324"/>
  </w:num>
  <w:num w:numId="516">
    <w:abstractNumId w:val="343"/>
  </w:num>
  <w:num w:numId="517">
    <w:abstractNumId w:val="1072"/>
  </w:num>
  <w:num w:numId="518">
    <w:abstractNumId w:val="552"/>
  </w:num>
  <w:num w:numId="519">
    <w:abstractNumId w:val="1068"/>
  </w:num>
  <w:num w:numId="520">
    <w:abstractNumId w:val="697"/>
  </w:num>
  <w:num w:numId="521">
    <w:abstractNumId w:val="1091"/>
  </w:num>
  <w:num w:numId="522">
    <w:abstractNumId w:val="969"/>
  </w:num>
  <w:num w:numId="523">
    <w:abstractNumId w:val="204"/>
  </w:num>
  <w:num w:numId="524">
    <w:abstractNumId w:val="505"/>
  </w:num>
  <w:num w:numId="525">
    <w:abstractNumId w:val="153"/>
  </w:num>
  <w:num w:numId="526">
    <w:abstractNumId w:val="1063"/>
  </w:num>
  <w:num w:numId="527">
    <w:abstractNumId w:val="366"/>
  </w:num>
  <w:num w:numId="528">
    <w:abstractNumId w:val="448"/>
  </w:num>
  <w:num w:numId="529">
    <w:abstractNumId w:val="639"/>
  </w:num>
  <w:num w:numId="530">
    <w:abstractNumId w:val="520"/>
  </w:num>
  <w:num w:numId="531">
    <w:abstractNumId w:val="199"/>
  </w:num>
  <w:num w:numId="532">
    <w:abstractNumId w:val="718"/>
  </w:num>
  <w:num w:numId="533">
    <w:abstractNumId w:val="28"/>
  </w:num>
  <w:num w:numId="534">
    <w:abstractNumId w:val="568"/>
  </w:num>
  <w:num w:numId="535">
    <w:abstractNumId w:val="844"/>
  </w:num>
  <w:num w:numId="536">
    <w:abstractNumId w:val="451"/>
  </w:num>
  <w:num w:numId="537">
    <w:abstractNumId w:val="68"/>
  </w:num>
  <w:num w:numId="538">
    <w:abstractNumId w:val="792"/>
  </w:num>
  <w:num w:numId="539">
    <w:abstractNumId w:val="1073"/>
  </w:num>
  <w:num w:numId="540">
    <w:abstractNumId w:val="667"/>
  </w:num>
  <w:num w:numId="541">
    <w:abstractNumId w:val="855"/>
  </w:num>
  <w:num w:numId="542">
    <w:abstractNumId w:val="831"/>
  </w:num>
  <w:num w:numId="543">
    <w:abstractNumId w:val="42"/>
  </w:num>
  <w:num w:numId="544">
    <w:abstractNumId w:val="332"/>
  </w:num>
  <w:num w:numId="545">
    <w:abstractNumId w:val="982"/>
  </w:num>
  <w:num w:numId="546">
    <w:abstractNumId w:val="682"/>
  </w:num>
  <w:num w:numId="547">
    <w:abstractNumId w:val="439"/>
  </w:num>
  <w:num w:numId="548">
    <w:abstractNumId w:val="638"/>
  </w:num>
  <w:num w:numId="549">
    <w:abstractNumId w:val="908"/>
  </w:num>
  <w:num w:numId="550">
    <w:abstractNumId w:val="630"/>
  </w:num>
  <w:num w:numId="551">
    <w:abstractNumId w:val="570"/>
  </w:num>
  <w:num w:numId="552">
    <w:abstractNumId w:val="102"/>
  </w:num>
  <w:num w:numId="553">
    <w:abstractNumId w:val="1043"/>
  </w:num>
  <w:num w:numId="554">
    <w:abstractNumId w:val="149"/>
  </w:num>
  <w:num w:numId="555">
    <w:abstractNumId w:val="748"/>
  </w:num>
  <w:num w:numId="556">
    <w:abstractNumId w:val="178"/>
  </w:num>
  <w:num w:numId="557">
    <w:abstractNumId w:val="390"/>
  </w:num>
  <w:num w:numId="558">
    <w:abstractNumId w:val="289"/>
  </w:num>
  <w:num w:numId="559">
    <w:abstractNumId w:val="693"/>
  </w:num>
  <w:num w:numId="560">
    <w:abstractNumId w:val="683"/>
  </w:num>
  <w:num w:numId="561">
    <w:abstractNumId w:val="609"/>
  </w:num>
  <w:num w:numId="562">
    <w:abstractNumId w:val="80"/>
  </w:num>
  <w:num w:numId="563">
    <w:abstractNumId w:val="1011"/>
  </w:num>
  <w:num w:numId="564">
    <w:abstractNumId w:val="154"/>
  </w:num>
  <w:num w:numId="565">
    <w:abstractNumId w:val="867"/>
  </w:num>
  <w:num w:numId="566">
    <w:abstractNumId w:val="890"/>
  </w:num>
  <w:num w:numId="567">
    <w:abstractNumId w:val="733"/>
  </w:num>
  <w:num w:numId="568">
    <w:abstractNumId w:val="426"/>
  </w:num>
  <w:num w:numId="569">
    <w:abstractNumId w:val="808"/>
  </w:num>
  <w:num w:numId="570">
    <w:abstractNumId w:val="858"/>
  </w:num>
  <w:num w:numId="571">
    <w:abstractNumId w:val="592"/>
  </w:num>
  <w:num w:numId="572">
    <w:abstractNumId w:val="107"/>
  </w:num>
  <w:num w:numId="573">
    <w:abstractNumId w:val="795"/>
  </w:num>
  <w:num w:numId="574">
    <w:abstractNumId w:val="712"/>
  </w:num>
  <w:num w:numId="575">
    <w:abstractNumId w:val="41"/>
  </w:num>
  <w:num w:numId="576">
    <w:abstractNumId w:val="106"/>
  </w:num>
  <w:num w:numId="577">
    <w:abstractNumId w:val="1013"/>
  </w:num>
  <w:num w:numId="578">
    <w:abstractNumId w:val="1027"/>
  </w:num>
  <w:num w:numId="579">
    <w:abstractNumId w:val="176"/>
  </w:num>
  <w:num w:numId="580">
    <w:abstractNumId w:val="883"/>
  </w:num>
  <w:num w:numId="581">
    <w:abstractNumId w:val="1010"/>
  </w:num>
  <w:num w:numId="582">
    <w:abstractNumId w:val="559"/>
  </w:num>
  <w:num w:numId="583">
    <w:abstractNumId w:val="172"/>
  </w:num>
  <w:num w:numId="584">
    <w:abstractNumId w:val="314"/>
  </w:num>
  <w:num w:numId="585">
    <w:abstractNumId w:val="597"/>
  </w:num>
  <w:num w:numId="586">
    <w:abstractNumId w:val="636"/>
  </w:num>
  <w:num w:numId="587">
    <w:abstractNumId w:val="243"/>
  </w:num>
  <w:num w:numId="588">
    <w:abstractNumId w:val="916"/>
  </w:num>
  <w:num w:numId="589">
    <w:abstractNumId w:val="256"/>
  </w:num>
  <w:num w:numId="590">
    <w:abstractNumId w:val="619"/>
  </w:num>
  <w:num w:numId="591">
    <w:abstractNumId w:val="777"/>
  </w:num>
  <w:num w:numId="592">
    <w:abstractNumId w:val="1020"/>
  </w:num>
  <w:num w:numId="593">
    <w:abstractNumId w:val="185"/>
  </w:num>
  <w:num w:numId="594">
    <w:abstractNumId w:val="270"/>
  </w:num>
  <w:num w:numId="595">
    <w:abstractNumId w:val="317"/>
  </w:num>
  <w:num w:numId="596">
    <w:abstractNumId w:val="859"/>
  </w:num>
  <w:num w:numId="597">
    <w:abstractNumId w:val="1031"/>
  </w:num>
  <w:num w:numId="598">
    <w:abstractNumId w:val="1023"/>
  </w:num>
  <w:num w:numId="599">
    <w:abstractNumId w:val="162"/>
  </w:num>
  <w:num w:numId="600">
    <w:abstractNumId w:val="447"/>
  </w:num>
  <w:num w:numId="601">
    <w:abstractNumId w:val="781"/>
  </w:num>
  <w:num w:numId="602">
    <w:abstractNumId w:val="1012"/>
  </w:num>
  <w:num w:numId="603">
    <w:abstractNumId w:val="179"/>
  </w:num>
  <w:num w:numId="604">
    <w:abstractNumId w:val="763"/>
  </w:num>
  <w:num w:numId="605">
    <w:abstractNumId w:val="783"/>
  </w:num>
  <w:num w:numId="606">
    <w:abstractNumId w:val="429"/>
  </w:num>
  <w:num w:numId="607">
    <w:abstractNumId w:val="242"/>
  </w:num>
  <w:num w:numId="608">
    <w:abstractNumId w:val="1047"/>
  </w:num>
  <w:num w:numId="609">
    <w:abstractNumId w:val="1105"/>
  </w:num>
  <w:num w:numId="610">
    <w:abstractNumId w:val="378"/>
  </w:num>
  <w:num w:numId="611">
    <w:abstractNumId w:val="539"/>
  </w:num>
  <w:num w:numId="612">
    <w:abstractNumId w:val="728"/>
  </w:num>
  <w:num w:numId="613">
    <w:abstractNumId w:val="69"/>
  </w:num>
  <w:num w:numId="614">
    <w:abstractNumId w:val="88"/>
  </w:num>
  <w:num w:numId="615">
    <w:abstractNumId w:val="757"/>
  </w:num>
  <w:num w:numId="616">
    <w:abstractNumId w:val="144"/>
  </w:num>
  <w:num w:numId="617">
    <w:abstractNumId w:val="399"/>
  </w:num>
  <w:num w:numId="618">
    <w:abstractNumId w:val="1107"/>
  </w:num>
  <w:num w:numId="619">
    <w:abstractNumId w:val="148"/>
  </w:num>
  <w:num w:numId="620">
    <w:abstractNumId w:val="533"/>
  </w:num>
  <w:num w:numId="621">
    <w:abstractNumId w:val="476"/>
  </w:num>
  <w:num w:numId="622">
    <w:abstractNumId w:val="348"/>
  </w:num>
  <w:num w:numId="623">
    <w:abstractNumId w:val="569"/>
  </w:num>
  <w:num w:numId="624">
    <w:abstractNumId w:val="79"/>
  </w:num>
  <w:num w:numId="625">
    <w:abstractNumId w:val="1097"/>
  </w:num>
  <w:num w:numId="626">
    <w:abstractNumId w:val="345"/>
  </w:num>
  <w:num w:numId="627">
    <w:abstractNumId w:val="282"/>
  </w:num>
  <w:num w:numId="628">
    <w:abstractNumId w:val="960"/>
  </w:num>
  <w:num w:numId="629">
    <w:abstractNumId w:val="811"/>
  </w:num>
  <w:num w:numId="630">
    <w:abstractNumId w:val="1034"/>
  </w:num>
  <w:num w:numId="631">
    <w:abstractNumId w:val="1112"/>
  </w:num>
  <w:num w:numId="632">
    <w:abstractNumId w:val="894"/>
  </w:num>
  <w:num w:numId="633">
    <w:abstractNumId w:val="446"/>
  </w:num>
  <w:num w:numId="634">
    <w:abstractNumId w:val="1111"/>
  </w:num>
  <w:num w:numId="635">
    <w:abstractNumId w:val="127"/>
  </w:num>
  <w:num w:numId="636">
    <w:abstractNumId w:val="340"/>
  </w:num>
  <w:num w:numId="637">
    <w:abstractNumId w:val="227"/>
  </w:num>
  <w:num w:numId="638">
    <w:abstractNumId w:val="35"/>
  </w:num>
  <w:num w:numId="639">
    <w:abstractNumId w:val="555"/>
  </w:num>
  <w:num w:numId="640">
    <w:abstractNumId w:val="705"/>
  </w:num>
  <w:num w:numId="641">
    <w:abstractNumId w:val="32"/>
  </w:num>
  <w:num w:numId="642">
    <w:abstractNumId w:val="450"/>
  </w:num>
  <w:num w:numId="643">
    <w:abstractNumId w:val="385"/>
  </w:num>
  <w:num w:numId="644">
    <w:abstractNumId w:val="296"/>
  </w:num>
  <w:num w:numId="645">
    <w:abstractNumId w:val="742"/>
  </w:num>
  <w:num w:numId="646">
    <w:abstractNumId w:val="734"/>
  </w:num>
  <w:num w:numId="647">
    <w:abstractNumId w:val="973"/>
  </w:num>
  <w:num w:numId="648">
    <w:abstractNumId w:val="262"/>
  </w:num>
  <w:num w:numId="649">
    <w:abstractNumId w:val="357"/>
  </w:num>
  <w:num w:numId="650">
    <w:abstractNumId w:val="423"/>
  </w:num>
  <w:num w:numId="651">
    <w:abstractNumId w:val="821"/>
  </w:num>
  <w:num w:numId="652">
    <w:abstractNumId w:val="1096"/>
  </w:num>
  <w:num w:numId="653">
    <w:abstractNumId w:val="615"/>
  </w:num>
  <w:num w:numId="654">
    <w:abstractNumId w:val="365"/>
  </w:num>
  <w:num w:numId="655">
    <w:abstractNumId w:val="623"/>
  </w:num>
  <w:num w:numId="656">
    <w:abstractNumId w:val="298"/>
  </w:num>
  <w:num w:numId="657">
    <w:abstractNumId w:val="129"/>
  </w:num>
  <w:num w:numId="658">
    <w:abstractNumId w:val="695"/>
  </w:num>
  <w:num w:numId="659">
    <w:abstractNumId w:val="655"/>
  </w:num>
  <w:num w:numId="660">
    <w:abstractNumId w:val="907"/>
  </w:num>
  <w:num w:numId="661">
    <w:abstractNumId w:val="77"/>
  </w:num>
  <w:num w:numId="662">
    <w:abstractNumId w:val="1048"/>
  </w:num>
  <w:num w:numId="663">
    <w:abstractNumId w:val="479"/>
  </w:num>
  <w:num w:numId="664">
    <w:abstractNumId w:val="297"/>
  </w:num>
  <w:num w:numId="665">
    <w:abstractNumId w:val="507"/>
  </w:num>
  <w:num w:numId="666">
    <w:abstractNumId w:val="834"/>
  </w:num>
  <w:num w:numId="667">
    <w:abstractNumId w:val="93"/>
  </w:num>
  <w:num w:numId="668">
    <w:abstractNumId w:val="91"/>
  </w:num>
  <w:num w:numId="669">
    <w:abstractNumId w:val="1016"/>
  </w:num>
  <w:num w:numId="670">
    <w:abstractNumId w:val="944"/>
  </w:num>
  <w:num w:numId="671">
    <w:abstractNumId w:val="543"/>
  </w:num>
  <w:num w:numId="672">
    <w:abstractNumId w:val="1078"/>
  </w:num>
  <w:num w:numId="673">
    <w:abstractNumId w:val="877"/>
  </w:num>
  <w:num w:numId="674">
    <w:abstractNumId w:val="608"/>
  </w:num>
  <w:num w:numId="675">
    <w:abstractNumId w:val="498"/>
  </w:num>
  <w:num w:numId="676">
    <w:abstractNumId w:val="489"/>
  </w:num>
  <w:num w:numId="677">
    <w:abstractNumId w:val="537"/>
  </w:num>
  <w:num w:numId="678">
    <w:abstractNumId w:val="190"/>
  </w:num>
  <w:num w:numId="679">
    <w:abstractNumId w:val="776"/>
  </w:num>
  <w:num w:numId="680">
    <w:abstractNumId w:val="605"/>
  </w:num>
  <w:num w:numId="681">
    <w:abstractNumId w:val="130"/>
  </w:num>
  <w:num w:numId="682">
    <w:abstractNumId w:val="660"/>
  </w:num>
  <w:num w:numId="683">
    <w:abstractNumId w:val="464"/>
  </w:num>
  <w:num w:numId="684">
    <w:abstractNumId w:val="1087"/>
  </w:num>
  <w:num w:numId="685">
    <w:abstractNumId w:val="477"/>
  </w:num>
  <w:num w:numId="686">
    <w:abstractNumId w:val="587"/>
  </w:num>
  <w:num w:numId="687">
    <w:abstractNumId w:val="766"/>
  </w:num>
  <w:num w:numId="688">
    <w:abstractNumId w:val="114"/>
  </w:num>
  <w:num w:numId="689">
    <w:abstractNumId w:val="1045"/>
  </w:num>
  <w:num w:numId="690">
    <w:abstractNumId w:val="65"/>
  </w:num>
  <w:num w:numId="691">
    <w:abstractNumId w:val="906"/>
  </w:num>
  <w:num w:numId="692">
    <w:abstractNumId w:val="1039"/>
  </w:num>
  <w:num w:numId="693">
    <w:abstractNumId w:val="458"/>
  </w:num>
  <w:num w:numId="694">
    <w:abstractNumId w:val="196"/>
  </w:num>
  <w:num w:numId="695">
    <w:abstractNumId w:val="850"/>
  </w:num>
  <w:num w:numId="696">
    <w:abstractNumId w:val="692"/>
  </w:num>
  <w:num w:numId="697">
    <w:abstractNumId w:val="684"/>
  </w:num>
  <w:num w:numId="698">
    <w:abstractNumId w:val="1099"/>
  </w:num>
  <w:num w:numId="699">
    <w:abstractNumId w:val="424"/>
  </w:num>
  <w:num w:numId="700">
    <w:abstractNumId w:val="492"/>
  </w:num>
  <w:num w:numId="701">
    <w:abstractNumId w:val="937"/>
  </w:num>
  <w:num w:numId="702">
    <w:abstractNumId w:val="737"/>
  </w:num>
  <w:num w:numId="703">
    <w:abstractNumId w:val="524"/>
  </w:num>
  <w:num w:numId="704">
    <w:abstractNumId w:val="101"/>
  </w:num>
  <w:num w:numId="705">
    <w:abstractNumId w:val="895"/>
  </w:num>
  <w:num w:numId="706">
    <w:abstractNumId w:val="548"/>
  </w:num>
  <w:num w:numId="707">
    <w:abstractNumId w:val="116"/>
  </w:num>
  <w:num w:numId="708">
    <w:abstractNumId w:val="1038"/>
  </w:num>
  <w:num w:numId="709">
    <w:abstractNumId w:val="170"/>
  </w:num>
  <w:num w:numId="710">
    <w:abstractNumId w:val="662"/>
  </w:num>
  <w:num w:numId="711">
    <w:abstractNumId w:val="714"/>
  </w:num>
  <w:num w:numId="712">
    <w:abstractNumId w:val="557"/>
  </w:num>
  <w:num w:numId="713">
    <w:abstractNumId w:val="277"/>
  </w:num>
  <w:num w:numId="714">
    <w:abstractNumId w:val="1071"/>
  </w:num>
  <w:num w:numId="715">
    <w:abstractNumId w:val="389"/>
  </w:num>
  <w:num w:numId="716">
    <w:abstractNumId w:val="767"/>
  </w:num>
  <w:num w:numId="717">
    <w:abstractNumId w:val="664"/>
  </w:num>
  <w:num w:numId="718">
    <w:abstractNumId w:val="874"/>
  </w:num>
  <w:num w:numId="719">
    <w:abstractNumId w:val="51"/>
  </w:num>
  <w:num w:numId="720">
    <w:abstractNumId w:val="175"/>
  </w:num>
  <w:num w:numId="721">
    <w:abstractNumId w:val="567"/>
  </w:num>
  <w:num w:numId="722">
    <w:abstractNumId w:val="986"/>
  </w:num>
  <w:num w:numId="723">
    <w:abstractNumId w:val="659"/>
  </w:num>
  <w:num w:numId="724">
    <w:abstractNumId w:val="953"/>
  </w:num>
  <w:num w:numId="725">
    <w:abstractNumId w:val="517"/>
  </w:num>
  <w:num w:numId="726">
    <w:abstractNumId w:val="1014"/>
  </w:num>
  <w:num w:numId="727">
    <w:abstractNumId w:val="554"/>
  </w:num>
  <w:num w:numId="728">
    <w:abstractNumId w:val="640"/>
  </w:num>
  <w:num w:numId="729">
    <w:abstractNumId w:val="460"/>
  </w:num>
  <w:num w:numId="730">
    <w:abstractNumId w:val="866"/>
  </w:num>
  <w:num w:numId="731">
    <w:abstractNumId w:val="784"/>
  </w:num>
  <w:num w:numId="732">
    <w:abstractNumId w:val="785"/>
  </w:num>
  <w:num w:numId="733">
    <w:abstractNumId w:val="442"/>
  </w:num>
  <w:num w:numId="734">
    <w:abstractNumId w:val="620"/>
  </w:num>
  <w:num w:numId="735">
    <w:abstractNumId w:val="898"/>
  </w:num>
  <w:num w:numId="736">
    <w:abstractNumId w:val="131"/>
  </w:num>
  <w:num w:numId="737">
    <w:abstractNumId w:val="377"/>
  </w:num>
  <w:num w:numId="738">
    <w:abstractNumId w:val="119"/>
  </w:num>
  <w:num w:numId="739">
    <w:abstractNumId w:val="686"/>
  </w:num>
  <w:num w:numId="740">
    <w:abstractNumId w:val="698"/>
  </w:num>
  <w:num w:numId="741">
    <w:abstractNumId w:val="350"/>
  </w:num>
  <w:num w:numId="742">
    <w:abstractNumId w:val="722"/>
  </w:num>
  <w:num w:numId="743">
    <w:abstractNumId w:val="428"/>
  </w:num>
  <w:num w:numId="744">
    <w:abstractNumId w:val="613"/>
  </w:num>
  <w:num w:numId="745">
    <w:abstractNumId w:val="902"/>
  </w:num>
  <w:num w:numId="746">
    <w:abstractNumId w:val="583"/>
  </w:num>
  <w:num w:numId="747">
    <w:abstractNumId w:val="337"/>
  </w:num>
  <w:num w:numId="748">
    <w:abstractNumId w:val="418"/>
  </w:num>
  <w:num w:numId="749">
    <w:abstractNumId w:val="954"/>
  </w:num>
  <w:num w:numId="750">
    <w:abstractNumId w:val="958"/>
  </w:num>
  <w:num w:numId="751">
    <w:abstractNumId w:val="645"/>
  </w:num>
  <w:num w:numId="752">
    <w:abstractNumId w:val="432"/>
  </w:num>
  <w:num w:numId="753">
    <w:abstractNumId w:val="949"/>
  </w:num>
  <w:num w:numId="754">
    <w:abstractNumId w:val="579"/>
  </w:num>
  <w:num w:numId="755">
    <w:abstractNumId w:val="932"/>
  </w:num>
  <w:num w:numId="756">
    <w:abstractNumId w:val="462"/>
  </w:num>
  <w:num w:numId="757">
    <w:abstractNumId w:val="857"/>
  </w:num>
  <w:num w:numId="758">
    <w:abstractNumId w:val="1022"/>
  </w:num>
  <w:num w:numId="759">
    <w:abstractNumId w:val="445"/>
  </w:num>
  <w:num w:numId="760">
    <w:abstractNumId w:val="599"/>
  </w:num>
  <w:num w:numId="761">
    <w:abstractNumId w:val="715"/>
  </w:num>
  <w:num w:numId="762">
    <w:abstractNumId w:val="856"/>
  </w:num>
  <w:num w:numId="763">
    <w:abstractNumId w:val="283"/>
  </w:num>
  <w:num w:numId="764">
    <w:abstractNumId w:val="430"/>
  </w:num>
  <w:num w:numId="765">
    <w:abstractNumId w:val="90"/>
  </w:num>
  <w:num w:numId="766">
    <w:abstractNumId w:val="998"/>
  </w:num>
  <w:num w:numId="767">
    <w:abstractNumId w:val="11"/>
  </w:num>
  <w:num w:numId="768">
    <w:abstractNumId w:val="955"/>
  </w:num>
  <w:num w:numId="769">
    <w:abstractNumId w:val="680"/>
  </w:num>
  <w:num w:numId="770">
    <w:abstractNumId w:val="584"/>
  </w:num>
  <w:num w:numId="771">
    <w:abstractNumId w:val="616"/>
  </w:num>
  <w:num w:numId="772">
    <w:abstractNumId w:val="151"/>
  </w:num>
  <w:num w:numId="773">
    <w:abstractNumId w:val="985"/>
  </w:num>
  <w:num w:numId="774">
    <w:abstractNumId w:val="885"/>
  </w:num>
  <w:num w:numId="775">
    <w:abstractNumId w:val="224"/>
  </w:num>
  <w:num w:numId="776">
    <w:abstractNumId w:val="604"/>
  </w:num>
  <w:num w:numId="777">
    <w:abstractNumId w:val="706"/>
  </w:num>
  <w:num w:numId="778">
    <w:abstractNumId w:val="140"/>
  </w:num>
  <w:num w:numId="779">
    <w:abstractNumId w:val="405"/>
  </w:num>
  <w:num w:numId="780">
    <w:abstractNumId w:val="406"/>
  </w:num>
  <w:num w:numId="781">
    <w:abstractNumId w:val="1026"/>
  </w:num>
  <w:num w:numId="782">
    <w:abstractNumId w:val="82"/>
  </w:num>
  <w:num w:numId="783">
    <w:abstractNumId w:val="89"/>
  </w:num>
  <w:num w:numId="784">
    <w:abstractNumId w:val="342"/>
  </w:num>
  <w:num w:numId="785">
    <w:abstractNumId w:val="971"/>
  </w:num>
  <w:num w:numId="786">
    <w:abstractNumId w:val="1082"/>
  </w:num>
  <w:num w:numId="787">
    <w:abstractNumId w:val="299"/>
  </w:num>
  <w:num w:numId="788">
    <w:abstractNumId w:val="260"/>
  </w:num>
  <w:num w:numId="789">
    <w:abstractNumId w:val="521"/>
  </w:num>
  <w:num w:numId="790">
    <w:abstractNumId w:val="1046"/>
  </w:num>
  <w:num w:numId="791">
    <w:abstractNumId w:val="658"/>
  </w:num>
  <w:num w:numId="792">
    <w:abstractNumId w:val="268"/>
  </w:num>
  <w:num w:numId="793">
    <w:abstractNumId w:val="813"/>
  </w:num>
  <w:num w:numId="794">
    <w:abstractNumId w:val="143"/>
  </w:num>
  <w:num w:numId="795">
    <w:abstractNumId w:val="441"/>
  </w:num>
  <w:num w:numId="796">
    <w:abstractNumId w:val="799"/>
  </w:num>
  <w:num w:numId="797">
    <w:abstractNumId w:val="745"/>
  </w:num>
  <w:num w:numId="798">
    <w:abstractNumId w:val="530"/>
  </w:num>
  <w:num w:numId="799">
    <w:abstractNumId w:val="1065"/>
  </w:num>
  <w:num w:numId="800">
    <w:abstractNumId w:val="729"/>
  </w:num>
  <w:num w:numId="801">
    <w:abstractNumId w:val="1033"/>
  </w:num>
  <w:num w:numId="802">
    <w:abstractNumId w:val="923"/>
  </w:num>
  <w:num w:numId="803">
    <w:abstractNumId w:val="331"/>
  </w:num>
  <w:num w:numId="804">
    <w:abstractNumId w:val="229"/>
  </w:num>
  <w:num w:numId="805">
    <w:abstractNumId w:val="576"/>
  </w:num>
  <w:num w:numId="806">
    <w:abstractNumId w:val="457"/>
  </w:num>
  <w:num w:numId="807">
    <w:abstractNumId w:val="656"/>
  </w:num>
  <w:num w:numId="808">
    <w:abstractNumId w:val="184"/>
  </w:num>
  <w:num w:numId="809">
    <w:abstractNumId w:val="621"/>
  </w:num>
  <w:num w:numId="810">
    <w:abstractNumId w:val="267"/>
  </w:num>
  <w:num w:numId="811">
    <w:abstractNumId w:val="205"/>
  </w:num>
  <w:num w:numId="812">
    <w:abstractNumId w:val="246"/>
  </w:num>
  <w:num w:numId="813">
    <w:abstractNumId w:val="563"/>
  </w:num>
  <w:num w:numId="814">
    <w:abstractNumId w:val="443"/>
  </w:num>
  <w:num w:numId="815">
    <w:abstractNumId w:val="1029"/>
  </w:num>
  <w:num w:numId="816">
    <w:abstractNumId w:val="213"/>
  </w:num>
  <w:num w:numId="817">
    <w:abstractNumId w:val="110"/>
  </w:num>
  <w:num w:numId="818">
    <w:abstractNumId w:val="284"/>
  </w:num>
  <w:num w:numId="819">
    <w:abstractNumId w:val="97"/>
  </w:num>
  <w:num w:numId="820">
    <w:abstractNumId w:val="414"/>
  </w:num>
  <w:num w:numId="821">
    <w:abstractNumId w:val="166"/>
  </w:num>
  <w:num w:numId="822">
    <w:abstractNumId w:val="618"/>
  </w:num>
  <w:num w:numId="823">
    <w:abstractNumId w:val="678"/>
  </w:num>
  <w:num w:numId="824">
    <w:abstractNumId w:val="225"/>
  </w:num>
  <w:num w:numId="825">
    <w:abstractNumId w:val="1056"/>
  </w:num>
  <w:num w:numId="826">
    <w:abstractNumId w:val="245"/>
  </w:num>
  <w:num w:numId="827">
    <w:abstractNumId w:val="177"/>
  </w:num>
  <w:num w:numId="828">
    <w:abstractNumId w:val="904"/>
  </w:num>
  <w:num w:numId="829">
    <w:abstractNumId w:val="798"/>
  </w:num>
  <w:num w:numId="830">
    <w:abstractNumId w:val="978"/>
  </w:num>
  <w:num w:numId="831">
    <w:abstractNumId w:val="115"/>
  </w:num>
  <w:num w:numId="832">
    <w:abstractNumId w:val="312"/>
  </w:num>
  <w:num w:numId="833">
    <w:abstractNumId w:val="315"/>
  </w:num>
  <w:num w:numId="834">
    <w:abstractNumId w:val="828"/>
  </w:num>
  <w:num w:numId="835">
    <w:abstractNumId w:val="730"/>
  </w:num>
  <w:num w:numId="836">
    <w:abstractNumId w:val="78"/>
  </w:num>
  <w:num w:numId="837">
    <w:abstractNumId w:val="504"/>
  </w:num>
  <w:num w:numId="838">
    <w:abstractNumId w:val="333"/>
  </w:num>
  <w:num w:numId="839">
    <w:abstractNumId w:val="136"/>
  </w:num>
  <w:num w:numId="840">
    <w:abstractNumId w:val="523"/>
  </w:num>
  <w:num w:numId="841">
    <w:abstractNumId w:val="994"/>
  </w:num>
  <w:num w:numId="842">
    <w:abstractNumId w:val="1042"/>
  </w:num>
  <w:num w:numId="843">
    <w:abstractNumId w:val="368"/>
  </w:num>
  <w:num w:numId="844">
    <w:abstractNumId w:val="278"/>
  </w:num>
  <w:num w:numId="845">
    <w:abstractNumId w:val="556"/>
  </w:num>
  <w:num w:numId="846">
    <w:abstractNumId w:val="393"/>
  </w:num>
  <w:num w:numId="847">
    <w:abstractNumId w:val="1008"/>
  </w:num>
  <w:num w:numId="848">
    <w:abstractNumId w:val="280"/>
  </w:num>
  <w:num w:numId="849">
    <w:abstractNumId w:val="1054"/>
  </w:num>
  <w:num w:numId="850">
    <w:abstractNumId w:val="905"/>
  </w:num>
  <w:num w:numId="851">
    <w:abstractNumId w:val="215"/>
  </w:num>
  <w:num w:numId="852">
    <w:abstractNumId w:val="744"/>
  </w:num>
  <w:num w:numId="853">
    <w:abstractNumId w:val="723"/>
  </w:num>
  <w:num w:numId="854">
    <w:abstractNumId w:val="628"/>
  </w:num>
  <w:num w:numId="855">
    <w:abstractNumId w:val="437"/>
  </w:num>
  <w:num w:numId="856">
    <w:abstractNumId w:val="434"/>
  </w:num>
  <w:num w:numId="857">
    <w:abstractNumId w:val="50"/>
  </w:num>
  <w:num w:numId="858">
    <w:abstractNumId w:val="649"/>
  </w:num>
  <w:num w:numId="859">
    <w:abstractNumId w:val="344"/>
  </w:num>
  <w:num w:numId="860">
    <w:abstractNumId w:val="872"/>
  </w:num>
  <w:num w:numId="861">
    <w:abstractNumId w:val="800"/>
  </w:num>
  <w:num w:numId="862">
    <w:abstractNumId w:val="55"/>
  </w:num>
  <w:num w:numId="863">
    <w:abstractNumId w:val="809"/>
  </w:num>
  <w:num w:numId="864">
    <w:abstractNumId w:val="961"/>
  </w:num>
  <w:num w:numId="865">
    <w:abstractNumId w:val="574"/>
  </w:num>
  <w:num w:numId="866">
    <w:abstractNumId w:val="720"/>
  </w:num>
  <w:num w:numId="867">
    <w:abstractNumId w:val="150"/>
  </w:num>
  <w:num w:numId="868">
    <w:abstractNumId w:val="606"/>
  </w:num>
  <w:num w:numId="869">
    <w:abstractNumId w:val="1106"/>
  </w:num>
  <w:num w:numId="870">
    <w:abstractNumId w:val="293"/>
  </w:num>
  <w:num w:numId="871">
    <w:abstractNumId w:val="394"/>
  </w:num>
  <w:num w:numId="872">
    <w:abstractNumId w:val="939"/>
  </w:num>
  <w:num w:numId="873">
    <w:abstractNumId w:val="965"/>
  </w:num>
  <w:num w:numId="874">
    <w:abstractNumId w:val="1109"/>
  </w:num>
  <w:num w:numId="875">
    <w:abstractNumId w:val="21"/>
  </w:num>
  <w:num w:numId="876">
    <w:abstractNumId w:val="306"/>
  </w:num>
  <w:num w:numId="877">
    <w:abstractNumId w:val="24"/>
  </w:num>
  <w:num w:numId="878">
    <w:abstractNumId w:val="391"/>
  </w:num>
  <w:num w:numId="879">
    <w:abstractNumId w:val="57"/>
  </w:num>
  <w:num w:numId="880">
    <w:abstractNumId w:val="1015"/>
  </w:num>
  <w:num w:numId="881">
    <w:abstractNumId w:val="936"/>
  </w:num>
  <w:num w:numId="882">
    <w:abstractNumId w:val="474"/>
  </w:num>
  <w:num w:numId="883">
    <w:abstractNumId w:val="741"/>
  </w:num>
  <w:num w:numId="884">
    <w:abstractNumId w:val="279"/>
  </w:num>
  <w:num w:numId="885">
    <w:abstractNumId w:val="49"/>
  </w:num>
  <w:num w:numId="886">
    <w:abstractNumId w:val="135"/>
  </w:num>
  <w:num w:numId="887">
    <w:abstractNumId w:val="232"/>
  </w:num>
  <w:num w:numId="888">
    <w:abstractNumId w:val="518"/>
  </w:num>
  <w:num w:numId="889">
    <w:abstractNumId w:val="679"/>
  </w:num>
  <w:num w:numId="890">
    <w:abstractNumId w:val="25"/>
  </w:num>
  <w:num w:numId="891">
    <w:abstractNumId w:val="120"/>
  </w:num>
  <w:num w:numId="892">
    <w:abstractNumId w:val="310"/>
  </w:num>
  <w:num w:numId="893">
    <w:abstractNumId w:val="594"/>
  </w:num>
  <w:num w:numId="894">
    <w:abstractNumId w:val="506"/>
  </w:num>
  <w:num w:numId="895">
    <w:abstractNumId w:val="421"/>
  </w:num>
  <w:num w:numId="896">
    <w:abstractNumId w:val="218"/>
  </w:num>
  <w:num w:numId="897">
    <w:abstractNumId w:val="580"/>
  </w:num>
  <w:num w:numId="898">
    <w:abstractNumId w:val="52"/>
  </w:num>
  <w:num w:numId="899">
    <w:abstractNumId w:val="735"/>
  </w:num>
  <w:num w:numId="900">
    <w:abstractNumId w:val="577"/>
  </w:num>
  <w:num w:numId="901">
    <w:abstractNumId w:val="790"/>
  </w:num>
  <w:num w:numId="902">
    <w:abstractNumId w:val="10"/>
  </w:num>
  <w:num w:numId="903">
    <w:abstractNumId w:val="838"/>
  </w:num>
  <w:num w:numId="904">
    <w:abstractNumId w:val="988"/>
  </w:num>
  <w:num w:numId="905">
    <w:abstractNumId w:val="326"/>
  </w:num>
  <w:num w:numId="906">
    <w:abstractNumId w:val="336"/>
  </w:num>
  <w:num w:numId="907">
    <w:abstractNumId w:val="475"/>
  </w:num>
  <w:num w:numId="908">
    <w:abstractNumId w:val="603"/>
  </w:num>
  <w:num w:numId="909">
    <w:abstractNumId w:val="461"/>
  </w:num>
  <w:num w:numId="910">
    <w:abstractNumId w:val="354"/>
  </w:num>
  <w:num w:numId="911">
    <w:abstractNumId w:val="852"/>
  </w:num>
  <w:num w:numId="912">
    <w:abstractNumId w:val="105"/>
  </w:num>
  <w:num w:numId="913">
    <w:abstractNumId w:val="126"/>
  </w:num>
  <w:num w:numId="914">
    <w:abstractNumId w:val="566"/>
  </w:num>
  <w:num w:numId="915">
    <w:abstractNumId w:val="881"/>
  </w:num>
  <w:num w:numId="916">
    <w:abstractNumId w:val="72"/>
  </w:num>
  <w:num w:numId="917">
    <w:abstractNumId w:val="652"/>
  </w:num>
  <w:num w:numId="918">
    <w:abstractNumId w:val="47"/>
  </w:num>
  <w:num w:numId="919">
    <w:abstractNumId w:val="631"/>
  </w:num>
  <w:num w:numId="920">
    <w:abstractNumId w:val="392"/>
  </w:num>
  <w:num w:numId="921">
    <w:abstractNumId w:val="989"/>
  </w:num>
  <w:num w:numId="922">
    <w:abstractNumId w:val="550"/>
  </w:num>
  <w:num w:numId="923">
    <w:abstractNumId w:val="1060"/>
  </w:num>
  <w:num w:numId="924">
    <w:abstractNumId w:val="341"/>
  </w:num>
  <w:num w:numId="925">
    <w:abstractNumId w:val="288"/>
  </w:num>
  <w:num w:numId="926">
    <w:abstractNumId w:val="713"/>
  </w:num>
  <w:num w:numId="927">
    <w:abstractNumId w:val="951"/>
  </w:num>
  <w:num w:numId="928">
    <w:abstractNumId w:val="398"/>
  </w:num>
  <w:num w:numId="929">
    <w:abstractNumId w:val="189"/>
  </w:num>
  <w:num w:numId="930">
    <w:abstractNumId w:val="541"/>
  </w:num>
  <w:num w:numId="931">
    <w:abstractNumId w:val="301"/>
  </w:num>
  <w:num w:numId="932">
    <w:abstractNumId w:val="995"/>
  </w:num>
  <w:num w:numId="933">
    <w:abstractNumId w:val="320"/>
  </w:num>
  <w:num w:numId="934">
    <w:abstractNumId w:val="572"/>
  </w:num>
  <w:num w:numId="935">
    <w:abstractNumId w:val="27"/>
  </w:num>
  <w:num w:numId="936">
    <w:abstractNumId w:val="981"/>
  </w:num>
  <w:num w:numId="937">
    <w:abstractNumId w:val="164"/>
  </w:num>
  <w:num w:numId="938">
    <w:abstractNumId w:val="509"/>
  </w:num>
  <w:num w:numId="939">
    <w:abstractNumId w:val="1058"/>
  </w:num>
  <w:num w:numId="940">
    <w:abstractNumId w:val="711"/>
  </w:num>
  <w:num w:numId="941">
    <w:abstractNumId w:val="472"/>
  </w:num>
  <w:num w:numId="942">
    <w:abstractNumId w:val="875"/>
  </w:num>
  <w:num w:numId="943">
    <w:abstractNumId w:val="413"/>
  </w:num>
  <w:num w:numId="944">
    <w:abstractNumId w:val="198"/>
  </w:num>
  <w:num w:numId="945">
    <w:abstractNumId w:val="976"/>
  </w:num>
  <w:num w:numId="946">
    <w:abstractNumId w:val="704"/>
  </w:num>
  <w:num w:numId="947">
    <w:abstractNumId w:val="174"/>
  </w:num>
  <w:num w:numId="948">
    <w:abstractNumId w:val="62"/>
  </w:num>
  <w:num w:numId="949">
    <w:abstractNumId w:val="558"/>
  </w:num>
  <w:num w:numId="950">
    <w:abstractNumId w:val="171"/>
  </w:num>
  <w:num w:numId="951">
    <w:abstractNumId w:val="980"/>
  </w:num>
  <w:num w:numId="952">
    <w:abstractNumId w:val="512"/>
  </w:num>
  <w:num w:numId="953">
    <w:abstractNumId w:val="536"/>
  </w:num>
  <w:num w:numId="954">
    <w:abstractNumId w:val="651"/>
  </w:num>
  <w:num w:numId="955">
    <w:abstractNumId w:val="228"/>
  </w:num>
  <w:num w:numId="956">
    <w:abstractNumId w:val="1030"/>
  </w:num>
  <w:num w:numId="957">
    <w:abstractNumId w:val="516"/>
  </w:num>
  <w:num w:numId="958">
    <w:abstractNumId w:val="1081"/>
  </w:num>
  <w:num w:numId="959">
    <w:abstractNumId w:val="888"/>
  </w:num>
  <w:num w:numId="960">
    <w:abstractNumId w:val="634"/>
  </w:num>
  <w:num w:numId="961">
    <w:abstractNumId w:val="139"/>
  </w:num>
  <w:num w:numId="962">
    <w:abstractNumId w:val="64"/>
  </w:num>
  <w:num w:numId="963">
    <w:abstractNumId w:val="561"/>
  </w:num>
  <w:num w:numId="964">
    <w:abstractNumId w:val="46"/>
  </w:num>
  <w:num w:numId="965">
    <w:abstractNumId w:val="230"/>
  </w:num>
  <w:num w:numId="966">
    <w:abstractNumId w:val="83"/>
  </w:num>
  <w:num w:numId="967">
    <w:abstractNumId w:val="943"/>
  </w:num>
  <w:num w:numId="968">
    <w:abstractNumId w:val="483"/>
  </w:num>
  <w:num w:numId="969">
    <w:abstractNumId w:val="1032"/>
  </w:num>
  <w:num w:numId="970">
    <w:abstractNumId w:val="14"/>
  </w:num>
  <w:num w:numId="971">
    <w:abstractNumId w:val="724"/>
  </w:num>
  <w:num w:numId="972">
    <w:abstractNumId w:val="635"/>
  </w:num>
  <w:num w:numId="973">
    <w:abstractNumId w:val="853"/>
  </w:num>
  <w:num w:numId="974">
    <w:abstractNumId w:val="152"/>
  </w:num>
  <w:num w:numId="975">
    <w:abstractNumId w:val="868"/>
  </w:num>
  <w:num w:numId="976">
    <w:abstractNumId w:val="328"/>
  </w:num>
  <w:num w:numId="977">
    <w:abstractNumId w:val="250"/>
  </w:num>
  <w:num w:numId="978">
    <w:abstractNumId w:val="203"/>
  </w:num>
  <w:num w:numId="979">
    <w:abstractNumId w:val="81"/>
  </w:num>
  <w:num w:numId="980">
    <w:abstractNumId w:val="216"/>
  </w:num>
  <w:num w:numId="981">
    <w:abstractNumId w:val="607"/>
  </w:num>
  <w:num w:numId="982">
    <w:abstractNumId w:val="528"/>
  </w:num>
  <w:num w:numId="983">
    <w:abstractNumId w:val="677"/>
  </w:num>
  <w:num w:numId="984">
    <w:abstractNumId w:val="1098"/>
  </w:num>
  <w:num w:numId="985">
    <w:abstractNumId w:val="384"/>
  </w:num>
  <w:num w:numId="986">
    <w:abstractNumId w:val="956"/>
  </w:num>
  <w:num w:numId="987">
    <w:abstractNumId w:val="648"/>
  </w:num>
  <w:num w:numId="988">
    <w:abstractNumId w:val="1092"/>
  </w:num>
  <w:num w:numId="989">
    <w:abstractNumId w:val="816"/>
  </w:num>
  <w:num w:numId="990">
    <w:abstractNumId w:val="993"/>
  </w:num>
  <w:num w:numId="991">
    <w:abstractNumId w:val="327"/>
  </w:num>
  <w:num w:numId="992">
    <w:abstractNumId w:val="45"/>
  </w:num>
  <w:num w:numId="993">
    <w:abstractNumId w:val="295"/>
  </w:num>
  <w:num w:numId="994">
    <w:abstractNumId w:val="402"/>
  </w:num>
  <w:num w:numId="995">
    <w:abstractNumId w:val="688"/>
  </w:num>
  <w:num w:numId="996">
    <w:abstractNumId w:val="581"/>
  </w:num>
  <w:num w:numId="997">
    <w:abstractNumId w:val="1104"/>
  </w:num>
  <w:num w:numId="998">
    <w:abstractNumId w:val="29"/>
  </w:num>
  <w:num w:numId="999">
    <w:abstractNumId w:val="919"/>
  </w:num>
  <w:num w:numId="1000">
    <w:abstractNumId w:val="1069"/>
  </w:num>
  <w:num w:numId="1001">
    <w:abstractNumId w:val="830"/>
  </w:num>
  <w:num w:numId="1002">
    <w:abstractNumId w:val="318"/>
  </w:num>
  <w:num w:numId="1003">
    <w:abstractNumId w:val="1074"/>
  </w:num>
  <w:num w:numId="1004">
    <w:abstractNumId w:val="822"/>
  </w:num>
  <w:num w:numId="1005">
    <w:abstractNumId w:val="94"/>
  </w:num>
  <w:num w:numId="1006">
    <w:abstractNumId w:val="387"/>
  </w:num>
  <w:num w:numId="1007">
    <w:abstractNumId w:val="494"/>
  </w:num>
  <w:num w:numId="1008">
    <w:abstractNumId w:val="731"/>
  </w:num>
  <w:num w:numId="1009">
    <w:abstractNumId w:val="673"/>
  </w:num>
  <w:num w:numId="1010">
    <w:abstractNumId w:val="108"/>
  </w:num>
  <w:num w:numId="1011">
    <w:abstractNumId w:val="400"/>
  </w:num>
  <w:num w:numId="1012">
    <w:abstractNumId w:val="1086"/>
  </w:num>
  <w:num w:numId="1013">
    <w:abstractNumId w:val="647"/>
  </w:num>
  <w:num w:numId="1014">
    <w:abstractNumId w:val="192"/>
  </w:num>
  <w:num w:numId="1015">
    <w:abstractNumId w:val="359"/>
  </w:num>
  <w:num w:numId="1016">
    <w:abstractNumId w:val="840"/>
  </w:num>
  <w:num w:numId="1017">
    <w:abstractNumId w:val="1001"/>
  </w:num>
  <w:num w:numId="1018">
    <w:abstractNumId w:val="788"/>
  </w:num>
  <w:num w:numId="1019">
    <w:abstractNumId w:val="436"/>
  </w:num>
  <w:num w:numId="1020">
    <w:abstractNumId w:val="1021"/>
  </w:num>
  <w:num w:numId="1021">
    <w:abstractNumId w:val="716"/>
  </w:num>
  <w:num w:numId="1022">
    <w:abstractNumId w:val="408"/>
  </w:num>
  <w:num w:numId="1023">
    <w:abstractNumId w:val="920"/>
  </w:num>
  <w:num w:numId="1024">
    <w:abstractNumId w:val="379"/>
  </w:num>
  <w:num w:numId="1025">
    <w:abstractNumId w:val="485"/>
  </w:num>
  <w:num w:numId="1026">
    <w:abstractNumId w:val="490"/>
  </w:num>
  <w:num w:numId="1027">
    <w:abstractNumId w:val="926"/>
  </w:num>
  <w:num w:numId="1028">
    <w:abstractNumId w:val="738"/>
  </w:num>
  <w:num w:numId="1029">
    <w:abstractNumId w:val="491"/>
  </w:num>
  <w:num w:numId="1030">
    <w:abstractNumId w:val="235"/>
  </w:num>
  <w:num w:numId="1031">
    <w:abstractNumId w:val="1080"/>
  </w:num>
  <w:num w:numId="1032">
    <w:abstractNumId w:val="241"/>
  </w:num>
  <w:num w:numId="1033">
    <w:abstractNumId w:val="67"/>
  </w:num>
  <w:num w:numId="1034">
    <w:abstractNumId w:val="219"/>
  </w:num>
  <w:num w:numId="1035">
    <w:abstractNumId w:val="74"/>
  </w:num>
  <w:num w:numId="1036">
    <w:abstractNumId w:val="727"/>
  </w:num>
  <w:num w:numId="1037">
    <w:abstractNumId w:val="522"/>
  </w:num>
  <w:num w:numId="1038">
    <w:abstractNumId w:val="351"/>
  </w:num>
  <w:num w:numId="1039">
    <w:abstractNumId w:val="422"/>
  </w:num>
  <w:num w:numId="1040">
    <w:abstractNumId w:val="762"/>
  </w:num>
  <w:num w:numId="1041">
    <w:abstractNumId w:val="109"/>
  </w:num>
  <w:num w:numId="1042">
    <w:abstractNumId w:val="510"/>
  </w:num>
  <w:num w:numId="1043">
    <w:abstractNumId w:val="739"/>
  </w:num>
  <w:num w:numId="1044">
    <w:abstractNumId w:val="1085"/>
  </w:num>
  <w:num w:numId="1045">
    <w:abstractNumId w:val="305"/>
  </w:num>
  <w:num w:numId="1046">
    <w:abstractNumId w:val="217"/>
  </w:num>
  <w:num w:numId="1047">
    <w:abstractNumId w:val="560"/>
  </w:num>
  <w:num w:numId="1048">
    <w:abstractNumId w:val="1088"/>
  </w:num>
  <w:num w:numId="1049">
    <w:abstractNumId w:val="797"/>
  </w:num>
  <w:num w:numId="1050">
    <w:abstractNumId w:val="397"/>
  </w:num>
  <w:num w:numId="1051">
    <w:abstractNumId w:val="375"/>
  </w:num>
  <w:num w:numId="1052">
    <w:abstractNumId w:val="514"/>
  </w:num>
  <w:num w:numId="1053">
    <w:abstractNumId w:val="972"/>
  </w:num>
  <w:num w:numId="1054">
    <w:abstractNumId w:val="768"/>
  </w:num>
  <w:num w:numId="1055">
    <w:abstractNumId w:val="515"/>
  </w:num>
  <w:num w:numId="1056">
    <w:abstractNumId w:val="382"/>
  </w:num>
  <w:num w:numId="1057">
    <w:abstractNumId w:val="625"/>
  </w:num>
  <w:num w:numId="1058">
    <w:abstractNumId w:val="338"/>
  </w:num>
  <w:num w:numId="1059">
    <w:abstractNumId w:val="646"/>
  </w:num>
  <w:num w:numId="1060">
    <w:abstractNumId w:val="456"/>
  </w:num>
  <w:num w:numId="1061">
    <w:abstractNumId w:val="353"/>
  </w:num>
  <w:num w:numId="1062">
    <w:abstractNumId w:val="53"/>
  </w:num>
  <w:num w:numId="1063">
    <w:abstractNumId w:val="104"/>
  </w:num>
  <w:num w:numId="1064">
    <w:abstractNumId w:val="849"/>
  </w:num>
  <w:num w:numId="1065">
    <w:abstractNumId w:val="208"/>
  </w:num>
  <w:num w:numId="1066">
    <w:abstractNumId w:val="807"/>
  </w:num>
  <w:num w:numId="1067">
    <w:abstractNumId w:val="236"/>
  </w:num>
  <w:num w:numId="1068">
    <w:abstractNumId w:val="525"/>
  </w:num>
  <w:num w:numId="1069">
    <w:abstractNumId w:val="161"/>
  </w:num>
  <w:num w:numId="1070">
    <w:abstractNumId w:val="787"/>
  </w:num>
  <w:num w:numId="1071">
    <w:abstractNumId w:val="233"/>
  </w:num>
  <w:num w:numId="1072">
    <w:abstractNumId w:val="103"/>
  </w:num>
  <w:num w:numId="1073">
    <w:abstractNumId w:val="896"/>
  </w:num>
  <w:num w:numId="1074">
    <w:abstractNumId w:val="865"/>
  </w:num>
  <w:num w:numId="1075">
    <w:abstractNumId w:val="61"/>
  </w:num>
  <w:num w:numId="1076">
    <w:abstractNumId w:val="983"/>
  </w:num>
  <w:num w:numId="1077">
    <w:abstractNumId w:val="92"/>
  </w:num>
  <w:num w:numId="1078">
    <w:abstractNumId w:val="497"/>
  </w:num>
  <w:num w:numId="1079">
    <w:abstractNumId w:val="467"/>
  </w:num>
  <w:num w:numId="1080">
    <w:abstractNumId w:val="321"/>
  </w:num>
  <w:num w:numId="1081">
    <w:abstractNumId w:val="307"/>
  </w:num>
  <w:num w:numId="1082">
    <w:abstractNumId w:val="725"/>
  </w:num>
  <w:num w:numId="1083">
    <w:abstractNumId w:val="957"/>
  </w:num>
  <w:num w:numId="1084">
    <w:abstractNumId w:val="661"/>
  </w:num>
  <w:num w:numId="1085">
    <w:abstractNumId w:val="1028"/>
  </w:num>
  <w:num w:numId="1086">
    <w:abstractNumId w:val="0"/>
  </w:num>
  <w:num w:numId="1087">
    <w:abstractNumId w:val="753"/>
  </w:num>
  <w:num w:numId="1088">
    <w:abstractNumId w:val="617"/>
  </w:num>
  <w:num w:numId="1089">
    <w:abstractNumId w:val="1064"/>
  </w:num>
  <w:num w:numId="1090">
    <w:abstractNumId w:val="1040"/>
  </w:num>
  <w:num w:numId="1091">
    <w:abstractNumId w:val="410"/>
  </w:num>
  <w:num w:numId="1092">
    <w:abstractNumId w:val="19"/>
  </w:num>
  <w:num w:numId="1093">
    <w:abstractNumId w:val="9"/>
  </w:num>
  <w:num w:numId="1094">
    <w:abstractNumId w:val="602"/>
  </w:num>
  <w:num w:numId="1095">
    <w:abstractNumId w:val="1049"/>
  </w:num>
  <w:num w:numId="1096">
    <w:abstractNumId w:val="76"/>
  </w:num>
  <w:num w:numId="1097">
    <w:abstractNumId w:val="465"/>
  </w:num>
  <w:num w:numId="1098">
    <w:abstractNumId w:val="85"/>
  </w:num>
  <w:num w:numId="1099">
    <w:abstractNumId w:val="778"/>
  </w:num>
  <w:num w:numId="1100">
    <w:abstractNumId w:val="922"/>
  </w:num>
  <w:num w:numId="1101">
    <w:abstractNumId w:val="335"/>
  </w:num>
  <w:num w:numId="1102">
    <w:abstractNumId w:val="291"/>
  </w:num>
  <w:num w:numId="1103">
    <w:abstractNumId w:val="266"/>
  </w:num>
  <w:num w:numId="1104">
    <w:abstractNumId w:val="276"/>
  </w:num>
  <w:num w:numId="1105">
    <w:abstractNumId w:val="329"/>
  </w:num>
  <w:num w:numId="1106">
    <w:abstractNumId w:val="670"/>
  </w:num>
  <w:num w:numId="1107">
    <w:abstractNumId w:val="395"/>
  </w:num>
  <w:num w:numId="1108">
    <w:abstractNumId w:val="997"/>
  </w:num>
  <w:num w:numId="1109">
    <w:abstractNumId w:val="835"/>
  </w:num>
  <w:num w:numId="1110">
    <w:abstractNumId w:val="362"/>
  </w:num>
  <w:num w:numId="1111">
    <w:abstractNumId w:val="322"/>
  </w:num>
  <w:num w:numId="1112">
    <w:abstractNumId w:val="743"/>
  </w:num>
  <w:num w:numId="1113">
    <w:abstractNumId w:val="146"/>
  </w:num>
  <w:numIdMacAtCleanup w:val="1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8BD"/>
    <w:rsid w:val="000020EB"/>
    <w:rsid w:val="00002D30"/>
    <w:rsid w:val="00004D43"/>
    <w:rsid w:val="000051AF"/>
    <w:rsid w:val="0000542C"/>
    <w:rsid w:val="00007257"/>
    <w:rsid w:val="00010C29"/>
    <w:rsid w:val="0001328A"/>
    <w:rsid w:val="00015A32"/>
    <w:rsid w:val="00015D22"/>
    <w:rsid w:val="00015ED3"/>
    <w:rsid w:val="00015FAB"/>
    <w:rsid w:val="000168E2"/>
    <w:rsid w:val="00017107"/>
    <w:rsid w:val="0001776F"/>
    <w:rsid w:val="0002165B"/>
    <w:rsid w:val="00022B78"/>
    <w:rsid w:val="00024E50"/>
    <w:rsid w:val="00025A67"/>
    <w:rsid w:val="00026AD0"/>
    <w:rsid w:val="00027AB0"/>
    <w:rsid w:val="00030282"/>
    <w:rsid w:val="0003092C"/>
    <w:rsid w:val="00030E00"/>
    <w:rsid w:val="00031FE3"/>
    <w:rsid w:val="00032D96"/>
    <w:rsid w:val="00035A0D"/>
    <w:rsid w:val="00035EA6"/>
    <w:rsid w:val="00036A4D"/>
    <w:rsid w:val="000374FC"/>
    <w:rsid w:val="000375EC"/>
    <w:rsid w:val="00040772"/>
    <w:rsid w:val="000412E9"/>
    <w:rsid w:val="00041769"/>
    <w:rsid w:val="00041F08"/>
    <w:rsid w:val="000420EC"/>
    <w:rsid w:val="00042122"/>
    <w:rsid w:val="00043158"/>
    <w:rsid w:val="00043A41"/>
    <w:rsid w:val="00043BA8"/>
    <w:rsid w:val="000442C6"/>
    <w:rsid w:val="00045334"/>
    <w:rsid w:val="0004547E"/>
    <w:rsid w:val="00046457"/>
    <w:rsid w:val="000477B8"/>
    <w:rsid w:val="00047E6D"/>
    <w:rsid w:val="00047FDA"/>
    <w:rsid w:val="000509B5"/>
    <w:rsid w:val="00052165"/>
    <w:rsid w:val="000524B2"/>
    <w:rsid w:val="000529B2"/>
    <w:rsid w:val="00054D06"/>
    <w:rsid w:val="00055F82"/>
    <w:rsid w:val="0005634B"/>
    <w:rsid w:val="00056792"/>
    <w:rsid w:val="00056DA3"/>
    <w:rsid w:val="000572B6"/>
    <w:rsid w:val="0005744F"/>
    <w:rsid w:val="0005766C"/>
    <w:rsid w:val="00057CD5"/>
    <w:rsid w:val="00060AD2"/>
    <w:rsid w:val="00060ED2"/>
    <w:rsid w:val="000616D2"/>
    <w:rsid w:val="00061E3B"/>
    <w:rsid w:val="00061E6E"/>
    <w:rsid w:val="000634AD"/>
    <w:rsid w:val="00063906"/>
    <w:rsid w:val="00063CFC"/>
    <w:rsid w:val="00063DFE"/>
    <w:rsid w:val="00064233"/>
    <w:rsid w:val="00064E50"/>
    <w:rsid w:val="00065349"/>
    <w:rsid w:val="00065DE7"/>
    <w:rsid w:val="00071076"/>
    <w:rsid w:val="000719EB"/>
    <w:rsid w:val="0007346B"/>
    <w:rsid w:val="00073B4C"/>
    <w:rsid w:val="00073D5C"/>
    <w:rsid w:val="00073F1F"/>
    <w:rsid w:val="000745A8"/>
    <w:rsid w:val="00074AAD"/>
    <w:rsid w:val="00075C65"/>
    <w:rsid w:val="0007650E"/>
    <w:rsid w:val="000767FB"/>
    <w:rsid w:val="00077246"/>
    <w:rsid w:val="00081E9E"/>
    <w:rsid w:val="000824AB"/>
    <w:rsid w:val="000828D5"/>
    <w:rsid w:val="00082B38"/>
    <w:rsid w:val="00082C1A"/>
    <w:rsid w:val="0008335E"/>
    <w:rsid w:val="00083766"/>
    <w:rsid w:val="00083CC1"/>
    <w:rsid w:val="00085093"/>
    <w:rsid w:val="00085544"/>
    <w:rsid w:val="00085936"/>
    <w:rsid w:val="000863FF"/>
    <w:rsid w:val="000864FA"/>
    <w:rsid w:val="000866BD"/>
    <w:rsid w:val="0008680E"/>
    <w:rsid w:val="00086972"/>
    <w:rsid w:val="00086E5C"/>
    <w:rsid w:val="00086F8D"/>
    <w:rsid w:val="00087165"/>
    <w:rsid w:val="00087A0E"/>
    <w:rsid w:val="000901B0"/>
    <w:rsid w:val="00092A6F"/>
    <w:rsid w:val="000934AD"/>
    <w:rsid w:val="000937D4"/>
    <w:rsid w:val="00094362"/>
    <w:rsid w:val="00094AB0"/>
    <w:rsid w:val="0009558F"/>
    <w:rsid w:val="00096154"/>
    <w:rsid w:val="0009653F"/>
    <w:rsid w:val="00097128"/>
    <w:rsid w:val="000A32C9"/>
    <w:rsid w:val="000A3D9E"/>
    <w:rsid w:val="000A4C1E"/>
    <w:rsid w:val="000A54E0"/>
    <w:rsid w:val="000A59E9"/>
    <w:rsid w:val="000A6531"/>
    <w:rsid w:val="000A67E1"/>
    <w:rsid w:val="000A6EFF"/>
    <w:rsid w:val="000A70E4"/>
    <w:rsid w:val="000B0502"/>
    <w:rsid w:val="000B1D88"/>
    <w:rsid w:val="000B29ED"/>
    <w:rsid w:val="000B2C15"/>
    <w:rsid w:val="000B3CCC"/>
    <w:rsid w:val="000B3DFF"/>
    <w:rsid w:val="000B5009"/>
    <w:rsid w:val="000B5CB3"/>
    <w:rsid w:val="000B628F"/>
    <w:rsid w:val="000B73ED"/>
    <w:rsid w:val="000B7EBC"/>
    <w:rsid w:val="000C0325"/>
    <w:rsid w:val="000C03BA"/>
    <w:rsid w:val="000C17A0"/>
    <w:rsid w:val="000C36D1"/>
    <w:rsid w:val="000C5179"/>
    <w:rsid w:val="000C601D"/>
    <w:rsid w:val="000D0330"/>
    <w:rsid w:val="000D079A"/>
    <w:rsid w:val="000D107C"/>
    <w:rsid w:val="000D1B19"/>
    <w:rsid w:val="000D60E0"/>
    <w:rsid w:val="000D621F"/>
    <w:rsid w:val="000D62D8"/>
    <w:rsid w:val="000D663A"/>
    <w:rsid w:val="000D6ED2"/>
    <w:rsid w:val="000D774B"/>
    <w:rsid w:val="000D79B0"/>
    <w:rsid w:val="000D7B2D"/>
    <w:rsid w:val="000E149E"/>
    <w:rsid w:val="000E2D7F"/>
    <w:rsid w:val="000E4528"/>
    <w:rsid w:val="000E4CBA"/>
    <w:rsid w:val="000E5E6C"/>
    <w:rsid w:val="000E6C58"/>
    <w:rsid w:val="000E6CA0"/>
    <w:rsid w:val="000E6D9A"/>
    <w:rsid w:val="000E704C"/>
    <w:rsid w:val="000E71B9"/>
    <w:rsid w:val="000F09DD"/>
    <w:rsid w:val="000F183C"/>
    <w:rsid w:val="000F2EF6"/>
    <w:rsid w:val="000F326E"/>
    <w:rsid w:val="000F34A2"/>
    <w:rsid w:val="000F3BA8"/>
    <w:rsid w:val="000F7097"/>
    <w:rsid w:val="000F7870"/>
    <w:rsid w:val="001019B0"/>
    <w:rsid w:val="00101B2A"/>
    <w:rsid w:val="00103165"/>
    <w:rsid w:val="00104E8B"/>
    <w:rsid w:val="00105684"/>
    <w:rsid w:val="00105F4E"/>
    <w:rsid w:val="00106315"/>
    <w:rsid w:val="0010665E"/>
    <w:rsid w:val="00106713"/>
    <w:rsid w:val="001069BB"/>
    <w:rsid w:val="00107791"/>
    <w:rsid w:val="00107BF2"/>
    <w:rsid w:val="00107E13"/>
    <w:rsid w:val="001103AC"/>
    <w:rsid w:val="0011065C"/>
    <w:rsid w:val="00111A45"/>
    <w:rsid w:val="0011223B"/>
    <w:rsid w:val="001125EA"/>
    <w:rsid w:val="0011532A"/>
    <w:rsid w:val="00116D0C"/>
    <w:rsid w:val="00117518"/>
    <w:rsid w:val="00117558"/>
    <w:rsid w:val="001207CC"/>
    <w:rsid w:val="00120CE6"/>
    <w:rsid w:val="001212E8"/>
    <w:rsid w:val="00121B9D"/>
    <w:rsid w:val="001242E6"/>
    <w:rsid w:val="00124E19"/>
    <w:rsid w:val="00124F82"/>
    <w:rsid w:val="0012775D"/>
    <w:rsid w:val="00127966"/>
    <w:rsid w:val="0013189F"/>
    <w:rsid w:val="001327F5"/>
    <w:rsid w:val="00132D79"/>
    <w:rsid w:val="00132FC4"/>
    <w:rsid w:val="00133562"/>
    <w:rsid w:val="00133F9E"/>
    <w:rsid w:val="001343D9"/>
    <w:rsid w:val="0013474F"/>
    <w:rsid w:val="0013613C"/>
    <w:rsid w:val="00136375"/>
    <w:rsid w:val="00140CB1"/>
    <w:rsid w:val="00141305"/>
    <w:rsid w:val="00141FBA"/>
    <w:rsid w:val="001424DA"/>
    <w:rsid w:val="00143049"/>
    <w:rsid w:val="0014333A"/>
    <w:rsid w:val="00143E60"/>
    <w:rsid w:val="00144937"/>
    <w:rsid w:val="00145FA3"/>
    <w:rsid w:val="00147E80"/>
    <w:rsid w:val="001505FA"/>
    <w:rsid w:val="00150C31"/>
    <w:rsid w:val="00150E33"/>
    <w:rsid w:val="00152810"/>
    <w:rsid w:val="00152FA9"/>
    <w:rsid w:val="0015422C"/>
    <w:rsid w:val="001544E9"/>
    <w:rsid w:val="0015503C"/>
    <w:rsid w:val="00155217"/>
    <w:rsid w:val="001557BA"/>
    <w:rsid w:val="0015633D"/>
    <w:rsid w:val="001564C9"/>
    <w:rsid w:val="00157076"/>
    <w:rsid w:val="00157894"/>
    <w:rsid w:val="001612A9"/>
    <w:rsid w:val="001630B0"/>
    <w:rsid w:val="00164BAB"/>
    <w:rsid w:val="001659B7"/>
    <w:rsid w:val="00165F17"/>
    <w:rsid w:val="00166845"/>
    <w:rsid w:val="00166F1C"/>
    <w:rsid w:val="0016786F"/>
    <w:rsid w:val="00167C49"/>
    <w:rsid w:val="00170477"/>
    <w:rsid w:val="0017075E"/>
    <w:rsid w:val="0017224E"/>
    <w:rsid w:val="00172BB6"/>
    <w:rsid w:val="00172E08"/>
    <w:rsid w:val="00173478"/>
    <w:rsid w:val="001772C2"/>
    <w:rsid w:val="001811C8"/>
    <w:rsid w:val="00181F98"/>
    <w:rsid w:val="001822FD"/>
    <w:rsid w:val="00182E69"/>
    <w:rsid w:val="00182FB9"/>
    <w:rsid w:val="00183098"/>
    <w:rsid w:val="00183959"/>
    <w:rsid w:val="00184883"/>
    <w:rsid w:val="001848B5"/>
    <w:rsid w:val="0018583B"/>
    <w:rsid w:val="00185A7C"/>
    <w:rsid w:val="00185D5C"/>
    <w:rsid w:val="001879B6"/>
    <w:rsid w:val="00191CD8"/>
    <w:rsid w:val="00192EE0"/>
    <w:rsid w:val="001937DB"/>
    <w:rsid w:val="00197A77"/>
    <w:rsid w:val="00197F1D"/>
    <w:rsid w:val="001A0D1A"/>
    <w:rsid w:val="001A0EA5"/>
    <w:rsid w:val="001A0F46"/>
    <w:rsid w:val="001A2768"/>
    <w:rsid w:val="001A2DB2"/>
    <w:rsid w:val="001A2EF0"/>
    <w:rsid w:val="001A371F"/>
    <w:rsid w:val="001A3A08"/>
    <w:rsid w:val="001A4F41"/>
    <w:rsid w:val="001A561F"/>
    <w:rsid w:val="001A5F08"/>
    <w:rsid w:val="001A64A8"/>
    <w:rsid w:val="001A68E6"/>
    <w:rsid w:val="001A782A"/>
    <w:rsid w:val="001B026D"/>
    <w:rsid w:val="001B2793"/>
    <w:rsid w:val="001B444A"/>
    <w:rsid w:val="001B4555"/>
    <w:rsid w:val="001B4FC0"/>
    <w:rsid w:val="001B56A3"/>
    <w:rsid w:val="001B56AC"/>
    <w:rsid w:val="001B5F13"/>
    <w:rsid w:val="001B662E"/>
    <w:rsid w:val="001B70D4"/>
    <w:rsid w:val="001C0BD4"/>
    <w:rsid w:val="001C307B"/>
    <w:rsid w:val="001C3485"/>
    <w:rsid w:val="001C4210"/>
    <w:rsid w:val="001C57F2"/>
    <w:rsid w:val="001C66CA"/>
    <w:rsid w:val="001C6B48"/>
    <w:rsid w:val="001C7858"/>
    <w:rsid w:val="001C7D84"/>
    <w:rsid w:val="001D0AFF"/>
    <w:rsid w:val="001D1152"/>
    <w:rsid w:val="001D2C8A"/>
    <w:rsid w:val="001D3603"/>
    <w:rsid w:val="001D3722"/>
    <w:rsid w:val="001D3FF2"/>
    <w:rsid w:val="001D48DF"/>
    <w:rsid w:val="001D552F"/>
    <w:rsid w:val="001D565F"/>
    <w:rsid w:val="001D721B"/>
    <w:rsid w:val="001D76D1"/>
    <w:rsid w:val="001D7776"/>
    <w:rsid w:val="001E24AB"/>
    <w:rsid w:val="001E2B28"/>
    <w:rsid w:val="001E4C8C"/>
    <w:rsid w:val="001E52ED"/>
    <w:rsid w:val="001E6F76"/>
    <w:rsid w:val="001F00B0"/>
    <w:rsid w:val="001F1E55"/>
    <w:rsid w:val="001F1F9D"/>
    <w:rsid w:val="001F3658"/>
    <w:rsid w:val="001F3D39"/>
    <w:rsid w:val="001F3DE2"/>
    <w:rsid w:val="001F5330"/>
    <w:rsid w:val="001F600C"/>
    <w:rsid w:val="001F6139"/>
    <w:rsid w:val="001F67F7"/>
    <w:rsid w:val="001F7761"/>
    <w:rsid w:val="00201AEE"/>
    <w:rsid w:val="00201CEA"/>
    <w:rsid w:val="002029F2"/>
    <w:rsid w:val="00203372"/>
    <w:rsid w:val="00204FCB"/>
    <w:rsid w:val="002053A8"/>
    <w:rsid w:val="002066D2"/>
    <w:rsid w:val="00206F59"/>
    <w:rsid w:val="0020746C"/>
    <w:rsid w:val="002074C3"/>
    <w:rsid w:val="00207545"/>
    <w:rsid w:val="00207DB0"/>
    <w:rsid w:val="00211A07"/>
    <w:rsid w:val="002121D6"/>
    <w:rsid w:val="002126C6"/>
    <w:rsid w:val="002131B7"/>
    <w:rsid w:val="00213747"/>
    <w:rsid w:val="0021435C"/>
    <w:rsid w:val="002155FF"/>
    <w:rsid w:val="002161CC"/>
    <w:rsid w:val="00216AC9"/>
    <w:rsid w:val="00217D16"/>
    <w:rsid w:val="002207D6"/>
    <w:rsid w:val="00220878"/>
    <w:rsid w:val="002208A0"/>
    <w:rsid w:val="00221609"/>
    <w:rsid w:val="002221BE"/>
    <w:rsid w:val="002224DC"/>
    <w:rsid w:val="00222903"/>
    <w:rsid w:val="00222C55"/>
    <w:rsid w:val="00223106"/>
    <w:rsid w:val="00223B23"/>
    <w:rsid w:val="00224566"/>
    <w:rsid w:val="00224EF5"/>
    <w:rsid w:val="00225136"/>
    <w:rsid w:val="0022700C"/>
    <w:rsid w:val="00227681"/>
    <w:rsid w:val="002304C0"/>
    <w:rsid w:val="00230B6E"/>
    <w:rsid w:val="002326DE"/>
    <w:rsid w:val="0023354E"/>
    <w:rsid w:val="0023530C"/>
    <w:rsid w:val="00235429"/>
    <w:rsid w:val="00235B35"/>
    <w:rsid w:val="002366C4"/>
    <w:rsid w:val="00236DE1"/>
    <w:rsid w:val="00236E2E"/>
    <w:rsid w:val="00237138"/>
    <w:rsid w:val="00237286"/>
    <w:rsid w:val="00237673"/>
    <w:rsid w:val="00237DB0"/>
    <w:rsid w:val="0024011F"/>
    <w:rsid w:val="0024077F"/>
    <w:rsid w:val="00241371"/>
    <w:rsid w:val="002420DA"/>
    <w:rsid w:val="002425F2"/>
    <w:rsid w:val="002429D1"/>
    <w:rsid w:val="002430E7"/>
    <w:rsid w:val="00243564"/>
    <w:rsid w:val="00243642"/>
    <w:rsid w:val="00243AC2"/>
    <w:rsid w:val="002461E6"/>
    <w:rsid w:val="00246B7A"/>
    <w:rsid w:val="002479B7"/>
    <w:rsid w:val="00247E3E"/>
    <w:rsid w:val="00250D9F"/>
    <w:rsid w:val="00251AC1"/>
    <w:rsid w:val="00251D52"/>
    <w:rsid w:val="002528FE"/>
    <w:rsid w:val="00252A7C"/>
    <w:rsid w:val="002534F7"/>
    <w:rsid w:val="002536C6"/>
    <w:rsid w:val="002536FD"/>
    <w:rsid w:val="002540E7"/>
    <w:rsid w:val="00255583"/>
    <w:rsid w:val="00256572"/>
    <w:rsid w:val="002567E5"/>
    <w:rsid w:val="00260999"/>
    <w:rsid w:val="0026183A"/>
    <w:rsid w:val="00261904"/>
    <w:rsid w:val="002632B8"/>
    <w:rsid w:val="00263B5E"/>
    <w:rsid w:val="00263E55"/>
    <w:rsid w:val="002645C9"/>
    <w:rsid w:val="002645F3"/>
    <w:rsid w:val="0026498E"/>
    <w:rsid w:val="002651A2"/>
    <w:rsid w:val="002661B8"/>
    <w:rsid w:val="002663EA"/>
    <w:rsid w:val="00267075"/>
    <w:rsid w:val="002673A3"/>
    <w:rsid w:val="00267DDA"/>
    <w:rsid w:val="00270D11"/>
    <w:rsid w:val="00270DBF"/>
    <w:rsid w:val="002717B1"/>
    <w:rsid w:val="00271A13"/>
    <w:rsid w:val="00271DBA"/>
    <w:rsid w:val="00272916"/>
    <w:rsid w:val="0027704E"/>
    <w:rsid w:val="002772DD"/>
    <w:rsid w:val="00281276"/>
    <w:rsid w:val="00281E1B"/>
    <w:rsid w:val="002829F7"/>
    <w:rsid w:val="00282F4F"/>
    <w:rsid w:val="0028437D"/>
    <w:rsid w:val="00284CF7"/>
    <w:rsid w:val="00286396"/>
    <w:rsid w:val="002877E0"/>
    <w:rsid w:val="002877EB"/>
    <w:rsid w:val="0029092F"/>
    <w:rsid w:val="00291034"/>
    <w:rsid w:val="0029177C"/>
    <w:rsid w:val="00291A4A"/>
    <w:rsid w:val="0029222C"/>
    <w:rsid w:val="00292E8C"/>
    <w:rsid w:val="00292FAC"/>
    <w:rsid w:val="0029429A"/>
    <w:rsid w:val="00296359"/>
    <w:rsid w:val="00297977"/>
    <w:rsid w:val="002A00BA"/>
    <w:rsid w:val="002A11FF"/>
    <w:rsid w:val="002A1548"/>
    <w:rsid w:val="002A1F48"/>
    <w:rsid w:val="002A3F73"/>
    <w:rsid w:val="002A4E17"/>
    <w:rsid w:val="002A53F1"/>
    <w:rsid w:val="002A59A4"/>
    <w:rsid w:val="002A5BFC"/>
    <w:rsid w:val="002A683A"/>
    <w:rsid w:val="002A68DD"/>
    <w:rsid w:val="002A7DB5"/>
    <w:rsid w:val="002B02BF"/>
    <w:rsid w:val="002B0C63"/>
    <w:rsid w:val="002B15E8"/>
    <w:rsid w:val="002B3620"/>
    <w:rsid w:val="002B523B"/>
    <w:rsid w:val="002B568E"/>
    <w:rsid w:val="002B5ADB"/>
    <w:rsid w:val="002B5B7A"/>
    <w:rsid w:val="002B5C48"/>
    <w:rsid w:val="002B5CEB"/>
    <w:rsid w:val="002B5F0E"/>
    <w:rsid w:val="002B6DBE"/>
    <w:rsid w:val="002B7814"/>
    <w:rsid w:val="002B7ED6"/>
    <w:rsid w:val="002C0156"/>
    <w:rsid w:val="002C09EE"/>
    <w:rsid w:val="002C0F88"/>
    <w:rsid w:val="002C0FF1"/>
    <w:rsid w:val="002C17C0"/>
    <w:rsid w:val="002C1A5F"/>
    <w:rsid w:val="002C22B3"/>
    <w:rsid w:val="002C36F9"/>
    <w:rsid w:val="002C39B2"/>
    <w:rsid w:val="002C3F43"/>
    <w:rsid w:val="002C4583"/>
    <w:rsid w:val="002C4D20"/>
    <w:rsid w:val="002C5C7B"/>
    <w:rsid w:val="002C6107"/>
    <w:rsid w:val="002C6962"/>
    <w:rsid w:val="002C6D45"/>
    <w:rsid w:val="002C722B"/>
    <w:rsid w:val="002C75AF"/>
    <w:rsid w:val="002C7F43"/>
    <w:rsid w:val="002D1BC5"/>
    <w:rsid w:val="002D1CE1"/>
    <w:rsid w:val="002D336D"/>
    <w:rsid w:val="002D3802"/>
    <w:rsid w:val="002D7205"/>
    <w:rsid w:val="002D78B9"/>
    <w:rsid w:val="002D7A79"/>
    <w:rsid w:val="002D7C51"/>
    <w:rsid w:val="002E048E"/>
    <w:rsid w:val="002E0F30"/>
    <w:rsid w:val="002E183F"/>
    <w:rsid w:val="002E2F01"/>
    <w:rsid w:val="002E3570"/>
    <w:rsid w:val="002E5399"/>
    <w:rsid w:val="002E53AE"/>
    <w:rsid w:val="002E7191"/>
    <w:rsid w:val="002E780B"/>
    <w:rsid w:val="002F0026"/>
    <w:rsid w:val="002F02F4"/>
    <w:rsid w:val="002F04AD"/>
    <w:rsid w:val="002F052E"/>
    <w:rsid w:val="002F0671"/>
    <w:rsid w:val="002F2118"/>
    <w:rsid w:val="002F235A"/>
    <w:rsid w:val="002F2767"/>
    <w:rsid w:val="002F2D59"/>
    <w:rsid w:val="002F2F55"/>
    <w:rsid w:val="002F4ABD"/>
    <w:rsid w:val="002F4C37"/>
    <w:rsid w:val="002F61FB"/>
    <w:rsid w:val="002F6DAD"/>
    <w:rsid w:val="002F7356"/>
    <w:rsid w:val="00300468"/>
    <w:rsid w:val="003006B2"/>
    <w:rsid w:val="00301800"/>
    <w:rsid w:val="00301BDB"/>
    <w:rsid w:val="0030255C"/>
    <w:rsid w:val="0030681D"/>
    <w:rsid w:val="0030698D"/>
    <w:rsid w:val="0030724B"/>
    <w:rsid w:val="00307A96"/>
    <w:rsid w:val="003104B7"/>
    <w:rsid w:val="0031052F"/>
    <w:rsid w:val="00310F55"/>
    <w:rsid w:val="003112A5"/>
    <w:rsid w:val="00312143"/>
    <w:rsid w:val="0031236E"/>
    <w:rsid w:val="00312852"/>
    <w:rsid w:val="00312B84"/>
    <w:rsid w:val="00314412"/>
    <w:rsid w:val="00314AE8"/>
    <w:rsid w:val="00315188"/>
    <w:rsid w:val="003158F9"/>
    <w:rsid w:val="00315B57"/>
    <w:rsid w:val="00315E20"/>
    <w:rsid w:val="0031615D"/>
    <w:rsid w:val="00316DEC"/>
    <w:rsid w:val="003179A7"/>
    <w:rsid w:val="003218BB"/>
    <w:rsid w:val="003222A2"/>
    <w:rsid w:val="00322C6F"/>
    <w:rsid w:val="0032449F"/>
    <w:rsid w:val="00324BE8"/>
    <w:rsid w:val="00325595"/>
    <w:rsid w:val="003255CA"/>
    <w:rsid w:val="00325800"/>
    <w:rsid w:val="00326196"/>
    <w:rsid w:val="00326444"/>
    <w:rsid w:val="00326CF8"/>
    <w:rsid w:val="0032764D"/>
    <w:rsid w:val="0033011C"/>
    <w:rsid w:val="003301DC"/>
    <w:rsid w:val="003314BE"/>
    <w:rsid w:val="0033176C"/>
    <w:rsid w:val="00331A04"/>
    <w:rsid w:val="00333066"/>
    <w:rsid w:val="003334CE"/>
    <w:rsid w:val="003340EA"/>
    <w:rsid w:val="003341BC"/>
    <w:rsid w:val="00334A9D"/>
    <w:rsid w:val="00335425"/>
    <w:rsid w:val="003354C0"/>
    <w:rsid w:val="00336608"/>
    <w:rsid w:val="00337243"/>
    <w:rsid w:val="00340553"/>
    <w:rsid w:val="00340FE7"/>
    <w:rsid w:val="00341378"/>
    <w:rsid w:val="00341FE4"/>
    <w:rsid w:val="00342531"/>
    <w:rsid w:val="00342E0A"/>
    <w:rsid w:val="00342EBA"/>
    <w:rsid w:val="00343D28"/>
    <w:rsid w:val="003450DB"/>
    <w:rsid w:val="0034568F"/>
    <w:rsid w:val="003459C6"/>
    <w:rsid w:val="003469BB"/>
    <w:rsid w:val="00346E0A"/>
    <w:rsid w:val="0034710F"/>
    <w:rsid w:val="00347BD4"/>
    <w:rsid w:val="003501A6"/>
    <w:rsid w:val="00350BAD"/>
    <w:rsid w:val="00351226"/>
    <w:rsid w:val="00351BA6"/>
    <w:rsid w:val="00351ED0"/>
    <w:rsid w:val="00351F69"/>
    <w:rsid w:val="00352977"/>
    <w:rsid w:val="00353A63"/>
    <w:rsid w:val="00353B20"/>
    <w:rsid w:val="0035606E"/>
    <w:rsid w:val="00356275"/>
    <w:rsid w:val="00360118"/>
    <w:rsid w:val="0036061A"/>
    <w:rsid w:val="00360F7C"/>
    <w:rsid w:val="003610CB"/>
    <w:rsid w:val="0036132C"/>
    <w:rsid w:val="00361E27"/>
    <w:rsid w:val="00363279"/>
    <w:rsid w:val="0036433A"/>
    <w:rsid w:val="00366864"/>
    <w:rsid w:val="00366C4D"/>
    <w:rsid w:val="003673ED"/>
    <w:rsid w:val="00367983"/>
    <w:rsid w:val="00367CFC"/>
    <w:rsid w:val="00370175"/>
    <w:rsid w:val="003716C3"/>
    <w:rsid w:val="0037189F"/>
    <w:rsid w:val="00372D41"/>
    <w:rsid w:val="00373202"/>
    <w:rsid w:val="003734F5"/>
    <w:rsid w:val="003737CD"/>
    <w:rsid w:val="003738A9"/>
    <w:rsid w:val="003744F4"/>
    <w:rsid w:val="003758E3"/>
    <w:rsid w:val="00375E2D"/>
    <w:rsid w:val="0037629D"/>
    <w:rsid w:val="00380F4F"/>
    <w:rsid w:val="0038162F"/>
    <w:rsid w:val="00381928"/>
    <w:rsid w:val="00381D6D"/>
    <w:rsid w:val="00382207"/>
    <w:rsid w:val="00382438"/>
    <w:rsid w:val="0038394F"/>
    <w:rsid w:val="00384229"/>
    <w:rsid w:val="00384C57"/>
    <w:rsid w:val="00385489"/>
    <w:rsid w:val="0038770F"/>
    <w:rsid w:val="003878C0"/>
    <w:rsid w:val="00387CF4"/>
    <w:rsid w:val="00392AC3"/>
    <w:rsid w:val="003933C0"/>
    <w:rsid w:val="00394427"/>
    <w:rsid w:val="003944A5"/>
    <w:rsid w:val="003946BC"/>
    <w:rsid w:val="00394A97"/>
    <w:rsid w:val="003957FD"/>
    <w:rsid w:val="0039627D"/>
    <w:rsid w:val="003964C1"/>
    <w:rsid w:val="003966F0"/>
    <w:rsid w:val="00396CF4"/>
    <w:rsid w:val="003A11AF"/>
    <w:rsid w:val="003A2DE0"/>
    <w:rsid w:val="003A3092"/>
    <w:rsid w:val="003A40B0"/>
    <w:rsid w:val="003A4337"/>
    <w:rsid w:val="003A598F"/>
    <w:rsid w:val="003A73C4"/>
    <w:rsid w:val="003B279C"/>
    <w:rsid w:val="003B4200"/>
    <w:rsid w:val="003B45F4"/>
    <w:rsid w:val="003B4647"/>
    <w:rsid w:val="003B4CF4"/>
    <w:rsid w:val="003B53DD"/>
    <w:rsid w:val="003B6891"/>
    <w:rsid w:val="003B793D"/>
    <w:rsid w:val="003B7D4A"/>
    <w:rsid w:val="003B7E14"/>
    <w:rsid w:val="003C0900"/>
    <w:rsid w:val="003C1FC6"/>
    <w:rsid w:val="003C2361"/>
    <w:rsid w:val="003C256F"/>
    <w:rsid w:val="003C27F3"/>
    <w:rsid w:val="003C2EF1"/>
    <w:rsid w:val="003C3E23"/>
    <w:rsid w:val="003C3F88"/>
    <w:rsid w:val="003C408B"/>
    <w:rsid w:val="003C454D"/>
    <w:rsid w:val="003C5131"/>
    <w:rsid w:val="003C58D5"/>
    <w:rsid w:val="003C643A"/>
    <w:rsid w:val="003C74E4"/>
    <w:rsid w:val="003C7A6C"/>
    <w:rsid w:val="003C7D63"/>
    <w:rsid w:val="003D0B1B"/>
    <w:rsid w:val="003D22F6"/>
    <w:rsid w:val="003D461E"/>
    <w:rsid w:val="003D4AEA"/>
    <w:rsid w:val="003D5FD2"/>
    <w:rsid w:val="003D5FFA"/>
    <w:rsid w:val="003E0B9E"/>
    <w:rsid w:val="003E12B4"/>
    <w:rsid w:val="003E276E"/>
    <w:rsid w:val="003E2E81"/>
    <w:rsid w:val="003E2EB7"/>
    <w:rsid w:val="003E3DE0"/>
    <w:rsid w:val="003E3F25"/>
    <w:rsid w:val="003E40EE"/>
    <w:rsid w:val="003E59A9"/>
    <w:rsid w:val="003E6994"/>
    <w:rsid w:val="003E7658"/>
    <w:rsid w:val="003E7DF8"/>
    <w:rsid w:val="003E7EAC"/>
    <w:rsid w:val="003F0147"/>
    <w:rsid w:val="003F026B"/>
    <w:rsid w:val="003F2E56"/>
    <w:rsid w:val="003F37A4"/>
    <w:rsid w:val="003F4B25"/>
    <w:rsid w:val="003F58DE"/>
    <w:rsid w:val="003F6371"/>
    <w:rsid w:val="003F66A8"/>
    <w:rsid w:val="003F782E"/>
    <w:rsid w:val="00401CC7"/>
    <w:rsid w:val="00402DFE"/>
    <w:rsid w:val="004031CA"/>
    <w:rsid w:val="00403403"/>
    <w:rsid w:val="00403B94"/>
    <w:rsid w:val="00404FC8"/>
    <w:rsid w:val="004063FA"/>
    <w:rsid w:val="00406F7D"/>
    <w:rsid w:val="00407040"/>
    <w:rsid w:val="0040752E"/>
    <w:rsid w:val="004101FB"/>
    <w:rsid w:val="004127AD"/>
    <w:rsid w:val="00412F9A"/>
    <w:rsid w:val="00415D1F"/>
    <w:rsid w:val="00416DAD"/>
    <w:rsid w:val="00417078"/>
    <w:rsid w:val="00417B45"/>
    <w:rsid w:val="00421024"/>
    <w:rsid w:val="00421A87"/>
    <w:rsid w:val="0042230C"/>
    <w:rsid w:val="00422DA6"/>
    <w:rsid w:val="00422FEB"/>
    <w:rsid w:val="004230E0"/>
    <w:rsid w:val="00423412"/>
    <w:rsid w:val="00423438"/>
    <w:rsid w:val="00423DD3"/>
    <w:rsid w:val="004247CA"/>
    <w:rsid w:val="00424A04"/>
    <w:rsid w:val="004262F3"/>
    <w:rsid w:val="00426F66"/>
    <w:rsid w:val="0042745C"/>
    <w:rsid w:val="00427546"/>
    <w:rsid w:val="004275A7"/>
    <w:rsid w:val="00427B91"/>
    <w:rsid w:val="00430A83"/>
    <w:rsid w:val="00430B8A"/>
    <w:rsid w:val="004315C7"/>
    <w:rsid w:val="004315EF"/>
    <w:rsid w:val="00431A95"/>
    <w:rsid w:val="00432360"/>
    <w:rsid w:val="004326B4"/>
    <w:rsid w:val="0043287A"/>
    <w:rsid w:val="00432A46"/>
    <w:rsid w:val="0043311B"/>
    <w:rsid w:val="004337D8"/>
    <w:rsid w:val="004352EF"/>
    <w:rsid w:val="00435499"/>
    <w:rsid w:val="00436475"/>
    <w:rsid w:val="004377DB"/>
    <w:rsid w:val="00440FE9"/>
    <w:rsid w:val="00441E80"/>
    <w:rsid w:val="0044298E"/>
    <w:rsid w:val="00443AEE"/>
    <w:rsid w:val="00443B03"/>
    <w:rsid w:val="00443EBE"/>
    <w:rsid w:val="004459F9"/>
    <w:rsid w:val="004475EB"/>
    <w:rsid w:val="004502AD"/>
    <w:rsid w:val="00450495"/>
    <w:rsid w:val="00450CD6"/>
    <w:rsid w:val="00452DF6"/>
    <w:rsid w:val="00453230"/>
    <w:rsid w:val="00454181"/>
    <w:rsid w:val="00454666"/>
    <w:rsid w:val="00454BB6"/>
    <w:rsid w:val="004551C4"/>
    <w:rsid w:val="0045544F"/>
    <w:rsid w:val="0045614A"/>
    <w:rsid w:val="00456DF2"/>
    <w:rsid w:val="004576BF"/>
    <w:rsid w:val="004613A1"/>
    <w:rsid w:val="00461AB3"/>
    <w:rsid w:val="00461B26"/>
    <w:rsid w:val="0046289E"/>
    <w:rsid w:val="00462DA2"/>
    <w:rsid w:val="004636AA"/>
    <w:rsid w:val="00464309"/>
    <w:rsid w:val="004646C0"/>
    <w:rsid w:val="004668F5"/>
    <w:rsid w:val="00467218"/>
    <w:rsid w:val="00467DFF"/>
    <w:rsid w:val="004700E8"/>
    <w:rsid w:val="00470234"/>
    <w:rsid w:val="00470267"/>
    <w:rsid w:val="004705C0"/>
    <w:rsid w:val="00470D93"/>
    <w:rsid w:val="00470E85"/>
    <w:rsid w:val="00471D44"/>
    <w:rsid w:val="00472F9D"/>
    <w:rsid w:val="00473286"/>
    <w:rsid w:val="004735F2"/>
    <w:rsid w:val="00473C5A"/>
    <w:rsid w:val="00473DED"/>
    <w:rsid w:val="00474179"/>
    <w:rsid w:val="004743E1"/>
    <w:rsid w:val="0047443A"/>
    <w:rsid w:val="004748AD"/>
    <w:rsid w:val="00475F27"/>
    <w:rsid w:val="004766A2"/>
    <w:rsid w:val="00476A2B"/>
    <w:rsid w:val="00476E6B"/>
    <w:rsid w:val="00477159"/>
    <w:rsid w:val="00477204"/>
    <w:rsid w:val="00477527"/>
    <w:rsid w:val="004778E7"/>
    <w:rsid w:val="00477AD9"/>
    <w:rsid w:val="0048072A"/>
    <w:rsid w:val="0048250D"/>
    <w:rsid w:val="00483754"/>
    <w:rsid w:val="00484B5D"/>
    <w:rsid w:val="00484DD2"/>
    <w:rsid w:val="004856C8"/>
    <w:rsid w:val="004864A5"/>
    <w:rsid w:val="004877E9"/>
    <w:rsid w:val="00487FC4"/>
    <w:rsid w:val="00490F65"/>
    <w:rsid w:val="00491D84"/>
    <w:rsid w:val="00492832"/>
    <w:rsid w:val="00492A73"/>
    <w:rsid w:val="00493DAA"/>
    <w:rsid w:val="00494C95"/>
    <w:rsid w:val="004951BC"/>
    <w:rsid w:val="0049524B"/>
    <w:rsid w:val="004957E6"/>
    <w:rsid w:val="00496CC5"/>
    <w:rsid w:val="0049770C"/>
    <w:rsid w:val="0049792F"/>
    <w:rsid w:val="00497A9B"/>
    <w:rsid w:val="004A04DD"/>
    <w:rsid w:val="004A1AB0"/>
    <w:rsid w:val="004A1DA4"/>
    <w:rsid w:val="004A4694"/>
    <w:rsid w:val="004A4EE8"/>
    <w:rsid w:val="004A5197"/>
    <w:rsid w:val="004A5C72"/>
    <w:rsid w:val="004A67BF"/>
    <w:rsid w:val="004A6805"/>
    <w:rsid w:val="004A6DA5"/>
    <w:rsid w:val="004A7505"/>
    <w:rsid w:val="004A7C46"/>
    <w:rsid w:val="004B0CB7"/>
    <w:rsid w:val="004B214C"/>
    <w:rsid w:val="004B2209"/>
    <w:rsid w:val="004B30A8"/>
    <w:rsid w:val="004B34DA"/>
    <w:rsid w:val="004B3C1A"/>
    <w:rsid w:val="004B4824"/>
    <w:rsid w:val="004B49CC"/>
    <w:rsid w:val="004B50BC"/>
    <w:rsid w:val="004B5CED"/>
    <w:rsid w:val="004B7CC9"/>
    <w:rsid w:val="004C0B35"/>
    <w:rsid w:val="004C0F27"/>
    <w:rsid w:val="004C1F96"/>
    <w:rsid w:val="004C2ABD"/>
    <w:rsid w:val="004C3612"/>
    <w:rsid w:val="004C3A76"/>
    <w:rsid w:val="004C3E5F"/>
    <w:rsid w:val="004C40D3"/>
    <w:rsid w:val="004C458B"/>
    <w:rsid w:val="004C4EDA"/>
    <w:rsid w:val="004C6D0C"/>
    <w:rsid w:val="004C72AE"/>
    <w:rsid w:val="004C73AE"/>
    <w:rsid w:val="004D0090"/>
    <w:rsid w:val="004D04BF"/>
    <w:rsid w:val="004D2938"/>
    <w:rsid w:val="004D3B4D"/>
    <w:rsid w:val="004D46E1"/>
    <w:rsid w:val="004D4706"/>
    <w:rsid w:val="004D4EA6"/>
    <w:rsid w:val="004D500C"/>
    <w:rsid w:val="004D539A"/>
    <w:rsid w:val="004D54E1"/>
    <w:rsid w:val="004D58EA"/>
    <w:rsid w:val="004D60F7"/>
    <w:rsid w:val="004D6BB5"/>
    <w:rsid w:val="004D72C0"/>
    <w:rsid w:val="004D7D34"/>
    <w:rsid w:val="004E0593"/>
    <w:rsid w:val="004E0AF5"/>
    <w:rsid w:val="004E132A"/>
    <w:rsid w:val="004E21F0"/>
    <w:rsid w:val="004E314C"/>
    <w:rsid w:val="004E348B"/>
    <w:rsid w:val="004E37C1"/>
    <w:rsid w:val="004E3B92"/>
    <w:rsid w:val="004E4B5A"/>
    <w:rsid w:val="004E55C3"/>
    <w:rsid w:val="004E58CE"/>
    <w:rsid w:val="004E5C53"/>
    <w:rsid w:val="004E5EE3"/>
    <w:rsid w:val="004E62C0"/>
    <w:rsid w:val="004E6B8F"/>
    <w:rsid w:val="004E7429"/>
    <w:rsid w:val="004E7BE7"/>
    <w:rsid w:val="004F07C5"/>
    <w:rsid w:val="004F0DC3"/>
    <w:rsid w:val="004F0EAA"/>
    <w:rsid w:val="004F1449"/>
    <w:rsid w:val="004F3078"/>
    <w:rsid w:val="004F322D"/>
    <w:rsid w:val="004F33CC"/>
    <w:rsid w:val="004F3B4F"/>
    <w:rsid w:val="004F4EAF"/>
    <w:rsid w:val="004F5133"/>
    <w:rsid w:val="004F63F2"/>
    <w:rsid w:val="004F7EB1"/>
    <w:rsid w:val="00501687"/>
    <w:rsid w:val="005021F7"/>
    <w:rsid w:val="00502EF7"/>
    <w:rsid w:val="00503224"/>
    <w:rsid w:val="00504D69"/>
    <w:rsid w:val="0050526F"/>
    <w:rsid w:val="00505D06"/>
    <w:rsid w:val="00505FD3"/>
    <w:rsid w:val="005066A2"/>
    <w:rsid w:val="005101AC"/>
    <w:rsid w:val="0051027C"/>
    <w:rsid w:val="005107FD"/>
    <w:rsid w:val="00511159"/>
    <w:rsid w:val="00511276"/>
    <w:rsid w:val="005114EA"/>
    <w:rsid w:val="00512096"/>
    <w:rsid w:val="00513309"/>
    <w:rsid w:val="00513AE8"/>
    <w:rsid w:val="00517090"/>
    <w:rsid w:val="00522499"/>
    <w:rsid w:val="00522C7F"/>
    <w:rsid w:val="00523081"/>
    <w:rsid w:val="00523308"/>
    <w:rsid w:val="005236EE"/>
    <w:rsid w:val="005252C9"/>
    <w:rsid w:val="0052593D"/>
    <w:rsid w:val="005259FC"/>
    <w:rsid w:val="00525C2E"/>
    <w:rsid w:val="0052642D"/>
    <w:rsid w:val="00526A28"/>
    <w:rsid w:val="00526F5A"/>
    <w:rsid w:val="00527F3D"/>
    <w:rsid w:val="0053004C"/>
    <w:rsid w:val="0053053C"/>
    <w:rsid w:val="00530B32"/>
    <w:rsid w:val="005313A0"/>
    <w:rsid w:val="00532504"/>
    <w:rsid w:val="00532541"/>
    <w:rsid w:val="0053394F"/>
    <w:rsid w:val="00533C58"/>
    <w:rsid w:val="00533D13"/>
    <w:rsid w:val="0053402C"/>
    <w:rsid w:val="005349FD"/>
    <w:rsid w:val="00536DA6"/>
    <w:rsid w:val="00540BE5"/>
    <w:rsid w:val="00542B80"/>
    <w:rsid w:val="00542DC0"/>
    <w:rsid w:val="0054379F"/>
    <w:rsid w:val="0054392C"/>
    <w:rsid w:val="00544DBC"/>
    <w:rsid w:val="00545178"/>
    <w:rsid w:val="00545DBD"/>
    <w:rsid w:val="0054702A"/>
    <w:rsid w:val="00550168"/>
    <w:rsid w:val="005501CF"/>
    <w:rsid w:val="00550DA8"/>
    <w:rsid w:val="0055141A"/>
    <w:rsid w:val="00551A3B"/>
    <w:rsid w:val="00552141"/>
    <w:rsid w:val="005524DB"/>
    <w:rsid w:val="00553D43"/>
    <w:rsid w:val="005544CD"/>
    <w:rsid w:val="00554ADE"/>
    <w:rsid w:val="00554CDF"/>
    <w:rsid w:val="00554CE5"/>
    <w:rsid w:val="0055532B"/>
    <w:rsid w:val="005557F0"/>
    <w:rsid w:val="00555D79"/>
    <w:rsid w:val="0055656E"/>
    <w:rsid w:val="00557602"/>
    <w:rsid w:val="00557C05"/>
    <w:rsid w:val="00557F0A"/>
    <w:rsid w:val="00560880"/>
    <w:rsid w:val="00561243"/>
    <w:rsid w:val="005616D6"/>
    <w:rsid w:val="005625D6"/>
    <w:rsid w:val="00562E90"/>
    <w:rsid w:val="00563546"/>
    <w:rsid w:val="00564BA6"/>
    <w:rsid w:val="00564F3D"/>
    <w:rsid w:val="00565E0A"/>
    <w:rsid w:val="00566F48"/>
    <w:rsid w:val="005673F4"/>
    <w:rsid w:val="005677A7"/>
    <w:rsid w:val="00570056"/>
    <w:rsid w:val="00570145"/>
    <w:rsid w:val="0057068C"/>
    <w:rsid w:val="0057202F"/>
    <w:rsid w:val="0057472A"/>
    <w:rsid w:val="005753A6"/>
    <w:rsid w:val="00576915"/>
    <w:rsid w:val="00576CF9"/>
    <w:rsid w:val="0058054C"/>
    <w:rsid w:val="00580F6D"/>
    <w:rsid w:val="0058519A"/>
    <w:rsid w:val="00585527"/>
    <w:rsid w:val="0058596B"/>
    <w:rsid w:val="00586533"/>
    <w:rsid w:val="00587CD0"/>
    <w:rsid w:val="00591D38"/>
    <w:rsid w:val="00592193"/>
    <w:rsid w:val="00592510"/>
    <w:rsid w:val="005928C4"/>
    <w:rsid w:val="00594457"/>
    <w:rsid w:val="00594D95"/>
    <w:rsid w:val="00595754"/>
    <w:rsid w:val="00595C41"/>
    <w:rsid w:val="00596374"/>
    <w:rsid w:val="00596EBE"/>
    <w:rsid w:val="005977D6"/>
    <w:rsid w:val="00597902"/>
    <w:rsid w:val="005A0121"/>
    <w:rsid w:val="005A0C5A"/>
    <w:rsid w:val="005A16A8"/>
    <w:rsid w:val="005A2475"/>
    <w:rsid w:val="005A3351"/>
    <w:rsid w:val="005A362A"/>
    <w:rsid w:val="005A466F"/>
    <w:rsid w:val="005A4AFD"/>
    <w:rsid w:val="005A5E78"/>
    <w:rsid w:val="005A607D"/>
    <w:rsid w:val="005A61CF"/>
    <w:rsid w:val="005A6423"/>
    <w:rsid w:val="005A6A87"/>
    <w:rsid w:val="005A6B35"/>
    <w:rsid w:val="005A6C96"/>
    <w:rsid w:val="005A6E50"/>
    <w:rsid w:val="005A796D"/>
    <w:rsid w:val="005B0974"/>
    <w:rsid w:val="005B1018"/>
    <w:rsid w:val="005B1AAA"/>
    <w:rsid w:val="005B2447"/>
    <w:rsid w:val="005B26A3"/>
    <w:rsid w:val="005B2A56"/>
    <w:rsid w:val="005B2EF0"/>
    <w:rsid w:val="005B48EB"/>
    <w:rsid w:val="005B5B05"/>
    <w:rsid w:val="005B77B8"/>
    <w:rsid w:val="005C139A"/>
    <w:rsid w:val="005C310D"/>
    <w:rsid w:val="005C380E"/>
    <w:rsid w:val="005C450F"/>
    <w:rsid w:val="005C519D"/>
    <w:rsid w:val="005C5F7A"/>
    <w:rsid w:val="005C62C2"/>
    <w:rsid w:val="005C69D2"/>
    <w:rsid w:val="005C7F47"/>
    <w:rsid w:val="005D0D81"/>
    <w:rsid w:val="005D10D1"/>
    <w:rsid w:val="005D1624"/>
    <w:rsid w:val="005D1952"/>
    <w:rsid w:val="005D1F65"/>
    <w:rsid w:val="005D2A32"/>
    <w:rsid w:val="005D2CE5"/>
    <w:rsid w:val="005D34E8"/>
    <w:rsid w:val="005D60E1"/>
    <w:rsid w:val="005D62E1"/>
    <w:rsid w:val="005D6E60"/>
    <w:rsid w:val="005D7387"/>
    <w:rsid w:val="005D7E7D"/>
    <w:rsid w:val="005E0154"/>
    <w:rsid w:val="005E042E"/>
    <w:rsid w:val="005E058F"/>
    <w:rsid w:val="005E0A62"/>
    <w:rsid w:val="005E0E72"/>
    <w:rsid w:val="005E0FC3"/>
    <w:rsid w:val="005E137F"/>
    <w:rsid w:val="005E22AD"/>
    <w:rsid w:val="005E26C3"/>
    <w:rsid w:val="005E2D0A"/>
    <w:rsid w:val="005E361A"/>
    <w:rsid w:val="005E3B41"/>
    <w:rsid w:val="005E4259"/>
    <w:rsid w:val="005E534F"/>
    <w:rsid w:val="005E5AE7"/>
    <w:rsid w:val="005E7EC4"/>
    <w:rsid w:val="005F182A"/>
    <w:rsid w:val="005F1A30"/>
    <w:rsid w:val="005F2807"/>
    <w:rsid w:val="005F3267"/>
    <w:rsid w:val="005F53FD"/>
    <w:rsid w:val="005F768E"/>
    <w:rsid w:val="00601752"/>
    <w:rsid w:val="00603AA0"/>
    <w:rsid w:val="00603E8E"/>
    <w:rsid w:val="00603EF5"/>
    <w:rsid w:val="006049DE"/>
    <w:rsid w:val="00604DF5"/>
    <w:rsid w:val="0060532F"/>
    <w:rsid w:val="00605D70"/>
    <w:rsid w:val="00606F12"/>
    <w:rsid w:val="006073FD"/>
    <w:rsid w:val="006075BE"/>
    <w:rsid w:val="00607737"/>
    <w:rsid w:val="00607E56"/>
    <w:rsid w:val="00611D0E"/>
    <w:rsid w:val="00611D85"/>
    <w:rsid w:val="006121A2"/>
    <w:rsid w:val="00612C90"/>
    <w:rsid w:val="00612D3F"/>
    <w:rsid w:val="00612ED9"/>
    <w:rsid w:val="00614B4B"/>
    <w:rsid w:val="00614F2C"/>
    <w:rsid w:val="006155A0"/>
    <w:rsid w:val="00615DD6"/>
    <w:rsid w:val="006171F3"/>
    <w:rsid w:val="00617B69"/>
    <w:rsid w:val="00617FC5"/>
    <w:rsid w:val="0062044E"/>
    <w:rsid w:val="006204A0"/>
    <w:rsid w:val="00622241"/>
    <w:rsid w:val="00622F83"/>
    <w:rsid w:val="0062397D"/>
    <w:rsid w:val="00624B34"/>
    <w:rsid w:val="00624D34"/>
    <w:rsid w:val="006272F0"/>
    <w:rsid w:val="00627787"/>
    <w:rsid w:val="00627854"/>
    <w:rsid w:val="00630F3F"/>
    <w:rsid w:val="006329D3"/>
    <w:rsid w:val="0063328F"/>
    <w:rsid w:val="0063354A"/>
    <w:rsid w:val="0063429F"/>
    <w:rsid w:val="00635917"/>
    <w:rsid w:val="00635C1C"/>
    <w:rsid w:val="00636960"/>
    <w:rsid w:val="006372F5"/>
    <w:rsid w:val="006378BD"/>
    <w:rsid w:val="00637995"/>
    <w:rsid w:val="006404EB"/>
    <w:rsid w:val="00640E5A"/>
    <w:rsid w:val="00640F0F"/>
    <w:rsid w:val="006416B6"/>
    <w:rsid w:val="00646872"/>
    <w:rsid w:val="00646B75"/>
    <w:rsid w:val="00651056"/>
    <w:rsid w:val="006511C4"/>
    <w:rsid w:val="0065162F"/>
    <w:rsid w:val="00652190"/>
    <w:rsid w:val="0065228B"/>
    <w:rsid w:val="00653C3A"/>
    <w:rsid w:val="006541A2"/>
    <w:rsid w:val="00654A03"/>
    <w:rsid w:val="006553CD"/>
    <w:rsid w:val="00655970"/>
    <w:rsid w:val="00656DB6"/>
    <w:rsid w:val="00660441"/>
    <w:rsid w:val="00661627"/>
    <w:rsid w:val="00661A5F"/>
    <w:rsid w:val="00663198"/>
    <w:rsid w:val="0066446D"/>
    <w:rsid w:val="0066497C"/>
    <w:rsid w:val="006649C7"/>
    <w:rsid w:val="00665971"/>
    <w:rsid w:val="00665C09"/>
    <w:rsid w:val="006660E4"/>
    <w:rsid w:val="0066658C"/>
    <w:rsid w:val="006666F9"/>
    <w:rsid w:val="006678CE"/>
    <w:rsid w:val="00670CC3"/>
    <w:rsid w:val="00672683"/>
    <w:rsid w:val="00672985"/>
    <w:rsid w:val="00673AEF"/>
    <w:rsid w:val="0067414F"/>
    <w:rsid w:val="0067421A"/>
    <w:rsid w:val="006756C9"/>
    <w:rsid w:val="00681526"/>
    <w:rsid w:val="00681694"/>
    <w:rsid w:val="00681B79"/>
    <w:rsid w:val="00682498"/>
    <w:rsid w:val="00683175"/>
    <w:rsid w:val="006834DE"/>
    <w:rsid w:val="00683E39"/>
    <w:rsid w:val="00683E66"/>
    <w:rsid w:val="00684446"/>
    <w:rsid w:val="006860F5"/>
    <w:rsid w:val="00686189"/>
    <w:rsid w:val="00686543"/>
    <w:rsid w:val="00690EAD"/>
    <w:rsid w:val="0069139E"/>
    <w:rsid w:val="0069200F"/>
    <w:rsid w:val="00692413"/>
    <w:rsid w:val="0069276B"/>
    <w:rsid w:val="0069287F"/>
    <w:rsid w:val="00692C50"/>
    <w:rsid w:val="006933AB"/>
    <w:rsid w:val="00693FD8"/>
    <w:rsid w:val="00694F8B"/>
    <w:rsid w:val="00696431"/>
    <w:rsid w:val="00696F7E"/>
    <w:rsid w:val="006970C3"/>
    <w:rsid w:val="0069731F"/>
    <w:rsid w:val="006A07AC"/>
    <w:rsid w:val="006A1AFF"/>
    <w:rsid w:val="006A240A"/>
    <w:rsid w:val="006A547B"/>
    <w:rsid w:val="006A5854"/>
    <w:rsid w:val="006A5A91"/>
    <w:rsid w:val="006A7087"/>
    <w:rsid w:val="006A765D"/>
    <w:rsid w:val="006A7960"/>
    <w:rsid w:val="006A7E2A"/>
    <w:rsid w:val="006A7FAF"/>
    <w:rsid w:val="006B1576"/>
    <w:rsid w:val="006B1B65"/>
    <w:rsid w:val="006B2779"/>
    <w:rsid w:val="006B31CF"/>
    <w:rsid w:val="006B3458"/>
    <w:rsid w:val="006B3632"/>
    <w:rsid w:val="006B453E"/>
    <w:rsid w:val="006B45C8"/>
    <w:rsid w:val="006B4B75"/>
    <w:rsid w:val="006B5B31"/>
    <w:rsid w:val="006B5D63"/>
    <w:rsid w:val="006B62DE"/>
    <w:rsid w:val="006B6675"/>
    <w:rsid w:val="006B6870"/>
    <w:rsid w:val="006B6CEA"/>
    <w:rsid w:val="006B7A1C"/>
    <w:rsid w:val="006B7FF2"/>
    <w:rsid w:val="006C1A59"/>
    <w:rsid w:val="006C22CE"/>
    <w:rsid w:val="006C345B"/>
    <w:rsid w:val="006C4521"/>
    <w:rsid w:val="006C558C"/>
    <w:rsid w:val="006C5F05"/>
    <w:rsid w:val="006C7617"/>
    <w:rsid w:val="006C7F01"/>
    <w:rsid w:val="006D22BA"/>
    <w:rsid w:val="006D2D30"/>
    <w:rsid w:val="006D32CB"/>
    <w:rsid w:val="006D35B2"/>
    <w:rsid w:val="006D3E77"/>
    <w:rsid w:val="006D407A"/>
    <w:rsid w:val="006D4254"/>
    <w:rsid w:val="006D4470"/>
    <w:rsid w:val="006D4538"/>
    <w:rsid w:val="006D4668"/>
    <w:rsid w:val="006D5564"/>
    <w:rsid w:val="006E03DA"/>
    <w:rsid w:val="006E0A38"/>
    <w:rsid w:val="006E1BA6"/>
    <w:rsid w:val="006E2407"/>
    <w:rsid w:val="006E3F8D"/>
    <w:rsid w:val="006E4380"/>
    <w:rsid w:val="006E51B2"/>
    <w:rsid w:val="006E5434"/>
    <w:rsid w:val="006E654C"/>
    <w:rsid w:val="006E6A69"/>
    <w:rsid w:val="006E7870"/>
    <w:rsid w:val="006E7D7F"/>
    <w:rsid w:val="006F05B0"/>
    <w:rsid w:val="006F07A4"/>
    <w:rsid w:val="006F1350"/>
    <w:rsid w:val="006F1EDD"/>
    <w:rsid w:val="006F22CD"/>
    <w:rsid w:val="006F263C"/>
    <w:rsid w:val="006F29C6"/>
    <w:rsid w:val="006F4C43"/>
    <w:rsid w:val="006F505C"/>
    <w:rsid w:val="006F65E2"/>
    <w:rsid w:val="006F7BED"/>
    <w:rsid w:val="007008CE"/>
    <w:rsid w:val="007017A5"/>
    <w:rsid w:val="007037EF"/>
    <w:rsid w:val="007038A7"/>
    <w:rsid w:val="00703E44"/>
    <w:rsid w:val="007043CC"/>
    <w:rsid w:val="00705BDB"/>
    <w:rsid w:val="00705E6B"/>
    <w:rsid w:val="00706D67"/>
    <w:rsid w:val="00707104"/>
    <w:rsid w:val="00707856"/>
    <w:rsid w:val="00712792"/>
    <w:rsid w:val="00713C19"/>
    <w:rsid w:val="00713F06"/>
    <w:rsid w:val="0071611A"/>
    <w:rsid w:val="0071633D"/>
    <w:rsid w:val="0071658E"/>
    <w:rsid w:val="00717544"/>
    <w:rsid w:val="00717A82"/>
    <w:rsid w:val="00721091"/>
    <w:rsid w:val="007211D5"/>
    <w:rsid w:val="007214D4"/>
    <w:rsid w:val="0072200E"/>
    <w:rsid w:val="007220A8"/>
    <w:rsid w:val="007235E3"/>
    <w:rsid w:val="0072430D"/>
    <w:rsid w:val="00724355"/>
    <w:rsid w:val="007248D1"/>
    <w:rsid w:val="0072577A"/>
    <w:rsid w:val="00725B73"/>
    <w:rsid w:val="00726E11"/>
    <w:rsid w:val="0072769E"/>
    <w:rsid w:val="00727BFC"/>
    <w:rsid w:val="00730D34"/>
    <w:rsid w:val="00730E38"/>
    <w:rsid w:val="007317D1"/>
    <w:rsid w:val="0073181B"/>
    <w:rsid w:val="00732C1A"/>
    <w:rsid w:val="00732C5D"/>
    <w:rsid w:val="007342CA"/>
    <w:rsid w:val="00734818"/>
    <w:rsid w:val="00735BDF"/>
    <w:rsid w:val="0073669E"/>
    <w:rsid w:val="00736FCD"/>
    <w:rsid w:val="0073795A"/>
    <w:rsid w:val="007402DB"/>
    <w:rsid w:val="00740344"/>
    <w:rsid w:val="00740AAA"/>
    <w:rsid w:val="007418B3"/>
    <w:rsid w:val="00741D50"/>
    <w:rsid w:val="007432FB"/>
    <w:rsid w:val="007434F9"/>
    <w:rsid w:val="007440D4"/>
    <w:rsid w:val="00744909"/>
    <w:rsid w:val="007454EC"/>
    <w:rsid w:val="007455E4"/>
    <w:rsid w:val="00745DB9"/>
    <w:rsid w:val="00746D94"/>
    <w:rsid w:val="007475CC"/>
    <w:rsid w:val="00751202"/>
    <w:rsid w:val="007516C9"/>
    <w:rsid w:val="00751BEA"/>
    <w:rsid w:val="00751F6F"/>
    <w:rsid w:val="00752156"/>
    <w:rsid w:val="0075280A"/>
    <w:rsid w:val="007531B6"/>
    <w:rsid w:val="00753E92"/>
    <w:rsid w:val="0075556E"/>
    <w:rsid w:val="00755834"/>
    <w:rsid w:val="00755D55"/>
    <w:rsid w:val="00756C30"/>
    <w:rsid w:val="00756E1D"/>
    <w:rsid w:val="00760321"/>
    <w:rsid w:val="00760F10"/>
    <w:rsid w:val="00760F1C"/>
    <w:rsid w:val="007614CB"/>
    <w:rsid w:val="00761EDA"/>
    <w:rsid w:val="00761F61"/>
    <w:rsid w:val="00762C6D"/>
    <w:rsid w:val="00763162"/>
    <w:rsid w:val="0076426C"/>
    <w:rsid w:val="00764DDD"/>
    <w:rsid w:val="0076514F"/>
    <w:rsid w:val="00766611"/>
    <w:rsid w:val="0076724D"/>
    <w:rsid w:val="00770FCB"/>
    <w:rsid w:val="007726C1"/>
    <w:rsid w:val="00772B7A"/>
    <w:rsid w:val="007759EA"/>
    <w:rsid w:val="00775C51"/>
    <w:rsid w:val="00775D3C"/>
    <w:rsid w:val="00776302"/>
    <w:rsid w:val="00776B35"/>
    <w:rsid w:val="00777571"/>
    <w:rsid w:val="00777AB9"/>
    <w:rsid w:val="0078049B"/>
    <w:rsid w:val="00780BAB"/>
    <w:rsid w:val="00780EAD"/>
    <w:rsid w:val="0078102A"/>
    <w:rsid w:val="007822BE"/>
    <w:rsid w:val="007826D9"/>
    <w:rsid w:val="00783F76"/>
    <w:rsid w:val="007848F8"/>
    <w:rsid w:val="00784F3E"/>
    <w:rsid w:val="007857D8"/>
    <w:rsid w:val="00785818"/>
    <w:rsid w:val="00785863"/>
    <w:rsid w:val="00786D4F"/>
    <w:rsid w:val="00786D57"/>
    <w:rsid w:val="00790FF6"/>
    <w:rsid w:val="0079256D"/>
    <w:rsid w:val="007935B9"/>
    <w:rsid w:val="00794CFC"/>
    <w:rsid w:val="00794D51"/>
    <w:rsid w:val="00794D74"/>
    <w:rsid w:val="00795481"/>
    <w:rsid w:val="00796D14"/>
    <w:rsid w:val="00797BD6"/>
    <w:rsid w:val="00797C46"/>
    <w:rsid w:val="007A00E6"/>
    <w:rsid w:val="007A02B1"/>
    <w:rsid w:val="007A0C4D"/>
    <w:rsid w:val="007A2D65"/>
    <w:rsid w:val="007A2EBA"/>
    <w:rsid w:val="007A364B"/>
    <w:rsid w:val="007A3DBA"/>
    <w:rsid w:val="007A5B4E"/>
    <w:rsid w:val="007A5BE6"/>
    <w:rsid w:val="007A5ECF"/>
    <w:rsid w:val="007A66A3"/>
    <w:rsid w:val="007A66B7"/>
    <w:rsid w:val="007A6909"/>
    <w:rsid w:val="007A6952"/>
    <w:rsid w:val="007A70D2"/>
    <w:rsid w:val="007A7F37"/>
    <w:rsid w:val="007A7F89"/>
    <w:rsid w:val="007B03EB"/>
    <w:rsid w:val="007B16A5"/>
    <w:rsid w:val="007B196C"/>
    <w:rsid w:val="007B1E4D"/>
    <w:rsid w:val="007B24FE"/>
    <w:rsid w:val="007B26AD"/>
    <w:rsid w:val="007B28D1"/>
    <w:rsid w:val="007B2961"/>
    <w:rsid w:val="007B30BA"/>
    <w:rsid w:val="007B44E8"/>
    <w:rsid w:val="007B524B"/>
    <w:rsid w:val="007B69E3"/>
    <w:rsid w:val="007B75DB"/>
    <w:rsid w:val="007B7815"/>
    <w:rsid w:val="007B7AE5"/>
    <w:rsid w:val="007B7E57"/>
    <w:rsid w:val="007C0104"/>
    <w:rsid w:val="007C0146"/>
    <w:rsid w:val="007C0860"/>
    <w:rsid w:val="007C133E"/>
    <w:rsid w:val="007C1350"/>
    <w:rsid w:val="007C4435"/>
    <w:rsid w:val="007C4B7A"/>
    <w:rsid w:val="007C5729"/>
    <w:rsid w:val="007C661B"/>
    <w:rsid w:val="007D3647"/>
    <w:rsid w:val="007D3A75"/>
    <w:rsid w:val="007D426A"/>
    <w:rsid w:val="007D460B"/>
    <w:rsid w:val="007D4BC0"/>
    <w:rsid w:val="007D5F98"/>
    <w:rsid w:val="007D75C0"/>
    <w:rsid w:val="007E05A5"/>
    <w:rsid w:val="007E0C21"/>
    <w:rsid w:val="007E0E46"/>
    <w:rsid w:val="007E15F1"/>
    <w:rsid w:val="007E1F83"/>
    <w:rsid w:val="007E24CE"/>
    <w:rsid w:val="007E25D0"/>
    <w:rsid w:val="007E2C03"/>
    <w:rsid w:val="007E3C6D"/>
    <w:rsid w:val="007E4623"/>
    <w:rsid w:val="007E4C04"/>
    <w:rsid w:val="007E5400"/>
    <w:rsid w:val="007E5433"/>
    <w:rsid w:val="007E6788"/>
    <w:rsid w:val="007E6CF5"/>
    <w:rsid w:val="007E6F25"/>
    <w:rsid w:val="007E7086"/>
    <w:rsid w:val="007E7517"/>
    <w:rsid w:val="007E75BB"/>
    <w:rsid w:val="007E7643"/>
    <w:rsid w:val="007E7692"/>
    <w:rsid w:val="007E7DF8"/>
    <w:rsid w:val="007F1A18"/>
    <w:rsid w:val="007F25DF"/>
    <w:rsid w:val="007F31BA"/>
    <w:rsid w:val="007F566A"/>
    <w:rsid w:val="007F6689"/>
    <w:rsid w:val="007F7157"/>
    <w:rsid w:val="00800805"/>
    <w:rsid w:val="00800F76"/>
    <w:rsid w:val="00801752"/>
    <w:rsid w:val="008030FC"/>
    <w:rsid w:val="00803178"/>
    <w:rsid w:val="00803183"/>
    <w:rsid w:val="0080389E"/>
    <w:rsid w:val="0080394C"/>
    <w:rsid w:val="00803EA6"/>
    <w:rsid w:val="008047DB"/>
    <w:rsid w:val="00804C0C"/>
    <w:rsid w:val="0080528B"/>
    <w:rsid w:val="00805E38"/>
    <w:rsid w:val="008074FC"/>
    <w:rsid w:val="00810005"/>
    <w:rsid w:val="0081013E"/>
    <w:rsid w:val="0081074C"/>
    <w:rsid w:val="00810863"/>
    <w:rsid w:val="00811AC8"/>
    <w:rsid w:val="00811CB3"/>
    <w:rsid w:val="0081311D"/>
    <w:rsid w:val="008136B0"/>
    <w:rsid w:val="00814564"/>
    <w:rsid w:val="00814597"/>
    <w:rsid w:val="0081482D"/>
    <w:rsid w:val="0081644B"/>
    <w:rsid w:val="00816966"/>
    <w:rsid w:val="00820D5A"/>
    <w:rsid w:val="008215F4"/>
    <w:rsid w:val="00821A82"/>
    <w:rsid w:val="008225DB"/>
    <w:rsid w:val="00822DD7"/>
    <w:rsid w:val="00823056"/>
    <w:rsid w:val="00823233"/>
    <w:rsid w:val="0082501D"/>
    <w:rsid w:val="008261D0"/>
    <w:rsid w:val="00831559"/>
    <w:rsid w:val="00832337"/>
    <w:rsid w:val="00832BC9"/>
    <w:rsid w:val="00834AC6"/>
    <w:rsid w:val="008350DF"/>
    <w:rsid w:val="008356BC"/>
    <w:rsid w:val="00835766"/>
    <w:rsid w:val="00835A42"/>
    <w:rsid w:val="008360B6"/>
    <w:rsid w:val="00836485"/>
    <w:rsid w:val="0083783E"/>
    <w:rsid w:val="00837ABB"/>
    <w:rsid w:val="00837B9F"/>
    <w:rsid w:val="00837EA0"/>
    <w:rsid w:val="00840216"/>
    <w:rsid w:val="00840714"/>
    <w:rsid w:val="00840960"/>
    <w:rsid w:val="00840D9C"/>
    <w:rsid w:val="00840FBD"/>
    <w:rsid w:val="0084151E"/>
    <w:rsid w:val="00841A26"/>
    <w:rsid w:val="00841F29"/>
    <w:rsid w:val="008439FF"/>
    <w:rsid w:val="008444F2"/>
    <w:rsid w:val="00844E18"/>
    <w:rsid w:val="00846170"/>
    <w:rsid w:val="008465AF"/>
    <w:rsid w:val="00846868"/>
    <w:rsid w:val="008468DD"/>
    <w:rsid w:val="00846BA2"/>
    <w:rsid w:val="008476EE"/>
    <w:rsid w:val="008478E5"/>
    <w:rsid w:val="00847BB4"/>
    <w:rsid w:val="00850753"/>
    <w:rsid w:val="00851C57"/>
    <w:rsid w:val="00852D9F"/>
    <w:rsid w:val="0085344A"/>
    <w:rsid w:val="008541F2"/>
    <w:rsid w:val="00854575"/>
    <w:rsid w:val="00856336"/>
    <w:rsid w:val="008567DD"/>
    <w:rsid w:val="00856A88"/>
    <w:rsid w:val="00856C47"/>
    <w:rsid w:val="00856FFF"/>
    <w:rsid w:val="0085713C"/>
    <w:rsid w:val="0086157D"/>
    <w:rsid w:val="0086283D"/>
    <w:rsid w:val="008630A4"/>
    <w:rsid w:val="008633BB"/>
    <w:rsid w:val="00863969"/>
    <w:rsid w:val="00864CB2"/>
    <w:rsid w:val="00865E7E"/>
    <w:rsid w:val="00866A7C"/>
    <w:rsid w:val="00866AB0"/>
    <w:rsid w:val="00866BF8"/>
    <w:rsid w:val="00867335"/>
    <w:rsid w:val="00867A52"/>
    <w:rsid w:val="00867FD2"/>
    <w:rsid w:val="008704EE"/>
    <w:rsid w:val="008709B2"/>
    <w:rsid w:val="00870A80"/>
    <w:rsid w:val="008715CF"/>
    <w:rsid w:val="008728E3"/>
    <w:rsid w:val="0087293B"/>
    <w:rsid w:val="00872979"/>
    <w:rsid w:val="00872D44"/>
    <w:rsid w:val="00872D95"/>
    <w:rsid w:val="00872F5F"/>
    <w:rsid w:val="00873532"/>
    <w:rsid w:val="00873760"/>
    <w:rsid w:val="00874A2D"/>
    <w:rsid w:val="00875F46"/>
    <w:rsid w:val="00876116"/>
    <w:rsid w:val="00876886"/>
    <w:rsid w:val="00880243"/>
    <w:rsid w:val="008807C4"/>
    <w:rsid w:val="008809FC"/>
    <w:rsid w:val="008811D6"/>
    <w:rsid w:val="008814DF"/>
    <w:rsid w:val="00881D95"/>
    <w:rsid w:val="00885CD4"/>
    <w:rsid w:val="00886231"/>
    <w:rsid w:val="00886476"/>
    <w:rsid w:val="00886D91"/>
    <w:rsid w:val="008872AC"/>
    <w:rsid w:val="00887510"/>
    <w:rsid w:val="00890502"/>
    <w:rsid w:val="008908CF"/>
    <w:rsid w:val="00892AAD"/>
    <w:rsid w:val="00893F51"/>
    <w:rsid w:val="00893FE5"/>
    <w:rsid w:val="00894CC2"/>
    <w:rsid w:val="008957B0"/>
    <w:rsid w:val="00896056"/>
    <w:rsid w:val="00896C6D"/>
    <w:rsid w:val="008A068D"/>
    <w:rsid w:val="008A1613"/>
    <w:rsid w:val="008A229D"/>
    <w:rsid w:val="008A34FB"/>
    <w:rsid w:val="008A3ACD"/>
    <w:rsid w:val="008A440A"/>
    <w:rsid w:val="008A45BC"/>
    <w:rsid w:val="008A4A24"/>
    <w:rsid w:val="008A519F"/>
    <w:rsid w:val="008A538E"/>
    <w:rsid w:val="008A6E07"/>
    <w:rsid w:val="008A74C3"/>
    <w:rsid w:val="008B1837"/>
    <w:rsid w:val="008B1858"/>
    <w:rsid w:val="008B1F8C"/>
    <w:rsid w:val="008B1F94"/>
    <w:rsid w:val="008B3A04"/>
    <w:rsid w:val="008B47F5"/>
    <w:rsid w:val="008B524D"/>
    <w:rsid w:val="008B5983"/>
    <w:rsid w:val="008B626A"/>
    <w:rsid w:val="008B66CA"/>
    <w:rsid w:val="008B6E40"/>
    <w:rsid w:val="008B720E"/>
    <w:rsid w:val="008B7BB7"/>
    <w:rsid w:val="008C0901"/>
    <w:rsid w:val="008C12E4"/>
    <w:rsid w:val="008C1C07"/>
    <w:rsid w:val="008C2153"/>
    <w:rsid w:val="008C2800"/>
    <w:rsid w:val="008C28E6"/>
    <w:rsid w:val="008C2BBA"/>
    <w:rsid w:val="008C2C0B"/>
    <w:rsid w:val="008C341E"/>
    <w:rsid w:val="008C43A6"/>
    <w:rsid w:val="008C463A"/>
    <w:rsid w:val="008C4BEF"/>
    <w:rsid w:val="008C4FE9"/>
    <w:rsid w:val="008C5DEC"/>
    <w:rsid w:val="008C6714"/>
    <w:rsid w:val="008C7289"/>
    <w:rsid w:val="008D02D6"/>
    <w:rsid w:val="008D066D"/>
    <w:rsid w:val="008D0DEB"/>
    <w:rsid w:val="008D2223"/>
    <w:rsid w:val="008D259A"/>
    <w:rsid w:val="008D28A5"/>
    <w:rsid w:val="008D339D"/>
    <w:rsid w:val="008D484D"/>
    <w:rsid w:val="008D4CF6"/>
    <w:rsid w:val="008D7090"/>
    <w:rsid w:val="008D7D40"/>
    <w:rsid w:val="008D7E8F"/>
    <w:rsid w:val="008E10D9"/>
    <w:rsid w:val="008E1630"/>
    <w:rsid w:val="008E16F4"/>
    <w:rsid w:val="008E1D42"/>
    <w:rsid w:val="008E2B06"/>
    <w:rsid w:val="008E30DF"/>
    <w:rsid w:val="008E3A96"/>
    <w:rsid w:val="008E3CD0"/>
    <w:rsid w:val="008E403B"/>
    <w:rsid w:val="008E4373"/>
    <w:rsid w:val="008E5C0A"/>
    <w:rsid w:val="008E6B90"/>
    <w:rsid w:val="008E6F88"/>
    <w:rsid w:val="008E729A"/>
    <w:rsid w:val="008F02F1"/>
    <w:rsid w:val="008F0EB0"/>
    <w:rsid w:val="008F1330"/>
    <w:rsid w:val="008F157F"/>
    <w:rsid w:val="008F30AB"/>
    <w:rsid w:val="008F317E"/>
    <w:rsid w:val="008F31B1"/>
    <w:rsid w:val="008F416C"/>
    <w:rsid w:val="008F4AAA"/>
    <w:rsid w:val="008F5FD4"/>
    <w:rsid w:val="008F6894"/>
    <w:rsid w:val="008F7E6E"/>
    <w:rsid w:val="009006F3"/>
    <w:rsid w:val="00902CA0"/>
    <w:rsid w:val="00903AE0"/>
    <w:rsid w:val="00903C63"/>
    <w:rsid w:val="00903CD9"/>
    <w:rsid w:val="0090472B"/>
    <w:rsid w:val="0090508C"/>
    <w:rsid w:val="0090612F"/>
    <w:rsid w:val="00912419"/>
    <w:rsid w:val="009126BE"/>
    <w:rsid w:val="009127E0"/>
    <w:rsid w:val="00912999"/>
    <w:rsid w:val="00912F61"/>
    <w:rsid w:val="009145D1"/>
    <w:rsid w:val="00915257"/>
    <w:rsid w:val="009165BD"/>
    <w:rsid w:val="00916DB0"/>
    <w:rsid w:val="00917F31"/>
    <w:rsid w:val="00920EA0"/>
    <w:rsid w:val="00920F1C"/>
    <w:rsid w:val="009210AA"/>
    <w:rsid w:val="00921ED7"/>
    <w:rsid w:val="00922588"/>
    <w:rsid w:val="00922D05"/>
    <w:rsid w:val="00922D85"/>
    <w:rsid w:val="00923C7E"/>
    <w:rsid w:val="009244C9"/>
    <w:rsid w:val="00925359"/>
    <w:rsid w:val="00926E06"/>
    <w:rsid w:val="00926FF2"/>
    <w:rsid w:val="0092767A"/>
    <w:rsid w:val="00930001"/>
    <w:rsid w:val="00930524"/>
    <w:rsid w:val="0093075F"/>
    <w:rsid w:val="00930F25"/>
    <w:rsid w:val="00931CA4"/>
    <w:rsid w:val="0093300D"/>
    <w:rsid w:val="00934242"/>
    <w:rsid w:val="00934B3D"/>
    <w:rsid w:val="00934E07"/>
    <w:rsid w:val="00934F0A"/>
    <w:rsid w:val="00934F57"/>
    <w:rsid w:val="009350A9"/>
    <w:rsid w:val="00936953"/>
    <w:rsid w:val="009370F3"/>
    <w:rsid w:val="00937353"/>
    <w:rsid w:val="0093744A"/>
    <w:rsid w:val="00940A9F"/>
    <w:rsid w:val="00941D85"/>
    <w:rsid w:val="00941DA7"/>
    <w:rsid w:val="00942B58"/>
    <w:rsid w:val="00943ABD"/>
    <w:rsid w:val="00943B8F"/>
    <w:rsid w:val="00943F9B"/>
    <w:rsid w:val="0094459C"/>
    <w:rsid w:val="009450B3"/>
    <w:rsid w:val="0094581F"/>
    <w:rsid w:val="009474E3"/>
    <w:rsid w:val="009475CF"/>
    <w:rsid w:val="00952A59"/>
    <w:rsid w:val="00953A6C"/>
    <w:rsid w:val="00954710"/>
    <w:rsid w:val="0095725E"/>
    <w:rsid w:val="0095736F"/>
    <w:rsid w:val="00960E8E"/>
    <w:rsid w:val="009610DC"/>
    <w:rsid w:val="00961EE5"/>
    <w:rsid w:val="00961F12"/>
    <w:rsid w:val="00962096"/>
    <w:rsid w:val="00962766"/>
    <w:rsid w:val="00962874"/>
    <w:rsid w:val="00962A98"/>
    <w:rsid w:val="009637BC"/>
    <w:rsid w:val="009638E9"/>
    <w:rsid w:val="009639E6"/>
    <w:rsid w:val="00963B13"/>
    <w:rsid w:val="00964F24"/>
    <w:rsid w:val="009652C2"/>
    <w:rsid w:val="009657E5"/>
    <w:rsid w:val="00966F56"/>
    <w:rsid w:val="0096746D"/>
    <w:rsid w:val="00967EE8"/>
    <w:rsid w:val="009704EA"/>
    <w:rsid w:val="009727DE"/>
    <w:rsid w:val="009729EF"/>
    <w:rsid w:val="009732E2"/>
    <w:rsid w:val="0097394F"/>
    <w:rsid w:val="00973BEF"/>
    <w:rsid w:val="009744FF"/>
    <w:rsid w:val="00974549"/>
    <w:rsid w:val="00975F37"/>
    <w:rsid w:val="00976113"/>
    <w:rsid w:val="00976120"/>
    <w:rsid w:val="009763E5"/>
    <w:rsid w:val="00976B24"/>
    <w:rsid w:val="0097764C"/>
    <w:rsid w:val="00977B48"/>
    <w:rsid w:val="00980B8B"/>
    <w:rsid w:val="00981A01"/>
    <w:rsid w:val="00982B57"/>
    <w:rsid w:val="00982EED"/>
    <w:rsid w:val="00983246"/>
    <w:rsid w:val="009837EF"/>
    <w:rsid w:val="00984DBF"/>
    <w:rsid w:val="009865E6"/>
    <w:rsid w:val="00986B1C"/>
    <w:rsid w:val="00987BC5"/>
    <w:rsid w:val="00987E7E"/>
    <w:rsid w:val="00991D08"/>
    <w:rsid w:val="00992299"/>
    <w:rsid w:val="009925F1"/>
    <w:rsid w:val="00992BD3"/>
    <w:rsid w:val="00992C72"/>
    <w:rsid w:val="0099397E"/>
    <w:rsid w:val="00994803"/>
    <w:rsid w:val="00994CBA"/>
    <w:rsid w:val="009957CD"/>
    <w:rsid w:val="009962ED"/>
    <w:rsid w:val="00996318"/>
    <w:rsid w:val="00996A2D"/>
    <w:rsid w:val="00997688"/>
    <w:rsid w:val="009A01DA"/>
    <w:rsid w:val="009A0FC4"/>
    <w:rsid w:val="009A1771"/>
    <w:rsid w:val="009A2845"/>
    <w:rsid w:val="009A383F"/>
    <w:rsid w:val="009A3A3D"/>
    <w:rsid w:val="009A4161"/>
    <w:rsid w:val="009A4853"/>
    <w:rsid w:val="009A51DF"/>
    <w:rsid w:val="009A543C"/>
    <w:rsid w:val="009A61E6"/>
    <w:rsid w:val="009A66CA"/>
    <w:rsid w:val="009A6F6E"/>
    <w:rsid w:val="009B06A9"/>
    <w:rsid w:val="009B3585"/>
    <w:rsid w:val="009B3C5E"/>
    <w:rsid w:val="009B499D"/>
    <w:rsid w:val="009B6B22"/>
    <w:rsid w:val="009B6FD2"/>
    <w:rsid w:val="009B798B"/>
    <w:rsid w:val="009C129A"/>
    <w:rsid w:val="009C139E"/>
    <w:rsid w:val="009C18CC"/>
    <w:rsid w:val="009C1E2B"/>
    <w:rsid w:val="009C2014"/>
    <w:rsid w:val="009C29ED"/>
    <w:rsid w:val="009C2FB7"/>
    <w:rsid w:val="009C325A"/>
    <w:rsid w:val="009C3452"/>
    <w:rsid w:val="009C4F67"/>
    <w:rsid w:val="009C4FCC"/>
    <w:rsid w:val="009C56BF"/>
    <w:rsid w:val="009C5C1A"/>
    <w:rsid w:val="009C6660"/>
    <w:rsid w:val="009C6E0A"/>
    <w:rsid w:val="009C7603"/>
    <w:rsid w:val="009C76E1"/>
    <w:rsid w:val="009D04C4"/>
    <w:rsid w:val="009D159D"/>
    <w:rsid w:val="009D3958"/>
    <w:rsid w:val="009D39A9"/>
    <w:rsid w:val="009D3AE1"/>
    <w:rsid w:val="009D4584"/>
    <w:rsid w:val="009D4953"/>
    <w:rsid w:val="009D5073"/>
    <w:rsid w:val="009D50CA"/>
    <w:rsid w:val="009D6E0C"/>
    <w:rsid w:val="009E0119"/>
    <w:rsid w:val="009E06F7"/>
    <w:rsid w:val="009E3067"/>
    <w:rsid w:val="009E4181"/>
    <w:rsid w:val="009E4BC9"/>
    <w:rsid w:val="009E636C"/>
    <w:rsid w:val="009E65F9"/>
    <w:rsid w:val="009E7539"/>
    <w:rsid w:val="009E7D69"/>
    <w:rsid w:val="009F0433"/>
    <w:rsid w:val="009F04BD"/>
    <w:rsid w:val="009F13F8"/>
    <w:rsid w:val="009F1A65"/>
    <w:rsid w:val="009F23A4"/>
    <w:rsid w:val="009F3511"/>
    <w:rsid w:val="009F3781"/>
    <w:rsid w:val="009F389F"/>
    <w:rsid w:val="009F45BE"/>
    <w:rsid w:val="009F46FA"/>
    <w:rsid w:val="009F5334"/>
    <w:rsid w:val="009F66E5"/>
    <w:rsid w:val="009F6A23"/>
    <w:rsid w:val="009F750C"/>
    <w:rsid w:val="009F7903"/>
    <w:rsid w:val="00A007B3"/>
    <w:rsid w:val="00A00BBA"/>
    <w:rsid w:val="00A01F1D"/>
    <w:rsid w:val="00A022D3"/>
    <w:rsid w:val="00A02823"/>
    <w:rsid w:val="00A029DC"/>
    <w:rsid w:val="00A042AD"/>
    <w:rsid w:val="00A042E4"/>
    <w:rsid w:val="00A04A3A"/>
    <w:rsid w:val="00A05AC1"/>
    <w:rsid w:val="00A0619C"/>
    <w:rsid w:val="00A06667"/>
    <w:rsid w:val="00A06744"/>
    <w:rsid w:val="00A101A0"/>
    <w:rsid w:val="00A10288"/>
    <w:rsid w:val="00A1032C"/>
    <w:rsid w:val="00A110B3"/>
    <w:rsid w:val="00A1258A"/>
    <w:rsid w:val="00A12733"/>
    <w:rsid w:val="00A129E8"/>
    <w:rsid w:val="00A12DC5"/>
    <w:rsid w:val="00A1312F"/>
    <w:rsid w:val="00A13CDF"/>
    <w:rsid w:val="00A14642"/>
    <w:rsid w:val="00A159CF"/>
    <w:rsid w:val="00A16FBD"/>
    <w:rsid w:val="00A17193"/>
    <w:rsid w:val="00A17218"/>
    <w:rsid w:val="00A17FBE"/>
    <w:rsid w:val="00A20056"/>
    <w:rsid w:val="00A20C3E"/>
    <w:rsid w:val="00A21503"/>
    <w:rsid w:val="00A21711"/>
    <w:rsid w:val="00A21BD5"/>
    <w:rsid w:val="00A21C10"/>
    <w:rsid w:val="00A21EE9"/>
    <w:rsid w:val="00A221F8"/>
    <w:rsid w:val="00A22762"/>
    <w:rsid w:val="00A233AF"/>
    <w:rsid w:val="00A235EA"/>
    <w:rsid w:val="00A23BA0"/>
    <w:rsid w:val="00A2469F"/>
    <w:rsid w:val="00A24FF7"/>
    <w:rsid w:val="00A25A89"/>
    <w:rsid w:val="00A25EE3"/>
    <w:rsid w:val="00A2642D"/>
    <w:rsid w:val="00A27D69"/>
    <w:rsid w:val="00A300CF"/>
    <w:rsid w:val="00A31DBE"/>
    <w:rsid w:val="00A338FC"/>
    <w:rsid w:val="00A33A6D"/>
    <w:rsid w:val="00A33F78"/>
    <w:rsid w:val="00A350C0"/>
    <w:rsid w:val="00A36759"/>
    <w:rsid w:val="00A3755D"/>
    <w:rsid w:val="00A3783E"/>
    <w:rsid w:val="00A37A26"/>
    <w:rsid w:val="00A4132D"/>
    <w:rsid w:val="00A41571"/>
    <w:rsid w:val="00A4272B"/>
    <w:rsid w:val="00A43D26"/>
    <w:rsid w:val="00A44E78"/>
    <w:rsid w:val="00A452A0"/>
    <w:rsid w:val="00A460F8"/>
    <w:rsid w:val="00A4679E"/>
    <w:rsid w:val="00A502B7"/>
    <w:rsid w:val="00A50E5B"/>
    <w:rsid w:val="00A511C7"/>
    <w:rsid w:val="00A520B4"/>
    <w:rsid w:val="00A52B07"/>
    <w:rsid w:val="00A52CD6"/>
    <w:rsid w:val="00A52E83"/>
    <w:rsid w:val="00A53461"/>
    <w:rsid w:val="00A5378C"/>
    <w:rsid w:val="00A53C85"/>
    <w:rsid w:val="00A53E31"/>
    <w:rsid w:val="00A56D26"/>
    <w:rsid w:val="00A57920"/>
    <w:rsid w:val="00A60178"/>
    <w:rsid w:val="00A609F0"/>
    <w:rsid w:val="00A6167D"/>
    <w:rsid w:val="00A61811"/>
    <w:rsid w:val="00A6195F"/>
    <w:rsid w:val="00A62EA1"/>
    <w:rsid w:val="00A65278"/>
    <w:rsid w:val="00A66A65"/>
    <w:rsid w:val="00A6793E"/>
    <w:rsid w:val="00A70B72"/>
    <w:rsid w:val="00A71C72"/>
    <w:rsid w:val="00A71F06"/>
    <w:rsid w:val="00A72BD5"/>
    <w:rsid w:val="00A733A5"/>
    <w:rsid w:val="00A73CF6"/>
    <w:rsid w:val="00A73DC7"/>
    <w:rsid w:val="00A73F48"/>
    <w:rsid w:val="00A761D7"/>
    <w:rsid w:val="00A7766A"/>
    <w:rsid w:val="00A810BC"/>
    <w:rsid w:val="00A814F0"/>
    <w:rsid w:val="00A82A86"/>
    <w:rsid w:val="00A83C88"/>
    <w:rsid w:val="00A83E5A"/>
    <w:rsid w:val="00A84889"/>
    <w:rsid w:val="00A84AE2"/>
    <w:rsid w:val="00A85512"/>
    <w:rsid w:val="00A85B27"/>
    <w:rsid w:val="00A87304"/>
    <w:rsid w:val="00A87AF4"/>
    <w:rsid w:val="00A87F3B"/>
    <w:rsid w:val="00A90D60"/>
    <w:rsid w:val="00A9127B"/>
    <w:rsid w:val="00A91A41"/>
    <w:rsid w:val="00A930C2"/>
    <w:rsid w:val="00A93263"/>
    <w:rsid w:val="00A939D3"/>
    <w:rsid w:val="00A9459A"/>
    <w:rsid w:val="00A94A9F"/>
    <w:rsid w:val="00A963DA"/>
    <w:rsid w:val="00A968FB"/>
    <w:rsid w:val="00A96B67"/>
    <w:rsid w:val="00A978C8"/>
    <w:rsid w:val="00A97946"/>
    <w:rsid w:val="00AA010A"/>
    <w:rsid w:val="00AA0804"/>
    <w:rsid w:val="00AA19AF"/>
    <w:rsid w:val="00AA1A27"/>
    <w:rsid w:val="00AA213C"/>
    <w:rsid w:val="00AA2E23"/>
    <w:rsid w:val="00AA3361"/>
    <w:rsid w:val="00AA3706"/>
    <w:rsid w:val="00AA452A"/>
    <w:rsid w:val="00AA5F34"/>
    <w:rsid w:val="00AA697B"/>
    <w:rsid w:val="00AA70F9"/>
    <w:rsid w:val="00AA7A16"/>
    <w:rsid w:val="00AB0112"/>
    <w:rsid w:val="00AB039B"/>
    <w:rsid w:val="00AB0400"/>
    <w:rsid w:val="00AB0D79"/>
    <w:rsid w:val="00AB10A5"/>
    <w:rsid w:val="00AB13C4"/>
    <w:rsid w:val="00AB1633"/>
    <w:rsid w:val="00AB257A"/>
    <w:rsid w:val="00AB27BF"/>
    <w:rsid w:val="00AB31F6"/>
    <w:rsid w:val="00AB3A4E"/>
    <w:rsid w:val="00AB43A6"/>
    <w:rsid w:val="00AB4CC1"/>
    <w:rsid w:val="00AB4F3C"/>
    <w:rsid w:val="00AB51A9"/>
    <w:rsid w:val="00AB5DB2"/>
    <w:rsid w:val="00AC145E"/>
    <w:rsid w:val="00AC2013"/>
    <w:rsid w:val="00AC2B49"/>
    <w:rsid w:val="00AC5309"/>
    <w:rsid w:val="00AC5B2D"/>
    <w:rsid w:val="00AD0763"/>
    <w:rsid w:val="00AD18C2"/>
    <w:rsid w:val="00AD1D25"/>
    <w:rsid w:val="00AD20CC"/>
    <w:rsid w:val="00AD25F8"/>
    <w:rsid w:val="00AD26CC"/>
    <w:rsid w:val="00AD43F2"/>
    <w:rsid w:val="00AD4623"/>
    <w:rsid w:val="00AD5837"/>
    <w:rsid w:val="00AD670A"/>
    <w:rsid w:val="00AE0B7F"/>
    <w:rsid w:val="00AE2D9D"/>
    <w:rsid w:val="00AE41D2"/>
    <w:rsid w:val="00AE4EBC"/>
    <w:rsid w:val="00AE62B9"/>
    <w:rsid w:val="00AE6CA8"/>
    <w:rsid w:val="00AF01A0"/>
    <w:rsid w:val="00AF0565"/>
    <w:rsid w:val="00AF18FB"/>
    <w:rsid w:val="00AF1A14"/>
    <w:rsid w:val="00AF1BD5"/>
    <w:rsid w:val="00AF256F"/>
    <w:rsid w:val="00AF3187"/>
    <w:rsid w:val="00AF5C7A"/>
    <w:rsid w:val="00AF7356"/>
    <w:rsid w:val="00AF7B33"/>
    <w:rsid w:val="00AF7D64"/>
    <w:rsid w:val="00AF7EE1"/>
    <w:rsid w:val="00B0046E"/>
    <w:rsid w:val="00B02272"/>
    <w:rsid w:val="00B0324C"/>
    <w:rsid w:val="00B03C6E"/>
    <w:rsid w:val="00B051A4"/>
    <w:rsid w:val="00B05648"/>
    <w:rsid w:val="00B077D7"/>
    <w:rsid w:val="00B07CE4"/>
    <w:rsid w:val="00B103E8"/>
    <w:rsid w:val="00B10BCC"/>
    <w:rsid w:val="00B1157E"/>
    <w:rsid w:val="00B11F20"/>
    <w:rsid w:val="00B127D7"/>
    <w:rsid w:val="00B1343E"/>
    <w:rsid w:val="00B14135"/>
    <w:rsid w:val="00B1544A"/>
    <w:rsid w:val="00B15D05"/>
    <w:rsid w:val="00B15EB0"/>
    <w:rsid w:val="00B16697"/>
    <w:rsid w:val="00B174E9"/>
    <w:rsid w:val="00B20509"/>
    <w:rsid w:val="00B206E9"/>
    <w:rsid w:val="00B215D1"/>
    <w:rsid w:val="00B21A34"/>
    <w:rsid w:val="00B21AF9"/>
    <w:rsid w:val="00B22A8E"/>
    <w:rsid w:val="00B23DB6"/>
    <w:rsid w:val="00B24075"/>
    <w:rsid w:val="00B2414D"/>
    <w:rsid w:val="00B2452D"/>
    <w:rsid w:val="00B255AC"/>
    <w:rsid w:val="00B270F1"/>
    <w:rsid w:val="00B274C4"/>
    <w:rsid w:val="00B277AD"/>
    <w:rsid w:val="00B27F46"/>
    <w:rsid w:val="00B3000D"/>
    <w:rsid w:val="00B30EA5"/>
    <w:rsid w:val="00B3170A"/>
    <w:rsid w:val="00B31FB1"/>
    <w:rsid w:val="00B32639"/>
    <w:rsid w:val="00B33351"/>
    <w:rsid w:val="00B33B4C"/>
    <w:rsid w:val="00B345BB"/>
    <w:rsid w:val="00B34E86"/>
    <w:rsid w:val="00B3561D"/>
    <w:rsid w:val="00B36C37"/>
    <w:rsid w:val="00B36E43"/>
    <w:rsid w:val="00B40775"/>
    <w:rsid w:val="00B40CC2"/>
    <w:rsid w:val="00B41843"/>
    <w:rsid w:val="00B42ABA"/>
    <w:rsid w:val="00B43F23"/>
    <w:rsid w:val="00B47698"/>
    <w:rsid w:val="00B478C7"/>
    <w:rsid w:val="00B47D4E"/>
    <w:rsid w:val="00B5002A"/>
    <w:rsid w:val="00B50039"/>
    <w:rsid w:val="00B50129"/>
    <w:rsid w:val="00B51A2B"/>
    <w:rsid w:val="00B51F06"/>
    <w:rsid w:val="00B526E9"/>
    <w:rsid w:val="00B52992"/>
    <w:rsid w:val="00B538C2"/>
    <w:rsid w:val="00B539E8"/>
    <w:rsid w:val="00B53E11"/>
    <w:rsid w:val="00B54427"/>
    <w:rsid w:val="00B54CB0"/>
    <w:rsid w:val="00B54D70"/>
    <w:rsid w:val="00B568AE"/>
    <w:rsid w:val="00B577F4"/>
    <w:rsid w:val="00B57ED5"/>
    <w:rsid w:val="00B629AC"/>
    <w:rsid w:val="00B62FC1"/>
    <w:rsid w:val="00B63539"/>
    <w:rsid w:val="00B63EFD"/>
    <w:rsid w:val="00B64C77"/>
    <w:rsid w:val="00B653E7"/>
    <w:rsid w:val="00B65B3D"/>
    <w:rsid w:val="00B65B50"/>
    <w:rsid w:val="00B667B7"/>
    <w:rsid w:val="00B66B1A"/>
    <w:rsid w:val="00B70398"/>
    <w:rsid w:val="00B70A3D"/>
    <w:rsid w:val="00B71323"/>
    <w:rsid w:val="00B716BD"/>
    <w:rsid w:val="00B73548"/>
    <w:rsid w:val="00B7557A"/>
    <w:rsid w:val="00B75DEA"/>
    <w:rsid w:val="00B76329"/>
    <w:rsid w:val="00B765B3"/>
    <w:rsid w:val="00B76729"/>
    <w:rsid w:val="00B76800"/>
    <w:rsid w:val="00B772DB"/>
    <w:rsid w:val="00B80F3B"/>
    <w:rsid w:val="00B82AA1"/>
    <w:rsid w:val="00B832FB"/>
    <w:rsid w:val="00B8402A"/>
    <w:rsid w:val="00B8429B"/>
    <w:rsid w:val="00B842AF"/>
    <w:rsid w:val="00B86E73"/>
    <w:rsid w:val="00B90A00"/>
    <w:rsid w:val="00B91171"/>
    <w:rsid w:val="00B917AD"/>
    <w:rsid w:val="00B9243F"/>
    <w:rsid w:val="00B927A6"/>
    <w:rsid w:val="00B92A46"/>
    <w:rsid w:val="00B92AA1"/>
    <w:rsid w:val="00B92FFD"/>
    <w:rsid w:val="00B934EE"/>
    <w:rsid w:val="00B9374F"/>
    <w:rsid w:val="00B945AD"/>
    <w:rsid w:val="00B94B22"/>
    <w:rsid w:val="00B94E29"/>
    <w:rsid w:val="00B9532D"/>
    <w:rsid w:val="00B95CAC"/>
    <w:rsid w:val="00B95FEF"/>
    <w:rsid w:val="00B96AE7"/>
    <w:rsid w:val="00B96F6A"/>
    <w:rsid w:val="00B97BE6"/>
    <w:rsid w:val="00BA0E27"/>
    <w:rsid w:val="00BA13DC"/>
    <w:rsid w:val="00BA368C"/>
    <w:rsid w:val="00BA4D78"/>
    <w:rsid w:val="00BA586D"/>
    <w:rsid w:val="00BA639C"/>
    <w:rsid w:val="00BA77CD"/>
    <w:rsid w:val="00BA77EC"/>
    <w:rsid w:val="00BA7AE2"/>
    <w:rsid w:val="00BA7B7A"/>
    <w:rsid w:val="00BA7DD9"/>
    <w:rsid w:val="00BB1464"/>
    <w:rsid w:val="00BB2712"/>
    <w:rsid w:val="00BB2BC6"/>
    <w:rsid w:val="00BB2F01"/>
    <w:rsid w:val="00BB3467"/>
    <w:rsid w:val="00BB346D"/>
    <w:rsid w:val="00BB36FF"/>
    <w:rsid w:val="00BB4591"/>
    <w:rsid w:val="00BB4708"/>
    <w:rsid w:val="00BB5D5E"/>
    <w:rsid w:val="00BB7E6F"/>
    <w:rsid w:val="00BC27E5"/>
    <w:rsid w:val="00BC2A4A"/>
    <w:rsid w:val="00BC3372"/>
    <w:rsid w:val="00BC379F"/>
    <w:rsid w:val="00BC413A"/>
    <w:rsid w:val="00BC464A"/>
    <w:rsid w:val="00BC4923"/>
    <w:rsid w:val="00BC4B4B"/>
    <w:rsid w:val="00BC54B9"/>
    <w:rsid w:val="00BC5DBC"/>
    <w:rsid w:val="00BC612F"/>
    <w:rsid w:val="00BC7270"/>
    <w:rsid w:val="00BC7A3F"/>
    <w:rsid w:val="00BC7C3C"/>
    <w:rsid w:val="00BD02F7"/>
    <w:rsid w:val="00BD06C0"/>
    <w:rsid w:val="00BD1220"/>
    <w:rsid w:val="00BD16E0"/>
    <w:rsid w:val="00BD1EAC"/>
    <w:rsid w:val="00BD2708"/>
    <w:rsid w:val="00BD2776"/>
    <w:rsid w:val="00BD283F"/>
    <w:rsid w:val="00BD2AA5"/>
    <w:rsid w:val="00BD3749"/>
    <w:rsid w:val="00BD3D29"/>
    <w:rsid w:val="00BD55A7"/>
    <w:rsid w:val="00BD75E6"/>
    <w:rsid w:val="00BD7D36"/>
    <w:rsid w:val="00BE16F9"/>
    <w:rsid w:val="00BE1AB7"/>
    <w:rsid w:val="00BE1EF3"/>
    <w:rsid w:val="00BE2493"/>
    <w:rsid w:val="00BE40B9"/>
    <w:rsid w:val="00BE40F2"/>
    <w:rsid w:val="00BE4704"/>
    <w:rsid w:val="00BE4BFA"/>
    <w:rsid w:val="00BE648A"/>
    <w:rsid w:val="00BE6508"/>
    <w:rsid w:val="00BE748F"/>
    <w:rsid w:val="00BE7578"/>
    <w:rsid w:val="00BE7CB3"/>
    <w:rsid w:val="00BF01B7"/>
    <w:rsid w:val="00BF05D0"/>
    <w:rsid w:val="00BF0AD0"/>
    <w:rsid w:val="00BF2304"/>
    <w:rsid w:val="00BF2C75"/>
    <w:rsid w:val="00BF2F90"/>
    <w:rsid w:val="00BF4202"/>
    <w:rsid w:val="00BF4230"/>
    <w:rsid w:val="00BF49B8"/>
    <w:rsid w:val="00BF64EA"/>
    <w:rsid w:val="00BF662C"/>
    <w:rsid w:val="00C0001E"/>
    <w:rsid w:val="00C0045B"/>
    <w:rsid w:val="00C00B2D"/>
    <w:rsid w:val="00C01A4A"/>
    <w:rsid w:val="00C01F70"/>
    <w:rsid w:val="00C02323"/>
    <w:rsid w:val="00C0272C"/>
    <w:rsid w:val="00C02AB6"/>
    <w:rsid w:val="00C031B8"/>
    <w:rsid w:val="00C056E0"/>
    <w:rsid w:val="00C06D60"/>
    <w:rsid w:val="00C07B61"/>
    <w:rsid w:val="00C102CC"/>
    <w:rsid w:val="00C117C8"/>
    <w:rsid w:val="00C120E0"/>
    <w:rsid w:val="00C1210E"/>
    <w:rsid w:val="00C12F9F"/>
    <w:rsid w:val="00C14396"/>
    <w:rsid w:val="00C148B8"/>
    <w:rsid w:val="00C17D66"/>
    <w:rsid w:val="00C17FEF"/>
    <w:rsid w:val="00C2076E"/>
    <w:rsid w:val="00C21C89"/>
    <w:rsid w:val="00C221ED"/>
    <w:rsid w:val="00C2297F"/>
    <w:rsid w:val="00C22A64"/>
    <w:rsid w:val="00C237A2"/>
    <w:rsid w:val="00C24411"/>
    <w:rsid w:val="00C244DF"/>
    <w:rsid w:val="00C24B8F"/>
    <w:rsid w:val="00C25124"/>
    <w:rsid w:val="00C25443"/>
    <w:rsid w:val="00C254EE"/>
    <w:rsid w:val="00C25820"/>
    <w:rsid w:val="00C2783C"/>
    <w:rsid w:val="00C319D9"/>
    <w:rsid w:val="00C31BEA"/>
    <w:rsid w:val="00C33557"/>
    <w:rsid w:val="00C35444"/>
    <w:rsid w:val="00C35515"/>
    <w:rsid w:val="00C36DBD"/>
    <w:rsid w:val="00C36FA3"/>
    <w:rsid w:val="00C40013"/>
    <w:rsid w:val="00C41466"/>
    <w:rsid w:val="00C4205F"/>
    <w:rsid w:val="00C4224A"/>
    <w:rsid w:val="00C42898"/>
    <w:rsid w:val="00C43AAB"/>
    <w:rsid w:val="00C43B15"/>
    <w:rsid w:val="00C44F1F"/>
    <w:rsid w:val="00C4582D"/>
    <w:rsid w:val="00C465BF"/>
    <w:rsid w:val="00C469EC"/>
    <w:rsid w:val="00C471DF"/>
    <w:rsid w:val="00C47778"/>
    <w:rsid w:val="00C47C5E"/>
    <w:rsid w:val="00C47E75"/>
    <w:rsid w:val="00C50B28"/>
    <w:rsid w:val="00C50DF3"/>
    <w:rsid w:val="00C520DC"/>
    <w:rsid w:val="00C535B9"/>
    <w:rsid w:val="00C535DE"/>
    <w:rsid w:val="00C537F5"/>
    <w:rsid w:val="00C559B8"/>
    <w:rsid w:val="00C561EB"/>
    <w:rsid w:val="00C56414"/>
    <w:rsid w:val="00C56ECA"/>
    <w:rsid w:val="00C57903"/>
    <w:rsid w:val="00C579F4"/>
    <w:rsid w:val="00C61982"/>
    <w:rsid w:val="00C619B7"/>
    <w:rsid w:val="00C62820"/>
    <w:rsid w:val="00C62A94"/>
    <w:rsid w:val="00C62E5E"/>
    <w:rsid w:val="00C6301B"/>
    <w:rsid w:val="00C63241"/>
    <w:rsid w:val="00C63A6E"/>
    <w:rsid w:val="00C63A75"/>
    <w:rsid w:val="00C63B7B"/>
    <w:rsid w:val="00C63F80"/>
    <w:rsid w:val="00C64480"/>
    <w:rsid w:val="00C645B7"/>
    <w:rsid w:val="00C64B28"/>
    <w:rsid w:val="00C66AF9"/>
    <w:rsid w:val="00C66B60"/>
    <w:rsid w:val="00C66F1F"/>
    <w:rsid w:val="00C707D0"/>
    <w:rsid w:val="00C7122E"/>
    <w:rsid w:val="00C73A6D"/>
    <w:rsid w:val="00C74BB0"/>
    <w:rsid w:val="00C751A6"/>
    <w:rsid w:val="00C75D2A"/>
    <w:rsid w:val="00C760F0"/>
    <w:rsid w:val="00C7636B"/>
    <w:rsid w:val="00C763B0"/>
    <w:rsid w:val="00C76CCA"/>
    <w:rsid w:val="00C77516"/>
    <w:rsid w:val="00C80F2F"/>
    <w:rsid w:val="00C811F5"/>
    <w:rsid w:val="00C837AC"/>
    <w:rsid w:val="00C853A6"/>
    <w:rsid w:val="00C85936"/>
    <w:rsid w:val="00C85CA2"/>
    <w:rsid w:val="00C85E7E"/>
    <w:rsid w:val="00C90042"/>
    <w:rsid w:val="00C905E2"/>
    <w:rsid w:val="00C90A6C"/>
    <w:rsid w:val="00C940D8"/>
    <w:rsid w:val="00C95DAF"/>
    <w:rsid w:val="00C965B2"/>
    <w:rsid w:val="00C96993"/>
    <w:rsid w:val="00C976A7"/>
    <w:rsid w:val="00CA03EF"/>
    <w:rsid w:val="00CA17D2"/>
    <w:rsid w:val="00CA23D8"/>
    <w:rsid w:val="00CA279D"/>
    <w:rsid w:val="00CA29A1"/>
    <w:rsid w:val="00CA38C2"/>
    <w:rsid w:val="00CA3BA1"/>
    <w:rsid w:val="00CA3C7A"/>
    <w:rsid w:val="00CA4A9C"/>
    <w:rsid w:val="00CA6C54"/>
    <w:rsid w:val="00CB07C8"/>
    <w:rsid w:val="00CB0B54"/>
    <w:rsid w:val="00CB1017"/>
    <w:rsid w:val="00CB1569"/>
    <w:rsid w:val="00CB1A24"/>
    <w:rsid w:val="00CB1C2F"/>
    <w:rsid w:val="00CB2703"/>
    <w:rsid w:val="00CB2EAC"/>
    <w:rsid w:val="00CB4735"/>
    <w:rsid w:val="00CB47BE"/>
    <w:rsid w:val="00CB6C5F"/>
    <w:rsid w:val="00CC0999"/>
    <w:rsid w:val="00CC148E"/>
    <w:rsid w:val="00CC196E"/>
    <w:rsid w:val="00CC1BCA"/>
    <w:rsid w:val="00CC2663"/>
    <w:rsid w:val="00CC3267"/>
    <w:rsid w:val="00CC3D3C"/>
    <w:rsid w:val="00CC40BA"/>
    <w:rsid w:val="00CC4108"/>
    <w:rsid w:val="00CC4548"/>
    <w:rsid w:val="00CC4869"/>
    <w:rsid w:val="00CC5148"/>
    <w:rsid w:val="00CC5AFF"/>
    <w:rsid w:val="00CC5C21"/>
    <w:rsid w:val="00CC696A"/>
    <w:rsid w:val="00CC6E30"/>
    <w:rsid w:val="00CD032C"/>
    <w:rsid w:val="00CD0518"/>
    <w:rsid w:val="00CD096F"/>
    <w:rsid w:val="00CD0AAB"/>
    <w:rsid w:val="00CD0F7B"/>
    <w:rsid w:val="00CD1DA6"/>
    <w:rsid w:val="00CD2D1F"/>
    <w:rsid w:val="00CD2D8A"/>
    <w:rsid w:val="00CD2E15"/>
    <w:rsid w:val="00CD32C7"/>
    <w:rsid w:val="00CD3C69"/>
    <w:rsid w:val="00CD58D3"/>
    <w:rsid w:val="00CD5B5B"/>
    <w:rsid w:val="00CD5CEF"/>
    <w:rsid w:val="00CD6E8F"/>
    <w:rsid w:val="00CD7141"/>
    <w:rsid w:val="00CE10B9"/>
    <w:rsid w:val="00CE195D"/>
    <w:rsid w:val="00CE26CB"/>
    <w:rsid w:val="00CE26FB"/>
    <w:rsid w:val="00CE27EA"/>
    <w:rsid w:val="00CE2FEF"/>
    <w:rsid w:val="00CE39FD"/>
    <w:rsid w:val="00CE6776"/>
    <w:rsid w:val="00CE7439"/>
    <w:rsid w:val="00CF161E"/>
    <w:rsid w:val="00CF259A"/>
    <w:rsid w:val="00CF2624"/>
    <w:rsid w:val="00CF2B54"/>
    <w:rsid w:val="00CF2B75"/>
    <w:rsid w:val="00CF49FF"/>
    <w:rsid w:val="00CF508D"/>
    <w:rsid w:val="00CF540B"/>
    <w:rsid w:val="00CF5829"/>
    <w:rsid w:val="00CF74C0"/>
    <w:rsid w:val="00CF7B30"/>
    <w:rsid w:val="00D0022E"/>
    <w:rsid w:val="00D0061A"/>
    <w:rsid w:val="00D01E7B"/>
    <w:rsid w:val="00D023C7"/>
    <w:rsid w:val="00D031AE"/>
    <w:rsid w:val="00D04CB4"/>
    <w:rsid w:val="00D04ECD"/>
    <w:rsid w:val="00D060BE"/>
    <w:rsid w:val="00D061CD"/>
    <w:rsid w:val="00D065AE"/>
    <w:rsid w:val="00D06D4A"/>
    <w:rsid w:val="00D07327"/>
    <w:rsid w:val="00D0763F"/>
    <w:rsid w:val="00D07B7A"/>
    <w:rsid w:val="00D11E31"/>
    <w:rsid w:val="00D12601"/>
    <w:rsid w:val="00D13461"/>
    <w:rsid w:val="00D13AE7"/>
    <w:rsid w:val="00D13C94"/>
    <w:rsid w:val="00D13EA7"/>
    <w:rsid w:val="00D14346"/>
    <w:rsid w:val="00D1466F"/>
    <w:rsid w:val="00D14E56"/>
    <w:rsid w:val="00D150EC"/>
    <w:rsid w:val="00D15A1E"/>
    <w:rsid w:val="00D15A80"/>
    <w:rsid w:val="00D160AB"/>
    <w:rsid w:val="00D16248"/>
    <w:rsid w:val="00D164D3"/>
    <w:rsid w:val="00D17302"/>
    <w:rsid w:val="00D228E2"/>
    <w:rsid w:val="00D22ED2"/>
    <w:rsid w:val="00D234CA"/>
    <w:rsid w:val="00D24500"/>
    <w:rsid w:val="00D257ED"/>
    <w:rsid w:val="00D25BDC"/>
    <w:rsid w:val="00D2613D"/>
    <w:rsid w:val="00D26368"/>
    <w:rsid w:val="00D26A92"/>
    <w:rsid w:val="00D26B25"/>
    <w:rsid w:val="00D27B7E"/>
    <w:rsid w:val="00D30AB9"/>
    <w:rsid w:val="00D31126"/>
    <w:rsid w:val="00D311F3"/>
    <w:rsid w:val="00D318BC"/>
    <w:rsid w:val="00D33EA0"/>
    <w:rsid w:val="00D34726"/>
    <w:rsid w:val="00D35424"/>
    <w:rsid w:val="00D37941"/>
    <w:rsid w:val="00D37A29"/>
    <w:rsid w:val="00D42255"/>
    <w:rsid w:val="00D42521"/>
    <w:rsid w:val="00D42854"/>
    <w:rsid w:val="00D4299D"/>
    <w:rsid w:val="00D43187"/>
    <w:rsid w:val="00D43415"/>
    <w:rsid w:val="00D436B4"/>
    <w:rsid w:val="00D43FC1"/>
    <w:rsid w:val="00D44676"/>
    <w:rsid w:val="00D4588E"/>
    <w:rsid w:val="00D47D78"/>
    <w:rsid w:val="00D50664"/>
    <w:rsid w:val="00D518F4"/>
    <w:rsid w:val="00D51A5B"/>
    <w:rsid w:val="00D51AE9"/>
    <w:rsid w:val="00D51C2B"/>
    <w:rsid w:val="00D51CBD"/>
    <w:rsid w:val="00D51FF3"/>
    <w:rsid w:val="00D523ED"/>
    <w:rsid w:val="00D528FF"/>
    <w:rsid w:val="00D540DB"/>
    <w:rsid w:val="00D54185"/>
    <w:rsid w:val="00D54505"/>
    <w:rsid w:val="00D563E3"/>
    <w:rsid w:val="00D5736B"/>
    <w:rsid w:val="00D57C38"/>
    <w:rsid w:val="00D57DC9"/>
    <w:rsid w:val="00D57F3F"/>
    <w:rsid w:val="00D610A7"/>
    <w:rsid w:val="00D6241E"/>
    <w:rsid w:val="00D62CFD"/>
    <w:rsid w:val="00D63F3C"/>
    <w:rsid w:val="00D64045"/>
    <w:rsid w:val="00D64762"/>
    <w:rsid w:val="00D66416"/>
    <w:rsid w:val="00D66F3F"/>
    <w:rsid w:val="00D674AB"/>
    <w:rsid w:val="00D67564"/>
    <w:rsid w:val="00D7004E"/>
    <w:rsid w:val="00D70FF0"/>
    <w:rsid w:val="00D71B23"/>
    <w:rsid w:val="00D72B05"/>
    <w:rsid w:val="00D72D5C"/>
    <w:rsid w:val="00D73936"/>
    <w:rsid w:val="00D73A81"/>
    <w:rsid w:val="00D73C4B"/>
    <w:rsid w:val="00D73DFE"/>
    <w:rsid w:val="00D73ED9"/>
    <w:rsid w:val="00D752CB"/>
    <w:rsid w:val="00D758C7"/>
    <w:rsid w:val="00D76A0A"/>
    <w:rsid w:val="00D777D0"/>
    <w:rsid w:val="00D804DE"/>
    <w:rsid w:val="00D807F7"/>
    <w:rsid w:val="00D81C99"/>
    <w:rsid w:val="00D82F71"/>
    <w:rsid w:val="00D832C9"/>
    <w:rsid w:val="00D847A3"/>
    <w:rsid w:val="00D8562B"/>
    <w:rsid w:val="00D865A8"/>
    <w:rsid w:val="00D8685C"/>
    <w:rsid w:val="00D875CD"/>
    <w:rsid w:val="00D90A80"/>
    <w:rsid w:val="00D92341"/>
    <w:rsid w:val="00D92972"/>
    <w:rsid w:val="00D9329E"/>
    <w:rsid w:val="00D93CB2"/>
    <w:rsid w:val="00D94ADE"/>
    <w:rsid w:val="00D9575E"/>
    <w:rsid w:val="00D95882"/>
    <w:rsid w:val="00D9745E"/>
    <w:rsid w:val="00D97486"/>
    <w:rsid w:val="00D9783B"/>
    <w:rsid w:val="00DA02F9"/>
    <w:rsid w:val="00DA164D"/>
    <w:rsid w:val="00DA16AC"/>
    <w:rsid w:val="00DA1A04"/>
    <w:rsid w:val="00DA2652"/>
    <w:rsid w:val="00DA3324"/>
    <w:rsid w:val="00DA3D3B"/>
    <w:rsid w:val="00DA4A4E"/>
    <w:rsid w:val="00DA4F7F"/>
    <w:rsid w:val="00DA56C3"/>
    <w:rsid w:val="00DA61EB"/>
    <w:rsid w:val="00DA62AC"/>
    <w:rsid w:val="00DA7727"/>
    <w:rsid w:val="00DA77AC"/>
    <w:rsid w:val="00DA7A6B"/>
    <w:rsid w:val="00DA7F05"/>
    <w:rsid w:val="00DB07AD"/>
    <w:rsid w:val="00DB2C00"/>
    <w:rsid w:val="00DB360C"/>
    <w:rsid w:val="00DB50C3"/>
    <w:rsid w:val="00DB512C"/>
    <w:rsid w:val="00DB6126"/>
    <w:rsid w:val="00DB7863"/>
    <w:rsid w:val="00DC00FA"/>
    <w:rsid w:val="00DC0FD9"/>
    <w:rsid w:val="00DC111F"/>
    <w:rsid w:val="00DC1396"/>
    <w:rsid w:val="00DC1D77"/>
    <w:rsid w:val="00DC2E88"/>
    <w:rsid w:val="00DC4437"/>
    <w:rsid w:val="00DC4660"/>
    <w:rsid w:val="00DC5030"/>
    <w:rsid w:val="00DC613C"/>
    <w:rsid w:val="00DC66A4"/>
    <w:rsid w:val="00DC742F"/>
    <w:rsid w:val="00DC76D6"/>
    <w:rsid w:val="00DC7BA9"/>
    <w:rsid w:val="00DD0548"/>
    <w:rsid w:val="00DD0C22"/>
    <w:rsid w:val="00DD0E2C"/>
    <w:rsid w:val="00DD12EF"/>
    <w:rsid w:val="00DD14AE"/>
    <w:rsid w:val="00DD316C"/>
    <w:rsid w:val="00DD3C4A"/>
    <w:rsid w:val="00DD63B5"/>
    <w:rsid w:val="00DD7DAB"/>
    <w:rsid w:val="00DE0961"/>
    <w:rsid w:val="00DE1A1C"/>
    <w:rsid w:val="00DE1AC6"/>
    <w:rsid w:val="00DE1D51"/>
    <w:rsid w:val="00DE36F0"/>
    <w:rsid w:val="00DE52DA"/>
    <w:rsid w:val="00DE5AEC"/>
    <w:rsid w:val="00DE5FA5"/>
    <w:rsid w:val="00DE65B0"/>
    <w:rsid w:val="00DE7EF5"/>
    <w:rsid w:val="00DF1393"/>
    <w:rsid w:val="00DF1F47"/>
    <w:rsid w:val="00DF1F74"/>
    <w:rsid w:val="00DF268B"/>
    <w:rsid w:val="00DF4171"/>
    <w:rsid w:val="00DF43D8"/>
    <w:rsid w:val="00DF4769"/>
    <w:rsid w:val="00DF5656"/>
    <w:rsid w:val="00DF5D41"/>
    <w:rsid w:val="00DF6009"/>
    <w:rsid w:val="00DF749D"/>
    <w:rsid w:val="00DF74AC"/>
    <w:rsid w:val="00E002F8"/>
    <w:rsid w:val="00E006F4"/>
    <w:rsid w:val="00E01284"/>
    <w:rsid w:val="00E03E10"/>
    <w:rsid w:val="00E04667"/>
    <w:rsid w:val="00E0497A"/>
    <w:rsid w:val="00E05B93"/>
    <w:rsid w:val="00E0610D"/>
    <w:rsid w:val="00E069F7"/>
    <w:rsid w:val="00E06A5C"/>
    <w:rsid w:val="00E071D9"/>
    <w:rsid w:val="00E073A6"/>
    <w:rsid w:val="00E07D17"/>
    <w:rsid w:val="00E11915"/>
    <w:rsid w:val="00E123FE"/>
    <w:rsid w:val="00E124AD"/>
    <w:rsid w:val="00E12DF0"/>
    <w:rsid w:val="00E133C4"/>
    <w:rsid w:val="00E13E36"/>
    <w:rsid w:val="00E14489"/>
    <w:rsid w:val="00E16621"/>
    <w:rsid w:val="00E17C24"/>
    <w:rsid w:val="00E20648"/>
    <w:rsid w:val="00E21178"/>
    <w:rsid w:val="00E23326"/>
    <w:rsid w:val="00E238FF"/>
    <w:rsid w:val="00E25E06"/>
    <w:rsid w:val="00E279F3"/>
    <w:rsid w:val="00E27B8D"/>
    <w:rsid w:val="00E302D0"/>
    <w:rsid w:val="00E30E7D"/>
    <w:rsid w:val="00E31263"/>
    <w:rsid w:val="00E31E4E"/>
    <w:rsid w:val="00E33977"/>
    <w:rsid w:val="00E34EC5"/>
    <w:rsid w:val="00E357F7"/>
    <w:rsid w:val="00E35887"/>
    <w:rsid w:val="00E35B6B"/>
    <w:rsid w:val="00E36440"/>
    <w:rsid w:val="00E3673C"/>
    <w:rsid w:val="00E36D54"/>
    <w:rsid w:val="00E3723D"/>
    <w:rsid w:val="00E37C31"/>
    <w:rsid w:val="00E405A5"/>
    <w:rsid w:val="00E41401"/>
    <w:rsid w:val="00E417EB"/>
    <w:rsid w:val="00E42533"/>
    <w:rsid w:val="00E42B0B"/>
    <w:rsid w:val="00E43F7B"/>
    <w:rsid w:val="00E44845"/>
    <w:rsid w:val="00E44C5F"/>
    <w:rsid w:val="00E44CD6"/>
    <w:rsid w:val="00E46669"/>
    <w:rsid w:val="00E473C2"/>
    <w:rsid w:val="00E47BFC"/>
    <w:rsid w:val="00E500E3"/>
    <w:rsid w:val="00E5077C"/>
    <w:rsid w:val="00E5151B"/>
    <w:rsid w:val="00E52316"/>
    <w:rsid w:val="00E530D6"/>
    <w:rsid w:val="00E53BDC"/>
    <w:rsid w:val="00E540B4"/>
    <w:rsid w:val="00E556FD"/>
    <w:rsid w:val="00E5577B"/>
    <w:rsid w:val="00E56129"/>
    <w:rsid w:val="00E5626B"/>
    <w:rsid w:val="00E56354"/>
    <w:rsid w:val="00E5642B"/>
    <w:rsid w:val="00E568F0"/>
    <w:rsid w:val="00E579A9"/>
    <w:rsid w:val="00E57C4A"/>
    <w:rsid w:val="00E60162"/>
    <w:rsid w:val="00E60327"/>
    <w:rsid w:val="00E6042E"/>
    <w:rsid w:val="00E616CD"/>
    <w:rsid w:val="00E61B6E"/>
    <w:rsid w:val="00E621D2"/>
    <w:rsid w:val="00E62C26"/>
    <w:rsid w:val="00E63CBE"/>
    <w:rsid w:val="00E65310"/>
    <w:rsid w:val="00E65432"/>
    <w:rsid w:val="00E65B24"/>
    <w:rsid w:val="00E65E92"/>
    <w:rsid w:val="00E65F9D"/>
    <w:rsid w:val="00E67566"/>
    <w:rsid w:val="00E706D6"/>
    <w:rsid w:val="00E7147F"/>
    <w:rsid w:val="00E723CD"/>
    <w:rsid w:val="00E72C7E"/>
    <w:rsid w:val="00E73ADE"/>
    <w:rsid w:val="00E74900"/>
    <w:rsid w:val="00E75A5A"/>
    <w:rsid w:val="00E760A2"/>
    <w:rsid w:val="00E7693C"/>
    <w:rsid w:val="00E76D25"/>
    <w:rsid w:val="00E77B6F"/>
    <w:rsid w:val="00E8045F"/>
    <w:rsid w:val="00E80763"/>
    <w:rsid w:val="00E81940"/>
    <w:rsid w:val="00E82589"/>
    <w:rsid w:val="00E8319C"/>
    <w:rsid w:val="00E84043"/>
    <w:rsid w:val="00E8477A"/>
    <w:rsid w:val="00E84E76"/>
    <w:rsid w:val="00E86B90"/>
    <w:rsid w:val="00E8718D"/>
    <w:rsid w:val="00E87BFF"/>
    <w:rsid w:val="00E87FD1"/>
    <w:rsid w:val="00E90007"/>
    <w:rsid w:val="00E91786"/>
    <w:rsid w:val="00E91C40"/>
    <w:rsid w:val="00E91C49"/>
    <w:rsid w:val="00E93A27"/>
    <w:rsid w:val="00E962C2"/>
    <w:rsid w:val="00E97B11"/>
    <w:rsid w:val="00EA1397"/>
    <w:rsid w:val="00EA1B85"/>
    <w:rsid w:val="00EA5CA4"/>
    <w:rsid w:val="00EA65B6"/>
    <w:rsid w:val="00EA6775"/>
    <w:rsid w:val="00EA6D43"/>
    <w:rsid w:val="00EA72DB"/>
    <w:rsid w:val="00EA7B38"/>
    <w:rsid w:val="00EA7C99"/>
    <w:rsid w:val="00EA7CA9"/>
    <w:rsid w:val="00EB018F"/>
    <w:rsid w:val="00EB3AAB"/>
    <w:rsid w:val="00EB41A5"/>
    <w:rsid w:val="00EB5997"/>
    <w:rsid w:val="00EB6094"/>
    <w:rsid w:val="00EC0464"/>
    <w:rsid w:val="00EC054E"/>
    <w:rsid w:val="00EC0594"/>
    <w:rsid w:val="00EC1C4C"/>
    <w:rsid w:val="00EC230D"/>
    <w:rsid w:val="00EC3F70"/>
    <w:rsid w:val="00EC4794"/>
    <w:rsid w:val="00EC62F5"/>
    <w:rsid w:val="00EC79BE"/>
    <w:rsid w:val="00EC7B5C"/>
    <w:rsid w:val="00ED0529"/>
    <w:rsid w:val="00ED139B"/>
    <w:rsid w:val="00ED21AB"/>
    <w:rsid w:val="00ED44AC"/>
    <w:rsid w:val="00ED4770"/>
    <w:rsid w:val="00ED5D99"/>
    <w:rsid w:val="00ED6420"/>
    <w:rsid w:val="00ED6745"/>
    <w:rsid w:val="00ED68D1"/>
    <w:rsid w:val="00ED742D"/>
    <w:rsid w:val="00EE00C2"/>
    <w:rsid w:val="00EE03E8"/>
    <w:rsid w:val="00EE1D40"/>
    <w:rsid w:val="00EE23C1"/>
    <w:rsid w:val="00EE5C1B"/>
    <w:rsid w:val="00EF1162"/>
    <w:rsid w:val="00EF17B8"/>
    <w:rsid w:val="00EF22D1"/>
    <w:rsid w:val="00EF2F1A"/>
    <w:rsid w:val="00EF33D9"/>
    <w:rsid w:val="00EF3805"/>
    <w:rsid w:val="00EF384F"/>
    <w:rsid w:val="00EF6026"/>
    <w:rsid w:val="00EF622E"/>
    <w:rsid w:val="00EF6517"/>
    <w:rsid w:val="00EF7040"/>
    <w:rsid w:val="00EF7B8C"/>
    <w:rsid w:val="00F00069"/>
    <w:rsid w:val="00F012FF"/>
    <w:rsid w:val="00F01ACD"/>
    <w:rsid w:val="00F03DDF"/>
    <w:rsid w:val="00F04138"/>
    <w:rsid w:val="00F042E7"/>
    <w:rsid w:val="00F05084"/>
    <w:rsid w:val="00F056C9"/>
    <w:rsid w:val="00F07CB1"/>
    <w:rsid w:val="00F07F48"/>
    <w:rsid w:val="00F10247"/>
    <w:rsid w:val="00F112ED"/>
    <w:rsid w:val="00F113F2"/>
    <w:rsid w:val="00F1192D"/>
    <w:rsid w:val="00F12923"/>
    <w:rsid w:val="00F12965"/>
    <w:rsid w:val="00F12B6C"/>
    <w:rsid w:val="00F1303B"/>
    <w:rsid w:val="00F1399E"/>
    <w:rsid w:val="00F14086"/>
    <w:rsid w:val="00F140E0"/>
    <w:rsid w:val="00F1445C"/>
    <w:rsid w:val="00F14CBC"/>
    <w:rsid w:val="00F15830"/>
    <w:rsid w:val="00F15AF8"/>
    <w:rsid w:val="00F15E80"/>
    <w:rsid w:val="00F161EB"/>
    <w:rsid w:val="00F163CB"/>
    <w:rsid w:val="00F171A9"/>
    <w:rsid w:val="00F174E2"/>
    <w:rsid w:val="00F175D3"/>
    <w:rsid w:val="00F17AF4"/>
    <w:rsid w:val="00F21AEB"/>
    <w:rsid w:val="00F222D7"/>
    <w:rsid w:val="00F2278A"/>
    <w:rsid w:val="00F22BCE"/>
    <w:rsid w:val="00F2336B"/>
    <w:rsid w:val="00F23D8B"/>
    <w:rsid w:val="00F23F80"/>
    <w:rsid w:val="00F2481D"/>
    <w:rsid w:val="00F25106"/>
    <w:rsid w:val="00F2539C"/>
    <w:rsid w:val="00F25B07"/>
    <w:rsid w:val="00F27A68"/>
    <w:rsid w:val="00F3006D"/>
    <w:rsid w:val="00F30BD7"/>
    <w:rsid w:val="00F30E94"/>
    <w:rsid w:val="00F3169B"/>
    <w:rsid w:val="00F31C75"/>
    <w:rsid w:val="00F31D27"/>
    <w:rsid w:val="00F32591"/>
    <w:rsid w:val="00F33190"/>
    <w:rsid w:val="00F332C1"/>
    <w:rsid w:val="00F343AC"/>
    <w:rsid w:val="00F35D6B"/>
    <w:rsid w:val="00F360D3"/>
    <w:rsid w:val="00F37118"/>
    <w:rsid w:val="00F371C3"/>
    <w:rsid w:val="00F37A4A"/>
    <w:rsid w:val="00F411CC"/>
    <w:rsid w:val="00F413C8"/>
    <w:rsid w:val="00F4180B"/>
    <w:rsid w:val="00F41B9D"/>
    <w:rsid w:val="00F4278B"/>
    <w:rsid w:val="00F42BCB"/>
    <w:rsid w:val="00F42BF1"/>
    <w:rsid w:val="00F42C02"/>
    <w:rsid w:val="00F43CE1"/>
    <w:rsid w:val="00F443C1"/>
    <w:rsid w:val="00F4478F"/>
    <w:rsid w:val="00F44CD7"/>
    <w:rsid w:val="00F4544C"/>
    <w:rsid w:val="00F45B23"/>
    <w:rsid w:val="00F468DB"/>
    <w:rsid w:val="00F46EA1"/>
    <w:rsid w:val="00F47037"/>
    <w:rsid w:val="00F50FCE"/>
    <w:rsid w:val="00F52412"/>
    <w:rsid w:val="00F53802"/>
    <w:rsid w:val="00F53D36"/>
    <w:rsid w:val="00F550A1"/>
    <w:rsid w:val="00F55287"/>
    <w:rsid w:val="00F556EF"/>
    <w:rsid w:val="00F55A7D"/>
    <w:rsid w:val="00F5645A"/>
    <w:rsid w:val="00F56E5D"/>
    <w:rsid w:val="00F6020B"/>
    <w:rsid w:val="00F62E38"/>
    <w:rsid w:val="00F62EC4"/>
    <w:rsid w:val="00F65497"/>
    <w:rsid w:val="00F65A6C"/>
    <w:rsid w:val="00F66ADA"/>
    <w:rsid w:val="00F66F26"/>
    <w:rsid w:val="00F67044"/>
    <w:rsid w:val="00F677B8"/>
    <w:rsid w:val="00F7074B"/>
    <w:rsid w:val="00F71F6B"/>
    <w:rsid w:val="00F74472"/>
    <w:rsid w:val="00F74A75"/>
    <w:rsid w:val="00F75031"/>
    <w:rsid w:val="00F750A6"/>
    <w:rsid w:val="00F755B7"/>
    <w:rsid w:val="00F76FE7"/>
    <w:rsid w:val="00F77EC4"/>
    <w:rsid w:val="00F81D03"/>
    <w:rsid w:val="00F82616"/>
    <w:rsid w:val="00F8284F"/>
    <w:rsid w:val="00F838BF"/>
    <w:rsid w:val="00F84DBF"/>
    <w:rsid w:val="00F84F5A"/>
    <w:rsid w:val="00F872EF"/>
    <w:rsid w:val="00F9024D"/>
    <w:rsid w:val="00F908A9"/>
    <w:rsid w:val="00F9097F"/>
    <w:rsid w:val="00F90BC5"/>
    <w:rsid w:val="00F90D26"/>
    <w:rsid w:val="00F90E82"/>
    <w:rsid w:val="00F91461"/>
    <w:rsid w:val="00F916D7"/>
    <w:rsid w:val="00F91AD1"/>
    <w:rsid w:val="00F92551"/>
    <w:rsid w:val="00F92677"/>
    <w:rsid w:val="00F946AD"/>
    <w:rsid w:val="00F95054"/>
    <w:rsid w:val="00F95619"/>
    <w:rsid w:val="00F9645A"/>
    <w:rsid w:val="00F967B6"/>
    <w:rsid w:val="00F96CB8"/>
    <w:rsid w:val="00F97690"/>
    <w:rsid w:val="00F97CE2"/>
    <w:rsid w:val="00FA0714"/>
    <w:rsid w:val="00FA0BBC"/>
    <w:rsid w:val="00FA27EC"/>
    <w:rsid w:val="00FA28A0"/>
    <w:rsid w:val="00FA3162"/>
    <w:rsid w:val="00FA37E4"/>
    <w:rsid w:val="00FA4D23"/>
    <w:rsid w:val="00FA5261"/>
    <w:rsid w:val="00FA62D4"/>
    <w:rsid w:val="00FA63B1"/>
    <w:rsid w:val="00FA65D8"/>
    <w:rsid w:val="00FA68C3"/>
    <w:rsid w:val="00FA7059"/>
    <w:rsid w:val="00FA7A58"/>
    <w:rsid w:val="00FB01B6"/>
    <w:rsid w:val="00FB232B"/>
    <w:rsid w:val="00FB240F"/>
    <w:rsid w:val="00FB42E5"/>
    <w:rsid w:val="00FB573F"/>
    <w:rsid w:val="00FB61A9"/>
    <w:rsid w:val="00FB61AD"/>
    <w:rsid w:val="00FB768A"/>
    <w:rsid w:val="00FC0134"/>
    <w:rsid w:val="00FC2988"/>
    <w:rsid w:val="00FC39C9"/>
    <w:rsid w:val="00FC438D"/>
    <w:rsid w:val="00FC533F"/>
    <w:rsid w:val="00FC64A0"/>
    <w:rsid w:val="00FC6A34"/>
    <w:rsid w:val="00FC6E3B"/>
    <w:rsid w:val="00FC7B3B"/>
    <w:rsid w:val="00FC7C75"/>
    <w:rsid w:val="00FD1512"/>
    <w:rsid w:val="00FD1DC2"/>
    <w:rsid w:val="00FD2774"/>
    <w:rsid w:val="00FD2842"/>
    <w:rsid w:val="00FD36C6"/>
    <w:rsid w:val="00FD384B"/>
    <w:rsid w:val="00FD3D12"/>
    <w:rsid w:val="00FD3D7B"/>
    <w:rsid w:val="00FD402E"/>
    <w:rsid w:val="00FD405A"/>
    <w:rsid w:val="00FD4627"/>
    <w:rsid w:val="00FD4A8F"/>
    <w:rsid w:val="00FD4C8A"/>
    <w:rsid w:val="00FD5DB8"/>
    <w:rsid w:val="00FD634D"/>
    <w:rsid w:val="00FD67EE"/>
    <w:rsid w:val="00FE04FA"/>
    <w:rsid w:val="00FE06FD"/>
    <w:rsid w:val="00FE0C91"/>
    <w:rsid w:val="00FE2E39"/>
    <w:rsid w:val="00FE3800"/>
    <w:rsid w:val="00FE3821"/>
    <w:rsid w:val="00FE476B"/>
    <w:rsid w:val="00FE4EAE"/>
    <w:rsid w:val="00FE4FE7"/>
    <w:rsid w:val="00FE4FF3"/>
    <w:rsid w:val="00FE5A86"/>
    <w:rsid w:val="00FE62FB"/>
    <w:rsid w:val="00FE709B"/>
    <w:rsid w:val="00FE7762"/>
    <w:rsid w:val="00FE78FF"/>
    <w:rsid w:val="00FE7CD6"/>
    <w:rsid w:val="00FE7D86"/>
    <w:rsid w:val="00FF07D1"/>
    <w:rsid w:val="00FF1A0B"/>
    <w:rsid w:val="00FF1F5D"/>
    <w:rsid w:val="00FF2292"/>
    <w:rsid w:val="00FF2A17"/>
    <w:rsid w:val="00FF30BA"/>
    <w:rsid w:val="00FF3900"/>
    <w:rsid w:val="00FF3EB6"/>
    <w:rsid w:val="00FF4531"/>
    <w:rsid w:val="00FF4C5E"/>
    <w:rsid w:val="00FF6688"/>
    <w:rsid w:val="00FF68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2CB67"/>
  <w15:docId w15:val="{A5AC86D6-9EC3-40F4-A84F-0E5918108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161CC"/>
    <w:pPr>
      <w:widowControl w:val="0"/>
    </w:pPr>
    <w:rPr>
      <w:rFonts w:ascii="新細明體" w:eastAsia="新細明體"/>
    </w:rPr>
  </w:style>
  <w:style w:type="paragraph" w:styleId="1">
    <w:name w:val="heading 1"/>
    <w:basedOn w:val="a1"/>
    <w:next w:val="a1"/>
    <w:link w:val="10"/>
    <w:uiPriority w:val="9"/>
    <w:qFormat/>
    <w:rsid w:val="00E97B1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1"/>
    <w:next w:val="a1"/>
    <w:link w:val="20"/>
    <w:uiPriority w:val="9"/>
    <w:unhideWhenUsed/>
    <w:qFormat/>
    <w:rsid w:val="002B568E"/>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1"/>
    <w:next w:val="a1"/>
    <w:link w:val="30"/>
    <w:uiPriority w:val="9"/>
    <w:unhideWhenUsed/>
    <w:qFormat/>
    <w:rsid w:val="00E97B11"/>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1"/>
    <w:next w:val="a1"/>
    <w:link w:val="40"/>
    <w:uiPriority w:val="9"/>
    <w:semiHidden/>
    <w:unhideWhenUsed/>
    <w:qFormat/>
    <w:rsid w:val="009F13F8"/>
    <w:pPr>
      <w:keepNext/>
      <w:spacing w:line="720" w:lineRule="auto"/>
      <w:outlineLvl w:val="3"/>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奇幻"/>
    <w:basedOn w:val="1"/>
    <w:next w:val="1"/>
    <w:link w:val="a6"/>
    <w:rsid w:val="00E97B11"/>
    <w:pPr>
      <w:spacing w:line="240" w:lineRule="auto"/>
    </w:pPr>
    <w:rPr>
      <w:rFonts w:ascii="華康竹風體W4(P)" w:eastAsia="華康竹風體W4(P)" w:hAnsi="新細明體"/>
      <w:b w:val="0"/>
      <w:color w:val="FFCC00"/>
      <w:sz w:val="32"/>
    </w:rPr>
  </w:style>
  <w:style w:type="character" w:customStyle="1" w:styleId="a6">
    <w:name w:val="奇幻 字元"/>
    <w:basedOn w:val="10"/>
    <w:link w:val="a5"/>
    <w:rsid w:val="00E97B11"/>
    <w:rPr>
      <w:rFonts w:ascii="華康竹風體W4(P)" w:eastAsia="華康竹風體W4(P)" w:hAnsi="新細明體" w:cstheme="majorBidi"/>
      <w:b w:val="0"/>
      <w:bCs/>
      <w:color w:val="FFCC00"/>
      <w:kern w:val="52"/>
      <w:sz w:val="32"/>
      <w:szCs w:val="52"/>
    </w:rPr>
  </w:style>
  <w:style w:type="character" w:customStyle="1" w:styleId="10">
    <w:name w:val="標題 1 字元"/>
    <w:basedOn w:val="a2"/>
    <w:link w:val="1"/>
    <w:uiPriority w:val="9"/>
    <w:rsid w:val="00E97B11"/>
    <w:rPr>
      <w:rFonts w:asciiTheme="majorHAnsi" w:eastAsiaTheme="majorEastAsia" w:hAnsiTheme="majorHAnsi" w:cstheme="majorBidi"/>
      <w:b/>
      <w:bCs/>
      <w:kern w:val="52"/>
      <w:sz w:val="52"/>
      <w:szCs w:val="52"/>
    </w:rPr>
  </w:style>
  <w:style w:type="paragraph" w:customStyle="1" w:styleId="a7">
    <w:name w:val="古風"/>
    <w:basedOn w:val="1"/>
    <w:next w:val="1"/>
    <w:link w:val="a8"/>
    <w:rsid w:val="00E97B11"/>
    <w:pPr>
      <w:widowControl/>
      <w:spacing w:line="240" w:lineRule="auto"/>
    </w:pPr>
    <w:rPr>
      <w:rFonts w:ascii="華康仿宋體W6" w:eastAsia="華康仿宋體W6" w:hAnsi="新細明體"/>
      <w:color w:val="996633"/>
      <w:sz w:val="32"/>
    </w:rPr>
  </w:style>
  <w:style w:type="character" w:customStyle="1" w:styleId="a8">
    <w:name w:val="古風 字元"/>
    <w:basedOn w:val="10"/>
    <w:link w:val="a7"/>
    <w:rsid w:val="00E97B11"/>
    <w:rPr>
      <w:rFonts w:ascii="華康仿宋體W6" w:eastAsia="華康仿宋體W6" w:hAnsi="新細明體" w:cstheme="majorBidi"/>
      <w:b/>
      <w:bCs/>
      <w:color w:val="996633"/>
      <w:kern w:val="52"/>
      <w:sz w:val="32"/>
      <w:szCs w:val="52"/>
    </w:rPr>
  </w:style>
  <w:style w:type="paragraph" w:customStyle="1" w:styleId="a9">
    <w:name w:val="日常"/>
    <w:basedOn w:val="1"/>
    <w:link w:val="aa"/>
    <w:rsid w:val="00E97B11"/>
    <w:pPr>
      <w:spacing w:line="240" w:lineRule="auto"/>
    </w:pPr>
    <w:rPr>
      <w:rFonts w:ascii="華康少女文字W7" w:eastAsia="華康少女文字W7" w:hAnsi="新細明體"/>
      <w:b w:val="0"/>
      <w:color w:val="4BACC6" w:themeColor="accent5"/>
      <w:sz w:val="32"/>
      <w:lang w:eastAsia="ja-JP"/>
    </w:rPr>
  </w:style>
  <w:style w:type="character" w:customStyle="1" w:styleId="aa">
    <w:name w:val="日常 字元"/>
    <w:basedOn w:val="10"/>
    <w:link w:val="a9"/>
    <w:rsid w:val="00E97B11"/>
    <w:rPr>
      <w:rFonts w:ascii="華康少女文字W7" w:eastAsia="華康少女文字W7" w:hAnsi="新細明體" w:cstheme="majorBidi"/>
      <w:b w:val="0"/>
      <w:bCs/>
      <w:color w:val="4BACC6" w:themeColor="accent5"/>
      <w:kern w:val="52"/>
      <w:sz w:val="32"/>
      <w:szCs w:val="52"/>
      <w:lang w:eastAsia="ja-JP"/>
    </w:rPr>
  </w:style>
  <w:style w:type="paragraph" w:customStyle="1" w:styleId="ab">
    <w:name w:val="同人"/>
    <w:basedOn w:val="1"/>
    <w:link w:val="ac"/>
    <w:rsid w:val="00E97B11"/>
    <w:pPr>
      <w:spacing w:line="240" w:lineRule="auto"/>
    </w:pPr>
    <w:rPr>
      <w:rFonts w:ascii="華康棒棒體W5" w:eastAsia="華康棒棒體W5" w:hAnsi="新細明體"/>
      <w:b w:val="0"/>
      <w:color w:val="8064A2" w:themeColor="accent4"/>
      <w:sz w:val="32"/>
    </w:rPr>
  </w:style>
  <w:style w:type="character" w:customStyle="1" w:styleId="ac">
    <w:name w:val="同人 字元"/>
    <w:basedOn w:val="10"/>
    <w:link w:val="ab"/>
    <w:rsid w:val="00E97B11"/>
    <w:rPr>
      <w:rFonts w:ascii="華康棒棒體W5" w:eastAsia="華康棒棒體W5" w:hAnsi="新細明體" w:cstheme="majorBidi"/>
      <w:b w:val="0"/>
      <w:bCs/>
      <w:color w:val="8064A2" w:themeColor="accent4"/>
      <w:kern w:val="52"/>
      <w:sz w:val="32"/>
      <w:szCs w:val="52"/>
    </w:rPr>
  </w:style>
  <w:style w:type="paragraph" w:customStyle="1" w:styleId="ad">
    <w:name w:val="群妖亂舞"/>
    <w:basedOn w:val="ae"/>
    <w:link w:val="af"/>
    <w:rsid w:val="00E97B11"/>
    <w:pPr>
      <w:jc w:val="left"/>
    </w:pPr>
    <w:rPr>
      <w:rFonts w:ascii="華康秀風體W3" w:eastAsia="華康秀風體W3"/>
      <w:b w:val="0"/>
      <w:i/>
      <w:color w:val="FF0000"/>
      <w:sz w:val="28"/>
    </w:rPr>
  </w:style>
  <w:style w:type="character" w:customStyle="1" w:styleId="af">
    <w:name w:val="群妖亂舞 字元"/>
    <w:basedOn w:val="30"/>
    <w:link w:val="ad"/>
    <w:rsid w:val="00E97B11"/>
    <w:rPr>
      <w:rFonts w:ascii="華康秀風體W3" w:eastAsia="華康秀風體W3" w:hAnsiTheme="majorHAnsi" w:cstheme="majorBidi"/>
      <w:b/>
      <w:bCs w:val="0"/>
      <w:iCs/>
      <w:color w:val="FF0000"/>
      <w:sz w:val="28"/>
      <w:szCs w:val="24"/>
    </w:rPr>
  </w:style>
  <w:style w:type="paragraph" w:styleId="ae">
    <w:name w:val="Subtitle"/>
    <w:basedOn w:val="a1"/>
    <w:next w:val="a1"/>
    <w:link w:val="af0"/>
    <w:uiPriority w:val="11"/>
    <w:qFormat/>
    <w:rsid w:val="00962766"/>
    <w:pPr>
      <w:spacing w:after="60"/>
      <w:jc w:val="center"/>
      <w:outlineLvl w:val="1"/>
    </w:pPr>
    <w:rPr>
      <w:rFonts w:ascii="標楷體" w:eastAsia="標楷體" w:hAnsiTheme="majorHAnsi" w:cstheme="majorBidi"/>
      <w:b/>
      <w:iCs/>
      <w:sz w:val="32"/>
      <w:szCs w:val="24"/>
    </w:rPr>
  </w:style>
  <w:style w:type="character" w:customStyle="1" w:styleId="af0">
    <w:name w:val="副標題 字元"/>
    <w:basedOn w:val="a2"/>
    <w:link w:val="ae"/>
    <w:uiPriority w:val="11"/>
    <w:rsid w:val="00962766"/>
    <w:rPr>
      <w:rFonts w:ascii="標楷體" w:eastAsia="標楷體" w:hAnsiTheme="majorHAnsi" w:cstheme="majorBidi"/>
      <w:b/>
      <w:iCs/>
      <w:sz w:val="32"/>
      <w:szCs w:val="24"/>
    </w:rPr>
  </w:style>
  <w:style w:type="paragraph" w:customStyle="1" w:styleId="af1">
    <w:name w:val="未知名"/>
    <w:basedOn w:val="ae"/>
    <w:link w:val="af2"/>
    <w:rsid w:val="00E97B11"/>
    <w:pPr>
      <w:jc w:val="left"/>
    </w:pPr>
    <w:rPr>
      <w:rFonts w:asciiTheme="majorEastAsia" w:eastAsiaTheme="majorEastAsia" w:hAnsiTheme="majorEastAsia"/>
      <w:b w:val="0"/>
      <w:i/>
      <w:sz w:val="28"/>
    </w:rPr>
  </w:style>
  <w:style w:type="character" w:customStyle="1" w:styleId="af2">
    <w:name w:val="未知名 字元"/>
    <w:basedOn w:val="af0"/>
    <w:link w:val="af1"/>
    <w:rsid w:val="00E97B11"/>
    <w:rPr>
      <w:rFonts w:asciiTheme="majorEastAsia" w:eastAsiaTheme="majorEastAsia" w:hAnsiTheme="majorEastAsia" w:cstheme="majorBidi"/>
      <w:b w:val="0"/>
      <w:i/>
      <w:iCs/>
      <w:sz w:val="28"/>
      <w:szCs w:val="24"/>
    </w:rPr>
  </w:style>
  <w:style w:type="paragraph" w:customStyle="1" w:styleId="af3">
    <w:name w:val="御臨之師+喚妖師"/>
    <w:basedOn w:val="ae"/>
    <w:link w:val="af4"/>
    <w:rsid w:val="00E97B11"/>
    <w:pPr>
      <w:jc w:val="left"/>
    </w:pPr>
    <w:rPr>
      <w:rFonts w:ascii="華康仿宋體W6" w:eastAsia="華康仿宋體W6" w:hAnsi="新細明體"/>
      <w:b w:val="0"/>
      <w:i/>
      <w:sz w:val="28"/>
    </w:rPr>
  </w:style>
  <w:style w:type="character" w:customStyle="1" w:styleId="af4">
    <w:name w:val="御臨之師+喚妖師 字元"/>
    <w:basedOn w:val="af0"/>
    <w:link w:val="af3"/>
    <w:rsid w:val="00E97B11"/>
    <w:rPr>
      <w:rFonts w:ascii="華康仿宋體W6" w:eastAsia="華康仿宋體W6" w:hAnsi="新細明體" w:cstheme="majorBidi"/>
      <w:b w:val="0"/>
      <w:i/>
      <w:iCs/>
      <w:sz w:val="28"/>
      <w:szCs w:val="24"/>
    </w:rPr>
  </w:style>
  <w:style w:type="paragraph" w:customStyle="1" w:styleId="af5">
    <w:name w:val="琉璃之主"/>
    <w:basedOn w:val="ae"/>
    <w:link w:val="af6"/>
    <w:rsid w:val="00E97B11"/>
    <w:pPr>
      <w:spacing w:line="400" w:lineRule="exact"/>
      <w:jc w:val="left"/>
    </w:pPr>
    <w:rPr>
      <w:rFonts w:ascii="華康棒棒體W5" w:eastAsia="華康棒棒體W5" w:hAnsi="新細明體"/>
      <w:i/>
      <w:sz w:val="28"/>
      <w:lang w:eastAsia="ja-JP"/>
    </w:rPr>
  </w:style>
  <w:style w:type="character" w:customStyle="1" w:styleId="af6">
    <w:name w:val="琉璃之主 字元"/>
    <w:basedOn w:val="af0"/>
    <w:link w:val="af5"/>
    <w:rsid w:val="00E97B11"/>
    <w:rPr>
      <w:rFonts w:ascii="華康棒棒體W5" w:eastAsia="華康棒棒體W5" w:hAnsi="新細明體" w:cstheme="majorBidi"/>
      <w:b/>
      <w:i/>
      <w:iCs/>
      <w:sz w:val="28"/>
      <w:szCs w:val="24"/>
      <w:lang w:eastAsia="ja-JP"/>
    </w:rPr>
  </w:style>
  <w:style w:type="paragraph" w:customStyle="1" w:styleId="af7">
    <w:name w:val="東黎之瑟"/>
    <w:basedOn w:val="ae"/>
    <w:link w:val="af8"/>
    <w:rsid w:val="00E97B11"/>
    <w:pPr>
      <w:widowControl/>
      <w:jc w:val="left"/>
    </w:pPr>
    <w:rPr>
      <w:rFonts w:ascii="SentyZHAO 新蒂赵孟頫" w:eastAsia="SentyZHAO 新蒂赵孟頫" w:hAnsi="SentyZHAO 新蒂赵孟頫"/>
      <w:i/>
      <w:sz w:val="29"/>
      <w:szCs w:val="29"/>
      <w:lang w:val="en"/>
    </w:rPr>
  </w:style>
  <w:style w:type="character" w:customStyle="1" w:styleId="af8">
    <w:name w:val="東黎之瑟 字元"/>
    <w:basedOn w:val="af0"/>
    <w:link w:val="af7"/>
    <w:rsid w:val="00E97B11"/>
    <w:rPr>
      <w:rFonts w:ascii="SentyZHAO 新蒂赵孟頫" w:eastAsia="SentyZHAO 新蒂赵孟頫" w:hAnsi="SentyZHAO 新蒂赵孟頫" w:cstheme="majorBidi"/>
      <w:b/>
      <w:i/>
      <w:iCs/>
      <w:sz w:val="29"/>
      <w:szCs w:val="29"/>
      <w:lang w:val="en"/>
    </w:rPr>
  </w:style>
  <w:style w:type="paragraph" w:customStyle="1" w:styleId="af9">
    <w:name w:val="天使之瞳"/>
    <w:basedOn w:val="ae"/>
    <w:link w:val="afa"/>
    <w:rsid w:val="00E97B11"/>
    <w:pPr>
      <w:spacing w:line="400" w:lineRule="exact"/>
      <w:jc w:val="left"/>
    </w:pPr>
    <w:rPr>
      <w:rFonts w:ascii="華康雅風體W3" w:eastAsia="華康雅風體W3" w:hAnsi="新細明體"/>
      <w:b w:val="0"/>
      <w:i/>
      <w:sz w:val="28"/>
      <w:lang w:eastAsia="ja-JP"/>
    </w:rPr>
  </w:style>
  <w:style w:type="character" w:customStyle="1" w:styleId="afa">
    <w:name w:val="天使之瞳 字元"/>
    <w:basedOn w:val="af0"/>
    <w:link w:val="af9"/>
    <w:rsid w:val="00E97B11"/>
    <w:rPr>
      <w:rFonts w:ascii="華康雅風體W3" w:eastAsia="華康雅風體W3" w:hAnsi="新細明體" w:cstheme="majorBidi"/>
      <w:b w:val="0"/>
      <w:i/>
      <w:iCs/>
      <w:sz w:val="28"/>
      <w:szCs w:val="24"/>
      <w:lang w:eastAsia="ja-JP"/>
    </w:rPr>
  </w:style>
  <w:style w:type="paragraph" w:customStyle="1" w:styleId="afb">
    <w:name w:val="神武之臨"/>
    <w:basedOn w:val="ae"/>
    <w:link w:val="afc"/>
    <w:rsid w:val="00E97B11"/>
    <w:pPr>
      <w:spacing w:line="400" w:lineRule="exact"/>
      <w:jc w:val="left"/>
    </w:pPr>
    <w:rPr>
      <w:rFonts w:ascii="Senty Golden Bell 新蒂金钟体" w:eastAsia="Senty Golden Bell 新蒂金钟体" w:hAnsi="Senty Golden Bell 新蒂金钟体"/>
      <w:i/>
      <w:sz w:val="28"/>
      <w:lang w:eastAsia="ja-JP"/>
    </w:rPr>
  </w:style>
  <w:style w:type="character" w:customStyle="1" w:styleId="afc">
    <w:name w:val="神武之臨 字元"/>
    <w:basedOn w:val="af0"/>
    <w:link w:val="afb"/>
    <w:rsid w:val="00E97B11"/>
    <w:rPr>
      <w:rFonts w:ascii="Senty Golden Bell 新蒂金钟体" w:eastAsia="Senty Golden Bell 新蒂金钟体" w:hAnsi="Senty Golden Bell 新蒂金钟体" w:cstheme="majorBidi"/>
      <w:b/>
      <w:i/>
      <w:iCs/>
      <w:sz w:val="28"/>
      <w:szCs w:val="24"/>
      <w:lang w:eastAsia="ja-JP"/>
    </w:rPr>
  </w:style>
  <w:style w:type="character" w:customStyle="1" w:styleId="30">
    <w:name w:val="標題 3 字元"/>
    <w:basedOn w:val="a2"/>
    <w:link w:val="3"/>
    <w:uiPriority w:val="9"/>
    <w:rsid w:val="00E97B11"/>
    <w:rPr>
      <w:rFonts w:asciiTheme="majorHAnsi" w:eastAsiaTheme="majorEastAsia" w:hAnsiTheme="majorHAnsi" w:cstheme="majorBidi"/>
      <w:b/>
      <w:bCs/>
      <w:sz w:val="36"/>
      <w:szCs w:val="36"/>
    </w:rPr>
  </w:style>
  <w:style w:type="paragraph" w:styleId="11">
    <w:name w:val="toc 1"/>
    <w:basedOn w:val="a1"/>
    <w:next w:val="a1"/>
    <w:autoRedefine/>
    <w:uiPriority w:val="39"/>
    <w:semiHidden/>
    <w:unhideWhenUsed/>
    <w:qFormat/>
    <w:rsid w:val="00E97B11"/>
    <w:pPr>
      <w:widowControl/>
      <w:spacing w:after="100" w:line="276" w:lineRule="auto"/>
    </w:pPr>
    <w:rPr>
      <w:kern w:val="0"/>
      <w:sz w:val="22"/>
    </w:rPr>
  </w:style>
  <w:style w:type="paragraph" w:styleId="21">
    <w:name w:val="toc 2"/>
    <w:basedOn w:val="a1"/>
    <w:next w:val="a1"/>
    <w:autoRedefine/>
    <w:uiPriority w:val="39"/>
    <w:semiHidden/>
    <w:unhideWhenUsed/>
    <w:qFormat/>
    <w:rsid w:val="00E97B11"/>
    <w:pPr>
      <w:widowControl/>
      <w:spacing w:after="100" w:line="276" w:lineRule="auto"/>
      <w:ind w:left="220"/>
    </w:pPr>
    <w:rPr>
      <w:kern w:val="0"/>
      <w:sz w:val="22"/>
    </w:rPr>
  </w:style>
  <w:style w:type="paragraph" w:styleId="31">
    <w:name w:val="toc 3"/>
    <w:basedOn w:val="a1"/>
    <w:next w:val="a1"/>
    <w:autoRedefine/>
    <w:uiPriority w:val="39"/>
    <w:semiHidden/>
    <w:unhideWhenUsed/>
    <w:qFormat/>
    <w:rsid w:val="00E97B11"/>
    <w:pPr>
      <w:widowControl/>
      <w:spacing w:after="100" w:line="276" w:lineRule="auto"/>
      <w:ind w:left="440"/>
    </w:pPr>
    <w:rPr>
      <w:kern w:val="0"/>
      <w:sz w:val="22"/>
    </w:rPr>
  </w:style>
  <w:style w:type="paragraph" w:styleId="afd">
    <w:name w:val="Title"/>
    <w:basedOn w:val="a1"/>
    <w:next w:val="a1"/>
    <w:link w:val="afe"/>
    <w:uiPriority w:val="10"/>
    <w:qFormat/>
    <w:rsid w:val="00E97B11"/>
    <w:pPr>
      <w:spacing w:before="240" w:after="60"/>
      <w:jc w:val="center"/>
      <w:outlineLvl w:val="0"/>
    </w:pPr>
    <w:rPr>
      <w:rFonts w:asciiTheme="majorHAnsi" w:hAnsiTheme="majorHAnsi" w:cstheme="majorBidi"/>
      <w:b/>
      <w:bCs/>
      <w:sz w:val="32"/>
      <w:szCs w:val="32"/>
    </w:rPr>
  </w:style>
  <w:style w:type="character" w:customStyle="1" w:styleId="afe">
    <w:name w:val="標題 字元"/>
    <w:basedOn w:val="a2"/>
    <w:link w:val="afd"/>
    <w:uiPriority w:val="10"/>
    <w:rsid w:val="00E97B11"/>
    <w:rPr>
      <w:rFonts w:asciiTheme="majorHAnsi" w:eastAsia="新細明體" w:hAnsiTheme="majorHAnsi" w:cstheme="majorBidi"/>
      <w:b/>
      <w:bCs/>
      <w:sz w:val="32"/>
      <w:szCs w:val="32"/>
    </w:rPr>
  </w:style>
  <w:style w:type="paragraph" w:styleId="aff">
    <w:name w:val="List Paragraph"/>
    <w:basedOn w:val="a1"/>
    <w:uiPriority w:val="34"/>
    <w:qFormat/>
    <w:rsid w:val="00E97B11"/>
    <w:pPr>
      <w:ind w:leftChars="200" w:left="480"/>
    </w:pPr>
  </w:style>
  <w:style w:type="paragraph" w:styleId="aff0">
    <w:name w:val="TOC Heading"/>
    <w:basedOn w:val="1"/>
    <w:next w:val="a1"/>
    <w:uiPriority w:val="39"/>
    <w:semiHidden/>
    <w:unhideWhenUsed/>
    <w:qFormat/>
    <w:rsid w:val="00E97B11"/>
    <w:pPr>
      <w:keepLines/>
      <w:widowControl/>
      <w:spacing w:before="480" w:after="0" w:line="276" w:lineRule="auto"/>
      <w:outlineLvl w:val="9"/>
    </w:pPr>
    <w:rPr>
      <w:color w:val="365F91" w:themeColor="accent1" w:themeShade="BF"/>
      <w:kern w:val="0"/>
      <w:sz w:val="28"/>
      <w:szCs w:val="28"/>
    </w:rPr>
  </w:style>
  <w:style w:type="character" w:customStyle="1" w:styleId="20">
    <w:name w:val="標題 2 字元"/>
    <w:basedOn w:val="a2"/>
    <w:link w:val="2"/>
    <w:uiPriority w:val="9"/>
    <w:rsid w:val="002B568E"/>
    <w:rPr>
      <w:rFonts w:asciiTheme="majorHAnsi" w:eastAsiaTheme="majorEastAsia" w:hAnsiTheme="majorHAnsi" w:cstheme="majorBidi"/>
      <w:b/>
      <w:bCs/>
      <w:sz w:val="48"/>
      <w:szCs w:val="48"/>
    </w:rPr>
  </w:style>
  <w:style w:type="table" w:styleId="aff1">
    <w:name w:val="Table Grid"/>
    <w:basedOn w:val="a3"/>
    <w:uiPriority w:val="59"/>
    <w:rsid w:val="008B7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1"/>
    <w:uiPriority w:val="99"/>
    <w:unhideWhenUsed/>
    <w:rsid w:val="00136375"/>
    <w:rPr>
      <w:rFonts w:ascii="Times New Roman" w:hAnsi="Times New Roman" w:cs="Times New Roman"/>
      <w:szCs w:val="24"/>
    </w:rPr>
  </w:style>
  <w:style w:type="character" w:styleId="aff2">
    <w:name w:val="Book Title"/>
    <w:basedOn w:val="a2"/>
    <w:uiPriority w:val="33"/>
    <w:qFormat/>
    <w:rsid w:val="00EC3F70"/>
    <w:rPr>
      <w:b/>
      <w:bCs/>
      <w:smallCaps/>
      <w:spacing w:val="5"/>
    </w:rPr>
  </w:style>
  <w:style w:type="character" w:styleId="aff3">
    <w:name w:val="Strong"/>
    <w:basedOn w:val="a2"/>
    <w:uiPriority w:val="22"/>
    <w:qFormat/>
    <w:rsid w:val="00EC3F70"/>
    <w:rPr>
      <w:b/>
      <w:bCs/>
    </w:rPr>
  </w:style>
  <w:style w:type="paragraph" w:customStyle="1" w:styleId="aff4">
    <w:name w:val="章節"/>
    <w:basedOn w:val="afd"/>
    <w:link w:val="aff5"/>
    <w:qFormat/>
    <w:rsid w:val="002567E5"/>
    <w:rPr>
      <w:rFonts w:eastAsia="標楷體"/>
      <w:sz w:val="40"/>
      <w:u w:val="single"/>
    </w:rPr>
  </w:style>
  <w:style w:type="paragraph" w:customStyle="1" w:styleId="12">
    <w:name w:val="樣式1"/>
    <w:basedOn w:val="ae"/>
    <w:next w:val="ae"/>
    <w:link w:val="13"/>
    <w:qFormat/>
    <w:rsid w:val="00EC3F70"/>
    <w:pPr>
      <w:jc w:val="left"/>
    </w:pPr>
    <w:rPr>
      <w:b w:val="0"/>
      <w:i/>
    </w:rPr>
  </w:style>
  <w:style w:type="character" w:customStyle="1" w:styleId="aff5">
    <w:name w:val="章節 字元"/>
    <w:basedOn w:val="afe"/>
    <w:link w:val="aff4"/>
    <w:rsid w:val="002567E5"/>
    <w:rPr>
      <w:rFonts w:asciiTheme="majorHAnsi" w:eastAsia="標楷體" w:hAnsiTheme="majorHAnsi" w:cstheme="majorBidi"/>
      <w:b/>
      <w:bCs/>
      <w:sz w:val="40"/>
      <w:szCs w:val="32"/>
      <w:u w:val="single"/>
    </w:rPr>
  </w:style>
  <w:style w:type="character" w:customStyle="1" w:styleId="13">
    <w:name w:val="樣式1 字元"/>
    <w:basedOn w:val="af0"/>
    <w:link w:val="12"/>
    <w:rsid w:val="00EC3F70"/>
    <w:rPr>
      <w:rFonts w:asciiTheme="majorHAnsi" w:eastAsia="標楷體" w:hAnsiTheme="majorHAnsi" w:cstheme="majorBidi"/>
      <w:b w:val="0"/>
      <w:i/>
      <w:iCs/>
      <w:sz w:val="32"/>
      <w:szCs w:val="24"/>
    </w:rPr>
  </w:style>
  <w:style w:type="character" w:customStyle="1" w:styleId="40">
    <w:name w:val="標題 4 字元"/>
    <w:basedOn w:val="a2"/>
    <w:link w:val="4"/>
    <w:uiPriority w:val="9"/>
    <w:semiHidden/>
    <w:rsid w:val="009F13F8"/>
    <w:rPr>
      <w:rFonts w:asciiTheme="majorHAnsi" w:eastAsiaTheme="majorEastAsia" w:hAnsiTheme="majorHAnsi" w:cstheme="majorBidi"/>
      <w:sz w:val="36"/>
      <w:szCs w:val="36"/>
    </w:rPr>
  </w:style>
  <w:style w:type="character" w:styleId="aff6">
    <w:name w:val="annotation reference"/>
    <w:basedOn w:val="a2"/>
    <w:uiPriority w:val="99"/>
    <w:semiHidden/>
    <w:unhideWhenUsed/>
    <w:rsid w:val="002461E6"/>
    <w:rPr>
      <w:sz w:val="18"/>
      <w:szCs w:val="18"/>
    </w:rPr>
  </w:style>
  <w:style w:type="paragraph" w:styleId="aff7">
    <w:name w:val="annotation text"/>
    <w:basedOn w:val="a1"/>
    <w:link w:val="aff8"/>
    <w:uiPriority w:val="99"/>
    <w:semiHidden/>
    <w:unhideWhenUsed/>
    <w:rsid w:val="002461E6"/>
  </w:style>
  <w:style w:type="character" w:customStyle="1" w:styleId="aff8">
    <w:name w:val="註解文字 字元"/>
    <w:basedOn w:val="a2"/>
    <w:link w:val="aff7"/>
    <w:uiPriority w:val="99"/>
    <w:semiHidden/>
    <w:rsid w:val="002461E6"/>
  </w:style>
  <w:style w:type="paragraph" w:styleId="aff9">
    <w:name w:val="annotation subject"/>
    <w:basedOn w:val="aff7"/>
    <w:next w:val="aff7"/>
    <w:link w:val="affa"/>
    <w:uiPriority w:val="99"/>
    <w:semiHidden/>
    <w:unhideWhenUsed/>
    <w:rsid w:val="002461E6"/>
    <w:rPr>
      <w:b/>
      <w:bCs/>
    </w:rPr>
  </w:style>
  <w:style w:type="character" w:customStyle="1" w:styleId="affa">
    <w:name w:val="註解主旨 字元"/>
    <w:basedOn w:val="aff8"/>
    <w:link w:val="aff9"/>
    <w:uiPriority w:val="99"/>
    <w:semiHidden/>
    <w:rsid w:val="002461E6"/>
    <w:rPr>
      <w:b/>
      <w:bCs/>
    </w:rPr>
  </w:style>
  <w:style w:type="paragraph" w:styleId="affb">
    <w:name w:val="Balloon Text"/>
    <w:basedOn w:val="a1"/>
    <w:link w:val="affc"/>
    <w:uiPriority w:val="99"/>
    <w:semiHidden/>
    <w:unhideWhenUsed/>
    <w:rsid w:val="002461E6"/>
    <w:rPr>
      <w:rFonts w:asciiTheme="majorHAnsi" w:eastAsiaTheme="majorEastAsia" w:hAnsiTheme="majorHAnsi" w:cstheme="majorBidi"/>
      <w:sz w:val="18"/>
      <w:szCs w:val="18"/>
    </w:rPr>
  </w:style>
  <w:style w:type="character" w:customStyle="1" w:styleId="affc">
    <w:name w:val="註解方塊文字 字元"/>
    <w:basedOn w:val="a2"/>
    <w:link w:val="affb"/>
    <w:uiPriority w:val="99"/>
    <w:semiHidden/>
    <w:rsid w:val="002461E6"/>
    <w:rPr>
      <w:rFonts w:asciiTheme="majorHAnsi" w:eastAsiaTheme="majorEastAsia" w:hAnsiTheme="majorHAnsi" w:cstheme="majorBidi"/>
      <w:sz w:val="18"/>
      <w:szCs w:val="18"/>
    </w:rPr>
  </w:style>
  <w:style w:type="paragraph" w:styleId="affd">
    <w:name w:val="header"/>
    <w:basedOn w:val="a1"/>
    <w:link w:val="affe"/>
    <w:uiPriority w:val="99"/>
    <w:unhideWhenUsed/>
    <w:rsid w:val="0054392C"/>
    <w:pPr>
      <w:tabs>
        <w:tab w:val="center" w:pos="4153"/>
        <w:tab w:val="right" w:pos="8306"/>
      </w:tabs>
      <w:snapToGrid w:val="0"/>
    </w:pPr>
    <w:rPr>
      <w:sz w:val="20"/>
      <w:szCs w:val="20"/>
    </w:rPr>
  </w:style>
  <w:style w:type="character" w:customStyle="1" w:styleId="affe">
    <w:name w:val="頁首 字元"/>
    <w:basedOn w:val="a2"/>
    <w:link w:val="affd"/>
    <w:uiPriority w:val="99"/>
    <w:rsid w:val="0054392C"/>
    <w:rPr>
      <w:sz w:val="20"/>
      <w:szCs w:val="20"/>
    </w:rPr>
  </w:style>
  <w:style w:type="paragraph" w:styleId="afff">
    <w:name w:val="footer"/>
    <w:basedOn w:val="a1"/>
    <w:link w:val="afff0"/>
    <w:uiPriority w:val="99"/>
    <w:unhideWhenUsed/>
    <w:rsid w:val="0054392C"/>
    <w:pPr>
      <w:tabs>
        <w:tab w:val="center" w:pos="4153"/>
        <w:tab w:val="right" w:pos="8306"/>
      </w:tabs>
      <w:snapToGrid w:val="0"/>
    </w:pPr>
    <w:rPr>
      <w:sz w:val="20"/>
      <w:szCs w:val="20"/>
    </w:rPr>
  </w:style>
  <w:style w:type="character" w:customStyle="1" w:styleId="afff0">
    <w:name w:val="頁尾 字元"/>
    <w:basedOn w:val="a2"/>
    <w:link w:val="afff"/>
    <w:uiPriority w:val="99"/>
    <w:rsid w:val="0054392C"/>
    <w:rPr>
      <w:sz w:val="20"/>
      <w:szCs w:val="20"/>
    </w:rPr>
  </w:style>
  <w:style w:type="character" w:styleId="afff1">
    <w:name w:val="Subtle Emphasis"/>
    <w:basedOn w:val="a2"/>
    <w:uiPriority w:val="19"/>
    <w:qFormat/>
    <w:rsid w:val="004C3E5F"/>
    <w:rPr>
      <w:i/>
      <w:iCs/>
      <w:color w:val="808080" w:themeColor="text1" w:themeTint="7F"/>
    </w:rPr>
  </w:style>
  <w:style w:type="character" w:styleId="afff2">
    <w:name w:val="Emphasis"/>
    <w:basedOn w:val="a2"/>
    <w:uiPriority w:val="20"/>
    <w:qFormat/>
    <w:rsid w:val="00EB6094"/>
    <w:rPr>
      <w:i/>
      <w:iCs/>
    </w:rPr>
  </w:style>
  <w:style w:type="paragraph" w:customStyle="1" w:styleId="22">
    <w:name w:val="副標題2"/>
    <w:basedOn w:val="ae"/>
    <w:link w:val="23"/>
    <w:rsid w:val="00EB6094"/>
    <w:pPr>
      <w:jc w:val="left"/>
    </w:pPr>
    <w:rPr>
      <w:rFonts w:eastAsia="新細明體"/>
      <w:color w:val="948A54" w:themeColor="background2" w:themeShade="80"/>
      <w:sz w:val="24"/>
    </w:rPr>
  </w:style>
  <w:style w:type="character" w:customStyle="1" w:styleId="23">
    <w:name w:val="副標題2 字元"/>
    <w:basedOn w:val="af0"/>
    <w:link w:val="22"/>
    <w:rsid w:val="00EB6094"/>
    <w:rPr>
      <w:rFonts w:asciiTheme="majorHAnsi" w:eastAsia="新細明體" w:hAnsiTheme="majorHAnsi" w:cstheme="majorBidi"/>
      <w:b/>
      <w:iCs/>
      <w:color w:val="948A54" w:themeColor="background2" w:themeShade="80"/>
      <w:sz w:val="32"/>
      <w:szCs w:val="24"/>
    </w:rPr>
  </w:style>
  <w:style w:type="character" w:styleId="afff3">
    <w:name w:val="Hyperlink"/>
    <w:basedOn w:val="a2"/>
    <w:uiPriority w:val="99"/>
    <w:unhideWhenUsed/>
    <w:rsid w:val="008B1F8C"/>
    <w:rPr>
      <w:color w:val="0000FF" w:themeColor="hyperlink"/>
      <w:u w:val="single"/>
    </w:rPr>
  </w:style>
  <w:style w:type="character" w:styleId="afff4">
    <w:name w:val="FollowedHyperlink"/>
    <w:basedOn w:val="a2"/>
    <w:uiPriority w:val="99"/>
    <w:semiHidden/>
    <w:unhideWhenUsed/>
    <w:rsid w:val="00D06D4A"/>
    <w:rPr>
      <w:color w:val="800080" w:themeColor="followedHyperlink"/>
      <w:u w:val="single"/>
    </w:rPr>
  </w:style>
  <w:style w:type="paragraph" w:customStyle="1" w:styleId="afff5">
    <w:name w:val="大標"/>
    <w:basedOn w:val="ae"/>
    <w:next w:val="a1"/>
    <w:link w:val="afff6"/>
    <w:qFormat/>
    <w:rsid w:val="00752156"/>
    <w:rPr>
      <w:rFonts w:ascii="華康仿宋體W6(P)" w:eastAsia="華康仿宋體W6(P)" w:hAnsi="新細明體"/>
      <w:color w:val="984806" w:themeColor="accent6" w:themeShade="80"/>
      <w:sz w:val="28"/>
      <w:szCs w:val="28"/>
    </w:rPr>
  </w:style>
  <w:style w:type="character" w:customStyle="1" w:styleId="afff6">
    <w:name w:val="大標 字元"/>
    <w:basedOn w:val="af0"/>
    <w:link w:val="afff5"/>
    <w:rsid w:val="00752156"/>
    <w:rPr>
      <w:rFonts w:ascii="華康仿宋體W6(P)" w:eastAsia="華康仿宋體W6(P)" w:hAnsi="新細明體" w:cstheme="majorBidi"/>
      <w:b/>
      <w:iCs/>
      <w:color w:val="984806" w:themeColor="accent6" w:themeShade="80"/>
      <w:sz w:val="28"/>
      <w:szCs w:val="28"/>
    </w:rPr>
  </w:style>
  <w:style w:type="paragraph" w:customStyle="1" w:styleId="afff7">
    <w:name w:val="小標"/>
    <w:basedOn w:val="ae"/>
    <w:next w:val="a1"/>
    <w:link w:val="afff8"/>
    <w:qFormat/>
    <w:rsid w:val="006E4380"/>
    <w:pPr>
      <w:outlineLvl w:val="2"/>
    </w:pPr>
    <w:rPr>
      <w:sz w:val="28"/>
    </w:rPr>
  </w:style>
  <w:style w:type="character" w:customStyle="1" w:styleId="afff8">
    <w:name w:val="小標 字元"/>
    <w:basedOn w:val="30"/>
    <w:link w:val="afff7"/>
    <w:rsid w:val="006E4380"/>
    <w:rPr>
      <w:rFonts w:ascii="標楷體" w:eastAsia="標楷體" w:hAnsiTheme="majorHAnsi" w:cstheme="majorBidi"/>
      <w:b/>
      <w:bCs w:val="0"/>
      <w:iCs/>
      <w:sz w:val="28"/>
      <w:szCs w:val="24"/>
    </w:rPr>
  </w:style>
  <w:style w:type="paragraph" w:customStyle="1" w:styleId="a">
    <w:name w:val="考題分類"/>
    <w:basedOn w:val="ae"/>
    <w:next w:val="a1"/>
    <w:link w:val="afff9"/>
    <w:qFormat/>
    <w:rsid w:val="00082B38"/>
    <w:pPr>
      <w:numPr>
        <w:numId w:val="406"/>
      </w:numPr>
      <w:jc w:val="left"/>
    </w:pPr>
    <w:rPr>
      <w:rFonts w:ascii="華康仿宋體W6(P)" w:eastAsia="華康仿宋體W6(P)"/>
      <w:sz w:val="28"/>
    </w:rPr>
  </w:style>
  <w:style w:type="paragraph" w:customStyle="1" w:styleId="afffa">
    <w:name w:val="考題年分"/>
    <w:basedOn w:val="afff7"/>
    <w:next w:val="a1"/>
    <w:link w:val="afffb"/>
    <w:qFormat/>
    <w:rsid w:val="00082B38"/>
    <w:pPr>
      <w:spacing w:after="0"/>
      <w:jc w:val="left"/>
    </w:pPr>
    <w:rPr>
      <w:rFonts w:ascii="新細明體" w:eastAsia="新細明體" w:hAnsi="新細明體"/>
    </w:rPr>
  </w:style>
  <w:style w:type="character" w:customStyle="1" w:styleId="afff9">
    <w:name w:val="考題分類 字元"/>
    <w:basedOn w:val="af0"/>
    <w:link w:val="a"/>
    <w:rsid w:val="00082B38"/>
    <w:rPr>
      <w:rFonts w:ascii="華康仿宋體W6(P)" w:eastAsia="華康仿宋體W6(P)" w:hAnsiTheme="majorHAnsi" w:cstheme="majorBidi"/>
      <w:b/>
      <w:iCs/>
      <w:sz w:val="28"/>
      <w:szCs w:val="24"/>
    </w:rPr>
  </w:style>
  <w:style w:type="character" w:customStyle="1" w:styleId="afffb">
    <w:name w:val="考題年分 字元"/>
    <w:basedOn w:val="afff8"/>
    <w:link w:val="afffa"/>
    <w:rsid w:val="00082B38"/>
    <w:rPr>
      <w:rFonts w:ascii="新細明體" w:eastAsia="新細明體" w:hAnsi="新細明體" w:cstheme="majorBidi"/>
      <w:b/>
      <w:bCs w:val="0"/>
      <w:iCs/>
      <w:sz w:val="28"/>
      <w:szCs w:val="24"/>
    </w:rPr>
  </w:style>
  <w:style w:type="paragraph" w:styleId="afffc">
    <w:name w:val="Note Heading"/>
    <w:basedOn w:val="a1"/>
    <w:next w:val="a1"/>
    <w:link w:val="afffd"/>
    <w:uiPriority w:val="99"/>
    <w:unhideWhenUsed/>
    <w:rsid w:val="002F7356"/>
    <w:pPr>
      <w:jc w:val="center"/>
    </w:pPr>
    <w:rPr>
      <w:rFonts w:ascii="標楷體" w:eastAsia="標楷體" w:hAnsiTheme="majorHAnsi" w:cstheme="majorBidi"/>
      <w:b/>
      <w:iCs/>
      <w:sz w:val="32"/>
      <w:szCs w:val="24"/>
      <w:shd w:val="clear" w:color="auto" w:fill="CCFFCC"/>
    </w:rPr>
  </w:style>
  <w:style w:type="character" w:customStyle="1" w:styleId="afffd">
    <w:name w:val="註釋標題 字元"/>
    <w:basedOn w:val="a2"/>
    <w:link w:val="afffc"/>
    <w:uiPriority w:val="99"/>
    <w:rsid w:val="002F7356"/>
    <w:rPr>
      <w:rFonts w:ascii="標楷體" w:eastAsia="標楷體" w:hAnsiTheme="majorHAnsi" w:cstheme="majorBidi"/>
      <w:b/>
      <w:iCs/>
      <w:sz w:val="32"/>
      <w:szCs w:val="24"/>
    </w:rPr>
  </w:style>
  <w:style w:type="paragraph" w:styleId="afffe">
    <w:name w:val="Closing"/>
    <w:basedOn w:val="a1"/>
    <w:link w:val="affff"/>
    <w:uiPriority w:val="99"/>
    <w:unhideWhenUsed/>
    <w:rsid w:val="002F7356"/>
    <w:pPr>
      <w:ind w:leftChars="1800" w:left="100"/>
    </w:pPr>
    <w:rPr>
      <w:rFonts w:ascii="標楷體" w:eastAsia="標楷體" w:hAnsiTheme="majorHAnsi" w:cstheme="majorBidi"/>
      <w:b/>
      <w:iCs/>
      <w:sz w:val="32"/>
      <w:szCs w:val="24"/>
      <w:shd w:val="clear" w:color="auto" w:fill="CCFFCC"/>
    </w:rPr>
  </w:style>
  <w:style w:type="character" w:customStyle="1" w:styleId="affff">
    <w:name w:val="結語 字元"/>
    <w:basedOn w:val="a2"/>
    <w:link w:val="afffe"/>
    <w:uiPriority w:val="99"/>
    <w:rsid w:val="002F7356"/>
    <w:rPr>
      <w:rFonts w:ascii="標楷體" w:eastAsia="標楷體" w:hAnsiTheme="majorHAnsi" w:cstheme="majorBidi"/>
      <w:b/>
      <w:iCs/>
      <w:sz w:val="32"/>
      <w:szCs w:val="24"/>
    </w:rPr>
  </w:style>
  <w:style w:type="paragraph" w:styleId="affff0">
    <w:name w:val="Date"/>
    <w:basedOn w:val="a1"/>
    <w:next w:val="a1"/>
    <w:link w:val="affff1"/>
    <w:uiPriority w:val="99"/>
    <w:semiHidden/>
    <w:unhideWhenUsed/>
    <w:rsid w:val="00157894"/>
    <w:pPr>
      <w:jc w:val="right"/>
    </w:pPr>
  </w:style>
  <w:style w:type="character" w:customStyle="1" w:styleId="affff1">
    <w:name w:val="日期 字元"/>
    <w:basedOn w:val="a2"/>
    <w:link w:val="affff0"/>
    <w:uiPriority w:val="99"/>
    <w:semiHidden/>
    <w:rsid w:val="00157894"/>
    <w:rPr>
      <w:rFonts w:ascii="新細明體" w:eastAsia="新細明體"/>
    </w:rPr>
  </w:style>
  <w:style w:type="paragraph" w:customStyle="1" w:styleId="a0">
    <w:name w:val="重要內容"/>
    <w:basedOn w:val="afff7"/>
    <w:link w:val="affff2"/>
    <w:qFormat/>
    <w:rsid w:val="00AF256F"/>
    <w:pPr>
      <w:numPr>
        <w:numId w:val="990"/>
      </w:numPr>
      <w:ind w:left="482" w:hanging="482"/>
      <w:jc w:val="left"/>
      <w:outlineLvl w:val="3"/>
    </w:pPr>
    <w:rPr>
      <w:sz w:val="26"/>
    </w:rPr>
  </w:style>
  <w:style w:type="character" w:customStyle="1" w:styleId="affff2">
    <w:name w:val="重要內容 字元"/>
    <w:basedOn w:val="afff8"/>
    <w:link w:val="a0"/>
    <w:rsid w:val="00AF256F"/>
    <w:rPr>
      <w:rFonts w:ascii="標楷體" w:eastAsia="標楷體" w:hAnsiTheme="majorHAnsi" w:cstheme="majorBidi"/>
      <w:b/>
      <w:bCs w:val="0"/>
      <w:iCs/>
      <w:sz w:val="26"/>
      <w:szCs w:val="24"/>
    </w:rPr>
  </w:style>
  <w:style w:type="paragraph" w:customStyle="1" w:styleId="affff3">
    <w:name w:val="中標"/>
    <w:basedOn w:val="afff5"/>
    <w:link w:val="affff4"/>
    <w:rsid w:val="00752156"/>
    <w:pPr>
      <w:jc w:val="left"/>
      <w:outlineLvl w:val="2"/>
    </w:pPr>
    <w:rPr>
      <w:color w:val="632423" w:themeColor="accent2" w:themeShade="80"/>
      <w:sz w:val="24"/>
      <w:lang w:val="de-DE"/>
    </w:rPr>
  </w:style>
  <w:style w:type="character" w:customStyle="1" w:styleId="affff4">
    <w:name w:val="中標 字元"/>
    <w:basedOn w:val="afff6"/>
    <w:link w:val="affff3"/>
    <w:rsid w:val="00752156"/>
    <w:rPr>
      <w:rFonts w:ascii="華康仿宋體W6(P)" w:eastAsia="華康仿宋體W6(P)" w:hAnsi="新細明體" w:cstheme="majorBidi"/>
      <w:b/>
      <w:iCs/>
      <w:color w:val="632423" w:themeColor="accent2" w:themeShade="80"/>
      <w:sz w:val="28"/>
      <w:szCs w:val="2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3993">
      <w:bodyDiv w:val="1"/>
      <w:marLeft w:val="0"/>
      <w:marRight w:val="0"/>
      <w:marTop w:val="0"/>
      <w:marBottom w:val="0"/>
      <w:divBdr>
        <w:top w:val="none" w:sz="0" w:space="0" w:color="auto"/>
        <w:left w:val="none" w:sz="0" w:space="0" w:color="auto"/>
        <w:bottom w:val="none" w:sz="0" w:space="0" w:color="auto"/>
        <w:right w:val="none" w:sz="0" w:space="0" w:color="auto"/>
      </w:divBdr>
      <w:divsChild>
        <w:div w:id="802816219">
          <w:marLeft w:val="0"/>
          <w:marRight w:val="0"/>
          <w:marTop w:val="0"/>
          <w:marBottom w:val="0"/>
          <w:divBdr>
            <w:top w:val="none" w:sz="0" w:space="0" w:color="auto"/>
            <w:left w:val="none" w:sz="0" w:space="0" w:color="auto"/>
            <w:bottom w:val="none" w:sz="0" w:space="0" w:color="auto"/>
            <w:right w:val="none" w:sz="0" w:space="0" w:color="auto"/>
          </w:divBdr>
        </w:div>
        <w:div w:id="1029335713">
          <w:marLeft w:val="0"/>
          <w:marRight w:val="0"/>
          <w:marTop w:val="0"/>
          <w:marBottom w:val="0"/>
          <w:divBdr>
            <w:top w:val="none" w:sz="0" w:space="0" w:color="auto"/>
            <w:left w:val="none" w:sz="0" w:space="0" w:color="auto"/>
            <w:bottom w:val="none" w:sz="0" w:space="0" w:color="auto"/>
            <w:right w:val="none" w:sz="0" w:space="0" w:color="auto"/>
          </w:divBdr>
        </w:div>
        <w:div w:id="1117329076">
          <w:marLeft w:val="0"/>
          <w:marRight w:val="0"/>
          <w:marTop w:val="0"/>
          <w:marBottom w:val="0"/>
          <w:divBdr>
            <w:top w:val="none" w:sz="0" w:space="0" w:color="auto"/>
            <w:left w:val="none" w:sz="0" w:space="0" w:color="auto"/>
            <w:bottom w:val="none" w:sz="0" w:space="0" w:color="auto"/>
            <w:right w:val="none" w:sz="0" w:space="0" w:color="auto"/>
          </w:divBdr>
          <w:divsChild>
            <w:div w:id="27338021">
              <w:marLeft w:val="0"/>
              <w:marRight w:val="0"/>
              <w:marTop w:val="0"/>
              <w:marBottom w:val="0"/>
              <w:divBdr>
                <w:top w:val="none" w:sz="0" w:space="0" w:color="auto"/>
                <w:left w:val="none" w:sz="0" w:space="0" w:color="auto"/>
                <w:bottom w:val="none" w:sz="0" w:space="0" w:color="auto"/>
                <w:right w:val="none" w:sz="0" w:space="0" w:color="auto"/>
              </w:divBdr>
            </w:div>
            <w:div w:id="161899237">
              <w:marLeft w:val="0"/>
              <w:marRight w:val="0"/>
              <w:marTop w:val="0"/>
              <w:marBottom w:val="0"/>
              <w:divBdr>
                <w:top w:val="none" w:sz="0" w:space="0" w:color="auto"/>
                <w:left w:val="none" w:sz="0" w:space="0" w:color="auto"/>
                <w:bottom w:val="none" w:sz="0" w:space="0" w:color="auto"/>
                <w:right w:val="none" w:sz="0" w:space="0" w:color="auto"/>
              </w:divBdr>
            </w:div>
            <w:div w:id="209726834">
              <w:marLeft w:val="0"/>
              <w:marRight w:val="0"/>
              <w:marTop w:val="0"/>
              <w:marBottom w:val="0"/>
              <w:divBdr>
                <w:top w:val="none" w:sz="0" w:space="0" w:color="auto"/>
                <w:left w:val="none" w:sz="0" w:space="0" w:color="auto"/>
                <w:bottom w:val="none" w:sz="0" w:space="0" w:color="auto"/>
                <w:right w:val="none" w:sz="0" w:space="0" w:color="auto"/>
              </w:divBdr>
            </w:div>
            <w:div w:id="250625718">
              <w:marLeft w:val="0"/>
              <w:marRight w:val="0"/>
              <w:marTop w:val="0"/>
              <w:marBottom w:val="0"/>
              <w:divBdr>
                <w:top w:val="none" w:sz="0" w:space="0" w:color="auto"/>
                <w:left w:val="none" w:sz="0" w:space="0" w:color="auto"/>
                <w:bottom w:val="none" w:sz="0" w:space="0" w:color="auto"/>
                <w:right w:val="none" w:sz="0" w:space="0" w:color="auto"/>
              </w:divBdr>
            </w:div>
            <w:div w:id="471216732">
              <w:marLeft w:val="0"/>
              <w:marRight w:val="0"/>
              <w:marTop w:val="0"/>
              <w:marBottom w:val="0"/>
              <w:divBdr>
                <w:top w:val="none" w:sz="0" w:space="0" w:color="auto"/>
                <w:left w:val="none" w:sz="0" w:space="0" w:color="auto"/>
                <w:bottom w:val="none" w:sz="0" w:space="0" w:color="auto"/>
                <w:right w:val="none" w:sz="0" w:space="0" w:color="auto"/>
              </w:divBdr>
            </w:div>
            <w:div w:id="521287472">
              <w:marLeft w:val="0"/>
              <w:marRight w:val="0"/>
              <w:marTop w:val="0"/>
              <w:marBottom w:val="0"/>
              <w:divBdr>
                <w:top w:val="none" w:sz="0" w:space="0" w:color="auto"/>
                <w:left w:val="none" w:sz="0" w:space="0" w:color="auto"/>
                <w:bottom w:val="none" w:sz="0" w:space="0" w:color="auto"/>
                <w:right w:val="none" w:sz="0" w:space="0" w:color="auto"/>
              </w:divBdr>
              <w:divsChild>
                <w:div w:id="838543828">
                  <w:marLeft w:val="0"/>
                  <w:marRight w:val="0"/>
                  <w:marTop w:val="0"/>
                  <w:marBottom w:val="0"/>
                  <w:divBdr>
                    <w:top w:val="none" w:sz="0" w:space="0" w:color="auto"/>
                    <w:left w:val="none" w:sz="0" w:space="0" w:color="auto"/>
                    <w:bottom w:val="none" w:sz="0" w:space="0" w:color="auto"/>
                    <w:right w:val="none" w:sz="0" w:space="0" w:color="auto"/>
                  </w:divBdr>
                </w:div>
                <w:div w:id="862479427">
                  <w:marLeft w:val="0"/>
                  <w:marRight w:val="0"/>
                  <w:marTop w:val="0"/>
                  <w:marBottom w:val="0"/>
                  <w:divBdr>
                    <w:top w:val="none" w:sz="0" w:space="0" w:color="auto"/>
                    <w:left w:val="none" w:sz="0" w:space="0" w:color="auto"/>
                    <w:bottom w:val="none" w:sz="0" w:space="0" w:color="auto"/>
                    <w:right w:val="none" w:sz="0" w:space="0" w:color="auto"/>
                  </w:divBdr>
                </w:div>
                <w:div w:id="915629740">
                  <w:marLeft w:val="0"/>
                  <w:marRight w:val="0"/>
                  <w:marTop w:val="0"/>
                  <w:marBottom w:val="0"/>
                  <w:divBdr>
                    <w:top w:val="none" w:sz="0" w:space="0" w:color="auto"/>
                    <w:left w:val="none" w:sz="0" w:space="0" w:color="auto"/>
                    <w:bottom w:val="none" w:sz="0" w:space="0" w:color="auto"/>
                    <w:right w:val="none" w:sz="0" w:space="0" w:color="auto"/>
                  </w:divBdr>
                </w:div>
                <w:div w:id="1087994549">
                  <w:marLeft w:val="0"/>
                  <w:marRight w:val="0"/>
                  <w:marTop w:val="0"/>
                  <w:marBottom w:val="0"/>
                  <w:divBdr>
                    <w:top w:val="none" w:sz="0" w:space="0" w:color="auto"/>
                    <w:left w:val="none" w:sz="0" w:space="0" w:color="auto"/>
                    <w:bottom w:val="none" w:sz="0" w:space="0" w:color="auto"/>
                    <w:right w:val="none" w:sz="0" w:space="0" w:color="auto"/>
                  </w:divBdr>
                </w:div>
                <w:div w:id="1932809483">
                  <w:marLeft w:val="0"/>
                  <w:marRight w:val="0"/>
                  <w:marTop w:val="0"/>
                  <w:marBottom w:val="0"/>
                  <w:divBdr>
                    <w:top w:val="none" w:sz="0" w:space="0" w:color="auto"/>
                    <w:left w:val="none" w:sz="0" w:space="0" w:color="auto"/>
                    <w:bottom w:val="none" w:sz="0" w:space="0" w:color="auto"/>
                    <w:right w:val="none" w:sz="0" w:space="0" w:color="auto"/>
                  </w:divBdr>
                </w:div>
                <w:div w:id="2056537375">
                  <w:marLeft w:val="0"/>
                  <w:marRight w:val="0"/>
                  <w:marTop w:val="0"/>
                  <w:marBottom w:val="0"/>
                  <w:divBdr>
                    <w:top w:val="none" w:sz="0" w:space="0" w:color="auto"/>
                    <w:left w:val="none" w:sz="0" w:space="0" w:color="auto"/>
                    <w:bottom w:val="none" w:sz="0" w:space="0" w:color="auto"/>
                    <w:right w:val="none" w:sz="0" w:space="0" w:color="auto"/>
                  </w:divBdr>
                </w:div>
              </w:divsChild>
            </w:div>
            <w:div w:id="616373684">
              <w:marLeft w:val="0"/>
              <w:marRight w:val="0"/>
              <w:marTop w:val="0"/>
              <w:marBottom w:val="0"/>
              <w:divBdr>
                <w:top w:val="none" w:sz="0" w:space="0" w:color="auto"/>
                <w:left w:val="none" w:sz="0" w:space="0" w:color="auto"/>
                <w:bottom w:val="none" w:sz="0" w:space="0" w:color="auto"/>
                <w:right w:val="none" w:sz="0" w:space="0" w:color="auto"/>
              </w:divBdr>
            </w:div>
            <w:div w:id="734354063">
              <w:marLeft w:val="0"/>
              <w:marRight w:val="0"/>
              <w:marTop w:val="0"/>
              <w:marBottom w:val="0"/>
              <w:divBdr>
                <w:top w:val="none" w:sz="0" w:space="0" w:color="auto"/>
                <w:left w:val="none" w:sz="0" w:space="0" w:color="auto"/>
                <w:bottom w:val="none" w:sz="0" w:space="0" w:color="auto"/>
                <w:right w:val="none" w:sz="0" w:space="0" w:color="auto"/>
              </w:divBdr>
            </w:div>
            <w:div w:id="1086807436">
              <w:marLeft w:val="0"/>
              <w:marRight w:val="0"/>
              <w:marTop w:val="0"/>
              <w:marBottom w:val="0"/>
              <w:divBdr>
                <w:top w:val="none" w:sz="0" w:space="0" w:color="auto"/>
                <w:left w:val="none" w:sz="0" w:space="0" w:color="auto"/>
                <w:bottom w:val="none" w:sz="0" w:space="0" w:color="auto"/>
                <w:right w:val="none" w:sz="0" w:space="0" w:color="auto"/>
              </w:divBdr>
            </w:div>
            <w:div w:id="1098675684">
              <w:marLeft w:val="0"/>
              <w:marRight w:val="0"/>
              <w:marTop w:val="0"/>
              <w:marBottom w:val="0"/>
              <w:divBdr>
                <w:top w:val="none" w:sz="0" w:space="0" w:color="auto"/>
                <w:left w:val="none" w:sz="0" w:space="0" w:color="auto"/>
                <w:bottom w:val="none" w:sz="0" w:space="0" w:color="auto"/>
                <w:right w:val="none" w:sz="0" w:space="0" w:color="auto"/>
              </w:divBdr>
            </w:div>
            <w:div w:id="1102652375">
              <w:marLeft w:val="0"/>
              <w:marRight w:val="0"/>
              <w:marTop w:val="0"/>
              <w:marBottom w:val="0"/>
              <w:divBdr>
                <w:top w:val="none" w:sz="0" w:space="0" w:color="auto"/>
                <w:left w:val="none" w:sz="0" w:space="0" w:color="auto"/>
                <w:bottom w:val="none" w:sz="0" w:space="0" w:color="auto"/>
                <w:right w:val="none" w:sz="0" w:space="0" w:color="auto"/>
              </w:divBdr>
            </w:div>
            <w:div w:id="1175605749">
              <w:marLeft w:val="0"/>
              <w:marRight w:val="0"/>
              <w:marTop w:val="0"/>
              <w:marBottom w:val="0"/>
              <w:divBdr>
                <w:top w:val="none" w:sz="0" w:space="0" w:color="auto"/>
                <w:left w:val="none" w:sz="0" w:space="0" w:color="auto"/>
                <w:bottom w:val="none" w:sz="0" w:space="0" w:color="auto"/>
                <w:right w:val="none" w:sz="0" w:space="0" w:color="auto"/>
              </w:divBdr>
            </w:div>
            <w:div w:id="1218400623">
              <w:marLeft w:val="0"/>
              <w:marRight w:val="0"/>
              <w:marTop w:val="0"/>
              <w:marBottom w:val="0"/>
              <w:divBdr>
                <w:top w:val="none" w:sz="0" w:space="0" w:color="auto"/>
                <w:left w:val="none" w:sz="0" w:space="0" w:color="auto"/>
                <w:bottom w:val="none" w:sz="0" w:space="0" w:color="auto"/>
                <w:right w:val="none" w:sz="0" w:space="0" w:color="auto"/>
              </w:divBdr>
            </w:div>
            <w:div w:id="1766531963">
              <w:marLeft w:val="0"/>
              <w:marRight w:val="0"/>
              <w:marTop w:val="0"/>
              <w:marBottom w:val="0"/>
              <w:divBdr>
                <w:top w:val="none" w:sz="0" w:space="0" w:color="auto"/>
                <w:left w:val="none" w:sz="0" w:space="0" w:color="auto"/>
                <w:bottom w:val="none" w:sz="0" w:space="0" w:color="auto"/>
                <w:right w:val="none" w:sz="0" w:space="0" w:color="auto"/>
              </w:divBdr>
            </w:div>
            <w:div w:id="1780026561">
              <w:marLeft w:val="0"/>
              <w:marRight w:val="0"/>
              <w:marTop w:val="0"/>
              <w:marBottom w:val="0"/>
              <w:divBdr>
                <w:top w:val="none" w:sz="0" w:space="0" w:color="auto"/>
                <w:left w:val="none" w:sz="0" w:space="0" w:color="auto"/>
                <w:bottom w:val="none" w:sz="0" w:space="0" w:color="auto"/>
                <w:right w:val="none" w:sz="0" w:space="0" w:color="auto"/>
              </w:divBdr>
            </w:div>
            <w:div w:id="1806699049">
              <w:marLeft w:val="0"/>
              <w:marRight w:val="0"/>
              <w:marTop w:val="0"/>
              <w:marBottom w:val="0"/>
              <w:divBdr>
                <w:top w:val="none" w:sz="0" w:space="0" w:color="auto"/>
                <w:left w:val="none" w:sz="0" w:space="0" w:color="auto"/>
                <w:bottom w:val="none" w:sz="0" w:space="0" w:color="auto"/>
                <w:right w:val="none" w:sz="0" w:space="0" w:color="auto"/>
              </w:divBdr>
            </w:div>
            <w:div w:id="1960793918">
              <w:marLeft w:val="0"/>
              <w:marRight w:val="0"/>
              <w:marTop w:val="0"/>
              <w:marBottom w:val="0"/>
              <w:divBdr>
                <w:top w:val="none" w:sz="0" w:space="0" w:color="auto"/>
                <w:left w:val="none" w:sz="0" w:space="0" w:color="auto"/>
                <w:bottom w:val="none" w:sz="0" w:space="0" w:color="auto"/>
                <w:right w:val="none" w:sz="0" w:space="0" w:color="auto"/>
              </w:divBdr>
            </w:div>
            <w:div w:id="1984695138">
              <w:marLeft w:val="0"/>
              <w:marRight w:val="0"/>
              <w:marTop w:val="0"/>
              <w:marBottom w:val="0"/>
              <w:divBdr>
                <w:top w:val="none" w:sz="0" w:space="0" w:color="auto"/>
                <w:left w:val="none" w:sz="0" w:space="0" w:color="auto"/>
                <w:bottom w:val="none" w:sz="0" w:space="0" w:color="auto"/>
                <w:right w:val="none" w:sz="0" w:space="0" w:color="auto"/>
              </w:divBdr>
            </w:div>
          </w:divsChild>
        </w:div>
        <w:div w:id="1551107631">
          <w:marLeft w:val="0"/>
          <w:marRight w:val="0"/>
          <w:marTop w:val="0"/>
          <w:marBottom w:val="0"/>
          <w:divBdr>
            <w:top w:val="none" w:sz="0" w:space="0" w:color="auto"/>
            <w:left w:val="none" w:sz="0" w:space="0" w:color="auto"/>
            <w:bottom w:val="none" w:sz="0" w:space="0" w:color="auto"/>
            <w:right w:val="none" w:sz="0" w:space="0" w:color="auto"/>
          </w:divBdr>
        </w:div>
        <w:div w:id="1611860974">
          <w:marLeft w:val="0"/>
          <w:marRight w:val="0"/>
          <w:marTop w:val="0"/>
          <w:marBottom w:val="0"/>
          <w:divBdr>
            <w:top w:val="none" w:sz="0" w:space="0" w:color="auto"/>
            <w:left w:val="none" w:sz="0" w:space="0" w:color="auto"/>
            <w:bottom w:val="none" w:sz="0" w:space="0" w:color="auto"/>
            <w:right w:val="none" w:sz="0" w:space="0" w:color="auto"/>
          </w:divBdr>
        </w:div>
        <w:div w:id="1876456783">
          <w:marLeft w:val="0"/>
          <w:marRight w:val="0"/>
          <w:marTop w:val="0"/>
          <w:marBottom w:val="0"/>
          <w:divBdr>
            <w:top w:val="none" w:sz="0" w:space="0" w:color="auto"/>
            <w:left w:val="none" w:sz="0" w:space="0" w:color="auto"/>
            <w:bottom w:val="none" w:sz="0" w:space="0" w:color="auto"/>
            <w:right w:val="none" w:sz="0" w:space="0" w:color="auto"/>
          </w:divBdr>
        </w:div>
        <w:div w:id="2031107389">
          <w:marLeft w:val="0"/>
          <w:marRight w:val="0"/>
          <w:marTop w:val="0"/>
          <w:marBottom w:val="0"/>
          <w:divBdr>
            <w:top w:val="none" w:sz="0" w:space="0" w:color="auto"/>
            <w:left w:val="none" w:sz="0" w:space="0" w:color="auto"/>
            <w:bottom w:val="none" w:sz="0" w:space="0" w:color="auto"/>
            <w:right w:val="none" w:sz="0" w:space="0" w:color="auto"/>
          </w:divBdr>
        </w:div>
      </w:divsChild>
    </w:div>
    <w:div w:id="53045343">
      <w:bodyDiv w:val="1"/>
      <w:marLeft w:val="0"/>
      <w:marRight w:val="0"/>
      <w:marTop w:val="0"/>
      <w:marBottom w:val="0"/>
      <w:divBdr>
        <w:top w:val="none" w:sz="0" w:space="0" w:color="auto"/>
        <w:left w:val="none" w:sz="0" w:space="0" w:color="auto"/>
        <w:bottom w:val="none" w:sz="0" w:space="0" w:color="auto"/>
        <w:right w:val="none" w:sz="0" w:space="0" w:color="auto"/>
      </w:divBdr>
    </w:div>
    <w:div w:id="89937835">
      <w:bodyDiv w:val="1"/>
      <w:marLeft w:val="0"/>
      <w:marRight w:val="0"/>
      <w:marTop w:val="0"/>
      <w:marBottom w:val="0"/>
      <w:divBdr>
        <w:top w:val="none" w:sz="0" w:space="0" w:color="auto"/>
        <w:left w:val="none" w:sz="0" w:space="0" w:color="auto"/>
        <w:bottom w:val="none" w:sz="0" w:space="0" w:color="auto"/>
        <w:right w:val="none" w:sz="0" w:space="0" w:color="auto"/>
      </w:divBdr>
    </w:div>
    <w:div w:id="102960554">
      <w:bodyDiv w:val="1"/>
      <w:marLeft w:val="0"/>
      <w:marRight w:val="0"/>
      <w:marTop w:val="0"/>
      <w:marBottom w:val="0"/>
      <w:divBdr>
        <w:top w:val="none" w:sz="0" w:space="0" w:color="auto"/>
        <w:left w:val="none" w:sz="0" w:space="0" w:color="auto"/>
        <w:bottom w:val="none" w:sz="0" w:space="0" w:color="auto"/>
        <w:right w:val="none" w:sz="0" w:space="0" w:color="auto"/>
      </w:divBdr>
    </w:div>
    <w:div w:id="103110765">
      <w:bodyDiv w:val="1"/>
      <w:marLeft w:val="0"/>
      <w:marRight w:val="0"/>
      <w:marTop w:val="0"/>
      <w:marBottom w:val="0"/>
      <w:divBdr>
        <w:top w:val="none" w:sz="0" w:space="0" w:color="auto"/>
        <w:left w:val="none" w:sz="0" w:space="0" w:color="auto"/>
        <w:bottom w:val="none" w:sz="0" w:space="0" w:color="auto"/>
        <w:right w:val="none" w:sz="0" w:space="0" w:color="auto"/>
      </w:divBdr>
    </w:div>
    <w:div w:id="107894944">
      <w:bodyDiv w:val="1"/>
      <w:marLeft w:val="0"/>
      <w:marRight w:val="0"/>
      <w:marTop w:val="0"/>
      <w:marBottom w:val="0"/>
      <w:divBdr>
        <w:top w:val="none" w:sz="0" w:space="0" w:color="auto"/>
        <w:left w:val="none" w:sz="0" w:space="0" w:color="auto"/>
        <w:bottom w:val="none" w:sz="0" w:space="0" w:color="auto"/>
        <w:right w:val="none" w:sz="0" w:space="0" w:color="auto"/>
      </w:divBdr>
    </w:div>
    <w:div w:id="120003116">
      <w:bodyDiv w:val="1"/>
      <w:marLeft w:val="0"/>
      <w:marRight w:val="0"/>
      <w:marTop w:val="0"/>
      <w:marBottom w:val="0"/>
      <w:divBdr>
        <w:top w:val="none" w:sz="0" w:space="0" w:color="auto"/>
        <w:left w:val="none" w:sz="0" w:space="0" w:color="auto"/>
        <w:bottom w:val="none" w:sz="0" w:space="0" w:color="auto"/>
        <w:right w:val="none" w:sz="0" w:space="0" w:color="auto"/>
      </w:divBdr>
      <w:divsChild>
        <w:div w:id="201597237">
          <w:marLeft w:val="0"/>
          <w:marRight w:val="0"/>
          <w:marTop w:val="0"/>
          <w:marBottom w:val="0"/>
          <w:divBdr>
            <w:top w:val="none" w:sz="0" w:space="0" w:color="auto"/>
            <w:left w:val="none" w:sz="0" w:space="0" w:color="auto"/>
            <w:bottom w:val="none" w:sz="0" w:space="0" w:color="auto"/>
            <w:right w:val="none" w:sz="0" w:space="0" w:color="auto"/>
          </w:divBdr>
        </w:div>
        <w:div w:id="217521848">
          <w:marLeft w:val="0"/>
          <w:marRight w:val="0"/>
          <w:marTop w:val="0"/>
          <w:marBottom w:val="0"/>
          <w:divBdr>
            <w:top w:val="none" w:sz="0" w:space="0" w:color="auto"/>
            <w:left w:val="none" w:sz="0" w:space="0" w:color="auto"/>
            <w:bottom w:val="none" w:sz="0" w:space="0" w:color="auto"/>
            <w:right w:val="none" w:sz="0" w:space="0" w:color="auto"/>
          </w:divBdr>
        </w:div>
        <w:div w:id="667249690">
          <w:marLeft w:val="0"/>
          <w:marRight w:val="0"/>
          <w:marTop w:val="0"/>
          <w:marBottom w:val="0"/>
          <w:divBdr>
            <w:top w:val="none" w:sz="0" w:space="0" w:color="auto"/>
            <w:left w:val="none" w:sz="0" w:space="0" w:color="auto"/>
            <w:bottom w:val="none" w:sz="0" w:space="0" w:color="auto"/>
            <w:right w:val="none" w:sz="0" w:space="0" w:color="auto"/>
          </w:divBdr>
        </w:div>
        <w:div w:id="700056722">
          <w:marLeft w:val="0"/>
          <w:marRight w:val="0"/>
          <w:marTop w:val="0"/>
          <w:marBottom w:val="0"/>
          <w:divBdr>
            <w:top w:val="none" w:sz="0" w:space="0" w:color="auto"/>
            <w:left w:val="none" w:sz="0" w:space="0" w:color="auto"/>
            <w:bottom w:val="none" w:sz="0" w:space="0" w:color="auto"/>
            <w:right w:val="none" w:sz="0" w:space="0" w:color="auto"/>
          </w:divBdr>
        </w:div>
        <w:div w:id="1126433960">
          <w:marLeft w:val="0"/>
          <w:marRight w:val="0"/>
          <w:marTop w:val="0"/>
          <w:marBottom w:val="0"/>
          <w:divBdr>
            <w:top w:val="none" w:sz="0" w:space="0" w:color="auto"/>
            <w:left w:val="none" w:sz="0" w:space="0" w:color="auto"/>
            <w:bottom w:val="none" w:sz="0" w:space="0" w:color="auto"/>
            <w:right w:val="none" w:sz="0" w:space="0" w:color="auto"/>
          </w:divBdr>
        </w:div>
        <w:div w:id="1898199121">
          <w:marLeft w:val="0"/>
          <w:marRight w:val="0"/>
          <w:marTop w:val="0"/>
          <w:marBottom w:val="0"/>
          <w:divBdr>
            <w:top w:val="none" w:sz="0" w:space="0" w:color="auto"/>
            <w:left w:val="none" w:sz="0" w:space="0" w:color="auto"/>
            <w:bottom w:val="none" w:sz="0" w:space="0" w:color="auto"/>
            <w:right w:val="none" w:sz="0" w:space="0" w:color="auto"/>
          </w:divBdr>
        </w:div>
      </w:divsChild>
    </w:div>
    <w:div w:id="151681954">
      <w:bodyDiv w:val="1"/>
      <w:marLeft w:val="0"/>
      <w:marRight w:val="0"/>
      <w:marTop w:val="0"/>
      <w:marBottom w:val="0"/>
      <w:divBdr>
        <w:top w:val="none" w:sz="0" w:space="0" w:color="auto"/>
        <w:left w:val="none" w:sz="0" w:space="0" w:color="auto"/>
        <w:bottom w:val="none" w:sz="0" w:space="0" w:color="auto"/>
        <w:right w:val="none" w:sz="0" w:space="0" w:color="auto"/>
      </w:divBdr>
    </w:div>
    <w:div w:id="162016447">
      <w:bodyDiv w:val="1"/>
      <w:marLeft w:val="0"/>
      <w:marRight w:val="0"/>
      <w:marTop w:val="0"/>
      <w:marBottom w:val="0"/>
      <w:divBdr>
        <w:top w:val="none" w:sz="0" w:space="0" w:color="auto"/>
        <w:left w:val="none" w:sz="0" w:space="0" w:color="auto"/>
        <w:bottom w:val="none" w:sz="0" w:space="0" w:color="auto"/>
        <w:right w:val="none" w:sz="0" w:space="0" w:color="auto"/>
      </w:divBdr>
      <w:divsChild>
        <w:div w:id="724597237">
          <w:marLeft w:val="0"/>
          <w:marRight w:val="0"/>
          <w:marTop w:val="0"/>
          <w:marBottom w:val="0"/>
          <w:divBdr>
            <w:top w:val="none" w:sz="0" w:space="0" w:color="auto"/>
            <w:left w:val="none" w:sz="0" w:space="0" w:color="auto"/>
            <w:bottom w:val="none" w:sz="0" w:space="0" w:color="auto"/>
            <w:right w:val="none" w:sz="0" w:space="0" w:color="auto"/>
          </w:divBdr>
        </w:div>
        <w:div w:id="767653203">
          <w:marLeft w:val="0"/>
          <w:marRight w:val="0"/>
          <w:marTop w:val="0"/>
          <w:marBottom w:val="0"/>
          <w:divBdr>
            <w:top w:val="none" w:sz="0" w:space="0" w:color="auto"/>
            <w:left w:val="none" w:sz="0" w:space="0" w:color="auto"/>
            <w:bottom w:val="none" w:sz="0" w:space="0" w:color="auto"/>
            <w:right w:val="none" w:sz="0" w:space="0" w:color="auto"/>
          </w:divBdr>
        </w:div>
        <w:div w:id="1428428427">
          <w:marLeft w:val="0"/>
          <w:marRight w:val="0"/>
          <w:marTop w:val="0"/>
          <w:marBottom w:val="0"/>
          <w:divBdr>
            <w:top w:val="none" w:sz="0" w:space="0" w:color="auto"/>
            <w:left w:val="none" w:sz="0" w:space="0" w:color="auto"/>
            <w:bottom w:val="none" w:sz="0" w:space="0" w:color="auto"/>
            <w:right w:val="none" w:sz="0" w:space="0" w:color="auto"/>
          </w:divBdr>
        </w:div>
        <w:div w:id="1448894877">
          <w:marLeft w:val="0"/>
          <w:marRight w:val="0"/>
          <w:marTop w:val="0"/>
          <w:marBottom w:val="0"/>
          <w:divBdr>
            <w:top w:val="none" w:sz="0" w:space="0" w:color="auto"/>
            <w:left w:val="none" w:sz="0" w:space="0" w:color="auto"/>
            <w:bottom w:val="none" w:sz="0" w:space="0" w:color="auto"/>
            <w:right w:val="none" w:sz="0" w:space="0" w:color="auto"/>
          </w:divBdr>
        </w:div>
        <w:div w:id="1695186873">
          <w:marLeft w:val="0"/>
          <w:marRight w:val="0"/>
          <w:marTop w:val="0"/>
          <w:marBottom w:val="0"/>
          <w:divBdr>
            <w:top w:val="none" w:sz="0" w:space="0" w:color="auto"/>
            <w:left w:val="none" w:sz="0" w:space="0" w:color="auto"/>
            <w:bottom w:val="none" w:sz="0" w:space="0" w:color="auto"/>
            <w:right w:val="none" w:sz="0" w:space="0" w:color="auto"/>
          </w:divBdr>
        </w:div>
      </w:divsChild>
    </w:div>
    <w:div w:id="173613060">
      <w:bodyDiv w:val="1"/>
      <w:marLeft w:val="0"/>
      <w:marRight w:val="0"/>
      <w:marTop w:val="0"/>
      <w:marBottom w:val="0"/>
      <w:divBdr>
        <w:top w:val="none" w:sz="0" w:space="0" w:color="auto"/>
        <w:left w:val="none" w:sz="0" w:space="0" w:color="auto"/>
        <w:bottom w:val="none" w:sz="0" w:space="0" w:color="auto"/>
        <w:right w:val="none" w:sz="0" w:space="0" w:color="auto"/>
      </w:divBdr>
    </w:div>
    <w:div w:id="177085218">
      <w:bodyDiv w:val="1"/>
      <w:marLeft w:val="0"/>
      <w:marRight w:val="0"/>
      <w:marTop w:val="0"/>
      <w:marBottom w:val="0"/>
      <w:divBdr>
        <w:top w:val="none" w:sz="0" w:space="0" w:color="auto"/>
        <w:left w:val="none" w:sz="0" w:space="0" w:color="auto"/>
        <w:bottom w:val="none" w:sz="0" w:space="0" w:color="auto"/>
        <w:right w:val="none" w:sz="0" w:space="0" w:color="auto"/>
      </w:divBdr>
    </w:div>
    <w:div w:id="177817014">
      <w:bodyDiv w:val="1"/>
      <w:marLeft w:val="0"/>
      <w:marRight w:val="0"/>
      <w:marTop w:val="0"/>
      <w:marBottom w:val="0"/>
      <w:divBdr>
        <w:top w:val="none" w:sz="0" w:space="0" w:color="auto"/>
        <w:left w:val="none" w:sz="0" w:space="0" w:color="auto"/>
        <w:bottom w:val="none" w:sz="0" w:space="0" w:color="auto"/>
        <w:right w:val="none" w:sz="0" w:space="0" w:color="auto"/>
      </w:divBdr>
    </w:div>
    <w:div w:id="216204444">
      <w:bodyDiv w:val="1"/>
      <w:marLeft w:val="0"/>
      <w:marRight w:val="0"/>
      <w:marTop w:val="0"/>
      <w:marBottom w:val="0"/>
      <w:divBdr>
        <w:top w:val="none" w:sz="0" w:space="0" w:color="auto"/>
        <w:left w:val="none" w:sz="0" w:space="0" w:color="auto"/>
        <w:bottom w:val="none" w:sz="0" w:space="0" w:color="auto"/>
        <w:right w:val="none" w:sz="0" w:space="0" w:color="auto"/>
      </w:divBdr>
    </w:div>
    <w:div w:id="235214510">
      <w:bodyDiv w:val="1"/>
      <w:marLeft w:val="0"/>
      <w:marRight w:val="0"/>
      <w:marTop w:val="0"/>
      <w:marBottom w:val="0"/>
      <w:divBdr>
        <w:top w:val="none" w:sz="0" w:space="0" w:color="auto"/>
        <w:left w:val="none" w:sz="0" w:space="0" w:color="auto"/>
        <w:bottom w:val="none" w:sz="0" w:space="0" w:color="auto"/>
        <w:right w:val="none" w:sz="0" w:space="0" w:color="auto"/>
      </w:divBdr>
    </w:div>
    <w:div w:id="246041982">
      <w:bodyDiv w:val="1"/>
      <w:marLeft w:val="0"/>
      <w:marRight w:val="0"/>
      <w:marTop w:val="0"/>
      <w:marBottom w:val="0"/>
      <w:divBdr>
        <w:top w:val="none" w:sz="0" w:space="0" w:color="auto"/>
        <w:left w:val="none" w:sz="0" w:space="0" w:color="auto"/>
        <w:bottom w:val="none" w:sz="0" w:space="0" w:color="auto"/>
        <w:right w:val="none" w:sz="0" w:space="0" w:color="auto"/>
      </w:divBdr>
    </w:div>
    <w:div w:id="330525716">
      <w:bodyDiv w:val="1"/>
      <w:marLeft w:val="0"/>
      <w:marRight w:val="0"/>
      <w:marTop w:val="0"/>
      <w:marBottom w:val="0"/>
      <w:divBdr>
        <w:top w:val="none" w:sz="0" w:space="0" w:color="auto"/>
        <w:left w:val="none" w:sz="0" w:space="0" w:color="auto"/>
        <w:bottom w:val="none" w:sz="0" w:space="0" w:color="auto"/>
        <w:right w:val="none" w:sz="0" w:space="0" w:color="auto"/>
      </w:divBdr>
    </w:div>
    <w:div w:id="346908356">
      <w:bodyDiv w:val="1"/>
      <w:marLeft w:val="0"/>
      <w:marRight w:val="0"/>
      <w:marTop w:val="0"/>
      <w:marBottom w:val="0"/>
      <w:divBdr>
        <w:top w:val="none" w:sz="0" w:space="0" w:color="auto"/>
        <w:left w:val="none" w:sz="0" w:space="0" w:color="auto"/>
        <w:bottom w:val="none" w:sz="0" w:space="0" w:color="auto"/>
        <w:right w:val="none" w:sz="0" w:space="0" w:color="auto"/>
      </w:divBdr>
    </w:div>
    <w:div w:id="419721457">
      <w:bodyDiv w:val="1"/>
      <w:marLeft w:val="0"/>
      <w:marRight w:val="0"/>
      <w:marTop w:val="0"/>
      <w:marBottom w:val="0"/>
      <w:divBdr>
        <w:top w:val="none" w:sz="0" w:space="0" w:color="auto"/>
        <w:left w:val="none" w:sz="0" w:space="0" w:color="auto"/>
        <w:bottom w:val="none" w:sz="0" w:space="0" w:color="auto"/>
        <w:right w:val="none" w:sz="0" w:space="0" w:color="auto"/>
      </w:divBdr>
    </w:div>
    <w:div w:id="494806168">
      <w:bodyDiv w:val="1"/>
      <w:marLeft w:val="0"/>
      <w:marRight w:val="0"/>
      <w:marTop w:val="0"/>
      <w:marBottom w:val="0"/>
      <w:divBdr>
        <w:top w:val="none" w:sz="0" w:space="0" w:color="auto"/>
        <w:left w:val="none" w:sz="0" w:space="0" w:color="auto"/>
        <w:bottom w:val="none" w:sz="0" w:space="0" w:color="auto"/>
        <w:right w:val="none" w:sz="0" w:space="0" w:color="auto"/>
      </w:divBdr>
    </w:div>
    <w:div w:id="501242840">
      <w:bodyDiv w:val="1"/>
      <w:marLeft w:val="0"/>
      <w:marRight w:val="0"/>
      <w:marTop w:val="0"/>
      <w:marBottom w:val="0"/>
      <w:divBdr>
        <w:top w:val="none" w:sz="0" w:space="0" w:color="auto"/>
        <w:left w:val="none" w:sz="0" w:space="0" w:color="auto"/>
        <w:bottom w:val="none" w:sz="0" w:space="0" w:color="auto"/>
        <w:right w:val="none" w:sz="0" w:space="0" w:color="auto"/>
      </w:divBdr>
    </w:div>
    <w:div w:id="595132975">
      <w:bodyDiv w:val="1"/>
      <w:marLeft w:val="0"/>
      <w:marRight w:val="0"/>
      <w:marTop w:val="0"/>
      <w:marBottom w:val="0"/>
      <w:divBdr>
        <w:top w:val="none" w:sz="0" w:space="0" w:color="auto"/>
        <w:left w:val="none" w:sz="0" w:space="0" w:color="auto"/>
        <w:bottom w:val="none" w:sz="0" w:space="0" w:color="auto"/>
        <w:right w:val="none" w:sz="0" w:space="0" w:color="auto"/>
      </w:divBdr>
    </w:div>
    <w:div w:id="688750360">
      <w:bodyDiv w:val="1"/>
      <w:marLeft w:val="0"/>
      <w:marRight w:val="0"/>
      <w:marTop w:val="0"/>
      <w:marBottom w:val="0"/>
      <w:divBdr>
        <w:top w:val="none" w:sz="0" w:space="0" w:color="auto"/>
        <w:left w:val="none" w:sz="0" w:space="0" w:color="auto"/>
        <w:bottom w:val="none" w:sz="0" w:space="0" w:color="auto"/>
        <w:right w:val="none" w:sz="0" w:space="0" w:color="auto"/>
      </w:divBdr>
    </w:div>
    <w:div w:id="720516188">
      <w:bodyDiv w:val="1"/>
      <w:marLeft w:val="0"/>
      <w:marRight w:val="0"/>
      <w:marTop w:val="0"/>
      <w:marBottom w:val="0"/>
      <w:divBdr>
        <w:top w:val="none" w:sz="0" w:space="0" w:color="auto"/>
        <w:left w:val="none" w:sz="0" w:space="0" w:color="auto"/>
        <w:bottom w:val="none" w:sz="0" w:space="0" w:color="auto"/>
        <w:right w:val="none" w:sz="0" w:space="0" w:color="auto"/>
      </w:divBdr>
    </w:div>
    <w:div w:id="729235519">
      <w:bodyDiv w:val="1"/>
      <w:marLeft w:val="0"/>
      <w:marRight w:val="0"/>
      <w:marTop w:val="0"/>
      <w:marBottom w:val="0"/>
      <w:divBdr>
        <w:top w:val="none" w:sz="0" w:space="0" w:color="auto"/>
        <w:left w:val="none" w:sz="0" w:space="0" w:color="auto"/>
        <w:bottom w:val="none" w:sz="0" w:space="0" w:color="auto"/>
        <w:right w:val="none" w:sz="0" w:space="0" w:color="auto"/>
      </w:divBdr>
    </w:div>
    <w:div w:id="731923330">
      <w:bodyDiv w:val="1"/>
      <w:marLeft w:val="0"/>
      <w:marRight w:val="0"/>
      <w:marTop w:val="0"/>
      <w:marBottom w:val="0"/>
      <w:divBdr>
        <w:top w:val="none" w:sz="0" w:space="0" w:color="auto"/>
        <w:left w:val="none" w:sz="0" w:space="0" w:color="auto"/>
        <w:bottom w:val="none" w:sz="0" w:space="0" w:color="auto"/>
        <w:right w:val="none" w:sz="0" w:space="0" w:color="auto"/>
      </w:divBdr>
    </w:div>
    <w:div w:id="774404461">
      <w:bodyDiv w:val="1"/>
      <w:marLeft w:val="0"/>
      <w:marRight w:val="0"/>
      <w:marTop w:val="0"/>
      <w:marBottom w:val="0"/>
      <w:divBdr>
        <w:top w:val="none" w:sz="0" w:space="0" w:color="auto"/>
        <w:left w:val="none" w:sz="0" w:space="0" w:color="auto"/>
        <w:bottom w:val="none" w:sz="0" w:space="0" w:color="auto"/>
        <w:right w:val="none" w:sz="0" w:space="0" w:color="auto"/>
      </w:divBdr>
    </w:div>
    <w:div w:id="780954716">
      <w:bodyDiv w:val="1"/>
      <w:marLeft w:val="0"/>
      <w:marRight w:val="0"/>
      <w:marTop w:val="0"/>
      <w:marBottom w:val="0"/>
      <w:divBdr>
        <w:top w:val="none" w:sz="0" w:space="0" w:color="auto"/>
        <w:left w:val="none" w:sz="0" w:space="0" w:color="auto"/>
        <w:bottom w:val="none" w:sz="0" w:space="0" w:color="auto"/>
        <w:right w:val="none" w:sz="0" w:space="0" w:color="auto"/>
      </w:divBdr>
    </w:div>
    <w:div w:id="784540692">
      <w:bodyDiv w:val="1"/>
      <w:marLeft w:val="0"/>
      <w:marRight w:val="0"/>
      <w:marTop w:val="0"/>
      <w:marBottom w:val="0"/>
      <w:divBdr>
        <w:top w:val="none" w:sz="0" w:space="0" w:color="auto"/>
        <w:left w:val="none" w:sz="0" w:space="0" w:color="auto"/>
        <w:bottom w:val="none" w:sz="0" w:space="0" w:color="auto"/>
        <w:right w:val="none" w:sz="0" w:space="0" w:color="auto"/>
      </w:divBdr>
    </w:div>
    <w:div w:id="824589832">
      <w:bodyDiv w:val="1"/>
      <w:marLeft w:val="0"/>
      <w:marRight w:val="0"/>
      <w:marTop w:val="0"/>
      <w:marBottom w:val="0"/>
      <w:divBdr>
        <w:top w:val="none" w:sz="0" w:space="0" w:color="auto"/>
        <w:left w:val="none" w:sz="0" w:space="0" w:color="auto"/>
        <w:bottom w:val="none" w:sz="0" w:space="0" w:color="auto"/>
        <w:right w:val="none" w:sz="0" w:space="0" w:color="auto"/>
      </w:divBdr>
    </w:div>
    <w:div w:id="843322274">
      <w:bodyDiv w:val="1"/>
      <w:marLeft w:val="0"/>
      <w:marRight w:val="0"/>
      <w:marTop w:val="0"/>
      <w:marBottom w:val="0"/>
      <w:divBdr>
        <w:top w:val="none" w:sz="0" w:space="0" w:color="auto"/>
        <w:left w:val="none" w:sz="0" w:space="0" w:color="auto"/>
        <w:bottom w:val="none" w:sz="0" w:space="0" w:color="auto"/>
        <w:right w:val="none" w:sz="0" w:space="0" w:color="auto"/>
      </w:divBdr>
    </w:div>
    <w:div w:id="894201681">
      <w:bodyDiv w:val="1"/>
      <w:marLeft w:val="0"/>
      <w:marRight w:val="0"/>
      <w:marTop w:val="0"/>
      <w:marBottom w:val="0"/>
      <w:divBdr>
        <w:top w:val="none" w:sz="0" w:space="0" w:color="auto"/>
        <w:left w:val="none" w:sz="0" w:space="0" w:color="auto"/>
        <w:bottom w:val="none" w:sz="0" w:space="0" w:color="auto"/>
        <w:right w:val="none" w:sz="0" w:space="0" w:color="auto"/>
      </w:divBdr>
    </w:div>
    <w:div w:id="912003864">
      <w:bodyDiv w:val="1"/>
      <w:marLeft w:val="0"/>
      <w:marRight w:val="0"/>
      <w:marTop w:val="0"/>
      <w:marBottom w:val="0"/>
      <w:divBdr>
        <w:top w:val="none" w:sz="0" w:space="0" w:color="auto"/>
        <w:left w:val="none" w:sz="0" w:space="0" w:color="auto"/>
        <w:bottom w:val="none" w:sz="0" w:space="0" w:color="auto"/>
        <w:right w:val="none" w:sz="0" w:space="0" w:color="auto"/>
      </w:divBdr>
    </w:div>
    <w:div w:id="931353846">
      <w:bodyDiv w:val="1"/>
      <w:marLeft w:val="0"/>
      <w:marRight w:val="0"/>
      <w:marTop w:val="0"/>
      <w:marBottom w:val="0"/>
      <w:divBdr>
        <w:top w:val="none" w:sz="0" w:space="0" w:color="auto"/>
        <w:left w:val="none" w:sz="0" w:space="0" w:color="auto"/>
        <w:bottom w:val="none" w:sz="0" w:space="0" w:color="auto"/>
        <w:right w:val="none" w:sz="0" w:space="0" w:color="auto"/>
      </w:divBdr>
    </w:div>
    <w:div w:id="943422742">
      <w:bodyDiv w:val="1"/>
      <w:marLeft w:val="0"/>
      <w:marRight w:val="0"/>
      <w:marTop w:val="0"/>
      <w:marBottom w:val="0"/>
      <w:divBdr>
        <w:top w:val="none" w:sz="0" w:space="0" w:color="auto"/>
        <w:left w:val="none" w:sz="0" w:space="0" w:color="auto"/>
        <w:bottom w:val="none" w:sz="0" w:space="0" w:color="auto"/>
        <w:right w:val="none" w:sz="0" w:space="0" w:color="auto"/>
      </w:divBdr>
    </w:div>
    <w:div w:id="1009335198">
      <w:bodyDiv w:val="1"/>
      <w:marLeft w:val="0"/>
      <w:marRight w:val="0"/>
      <w:marTop w:val="0"/>
      <w:marBottom w:val="0"/>
      <w:divBdr>
        <w:top w:val="none" w:sz="0" w:space="0" w:color="auto"/>
        <w:left w:val="none" w:sz="0" w:space="0" w:color="auto"/>
        <w:bottom w:val="none" w:sz="0" w:space="0" w:color="auto"/>
        <w:right w:val="none" w:sz="0" w:space="0" w:color="auto"/>
      </w:divBdr>
    </w:div>
    <w:div w:id="1029454754">
      <w:bodyDiv w:val="1"/>
      <w:marLeft w:val="0"/>
      <w:marRight w:val="0"/>
      <w:marTop w:val="0"/>
      <w:marBottom w:val="0"/>
      <w:divBdr>
        <w:top w:val="none" w:sz="0" w:space="0" w:color="auto"/>
        <w:left w:val="none" w:sz="0" w:space="0" w:color="auto"/>
        <w:bottom w:val="none" w:sz="0" w:space="0" w:color="auto"/>
        <w:right w:val="none" w:sz="0" w:space="0" w:color="auto"/>
      </w:divBdr>
    </w:div>
    <w:div w:id="1081948030">
      <w:bodyDiv w:val="1"/>
      <w:marLeft w:val="0"/>
      <w:marRight w:val="0"/>
      <w:marTop w:val="0"/>
      <w:marBottom w:val="0"/>
      <w:divBdr>
        <w:top w:val="none" w:sz="0" w:space="0" w:color="auto"/>
        <w:left w:val="none" w:sz="0" w:space="0" w:color="auto"/>
        <w:bottom w:val="none" w:sz="0" w:space="0" w:color="auto"/>
        <w:right w:val="none" w:sz="0" w:space="0" w:color="auto"/>
      </w:divBdr>
    </w:div>
    <w:div w:id="1100446028">
      <w:bodyDiv w:val="1"/>
      <w:marLeft w:val="0"/>
      <w:marRight w:val="0"/>
      <w:marTop w:val="0"/>
      <w:marBottom w:val="0"/>
      <w:divBdr>
        <w:top w:val="none" w:sz="0" w:space="0" w:color="auto"/>
        <w:left w:val="none" w:sz="0" w:space="0" w:color="auto"/>
        <w:bottom w:val="none" w:sz="0" w:space="0" w:color="auto"/>
        <w:right w:val="none" w:sz="0" w:space="0" w:color="auto"/>
      </w:divBdr>
    </w:div>
    <w:div w:id="1101486557">
      <w:bodyDiv w:val="1"/>
      <w:marLeft w:val="0"/>
      <w:marRight w:val="0"/>
      <w:marTop w:val="0"/>
      <w:marBottom w:val="0"/>
      <w:divBdr>
        <w:top w:val="none" w:sz="0" w:space="0" w:color="auto"/>
        <w:left w:val="none" w:sz="0" w:space="0" w:color="auto"/>
        <w:bottom w:val="none" w:sz="0" w:space="0" w:color="auto"/>
        <w:right w:val="none" w:sz="0" w:space="0" w:color="auto"/>
      </w:divBdr>
    </w:div>
    <w:div w:id="1112092059">
      <w:bodyDiv w:val="1"/>
      <w:marLeft w:val="0"/>
      <w:marRight w:val="0"/>
      <w:marTop w:val="0"/>
      <w:marBottom w:val="0"/>
      <w:divBdr>
        <w:top w:val="none" w:sz="0" w:space="0" w:color="auto"/>
        <w:left w:val="none" w:sz="0" w:space="0" w:color="auto"/>
        <w:bottom w:val="none" w:sz="0" w:space="0" w:color="auto"/>
        <w:right w:val="none" w:sz="0" w:space="0" w:color="auto"/>
      </w:divBdr>
    </w:div>
    <w:div w:id="1140153991">
      <w:bodyDiv w:val="1"/>
      <w:marLeft w:val="0"/>
      <w:marRight w:val="0"/>
      <w:marTop w:val="0"/>
      <w:marBottom w:val="0"/>
      <w:divBdr>
        <w:top w:val="none" w:sz="0" w:space="0" w:color="auto"/>
        <w:left w:val="none" w:sz="0" w:space="0" w:color="auto"/>
        <w:bottom w:val="none" w:sz="0" w:space="0" w:color="auto"/>
        <w:right w:val="none" w:sz="0" w:space="0" w:color="auto"/>
      </w:divBdr>
      <w:divsChild>
        <w:div w:id="409039085">
          <w:marLeft w:val="0"/>
          <w:marRight w:val="0"/>
          <w:marTop w:val="0"/>
          <w:marBottom w:val="0"/>
          <w:divBdr>
            <w:top w:val="none" w:sz="0" w:space="0" w:color="auto"/>
            <w:left w:val="none" w:sz="0" w:space="0" w:color="auto"/>
            <w:bottom w:val="none" w:sz="0" w:space="0" w:color="auto"/>
            <w:right w:val="none" w:sz="0" w:space="0" w:color="auto"/>
          </w:divBdr>
        </w:div>
        <w:div w:id="883713328">
          <w:marLeft w:val="0"/>
          <w:marRight w:val="0"/>
          <w:marTop w:val="0"/>
          <w:marBottom w:val="0"/>
          <w:divBdr>
            <w:top w:val="none" w:sz="0" w:space="0" w:color="auto"/>
            <w:left w:val="none" w:sz="0" w:space="0" w:color="auto"/>
            <w:bottom w:val="none" w:sz="0" w:space="0" w:color="auto"/>
            <w:right w:val="none" w:sz="0" w:space="0" w:color="auto"/>
          </w:divBdr>
        </w:div>
        <w:div w:id="1284533936">
          <w:marLeft w:val="0"/>
          <w:marRight w:val="0"/>
          <w:marTop w:val="0"/>
          <w:marBottom w:val="0"/>
          <w:divBdr>
            <w:top w:val="none" w:sz="0" w:space="0" w:color="auto"/>
            <w:left w:val="none" w:sz="0" w:space="0" w:color="auto"/>
            <w:bottom w:val="none" w:sz="0" w:space="0" w:color="auto"/>
            <w:right w:val="none" w:sz="0" w:space="0" w:color="auto"/>
          </w:divBdr>
        </w:div>
        <w:div w:id="2141914511">
          <w:marLeft w:val="0"/>
          <w:marRight w:val="0"/>
          <w:marTop w:val="0"/>
          <w:marBottom w:val="0"/>
          <w:divBdr>
            <w:top w:val="none" w:sz="0" w:space="0" w:color="auto"/>
            <w:left w:val="none" w:sz="0" w:space="0" w:color="auto"/>
            <w:bottom w:val="none" w:sz="0" w:space="0" w:color="auto"/>
            <w:right w:val="none" w:sz="0" w:space="0" w:color="auto"/>
          </w:divBdr>
        </w:div>
      </w:divsChild>
    </w:div>
    <w:div w:id="1153448767">
      <w:bodyDiv w:val="1"/>
      <w:marLeft w:val="0"/>
      <w:marRight w:val="0"/>
      <w:marTop w:val="0"/>
      <w:marBottom w:val="0"/>
      <w:divBdr>
        <w:top w:val="none" w:sz="0" w:space="0" w:color="auto"/>
        <w:left w:val="none" w:sz="0" w:space="0" w:color="auto"/>
        <w:bottom w:val="none" w:sz="0" w:space="0" w:color="auto"/>
        <w:right w:val="none" w:sz="0" w:space="0" w:color="auto"/>
      </w:divBdr>
    </w:div>
    <w:div w:id="1198660477">
      <w:bodyDiv w:val="1"/>
      <w:marLeft w:val="0"/>
      <w:marRight w:val="0"/>
      <w:marTop w:val="0"/>
      <w:marBottom w:val="0"/>
      <w:divBdr>
        <w:top w:val="none" w:sz="0" w:space="0" w:color="auto"/>
        <w:left w:val="none" w:sz="0" w:space="0" w:color="auto"/>
        <w:bottom w:val="none" w:sz="0" w:space="0" w:color="auto"/>
        <w:right w:val="none" w:sz="0" w:space="0" w:color="auto"/>
      </w:divBdr>
    </w:div>
    <w:div w:id="1310207263">
      <w:bodyDiv w:val="1"/>
      <w:marLeft w:val="0"/>
      <w:marRight w:val="0"/>
      <w:marTop w:val="0"/>
      <w:marBottom w:val="0"/>
      <w:divBdr>
        <w:top w:val="none" w:sz="0" w:space="0" w:color="auto"/>
        <w:left w:val="none" w:sz="0" w:space="0" w:color="auto"/>
        <w:bottom w:val="none" w:sz="0" w:space="0" w:color="auto"/>
        <w:right w:val="none" w:sz="0" w:space="0" w:color="auto"/>
      </w:divBdr>
      <w:divsChild>
        <w:div w:id="657269144">
          <w:marLeft w:val="0"/>
          <w:marRight w:val="0"/>
          <w:marTop w:val="0"/>
          <w:marBottom w:val="0"/>
          <w:divBdr>
            <w:top w:val="none" w:sz="0" w:space="0" w:color="auto"/>
            <w:left w:val="none" w:sz="0" w:space="0" w:color="auto"/>
            <w:bottom w:val="none" w:sz="0" w:space="0" w:color="auto"/>
            <w:right w:val="none" w:sz="0" w:space="0" w:color="auto"/>
          </w:divBdr>
        </w:div>
      </w:divsChild>
    </w:div>
    <w:div w:id="1326326853">
      <w:bodyDiv w:val="1"/>
      <w:marLeft w:val="0"/>
      <w:marRight w:val="0"/>
      <w:marTop w:val="0"/>
      <w:marBottom w:val="0"/>
      <w:divBdr>
        <w:top w:val="none" w:sz="0" w:space="0" w:color="auto"/>
        <w:left w:val="none" w:sz="0" w:space="0" w:color="auto"/>
        <w:bottom w:val="none" w:sz="0" w:space="0" w:color="auto"/>
        <w:right w:val="none" w:sz="0" w:space="0" w:color="auto"/>
      </w:divBdr>
    </w:div>
    <w:div w:id="1350789730">
      <w:bodyDiv w:val="1"/>
      <w:marLeft w:val="0"/>
      <w:marRight w:val="0"/>
      <w:marTop w:val="0"/>
      <w:marBottom w:val="0"/>
      <w:divBdr>
        <w:top w:val="none" w:sz="0" w:space="0" w:color="auto"/>
        <w:left w:val="none" w:sz="0" w:space="0" w:color="auto"/>
        <w:bottom w:val="none" w:sz="0" w:space="0" w:color="auto"/>
        <w:right w:val="none" w:sz="0" w:space="0" w:color="auto"/>
      </w:divBdr>
    </w:div>
    <w:div w:id="1352993486">
      <w:bodyDiv w:val="1"/>
      <w:marLeft w:val="0"/>
      <w:marRight w:val="0"/>
      <w:marTop w:val="0"/>
      <w:marBottom w:val="0"/>
      <w:divBdr>
        <w:top w:val="none" w:sz="0" w:space="0" w:color="auto"/>
        <w:left w:val="none" w:sz="0" w:space="0" w:color="auto"/>
        <w:bottom w:val="none" w:sz="0" w:space="0" w:color="auto"/>
        <w:right w:val="none" w:sz="0" w:space="0" w:color="auto"/>
      </w:divBdr>
    </w:div>
    <w:div w:id="1384400430">
      <w:bodyDiv w:val="1"/>
      <w:marLeft w:val="0"/>
      <w:marRight w:val="0"/>
      <w:marTop w:val="0"/>
      <w:marBottom w:val="0"/>
      <w:divBdr>
        <w:top w:val="none" w:sz="0" w:space="0" w:color="auto"/>
        <w:left w:val="none" w:sz="0" w:space="0" w:color="auto"/>
        <w:bottom w:val="none" w:sz="0" w:space="0" w:color="auto"/>
        <w:right w:val="none" w:sz="0" w:space="0" w:color="auto"/>
      </w:divBdr>
      <w:divsChild>
        <w:div w:id="617100477">
          <w:marLeft w:val="0"/>
          <w:marRight w:val="0"/>
          <w:marTop w:val="0"/>
          <w:marBottom w:val="0"/>
          <w:divBdr>
            <w:top w:val="none" w:sz="0" w:space="0" w:color="auto"/>
            <w:left w:val="none" w:sz="0" w:space="0" w:color="auto"/>
            <w:bottom w:val="none" w:sz="0" w:space="0" w:color="auto"/>
            <w:right w:val="none" w:sz="0" w:space="0" w:color="auto"/>
          </w:divBdr>
        </w:div>
      </w:divsChild>
    </w:div>
    <w:div w:id="1413426089">
      <w:bodyDiv w:val="1"/>
      <w:marLeft w:val="0"/>
      <w:marRight w:val="0"/>
      <w:marTop w:val="0"/>
      <w:marBottom w:val="0"/>
      <w:divBdr>
        <w:top w:val="none" w:sz="0" w:space="0" w:color="auto"/>
        <w:left w:val="none" w:sz="0" w:space="0" w:color="auto"/>
        <w:bottom w:val="none" w:sz="0" w:space="0" w:color="auto"/>
        <w:right w:val="none" w:sz="0" w:space="0" w:color="auto"/>
      </w:divBdr>
    </w:div>
    <w:div w:id="1439331552">
      <w:bodyDiv w:val="1"/>
      <w:marLeft w:val="0"/>
      <w:marRight w:val="0"/>
      <w:marTop w:val="0"/>
      <w:marBottom w:val="0"/>
      <w:divBdr>
        <w:top w:val="none" w:sz="0" w:space="0" w:color="auto"/>
        <w:left w:val="none" w:sz="0" w:space="0" w:color="auto"/>
        <w:bottom w:val="none" w:sz="0" w:space="0" w:color="auto"/>
        <w:right w:val="none" w:sz="0" w:space="0" w:color="auto"/>
      </w:divBdr>
    </w:div>
    <w:div w:id="1440905014">
      <w:bodyDiv w:val="1"/>
      <w:marLeft w:val="0"/>
      <w:marRight w:val="0"/>
      <w:marTop w:val="0"/>
      <w:marBottom w:val="0"/>
      <w:divBdr>
        <w:top w:val="none" w:sz="0" w:space="0" w:color="auto"/>
        <w:left w:val="none" w:sz="0" w:space="0" w:color="auto"/>
        <w:bottom w:val="none" w:sz="0" w:space="0" w:color="auto"/>
        <w:right w:val="none" w:sz="0" w:space="0" w:color="auto"/>
      </w:divBdr>
    </w:div>
    <w:div w:id="1468279679">
      <w:bodyDiv w:val="1"/>
      <w:marLeft w:val="0"/>
      <w:marRight w:val="0"/>
      <w:marTop w:val="0"/>
      <w:marBottom w:val="0"/>
      <w:divBdr>
        <w:top w:val="none" w:sz="0" w:space="0" w:color="auto"/>
        <w:left w:val="none" w:sz="0" w:space="0" w:color="auto"/>
        <w:bottom w:val="none" w:sz="0" w:space="0" w:color="auto"/>
        <w:right w:val="none" w:sz="0" w:space="0" w:color="auto"/>
      </w:divBdr>
    </w:div>
    <w:div w:id="1492720791">
      <w:bodyDiv w:val="1"/>
      <w:marLeft w:val="0"/>
      <w:marRight w:val="0"/>
      <w:marTop w:val="0"/>
      <w:marBottom w:val="0"/>
      <w:divBdr>
        <w:top w:val="none" w:sz="0" w:space="0" w:color="auto"/>
        <w:left w:val="none" w:sz="0" w:space="0" w:color="auto"/>
        <w:bottom w:val="none" w:sz="0" w:space="0" w:color="auto"/>
        <w:right w:val="none" w:sz="0" w:space="0" w:color="auto"/>
      </w:divBdr>
    </w:div>
    <w:div w:id="1497575832">
      <w:bodyDiv w:val="1"/>
      <w:marLeft w:val="0"/>
      <w:marRight w:val="0"/>
      <w:marTop w:val="0"/>
      <w:marBottom w:val="0"/>
      <w:divBdr>
        <w:top w:val="none" w:sz="0" w:space="0" w:color="auto"/>
        <w:left w:val="none" w:sz="0" w:space="0" w:color="auto"/>
        <w:bottom w:val="none" w:sz="0" w:space="0" w:color="auto"/>
        <w:right w:val="none" w:sz="0" w:space="0" w:color="auto"/>
      </w:divBdr>
    </w:div>
    <w:div w:id="1503661592">
      <w:bodyDiv w:val="1"/>
      <w:marLeft w:val="0"/>
      <w:marRight w:val="0"/>
      <w:marTop w:val="0"/>
      <w:marBottom w:val="0"/>
      <w:divBdr>
        <w:top w:val="none" w:sz="0" w:space="0" w:color="auto"/>
        <w:left w:val="none" w:sz="0" w:space="0" w:color="auto"/>
        <w:bottom w:val="none" w:sz="0" w:space="0" w:color="auto"/>
        <w:right w:val="none" w:sz="0" w:space="0" w:color="auto"/>
      </w:divBdr>
    </w:div>
    <w:div w:id="1537699131">
      <w:bodyDiv w:val="1"/>
      <w:marLeft w:val="0"/>
      <w:marRight w:val="0"/>
      <w:marTop w:val="0"/>
      <w:marBottom w:val="0"/>
      <w:divBdr>
        <w:top w:val="none" w:sz="0" w:space="0" w:color="auto"/>
        <w:left w:val="none" w:sz="0" w:space="0" w:color="auto"/>
        <w:bottom w:val="none" w:sz="0" w:space="0" w:color="auto"/>
        <w:right w:val="none" w:sz="0" w:space="0" w:color="auto"/>
      </w:divBdr>
    </w:div>
    <w:div w:id="1591550495">
      <w:bodyDiv w:val="1"/>
      <w:marLeft w:val="0"/>
      <w:marRight w:val="0"/>
      <w:marTop w:val="0"/>
      <w:marBottom w:val="0"/>
      <w:divBdr>
        <w:top w:val="none" w:sz="0" w:space="0" w:color="auto"/>
        <w:left w:val="none" w:sz="0" w:space="0" w:color="auto"/>
        <w:bottom w:val="none" w:sz="0" w:space="0" w:color="auto"/>
        <w:right w:val="none" w:sz="0" w:space="0" w:color="auto"/>
      </w:divBdr>
    </w:div>
    <w:div w:id="1592079202">
      <w:bodyDiv w:val="1"/>
      <w:marLeft w:val="0"/>
      <w:marRight w:val="0"/>
      <w:marTop w:val="0"/>
      <w:marBottom w:val="0"/>
      <w:divBdr>
        <w:top w:val="none" w:sz="0" w:space="0" w:color="auto"/>
        <w:left w:val="none" w:sz="0" w:space="0" w:color="auto"/>
        <w:bottom w:val="none" w:sz="0" w:space="0" w:color="auto"/>
        <w:right w:val="none" w:sz="0" w:space="0" w:color="auto"/>
      </w:divBdr>
    </w:div>
    <w:div w:id="1594510824">
      <w:bodyDiv w:val="1"/>
      <w:marLeft w:val="0"/>
      <w:marRight w:val="0"/>
      <w:marTop w:val="0"/>
      <w:marBottom w:val="0"/>
      <w:divBdr>
        <w:top w:val="none" w:sz="0" w:space="0" w:color="auto"/>
        <w:left w:val="none" w:sz="0" w:space="0" w:color="auto"/>
        <w:bottom w:val="none" w:sz="0" w:space="0" w:color="auto"/>
        <w:right w:val="none" w:sz="0" w:space="0" w:color="auto"/>
      </w:divBdr>
    </w:div>
    <w:div w:id="1597178725">
      <w:bodyDiv w:val="1"/>
      <w:marLeft w:val="0"/>
      <w:marRight w:val="0"/>
      <w:marTop w:val="0"/>
      <w:marBottom w:val="0"/>
      <w:divBdr>
        <w:top w:val="none" w:sz="0" w:space="0" w:color="auto"/>
        <w:left w:val="none" w:sz="0" w:space="0" w:color="auto"/>
        <w:bottom w:val="none" w:sz="0" w:space="0" w:color="auto"/>
        <w:right w:val="none" w:sz="0" w:space="0" w:color="auto"/>
      </w:divBdr>
    </w:div>
    <w:div w:id="1598906152">
      <w:bodyDiv w:val="1"/>
      <w:marLeft w:val="0"/>
      <w:marRight w:val="0"/>
      <w:marTop w:val="0"/>
      <w:marBottom w:val="0"/>
      <w:divBdr>
        <w:top w:val="none" w:sz="0" w:space="0" w:color="auto"/>
        <w:left w:val="none" w:sz="0" w:space="0" w:color="auto"/>
        <w:bottom w:val="none" w:sz="0" w:space="0" w:color="auto"/>
        <w:right w:val="none" w:sz="0" w:space="0" w:color="auto"/>
      </w:divBdr>
      <w:divsChild>
        <w:div w:id="1049888220">
          <w:marLeft w:val="0"/>
          <w:marRight w:val="0"/>
          <w:marTop w:val="0"/>
          <w:marBottom w:val="0"/>
          <w:divBdr>
            <w:top w:val="none" w:sz="0" w:space="0" w:color="auto"/>
            <w:left w:val="none" w:sz="0" w:space="0" w:color="auto"/>
            <w:bottom w:val="none" w:sz="0" w:space="0" w:color="auto"/>
            <w:right w:val="none" w:sz="0" w:space="0" w:color="auto"/>
          </w:divBdr>
        </w:div>
        <w:div w:id="1673676287">
          <w:marLeft w:val="0"/>
          <w:marRight w:val="0"/>
          <w:marTop w:val="0"/>
          <w:marBottom w:val="0"/>
          <w:divBdr>
            <w:top w:val="none" w:sz="0" w:space="0" w:color="auto"/>
            <w:left w:val="none" w:sz="0" w:space="0" w:color="auto"/>
            <w:bottom w:val="none" w:sz="0" w:space="0" w:color="auto"/>
            <w:right w:val="none" w:sz="0" w:space="0" w:color="auto"/>
          </w:divBdr>
        </w:div>
      </w:divsChild>
    </w:div>
    <w:div w:id="1632860866">
      <w:bodyDiv w:val="1"/>
      <w:marLeft w:val="0"/>
      <w:marRight w:val="0"/>
      <w:marTop w:val="0"/>
      <w:marBottom w:val="0"/>
      <w:divBdr>
        <w:top w:val="none" w:sz="0" w:space="0" w:color="auto"/>
        <w:left w:val="none" w:sz="0" w:space="0" w:color="auto"/>
        <w:bottom w:val="none" w:sz="0" w:space="0" w:color="auto"/>
        <w:right w:val="none" w:sz="0" w:space="0" w:color="auto"/>
      </w:divBdr>
    </w:div>
    <w:div w:id="1639870499">
      <w:bodyDiv w:val="1"/>
      <w:marLeft w:val="0"/>
      <w:marRight w:val="0"/>
      <w:marTop w:val="0"/>
      <w:marBottom w:val="0"/>
      <w:divBdr>
        <w:top w:val="none" w:sz="0" w:space="0" w:color="auto"/>
        <w:left w:val="none" w:sz="0" w:space="0" w:color="auto"/>
        <w:bottom w:val="none" w:sz="0" w:space="0" w:color="auto"/>
        <w:right w:val="none" w:sz="0" w:space="0" w:color="auto"/>
      </w:divBdr>
    </w:div>
    <w:div w:id="1642299120">
      <w:bodyDiv w:val="1"/>
      <w:marLeft w:val="0"/>
      <w:marRight w:val="0"/>
      <w:marTop w:val="0"/>
      <w:marBottom w:val="0"/>
      <w:divBdr>
        <w:top w:val="none" w:sz="0" w:space="0" w:color="auto"/>
        <w:left w:val="none" w:sz="0" w:space="0" w:color="auto"/>
        <w:bottom w:val="none" w:sz="0" w:space="0" w:color="auto"/>
        <w:right w:val="none" w:sz="0" w:space="0" w:color="auto"/>
      </w:divBdr>
    </w:div>
    <w:div w:id="1682778480">
      <w:bodyDiv w:val="1"/>
      <w:marLeft w:val="0"/>
      <w:marRight w:val="0"/>
      <w:marTop w:val="0"/>
      <w:marBottom w:val="0"/>
      <w:divBdr>
        <w:top w:val="none" w:sz="0" w:space="0" w:color="auto"/>
        <w:left w:val="none" w:sz="0" w:space="0" w:color="auto"/>
        <w:bottom w:val="none" w:sz="0" w:space="0" w:color="auto"/>
        <w:right w:val="none" w:sz="0" w:space="0" w:color="auto"/>
      </w:divBdr>
    </w:div>
    <w:div w:id="1707486309">
      <w:bodyDiv w:val="1"/>
      <w:marLeft w:val="0"/>
      <w:marRight w:val="0"/>
      <w:marTop w:val="0"/>
      <w:marBottom w:val="0"/>
      <w:divBdr>
        <w:top w:val="none" w:sz="0" w:space="0" w:color="auto"/>
        <w:left w:val="none" w:sz="0" w:space="0" w:color="auto"/>
        <w:bottom w:val="none" w:sz="0" w:space="0" w:color="auto"/>
        <w:right w:val="none" w:sz="0" w:space="0" w:color="auto"/>
      </w:divBdr>
    </w:div>
    <w:div w:id="1747915123">
      <w:bodyDiv w:val="1"/>
      <w:marLeft w:val="0"/>
      <w:marRight w:val="0"/>
      <w:marTop w:val="0"/>
      <w:marBottom w:val="0"/>
      <w:divBdr>
        <w:top w:val="none" w:sz="0" w:space="0" w:color="auto"/>
        <w:left w:val="none" w:sz="0" w:space="0" w:color="auto"/>
        <w:bottom w:val="none" w:sz="0" w:space="0" w:color="auto"/>
        <w:right w:val="none" w:sz="0" w:space="0" w:color="auto"/>
      </w:divBdr>
    </w:div>
    <w:div w:id="1753039491">
      <w:bodyDiv w:val="1"/>
      <w:marLeft w:val="0"/>
      <w:marRight w:val="0"/>
      <w:marTop w:val="0"/>
      <w:marBottom w:val="0"/>
      <w:divBdr>
        <w:top w:val="none" w:sz="0" w:space="0" w:color="auto"/>
        <w:left w:val="none" w:sz="0" w:space="0" w:color="auto"/>
        <w:bottom w:val="none" w:sz="0" w:space="0" w:color="auto"/>
        <w:right w:val="none" w:sz="0" w:space="0" w:color="auto"/>
      </w:divBdr>
    </w:div>
    <w:div w:id="1754474318">
      <w:bodyDiv w:val="1"/>
      <w:marLeft w:val="0"/>
      <w:marRight w:val="0"/>
      <w:marTop w:val="0"/>
      <w:marBottom w:val="0"/>
      <w:divBdr>
        <w:top w:val="none" w:sz="0" w:space="0" w:color="auto"/>
        <w:left w:val="none" w:sz="0" w:space="0" w:color="auto"/>
        <w:bottom w:val="none" w:sz="0" w:space="0" w:color="auto"/>
        <w:right w:val="none" w:sz="0" w:space="0" w:color="auto"/>
      </w:divBdr>
      <w:divsChild>
        <w:div w:id="1216039637">
          <w:marLeft w:val="0"/>
          <w:marRight w:val="0"/>
          <w:marTop w:val="0"/>
          <w:marBottom w:val="0"/>
          <w:divBdr>
            <w:top w:val="none" w:sz="0" w:space="0" w:color="auto"/>
            <w:left w:val="none" w:sz="0" w:space="0" w:color="auto"/>
            <w:bottom w:val="none" w:sz="0" w:space="0" w:color="auto"/>
            <w:right w:val="none" w:sz="0" w:space="0" w:color="auto"/>
          </w:divBdr>
        </w:div>
        <w:div w:id="1485127182">
          <w:marLeft w:val="0"/>
          <w:marRight w:val="0"/>
          <w:marTop w:val="0"/>
          <w:marBottom w:val="0"/>
          <w:divBdr>
            <w:top w:val="none" w:sz="0" w:space="0" w:color="auto"/>
            <w:left w:val="none" w:sz="0" w:space="0" w:color="auto"/>
            <w:bottom w:val="none" w:sz="0" w:space="0" w:color="auto"/>
            <w:right w:val="none" w:sz="0" w:space="0" w:color="auto"/>
          </w:divBdr>
        </w:div>
      </w:divsChild>
    </w:div>
    <w:div w:id="1768187717">
      <w:bodyDiv w:val="1"/>
      <w:marLeft w:val="0"/>
      <w:marRight w:val="0"/>
      <w:marTop w:val="0"/>
      <w:marBottom w:val="0"/>
      <w:divBdr>
        <w:top w:val="none" w:sz="0" w:space="0" w:color="auto"/>
        <w:left w:val="none" w:sz="0" w:space="0" w:color="auto"/>
        <w:bottom w:val="none" w:sz="0" w:space="0" w:color="auto"/>
        <w:right w:val="none" w:sz="0" w:space="0" w:color="auto"/>
      </w:divBdr>
    </w:div>
    <w:div w:id="1790204435">
      <w:bodyDiv w:val="1"/>
      <w:marLeft w:val="0"/>
      <w:marRight w:val="0"/>
      <w:marTop w:val="0"/>
      <w:marBottom w:val="0"/>
      <w:divBdr>
        <w:top w:val="none" w:sz="0" w:space="0" w:color="auto"/>
        <w:left w:val="none" w:sz="0" w:space="0" w:color="auto"/>
        <w:bottom w:val="none" w:sz="0" w:space="0" w:color="auto"/>
        <w:right w:val="none" w:sz="0" w:space="0" w:color="auto"/>
      </w:divBdr>
    </w:div>
    <w:div w:id="1794903021">
      <w:bodyDiv w:val="1"/>
      <w:marLeft w:val="0"/>
      <w:marRight w:val="0"/>
      <w:marTop w:val="0"/>
      <w:marBottom w:val="0"/>
      <w:divBdr>
        <w:top w:val="none" w:sz="0" w:space="0" w:color="auto"/>
        <w:left w:val="none" w:sz="0" w:space="0" w:color="auto"/>
        <w:bottom w:val="none" w:sz="0" w:space="0" w:color="auto"/>
        <w:right w:val="none" w:sz="0" w:space="0" w:color="auto"/>
      </w:divBdr>
    </w:div>
    <w:div w:id="1817844162">
      <w:bodyDiv w:val="1"/>
      <w:marLeft w:val="0"/>
      <w:marRight w:val="0"/>
      <w:marTop w:val="0"/>
      <w:marBottom w:val="0"/>
      <w:divBdr>
        <w:top w:val="none" w:sz="0" w:space="0" w:color="auto"/>
        <w:left w:val="none" w:sz="0" w:space="0" w:color="auto"/>
        <w:bottom w:val="none" w:sz="0" w:space="0" w:color="auto"/>
        <w:right w:val="none" w:sz="0" w:space="0" w:color="auto"/>
      </w:divBdr>
    </w:div>
    <w:div w:id="1871066054">
      <w:bodyDiv w:val="1"/>
      <w:marLeft w:val="0"/>
      <w:marRight w:val="0"/>
      <w:marTop w:val="0"/>
      <w:marBottom w:val="0"/>
      <w:divBdr>
        <w:top w:val="none" w:sz="0" w:space="0" w:color="auto"/>
        <w:left w:val="none" w:sz="0" w:space="0" w:color="auto"/>
        <w:bottom w:val="none" w:sz="0" w:space="0" w:color="auto"/>
        <w:right w:val="none" w:sz="0" w:space="0" w:color="auto"/>
      </w:divBdr>
      <w:divsChild>
        <w:div w:id="307590133">
          <w:marLeft w:val="0"/>
          <w:marRight w:val="0"/>
          <w:marTop w:val="0"/>
          <w:marBottom w:val="120"/>
          <w:divBdr>
            <w:top w:val="none" w:sz="0" w:space="0" w:color="auto"/>
            <w:left w:val="none" w:sz="0" w:space="0" w:color="auto"/>
            <w:bottom w:val="none" w:sz="0" w:space="0" w:color="auto"/>
            <w:right w:val="none" w:sz="0" w:space="0" w:color="auto"/>
          </w:divBdr>
        </w:div>
        <w:div w:id="712117949">
          <w:marLeft w:val="0"/>
          <w:marRight w:val="0"/>
          <w:marTop w:val="0"/>
          <w:marBottom w:val="120"/>
          <w:divBdr>
            <w:top w:val="none" w:sz="0" w:space="0" w:color="auto"/>
            <w:left w:val="none" w:sz="0" w:space="0" w:color="auto"/>
            <w:bottom w:val="none" w:sz="0" w:space="0" w:color="auto"/>
            <w:right w:val="none" w:sz="0" w:space="0" w:color="auto"/>
          </w:divBdr>
        </w:div>
        <w:div w:id="2023045971">
          <w:marLeft w:val="480"/>
          <w:marRight w:val="0"/>
          <w:marTop w:val="0"/>
          <w:marBottom w:val="120"/>
          <w:divBdr>
            <w:top w:val="none" w:sz="0" w:space="0" w:color="auto"/>
            <w:left w:val="none" w:sz="0" w:space="0" w:color="auto"/>
            <w:bottom w:val="none" w:sz="0" w:space="0" w:color="auto"/>
            <w:right w:val="none" w:sz="0" w:space="0" w:color="auto"/>
          </w:divBdr>
        </w:div>
        <w:div w:id="65228325">
          <w:marLeft w:val="480"/>
          <w:marRight w:val="0"/>
          <w:marTop w:val="0"/>
          <w:marBottom w:val="120"/>
          <w:divBdr>
            <w:top w:val="none" w:sz="0" w:space="0" w:color="auto"/>
            <w:left w:val="none" w:sz="0" w:space="0" w:color="auto"/>
            <w:bottom w:val="none" w:sz="0" w:space="0" w:color="auto"/>
            <w:right w:val="none" w:sz="0" w:space="0" w:color="auto"/>
          </w:divBdr>
        </w:div>
        <w:div w:id="2125465523">
          <w:marLeft w:val="480"/>
          <w:marRight w:val="0"/>
          <w:marTop w:val="0"/>
          <w:marBottom w:val="120"/>
          <w:divBdr>
            <w:top w:val="none" w:sz="0" w:space="0" w:color="auto"/>
            <w:left w:val="none" w:sz="0" w:space="0" w:color="auto"/>
            <w:bottom w:val="none" w:sz="0" w:space="0" w:color="auto"/>
            <w:right w:val="none" w:sz="0" w:space="0" w:color="auto"/>
          </w:divBdr>
        </w:div>
        <w:div w:id="1659457621">
          <w:marLeft w:val="0"/>
          <w:marRight w:val="0"/>
          <w:marTop w:val="0"/>
          <w:marBottom w:val="120"/>
          <w:divBdr>
            <w:top w:val="none" w:sz="0" w:space="0" w:color="auto"/>
            <w:left w:val="none" w:sz="0" w:space="0" w:color="auto"/>
            <w:bottom w:val="none" w:sz="0" w:space="0" w:color="auto"/>
            <w:right w:val="none" w:sz="0" w:space="0" w:color="auto"/>
          </w:divBdr>
        </w:div>
      </w:divsChild>
    </w:div>
    <w:div w:id="1872494652">
      <w:bodyDiv w:val="1"/>
      <w:marLeft w:val="0"/>
      <w:marRight w:val="0"/>
      <w:marTop w:val="0"/>
      <w:marBottom w:val="0"/>
      <w:divBdr>
        <w:top w:val="none" w:sz="0" w:space="0" w:color="auto"/>
        <w:left w:val="none" w:sz="0" w:space="0" w:color="auto"/>
        <w:bottom w:val="none" w:sz="0" w:space="0" w:color="auto"/>
        <w:right w:val="none" w:sz="0" w:space="0" w:color="auto"/>
      </w:divBdr>
    </w:div>
    <w:div w:id="1875654342">
      <w:bodyDiv w:val="1"/>
      <w:marLeft w:val="0"/>
      <w:marRight w:val="0"/>
      <w:marTop w:val="0"/>
      <w:marBottom w:val="0"/>
      <w:divBdr>
        <w:top w:val="none" w:sz="0" w:space="0" w:color="auto"/>
        <w:left w:val="none" w:sz="0" w:space="0" w:color="auto"/>
        <w:bottom w:val="none" w:sz="0" w:space="0" w:color="auto"/>
        <w:right w:val="none" w:sz="0" w:space="0" w:color="auto"/>
      </w:divBdr>
    </w:div>
    <w:div w:id="1942301452">
      <w:bodyDiv w:val="1"/>
      <w:marLeft w:val="0"/>
      <w:marRight w:val="0"/>
      <w:marTop w:val="0"/>
      <w:marBottom w:val="0"/>
      <w:divBdr>
        <w:top w:val="none" w:sz="0" w:space="0" w:color="auto"/>
        <w:left w:val="none" w:sz="0" w:space="0" w:color="auto"/>
        <w:bottom w:val="none" w:sz="0" w:space="0" w:color="auto"/>
        <w:right w:val="none" w:sz="0" w:space="0" w:color="auto"/>
      </w:divBdr>
    </w:div>
    <w:div w:id="1955860674">
      <w:bodyDiv w:val="1"/>
      <w:marLeft w:val="0"/>
      <w:marRight w:val="0"/>
      <w:marTop w:val="0"/>
      <w:marBottom w:val="0"/>
      <w:divBdr>
        <w:top w:val="none" w:sz="0" w:space="0" w:color="auto"/>
        <w:left w:val="none" w:sz="0" w:space="0" w:color="auto"/>
        <w:bottom w:val="none" w:sz="0" w:space="0" w:color="auto"/>
        <w:right w:val="none" w:sz="0" w:space="0" w:color="auto"/>
      </w:divBdr>
    </w:div>
    <w:div w:id="1975678728">
      <w:bodyDiv w:val="1"/>
      <w:marLeft w:val="0"/>
      <w:marRight w:val="0"/>
      <w:marTop w:val="0"/>
      <w:marBottom w:val="0"/>
      <w:divBdr>
        <w:top w:val="none" w:sz="0" w:space="0" w:color="auto"/>
        <w:left w:val="none" w:sz="0" w:space="0" w:color="auto"/>
        <w:bottom w:val="none" w:sz="0" w:space="0" w:color="auto"/>
        <w:right w:val="none" w:sz="0" w:space="0" w:color="auto"/>
      </w:divBdr>
    </w:div>
    <w:div w:id="1982271831">
      <w:bodyDiv w:val="1"/>
      <w:marLeft w:val="0"/>
      <w:marRight w:val="0"/>
      <w:marTop w:val="0"/>
      <w:marBottom w:val="0"/>
      <w:divBdr>
        <w:top w:val="none" w:sz="0" w:space="0" w:color="auto"/>
        <w:left w:val="none" w:sz="0" w:space="0" w:color="auto"/>
        <w:bottom w:val="none" w:sz="0" w:space="0" w:color="auto"/>
        <w:right w:val="none" w:sz="0" w:space="0" w:color="auto"/>
      </w:divBdr>
      <w:divsChild>
        <w:div w:id="320817584">
          <w:marLeft w:val="0"/>
          <w:marRight w:val="0"/>
          <w:marTop w:val="0"/>
          <w:marBottom w:val="0"/>
          <w:divBdr>
            <w:top w:val="none" w:sz="0" w:space="0" w:color="auto"/>
            <w:left w:val="none" w:sz="0" w:space="0" w:color="auto"/>
            <w:bottom w:val="none" w:sz="0" w:space="0" w:color="auto"/>
            <w:right w:val="none" w:sz="0" w:space="0" w:color="auto"/>
          </w:divBdr>
        </w:div>
      </w:divsChild>
    </w:div>
    <w:div w:id="1995064696">
      <w:bodyDiv w:val="1"/>
      <w:marLeft w:val="0"/>
      <w:marRight w:val="0"/>
      <w:marTop w:val="0"/>
      <w:marBottom w:val="0"/>
      <w:divBdr>
        <w:top w:val="none" w:sz="0" w:space="0" w:color="auto"/>
        <w:left w:val="none" w:sz="0" w:space="0" w:color="auto"/>
        <w:bottom w:val="none" w:sz="0" w:space="0" w:color="auto"/>
        <w:right w:val="none" w:sz="0" w:space="0" w:color="auto"/>
      </w:divBdr>
      <w:divsChild>
        <w:div w:id="1704137327">
          <w:marLeft w:val="0"/>
          <w:marRight w:val="0"/>
          <w:marTop w:val="0"/>
          <w:marBottom w:val="0"/>
          <w:divBdr>
            <w:top w:val="none" w:sz="0" w:space="0" w:color="auto"/>
            <w:left w:val="none" w:sz="0" w:space="0" w:color="auto"/>
            <w:bottom w:val="none" w:sz="0" w:space="0" w:color="auto"/>
            <w:right w:val="none" w:sz="0" w:space="0" w:color="auto"/>
          </w:divBdr>
          <w:divsChild>
            <w:div w:id="1618369532">
              <w:marLeft w:val="0"/>
              <w:marRight w:val="0"/>
              <w:marTop w:val="0"/>
              <w:marBottom w:val="0"/>
              <w:divBdr>
                <w:top w:val="none" w:sz="0" w:space="0" w:color="auto"/>
                <w:left w:val="none" w:sz="0" w:space="0" w:color="auto"/>
                <w:bottom w:val="none" w:sz="0" w:space="0" w:color="auto"/>
                <w:right w:val="none" w:sz="0" w:space="0" w:color="auto"/>
              </w:divBdr>
            </w:div>
          </w:divsChild>
        </w:div>
        <w:div w:id="1733386436">
          <w:marLeft w:val="0"/>
          <w:marRight w:val="0"/>
          <w:marTop w:val="0"/>
          <w:marBottom w:val="0"/>
          <w:divBdr>
            <w:top w:val="none" w:sz="0" w:space="0" w:color="auto"/>
            <w:left w:val="none" w:sz="0" w:space="0" w:color="auto"/>
            <w:bottom w:val="none" w:sz="0" w:space="0" w:color="auto"/>
            <w:right w:val="none" w:sz="0" w:space="0" w:color="auto"/>
          </w:divBdr>
          <w:divsChild>
            <w:div w:id="778335306">
              <w:marLeft w:val="0"/>
              <w:marRight w:val="0"/>
              <w:marTop w:val="0"/>
              <w:marBottom w:val="0"/>
              <w:divBdr>
                <w:top w:val="none" w:sz="0" w:space="0" w:color="auto"/>
                <w:left w:val="none" w:sz="0" w:space="0" w:color="auto"/>
                <w:bottom w:val="none" w:sz="0" w:space="0" w:color="auto"/>
                <w:right w:val="none" w:sz="0" w:space="0" w:color="auto"/>
              </w:divBdr>
            </w:div>
          </w:divsChild>
        </w:div>
        <w:div w:id="467361639">
          <w:marLeft w:val="0"/>
          <w:marRight w:val="0"/>
          <w:marTop w:val="0"/>
          <w:marBottom w:val="0"/>
          <w:divBdr>
            <w:top w:val="none" w:sz="0" w:space="0" w:color="auto"/>
            <w:left w:val="none" w:sz="0" w:space="0" w:color="auto"/>
            <w:bottom w:val="none" w:sz="0" w:space="0" w:color="auto"/>
            <w:right w:val="none" w:sz="0" w:space="0" w:color="auto"/>
          </w:divBdr>
          <w:divsChild>
            <w:div w:id="1720859843">
              <w:marLeft w:val="0"/>
              <w:marRight w:val="0"/>
              <w:marTop w:val="0"/>
              <w:marBottom w:val="0"/>
              <w:divBdr>
                <w:top w:val="none" w:sz="0" w:space="0" w:color="auto"/>
                <w:left w:val="none" w:sz="0" w:space="0" w:color="auto"/>
                <w:bottom w:val="none" w:sz="0" w:space="0" w:color="auto"/>
                <w:right w:val="none" w:sz="0" w:space="0" w:color="auto"/>
              </w:divBdr>
            </w:div>
          </w:divsChild>
        </w:div>
        <w:div w:id="1681926006">
          <w:marLeft w:val="0"/>
          <w:marRight w:val="0"/>
          <w:marTop w:val="0"/>
          <w:marBottom w:val="0"/>
          <w:divBdr>
            <w:top w:val="none" w:sz="0" w:space="0" w:color="auto"/>
            <w:left w:val="none" w:sz="0" w:space="0" w:color="auto"/>
            <w:bottom w:val="none" w:sz="0" w:space="0" w:color="auto"/>
            <w:right w:val="none" w:sz="0" w:space="0" w:color="auto"/>
          </w:divBdr>
          <w:divsChild>
            <w:div w:id="4387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3157">
      <w:bodyDiv w:val="1"/>
      <w:marLeft w:val="0"/>
      <w:marRight w:val="0"/>
      <w:marTop w:val="0"/>
      <w:marBottom w:val="0"/>
      <w:divBdr>
        <w:top w:val="none" w:sz="0" w:space="0" w:color="auto"/>
        <w:left w:val="none" w:sz="0" w:space="0" w:color="auto"/>
        <w:bottom w:val="none" w:sz="0" w:space="0" w:color="auto"/>
        <w:right w:val="none" w:sz="0" w:space="0" w:color="auto"/>
      </w:divBdr>
    </w:div>
    <w:div w:id="2007319973">
      <w:bodyDiv w:val="1"/>
      <w:marLeft w:val="0"/>
      <w:marRight w:val="0"/>
      <w:marTop w:val="0"/>
      <w:marBottom w:val="0"/>
      <w:divBdr>
        <w:top w:val="none" w:sz="0" w:space="0" w:color="auto"/>
        <w:left w:val="none" w:sz="0" w:space="0" w:color="auto"/>
        <w:bottom w:val="none" w:sz="0" w:space="0" w:color="auto"/>
        <w:right w:val="none" w:sz="0" w:space="0" w:color="auto"/>
      </w:divBdr>
    </w:div>
    <w:div w:id="2040663313">
      <w:bodyDiv w:val="1"/>
      <w:marLeft w:val="0"/>
      <w:marRight w:val="0"/>
      <w:marTop w:val="0"/>
      <w:marBottom w:val="0"/>
      <w:divBdr>
        <w:top w:val="none" w:sz="0" w:space="0" w:color="auto"/>
        <w:left w:val="none" w:sz="0" w:space="0" w:color="auto"/>
        <w:bottom w:val="none" w:sz="0" w:space="0" w:color="auto"/>
        <w:right w:val="none" w:sz="0" w:space="0" w:color="auto"/>
      </w:divBdr>
    </w:div>
    <w:div w:id="2059208820">
      <w:bodyDiv w:val="1"/>
      <w:marLeft w:val="0"/>
      <w:marRight w:val="0"/>
      <w:marTop w:val="0"/>
      <w:marBottom w:val="0"/>
      <w:divBdr>
        <w:top w:val="none" w:sz="0" w:space="0" w:color="auto"/>
        <w:left w:val="none" w:sz="0" w:space="0" w:color="auto"/>
        <w:bottom w:val="none" w:sz="0" w:space="0" w:color="auto"/>
        <w:right w:val="none" w:sz="0" w:space="0" w:color="auto"/>
      </w:divBdr>
    </w:div>
    <w:div w:id="2091005662">
      <w:bodyDiv w:val="1"/>
      <w:marLeft w:val="0"/>
      <w:marRight w:val="0"/>
      <w:marTop w:val="0"/>
      <w:marBottom w:val="0"/>
      <w:divBdr>
        <w:top w:val="none" w:sz="0" w:space="0" w:color="auto"/>
        <w:left w:val="none" w:sz="0" w:space="0" w:color="auto"/>
        <w:bottom w:val="none" w:sz="0" w:space="0" w:color="auto"/>
        <w:right w:val="none" w:sz="0" w:space="0" w:color="auto"/>
      </w:divBdr>
      <w:divsChild>
        <w:div w:id="218903084">
          <w:marLeft w:val="0"/>
          <w:marRight w:val="0"/>
          <w:marTop w:val="0"/>
          <w:marBottom w:val="0"/>
          <w:divBdr>
            <w:top w:val="none" w:sz="0" w:space="0" w:color="auto"/>
            <w:left w:val="none" w:sz="0" w:space="0" w:color="auto"/>
            <w:bottom w:val="none" w:sz="0" w:space="0" w:color="auto"/>
            <w:right w:val="none" w:sz="0" w:space="0" w:color="auto"/>
          </w:divBdr>
        </w:div>
        <w:div w:id="441657505">
          <w:marLeft w:val="0"/>
          <w:marRight w:val="0"/>
          <w:marTop w:val="0"/>
          <w:marBottom w:val="0"/>
          <w:divBdr>
            <w:top w:val="none" w:sz="0" w:space="0" w:color="auto"/>
            <w:left w:val="none" w:sz="0" w:space="0" w:color="auto"/>
            <w:bottom w:val="none" w:sz="0" w:space="0" w:color="auto"/>
            <w:right w:val="none" w:sz="0" w:space="0" w:color="auto"/>
          </w:divBdr>
        </w:div>
        <w:div w:id="986468865">
          <w:marLeft w:val="0"/>
          <w:marRight w:val="0"/>
          <w:marTop w:val="0"/>
          <w:marBottom w:val="0"/>
          <w:divBdr>
            <w:top w:val="none" w:sz="0" w:space="0" w:color="auto"/>
            <w:left w:val="none" w:sz="0" w:space="0" w:color="auto"/>
            <w:bottom w:val="none" w:sz="0" w:space="0" w:color="auto"/>
            <w:right w:val="none" w:sz="0" w:space="0" w:color="auto"/>
          </w:divBdr>
        </w:div>
        <w:div w:id="1048064137">
          <w:marLeft w:val="0"/>
          <w:marRight w:val="0"/>
          <w:marTop w:val="0"/>
          <w:marBottom w:val="0"/>
          <w:divBdr>
            <w:top w:val="none" w:sz="0" w:space="0" w:color="auto"/>
            <w:left w:val="none" w:sz="0" w:space="0" w:color="auto"/>
            <w:bottom w:val="none" w:sz="0" w:space="0" w:color="auto"/>
            <w:right w:val="none" w:sz="0" w:space="0" w:color="auto"/>
          </w:divBdr>
        </w:div>
        <w:div w:id="1301959035">
          <w:marLeft w:val="0"/>
          <w:marRight w:val="0"/>
          <w:marTop w:val="0"/>
          <w:marBottom w:val="0"/>
          <w:divBdr>
            <w:top w:val="none" w:sz="0" w:space="0" w:color="auto"/>
            <w:left w:val="none" w:sz="0" w:space="0" w:color="auto"/>
            <w:bottom w:val="none" w:sz="0" w:space="0" w:color="auto"/>
            <w:right w:val="none" w:sz="0" w:space="0" w:color="auto"/>
          </w:divBdr>
        </w:div>
      </w:divsChild>
    </w:div>
    <w:div w:id="2112243080">
      <w:bodyDiv w:val="1"/>
      <w:marLeft w:val="0"/>
      <w:marRight w:val="0"/>
      <w:marTop w:val="0"/>
      <w:marBottom w:val="0"/>
      <w:divBdr>
        <w:top w:val="none" w:sz="0" w:space="0" w:color="auto"/>
        <w:left w:val="none" w:sz="0" w:space="0" w:color="auto"/>
        <w:bottom w:val="none" w:sz="0" w:space="0" w:color="auto"/>
        <w:right w:val="none" w:sz="0" w:space="0" w:color="auto"/>
      </w:divBdr>
      <w:divsChild>
        <w:div w:id="361169292">
          <w:marLeft w:val="0"/>
          <w:marRight w:val="0"/>
          <w:marTop w:val="0"/>
          <w:marBottom w:val="0"/>
          <w:divBdr>
            <w:top w:val="none" w:sz="0" w:space="0" w:color="auto"/>
            <w:left w:val="none" w:sz="0" w:space="0" w:color="auto"/>
            <w:bottom w:val="none" w:sz="0" w:space="0" w:color="auto"/>
            <w:right w:val="none" w:sz="0" w:space="0" w:color="auto"/>
          </w:divBdr>
        </w:div>
        <w:div w:id="444927712">
          <w:marLeft w:val="0"/>
          <w:marRight w:val="0"/>
          <w:marTop w:val="0"/>
          <w:marBottom w:val="0"/>
          <w:divBdr>
            <w:top w:val="none" w:sz="0" w:space="0" w:color="auto"/>
            <w:left w:val="none" w:sz="0" w:space="0" w:color="auto"/>
            <w:bottom w:val="none" w:sz="0" w:space="0" w:color="auto"/>
            <w:right w:val="none" w:sz="0" w:space="0" w:color="auto"/>
          </w:divBdr>
        </w:div>
        <w:div w:id="1079861575">
          <w:marLeft w:val="0"/>
          <w:marRight w:val="0"/>
          <w:marTop w:val="0"/>
          <w:marBottom w:val="0"/>
          <w:divBdr>
            <w:top w:val="none" w:sz="0" w:space="0" w:color="auto"/>
            <w:left w:val="none" w:sz="0" w:space="0" w:color="auto"/>
            <w:bottom w:val="none" w:sz="0" w:space="0" w:color="auto"/>
            <w:right w:val="none" w:sz="0" w:space="0" w:color="auto"/>
          </w:divBdr>
        </w:div>
        <w:div w:id="1698578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file:///C:\Users\USER\AppData\Roaming\Microsoft\&#34892;&#25919;&#27861;&#31558;&#35352;.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file:///C:\Users\USER\AppData\Roaming\Microsoft\&#22320;&#26041;&#33258;&#27835;&#31558;&#35352;.docx" TargetMode="External"/><Relationship Id="rId2" Type="http://schemas.openxmlformats.org/officeDocument/2006/relationships/numbering" Target="numbering.xml"/><Relationship Id="rId16" Type="http://schemas.openxmlformats.org/officeDocument/2006/relationships/hyperlink" Target="file:///C:\Users\USER\AppData\Roaming\Microsoft\&#22320;&#26041;&#33258;&#27835;&#31558;&#3535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22320;&#26041;&#33258;&#27835;&#31558;&#35352;.docx" TargetMode="Externa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24B81A-A303-4CF4-A681-F82914A71F75}" type="doc">
      <dgm:prSet loTypeId="urn:microsoft.com/office/officeart/2005/8/layout/matrix1" loCatId="matrix" qsTypeId="urn:microsoft.com/office/officeart/2005/8/quickstyle/simple1" qsCatId="simple" csTypeId="urn:microsoft.com/office/officeart/2005/8/colors/accent0_1" csCatId="mainScheme" phldr="1"/>
      <dgm:spPr/>
      <dgm:t>
        <a:bodyPr/>
        <a:lstStyle/>
        <a:p>
          <a:endParaRPr lang="zh-TW" altLang="en-US"/>
        </a:p>
      </dgm:t>
    </dgm:pt>
    <dgm:pt modelId="{5481D689-2C1C-41F5-B743-BDB7961681D9}">
      <dgm:prSet phldrT="[文字]" custT="1"/>
      <dgm:spPr>
        <a:solidFill>
          <a:schemeClr val="bg1"/>
        </a:solidFill>
        <a:ln w="12700">
          <a:solidFill>
            <a:schemeClr val="tx1"/>
          </a:solidFill>
        </a:ln>
      </dgm:spPr>
      <dgm:t>
        <a:bodyPr/>
        <a:lstStyle/>
        <a:p>
          <a:r>
            <a:rPr lang="zh-TW" altLang="en-US" sz="1200" b="1">
              <a:latin typeface="新細明體" panose="02020500000000000000" pitchFamily="18" charset="-120"/>
              <a:ea typeface="新細明體" panose="02020500000000000000" pitchFamily="18" charset="-120"/>
            </a:rPr>
            <a:t>妥協</a:t>
          </a:r>
        </a:p>
      </dgm:t>
    </dgm:pt>
    <dgm:pt modelId="{C56E27DB-01A7-41A8-B760-DE38FC9F3787}" type="parTrans" cxnId="{292FD7E1-AD52-41F3-8F94-088BA7AAF9F5}">
      <dgm:prSet/>
      <dgm:spPr/>
      <dgm:t>
        <a:bodyPr/>
        <a:lstStyle/>
        <a:p>
          <a:endParaRPr lang="zh-TW" altLang="en-US"/>
        </a:p>
      </dgm:t>
    </dgm:pt>
    <dgm:pt modelId="{61595F84-E705-4493-95C7-1688F7878D44}" type="sibTrans" cxnId="{292FD7E1-AD52-41F3-8F94-088BA7AAF9F5}">
      <dgm:prSet/>
      <dgm:spPr/>
      <dgm:t>
        <a:bodyPr/>
        <a:lstStyle/>
        <a:p>
          <a:endParaRPr lang="zh-TW" altLang="en-US"/>
        </a:p>
      </dgm:t>
    </dgm:pt>
    <dgm:pt modelId="{3FF1B9B6-7B85-47C9-A713-5B26E5D881FB}">
      <dgm:prSet phldrT="[文字]" custT="1"/>
      <dgm:spPr>
        <a:ln w="12700"/>
      </dgm:spPr>
      <dgm:t>
        <a:bodyPr/>
        <a:lstStyle/>
        <a:p>
          <a:r>
            <a:rPr lang="zh-TW" altLang="en-US" sz="1200" b="1">
              <a:latin typeface="新細明體" panose="02020500000000000000" pitchFamily="18" charset="-120"/>
              <a:ea typeface="新細明體" panose="02020500000000000000" pitchFamily="18" charset="-120"/>
            </a:rPr>
            <a:t>支配</a:t>
          </a:r>
          <a:endParaRPr lang="en-US" altLang="zh-TW" sz="1200" b="1">
            <a:latin typeface="新細明體" panose="02020500000000000000" pitchFamily="18" charset="-120"/>
            <a:ea typeface="新細明體" panose="02020500000000000000" pitchFamily="18" charset="-120"/>
          </a:endParaRPr>
        </a:p>
        <a:p>
          <a:r>
            <a:rPr lang="zh-TW" altLang="en-US" sz="1200">
              <a:latin typeface="新細明體" panose="02020500000000000000" pitchFamily="18" charset="-120"/>
              <a:ea typeface="新細明體" panose="02020500000000000000" pitchFamily="18" charset="-120"/>
            </a:rPr>
            <a:t>高度關心自己</a:t>
          </a:r>
          <a:r>
            <a:rPr lang="en-US" altLang="zh-TW" sz="1200">
              <a:latin typeface="新細明體" panose="02020500000000000000" pitchFamily="18" charset="-120"/>
              <a:ea typeface="新細明體" panose="02020500000000000000" pitchFamily="18" charset="-120"/>
            </a:rPr>
            <a:t>+</a:t>
          </a:r>
          <a:r>
            <a:rPr lang="zh-TW" altLang="en-US" sz="1200">
              <a:latin typeface="新細明體" panose="02020500000000000000" pitchFamily="18" charset="-120"/>
              <a:ea typeface="新細明體" panose="02020500000000000000" pitchFamily="18" charset="-120"/>
            </a:rPr>
            <a:t>低度關心別人</a:t>
          </a:r>
        </a:p>
      </dgm:t>
    </dgm:pt>
    <dgm:pt modelId="{BB4C5B51-9656-424F-B598-D92B85C46E01}" type="parTrans" cxnId="{70FADEC2-DAF8-416A-B92C-BEB41E0F1A55}">
      <dgm:prSet/>
      <dgm:spPr/>
      <dgm:t>
        <a:bodyPr/>
        <a:lstStyle/>
        <a:p>
          <a:endParaRPr lang="zh-TW" altLang="en-US"/>
        </a:p>
      </dgm:t>
    </dgm:pt>
    <dgm:pt modelId="{AA7EB87F-611C-49BF-B89B-8586F68D4EEB}" type="sibTrans" cxnId="{70FADEC2-DAF8-416A-B92C-BEB41E0F1A55}">
      <dgm:prSet/>
      <dgm:spPr/>
      <dgm:t>
        <a:bodyPr/>
        <a:lstStyle/>
        <a:p>
          <a:endParaRPr lang="zh-TW" altLang="en-US"/>
        </a:p>
      </dgm:t>
    </dgm:pt>
    <dgm:pt modelId="{68A917DF-A6A2-4E1D-898B-DC5AAB8444CF}">
      <dgm:prSet phldrT="[文字]" custT="1"/>
      <dgm:spPr>
        <a:ln w="12700">
          <a:solidFill>
            <a:schemeClr val="tx1"/>
          </a:solidFill>
        </a:ln>
      </dgm:spPr>
      <dgm:t>
        <a:bodyPr/>
        <a:lstStyle/>
        <a:p>
          <a:r>
            <a:rPr lang="zh-TW" altLang="en-US" sz="1200" b="1">
              <a:latin typeface="新細明體" panose="02020500000000000000" pitchFamily="18" charset="-120"/>
              <a:ea typeface="新細明體" panose="02020500000000000000" pitchFamily="18" charset="-120"/>
            </a:rPr>
            <a:t>整合</a:t>
          </a:r>
          <a:endParaRPr lang="en-US" altLang="zh-TW" sz="1200" b="1">
            <a:latin typeface="新細明體" panose="02020500000000000000" pitchFamily="18" charset="-120"/>
            <a:ea typeface="新細明體" panose="02020500000000000000" pitchFamily="18" charset="-120"/>
          </a:endParaRPr>
        </a:p>
        <a:p>
          <a:r>
            <a:rPr lang="zh-TW" altLang="en-US" sz="1200">
              <a:latin typeface="新細明體" panose="02020500000000000000" pitchFamily="18" charset="-120"/>
              <a:ea typeface="新細明體" panose="02020500000000000000" pitchFamily="18" charset="-120"/>
            </a:rPr>
            <a:t>高度關心自己和別人</a:t>
          </a:r>
        </a:p>
      </dgm:t>
    </dgm:pt>
    <dgm:pt modelId="{E7B80B68-5D3A-4454-ADB5-797E27C51FEA}" type="parTrans" cxnId="{AB7C8C60-041F-4049-BEA7-85EF6C5432DF}">
      <dgm:prSet/>
      <dgm:spPr/>
      <dgm:t>
        <a:bodyPr/>
        <a:lstStyle/>
        <a:p>
          <a:endParaRPr lang="zh-TW" altLang="en-US"/>
        </a:p>
      </dgm:t>
    </dgm:pt>
    <dgm:pt modelId="{9F9392E6-8F20-412D-90E6-C16AF0C75C24}" type="sibTrans" cxnId="{AB7C8C60-041F-4049-BEA7-85EF6C5432DF}">
      <dgm:prSet/>
      <dgm:spPr/>
      <dgm:t>
        <a:bodyPr/>
        <a:lstStyle/>
        <a:p>
          <a:endParaRPr lang="zh-TW" altLang="en-US"/>
        </a:p>
      </dgm:t>
    </dgm:pt>
    <dgm:pt modelId="{2FACA09B-276F-4457-AFC5-7052734694E0}">
      <dgm:prSet phldrT="[文字]" custT="1"/>
      <dgm:spPr>
        <a:ln w="12700"/>
      </dgm:spPr>
      <dgm:t>
        <a:bodyPr/>
        <a:lstStyle/>
        <a:p>
          <a:r>
            <a:rPr lang="zh-TW" altLang="en-US" sz="1200" b="1">
              <a:latin typeface="新細明體" panose="02020500000000000000" pitchFamily="18" charset="-120"/>
              <a:ea typeface="新細明體" panose="02020500000000000000" pitchFamily="18" charset="-120"/>
            </a:rPr>
            <a:t>逃避</a:t>
          </a:r>
          <a:endParaRPr lang="en-US" altLang="zh-TW" sz="1200" b="1">
            <a:latin typeface="新細明體" panose="02020500000000000000" pitchFamily="18" charset="-120"/>
            <a:ea typeface="新細明體" panose="02020500000000000000" pitchFamily="18" charset="-120"/>
          </a:endParaRPr>
        </a:p>
        <a:p>
          <a:r>
            <a:rPr lang="zh-TW" altLang="en-US" sz="1200">
              <a:latin typeface="新細明體" panose="02020500000000000000" pitchFamily="18" charset="-120"/>
              <a:ea typeface="新細明體" panose="02020500000000000000" pitchFamily="18" charset="-120"/>
            </a:rPr>
            <a:t>低度關心自己和別人</a:t>
          </a:r>
        </a:p>
      </dgm:t>
    </dgm:pt>
    <dgm:pt modelId="{2688D6FF-6980-42E9-955D-96EC5E00BB6F}" type="parTrans" cxnId="{6C5650E3-81CF-42B1-B3E0-EF2E1EC5072D}">
      <dgm:prSet/>
      <dgm:spPr/>
      <dgm:t>
        <a:bodyPr/>
        <a:lstStyle/>
        <a:p>
          <a:endParaRPr lang="zh-TW" altLang="en-US"/>
        </a:p>
      </dgm:t>
    </dgm:pt>
    <dgm:pt modelId="{FAADAF54-0551-4EA9-A6AC-1B8FA597D1CC}" type="sibTrans" cxnId="{6C5650E3-81CF-42B1-B3E0-EF2E1EC5072D}">
      <dgm:prSet/>
      <dgm:spPr/>
      <dgm:t>
        <a:bodyPr/>
        <a:lstStyle/>
        <a:p>
          <a:endParaRPr lang="zh-TW" altLang="en-US"/>
        </a:p>
      </dgm:t>
    </dgm:pt>
    <dgm:pt modelId="{5732540A-74B7-4D30-BCDE-EB1E69FEDF98}">
      <dgm:prSet phldrT="[文字]" custT="1"/>
      <dgm:spPr>
        <a:ln w="12700"/>
      </dgm:spPr>
      <dgm:t>
        <a:bodyPr/>
        <a:lstStyle/>
        <a:p>
          <a:r>
            <a:rPr lang="zh-TW" altLang="en-US" sz="1200" b="1">
              <a:latin typeface="新細明體" panose="02020500000000000000" pitchFamily="18" charset="-120"/>
              <a:ea typeface="新細明體" panose="02020500000000000000" pitchFamily="18" charset="-120"/>
            </a:rPr>
            <a:t>取悅</a:t>
          </a:r>
          <a:endParaRPr lang="en-US" altLang="zh-TW" sz="1200" b="1">
            <a:latin typeface="新細明體" panose="02020500000000000000" pitchFamily="18" charset="-120"/>
            <a:ea typeface="新細明體" panose="02020500000000000000" pitchFamily="18" charset="-120"/>
          </a:endParaRPr>
        </a:p>
        <a:p>
          <a:r>
            <a:rPr lang="zh-TW" altLang="en-US" sz="1200">
              <a:latin typeface="新細明體" panose="02020500000000000000" pitchFamily="18" charset="-120"/>
              <a:ea typeface="新細明體" panose="02020500000000000000" pitchFamily="18" charset="-120"/>
            </a:rPr>
            <a:t>低度關心自己</a:t>
          </a:r>
          <a:r>
            <a:rPr lang="en-US" altLang="zh-TW" sz="1200">
              <a:latin typeface="新細明體" panose="02020500000000000000" pitchFamily="18" charset="-120"/>
              <a:ea typeface="新細明體" panose="02020500000000000000" pitchFamily="18" charset="-120"/>
            </a:rPr>
            <a:t>+</a:t>
          </a:r>
          <a:r>
            <a:rPr lang="zh-TW" altLang="en-US" sz="1200">
              <a:latin typeface="新細明體" panose="02020500000000000000" pitchFamily="18" charset="-120"/>
              <a:ea typeface="新細明體" panose="02020500000000000000" pitchFamily="18" charset="-120"/>
            </a:rPr>
            <a:t>高度關心別人</a:t>
          </a:r>
        </a:p>
      </dgm:t>
    </dgm:pt>
    <dgm:pt modelId="{7CC4BDD1-B883-46ED-BEED-E48D7EFFB0D2}" type="parTrans" cxnId="{C36D2DD2-7578-48DC-9AB4-DF6544F657EC}">
      <dgm:prSet/>
      <dgm:spPr/>
      <dgm:t>
        <a:bodyPr/>
        <a:lstStyle/>
        <a:p>
          <a:endParaRPr lang="zh-TW" altLang="en-US"/>
        </a:p>
      </dgm:t>
    </dgm:pt>
    <dgm:pt modelId="{BDE22A3B-5528-41AF-94DD-E6EEDE69F56C}" type="sibTrans" cxnId="{C36D2DD2-7578-48DC-9AB4-DF6544F657EC}">
      <dgm:prSet/>
      <dgm:spPr/>
      <dgm:t>
        <a:bodyPr/>
        <a:lstStyle/>
        <a:p>
          <a:endParaRPr lang="zh-TW" altLang="en-US"/>
        </a:p>
      </dgm:t>
    </dgm:pt>
    <dgm:pt modelId="{14760FC3-9014-425E-AF27-9E82929EC11C}" type="pres">
      <dgm:prSet presAssocID="{8A24B81A-A303-4CF4-A681-F82914A71F75}" presName="diagram" presStyleCnt="0">
        <dgm:presLayoutVars>
          <dgm:chMax val="1"/>
          <dgm:dir/>
          <dgm:animLvl val="ctr"/>
          <dgm:resizeHandles val="exact"/>
        </dgm:presLayoutVars>
      </dgm:prSet>
      <dgm:spPr/>
      <dgm:t>
        <a:bodyPr/>
        <a:lstStyle/>
        <a:p>
          <a:endParaRPr lang="zh-TW" altLang="en-US"/>
        </a:p>
      </dgm:t>
    </dgm:pt>
    <dgm:pt modelId="{D30F174D-4DA1-4D0E-84F9-B75EB1A807DB}" type="pres">
      <dgm:prSet presAssocID="{8A24B81A-A303-4CF4-A681-F82914A71F75}" presName="matrix" presStyleCnt="0"/>
      <dgm:spPr/>
    </dgm:pt>
    <dgm:pt modelId="{80A03CA7-FB31-4476-9215-B24EB3B58B5D}" type="pres">
      <dgm:prSet presAssocID="{8A24B81A-A303-4CF4-A681-F82914A71F75}" presName="tile1" presStyleLbl="node1" presStyleIdx="0" presStyleCnt="4" custScaleX="98197" custScaleY="81567" custLinFactNeighborX="651" custLinFactNeighborY="18305"/>
      <dgm:spPr/>
      <dgm:t>
        <a:bodyPr/>
        <a:lstStyle/>
        <a:p>
          <a:endParaRPr lang="zh-TW" altLang="en-US"/>
        </a:p>
      </dgm:t>
    </dgm:pt>
    <dgm:pt modelId="{64D5A769-C8B4-4FAA-9A78-233D0F0EC67E}" type="pres">
      <dgm:prSet presAssocID="{8A24B81A-A303-4CF4-A681-F82914A71F75}" presName="tile1text" presStyleLbl="node1" presStyleIdx="0" presStyleCnt="4">
        <dgm:presLayoutVars>
          <dgm:chMax val="0"/>
          <dgm:chPref val="0"/>
          <dgm:bulletEnabled val="1"/>
        </dgm:presLayoutVars>
      </dgm:prSet>
      <dgm:spPr/>
      <dgm:t>
        <a:bodyPr/>
        <a:lstStyle/>
        <a:p>
          <a:endParaRPr lang="zh-TW" altLang="en-US"/>
        </a:p>
      </dgm:t>
    </dgm:pt>
    <dgm:pt modelId="{14F54928-C023-4DC3-B557-3A3AAD28A566}" type="pres">
      <dgm:prSet presAssocID="{8A24B81A-A303-4CF4-A681-F82914A71F75}" presName="tile2" presStyleLbl="node1" presStyleIdx="1" presStyleCnt="4" custScaleX="100222" custScaleY="80524" custLinFactNeighborX="-111" custLinFactNeighborY="17835"/>
      <dgm:spPr/>
      <dgm:t>
        <a:bodyPr/>
        <a:lstStyle/>
        <a:p>
          <a:endParaRPr lang="zh-TW" altLang="en-US"/>
        </a:p>
      </dgm:t>
    </dgm:pt>
    <dgm:pt modelId="{FD71BCD2-296E-40A4-A9BE-3EA1E509388C}" type="pres">
      <dgm:prSet presAssocID="{8A24B81A-A303-4CF4-A681-F82914A71F75}" presName="tile2text" presStyleLbl="node1" presStyleIdx="1" presStyleCnt="4">
        <dgm:presLayoutVars>
          <dgm:chMax val="0"/>
          <dgm:chPref val="0"/>
          <dgm:bulletEnabled val="1"/>
        </dgm:presLayoutVars>
      </dgm:prSet>
      <dgm:spPr/>
      <dgm:t>
        <a:bodyPr/>
        <a:lstStyle/>
        <a:p>
          <a:endParaRPr lang="zh-TW" altLang="en-US"/>
        </a:p>
      </dgm:t>
    </dgm:pt>
    <dgm:pt modelId="{781F259C-285C-4F64-9445-1E955E96CDCD}" type="pres">
      <dgm:prSet presAssocID="{8A24B81A-A303-4CF4-A681-F82914A71F75}" presName="tile3" presStyleLbl="node1" presStyleIdx="2" presStyleCnt="4" custScaleX="100222" custScaleY="80524" custLinFactNeighborX="1511" custLinFactNeighborY="-1919"/>
      <dgm:spPr/>
      <dgm:t>
        <a:bodyPr/>
        <a:lstStyle/>
        <a:p>
          <a:endParaRPr lang="zh-TW" altLang="en-US"/>
        </a:p>
      </dgm:t>
    </dgm:pt>
    <dgm:pt modelId="{3A53207C-D3EA-4ACC-9C08-28A91A6F100D}" type="pres">
      <dgm:prSet presAssocID="{8A24B81A-A303-4CF4-A681-F82914A71F75}" presName="tile3text" presStyleLbl="node1" presStyleIdx="2" presStyleCnt="4">
        <dgm:presLayoutVars>
          <dgm:chMax val="0"/>
          <dgm:chPref val="0"/>
          <dgm:bulletEnabled val="1"/>
        </dgm:presLayoutVars>
      </dgm:prSet>
      <dgm:spPr/>
      <dgm:t>
        <a:bodyPr/>
        <a:lstStyle/>
        <a:p>
          <a:endParaRPr lang="zh-TW" altLang="en-US"/>
        </a:p>
      </dgm:t>
    </dgm:pt>
    <dgm:pt modelId="{5277C889-D23E-4DAB-ADA2-C62F395BD6FA}" type="pres">
      <dgm:prSet presAssocID="{8A24B81A-A303-4CF4-A681-F82914A71F75}" presName="tile4" presStyleLbl="node1" presStyleIdx="3" presStyleCnt="4" custScaleX="98791" custScaleY="80823" custLinFactNeighborX="-6" custLinFactNeighborY="-2003"/>
      <dgm:spPr/>
      <dgm:t>
        <a:bodyPr/>
        <a:lstStyle/>
        <a:p>
          <a:endParaRPr lang="zh-TW" altLang="en-US"/>
        </a:p>
      </dgm:t>
    </dgm:pt>
    <dgm:pt modelId="{ED04FAB1-A992-4D78-95C5-FD6487280AF7}" type="pres">
      <dgm:prSet presAssocID="{8A24B81A-A303-4CF4-A681-F82914A71F75}" presName="tile4text" presStyleLbl="node1" presStyleIdx="3" presStyleCnt="4">
        <dgm:presLayoutVars>
          <dgm:chMax val="0"/>
          <dgm:chPref val="0"/>
          <dgm:bulletEnabled val="1"/>
        </dgm:presLayoutVars>
      </dgm:prSet>
      <dgm:spPr/>
      <dgm:t>
        <a:bodyPr/>
        <a:lstStyle/>
        <a:p>
          <a:endParaRPr lang="zh-TW" altLang="en-US"/>
        </a:p>
      </dgm:t>
    </dgm:pt>
    <dgm:pt modelId="{E447FAE2-8EE3-4B9D-BBD8-89553A1387E8}" type="pres">
      <dgm:prSet presAssocID="{8A24B81A-A303-4CF4-A681-F82914A71F75}" presName="centerTile" presStyleLbl="fgShp" presStyleIdx="0" presStyleCnt="1" custScaleX="49315">
        <dgm:presLayoutVars>
          <dgm:chMax val="0"/>
          <dgm:chPref val="0"/>
        </dgm:presLayoutVars>
      </dgm:prSet>
      <dgm:spPr/>
      <dgm:t>
        <a:bodyPr/>
        <a:lstStyle/>
        <a:p>
          <a:endParaRPr lang="zh-TW" altLang="en-US"/>
        </a:p>
      </dgm:t>
    </dgm:pt>
  </dgm:ptLst>
  <dgm:cxnLst>
    <dgm:cxn modelId="{AA900AA7-6866-4095-98CC-8669AB04FDD1}" type="presOf" srcId="{3FF1B9B6-7B85-47C9-A713-5B26E5D881FB}" destId="{64D5A769-C8B4-4FAA-9A78-233D0F0EC67E}" srcOrd="1" destOrd="0" presId="urn:microsoft.com/office/officeart/2005/8/layout/matrix1"/>
    <dgm:cxn modelId="{979B6090-D3ED-44A2-800C-377115AAED5F}" type="presOf" srcId="{5481D689-2C1C-41F5-B743-BDB7961681D9}" destId="{E447FAE2-8EE3-4B9D-BBD8-89553A1387E8}" srcOrd="0" destOrd="0" presId="urn:microsoft.com/office/officeart/2005/8/layout/matrix1"/>
    <dgm:cxn modelId="{AB7C8C60-041F-4049-BEA7-85EF6C5432DF}" srcId="{5481D689-2C1C-41F5-B743-BDB7961681D9}" destId="{68A917DF-A6A2-4E1D-898B-DC5AAB8444CF}" srcOrd="1" destOrd="0" parTransId="{E7B80B68-5D3A-4454-ADB5-797E27C51FEA}" sibTransId="{9F9392E6-8F20-412D-90E6-C16AF0C75C24}"/>
    <dgm:cxn modelId="{6C5650E3-81CF-42B1-B3E0-EF2E1EC5072D}" srcId="{5481D689-2C1C-41F5-B743-BDB7961681D9}" destId="{2FACA09B-276F-4457-AFC5-7052734694E0}" srcOrd="2" destOrd="0" parTransId="{2688D6FF-6980-42E9-955D-96EC5E00BB6F}" sibTransId="{FAADAF54-0551-4EA9-A6AC-1B8FA597D1CC}"/>
    <dgm:cxn modelId="{11F8A204-BDD3-4AF8-9D64-20AEC357DB6E}" type="presOf" srcId="{5732540A-74B7-4D30-BCDE-EB1E69FEDF98}" destId="{5277C889-D23E-4DAB-ADA2-C62F395BD6FA}" srcOrd="0" destOrd="0" presId="urn:microsoft.com/office/officeart/2005/8/layout/matrix1"/>
    <dgm:cxn modelId="{35FA015C-4111-4E82-B681-AC77070D9F19}" type="presOf" srcId="{8A24B81A-A303-4CF4-A681-F82914A71F75}" destId="{14760FC3-9014-425E-AF27-9E82929EC11C}" srcOrd="0" destOrd="0" presId="urn:microsoft.com/office/officeart/2005/8/layout/matrix1"/>
    <dgm:cxn modelId="{70FADEC2-DAF8-416A-B92C-BEB41E0F1A55}" srcId="{5481D689-2C1C-41F5-B743-BDB7961681D9}" destId="{3FF1B9B6-7B85-47C9-A713-5B26E5D881FB}" srcOrd="0" destOrd="0" parTransId="{BB4C5B51-9656-424F-B598-D92B85C46E01}" sibTransId="{AA7EB87F-611C-49BF-B89B-8586F68D4EEB}"/>
    <dgm:cxn modelId="{C36D2DD2-7578-48DC-9AB4-DF6544F657EC}" srcId="{5481D689-2C1C-41F5-B743-BDB7961681D9}" destId="{5732540A-74B7-4D30-BCDE-EB1E69FEDF98}" srcOrd="3" destOrd="0" parTransId="{7CC4BDD1-B883-46ED-BEED-E48D7EFFB0D2}" sibTransId="{BDE22A3B-5528-41AF-94DD-E6EEDE69F56C}"/>
    <dgm:cxn modelId="{6CC47B8B-AD4F-45A4-9028-4CD1BFF1BAF6}" type="presOf" srcId="{68A917DF-A6A2-4E1D-898B-DC5AAB8444CF}" destId="{14F54928-C023-4DC3-B557-3A3AAD28A566}" srcOrd="0" destOrd="0" presId="urn:microsoft.com/office/officeart/2005/8/layout/matrix1"/>
    <dgm:cxn modelId="{37BD484B-0946-40A2-B050-0122E7AA64A6}" type="presOf" srcId="{3FF1B9B6-7B85-47C9-A713-5B26E5D881FB}" destId="{80A03CA7-FB31-4476-9215-B24EB3B58B5D}" srcOrd="0" destOrd="0" presId="urn:microsoft.com/office/officeart/2005/8/layout/matrix1"/>
    <dgm:cxn modelId="{05B69D87-A671-4577-B21A-43DD9A87AF96}" type="presOf" srcId="{2FACA09B-276F-4457-AFC5-7052734694E0}" destId="{3A53207C-D3EA-4ACC-9C08-28A91A6F100D}" srcOrd="1" destOrd="0" presId="urn:microsoft.com/office/officeart/2005/8/layout/matrix1"/>
    <dgm:cxn modelId="{515A5B7C-D565-4B95-95B8-53D1A8F6DB98}" type="presOf" srcId="{2FACA09B-276F-4457-AFC5-7052734694E0}" destId="{781F259C-285C-4F64-9445-1E955E96CDCD}" srcOrd="0" destOrd="0" presId="urn:microsoft.com/office/officeart/2005/8/layout/matrix1"/>
    <dgm:cxn modelId="{42170712-A0C7-47FC-B902-3300BB1BBB4B}" type="presOf" srcId="{5732540A-74B7-4D30-BCDE-EB1E69FEDF98}" destId="{ED04FAB1-A992-4D78-95C5-FD6487280AF7}" srcOrd="1" destOrd="0" presId="urn:microsoft.com/office/officeart/2005/8/layout/matrix1"/>
    <dgm:cxn modelId="{9B866E6A-43C2-471F-BF41-ACA2BE981D1C}" type="presOf" srcId="{68A917DF-A6A2-4E1D-898B-DC5AAB8444CF}" destId="{FD71BCD2-296E-40A4-A9BE-3EA1E509388C}" srcOrd="1" destOrd="0" presId="urn:microsoft.com/office/officeart/2005/8/layout/matrix1"/>
    <dgm:cxn modelId="{292FD7E1-AD52-41F3-8F94-088BA7AAF9F5}" srcId="{8A24B81A-A303-4CF4-A681-F82914A71F75}" destId="{5481D689-2C1C-41F5-B743-BDB7961681D9}" srcOrd="0" destOrd="0" parTransId="{C56E27DB-01A7-41A8-B760-DE38FC9F3787}" sibTransId="{61595F84-E705-4493-95C7-1688F7878D44}"/>
    <dgm:cxn modelId="{D335ACBB-1D43-4CF8-9E06-41B8EB8731E9}" type="presParOf" srcId="{14760FC3-9014-425E-AF27-9E82929EC11C}" destId="{D30F174D-4DA1-4D0E-84F9-B75EB1A807DB}" srcOrd="0" destOrd="0" presId="urn:microsoft.com/office/officeart/2005/8/layout/matrix1"/>
    <dgm:cxn modelId="{E44B121A-EA2F-498A-AB05-59BBDE45448C}" type="presParOf" srcId="{D30F174D-4DA1-4D0E-84F9-B75EB1A807DB}" destId="{80A03CA7-FB31-4476-9215-B24EB3B58B5D}" srcOrd="0" destOrd="0" presId="urn:microsoft.com/office/officeart/2005/8/layout/matrix1"/>
    <dgm:cxn modelId="{15ACFD3C-6446-4663-B03E-FCF99E66C1A8}" type="presParOf" srcId="{D30F174D-4DA1-4D0E-84F9-B75EB1A807DB}" destId="{64D5A769-C8B4-4FAA-9A78-233D0F0EC67E}" srcOrd="1" destOrd="0" presId="urn:microsoft.com/office/officeart/2005/8/layout/matrix1"/>
    <dgm:cxn modelId="{DA3372D3-B09E-4285-B50D-D8978931C606}" type="presParOf" srcId="{D30F174D-4DA1-4D0E-84F9-B75EB1A807DB}" destId="{14F54928-C023-4DC3-B557-3A3AAD28A566}" srcOrd="2" destOrd="0" presId="urn:microsoft.com/office/officeart/2005/8/layout/matrix1"/>
    <dgm:cxn modelId="{BBFFCD6A-741D-47B7-B1E5-6E469B56440A}" type="presParOf" srcId="{D30F174D-4DA1-4D0E-84F9-B75EB1A807DB}" destId="{FD71BCD2-296E-40A4-A9BE-3EA1E509388C}" srcOrd="3" destOrd="0" presId="urn:microsoft.com/office/officeart/2005/8/layout/matrix1"/>
    <dgm:cxn modelId="{B0E6C0CD-9376-467F-AE2E-1CD4685E0FD5}" type="presParOf" srcId="{D30F174D-4DA1-4D0E-84F9-B75EB1A807DB}" destId="{781F259C-285C-4F64-9445-1E955E96CDCD}" srcOrd="4" destOrd="0" presId="urn:microsoft.com/office/officeart/2005/8/layout/matrix1"/>
    <dgm:cxn modelId="{8DB7EF9C-021F-4495-B09C-AECC45555DF0}" type="presParOf" srcId="{D30F174D-4DA1-4D0E-84F9-B75EB1A807DB}" destId="{3A53207C-D3EA-4ACC-9C08-28A91A6F100D}" srcOrd="5" destOrd="0" presId="urn:microsoft.com/office/officeart/2005/8/layout/matrix1"/>
    <dgm:cxn modelId="{1B55218B-A797-4942-B023-E45480EECE7D}" type="presParOf" srcId="{D30F174D-4DA1-4D0E-84F9-B75EB1A807DB}" destId="{5277C889-D23E-4DAB-ADA2-C62F395BD6FA}" srcOrd="6" destOrd="0" presId="urn:microsoft.com/office/officeart/2005/8/layout/matrix1"/>
    <dgm:cxn modelId="{F405044B-D1AC-47E8-AD52-06025861C1B3}" type="presParOf" srcId="{D30F174D-4DA1-4D0E-84F9-B75EB1A807DB}" destId="{ED04FAB1-A992-4D78-95C5-FD6487280AF7}" srcOrd="7" destOrd="0" presId="urn:microsoft.com/office/officeart/2005/8/layout/matrix1"/>
    <dgm:cxn modelId="{72E8714D-738B-498B-8A94-8DFDE5FD9FF9}" type="presParOf" srcId="{14760FC3-9014-425E-AF27-9E82929EC11C}" destId="{E447FAE2-8EE3-4B9D-BBD8-89553A1387E8}" srcOrd="1" destOrd="0" presId="urn:microsoft.com/office/officeart/2005/8/layout/matrix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A03CA7-FB31-4476-9215-B24EB3B58B5D}">
      <dsp:nvSpPr>
        <dsp:cNvPr id="0" name=""/>
        <dsp:cNvSpPr/>
      </dsp:nvSpPr>
      <dsp:spPr>
        <a:xfrm rot="16200000">
          <a:off x="999878" y="-710309"/>
          <a:ext cx="729326" cy="2645434"/>
        </a:xfrm>
        <a:prstGeom prst="round1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zh-TW" altLang="en-US" sz="1200" b="1" kern="1200">
              <a:latin typeface="新細明體" panose="02020500000000000000" pitchFamily="18" charset="-120"/>
              <a:ea typeface="新細明體" panose="02020500000000000000" pitchFamily="18" charset="-120"/>
            </a:rPr>
            <a:t>支配</a:t>
          </a:r>
          <a:endParaRPr lang="en-US" altLang="zh-TW" sz="1200" b="1" kern="1200">
            <a:latin typeface="新細明體" panose="02020500000000000000" pitchFamily="18" charset="-120"/>
            <a:ea typeface="新細明體" panose="02020500000000000000" pitchFamily="18" charset="-120"/>
          </a:endParaRPr>
        </a:p>
        <a:p>
          <a:pPr lvl="0" algn="ctr" defTabSz="533400">
            <a:lnSpc>
              <a:spcPct val="90000"/>
            </a:lnSpc>
            <a:spcBef>
              <a:spcPct val="0"/>
            </a:spcBef>
            <a:spcAft>
              <a:spcPct val="35000"/>
            </a:spcAft>
          </a:pPr>
          <a:r>
            <a:rPr lang="zh-TW" altLang="en-US" sz="1200" kern="1200">
              <a:latin typeface="新細明體" panose="02020500000000000000" pitchFamily="18" charset="-120"/>
              <a:ea typeface="新細明體" panose="02020500000000000000" pitchFamily="18" charset="-120"/>
            </a:rPr>
            <a:t>高度關心自己</a:t>
          </a:r>
          <a:r>
            <a:rPr lang="en-US" altLang="zh-TW" sz="1200" kern="1200">
              <a:latin typeface="新細明體" panose="02020500000000000000" pitchFamily="18" charset="-120"/>
              <a:ea typeface="新細明體" panose="02020500000000000000" pitchFamily="18" charset="-120"/>
            </a:rPr>
            <a:t>+</a:t>
          </a:r>
          <a:r>
            <a:rPr lang="zh-TW" altLang="en-US" sz="1200" kern="1200">
              <a:latin typeface="新細明體" panose="02020500000000000000" pitchFamily="18" charset="-120"/>
              <a:ea typeface="新細明體" panose="02020500000000000000" pitchFamily="18" charset="-120"/>
            </a:rPr>
            <a:t>低度關心別人</a:t>
          </a:r>
        </a:p>
      </dsp:txBody>
      <dsp:txXfrm rot="5400000">
        <a:off x="41824" y="247746"/>
        <a:ext cx="2645434" cy="546994"/>
      </dsp:txXfrm>
    </dsp:sp>
    <dsp:sp modelId="{14F54928-C023-4DC3-B557-3A3AAD28A566}">
      <dsp:nvSpPr>
        <dsp:cNvPr id="0" name=""/>
        <dsp:cNvSpPr/>
      </dsp:nvSpPr>
      <dsp:spPr>
        <a:xfrm>
          <a:off x="2688026" y="248205"/>
          <a:ext cx="2699988" cy="720000"/>
        </a:xfrm>
        <a:prstGeom prst="round1Rect">
          <a:avLst/>
        </a:prstGeom>
        <a:solidFill>
          <a:schemeClr val="lt1">
            <a:hueOff val="0"/>
            <a:satOff val="0"/>
            <a:lumOff val="0"/>
            <a:alphaOff val="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zh-TW" altLang="en-US" sz="1200" b="1" kern="1200">
              <a:latin typeface="新細明體" panose="02020500000000000000" pitchFamily="18" charset="-120"/>
              <a:ea typeface="新細明體" panose="02020500000000000000" pitchFamily="18" charset="-120"/>
            </a:rPr>
            <a:t>整合</a:t>
          </a:r>
          <a:endParaRPr lang="en-US" altLang="zh-TW" sz="1200" b="1" kern="1200">
            <a:latin typeface="新細明體" panose="02020500000000000000" pitchFamily="18" charset="-120"/>
            <a:ea typeface="新細明體" panose="02020500000000000000" pitchFamily="18" charset="-120"/>
          </a:endParaRPr>
        </a:p>
        <a:p>
          <a:pPr lvl="0" algn="ctr" defTabSz="533400">
            <a:lnSpc>
              <a:spcPct val="90000"/>
            </a:lnSpc>
            <a:spcBef>
              <a:spcPct val="0"/>
            </a:spcBef>
            <a:spcAft>
              <a:spcPct val="35000"/>
            </a:spcAft>
          </a:pPr>
          <a:r>
            <a:rPr lang="zh-TW" altLang="en-US" sz="1200" kern="1200">
              <a:latin typeface="新細明體" panose="02020500000000000000" pitchFamily="18" charset="-120"/>
              <a:ea typeface="新細明體" panose="02020500000000000000" pitchFamily="18" charset="-120"/>
            </a:rPr>
            <a:t>高度關心自己和別人</a:t>
          </a:r>
        </a:p>
      </dsp:txBody>
      <dsp:txXfrm>
        <a:off x="2688026" y="248205"/>
        <a:ext cx="2699988" cy="540000"/>
      </dsp:txXfrm>
    </dsp:sp>
    <dsp:sp modelId="{781F259C-285C-4F64-9445-1E955E96CDCD}">
      <dsp:nvSpPr>
        <dsp:cNvPr id="0" name=""/>
        <dsp:cNvSpPr/>
      </dsp:nvSpPr>
      <dsp:spPr>
        <a:xfrm rot="10800000">
          <a:off x="37716" y="965720"/>
          <a:ext cx="2699988" cy="720000"/>
        </a:xfrm>
        <a:prstGeom prst="round1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zh-TW" altLang="en-US" sz="1200" b="1" kern="1200">
              <a:latin typeface="新細明體" panose="02020500000000000000" pitchFamily="18" charset="-120"/>
              <a:ea typeface="新細明體" panose="02020500000000000000" pitchFamily="18" charset="-120"/>
            </a:rPr>
            <a:t>逃避</a:t>
          </a:r>
          <a:endParaRPr lang="en-US" altLang="zh-TW" sz="1200" b="1" kern="1200">
            <a:latin typeface="新細明體" panose="02020500000000000000" pitchFamily="18" charset="-120"/>
            <a:ea typeface="新細明體" panose="02020500000000000000" pitchFamily="18" charset="-120"/>
          </a:endParaRPr>
        </a:p>
        <a:p>
          <a:pPr lvl="0" algn="ctr" defTabSz="533400">
            <a:lnSpc>
              <a:spcPct val="90000"/>
            </a:lnSpc>
            <a:spcBef>
              <a:spcPct val="0"/>
            </a:spcBef>
            <a:spcAft>
              <a:spcPct val="35000"/>
            </a:spcAft>
          </a:pPr>
          <a:r>
            <a:rPr lang="zh-TW" altLang="en-US" sz="1200" kern="1200">
              <a:latin typeface="新細明體" panose="02020500000000000000" pitchFamily="18" charset="-120"/>
              <a:ea typeface="新細明體" panose="02020500000000000000" pitchFamily="18" charset="-120"/>
            </a:rPr>
            <a:t>低度關心自己和別人</a:t>
          </a:r>
        </a:p>
      </dsp:txBody>
      <dsp:txXfrm rot="10800000">
        <a:off x="37716" y="1145720"/>
        <a:ext cx="2699988" cy="540000"/>
      </dsp:txXfrm>
    </dsp:sp>
    <dsp:sp modelId="{5277C889-D23E-4DAB-ADA2-C62F395BD6FA}">
      <dsp:nvSpPr>
        <dsp:cNvPr id="0" name=""/>
        <dsp:cNvSpPr/>
      </dsp:nvSpPr>
      <dsp:spPr>
        <a:xfrm rot="5400000">
          <a:off x="3679512" y="-5749"/>
          <a:ext cx="722674" cy="2661436"/>
        </a:xfrm>
        <a:prstGeom prst="round1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zh-TW" altLang="en-US" sz="1200" b="1" kern="1200">
              <a:latin typeface="新細明體" panose="02020500000000000000" pitchFamily="18" charset="-120"/>
              <a:ea typeface="新細明體" panose="02020500000000000000" pitchFamily="18" charset="-120"/>
            </a:rPr>
            <a:t>取悅</a:t>
          </a:r>
          <a:endParaRPr lang="en-US" altLang="zh-TW" sz="1200" b="1" kern="1200">
            <a:latin typeface="新細明體" panose="02020500000000000000" pitchFamily="18" charset="-120"/>
            <a:ea typeface="新細明體" panose="02020500000000000000" pitchFamily="18" charset="-120"/>
          </a:endParaRPr>
        </a:p>
        <a:p>
          <a:pPr lvl="0" algn="ctr" defTabSz="533400">
            <a:lnSpc>
              <a:spcPct val="90000"/>
            </a:lnSpc>
            <a:spcBef>
              <a:spcPct val="0"/>
            </a:spcBef>
            <a:spcAft>
              <a:spcPct val="35000"/>
            </a:spcAft>
          </a:pPr>
          <a:r>
            <a:rPr lang="zh-TW" altLang="en-US" sz="1200" kern="1200">
              <a:latin typeface="新細明體" panose="02020500000000000000" pitchFamily="18" charset="-120"/>
              <a:ea typeface="新細明體" panose="02020500000000000000" pitchFamily="18" charset="-120"/>
            </a:rPr>
            <a:t>低度關心自己</a:t>
          </a:r>
          <a:r>
            <a:rPr lang="en-US" altLang="zh-TW" sz="1200" kern="1200">
              <a:latin typeface="新細明體" panose="02020500000000000000" pitchFamily="18" charset="-120"/>
              <a:ea typeface="新細明體" panose="02020500000000000000" pitchFamily="18" charset="-120"/>
            </a:rPr>
            <a:t>+</a:t>
          </a:r>
          <a:r>
            <a:rPr lang="zh-TW" altLang="en-US" sz="1200" kern="1200">
              <a:latin typeface="新細明體" panose="02020500000000000000" pitchFamily="18" charset="-120"/>
              <a:ea typeface="新細明體" panose="02020500000000000000" pitchFamily="18" charset="-120"/>
            </a:rPr>
            <a:t>高度關心別人</a:t>
          </a:r>
        </a:p>
      </dsp:txBody>
      <dsp:txXfrm rot="-5400000">
        <a:off x="2710131" y="1144300"/>
        <a:ext cx="2661436" cy="542005"/>
      </dsp:txXfrm>
    </dsp:sp>
    <dsp:sp modelId="{E447FAE2-8EE3-4B9D-BBD8-89553A1387E8}">
      <dsp:nvSpPr>
        <dsp:cNvPr id="0" name=""/>
        <dsp:cNvSpPr/>
      </dsp:nvSpPr>
      <dsp:spPr>
        <a:xfrm>
          <a:off x="2295442" y="670608"/>
          <a:ext cx="797129" cy="447072"/>
        </a:xfrm>
        <a:prstGeom prst="roundRect">
          <a:avLst/>
        </a:prstGeom>
        <a:solidFill>
          <a:schemeClr val="bg1"/>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b="1" kern="1200">
              <a:latin typeface="新細明體" panose="02020500000000000000" pitchFamily="18" charset="-120"/>
              <a:ea typeface="新細明體" panose="02020500000000000000" pitchFamily="18" charset="-120"/>
            </a:rPr>
            <a:t>妥協</a:t>
          </a:r>
        </a:p>
      </dsp:txBody>
      <dsp:txXfrm>
        <a:off x="2317266" y="692432"/>
        <a:ext cx="753481" cy="403424"/>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AE00E-0B12-419D-B077-445C51D41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57945</TotalTime>
  <Pages>276</Pages>
  <Words>26921</Words>
  <Characters>153454</Characters>
  <Application>Microsoft Office Word</Application>
  <DocSecurity>0</DocSecurity>
  <Lines>1278</Lines>
  <Paragraphs>360</Paragraphs>
  <ScaleCrop>false</ScaleCrop>
  <Company/>
  <LinksUpToDate>false</LinksUpToDate>
  <CharactersWithSpaces>180015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Milk</dc:creator>
  <cp:lastModifiedBy>5a88</cp:lastModifiedBy>
  <cp:revision>626</cp:revision>
  <dcterms:created xsi:type="dcterms:W3CDTF">2020-07-14T07:51:00Z</dcterms:created>
  <dcterms:modified xsi:type="dcterms:W3CDTF">2023-03-13T03:41:00Z</dcterms:modified>
</cp:coreProperties>
</file>